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6B77" w:rsidRPr="00605CCA" w:rsidRDefault="002D6B77" w:rsidP="002D6B77">
      <w:pPr>
        <w:spacing w:before="120" w:after="120"/>
        <w:ind w:left="-9" w:firstLine="80"/>
        <w:jc w:val="center"/>
        <w:rPr>
          <w:rFonts w:cs="B Jadid" w:hint="cs"/>
          <w:b/>
          <w:bCs/>
          <w:color w:val="000000"/>
          <w:rtl/>
          <w:lang w:bidi="fa-IR"/>
        </w:rPr>
      </w:pPr>
      <w:bookmarkStart w:id="0" w:name="_GoBack"/>
      <w:bookmarkEnd w:id="0"/>
    </w:p>
    <w:p w:rsidR="002D6B77" w:rsidRPr="00605CCA" w:rsidRDefault="004C08B6" w:rsidP="002D6B77">
      <w:pPr>
        <w:jc w:val="center"/>
        <w:rPr>
          <w:rFonts w:cs="B Zar" w:hint="cs"/>
          <w:color w:val="000000"/>
          <w:rtl/>
          <w:lang w:bidi="fa-IR"/>
        </w:rPr>
      </w:pPr>
      <w:r>
        <w:rPr>
          <w:rFonts w:cs="B Jadid" w:hint="cs"/>
          <w:b/>
          <w:bCs/>
          <w:noProof/>
          <w:color w:val="000000"/>
          <w:rtl/>
        </w:rPr>
        <mc:AlternateContent>
          <mc:Choice Requires="wps">
            <w:drawing>
              <wp:anchor distT="0" distB="0" distL="114300" distR="114300" simplePos="0" relativeHeight="251659776" behindDoc="0" locked="0" layoutInCell="1" allowOverlap="1">
                <wp:simplePos x="0" y="0"/>
                <wp:positionH relativeFrom="margin">
                  <wp:posOffset>8255</wp:posOffset>
                </wp:positionH>
                <wp:positionV relativeFrom="margin">
                  <wp:posOffset>571500</wp:posOffset>
                </wp:positionV>
                <wp:extent cx="4556125" cy="6400800"/>
                <wp:effectExtent l="8255" t="9525" r="7620" b="9525"/>
                <wp:wrapNone/>
                <wp:docPr id="4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847EF5" w:rsidRPr="00A330F9" w:rsidRDefault="00847EF5" w:rsidP="002D6B77">
                            <w:pPr>
                              <w:jc w:val="left"/>
                              <w:rPr>
                                <w:rFonts w:hint="cs"/>
                                <w:b/>
                                <w:bCs/>
                                <w:sz w:val="30"/>
                                <w:szCs w:val="30"/>
                                <w:lang w:bidi="fa-IR"/>
                              </w:rPr>
                            </w:pPr>
                            <w:r w:rsidRPr="00A330F9">
                              <w:rPr>
                                <w:rFonts w:hint="cs"/>
                                <w:b/>
                                <w:bCs/>
                                <w:sz w:val="30"/>
                                <w:szCs w:val="30"/>
                                <w:rtl/>
                                <w:lang w:bidi="fa-IR"/>
                              </w:rPr>
                              <w:t>(</w:t>
                            </w:r>
                            <w:r w:rsidRPr="00A330F9">
                              <w:rPr>
                                <w:b/>
                                <w:bCs/>
                                <w:sz w:val="30"/>
                                <w:szCs w:val="30"/>
                                <w:rtl/>
                                <w:lang w:bidi="fa-IR"/>
                              </w:rPr>
                              <w:t>مجموعه خلفا</w:t>
                            </w:r>
                            <w:r w:rsidRPr="00A330F9">
                              <w:rPr>
                                <w:rFonts w:hint="cs"/>
                                <w:b/>
                                <w:bCs/>
                                <w:sz w:val="30"/>
                                <w:szCs w:val="30"/>
                                <w:rtl/>
                                <w:lang w:bidi="fa-IR"/>
                              </w:rPr>
                              <w:t>ی</w:t>
                            </w:r>
                            <w:r w:rsidRPr="00A330F9">
                              <w:rPr>
                                <w:b/>
                                <w:bCs/>
                                <w:sz w:val="30"/>
                                <w:szCs w:val="30"/>
                                <w:rtl/>
                                <w:lang w:bidi="fa-IR"/>
                              </w:rPr>
                              <w:t xml:space="preserve"> راشد</w:t>
                            </w:r>
                            <w:r w:rsidRPr="00A330F9">
                              <w:rPr>
                                <w:rFonts w:hint="cs"/>
                                <w:b/>
                                <w:bCs/>
                                <w:sz w:val="30"/>
                                <w:szCs w:val="30"/>
                                <w:rtl/>
                                <w:lang w:bidi="fa-IR"/>
                              </w:rPr>
                              <w:t>ی</w:t>
                            </w:r>
                            <w:r w:rsidRPr="00A330F9">
                              <w:rPr>
                                <w:rFonts w:hint="eastAsia"/>
                                <w:b/>
                                <w:bCs/>
                                <w:sz w:val="30"/>
                                <w:szCs w:val="30"/>
                                <w:rtl/>
                                <w:lang w:bidi="fa-IR"/>
                              </w:rPr>
                              <w:t>ن</w:t>
                            </w:r>
                            <w:r w:rsidRPr="00A330F9">
                              <w:rPr>
                                <w:rFonts w:hint="cs"/>
                                <w:b/>
                                <w:bCs/>
                                <w:sz w:val="30"/>
                                <w:szCs w:val="30"/>
                                <w:rtl/>
                                <w:lang w:bidi="fa-IR"/>
                              </w:rPr>
                              <w:t>)</w:t>
                            </w:r>
                            <w:r w:rsidRPr="00464709">
                              <w:rPr>
                                <w:rFonts w:hint="cs"/>
                                <w:b/>
                                <w:bCs/>
                                <w:sz w:val="30"/>
                                <w:szCs w:val="30"/>
                                <w:lang w:bidi="fa-IR"/>
                              </w:rPr>
                              <w:t xml:space="preserve"> </w:t>
                            </w:r>
                            <w:r>
                              <w:rPr>
                                <w:rFonts w:hint="cs"/>
                                <w:b/>
                                <w:bCs/>
                                <w:sz w:val="30"/>
                                <w:szCs w:val="30"/>
                                <w:rtl/>
                                <w:lang w:bidi="fa-IR"/>
                              </w:rPr>
                              <w:t xml:space="preserve">  </w:t>
                            </w:r>
                          </w:p>
                          <w:p w:rsidR="00847EF5" w:rsidRDefault="00847EF5" w:rsidP="002D6B77">
                            <w:pPr>
                              <w:rPr>
                                <w:rFonts w:cs="B Titr" w:hint="cs"/>
                                <w:sz w:val="72"/>
                                <w:szCs w:val="72"/>
                                <w:rtl/>
                                <w:lang w:bidi="fa-IR"/>
                              </w:rPr>
                            </w:pPr>
                          </w:p>
                          <w:p w:rsidR="00847EF5" w:rsidRPr="005D3705" w:rsidRDefault="00847EF5" w:rsidP="002D6B77">
                            <w:pPr>
                              <w:jc w:val="center"/>
                              <w:rPr>
                                <w:rFonts w:cs="B Titr" w:hint="cs"/>
                                <w:sz w:val="56"/>
                                <w:szCs w:val="56"/>
                                <w:rtl/>
                                <w:lang w:bidi="fa-IR"/>
                              </w:rPr>
                            </w:pPr>
                            <w:r>
                              <w:rPr>
                                <w:rFonts w:cs="B Titr" w:hint="cs"/>
                                <w:sz w:val="56"/>
                                <w:szCs w:val="56"/>
                                <w:rtl/>
                                <w:lang w:bidi="fa-IR"/>
                              </w:rPr>
                              <w:t xml:space="preserve">عمر فاروق </w:t>
                            </w:r>
                            <w:r w:rsidRPr="007C33E1">
                              <w:rPr>
                                <w:rFonts w:cs="CTraditional Arabic" w:hint="cs"/>
                                <w:sz w:val="72"/>
                                <w:szCs w:val="72"/>
                                <w:rtl/>
                                <w:lang w:bidi="fa-IR"/>
                              </w:rPr>
                              <w:t>ا</w:t>
                            </w:r>
                          </w:p>
                          <w:p w:rsidR="00847EF5" w:rsidRPr="005D3705" w:rsidRDefault="00847EF5" w:rsidP="002D6B77">
                            <w:pPr>
                              <w:jc w:val="center"/>
                              <w:rPr>
                                <w:rFonts w:cs="B Mitra" w:hint="cs"/>
                                <w:b/>
                                <w:bCs/>
                                <w:sz w:val="32"/>
                                <w:szCs w:val="32"/>
                                <w:rtl/>
                                <w:lang w:bidi="fa-IR"/>
                              </w:rPr>
                            </w:pPr>
                            <w:r>
                              <w:rPr>
                                <w:rFonts w:cs="B Mitra" w:hint="cs"/>
                                <w:b/>
                                <w:bCs/>
                                <w:sz w:val="32"/>
                                <w:szCs w:val="32"/>
                                <w:rtl/>
                                <w:lang w:bidi="fa-IR"/>
                              </w:rPr>
                              <w:t>(بررسی و تحلیل زندگانی خلیفه دوم)</w:t>
                            </w:r>
                          </w:p>
                          <w:p w:rsidR="00847EF5" w:rsidRDefault="00847EF5" w:rsidP="002D6B77">
                            <w:pPr>
                              <w:jc w:val="center"/>
                              <w:rPr>
                                <w:rFonts w:cs="B Titr" w:hint="cs"/>
                                <w:sz w:val="36"/>
                                <w:szCs w:val="36"/>
                                <w:rtl/>
                                <w:lang w:bidi="fa-IR"/>
                              </w:rPr>
                            </w:pPr>
                          </w:p>
                          <w:p w:rsidR="00847EF5" w:rsidRDefault="00847EF5" w:rsidP="002D6B77">
                            <w:pPr>
                              <w:jc w:val="center"/>
                              <w:rPr>
                                <w:rFonts w:cs="B Titr" w:hint="cs"/>
                                <w:sz w:val="36"/>
                                <w:szCs w:val="36"/>
                                <w:rtl/>
                                <w:lang w:bidi="fa-IR"/>
                              </w:rPr>
                            </w:pPr>
                          </w:p>
                          <w:p w:rsidR="00847EF5" w:rsidRDefault="00847EF5" w:rsidP="002D6B77">
                            <w:pPr>
                              <w:jc w:val="center"/>
                              <w:rPr>
                                <w:rFonts w:cs="B Titr" w:hint="cs"/>
                                <w:rtl/>
                                <w:lang w:bidi="fa-IR"/>
                              </w:rPr>
                            </w:pPr>
                            <w:r>
                              <w:rPr>
                                <w:rFonts w:cs="B Titr" w:hint="cs"/>
                                <w:rtl/>
                                <w:lang w:bidi="fa-IR"/>
                              </w:rPr>
                              <w:t>مؤلف :</w:t>
                            </w:r>
                          </w:p>
                          <w:p w:rsidR="00847EF5" w:rsidRDefault="00847EF5" w:rsidP="002D6B77">
                            <w:pPr>
                              <w:jc w:val="center"/>
                              <w:rPr>
                                <w:rFonts w:cs="B Titr" w:hint="cs"/>
                                <w:rtl/>
                                <w:lang w:bidi="fa-IR"/>
                              </w:rPr>
                            </w:pPr>
                            <w:r>
                              <w:rPr>
                                <w:rFonts w:cs="B Titr" w:hint="cs"/>
                                <w:rtl/>
                                <w:lang w:bidi="fa-IR"/>
                              </w:rPr>
                              <w:t>دکتر علی صلابی</w:t>
                            </w:r>
                          </w:p>
                          <w:p w:rsidR="00847EF5" w:rsidRPr="00464709" w:rsidRDefault="00847EF5" w:rsidP="002D6B77">
                            <w:pPr>
                              <w:jc w:val="center"/>
                              <w:rPr>
                                <w:rFonts w:cs="B Titr" w:hint="cs"/>
                                <w:sz w:val="54"/>
                                <w:szCs w:val="54"/>
                                <w:rtl/>
                                <w:lang w:bidi="fa-IR"/>
                              </w:rPr>
                            </w:pPr>
                          </w:p>
                          <w:p w:rsidR="00847EF5" w:rsidRDefault="00847EF5" w:rsidP="002D6B77">
                            <w:pPr>
                              <w:jc w:val="center"/>
                              <w:rPr>
                                <w:rFonts w:cs="B Titr" w:hint="cs"/>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9" o:spid="_x0000_s1026" type="#_x0000_t176" style="position:absolute;left:0;text-align:left;margin-left:.65pt;margin-top:45pt;width:358.75pt;height:7in;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">
                <v:textbox>
                  <w:txbxContent>
                    <w:p w:rsidR="00847EF5" w:rsidRPr="00A330F9" w:rsidRDefault="00847EF5" w:rsidP="002D6B77">
                      <w:pPr>
                        <w:jc w:val="left"/>
                        <w:rPr>
                          <w:rFonts w:hint="cs"/>
                          <w:b/>
                          <w:bCs/>
                          <w:sz w:val="30"/>
                          <w:szCs w:val="30"/>
                          <w:lang w:bidi="fa-IR"/>
                        </w:rPr>
                      </w:pPr>
                      <w:r w:rsidRPr="00A330F9">
                        <w:rPr>
                          <w:rFonts w:hint="cs"/>
                          <w:b/>
                          <w:bCs/>
                          <w:sz w:val="30"/>
                          <w:szCs w:val="30"/>
                          <w:rtl/>
                          <w:lang w:bidi="fa-IR"/>
                        </w:rPr>
                        <w:t>(</w:t>
                      </w:r>
                      <w:r w:rsidRPr="00A330F9">
                        <w:rPr>
                          <w:b/>
                          <w:bCs/>
                          <w:sz w:val="30"/>
                          <w:szCs w:val="30"/>
                          <w:rtl/>
                          <w:lang w:bidi="fa-IR"/>
                        </w:rPr>
                        <w:t>مجموعه خلفا</w:t>
                      </w:r>
                      <w:r w:rsidRPr="00A330F9">
                        <w:rPr>
                          <w:rFonts w:hint="cs"/>
                          <w:b/>
                          <w:bCs/>
                          <w:sz w:val="30"/>
                          <w:szCs w:val="30"/>
                          <w:rtl/>
                          <w:lang w:bidi="fa-IR"/>
                        </w:rPr>
                        <w:t>ی</w:t>
                      </w:r>
                      <w:r w:rsidRPr="00A330F9">
                        <w:rPr>
                          <w:b/>
                          <w:bCs/>
                          <w:sz w:val="30"/>
                          <w:szCs w:val="30"/>
                          <w:rtl/>
                          <w:lang w:bidi="fa-IR"/>
                        </w:rPr>
                        <w:t xml:space="preserve"> راشد</w:t>
                      </w:r>
                      <w:r w:rsidRPr="00A330F9">
                        <w:rPr>
                          <w:rFonts w:hint="cs"/>
                          <w:b/>
                          <w:bCs/>
                          <w:sz w:val="30"/>
                          <w:szCs w:val="30"/>
                          <w:rtl/>
                          <w:lang w:bidi="fa-IR"/>
                        </w:rPr>
                        <w:t>ی</w:t>
                      </w:r>
                      <w:r w:rsidRPr="00A330F9">
                        <w:rPr>
                          <w:rFonts w:hint="eastAsia"/>
                          <w:b/>
                          <w:bCs/>
                          <w:sz w:val="30"/>
                          <w:szCs w:val="30"/>
                          <w:rtl/>
                          <w:lang w:bidi="fa-IR"/>
                        </w:rPr>
                        <w:t>ن</w:t>
                      </w:r>
                      <w:r w:rsidRPr="00A330F9">
                        <w:rPr>
                          <w:rFonts w:hint="cs"/>
                          <w:b/>
                          <w:bCs/>
                          <w:sz w:val="30"/>
                          <w:szCs w:val="30"/>
                          <w:rtl/>
                          <w:lang w:bidi="fa-IR"/>
                        </w:rPr>
                        <w:t>)</w:t>
                      </w:r>
                      <w:r w:rsidRPr="00464709">
                        <w:rPr>
                          <w:rFonts w:hint="cs"/>
                          <w:b/>
                          <w:bCs/>
                          <w:sz w:val="30"/>
                          <w:szCs w:val="30"/>
                          <w:lang w:bidi="fa-IR"/>
                        </w:rPr>
                        <w:t xml:space="preserve"> </w:t>
                      </w:r>
                      <w:r>
                        <w:rPr>
                          <w:rFonts w:hint="cs"/>
                          <w:b/>
                          <w:bCs/>
                          <w:sz w:val="30"/>
                          <w:szCs w:val="30"/>
                          <w:rtl/>
                          <w:lang w:bidi="fa-IR"/>
                        </w:rPr>
                        <w:t xml:space="preserve">  </w:t>
                      </w:r>
                    </w:p>
                    <w:p w:rsidR="00847EF5" w:rsidRDefault="00847EF5" w:rsidP="002D6B77">
                      <w:pPr>
                        <w:rPr>
                          <w:rFonts w:cs="B Titr" w:hint="cs"/>
                          <w:sz w:val="72"/>
                          <w:szCs w:val="72"/>
                          <w:rtl/>
                          <w:lang w:bidi="fa-IR"/>
                        </w:rPr>
                      </w:pPr>
                    </w:p>
                    <w:p w:rsidR="00847EF5" w:rsidRPr="005D3705" w:rsidRDefault="00847EF5" w:rsidP="002D6B77">
                      <w:pPr>
                        <w:jc w:val="center"/>
                        <w:rPr>
                          <w:rFonts w:cs="B Titr" w:hint="cs"/>
                          <w:sz w:val="56"/>
                          <w:szCs w:val="56"/>
                          <w:rtl/>
                          <w:lang w:bidi="fa-IR"/>
                        </w:rPr>
                      </w:pPr>
                      <w:r>
                        <w:rPr>
                          <w:rFonts w:cs="B Titr" w:hint="cs"/>
                          <w:sz w:val="56"/>
                          <w:szCs w:val="56"/>
                          <w:rtl/>
                          <w:lang w:bidi="fa-IR"/>
                        </w:rPr>
                        <w:t xml:space="preserve">عمر فاروق </w:t>
                      </w:r>
                      <w:r w:rsidRPr="007C33E1">
                        <w:rPr>
                          <w:rFonts w:cs="CTraditional Arabic" w:hint="cs"/>
                          <w:sz w:val="72"/>
                          <w:szCs w:val="72"/>
                          <w:rtl/>
                          <w:lang w:bidi="fa-IR"/>
                        </w:rPr>
                        <w:t>ا</w:t>
                      </w:r>
                    </w:p>
                    <w:p w:rsidR="00847EF5" w:rsidRPr="005D3705" w:rsidRDefault="00847EF5" w:rsidP="002D6B77">
                      <w:pPr>
                        <w:jc w:val="center"/>
                        <w:rPr>
                          <w:rFonts w:cs="B Mitra" w:hint="cs"/>
                          <w:b/>
                          <w:bCs/>
                          <w:sz w:val="32"/>
                          <w:szCs w:val="32"/>
                          <w:rtl/>
                          <w:lang w:bidi="fa-IR"/>
                        </w:rPr>
                      </w:pPr>
                      <w:r>
                        <w:rPr>
                          <w:rFonts w:cs="B Mitra" w:hint="cs"/>
                          <w:b/>
                          <w:bCs/>
                          <w:sz w:val="32"/>
                          <w:szCs w:val="32"/>
                          <w:rtl/>
                          <w:lang w:bidi="fa-IR"/>
                        </w:rPr>
                        <w:t>(بررسی و تحلیل زندگانی خلیفه دوم)</w:t>
                      </w:r>
                    </w:p>
                    <w:p w:rsidR="00847EF5" w:rsidRDefault="00847EF5" w:rsidP="002D6B77">
                      <w:pPr>
                        <w:jc w:val="center"/>
                        <w:rPr>
                          <w:rFonts w:cs="B Titr" w:hint="cs"/>
                          <w:sz w:val="36"/>
                          <w:szCs w:val="36"/>
                          <w:rtl/>
                          <w:lang w:bidi="fa-IR"/>
                        </w:rPr>
                      </w:pPr>
                    </w:p>
                    <w:p w:rsidR="00847EF5" w:rsidRDefault="00847EF5" w:rsidP="002D6B77">
                      <w:pPr>
                        <w:jc w:val="center"/>
                        <w:rPr>
                          <w:rFonts w:cs="B Titr" w:hint="cs"/>
                          <w:sz w:val="36"/>
                          <w:szCs w:val="36"/>
                          <w:rtl/>
                          <w:lang w:bidi="fa-IR"/>
                        </w:rPr>
                      </w:pPr>
                    </w:p>
                    <w:p w:rsidR="00847EF5" w:rsidRDefault="00847EF5" w:rsidP="002D6B77">
                      <w:pPr>
                        <w:jc w:val="center"/>
                        <w:rPr>
                          <w:rFonts w:cs="B Titr" w:hint="cs"/>
                          <w:rtl/>
                          <w:lang w:bidi="fa-IR"/>
                        </w:rPr>
                      </w:pPr>
                      <w:r>
                        <w:rPr>
                          <w:rFonts w:cs="B Titr" w:hint="cs"/>
                          <w:rtl/>
                          <w:lang w:bidi="fa-IR"/>
                        </w:rPr>
                        <w:t>مؤلف :</w:t>
                      </w:r>
                    </w:p>
                    <w:p w:rsidR="00847EF5" w:rsidRDefault="00847EF5" w:rsidP="002D6B77">
                      <w:pPr>
                        <w:jc w:val="center"/>
                        <w:rPr>
                          <w:rFonts w:cs="B Titr" w:hint="cs"/>
                          <w:rtl/>
                          <w:lang w:bidi="fa-IR"/>
                        </w:rPr>
                      </w:pPr>
                      <w:r>
                        <w:rPr>
                          <w:rFonts w:cs="B Titr" w:hint="cs"/>
                          <w:rtl/>
                          <w:lang w:bidi="fa-IR"/>
                        </w:rPr>
                        <w:t>دکتر علی صلابی</w:t>
                      </w:r>
                    </w:p>
                    <w:p w:rsidR="00847EF5" w:rsidRPr="00464709" w:rsidRDefault="00847EF5" w:rsidP="002D6B77">
                      <w:pPr>
                        <w:jc w:val="center"/>
                        <w:rPr>
                          <w:rFonts w:cs="B Titr" w:hint="cs"/>
                          <w:sz w:val="54"/>
                          <w:szCs w:val="54"/>
                          <w:rtl/>
                          <w:lang w:bidi="fa-IR"/>
                        </w:rPr>
                      </w:pPr>
                    </w:p>
                    <w:p w:rsidR="00847EF5" w:rsidRDefault="00847EF5" w:rsidP="002D6B77">
                      <w:pPr>
                        <w:jc w:val="center"/>
                        <w:rPr>
                          <w:rFonts w:cs="B Titr" w:hint="cs"/>
                          <w:rtl/>
                          <w:lang w:bidi="fa-IR"/>
                        </w:rPr>
                      </w:pPr>
                    </w:p>
                  </w:txbxContent>
                </v:textbox>
                <w10:wrap anchorx="margin" anchory="margin"/>
              </v:shape>
            </w:pict>
          </mc:Fallback>
        </mc:AlternateContent>
      </w:r>
    </w:p>
    <w:p w:rsidR="002D6B77" w:rsidRPr="00605CCA" w:rsidRDefault="004C08B6" w:rsidP="002D6B77">
      <w:pPr>
        <w:jc w:val="center"/>
        <w:rPr>
          <w:rFonts w:hint="cs"/>
          <w:b/>
          <w:bCs/>
          <w:color w:val="000000"/>
          <w:rtl/>
          <w:lang w:bidi="fa-IR"/>
        </w:rPr>
      </w:pPr>
      <w:r>
        <w:rPr>
          <w:rFonts w:hint="cs"/>
          <w:b/>
          <w:bCs/>
          <w:noProof/>
          <w:color w:val="000000"/>
          <w:rtl/>
        </w:rPr>
        <mc:AlternateContent>
          <mc:Choice Requires="wpc">
            <w:drawing>
              <wp:anchor distT="0" distB="0" distL="114300" distR="114300" simplePos="0" relativeHeight="251660800" behindDoc="0" locked="0" layoutInCell="1" allowOverlap="1">
                <wp:simplePos x="0" y="0"/>
                <wp:positionH relativeFrom="column">
                  <wp:posOffset>165100</wp:posOffset>
                </wp:positionH>
                <wp:positionV relativeFrom="paragraph">
                  <wp:posOffset>121285</wp:posOffset>
                </wp:positionV>
                <wp:extent cx="1115695" cy="944880"/>
                <wp:effectExtent l="3175" t="0" r="0" b="635"/>
                <wp:wrapNone/>
                <wp:docPr id="4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5" name="Rectangle 12"/>
                        <wps:cNvSpPr>
                          <a:spLocks noChangeArrowheads="1"/>
                        </wps:cNvSpPr>
                        <wps:spPr bwMode="auto">
                          <a:xfrm>
                            <a:off x="0" y="0"/>
                            <a:ext cx="4064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F5" w:rsidRPr="00807502" w:rsidRDefault="00847EF5" w:rsidP="002D6B77">
                              <w:pPr>
                                <w:rPr>
                                  <w:rFonts w:cs="B Zar"/>
                                </w:rPr>
                              </w:pPr>
                              <w:r>
                                <w:rPr>
                                  <w:rFonts w:ascii="Calibri" w:hAnsi="Calibri" w:cs="Calibri"/>
                                  <w:color w:val="000000"/>
                                </w:rPr>
                                <w:t xml:space="preserve"> </w:t>
                              </w:r>
                            </w:p>
                          </w:txbxContent>
                        </wps:txbx>
                        <wps:bodyPr rot="0" vert="horz" wrap="none" lIns="0" tIns="0" rIns="0" bIns="0" anchor="t" anchorCtr="0" upright="1">
                          <a:spAutoFit/>
                        </wps:bodyPr>
                      </wps:wsp>
                      <wps:wsp>
                        <wps:cNvPr id="36" name="Rectangle 13"/>
                        <wps:cNvSpPr>
                          <a:spLocks noChangeArrowheads="1"/>
                        </wps:cNvSpPr>
                        <wps:spPr bwMode="auto">
                          <a:xfrm>
                            <a:off x="91440" y="48895"/>
                            <a:ext cx="57213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F5" w:rsidRPr="00807502" w:rsidRDefault="00847EF5" w:rsidP="002D6B77">
                              <w:pPr>
                                <w:rPr>
                                  <w:rFonts w:cs="B Zar"/>
                                </w:rPr>
                              </w:pPr>
                              <w:r>
                                <w:rPr>
                                  <w:rFonts w:ascii="AGA Arabesque" w:hAnsi="AGA Arabesque" w:cs="AGA Arabesque"/>
                                  <w:color w:val="000000"/>
                                  <w:sz w:val="96"/>
                                  <w:szCs w:val="96"/>
                                </w:rPr>
                                <w:t></w:t>
                              </w:r>
                            </w:p>
                          </w:txbxContent>
                        </wps:txbx>
                        <wps:bodyPr rot="0" vert="horz" wrap="none" lIns="0" tIns="0" rIns="0" bIns="0" anchor="t" anchorCtr="0" upright="1">
                          <a:spAutoFit/>
                        </wps:bodyPr>
                      </wps:wsp>
                      <wps:wsp>
                        <wps:cNvPr id="37" name="Rectangle 14"/>
                        <wps:cNvSpPr>
                          <a:spLocks noChangeArrowheads="1"/>
                        </wps:cNvSpPr>
                        <wps:spPr bwMode="auto">
                          <a:xfrm>
                            <a:off x="662940" y="17145"/>
                            <a:ext cx="138430"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F5" w:rsidRPr="00807502" w:rsidRDefault="00847EF5" w:rsidP="002D6B77">
                              <w:pPr>
                                <w:rPr>
                                  <w:rFonts w:cs="B Zar"/>
                                </w:rPr>
                              </w:pPr>
                              <w:r>
                                <w:rPr>
                                  <w:rFonts w:ascii="Calibri" w:hAnsi="Calibri" w:cs="Calibri"/>
                                  <w:color w:val="000000"/>
                                  <w:sz w:val="96"/>
                                  <w:szCs w:val="96"/>
                                </w:rPr>
                                <w:t xml:space="preserve"> </w:t>
                              </w:r>
                            </w:p>
                          </w:txbxContent>
                        </wps:txbx>
                        <wps:bodyPr rot="0" vert="horz" wrap="none" lIns="0" tIns="0" rIns="0" bIns="0" anchor="t" anchorCtr="0" upright="1">
                          <a:spAutoFit/>
                        </wps:bodyPr>
                      </wps:wsp>
                      <wps:wsp>
                        <wps:cNvPr id="38" name="Rectangle 15"/>
                        <wps:cNvSpPr>
                          <a:spLocks noChangeArrowheads="1"/>
                        </wps:cNvSpPr>
                        <wps:spPr bwMode="auto">
                          <a:xfrm>
                            <a:off x="314960" y="227330"/>
                            <a:ext cx="105410"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F5" w:rsidRPr="00807502" w:rsidRDefault="00847EF5" w:rsidP="002D6B77">
                              <w:pPr>
                                <w:rPr>
                                  <w:rFonts w:cs="B Zar" w:hint="cs"/>
                                  <w:lang w:bidi="fa-IR"/>
                                </w:rPr>
                              </w:pPr>
                              <w:r>
                                <w:rPr>
                                  <w:rFonts w:ascii="B Zar" w:cs="B Zar" w:hint="cs"/>
                                  <w:color w:val="000000"/>
                                  <w:sz w:val="40"/>
                                  <w:szCs w:val="40"/>
                                  <w:rtl/>
                                  <w:lang w:bidi="fa-IR"/>
                                </w:rPr>
                                <w:t>2</w:t>
                              </w:r>
                            </w:p>
                          </w:txbxContent>
                        </wps:txbx>
                        <wps:bodyPr rot="0" vert="horz" wrap="none" lIns="0" tIns="0" rIns="0" bIns="0" anchor="t" anchorCtr="0" upright="1">
                          <a:spAutoFit/>
                        </wps:bodyPr>
                      </wps:wsp>
                      <wps:wsp>
                        <wps:cNvPr id="39" name="Rectangle 16"/>
                        <wps:cNvSpPr>
                          <a:spLocks noChangeArrowheads="1"/>
                        </wps:cNvSpPr>
                        <wps:spPr bwMode="auto">
                          <a:xfrm>
                            <a:off x="400685" y="236220"/>
                            <a:ext cx="57785" cy="297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EF5" w:rsidRPr="00807502" w:rsidRDefault="00847EF5" w:rsidP="002D6B77">
                              <w:pPr>
                                <w:rPr>
                                  <w:rFonts w:cs="B Zar"/>
                                </w:rPr>
                              </w:pPr>
                              <w:r>
                                <w:rPr>
                                  <w:rFonts w:ascii="Calibri" w:hAnsi="Calibri" w:cs="Calibri"/>
                                  <w:color w:val="000000"/>
                                  <w:sz w:val="40"/>
                                  <w:szCs w:val="40"/>
                                </w:rPr>
                                <w:t xml:space="preserve"> </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10" o:spid="_x0000_s1027" editas="canvas" style="position:absolute;left:0;text-align:left;margin-left:13pt;margin-top:9.55pt;width:87.85pt;height:74.4pt;z-index:251660800" coordsize="11156,9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1156;height:9448;visibility:visible;mso-wrap-style:square">
                  <v:fill o:detectmouseclick="t"/>
                  <v:path o:connecttype="none"/>
                </v:shape>
                <v:rect id="Rectangle 12" o:spid="_x0000_s1029" style="position:absolute;width:406;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847EF5" w:rsidRPr="00807502" w:rsidRDefault="00847EF5" w:rsidP="002D6B77">
                        <w:pPr>
                          <w:rPr>
                            <w:rFonts w:cs="B Zar"/>
                          </w:rPr>
                        </w:pPr>
                        <w:r>
                          <w:rPr>
                            <w:rFonts w:ascii="Calibri" w:hAnsi="Calibri" w:cs="Calibri"/>
                            <w:color w:val="000000"/>
                          </w:rPr>
                          <w:t xml:space="preserve"> </w:t>
                        </w:r>
                      </w:p>
                    </w:txbxContent>
                  </v:textbox>
                </v:rect>
                <v:rect id="Rectangle 13" o:spid="_x0000_s1030" style="position:absolute;left:914;top:488;width:5721;height:676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847EF5" w:rsidRPr="00807502" w:rsidRDefault="00847EF5" w:rsidP="002D6B77">
                        <w:pPr>
                          <w:rPr>
                            <w:rFonts w:cs="B Zar"/>
                          </w:rPr>
                        </w:pPr>
                        <w:r>
                          <w:rPr>
                            <w:rFonts w:ascii="AGA Arabesque" w:hAnsi="AGA Arabesque" w:cs="AGA Arabesque"/>
                            <w:color w:val="000000"/>
                            <w:sz w:val="96"/>
                            <w:szCs w:val="96"/>
                          </w:rPr>
                          <w:t></w:t>
                        </w:r>
                      </w:p>
                    </w:txbxContent>
                  </v:textbox>
                </v:rect>
                <v:rect id="Rectangle 14" o:spid="_x0000_s1031" style="position:absolute;left:6629;top:171;width:1384;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rSlsEA&#10;AADbAAAADwAAAGRycy9kb3ducmV2LnhtbESPzYoCMRCE74LvEFrwphkV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q0pbBAAAA2wAAAA8AAAAAAAAAAAAAAAAAmAIAAGRycy9kb3du&#10;cmV2LnhtbFBLBQYAAAAABAAEAPUAAACGAwAAAAA=&#10;" filled="f" stroked="f">
                  <v:textbox style="mso-fit-shape-to-text:t" inset="0,0,0,0">
                    <w:txbxContent>
                      <w:p w:rsidR="00847EF5" w:rsidRPr="00807502" w:rsidRDefault="00847EF5" w:rsidP="002D6B77">
                        <w:pPr>
                          <w:rPr>
                            <w:rFonts w:cs="B Zar"/>
                          </w:rPr>
                        </w:pPr>
                        <w:r>
                          <w:rPr>
                            <w:rFonts w:ascii="Calibri" w:hAnsi="Calibri" w:cs="Calibri"/>
                            <w:color w:val="000000"/>
                            <w:sz w:val="96"/>
                            <w:szCs w:val="96"/>
                          </w:rPr>
                          <w:t xml:space="preserve"> </w:t>
                        </w:r>
                      </w:p>
                    </w:txbxContent>
                  </v:textbox>
                </v:rect>
                <v:rect id="Rectangle 15" o:spid="_x0000_s1032" style="position:absolute;left:3149;top:2273;width:1054;height:422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847EF5" w:rsidRPr="00807502" w:rsidRDefault="00847EF5" w:rsidP="002D6B77">
                        <w:pPr>
                          <w:rPr>
                            <w:rFonts w:cs="B Zar" w:hint="cs"/>
                            <w:lang w:bidi="fa-IR"/>
                          </w:rPr>
                        </w:pPr>
                        <w:r>
                          <w:rPr>
                            <w:rFonts w:ascii="B Zar" w:cs="B Zar" w:hint="cs"/>
                            <w:color w:val="000000"/>
                            <w:sz w:val="40"/>
                            <w:szCs w:val="40"/>
                            <w:rtl/>
                            <w:lang w:bidi="fa-IR"/>
                          </w:rPr>
                          <w:t>2</w:t>
                        </w:r>
                      </w:p>
                    </w:txbxContent>
                  </v:textbox>
                </v:rect>
                <v:rect id="Rectangle 16" o:spid="_x0000_s1033" style="position:absolute;left:4006;top:2362;width:578;height:29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jf8EA&#10;AADbAAAADwAAAGRycy9kb3ducmV2LnhtbESPzYoCMRCE7wu+Q2jB25pRYd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543/BAAAA2wAAAA8AAAAAAAAAAAAAAAAAmAIAAGRycy9kb3du&#10;cmV2LnhtbFBLBQYAAAAABAAEAPUAAACGAwAAAAA=&#10;" filled="f" stroked="f">
                  <v:textbox style="mso-fit-shape-to-text:t" inset="0,0,0,0">
                    <w:txbxContent>
                      <w:p w:rsidR="00847EF5" w:rsidRPr="00807502" w:rsidRDefault="00847EF5" w:rsidP="002D6B77">
                        <w:pPr>
                          <w:rPr>
                            <w:rFonts w:cs="B Zar"/>
                          </w:rPr>
                        </w:pPr>
                        <w:r>
                          <w:rPr>
                            <w:rFonts w:ascii="Calibri" w:hAnsi="Calibri" w:cs="Calibri"/>
                            <w:color w:val="000000"/>
                            <w:sz w:val="40"/>
                            <w:szCs w:val="40"/>
                          </w:rPr>
                          <w:t xml:space="preserve"> </w:t>
                        </w:r>
                      </w:p>
                    </w:txbxContent>
                  </v:textbox>
                </v:rect>
              </v:group>
            </w:pict>
          </mc:Fallback>
        </mc:AlternateContent>
      </w:r>
    </w:p>
    <w:p w:rsidR="002D6B77" w:rsidRPr="00605CCA" w:rsidRDefault="002D6B77" w:rsidP="002D6B77">
      <w:pPr>
        <w:jc w:val="center"/>
        <w:rPr>
          <w:rFonts w:hint="cs"/>
          <w:b/>
          <w:bCs/>
          <w:color w:val="000000"/>
          <w:rtl/>
          <w:lang w:bidi="fa-IR"/>
        </w:rPr>
      </w:pPr>
    </w:p>
    <w:p w:rsidR="002D6B77" w:rsidRPr="00605CCA" w:rsidRDefault="002D6B77" w:rsidP="002D6B77">
      <w:pPr>
        <w:jc w:val="center"/>
        <w:rPr>
          <w:rFonts w:hint="cs"/>
          <w:b/>
          <w:bCs/>
          <w:color w:val="000000"/>
          <w:rtl/>
          <w:lang w:bidi="fa-IR"/>
        </w:rPr>
      </w:pPr>
    </w:p>
    <w:p w:rsidR="002D6B77" w:rsidRPr="00605CCA" w:rsidRDefault="002D6B77" w:rsidP="002D6B77">
      <w:pPr>
        <w:jc w:val="center"/>
        <w:rPr>
          <w:rFonts w:hint="cs"/>
          <w:b/>
          <w:bCs/>
          <w:color w:val="000000"/>
          <w:rtl/>
          <w:lang w:bidi="fa-IR"/>
        </w:rPr>
      </w:pPr>
    </w:p>
    <w:p w:rsidR="002D6B77" w:rsidRPr="00605CCA" w:rsidRDefault="002D6B77" w:rsidP="002D6B77">
      <w:pPr>
        <w:jc w:val="center"/>
        <w:rPr>
          <w:rFonts w:hint="cs"/>
          <w:b/>
          <w:bCs/>
          <w:color w:val="000000"/>
          <w:rtl/>
          <w:lang w:bidi="fa-IR"/>
        </w:rPr>
      </w:pPr>
    </w:p>
    <w:p w:rsidR="002D6B77" w:rsidRPr="00605CCA" w:rsidRDefault="002D6B77" w:rsidP="002D6B77">
      <w:pPr>
        <w:jc w:val="center"/>
        <w:rPr>
          <w:rFonts w:hint="cs"/>
          <w:b/>
          <w:bCs/>
          <w:color w:val="000000"/>
          <w:rtl/>
          <w:lang w:bidi="fa-IR"/>
        </w:rPr>
      </w:pPr>
    </w:p>
    <w:p w:rsidR="002D6B77" w:rsidRPr="00605CCA" w:rsidRDefault="002D6B77" w:rsidP="002D6B77">
      <w:pPr>
        <w:jc w:val="center"/>
        <w:rPr>
          <w:b/>
          <w:bCs/>
          <w:color w:val="000000"/>
          <w:rtl/>
          <w:lang w:bidi="fa-IR"/>
        </w:rPr>
        <w:sectPr w:rsidR="002D6B77" w:rsidRPr="00605CCA" w:rsidSect="002D6B77">
          <w:headerReference w:type="even" r:id="rId9"/>
          <w:headerReference w:type="default" r:id="rId10"/>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jc w:val="center"/>
        <w:rPr>
          <w:rFonts w:ascii="Calibri" w:hAnsi="Calibri" w:cs="B Jadid"/>
          <w:color w:val="000000"/>
          <w:sz w:val="74"/>
          <w:szCs w:val="74"/>
          <w:lang w:bidi="fa-IR"/>
        </w:rPr>
      </w:pPr>
    </w:p>
    <w:p w:rsidR="002D6B77" w:rsidRPr="00605CCA" w:rsidRDefault="002D6B77" w:rsidP="002D6B77">
      <w:pPr>
        <w:jc w:val="center"/>
        <w:rPr>
          <w:rFonts w:ascii="Calibri" w:hAnsi="Calibri" w:hint="cs"/>
          <w:b/>
          <w:bCs/>
          <w:color w:val="000000"/>
          <w:sz w:val="32"/>
          <w:szCs w:val="32"/>
          <w:rtl/>
          <w:lang w:bidi="fa-IR"/>
        </w:rPr>
      </w:pPr>
      <w:r w:rsidRPr="00605CCA">
        <w:rPr>
          <w:rFonts w:ascii="Calibri" w:hAnsi="Calibri" w:hint="cs"/>
          <w:b/>
          <w:bCs/>
          <w:color w:val="000000"/>
          <w:sz w:val="32"/>
          <w:szCs w:val="32"/>
          <w:rtl/>
          <w:lang w:bidi="fa-IR"/>
        </w:rPr>
        <w:t>ای</w:t>
      </w:r>
      <w:r w:rsidRPr="00605CCA">
        <w:rPr>
          <w:rFonts w:ascii="Calibri" w:hAnsi="Calibri" w:hint="eastAsia"/>
          <w:b/>
          <w:bCs/>
          <w:color w:val="000000"/>
          <w:sz w:val="32"/>
          <w:szCs w:val="32"/>
          <w:rtl/>
          <w:lang w:bidi="fa-IR"/>
        </w:rPr>
        <w:t>ن</w:t>
      </w:r>
      <w:r w:rsidRPr="00605CCA">
        <w:rPr>
          <w:rFonts w:ascii="Calibri" w:hAnsi="Calibri"/>
          <w:b/>
          <w:bCs/>
          <w:color w:val="000000"/>
          <w:sz w:val="32"/>
          <w:szCs w:val="32"/>
          <w:rtl/>
          <w:lang w:bidi="fa-IR"/>
        </w:rPr>
        <w:t xml:space="preserve"> کتاب با همکار</w:t>
      </w:r>
      <w:r w:rsidRPr="00605CCA">
        <w:rPr>
          <w:rFonts w:ascii="Calibri" w:hAnsi="Calibri" w:hint="cs"/>
          <w:b/>
          <w:bCs/>
          <w:color w:val="000000"/>
          <w:sz w:val="32"/>
          <w:szCs w:val="32"/>
          <w:rtl/>
          <w:lang w:bidi="fa-IR"/>
        </w:rPr>
        <w:t>ی</w:t>
      </w:r>
      <w:r w:rsidRPr="00605CCA">
        <w:rPr>
          <w:rFonts w:ascii="Calibri" w:hAnsi="Calibri"/>
          <w:b/>
          <w:bCs/>
          <w:color w:val="000000"/>
          <w:sz w:val="32"/>
          <w:szCs w:val="32"/>
          <w:rtl/>
          <w:lang w:bidi="fa-IR"/>
        </w:rPr>
        <w:t xml:space="preserve"> کتابخانه عق</w:t>
      </w:r>
      <w:r w:rsidRPr="00605CCA">
        <w:rPr>
          <w:rFonts w:ascii="Calibri" w:hAnsi="Calibri" w:hint="cs"/>
          <w:b/>
          <w:bCs/>
          <w:color w:val="000000"/>
          <w:sz w:val="32"/>
          <w:szCs w:val="32"/>
          <w:rtl/>
          <w:lang w:bidi="fa-IR"/>
        </w:rPr>
        <w:t>ی</w:t>
      </w:r>
      <w:r w:rsidRPr="00605CCA">
        <w:rPr>
          <w:rFonts w:ascii="Calibri" w:hAnsi="Calibri" w:hint="eastAsia"/>
          <w:b/>
          <w:bCs/>
          <w:color w:val="000000"/>
          <w:sz w:val="32"/>
          <w:szCs w:val="32"/>
          <w:rtl/>
          <w:lang w:bidi="fa-IR"/>
        </w:rPr>
        <w:t>ده</w:t>
      </w:r>
      <w:r w:rsidRPr="00605CCA">
        <w:rPr>
          <w:rFonts w:ascii="Calibri" w:hAnsi="Calibri"/>
          <w:b/>
          <w:bCs/>
          <w:color w:val="000000"/>
          <w:sz w:val="32"/>
          <w:szCs w:val="32"/>
          <w:rtl/>
          <w:lang w:bidi="fa-IR"/>
        </w:rPr>
        <w:t xml:space="preserve"> چاپ شده است.</w:t>
      </w:r>
    </w:p>
    <w:p w:rsidR="002D6B77" w:rsidRPr="00605CCA" w:rsidRDefault="002D6B77" w:rsidP="002D6B77">
      <w:pPr>
        <w:bidi w:val="0"/>
        <w:jc w:val="center"/>
        <w:rPr>
          <w:rFonts w:ascii="Times New Roman" w:hAnsi="Times New Roman" w:cs="Times New Roman"/>
          <w:color w:val="000000"/>
          <w:sz w:val="52"/>
          <w:szCs w:val="52"/>
          <w:lang w:bidi="fa-IR"/>
        </w:rPr>
      </w:pPr>
      <w:r w:rsidRPr="00605CCA">
        <w:rPr>
          <w:rFonts w:ascii="Times New Roman" w:hAnsi="Times New Roman" w:cs="Times New Roman"/>
          <w:b/>
          <w:bCs/>
          <w:color w:val="000000"/>
          <w:sz w:val="24"/>
          <w:szCs w:val="24"/>
          <w:lang w:bidi="fa-IR"/>
        </w:rPr>
        <w:t>www.aqeedeh.com</w:t>
      </w:r>
    </w:p>
    <w:p w:rsidR="002D6B77" w:rsidRPr="00605CCA" w:rsidRDefault="002D6B77" w:rsidP="002D6B77">
      <w:pPr>
        <w:jc w:val="center"/>
        <w:rPr>
          <w:rFonts w:ascii="Calibri" w:hAnsi="Calibri" w:cs="B Jadid" w:hint="cs"/>
          <w:color w:val="000000"/>
          <w:sz w:val="48"/>
          <w:szCs w:val="48"/>
          <w:lang w:bidi="fa-IR"/>
        </w:rPr>
      </w:pPr>
    </w:p>
    <w:p w:rsidR="002D6B77" w:rsidRPr="00605CCA" w:rsidRDefault="002D6B77" w:rsidP="002D6B77">
      <w:pPr>
        <w:jc w:val="center"/>
        <w:rPr>
          <w:rFonts w:ascii="Calibri" w:hAnsi="Calibri" w:cs="B Jadid" w:hint="cs"/>
          <w:color w:val="000000"/>
          <w:sz w:val="48"/>
          <w:szCs w:val="48"/>
          <w:rtl/>
          <w:lang w:bidi="fa-IR"/>
        </w:rPr>
      </w:pPr>
    </w:p>
    <w:p w:rsidR="002D6B77" w:rsidRPr="00605CCA" w:rsidRDefault="004C08B6" w:rsidP="002D6B77">
      <w:pPr>
        <w:jc w:val="center"/>
        <w:rPr>
          <w:rFonts w:ascii="Calibri" w:hAnsi="Calibri" w:cs="B Jadid" w:hint="cs"/>
          <w:color w:val="000000"/>
          <w:sz w:val="48"/>
          <w:szCs w:val="48"/>
          <w:rtl/>
          <w:lang w:bidi="fa-IR"/>
        </w:rPr>
      </w:pPr>
      <w:r>
        <w:rPr>
          <w:rFonts w:ascii="Calibri" w:hAnsi="Calibri" w:cs="B Jadid"/>
          <w:noProof/>
          <w:color w:val="000000"/>
          <w:sz w:val="48"/>
          <w:szCs w:val="48"/>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203835</wp:posOffset>
                </wp:positionV>
                <wp:extent cx="4545965" cy="5198745"/>
                <wp:effectExtent l="9525" t="13335" r="6985" b="7620"/>
                <wp:wrapNone/>
                <wp:docPr id="3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519874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847EF5" w:rsidRDefault="00847EF5" w:rsidP="002D6B77">
                            <w:pPr>
                              <w:jc w:val="center"/>
                              <w:rPr>
                                <w:rFonts w:cs="B Yagut" w:hint="cs"/>
                                <w:b/>
                                <w:bCs/>
                                <w:sz w:val="30"/>
                                <w:szCs w:val="30"/>
                                <w:rtl/>
                              </w:rPr>
                            </w:pPr>
                            <w:r>
                              <w:rPr>
                                <w:rFonts w:cs="B Yagut" w:hint="cs"/>
                                <w:b/>
                                <w:bCs/>
                                <w:sz w:val="30"/>
                                <w:szCs w:val="30"/>
                                <w:rtl/>
                              </w:rPr>
                              <w:t>مشخصات كتاب</w:t>
                            </w:r>
                          </w:p>
                          <w:p w:rsidR="00847EF5" w:rsidRDefault="00847EF5" w:rsidP="002D6B77">
                            <w:pPr>
                              <w:jc w:val="center"/>
                              <w:rPr>
                                <w:rFonts w:cs="B Yagut" w:hint="cs"/>
                                <w:b/>
                                <w:bCs/>
                                <w:sz w:val="30"/>
                                <w:szCs w:val="30"/>
                                <w:rtl/>
                              </w:rPr>
                            </w:pPr>
                          </w:p>
                          <w:tbl>
                            <w:tblPr>
                              <w:bidiVisual/>
                              <w:tblW w:w="0" w:type="auto"/>
                              <w:tblInd w:w="214" w:type="dxa"/>
                              <w:tblLook w:val="01E0" w:firstRow="1" w:lastRow="1" w:firstColumn="1" w:lastColumn="1" w:noHBand="0" w:noVBand="0"/>
                            </w:tblPr>
                            <w:tblGrid>
                              <w:gridCol w:w="1236"/>
                              <w:gridCol w:w="360"/>
                              <w:gridCol w:w="1423"/>
                              <w:gridCol w:w="236"/>
                              <w:gridCol w:w="2919"/>
                            </w:tblGrid>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نام كتاب: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Default="00847EF5" w:rsidP="002D6B77">
                                  <w:pPr>
                                    <w:widowControl w:val="0"/>
                                    <w:shd w:val="clear" w:color="auto" w:fill="FFFFFF"/>
                                    <w:tabs>
                                      <w:tab w:val="right" w:leader="dot" w:pos="5138"/>
                                    </w:tabs>
                                    <w:spacing w:line="228" w:lineRule="auto"/>
                                    <w:rPr>
                                      <w:rFonts w:ascii="Lotus Linotype" w:hAnsi="Lotus Linotype" w:cs="Lotus Linotype"/>
                                      <w:b/>
                                      <w:bCs/>
                                      <w:spacing w:val="-4"/>
                                      <w:lang w:bidi="fa-IR"/>
                                    </w:rPr>
                                  </w:pPr>
                                  <w:r>
                                    <w:rPr>
                                      <w:rFonts w:hint="cs"/>
                                      <w:b/>
                                      <w:bCs/>
                                      <w:sz w:val="26"/>
                                      <w:szCs w:val="26"/>
                                      <w:rtl/>
                                      <w:lang w:bidi="fa-IR"/>
                                    </w:rPr>
                                    <w:t>عمر فاروق</w:t>
                                  </w:r>
                                  <w:r w:rsidRPr="004567D1">
                                    <w:rPr>
                                      <w:rFonts w:cs="B Titr" w:hint="cs"/>
                                      <w:sz w:val="54"/>
                                      <w:szCs w:val="54"/>
                                      <w:rtl/>
                                      <w:lang w:bidi="fa-IR"/>
                                    </w:rPr>
                                    <w:t xml:space="preserve"> </w:t>
                                  </w:r>
                                  <w:r w:rsidRPr="004567D1">
                                    <w:rPr>
                                      <w:rFonts w:cs="CTraditional Arabic" w:hint="cs"/>
                                      <w:sz w:val="36"/>
                                      <w:szCs w:val="36"/>
                                      <w:rtl/>
                                      <w:lang w:bidi="fa-IR"/>
                                    </w:rPr>
                                    <w:t>ا</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نويسنده: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Pr="004567D1" w:rsidRDefault="00847EF5">
                                  <w:pPr>
                                    <w:widowControl w:val="0"/>
                                    <w:shd w:val="clear" w:color="auto" w:fill="FFFFFF"/>
                                    <w:tabs>
                                      <w:tab w:val="right" w:leader="dot" w:pos="5138"/>
                                    </w:tabs>
                                    <w:spacing w:line="228" w:lineRule="auto"/>
                                    <w:rPr>
                                      <w:b/>
                                      <w:bCs/>
                                      <w:sz w:val="26"/>
                                      <w:szCs w:val="26"/>
                                    </w:rPr>
                                  </w:pPr>
                                  <w:r w:rsidRPr="004567D1">
                                    <w:rPr>
                                      <w:rFonts w:hint="cs"/>
                                      <w:b/>
                                      <w:bCs/>
                                      <w:sz w:val="26"/>
                                      <w:szCs w:val="26"/>
                                      <w:rtl/>
                                    </w:rPr>
                                    <w:t>دکتر علی صلابی</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تيراژ: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Pr="004567D1" w:rsidRDefault="00847EF5">
                                  <w:pPr>
                                    <w:widowControl w:val="0"/>
                                    <w:shd w:val="clear" w:color="auto" w:fill="FFFFFF"/>
                                    <w:tabs>
                                      <w:tab w:val="right" w:leader="dot" w:pos="5138"/>
                                    </w:tabs>
                                    <w:spacing w:line="228" w:lineRule="auto"/>
                                    <w:rPr>
                                      <w:b/>
                                      <w:bCs/>
                                      <w:sz w:val="26"/>
                                      <w:szCs w:val="26"/>
                                    </w:rPr>
                                  </w:pPr>
                                  <w:r w:rsidRPr="004567D1">
                                    <w:rPr>
                                      <w:rFonts w:hint="cs"/>
                                      <w:b/>
                                      <w:bCs/>
                                      <w:sz w:val="26"/>
                                      <w:szCs w:val="26"/>
                                      <w:rtl/>
                                    </w:rPr>
                                    <w:t>3000</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سال چاپ: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Pr="004567D1" w:rsidRDefault="00847EF5">
                                  <w:pPr>
                                    <w:widowControl w:val="0"/>
                                    <w:shd w:val="clear" w:color="auto" w:fill="FFFFFF"/>
                                    <w:tabs>
                                      <w:tab w:val="right" w:leader="dot" w:pos="5138"/>
                                    </w:tabs>
                                    <w:spacing w:line="228" w:lineRule="auto"/>
                                    <w:rPr>
                                      <w:b/>
                                      <w:bCs/>
                                      <w:sz w:val="26"/>
                                      <w:szCs w:val="26"/>
                                    </w:rPr>
                                  </w:pPr>
                                  <w:r w:rsidRPr="004567D1">
                                    <w:rPr>
                                      <w:rFonts w:hint="cs"/>
                                      <w:b/>
                                      <w:bCs/>
                                      <w:sz w:val="26"/>
                                      <w:szCs w:val="26"/>
                                      <w:rtl/>
                                    </w:rPr>
                                    <w:t>1388هـ. ش برابر با 1431هـ. ق</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نوبت چاپ: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Pr="004567D1" w:rsidRDefault="00847EF5">
                                  <w:pPr>
                                    <w:widowControl w:val="0"/>
                                    <w:shd w:val="clear" w:color="auto" w:fill="FFFFFF"/>
                                    <w:tabs>
                                      <w:tab w:val="right" w:leader="dot" w:pos="5138"/>
                                    </w:tabs>
                                    <w:spacing w:line="228" w:lineRule="auto"/>
                                    <w:rPr>
                                      <w:b/>
                                      <w:bCs/>
                                      <w:sz w:val="26"/>
                                      <w:szCs w:val="26"/>
                                    </w:rPr>
                                  </w:pPr>
                                  <w:r w:rsidRPr="004567D1">
                                    <w:rPr>
                                      <w:rFonts w:hint="cs"/>
                                      <w:b/>
                                      <w:bCs/>
                                      <w:sz w:val="26"/>
                                      <w:szCs w:val="26"/>
                                      <w:rtl/>
                                    </w:rPr>
                                    <w:t>اول</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pacing w:val="-8"/>
                                      <w:sz w:val="2"/>
                                      <w:szCs w:val="2"/>
                                    </w:rPr>
                                  </w:pPr>
                                  <w:r w:rsidRPr="004567D1">
                                    <w:rPr>
                                      <w:rFonts w:hint="cs"/>
                                      <w:b/>
                                      <w:bCs/>
                                      <w:spacing w:val="-8"/>
                                      <w:sz w:val="26"/>
                                      <w:szCs w:val="26"/>
                                      <w:rtl/>
                                    </w:rPr>
                                    <w:t xml:space="preserve">آدرس ايميل: </w:t>
                                  </w:r>
                                  <w:r w:rsidRPr="004567D1">
                                    <w:rPr>
                                      <w:rFonts w:hint="cs"/>
                                      <w:b/>
                                      <w:bCs/>
                                      <w:spacing w:val="-8"/>
                                      <w:sz w:val="26"/>
                                      <w:szCs w:val="26"/>
                                      <w:rtl/>
                                    </w:rPr>
                                    <w:br/>
                                  </w:r>
                                </w:p>
                              </w:tc>
                              <w:tc>
                                <w:tcPr>
                                  <w:tcW w:w="360" w:type="dxa"/>
                                </w:tcPr>
                                <w:p w:rsidR="00847EF5" w:rsidRPr="00807502" w:rsidRDefault="00847EF5">
                                  <w:pPr>
                                    <w:widowControl w:val="0"/>
                                    <w:shd w:val="clear" w:color="auto" w:fill="FFFFFF"/>
                                    <w:tabs>
                                      <w:tab w:val="right" w:leader="dot" w:pos="5138"/>
                                    </w:tabs>
                                    <w:spacing w:line="228" w:lineRule="auto"/>
                                    <w:rPr>
                                      <w:rFonts w:cs="B Zar"/>
                                    </w:rPr>
                                  </w:pPr>
                                </w:p>
                              </w:tc>
                              <w:tc>
                                <w:tcPr>
                                  <w:tcW w:w="4608" w:type="dxa"/>
                                  <w:gridSpan w:val="3"/>
                                </w:tcPr>
                                <w:p w:rsidR="00847EF5" w:rsidRPr="00DE6274" w:rsidRDefault="00847EF5">
                                  <w:pPr>
                                    <w:widowControl w:val="0"/>
                                    <w:shd w:val="clear" w:color="auto" w:fill="FFFFFF"/>
                                    <w:tabs>
                                      <w:tab w:val="right" w:leader="dot" w:pos="5138"/>
                                    </w:tabs>
                                    <w:bidi w:val="0"/>
                                    <w:spacing w:line="228" w:lineRule="auto"/>
                                    <w:rPr>
                                      <w:rFonts w:ascii="Times New Roman" w:hAnsi="Times New Roman" w:cs="Times New Roman"/>
                                      <w:sz w:val="26"/>
                                      <w:szCs w:val="26"/>
                                      <w:rtl/>
                                    </w:rPr>
                                  </w:pPr>
                                  <w:bookmarkStart w:id="1" w:name="OLE_LINK3"/>
                                  <w:bookmarkStart w:id="2" w:name="OLE_LINK4"/>
                                  <w:r w:rsidRPr="00DE6274">
                                    <w:rPr>
                                      <w:rFonts w:ascii="Times New Roman" w:hAnsi="Times New Roman" w:cs="Times New Roman"/>
                                      <w:sz w:val="26"/>
                                      <w:szCs w:val="26"/>
                                    </w:rPr>
                                    <w:t>aqeedehlibrary@gmail.com</w:t>
                                  </w:r>
                                  <w:bookmarkEnd w:id="1"/>
                                  <w:bookmarkEnd w:id="2"/>
                                </w:p>
                                <w:p w:rsidR="00847EF5" w:rsidRDefault="00847EF5">
                                  <w:pPr>
                                    <w:widowControl w:val="0"/>
                                    <w:shd w:val="clear" w:color="auto" w:fill="FFFFFF"/>
                                    <w:tabs>
                                      <w:tab w:val="right" w:leader="dot" w:pos="5138"/>
                                    </w:tabs>
                                    <w:spacing w:line="228" w:lineRule="auto"/>
                                    <w:jc w:val="right"/>
                                    <w:rPr>
                                      <w:rFonts w:cs="Times New Roman"/>
                                      <w:sz w:val="2"/>
                                      <w:szCs w:val="2"/>
                                    </w:rPr>
                                  </w:pPr>
                                </w:p>
                              </w:tc>
                            </w:tr>
                            <w:tr w:rsidR="00847EF5">
                              <w:tc>
                                <w:tcPr>
                                  <w:tcW w:w="6204" w:type="dxa"/>
                                  <w:gridSpan w:val="5"/>
                                  <w:vAlign w:val="center"/>
                                </w:tcPr>
                                <w:p w:rsidR="00847EF5" w:rsidRPr="004567D1" w:rsidRDefault="00847EF5" w:rsidP="002D6B77">
                                  <w:pPr>
                                    <w:widowControl w:val="0"/>
                                    <w:shd w:val="clear" w:color="auto" w:fill="FFFFFF"/>
                                    <w:tabs>
                                      <w:tab w:val="right" w:leader="dot" w:pos="5138"/>
                                    </w:tabs>
                                    <w:bidi w:val="0"/>
                                    <w:spacing w:before="240" w:after="120" w:line="228" w:lineRule="auto"/>
                                    <w:jc w:val="center"/>
                                    <w:rPr>
                                      <w:sz w:val="26"/>
                                      <w:szCs w:val="26"/>
                                    </w:rPr>
                                  </w:pPr>
                                  <w:r w:rsidRPr="004567D1">
                                    <w:rPr>
                                      <w:rFonts w:hint="cs"/>
                                      <w:b/>
                                      <w:bCs/>
                                      <w:spacing w:val="-8"/>
                                      <w:sz w:val="26"/>
                                      <w:szCs w:val="26"/>
                                      <w:rtl/>
                                    </w:rPr>
                                    <w:t>سايتهاى مفيد</w:t>
                                  </w:r>
                                </w:p>
                              </w:tc>
                            </w:tr>
                            <w:tr w:rsidR="00847EF5">
                              <w:tc>
                                <w:tcPr>
                                  <w:tcW w:w="3036" w:type="dxa"/>
                                  <w:gridSpan w:val="3"/>
                                  <w:vAlign w:val="center"/>
                                </w:tcPr>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www.tabesh.net</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www.sadaislam.com</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www.islamhouse.com</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www.bidary.net</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www.sunni-news.net</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www.farsi.sunnionline.us</w:t>
                                  </w:r>
                                </w:p>
                                <w:p w:rsidR="00847EF5" w:rsidRPr="00DE6274" w:rsidRDefault="00847EF5" w:rsidP="002D6B77">
                                  <w:pPr>
                                    <w:widowControl w:val="0"/>
                                    <w:shd w:val="clear" w:color="auto" w:fill="FFFFFF"/>
                                    <w:tabs>
                                      <w:tab w:val="right" w:leader="dot" w:pos="5138"/>
                                    </w:tabs>
                                    <w:spacing w:before="60" w:after="60"/>
                                    <w:rPr>
                                      <w:rFonts w:ascii="Times New Roman" w:hAnsi="Times New Roman" w:cs="Times New Roman"/>
                                      <w:b/>
                                      <w:bCs/>
                                      <w:spacing w:val="-8"/>
                                      <w:sz w:val="24"/>
                                      <w:szCs w:val="24"/>
                                    </w:rPr>
                                  </w:pPr>
                                </w:p>
                              </w:tc>
                              <w:tc>
                                <w:tcPr>
                                  <w:tcW w:w="236" w:type="dxa"/>
                                </w:tcPr>
                                <w:p w:rsidR="00847EF5" w:rsidRPr="00DE6274" w:rsidRDefault="00847EF5" w:rsidP="002D6B77">
                                  <w:pPr>
                                    <w:widowControl w:val="0"/>
                                    <w:shd w:val="clear" w:color="auto" w:fill="FFFFFF"/>
                                    <w:tabs>
                                      <w:tab w:val="right" w:leader="dot" w:pos="5138"/>
                                    </w:tabs>
                                    <w:spacing w:before="60" w:after="60"/>
                                    <w:rPr>
                                      <w:rFonts w:ascii="Times New Roman" w:hAnsi="Times New Roman" w:cs="Times New Roman"/>
                                      <w:sz w:val="24"/>
                                      <w:szCs w:val="24"/>
                                    </w:rPr>
                                  </w:pPr>
                                </w:p>
                              </w:tc>
                              <w:tc>
                                <w:tcPr>
                                  <w:tcW w:w="2932" w:type="dxa"/>
                                </w:tcPr>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www.aqeedeh.com</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Pr>
                                  </w:pPr>
                                  <w:r w:rsidRPr="00DE6274">
                                    <w:rPr>
                                      <w:rFonts w:ascii="Times New Roman" w:hAnsi="Times New Roman" w:cs="Times New Roman"/>
                                      <w:sz w:val="24"/>
                                      <w:szCs w:val="24"/>
                                    </w:rPr>
                                    <w:t>www.islamtxt.com</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Pr>
                                  </w:pPr>
                                  <w:r w:rsidRPr="00DE6274">
                                    <w:rPr>
                                      <w:rFonts w:ascii="Times New Roman" w:hAnsi="Times New Roman" w:cs="Times New Roman"/>
                                      <w:sz w:val="24"/>
                                      <w:szCs w:val="24"/>
                                    </w:rPr>
                                    <w:t>www.ahlesonnat.net</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www.isl.org.uk</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www.islamtape.com</w:t>
                                  </w:r>
                                </w:p>
                                <w:p w:rsidR="00847EF5" w:rsidRPr="00DE6274" w:rsidRDefault="00847EF5" w:rsidP="002D6B77">
                                  <w:pPr>
                                    <w:widowControl w:val="0"/>
                                    <w:shd w:val="clear" w:color="auto" w:fill="FFFFFF"/>
                                    <w:tabs>
                                      <w:tab w:val="right" w:leader="dot" w:pos="5138"/>
                                    </w:tabs>
                                    <w:spacing w:before="60" w:after="60"/>
                                    <w:jc w:val="right"/>
                                    <w:rPr>
                                      <w:rFonts w:ascii="Times New Roman" w:hAnsi="Times New Roman" w:cs="Times New Roman"/>
                                      <w:sz w:val="24"/>
                                      <w:szCs w:val="24"/>
                                    </w:rPr>
                                  </w:pPr>
                                </w:p>
                              </w:tc>
                            </w:tr>
                          </w:tbl>
                          <w:p w:rsidR="00847EF5" w:rsidRPr="00807502" w:rsidRDefault="00847EF5" w:rsidP="002D6B77">
                            <w:pPr>
                              <w:jc w:val="center"/>
                              <w:rPr>
                                <w:rFonts w:cs="B Za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7" o:spid="_x0000_s1034" style="position:absolute;left:0;text-align:left;margin-left:0;margin-top:16.05pt;width:357.95pt;height:409.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">
                <v:shadow opacity=".5" offset="6pt,6pt"/>
                <v:textbox>
                  <w:txbxContent>
                    <w:p w:rsidR="00847EF5" w:rsidRDefault="00847EF5" w:rsidP="002D6B77">
                      <w:pPr>
                        <w:jc w:val="center"/>
                        <w:rPr>
                          <w:rFonts w:cs="B Yagut" w:hint="cs"/>
                          <w:b/>
                          <w:bCs/>
                          <w:sz w:val="30"/>
                          <w:szCs w:val="30"/>
                          <w:rtl/>
                        </w:rPr>
                      </w:pPr>
                      <w:r>
                        <w:rPr>
                          <w:rFonts w:cs="B Yagut" w:hint="cs"/>
                          <w:b/>
                          <w:bCs/>
                          <w:sz w:val="30"/>
                          <w:szCs w:val="30"/>
                          <w:rtl/>
                        </w:rPr>
                        <w:t>مشخصات كتاب</w:t>
                      </w:r>
                    </w:p>
                    <w:p w:rsidR="00847EF5" w:rsidRDefault="00847EF5" w:rsidP="002D6B77">
                      <w:pPr>
                        <w:jc w:val="center"/>
                        <w:rPr>
                          <w:rFonts w:cs="B Yagut" w:hint="cs"/>
                          <w:b/>
                          <w:bCs/>
                          <w:sz w:val="30"/>
                          <w:szCs w:val="30"/>
                          <w:rtl/>
                        </w:rPr>
                      </w:pPr>
                    </w:p>
                    <w:tbl>
                      <w:tblPr>
                        <w:bidiVisual/>
                        <w:tblW w:w="0" w:type="auto"/>
                        <w:tblInd w:w="214" w:type="dxa"/>
                        <w:tblLook w:val="01E0" w:firstRow="1" w:lastRow="1" w:firstColumn="1" w:lastColumn="1" w:noHBand="0" w:noVBand="0"/>
                      </w:tblPr>
                      <w:tblGrid>
                        <w:gridCol w:w="1236"/>
                        <w:gridCol w:w="360"/>
                        <w:gridCol w:w="1423"/>
                        <w:gridCol w:w="236"/>
                        <w:gridCol w:w="2919"/>
                      </w:tblGrid>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نام كتاب: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Default="00847EF5" w:rsidP="002D6B77">
                            <w:pPr>
                              <w:widowControl w:val="0"/>
                              <w:shd w:val="clear" w:color="auto" w:fill="FFFFFF"/>
                              <w:tabs>
                                <w:tab w:val="right" w:leader="dot" w:pos="5138"/>
                              </w:tabs>
                              <w:spacing w:line="228" w:lineRule="auto"/>
                              <w:rPr>
                                <w:rFonts w:ascii="Lotus Linotype" w:hAnsi="Lotus Linotype" w:cs="Lotus Linotype"/>
                                <w:b/>
                                <w:bCs/>
                                <w:spacing w:val="-4"/>
                                <w:lang w:bidi="fa-IR"/>
                              </w:rPr>
                            </w:pPr>
                            <w:r>
                              <w:rPr>
                                <w:rFonts w:hint="cs"/>
                                <w:b/>
                                <w:bCs/>
                                <w:sz w:val="26"/>
                                <w:szCs w:val="26"/>
                                <w:rtl/>
                                <w:lang w:bidi="fa-IR"/>
                              </w:rPr>
                              <w:t>عمر فاروق</w:t>
                            </w:r>
                            <w:r w:rsidRPr="004567D1">
                              <w:rPr>
                                <w:rFonts w:cs="B Titr" w:hint="cs"/>
                                <w:sz w:val="54"/>
                                <w:szCs w:val="54"/>
                                <w:rtl/>
                                <w:lang w:bidi="fa-IR"/>
                              </w:rPr>
                              <w:t xml:space="preserve"> </w:t>
                            </w:r>
                            <w:r w:rsidRPr="004567D1">
                              <w:rPr>
                                <w:rFonts w:cs="CTraditional Arabic" w:hint="cs"/>
                                <w:sz w:val="36"/>
                                <w:szCs w:val="36"/>
                                <w:rtl/>
                                <w:lang w:bidi="fa-IR"/>
                              </w:rPr>
                              <w:t>ا</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نويسنده: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Pr="004567D1" w:rsidRDefault="00847EF5">
                            <w:pPr>
                              <w:widowControl w:val="0"/>
                              <w:shd w:val="clear" w:color="auto" w:fill="FFFFFF"/>
                              <w:tabs>
                                <w:tab w:val="right" w:leader="dot" w:pos="5138"/>
                              </w:tabs>
                              <w:spacing w:line="228" w:lineRule="auto"/>
                              <w:rPr>
                                <w:b/>
                                <w:bCs/>
                                <w:sz w:val="26"/>
                                <w:szCs w:val="26"/>
                              </w:rPr>
                            </w:pPr>
                            <w:r w:rsidRPr="004567D1">
                              <w:rPr>
                                <w:rFonts w:hint="cs"/>
                                <w:b/>
                                <w:bCs/>
                                <w:sz w:val="26"/>
                                <w:szCs w:val="26"/>
                                <w:rtl/>
                              </w:rPr>
                              <w:t>دکتر علی صلابی</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تيراژ: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Pr="004567D1" w:rsidRDefault="00847EF5">
                            <w:pPr>
                              <w:widowControl w:val="0"/>
                              <w:shd w:val="clear" w:color="auto" w:fill="FFFFFF"/>
                              <w:tabs>
                                <w:tab w:val="right" w:leader="dot" w:pos="5138"/>
                              </w:tabs>
                              <w:spacing w:line="228" w:lineRule="auto"/>
                              <w:rPr>
                                <w:b/>
                                <w:bCs/>
                                <w:sz w:val="26"/>
                                <w:szCs w:val="26"/>
                              </w:rPr>
                            </w:pPr>
                            <w:r w:rsidRPr="004567D1">
                              <w:rPr>
                                <w:rFonts w:hint="cs"/>
                                <w:b/>
                                <w:bCs/>
                                <w:sz w:val="26"/>
                                <w:szCs w:val="26"/>
                                <w:rtl/>
                              </w:rPr>
                              <w:t>3000</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سال چاپ: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Pr="004567D1" w:rsidRDefault="00847EF5">
                            <w:pPr>
                              <w:widowControl w:val="0"/>
                              <w:shd w:val="clear" w:color="auto" w:fill="FFFFFF"/>
                              <w:tabs>
                                <w:tab w:val="right" w:leader="dot" w:pos="5138"/>
                              </w:tabs>
                              <w:spacing w:line="228" w:lineRule="auto"/>
                              <w:rPr>
                                <w:b/>
                                <w:bCs/>
                                <w:sz w:val="26"/>
                                <w:szCs w:val="26"/>
                              </w:rPr>
                            </w:pPr>
                            <w:r w:rsidRPr="004567D1">
                              <w:rPr>
                                <w:rFonts w:hint="cs"/>
                                <w:b/>
                                <w:bCs/>
                                <w:sz w:val="26"/>
                                <w:szCs w:val="26"/>
                                <w:rtl/>
                              </w:rPr>
                              <w:t>1388هـ. ش برابر با 1431هـ. ق</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z w:val="2"/>
                                <w:szCs w:val="2"/>
                              </w:rPr>
                            </w:pPr>
                            <w:r w:rsidRPr="004567D1">
                              <w:rPr>
                                <w:rFonts w:hint="cs"/>
                                <w:b/>
                                <w:bCs/>
                                <w:sz w:val="26"/>
                                <w:szCs w:val="26"/>
                                <w:rtl/>
                              </w:rPr>
                              <w:t xml:space="preserve">نوبت چاپ: </w:t>
                            </w:r>
                            <w:r w:rsidRPr="004567D1">
                              <w:rPr>
                                <w:rFonts w:hint="cs"/>
                                <w:b/>
                                <w:bCs/>
                                <w:sz w:val="26"/>
                                <w:szCs w:val="26"/>
                                <w:rtl/>
                              </w:rPr>
                              <w:br/>
                            </w:r>
                          </w:p>
                        </w:tc>
                        <w:tc>
                          <w:tcPr>
                            <w:tcW w:w="360" w:type="dxa"/>
                          </w:tcPr>
                          <w:p w:rsidR="00847EF5" w:rsidRDefault="00847EF5">
                            <w:pPr>
                              <w:widowControl w:val="0"/>
                              <w:shd w:val="clear" w:color="auto" w:fill="FFFFFF"/>
                              <w:tabs>
                                <w:tab w:val="right" w:leader="dot" w:pos="5138"/>
                              </w:tabs>
                              <w:spacing w:line="228" w:lineRule="auto"/>
                              <w:rPr>
                                <w:b/>
                                <w:bCs/>
                              </w:rPr>
                            </w:pPr>
                          </w:p>
                        </w:tc>
                        <w:tc>
                          <w:tcPr>
                            <w:tcW w:w="4608" w:type="dxa"/>
                            <w:gridSpan w:val="3"/>
                          </w:tcPr>
                          <w:p w:rsidR="00847EF5" w:rsidRPr="004567D1" w:rsidRDefault="00847EF5">
                            <w:pPr>
                              <w:widowControl w:val="0"/>
                              <w:shd w:val="clear" w:color="auto" w:fill="FFFFFF"/>
                              <w:tabs>
                                <w:tab w:val="right" w:leader="dot" w:pos="5138"/>
                              </w:tabs>
                              <w:spacing w:line="228" w:lineRule="auto"/>
                              <w:rPr>
                                <w:b/>
                                <w:bCs/>
                                <w:sz w:val="26"/>
                                <w:szCs w:val="26"/>
                              </w:rPr>
                            </w:pPr>
                            <w:r w:rsidRPr="004567D1">
                              <w:rPr>
                                <w:rFonts w:hint="cs"/>
                                <w:b/>
                                <w:bCs/>
                                <w:sz w:val="26"/>
                                <w:szCs w:val="26"/>
                                <w:rtl/>
                              </w:rPr>
                              <w:t>اول</w:t>
                            </w:r>
                          </w:p>
                        </w:tc>
                      </w:tr>
                      <w:tr w:rsidR="00847EF5">
                        <w:tc>
                          <w:tcPr>
                            <w:tcW w:w="1236" w:type="dxa"/>
                            <w:vAlign w:val="center"/>
                          </w:tcPr>
                          <w:p w:rsidR="00847EF5" w:rsidRPr="004567D1" w:rsidRDefault="00847EF5">
                            <w:pPr>
                              <w:widowControl w:val="0"/>
                              <w:shd w:val="clear" w:color="auto" w:fill="FFFFFF"/>
                              <w:tabs>
                                <w:tab w:val="right" w:leader="dot" w:pos="5138"/>
                              </w:tabs>
                              <w:spacing w:line="228" w:lineRule="auto"/>
                              <w:jc w:val="lowKashida"/>
                              <w:rPr>
                                <w:b/>
                                <w:bCs/>
                                <w:spacing w:val="-8"/>
                                <w:sz w:val="2"/>
                                <w:szCs w:val="2"/>
                              </w:rPr>
                            </w:pPr>
                            <w:r w:rsidRPr="004567D1">
                              <w:rPr>
                                <w:rFonts w:hint="cs"/>
                                <w:b/>
                                <w:bCs/>
                                <w:spacing w:val="-8"/>
                                <w:sz w:val="26"/>
                                <w:szCs w:val="26"/>
                                <w:rtl/>
                              </w:rPr>
                              <w:t xml:space="preserve">آدرس ايميل: </w:t>
                            </w:r>
                            <w:r w:rsidRPr="004567D1">
                              <w:rPr>
                                <w:rFonts w:hint="cs"/>
                                <w:b/>
                                <w:bCs/>
                                <w:spacing w:val="-8"/>
                                <w:sz w:val="26"/>
                                <w:szCs w:val="26"/>
                                <w:rtl/>
                              </w:rPr>
                              <w:br/>
                            </w:r>
                          </w:p>
                        </w:tc>
                        <w:tc>
                          <w:tcPr>
                            <w:tcW w:w="360" w:type="dxa"/>
                          </w:tcPr>
                          <w:p w:rsidR="00847EF5" w:rsidRPr="00807502" w:rsidRDefault="00847EF5">
                            <w:pPr>
                              <w:widowControl w:val="0"/>
                              <w:shd w:val="clear" w:color="auto" w:fill="FFFFFF"/>
                              <w:tabs>
                                <w:tab w:val="right" w:leader="dot" w:pos="5138"/>
                              </w:tabs>
                              <w:spacing w:line="228" w:lineRule="auto"/>
                              <w:rPr>
                                <w:rFonts w:cs="B Zar"/>
                              </w:rPr>
                            </w:pPr>
                          </w:p>
                        </w:tc>
                        <w:tc>
                          <w:tcPr>
                            <w:tcW w:w="4608" w:type="dxa"/>
                            <w:gridSpan w:val="3"/>
                          </w:tcPr>
                          <w:p w:rsidR="00847EF5" w:rsidRPr="00DE6274" w:rsidRDefault="00847EF5">
                            <w:pPr>
                              <w:widowControl w:val="0"/>
                              <w:shd w:val="clear" w:color="auto" w:fill="FFFFFF"/>
                              <w:tabs>
                                <w:tab w:val="right" w:leader="dot" w:pos="5138"/>
                              </w:tabs>
                              <w:bidi w:val="0"/>
                              <w:spacing w:line="228" w:lineRule="auto"/>
                              <w:rPr>
                                <w:rFonts w:ascii="Times New Roman" w:hAnsi="Times New Roman" w:cs="Times New Roman"/>
                                <w:sz w:val="26"/>
                                <w:szCs w:val="26"/>
                                <w:rtl/>
                              </w:rPr>
                            </w:pPr>
                            <w:bookmarkStart w:id="3" w:name="OLE_LINK3"/>
                            <w:bookmarkStart w:id="4" w:name="OLE_LINK4"/>
                            <w:r w:rsidRPr="00DE6274">
                              <w:rPr>
                                <w:rFonts w:ascii="Times New Roman" w:hAnsi="Times New Roman" w:cs="Times New Roman"/>
                                <w:sz w:val="26"/>
                                <w:szCs w:val="26"/>
                              </w:rPr>
                              <w:t>aqeedehlibrary@gmail.com</w:t>
                            </w:r>
                            <w:bookmarkEnd w:id="3"/>
                            <w:bookmarkEnd w:id="4"/>
                          </w:p>
                          <w:p w:rsidR="00847EF5" w:rsidRDefault="00847EF5">
                            <w:pPr>
                              <w:widowControl w:val="0"/>
                              <w:shd w:val="clear" w:color="auto" w:fill="FFFFFF"/>
                              <w:tabs>
                                <w:tab w:val="right" w:leader="dot" w:pos="5138"/>
                              </w:tabs>
                              <w:spacing w:line="228" w:lineRule="auto"/>
                              <w:jc w:val="right"/>
                              <w:rPr>
                                <w:rFonts w:cs="Times New Roman"/>
                                <w:sz w:val="2"/>
                                <w:szCs w:val="2"/>
                              </w:rPr>
                            </w:pPr>
                          </w:p>
                        </w:tc>
                      </w:tr>
                      <w:tr w:rsidR="00847EF5">
                        <w:tc>
                          <w:tcPr>
                            <w:tcW w:w="6204" w:type="dxa"/>
                            <w:gridSpan w:val="5"/>
                            <w:vAlign w:val="center"/>
                          </w:tcPr>
                          <w:p w:rsidR="00847EF5" w:rsidRPr="004567D1" w:rsidRDefault="00847EF5" w:rsidP="002D6B77">
                            <w:pPr>
                              <w:widowControl w:val="0"/>
                              <w:shd w:val="clear" w:color="auto" w:fill="FFFFFF"/>
                              <w:tabs>
                                <w:tab w:val="right" w:leader="dot" w:pos="5138"/>
                              </w:tabs>
                              <w:bidi w:val="0"/>
                              <w:spacing w:before="240" w:after="120" w:line="228" w:lineRule="auto"/>
                              <w:jc w:val="center"/>
                              <w:rPr>
                                <w:sz w:val="26"/>
                                <w:szCs w:val="26"/>
                              </w:rPr>
                            </w:pPr>
                            <w:r w:rsidRPr="004567D1">
                              <w:rPr>
                                <w:rFonts w:hint="cs"/>
                                <w:b/>
                                <w:bCs/>
                                <w:spacing w:val="-8"/>
                                <w:sz w:val="26"/>
                                <w:szCs w:val="26"/>
                                <w:rtl/>
                              </w:rPr>
                              <w:t>سايتهاى مفيد</w:t>
                            </w:r>
                          </w:p>
                        </w:tc>
                      </w:tr>
                      <w:tr w:rsidR="00847EF5">
                        <w:tc>
                          <w:tcPr>
                            <w:tcW w:w="3036" w:type="dxa"/>
                            <w:gridSpan w:val="3"/>
                            <w:vAlign w:val="center"/>
                          </w:tcPr>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www.tabesh.net</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www.sadaislam.com</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www.islamhouse.com</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www.bidary.net</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www.sunni-news.net</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www.farsi.sunnionline.us</w:t>
                            </w:r>
                          </w:p>
                          <w:p w:rsidR="00847EF5" w:rsidRPr="00DE6274" w:rsidRDefault="00847EF5" w:rsidP="002D6B77">
                            <w:pPr>
                              <w:widowControl w:val="0"/>
                              <w:shd w:val="clear" w:color="auto" w:fill="FFFFFF"/>
                              <w:tabs>
                                <w:tab w:val="right" w:leader="dot" w:pos="5138"/>
                              </w:tabs>
                              <w:spacing w:before="60" w:after="60"/>
                              <w:rPr>
                                <w:rFonts w:ascii="Times New Roman" w:hAnsi="Times New Roman" w:cs="Times New Roman"/>
                                <w:b/>
                                <w:bCs/>
                                <w:spacing w:val="-8"/>
                                <w:sz w:val="24"/>
                                <w:szCs w:val="24"/>
                              </w:rPr>
                            </w:pPr>
                          </w:p>
                        </w:tc>
                        <w:tc>
                          <w:tcPr>
                            <w:tcW w:w="236" w:type="dxa"/>
                          </w:tcPr>
                          <w:p w:rsidR="00847EF5" w:rsidRPr="00DE6274" w:rsidRDefault="00847EF5" w:rsidP="002D6B77">
                            <w:pPr>
                              <w:widowControl w:val="0"/>
                              <w:shd w:val="clear" w:color="auto" w:fill="FFFFFF"/>
                              <w:tabs>
                                <w:tab w:val="right" w:leader="dot" w:pos="5138"/>
                              </w:tabs>
                              <w:spacing w:before="60" w:after="60"/>
                              <w:rPr>
                                <w:rFonts w:ascii="Times New Roman" w:hAnsi="Times New Roman" w:cs="Times New Roman"/>
                                <w:sz w:val="24"/>
                                <w:szCs w:val="24"/>
                              </w:rPr>
                            </w:pPr>
                          </w:p>
                        </w:tc>
                        <w:tc>
                          <w:tcPr>
                            <w:tcW w:w="2932" w:type="dxa"/>
                          </w:tcPr>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www.aqeedeh.com</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Pr>
                            </w:pPr>
                            <w:r w:rsidRPr="00DE6274">
                              <w:rPr>
                                <w:rFonts w:ascii="Times New Roman" w:hAnsi="Times New Roman" w:cs="Times New Roman"/>
                                <w:sz w:val="24"/>
                                <w:szCs w:val="24"/>
                              </w:rPr>
                              <w:t>www.islamtxt.com</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Pr>
                            </w:pPr>
                            <w:r w:rsidRPr="00DE6274">
                              <w:rPr>
                                <w:rFonts w:ascii="Times New Roman" w:hAnsi="Times New Roman" w:cs="Times New Roman"/>
                                <w:sz w:val="24"/>
                                <w:szCs w:val="24"/>
                              </w:rPr>
                              <w:t>www.ahlesonnat.net</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www.isl.org.uk</w:t>
                            </w:r>
                          </w:p>
                          <w:p w:rsidR="00847EF5" w:rsidRPr="00DE6274" w:rsidRDefault="00847EF5" w:rsidP="002D6B77">
                            <w:pPr>
                              <w:widowControl w:val="0"/>
                              <w:shd w:val="clear" w:color="auto" w:fill="FFFFFF"/>
                              <w:tabs>
                                <w:tab w:val="right" w:leader="dot" w:pos="5138"/>
                              </w:tabs>
                              <w:bidi w:val="0"/>
                              <w:spacing w:before="60" w:after="60"/>
                              <w:rPr>
                                <w:rFonts w:ascii="Times New Roman" w:hAnsi="Times New Roman" w:cs="Times New Roman"/>
                                <w:sz w:val="24"/>
                                <w:szCs w:val="24"/>
                                <w:rtl/>
                              </w:rPr>
                            </w:pPr>
                            <w:r w:rsidRPr="00DE6274">
                              <w:rPr>
                                <w:rFonts w:ascii="Times New Roman" w:hAnsi="Times New Roman" w:cs="Times New Roman"/>
                                <w:sz w:val="24"/>
                                <w:szCs w:val="24"/>
                              </w:rPr>
                              <w:t>www.islamtape.com</w:t>
                            </w:r>
                          </w:p>
                          <w:p w:rsidR="00847EF5" w:rsidRPr="00DE6274" w:rsidRDefault="00847EF5" w:rsidP="002D6B77">
                            <w:pPr>
                              <w:widowControl w:val="0"/>
                              <w:shd w:val="clear" w:color="auto" w:fill="FFFFFF"/>
                              <w:tabs>
                                <w:tab w:val="right" w:leader="dot" w:pos="5138"/>
                              </w:tabs>
                              <w:spacing w:before="60" w:after="60"/>
                              <w:jc w:val="right"/>
                              <w:rPr>
                                <w:rFonts w:ascii="Times New Roman" w:hAnsi="Times New Roman" w:cs="Times New Roman"/>
                                <w:sz w:val="24"/>
                                <w:szCs w:val="24"/>
                              </w:rPr>
                            </w:pPr>
                          </w:p>
                        </w:tc>
                      </w:tr>
                    </w:tbl>
                    <w:p w:rsidR="00847EF5" w:rsidRPr="00807502" w:rsidRDefault="00847EF5" w:rsidP="002D6B77">
                      <w:pPr>
                        <w:jc w:val="center"/>
                        <w:rPr>
                          <w:rFonts w:cs="B Zar"/>
                        </w:rPr>
                      </w:pPr>
                    </w:p>
                  </w:txbxContent>
                </v:textbox>
              </v:roundrect>
            </w:pict>
          </mc:Fallback>
        </mc:AlternateContent>
      </w:r>
    </w:p>
    <w:p w:rsidR="002D6B77" w:rsidRPr="00605CCA" w:rsidRDefault="002D6B77" w:rsidP="002D6B77">
      <w:pPr>
        <w:jc w:val="center"/>
        <w:rPr>
          <w:rFonts w:ascii="Calibri" w:hAnsi="Calibri" w:cs="B Jadid" w:hint="cs"/>
          <w:color w:val="000000"/>
          <w:sz w:val="48"/>
          <w:szCs w:val="48"/>
          <w:rtl/>
          <w:lang w:bidi="fa-IR"/>
        </w:rPr>
      </w:pPr>
    </w:p>
    <w:p w:rsidR="002D6B77" w:rsidRPr="00605CCA" w:rsidRDefault="004C08B6" w:rsidP="002D6B77">
      <w:pPr>
        <w:jc w:val="center"/>
        <w:rPr>
          <w:rFonts w:ascii="Calibri" w:hAnsi="Calibri" w:cs="B Jadid" w:hint="cs"/>
          <w:color w:val="000000"/>
          <w:sz w:val="48"/>
          <w:szCs w:val="48"/>
          <w:rtl/>
          <w:lang w:bidi="fa-IR"/>
        </w:rPr>
      </w:pPr>
      <w:r>
        <w:rPr>
          <w:rFonts w:cs="Times New Roman"/>
          <w:noProof/>
          <w:color w:val="000000"/>
          <w:sz w:val="24"/>
          <w:szCs w:val="24"/>
        </w:rPr>
        <mc:AlternateContent>
          <mc:Choice Requires="wps">
            <w:drawing>
              <wp:anchor distT="0" distB="0" distL="114300" distR="114300" simplePos="0" relativeHeight="251662848" behindDoc="0" locked="0" layoutInCell="1" allowOverlap="1">
                <wp:simplePos x="0" y="0"/>
                <wp:positionH relativeFrom="margin">
                  <wp:posOffset>1200785</wp:posOffset>
                </wp:positionH>
                <wp:positionV relativeFrom="paragraph">
                  <wp:posOffset>99695</wp:posOffset>
                </wp:positionV>
                <wp:extent cx="2171700" cy="0"/>
                <wp:effectExtent l="10160" t="13970" r="18415" b="14605"/>
                <wp:wrapNone/>
                <wp:docPr id="3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55pt,7.85pt" to="265.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iykHAIAADUEAAAOAAAAZHJzL2Uyb0RvYy54bWysU02P2yAQvVfqf0DcE9uJN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" strokeweight="1.5pt">
                <w10:wrap anchorx="margin"/>
              </v:line>
            </w:pict>
          </mc:Fallback>
        </mc:AlternateContent>
      </w:r>
    </w:p>
    <w:p w:rsidR="002D6B77" w:rsidRPr="00605CCA" w:rsidRDefault="002D6B77" w:rsidP="002D6B77">
      <w:pPr>
        <w:jc w:val="center"/>
        <w:rPr>
          <w:rFonts w:ascii="Calibri" w:hAnsi="Calibri" w:cs="B Jadid" w:hint="cs"/>
          <w:color w:val="000000"/>
          <w:sz w:val="48"/>
          <w:szCs w:val="48"/>
          <w:rtl/>
          <w:lang w:bidi="fa-IR"/>
        </w:rPr>
      </w:pPr>
    </w:p>
    <w:p w:rsidR="002D6B77" w:rsidRPr="00605CCA" w:rsidRDefault="002D6B77" w:rsidP="002D6B77">
      <w:pPr>
        <w:jc w:val="center"/>
        <w:rPr>
          <w:rFonts w:ascii="Calibri" w:hAnsi="Calibri" w:cs="B Jadid" w:hint="cs"/>
          <w:color w:val="000000"/>
          <w:sz w:val="48"/>
          <w:szCs w:val="48"/>
          <w:rtl/>
          <w:lang w:bidi="fa-IR"/>
        </w:rPr>
      </w:pPr>
    </w:p>
    <w:p w:rsidR="002D6B77" w:rsidRPr="00605CCA" w:rsidRDefault="002D6B77" w:rsidP="002D6B77">
      <w:pPr>
        <w:jc w:val="center"/>
        <w:rPr>
          <w:rFonts w:ascii="Calibri" w:hAnsi="Calibri" w:cs="B Jadid" w:hint="cs"/>
          <w:color w:val="000000"/>
          <w:sz w:val="48"/>
          <w:szCs w:val="48"/>
          <w:rtl/>
          <w:lang w:bidi="fa-IR"/>
        </w:rPr>
      </w:pPr>
    </w:p>
    <w:p w:rsidR="002D6B77" w:rsidRPr="00605CCA" w:rsidRDefault="002D6B77" w:rsidP="002D6B77">
      <w:pPr>
        <w:jc w:val="center"/>
        <w:rPr>
          <w:rFonts w:ascii="Calibri" w:hAnsi="Calibri" w:cs="B Jadid" w:hint="cs"/>
          <w:color w:val="000000"/>
          <w:sz w:val="48"/>
          <w:szCs w:val="48"/>
          <w:rtl/>
          <w:lang w:bidi="fa-IR"/>
        </w:rPr>
      </w:pPr>
    </w:p>
    <w:p w:rsidR="002D6B77" w:rsidRPr="00605CCA" w:rsidRDefault="002D6B77" w:rsidP="002D6B77">
      <w:pPr>
        <w:jc w:val="center"/>
        <w:rPr>
          <w:rFonts w:ascii="Calibri" w:hAnsi="Calibri" w:cs="B Jadid" w:hint="cs"/>
          <w:color w:val="000000"/>
          <w:sz w:val="48"/>
          <w:szCs w:val="48"/>
          <w:rtl/>
          <w:lang w:bidi="fa-IR"/>
        </w:rPr>
      </w:pPr>
    </w:p>
    <w:p w:rsidR="002D6B77" w:rsidRPr="00605CCA" w:rsidRDefault="002D6B77" w:rsidP="002D6B77">
      <w:pPr>
        <w:jc w:val="center"/>
        <w:rPr>
          <w:rFonts w:ascii="Calibri" w:hAnsi="Calibri" w:cs="B Jadid"/>
          <w:color w:val="000000"/>
          <w:sz w:val="48"/>
          <w:szCs w:val="48"/>
          <w:lang w:bidi="fa-IR"/>
        </w:rPr>
      </w:pPr>
    </w:p>
    <w:p w:rsidR="002D6B77" w:rsidRPr="00605CCA" w:rsidRDefault="002D6B77" w:rsidP="002D6B77">
      <w:pPr>
        <w:jc w:val="center"/>
        <w:rPr>
          <w:rFonts w:ascii="Calibri" w:hAnsi="Calibri" w:cs="B Jadid"/>
          <w:color w:val="000000"/>
          <w:sz w:val="48"/>
          <w:szCs w:val="48"/>
          <w:lang w:bidi="fa-IR"/>
        </w:rPr>
      </w:pPr>
    </w:p>
    <w:p w:rsidR="002D6B77" w:rsidRPr="00605CCA" w:rsidRDefault="002D6B77" w:rsidP="002D6B77">
      <w:pPr>
        <w:jc w:val="center"/>
        <w:rPr>
          <w:rFonts w:ascii="Calibri" w:hAnsi="Calibri" w:cs="B Jadid"/>
          <w:color w:val="000000"/>
          <w:sz w:val="48"/>
          <w:szCs w:val="48"/>
          <w:lang w:bidi="fa-IR"/>
        </w:rPr>
      </w:pPr>
    </w:p>
    <w:p w:rsidR="002D6B77" w:rsidRPr="00605CCA" w:rsidRDefault="002D6B77" w:rsidP="002D6B77">
      <w:pPr>
        <w:pStyle w:val="StyleComplexBLotus12ptJustifiedFirstline05cm"/>
        <w:spacing w:line="240" w:lineRule="auto"/>
        <w:ind w:firstLine="0"/>
        <w:jc w:val="lowKashida"/>
        <w:rPr>
          <w:rFonts w:ascii="Times New Roman" w:hAnsi="Times New Roman" w:cs="B Zar" w:hint="cs"/>
          <w:color w:val="000000"/>
          <w:sz w:val="28"/>
          <w:szCs w:val="28"/>
          <w:rtl/>
          <w:lang w:bidi="fa-IR"/>
        </w:rPr>
      </w:pPr>
    </w:p>
    <w:p w:rsidR="002D6B77" w:rsidRPr="00605CCA" w:rsidRDefault="002D6B77" w:rsidP="002D6B77">
      <w:pPr>
        <w:widowControl w:val="0"/>
        <w:shd w:val="clear" w:color="auto" w:fill="FFFFFF"/>
        <w:tabs>
          <w:tab w:val="right" w:leader="dot" w:pos="5138"/>
        </w:tabs>
        <w:spacing w:line="228" w:lineRule="auto"/>
        <w:jc w:val="center"/>
        <w:rPr>
          <w:rFonts w:cs="B Yagut" w:hint="cs"/>
          <w:b/>
          <w:bCs/>
          <w:color w:val="000000"/>
          <w:rtl/>
        </w:rPr>
      </w:pPr>
    </w:p>
    <w:p w:rsidR="002D6B77" w:rsidRPr="00605CCA" w:rsidRDefault="002D6B77" w:rsidP="002D6B77">
      <w:pPr>
        <w:widowControl w:val="0"/>
        <w:shd w:val="clear" w:color="auto" w:fill="FFFFFF"/>
        <w:tabs>
          <w:tab w:val="right" w:leader="dot" w:pos="5138"/>
        </w:tabs>
        <w:spacing w:line="228" w:lineRule="auto"/>
        <w:ind w:left="998"/>
        <w:rPr>
          <w:rFonts w:cs="B Zar" w:hint="cs"/>
          <w:color w:val="000000"/>
          <w:rtl/>
        </w:rPr>
      </w:pPr>
    </w:p>
    <w:p w:rsidR="002D6B77" w:rsidRPr="00605CCA" w:rsidRDefault="002D6B77" w:rsidP="002D6B77">
      <w:pPr>
        <w:pStyle w:val="StyleComplexBLotus12ptJustifiedFirstline05cmCharChar"/>
        <w:spacing w:line="240" w:lineRule="auto"/>
        <w:ind w:firstLine="0"/>
        <w:jc w:val="center"/>
        <w:rPr>
          <w:rFonts w:ascii="Times New Roman" w:hAnsi="Times New Roman" w:cs="B Mitra"/>
          <w:b/>
          <w:bCs/>
          <w:color w:val="000000"/>
          <w:sz w:val="30"/>
          <w:szCs w:val="30"/>
          <w:rtl/>
          <w:lang w:bidi="fa-IR"/>
        </w:rPr>
        <w:sectPr w:rsidR="002D6B77" w:rsidRPr="00605CCA" w:rsidSect="002D6B77">
          <w:footnotePr>
            <w:numRestart w:val="eachPage"/>
          </w:footnotePr>
          <w:endnotePr>
            <w:numFmt w:val="lowerLetter"/>
          </w:endnotePr>
          <w:pgSz w:w="11907" w:h="16840" w:code="9"/>
          <w:pgMar w:top="2268" w:right="2211" w:bottom="2268" w:left="2211" w:header="2268" w:footer="2268" w:gutter="284"/>
          <w:cols w:space="720"/>
          <w:titlePg/>
          <w:bidi/>
          <w:rtlGutter/>
        </w:sectPr>
      </w:pPr>
    </w:p>
    <w:p w:rsidR="002D6B77" w:rsidRPr="00605CCA" w:rsidRDefault="002D6B77" w:rsidP="002D6B77">
      <w:pPr>
        <w:jc w:val="center"/>
        <w:rPr>
          <w:rFonts w:hint="cs"/>
          <w:b/>
          <w:bCs/>
          <w:color w:val="000000"/>
          <w:rtl/>
        </w:rPr>
      </w:pPr>
      <w:bookmarkStart w:id="5" w:name="_Toc70310704"/>
    </w:p>
    <w:p w:rsidR="002D6B77" w:rsidRPr="00605CCA" w:rsidRDefault="002D6B77" w:rsidP="002D6B77">
      <w:pPr>
        <w:jc w:val="center"/>
        <w:rPr>
          <w:rFonts w:hint="cs"/>
          <w:b/>
          <w:bCs/>
          <w:color w:val="000000"/>
          <w:rtl/>
        </w:rPr>
      </w:pPr>
    </w:p>
    <w:p w:rsidR="002D6B77" w:rsidRPr="00605CCA" w:rsidRDefault="002D6B77" w:rsidP="002D6B77">
      <w:pPr>
        <w:jc w:val="center"/>
        <w:rPr>
          <w:rFonts w:hint="cs"/>
          <w:b/>
          <w:bCs/>
          <w:color w:val="000000"/>
          <w:rtl/>
        </w:rPr>
      </w:pPr>
    </w:p>
    <w:p w:rsidR="002D6B77" w:rsidRPr="00605CCA" w:rsidRDefault="004C08B6" w:rsidP="002D6B77">
      <w:pPr>
        <w:jc w:val="center"/>
        <w:rPr>
          <w:rFonts w:hint="cs"/>
          <w:b/>
          <w:bCs/>
          <w:color w:val="000000"/>
          <w:rtl/>
        </w:rPr>
      </w:pPr>
      <w:r>
        <w:rPr>
          <w:b/>
          <w:bCs/>
          <w:noProof/>
          <w:color w:val="000000"/>
        </w:rPr>
        <w:drawing>
          <wp:inline distT="0" distB="0" distL="0" distR="0">
            <wp:extent cx="4143375" cy="5534025"/>
            <wp:effectExtent l="0" t="0" r="9525" b="9525"/>
            <wp:docPr id="25" name="Picture 1" descr="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43375" cy="5534025"/>
                    </a:xfrm>
                    <a:prstGeom prst="rect">
                      <a:avLst/>
                    </a:prstGeom>
                    <a:noFill/>
                    <a:ln>
                      <a:noFill/>
                    </a:ln>
                  </pic:spPr>
                </pic:pic>
              </a:graphicData>
            </a:graphic>
          </wp:inline>
        </w:drawing>
      </w:r>
    </w:p>
    <w:p w:rsidR="002D6B77" w:rsidRPr="00605CCA" w:rsidRDefault="002D6B77" w:rsidP="002D6B77">
      <w:pPr>
        <w:jc w:val="center"/>
        <w:rPr>
          <w:rFonts w:hint="cs"/>
          <w:b/>
          <w:bCs/>
          <w:color w:val="000000"/>
          <w:rtl/>
        </w:rPr>
      </w:pPr>
    </w:p>
    <w:p w:rsidR="002D6B77" w:rsidRPr="00605CCA" w:rsidRDefault="002D6B77" w:rsidP="002D6B77">
      <w:pPr>
        <w:jc w:val="center"/>
        <w:rPr>
          <w:rFonts w:hint="cs"/>
          <w:b/>
          <w:bCs/>
          <w:color w:val="000000"/>
          <w:rtl/>
        </w:rPr>
      </w:pPr>
    </w:p>
    <w:p w:rsidR="002D6B77" w:rsidRPr="00605CCA" w:rsidRDefault="002D6B77" w:rsidP="002D6B77">
      <w:pPr>
        <w:jc w:val="center"/>
        <w:rPr>
          <w:b/>
          <w:bCs/>
          <w:color w:val="000000"/>
          <w:rtl/>
        </w:rPr>
        <w:sectPr w:rsidR="002D6B77" w:rsidRPr="00605CCA" w:rsidSect="002D6B77">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jc w:val="center"/>
        <w:rPr>
          <w:rFonts w:hint="cs"/>
          <w:b/>
          <w:bCs/>
          <w:color w:val="000000"/>
          <w:rtl/>
        </w:rPr>
      </w:pPr>
    </w:p>
    <w:p w:rsidR="002D6B77" w:rsidRPr="00605CCA" w:rsidRDefault="002D6B77" w:rsidP="002D6B77">
      <w:pPr>
        <w:jc w:val="center"/>
        <w:rPr>
          <w:rFonts w:hint="cs"/>
          <w:b/>
          <w:bCs/>
          <w:color w:val="000000"/>
          <w:rtl/>
        </w:rPr>
      </w:pPr>
    </w:p>
    <w:p w:rsidR="002D6B77" w:rsidRPr="00605CCA" w:rsidRDefault="002D6B77" w:rsidP="002D6B77">
      <w:pPr>
        <w:jc w:val="center"/>
        <w:rPr>
          <w:rFonts w:hint="cs"/>
          <w:b/>
          <w:bCs/>
          <w:color w:val="000000"/>
          <w:rtl/>
        </w:rPr>
      </w:pPr>
    </w:p>
    <w:p w:rsidR="002D6B77" w:rsidRPr="00605CCA" w:rsidRDefault="002D6B77" w:rsidP="002D6B77">
      <w:pPr>
        <w:jc w:val="center"/>
        <w:rPr>
          <w:rFonts w:cs="B Yagut" w:hint="cs"/>
          <w:b/>
          <w:bCs/>
          <w:color w:val="000000"/>
          <w:sz w:val="36"/>
          <w:szCs w:val="36"/>
          <w:rtl/>
          <w:lang w:val="en-AU" w:bidi="ar-KW"/>
        </w:rPr>
      </w:pPr>
      <w:r w:rsidRPr="00605CCA">
        <w:rPr>
          <w:rFonts w:cs="B Yagut" w:hint="cs"/>
          <w:b/>
          <w:bCs/>
          <w:color w:val="000000"/>
          <w:sz w:val="36"/>
          <w:szCs w:val="36"/>
          <w:rtl/>
          <w:lang w:val="en-AU" w:bidi="ar-KW"/>
        </w:rPr>
        <w:t>تقدیم به‌:</w:t>
      </w:r>
    </w:p>
    <w:p w:rsidR="00EE76EA" w:rsidRDefault="002D6B77" w:rsidP="00EE76EA">
      <w:pPr>
        <w:rPr>
          <w:rFonts w:hint="cs"/>
          <w:b/>
          <w:bCs/>
          <w:color w:val="000000"/>
          <w:sz w:val="32"/>
          <w:szCs w:val="32"/>
          <w:rtl/>
          <w:lang w:bidi="fa-IR"/>
        </w:rPr>
      </w:pPr>
      <w:r w:rsidRPr="00605CCA">
        <w:rPr>
          <w:rFonts w:hint="cs"/>
          <w:b/>
          <w:bCs/>
          <w:color w:val="000000"/>
          <w:sz w:val="32"/>
          <w:szCs w:val="32"/>
          <w:rtl/>
          <w:lang w:val="en-AU" w:bidi="ar-KW"/>
        </w:rPr>
        <w:t xml:space="preserve">هر مسلمانی که‌ شیفته‌ی پیروزی اسلام است و در راستای عزت بخشیدن به‌ دین خداوند قدم فرسایی می‌نماید؛ </w:t>
      </w:r>
      <w:r w:rsidRPr="00605CCA">
        <w:rPr>
          <w:rFonts w:hint="cs"/>
          <w:b/>
          <w:bCs/>
          <w:color w:val="000000"/>
          <w:sz w:val="32"/>
          <w:szCs w:val="32"/>
          <w:rtl/>
          <w:lang w:bidi="fa-IR"/>
        </w:rPr>
        <w:t>و توسّل می‌جویم به اسمای حسنی و صفات علیایش که ‌این را خالصانه و برای رضای خود پذیرا باشد، چون می</w:t>
      </w:r>
      <w:r w:rsidRPr="00605CCA">
        <w:rPr>
          <w:rFonts w:hint="eastAsia"/>
          <w:b/>
          <w:bCs/>
          <w:color w:val="000000"/>
          <w:sz w:val="32"/>
          <w:szCs w:val="32"/>
          <w:rtl/>
          <w:lang w:bidi="fa-IR"/>
        </w:rPr>
        <w:t>‌</w:t>
      </w:r>
      <w:r w:rsidRPr="00605CCA">
        <w:rPr>
          <w:rFonts w:hint="cs"/>
          <w:b/>
          <w:bCs/>
          <w:color w:val="000000"/>
          <w:sz w:val="32"/>
          <w:szCs w:val="32"/>
          <w:rtl/>
          <w:lang w:bidi="fa-IR"/>
        </w:rPr>
        <w:t>فرماید:</w:t>
      </w:r>
    </w:p>
    <w:p w:rsidR="002D6B77" w:rsidRPr="002E4B1D" w:rsidRDefault="00EE76EA" w:rsidP="002E4B1D">
      <w:pPr>
        <w:rPr>
          <w:rFonts w:ascii="KFGQPC Uthmanic Script HAFS" w:hAnsi="KFGQPC Uthmanic Script HAFS" w:cs="KFGQPC Uthmanic Script HAFS" w:hint="cs"/>
          <w:sz w:val="32"/>
          <w:szCs w:val="32"/>
          <w:rtl/>
        </w:rPr>
      </w:pPr>
      <w:r w:rsidRPr="00D06357">
        <w:rPr>
          <w:rFonts w:ascii="Traditional Arabic" w:hAnsi="Traditional Arabic" w:cs="Traditional Arabic"/>
          <w:color w:val="000000"/>
          <w:sz w:val="32"/>
          <w:szCs w:val="32"/>
          <w:rtl/>
          <w:lang w:bidi="fa-IR"/>
        </w:rPr>
        <w:t>﴿</w:t>
      </w:r>
      <w:r w:rsidR="002E4B1D">
        <w:rPr>
          <w:rFonts w:ascii="KFGQPC Uthmanic Script HAFS" w:hAnsi="KFGQPC Uthmanic Script HAFS" w:cs="KFGQPC Uthmanic Script HAFS"/>
          <w:sz w:val="32"/>
          <w:szCs w:val="32"/>
          <w:rtl/>
        </w:rPr>
        <w:t>فَمَن كَانَ يَرۡجُواْ لِقَآءَ رَبِّهِ</w:t>
      </w:r>
      <w:r w:rsidR="002E4B1D">
        <w:rPr>
          <w:rFonts w:ascii="KFGQPC Uthmanic Script HAFS" w:hAnsi="KFGQPC Uthmanic Script HAFS" w:cs="KFGQPC Uthmanic Script HAFS" w:hint="cs"/>
          <w:sz w:val="32"/>
          <w:szCs w:val="32"/>
          <w:rtl/>
        </w:rPr>
        <w:t>ۦ</w:t>
      </w:r>
      <w:r w:rsidR="002E4B1D">
        <w:rPr>
          <w:rFonts w:ascii="KFGQPC Uthmanic Script HAFS" w:hAnsi="KFGQPC Uthmanic Script HAFS" w:cs="KFGQPC Uthmanic Script HAFS"/>
          <w:sz w:val="32"/>
          <w:szCs w:val="32"/>
          <w:rtl/>
        </w:rPr>
        <w:t xml:space="preserve"> فَلۡيَعۡمَلۡ عَمَلٗا صَٰلِحٗا وَلَا يُشۡرِكۡ بِعِبَادَةِ رَبِّهِ</w:t>
      </w:r>
      <w:r w:rsidR="002E4B1D">
        <w:rPr>
          <w:rFonts w:ascii="KFGQPC Uthmanic Script HAFS" w:hAnsi="KFGQPC Uthmanic Script HAFS" w:cs="KFGQPC Uthmanic Script HAFS" w:hint="cs"/>
          <w:sz w:val="32"/>
          <w:szCs w:val="32"/>
          <w:rtl/>
        </w:rPr>
        <w:t>ۦٓ</w:t>
      </w:r>
      <w:r w:rsidR="002E4B1D">
        <w:rPr>
          <w:rFonts w:ascii="KFGQPC Uthmanic Script HAFS" w:hAnsi="KFGQPC Uthmanic Script HAFS" w:cs="KFGQPC Uthmanic Script HAFS"/>
          <w:sz w:val="32"/>
          <w:szCs w:val="32"/>
          <w:rtl/>
        </w:rPr>
        <w:t xml:space="preserve"> أَحَدَۢا ١١</w:t>
      </w:r>
      <w:r w:rsidRPr="00D06357">
        <w:rPr>
          <w:rFonts w:ascii="Traditional Arabic" w:hAnsi="Traditional Arabic" w:cs="Traditional Arabic"/>
          <w:color w:val="000000"/>
          <w:sz w:val="32"/>
          <w:szCs w:val="32"/>
          <w:rtl/>
          <w:lang w:bidi="fa-IR"/>
        </w:rPr>
        <w:t>﴾</w:t>
      </w:r>
      <w:r w:rsidRPr="00D06357">
        <w:rPr>
          <w:rFonts w:hint="cs"/>
          <w:color w:val="000000"/>
          <w:sz w:val="32"/>
          <w:szCs w:val="32"/>
          <w:rtl/>
          <w:lang w:bidi="fa-IR"/>
        </w:rPr>
        <w:t xml:space="preserve"> </w:t>
      </w:r>
      <w:r w:rsidRPr="00D06357">
        <w:rPr>
          <w:rStyle w:val="Char1"/>
          <w:rFonts w:hint="cs"/>
          <w:rtl/>
        </w:rPr>
        <w:t>[الکهف: 110]</w:t>
      </w:r>
      <w:r w:rsidRPr="00D06357">
        <w:rPr>
          <w:rFonts w:hint="cs"/>
          <w:sz w:val="26"/>
          <w:szCs w:val="26"/>
          <w:rtl/>
          <w:lang w:bidi="fa-IR"/>
        </w:rPr>
        <w:t>.</w:t>
      </w:r>
    </w:p>
    <w:p w:rsidR="002D6B77" w:rsidRPr="00605CCA" w:rsidRDefault="00520138" w:rsidP="00520138">
      <w:pPr>
        <w:spacing w:line="216" w:lineRule="auto"/>
        <w:rPr>
          <w:rFonts w:cs="B Zar" w:hint="cs"/>
          <w:color w:val="000000"/>
          <w:szCs w:val="27"/>
          <w:rtl/>
        </w:rPr>
      </w:pPr>
      <w:r>
        <w:rPr>
          <w:rFonts w:hint="cs"/>
          <w:color w:val="000000"/>
          <w:sz w:val="32"/>
          <w:szCs w:val="32"/>
          <w:rtl/>
          <w:lang w:bidi="fa-IR"/>
        </w:rPr>
        <w:t>«</w:t>
      </w:r>
      <w:r w:rsidR="002D6B77" w:rsidRPr="00605CCA">
        <w:rPr>
          <w:color w:val="000000"/>
          <w:sz w:val="32"/>
          <w:szCs w:val="32"/>
          <w:rtl/>
          <w:lang w:bidi="fa-IR"/>
        </w:rPr>
        <w:t>پس هر</w:t>
      </w:r>
      <w:r w:rsidR="002D6B77" w:rsidRPr="00605CCA">
        <w:rPr>
          <w:rFonts w:hint="cs"/>
          <w:color w:val="000000"/>
          <w:sz w:val="32"/>
          <w:szCs w:val="32"/>
          <w:rtl/>
          <w:lang w:bidi="fa-IR"/>
        </w:rPr>
        <w:t xml:space="preserve"> </w:t>
      </w:r>
      <w:r w:rsidR="002D6B77" w:rsidRPr="00605CCA">
        <w:rPr>
          <w:color w:val="000000"/>
          <w:sz w:val="32"/>
          <w:szCs w:val="32"/>
          <w:rtl/>
          <w:lang w:bidi="fa-IR"/>
        </w:rPr>
        <w:t>كس كه خواهان ديدار</w:t>
      </w:r>
      <w:r>
        <w:rPr>
          <w:rFonts w:hint="cs"/>
          <w:color w:val="000000"/>
          <w:sz w:val="32"/>
          <w:szCs w:val="32"/>
          <w:rtl/>
          <w:lang w:bidi="fa-IR"/>
        </w:rPr>
        <w:t xml:space="preserve"> پروردگار</w:t>
      </w:r>
      <w:r w:rsidR="002D6B77" w:rsidRPr="00605CCA">
        <w:rPr>
          <w:color w:val="000000"/>
          <w:sz w:val="32"/>
          <w:szCs w:val="32"/>
          <w:rtl/>
          <w:lang w:bidi="fa-IR"/>
        </w:rPr>
        <w:t xml:space="preserve"> خويش است، بايد كه كار شايسته كند و در پرستش پروردگارش كسي را شريك نسازد</w:t>
      </w:r>
      <w:r>
        <w:rPr>
          <w:rFonts w:hint="cs"/>
          <w:color w:val="000000"/>
          <w:sz w:val="32"/>
          <w:szCs w:val="32"/>
          <w:rtl/>
          <w:lang w:bidi="fa-IR"/>
        </w:rPr>
        <w:t>»</w:t>
      </w:r>
      <w:r w:rsidR="002D6B77" w:rsidRPr="00605CCA">
        <w:rPr>
          <w:rFonts w:hint="cs"/>
          <w:color w:val="000000"/>
          <w:sz w:val="32"/>
          <w:szCs w:val="32"/>
          <w:rtl/>
          <w:lang w:bidi="fa-IR"/>
        </w:rPr>
        <w:t>.</w:t>
      </w:r>
    </w:p>
    <w:p w:rsidR="002D6B77" w:rsidRPr="00605CCA" w:rsidRDefault="002D6B77" w:rsidP="002D6B77">
      <w:pPr>
        <w:jc w:val="lowKashida"/>
        <w:rPr>
          <w:rFonts w:hint="cs"/>
          <w:b/>
          <w:bCs/>
          <w:color w:val="000000"/>
          <w:rtl/>
        </w:rPr>
      </w:pPr>
    </w:p>
    <w:p w:rsidR="002D6B77" w:rsidRPr="00605CCA" w:rsidRDefault="002D6B77" w:rsidP="002D6B77">
      <w:pPr>
        <w:jc w:val="center"/>
        <w:rPr>
          <w:rFonts w:hint="cs"/>
          <w:b/>
          <w:bCs/>
          <w:color w:val="000000"/>
          <w:rtl/>
        </w:rPr>
        <w:sectPr w:rsidR="002D6B77" w:rsidRPr="00605CCA" w:rsidSect="002D6B77">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pStyle w:val="a0"/>
        <w:rPr>
          <w:rFonts w:hint="cs"/>
          <w:sz w:val="20"/>
          <w:szCs w:val="18"/>
          <w:rtl/>
          <w:lang w:bidi="fa-IR"/>
        </w:rPr>
      </w:pPr>
    </w:p>
    <w:p w:rsidR="002D6B77" w:rsidRPr="00605CCA" w:rsidRDefault="002D6B77" w:rsidP="002D6B77">
      <w:pPr>
        <w:pStyle w:val="a0"/>
        <w:rPr>
          <w:rFonts w:hint="cs"/>
          <w:rtl/>
          <w:lang w:bidi="fa-IR"/>
        </w:rPr>
      </w:pPr>
      <w:bookmarkStart w:id="6" w:name="_Toc260068208"/>
      <w:r w:rsidRPr="00605CCA">
        <w:rPr>
          <w:rFonts w:hint="cs"/>
          <w:rtl/>
          <w:lang w:bidi="fa-IR"/>
        </w:rPr>
        <w:t>فهرست موضوعات</w:t>
      </w:r>
      <w:bookmarkEnd w:id="6"/>
    </w:p>
    <w:p w:rsidR="008566EC" w:rsidRDefault="008566EC">
      <w:pPr>
        <w:pStyle w:val="TOC1"/>
        <w:tabs>
          <w:tab w:val="right" w:leader="dot" w:pos="7191"/>
        </w:tabs>
        <w:rPr>
          <w:rFonts w:ascii="Calibri" w:eastAsia="Times New Roman" w:hAnsi="Calibri" w:cs="Arial"/>
          <w:bCs w:val="0"/>
          <w:noProof/>
          <w:sz w:val="22"/>
          <w:szCs w:val="22"/>
          <w:rtl/>
        </w:rPr>
      </w:pPr>
      <w:r>
        <w:rPr>
          <w:rFonts w:hint="eastAsia"/>
          <w:b/>
          <w:color w:val="000000"/>
          <w:rtl/>
        </w:rPr>
        <w:fldChar w:fldCharType="begin"/>
      </w:r>
      <w:r>
        <w:rPr>
          <w:rFonts w:hint="eastAsia"/>
          <w:b/>
          <w:color w:val="000000"/>
          <w:rtl/>
        </w:rPr>
        <w:instrText xml:space="preserve"> </w:instrText>
      </w:r>
      <w:r>
        <w:rPr>
          <w:rFonts w:hint="eastAsia"/>
          <w:b/>
          <w:color w:val="000000"/>
        </w:rPr>
        <w:instrText>TOC</w:instrText>
      </w:r>
      <w:r>
        <w:rPr>
          <w:rFonts w:hint="eastAsia"/>
          <w:b/>
          <w:color w:val="000000"/>
          <w:rtl/>
        </w:rPr>
        <w:instrText xml:space="preserve"> </w:instrText>
      </w:r>
      <w:r>
        <w:rPr>
          <w:rFonts w:hint="eastAsia"/>
          <w:b/>
          <w:color w:val="000000"/>
        </w:rPr>
        <w:instrText>\h \z \t</w:instrText>
      </w:r>
      <w:r>
        <w:rPr>
          <w:rFonts w:hint="eastAsia"/>
          <w:b/>
          <w:color w:val="000000"/>
          <w:rtl/>
        </w:rPr>
        <w:instrText xml:space="preserve"> "تیتر اول;1;تيتر دوم;2;تیتر سوم;3" </w:instrText>
      </w:r>
      <w:r>
        <w:rPr>
          <w:rFonts w:hint="eastAsia"/>
          <w:b/>
          <w:color w:val="000000"/>
          <w:rtl/>
        </w:rPr>
        <w:fldChar w:fldCharType="separate"/>
      </w:r>
      <w:hyperlink w:anchor="_Toc260068208" w:history="1">
        <w:r w:rsidRPr="00945A22">
          <w:rPr>
            <w:rStyle w:val="Hyperlink"/>
            <w:rFonts w:hint="eastAsia"/>
            <w:noProof/>
            <w:rtl/>
            <w:lang w:bidi="fa-IR"/>
          </w:rPr>
          <w:t>فهرست</w:t>
        </w:r>
        <w:r w:rsidRPr="00945A22">
          <w:rPr>
            <w:rStyle w:val="Hyperlink"/>
            <w:noProof/>
            <w:rtl/>
            <w:lang w:bidi="fa-IR"/>
          </w:rPr>
          <w:t xml:space="preserve"> </w:t>
        </w:r>
        <w:r w:rsidRPr="00945A22">
          <w:rPr>
            <w:rStyle w:val="Hyperlink"/>
            <w:rFonts w:hint="eastAsia"/>
            <w:noProof/>
            <w:rtl/>
            <w:lang w:bidi="fa-IR"/>
          </w:rPr>
          <w:t>موضوعات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Toc260068208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209" w:history="1">
        <w:r w:rsidRPr="00945A22">
          <w:rPr>
            <w:rStyle w:val="Hyperlink"/>
            <w:rFonts w:hint="eastAsia"/>
            <w:noProof/>
            <w:rtl/>
          </w:rPr>
          <w:t>پ</w:t>
        </w:r>
        <w:r w:rsidRPr="00945A22">
          <w:rPr>
            <w:rStyle w:val="Hyperlink"/>
            <w:rFonts w:hint="cs"/>
            <w:noProof/>
            <w:rtl/>
          </w:rPr>
          <w:t>ی</w:t>
        </w:r>
        <w:r w:rsidRPr="00945A22">
          <w:rPr>
            <w:rStyle w:val="Hyperlink"/>
            <w:rFonts w:hint="eastAsia"/>
            <w:noProof/>
            <w:rtl/>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Toc260068209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w:t>
        </w:r>
        <w:r>
          <w:rPr>
            <w:noProof/>
            <w:webHidden/>
            <w:rtl/>
          </w:rPr>
          <w:fldChar w:fldCharType="end"/>
        </w:r>
      </w:hyperlink>
    </w:p>
    <w:p w:rsidR="008566EC" w:rsidRPr="008566EC" w:rsidRDefault="008566EC">
      <w:pPr>
        <w:pStyle w:val="TOC1"/>
        <w:tabs>
          <w:tab w:val="right" w:leader="dot" w:pos="7191"/>
        </w:tabs>
        <w:rPr>
          <w:rFonts w:ascii="Calibri" w:eastAsia="Times New Roman" w:hAnsi="Calibri" w:cs="B Yagut"/>
          <w:bCs w:val="0"/>
          <w:noProof/>
          <w:sz w:val="22"/>
          <w:szCs w:val="22"/>
          <w:rtl/>
        </w:rPr>
      </w:pPr>
      <w:hyperlink r:id="rId12" w:anchor="_Toc260068210" w:history="1">
        <w:r w:rsidRPr="008566EC">
          <w:rPr>
            <w:rStyle w:val="Hyperlink"/>
            <w:rFonts w:cs="B Yagut" w:hint="eastAsia"/>
            <w:noProof/>
            <w:rtl/>
            <w:lang w:bidi="fa-IR"/>
          </w:rPr>
          <w:t>فصل</w:t>
        </w:r>
        <w:r w:rsidRPr="008566EC">
          <w:rPr>
            <w:rStyle w:val="Hyperlink"/>
            <w:rFonts w:cs="B Yagut"/>
            <w:noProof/>
            <w:rtl/>
            <w:lang w:bidi="fa-IR"/>
          </w:rPr>
          <w:t xml:space="preserve"> </w:t>
        </w:r>
        <w:r w:rsidRPr="008566EC">
          <w:rPr>
            <w:rStyle w:val="Hyperlink"/>
            <w:rFonts w:cs="B Yagut" w:hint="eastAsia"/>
            <w:noProof/>
            <w:rtl/>
            <w:lang w:bidi="fa-IR"/>
          </w:rPr>
          <w:t>اول</w:t>
        </w:r>
        <w:r w:rsidRPr="008566EC">
          <w:rPr>
            <w:rStyle w:val="Hyperlink"/>
            <w:rFonts w:cs="B Yagut" w:hint="cs"/>
            <w:noProof/>
            <w:rtl/>
            <w:lang w:bidi="fa-IR"/>
          </w:rPr>
          <w:t>:</w:t>
        </w:r>
        <w:r w:rsidRPr="008566EC">
          <w:rPr>
            <w:rStyle w:val="Hyperlink"/>
            <w:rFonts w:cs="B Yagut"/>
            <w:noProof/>
            <w:rtl/>
            <w:lang w:bidi="fa-IR"/>
          </w:rPr>
          <w:t xml:space="preserve"> </w:t>
        </w:r>
        <w:r w:rsidRPr="008566EC">
          <w:rPr>
            <w:rStyle w:val="Hyperlink"/>
            <w:rFonts w:cs="B Yagut" w:hint="eastAsia"/>
            <w:noProof/>
            <w:rtl/>
            <w:lang w:bidi="fa-IR"/>
          </w:rPr>
          <w:t>عمر</w:t>
        </w:r>
        <w:r w:rsidRPr="008566EC">
          <w:rPr>
            <w:rStyle w:val="Hyperlink"/>
            <w:rFonts w:cs="B Yagut"/>
            <w:noProof/>
            <w:lang w:bidi="fa-IR"/>
          </w:rPr>
          <w:t></w:t>
        </w:r>
        <w:r w:rsidRPr="008566EC">
          <w:rPr>
            <w:rStyle w:val="Hyperlink"/>
            <w:rFonts w:cs="B Yagut"/>
            <w:noProof/>
            <w:rtl/>
            <w:lang w:bidi="fa-IR"/>
          </w:rPr>
          <w:t xml:space="preserve"> </w:t>
        </w:r>
        <w:r w:rsidRPr="008566EC">
          <w:rPr>
            <w:rStyle w:val="Hyperlink"/>
            <w:rFonts w:cs="B Yagut" w:hint="eastAsia"/>
            <w:noProof/>
            <w:rtl/>
            <w:lang w:bidi="fa-IR"/>
          </w:rPr>
          <w:t>در</w:t>
        </w:r>
        <w:r w:rsidRPr="008566EC">
          <w:rPr>
            <w:rStyle w:val="Hyperlink"/>
            <w:rFonts w:cs="B Yagut"/>
            <w:noProof/>
            <w:rtl/>
            <w:lang w:bidi="fa-IR"/>
          </w:rPr>
          <w:t xml:space="preserve"> </w:t>
        </w:r>
        <w:r w:rsidRPr="008566EC">
          <w:rPr>
            <w:rStyle w:val="Hyperlink"/>
            <w:rFonts w:cs="B Yagut" w:hint="eastAsia"/>
            <w:noProof/>
            <w:rtl/>
            <w:lang w:bidi="fa-IR"/>
          </w:rPr>
          <w:t>مکه</w:t>
        </w:r>
        <w:r w:rsidRPr="008566EC">
          <w:rPr>
            <w:rFonts w:cs="B Yagut"/>
            <w:noProof/>
            <w:webHidden/>
            <w:rtl/>
          </w:rPr>
          <w:tab/>
        </w:r>
        <w:r w:rsidRPr="008566EC">
          <w:rPr>
            <w:rFonts w:cs="B Yagut"/>
            <w:noProof/>
            <w:webHidden/>
            <w:rtl/>
          </w:rPr>
          <w:fldChar w:fldCharType="begin"/>
        </w:r>
        <w:r w:rsidRPr="008566EC">
          <w:rPr>
            <w:rFonts w:cs="B Yagut"/>
            <w:noProof/>
            <w:webHidden/>
            <w:rtl/>
          </w:rPr>
          <w:instrText xml:space="preserve"> </w:instrText>
        </w:r>
        <w:r w:rsidRPr="008566EC">
          <w:rPr>
            <w:rFonts w:cs="B Yagut"/>
            <w:noProof/>
            <w:webHidden/>
          </w:rPr>
          <w:instrText>PAGEREF</w:instrText>
        </w:r>
        <w:r w:rsidRPr="008566EC">
          <w:rPr>
            <w:rFonts w:cs="B Yagut"/>
            <w:noProof/>
            <w:webHidden/>
            <w:rtl/>
          </w:rPr>
          <w:instrText xml:space="preserve"> _</w:instrText>
        </w:r>
        <w:r w:rsidRPr="008566EC">
          <w:rPr>
            <w:rFonts w:cs="B Yagut"/>
            <w:noProof/>
            <w:webHidden/>
          </w:rPr>
          <w:instrText>Toc260068210 \h</w:instrText>
        </w:r>
        <w:r w:rsidRPr="008566EC">
          <w:rPr>
            <w:rFonts w:cs="B Yagut"/>
            <w:noProof/>
            <w:webHidden/>
            <w:rtl/>
          </w:rPr>
          <w:instrText xml:space="preserve"> </w:instrText>
        </w:r>
        <w:r w:rsidRPr="008566EC">
          <w:rPr>
            <w:rFonts w:cs="B Yagut"/>
            <w:noProof/>
            <w:webHidden/>
            <w:rtl/>
          </w:rPr>
        </w:r>
        <w:r w:rsidRPr="008566EC">
          <w:rPr>
            <w:rFonts w:cs="B Yagut" w:hint="eastAsia"/>
            <w:noProof/>
            <w:webHidden/>
            <w:rtl/>
          </w:rPr>
          <w:fldChar w:fldCharType="separate"/>
        </w:r>
        <w:r w:rsidR="00960C94">
          <w:rPr>
            <w:rFonts w:cs="B Yagut" w:hint="eastAsia"/>
            <w:noProof/>
            <w:webHidden/>
            <w:rtl/>
          </w:rPr>
          <w:t>35</w:t>
        </w:r>
        <w:r w:rsidRPr="008566EC">
          <w:rPr>
            <w:rFonts w:cs="B Yagut"/>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211"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اول</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نام،</w:t>
        </w:r>
        <w:r w:rsidRPr="00945A22">
          <w:rPr>
            <w:rStyle w:val="Hyperlink"/>
            <w:noProof/>
            <w:rtl/>
            <w:lang w:bidi="fa-IR"/>
          </w:rPr>
          <w:t xml:space="preserve"> </w:t>
        </w:r>
        <w:r w:rsidRPr="00945A22">
          <w:rPr>
            <w:rStyle w:val="Hyperlink"/>
            <w:rFonts w:hint="eastAsia"/>
            <w:noProof/>
            <w:rtl/>
            <w:lang w:bidi="fa-IR"/>
          </w:rPr>
          <w:t>نسب،</w:t>
        </w:r>
        <w:r w:rsidRPr="00945A22">
          <w:rPr>
            <w:rStyle w:val="Hyperlink"/>
            <w:noProof/>
            <w:rtl/>
            <w:lang w:bidi="fa-IR"/>
          </w:rPr>
          <w:t xml:space="preserve"> </w:t>
        </w:r>
        <w:r w:rsidRPr="00945A22">
          <w:rPr>
            <w:rStyle w:val="Hyperlink"/>
            <w:rFonts w:hint="eastAsia"/>
            <w:noProof/>
            <w:rtl/>
            <w:lang w:bidi="fa-IR"/>
          </w:rPr>
          <w:t>کن</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صفات،</w:t>
        </w:r>
        <w:r w:rsidRPr="00945A22">
          <w:rPr>
            <w:rStyle w:val="Hyperlink"/>
            <w:noProof/>
            <w:rtl/>
            <w:lang w:bidi="fa-IR"/>
          </w:rPr>
          <w:t xml:space="preserve"> </w:t>
        </w:r>
        <w:r w:rsidRPr="00945A22">
          <w:rPr>
            <w:rStyle w:val="Hyperlink"/>
            <w:rFonts w:hint="eastAsia"/>
            <w:noProof/>
            <w:rtl/>
            <w:lang w:bidi="fa-IR"/>
          </w:rPr>
          <w:t>خانواده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زندگان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قبل</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12"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نام،</w:t>
        </w:r>
        <w:r w:rsidRPr="00945A22">
          <w:rPr>
            <w:rStyle w:val="Hyperlink"/>
            <w:noProof/>
            <w:rtl/>
            <w:lang w:bidi="fa-IR"/>
          </w:rPr>
          <w:t xml:space="preserve"> </w:t>
        </w:r>
        <w:r w:rsidRPr="00945A22">
          <w:rPr>
            <w:rStyle w:val="Hyperlink"/>
            <w:rFonts w:hint="eastAsia"/>
            <w:noProof/>
            <w:rtl/>
            <w:lang w:bidi="fa-IR"/>
          </w:rPr>
          <w:t>نسب،</w:t>
        </w:r>
        <w:r w:rsidRPr="00945A22">
          <w:rPr>
            <w:rStyle w:val="Hyperlink"/>
            <w:noProof/>
            <w:rtl/>
            <w:lang w:bidi="fa-IR"/>
          </w:rPr>
          <w:t xml:space="preserve"> </w:t>
        </w:r>
        <w:r w:rsidRPr="00945A22">
          <w:rPr>
            <w:rStyle w:val="Hyperlink"/>
            <w:rFonts w:hint="eastAsia"/>
            <w:noProof/>
            <w:rtl/>
            <w:lang w:bidi="fa-IR"/>
          </w:rPr>
          <w:t>کن</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القاب</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13" w:history="1">
        <w:r w:rsidRPr="00945A22">
          <w:rPr>
            <w:rStyle w:val="Hyperlink"/>
            <w:rFonts w:hint="eastAsia"/>
            <w:noProof/>
            <w:rtl/>
            <w:lang w:val="en-AU" w:bidi="ar-KW"/>
          </w:rPr>
          <w:t>دوم</w:t>
        </w:r>
        <w:r w:rsidRPr="00945A22">
          <w:rPr>
            <w:rStyle w:val="Hyperlink"/>
            <w:noProof/>
            <w:rtl/>
            <w:lang w:val="en-AU" w:bidi="ar-KW"/>
          </w:rPr>
          <w:t xml:space="preserve">: </w:t>
        </w:r>
        <w:r w:rsidRPr="00945A22">
          <w:rPr>
            <w:rStyle w:val="Hyperlink"/>
            <w:rFonts w:hint="eastAsia"/>
            <w:noProof/>
            <w:rtl/>
            <w:lang w:bidi="fa-IR"/>
          </w:rPr>
          <w:t>تولد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rFonts w:hint="eastAsia"/>
            <w:noProof/>
            <w:rtl/>
            <w:lang w:bidi="fa-IR"/>
          </w:rPr>
          <w:t>ژگ</w:t>
        </w:r>
        <w:r w:rsidRPr="00945A22">
          <w:rPr>
            <w:rStyle w:val="Hyperlink"/>
            <w:rFonts w:hint="cs"/>
            <w:noProof/>
            <w:rtl/>
            <w:lang w:bidi="fa-IR"/>
          </w:rPr>
          <w:t>ی</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جسم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14" w:history="1">
        <w:r w:rsidRPr="00945A22">
          <w:rPr>
            <w:rStyle w:val="Hyperlink"/>
            <w:rFonts w:hint="eastAsia"/>
            <w:noProof/>
            <w:rtl/>
            <w:lang w:bidi="fa-IR"/>
          </w:rPr>
          <w:t>س</w:t>
        </w:r>
        <w:r w:rsidRPr="00945A22">
          <w:rPr>
            <w:rStyle w:val="Hyperlink"/>
            <w:rFonts w:hint="eastAsia"/>
            <w:noProof/>
            <w:rtl/>
            <w:lang w:bidi="ar-KW"/>
          </w:rPr>
          <w:t>وم</w:t>
        </w:r>
        <w:r w:rsidRPr="00945A22">
          <w:rPr>
            <w:rStyle w:val="Hyperlink"/>
            <w:noProof/>
            <w:rtl/>
            <w:lang w:bidi="ar-KW"/>
          </w:rPr>
          <w:t xml:space="preserve">: </w:t>
        </w:r>
        <w:r w:rsidRPr="00945A22">
          <w:rPr>
            <w:rStyle w:val="Hyperlink"/>
            <w:rFonts w:hint="eastAsia"/>
            <w:noProof/>
            <w:rtl/>
            <w:lang w:bidi="fa-IR"/>
          </w:rPr>
          <w:t>خانواده‌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38</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15"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eastAsia"/>
            <w:noProof/>
            <w:rtl/>
            <w:lang w:bidi="fa-IR"/>
          </w:rPr>
          <w:t>زندگان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دوران</w:t>
        </w:r>
        <w:r w:rsidRPr="00945A22">
          <w:rPr>
            <w:rStyle w:val="Hyperlink"/>
            <w:noProof/>
            <w:rtl/>
            <w:lang w:bidi="fa-IR"/>
          </w:rPr>
          <w:t xml:space="preserve"> </w:t>
        </w:r>
        <w:r w:rsidRPr="00945A22">
          <w:rPr>
            <w:rStyle w:val="Hyperlink"/>
            <w:rFonts w:hint="eastAsia"/>
            <w:noProof/>
            <w:rtl/>
            <w:lang w:bidi="fa-IR"/>
          </w:rPr>
          <w:t>جاهل</w:t>
        </w:r>
        <w:r w:rsidRPr="00945A22">
          <w:rPr>
            <w:rStyle w:val="Hyperlink"/>
            <w:rFonts w:hint="cs"/>
            <w:noProof/>
            <w:rtl/>
            <w:lang w:bidi="fa-IR"/>
          </w:rPr>
          <w:t>ی</w:t>
        </w:r>
        <w:r w:rsidRPr="00945A22">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40</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216"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دوم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مسلمان</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هجرت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17"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مسلمان</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18" w:history="1">
        <w:r w:rsidRPr="00945A22">
          <w:rPr>
            <w:rStyle w:val="Hyperlink"/>
            <w:noProof/>
            <w:rtl/>
            <w:lang w:bidi="fa-IR"/>
          </w:rPr>
          <w:t xml:space="preserve">1- </w:t>
        </w:r>
        <w:r w:rsidRPr="00945A22">
          <w:rPr>
            <w:rStyle w:val="Hyperlink"/>
            <w:rFonts w:hint="eastAsia"/>
            <w:noProof/>
            <w:rtl/>
            <w:lang w:bidi="fa-IR"/>
          </w:rPr>
          <w:t>قصد</w:t>
        </w:r>
        <w:r w:rsidRPr="00945A22">
          <w:rPr>
            <w:rStyle w:val="Hyperlink"/>
            <w:noProof/>
            <w:rtl/>
            <w:lang w:bidi="fa-IR"/>
          </w:rPr>
          <w:t xml:space="preserve"> </w:t>
        </w:r>
        <w:r w:rsidRPr="00945A22">
          <w:rPr>
            <w:rStyle w:val="Hyperlink"/>
            <w:rFonts w:hint="eastAsia"/>
            <w:noProof/>
            <w:rtl/>
            <w:lang w:bidi="fa-IR"/>
          </w:rPr>
          <w:t>کشتن</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rFonts w:cs="CTraditional Arabic" w:hint="eastAsia"/>
            <w:noProof/>
            <w:cs/>
            <w:lang w:bidi="fa-IR"/>
          </w:rPr>
          <w:t>‎</w:t>
        </w:r>
        <w:r w:rsidRPr="00945A22">
          <w:rPr>
            <w:rStyle w:val="Hyperlink"/>
            <w:rFonts w:hint="eastAsia"/>
            <w:noProof/>
            <w:rtl/>
            <w:lang w:bidi="fa-IR"/>
          </w:rPr>
          <w:t>الله</w:t>
        </w:r>
        <w:r w:rsidRPr="00945A22">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19" w:history="1">
        <w:r w:rsidRPr="00945A22">
          <w:rPr>
            <w:rStyle w:val="Hyperlink"/>
            <w:noProof/>
            <w:rtl/>
            <w:lang w:bidi="fa-IR"/>
          </w:rPr>
          <w:t>2</w:t>
        </w:r>
        <w:r w:rsidRPr="00945A22">
          <w:rPr>
            <w:rStyle w:val="Hyperlink"/>
            <w:noProof/>
            <w:rtl/>
          </w:rPr>
          <w:t xml:space="preserve">- </w:t>
        </w:r>
        <w:r w:rsidRPr="00945A22">
          <w:rPr>
            <w:rStyle w:val="Hyperlink"/>
            <w:rFonts w:hint="eastAsia"/>
            <w:noProof/>
            <w:rtl/>
          </w:rPr>
          <w:t>رفتن</w:t>
        </w:r>
        <w:r w:rsidRPr="00945A22">
          <w:rPr>
            <w:rStyle w:val="Hyperlink"/>
            <w:noProof/>
            <w:rtl/>
          </w:rPr>
          <w:t xml:space="preserve"> </w:t>
        </w:r>
        <w:r w:rsidRPr="00945A22">
          <w:rPr>
            <w:rStyle w:val="Hyperlink"/>
            <w:rFonts w:hint="eastAsia"/>
            <w:noProof/>
            <w:rtl/>
          </w:rPr>
          <w:t>عمر</w:t>
        </w:r>
        <w:r w:rsidRPr="00945A22">
          <w:rPr>
            <w:rStyle w:val="Hyperlink"/>
            <w:noProof/>
            <w:rtl/>
          </w:rPr>
          <w:t xml:space="preserve"> </w:t>
        </w:r>
        <w:r w:rsidRPr="00945A22">
          <w:rPr>
            <w:rStyle w:val="Hyperlink"/>
            <w:rFonts w:hint="eastAsia"/>
            <w:noProof/>
            <w:rtl/>
          </w:rPr>
          <w:t>به</w:t>
        </w:r>
        <w:r w:rsidRPr="00945A22">
          <w:rPr>
            <w:rStyle w:val="Hyperlink"/>
            <w:noProof/>
            <w:rtl/>
          </w:rPr>
          <w:t xml:space="preserve"> </w:t>
        </w:r>
        <w:r w:rsidRPr="00945A22">
          <w:rPr>
            <w:rStyle w:val="Hyperlink"/>
            <w:rFonts w:hint="eastAsia"/>
            <w:noProof/>
            <w:rtl/>
          </w:rPr>
          <w:t>خانه‌</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خواهرش</w:t>
        </w:r>
        <w:r w:rsidRPr="00945A22">
          <w:rPr>
            <w:rStyle w:val="Hyperlink"/>
            <w:noProof/>
            <w:rtl/>
          </w:rPr>
          <w:t xml:space="preserve"> </w:t>
        </w:r>
        <w:r w:rsidRPr="00945A22">
          <w:rPr>
            <w:rStyle w:val="Hyperlink"/>
            <w:rFonts w:hint="eastAsia"/>
            <w:noProof/>
            <w:rtl/>
          </w:rPr>
          <w:t>و</w:t>
        </w:r>
        <w:r w:rsidRPr="00945A22">
          <w:rPr>
            <w:rStyle w:val="Hyperlink"/>
            <w:noProof/>
            <w:rtl/>
          </w:rPr>
          <w:t xml:space="preserve"> </w:t>
        </w:r>
        <w:r w:rsidRPr="00945A22">
          <w:rPr>
            <w:rStyle w:val="Hyperlink"/>
            <w:rFonts w:hint="eastAsia"/>
            <w:noProof/>
            <w:rtl/>
          </w:rPr>
          <w:t>پا</w:t>
        </w:r>
        <w:r w:rsidRPr="00945A22">
          <w:rPr>
            <w:rStyle w:val="Hyperlink"/>
            <w:rFonts w:hint="cs"/>
            <w:noProof/>
            <w:rtl/>
          </w:rPr>
          <w:t>ی</w:t>
        </w:r>
        <w:r w:rsidRPr="00945A22">
          <w:rPr>
            <w:rStyle w:val="Hyperlink"/>
            <w:rFonts w:hint="eastAsia"/>
            <w:noProof/>
            <w:rtl/>
          </w:rPr>
          <w:t>دار</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او</w:t>
        </w:r>
        <w:r w:rsidRPr="00945A22">
          <w:rPr>
            <w:rStyle w:val="Hyperlink"/>
            <w:noProof/>
            <w:rtl/>
          </w:rPr>
          <w:t xml:space="preserve"> </w:t>
        </w:r>
        <w:r w:rsidRPr="00945A22">
          <w:rPr>
            <w:rStyle w:val="Hyperlink"/>
            <w:rFonts w:hint="eastAsia"/>
            <w:noProof/>
            <w:rtl/>
          </w:rPr>
          <w:t>در</w:t>
        </w:r>
        <w:r w:rsidRPr="00945A22">
          <w:rPr>
            <w:rStyle w:val="Hyperlink"/>
            <w:noProof/>
            <w:rtl/>
          </w:rPr>
          <w:t xml:space="preserve"> </w:t>
        </w:r>
        <w:r w:rsidRPr="00945A22">
          <w:rPr>
            <w:rStyle w:val="Hyperlink"/>
            <w:rFonts w:hint="eastAsia"/>
            <w:noProof/>
            <w:rtl/>
          </w:rPr>
          <w:t>برابر</w:t>
        </w:r>
        <w:r w:rsidRPr="00945A22">
          <w:rPr>
            <w:rStyle w:val="Hyperlink"/>
            <w:noProof/>
            <w:rtl/>
          </w:rPr>
          <w:t xml:space="preserve"> </w:t>
        </w:r>
        <w:r w:rsidRPr="00945A22">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Toc260068219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20" w:history="1">
        <w:r w:rsidRPr="00945A22">
          <w:rPr>
            <w:rStyle w:val="Hyperlink"/>
            <w:noProof/>
            <w:rtl/>
            <w:lang w:bidi="fa-IR"/>
          </w:rPr>
          <w:t xml:space="preserve">3- </w:t>
        </w:r>
        <w:r w:rsidRPr="00945A22">
          <w:rPr>
            <w:rStyle w:val="Hyperlink"/>
            <w:rFonts w:hint="eastAsia"/>
            <w:noProof/>
            <w:rtl/>
            <w:lang w:bidi="fa-IR"/>
          </w:rPr>
          <w:t>رفتنش</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ش</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noProof/>
            <w:rtl/>
            <w:lang w:bidi="fa-IR"/>
          </w:rPr>
          <w:t xml:space="preserve"> </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اعلام</w:t>
        </w:r>
        <w:r w:rsidRPr="00945A22">
          <w:rPr>
            <w:rStyle w:val="Hyperlink"/>
            <w:noProof/>
            <w:rtl/>
            <w:lang w:bidi="fa-IR"/>
          </w:rPr>
          <w:t xml:space="preserve"> </w:t>
        </w:r>
        <w:r w:rsidRPr="00945A22">
          <w:rPr>
            <w:rStyle w:val="Hyperlink"/>
            <w:rFonts w:hint="eastAsia"/>
            <w:noProof/>
            <w:rtl/>
            <w:lang w:bidi="fa-IR"/>
          </w:rPr>
          <w:t>اسلامش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21" w:history="1">
        <w:r w:rsidRPr="00945A22">
          <w:rPr>
            <w:rStyle w:val="Hyperlink"/>
            <w:noProof/>
            <w:rtl/>
            <w:lang w:bidi="fa-IR"/>
          </w:rPr>
          <w:t xml:space="preserve">4- </w:t>
        </w:r>
        <w:r w:rsidRPr="00945A22">
          <w:rPr>
            <w:rStyle w:val="Hyperlink"/>
            <w:rFonts w:hint="eastAsia"/>
            <w:noProof/>
            <w:rtl/>
            <w:lang w:bidi="fa-IR"/>
          </w:rPr>
          <w:t>علاقه‌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آشکار</w:t>
        </w:r>
        <w:r w:rsidRPr="00945A22">
          <w:rPr>
            <w:rStyle w:val="Hyperlink"/>
            <w:noProof/>
            <w:rtl/>
            <w:lang w:bidi="fa-IR"/>
          </w:rPr>
          <w:t xml:space="preserve"> </w:t>
        </w:r>
        <w:r w:rsidRPr="00945A22">
          <w:rPr>
            <w:rStyle w:val="Hyperlink"/>
            <w:rFonts w:hint="eastAsia"/>
            <w:noProof/>
            <w:rtl/>
            <w:lang w:bidi="fa-IR"/>
          </w:rPr>
          <w:t>ساختن</w:t>
        </w:r>
        <w:r w:rsidRPr="00945A22">
          <w:rPr>
            <w:rStyle w:val="Hyperlink"/>
            <w:noProof/>
            <w:rtl/>
            <w:lang w:bidi="fa-IR"/>
          </w:rPr>
          <w:t xml:space="preserve"> </w:t>
        </w:r>
        <w:r w:rsidRPr="00945A22">
          <w:rPr>
            <w:rStyle w:val="Hyperlink"/>
            <w:rFonts w:hint="eastAsia"/>
            <w:noProof/>
            <w:rtl/>
            <w:lang w:bidi="fa-IR"/>
          </w:rPr>
          <w:t>دعوت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22" w:history="1">
        <w:r w:rsidRPr="00945A22">
          <w:rPr>
            <w:rStyle w:val="Hyperlink"/>
            <w:noProof/>
            <w:rtl/>
            <w:lang w:bidi="fa-IR"/>
          </w:rPr>
          <w:t xml:space="preserve">5-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امدها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مسلمان</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23" w:history="1">
        <w:r w:rsidRPr="00945A22">
          <w:rPr>
            <w:rStyle w:val="Hyperlink"/>
            <w:noProof/>
            <w:rtl/>
            <w:lang w:bidi="fa-IR"/>
          </w:rPr>
          <w:t xml:space="preserve">6- </w:t>
        </w:r>
        <w:r w:rsidRPr="00945A22">
          <w:rPr>
            <w:rStyle w:val="Hyperlink"/>
            <w:rFonts w:hint="eastAsia"/>
            <w:noProof/>
            <w:rtl/>
            <w:lang w:bidi="fa-IR"/>
          </w:rPr>
          <w:t>تار</w:t>
        </w:r>
        <w:r w:rsidRPr="00945A22">
          <w:rPr>
            <w:rStyle w:val="Hyperlink"/>
            <w:rFonts w:hint="cs"/>
            <w:noProof/>
            <w:rtl/>
            <w:lang w:bidi="fa-IR"/>
          </w:rPr>
          <w:t>ی</w:t>
        </w:r>
        <w:r w:rsidRPr="00945A22">
          <w:rPr>
            <w:rStyle w:val="Hyperlink"/>
            <w:rFonts w:hint="eastAsia"/>
            <w:noProof/>
            <w:rtl/>
            <w:lang w:bidi="fa-IR"/>
          </w:rPr>
          <w:t>خ</w:t>
        </w:r>
        <w:r w:rsidRPr="00945A22">
          <w:rPr>
            <w:rStyle w:val="Hyperlink"/>
            <w:noProof/>
            <w:rtl/>
            <w:lang w:bidi="fa-IR"/>
          </w:rPr>
          <w:t xml:space="preserve"> </w:t>
        </w:r>
        <w:r w:rsidRPr="00945A22">
          <w:rPr>
            <w:rStyle w:val="Hyperlink"/>
            <w:rFonts w:hint="eastAsia"/>
            <w:noProof/>
            <w:rtl/>
            <w:lang w:bidi="fa-IR"/>
          </w:rPr>
          <w:t>مسلمان</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تعداد</w:t>
        </w:r>
        <w:r w:rsidRPr="00945A22">
          <w:rPr>
            <w:rStyle w:val="Hyperlink"/>
            <w:noProof/>
            <w:rtl/>
            <w:lang w:bidi="fa-IR"/>
          </w:rPr>
          <w:t xml:space="preserve"> </w:t>
        </w:r>
        <w:r w:rsidRPr="00945A22">
          <w:rPr>
            <w:rStyle w:val="Hyperlink"/>
            <w:rFonts w:hint="eastAsia"/>
            <w:noProof/>
            <w:rtl/>
            <w:lang w:bidi="fa-IR"/>
          </w:rPr>
          <w:t>مسلمانان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آن</w:t>
        </w:r>
        <w:r w:rsidRPr="00945A22">
          <w:rPr>
            <w:rStyle w:val="Hyperlink"/>
            <w:noProof/>
            <w:rtl/>
            <w:lang w:bidi="fa-IR"/>
          </w:rPr>
          <w:t xml:space="preserve"> </w:t>
        </w:r>
        <w:r w:rsidRPr="00945A22">
          <w:rPr>
            <w:rStyle w:val="Hyperlink"/>
            <w:rFonts w:hint="eastAsia"/>
            <w:noProof/>
            <w:rtl/>
            <w:lang w:bidi="fa-IR"/>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24" w:history="1">
        <w:r w:rsidRPr="00945A22">
          <w:rPr>
            <w:rStyle w:val="Hyperlink"/>
            <w:rFonts w:hint="eastAsia"/>
            <w:noProof/>
            <w:rtl/>
            <w:lang w:bidi="ar-KW"/>
          </w:rPr>
          <w:t>دوم</w:t>
        </w:r>
        <w:r w:rsidRPr="00945A22">
          <w:rPr>
            <w:rStyle w:val="Hyperlink"/>
            <w:noProof/>
            <w:rtl/>
            <w:lang w:bidi="ar-KW"/>
          </w:rPr>
          <w:t xml:space="preserve">: </w:t>
        </w:r>
        <w:r w:rsidRPr="00945A22">
          <w:rPr>
            <w:rStyle w:val="Hyperlink"/>
            <w:rFonts w:hint="eastAsia"/>
            <w:noProof/>
            <w:rtl/>
            <w:lang w:bidi="fa-IR"/>
          </w:rPr>
          <w:t>هجرت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w:t>
        </w:r>
        <w:r>
          <w:rPr>
            <w:noProof/>
            <w:webHidden/>
            <w:rtl/>
          </w:rPr>
          <w:fldChar w:fldCharType="end"/>
        </w:r>
      </w:hyperlink>
    </w:p>
    <w:p w:rsidR="008566EC" w:rsidRPr="008566EC" w:rsidRDefault="008566EC">
      <w:pPr>
        <w:pStyle w:val="TOC1"/>
        <w:tabs>
          <w:tab w:val="right" w:leader="dot" w:pos="7191"/>
        </w:tabs>
        <w:rPr>
          <w:rFonts w:ascii="Calibri" w:eastAsia="Times New Roman" w:hAnsi="Calibri" w:cs="B Yagut"/>
          <w:bCs w:val="0"/>
          <w:noProof/>
          <w:sz w:val="22"/>
          <w:szCs w:val="22"/>
          <w:rtl/>
        </w:rPr>
      </w:pPr>
      <w:hyperlink r:id="rId13" w:anchor="_Toc260068225" w:history="1">
        <w:r w:rsidRPr="008566EC">
          <w:rPr>
            <w:rStyle w:val="Hyperlink"/>
            <w:rFonts w:cs="B Yagut" w:hint="eastAsia"/>
            <w:noProof/>
            <w:rtl/>
            <w:lang w:bidi="fa-IR"/>
          </w:rPr>
          <w:t>فصل</w:t>
        </w:r>
        <w:r w:rsidRPr="008566EC">
          <w:rPr>
            <w:rStyle w:val="Hyperlink"/>
            <w:rFonts w:cs="B Yagut"/>
            <w:noProof/>
            <w:rtl/>
            <w:lang w:bidi="fa-IR"/>
          </w:rPr>
          <w:t xml:space="preserve"> </w:t>
        </w:r>
        <w:r w:rsidRPr="008566EC">
          <w:rPr>
            <w:rStyle w:val="Hyperlink"/>
            <w:rFonts w:cs="B Yagut" w:hint="eastAsia"/>
            <w:noProof/>
            <w:rtl/>
            <w:lang w:bidi="fa-IR"/>
          </w:rPr>
          <w:t>دوم</w:t>
        </w:r>
        <w:r w:rsidRPr="008566EC">
          <w:rPr>
            <w:rStyle w:val="Hyperlink"/>
            <w:rFonts w:cs="B Yagut" w:hint="cs"/>
            <w:noProof/>
            <w:rtl/>
            <w:lang w:bidi="fa-IR"/>
          </w:rPr>
          <w:t>:</w:t>
        </w:r>
        <w:r w:rsidRPr="008566EC">
          <w:rPr>
            <w:rStyle w:val="Hyperlink"/>
            <w:rFonts w:cs="B Yagut"/>
            <w:noProof/>
            <w:rtl/>
            <w:lang w:bidi="fa-IR"/>
          </w:rPr>
          <w:t xml:space="preserve"> </w:t>
        </w:r>
        <w:r w:rsidRPr="008566EC">
          <w:rPr>
            <w:rStyle w:val="Hyperlink"/>
            <w:rFonts w:cs="B Yagut" w:hint="eastAsia"/>
            <w:noProof/>
            <w:rtl/>
            <w:lang w:bidi="fa-IR"/>
          </w:rPr>
          <w:t>شکل</w:t>
        </w:r>
        <w:r w:rsidRPr="008566EC">
          <w:rPr>
            <w:rStyle w:val="Hyperlink"/>
            <w:rFonts w:cs="B Yagut"/>
            <w:noProof/>
            <w:rtl/>
            <w:lang w:bidi="fa-IR"/>
          </w:rPr>
          <w:t xml:space="preserve"> </w:t>
        </w:r>
        <w:r w:rsidRPr="008566EC">
          <w:rPr>
            <w:rStyle w:val="Hyperlink"/>
            <w:rFonts w:cs="B Yagut" w:hint="eastAsia"/>
            <w:noProof/>
            <w:rtl/>
            <w:lang w:bidi="fa-IR"/>
          </w:rPr>
          <w:t>گ</w:t>
        </w:r>
        <w:r w:rsidRPr="008566EC">
          <w:rPr>
            <w:rStyle w:val="Hyperlink"/>
            <w:rFonts w:cs="B Yagut" w:hint="cs"/>
            <w:noProof/>
            <w:rtl/>
            <w:lang w:bidi="fa-IR"/>
          </w:rPr>
          <w:t>ی</w:t>
        </w:r>
        <w:r w:rsidRPr="008566EC">
          <w:rPr>
            <w:rStyle w:val="Hyperlink"/>
            <w:rFonts w:cs="B Yagut" w:hint="eastAsia"/>
            <w:noProof/>
            <w:rtl/>
            <w:lang w:bidi="fa-IR"/>
          </w:rPr>
          <w:t>ر</w:t>
        </w:r>
        <w:r w:rsidRPr="008566EC">
          <w:rPr>
            <w:rStyle w:val="Hyperlink"/>
            <w:rFonts w:cs="B Yagut" w:hint="cs"/>
            <w:noProof/>
            <w:rtl/>
            <w:lang w:bidi="fa-IR"/>
          </w:rPr>
          <w:t>ی</w:t>
        </w:r>
        <w:r w:rsidRPr="008566EC">
          <w:rPr>
            <w:rStyle w:val="Hyperlink"/>
            <w:rFonts w:cs="B Yagut"/>
            <w:noProof/>
            <w:rtl/>
            <w:lang w:bidi="fa-IR"/>
          </w:rPr>
          <w:t xml:space="preserve"> </w:t>
        </w:r>
        <w:r w:rsidRPr="008566EC">
          <w:rPr>
            <w:rStyle w:val="Hyperlink"/>
            <w:rFonts w:cs="B Yagut" w:hint="eastAsia"/>
            <w:noProof/>
            <w:rtl/>
            <w:lang w:bidi="fa-IR"/>
          </w:rPr>
          <w:t>شخص</w:t>
        </w:r>
        <w:r w:rsidRPr="008566EC">
          <w:rPr>
            <w:rStyle w:val="Hyperlink"/>
            <w:rFonts w:cs="B Yagut" w:hint="cs"/>
            <w:noProof/>
            <w:rtl/>
            <w:lang w:bidi="fa-IR"/>
          </w:rPr>
          <w:t>ی</w:t>
        </w:r>
        <w:r w:rsidRPr="008566EC">
          <w:rPr>
            <w:rStyle w:val="Hyperlink"/>
            <w:rFonts w:cs="B Yagut" w:hint="eastAsia"/>
            <w:noProof/>
            <w:rtl/>
            <w:lang w:bidi="fa-IR"/>
          </w:rPr>
          <w:t>ت</w:t>
        </w:r>
        <w:r w:rsidRPr="008566EC">
          <w:rPr>
            <w:rStyle w:val="Hyperlink"/>
            <w:rFonts w:cs="B Yagut"/>
            <w:noProof/>
            <w:rtl/>
            <w:lang w:bidi="fa-IR"/>
          </w:rPr>
          <w:t xml:space="preserve"> </w:t>
        </w:r>
        <w:r w:rsidRPr="008566EC">
          <w:rPr>
            <w:rStyle w:val="Hyperlink"/>
            <w:rFonts w:cs="B Yagut" w:hint="eastAsia"/>
            <w:noProof/>
            <w:rtl/>
            <w:lang w:bidi="fa-IR"/>
          </w:rPr>
          <w:t>عمر</w:t>
        </w:r>
        <w:r w:rsidRPr="008566EC">
          <w:rPr>
            <w:rStyle w:val="Hyperlink"/>
            <w:rFonts w:cs="B Yagut"/>
            <w:noProof/>
            <w:lang w:bidi="fa-IR"/>
          </w:rPr>
          <w:t></w:t>
        </w:r>
        <w:r w:rsidRPr="008566EC">
          <w:rPr>
            <w:rStyle w:val="Hyperlink"/>
            <w:rFonts w:cs="B Yagut"/>
            <w:noProof/>
            <w:rtl/>
            <w:lang w:bidi="fa-IR"/>
          </w:rPr>
          <w:t xml:space="preserve"> </w:t>
        </w:r>
        <w:r w:rsidRPr="008566EC">
          <w:rPr>
            <w:rStyle w:val="Hyperlink"/>
            <w:rFonts w:cs="B Yagut" w:hint="eastAsia"/>
            <w:noProof/>
            <w:rtl/>
            <w:lang w:bidi="fa-IR"/>
          </w:rPr>
          <w:t>در</w:t>
        </w:r>
        <w:r w:rsidRPr="008566EC">
          <w:rPr>
            <w:rStyle w:val="Hyperlink"/>
            <w:rFonts w:cs="B Yagut"/>
            <w:noProof/>
            <w:rtl/>
            <w:lang w:bidi="fa-IR"/>
          </w:rPr>
          <w:t xml:space="preserve"> </w:t>
        </w:r>
        <w:r w:rsidRPr="008566EC">
          <w:rPr>
            <w:rStyle w:val="Hyperlink"/>
            <w:rFonts w:cs="B Yagut" w:hint="eastAsia"/>
            <w:noProof/>
            <w:rtl/>
            <w:lang w:bidi="fa-IR"/>
          </w:rPr>
          <w:t>پرتو</w:t>
        </w:r>
        <w:r w:rsidRPr="008566EC">
          <w:rPr>
            <w:rStyle w:val="Hyperlink"/>
            <w:rFonts w:cs="B Yagut"/>
            <w:noProof/>
            <w:rtl/>
            <w:lang w:bidi="fa-IR"/>
          </w:rPr>
          <w:t xml:space="preserve"> </w:t>
        </w:r>
        <w:r w:rsidRPr="008566EC">
          <w:rPr>
            <w:rStyle w:val="Hyperlink"/>
            <w:rFonts w:cs="B Yagut" w:hint="eastAsia"/>
            <w:noProof/>
            <w:rtl/>
            <w:lang w:bidi="fa-IR"/>
          </w:rPr>
          <w:t>رهنمودها</w:t>
        </w:r>
        <w:r w:rsidRPr="008566EC">
          <w:rPr>
            <w:rStyle w:val="Hyperlink"/>
            <w:rFonts w:cs="B Yagut" w:hint="cs"/>
            <w:noProof/>
            <w:rtl/>
            <w:lang w:bidi="fa-IR"/>
          </w:rPr>
          <w:t>ی</w:t>
        </w:r>
        <w:r w:rsidRPr="008566EC">
          <w:rPr>
            <w:rStyle w:val="Hyperlink"/>
            <w:rFonts w:cs="B Yagut"/>
            <w:noProof/>
            <w:rtl/>
            <w:lang w:bidi="fa-IR"/>
          </w:rPr>
          <w:t xml:space="preserve"> </w:t>
        </w:r>
        <w:r w:rsidRPr="008566EC">
          <w:rPr>
            <w:rStyle w:val="Hyperlink"/>
            <w:rFonts w:cs="B Yagut" w:hint="eastAsia"/>
            <w:noProof/>
            <w:rtl/>
            <w:lang w:bidi="fa-IR"/>
          </w:rPr>
          <w:t>قرآن</w:t>
        </w:r>
        <w:r w:rsidRPr="008566EC">
          <w:rPr>
            <w:rStyle w:val="Hyperlink"/>
            <w:rFonts w:cs="B Yagut"/>
            <w:noProof/>
            <w:rtl/>
            <w:lang w:bidi="fa-IR"/>
          </w:rPr>
          <w:t xml:space="preserve"> </w:t>
        </w:r>
        <w:r w:rsidRPr="008566EC">
          <w:rPr>
            <w:rStyle w:val="Hyperlink"/>
            <w:rFonts w:cs="B Yagut" w:hint="eastAsia"/>
            <w:noProof/>
            <w:rtl/>
            <w:lang w:bidi="fa-IR"/>
          </w:rPr>
          <w:t>و</w:t>
        </w:r>
        <w:r w:rsidRPr="008566EC">
          <w:rPr>
            <w:rStyle w:val="Hyperlink"/>
            <w:rFonts w:cs="B Yagut"/>
            <w:noProof/>
            <w:rtl/>
            <w:lang w:bidi="fa-IR"/>
          </w:rPr>
          <w:t xml:space="preserve"> </w:t>
        </w:r>
        <w:r w:rsidRPr="008566EC">
          <w:rPr>
            <w:rStyle w:val="Hyperlink"/>
            <w:rFonts w:cs="B Yagut" w:hint="eastAsia"/>
            <w:noProof/>
            <w:rtl/>
            <w:lang w:bidi="fa-IR"/>
          </w:rPr>
          <w:t>آموزه</w:t>
        </w:r>
        <w:r w:rsidRPr="008566EC">
          <w:rPr>
            <w:rStyle w:val="Hyperlink"/>
            <w:rFonts w:ascii="MS Mincho" w:eastAsia="MS Mincho" w:hAnsi="MS Mincho" w:cs="B Yagut" w:hint="eastAsia"/>
            <w:noProof/>
            <w:lang w:bidi="fa-IR"/>
          </w:rPr>
          <w:t>‌</w:t>
        </w:r>
        <w:r w:rsidRPr="008566EC">
          <w:rPr>
            <w:rStyle w:val="Hyperlink"/>
            <w:rFonts w:cs="B Yagut" w:hint="eastAsia"/>
            <w:noProof/>
            <w:rtl/>
            <w:lang w:bidi="fa-IR"/>
          </w:rPr>
          <w:t>ها</w:t>
        </w:r>
        <w:r w:rsidRPr="008566EC">
          <w:rPr>
            <w:rStyle w:val="Hyperlink"/>
            <w:rFonts w:cs="B Yagut" w:hint="cs"/>
            <w:noProof/>
            <w:rtl/>
            <w:lang w:bidi="fa-IR"/>
          </w:rPr>
          <w:t>ی</w:t>
        </w:r>
        <w:r w:rsidRPr="008566EC">
          <w:rPr>
            <w:rStyle w:val="Hyperlink"/>
            <w:rFonts w:cs="B Yagut"/>
            <w:noProof/>
            <w:rtl/>
            <w:lang w:bidi="fa-IR"/>
          </w:rPr>
          <w:t xml:space="preserve"> </w:t>
        </w:r>
        <w:r w:rsidRPr="008566EC">
          <w:rPr>
            <w:rStyle w:val="Hyperlink"/>
            <w:rFonts w:cs="B Yagut" w:hint="eastAsia"/>
            <w:noProof/>
            <w:rtl/>
            <w:lang w:bidi="fa-IR"/>
          </w:rPr>
          <w:t>نبو</w:t>
        </w:r>
        <w:r w:rsidRPr="008566EC">
          <w:rPr>
            <w:rStyle w:val="Hyperlink"/>
            <w:rFonts w:cs="B Yagut" w:hint="cs"/>
            <w:noProof/>
            <w:rtl/>
            <w:lang w:bidi="fa-IR"/>
          </w:rPr>
          <w:t>ی</w:t>
        </w:r>
        <w:r w:rsidRPr="008566EC">
          <w:rPr>
            <w:rFonts w:cs="B Yagut"/>
            <w:noProof/>
            <w:webHidden/>
            <w:rtl/>
          </w:rPr>
          <w:tab/>
        </w:r>
        <w:r w:rsidRPr="008566EC">
          <w:rPr>
            <w:rFonts w:cs="B Yagut"/>
            <w:noProof/>
            <w:webHidden/>
            <w:rtl/>
          </w:rPr>
          <w:fldChar w:fldCharType="begin"/>
        </w:r>
        <w:r w:rsidRPr="008566EC">
          <w:rPr>
            <w:rFonts w:cs="B Yagut"/>
            <w:noProof/>
            <w:webHidden/>
            <w:rtl/>
          </w:rPr>
          <w:instrText xml:space="preserve"> </w:instrText>
        </w:r>
        <w:r w:rsidRPr="008566EC">
          <w:rPr>
            <w:rFonts w:cs="B Yagut"/>
            <w:noProof/>
            <w:webHidden/>
          </w:rPr>
          <w:instrText>PAGEREF</w:instrText>
        </w:r>
        <w:r w:rsidRPr="008566EC">
          <w:rPr>
            <w:rFonts w:cs="B Yagut"/>
            <w:noProof/>
            <w:webHidden/>
            <w:rtl/>
          </w:rPr>
          <w:instrText xml:space="preserve"> _</w:instrText>
        </w:r>
        <w:r w:rsidRPr="008566EC">
          <w:rPr>
            <w:rFonts w:cs="B Yagut"/>
            <w:noProof/>
            <w:webHidden/>
          </w:rPr>
          <w:instrText>Toc260068225 \h</w:instrText>
        </w:r>
        <w:r w:rsidRPr="008566EC">
          <w:rPr>
            <w:rFonts w:cs="B Yagut"/>
            <w:noProof/>
            <w:webHidden/>
            <w:rtl/>
          </w:rPr>
          <w:instrText xml:space="preserve"> </w:instrText>
        </w:r>
        <w:r w:rsidRPr="008566EC">
          <w:rPr>
            <w:rFonts w:cs="B Yagut"/>
            <w:noProof/>
            <w:webHidden/>
            <w:rtl/>
          </w:rPr>
        </w:r>
        <w:r w:rsidRPr="008566EC">
          <w:rPr>
            <w:rFonts w:cs="B Yagut" w:hint="eastAsia"/>
            <w:noProof/>
            <w:webHidden/>
            <w:rtl/>
          </w:rPr>
          <w:fldChar w:fldCharType="separate"/>
        </w:r>
        <w:r w:rsidR="00960C94">
          <w:rPr>
            <w:rFonts w:cs="B Yagut" w:hint="eastAsia"/>
            <w:noProof/>
            <w:webHidden/>
            <w:rtl/>
          </w:rPr>
          <w:t>63</w:t>
        </w:r>
        <w:r w:rsidRPr="008566EC">
          <w:rPr>
            <w:rFonts w:cs="B Yagut"/>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226"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اول</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زندگان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عمرفاروق</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پرتو</w:t>
        </w:r>
        <w:r w:rsidRPr="00945A22">
          <w:rPr>
            <w:rStyle w:val="Hyperlink"/>
            <w:noProof/>
            <w:rtl/>
            <w:lang w:bidi="fa-IR"/>
          </w:rPr>
          <w:t xml:space="preserve"> </w:t>
        </w:r>
        <w:r w:rsidRPr="00945A22">
          <w:rPr>
            <w:rStyle w:val="Hyperlink"/>
            <w:rFonts w:hint="eastAsia"/>
            <w:noProof/>
            <w:rtl/>
            <w:lang w:bidi="fa-IR"/>
          </w:rPr>
          <w:t>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27" w:history="1">
        <w:r w:rsidRPr="00945A22">
          <w:rPr>
            <w:rStyle w:val="Hyperlink"/>
            <w:noProof/>
            <w:rtl/>
            <w:lang w:bidi="fa-IR"/>
          </w:rPr>
          <w:t xml:space="preserve">1-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دگاه</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درباره‌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خداوند</w:t>
        </w:r>
        <w:r w:rsidRPr="00945A22">
          <w:rPr>
            <w:rStyle w:val="Hyperlink"/>
            <w:noProof/>
            <w:rtl/>
            <w:lang w:bidi="fa-IR"/>
          </w:rPr>
          <w:t xml:space="preserve"> </w:t>
        </w:r>
        <w:r w:rsidRPr="00945A22">
          <w:rPr>
            <w:rStyle w:val="Hyperlink"/>
            <w:rFonts w:hint="eastAsia"/>
            <w:noProof/>
            <w:rtl/>
            <w:lang w:bidi="fa-IR"/>
          </w:rPr>
          <w:t>متعال،</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noProof/>
            <w:rtl/>
            <w:lang w:bidi="fa-IR"/>
          </w:rPr>
          <w:t xml:space="preserve"> </w:t>
        </w:r>
        <w:r w:rsidRPr="00945A22">
          <w:rPr>
            <w:rStyle w:val="Hyperlink"/>
            <w:rFonts w:hint="eastAsia"/>
            <w:noProof/>
            <w:rtl/>
            <w:lang w:bidi="fa-IR"/>
          </w:rPr>
          <w:t>هست</w:t>
        </w:r>
        <w:r w:rsidRPr="00945A22">
          <w:rPr>
            <w:rStyle w:val="Hyperlink"/>
            <w:rFonts w:hint="cs"/>
            <w:noProof/>
            <w:rtl/>
            <w:lang w:bidi="fa-IR"/>
          </w:rPr>
          <w:t>ی</w:t>
        </w:r>
        <w:r w:rsidRPr="00945A22">
          <w:rPr>
            <w:rStyle w:val="Hyperlink"/>
            <w:rFonts w:hint="eastAsia"/>
            <w:noProof/>
            <w:rtl/>
            <w:lang w:bidi="fa-IR"/>
          </w:rPr>
          <w:t>،</w:t>
        </w:r>
        <w:r w:rsidRPr="00945A22">
          <w:rPr>
            <w:rStyle w:val="Hyperlink"/>
            <w:noProof/>
            <w:rtl/>
            <w:lang w:bidi="fa-IR"/>
          </w:rPr>
          <w:t xml:space="preserve"> </w:t>
        </w:r>
        <w:r w:rsidRPr="00945A22">
          <w:rPr>
            <w:rStyle w:val="Hyperlink"/>
            <w:rFonts w:hint="eastAsia"/>
            <w:noProof/>
            <w:rtl/>
            <w:lang w:bidi="fa-IR"/>
          </w:rPr>
          <w:t>زندگان</w:t>
        </w:r>
        <w:r w:rsidRPr="00945A22">
          <w:rPr>
            <w:rStyle w:val="Hyperlink"/>
            <w:rFonts w:hint="cs"/>
            <w:noProof/>
            <w:rtl/>
            <w:lang w:bidi="fa-IR"/>
          </w:rPr>
          <w:t>ی</w:t>
        </w:r>
        <w:r w:rsidRPr="00945A22">
          <w:rPr>
            <w:rStyle w:val="Hyperlink"/>
            <w:rFonts w:hint="eastAsia"/>
            <w:noProof/>
            <w:rtl/>
            <w:lang w:bidi="fa-IR"/>
          </w:rPr>
          <w:t>،</w:t>
        </w:r>
        <w:r w:rsidRPr="00945A22">
          <w:rPr>
            <w:rStyle w:val="Hyperlink"/>
            <w:noProof/>
            <w:rtl/>
            <w:lang w:bidi="fa-IR"/>
          </w:rPr>
          <w:t xml:space="preserve"> </w:t>
        </w:r>
        <w:r w:rsidRPr="00945A22">
          <w:rPr>
            <w:rStyle w:val="Hyperlink"/>
            <w:rFonts w:hint="eastAsia"/>
            <w:noProof/>
            <w:rtl/>
            <w:lang w:bidi="fa-IR"/>
          </w:rPr>
          <w:t>بهشت،</w:t>
        </w:r>
        <w:r w:rsidRPr="00945A22">
          <w:rPr>
            <w:rStyle w:val="Hyperlink"/>
            <w:noProof/>
            <w:rtl/>
            <w:lang w:bidi="fa-IR"/>
          </w:rPr>
          <w:t xml:space="preserve"> </w:t>
        </w:r>
        <w:r w:rsidRPr="00945A22">
          <w:rPr>
            <w:rStyle w:val="Hyperlink"/>
            <w:rFonts w:hint="eastAsia"/>
            <w:noProof/>
            <w:rtl/>
            <w:lang w:bidi="fa-IR"/>
          </w:rPr>
          <w:t>دوزخ</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قضا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قدر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28"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موافقات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علم</w:t>
        </w:r>
        <w:r w:rsidRPr="00945A22">
          <w:rPr>
            <w:rStyle w:val="Hyperlink"/>
            <w:noProof/>
            <w:rtl/>
            <w:lang w:bidi="fa-IR"/>
          </w:rPr>
          <w:t xml:space="preserve"> </w:t>
        </w:r>
        <w:r w:rsidRPr="00945A22">
          <w:rPr>
            <w:rStyle w:val="Hyperlink"/>
            <w:rFonts w:hint="eastAsia"/>
            <w:noProof/>
            <w:rtl/>
            <w:lang w:bidi="fa-IR"/>
          </w:rPr>
          <w:t>او</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اسباب</w:t>
        </w:r>
        <w:r w:rsidRPr="00945A22">
          <w:rPr>
            <w:rStyle w:val="Hyperlink"/>
            <w:noProof/>
            <w:rtl/>
            <w:lang w:bidi="fa-IR"/>
          </w:rPr>
          <w:t xml:space="preserve"> </w:t>
        </w:r>
        <w:r w:rsidRPr="00945A22">
          <w:rPr>
            <w:rStyle w:val="Hyperlink"/>
            <w:rFonts w:hint="eastAsia"/>
            <w:noProof/>
            <w:rtl/>
            <w:lang w:bidi="fa-IR"/>
          </w:rPr>
          <w:t>نزول</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تفس</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آ</w:t>
        </w:r>
        <w:r w:rsidRPr="00945A22">
          <w:rPr>
            <w:rStyle w:val="Hyperlink"/>
            <w:rFonts w:hint="cs"/>
            <w:noProof/>
            <w:rtl/>
            <w:lang w:bidi="fa-IR"/>
          </w:rPr>
          <w:t>ی</w:t>
        </w:r>
        <w:r w:rsidRPr="00945A22">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29" w:history="1">
        <w:r w:rsidRPr="00945A22">
          <w:rPr>
            <w:rStyle w:val="Hyperlink"/>
            <w:rFonts w:hint="eastAsia"/>
            <w:noProof/>
            <w:rtl/>
            <w:lang w:bidi="fa-IR"/>
          </w:rPr>
          <w:t>الف</w:t>
        </w:r>
        <w:r w:rsidRPr="00945A22">
          <w:rPr>
            <w:rStyle w:val="Hyperlink"/>
            <w:noProof/>
            <w:rtl/>
            <w:lang w:bidi="fa-IR"/>
          </w:rPr>
          <w:t xml:space="preserve">- </w:t>
        </w:r>
        <w:r w:rsidRPr="00945A22">
          <w:rPr>
            <w:rStyle w:val="Hyperlink"/>
            <w:rFonts w:hint="eastAsia"/>
            <w:noProof/>
            <w:rtl/>
            <w:lang w:bidi="fa-IR"/>
          </w:rPr>
          <w:t>موافقات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قرآن</w:t>
        </w:r>
        <w:r w:rsidRPr="00945A22">
          <w:rPr>
            <w:rStyle w:val="Hyperlink"/>
            <w:noProof/>
            <w:rtl/>
            <w:lang w:bidi="fa-IR"/>
          </w:rPr>
          <w:t xml:space="preserve"> </w:t>
        </w:r>
        <w:r w:rsidRPr="00945A22">
          <w:rPr>
            <w:rStyle w:val="Hyperlink"/>
            <w:rFonts w:hint="eastAsia"/>
            <w:noProof/>
            <w:rtl/>
            <w:lang w:bidi="fa-IR"/>
          </w:rPr>
          <w:t>کر</w:t>
        </w:r>
        <w:r w:rsidRPr="00945A22">
          <w:rPr>
            <w:rStyle w:val="Hyperlink"/>
            <w:rFonts w:hint="cs"/>
            <w:noProof/>
            <w:rtl/>
            <w:lang w:bidi="fa-IR"/>
          </w:rPr>
          <w:t>ی</w:t>
        </w:r>
        <w:r w:rsidRPr="00945A22">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Toc260068229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30" w:history="1">
        <w:r w:rsidRPr="00945A22">
          <w:rPr>
            <w:rStyle w:val="Hyperlink"/>
            <w:rFonts w:hint="eastAsia"/>
            <w:noProof/>
            <w:rtl/>
            <w:lang w:bidi="fa-IR"/>
          </w:rPr>
          <w:t>ب</w:t>
        </w:r>
        <w:r w:rsidRPr="00945A22">
          <w:rPr>
            <w:rStyle w:val="Hyperlink"/>
            <w:noProof/>
            <w:rtl/>
            <w:lang w:bidi="fa-IR"/>
          </w:rPr>
          <w:t xml:space="preserve">- </w:t>
        </w:r>
        <w:r w:rsidRPr="00945A22">
          <w:rPr>
            <w:rStyle w:val="Hyperlink"/>
            <w:rFonts w:hint="eastAsia"/>
            <w:noProof/>
            <w:rtl/>
            <w:lang w:bidi="fa-IR"/>
          </w:rPr>
          <w:t>موافقت</w:t>
        </w:r>
        <w:r w:rsidRPr="00945A22">
          <w:rPr>
            <w:rStyle w:val="Hyperlink"/>
            <w:noProof/>
            <w:rtl/>
            <w:lang w:bidi="fa-IR"/>
          </w:rPr>
          <w:t xml:space="preserve"> </w:t>
        </w:r>
        <w:r w:rsidRPr="00945A22">
          <w:rPr>
            <w:rStyle w:val="Hyperlink"/>
            <w:rFonts w:hint="eastAsia"/>
            <w:noProof/>
            <w:rtl/>
            <w:lang w:bidi="fa-IR"/>
          </w:rPr>
          <w:t>قرآن</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نماز</w:t>
        </w:r>
        <w:r w:rsidRPr="00945A22">
          <w:rPr>
            <w:rStyle w:val="Hyperlink"/>
            <w:noProof/>
            <w:rtl/>
            <w:lang w:bidi="fa-IR"/>
          </w:rPr>
          <w:t xml:space="preserve"> </w:t>
        </w:r>
        <w:r w:rsidRPr="00945A22">
          <w:rPr>
            <w:rStyle w:val="Hyperlink"/>
            <w:rFonts w:hint="eastAsia"/>
            <w:noProof/>
            <w:rtl/>
            <w:lang w:bidi="fa-IR"/>
          </w:rPr>
          <w:t>نخواندن</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منافقان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31" w:history="1">
        <w:r w:rsidRPr="00945A22">
          <w:rPr>
            <w:rStyle w:val="Hyperlink"/>
            <w:rFonts w:hint="eastAsia"/>
            <w:noProof/>
            <w:rtl/>
            <w:lang w:bidi="fa-IR"/>
          </w:rPr>
          <w:t>ج</w:t>
        </w:r>
        <w:r w:rsidRPr="00945A22">
          <w:rPr>
            <w:rStyle w:val="Hyperlink"/>
            <w:noProof/>
            <w:rtl/>
            <w:lang w:bidi="fa-IR"/>
          </w:rPr>
          <w:t xml:space="preserve">- </w:t>
        </w:r>
        <w:r w:rsidRPr="00945A22">
          <w:rPr>
            <w:rStyle w:val="Hyperlink"/>
            <w:rFonts w:hint="eastAsia"/>
            <w:noProof/>
            <w:rtl/>
            <w:lang w:bidi="fa-IR"/>
          </w:rPr>
          <w:t>موافقت</w:t>
        </w:r>
        <w:r w:rsidRPr="00945A22">
          <w:rPr>
            <w:rStyle w:val="Hyperlink"/>
            <w:noProof/>
            <w:rtl/>
            <w:lang w:bidi="fa-IR"/>
          </w:rPr>
          <w:t xml:space="preserve"> </w:t>
        </w:r>
        <w:r w:rsidRPr="00945A22">
          <w:rPr>
            <w:rStyle w:val="Hyperlink"/>
            <w:rFonts w:hint="eastAsia"/>
            <w:noProof/>
            <w:rtl/>
            <w:lang w:bidi="fa-IR"/>
          </w:rPr>
          <w:t>قرآن</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اس</w:t>
        </w:r>
        <w:r w:rsidRPr="00945A22">
          <w:rPr>
            <w:rStyle w:val="Hyperlink"/>
            <w:rFonts w:hint="cs"/>
            <w:noProof/>
            <w:rtl/>
            <w:lang w:bidi="fa-IR"/>
          </w:rPr>
          <w:t>ی</w:t>
        </w:r>
        <w:r w:rsidRPr="00945A22">
          <w:rPr>
            <w:rStyle w:val="Hyperlink"/>
            <w:rFonts w:hint="eastAsia"/>
            <w:noProof/>
            <w:rtl/>
            <w:lang w:bidi="fa-IR"/>
          </w:rPr>
          <w:t>ران</w:t>
        </w:r>
        <w:r w:rsidRPr="00945A22">
          <w:rPr>
            <w:rStyle w:val="Hyperlink"/>
            <w:noProof/>
            <w:rtl/>
            <w:lang w:bidi="fa-IR"/>
          </w:rPr>
          <w:t xml:space="preserve"> </w:t>
        </w:r>
        <w:r w:rsidRPr="00945A22">
          <w:rPr>
            <w:rStyle w:val="Hyperlink"/>
            <w:rFonts w:hint="eastAsia"/>
            <w:noProof/>
            <w:rtl/>
            <w:lang w:bidi="fa-IR"/>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32" w:history="1">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موافقت</w:t>
        </w:r>
        <w:r w:rsidRPr="00945A22">
          <w:rPr>
            <w:rStyle w:val="Hyperlink"/>
            <w:noProof/>
            <w:rtl/>
            <w:lang w:bidi="fa-IR"/>
          </w:rPr>
          <w:t xml:space="preserve"> </w:t>
        </w:r>
        <w:r w:rsidRPr="00945A22">
          <w:rPr>
            <w:rStyle w:val="Hyperlink"/>
            <w:rFonts w:hint="eastAsia"/>
            <w:noProof/>
            <w:rtl/>
            <w:lang w:bidi="fa-IR"/>
          </w:rPr>
          <w:t>قرآن</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مسأله</w:t>
        </w:r>
        <w:r w:rsidRPr="00945A22">
          <w:rPr>
            <w:rStyle w:val="Hyperlink"/>
            <w:noProof/>
            <w:rtl/>
            <w:lang w:bidi="fa-IR"/>
          </w:rPr>
          <w:t xml:space="preserve"> </w:t>
        </w:r>
        <w:r w:rsidRPr="00945A22">
          <w:rPr>
            <w:rStyle w:val="Hyperlink"/>
            <w:rFonts w:hint="eastAsia"/>
            <w:noProof/>
            <w:rtl/>
            <w:lang w:bidi="fa-IR"/>
          </w:rPr>
          <w:t>است</w:t>
        </w:r>
        <w:r w:rsidRPr="00945A22">
          <w:rPr>
            <w:rStyle w:val="Hyperlink"/>
            <w:rFonts w:hint="cs"/>
            <w:noProof/>
            <w:rtl/>
            <w:lang w:bidi="fa-IR"/>
          </w:rPr>
          <w:t>ی</w:t>
        </w:r>
        <w:r w:rsidRPr="00945A22">
          <w:rPr>
            <w:rStyle w:val="Hyperlink"/>
            <w:rFonts w:hint="eastAsia"/>
            <w:noProof/>
            <w:rtl/>
            <w:lang w:bidi="fa-IR"/>
          </w:rPr>
          <w:t>ذان</w:t>
        </w:r>
        <w:r w:rsidRPr="00945A22">
          <w:rPr>
            <w:rStyle w:val="Hyperlink"/>
            <w:noProof/>
            <w:rtl/>
            <w:lang w:bidi="fa-IR"/>
          </w:rPr>
          <w:t xml:space="preserve"> (</w:t>
        </w:r>
        <w:r w:rsidRPr="00945A22">
          <w:rPr>
            <w:rStyle w:val="Hyperlink"/>
            <w:rFonts w:hint="eastAsia"/>
            <w:noProof/>
            <w:rtl/>
            <w:lang w:bidi="fa-IR"/>
          </w:rPr>
          <w:t>اجازه</w:t>
        </w:r>
        <w:r w:rsidRPr="00945A22">
          <w:rPr>
            <w:rStyle w:val="Hyperlink"/>
            <w:noProof/>
            <w:rtl/>
            <w:lang w:bidi="fa-IR"/>
          </w:rPr>
          <w:t xml:space="preserve"> </w:t>
        </w:r>
        <w:r w:rsidRPr="00945A22">
          <w:rPr>
            <w:rStyle w:val="Hyperlink"/>
            <w:rFonts w:hint="eastAsia"/>
            <w:noProof/>
            <w:rtl/>
            <w:lang w:bidi="fa-IR"/>
          </w:rPr>
          <w:t>خواستن</w:t>
        </w:r>
        <w:r w:rsidRPr="00945A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33" w:history="1">
        <w:r w:rsidRPr="00945A22">
          <w:rPr>
            <w:rStyle w:val="Hyperlink"/>
            <w:rFonts w:hint="eastAsia"/>
            <w:noProof/>
            <w:rtl/>
            <w:lang w:bidi="fa-IR"/>
          </w:rPr>
          <w:t>هـ</w:t>
        </w:r>
        <w:r w:rsidRPr="00945A22">
          <w:rPr>
            <w:rStyle w:val="Hyperlink"/>
            <w:noProof/>
            <w:rtl/>
            <w:lang w:bidi="fa-IR"/>
          </w:rPr>
          <w:t xml:space="preserve"> - </w:t>
        </w:r>
        <w:r w:rsidRPr="00945A22">
          <w:rPr>
            <w:rStyle w:val="Hyperlink"/>
            <w:rFonts w:hint="eastAsia"/>
            <w:noProof/>
            <w:rtl/>
            <w:lang w:bidi="fa-IR"/>
          </w:rPr>
          <w:t>دعا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تحر</w:t>
        </w:r>
        <w:r w:rsidRPr="00945A22">
          <w:rPr>
            <w:rStyle w:val="Hyperlink"/>
            <w:rFonts w:hint="cs"/>
            <w:noProof/>
            <w:rtl/>
            <w:lang w:bidi="fa-IR"/>
          </w:rPr>
          <w:t>ی</w:t>
        </w:r>
        <w:r w:rsidRPr="00945A22">
          <w:rPr>
            <w:rStyle w:val="Hyperlink"/>
            <w:rFonts w:hint="eastAsia"/>
            <w:noProof/>
            <w:rtl/>
            <w:lang w:bidi="fa-IR"/>
          </w:rPr>
          <w:t>م</w:t>
        </w:r>
        <w:r w:rsidRPr="00945A22">
          <w:rPr>
            <w:rStyle w:val="Hyperlink"/>
            <w:noProof/>
            <w:rtl/>
            <w:lang w:bidi="fa-IR"/>
          </w:rPr>
          <w:t xml:space="preserve"> </w:t>
        </w:r>
        <w:r w:rsidRPr="00945A22">
          <w:rPr>
            <w:rStyle w:val="Hyperlink"/>
            <w:rFonts w:hint="eastAsia"/>
            <w:noProof/>
            <w:rtl/>
            <w:lang w:bidi="fa-IR"/>
          </w:rPr>
          <w:t>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34" w:history="1">
        <w:r w:rsidRPr="00945A22">
          <w:rPr>
            <w:rStyle w:val="Hyperlink"/>
            <w:rFonts w:hint="eastAsia"/>
            <w:noProof/>
            <w:rtl/>
            <w:lang w:bidi="fa-IR"/>
          </w:rPr>
          <w:t>س</w:t>
        </w:r>
        <w:r w:rsidRPr="00945A22">
          <w:rPr>
            <w:rStyle w:val="Hyperlink"/>
            <w:noProof/>
            <w:rtl/>
            <w:lang w:bidi="fa-IR"/>
          </w:rPr>
          <w:t xml:space="preserve">- </w:t>
        </w:r>
        <w:r w:rsidRPr="00945A22">
          <w:rPr>
            <w:rStyle w:val="Hyperlink"/>
            <w:rFonts w:hint="eastAsia"/>
            <w:noProof/>
            <w:rtl/>
            <w:lang w:bidi="fa-IR"/>
          </w:rPr>
          <w:t>آگاه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شأن</w:t>
        </w:r>
        <w:r w:rsidRPr="00945A22">
          <w:rPr>
            <w:rStyle w:val="Hyperlink"/>
            <w:noProof/>
            <w:rtl/>
            <w:lang w:bidi="fa-IR"/>
          </w:rPr>
          <w:t xml:space="preserve"> </w:t>
        </w:r>
        <w:r w:rsidRPr="00945A22">
          <w:rPr>
            <w:rStyle w:val="Hyperlink"/>
            <w:rFonts w:hint="eastAsia"/>
            <w:noProof/>
            <w:rtl/>
            <w:lang w:bidi="fa-IR"/>
          </w:rPr>
          <w:t>نزول</w:t>
        </w:r>
        <w:r w:rsidRPr="00945A22">
          <w:rPr>
            <w:rStyle w:val="Hyperlink"/>
            <w:noProof/>
            <w:rtl/>
            <w:lang w:bidi="fa-IR"/>
          </w:rPr>
          <w:t xml:space="preserve"> </w:t>
        </w:r>
        <w:r w:rsidRPr="00945A22">
          <w:rPr>
            <w:rStyle w:val="Hyperlink"/>
            <w:rFonts w:hint="eastAsia"/>
            <w:noProof/>
            <w:rtl/>
            <w:lang w:bidi="fa-IR"/>
          </w:rPr>
          <w:t>آ</w:t>
        </w:r>
        <w:r w:rsidRPr="00945A22">
          <w:rPr>
            <w:rStyle w:val="Hyperlink"/>
            <w:rFonts w:hint="cs"/>
            <w:noProof/>
            <w:rtl/>
            <w:lang w:bidi="fa-IR"/>
          </w:rPr>
          <w:t>ی</w:t>
        </w:r>
        <w:r w:rsidRPr="00945A22">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35" w:history="1">
        <w:r w:rsidRPr="00945A22">
          <w:rPr>
            <w:rStyle w:val="Hyperlink"/>
            <w:rFonts w:hint="eastAsia"/>
            <w:noProof/>
            <w:rtl/>
            <w:lang w:bidi="fa-IR"/>
          </w:rPr>
          <w:t>ش</w:t>
        </w:r>
        <w:r w:rsidRPr="00945A22">
          <w:rPr>
            <w:rStyle w:val="Hyperlink"/>
            <w:noProof/>
            <w:rtl/>
            <w:lang w:bidi="fa-IR"/>
          </w:rPr>
          <w:t xml:space="preserve">- </w:t>
        </w:r>
        <w:r w:rsidRPr="00945A22">
          <w:rPr>
            <w:rStyle w:val="Hyperlink"/>
            <w:rFonts w:hint="eastAsia"/>
            <w:noProof/>
            <w:rtl/>
            <w:lang w:bidi="fa-IR"/>
          </w:rPr>
          <w:t>پرس</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جو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رامون</w:t>
        </w:r>
        <w:r w:rsidRPr="00945A22">
          <w:rPr>
            <w:rStyle w:val="Hyperlink"/>
            <w:noProof/>
            <w:rtl/>
            <w:lang w:bidi="fa-IR"/>
          </w:rPr>
          <w:t xml:space="preserve"> </w:t>
        </w:r>
        <w:r w:rsidRPr="00945A22">
          <w:rPr>
            <w:rStyle w:val="Hyperlink"/>
            <w:rFonts w:hint="eastAsia"/>
            <w:noProof/>
            <w:rtl/>
            <w:lang w:bidi="fa-IR"/>
          </w:rPr>
          <w:t>برخ</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آ</w:t>
        </w:r>
        <w:r w:rsidRPr="00945A22">
          <w:rPr>
            <w:rStyle w:val="Hyperlink"/>
            <w:rFonts w:hint="cs"/>
            <w:noProof/>
            <w:rtl/>
            <w:lang w:bidi="fa-IR"/>
          </w:rPr>
          <w:t>ی</w:t>
        </w:r>
        <w:r w:rsidRPr="00945A22">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36" w:history="1">
        <w:r w:rsidRPr="00945A22">
          <w:rPr>
            <w:rStyle w:val="Hyperlink"/>
            <w:rFonts w:hint="eastAsia"/>
            <w:noProof/>
            <w:rtl/>
            <w:lang w:bidi="fa-IR"/>
          </w:rPr>
          <w:t>ص</w:t>
        </w:r>
        <w:r w:rsidRPr="00945A22">
          <w:rPr>
            <w:rStyle w:val="Hyperlink"/>
            <w:noProof/>
            <w:rtl/>
            <w:lang w:bidi="fa-IR"/>
          </w:rPr>
          <w:t xml:space="preserve">- </w:t>
        </w:r>
        <w:r w:rsidRPr="00945A22">
          <w:rPr>
            <w:rStyle w:val="Hyperlink"/>
            <w:rFonts w:hint="eastAsia"/>
            <w:noProof/>
            <w:rtl/>
            <w:lang w:bidi="fa-IR"/>
          </w:rPr>
          <w:t>تفس</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تحل</w:t>
        </w:r>
        <w:r w:rsidRPr="00945A22">
          <w:rPr>
            <w:rStyle w:val="Hyperlink"/>
            <w:rFonts w:hint="cs"/>
            <w:noProof/>
            <w:rtl/>
            <w:lang w:bidi="fa-IR"/>
          </w:rPr>
          <w:t>ی</w:t>
        </w:r>
        <w:r w:rsidRPr="00945A22">
          <w:rPr>
            <w:rStyle w:val="Hyperlink"/>
            <w:rFonts w:hint="eastAsia"/>
            <w:noProof/>
            <w:rtl/>
            <w:lang w:bidi="fa-IR"/>
          </w:rPr>
          <w:t>ل</w:t>
        </w:r>
        <w:r w:rsidRPr="00945A22">
          <w:rPr>
            <w:rStyle w:val="Hyperlink"/>
            <w:noProof/>
            <w:rtl/>
            <w:lang w:bidi="fa-IR"/>
          </w:rPr>
          <w:t xml:space="preserve"> </w:t>
        </w:r>
        <w:r w:rsidRPr="00945A22">
          <w:rPr>
            <w:rStyle w:val="Hyperlink"/>
            <w:rFonts w:hint="eastAsia"/>
            <w:noProof/>
            <w:rtl/>
            <w:lang w:bidi="fa-IR"/>
          </w:rPr>
          <w:t>برخ</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آ</w:t>
        </w:r>
        <w:r w:rsidRPr="00945A22">
          <w:rPr>
            <w:rStyle w:val="Hyperlink"/>
            <w:rFonts w:hint="cs"/>
            <w:noProof/>
            <w:rtl/>
            <w:lang w:bidi="fa-IR"/>
          </w:rPr>
          <w:t>ی</w:t>
        </w:r>
        <w:r w:rsidRPr="00945A22">
          <w:rPr>
            <w:rStyle w:val="Hyperlink"/>
            <w:rFonts w:hint="eastAsia"/>
            <w:noProof/>
            <w:rtl/>
            <w:lang w:bidi="fa-IR"/>
          </w:rPr>
          <w:t>ات</w:t>
        </w:r>
        <w:r w:rsidRPr="00945A22">
          <w:rPr>
            <w:rStyle w:val="Hyperlink"/>
            <w:noProof/>
            <w:rtl/>
            <w:lang w:bidi="fa-IR"/>
          </w:rPr>
          <w:t xml:space="preserve"> </w:t>
        </w:r>
        <w:r w:rsidRPr="00945A22">
          <w:rPr>
            <w:rStyle w:val="Hyperlink"/>
            <w:rFonts w:hint="eastAsia"/>
            <w:noProof/>
            <w:rtl/>
            <w:lang w:bidi="fa-IR"/>
          </w:rPr>
          <w:t>توسط</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237"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دوم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رکاب</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213B81">
          <w:rPr>
            <w:rStyle w:val="Hyperlink"/>
            <w:rFonts w:cs="CTraditional Arabic" w:hint="eastAsia"/>
            <w:bCs w:val="0"/>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38" w:history="1">
        <w:r w:rsidRPr="00945A22">
          <w:rPr>
            <w:rStyle w:val="Hyperlink"/>
            <w:rFonts w:hint="eastAsia"/>
            <w:noProof/>
            <w:rtl/>
            <w:lang w:bidi="fa-IR"/>
          </w:rPr>
          <w:t>نخست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اد</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جهاد</w:t>
        </w:r>
        <w:r w:rsidRPr="00945A22">
          <w:rPr>
            <w:rStyle w:val="Hyperlink"/>
            <w:noProof/>
            <w:rtl/>
            <w:lang w:bidi="fa-IR"/>
          </w:rPr>
          <w:t xml:space="preserve"> </w:t>
        </w:r>
        <w:r w:rsidRPr="00945A22">
          <w:rPr>
            <w:rStyle w:val="Hyperlink"/>
            <w:rFonts w:hint="eastAsia"/>
            <w:noProof/>
            <w:rtl/>
            <w:lang w:bidi="fa-IR"/>
          </w:rPr>
          <w:t>همراه</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92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39" w:history="1">
        <w:r w:rsidRPr="00945A22">
          <w:rPr>
            <w:rStyle w:val="Hyperlink"/>
            <w:noProof/>
            <w:rtl/>
            <w:lang w:bidi="fa-IR"/>
          </w:rPr>
          <w:t xml:space="preserve">1- </w:t>
        </w:r>
        <w:r w:rsidRPr="00945A22">
          <w:rPr>
            <w:rStyle w:val="Hyperlink"/>
            <w:rFonts w:hint="eastAsia"/>
            <w:noProof/>
            <w:rtl/>
            <w:lang w:bidi="fa-IR"/>
          </w:rPr>
          <w:t>غزوه‌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Toc260068239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92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0" w:history="1">
        <w:r w:rsidRPr="00945A22">
          <w:rPr>
            <w:rStyle w:val="Hyperlink"/>
            <w:noProof/>
            <w:rtl/>
            <w:lang w:bidi="fa-IR"/>
          </w:rPr>
          <w:t xml:space="preserve">2-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غزوه‌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احد،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مصطلق</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خندق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96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1" w:history="1">
        <w:r w:rsidRPr="00945A22">
          <w:rPr>
            <w:rStyle w:val="Hyperlink"/>
            <w:noProof/>
            <w:rtl/>
            <w:lang w:bidi="fa-IR"/>
          </w:rPr>
          <w:t xml:space="preserve">3- </w:t>
        </w:r>
        <w:r w:rsidRPr="00945A22">
          <w:rPr>
            <w:rStyle w:val="Hyperlink"/>
            <w:rFonts w:hint="eastAsia"/>
            <w:noProof/>
            <w:rtl/>
            <w:lang w:bidi="fa-IR"/>
          </w:rPr>
          <w:t>صلح</w:t>
        </w:r>
        <w:r w:rsidRPr="00945A22">
          <w:rPr>
            <w:rStyle w:val="Hyperlink"/>
            <w:noProof/>
            <w:rtl/>
            <w:lang w:bidi="fa-IR"/>
          </w:rPr>
          <w:t xml:space="preserve"> </w:t>
        </w:r>
        <w:r w:rsidRPr="00945A22">
          <w:rPr>
            <w:rStyle w:val="Hyperlink"/>
            <w:rFonts w:hint="eastAsia"/>
            <w:noProof/>
            <w:rtl/>
            <w:lang w:bidi="fa-IR"/>
          </w:rPr>
          <w:t>حد</w:t>
        </w:r>
        <w:r w:rsidRPr="00945A22">
          <w:rPr>
            <w:rStyle w:val="Hyperlink"/>
            <w:rFonts w:hint="cs"/>
            <w:noProof/>
            <w:rtl/>
            <w:lang w:bidi="fa-IR"/>
          </w:rPr>
          <w:t>ی</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دسته‌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rFonts w:hint="cs"/>
            <w:noProof/>
            <w:rtl/>
            <w:lang w:bidi="fa-IR"/>
          </w:rPr>
          <w:t>ی‌</w:t>
        </w:r>
        <w:r w:rsidRPr="00945A22">
          <w:rPr>
            <w:rStyle w:val="Hyperlink"/>
            <w:rFonts w:hint="eastAsia"/>
            <w:noProof/>
            <w:rtl/>
            <w:lang w:bidi="fa-IR"/>
          </w:rPr>
          <w:t>اعزام</w:t>
        </w:r>
        <w:r w:rsidRPr="00945A22">
          <w:rPr>
            <w:rStyle w:val="Hyperlink"/>
            <w:noProof/>
            <w:rtl/>
            <w:lang w:bidi="fa-IR"/>
          </w:rPr>
          <w:t xml:space="preserve"> </w:t>
        </w:r>
        <w:r w:rsidRPr="00945A22">
          <w:rPr>
            <w:rStyle w:val="Hyperlink"/>
            <w:rFonts w:hint="eastAsia"/>
            <w:noProof/>
            <w:rtl/>
            <w:lang w:bidi="fa-IR"/>
          </w:rPr>
          <w:t>شده</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هوازن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غزوه‌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w:t>
        </w:r>
        <w:r w:rsidRPr="00945A22">
          <w:rPr>
            <w:rStyle w:val="Hyperlink"/>
            <w:rFonts w:hint="cs"/>
            <w:noProof/>
            <w:rtl/>
            <w:lang w:bidi="fa-IR"/>
          </w:rPr>
          <w:t>ی</w:t>
        </w:r>
        <w:r w:rsidRPr="00945A22">
          <w:rPr>
            <w:rStyle w:val="Hyperlink"/>
            <w:rFonts w:hint="eastAsia"/>
            <w:noProof/>
            <w:rtl/>
            <w:lang w:bidi="fa-IR"/>
          </w:rPr>
          <w:t>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99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2" w:history="1">
        <w:r w:rsidRPr="00945A22">
          <w:rPr>
            <w:rStyle w:val="Hyperlink"/>
            <w:noProof/>
            <w:rtl/>
            <w:lang w:bidi="fa-IR"/>
          </w:rPr>
          <w:t xml:space="preserve">4-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مکه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غزوه‌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حن</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تبوک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104</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43"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جامعه‌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مدن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4" w:history="1">
        <w:r w:rsidRPr="00945A22">
          <w:rPr>
            <w:rStyle w:val="Hyperlink"/>
            <w:noProof/>
            <w:rtl/>
            <w:lang w:bidi="fa-IR"/>
          </w:rPr>
          <w:t xml:space="preserve">1- </w:t>
        </w:r>
        <w:r w:rsidRPr="00945A22">
          <w:rPr>
            <w:rStyle w:val="Hyperlink"/>
            <w:rFonts w:hint="eastAsia"/>
            <w:noProof/>
            <w:rtl/>
            <w:lang w:bidi="fa-IR"/>
          </w:rPr>
          <w:t>سؤال</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درباره‌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پرسشگر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5" w:history="1">
        <w:r w:rsidRPr="00945A22">
          <w:rPr>
            <w:rStyle w:val="Hyperlink"/>
            <w:noProof/>
            <w:rtl/>
            <w:lang w:bidi="fa-IR"/>
          </w:rPr>
          <w:t xml:space="preserve">2-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نظر</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تأ</w:t>
        </w:r>
        <w:r w:rsidRPr="00945A22">
          <w:rPr>
            <w:rStyle w:val="Hyperlink"/>
            <w:rFonts w:hint="cs"/>
            <w:noProof/>
            <w:rtl/>
            <w:lang w:bidi="fa-IR"/>
          </w:rPr>
          <w:t>یی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6" w:history="1">
        <w:r w:rsidRPr="00945A22">
          <w:rPr>
            <w:rStyle w:val="Hyperlink"/>
            <w:noProof/>
            <w:rtl/>
            <w:lang w:bidi="fa-IR"/>
          </w:rPr>
          <w:t xml:space="preserve">3- </w:t>
        </w:r>
        <w:r w:rsidRPr="00945A22">
          <w:rPr>
            <w:rStyle w:val="Hyperlink"/>
            <w:rFonts w:hint="eastAsia"/>
            <w:noProof/>
            <w:rtl/>
            <w:lang w:bidi="fa-IR"/>
          </w:rPr>
          <w:t>حرص</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اشت</w:t>
        </w:r>
        <w:r w:rsidRPr="00945A22">
          <w:rPr>
            <w:rStyle w:val="Hyperlink"/>
            <w:rFonts w:hint="cs"/>
            <w:noProof/>
            <w:rtl/>
            <w:lang w:bidi="fa-IR"/>
          </w:rPr>
          <w:t>ی</w:t>
        </w:r>
        <w:r w:rsidRPr="00945A22">
          <w:rPr>
            <w:rStyle w:val="Hyperlink"/>
            <w:rFonts w:hint="eastAsia"/>
            <w:noProof/>
            <w:rtl/>
            <w:lang w:bidi="fa-IR"/>
          </w:rPr>
          <w:t>اق</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rFonts w:cs="CTraditional Arabic"/>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متحد</w:t>
        </w:r>
        <w:r w:rsidRPr="00945A22">
          <w:rPr>
            <w:rStyle w:val="Hyperlink"/>
            <w:noProof/>
            <w:rtl/>
            <w:lang w:bidi="fa-IR"/>
          </w:rPr>
          <w:t xml:space="preserve"> </w:t>
        </w:r>
        <w:r w:rsidRPr="00945A22">
          <w:rPr>
            <w:rStyle w:val="Hyperlink"/>
            <w:rFonts w:hint="eastAsia"/>
            <w:noProof/>
            <w:rtl/>
            <w:lang w:bidi="fa-IR"/>
          </w:rPr>
          <w:t>کردن</w:t>
        </w:r>
        <w:r w:rsidRPr="00945A22">
          <w:rPr>
            <w:rStyle w:val="Hyperlink"/>
            <w:noProof/>
            <w:rtl/>
            <w:lang w:bidi="fa-IR"/>
          </w:rPr>
          <w:t xml:space="preserve"> </w:t>
        </w:r>
        <w:r w:rsidRPr="00945A22">
          <w:rPr>
            <w:rStyle w:val="Hyperlink"/>
            <w:rFonts w:hint="eastAsia"/>
            <w:noProof/>
            <w:rtl/>
            <w:lang w:bidi="fa-IR"/>
          </w:rPr>
          <w:t>منبع</w:t>
        </w:r>
        <w:r w:rsidRPr="00945A22">
          <w:rPr>
            <w:rStyle w:val="Hyperlink"/>
            <w:noProof/>
            <w:rtl/>
            <w:lang w:bidi="fa-IR"/>
          </w:rPr>
          <w:t xml:space="preserve"> </w:t>
        </w:r>
        <w:r w:rsidRPr="00945A22">
          <w:rPr>
            <w:rStyle w:val="Hyperlink"/>
            <w:rFonts w:hint="eastAsia"/>
            <w:noProof/>
            <w:rtl/>
            <w:lang w:bidi="fa-IR"/>
          </w:rPr>
          <w:t>در</w:t>
        </w:r>
        <w:r w:rsidRPr="00945A22">
          <w:rPr>
            <w:rStyle w:val="Hyperlink"/>
            <w:rFonts w:hint="cs"/>
            <w:noProof/>
            <w:rtl/>
            <w:lang w:bidi="fa-IR"/>
          </w:rPr>
          <w:t>ی</w:t>
        </w:r>
        <w:r w:rsidRPr="00945A22">
          <w:rPr>
            <w:rStyle w:val="Hyperlink"/>
            <w:rFonts w:hint="eastAsia"/>
            <w:noProof/>
            <w:rtl/>
            <w:lang w:bidi="fa-IR"/>
          </w:rPr>
          <w:t>افت</w:t>
        </w:r>
        <w:r w:rsidRPr="00945A22">
          <w:rPr>
            <w:rStyle w:val="Hyperlink"/>
            <w:noProof/>
            <w:rtl/>
            <w:lang w:bidi="fa-IR"/>
          </w:rPr>
          <w:t xml:space="preserve"> </w:t>
        </w:r>
        <w:r w:rsidRPr="00945A22">
          <w:rPr>
            <w:rStyle w:val="Hyperlink"/>
            <w:rFonts w:hint="eastAsia"/>
            <w:noProof/>
            <w:rtl/>
            <w:lang w:bidi="fa-IR"/>
          </w:rPr>
          <w:t>علم</w:t>
        </w:r>
        <w:r w:rsidRPr="00945A22">
          <w:rPr>
            <w:rStyle w:val="Hyperlink"/>
            <w:noProof/>
            <w:rtl/>
            <w:lang w:bidi="fa-IR"/>
          </w:rPr>
          <w:t xml:space="preserve"> </w:t>
        </w:r>
        <w:r w:rsidRPr="00945A22">
          <w:rPr>
            <w:rStyle w:val="Hyperlink"/>
            <w:rFonts w:hint="eastAsia"/>
            <w:noProof/>
            <w:rtl/>
            <w:lang w:bidi="fa-IR"/>
          </w:rPr>
          <w:t>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7" w:history="1">
        <w:r w:rsidRPr="00945A22">
          <w:rPr>
            <w:rStyle w:val="Hyperlink"/>
            <w:noProof/>
            <w:rtl/>
            <w:lang w:bidi="fa-IR"/>
          </w:rPr>
          <w:t xml:space="preserve">4- </w:t>
        </w:r>
        <w:r w:rsidRPr="00945A22">
          <w:rPr>
            <w:rStyle w:val="Hyperlink"/>
            <w:rFonts w:hint="eastAsia"/>
            <w:noProof/>
            <w:rtl/>
            <w:lang w:bidi="fa-IR"/>
          </w:rPr>
          <w:t>سخن</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رامون</w:t>
        </w:r>
        <w:r w:rsidRPr="00945A22">
          <w:rPr>
            <w:rStyle w:val="Hyperlink"/>
            <w:noProof/>
            <w:rtl/>
            <w:lang w:bidi="fa-IR"/>
          </w:rPr>
          <w:t xml:space="preserve"> </w:t>
        </w:r>
        <w:r w:rsidRPr="00945A22">
          <w:rPr>
            <w:rStyle w:val="Hyperlink"/>
            <w:rFonts w:hint="eastAsia"/>
            <w:noProof/>
            <w:rtl/>
            <w:lang w:bidi="fa-IR"/>
          </w:rPr>
          <w:t>آغاز</w:t>
        </w:r>
        <w:r w:rsidRPr="00945A22">
          <w:rPr>
            <w:rStyle w:val="Hyperlink"/>
            <w:noProof/>
            <w:rtl/>
            <w:lang w:bidi="fa-IR"/>
          </w:rPr>
          <w:t xml:space="preserve"> </w:t>
        </w:r>
        <w:r w:rsidRPr="00945A22">
          <w:rPr>
            <w:rStyle w:val="Hyperlink"/>
            <w:rFonts w:hint="eastAsia"/>
            <w:noProof/>
            <w:rtl/>
            <w:lang w:bidi="fa-IR"/>
          </w:rPr>
          <w:t>آفر</w:t>
        </w:r>
        <w:r w:rsidRPr="00945A22">
          <w:rPr>
            <w:rStyle w:val="Hyperlink"/>
            <w:rFonts w:hint="cs"/>
            <w:noProof/>
            <w:rtl/>
            <w:lang w:bidi="fa-IR"/>
          </w:rPr>
          <w:t>ی</w:t>
        </w:r>
        <w:r w:rsidRPr="00945A22">
          <w:rPr>
            <w:rStyle w:val="Hyperlink"/>
            <w:rFonts w:hint="eastAsia"/>
            <w:noProof/>
            <w:rtl/>
            <w:lang w:bidi="fa-IR"/>
          </w:rPr>
          <w:t>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8" w:history="1">
        <w:r w:rsidRPr="00945A22">
          <w:rPr>
            <w:rStyle w:val="Hyperlink"/>
            <w:noProof/>
            <w:rtl/>
            <w:lang w:bidi="fa-IR"/>
          </w:rPr>
          <w:t xml:space="preserve">5- </w:t>
        </w:r>
        <w:r w:rsidRPr="00945A22">
          <w:rPr>
            <w:rStyle w:val="Hyperlink"/>
            <w:rFonts w:hint="eastAsia"/>
            <w:noProof/>
            <w:rtl/>
            <w:lang w:bidi="fa-IR"/>
          </w:rPr>
          <w:t>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سوگند</w:t>
        </w:r>
        <w:r w:rsidRPr="00945A22">
          <w:rPr>
            <w:rStyle w:val="Hyperlink"/>
            <w:noProof/>
            <w:rtl/>
            <w:lang w:bidi="fa-IR"/>
          </w:rPr>
          <w:t xml:space="preserve"> </w:t>
        </w:r>
        <w:r w:rsidRPr="00945A22">
          <w:rPr>
            <w:rStyle w:val="Hyperlink"/>
            <w:rFonts w:hint="eastAsia"/>
            <w:noProof/>
            <w:rtl/>
            <w:lang w:bidi="fa-IR"/>
          </w:rPr>
          <w:t>خوردن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پدران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تشو</w:t>
        </w:r>
        <w:r w:rsidRPr="00945A22">
          <w:rPr>
            <w:rStyle w:val="Hyperlink"/>
            <w:rFonts w:hint="cs"/>
            <w:noProof/>
            <w:rtl/>
            <w:lang w:bidi="fa-IR"/>
          </w:rPr>
          <w:t>ی</w:t>
        </w:r>
        <w:r w:rsidRPr="00945A22">
          <w:rPr>
            <w:rStyle w:val="Hyperlink"/>
            <w:rFonts w:hint="eastAsia"/>
            <w:noProof/>
            <w:rtl/>
            <w:lang w:bidi="fa-IR"/>
          </w:rPr>
          <w:t>ق</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توکل</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49" w:history="1">
        <w:r w:rsidRPr="00945A22">
          <w:rPr>
            <w:rStyle w:val="Hyperlink"/>
            <w:noProof/>
            <w:rtl/>
            <w:lang w:bidi="fa-IR"/>
          </w:rPr>
          <w:t xml:space="preserve">6-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الله</w:t>
        </w:r>
        <w:r w:rsidRPr="00945A22">
          <w:rPr>
            <w:rStyle w:val="Hyperlink"/>
            <w:noProof/>
            <w:rtl/>
            <w:lang w:bidi="fa-IR"/>
          </w:rPr>
          <w:t xml:space="preserve"> </w:t>
        </w:r>
        <w:r w:rsidRPr="00213B81">
          <w:rPr>
            <w:rStyle w:val="Hyperlink"/>
            <w:bCs/>
            <w:noProof/>
            <w:rtl/>
            <w:lang w:bidi="fa-IR"/>
          </w:rPr>
          <w:sym w:font="AGA Arabesque" w:char="0059"/>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عنوان</w:t>
        </w:r>
        <w:r w:rsidRPr="00945A22">
          <w:rPr>
            <w:rStyle w:val="Hyperlink"/>
            <w:noProof/>
            <w:rtl/>
            <w:lang w:bidi="fa-IR"/>
          </w:rPr>
          <w:t xml:space="preserve"> </w:t>
        </w:r>
        <w:r w:rsidRPr="00945A22">
          <w:rPr>
            <w:rStyle w:val="Hyperlink"/>
            <w:rFonts w:hint="eastAsia"/>
            <w:noProof/>
            <w:rtl/>
            <w:lang w:bidi="fa-IR"/>
          </w:rPr>
          <w:t>پروردگار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اسلام،</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عنوان</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محمد</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عنوان</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امبر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فرستاده‌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noProof/>
            <w:rtl/>
            <w:lang w:bidi="fa-IR"/>
          </w:rPr>
          <w:t xml:space="preserve"> </w:t>
        </w:r>
        <w:r w:rsidRPr="00945A22">
          <w:rPr>
            <w:rStyle w:val="Hyperlink"/>
            <w:rFonts w:hint="eastAsia"/>
            <w:noProof/>
            <w:rtl/>
            <w:lang w:bidi="fa-IR"/>
          </w:rPr>
          <w:t>خشنود</w:t>
        </w:r>
        <w:r w:rsidRPr="00945A22">
          <w:rPr>
            <w:rStyle w:val="Hyperlink"/>
            <w:rFonts w:hint="cs"/>
            <w:noProof/>
            <w:rtl/>
            <w:lang w:bidi="fa-IR"/>
          </w:rPr>
          <w:t>ی</w:t>
        </w:r>
        <w:r w:rsidRPr="00945A22">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Toc260068249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0" w:history="1">
        <w:r w:rsidRPr="00945A22">
          <w:rPr>
            <w:rStyle w:val="Hyperlink"/>
            <w:noProof/>
            <w:rtl/>
            <w:lang w:bidi="fa-IR"/>
          </w:rPr>
          <w:t xml:space="preserve">7- </w:t>
        </w:r>
        <w:r w:rsidRPr="00945A22">
          <w:rPr>
            <w:rStyle w:val="Hyperlink"/>
            <w:rFonts w:hint="eastAsia"/>
            <w:noProof/>
            <w:rtl/>
            <w:lang w:bidi="fa-IR"/>
          </w:rPr>
          <w:t>بلکه</w:t>
        </w:r>
        <w:r w:rsidRPr="00945A22">
          <w:rPr>
            <w:rStyle w:val="Hyperlink"/>
            <w:noProof/>
            <w:rtl/>
            <w:lang w:bidi="fa-IR"/>
          </w:rPr>
          <w:t xml:space="preserve"> </w:t>
        </w:r>
        <w:r w:rsidRPr="00945A22">
          <w:rPr>
            <w:rStyle w:val="Hyperlink"/>
            <w:rFonts w:hint="eastAsia"/>
            <w:noProof/>
            <w:rtl/>
            <w:lang w:bidi="fa-IR"/>
          </w:rPr>
          <w:t>عموم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همه‌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مردم</w:t>
        </w:r>
        <w:r w:rsidRPr="00945A22">
          <w:rPr>
            <w:rStyle w:val="Hyperlink"/>
            <w:noProof/>
            <w:rtl/>
            <w:lang w:bidi="fa-IR"/>
          </w:rPr>
          <w:t xml:space="preserve"> </w:t>
        </w:r>
        <w:r w:rsidRPr="00945A22">
          <w:rPr>
            <w:rStyle w:val="Hyperlink"/>
            <w:rFonts w:hint="eastAsia"/>
            <w:noProof/>
            <w:rtl/>
            <w:lang w:bidi="fa-IR"/>
          </w:rPr>
          <w:t>است</w:t>
        </w:r>
        <w:r w:rsidRPr="00945A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1" w:history="1">
        <w:r w:rsidRPr="00945A22">
          <w:rPr>
            <w:rStyle w:val="Hyperlink"/>
            <w:noProof/>
            <w:rtl/>
            <w:lang w:bidi="fa-IR"/>
          </w:rPr>
          <w:t xml:space="preserve">8- </w:t>
        </w:r>
        <w:r w:rsidRPr="00945A22">
          <w:rPr>
            <w:rStyle w:val="Hyperlink"/>
            <w:rFonts w:hint="eastAsia"/>
            <w:noProof/>
            <w:rtl/>
            <w:lang w:bidi="fa-IR"/>
          </w:rPr>
          <w:t>حکم</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صدقه</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پس</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گ</w:t>
        </w:r>
        <w:r w:rsidRPr="00945A22">
          <w:rPr>
            <w:rStyle w:val="Hyperlink"/>
            <w:rFonts w:hint="cs"/>
            <w:noProof/>
            <w:rtl/>
            <w:lang w:bidi="fa-IR"/>
          </w:rPr>
          <w:t>ی</w:t>
        </w:r>
        <w:r w:rsidRPr="00945A22">
          <w:rPr>
            <w:rStyle w:val="Hyperlink"/>
            <w:rFonts w:hint="eastAsia"/>
            <w:noProof/>
            <w:rtl/>
            <w:lang w:bidi="fa-IR"/>
          </w:rPr>
          <w:t>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2" w:history="1">
        <w:r w:rsidRPr="00945A22">
          <w:rPr>
            <w:rStyle w:val="Hyperlink"/>
            <w:noProof/>
            <w:rtl/>
            <w:lang w:bidi="fa-IR"/>
          </w:rPr>
          <w:t xml:space="preserve">9 - </w:t>
        </w:r>
        <w:r w:rsidRPr="00945A22">
          <w:rPr>
            <w:rStyle w:val="Hyperlink"/>
            <w:rFonts w:hint="eastAsia"/>
            <w:noProof/>
            <w:rtl/>
            <w:lang w:bidi="fa-IR"/>
          </w:rPr>
          <w:t>صدقات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اوقاف</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3" w:history="1">
        <w:r w:rsidRPr="00945A22">
          <w:rPr>
            <w:rStyle w:val="Hyperlink"/>
            <w:noProof/>
            <w:rtl/>
            <w:lang w:bidi="fa-IR"/>
          </w:rPr>
          <w:t xml:space="preserve">10- </w:t>
        </w:r>
        <w:r w:rsidRPr="00945A22">
          <w:rPr>
            <w:rStyle w:val="Hyperlink"/>
            <w:rFonts w:hint="eastAsia"/>
            <w:noProof/>
            <w:rtl/>
            <w:lang w:bidi="fa-IR"/>
          </w:rPr>
          <w:t>هد</w:t>
        </w:r>
        <w:r w:rsidRPr="00945A22">
          <w:rPr>
            <w:rStyle w:val="Hyperlink"/>
            <w:rFonts w:hint="cs"/>
            <w:noProof/>
            <w:rtl/>
            <w:lang w:bidi="fa-IR"/>
          </w:rPr>
          <w:t>ی</w:t>
        </w:r>
        <w:r w:rsidRPr="00945A22">
          <w:rPr>
            <w:rStyle w:val="Hyperlink"/>
            <w:rFonts w:hint="eastAsia"/>
            <w:noProof/>
            <w:rtl/>
            <w:lang w:val="en-AU" w:bidi="ar-KW"/>
          </w:rPr>
          <w:t>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هد</w:t>
        </w:r>
        <w:r w:rsidRPr="00945A22">
          <w:rPr>
            <w:rStyle w:val="Hyperlink"/>
            <w:rFonts w:hint="cs"/>
            <w:noProof/>
            <w:rtl/>
            <w:lang w:bidi="fa-IR"/>
          </w:rPr>
          <w:t>ی</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گر</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فرزندش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119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4" w:history="1">
        <w:r w:rsidRPr="00945A22">
          <w:rPr>
            <w:rStyle w:val="Hyperlink"/>
            <w:noProof/>
            <w:rtl/>
          </w:rPr>
          <w:t xml:space="preserve">11- </w:t>
        </w:r>
        <w:r w:rsidRPr="00945A22">
          <w:rPr>
            <w:rStyle w:val="Hyperlink"/>
            <w:rFonts w:hint="eastAsia"/>
            <w:noProof/>
            <w:rtl/>
          </w:rPr>
          <w:t>تشو</w:t>
        </w:r>
        <w:r w:rsidRPr="00945A22">
          <w:rPr>
            <w:rStyle w:val="Hyperlink"/>
            <w:rFonts w:hint="cs"/>
            <w:noProof/>
            <w:rtl/>
          </w:rPr>
          <w:t>ی</w:t>
        </w:r>
        <w:r w:rsidRPr="00945A22">
          <w:rPr>
            <w:rStyle w:val="Hyperlink"/>
            <w:rFonts w:hint="eastAsia"/>
            <w:noProof/>
            <w:rtl/>
          </w:rPr>
          <w:t>ق</w:t>
        </w:r>
        <w:r w:rsidRPr="00945A22">
          <w:rPr>
            <w:rStyle w:val="Hyperlink"/>
            <w:noProof/>
            <w:rtl/>
          </w:rPr>
          <w:t xml:space="preserve"> </w:t>
        </w:r>
        <w:r w:rsidRPr="00945A22">
          <w:rPr>
            <w:rStyle w:val="Hyperlink"/>
            <w:rFonts w:hint="eastAsia"/>
            <w:noProof/>
            <w:rtl/>
          </w:rPr>
          <w:t>کردن</w:t>
        </w:r>
        <w:r w:rsidRPr="00945A22">
          <w:rPr>
            <w:rStyle w:val="Hyperlink"/>
            <w:noProof/>
            <w:rtl/>
          </w:rPr>
          <w:t xml:space="preserve"> </w:t>
        </w:r>
        <w:r w:rsidRPr="00945A22">
          <w:rPr>
            <w:rStyle w:val="Hyperlink"/>
            <w:rFonts w:hint="eastAsia"/>
            <w:noProof/>
            <w:rtl/>
          </w:rPr>
          <w:t>فرزند</w:t>
        </w:r>
        <w:r w:rsidRPr="00945A22">
          <w:rPr>
            <w:rStyle w:val="Hyperlink"/>
            <w:noProof/>
            <w:rtl/>
          </w:rPr>
          <w:t xml:space="preserve"> </w:t>
        </w:r>
        <w:r w:rsidRPr="00945A22">
          <w:rPr>
            <w:rStyle w:val="Hyperlink"/>
            <w:rFonts w:hint="eastAsia"/>
            <w:noProof/>
            <w:rtl/>
          </w:rPr>
          <w:t>و</w:t>
        </w:r>
        <w:r w:rsidRPr="00945A22">
          <w:rPr>
            <w:rStyle w:val="Hyperlink"/>
            <w:noProof/>
            <w:rtl/>
          </w:rPr>
          <w:t xml:space="preserve"> </w:t>
        </w:r>
        <w:r w:rsidRPr="00945A22">
          <w:rPr>
            <w:rStyle w:val="Hyperlink"/>
            <w:rFonts w:hint="eastAsia"/>
            <w:noProof/>
            <w:rtl/>
          </w:rPr>
          <w:t>مژده</w:t>
        </w:r>
        <w:r w:rsidRPr="00945A22">
          <w:rPr>
            <w:rStyle w:val="Hyperlink"/>
            <w:noProof/>
            <w:rtl/>
          </w:rPr>
          <w:t xml:space="preserve"> </w:t>
        </w:r>
        <w:r w:rsidRPr="00945A22">
          <w:rPr>
            <w:rStyle w:val="Hyperlink"/>
            <w:rFonts w:hint="eastAsia"/>
            <w:noProof/>
            <w:rtl/>
          </w:rPr>
          <w:t>دادن</w:t>
        </w:r>
        <w:r w:rsidRPr="00945A22">
          <w:rPr>
            <w:rStyle w:val="Hyperlink"/>
            <w:noProof/>
            <w:rtl/>
          </w:rPr>
          <w:t xml:space="preserve"> </w:t>
        </w:r>
        <w:r w:rsidRPr="00945A22">
          <w:rPr>
            <w:rStyle w:val="Hyperlink"/>
            <w:rFonts w:hint="eastAsia"/>
            <w:noProof/>
            <w:rtl/>
          </w:rPr>
          <w:t>به</w:t>
        </w:r>
        <w:r w:rsidRPr="00945A22">
          <w:rPr>
            <w:rStyle w:val="Hyperlink"/>
            <w:noProof/>
            <w:rtl/>
          </w:rPr>
          <w:t xml:space="preserve"> </w:t>
        </w:r>
        <w:r w:rsidRPr="00945A22">
          <w:rPr>
            <w:rStyle w:val="Hyperlink"/>
            <w:rFonts w:hint="eastAsia"/>
            <w:noProof/>
            <w:rtl/>
          </w:rPr>
          <w:t>عبدالله</w:t>
        </w:r>
        <w:r w:rsidRPr="00945A22">
          <w:rPr>
            <w:rStyle w:val="Hyperlink"/>
            <w:noProof/>
            <w:rtl/>
          </w:rPr>
          <w:t xml:space="preserve"> </w:t>
        </w:r>
        <w:r w:rsidRPr="00945A22">
          <w:rPr>
            <w:rStyle w:val="Hyperlink"/>
            <w:rFonts w:hint="eastAsia"/>
            <w:noProof/>
            <w:rtl/>
          </w:rPr>
          <w:t>بن</w:t>
        </w:r>
        <w:r w:rsidRPr="00945A22">
          <w:rPr>
            <w:rStyle w:val="Hyperlink"/>
            <w:noProof/>
            <w:rtl/>
          </w:rPr>
          <w:t xml:space="preserve"> </w:t>
        </w:r>
        <w:r w:rsidRPr="00945A22">
          <w:rPr>
            <w:rStyle w:val="Hyperlink"/>
            <w:rFonts w:hint="eastAsia"/>
            <w:noProof/>
            <w:rtl/>
          </w:rPr>
          <w:t>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5" w:history="1">
        <w:r w:rsidRPr="00945A22">
          <w:rPr>
            <w:rStyle w:val="Hyperlink"/>
            <w:noProof/>
            <w:rtl/>
            <w:lang w:bidi="fa-IR"/>
          </w:rPr>
          <w:t xml:space="preserve">12-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مبارزه</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بدعت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نو</w:t>
        </w:r>
        <w:r w:rsidRPr="00945A22">
          <w:rPr>
            <w:rStyle w:val="Hyperlink"/>
            <w:noProof/>
            <w:rtl/>
            <w:lang w:bidi="fa-IR"/>
          </w:rPr>
          <w:t xml:space="preserve"> </w:t>
        </w:r>
        <w:r w:rsidRPr="00945A22">
          <w:rPr>
            <w:rStyle w:val="Hyperlink"/>
            <w:rFonts w:hint="eastAsia"/>
            <w:noProof/>
            <w:rtl/>
            <w:lang w:bidi="fa-IR"/>
          </w:rPr>
          <w:t>آور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6" w:history="1">
        <w:r w:rsidRPr="00945A22">
          <w:rPr>
            <w:rStyle w:val="Hyperlink"/>
            <w:noProof/>
            <w:rtl/>
            <w:lang w:bidi="fa-IR"/>
          </w:rPr>
          <w:t xml:space="preserve">13-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مال</w:t>
        </w:r>
        <w:r w:rsidRPr="00945A22">
          <w:rPr>
            <w:rStyle w:val="Hyperlink"/>
            <w:noProof/>
            <w:rtl/>
            <w:lang w:bidi="fa-IR"/>
          </w:rPr>
          <w:t xml:space="preserve"> </w:t>
        </w:r>
        <w:r w:rsidRPr="00945A22">
          <w:rPr>
            <w:rStyle w:val="Hyperlink"/>
            <w:rFonts w:hint="eastAsia"/>
            <w:noProof/>
            <w:rtl/>
            <w:lang w:bidi="fa-IR"/>
          </w:rPr>
          <w:t>هر</w:t>
        </w:r>
        <w:r w:rsidRPr="00945A22">
          <w:rPr>
            <w:rStyle w:val="Hyperlink"/>
            <w:noProof/>
            <w:rtl/>
            <w:lang w:bidi="fa-IR"/>
          </w:rPr>
          <w:t xml:space="preserve"> </w:t>
        </w:r>
        <w:r w:rsidRPr="00945A22">
          <w:rPr>
            <w:rStyle w:val="Hyperlink"/>
            <w:rFonts w:hint="eastAsia"/>
            <w:noProof/>
            <w:rtl/>
            <w:lang w:bidi="fa-IR"/>
          </w:rPr>
          <w:t>چه</w:t>
        </w:r>
        <w:r w:rsidRPr="00945A22">
          <w:rPr>
            <w:rStyle w:val="Hyperlink"/>
            <w:noProof/>
            <w:rtl/>
            <w:lang w:bidi="fa-IR"/>
          </w:rPr>
          <w:t xml:space="preserve"> </w:t>
        </w:r>
        <w:r w:rsidRPr="00945A22">
          <w:rPr>
            <w:rStyle w:val="Hyperlink"/>
            <w:rFonts w:hint="eastAsia"/>
            <w:noProof/>
            <w:rtl/>
            <w:lang w:bidi="fa-IR"/>
          </w:rPr>
          <w:t>بدون</w:t>
        </w:r>
        <w:r w:rsidRPr="00945A22">
          <w:rPr>
            <w:rStyle w:val="Hyperlink"/>
            <w:noProof/>
            <w:rtl/>
            <w:lang w:bidi="fa-IR"/>
          </w:rPr>
          <w:t xml:space="preserve"> </w:t>
        </w:r>
        <w:r w:rsidRPr="00945A22">
          <w:rPr>
            <w:rStyle w:val="Hyperlink"/>
            <w:rFonts w:hint="eastAsia"/>
            <w:noProof/>
            <w:rtl/>
            <w:lang w:bidi="fa-IR"/>
          </w:rPr>
          <w:t>توقع</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درخواست</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شما</w:t>
        </w:r>
        <w:r w:rsidRPr="00945A22">
          <w:rPr>
            <w:rStyle w:val="Hyperlink"/>
            <w:noProof/>
            <w:rtl/>
            <w:lang w:bidi="fa-IR"/>
          </w:rPr>
          <w:t xml:space="preserve"> </w:t>
        </w:r>
        <w:r w:rsidRPr="00945A22">
          <w:rPr>
            <w:rStyle w:val="Hyperlink"/>
            <w:rFonts w:hint="eastAsia"/>
            <w:noProof/>
            <w:rtl/>
            <w:lang w:bidi="fa-IR"/>
          </w:rPr>
          <w:t>رس</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بردار</w:t>
        </w:r>
        <w:r w:rsidRPr="00945A22">
          <w:rPr>
            <w:rStyle w:val="Hyperlink"/>
            <w:rFonts w:hint="cs"/>
            <w:noProof/>
            <w:rtl/>
            <w:lang w:bidi="fa-IR"/>
          </w:rPr>
          <w:t>ی</w:t>
        </w:r>
        <w:r w:rsidRPr="00945A22">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7" w:history="1">
        <w:r w:rsidRPr="00945A22">
          <w:rPr>
            <w:rStyle w:val="Hyperlink"/>
            <w:noProof/>
            <w:rtl/>
            <w:lang w:bidi="fa-IR"/>
          </w:rPr>
          <w:t xml:space="preserve">14- </w:t>
        </w:r>
        <w:r w:rsidRPr="00945A22">
          <w:rPr>
            <w:rStyle w:val="Hyperlink"/>
            <w:rFonts w:hint="eastAsia"/>
            <w:noProof/>
            <w:rtl/>
            <w:lang w:bidi="fa-IR"/>
          </w:rPr>
          <w:t>دعا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حق</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8" w:history="1">
        <w:r w:rsidRPr="00945A22">
          <w:rPr>
            <w:rStyle w:val="Hyperlink"/>
            <w:noProof/>
            <w:rtl/>
            <w:lang w:bidi="fa-IR"/>
          </w:rPr>
          <w:t xml:space="preserve">15- </w:t>
        </w:r>
        <w:r w:rsidRPr="00945A22">
          <w:rPr>
            <w:rStyle w:val="Hyperlink"/>
            <w:rFonts w:hint="eastAsia"/>
            <w:noProof/>
            <w:rtl/>
            <w:lang w:bidi="fa-IR"/>
          </w:rPr>
          <w:t>وقت</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آن</w:t>
        </w:r>
        <w:r w:rsidRPr="00945A22">
          <w:rPr>
            <w:rStyle w:val="Hyperlink"/>
            <w:noProof/>
            <w:rtl/>
            <w:lang w:bidi="fa-IR"/>
          </w:rPr>
          <w:t xml:space="preserve"> </w:t>
        </w:r>
        <w:r w:rsidRPr="00945A22">
          <w:rPr>
            <w:rStyle w:val="Hyperlink"/>
            <w:rFonts w:hint="eastAsia"/>
            <w:noProof/>
            <w:rtl/>
            <w:lang w:bidi="fa-IR"/>
          </w:rPr>
          <w:t>قدم</w:t>
        </w:r>
        <w:r w:rsidRPr="00945A22">
          <w:rPr>
            <w:rStyle w:val="Hyperlink"/>
            <w:noProof/>
            <w:rtl/>
            <w:lang w:bidi="fa-IR"/>
          </w:rPr>
          <w:t xml:space="preserve"> </w:t>
        </w:r>
        <w:r w:rsidRPr="00945A22">
          <w:rPr>
            <w:rStyle w:val="Hyperlink"/>
            <w:rFonts w:hint="eastAsia"/>
            <w:noProof/>
            <w:rtl/>
            <w:lang w:bidi="fa-IR"/>
          </w:rPr>
          <w:t>نهاد،</w:t>
        </w:r>
        <w:r w:rsidRPr="00945A22">
          <w:rPr>
            <w:rStyle w:val="Hyperlink"/>
            <w:noProof/>
            <w:rtl/>
            <w:lang w:bidi="fa-IR"/>
          </w:rPr>
          <w:t xml:space="preserve"> </w:t>
        </w:r>
        <w:r w:rsidRPr="00945A22">
          <w:rPr>
            <w:rStyle w:val="Hyperlink"/>
            <w:rFonts w:hint="eastAsia"/>
            <w:noProof/>
            <w:rtl/>
            <w:lang w:bidi="fa-IR"/>
          </w:rPr>
          <w:t>دانستم</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آن</w:t>
        </w:r>
        <w:r w:rsidRPr="00945A22">
          <w:rPr>
            <w:rStyle w:val="Hyperlink"/>
            <w:noProof/>
            <w:rtl/>
            <w:lang w:bidi="fa-IR"/>
          </w:rPr>
          <w:t xml:space="preserve"> </w:t>
        </w:r>
        <w:r w:rsidRPr="00945A22">
          <w:rPr>
            <w:rStyle w:val="Hyperlink"/>
            <w:rFonts w:hint="eastAsia"/>
            <w:noProof/>
            <w:rtl/>
            <w:lang w:bidi="fa-IR"/>
          </w:rPr>
          <w:t>برکت</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آ</w:t>
        </w:r>
        <w:r w:rsidRPr="00945A22">
          <w:rPr>
            <w:rStyle w:val="Hyperlink"/>
            <w:rFonts w:hint="cs"/>
            <w:noProof/>
            <w:rtl/>
            <w:lang w:bidi="fa-IR"/>
          </w:rPr>
          <w:t>ی</w:t>
        </w:r>
        <w:r w:rsidRPr="00945A22">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59" w:history="1">
        <w:r w:rsidRPr="00945A22">
          <w:rPr>
            <w:rStyle w:val="Hyperlink"/>
            <w:noProof/>
            <w:rtl/>
            <w:lang w:bidi="fa-IR"/>
          </w:rPr>
          <w:t xml:space="preserve">16- </w:t>
        </w:r>
        <w:r w:rsidRPr="00945A22">
          <w:rPr>
            <w:rStyle w:val="Hyperlink"/>
            <w:rFonts w:hint="eastAsia"/>
            <w:noProof/>
            <w:rtl/>
            <w:lang w:bidi="fa-IR"/>
          </w:rPr>
          <w:t>ازدواج</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حفصه</w:t>
        </w:r>
        <w:r w:rsidRPr="00945A22">
          <w:rPr>
            <w:rStyle w:val="Hyperlink"/>
            <w:noProof/>
            <w:rtl/>
            <w:lang w:bidi="fa-IR"/>
          </w:rPr>
          <w:t xml:space="preserve"> </w:t>
        </w:r>
        <w:r w:rsidRPr="00945A22">
          <w:rPr>
            <w:rStyle w:val="Hyperlink"/>
            <w:rFonts w:hint="eastAsia"/>
            <w:noProof/>
            <w:rtl/>
            <w:lang w:bidi="fa-IR"/>
          </w:rPr>
          <w:t>دختر</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rFonts w:cs="CTraditional Arabic"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Toc260068259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60"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موضعگ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اختلافات</w:t>
        </w:r>
        <w:r w:rsidRPr="00945A22">
          <w:rPr>
            <w:rStyle w:val="Hyperlink"/>
            <w:noProof/>
            <w:rtl/>
            <w:lang w:bidi="fa-IR"/>
          </w:rPr>
          <w:t xml:space="preserve"> </w:t>
        </w:r>
        <w:r w:rsidRPr="00945A22">
          <w:rPr>
            <w:rStyle w:val="Hyperlink"/>
            <w:rFonts w:hint="eastAsia"/>
            <w:noProof/>
            <w:rtl/>
            <w:lang w:bidi="fa-IR"/>
          </w:rPr>
          <w:t>خانوادگ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124</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61"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eastAsia"/>
            <w:noProof/>
            <w:rtl/>
            <w:lang w:bidi="fa-IR"/>
          </w:rPr>
          <w:t>برخ</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فضايل</w:t>
        </w:r>
        <w:r w:rsidRPr="00945A22">
          <w:rPr>
            <w:rStyle w:val="Hyperlink"/>
            <w:noProof/>
            <w:rtl/>
            <w:lang w:bidi="fa-IR"/>
          </w:rPr>
          <w:t xml:space="preserve"> </w:t>
        </w:r>
        <w:r w:rsidRPr="00945A22">
          <w:rPr>
            <w:rStyle w:val="Hyperlink"/>
            <w:rFonts w:hint="eastAsia"/>
            <w:noProof/>
            <w:rtl/>
            <w:lang w:bidi="fa-IR"/>
          </w:rPr>
          <w:t>عمرفاروق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62" w:history="1">
        <w:r w:rsidRPr="00945A22">
          <w:rPr>
            <w:rStyle w:val="Hyperlink"/>
            <w:noProof/>
            <w:rtl/>
            <w:lang w:bidi="fa-IR"/>
          </w:rPr>
          <w:t xml:space="preserve">1-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مان،</w:t>
        </w:r>
        <w:r w:rsidRPr="00945A22">
          <w:rPr>
            <w:rStyle w:val="Hyperlink"/>
            <w:noProof/>
            <w:rtl/>
            <w:lang w:bidi="fa-IR"/>
          </w:rPr>
          <w:t xml:space="preserve"> </w:t>
        </w:r>
        <w:r w:rsidRPr="00945A22">
          <w:rPr>
            <w:rStyle w:val="Hyperlink"/>
            <w:rFonts w:hint="eastAsia"/>
            <w:noProof/>
            <w:rtl/>
            <w:lang w:bidi="fa-IR"/>
          </w:rPr>
          <w:t>دانش</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63" w:history="1">
        <w:r w:rsidRPr="00945A22">
          <w:rPr>
            <w:rStyle w:val="Hyperlink"/>
            <w:noProof/>
            <w:rtl/>
            <w:lang w:bidi="fa-IR"/>
          </w:rPr>
          <w:t xml:space="preserve">2- </w:t>
        </w:r>
        <w:r w:rsidRPr="00945A22">
          <w:rPr>
            <w:rStyle w:val="Hyperlink"/>
            <w:rFonts w:hint="eastAsia"/>
            <w:noProof/>
            <w:rtl/>
            <w:lang w:bidi="fa-IR"/>
          </w:rPr>
          <w:t>ترس</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وحشت</w:t>
        </w:r>
        <w:r w:rsidRPr="00945A22">
          <w:rPr>
            <w:rStyle w:val="Hyperlink"/>
            <w:noProof/>
            <w:rtl/>
            <w:lang w:bidi="fa-IR"/>
          </w:rPr>
          <w:t xml:space="preserve"> </w:t>
        </w:r>
        <w:r w:rsidRPr="00945A22">
          <w:rPr>
            <w:rStyle w:val="Hyperlink"/>
            <w:rFonts w:hint="eastAsia"/>
            <w:noProof/>
            <w:rtl/>
            <w:lang w:bidi="fa-IR"/>
          </w:rPr>
          <w:t>ش</w:t>
        </w:r>
        <w:r w:rsidRPr="00945A22">
          <w:rPr>
            <w:rStyle w:val="Hyperlink"/>
            <w:rFonts w:hint="cs"/>
            <w:noProof/>
            <w:rtl/>
            <w:lang w:bidi="fa-IR"/>
          </w:rPr>
          <w:t>ی</w:t>
        </w:r>
        <w:r w:rsidRPr="00945A22">
          <w:rPr>
            <w:rStyle w:val="Hyperlink"/>
            <w:rFonts w:hint="eastAsia"/>
            <w:noProof/>
            <w:rtl/>
            <w:lang w:bidi="fa-IR"/>
          </w:rPr>
          <w:t>طان</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64" w:history="1">
        <w:r w:rsidRPr="00945A22">
          <w:rPr>
            <w:rStyle w:val="Hyperlink"/>
            <w:noProof/>
            <w:rtl/>
            <w:lang w:bidi="fa-IR"/>
          </w:rPr>
          <w:t xml:space="preserve">3- </w:t>
        </w:r>
        <w:r w:rsidRPr="00945A22">
          <w:rPr>
            <w:rStyle w:val="Hyperlink"/>
            <w:rFonts w:hint="eastAsia"/>
            <w:noProof/>
            <w:rtl/>
            <w:lang w:bidi="fa-IR"/>
          </w:rPr>
          <w:t>الهام</w:t>
        </w:r>
        <w:r w:rsidRPr="00945A22">
          <w:rPr>
            <w:rStyle w:val="Hyperlink"/>
            <w:noProof/>
            <w:rtl/>
            <w:lang w:bidi="fa-IR"/>
          </w:rPr>
          <w:t xml:space="preserve"> </w:t>
        </w:r>
        <w:r w:rsidRPr="00945A22">
          <w:rPr>
            <w:rStyle w:val="Hyperlink"/>
            <w:rFonts w:hint="eastAsia"/>
            <w:noProof/>
            <w:rtl/>
            <w:lang w:bidi="fa-IR"/>
          </w:rPr>
          <w:t>شده‌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امت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129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65" w:history="1">
        <w:r w:rsidRPr="00945A22">
          <w:rPr>
            <w:rStyle w:val="Hyperlink"/>
            <w:noProof/>
            <w:rtl/>
            <w:lang w:bidi="fa-IR"/>
          </w:rPr>
          <w:t xml:space="preserve">4- </w:t>
        </w:r>
        <w:r w:rsidRPr="00945A22">
          <w:rPr>
            <w:rStyle w:val="Hyperlink"/>
            <w:rFonts w:hint="eastAsia"/>
            <w:noProof/>
            <w:rtl/>
            <w:lang w:bidi="fa-IR"/>
          </w:rPr>
          <w:t>قهرمان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سراغ</w:t>
        </w:r>
        <w:r w:rsidRPr="00945A22">
          <w:rPr>
            <w:rStyle w:val="Hyperlink"/>
            <w:noProof/>
            <w:rtl/>
            <w:lang w:bidi="fa-IR"/>
          </w:rPr>
          <w:t xml:space="preserve"> </w:t>
        </w:r>
        <w:r w:rsidRPr="00945A22">
          <w:rPr>
            <w:rStyle w:val="Hyperlink"/>
            <w:rFonts w:hint="eastAsia"/>
            <w:noProof/>
            <w:rtl/>
            <w:lang w:bidi="fa-IR"/>
          </w:rPr>
          <w:t>ندارم</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مانند</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شگفت</w:t>
        </w:r>
        <w:r w:rsidRPr="00945A22">
          <w:rPr>
            <w:rStyle w:val="Hyperlink"/>
            <w:rFonts w:hint="cs"/>
            <w:noProof/>
            <w:rtl/>
            <w:lang w:bidi="fa-IR"/>
          </w:rPr>
          <w:t>ی‌</w:t>
        </w:r>
        <w:r w:rsidRPr="00945A22">
          <w:rPr>
            <w:rStyle w:val="Hyperlink"/>
            <w:rFonts w:hint="eastAsia"/>
            <w:noProof/>
            <w:rtl/>
            <w:lang w:bidi="fa-IR"/>
          </w:rPr>
          <w:t>ها</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افر</w:t>
        </w:r>
        <w:r w:rsidRPr="00945A22">
          <w:rPr>
            <w:rStyle w:val="Hyperlink"/>
            <w:rFonts w:hint="cs"/>
            <w:noProof/>
            <w:rtl/>
            <w:lang w:bidi="fa-IR"/>
          </w:rPr>
          <w:t>ی</w:t>
        </w:r>
        <w:r w:rsidRPr="00945A22">
          <w:rPr>
            <w:rStyle w:val="Hyperlink"/>
            <w:rFonts w:hint="eastAsia"/>
            <w:noProof/>
            <w:rtl/>
            <w:lang w:bidi="fa-IR"/>
          </w:rPr>
          <w:t>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66" w:history="1">
        <w:r w:rsidRPr="00945A22">
          <w:rPr>
            <w:rStyle w:val="Hyperlink"/>
            <w:noProof/>
            <w:rtl/>
            <w:lang w:bidi="fa-IR"/>
          </w:rPr>
          <w:t xml:space="preserve">5- </w:t>
        </w:r>
        <w:r w:rsidRPr="00945A22">
          <w:rPr>
            <w:rStyle w:val="Hyperlink"/>
            <w:rFonts w:hint="eastAsia"/>
            <w:noProof/>
            <w:rtl/>
            <w:lang w:bidi="fa-IR"/>
          </w:rPr>
          <w:t>غ</w:t>
        </w:r>
        <w:r w:rsidRPr="00945A22">
          <w:rPr>
            <w:rStyle w:val="Hyperlink"/>
            <w:rFonts w:hint="cs"/>
            <w:noProof/>
            <w:rtl/>
            <w:lang w:bidi="fa-IR"/>
          </w:rPr>
          <w:t>ی</w:t>
        </w:r>
        <w:r w:rsidRPr="00945A22">
          <w:rPr>
            <w:rStyle w:val="Hyperlink"/>
            <w:rFonts w:hint="eastAsia"/>
            <w:noProof/>
            <w:rtl/>
            <w:lang w:bidi="fa-IR"/>
          </w:rPr>
          <w:t>رت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بشارت</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noProof/>
            <w:rtl/>
            <w:lang w:bidi="fa-IR"/>
          </w:rPr>
          <w:t xml:space="preserve"> </w:t>
        </w:r>
        <w:r w:rsidRPr="00945A22">
          <w:rPr>
            <w:rStyle w:val="Hyperlink"/>
            <w:rFonts w:hint="eastAsia"/>
            <w:noProof/>
            <w:rtl/>
            <w:lang w:bidi="fa-IR"/>
          </w:rPr>
          <w:t>او</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کاخ</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67" w:history="1">
        <w:r w:rsidRPr="00945A22">
          <w:rPr>
            <w:rStyle w:val="Hyperlink"/>
            <w:noProof/>
            <w:rtl/>
            <w:lang w:bidi="fa-IR"/>
          </w:rPr>
          <w:t xml:space="preserve">6- </w:t>
        </w:r>
        <w:r w:rsidRPr="00945A22">
          <w:rPr>
            <w:rStyle w:val="Hyperlink"/>
            <w:rFonts w:hint="eastAsia"/>
            <w:noProof/>
            <w:rtl/>
            <w:lang w:bidi="fa-IR"/>
          </w:rPr>
          <w:t>محبوب</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شخص</w:t>
        </w:r>
        <w:r w:rsidRPr="00945A22">
          <w:rPr>
            <w:rStyle w:val="Hyperlink"/>
            <w:noProof/>
            <w:rtl/>
            <w:lang w:bidi="fa-IR"/>
          </w:rPr>
          <w:t xml:space="preserve"> </w:t>
        </w:r>
        <w:r w:rsidRPr="00945A22">
          <w:rPr>
            <w:rStyle w:val="Hyperlink"/>
            <w:rFonts w:hint="eastAsia"/>
            <w:noProof/>
            <w:rtl/>
            <w:lang w:bidi="fa-IR"/>
          </w:rPr>
          <w:t>نزد</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noProof/>
            <w:rtl/>
            <w:lang w:bidi="fa-IR"/>
          </w:rPr>
          <w:t xml:space="preserve"> </w:t>
        </w:r>
        <w:r w:rsidRPr="00945A22">
          <w:rPr>
            <w:rStyle w:val="Hyperlink"/>
            <w:rFonts w:hint="eastAsia"/>
            <w:noProof/>
            <w:rtl/>
            <w:lang w:bidi="fa-IR"/>
          </w:rPr>
          <w:t>پس</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ابوبکر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68" w:history="1">
        <w:r w:rsidRPr="00945A22">
          <w:rPr>
            <w:rStyle w:val="Hyperlink"/>
            <w:noProof/>
            <w:rtl/>
            <w:lang w:bidi="fa-IR"/>
          </w:rPr>
          <w:t xml:space="preserve">7-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در</w:t>
        </w:r>
        <w:r w:rsidRPr="00945A22">
          <w:rPr>
            <w:rStyle w:val="Hyperlink"/>
            <w:rFonts w:hint="cs"/>
            <w:noProof/>
            <w:rtl/>
            <w:lang w:bidi="fa-IR"/>
          </w:rPr>
          <w:t>ی</w:t>
        </w:r>
        <w:r w:rsidRPr="00945A22">
          <w:rPr>
            <w:rStyle w:val="Hyperlink"/>
            <w:rFonts w:hint="eastAsia"/>
            <w:noProof/>
            <w:rtl/>
            <w:lang w:bidi="fa-IR"/>
          </w:rPr>
          <w:t>افت</w:t>
        </w:r>
        <w:r w:rsidRPr="00945A22">
          <w:rPr>
            <w:rStyle w:val="Hyperlink"/>
            <w:noProof/>
            <w:rtl/>
            <w:lang w:bidi="fa-IR"/>
          </w:rPr>
          <w:t xml:space="preserve"> </w:t>
        </w:r>
        <w:r w:rsidRPr="00945A22">
          <w:rPr>
            <w:rStyle w:val="Hyperlink"/>
            <w:rFonts w:hint="eastAsia"/>
            <w:noProof/>
            <w:rtl/>
            <w:lang w:bidi="fa-IR"/>
          </w:rPr>
          <w:t>مژده‌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ورود</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69"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موضع</w:t>
        </w:r>
        <w:r w:rsidRPr="00945A22">
          <w:rPr>
            <w:rStyle w:val="Hyperlink"/>
            <w:noProof/>
            <w:rtl/>
            <w:lang w:bidi="fa-IR"/>
          </w:rPr>
          <w:t xml:space="preserve"> </w:t>
        </w:r>
        <w:r w:rsidRPr="00945A22">
          <w:rPr>
            <w:rStyle w:val="Hyperlink"/>
            <w:rFonts w:hint="eastAsia"/>
            <w:noProof/>
            <w:rtl/>
            <w:lang w:bidi="fa-IR"/>
          </w:rPr>
          <w:t>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مار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وفات</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Toc260068269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70" w:history="1">
        <w:r w:rsidRPr="00945A22">
          <w:rPr>
            <w:rStyle w:val="Hyperlink"/>
            <w:noProof/>
            <w:rtl/>
            <w:lang w:bidi="fa-IR"/>
          </w:rPr>
          <w:t xml:space="preserve">1- </w:t>
        </w:r>
        <w:r w:rsidRPr="00945A22">
          <w:rPr>
            <w:rStyle w:val="Hyperlink"/>
            <w:rFonts w:hint="eastAsia"/>
            <w:noProof/>
            <w:rtl/>
            <w:lang w:bidi="fa-IR"/>
          </w:rPr>
          <w:t>موضعگ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مار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وفات</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71" w:history="1">
        <w:r w:rsidRPr="00945A22">
          <w:rPr>
            <w:rStyle w:val="Hyperlink"/>
            <w:noProof/>
            <w:rtl/>
            <w:lang w:bidi="fa-IR"/>
          </w:rPr>
          <w:t xml:space="preserve">2- </w:t>
        </w:r>
        <w:r w:rsidRPr="00945A22">
          <w:rPr>
            <w:rStyle w:val="Hyperlink"/>
            <w:rFonts w:hint="eastAsia"/>
            <w:noProof/>
            <w:rtl/>
            <w:lang w:bidi="fa-IR"/>
          </w:rPr>
          <w:t>موضع</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فاروق</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روز</w:t>
        </w:r>
        <w:r w:rsidRPr="00945A22">
          <w:rPr>
            <w:rStyle w:val="Hyperlink"/>
            <w:noProof/>
            <w:rtl/>
            <w:lang w:bidi="fa-IR"/>
          </w:rPr>
          <w:t xml:space="preserve"> </w:t>
        </w:r>
        <w:r w:rsidRPr="00945A22">
          <w:rPr>
            <w:rStyle w:val="Hyperlink"/>
            <w:rFonts w:hint="eastAsia"/>
            <w:noProof/>
            <w:rtl/>
            <w:lang w:bidi="fa-IR"/>
          </w:rPr>
          <w:t>وفات</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136</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272"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سوم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خلافت</w:t>
        </w:r>
        <w:r w:rsidRPr="00945A22">
          <w:rPr>
            <w:rStyle w:val="Hyperlink"/>
            <w:noProof/>
            <w:rtl/>
            <w:lang w:bidi="fa-IR"/>
          </w:rPr>
          <w:t xml:space="preserve"> </w:t>
        </w:r>
        <w:r w:rsidRPr="00945A22">
          <w:rPr>
            <w:rStyle w:val="Hyperlink"/>
            <w:rFonts w:hint="eastAsia"/>
            <w:noProof/>
            <w:rtl/>
            <w:lang w:bidi="fa-IR"/>
          </w:rPr>
          <w:t>صد</w:t>
        </w:r>
        <w:r w:rsidRPr="00945A22">
          <w:rPr>
            <w:rStyle w:val="Hyperlink"/>
            <w:rFonts w:hint="cs"/>
            <w:noProof/>
            <w:rtl/>
            <w:lang w:bidi="fa-IR"/>
          </w:rPr>
          <w:t>ی</w:t>
        </w:r>
        <w:r w:rsidRPr="00945A22">
          <w:rPr>
            <w:rStyle w:val="Hyperlink"/>
            <w:rFonts w:hint="eastAsia"/>
            <w:noProof/>
            <w:rtl/>
            <w:lang w:bidi="fa-IR"/>
          </w:rPr>
          <w:t>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73"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نقش</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سق</w:t>
        </w:r>
        <w:r w:rsidRPr="00945A22">
          <w:rPr>
            <w:rStyle w:val="Hyperlink"/>
            <w:rFonts w:hint="cs"/>
            <w:noProof/>
            <w:rtl/>
            <w:lang w:bidi="fa-IR"/>
          </w:rPr>
          <w:t>ی</w:t>
        </w:r>
        <w:r w:rsidRPr="00945A22">
          <w:rPr>
            <w:rStyle w:val="Hyperlink"/>
            <w:rFonts w:hint="eastAsia"/>
            <w:noProof/>
            <w:rtl/>
            <w:lang w:bidi="fa-IR"/>
          </w:rPr>
          <w:t>فه‌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ساعده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عت</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ابوبکر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139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74" w:history="1">
        <w:r w:rsidRPr="00945A22">
          <w:rPr>
            <w:rStyle w:val="Hyperlink"/>
            <w:rFonts w:hint="eastAsia"/>
            <w:noProof/>
            <w:rtl/>
          </w:rPr>
          <w:t>دوم</w:t>
        </w:r>
        <w:r w:rsidRPr="00945A22">
          <w:rPr>
            <w:rStyle w:val="Hyperlink"/>
            <w:noProof/>
            <w:rtl/>
          </w:rPr>
          <w:t xml:space="preserve">: </w:t>
        </w:r>
        <w:r w:rsidRPr="00945A22">
          <w:rPr>
            <w:rStyle w:val="Hyperlink"/>
            <w:rFonts w:hint="eastAsia"/>
            <w:noProof/>
            <w:rtl/>
          </w:rPr>
          <w:t>گفتگو</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عمر</w:t>
        </w:r>
        <w:r w:rsidRPr="00945A22">
          <w:rPr>
            <w:rStyle w:val="Hyperlink"/>
            <w:noProof/>
          </w:rPr>
          <w:t></w:t>
        </w:r>
        <w:r w:rsidRPr="00945A22">
          <w:rPr>
            <w:rStyle w:val="Hyperlink"/>
            <w:noProof/>
            <w:rtl/>
          </w:rPr>
          <w:t xml:space="preserve"> </w:t>
        </w:r>
        <w:r w:rsidRPr="00945A22">
          <w:rPr>
            <w:rStyle w:val="Hyperlink"/>
            <w:rFonts w:hint="eastAsia"/>
            <w:noProof/>
            <w:rtl/>
          </w:rPr>
          <w:t>با</w:t>
        </w:r>
        <w:r w:rsidRPr="00945A22">
          <w:rPr>
            <w:rStyle w:val="Hyperlink"/>
            <w:noProof/>
            <w:rtl/>
          </w:rPr>
          <w:t xml:space="preserve"> </w:t>
        </w:r>
        <w:r w:rsidRPr="00945A22">
          <w:rPr>
            <w:rStyle w:val="Hyperlink"/>
            <w:rFonts w:hint="eastAsia"/>
            <w:noProof/>
            <w:rtl/>
          </w:rPr>
          <w:t>ابوبکر</w:t>
        </w:r>
        <w:r w:rsidRPr="00945A22">
          <w:rPr>
            <w:rStyle w:val="Hyperlink"/>
            <w:noProof/>
            <w:rtl/>
          </w:rPr>
          <w:t xml:space="preserve"> </w:t>
        </w:r>
        <w:r w:rsidRPr="00945A22">
          <w:rPr>
            <w:rStyle w:val="Hyperlink"/>
            <w:rFonts w:hint="eastAsia"/>
            <w:noProof/>
            <w:rtl/>
          </w:rPr>
          <w:t>در</w:t>
        </w:r>
        <w:r w:rsidRPr="00945A22">
          <w:rPr>
            <w:rStyle w:val="Hyperlink"/>
            <w:noProof/>
            <w:rtl/>
          </w:rPr>
          <w:t xml:space="preserve"> </w:t>
        </w:r>
        <w:r w:rsidRPr="00945A22">
          <w:rPr>
            <w:rStyle w:val="Hyperlink"/>
            <w:rFonts w:hint="eastAsia"/>
            <w:noProof/>
            <w:rtl/>
          </w:rPr>
          <w:t>مورد</w:t>
        </w:r>
        <w:r w:rsidRPr="00945A22">
          <w:rPr>
            <w:rStyle w:val="Hyperlink"/>
            <w:noProof/>
            <w:rtl/>
          </w:rPr>
          <w:t xml:space="preserve"> </w:t>
        </w:r>
        <w:r w:rsidRPr="00945A22">
          <w:rPr>
            <w:rStyle w:val="Hyperlink"/>
            <w:rFonts w:hint="eastAsia"/>
            <w:noProof/>
            <w:rtl/>
          </w:rPr>
          <w:t>قتال</w:t>
        </w:r>
        <w:r w:rsidRPr="00945A22">
          <w:rPr>
            <w:rStyle w:val="Hyperlink"/>
            <w:noProof/>
            <w:rtl/>
          </w:rPr>
          <w:t xml:space="preserve"> </w:t>
        </w:r>
        <w:r w:rsidRPr="00945A22">
          <w:rPr>
            <w:rStyle w:val="Hyperlink"/>
            <w:rFonts w:hint="eastAsia"/>
            <w:noProof/>
            <w:rtl/>
          </w:rPr>
          <w:t>با</w:t>
        </w:r>
        <w:r w:rsidRPr="00945A22">
          <w:rPr>
            <w:rStyle w:val="Hyperlink"/>
            <w:noProof/>
            <w:rtl/>
          </w:rPr>
          <w:t xml:space="preserve"> </w:t>
        </w:r>
        <w:r w:rsidRPr="00945A22">
          <w:rPr>
            <w:rStyle w:val="Hyperlink"/>
            <w:rFonts w:hint="eastAsia"/>
            <w:noProof/>
            <w:rtl/>
          </w:rPr>
          <w:t>مانع</w:t>
        </w:r>
        <w:r w:rsidRPr="00945A22">
          <w:rPr>
            <w:rStyle w:val="Hyperlink"/>
            <w:rFonts w:hint="cs"/>
            <w:noProof/>
            <w:rtl/>
          </w:rPr>
          <w:t>ی</w:t>
        </w:r>
        <w:r w:rsidRPr="00945A22">
          <w:rPr>
            <w:rStyle w:val="Hyperlink"/>
            <w:rFonts w:hint="eastAsia"/>
            <w:noProof/>
            <w:rtl/>
          </w:rPr>
          <w:t>ن</w:t>
        </w:r>
        <w:r w:rsidRPr="00945A22">
          <w:rPr>
            <w:rStyle w:val="Hyperlink"/>
            <w:noProof/>
            <w:rtl/>
          </w:rPr>
          <w:t xml:space="preserve"> </w:t>
        </w:r>
        <w:r w:rsidRPr="00945A22">
          <w:rPr>
            <w:rStyle w:val="Hyperlink"/>
            <w:rFonts w:hint="eastAsia"/>
            <w:noProof/>
            <w:rtl/>
          </w:rPr>
          <w:t>زکات</w:t>
        </w:r>
        <w:r w:rsidRPr="00945A22">
          <w:rPr>
            <w:rStyle w:val="Hyperlink"/>
            <w:noProof/>
            <w:rtl/>
          </w:rPr>
          <w:t xml:space="preserve"> </w:t>
        </w:r>
        <w:r w:rsidRPr="00945A22">
          <w:rPr>
            <w:rStyle w:val="Hyperlink"/>
            <w:rFonts w:hint="eastAsia"/>
            <w:noProof/>
            <w:rtl/>
          </w:rPr>
          <w:t>و</w:t>
        </w:r>
        <w:r w:rsidRPr="00945A22">
          <w:rPr>
            <w:rStyle w:val="Hyperlink"/>
            <w:noProof/>
            <w:rtl/>
          </w:rPr>
          <w:t xml:space="preserve"> </w:t>
        </w:r>
        <w:r w:rsidRPr="00945A22">
          <w:rPr>
            <w:rStyle w:val="Hyperlink"/>
            <w:rFonts w:hint="eastAsia"/>
            <w:noProof/>
            <w:rtl/>
          </w:rPr>
          <w:t>اعزام</w:t>
        </w:r>
        <w:r w:rsidRPr="00945A22">
          <w:rPr>
            <w:rStyle w:val="Hyperlink"/>
            <w:noProof/>
            <w:rtl/>
            <w:lang w:bidi="fa-IR"/>
          </w:rPr>
          <w:t xml:space="preserve"> </w:t>
        </w:r>
        <w:r w:rsidRPr="00945A22">
          <w:rPr>
            <w:rStyle w:val="Hyperlink"/>
            <w:rFonts w:hint="eastAsia"/>
            <w:noProof/>
            <w:rtl/>
            <w:lang w:bidi="fa-IR"/>
          </w:rPr>
          <w:t>لشکر</w:t>
        </w:r>
        <w:r w:rsidRPr="00945A22">
          <w:rPr>
            <w:rStyle w:val="Hyperlink"/>
            <w:noProof/>
            <w:rtl/>
            <w:lang w:bidi="fa-IR"/>
          </w:rPr>
          <w:t xml:space="preserve"> </w:t>
        </w:r>
        <w:r w:rsidRPr="00945A22">
          <w:rPr>
            <w:rStyle w:val="Hyperlink"/>
            <w:rFonts w:hint="eastAsia"/>
            <w:noProof/>
            <w:rtl/>
            <w:lang w:bidi="fa-IR"/>
          </w:rPr>
          <w:t>اسامه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75"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بازگشت</w:t>
        </w:r>
        <w:r w:rsidRPr="00945A22">
          <w:rPr>
            <w:rStyle w:val="Hyperlink"/>
            <w:noProof/>
            <w:rtl/>
            <w:lang w:bidi="fa-IR"/>
          </w:rPr>
          <w:t xml:space="preserve"> </w:t>
        </w:r>
        <w:r w:rsidRPr="00945A22">
          <w:rPr>
            <w:rStyle w:val="Hyperlink"/>
            <w:rFonts w:hint="eastAsia"/>
            <w:noProof/>
            <w:rtl/>
            <w:lang w:bidi="fa-IR"/>
          </w:rPr>
          <w:t>معاذ</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من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فراست</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ابومسلم</w:t>
        </w:r>
        <w:r w:rsidRPr="00945A22">
          <w:rPr>
            <w:rStyle w:val="Hyperlink"/>
            <w:noProof/>
            <w:rtl/>
            <w:lang w:bidi="fa-IR"/>
          </w:rPr>
          <w:t xml:space="preserve"> </w:t>
        </w:r>
        <w:r w:rsidRPr="00945A22">
          <w:rPr>
            <w:rStyle w:val="Hyperlink"/>
            <w:rFonts w:hint="eastAsia"/>
            <w:noProof/>
            <w:rtl/>
            <w:lang w:bidi="fa-IR"/>
          </w:rPr>
          <w:t>خولان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شنهاد</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امارت</w:t>
        </w:r>
        <w:r w:rsidRPr="00945A22">
          <w:rPr>
            <w:rStyle w:val="Hyperlink"/>
            <w:noProof/>
            <w:rtl/>
            <w:lang w:bidi="fa-IR"/>
          </w:rPr>
          <w:t xml:space="preserve"> </w:t>
        </w:r>
        <w:r w:rsidRPr="00945A22">
          <w:rPr>
            <w:rStyle w:val="Hyperlink"/>
            <w:rFonts w:hint="eastAsia"/>
            <w:noProof/>
            <w:rtl/>
            <w:lang w:bidi="fa-IR"/>
          </w:rPr>
          <w:t>سع</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ابان</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بحر</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76" w:history="1">
        <w:r w:rsidRPr="00945A22">
          <w:rPr>
            <w:rStyle w:val="Hyperlink"/>
            <w:noProof/>
            <w:rtl/>
            <w:lang w:bidi="fa-IR"/>
          </w:rPr>
          <w:t xml:space="preserve">1-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برگشت</w:t>
        </w:r>
        <w:r w:rsidRPr="00945A22">
          <w:rPr>
            <w:rStyle w:val="Hyperlink"/>
            <w:noProof/>
            <w:rtl/>
            <w:lang w:bidi="fa-IR"/>
          </w:rPr>
          <w:t xml:space="preserve"> </w:t>
        </w:r>
        <w:r w:rsidRPr="00945A22">
          <w:rPr>
            <w:rStyle w:val="Hyperlink"/>
            <w:rFonts w:hint="eastAsia"/>
            <w:noProof/>
            <w:rtl/>
            <w:lang w:bidi="fa-IR"/>
          </w:rPr>
          <w:t>معاذ</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77" w:history="1">
        <w:r w:rsidRPr="00945A22">
          <w:rPr>
            <w:rStyle w:val="Hyperlink"/>
            <w:noProof/>
            <w:rtl/>
            <w:lang w:bidi="fa-IR"/>
          </w:rPr>
          <w:t xml:space="preserve">2- </w:t>
        </w:r>
        <w:r w:rsidRPr="00945A22">
          <w:rPr>
            <w:rStyle w:val="Hyperlink"/>
            <w:rFonts w:hint="eastAsia"/>
            <w:noProof/>
            <w:rtl/>
            <w:lang w:bidi="fa-IR"/>
          </w:rPr>
          <w:t>فراست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ابومسلم</w:t>
        </w:r>
        <w:r w:rsidRPr="00945A22">
          <w:rPr>
            <w:rStyle w:val="Hyperlink"/>
            <w:noProof/>
            <w:rtl/>
            <w:lang w:bidi="fa-IR"/>
          </w:rPr>
          <w:t xml:space="preserve"> </w:t>
        </w:r>
        <w:r w:rsidRPr="00945A22">
          <w:rPr>
            <w:rStyle w:val="Hyperlink"/>
            <w:rFonts w:hint="eastAsia"/>
            <w:noProof/>
            <w:rtl/>
            <w:lang w:bidi="fa-IR"/>
          </w:rPr>
          <w:t>خولان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78" w:history="1">
        <w:r w:rsidRPr="00945A22">
          <w:rPr>
            <w:rStyle w:val="Hyperlink"/>
            <w:noProof/>
            <w:rtl/>
            <w:lang w:bidi="fa-IR"/>
          </w:rPr>
          <w:t xml:space="preserve">3- </w:t>
        </w:r>
        <w:r w:rsidRPr="00945A22">
          <w:rPr>
            <w:rStyle w:val="Hyperlink"/>
            <w:rFonts w:hint="eastAsia"/>
            <w:noProof/>
            <w:rtl/>
            <w:lang w:bidi="fa-IR"/>
          </w:rPr>
          <w:t>رأ</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امارت</w:t>
        </w:r>
        <w:r w:rsidRPr="00945A22">
          <w:rPr>
            <w:rStyle w:val="Hyperlink"/>
            <w:noProof/>
            <w:rtl/>
            <w:lang w:bidi="fa-IR"/>
          </w:rPr>
          <w:t xml:space="preserve"> </w:t>
        </w:r>
        <w:r w:rsidRPr="00945A22">
          <w:rPr>
            <w:rStyle w:val="Hyperlink"/>
            <w:rFonts w:hint="eastAsia"/>
            <w:noProof/>
            <w:rtl/>
            <w:lang w:bidi="fa-IR"/>
          </w:rPr>
          <w:t>أبان</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سع</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بحر</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79" w:history="1">
        <w:r w:rsidRPr="00945A22">
          <w:rPr>
            <w:rStyle w:val="Hyperlink"/>
            <w:rFonts w:hint="eastAsia"/>
            <w:noProof/>
            <w:rtl/>
            <w:lang w:bidi="fa-IR"/>
          </w:rPr>
          <w:t>چهارم</w:t>
        </w:r>
        <w:r w:rsidRPr="00945A22">
          <w:rPr>
            <w:rStyle w:val="Hyperlink"/>
            <w:noProof/>
            <w:rtl/>
            <w:lang w:bidi="fa-IR"/>
          </w:rPr>
          <w:t xml:space="preserve">: </w:t>
        </w:r>
        <w:r w:rsidRPr="00945A22">
          <w:rPr>
            <w:rStyle w:val="Hyperlink"/>
            <w:rFonts w:hint="eastAsia"/>
            <w:noProof/>
            <w:rtl/>
            <w:lang w:bidi="fa-IR"/>
          </w:rPr>
          <w:t>مخالفت</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ابوبکر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Toc260068279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80" w:history="1">
        <w:r w:rsidRPr="00945A22">
          <w:rPr>
            <w:rStyle w:val="Hyperlink"/>
            <w:noProof/>
            <w:rtl/>
            <w:lang w:bidi="fa-IR"/>
          </w:rPr>
          <w:t>1</w:t>
        </w:r>
        <w:r w:rsidRPr="00945A22">
          <w:rPr>
            <w:rStyle w:val="Hyperlink"/>
            <w:noProof/>
            <w:rtl/>
          </w:rPr>
          <w:t xml:space="preserve">- </w:t>
        </w:r>
        <w:r w:rsidRPr="00945A22">
          <w:rPr>
            <w:rStyle w:val="Hyperlink"/>
            <w:rFonts w:hint="eastAsia"/>
            <w:noProof/>
            <w:rtl/>
          </w:rPr>
          <w:t>رأ</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عمر</w:t>
        </w:r>
        <w:r w:rsidRPr="00945A22">
          <w:rPr>
            <w:rStyle w:val="Hyperlink"/>
            <w:noProof/>
          </w:rPr>
          <w:t></w:t>
        </w:r>
        <w:r w:rsidRPr="00945A22">
          <w:rPr>
            <w:rStyle w:val="Hyperlink"/>
            <w:noProof/>
            <w:rtl/>
          </w:rPr>
          <w:t xml:space="preserve"> </w:t>
        </w:r>
        <w:r w:rsidRPr="00945A22">
          <w:rPr>
            <w:rStyle w:val="Hyperlink"/>
            <w:rFonts w:hint="eastAsia"/>
            <w:noProof/>
            <w:rtl/>
          </w:rPr>
          <w:t>در</w:t>
        </w:r>
        <w:r w:rsidRPr="00945A22">
          <w:rPr>
            <w:rStyle w:val="Hyperlink"/>
            <w:noProof/>
            <w:rtl/>
          </w:rPr>
          <w:t xml:space="preserve"> </w:t>
        </w:r>
        <w:r w:rsidRPr="00945A22">
          <w:rPr>
            <w:rStyle w:val="Hyperlink"/>
            <w:rFonts w:hint="eastAsia"/>
            <w:noProof/>
            <w:rtl/>
          </w:rPr>
          <w:t>مورد</w:t>
        </w:r>
        <w:r w:rsidRPr="00945A22">
          <w:rPr>
            <w:rStyle w:val="Hyperlink"/>
            <w:noProof/>
            <w:rtl/>
          </w:rPr>
          <w:t xml:space="preserve"> </w:t>
        </w:r>
        <w:r w:rsidRPr="00945A22">
          <w:rPr>
            <w:rStyle w:val="Hyperlink"/>
            <w:rFonts w:hint="eastAsia"/>
            <w:noProof/>
            <w:rtl/>
          </w:rPr>
          <w:t>عدم</w:t>
        </w:r>
        <w:r w:rsidRPr="00945A22">
          <w:rPr>
            <w:rStyle w:val="Hyperlink"/>
            <w:noProof/>
            <w:rtl/>
          </w:rPr>
          <w:t xml:space="preserve"> </w:t>
        </w:r>
        <w:r w:rsidRPr="00945A22">
          <w:rPr>
            <w:rStyle w:val="Hyperlink"/>
            <w:rFonts w:hint="eastAsia"/>
            <w:noProof/>
            <w:rtl/>
          </w:rPr>
          <w:t>پذ</w:t>
        </w:r>
        <w:r w:rsidRPr="00945A22">
          <w:rPr>
            <w:rStyle w:val="Hyperlink"/>
            <w:rFonts w:hint="cs"/>
            <w:noProof/>
            <w:rtl/>
          </w:rPr>
          <w:t>ی</w:t>
        </w:r>
        <w:r w:rsidRPr="00945A22">
          <w:rPr>
            <w:rStyle w:val="Hyperlink"/>
            <w:rFonts w:hint="eastAsia"/>
            <w:noProof/>
            <w:rtl/>
          </w:rPr>
          <w:t>رش</w:t>
        </w:r>
        <w:r w:rsidRPr="00945A22">
          <w:rPr>
            <w:rStyle w:val="Hyperlink"/>
            <w:noProof/>
            <w:rtl/>
          </w:rPr>
          <w:t xml:space="preserve"> </w:t>
        </w:r>
        <w:r w:rsidRPr="00945A22">
          <w:rPr>
            <w:rStyle w:val="Hyperlink"/>
            <w:rFonts w:hint="eastAsia"/>
            <w:noProof/>
            <w:rtl/>
          </w:rPr>
          <w:t>خون</w:t>
        </w:r>
        <w:r w:rsidRPr="00945A22">
          <w:rPr>
            <w:rStyle w:val="Hyperlink"/>
            <w:rFonts w:ascii="MS Mincho" w:eastAsia="MS Mincho" w:hAnsi="MS Mincho" w:cs="MS Mincho" w:hint="eastAsia"/>
            <w:noProof/>
          </w:rPr>
          <w:t>‌</w:t>
        </w:r>
        <w:r w:rsidRPr="00945A22">
          <w:rPr>
            <w:rStyle w:val="Hyperlink"/>
            <w:rFonts w:hint="eastAsia"/>
            <w:noProof/>
            <w:rtl/>
          </w:rPr>
          <w:t>بها</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مسلمانان</w:t>
        </w:r>
        <w:r w:rsidRPr="00945A22">
          <w:rPr>
            <w:rStyle w:val="Hyperlink"/>
            <w:noProof/>
            <w:rtl/>
          </w:rPr>
          <w:t xml:space="preserve"> </w:t>
        </w:r>
        <w:r w:rsidRPr="00945A22">
          <w:rPr>
            <w:rStyle w:val="Hyperlink"/>
            <w:rFonts w:hint="eastAsia"/>
            <w:noProof/>
            <w:rtl/>
          </w:rPr>
          <w:t>در</w:t>
        </w:r>
        <w:r w:rsidRPr="00945A22">
          <w:rPr>
            <w:rStyle w:val="Hyperlink"/>
            <w:noProof/>
            <w:rtl/>
          </w:rPr>
          <w:t xml:space="preserve"> </w:t>
        </w:r>
        <w:r w:rsidRPr="00945A22">
          <w:rPr>
            <w:rStyle w:val="Hyperlink"/>
            <w:rFonts w:hint="eastAsia"/>
            <w:noProof/>
            <w:rtl/>
          </w:rPr>
          <w:t>جنگ</w:t>
        </w:r>
        <w:r w:rsidRPr="00945A22">
          <w:rPr>
            <w:rStyle w:val="Hyperlink"/>
            <w:noProof/>
            <w:rtl/>
          </w:rPr>
          <w:t xml:space="preserve"> </w:t>
        </w:r>
        <w:r w:rsidRPr="00945A22">
          <w:rPr>
            <w:rStyle w:val="Hyperlink"/>
            <w:rFonts w:hint="eastAsia"/>
            <w:noProof/>
            <w:rtl/>
          </w:rPr>
          <w:t>با</w:t>
        </w:r>
        <w:r w:rsidRPr="00945A22">
          <w:rPr>
            <w:rStyle w:val="Hyperlink"/>
            <w:noProof/>
            <w:rtl/>
          </w:rPr>
          <w:t xml:space="preserve"> </w:t>
        </w:r>
        <w:r w:rsidRPr="00945A22">
          <w:rPr>
            <w:rStyle w:val="Hyperlink"/>
            <w:rFonts w:hint="eastAsia"/>
            <w:noProof/>
            <w:rtl/>
          </w:rPr>
          <w:t>مرتد</w:t>
        </w:r>
        <w:r w:rsidRPr="00945A22">
          <w:rPr>
            <w:rStyle w:val="Hyperlink"/>
            <w:rFonts w:hint="cs"/>
            <w:noProof/>
            <w:rtl/>
          </w:rPr>
          <w:t>ی</w:t>
        </w:r>
        <w:r w:rsidRPr="00945A22">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81" w:history="1">
        <w:r w:rsidRPr="00945A22">
          <w:rPr>
            <w:rStyle w:val="Hyperlink"/>
            <w:noProof/>
            <w:rtl/>
            <w:lang w:bidi="fa-IR"/>
          </w:rPr>
          <w:t xml:space="preserve">2- </w:t>
        </w:r>
        <w:r w:rsidRPr="00945A22">
          <w:rPr>
            <w:rStyle w:val="Hyperlink"/>
            <w:rFonts w:hint="eastAsia"/>
            <w:noProof/>
            <w:rtl/>
            <w:lang w:bidi="fa-IR"/>
          </w:rPr>
          <w:t>بخش</w:t>
        </w:r>
        <w:r w:rsidRPr="00945A22">
          <w:rPr>
            <w:rStyle w:val="Hyperlink"/>
            <w:rFonts w:hint="cs"/>
            <w:noProof/>
            <w:rtl/>
            <w:lang w:bidi="fa-IR"/>
          </w:rPr>
          <w:t>ی</w:t>
        </w:r>
        <w:r w:rsidRPr="00945A22">
          <w:rPr>
            <w:rStyle w:val="Hyperlink"/>
            <w:rFonts w:hint="eastAsia"/>
            <w:noProof/>
            <w:rtl/>
            <w:lang w:bidi="fa-IR"/>
          </w:rPr>
          <w:t>دن</w:t>
        </w:r>
        <w:r w:rsidRPr="00945A22">
          <w:rPr>
            <w:rStyle w:val="Hyperlink"/>
            <w:noProof/>
            <w:rtl/>
            <w:lang w:bidi="fa-IR"/>
          </w:rPr>
          <w:t xml:space="preserve"> </w:t>
        </w:r>
        <w:r w:rsidRPr="00945A22">
          <w:rPr>
            <w:rStyle w:val="Hyperlink"/>
            <w:rFonts w:hint="eastAsia"/>
            <w:noProof/>
            <w:rtl/>
            <w:lang w:bidi="fa-IR"/>
          </w:rPr>
          <w:t>قطعه</w:t>
        </w:r>
        <w:r w:rsidRPr="00945A22">
          <w:rPr>
            <w:rStyle w:val="Hyperlink"/>
            <w:noProof/>
            <w:rtl/>
            <w:lang w:bidi="fa-IR"/>
          </w:rPr>
          <w:t xml:space="preserve"> </w:t>
        </w:r>
        <w:r w:rsidRPr="00945A22">
          <w:rPr>
            <w:rStyle w:val="Hyperlink"/>
            <w:rFonts w:hint="eastAsia"/>
            <w:noProof/>
            <w:rtl/>
            <w:lang w:bidi="fa-IR"/>
          </w:rPr>
          <w:t>زم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اقرع</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حابس</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ع</w:t>
        </w:r>
        <w:r w:rsidRPr="00945A22">
          <w:rPr>
            <w:rStyle w:val="Hyperlink"/>
            <w:rFonts w:hint="cs"/>
            <w:noProof/>
            <w:rtl/>
            <w:lang w:bidi="fa-IR"/>
          </w:rPr>
          <w:t>یی</w:t>
        </w:r>
        <w:r w:rsidRPr="00945A22">
          <w:rPr>
            <w:rStyle w:val="Hyperlink"/>
            <w:rFonts w:hint="eastAsia"/>
            <w:noProof/>
            <w:rtl/>
            <w:lang w:bidi="fa-IR"/>
          </w:rPr>
          <w:t>نه</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حصن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144</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82"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گردآور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تدو</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قرآن</w:t>
        </w:r>
        <w:r w:rsidRPr="00945A22">
          <w:rPr>
            <w:rStyle w:val="Hyperlink"/>
            <w:noProof/>
            <w:rtl/>
            <w:lang w:bidi="fa-IR"/>
          </w:rPr>
          <w:t xml:space="preserve"> </w:t>
        </w:r>
        <w:r w:rsidRPr="00945A22">
          <w:rPr>
            <w:rStyle w:val="Hyperlink"/>
            <w:rFonts w:hint="eastAsia"/>
            <w:noProof/>
            <w:rtl/>
            <w:lang w:bidi="fa-IR"/>
          </w:rPr>
          <w:t>کر</w:t>
        </w:r>
        <w:r w:rsidRPr="00945A22">
          <w:rPr>
            <w:rStyle w:val="Hyperlink"/>
            <w:rFonts w:hint="cs"/>
            <w:noProof/>
            <w:rtl/>
            <w:lang w:bidi="fa-IR"/>
          </w:rPr>
          <w:t>ی</w:t>
        </w:r>
        <w:r w:rsidRPr="00945A22">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145</w:t>
        </w:r>
        <w:r>
          <w:rPr>
            <w:noProof/>
            <w:webHidden/>
            <w:rtl/>
          </w:rPr>
          <w:fldChar w:fldCharType="end"/>
        </w:r>
      </w:hyperlink>
    </w:p>
    <w:p w:rsidR="008566EC" w:rsidRPr="008566EC" w:rsidRDefault="008566EC">
      <w:pPr>
        <w:pStyle w:val="TOC1"/>
        <w:tabs>
          <w:tab w:val="right" w:leader="dot" w:pos="7191"/>
        </w:tabs>
        <w:rPr>
          <w:rFonts w:ascii="Calibri" w:eastAsia="Times New Roman" w:hAnsi="Calibri" w:cs="B Yagut"/>
          <w:bCs w:val="0"/>
          <w:noProof/>
          <w:sz w:val="22"/>
          <w:szCs w:val="22"/>
          <w:rtl/>
        </w:rPr>
      </w:pPr>
      <w:hyperlink r:id="rId14" w:anchor="_Toc260068283" w:history="1">
        <w:r w:rsidRPr="008566EC">
          <w:rPr>
            <w:rStyle w:val="Hyperlink"/>
            <w:rFonts w:cs="B Yagut" w:hint="eastAsia"/>
            <w:noProof/>
            <w:rtl/>
          </w:rPr>
          <w:t>فصل</w:t>
        </w:r>
        <w:r w:rsidRPr="008566EC">
          <w:rPr>
            <w:rStyle w:val="Hyperlink"/>
            <w:rFonts w:cs="B Yagut"/>
            <w:noProof/>
            <w:rtl/>
          </w:rPr>
          <w:t xml:space="preserve"> </w:t>
        </w:r>
        <w:r w:rsidRPr="008566EC">
          <w:rPr>
            <w:rStyle w:val="Hyperlink"/>
            <w:rFonts w:cs="B Yagut" w:hint="eastAsia"/>
            <w:noProof/>
            <w:rtl/>
          </w:rPr>
          <w:t>سوم</w:t>
        </w:r>
        <w:r w:rsidRPr="008566EC">
          <w:rPr>
            <w:rStyle w:val="Hyperlink"/>
            <w:rFonts w:cs="B Yagut" w:hint="cs"/>
            <w:noProof/>
            <w:rtl/>
          </w:rPr>
          <w:t>:</w:t>
        </w:r>
        <w:r w:rsidRPr="008566EC">
          <w:rPr>
            <w:rStyle w:val="Hyperlink"/>
            <w:rFonts w:cs="B Yagut"/>
            <w:noProof/>
            <w:rtl/>
          </w:rPr>
          <w:t xml:space="preserve"> </w:t>
        </w:r>
        <w:r w:rsidRPr="008566EC">
          <w:rPr>
            <w:rStyle w:val="Hyperlink"/>
            <w:rFonts w:cs="B Yagut" w:hint="eastAsia"/>
            <w:noProof/>
            <w:rtl/>
          </w:rPr>
          <w:t>تع</w:t>
        </w:r>
        <w:r w:rsidRPr="008566EC">
          <w:rPr>
            <w:rStyle w:val="Hyperlink"/>
            <w:rFonts w:cs="B Yagut" w:hint="cs"/>
            <w:noProof/>
            <w:rtl/>
          </w:rPr>
          <w:t>یی</w:t>
        </w:r>
        <w:r w:rsidRPr="008566EC">
          <w:rPr>
            <w:rStyle w:val="Hyperlink"/>
            <w:rFonts w:cs="B Yagut" w:hint="eastAsia"/>
            <w:noProof/>
            <w:rtl/>
          </w:rPr>
          <w:t>ن</w:t>
        </w:r>
        <w:r w:rsidRPr="008566EC">
          <w:rPr>
            <w:rStyle w:val="Hyperlink"/>
            <w:rFonts w:cs="B Yagut"/>
            <w:noProof/>
            <w:rtl/>
          </w:rPr>
          <w:t xml:space="preserve"> </w:t>
        </w:r>
        <w:r w:rsidRPr="008566EC">
          <w:rPr>
            <w:rStyle w:val="Hyperlink"/>
            <w:rFonts w:cs="B Yagut" w:hint="eastAsia"/>
            <w:noProof/>
            <w:rtl/>
          </w:rPr>
          <w:t>خلافت</w:t>
        </w:r>
        <w:r w:rsidRPr="008566EC">
          <w:rPr>
            <w:rStyle w:val="Hyperlink"/>
            <w:rFonts w:cs="B Yagut"/>
            <w:noProof/>
            <w:rtl/>
          </w:rPr>
          <w:t xml:space="preserve"> </w:t>
        </w:r>
        <w:r w:rsidRPr="008566EC">
          <w:rPr>
            <w:rStyle w:val="Hyperlink"/>
            <w:rFonts w:cs="B Yagut" w:hint="eastAsia"/>
            <w:noProof/>
            <w:rtl/>
          </w:rPr>
          <w:t>عمر</w:t>
        </w:r>
        <w:r w:rsidRPr="008566EC">
          <w:rPr>
            <w:rStyle w:val="Hyperlink"/>
            <w:rFonts w:cs="B Yagut"/>
            <w:noProof/>
          </w:rPr>
          <w:t></w:t>
        </w:r>
        <w:r w:rsidRPr="008566EC">
          <w:rPr>
            <w:rStyle w:val="Hyperlink"/>
            <w:rFonts w:cs="B Yagut"/>
            <w:noProof/>
            <w:rtl/>
          </w:rPr>
          <w:t xml:space="preserve"> </w:t>
        </w:r>
        <w:r w:rsidRPr="008566EC">
          <w:rPr>
            <w:rStyle w:val="Hyperlink"/>
            <w:rFonts w:cs="B Yagut" w:hint="eastAsia"/>
            <w:noProof/>
            <w:rtl/>
          </w:rPr>
          <w:t>توسط</w:t>
        </w:r>
        <w:r w:rsidRPr="008566EC">
          <w:rPr>
            <w:rStyle w:val="Hyperlink"/>
            <w:rFonts w:cs="B Yagut"/>
            <w:noProof/>
            <w:rtl/>
          </w:rPr>
          <w:t xml:space="preserve"> </w:t>
        </w:r>
        <w:r w:rsidRPr="008566EC">
          <w:rPr>
            <w:rStyle w:val="Hyperlink"/>
            <w:rFonts w:cs="B Yagut" w:hint="eastAsia"/>
            <w:noProof/>
            <w:rtl/>
          </w:rPr>
          <w:t>ابوبکر،</w:t>
        </w:r>
        <w:r w:rsidRPr="008566EC">
          <w:rPr>
            <w:rStyle w:val="Hyperlink"/>
            <w:rFonts w:cs="B Yagut"/>
            <w:noProof/>
            <w:rtl/>
          </w:rPr>
          <w:t xml:space="preserve"> </w:t>
        </w:r>
        <w:r w:rsidRPr="008566EC">
          <w:rPr>
            <w:rStyle w:val="Hyperlink"/>
            <w:rFonts w:cs="B Yagut" w:hint="eastAsia"/>
            <w:noProof/>
            <w:rtl/>
          </w:rPr>
          <w:t>برنامه‌ها</w:t>
        </w:r>
        <w:r w:rsidRPr="008566EC">
          <w:rPr>
            <w:rStyle w:val="Hyperlink"/>
            <w:rFonts w:cs="B Yagut" w:hint="cs"/>
            <w:noProof/>
            <w:rtl/>
          </w:rPr>
          <w:t>ی</w:t>
        </w:r>
        <w:r w:rsidRPr="008566EC">
          <w:rPr>
            <w:rStyle w:val="Hyperlink"/>
            <w:rFonts w:cs="B Yagut"/>
            <w:noProof/>
            <w:rtl/>
          </w:rPr>
          <w:t xml:space="preserve"> </w:t>
        </w:r>
        <w:r w:rsidRPr="008566EC">
          <w:rPr>
            <w:rStyle w:val="Hyperlink"/>
            <w:rFonts w:cs="B Yagut" w:hint="eastAsia"/>
            <w:noProof/>
            <w:rtl/>
          </w:rPr>
          <w:t>حکومت</w:t>
        </w:r>
        <w:r w:rsidRPr="008566EC">
          <w:rPr>
            <w:rStyle w:val="Hyperlink"/>
            <w:rFonts w:cs="B Yagut" w:hint="cs"/>
            <w:noProof/>
            <w:rtl/>
          </w:rPr>
          <w:t>ی</w:t>
        </w:r>
        <w:r w:rsidRPr="008566EC">
          <w:rPr>
            <w:rStyle w:val="Hyperlink"/>
            <w:rFonts w:cs="B Yagut"/>
            <w:noProof/>
            <w:rtl/>
          </w:rPr>
          <w:t xml:space="preserve"> </w:t>
        </w:r>
        <w:r w:rsidRPr="008566EC">
          <w:rPr>
            <w:rStyle w:val="Hyperlink"/>
            <w:rFonts w:cs="B Yagut" w:hint="eastAsia"/>
            <w:noProof/>
            <w:rtl/>
          </w:rPr>
          <w:t>ا</w:t>
        </w:r>
        <w:r w:rsidRPr="008566EC">
          <w:rPr>
            <w:rStyle w:val="Hyperlink"/>
            <w:rFonts w:cs="B Yagut" w:hint="cs"/>
            <w:noProof/>
            <w:rtl/>
          </w:rPr>
          <w:t>ی</w:t>
        </w:r>
        <w:r w:rsidRPr="008566EC">
          <w:rPr>
            <w:rStyle w:val="Hyperlink"/>
            <w:rFonts w:cs="B Yagut" w:hint="eastAsia"/>
            <w:noProof/>
            <w:rtl/>
          </w:rPr>
          <w:t>شان</w:t>
        </w:r>
        <w:r w:rsidRPr="008566EC">
          <w:rPr>
            <w:rStyle w:val="Hyperlink"/>
            <w:rFonts w:cs="B Yagut"/>
            <w:noProof/>
            <w:rtl/>
          </w:rPr>
          <w:t xml:space="preserve"> </w:t>
        </w:r>
        <w:r w:rsidRPr="008566EC">
          <w:rPr>
            <w:rStyle w:val="Hyperlink"/>
            <w:rFonts w:cs="B Yagut" w:hint="eastAsia"/>
            <w:noProof/>
            <w:rtl/>
          </w:rPr>
          <w:t>و</w:t>
        </w:r>
        <w:r w:rsidRPr="008566EC">
          <w:rPr>
            <w:rStyle w:val="Hyperlink"/>
            <w:rFonts w:cs="B Yagut"/>
            <w:noProof/>
            <w:rtl/>
          </w:rPr>
          <w:t xml:space="preserve"> </w:t>
        </w:r>
        <w:r w:rsidRPr="008566EC">
          <w:rPr>
            <w:rStyle w:val="Hyperlink"/>
            <w:rFonts w:cs="B Yagut" w:hint="eastAsia"/>
            <w:noProof/>
            <w:rtl/>
          </w:rPr>
          <w:t>زندگ</w:t>
        </w:r>
        <w:r w:rsidRPr="008566EC">
          <w:rPr>
            <w:rStyle w:val="Hyperlink"/>
            <w:rFonts w:cs="B Yagut" w:hint="cs"/>
            <w:noProof/>
            <w:rtl/>
          </w:rPr>
          <w:t>ی</w:t>
        </w:r>
        <w:r w:rsidRPr="008566EC">
          <w:rPr>
            <w:rStyle w:val="Hyperlink"/>
            <w:rFonts w:cs="B Yagut"/>
            <w:noProof/>
            <w:rtl/>
          </w:rPr>
          <w:t xml:space="preserve"> </w:t>
        </w:r>
        <w:r w:rsidRPr="008566EC">
          <w:rPr>
            <w:rStyle w:val="Hyperlink"/>
            <w:rFonts w:cs="B Yagut" w:hint="eastAsia"/>
            <w:noProof/>
            <w:rtl/>
          </w:rPr>
          <w:t>شخص</w:t>
        </w:r>
        <w:r w:rsidRPr="008566EC">
          <w:rPr>
            <w:rStyle w:val="Hyperlink"/>
            <w:rFonts w:cs="B Yagut" w:hint="cs"/>
            <w:noProof/>
            <w:rtl/>
          </w:rPr>
          <w:t>ی</w:t>
        </w:r>
        <w:r w:rsidRPr="008566EC">
          <w:rPr>
            <w:rStyle w:val="Hyperlink"/>
            <w:rFonts w:cs="B Yagut"/>
            <w:noProof/>
            <w:rtl/>
          </w:rPr>
          <w:t xml:space="preserve"> </w:t>
        </w:r>
        <w:r w:rsidRPr="008566EC">
          <w:rPr>
            <w:rStyle w:val="Hyperlink"/>
            <w:rFonts w:cs="B Yagut" w:hint="eastAsia"/>
            <w:noProof/>
            <w:rtl/>
          </w:rPr>
          <w:t>و</w:t>
        </w:r>
        <w:r w:rsidRPr="008566EC">
          <w:rPr>
            <w:rStyle w:val="Hyperlink"/>
            <w:rFonts w:cs="B Yagut" w:hint="cs"/>
            <w:noProof/>
            <w:rtl/>
          </w:rPr>
          <w:t>ی</w:t>
        </w:r>
        <w:r w:rsidRPr="008566EC">
          <w:rPr>
            <w:rFonts w:cs="B Yagut"/>
            <w:noProof/>
            <w:webHidden/>
            <w:rtl/>
          </w:rPr>
          <w:tab/>
        </w:r>
        <w:r w:rsidRPr="008566EC">
          <w:rPr>
            <w:rFonts w:cs="B Yagut"/>
            <w:noProof/>
            <w:webHidden/>
            <w:rtl/>
          </w:rPr>
          <w:fldChar w:fldCharType="begin"/>
        </w:r>
        <w:r w:rsidRPr="008566EC">
          <w:rPr>
            <w:rFonts w:cs="B Yagut"/>
            <w:noProof/>
            <w:webHidden/>
            <w:rtl/>
          </w:rPr>
          <w:instrText xml:space="preserve"> </w:instrText>
        </w:r>
        <w:r w:rsidRPr="008566EC">
          <w:rPr>
            <w:rFonts w:cs="B Yagut"/>
            <w:noProof/>
            <w:webHidden/>
          </w:rPr>
          <w:instrText>PAGEREF</w:instrText>
        </w:r>
        <w:r w:rsidRPr="008566EC">
          <w:rPr>
            <w:rFonts w:cs="B Yagut"/>
            <w:noProof/>
            <w:webHidden/>
            <w:rtl/>
          </w:rPr>
          <w:instrText xml:space="preserve"> _</w:instrText>
        </w:r>
        <w:r w:rsidRPr="008566EC">
          <w:rPr>
            <w:rFonts w:cs="B Yagut"/>
            <w:noProof/>
            <w:webHidden/>
          </w:rPr>
          <w:instrText>Toc260068283 \h</w:instrText>
        </w:r>
        <w:r w:rsidRPr="008566EC">
          <w:rPr>
            <w:rFonts w:cs="B Yagut"/>
            <w:noProof/>
            <w:webHidden/>
            <w:rtl/>
          </w:rPr>
          <w:instrText xml:space="preserve"> </w:instrText>
        </w:r>
        <w:r w:rsidRPr="008566EC">
          <w:rPr>
            <w:rFonts w:cs="B Yagut"/>
            <w:noProof/>
            <w:webHidden/>
            <w:rtl/>
          </w:rPr>
        </w:r>
        <w:r w:rsidRPr="008566EC">
          <w:rPr>
            <w:rFonts w:cs="B Yagut" w:hint="eastAsia"/>
            <w:noProof/>
            <w:webHidden/>
            <w:rtl/>
          </w:rPr>
          <w:fldChar w:fldCharType="separate"/>
        </w:r>
        <w:r w:rsidR="00960C94">
          <w:rPr>
            <w:rFonts w:cs="B Yagut" w:hint="eastAsia"/>
            <w:noProof/>
            <w:webHidden/>
            <w:rtl/>
          </w:rPr>
          <w:t>149</w:t>
        </w:r>
        <w:r w:rsidRPr="008566EC">
          <w:rPr>
            <w:rFonts w:cs="B Yagut"/>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284"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اول</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استخلاف</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توسط</w:t>
        </w:r>
        <w:r w:rsidRPr="00945A22">
          <w:rPr>
            <w:rStyle w:val="Hyperlink"/>
            <w:noProof/>
            <w:rtl/>
            <w:lang w:bidi="fa-IR"/>
          </w:rPr>
          <w:t xml:space="preserve"> </w:t>
        </w:r>
        <w:r w:rsidRPr="00945A22">
          <w:rPr>
            <w:rStyle w:val="Hyperlink"/>
            <w:rFonts w:hint="eastAsia"/>
            <w:noProof/>
            <w:rtl/>
            <w:lang w:bidi="fa-IR"/>
          </w:rPr>
          <w:t>ابوبکر</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پا</w:t>
        </w:r>
        <w:r w:rsidRPr="00945A22">
          <w:rPr>
            <w:rStyle w:val="Hyperlink"/>
            <w:rFonts w:hint="cs"/>
            <w:noProof/>
            <w:rtl/>
            <w:lang w:bidi="ar-KW"/>
          </w:rPr>
          <w:t>ی</w:t>
        </w:r>
        <w:r w:rsidRPr="00945A22">
          <w:rPr>
            <w:rStyle w:val="Hyperlink"/>
            <w:rFonts w:hint="eastAsia"/>
            <w:noProof/>
            <w:rtl/>
            <w:lang w:bidi="ar-KW"/>
          </w:rPr>
          <w:t>ه‌ها</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نظام</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151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85"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ar-KW"/>
          </w:rPr>
          <w:t>استخلاف</w:t>
        </w:r>
        <w:r w:rsidRPr="00945A22">
          <w:rPr>
            <w:rStyle w:val="Hyperlink"/>
            <w:noProof/>
            <w:rtl/>
            <w:lang w:bidi="ar-KW"/>
          </w:rPr>
          <w:t xml:space="preserve"> </w:t>
        </w:r>
        <w:r w:rsidRPr="00945A22">
          <w:rPr>
            <w:rStyle w:val="Hyperlink"/>
            <w:rFonts w:hint="eastAsia"/>
            <w:noProof/>
            <w:rtl/>
            <w:lang w:bidi="ar-KW"/>
          </w:rPr>
          <w:t>عمر</w:t>
        </w:r>
        <w:r w:rsidRPr="00945A22">
          <w:rPr>
            <w:rStyle w:val="Hyperlink"/>
            <w:noProof/>
            <w:rtl/>
            <w:lang w:bidi="ar-KW"/>
          </w:rPr>
          <w:t xml:space="preserve"> </w:t>
        </w:r>
        <w:r w:rsidRPr="00945A22">
          <w:rPr>
            <w:rStyle w:val="Hyperlink"/>
            <w:rFonts w:hint="eastAsia"/>
            <w:noProof/>
            <w:rtl/>
            <w:lang w:bidi="ar-KW"/>
          </w:rPr>
          <w:t>توسط</w:t>
        </w:r>
        <w:r w:rsidRPr="00945A22">
          <w:rPr>
            <w:rStyle w:val="Hyperlink"/>
            <w:noProof/>
            <w:rtl/>
            <w:lang w:bidi="ar-KW"/>
          </w:rPr>
          <w:t xml:space="preserve"> </w:t>
        </w:r>
        <w:r w:rsidRPr="00945A22">
          <w:rPr>
            <w:rStyle w:val="Hyperlink"/>
            <w:rFonts w:hint="eastAsia"/>
            <w:noProof/>
            <w:rtl/>
            <w:lang w:bidi="ar-KW"/>
          </w:rPr>
          <w:t>ابوبکر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151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86"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نصوص</w:t>
        </w:r>
        <w:r w:rsidRPr="00945A22">
          <w:rPr>
            <w:rStyle w:val="Hyperlink"/>
            <w:noProof/>
            <w:rtl/>
            <w:lang w:bidi="fa-IR"/>
          </w:rPr>
          <w:t xml:space="preserve"> </w:t>
        </w:r>
        <w:r w:rsidRPr="00945A22">
          <w:rPr>
            <w:rStyle w:val="Hyperlink"/>
            <w:rFonts w:hint="eastAsia"/>
            <w:noProof/>
            <w:rtl/>
            <w:lang w:bidi="fa-IR"/>
          </w:rPr>
          <w:t>شرع</w:t>
        </w:r>
        <w:r w:rsidRPr="00945A22">
          <w:rPr>
            <w:rStyle w:val="Hyperlink"/>
            <w:rFonts w:hint="cs"/>
            <w:noProof/>
            <w:rtl/>
            <w:lang w:bidi="fa-IR"/>
          </w:rPr>
          <w:t>ی‌</w:t>
        </w:r>
        <w:r w:rsidRPr="00945A22">
          <w:rPr>
            <w:rStyle w:val="Hyperlink"/>
            <w:rFonts w:hint="eastAsia"/>
            <w:noProof/>
            <w:rtl/>
            <w:lang w:bidi="fa-IR"/>
          </w:rPr>
          <w:t>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استحقاق</w:t>
        </w:r>
        <w:r w:rsidRPr="00945A22">
          <w:rPr>
            <w:rStyle w:val="Hyperlink"/>
            <w:noProof/>
            <w:rtl/>
            <w:lang w:bidi="fa-IR"/>
          </w:rPr>
          <w:t xml:space="preserve"> </w:t>
        </w:r>
        <w:r w:rsidRPr="00945A22">
          <w:rPr>
            <w:rStyle w:val="Hyperlink"/>
            <w:rFonts w:hint="eastAsia"/>
            <w:noProof/>
            <w:rtl/>
            <w:lang w:bidi="fa-IR"/>
          </w:rPr>
          <w:t>خلافت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اشاره</w:t>
        </w:r>
        <w:r w:rsidRPr="00945A22">
          <w:rPr>
            <w:rStyle w:val="Hyperlink"/>
            <w:noProof/>
            <w:rtl/>
            <w:lang w:bidi="fa-IR"/>
          </w:rPr>
          <w:t xml:space="preserve"> </w:t>
        </w:r>
        <w:r w:rsidRPr="00945A22">
          <w:rPr>
            <w:rStyle w:val="Hyperlink"/>
            <w:rFonts w:hint="eastAsia"/>
            <w:noProof/>
            <w:rtl/>
            <w:lang w:bidi="fa-IR"/>
          </w:rPr>
          <w:t>دارند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156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87"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انعقاد</w:t>
        </w:r>
        <w:r w:rsidRPr="00945A22">
          <w:rPr>
            <w:rStyle w:val="Hyperlink"/>
            <w:noProof/>
            <w:rtl/>
            <w:lang w:bidi="fa-IR"/>
          </w:rPr>
          <w:t xml:space="preserve"> </w:t>
        </w:r>
        <w:r w:rsidRPr="00945A22">
          <w:rPr>
            <w:rStyle w:val="Hyperlink"/>
            <w:rFonts w:hint="eastAsia"/>
            <w:noProof/>
            <w:rtl/>
            <w:lang w:bidi="fa-IR"/>
          </w:rPr>
          <w:t>اجماع</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خلافت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163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88"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eastAsia"/>
            <w:noProof/>
            <w:rtl/>
            <w:lang w:bidi="fa-IR"/>
          </w:rPr>
          <w:t>سخنران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فاروق</w:t>
        </w:r>
        <w:r w:rsidRPr="00945A22">
          <w:rPr>
            <w:rStyle w:val="Hyperlink"/>
            <w:noProof/>
            <w:rtl/>
            <w:lang w:bidi="fa-IR"/>
          </w:rPr>
          <w:t xml:space="preserve"> </w:t>
        </w:r>
        <w:r w:rsidRPr="00945A22">
          <w:rPr>
            <w:rStyle w:val="Hyperlink"/>
            <w:rFonts w:hint="eastAsia"/>
            <w:noProof/>
            <w:rtl/>
            <w:lang w:bidi="fa-IR"/>
          </w:rPr>
          <w:t>بعد</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کرس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خلافت</w:t>
        </w:r>
        <w:r w:rsidRPr="00945A22">
          <w:rPr>
            <w:rStyle w:val="Hyperlink"/>
            <w:noProof/>
            <w:rtl/>
            <w:lang w:bidi="fa-IR"/>
          </w:rPr>
          <w:t xml:space="preserve"> </w:t>
        </w:r>
        <w:r w:rsidRPr="00945A22">
          <w:rPr>
            <w:rStyle w:val="Hyperlink"/>
            <w:rFonts w:hint="eastAsia"/>
            <w:noProof/>
            <w:rtl/>
            <w:lang w:bidi="fa-IR"/>
          </w:rPr>
          <w:t>نشست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165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89"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ش</w:t>
        </w:r>
        <w:r w:rsidRPr="00945A22">
          <w:rPr>
            <w:rStyle w:val="Hyperlink"/>
            <w:rFonts w:hint="eastAsia"/>
            <w:noProof/>
            <w:rtl/>
            <w:lang w:bidi="fa-IR"/>
          </w:rPr>
          <w:t>و</w:t>
        </w:r>
        <w:r w:rsidRPr="00945A22">
          <w:rPr>
            <w:rStyle w:val="Hyperlink"/>
            <w:rFonts w:hint="eastAsia"/>
            <w:noProof/>
            <w:rtl/>
            <w:lang w:bidi="fa-IR"/>
          </w:rPr>
          <w:t>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Toc260068289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172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90" w:history="1">
        <w:r w:rsidRPr="00945A22">
          <w:rPr>
            <w:rStyle w:val="Hyperlink"/>
            <w:rFonts w:hint="eastAsia"/>
            <w:noProof/>
            <w:rtl/>
            <w:lang w:bidi="fa-IR"/>
          </w:rPr>
          <w:t>ششم</w:t>
        </w:r>
        <w:r w:rsidRPr="00945A22">
          <w:rPr>
            <w:rStyle w:val="Hyperlink"/>
            <w:noProof/>
            <w:rtl/>
            <w:lang w:bidi="fa-IR"/>
          </w:rPr>
          <w:t xml:space="preserve">: </w:t>
        </w:r>
        <w:r w:rsidRPr="00945A22">
          <w:rPr>
            <w:rStyle w:val="Hyperlink"/>
            <w:rFonts w:hint="eastAsia"/>
            <w:noProof/>
            <w:rtl/>
            <w:lang w:bidi="fa-IR"/>
          </w:rPr>
          <w:t>عدالت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مساوات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177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91" w:history="1">
        <w:r w:rsidRPr="00945A22">
          <w:rPr>
            <w:rStyle w:val="Hyperlink"/>
            <w:rFonts w:hint="eastAsia"/>
            <w:noProof/>
            <w:rtl/>
            <w:lang w:val="en-AU" w:bidi="ar-KW"/>
          </w:rPr>
          <w:t>هفتم</w:t>
        </w:r>
        <w:r w:rsidRPr="00945A22">
          <w:rPr>
            <w:rStyle w:val="Hyperlink"/>
            <w:noProof/>
            <w:rtl/>
            <w:lang w:val="en-AU" w:bidi="ar-KW"/>
          </w:rPr>
          <w:t xml:space="preserve">: </w:t>
        </w:r>
        <w:r w:rsidRPr="00945A22">
          <w:rPr>
            <w:rStyle w:val="Hyperlink"/>
            <w:rFonts w:hint="eastAsia"/>
            <w:noProof/>
            <w:rtl/>
            <w:lang w:bidi="fa-IR"/>
          </w:rPr>
          <w:t>اصل</w:t>
        </w:r>
        <w:r w:rsidRPr="00945A22">
          <w:rPr>
            <w:rStyle w:val="Hyperlink"/>
            <w:noProof/>
            <w:rtl/>
            <w:lang w:bidi="fa-IR"/>
          </w:rPr>
          <w:t xml:space="preserve"> </w:t>
        </w:r>
        <w:r w:rsidRPr="00945A22">
          <w:rPr>
            <w:rStyle w:val="Hyperlink"/>
            <w:rFonts w:hint="eastAsia"/>
            <w:noProof/>
            <w:rtl/>
            <w:lang w:bidi="fa-IR"/>
          </w:rPr>
          <w:t>آزاد</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187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9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آزاد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188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9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آزاد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نقل</w:t>
        </w:r>
        <w:r w:rsidRPr="00945A22">
          <w:rPr>
            <w:rStyle w:val="Hyperlink"/>
            <w:noProof/>
            <w:rtl/>
            <w:lang w:bidi="fa-IR"/>
          </w:rPr>
          <w:t xml:space="preserve"> </w:t>
        </w:r>
        <w:r w:rsidRPr="00945A22">
          <w:rPr>
            <w:rStyle w:val="Hyperlink"/>
            <w:rFonts w:hint="eastAsia"/>
            <w:noProof/>
            <w:rtl/>
            <w:lang w:bidi="fa-IR"/>
          </w:rPr>
          <w:t>مکان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س</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س</w:t>
        </w:r>
        <w:r w:rsidRPr="00945A22">
          <w:rPr>
            <w:rStyle w:val="Hyperlink"/>
            <w:rFonts w:hint="cs"/>
            <w:noProof/>
            <w:rtl/>
            <w:lang w:bidi="fa-IR"/>
          </w:rPr>
          <w:t>ی</w:t>
        </w:r>
        <w:r w:rsidRPr="00945A22">
          <w:rPr>
            <w:rStyle w:val="Hyperlink"/>
            <w:rFonts w:hint="eastAsia"/>
            <w:noProof/>
            <w:rtl/>
            <w:lang w:bidi="fa-IR"/>
          </w:rPr>
          <w:t>احت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شغل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192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9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حق</w:t>
        </w:r>
        <w:r w:rsidRPr="00945A22">
          <w:rPr>
            <w:rStyle w:val="Hyperlink"/>
            <w:noProof/>
            <w:rtl/>
            <w:lang w:bidi="fa-IR"/>
          </w:rPr>
          <w:t xml:space="preserve"> </w:t>
        </w:r>
        <w:r w:rsidRPr="00945A22">
          <w:rPr>
            <w:rStyle w:val="Hyperlink"/>
            <w:rFonts w:hint="eastAsia"/>
            <w:noProof/>
            <w:rtl/>
            <w:lang w:bidi="fa-IR"/>
          </w:rPr>
          <w:t>امن</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حرمت</w:t>
        </w:r>
        <w:r w:rsidRPr="00945A22">
          <w:rPr>
            <w:rStyle w:val="Hyperlink"/>
            <w:noProof/>
            <w:rtl/>
            <w:lang w:bidi="fa-IR"/>
          </w:rPr>
          <w:t xml:space="preserve"> </w:t>
        </w:r>
        <w:r w:rsidRPr="00945A22">
          <w:rPr>
            <w:rStyle w:val="Hyperlink"/>
            <w:rFonts w:hint="eastAsia"/>
            <w:noProof/>
            <w:rtl/>
            <w:lang w:bidi="fa-IR"/>
          </w:rPr>
          <w:t>مسکن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آزاد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ملک</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فرد</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195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95" w:history="1">
        <w:r w:rsidRPr="00945A22">
          <w:rPr>
            <w:rStyle w:val="Hyperlink"/>
            <w:noProof/>
            <w:rtl/>
            <w:lang w:bidi="fa-IR"/>
          </w:rPr>
          <w:t xml:space="preserve">4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آزاد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val="en-AU" w:bidi="ar-KW"/>
          </w:rPr>
          <w:t>ب</w:t>
        </w:r>
        <w:r w:rsidRPr="00945A22">
          <w:rPr>
            <w:rStyle w:val="Hyperlink"/>
            <w:rFonts w:hint="cs"/>
            <w:noProof/>
            <w:rtl/>
            <w:lang w:val="en-AU" w:bidi="ar-KW"/>
          </w:rPr>
          <w:t>ی</w:t>
        </w:r>
        <w:r w:rsidRPr="00945A22">
          <w:rPr>
            <w:rStyle w:val="Hyperlink"/>
            <w:rFonts w:hint="eastAsia"/>
            <w:noProof/>
            <w:rtl/>
            <w:lang w:val="en-AU" w:bidi="ar-KW"/>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198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96"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رأ</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lang w:bidi="fa-IR"/>
          </w:rPr>
          <w:t></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ازدواج</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زنان</w:t>
        </w:r>
        <w:r w:rsidRPr="00945A22">
          <w:rPr>
            <w:rStyle w:val="Hyperlink"/>
            <w:noProof/>
            <w:rtl/>
            <w:lang w:bidi="fa-IR"/>
          </w:rPr>
          <w:t xml:space="preserve"> </w:t>
        </w:r>
        <w:r w:rsidRPr="00945A22">
          <w:rPr>
            <w:rStyle w:val="Hyperlink"/>
            <w:rFonts w:hint="eastAsia"/>
            <w:noProof/>
            <w:rtl/>
            <w:lang w:bidi="fa-IR"/>
          </w:rPr>
          <w:t>اهل</w:t>
        </w:r>
        <w:r w:rsidRPr="00945A22">
          <w:rPr>
            <w:rStyle w:val="Hyperlink"/>
            <w:noProof/>
            <w:rtl/>
            <w:lang w:bidi="fa-IR"/>
          </w:rPr>
          <w:t xml:space="preserve"> </w:t>
        </w:r>
        <w:r w:rsidRPr="00945A22">
          <w:rPr>
            <w:rStyle w:val="Hyperlink"/>
            <w:rFonts w:hint="eastAsia"/>
            <w:noProof/>
            <w:rtl/>
            <w:lang w:bidi="fa-IR"/>
          </w:rPr>
          <w:t>کتاب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203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297" w:history="1">
        <w:r w:rsidRPr="00945A22">
          <w:rPr>
            <w:rStyle w:val="Hyperlink"/>
            <w:rFonts w:hint="eastAsia"/>
            <w:noProof/>
            <w:rtl/>
            <w:lang w:bidi="fa-IR"/>
          </w:rPr>
          <w:t>هشتم</w:t>
        </w:r>
        <w:r w:rsidRPr="00945A22">
          <w:rPr>
            <w:rStyle w:val="Hyperlink"/>
            <w:noProof/>
            <w:rtl/>
            <w:lang w:bidi="fa-IR"/>
          </w:rPr>
          <w:t xml:space="preserve">: </w:t>
        </w:r>
        <w:r w:rsidRPr="00945A22">
          <w:rPr>
            <w:rStyle w:val="Hyperlink"/>
            <w:rFonts w:hint="eastAsia"/>
            <w:noProof/>
            <w:rtl/>
            <w:lang w:bidi="fa-IR"/>
          </w:rPr>
          <w:t>مخارج</w:t>
        </w:r>
        <w:r w:rsidRPr="00945A22">
          <w:rPr>
            <w:rStyle w:val="Hyperlink"/>
            <w:noProof/>
            <w:rtl/>
            <w:lang w:bidi="fa-IR"/>
          </w:rPr>
          <w:t xml:space="preserve"> </w:t>
        </w:r>
        <w:r w:rsidRPr="00945A22">
          <w:rPr>
            <w:rStyle w:val="Hyperlink"/>
            <w:rFonts w:hint="eastAsia"/>
            <w:noProof/>
            <w:rtl/>
            <w:lang w:bidi="fa-IR"/>
          </w:rPr>
          <w:t>خل</w:t>
        </w:r>
        <w:r w:rsidRPr="00945A22">
          <w:rPr>
            <w:rStyle w:val="Hyperlink"/>
            <w:rFonts w:hint="cs"/>
            <w:noProof/>
            <w:rtl/>
            <w:lang w:bidi="fa-IR"/>
          </w:rPr>
          <w:t>ی</w:t>
        </w:r>
        <w:r w:rsidRPr="00945A22">
          <w:rPr>
            <w:rStyle w:val="Hyperlink"/>
            <w:rFonts w:hint="eastAsia"/>
            <w:noProof/>
            <w:rtl/>
            <w:lang w:bidi="fa-IR"/>
          </w:rPr>
          <w:t>فه،</w:t>
        </w:r>
        <w:r w:rsidRPr="00945A22">
          <w:rPr>
            <w:rStyle w:val="Hyperlink"/>
            <w:noProof/>
            <w:rtl/>
            <w:lang w:bidi="fa-IR"/>
          </w:rPr>
          <w:t xml:space="preserve"> </w:t>
        </w:r>
        <w:r w:rsidRPr="00945A22">
          <w:rPr>
            <w:rStyle w:val="Hyperlink"/>
            <w:rFonts w:hint="eastAsia"/>
            <w:noProof/>
            <w:rtl/>
            <w:lang w:bidi="fa-IR"/>
          </w:rPr>
          <w:t>آغاز</w:t>
        </w:r>
        <w:r w:rsidRPr="00945A22">
          <w:rPr>
            <w:rStyle w:val="Hyperlink"/>
            <w:noProof/>
            <w:rtl/>
            <w:lang w:bidi="fa-IR"/>
          </w:rPr>
          <w:t xml:space="preserve"> </w:t>
        </w:r>
        <w:r w:rsidRPr="00945A22">
          <w:rPr>
            <w:rStyle w:val="Hyperlink"/>
            <w:rFonts w:hint="eastAsia"/>
            <w:noProof/>
            <w:rtl/>
            <w:lang w:bidi="fa-IR"/>
          </w:rPr>
          <w:t>تار</w:t>
        </w:r>
        <w:r w:rsidRPr="00945A22">
          <w:rPr>
            <w:rStyle w:val="Hyperlink"/>
            <w:rFonts w:hint="cs"/>
            <w:noProof/>
            <w:rtl/>
            <w:lang w:bidi="fa-IR"/>
          </w:rPr>
          <w:t>ی</w:t>
        </w:r>
        <w:r w:rsidRPr="00945A22">
          <w:rPr>
            <w:rStyle w:val="Hyperlink"/>
            <w:rFonts w:hint="eastAsia"/>
            <w:noProof/>
            <w:rtl/>
            <w:lang w:bidi="fa-IR"/>
          </w:rPr>
          <w:t>خ</w:t>
        </w:r>
        <w:r w:rsidRPr="00945A22">
          <w:rPr>
            <w:rStyle w:val="Hyperlink"/>
            <w:noProof/>
            <w:rtl/>
            <w:lang w:bidi="fa-IR"/>
          </w:rPr>
          <w:t xml:space="preserve"> </w:t>
        </w:r>
        <w:r w:rsidRPr="00945A22">
          <w:rPr>
            <w:rStyle w:val="Hyperlink"/>
            <w:rFonts w:hint="eastAsia"/>
            <w:noProof/>
            <w:rtl/>
            <w:lang w:bidi="fa-IR"/>
          </w:rPr>
          <w:t>هجر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ملقب</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ام</w:t>
        </w:r>
        <w:r w:rsidRPr="00945A22">
          <w:rPr>
            <w:rStyle w:val="Hyperlink"/>
            <w:rFonts w:hint="cs"/>
            <w:noProof/>
            <w:rtl/>
            <w:lang w:bidi="fa-IR"/>
          </w:rPr>
          <w:t>ی</w:t>
        </w:r>
        <w:r w:rsidRPr="00945A22">
          <w:rPr>
            <w:rStyle w:val="Hyperlink"/>
            <w:rFonts w:hint="eastAsia"/>
            <w:noProof/>
            <w:rtl/>
            <w:lang w:bidi="fa-IR"/>
          </w:rPr>
          <w:t>رالمؤمن</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207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98"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مخارج</w:t>
        </w:r>
        <w:r w:rsidRPr="00945A22">
          <w:rPr>
            <w:rStyle w:val="Hyperlink"/>
            <w:noProof/>
            <w:rtl/>
            <w:lang w:bidi="fa-IR"/>
          </w:rPr>
          <w:t xml:space="preserve"> </w:t>
        </w:r>
        <w:r w:rsidRPr="00945A22">
          <w:rPr>
            <w:rStyle w:val="Hyperlink"/>
            <w:rFonts w:hint="eastAsia"/>
            <w:noProof/>
            <w:rtl/>
            <w:lang w:bidi="fa-IR"/>
          </w:rPr>
          <w:t>خل</w:t>
        </w:r>
        <w:r w:rsidRPr="00945A22">
          <w:rPr>
            <w:rStyle w:val="Hyperlink"/>
            <w:rFonts w:hint="cs"/>
            <w:noProof/>
            <w:rtl/>
            <w:lang w:bidi="fa-IR"/>
          </w:rPr>
          <w:t>ی</w:t>
        </w:r>
        <w:r w:rsidRPr="00945A22">
          <w:rPr>
            <w:rStyle w:val="Hyperlink"/>
            <w:rFonts w:hint="eastAsia"/>
            <w:noProof/>
            <w:rtl/>
            <w:lang w:bidi="fa-IR"/>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207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299"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آغاز</w:t>
        </w:r>
        <w:r w:rsidRPr="00945A22">
          <w:rPr>
            <w:rStyle w:val="Hyperlink"/>
            <w:noProof/>
            <w:rtl/>
            <w:lang w:bidi="fa-IR"/>
          </w:rPr>
          <w:t xml:space="preserve"> </w:t>
        </w:r>
        <w:r w:rsidRPr="00945A22">
          <w:rPr>
            <w:rStyle w:val="Hyperlink"/>
            <w:rFonts w:hint="eastAsia"/>
            <w:noProof/>
            <w:rtl/>
            <w:lang w:bidi="fa-IR"/>
          </w:rPr>
          <w:t>تار</w:t>
        </w:r>
        <w:r w:rsidRPr="00945A22">
          <w:rPr>
            <w:rStyle w:val="Hyperlink"/>
            <w:rFonts w:hint="cs"/>
            <w:noProof/>
            <w:rtl/>
            <w:lang w:bidi="fa-IR"/>
          </w:rPr>
          <w:t>ی</w:t>
        </w:r>
        <w:r w:rsidRPr="00945A22">
          <w:rPr>
            <w:rStyle w:val="Hyperlink"/>
            <w:rFonts w:hint="eastAsia"/>
            <w:noProof/>
            <w:rtl/>
            <w:lang w:bidi="fa-IR"/>
          </w:rPr>
          <w:t>خ</w:t>
        </w:r>
        <w:r w:rsidRPr="00945A22">
          <w:rPr>
            <w:rStyle w:val="Hyperlink"/>
            <w:noProof/>
            <w:rtl/>
            <w:lang w:bidi="fa-IR"/>
          </w:rPr>
          <w:t xml:space="preserve"> </w:t>
        </w:r>
        <w:r w:rsidRPr="00945A22">
          <w:rPr>
            <w:rStyle w:val="Hyperlink"/>
            <w:rFonts w:hint="eastAsia"/>
            <w:noProof/>
            <w:rtl/>
            <w:lang w:bidi="fa-IR"/>
          </w:rPr>
          <w:t>هجر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Toc260068299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210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00"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لقب</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افتن</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ام</w:t>
        </w:r>
        <w:r w:rsidRPr="00945A22">
          <w:rPr>
            <w:rStyle w:val="Hyperlink"/>
            <w:rFonts w:hint="cs"/>
            <w:noProof/>
            <w:rtl/>
            <w:lang w:bidi="fa-IR"/>
          </w:rPr>
          <w:t>ی</w:t>
        </w:r>
        <w:r w:rsidRPr="00945A22">
          <w:rPr>
            <w:rStyle w:val="Hyperlink"/>
            <w:rFonts w:hint="eastAsia"/>
            <w:noProof/>
            <w:rtl/>
            <w:lang w:bidi="fa-IR"/>
          </w:rPr>
          <w:t>رالمؤمن</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211</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301"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دوم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rFonts w:hint="eastAsia"/>
            <w:noProof/>
            <w:rtl/>
            <w:lang w:bidi="fa-IR"/>
          </w:rPr>
          <w:t>ژگ</w:t>
        </w:r>
        <w:r w:rsidRPr="00945A22">
          <w:rPr>
            <w:rStyle w:val="Hyperlink"/>
            <w:rFonts w:hint="cs"/>
            <w:noProof/>
            <w:rtl/>
            <w:lang w:bidi="fa-IR"/>
          </w:rPr>
          <w:t>ی</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زندگ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خانوادگ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احترام</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شان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اهل</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رسول</w:t>
        </w:r>
        <w:r w:rsidRPr="00213B81">
          <w:rPr>
            <w:rStyle w:val="Hyperlink"/>
            <w:rFonts w:cs="CTraditional Arabic" w:hint="eastAsia"/>
            <w:bCs w:val="0"/>
            <w:noProof/>
            <w:cs/>
            <w:lang w:bidi="fa-IR"/>
          </w:rPr>
          <w:t>‎</w:t>
        </w:r>
        <w:r w:rsidRPr="00945A22">
          <w:rPr>
            <w:rStyle w:val="Hyperlink"/>
            <w:rFonts w:hint="eastAsia"/>
            <w:noProof/>
            <w:rtl/>
            <w:lang w:bidi="fa-IR"/>
          </w:rPr>
          <w:t>الله</w:t>
        </w:r>
        <w:r w:rsidRPr="00213B81">
          <w:rPr>
            <w:rStyle w:val="Hyperlink"/>
            <w:rFonts w:cs="CTraditional Arabic" w:hint="eastAsia"/>
            <w:bCs w:val="0"/>
            <w:noProof/>
            <w:rtl/>
            <w:lang w:bidi="fa-IR"/>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213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02"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مهمتر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rFonts w:hint="eastAsia"/>
            <w:noProof/>
            <w:rtl/>
            <w:lang w:bidi="fa-IR"/>
          </w:rPr>
          <w:t>ژگ</w:t>
        </w:r>
        <w:r w:rsidRPr="00945A22">
          <w:rPr>
            <w:rStyle w:val="Hyperlink"/>
            <w:rFonts w:hint="cs"/>
            <w:noProof/>
            <w:rtl/>
            <w:lang w:bidi="fa-IR"/>
          </w:rPr>
          <w:t>ی</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b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213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03"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خوف</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محاسبه‌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نفس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213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04"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رغبت</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او</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دن</w:t>
        </w:r>
        <w:r w:rsidRPr="00945A22">
          <w:rPr>
            <w:rStyle w:val="Hyperlink"/>
            <w:rFonts w:hint="cs"/>
            <w:noProof/>
            <w:rtl/>
            <w:lang w:bidi="fa-IR"/>
          </w:rPr>
          <w:t>ی</w:t>
        </w:r>
        <w:r w:rsidRPr="00945A22">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05"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تقوا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b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06"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تواضع</w:t>
        </w:r>
        <w:r w:rsidRPr="00945A22">
          <w:rPr>
            <w:rStyle w:val="Hyperlink"/>
            <w:noProof/>
            <w:rtl/>
            <w:lang w:bidi="fa-IR"/>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فروتن</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عمر</w:t>
        </w:r>
        <w:r w:rsidRPr="00213B81">
          <w:rPr>
            <w:rStyle w:val="Hyperlink"/>
            <w:rFonts w:hint="cs"/>
            <w:b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07"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بردبار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08"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b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زندگ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خانوادگ</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09"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منع</w:t>
        </w:r>
        <w:r w:rsidRPr="00945A22">
          <w:rPr>
            <w:rStyle w:val="Hyperlink"/>
            <w:noProof/>
            <w:rtl/>
            <w:lang w:bidi="fa-IR"/>
          </w:rPr>
          <w:t xml:space="preserve"> </w:t>
        </w:r>
        <w:r w:rsidRPr="00945A22">
          <w:rPr>
            <w:rStyle w:val="Hyperlink"/>
            <w:rFonts w:hint="eastAsia"/>
            <w:noProof/>
            <w:rtl/>
            <w:lang w:bidi="fa-IR"/>
          </w:rPr>
          <w:t>استفاده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امکانات</w:t>
        </w:r>
        <w:r w:rsidRPr="00945A22">
          <w:rPr>
            <w:rStyle w:val="Hyperlink"/>
            <w:noProof/>
            <w:rtl/>
            <w:lang w:bidi="fa-IR"/>
          </w:rPr>
          <w:t xml:space="preserve"> </w:t>
        </w:r>
        <w:r w:rsidRPr="00945A22">
          <w:rPr>
            <w:rStyle w:val="Hyperlink"/>
            <w:rFonts w:hint="eastAsia"/>
            <w:noProof/>
            <w:rtl/>
            <w:lang w:bidi="fa-IR"/>
          </w:rPr>
          <w:t>عموم</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Toc260068309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0"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بازخواست</w:t>
        </w:r>
        <w:r w:rsidRPr="00945A22">
          <w:rPr>
            <w:rStyle w:val="Hyperlink"/>
            <w:noProof/>
            <w:rtl/>
            <w:lang w:bidi="fa-IR"/>
          </w:rPr>
          <w:t xml:space="preserve"> </w:t>
        </w:r>
        <w:r w:rsidRPr="00945A22">
          <w:rPr>
            <w:rStyle w:val="Hyperlink"/>
            <w:rFonts w:hint="eastAsia"/>
            <w:noProof/>
            <w:rtl/>
            <w:lang w:bidi="fa-IR"/>
          </w:rPr>
          <w:t>فرزندش</w:t>
        </w:r>
        <w:r w:rsidRPr="00945A22">
          <w:rPr>
            <w:rStyle w:val="Hyperlink"/>
            <w:noProof/>
            <w:rtl/>
            <w:lang w:bidi="fa-IR"/>
          </w:rPr>
          <w:t xml:space="preserve"> </w:t>
        </w:r>
        <w:r w:rsidRPr="00945A22">
          <w:rPr>
            <w:rStyle w:val="Hyperlink"/>
            <w:rFonts w:hint="eastAsia"/>
            <w:noProof/>
            <w:rtl/>
            <w:lang w:bidi="fa-IR"/>
          </w:rPr>
          <w:t>عبدالله</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خاطر</w:t>
        </w:r>
        <w:r w:rsidRPr="00945A22">
          <w:rPr>
            <w:rStyle w:val="Hyperlink"/>
            <w:noProof/>
            <w:rtl/>
            <w:lang w:bidi="fa-IR"/>
          </w:rPr>
          <w:t xml:space="preserve"> </w:t>
        </w:r>
        <w:r w:rsidRPr="00945A22">
          <w:rPr>
            <w:rStyle w:val="Hyperlink"/>
            <w:rFonts w:hint="eastAsia"/>
            <w:noProof/>
            <w:rtl/>
            <w:lang w:bidi="fa-IR"/>
          </w:rPr>
          <w:t>اموال</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جلولاء</w:t>
        </w:r>
        <w:r w:rsidRPr="00945A22">
          <w:rPr>
            <w:rStyle w:val="Hyperlink"/>
            <w:noProof/>
            <w:rtl/>
            <w:lang w:bidi="fa-IR"/>
          </w:rPr>
          <w:t xml:space="preserve"> </w:t>
        </w:r>
        <w:r w:rsidRPr="00945A22">
          <w:rPr>
            <w:rStyle w:val="Hyperlink"/>
            <w:rFonts w:hint="eastAsia"/>
            <w:noProof/>
            <w:rtl/>
            <w:lang w:bidi="fa-IR"/>
          </w:rPr>
          <w:t>خر</w:t>
        </w:r>
        <w:r w:rsidRPr="00945A22">
          <w:rPr>
            <w:rStyle w:val="Hyperlink"/>
            <w:rFonts w:hint="cs"/>
            <w:noProof/>
            <w:rtl/>
            <w:lang w:bidi="fa-IR"/>
          </w:rPr>
          <w:t>ی</w:t>
        </w:r>
        <w:r w:rsidRPr="00945A22">
          <w:rPr>
            <w:rStyle w:val="Hyperlink"/>
            <w:rFonts w:hint="eastAsia"/>
            <w:noProof/>
            <w:rtl/>
            <w:lang w:bidi="fa-IR"/>
          </w:rPr>
          <w:t>دار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نموده</w:t>
        </w:r>
        <w:r w:rsidRPr="00945A22">
          <w:rPr>
            <w:rStyle w:val="Hyperlink"/>
            <w:noProof/>
            <w:rtl/>
            <w:lang w:bidi="fa-IR"/>
          </w:rPr>
          <w:t xml:space="preserve"> </w:t>
        </w:r>
        <w:r w:rsidRPr="00945A2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1" w:history="1">
        <w:r w:rsidRPr="00945A22">
          <w:rPr>
            <w:rStyle w:val="Hyperlink"/>
            <w:noProof/>
            <w:rtl/>
            <w:lang w:bidi="fa-IR"/>
          </w:rPr>
          <w:t xml:space="preserve">3- </w:t>
        </w:r>
        <w:r w:rsidRPr="00945A22">
          <w:rPr>
            <w:rStyle w:val="Hyperlink"/>
            <w:rFonts w:hint="eastAsia"/>
            <w:noProof/>
            <w:rtl/>
            <w:lang w:bidi="ar-KW"/>
          </w:rPr>
          <w:t>ممانعت</w:t>
        </w:r>
        <w:r w:rsidRPr="00945A22">
          <w:rPr>
            <w:rStyle w:val="Hyperlink"/>
            <w:noProof/>
            <w:rtl/>
            <w:lang w:bidi="ar-KW"/>
          </w:rPr>
          <w:t xml:space="preserve"> </w:t>
        </w:r>
        <w:r w:rsidRPr="00945A22">
          <w:rPr>
            <w:rStyle w:val="Hyperlink"/>
            <w:rFonts w:hint="eastAsia"/>
            <w:noProof/>
            <w:rtl/>
            <w:lang w:bidi="ar-KW"/>
          </w:rPr>
          <w:t>از</w:t>
        </w:r>
        <w:r w:rsidRPr="00945A22">
          <w:rPr>
            <w:rStyle w:val="Hyperlink"/>
            <w:noProof/>
            <w:rtl/>
            <w:lang w:bidi="ar-KW"/>
          </w:rPr>
          <w:t xml:space="preserve"> </w:t>
        </w:r>
        <w:r w:rsidRPr="00945A22">
          <w:rPr>
            <w:rStyle w:val="Hyperlink"/>
            <w:rFonts w:hint="eastAsia"/>
            <w:noProof/>
            <w:rtl/>
            <w:lang w:bidi="ar-KW"/>
          </w:rPr>
          <w:t>منفعت</w:t>
        </w:r>
        <w:r w:rsidRPr="00945A22">
          <w:rPr>
            <w:rStyle w:val="Hyperlink"/>
            <w:rFonts w:ascii="MS Mincho" w:eastAsia="MS Mincho" w:hAnsi="MS Mincho" w:cs="MS Mincho" w:hint="eastAsia"/>
            <w:noProof/>
            <w:lang w:bidi="ar-KW"/>
          </w:rPr>
          <w:t>‌</w:t>
        </w:r>
        <w:r w:rsidRPr="00945A22">
          <w:rPr>
            <w:rStyle w:val="Hyperlink"/>
            <w:rFonts w:hint="eastAsia"/>
            <w:noProof/>
            <w:rtl/>
            <w:lang w:bidi="ar-KW"/>
          </w:rPr>
          <w:t>ها</w:t>
        </w:r>
        <w:r w:rsidRPr="00945A22">
          <w:rPr>
            <w:rStyle w:val="Hyperlink"/>
            <w:rFonts w:hint="cs"/>
            <w:noProof/>
            <w:rtl/>
            <w:lang w:bidi="ar-KW"/>
          </w:rPr>
          <w:t>یی</w:t>
        </w:r>
        <w:r w:rsidRPr="00945A22">
          <w:rPr>
            <w:rStyle w:val="Hyperlink"/>
            <w:noProof/>
            <w:rtl/>
            <w:lang w:bidi="ar-KW"/>
          </w:rPr>
          <w:t xml:space="preserve"> </w:t>
        </w:r>
        <w:r w:rsidRPr="00945A22">
          <w:rPr>
            <w:rStyle w:val="Hyperlink"/>
            <w:rFonts w:hint="eastAsia"/>
            <w:noProof/>
            <w:rtl/>
            <w:lang w:bidi="ar-KW"/>
          </w:rPr>
          <w:t>که‌</w:t>
        </w:r>
        <w:r w:rsidRPr="00945A22">
          <w:rPr>
            <w:rStyle w:val="Hyperlink"/>
            <w:noProof/>
            <w:rtl/>
            <w:lang w:bidi="ar-KW"/>
          </w:rPr>
          <w:t xml:space="preserve"> </w:t>
        </w:r>
        <w:r w:rsidRPr="00945A22">
          <w:rPr>
            <w:rStyle w:val="Hyperlink"/>
            <w:rFonts w:hint="eastAsia"/>
            <w:noProof/>
            <w:rtl/>
            <w:lang w:bidi="ar-KW"/>
          </w:rPr>
          <w:t>به‌</w:t>
        </w:r>
        <w:r w:rsidRPr="00945A22">
          <w:rPr>
            <w:rStyle w:val="Hyperlink"/>
            <w:noProof/>
            <w:rtl/>
            <w:lang w:bidi="ar-KW"/>
          </w:rPr>
          <w:t xml:space="preserve"> </w:t>
        </w:r>
        <w:r w:rsidRPr="00945A22">
          <w:rPr>
            <w:rStyle w:val="Hyperlink"/>
            <w:rFonts w:hint="eastAsia"/>
            <w:noProof/>
            <w:rtl/>
            <w:lang w:bidi="ar-KW"/>
          </w:rPr>
          <w:t>وس</w:t>
        </w:r>
        <w:r w:rsidRPr="00945A22">
          <w:rPr>
            <w:rStyle w:val="Hyperlink"/>
            <w:rFonts w:hint="cs"/>
            <w:noProof/>
            <w:rtl/>
            <w:lang w:bidi="ar-KW"/>
          </w:rPr>
          <w:t>ی</w:t>
        </w:r>
        <w:r w:rsidRPr="00945A22">
          <w:rPr>
            <w:rStyle w:val="Hyperlink"/>
            <w:rFonts w:hint="eastAsia"/>
            <w:noProof/>
            <w:rtl/>
            <w:lang w:bidi="ar-KW"/>
          </w:rPr>
          <w:t>له‌</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خو</w:t>
        </w:r>
        <w:r w:rsidRPr="00945A22">
          <w:rPr>
            <w:rStyle w:val="Hyperlink"/>
            <w:rFonts w:hint="cs"/>
            <w:noProof/>
            <w:rtl/>
            <w:lang w:bidi="ar-KW"/>
          </w:rPr>
          <w:t>ی</w:t>
        </w:r>
        <w:r w:rsidRPr="00945A22">
          <w:rPr>
            <w:rStyle w:val="Hyperlink"/>
            <w:rFonts w:hint="eastAsia"/>
            <w:noProof/>
            <w:rtl/>
            <w:lang w:bidi="ar-KW"/>
          </w:rPr>
          <w:t>شاوند</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به‌</w:t>
        </w:r>
        <w:r w:rsidRPr="00945A22">
          <w:rPr>
            <w:rStyle w:val="Hyperlink"/>
            <w:noProof/>
            <w:rtl/>
            <w:lang w:bidi="ar-KW"/>
          </w:rPr>
          <w:t xml:space="preserve"> </w:t>
        </w:r>
        <w:r w:rsidRPr="00945A22">
          <w:rPr>
            <w:rStyle w:val="Hyperlink"/>
            <w:rFonts w:hint="eastAsia"/>
            <w:noProof/>
            <w:rtl/>
            <w:lang w:bidi="ar-KW"/>
          </w:rPr>
          <w:t>دست</w:t>
        </w:r>
        <w:r w:rsidRPr="00945A22">
          <w:rPr>
            <w:rStyle w:val="Hyperlink"/>
            <w:noProof/>
            <w:rtl/>
            <w:lang w:bidi="ar-KW"/>
          </w:rPr>
          <w:t xml:space="preserve"> </w:t>
        </w:r>
        <w:r w:rsidRPr="00945A22">
          <w:rPr>
            <w:rStyle w:val="Hyperlink"/>
            <w:rFonts w:hint="eastAsia"/>
            <w:noProof/>
            <w:rtl/>
            <w:lang w:bidi="ar-KW"/>
          </w:rPr>
          <w:t>م</w:t>
        </w:r>
        <w:r w:rsidRPr="00945A22">
          <w:rPr>
            <w:rStyle w:val="Hyperlink"/>
            <w:rFonts w:hint="cs"/>
            <w:noProof/>
            <w:rtl/>
            <w:lang w:bidi="ar-KW"/>
          </w:rPr>
          <w:t>ی‌</w:t>
        </w:r>
        <w:r w:rsidRPr="00945A22">
          <w:rPr>
            <w:rStyle w:val="Hyperlink"/>
            <w:rFonts w:hint="eastAsia"/>
            <w:noProof/>
            <w:rtl/>
            <w:lang w:bidi="ar-KW"/>
          </w:rPr>
          <w:t>آ</w:t>
        </w:r>
        <w:r w:rsidRPr="00945A22">
          <w:rPr>
            <w:rStyle w:val="Hyperlink"/>
            <w:rFonts w:hint="cs"/>
            <w:noProof/>
            <w:rtl/>
            <w:lang w:bidi="ar-KW"/>
          </w:rPr>
          <w:t>ی</w:t>
        </w:r>
        <w:r w:rsidRPr="00945A22">
          <w:rPr>
            <w:rStyle w:val="Hyperlink"/>
            <w:rFonts w:hint="eastAsia"/>
            <w:noProof/>
            <w:rtl/>
            <w:lang w:bidi="ar-KW"/>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2"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ترج</w:t>
        </w:r>
        <w:r w:rsidRPr="00945A22">
          <w:rPr>
            <w:rStyle w:val="Hyperlink"/>
            <w:rFonts w:hint="cs"/>
            <w:noProof/>
            <w:rtl/>
            <w:lang w:bidi="fa-IR"/>
          </w:rPr>
          <w:t>ی</w:t>
        </w:r>
        <w:r w:rsidRPr="00945A22">
          <w:rPr>
            <w:rStyle w:val="Hyperlink"/>
            <w:rFonts w:hint="eastAsia"/>
            <w:noProof/>
            <w:rtl/>
            <w:lang w:bidi="fa-IR"/>
          </w:rPr>
          <w:t>ح</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اسامه</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ز</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عبدالله</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3"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ماه</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تو</w:t>
        </w:r>
        <w:r w:rsidRPr="00945A22">
          <w:rPr>
            <w:rStyle w:val="Hyperlink"/>
            <w:noProof/>
            <w:rtl/>
            <w:lang w:bidi="fa-IR"/>
          </w:rPr>
          <w:t xml:space="preserve"> </w:t>
        </w:r>
        <w:r w:rsidRPr="00945A22">
          <w:rPr>
            <w:rStyle w:val="Hyperlink"/>
            <w:rFonts w:hint="eastAsia"/>
            <w:noProof/>
            <w:rtl/>
            <w:lang w:bidi="fa-IR"/>
          </w:rPr>
          <w:t>داده‌ام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229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4" w:history="1">
        <w:r w:rsidRPr="00945A22">
          <w:rPr>
            <w:rStyle w:val="Hyperlink"/>
            <w:noProof/>
            <w:rtl/>
            <w:lang w:bidi="fa-IR"/>
          </w:rPr>
          <w:t xml:space="preserve">6- </w:t>
        </w:r>
        <w:r w:rsidRPr="00945A22">
          <w:rPr>
            <w:rStyle w:val="Hyperlink"/>
            <w:rFonts w:hint="eastAsia"/>
            <w:noProof/>
            <w:rtl/>
            <w:lang w:bidi="ar-KW"/>
          </w:rPr>
          <w:t>ا</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مع</w:t>
        </w:r>
        <w:r w:rsidRPr="00945A22">
          <w:rPr>
            <w:rStyle w:val="Hyperlink"/>
            <w:rFonts w:hint="cs"/>
            <w:noProof/>
            <w:rtl/>
            <w:lang w:bidi="ar-KW"/>
          </w:rPr>
          <w:t>ی</w:t>
        </w:r>
        <w:r w:rsidRPr="00945A22">
          <w:rPr>
            <w:rStyle w:val="Hyperlink"/>
            <w:rFonts w:hint="eastAsia"/>
            <w:noProof/>
            <w:rtl/>
            <w:lang w:bidi="ar-KW"/>
          </w:rPr>
          <w:t>ق</w:t>
        </w:r>
        <w:r w:rsidRPr="00945A22">
          <w:rPr>
            <w:rStyle w:val="Hyperlink"/>
            <w:rFonts w:hint="cs"/>
            <w:noProof/>
            <w:rtl/>
            <w:lang w:bidi="ar-KW"/>
          </w:rPr>
          <w:t>ی</w:t>
        </w:r>
        <w:r w:rsidRPr="00945A22">
          <w:rPr>
            <w:rStyle w:val="Hyperlink"/>
            <w:rFonts w:hint="eastAsia"/>
            <w:noProof/>
            <w:rtl/>
            <w:lang w:bidi="ar-KW"/>
          </w:rPr>
          <w:t>ب</w:t>
        </w:r>
        <w:r w:rsidRPr="00945A22">
          <w:rPr>
            <w:rStyle w:val="Hyperlink"/>
            <w:noProof/>
            <w:rtl/>
            <w:lang w:bidi="ar-KW"/>
          </w:rPr>
          <w:t xml:space="preserve">! </w:t>
        </w:r>
        <w:r w:rsidRPr="00945A22">
          <w:rPr>
            <w:rStyle w:val="Hyperlink"/>
            <w:rFonts w:hint="eastAsia"/>
            <w:noProof/>
            <w:rtl/>
            <w:lang w:bidi="fa-IR"/>
          </w:rPr>
          <w:t>آن‌ها</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او</w:t>
        </w:r>
        <w:r w:rsidRPr="00945A22">
          <w:rPr>
            <w:rStyle w:val="Hyperlink"/>
            <w:noProof/>
            <w:rtl/>
            <w:lang w:bidi="fa-IR"/>
          </w:rPr>
          <w:t xml:space="preserve"> </w:t>
        </w:r>
        <w:r w:rsidRPr="00945A22">
          <w:rPr>
            <w:rStyle w:val="Hyperlink"/>
            <w:rFonts w:hint="eastAsia"/>
            <w:noProof/>
            <w:rtl/>
            <w:lang w:bidi="fa-IR"/>
          </w:rPr>
          <w:t>بگ</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المال</w:t>
        </w:r>
        <w:r w:rsidRPr="00945A22">
          <w:rPr>
            <w:rStyle w:val="Hyperlink"/>
            <w:noProof/>
            <w:rtl/>
            <w:lang w:bidi="fa-IR"/>
          </w:rPr>
          <w:t xml:space="preserve"> </w:t>
        </w:r>
        <w:r w:rsidRPr="00945A22">
          <w:rPr>
            <w:rStyle w:val="Hyperlink"/>
            <w:rFonts w:hint="eastAsia"/>
            <w:noProof/>
            <w:rtl/>
            <w:lang w:bidi="fa-IR"/>
          </w:rPr>
          <w:t>برگردان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5" w:history="1">
        <w:r w:rsidRPr="00945A22">
          <w:rPr>
            <w:rStyle w:val="Hyperlink"/>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عاتکه</w:t>
        </w:r>
        <w:r w:rsidRPr="00945A22">
          <w:rPr>
            <w:rStyle w:val="Hyperlink"/>
            <w:noProof/>
            <w:rtl/>
            <w:lang w:bidi="fa-IR"/>
          </w:rPr>
          <w:t xml:space="preserve"> (</w:t>
        </w:r>
        <w:r w:rsidRPr="00945A22">
          <w:rPr>
            <w:rStyle w:val="Hyperlink"/>
            <w:rFonts w:hint="eastAsia"/>
            <w:noProof/>
            <w:rtl/>
            <w:lang w:bidi="fa-IR"/>
          </w:rPr>
          <w:t>همسر</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مِشک</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عنبر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6" w:history="1">
        <w:r w:rsidRPr="00945A22">
          <w:rPr>
            <w:rStyle w:val="Hyperlink"/>
            <w:noProof/>
            <w:rtl/>
            <w:lang w:bidi="fa-IR"/>
          </w:rPr>
          <w:t>8</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نپذ</w:t>
        </w:r>
        <w:r w:rsidRPr="00945A22">
          <w:rPr>
            <w:rStyle w:val="Hyperlink"/>
            <w:rFonts w:hint="cs"/>
            <w:noProof/>
            <w:rtl/>
            <w:lang w:bidi="fa-IR"/>
          </w:rPr>
          <w:t>ی</w:t>
        </w:r>
        <w:r w:rsidRPr="00945A22">
          <w:rPr>
            <w:rStyle w:val="Hyperlink"/>
            <w:rFonts w:hint="eastAsia"/>
            <w:noProof/>
            <w:rtl/>
            <w:lang w:bidi="fa-IR"/>
          </w:rPr>
          <w:t>رفتن</w:t>
        </w:r>
        <w:r w:rsidRPr="00945A22">
          <w:rPr>
            <w:rStyle w:val="Hyperlink"/>
            <w:noProof/>
            <w:rtl/>
            <w:lang w:bidi="fa-IR"/>
          </w:rPr>
          <w:t xml:space="preserve"> </w:t>
        </w:r>
        <w:r w:rsidRPr="00945A22">
          <w:rPr>
            <w:rStyle w:val="Hyperlink"/>
            <w:rFonts w:hint="eastAsia"/>
            <w:noProof/>
            <w:rtl/>
            <w:lang w:bidi="fa-IR"/>
          </w:rPr>
          <w:t>هد</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همسرانش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7" w:history="1">
        <w:r w:rsidRPr="00945A22">
          <w:rPr>
            <w:rStyle w:val="Hyperlink"/>
            <w:noProof/>
            <w:rtl/>
            <w:lang w:bidi="fa-IR"/>
          </w:rPr>
          <w:t>9</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هد</w:t>
        </w:r>
        <w:r w:rsidRPr="00945A22">
          <w:rPr>
            <w:rStyle w:val="Hyperlink"/>
            <w:rFonts w:hint="cs"/>
            <w:noProof/>
            <w:rtl/>
            <w:lang w:bidi="fa-IR"/>
          </w:rPr>
          <w:t>ی</w:t>
        </w:r>
        <w:r w:rsidRPr="00945A22">
          <w:rPr>
            <w:rStyle w:val="Hyperlink"/>
            <w:rFonts w:hint="eastAsia"/>
            <w:noProof/>
            <w:rtl/>
            <w:lang w:bidi="fa-IR"/>
          </w:rPr>
          <w:t>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ملکه</w:t>
        </w:r>
        <w:r w:rsidRPr="00945A22">
          <w:rPr>
            <w:rStyle w:val="Hyperlink"/>
            <w:noProof/>
            <w:rtl/>
            <w:lang w:bidi="fa-IR"/>
          </w:rPr>
          <w:t xml:space="preserve"> </w:t>
        </w:r>
        <w:r w:rsidRPr="00945A22">
          <w:rPr>
            <w:rStyle w:val="Hyperlink"/>
            <w:rFonts w:hint="eastAsia"/>
            <w:noProof/>
            <w:rtl/>
            <w:lang w:bidi="fa-IR"/>
          </w:rPr>
          <w:t>روم</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ام</w:t>
        </w:r>
        <w:r w:rsidRPr="00945A22">
          <w:rPr>
            <w:rStyle w:val="Hyperlink"/>
            <w:noProof/>
            <w:rtl/>
            <w:lang w:bidi="fa-IR"/>
          </w:rPr>
          <w:t xml:space="preserve"> </w:t>
        </w:r>
        <w:r w:rsidRPr="00945A22">
          <w:rPr>
            <w:rStyle w:val="Hyperlink"/>
            <w:rFonts w:hint="eastAsia"/>
            <w:noProof/>
            <w:rtl/>
            <w:lang w:bidi="fa-IR"/>
          </w:rPr>
          <w:t>کلثوم؛</w:t>
        </w:r>
        <w:r w:rsidRPr="00945A22">
          <w:rPr>
            <w:rStyle w:val="Hyperlink"/>
            <w:noProof/>
            <w:rtl/>
            <w:lang w:bidi="fa-IR"/>
          </w:rPr>
          <w:t xml:space="preserve"> </w:t>
        </w:r>
        <w:r w:rsidRPr="00945A22">
          <w:rPr>
            <w:rStyle w:val="Hyperlink"/>
            <w:rFonts w:hint="eastAsia"/>
            <w:noProof/>
            <w:rtl/>
            <w:lang w:bidi="fa-IR"/>
          </w:rPr>
          <w:t>همسر</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8" w:history="1">
        <w:r w:rsidRPr="00945A22">
          <w:rPr>
            <w:rStyle w:val="Hyperlink"/>
            <w:noProof/>
            <w:rtl/>
            <w:lang w:bidi="fa-IR"/>
          </w:rPr>
          <w:t>10</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ام</w:t>
        </w:r>
        <w:r w:rsidRPr="00945A22">
          <w:rPr>
            <w:rStyle w:val="Hyperlink"/>
            <w:noProof/>
            <w:rtl/>
            <w:lang w:bidi="fa-IR"/>
          </w:rPr>
          <w:t xml:space="preserve"> </w:t>
        </w:r>
        <w:r w:rsidRPr="00945A22">
          <w:rPr>
            <w:rStyle w:val="Hyperlink"/>
            <w:rFonts w:hint="eastAsia"/>
            <w:noProof/>
            <w:rtl/>
            <w:lang w:bidi="fa-IR"/>
          </w:rPr>
          <w:t>سل</w:t>
        </w:r>
        <w:r w:rsidRPr="00945A22">
          <w:rPr>
            <w:rStyle w:val="Hyperlink"/>
            <w:rFonts w:hint="cs"/>
            <w:noProof/>
            <w:rtl/>
            <w:lang w:bidi="fa-IR"/>
          </w:rPr>
          <w:t>ی</w:t>
        </w:r>
        <w:r w:rsidRPr="00945A22">
          <w:rPr>
            <w:rStyle w:val="Hyperlink"/>
            <w:rFonts w:hint="eastAsia"/>
            <w:noProof/>
            <w:rtl/>
            <w:lang w:bidi="fa-IR"/>
          </w:rPr>
          <w:t>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19" w:history="1">
        <w:r w:rsidRPr="00945A22">
          <w:rPr>
            <w:rStyle w:val="Hyperlink"/>
            <w:noProof/>
            <w:rtl/>
            <w:lang w:bidi="fa-IR"/>
          </w:rPr>
          <w:t>11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حفصه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دلسوز</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خو</w:t>
        </w:r>
        <w:r w:rsidRPr="00945A22">
          <w:rPr>
            <w:rStyle w:val="Hyperlink"/>
            <w:rFonts w:hint="cs"/>
            <w:noProof/>
            <w:rtl/>
            <w:lang w:bidi="fa-IR"/>
          </w:rPr>
          <w:t>ی</w:t>
        </w:r>
        <w:r w:rsidRPr="00945A22">
          <w:rPr>
            <w:rStyle w:val="Hyperlink"/>
            <w:rFonts w:hint="eastAsia"/>
            <w:noProof/>
            <w:rtl/>
            <w:lang w:bidi="fa-IR"/>
          </w:rPr>
          <w:t>شاوندان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Toc260068319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20" w:history="1">
        <w:r w:rsidRPr="00945A22">
          <w:rPr>
            <w:rStyle w:val="Hyperlink"/>
            <w:noProof/>
            <w:rtl/>
            <w:lang w:bidi="fa-IR"/>
          </w:rPr>
          <w:t>12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آ</w:t>
        </w:r>
        <w:r w:rsidRPr="00945A22">
          <w:rPr>
            <w:rStyle w:val="Hyperlink"/>
            <w:rFonts w:hint="cs"/>
            <w:noProof/>
            <w:rtl/>
            <w:lang w:bidi="fa-IR"/>
          </w:rPr>
          <w:t>ی</w:t>
        </w:r>
        <w:r w:rsidRPr="00945A22">
          <w:rPr>
            <w:rStyle w:val="Hyperlink"/>
            <w:rFonts w:hint="eastAsia"/>
            <w:noProof/>
            <w:rtl/>
            <w:lang w:bidi="fa-IR"/>
          </w:rPr>
          <w:t>ا</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خواه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چهره‌ا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خائنانه</w:t>
        </w:r>
        <w:r w:rsidRPr="00945A22">
          <w:rPr>
            <w:rStyle w:val="Hyperlink"/>
            <w:noProof/>
            <w:rtl/>
            <w:lang w:bidi="fa-IR"/>
          </w:rPr>
          <w:t xml:space="preserve"> </w:t>
        </w:r>
        <w:r w:rsidRPr="00945A22">
          <w:rPr>
            <w:rStyle w:val="Hyperlink"/>
            <w:rFonts w:hint="eastAsia"/>
            <w:noProof/>
            <w:rtl/>
            <w:lang w:bidi="fa-IR"/>
          </w:rPr>
          <w:t>نزد</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noProof/>
            <w:rtl/>
            <w:lang w:bidi="fa-IR"/>
          </w:rPr>
          <w:t xml:space="preserve"> </w:t>
        </w:r>
        <w:r w:rsidRPr="00945A22">
          <w:rPr>
            <w:rStyle w:val="Hyperlink"/>
            <w:rFonts w:hint="eastAsia"/>
            <w:noProof/>
            <w:rtl/>
            <w:lang w:bidi="fa-IR"/>
          </w:rPr>
          <w:t>بروم؟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21"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احترام</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محبت</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اهل</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2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برخورد</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همسران</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2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رفتار</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عل</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اب</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طالب</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فرزندانش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2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اختلاف</w:t>
        </w:r>
        <w:r w:rsidRPr="00945A22">
          <w:rPr>
            <w:rStyle w:val="Hyperlink"/>
            <w:noProof/>
            <w:rtl/>
            <w:lang w:bidi="fa-IR"/>
          </w:rPr>
          <w:t xml:space="preserve"> </w:t>
        </w:r>
        <w:r w:rsidRPr="00945A22">
          <w:rPr>
            <w:rStyle w:val="Hyperlink"/>
            <w:rFonts w:hint="eastAsia"/>
            <w:noProof/>
            <w:rtl/>
            <w:lang w:bidi="fa-IR"/>
          </w:rPr>
          <w:t>عباس</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عل</w:t>
        </w:r>
        <w:r w:rsidRPr="00945A22">
          <w:rPr>
            <w:rStyle w:val="Hyperlink"/>
            <w:rFonts w:hint="cs"/>
            <w:noProof/>
            <w:rtl/>
            <w:lang w:bidi="fa-IR"/>
          </w:rPr>
          <w:t>ی</w:t>
        </w:r>
        <w:r w:rsidRPr="00945A22">
          <w:rPr>
            <w:rStyle w:val="Hyperlink"/>
            <w:noProof/>
            <w:rtl/>
            <w:lang w:bidi="fa-IR"/>
          </w:rPr>
          <w:t xml:space="preserve"> </w:t>
        </w:r>
        <w:r w:rsidRPr="00945A22">
          <w:rPr>
            <w:rStyle w:val="Hyperlink"/>
            <w:rFonts w:cs="CTraditional Arabic" w:hint="eastAsia"/>
            <w:noProof/>
            <w:rtl/>
            <w:lang w:bidi="fa-IR"/>
          </w:rPr>
          <w:t>ب</w:t>
        </w:r>
        <w:r w:rsidRPr="00945A22">
          <w:rPr>
            <w:rStyle w:val="Hyperlink"/>
            <w:noProof/>
            <w:rtl/>
            <w:lang w:bidi="fa-IR"/>
          </w:rPr>
          <w:t xml:space="preserve"> </w:t>
        </w:r>
        <w:r w:rsidRPr="00945A22">
          <w:rPr>
            <w:rStyle w:val="Hyperlink"/>
            <w:rFonts w:hint="eastAsia"/>
            <w:noProof/>
            <w:rtl/>
            <w:lang w:bidi="fa-IR"/>
          </w:rPr>
          <w:t>درباره‌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زم</w:t>
        </w:r>
        <w:r w:rsidRPr="00945A22">
          <w:rPr>
            <w:rStyle w:val="Hyperlink"/>
            <w:rFonts w:hint="cs"/>
            <w:noProof/>
            <w:rtl/>
            <w:lang w:bidi="fa-IR"/>
          </w:rPr>
          <w:t>ی</w:t>
        </w:r>
        <w:r w:rsidRPr="00945A22">
          <w:rPr>
            <w:rStyle w:val="Hyperlink"/>
            <w:rFonts w:hint="eastAsia"/>
            <w:noProof/>
            <w:rtl/>
            <w:lang w:bidi="fa-IR"/>
          </w:rPr>
          <w:t>ن</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rFonts w:hint="cs"/>
            <w:noProof/>
            <w:rtl/>
            <w:lang w:bidi="fa-IR"/>
          </w:rPr>
          <w:t>یی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rFonts w:cs="CTraditional Arabic" w:hint="eastAsia"/>
            <w:noProof/>
            <w:rtl/>
            <w:lang w:bidi="fa-IR"/>
          </w:rPr>
          <w:t>ص</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بن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نض</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غن</w:t>
        </w:r>
        <w:r w:rsidRPr="00945A22">
          <w:rPr>
            <w:rStyle w:val="Hyperlink"/>
            <w:rFonts w:hint="cs"/>
            <w:noProof/>
            <w:rtl/>
            <w:lang w:bidi="fa-IR"/>
          </w:rPr>
          <w:t>ی</w:t>
        </w:r>
        <w:r w:rsidRPr="00945A22">
          <w:rPr>
            <w:rStyle w:val="Hyperlink"/>
            <w:rFonts w:hint="eastAsia"/>
            <w:noProof/>
            <w:rtl/>
            <w:lang w:bidi="fa-IR"/>
          </w:rPr>
          <w:t>مت</w:t>
        </w:r>
        <w:r w:rsidRPr="00945A22">
          <w:rPr>
            <w:rStyle w:val="Hyperlink"/>
            <w:noProof/>
            <w:rtl/>
            <w:lang w:bidi="fa-IR"/>
          </w:rPr>
          <w:t xml:space="preserve"> </w:t>
        </w:r>
        <w:r w:rsidRPr="00945A22">
          <w:rPr>
            <w:rStyle w:val="Hyperlink"/>
            <w:rFonts w:hint="eastAsia"/>
            <w:noProof/>
            <w:rtl/>
            <w:lang w:bidi="fa-IR"/>
          </w:rPr>
          <w:t>گرفته</w:t>
        </w:r>
        <w:r w:rsidRPr="00945A22">
          <w:rPr>
            <w:rStyle w:val="Hyperlink"/>
            <w:noProof/>
            <w:rtl/>
            <w:lang w:bidi="fa-IR"/>
          </w:rPr>
          <w:t xml:space="preserve"> </w:t>
        </w:r>
        <w:r w:rsidRPr="00945A2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238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25"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تجل</w:t>
        </w:r>
        <w:r w:rsidRPr="00945A22">
          <w:rPr>
            <w:rStyle w:val="Hyperlink"/>
            <w:rFonts w:hint="cs"/>
            <w:noProof/>
            <w:rtl/>
            <w:lang w:bidi="fa-IR"/>
          </w:rPr>
          <w:t>ی</w:t>
        </w:r>
        <w:r w:rsidRPr="00945A22">
          <w:rPr>
            <w:rStyle w:val="Hyperlink"/>
            <w:rFonts w:hint="eastAsia"/>
            <w:noProof/>
            <w:rtl/>
            <w:lang w:bidi="fa-IR"/>
          </w:rPr>
          <w:t>ل</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عباس</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فرزندش،</w:t>
        </w:r>
        <w:r w:rsidRPr="00945A22">
          <w:rPr>
            <w:rStyle w:val="Hyperlink"/>
            <w:noProof/>
            <w:rtl/>
            <w:lang w:bidi="fa-IR"/>
          </w:rPr>
          <w:t xml:space="preserve"> </w:t>
        </w:r>
        <w:r w:rsidRPr="00945A22">
          <w:rPr>
            <w:rStyle w:val="Hyperlink"/>
            <w:rFonts w:hint="eastAsia"/>
            <w:noProof/>
            <w:rtl/>
            <w:lang w:bidi="fa-IR"/>
          </w:rPr>
          <w:t>عبدالله</w:t>
        </w:r>
        <w:r w:rsidRPr="00945A22">
          <w:rPr>
            <w:rStyle w:val="Hyperlink"/>
            <w:rFonts w:cs="CTraditional Arabic"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240</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326"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سوم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زندگ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اجتماع</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اهم</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شان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امر</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معروف</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منکر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243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27"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زندگ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اجتماع</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243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28"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رعا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حال</w:t>
        </w:r>
        <w:r w:rsidRPr="00945A22">
          <w:rPr>
            <w:rStyle w:val="Hyperlink"/>
            <w:noProof/>
            <w:rtl/>
            <w:lang w:bidi="fa-IR"/>
          </w:rPr>
          <w:t xml:space="preserve"> </w:t>
        </w:r>
        <w:r w:rsidRPr="00945A22">
          <w:rPr>
            <w:rStyle w:val="Hyperlink"/>
            <w:rFonts w:hint="eastAsia"/>
            <w:noProof/>
            <w:rtl/>
            <w:lang w:bidi="fa-IR"/>
          </w:rPr>
          <w:t>زنان</w:t>
        </w:r>
        <w:r w:rsidRPr="00945A22">
          <w:rPr>
            <w:rStyle w:val="Hyperlink"/>
            <w:noProof/>
            <w:rtl/>
            <w:lang w:bidi="fa-IR"/>
          </w:rPr>
          <w:t xml:space="preserve"> </w:t>
        </w:r>
        <w:r w:rsidRPr="00945A22">
          <w:rPr>
            <w:rStyle w:val="Hyperlink"/>
            <w:rFonts w:hint="eastAsia"/>
            <w:noProof/>
            <w:rtl/>
            <w:lang w:bidi="fa-IR"/>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243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29"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رعا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حال</w:t>
        </w:r>
        <w:r w:rsidRPr="00945A22">
          <w:rPr>
            <w:rStyle w:val="Hyperlink"/>
            <w:noProof/>
            <w:rtl/>
            <w:lang w:bidi="fa-IR"/>
          </w:rPr>
          <w:t xml:space="preserve"> </w:t>
        </w:r>
        <w:r w:rsidRPr="00945A22">
          <w:rPr>
            <w:rStyle w:val="Hyperlink"/>
            <w:rFonts w:hint="eastAsia"/>
            <w:noProof/>
            <w:rtl/>
            <w:lang w:bidi="fa-IR"/>
          </w:rPr>
          <w:t>کسان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سابقه‌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داشتند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Toc260068329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250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0"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ه</w:t>
        </w:r>
        <w:r w:rsidRPr="00945A22">
          <w:rPr>
            <w:rStyle w:val="Hyperlink"/>
            <w:rFonts w:hint="cs"/>
            <w:noProof/>
            <w:rtl/>
            <w:lang w:bidi="fa-IR"/>
          </w:rPr>
          <w:t>ی</w:t>
        </w:r>
        <w:r w:rsidRPr="00945A22">
          <w:rPr>
            <w:rStyle w:val="Hyperlink"/>
            <w:rFonts w:hint="eastAsia"/>
            <w:noProof/>
            <w:rtl/>
            <w:lang w:bidi="fa-IR"/>
          </w:rPr>
          <w:t>بت</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علاقه‌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شد</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او</w:t>
        </w:r>
        <w:r w:rsidRPr="00945A22">
          <w:rPr>
            <w:rStyle w:val="Hyperlink"/>
            <w:noProof/>
            <w:rtl/>
            <w:lang w:bidi="fa-IR"/>
          </w:rPr>
          <w:t xml:space="preserve"> </w:t>
        </w:r>
        <w:r w:rsidRPr="00945A22">
          <w:rPr>
            <w:rStyle w:val="Hyperlink"/>
            <w:rFonts w:hint="eastAsia"/>
            <w:noProof/>
            <w:rtl/>
            <w:lang w:bidi="fa-IR"/>
          </w:rPr>
          <w:t>نسبت</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رفع</w:t>
        </w:r>
        <w:r w:rsidRPr="00945A22">
          <w:rPr>
            <w:rStyle w:val="Hyperlink"/>
            <w:noProof/>
            <w:rtl/>
            <w:lang w:bidi="fa-IR"/>
          </w:rPr>
          <w:t xml:space="preserve"> </w:t>
        </w:r>
        <w:r w:rsidRPr="00945A22">
          <w:rPr>
            <w:rStyle w:val="Hyperlink"/>
            <w:rFonts w:hint="eastAsia"/>
            <w:noProof/>
            <w:rtl/>
            <w:lang w:bidi="fa-IR"/>
          </w:rPr>
          <w:t>ن</w:t>
        </w:r>
        <w:r w:rsidRPr="00945A22">
          <w:rPr>
            <w:rStyle w:val="Hyperlink"/>
            <w:rFonts w:hint="cs"/>
            <w:noProof/>
            <w:rtl/>
            <w:lang w:bidi="fa-IR"/>
          </w:rPr>
          <w:t>ی</w:t>
        </w:r>
        <w:r w:rsidRPr="00945A22">
          <w:rPr>
            <w:rStyle w:val="Hyperlink"/>
            <w:rFonts w:hint="eastAsia"/>
            <w:noProof/>
            <w:rtl/>
            <w:lang w:bidi="fa-IR"/>
          </w:rPr>
          <w:t>ازها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257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1"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ترب</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261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2"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جلوگ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بعض</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کارها</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262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33"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اهم</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مسأله‌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امر</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معروف</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منکر</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267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4"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دفاع</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توح</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مبارزه</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انحراف</w:t>
        </w:r>
        <w:r w:rsidRPr="00945A22">
          <w:rPr>
            <w:rStyle w:val="Hyperlink"/>
            <w:noProof/>
            <w:rtl/>
            <w:lang w:bidi="fa-IR"/>
          </w:rPr>
          <w:t xml:space="preserve"> </w:t>
        </w:r>
        <w:r w:rsidRPr="00945A22">
          <w:rPr>
            <w:rStyle w:val="Hyperlink"/>
            <w:rFonts w:hint="eastAsia"/>
            <w:noProof/>
            <w:rtl/>
            <w:lang w:bidi="fa-IR"/>
          </w:rPr>
          <w:t>عق</w:t>
        </w:r>
        <w:r w:rsidRPr="00945A22">
          <w:rPr>
            <w:rStyle w:val="Hyperlink"/>
            <w:rFonts w:hint="cs"/>
            <w:noProof/>
            <w:rtl/>
            <w:lang w:bidi="fa-IR"/>
          </w:rPr>
          <w:t>ی</w:t>
        </w:r>
        <w:r w:rsidRPr="00945A22">
          <w:rPr>
            <w:rStyle w:val="Hyperlink"/>
            <w:rFonts w:hint="eastAsia"/>
            <w:noProof/>
            <w:rtl/>
            <w:lang w:bidi="fa-IR"/>
          </w:rPr>
          <w:t>دت</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بدعت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268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5"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اهم</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قض</w:t>
        </w:r>
        <w:r w:rsidRPr="00945A22">
          <w:rPr>
            <w:rStyle w:val="Hyperlink"/>
            <w:rFonts w:hint="cs"/>
            <w:noProof/>
            <w:rtl/>
            <w:lang w:bidi="fa-IR"/>
          </w:rPr>
          <w:t>ی</w:t>
        </w:r>
        <w:r w:rsidRPr="00945A22">
          <w:rPr>
            <w:rStyle w:val="Hyperlink"/>
            <w:rFonts w:hint="eastAsia"/>
            <w:noProof/>
            <w:rtl/>
            <w:lang w:bidi="fa-IR"/>
          </w:rPr>
          <w:t>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عبادات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6"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اهم</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مسايل</w:t>
        </w:r>
        <w:r w:rsidRPr="00945A22">
          <w:rPr>
            <w:rStyle w:val="Hyperlink"/>
            <w:noProof/>
            <w:rtl/>
            <w:lang w:bidi="fa-IR"/>
          </w:rPr>
          <w:t xml:space="preserve"> </w:t>
        </w:r>
        <w:r w:rsidRPr="00945A22">
          <w:rPr>
            <w:rStyle w:val="Hyperlink"/>
            <w:rFonts w:hint="eastAsia"/>
            <w:noProof/>
            <w:rtl/>
            <w:lang w:bidi="fa-IR"/>
          </w:rPr>
          <w:t>تجار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بازارها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281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7"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گشت</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زن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287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8"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رأفت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مهربان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حق</w:t>
        </w:r>
        <w:r w:rsidRPr="00945A22">
          <w:rPr>
            <w:rStyle w:val="Hyperlink"/>
            <w:noProof/>
            <w:rtl/>
            <w:lang w:bidi="fa-IR"/>
          </w:rPr>
          <w:t xml:space="preserve"> </w:t>
        </w:r>
        <w:r w:rsidRPr="00945A22">
          <w:rPr>
            <w:rStyle w:val="Hyperlink"/>
            <w:rFonts w:hint="eastAsia"/>
            <w:noProof/>
            <w:rtl/>
            <w:lang w:bidi="fa-IR"/>
          </w:rPr>
          <w:t>چهارپا</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294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39"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زم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لرزه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زمان</w:t>
        </w:r>
        <w:r w:rsidRPr="00945A22">
          <w:rPr>
            <w:rStyle w:val="Hyperlink"/>
            <w:noProof/>
            <w:rtl/>
            <w:lang w:bidi="fa-IR"/>
          </w:rPr>
          <w:t xml:space="preserve"> </w:t>
        </w:r>
        <w:r w:rsidRPr="00945A22">
          <w:rPr>
            <w:rStyle w:val="Hyperlink"/>
            <w:rFonts w:hint="eastAsia"/>
            <w:noProof/>
            <w:rtl/>
            <w:lang w:bidi="fa-IR"/>
          </w:rPr>
          <w:t>عمرفاروق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Toc260068339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296</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340"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چهارم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اهم</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علم،</w:t>
        </w:r>
        <w:r w:rsidRPr="00945A22">
          <w:rPr>
            <w:rStyle w:val="Hyperlink"/>
            <w:noProof/>
            <w:rtl/>
            <w:lang w:bidi="fa-IR"/>
          </w:rPr>
          <w:t xml:space="preserve"> </w:t>
        </w:r>
        <w:r w:rsidRPr="00945A22">
          <w:rPr>
            <w:rStyle w:val="Hyperlink"/>
            <w:rFonts w:hint="eastAsia"/>
            <w:noProof/>
            <w:rtl/>
            <w:lang w:bidi="fa-IR"/>
          </w:rPr>
          <w:t>علما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داع</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297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41"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اهم</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فاروق</w:t>
        </w:r>
        <w:r w:rsidRPr="00945A22">
          <w:rPr>
            <w:rStyle w:val="Hyperlink"/>
            <w:rFonts w:hint="cs"/>
            <w:noProof/>
            <w:lang w:bidi="fa-IR"/>
          </w:rPr>
          <w:sym w:font="AGA Arabesque" w:char="F074"/>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علم</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297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42" w:history="1">
        <w:r w:rsidRPr="00945A22">
          <w:rPr>
            <w:rStyle w:val="Hyperlink"/>
            <w:noProof/>
            <w:rtl/>
            <w:lang w:bidi="fa-IR"/>
          </w:rPr>
          <w:t xml:space="preserve">1- </w:t>
        </w:r>
        <w:r w:rsidRPr="00945A22">
          <w:rPr>
            <w:rStyle w:val="Hyperlink"/>
            <w:rFonts w:hint="eastAsia"/>
            <w:noProof/>
            <w:rtl/>
            <w:lang w:bidi="fa-IR"/>
          </w:rPr>
          <w:t>احت</w:t>
        </w:r>
        <w:r w:rsidRPr="00945A22">
          <w:rPr>
            <w:rStyle w:val="Hyperlink"/>
            <w:rFonts w:hint="cs"/>
            <w:noProof/>
            <w:rtl/>
            <w:lang w:bidi="fa-IR"/>
          </w:rPr>
          <w:t>ی</w:t>
        </w:r>
        <w:r w:rsidRPr="00945A22">
          <w:rPr>
            <w:rStyle w:val="Hyperlink"/>
            <w:rFonts w:hint="eastAsia"/>
            <w:noProof/>
            <w:rtl/>
            <w:lang w:bidi="fa-IR"/>
          </w:rPr>
          <w:t>اط</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أخذ</w:t>
        </w:r>
        <w:r w:rsidRPr="00945A22">
          <w:rPr>
            <w:rStyle w:val="Hyperlink"/>
            <w:noProof/>
            <w:rtl/>
            <w:lang w:bidi="fa-IR"/>
          </w:rPr>
          <w:t xml:space="preserve"> </w:t>
        </w:r>
        <w:r w:rsidRPr="00945A22">
          <w:rPr>
            <w:rStyle w:val="Hyperlink"/>
            <w:rFonts w:hint="eastAsia"/>
            <w:noProof/>
            <w:rtl/>
            <w:lang w:bidi="fa-IR"/>
          </w:rPr>
          <w:t>حد</w:t>
        </w:r>
        <w:r w:rsidRPr="00945A22">
          <w:rPr>
            <w:rStyle w:val="Hyperlink"/>
            <w:rFonts w:hint="cs"/>
            <w:noProof/>
            <w:rtl/>
            <w:lang w:bidi="fa-IR"/>
          </w:rPr>
          <w:t>ی</w:t>
        </w:r>
        <w:r w:rsidRPr="00945A22">
          <w:rPr>
            <w:rStyle w:val="Hyperlink"/>
            <w:rFonts w:hint="eastAsia"/>
            <w:noProof/>
            <w:rtl/>
            <w:lang w:bidi="fa-IR"/>
          </w:rPr>
          <w:t>ث</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مذاکرات</w:t>
        </w:r>
        <w:r w:rsidRPr="00945A22">
          <w:rPr>
            <w:rStyle w:val="Hyperlink"/>
            <w:noProof/>
            <w:rtl/>
            <w:lang w:bidi="fa-IR"/>
          </w:rPr>
          <w:t xml:space="preserve"> </w:t>
        </w:r>
        <w:r w:rsidRPr="00945A22">
          <w:rPr>
            <w:rStyle w:val="Hyperlink"/>
            <w:rFonts w:hint="eastAsia"/>
            <w:noProof/>
            <w:rtl/>
            <w:lang w:bidi="fa-IR"/>
          </w:rPr>
          <w:t>علم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299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4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گوشه‌ا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انات</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301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4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نصا</w:t>
        </w:r>
        <w:r w:rsidRPr="00945A22">
          <w:rPr>
            <w:rStyle w:val="Hyperlink"/>
            <w:rFonts w:hint="cs"/>
            <w:noProof/>
            <w:rtl/>
            <w:lang w:bidi="fa-IR"/>
          </w:rPr>
          <w:t>ی</w:t>
        </w:r>
        <w:r w:rsidRPr="00945A22">
          <w:rPr>
            <w:rStyle w:val="Hyperlink"/>
            <w:rFonts w:hint="eastAsia"/>
            <w:noProof/>
            <w:rtl/>
            <w:lang w:bidi="fa-IR"/>
          </w:rPr>
          <w:t>ح</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304</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45"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مد</w:t>
        </w:r>
        <w:r w:rsidRPr="00945A22">
          <w:rPr>
            <w:rStyle w:val="Hyperlink"/>
            <w:rFonts w:hint="cs"/>
            <w:noProof/>
            <w:rtl/>
            <w:lang w:bidi="fa-IR"/>
          </w:rPr>
          <w:t>ی</w:t>
        </w:r>
        <w:r w:rsidRPr="00945A22">
          <w:rPr>
            <w:rStyle w:val="Hyperlink"/>
            <w:rFonts w:hint="eastAsia"/>
            <w:noProof/>
            <w:rtl/>
            <w:lang w:bidi="fa-IR"/>
          </w:rPr>
          <w:t>نه،</w:t>
        </w:r>
        <w:r w:rsidRPr="00945A22">
          <w:rPr>
            <w:rStyle w:val="Hyperlink"/>
            <w:noProof/>
            <w:rtl/>
            <w:lang w:bidi="fa-IR"/>
          </w:rPr>
          <w:t xml:space="preserve"> </w:t>
        </w:r>
        <w:r w:rsidRPr="00945A22">
          <w:rPr>
            <w:rStyle w:val="Hyperlink"/>
            <w:rFonts w:hint="eastAsia"/>
            <w:noProof/>
            <w:rtl/>
            <w:lang w:bidi="fa-IR"/>
          </w:rPr>
          <w:t>دار</w:t>
        </w:r>
        <w:r w:rsidRPr="00945A22">
          <w:rPr>
            <w:rStyle w:val="Hyperlink"/>
            <w:noProof/>
            <w:rtl/>
            <w:lang w:bidi="fa-IR"/>
          </w:rPr>
          <w:t xml:space="preserve"> </w:t>
        </w:r>
        <w:r w:rsidRPr="00945A22">
          <w:rPr>
            <w:rStyle w:val="Hyperlink"/>
            <w:rFonts w:hint="eastAsia"/>
            <w:noProof/>
            <w:rtl/>
            <w:lang w:bidi="fa-IR"/>
          </w:rPr>
          <w:t>الافتاء</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مرکز</w:t>
        </w:r>
        <w:r w:rsidRPr="00945A22">
          <w:rPr>
            <w:rStyle w:val="Hyperlink"/>
            <w:noProof/>
            <w:rtl/>
            <w:lang w:bidi="fa-IR"/>
          </w:rPr>
          <w:t xml:space="preserve"> </w:t>
        </w:r>
        <w:r w:rsidRPr="00945A22">
          <w:rPr>
            <w:rStyle w:val="Hyperlink"/>
            <w:rFonts w:hint="eastAsia"/>
            <w:noProof/>
            <w:rtl/>
            <w:lang w:bidi="fa-IR"/>
          </w:rPr>
          <w:t>فقه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308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46"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مرکز</w:t>
        </w:r>
        <w:r w:rsidRPr="00945A22">
          <w:rPr>
            <w:rStyle w:val="Hyperlink"/>
            <w:noProof/>
            <w:rtl/>
            <w:lang w:bidi="fa-IR"/>
          </w:rPr>
          <w:t xml:space="preserve"> </w:t>
        </w:r>
        <w:r w:rsidRPr="00945A22">
          <w:rPr>
            <w:rStyle w:val="Hyperlink"/>
            <w:rFonts w:hint="eastAsia"/>
            <w:noProof/>
            <w:rtl/>
            <w:lang w:bidi="fa-IR"/>
          </w:rPr>
          <w:t>فرهنگ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مکه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312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47"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مرکز</w:t>
        </w:r>
        <w:r w:rsidRPr="00945A22">
          <w:rPr>
            <w:rStyle w:val="Hyperlink"/>
            <w:noProof/>
            <w:rtl/>
            <w:lang w:bidi="fa-IR"/>
          </w:rPr>
          <w:t xml:space="preserve"> </w:t>
        </w:r>
        <w:r w:rsidRPr="00945A22">
          <w:rPr>
            <w:rStyle w:val="Hyperlink"/>
            <w:rFonts w:hint="eastAsia"/>
            <w:noProof/>
            <w:rtl/>
            <w:lang w:bidi="fa-IR"/>
          </w:rPr>
          <w:t>فرهنگ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مد</w:t>
        </w:r>
        <w:r w:rsidRPr="00945A22">
          <w:rPr>
            <w:rStyle w:val="Hyperlink"/>
            <w:rFonts w:hint="cs"/>
            <w:noProof/>
            <w:rtl/>
            <w:lang w:bidi="fa-IR"/>
          </w:rPr>
          <w:t>ی</w:t>
        </w:r>
        <w:r w:rsidRPr="00945A22">
          <w:rPr>
            <w:rStyle w:val="Hyperlink"/>
            <w:rFonts w:hint="eastAsia"/>
            <w:noProof/>
            <w:rtl/>
            <w:lang w:bidi="fa-IR"/>
          </w:rPr>
          <w:t>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315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48"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مرکز</w:t>
        </w:r>
        <w:r w:rsidRPr="00945A22">
          <w:rPr>
            <w:rStyle w:val="Hyperlink"/>
            <w:noProof/>
            <w:rtl/>
            <w:lang w:bidi="fa-IR"/>
          </w:rPr>
          <w:t xml:space="preserve"> </w:t>
        </w:r>
        <w:r w:rsidRPr="00945A22">
          <w:rPr>
            <w:rStyle w:val="Hyperlink"/>
            <w:rFonts w:hint="eastAsia"/>
            <w:noProof/>
            <w:rtl/>
            <w:lang w:bidi="fa-IR"/>
          </w:rPr>
          <w:t>فرهنگ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49"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مرکز</w:t>
        </w:r>
        <w:r w:rsidRPr="00945A22">
          <w:rPr>
            <w:rStyle w:val="Hyperlink"/>
            <w:noProof/>
            <w:rtl/>
            <w:lang w:bidi="fa-IR"/>
          </w:rPr>
          <w:t xml:space="preserve"> </w:t>
        </w:r>
        <w:r w:rsidRPr="00945A22">
          <w:rPr>
            <w:rStyle w:val="Hyperlink"/>
            <w:rFonts w:hint="eastAsia"/>
            <w:noProof/>
            <w:rtl/>
            <w:lang w:bidi="fa-IR"/>
          </w:rPr>
          <w:t>فرهنگ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Toc260068349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321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50"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مرکز</w:t>
        </w:r>
        <w:r w:rsidRPr="00945A22">
          <w:rPr>
            <w:rStyle w:val="Hyperlink"/>
            <w:noProof/>
            <w:rtl/>
            <w:lang w:bidi="fa-IR"/>
          </w:rPr>
          <w:t xml:space="preserve"> </w:t>
        </w:r>
        <w:r w:rsidRPr="00945A22">
          <w:rPr>
            <w:rStyle w:val="Hyperlink"/>
            <w:rFonts w:hint="eastAsia"/>
            <w:noProof/>
            <w:rtl/>
            <w:lang w:bidi="fa-IR"/>
          </w:rPr>
          <w:t>فرهنگ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324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51"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مرکز</w:t>
        </w:r>
        <w:r w:rsidRPr="00945A22">
          <w:rPr>
            <w:rStyle w:val="Hyperlink"/>
            <w:noProof/>
            <w:rtl/>
            <w:lang w:bidi="fa-IR"/>
          </w:rPr>
          <w:t xml:space="preserve"> </w:t>
        </w:r>
        <w:r w:rsidRPr="00945A22">
          <w:rPr>
            <w:rStyle w:val="Hyperlink"/>
            <w:rFonts w:hint="eastAsia"/>
            <w:noProof/>
            <w:rtl/>
            <w:lang w:bidi="fa-IR"/>
          </w:rPr>
          <w:t>فرهنگ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329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52"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فاروق</w:t>
        </w:r>
        <w:r w:rsidRPr="00945A22">
          <w:rPr>
            <w:rStyle w:val="Hyperlink"/>
            <w:noProof/>
            <w:rtl/>
            <w:lang w:bidi="fa-IR"/>
          </w:rPr>
          <w:t xml:space="preserve"> </w:t>
        </w:r>
        <w:r w:rsidRPr="00945A22">
          <w:rPr>
            <w:rStyle w:val="Hyperlink"/>
            <w:rFonts w:hint="cs"/>
            <w:noProof/>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شعر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شاعران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333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53" w:history="1">
        <w:r w:rsidRPr="00945A22">
          <w:rPr>
            <w:rStyle w:val="Hyperlink"/>
            <w:noProof/>
            <w:rtl/>
            <w:lang w:bidi="ar-KW"/>
          </w:rPr>
          <w:t xml:space="preserve">1- </w:t>
        </w:r>
        <w:r w:rsidRPr="00945A22">
          <w:rPr>
            <w:rStyle w:val="Hyperlink"/>
            <w:rFonts w:hint="eastAsia"/>
            <w:noProof/>
            <w:rtl/>
            <w:lang w:bidi="ar-KW"/>
          </w:rPr>
          <w:t>عمر</w:t>
        </w:r>
        <w:r w:rsidRPr="00213B81">
          <w:rPr>
            <w:rStyle w:val="Hyperlink"/>
            <w:rFonts w:hint="cs"/>
            <w:bCs/>
            <w:noProof/>
            <w:rtl/>
            <w:lang w:bidi="ar-KW"/>
          </w:rPr>
          <w:sym w:font="AGA Arabesque" w:char="F074"/>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شعر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333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54" w:history="1">
        <w:r w:rsidRPr="00945A22">
          <w:rPr>
            <w:rStyle w:val="Hyperlink"/>
            <w:noProof/>
            <w:rtl/>
          </w:rPr>
          <w:t xml:space="preserve">2- </w:t>
        </w:r>
        <w:r w:rsidRPr="00945A22">
          <w:rPr>
            <w:rStyle w:val="Hyperlink"/>
            <w:rFonts w:hint="eastAsia"/>
            <w:noProof/>
            <w:rtl/>
          </w:rPr>
          <w:t>عمر</w:t>
        </w:r>
        <w:r w:rsidRPr="00945A22">
          <w:rPr>
            <w:rStyle w:val="Hyperlink"/>
            <w:noProof/>
            <w:rtl/>
          </w:rPr>
          <w:t xml:space="preserve"> </w:t>
        </w:r>
        <w:r w:rsidRPr="00945A22">
          <w:rPr>
            <w:rStyle w:val="Hyperlink"/>
            <w:rFonts w:hint="eastAsia"/>
            <w:noProof/>
            <w:rtl/>
          </w:rPr>
          <w:t>فاروق</w:t>
        </w:r>
        <w:r w:rsidRPr="00213B81">
          <w:rPr>
            <w:rStyle w:val="Hyperlink"/>
            <w:noProof/>
            <w:rtl/>
          </w:rPr>
          <w:sym w:font="AGA Arabesque" w:char="F074"/>
        </w:r>
        <w:r w:rsidRPr="00945A22">
          <w:rPr>
            <w:rStyle w:val="Hyperlink"/>
            <w:noProof/>
            <w:rtl/>
          </w:rPr>
          <w:t xml:space="preserve"> </w:t>
        </w:r>
        <w:r w:rsidRPr="00945A22">
          <w:rPr>
            <w:rStyle w:val="Hyperlink"/>
            <w:rFonts w:hint="eastAsia"/>
            <w:noProof/>
            <w:rtl/>
          </w:rPr>
          <w:t>و</w:t>
        </w:r>
        <w:r w:rsidRPr="00945A22">
          <w:rPr>
            <w:rStyle w:val="Hyperlink"/>
            <w:noProof/>
            <w:rtl/>
          </w:rPr>
          <w:t xml:space="preserve"> </w:t>
        </w:r>
        <w:r w:rsidRPr="00945A22">
          <w:rPr>
            <w:rStyle w:val="Hyperlink"/>
            <w:rFonts w:hint="eastAsia"/>
            <w:noProof/>
            <w:rtl/>
          </w:rPr>
          <w:t>حُط</w:t>
        </w:r>
        <w:r w:rsidRPr="00945A22">
          <w:rPr>
            <w:rStyle w:val="Hyperlink"/>
            <w:rFonts w:hint="cs"/>
            <w:noProof/>
            <w:rtl/>
          </w:rPr>
          <w:t>ی</w:t>
        </w:r>
        <w:r w:rsidRPr="00945A22">
          <w:rPr>
            <w:rStyle w:val="Hyperlink"/>
            <w:rFonts w:hint="eastAsia"/>
            <w:noProof/>
            <w:rtl/>
          </w:rPr>
          <w:t>ئه</w:t>
        </w:r>
        <w:r w:rsidRPr="00945A22">
          <w:rPr>
            <w:rStyle w:val="Hyperlink"/>
            <w:noProof/>
            <w:rtl/>
          </w:rPr>
          <w:t xml:space="preserve"> </w:t>
        </w:r>
        <w:r w:rsidRPr="00945A22">
          <w:rPr>
            <w:rStyle w:val="Hyperlink"/>
            <w:rFonts w:hint="eastAsia"/>
            <w:noProof/>
            <w:rtl/>
          </w:rPr>
          <w:t>و</w:t>
        </w:r>
        <w:r w:rsidRPr="00945A22">
          <w:rPr>
            <w:rStyle w:val="Hyperlink"/>
            <w:noProof/>
            <w:rtl/>
          </w:rPr>
          <w:t xml:space="preserve"> </w:t>
        </w:r>
        <w:r w:rsidRPr="00945A22">
          <w:rPr>
            <w:rStyle w:val="Hyperlink"/>
            <w:rFonts w:hint="eastAsia"/>
            <w:noProof/>
            <w:rtl/>
          </w:rPr>
          <w:t>زبرقان</w:t>
        </w:r>
        <w:r w:rsidRPr="00945A22">
          <w:rPr>
            <w:rStyle w:val="Hyperlink"/>
            <w:noProof/>
            <w:rtl/>
          </w:rPr>
          <w:t xml:space="preserve"> </w:t>
        </w:r>
        <w:r w:rsidRPr="00945A22">
          <w:rPr>
            <w:rStyle w:val="Hyperlink"/>
            <w:rFonts w:hint="eastAsia"/>
            <w:noProof/>
            <w:rtl/>
          </w:rPr>
          <w:t>بن</w:t>
        </w:r>
        <w:r w:rsidRPr="00945A22">
          <w:rPr>
            <w:rStyle w:val="Hyperlink"/>
            <w:noProof/>
            <w:rtl/>
          </w:rPr>
          <w:t xml:space="preserve"> </w:t>
        </w:r>
        <w:r w:rsidRPr="00945A22">
          <w:rPr>
            <w:rStyle w:val="Hyperlink"/>
            <w:rFonts w:hint="eastAsia"/>
            <w:noProof/>
            <w:rtl/>
          </w:rPr>
          <w:t>بدر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337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55" w:history="1">
        <w:r w:rsidRPr="00945A22">
          <w:rPr>
            <w:rStyle w:val="Hyperlink"/>
            <w:noProof/>
            <w:rtl/>
          </w:rPr>
          <w:t xml:space="preserve">3- </w:t>
        </w:r>
        <w:r w:rsidRPr="00945A22">
          <w:rPr>
            <w:rStyle w:val="Hyperlink"/>
            <w:rFonts w:hint="eastAsia"/>
            <w:noProof/>
            <w:rtl/>
          </w:rPr>
          <w:t>شعر</w:t>
        </w:r>
        <w:r w:rsidRPr="00945A22">
          <w:rPr>
            <w:rStyle w:val="Hyperlink"/>
            <w:noProof/>
            <w:rtl/>
          </w:rPr>
          <w:t xml:space="preserve"> </w:t>
        </w:r>
        <w:r w:rsidRPr="00945A22">
          <w:rPr>
            <w:rStyle w:val="Hyperlink"/>
            <w:rFonts w:hint="eastAsia"/>
            <w:noProof/>
            <w:rtl/>
          </w:rPr>
          <w:t>قاطع</w:t>
        </w:r>
        <w:r w:rsidRPr="00945A22">
          <w:rPr>
            <w:rStyle w:val="Hyperlink"/>
            <w:rFonts w:hint="cs"/>
            <w:noProof/>
            <w:rtl/>
          </w:rPr>
          <w:t>ی</w:t>
        </w:r>
        <w:r w:rsidRPr="00945A22">
          <w:rPr>
            <w:rStyle w:val="Hyperlink"/>
            <w:rFonts w:hint="eastAsia"/>
            <w:noProof/>
            <w:rtl/>
          </w:rPr>
          <w:t>ت</w:t>
        </w:r>
        <w:r w:rsidRPr="00945A22">
          <w:rPr>
            <w:rStyle w:val="Hyperlink"/>
            <w:noProof/>
            <w:rtl/>
          </w:rPr>
          <w:t xml:space="preserve"> </w:t>
        </w:r>
        <w:r w:rsidRPr="00945A22">
          <w:rPr>
            <w:rStyle w:val="Hyperlink"/>
            <w:rFonts w:hint="eastAsia"/>
            <w:noProof/>
            <w:rtl/>
          </w:rPr>
          <w:t>عمر</w:t>
        </w:r>
        <w:r w:rsidRPr="00213B81">
          <w:rPr>
            <w:rStyle w:val="Hyperlink"/>
            <w:rFonts w:hint="cs"/>
            <w:noProof/>
            <w:rtl/>
          </w:rPr>
          <w:sym w:font="AGA Arabesque" w:char="F074"/>
        </w:r>
        <w:r w:rsidRPr="00945A22">
          <w:rPr>
            <w:rStyle w:val="Hyperlink"/>
            <w:noProof/>
            <w:rtl/>
          </w:rPr>
          <w:t xml:space="preserve"> </w:t>
        </w:r>
        <w:r w:rsidRPr="00945A22">
          <w:rPr>
            <w:rStyle w:val="Hyperlink"/>
            <w:rFonts w:hint="eastAsia"/>
            <w:noProof/>
            <w:rtl/>
          </w:rPr>
          <w:t>را</w:t>
        </w:r>
        <w:r w:rsidRPr="00945A22">
          <w:rPr>
            <w:rStyle w:val="Hyperlink"/>
            <w:noProof/>
            <w:rtl/>
          </w:rPr>
          <w:t xml:space="preserve"> </w:t>
        </w:r>
        <w:r w:rsidRPr="00945A22">
          <w:rPr>
            <w:rStyle w:val="Hyperlink"/>
            <w:rFonts w:hint="eastAsia"/>
            <w:noProof/>
            <w:rtl/>
          </w:rPr>
          <w:t>به</w:t>
        </w:r>
        <w:r w:rsidRPr="00945A22">
          <w:rPr>
            <w:rStyle w:val="Hyperlink"/>
            <w:noProof/>
            <w:rtl/>
          </w:rPr>
          <w:t xml:space="preserve"> </w:t>
        </w:r>
        <w:r w:rsidRPr="00945A22">
          <w:rPr>
            <w:rStyle w:val="Hyperlink"/>
            <w:rFonts w:hint="eastAsia"/>
            <w:noProof/>
            <w:rtl/>
          </w:rPr>
          <w:t>نرم</w:t>
        </w:r>
        <w:r w:rsidRPr="00945A22">
          <w:rPr>
            <w:rStyle w:val="Hyperlink"/>
            <w:noProof/>
            <w:rtl/>
          </w:rPr>
          <w:t xml:space="preserve"> </w:t>
        </w:r>
        <w:r w:rsidRPr="00945A22">
          <w:rPr>
            <w:rStyle w:val="Hyperlink"/>
            <w:rFonts w:hint="eastAsia"/>
            <w:noProof/>
            <w:rtl/>
          </w:rPr>
          <w:t>خو</w:t>
        </w:r>
        <w:r w:rsidRPr="00945A22">
          <w:rPr>
            <w:rStyle w:val="Hyperlink"/>
            <w:rFonts w:hint="cs"/>
            <w:noProof/>
            <w:rtl/>
          </w:rPr>
          <w:t>یی</w:t>
        </w:r>
        <w:r w:rsidRPr="00945A22">
          <w:rPr>
            <w:rStyle w:val="Hyperlink"/>
            <w:noProof/>
            <w:rtl/>
          </w:rPr>
          <w:t xml:space="preserve"> </w:t>
        </w:r>
        <w:r w:rsidRPr="00945A22">
          <w:rPr>
            <w:rStyle w:val="Hyperlink"/>
            <w:rFonts w:hint="eastAsia"/>
            <w:noProof/>
            <w:rtl/>
          </w:rPr>
          <w:t>و</w:t>
        </w:r>
        <w:r w:rsidRPr="00945A22">
          <w:rPr>
            <w:rStyle w:val="Hyperlink"/>
            <w:noProof/>
            <w:rtl/>
          </w:rPr>
          <w:t xml:space="preserve"> </w:t>
        </w:r>
        <w:r w:rsidRPr="00945A22">
          <w:rPr>
            <w:rStyle w:val="Hyperlink"/>
            <w:rFonts w:hint="eastAsia"/>
            <w:noProof/>
            <w:rtl/>
          </w:rPr>
          <w:t>مهربان</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دگرگون</w:t>
        </w:r>
        <w:r w:rsidRPr="00945A22">
          <w:rPr>
            <w:rStyle w:val="Hyperlink"/>
            <w:noProof/>
            <w:rtl/>
          </w:rPr>
          <w:t xml:space="preserve"> </w:t>
        </w:r>
        <w:r w:rsidRPr="00945A22">
          <w:rPr>
            <w:rStyle w:val="Hyperlink"/>
            <w:rFonts w:hint="eastAsia"/>
            <w:noProof/>
            <w:rtl/>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341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56" w:history="1">
        <w:r w:rsidRPr="00945A22">
          <w:rPr>
            <w:rStyle w:val="Hyperlink"/>
            <w:noProof/>
            <w:rtl/>
          </w:rPr>
          <w:t xml:space="preserve">4- </w:t>
        </w:r>
        <w:r w:rsidRPr="00945A22">
          <w:rPr>
            <w:rStyle w:val="Hyperlink"/>
            <w:rFonts w:hint="eastAsia"/>
            <w:noProof/>
            <w:rtl/>
          </w:rPr>
          <w:t>گرا</w:t>
        </w:r>
        <w:r w:rsidRPr="00945A22">
          <w:rPr>
            <w:rStyle w:val="Hyperlink"/>
            <w:rFonts w:hint="cs"/>
            <w:noProof/>
            <w:rtl/>
          </w:rPr>
          <w:t>ی</w:t>
        </w:r>
        <w:r w:rsidRPr="00945A22">
          <w:rPr>
            <w:rStyle w:val="Hyperlink"/>
            <w:rFonts w:hint="eastAsia"/>
            <w:noProof/>
            <w:rtl/>
          </w:rPr>
          <w:t>ش</w:t>
        </w:r>
        <w:r w:rsidRPr="00945A22">
          <w:rPr>
            <w:rStyle w:val="Hyperlink"/>
            <w:noProof/>
            <w:rtl/>
          </w:rPr>
          <w:t xml:space="preserve"> </w:t>
        </w:r>
        <w:r w:rsidRPr="00945A22">
          <w:rPr>
            <w:rStyle w:val="Hyperlink"/>
            <w:rFonts w:hint="eastAsia"/>
            <w:noProof/>
            <w:rtl/>
          </w:rPr>
          <w:t>نقد</w:t>
        </w:r>
        <w:r w:rsidRPr="00945A22">
          <w:rPr>
            <w:rStyle w:val="Hyperlink"/>
            <w:noProof/>
            <w:rtl/>
          </w:rPr>
          <w:t xml:space="preserve"> </w:t>
        </w:r>
        <w:r w:rsidRPr="00945A22">
          <w:rPr>
            <w:rStyle w:val="Hyperlink"/>
            <w:rFonts w:hint="eastAsia"/>
            <w:noProof/>
            <w:rtl/>
          </w:rPr>
          <w:t>ادب</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عمر</w:t>
        </w:r>
        <w:r w:rsidRPr="00213B81">
          <w:rPr>
            <w:rStyle w:val="Hyperlink"/>
            <w:rFonts w:hint="cs"/>
            <w:noProof/>
            <w:rtl/>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347</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357"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پنجم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توسعه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آبادان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کنترل</w:t>
        </w:r>
        <w:r w:rsidRPr="00945A22">
          <w:rPr>
            <w:rStyle w:val="Hyperlink"/>
            <w:noProof/>
            <w:rtl/>
            <w:lang w:bidi="fa-IR"/>
          </w:rPr>
          <w:t xml:space="preserve"> </w:t>
        </w:r>
        <w:r w:rsidRPr="00945A22">
          <w:rPr>
            <w:rStyle w:val="Hyperlink"/>
            <w:rFonts w:hint="eastAsia"/>
            <w:noProof/>
            <w:rtl/>
            <w:lang w:bidi="fa-IR"/>
          </w:rPr>
          <w:t>بحران‌ها</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زمان</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357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58" w:history="1">
        <w:r w:rsidRPr="00945A22">
          <w:rPr>
            <w:rStyle w:val="Hyperlink"/>
            <w:rFonts w:hint="eastAsia"/>
            <w:noProof/>
            <w:rtl/>
            <w:lang w:bidi="fa-IR"/>
          </w:rPr>
          <w:t>نخست</w:t>
        </w:r>
        <w:r w:rsidRPr="00945A22">
          <w:rPr>
            <w:rStyle w:val="Hyperlink"/>
            <w:noProof/>
            <w:rtl/>
            <w:lang w:bidi="fa-IR"/>
          </w:rPr>
          <w:t xml:space="preserve">: </w:t>
        </w:r>
        <w:r w:rsidRPr="00945A22">
          <w:rPr>
            <w:rStyle w:val="Hyperlink"/>
            <w:rFonts w:hint="eastAsia"/>
            <w:noProof/>
            <w:rtl/>
            <w:lang w:bidi="fa-IR"/>
          </w:rPr>
          <w:t>توسعه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آبادان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357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59" w:history="1">
        <w:r w:rsidRPr="00945A22">
          <w:rPr>
            <w:rStyle w:val="Hyperlink"/>
            <w:noProof/>
            <w:rtl/>
            <w:lang w:bidi="fa-IR"/>
          </w:rPr>
          <w:t xml:space="preserve">1- </w:t>
        </w:r>
        <w:r w:rsidRPr="00945A22">
          <w:rPr>
            <w:rStyle w:val="Hyperlink"/>
            <w:rFonts w:hint="eastAsia"/>
            <w:noProof/>
            <w:rtl/>
            <w:lang w:bidi="fa-IR"/>
          </w:rPr>
          <w:t>توجه</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راه‌ساز</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امور</w:t>
        </w:r>
        <w:r w:rsidRPr="00945A22">
          <w:rPr>
            <w:rStyle w:val="Hyperlink"/>
            <w:noProof/>
            <w:rtl/>
            <w:lang w:bidi="fa-IR"/>
          </w:rPr>
          <w:t xml:space="preserve"> </w:t>
        </w:r>
        <w:r w:rsidRPr="00945A22">
          <w:rPr>
            <w:rStyle w:val="Hyperlink"/>
            <w:rFonts w:hint="eastAsia"/>
            <w:noProof/>
            <w:rtl/>
            <w:lang w:bidi="fa-IR"/>
          </w:rPr>
          <w:t>حمل</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Toc260068359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358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60"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تأس</w:t>
        </w:r>
        <w:r w:rsidRPr="00945A22">
          <w:rPr>
            <w:rStyle w:val="Hyperlink"/>
            <w:rFonts w:hint="cs"/>
            <w:noProof/>
            <w:rtl/>
            <w:lang w:bidi="fa-IR"/>
          </w:rPr>
          <w:t>ی</w:t>
        </w:r>
        <w:r w:rsidRPr="00945A22">
          <w:rPr>
            <w:rStyle w:val="Hyperlink"/>
            <w:rFonts w:hint="eastAsia"/>
            <w:noProof/>
            <w:rtl/>
            <w:lang w:bidi="fa-IR"/>
          </w:rPr>
          <w:t>س</w:t>
        </w:r>
        <w:r w:rsidRPr="00945A22">
          <w:rPr>
            <w:rStyle w:val="Hyperlink"/>
            <w:noProof/>
            <w:rtl/>
            <w:lang w:bidi="fa-IR"/>
          </w:rPr>
          <w:t xml:space="preserve"> </w:t>
        </w:r>
        <w:r w:rsidRPr="00945A22">
          <w:rPr>
            <w:rStyle w:val="Hyperlink"/>
            <w:rFonts w:hint="eastAsia"/>
            <w:noProof/>
            <w:rtl/>
            <w:lang w:bidi="fa-IR"/>
          </w:rPr>
          <w:t>شهرها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مرز</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360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61"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مشکلات</w:t>
        </w:r>
        <w:r w:rsidRPr="00945A22">
          <w:rPr>
            <w:rStyle w:val="Hyperlink"/>
            <w:noProof/>
            <w:rtl/>
            <w:lang w:bidi="fa-IR"/>
          </w:rPr>
          <w:t xml:space="preserve"> </w:t>
        </w:r>
        <w:r w:rsidRPr="00945A22">
          <w:rPr>
            <w:rStyle w:val="Hyperlink"/>
            <w:rFonts w:hint="eastAsia"/>
            <w:noProof/>
            <w:rtl/>
            <w:lang w:bidi="fa-IR"/>
          </w:rPr>
          <w:t>اقتصاد</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6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تحمل</w:t>
        </w:r>
        <w:r w:rsidRPr="00945A22">
          <w:rPr>
            <w:rStyle w:val="Hyperlink"/>
            <w:noProof/>
            <w:rtl/>
            <w:lang w:bidi="fa-IR"/>
          </w:rPr>
          <w:t xml:space="preserve"> </w:t>
        </w:r>
        <w:r w:rsidRPr="00945A22">
          <w:rPr>
            <w:rStyle w:val="Hyperlink"/>
            <w:rFonts w:hint="eastAsia"/>
            <w:noProof/>
            <w:rtl/>
            <w:lang w:bidi="fa-IR"/>
          </w:rPr>
          <w:t>گرسنگ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تا</w:t>
        </w:r>
        <w:r w:rsidRPr="00945A22">
          <w:rPr>
            <w:rStyle w:val="Hyperlink"/>
            <w:noProof/>
            <w:rtl/>
            <w:lang w:bidi="fa-IR"/>
          </w:rPr>
          <w:t xml:space="preserve"> </w:t>
        </w:r>
        <w:r w:rsidRPr="00945A22">
          <w:rPr>
            <w:rStyle w:val="Hyperlink"/>
            <w:rFonts w:hint="eastAsia"/>
            <w:noProof/>
            <w:rtl/>
            <w:lang w:bidi="fa-IR"/>
          </w:rPr>
          <w:t>رفع</w:t>
        </w:r>
        <w:r w:rsidRPr="00945A22">
          <w:rPr>
            <w:rStyle w:val="Hyperlink"/>
            <w:noProof/>
            <w:rtl/>
            <w:lang w:bidi="fa-IR"/>
          </w:rPr>
          <w:t xml:space="preserve"> </w:t>
        </w:r>
        <w:r w:rsidRPr="00945A22">
          <w:rPr>
            <w:rStyle w:val="Hyperlink"/>
            <w:rFonts w:hint="eastAsia"/>
            <w:noProof/>
            <w:rtl/>
            <w:lang w:bidi="fa-IR"/>
          </w:rPr>
          <w:t>خشکسال</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63" w:history="1">
        <w:r w:rsidRPr="00945A22">
          <w:rPr>
            <w:rStyle w:val="Hyperlink"/>
            <w:noProof/>
            <w:rtl/>
            <w:lang w:bidi="fa-IR"/>
          </w:rPr>
          <w:t xml:space="preserve">2- </w:t>
        </w:r>
        <w:r w:rsidRPr="00945A22">
          <w:rPr>
            <w:rStyle w:val="Hyperlink"/>
            <w:rFonts w:hint="eastAsia"/>
            <w:noProof/>
            <w:rtl/>
            <w:lang w:bidi="fa-IR"/>
          </w:rPr>
          <w:t>اردوگاه</w:t>
        </w:r>
        <w:r w:rsidRPr="00945A22">
          <w:rPr>
            <w:rStyle w:val="Hyperlink"/>
            <w:noProof/>
            <w:rtl/>
            <w:lang w:bidi="fa-IR"/>
          </w:rPr>
          <w:t xml:space="preserve"> </w:t>
        </w:r>
        <w:r w:rsidRPr="00945A22">
          <w:rPr>
            <w:rStyle w:val="Hyperlink"/>
            <w:rFonts w:hint="eastAsia"/>
            <w:noProof/>
            <w:rtl/>
            <w:lang w:bidi="fa-IR"/>
          </w:rPr>
          <w:t>پناهندگان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w:t>
        </w:r>
        <w:r w:rsidRPr="00945A22">
          <w:rPr>
            <w:rStyle w:val="Hyperlink"/>
            <w:rFonts w:hint="eastAsia"/>
            <w:noProof/>
            <w:rtl/>
            <w:lang w:bidi="fa-IR"/>
          </w:rPr>
          <w:t>رماده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375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6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مددجو</w:t>
        </w:r>
        <w:r w:rsidRPr="00945A22">
          <w:rPr>
            <w:rStyle w:val="Hyperlink"/>
            <w:rFonts w:hint="cs"/>
            <w:noProof/>
            <w:rtl/>
            <w:lang w:bidi="fa-IR"/>
          </w:rPr>
          <w:t>یی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سا</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شهرستانها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378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65"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توسل</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خداوند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نماز</w:t>
        </w:r>
        <w:r w:rsidRPr="00945A22">
          <w:rPr>
            <w:rStyle w:val="Hyperlink"/>
            <w:noProof/>
            <w:rtl/>
            <w:lang w:bidi="fa-IR"/>
          </w:rPr>
          <w:t xml:space="preserve"> </w:t>
        </w:r>
        <w:r w:rsidRPr="00945A22">
          <w:rPr>
            <w:rStyle w:val="Hyperlink"/>
            <w:rFonts w:hint="eastAsia"/>
            <w:noProof/>
            <w:rtl/>
            <w:lang w:bidi="fa-IR"/>
          </w:rPr>
          <w:t>طلب</w:t>
        </w:r>
        <w:r w:rsidRPr="00945A22">
          <w:rPr>
            <w:rStyle w:val="Hyperlink"/>
            <w:noProof/>
            <w:rtl/>
            <w:lang w:bidi="fa-IR"/>
          </w:rPr>
          <w:t xml:space="preserve"> </w:t>
        </w:r>
        <w:r w:rsidRPr="00945A22">
          <w:rPr>
            <w:rStyle w:val="Hyperlink"/>
            <w:rFonts w:hint="eastAsia"/>
            <w:noProof/>
            <w:rtl/>
            <w:lang w:bidi="fa-IR"/>
          </w:rPr>
          <w:t>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380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66"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عدم</w:t>
        </w:r>
        <w:r w:rsidRPr="00945A22">
          <w:rPr>
            <w:rStyle w:val="Hyperlink"/>
            <w:noProof/>
            <w:rtl/>
            <w:lang w:bidi="fa-IR"/>
          </w:rPr>
          <w:t xml:space="preserve"> </w:t>
        </w:r>
        <w:r w:rsidRPr="00945A22">
          <w:rPr>
            <w:rStyle w:val="Hyperlink"/>
            <w:rFonts w:hint="eastAsia"/>
            <w:noProof/>
            <w:rtl/>
            <w:lang w:bidi="fa-IR"/>
          </w:rPr>
          <w:t>اجرا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حد</w:t>
        </w:r>
        <w:r w:rsidRPr="00945A22">
          <w:rPr>
            <w:rStyle w:val="Hyperlink"/>
            <w:noProof/>
            <w:rtl/>
            <w:lang w:bidi="fa-IR"/>
          </w:rPr>
          <w:t xml:space="preserve"> </w:t>
        </w:r>
        <w:r w:rsidRPr="00945A22">
          <w:rPr>
            <w:rStyle w:val="Hyperlink"/>
            <w:rFonts w:hint="eastAsia"/>
            <w:noProof/>
            <w:rtl/>
            <w:lang w:bidi="fa-IR"/>
          </w:rPr>
          <w:t>شرع</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سرقت</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عام</w:t>
        </w:r>
        <w:r w:rsidRPr="00945A22">
          <w:rPr>
            <w:rStyle w:val="Hyperlink"/>
            <w:noProof/>
            <w:rtl/>
            <w:lang w:bidi="fa-IR"/>
          </w:rPr>
          <w:t xml:space="preserve"> </w:t>
        </w:r>
        <w:r w:rsidRPr="00945A22">
          <w:rPr>
            <w:rStyle w:val="Hyperlink"/>
            <w:rFonts w:hint="eastAsia"/>
            <w:noProof/>
            <w:rtl/>
            <w:lang w:bidi="fa-IR"/>
          </w:rPr>
          <w:t>الرماده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383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67"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تأخ</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انداختن</w:t>
        </w:r>
        <w:r w:rsidRPr="00945A22">
          <w:rPr>
            <w:rStyle w:val="Hyperlink"/>
            <w:noProof/>
            <w:rtl/>
            <w:lang w:bidi="fa-IR"/>
          </w:rPr>
          <w:t xml:space="preserve"> </w:t>
        </w:r>
        <w:r w:rsidRPr="00945A22">
          <w:rPr>
            <w:rStyle w:val="Hyperlink"/>
            <w:rFonts w:hint="eastAsia"/>
            <w:noProof/>
            <w:rtl/>
            <w:lang w:bidi="fa-IR"/>
          </w:rPr>
          <w:t>پرداخت</w:t>
        </w:r>
        <w:r w:rsidRPr="00945A22">
          <w:rPr>
            <w:rStyle w:val="Hyperlink"/>
            <w:noProof/>
            <w:rtl/>
            <w:lang w:bidi="fa-IR"/>
          </w:rPr>
          <w:t xml:space="preserve"> </w:t>
        </w:r>
        <w:r w:rsidRPr="00945A22">
          <w:rPr>
            <w:rStyle w:val="Hyperlink"/>
            <w:rFonts w:hint="eastAsia"/>
            <w:noProof/>
            <w:rtl/>
            <w:lang w:bidi="fa-IR"/>
          </w:rPr>
          <w:t>زکات</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عام</w:t>
        </w:r>
        <w:r w:rsidRPr="00945A22">
          <w:rPr>
            <w:rStyle w:val="Hyperlink"/>
            <w:noProof/>
            <w:rtl/>
            <w:lang w:bidi="fa-IR"/>
          </w:rPr>
          <w:t xml:space="preserve"> </w:t>
        </w:r>
        <w:r w:rsidRPr="00945A22">
          <w:rPr>
            <w:rStyle w:val="Hyperlink"/>
            <w:rFonts w:hint="eastAsia"/>
            <w:noProof/>
            <w:rtl/>
            <w:lang w:bidi="fa-IR"/>
          </w:rPr>
          <w:t>الرماده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384</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68"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وبا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معروف</w:t>
        </w:r>
        <w:r w:rsidRPr="00945A22">
          <w:rPr>
            <w:rStyle w:val="Hyperlink"/>
            <w:noProof/>
            <w:rtl/>
            <w:lang w:bidi="fa-IR"/>
          </w:rPr>
          <w:t xml:space="preserve"> </w:t>
        </w:r>
        <w:r w:rsidRPr="00945A22">
          <w:rPr>
            <w:rStyle w:val="Hyperlink"/>
            <w:rFonts w:hint="eastAsia"/>
            <w:noProof/>
            <w:rtl/>
            <w:lang w:bidi="fa-IR"/>
          </w:rPr>
          <w:t>عمواس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384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69"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بازگشت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مرز</w:t>
        </w:r>
        <w:r w:rsidRPr="00945A22">
          <w:rPr>
            <w:rStyle w:val="Hyperlink"/>
            <w:noProof/>
            <w:rtl/>
            <w:lang w:bidi="fa-IR"/>
          </w:rPr>
          <w:t xml:space="preserve"> </w:t>
        </w:r>
        <w:r w:rsidRPr="00945A22">
          <w:rPr>
            <w:rStyle w:val="Hyperlink"/>
            <w:rFonts w:hint="eastAsia"/>
            <w:noProof/>
            <w:rtl/>
            <w:lang w:bidi="fa-IR"/>
          </w:rPr>
          <w:t>حجاز</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Toc260068369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385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70"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درگذشت</w:t>
        </w:r>
        <w:r w:rsidRPr="00945A22">
          <w:rPr>
            <w:rStyle w:val="Hyperlink"/>
            <w:noProof/>
            <w:rtl/>
            <w:lang w:bidi="fa-IR"/>
          </w:rPr>
          <w:t xml:space="preserve"> </w:t>
        </w:r>
        <w:r w:rsidRPr="00945A22">
          <w:rPr>
            <w:rStyle w:val="Hyperlink"/>
            <w:rFonts w:hint="eastAsia"/>
            <w:noProof/>
            <w:rtl/>
            <w:lang w:bidi="fa-IR"/>
          </w:rPr>
          <w:t>ابوعب</w:t>
        </w:r>
        <w:r w:rsidRPr="00945A22">
          <w:rPr>
            <w:rStyle w:val="Hyperlink"/>
            <w:rFonts w:hint="cs"/>
            <w:noProof/>
            <w:rtl/>
            <w:lang w:bidi="fa-IR"/>
          </w:rPr>
          <w:t>ی</w:t>
        </w:r>
        <w:r w:rsidRPr="00945A22">
          <w:rPr>
            <w:rStyle w:val="Hyperlink"/>
            <w:rFonts w:hint="eastAsia"/>
            <w:noProof/>
            <w:rtl/>
            <w:lang w:bidi="fa-IR"/>
          </w:rPr>
          <w:t>ده</w:t>
        </w:r>
        <w:r w:rsidRPr="00945A22">
          <w:rPr>
            <w:rStyle w:val="Hyperlink"/>
            <w:noProof/>
            <w:rtl/>
            <w:lang w:bidi="fa-IR"/>
          </w:rPr>
          <w:t xml:space="preserve"> </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386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71"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مرگ</w:t>
        </w:r>
        <w:r w:rsidRPr="00945A22">
          <w:rPr>
            <w:rStyle w:val="Hyperlink"/>
            <w:noProof/>
            <w:rtl/>
            <w:lang w:bidi="fa-IR"/>
          </w:rPr>
          <w:t xml:space="preserve"> </w:t>
        </w:r>
        <w:r w:rsidRPr="00945A22">
          <w:rPr>
            <w:rStyle w:val="Hyperlink"/>
            <w:rFonts w:hint="eastAsia"/>
            <w:noProof/>
            <w:rtl/>
            <w:lang w:bidi="fa-IR"/>
          </w:rPr>
          <w:t>معاذ</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جبل</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388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72"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سفر</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ار</w:t>
        </w:r>
        <w:r w:rsidRPr="00945A22">
          <w:rPr>
            <w:rStyle w:val="Hyperlink"/>
            <w:noProof/>
            <w:rtl/>
            <w:lang w:bidi="fa-IR"/>
          </w:rPr>
          <w:t xml:space="preserve"> </w:t>
        </w:r>
        <w:r w:rsidRPr="00945A22">
          <w:rPr>
            <w:rStyle w:val="Hyperlink"/>
            <w:rFonts w:hint="eastAsia"/>
            <w:noProof/>
            <w:rtl/>
            <w:lang w:bidi="fa-IR"/>
          </w:rPr>
          <w:t>شام</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ترت</w:t>
        </w:r>
        <w:r w:rsidRPr="00945A22">
          <w:rPr>
            <w:rStyle w:val="Hyperlink"/>
            <w:rFonts w:hint="cs"/>
            <w:noProof/>
            <w:rtl/>
            <w:lang w:bidi="fa-IR"/>
          </w:rPr>
          <w:t>ی</w:t>
        </w:r>
        <w:r w:rsidRPr="00945A22">
          <w:rPr>
            <w:rStyle w:val="Hyperlink"/>
            <w:rFonts w:hint="eastAsia"/>
            <w:noProof/>
            <w:rtl/>
            <w:lang w:bidi="fa-IR"/>
          </w:rPr>
          <w:t>ب</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امور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390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73"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حکم</w:t>
        </w:r>
        <w:r w:rsidRPr="00945A22">
          <w:rPr>
            <w:rStyle w:val="Hyperlink"/>
            <w:noProof/>
            <w:rtl/>
            <w:lang w:bidi="fa-IR"/>
          </w:rPr>
          <w:t xml:space="preserve"> </w:t>
        </w:r>
        <w:r w:rsidRPr="00945A22">
          <w:rPr>
            <w:rStyle w:val="Hyperlink"/>
            <w:rFonts w:hint="eastAsia"/>
            <w:noProof/>
            <w:rtl/>
            <w:lang w:bidi="fa-IR"/>
          </w:rPr>
          <w:t>شرع</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ورود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ا</w:t>
        </w:r>
        <w:r w:rsidRPr="00945A22">
          <w:rPr>
            <w:rStyle w:val="Hyperlink"/>
            <w:noProof/>
            <w:rtl/>
            <w:lang w:bidi="fa-IR"/>
          </w:rPr>
          <w:t xml:space="preserve"> </w:t>
        </w:r>
        <w:r w:rsidRPr="00945A22">
          <w:rPr>
            <w:rStyle w:val="Hyperlink"/>
            <w:rFonts w:hint="eastAsia"/>
            <w:noProof/>
            <w:rtl/>
            <w:lang w:bidi="fa-IR"/>
          </w:rPr>
          <w:t>خروج</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شهر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مبتلا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وبا</w:t>
        </w:r>
        <w:r w:rsidRPr="00945A22">
          <w:rPr>
            <w:rStyle w:val="Hyperlink"/>
            <w:noProof/>
            <w:rtl/>
            <w:lang w:bidi="fa-IR"/>
          </w:rPr>
          <w:t xml:space="preserve"> </w:t>
        </w:r>
        <w:r w:rsidRPr="00945A2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392</w:t>
        </w:r>
        <w:r>
          <w:rPr>
            <w:noProof/>
            <w:webHidden/>
            <w:rtl/>
          </w:rPr>
          <w:fldChar w:fldCharType="end"/>
        </w:r>
      </w:hyperlink>
    </w:p>
    <w:p w:rsidR="008566EC" w:rsidRPr="008566EC" w:rsidRDefault="008566EC">
      <w:pPr>
        <w:pStyle w:val="TOC1"/>
        <w:tabs>
          <w:tab w:val="right" w:leader="dot" w:pos="7191"/>
        </w:tabs>
        <w:rPr>
          <w:rFonts w:ascii="Calibri" w:eastAsia="Times New Roman" w:hAnsi="Calibri" w:cs="B Yagut"/>
          <w:bCs w:val="0"/>
          <w:noProof/>
          <w:sz w:val="22"/>
          <w:szCs w:val="22"/>
          <w:rtl/>
        </w:rPr>
      </w:pPr>
      <w:hyperlink r:id="rId15" w:anchor="_Toc260068374" w:history="1">
        <w:r w:rsidRPr="008566EC">
          <w:rPr>
            <w:rStyle w:val="Hyperlink"/>
            <w:rFonts w:cs="B Yagut" w:hint="eastAsia"/>
            <w:noProof/>
            <w:rtl/>
          </w:rPr>
          <w:t>فصل</w:t>
        </w:r>
        <w:r w:rsidRPr="008566EC">
          <w:rPr>
            <w:rStyle w:val="Hyperlink"/>
            <w:rFonts w:cs="B Yagut"/>
            <w:noProof/>
            <w:rtl/>
          </w:rPr>
          <w:t xml:space="preserve"> </w:t>
        </w:r>
        <w:r w:rsidRPr="008566EC">
          <w:rPr>
            <w:rStyle w:val="Hyperlink"/>
            <w:rFonts w:cs="B Yagut" w:hint="eastAsia"/>
            <w:noProof/>
            <w:rtl/>
          </w:rPr>
          <w:t>چهارم</w:t>
        </w:r>
        <w:r w:rsidRPr="008566EC">
          <w:rPr>
            <w:rStyle w:val="Hyperlink"/>
            <w:rFonts w:cs="B Yagut" w:hint="cs"/>
            <w:noProof/>
            <w:rtl/>
          </w:rPr>
          <w:t>:</w:t>
        </w:r>
        <w:r w:rsidRPr="008566EC">
          <w:rPr>
            <w:rStyle w:val="Hyperlink"/>
            <w:rFonts w:cs="B Yagut"/>
            <w:noProof/>
            <w:rtl/>
          </w:rPr>
          <w:t xml:space="preserve"> </w:t>
        </w:r>
        <w:r w:rsidRPr="008566EC">
          <w:rPr>
            <w:rStyle w:val="Hyperlink"/>
            <w:rFonts w:cs="B Yagut" w:hint="eastAsia"/>
            <w:noProof/>
            <w:rtl/>
          </w:rPr>
          <w:t>نظام</w:t>
        </w:r>
        <w:r w:rsidRPr="008566EC">
          <w:rPr>
            <w:rStyle w:val="Hyperlink"/>
            <w:rFonts w:cs="B Yagut"/>
            <w:noProof/>
            <w:rtl/>
          </w:rPr>
          <w:t xml:space="preserve"> </w:t>
        </w:r>
        <w:r w:rsidRPr="008566EC">
          <w:rPr>
            <w:rStyle w:val="Hyperlink"/>
            <w:rFonts w:cs="B Yagut" w:hint="eastAsia"/>
            <w:noProof/>
            <w:rtl/>
          </w:rPr>
          <w:t>مال</w:t>
        </w:r>
        <w:r w:rsidRPr="008566EC">
          <w:rPr>
            <w:rStyle w:val="Hyperlink"/>
            <w:rFonts w:cs="B Yagut" w:hint="cs"/>
            <w:noProof/>
            <w:rtl/>
          </w:rPr>
          <w:t>ی</w:t>
        </w:r>
        <w:r w:rsidRPr="008566EC">
          <w:rPr>
            <w:rStyle w:val="Hyperlink"/>
            <w:rFonts w:cs="B Yagut"/>
            <w:noProof/>
            <w:rtl/>
          </w:rPr>
          <w:t xml:space="preserve"> </w:t>
        </w:r>
        <w:r w:rsidRPr="008566EC">
          <w:rPr>
            <w:rStyle w:val="Hyperlink"/>
            <w:rFonts w:cs="B Yagut" w:hint="eastAsia"/>
            <w:noProof/>
            <w:rtl/>
          </w:rPr>
          <w:t>و</w:t>
        </w:r>
        <w:r w:rsidRPr="008566EC">
          <w:rPr>
            <w:rStyle w:val="Hyperlink"/>
            <w:rFonts w:cs="B Yagut"/>
            <w:noProof/>
            <w:rtl/>
          </w:rPr>
          <w:t xml:space="preserve"> </w:t>
        </w:r>
        <w:r w:rsidRPr="008566EC">
          <w:rPr>
            <w:rStyle w:val="Hyperlink"/>
            <w:rFonts w:cs="B Yagut" w:hint="eastAsia"/>
            <w:noProof/>
            <w:rtl/>
          </w:rPr>
          <w:t>سازمان</w:t>
        </w:r>
        <w:r w:rsidRPr="008566EC">
          <w:rPr>
            <w:rStyle w:val="Hyperlink"/>
            <w:rFonts w:cs="B Yagut"/>
            <w:noProof/>
            <w:rtl/>
          </w:rPr>
          <w:t xml:space="preserve"> </w:t>
        </w:r>
        <w:r w:rsidRPr="008566EC">
          <w:rPr>
            <w:rStyle w:val="Hyperlink"/>
            <w:rFonts w:cs="B Yagut" w:hint="eastAsia"/>
            <w:noProof/>
            <w:rtl/>
          </w:rPr>
          <w:t>قضا</w:t>
        </w:r>
        <w:r w:rsidRPr="008566EC">
          <w:rPr>
            <w:rStyle w:val="Hyperlink"/>
            <w:rFonts w:cs="B Yagut" w:hint="cs"/>
            <w:noProof/>
            <w:rtl/>
          </w:rPr>
          <w:t>یی</w:t>
        </w:r>
        <w:r w:rsidRPr="008566EC">
          <w:rPr>
            <w:rStyle w:val="Hyperlink"/>
            <w:rFonts w:cs="B Yagut"/>
            <w:noProof/>
            <w:rtl/>
          </w:rPr>
          <w:t xml:space="preserve"> </w:t>
        </w:r>
        <w:r w:rsidRPr="008566EC">
          <w:rPr>
            <w:rStyle w:val="Hyperlink"/>
            <w:rFonts w:cs="B Yagut" w:hint="eastAsia"/>
            <w:noProof/>
            <w:rtl/>
          </w:rPr>
          <w:t>و</w:t>
        </w:r>
        <w:r w:rsidRPr="008566EC">
          <w:rPr>
            <w:rStyle w:val="Hyperlink"/>
            <w:rFonts w:cs="B Yagut"/>
            <w:noProof/>
            <w:rtl/>
          </w:rPr>
          <w:t xml:space="preserve"> </w:t>
        </w:r>
        <w:r w:rsidRPr="008566EC">
          <w:rPr>
            <w:rStyle w:val="Hyperlink"/>
            <w:rFonts w:cs="B Yagut" w:hint="eastAsia"/>
            <w:noProof/>
            <w:rtl/>
          </w:rPr>
          <w:t>فرا</w:t>
        </w:r>
        <w:r w:rsidRPr="008566EC">
          <w:rPr>
            <w:rStyle w:val="Hyperlink"/>
            <w:rFonts w:cs="B Yagut" w:hint="cs"/>
            <w:noProof/>
            <w:rtl/>
          </w:rPr>
          <w:t>ی</w:t>
        </w:r>
        <w:r w:rsidRPr="008566EC">
          <w:rPr>
            <w:rStyle w:val="Hyperlink"/>
            <w:rFonts w:cs="B Yagut" w:hint="eastAsia"/>
            <w:noProof/>
            <w:rtl/>
          </w:rPr>
          <w:t>ند</w:t>
        </w:r>
        <w:r w:rsidRPr="008566EC">
          <w:rPr>
            <w:rStyle w:val="Hyperlink"/>
            <w:rFonts w:cs="B Yagut"/>
            <w:noProof/>
            <w:rtl/>
          </w:rPr>
          <w:t xml:space="preserve"> </w:t>
        </w:r>
        <w:r w:rsidRPr="008566EC">
          <w:rPr>
            <w:rStyle w:val="Hyperlink"/>
            <w:rFonts w:cs="B Yagut" w:hint="eastAsia"/>
            <w:noProof/>
            <w:rtl/>
          </w:rPr>
          <w:t>تکم</w:t>
        </w:r>
        <w:r w:rsidRPr="008566EC">
          <w:rPr>
            <w:rStyle w:val="Hyperlink"/>
            <w:rFonts w:cs="B Yagut" w:hint="cs"/>
            <w:noProof/>
            <w:rtl/>
          </w:rPr>
          <w:t>ی</w:t>
        </w:r>
        <w:r w:rsidRPr="008566EC">
          <w:rPr>
            <w:rStyle w:val="Hyperlink"/>
            <w:rFonts w:cs="B Yagut" w:hint="eastAsia"/>
            <w:noProof/>
            <w:rtl/>
          </w:rPr>
          <w:t>ل</w:t>
        </w:r>
        <w:r w:rsidRPr="008566EC">
          <w:rPr>
            <w:rStyle w:val="Hyperlink"/>
            <w:rFonts w:cs="B Yagut"/>
            <w:noProof/>
            <w:rtl/>
          </w:rPr>
          <w:t xml:space="preserve"> </w:t>
        </w:r>
        <w:r w:rsidRPr="008566EC">
          <w:rPr>
            <w:rStyle w:val="Hyperlink"/>
            <w:rFonts w:cs="B Yagut" w:hint="eastAsia"/>
            <w:noProof/>
            <w:rtl/>
          </w:rPr>
          <w:t>آن</w:t>
        </w:r>
        <w:r w:rsidRPr="008566EC">
          <w:rPr>
            <w:rStyle w:val="Hyperlink"/>
            <w:rFonts w:cs="B Yagut"/>
            <w:noProof/>
            <w:rtl/>
          </w:rPr>
          <w:t xml:space="preserve"> </w:t>
        </w:r>
        <w:r w:rsidRPr="008566EC">
          <w:rPr>
            <w:rStyle w:val="Hyperlink"/>
            <w:rFonts w:cs="B Yagut" w:hint="eastAsia"/>
            <w:noProof/>
            <w:rtl/>
          </w:rPr>
          <w:t>در</w:t>
        </w:r>
        <w:r w:rsidRPr="008566EC">
          <w:rPr>
            <w:rStyle w:val="Hyperlink"/>
            <w:rFonts w:cs="B Yagut"/>
            <w:noProof/>
            <w:rtl/>
          </w:rPr>
          <w:t xml:space="preserve"> </w:t>
        </w:r>
        <w:r w:rsidRPr="008566EC">
          <w:rPr>
            <w:rStyle w:val="Hyperlink"/>
            <w:rFonts w:cs="B Yagut" w:hint="eastAsia"/>
            <w:noProof/>
            <w:rtl/>
          </w:rPr>
          <w:t>دوران</w:t>
        </w:r>
        <w:r w:rsidRPr="008566EC">
          <w:rPr>
            <w:rStyle w:val="Hyperlink"/>
            <w:rFonts w:cs="B Yagut"/>
            <w:noProof/>
            <w:rtl/>
          </w:rPr>
          <w:t xml:space="preserve"> </w:t>
        </w:r>
        <w:r w:rsidRPr="008566EC">
          <w:rPr>
            <w:rStyle w:val="Hyperlink"/>
            <w:rFonts w:cs="B Yagut" w:hint="eastAsia"/>
            <w:noProof/>
            <w:rtl/>
          </w:rPr>
          <w:t>خلافت</w:t>
        </w:r>
        <w:r w:rsidRPr="008566EC">
          <w:rPr>
            <w:rStyle w:val="Hyperlink"/>
            <w:rFonts w:cs="B Yagut"/>
            <w:noProof/>
            <w:rtl/>
          </w:rPr>
          <w:t xml:space="preserve"> </w:t>
        </w:r>
        <w:r w:rsidRPr="008566EC">
          <w:rPr>
            <w:rStyle w:val="Hyperlink"/>
            <w:rFonts w:cs="B Yagut" w:hint="eastAsia"/>
            <w:noProof/>
            <w:rtl/>
          </w:rPr>
          <w:t>عمر</w:t>
        </w:r>
        <w:r w:rsidRPr="00213B81">
          <w:rPr>
            <w:rStyle w:val="Hyperlink"/>
            <w:rFonts w:cs="B Yagut" w:hint="cs"/>
            <w:noProof/>
            <w:rtl/>
          </w:rPr>
          <w:sym w:font="AGA Arabesque" w:char="F074"/>
        </w:r>
        <w:r w:rsidRPr="008566EC">
          <w:rPr>
            <w:rFonts w:cs="B Yagut"/>
            <w:noProof/>
            <w:webHidden/>
            <w:rtl/>
          </w:rPr>
          <w:tab/>
        </w:r>
        <w:r w:rsidRPr="008566EC">
          <w:rPr>
            <w:rFonts w:cs="B Yagut"/>
            <w:noProof/>
            <w:webHidden/>
            <w:rtl/>
          </w:rPr>
          <w:fldChar w:fldCharType="begin"/>
        </w:r>
        <w:r w:rsidRPr="008566EC">
          <w:rPr>
            <w:rFonts w:cs="B Yagut"/>
            <w:noProof/>
            <w:webHidden/>
            <w:rtl/>
          </w:rPr>
          <w:instrText xml:space="preserve"> </w:instrText>
        </w:r>
        <w:r w:rsidRPr="008566EC">
          <w:rPr>
            <w:rFonts w:cs="B Yagut"/>
            <w:noProof/>
            <w:webHidden/>
          </w:rPr>
          <w:instrText>PAGEREF</w:instrText>
        </w:r>
        <w:r w:rsidRPr="008566EC">
          <w:rPr>
            <w:rFonts w:cs="B Yagut"/>
            <w:noProof/>
            <w:webHidden/>
            <w:rtl/>
          </w:rPr>
          <w:instrText xml:space="preserve"> _</w:instrText>
        </w:r>
        <w:r w:rsidRPr="008566EC">
          <w:rPr>
            <w:rFonts w:cs="B Yagut"/>
            <w:noProof/>
            <w:webHidden/>
          </w:rPr>
          <w:instrText>Toc260068374 \h</w:instrText>
        </w:r>
        <w:r w:rsidRPr="008566EC">
          <w:rPr>
            <w:rFonts w:cs="B Yagut"/>
            <w:noProof/>
            <w:webHidden/>
            <w:rtl/>
          </w:rPr>
          <w:instrText xml:space="preserve"> </w:instrText>
        </w:r>
        <w:r w:rsidRPr="008566EC">
          <w:rPr>
            <w:rFonts w:cs="B Yagut"/>
            <w:noProof/>
            <w:webHidden/>
            <w:rtl/>
          </w:rPr>
        </w:r>
        <w:r w:rsidRPr="008566EC">
          <w:rPr>
            <w:rFonts w:cs="B Yagut" w:hint="eastAsia"/>
            <w:noProof/>
            <w:webHidden/>
            <w:rtl/>
          </w:rPr>
          <w:fldChar w:fldCharType="separate"/>
        </w:r>
        <w:r w:rsidR="00960C94">
          <w:rPr>
            <w:rFonts w:cs="B Yagut" w:hint="eastAsia"/>
            <w:noProof/>
            <w:webHidden/>
            <w:rtl/>
          </w:rPr>
          <w:t>395</w:t>
        </w:r>
        <w:r w:rsidRPr="008566EC">
          <w:rPr>
            <w:rFonts w:cs="B Yagut"/>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375"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اول</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noProof/>
            <w:rtl/>
            <w:lang w:bidi="fa-IR"/>
          </w:rPr>
          <w:t xml:space="preserve"> </w:t>
        </w:r>
        <w:r w:rsidRPr="00945A22">
          <w:rPr>
            <w:rStyle w:val="Hyperlink"/>
            <w:rFonts w:hint="eastAsia"/>
            <w:noProof/>
            <w:rtl/>
            <w:lang w:bidi="fa-IR"/>
          </w:rPr>
          <w:t>مال</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397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76"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منابع</w:t>
        </w:r>
        <w:r w:rsidRPr="00945A22">
          <w:rPr>
            <w:rStyle w:val="Hyperlink"/>
            <w:noProof/>
            <w:rtl/>
            <w:lang w:bidi="fa-IR"/>
          </w:rPr>
          <w:t xml:space="preserve"> </w:t>
        </w:r>
        <w:r w:rsidRPr="00945A22">
          <w:rPr>
            <w:rStyle w:val="Hyperlink"/>
            <w:rFonts w:hint="eastAsia"/>
            <w:noProof/>
            <w:rtl/>
            <w:lang w:bidi="fa-IR"/>
          </w:rPr>
          <w:t>درآمد</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زمان</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397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77"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398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78"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جز</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401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79" w:history="1">
        <w:r w:rsidRPr="00945A22">
          <w:rPr>
            <w:rStyle w:val="Hyperlink"/>
            <w:noProof/>
            <w:rtl/>
          </w:rPr>
          <w:t xml:space="preserve">3- </w:t>
        </w:r>
        <w:r w:rsidRPr="00945A22">
          <w:rPr>
            <w:rStyle w:val="Hyperlink"/>
            <w:rFonts w:hint="eastAsia"/>
            <w:noProof/>
            <w:rtl/>
          </w:rPr>
          <w:t>خراج</w:t>
        </w:r>
        <w:r w:rsidRPr="00945A22">
          <w:rPr>
            <w:rStyle w:val="Hyperlink"/>
            <w:noProof/>
            <w:rtl/>
          </w:rPr>
          <w:t xml:space="preserve"> </w:t>
        </w:r>
        <w:r w:rsidRPr="00945A22">
          <w:rPr>
            <w:rStyle w:val="Hyperlink"/>
            <w:rFonts w:hint="cs"/>
            <w:noProof/>
            <w:rtl/>
          </w:rPr>
          <w:t>ی</w:t>
        </w:r>
        <w:r w:rsidRPr="00945A22">
          <w:rPr>
            <w:rStyle w:val="Hyperlink"/>
            <w:rFonts w:hint="eastAsia"/>
            <w:noProof/>
            <w:rtl/>
          </w:rPr>
          <w:t>ا</w:t>
        </w:r>
        <w:r w:rsidRPr="00945A22">
          <w:rPr>
            <w:rStyle w:val="Hyperlink"/>
            <w:noProof/>
            <w:rtl/>
          </w:rPr>
          <w:t xml:space="preserve"> </w:t>
        </w:r>
        <w:r w:rsidRPr="00945A22">
          <w:rPr>
            <w:rStyle w:val="Hyperlink"/>
            <w:rFonts w:hint="eastAsia"/>
            <w:noProof/>
            <w:rtl/>
          </w:rPr>
          <w:t>مال</w:t>
        </w:r>
        <w:r w:rsidRPr="00945A22">
          <w:rPr>
            <w:rStyle w:val="Hyperlink"/>
            <w:rFonts w:hint="cs"/>
            <w:noProof/>
            <w:rtl/>
          </w:rPr>
          <w:t>ی</w:t>
        </w:r>
        <w:r w:rsidRPr="00945A22">
          <w:rPr>
            <w:rStyle w:val="Hyperlink"/>
            <w:rFonts w:hint="eastAsia"/>
            <w:noProof/>
            <w:rtl/>
          </w:rPr>
          <w:t>ات</w:t>
        </w:r>
        <w:r w:rsidRPr="00945A22">
          <w:rPr>
            <w:rStyle w:val="Hyperlink"/>
            <w:noProof/>
            <w:rtl/>
          </w:rPr>
          <w:t xml:space="preserve"> </w:t>
        </w:r>
        <w:r w:rsidRPr="00945A22">
          <w:rPr>
            <w:rStyle w:val="Hyperlink"/>
            <w:rFonts w:hint="eastAsia"/>
            <w:noProof/>
            <w:rtl/>
          </w:rPr>
          <w:t>بر</w:t>
        </w:r>
        <w:r w:rsidRPr="00945A22">
          <w:rPr>
            <w:rStyle w:val="Hyperlink"/>
            <w:noProof/>
            <w:rtl/>
          </w:rPr>
          <w:t xml:space="preserve"> </w:t>
        </w:r>
        <w:r w:rsidRPr="00945A22">
          <w:rPr>
            <w:rStyle w:val="Hyperlink"/>
            <w:rFonts w:hint="eastAsia"/>
            <w:noProof/>
            <w:rtl/>
          </w:rPr>
          <w:t>عا</w:t>
        </w:r>
        <w:r w:rsidRPr="00945A22">
          <w:rPr>
            <w:rStyle w:val="Hyperlink"/>
            <w:rFonts w:hint="cs"/>
            <w:noProof/>
            <w:rtl/>
          </w:rPr>
          <w:t>ی</w:t>
        </w:r>
        <w:r w:rsidRPr="00945A22">
          <w:rPr>
            <w:rStyle w:val="Hyperlink"/>
            <w:rFonts w:hint="eastAsia"/>
            <w:noProof/>
            <w:rtl/>
          </w:rPr>
          <w:t>دات</w:t>
        </w:r>
        <w:r w:rsidRPr="00945A22">
          <w:rPr>
            <w:rStyle w:val="Hyperlink"/>
            <w:noProof/>
            <w:rtl/>
          </w:rPr>
          <w:t xml:space="preserve"> </w:t>
        </w:r>
        <w:r w:rsidRPr="00945A22">
          <w:rPr>
            <w:rStyle w:val="Hyperlink"/>
            <w:rFonts w:hint="eastAsia"/>
            <w:noProof/>
            <w:rtl/>
          </w:rPr>
          <w:t>زم</w:t>
        </w:r>
        <w:r w:rsidRPr="00945A22">
          <w:rPr>
            <w:rStyle w:val="Hyperlink"/>
            <w:rFonts w:hint="cs"/>
            <w:noProof/>
            <w:rtl/>
          </w:rPr>
          <w:t>ی</w:t>
        </w:r>
        <w:r w:rsidRPr="00945A22">
          <w:rPr>
            <w:rStyle w:val="Hyperlink"/>
            <w:rFonts w:hint="eastAsia"/>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Toc260068379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408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80" w:history="1">
        <w:r w:rsidRPr="00945A22">
          <w:rPr>
            <w:rStyle w:val="Hyperlink"/>
            <w:rFonts w:hint="eastAsia"/>
            <w:noProof/>
            <w:rtl/>
            <w:lang w:bidi="fa-IR"/>
          </w:rPr>
          <w:t>آ</w:t>
        </w:r>
        <w:r w:rsidRPr="00945A22">
          <w:rPr>
            <w:rStyle w:val="Hyperlink"/>
            <w:rFonts w:hint="cs"/>
            <w:noProof/>
            <w:rtl/>
            <w:lang w:bidi="fa-IR"/>
          </w:rPr>
          <w:t>ی</w:t>
        </w:r>
        <w:r w:rsidRPr="00945A22">
          <w:rPr>
            <w:rStyle w:val="Hyperlink"/>
            <w:rFonts w:hint="eastAsia"/>
            <w:noProof/>
            <w:rtl/>
            <w:lang w:bidi="fa-IR"/>
          </w:rPr>
          <w:t>ا</w:t>
        </w:r>
        <w:r w:rsidRPr="00945A22">
          <w:rPr>
            <w:rStyle w:val="Hyperlink"/>
            <w:noProof/>
            <w:rtl/>
            <w:lang w:bidi="fa-IR"/>
          </w:rPr>
          <w:t xml:space="preserve"> </w:t>
        </w:r>
        <w:r w:rsidRPr="00945A22">
          <w:rPr>
            <w:rStyle w:val="Hyperlink"/>
            <w:rFonts w:hint="eastAsia"/>
            <w:noProof/>
            <w:rtl/>
            <w:lang w:bidi="fa-IR"/>
          </w:rPr>
          <w:t>عملکرد</w:t>
        </w:r>
        <w:r w:rsidRPr="00945A22">
          <w:rPr>
            <w:rStyle w:val="Hyperlink"/>
            <w:noProof/>
            <w:rtl/>
            <w:lang w:bidi="fa-IR"/>
          </w:rPr>
          <w:t xml:space="preserve"> </w:t>
        </w:r>
        <w:r w:rsidRPr="00945A22">
          <w:rPr>
            <w:rStyle w:val="Hyperlink"/>
            <w:rFonts w:hint="eastAsia"/>
            <w:noProof/>
            <w:rtl/>
            <w:lang w:bidi="fa-IR"/>
          </w:rPr>
          <w:t>عمرفاروق</w:t>
        </w:r>
        <w:r w:rsidRPr="00945A22">
          <w:rPr>
            <w:rStyle w:val="Hyperlink"/>
            <w:noProof/>
            <w:rtl/>
            <w:lang w:bidi="fa-IR"/>
          </w:rPr>
          <w:t xml:space="preserve"> </w:t>
        </w:r>
        <w:r w:rsidRPr="00945A22">
          <w:rPr>
            <w:rStyle w:val="Hyperlink"/>
            <w:rFonts w:hint="eastAsia"/>
            <w:noProof/>
            <w:rtl/>
            <w:lang w:bidi="fa-IR"/>
          </w:rPr>
          <w:t>درباره</w:t>
        </w:r>
        <w:r w:rsidRPr="00945A22">
          <w:rPr>
            <w:rStyle w:val="Hyperlink"/>
            <w:noProof/>
            <w:rtl/>
            <w:lang w:bidi="fa-IR"/>
          </w:rPr>
          <w:t xml:space="preserve"> </w:t>
        </w:r>
        <w:r w:rsidRPr="00945A22">
          <w:rPr>
            <w:rStyle w:val="Hyperlink"/>
            <w:rFonts w:hint="eastAsia"/>
            <w:noProof/>
            <w:rtl/>
            <w:lang w:bidi="fa-IR"/>
          </w:rPr>
          <w:t>زم</w:t>
        </w:r>
        <w:r w:rsidRPr="00945A22">
          <w:rPr>
            <w:rStyle w:val="Hyperlink"/>
            <w:rFonts w:hint="cs"/>
            <w:noProof/>
            <w:rtl/>
            <w:lang w:bidi="fa-IR"/>
          </w:rPr>
          <w:t>ی</w:t>
        </w:r>
        <w:r w:rsidRPr="00945A22">
          <w:rPr>
            <w:rStyle w:val="Hyperlink"/>
            <w:rFonts w:hint="eastAsia"/>
            <w:noProof/>
            <w:rtl/>
            <w:lang w:bidi="fa-IR"/>
          </w:rPr>
          <w:t>نها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خراج</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عملکرد</w:t>
        </w:r>
        <w:r w:rsidRPr="00945A22">
          <w:rPr>
            <w:rStyle w:val="Hyperlink"/>
            <w:noProof/>
            <w:rtl/>
            <w:lang w:bidi="fa-IR"/>
          </w:rPr>
          <w:t xml:space="preserve"> </w:t>
        </w:r>
        <w:r w:rsidRPr="00945A22">
          <w:rPr>
            <w:rStyle w:val="Hyperlink"/>
            <w:rFonts w:hint="eastAsia"/>
            <w:noProof/>
            <w:rtl/>
            <w:lang w:bidi="fa-IR"/>
          </w:rPr>
          <w:t>رسول</w:t>
        </w:r>
        <w:r w:rsidRPr="00945A22">
          <w:rPr>
            <w:rStyle w:val="Hyperlink"/>
            <w:rFonts w:cs="CTraditional Arabic" w:hint="eastAsia"/>
            <w:noProof/>
            <w:cs/>
            <w:lang w:bidi="fa-IR"/>
          </w:rPr>
          <w:t>‎</w:t>
        </w:r>
        <w:r w:rsidRPr="00945A22">
          <w:rPr>
            <w:rStyle w:val="Hyperlink"/>
            <w:rFonts w:hint="eastAsia"/>
            <w:noProof/>
            <w:rtl/>
            <w:lang w:bidi="fa-IR"/>
          </w:rPr>
          <w:t>خدا</w:t>
        </w:r>
        <w:r w:rsidRPr="00945A22">
          <w:rPr>
            <w:rStyle w:val="Hyperlink"/>
            <w:rFonts w:cs="CTraditional Arabic" w:hint="eastAsia"/>
            <w:noProof/>
            <w:rtl/>
            <w:lang w:bidi="fa-IR"/>
          </w:rPr>
          <w:t>ع</w:t>
        </w:r>
        <w:r w:rsidRPr="00945A22">
          <w:rPr>
            <w:rStyle w:val="Hyperlink"/>
            <w:rFonts w:cs="CTraditional Arabic"/>
            <w:noProof/>
            <w:rtl/>
            <w:lang w:bidi="fa-IR"/>
          </w:rPr>
          <w:t xml:space="preserve"> </w:t>
        </w:r>
        <w:r w:rsidRPr="00945A22">
          <w:rPr>
            <w:rStyle w:val="Hyperlink"/>
            <w:rFonts w:hint="eastAsia"/>
            <w:noProof/>
            <w:rtl/>
            <w:lang w:bidi="fa-IR"/>
          </w:rPr>
          <w:t>مخالف</w:t>
        </w:r>
        <w:r w:rsidRPr="00945A22">
          <w:rPr>
            <w:rStyle w:val="Hyperlink"/>
            <w:noProof/>
            <w:rtl/>
            <w:lang w:bidi="fa-IR"/>
          </w:rPr>
          <w:t xml:space="preserve"> </w:t>
        </w:r>
        <w:r w:rsidRPr="00945A2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414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81"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عوارض</w:t>
        </w:r>
        <w:r w:rsidRPr="00945A22">
          <w:rPr>
            <w:rStyle w:val="Hyperlink"/>
            <w:noProof/>
            <w:rtl/>
            <w:lang w:bidi="fa-IR"/>
          </w:rPr>
          <w:t xml:space="preserve"> </w:t>
        </w:r>
        <w:r w:rsidRPr="00945A22">
          <w:rPr>
            <w:rStyle w:val="Hyperlink"/>
            <w:rFonts w:hint="eastAsia"/>
            <w:noProof/>
            <w:rtl/>
            <w:lang w:bidi="fa-IR"/>
          </w:rPr>
          <w:t>گمرک</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422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82"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ف</w:t>
        </w:r>
        <w:r w:rsidRPr="00945A22">
          <w:rPr>
            <w:rStyle w:val="Hyperlink"/>
            <w:rFonts w:hint="cs"/>
            <w:noProof/>
            <w:rtl/>
            <w:lang w:bidi="fa-IR"/>
          </w:rPr>
          <w:t>ی</w:t>
        </w:r>
        <w:r w:rsidRPr="00945A22">
          <w:rPr>
            <w:rStyle w:val="Hyperlink"/>
            <w:rFonts w:hint="eastAsia"/>
            <w:noProof/>
            <w:rtl/>
            <w:lang w:bidi="fa-IR"/>
          </w:rPr>
          <w:t>ء</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غن</w:t>
        </w:r>
        <w:r w:rsidRPr="00945A22">
          <w:rPr>
            <w:rStyle w:val="Hyperlink"/>
            <w:rFonts w:hint="cs"/>
            <w:noProof/>
            <w:rtl/>
            <w:lang w:bidi="fa-IR"/>
          </w:rPr>
          <w:t>ی</w:t>
        </w:r>
        <w:r w:rsidRPr="00945A22">
          <w:rPr>
            <w:rStyle w:val="Hyperlink"/>
            <w:rFonts w:hint="eastAsia"/>
            <w:noProof/>
            <w:rtl/>
            <w:lang w:bidi="fa-IR"/>
          </w:rPr>
          <w:t>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425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83" w:history="1">
        <w:r w:rsidRPr="00945A22">
          <w:rPr>
            <w:rStyle w:val="Hyperlink"/>
            <w:rFonts w:hint="eastAsia"/>
            <w:noProof/>
            <w:rtl/>
            <w:lang w:bidi="ar-KW"/>
          </w:rPr>
          <w:t>دوم</w:t>
        </w:r>
        <w:r w:rsidRPr="00945A22">
          <w:rPr>
            <w:rStyle w:val="Hyperlink"/>
            <w:noProof/>
            <w:rtl/>
            <w:lang w:bidi="ar-KW"/>
          </w:rPr>
          <w:t xml:space="preserve">: </w:t>
        </w:r>
        <w:r w:rsidRPr="00945A22">
          <w:rPr>
            <w:rStyle w:val="Hyperlink"/>
            <w:rFonts w:hint="eastAsia"/>
            <w:noProof/>
            <w:rtl/>
            <w:lang w:bidi="fa-IR"/>
          </w:rPr>
          <w:t>خزانه</w:t>
        </w:r>
        <w:r w:rsidRPr="00945A22">
          <w:rPr>
            <w:rStyle w:val="Hyperlink"/>
            <w:noProof/>
            <w:rtl/>
            <w:lang w:bidi="fa-IR"/>
          </w:rPr>
          <w:t xml:space="preserve"> </w:t>
        </w:r>
        <w:r w:rsidRPr="00945A22">
          <w:rPr>
            <w:rStyle w:val="Hyperlink"/>
            <w:rFonts w:hint="eastAsia"/>
            <w:noProof/>
            <w:rtl/>
            <w:lang w:bidi="fa-IR"/>
          </w:rPr>
          <w:t>کل</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سازمان</w:t>
        </w:r>
        <w:r w:rsidRPr="00945A22">
          <w:rPr>
            <w:rStyle w:val="Hyperlink"/>
            <w:noProof/>
            <w:rtl/>
            <w:lang w:bidi="fa-IR"/>
          </w:rPr>
          <w:t xml:space="preserve"> </w:t>
        </w:r>
        <w:r w:rsidRPr="00945A22">
          <w:rPr>
            <w:rStyle w:val="Hyperlink"/>
            <w:rFonts w:hint="eastAsia"/>
            <w:noProof/>
            <w:rtl/>
            <w:lang w:bidi="fa-IR"/>
          </w:rPr>
          <w:t>برنامه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بودجه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426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84"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هز</w:t>
        </w:r>
        <w:r w:rsidRPr="00945A22">
          <w:rPr>
            <w:rStyle w:val="Hyperlink"/>
            <w:rFonts w:hint="cs"/>
            <w:noProof/>
            <w:rtl/>
            <w:lang w:bidi="fa-IR"/>
          </w:rPr>
          <w:t>ی</w:t>
        </w:r>
        <w:r w:rsidRPr="00945A22">
          <w:rPr>
            <w:rStyle w:val="Hyperlink"/>
            <w:rFonts w:hint="eastAsia"/>
            <w:noProof/>
            <w:rtl/>
            <w:lang w:bidi="fa-IR"/>
          </w:rPr>
          <w:t>نه‌ها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زمان</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431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85"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محل</w:t>
        </w:r>
        <w:r w:rsidRPr="00945A22">
          <w:rPr>
            <w:rStyle w:val="Hyperlink"/>
            <w:noProof/>
            <w:rtl/>
            <w:lang w:bidi="fa-IR"/>
          </w:rPr>
          <w:t xml:space="preserve"> </w:t>
        </w:r>
        <w:r w:rsidRPr="00945A22">
          <w:rPr>
            <w:rStyle w:val="Hyperlink"/>
            <w:rFonts w:hint="eastAsia"/>
            <w:noProof/>
            <w:rtl/>
            <w:lang w:bidi="fa-IR"/>
          </w:rPr>
          <w:t>هز</w:t>
        </w:r>
        <w:r w:rsidRPr="00945A22">
          <w:rPr>
            <w:rStyle w:val="Hyperlink"/>
            <w:rFonts w:hint="cs"/>
            <w:noProof/>
            <w:rtl/>
            <w:lang w:bidi="fa-IR"/>
          </w:rPr>
          <w:t>ی</w:t>
        </w:r>
        <w:r w:rsidRPr="00945A22">
          <w:rPr>
            <w:rStyle w:val="Hyperlink"/>
            <w:rFonts w:hint="eastAsia"/>
            <w:noProof/>
            <w:rtl/>
            <w:lang w:bidi="fa-IR"/>
          </w:rPr>
          <w:t>نه</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431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86"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محل</w:t>
        </w:r>
        <w:r w:rsidRPr="00945A22">
          <w:rPr>
            <w:rStyle w:val="Hyperlink"/>
            <w:noProof/>
            <w:rtl/>
            <w:lang w:bidi="fa-IR"/>
          </w:rPr>
          <w:t xml:space="preserve"> </w:t>
        </w:r>
        <w:r w:rsidRPr="00945A22">
          <w:rPr>
            <w:rStyle w:val="Hyperlink"/>
            <w:rFonts w:hint="eastAsia"/>
            <w:noProof/>
            <w:rtl/>
            <w:lang w:bidi="fa-IR"/>
          </w:rPr>
          <w:t>مصرف</w:t>
        </w:r>
        <w:r w:rsidRPr="00945A22">
          <w:rPr>
            <w:rStyle w:val="Hyperlink"/>
            <w:noProof/>
            <w:rtl/>
            <w:lang w:bidi="fa-IR"/>
          </w:rPr>
          <w:t xml:space="preserve"> </w:t>
        </w:r>
        <w:r w:rsidRPr="00945A22">
          <w:rPr>
            <w:rStyle w:val="Hyperlink"/>
            <w:rFonts w:hint="eastAsia"/>
            <w:noProof/>
            <w:rtl/>
            <w:lang w:bidi="fa-IR"/>
          </w:rPr>
          <w:t>جز</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خراج</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عشر</w:t>
        </w:r>
        <w:r w:rsidRPr="00945A22">
          <w:rPr>
            <w:rStyle w:val="Hyperlink"/>
            <w:rFonts w:hint="cs"/>
            <w:noProof/>
            <w:rtl/>
            <w:lang w:bidi="fa-IR"/>
          </w:rPr>
          <w:t>ی</w:t>
        </w:r>
        <w:r w:rsidRPr="00945A22">
          <w:rPr>
            <w:rStyle w:val="Hyperlink"/>
            <w:rFonts w:hint="eastAsia"/>
            <w:noProof/>
            <w:rtl/>
            <w:lang w:bidi="fa-IR"/>
          </w:rPr>
          <w:t>ه</w:t>
        </w:r>
        <w:r w:rsidRPr="00945A22">
          <w:rPr>
            <w:rStyle w:val="Hyperlink"/>
            <w:rFonts w:cs="CTraditional Arabic" w:hint="eastAsia"/>
            <w:noProof/>
            <w:cs/>
            <w:lang w:bidi="fa-IR"/>
          </w:rPr>
          <w:t>‎</w:t>
        </w:r>
        <w:r w:rsidRPr="00945A22">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435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87"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ک</w:t>
        </w:r>
        <w:r w:rsidRPr="00945A22">
          <w:rPr>
            <w:rStyle w:val="Hyperlink"/>
            <w:rFonts w:hint="cs"/>
            <w:noProof/>
            <w:rtl/>
            <w:lang w:bidi="fa-IR"/>
          </w:rPr>
          <w:t>ی</w:t>
        </w:r>
        <w:r w:rsidRPr="00945A22">
          <w:rPr>
            <w:rStyle w:val="Hyperlink"/>
            <w:rFonts w:hint="eastAsia"/>
            <w:noProof/>
            <w:rtl/>
            <w:lang w:bidi="fa-IR"/>
          </w:rPr>
          <w:t>ف</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تقس</w:t>
        </w:r>
        <w:r w:rsidRPr="00945A22">
          <w:rPr>
            <w:rStyle w:val="Hyperlink"/>
            <w:rFonts w:hint="cs"/>
            <w:noProof/>
            <w:rtl/>
            <w:lang w:bidi="fa-IR"/>
          </w:rPr>
          <w:t>ی</w:t>
        </w:r>
        <w:r w:rsidRPr="00945A22">
          <w:rPr>
            <w:rStyle w:val="Hyperlink"/>
            <w:rFonts w:hint="eastAsia"/>
            <w:noProof/>
            <w:rtl/>
            <w:lang w:bidi="fa-IR"/>
          </w:rPr>
          <w:t>م</w:t>
        </w:r>
        <w:r w:rsidRPr="00945A22">
          <w:rPr>
            <w:rStyle w:val="Hyperlink"/>
            <w:noProof/>
            <w:rtl/>
            <w:lang w:bidi="fa-IR"/>
          </w:rPr>
          <w:t xml:space="preserve"> </w:t>
        </w:r>
        <w:r w:rsidRPr="00945A22">
          <w:rPr>
            <w:rStyle w:val="Hyperlink"/>
            <w:rFonts w:hint="eastAsia"/>
            <w:noProof/>
            <w:rtl/>
            <w:lang w:bidi="fa-IR"/>
          </w:rPr>
          <w:t>غنا</w:t>
        </w:r>
        <w:r w:rsidRPr="00945A22">
          <w:rPr>
            <w:rStyle w:val="Hyperlink"/>
            <w:rFonts w:hint="cs"/>
            <w:noProof/>
            <w:rtl/>
            <w:lang w:bidi="fa-IR"/>
          </w:rPr>
          <w:t>ی</w:t>
        </w:r>
        <w:r w:rsidRPr="00945A22">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439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88"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موارد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مربوط</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شرفت</w:t>
        </w:r>
        <w:r w:rsidRPr="00945A22">
          <w:rPr>
            <w:rStyle w:val="Hyperlink"/>
            <w:noProof/>
            <w:rtl/>
            <w:lang w:bidi="fa-IR"/>
          </w:rPr>
          <w:t xml:space="preserve"> </w:t>
        </w:r>
        <w:r w:rsidRPr="00945A22">
          <w:rPr>
            <w:rStyle w:val="Hyperlink"/>
            <w:rFonts w:hint="eastAsia"/>
            <w:noProof/>
            <w:rtl/>
            <w:lang w:bidi="fa-IR"/>
          </w:rPr>
          <w:t>اقتصاد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441</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389"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دوم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دستگاه</w:t>
        </w:r>
        <w:r w:rsidRPr="00945A22">
          <w:rPr>
            <w:rStyle w:val="Hyperlink"/>
            <w:noProof/>
            <w:rtl/>
            <w:lang w:bidi="fa-IR"/>
          </w:rPr>
          <w:t xml:space="preserve"> </w:t>
        </w:r>
        <w:r w:rsidRPr="00945A22">
          <w:rPr>
            <w:rStyle w:val="Hyperlink"/>
            <w:rFonts w:hint="eastAsia"/>
            <w:noProof/>
            <w:rtl/>
            <w:lang w:bidi="fa-IR"/>
          </w:rPr>
          <w:t>قضا</w:t>
        </w:r>
        <w:r w:rsidRPr="00945A22">
          <w:rPr>
            <w:rStyle w:val="Hyperlink"/>
            <w:rFonts w:hint="cs"/>
            <w:noProof/>
            <w:rtl/>
            <w:lang w:bidi="fa-IR"/>
          </w:rPr>
          <w:t>یی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دوران</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213B81">
          <w:rPr>
            <w:rStyle w:val="Hyperlink"/>
            <w:rFonts w:cs="CTraditional Arabic" w:hint="eastAsia"/>
            <w:bCs w:val="0"/>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Toc260068389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443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90"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مهم</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ام</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قاض</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445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91"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انتصاب</w:t>
        </w:r>
        <w:r w:rsidRPr="00945A22">
          <w:rPr>
            <w:rStyle w:val="Hyperlink"/>
            <w:noProof/>
            <w:rtl/>
            <w:lang w:bidi="fa-IR"/>
          </w:rPr>
          <w:t xml:space="preserve"> </w:t>
        </w:r>
        <w:r w:rsidRPr="00945A22">
          <w:rPr>
            <w:rStyle w:val="Hyperlink"/>
            <w:rFonts w:hint="eastAsia"/>
            <w:noProof/>
            <w:rtl/>
            <w:lang w:bidi="fa-IR"/>
          </w:rPr>
          <w:t>قضات،</w:t>
        </w:r>
        <w:r w:rsidRPr="00945A22">
          <w:rPr>
            <w:rStyle w:val="Hyperlink"/>
            <w:noProof/>
            <w:rtl/>
            <w:lang w:bidi="fa-IR"/>
          </w:rPr>
          <w:t xml:space="preserve"> </w:t>
        </w:r>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eastAsia"/>
            <w:noProof/>
            <w:rtl/>
            <w:lang w:bidi="fa-IR"/>
          </w:rPr>
          <w:t>آنان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شعبه‌ها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دادرس</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448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9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انتصاب</w:t>
        </w:r>
        <w:r w:rsidRPr="00945A22">
          <w:rPr>
            <w:rStyle w:val="Hyperlink"/>
            <w:noProof/>
            <w:rtl/>
            <w:lang w:bidi="fa-IR"/>
          </w:rPr>
          <w:t xml:space="preserve"> </w:t>
        </w:r>
        <w:r w:rsidRPr="00945A22">
          <w:rPr>
            <w:rStyle w:val="Hyperlink"/>
            <w:rFonts w:hint="eastAsia"/>
            <w:noProof/>
            <w:rtl/>
            <w:lang w:bidi="fa-IR"/>
          </w:rPr>
          <w:t>قضات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448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9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eastAsia"/>
            <w:noProof/>
            <w:rtl/>
            <w:lang w:bidi="fa-IR"/>
          </w:rPr>
          <w:t>قاض</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449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9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شعبه</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دادرس</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395"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rFonts w:hint="eastAsia"/>
            <w:noProof/>
            <w:rtl/>
            <w:lang w:bidi="fa-IR"/>
          </w:rPr>
          <w:t>ژگ</w:t>
        </w:r>
        <w:r w:rsidRPr="00945A22">
          <w:rPr>
            <w:rStyle w:val="Hyperlink"/>
            <w:rFonts w:hint="cs"/>
            <w:noProof/>
            <w:rtl/>
            <w:lang w:bidi="fa-IR"/>
          </w:rPr>
          <w:t>ی</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قاض</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96"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داشتن</w:t>
        </w:r>
        <w:r w:rsidRPr="00945A22">
          <w:rPr>
            <w:rStyle w:val="Hyperlink"/>
            <w:noProof/>
            <w:rtl/>
            <w:lang w:bidi="fa-IR"/>
          </w:rPr>
          <w:t xml:space="preserve"> </w:t>
        </w:r>
        <w:r w:rsidRPr="00945A22">
          <w:rPr>
            <w:rStyle w:val="Hyperlink"/>
            <w:rFonts w:hint="eastAsia"/>
            <w:noProof/>
            <w:rtl/>
            <w:lang w:bidi="fa-IR"/>
          </w:rPr>
          <w:t>علم</w:t>
        </w:r>
        <w:r w:rsidRPr="00945A22">
          <w:rPr>
            <w:rStyle w:val="Hyperlink"/>
            <w:noProof/>
            <w:rtl/>
            <w:lang w:bidi="fa-IR"/>
          </w:rPr>
          <w:t xml:space="preserve"> </w:t>
        </w:r>
        <w:r w:rsidRPr="00945A22">
          <w:rPr>
            <w:rStyle w:val="Hyperlink"/>
            <w:rFonts w:hint="eastAsia"/>
            <w:noProof/>
            <w:rtl/>
            <w:lang w:bidi="ar-KW"/>
          </w:rPr>
          <w:t>به‌</w:t>
        </w:r>
        <w:r w:rsidRPr="00945A22">
          <w:rPr>
            <w:rStyle w:val="Hyperlink"/>
            <w:noProof/>
            <w:rtl/>
            <w:lang w:bidi="ar-KW"/>
          </w:rPr>
          <w:t xml:space="preserve"> </w:t>
        </w:r>
        <w:r w:rsidRPr="00945A22">
          <w:rPr>
            <w:rStyle w:val="Hyperlink"/>
            <w:rFonts w:hint="eastAsia"/>
            <w:noProof/>
            <w:rtl/>
            <w:lang w:bidi="fa-IR"/>
          </w:rPr>
          <w:t>احکام</w:t>
        </w:r>
        <w:r w:rsidRPr="00945A22">
          <w:rPr>
            <w:rStyle w:val="Hyperlink"/>
            <w:noProof/>
            <w:rtl/>
            <w:lang w:bidi="fa-IR"/>
          </w:rPr>
          <w:t xml:space="preserve"> </w:t>
        </w:r>
        <w:r w:rsidRPr="00945A22">
          <w:rPr>
            <w:rStyle w:val="Hyperlink"/>
            <w:rFonts w:hint="eastAsia"/>
            <w:noProof/>
            <w:rtl/>
            <w:lang w:bidi="fa-IR"/>
          </w:rPr>
          <w:t>شرع</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97"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داشتن</w:t>
        </w:r>
        <w:r w:rsidRPr="00945A22">
          <w:rPr>
            <w:rStyle w:val="Hyperlink"/>
            <w:noProof/>
            <w:rtl/>
            <w:lang w:bidi="fa-IR"/>
          </w:rPr>
          <w:t xml:space="preserve"> </w:t>
        </w:r>
        <w:r w:rsidRPr="00945A22">
          <w:rPr>
            <w:rStyle w:val="Hyperlink"/>
            <w:rFonts w:hint="eastAsia"/>
            <w:noProof/>
            <w:rtl/>
            <w:lang w:bidi="fa-IR"/>
          </w:rPr>
          <w:t>تقوا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98"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w:t>
        </w:r>
        <w:r w:rsidRPr="00945A22">
          <w:rPr>
            <w:rStyle w:val="Hyperlink"/>
            <w:rFonts w:hint="cs"/>
            <w:noProof/>
            <w:rtl/>
            <w:lang w:bidi="fa-IR"/>
          </w:rPr>
          <w:t>ی</w:t>
        </w:r>
        <w:r w:rsidRPr="00945A22">
          <w:rPr>
            <w:rStyle w:val="Hyperlink"/>
            <w:rFonts w:hint="eastAsia"/>
            <w:noProof/>
            <w:rtl/>
            <w:lang w:bidi="fa-IR"/>
          </w:rPr>
          <w:t>از</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آن‌چه‌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دست</w:t>
        </w:r>
        <w:r w:rsidRPr="00945A22">
          <w:rPr>
            <w:rStyle w:val="Hyperlink"/>
            <w:noProof/>
            <w:rtl/>
            <w:lang w:bidi="fa-IR"/>
          </w:rPr>
          <w:t xml:space="preserve"> </w:t>
        </w:r>
        <w:r w:rsidRPr="00945A22">
          <w:rPr>
            <w:rStyle w:val="Hyperlink"/>
            <w:rFonts w:hint="eastAsia"/>
            <w:noProof/>
            <w:rtl/>
            <w:lang w:bidi="fa-IR"/>
          </w:rPr>
          <w:t>مردم</w:t>
        </w:r>
        <w:r w:rsidRPr="00945A22">
          <w:rPr>
            <w:rStyle w:val="Hyperlink"/>
            <w:noProof/>
            <w:rtl/>
            <w:lang w:bidi="fa-IR"/>
          </w:rPr>
          <w:t xml:space="preserve"> </w:t>
        </w:r>
        <w:r w:rsidRPr="00945A2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399"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فراست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ز</w:t>
        </w:r>
        <w:r w:rsidRPr="00945A22">
          <w:rPr>
            <w:rStyle w:val="Hyperlink"/>
            <w:rFonts w:hint="cs"/>
            <w:noProof/>
            <w:rtl/>
            <w:lang w:bidi="fa-IR"/>
          </w:rPr>
          <w:t>ی</w:t>
        </w:r>
        <w:r w:rsidRPr="00945A22">
          <w:rPr>
            <w:rStyle w:val="Hyperlink"/>
            <w:rFonts w:hint="eastAsia"/>
            <w:noProof/>
            <w:rtl/>
            <w:lang w:bidi="fa-IR"/>
          </w:rPr>
          <w:t>رک</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Toc260068399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00"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سخت</w:t>
        </w:r>
        <w:r w:rsidRPr="00945A22">
          <w:rPr>
            <w:rStyle w:val="Hyperlink"/>
            <w:noProof/>
            <w:rtl/>
            <w:lang w:bidi="fa-IR"/>
          </w:rPr>
          <w:t xml:space="preserve"> </w:t>
        </w:r>
        <w:r w:rsidRPr="00945A22">
          <w:rPr>
            <w:rStyle w:val="Hyperlink"/>
            <w:rFonts w:hint="eastAsia"/>
            <w:noProof/>
            <w:rtl/>
            <w:lang w:bidi="fa-IR"/>
          </w:rPr>
          <w:t>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نرم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معتدل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01"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داشتن</w:t>
        </w:r>
        <w:r w:rsidRPr="00945A22">
          <w:rPr>
            <w:rStyle w:val="Hyperlink"/>
            <w:noProof/>
            <w:rtl/>
            <w:lang w:bidi="fa-IR"/>
          </w:rPr>
          <w:t xml:space="preserve"> </w:t>
        </w:r>
        <w:r w:rsidRPr="00945A22">
          <w:rPr>
            <w:rStyle w:val="Hyperlink"/>
            <w:rFonts w:hint="eastAsia"/>
            <w:noProof/>
            <w:rtl/>
            <w:lang w:bidi="fa-IR"/>
          </w:rPr>
          <w:t>ن</w:t>
        </w:r>
        <w:r w:rsidRPr="00945A22">
          <w:rPr>
            <w:rStyle w:val="Hyperlink"/>
            <w:rFonts w:hint="cs"/>
            <w:noProof/>
            <w:rtl/>
            <w:lang w:bidi="fa-IR"/>
          </w:rPr>
          <w:t>ی</w:t>
        </w:r>
        <w:r w:rsidRPr="00945A22">
          <w:rPr>
            <w:rStyle w:val="Hyperlink"/>
            <w:rFonts w:hint="eastAsia"/>
            <w:noProof/>
            <w:rtl/>
            <w:lang w:bidi="fa-IR"/>
          </w:rPr>
          <w:t>رو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جسمان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02" w:history="1">
        <w:r w:rsidRPr="00945A22">
          <w:rPr>
            <w:rStyle w:val="Hyperlink"/>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دارا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مال،</w:t>
        </w:r>
        <w:r w:rsidRPr="00945A22">
          <w:rPr>
            <w:rStyle w:val="Hyperlink"/>
            <w:noProof/>
            <w:rtl/>
            <w:lang w:bidi="fa-IR"/>
          </w:rPr>
          <w:t xml:space="preserve"> </w:t>
        </w:r>
        <w:r w:rsidRPr="00945A22">
          <w:rPr>
            <w:rStyle w:val="Hyperlink"/>
            <w:rFonts w:hint="eastAsia"/>
            <w:noProof/>
            <w:rtl/>
            <w:lang w:bidi="fa-IR"/>
          </w:rPr>
          <w:t>حسب</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نسب</w:t>
        </w:r>
        <w:r w:rsidRPr="00945A22">
          <w:rPr>
            <w:rStyle w:val="Hyperlink"/>
            <w:noProof/>
            <w:rtl/>
            <w:lang w:bidi="fa-IR"/>
          </w:rPr>
          <w:t xml:space="preserve"> </w:t>
        </w:r>
        <w:r w:rsidRPr="00945A22">
          <w:rPr>
            <w:rStyle w:val="Hyperlink"/>
            <w:rFonts w:hint="eastAsia"/>
            <w:noProof/>
            <w:rtl/>
            <w:lang w:bidi="fa-IR"/>
          </w:rPr>
          <w:t>عال</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03" w:history="1">
        <w:r w:rsidRPr="00945A22">
          <w:rPr>
            <w:rStyle w:val="Hyperlink"/>
            <w:rFonts w:hint="eastAsia"/>
            <w:noProof/>
            <w:rtl/>
          </w:rPr>
          <w:t>آن‌چه‌</w:t>
        </w:r>
        <w:r w:rsidRPr="00945A22">
          <w:rPr>
            <w:rStyle w:val="Hyperlink"/>
            <w:noProof/>
            <w:rtl/>
          </w:rPr>
          <w:t xml:space="preserve"> </w:t>
        </w:r>
        <w:r w:rsidRPr="00945A22">
          <w:rPr>
            <w:rStyle w:val="Hyperlink"/>
            <w:rFonts w:hint="eastAsia"/>
            <w:noProof/>
            <w:rtl/>
          </w:rPr>
          <w:t>که</w:t>
        </w:r>
        <w:r w:rsidRPr="00945A22">
          <w:rPr>
            <w:rStyle w:val="Hyperlink"/>
            <w:noProof/>
            <w:rtl/>
          </w:rPr>
          <w:t xml:space="preserve"> </w:t>
        </w:r>
        <w:r w:rsidRPr="00945A22">
          <w:rPr>
            <w:rStyle w:val="Hyperlink"/>
            <w:rFonts w:hint="eastAsia"/>
            <w:noProof/>
            <w:rtl/>
          </w:rPr>
          <w:t>قاض</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با</w:t>
        </w:r>
        <w:r w:rsidRPr="00945A22">
          <w:rPr>
            <w:rStyle w:val="Hyperlink"/>
            <w:rFonts w:hint="cs"/>
            <w:noProof/>
            <w:rtl/>
          </w:rPr>
          <w:t>ی</w:t>
        </w:r>
        <w:r w:rsidRPr="00945A22">
          <w:rPr>
            <w:rStyle w:val="Hyperlink"/>
            <w:rFonts w:hint="eastAsia"/>
            <w:noProof/>
            <w:rtl/>
          </w:rPr>
          <w:t>د</w:t>
        </w:r>
        <w:r w:rsidRPr="00945A22">
          <w:rPr>
            <w:rStyle w:val="Hyperlink"/>
            <w:noProof/>
            <w:rtl/>
          </w:rPr>
          <w:t xml:space="preserve"> </w:t>
        </w:r>
        <w:r w:rsidRPr="00945A22">
          <w:rPr>
            <w:rStyle w:val="Hyperlink"/>
            <w:rFonts w:hint="eastAsia"/>
            <w:noProof/>
            <w:rtl/>
          </w:rPr>
          <w:t>مراعات</w:t>
        </w:r>
        <w:r w:rsidRPr="00945A22">
          <w:rPr>
            <w:rStyle w:val="Hyperlink"/>
            <w:noProof/>
            <w:rtl/>
          </w:rPr>
          <w:t xml:space="preserve"> </w:t>
        </w:r>
        <w:r w:rsidRPr="00945A22">
          <w:rPr>
            <w:rStyle w:val="Hyperlink"/>
            <w:rFonts w:hint="eastAsia"/>
            <w:noProof/>
            <w:rtl/>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04"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eastAsia"/>
            <w:noProof/>
            <w:rtl/>
            <w:lang w:bidi="fa-IR"/>
          </w:rPr>
          <w:t>منابع</w:t>
        </w:r>
        <w:r w:rsidRPr="00945A22">
          <w:rPr>
            <w:rStyle w:val="Hyperlink"/>
            <w:noProof/>
            <w:rtl/>
            <w:lang w:bidi="fa-IR"/>
          </w:rPr>
          <w:t xml:space="preserve"> </w:t>
        </w:r>
        <w:r w:rsidRPr="00945A22">
          <w:rPr>
            <w:rStyle w:val="Hyperlink"/>
            <w:rFonts w:hint="eastAsia"/>
            <w:noProof/>
            <w:rtl/>
            <w:lang w:bidi="fa-IR"/>
          </w:rPr>
          <w:t>صدور</w:t>
        </w:r>
        <w:r w:rsidRPr="00945A22">
          <w:rPr>
            <w:rStyle w:val="Hyperlink"/>
            <w:noProof/>
            <w:rtl/>
            <w:lang w:bidi="fa-IR"/>
          </w:rPr>
          <w:t xml:space="preserve"> </w:t>
        </w:r>
        <w:r w:rsidRPr="00945A22">
          <w:rPr>
            <w:rStyle w:val="Hyperlink"/>
            <w:rFonts w:hint="eastAsia"/>
            <w:noProof/>
            <w:rtl/>
            <w:lang w:bidi="fa-IR"/>
          </w:rPr>
          <w:t>احکام</w:t>
        </w:r>
        <w:r w:rsidRPr="00945A22">
          <w:rPr>
            <w:rStyle w:val="Hyperlink"/>
            <w:noProof/>
            <w:rtl/>
            <w:lang w:bidi="fa-IR"/>
          </w:rPr>
          <w:t xml:space="preserve"> </w:t>
        </w:r>
        <w:r w:rsidRPr="00945A22">
          <w:rPr>
            <w:rStyle w:val="Hyperlink"/>
            <w:rFonts w:hint="eastAsia"/>
            <w:noProof/>
            <w:rtl/>
            <w:lang w:bidi="fa-IR"/>
          </w:rPr>
          <w:t>قضا</w:t>
        </w:r>
        <w:r w:rsidRPr="00945A22">
          <w:rPr>
            <w:rStyle w:val="Hyperlink"/>
            <w:rFonts w:hint="cs"/>
            <w:noProof/>
            <w:rtl/>
            <w:lang w:bidi="fa-IR"/>
          </w:rPr>
          <w:t>یی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459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05"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شواهد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مدارک</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ن</w:t>
        </w:r>
        <w:r w:rsidRPr="00945A22">
          <w:rPr>
            <w:rStyle w:val="Hyperlink"/>
            <w:rFonts w:hint="cs"/>
            <w:noProof/>
            <w:rtl/>
            <w:lang w:bidi="fa-IR"/>
          </w:rPr>
          <w:t>ی</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امر</w:t>
        </w:r>
        <w:r w:rsidRPr="00945A22">
          <w:rPr>
            <w:rStyle w:val="Hyperlink"/>
            <w:noProof/>
            <w:rtl/>
            <w:lang w:bidi="fa-IR"/>
          </w:rPr>
          <w:t xml:space="preserve"> </w:t>
        </w:r>
        <w:r w:rsidRPr="00945A22">
          <w:rPr>
            <w:rStyle w:val="Hyperlink"/>
            <w:rFonts w:hint="eastAsia"/>
            <w:noProof/>
            <w:rtl/>
            <w:lang w:bidi="fa-IR"/>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06" w:history="1">
        <w:r w:rsidRPr="00945A22">
          <w:rPr>
            <w:rStyle w:val="Hyperlink"/>
            <w:rFonts w:hint="eastAsia"/>
            <w:noProof/>
            <w:rtl/>
            <w:lang w:bidi="ar-KW"/>
          </w:rPr>
          <w:t>ششم</w:t>
        </w:r>
        <w:r w:rsidRPr="00945A22">
          <w:rPr>
            <w:rStyle w:val="Hyperlink"/>
            <w:noProof/>
            <w:rtl/>
            <w:lang w:bidi="ar-KW"/>
          </w:rPr>
          <w:t xml:space="preserve">: </w:t>
        </w:r>
        <w:r w:rsidRPr="00945A22">
          <w:rPr>
            <w:rStyle w:val="Hyperlink"/>
            <w:rFonts w:hint="eastAsia"/>
            <w:noProof/>
            <w:rtl/>
            <w:lang w:bidi="fa-IR"/>
          </w:rPr>
          <w:t>احکام</w:t>
        </w:r>
        <w:r w:rsidRPr="00945A22">
          <w:rPr>
            <w:rStyle w:val="Hyperlink"/>
            <w:noProof/>
            <w:rtl/>
            <w:lang w:bidi="fa-IR"/>
          </w:rPr>
          <w:t xml:space="preserve"> </w:t>
        </w:r>
        <w:r w:rsidRPr="00945A22">
          <w:rPr>
            <w:rStyle w:val="Hyperlink"/>
            <w:rFonts w:hint="eastAsia"/>
            <w:noProof/>
            <w:rtl/>
            <w:lang w:bidi="fa-IR"/>
          </w:rPr>
          <w:t>صادره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جانب</w:t>
        </w:r>
        <w:r w:rsidRPr="00945A22">
          <w:rPr>
            <w:rStyle w:val="Hyperlink"/>
            <w:noProof/>
            <w:rtl/>
            <w:lang w:bidi="fa-IR"/>
          </w:rPr>
          <w:t xml:space="preserve"> </w:t>
        </w:r>
        <w:r w:rsidRPr="00945A22">
          <w:rPr>
            <w:rStyle w:val="Hyperlink"/>
            <w:rFonts w:hint="eastAsia"/>
            <w:noProof/>
            <w:rtl/>
            <w:lang w:bidi="fa-IR"/>
          </w:rPr>
          <w:t>فاروق</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برخ</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جرائم</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جنا</w:t>
        </w:r>
        <w:r w:rsidRPr="00945A22">
          <w:rPr>
            <w:rStyle w:val="Hyperlink"/>
            <w:rFonts w:hint="cs"/>
            <w:noProof/>
            <w:rtl/>
            <w:lang w:bidi="fa-IR"/>
          </w:rPr>
          <w:t>ی</w:t>
        </w:r>
        <w:r w:rsidRPr="00945A22">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07"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جعل</w:t>
        </w:r>
        <w:r w:rsidRPr="00945A22">
          <w:rPr>
            <w:rStyle w:val="Hyperlink"/>
            <w:noProof/>
            <w:rtl/>
            <w:lang w:bidi="fa-IR"/>
          </w:rPr>
          <w:t xml:space="preserve"> </w:t>
        </w:r>
        <w:r w:rsidRPr="00945A22">
          <w:rPr>
            <w:rStyle w:val="Hyperlink"/>
            <w:rFonts w:hint="eastAsia"/>
            <w:noProof/>
            <w:rtl/>
            <w:lang w:bidi="fa-IR"/>
          </w:rPr>
          <w:t>مهر</w:t>
        </w:r>
        <w:r w:rsidRPr="00945A22">
          <w:rPr>
            <w:rStyle w:val="Hyperlink"/>
            <w:noProof/>
            <w:rtl/>
            <w:lang w:bidi="fa-IR"/>
          </w:rPr>
          <w:t xml:space="preserve"> </w:t>
        </w:r>
        <w:r w:rsidRPr="00945A22">
          <w:rPr>
            <w:rStyle w:val="Hyperlink"/>
            <w:rFonts w:hint="eastAsia"/>
            <w:noProof/>
            <w:rtl/>
            <w:lang w:bidi="fa-IR"/>
          </w:rPr>
          <w:t>رسم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08" w:history="1">
        <w:r w:rsidRPr="00945A22">
          <w:rPr>
            <w:rStyle w:val="Hyperlink"/>
            <w:noProof/>
            <w:rtl/>
          </w:rPr>
          <w:t>2</w:t>
        </w:r>
        <w:r w:rsidRPr="00945A22">
          <w:rPr>
            <w:rStyle w:val="Hyperlink"/>
            <w:rFonts w:hint="eastAsia"/>
            <w:noProof/>
            <w:rtl/>
          </w:rPr>
          <w:t>ـ</w:t>
        </w:r>
        <w:r w:rsidRPr="00945A22">
          <w:rPr>
            <w:rStyle w:val="Hyperlink"/>
            <w:noProof/>
            <w:rtl/>
          </w:rPr>
          <w:t xml:space="preserve"> </w:t>
        </w:r>
        <w:r w:rsidRPr="00945A22">
          <w:rPr>
            <w:rStyle w:val="Hyperlink"/>
            <w:rFonts w:hint="eastAsia"/>
            <w:noProof/>
            <w:rtl/>
          </w:rPr>
          <w:t>سرقت</w:t>
        </w:r>
        <w:r w:rsidRPr="00945A22">
          <w:rPr>
            <w:rStyle w:val="Hyperlink"/>
            <w:noProof/>
            <w:rtl/>
          </w:rPr>
          <w:t xml:space="preserve"> </w:t>
        </w:r>
        <w:r w:rsidRPr="00945A22">
          <w:rPr>
            <w:rStyle w:val="Hyperlink"/>
            <w:rFonts w:hint="eastAsia"/>
            <w:noProof/>
            <w:rtl/>
          </w:rPr>
          <w:t>از</w:t>
        </w:r>
        <w:r w:rsidRPr="00945A22">
          <w:rPr>
            <w:rStyle w:val="Hyperlink"/>
            <w:noProof/>
            <w:rtl/>
          </w:rPr>
          <w:t xml:space="preserve"> </w:t>
        </w:r>
        <w:r w:rsidRPr="00945A22">
          <w:rPr>
            <w:rStyle w:val="Hyperlink"/>
            <w:rFonts w:hint="eastAsia"/>
            <w:noProof/>
            <w:rtl/>
          </w:rPr>
          <w:t>ب</w:t>
        </w:r>
        <w:r w:rsidRPr="00945A22">
          <w:rPr>
            <w:rStyle w:val="Hyperlink"/>
            <w:rFonts w:hint="cs"/>
            <w:noProof/>
            <w:rtl/>
          </w:rPr>
          <w:t>ی</w:t>
        </w:r>
        <w:r w:rsidRPr="00945A22">
          <w:rPr>
            <w:rStyle w:val="Hyperlink"/>
            <w:rFonts w:hint="eastAsia"/>
            <w:noProof/>
            <w:rtl/>
          </w:rPr>
          <w:t>ت</w:t>
        </w:r>
        <w:r w:rsidRPr="00945A22">
          <w:rPr>
            <w:rStyle w:val="Hyperlink"/>
            <w:noProof/>
            <w:rtl/>
          </w:rPr>
          <w:t xml:space="preserve"> </w:t>
        </w:r>
        <w:r w:rsidRPr="00945A22">
          <w:rPr>
            <w:rStyle w:val="Hyperlink"/>
            <w:rFonts w:hint="eastAsia"/>
            <w:noProof/>
            <w:rtl/>
          </w:rPr>
          <w:t>المال</w:t>
        </w:r>
        <w:r w:rsidRPr="00945A22">
          <w:rPr>
            <w:rStyle w:val="Hyperlink"/>
            <w:noProof/>
            <w:rtl/>
          </w:rPr>
          <w:t xml:space="preserve"> </w:t>
        </w:r>
        <w:r w:rsidRPr="00945A22">
          <w:rPr>
            <w:rStyle w:val="Hyperlink"/>
            <w:rFonts w:hint="eastAsia"/>
            <w:noProof/>
            <w:rtl/>
          </w:rPr>
          <w:t>کوفه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09"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سرقت</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خشکسال</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Toc260068409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0"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زن</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وانه‌ا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مرتکب</w:t>
        </w:r>
        <w:r w:rsidRPr="00945A22">
          <w:rPr>
            <w:rStyle w:val="Hyperlink"/>
            <w:noProof/>
            <w:rtl/>
            <w:lang w:bidi="fa-IR"/>
          </w:rPr>
          <w:t xml:space="preserve"> </w:t>
        </w:r>
        <w:r w:rsidRPr="00945A22">
          <w:rPr>
            <w:rStyle w:val="Hyperlink"/>
            <w:rFonts w:hint="eastAsia"/>
            <w:noProof/>
            <w:rtl/>
            <w:lang w:bidi="fa-IR"/>
          </w:rPr>
          <w:t>زنا</w:t>
        </w:r>
        <w:r w:rsidRPr="00945A22">
          <w:rPr>
            <w:rStyle w:val="Hyperlink"/>
            <w:noProof/>
            <w:rtl/>
            <w:lang w:bidi="fa-IR"/>
          </w:rPr>
          <w:t xml:space="preserve"> </w:t>
        </w:r>
        <w:r w:rsidRPr="00945A22">
          <w:rPr>
            <w:rStyle w:val="Hyperlink"/>
            <w:rFonts w:hint="eastAsia"/>
            <w:noProof/>
            <w:rtl/>
            <w:lang w:bidi="fa-IR"/>
          </w:rPr>
          <w:t>شده</w:t>
        </w:r>
        <w:r w:rsidRPr="00945A22">
          <w:rPr>
            <w:rStyle w:val="Hyperlink"/>
            <w:noProof/>
            <w:rtl/>
            <w:lang w:bidi="fa-IR"/>
          </w:rPr>
          <w:t xml:space="preserve"> </w:t>
        </w:r>
        <w:r w:rsidRPr="00945A2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1"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مرد</w:t>
        </w:r>
        <w:r w:rsidRPr="00945A22">
          <w:rPr>
            <w:rStyle w:val="Hyperlink"/>
            <w:noProof/>
            <w:rtl/>
            <w:lang w:bidi="fa-IR"/>
          </w:rPr>
          <w:t xml:space="preserve"> </w:t>
        </w:r>
        <w:r w:rsidRPr="00945A22">
          <w:rPr>
            <w:rStyle w:val="Hyperlink"/>
            <w:rFonts w:hint="eastAsia"/>
            <w:noProof/>
            <w:rtl/>
            <w:lang w:bidi="fa-IR"/>
          </w:rPr>
          <w:t>ذم</w:t>
        </w:r>
        <w:r w:rsidRPr="00945A22">
          <w:rPr>
            <w:rStyle w:val="Hyperlink"/>
            <w:rFonts w:hint="cs"/>
            <w:noProof/>
            <w:rtl/>
            <w:lang w:bidi="fa-IR"/>
          </w:rPr>
          <w:t>ی‌</w:t>
        </w:r>
        <w:r w:rsidRPr="00945A22">
          <w:rPr>
            <w:rStyle w:val="Hyperlink"/>
            <w:rFonts w:hint="eastAsia"/>
            <w:noProof/>
            <w:rtl/>
            <w:lang w:bidi="fa-IR"/>
          </w:rPr>
          <w:t>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زن</w:t>
        </w:r>
        <w:r w:rsidRPr="00945A22">
          <w:rPr>
            <w:rStyle w:val="Hyperlink"/>
            <w:noProof/>
            <w:rtl/>
            <w:lang w:bidi="fa-IR"/>
          </w:rPr>
          <w:t xml:space="preserve"> </w:t>
        </w:r>
        <w:r w:rsidRPr="00945A22">
          <w:rPr>
            <w:rStyle w:val="Hyperlink"/>
            <w:rFonts w:hint="eastAsia"/>
            <w:noProof/>
            <w:rtl/>
            <w:lang w:bidi="fa-IR"/>
          </w:rPr>
          <w:t>مسلمان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مجبور</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زنا</w:t>
        </w:r>
        <w:r w:rsidRPr="00945A22">
          <w:rPr>
            <w:rStyle w:val="Hyperlink"/>
            <w:noProof/>
            <w:rtl/>
            <w:lang w:bidi="fa-IR"/>
          </w:rPr>
          <w:t xml:space="preserve"> </w:t>
        </w:r>
        <w:r w:rsidRPr="00945A22">
          <w:rPr>
            <w:rStyle w:val="Hyperlink"/>
            <w:rFonts w:hint="eastAsia"/>
            <w:noProof/>
            <w:rtl/>
            <w:lang w:bidi="fa-IR"/>
          </w:rPr>
          <w:t>کرده</w:t>
        </w:r>
        <w:r w:rsidRPr="00945A22">
          <w:rPr>
            <w:rStyle w:val="Hyperlink"/>
            <w:noProof/>
            <w:rtl/>
            <w:lang w:bidi="fa-IR"/>
          </w:rPr>
          <w:t xml:space="preserve"> </w:t>
        </w:r>
        <w:r w:rsidRPr="00945A2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2"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مجبور</w:t>
        </w:r>
        <w:r w:rsidRPr="00945A22">
          <w:rPr>
            <w:rStyle w:val="Hyperlink"/>
            <w:noProof/>
            <w:rtl/>
            <w:lang w:bidi="fa-IR"/>
          </w:rPr>
          <w:t xml:space="preserve"> </w:t>
        </w:r>
        <w:r w:rsidRPr="00945A22">
          <w:rPr>
            <w:rStyle w:val="Hyperlink"/>
            <w:rFonts w:hint="eastAsia"/>
            <w:noProof/>
            <w:rtl/>
            <w:lang w:bidi="fa-IR"/>
          </w:rPr>
          <w:t>ساختن</w:t>
        </w:r>
        <w:r w:rsidRPr="00945A22">
          <w:rPr>
            <w:rStyle w:val="Hyperlink"/>
            <w:noProof/>
            <w:rtl/>
            <w:lang w:bidi="fa-IR"/>
          </w:rPr>
          <w:t xml:space="preserve"> </w:t>
        </w:r>
        <w:r w:rsidRPr="00945A22">
          <w:rPr>
            <w:rStyle w:val="Hyperlink"/>
            <w:rFonts w:hint="eastAsia"/>
            <w:noProof/>
            <w:rtl/>
            <w:lang w:bidi="fa-IR"/>
          </w:rPr>
          <w:t>زنان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3" w:history="1">
        <w:r w:rsidRPr="00945A22">
          <w:rPr>
            <w:rStyle w:val="Hyperlink"/>
            <w:noProof/>
            <w:rtl/>
            <w:lang w:bidi="fa-IR"/>
          </w:rPr>
          <w:t xml:space="preserve">7- </w:t>
        </w:r>
        <w:r w:rsidRPr="00945A22">
          <w:rPr>
            <w:rStyle w:val="Hyperlink"/>
            <w:rFonts w:hint="eastAsia"/>
            <w:noProof/>
            <w:rtl/>
            <w:lang w:bidi="fa-IR"/>
          </w:rPr>
          <w:t>حکم</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حرمت</w:t>
        </w:r>
        <w:r w:rsidRPr="00945A22">
          <w:rPr>
            <w:rStyle w:val="Hyperlink"/>
            <w:noProof/>
            <w:rtl/>
            <w:lang w:bidi="fa-IR"/>
          </w:rPr>
          <w:t xml:space="preserve"> </w:t>
        </w:r>
        <w:r w:rsidRPr="00945A22">
          <w:rPr>
            <w:rStyle w:val="Hyperlink"/>
            <w:rFonts w:hint="eastAsia"/>
            <w:noProof/>
            <w:rtl/>
            <w:lang w:bidi="fa-IR"/>
          </w:rPr>
          <w:t>زنا</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خبر</w:t>
        </w:r>
        <w:r w:rsidRPr="00945A22">
          <w:rPr>
            <w:rStyle w:val="Hyperlink"/>
            <w:noProof/>
            <w:rtl/>
            <w:lang w:bidi="fa-IR"/>
          </w:rPr>
          <w:t xml:space="preserve"> </w:t>
        </w:r>
        <w:r w:rsidRPr="00945A22">
          <w:rPr>
            <w:rStyle w:val="Hyperlink"/>
            <w:rFonts w:hint="eastAsia"/>
            <w:noProof/>
            <w:rtl/>
            <w:lang w:bidi="fa-IR"/>
          </w:rPr>
          <w:t>بوده</w:t>
        </w:r>
        <w:r w:rsidRPr="00945A22">
          <w:rPr>
            <w:rStyle w:val="Hyperlink"/>
            <w:noProof/>
            <w:rtl/>
            <w:lang w:bidi="fa-IR"/>
          </w:rPr>
          <w:t xml:space="preserve"> </w:t>
        </w:r>
        <w:r w:rsidRPr="00945A2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4" w:history="1">
        <w:r w:rsidRPr="00945A22">
          <w:rPr>
            <w:rStyle w:val="Hyperlink"/>
            <w:noProof/>
            <w:rtl/>
            <w:lang w:bidi="fa-IR"/>
          </w:rPr>
          <w:t>8</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ازدواج</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ام</w:t>
        </w:r>
        <w:r w:rsidRPr="00945A22">
          <w:rPr>
            <w:rStyle w:val="Hyperlink"/>
            <w:noProof/>
            <w:rtl/>
            <w:lang w:bidi="fa-IR"/>
          </w:rPr>
          <w:t xml:space="preserve"> </w:t>
        </w:r>
        <w:r w:rsidRPr="00945A22">
          <w:rPr>
            <w:rStyle w:val="Hyperlink"/>
            <w:rFonts w:hint="eastAsia"/>
            <w:noProof/>
            <w:rtl/>
            <w:lang w:bidi="fa-IR"/>
          </w:rPr>
          <w:t>عده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5" w:history="1">
        <w:r w:rsidRPr="00945A22">
          <w:rPr>
            <w:rStyle w:val="Hyperlink"/>
            <w:noProof/>
            <w:rtl/>
            <w:lang w:bidi="fa-IR"/>
          </w:rPr>
          <w:t>9</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زن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وجود</w:t>
        </w:r>
        <w:r w:rsidRPr="00945A22">
          <w:rPr>
            <w:rStyle w:val="Hyperlink"/>
            <w:noProof/>
            <w:rtl/>
            <w:lang w:bidi="fa-IR"/>
          </w:rPr>
          <w:t xml:space="preserve"> </w:t>
        </w:r>
        <w:r w:rsidRPr="00945A22">
          <w:rPr>
            <w:rStyle w:val="Hyperlink"/>
            <w:rFonts w:hint="eastAsia"/>
            <w:noProof/>
            <w:rtl/>
            <w:lang w:bidi="fa-IR"/>
          </w:rPr>
          <w:t>داشتن</w:t>
        </w:r>
        <w:r w:rsidRPr="00945A22">
          <w:rPr>
            <w:rStyle w:val="Hyperlink"/>
            <w:noProof/>
            <w:rtl/>
            <w:lang w:bidi="fa-IR"/>
          </w:rPr>
          <w:t xml:space="preserve"> </w:t>
        </w:r>
        <w:r w:rsidRPr="00945A22">
          <w:rPr>
            <w:rStyle w:val="Hyperlink"/>
            <w:rFonts w:hint="eastAsia"/>
            <w:noProof/>
            <w:rtl/>
            <w:lang w:bidi="fa-IR"/>
          </w:rPr>
          <w:t>شوهر</w:t>
        </w:r>
        <w:r w:rsidRPr="00945A22">
          <w:rPr>
            <w:rStyle w:val="Hyperlink"/>
            <w:noProof/>
            <w:rtl/>
            <w:lang w:bidi="fa-IR"/>
          </w:rPr>
          <w:t xml:space="preserve"> </w:t>
        </w:r>
        <w:r w:rsidRPr="00945A22">
          <w:rPr>
            <w:rStyle w:val="Hyperlink"/>
            <w:rFonts w:hint="eastAsia"/>
            <w:noProof/>
            <w:rtl/>
            <w:lang w:bidi="fa-IR"/>
          </w:rPr>
          <w:t>ازدواج</w:t>
        </w:r>
        <w:r w:rsidRPr="00945A22">
          <w:rPr>
            <w:rStyle w:val="Hyperlink"/>
            <w:noProof/>
            <w:rtl/>
            <w:lang w:bidi="fa-IR"/>
          </w:rPr>
          <w:t xml:space="preserve"> </w:t>
        </w:r>
        <w:r w:rsidRPr="00945A22">
          <w:rPr>
            <w:rStyle w:val="Hyperlink"/>
            <w:rFonts w:hint="eastAsia"/>
            <w:noProof/>
            <w:rtl/>
            <w:lang w:bidi="fa-IR"/>
          </w:rPr>
          <w:t>کرده</w:t>
        </w:r>
        <w:r w:rsidRPr="00945A22">
          <w:rPr>
            <w:rStyle w:val="Hyperlink"/>
            <w:noProof/>
            <w:rtl/>
            <w:lang w:bidi="fa-IR"/>
          </w:rPr>
          <w:t xml:space="preserve"> </w:t>
        </w:r>
        <w:r w:rsidRPr="00945A2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6" w:history="1">
        <w:r w:rsidRPr="00945A22">
          <w:rPr>
            <w:rStyle w:val="Hyperlink"/>
            <w:noProof/>
            <w:rtl/>
            <w:lang w:bidi="fa-IR"/>
          </w:rPr>
          <w:t>10</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متهم</w:t>
        </w:r>
        <w:r w:rsidRPr="00945A22">
          <w:rPr>
            <w:rStyle w:val="Hyperlink"/>
            <w:noProof/>
            <w:rtl/>
            <w:lang w:bidi="fa-IR"/>
          </w:rPr>
          <w:t xml:space="preserve"> </w:t>
        </w:r>
        <w:r w:rsidRPr="00945A22">
          <w:rPr>
            <w:rStyle w:val="Hyperlink"/>
            <w:rFonts w:hint="eastAsia"/>
            <w:noProof/>
            <w:rtl/>
            <w:lang w:bidi="fa-IR"/>
          </w:rPr>
          <w:t>کردن</w:t>
        </w:r>
        <w:r w:rsidRPr="00945A22">
          <w:rPr>
            <w:rStyle w:val="Hyperlink"/>
            <w:noProof/>
            <w:rtl/>
            <w:lang w:bidi="fa-IR"/>
          </w:rPr>
          <w:t xml:space="preserve"> </w:t>
        </w:r>
        <w:r w:rsidRPr="00945A22">
          <w:rPr>
            <w:rStyle w:val="Hyperlink"/>
            <w:rFonts w:hint="eastAsia"/>
            <w:noProof/>
            <w:rtl/>
            <w:lang w:bidi="fa-IR"/>
          </w:rPr>
          <w:t>مغ</w:t>
        </w:r>
        <w:r w:rsidRPr="00945A22">
          <w:rPr>
            <w:rStyle w:val="Hyperlink"/>
            <w:rFonts w:hint="cs"/>
            <w:noProof/>
            <w:rtl/>
            <w:lang w:bidi="fa-IR"/>
          </w:rPr>
          <w:t>ی</w:t>
        </w:r>
        <w:r w:rsidRPr="00945A22">
          <w:rPr>
            <w:rStyle w:val="Hyperlink"/>
            <w:rFonts w:hint="eastAsia"/>
            <w:noProof/>
            <w:rtl/>
            <w:lang w:bidi="fa-IR"/>
          </w:rPr>
          <w:t>رة</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شعبه</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زنا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7" w:history="1">
        <w:r w:rsidRPr="00945A22">
          <w:rPr>
            <w:rStyle w:val="Hyperlink"/>
            <w:noProof/>
            <w:rtl/>
            <w:lang w:bidi="fa-IR"/>
          </w:rPr>
          <w:t>11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حکم</w:t>
        </w:r>
        <w:r w:rsidRPr="00945A22">
          <w:rPr>
            <w:rStyle w:val="Hyperlink"/>
            <w:noProof/>
            <w:rtl/>
            <w:lang w:bidi="fa-IR"/>
          </w:rPr>
          <w:t xml:space="preserve"> </w:t>
        </w:r>
        <w:r w:rsidRPr="00945A22">
          <w:rPr>
            <w:rStyle w:val="Hyperlink"/>
            <w:rFonts w:hint="eastAsia"/>
            <w:noProof/>
            <w:rtl/>
            <w:lang w:bidi="fa-IR"/>
          </w:rPr>
          <w:t>زن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غلام</w:t>
        </w:r>
        <w:r w:rsidRPr="00945A22">
          <w:rPr>
            <w:rStyle w:val="Hyperlink"/>
            <w:noProof/>
            <w:rtl/>
            <w:lang w:bidi="fa-IR"/>
          </w:rPr>
          <w:t xml:space="preserve"> </w:t>
        </w:r>
        <w:r w:rsidRPr="00945A22">
          <w:rPr>
            <w:rStyle w:val="Hyperlink"/>
            <w:rFonts w:hint="eastAsia"/>
            <w:noProof/>
            <w:rtl/>
            <w:lang w:bidi="fa-IR"/>
          </w:rPr>
          <w:t>خود</w:t>
        </w:r>
        <w:r w:rsidRPr="00945A22">
          <w:rPr>
            <w:rStyle w:val="Hyperlink"/>
            <w:noProof/>
            <w:rtl/>
            <w:lang w:bidi="fa-IR"/>
          </w:rPr>
          <w:t xml:space="preserve"> </w:t>
        </w:r>
        <w:r w:rsidRPr="00945A22">
          <w:rPr>
            <w:rStyle w:val="Hyperlink"/>
            <w:rFonts w:hint="eastAsia"/>
            <w:noProof/>
            <w:rtl/>
            <w:lang w:bidi="fa-IR"/>
          </w:rPr>
          <w:t>همبستر</w:t>
        </w:r>
        <w:r w:rsidRPr="00945A22">
          <w:rPr>
            <w:rStyle w:val="Hyperlink"/>
            <w:noProof/>
            <w:rtl/>
            <w:lang w:bidi="fa-IR"/>
          </w:rPr>
          <w:t xml:space="preserve"> </w:t>
        </w:r>
        <w:r w:rsidRPr="00945A22">
          <w:rPr>
            <w:rStyle w:val="Hyperlink"/>
            <w:rFonts w:hint="eastAsia"/>
            <w:noProof/>
            <w:rtl/>
            <w:lang w:bidi="fa-IR"/>
          </w:rPr>
          <w:t>شده</w:t>
        </w:r>
        <w:r w:rsidRPr="00945A22">
          <w:rPr>
            <w:rStyle w:val="Hyperlink"/>
            <w:noProof/>
            <w:rtl/>
            <w:lang w:bidi="fa-IR"/>
          </w:rPr>
          <w:t xml:space="preserve"> </w:t>
        </w:r>
        <w:r w:rsidRPr="00945A2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8" w:history="1">
        <w:r w:rsidRPr="00945A22">
          <w:rPr>
            <w:rStyle w:val="Hyperlink"/>
            <w:noProof/>
            <w:rtl/>
            <w:lang w:bidi="fa-IR"/>
          </w:rPr>
          <w:t>12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زن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شوهرش</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متهم</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زنا</w:t>
        </w:r>
        <w:r w:rsidRPr="00945A22">
          <w:rPr>
            <w:rStyle w:val="Hyperlink"/>
            <w:noProof/>
            <w:rtl/>
            <w:lang w:bidi="fa-IR"/>
          </w:rPr>
          <w:t xml:space="preserve"> </w:t>
        </w:r>
        <w:r w:rsidRPr="00945A22">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469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19" w:history="1">
        <w:r w:rsidRPr="00945A22">
          <w:rPr>
            <w:rStyle w:val="Hyperlink"/>
            <w:noProof/>
            <w:rtl/>
            <w:lang w:bidi="fa-IR"/>
          </w:rPr>
          <w:t>13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اجرا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مجازات</w:t>
        </w:r>
        <w:r w:rsidRPr="00945A22">
          <w:rPr>
            <w:rStyle w:val="Hyperlink"/>
            <w:noProof/>
            <w:rtl/>
            <w:lang w:bidi="fa-IR"/>
          </w:rPr>
          <w:t xml:space="preserve"> </w:t>
        </w:r>
        <w:r w:rsidRPr="00945A22">
          <w:rPr>
            <w:rStyle w:val="Hyperlink"/>
            <w:rFonts w:hint="eastAsia"/>
            <w:noProof/>
            <w:rtl/>
            <w:lang w:bidi="fa-IR"/>
          </w:rPr>
          <w:t>تهمت</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کنا</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گو</w:t>
        </w:r>
        <w:r w:rsidRPr="00945A22">
          <w:rPr>
            <w:rStyle w:val="Hyperlink"/>
            <w:rFonts w:hint="cs"/>
            <w:noProof/>
            <w:rtl/>
            <w:lang w:bidi="fa-IR"/>
          </w:rPr>
          <w:t>یی</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Toc260068419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0" w:history="1">
        <w:r w:rsidRPr="00945A22">
          <w:rPr>
            <w:rStyle w:val="Hyperlink"/>
            <w:noProof/>
            <w:rtl/>
            <w:lang w:bidi="fa-IR"/>
          </w:rPr>
          <w:t>14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هدر</w:t>
        </w:r>
        <w:r w:rsidRPr="00945A22">
          <w:rPr>
            <w:rStyle w:val="Hyperlink"/>
            <w:noProof/>
            <w:rtl/>
            <w:lang w:bidi="fa-IR"/>
          </w:rPr>
          <w:t xml:space="preserve"> </w:t>
        </w:r>
        <w:r w:rsidRPr="00945A22">
          <w:rPr>
            <w:rStyle w:val="Hyperlink"/>
            <w:rFonts w:hint="eastAsia"/>
            <w:noProof/>
            <w:rtl/>
            <w:lang w:bidi="fa-IR"/>
          </w:rPr>
          <w:t>اعلام</w:t>
        </w:r>
        <w:r w:rsidRPr="00945A22">
          <w:rPr>
            <w:rStyle w:val="Hyperlink"/>
            <w:noProof/>
            <w:rtl/>
            <w:lang w:bidi="fa-IR"/>
          </w:rPr>
          <w:t xml:space="preserve"> </w:t>
        </w:r>
        <w:r w:rsidRPr="00945A22">
          <w:rPr>
            <w:rStyle w:val="Hyperlink"/>
            <w:rFonts w:hint="eastAsia"/>
            <w:noProof/>
            <w:rtl/>
            <w:lang w:bidi="fa-IR"/>
          </w:rPr>
          <w:t>کردن</w:t>
        </w:r>
        <w:r w:rsidRPr="00945A22">
          <w:rPr>
            <w:rStyle w:val="Hyperlink"/>
            <w:noProof/>
            <w:rtl/>
            <w:lang w:bidi="fa-IR"/>
          </w:rPr>
          <w:t xml:space="preserve"> </w:t>
        </w:r>
        <w:r w:rsidRPr="00945A22">
          <w:rPr>
            <w:rStyle w:val="Hyperlink"/>
            <w:rFonts w:hint="eastAsia"/>
            <w:noProof/>
            <w:rtl/>
            <w:lang w:bidi="fa-IR"/>
          </w:rPr>
          <w:t>خون</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هود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متجاوز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1" w:history="1">
        <w:r w:rsidRPr="00945A22">
          <w:rPr>
            <w:rStyle w:val="Hyperlink"/>
            <w:noProof/>
            <w:rtl/>
            <w:lang w:bidi="fa-IR"/>
          </w:rPr>
          <w:t>15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خداوند</w:t>
        </w:r>
        <w:r w:rsidRPr="00945A22">
          <w:rPr>
            <w:rStyle w:val="Hyperlink"/>
            <w:noProof/>
            <w:rtl/>
            <w:lang w:bidi="fa-IR"/>
          </w:rPr>
          <w:t xml:space="preserve"> </w:t>
        </w:r>
        <w:r w:rsidRPr="00945A22">
          <w:rPr>
            <w:rStyle w:val="Hyperlink"/>
            <w:rFonts w:hint="eastAsia"/>
            <w:noProof/>
            <w:rtl/>
            <w:lang w:bidi="fa-IR"/>
          </w:rPr>
          <w:t>کشته</w:t>
        </w:r>
        <w:r w:rsidRPr="00945A22">
          <w:rPr>
            <w:rStyle w:val="Hyperlink"/>
            <w:noProof/>
            <w:rtl/>
            <w:lang w:bidi="fa-IR"/>
          </w:rPr>
          <w:t xml:space="preserve"> </w:t>
        </w:r>
        <w:r w:rsidRPr="00945A22">
          <w:rPr>
            <w:rStyle w:val="Hyperlink"/>
            <w:rFonts w:hint="eastAsia"/>
            <w:noProof/>
            <w:rtl/>
            <w:lang w:bidi="fa-IR"/>
          </w:rPr>
          <w:t>است</w:t>
        </w:r>
        <w:r w:rsidRPr="00945A22">
          <w:rPr>
            <w:rStyle w:val="Hyperlink"/>
            <w:noProof/>
            <w:rtl/>
            <w:lang w:bidi="fa-IR"/>
          </w:rPr>
          <w:t xml:space="preserve"> </w:t>
        </w:r>
        <w:r w:rsidRPr="00945A22">
          <w:rPr>
            <w:rStyle w:val="Hyperlink"/>
            <w:rFonts w:hint="eastAsia"/>
            <w:noProof/>
            <w:rtl/>
            <w:lang w:bidi="fa-IR"/>
          </w:rPr>
          <w:t>خون</w:t>
        </w:r>
        <w:r w:rsidRPr="00945A22">
          <w:rPr>
            <w:rStyle w:val="Hyperlink"/>
            <w:noProof/>
            <w:rtl/>
            <w:lang w:bidi="fa-IR"/>
          </w:rPr>
          <w:t xml:space="preserve"> </w:t>
        </w:r>
        <w:r w:rsidRPr="00945A22">
          <w:rPr>
            <w:rStyle w:val="Hyperlink"/>
            <w:rFonts w:hint="eastAsia"/>
            <w:noProof/>
            <w:rtl/>
            <w:lang w:bidi="fa-IR"/>
          </w:rPr>
          <w:t>بها</w:t>
        </w:r>
        <w:r w:rsidRPr="00945A22">
          <w:rPr>
            <w:rStyle w:val="Hyperlink"/>
            <w:noProof/>
            <w:rtl/>
            <w:lang w:bidi="fa-IR"/>
          </w:rPr>
          <w:t xml:space="preserve"> </w:t>
        </w:r>
        <w:r w:rsidRPr="00945A22">
          <w:rPr>
            <w:rStyle w:val="Hyperlink"/>
            <w:rFonts w:hint="eastAsia"/>
            <w:noProof/>
            <w:rtl/>
            <w:lang w:bidi="fa-IR"/>
          </w:rPr>
          <w:t>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2" w:history="1">
        <w:r w:rsidRPr="00945A22">
          <w:rPr>
            <w:rStyle w:val="Hyperlink"/>
            <w:noProof/>
            <w:rtl/>
            <w:lang w:bidi="fa-IR"/>
          </w:rPr>
          <w:t>16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اگر</w:t>
        </w:r>
        <w:r w:rsidRPr="00945A22">
          <w:rPr>
            <w:rStyle w:val="Hyperlink"/>
            <w:noProof/>
            <w:rtl/>
            <w:lang w:bidi="fa-IR"/>
          </w:rPr>
          <w:t xml:space="preserve"> </w:t>
        </w:r>
        <w:r w:rsidRPr="00945A22">
          <w:rPr>
            <w:rStyle w:val="Hyperlink"/>
            <w:rFonts w:hint="eastAsia"/>
            <w:noProof/>
            <w:rtl/>
            <w:lang w:bidi="fa-IR"/>
          </w:rPr>
          <w:t>همه‌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ساکنان</w:t>
        </w:r>
        <w:r w:rsidRPr="00945A22">
          <w:rPr>
            <w:rStyle w:val="Hyperlink"/>
            <w:noProof/>
            <w:rtl/>
            <w:lang w:bidi="fa-IR"/>
          </w:rPr>
          <w:t xml:space="preserve"> </w:t>
        </w:r>
        <w:r w:rsidRPr="00945A22">
          <w:rPr>
            <w:rStyle w:val="Hyperlink"/>
            <w:rFonts w:hint="eastAsia"/>
            <w:noProof/>
            <w:rtl/>
            <w:lang w:bidi="fa-IR"/>
          </w:rPr>
          <w:t>شهر</w:t>
        </w:r>
        <w:r w:rsidRPr="00945A22">
          <w:rPr>
            <w:rStyle w:val="Hyperlink"/>
            <w:noProof/>
            <w:rtl/>
            <w:lang w:bidi="fa-IR"/>
          </w:rPr>
          <w:t xml:space="preserve"> </w:t>
        </w:r>
        <w:r w:rsidRPr="00945A22">
          <w:rPr>
            <w:rStyle w:val="Hyperlink"/>
            <w:rFonts w:hint="eastAsia"/>
            <w:noProof/>
            <w:rtl/>
            <w:lang w:bidi="fa-IR"/>
          </w:rPr>
          <w:t>صنعاء</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قتل</w:t>
        </w:r>
        <w:r w:rsidRPr="00945A22">
          <w:rPr>
            <w:rStyle w:val="Hyperlink"/>
            <w:noProof/>
            <w:rtl/>
            <w:lang w:bidi="fa-IR"/>
          </w:rPr>
          <w:t xml:space="preserve"> </w:t>
        </w:r>
        <w:r w:rsidRPr="00945A22">
          <w:rPr>
            <w:rStyle w:val="Hyperlink"/>
            <w:rFonts w:hint="eastAsia"/>
            <w:noProof/>
            <w:rtl/>
            <w:lang w:bidi="fa-IR"/>
          </w:rPr>
          <w:t>او</w:t>
        </w:r>
        <w:r w:rsidRPr="00945A22">
          <w:rPr>
            <w:rStyle w:val="Hyperlink"/>
            <w:noProof/>
            <w:rtl/>
            <w:lang w:bidi="fa-IR"/>
          </w:rPr>
          <w:t xml:space="preserve"> </w:t>
        </w:r>
        <w:r w:rsidRPr="00945A22">
          <w:rPr>
            <w:rStyle w:val="Hyperlink"/>
            <w:rFonts w:hint="eastAsia"/>
            <w:noProof/>
            <w:rtl/>
            <w:lang w:bidi="fa-IR"/>
          </w:rPr>
          <w:t>شر</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شدند</w:t>
        </w:r>
        <w:r w:rsidRPr="00945A22">
          <w:rPr>
            <w:rStyle w:val="Hyperlink"/>
            <w:noProof/>
            <w:rtl/>
            <w:lang w:bidi="fa-IR"/>
          </w:rPr>
          <w:t xml:space="preserve"> </w:t>
        </w:r>
        <w:r w:rsidRPr="00945A22">
          <w:rPr>
            <w:rStyle w:val="Hyperlink"/>
            <w:rFonts w:hint="eastAsia"/>
            <w:noProof/>
            <w:rtl/>
            <w:lang w:bidi="fa-IR"/>
          </w:rPr>
          <w:t>همه</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cs="CTraditional Arabic" w:hint="eastAsia"/>
            <w:noProof/>
            <w:cs/>
            <w:lang w:bidi="fa-IR"/>
          </w:rPr>
          <w:t>‎</w:t>
        </w:r>
        <w:r w:rsidRPr="00945A22">
          <w:rPr>
            <w:rStyle w:val="Hyperlink"/>
            <w:rFonts w:hint="eastAsia"/>
            <w:noProof/>
            <w:rtl/>
            <w:lang w:bidi="fa-IR"/>
          </w:rPr>
          <w:t>کشتم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3" w:history="1">
        <w:r w:rsidRPr="00945A22">
          <w:rPr>
            <w:rStyle w:val="Hyperlink"/>
            <w:noProof/>
            <w:rtl/>
            <w:lang w:bidi="fa-IR"/>
          </w:rPr>
          <w:t>17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جزا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ساحر</w:t>
        </w:r>
        <w:r w:rsidRPr="00945A22">
          <w:rPr>
            <w:rStyle w:val="Hyperlink"/>
            <w:noProof/>
            <w:rtl/>
            <w:lang w:bidi="fa-IR"/>
          </w:rPr>
          <w:t xml:space="preserve"> </w:t>
        </w:r>
        <w:r w:rsidRPr="00945A22">
          <w:rPr>
            <w:rStyle w:val="Hyperlink"/>
            <w:rFonts w:hint="eastAsia"/>
            <w:noProof/>
            <w:rtl/>
            <w:lang w:bidi="fa-IR"/>
          </w:rPr>
          <w:t>قتل</w:t>
        </w:r>
        <w:r w:rsidRPr="00945A22">
          <w:rPr>
            <w:rStyle w:val="Hyperlink"/>
            <w:noProof/>
            <w:rtl/>
            <w:lang w:bidi="fa-IR"/>
          </w:rPr>
          <w:t xml:space="preserve"> </w:t>
        </w:r>
        <w:r w:rsidRPr="00945A2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4" w:history="1">
        <w:r w:rsidRPr="00945A22">
          <w:rPr>
            <w:rStyle w:val="Hyperlink"/>
            <w:noProof/>
            <w:rtl/>
            <w:lang w:bidi="fa-IR"/>
          </w:rPr>
          <w:t>18</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حکم</w:t>
        </w:r>
        <w:r w:rsidRPr="00945A22">
          <w:rPr>
            <w:rStyle w:val="Hyperlink"/>
            <w:noProof/>
            <w:rtl/>
            <w:lang w:bidi="fa-IR"/>
          </w:rPr>
          <w:t xml:space="preserve"> </w:t>
        </w:r>
        <w:r w:rsidRPr="00945A22">
          <w:rPr>
            <w:rStyle w:val="Hyperlink"/>
            <w:rFonts w:hint="eastAsia"/>
            <w:noProof/>
            <w:rtl/>
            <w:lang w:bidi="fa-IR"/>
          </w:rPr>
          <w:t>قاتل</w:t>
        </w:r>
        <w:r w:rsidRPr="00945A22">
          <w:rPr>
            <w:rStyle w:val="Hyperlink"/>
            <w:noProof/>
            <w:rtl/>
            <w:lang w:bidi="fa-IR"/>
          </w:rPr>
          <w:t xml:space="preserve"> </w:t>
        </w:r>
        <w:r w:rsidRPr="00945A22">
          <w:rPr>
            <w:rStyle w:val="Hyperlink"/>
            <w:rFonts w:hint="eastAsia"/>
            <w:noProof/>
            <w:rtl/>
            <w:lang w:bidi="fa-IR"/>
          </w:rPr>
          <w:t>فرزند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حکم</w:t>
        </w:r>
        <w:r w:rsidRPr="00945A22">
          <w:rPr>
            <w:rStyle w:val="Hyperlink"/>
            <w:noProof/>
            <w:rtl/>
            <w:lang w:bidi="fa-IR"/>
          </w:rPr>
          <w:t xml:space="preserve"> </w:t>
        </w:r>
        <w:r w:rsidRPr="00945A22">
          <w:rPr>
            <w:rStyle w:val="Hyperlink"/>
            <w:rFonts w:hint="eastAsia"/>
            <w:noProof/>
            <w:rtl/>
            <w:lang w:bidi="fa-IR"/>
          </w:rPr>
          <w:t>مسلمان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ذم</w:t>
        </w:r>
        <w:r w:rsidRPr="00945A22">
          <w:rPr>
            <w:rStyle w:val="Hyperlink"/>
            <w:rFonts w:hint="cs"/>
            <w:noProof/>
            <w:rtl/>
            <w:lang w:bidi="fa-IR"/>
          </w:rPr>
          <w:t>ی</w:t>
        </w:r>
        <w:r w:rsidRPr="00945A22">
          <w:rPr>
            <w:rStyle w:val="Hyperlink"/>
            <w:rFonts w:ascii="MS Mincho" w:eastAsia="MS Mincho" w:hAnsi="MS Mincho" w:cs="MS Mincho" w:hint="eastAsia"/>
            <w:noProof/>
            <w:lang w:val="en-AU" w:bidi="fa-IR"/>
          </w:rPr>
          <w:t>‌</w:t>
        </w:r>
        <w:r w:rsidRPr="00945A22">
          <w:rPr>
            <w:rStyle w:val="Hyperlink"/>
            <w:rFonts w:hint="eastAsia"/>
            <w:noProof/>
            <w:rtl/>
            <w:lang w:bidi="fa-IR"/>
          </w:rPr>
          <w:t>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قتل</w:t>
        </w:r>
        <w:r w:rsidRPr="00945A22">
          <w:rPr>
            <w:rStyle w:val="Hyperlink"/>
            <w:noProof/>
            <w:rtl/>
            <w:lang w:bidi="fa-IR"/>
          </w:rPr>
          <w:t xml:space="preserve"> </w:t>
        </w:r>
        <w:r w:rsidRPr="00945A22">
          <w:rPr>
            <w:rStyle w:val="Hyperlink"/>
            <w:rFonts w:hint="eastAsia"/>
            <w:noProof/>
            <w:rtl/>
            <w:lang w:bidi="fa-IR"/>
          </w:rPr>
          <w:t>برساند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5" w:history="1">
        <w:r w:rsidRPr="00945A22">
          <w:rPr>
            <w:rStyle w:val="Hyperlink"/>
            <w:noProof/>
            <w:rtl/>
            <w:lang w:bidi="fa-IR"/>
          </w:rPr>
          <w:t>19</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جمع</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خون</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بها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سوگند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6" w:history="1">
        <w:r w:rsidRPr="00945A22">
          <w:rPr>
            <w:rStyle w:val="Hyperlink"/>
            <w:noProof/>
            <w:rtl/>
            <w:lang w:bidi="fa-IR"/>
          </w:rPr>
          <w:t>20</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بارالها</w:t>
        </w:r>
        <w:r w:rsidRPr="00945A22">
          <w:rPr>
            <w:rStyle w:val="Hyperlink"/>
            <w:noProof/>
            <w:rtl/>
            <w:lang w:bidi="fa-IR"/>
          </w:rPr>
          <w:t xml:space="preserve">! </w:t>
        </w:r>
        <w:r w:rsidRPr="00945A22">
          <w:rPr>
            <w:rStyle w:val="Hyperlink"/>
            <w:rFonts w:hint="eastAsia"/>
            <w:noProof/>
            <w:rtl/>
            <w:lang w:bidi="fa-IR"/>
          </w:rPr>
          <w:t>نه</w:t>
        </w:r>
        <w:r w:rsidRPr="00945A22">
          <w:rPr>
            <w:rStyle w:val="Hyperlink"/>
            <w:noProof/>
            <w:rtl/>
            <w:lang w:bidi="fa-IR"/>
          </w:rPr>
          <w:t xml:space="preserve"> </w:t>
        </w:r>
        <w:r w:rsidRPr="00945A22">
          <w:rPr>
            <w:rStyle w:val="Hyperlink"/>
            <w:rFonts w:hint="eastAsia"/>
            <w:noProof/>
            <w:rtl/>
            <w:lang w:bidi="fa-IR"/>
          </w:rPr>
          <w:t>حضور</w:t>
        </w:r>
        <w:r w:rsidRPr="00945A22">
          <w:rPr>
            <w:rStyle w:val="Hyperlink"/>
            <w:noProof/>
            <w:rtl/>
            <w:lang w:bidi="fa-IR"/>
          </w:rPr>
          <w:t xml:space="preserve"> </w:t>
        </w:r>
        <w:r w:rsidRPr="00945A22">
          <w:rPr>
            <w:rStyle w:val="Hyperlink"/>
            <w:rFonts w:hint="eastAsia"/>
            <w:noProof/>
            <w:rtl/>
            <w:lang w:bidi="fa-IR"/>
          </w:rPr>
          <w:t>داشته‌ام</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نه</w:t>
        </w:r>
        <w:r w:rsidRPr="00945A22">
          <w:rPr>
            <w:rStyle w:val="Hyperlink"/>
            <w:noProof/>
            <w:rtl/>
            <w:lang w:bidi="fa-IR"/>
          </w:rPr>
          <w:t xml:space="preserve"> </w:t>
        </w:r>
        <w:r w:rsidRPr="00945A22">
          <w:rPr>
            <w:rStyle w:val="Hyperlink"/>
            <w:rFonts w:hint="eastAsia"/>
            <w:noProof/>
            <w:rtl/>
            <w:lang w:bidi="fa-IR"/>
          </w:rPr>
          <w:t>بدان</w:t>
        </w:r>
        <w:r w:rsidRPr="00945A22">
          <w:rPr>
            <w:rStyle w:val="Hyperlink"/>
            <w:noProof/>
            <w:rtl/>
            <w:lang w:bidi="fa-IR"/>
          </w:rPr>
          <w:t xml:space="preserve"> </w:t>
        </w:r>
        <w:r w:rsidRPr="00945A22">
          <w:rPr>
            <w:rStyle w:val="Hyperlink"/>
            <w:rFonts w:hint="eastAsia"/>
            <w:noProof/>
            <w:rtl/>
            <w:lang w:bidi="fa-IR"/>
          </w:rPr>
          <w:t>راض</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بوده‌ام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7" w:history="1">
        <w:r w:rsidRPr="00945A22">
          <w:rPr>
            <w:rStyle w:val="Hyperlink"/>
            <w:noProof/>
            <w:rtl/>
            <w:lang w:bidi="fa-IR"/>
          </w:rPr>
          <w:t>21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مجازات</w:t>
        </w:r>
        <w:r w:rsidRPr="00945A22">
          <w:rPr>
            <w:rStyle w:val="Hyperlink"/>
            <w:noProof/>
            <w:rtl/>
            <w:lang w:bidi="fa-IR"/>
          </w:rPr>
          <w:t xml:space="preserve"> </w:t>
        </w:r>
        <w:r w:rsidRPr="00945A22">
          <w:rPr>
            <w:rStyle w:val="Hyperlink"/>
            <w:rFonts w:hint="eastAsia"/>
            <w:noProof/>
            <w:rtl/>
            <w:lang w:bidi="fa-IR"/>
          </w:rPr>
          <w:t>شراب</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هشتاد</w:t>
        </w:r>
        <w:r w:rsidRPr="00945A22">
          <w:rPr>
            <w:rStyle w:val="Hyperlink"/>
            <w:noProof/>
            <w:rtl/>
            <w:lang w:bidi="fa-IR"/>
          </w:rPr>
          <w:t xml:space="preserve"> </w:t>
        </w:r>
        <w:r w:rsidRPr="00945A22">
          <w:rPr>
            <w:rStyle w:val="Hyperlink"/>
            <w:rFonts w:hint="eastAsia"/>
            <w:noProof/>
            <w:rtl/>
            <w:lang w:bidi="fa-IR"/>
          </w:rPr>
          <w:t>تاز</w:t>
        </w:r>
        <w:r w:rsidRPr="00945A22">
          <w:rPr>
            <w:rStyle w:val="Hyperlink"/>
            <w:rFonts w:hint="cs"/>
            <w:noProof/>
            <w:rtl/>
            <w:lang w:bidi="fa-IR"/>
          </w:rPr>
          <w:t>ی</w:t>
        </w:r>
        <w:r w:rsidRPr="00945A22">
          <w:rPr>
            <w:rStyle w:val="Hyperlink"/>
            <w:rFonts w:hint="eastAsia"/>
            <w:noProof/>
            <w:rtl/>
            <w:lang w:bidi="fa-IR"/>
          </w:rPr>
          <w:t>انه</w:t>
        </w:r>
        <w:r w:rsidRPr="00945A22">
          <w:rPr>
            <w:rStyle w:val="Hyperlink"/>
            <w:noProof/>
            <w:rtl/>
            <w:lang w:bidi="fa-IR"/>
          </w:rPr>
          <w:t xml:space="preserve"> </w:t>
        </w:r>
        <w:r w:rsidRPr="00945A22">
          <w:rPr>
            <w:rStyle w:val="Hyperlink"/>
            <w:rFonts w:hint="eastAsia"/>
            <w:noProof/>
            <w:rtl/>
            <w:lang w:bidi="fa-IR"/>
          </w:rPr>
          <w:t>اعلام</w:t>
        </w:r>
        <w:r w:rsidRPr="00945A22">
          <w:rPr>
            <w:rStyle w:val="Hyperlink"/>
            <w:noProof/>
            <w:rtl/>
            <w:lang w:bidi="fa-IR"/>
          </w:rPr>
          <w:t xml:space="preserve"> </w:t>
        </w:r>
        <w:r w:rsidRPr="00945A22">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8" w:history="1">
        <w:r w:rsidRPr="00945A22">
          <w:rPr>
            <w:rStyle w:val="Hyperlink"/>
            <w:noProof/>
            <w:rtl/>
            <w:lang w:bidi="fa-IR"/>
          </w:rPr>
          <w:t>22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سوزاندن</w:t>
        </w:r>
        <w:r w:rsidRPr="00945A22">
          <w:rPr>
            <w:rStyle w:val="Hyperlink"/>
            <w:noProof/>
            <w:rtl/>
            <w:lang w:bidi="fa-IR"/>
          </w:rPr>
          <w:t xml:space="preserve"> </w:t>
        </w:r>
        <w:r w:rsidRPr="00945A22">
          <w:rPr>
            <w:rStyle w:val="Hyperlink"/>
            <w:rFonts w:hint="eastAsia"/>
            <w:noProof/>
            <w:rtl/>
            <w:lang w:bidi="fa-IR"/>
          </w:rPr>
          <w:t>مغازه‌ها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شراب</w:t>
        </w:r>
        <w:r w:rsidRPr="00945A22">
          <w:rPr>
            <w:rStyle w:val="Hyperlink"/>
            <w:noProof/>
            <w:rtl/>
            <w:lang w:bidi="fa-IR"/>
          </w:rPr>
          <w:t xml:space="preserve"> </w:t>
        </w:r>
        <w:r w:rsidRPr="00945A22">
          <w:rPr>
            <w:rStyle w:val="Hyperlink"/>
            <w:rFonts w:hint="eastAsia"/>
            <w:noProof/>
            <w:rtl/>
            <w:lang w:bidi="fa-IR"/>
          </w:rPr>
          <w:t>فروش</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29" w:history="1">
        <w:r w:rsidRPr="00945A22">
          <w:rPr>
            <w:rStyle w:val="Hyperlink"/>
            <w:noProof/>
            <w:rtl/>
            <w:lang w:bidi="fa-IR"/>
          </w:rPr>
          <w:t>23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او</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عنوان</w:t>
        </w:r>
        <w:r w:rsidRPr="00945A22">
          <w:rPr>
            <w:rStyle w:val="Hyperlink"/>
            <w:noProof/>
            <w:rtl/>
            <w:lang w:bidi="fa-IR"/>
          </w:rPr>
          <w:t xml:space="preserve"> </w:t>
        </w:r>
        <w:r w:rsidRPr="00945A22">
          <w:rPr>
            <w:rStyle w:val="Hyperlink"/>
            <w:rFonts w:hint="eastAsia"/>
            <w:noProof/>
            <w:rtl/>
            <w:lang w:bidi="fa-IR"/>
          </w:rPr>
          <w:t>زن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مسلمان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پاکدامن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نکاح</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درب</w:t>
        </w:r>
        <w:r w:rsidRPr="00945A22">
          <w:rPr>
            <w:rStyle w:val="Hyperlink"/>
            <w:rFonts w:hint="cs"/>
            <w:noProof/>
            <w:rtl/>
            <w:lang w:bidi="fa-IR"/>
          </w:rPr>
          <w:t>ی</w:t>
        </w:r>
        <w:r w:rsidRPr="00945A22">
          <w:rPr>
            <w:rStyle w:val="Hyperlink"/>
            <w:rFonts w:hint="eastAsia"/>
            <w:noProof/>
            <w:rtl/>
            <w:lang w:bidi="fa-IR"/>
          </w:rPr>
          <w:t>اور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Toc260068429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30" w:history="1">
        <w:r w:rsidRPr="00945A22">
          <w:rPr>
            <w:rStyle w:val="Hyperlink"/>
            <w:noProof/>
            <w:rtl/>
            <w:lang w:bidi="fa-IR"/>
          </w:rPr>
          <w:t>24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حکم</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زنش</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خاطر</w:t>
        </w:r>
        <w:r w:rsidRPr="00945A22">
          <w:rPr>
            <w:rStyle w:val="Hyperlink"/>
            <w:noProof/>
            <w:rtl/>
            <w:lang w:bidi="fa-IR"/>
          </w:rPr>
          <w:t xml:space="preserve"> </w:t>
        </w:r>
        <w:r w:rsidRPr="00945A22">
          <w:rPr>
            <w:rStyle w:val="Hyperlink"/>
            <w:rFonts w:hint="eastAsia"/>
            <w:noProof/>
            <w:rtl/>
            <w:lang w:bidi="fa-IR"/>
          </w:rPr>
          <w:t>محروم</w:t>
        </w:r>
        <w:r w:rsidRPr="00945A22">
          <w:rPr>
            <w:rStyle w:val="Hyperlink"/>
            <w:noProof/>
            <w:rtl/>
            <w:lang w:bidi="fa-IR"/>
          </w:rPr>
          <w:t xml:space="preserve"> </w:t>
        </w:r>
        <w:r w:rsidRPr="00945A22">
          <w:rPr>
            <w:rStyle w:val="Hyperlink"/>
            <w:rFonts w:hint="eastAsia"/>
            <w:noProof/>
            <w:rtl/>
            <w:lang w:bidi="fa-IR"/>
          </w:rPr>
          <w:t>کردن</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راث</w:t>
        </w:r>
        <w:r w:rsidRPr="00945A22">
          <w:rPr>
            <w:rStyle w:val="Hyperlink"/>
            <w:noProof/>
            <w:rtl/>
            <w:lang w:bidi="fa-IR"/>
          </w:rPr>
          <w:t xml:space="preserve"> </w:t>
        </w:r>
        <w:r w:rsidRPr="00945A22">
          <w:rPr>
            <w:rStyle w:val="Hyperlink"/>
            <w:rFonts w:hint="eastAsia"/>
            <w:noProof/>
            <w:rtl/>
            <w:lang w:bidi="fa-IR"/>
          </w:rPr>
          <w:t>طلاق</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31" w:history="1">
        <w:r w:rsidRPr="00945A22">
          <w:rPr>
            <w:rStyle w:val="Hyperlink"/>
            <w:noProof/>
            <w:rtl/>
            <w:lang w:bidi="fa-IR"/>
          </w:rPr>
          <w:t>25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حداقل</w:t>
        </w:r>
        <w:r w:rsidRPr="00945A22">
          <w:rPr>
            <w:rStyle w:val="Hyperlink"/>
            <w:noProof/>
            <w:rtl/>
            <w:lang w:bidi="fa-IR"/>
          </w:rPr>
          <w:t xml:space="preserve"> </w:t>
        </w:r>
        <w:r w:rsidRPr="00945A22">
          <w:rPr>
            <w:rStyle w:val="Hyperlink"/>
            <w:rFonts w:hint="eastAsia"/>
            <w:noProof/>
            <w:rtl/>
          </w:rPr>
          <w:t>مدت</w:t>
        </w:r>
        <w:r w:rsidRPr="00945A22">
          <w:rPr>
            <w:rStyle w:val="Hyperlink"/>
            <w:noProof/>
            <w:rtl/>
            <w:lang w:bidi="fa-IR"/>
          </w:rPr>
          <w:t xml:space="preserve"> </w:t>
        </w:r>
        <w:r w:rsidRPr="00945A22">
          <w:rPr>
            <w:rStyle w:val="Hyperlink"/>
            <w:rFonts w:hint="eastAsia"/>
            <w:noProof/>
            <w:rtl/>
            <w:lang w:bidi="fa-IR"/>
          </w:rPr>
          <w:t>حمل</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حداکثر</w:t>
        </w:r>
        <w:r w:rsidRPr="00945A22">
          <w:rPr>
            <w:rStyle w:val="Hyperlink"/>
            <w:noProof/>
            <w:rtl/>
            <w:lang w:bidi="fa-IR"/>
          </w:rPr>
          <w:t xml:space="preserve"> </w:t>
        </w:r>
        <w:r w:rsidRPr="00945A22">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32" w:history="1">
        <w:r w:rsidRPr="00945A22">
          <w:rPr>
            <w:rStyle w:val="Hyperlink"/>
            <w:rFonts w:hint="eastAsia"/>
            <w:noProof/>
            <w:rtl/>
            <w:lang w:bidi="ar-KW"/>
          </w:rPr>
          <w:t>هفتم</w:t>
        </w:r>
        <w:r w:rsidRPr="00945A22">
          <w:rPr>
            <w:rStyle w:val="Hyperlink"/>
            <w:noProof/>
            <w:rtl/>
            <w:lang w:bidi="ar-KW"/>
          </w:rPr>
          <w:t xml:space="preserve">: </w:t>
        </w:r>
        <w:r w:rsidRPr="00945A22">
          <w:rPr>
            <w:rStyle w:val="Hyperlink"/>
            <w:rFonts w:hint="eastAsia"/>
            <w:noProof/>
            <w:rtl/>
            <w:lang w:bidi="fa-IR"/>
          </w:rPr>
          <w:t>جلوگ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استفاد‌ه‌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مستبدانه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ملک</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خصوص</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33" w:history="1">
        <w:r w:rsidRPr="00945A22">
          <w:rPr>
            <w:rStyle w:val="Hyperlink"/>
            <w:rFonts w:hint="eastAsia"/>
            <w:noProof/>
            <w:rtl/>
            <w:lang w:bidi="ar-KW"/>
          </w:rPr>
          <w:t>هشتم</w:t>
        </w:r>
        <w:r w:rsidRPr="00945A22">
          <w:rPr>
            <w:rStyle w:val="Hyperlink"/>
            <w:noProof/>
            <w:rtl/>
            <w:lang w:bidi="ar-KW"/>
          </w:rPr>
          <w:t xml:space="preserve">: </w:t>
        </w:r>
        <w:r w:rsidRPr="00945A22">
          <w:rPr>
            <w:rStyle w:val="Hyperlink"/>
            <w:rFonts w:hint="eastAsia"/>
            <w:noProof/>
            <w:rtl/>
            <w:lang w:bidi="fa-IR"/>
          </w:rPr>
          <w:t>معتبر</w:t>
        </w:r>
        <w:r w:rsidRPr="00945A22">
          <w:rPr>
            <w:rStyle w:val="Hyperlink"/>
            <w:noProof/>
            <w:rtl/>
            <w:lang w:bidi="fa-IR"/>
          </w:rPr>
          <w:t xml:space="preserve"> </w:t>
        </w:r>
        <w:r w:rsidRPr="00945A22">
          <w:rPr>
            <w:rStyle w:val="Hyperlink"/>
            <w:rFonts w:hint="eastAsia"/>
            <w:noProof/>
            <w:rtl/>
            <w:lang w:bidi="fa-IR"/>
          </w:rPr>
          <w:t>دانستن</w:t>
        </w:r>
        <w:r w:rsidRPr="00945A22">
          <w:rPr>
            <w:rStyle w:val="Hyperlink"/>
            <w:noProof/>
            <w:rtl/>
            <w:lang w:bidi="fa-IR"/>
          </w:rPr>
          <w:t xml:space="preserve"> </w:t>
        </w:r>
        <w:r w:rsidRPr="00945A22">
          <w:rPr>
            <w:rStyle w:val="Hyperlink"/>
            <w:rFonts w:hint="eastAsia"/>
            <w:noProof/>
            <w:rtl/>
            <w:lang w:bidi="fa-IR"/>
          </w:rPr>
          <w:t>سه</w:t>
        </w:r>
        <w:r w:rsidRPr="00945A22">
          <w:rPr>
            <w:rStyle w:val="Hyperlink"/>
            <w:noProof/>
            <w:rtl/>
            <w:lang w:bidi="fa-IR"/>
          </w:rPr>
          <w:t xml:space="preserve"> </w:t>
        </w:r>
        <w:r w:rsidRPr="00945A22">
          <w:rPr>
            <w:rStyle w:val="Hyperlink"/>
            <w:rFonts w:hint="eastAsia"/>
            <w:noProof/>
            <w:rtl/>
            <w:lang w:bidi="fa-IR"/>
          </w:rPr>
          <w:t>طلاق</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جمله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478</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34" w:history="1">
        <w:r w:rsidRPr="00945A22">
          <w:rPr>
            <w:rStyle w:val="Hyperlink"/>
            <w:rFonts w:hint="eastAsia"/>
            <w:noProof/>
            <w:rtl/>
            <w:lang w:bidi="ar-KW"/>
          </w:rPr>
          <w:t>نهم</w:t>
        </w:r>
        <w:r w:rsidRPr="00945A22">
          <w:rPr>
            <w:rStyle w:val="Hyperlink"/>
            <w:noProof/>
            <w:rtl/>
            <w:lang w:bidi="ar-KW"/>
          </w:rPr>
          <w:t xml:space="preserve">: </w:t>
        </w:r>
        <w:r w:rsidRPr="00945A22">
          <w:rPr>
            <w:rStyle w:val="Hyperlink"/>
            <w:rFonts w:hint="eastAsia"/>
            <w:noProof/>
            <w:rtl/>
            <w:lang w:bidi="fa-IR"/>
          </w:rPr>
          <w:t>تحر</w:t>
        </w:r>
        <w:r w:rsidRPr="00945A22">
          <w:rPr>
            <w:rStyle w:val="Hyperlink"/>
            <w:rFonts w:hint="cs"/>
            <w:noProof/>
            <w:rtl/>
            <w:lang w:bidi="fa-IR"/>
          </w:rPr>
          <w:t>ی</w:t>
        </w:r>
        <w:r w:rsidRPr="00945A22">
          <w:rPr>
            <w:rStyle w:val="Hyperlink"/>
            <w:rFonts w:hint="eastAsia"/>
            <w:noProof/>
            <w:rtl/>
            <w:lang w:bidi="fa-IR"/>
          </w:rPr>
          <w:t>م</w:t>
        </w:r>
        <w:r w:rsidRPr="00945A22">
          <w:rPr>
            <w:rStyle w:val="Hyperlink"/>
            <w:noProof/>
            <w:rtl/>
            <w:lang w:bidi="fa-IR"/>
          </w:rPr>
          <w:t xml:space="preserve"> </w:t>
        </w:r>
        <w:r w:rsidRPr="00945A22">
          <w:rPr>
            <w:rStyle w:val="Hyperlink"/>
            <w:rFonts w:hint="eastAsia"/>
            <w:noProof/>
            <w:rtl/>
            <w:lang w:bidi="fa-IR"/>
          </w:rPr>
          <w:t>نکاح</w:t>
        </w:r>
        <w:r w:rsidRPr="00945A22">
          <w:rPr>
            <w:rStyle w:val="Hyperlink"/>
            <w:noProof/>
            <w:rtl/>
            <w:lang w:bidi="fa-IR"/>
          </w:rPr>
          <w:t xml:space="preserve"> </w:t>
        </w:r>
        <w:r w:rsidRPr="00945A22">
          <w:rPr>
            <w:rStyle w:val="Hyperlink"/>
            <w:rFonts w:hint="eastAsia"/>
            <w:noProof/>
            <w:rtl/>
            <w:lang w:bidi="fa-IR"/>
          </w:rPr>
          <w:t>متعه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481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35" w:history="1">
        <w:r w:rsidRPr="00945A22">
          <w:rPr>
            <w:rStyle w:val="Hyperlink"/>
            <w:rFonts w:hint="eastAsia"/>
            <w:noProof/>
            <w:rtl/>
            <w:lang w:bidi="ar-KW"/>
          </w:rPr>
          <w:t>دهم</w:t>
        </w:r>
        <w:r w:rsidRPr="00945A22">
          <w:rPr>
            <w:rStyle w:val="Hyperlink"/>
            <w:noProof/>
            <w:rtl/>
            <w:lang w:bidi="ar-KW"/>
          </w:rPr>
          <w:t xml:space="preserve">: </w:t>
        </w:r>
        <w:r w:rsidRPr="00945A22">
          <w:rPr>
            <w:rStyle w:val="Hyperlink"/>
            <w:rFonts w:hint="eastAsia"/>
            <w:noProof/>
            <w:rtl/>
            <w:lang w:bidi="fa-IR"/>
          </w:rPr>
          <w:t>اخت</w:t>
        </w:r>
        <w:r w:rsidRPr="00945A22">
          <w:rPr>
            <w:rStyle w:val="Hyperlink"/>
            <w:rFonts w:hint="cs"/>
            <w:noProof/>
            <w:rtl/>
            <w:lang w:bidi="fa-IR"/>
          </w:rPr>
          <w:t>ی</w:t>
        </w:r>
        <w:r w:rsidRPr="00945A22">
          <w:rPr>
            <w:rStyle w:val="Hyperlink"/>
            <w:rFonts w:hint="eastAsia"/>
            <w:noProof/>
            <w:rtl/>
            <w:lang w:bidi="fa-IR"/>
          </w:rPr>
          <w:t>ارات</w:t>
        </w:r>
        <w:r w:rsidRPr="00945A22">
          <w:rPr>
            <w:rStyle w:val="Hyperlink"/>
            <w:noProof/>
            <w:rtl/>
            <w:lang w:bidi="fa-IR"/>
          </w:rPr>
          <w:t xml:space="preserve"> </w:t>
        </w:r>
        <w:r w:rsidRPr="00945A22">
          <w:rPr>
            <w:rStyle w:val="Hyperlink"/>
            <w:rFonts w:hint="eastAsia"/>
            <w:noProof/>
            <w:rtl/>
            <w:lang w:bidi="fa-IR"/>
          </w:rPr>
          <w:t>فقه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483</w:t>
        </w:r>
        <w:r>
          <w:rPr>
            <w:noProof/>
            <w:webHidden/>
            <w:rtl/>
          </w:rPr>
          <w:fldChar w:fldCharType="end"/>
        </w:r>
      </w:hyperlink>
    </w:p>
    <w:p w:rsidR="008566EC" w:rsidRPr="008566EC" w:rsidRDefault="008566EC">
      <w:pPr>
        <w:pStyle w:val="TOC1"/>
        <w:tabs>
          <w:tab w:val="right" w:leader="dot" w:pos="7191"/>
        </w:tabs>
        <w:rPr>
          <w:rFonts w:ascii="Calibri" w:eastAsia="Times New Roman" w:hAnsi="Calibri" w:cs="B Yagut"/>
          <w:bCs w:val="0"/>
          <w:noProof/>
          <w:sz w:val="22"/>
          <w:szCs w:val="22"/>
          <w:rtl/>
        </w:rPr>
      </w:pPr>
      <w:hyperlink r:id="rId16" w:anchor="_Toc260068436" w:history="1">
        <w:r w:rsidRPr="008566EC">
          <w:rPr>
            <w:rStyle w:val="Hyperlink"/>
            <w:rFonts w:cs="B Yagut" w:hint="eastAsia"/>
            <w:noProof/>
            <w:rtl/>
          </w:rPr>
          <w:t>فصل</w:t>
        </w:r>
        <w:r w:rsidRPr="008566EC">
          <w:rPr>
            <w:rStyle w:val="Hyperlink"/>
            <w:rFonts w:cs="B Yagut"/>
            <w:noProof/>
            <w:rtl/>
          </w:rPr>
          <w:t xml:space="preserve"> </w:t>
        </w:r>
        <w:r w:rsidRPr="008566EC">
          <w:rPr>
            <w:rStyle w:val="Hyperlink"/>
            <w:rFonts w:cs="B Yagut" w:hint="eastAsia"/>
            <w:noProof/>
            <w:rtl/>
          </w:rPr>
          <w:t>پنجم</w:t>
        </w:r>
        <w:r w:rsidRPr="008566EC">
          <w:rPr>
            <w:rStyle w:val="Hyperlink"/>
            <w:rFonts w:cs="B Yagut" w:hint="cs"/>
            <w:noProof/>
            <w:rtl/>
          </w:rPr>
          <w:t>:</w:t>
        </w:r>
        <w:r w:rsidRPr="008566EC">
          <w:rPr>
            <w:rStyle w:val="Hyperlink"/>
            <w:rFonts w:cs="B Yagut"/>
            <w:noProof/>
            <w:rtl/>
          </w:rPr>
          <w:t xml:space="preserve"> </w:t>
        </w:r>
        <w:r w:rsidRPr="008566EC">
          <w:rPr>
            <w:rStyle w:val="Hyperlink"/>
            <w:rFonts w:cs="B Yagut" w:hint="eastAsia"/>
            <w:noProof/>
            <w:rtl/>
          </w:rPr>
          <w:t>فقه</w:t>
        </w:r>
        <w:r w:rsidRPr="008566EC">
          <w:rPr>
            <w:rStyle w:val="Hyperlink"/>
            <w:rFonts w:cs="B Yagut"/>
            <w:noProof/>
            <w:rtl/>
          </w:rPr>
          <w:t xml:space="preserve"> </w:t>
        </w:r>
        <w:r w:rsidRPr="008566EC">
          <w:rPr>
            <w:rStyle w:val="Hyperlink"/>
            <w:rFonts w:cs="B Yagut" w:hint="eastAsia"/>
            <w:noProof/>
            <w:rtl/>
          </w:rPr>
          <w:t>عمر</w:t>
        </w:r>
        <w:r w:rsidRPr="00213B81">
          <w:rPr>
            <w:rStyle w:val="Hyperlink"/>
            <w:rFonts w:cs="B Yagut" w:hint="cs"/>
            <w:noProof/>
            <w:rtl/>
          </w:rPr>
          <w:sym w:font="AGA Arabesque" w:char="F074"/>
        </w:r>
        <w:r w:rsidRPr="008566EC">
          <w:rPr>
            <w:rStyle w:val="Hyperlink"/>
            <w:rFonts w:cs="B Yagut"/>
            <w:noProof/>
            <w:rtl/>
          </w:rPr>
          <w:t xml:space="preserve"> </w:t>
        </w:r>
        <w:r w:rsidRPr="008566EC">
          <w:rPr>
            <w:rStyle w:val="Hyperlink"/>
            <w:rFonts w:cs="B Yagut" w:hint="eastAsia"/>
            <w:noProof/>
            <w:rtl/>
          </w:rPr>
          <w:t>در</w:t>
        </w:r>
        <w:r w:rsidRPr="008566EC">
          <w:rPr>
            <w:rStyle w:val="Hyperlink"/>
            <w:rFonts w:cs="B Yagut"/>
            <w:noProof/>
            <w:rtl/>
          </w:rPr>
          <w:t xml:space="preserve"> </w:t>
        </w:r>
        <w:r w:rsidRPr="008566EC">
          <w:rPr>
            <w:rStyle w:val="Hyperlink"/>
            <w:rFonts w:cs="B Yagut" w:hint="eastAsia"/>
            <w:noProof/>
            <w:rtl/>
          </w:rPr>
          <w:t>برخورد</w:t>
        </w:r>
        <w:r w:rsidRPr="008566EC">
          <w:rPr>
            <w:rStyle w:val="Hyperlink"/>
            <w:rFonts w:cs="B Yagut"/>
            <w:noProof/>
            <w:rtl/>
          </w:rPr>
          <w:t xml:space="preserve"> </w:t>
        </w:r>
        <w:r w:rsidRPr="008566EC">
          <w:rPr>
            <w:rStyle w:val="Hyperlink"/>
            <w:rFonts w:cs="B Yagut" w:hint="eastAsia"/>
            <w:noProof/>
            <w:rtl/>
          </w:rPr>
          <w:t>با</w:t>
        </w:r>
        <w:r w:rsidRPr="008566EC">
          <w:rPr>
            <w:rStyle w:val="Hyperlink"/>
            <w:rFonts w:cs="B Yagut"/>
            <w:noProof/>
            <w:rtl/>
          </w:rPr>
          <w:t xml:space="preserve"> </w:t>
        </w:r>
        <w:r w:rsidRPr="008566EC">
          <w:rPr>
            <w:rStyle w:val="Hyperlink"/>
            <w:rFonts w:cs="B Yagut" w:hint="eastAsia"/>
            <w:noProof/>
            <w:rtl/>
          </w:rPr>
          <w:t>فرماندهان</w:t>
        </w:r>
        <w:r w:rsidRPr="008566EC">
          <w:rPr>
            <w:rStyle w:val="Hyperlink"/>
            <w:rFonts w:cs="B Yagut"/>
            <w:noProof/>
            <w:rtl/>
          </w:rPr>
          <w:t xml:space="preserve"> </w:t>
        </w:r>
        <w:r w:rsidRPr="008566EC">
          <w:rPr>
            <w:rStyle w:val="Hyperlink"/>
            <w:rFonts w:cs="B Yagut" w:hint="eastAsia"/>
            <w:noProof/>
            <w:rtl/>
          </w:rPr>
          <w:t>و</w:t>
        </w:r>
        <w:r w:rsidRPr="008566EC">
          <w:rPr>
            <w:rStyle w:val="Hyperlink"/>
            <w:rFonts w:cs="B Yagut"/>
            <w:noProof/>
            <w:rtl/>
          </w:rPr>
          <w:t xml:space="preserve"> </w:t>
        </w:r>
        <w:r w:rsidRPr="008566EC">
          <w:rPr>
            <w:rStyle w:val="Hyperlink"/>
            <w:rFonts w:cs="B Yagut" w:hint="eastAsia"/>
            <w:noProof/>
            <w:rtl/>
          </w:rPr>
          <w:t>کارگزاران</w:t>
        </w:r>
        <w:r w:rsidRPr="008566EC">
          <w:rPr>
            <w:rStyle w:val="Hyperlink"/>
            <w:rFonts w:cs="B Yagut"/>
            <w:noProof/>
            <w:rtl/>
          </w:rPr>
          <w:t xml:space="preserve"> </w:t>
        </w:r>
        <w:r w:rsidRPr="008566EC">
          <w:rPr>
            <w:rStyle w:val="Hyperlink"/>
            <w:rFonts w:cs="B Yagut" w:hint="eastAsia"/>
            <w:noProof/>
            <w:rtl/>
          </w:rPr>
          <w:t>دولت</w:t>
        </w:r>
        <w:r w:rsidRPr="008566EC">
          <w:rPr>
            <w:rFonts w:cs="B Yagut"/>
            <w:noProof/>
            <w:webHidden/>
            <w:rtl/>
          </w:rPr>
          <w:tab/>
        </w:r>
        <w:r w:rsidRPr="008566EC">
          <w:rPr>
            <w:rFonts w:cs="B Yagut"/>
            <w:noProof/>
            <w:webHidden/>
            <w:rtl/>
          </w:rPr>
          <w:fldChar w:fldCharType="begin"/>
        </w:r>
        <w:r w:rsidRPr="008566EC">
          <w:rPr>
            <w:rFonts w:cs="B Yagut"/>
            <w:noProof/>
            <w:webHidden/>
            <w:rtl/>
          </w:rPr>
          <w:instrText xml:space="preserve"> </w:instrText>
        </w:r>
        <w:r w:rsidRPr="008566EC">
          <w:rPr>
            <w:rFonts w:cs="B Yagut"/>
            <w:noProof/>
            <w:webHidden/>
          </w:rPr>
          <w:instrText>PAGEREF</w:instrText>
        </w:r>
        <w:r w:rsidRPr="008566EC">
          <w:rPr>
            <w:rFonts w:cs="B Yagut"/>
            <w:noProof/>
            <w:webHidden/>
            <w:rtl/>
          </w:rPr>
          <w:instrText xml:space="preserve"> _</w:instrText>
        </w:r>
        <w:r w:rsidRPr="008566EC">
          <w:rPr>
            <w:rFonts w:cs="B Yagut"/>
            <w:noProof/>
            <w:webHidden/>
          </w:rPr>
          <w:instrText>Toc260068436 \h</w:instrText>
        </w:r>
        <w:r w:rsidRPr="008566EC">
          <w:rPr>
            <w:rFonts w:cs="B Yagut"/>
            <w:noProof/>
            <w:webHidden/>
            <w:rtl/>
          </w:rPr>
          <w:instrText xml:space="preserve"> </w:instrText>
        </w:r>
        <w:r w:rsidRPr="008566EC">
          <w:rPr>
            <w:rFonts w:cs="B Yagut"/>
            <w:noProof/>
            <w:webHidden/>
            <w:rtl/>
          </w:rPr>
        </w:r>
        <w:r w:rsidRPr="008566EC">
          <w:rPr>
            <w:rFonts w:cs="B Yagut" w:hint="eastAsia"/>
            <w:noProof/>
            <w:webHidden/>
            <w:rtl/>
          </w:rPr>
          <w:fldChar w:fldCharType="separate"/>
        </w:r>
        <w:r w:rsidR="00960C94">
          <w:rPr>
            <w:rFonts w:cs="B Yagut" w:hint="eastAsia"/>
            <w:noProof/>
            <w:webHidden/>
            <w:rtl/>
          </w:rPr>
          <w:t>487</w:t>
        </w:r>
        <w:r w:rsidRPr="008566EC">
          <w:rPr>
            <w:rFonts w:cs="B Yagut"/>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437"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اول</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استان‌ها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کشور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489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38"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مکه‌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مکرمه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489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39" w:history="1">
        <w:r w:rsidRPr="00945A22">
          <w:rPr>
            <w:rStyle w:val="Hyperlink"/>
            <w:rFonts w:hint="eastAsia"/>
            <w:noProof/>
            <w:rtl/>
            <w:lang w:bidi="ar-KW"/>
          </w:rPr>
          <w:t>دوم</w:t>
        </w:r>
        <w:r w:rsidRPr="00945A22">
          <w:rPr>
            <w:rStyle w:val="Hyperlink"/>
            <w:noProof/>
            <w:rtl/>
            <w:lang w:bidi="ar-KW"/>
          </w:rPr>
          <w:t xml:space="preserve">: </w:t>
        </w:r>
        <w:r w:rsidRPr="00945A22">
          <w:rPr>
            <w:rStyle w:val="Hyperlink"/>
            <w:rFonts w:hint="eastAsia"/>
            <w:noProof/>
            <w:rtl/>
            <w:lang w:bidi="fa-IR"/>
          </w:rPr>
          <w:t>مد</w:t>
        </w:r>
        <w:r w:rsidRPr="00945A22">
          <w:rPr>
            <w:rStyle w:val="Hyperlink"/>
            <w:rFonts w:hint="cs"/>
            <w:noProof/>
            <w:rtl/>
            <w:lang w:bidi="fa-IR"/>
          </w:rPr>
          <w:t>ی</w:t>
        </w:r>
        <w:r w:rsidRPr="00945A22">
          <w:rPr>
            <w:rStyle w:val="Hyperlink"/>
            <w:rFonts w:hint="eastAsia"/>
            <w:noProof/>
            <w:rtl/>
            <w:lang w:bidi="fa-IR"/>
          </w:rPr>
          <w:t>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Toc260068439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490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0"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شهر</w:t>
        </w:r>
        <w:r w:rsidRPr="00945A22">
          <w:rPr>
            <w:rStyle w:val="Hyperlink"/>
            <w:noProof/>
            <w:rtl/>
            <w:lang w:bidi="fa-IR"/>
          </w:rPr>
          <w:t xml:space="preserve"> </w:t>
        </w:r>
        <w:r w:rsidRPr="00945A22">
          <w:rPr>
            <w:rStyle w:val="Hyperlink"/>
            <w:rFonts w:hint="eastAsia"/>
            <w:noProof/>
            <w:rtl/>
            <w:lang w:bidi="fa-IR"/>
          </w:rPr>
          <w:t>طائف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490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1"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cs"/>
            <w:noProof/>
            <w:rtl/>
            <w:lang w:bidi="fa-IR"/>
          </w:rPr>
          <w:t>ی</w:t>
        </w:r>
        <w:r w:rsidRPr="00945A22">
          <w:rPr>
            <w:rStyle w:val="Hyperlink"/>
            <w:rFonts w:hint="eastAsia"/>
            <w:noProof/>
            <w:rtl/>
            <w:lang w:bidi="fa-IR"/>
          </w:rPr>
          <w:t>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491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2"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بحر</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492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3" w:history="1">
        <w:r w:rsidRPr="00945A22">
          <w:rPr>
            <w:rStyle w:val="Hyperlink"/>
            <w:rFonts w:hint="eastAsia"/>
            <w:noProof/>
            <w:rtl/>
            <w:lang w:bidi="fa-IR"/>
          </w:rPr>
          <w:t>ششم</w:t>
        </w:r>
        <w:r w:rsidRPr="00945A22">
          <w:rPr>
            <w:rStyle w:val="Hyperlink"/>
            <w:noProof/>
            <w:rtl/>
            <w:lang w:bidi="fa-IR"/>
          </w:rPr>
          <w:t xml:space="preserve">: </w:t>
        </w:r>
        <w:r w:rsidRPr="00945A2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494</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4" w:history="1">
        <w:r w:rsidRPr="00945A22">
          <w:rPr>
            <w:rStyle w:val="Hyperlink"/>
            <w:rFonts w:hint="eastAsia"/>
            <w:noProof/>
            <w:rtl/>
            <w:lang w:bidi="fa-IR"/>
          </w:rPr>
          <w:t>هفتم</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الت</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هاي</w:t>
        </w:r>
        <w:r w:rsidRPr="00945A22">
          <w:rPr>
            <w:rStyle w:val="Hyperlink"/>
            <w:noProof/>
            <w:rtl/>
            <w:lang w:bidi="fa-IR"/>
          </w:rPr>
          <w:t xml:space="preserve"> </w:t>
        </w:r>
        <w:r w:rsidRPr="00945A22">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496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5" w:history="1">
        <w:r w:rsidRPr="00945A22">
          <w:rPr>
            <w:rStyle w:val="Hyperlink"/>
            <w:rFonts w:hint="eastAsia"/>
            <w:noProof/>
            <w:rtl/>
            <w:lang w:bidi="fa-IR"/>
          </w:rPr>
          <w:t>هشتم</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الت</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عراق</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498</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6" w:history="1">
        <w:r w:rsidRPr="00945A22">
          <w:rPr>
            <w:rStyle w:val="Hyperlink"/>
            <w:rFonts w:hint="eastAsia"/>
            <w:noProof/>
            <w:rtl/>
            <w:lang w:bidi="fa-IR"/>
          </w:rPr>
          <w:t>نهم</w:t>
        </w:r>
        <w:r w:rsidRPr="00945A22">
          <w:rPr>
            <w:rStyle w:val="Hyperlink"/>
            <w:noProof/>
            <w:rtl/>
            <w:lang w:bidi="fa-IR"/>
          </w:rPr>
          <w:t xml:space="preserve">: </w:t>
        </w:r>
        <w:r w:rsidRPr="00945A22">
          <w:rPr>
            <w:rStyle w:val="Hyperlink"/>
            <w:rFonts w:hint="eastAsia"/>
            <w:noProof/>
            <w:rtl/>
            <w:lang w:bidi="fa-IR"/>
          </w:rPr>
          <w:t>ولا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499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7" w:history="1">
        <w:r w:rsidRPr="00945A22">
          <w:rPr>
            <w:rStyle w:val="Hyperlink"/>
            <w:rFonts w:hint="eastAsia"/>
            <w:noProof/>
            <w:rtl/>
            <w:lang w:bidi="fa-IR"/>
          </w:rPr>
          <w:t>دهم</w:t>
        </w:r>
        <w:r w:rsidRPr="00945A22">
          <w:rPr>
            <w:rStyle w:val="Hyperlink"/>
            <w:noProof/>
            <w:rtl/>
            <w:lang w:bidi="fa-IR"/>
          </w:rPr>
          <w:t xml:space="preserve">: </w:t>
        </w:r>
        <w:r w:rsidRPr="00945A22">
          <w:rPr>
            <w:rStyle w:val="Hyperlink"/>
            <w:rFonts w:hint="eastAsia"/>
            <w:noProof/>
            <w:rtl/>
            <w:lang w:bidi="fa-IR"/>
          </w:rPr>
          <w:t>ولا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کوفه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8" w:history="1">
        <w:r w:rsidRPr="00945A22">
          <w:rPr>
            <w:rStyle w:val="Hyperlink"/>
            <w:rFonts w:hint="cs"/>
            <w:noProof/>
            <w:rtl/>
            <w:lang w:bidi="ar-KW"/>
          </w:rPr>
          <w:t>ی</w:t>
        </w:r>
        <w:r w:rsidRPr="00945A22">
          <w:rPr>
            <w:rStyle w:val="Hyperlink"/>
            <w:rFonts w:hint="eastAsia"/>
            <w:noProof/>
            <w:rtl/>
            <w:lang w:bidi="ar-KW"/>
          </w:rPr>
          <w:t>ازدهم</w:t>
        </w:r>
        <w:r w:rsidRPr="00945A22">
          <w:rPr>
            <w:rStyle w:val="Hyperlink"/>
            <w:noProof/>
            <w:rtl/>
            <w:lang w:bidi="ar-KW"/>
          </w:rPr>
          <w:t xml:space="preserve">: </w:t>
        </w:r>
        <w:r w:rsidRPr="00945A22">
          <w:rPr>
            <w:rStyle w:val="Hyperlink"/>
            <w:rFonts w:hint="eastAsia"/>
            <w:noProof/>
            <w:rtl/>
            <w:lang w:bidi="fa-IR"/>
          </w:rPr>
          <w:t>مداين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49" w:history="1">
        <w:r w:rsidRPr="00945A22">
          <w:rPr>
            <w:rStyle w:val="Hyperlink"/>
            <w:rFonts w:hint="eastAsia"/>
            <w:noProof/>
            <w:rtl/>
            <w:lang w:bidi="fa-IR"/>
          </w:rPr>
          <w:t>دوازدهم</w:t>
        </w:r>
        <w:r w:rsidRPr="00945A22">
          <w:rPr>
            <w:rStyle w:val="Hyperlink"/>
            <w:noProof/>
            <w:rtl/>
            <w:lang w:bidi="fa-IR"/>
          </w:rPr>
          <w:t xml:space="preserve">: </w:t>
        </w:r>
        <w:r w:rsidRPr="00945A22">
          <w:rPr>
            <w:rStyle w:val="Hyperlink"/>
            <w:rFonts w:hint="eastAsia"/>
            <w:noProof/>
            <w:rtl/>
            <w:lang w:bidi="fa-IR"/>
          </w:rPr>
          <w:t>آذربا</w:t>
        </w:r>
        <w:r w:rsidRPr="00945A22">
          <w:rPr>
            <w:rStyle w:val="Hyperlink"/>
            <w:rFonts w:hint="cs"/>
            <w:noProof/>
            <w:rtl/>
            <w:lang w:bidi="fa-IR"/>
          </w:rPr>
          <w:t>ی</w:t>
        </w:r>
        <w:r w:rsidRPr="00945A22">
          <w:rPr>
            <w:rStyle w:val="Hyperlink"/>
            <w:rFonts w:hint="eastAsia"/>
            <w:noProof/>
            <w:rtl/>
            <w:lang w:bidi="fa-IR"/>
          </w:rPr>
          <w:t>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Toc260068449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504</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450"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دوم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ش</w:t>
        </w:r>
        <w:r w:rsidRPr="00945A22">
          <w:rPr>
            <w:rStyle w:val="Hyperlink"/>
            <w:rFonts w:hint="cs"/>
            <w:noProof/>
            <w:rtl/>
            <w:lang w:bidi="fa-IR"/>
          </w:rPr>
          <w:t>ی</w:t>
        </w:r>
        <w:r w:rsidRPr="00945A22">
          <w:rPr>
            <w:rStyle w:val="Hyperlink"/>
            <w:rFonts w:hint="eastAsia"/>
            <w:noProof/>
            <w:rtl/>
            <w:lang w:bidi="fa-IR"/>
          </w:rPr>
          <w:t>وه‌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انتخاب</w:t>
        </w:r>
        <w:r w:rsidRPr="00945A22">
          <w:rPr>
            <w:rStyle w:val="Hyperlink"/>
            <w:noProof/>
            <w:rtl/>
            <w:lang w:bidi="fa-IR"/>
          </w:rPr>
          <w:t xml:space="preserve"> </w:t>
        </w:r>
        <w:r w:rsidRPr="00945A22">
          <w:rPr>
            <w:rStyle w:val="Hyperlink"/>
            <w:rFonts w:hint="eastAsia"/>
            <w:noProof/>
            <w:rtl/>
            <w:lang w:bidi="fa-IR"/>
          </w:rPr>
          <w:t>فرمانداران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عهد</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51" w:history="1">
        <w:r w:rsidRPr="00945A22">
          <w:rPr>
            <w:rStyle w:val="Hyperlink"/>
            <w:rFonts w:hint="eastAsia"/>
            <w:noProof/>
            <w:rtl/>
            <w:lang w:bidi="fa-IR"/>
          </w:rPr>
          <w:t>مهم‌تر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اصول</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انتخاب</w:t>
        </w:r>
        <w:r w:rsidRPr="00945A22">
          <w:rPr>
            <w:rStyle w:val="Hyperlink"/>
            <w:noProof/>
            <w:rtl/>
            <w:lang w:bidi="fa-IR"/>
          </w:rPr>
          <w:t xml:space="preserve"> </w:t>
        </w:r>
        <w:r w:rsidRPr="00945A22">
          <w:rPr>
            <w:rStyle w:val="Hyperlink"/>
            <w:rFonts w:hint="eastAsia"/>
            <w:noProof/>
            <w:rtl/>
            <w:lang w:bidi="fa-IR"/>
          </w:rPr>
          <w:t>فرمانداران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شرا</w:t>
        </w:r>
        <w:r w:rsidRPr="00945A22">
          <w:rPr>
            <w:rStyle w:val="Hyperlink"/>
            <w:rFonts w:hint="cs"/>
            <w:noProof/>
            <w:rtl/>
            <w:lang w:bidi="fa-IR"/>
          </w:rPr>
          <w:t>ی</w:t>
        </w:r>
        <w:r w:rsidRPr="00945A22">
          <w:rPr>
            <w:rStyle w:val="Hyperlink"/>
            <w:rFonts w:hint="eastAsia"/>
            <w:noProof/>
            <w:rtl/>
            <w:lang w:bidi="fa-IR"/>
          </w:rPr>
          <w:t>ط</w:t>
        </w:r>
        <w:r w:rsidRPr="00945A22">
          <w:rPr>
            <w:rStyle w:val="Hyperlink"/>
            <w:noProof/>
            <w:rtl/>
            <w:lang w:bidi="fa-IR"/>
          </w:rPr>
          <w:t xml:space="preserve"> </w:t>
        </w:r>
        <w:r w:rsidRPr="00945A22">
          <w:rPr>
            <w:rStyle w:val="Hyperlink"/>
            <w:rFonts w:hint="eastAsia"/>
            <w:noProof/>
            <w:rtl/>
            <w:lang w:bidi="fa-IR"/>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5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توانا</w:t>
        </w:r>
        <w:r w:rsidRPr="00945A22">
          <w:rPr>
            <w:rStyle w:val="Hyperlink"/>
            <w:rFonts w:hint="cs"/>
            <w:noProof/>
            <w:rtl/>
            <w:lang w:bidi="fa-IR"/>
          </w:rPr>
          <w:t>یی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امانتدار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5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داشتن</w:t>
        </w:r>
        <w:r w:rsidRPr="00945A22">
          <w:rPr>
            <w:rStyle w:val="Hyperlink"/>
            <w:noProof/>
            <w:rtl/>
            <w:lang w:bidi="fa-IR"/>
          </w:rPr>
          <w:t xml:space="preserve"> </w:t>
        </w:r>
        <w:r w:rsidRPr="00945A22">
          <w:rPr>
            <w:rStyle w:val="Hyperlink"/>
            <w:rFonts w:hint="eastAsia"/>
            <w:noProof/>
            <w:rtl/>
            <w:lang w:bidi="fa-IR"/>
          </w:rPr>
          <w:t>علم</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5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کاردان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خبرگ</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55"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تفاوت</w:t>
        </w:r>
        <w:r w:rsidRPr="00945A22">
          <w:rPr>
            <w:rStyle w:val="Hyperlink"/>
            <w:noProof/>
            <w:rtl/>
            <w:lang w:bidi="fa-IR"/>
          </w:rPr>
          <w:t xml:space="preserve"> </w:t>
        </w:r>
        <w:r w:rsidRPr="00945A22">
          <w:rPr>
            <w:rStyle w:val="Hyperlink"/>
            <w:rFonts w:hint="eastAsia"/>
            <w:noProof/>
            <w:rtl/>
            <w:lang w:bidi="fa-IR"/>
          </w:rPr>
          <w:t>شهرنش</w:t>
        </w:r>
        <w:r w:rsidRPr="00945A22">
          <w:rPr>
            <w:rStyle w:val="Hyperlink"/>
            <w:rFonts w:hint="cs"/>
            <w:noProof/>
            <w:rtl/>
            <w:lang w:bidi="fa-IR"/>
          </w:rPr>
          <w:t>ی</w:t>
        </w:r>
        <w:r w:rsidRPr="00945A22">
          <w:rPr>
            <w:rStyle w:val="Hyperlink"/>
            <w:rFonts w:hint="eastAsia"/>
            <w:noProof/>
            <w:rtl/>
            <w:lang w:bidi="fa-IR"/>
          </w:rPr>
          <w:t>نان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باد</w:t>
        </w:r>
        <w:r w:rsidRPr="00945A22">
          <w:rPr>
            <w:rStyle w:val="Hyperlink"/>
            <w:rFonts w:hint="cs"/>
            <w:noProof/>
            <w:rtl/>
            <w:lang w:bidi="fa-IR"/>
          </w:rPr>
          <w:t>ی</w:t>
        </w:r>
        <w:r w:rsidRPr="00945A22">
          <w:rPr>
            <w:rStyle w:val="Hyperlink"/>
            <w:rFonts w:hint="eastAsia"/>
            <w:noProof/>
            <w:rtl/>
            <w:lang w:bidi="fa-IR"/>
          </w:rPr>
          <w:t>ه</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نش</w:t>
        </w:r>
        <w:r w:rsidRPr="00945A22">
          <w:rPr>
            <w:rStyle w:val="Hyperlink"/>
            <w:rFonts w:hint="cs"/>
            <w:noProof/>
            <w:rtl/>
            <w:lang w:bidi="fa-IR"/>
          </w:rPr>
          <w:t>ی</w:t>
        </w:r>
        <w:r w:rsidRPr="00945A22">
          <w:rPr>
            <w:rStyle w:val="Hyperlink"/>
            <w:rFonts w:hint="eastAsia"/>
            <w:noProof/>
            <w:rtl/>
            <w:lang w:bidi="fa-IR"/>
          </w:rPr>
          <w:t>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56"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داشتن</w:t>
        </w:r>
        <w:r w:rsidRPr="00945A22">
          <w:rPr>
            <w:rStyle w:val="Hyperlink"/>
            <w:noProof/>
            <w:rtl/>
            <w:lang w:bidi="fa-IR"/>
          </w:rPr>
          <w:t xml:space="preserve"> </w:t>
        </w:r>
        <w:r w:rsidRPr="00945A22">
          <w:rPr>
            <w:rStyle w:val="Hyperlink"/>
            <w:rFonts w:hint="eastAsia"/>
            <w:noProof/>
            <w:rtl/>
            <w:lang w:bidi="fa-IR"/>
          </w:rPr>
          <w:t>حس</w:t>
        </w:r>
        <w:r w:rsidRPr="00945A22">
          <w:rPr>
            <w:rStyle w:val="Hyperlink"/>
            <w:noProof/>
            <w:rtl/>
            <w:lang w:bidi="fa-IR"/>
          </w:rPr>
          <w:t xml:space="preserve"> </w:t>
        </w:r>
        <w:r w:rsidRPr="00945A22">
          <w:rPr>
            <w:rStyle w:val="Hyperlink"/>
            <w:rFonts w:hint="eastAsia"/>
            <w:noProof/>
            <w:rtl/>
            <w:lang w:bidi="fa-IR"/>
          </w:rPr>
          <w:t>رأفت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شفقت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57"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خو</w:t>
        </w:r>
        <w:r w:rsidRPr="00945A22">
          <w:rPr>
            <w:rStyle w:val="Hyperlink"/>
            <w:rFonts w:hint="cs"/>
            <w:noProof/>
            <w:rtl/>
            <w:lang w:bidi="fa-IR"/>
          </w:rPr>
          <w:t>ی</w:t>
        </w:r>
        <w:r w:rsidRPr="00945A22">
          <w:rPr>
            <w:rStyle w:val="Hyperlink"/>
            <w:rFonts w:hint="eastAsia"/>
            <w:noProof/>
            <w:rtl/>
            <w:lang w:bidi="fa-IR"/>
          </w:rPr>
          <w:t>شاوندان</w:t>
        </w:r>
        <w:r w:rsidRPr="00945A22">
          <w:rPr>
            <w:rStyle w:val="Hyperlink"/>
            <w:noProof/>
            <w:rtl/>
            <w:lang w:bidi="fa-IR"/>
          </w:rPr>
          <w:t xml:space="preserve"> </w:t>
        </w:r>
        <w:r w:rsidRPr="00945A22">
          <w:rPr>
            <w:rStyle w:val="Hyperlink"/>
            <w:rFonts w:hint="eastAsia"/>
            <w:noProof/>
            <w:rtl/>
            <w:lang w:bidi="fa-IR"/>
          </w:rPr>
          <w:t>خود</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استخدام</w:t>
        </w:r>
        <w:r w:rsidRPr="00945A22">
          <w:rPr>
            <w:rStyle w:val="Hyperlink"/>
            <w:noProof/>
            <w:rtl/>
            <w:lang w:bidi="fa-IR"/>
          </w:rPr>
          <w:t xml:space="preserve"> </w:t>
        </w:r>
        <w:r w:rsidRPr="00945A22">
          <w:rPr>
            <w:rStyle w:val="Hyperlink"/>
            <w:rFonts w:hint="eastAsia"/>
            <w:noProof/>
            <w:rtl/>
            <w:lang w:bidi="fa-IR"/>
          </w:rPr>
          <w:t>نم</w:t>
        </w:r>
        <w:r w:rsidRPr="00945A22">
          <w:rPr>
            <w:rStyle w:val="Hyperlink"/>
            <w:rFonts w:hint="cs"/>
            <w:noProof/>
            <w:rtl/>
            <w:lang w:bidi="fa-IR"/>
          </w:rPr>
          <w:t>ی‌</w:t>
        </w:r>
        <w:r w:rsidRPr="00945A22">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58" w:history="1">
        <w:r w:rsidRPr="00945A22">
          <w:rPr>
            <w:rStyle w:val="Hyperlink"/>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مسئول</w:t>
        </w:r>
        <w:r w:rsidRPr="00945A22">
          <w:rPr>
            <w:rStyle w:val="Hyperlink"/>
            <w:rFonts w:hint="cs"/>
            <w:noProof/>
            <w:rtl/>
            <w:lang w:bidi="fa-IR"/>
          </w:rPr>
          <w:t>ی</w:t>
        </w:r>
        <w:r w:rsidRPr="00945A22">
          <w:rPr>
            <w:rStyle w:val="Hyperlink"/>
            <w:rFonts w:hint="eastAsia"/>
            <w:noProof/>
            <w:rtl/>
            <w:lang w:bidi="fa-IR"/>
          </w:rPr>
          <w:t>ت</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خواهان</w:t>
        </w:r>
        <w:r w:rsidRPr="00945A22">
          <w:rPr>
            <w:rStyle w:val="Hyperlink"/>
            <w:noProof/>
            <w:rtl/>
            <w:lang w:bidi="fa-IR"/>
          </w:rPr>
          <w:t xml:space="preserve"> </w:t>
        </w:r>
        <w:r w:rsidRPr="00945A22">
          <w:rPr>
            <w:rStyle w:val="Hyperlink"/>
            <w:rFonts w:hint="eastAsia"/>
            <w:noProof/>
            <w:rtl/>
            <w:lang w:bidi="fa-IR"/>
          </w:rPr>
          <w:t>آن</w:t>
        </w:r>
        <w:r w:rsidRPr="00945A22">
          <w:rPr>
            <w:rStyle w:val="Hyperlink"/>
            <w:noProof/>
            <w:rtl/>
            <w:lang w:bidi="fa-IR"/>
          </w:rPr>
          <w:t xml:space="preserve"> </w:t>
        </w:r>
        <w:r w:rsidRPr="00945A22">
          <w:rPr>
            <w:rStyle w:val="Hyperlink"/>
            <w:rFonts w:hint="eastAsia"/>
            <w:noProof/>
            <w:rtl/>
            <w:lang w:bidi="fa-IR"/>
          </w:rPr>
          <w:t>بود</w:t>
        </w:r>
        <w:r w:rsidRPr="00945A22">
          <w:rPr>
            <w:rStyle w:val="Hyperlink"/>
            <w:noProof/>
            <w:rtl/>
            <w:lang w:bidi="fa-IR"/>
          </w:rPr>
          <w:t xml:space="preserve"> </w:t>
        </w:r>
        <w:r w:rsidRPr="00945A22">
          <w:rPr>
            <w:rStyle w:val="Hyperlink"/>
            <w:rFonts w:hint="eastAsia"/>
            <w:noProof/>
            <w:rtl/>
            <w:lang w:bidi="fa-IR"/>
          </w:rPr>
          <w:t>واگذار</w:t>
        </w:r>
        <w:r w:rsidRPr="00945A22">
          <w:rPr>
            <w:rStyle w:val="Hyperlink"/>
            <w:noProof/>
            <w:rtl/>
            <w:lang w:bidi="fa-IR"/>
          </w:rPr>
          <w:t xml:space="preserve"> </w:t>
        </w:r>
        <w:r w:rsidRPr="00945A22">
          <w:rPr>
            <w:rStyle w:val="Hyperlink"/>
            <w:rFonts w:hint="eastAsia"/>
            <w:noProof/>
            <w:rtl/>
            <w:lang w:bidi="fa-IR"/>
          </w:rPr>
          <w:t>نم</w:t>
        </w:r>
        <w:r w:rsidRPr="00945A22">
          <w:rPr>
            <w:rStyle w:val="Hyperlink"/>
            <w:rFonts w:hint="cs"/>
            <w:noProof/>
            <w:rtl/>
            <w:lang w:bidi="fa-IR"/>
          </w:rPr>
          <w:t>ی‌</w:t>
        </w:r>
        <w:r w:rsidRPr="00945A22">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59" w:history="1">
        <w:r w:rsidRPr="00945A22">
          <w:rPr>
            <w:rStyle w:val="Hyperlink"/>
            <w:noProof/>
            <w:rtl/>
            <w:lang w:bidi="fa-IR"/>
          </w:rPr>
          <w:t>8</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مشغول</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تجارت</w:t>
        </w:r>
        <w:r w:rsidRPr="00945A22">
          <w:rPr>
            <w:rStyle w:val="Hyperlink"/>
            <w:noProof/>
            <w:rtl/>
            <w:lang w:bidi="fa-IR"/>
          </w:rPr>
          <w:t xml:space="preserve"> </w:t>
        </w:r>
        <w:r w:rsidRPr="00945A22">
          <w:rPr>
            <w:rStyle w:val="Hyperlink"/>
            <w:rFonts w:hint="eastAsia"/>
            <w:noProof/>
            <w:rtl/>
            <w:lang w:bidi="fa-IR"/>
          </w:rPr>
          <w:t>ممنوع</w:t>
        </w:r>
        <w:r w:rsidRPr="00945A22">
          <w:rPr>
            <w:rStyle w:val="Hyperlink"/>
            <w:noProof/>
            <w:rtl/>
            <w:lang w:bidi="fa-IR"/>
          </w:rPr>
          <w:t xml:space="preserve"> </w:t>
        </w:r>
        <w:r w:rsidRPr="00945A22">
          <w:rPr>
            <w:rStyle w:val="Hyperlink"/>
            <w:rFonts w:hint="eastAsia"/>
            <w:noProof/>
            <w:rtl/>
            <w:lang w:bidi="fa-IR"/>
          </w:rPr>
          <w:t>شده</w:t>
        </w:r>
        <w:r w:rsidRPr="00945A22">
          <w:rPr>
            <w:rStyle w:val="Hyperlink"/>
            <w:noProof/>
            <w:rtl/>
            <w:lang w:bidi="fa-IR"/>
          </w:rPr>
          <w:t xml:space="preserve"> </w:t>
        </w:r>
        <w:r w:rsidRPr="00945A22">
          <w:rPr>
            <w:rStyle w:val="Hyperlink"/>
            <w:rFonts w:hint="eastAsia"/>
            <w:noProof/>
            <w:rtl/>
            <w:lang w:bidi="fa-IR"/>
          </w:rPr>
          <w:t>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Toc260068459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0" w:history="1">
        <w:r w:rsidRPr="00945A22">
          <w:rPr>
            <w:rStyle w:val="Hyperlink"/>
            <w:noProof/>
            <w:rtl/>
            <w:lang w:bidi="fa-IR"/>
          </w:rPr>
          <w:t>9</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شمارش</w:t>
        </w:r>
        <w:r w:rsidRPr="00945A22">
          <w:rPr>
            <w:rStyle w:val="Hyperlink"/>
            <w:noProof/>
            <w:rtl/>
            <w:lang w:bidi="fa-IR"/>
          </w:rPr>
          <w:t xml:space="preserve"> </w:t>
        </w:r>
        <w:r w:rsidRPr="00945A22">
          <w:rPr>
            <w:rStyle w:val="Hyperlink"/>
            <w:rFonts w:hint="eastAsia"/>
            <w:noProof/>
            <w:rtl/>
            <w:lang w:bidi="fa-IR"/>
          </w:rPr>
          <w:t>سرما</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قبل</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استخدام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1" w:history="1">
        <w:r w:rsidRPr="00945A22">
          <w:rPr>
            <w:rStyle w:val="Hyperlink"/>
            <w:noProof/>
            <w:rtl/>
            <w:lang w:bidi="fa-IR"/>
          </w:rPr>
          <w:t>10</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شرا</w:t>
        </w:r>
        <w:r w:rsidRPr="00945A22">
          <w:rPr>
            <w:rStyle w:val="Hyperlink"/>
            <w:rFonts w:hint="cs"/>
            <w:noProof/>
            <w:rtl/>
            <w:lang w:bidi="fa-IR"/>
          </w:rPr>
          <w:t>ی</w:t>
        </w:r>
        <w:r w:rsidRPr="00945A22">
          <w:rPr>
            <w:rStyle w:val="Hyperlink"/>
            <w:rFonts w:hint="eastAsia"/>
            <w:noProof/>
            <w:rtl/>
            <w:lang w:bidi="fa-IR"/>
          </w:rPr>
          <w:t>ط</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مسئول</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رده</w:t>
        </w:r>
        <w:r w:rsidRPr="00945A22">
          <w:rPr>
            <w:rStyle w:val="Hyperlink"/>
            <w:noProof/>
            <w:rtl/>
            <w:lang w:bidi="fa-IR"/>
          </w:rPr>
          <w:t xml:space="preserve"> </w:t>
        </w:r>
        <w:r w:rsidRPr="00945A22">
          <w:rPr>
            <w:rStyle w:val="Hyperlink"/>
            <w:rFonts w:hint="eastAsia"/>
            <w:noProof/>
            <w:rtl/>
            <w:lang w:bidi="fa-IR"/>
          </w:rPr>
          <w:t>بالا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509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2" w:history="1">
        <w:r w:rsidRPr="00945A22">
          <w:rPr>
            <w:rStyle w:val="Hyperlink"/>
            <w:noProof/>
            <w:rtl/>
            <w:lang w:bidi="fa-IR"/>
          </w:rPr>
          <w:t>11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را</w:t>
        </w:r>
        <w:r w:rsidRPr="00945A22">
          <w:rPr>
            <w:rStyle w:val="Hyperlink"/>
            <w:rFonts w:hint="cs"/>
            <w:noProof/>
            <w:rtl/>
            <w:lang w:bidi="fa-IR"/>
          </w:rPr>
          <w:t>ی</w:t>
        </w:r>
        <w:r w:rsidRPr="00945A22">
          <w:rPr>
            <w:rStyle w:val="Hyperlink"/>
            <w:rFonts w:hint="eastAsia"/>
            <w:noProof/>
            <w:rtl/>
            <w:lang w:bidi="fa-IR"/>
          </w:rPr>
          <w:t>زن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مشورت</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انتخاب</w:t>
        </w:r>
        <w:r w:rsidRPr="00945A22">
          <w:rPr>
            <w:rStyle w:val="Hyperlink"/>
            <w:noProof/>
            <w:rtl/>
            <w:lang w:bidi="fa-IR"/>
          </w:rPr>
          <w:t xml:space="preserve"> </w:t>
        </w:r>
        <w:r w:rsidRPr="00945A22">
          <w:rPr>
            <w:rStyle w:val="Hyperlink"/>
            <w:rFonts w:hint="eastAsia"/>
            <w:noProof/>
            <w:rtl/>
            <w:lang w:bidi="fa-IR"/>
          </w:rPr>
          <w:t>فرمانداران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امراء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3" w:history="1">
        <w:r w:rsidRPr="00945A22">
          <w:rPr>
            <w:rStyle w:val="Hyperlink"/>
            <w:noProof/>
            <w:rtl/>
            <w:lang w:bidi="fa-IR"/>
          </w:rPr>
          <w:t>12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آزمودن</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قبل</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استخدام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4" w:history="1">
        <w:r w:rsidRPr="00945A22">
          <w:rPr>
            <w:rStyle w:val="Hyperlink"/>
            <w:noProof/>
            <w:rtl/>
            <w:lang w:bidi="fa-IR"/>
          </w:rPr>
          <w:t>13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بوم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بودن</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5" w:history="1">
        <w:r w:rsidRPr="00945A22">
          <w:rPr>
            <w:rStyle w:val="Hyperlink"/>
            <w:noProof/>
            <w:rtl/>
            <w:lang w:bidi="fa-IR"/>
          </w:rPr>
          <w:t>14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ابلاغ</w:t>
        </w:r>
        <w:r w:rsidRPr="00945A22">
          <w:rPr>
            <w:rStyle w:val="Hyperlink"/>
            <w:noProof/>
            <w:rtl/>
            <w:lang w:bidi="fa-IR"/>
          </w:rPr>
          <w:t xml:space="preserve"> </w:t>
        </w:r>
        <w:r w:rsidRPr="00945A22">
          <w:rPr>
            <w:rStyle w:val="Hyperlink"/>
            <w:rFonts w:hint="eastAsia"/>
            <w:noProof/>
            <w:rtl/>
            <w:lang w:bidi="fa-IR"/>
          </w:rPr>
          <w:t>رسم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کارکنان</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6" w:history="1">
        <w:r w:rsidRPr="00945A22">
          <w:rPr>
            <w:rStyle w:val="Hyperlink"/>
            <w:noProof/>
            <w:rtl/>
            <w:lang w:bidi="fa-IR"/>
          </w:rPr>
          <w:t>15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استخدام</w:t>
        </w:r>
        <w:r w:rsidRPr="00945A22">
          <w:rPr>
            <w:rStyle w:val="Hyperlink"/>
            <w:noProof/>
            <w:rtl/>
            <w:lang w:bidi="fa-IR"/>
          </w:rPr>
          <w:t xml:space="preserve"> </w:t>
        </w:r>
        <w:r w:rsidRPr="00945A22">
          <w:rPr>
            <w:rStyle w:val="Hyperlink"/>
            <w:rFonts w:hint="eastAsia"/>
            <w:noProof/>
            <w:rtl/>
            <w:lang w:bidi="fa-IR"/>
          </w:rPr>
          <w:t>فرد</w:t>
        </w:r>
        <w:r w:rsidRPr="00945A22">
          <w:rPr>
            <w:rStyle w:val="Hyperlink"/>
            <w:noProof/>
            <w:rtl/>
            <w:lang w:bidi="fa-IR"/>
          </w:rPr>
          <w:t xml:space="preserve"> </w:t>
        </w:r>
        <w:r w:rsidRPr="00945A22">
          <w:rPr>
            <w:rStyle w:val="Hyperlink"/>
            <w:rFonts w:hint="eastAsia"/>
            <w:noProof/>
            <w:rtl/>
            <w:lang w:bidi="fa-IR"/>
          </w:rPr>
          <w:t>نصران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67"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مهم‌تر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rFonts w:hint="eastAsia"/>
            <w:noProof/>
            <w:rtl/>
            <w:lang w:bidi="fa-IR"/>
          </w:rPr>
          <w:t>ژگ</w:t>
        </w:r>
        <w:r w:rsidRPr="00945A22">
          <w:rPr>
            <w:rStyle w:val="Hyperlink"/>
            <w:rFonts w:hint="cs"/>
            <w:noProof/>
            <w:rtl/>
            <w:lang w:bidi="fa-IR"/>
          </w:rPr>
          <w:t>ی</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945A22">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8"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زهد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رغبت</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دن</w:t>
        </w:r>
        <w:r w:rsidRPr="00945A22">
          <w:rPr>
            <w:rStyle w:val="Hyperlink"/>
            <w:rFonts w:hint="cs"/>
            <w:noProof/>
            <w:rtl/>
            <w:lang w:bidi="fa-IR"/>
          </w:rPr>
          <w:t>ی</w:t>
        </w:r>
        <w:r w:rsidRPr="00945A22">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69"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تواضع</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فروتن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Toc260068469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0"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پره</w:t>
        </w:r>
        <w:r w:rsidRPr="00945A22">
          <w:rPr>
            <w:rStyle w:val="Hyperlink"/>
            <w:rFonts w:hint="cs"/>
            <w:noProof/>
            <w:rtl/>
            <w:lang w:bidi="fa-IR"/>
          </w:rPr>
          <w:t>ی</w:t>
        </w:r>
        <w:r w:rsidRPr="00945A22">
          <w:rPr>
            <w:rStyle w:val="Hyperlink"/>
            <w:rFonts w:hint="eastAsia"/>
            <w:noProof/>
            <w:rtl/>
            <w:lang w:bidi="fa-IR"/>
          </w:rPr>
          <w:t>زکار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1"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فرمانداران</w:t>
        </w:r>
        <w:r w:rsidRPr="00945A22">
          <w:rPr>
            <w:rStyle w:val="Hyperlink"/>
            <w:noProof/>
            <w:rtl/>
            <w:lang w:bidi="fa-IR"/>
          </w:rPr>
          <w:t xml:space="preserve"> </w:t>
        </w:r>
        <w:r w:rsidRPr="00945A22">
          <w:rPr>
            <w:rStyle w:val="Hyperlink"/>
            <w:rFonts w:hint="eastAsia"/>
            <w:noProof/>
            <w:rtl/>
            <w:lang w:bidi="fa-IR"/>
          </w:rPr>
          <w:t>احترام</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کد</w:t>
        </w:r>
        <w:r w:rsidRPr="00945A22">
          <w:rPr>
            <w:rStyle w:val="Hyperlink"/>
            <w:rFonts w:hint="cs"/>
            <w:noProof/>
            <w:rtl/>
            <w:lang w:bidi="fa-IR"/>
          </w:rPr>
          <w:t>ی</w:t>
        </w:r>
        <w:r w:rsidRPr="00945A22">
          <w:rPr>
            <w:rStyle w:val="Hyperlink"/>
            <w:rFonts w:hint="eastAsia"/>
            <w:noProof/>
            <w:rtl/>
            <w:lang w:bidi="fa-IR"/>
          </w:rPr>
          <w:t>گر</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رعا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کردند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72"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3"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حرف</w:t>
        </w:r>
        <w:r w:rsidRPr="00945A22">
          <w:rPr>
            <w:rStyle w:val="Hyperlink"/>
            <w:noProof/>
            <w:rtl/>
            <w:lang w:bidi="fa-IR"/>
          </w:rPr>
          <w:t xml:space="preserve"> </w:t>
        </w:r>
        <w:r w:rsidRPr="00945A22">
          <w:rPr>
            <w:rStyle w:val="Hyperlink"/>
            <w:rFonts w:hint="eastAsia"/>
            <w:noProof/>
            <w:rtl/>
            <w:lang w:bidi="fa-IR"/>
          </w:rPr>
          <w:t>شنو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غ</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معص</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4"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خ</w:t>
        </w:r>
        <w:r w:rsidRPr="00945A22">
          <w:rPr>
            <w:rStyle w:val="Hyperlink"/>
            <w:rFonts w:hint="cs"/>
            <w:noProof/>
            <w:rtl/>
            <w:lang w:bidi="fa-IR"/>
          </w:rPr>
          <w:t>ی</w:t>
        </w:r>
        <w:r w:rsidRPr="00945A22">
          <w:rPr>
            <w:rStyle w:val="Hyperlink"/>
            <w:rFonts w:hint="eastAsia"/>
            <w:noProof/>
            <w:rtl/>
            <w:lang w:bidi="fa-IR"/>
          </w:rPr>
          <w:t>رخواه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نسبت</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5"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رو</w:t>
        </w:r>
        <w:r w:rsidRPr="00945A22">
          <w:rPr>
            <w:rStyle w:val="Hyperlink"/>
            <w:rFonts w:hint="cs"/>
            <w:noProof/>
            <w:rtl/>
            <w:lang w:bidi="fa-IR"/>
          </w:rPr>
          <w:t>ی</w:t>
        </w:r>
        <w:r w:rsidRPr="00945A22">
          <w:rPr>
            <w:rStyle w:val="Hyperlink"/>
            <w:rFonts w:hint="eastAsia"/>
            <w:noProof/>
            <w:rtl/>
            <w:lang w:bidi="fa-IR"/>
          </w:rPr>
          <w:t>دادها</w:t>
        </w:r>
        <w:r w:rsidRPr="00945A22">
          <w:rPr>
            <w:rStyle w:val="Hyperlink"/>
            <w:noProof/>
            <w:rtl/>
            <w:lang w:bidi="fa-IR"/>
          </w:rPr>
          <w:t xml:space="preserve"> </w:t>
        </w:r>
        <w:r w:rsidRPr="00945A22">
          <w:rPr>
            <w:rStyle w:val="Hyperlink"/>
            <w:rFonts w:hint="eastAsia"/>
            <w:noProof/>
            <w:rtl/>
            <w:lang w:bidi="fa-IR"/>
          </w:rPr>
          <w:t>گذاشتن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6"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پشت</w:t>
        </w:r>
        <w:r w:rsidRPr="00945A22">
          <w:rPr>
            <w:rStyle w:val="Hyperlink"/>
            <w:rFonts w:hint="cs"/>
            <w:noProof/>
            <w:rtl/>
            <w:lang w:bidi="fa-IR"/>
          </w:rPr>
          <w:t>ی</w:t>
        </w:r>
        <w:r w:rsidRPr="00945A22">
          <w:rPr>
            <w:rStyle w:val="Hyperlink"/>
            <w:rFonts w:hint="eastAsia"/>
            <w:noProof/>
            <w:rtl/>
            <w:lang w:bidi="fa-IR"/>
          </w:rPr>
          <w:t>بان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تقو</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7"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رعا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احترام</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پس</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برکنار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8"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ام</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حاکم</w:t>
        </w:r>
        <w:r w:rsidRPr="00945A22">
          <w:rPr>
            <w:rStyle w:val="Hyperlink"/>
            <w:noProof/>
            <w:rtl/>
            <w:lang w:bidi="fa-IR"/>
          </w:rPr>
          <w:t xml:space="preserve"> </w:t>
        </w:r>
        <w:r w:rsidRPr="00945A22">
          <w:rPr>
            <w:rStyle w:val="Hyperlink"/>
            <w:rFonts w:hint="eastAsia"/>
            <w:noProof/>
            <w:rtl/>
            <w:lang w:bidi="fa-IR"/>
          </w:rPr>
          <w:t>شهر</w:t>
        </w:r>
        <w:r w:rsidRPr="00945A22">
          <w:rPr>
            <w:rStyle w:val="Hyperlink"/>
            <w:noProof/>
            <w:rtl/>
            <w:lang w:bidi="fa-IR"/>
          </w:rPr>
          <w:t xml:space="preserve"> </w:t>
        </w:r>
        <w:r w:rsidRPr="00945A22">
          <w:rPr>
            <w:rStyle w:val="Hyperlink"/>
            <w:rFonts w:hint="eastAsia"/>
            <w:noProof/>
            <w:rtl/>
            <w:lang w:bidi="fa-IR"/>
          </w:rPr>
          <w:t>حق</w:t>
        </w:r>
        <w:r w:rsidRPr="00945A22">
          <w:rPr>
            <w:rStyle w:val="Hyperlink"/>
            <w:noProof/>
            <w:rtl/>
            <w:lang w:bidi="fa-IR"/>
          </w:rPr>
          <w:t xml:space="preserve"> </w:t>
        </w:r>
        <w:r w:rsidRPr="00945A22">
          <w:rPr>
            <w:rStyle w:val="Hyperlink"/>
            <w:rFonts w:hint="eastAsia"/>
            <w:noProof/>
            <w:rtl/>
            <w:lang w:bidi="fa-IR"/>
          </w:rPr>
          <w:t>اجتهاد</w:t>
        </w:r>
        <w:r w:rsidRPr="00945A22">
          <w:rPr>
            <w:rStyle w:val="Hyperlink"/>
            <w:noProof/>
            <w:rtl/>
            <w:lang w:bidi="fa-IR"/>
          </w:rPr>
          <w:t xml:space="preserve"> </w:t>
        </w:r>
        <w:r w:rsidRPr="00945A22">
          <w:rPr>
            <w:rStyle w:val="Hyperlink"/>
            <w:rFonts w:hint="eastAsia"/>
            <w:noProof/>
            <w:rtl/>
            <w:lang w:bidi="fa-IR"/>
          </w:rPr>
          <w:t>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79" w:history="1">
        <w:r w:rsidRPr="00945A22">
          <w:rPr>
            <w:rStyle w:val="Hyperlink"/>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eastAsia"/>
            <w:noProof/>
            <w:rtl/>
            <w:lang w:bidi="fa-IR"/>
          </w:rPr>
          <w:t>ماد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Toc260068479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518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0" w:history="1">
        <w:r w:rsidRPr="00945A22">
          <w:rPr>
            <w:rStyle w:val="Hyperlink"/>
            <w:noProof/>
            <w:rtl/>
            <w:lang w:bidi="fa-IR"/>
          </w:rPr>
          <w:t>8</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مداوا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81" w:history="1">
        <w:r w:rsidRPr="00945A22">
          <w:rPr>
            <w:rStyle w:val="Hyperlink"/>
            <w:rFonts w:hint="eastAsia"/>
            <w:noProof/>
            <w:rtl/>
            <w:lang w:bidi="fa-IR"/>
          </w:rPr>
          <w:t>چهارم</w:t>
        </w:r>
        <w:r w:rsidRPr="00945A22">
          <w:rPr>
            <w:rStyle w:val="Hyperlink"/>
            <w:noProof/>
            <w:rtl/>
            <w:lang w:bidi="fa-IR"/>
          </w:rPr>
          <w:t xml:space="preserve">: </w:t>
        </w:r>
        <w:r w:rsidRPr="00945A22">
          <w:rPr>
            <w:rStyle w:val="Hyperlink"/>
            <w:rFonts w:hint="eastAsia"/>
            <w:noProof/>
            <w:rtl/>
            <w:lang w:bidi="fa-IR"/>
          </w:rPr>
          <w:t>وظا</w:t>
        </w:r>
        <w:r w:rsidRPr="00945A22">
          <w:rPr>
            <w:rStyle w:val="Hyperlink"/>
            <w:rFonts w:hint="cs"/>
            <w:noProof/>
            <w:rtl/>
            <w:lang w:bidi="fa-IR"/>
          </w:rPr>
          <w:t>ی</w:t>
        </w:r>
        <w:r w:rsidRPr="00945A22">
          <w:rPr>
            <w:rStyle w:val="Hyperlink"/>
            <w:rFonts w:hint="eastAsia"/>
            <w:noProof/>
            <w:rtl/>
            <w:lang w:bidi="fa-IR"/>
          </w:rPr>
          <w:t>ف</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توجه</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مسا</w:t>
        </w:r>
        <w:r w:rsidRPr="00945A22">
          <w:rPr>
            <w:rStyle w:val="Hyperlink"/>
            <w:rFonts w:hint="cs"/>
            <w:noProof/>
            <w:rtl/>
            <w:lang w:bidi="fa-IR"/>
          </w:rPr>
          <w:t>ی</w:t>
        </w:r>
        <w:r w:rsidRPr="00945A22">
          <w:rPr>
            <w:rStyle w:val="Hyperlink"/>
            <w:rFonts w:hint="eastAsia"/>
            <w:noProof/>
            <w:rtl/>
            <w:lang w:bidi="fa-IR"/>
          </w:rPr>
          <w:t>ل</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تأم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امن</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جامعه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جهاد</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راه</w:t>
        </w:r>
        <w:r w:rsidRPr="00945A22">
          <w:rPr>
            <w:rStyle w:val="Hyperlink"/>
            <w:noProof/>
            <w:rtl/>
            <w:lang w:bidi="fa-IR"/>
          </w:rPr>
          <w:t xml:space="preserve"> </w:t>
        </w:r>
        <w:r w:rsidRPr="00945A22">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5"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سع</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تلاش</w:t>
        </w:r>
        <w:r w:rsidRPr="00945A22">
          <w:rPr>
            <w:rStyle w:val="Hyperlink"/>
            <w:noProof/>
            <w:rtl/>
            <w:lang w:bidi="fa-IR"/>
          </w:rPr>
          <w:t xml:space="preserve"> </w:t>
        </w:r>
        <w:r w:rsidRPr="00945A22">
          <w:rPr>
            <w:rStyle w:val="Hyperlink"/>
            <w:rFonts w:hint="eastAsia"/>
            <w:noProof/>
            <w:rtl/>
            <w:lang w:bidi="fa-IR"/>
          </w:rPr>
          <w:t>جهت</w:t>
        </w:r>
        <w:r w:rsidRPr="00945A22">
          <w:rPr>
            <w:rStyle w:val="Hyperlink"/>
            <w:noProof/>
            <w:rtl/>
            <w:lang w:bidi="fa-IR"/>
          </w:rPr>
          <w:t xml:space="preserve"> </w:t>
        </w:r>
        <w:r w:rsidRPr="00945A22">
          <w:rPr>
            <w:rStyle w:val="Hyperlink"/>
            <w:rFonts w:hint="eastAsia"/>
            <w:noProof/>
            <w:rtl/>
            <w:lang w:bidi="fa-IR"/>
          </w:rPr>
          <w:t>تأم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ن</w:t>
        </w:r>
        <w:r w:rsidRPr="00945A22">
          <w:rPr>
            <w:rStyle w:val="Hyperlink"/>
            <w:rFonts w:hint="cs"/>
            <w:noProof/>
            <w:rtl/>
            <w:lang w:bidi="fa-IR"/>
          </w:rPr>
          <w:t>ی</w:t>
        </w:r>
        <w:r w:rsidRPr="00945A22">
          <w:rPr>
            <w:rStyle w:val="Hyperlink"/>
            <w:rFonts w:hint="eastAsia"/>
            <w:noProof/>
            <w:rtl/>
            <w:lang w:bidi="fa-IR"/>
          </w:rPr>
          <w:t>ازها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مع</w:t>
        </w:r>
        <w:r w:rsidRPr="00945A22">
          <w:rPr>
            <w:rStyle w:val="Hyperlink"/>
            <w:rFonts w:hint="cs"/>
            <w:noProof/>
            <w:rtl/>
            <w:lang w:bidi="fa-IR"/>
          </w:rPr>
          <w:t>ی</w:t>
        </w:r>
        <w:r w:rsidRPr="00945A22">
          <w:rPr>
            <w:rStyle w:val="Hyperlink"/>
            <w:rFonts w:hint="eastAsia"/>
            <w:noProof/>
            <w:rtl/>
            <w:lang w:bidi="fa-IR"/>
          </w:rPr>
          <w:t>شت</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6"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گز</w:t>
        </w:r>
        <w:r w:rsidRPr="00945A22">
          <w:rPr>
            <w:rStyle w:val="Hyperlink"/>
            <w:rFonts w:hint="cs"/>
            <w:noProof/>
            <w:rtl/>
            <w:lang w:bidi="fa-IR"/>
          </w:rPr>
          <w:t>ی</w:t>
        </w:r>
        <w:r w:rsidRPr="00945A22">
          <w:rPr>
            <w:rStyle w:val="Hyperlink"/>
            <w:rFonts w:hint="eastAsia"/>
            <w:noProof/>
            <w:rtl/>
            <w:lang w:bidi="fa-IR"/>
          </w:rPr>
          <w:t>نش</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استخدام</w:t>
        </w:r>
        <w:r w:rsidRPr="00945A22">
          <w:rPr>
            <w:rStyle w:val="Hyperlink"/>
            <w:noProof/>
            <w:rtl/>
            <w:lang w:bidi="fa-IR"/>
          </w:rPr>
          <w:t xml:space="preserve"> </w:t>
        </w:r>
        <w:r w:rsidRPr="00945A22">
          <w:rPr>
            <w:rStyle w:val="Hyperlink"/>
            <w:rFonts w:hint="eastAsia"/>
            <w:noProof/>
            <w:rtl/>
            <w:lang w:bidi="fa-IR"/>
          </w:rPr>
          <w:t>مد</w:t>
        </w:r>
        <w:r w:rsidRPr="00945A22">
          <w:rPr>
            <w:rStyle w:val="Hyperlink"/>
            <w:rFonts w:hint="cs"/>
            <w:noProof/>
            <w:rtl/>
            <w:lang w:bidi="fa-IR"/>
          </w:rPr>
          <w:t>ی</w:t>
        </w:r>
        <w:r w:rsidRPr="00945A22">
          <w:rPr>
            <w:rStyle w:val="Hyperlink"/>
            <w:rFonts w:hint="eastAsia"/>
            <w:noProof/>
            <w:rtl/>
            <w:lang w:bidi="fa-IR"/>
          </w:rPr>
          <w:t>ران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محل</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7"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رعا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حال</w:t>
        </w:r>
        <w:r w:rsidRPr="00945A22">
          <w:rPr>
            <w:rStyle w:val="Hyperlink"/>
            <w:noProof/>
            <w:rtl/>
            <w:lang w:bidi="fa-IR"/>
          </w:rPr>
          <w:t xml:space="preserve"> </w:t>
        </w:r>
        <w:r w:rsidRPr="00945A22">
          <w:rPr>
            <w:rStyle w:val="Hyperlink"/>
            <w:rFonts w:hint="eastAsia"/>
            <w:noProof/>
            <w:rtl/>
            <w:lang w:bidi="fa-IR"/>
          </w:rPr>
          <w:t>ذم</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8" w:history="1">
        <w:r w:rsidRPr="00945A22">
          <w:rPr>
            <w:rStyle w:val="Hyperlink"/>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رعا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احترام</w:t>
        </w:r>
        <w:r w:rsidRPr="00945A22">
          <w:rPr>
            <w:rStyle w:val="Hyperlink"/>
            <w:noProof/>
            <w:rtl/>
            <w:lang w:bidi="fa-IR"/>
          </w:rPr>
          <w:t xml:space="preserve"> </w:t>
        </w:r>
        <w:r w:rsidRPr="00945A22">
          <w:rPr>
            <w:rStyle w:val="Hyperlink"/>
            <w:rFonts w:hint="eastAsia"/>
            <w:noProof/>
            <w:rtl/>
            <w:lang w:bidi="fa-IR"/>
          </w:rPr>
          <w:t>معتمد</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استفاده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رأ</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صاحب</w:t>
        </w:r>
        <w:r w:rsidRPr="00945A22">
          <w:rPr>
            <w:rStyle w:val="Hyperlink"/>
            <w:noProof/>
            <w:rtl/>
            <w:lang w:bidi="fa-IR"/>
          </w:rPr>
          <w:t xml:space="preserve"> </w:t>
        </w:r>
        <w:r w:rsidRPr="00945A22">
          <w:rPr>
            <w:rStyle w:val="Hyperlink"/>
            <w:rFonts w:hint="eastAsia"/>
            <w:noProof/>
            <w:rtl/>
            <w:lang w:bidi="fa-IR"/>
          </w:rPr>
          <w:t>نظران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529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89" w:history="1">
        <w:r w:rsidRPr="00945A22">
          <w:rPr>
            <w:rStyle w:val="Hyperlink"/>
            <w:noProof/>
            <w:rtl/>
            <w:lang w:bidi="fa-IR"/>
          </w:rPr>
          <w:t>8</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آبادان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Toc260068489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90" w:history="1">
        <w:r w:rsidRPr="00945A22">
          <w:rPr>
            <w:rStyle w:val="Hyperlink"/>
            <w:noProof/>
            <w:rtl/>
            <w:lang w:bidi="fa-IR"/>
          </w:rPr>
          <w:t>9</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رعا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برخوردها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اجتماع</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91" w:history="1">
        <w:r w:rsidRPr="00945A22">
          <w:rPr>
            <w:rStyle w:val="Hyperlink"/>
            <w:noProof/>
            <w:rtl/>
            <w:lang w:bidi="fa-IR"/>
          </w:rPr>
          <w:t>10</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فرق</w:t>
        </w:r>
        <w:r w:rsidRPr="00945A22">
          <w:rPr>
            <w:rStyle w:val="Hyperlink"/>
            <w:noProof/>
            <w:rtl/>
            <w:lang w:bidi="fa-IR"/>
          </w:rPr>
          <w:t xml:space="preserve"> </w:t>
        </w:r>
        <w:r w:rsidRPr="00945A22">
          <w:rPr>
            <w:rStyle w:val="Hyperlink"/>
            <w:rFonts w:hint="eastAsia"/>
            <w:noProof/>
            <w:rtl/>
            <w:lang w:bidi="fa-IR"/>
          </w:rPr>
          <w:t>نگذاشتن</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عرب‌ها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92"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کار</w:t>
        </w:r>
        <w:r w:rsidRPr="00945A22">
          <w:rPr>
            <w:rStyle w:val="Hyperlink"/>
            <w:noProof/>
            <w:rtl/>
            <w:lang w:bidi="fa-IR"/>
          </w:rPr>
          <w:t xml:space="preserve"> </w:t>
        </w:r>
        <w:r w:rsidRPr="00945A22">
          <w:rPr>
            <w:rStyle w:val="Hyperlink"/>
            <w:rFonts w:hint="eastAsia"/>
            <w:noProof/>
            <w:rtl/>
            <w:lang w:bidi="fa-IR"/>
          </w:rPr>
          <w:t>ترجمه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ولا</w:t>
        </w:r>
        <w:r w:rsidRPr="00945A22">
          <w:rPr>
            <w:rStyle w:val="Hyperlink"/>
            <w:rFonts w:hint="cs"/>
            <w:noProof/>
            <w:rtl/>
            <w:lang w:bidi="fa-IR"/>
          </w:rPr>
          <w:t>ی</w:t>
        </w:r>
        <w:r w:rsidRPr="00945A22">
          <w:rPr>
            <w:rStyle w:val="Hyperlink"/>
            <w:rFonts w:hint="eastAsia"/>
            <w:noProof/>
            <w:rtl/>
            <w:lang w:bidi="fa-IR"/>
          </w:rPr>
          <w:t>تها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اوقات</w:t>
        </w:r>
        <w:r w:rsidRPr="00945A22">
          <w:rPr>
            <w:rStyle w:val="Hyperlink"/>
            <w:noProof/>
            <w:rtl/>
            <w:lang w:bidi="fa-IR"/>
          </w:rPr>
          <w:t xml:space="preserve"> </w:t>
        </w:r>
        <w:r w:rsidRPr="00945A22">
          <w:rPr>
            <w:rStyle w:val="Hyperlink"/>
            <w:rFonts w:hint="eastAsia"/>
            <w:noProof/>
            <w:rtl/>
            <w:lang w:bidi="fa-IR"/>
          </w:rPr>
          <w:t>کار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93"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کار</w:t>
        </w:r>
        <w:r w:rsidRPr="00945A22">
          <w:rPr>
            <w:rStyle w:val="Hyperlink"/>
            <w:noProof/>
            <w:rtl/>
            <w:lang w:bidi="fa-IR"/>
          </w:rPr>
          <w:t xml:space="preserve"> </w:t>
        </w:r>
        <w:r w:rsidRPr="00945A22">
          <w:rPr>
            <w:rStyle w:val="Hyperlink"/>
            <w:rFonts w:hint="eastAsia"/>
            <w:noProof/>
            <w:rtl/>
            <w:lang w:bidi="fa-IR"/>
          </w:rPr>
          <w:t>ترجمه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94"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اوقات</w:t>
        </w:r>
        <w:r w:rsidRPr="00945A22">
          <w:rPr>
            <w:rStyle w:val="Hyperlink"/>
            <w:noProof/>
            <w:rtl/>
            <w:lang w:bidi="fa-IR"/>
          </w:rPr>
          <w:t xml:space="preserve"> </w:t>
        </w:r>
        <w:r w:rsidRPr="00945A22">
          <w:rPr>
            <w:rStyle w:val="Hyperlink"/>
            <w:rFonts w:hint="eastAsia"/>
            <w:noProof/>
            <w:rtl/>
            <w:lang w:bidi="fa-IR"/>
          </w:rPr>
          <w:t>کار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532</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495"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سوم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مراقبت</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وبازخواست</w:t>
        </w:r>
        <w:r w:rsidRPr="00945A22">
          <w:rPr>
            <w:rStyle w:val="Hyperlink"/>
            <w:noProof/>
            <w:rtl/>
            <w:lang w:bidi="fa-IR"/>
          </w:rPr>
          <w:t xml:space="preserve"> </w:t>
        </w:r>
        <w:r w:rsidRPr="00945A22">
          <w:rPr>
            <w:rStyle w:val="Hyperlink"/>
            <w:rFonts w:hint="eastAsia"/>
            <w:noProof/>
            <w:rtl/>
            <w:lang w:bidi="fa-IR"/>
          </w:rPr>
          <w:t>آنان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496" w:history="1">
        <w:r w:rsidRPr="00945A22">
          <w:rPr>
            <w:rStyle w:val="Hyperlink"/>
            <w:rFonts w:hint="eastAsia"/>
            <w:noProof/>
            <w:rtl/>
            <w:lang w:bidi="fa-IR"/>
          </w:rPr>
          <w:t>نخست</w:t>
        </w:r>
        <w:r w:rsidRPr="00945A22">
          <w:rPr>
            <w:rStyle w:val="Hyperlink"/>
            <w:noProof/>
            <w:rtl/>
            <w:lang w:bidi="fa-IR"/>
          </w:rPr>
          <w:t xml:space="preserve">: </w:t>
        </w:r>
        <w:r w:rsidRPr="00945A22">
          <w:rPr>
            <w:rStyle w:val="Hyperlink"/>
            <w:rFonts w:hint="eastAsia"/>
            <w:noProof/>
            <w:rtl/>
            <w:lang w:bidi="fa-IR"/>
          </w:rPr>
          <w:t>مراقبت</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97"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نبا</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شب</w:t>
        </w:r>
        <w:r w:rsidRPr="00945A22">
          <w:rPr>
            <w:rStyle w:val="Hyperlink"/>
            <w:noProof/>
            <w:rtl/>
            <w:lang w:bidi="fa-IR"/>
          </w:rPr>
          <w:t xml:space="preserve"> </w:t>
        </w:r>
        <w:r w:rsidRPr="00945A22">
          <w:rPr>
            <w:rStyle w:val="Hyperlink"/>
            <w:rFonts w:hint="eastAsia"/>
            <w:noProof/>
            <w:rtl/>
            <w:lang w:bidi="fa-IR"/>
          </w:rPr>
          <w:t>هنگام</w:t>
        </w:r>
        <w:r w:rsidRPr="00945A22">
          <w:rPr>
            <w:rStyle w:val="Hyperlink"/>
            <w:noProof/>
            <w:rtl/>
            <w:lang w:bidi="fa-IR"/>
          </w:rPr>
          <w:t xml:space="preserve"> </w:t>
        </w:r>
        <w:r w:rsidRPr="00945A22">
          <w:rPr>
            <w:rStyle w:val="Hyperlink"/>
            <w:rFonts w:hint="eastAsia"/>
            <w:noProof/>
            <w:rtl/>
            <w:lang w:bidi="fa-IR"/>
          </w:rPr>
          <w:t>وارد</w:t>
        </w:r>
        <w:r w:rsidRPr="00945A22">
          <w:rPr>
            <w:rStyle w:val="Hyperlink"/>
            <w:noProof/>
            <w:rtl/>
            <w:lang w:bidi="fa-IR"/>
          </w:rPr>
          <w:t xml:space="preserve"> </w:t>
        </w:r>
        <w:r w:rsidRPr="00945A22">
          <w:rPr>
            <w:rStyle w:val="Hyperlink"/>
            <w:rFonts w:hint="eastAsia"/>
            <w:noProof/>
            <w:rtl/>
            <w:lang w:bidi="fa-IR"/>
          </w:rPr>
          <w:t>مد</w:t>
        </w:r>
        <w:r w:rsidRPr="00945A22">
          <w:rPr>
            <w:rStyle w:val="Hyperlink"/>
            <w:rFonts w:hint="cs"/>
            <w:noProof/>
            <w:rtl/>
            <w:lang w:bidi="fa-IR"/>
          </w:rPr>
          <w:t>ی</w:t>
        </w:r>
        <w:r w:rsidRPr="00945A22">
          <w:rPr>
            <w:rStyle w:val="Hyperlink"/>
            <w:rFonts w:hint="eastAsia"/>
            <w:noProof/>
            <w:rtl/>
            <w:lang w:bidi="fa-IR"/>
          </w:rPr>
          <w:t>نه</w:t>
        </w:r>
        <w:r w:rsidRPr="00945A22">
          <w:rPr>
            <w:rStyle w:val="Hyperlink"/>
            <w:noProof/>
            <w:rtl/>
            <w:lang w:bidi="fa-IR"/>
          </w:rPr>
          <w:t xml:space="preserve"> </w:t>
        </w:r>
        <w:r w:rsidRPr="00945A22">
          <w:rPr>
            <w:rStyle w:val="Hyperlink"/>
            <w:rFonts w:hint="eastAsia"/>
            <w:noProof/>
            <w:rtl/>
            <w:lang w:bidi="fa-IR"/>
          </w:rPr>
          <w:t>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98"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هر</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چند</w:t>
        </w:r>
        <w:r w:rsidRPr="00945A22">
          <w:rPr>
            <w:rStyle w:val="Hyperlink"/>
            <w:noProof/>
            <w:rtl/>
            <w:lang w:bidi="fa-IR"/>
          </w:rPr>
          <w:t xml:space="preserve"> </w:t>
        </w:r>
        <w:r w:rsidRPr="00945A22">
          <w:rPr>
            <w:rStyle w:val="Hyperlink"/>
            <w:rFonts w:hint="eastAsia"/>
            <w:noProof/>
            <w:rtl/>
            <w:lang w:bidi="fa-IR"/>
          </w:rPr>
          <w:t>گاه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با</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نما</w:t>
        </w:r>
        <w:r w:rsidRPr="00945A22">
          <w:rPr>
            <w:rStyle w:val="Hyperlink"/>
            <w:rFonts w:hint="cs"/>
            <w:noProof/>
            <w:rtl/>
            <w:lang w:bidi="fa-IR"/>
          </w:rPr>
          <w:t>ی</w:t>
        </w:r>
        <w:r w:rsidRPr="00945A22">
          <w:rPr>
            <w:rStyle w:val="Hyperlink"/>
            <w:rFonts w:hint="eastAsia"/>
            <w:noProof/>
            <w:rtl/>
            <w:lang w:bidi="fa-IR"/>
          </w:rPr>
          <w:t>نده</w:t>
        </w:r>
        <w:r w:rsidRPr="00945A22">
          <w:rPr>
            <w:rStyle w:val="Hyperlink"/>
            <w:rFonts w:cs="CTraditional Arabic" w:hint="eastAsia"/>
            <w:noProof/>
            <w:cs/>
            <w:lang w:bidi="fa-IR"/>
          </w:rPr>
          <w:t>‎</w:t>
        </w:r>
        <w:r w:rsidRPr="00945A22">
          <w:rPr>
            <w:rStyle w:val="Hyperlink"/>
            <w:rFonts w:hint="eastAsia"/>
            <w:noProof/>
            <w:rtl/>
            <w:lang w:bidi="fa-IR"/>
          </w:rPr>
          <w:t>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فرستادند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499"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صندوق</w:t>
        </w:r>
        <w:r w:rsidRPr="00945A22">
          <w:rPr>
            <w:rStyle w:val="Hyperlink"/>
            <w:noProof/>
            <w:rtl/>
            <w:lang w:bidi="fa-IR"/>
          </w:rPr>
          <w:t xml:space="preserve"> </w:t>
        </w:r>
        <w:r w:rsidRPr="00945A22">
          <w:rPr>
            <w:rStyle w:val="Hyperlink"/>
            <w:rFonts w:hint="eastAsia"/>
            <w:noProof/>
            <w:rtl/>
            <w:lang w:bidi="fa-IR"/>
          </w:rPr>
          <w:t>شکا</w:t>
        </w:r>
        <w:r w:rsidRPr="00945A22">
          <w:rPr>
            <w:rStyle w:val="Hyperlink"/>
            <w:rFonts w:hint="cs"/>
            <w:noProof/>
            <w:rtl/>
            <w:lang w:bidi="fa-IR"/>
          </w:rPr>
          <w:t>ی</w:t>
        </w:r>
        <w:r w:rsidRPr="00945A22">
          <w:rPr>
            <w:rStyle w:val="Hyperlink"/>
            <w:rFonts w:hint="eastAsia"/>
            <w:noProof/>
            <w:rtl/>
            <w:lang w:bidi="fa-IR"/>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Toc260068499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0"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محمد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مسلمه</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عنوان</w:t>
        </w:r>
        <w:r w:rsidRPr="00945A22">
          <w:rPr>
            <w:rStyle w:val="Hyperlink"/>
            <w:noProof/>
            <w:rtl/>
            <w:lang w:bidi="fa-IR"/>
          </w:rPr>
          <w:t xml:space="preserve"> </w:t>
        </w:r>
        <w:r w:rsidRPr="00945A22">
          <w:rPr>
            <w:rStyle w:val="Hyperlink"/>
            <w:rFonts w:hint="eastAsia"/>
            <w:noProof/>
            <w:rtl/>
            <w:lang w:bidi="fa-IR"/>
          </w:rPr>
          <w:t>سربازرس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1"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استفاده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موسم</w:t>
        </w:r>
        <w:r w:rsidRPr="00945A22">
          <w:rPr>
            <w:rStyle w:val="Hyperlink"/>
            <w:noProof/>
            <w:rtl/>
            <w:lang w:bidi="fa-IR"/>
          </w:rPr>
          <w:t xml:space="preserve"> </w:t>
        </w:r>
        <w:r w:rsidRPr="00945A22">
          <w:rPr>
            <w:rStyle w:val="Hyperlink"/>
            <w:rFonts w:hint="eastAsia"/>
            <w:noProof/>
            <w:rtl/>
            <w:lang w:bidi="fa-IR"/>
          </w:rPr>
          <w:t>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2"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سفرها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دوره‌ا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خل</w:t>
        </w:r>
        <w:r w:rsidRPr="00945A22">
          <w:rPr>
            <w:rStyle w:val="Hyperlink"/>
            <w:rFonts w:hint="cs"/>
            <w:noProof/>
            <w:rtl/>
            <w:lang w:bidi="fa-IR"/>
          </w:rPr>
          <w:t>ی</w:t>
        </w:r>
        <w:r w:rsidRPr="00945A22">
          <w:rPr>
            <w:rStyle w:val="Hyperlink"/>
            <w:rFonts w:hint="eastAsia"/>
            <w:noProof/>
            <w:rtl/>
            <w:lang w:bidi="fa-IR"/>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3" w:history="1">
        <w:r w:rsidRPr="00945A22">
          <w:rPr>
            <w:rStyle w:val="Hyperlink"/>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با</w:t>
        </w:r>
        <w:r w:rsidRPr="00945A22">
          <w:rPr>
            <w:rStyle w:val="Hyperlink"/>
            <w:rFonts w:hint="cs"/>
            <w:noProof/>
            <w:rtl/>
            <w:lang w:bidi="fa-IR"/>
          </w:rPr>
          <w:t>ی</w:t>
        </w:r>
        <w:r w:rsidRPr="00945A22">
          <w:rPr>
            <w:rStyle w:val="Hyperlink"/>
            <w:rFonts w:hint="eastAsia"/>
            <w:noProof/>
            <w:rtl/>
            <w:lang w:bidi="fa-IR"/>
          </w:rPr>
          <w:t>گان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اسناد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مدارک</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04"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شکا</w:t>
        </w:r>
        <w:r w:rsidRPr="00945A22">
          <w:rPr>
            <w:rStyle w:val="Hyperlink"/>
            <w:rFonts w:hint="cs"/>
            <w:noProof/>
            <w:rtl/>
            <w:lang w:bidi="fa-IR"/>
          </w:rPr>
          <w:t>ی</w:t>
        </w:r>
        <w:r w:rsidRPr="00945A22">
          <w:rPr>
            <w:rStyle w:val="Hyperlink"/>
            <w:rFonts w:hint="eastAsia"/>
            <w:noProof/>
            <w:rtl/>
            <w:lang w:bidi="fa-IR"/>
          </w:rPr>
          <w:t>ات</w:t>
        </w:r>
        <w:r w:rsidRPr="00945A22">
          <w:rPr>
            <w:rStyle w:val="Hyperlink"/>
            <w:noProof/>
            <w:rtl/>
            <w:lang w:bidi="fa-IR"/>
          </w:rPr>
          <w:t xml:space="preserve"> </w:t>
        </w:r>
        <w:r w:rsidRPr="00945A22">
          <w:rPr>
            <w:rStyle w:val="Hyperlink"/>
            <w:rFonts w:hint="eastAsia"/>
            <w:noProof/>
            <w:rtl/>
            <w:lang w:bidi="fa-IR"/>
          </w:rPr>
          <w:t>رع</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دست</w:t>
        </w:r>
        <w:r w:rsidRPr="00945A22">
          <w:rPr>
            <w:rStyle w:val="Hyperlink"/>
            <w:noProof/>
            <w:rtl/>
            <w:lang w:bidi="fa-IR"/>
          </w:rPr>
          <w:t xml:space="preserve"> </w:t>
        </w:r>
        <w:r w:rsidRPr="00945A22">
          <w:rPr>
            <w:rStyle w:val="Hyperlink"/>
            <w:rFonts w:hint="eastAsia"/>
            <w:noProof/>
            <w:rtl/>
            <w:lang w:bidi="fa-IR"/>
          </w:rPr>
          <w:t>کارکنان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539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5"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شکا</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مردم</w:t>
        </w:r>
        <w:r w:rsidRPr="00945A22">
          <w:rPr>
            <w:rStyle w:val="Hyperlink"/>
            <w:noProof/>
            <w:rtl/>
            <w:lang w:bidi="fa-IR"/>
          </w:rPr>
          <w:t xml:space="preserve"> </w:t>
        </w:r>
        <w:r w:rsidRPr="00945A22">
          <w:rPr>
            <w:rStyle w:val="Hyperlink"/>
            <w:rFonts w:hint="eastAsia"/>
            <w:noProof/>
            <w:rtl/>
            <w:lang w:bidi="fa-IR"/>
          </w:rPr>
          <w:t>کوفه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سعد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اب</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6"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شکا</w:t>
        </w:r>
        <w:r w:rsidRPr="00945A22">
          <w:rPr>
            <w:rStyle w:val="Hyperlink"/>
            <w:rFonts w:hint="cs"/>
            <w:noProof/>
            <w:rtl/>
            <w:lang w:bidi="fa-IR"/>
          </w:rPr>
          <w:t>ی</w:t>
        </w:r>
        <w:r w:rsidRPr="00945A22">
          <w:rPr>
            <w:rStyle w:val="Hyperlink"/>
            <w:rFonts w:hint="eastAsia"/>
            <w:noProof/>
            <w:rtl/>
            <w:lang w:bidi="fa-IR"/>
          </w:rPr>
          <w:t>ات</w:t>
        </w:r>
        <w:r w:rsidRPr="00945A22">
          <w:rPr>
            <w:rStyle w:val="Hyperlink"/>
            <w:noProof/>
            <w:rtl/>
            <w:lang w:bidi="fa-IR"/>
          </w:rPr>
          <w:t xml:space="preserve"> </w:t>
        </w:r>
        <w:r w:rsidRPr="00945A22">
          <w:rPr>
            <w:rStyle w:val="Hyperlink"/>
            <w:rFonts w:hint="eastAsia"/>
            <w:noProof/>
            <w:rtl/>
            <w:lang w:bidi="fa-IR"/>
          </w:rPr>
          <w:t>مصر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عل</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عمرو</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عاص</w:t>
        </w:r>
        <w:r w:rsidRPr="00213B81">
          <w:rPr>
            <w:rStyle w:val="Hyperlink"/>
            <w:rFonts w:hint="cs"/>
            <w:b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7"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شکا</w:t>
        </w:r>
        <w:r w:rsidRPr="00945A22">
          <w:rPr>
            <w:rStyle w:val="Hyperlink"/>
            <w:rFonts w:hint="cs"/>
            <w:noProof/>
            <w:rtl/>
            <w:lang w:bidi="fa-IR"/>
          </w:rPr>
          <w:t>ی</w:t>
        </w:r>
        <w:r w:rsidRPr="00945A22">
          <w:rPr>
            <w:rStyle w:val="Hyperlink"/>
            <w:rFonts w:hint="eastAsia"/>
            <w:noProof/>
            <w:rtl/>
            <w:lang w:bidi="fa-IR"/>
          </w:rPr>
          <w:t>ات</w:t>
        </w:r>
        <w:r w:rsidRPr="00945A22">
          <w:rPr>
            <w:rStyle w:val="Hyperlink"/>
            <w:noProof/>
            <w:rtl/>
            <w:lang w:bidi="fa-IR"/>
          </w:rPr>
          <w:t xml:space="preserve"> </w:t>
        </w:r>
        <w:r w:rsidRPr="00945A22">
          <w:rPr>
            <w:rStyle w:val="Hyperlink"/>
            <w:rFonts w:hint="eastAsia"/>
            <w:noProof/>
            <w:rtl/>
            <w:lang w:bidi="fa-IR"/>
          </w:rPr>
          <w:t>مردم</w:t>
        </w:r>
        <w:r w:rsidRPr="00945A22">
          <w:rPr>
            <w:rStyle w:val="Hyperlink"/>
            <w:noProof/>
            <w:rtl/>
            <w:lang w:bidi="fa-IR"/>
          </w:rPr>
          <w:t xml:space="preserve"> </w:t>
        </w:r>
        <w:r w:rsidRPr="00945A22">
          <w:rPr>
            <w:rStyle w:val="Hyperlink"/>
            <w:rFonts w:hint="eastAsia"/>
            <w:noProof/>
            <w:rtl/>
            <w:lang w:bidi="fa-IR"/>
          </w:rPr>
          <w:t>بصره</w:t>
        </w:r>
        <w:r w:rsidRPr="00945A22">
          <w:rPr>
            <w:rStyle w:val="Hyperlink"/>
            <w:noProof/>
            <w:rtl/>
            <w:lang w:bidi="fa-IR"/>
          </w:rPr>
          <w:t xml:space="preserve"> </w:t>
        </w:r>
        <w:r w:rsidRPr="00945A22">
          <w:rPr>
            <w:rStyle w:val="Hyperlink"/>
            <w:rFonts w:hint="eastAsia"/>
            <w:noProof/>
            <w:rtl/>
            <w:lang w:bidi="fa-IR"/>
          </w:rPr>
          <w:t>عل</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ابوموس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اشعر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8"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شکا</w:t>
        </w:r>
        <w:r w:rsidRPr="00945A22">
          <w:rPr>
            <w:rStyle w:val="Hyperlink"/>
            <w:rFonts w:hint="cs"/>
            <w:noProof/>
            <w:rtl/>
            <w:lang w:bidi="fa-IR"/>
          </w:rPr>
          <w:t>ی</w:t>
        </w:r>
        <w:r w:rsidRPr="00945A22">
          <w:rPr>
            <w:rStyle w:val="Hyperlink"/>
            <w:rFonts w:hint="eastAsia"/>
            <w:noProof/>
            <w:rtl/>
            <w:lang w:bidi="fa-IR"/>
          </w:rPr>
          <w:t>ات</w:t>
        </w:r>
        <w:r w:rsidRPr="00945A22">
          <w:rPr>
            <w:rStyle w:val="Hyperlink"/>
            <w:noProof/>
            <w:rtl/>
            <w:lang w:bidi="fa-IR"/>
          </w:rPr>
          <w:t xml:space="preserve"> </w:t>
        </w:r>
        <w:r w:rsidRPr="00945A22">
          <w:rPr>
            <w:rStyle w:val="Hyperlink"/>
            <w:rFonts w:hint="eastAsia"/>
            <w:noProof/>
            <w:rtl/>
            <w:lang w:bidi="fa-IR"/>
          </w:rPr>
          <w:t>اهل</w:t>
        </w:r>
        <w:r w:rsidRPr="00945A22">
          <w:rPr>
            <w:rStyle w:val="Hyperlink"/>
            <w:noProof/>
            <w:rtl/>
            <w:lang w:bidi="fa-IR"/>
          </w:rPr>
          <w:t xml:space="preserve"> </w:t>
        </w:r>
        <w:r w:rsidRPr="00945A22">
          <w:rPr>
            <w:rStyle w:val="Hyperlink"/>
            <w:rFonts w:hint="eastAsia"/>
            <w:noProof/>
            <w:rtl/>
            <w:lang w:bidi="fa-IR"/>
          </w:rPr>
          <w:t>حمص</w:t>
        </w:r>
        <w:r w:rsidRPr="00945A22">
          <w:rPr>
            <w:rStyle w:val="Hyperlink"/>
            <w:noProof/>
            <w:rtl/>
            <w:lang w:bidi="fa-IR"/>
          </w:rPr>
          <w:t xml:space="preserve"> </w:t>
        </w:r>
        <w:r w:rsidRPr="00945A22">
          <w:rPr>
            <w:rStyle w:val="Hyperlink"/>
            <w:rFonts w:hint="eastAsia"/>
            <w:noProof/>
            <w:rtl/>
            <w:lang w:bidi="fa-IR"/>
          </w:rPr>
          <w:t>عل</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سع</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عامر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09"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برکنار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فرد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افراد</w:t>
        </w:r>
        <w:r w:rsidRPr="00945A22">
          <w:rPr>
            <w:rStyle w:val="Hyperlink"/>
            <w:noProof/>
            <w:rtl/>
            <w:lang w:bidi="fa-IR"/>
          </w:rPr>
          <w:t xml:space="preserve"> </w:t>
        </w:r>
        <w:r w:rsidRPr="00945A22">
          <w:rPr>
            <w:rStyle w:val="Hyperlink"/>
            <w:rFonts w:hint="eastAsia"/>
            <w:noProof/>
            <w:rtl/>
            <w:lang w:bidi="fa-IR"/>
          </w:rPr>
          <w:t>رع</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تمسخر</w:t>
        </w:r>
        <w:r w:rsidRPr="00945A22">
          <w:rPr>
            <w:rStyle w:val="Hyperlink"/>
            <w:noProof/>
            <w:rtl/>
            <w:lang w:bidi="fa-IR"/>
          </w:rPr>
          <w:t xml:space="preserve"> </w:t>
        </w:r>
        <w:r w:rsidRPr="00945A22">
          <w:rPr>
            <w:rStyle w:val="Hyperlink"/>
            <w:rFonts w:hint="eastAsia"/>
            <w:noProof/>
            <w:rtl/>
            <w:lang w:bidi="fa-IR"/>
          </w:rPr>
          <w:t>گرفته</w:t>
        </w:r>
        <w:r w:rsidRPr="00945A22">
          <w:rPr>
            <w:rStyle w:val="Hyperlink"/>
            <w:noProof/>
            <w:rtl/>
            <w:lang w:bidi="fa-IR"/>
          </w:rPr>
          <w:t xml:space="preserve"> </w:t>
        </w:r>
        <w:r w:rsidRPr="00945A22">
          <w:rPr>
            <w:rStyle w:val="Hyperlink"/>
            <w:rFonts w:hint="eastAsia"/>
            <w:noProof/>
            <w:rtl/>
            <w:lang w:bidi="fa-IR"/>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Toc260068509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10"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تنب</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توسط</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11"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انتقام</w:t>
        </w:r>
        <w:r w:rsidRPr="00945A22">
          <w:rPr>
            <w:rStyle w:val="Hyperlink"/>
            <w:noProof/>
            <w:rtl/>
            <w:lang w:bidi="fa-IR"/>
          </w:rPr>
          <w:t xml:space="preserve"> </w:t>
        </w:r>
        <w:r w:rsidRPr="00945A22">
          <w:rPr>
            <w:rStyle w:val="Hyperlink"/>
            <w:rFonts w:hint="eastAsia"/>
            <w:noProof/>
            <w:rtl/>
            <w:lang w:bidi="fa-IR"/>
          </w:rPr>
          <w:t>گرفتن</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12"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برکنار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کار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13"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برداشتن</w:t>
        </w:r>
        <w:r w:rsidRPr="00945A22">
          <w:rPr>
            <w:rStyle w:val="Hyperlink"/>
            <w:noProof/>
            <w:rtl/>
            <w:lang w:bidi="fa-IR"/>
          </w:rPr>
          <w:t xml:space="preserve"> </w:t>
        </w:r>
        <w:r w:rsidRPr="00945A22">
          <w:rPr>
            <w:rStyle w:val="Hyperlink"/>
            <w:rFonts w:hint="eastAsia"/>
            <w:noProof/>
            <w:rtl/>
            <w:lang w:bidi="fa-IR"/>
          </w:rPr>
          <w:t>تشر</w:t>
        </w:r>
        <w:r w:rsidRPr="00945A22">
          <w:rPr>
            <w:rStyle w:val="Hyperlink"/>
            <w:rFonts w:hint="cs"/>
            <w:noProof/>
            <w:rtl/>
            <w:lang w:bidi="fa-IR"/>
          </w:rPr>
          <w:t>ی</w:t>
        </w:r>
        <w:r w:rsidRPr="00945A22">
          <w:rPr>
            <w:rStyle w:val="Hyperlink"/>
            <w:rFonts w:hint="eastAsia"/>
            <w:noProof/>
            <w:rtl/>
            <w:lang w:bidi="fa-IR"/>
          </w:rPr>
          <w:t>فات</w:t>
        </w:r>
        <w:r w:rsidRPr="00945A22">
          <w:rPr>
            <w:rStyle w:val="Hyperlink"/>
            <w:noProof/>
            <w:rtl/>
            <w:lang w:bidi="fa-IR"/>
          </w:rPr>
          <w:t xml:space="preserve"> </w:t>
        </w:r>
        <w:r w:rsidRPr="00945A22">
          <w:rPr>
            <w:rStyle w:val="Hyperlink"/>
            <w:rFonts w:hint="eastAsia"/>
            <w:noProof/>
            <w:rtl/>
            <w:lang w:bidi="fa-IR"/>
          </w:rPr>
          <w:t>منازل</w:t>
        </w:r>
        <w:r w:rsidRPr="00945A22">
          <w:rPr>
            <w:rStyle w:val="Hyperlink"/>
            <w:noProof/>
            <w:rtl/>
            <w:lang w:bidi="fa-IR"/>
          </w:rPr>
          <w:t xml:space="preserve"> </w:t>
        </w:r>
        <w:r w:rsidRPr="00945A22">
          <w:rPr>
            <w:rStyle w:val="Hyperlink"/>
            <w:rFonts w:hint="eastAsia"/>
            <w:noProof/>
            <w:rtl/>
            <w:lang w:bidi="fa-IR"/>
          </w:rPr>
          <w:t>فرمانروا</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وال</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549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14"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کتک</w:t>
        </w:r>
        <w:r w:rsidRPr="00945A22">
          <w:rPr>
            <w:rStyle w:val="Hyperlink"/>
            <w:noProof/>
            <w:rtl/>
            <w:lang w:bidi="fa-IR"/>
          </w:rPr>
          <w:t xml:space="preserve"> </w:t>
        </w:r>
        <w:r w:rsidRPr="00945A22">
          <w:rPr>
            <w:rStyle w:val="Hyperlink"/>
            <w:rFonts w:hint="eastAsia"/>
            <w:noProof/>
            <w:rtl/>
            <w:lang w:bidi="fa-IR"/>
          </w:rPr>
          <w:t>کار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15"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تنزل</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فرماندار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چوپان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551</w:t>
        </w:r>
        <w:r>
          <w:rPr>
            <w:noProof/>
            <w:webHidden/>
            <w:rtl/>
          </w:rPr>
          <w:fldChar w:fldCharType="end"/>
        </w:r>
      </w:hyperlink>
    </w:p>
    <w:p w:rsidR="008566EC" w:rsidRDefault="008566EC" w:rsidP="00D700A8">
      <w:pPr>
        <w:pStyle w:val="TOC3"/>
        <w:tabs>
          <w:tab w:val="right" w:leader="dot" w:pos="7191"/>
        </w:tabs>
        <w:rPr>
          <w:rFonts w:ascii="Calibri" w:eastAsia="Times New Roman" w:hAnsi="Calibri" w:cs="Arial"/>
          <w:noProof/>
          <w:sz w:val="22"/>
          <w:szCs w:val="22"/>
          <w:rtl/>
        </w:rPr>
      </w:pPr>
      <w:hyperlink w:anchor="_Toc260068516" w:history="1">
        <w:r w:rsidR="00D700A8">
          <w:rPr>
            <w:rStyle w:val="Hyperlink"/>
            <w:rFonts w:hint="cs"/>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ضبط</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تقس</w:t>
        </w:r>
        <w:r w:rsidRPr="00945A22">
          <w:rPr>
            <w:rStyle w:val="Hyperlink"/>
            <w:rFonts w:hint="cs"/>
            <w:noProof/>
            <w:rtl/>
            <w:lang w:bidi="fa-IR"/>
          </w:rPr>
          <w:t>ی</w:t>
        </w:r>
        <w:r w:rsidRPr="00945A22">
          <w:rPr>
            <w:rStyle w:val="Hyperlink"/>
            <w:rFonts w:hint="eastAsia"/>
            <w:noProof/>
            <w:rtl/>
            <w:lang w:bidi="fa-IR"/>
          </w:rPr>
          <w:t>م</w:t>
        </w:r>
        <w:r w:rsidRPr="00945A22">
          <w:rPr>
            <w:rStyle w:val="Hyperlink"/>
            <w:noProof/>
            <w:rtl/>
            <w:lang w:bidi="fa-IR"/>
          </w:rPr>
          <w:t xml:space="preserve"> </w:t>
        </w:r>
        <w:r w:rsidRPr="00945A22">
          <w:rPr>
            <w:rStyle w:val="Hyperlink"/>
            <w:rFonts w:hint="eastAsia"/>
            <w:noProof/>
            <w:rtl/>
            <w:lang w:bidi="fa-IR"/>
          </w:rPr>
          <w:t>اموال</w:t>
        </w:r>
        <w:r w:rsidRPr="00945A22">
          <w:rPr>
            <w:rStyle w:val="Hyperlink"/>
            <w:noProof/>
            <w:rtl/>
            <w:lang w:bidi="fa-IR"/>
          </w:rPr>
          <w:t xml:space="preserve"> </w:t>
        </w:r>
        <w:r w:rsidRPr="00945A22">
          <w:rPr>
            <w:rStyle w:val="Hyperlink"/>
            <w:rFonts w:hint="eastAsia"/>
            <w:noProof/>
            <w:rtl/>
            <w:lang w:bidi="fa-IR"/>
          </w:rPr>
          <w:t>کارگزاران</w:t>
        </w:r>
        <w:r w:rsidRPr="00945A22">
          <w:rPr>
            <w:rStyle w:val="Hyperlink"/>
            <w:noProof/>
            <w:rtl/>
            <w:lang w:bidi="fa-IR"/>
          </w:rPr>
          <w:t xml:space="preserve"> </w:t>
        </w:r>
        <w:r w:rsidRPr="00945A22">
          <w:rPr>
            <w:rStyle w:val="Hyperlink"/>
            <w:rFonts w:hint="eastAsia"/>
            <w:noProof/>
            <w:rtl/>
            <w:lang w:bidi="fa-IR"/>
          </w:rPr>
          <w:t>دولت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551</w:t>
        </w:r>
        <w:r>
          <w:rPr>
            <w:noProof/>
            <w:webHidden/>
            <w:rtl/>
          </w:rPr>
          <w:fldChar w:fldCharType="end"/>
        </w:r>
      </w:hyperlink>
    </w:p>
    <w:p w:rsidR="008566EC" w:rsidRDefault="008566EC" w:rsidP="00D700A8">
      <w:pPr>
        <w:pStyle w:val="TOC3"/>
        <w:tabs>
          <w:tab w:val="right" w:leader="dot" w:pos="7191"/>
        </w:tabs>
        <w:rPr>
          <w:rFonts w:ascii="Calibri" w:eastAsia="Times New Roman" w:hAnsi="Calibri" w:cs="Arial"/>
          <w:noProof/>
          <w:sz w:val="22"/>
          <w:szCs w:val="22"/>
          <w:rtl/>
        </w:rPr>
      </w:pPr>
      <w:hyperlink w:anchor="_Toc260068517" w:history="1">
        <w:r w:rsidR="00D700A8">
          <w:rPr>
            <w:rStyle w:val="Hyperlink"/>
            <w:rFonts w:hint="cs"/>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توب</w:t>
        </w:r>
        <w:r w:rsidRPr="00945A22">
          <w:rPr>
            <w:rStyle w:val="Hyperlink"/>
            <w:rFonts w:hint="cs"/>
            <w:noProof/>
            <w:rtl/>
            <w:lang w:bidi="fa-IR"/>
          </w:rPr>
          <w:t>ی</w:t>
        </w:r>
        <w:r w:rsidRPr="00945A22">
          <w:rPr>
            <w:rStyle w:val="Hyperlink"/>
            <w:rFonts w:hint="eastAsia"/>
            <w:noProof/>
            <w:rtl/>
            <w:lang w:bidi="fa-IR"/>
          </w:rPr>
          <w:t>خ</w:t>
        </w:r>
        <w:r w:rsidRPr="00945A22">
          <w:rPr>
            <w:rStyle w:val="Hyperlink"/>
            <w:noProof/>
            <w:rtl/>
            <w:lang w:bidi="fa-IR"/>
          </w:rPr>
          <w:t xml:space="preserve"> </w:t>
        </w:r>
        <w:r w:rsidRPr="00945A22">
          <w:rPr>
            <w:rStyle w:val="Hyperlink"/>
            <w:rFonts w:hint="eastAsia"/>
            <w:noProof/>
            <w:rtl/>
            <w:lang w:bidi="fa-IR"/>
          </w:rPr>
          <w:t>شفاه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کتب</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18"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برکنار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خالد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ول</w:t>
        </w:r>
        <w:r w:rsidRPr="00945A22">
          <w:rPr>
            <w:rStyle w:val="Hyperlink"/>
            <w:rFonts w:hint="cs"/>
            <w:noProof/>
            <w:rtl/>
            <w:lang w:bidi="fa-IR"/>
          </w:rPr>
          <w:t>ی</w:t>
        </w:r>
        <w:r w:rsidRPr="00945A22">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19"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برکنار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نخست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Toc260068519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20"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دوم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عزل</w:t>
        </w:r>
        <w:r w:rsidRPr="00945A22">
          <w:rPr>
            <w:rStyle w:val="Hyperlink"/>
            <w:noProof/>
            <w:rtl/>
            <w:lang w:bidi="fa-IR"/>
          </w:rPr>
          <w:t xml:space="preserve"> </w:t>
        </w:r>
        <w:r w:rsidRPr="00945A22">
          <w:rPr>
            <w:rStyle w:val="Hyperlink"/>
            <w:rFonts w:hint="eastAsia"/>
            <w:noProof/>
            <w:rtl/>
            <w:lang w:bidi="fa-IR"/>
          </w:rPr>
          <w:t>خالد</w:t>
        </w:r>
        <w:r w:rsidRPr="00945A22">
          <w:rPr>
            <w:rStyle w:val="Hyperlink"/>
            <w:noProof/>
            <w:rtl/>
            <w:lang w:bidi="fa-IR"/>
          </w:rPr>
          <w:t xml:space="preserve"> </w:t>
        </w:r>
        <w:r w:rsidRPr="00945A22">
          <w:rPr>
            <w:rStyle w:val="Hyperlink"/>
            <w:rFonts w:hint="eastAsia"/>
            <w:noProof/>
            <w:rtl/>
            <w:lang w:bidi="fa-IR"/>
          </w:rPr>
          <w:t>توسط</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945A22">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559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21"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اسباب</w:t>
        </w:r>
        <w:r w:rsidRPr="00945A22">
          <w:rPr>
            <w:rStyle w:val="Hyperlink"/>
            <w:noProof/>
            <w:rtl/>
            <w:lang w:bidi="fa-IR"/>
          </w:rPr>
          <w:t xml:space="preserve"> </w:t>
        </w:r>
        <w:r w:rsidRPr="00945A22">
          <w:rPr>
            <w:rStyle w:val="Hyperlink"/>
            <w:rFonts w:hint="eastAsia"/>
            <w:noProof/>
            <w:rtl/>
            <w:lang w:bidi="fa-IR"/>
          </w:rPr>
          <w:t>برکنار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خالد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ول</w:t>
        </w:r>
        <w:r w:rsidRPr="00945A22">
          <w:rPr>
            <w:rStyle w:val="Hyperlink"/>
            <w:rFonts w:hint="cs"/>
            <w:noProof/>
            <w:rtl/>
            <w:lang w:bidi="fa-IR"/>
          </w:rPr>
          <w:t>ی</w:t>
        </w:r>
        <w:r w:rsidRPr="00945A22">
          <w:rPr>
            <w:rStyle w:val="Hyperlink"/>
            <w:rFonts w:hint="eastAsia"/>
            <w:noProof/>
            <w:rtl/>
            <w:lang w:bidi="fa-IR"/>
          </w:rPr>
          <w:t>د</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561</w:t>
        </w:r>
        <w:r>
          <w:rPr>
            <w:noProof/>
            <w:webHidden/>
            <w:rtl/>
          </w:rPr>
          <w:fldChar w:fldCharType="end"/>
        </w:r>
      </w:hyperlink>
    </w:p>
    <w:p w:rsidR="008566EC" w:rsidRPr="008566EC" w:rsidRDefault="008566EC">
      <w:pPr>
        <w:pStyle w:val="TOC1"/>
        <w:tabs>
          <w:tab w:val="right" w:leader="dot" w:pos="7191"/>
        </w:tabs>
        <w:rPr>
          <w:rFonts w:ascii="Calibri" w:eastAsia="Times New Roman" w:hAnsi="Calibri" w:cs="B Yagut"/>
          <w:bCs w:val="0"/>
          <w:noProof/>
          <w:sz w:val="22"/>
          <w:szCs w:val="22"/>
          <w:rtl/>
        </w:rPr>
      </w:pPr>
      <w:hyperlink r:id="rId17" w:anchor="_Toc260068522" w:history="1">
        <w:r w:rsidRPr="008566EC">
          <w:rPr>
            <w:rStyle w:val="Hyperlink"/>
            <w:rFonts w:cs="B Yagut" w:hint="eastAsia"/>
            <w:noProof/>
            <w:rtl/>
          </w:rPr>
          <w:t>فصل</w:t>
        </w:r>
        <w:r w:rsidRPr="008566EC">
          <w:rPr>
            <w:rStyle w:val="Hyperlink"/>
            <w:rFonts w:cs="B Yagut"/>
            <w:noProof/>
            <w:rtl/>
          </w:rPr>
          <w:t xml:space="preserve"> </w:t>
        </w:r>
        <w:r w:rsidRPr="008566EC">
          <w:rPr>
            <w:rStyle w:val="Hyperlink"/>
            <w:rFonts w:cs="B Yagut" w:hint="eastAsia"/>
            <w:noProof/>
            <w:rtl/>
          </w:rPr>
          <w:t>ششم</w:t>
        </w:r>
        <w:r w:rsidRPr="008566EC">
          <w:rPr>
            <w:rStyle w:val="Hyperlink"/>
            <w:rFonts w:cs="B Yagut" w:hint="cs"/>
            <w:noProof/>
            <w:rtl/>
          </w:rPr>
          <w:t>:</w:t>
        </w:r>
        <w:r w:rsidRPr="008566EC">
          <w:rPr>
            <w:rStyle w:val="Hyperlink"/>
            <w:rFonts w:cs="B Yagut"/>
            <w:noProof/>
            <w:rtl/>
          </w:rPr>
          <w:t xml:space="preserve"> </w:t>
        </w:r>
        <w:r w:rsidRPr="008566EC">
          <w:rPr>
            <w:rStyle w:val="Hyperlink"/>
            <w:rFonts w:cs="B Yagut" w:hint="eastAsia"/>
            <w:noProof/>
            <w:rtl/>
          </w:rPr>
          <w:t>فتوحات</w:t>
        </w:r>
        <w:r w:rsidRPr="008566EC">
          <w:rPr>
            <w:rStyle w:val="Hyperlink"/>
            <w:rFonts w:cs="B Yagut"/>
            <w:noProof/>
            <w:rtl/>
          </w:rPr>
          <w:t xml:space="preserve"> </w:t>
        </w:r>
        <w:r w:rsidRPr="008566EC">
          <w:rPr>
            <w:rStyle w:val="Hyperlink"/>
            <w:rFonts w:cs="B Yagut" w:hint="eastAsia"/>
            <w:noProof/>
            <w:rtl/>
          </w:rPr>
          <w:t>در</w:t>
        </w:r>
        <w:r w:rsidRPr="008566EC">
          <w:rPr>
            <w:rStyle w:val="Hyperlink"/>
            <w:rFonts w:cs="B Yagut"/>
            <w:noProof/>
            <w:rtl/>
          </w:rPr>
          <w:t xml:space="preserve"> </w:t>
        </w:r>
        <w:r w:rsidRPr="008566EC">
          <w:rPr>
            <w:rStyle w:val="Hyperlink"/>
            <w:rFonts w:cs="B Yagut" w:hint="eastAsia"/>
            <w:noProof/>
            <w:rtl/>
          </w:rPr>
          <w:t>ناح</w:t>
        </w:r>
        <w:r w:rsidRPr="008566EC">
          <w:rPr>
            <w:rStyle w:val="Hyperlink"/>
            <w:rFonts w:cs="B Yagut" w:hint="cs"/>
            <w:noProof/>
            <w:rtl/>
          </w:rPr>
          <w:t>ی</w:t>
        </w:r>
        <w:r w:rsidRPr="008566EC">
          <w:rPr>
            <w:rStyle w:val="Hyperlink"/>
            <w:rFonts w:cs="B Yagut" w:hint="eastAsia"/>
            <w:noProof/>
            <w:rtl/>
          </w:rPr>
          <w:t>ه‌</w:t>
        </w:r>
        <w:r w:rsidRPr="008566EC">
          <w:rPr>
            <w:rStyle w:val="Hyperlink"/>
            <w:rFonts w:cs="B Yagut" w:hint="cs"/>
            <w:noProof/>
            <w:rtl/>
          </w:rPr>
          <w:t>ی</w:t>
        </w:r>
        <w:r w:rsidRPr="008566EC">
          <w:rPr>
            <w:rStyle w:val="Hyperlink"/>
            <w:rFonts w:cs="B Yagut"/>
            <w:noProof/>
            <w:rtl/>
          </w:rPr>
          <w:t xml:space="preserve"> </w:t>
        </w:r>
        <w:r w:rsidRPr="008566EC">
          <w:rPr>
            <w:rStyle w:val="Hyperlink"/>
            <w:rFonts w:cs="B Yagut" w:hint="eastAsia"/>
            <w:noProof/>
            <w:rtl/>
          </w:rPr>
          <w:t>عراق</w:t>
        </w:r>
        <w:r w:rsidRPr="008566EC">
          <w:rPr>
            <w:rStyle w:val="Hyperlink"/>
            <w:rFonts w:cs="B Yagut"/>
            <w:noProof/>
            <w:rtl/>
          </w:rPr>
          <w:t xml:space="preserve"> </w:t>
        </w:r>
        <w:r w:rsidRPr="008566EC">
          <w:rPr>
            <w:rStyle w:val="Hyperlink"/>
            <w:rFonts w:cs="B Yagut" w:hint="eastAsia"/>
            <w:noProof/>
            <w:rtl/>
          </w:rPr>
          <w:t>و</w:t>
        </w:r>
        <w:r w:rsidRPr="008566EC">
          <w:rPr>
            <w:rStyle w:val="Hyperlink"/>
            <w:rFonts w:cs="B Yagut"/>
            <w:noProof/>
            <w:rtl/>
          </w:rPr>
          <w:t xml:space="preserve"> </w:t>
        </w:r>
        <w:r w:rsidRPr="008566EC">
          <w:rPr>
            <w:rStyle w:val="Hyperlink"/>
            <w:rFonts w:cs="B Yagut" w:hint="eastAsia"/>
            <w:noProof/>
            <w:rtl/>
          </w:rPr>
          <w:t>جبهه‌</w:t>
        </w:r>
        <w:r w:rsidRPr="008566EC">
          <w:rPr>
            <w:rStyle w:val="Hyperlink"/>
            <w:rFonts w:cs="B Yagut" w:hint="cs"/>
            <w:noProof/>
            <w:rtl/>
          </w:rPr>
          <w:t>ی</w:t>
        </w:r>
        <w:r w:rsidRPr="008566EC">
          <w:rPr>
            <w:rStyle w:val="Hyperlink"/>
            <w:rFonts w:cs="B Yagut"/>
            <w:noProof/>
            <w:rtl/>
          </w:rPr>
          <w:t xml:space="preserve"> </w:t>
        </w:r>
        <w:r w:rsidRPr="008566EC">
          <w:rPr>
            <w:rStyle w:val="Hyperlink"/>
            <w:rFonts w:cs="B Yagut" w:hint="eastAsia"/>
            <w:noProof/>
            <w:rtl/>
          </w:rPr>
          <w:t>شرق</w:t>
        </w:r>
        <w:r w:rsidRPr="008566EC">
          <w:rPr>
            <w:rStyle w:val="Hyperlink"/>
            <w:rFonts w:cs="B Yagut" w:hint="cs"/>
            <w:noProof/>
            <w:rtl/>
          </w:rPr>
          <w:t>ی</w:t>
        </w:r>
        <w:r w:rsidRPr="008566EC">
          <w:rPr>
            <w:rFonts w:cs="B Yagut"/>
            <w:noProof/>
            <w:webHidden/>
            <w:rtl/>
          </w:rPr>
          <w:tab/>
        </w:r>
        <w:r w:rsidRPr="008566EC">
          <w:rPr>
            <w:rFonts w:cs="B Yagut"/>
            <w:noProof/>
            <w:webHidden/>
            <w:rtl/>
          </w:rPr>
          <w:fldChar w:fldCharType="begin"/>
        </w:r>
        <w:r w:rsidRPr="008566EC">
          <w:rPr>
            <w:rFonts w:cs="B Yagut"/>
            <w:noProof/>
            <w:webHidden/>
            <w:rtl/>
          </w:rPr>
          <w:instrText xml:space="preserve"> </w:instrText>
        </w:r>
        <w:r w:rsidRPr="008566EC">
          <w:rPr>
            <w:rFonts w:cs="B Yagut"/>
            <w:noProof/>
            <w:webHidden/>
          </w:rPr>
          <w:instrText>PAGEREF</w:instrText>
        </w:r>
        <w:r w:rsidRPr="008566EC">
          <w:rPr>
            <w:rFonts w:cs="B Yagut"/>
            <w:noProof/>
            <w:webHidden/>
            <w:rtl/>
          </w:rPr>
          <w:instrText xml:space="preserve"> _</w:instrText>
        </w:r>
        <w:r w:rsidRPr="008566EC">
          <w:rPr>
            <w:rFonts w:cs="B Yagut"/>
            <w:noProof/>
            <w:webHidden/>
          </w:rPr>
          <w:instrText>Toc260068522 \h</w:instrText>
        </w:r>
        <w:r w:rsidRPr="008566EC">
          <w:rPr>
            <w:rFonts w:cs="B Yagut"/>
            <w:noProof/>
            <w:webHidden/>
            <w:rtl/>
          </w:rPr>
          <w:instrText xml:space="preserve"> </w:instrText>
        </w:r>
        <w:r w:rsidRPr="008566EC">
          <w:rPr>
            <w:rFonts w:cs="B Yagut"/>
            <w:noProof/>
            <w:webHidden/>
            <w:rtl/>
          </w:rPr>
        </w:r>
        <w:r w:rsidRPr="008566EC">
          <w:rPr>
            <w:rFonts w:cs="B Yagut" w:hint="eastAsia"/>
            <w:noProof/>
            <w:webHidden/>
            <w:rtl/>
          </w:rPr>
          <w:fldChar w:fldCharType="separate"/>
        </w:r>
        <w:r w:rsidR="00960C94">
          <w:rPr>
            <w:rFonts w:cs="B Yagut" w:hint="eastAsia"/>
            <w:noProof/>
            <w:webHidden/>
            <w:rtl/>
          </w:rPr>
          <w:t>567</w:t>
        </w:r>
        <w:r w:rsidRPr="008566EC">
          <w:rPr>
            <w:rFonts w:cs="B Yagut"/>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523"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اول</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مرحله‌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فتوحات</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سرزم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عراق</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مشرق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569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24" w:history="1">
        <w:r w:rsidRPr="00945A22">
          <w:rPr>
            <w:rStyle w:val="Hyperlink"/>
            <w:rFonts w:hint="eastAsia"/>
            <w:noProof/>
            <w:rtl/>
            <w:lang w:bidi="fa-IR"/>
          </w:rPr>
          <w:t>نخست</w:t>
        </w:r>
        <w:r w:rsidRPr="00945A22">
          <w:rPr>
            <w:rStyle w:val="Hyperlink"/>
            <w:noProof/>
            <w:rtl/>
            <w:lang w:bidi="fa-IR"/>
          </w:rPr>
          <w:t xml:space="preserve">: </w:t>
        </w:r>
        <w:r w:rsidRPr="00945A22">
          <w:rPr>
            <w:rStyle w:val="Hyperlink"/>
            <w:rFonts w:hint="eastAsia"/>
            <w:noProof/>
            <w:rtl/>
            <w:lang w:bidi="fa-IR"/>
          </w:rPr>
          <w:t>ابوعب</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ثقف</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فرمانده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مسئول</w:t>
        </w:r>
        <w:r w:rsidRPr="00945A22">
          <w:rPr>
            <w:rStyle w:val="Hyperlink"/>
            <w:noProof/>
            <w:rtl/>
            <w:lang w:bidi="fa-IR"/>
          </w:rPr>
          <w:t xml:space="preserve"> </w:t>
        </w:r>
        <w:r w:rsidRPr="00945A22">
          <w:rPr>
            <w:rStyle w:val="Hyperlink"/>
            <w:rFonts w:hint="eastAsia"/>
            <w:noProof/>
            <w:rtl/>
            <w:lang w:bidi="fa-IR"/>
          </w:rPr>
          <w:t>جبهه‌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569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25"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نمارق،</w:t>
        </w:r>
        <w:r w:rsidRPr="00945A22">
          <w:rPr>
            <w:rStyle w:val="Hyperlink"/>
            <w:noProof/>
            <w:rtl/>
            <w:lang w:bidi="fa-IR"/>
          </w:rPr>
          <w:t xml:space="preserve"> </w:t>
        </w:r>
        <w:r w:rsidRPr="00945A22">
          <w:rPr>
            <w:rStyle w:val="Hyperlink"/>
            <w:rFonts w:hint="eastAsia"/>
            <w:noProof/>
            <w:rtl/>
            <w:lang w:bidi="fa-IR"/>
          </w:rPr>
          <w:t>سقاط</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کسکر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باروسما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571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26"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نمارق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571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27" w:history="1">
        <w:r w:rsidRPr="00945A22">
          <w:rPr>
            <w:rStyle w:val="Hyperlink"/>
            <w:noProof/>
            <w:rtl/>
            <w:lang w:bidi="fa-IR"/>
          </w:rPr>
          <w:t xml:space="preserve">2- </w:t>
        </w:r>
        <w:r w:rsidRPr="00945A22">
          <w:rPr>
            <w:rStyle w:val="Hyperlink"/>
            <w:rFonts w:hint="eastAsia"/>
            <w:noProof/>
            <w:rtl/>
            <w:lang w:bidi="fa-IR"/>
          </w:rPr>
          <w:t>جنگ</w:t>
        </w:r>
        <w:r w:rsidRPr="00945A22">
          <w:rPr>
            <w:rStyle w:val="Hyperlink"/>
            <w:noProof/>
            <w:rtl/>
            <w:lang w:bidi="fa-IR"/>
          </w:rPr>
          <w:t xml:space="preserve"> </w:t>
        </w:r>
        <w:r w:rsidRPr="00945A22">
          <w:rPr>
            <w:rStyle w:val="Hyperlink"/>
            <w:rFonts w:hint="eastAsia"/>
            <w:noProof/>
            <w:rtl/>
            <w:lang w:bidi="fa-IR"/>
          </w:rPr>
          <w:t>سقاط</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کسکر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572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28" w:history="1">
        <w:r w:rsidRPr="00945A22">
          <w:rPr>
            <w:rStyle w:val="Hyperlink"/>
            <w:noProof/>
            <w:rtl/>
            <w:lang w:bidi="fa-IR"/>
          </w:rPr>
          <w:t xml:space="preserve">3-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باروسما</w:t>
        </w:r>
        <w:r w:rsidRPr="00945A22">
          <w:rPr>
            <w:rStyle w:val="Hyperlink"/>
            <w:noProof/>
            <w:rtl/>
            <w:lang w:bidi="fa-IR"/>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سال</w:t>
        </w:r>
        <w:r w:rsidRPr="00945A22">
          <w:rPr>
            <w:rStyle w:val="Hyperlink"/>
            <w:noProof/>
            <w:rtl/>
            <w:lang w:bidi="ar-KW"/>
          </w:rPr>
          <w:t xml:space="preserve"> 13 </w:t>
        </w:r>
        <w:r w:rsidRPr="00945A22">
          <w:rPr>
            <w:rStyle w:val="Hyperlink"/>
            <w:rFonts w:hint="eastAsia"/>
            <w:noProof/>
            <w:rtl/>
            <w:lang w:bidi="ar-KW"/>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573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29"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جسر</w:t>
        </w:r>
        <w:r w:rsidRPr="00945A22">
          <w:rPr>
            <w:rStyle w:val="Hyperlink"/>
            <w:noProof/>
            <w:rtl/>
            <w:lang w:bidi="fa-IR"/>
          </w:rPr>
          <w:t xml:space="preserve"> (</w:t>
        </w:r>
        <w:r w:rsidRPr="00945A22">
          <w:rPr>
            <w:rStyle w:val="Hyperlink"/>
            <w:rFonts w:hint="eastAsia"/>
            <w:noProof/>
            <w:rtl/>
            <w:lang w:bidi="fa-IR"/>
          </w:rPr>
          <w:t>پل</w:t>
        </w:r>
        <w:r w:rsidRPr="00945A22">
          <w:rPr>
            <w:rStyle w:val="Hyperlink"/>
            <w:noProof/>
            <w:rtl/>
            <w:lang w:bidi="fa-IR"/>
          </w:rPr>
          <w:t xml:space="preserve">) </w:t>
        </w:r>
        <w:r w:rsidRPr="00945A22">
          <w:rPr>
            <w:rStyle w:val="Hyperlink"/>
            <w:rFonts w:hint="eastAsia"/>
            <w:noProof/>
            <w:rtl/>
            <w:lang w:bidi="fa-IR"/>
          </w:rPr>
          <w:t>ابوعب</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13 </w:t>
        </w:r>
        <w:r w:rsidRPr="00945A22">
          <w:rPr>
            <w:rStyle w:val="Hyperlink"/>
            <w:rFonts w:hint="eastAsia"/>
            <w:noProof/>
            <w:rtl/>
            <w:lang w:bidi="fa-IR"/>
          </w:rPr>
          <w:t>هجر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Toc260068529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30" w:history="1">
        <w:r w:rsidRPr="00945A22">
          <w:rPr>
            <w:rStyle w:val="Hyperlink"/>
            <w:rFonts w:hint="eastAsia"/>
            <w:noProof/>
            <w:rtl/>
            <w:lang w:bidi="fa-IR"/>
          </w:rPr>
          <w:t>مهم‌تر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امدها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پل</w:t>
        </w:r>
        <w:r w:rsidRPr="00945A22">
          <w:rPr>
            <w:rStyle w:val="Hyperlink"/>
            <w:noProof/>
            <w:rtl/>
            <w:lang w:bidi="fa-IR"/>
          </w:rPr>
          <w:t xml:space="preserve"> </w:t>
        </w:r>
        <w:r w:rsidRPr="00945A22">
          <w:rPr>
            <w:rStyle w:val="Hyperlink"/>
            <w:rFonts w:hint="eastAsia"/>
            <w:noProof/>
            <w:rtl/>
            <w:lang w:bidi="fa-IR"/>
          </w:rPr>
          <w:t>ابوعب</w:t>
        </w:r>
        <w:r w:rsidRPr="00945A22">
          <w:rPr>
            <w:rStyle w:val="Hyperlink"/>
            <w:rFonts w:hint="cs"/>
            <w:noProof/>
            <w:rtl/>
            <w:lang w:bidi="fa-IR"/>
          </w:rPr>
          <w:t>ی</w:t>
        </w:r>
        <w:r w:rsidRPr="00945A22">
          <w:rPr>
            <w:rStyle w:val="Hyperlink"/>
            <w:rFonts w:hint="eastAsia"/>
            <w:noProof/>
            <w:rtl/>
            <w:lang w:bidi="fa-IR"/>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576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31" w:history="1">
        <w:r w:rsidRPr="00945A22">
          <w:rPr>
            <w:rStyle w:val="Hyperlink"/>
            <w:rFonts w:hint="eastAsia"/>
            <w:noProof/>
            <w:rtl/>
            <w:lang w:bidi="fa-IR"/>
          </w:rPr>
          <w:t>چهارم</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بو</w:t>
        </w:r>
        <w:r w:rsidRPr="00945A22">
          <w:rPr>
            <w:rStyle w:val="Hyperlink"/>
            <w:rFonts w:hint="cs"/>
            <w:noProof/>
            <w:rtl/>
            <w:lang w:bidi="fa-IR"/>
          </w:rPr>
          <w:t>ی</w:t>
        </w:r>
        <w:r w:rsidRPr="00945A22">
          <w:rPr>
            <w:rStyle w:val="Hyperlink"/>
            <w:rFonts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579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3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ar-KW"/>
          </w:rPr>
          <w:t>نشست</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جنگ</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fa-IR"/>
          </w:rPr>
          <w:t>پا</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معرکه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582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3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پش</w:t>
        </w:r>
        <w:r w:rsidRPr="00945A22">
          <w:rPr>
            <w:rStyle w:val="Hyperlink"/>
            <w:rFonts w:hint="cs"/>
            <w:noProof/>
            <w:rtl/>
            <w:lang w:bidi="fa-IR"/>
          </w:rPr>
          <w:t>ی</w:t>
        </w:r>
        <w:r w:rsidRPr="00945A22">
          <w:rPr>
            <w:rStyle w:val="Hyperlink"/>
            <w:rFonts w:hint="eastAsia"/>
            <w:noProof/>
            <w:rtl/>
            <w:lang w:bidi="fa-IR"/>
          </w:rPr>
          <w:t>مان</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مثن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خاطر</w:t>
        </w:r>
        <w:r w:rsidRPr="00945A22">
          <w:rPr>
            <w:rStyle w:val="Hyperlink"/>
            <w:noProof/>
            <w:rtl/>
            <w:lang w:bidi="fa-IR"/>
          </w:rPr>
          <w:t xml:space="preserve"> </w:t>
        </w:r>
        <w:r w:rsidRPr="00945A22">
          <w:rPr>
            <w:rStyle w:val="Hyperlink"/>
            <w:rFonts w:hint="eastAsia"/>
            <w:noProof/>
            <w:rtl/>
            <w:lang w:bidi="fa-IR"/>
          </w:rPr>
          <w:t>تخر</w:t>
        </w:r>
        <w:r w:rsidRPr="00945A22">
          <w:rPr>
            <w:rStyle w:val="Hyperlink"/>
            <w:rFonts w:hint="cs"/>
            <w:noProof/>
            <w:rtl/>
            <w:lang w:bidi="fa-IR"/>
          </w:rPr>
          <w:t>ی</w:t>
        </w:r>
        <w:r w:rsidRPr="00945A22">
          <w:rPr>
            <w:rStyle w:val="Hyperlink"/>
            <w:rFonts w:hint="eastAsia"/>
            <w:noProof/>
            <w:rtl/>
            <w:lang w:bidi="fa-IR"/>
          </w:rPr>
          <w:t>ب</w:t>
        </w:r>
        <w:r w:rsidRPr="00945A22">
          <w:rPr>
            <w:rStyle w:val="Hyperlink"/>
            <w:noProof/>
            <w:rtl/>
            <w:lang w:bidi="fa-IR"/>
          </w:rPr>
          <w:t xml:space="preserve"> </w:t>
        </w:r>
        <w:r w:rsidRPr="00945A22">
          <w:rPr>
            <w:rStyle w:val="Hyperlink"/>
            <w:rFonts w:hint="eastAsia"/>
            <w:noProof/>
            <w:rtl/>
            <w:lang w:bidi="fa-IR"/>
          </w:rPr>
          <w:t>پل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583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3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روانشناس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مثن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583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35"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موضع</w:t>
        </w:r>
        <w:r w:rsidRPr="00945A22">
          <w:rPr>
            <w:rStyle w:val="Hyperlink"/>
            <w:noProof/>
            <w:rtl/>
            <w:lang w:bidi="fa-IR"/>
          </w:rPr>
          <w:t xml:space="preserve"> </w:t>
        </w:r>
        <w:r w:rsidRPr="00945A22">
          <w:rPr>
            <w:rStyle w:val="Hyperlink"/>
            <w:rFonts w:hint="eastAsia"/>
            <w:noProof/>
            <w:rtl/>
            <w:lang w:bidi="fa-IR"/>
          </w:rPr>
          <w:t>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زنان</w:t>
        </w:r>
        <w:r w:rsidRPr="00945A22">
          <w:rPr>
            <w:rStyle w:val="Hyperlink"/>
            <w:noProof/>
            <w:rtl/>
            <w:lang w:bidi="fa-IR"/>
          </w:rPr>
          <w:t xml:space="preserve"> </w:t>
        </w:r>
        <w:r w:rsidRPr="00945A22">
          <w:rPr>
            <w:rStyle w:val="Hyperlink"/>
            <w:rFonts w:hint="eastAsia"/>
            <w:noProof/>
            <w:rtl/>
            <w:lang w:bidi="fa-IR"/>
          </w:rPr>
          <w:t>مجاهد</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586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36"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تعق</w:t>
        </w:r>
        <w:r w:rsidRPr="00945A22">
          <w:rPr>
            <w:rStyle w:val="Hyperlink"/>
            <w:rFonts w:hint="cs"/>
            <w:noProof/>
            <w:rtl/>
            <w:lang w:bidi="fa-IR"/>
          </w:rPr>
          <w:t>ی</w:t>
        </w:r>
        <w:r w:rsidRPr="00945A22">
          <w:rPr>
            <w:rStyle w:val="Hyperlink"/>
            <w:rFonts w:hint="eastAsia"/>
            <w:noProof/>
            <w:rtl/>
            <w:lang w:bidi="fa-IR"/>
          </w:rPr>
          <w:t>ب</w:t>
        </w:r>
        <w:r w:rsidRPr="00945A22">
          <w:rPr>
            <w:rStyle w:val="Hyperlink"/>
            <w:noProof/>
            <w:rtl/>
            <w:lang w:bidi="fa-IR"/>
          </w:rPr>
          <w:t xml:space="preserve"> </w:t>
        </w:r>
        <w:r w:rsidRPr="00945A22">
          <w:rPr>
            <w:rStyle w:val="Hyperlink"/>
            <w:rFonts w:hint="eastAsia"/>
            <w:noProof/>
            <w:rtl/>
            <w:lang w:bidi="fa-IR"/>
          </w:rPr>
          <w:t>فرار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586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37" w:history="1">
        <w:r w:rsidRPr="00945A22">
          <w:rPr>
            <w:rStyle w:val="Hyperlink"/>
            <w:rFonts w:hint="eastAsia"/>
            <w:noProof/>
            <w:rtl/>
            <w:lang w:bidi="fa-IR"/>
          </w:rPr>
          <w:t>پنجم</w:t>
        </w:r>
        <w:r w:rsidRPr="00945A22">
          <w:rPr>
            <w:rStyle w:val="Hyperlink"/>
            <w:noProof/>
            <w:rtl/>
            <w:lang w:bidi="fa-IR"/>
          </w:rPr>
          <w:t xml:space="preserve">: </w:t>
        </w:r>
        <w:r w:rsidRPr="00945A22">
          <w:rPr>
            <w:rStyle w:val="Hyperlink"/>
            <w:rFonts w:hint="eastAsia"/>
            <w:noProof/>
            <w:rtl/>
            <w:lang w:bidi="fa-IR"/>
          </w:rPr>
          <w:t>تاراج</w:t>
        </w:r>
        <w:r w:rsidRPr="00945A22">
          <w:rPr>
            <w:rStyle w:val="Hyperlink"/>
            <w:noProof/>
            <w:rtl/>
            <w:lang w:bidi="fa-IR"/>
          </w:rPr>
          <w:t xml:space="preserve"> </w:t>
        </w:r>
        <w:r w:rsidRPr="00945A22">
          <w:rPr>
            <w:rStyle w:val="Hyperlink"/>
            <w:rFonts w:hint="eastAsia"/>
            <w:noProof/>
            <w:rtl/>
            <w:lang w:bidi="fa-IR"/>
          </w:rPr>
          <w:t>اماکن</w:t>
        </w:r>
        <w:r w:rsidRPr="00945A22">
          <w:rPr>
            <w:rStyle w:val="Hyperlink"/>
            <w:noProof/>
            <w:rtl/>
            <w:lang w:bidi="fa-IR"/>
          </w:rPr>
          <w:t xml:space="preserve"> </w:t>
        </w:r>
        <w:r w:rsidRPr="00945A22">
          <w:rPr>
            <w:rStyle w:val="Hyperlink"/>
            <w:rFonts w:hint="eastAsia"/>
            <w:noProof/>
            <w:rtl/>
            <w:lang w:bidi="fa-IR"/>
          </w:rPr>
          <w:t>اقتصاد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587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38" w:history="1">
        <w:r w:rsidRPr="00945A22">
          <w:rPr>
            <w:rStyle w:val="Hyperlink"/>
            <w:rFonts w:hint="eastAsia"/>
            <w:noProof/>
            <w:rtl/>
            <w:lang w:bidi="fa-IR"/>
          </w:rPr>
          <w:t>ششم</w:t>
        </w:r>
        <w:r w:rsidRPr="00945A22">
          <w:rPr>
            <w:rStyle w:val="Hyperlink"/>
            <w:noProof/>
            <w:rtl/>
            <w:lang w:bidi="fa-IR"/>
          </w:rPr>
          <w:t xml:space="preserve">: </w:t>
        </w:r>
        <w:r w:rsidRPr="00945A22">
          <w:rPr>
            <w:rStyle w:val="Hyperlink"/>
            <w:rFonts w:hint="eastAsia"/>
            <w:noProof/>
            <w:rtl/>
            <w:lang w:bidi="fa-IR"/>
          </w:rPr>
          <w:t>واکنش</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ران</w:t>
        </w:r>
        <w:r w:rsidRPr="00945A22">
          <w:rPr>
            <w:rStyle w:val="Hyperlink"/>
            <w:rFonts w:hint="cs"/>
            <w:noProof/>
            <w:rtl/>
            <w:lang w:bidi="fa-IR"/>
          </w:rPr>
          <w:t>ی</w:t>
        </w:r>
        <w:r w:rsidRPr="00945A22">
          <w:rPr>
            <w:rStyle w:val="Hyperlink"/>
            <w:rFonts w:hint="eastAsia"/>
            <w:noProof/>
            <w:rtl/>
            <w:lang w:bidi="fa-IR"/>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39" w:history="1">
        <w:r w:rsidRPr="00945A22">
          <w:rPr>
            <w:rStyle w:val="Hyperlink"/>
            <w:rFonts w:hint="eastAsia"/>
            <w:noProof/>
            <w:rtl/>
            <w:lang w:bidi="fa-IR"/>
          </w:rPr>
          <w:t>سفارش‌ها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عمرفاروق</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مثن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Toc260068539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591</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540"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دوم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قادس</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41" w:history="1">
        <w:r w:rsidRPr="00945A22">
          <w:rPr>
            <w:rStyle w:val="Hyperlink"/>
            <w:rFonts w:hint="eastAsia"/>
            <w:noProof/>
            <w:rtl/>
            <w:lang w:bidi="fa-IR"/>
          </w:rPr>
          <w:t>نخست</w:t>
        </w:r>
        <w:r w:rsidRPr="00945A22">
          <w:rPr>
            <w:rStyle w:val="Hyperlink"/>
            <w:noProof/>
            <w:rtl/>
            <w:lang w:bidi="fa-IR"/>
          </w:rPr>
          <w:t xml:space="preserve">: </w:t>
        </w:r>
        <w:r w:rsidRPr="00945A22">
          <w:rPr>
            <w:rStyle w:val="Hyperlink"/>
            <w:rFonts w:hint="eastAsia"/>
            <w:noProof/>
            <w:rtl/>
            <w:lang w:bidi="fa-IR"/>
          </w:rPr>
          <w:t>انتصاب</w:t>
        </w:r>
        <w:r w:rsidRPr="00945A22">
          <w:rPr>
            <w:rStyle w:val="Hyperlink"/>
            <w:noProof/>
            <w:rtl/>
            <w:lang w:bidi="fa-IR"/>
          </w:rPr>
          <w:t xml:space="preserve"> </w:t>
        </w:r>
        <w:r w:rsidRPr="00945A22">
          <w:rPr>
            <w:rStyle w:val="Hyperlink"/>
            <w:rFonts w:hint="eastAsia"/>
            <w:noProof/>
            <w:rtl/>
            <w:lang w:bidi="fa-IR"/>
          </w:rPr>
          <w:t>سعد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اب</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وقاص</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فرمانده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سپاه</w:t>
        </w:r>
        <w:r w:rsidRPr="00945A22">
          <w:rPr>
            <w:rStyle w:val="Hyperlink"/>
            <w:noProof/>
            <w:rtl/>
            <w:lang w:bidi="fa-IR"/>
          </w:rPr>
          <w:t xml:space="preserve"> </w:t>
        </w:r>
        <w:r w:rsidRPr="00945A22">
          <w:rPr>
            <w:rStyle w:val="Hyperlink"/>
            <w:rFonts w:hint="eastAsia"/>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42" w:history="1">
        <w:r w:rsidRPr="00945A22">
          <w:rPr>
            <w:rStyle w:val="Hyperlink"/>
            <w:noProof/>
            <w:rtl/>
            <w:lang w:bidi="fa-IR"/>
          </w:rPr>
          <w:t xml:space="preserve">1- </w:t>
        </w:r>
        <w:r w:rsidRPr="00945A22">
          <w:rPr>
            <w:rStyle w:val="Hyperlink"/>
            <w:rFonts w:hint="eastAsia"/>
            <w:noProof/>
            <w:rtl/>
            <w:lang w:bidi="fa-IR"/>
          </w:rPr>
          <w:t>توص</w:t>
        </w:r>
        <w:r w:rsidRPr="00945A22">
          <w:rPr>
            <w:rStyle w:val="Hyperlink"/>
            <w:rFonts w:hint="cs"/>
            <w:noProof/>
            <w:rtl/>
            <w:lang w:bidi="fa-IR"/>
          </w:rPr>
          <w:t>ی</w:t>
        </w:r>
        <w:r w:rsidRPr="00945A22">
          <w:rPr>
            <w:rStyle w:val="Hyperlink"/>
            <w:rFonts w:hint="eastAsia"/>
            <w:noProof/>
            <w:rtl/>
            <w:lang w:bidi="fa-IR"/>
          </w:rPr>
          <w:t>ه</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سعد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4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وص</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4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سخنران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جمع</w:t>
        </w:r>
        <w:r w:rsidRPr="00945A22">
          <w:rPr>
            <w:rStyle w:val="Hyperlink"/>
            <w:noProof/>
            <w:rtl/>
            <w:lang w:bidi="fa-IR"/>
          </w:rPr>
          <w:t xml:space="preserve"> </w:t>
        </w:r>
        <w:r w:rsidRPr="00945A22">
          <w:rPr>
            <w:rStyle w:val="Hyperlink"/>
            <w:rFonts w:hint="eastAsia"/>
            <w:noProof/>
            <w:rtl/>
            <w:lang w:bidi="fa-IR"/>
          </w:rPr>
          <w:t>مجاهد</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45"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رس</w:t>
        </w:r>
        <w:r w:rsidRPr="00945A22">
          <w:rPr>
            <w:rStyle w:val="Hyperlink"/>
            <w:rFonts w:hint="cs"/>
            <w:noProof/>
            <w:rtl/>
            <w:lang w:bidi="fa-IR"/>
          </w:rPr>
          <w:t>ی</w:t>
        </w:r>
        <w:r w:rsidRPr="00945A22">
          <w:rPr>
            <w:rStyle w:val="Hyperlink"/>
            <w:rFonts w:hint="eastAsia"/>
            <w:noProof/>
            <w:rtl/>
            <w:lang w:bidi="fa-IR"/>
          </w:rPr>
          <w:t>دن</w:t>
        </w:r>
        <w:r w:rsidRPr="00945A22">
          <w:rPr>
            <w:rStyle w:val="Hyperlink"/>
            <w:noProof/>
            <w:rtl/>
            <w:lang w:bidi="fa-IR"/>
          </w:rPr>
          <w:t xml:space="preserve"> </w:t>
        </w:r>
        <w:r w:rsidRPr="00945A22">
          <w:rPr>
            <w:rStyle w:val="Hyperlink"/>
            <w:rFonts w:hint="eastAsia"/>
            <w:noProof/>
            <w:rtl/>
            <w:lang w:bidi="fa-IR"/>
          </w:rPr>
          <w:t>سعد</w:t>
        </w:r>
        <w:r w:rsidRPr="00213B81">
          <w:rPr>
            <w:rStyle w:val="Hyperlink"/>
            <w:rFonts w:hint="cs"/>
            <w:b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عراق</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وفات</w:t>
        </w:r>
        <w:r w:rsidRPr="00945A22">
          <w:rPr>
            <w:rStyle w:val="Hyperlink"/>
            <w:noProof/>
            <w:rtl/>
            <w:lang w:bidi="fa-IR"/>
          </w:rPr>
          <w:t xml:space="preserve"> </w:t>
        </w:r>
        <w:r w:rsidRPr="00945A22">
          <w:rPr>
            <w:rStyle w:val="Hyperlink"/>
            <w:rFonts w:hint="eastAsia"/>
            <w:noProof/>
            <w:rtl/>
            <w:lang w:bidi="fa-IR"/>
          </w:rPr>
          <w:t>مثن</w:t>
        </w:r>
        <w:r w:rsidRPr="00945A22">
          <w:rPr>
            <w:rStyle w:val="Hyperlink"/>
            <w:rFonts w:hint="cs"/>
            <w:noProof/>
            <w:rtl/>
            <w:lang w:bidi="fa-IR"/>
          </w:rPr>
          <w:t>ی</w:t>
        </w:r>
        <w:r w:rsidRPr="00213B81">
          <w:rPr>
            <w:rStyle w:val="Hyperlink"/>
            <w:rFonts w:hint="cs"/>
            <w:b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46"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سعد</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مس</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عراق</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توص</w:t>
        </w:r>
        <w:r w:rsidRPr="00945A22">
          <w:rPr>
            <w:rStyle w:val="Hyperlink"/>
            <w:rFonts w:hint="cs"/>
            <w:noProof/>
            <w:rtl/>
            <w:lang w:bidi="fa-IR"/>
          </w:rPr>
          <w:t>ی</w:t>
        </w:r>
        <w:r w:rsidRPr="00945A22">
          <w:rPr>
            <w:rStyle w:val="Hyperlink"/>
            <w:rFonts w:hint="eastAsia"/>
            <w:noProof/>
            <w:rtl/>
            <w:lang w:bidi="fa-IR"/>
          </w:rPr>
          <w:t>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ام</w:t>
        </w:r>
        <w:r w:rsidRPr="00945A22">
          <w:rPr>
            <w:rStyle w:val="Hyperlink"/>
            <w:rFonts w:hint="cs"/>
            <w:noProof/>
            <w:rtl/>
            <w:lang w:bidi="fa-IR"/>
          </w:rPr>
          <w:t>ی</w:t>
        </w:r>
        <w:r w:rsidRPr="00945A22">
          <w:rPr>
            <w:rStyle w:val="Hyperlink"/>
            <w:rFonts w:hint="eastAsia"/>
            <w:noProof/>
            <w:rtl/>
            <w:lang w:bidi="fa-IR"/>
          </w:rPr>
          <w:t>رالمؤمن</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599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47"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استفاده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مرتد</w:t>
        </w:r>
        <w:r w:rsidRPr="00945A22">
          <w:rPr>
            <w:rStyle w:val="Hyperlink"/>
            <w:rFonts w:hint="cs"/>
            <w:noProof/>
            <w:rtl/>
            <w:lang w:bidi="fa-IR"/>
          </w:rPr>
          <w:t>ی</w:t>
        </w:r>
        <w:r w:rsidRPr="00945A22">
          <w:rPr>
            <w:rStyle w:val="Hyperlink"/>
            <w:rFonts w:hint="eastAsia"/>
            <w:noProof/>
            <w:rtl/>
            <w:lang w:bidi="fa-IR"/>
          </w:rPr>
          <w:t>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توبه</w:t>
        </w:r>
        <w:r w:rsidRPr="00945A22">
          <w:rPr>
            <w:rStyle w:val="Hyperlink"/>
            <w:noProof/>
            <w:rtl/>
            <w:lang w:bidi="fa-IR"/>
          </w:rPr>
          <w:t xml:space="preserve"> </w:t>
        </w:r>
        <w:r w:rsidRPr="00945A22">
          <w:rPr>
            <w:rStyle w:val="Hyperlink"/>
            <w:rFonts w:hint="eastAsia"/>
            <w:noProof/>
            <w:rtl/>
            <w:lang w:bidi="fa-IR"/>
          </w:rPr>
          <w:t>کرده‌اند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602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48" w:history="1">
        <w:r w:rsidRPr="00945A22">
          <w:rPr>
            <w:rStyle w:val="Hyperlink"/>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نامه‌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ام</w:t>
        </w:r>
        <w:r w:rsidRPr="00945A22">
          <w:rPr>
            <w:rStyle w:val="Hyperlink"/>
            <w:rFonts w:hint="cs"/>
            <w:noProof/>
            <w:rtl/>
            <w:lang w:bidi="fa-IR"/>
          </w:rPr>
          <w:t>ی</w:t>
        </w:r>
        <w:r w:rsidRPr="00945A22">
          <w:rPr>
            <w:rStyle w:val="Hyperlink"/>
            <w:rFonts w:hint="eastAsia"/>
            <w:noProof/>
            <w:rtl/>
            <w:lang w:bidi="fa-IR"/>
          </w:rPr>
          <w:t>رالمؤمن</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سعد</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اب</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وقاص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603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49" w:history="1">
        <w:r w:rsidRPr="00945A22">
          <w:rPr>
            <w:rStyle w:val="Hyperlink"/>
            <w:noProof/>
            <w:rtl/>
            <w:lang w:bidi="fa-IR"/>
          </w:rPr>
          <w:t>8</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اسباب</w:t>
        </w:r>
        <w:r w:rsidRPr="00945A22">
          <w:rPr>
            <w:rStyle w:val="Hyperlink"/>
            <w:noProof/>
            <w:rtl/>
            <w:lang w:bidi="fa-IR"/>
          </w:rPr>
          <w:t xml:space="preserve"> </w:t>
        </w:r>
        <w:r w:rsidRPr="00945A22">
          <w:rPr>
            <w:rStyle w:val="Hyperlink"/>
            <w:rFonts w:hint="eastAsia"/>
            <w:noProof/>
            <w:rtl/>
            <w:lang w:bidi="fa-IR"/>
          </w:rPr>
          <w:t>معنو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روز</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نظر</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213B81">
          <w:rPr>
            <w:rStyle w:val="Hyperlink"/>
            <w:rFonts w:hint="cs"/>
            <w:b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Toc260068549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604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50" w:history="1">
        <w:r w:rsidRPr="00945A22">
          <w:rPr>
            <w:rStyle w:val="Hyperlink"/>
            <w:noProof/>
            <w:rtl/>
            <w:lang w:bidi="fa-IR"/>
          </w:rPr>
          <w:t>9</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سعد</w:t>
        </w:r>
        <w:r w:rsidRPr="00213B81">
          <w:rPr>
            <w:rStyle w:val="Hyperlink"/>
            <w:rFonts w:hint="cs"/>
            <w:b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دان</w:t>
        </w:r>
        <w:r w:rsidRPr="00945A22">
          <w:rPr>
            <w:rStyle w:val="Hyperlink"/>
            <w:noProof/>
            <w:rtl/>
            <w:lang w:bidi="fa-IR"/>
          </w:rPr>
          <w:t xml:space="preserve"> </w:t>
        </w:r>
        <w:r w:rsidRPr="00945A22">
          <w:rPr>
            <w:rStyle w:val="Hyperlink"/>
            <w:rFonts w:hint="eastAsia"/>
            <w:noProof/>
            <w:rtl/>
            <w:lang w:bidi="fa-IR"/>
          </w:rPr>
          <w:t>قادس</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موقع</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دو</w:t>
        </w:r>
        <w:r w:rsidRPr="00945A22">
          <w:rPr>
            <w:rStyle w:val="Hyperlink"/>
            <w:noProof/>
            <w:rtl/>
            <w:lang w:bidi="fa-IR"/>
          </w:rPr>
          <w:t xml:space="preserve"> </w:t>
        </w:r>
        <w:r w:rsidRPr="00945A22">
          <w:rPr>
            <w:rStyle w:val="Hyperlink"/>
            <w:rFonts w:hint="eastAsia"/>
            <w:noProof/>
            <w:rtl/>
            <w:lang w:bidi="fa-IR"/>
          </w:rPr>
          <w:t>سپاه</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توص</w:t>
        </w:r>
        <w:r w:rsidRPr="00945A22">
          <w:rPr>
            <w:rStyle w:val="Hyperlink"/>
            <w:rFonts w:hint="cs"/>
            <w:noProof/>
            <w:rtl/>
            <w:lang w:bidi="fa-IR"/>
          </w:rPr>
          <w:t>ی</w:t>
        </w:r>
        <w:r w:rsidRPr="00945A22">
          <w:rPr>
            <w:rStyle w:val="Hyperlink"/>
            <w:rFonts w:hint="eastAsia"/>
            <w:noProof/>
            <w:rtl/>
            <w:lang w:bidi="fa-IR"/>
          </w:rPr>
          <w:t>ف</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605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51"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سعد</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دستور</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پادشاه</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ران</w:t>
        </w:r>
        <w:r w:rsidRPr="00945A22">
          <w:rPr>
            <w:rStyle w:val="Hyperlink"/>
            <w:noProof/>
            <w:rtl/>
            <w:lang w:bidi="fa-IR"/>
          </w:rPr>
          <w:t xml:space="preserve"> </w:t>
        </w:r>
        <w:r w:rsidRPr="00945A22">
          <w:rPr>
            <w:rStyle w:val="Hyperlink"/>
            <w:rFonts w:hint="eastAsia"/>
            <w:noProof/>
            <w:rtl/>
            <w:lang w:bidi="fa-IR"/>
          </w:rPr>
          <w:t>وارد</w:t>
        </w:r>
        <w:r w:rsidRPr="00945A22">
          <w:rPr>
            <w:rStyle w:val="Hyperlink"/>
            <w:noProof/>
            <w:rtl/>
            <w:lang w:bidi="fa-IR"/>
          </w:rPr>
          <w:t xml:space="preserve"> </w:t>
        </w:r>
        <w:r w:rsidRPr="00945A22">
          <w:rPr>
            <w:rStyle w:val="Hyperlink"/>
            <w:rFonts w:hint="eastAsia"/>
            <w:noProof/>
            <w:rtl/>
            <w:lang w:bidi="fa-IR"/>
          </w:rPr>
          <w:t>مذاکره</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606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52"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سعد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مذاکره</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رستم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610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53" w:history="1">
        <w:r w:rsidRPr="00945A22">
          <w:rPr>
            <w:rStyle w:val="Hyperlink"/>
            <w:rFonts w:hint="eastAsia"/>
            <w:noProof/>
            <w:rtl/>
            <w:lang w:bidi="fa-IR"/>
          </w:rPr>
          <w:t>چهارم</w:t>
        </w:r>
        <w:r w:rsidRPr="00945A22">
          <w:rPr>
            <w:rStyle w:val="Hyperlink"/>
            <w:noProof/>
            <w:rtl/>
            <w:lang w:bidi="fa-IR"/>
          </w:rPr>
          <w:t xml:space="preserve">: </w:t>
        </w:r>
        <w:r w:rsidRPr="00945A22">
          <w:rPr>
            <w:rStyle w:val="Hyperlink"/>
            <w:rFonts w:hint="eastAsia"/>
            <w:noProof/>
            <w:rtl/>
            <w:lang w:bidi="fa-IR"/>
          </w:rPr>
          <w:t>آمادگ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613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54" w:history="1">
        <w:r w:rsidRPr="00945A22">
          <w:rPr>
            <w:rStyle w:val="Hyperlink"/>
            <w:rFonts w:hint="eastAsia"/>
            <w:noProof/>
            <w:rtl/>
            <w:lang w:bidi="fa-IR"/>
          </w:rPr>
          <w:t>صدا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اذانِ</w:t>
        </w:r>
        <w:r w:rsidRPr="00945A22">
          <w:rPr>
            <w:rStyle w:val="Hyperlink"/>
            <w:noProof/>
            <w:rtl/>
            <w:lang w:bidi="fa-IR"/>
          </w:rPr>
          <w:t xml:space="preserve"> </w:t>
        </w:r>
        <w:r w:rsidRPr="00945A22">
          <w:rPr>
            <w:rStyle w:val="Hyperlink"/>
            <w:rFonts w:hint="eastAsia"/>
            <w:noProof/>
            <w:rtl/>
            <w:lang w:bidi="fa-IR"/>
          </w:rPr>
          <w:t>مسلمانان،</w:t>
        </w:r>
        <w:r w:rsidRPr="00945A22">
          <w:rPr>
            <w:rStyle w:val="Hyperlink"/>
            <w:noProof/>
            <w:rtl/>
            <w:lang w:bidi="fa-IR"/>
          </w:rPr>
          <w:t xml:space="preserve"> </w:t>
        </w:r>
        <w:r w:rsidRPr="00945A22">
          <w:rPr>
            <w:rStyle w:val="Hyperlink"/>
            <w:rFonts w:hint="eastAsia"/>
            <w:noProof/>
            <w:rtl/>
            <w:lang w:bidi="fa-IR"/>
          </w:rPr>
          <w:t>رستم</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وحشت</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اندازد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55"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روز</w:t>
        </w:r>
        <w:r w:rsidRPr="00945A22">
          <w:rPr>
            <w:rStyle w:val="Hyperlink"/>
            <w:noProof/>
            <w:rtl/>
            <w:lang w:bidi="fa-IR"/>
          </w:rPr>
          <w:t xml:space="preserve"> </w:t>
        </w:r>
        <w:r w:rsidRPr="00945A22">
          <w:rPr>
            <w:rStyle w:val="Hyperlink"/>
            <w:rFonts w:hint="eastAsia"/>
            <w:noProof/>
            <w:rtl/>
            <w:lang w:bidi="fa-IR"/>
          </w:rPr>
          <w:t>اول</w:t>
        </w:r>
        <w:r w:rsidRPr="00945A22">
          <w:rPr>
            <w:rStyle w:val="Hyperlink"/>
            <w:noProof/>
            <w:rtl/>
            <w:lang w:bidi="fa-IR"/>
          </w:rPr>
          <w:t xml:space="preserve"> </w:t>
        </w:r>
        <w:r w:rsidRPr="00945A22">
          <w:rPr>
            <w:rStyle w:val="Hyperlink"/>
            <w:rFonts w:hint="eastAsia"/>
            <w:noProof/>
            <w:rtl/>
            <w:lang w:bidi="fa-IR"/>
          </w:rPr>
          <w:t>جنگ</w:t>
        </w:r>
        <w:r w:rsidRPr="00945A22">
          <w:rPr>
            <w:rStyle w:val="Hyperlink"/>
            <w:noProof/>
            <w:rtl/>
            <w:lang w:bidi="fa-IR"/>
          </w:rPr>
          <w:t xml:space="preserve"> </w:t>
        </w:r>
        <w:r w:rsidRPr="00945A22">
          <w:rPr>
            <w:rStyle w:val="Hyperlink"/>
            <w:rFonts w:hint="eastAsia"/>
            <w:noProof/>
            <w:rtl/>
            <w:lang w:bidi="fa-IR"/>
          </w:rPr>
          <w:t>قادس</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ارماث</w:t>
        </w:r>
        <w:r w:rsidRPr="00945A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619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56"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روز</w:t>
        </w:r>
        <w:r w:rsidRPr="00945A22">
          <w:rPr>
            <w:rStyle w:val="Hyperlink"/>
            <w:noProof/>
            <w:rtl/>
            <w:lang w:bidi="fa-IR"/>
          </w:rPr>
          <w:t xml:space="preserve"> </w:t>
        </w:r>
        <w:r w:rsidRPr="00945A22">
          <w:rPr>
            <w:rStyle w:val="Hyperlink"/>
            <w:rFonts w:hint="eastAsia"/>
            <w:noProof/>
            <w:rtl/>
            <w:lang w:bidi="fa-IR"/>
          </w:rPr>
          <w:t>أغواث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625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57"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روز</w:t>
        </w:r>
        <w:r w:rsidRPr="00945A22">
          <w:rPr>
            <w:rStyle w:val="Hyperlink"/>
            <w:noProof/>
            <w:rtl/>
            <w:lang w:bidi="fa-IR"/>
          </w:rPr>
          <w:t xml:space="preserve"> </w:t>
        </w:r>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جنگ</w:t>
        </w:r>
        <w:r w:rsidRPr="00945A22">
          <w:rPr>
            <w:rStyle w:val="Hyperlink"/>
            <w:noProof/>
            <w:rtl/>
            <w:lang w:bidi="fa-IR"/>
          </w:rPr>
          <w:t xml:space="preserve"> </w:t>
        </w:r>
        <w:r w:rsidRPr="00945A22">
          <w:rPr>
            <w:rStyle w:val="Hyperlink"/>
            <w:rFonts w:hint="eastAsia"/>
            <w:noProof/>
            <w:rtl/>
            <w:lang w:bidi="fa-IR"/>
          </w:rPr>
          <w:t>معروف</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روز</w:t>
        </w:r>
        <w:r w:rsidRPr="00945A22">
          <w:rPr>
            <w:rStyle w:val="Hyperlink"/>
            <w:noProof/>
            <w:rtl/>
            <w:lang w:bidi="fa-IR"/>
          </w:rPr>
          <w:t xml:space="preserve"> </w:t>
        </w:r>
        <w:r w:rsidRPr="00945A22">
          <w:rPr>
            <w:rStyle w:val="Hyperlink"/>
            <w:rFonts w:hint="eastAsia"/>
            <w:noProof/>
            <w:rtl/>
            <w:lang w:bidi="fa-IR"/>
          </w:rPr>
          <w:t>عماس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634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58"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روز</w:t>
        </w:r>
        <w:r w:rsidRPr="00945A22">
          <w:rPr>
            <w:rStyle w:val="Hyperlink"/>
            <w:noProof/>
            <w:rtl/>
            <w:lang w:bidi="fa-IR"/>
          </w:rPr>
          <w:t xml:space="preserve"> </w:t>
        </w:r>
        <w:r w:rsidRPr="00945A22">
          <w:rPr>
            <w:rStyle w:val="Hyperlink"/>
            <w:rFonts w:hint="eastAsia"/>
            <w:noProof/>
            <w:rtl/>
            <w:lang w:bidi="fa-IR"/>
          </w:rPr>
          <w:t>قادس</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639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59"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درسها،</w:t>
        </w:r>
        <w:r w:rsidRPr="00945A22">
          <w:rPr>
            <w:rStyle w:val="Hyperlink"/>
            <w:noProof/>
            <w:rtl/>
            <w:lang w:bidi="fa-IR"/>
          </w:rPr>
          <w:t xml:space="preserve"> </w:t>
        </w:r>
        <w:r w:rsidRPr="00945A22">
          <w:rPr>
            <w:rStyle w:val="Hyperlink"/>
            <w:rFonts w:hint="eastAsia"/>
            <w:noProof/>
            <w:rtl/>
            <w:lang w:bidi="fa-IR"/>
          </w:rPr>
          <w:t>فوا</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نکات</w:t>
        </w:r>
        <w:r w:rsidRPr="00945A22">
          <w:rPr>
            <w:rStyle w:val="Hyperlink"/>
            <w:noProof/>
            <w:rtl/>
            <w:lang w:bidi="fa-IR"/>
          </w:rPr>
          <w:t xml:space="preserve"> </w:t>
        </w:r>
        <w:r w:rsidRPr="00945A22">
          <w:rPr>
            <w:rStyle w:val="Hyperlink"/>
            <w:rFonts w:hint="eastAsia"/>
            <w:noProof/>
            <w:rtl/>
            <w:lang w:bidi="fa-IR"/>
          </w:rPr>
          <w:t>عبرت</w:t>
        </w:r>
        <w:r w:rsidRPr="00945A22">
          <w:rPr>
            <w:rStyle w:val="Hyperlink"/>
            <w:noProof/>
            <w:rtl/>
            <w:lang w:bidi="fa-IR"/>
          </w:rPr>
          <w:t xml:space="preserve"> </w:t>
        </w:r>
        <w:r w:rsidRPr="00945A22">
          <w:rPr>
            <w:rStyle w:val="Hyperlink"/>
            <w:rFonts w:hint="eastAsia"/>
            <w:noProof/>
            <w:rtl/>
            <w:lang w:bidi="fa-IR"/>
          </w:rPr>
          <w:t>آموز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Toc260068559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644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0" w:history="1">
        <w:r w:rsidRPr="00945A22">
          <w:rPr>
            <w:rStyle w:val="Hyperlink"/>
            <w:noProof/>
            <w:rtl/>
            <w:lang w:bidi="fa-IR"/>
          </w:rPr>
          <w:t xml:space="preserve">1- </w:t>
        </w:r>
        <w:r w:rsidRPr="00945A22">
          <w:rPr>
            <w:rStyle w:val="Hyperlink"/>
            <w:rFonts w:hint="eastAsia"/>
            <w:noProof/>
            <w:rtl/>
            <w:lang w:bidi="fa-IR"/>
          </w:rPr>
          <w:t>تار</w:t>
        </w:r>
        <w:r w:rsidRPr="00945A22">
          <w:rPr>
            <w:rStyle w:val="Hyperlink"/>
            <w:rFonts w:hint="cs"/>
            <w:noProof/>
            <w:rtl/>
            <w:lang w:bidi="fa-IR"/>
          </w:rPr>
          <w:t>ی</w:t>
        </w:r>
        <w:r w:rsidRPr="00945A22">
          <w:rPr>
            <w:rStyle w:val="Hyperlink"/>
            <w:rFonts w:hint="eastAsia"/>
            <w:noProof/>
            <w:rtl/>
            <w:lang w:bidi="fa-IR"/>
          </w:rPr>
          <w:t>خ</w:t>
        </w:r>
        <w:r w:rsidRPr="00945A22">
          <w:rPr>
            <w:rStyle w:val="Hyperlink"/>
            <w:noProof/>
            <w:rtl/>
            <w:lang w:bidi="fa-IR"/>
          </w:rPr>
          <w:t xml:space="preserve"> </w:t>
        </w:r>
        <w:r w:rsidRPr="00945A22">
          <w:rPr>
            <w:rStyle w:val="Hyperlink"/>
            <w:rFonts w:hint="eastAsia"/>
            <w:noProof/>
            <w:rtl/>
            <w:lang w:bidi="fa-IR"/>
          </w:rPr>
          <w:t>وقوع</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اثر</w:t>
        </w:r>
        <w:r w:rsidRPr="00945A22">
          <w:rPr>
            <w:rStyle w:val="Hyperlink"/>
            <w:noProof/>
            <w:rtl/>
            <w:lang w:bidi="fa-IR"/>
          </w:rPr>
          <w:t xml:space="preserve"> </w:t>
        </w:r>
        <w:r w:rsidRPr="00945A22">
          <w:rPr>
            <w:rStyle w:val="Hyperlink"/>
            <w:rFonts w:hint="eastAsia"/>
            <w:noProof/>
            <w:rtl/>
            <w:lang w:bidi="fa-IR"/>
          </w:rPr>
          <w:t>آن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فرا</w:t>
        </w:r>
        <w:r w:rsidRPr="00945A22">
          <w:rPr>
            <w:rStyle w:val="Hyperlink"/>
            <w:rFonts w:hint="cs"/>
            <w:noProof/>
            <w:rtl/>
            <w:lang w:bidi="fa-IR"/>
          </w:rPr>
          <w:t>ی</w:t>
        </w:r>
        <w:r w:rsidRPr="00945A22">
          <w:rPr>
            <w:rStyle w:val="Hyperlink"/>
            <w:rFonts w:hint="eastAsia"/>
            <w:noProof/>
            <w:rtl/>
            <w:lang w:bidi="fa-IR"/>
          </w:rPr>
          <w:t>ند</w:t>
        </w:r>
        <w:r w:rsidRPr="00945A22">
          <w:rPr>
            <w:rStyle w:val="Hyperlink"/>
            <w:noProof/>
            <w:rtl/>
            <w:lang w:bidi="fa-IR"/>
          </w:rPr>
          <w:t xml:space="preserve"> </w:t>
        </w:r>
        <w:r w:rsidRPr="00945A22">
          <w:rPr>
            <w:rStyle w:val="Hyperlink"/>
            <w:rFonts w:hint="eastAsia"/>
            <w:noProof/>
            <w:rtl/>
            <w:lang w:bidi="fa-IR"/>
          </w:rPr>
          <w:t>فتوحات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644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1" w:history="1">
        <w:r w:rsidRPr="00945A22">
          <w:rPr>
            <w:rStyle w:val="Hyperlink"/>
            <w:noProof/>
            <w:rtl/>
            <w:lang w:bidi="fa-IR"/>
          </w:rPr>
          <w:t xml:space="preserve">2- </w:t>
        </w:r>
        <w:r w:rsidRPr="00945A22">
          <w:rPr>
            <w:rStyle w:val="Hyperlink"/>
            <w:rFonts w:hint="eastAsia"/>
            <w:noProof/>
            <w:rtl/>
            <w:lang w:bidi="fa-IR"/>
          </w:rPr>
          <w:t>خطبه‌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945A22">
          <w:rPr>
            <w:rStyle w:val="Hyperlink"/>
            <w:rFonts w:hint="cs"/>
            <w:noProof/>
            <w:lang w:bidi="fa-IR"/>
          </w:rPr>
          <w:sym w:font="AGA Arabesque" w:char="F074"/>
        </w:r>
        <w:r w:rsidRPr="00945A22">
          <w:rPr>
            <w:rStyle w:val="Hyperlink"/>
            <w:noProof/>
            <w:rtl/>
            <w:lang w:bidi="fa-IR"/>
          </w:rPr>
          <w:t xml:space="preserve"> </w:t>
        </w:r>
        <w:r w:rsidRPr="00945A22">
          <w:rPr>
            <w:rStyle w:val="Hyperlink"/>
            <w:rFonts w:hint="eastAsia"/>
            <w:noProof/>
            <w:rtl/>
            <w:lang w:bidi="fa-IR"/>
          </w:rPr>
          <w:t>پس</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قادس</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644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2" w:history="1">
        <w:r w:rsidRPr="00945A22">
          <w:rPr>
            <w:rStyle w:val="Hyperlink"/>
            <w:noProof/>
            <w:rtl/>
            <w:lang w:bidi="fa-IR"/>
          </w:rPr>
          <w:t xml:space="preserve">3- </w:t>
        </w:r>
        <w:r w:rsidRPr="00945A22">
          <w:rPr>
            <w:rStyle w:val="Hyperlink"/>
            <w:rFonts w:hint="eastAsia"/>
            <w:noProof/>
            <w:rtl/>
            <w:lang w:bidi="fa-IR"/>
          </w:rPr>
          <w:t>مسلمانان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تعهدات</w:t>
        </w:r>
        <w:r w:rsidRPr="00945A22">
          <w:rPr>
            <w:rStyle w:val="Hyperlink"/>
            <w:noProof/>
            <w:rtl/>
            <w:lang w:bidi="fa-IR"/>
          </w:rPr>
          <w:t xml:space="preserve"> </w:t>
        </w:r>
        <w:r w:rsidRPr="00945A22">
          <w:rPr>
            <w:rStyle w:val="Hyperlink"/>
            <w:rFonts w:hint="eastAsia"/>
            <w:noProof/>
            <w:rtl/>
            <w:lang w:bidi="fa-IR"/>
          </w:rPr>
          <w:t>خو</w:t>
        </w:r>
        <w:r w:rsidRPr="00945A22">
          <w:rPr>
            <w:rStyle w:val="Hyperlink"/>
            <w:rFonts w:hint="cs"/>
            <w:noProof/>
            <w:rtl/>
            <w:lang w:bidi="fa-IR"/>
          </w:rPr>
          <w:t>ی</w:t>
        </w:r>
        <w:r w:rsidRPr="00945A22">
          <w:rPr>
            <w:rStyle w:val="Hyperlink"/>
            <w:rFonts w:hint="eastAsia"/>
            <w:noProof/>
            <w:rtl/>
            <w:lang w:bidi="fa-IR"/>
          </w:rPr>
          <w:t>ش</w:t>
        </w:r>
        <w:r w:rsidRPr="00945A22">
          <w:rPr>
            <w:rStyle w:val="Hyperlink"/>
            <w:noProof/>
            <w:rtl/>
            <w:lang w:bidi="fa-IR"/>
          </w:rPr>
          <w:t xml:space="preserve"> </w:t>
        </w:r>
        <w:r w:rsidRPr="00945A22">
          <w:rPr>
            <w:rStyle w:val="Hyperlink"/>
            <w:rFonts w:hint="eastAsia"/>
            <w:noProof/>
            <w:rtl/>
            <w:lang w:bidi="fa-IR"/>
          </w:rPr>
          <w:t>پا</w:t>
        </w:r>
        <w:r w:rsidRPr="00945A22">
          <w:rPr>
            <w:rStyle w:val="Hyperlink"/>
            <w:rFonts w:hint="cs"/>
            <w:noProof/>
            <w:rtl/>
            <w:lang w:bidi="fa-IR"/>
          </w:rPr>
          <w:t>ی</w:t>
        </w:r>
        <w:r w:rsidRPr="00945A22">
          <w:rPr>
            <w:rStyle w:val="Hyperlink"/>
            <w:rFonts w:hint="eastAsia"/>
            <w:noProof/>
            <w:rtl/>
            <w:lang w:bidi="fa-IR"/>
          </w:rPr>
          <w:t>بند</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مانند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645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3" w:history="1">
        <w:r w:rsidRPr="00945A22">
          <w:rPr>
            <w:rStyle w:val="Hyperlink"/>
            <w:noProof/>
            <w:rtl/>
            <w:lang w:bidi="fa-IR"/>
          </w:rPr>
          <w:t xml:space="preserve">4-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rFonts w:hint="eastAsia"/>
            <w:noProof/>
            <w:rtl/>
            <w:lang w:bidi="fa-IR"/>
          </w:rPr>
          <w:t>خمس</w:t>
        </w:r>
        <w:r w:rsidRPr="00945A22">
          <w:rPr>
            <w:rStyle w:val="Hyperlink"/>
            <w:noProof/>
            <w:rtl/>
            <w:lang w:bidi="fa-IR"/>
          </w:rPr>
          <w:t xml:space="preserve"> </w:t>
        </w:r>
        <w:r w:rsidRPr="00945A22">
          <w:rPr>
            <w:rStyle w:val="Hyperlink"/>
            <w:rFonts w:hint="eastAsia"/>
            <w:noProof/>
            <w:rtl/>
            <w:lang w:bidi="fa-IR"/>
          </w:rPr>
          <w:t>غنا</w:t>
        </w:r>
        <w:r w:rsidRPr="00945A22">
          <w:rPr>
            <w:rStyle w:val="Hyperlink"/>
            <w:rFonts w:hint="cs"/>
            <w:noProof/>
            <w:rtl/>
            <w:lang w:bidi="fa-IR"/>
          </w:rPr>
          <w:t>ی</w:t>
        </w:r>
        <w:r w:rsidRPr="00945A22">
          <w:rPr>
            <w:rStyle w:val="Hyperlink"/>
            <w:rFonts w:hint="eastAsia"/>
            <w:noProof/>
            <w:rtl/>
            <w:lang w:bidi="fa-IR"/>
          </w:rPr>
          <w:t>م</w:t>
        </w:r>
        <w:r w:rsidRPr="00945A22">
          <w:rPr>
            <w:rStyle w:val="Hyperlink"/>
            <w:noProof/>
            <w:rtl/>
            <w:lang w:bidi="fa-IR"/>
          </w:rPr>
          <w:t xml:space="preserve"> </w:t>
        </w:r>
        <w:r w:rsidRPr="00945A22">
          <w:rPr>
            <w:rStyle w:val="Hyperlink"/>
            <w:rFonts w:hint="eastAsia"/>
            <w:noProof/>
            <w:rtl/>
            <w:lang w:bidi="fa-IR"/>
          </w:rPr>
          <w:t>قادس</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جنگجو</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گرداند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647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4" w:history="1">
        <w:r w:rsidRPr="00945A22">
          <w:rPr>
            <w:rStyle w:val="Hyperlink"/>
            <w:noProof/>
            <w:rtl/>
            <w:lang w:bidi="fa-IR"/>
          </w:rPr>
          <w:t xml:space="preserve">5 </w:t>
        </w:r>
        <w:r w:rsidRPr="00945A22">
          <w:rPr>
            <w:rStyle w:val="Hyperlink"/>
            <w:rFonts w:cs="Times New Roman"/>
            <w:noProof/>
            <w:rtl/>
            <w:lang w:bidi="fa-IR"/>
          </w:rPr>
          <w:t>–</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برگرداندن</w:t>
        </w:r>
        <w:r w:rsidRPr="00945A22">
          <w:rPr>
            <w:rStyle w:val="Hyperlink"/>
            <w:noProof/>
            <w:rtl/>
            <w:lang w:bidi="fa-IR"/>
          </w:rPr>
          <w:t xml:space="preserve"> </w:t>
        </w:r>
        <w:r w:rsidRPr="00945A22">
          <w:rPr>
            <w:rStyle w:val="Hyperlink"/>
            <w:rFonts w:hint="eastAsia"/>
            <w:noProof/>
            <w:rtl/>
            <w:lang w:bidi="fa-IR"/>
          </w:rPr>
          <w:t>ح</w:t>
        </w:r>
        <w:r w:rsidRPr="00945A22">
          <w:rPr>
            <w:rStyle w:val="Hyperlink"/>
            <w:rFonts w:hint="cs"/>
            <w:noProof/>
            <w:rtl/>
            <w:lang w:bidi="fa-IR"/>
          </w:rPr>
          <w:t>ی</w:t>
        </w:r>
        <w:r w:rsidRPr="00945A22">
          <w:rPr>
            <w:rStyle w:val="Hyperlink"/>
            <w:rFonts w:hint="eastAsia"/>
            <w:noProof/>
            <w:rtl/>
            <w:lang w:bidi="fa-IR"/>
          </w:rPr>
          <w:t>ث</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زهره</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حو</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648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5" w:history="1">
        <w:r w:rsidRPr="00945A22">
          <w:rPr>
            <w:rStyle w:val="Hyperlink"/>
            <w:noProof/>
            <w:rtl/>
            <w:lang w:bidi="fa-IR"/>
          </w:rPr>
          <w:t xml:space="preserve">6 </w:t>
        </w:r>
        <w:r w:rsidRPr="00945A22">
          <w:rPr>
            <w:rStyle w:val="Hyperlink"/>
            <w:rFonts w:cs="Times New Roman"/>
            <w:noProof/>
            <w:rtl/>
            <w:lang w:bidi="fa-IR"/>
          </w:rPr>
          <w:t>–</w:t>
        </w:r>
        <w:r w:rsidRPr="00945A22">
          <w:rPr>
            <w:rStyle w:val="Hyperlink"/>
            <w:noProof/>
            <w:rtl/>
            <w:lang w:bidi="fa-IR"/>
          </w:rPr>
          <w:t xml:space="preserve"> </w:t>
        </w:r>
        <w:r w:rsidRPr="00945A22">
          <w:rPr>
            <w:rStyle w:val="Hyperlink"/>
            <w:rFonts w:hint="eastAsia"/>
            <w:noProof/>
            <w:rtl/>
            <w:lang w:bidi="fa-IR"/>
          </w:rPr>
          <w:t>رقابت</w:t>
        </w:r>
        <w:r w:rsidRPr="00945A22">
          <w:rPr>
            <w:rStyle w:val="Hyperlink"/>
            <w:noProof/>
            <w:rtl/>
            <w:lang w:bidi="fa-IR"/>
          </w:rPr>
          <w:t xml:space="preserve"> </w:t>
        </w:r>
        <w:r w:rsidRPr="00945A22">
          <w:rPr>
            <w:rStyle w:val="Hyperlink"/>
            <w:rFonts w:hint="eastAsia"/>
            <w:noProof/>
            <w:rtl/>
            <w:lang w:bidi="fa-IR"/>
          </w:rPr>
          <w:t>مسلمانان</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اذان</w:t>
        </w:r>
        <w:r w:rsidRPr="00945A22">
          <w:rPr>
            <w:rStyle w:val="Hyperlink"/>
            <w:noProof/>
            <w:rtl/>
            <w:lang w:bidi="fa-IR"/>
          </w:rPr>
          <w:t xml:space="preserve"> </w:t>
        </w:r>
        <w:r w:rsidRPr="00945A22">
          <w:rPr>
            <w:rStyle w:val="Hyperlink"/>
            <w:rFonts w:hint="eastAsia"/>
            <w:noProof/>
            <w:rtl/>
            <w:lang w:bidi="fa-IR"/>
          </w:rPr>
          <w:t>گفتن</w:t>
        </w:r>
        <w:r w:rsidRPr="00945A22">
          <w:rPr>
            <w:rStyle w:val="Hyperlink"/>
            <w:noProof/>
            <w:rtl/>
            <w:lang w:bidi="fa-IR"/>
          </w:rPr>
          <w:t xml:space="preserve"> </w:t>
        </w:r>
        <w:r w:rsidRPr="00945A22">
          <w:rPr>
            <w:rStyle w:val="Hyperlink"/>
            <w:rFonts w:hint="eastAsia"/>
            <w:noProof/>
            <w:rtl/>
            <w:lang w:bidi="fa-IR"/>
          </w:rPr>
          <w:t>پس</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شهادت</w:t>
        </w:r>
        <w:r w:rsidRPr="00945A22">
          <w:rPr>
            <w:rStyle w:val="Hyperlink"/>
            <w:noProof/>
            <w:rtl/>
            <w:lang w:bidi="fa-IR"/>
          </w:rPr>
          <w:t xml:space="preserve"> </w:t>
        </w:r>
        <w:r w:rsidRPr="00945A22">
          <w:rPr>
            <w:rStyle w:val="Hyperlink"/>
            <w:rFonts w:hint="eastAsia"/>
            <w:noProof/>
            <w:rtl/>
            <w:lang w:bidi="fa-IR"/>
          </w:rPr>
          <w:t>مؤذن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648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6" w:history="1">
        <w:r w:rsidRPr="00945A22">
          <w:rPr>
            <w:rStyle w:val="Hyperlink"/>
            <w:noProof/>
            <w:rtl/>
            <w:lang w:bidi="fa-IR"/>
          </w:rPr>
          <w:t xml:space="preserve">7 </w:t>
        </w:r>
        <w:r w:rsidRPr="00945A22">
          <w:rPr>
            <w:rStyle w:val="Hyperlink"/>
            <w:rFonts w:cs="Times New Roman"/>
            <w:noProof/>
            <w:rtl/>
            <w:lang w:bidi="fa-IR"/>
          </w:rPr>
          <w:t>–</w:t>
        </w:r>
        <w:r w:rsidRPr="00945A22">
          <w:rPr>
            <w:rStyle w:val="Hyperlink"/>
            <w:noProof/>
            <w:rtl/>
            <w:lang w:bidi="fa-IR"/>
          </w:rPr>
          <w:t xml:space="preserve"> </w:t>
        </w:r>
        <w:r w:rsidRPr="00945A22">
          <w:rPr>
            <w:rStyle w:val="Hyperlink"/>
            <w:rFonts w:hint="eastAsia"/>
            <w:noProof/>
            <w:rtl/>
            <w:lang w:bidi="fa-IR"/>
          </w:rPr>
          <w:t>تاکت</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مسلمانان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قادس</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649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7" w:history="1">
        <w:r w:rsidRPr="00945A22">
          <w:rPr>
            <w:rStyle w:val="Hyperlink"/>
            <w:noProof/>
            <w:rtl/>
            <w:lang w:val="en-AU" w:bidi="ar-KW"/>
          </w:rPr>
          <w:t xml:space="preserve">8- </w:t>
        </w:r>
        <w:r w:rsidRPr="00945A22">
          <w:rPr>
            <w:rStyle w:val="Hyperlink"/>
            <w:rFonts w:hint="eastAsia"/>
            <w:noProof/>
            <w:rtl/>
            <w:lang w:val="en-AU" w:bidi="ar-KW"/>
          </w:rPr>
          <w:t>اشعار</w:t>
        </w:r>
        <w:r w:rsidRPr="00945A22">
          <w:rPr>
            <w:rStyle w:val="Hyperlink"/>
            <w:rFonts w:hint="cs"/>
            <w:noProof/>
            <w:rtl/>
            <w:lang w:val="en-AU" w:bidi="ar-KW"/>
          </w:rPr>
          <w:t>ی</w:t>
        </w:r>
        <w:r w:rsidRPr="00945A22">
          <w:rPr>
            <w:rStyle w:val="Hyperlink"/>
            <w:noProof/>
            <w:rtl/>
            <w:lang w:val="en-AU" w:bidi="ar-KW"/>
          </w:rPr>
          <w:t xml:space="preserve"> </w:t>
        </w:r>
        <w:r w:rsidRPr="00945A22">
          <w:rPr>
            <w:rStyle w:val="Hyperlink"/>
            <w:rFonts w:hint="eastAsia"/>
            <w:noProof/>
            <w:rtl/>
            <w:lang w:val="en-AU" w:bidi="ar-KW"/>
          </w:rPr>
          <w:t>که‌</w:t>
        </w:r>
        <w:r w:rsidRPr="00945A22">
          <w:rPr>
            <w:rStyle w:val="Hyperlink"/>
            <w:noProof/>
            <w:rtl/>
            <w:lang w:val="en-AU" w:bidi="ar-KW"/>
          </w:rPr>
          <w:t xml:space="preserve"> </w:t>
        </w:r>
        <w:r w:rsidRPr="00945A22">
          <w:rPr>
            <w:rStyle w:val="Hyperlink"/>
            <w:rFonts w:hint="eastAsia"/>
            <w:noProof/>
            <w:rtl/>
            <w:lang w:val="en-AU" w:bidi="ar-KW"/>
          </w:rPr>
          <w:t>در</w:t>
        </w:r>
        <w:r w:rsidRPr="00945A22">
          <w:rPr>
            <w:rStyle w:val="Hyperlink"/>
            <w:noProof/>
            <w:rtl/>
            <w:lang w:val="en-AU" w:bidi="ar-KW"/>
          </w:rPr>
          <w:t xml:space="preserve"> </w:t>
        </w:r>
        <w:r w:rsidRPr="00945A22">
          <w:rPr>
            <w:rStyle w:val="Hyperlink"/>
            <w:rFonts w:hint="eastAsia"/>
            <w:noProof/>
            <w:rtl/>
            <w:lang w:val="en-AU" w:bidi="ar-KW"/>
          </w:rPr>
          <w:t>جنگ</w:t>
        </w:r>
        <w:r w:rsidRPr="00945A22">
          <w:rPr>
            <w:rStyle w:val="Hyperlink"/>
            <w:noProof/>
            <w:rtl/>
            <w:lang w:val="en-AU" w:bidi="ar-KW"/>
          </w:rPr>
          <w:t xml:space="preserve"> </w:t>
        </w:r>
        <w:r w:rsidRPr="00945A22">
          <w:rPr>
            <w:rStyle w:val="Hyperlink"/>
            <w:rFonts w:hint="eastAsia"/>
            <w:noProof/>
            <w:rtl/>
            <w:lang w:val="en-AU" w:bidi="ar-KW"/>
          </w:rPr>
          <w:t>قادس</w:t>
        </w:r>
        <w:r w:rsidRPr="00945A22">
          <w:rPr>
            <w:rStyle w:val="Hyperlink"/>
            <w:rFonts w:hint="cs"/>
            <w:noProof/>
            <w:rtl/>
            <w:lang w:val="en-AU" w:bidi="ar-KW"/>
          </w:rPr>
          <w:t>ی</w:t>
        </w:r>
        <w:r w:rsidRPr="00945A22">
          <w:rPr>
            <w:rStyle w:val="Hyperlink"/>
            <w:rFonts w:hint="eastAsia"/>
            <w:noProof/>
            <w:rtl/>
            <w:lang w:val="en-AU" w:bidi="ar-KW"/>
          </w:rPr>
          <w:t>ه‌</w:t>
        </w:r>
        <w:r w:rsidRPr="00945A22">
          <w:rPr>
            <w:rStyle w:val="Hyperlink"/>
            <w:noProof/>
            <w:rtl/>
            <w:lang w:val="en-AU" w:bidi="ar-KW"/>
          </w:rPr>
          <w:t xml:space="preserve"> </w:t>
        </w:r>
        <w:r w:rsidRPr="00945A22">
          <w:rPr>
            <w:rStyle w:val="Hyperlink"/>
            <w:rFonts w:hint="eastAsia"/>
            <w:noProof/>
            <w:rtl/>
            <w:lang w:val="en-AU" w:bidi="ar-KW"/>
          </w:rPr>
          <w:t>سروده‌</w:t>
        </w:r>
        <w:r w:rsidRPr="00945A22">
          <w:rPr>
            <w:rStyle w:val="Hyperlink"/>
            <w:noProof/>
            <w:rtl/>
            <w:lang w:val="en-AU" w:bidi="ar-KW"/>
          </w:rPr>
          <w:t xml:space="preserve"> </w:t>
        </w:r>
        <w:r w:rsidRPr="00945A22">
          <w:rPr>
            <w:rStyle w:val="Hyperlink"/>
            <w:rFonts w:hint="eastAsia"/>
            <w:noProof/>
            <w:rtl/>
            <w:lang w:val="en-AU" w:bidi="ar-KW"/>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651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68" w:history="1">
        <w:r w:rsidRPr="00945A22">
          <w:rPr>
            <w:rStyle w:val="Hyperlink"/>
            <w:rFonts w:hint="eastAsia"/>
            <w:noProof/>
            <w:rtl/>
          </w:rPr>
          <w:t>ششم</w:t>
        </w:r>
        <w:r w:rsidRPr="00945A22">
          <w:rPr>
            <w:rStyle w:val="Hyperlink"/>
            <w:noProof/>
            <w:rtl/>
          </w:rPr>
          <w:t xml:space="preserve">: </w:t>
        </w:r>
        <w:r w:rsidRPr="00945A22">
          <w:rPr>
            <w:rStyle w:val="Hyperlink"/>
            <w:rFonts w:hint="eastAsia"/>
            <w:noProof/>
            <w:rtl/>
          </w:rPr>
          <w:t>فتح</w:t>
        </w:r>
        <w:r w:rsidRPr="00945A22">
          <w:rPr>
            <w:rStyle w:val="Hyperlink"/>
            <w:noProof/>
            <w:rtl/>
          </w:rPr>
          <w:t xml:space="preserve"> </w:t>
        </w:r>
        <w:r w:rsidRPr="00945A22">
          <w:rPr>
            <w:rStyle w:val="Hyperlink"/>
            <w:rFonts w:hint="eastAsia"/>
            <w:noProof/>
            <w:rtl/>
          </w:rPr>
          <w:t>مداين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654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69" w:history="1">
        <w:r w:rsidRPr="00945A22">
          <w:rPr>
            <w:rStyle w:val="Hyperlink"/>
            <w:noProof/>
            <w:rtl/>
          </w:rPr>
          <w:t xml:space="preserve">1 </w:t>
        </w:r>
        <w:r w:rsidRPr="00945A22">
          <w:rPr>
            <w:rStyle w:val="Hyperlink"/>
            <w:rFonts w:cs="Times New Roman"/>
            <w:noProof/>
            <w:rtl/>
          </w:rPr>
          <w:t>–</w:t>
        </w:r>
        <w:r w:rsidRPr="00945A22">
          <w:rPr>
            <w:rStyle w:val="Hyperlink"/>
            <w:noProof/>
            <w:rtl/>
          </w:rPr>
          <w:t xml:space="preserve"> </w:t>
        </w:r>
        <w:r w:rsidRPr="00945A22">
          <w:rPr>
            <w:rStyle w:val="Hyperlink"/>
            <w:rFonts w:hint="eastAsia"/>
            <w:noProof/>
            <w:rtl/>
          </w:rPr>
          <w:t>همراه</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و</w:t>
        </w:r>
        <w:r w:rsidRPr="00945A22">
          <w:rPr>
            <w:rStyle w:val="Hyperlink"/>
            <w:noProof/>
            <w:rtl/>
          </w:rPr>
          <w:t xml:space="preserve"> </w:t>
        </w:r>
        <w:r w:rsidRPr="00945A22">
          <w:rPr>
            <w:rStyle w:val="Hyperlink"/>
            <w:rFonts w:hint="eastAsia"/>
            <w:noProof/>
            <w:rtl/>
          </w:rPr>
          <w:t>مع</w:t>
        </w:r>
        <w:r w:rsidRPr="00945A22">
          <w:rPr>
            <w:rStyle w:val="Hyperlink"/>
            <w:rFonts w:hint="cs"/>
            <w:noProof/>
            <w:rtl/>
          </w:rPr>
          <w:t>ی</w:t>
        </w:r>
        <w:r w:rsidRPr="00945A22">
          <w:rPr>
            <w:rStyle w:val="Hyperlink"/>
            <w:rFonts w:hint="eastAsia"/>
            <w:noProof/>
            <w:rtl/>
          </w:rPr>
          <w:t>ت</w:t>
        </w:r>
        <w:r w:rsidRPr="00945A22">
          <w:rPr>
            <w:rStyle w:val="Hyperlink"/>
            <w:noProof/>
            <w:rtl/>
          </w:rPr>
          <w:t xml:space="preserve"> </w:t>
        </w:r>
        <w:r w:rsidRPr="00945A22">
          <w:rPr>
            <w:rStyle w:val="Hyperlink"/>
            <w:rFonts w:hint="eastAsia"/>
            <w:noProof/>
            <w:rtl/>
          </w:rPr>
          <w:t>خدا</w:t>
        </w:r>
        <w:r w:rsidRPr="00945A22">
          <w:rPr>
            <w:rStyle w:val="Hyperlink"/>
            <w:noProof/>
            <w:rtl/>
          </w:rPr>
          <w:t xml:space="preserve"> </w:t>
        </w:r>
        <w:r w:rsidRPr="00945A22">
          <w:rPr>
            <w:rStyle w:val="Hyperlink"/>
            <w:rFonts w:hint="eastAsia"/>
            <w:noProof/>
            <w:rtl/>
          </w:rPr>
          <w:t>با</w:t>
        </w:r>
        <w:r w:rsidRPr="00945A22">
          <w:rPr>
            <w:rStyle w:val="Hyperlink"/>
            <w:noProof/>
            <w:rtl/>
          </w:rPr>
          <w:t xml:space="preserve"> </w:t>
        </w:r>
        <w:r w:rsidRPr="00945A22">
          <w:rPr>
            <w:rStyle w:val="Hyperlink"/>
            <w:rFonts w:hint="eastAsia"/>
            <w:noProof/>
            <w:rtl/>
          </w:rPr>
          <w:t>اول</w:t>
        </w:r>
        <w:r w:rsidRPr="00945A22">
          <w:rPr>
            <w:rStyle w:val="Hyperlink"/>
            <w:rFonts w:hint="cs"/>
            <w:noProof/>
            <w:rtl/>
          </w:rPr>
          <w:t>ی</w:t>
        </w:r>
        <w:r w:rsidRPr="00945A22">
          <w:rPr>
            <w:rStyle w:val="Hyperlink"/>
            <w:rFonts w:hint="eastAsia"/>
            <w:noProof/>
            <w:rtl/>
          </w:rPr>
          <w:t>ا</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خو</w:t>
        </w:r>
        <w:r w:rsidRPr="00945A22">
          <w:rPr>
            <w:rStyle w:val="Hyperlink"/>
            <w:rFonts w:hint="cs"/>
            <w:noProof/>
            <w:rtl/>
          </w:rPr>
          <w:t>ی</w:t>
        </w:r>
        <w:r w:rsidRPr="00945A22">
          <w:rPr>
            <w:rStyle w:val="Hyperlink"/>
            <w:rFonts w:hint="eastAsia"/>
            <w:noProof/>
            <w:rtl/>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Toc260068569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656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70" w:history="1">
        <w:r w:rsidRPr="00945A22">
          <w:rPr>
            <w:rStyle w:val="Hyperlink"/>
            <w:noProof/>
            <w:rtl/>
          </w:rPr>
          <w:t xml:space="preserve">2 </w:t>
        </w:r>
        <w:r w:rsidRPr="00945A22">
          <w:rPr>
            <w:rStyle w:val="Hyperlink"/>
            <w:rFonts w:cs="Times New Roman"/>
            <w:noProof/>
            <w:rtl/>
          </w:rPr>
          <w:t>–</w:t>
        </w:r>
        <w:r w:rsidRPr="00945A22">
          <w:rPr>
            <w:rStyle w:val="Hyperlink"/>
            <w:noProof/>
            <w:rtl/>
          </w:rPr>
          <w:t xml:space="preserve"> </w:t>
        </w:r>
        <w:r w:rsidRPr="00945A22">
          <w:rPr>
            <w:rStyle w:val="Hyperlink"/>
            <w:rFonts w:hint="eastAsia"/>
            <w:noProof/>
            <w:rtl/>
          </w:rPr>
          <w:t>آ</w:t>
        </w:r>
        <w:r w:rsidRPr="00945A22">
          <w:rPr>
            <w:rStyle w:val="Hyperlink"/>
            <w:rFonts w:hint="cs"/>
            <w:noProof/>
            <w:rtl/>
          </w:rPr>
          <w:t>ی</w:t>
        </w:r>
        <w:r w:rsidRPr="00945A22">
          <w:rPr>
            <w:rStyle w:val="Hyperlink"/>
            <w:rFonts w:hint="eastAsia"/>
            <w:noProof/>
            <w:rtl/>
          </w:rPr>
          <w:t>ات</w:t>
        </w:r>
        <w:r w:rsidRPr="00945A22">
          <w:rPr>
            <w:rStyle w:val="Hyperlink"/>
            <w:rFonts w:hint="cs"/>
            <w:noProof/>
            <w:rtl/>
          </w:rPr>
          <w:t>ی</w:t>
        </w:r>
        <w:r w:rsidRPr="00945A22">
          <w:rPr>
            <w:rStyle w:val="Hyperlink"/>
            <w:noProof/>
            <w:rtl/>
          </w:rPr>
          <w:t xml:space="preserve"> </w:t>
        </w:r>
        <w:r w:rsidRPr="00945A22">
          <w:rPr>
            <w:rStyle w:val="Hyperlink"/>
            <w:rFonts w:hint="eastAsia"/>
            <w:noProof/>
            <w:rtl/>
          </w:rPr>
          <w:t>که</w:t>
        </w:r>
        <w:r w:rsidRPr="00945A22">
          <w:rPr>
            <w:rStyle w:val="Hyperlink"/>
            <w:noProof/>
            <w:rtl/>
          </w:rPr>
          <w:t xml:space="preserve"> </w:t>
        </w:r>
        <w:r w:rsidRPr="00945A22">
          <w:rPr>
            <w:rStyle w:val="Hyperlink"/>
            <w:rFonts w:hint="eastAsia"/>
            <w:noProof/>
            <w:rtl/>
          </w:rPr>
          <w:t>سعد</w:t>
        </w:r>
        <w:r w:rsidRPr="00945A22">
          <w:rPr>
            <w:rStyle w:val="Hyperlink"/>
            <w:noProof/>
            <w:rtl/>
          </w:rPr>
          <w:t xml:space="preserve"> </w:t>
        </w:r>
        <w:r w:rsidRPr="00945A22">
          <w:rPr>
            <w:rStyle w:val="Hyperlink"/>
            <w:rFonts w:hint="eastAsia"/>
            <w:noProof/>
            <w:rtl/>
          </w:rPr>
          <w:t>در«مظلم</w:t>
        </w:r>
        <w:r w:rsidRPr="00945A22">
          <w:rPr>
            <w:rStyle w:val="Hyperlink"/>
            <w:noProof/>
            <w:rtl/>
          </w:rPr>
          <w:t xml:space="preserve"> </w:t>
        </w:r>
        <w:r w:rsidRPr="00945A22">
          <w:rPr>
            <w:rStyle w:val="Hyperlink"/>
            <w:rFonts w:hint="eastAsia"/>
            <w:noProof/>
            <w:rtl/>
          </w:rPr>
          <w:t>ساباط»</w:t>
        </w:r>
        <w:r w:rsidRPr="00945A22">
          <w:rPr>
            <w:rStyle w:val="Hyperlink"/>
            <w:noProof/>
            <w:rtl/>
          </w:rPr>
          <w:t xml:space="preserve"> </w:t>
        </w:r>
        <w:r w:rsidRPr="00945A22">
          <w:rPr>
            <w:rStyle w:val="Hyperlink"/>
            <w:rFonts w:hint="eastAsia"/>
            <w:noProof/>
            <w:rtl/>
          </w:rPr>
          <w:t>تلاوت</w:t>
        </w:r>
        <w:r w:rsidRPr="00945A22">
          <w:rPr>
            <w:rStyle w:val="Hyperlink"/>
            <w:noProof/>
            <w:rtl/>
          </w:rPr>
          <w:t xml:space="preserve"> </w:t>
        </w:r>
        <w:r w:rsidRPr="00945A22">
          <w:rPr>
            <w:rStyle w:val="Hyperlink"/>
            <w:rFonts w:hint="eastAsia"/>
            <w:noProof/>
            <w:rtl/>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656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71" w:history="1">
        <w:r w:rsidRPr="00945A22">
          <w:rPr>
            <w:rStyle w:val="Hyperlink"/>
            <w:noProof/>
            <w:rtl/>
            <w:lang w:bidi="fa-IR"/>
          </w:rPr>
          <w:t xml:space="preserve">3 </w:t>
        </w:r>
        <w:r w:rsidRPr="00945A22">
          <w:rPr>
            <w:rStyle w:val="Hyperlink"/>
            <w:rFonts w:cs="Times New Roman"/>
            <w:noProof/>
            <w:rtl/>
            <w:lang w:bidi="fa-IR"/>
          </w:rPr>
          <w:t>–</w:t>
        </w:r>
        <w:r w:rsidRPr="00945A22">
          <w:rPr>
            <w:rStyle w:val="Hyperlink"/>
            <w:noProof/>
            <w:rtl/>
            <w:lang w:bidi="fa-IR"/>
          </w:rPr>
          <w:t xml:space="preserve"> </w:t>
        </w:r>
        <w:r w:rsidRPr="00945A22">
          <w:rPr>
            <w:rStyle w:val="Hyperlink"/>
            <w:rFonts w:hint="eastAsia"/>
            <w:noProof/>
            <w:rtl/>
            <w:lang w:bidi="fa-IR"/>
          </w:rPr>
          <w:t>را</w:t>
        </w:r>
        <w:r w:rsidRPr="00945A22">
          <w:rPr>
            <w:rStyle w:val="Hyperlink"/>
            <w:rFonts w:hint="cs"/>
            <w:noProof/>
            <w:rtl/>
            <w:lang w:bidi="fa-IR"/>
          </w:rPr>
          <w:t>ی</w:t>
        </w:r>
        <w:r w:rsidRPr="00945A22">
          <w:rPr>
            <w:rStyle w:val="Hyperlink"/>
            <w:rFonts w:hint="eastAsia"/>
            <w:noProof/>
            <w:rtl/>
            <w:lang w:bidi="fa-IR"/>
          </w:rPr>
          <w:t>زن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عبور</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رودخانه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657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72" w:history="1">
        <w:r w:rsidRPr="00945A22">
          <w:rPr>
            <w:rStyle w:val="Hyperlink"/>
            <w:noProof/>
            <w:rtl/>
            <w:lang w:bidi="fa-IR"/>
          </w:rPr>
          <w:t xml:space="preserve">4 </w:t>
        </w:r>
        <w:r w:rsidRPr="00945A22">
          <w:rPr>
            <w:rStyle w:val="Hyperlink"/>
            <w:rFonts w:cs="Times New Roman"/>
            <w:noProof/>
            <w:rtl/>
            <w:lang w:bidi="fa-IR"/>
          </w:rPr>
          <w:t>–</w:t>
        </w:r>
        <w:r w:rsidRPr="00945A22">
          <w:rPr>
            <w:rStyle w:val="Hyperlink"/>
            <w:noProof/>
            <w:rtl/>
            <w:lang w:bidi="fa-IR"/>
          </w:rPr>
          <w:t xml:space="preserve"> </w:t>
        </w:r>
        <w:r w:rsidRPr="00945A22">
          <w:rPr>
            <w:rStyle w:val="Hyperlink"/>
            <w:rFonts w:hint="eastAsia"/>
            <w:noProof/>
            <w:rtl/>
            <w:lang w:bidi="fa-IR"/>
          </w:rPr>
          <w:t>عبور</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رودخانه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مداين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659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73" w:history="1">
        <w:r w:rsidRPr="00945A22">
          <w:rPr>
            <w:rStyle w:val="Hyperlink"/>
            <w:noProof/>
            <w:rtl/>
            <w:lang w:bidi="ar-KW"/>
          </w:rPr>
          <w:t xml:space="preserve">5- </w:t>
        </w:r>
        <w:r w:rsidRPr="00945A22">
          <w:rPr>
            <w:rStyle w:val="Hyperlink"/>
            <w:rFonts w:hint="eastAsia"/>
            <w:noProof/>
            <w:rtl/>
            <w:lang w:bidi="ar-KW"/>
          </w:rPr>
          <w:t>مسلمانان</w:t>
        </w:r>
        <w:r w:rsidRPr="00945A22">
          <w:rPr>
            <w:rStyle w:val="Hyperlink"/>
            <w:noProof/>
            <w:rtl/>
            <w:lang w:bidi="ar-KW"/>
          </w:rPr>
          <w:t xml:space="preserve"> </w:t>
        </w:r>
        <w:r w:rsidRPr="00945A22">
          <w:rPr>
            <w:rStyle w:val="Hyperlink"/>
            <w:rFonts w:hint="eastAsia"/>
            <w:noProof/>
            <w:rtl/>
            <w:lang w:bidi="ar-KW"/>
          </w:rPr>
          <w:t>خود</w:t>
        </w:r>
        <w:r w:rsidRPr="00945A22">
          <w:rPr>
            <w:rStyle w:val="Hyperlink"/>
            <w:noProof/>
            <w:rtl/>
            <w:lang w:bidi="ar-KW"/>
          </w:rPr>
          <w:t xml:space="preserve"> </w:t>
        </w:r>
        <w:r w:rsidRPr="00945A22">
          <w:rPr>
            <w:rStyle w:val="Hyperlink"/>
            <w:rFonts w:hint="eastAsia"/>
            <w:noProof/>
            <w:rtl/>
            <w:lang w:bidi="ar-KW"/>
          </w:rPr>
          <w:t>را</w:t>
        </w:r>
        <w:r w:rsidRPr="00945A22">
          <w:rPr>
            <w:rStyle w:val="Hyperlink"/>
            <w:noProof/>
            <w:rtl/>
            <w:lang w:bidi="ar-KW"/>
          </w:rPr>
          <w:t xml:space="preserve"> </w:t>
        </w:r>
        <w:r w:rsidRPr="00945A22">
          <w:rPr>
            <w:rStyle w:val="Hyperlink"/>
            <w:rFonts w:hint="eastAsia"/>
            <w:noProof/>
            <w:rtl/>
            <w:lang w:bidi="ar-KW"/>
          </w:rPr>
          <w:t>به‌</w:t>
        </w:r>
        <w:r w:rsidRPr="00945A22">
          <w:rPr>
            <w:rStyle w:val="Hyperlink"/>
            <w:noProof/>
            <w:rtl/>
            <w:lang w:bidi="ar-KW"/>
          </w:rPr>
          <w:t xml:space="preserve"> </w:t>
        </w:r>
        <w:r w:rsidRPr="00945A22">
          <w:rPr>
            <w:rStyle w:val="Hyperlink"/>
            <w:rFonts w:hint="eastAsia"/>
            <w:noProof/>
            <w:rtl/>
            <w:lang w:bidi="ar-KW"/>
          </w:rPr>
          <w:t>رودخانه‌</w:t>
        </w:r>
        <w:r w:rsidRPr="00945A22">
          <w:rPr>
            <w:rStyle w:val="Hyperlink"/>
            <w:noProof/>
            <w:rtl/>
            <w:lang w:bidi="ar-KW"/>
          </w:rPr>
          <w:t xml:space="preserve"> </w:t>
        </w:r>
        <w:r w:rsidRPr="00945A22">
          <w:rPr>
            <w:rStyle w:val="Hyperlink"/>
            <w:rFonts w:hint="eastAsia"/>
            <w:noProof/>
            <w:rtl/>
            <w:lang w:bidi="ar-KW"/>
          </w:rPr>
          <w:t>م</w:t>
        </w:r>
        <w:r w:rsidRPr="00945A22">
          <w:rPr>
            <w:rStyle w:val="Hyperlink"/>
            <w:rFonts w:hint="cs"/>
            <w:noProof/>
            <w:rtl/>
            <w:lang w:bidi="ar-KW"/>
          </w:rPr>
          <w:t>ی‌</w:t>
        </w:r>
        <w:r w:rsidRPr="00945A22">
          <w:rPr>
            <w:rStyle w:val="Hyperlink"/>
            <w:rFonts w:hint="eastAsia"/>
            <w:noProof/>
            <w:rtl/>
            <w:lang w:bidi="ar-KW"/>
          </w:rPr>
          <w:t>زنند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660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74"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نمونه</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rFonts w:hint="cs"/>
            <w:noProof/>
            <w:rtl/>
            <w:lang w:bidi="fa-IR"/>
          </w:rPr>
          <w:t>یی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امانت</w:t>
        </w:r>
        <w:r w:rsidRPr="00945A22">
          <w:rPr>
            <w:rStyle w:val="Hyperlink"/>
            <w:noProof/>
            <w:rtl/>
            <w:lang w:bidi="fa-IR"/>
          </w:rPr>
          <w:t xml:space="preserve"> </w:t>
        </w:r>
        <w:r w:rsidRPr="00945A22">
          <w:rPr>
            <w:rStyle w:val="Hyperlink"/>
            <w:rFonts w:hint="eastAsia"/>
            <w:noProof/>
            <w:rtl/>
            <w:lang w:bidi="fa-IR"/>
          </w:rPr>
          <w:t>دار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661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75" w:history="1">
        <w:r w:rsidRPr="00945A22">
          <w:rPr>
            <w:rStyle w:val="Hyperlink"/>
            <w:rFonts w:hint="eastAsia"/>
            <w:noProof/>
            <w:rtl/>
            <w:lang w:val="en-AU" w:bidi="ar-KW"/>
          </w:rPr>
          <w:t>سپاه‌</w:t>
        </w:r>
        <w:r w:rsidRPr="00945A22">
          <w:rPr>
            <w:rStyle w:val="Hyperlink"/>
            <w:noProof/>
            <w:rtl/>
            <w:lang w:val="en-AU" w:bidi="ar-KW"/>
          </w:rPr>
          <w:t xml:space="preserve"> </w:t>
        </w:r>
        <w:r w:rsidRPr="00945A22">
          <w:rPr>
            <w:rStyle w:val="Hyperlink"/>
            <w:rFonts w:hint="eastAsia"/>
            <w:noProof/>
            <w:rtl/>
            <w:lang w:val="en-AU" w:bidi="ar-KW"/>
          </w:rPr>
          <w:t>ما</w:t>
        </w:r>
        <w:r w:rsidRPr="00945A22">
          <w:rPr>
            <w:rStyle w:val="Hyperlink"/>
            <w:noProof/>
            <w:rtl/>
            <w:lang w:val="en-AU" w:bidi="ar-KW"/>
          </w:rPr>
          <w:t xml:space="preserve"> </w:t>
        </w:r>
        <w:r w:rsidRPr="00945A22">
          <w:rPr>
            <w:rStyle w:val="Hyperlink"/>
            <w:rFonts w:hint="eastAsia"/>
            <w:noProof/>
            <w:rtl/>
            <w:lang w:val="en-AU" w:bidi="ar-KW"/>
          </w:rPr>
          <w:t>با</w:t>
        </w:r>
        <w:r w:rsidRPr="00945A22">
          <w:rPr>
            <w:rStyle w:val="Hyperlink"/>
            <w:noProof/>
            <w:rtl/>
            <w:lang w:val="en-AU" w:bidi="ar-KW"/>
          </w:rPr>
          <w:t xml:space="preserve"> </w:t>
        </w:r>
        <w:r w:rsidRPr="00945A22">
          <w:rPr>
            <w:rStyle w:val="Hyperlink"/>
            <w:rFonts w:hint="eastAsia"/>
            <w:noProof/>
            <w:rtl/>
            <w:lang w:val="en-AU" w:bidi="ar-KW"/>
          </w:rPr>
          <w:t>اعمال</w:t>
        </w:r>
        <w:r w:rsidRPr="00945A22">
          <w:rPr>
            <w:rStyle w:val="Hyperlink"/>
            <w:noProof/>
            <w:rtl/>
            <w:lang w:val="en-AU" w:bidi="ar-KW"/>
          </w:rPr>
          <w:t xml:space="preserve"> </w:t>
        </w:r>
        <w:r w:rsidRPr="00945A22">
          <w:rPr>
            <w:rStyle w:val="Hyperlink"/>
            <w:rFonts w:hint="eastAsia"/>
            <w:noProof/>
            <w:rtl/>
            <w:lang w:val="en-AU" w:bidi="ar-KW"/>
          </w:rPr>
          <w:t>خو</w:t>
        </w:r>
        <w:r w:rsidRPr="00945A22">
          <w:rPr>
            <w:rStyle w:val="Hyperlink"/>
            <w:rFonts w:hint="cs"/>
            <w:noProof/>
            <w:rtl/>
            <w:lang w:val="en-AU" w:bidi="ar-KW"/>
          </w:rPr>
          <w:t>ی</w:t>
        </w:r>
        <w:r w:rsidRPr="00945A22">
          <w:rPr>
            <w:rStyle w:val="Hyperlink"/>
            <w:rFonts w:hint="eastAsia"/>
            <w:noProof/>
            <w:rtl/>
            <w:lang w:val="en-AU" w:bidi="ar-KW"/>
          </w:rPr>
          <w:t>ش</w:t>
        </w:r>
        <w:r w:rsidRPr="00945A22">
          <w:rPr>
            <w:rStyle w:val="Hyperlink"/>
            <w:noProof/>
            <w:rtl/>
            <w:lang w:val="en-AU" w:bidi="ar-KW"/>
          </w:rPr>
          <w:t xml:space="preserve"> </w:t>
        </w:r>
        <w:r w:rsidRPr="00945A22">
          <w:rPr>
            <w:rStyle w:val="Hyperlink"/>
            <w:rFonts w:hint="eastAsia"/>
            <w:noProof/>
            <w:rtl/>
            <w:lang w:val="en-AU" w:bidi="ar-KW"/>
          </w:rPr>
          <w:t>زبان</w:t>
        </w:r>
        <w:r w:rsidRPr="00945A22">
          <w:rPr>
            <w:rStyle w:val="Hyperlink"/>
            <w:noProof/>
            <w:rtl/>
            <w:lang w:val="en-AU" w:bidi="ar-KW"/>
          </w:rPr>
          <w:t xml:space="preserve"> </w:t>
        </w:r>
        <w:r w:rsidRPr="00945A22">
          <w:rPr>
            <w:rStyle w:val="Hyperlink"/>
            <w:rFonts w:hint="eastAsia"/>
            <w:noProof/>
            <w:rtl/>
            <w:lang w:val="en-AU" w:bidi="ar-KW"/>
          </w:rPr>
          <w:t>ما</w:t>
        </w:r>
        <w:r w:rsidRPr="00945A22">
          <w:rPr>
            <w:rStyle w:val="Hyperlink"/>
            <w:noProof/>
            <w:rtl/>
            <w:lang w:val="en-AU" w:bidi="ar-KW"/>
          </w:rPr>
          <w:t xml:space="preserve"> </w:t>
        </w:r>
        <w:r w:rsidRPr="00945A22">
          <w:rPr>
            <w:rStyle w:val="Hyperlink"/>
            <w:rFonts w:hint="eastAsia"/>
            <w:noProof/>
            <w:rtl/>
            <w:lang w:val="en-AU" w:bidi="ar-KW"/>
          </w:rPr>
          <w:t>را</w:t>
        </w:r>
        <w:r w:rsidRPr="00945A22">
          <w:rPr>
            <w:rStyle w:val="Hyperlink"/>
            <w:noProof/>
            <w:rtl/>
            <w:lang w:val="en-AU" w:bidi="ar-KW"/>
          </w:rPr>
          <w:t xml:space="preserve"> </w:t>
        </w:r>
        <w:r w:rsidRPr="00945A22">
          <w:rPr>
            <w:rStyle w:val="Hyperlink"/>
            <w:rFonts w:hint="eastAsia"/>
            <w:noProof/>
            <w:rtl/>
            <w:lang w:val="en-AU" w:bidi="ar-KW"/>
          </w:rPr>
          <w:t>گشودند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665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76" w:history="1">
        <w:r w:rsidRPr="00945A22">
          <w:rPr>
            <w:rStyle w:val="Hyperlink"/>
            <w:rFonts w:hint="eastAsia"/>
            <w:noProof/>
            <w:rtl/>
            <w:lang w:val="en-AU" w:bidi="ar-KW"/>
          </w:rPr>
          <w:t>موضع‌</w:t>
        </w:r>
        <w:r w:rsidRPr="00945A22">
          <w:rPr>
            <w:rStyle w:val="Hyperlink"/>
            <w:noProof/>
            <w:rtl/>
            <w:lang w:val="en-AU" w:bidi="ar-KW"/>
          </w:rPr>
          <w:t xml:space="preserve"> </w:t>
        </w:r>
        <w:r w:rsidRPr="00945A22">
          <w:rPr>
            <w:rStyle w:val="Hyperlink"/>
            <w:rFonts w:hint="eastAsia"/>
            <w:noProof/>
            <w:rtl/>
            <w:lang w:val="en-AU" w:bidi="ar-KW"/>
          </w:rPr>
          <w:t>عمر</w:t>
        </w:r>
        <w:r w:rsidRPr="00213B81">
          <w:rPr>
            <w:rStyle w:val="Hyperlink"/>
            <w:rFonts w:hint="cs"/>
            <w:noProof/>
            <w:rtl/>
            <w:lang w:val="en-AU" w:bidi="ar-KW"/>
          </w:rPr>
          <w:sym w:font="AGA Arabesque" w:char="F074"/>
        </w:r>
        <w:r w:rsidRPr="00945A22">
          <w:rPr>
            <w:rStyle w:val="Hyperlink"/>
            <w:noProof/>
            <w:rtl/>
            <w:lang w:val="en-AU" w:bidi="ar-KW"/>
          </w:rPr>
          <w:t xml:space="preserve"> </w:t>
        </w:r>
        <w:r w:rsidRPr="00945A22">
          <w:rPr>
            <w:rStyle w:val="Hyperlink"/>
            <w:rFonts w:hint="eastAsia"/>
            <w:noProof/>
            <w:rtl/>
            <w:lang w:val="en-AU" w:bidi="ar-KW"/>
          </w:rPr>
          <w:t>در</w:t>
        </w:r>
        <w:r w:rsidRPr="00945A22">
          <w:rPr>
            <w:rStyle w:val="Hyperlink"/>
            <w:noProof/>
            <w:rtl/>
            <w:lang w:val="en-AU" w:bidi="ar-KW"/>
          </w:rPr>
          <w:t xml:space="preserve"> </w:t>
        </w:r>
        <w:r w:rsidRPr="00945A22">
          <w:rPr>
            <w:rStyle w:val="Hyperlink"/>
            <w:rFonts w:hint="eastAsia"/>
            <w:noProof/>
            <w:rtl/>
            <w:lang w:val="en-AU" w:bidi="ar-KW"/>
          </w:rPr>
          <w:t>برابر</w:t>
        </w:r>
        <w:r w:rsidRPr="00945A22">
          <w:rPr>
            <w:rStyle w:val="Hyperlink"/>
            <w:noProof/>
            <w:rtl/>
            <w:lang w:val="en-AU" w:bidi="ar-KW"/>
          </w:rPr>
          <w:t xml:space="preserve"> </w:t>
        </w:r>
        <w:r w:rsidRPr="00945A22">
          <w:rPr>
            <w:rStyle w:val="Hyperlink"/>
            <w:rFonts w:hint="eastAsia"/>
            <w:noProof/>
            <w:rtl/>
            <w:lang w:val="en-AU" w:bidi="ar-KW"/>
          </w:rPr>
          <w:t>غنا</w:t>
        </w:r>
        <w:r w:rsidRPr="00945A22">
          <w:rPr>
            <w:rStyle w:val="Hyperlink"/>
            <w:rFonts w:hint="cs"/>
            <w:noProof/>
            <w:rtl/>
            <w:lang w:val="en-AU" w:bidi="ar-KW"/>
          </w:rPr>
          <w:t>ی</w:t>
        </w:r>
        <w:r w:rsidRPr="00945A22">
          <w:rPr>
            <w:rStyle w:val="Hyperlink"/>
            <w:rFonts w:hint="eastAsia"/>
            <w:noProof/>
            <w:rtl/>
            <w:lang w:val="en-AU" w:bidi="ar-KW"/>
          </w:rPr>
          <w:t>م</w:t>
        </w:r>
        <w:r w:rsidRPr="00945A22">
          <w:rPr>
            <w:rStyle w:val="Hyperlink"/>
            <w:noProof/>
            <w:rtl/>
            <w:lang w:val="en-AU" w:bidi="ar-KW"/>
          </w:rPr>
          <w:t xml:space="preserve"> </w:t>
        </w:r>
        <w:r w:rsidRPr="00945A22">
          <w:rPr>
            <w:rStyle w:val="Hyperlink"/>
            <w:rFonts w:hint="eastAsia"/>
            <w:noProof/>
            <w:rtl/>
            <w:lang w:val="en-AU" w:bidi="ar-KW"/>
          </w:rPr>
          <w:t>جلولا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665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77" w:history="1">
        <w:r w:rsidRPr="00945A22">
          <w:rPr>
            <w:rStyle w:val="Hyperlink"/>
            <w:rFonts w:hint="eastAsia"/>
            <w:noProof/>
            <w:rtl/>
          </w:rPr>
          <w:t>هشتم</w:t>
        </w:r>
        <w:r w:rsidRPr="00945A22">
          <w:rPr>
            <w:rStyle w:val="Hyperlink"/>
            <w:noProof/>
            <w:rtl/>
          </w:rPr>
          <w:t xml:space="preserve">: </w:t>
        </w:r>
        <w:r w:rsidRPr="00945A22">
          <w:rPr>
            <w:rStyle w:val="Hyperlink"/>
            <w:rFonts w:hint="eastAsia"/>
            <w:noProof/>
            <w:rtl/>
          </w:rPr>
          <w:t>فتح</w:t>
        </w:r>
        <w:r w:rsidRPr="00945A22">
          <w:rPr>
            <w:rStyle w:val="Hyperlink"/>
            <w:noProof/>
            <w:rtl/>
          </w:rPr>
          <w:t xml:space="preserve"> </w:t>
        </w:r>
        <w:r w:rsidRPr="00945A22">
          <w:rPr>
            <w:rStyle w:val="Hyperlink"/>
            <w:rFonts w:hint="eastAsia"/>
            <w:noProof/>
            <w:rtl/>
          </w:rPr>
          <w:t>رامهرمز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667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78" w:history="1">
        <w:r w:rsidRPr="00945A22">
          <w:rPr>
            <w:rStyle w:val="Hyperlink"/>
            <w:rFonts w:hint="eastAsia"/>
            <w:noProof/>
            <w:rtl/>
            <w:lang w:val="en-AU" w:bidi="ar-KW"/>
          </w:rPr>
          <w:t>نهم</w:t>
        </w:r>
        <w:r w:rsidRPr="00945A22">
          <w:rPr>
            <w:rStyle w:val="Hyperlink"/>
            <w:noProof/>
            <w:rtl/>
            <w:lang w:val="en-AU" w:bidi="ar-KW"/>
          </w:rPr>
          <w:t xml:space="preserve">: </w:t>
        </w:r>
        <w:r w:rsidRPr="00945A22">
          <w:rPr>
            <w:rStyle w:val="Hyperlink"/>
            <w:rFonts w:hint="eastAsia"/>
            <w:noProof/>
            <w:rtl/>
            <w:lang w:val="en-AU" w:bidi="ar-KW"/>
          </w:rPr>
          <w:t>فتح</w:t>
        </w:r>
        <w:r w:rsidRPr="00945A22">
          <w:rPr>
            <w:rStyle w:val="Hyperlink"/>
            <w:noProof/>
            <w:rtl/>
            <w:lang w:val="en-AU" w:bidi="ar-KW"/>
          </w:rPr>
          <w:t xml:space="preserve"> </w:t>
        </w:r>
        <w:r w:rsidRPr="00945A22">
          <w:rPr>
            <w:rStyle w:val="Hyperlink"/>
            <w:rFonts w:hint="eastAsia"/>
            <w:noProof/>
            <w:rtl/>
            <w:lang w:val="en-AU" w:bidi="ar-KW"/>
          </w:rPr>
          <w:t>شوشتر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667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79" w:history="1">
        <w:r w:rsidRPr="00945A22">
          <w:rPr>
            <w:rStyle w:val="Hyperlink"/>
            <w:noProof/>
            <w:rtl/>
            <w:lang w:val="en-AU" w:bidi="ar-KW"/>
          </w:rPr>
          <w:t xml:space="preserve">1- </w:t>
        </w:r>
        <w:r w:rsidRPr="00945A22">
          <w:rPr>
            <w:rStyle w:val="Hyperlink"/>
            <w:rFonts w:hint="eastAsia"/>
            <w:noProof/>
            <w:rtl/>
            <w:lang w:val="en-AU" w:bidi="ar-KW"/>
          </w:rPr>
          <w:t>دن</w:t>
        </w:r>
        <w:r w:rsidRPr="00945A22">
          <w:rPr>
            <w:rStyle w:val="Hyperlink"/>
            <w:rFonts w:hint="cs"/>
            <w:noProof/>
            <w:rtl/>
            <w:lang w:val="en-AU" w:bidi="ar-KW"/>
          </w:rPr>
          <w:t>ی</w:t>
        </w:r>
        <w:r w:rsidRPr="00945A22">
          <w:rPr>
            <w:rStyle w:val="Hyperlink"/>
            <w:rFonts w:hint="eastAsia"/>
            <w:noProof/>
            <w:rtl/>
            <w:lang w:val="en-AU" w:bidi="ar-KW"/>
          </w:rPr>
          <w:t>ا</w:t>
        </w:r>
        <w:r w:rsidRPr="00945A22">
          <w:rPr>
            <w:rStyle w:val="Hyperlink"/>
            <w:noProof/>
            <w:rtl/>
            <w:lang w:val="en-AU" w:bidi="ar-KW"/>
          </w:rPr>
          <w:t xml:space="preserve"> </w:t>
        </w:r>
        <w:r w:rsidRPr="00945A22">
          <w:rPr>
            <w:rStyle w:val="Hyperlink"/>
            <w:rFonts w:hint="eastAsia"/>
            <w:noProof/>
            <w:rtl/>
            <w:lang w:val="en-AU" w:bidi="ar-KW"/>
          </w:rPr>
          <w:t>و</w:t>
        </w:r>
        <w:r w:rsidRPr="00945A22">
          <w:rPr>
            <w:rStyle w:val="Hyperlink"/>
            <w:noProof/>
            <w:rtl/>
            <w:lang w:val="en-AU" w:bidi="ar-KW"/>
          </w:rPr>
          <w:t xml:space="preserve"> </w:t>
        </w:r>
        <w:r w:rsidRPr="00945A22">
          <w:rPr>
            <w:rStyle w:val="Hyperlink"/>
            <w:rFonts w:hint="eastAsia"/>
            <w:noProof/>
            <w:rtl/>
            <w:lang w:val="en-AU" w:bidi="ar-KW"/>
          </w:rPr>
          <w:t>آن‌چه‌</w:t>
        </w:r>
        <w:r w:rsidRPr="00945A22">
          <w:rPr>
            <w:rStyle w:val="Hyperlink"/>
            <w:noProof/>
            <w:rtl/>
            <w:lang w:val="en-AU" w:bidi="ar-KW"/>
          </w:rPr>
          <w:t xml:space="preserve"> </w:t>
        </w:r>
        <w:r w:rsidRPr="00945A22">
          <w:rPr>
            <w:rStyle w:val="Hyperlink"/>
            <w:rFonts w:hint="eastAsia"/>
            <w:noProof/>
            <w:rtl/>
            <w:lang w:val="en-AU" w:bidi="ar-KW"/>
          </w:rPr>
          <w:t>در</w:t>
        </w:r>
        <w:r w:rsidRPr="00945A22">
          <w:rPr>
            <w:rStyle w:val="Hyperlink"/>
            <w:noProof/>
            <w:rtl/>
            <w:lang w:val="en-AU" w:bidi="ar-KW"/>
          </w:rPr>
          <w:t xml:space="preserve"> </w:t>
        </w:r>
        <w:r w:rsidRPr="00945A22">
          <w:rPr>
            <w:rStyle w:val="Hyperlink"/>
            <w:rFonts w:hint="eastAsia"/>
            <w:noProof/>
            <w:rtl/>
            <w:lang w:val="en-AU" w:bidi="ar-KW"/>
          </w:rPr>
          <w:t>آن</w:t>
        </w:r>
        <w:r w:rsidRPr="00945A22">
          <w:rPr>
            <w:rStyle w:val="Hyperlink"/>
            <w:noProof/>
            <w:rtl/>
            <w:lang w:val="en-AU" w:bidi="ar-KW"/>
          </w:rPr>
          <w:t xml:space="preserve"> </w:t>
        </w:r>
        <w:r w:rsidRPr="00945A22">
          <w:rPr>
            <w:rStyle w:val="Hyperlink"/>
            <w:rFonts w:hint="eastAsia"/>
            <w:noProof/>
            <w:rtl/>
            <w:lang w:val="en-AU" w:bidi="ar-KW"/>
          </w:rPr>
          <w:t>است</w:t>
        </w:r>
        <w:r w:rsidRPr="00945A22">
          <w:rPr>
            <w:rStyle w:val="Hyperlink"/>
            <w:noProof/>
            <w:rtl/>
            <w:lang w:val="en-AU" w:bidi="ar-KW"/>
          </w:rPr>
          <w:t xml:space="preserve"> </w:t>
        </w:r>
        <w:r w:rsidRPr="00945A22">
          <w:rPr>
            <w:rStyle w:val="Hyperlink"/>
            <w:rFonts w:hint="eastAsia"/>
            <w:noProof/>
            <w:rtl/>
            <w:lang w:val="en-AU" w:bidi="ar-KW"/>
          </w:rPr>
          <w:t>از</w:t>
        </w:r>
        <w:r w:rsidRPr="00945A22">
          <w:rPr>
            <w:rStyle w:val="Hyperlink"/>
            <w:noProof/>
            <w:rtl/>
            <w:lang w:val="en-AU" w:bidi="ar-KW"/>
          </w:rPr>
          <w:t xml:space="preserve"> </w:t>
        </w:r>
        <w:r w:rsidRPr="00945A22">
          <w:rPr>
            <w:rStyle w:val="Hyperlink"/>
            <w:rFonts w:hint="eastAsia"/>
            <w:noProof/>
            <w:rtl/>
            <w:lang w:val="en-AU" w:bidi="ar-KW"/>
          </w:rPr>
          <w:t>نظر</w:t>
        </w:r>
        <w:r w:rsidRPr="00945A22">
          <w:rPr>
            <w:rStyle w:val="Hyperlink"/>
            <w:noProof/>
            <w:rtl/>
            <w:lang w:val="en-AU" w:bidi="ar-KW"/>
          </w:rPr>
          <w:t xml:space="preserve"> </w:t>
        </w:r>
        <w:r w:rsidRPr="00945A22">
          <w:rPr>
            <w:rStyle w:val="Hyperlink"/>
            <w:rFonts w:hint="eastAsia"/>
            <w:noProof/>
            <w:rtl/>
            <w:lang w:val="en-AU" w:bidi="ar-KW"/>
          </w:rPr>
          <w:t>من،</w:t>
        </w:r>
        <w:r w:rsidRPr="00945A22">
          <w:rPr>
            <w:rStyle w:val="Hyperlink"/>
            <w:noProof/>
            <w:rtl/>
            <w:lang w:val="en-AU" w:bidi="ar-KW"/>
          </w:rPr>
          <w:t xml:space="preserve"> </w:t>
        </w:r>
        <w:r w:rsidRPr="00945A22">
          <w:rPr>
            <w:rStyle w:val="Hyperlink"/>
            <w:rFonts w:hint="eastAsia"/>
            <w:noProof/>
            <w:rtl/>
            <w:lang w:val="en-AU" w:bidi="ar-KW"/>
          </w:rPr>
          <w:t>به</w:t>
        </w:r>
        <w:r w:rsidRPr="00945A22">
          <w:rPr>
            <w:rStyle w:val="Hyperlink"/>
            <w:noProof/>
            <w:rtl/>
            <w:lang w:val="en-AU" w:bidi="ar-KW"/>
          </w:rPr>
          <w:t xml:space="preserve"> </w:t>
        </w:r>
        <w:r w:rsidRPr="00945A22">
          <w:rPr>
            <w:rStyle w:val="Hyperlink"/>
            <w:rFonts w:hint="eastAsia"/>
            <w:noProof/>
            <w:rtl/>
            <w:lang w:val="en-AU" w:bidi="ar-KW"/>
          </w:rPr>
          <w:t>نماز</w:t>
        </w:r>
        <w:r w:rsidRPr="00945A22">
          <w:rPr>
            <w:rStyle w:val="Hyperlink"/>
            <w:rFonts w:hint="cs"/>
            <w:noProof/>
            <w:rtl/>
            <w:lang w:val="en-AU" w:bidi="ar-KW"/>
          </w:rPr>
          <w:t>ی</w:t>
        </w:r>
        <w:r w:rsidRPr="00945A22">
          <w:rPr>
            <w:rStyle w:val="Hyperlink"/>
            <w:noProof/>
            <w:rtl/>
            <w:lang w:val="en-AU" w:bidi="ar-KW"/>
          </w:rPr>
          <w:t xml:space="preserve"> </w:t>
        </w:r>
        <w:r w:rsidRPr="00945A22">
          <w:rPr>
            <w:rStyle w:val="Hyperlink"/>
            <w:rFonts w:hint="eastAsia"/>
            <w:noProof/>
            <w:rtl/>
            <w:lang w:val="en-AU" w:bidi="ar-KW"/>
          </w:rPr>
          <w:t>نم</w:t>
        </w:r>
        <w:r w:rsidRPr="00945A22">
          <w:rPr>
            <w:rStyle w:val="Hyperlink"/>
            <w:rFonts w:hint="cs"/>
            <w:noProof/>
            <w:rtl/>
            <w:lang w:val="en-AU" w:bidi="ar-KW"/>
          </w:rPr>
          <w:t>ی‌</w:t>
        </w:r>
        <w:r w:rsidRPr="00945A22">
          <w:rPr>
            <w:rStyle w:val="Hyperlink"/>
            <w:rFonts w:hint="eastAsia"/>
            <w:noProof/>
            <w:rtl/>
            <w:lang w:val="en-AU" w:bidi="ar-KW"/>
          </w:rPr>
          <w:t>ارزد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Toc260068579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669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80" w:history="1">
        <w:r w:rsidRPr="00945A22">
          <w:rPr>
            <w:rStyle w:val="Hyperlink"/>
            <w:noProof/>
            <w:rtl/>
            <w:lang w:val="en-AU" w:bidi="ar-KW"/>
          </w:rPr>
          <w:t xml:space="preserve">2- </w:t>
        </w:r>
        <w:r w:rsidRPr="00945A22">
          <w:rPr>
            <w:rStyle w:val="Hyperlink"/>
            <w:rFonts w:hint="eastAsia"/>
            <w:noProof/>
            <w:rtl/>
            <w:lang w:val="en-AU" w:bidi="ar-KW"/>
          </w:rPr>
          <w:t>براء</w:t>
        </w:r>
        <w:r w:rsidRPr="00945A22">
          <w:rPr>
            <w:rStyle w:val="Hyperlink"/>
            <w:noProof/>
            <w:rtl/>
            <w:lang w:val="en-AU" w:bidi="ar-KW"/>
          </w:rPr>
          <w:t xml:space="preserve"> </w:t>
        </w:r>
        <w:r w:rsidRPr="00945A22">
          <w:rPr>
            <w:rStyle w:val="Hyperlink"/>
            <w:rFonts w:hint="eastAsia"/>
            <w:noProof/>
            <w:rtl/>
            <w:lang w:val="en-AU" w:bidi="ar-KW"/>
          </w:rPr>
          <w:t>بن</w:t>
        </w:r>
        <w:r w:rsidRPr="00945A22">
          <w:rPr>
            <w:rStyle w:val="Hyperlink"/>
            <w:noProof/>
            <w:rtl/>
            <w:lang w:val="en-AU" w:bidi="ar-KW"/>
          </w:rPr>
          <w:t xml:space="preserve"> </w:t>
        </w:r>
        <w:r w:rsidRPr="00945A22">
          <w:rPr>
            <w:rStyle w:val="Hyperlink"/>
            <w:rFonts w:hint="eastAsia"/>
            <w:noProof/>
            <w:rtl/>
            <w:lang w:val="en-AU" w:bidi="ar-KW"/>
          </w:rPr>
          <w:t>مالک</w:t>
        </w:r>
        <w:r w:rsidRPr="00945A22">
          <w:rPr>
            <w:rStyle w:val="Hyperlink"/>
            <w:noProof/>
            <w:rtl/>
            <w:lang w:val="en-AU" w:bidi="ar-KW"/>
          </w:rPr>
          <w:t xml:space="preserve"> </w:t>
        </w:r>
        <w:r w:rsidRPr="00945A22">
          <w:rPr>
            <w:rStyle w:val="Hyperlink"/>
            <w:rFonts w:hint="eastAsia"/>
            <w:noProof/>
            <w:rtl/>
            <w:lang w:val="en-AU" w:bidi="ar-KW"/>
          </w:rPr>
          <w:t>به‌</w:t>
        </w:r>
        <w:r w:rsidRPr="00945A22">
          <w:rPr>
            <w:rStyle w:val="Hyperlink"/>
            <w:noProof/>
            <w:rtl/>
            <w:lang w:val="en-AU" w:bidi="ar-KW"/>
          </w:rPr>
          <w:t xml:space="preserve"> </w:t>
        </w:r>
        <w:r w:rsidRPr="00945A22">
          <w:rPr>
            <w:rStyle w:val="Hyperlink"/>
            <w:rFonts w:hint="eastAsia"/>
            <w:noProof/>
            <w:rtl/>
            <w:lang w:val="en-AU" w:bidi="ar-KW"/>
          </w:rPr>
          <w:t>مدال</w:t>
        </w:r>
        <w:r w:rsidRPr="00945A22">
          <w:rPr>
            <w:rStyle w:val="Hyperlink"/>
            <w:noProof/>
            <w:rtl/>
            <w:lang w:val="en-AU" w:bidi="ar-KW"/>
          </w:rPr>
          <w:t xml:space="preserve"> </w:t>
        </w:r>
        <w:r w:rsidRPr="00945A22">
          <w:rPr>
            <w:rStyle w:val="Hyperlink"/>
            <w:rFonts w:hint="eastAsia"/>
            <w:noProof/>
            <w:rtl/>
            <w:lang w:val="en-AU" w:bidi="ar-KW"/>
          </w:rPr>
          <w:t>شرف</w:t>
        </w:r>
        <w:r w:rsidRPr="00945A22">
          <w:rPr>
            <w:rStyle w:val="Hyperlink"/>
            <w:noProof/>
            <w:rtl/>
            <w:lang w:val="en-AU" w:bidi="ar-KW"/>
          </w:rPr>
          <w:t xml:space="preserve"> </w:t>
        </w:r>
        <w:r w:rsidRPr="00945A22">
          <w:rPr>
            <w:rStyle w:val="Hyperlink"/>
            <w:rFonts w:hint="eastAsia"/>
            <w:noProof/>
            <w:rtl/>
            <w:lang w:val="en-AU" w:bidi="ar-KW"/>
          </w:rPr>
          <w:t>دست</w:t>
        </w:r>
        <w:r w:rsidRPr="00945A22">
          <w:rPr>
            <w:rStyle w:val="Hyperlink"/>
            <w:noProof/>
            <w:rtl/>
            <w:lang w:val="en-AU" w:bidi="ar-KW"/>
          </w:rPr>
          <w:t xml:space="preserve"> </w:t>
        </w:r>
        <w:r w:rsidRPr="00945A22">
          <w:rPr>
            <w:rStyle w:val="Hyperlink"/>
            <w:rFonts w:hint="eastAsia"/>
            <w:noProof/>
            <w:rtl/>
            <w:lang w:val="en-AU" w:bidi="ar-KW"/>
          </w:rPr>
          <w:t>م</w:t>
        </w:r>
        <w:r w:rsidRPr="00945A22">
          <w:rPr>
            <w:rStyle w:val="Hyperlink"/>
            <w:rFonts w:hint="cs"/>
            <w:noProof/>
            <w:rtl/>
            <w:lang w:val="en-AU" w:bidi="ar-KW"/>
          </w:rPr>
          <w:t>ی‌ی</w:t>
        </w:r>
        <w:r w:rsidRPr="00945A22">
          <w:rPr>
            <w:rStyle w:val="Hyperlink"/>
            <w:rFonts w:hint="eastAsia"/>
            <w:noProof/>
            <w:rtl/>
            <w:lang w:val="en-AU" w:bidi="ar-KW"/>
          </w:rPr>
          <w:t>ابد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669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81" w:history="1">
        <w:r w:rsidRPr="00945A22">
          <w:rPr>
            <w:rStyle w:val="Hyperlink"/>
            <w:noProof/>
            <w:rtl/>
            <w:lang w:val="en-AU" w:bidi="ar-KW"/>
          </w:rPr>
          <w:t xml:space="preserve">3- </w:t>
        </w:r>
        <w:r w:rsidRPr="00945A22">
          <w:rPr>
            <w:rStyle w:val="Hyperlink"/>
            <w:rFonts w:hint="eastAsia"/>
            <w:noProof/>
            <w:rtl/>
            <w:lang w:val="en-AU" w:bidi="ar-KW"/>
          </w:rPr>
          <w:t>داستان</w:t>
        </w:r>
        <w:r w:rsidRPr="00945A22">
          <w:rPr>
            <w:rStyle w:val="Hyperlink"/>
            <w:noProof/>
            <w:rtl/>
            <w:lang w:val="en-AU" w:bidi="ar-KW"/>
          </w:rPr>
          <w:t xml:space="preserve"> </w:t>
        </w:r>
        <w:r w:rsidRPr="00945A22">
          <w:rPr>
            <w:rStyle w:val="Hyperlink"/>
            <w:rFonts w:hint="eastAsia"/>
            <w:noProof/>
            <w:rtl/>
            <w:lang w:val="en-AU" w:bidi="ar-KW"/>
          </w:rPr>
          <w:t>رو</w:t>
        </w:r>
        <w:r w:rsidRPr="00945A22">
          <w:rPr>
            <w:rStyle w:val="Hyperlink"/>
            <w:rFonts w:hint="cs"/>
            <w:noProof/>
            <w:rtl/>
            <w:lang w:val="en-AU" w:bidi="ar-KW"/>
          </w:rPr>
          <w:t>ی</w:t>
        </w:r>
        <w:r w:rsidRPr="00945A22">
          <w:rPr>
            <w:rStyle w:val="Hyperlink"/>
            <w:rFonts w:hint="eastAsia"/>
            <w:noProof/>
            <w:rtl/>
            <w:lang w:val="en-AU" w:bidi="ar-KW"/>
          </w:rPr>
          <w:t>ارو</w:t>
        </w:r>
        <w:r w:rsidRPr="00945A22">
          <w:rPr>
            <w:rStyle w:val="Hyperlink"/>
            <w:rFonts w:hint="cs"/>
            <w:noProof/>
            <w:rtl/>
            <w:lang w:val="en-AU" w:bidi="ar-KW"/>
          </w:rPr>
          <w:t>یی</w:t>
        </w:r>
        <w:r w:rsidRPr="00945A22">
          <w:rPr>
            <w:rStyle w:val="Hyperlink"/>
            <w:noProof/>
            <w:rtl/>
            <w:lang w:val="en-AU" w:bidi="ar-KW"/>
          </w:rPr>
          <w:t xml:space="preserve"> </w:t>
        </w:r>
        <w:r w:rsidRPr="00945A22">
          <w:rPr>
            <w:rStyle w:val="Hyperlink"/>
            <w:rFonts w:hint="eastAsia"/>
            <w:noProof/>
            <w:rtl/>
            <w:lang w:val="en-AU" w:bidi="ar-KW"/>
          </w:rPr>
          <w:t>عمر</w:t>
        </w:r>
        <w:r w:rsidRPr="00213B81">
          <w:rPr>
            <w:rStyle w:val="Hyperlink"/>
            <w:rFonts w:hint="cs"/>
            <w:noProof/>
            <w:rtl/>
            <w:lang w:val="en-AU" w:bidi="ar-KW"/>
          </w:rPr>
          <w:sym w:font="AGA Arabesque" w:char="F074"/>
        </w:r>
        <w:r w:rsidRPr="00945A22">
          <w:rPr>
            <w:rStyle w:val="Hyperlink"/>
            <w:noProof/>
            <w:rtl/>
            <w:lang w:val="en-AU" w:bidi="ar-KW"/>
          </w:rPr>
          <w:t xml:space="preserve"> </w:t>
        </w:r>
        <w:r w:rsidRPr="00945A22">
          <w:rPr>
            <w:rStyle w:val="Hyperlink"/>
            <w:rFonts w:hint="eastAsia"/>
            <w:noProof/>
            <w:rtl/>
            <w:lang w:val="en-AU" w:bidi="ar-KW"/>
          </w:rPr>
          <w:t>با</w:t>
        </w:r>
        <w:r w:rsidRPr="00945A22">
          <w:rPr>
            <w:rStyle w:val="Hyperlink"/>
            <w:noProof/>
            <w:rtl/>
            <w:lang w:val="en-AU" w:bidi="ar-KW"/>
          </w:rPr>
          <w:t xml:space="preserve"> </w:t>
        </w:r>
        <w:r w:rsidRPr="00945A22">
          <w:rPr>
            <w:rStyle w:val="Hyperlink"/>
            <w:rFonts w:hint="eastAsia"/>
            <w:noProof/>
            <w:rtl/>
            <w:lang w:val="en-AU" w:bidi="ar-KW"/>
          </w:rPr>
          <w:t>هرمزان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670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82" w:history="1">
        <w:r w:rsidRPr="00945A22">
          <w:rPr>
            <w:rStyle w:val="Hyperlink"/>
            <w:rFonts w:hint="eastAsia"/>
            <w:noProof/>
            <w:rtl/>
            <w:lang w:bidi="fa-IR"/>
          </w:rPr>
          <w:t>دهم</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جند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شاپور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671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83" w:history="1">
        <w:r w:rsidRPr="00945A22">
          <w:rPr>
            <w:rStyle w:val="Hyperlink"/>
            <w:rFonts w:hint="eastAsia"/>
            <w:noProof/>
            <w:rtl/>
            <w:lang w:bidi="ar-KW"/>
          </w:rPr>
          <w:t>نعمان</w:t>
        </w:r>
        <w:r w:rsidRPr="00945A22">
          <w:rPr>
            <w:rStyle w:val="Hyperlink"/>
            <w:noProof/>
            <w:rtl/>
            <w:lang w:bidi="ar-KW"/>
          </w:rPr>
          <w:t xml:space="preserve"> </w:t>
        </w:r>
        <w:r w:rsidRPr="00945A22">
          <w:rPr>
            <w:rStyle w:val="Hyperlink"/>
            <w:rFonts w:hint="eastAsia"/>
            <w:noProof/>
            <w:rtl/>
            <w:lang w:bidi="ar-KW"/>
          </w:rPr>
          <w:t>بن</w:t>
        </w:r>
        <w:r w:rsidRPr="00945A22">
          <w:rPr>
            <w:rStyle w:val="Hyperlink"/>
            <w:noProof/>
            <w:rtl/>
            <w:lang w:bidi="ar-KW"/>
          </w:rPr>
          <w:t xml:space="preserve"> </w:t>
        </w:r>
        <w:r w:rsidRPr="00945A22">
          <w:rPr>
            <w:rStyle w:val="Hyperlink"/>
            <w:rFonts w:hint="eastAsia"/>
            <w:noProof/>
            <w:rtl/>
            <w:lang w:bidi="ar-KW"/>
          </w:rPr>
          <w:t>مقرن</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شهر</w:t>
        </w:r>
        <w:r w:rsidRPr="00945A22">
          <w:rPr>
            <w:rStyle w:val="Hyperlink"/>
            <w:noProof/>
            <w:rtl/>
            <w:lang w:bidi="ar-KW"/>
          </w:rPr>
          <w:t xml:space="preserve"> </w:t>
        </w:r>
        <w:r w:rsidRPr="00945A22">
          <w:rPr>
            <w:rStyle w:val="Hyperlink"/>
            <w:rFonts w:hint="eastAsia"/>
            <w:noProof/>
            <w:rtl/>
            <w:lang w:bidi="ar-KW"/>
          </w:rPr>
          <w:t>کسکر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672</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584"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سوم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نهاوند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الفتوح</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21 </w:t>
        </w:r>
        <w:r w:rsidRPr="00945A22">
          <w:rPr>
            <w:rStyle w:val="Hyperlink"/>
            <w:rFonts w:hint="eastAsia"/>
            <w:noProof/>
            <w:rtl/>
            <w:lang w:bidi="fa-IR"/>
          </w:rPr>
          <w:t>هجر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673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85" w:history="1">
        <w:r w:rsidRPr="00945A22">
          <w:rPr>
            <w:rStyle w:val="Hyperlink"/>
            <w:noProof/>
            <w:rtl/>
            <w:lang w:bidi="ar-KW"/>
          </w:rPr>
          <w:t xml:space="preserve">1- </w:t>
        </w:r>
        <w:r w:rsidRPr="00945A22">
          <w:rPr>
            <w:rStyle w:val="Hyperlink"/>
            <w:rFonts w:hint="eastAsia"/>
            <w:noProof/>
            <w:rtl/>
            <w:lang w:bidi="ar-KW"/>
          </w:rPr>
          <w:t>متمرکز</w:t>
        </w:r>
        <w:r w:rsidRPr="00945A22">
          <w:rPr>
            <w:rStyle w:val="Hyperlink"/>
            <w:noProof/>
            <w:rtl/>
            <w:lang w:bidi="ar-KW"/>
          </w:rPr>
          <w:t xml:space="preserve"> </w:t>
        </w:r>
        <w:r w:rsidRPr="00945A22">
          <w:rPr>
            <w:rStyle w:val="Hyperlink"/>
            <w:rFonts w:hint="eastAsia"/>
            <w:noProof/>
            <w:rtl/>
            <w:lang w:bidi="ar-KW"/>
          </w:rPr>
          <w:t>ساختن</w:t>
        </w:r>
        <w:r w:rsidRPr="00945A22">
          <w:rPr>
            <w:rStyle w:val="Hyperlink"/>
            <w:noProof/>
            <w:rtl/>
            <w:lang w:bidi="ar-KW"/>
          </w:rPr>
          <w:t xml:space="preserve"> </w:t>
        </w:r>
        <w:r w:rsidRPr="00945A22">
          <w:rPr>
            <w:rStyle w:val="Hyperlink"/>
            <w:rFonts w:hint="eastAsia"/>
            <w:noProof/>
            <w:rtl/>
            <w:lang w:bidi="ar-KW"/>
          </w:rPr>
          <w:t>لشکر</w:t>
        </w:r>
        <w:r w:rsidRPr="00945A22">
          <w:rPr>
            <w:rStyle w:val="Hyperlink"/>
            <w:noProof/>
            <w:rtl/>
            <w:lang w:bidi="ar-KW"/>
          </w:rPr>
          <w:t xml:space="preserve"> </w:t>
        </w:r>
        <w:r w:rsidRPr="00945A22">
          <w:rPr>
            <w:rStyle w:val="Hyperlink"/>
            <w:rFonts w:hint="eastAsia"/>
            <w:noProof/>
            <w:rtl/>
            <w:lang w:bidi="ar-KW"/>
          </w:rPr>
          <w:t>اسلام</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جلوگ</w:t>
        </w:r>
        <w:r w:rsidRPr="00945A22">
          <w:rPr>
            <w:rStyle w:val="Hyperlink"/>
            <w:rFonts w:hint="cs"/>
            <w:noProof/>
            <w:rtl/>
            <w:lang w:bidi="ar-KW"/>
          </w:rPr>
          <w:t>ی</w:t>
        </w:r>
        <w:r w:rsidRPr="00945A22">
          <w:rPr>
            <w:rStyle w:val="Hyperlink"/>
            <w:rFonts w:hint="eastAsia"/>
            <w:noProof/>
            <w:rtl/>
            <w:lang w:bidi="ar-KW"/>
          </w:rPr>
          <w:t>ر</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از</w:t>
        </w:r>
        <w:r w:rsidRPr="00945A22">
          <w:rPr>
            <w:rStyle w:val="Hyperlink"/>
            <w:noProof/>
            <w:rtl/>
            <w:lang w:bidi="ar-KW"/>
          </w:rPr>
          <w:t xml:space="preserve"> </w:t>
        </w:r>
        <w:r w:rsidRPr="00945A22">
          <w:rPr>
            <w:rStyle w:val="Hyperlink"/>
            <w:rFonts w:hint="eastAsia"/>
            <w:noProof/>
            <w:rtl/>
            <w:lang w:bidi="ar-KW"/>
          </w:rPr>
          <w:t>اجتماع</w:t>
        </w:r>
        <w:r w:rsidRPr="00945A22">
          <w:rPr>
            <w:rStyle w:val="Hyperlink"/>
            <w:noProof/>
            <w:rtl/>
            <w:lang w:bidi="ar-KW"/>
          </w:rPr>
          <w:t xml:space="preserve"> </w:t>
        </w:r>
        <w:r w:rsidRPr="00945A22">
          <w:rPr>
            <w:rStyle w:val="Hyperlink"/>
            <w:rFonts w:hint="eastAsia"/>
            <w:noProof/>
            <w:rtl/>
            <w:lang w:bidi="ar-KW"/>
          </w:rPr>
          <w:t>سپاه</w:t>
        </w:r>
        <w:r w:rsidRPr="00945A22">
          <w:rPr>
            <w:rStyle w:val="Hyperlink"/>
            <w:noProof/>
            <w:rtl/>
            <w:lang w:bidi="ar-KW"/>
          </w:rPr>
          <w:t xml:space="preserve"> </w:t>
        </w:r>
        <w:r w:rsidRPr="00945A22">
          <w:rPr>
            <w:rStyle w:val="Hyperlink"/>
            <w:rFonts w:hint="eastAsia"/>
            <w:noProof/>
            <w:rtl/>
            <w:lang w:bidi="ar-KW"/>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676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586" w:history="1">
        <w:r w:rsidRPr="00945A22">
          <w:rPr>
            <w:rStyle w:val="Hyperlink"/>
            <w:noProof/>
            <w:rtl/>
            <w:lang w:val="en-AU" w:bidi="ar-KW"/>
          </w:rPr>
          <w:t xml:space="preserve">2- </w:t>
        </w:r>
        <w:r w:rsidRPr="00945A22">
          <w:rPr>
            <w:rStyle w:val="Hyperlink"/>
            <w:rFonts w:hint="eastAsia"/>
            <w:noProof/>
            <w:rtl/>
            <w:lang w:val="en-AU" w:bidi="ar-KW"/>
          </w:rPr>
          <w:t>انتخاب</w:t>
        </w:r>
        <w:r w:rsidRPr="00945A22">
          <w:rPr>
            <w:rStyle w:val="Hyperlink"/>
            <w:noProof/>
            <w:rtl/>
            <w:lang w:val="en-AU" w:bidi="ar-KW"/>
          </w:rPr>
          <w:t xml:space="preserve"> </w:t>
        </w:r>
        <w:r w:rsidRPr="00945A22">
          <w:rPr>
            <w:rStyle w:val="Hyperlink"/>
            <w:rFonts w:hint="eastAsia"/>
            <w:noProof/>
            <w:rtl/>
            <w:lang w:val="en-AU" w:bidi="ar-KW"/>
          </w:rPr>
          <w:t>فرمانده‌</w:t>
        </w:r>
        <w:r w:rsidRPr="00945A22">
          <w:rPr>
            <w:rStyle w:val="Hyperlink"/>
            <w:noProof/>
            <w:rtl/>
            <w:lang w:val="en-AU" w:bidi="ar-KW"/>
          </w:rPr>
          <w:t xml:space="preserve"> </w:t>
        </w:r>
        <w:r w:rsidRPr="00945A22">
          <w:rPr>
            <w:rStyle w:val="Hyperlink"/>
            <w:rFonts w:hint="eastAsia"/>
            <w:noProof/>
            <w:rtl/>
            <w:lang w:val="en-AU" w:bidi="ar-KW"/>
          </w:rPr>
          <w:t>بعد</w:t>
        </w:r>
        <w:r w:rsidRPr="00945A22">
          <w:rPr>
            <w:rStyle w:val="Hyperlink"/>
            <w:rFonts w:hint="cs"/>
            <w:noProof/>
            <w:rtl/>
            <w:lang w:val="en-AU" w:bidi="ar-KW"/>
          </w:rPr>
          <w:t>ی</w:t>
        </w:r>
        <w:r w:rsidRPr="00945A22">
          <w:rPr>
            <w:rStyle w:val="Hyperlink"/>
            <w:noProof/>
            <w:rtl/>
            <w:lang w:val="en-AU" w:bidi="ar-KW"/>
          </w:rPr>
          <w:t xml:space="preserve"> </w:t>
        </w:r>
        <w:r w:rsidRPr="00945A22">
          <w:rPr>
            <w:rStyle w:val="Hyperlink"/>
            <w:rFonts w:hint="eastAsia"/>
            <w:noProof/>
            <w:rtl/>
            <w:lang w:val="en-AU" w:bidi="ar-KW"/>
          </w:rPr>
          <w:t>در</w:t>
        </w:r>
        <w:r w:rsidRPr="00945A22">
          <w:rPr>
            <w:rStyle w:val="Hyperlink"/>
            <w:noProof/>
            <w:rtl/>
            <w:lang w:val="en-AU" w:bidi="ar-KW"/>
          </w:rPr>
          <w:t xml:space="preserve"> </w:t>
        </w:r>
        <w:r w:rsidRPr="00945A22">
          <w:rPr>
            <w:rStyle w:val="Hyperlink"/>
            <w:rFonts w:hint="eastAsia"/>
            <w:noProof/>
            <w:rtl/>
            <w:lang w:val="en-AU" w:bidi="ar-KW"/>
          </w:rPr>
          <w:t>صورت</w:t>
        </w:r>
        <w:r w:rsidRPr="00945A22">
          <w:rPr>
            <w:rStyle w:val="Hyperlink"/>
            <w:noProof/>
            <w:rtl/>
            <w:lang w:val="en-AU" w:bidi="ar-KW"/>
          </w:rPr>
          <w:t xml:space="preserve"> </w:t>
        </w:r>
        <w:r w:rsidRPr="00945A22">
          <w:rPr>
            <w:rStyle w:val="Hyperlink"/>
            <w:rFonts w:hint="eastAsia"/>
            <w:noProof/>
            <w:rtl/>
            <w:lang w:val="en-AU" w:bidi="ar-KW"/>
          </w:rPr>
          <w:t>به‌</w:t>
        </w:r>
        <w:r w:rsidRPr="00945A22">
          <w:rPr>
            <w:rStyle w:val="Hyperlink"/>
            <w:noProof/>
            <w:rtl/>
            <w:lang w:val="en-AU" w:bidi="ar-KW"/>
          </w:rPr>
          <w:t xml:space="preserve"> </w:t>
        </w:r>
        <w:r w:rsidRPr="00945A22">
          <w:rPr>
            <w:rStyle w:val="Hyperlink"/>
            <w:rFonts w:hint="eastAsia"/>
            <w:noProof/>
            <w:rtl/>
            <w:lang w:val="en-AU" w:bidi="ar-KW"/>
          </w:rPr>
          <w:t>شهادت</w:t>
        </w:r>
        <w:r w:rsidRPr="00945A22">
          <w:rPr>
            <w:rStyle w:val="Hyperlink"/>
            <w:noProof/>
            <w:rtl/>
            <w:lang w:val="en-AU" w:bidi="ar-KW"/>
          </w:rPr>
          <w:t xml:space="preserve"> </w:t>
        </w:r>
        <w:r w:rsidRPr="00945A22">
          <w:rPr>
            <w:rStyle w:val="Hyperlink"/>
            <w:rFonts w:hint="eastAsia"/>
            <w:noProof/>
            <w:rtl/>
            <w:lang w:val="en-AU" w:bidi="ar-KW"/>
          </w:rPr>
          <w:t>رس</w:t>
        </w:r>
        <w:r w:rsidRPr="00945A22">
          <w:rPr>
            <w:rStyle w:val="Hyperlink"/>
            <w:rFonts w:hint="cs"/>
            <w:noProof/>
            <w:rtl/>
            <w:lang w:val="en-AU" w:bidi="ar-KW"/>
          </w:rPr>
          <w:t>ی</w:t>
        </w:r>
        <w:r w:rsidRPr="00945A22">
          <w:rPr>
            <w:rStyle w:val="Hyperlink"/>
            <w:rFonts w:hint="eastAsia"/>
            <w:noProof/>
            <w:rtl/>
            <w:lang w:val="en-AU" w:bidi="ar-KW"/>
          </w:rPr>
          <w:t>دن</w:t>
        </w:r>
        <w:r w:rsidRPr="00945A22">
          <w:rPr>
            <w:rStyle w:val="Hyperlink"/>
            <w:noProof/>
            <w:rtl/>
            <w:lang w:val="en-AU" w:bidi="ar-KW"/>
          </w:rPr>
          <w:t xml:space="preserve"> </w:t>
        </w:r>
        <w:r w:rsidRPr="00945A22">
          <w:rPr>
            <w:rStyle w:val="Hyperlink"/>
            <w:rFonts w:hint="eastAsia"/>
            <w:noProof/>
            <w:rtl/>
            <w:lang w:val="en-AU" w:bidi="ar-KW"/>
          </w:rPr>
          <w:t>فرمانده‌</w:t>
        </w:r>
        <w:r w:rsidRPr="00945A22">
          <w:rPr>
            <w:rStyle w:val="Hyperlink"/>
            <w:rFonts w:hint="cs"/>
            <w:noProof/>
            <w:rtl/>
            <w:lang w:val="en-AU" w:bidi="ar-KW"/>
          </w:rPr>
          <w:t>ی</w:t>
        </w:r>
        <w:r w:rsidRPr="00945A22">
          <w:rPr>
            <w:rStyle w:val="Hyperlink"/>
            <w:noProof/>
            <w:rtl/>
            <w:lang w:val="en-AU" w:bidi="ar-KW"/>
          </w:rPr>
          <w:t xml:space="preserve"> </w:t>
        </w:r>
        <w:r w:rsidRPr="00945A22">
          <w:rPr>
            <w:rStyle w:val="Hyperlink"/>
            <w:rFonts w:hint="eastAsia"/>
            <w:noProof/>
            <w:rtl/>
            <w:lang w:val="en-AU" w:bidi="ar-KW"/>
          </w:rPr>
          <w:t>فعل</w:t>
        </w:r>
        <w:r w:rsidRPr="00945A22">
          <w:rPr>
            <w:rStyle w:val="Hyperlink"/>
            <w:rFonts w:hint="cs"/>
            <w:noProof/>
            <w:rtl/>
            <w:lang w:val="en-AU" w:bidi="ar-KW"/>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676</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587"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چهارم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شرو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سرزم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فارس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679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88"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ar-KW"/>
          </w:rPr>
          <w:t>فتح</w:t>
        </w:r>
        <w:r w:rsidRPr="00945A22">
          <w:rPr>
            <w:rStyle w:val="Hyperlink"/>
            <w:noProof/>
            <w:rtl/>
            <w:lang w:bidi="ar-KW"/>
          </w:rPr>
          <w:t xml:space="preserve"> </w:t>
        </w:r>
        <w:r w:rsidRPr="00945A22">
          <w:rPr>
            <w:rStyle w:val="Hyperlink"/>
            <w:rFonts w:hint="eastAsia"/>
            <w:noProof/>
            <w:rtl/>
            <w:lang w:bidi="ar-KW"/>
          </w:rPr>
          <w:t>همدان</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سال</w:t>
        </w:r>
        <w:r w:rsidRPr="00945A22">
          <w:rPr>
            <w:rStyle w:val="Hyperlink"/>
            <w:noProof/>
            <w:rtl/>
            <w:lang w:bidi="ar-KW"/>
          </w:rPr>
          <w:t xml:space="preserve"> 22 </w:t>
        </w:r>
        <w:r w:rsidRPr="00945A22">
          <w:rPr>
            <w:rStyle w:val="Hyperlink"/>
            <w:rFonts w:hint="eastAsia"/>
            <w:noProof/>
            <w:rtl/>
            <w:lang w:bidi="ar-KW"/>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679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89" w:history="1">
        <w:r w:rsidRPr="00945A22">
          <w:rPr>
            <w:rStyle w:val="Hyperlink"/>
            <w:rFonts w:hint="eastAsia"/>
            <w:noProof/>
            <w:rtl/>
            <w:lang w:bidi="ar-KW"/>
          </w:rPr>
          <w:t>دوم</w:t>
        </w:r>
        <w:r w:rsidRPr="00945A22">
          <w:rPr>
            <w:rStyle w:val="Hyperlink"/>
            <w:noProof/>
            <w:rtl/>
            <w:lang w:bidi="ar-KW"/>
          </w:rPr>
          <w:t xml:space="preserve">: </w:t>
        </w:r>
        <w:r w:rsidRPr="00945A22">
          <w:rPr>
            <w:rStyle w:val="Hyperlink"/>
            <w:rFonts w:hint="eastAsia"/>
            <w:noProof/>
            <w:rtl/>
            <w:lang w:bidi="ar-KW"/>
          </w:rPr>
          <w:t>فتح</w:t>
        </w:r>
        <w:r w:rsidRPr="00945A22">
          <w:rPr>
            <w:rStyle w:val="Hyperlink"/>
            <w:noProof/>
            <w:rtl/>
            <w:lang w:bidi="ar-KW"/>
          </w:rPr>
          <w:t xml:space="preserve"> </w:t>
        </w:r>
        <w:r w:rsidRPr="00945A22">
          <w:rPr>
            <w:rStyle w:val="Hyperlink"/>
            <w:rFonts w:hint="eastAsia"/>
            <w:noProof/>
            <w:rtl/>
            <w:lang w:bidi="ar-KW"/>
          </w:rPr>
          <w:t>ر</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سال</w:t>
        </w:r>
        <w:r w:rsidRPr="00945A22">
          <w:rPr>
            <w:rStyle w:val="Hyperlink"/>
            <w:noProof/>
            <w:rtl/>
            <w:lang w:bidi="ar-KW"/>
          </w:rPr>
          <w:t xml:space="preserve"> 22 </w:t>
        </w:r>
        <w:r w:rsidRPr="00945A22">
          <w:rPr>
            <w:rStyle w:val="Hyperlink"/>
            <w:rFonts w:hint="eastAsia"/>
            <w:noProof/>
            <w:rtl/>
            <w:lang w:bidi="ar-KW"/>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Toc260068589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0" w:history="1">
        <w:r w:rsidRPr="00945A22">
          <w:rPr>
            <w:rStyle w:val="Hyperlink"/>
            <w:rFonts w:hint="eastAsia"/>
            <w:noProof/>
            <w:rtl/>
          </w:rPr>
          <w:t>سوم</w:t>
        </w:r>
        <w:r w:rsidRPr="00945A22">
          <w:rPr>
            <w:rStyle w:val="Hyperlink"/>
            <w:noProof/>
            <w:rtl/>
          </w:rPr>
          <w:t xml:space="preserve">: </w:t>
        </w:r>
        <w:r w:rsidRPr="00945A22">
          <w:rPr>
            <w:rStyle w:val="Hyperlink"/>
            <w:rFonts w:hint="eastAsia"/>
            <w:noProof/>
            <w:rtl/>
            <w:lang w:val="en-AU" w:bidi="ar-KW"/>
          </w:rPr>
          <w:t>فتح</w:t>
        </w:r>
        <w:r w:rsidRPr="00945A22">
          <w:rPr>
            <w:rStyle w:val="Hyperlink"/>
            <w:noProof/>
            <w:rtl/>
            <w:lang w:val="en-AU" w:bidi="ar-KW"/>
          </w:rPr>
          <w:t xml:space="preserve"> </w:t>
        </w:r>
        <w:r w:rsidRPr="00945A22">
          <w:rPr>
            <w:rStyle w:val="Hyperlink"/>
            <w:rFonts w:hint="eastAsia"/>
            <w:noProof/>
            <w:rtl/>
            <w:lang w:val="en-AU" w:bidi="ar-KW"/>
          </w:rPr>
          <w:t>قوم</w:t>
        </w:r>
        <w:r w:rsidRPr="00945A22">
          <w:rPr>
            <w:rStyle w:val="Hyperlink"/>
            <w:rFonts w:hint="cs"/>
            <w:noProof/>
            <w:rtl/>
            <w:lang w:val="en-AU" w:bidi="ar-KW"/>
          </w:rPr>
          <w:t>ی</w:t>
        </w:r>
        <w:r w:rsidRPr="00945A22">
          <w:rPr>
            <w:rStyle w:val="Hyperlink"/>
            <w:rFonts w:hint="eastAsia"/>
            <w:noProof/>
            <w:rtl/>
            <w:lang w:val="en-AU" w:bidi="ar-KW"/>
          </w:rPr>
          <w:t>س</w:t>
        </w:r>
        <w:r w:rsidRPr="00945A22">
          <w:rPr>
            <w:rStyle w:val="Hyperlink"/>
            <w:noProof/>
            <w:rtl/>
            <w:lang w:val="en-AU" w:bidi="ar-KW"/>
          </w:rPr>
          <w:t xml:space="preserve"> </w:t>
        </w:r>
        <w:r w:rsidRPr="00945A22">
          <w:rPr>
            <w:rStyle w:val="Hyperlink"/>
            <w:rFonts w:hint="eastAsia"/>
            <w:noProof/>
            <w:rtl/>
            <w:lang w:val="en-AU" w:bidi="ar-KW"/>
          </w:rPr>
          <w:t>و</w:t>
        </w:r>
        <w:r w:rsidRPr="00945A22">
          <w:rPr>
            <w:rStyle w:val="Hyperlink"/>
            <w:noProof/>
            <w:rtl/>
            <w:lang w:val="en-AU" w:bidi="ar-KW"/>
          </w:rPr>
          <w:t xml:space="preserve"> </w:t>
        </w:r>
        <w:r w:rsidRPr="00945A22">
          <w:rPr>
            <w:rStyle w:val="Hyperlink"/>
            <w:rFonts w:hint="eastAsia"/>
            <w:noProof/>
            <w:rtl/>
            <w:lang w:val="en-AU" w:bidi="ar-KW"/>
          </w:rPr>
          <w:t>گرگان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1" w:history="1">
        <w:r w:rsidRPr="00945A22">
          <w:rPr>
            <w:rStyle w:val="Hyperlink"/>
            <w:rFonts w:hint="eastAsia"/>
            <w:noProof/>
            <w:rtl/>
            <w:lang w:val="en-AU" w:bidi="ar-KW"/>
          </w:rPr>
          <w:t>چهارم</w:t>
        </w:r>
        <w:r w:rsidRPr="00945A22">
          <w:rPr>
            <w:rStyle w:val="Hyperlink"/>
            <w:noProof/>
            <w:rtl/>
            <w:lang w:val="en-AU" w:bidi="ar-KW"/>
          </w:rPr>
          <w:t xml:space="preserve">: </w:t>
        </w:r>
        <w:r w:rsidRPr="00945A22">
          <w:rPr>
            <w:rStyle w:val="Hyperlink"/>
            <w:rFonts w:hint="eastAsia"/>
            <w:noProof/>
            <w:rtl/>
            <w:lang w:val="en-AU" w:bidi="ar-KW"/>
          </w:rPr>
          <w:t>فتح</w:t>
        </w:r>
        <w:r w:rsidRPr="00945A22">
          <w:rPr>
            <w:rStyle w:val="Hyperlink"/>
            <w:noProof/>
            <w:rtl/>
            <w:lang w:val="en-AU" w:bidi="ar-KW"/>
          </w:rPr>
          <w:t xml:space="preserve"> </w:t>
        </w:r>
        <w:r w:rsidRPr="00945A22">
          <w:rPr>
            <w:rStyle w:val="Hyperlink"/>
            <w:rFonts w:hint="eastAsia"/>
            <w:noProof/>
            <w:rtl/>
            <w:lang w:val="en-AU" w:bidi="ar-KW"/>
          </w:rPr>
          <w:t>آذربا</w:t>
        </w:r>
        <w:r w:rsidRPr="00945A22">
          <w:rPr>
            <w:rStyle w:val="Hyperlink"/>
            <w:rFonts w:hint="cs"/>
            <w:noProof/>
            <w:rtl/>
            <w:lang w:val="en-AU" w:bidi="ar-KW"/>
          </w:rPr>
          <w:t>ی</w:t>
        </w:r>
        <w:r w:rsidRPr="00945A22">
          <w:rPr>
            <w:rStyle w:val="Hyperlink"/>
            <w:rFonts w:hint="eastAsia"/>
            <w:noProof/>
            <w:rtl/>
            <w:lang w:val="en-AU" w:bidi="ar-KW"/>
          </w:rPr>
          <w:t>جان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2"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ar-KW"/>
          </w:rPr>
          <w:t>فتح</w:t>
        </w:r>
        <w:r w:rsidRPr="00945A22">
          <w:rPr>
            <w:rStyle w:val="Hyperlink"/>
            <w:noProof/>
            <w:rtl/>
            <w:lang w:bidi="ar-KW"/>
          </w:rPr>
          <w:t xml:space="preserve"> </w:t>
        </w:r>
        <w:r w:rsidRPr="00945A22">
          <w:rPr>
            <w:rStyle w:val="Hyperlink"/>
            <w:rFonts w:hint="eastAsia"/>
            <w:noProof/>
            <w:rtl/>
            <w:lang w:bidi="ar-KW"/>
          </w:rPr>
          <w:t>باب</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سال</w:t>
        </w:r>
        <w:r w:rsidRPr="00945A22">
          <w:rPr>
            <w:rStyle w:val="Hyperlink"/>
            <w:noProof/>
            <w:rtl/>
            <w:lang w:bidi="ar-KW"/>
          </w:rPr>
          <w:t xml:space="preserve"> 22 </w:t>
        </w:r>
        <w:r w:rsidRPr="00945A22">
          <w:rPr>
            <w:rStyle w:val="Hyperlink"/>
            <w:rFonts w:hint="eastAsia"/>
            <w:noProof/>
            <w:rtl/>
            <w:lang w:bidi="ar-KW"/>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3" w:history="1">
        <w:r w:rsidRPr="00945A22">
          <w:rPr>
            <w:rStyle w:val="Hyperlink"/>
            <w:rFonts w:hint="eastAsia"/>
            <w:noProof/>
            <w:rtl/>
            <w:lang w:bidi="ar-KW"/>
          </w:rPr>
          <w:t>ششم</w:t>
        </w:r>
        <w:r w:rsidRPr="00945A22">
          <w:rPr>
            <w:rStyle w:val="Hyperlink"/>
            <w:noProof/>
            <w:rtl/>
            <w:lang w:bidi="ar-KW"/>
          </w:rPr>
          <w:t xml:space="preserve">: </w:t>
        </w:r>
        <w:r w:rsidRPr="00945A22">
          <w:rPr>
            <w:rStyle w:val="Hyperlink"/>
            <w:rFonts w:hint="eastAsia"/>
            <w:noProof/>
            <w:rtl/>
            <w:lang w:val="en-AU" w:bidi="ar-KW"/>
          </w:rPr>
          <w:t>نخست</w:t>
        </w:r>
        <w:r w:rsidRPr="00945A22">
          <w:rPr>
            <w:rStyle w:val="Hyperlink"/>
            <w:rFonts w:hint="cs"/>
            <w:noProof/>
            <w:rtl/>
            <w:lang w:val="en-AU" w:bidi="ar-KW"/>
          </w:rPr>
          <w:t>ی</w:t>
        </w:r>
        <w:r w:rsidRPr="00945A22">
          <w:rPr>
            <w:rStyle w:val="Hyperlink"/>
            <w:rFonts w:hint="eastAsia"/>
            <w:noProof/>
            <w:rtl/>
            <w:lang w:val="en-AU" w:bidi="ar-KW"/>
          </w:rPr>
          <w:t>ن</w:t>
        </w:r>
        <w:r w:rsidRPr="00945A22">
          <w:rPr>
            <w:rStyle w:val="Hyperlink"/>
            <w:noProof/>
            <w:rtl/>
            <w:lang w:val="en-AU" w:bidi="ar-KW"/>
          </w:rPr>
          <w:t xml:space="preserve"> </w:t>
        </w:r>
        <w:r w:rsidRPr="00945A22">
          <w:rPr>
            <w:rStyle w:val="Hyperlink"/>
            <w:rFonts w:hint="eastAsia"/>
            <w:noProof/>
            <w:rtl/>
            <w:lang w:val="en-AU" w:bidi="ar-KW"/>
          </w:rPr>
          <w:t>نبرد</w:t>
        </w:r>
        <w:r w:rsidRPr="00945A22">
          <w:rPr>
            <w:rStyle w:val="Hyperlink"/>
            <w:noProof/>
            <w:rtl/>
            <w:lang w:val="en-AU" w:bidi="ar-KW"/>
          </w:rPr>
          <w:t xml:space="preserve"> </w:t>
        </w:r>
        <w:r w:rsidRPr="00945A22">
          <w:rPr>
            <w:rStyle w:val="Hyperlink"/>
            <w:rFonts w:hint="eastAsia"/>
            <w:noProof/>
            <w:rtl/>
            <w:lang w:val="en-AU" w:bidi="ar-KW"/>
          </w:rPr>
          <w:t>ترکها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4" w:history="1">
        <w:r w:rsidRPr="00945A22">
          <w:rPr>
            <w:rStyle w:val="Hyperlink"/>
            <w:rFonts w:hint="eastAsia"/>
            <w:noProof/>
            <w:rtl/>
            <w:lang w:bidi="fa-IR"/>
          </w:rPr>
          <w:t>هفتم</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شرو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سرزم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خراسان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5" w:history="1">
        <w:r w:rsidRPr="00945A22">
          <w:rPr>
            <w:rStyle w:val="Hyperlink"/>
            <w:rFonts w:hint="eastAsia"/>
            <w:noProof/>
            <w:rtl/>
            <w:lang w:bidi="ar-KW"/>
          </w:rPr>
          <w:t>هشتم</w:t>
        </w:r>
        <w:r w:rsidRPr="00945A22">
          <w:rPr>
            <w:rStyle w:val="Hyperlink"/>
            <w:noProof/>
            <w:rtl/>
            <w:lang w:bidi="ar-KW"/>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استخر</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22 </w:t>
        </w:r>
        <w:r w:rsidRPr="00945A22">
          <w:rPr>
            <w:rStyle w:val="Hyperlink"/>
            <w:rFonts w:hint="eastAsia"/>
            <w:noProof/>
            <w:rtl/>
            <w:lang w:bidi="fa-IR"/>
          </w:rPr>
          <w:t>هجر</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6" w:history="1">
        <w:r w:rsidRPr="00945A22">
          <w:rPr>
            <w:rStyle w:val="Hyperlink"/>
            <w:rFonts w:hint="eastAsia"/>
            <w:noProof/>
            <w:rtl/>
            <w:lang w:bidi="ar-KW"/>
          </w:rPr>
          <w:t>نهم</w:t>
        </w:r>
        <w:r w:rsidRPr="00945A22">
          <w:rPr>
            <w:rStyle w:val="Hyperlink"/>
            <w:noProof/>
            <w:rtl/>
            <w:lang w:bidi="ar-KW"/>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فسا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داراب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7" w:history="1">
        <w:r w:rsidRPr="00945A22">
          <w:rPr>
            <w:rStyle w:val="Hyperlink"/>
            <w:rFonts w:hint="eastAsia"/>
            <w:noProof/>
            <w:rtl/>
            <w:lang w:bidi="ar-KW"/>
          </w:rPr>
          <w:t>دهم</w:t>
        </w:r>
        <w:r w:rsidRPr="00945A22">
          <w:rPr>
            <w:rStyle w:val="Hyperlink"/>
            <w:noProof/>
            <w:rtl/>
            <w:lang w:bidi="ar-KW"/>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کرمان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س</w:t>
        </w:r>
        <w:r w:rsidRPr="00945A22">
          <w:rPr>
            <w:rStyle w:val="Hyperlink"/>
            <w:rFonts w:hint="cs"/>
            <w:noProof/>
            <w:rtl/>
            <w:lang w:bidi="fa-IR"/>
          </w:rPr>
          <w:t>ی</w:t>
        </w:r>
        <w:r w:rsidRPr="00945A22">
          <w:rPr>
            <w:rStyle w:val="Hyperlink"/>
            <w:rFonts w:hint="eastAsia"/>
            <w:noProof/>
            <w:rtl/>
            <w:lang w:bidi="fa-IR"/>
          </w:rPr>
          <w:t>ستان</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سال</w:t>
        </w:r>
        <w:r w:rsidRPr="00945A22">
          <w:rPr>
            <w:rStyle w:val="Hyperlink"/>
            <w:noProof/>
            <w:rtl/>
            <w:lang w:bidi="ar-KW"/>
          </w:rPr>
          <w:t xml:space="preserve"> 23 </w:t>
        </w:r>
        <w:r w:rsidRPr="00945A22">
          <w:rPr>
            <w:rStyle w:val="Hyperlink"/>
            <w:rFonts w:hint="eastAsia"/>
            <w:noProof/>
            <w:rtl/>
            <w:lang w:bidi="ar-KW"/>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8" w:history="1">
        <w:r w:rsidRPr="00945A22">
          <w:rPr>
            <w:rStyle w:val="Hyperlink"/>
            <w:rFonts w:hint="cs"/>
            <w:noProof/>
            <w:rtl/>
            <w:lang w:bidi="ar-KW"/>
          </w:rPr>
          <w:t>ی</w:t>
        </w:r>
        <w:r w:rsidRPr="00945A22">
          <w:rPr>
            <w:rStyle w:val="Hyperlink"/>
            <w:rFonts w:hint="eastAsia"/>
            <w:noProof/>
            <w:rtl/>
            <w:lang w:bidi="ar-KW"/>
          </w:rPr>
          <w:t>ازدهم</w:t>
        </w:r>
        <w:r w:rsidRPr="00945A22">
          <w:rPr>
            <w:rStyle w:val="Hyperlink"/>
            <w:noProof/>
            <w:rtl/>
            <w:lang w:bidi="ar-KW"/>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مکران</w:t>
        </w:r>
        <w:r w:rsidRPr="00945A22">
          <w:rPr>
            <w:rStyle w:val="Hyperlink"/>
            <w:noProof/>
            <w:rtl/>
            <w:lang w:bidi="fa-IR"/>
          </w:rPr>
          <w:t xml:space="preserve"> (</w:t>
        </w:r>
        <w:r w:rsidRPr="00945A22">
          <w:rPr>
            <w:rStyle w:val="Hyperlink"/>
            <w:rFonts w:hint="eastAsia"/>
            <w:noProof/>
            <w:rtl/>
            <w:lang w:bidi="fa-IR"/>
          </w:rPr>
          <w:t>بلوچستان</w:t>
        </w:r>
        <w:r w:rsidRPr="00945A22">
          <w:rPr>
            <w:rStyle w:val="Hyperlink"/>
            <w:noProof/>
            <w:rtl/>
            <w:lang w:bidi="fa-IR"/>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سال</w:t>
        </w:r>
        <w:r w:rsidRPr="00945A22">
          <w:rPr>
            <w:rStyle w:val="Hyperlink"/>
            <w:noProof/>
            <w:rtl/>
            <w:lang w:bidi="ar-KW"/>
          </w:rPr>
          <w:t xml:space="preserve"> 23 </w:t>
        </w:r>
        <w:r w:rsidRPr="00945A22">
          <w:rPr>
            <w:rStyle w:val="Hyperlink"/>
            <w:rFonts w:hint="eastAsia"/>
            <w:noProof/>
            <w:rtl/>
            <w:lang w:bidi="ar-KW"/>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599" w:history="1">
        <w:r w:rsidRPr="00945A22">
          <w:rPr>
            <w:rStyle w:val="Hyperlink"/>
            <w:rFonts w:hint="eastAsia"/>
            <w:noProof/>
            <w:rtl/>
            <w:lang w:bidi="ar-KW"/>
          </w:rPr>
          <w:t>دوازدهم</w:t>
        </w:r>
        <w:r w:rsidRPr="00945A22">
          <w:rPr>
            <w:rStyle w:val="Hyperlink"/>
            <w:noProof/>
            <w:rtl/>
            <w:lang w:bidi="ar-KW"/>
          </w:rPr>
          <w:t xml:space="preserve">: </w:t>
        </w:r>
        <w:r w:rsidRPr="00945A22">
          <w:rPr>
            <w:rStyle w:val="Hyperlink"/>
            <w:rFonts w:hint="eastAsia"/>
            <w:noProof/>
            <w:rtl/>
            <w:lang w:bidi="fa-IR"/>
          </w:rPr>
          <w:t>نبرد</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کردها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Toc260068599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688</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600"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پنجم</w:t>
        </w:r>
        <w:r w:rsidRPr="00945A22">
          <w:rPr>
            <w:rStyle w:val="Hyperlink"/>
            <w:noProof/>
            <w:rtl/>
            <w:lang w:bidi="fa-IR"/>
          </w:rPr>
          <w:t xml:space="preserve"> </w:t>
        </w:r>
        <w:r w:rsidRPr="00945A22">
          <w:rPr>
            <w:rStyle w:val="Hyperlink"/>
            <w:rFonts w:hint="eastAsia"/>
            <w:noProof/>
            <w:rtl/>
            <w:lang w:bidi="fa-IR"/>
          </w:rPr>
          <w:t>مهم</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درسها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امدها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عراق</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مشرق</w:t>
        </w:r>
        <w:r w:rsidRPr="00945A22">
          <w:rPr>
            <w:rStyle w:val="Hyperlink"/>
            <w:noProof/>
            <w:rtl/>
            <w:lang w:bidi="fa-IR"/>
          </w:rPr>
          <w:t xml:space="preserve"> </w:t>
        </w:r>
        <w:r w:rsidRPr="00945A22">
          <w:rPr>
            <w:rStyle w:val="Hyperlink"/>
            <w:rFonts w:hint="eastAsia"/>
            <w:noProof/>
            <w:rtl/>
            <w:lang w:bidi="fa-IR"/>
          </w:rPr>
          <w:t>زم</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691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01" w:history="1">
        <w:r w:rsidRPr="00945A22">
          <w:rPr>
            <w:rStyle w:val="Hyperlink"/>
            <w:rFonts w:hint="eastAsia"/>
            <w:noProof/>
            <w:rtl/>
            <w:lang w:bidi="fa-IR"/>
          </w:rPr>
          <w:t>نخست</w:t>
        </w:r>
        <w:r w:rsidRPr="00945A22">
          <w:rPr>
            <w:rStyle w:val="Hyperlink"/>
            <w:noProof/>
            <w:rtl/>
            <w:lang w:bidi="fa-IR"/>
          </w:rPr>
          <w:t xml:space="preserve">: </w:t>
        </w:r>
        <w:r w:rsidRPr="00945A22">
          <w:rPr>
            <w:rStyle w:val="Hyperlink"/>
            <w:rFonts w:hint="eastAsia"/>
            <w:noProof/>
            <w:rtl/>
            <w:lang w:bidi="fa-IR"/>
          </w:rPr>
          <w:t>تأث</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شگرف</w:t>
        </w:r>
        <w:r w:rsidRPr="00945A22">
          <w:rPr>
            <w:rStyle w:val="Hyperlink"/>
            <w:noProof/>
            <w:rtl/>
            <w:lang w:bidi="fa-IR"/>
          </w:rPr>
          <w:t xml:space="preserve"> </w:t>
        </w:r>
        <w:r w:rsidRPr="00945A22">
          <w:rPr>
            <w:rStyle w:val="Hyperlink"/>
            <w:rFonts w:hint="eastAsia"/>
            <w:noProof/>
            <w:rtl/>
            <w:lang w:bidi="fa-IR"/>
          </w:rPr>
          <w:t>آ</w:t>
        </w:r>
        <w:r w:rsidRPr="00945A22">
          <w:rPr>
            <w:rStyle w:val="Hyperlink"/>
            <w:rFonts w:hint="cs"/>
            <w:noProof/>
            <w:rtl/>
            <w:lang w:bidi="fa-IR"/>
          </w:rPr>
          <w:t>ی</w:t>
        </w:r>
        <w:r w:rsidRPr="00945A22">
          <w:rPr>
            <w:rStyle w:val="Hyperlink"/>
            <w:rFonts w:hint="eastAsia"/>
            <w:noProof/>
            <w:rtl/>
            <w:lang w:bidi="fa-IR"/>
          </w:rPr>
          <w:t>ات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احاد</w:t>
        </w:r>
        <w:r w:rsidRPr="00945A22">
          <w:rPr>
            <w:rStyle w:val="Hyperlink"/>
            <w:rFonts w:hint="cs"/>
            <w:noProof/>
            <w:rtl/>
            <w:lang w:bidi="fa-IR"/>
          </w:rPr>
          <w:t>ی</w:t>
        </w:r>
        <w:r w:rsidRPr="00945A22">
          <w:rPr>
            <w:rStyle w:val="Hyperlink"/>
            <w:rFonts w:hint="eastAsia"/>
            <w:noProof/>
            <w:rtl/>
            <w:lang w:bidi="fa-IR"/>
          </w:rPr>
          <w:t>ث</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قلوب</w:t>
        </w:r>
        <w:r w:rsidRPr="00945A22">
          <w:rPr>
            <w:rStyle w:val="Hyperlink"/>
            <w:noProof/>
            <w:rtl/>
            <w:lang w:bidi="fa-IR"/>
          </w:rPr>
          <w:t xml:space="preserve"> </w:t>
        </w:r>
        <w:r w:rsidRPr="00945A22">
          <w:rPr>
            <w:rStyle w:val="Hyperlink"/>
            <w:rFonts w:hint="eastAsia"/>
            <w:noProof/>
            <w:rtl/>
            <w:lang w:bidi="fa-IR"/>
          </w:rPr>
          <w:t>مجاهد</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691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02" w:history="1">
        <w:r w:rsidRPr="00945A22">
          <w:rPr>
            <w:rStyle w:val="Hyperlink"/>
            <w:rFonts w:hint="eastAsia"/>
            <w:noProof/>
            <w:rtl/>
            <w:lang w:bidi="ar-KW"/>
          </w:rPr>
          <w:t>دوم</w:t>
        </w:r>
        <w:r w:rsidRPr="00945A22">
          <w:rPr>
            <w:rStyle w:val="Hyperlink"/>
            <w:noProof/>
            <w:rtl/>
            <w:lang w:bidi="ar-KW"/>
          </w:rPr>
          <w:t xml:space="preserve">: </w:t>
        </w:r>
        <w:r w:rsidRPr="00945A22">
          <w:rPr>
            <w:rStyle w:val="Hyperlink"/>
            <w:rFonts w:hint="eastAsia"/>
            <w:noProof/>
            <w:rtl/>
            <w:lang w:bidi="ar-KW"/>
          </w:rPr>
          <w:t>پ</w:t>
        </w:r>
        <w:r w:rsidRPr="00945A22">
          <w:rPr>
            <w:rStyle w:val="Hyperlink"/>
            <w:rFonts w:hint="cs"/>
            <w:noProof/>
            <w:rtl/>
            <w:lang w:bidi="ar-KW"/>
          </w:rPr>
          <w:t>ی</w:t>
        </w:r>
        <w:r w:rsidRPr="00945A22">
          <w:rPr>
            <w:rStyle w:val="Hyperlink"/>
            <w:rFonts w:hint="eastAsia"/>
            <w:noProof/>
            <w:rtl/>
            <w:lang w:bidi="ar-KW"/>
          </w:rPr>
          <w:t>امدها</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جهاد</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راه</w:t>
        </w:r>
        <w:r w:rsidRPr="00945A22">
          <w:rPr>
            <w:rStyle w:val="Hyperlink"/>
            <w:noProof/>
            <w:rtl/>
            <w:lang w:bidi="ar-KW"/>
          </w:rPr>
          <w:t xml:space="preserve"> </w:t>
        </w:r>
        <w:r w:rsidRPr="00945A22">
          <w:rPr>
            <w:rStyle w:val="Hyperlink"/>
            <w:rFonts w:hint="eastAsia"/>
            <w:noProof/>
            <w:rtl/>
            <w:lang w:bidi="ar-KW"/>
          </w:rPr>
          <w:t>خداوند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696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03" w:history="1">
        <w:r w:rsidRPr="00945A22">
          <w:rPr>
            <w:rStyle w:val="Hyperlink"/>
            <w:rFonts w:hint="eastAsia"/>
            <w:noProof/>
            <w:rtl/>
            <w:lang w:bidi="fa-IR"/>
          </w:rPr>
          <w:t>س</w:t>
        </w:r>
        <w:r w:rsidRPr="00945A22">
          <w:rPr>
            <w:rStyle w:val="Hyperlink"/>
            <w:rFonts w:hint="eastAsia"/>
            <w:noProof/>
            <w:rtl/>
            <w:lang w:bidi="ar-KW"/>
          </w:rPr>
          <w:t>وم</w:t>
        </w:r>
        <w:r w:rsidRPr="00945A22">
          <w:rPr>
            <w:rStyle w:val="Hyperlink"/>
            <w:noProof/>
            <w:rtl/>
            <w:lang w:bidi="ar-KW"/>
          </w:rPr>
          <w:t xml:space="preserve">: </w:t>
        </w:r>
        <w:r w:rsidRPr="00945A22">
          <w:rPr>
            <w:rStyle w:val="Hyperlink"/>
            <w:rFonts w:hint="eastAsia"/>
            <w:noProof/>
            <w:rtl/>
            <w:lang w:bidi="ar-KW"/>
          </w:rPr>
          <w:t>سنتها</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اله</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فتوحات</w:t>
        </w:r>
        <w:r w:rsidRPr="00945A22">
          <w:rPr>
            <w:rStyle w:val="Hyperlink"/>
            <w:noProof/>
            <w:rtl/>
            <w:lang w:bidi="fa-IR"/>
          </w:rPr>
          <w:t xml:space="preserve"> </w:t>
        </w:r>
        <w:r w:rsidRPr="00945A22">
          <w:rPr>
            <w:rStyle w:val="Hyperlink"/>
            <w:rFonts w:hint="eastAsia"/>
            <w:noProof/>
            <w:rtl/>
            <w:lang w:bidi="fa-IR"/>
          </w:rPr>
          <w:t>عراق</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کشورها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مشرق</w:t>
        </w:r>
        <w:r w:rsidRPr="00945A22">
          <w:rPr>
            <w:rStyle w:val="Hyperlink"/>
            <w:noProof/>
            <w:rtl/>
            <w:lang w:bidi="fa-IR"/>
          </w:rPr>
          <w:t xml:space="preserve"> </w:t>
        </w:r>
        <w:r w:rsidRPr="00945A22">
          <w:rPr>
            <w:rStyle w:val="Hyperlink"/>
            <w:rFonts w:hint="eastAsia"/>
            <w:noProof/>
            <w:rtl/>
            <w:lang w:bidi="fa-IR"/>
          </w:rPr>
          <w:t>زم</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696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04" w:history="1">
        <w:r w:rsidRPr="00945A22">
          <w:rPr>
            <w:rStyle w:val="Hyperlink"/>
            <w:noProof/>
            <w:rtl/>
            <w:lang w:val="en-AU" w:bidi="ar-KW"/>
          </w:rPr>
          <w:t xml:space="preserve">1- </w:t>
        </w:r>
        <w:r w:rsidRPr="00945A22">
          <w:rPr>
            <w:rStyle w:val="Hyperlink"/>
            <w:rFonts w:hint="eastAsia"/>
            <w:noProof/>
            <w:rtl/>
            <w:lang w:val="en-AU" w:bidi="ar-KW"/>
          </w:rPr>
          <w:t>سنت</w:t>
        </w:r>
        <w:r w:rsidRPr="00945A22">
          <w:rPr>
            <w:rStyle w:val="Hyperlink"/>
            <w:noProof/>
            <w:rtl/>
            <w:lang w:val="en-AU" w:bidi="ar-KW"/>
          </w:rPr>
          <w:t xml:space="preserve"> </w:t>
        </w:r>
        <w:r w:rsidRPr="00945A22">
          <w:rPr>
            <w:rStyle w:val="Hyperlink"/>
            <w:rFonts w:hint="eastAsia"/>
            <w:noProof/>
            <w:rtl/>
            <w:lang w:val="en-AU" w:bidi="ar-KW"/>
          </w:rPr>
          <w:t>خدا</w:t>
        </w:r>
        <w:r w:rsidRPr="00945A22">
          <w:rPr>
            <w:rStyle w:val="Hyperlink"/>
            <w:noProof/>
            <w:rtl/>
            <w:lang w:val="en-AU" w:bidi="ar-KW"/>
          </w:rPr>
          <w:t xml:space="preserve"> </w:t>
        </w:r>
        <w:r w:rsidRPr="00945A22">
          <w:rPr>
            <w:rStyle w:val="Hyperlink"/>
            <w:rFonts w:hint="eastAsia"/>
            <w:noProof/>
            <w:rtl/>
            <w:lang w:val="en-AU" w:bidi="ar-KW"/>
          </w:rPr>
          <w:t>در</w:t>
        </w:r>
        <w:r w:rsidRPr="00945A22">
          <w:rPr>
            <w:rStyle w:val="Hyperlink"/>
            <w:noProof/>
            <w:rtl/>
            <w:lang w:val="en-AU" w:bidi="ar-KW"/>
          </w:rPr>
          <w:t xml:space="preserve"> </w:t>
        </w:r>
        <w:r w:rsidRPr="00945A22">
          <w:rPr>
            <w:rStyle w:val="Hyperlink"/>
            <w:rFonts w:hint="eastAsia"/>
            <w:noProof/>
            <w:rtl/>
            <w:lang w:val="en-AU" w:bidi="ar-KW"/>
          </w:rPr>
          <w:t>اسباب</w:t>
        </w:r>
        <w:r w:rsidRPr="00945A22">
          <w:rPr>
            <w:rStyle w:val="Hyperlink"/>
            <w:noProof/>
            <w:rtl/>
            <w:lang w:val="en-AU" w:bidi="ar-KW"/>
          </w:rPr>
          <w:t xml:space="preserve"> </w:t>
        </w:r>
        <w:r w:rsidRPr="00945A22">
          <w:rPr>
            <w:rStyle w:val="Hyperlink"/>
            <w:rFonts w:hint="eastAsia"/>
            <w:noProof/>
            <w:rtl/>
            <w:lang w:val="en-AU" w:bidi="ar-KW"/>
          </w:rPr>
          <w:t>و</w:t>
        </w:r>
        <w:r w:rsidRPr="00945A22">
          <w:rPr>
            <w:rStyle w:val="Hyperlink"/>
            <w:noProof/>
            <w:rtl/>
            <w:lang w:val="en-AU" w:bidi="ar-KW"/>
          </w:rPr>
          <w:t xml:space="preserve"> </w:t>
        </w:r>
        <w:r w:rsidRPr="00945A22">
          <w:rPr>
            <w:rStyle w:val="Hyperlink"/>
            <w:rFonts w:hint="eastAsia"/>
            <w:noProof/>
            <w:rtl/>
            <w:lang w:val="en-AU" w:bidi="ar-KW"/>
          </w:rPr>
          <w:t>مسببات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696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05" w:history="1">
        <w:r w:rsidRPr="00945A22">
          <w:rPr>
            <w:rStyle w:val="Hyperlink"/>
            <w:noProof/>
            <w:rtl/>
            <w:lang w:bidi="ar-KW"/>
          </w:rPr>
          <w:t xml:space="preserve">2- </w:t>
        </w:r>
        <w:r w:rsidRPr="00945A22">
          <w:rPr>
            <w:rStyle w:val="Hyperlink"/>
            <w:rFonts w:hint="eastAsia"/>
            <w:noProof/>
            <w:rtl/>
            <w:lang w:bidi="ar-KW"/>
          </w:rPr>
          <w:t>سنت</w:t>
        </w:r>
        <w:r w:rsidRPr="00945A22">
          <w:rPr>
            <w:rStyle w:val="Hyperlink"/>
            <w:noProof/>
            <w:rtl/>
            <w:lang w:bidi="ar-KW"/>
          </w:rPr>
          <w:t xml:space="preserve"> </w:t>
        </w:r>
        <w:r w:rsidRPr="00945A22">
          <w:rPr>
            <w:rStyle w:val="Hyperlink"/>
            <w:rFonts w:hint="eastAsia"/>
            <w:noProof/>
            <w:rtl/>
            <w:lang w:bidi="ar-KW"/>
          </w:rPr>
          <w:t>خدا</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تدافع</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درگ</w:t>
        </w:r>
        <w:r w:rsidRPr="00945A22">
          <w:rPr>
            <w:rStyle w:val="Hyperlink"/>
            <w:rFonts w:hint="cs"/>
            <w:noProof/>
            <w:rtl/>
            <w:lang w:bidi="ar-KW"/>
          </w:rPr>
          <w:t>ی</w:t>
        </w:r>
        <w:r w:rsidRPr="00945A22">
          <w:rPr>
            <w:rStyle w:val="Hyperlink"/>
            <w:rFonts w:hint="eastAsia"/>
            <w:noProof/>
            <w:rtl/>
            <w:lang w:bidi="ar-KW"/>
          </w:rPr>
          <w:t>ر</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ب</w:t>
        </w:r>
        <w:r w:rsidRPr="00945A22">
          <w:rPr>
            <w:rStyle w:val="Hyperlink"/>
            <w:rFonts w:hint="cs"/>
            <w:noProof/>
            <w:rtl/>
            <w:lang w:bidi="ar-KW"/>
          </w:rPr>
          <w:t>ی</w:t>
        </w:r>
        <w:r w:rsidRPr="00945A22">
          <w:rPr>
            <w:rStyle w:val="Hyperlink"/>
            <w:rFonts w:hint="eastAsia"/>
            <w:noProof/>
            <w:rtl/>
            <w:lang w:bidi="ar-KW"/>
          </w:rPr>
          <w:t>ن</w:t>
        </w:r>
        <w:r w:rsidRPr="00945A22">
          <w:rPr>
            <w:rStyle w:val="Hyperlink"/>
            <w:noProof/>
            <w:rtl/>
            <w:lang w:bidi="ar-KW"/>
          </w:rPr>
          <w:t xml:space="preserve"> </w:t>
        </w:r>
        <w:r w:rsidRPr="00945A22">
          <w:rPr>
            <w:rStyle w:val="Hyperlink"/>
            <w:rFonts w:hint="eastAsia"/>
            <w:noProof/>
            <w:rtl/>
            <w:lang w:bidi="ar-KW"/>
          </w:rPr>
          <w:t>حق</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697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06" w:history="1">
        <w:r w:rsidRPr="00945A22">
          <w:rPr>
            <w:rStyle w:val="Hyperlink"/>
            <w:noProof/>
            <w:rtl/>
            <w:lang w:bidi="ar-KW"/>
          </w:rPr>
          <w:t xml:space="preserve">3- </w:t>
        </w:r>
        <w:r w:rsidRPr="00945A22">
          <w:rPr>
            <w:rStyle w:val="Hyperlink"/>
            <w:rFonts w:hint="eastAsia"/>
            <w:noProof/>
            <w:rtl/>
            <w:lang w:bidi="ar-KW"/>
          </w:rPr>
          <w:t>سنت</w:t>
        </w:r>
        <w:r w:rsidRPr="00945A22">
          <w:rPr>
            <w:rStyle w:val="Hyperlink"/>
            <w:noProof/>
            <w:rtl/>
            <w:lang w:bidi="ar-KW"/>
          </w:rPr>
          <w:t xml:space="preserve"> </w:t>
        </w:r>
        <w:r w:rsidRPr="00945A22">
          <w:rPr>
            <w:rStyle w:val="Hyperlink"/>
            <w:rFonts w:hint="eastAsia"/>
            <w:noProof/>
            <w:rtl/>
            <w:lang w:bidi="ar-KW"/>
          </w:rPr>
          <w:t>خدا</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فتنه‌</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ابتلا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697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07" w:history="1">
        <w:r w:rsidRPr="00945A22">
          <w:rPr>
            <w:rStyle w:val="Hyperlink"/>
            <w:noProof/>
            <w:rtl/>
            <w:lang w:bidi="ar-KW"/>
          </w:rPr>
          <w:t xml:space="preserve">4- </w:t>
        </w:r>
        <w:r w:rsidRPr="00945A22">
          <w:rPr>
            <w:rStyle w:val="Hyperlink"/>
            <w:rFonts w:hint="eastAsia"/>
            <w:noProof/>
            <w:rtl/>
            <w:lang w:bidi="ar-KW"/>
          </w:rPr>
          <w:t>سنت</w:t>
        </w:r>
        <w:r w:rsidRPr="00945A22">
          <w:rPr>
            <w:rStyle w:val="Hyperlink"/>
            <w:noProof/>
            <w:rtl/>
            <w:lang w:bidi="ar-KW"/>
          </w:rPr>
          <w:t xml:space="preserve"> </w:t>
        </w:r>
        <w:r w:rsidRPr="00945A22">
          <w:rPr>
            <w:rStyle w:val="Hyperlink"/>
            <w:rFonts w:hint="eastAsia"/>
            <w:noProof/>
            <w:rtl/>
            <w:lang w:bidi="ar-KW"/>
          </w:rPr>
          <w:t>اله</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ستم</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ستمگر</w:t>
        </w:r>
        <w:r w:rsidRPr="00945A22">
          <w:rPr>
            <w:rStyle w:val="Hyperlink"/>
            <w:rFonts w:hint="cs"/>
            <w:noProof/>
            <w:rtl/>
            <w:lang w:bidi="ar-KW"/>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699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08" w:history="1">
        <w:r w:rsidRPr="00945A22">
          <w:rPr>
            <w:rStyle w:val="Hyperlink"/>
            <w:noProof/>
            <w:rtl/>
            <w:lang w:bidi="ar-KW"/>
          </w:rPr>
          <w:t xml:space="preserve">5- </w:t>
        </w:r>
        <w:r w:rsidRPr="00945A22">
          <w:rPr>
            <w:rStyle w:val="Hyperlink"/>
            <w:rFonts w:hint="eastAsia"/>
            <w:noProof/>
            <w:rtl/>
            <w:lang w:bidi="ar-KW"/>
          </w:rPr>
          <w:t>سنت</w:t>
        </w:r>
        <w:r w:rsidRPr="00945A22">
          <w:rPr>
            <w:rStyle w:val="Hyperlink"/>
            <w:noProof/>
            <w:rtl/>
            <w:lang w:bidi="ar-KW"/>
          </w:rPr>
          <w:t xml:space="preserve"> </w:t>
        </w:r>
        <w:r w:rsidRPr="00945A22">
          <w:rPr>
            <w:rStyle w:val="Hyperlink"/>
            <w:rFonts w:hint="eastAsia"/>
            <w:noProof/>
            <w:rtl/>
            <w:lang w:bidi="ar-KW"/>
          </w:rPr>
          <w:t>اله</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خوش‌گذران</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خوش‌گذرانان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09" w:history="1">
        <w:r w:rsidRPr="00945A22">
          <w:rPr>
            <w:rStyle w:val="Hyperlink"/>
            <w:noProof/>
            <w:rtl/>
            <w:lang w:bidi="ar-KW"/>
          </w:rPr>
          <w:t xml:space="preserve">6- </w:t>
        </w:r>
        <w:r w:rsidRPr="00945A22">
          <w:rPr>
            <w:rStyle w:val="Hyperlink"/>
            <w:rFonts w:hint="eastAsia"/>
            <w:noProof/>
            <w:rtl/>
            <w:lang w:bidi="ar-KW"/>
          </w:rPr>
          <w:t>سنت</w:t>
        </w:r>
        <w:r w:rsidRPr="00945A22">
          <w:rPr>
            <w:rStyle w:val="Hyperlink"/>
            <w:noProof/>
            <w:rtl/>
            <w:lang w:bidi="ar-KW"/>
          </w:rPr>
          <w:t xml:space="preserve"> </w:t>
        </w:r>
        <w:r w:rsidRPr="00945A22">
          <w:rPr>
            <w:rStyle w:val="Hyperlink"/>
            <w:rFonts w:hint="eastAsia"/>
            <w:noProof/>
            <w:rtl/>
            <w:lang w:bidi="ar-KW"/>
          </w:rPr>
          <w:t>اله</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طغ</w:t>
        </w:r>
        <w:r w:rsidRPr="00945A22">
          <w:rPr>
            <w:rStyle w:val="Hyperlink"/>
            <w:rFonts w:hint="cs"/>
            <w:noProof/>
            <w:rtl/>
            <w:lang w:bidi="ar-KW"/>
          </w:rPr>
          <w:t>ی</w:t>
        </w:r>
        <w:r w:rsidRPr="00945A22">
          <w:rPr>
            <w:rStyle w:val="Hyperlink"/>
            <w:rFonts w:hint="eastAsia"/>
            <w:noProof/>
            <w:rtl/>
            <w:lang w:bidi="ar-KW"/>
          </w:rPr>
          <w:t>ان</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طغ</w:t>
        </w:r>
        <w:r w:rsidRPr="00945A22">
          <w:rPr>
            <w:rStyle w:val="Hyperlink"/>
            <w:rFonts w:hint="cs"/>
            <w:noProof/>
            <w:rtl/>
            <w:lang w:bidi="ar-KW"/>
          </w:rPr>
          <w:t>ی</w:t>
        </w:r>
        <w:r w:rsidRPr="00945A22">
          <w:rPr>
            <w:rStyle w:val="Hyperlink"/>
            <w:rFonts w:hint="eastAsia"/>
            <w:noProof/>
            <w:rtl/>
            <w:lang w:bidi="ar-KW"/>
          </w:rPr>
          <w:t>انگران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Toc260068609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10" w:history="1">
        <w:r w:rsidRPr="00945A22">
          <w:rPr>
            <w:rStyle w:val="Hyperlink"/>
            <w:noProof/>
            <w:rtl/>
            <w:lang w:bidi="ar-KW"/>
          </w:rPr>
          <w:t xml:space="preserve">7- </w:t>
        </w:r>
        <w:r w:rsidRPr="00945A22">
          <w:rPr>
            <w:rStyle w:val="Hyperlink"/>
            <w:rFonts w:hint="eastAsia"/>
            <w:noProof/>
            <w:rtl/>
            <w:lang w:bidi="ar-KW"/>
          </w:rPr>
          <w:t>سنت</w:t>
        </w:r>
        <w:r w:rsidRPr="00945A22">
          <w:rPr>
            <w:rStyle w:val="Hyperlink"/>
            <w:noProof/>
            <w:rtl/>
            <w:lang w:bidi="ar-KW"/>
          </w:rPr>
          <w:t xml:space="preserve"> </w:t>
        </w:r>
        <w:r w:rsidRPr="00945A22">
          <w:rPr>
            <w:rStyle w:val="Hyperlink"/>
            <w:rFonts w:hint="eastAsia"/>
            <w:noProof/>
            <w:rtl/>
            <w:lang w:bidi="ar-KW"/>
          </w:rPr>
          <w:t>استدراج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11" w:history="1">
        <w:r w:rsidRPr="00945A22">
          <w:rPr>
            <w:rStyle w:val="Hyperlink"/>
            <w:noProof/>
            <w:rtl/>
            <w:lang w:bidi="ar-KW"/>
          </w:rPr>
          <w:t xml:space="preserve">8- </w:t>
        </w:r>
        <w:r w:rsidRPr="00945A22">
          <w:rPr>
            <w:rStyle w:val="Hyperlink"/>
            <w:rFonts w:hint="eastAsia"/>
            <w:noProof/>
            <w:rtl/>
            <w:lang w:bidi="ar-KW"/>
          </w:rPr>
          <w:t>سنت</w:t>
        </w:r>
        <w:r w:rsidRPr="00945A22">
          <w:rPr>
            <w:rStyle w:val="Hyperlink"/>
            <w:noProof/>
            <w:rtl/>
            <w:lang w:bidi="ar-KW"/>
          </w:rPr>
          <w:t xml:space="preserve"> </w:t>
        </w:r>
        <w:r w:rsidRPr="00945A22">
          <w:rPr>
            <w:rStyle w:val="Hyperlink"/>
            <w:rFonts w:hint="eastAsia"/>
            <w:noProof/>
            <w:rtl/>
            <w:lang w:bidi="ar-KW"/>
          </w:rPr>
          <w:t>تغ</w:t>
        </w:r>
        <w:r w:rsidRPr="00945A22">
          <w:rPr>
            <w:rStyle w:val="Hyperlink"/>
            <w:rFonts w:hint="cs"/>
            <w:noProof/>
            <w:rtl/>
            <w:lang w:bidi="ar-KW"/>
          </w:rPr>
          <w:t>یی</w:t>
        </w:r>
        <w:r w:rsidRPr="00945A22">
          <w:rPr>
            <w:rStyle w:val="Hyperlink"/>
            <w:rFonts w:hint="eastAsia"/>
            <w:noProof/>
            <w:rtl/>
            <w:lang w:bidi="ar-KW"/>
          </w:rPr>
          <w:t>ر</w:t>
        </w:r>
        <w:r w:rsidRPr="00945A22">
          <w:rPr>
            <w:rStyle w:val="Hyperlink"/>
            <w:noProof/>
            <w:rtl/>
            <w:lang w:bidi="ar-KW"/>
          </w:rPr>
          <w:t xml:space="preserve"> </w:t>
        </w:r>
        <w:r w:rsidRPr="00945A22">
          <w:rPr>
            <w:rStyle w:val="Hyperlink"/>
            <w:rFonts w:hint="eastAsia"/>
            <w:noProof/>
            <w:rtl/>
            <w:lang w:bidi="ar-KW"/>
          </w:rPr>
          <w:t>نفوس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12" w:history="1">
        <w:r w:rsidRPr="00945A22">
          <w:rPr>
            <w:rStyle w:val="Hyperlink"/>
            <w:noProof/>
            <w:rtl/>
            <w:lang w:bidi="ar-KW"/>
          </w:rPr>
          <w:t xml:space="preserve">9- </w:t>
        </w:r>
        <w:r w:rsidRPr="00945A22">
          <w:rPr>
            <w:rStyle w:val="Hyperlink"/>
            <w:rFonts w:hint="eastAsia"/>
            <w:noProof/>
            <w:rtl/>
            <w:lang w:bidi="ar-KW"/>
          </w:rPr>
          <w:t>سنت</w:t>
        </w:r>
        <w:r w:rsidRPr="00945A22">
          <w:rPr>
            <w:rStyle w:val="Hyperlink"/>
            <w:noProof/>
            <w:rtl/>
            <w:lang w:bidi="ar-KW"/>
          </w:rPr>
          <w:t xml:space="preserve"> </w:t>
        </w:r>
        <w:r w:rsidRPr="00945A22">
          <w:rPr>
            <w:rStyle w:val="Hyperlink"/>
            <w:rFonts w:hint="eastAsia"/>
            <w:noProof/>
            <w:rtl/>
            <w:lang w:bidi="ar-KW"/>
          </w:rPr>
          <w:t>اله</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خصوص</w:t>
        </w:r>
        <w:r w:rsidRPr="00945A22">
          <w:rPr>
            <w:rStyle w:val="Hyperlink"/>
            <w:noProof/>
            <w:rtl/>
            <w:lang w:bidi="ar-KW"/>
          </w:rPr>
          <w:t xml:space="preserve"> </w:t>
        </w:r>
        <w:r w:rsidRPr="00945A22">
          <w:rPr>
            <w:rStyle w:val="Hyperlink"/>
            <w:rFonts w:hint="eastAsia"/>
            <w:noProof/>
            <w:rtl/>
            <w:lang w:bidi="ar-KW"/>
          </w:rPr>
          <w:t>گناهان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13"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eastAsia"/>
            <w:noProof/>
            <w:rtl/>
            <w:lang w:bidi="ar-KW"/>
          </w:rPr>
          <w:t>احنف</w:t>
        </w:r>
        <w:r w:rsidRPr="00945A22">
          <w:rPr>
            <w:rStyle w:val="Hyperlink"/>
            <w:noProof/>
            <w:rtl/>
            <w:lang w:bidi="ar-KW"/>
          </w:rPr>
          <w:t xml:space="preserve"> </w:t>
        </w:r>
        <w:r w:rsidRPr="00945A22">
          <w:rPr>
            <w:rStyle w:val="Hyperlink"/>
            <w:rFonts w:hint="eastAsia"/>
            <w:noProof/>
            <w:rtl/>
            <w:lang w:bidi="ar-KW"/>
          </w:rPr>
          <w:t>بن</w:t>
        </w:r>
        <w:r w:rsidRPr="00945A22">
          <w:rPr>
            <w:rStyle w:val="Hyperlink"/>
            <w:noProof/>
            <w:rtl/>
            <w:lang w:bidi="ar-KW"/>
          </w:rPr>
          <w:t xml:space="preserve"> </w:t>
        </w:r>
        <w:r w:rsidRPr="00945A22">
          <w:rPr>
            <w:rStyle w:val="Hyperlink"/>
            <w:rFonts w:hint="eastAsia"/>
            <w:noProof/>
            <w:rtl/>
            <w:lang w:bidi="ar-KW"/>
          </w:rPr>
          <w:t>ق</w:t>
        </w:r>
        <w:r w:rsidRPr="00945A22">
          <w:rPr>
            <w:rStyle w:val="Hyperlink"/>
            <w:rFonts w:hint="cs"/>
            <w:noProof/>
            <w:rtl/>
            <w:lang w:bidi="ar-KW"/>
          </w:rPr>
          <w:t>ی</w:t>
        </w:r>
        <w:r w:rsidRPr="00945A22">
          <w:rPr>
            <w:rStyle w:val="Hyperlink"/>
            <w:rFonts w:hint="eastAsia"/>
            <w:noProof/>
            <w:rtl/>
            <w:lang w:bidi="ar-KW"/>
          </w:rPr>
          <w:t>س</w:t>
        </w:r>
        <w:r w:rsidRPr="00945A22">
          <w:rPr>
            <w:rStyle w:val="Hyperlink"/>
            <w:noProof/>
            <w:rtl/>
            <w:lang w:bidi="ar-KW"/>
          </w:rPr>
          <w:t xml:space="preserve"> </w:t>
        </w:r>
        <w:r w:rsidRPr="00945A22">
          <w:rPr>
            <w:rStyle w:val="Hyperlink"/>
            <w:rFonts w:hint="eastAsia"/>
            <w:noProof/>
            <w:rtl/>
            <w:lang w:bidi="ar-KW"/>
          </w:rPr>
          <w:t>روند</w:t>
        </w:r>
        <w:r w:rsidRPr="00945A22">
          <w:rPr>
            <w:rStyle w:val="Hyperlink"/>
            <w:noProof/>
            <w:rtl/>
            <w:lang w:bidi="ar-KW"/>
          </w:rPr>
          <w:t xml:space="preserve"> </w:t>
        </w:r>
        <w:r w:rsidRPr="00945A22">
          <w:rPr>
            <w:rStyle w:val="Hyperlink"/>
            <w:rFonts w:hint="eastAsia"/>
            <w:noProof/>
            <w:rtl/>
            <w:lang w:bidi="ar-KW"/>
          </w:rPr>
          <w:t>تار</w:t>
        </w:r>
        <w:r w:rsidRPr="00945A22">
          <w:rPr>
            <w:rStyle w:val="Hyperlink"/>
            <w:rFonts w:hint="cs"/>
            <w:noProof/>
            <w:rtl/>
            <w:lang w:bidi="ar-KW"/>
          </w:rPr>
          <w:t>ی</w:t>
        </w:r>
        <w:r w:rsidRPr="00945A22">
          <w:rPr>
            <w:rStyle w:val="Hyperlink"/>
            <w:rFonts w:hint="eastAsia"/>
            <w:noProof/>
            <w:rtl/>
            <w:lang w:bidi="ar-KW"/>
          </w:rPr>
          <w:t>خ</w:t>
        </w:r>
        <w:r w:rsidRPr="00945A22">
          <w:rPr>
            <w:rStyle w:val="Hyperlink"/>
            <w:noProof/>
            <w:rtl/>
            <w:lang w:bidi="ar-KW"/>
          </w:rPr>
          <w:t xml:space="preserve"> </w:t>
        </w:r>
        <w:r w:rsidRPr="00945A22">
          <w:rPr>
            <w:rStyle w:val="Hyperlink"/>
            <w:rFonts w:hint="eastAsia"/>
            <w:noProof/>
            <w:rtl/>
            <w:lang w:bidi="ar-KW"/>
          </w:rPr>
          <w:t>را</w:t>
        </w:r>
        <w:r w:rsidRPr="00945A22">
          <w:rPr>
            <w:rStyle w:val="Hyperlink"/>
            <w:noProof/>
            <w:rtl/>
            <w:lang w:bidi="ar-KW"/>
          </w:rPr>
          <w:t xml:space="preserve"> </w:t>
        </w:r>
        <w:r w:rsidRPr="00945A22">
          <w:rPr>
            <w:rStyle w:val="Hyperlink"/>
            <w:rFonts w:hint="eastAsia"/>
            <w:noProof/>
            <w:rtl/>
            <w:lang w:bidi="ar-KW"/>
          </w:rPr>
          <w:t>تغ</w:t>
        </w:r>
        <w:r w:rsidRPr="00945A22">
          <w:rPr>
            <w:rStyle w:val="Hyperlink"/>
            <w:rFonts w:hint="cs"/>
            <w:noProof/>
            <w:rtl/>
            <w:lang w:bidi="ar-KW"/>
          </w:rPr>
          <w:t>یی</w:t>
        </w:r>
        <w:r w:rsidRPr="00945A22">
          <w:rPr>
            <w:rStyle w:val="Hyperlink"/>
            <w:rFonts w:hint="eastAsia"/>
            <w:noProof/>
            <w:rtl/>
            <w:lang w:bidi="ar-KW"/>
          </w:rPr>
          <w:t>ر</w:t>
        </w:r>
        <w:r w:rsidRPr="00945A22">
          <w:rPr>
            <w:rStyle w:val="Hyperlink"/>
            <w:noProof/>
            <w:rtl/>
            <w:lang w:bidi="ar-KW"/>
          </w:rPr>
          <w:t xml:space="preserve"> </w:t>
        </w:r>
        <w:r w:rsidRPr="00945A22">
          <w:rPr>
            <w:rStyle w:val="Hyperlink"/>
            <w:rFonts w:hint="eastAsia"/>
            <w:noProof/>
            <w:rtl/>
            <w:lang w:bidi="ar-KW"/>
          </w:rPr>
          <w:t>م</w:t>
        </w:r>
        <w:r w:rsidRPr="00945A22">
          <w:rPr>
            <w:rStyle w:val="Hyperlink"/>
            <w:rFonts w:hint="cs"/>
            <w:noProof/>
            <w:rtl/>
            <w:lang w:bidi="ar-KW"/>
          </w:rPr>
          <w:t>ی‌</w:t>
        </w:r>
        <w:r w:rsidRPr="00945A22">
          <w:rPr>
            <w:rStyle w:val="Hyperlink"/>
            <w:rFonts w:hint="eastAsia"/>
            <w:noProof/>
            <w:rtl/>
            <w:lang w:bidi="ar-KW"/>
          </w:rPr>
          <w:t>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703</w:t>
        </w:r>
        <w:r>
          <w:rPr>
            <w:noProof/>
            <w:webHidden/>
            <w:rtl/>
          </w:rPr>
          <w:fldChar w:fldCharType="end"/>
        </w:r>
      </w:hyperlink>
    </w:p>
    <w:p w:rsidR="008566EC" w:rsidRPr="008566EC" w:rsidRDefault="008566EC">
      <w:pPr>
        <w:pStyle w:val="TOC1"/>
        <w:tabs>
          <w:tab w:val="right" w:leader="dot" w:pos="7191"/>
        </w:tabs>
        <w:rPr>
          <w:rFonts w:ascii="Calibri" w:eastAsia="Times New Roman" w:hAnsi="Calibri" w:cs="B Yagut"/>
          <w:bCs w:val="0"/>
          <w:noProof/>
          <w:sz w:val="22"/>
          <w:szCs w:val="22"/>
          <w:rtl/>
        </w:rPr>
      </w:pPr>
      <w:hyperlink r:id="rId18" w:anchor="_Toc260068614" w:history="1">
        <w:r w:rsidRPr="008566EC">
          <w:rPr>
            <w:rStyle w:val="Hyperlink"/>
            <w:rFonts w:cs="B Yagut" w:hint="eastAsia"/>
            <w:noProof/>
            <w:rtl/>
          </w:rPr>
          <w:t>فصل</w:t>
        </w:r>
        <w:r w:rsidRPr="008566EC">
          <w:rPr>
            <w:rStyle w:val="Hyperlink"/>
            <w:rFonts w:cs="B Yagut"/>
            <w:noProof/>
            <w:rtl/>
          </w:rPr>
          <w:t xml:space="preserve"> </w:t>
        </w:r>
        <w:r w:rsidRPr="008566EC">
          <w:rPr>
            <w:rStyle w:val="Hyperlink"/>
            <w:rFonts w:cs="B Yagut" w:hint="eastAsia"/>
            <w:noProof/>
            <w:rtl/>
          </w:rPr>
          <w:t>هفتم</w:t>
        </w:r>
        <w:r w:rsidRPr="008566EC">
          <w:rPr>
            <w:rStyle w:val="Hyperlink"/>
            <w:rFonts w:cs="B Yagut" w:hint="cs"/>
            <w:noProof/>
            <w:rtl/>
          </w:rPr>
          <w:t>:</w:t>
        </w:r>
        <w:r w:rsidRPr="008566EC">
          <w:rPr>
            <w:rStyle w:val="Hyperlink"/>
            <w:rFonts w:cs="B Yagut"/>
            <w:noProof/>
            <w:rtl/>
          </w:rPr>
          <w:t xml:space="preserve"> </w:t>
        </w:r>
        <w:r w:rsidRPr="008566EC">
          <w:rPr>
            <w:rStyle w:val="Hyperlink"/>
            <w:rFonts w:cs="B Yagut" w:hint="eastAsia"/>
            <w:noProof/>
            <w:rtl/>
          </w:rPr>
          <w:t>فتح</w:t>
        </w:r>
        <w:r w:rsidRPr="008566EC">
          <w:rPr>
            <w:rStyle w:val="Hyperlink"/>
            <w:rFonts w:cs="B Yagut"/>
            <w:noProof/>
            <w:rtl/>
          </w:rPr>
          <w:t xml:space="preserve"> </w:t>
        </w:r>
        <w:r w:rsidRPr="008566EC">
          <w:rPr>
            <w:rStyle w:val="Hyperlink"/>
            <w:rFonts w:cs="B Yagut" w:hint="eastAsia"/>
            <w:noProof/>
            <w:rtl/>
          </w:rPr>
          <w:t>شام،</w:t>
        </w:r>
        <w:r w:rsidRPr="008566EC">
          <w:rPr>
            <w:rStyle w:val="Hyperlink"/>
            <w:rFonts w:cs="B Yagut"/>
            <w:noProof/>
            <w:rtl/>
          </w:rPr>
          <w:t xml:space="preserve"> </w:t>
        </w:r>
        <w:r w:rsidRPr="008566EC">
          <w:rPr>
            <w:rStyle w:val="Hyperlink"/>
            <w:rFonts w:cs="B Yagut" w:hint="eastAsia"/>
            <w:noProof/>
            <w:rtl/>
          </w:rPr>
          <w:t>مصر</w:t>
        </w:r>
        <w:r w:rsidRPr="008566EC">
          <w:rPr>
            <w:rStyle w:val="Hyperlink"/>
            <w:rFonts w:cs="B Yagut"/>
            <w:noProof/>
            <w:rtl/>
          </w:rPr>
          <w:t xml:space="preserve"> </w:t>
        </w:r>
        <w:r w:rsidRPr="008566EC">
          <w:rPr>
            <w:rStyle w:val="Hyperlink"/>
            <w:rFonts w:cs="B Yagut" w:hint="eastAsia"/>
            <w:noProof/>
            <w:rtl/>
          </w:rPr>
          <w:t>و</w:t>
        </w:r>
        <w:r w:rsidRPr="008566EC">
          <w:rPr>
            <w:rStyle w:val="Hyperlink"/>
            <w:rFonts w:cs="B Yagut"/>
            <w:noProof/>
            <w:rtl/>
          </w:rPr>
          <w:t xml:space="preserve"> </w:t>
        </w:r>
        <w:r w:rsidRPr="008566EC">
          <w:rPr>
            <w:rStyle w:val="Hyperlink"/>
            <w:rFonts w:cs="B Yagut" w:hint="eastAsia"/>
            <w:noProof/>
            <w:rtl/>
          </w:rPr>
          <w:t>ل</w:t>
        </w:r>
        <w:r w:rsidRPr="008566EC">
          <w:rPr>
            <w:rStyle w:val="Hyperlink"/>
            <w:rFonts w:cs="B Yagut" w:hint="cs"/>
            <w:noProof/>
            <w:rtl/>
          </w:rPr>
          <w:t>ی</w:t>
        </w:r>
        <w:r w:rsidRPr="008566EC">
          <w:rPr>
            <w:rStyle w:val="Hyperlink"/>
            <w:rFonts w:cs="B Yagut" w:hint="eastAsia"/>
            <w:noProof/>
            <w:rtl/>
          </w:rPr>
          <w:t>ب</w:t>
        </w:r>
        <w:r w:rsidRPr="008566EC">
          <w:rPr>
            <w:rStyle w:val="Hyperlink"/>
            <w:rFonts w:cs="B Yagut" w:hint="cs"/>
            <w:noProof/>
            <w:rtl/>
          </w:rPr>
          <w:t>ی</w:t>
        </w:r>
        <w:r w:rsidRPr="008566EC">
          <w:rPr>
            <w:rFonts w:cs="B Yagut"/>
            <w:noProof/>
            <w:webHidden/>
            <w:rtl/>
          </w:rPr>
          <w:tab/>
        </w:r>
        <w:r w:rsidRPr="008566EC">
          <w:rPr>
            <w:rFonts w:cs="B Yagut"/>
            <w:noProof/>
            <w:webHidden/>
            <w:rtl/>
          </w:rPr>
          <w:fldChar w:fldCharType="begin"/>
        </w:r>
        <w:r w:rsidRPr="008566EC">
          <w:rPr>
            <w:rFonts w:cs="B Yagut"/>
            <w:noProof/>
            <w:webHidden/>
            <w:rtl/>
          </w:rPr>
          <w:instrText xml:space="preserve"> </w:instrText>
        </w:r>
        <w:r w:rsidRPr="008566EC">
          <w:rPr>
            <w:rFonts w:cs="B Yagut"/>
            <w:noProof/>
            <w:webHidden/>
          </w:rPr>
          <w:instrText>PAGEREF</w:instrText>
        </w:r>
        <w:r w:rsidRPr="008566EC">
          <w:rPr>
            <w:rFonts w:cs="B Yagut"/>
            <w:noProof/>
            <w:webHidden/>
            <w:rtl/>
          </w:rPr>
          <w:instrText xml:space="preserve"> _</w:instrText>
        </w:r>
        <w:r w:rsidRPr="008566EC">
          <w:rPr>
            <w:rFonts w:cs="B Yagut"/>
            <w:noProof/>
            <w:webHidden/>
          </w:rPr>
          <w:instrText>Toc260068614 \h</w:instrText>
        </w:r>
        <w:r w:rsidRPr="008566EC">
          <w:rPr>
            <w:rFonts w:cs="B Yagut"/>
            <w:noProof/>
            <w:webHidden/>
            <w:rtl/>
          </w:rPr>
          <w:instrText xml:space="preserve"> </w:instrText>
        </w:r>
        <w:r w:rsidRPr="008566EC">
          <w:rPr>
            <w:rFonts w:cs="B Yagut"/>
            <w:noProof/>
            <w:webHidden/>
            <w:rtl/>
          </w:rPr>
        </w:r>
        <w:r w:rsidRPr="008566EC">
          <w:rPr>
            <w:rFonts w:cs="B Yagut" w:hint="eastAsia"/>
            <w:noProof/>
            <w:webHidden/>
            <w:rtl/>
          </w:rPr>
          <w:fldChar w:fldCharType="separate"/>
        </w:r>
        <w:r w:rsidR="00960C94">
          <w:rPr>
            <w:rFonts w:cs="B Yagut" w:hint="eastAsia"/>
            <w:noProof/>
            <w:webHidden/>
            <w:rtl/>
          </w:rPr>
          <w:t>705</w:t>
        </w:r>
        <w:r w:rsidRPr="008566EC">
          <w:rPr>
            <w:rFonts w:cs="B Yagut"/>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615"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اول</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فتوحات</w:t>
        </w:r>
        <w:r w:rsidRPr="00945A22">
          <w:rPr>
            <w:rStyle w:val="Hyperlink"/>
            <w:noProof/>
            <w:rtl/>
            <w:lang w:bidi="fa-IR"/>
          </w:rPr>
          <w:t xml:space="preserve"> </w:t>
        </w:r>
        <w:r w:rsidRPr="00945A22">
          <w:rPr>
            <w:rStyle w:val="Hyperlink"/>
            <w:rFonts w:hint="eastAsia"/>
            <w:noProof/>
            <w:rtl/>
            <w:lang w:bidi="fa-IR"/>
          </w:rPr>
          <w:t>شام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16" w:history="1">
        <w:r w:rsidRPr="00945A22">
          <w:rPr>
            <w:rStyle w:val="Hyperlink"/>
            <w:rFonts w:hint="eastAsia"/>
            <w:noProof/>
            <w:rtl/>
            <w:lang w:bidi="fa-IR"/>
          </w:rPr>
          <w:t>گفتگو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خالد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ابوعب</w:t>
        </w:r>
        <w:r w:rsidRPr="00945A22">
          <w:rPr>
            <w:rStyle w:val="Hyperlink"/>
            <w:rFonts w:hint="cs"/>
            <w:noProof/>
            <w:rtl/>
            <w:lang w:bidi="fa-IR"/>
          </w:rPr>
          <w:t>ی</w:t>
        </w:r>
        <w:r w:rsidRPr="00945A22">
          <w:rPr>
            <w:rStyle w:val="Hyperlink"/>
            <w:rFonts w:hint="eastAsia"/>
            <w:noProof/>
            <w:rtl/>
            <w:lang w:bidi="fa-IR"/>
          </w:rPr>
          <w:t>ده</w:t>
        </w:r>
        <w:r w:rsidRPr="00945A22">
          <w:rPr>
            <w:rStyle w:val="Hyperlink"/>
            <w:rFonts w:cs="CTraditional Arabic" w:hint="eastAsia"/>
            <w:noProof/>
            <w:rtl/>
            <w:lang w:bidi="fa-IR"/>
          </w:rPr>
          <w:t>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708</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17" w:history="1">
        <w:r w:rsidRPr="00945A22">
          <w:rPr>
            <w:rStyle w:val="Hyperlink"/>
            <w:rFonts w:hint="eastAsia"/>
            <w:noProof/>
            <w:rtl/>
            <w:lang w:bidi="fa-IR"/>
          </w:rPr>
          <w:t>پاسخ</w:t>
        </w:r>
        <w:r w:rsidRPr="00945A22">
          <w:rPr>
            <w:rStyle w:val="Hyperlink"/>
            <w:noProof/>
            <w:rtl/>
            <w:lang w:bidi="fa-IR"/>
          </w:rPr>
          <w:t xml:space="preserve"> </w:t>
        </w:r>
        <w:r w:rsidRPr="00945A22">
          <w:rPr>
            <w:rStyle w:val="Hyperlink"/>
            <w:rFonts w:hint="eastAsia"/>
            <w:noProof/>
            <w:rtl/>
            <w:lang w:bidi="fa-IR"/>
          </w:rPr>
          <w:t>نامه‌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ابوعب</w:t>
        </w:r>
        <w:r w:rsidRPr="00945A22">
          <w:rPr>
            <w:rStyle w:val="Hyperlink"/>
            <w:rFonts w:hint="cs"/>
            <w:noProof/>
            <w:rtl/>
            <w:lang w:bidi="fa-IR"/>
          </w:rPr>
          <w:t>ی</w:t>
        </w:r>
        <w:r w:rsidRPr="00945A22">
          <w:rPr>
            <w:rStyle w:val="Hyperlink"/>
            <w:rFonts w:hint="eastAsia"/>
            <w:noProof/>
            <w:rtl/>
            <w:lang w:bidi="fa-IR"/>
          </w:rPr>
          <w:t>ده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معاذ</w:t>
        </w:r>
        <w:r w:rsidRPr="00945A22">
          <w:rPr>
            <w:rStyle w:val="Hyperlink"/>
            <w:rFonts w:cs="CTraditional Arabic" w:hint="eastAsia"/>
            <w:noProof/>
            <w:rtl/>
            <w:lang w:bidi="fa-IR"/>
          </w:rPr>
          <w:t>ب</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طرف</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709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18"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710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19"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ن</w:t>
        </w:r>
        <w:r w:rsidRPr="00945A22">
          <w:rPr>
            <w:rStyle w:val="Hyperlink"/>
            <w:rFonts w:hint="cs"/>
            <w:noProof/>
            <w:rtl/>
            <w:lang w:bidi="fa-IR"/>
          </w:rPr>
          <w:t>ی</w:t>
        </w:r>
        <w:r w:rsidRPr="00945A22">
          <w:rPr>
            <w:rStyle w:val="Hyperlink"/>
            <w:rFonts w:hint="eastAsia"/>
            <w:noProof/>
            <w:rtl/>
            <w:lang w:bidi="fa-IR"/>
          </w:rPr>
          <w:t>روها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طرف</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Toc260068619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712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20"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توص</w:t>
        </w:r>
        <w:r w:rsidRPr="00945A22">
          <w:rPr>
            <w:rStyle w:val="Hyperlink"/>
            <w:rFonts w:hint="cs"/>
            <w:noProof/>
            <w:rtl/>
            <w:lang w:bidi="fa-IR"/>
          </w:rPr>
          <w:t>ی</w:t>
        </w:r>
        <w:r w:rsidRPr="00945A22">
          <w:rPr>
            <w:rStyle w:val="Hyperlink"/>
            <w:rFonts w:hint="eastAsia"/>
            <w:noProof/>
            <w:rtl/>
            <w:lang w:bidi="fa-IR"/>
          </w:rPr>
          <w:t>ف</w:t>
        </w:r>
        <w:r w:rsidRPr="00945A22">
          <w:rPr>
            <w:rStyle w:val="Hyperlink"/>
            <w:noProof/>
            <w:rtl/>
            <w:lang w:bidi="fa-IR"/>
          </w:rPr>
          <w:t xml:space="preserve"> </w:t>
        </w:r>
        <w:r w:rsidRPr="00945A22">
          <w:rPr>
            <w:rStyle w:val="Hyperlink"/>
            <w:rFonts w:hint="eastAsia"/>
            <w:noProof/>
            <w:rtl/>
            <w:lang w:bidi="fa-IR"/>
          </w:rPr>
          <w:t>شهر</w:t>
        </w:r>
        <w:r w:rsidRPr="00945A22">
          <w:rPr>
            <w:rStyle w:val="Hyperlink"/>
            <w:noProof/>
            <w:rtl/>
            <w:lang w:bidi="fa-IR"/>
          </w:rPr>
          <w:t xml:space="preserve"> </w:t>
        </w:r>
        <w:r w:rsidRPr="00945A22">
          <w:rPr>
            <w:rStyle w:val="Hyperlink"/>
            <w:rFonts w:hint="eastAsia"/>
            <w:noProof/>
            <w:rtl/>
            <w:lang w:bidi="fa-IR"/>
          </w:rPr>
          <w:t>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713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21"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روند</w:t>
        </w:r>
        <w:r w:rsidRPr="00945A22">
          <w:rPr>
            <w:rStyle w:val="Hyperlink"/>
            <w:noProof/>
            <w:rtl/>
            <w:lang w:bidi="fa-IR"/>
          </w:rPr>
          <w:t xml:space="preserve"> </w:t>
        </w:r>
        <w:r w:rsidRPr="00945A22">
          <w:rPr>
            <w:rStyle w:val="Hyperlink"/>
            <w:rFonts w:hint="eastAsia"/>
            <w:noProof/>
            <w:rtl/>
            <w:lang w:bidi="fa-IR"/>
          </w:rPr>
          <w:t>معرکه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715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22" w:history="1">
        <w:r w:rsidRPr="00945A22">
          <w:rPr>
            <w:rStyle w:val="Hyperlink"/>
            <w:rFonts w:hint="eastAsia"/>
            <w:noProof/>
            <w:rtl/>
            <w:lang w:bidi="fa-IR"/>
          </w:rPr>
          <w:t>مهمتر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فوا</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درسها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نکات</w:t>
        </w:r>
        <w:r w:rsidRPr="00945A22">
          <w:rPr>
            <w:rStyle w:val="Hyperlink"/>
            <w:noProof/>
            <w:rtl/>
            <w:lang w:bidi="fa-IR"/>
          </w:rPr>
          <w:t xml:space="preserve"> </w:t>
        </w:r>
        <w:r w:rsidRPr="00945A22">
          <w:rPr>
            <w:rStyle w:val="Hyperlink"/>
            <w:rFonts w:hint="eastAsia"/>
            <w:noProof/>
            <w:rtl/>
            <w:lang w:bidi="fa-IR"/>
          </w:rPr>
          <w:t>عبرت</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آموز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23" w:history="1">
        <w:r w:rsidRPr="00945A22">
          <w:rPr>
            <w:rStyle w:val="Hyperlink"/>
            <w:rFonts w:hint="eastAsia"/>
            <w:noProof/>
            <w:rtl/>
            <w:lang w:bidi="ar-KW"/>
          </w:rPr>
          <w:t>شعرها</w:t>
        </w:r>
        <w:r w:rsidRPr="00945A22">
          <w:rPr>
            <w:rStyle w:val="Hyperlink"/>
            <w:rFonts w:hint="cs"/>
            <w:noProof/>
            <w:rtl/>
            <w:lang w:bidi="ar-KW"/>
          </w:rPr>
          <w:t>یی</w:t>
        </w:r>
        <w:r w:rsidRPr="00945A22">
          <w:rPr>
            <w:rStyle w:val="Hyperlink"/>
            <w:noProof/>
            <w:rtl/>
            <w:lang w:bidi="ar-KW"/>
          </w:rPr>
          <w:t xml:space="preserve"> </w:t>
        </w:r>
        <w:r w:rsidRPr="00945A22">
          <w:rPr>
            <w:rStyle w:val="Hyperlink"/>
            <w:rFonts w:hint="eastAsia"/>
            <w:noProof/>
            <w:rtl/>
            <w:lang w:bidi="ar-KW"/>
          </w:rPr>
          <w:t>که‌</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ar-KW"/>
          </w:rPr>
          <w:t>فتح</w:t>
        </w:r>
        <w:r w:rsidRPr="00945A22">
          <w:rPr>
            <w:rStyle w:val="Hyperlink"/>
            <w:noProof/>
            <w:rtl/>
            <w:lang w:bidi="ar-KW"/>
          </w:rPr>
          <w:t xml:space="preserve"> </w:t>
        </w:r>
        <w:r w:rsidRPr="00945A22">
          <w:rPr>
            <w:rStyle w:val="Hyperlink"/>
            <w:rFonts w:hint="eastAsia"/>
            <w:noProof/>
            <w:rtl/>
            <w:lang w:bidi="ar-KW"/>
          </w:rPr>
          <w:t>دمشق</w:t>
        </w:r>
        <w:r w:rsidRPr="00945A22">
          <w:rPr>
            <w:rStyle w:val="Hyperlink"/>
            <w:noProof/>
            <w:rtl/>
            <w:lang w:bidi="ar-KW"/>
          </w:rPr>
          <w:t xml:space="preserve"> </w:t>
        </w:r>
        <w:r w:rsidRPr="00945A22">
          <w:rPr>
            <w:rStyle w:val="Hyperlink"/>
            <w:rFonts w:hint="eastAsia"/>
            <w:noProof/>
            <w:rtl/>
            <w:lang w:bidi="ar-KW"/>
          </w:rPr>
          <w:t>سروده‌</w:t>
        </w:r>
        <w:r w:rsidRPr="00945A22">
          <w:rPr>
            <w:rStyle w:val="Hyperlink"/>
            <w:noProof/>
            <w:rtl/>
            <w:lang w:bidi="ar-KW"/>
          </w:rPr>
          <w:t xml:space="preserve"> </w:t>
        </w:r>
        <w:r w:rsidRPr="00945A22">
          <w:rPr>
            <w:rStyle w:val="Hyperlink"/>
            <w:rFonts w:hint="eastAsia"/>
            <w:noProof/>
            <w:rtl/>
            <w:lang w:bidi="ar-KW"/>
          </w:rPr>
          <w:t>شدند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24" w:history="1">
        <w:r w:rsidRPr="00945A22">
          <w:rPr>
            <w:rStyle w:val="Hyperlink"/>
            <w:rFonts w:hint="eastAsia"/>
            <w:noProof/>
            <w:rtl/>
            <w:lang w:bidi="fa-IR"/>
          </w:rPr>
          <w:t>تحرکات</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مسلمانان</w:t>
        </w:r>
        <w:r w:rsidRPr="00945A22">
          <w:rPr>
            <w:rStyle w:val="Hyperlink"/>
            <w:noProof/>
            <w:rtl/>
            <w:lang w:bidi="fa-IR"/>
          </w:rPr>
          <w:t xml:space="preserve"> </w:t>
        </w:r>
        <w:r w:rsidRPr="00945A22">
          <w:rPr>
            <w:rStyle w:val="Hyperlink"/>
            <w:rFonts w:hint="eastAsia"/>
            <w:noProof/>
            <w:rtl/>
            <w:lang w:bidi="fa-IR"/>
          </w:rPr>
          <w:t>بعد</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دمشق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718</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25"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آزاد</w:t>
        </w:r>
        <w:r w:rsidRPr="00945A22">
          <w:rPr>
            <w:rStyle w:val="Hyperlink"/>
            <w:noProof/>
            <w:rtl/>
            <w:lang w:bidi="fa-IR"/>
          </w:rPr>
          <w:t xml:space="preserve"> </w:t>
        </w:r>
        <w:r w:rsidRPr="00945A22">
          <w:rPr>
            <w:rStyle w:val="Hyperlink"/>
            <w:rFonts w:hint="eastAsia"/>
            <w:noProof/>
            <w:rtl/>
            <w:lang w:bidi="fa-IR"/>
          </w:rPr>
          <w:t>ساز</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شهر</w:t>
        </w:r>
        <w:r w:rsidRPr="00945A22">
          <w:rPr>
            <w:rStyle w:val="Hyperlink"/>
            <w:noProof/>
            <w:rtl/>
            <w:lang w:bidi="fa-IR"/>
          </w:rPr>
          <w:t xml:space="preserve"> </w:t>
        </w:r>
        <w:r w:rsidRPr="00945A22">
          <w:rPr>
            <w:rStyle w:val="Hyperlink"/>
            <w:rFonts w:hint="eastAsia"/>
            <w:noProof/>
            <w:rtl/>
            <w:lang w:bidi="fa-IR"/>
          </w:rPr>
          <w:t>فحل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718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26" w:history="1">
        <w:r w:rsidRPr="00945A22">
          <w:rPr>
            <w:rStyle w:val="Hyperlink"/>
            <w:rFonts w:hint="eastAsia"/>
            <w:noProof/>
            <w:rtl/>
            <w:lang w:bidi="ar-KW"/>
          </w:rPr>
          <w:t>از</w:t>
        </w:r>
        <w:r w:rsidRPr="00945A22">
          <w:rPr>
            <w:rStyle w:val="Hyperlink"/>
            <w:noProof/>
            <w:rtl/>
            <w:lang w:bidi="ar-KW"/>
          </w:rPr>
          <w:t xml:space="preserve"> </w:t>
        </w:r>
        <w:r w:rsidRPr="00945A22">
          <w:rPr>
            <w:rStyle w:val="Hyperlink"/>
            <w:rFonts w:hint="eastAsia"/>
            <w:noProof/>
            <w:rtl/>
            <w:lang w:bidi="ar-KW"/>
          </w:rPr>
          <w:t>جمله‌</w:t>
        </w:r>
        <w:r w:rsidRPr="00945A22">
          <w:rPr>
            <w:rStyle w:val="Hyperlink"/>
            <w:noProof/>
            <w:rtl/>
            <w:lang w:bidi="ar-KW"/>
          </w:rPr>
          <w:t xml:space="preserve"> </w:t>
        </w:r>
        <w:r w:rsidRPr="00945A22">
          <w:rPr>
            <w:rStyle w:val="Hyperlink"/>
            <w:rFonts w:hint="eastAsia"/>
            <w:noProof/>
            <w:rtl/>
            <w:lang w:bidi="ar-KW"/>
          </w:rPr>
          <w:t>شعرها</w:t>
        </w:r>
        <w:r w:rsidRPr="00945A22">
          <w:rPr>
            <w:rStyle w:val="Hyperlink"/>
            <w:rFonts w:hint="cs"/>
            <w:noProof/>
            <w:rtl/>
            <w:lang w:bidi="ar-KW"/>
          </w:rPr>
          <w:t>یی</w:t>
        </w:r>
        <w:r w:rsidRPr="00945A22">
          <w:rPr>
            <w:rStyle w:val="Hyperlink"/>
            <w:noProof/>
            <w:rtl/>
            <w:lang w:bidi="ar-KW"/>
          </w:rPr>
          <w:t xml:space="preserve"> </w:t>
        </w:r>
        <w:r w:rsidRPr="00945A22">
          <w:rPr>
            <w:rStyle w:val="Hyperlink"/>
            <w:rFonts w:hint="eastAsia"/>
            <w:noProof/>
            <w:rtl/>
            <w:lang w:bidi="ar-KW"/>
          </w:rPr>
          <w:t>که‌</w:t>
        </w:r>
        <w:r w:rsidRPr="00945A22">
          <w:rPr>
            <w:rStyle w:val="Hyperlink"/>
            <w:noProof/>
            <w:rtl/>
            <w:lang w:bidi="ar-KW"/>
          </w:rPr>
          <w:t xml:space="preserve"> </w:t>
        </w:r>
        <w:r w:rsidRPr="00945A22">
          <w:rPr>
            <w:rStyle w:val="Hyperlink"/>
            <w:rFonts w:hint="eastAsia"/>
            <w:noProof/>
            <w:rtl/>
            <w:lang w:bidi="ar-KW"/>
          </w:rPr>
          <w:t>قعقاع</w:t>
        </w:r>
        <w:r w:rsidRPr="00945A22">
          <w:rPr>
            <w:rStyle w:val="Hyperlink"/>
            <w:noProof/>
            <w:rtl/>
            <w:lang w:bidi="ar-KW"/>
          </w:rPr>
          <w:t xml:space="preserve"> </w:t>
        </w:r>
        <w:r w:rsidRPr="00945A22">
          <w:rPr>
            <w:rStyle w:val="Hyperlink"/>
            <w:rFonts w:hint="eastAsia"/>
            <w:noProof/>
            <w:rtl/>
            <w:lang w:bidi="ar-KW"/>
          </w:rPr>
          <w:t>بن</w:t>
        </w:r>
        <w:r w:rsidRPr="00945A22">
          <w:rPr>
            <w:rStyle w:val="Hyperlink"/>
            <w:noProof/>
            <w:rtl/>
            <w:lang w:bidi="ar-KW"/>
          </w:rPr>
          <w:t xml:space="preserve"> </w:t>
        </w:r>
        <w:r w:rsidRPr="00945A22">
          <w:rPr>
            <w:rStyle w:val="Hyperlink"/>
            <w:rFonts w:hint="eastAsia"/>
            <w:noProof/>
            <w:rtl/>
            <w:lang w:bidi="ar-KW"/>
          </w:rPr>
          <w:t>عمرو</w:t>
        </w:r>
        <w:r w:rsidRPr="00945A22">
          <w:rPr>
            <w:rStyle w:val="Hyperlink"/>
            <w:noProof/>
            <w:rtl/>
            <w:lang w:bidi="ar-KW"/>
          </w:rPr>
          <w:t xml:space="preserve"> </w:t>
        </w:r>
        <w:r w:rsidRPr="00945A22">
          <w:rPr>
            <w:rStyle w:val="Hyperlink"/>
            <w:rFonts w:hint="eastAsia"/>
            <w:noProof/>
            <w:rtl/>
            <w:lang w:bidi="ar-KW"/>
          </w:rPr>
          <w:t>در</w:t>
        </w:r>
        <w:r w:rsidRPr="00945A22">
          <w:rPr>
            <w:rStyle w:val="Hyperlink"/>
            <w:noProof/>
            <w:rtl/>
            <w:lang w:bidi="ar-KW"/>
          </w:rPr>
          <w:t xml:space="preserve"> </w:t>
        </w:r>
        <w:r w:rsidRPr="00945A22">
          <w:rPr>
            <w:rStyle w:val="Hyperlink"/>
            <w:rFonts w:hint="eastAsia"/>
            <w:noProof/>
            <w:rtl/>
            <w:lang w:bidi="ar-KW"/>
          </w:rPr>
          <w:t>مورد</w:t>
        </w:r>
        <w:r w:rsidRPr="00945A22">
          <w:rPr>
            <w:rStyle w:val="Hyperlink"/>
            <w:noProof/>
            <w:rtl/>
            <w:lang w:bidi="ar-KW"/>
          </w:rPr>
          <w:t xml:space="preserve"> </w:t>
        </w:r>
        <w:r w:rsidRPr="00945A22">
          <w:rPr>
            <w:rStyle w:val="Hyperlink"/>
            <w:rFonts w:hint="eastAsia"/>
            <w:noProof/>
            <w:rtl/>
            <w:lang w:bidi="ar-KW"/>
          </w:rPr>
          <w:t>روز</w:t>
        </w:r>
        <w:r w:rsidRPr="00945A22">
          <w:rPr>
            <w:rStyle w:val="Hyperlink"/>
            <w:noProof/>
            <w:rtl/>
            <w:lang w:bidi="ar-KW"/>
          </w:rPr>
          <w:t xml:space="preserve"> </w:t>
        </w:r>
        <w:r w:rsidRPr="00945A22">
          <w:rPr>
            <w:rStyle w:val="Hyperlink"/>
            <w:rFonts w:hint="eastAsia"/>
            <w:noProof/>
            <w:rtl/>
            <w:lang w:bidi="ar-KW"/>
          </w:rPr>
          <w:t>فحل</w:t>
        </w:r>
        <w:r w:rsidRPr="00945A22">
          <w:rPr>
            <w:rStyle w:val="Hyperlink"/>
            <w:noProof/>
            <w:rtl/>
            <w:lang w:bidi="ar-KW"/>
          </w:rPr>
          <w:t xml:space="preserve"> </w:t>
        </w:r>
        <w:r w:rsidRPr="00945A22">
          <w:rPr>
            <w:rStyle w:val="Hyperlink"/>
            <w:rFonts w:hint="eastAsia"/>
            <w:noProof/>
            <w:rtl/>
            <w:lang w:bidi="ar-KW"/>
          </w:rPr>
          <w:t>سرود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27"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سان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طبر</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28" w:history="1">
        <w:r w:rsidRPr="00945A22">
          <w:rPr>
            <w:rStyle w:val="Hyperlink"/>
            <w:rFonts w:hint="eastAsia"/>
            <w:noProof/>
            <w:rtl/>
            <w:lang w:bidi="fa-IR"/>
          </w:rPr>
          <w:t>چهارم</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حمص</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15 </w:t>
        </w:r>
        <w:r w:rsidRPr="00945A22">
          <w:rPr>
            <w:rStyle w:val="Hyperlink"/>
            <w:rFonts w:hint="eastAsia"/>
            <w:noProof/>
            <w:rtl/>
            <w:lang w:bidi="fa-IR"/>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29" w:history="1">
        <w:r w:rsidRPr="00945A22">
          <w:rPr>
            <w:rStyle w:val="Hyperlink"/>
            <w:rFonts w:hint="eastAsia"/>
            <w:noProof/>
            <w:rtl/>
            <w:lang w:bidi="fa-IR"/>
          </w:rPr>
          <w:t>پنجم</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قنسر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15 </w:t>
        </w:r>
        <w:r w:rsidRPr="00945A22">
          <w:rPr>
            <w:rStyle w:val="Hyperlink"/>
            <w:rFonts w:hint="eastAsia"/>
            <w:noProof/>
            <w:rtl/>
            <w:lang w:bidi="fa-IR"/>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Toc260068629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722</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30" w:history="1">
        <w:r w:rsidRPr="00945A22">
          <w:rPr>
            <w:rStyle w:val="Hyperlink"/>
            <w:rFonts w:hint="eastAsia"/>
            <w:noProof/>
            <w:rtl/>
            <w:lang w:bidi="fa-IR"/>
          </w:rPr>
          <w:t>ششم</w:t>
        </w:r>
        <w:r w:rsidRPr="00945A22">
          <w:rPr>
            <w:rStyle w:val="Hyperlink"/>
            <w:noProof/>
            <w:rtl/>
            <w:lang w:bidi="fa-IR"/>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ق</w:t>
        </w:r>
        <w:r w:rsidRPr="00945A22">
          <w:rPr>
            <w:rStyle w:val="Hyperlink"/>
            <w:rFonts w:hint="cs"/>
            <w:noProof/>
            <w:rtl/>
            <w:lang w:bidi="fa-IR"/>
          </w:rPr>
          <w:t>ی</w:t>
        </w:r>
        <w:r w:rsidRPr="00945A22">
          <w:rPr>
            <w:rStyle w:val="Hyperlink"/>
            <w:rFonts w:hint="eastAsia"/>
            <w:noProof/>
            <w:rtl/>
            <w:lang w:bidi="fa-IR"/>
          </w:rPr>
          <w:t>سار</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15 </w:t>
        </w:r>
        <w:r w:rsidRPr="00945A22">
          <w:rPr>
            <w:rStyle w:val="Hyperlink"/>
            <w:rFonts w:hint="eastAsia"/>
            <w:noProof/>
            <w:rtl/>
            <w:lang w:bidi="fa-IR"/>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31" w:history="1">
        <w:r w:rsidRPr="00945A22">
          <w:rPr>
            <w:rStyle w:val="Hyperlink"/>
            <w:rFonts w:hint="eastAsia"/>
            <w:noProof/>
            <w:rtl/>
            <w:lang w:bidi="fa-IR"/>
          </w:rPr>
          <w:t>هفتم</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قدس</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16 </w:t>
        </w:r>
        <w:r w:rsidRPr="00945A22">
          <w:rPr>
            <w:rStyle w:val="Hyperlink"/>
            <w:rFonts w:hint="eastAsia"/>
            <w:noProof/>
            <w:rtl/>
            <w:lang w:bidi="fa-IR"/>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3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تاکت</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سرگرم</w:t>
        </w:r>
        <w:r w:rsidRPr="00945A22">
          <w:rPr>
            <w:rStyle w:val="Hyperlink"/>
            <w:noProof/>
            <w:rtl/>
            <w:lang w:bidi="fa-IR"/>
          </w:rPr>
          <w:t xml:space="preserve"> </w:t>
        </w:r>
        <w:r w:rsidRPr="00945A22">
          <w:rPr>
            <w:rStyle w:val="Hyperlink"/>
            <w:rFonts w:hint="eastAsia"/>
            <w:noProof/>
            <w:rtl/>
            <w:lang w:bidi="fa-IR"/>
          </w:rPr>
          <w:t>کردن</w:t>
        </w:r>
        <w:r w:rsidRPr="00945A22">
          <w:rPr>
            <w:rStyle w:val="Hyperlink"/>
            <w:noProof/>
            <w:rtl/>
            <w:lang w:bidi="fa-IR"/>
          </w:rPr>
          <w:t xml:space="preserve"> </w:t>
        </w:r>
        <w:r w:rsidRPr="00945A22">
          <w:rPr>
            <w:rStyle w:val="Hyperlink"/>
            <w:rFonts w:hint="eastAsia"/>
            <w:noProof/>
            <w:rtl/>
            <w:lang w:bidi="fa-IR"/>
          </w:rPr>
          <w:t>دشمن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3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تسل</w:t>
        </w:r>
        <w:r w:rsidRPr="00945A22">
          <w:rPr>
            <w:rStyle w:val="Hyperlink"/>
            <w:rFonts w:hint="cs"/>
            <w:noProof/>
            <w:rtl/>
            <w:lang w:bidi="fa-IR"/>
          </w:rPr>
          <w:t>ی</w:t>
        </w:r>
        <w:r w:rsidRPr="00945A22">
          <w:rPr>
            <w:rStyle w:val="Hyperlink"/>
            <w:rFonts w:hint="eastAsia"/>
            <w:noProof/>
            <w:rtl/>
            <w:lang w:bidi="fa-IR"/>
          </w:rPr>
          <w:t>م</w:t>
        </w:r>
        <w:r w:rsidRPr="00945A22">
          <w:rPr>
            <w:rStyle w:val="Hyperlink"/>
            <w:noProof/>
            <w:rtl/>
            <w:lang w:bidi="fa-IR"/>
          </w:rPr>
          <w:t xml:space="preserve"> </w:t>
        </w:r>
        <w:r w:rsidRPr="00945A22">
          <w:rPr>
            <w:rStyle w:val="Hyperlink"/>
            <w:rFonts w:hint="eastAsia"/>
            <w:noProof/>
            <w:rtl/>
            <w:lang w:bidi="fa-IR"/>
          </w:rPr>
          <w:t>شدن</w:t>
        </w:r>
        <w:r w:rsidRPr="00945A22">
          <w:rPr>
            <w:rStyle w:val="Hyperlink"/>
            <w:noProof/>
            <w:rtl/>
            <w:lang w:bidi="fa-IR"/>
          </w:rPr>
          <w:t xml:space="preserve"> </w:t>
        </w:r>
        <w:r w:rsidRPr="00945A22">
          <w:rPr>
            <w:rStyle w:val="Hyperlink"/>
            <w:rFonts w:hint="eastAsia"/>
            <w:noProof/>
            <w:rtl/>
            <w:lang w:bidi="fa-IR"/>
          </w:rPr>
          <w:t>روم</w:t>
        </w:r>
        <w:r w:rsidRPr="00945A22">
          <w:rPr>
            <w:rStyle w:val="Hyperlink"/>
            <w:rFonts w:hint="cs"/>
            <w:noProof/>
            <w:rtl/>
            <w:lang w:bidi="fa-IR"/>
          </w:rPr>
          <w:t>ی</w:t>
        </w:r>
        <w:r w:rsidRPr="00945A22">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3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روا</w:t>
        </w:r>
        <w:r w:rsidRPr="00945A22">
          <w:rPr>
            <w:rStyle w:val="Hyperlink"/>
            <w:rFonts w:hint="cs"/>
            <w:noProof/>
            <w:rtl/>
            <w:lang w:bidi="fa-IR"/>
          </w:rPr>
          <w:t>ی</w:t>
        </w:r>
        <w:r w:rsidRPr="00945A22">
          <w:rPr>
            <w:rStyle w:val="Hyperlink"/>
            <w:rFonts w:hint="eastAsia"/>
            <w:noProof/>
            <w:rtl/>
            <w:lang w:bidi="fa-IR"/>
          </w:rPr>
          <w:t>تها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مختلف</w:t>
        </w:r>
        <w:r w:rsidRPr="00945A22">
          <w:rPr>
            <w:rStyle w:val="Hyperlink"/>
            <w:noProof/>
            <w:rtl/>
            <w:lang w:bidi="fa-IR"/>
          </w:rPr>
          <w:t xml:space="preserve"> </w:t>
        </w:r>
        <w:r w:rsidRPr="00945A22">
          <w:rPr>
            <w:rStyle w:val="Hyperlink"/>
            <w:rFonts w:hint="eastAsia"/>
            <w:noProof/>
            <w:rtl/>
            <w:lang w:bidi="fa-IR"/>
          </w:rPr>
          <w:t>درباره‌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قدس</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تحق</w:t>
        </w:r>
        <w:r w:rsidRPr="00945A22">
          <w:rPr>
            <w:rStyle w:val="Hyperlink"/>
            <w:rFonts w:hint="cs"/>
            <w:noProof/>
            <w:rtl/>
            <w:lang w:bidi="fa-IR"/>
          </w:rPr>
          <w:t>ی</w:t>
        </w:r>
        <w:r w:rsidRPr="00945A22">
          <w:rPr>
            <w:rStyle w:val="Hyperlink"/>
            <w:rFonts w:hint="eastAsia"/>
            <w:noProof/>
            <w:rtl/>
            <w:lang w:bidi="fa-IR"/>
          </w:rPr>
          <w:t>ق</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رامون</w:t>
        </w:r>
        <w:r w:rsidRPr="00945A22">
          <w:rPr>
            <w:rStyle w:val="Hyperlink"/>
            <w:noProof/>
            <w:rtl/>
            <w:lang w:bidi="fa-IR"/>
          </w:rPr>
          <w:t xml:space="preserve"> </w:t>
        </w:r>
        <w:r w:rsidRPr="00945A22">
          <w:rPr>
            <w:rStyle w:val="Hyperlink"/>
            <w:rFonts w:hint="eastAsia"/>
            <w:noProof/>
            <w:rtl/>
            <w:lang w:bidi="fa-IR"/>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35"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متن</w:t>
        </w:r>
        <w:r w:rsidRPr="00945A22">
          <w:rPr>
            <w:rStyle w:val="Hyperlink"/>
            <w:noProof/>
            <w:rtl/>
            <w:lang w:bidi="fa-IR"/>
          </w:rPr>
          <w:t xml:space="preserve"> </w:t>
        </w:r>
        <w:r w:rsidRPr="00945A22">
          <w:rPr>
            <w:rStyle w:val="Hyperlink"/>
            <w:rFonts w:hint="eastAsia"/>
            <w:noProof/>
            <w:rtl/>
            <w:lang w:bidi="fa-IR"/>
          </w:rPr>
          <w:t>صلحنامه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729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36" w:history="1">
        <w:r w:rsidRPr="00945A22">
          <w:rPr>
            <w:rStyle w:val="Hyperlink"/>
            <w:rFonts w:hint="eastAsia"/>
            <w:noProof/>
            <w:rtl/>
            <w:lang w:bidi="fa-IR"/>
          </w:rPr>
          <w:t>مهم</w:t>
        </w:r>
        <w:r w:rsidRPr="00945A22">
          <w:rPr>
            <w:rStyle w:val="Hyperlink"/>
            <w:noProof/>
            <w:rtl/>
            <w:lang w:bidi="fa-IR"/>
          </w:rPr>
          <w:t xml:space="preserve"> </w:t>
        </w:r>
        <w:r w:rsidRPr="00945A22">
          <w:rPr>
            <w:rStyle w:val="Hyperlink"/>
            <w:rFonts w:hint="eastAsia"/>
            <w:noProof/>
            <w:rtl/>
            <w:lang w:bidi="fa-IR"/>
          </w:rPr>
          <w:t>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درس</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امدها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وقا</w:t>
        </w:r>
        <w:r w:rsidRPr="00945A22">
          <w:rPr>
            <w:rStyle w:val="Hyperlink"/>
            <w:rFonts w:hint="cs"/>
            <w:noProof/>
            <w:rtl/>
            <w:lang w:bidi="fa-IR"/>
          </w:rPr>
          <w:t>ی</w:t>
        </w:r>
        <w:r w:rsidRPr="00945A22">
          <w:rPr>
            <w:rStyle w:val="Hyperlink"/>
            <w:rFonts w:hint="eastAsia"/>
            <w:noProof/>
            <w:rtl/>
            <w:lang w:bidi="fa-IR"/>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37" w:history="1">
        <w:r w:rsidRPr="00945A22">
          <w:rPr>
            <w:rStyle w:val="Hyperlink"/>
            <w:rFonts w:hint="eastAsia"/>
            <w:noProof/>
            <w:rtl/>
            <w:lang w:bidi="fa-IR"/>
          </w:rPr>
          <w:t>الف</w:t>
        </w:r>
        <w:r w:rsidRPr="00945A22">
          <w:rPr>
            <w:rStyle w:val="Hyperlink"/>
            <w:noProof/>
            <w:rtl/>
            <w:lang w:bidi="fa-IR"/>
          </w:rPr>
          <w:t xml:space="preserve">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موضعگ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فداکارانه</w:t>
        </w:r>
        <w:r w:rsidRPr="00945A22">
          <w:rPr>
            <w:rStyle w:val="Hyperlink"/>
            <w:noProof/>
            <w:rtl/>
            <w:lang w:bidi="fa-IR"/>
          </w:rPr>
          <w:t xml:space="preserve"> </w:t>
        </w:r>
        <w:r w:rsidRPr="00945A22">
          <w:rPr>
            <w:rStyle w:val="Hyperlink"/>
            <w:rFonts w:hint="eastAsia"/>
            <w:noProof/>
            <w:rtl/>
            <w:lang w:bidi="fa-IR"/>
          </w:rPr>
          <w:t>واثله</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اسقع</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38" w:history="1">
        <w:r w:rsidRPr="00945A22">
          <w:rPr>
            <w:rStyle w:val="Hyperlink"/>
            <w:rFonts w:hint="eastAsia"/>
            <w:noProof/>
            <w:rtl/>
            <w:lang w:bidi="fa-IR"/>
          </w:rPr>
          <w:t>ب</w:t>
        </w:r>
        <w:r w:rsidRPr="00945A22">
          <w:rPr>
            <w:rStyle w:val="Hyperlink"/>
            <w:noProof/>
            <w:rtl/>
            <w:lang w:bidi="fa-IR"/>
          </w:rPr>
          <w:t xml:space="preserve">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معاذ</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جبل</w:t>
        </w:r>
        <w:r w:rsidRPr="00945A22">
          <w:rPr>
            <w:rStyle w:val="Hyperlink"/>
            <w:noProof/>
            <w:rtl/>
            <w:lang w:bidi="fa-IR"/>
          </w:rPr>
          <w:t xml:space="preserve"> </w:t>
        </w:r>
        <w:r w:rsidRPr="00945A22">
          <w:rPr>
            <w:rStyle w:val="Hyperlink"/>
            <w:rFonts w:hint="eastAsia"/>
            <w:noProof/>
            <w:rtl/>
            <w:lang w:bidi="fa-IR"/>
          </w:rPr>
          <w:t>سف</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مسلمانان</w:t>
        </w:r>
        <w:r w:rsidRPr="00945A22">
          <w:rPr>
            <w:rStyle w:val="Hyperlink"/>
            <w:noProof/>
            <w:rtl/>
            <w:lang w:bidi="fa-IR"/>
          </w:rPr>
          <w:t xml:space="preserve"> </w:t>
        </w:r>
        <w:r w:rsidRPr="00945A22">
          <w:rPr>
            <w:rStyle w:val="Hyperlink"/>
            <w:rFonts w:hint="eastAsia"/>
            <w:noProof/>
            <w:rtl/>
            <w:lang w:bidi="fa-IR"/>
          </w:rPr>
          <w:t>نزد</w:t>
        </w:r>
        <w:r w:rsidRPr="00945A22">
          <w:rPr>
            <w:rStyle w:val="Hyperlink"/>
            <w:noProof/>
            <w:rtl/>
            <w:lang w:bidi="fa-IR"/>
          </w:rPr>
          <w:t xml:space="preserve"> </w:t>
        </w:r>
        <w:r w:rsidRPr="00945A22">
          <w:rPr>
            <w:rStyle w:val="Hyperlink"/>
            <w:rFonts w:hint="eastAsia"/>
            <w:noProof/>
            <w:rtl/>
            <w:lang w:bidi="fa-IR"/>
          </w:rPr>
          <w:t>روم</w:t>
        </w:r>
        <w:r w:rsidRPr="00945A22">
          <w:rPr>
            <w:rStyle w:val="Hyperlink"/>
            <w:rFonts w:hint="cs"/>
            <w:noProof/>
            <w:rtl/>
            <w:lang w:bidi="fa-IR"/>
          </w:rPr>
          <w:t>ی</w:t>
        </w:r>
        <w:r w:rsidRPr="00945A22">
          <w:rPr>
            <w:rStyle w:val="Hyperlink"/>
            <w:rFonts w:hint="eastAsia"/>
            <w:noProof/>
            <w:rtl/>
            <w:lang w:bidi="fa-IR"/>
          </w:rPr>
          <w:t>ها</w:t>
        </w:r>
        <w:r w:rsidRPr="00945A22">
          <w:rPr>
            <w:rStyle w:val="Hyperlink"/>
            <w:noProof/>
            <w:rtl/>
            <w:lang w:bidi="fa-IR"/>
          </w:rPr>
          <w:t xml:space="preserve"> </w:t>
        </w:r>
        <w:r w:rsidRPr="00945A22">
          <w:rPr>
            <w:rStyle w:val="Hyperlink"/>
            <w:rFonts w:hint="eastAsia"/>
            <w:noProof/>
            <w:rtl/>
            <w:lang w:bidi="fa-IR"/>
          </w:rPr>
          <w:t>قبل</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وقوع</w:t>
        </w:r>
        <w:r w:rsidRPr="00945A22">
          <w:rPr>
            <w:rStyle w:val="Hyperlink"/>
            <w:noProof/>
            <w:rtl/>
            <w:lang w:bidi="fa-IR"/>
          </w:rPr>
          <w:t xml:space="preserve"> </w:t>
        </w:r>
        <w:r w:rsidRPr="00945A22">
          <w:rPr>
            <w:rStyle w:val="Hyperlink"/>
            <w:rFonts w:hint="eastAsia"/>
            <w:noProof/>
            <w:rtl/>
            <w:lang w:bidi="fa-IR"/>
          </w:rPr>
          <w:t>جنگ</w:t>
        </w:r>
        <w:r w:rsidRPr="00945A22">
          <w:rPr>
            <w:rStyle w:val="Hyperlink"/>
            <w:noProof/>
            <w:rtl/>
            <w:lang w:bidi="fa-IR"/>
          </w:rPr>
          <w:t xml:space="preserve"> </w:t>
        </w:r>
        <w:r w:rsidRPr="00945A22">
          <w:rPr>
            <w:rStyle w:val="Hyperlink"/>
            <w:rFonts w:hint="eastAsia"/>
            <w:noProof/>
            <w:rtl/>
            <w:lang w:bidi="fa-IR"/>
          </w:rPr>
          <w:t>فحل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39" w:history="1">
        <w:r w:rsidRPr="00945A22">
          <w:rPr>
            <w:rStyle w:val="Hyperlink"/>
            <w:rFonts w:hint="eastAsia"/>
            <w:noProof/>
            <w:rtl/>
            <w:lang w:bidi="fa-IR"/>
          </w:rPr>
          <w:t>ج</w:t>
        </w:r>
        <w:r w:rsidRPr="00945A22">
          <w:rPr>
            <w:rStyle w:val="Hyperlink"/>
            <w:noProof/>
            <w:rtl/>
            <w:lang w:bidi="fa-IR"/>
          </w:rPr>
          <w:t xml:space="preserve">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موضع</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عباده</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صامت</w:t>
        </w:r>
        <w:r w:rsidRPr="00945A22">
          <w:rPr>
            <w:rStyle w:val="Hyperlink"/>
            <w:rFonts w:hint="cs"/>
            <w:noProof/>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ق</w:t>
        </w:r>
        <w:r w:rsidRPr="00945A22">
          <w:rPr>
            <w:rStyle w:val="Hyperlink"/>
            <w:rFonts w:hint="cs"/>
            <w:noProof/>
            <w:rtl/>
            <w:lang w:bidi="fa-IR"/>
          </w:rPr>
          <w:t>ی</w:t>
        </w:r>
        <w:r w:rsidRPr="00945A22">
          <w:rPr>
            <w:rStyle w:val="Hyperlink"/>
            <w:rFonts w:hint="eastAsia"/>
            <w:noProof/>
            <w:rtl/>
            <w:lang w:bidi="fa-IR"/>
          </w:rPr>
          <w:t>سار</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Toc260068639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40" w:history="1">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ام</w:t>
        </w:r>
        <w:r w:rsidRPr="00945A22">
          <w:rPr>
            <w:rStyle w:val="Hyperlink"/>
            <w:noProof/>
            <w:rtl/>
            <w:lang w:bidi="fa-IR"/>
          </w:rPr>
          <w:t xml:space="preserve"> </w:t>
        </w:r>
        <w:r w:rsidRPr="00945A22">
          <w:rPr>
            <w:rStyle w:val="Hyperlink"/>
            <w:rFonts w:hint="eastAsia"/>
            <w:noProof/>
            <w:rtl/>
            <w:lang w:bidi="fa-IR"/>
          </w:rPr>
          <w:t>حک</w:t>
        </w:r>
        <w:r w:rsidRPr="00945A22">
          <w:rPr>
            <w:rStyle w:val="Hyperlink"/>
            <w:rFonts w:hint="cs"/>
            <w:noProof/>
            <w:rtl/>
            <w:lang w:bidi="fa-IR"/>
          </w:rPr>
          <w:t>ی</w:t>
        </w:r>
        <w:r w:rsidRPr="00945A22">
          <w:rPr>
            <w:rStyle w:val="Hyperlink"/>
            <w:rFonts w:hint="eastAsia"/>
            <w:noProof/>
            <w:rtl/>
            <w:lang w:bidi="fa-IR"/>
          </w:rPr>
          <w:t>م</w:t>
        </w:r>
        <w:r w:rsidRPr="00945A22">
          <w:rPr>
            <w:rStyle w:val="Hyperlink"/>
            <w:noProof/>
            <w:rtl/>
            <w:lang w:bidi="fa-IR"/>
          </w:rPr>
          <w:t xml:space="preserve"> </w:t>
        </w:r>
        <w:r w:rsidRPr="00945A22">
          <w:rPr>
            <w:rStyle w:val="Hyperlink"/>
            <w:rFonts w:hint="eastAsia"/>
            <w:noProof/>
            <w:rtl/>
            <w:lang w:bidi="fa-IR"/>
          </w:rPr>
          <w:t>بنت</w:t>
        </w:r>
        <w:r w:rsidRPr="00945A22">
          <w:rPr>
            <w:rStyle w:val="Hyperlink"/>
            <w:noProof/>
            <w:rtl/>
            <w:lang w:bidi="fa-IR"/>
          </w:rPr>
          <w:t xml:space="preserve"> </w:t>
        </w:r>
        <w:r w:rsidRPr="00945A22">
          <w:rPr>
            <w:rStyle w:val="Hyperlink"/>
            <w:rFonts w:hint="eastAsia"/>
            <w:noProof/>
            <w:rtl/>
            <w:lang w:bidi="fa-IR"/>
          </w:rPr>
          <w:t>حارث</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مرج</w:t>
        </w:r>
        <w:r w:rsidRPr="00945A22">
          <w:rPr>
            <w:rStyle w:val="Hyperlink"/>
            <w:noProof/>
            <w:rtl/>
            <w:lang w:bidi="fa-IR"/>
          </w:rPr>
          <w:t xml:space="preserve"> </w:t>
        </w:r>
        <w:r w:rsidRPr="00945A22">
          <w:rPr>
            <w:rStyle w:val="Hyperlink"/>
            <w:rFonts w:hint="eastAsia"/>
            <w:noProof/>
            <w:rtl/>
            <w:lang w:bidi="fa-IR"/>
          </w:rPr>
          <w:t>صفر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733</w:t>
        </w:r>
        <w:r>
          <w:rPr>
            <w:noProof/>
            <w:webHidden/>
            <w:rtl/>
          </w:rPr>
          <w:fldChar w:fldCharType="end"/>
        </w:r>
      </w:hyperlink>
    </w:p>
    <w:p w:rsidR="008566EC" w:rsidRDefault="008566EC" w:rsidP="008566EC">
      <w:pPr>
        <w:pStyle w:val="TOC3"/>
        <w:tabs>
          <w:tab w:val="right" w:leader="dot" w:pos="7191"/>
        </w:tabs>
        <w:rPr>
          <w:rFonts w:ascii="Calibri" w:eastAsia="Times New Roman" w:hAnsi="Calibri" w:cs="Arial"/>
          <w:noProof/>
          <w:sz w:val="22"/>
          <w:szCs w:val="22"/>
          <w:rtl/>
        </w:rPr>
      </w:pPr>
      <w:hyperlink w:anchor="_Toc260068641" w:history="1">
        <w:r w:rsidRPr="00945A22">
          <w:rPr>
            <w:rStyle w:val="Hyperlink"/>
            <w:rFonts w:hint="eastAsia"/>
            <w:noProof/>
            <w:rtl/>
            <w:lang w:bidi="fa-IR"/>
          </w:rPr>
          <w:t>هـ</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پادشا</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روم</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ار</w:t>
        </w:r>
        <w:r w:rsidRPr="00945A22">
          <w:rPr>
            <w:rStyle w:val="Hyperlink"/>
            <w:noProof/>
            <w:rtl/>
            <w:lang w:bidi="fa-IR"/>
          </w:rPr>
          <w:t xml:space="preserve"> </w:t>
        </w:r>
        <w:r w:rsidRPr="00945A22">
          <w:rPr>
            <w:rStyle w:val="Hyperlink"/>
            <w:rFonts w:hint="eastAsia"/>
            <w:noProof/>
            <w:rtl/>
            <w:lang w:bidi="fa-IR"/>
          </w:rPr>
          <w:t>شام</w:t>
        </w:r>
        <w:r w:rsidRPr="00945A22">
          <w:rPr>
            <w:rStyle w:val="Hyperlink"/>
            <w:noProof/>
            <w:rtl/>
            <w:lang w:bidi="fa-IR"/>
          </w:rPr>
          <w:t xml:space="preserve"> </w:t>
        </w:r>
        <w:r w:rsidRPr="00945A22">
          <w:rPr>
            <w:rStyle w:val="Hyperlink"/>
            <w:rFonts w:hint="eastAsia"/>
            <w:noProof/>
            <w:rtl/>
            <w:lang w:bidi="fa-IR"/>
          </w:rPr>
          <w:t>خداحافظ</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کند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734</w:t>
        </w:r>
        <w:r>
          <w:rPr>
            <w:noProof/>
            <w:webHidden/>
            <w:rtl/>
          </w:rPr>
          <w:fldChar w:fldCharType="end"/>
        </w:r>
      </w:hyperlink>
    </w:p>
    <w:p w:rsidR="008566EC" w:rsidRDefault="008566EC" w:rsidP="008566EC">
      <w:pPr>
        <w:pStyle w:val="TOC3"/>
        <w:tabs>
          <w:tab w:val="right" w:leader="dot" w:pos="7191"/>
        </w:tabs>
        <w:rPr>
          <w:rFonts w:ascii="Calibri" w:eastAsia="Times New Roman" w:hAnsi="Calibri" w:cs="Arial"/>
          <w:noProof/>
          <w:sz w:val="22"/>
          <w:szCs w:val="22"/>
          <w:rtl/>
        </w:rPr>
      </w:pPr>
      <w:hyperlink w:anchor="_Toc260068642" w:history="1">
        <w:r>
          <w:rPr>
            <w:rStyle w:val="Hyperlink"/>
            <w:rFonts w:hint="cs"/>
            <w:noProof/>
            <w:rtl/>
            <w:lang w:bidi="fa-IR"/>
          </w:rPr>
          <w:t>و</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خ</w:t>
        </w:r>
        <w:r w:rsidRPr="00945A22">
          <w:rPr>
            <w:rStyle w:val="Hyperlink"/>
            <w:rFonts w:hint="eastAsia"/>
            <w:noProof/>
            <w:rtl/>
            <w:lang w:bidi="fa-IR"/>
          </w:rPr>
          <w:t>د</w:t>
        </w:r>
        <w:r w:rsidRPr="00945A22">
          <w:rPr>
            <w:rStyle w:val="Hyperlink"/>
            <w:rFonts w:hint="eastAsia"/>
            <w:noProof/>
            <w:rtl/>
            <w:lang w:bidi="fa-IR"/>
          </w:rPr>
          <w:t>اوند</w:t>
        </w:r>
        <w:r w:rsidRPr="00945A22">
          <w:rPr>
            <w:rStyle w:val="Hyperlink"/>
            <w:noProof/>
            <w:rtl/>
            <w:lang w:bidi="fa-IR"/>
          </w:rPr>
          <w:t xml:space="preserve"> </w:t>
        </w:r>
        <w:r w:rsidRPr="00945A22">
          <w:rPr>
            <w:rStyle w:val="Hyperlink"/>
            <w:rFonts w:hint="eastAsia"/>
            <w:noProof/>
            <w:rtl/>
            <w:lang w:bidi="fa-IR"/>
          </w:rPr>
          <w:t>شما</w:t>
        </w:r>
        <w:r w:rsidRPr="00945A22">
          <w:rPr>
            <w:rStyle w:val="Hyperlink"/>
            <w:noProof/>
            <w:rtl/>
            <w:lang w:bidi="fa-IR"/>
          </w:rPr>
          <w:t xml:space="preserve"> </w:t>
        </w:r>
        <w:r w:rsidRPr="00945A22">
          <w:rPr>
            <w:rStyle w:val="Hyperlink"/>
            <w:rFonts w:hint="eastAsia"/>
            <w:noProof/>
            <w:rtl/>
            <w:lang w:bidi="fa-IR"/>
          </w:rPr>
          <w:t>را</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اسلام</w:t>
        </w:r>
        <w:r w:rsidRPr="00945A22">
          <w:rPr>
            <w:rStyle w:val="Hyperlink"/>
            <w:noProof/>
            <w:rtl/>
            <w:lang w:bidi="fa-IR"/>
          </w:rPr>
          <w:t xml:space="preserve"> </w:t>
        </w:r>
        <w:r w:rsidRPr="00945A22">
          <w:rPr>
            <w:rStyle w:val="Hyperlink"/>
            <w:rFonts w:hint="eastAsia"/>
            <w:noProof/>
            <w:rtl/>
            <w:lang w:bidi="fa-IR"/>
          </w:rPr>
          <w:t>عزت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سربلند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داده</w:t>
        </w:r>
        <w:r w:rsidRPr="00945A22">
          <w:rPr>
            <w:rStyle w:val="Hyperlink"/>
            <w:noProof/>
            <w:rtl/>
            <w:lang w:bidi="fa-IR"/>
          </w:rPr>
          <w:t xml:space="preserve"> </w:t>
        </w:r>
        <w:r w:rsidRPr="00945A22">
          <w:rPr>
            <w:rStyle w:val="Hyperlink"/>
            <w:rFonts w:hint="eastAsia"/>
            <w:noProof/>
            <w:rtl/>
            <w:lang w:bidi="fa-IR"/>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43" w:history="1">
        <w:r>
          <w:rPr>
            <w:rStyle w:val="Hyperlink"/>
            <w:rFonts w:hint="cs"/>
            <w:noProof/>
            <w:rtl/>
            <w:lang w:bidi="fa-IR"/>
          </w:rPr>
          <w:t>ز</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بخش</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سخنران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جاب</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44" w:history="1">
        <w:r w:rsidRPr="00945A22">
          <w:rPr>
            <w:rStyle w:val="Hyperlink"/>
            <w:rFonts w:hint="eastAsia"/>
            <w:noProof/>
            <w:rtl/>
            <w:lang w:bidi="fa-IR"/>
          </w:rPr>
          <w:t>ح</w:t>
        </w:r>
        <w:r w:rsidRPr="00945A22">
          <w:rPr>
            <w:rStyle w:val="Hyperlink"/>
            <w:noProof/>
            <w:rtl/>
            <w:lang w:bidi="fa-IR"/>
          </w:rPr>
          <w:t xml:space="preserve">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دن</w:t>
        </w:r>
        <w:r w:rsidRPr="00945A22">
          <w:rPr>
            <w:rStyle w:val="Hyperlink"/>
            <w:rFonts w:hint="cs"/>
            <w:noProof/>
            <w:rtl/>
            <w:lang w:bidi="fa-IR"/>
          </w:rPr>
          <w:t>ی</w:t>
        </w:r>
        <w:r w:rsidRPr="00945A22">
          <w:rPr>
            <w:rStyle w:val="Hyperlink"/>
            <w:rFonts w:hint="eastAsia"/>
            <w:noProof/>
            <w:rtl/>
            <w:lang w:bidi="fa-IR"/>
          </w:rPr>
          <w:t>ا</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همه‌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ما</w:t>
        </w:r>
        <w:r w:rsidRPr="00945A22">
          <w:rPr>
            <w:rStyle w:val="Hyperlink"/>
            <w:noProof/>
            <w:rtl/>
            <w:lang w:bidi="fa-IR"/>
          </w:rPr>
          <w:t xml:space="preserve"> </w:t>
        </w:r>
        <w:r w:rsidRPr="00945A22">
          <w:rPr>
            <w:rStyle w:val="Hyperlink"/>
            <w:rFonts w:hint="eastAsia"/>
            <w:noProof/>
            <w:rtl/>
            <w:lang w:bidi="fa-IR"/>
          </w:rPr>
          <w:t>دگرگون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جاد</w:t>
        </w:r>
        <w:r w:rsidRPr="00945A22">
          <w:rPr>
            <w:rStyle w:val="Hyperlink"/>
            <w:noProof/>
            <w:rtl/>
            <w:lang w:bidi="fa-IR"/>
          </w:rPr>
          <w:t xml:space="preserve"> </w:t>
        </w:r>
        <w:r w:rsidRPr="00945A22">
          <w:rPr>
            <w:rStyle w:val="Hyperlink"/>
            <w:rFonts w:hint="eastAsia"/>
            <w:noProof/>
            <w:rtl/>
            <w:lang w:bidi="fa-IR"/>
          </w:rPr>
          <w:t>کرد</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جز</w:t>
        </w:r>
        <w:r w:rsidRPr="00945A22">
          <w:rPr>
            <w:rStyle w:val="Hyperlink"/>
            <w:noProof/>
            <w:rtl/>
            <w:lang w:bidi="fa-IR"/>
          </w:rPr>
          <w:t xml:space="preserve"> </w:t>
        </w:r>
        <w:r w:rsidRPr="00945A22">
          <w:rPr>
            <w:rStyle w:val="Hyperlink"/>
            <w:rFonts w:hint="eastAsia"/>
            <w:noProof/>
            <w:rtl/>
            <w:lang w:bidi="fa-IR"/>
          </w:rPr>
          <w:t>تو</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ابوعب</w:t>
        </w:r>
        <w:r w:rsidRPr="00945A22">
          <w:rPr>
            <w:rStyle w:val="Hyperlink"/>
            <w:rFonts w:hint="cs"/>
            <w:noProof/>
            <w:rtl/>
            <w:lang w:bidi="fa-IR"/>
          </w:rPr>
          <w:t>ی</w:t>
        </w:r>
        <w:r w:rsidRPr="00945A22">
          <w:rPr>
            <w:rStyle w:val="Hyperlink"/>
            <w:rFonts w:hint="eastAsia"/>
            <w:noProof/>
            <w:rtl/>
            <w:lang w:bidi="fa-IR"/>
          </w:rPr>
          <w:t>ده</w:t>
        </w:r>
        <w:r w:rsidRPr="00945A22">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45" w:history="1">
        <w:r w:rsidRPr="00945A22">
          <w:rPr>
            <w:rStyle w:val="Hyperlink"/>
            <w:rFonts w:hint="eastAsia"/>
            <w:noProof/>
            <w:rtl/>
            <w:lang w:bidi="fa-IR"/>
          </w:rPr>
          <w:t>ط</w:t>
        </w:r>
        <w:r w:rsidRPr="00945A22">
          <w:rPr>
            <w:rStyle w:val="Hyperlink"/>
            <w:noProof/>
            <w:rtl/>
            <w:lang w:bidi="fa-IR"/>
          </w:rPr>
          <w:t xml:space="preserve">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تعل</w:t>
        </w:r>
        <w:r w:rsidRPr="00945A22">
          <w:rPr>
            <w:rStyle w:val="Hyperlink"/>
            <w:rFonts w:hint="cs"/>
            <w:noProof/>
            <w:rtl/>
            <w:lang w:bidi="fa-IR"/>
          </w:rPr>
          <w:t>ی</w:t>
        </w:r>
        <w:r w:rsidRPr="00945A22">
          <w:rPr>
            <w:rStyle w:val="Hyperlink"/>
            <w:rFonts w:hint="eastAsia"/>
            <w:noProof/>
            <w:rtl/>
            <w:lang w:bidi="fa-IR"/>
          </w:rPr>
          <w:t>ق</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صلح</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نامه‌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ساکنان</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المقدس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46" w:history="1">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مسجد</w:t>
        </w:r>
        <w:r w:rsidRPr="00945A22">
          <w:rPr>
            <w:rStyle w:val="Hyperlink"/>
            <w:noProof/>
            <w:rtl/>
            <w:lang w:bidi="fa-IR"/>
          </w:rPr>
          <w:t xml:space="preserve"> </w:t>
        </w:r>
        <w:r w:rsidRPr="00945A22">
          <w:rPr>
            <w:rStyle w:val="Hyperlink"/>
            <w:rFonts w:hint="eastAsia"/>
            <w:noProof/>
            <w:rtl/>
            <w:lang w:bidi="fa-IR"/>
          </w:rPr>
          <w:t>الاقص</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نماز</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خواند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47" w:history="1">
        <w:r w:rsidRPr="00945A22">
          <w:rPr>
            <w:rStyle w:val="Hyperlink"/>
            <w:rFonts w:hint="eastAsia"/>
            <w:noProof/>
            <w:rtl/>
            <w:lang w:bidi="fa-IR"/>
          </w:rPr>
          <w:t>تلاش</w:t>
        </w:r>
        <w:r w:rsidRPr="00945A22">
          <w:rPr>
            <w:rStyle w:val="Hyperlink"/>
            <w:noProof/>
            <w:rtl/>
            <w:lang w:bidi="fa-IR"/>
          </w:rPr>
          <w:t xml:space="preserve"> </w:t>
        </w:r>
        <w:r w:rsidRPr="00945A22">
          <w:rPr>
            <w:rStyle w:val="Hyperlink"/>
            <w:rFonts w:hint="eastAsia"/>
            <w:noProof/>
            <w:rtl/>
            <w:lang w:bidi="fa-IR"/>
          </w:rPr>
          <w:t>روم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ها</w:t>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اشغال</w:t>
        </w:r>
        <w:r w:rsidRPr="00945A22">
          <w:rPr>
            <w:rStyle w:val="Hyperlink"/>
            <w:noProof/>
            <w:rtl/>
            <w:lang w:bidi="fa-IR"/>
          </w:rPr>
          <w:t xml:space="preserve"> </w:t>
        </w:r>
        <w:r w:rsidRPr="00945A22">
          <w:rPr>
            <w:rStyle w:val="Hyperlink"/>
            <w:rFonts w:hint="eastAsia"/>
            <w:noProof/>
            <w:rtl/>
            <w:lang w:bidi="fa-IR"/>
          </w:rPr>
          <w:t>مجدد</w:t>
        </w:r>
        <w:r w:rsidRPr="00945A22">
          <w:rPr>
            <w:rStyle w:val="Hyperlink"/>
            <w:noProof/>
            <w:rtl/>
            <w:lang w:bidi="fa-IR"/>
          </w:rPr>
          <w:t xml:space="preserve"> </w:t>
        </w:r>
        <w:r w:rsidRPr="00945A22">
          <w:rPr>
            <w:rStyle w:val="Hyperlink"/>
            <w:rFonts w:hint="eastAsia"/>
            <w:noProof/>
            <w:rtl/>
            <w:lang w:bidi="fa-IR"/>
          </w:rPr>
          <w:t>حمص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738</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48" w:history="1">
        <w:r w:rsidRPr="00945A22">
          <w:rPr>
            <w:rStyle w:val="Hyperlink"/>
            <w:rFonts w:hint="eastAsia"/>
            <w:noProof/>
            <w:rtl/>
            <w:lang w:bidi="fa-IR"/>
          </w:rPr>
          <w:t>نقشه</w:t>
        </w:r>
        <w:r w:rsidRPr="00945A22">
          <w:rPr>
            <w:rStyle w:val="Hyperlink"/>
            <w:rFonts w:cs="CTraditional Arabic" w:hint="eastAsia"/>
            <w:noProof/>
            <w:cs/>
            <w:lang w:bidi="fa-IR"/>
          </w:rPr>
          <w:t>‎</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مبتکرانه</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کمک</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ابوعب</w:t>
        </w:r>
        <w:r w:rsidRPr="00945A22">
          <w:rPr>
            <w:rStyle w:val="Hyperlink"/>
            <w:rFonts w:hint="cs"/>
            <w:noProof/>
            <w:rtl/>
            <w:lang w:bidi="fa-IR"/>
          </w:rPr>
          <w:t>ی</w:t>
        </w:r>
        <w:r w:rsidRPr="00945A22">
          <w:rPr>
            <w:rStyle w:val="Hyperlink"/>
            <w:rFonts w:hint="eastAsia"/>
            <w:noProof/>
            <w:rtl/>
            <w:lang w:bidi="fa-IR"/>
          </w:rPr>
          <w:t>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739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49" w:history="1">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جز</w:t>
        </w:r>
        <w:r w:rsidRPr="00945A22">
          <w:rPr>
            <w:rStyle w:val="Hyperlink"/>
            <w:rFonts w:hint="cs"/>
            <w:noProof/>
            <w:rtl/>
            <w:lang w:bidi="fa-IR"/>
          </w:rPr>
          <w:t>ی</w:t>
        </w:r>
        <w:r w:rsidRPr="00945A22">
          <w:rPr>
            <w:rStyle w:val="Hyperlink"/>
            <w:rFonts w:hint="eastAsia"/>
            <w:noProof/>
            <w:rtl/>
            <w:lang w:bidi="fa-IR"/>
          </w:rPr>
          <w:t>ره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17 </w:t>
        </w:r>
        <w:r w:rsidRPr="00945A22">
          <w:rPr>
            <w:rStyle w:val="Hyperlink"/>
            <w:rFonts w:hint="eastAsia"/>
            <w:noProof/>
            <w:rtl/>
            <w:lang w:bidi="fa-IR"/>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Toc260068649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741</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650"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دوم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مصر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ل</w:t>
        </w:r>
        <w:r w:rsidRPr="00945A22">
          <w:rPr>
            <w:rStyle w:val="Hyperlink"/>
            <w:rFonts w:hint="cs"/>
            <w:noProof/>
            <w:rtl/>
            <w:lang w:bidi="fa-IR"/>
          </w:rPr>
          <w:t>ی</w:t>
        </w:r>
        <w:r w:rsidRPr="00945A22">
          <w:rPr>
            <w:rStyle w:val="Hyperlink"/>
            <w:rFonts w:hint="eastAsia"/>
            <w:noProof/>
            <w:rtl/>
            <w:lang w:bidi="fa-IR"/>
          </w:rPr>
          <w:t>ب</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743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51"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مس</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744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52"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فرما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745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53"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بلب</w:t>
        </w:r>
        <w:r w:rsidRPr="00945A22">
          <w:rPr>
            <w:rStyle w:val="Hyperlink"/>
            <w:rFonts w:hint="cs"/>
            <w:noProof/>
            <w:rtl/>
            <w:lang w:bidi="fa-IR"/>
          </w:rPr>
          <w:t>ی</w:t>
        </w:r>
        <w:r w:rsidRPr="00945A22">
          <w:rPr>
            <w:rStyle w:val="Hyperlink"/>
            <w:rFonts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747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54"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أم</w:t>
        </w:r>
        <w:r w:rsidRPr="00945A22">
          <w:rPr>
            <w:rStyle w:val="Hyperlink"/>
            <w:noProof/>
            <w:rtl/>
            <w:lang w:bidi="fa-IR"/>
          </w:rPr>
          <w:t xml:space="preserve"> </w:t>
        </w:r>
        <w:r w:rsidRPr="00945A22">
          <w:rPr>
            <w:rStyle w:val="Hyperlink"/>
            <w:rFonts w:hint="eastAsia"/>
            <w:noProof/>
            <w:rtl/>
            <w:lang w:bidi="fa-IR"/>
          </w:rPr>
          <w:t>دن</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748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55"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معرکه‌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قلعه‌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بابل</w:t>
        </w:r>
        <w:r w:rsidRPr="00945A22">
          <w:rPr>
            <w:rStyle w:val="Hyperlink"/>
            <w:rFonts w:hint="cs"/>
            <w:noProof/>
            <w:rtl/>
            <w:lang w:bidi="fa-IR"/>
          </w:rPr>
          <w:t>ی</w:t>
        </w:r>
        <w:r w:rsidRPr="00945A22">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749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56"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اسکندر</w:t>
        </w:r>
        <w:r w:rsidRPr="00945A22">
          <w:rPr>
            <w:rStyle w:val="Hyperlink"/>
            <w:rFonts w:hint="cs"/>
            <w:noProof/>
            <w:rtl/>
            <w:lang w:bidi="fa-IR"/>
          </w:rPr>
          <w:t>ی</w:t>
        </w:r>
        <w:r w:rsidRPr="00945A22">
          <w:rPr>
            <w:rStyle w:val="Hyperlink"/>
            <w:rFonts w:hint="eastAsia"/>
            <w:noProof/>
            <w:rtl/>
            <w:lang w:bidi="fa-IR"/>
          </w:rPr>
          <w:t>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750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57"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برقه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طرابلس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755</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658"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سوم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مهم</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درس</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فوا</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بجا</w:t>
        </w:r>
        <w:r w:rsidRPr="00945A22">
          <w:rPr>
            <w:rStyle w:val="Hyperlink"/>
            <w:noProof/>
            <w:rtl/>
            <w:lang w:bidi="fa-IR"/>
          </w:rPr>
          <w:t xml:space="preserve"> </w:t>
        </w:r>
        <w:r w:rsidRPr="00945A22">
          <w:rPr>
            <w:rStyle w:val="Hyperlink"/>
            <w:rFonts w:hint="eastAsia"/>
            <w:noProof/>
            <w:rtl/>
            <w:lang w:bidi="fa-IR"/>
          </w:rPr>
          <w:t>مانده</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757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59"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عباده</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صامت</w:t>
        </w:r>
        <w:r w:rsidRPr="00945A22">
          <w:rPr>
            <w:rStyle w:val="Hyperlink"/>
            <w:noProof/>
            <w:rtl/>
            <w:lang w:bidi="fa-IR"/>
          </w:rPr>
          <w:t xml:space="preserve"> </w:t>
        </w:r>
        <w:r w:rsidRPr="00945A22">
          <w:rPr>
            <w:rStyle w:val="Hyperlink"/>
            <w:rFonts w:hint="eastAsia"/>
            <w:noProof/>
            <w:rtl/>
            <w:lang w:bidi="fa-IR"/>
          </w:rPr>
          <w:t>انصار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سف</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مسلمانان</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سو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مقوقس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Toc260068659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757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60"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تاکت</w:t>
        </w:r>
        <w:r w:rsidRPr="00945A22">
          <w:rPr>
            <w:rStyle w:val="Hyperlink"/>
            <w:rFonts w:hint="cs"/>
            <w:noProof/>
            <w:rtl/>
            <w:lang w:bidi="fa-IR"/>
          </w:rPr>
          <w:t>ی</w:t>
        </w:r>
        <w:r w:rsidRPr="00945A22">
          <w:rPr>
            <w:rStyle w:val="Hyperlink"/>
            <w:rFonts w:hint="eastAsia"/>
            <w:noProof/>
            <w:rtl/>
            <w:lang w:bidi="fa-IR"/>
          </w:rPr>
          <w:t>کها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61"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جنگ</w:t>
        </w:r>
        <w:r w:rsidRPr="00945A22">
          <w:rPr>
            <w:rStyle w:val="Hyperlink"/>
            <w:noProof/>
            <w:rtl/>
            <w:lang w:bidi="fa-IR"/>
          </w:rPr>
          <w:t xml:space="preserve"> </w:t>
        </w:r>
        <w:r w:rsidRPr="00945A22">
          <w:rPr>
            <w:rStyle w:val="Hyperlink"/>
            <w:rFonts w:hint="eastAsia"/>
            <w:noProof/>
            <w:rtl/>
            <w:lang w:bidi="fa-IR"/>
          </w:rPr>
          <w:t>روان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62"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غافلگ</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کردن</w:t>
        </w:r>
        <w:r w:rsidRPr="00945A22">
          <w:rPr>
            <w:rStyle w:val="Hyperlink"/>
            <w:noProof/>
            <w:rtl/>
            <w:lang w:bidi="fa-IR"/>
          </w:rPr>
          <w:t xml:space="preserve"> </w:t>
        </w:r>
        <w:r w:rsidRPr="00945A22">
          <w:rPr>
            <w:rStyle w:val="Hyperlink"/>
            <w:rFonts w:hint="eastAsia"/>
            <w:noProof/>
            <w:rtl/>
            <w:lang w:bidi="fa-IR"/>
          </w:rPr>
          <w:t>دشمن</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کم</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زدن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63"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تاکت</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غافلگ</w:t>
        </w:r>
        <w:r w:rsidRPr="00945A22">
          <w:rPr>
            <w:rStyle w:val="Hyperlink"/>
            <w:rFonts w:hint="cs"/>
            <w:noProof/>
            <w:rtl/>
            <w:lang w:bidi="fa-IR"/>
          </w:rPr>
          <w:t>ی</w:t>
        </w:r>
        <w:r w:rsidRPr="00945A22">
          <w:rPr>
            <w:rStyle w:val="Hyperlink"/>
            <w:rFonts w:hint="eastAsia"/>
            <w:noProof/>
            <w:rtl/>
            <w:lang w:bidi="fa-IR"/>
          </w:rPr>
          <w:t>رانه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ح</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محاصره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64"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تاکت</w:t>
        </w:r>
        <w:r w:rsidRPr="00945A22">
          <w:rPr>
            <w:rStyle w:val="Hyperlink"/>
            <w:rFonts w:hint="cs"/>
            <w:noProof/>
            <w:rtl/>
            <w:lang w:bidi="fa-IR"/>
          </w:rPr>
          <w:t>ی</w:t>
        </w:r>
        <w:r w:rsidRPr="00945A22">
          <w:rPr>
            <w:rStyle w:val="Hyperlink"/>
            <w:rFonts w:hint="eastAsia"/>
            <w:noProof/>
            <w:rtl/>
            <w:lang w:bidi="fa-IR"/>
          </w:rPr>
          <w:t>ک</w:t>
        </w:r>
        <w:r w:rsidRPr="00945A22">
          <w:rPr>
            <w:rStyle w:val="Hyperlink"/>
            <w:noProof/>
            <w:rtl/>
            <w:lang w:bidi="fa-IR"/>
          </w:rPr>
          <w:t xml:space="preserve"> </w:t>
        </w:r>
        <w:r w:rsidRPr="00945A22">
          <w:rPr>
            <w:rStyle w:val="Hyperlink"/>
            <w:rFonts w:hint="eastAsia"/>
            <w:noProof/>
            <w:rtl/>
            <w:lang w:bidi="fa-IR"/>
          </w:rPr>
          <w:t>طولان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نمودن</w:t>
        </w:r>
        <w:r w:rsidRPr="00945A22">
          <w:rPr>
            <w:rStyle w:val="Hyperlink"/>
            <w:noProof/>
            <w:rtl/>
            <w:lang w:bidi="fa-IR"/>
          </w:rPr>
          <w:t xml:space="preserve"> </w:t>
        </w:r>
        <w:r w:rsidRPr="00945A22">
          <w:rPr>
            <w:rStyle w:val="Hyperlink"/>
            <w:rFonts w:hint="eastAsia"/>
            <w:noProof/>
            <w:rtl/>
            <w:lang w:bidi="fa-IR"/>
          </w:rPr>
          <w:t>محاصره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65"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مژده‌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ام</w:t>
        </w:r>
        <w:r w:rsidRPr="00945A22">
          <w:rPr>
            <w:rStyle w:val="Hyperlink"/>
            <w:rFonts w:hint="cs"/>
            <w:noProof/>
            <w:rtl/>
            <w:lang w:bidi="fa-IR"/>
          </w:rPr>
          <w:t>ی</w:t>
        </w:r>
        <w:r w:rsidRPr="00945A22">
          <w:rPr>
            <w:rStyle w:val="Hyperlink"/>
            <w:rFonts w:hint="eastAsia"/>
            <w:noProof/>
            <w:rtl/>
            <w:lang w:bidi="fa-IR"/>
          </w:rPr>
          <w:t>رالمؤمن</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764</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66" w:history="1">
        <w:r w:rsidRPr="00945A22">
          <w:rPr>
            <w:rStyle w:val="Hyperlink"/>
            <w:rFonts w:hint="eastAsia"/>
            <w:noProof/>
            <w:rtl/>
            <w:lang w:bidi="fa-IR"/>
          </w:rPr>
          <w:t>چهارم</w:t>
        </w:r>
        <w:r w:rsidRPr="00945A22">
          <w:rPr>
            <w:rStyle w:val="Hyperlink"/>
            <w:noProof/>
            <w:rtl/>
            <w:lang w:bidi="fa-IR"/>
          </w:rPr>
          <w:t xml:space="preserve">: </w:t>
        </w:r>
        <w:r w:rsidRPr="00945A22">
          <w:rPr>
            <w:rStyle w:val="Hyperlink"/>
            <w:rFonts w:hint="eastAsia"/>
            <w:noProof/>
            <w:rtl/>
            <w:lang w:bidi="fa-IR"/>
          </w:rPr>
          <w:t>علاقه‌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عمرفاروق</w:t>
        </w:r>
        <w:r w:rsidRPr="00945A22">
          <w:rPr>
            <w:rStyle w:val="Hyperlink"/>
            <w:rFonts w:hint="cs"/>
            <w:noProof/>
            <w:lang w:bidi="fa-IR"/>
          </w:rPr>
          <w:sym w:font="AGA Arabesque" w:char="F074"/>
        </w:r>
        <w:r w:rsidRPr="00945A22">
          <w:rPr>
            <w:rStyle w:val="Hyperlink"/>
            <w:noProof/>
            <w:rtl/>
            <w:lang w:bidi="fa-IR"/>
          </w:rPr>
          <w:t xml:space="preserve"> </w:t>
        </w:r>
        <w:r w:rsidRPr="00945A22">
          <w:rPr>
            <w:rStyle w:val="Hyperlink"/>
            <w:rFonts w:hint="eastAsia"/>
            <w:noProof/>
            <w:rtl/>
            <w:lang w:bidi="fa-IR"/>
          </w:rPr>
          <w:t>برا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عمل</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تعهدات</w:t>
        </w:r>
        <w:r w:rsidRPr="00945A22">
          <w:rPr>
            <w:rStyle w:val="Hyperlink"/>
            <w:noProof/>
            <w:rtl/>
            <w:lang w:bidi="fa-IR"/>
          </w:rPr>
          <w:t xml:space="preserve"> </w:t>
        </w:r>
        <w:r w:rsidRPr="00945A22">
          <w:rPr>
            <w:rStyle w:val="Hyperlink"/>
            <w:rFonts w:hint="eastAsia"/>
            <w:noProof/>
            <w:rtl/>
            <w:lang w:bidi="fa-IR"/>
          </w:rPr>
          <w:t>خو</w:t>
        </w:r>
        <w:r w:rsidRPr="00945A22">
          <w:rPr>
            <w:rStyle w:val="Hyperlink"/>
            <w:rFonts w:hint="cs"/>
            <w:noProof/>
            <w:rtl/>
            <w:lang w:bidi="fa-IR"/>
          </w:rPr>
          <w:t>ی</w:t>
        </w:r>
        <w:r w:rsidRPr="00945A22">
          <w:rPr>
            <w:rStyle w:val="Hyperlink"/>
            <w:rFonts w:hint="eastAsia"/>
            <w:noProof/>
            <w:rtl/>
            <w:lang w:bidi="fa-IR"/>
          </w:rPr>
          <w:t>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67"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عبدالله</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عمرو</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عاص</w:t>
        </w:r>
        <w:r w:rsidRPr="00945A22">
          <w:rPr>
            <w:rStyle w:val="Hyperlink"/>
            <w:rFonts w:cs="CTraditional Arabic" w:hint="eastAsia"/>
            <w:noProof/>
            <w:rtl/>
            <w:lang w:bidi="fa-IR"/>
          </w:rPr>
          <w:t>ب</w:t>
        </w:r>
        <w:r w:rsidRPr="00945A22">
          <w:rPr>
            <w:rStyle w:val="Hyperlink"/>
            <w:noProof/>
            <w:rtl/>
            <w:lang w:bidi="fa-IR"/>
          </w:rPr>
          <w:t xml:space="preserve"> </w:t>
        </w:r>
        <w:r w:rsidRPr="00945A22">
          <w:rPr>
            <w:rStyle w:val="Hyperlink"/>
            <w:rFonts w:hint="cs"/>
            <w:noProof/>
            <w:rtl/>
            <w:lang w:bidi="fa-IR"/>
          </w:rPr>
          <w:t>ی</w:t>
        </w:r>
        <w:r w:rsidRPr="00945A22">
          <w:rPr>
            <w:rStyle w:val="Hyperlink"/>
            <w:rFonts w:hint="eastAsia"/>
            <w:noProof/>
            <w:rtl/>
            <w:lang w:bidi="fa-IR"/>
          </w:rPr>
          <w:t>ک</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قهرمانان</w:t>
        </w:r>
        <w:r w:rsidRPr="00945A22">
          <w:rPr>
            <w:rStyle w:val="Hyperlink"/>
            <w:noProof/>
            <w:rtl/>
            <w:lang w:bidi="fa-IR"/>
          </w:rPr>
          <w:t xml:space="preserve"> </w:t>
        </w:r>
        <w:r w:rsidRPr="00945A22">
          <w:rPr>
            <w:rStyle w:val="Hyperlink"/>
            <w:rFonts w:hint="eastAsia"/>
            <w:noProof/>
            <w:rtl/>
            <w:lang w:bidi="fa-IR"/>
          </w:rPr>
          <w:t>فتح</w:t>
        </w:r>
        <w:r w:rsidRPr="00945A22">
          <w:rPr>
            <w:rStyle w:val="Hyperlink"/>
            <w:noProof/>
            <w:rtl/>
            <w:lang w:bidi="fa-IR"/>
          </w:rPr>
          <w:t xml:space="preserve"> </w:t>
        </w:r>
        <w:r w:rsidRPr="00945A2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68" w:history="1">
        <w:r w:rsidRPr="00945A22">
          <w:rPr>
            <w:rStyle w:val="Hyperlink"/>
            <w:rFonts w:hint="eastAsia"/>
            <w:noProof/>
            <w:rtl/>
            <w:lang w:bidi="fa-IR"/>
          </w:rPr>
          <w:t>ششم</w:t>
        </w:r>
        <w:r w:rsidRPr="00945A22">
          <w:rPr>
            <w:rStyle w:val="Hyperlink"/>
            <w:noProof/>
            <w:rtl/>
            <w:lang w:bidi="fa-IR"/>
          </w:rPr>
          <w:t xml:space="preserve">: </w:t>
        </w:r>
        <w:r w:rsidRPr="00945A22">
          <w:rPr>
            <w:rStyle w:val="Hyperlink"/>
            <w:rFonts w:hint="eastAsia"/>
            <w:noProof/>
            <w:rtl/>
            <w:lang w:bidi="fa-IR"/>
          </w:rPr>
          <w:t>احداث</w:t>
        </w:r>
        <w:r w:rsidRPr="00945A22">
          <w:rPr>
            <w:rStyle w:val="Hyperlink"/>
            <w:noProof/>
            <w:rtl/>
            <w:lang w:bidi="fa-IR"/>
          </w:rPr>
          <w:t xml:space="preserve"> </w:t>
        </w:r>
        <w:r w:rsidRPr="00945A22">
          <w:rPr>
            <w:rStyle w:val="Hyperlink"/>
            <w:rFonts w:hint="eastAsia"/>
            <w:noProof/>
            <w:rtl/>
            <w:lang w:bidi="fa-IR"/>
          </w:rPr>
          <w:t>منزل</w:t>
        </w:r>
        <w:r w:rsidRPr="00945A22">
          <w:rPr>
            <w:rStyle w:val="Hyperlink"/>
            <w:noProof/>
            <w:rtl/>
            <w:lang w:bidi="fa-IR"/>
          </w:rPr>
          <w:t xml:space="preserve"> </w:t>
        </w:r>
        <w:r w:rsidRPr="00945A22">
          <w:rPr>
            <w:rStyle w:val="Hyperlink"/>
            <w:rFonts w:hint="eastAsia"/>
            <w:noProof/>
            <w:rtl/>
            <w:lang w:bidi="fa-IR"/>
          </w:rPr>
          <w:t>ام</w:t>
        </w:r>
        <w:r w:rsidRPr="00945A22">
          <w:rPr>
            <w:rStyle w:val="Hyperlink"/>
            <w:rFonts w:hint="cs"/>
            <w:noProof/>
            <w:rtl/>
            <w:lang w:bidi="fa-IR"/>
          </w:rPr>
          <w:t>ی</w:t>
        </w:r>
        <w:r w:rsidRPr="00945A22">
          <w:rPr>
            <w:rStyle w:val="Hyperlink"/>
            <w:rFonts w:hint="eastAsia"/>
            <w:noProof/>
            <w:rtl/>
            <w:lang w:bidi="fa-IR"/>
          </w:rPr>
          <w:t>رالمؤمن</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69" w:history="1">
        <w:r w:rsidRPr="00945A22">
          <w:rPr>
            <w:rStyle w:val="Hyperlink"/>
            <w:rFonts w:hint="eastAsia"/>
            <w:noProof/>
            <w:rtl/>
            <w:lang w:bidi="fa-IR"/>
          </w:rPr>
          <w:t>هفتم</w:t>
        </w:r>
        <w:r w:rsidRPr="00945A22">
          <w:rPr>
            <w:rStyle w:val="Hyperlink"/>
            <w:noProof/>
            <w:rtl/>
            <w:lang w:bidi="fa-IR"/>
          </w:rPr>
          <w:t xml:space="preserve">: </w:t>
        </w:r>
        <w:r w:rsidRPr="00945A22">
          <w:rPr>
            <w:rStyle w:val="Hyperlink"/>
            <w:rFonts w:hint="eastAsia"/>
            <w:noProof/>
            <w:rtl/>
            <w:lang w:bidi="fa-IR"/>
          </w:rPr>
          <w:t>ادعا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سوزاندن</w:t>
        </w:r>
        <w:r w:rsidRPr="00945A22">
          <w:rPr>
            <w:rStyle w:val="Hyperlink"/>
            <w:noProof/>
            <w:rtl/>
            <w:lang w:bidi="fa-IR"/>
          </w:rPr>
          <w:t xml:space="preserve"> </w:t>
        </w:r>
        <w:r w:rsidRPr="00945A22">
          <w:rPr>
            <w:rStyle w:val="Hyperlink"/>
            <w:rFonts w:hint="eastAsia"/>
            <w:noProof/>
            <w:rtl/>
            <w:lang w:bidi="fa-IR"/>
          </w:rPr>
          <w:t>کتابخانه‌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اسکندر</w:t>
        </w:r>
        <w:r w:rsidRPr="00945A22">
          <w:rPr>
            <w:rStyle w:val="Hyperlink"/>
            <w:rFonts w:hint="cs"/>
            <w:noProof/>
            <w:rtl/>
            <w:lang w:bidi="fa-IR"/>
          </w:rPr>
          <w:t>ی</w:t>
        </w:r>
        <w:r w:rsidRPr="00945A22">
          <w:rPr>
            <w:rStyle w:val="Hyperlink"/>
            <w:rFonts w:hint="eastAsia"/>
            <w:noProof/>
            <w:rtl/>
            <w:lang w:bidi="fa-IR"/>
          </w:rPr>
          <w:t>ه</w:t>
        </w:r>
        <w:r w:rsidRPr="00945A22">
          <w:rPr>
            <w:rStyle w:val="Hyperlink"/>
            <w:noProof/>
            <w:rtl/>
            <w:lang w:bidi="fa-IR"/>
          </w:rPr>
          <w:t xml:space="preserve"> </w:t>
        </w:r>
        <w:r w:rsidRPr="00945A22">
          <w:rPr>
            <w:rStyle w:val="Hyperlink"/>
            <w:rFonts w:hint="eastAsia"/>
            <w:noProof/>
            <w:rtl/>
            <w:lang w:bidi="fa-IR"/>
          </w:rPr>
          <w:t>توسط</w:t>
        </w:r>
        <w:r w:rsidRPr="00945A22">
          <w:rPr>
            <w:rStyle w:val="Hyperlink"/>
            <w:noProof/>
            <w:rtl/>
            <w:lang w:bidi="fa-IR"/>
          </w:rPr>
          <w:t xml:space="preserve"> </w:t>
        </w:r>
        <w:r w:rsidRPr="00945A22">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Toc260068669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768</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70" w:history="1">
        <w:r w:rsidRPr="00945A22">
          <w:rPr>
            <w:rStyle w:val="Hyperlink"/>
            <w:rFonts w:hint="eastAsia"/>
            <w:noProof/>
            <w:rtl/>
            <w:lang w:bidi="fa-IR"/>
          </w:rPr>
          <w:t>هشتم</w:t>
        </w:r>
        <w:r w:rsidRPr="00945A22">
          <w:rPr>
            <w:rStyle w:val="Hyperlink"/>
            <w:noProof/>
            <w:rtl/>
            <w:lang w:bidi="fa-IR"/>
          </w:rPr>
          <w:t xml:space="preserve">: </w:t>
        </w:r>
        <w:r w:rsidRPr="00945A22">
          <w:rPr>
            <w:rStyle w:val="Hyperlink"/>
            <w:rFonts w:hint="eastAsia"/>
            <w:noProof/>
            <w:rtl/>
            <w:lang w:bidi="fa-IR"/>
          </w:rPr>
          <w:t>ملاقات</w:t>
        </w:r>
        <w:r w:rsidRPr="00945A22">
          <w:rPr>
            <w:rStyle w:val="Hyperlink"/>
            <w:noProof/>
            <w:rtl/>
            <w:lang w:bidi="fa-IR"/>
          </w:rPr>
          <w:t xml:space="preserve"> </w:t>
        </w:r>
        <w:r w:rsidRPr="00945A22">
          <w:rPr>
            <w:rStyle w:val="Hyperlink"/>
            <w:rFonts w:hint="eastAsia"/>
            <w:noProof/>
            <w:rtl/>
            <w:lang w:bidi="fa-IR"/>
          </w:rPr>
          <w:t>عمرو</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عاص</w:t>
        </w:r>
        <w:r w:rsidRPr="00945A22">
          <w:rPr>
            <w:rStyle w:val="Hyperlink"/>
            <w:rFonts w:hint="cs"/>
            <w:noProof/>
            <w:lang w:bidi="fa-IR"/>
          </w:rPr>
          <w:sym w:font="AGA Arabesque" w:char="F074"/>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پاپ</w:t>
        </w:r>
        <w:r w:rsidRPr="00945A22">
          <w:rPr>
            <w:rStyle w:val="Hyperlink"/>
            <w:noProof/>
            <w:rtl/>
            <w:lang w:bidi="fa-IR"/>
          </w:rPr>
          <w:t xml:space="preserve"> </w:t>
        </w:r>
        <w:r w:rsidRPr="00945A22">
          <w:rPr>
            <w:rStyle w:val="Hyperlink"/>
            <w:rFonts w:hint="eastAsia"/>
            <w:noProof/>
            <w:rtl/>
            <w:lang w:bidi="fa-IR"/>
          </w:rPr>
          <w:t>بن</w:t>
        </w:r>
        <w:r w:rsidRPr="00945A22">
          <w:rPr>
            <w:rStyle w:val="Hyperlink"/>
            <w:rFonts w:hint="cs"/>
            <w:noProof/>
            <w:rtl/>
            <w:lang w:bidi="fa-IR"/>
          </w:rPr>
          <w:t>ی</w:t>
        </w:r>
        <w:r w:rsidRPr="00945A22">
          <w:rPr>
            <w:rStyle w:val="Hyperlink"/>
            <w:rFonts w:hint="eastAsia"/>
            <w:noProof/>
            <w:rtl/>
            <w:lang w:bidi="fa-IR"/>
          </w:rPr>
          <w:t>ام</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770</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671"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چهارم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مهم</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فوا</w:t>
        </w:r>
        <w:r w:rsidRPr="00945A22">
          <w:rPr>
            <w:rStyle w:val="Hyperlink"/>
            <w:rFonts w:hint="cs"/>
            <w:noProof/>
            <w:rtl/>
            <w:lang w:bidi="fa-IR"/>
          </w:rPr>
          <w:t>ی</w:t>
        </w:r>
        <w:r w:rsidRPr="00945A22">
          <w:rPr>
            <w:rStyle w:val="Hyperlink"/>
            <w:rFonts w:hint="eastAsia"/>
            <w:noProof/>
            <w:rtl/>
            <w:lang w:bidi="fa-IR"/>
          </w:rPr>
          <w:t>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درس</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عبرت</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آموز</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فتوحات</w:t>
        </w:r>
        <w:r w:rsidRPr="00945A22">
          <w:rPr>
            <w:rStyle w:val="Hyperlink"/>
            <w:noProof/>
            <w:rtl/>
            <w:lang w:bidi="fa-IR"/>
          </w:rPr>
          <w:t xml:space="preserve"> </w:t>
        </w:r>
        <w:r w:rsidRPr="00945A22">
          <w:rPr>
            <w:rStyle w:val="Hyperlink"/>
            <w:rFonts w:hint="eastAsia"/>
            <w:noProof/>
            <w:rtl/>
            <w:lang w:bidi="fa-IR"/>
          </w:rPr>
          <w:t>عمرفاروق</w:t>
        </w:r>
        <w:r w:rsidRPr="00945A22">
          <w:rPr>
            <w:rStyle w:val="Hyperlink"/>
            <w:rFonts w:hint="cs"/>
            <w:noProof/>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72"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ماه</w:t>
        </w:r>
        <w:r w:rsidRPr="00945A22">
          <w:rPr>
            <w:rStyle w:val="Hyperlink"/>
            <w:rFonts w:hint="cs"/>
            <w:noProof/>
            <w:rtl/>
            <w:lang w:bidi="fa-IR"/>
          </w:rPr>
          <w:t>ی</w:t>
        </w:r>
        <w:r w:rsidRPr="00945A22">
          <w:rPr>
            <w:rStyle w:val="Hyperlink"/>
            <w:rFonts w:hint="eastAsia"/>
            <w:noProof/>
            <w:rtl/>
            <w:lang w:bidi="fa-IR"/>
          </w:rPr>
          <w:t>ت</w:t>
        </w:r>
        <w:r w:rsidRPr="00945A22">
          <w:rPr>
            <w:rStyle w:val="Hyperlink"/>
            <w:noProof/>
            <w:rtl/>
            <w:lang w:bidi="fa-IR"/>
          </w:rPr>
          <w:t xml:space="preserve"> </w:t>
        </w:r>
        <w:r w:rsidRPr="00945A22">
          <w:rPr>
            <w:rStyle w:val="Hyperlink"/>
            <w:rFonts w:hint="eastAsia"/>
            <w:noProof/>
            <w:rtl/>
            <w:lang w:bidi="fa-IR"/>
          </w:rPr>
          <w:t>فتوحات</w:t>
        </w:r>
        <w:r w:rsidRPr="00945A22">
          <w:rPr>
            <w:rStyle w:val="Hyperlink"/>
            <w:noProof/>
            <w:rtl/>
            <w:lang w:bidi="fa-IR"/>
          </w:rPr>
          <w:t xml:space="preserve"> </w:t>
        </w:r>
        <w:r w:rsidRPr="00945A22">
          <w:rPr>
            <w:rStyle w:val="Hyperlink"/>
            <w:rFonts w:hint="eastAsia"/>
            <w:noProof/>
            <w:rtl/>
            <w:lang w:bidi="fa-IR"/>
          </w:rPr>
          <w:t>اسلام</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73"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روش</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انتخاب</w:t>
        </w:r>
        <w:r w:rsidRPr="00945A22">
          <w:rPr>
            <w:rStyle w:val="Hyperlink"/>
            <w:noProof/>
            <w:rtl/>
            <w:lang w:bidi="fa-IR"/>
          </w:rPr>
          <w:t xml:space="preserve"> </w:t>
        </w:r>
        <w:r w:rsidRPr="00945A22">
          <w:rPr>
            <w:rStyle w:val="Hyperlink"/>
            <w:rFonts w:hint="eastAsia"/>
            <w:noProof/>
            <w:rtl/>
            <w:lang w:bidi="fa-IR"/>
          </w:rPr>
          <w:t>فرماندهان</w:t>
        </w:r>
        <w:r w:rsidRPr="00945A22">
          <w:rPr>
            <w:rStyle w:val="Hyperlink"/>
            <w:noProof/>
            <w:rtl/>
            <w:lang w:bidi="fa-IR"/>
          </w:rPr>
          <w:t xml:space="preserve"> </w:t>
        </w:r>
        <w:r w:rsidRPr="00945A22">
          <w:rPr>
            <w:rStyle w:val="Hyperlink"/>
            <w:rFonts w:hint="eastAsia"/>
            <w:noProof/>
            <w:rtl/>
            <w:lang w:bidi="fa-IR"/>
          </w:rPr>
          <w:t>لشکر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74"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پره</w:t>
        </w:r>
        <w:r w:rsidRPr="00945A22">
          <w:rPr>
            <w:rStyle w:val="Hyperlink"/>
            <w:rFonts w:hint="cs"/>
            <w:noProof/>
            <w:rtl/>
            <w:lang w:bidi="fa-IR"/>
          </w:rPr>
          <w:t>ی</w:t>
        </w:r>
        <w:r w:rsidRPr="00945A22">
          <w:rPr>
            <w:rStyle w:val="Hyperlink"/>
            <w:rFonts w:hint="eastAsia"/>
            <w:noProof/>
            <w:rtl/>
            <w:lang w:bidi="fa-IR"/>
          </w:rPr>
          <w:t>زگار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دانش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75"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آرامش</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وقار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76"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شجاعت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مهارت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77"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کاردان،</w:t>
        </w:r>
        <w:r w:rsidRPr="00945A22">
          <w:rPr>
            <w:rStyle w:val="Hyperlink"/>
            <w:noProof/>
            <w:rtl/>
            <w:lang w:bidi="fa-IR"/>
          </w:rPr>
          <w:t xml:space="preserve"> </w:t>
        </w:r>
        <w:r w:rsidRPr="00945A22">
          <w:rPr>
            <w:rStyle w:val="Hyperlink"/>
            <w:rFonts w:hint="eastAsia"/>
            <w:noProof/>
            <w:rtl/>
            <w:lang w:bidi="fa-IR"/>
          </w:rPr>
          <w:t>زرنگ</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تجربه</w:t>
        </w:r>
        <w:r w:rsidRPr="00945A22">
          <w:rPr>
            <w:rStyle w:val="Hyperlink"/>
            <w:noProof/>
            <w:rtl/>
            <w:lang w:bidi="fa-IR"/>
          </w:rPr>
          <w:t xml:space="preserve"> </w:t>
        </w:r>
        <w:r w:rsidRPr="00945A22">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78" w:history="1">
        <w:r w:rsidRPr="00945A22">
          <w:rPr>
            <w:rStyle w:val="Hyperlink"/>
            <w:noProof/>
            <w:rtl/>
            <w:lang w:bidi="fa-IR"/>
          </w:rPr>
          <w:t xml:space="preserve">5- </w:t>
        </w:r>
        <w:r w:rsidRPr="00945A22">
          <w:rPr>
            <w:rStyle w:val="Hyperlink"/>
            <w:rFonts w:hint="eastAsia"/>
            <w:noProof/>
            <w:rtl/>
            <w:lang w:bidi="ar-KW"/>
          </w:rPr>
          <w:t>ماهر</w:t>
        </w:r>
        <w:r w:rsidRPr="00945A22">
          <w:rPr>
            <w:rStyle w:val="Hyperlink"/>
            <w:noProof/>
            <w:rtl/>
            <w:lang w:bidi="ar-KW"/>
          </w:rPr>
          <w:t xml:space="preserve"> </w:t>
        </w:r>
        <w:r w:rsidRPr="00945A22">
          <w:rPr>
            <w:rStyle w:val="Hyperlink"/>
            <w:rFonts w:hint="eastAsia"/>
            <w:noProof/>
            <w:rtl/>
            <w:lang w:bidi="ar-KW"/>
          </w:rPr>
          <w:t>و</w:t>
        </w:r>
        <w:r w:rsidRPr="00945A22">
          <w:rPr>
            <w:rStyle w:val="Hyperlink"/>
            <w:noProof/>
            <w:rtl/>
            <w:lang w:bidi="ar-KW"/>
          </w:rPr>
          <w:t xml:space="preserve"> </w:t>
        </w:r>
        <w:r w:rsidRPr="00945A22">
          <w:rPr>
            <w:rStyle w:val="Hyperlink"/>
            <w:rFonts w:hint="eastAsia"/>
            <w:noProof/>
            <w:rtl/>
            <w:lang w:bidi="ar-KW"/>
          </w:rPr>
          <w:t>دارا</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آگاه</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نسبت</w:t>
        </w:r>
        <w:r w:rsidRPr="00945A22">
          <w:rPr>
            <w:rStyle w:val="Hyperlink"/>
            <w:noProof/>
            <w:rtl/>
            <w:lang w:bidi="ar-KW"/>
          </w:rPr>
          <w:t xml:space="preserve"> </w:t>
        </w:r>
        <w:r w:rsidRPr="00945A22">
          <w:rPr>
            <w:rStyle w:val="Hyperlink"/>
            <w:rFonts w:hint="eastAsia"/>
            <w:noProof/>
            <w:rtl/>
            <w:lang w:bidi="ar-KW"/>
          </w:rPr>
          <w:t>به‌</w:t>
        </w:r>
        <w:r w:rsidRPr="00945A22">
          <w:rPr>
            <w:rStyle w:val="Hyperlink"/>
            <w:noProof/>
            <w:rtl/>
            <w:lang w:bidi="ar-KW"/>
          </w:rPr>
          <w:t xml:space="preserve"> </w:t>
        </w:r>
        <w:r w:rsidRPr="00945A22">
          <w:rPr>
            <w:rStyle w:val="Hyperlink"/>
            <w:rFonts w:hint="eastAsia"/>
            <w:noProof/>
            <w:rtl/>
            <w:lang w:bidi="ar-KW"/>
          </w:rPr>
          <w:t>تاکت</w:t>
        </w:r>
        <w:r w:rsidRPr="00945A22">
          <w:rPr>
            <w:rStyle w:val="Hyperlink"/>
            <w:rFonts w:hint="cs"/>
            <w:noProof/>
            <w:rtl/>
            <w:lang w:bidi="ar-KW"/>
          </w:rPr>
          <w:t>ی</w:t>
        </w:r>
        <w:r w:rsidRPr="00945A22">
          <w:rPr>
            <w:rStyle w:val="Hyperlink"/>
            <w:rFonts w:hint="eastAsia"/>
            <w:noProof/>
            <w:rtl/>
            <w:lang w:bidi="ar-KW"/>
          </w:rPr>
          <w:t>کها</w:t>
        </w:r>
        <w:r w:rsidRPr="00945A22">
          <w:rPr>
            <w:rStyle w:val="Hyperlink"/>
            <w:rFonts w:hint="cs"/>
            <w:noProof/>
            <w:rtl/>
            <w:lang w:bidi="ar-KW"/>
          </w:rPr>
          <w:t>ی</w:t>
        </w:r>
        <w:r w:rsidRPr="00945A22">
          <w:rPr>
            <w:rStyle w:val="Hyperlink"/>
            <w:noProof/>
            <w:rtl/>
            <w:lang w:bidi="ar-KW"/>
          </w:rPr>
          <w:t xml:space="preserve"> </w:t>
        </w:r>
        <w:r w:rsidRPr="00945A22">
          <w:rPr>
            <w:rStyle w:val="Hyperlink"/>
            <w:rFonts w:hint="eastAsia"/>
            <w:noProof/>
            <w:rtl/>
            <w:lang w:bidi="ar-KW"/>
          </w:rPr>
          <w:t>جنگ</w:t>
        </w:r>
        <w:r w:rsidRPr="00945A22">
          <w:rPr>
            <w:rStyle w:val="Hyperlink"/>
            <w:noProof/>
            <w:rtl/>
            <w:lang w:bidi="ar-KW"/>
          </w:rPr>
          <w:t xml:space="preserve"> </w:t>
        </w:r>
        <w:r w:rsidRPr="00945A22">
          <w:rPr>
            <w:rStyle w:val="Hyperlink"/>
            <w:rFonts w:hint="eastAsia"/>
            <w:noProof/>
            <w:rtl/>
            <w:lang w:bidi="ar-KW"/>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79"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علاق</w:t>
        </w:r>
        <w:r w:rsidRPr="00945A22">
          <w:rPr>
            <w:rStyle w:val="Hyperlink"/>
            <w:rFonts w:hint="eastAsia"/>
            <w:noProof/>
            <w:rtl/>
            <w:lang w:bidi="ar-KW"/>
          </w:rPr>
          <w:t>ه‌</w:t>
        </w:r>
        <w:r w:rsidRPr="00945A22">
          <w:rPr>
            <w:rStyle w:val="Hyperlink"/>
            <w:rFonts w:hint="eastAsia"/>
            <w:noProof/>
            <w:rtl/>
            <w:lang w:bidi="fa-IR"/>
          </w:rPr>
          <w:t>مند</w:t>
        </w:r>
        <w:r w:rsidRPr="00945A22">
          <w:rPr>
            <w:rStyle w:val="Hyperlink"/>
            <w:noProof/>
            <w:rtl/>
            <w:lang w:bidi="fa-IR"/>
          </w:rPr>
          <w:t xml:space="preserve"> </w:t>
        </w:r>
        <w:r w:rsidRPr="00945A22">
          <w:rPr>
            <w:rStyle w:val="Hyperlink"/>
            <w:rFonts w:hint="eastAsia"/>
            <w:noProof/>
            <w:rtl/>
            <w:lang w:bidi="fa-IR"/>
          </w:rPr>
          <w:t>بودن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Toc260068679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80"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eastAsia"/>
            <w:noProof/>
            <w:rtl/>
            <w:lang w:bidi="fa-IR"/>
          </w:rPr>
          <w:t>خدا</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حق</w:t>
        </w:r>
        <w:r w:rsidRPr="00945A22">
          <w:rPr>
            <w:rStyle w:val="Hyperlink"/>
            <w:noProof/>
            <w:rtl/>
            <w:lang w:bidi="fa-IR"/>
          </w:rPr>
          <w:t xml:space="preserve"> </w:t>
        </w:r>
        <w:r w:rsidRPr="00945A22">
          <w:rPr>
            <w:rStyle w:val="Hyperlink"/>
            <w:rFonts w:hint="eastAsia"/>
            <w:noProof/>
            <w:rtl/>
            <w:lang w:bidi="fa-IR"/>
          </w:rPr>
          <w:t>فرماندهان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سربازان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نامه‌ها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81" w:history="1">
        <w:r w:rsidRPr="00945A22">
          <w:rPr>
            <w:rStyle w:val="Hyperlink"/>
            <w:noProof/>
            <w:rtl/>
            <w:lang w:bidi="fa-IR"/>
          </w:rPr>
          <w:t xml:space="preserve">- </w:t>
        </w:r>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eastAsia"/>
            <w:noProof/>
            <w:rtl/>
            <w:lang w:bidi="fa-IR"/>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82" w:history="1">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eastAsia"/>
            <w:noProof/>
            <w:rtl/>
            <w:lang w:bidi="fa-IR"/>
          </w:rPr>
          <w:t>فرمانده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778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83" w:history="1">
        <w:r w:rsidRPr="00945A22">
          <w:rPr>
            <w:rStyle w:val="Hyperlink"/>
            <w:rFonts w:hint="eastAsia"/>
            <w:noProof/>
            <w:rtl/>
            <w:lang w:bidi="fa-IR"/>
          </w:rPr>
          <w:t>حقوق</w:t>
        </w:r>
        <w:r w:rsidRPr="00945A22">
          <w:rPr>
            <w:rStyle w:val="Hyperlink"/>
            <w:noProof/>
            <w:rtl/>
            <w:lang w:bidi="fa-IR"/>
          </w:rPr>
          <w:t xml:space="preserve"> </w:t>
        </w:r>
        <w:r w:rsidRPr="00945A22">
          <w:rPr>
            <w:rStyle w:val="Hyperlink"/>
            <w:rFonts w:hint="eastAsia"/>
            <w:noProof/>
            <w:rtl/>
            <w:lang w:bidi="fa-IR"/>
          </w:rPr>
          <w:t>سربازان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781</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84"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eastAsia"/>
            <w:noProof/>
            <w:rtl/>
            <w:lang w:bidi="fa-IR"/>
          </w:rPr>
          <w:t>توجه</w:t>
        </w:r>
        <w:r w:rsidRPr="00945A22">
          <w:rPr>
            <w:rStyle w:val="Hyperlink"/>
            <w:noProof/>
            <w:rtl/>
            <w:lang w:bidi="fa-IR"/>
          </w:rPr>
          <w:t xml:space="preserve"> </w:t>
        </w:r>
        <w:r w:rsidRPr="00945A22">
          <w:rPr>
            <w:rStyle w:val="Hyperlink"/>
            <w:rFonts w:hint="eastAsia"/>
            <w:noProof/>
            <w:rtl/>
            <w:lang w:bidi="fa-IR"/>
          </w:rPr>
          <w:t>و</w:t>
        </w:r>
        <w:r w:rsidRPr="00945A22">
          <w:rPr>
            <w:rStyle w:val="Hyperlink"/>
            <w:rFonts w:hint="cs"/>
            <w:noProof/>
            <w:rtl/>
            <w:lang w:bidi="fa-IR"/>
          </w:rPr>
          <w:t>ی</w:t>
        </w:r>
        <w:r w:rsidRPr="00945A22">
          <w:rPr>
            <w:rStyle w:val="Hyperlink"/>
            <w:rFonts w:hint="eastAsia"/>
            <w:noProof/>
            <w:rtl/>
            <w:lang w:bidi="fa-IR"/>
          </w:rPr>
          <w:t>ژه</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حفظ</w:t>
        </w:r>
        <w:r w:rsidRPr="00945A22">
          <w:rPr>
            <w:rStyle w:val="Hyperlink"/>
            <w:noProof/>
            <w:rtl/>
            <w:lang w:bidi="fa-IR"/>
          </w:rPr>
          <w:t xml:space="preserve"> </w:t>
        </w:r>
        <w:r w:rsidRPr="00945A22">
          <w:rPr>
            <w:rStyle w:val="Hyperlink"/>
            <w:rFonts w:hint="eastAsia"/>
            <w:noProof/>
            <w:rtl/>
            <w:lang w:bidi="fa-IR"/>
          </w:rPr>
          <w:t>مرزها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دولت</w:t>
        </w:r>
        <w:r w:rsidRPr="00945A22">
          <w:rPr>
            <w:rStyle w:val="Hyperlink"/>
            <w:noProof/>
            <w:rtl/>
            <w:lang w:bidi="fa-IR"/>
          </w:rPr>
          <w:t xml:space="preserve"> </w:t>
        </w:r>
        <w:r w:rsidRPr="00945A22">
          <w:rPr>
            <w:rStyle w:val="Hyperlink"/>
            <w:rFonts w:hint="eastAsia"/>
            <w:noProof/>
            <w:rtl/>
            <w:lang w:bidi="fa-IR"/>
          </w:rPr>
          <w:t>اسلام</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790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85" w:history="1">
        <w:r w:rsidRPr="00945A22">
          <w:rPr>
            <w:rStyle w:val="Hyperlink"/>
            <w:rFonts w:hint="eastAsia"/>
            <w:noProof/>
            <w:rtl/>
            <w:lang w:bidi="ar-KW"/>
          </w:rPr>
          <w:t>پنجم</w:t>
        </w:r>
        <w:r w:rsidRPr="00945A22">
          <w:rPr>
            <w:rStyle w:val="Hyperlink"/>
            <w:noProof/>
            <w:rtl/>
            <w:lang w:bidi="ar-KW"/>
          </w:rPr>
          <w:t xml:space="preserve">: </w:t>
        </w:r>
        <w:r w:rsidRPr="00945A22">
          <w:rPr>
            <w:rStyle w:val="Hyperlink"/>
            <w:rFonts w:hint="eastAsia"/>
            <w:noProof/>
            <w:rtl/>
            <w:lang w:bidi="fa-IR"/>
          </w:rPr>
          <w:t>ارتباط</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پادشاهان</w:t>
        </w:r>
        <w:r w:rsidRPr="00945A22">
          <w:rPr>
            <w:rStyle w:val="Hyperlink"/>
            <w:noProof/>
            <w:rtl/>
            <w:lang w:bidi="fa-IR"/>
          </w:rPr>
          <w:t xml:space="preserve"> </w:t>
        </w:r>
        <w:r w:rsidRPr="00945A22">
          <w:rPr>
            <w:rStyle w:val="Hyperlink"/>
            <w:rFonts w:hint="eastAsia"/>
            <w:noProof/>
            <w:rtl/>
            <w:lang w:bidi="fa-IR"/>
          </w:rPr>
          <w:t>دن</w:t>
        </w:r>
        <w:r w:rsidRPr="00945A22">
          <w:rPr>
            <w:rStyle w:val="Hyperlink"/>
            <w:rFonts w:hint="cs"/>
            <w:noProof/>
            <w:rtl/>
            <w:lang w:bidi="fa-IR"/>
          </w:rPr>
          <w:t>ی</w:t>
        </w:r>
        <w:r w:rsidRPr="00945A22">
          <w:rPr>
            <w:rStyle w:val="Hyperlink"/>
            <w:rFonts w:hint="eastAsia"/>
            <w:noProof/>
            <w:rtl/>
            <w:lang w:bidi="fa-IR"/>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797</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86" w:history="1">
        <w:r w:rsidRPr="00945A22">
          <w:rPr>
            <w:rStyle w:val="Hyperlink"/>
            <w:rFonts w:hint="eastAsia"/>
            <w:noProof/>
            <w:rtl/>
            <w:lang w:bidi="fa-IR"/>
          </w:rPr>
          <w:t>ششم</w:t>
        </w:r>
        <w:r w:rsidRPr="00945A22">
          <w:rPr>
            <w:rStyle w:val="Hyperlink"/>
            <w:noProof/>
            <w:rtl/>
            <w:lang w:bidi="fa-IR"/>
          </w:rPr>
          <w:t xml:space="preserve">: </w:t>
        </w:r>
        <w:r w:rsidRPr="00945A22">
          <w:rPr>
            <w:rStyle w:val="Hyperlink"/>
            <w:rFonts w:hint="eastAsia"/>
            <w:noProof/>
            <w:rtl/>
            <w:lang w:bidi="fa-IR"/>
          </w:rPr>
          <w:t>بازتاب</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نت</w:t>
        </w:r>
        <w:r w:rsidRPr="00945A22">
          <w:rPr>
            <w:rStyle w:val="Hyperlink"/>
            <w:rFonts w:hint="cs"/>
            <w:noProof/>
            <w:rtl/>
            <w:lang w:bidi="fa-IR"/>
          </w:rPr>
          <w:t>ی</w:t>
        </w:r>
        <w:r w:rsidRPr="00945A22">
          <w:rPr>
            <w:rStyle w:val="Hyperlink"/>
            <w:rFonts w:hint="eastAsia"/>
            <w:noProof/>
            <w:rtl/>
            <w:lang w:bidi="fa-IR"/>
          </w:rPr>
          <w:t>جه‌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فتوحات</w:t>
        </w:r>
        <w:r w:rsidRPr="00945A22">
          <w:rPr>
            <w:rStyle w:val="Hyperlink"/>
            <w:noProof/>
            <w:rtl/>
            <w:lang w:bidi="fa-IR"/>
          </w:rPr>
          <w:t xml:space="preserve"> </w:t>
        </w:r>
        <w:r w:rsidRPr="00945A22">
          <w:rPr>
            <w:rStyle w:val="Hyperlink"/>
            <w:rFonts w:hint="eastAsia"/>
            <w:noProof/>
            <w:rtl/>
            <w:lang w:bidi="fa-IR"/>
          </w:rPr>
          <w:t>دوران</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213B81">
          <w:rPr>
            <w:rStyle w:val="Hyperlink"/>
            <w:rFonts w:hint="cs"/>
            <w:b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797</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687" w:history="1">
        <w:r w:rsidRPr="00945A22">
          <w:rPr>
            <w:rStyle w:val="Hyperlink"/>
            <w:rFonts w:hint="eastAsia"/>
            <w:noProof/>
            <w:rtl/>
            <w:lang w:bidi="fa-IR"/>
          </w:rPr>
          <w:t>مبحث</w:t>
        </w:r>
        <w:r w:rsidRPr="00945A22">
          <w:rPr>
            <w:rStyle w:val="Hyperlink"/>
            <w:noProof/>
            <w:rtl/>
            <w:lang w:bidi="fa-IR"/>
          </w:rPr>
          <w:t xml:space="preserve"> </w:t>
        </w:r>
        <w:r w:rsidRPr="00945A22">
          <w:rPr>
            <w:rStyle w:val="Hyperlink"/>
            <w:rFonts w:hint="eastAsia"/>
            <w:noProof/>
            <w:rtl/>
            <w:lang w:bidi="fa-IR"/>
          </w:rPr>
          <w:t>پنجم</w:t>
        </w:r>
        <w:r>
          <w:rPr>
            <w:rStyle w:val="Hyperlink"/>
            <w:rFonts w:hint="cs"/>
            <w:noProof/>
            <w:rtl/>
            <w:lang w:bidi="fa-IR"/>
          </w:rPr>
          <w:t>:</w:t>
        </w:r>
        <w:r w:rsidRPr="00945A22">
          <w:rPr>
            <w:rStyle w:val="Hyperlink"/>
            <w:noProof/>
            <w:rtl/>
            <w:lang w:bidi="fa-IR"/>
          </w:rPr>
          <w:t xml:space="preserve"> </w:t>
        </w:r>
        <w:r w:rsidRPr="00945A22">
          <w:rPr>
            <w:rStyle w:val="Hyperlink"/>
            <w:rFonts w:hint="eastAsia"/>
            <w:noProof/>
            <w:rtl/>
            <w:lang w:bidi="fa-IR"/>
          </w:rPr>
          <w:t>روزها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پا</w:t>
        </w:r>
        <w:r w:rsidRPr="00945A22">
          <w:rPr>
            <w:rStyle w:val="Hyperlink"/>
            <w:rFonts w:hint="cs"/>
            <w:noProof/>
            <w:rtl/>
            <w:lang w:bidi="fa-IR"/>
          </w:rPr>
          <w:t>ی</w:t>
        </w:r>
        <w:r w:rsidRPr="00945A22">
          <w:rPr>
            <w:rStyle w:val="Hyperlink"/>
            <w:rFonts w:hint="eastAsia"/>
            <w:noProof/>
            <w:rtl/>
            <w:lang w:bidi="fa-IR"/>
          </w:rPr>
          <w:t>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زندگ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945A22">
          <w:rPr>
            <w:rStyle w:val="Hyperlink"/>
            <w:noProof/>
            <w:rtl/>
            <w:lang w:bidi="fa-IR"/>
          </w:rPr>
          <w:t xml:space="preserve"> </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799</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88" w:history="1">
        <w:r w:rsidRPr="00945A22">
          <w:rPr>
            <w:rStyle w:val="Hyperlink"/>
            <w:rFonts w:hint="eastAsia"/>
            <w:noProof/>
            <w:rtl/>
            <w:lang w:bidi="ar-KW"/>
          </w:rPr>
          <w:t>نخست</w:t>
        </w:r>
        <w:r w:rsidRPr="00945A22">
          <w:rPr>
            <w:rStyle w:val="Hyperlink"/>
            <w:noProof/>
            <w:rtl/>
            <w:lang w:bidi="ar-KW"/>
          </w:rPr>
          <w:t xml:space="preserve">: </w:t>
        </w:r>
        <w:r w:rsidRPr="00945A22">
          <w:rPr>
            <w:rStyle w:val="Hyperlink"/>
            <w:rFonts w:hint="eastAsia"/>
            <w:noProof/>
            <w:rtl/>
            <w:lang w:bidi="fa-IR"/>
          </w:rPr>
          <w:t>گفتگو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حذ</w:t>
        </w:r>
        <w:r w:rsidRPr="00945A22">
          <w:rPr>
            <w:rStyle w:val="Hyperlink"/>
            <w:rFonts w:hint="cs"/>
            <w:noProof/>
            <w:rtl/>
            <w:lang w:bidi="fa-IR"/>
          </w:rPr>
          <w:t>ی</w:t>
        </w:r>
        <w:r w:rsidRPr="00945A22">
          <w:rPr>
            <w:rStyle w:val="Hyperlink"/>
            <w:rFonts w:hint="eastAsia"/>
            <w:noProof/>
            <w:rtl/>
            <w:lang w:bidi="fa-IR"/>
          </w:rPr>
          <w:t>فه</w:t>
        </w:r>
        <w:r w:rsidRPr="00945A22">
          <w:rPr>
            <w:rStyle w:val="Hyperlink"/>
            <w:rFonts w:cs="CTraditional Arabic" w:hint="eastAsia"/>
            <w:noProof/>
            <w:rtl/>
            <w:lang w:bidi="fa-IR"/>
          </w:rPr>
          <w:t>ب</w:t>
        </w:r>
        <w:r w:rsidRPr="00945A22">
          <w:rPr>
            <w:rStyle w:val="Hyperlink"/>
            <w:noProof/>
            <w:rtl/>
            <w:lang w:bidi="fa-IR"/>
          </w:rPr>
          <w:t xml:space="preserve"> </w:t>
        </w:r>
        <w:r w:rsidRPr="00945A22">
          <w:rPr>
            <w:rStyle w:val="Hyperlink"/>
            <w:rFonts w:hint="eastAsia"/>
            <w:noProof/>
            <w:rtl/>
            <w:lang w:bidi="fa-IR"/>
          </w:rPr>
          <w:t>پ</w:t>
        </w:r>
        <w:r w:rsidRPr="00945A22">
          <w:rPr>
            <w:rStyle w:val="Hyperlink"/>
            <w:rFonts w:hint="cs"/>
            <w:noProof/>
            <w:rtl/>
            <w:lang w:bidi="fa-IR"/>
          </w:rPr>
          <w:t>ی</w:t>
        </w:r>
        <w:r w:rsidRPr="00945A22">
          <w:rPr>
            <w:rStyle w:val="Hyperlink"/>
            <w:rFonts w:hint="eastAsia"/>
            <w:noProof/>
            <w:rtl/>
            <w:lang w:bidi="fa-IR"/>
          </w:rPr>
          <w:t>رامون</w:t>
        </w:r>
        <w:r w:rsidRPr="00945A22">
          <w:rPr>
            <w:rStyle w:val="Hyperlink"/>
            <w:noProof/>
            <w:rtl/>
            <w:lang w:bidi="fa-IR"/>
          </w:rPr>
          <w:t xml:space="preserve"> </w:t>
        </w:r>
        <w:r w:rsidRPr="00945A22">
          <w:rPr>
            <w:rStyle w:val="Hyperlink"/>
            <w:rFonts w:hint="eastAsia"/>
            <w:noProof/>
            <w:rtl/>
            <w:lang w:bidi="fa-IR"/>
          </w:rPr>
          <w:t>بروز</w:t>
        </w:r>
        <w:r w:rsidRPr="00945A22">
          <w:rPr>
            <w:rStyle w:val="Hyperlink"/>
            <w:noProof/>
            <w:rtl/>
            <w:lang w:bidi="fa-IR"/>
          </w:rPr>
          <w:t xml:space="preserve"> </w:t>
        </w:r>
        <w:r w:rsidRPr="00945A22">
          <w:rPr>
            <w:rStyle w:val="Hyperlink"/>
            <w:rFonts w:hint="eastAsia"/>
            <w:noProof/>
            <w:rtl/>
            <w:lang w:bidi="fa-IR"/>
          </w:rPr>
          <w:t>فتنه‌ها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799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89"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دعا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آخر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حج</w:t>
        </w:r>
        <w:r w:rsidRPr="00945A22">
          <w:rPr>
            <w:rStyle w:val="Hyperlink"/>
            <w:noProof/>
            <w:rtl/>
            <w:lang w:bidi="fa-IR"/>
          </w:rPr>
          <w:t xml:space="preserve"> </w:t>
        </w:r>
        <w:r w:rsidRPr="00945A22">
          <w:rPr>
            <w:rStyle w:val="Hyperlink"/>
            <w:rFonts w:hint="eastAsia"/>
            <w:noProof/>
            <w:rtl/>
            <w:lang w:bidi="fa-IR"/>
          </w:rPr>
          <w:t>خود</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سال</w:t>
        </w:r>
        <w:r w:rsidRPr="00945A22">
          <w:rPr>
            <w:rStyle w:val="Hyperlink"/>
            <w:noProof/>
            <w:rtl/>
            <w:lang w:bidi="fa-IR"/>
          </w:rPr>
          <w:t xml:space="preserve"> 23</w:t>
        </w:r>
        <w:r w:rsidRPr="00945A22">
          <w:rPr>
            <w:rStyle w:val="Hyperlink"/>
            <w:rFonts w:hint="eastAsia"/>
            <w:noProof/>
            <w:rtl/>
            <w:lang w:bidi="fa-IR"/>
          </w:rPr>
          <w:t>هـ</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Toc260068689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90"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عمرفاروق</w:t>
        </w:r>
        <w:r w:rsidRPr="00945A22">
          <w:rPr>
            <w:rStyle w:val="Hyperlink"/>
            <w:noProof/>
            <w:rtl/>
            <w:lang w:bidi="fa-IR"/>
          </w:rPr>
          <w:t xml:space="preserve"> </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آرزو</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91"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خواب</w:t>
        </w:r>
        <w:r w:rsidRPr="00945A22">
          <w:rPr>
            <w:rStyle w:val="Hyperlink"/>
            <w:noProof/>
            <w:rtl/>
            <w:lang w:bidi="fa-IR"/>
          </w:rPr>
          <w:t xml:space="preserve"> </w:t>
        </w:r>
        <w:r w:rsidRPr="00945A22">
          <w:rPr>
            <w:rStyle w:val="Hyperlink"/>
            <w:rFonts w:hint="eastAsia"/>
            <w:noProof/>
            <w:rtl/>
            <w:lang w:bidi="fa-IR"/>
          </w:rPr>
          <w:t>عوف</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مالک</w:t>
        </w:r>
        <w:r w:rsidRPr="00945A22">
          <w:rPr>
            <w:rStyle w:val="Hyperlink"/>
            <w:noProof/>
            <w:rtl/>
            <w:lang w:bidi="fa-IR"/>
          </w:rPr>
          <w:t xml:space="preserve"> </w:t>
        </w:r>
        <w:r w:rsidRPr="00945A22">
          <w:rPr>
            <w:rStyle w:val="Hyperlink"/>
            <w:rFonts w:hint="eastAsia"/>
            <w:noProof/>
            <w:rtl/>
            <w:lang w:bidi="fa-IR"/>
          </w:rPr>
          <w:t>اشجع</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92"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خواب</w:t>
        </w:r>
        <w:r w:rsidRPr="00945A22">
          <w:rPr>
            <w:rStyle w:val="Hyperlink"/>
            <w:noProof/>
            <w:rtl/>
            <w:lang w:bidi="fa-IR"/>
          </w:rPr>
          <w:t xml:space="preserve"> </w:t>
        </w:r>
        <w:r w:rsidRPr="00945A22">
          <w:rPr>
            <w:rStyle w:val="Hyperlink"/>
            <w:rFonts w:hint="eastAsia"/>
            <w:noProof/>
            <w:rtl/>
            <w:lang w:bidi="fa-IR"/>
          </w:rPr>
          <w:t>ابوموس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اشعر</w:t>
        </w:r>
        <w:r w:rsidRPr="00945A22">
          <w:rPr>
            <w:rStyle w:val="Hyperlink"/>
            <w:rFonts w:hint="cs"/>
            <w:noProof/>
            <w:rtl/>
            <w:lang w:bidi="fa-IR"/>
          </w:rPr>
          <w:t>ی</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وفات</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93"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آخر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خطبه‌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مد</w:t>
        </w:r>
        <w:r w:rsidRPr="00945A22">
          <w:rPr>
            <w:rStyle w:val="Hyperlink"/>
            <w:rFonts w:hint="cs"/>
            <w:noProof/>
            <w:rtl/>
            <w:lang w:bidi="fa-IR"/>
          </w:rPr>
          <w:t>ی</w:t>
        </w:r>
        <w:r w:rsidRPr="00945A22">
          <w:rPr>
            <w:rStyle w:val="Hyperlink"/>
            <w:rFonts w:hint="eastAsia"/>
            <w:noProof/>
            <w:rtl/>
            <w:lang w:bidi="fa-IR"/>
          </w:rPr>
          <w:t>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94"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دار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حذ</w:t>
        </w:r>
        <w:r w:rsidRPr="00945A22">
          <w:rPr>
            <w:rStyle w:val="Hyperlink"/>
            <w:rFonts w:hint="cs"/>
            <w:noProof/>
            <w:rtl/>
            <w:lang w:bidi="fa-IR"/>
          </w:rPr>
          <w:t>ی</w:t>
        </w:r>
        <w:r w:rsidRPr="00945A22">
          <w:rPr>
            <w:rStyle w:val="Hyperlink"/>
            <w:rFonts w:hint="eastAsia"/>
            <w:noProof/>
            <w:rtl/>
            <w:lang w:bidi="fa-IR"/>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95" w:history="1">
        <w:r w:rsidRPr="00945A22">
          <w:rPr>
            <w:rStyle w:val="Hyperlink"/>
            <w:noProof/>
            <w:rtl/>
            <w:lang w:bidi="fa-IR"/>
          </w:rPr>
          <w:t>7</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مخالفت</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با</w:t>
        </w:r>
        <w:r w:rsidRPr="00945A22">
          <w:rPr>
            <w:rStyle w:val="Hyperlink"/>
            <w:noProof/>
            <w:rtl/>
            <w:lang w:bidi="fa-IR"/>
          </w:rPr>
          <w:t xml:space="preserve"> </w:t>
        </w:r>
        <w:r w:rsidRPr="00945A22">
          <w:rPr>
            <w:rStyle w:val="Hyperlink"/>
            <w:rFonts w:hint="eastAsia"/>
            <w:noProof/>
            <w:rtl/>
            <w:lang w:bidi="fa-IR"/>
          </w:rPr>
          <w:t>حضور</w:t>
        </w:r>
        <w:r w:rsidRPr="00945A22">
          <w:rPr>
            <w:rStyle w:val="Hyperlink"/>
            <w:noProof/>
            <w:rtl/>
            <w:lang w:bidi="fa-IR"/>
          </w:rPr>
          <w:t xml:space="preserve"> </w:t>
        </w:r>
        <w:r w:rsidRPr="00945A22">
          <w:rPr>
            <w:rStyle w:val="Hyperlink"/>
            <w:rFonts w:hint="eastAsia"/>
            <w:noProof/>
            <w:rtl/>
            <w:lang w:bidi="fa-IR"/>
          </w:rPr>
          <w:t>اس</w:t>
        </w:r>
        <w:r w:rsidRPr="00945A22">
          <w:rPr>
            <w:rStyle w:val="Hyperlink"/>
            <w:rFonts w:hint="cs"/>
            <w:noProof/>
            <w:rtl/>
            <w:lang w:bidi="fa-IR"/>
          </w:rPr>
          <w:t>ی</w:t>
        </w:r>
        <w:r w:rsidRPr="00945A22">
          <w:rPr>
            <w:rStyle w:val="Hyperlink"/>
            <w:rFonts w:hint="eastAsia"/>
            <w:noProof/>
            <w:rtl/>
            <w:lang w:bidi="fa-IR"/>
          </w:rPr>
          <w:t>ران</w:t>
        </w:r>
        <w:r w:rsidRPr="00945A22">
          <w:rPr>
            <w:rStyle w:val="Hyperlink"/>
            <w:noProof/>
            <w:rtl/>
            <w:lang w:bidi="fa-IR"/>
          </w:rPr>
          <w:t xml:space="preserve"> </w:t>
        </w:r>
        <w:r w:rsidRPr="00945A22">
          <w:rPr>
            <w:rStyle w:val="Hyperlink"/>
            <w:rFonts w:hint="eastAsia"/>
            <w:noProof/>
            <w:rtl/>
            <w:lang w:bidi="fa-IR"/>
          </w:rPr>
          <w:t>ب</w:t>
        </w:r>
        <w:r w:rsidRPr="00945A22">
          <w:rPr>
            <w:rStyle w:val="Hyperlink"/>
            <w:rFonts w:hint="cs"/>
            <w:noProof/>
            <w:rtl/>
            <w:lang w:bidi="fa-IR"/>
          </w:rPr>
          <w:t>ی</w:t>
        </w:r>
        <w:r w:rsidRPr="00945A22">
          <w:rPr>
            <w:rStyle w:val="Hyperlink"/>
            <w:rFonts w:hint="eastAsia"/>
            <w:noProof/>
            <w:rtl/>
            <w:lang w:bidi="fa-IR"/>
          </w:rPr>
          <w:t>گانه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مد</w:t>
        </w:r>
        <w:r w:rsidRPr="00945A22">
          <w:rPr>
            <w:rStyle w:val="Hyperlink"/>
            <w:rFonts w:hint="cs"/>
            <w:noProof/>
            <w:rtl/>
            <w:lang w:bidi="fa-IR"/>
          </w:rPr>
          <w:t>ی</w:t>
        </w:r>
        <w:r w:rsidRPr="00945A22">
          <w:rPr>
            <w:rStyle w:val="Hyperlink"/>
            <w:rFonts w:hint="eastAsia"/>
            <w:noProof/>
            <w:rtl/>
            <w:lang w:bidi="fa-IR"/>
          </w:rPr>
          <w:t>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منوره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803</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96" w:history="1">
        <w:r w:rsidRPr="00945A22">
          <w:rPr>
            <w:rStyle w:val="Hyperlink"/>
            <w:rFonts w:hint="eastAsia"/>
            <w:noProof/>
            <w:rtl/>
            <w:lang w:bidi="fa-IR"/>
          </w:rPr>
          <w:t>دوم</w:t>
        </w:r>
        <w:r w:rsidRPr="00945A22">
          <w:rPr>
            <w:rStyle w:val="Hyperlink"/>
            <w:noProof/>
            <w:rtl/>
            <w:lang w:bidi="fa-IR"/>
          </w:rPr>
          <w:t xml:space="preserve">: </w:t>
        </w:r>
        <w:r w:rsidRPr="00945A22">
          <w:rPr>
            <w:rStyle w:val="Hyperlink"/>
            <w:rFonts w:hint="eastAsia"/>
            <w:noProof/>
            <w:rtl/>
            <w:lang w:bidi="fa-IR"/>
          </w:rPr>
          <w:t>شهادت</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شورا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97"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شهادت</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698"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ش</w:t>
        </w:r>
        <w:r w:rsidRPr="00945A22">
          <w:rPr>
            <w:rStyle w:val="Hyperlink"/>
            <w:rFonts w:hint="cs"/>
            <w:noProof/>
            <w:rtl/>
            <w:lang w:bidi="fa-IR"/>
          </w:rPr>
          <w:t>ی</w:t>
        </w:r>
        <w:r w:rsidRPr="00945A22">
          <w:rPr>
            <w:rStyle w:val="Hyperlink"/>
            <w:rFonts w:hint="eastAsia"/>
            <w:noProof/>
            <w:rtl/>
            <w:lang w:bidi="fa-IR"/>
          </w:rPr>
          <w:t>وه‌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ابتکار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انتخاب</w:t>
        </w:r>
        <w:r w:rsidRPr="00945A22">
          <w:rPr>
            <w:rStyle w:val="Hyperlink"/>
            <w:noProof/>
            <w:rtl/>
            <w:lang w:bidi="fa-IR"/>
          </w:rPr>
          <w:t xml:space="preserve"> </w:t>
        </w:r>
        <w:r w:rsidRPr="00945A22">
          <w:rPr>
            <w:rStyle w:val="Hyperlink"/>
            <w:rFonts w:hint="eastAsia"/>
            <w:noProof/>
            <w:rtl/>
            <w:lang w:bidi="fa-IR"/>
          </w:rPr>
          <w:t>خل</w:t>
        </w:r>
        <w:r w:rsidRPr="00945A22">
          <w:rPr>
            <w:rStyle w:val="Hyperlink"/>
            <w:rFonts w:hint="cs"/>
            <w:noProof/>
            <w:rtl/>
            <w:lang w:bidi="fa-IR"/>
          </w:rPr>
          <w:t>ی</w:t>
        </w:r>
        <w:r w:rsidRPr="00945A22">
          <w:rPr>
            <w:rStyle w:val="Hyperlink"/>
            <w:rFonts w:hint="eastAsia"/>
            <w:noProof/>
            <w:rtl/>
            <w:lang w:bidi="fa-IR"/>
          </w:rPr>
          <w:t>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806</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699" w:history="1">
        <w:r w:rsidRPr="00945A22">
          <w:rPr>
            <w:rStyle w:val="Hyperlink"/>
            <w:rFonts w:hint="eastAsia"/>
            <w:noProof/>
            <w:rtl/>
            <w:lang w:bidi="fa-IR"/>
          </w:rPr>
          <w:t>سوم</w:t>
        </w:r>
        <w:r w:rsidRPr="00945A22">
          <w:rPr>
            <w:rStyle w:val="Hyperlink"/>
            <w:noProof/>
            <w:rtl/>
            <w:lang w:bidi="fa-IR"/>
          </w:rPr>
          <w:t xml:space="preserve">: </w:t>
        </w:r>
        <w:r w:rsidRPr="00945A22">
          <w:rPr>
            <w:rStyle w:val="Hyperlink"/>
            <w:rFonts w:hint="eastAsia"/>
            <w:noProof/>
            <w:rtl/>
            <w:lang w:bidi="fa-IR"/>
          </w:rPr>
          <w:t>رهنمودها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خل</w:t>
        </w:r>
        <w:r w:rsidRPr="00945A22">
          <w:rPr>
            <w:rStyle w:val="Hyperlink"/>
            <w:rFonts w:hint="cs"/>
            <w:noProof/>
            <w:rtl/>
            <w:lang w:bidi="fa-IR"/>
          </w:rPr>
          <w:t>ی</w:t>
        </w:r>
        <w:r w:rsidRPr="00945A22">
          <w:rPr>
            <w:rStyle w:val="Hyperlink"/>
            <w:rFonts w:hint="eastAsia"/>
            <w:noProof/>
            <w:rtl/>
            <w:lang w:bidi="fa-IR"/>
          </w:rPr>
          <w:t>فه‌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بعد</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Toc260068699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0"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جنبه‌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ن</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1"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بخش</w:t>
        </w:r>
        <w:r w:rsidRPr="00945A22">
          <w:rPr>
            <w:rStyle w:val="Hyperlink"/>
            <w:noProof/>
            <w:rtl/>
            <w:lang w:bidi="fa-IR"/>
          </w:rPr>
          <w:t xml:space="preserve"> </w:t>
        </w:r>
        <w:r w:rsidRPr="00945A22">
          <w:rPr>
            <w:rStyle w:val="Hyperlink"/>
            <w:rFonts w:hint="eastAsia"/>
            <w:noProof/>
            <w:rtl/>
            <w:lang w:bidi="fa-IR"/>
          </w:rPr>
          <w:t>س</w:t>
        </w:r>
        <w:r w:rsidRPr="00945A22">
          <w:rPr>
            <w:rStyle w:val="Hyperlink"/>
            <w:rFonts w:hint="cs"/>
            <w:noProof/>
            <w:rtl/>
            <w:lang w:bidi="fa-IR"/>
          </w:rPr>
          <w:t>ی</w:t>
        </w:r>
        <w:r w:rsidRPr="00945A22">
          <w:rPr>
            <w:rStyle w:val="Hyperlink"/>
            <w:rFonts w:hint="eastAsia"/>
            <w:noProof/>
            <w:rtl/>
            <w:lang w:bidi="fa-IR"/>
          </w:rPr>
          <w:t>اس</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2"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بخش</w:t>
        </w:r>
        <w:r w:rsidRPr="00945A22">
          <w:rPr>
            <w:rStyle w:val="Hyperlink"/>
            <w:noProof/>
            <w:rtl/>
            <w:lang w:bidi="fa-IR"/>
          </w:rPr>
          <w:t xml:space="preserve"> </w:t>
        </w:r>
        <w:r w:rsidRPr="00945A22">
          <w:rPr>
            <w:rStyle w:val="Hyperlink"/>
            <w:rFonts w:hint="eastAsia"/>
            <w:noProof/>
            <w:rtl/>
            <w:lang w:bidi="fa-IR"/>
          </w:rPr>
          <w:t>نظام</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3"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بخش</w:t>
        </w:r>
        <w:r w:rsidRPr="00945A22">
          <w:rPr>
            <w:rStyle w:val="Hyperlink"/>
            <w:noProof/>
            <w:rtl/>
            <w:lang w:bidi="fa-IR"/>
          </w:rPr>
          <w:t xml:space="preserve"> </w:t>
        </w:r>
        <w:r w:rsidRPr="00945A22">
          <w:rPr>
            <w:rStyle w:val="Hyperlink"/>
            <w:rFonts w:hint="eastAsia"/>
            <w:noProof/>
            <w:rtl/>
            <w:lang w:bidi="fa-IR"/>
          </w:rPr>
          <w:t>مال</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اقتصاد</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4"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بخش</w:t>
        </w:r>
        <w:r w:rsidRPr="00945A22">
          <w:rPr>
            <w:rStyle w:val="Hyperlink"/>
            <w:noProof/>
            <w:rtl/>
            <w:lang w:bidi="fa-IR"/>
          </w:rPr>
          <w:t xml:space="preserve"> </w:t>
        </w:r>
        <w:r w:rsidRPr="00945A22">
          <w:rPr>
            <w:rStyle w:val="Hyperlink"/>
            <w:rFonts w:hint="eastAsia"/>
            <w:noProof/>
            <w:rtl/>
            <w:lang w:bidi="fa-IR"/>
          </w:rPr>
          <w:t>اجتماع</w:t>
        </w:r>
        <w:r w:rsidRPr="00945A22">
          <w:rPr>
            <w:rStyle w:val="Hyperlink"/>
            <w:rFonts w:hint="cs"/>
            <w:noProof/>
            <w:rtl/>
            <w:lang w:bidi="fa-IR"/>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815</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705" w:history="1">
        <w:r w:rsidRPr="00945A22">
          <w:rPr>
            <w:rStyle w:val="Hyperlink"/>
            <w:rFonts w:hint="eastAsia"/>
            <w:noProof/>
            <w:rtl/>
            <w:lang w:bidi="ar-KW"/>
          </w:rPr>
          <w:t>چهارم</w:t>
        </w:r>
        <w:r w:rsidRPr="00945A22">
          <w:rPr>
            <w:rStyle w:val="Hyperlink"/>
            <w:noProof/>
            <w:rtl/>
            <w:lang w:bidi="ar-KW"/>
          </w:rPr>
          <w:t xml:space="preserve">: </w:t>
        </w:r>
        <w:r w:rsidRPr="00945A22">
          <w:rPr>
            <w:rStyle w:val="Hyperlink"/>
            <w:rFonts w:hint="eastAsia"/>
            <w:noProof/>
            <w:rtl/>
            <w:lang w:bidi="fa-IR"/>
          </w:rPr>
          <w:t>لحظه‌ها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پا</w:t>
        </w:r>
        <w:r w:rsidRPr="00945A22">
          <w:rPr>
            <w:rStyle w:val="Hyperlink"/>
            <w:rFonts w:hint="cs"/>
            <w:noProof/>
            <w:rtl/>
            <w:lang w:bidi="fa-IR"/>
          </w:rPr>
          <w:t>ی</w:t>
        </w:r>
        <w:r w:rsidRPr="00945A22">
          <w:rPr>
            <w:rStyle w:val="Hyperlink"/>
            <w:rFonts w:hint="eastAsia"/>
            <w:noProof/>
            <w:rtl/>
            <w:lang w:bidi="fa-IR"/>
          </w:rPr>
          <w:t>ان</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زندگ</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945A22">
          <w:rPr>
            <w:rStyle w:val="Hyperlink"/>
            <w:noProof/>
            <w:rtl/>
            <w:lang w:bidi="fa-IR"/>
          </w:rPr>
          <w:t xml:space="preserve"> </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6"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سن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تار</w:t>
        </w:r>
        <w:r w:rsidRPr="00945A22">
          <w:rPr>
            <w:rStyle w:val="Hyperlink"/>
            <w:rFonts w:hint="cs"/>
            <w:noProof/>
            <w:rtl/>
            <w:lang w:bidi="fa-IR"/>
          </w:rPr>
          <w:t>ی</w:t>
        </w:r>
        <w:r w:rsidRPr="00945A22">
          <w:rPr>
            <w:rStyle w:val="Hyperlink"/>
            <w:rFonts w:hint="eastAsia"/>
            <w:noProof/>
            <w:rtl/>
            <w:lang w:bidi="fa-IR"/>
          </w:rPr>
          <w:t>خ</w:t>
        </w:r>
        <w:r w:rsidRPr="00945A22">
          <w:rPr>
            <w:rStyle w:val="Hyperlink"/>
            <w:noProof/>
            <w:rtl/>
            <w:lang w:bidi="fa-IR"/>
          </w:rPr>
          <w:t xml:space="preserve"> </w:t>
        </w:r>
        <w:r w:rsidRPr="00945A22">
          <w:rPr>
            <w:rStyle w:val="Hyperlink"/>
            <w:rFonts w:hint="eastAsia"/>
            <w:noProof/>
            <w:rtl/>
            <w:lang w:bidi="fa-IR"/>
          </w:rPr>
          <w:t>وفات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7"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غسل</w:t>
        </w:r>
        <w:r w:rsidRPr="00945A22">
          <w:rPr>
            <w:rStyle w:val="Hyperlink"/>
            <w:noProof/>
            <w:rtl/>
            <w:lang w:bidi="fa-IR"/>
          </w:rPr>
          <w:t xml:space="preserve"> </w:t>
        </w:r>
        <w:r w:rsidRPr="00945A22">
          <w:rPr>
            <w:rStyle w:val="Hyperlink"/>
            <w:rFonts w:hint="eastAsia"/>
            <w:noProof/>
            <w:rtl/>
            <w:lang w:bidi="fa-IR"/>
          </w:rPr>
          <w:t>دادن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تکف</w:t>
        </w:r>
        <w:r w:rsidRPr="00945A22">
          <w:rPr>
            <w:rStyle w:val="Hyperlink"/>
            <w:rFonts w:hint="cs"/>
            <w:noProof/>
            <w:rtl/>
            <w:lang w:bidi="fa-IR"/>
          </w:rPr>
          <w:t>ی</w:t>
        </w:r>
        <w:r w:rsidRPr="00945A22">
          <w:rPr>
            <w:rStyle w:val="Hyperlink"/>
            <w:rFonts w:hint="eastAsia"/>
            <w:noProof/>
            <w:rtl/>
            <w:lang w:bidi="fa-IR"/>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817</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8"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چه</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نماز</w:t>
        </w:r>
        <w:r w:rsidRPr="00945A22">
          <w:rPr>
            <w:rStyle w:val="Hyperlink"/>
            <w:noProof/>
            <w:rtl/>
            <w:lang w:bidi="fa-IR"/>
          </w:rPr>
          <w:t xml:space="preserve"> </w:t>
        </w:r>
        <w:r w:rsidRPr="00945A22">
          <w:rPr>
            <w:rStyle w:val="Hyperlink"/>
            <w:rFonts w:hint="eastAsia"/>
            <w:noProof/>
            <w:rtl/>
            <w:lang w:bidi="fa-IR"/>
          </w:rPr>
          <w:t>جنازه‌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امامت</w:t>
        </w:r>
        <w:r w:rsidRPr="00945A22">
          <w:rPr>
            <w:rStyle w:val="Hyperlink"/>
            <w:noProof/>
            <w:rtl/>
            <w:lang w:bidi="fa-IR"/>
          </w:rPr>
          <w:t xml:space="preserve"> </w:t>
        </w:r>
        <w:r w:rsidRPr="00945A22">
          <w:rPr>
            <w:rStyle w:val="Hyperlink"/>
            <w:rFonts w:hint="eastAsia"/>
            <w:noProof/>
            <w:rtl/>
            <w:lang w:bidi="fa-IR"/>
          </w:rPr>
          <w:t>کرد؟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818</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09"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تدف</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Toc260068709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0"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عملکرد</w:t>
        </w:r>
        <w:r w:rsidRPr="00945A22">
          <w:rPr>
            <w:rStyle w:val="Hyperlink"/>
            <w:noProof/>
            <w:rtl/>
            <w:lang w:bidi="fa-IR"/>
          </w:rPr>
          <w:t xml:space="preserve"> </w:t>
        </w:r>
        <w:r w:rsidRPr="00945A22">
          <w:rPr>
            <w:rStyle w:val="Hyperlink"/>
            <w:rFonts w:hint="eastAsia"/>
            <w:noProof/>
            <w:rtl/>
            <w:lang w:bidi="fa-IR"/>
          </w:rPr>
          <w:t>عل</w:t>
        </w:r>
        <w:r w:rsidRPr="00945A22">
          <w:rPr>
            <w:rStyle w:val="Hyperlink"/>
            <w:rFonts w:hint="cs"/>
            <w:noProof/>
            <w:rtl/>
            <w:lang w:bidi="fa-IR"/>
          </w:rPr>
          <w:t>ی</w:t>
        </w:r>
        <w:r w:rsidRPr="00945A22">
          <w:rPr>
            <w:rStyle w:val="Hyperlink"/>
            <w:noProof/>
            <w:rtl/>
            <w:lang w:bidi="fa-IR"/>
          </w:rPr>
          <w:t xml:space="preserve"> </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رثا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819</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1"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بازتاب</w:t>
        </w:r>
        <w:r w:rsidRPr="00945A22">
          <w:rPr>
            <w:rStyle w:val="Hyperlink"/>
            <w:noProof/>
            <w:rtl/>
            <w:lang w:bidi="fa-IR"/>
          </w:rPr>
          <w:t xml:space="preserve"> </w:t>
        </w:r>
        <w:r w:rsidRPr="00945A22">
          <w:rPr>
            <w:rStyle w:val="Hyperlink"/>
            <w:rFonts w:hint="eastAsia"/>
            <w:noProof/>
            <w:rtl/>
            <w:lang w:bidi="fa-IR"/>
          </w:rPr>
          <w:t>شهادت</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تأث</w:t>
        </w:r>
        <w:r w:rsidRPr="00945A22">
          <w:rPr>
            <w:rStyle w:val="Hyperlink"/>
            <w:rFonts w:hint="cs"/>
            <w:noProof/>
            <w:rtl/>
            <w:lang w:bidi="fa-IR"/>
          </w:rPr>
          <w:t>ی</w:t>
        </w:r>
        <w:r w:rsidRPr="00945A22">
          <w:rPr>
            <w:rStyle w:val="Hyperlink"/>
            <w:rFonts w:hint="eastAsia"/>
            <w:noProof/>
            <w:rtl/>
            <w:lang w:bidi="fa-IR"/>
          </w:rPr>
          <w:t>ر</w:t>
        </w:r>
        <w:r w:rsidRPr="00945A22">
          <w:rPr>
            <w:rStyle w:val="Hyperlink"/>
            <w:noProof/>
            <w:rtl/>
            <w:lang w:bidi="fa-IR"/>
          </w:rPr>
          <w:t xml:space="preserve"> </w:t>
        </w:r>
        <w:r w:rsidRPr="00945A22">
          <w:rPr>
            <w:rStyle w:val="Hyperlink"/>
            <w:rFonts w:hint="eastAsia"/>
            <w:noProof/>
            <w:rtl/>
            <w:lang w:bidi="fa-IR"/>
          </w:rPr>
          <w:t>آن</w:t>
        </w:r>
        <w:r w:rsidRPr="00945A22">
          <w:rPr>
            <w:rStyle w:val="Hyperlink"/>
            <w:noProof/>
            <w:rtl/>
            <w:lang w:bidi="fa-IR"/>
          </w:rPr>
          <w:t xml:space="preserve"> </w:t>
        </w:r>
        <w:r w:rsidRPr="00945A22">
          <w:rPr>
            <w:rStyle w:val="Hyperlink"/>
            <w:rFonts w:hint="eastAsia"/>
            <w:noProof/>
            <w:rtl/>
            <w:lang w:bidi="fa-IR"/>
          </w:rPr>
          <w:t>بر</w:t>
        </w:r>
        <w:r w:rsidRPr="00945A22">
          <w:rPr>
            <w:rStyle w:val="Hyperlink"/>
            <w:noProof/>
            <w:rtl/>
            <w:lang w:bidi="fa-IR"/>
          </w:rPr>
          <w:t xml:space="preserve"> </w:t>
        </w:r>
        <w:r w:rsidRPr="00945A22">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820</w:t>
        </w:r>
        <w:r>
          <w:rPr>
            <w:noProof/>
            <w:webHidden/>
            <w:rtl/>
          </w:rPr>
          <w:fldChar w:fldCharType="end"/>
        </w:r>
      </w:hyperlink>
    </w:p>
    <w:p w:rsidR="008566EC" w:rsidRDefault="008566EC">
      <w:pPr>
        <w:pStyle w:val="TOC2"/>
        <w:tabs>
          <w:tab w:val="right" w:leader="dot" w:pos="7191"/>
        </w:tabs>
        <w:rPr>
          <w:rFonts w:ascii="Calibri" w:eastAsia="Times New Roman" w:hAnsi="Calibri" w:cs="Arial"/>
          <w:noProof/>
          <w:sz w:val="22"/>
          <w:szCs w:val="22"/>
          <w:rtl/>
        </w:rPr>
      </w:pPr>
      <w:hyperlink w:anchor="_Toc260068712" w:history="1">
        <w:r w:rsidRPr="00945A22">
          <w:rPr>
            <w:rStyle w:val="Hyperlink"/>
            <w:rFonts w:hint="eastAsia"/>
            <w:noProof/>
            <w:rtl/>
            <w:lang w:bidi="fa-IR"/>
          </w:rPr>
          <w:t>پنجم</w:t>
        </w:r>
        <w:r w:rsidRPr="00945A22">
          <w:rPr>
            <w:rStyle w:val="Hyperlink"/>
            <w:noProof/>
            <w:rtl/>
            <w:lang w:bidi="fa-IR"/>
          </w:rPr>
          <w:t xml:space="preserve">: </w:t>
        </w:r>
        <w:r w:rsidRPr="00945A22">
          <w:rPr>
            <w:rStyle w:val="Hyperlink"/>
            <w:rFonts w:hint="eastAsia"/>
            <w:noProof/>
            <w:rtl/>
            <w:lang w:bidi="fa-IR"/>
          </w:rPr>
          <w:t>مهم</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تر</w:t>
        </w:r>
        <w:r w:rsidRPr="00945A22">
          <w:rPr>
            <w:rStyle w:val="Hyperlink"/>
            <w:rFonts w:hint="cs"/>
            <w:noProof/>
            <w:rtl/>
            <w:lang w:bidi="fa-IR"/>
          </w:rPr>
          <w:t>ی</w:t>
        </w:r>
        <w:r w:rsidRPr="00945A22">
          <w:rPr>
            <w:rStyle w:val="Hyperlink"/>
            <w:rFonts w:hint="eastAsia"/>
            <w:noProof/>
            <w:rtl/>
            <w:lang w:bidi="fa-IR"/>
          </w:rPr>
          <w:t>ن</w:t>
        </w:r>
        <w:r w:rsidRPr="00945A22">
          <w:rPr>
            <w:rStyle w:val="Hyperlink"/>
            <w:noProof/>
            <w:rtl/>
            <w:lang w:bidi="fa-IR"/>
          </w:rPr>
          <w:t xml:space="preserve"> </w:t>
        </w:r>
        <w:r w:rsidRPr="00945A22">
          <w:rPr>
            <w:rStyle w:val="Hyperlink"/>
            <w:rFonts w:hint="eastAsia"/>
            <w:noProof/>
            <w:rtl/>
            <w:lang w:bidi="fa-IR"/>
          </w:rPr>
          <w:t>فوايد،</w:t>
        </w:r>
        <w:r w:rsidRPr="00945A22">
          <w:rPr>
            <w:rStyle w:val="Hyperlink"/>
            <w:noProof/>
            <w:rtl/>
            <w:lang w:bidi="fa-IR"/>
          </w:rPr>
          <w:t xml:space="preserve"> </w:t>
        </w:r>
        <w:r w:rsidRPr="00945A22">
          <w:rPr>
            <w:rStyle w:val="Hyperlink"/>
            <w:rFonts w:hint="eastAsia"/>
            <w:noProof/>
            <w:rtl/>
            <w:lang w:bidi="fa-IR"/>
          </w:rPr>
          <w:t>درس</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عبرت</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3" w:history="1">
        <w:r w:rsidRPr="00945A22">
          <w:rPr>
            <w:rStyle w:val="Hyperlink"/>
            <w:noProof/>
            <w:rtl/>
            <w:lang w:bidi="fa-IR"/>
          </w:rPr>
          <w:t>1</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w:t>
        </w:r>
        <w:r w:rsidRPr="00945A22">
          <w:rPr>
            <w:rStyle w:val="Hyperlink"/>
            <w:rFonts w:hint="cs"/>
            <w:noProof/>
            <w:rtl/>
            <w:lang w:bidi="fa-IR"/>
          </w:rPr>
          <w:t>ی</w:t>
        </w:r>
        <w:r w:rsidRPr="00945A22">
          <w:rPr>
            <w:rStyle w:val="Hyperlink"/>
            <w:rFonts w:hint="eastAsia"/>
            <w:noProof/>
            <w:rtl/>
            <w:lang w:bidi="fa-IR"/>
          </w:rPr>
          <w:t>زان</w:t>
        </w:r>
        <w:r w:rsidRPr="00945A22">
          <w:rPr>
            <w:rStyle w:val="Hyperlink"/>
            <w:noProof/>
            <w:rtl/>
            <w:lang w:bidi="fa-IR"/>
          </w:rPr>
          <w:t xml:space="preserve"> </w:t>
        </w:r>
        <w:r w:rsidRPr="00945A22">
          <w:rPr>
            <w:rStyle w:val="Hyperlink"/>
            <w:rFonts w:hint="eastAsia"/>
            <w:noProof/>
            <w:rtl/>
            <w:lang w:bidi="fa-IR"/>
          </w:rPr>
          <w:t>نفرت</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ک</w:t>
        </w:r>
        <w:r w:rsidRPr="00945A22">
          <w:rPr>
            <w:rStyle w:val="Hyperlink"/>
            <w:rFonts w:hint="cs"/>
            <w:noProof/>
            <w:rtl/>
            <w:lang w:bidi="fa-IR"/>
          </w:rPr>
          <w:t>ی</w:t>
        </w:r>
        <w:r w:rsidRPr="00945A22">
          <w:rPr>
            <w:rStyle w:val="Hyperlink"/>
            <w:rFonts w:hint="eastAsia"/>
            <w:noProof/>
            <w:rtl/>
            <w:lang w:bidi="fa-IR"/>
          </w:rPr>
          <w:t>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کفار</w:t>
        </w:r>
        <w:r w:rsidRPr="00945A22">
          <w:rPr>
            <w:rStyle w:val="Hyperlink"/>
            <w:noProof/>
            <w:rtl/>
            <w:lang w:bidi="fa-IR"/>
          </w:rPr>
          <w:t xml:space="preserve"> </w:t>
        </w:r>
        <w:r w:rsidRPr="00945A22">
          <w:rPr>
            <w:rStyle w:val="Hyperlink"/>
            <w:rFonts w:hint="eastAsia"/>
            <w:noProof/>
            <w:rtl/>
            <w:lang w:bidi="fa-IR"/>
          </w:rPr>
          <w:t>نسبت</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مسلمانان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821</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4" w:history="1">
        <w:r w:rsidRPr="00945A22">
          <w:rPr>
            <w:rStyle w:val="Hyperlink"/>
            <w:noProof/>
            <w:rtl/>
            <w:lang w:bidi="fa-IR"/>
          </w:rPr>
          <w:t>2</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ترس</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تقوا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Toc260068714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822</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5" w:history="1">
        <w:r w:rsidRPr="00945A22">
          <w:rPr>
            <w:rStyle w:val="Hyperlink"/>
            <w:noProof/>
            <w:rtl/>
            <w:lang w:bidi="fa-IR"/>
          </w:rPr>
          <w:t>3</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تواضع</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213B81">
          <w:rPr>
            <w:rStyle w:val="Hyperlink"/>
            <w:rFonts w:hint="cs"/>
            <w:b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ا</w:t>
        </w:r>
        <w:r w:rsidRPr="00945A22">
          <w:rPr>
            <w:rStyle w:val="Hyperlink"/>
            <w:rFonts w:hint="cs"/>
            <w:noProof/>
            <w:rtl/>
            <w:lang w:bidi="fa-IR"/>
          </w:rPr>
          <w:t>ی</w:t>
        </w:r>
        <w:r w:rsidRPr="00945A22">
          <w:rPr>
            <w:rStyle w:val="Hyperlink"/>
            <w:rFonts w:hint="eastAsia"/>
            <w:noProof/>
            <w:rtl/>
            <w:lang w:bidi="fa-IR"/>
          </w:rPr>
          <w:t>ثار</w:t>
        </w:r>
        <w:r w:rsidRPr="00945A22">
          <w:rPr>
            <w:rStyle w:val="Hyperlink"/>
            <w:noProof/>
            <w:rtl/>
            <w:lang w:bidi="fa-IR"/>
          </w:rPr>
          <w:t xml:space="preserve"> </w:t>
        </w:r>
        <w:r w:rsidRPr="00945A22">
          <w:rPr>
            <w:rStyle w:val="Hyperlink"/>
            <w:rFonts w:hint="eastAsia"/>
            <w:noProof/>
            <w:rtl/>
            <w:lang w:bidi="fa-IR"/>
          </w:rPr>
          <w:t>عائشه</w:t>
        </w:r>
        <w:r w:rsidRPr="00945A22">
          <w:rPr>
            <w:rStyle w:val="Hyperlink"/>
            <w:rFonts w:cs="CTraditional Arabic" w:hint="eastAsia"/>
            <w:noProof/>
            <w:rtl/>
            <w:lang w:bidi="fa-IR"/>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Toc260068715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6" w:history="1">
        <w:r w:rsidRPr="00945A22">
          <w:rPr>
            <w:rStyle w:val="Hyperlink"/>
            <w:noProof/>
            <w:rtl/>
            <w:lang w:bidi="fa-IR"/>
          </w:rPr>
          <w:t>4</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امر</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معروف</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نه</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منکر</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بستر</w:t>
        </w:r>
        <w:r w:rsidRPr="00945A22">
          <w:rPr>
            <w:rStyle w:val="Hyperlink"/>
            <w:noProof/>
            <w:rtl/>
            <w:lang w:bidi="fa-IR"/>
          </w:rPr>
          <w:t xml:space="preserve"> </w:t>
        </w:r>
        <w:r w:rsidRPr="00945A22">
          <w:rPr>
            <w:rStyle w:val="Hyperlink"/>
            <w:rFonts w:hint="eastAsia"/>
            <w:noProof/>
            <w:rtl/>
            <w:lang w:bidi="fa-IR"/>
          </w:rPr>
          <w:t>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Toc260068716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824</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7" w:history="1">
        <w:r w:rsidRPr="00945A22">
          <w:rPr>
            <w:rStyle w:val="Hyperlink"/>
            <w:noProof/>
            <w:rtl/>
            <w:lang w:bidi="fa-IR"/>
          </w:rPr>
          <w:t>5</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جواز</w:t>
        </w:r>
        <w:r w:rsidRPr="00945A22">
          <w:rPr>
            <w:rStyle w:val="Hyperlink"/>
            <w:noProof/>
            <w:rtl/>
            <w:lang w:bidi="fa-IR"/>
          </w:rPr>
          <w:t xml:space="preserve"> </w:t>
        </w:r>
        <w:r w:rsidRPr="00945A22">
          <w:rPr>
            <w:rStyle w:val="Hyperlink"/>
            <w:rFonts w:hint="eastAsia"/>
            <w:noProof/>
            <w:rtl/>
            <w:lang w:bidi="fa-IR"/>
          </w:rPr>
          <w:t>ستا</w:t>
        </w:r>
        <w:r w:rsidRPr="00945A22">
          <w:rPr>
            <w:rStyle w:val="Hyperlink"/>
            <w:rFonts w:hint="cs"/>
            <w:noProof/>
            <w:rtl/>
            <w:lang w:bidi="fa-IR"/>
          </w:rPr>
          <w:t>ی</w:t>
        </w:r>
        <w:r w:rsidRPr="00945A22">
          <w:rPr>
            <w:rStyle w:val="Hyperlink"/>
            <w:rFonts w:hint="eastAsia"/>
            <w:noProof/>
            <w:rtl/>
            <w:lang w:bidi="fa-IR"/>
          </w:rPr>
          <w:t>ش</w:t>
        </w:r>
        <w:r w:rsidRPr="00945A22">
          <w:rPr>
            <w:rStyle w:val="Hyperlink"/>
            <w:noProof/>
            <w:rtl/>
            <w:lang w:bidi="fa-IR"/>
          </w:rPr>
          <w:t xml:space="preserve"> </w:t>
        </w:r>
        <w:r w:rsidRPr="00945A22">
          <w:rPr>
            <w:rStyle w:val="Hyperlink"/>
            <w:rFonts w:hint="eastAsia"/>
            <w:noProof/>
            <w:rtl/>
            <w:lang w:bidi="fa-IR"/>
          </w:rPr>
          <w:t>کس</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صفات</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او</w:t>
        </w:r>
        <w:r w:rsidRPr="00945A22">
          <w:rPr>
            <w:rStyle w:val="Hyperlink"/>
            <w:noProof/>
            <w:rtl/>
            <w:lang w:bidi="fa-IR"/>
          </w:rPr>
          <w:t xml:space="preserve"> </w:t>
        </w:r>
        <w:r w:rsidRPr="00945A22">
          <w:rPr>
            <w:rStyle w:val="Hyperlink"/>
            <w:rFonts w:hint="eastAsia"/>
            <w:noProof/>
            <w:rtl/>
            <w:lang w:bidi="fa-IR"/>
          </w:rPr>
          <w:t>است</w:t>
        </w:r>
        <w:r w:rsidRPr="00945A22">
          <w:rPr>
            <w:rStyle w:val="Hyperlink"/>
            <w:noProof/>
            <w:rtl/>
            <w:lang w:bidi="fa-IR"/>
          </w:rPr>
          <w:t xml:space="preserve"> </w:t>
        </w:r>
        <w:r w:rsidRPr="00945A22">
          <w:rPr>
            <w:rStyle w:val="Hyperlink"/>
            <w:rFonts w:hint="eastAsia"/>
            <w:noProof/>
            <w:rtl/>
            <w:lang w:bidi="fa-IR"/>
          </w:rPr>
          <w:t>به</w:t>
        </w:r>
        <w:r w:rsidRPr="00945A22">
          <w:rPr>
            <w:rStyle w:val="Hyperlink"/>
            <w:noProof/>
            <w:rtl/>
            <w:lang w:bidi="fa-IR"/>
          </w:rPr>
          <w:t xml:space="preserve"> </w:t>
        </w:r>
        <w:r w:rsidRPr="00945A22">
          <w:rPr>
            <w:rStyle w:val="Hyperlink"/>
            <w:rFonts w:hint="eastAsia"/>
            <w:noProof/>
            <w:rtl/>
            <w:lang w:bidi="fa-IR"/>
          </w:rPr>
          <w:t>شرط</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خطر</w:t>
        </w:r>
        <w:r w:rsidRPr="00945A22">
          <w:rPr>
            <w:rStyle w:val="Hyperlink"/>
            <w:noProof/>
            <w:rtl/>
            <w:lang w:bidi="fa-IR"/>
          </w:rPr>
          <w:t xml:space="preserve"> </w:t>
        </w:r>
        <w:r w:rsidRPr="00945A22">
          <w:rPr>
            <w:rStyle w:val="Hyperlink"/>
            <w:rFonts w:hint="eastAsia"/>
            <w:noProof/>
            <w:rtl/>
            <w:lang w:bidi="fa-IR"/>
          </w:rPr>
          <w:t>فتنه</w:t>
        </w:r>
        <w:r w:rsidRPr="00945A22">
          <w:rPr>
            <w:rStyle w:val="Hyperlink"/>
            <w:noProof/>
            <w:rtl/>
            <w:lang w:bidi="fa-IR"/>
          </w:rPr>
          <w:t xml:space="preserve"> </w:t>
        </w:r>
        <w:r w:rsidRPr="00945A22">
          <w:rPr>
            <w:rStyle w:val="Hyperlink"/>
            <w:rFonts w:hint="eastAsia"/>
            <w:noProof/>
            <w:rtl/>
            <w:lang w:bidi="fa-IR"/>
          </w:rPr>
          <w:t>وجود</w:t>
        </w:r>
        <w:r w:rsidRPr="00945A22">
          <w:rPr>
            <w:rStyle w:val="Hyperlink"/>
            <w:noProof/>
            <w:rtl/>
            <w:lang w:bidi="fa-IR"/>
          </w:rPr>
          <w:t xml:space="preserve"> </w:t>
        </w:r>
        <w:r w:rsidRPr="00945A22">
          <w:rPr>
            <w:rStyle w:val="Hyperlink"/>
            <w:rFonts w:hint="eastAsia"/>
            <w:noProof/>
            <w:rtl/>
            <w:lang w:bidi="fa-IR"/>
          </w:rPr>
          <w:t>نداشته</w:t>
        </w:r>
        <w:r w:rsidRPr="00945A22">
          <w:rPr>
            <w:rStyle w:val="Hyperlink"/>
            <w:noProof/>
            <w:rtl/>
            <w:lang w:bidi="fa-IR"/>
          </w:rPr>
          <w:t xml:space="preserve"> </w:t>
        </w:r>
        <w:r w:rsidRPr="00945A22">
          <w:rPr>
            <w:rStyle w:val="Hyperlink"/>
            <w:rFonts w:hint="eastAsia"/>
            <w:noProof/>
            <w:rtl/>
            <w:lang w:bidi="fa-IR"/>
          </w:rPr>
          <w:t>باشد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Toc260068717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8" w:history="1">
        <w:r w:rsidRPr="00945A22">
          <w:rPr>
            <w:rStyle w:val="Hyperlink"/>
            <w:noProof/>
            <w:rtl/>
            <w:lang w:bidi="fa-IR"/>
          </w:rPr>
          <w:t>6</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موضع</w:t>
        </w:r>
        <w:r w:rsidRPr="00945A22">
          <w:rPr>
            <w:rStyle w:val="Hyperlink"/>
            <w:rFonts w:ascii="MS Mincho" w:eastAsia="MS Mincho" w:hAnsi="MS Mincho" w:cs="MS Mincho" w:hint="eastAsia"/>
            <w:noProof/>
            <w:lang w:bidi="fa-IR"/>
          </w:rPr>
          <w:t>‌</w:t>
        </w:r>
        <w:r w:rsidRPr="00945A22">
          <w:rPr>
            <w:rStyle w:val="Hyperlink"/>
            <w:rFonts w:hint="eastAsia"/>
            <w:noProof/>
            <w:rtl/>
            <w:lang w:bidi="fa-IR"/>
          </w:rPr>
          <w:t>گ</w:t>
        </w:r>
        <w:r w:rsidRPr="00945A22">
          <w:rPr>
            <w:rStyle w:val="Hyperlink"/>
            <w:rFonts w:hint="cs"/>
            <w:noProof/>
            <w:rtl/>
            <w:lang w:bidi="fa-IR"/>
          </w:rPr>
          <w:t>ی</w:t>
        </w:r>
        <w:r w:rsidRPr="00945A22">
          <w:rPr>
            <w:rStyle w:val="Hyperlink"/>
            <w:rFonts w:hint="eastAsia"/>
            <w:noProof/>
            <w:rtl/>
            <w:lang w:bidi="fa-IR"/>
          </w:rPr>
          <w:t>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کعب</w:t>
        </w:r>
        <w:r w:rsidRPr="00945A22">
          <w:rPr>
            <w:rStyle w:val="Hyperlink"/>
            <w:noProof/>
            <w:rtl/>
            <w:lang w:bidi="fa-IR"/>
          </w:rPr>
          <w:t xml:space="preserve"> </w:t>
        </w:r>
        <w:r w:rsidRPr="00945A22">
          <w:rPr>
            <w:rStyle w:val="Hyperlink"/>
            <w:rFonts w:hint="eastAsia"/>
            <w:noProof/>
            <w:rtl/>
            <w:lang w:bidi="fa-IR"/>
          </w:rPr>
          <w:t>احبار</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جر</w:t>
        </w:r>
        <w:r w:rsidRPr="00945A22">
          <w:rPr>
            <w:rStyle w:val="Hyperlink"/>
            <w:rFonts w:hint="cs"/>
            <w:noProof/>
            <w:rtl/>
            <w:lang w:bidi="fa-IR"/>
          </w:rPr>
          <w:t>ی</w:t>
        </w:r>
        <w:r w:rsidRPr="00945A22">
          <w:rPr>
            <w:rStyle w:val="Hyperlink"/>
            <w:rFonts w:hint="eastAsia"/>
            <w:noProof/>
            <w:rtl/>
            <w:lang w:bidi="fa-IR"/>
          </w:rPr>
          <w:t>ان</w:t>
        </w:r>
        <w:r w:rsidRPr="00945A22">
          <w:rPr>
            <w:rStyle w:val="Hyperlink"/>
            <w:noProof/>
            <w:rtl/>
            <w:lang w:bidi="fa-IR"/>
          </w:rPr>
          <w:t xml:space="preserve"> </w:t>
        </w:r>
        <w:r w:rsidRPr="00945A22">
          <w:rPr>
            <w:rStyle w:val="Hyperlink"/>
            <w:rFonts w:hint="eastAsia"/>
            <w:noProof/>
            <w:rtl/>
            <w:lang w:bidi="fa-IR"/>
          </w:rPr>
          <w:t>شهادت</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Toc260068718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826</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19" w:history="1">
        <w:r w:rsidRPr="00945A22">
          <w:rPr>
            <w:rStyle w:val="Hyperlink"/>
            <w:noProof/>
            <w:rtl/>
            <w:lang w:bidi="fa-IR"/>
          </w:rPr>
          <w:t xml:space="preserve">7- </w:t>
        </w:r>
        <w:r w:rsidRPr="00945A22">
          <w:rPr>
            <w:rStyle w:val="Hyperlink"/>
            <w:rFonts w:hint="eastAsia"/>
            <w:noProof/>
            <w:rtl/>
            <w:lang w:bidi="fa-IR"/>
          </w:rPr>
          <w:t>تجل</w:t>
        </w:r>
        <w:r w:rsidRPr="00945A22">
          <w:rPr>
            <w:rStyle w:val="Hyperlink"/>
            <w:rFonts w:hint="cs"/>
            <w:noProof/>
            <w:rtl/>
            <w:lang w:bidi="fa-IR"/>
          </w:rPr>
          <w:t>ی</w:t>
        </w:r>
        <w:r w:rsidRPr="00945A22">
          <w:rPr>
            <w:rStyle w:val="Hyperlink"/>
            <w:rFonts w:hint="eastAsia"/>
            <w:noProof/>
            <w:rtl/>
            <w:lang w:bidi="fa-IR"/>
          </w:rPr>
          <w:t>لِ</w:t>
        </w:r>
        <w:r w:rsidRPr="00945A22">
          <w:rPr>
            <w:rStyle w:val="Hyperlink"/>
            <w:noProof/>
            <w:rtl/>
            <w:lang w:bidi="fa-IR"/>
          </w:rPr>
          <w:t xml:space="preserve"> </w:t>
        </w:r>
        <w:r w:rsidRPr="00945A22">
          <w:rPr>
            <w:rStyle w:val="Hyperlink"/>
            <w:rFonts w:hint="eastAsia"/>
            <w:noProof/>
            <w:rtl/>
            <w:lang w:bidi="fa-IR"/>
          </w:rPr>
          <w:t>صحابه</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سلف</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عمرفاروق</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Toc260068719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830</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20" w:history="1">
        <w:r w:rsidRPr="00945A22">
          <w:rPr>
            <w:rStyle w:val="Hyperlink"/>
            <w:noProof/>
            <w:rtl/>
            <w:lang w:bidi="fa-IR"/>
          </w:rPr>
          <w:t xml:space="preserve">8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د</w:t>
        </w:r>
        <w:r w:rsidRPr="00945A22">
          <w:rPr>
            <w:rStyle w:val="Hyperlink"/>
            <w:rFonts w:hint="cs"/>
            <w:noProof/>
            <w:rtl/>
            <w:lang w:bidi="fa-IR"/>
          </w:rPr>
          <w:t>ی</w:t>
        </w:r>
        <w:r w:rsidRPr="00945A22">
          <w:rPr>
            <w:rStyle w:val="Hyperlink"/>
            <w:rFonts w:hint="eastAsia"/>
            <w:noProof/>
            <w:rtl/>
            <w:lang w:bidi="fa-IR"/>
          </w:rPr>
          <w:t>دگاه</w:t>
        </w:r>
        <w:r w:rsidRPr="00945A22">
          <w:rPr>
            <w:rStyle w:val="Hyperlink"/>
            <w:noProof/>
            <w:rtl/>
            <w:lang w:bidi="fa-IR"/>
          </w:rPr>
          <w:t xml:space="preserve"> </w:t>
        </w:r>
        <w:r w:rsidRPr="00945A22">
          <w:rPr>
            <w:rStyle w:val="Hyperlink"/>
            <w:rFonts w:hint="eastAsia"/>
            <w:noProof/>
            <w:rtl/>
            <w:lang w:bidi="fa-IR"/>
          </w:rPr>
          <w:t>بعض</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از</w:t>
        </w:r>
        <w:r w:rsidRPr="00945A22">
          <w:rPr>
            <w:rStyle w:val="Hyperlink"/>
            <w:noProof/>
            <w:rtl/>
            <w:lang w:bidi="fa-IR"/>
          </w:rPr>
          <w:t xml:space="preserve"> </w:t>
        </w:r>
        <w:r w:rsidRPr="00945A22">
          <w:rPr>
            <w:rStyle w:val="Hyperlink"/>
            <w:rFonts w:hint="eastAsia"/>
            <w:noProof/>
            <w:rtl/>
            <w:lang w:bidi="fa-IR"/>
          </w:rPr>
          <w:t>دانشمندان</w:t>
        </w:r>
        <w:r w:rsidRPr="00945A22">
          <w:rPr>
            <w:rStyle w:val="Hyperlink"/>
            <w:noProof/>
            <w:rtl/>
            <w:lang w:bidi="fa-IR"/>
          </w:rPr>
          <w:t xml:space="preserve"> </w:t>
        </w:r>
        <w:r w:rsidRPr="00945A22">
          <w:rPr>
            <w:rStyle w:val="Hyperlink"/>
            <w:rFonts w:hint="eastAsia"/>
            <w:noProof/>
            <w:rtl/>
            <w:lang w:bidi="fa-IR"/>
          </w:rPr>
          <w:t>و</w:t>
        </w:r>
        <w:r w:rsidRPr="00945A22">
          <w:rPr>
            <w:rStyle w:val="Hyperlink"/>
            <w:noProof/>
            <w:rtl/>
            <w:lang w:bidi="fa-IR"/>
          </w:rPr>
          <w:t xml:space="preserve"> </w:t>
        </w:r>
        <w:r w:rsidRPr="00945A22">
          <w:rPr>
            <w:rStyle w:val="Hyperlink"/>
            <w:rFonts w:hint="eastAsia"/>
            <w:noProof/>
            <w:rtl/>
            <w:lang w:bidi="fa-IR"/>
          </w:rPr>
          <w:t>نو</w:t>
        </w:r>
        <w:r w:rsidRPr="00945A22">
          <w:rPr>
            <w:rStyle w:val="Hyperlink"/>
            <w:rFonts w:hint="cs"/>
            <w:noProof/>
            <w:rtl/>
            <w:lang w:bidi="fa-IR"/>
          </w:rPr>
          <w:t>ی</w:t>
        </w:r>
        <w:r w:rsidRPr="00945A22">
          <w:rPr>
            <w:rStyle w:val="Hyperlink"/>
            <w:rFonts w:hint="eastAsia"/>
            <w:noProof/>
            <w:rtl/>
            <w:lang w:bidi="fa-IR"/>
          </w:rPr>
          <w:t>سندگان</w:t>
        </w:r>
        <w:r w:rsidRPr="00945A22">
          <w:rPr>
            <w:rStyle w:val="Hyperlink"/>
            <w:noProof/>
            <w:rtl/>
            <w:lang w:bidi="fa-IR"/>
          </w:rPr>
          <w:t xml:space="preserve"> </w:t>
        </w:r>
        <w:r w:rsidRPr="00945A22">
          <w:rPr>
            <w:rStyle w:val="Hyperlink"/>
            <w:rFonts w:hint="eastAsia"/>
            <w:noProof/>
            <w:rtl/>
            <w:lang w:bidi="fa-IR"/>
          </w:rPr>
          <w:t>معاصر</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عمر</w:t>
        </w:r>
        <w:r w:rsidRPr="00213B81">
          <w:rPr>
            <w:rStyle w:val="Hyperlink"/>
            <w:rFonts w:hint="cs"/>
            <w:noProof/>
            <w:rtl/>
            <w:lang w:bidi="fa-IR"/>
          </w:rPr>
          <w:sym w:font="AGA Arabesque" w:char="F074"/>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Toc260068720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833</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21" w:history="1">
        <w:r w:rsidRPr="00945A22">
          <w:rPr>
            <w:rStyle w:val="Hyperlink"/>
            <w:noProof/>
            <w:rtl/>
            <w:lang w:bidi="fa-IR"/>
          </w:rPr>
          <w:t xml:space="preserve">9 </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نظر</w:t>
        </w:r>
        <w:r w:rsidRPr="00945A22">
          <w:rPr>
            <w:rStyle w:val="Hyperlink"/>
            <w:rFonts w:hint="cs"/>
            <w:noProof/>
            <w:rtl/>
            <w:lang w:bidi="fa-IR"/>
          </w:rPr>
          <w:t>ی</w:t>
        </w:r>
        <w:r w:rsidRPr="00945A22">
          <w:rPr>
            <w:rStyle w:val="Hyperlink"/>
            <w:rFonts w:hint="eastAsia"/>
            <w:noProof/>
            <w:rtl/>
            <w:lang w:bidi="fa-IR"/>
          </w:rPr>
          <w:t>ات</w:t>
        </w:r>
        <w:r w:rsidRPr="00945A22">
          <w:rPr>
            <w:rStyle w:val="Hyperlink"/>
            <w:noProof/>
            <w:rtl/>
            <w:lang w:bidi="fa-IR"/>
          </w:rPr>
          <w:t xml:space="preserve"> </w:t>
        </w:r>
        <w:r w:rsidRPr="00945A22">
          <w:rPr>
            <w:rStyle w:val="Hyperlink"/>
            <w:rFonts w:hint="eastAsia"/>
            <w:noProof/>
            <w:rtl/>
            <w:lang w:bidi="fa-IR"/>
          </w:rPr>
          <w:t>خاورشناسان</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مورد</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945A22">
          <w:rPr>
            <w:rStyle w:val="Hyperlink"/>
            <w:rFonts w:hint="eastAsia"/>
            <w:noProof/>
            <w:rtl/>
            <w:lang w:bidi="fa-IR"/>
          </w:rPr>
          <w:t>بن</w:t>
        </w:r>
        <w:r w:rsidRPr="00945A22">
          <w:rPr>
            <w:rStyle w:val="Hyperlink"/>
            <w:noProof/>
            <w:rtl/>
            <w:lang w:bidi="fa-IR"/>
          </w:rPr>
          <w:t xml:space="preserve"> </w:t>
        </w:r>
        <w:r w:rsidRPr="00945A22">
          <w:rPr>
            <w:rStyle w:val="Hyperlink"/>
            <w:rFonts w:hint="eastAsia"/>
            <w:noProof/>
            <w:rtl/>
            <w:lang w:bidi="fa-IR"/>
          </w:rPr>
          <w:t>خطاب</w:t>
        </w:r>
        <w:r w:rsidRPr="00945A22">
          <w:rPr>
            <w:rStyle w:val="Hyperlink"/>
            <w:rFonts w:cs="CTraditional Arabic" w:hint="eastAsia"/>
            <w:noProof/>
            <w:rtl/>
            <w:lang w:bidi="fa-IR"/>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Toc260068721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835</w:t>
        </w:r>
        <w:r>
          <w:rPr>
            <w:noProof/>
            <w:webHidden/>
            <w:rtl/>
          </w:rPr>
          <w:fldChar w:fldCharType="end"/>
        </w:r>
      </w:hyperlink>
    </w:p>
    <w:p w:rsidR="008566EC" w:rsidRDefault="008566EC">
      <w:pPr>
        <w:pStyle w:val="TOC3"/>
        <w:tabs>
          <w:tab w:val="right" w:leader="dot" w:pos="7191"/>
        </w:tabs>
        <w:rPr>
          <w:rFonts w:ascii="Calibri" w:eastAsia="Times New Roman" w:hAnsi="Calibri" w:cs="Arial"/>
          <w:noProof/>
          <w:sz w:val="22"/>
          <w:szCs w:val="22"/>
          <w:rtl/>
        </w:rPr>
      </w:pPr>
      <w:hyperlink w:anchor="_Toc260068722" w:history="1">
        <w:r w:rsidRPr="00945A22">
          <w:rPr>
            <w:rStyle w:val="Hyperlink"/>
            <w:noProof/>
            <w:rtl/>
            <w:lang w:bidi="fa-IR"/>
          </w:rPr>
          <w:t>10</w:t>
        </w:r>
        <w:r w:rsidRPr="00945A22">
          <w:rPr>
            <w:rStyle w:val="Hyperlink"/>
            <w:rFonts w:hint="eastAsia"/>
            <w:noProof/>
            <w:rtl/>
            <w:lang w:bidi="fa-IR"/>
          </w:rPr>
          <w:t>ـ</w:t>
        </w:r>
        <w:r w:rsidRPr="00945A22">
          <w:rPr>
            <w:rStyle w:val="Hyperlink"/>
            <w:noProof/>
            <w:rtl/>
            <w:lang w:bidi="fa-IR"/>
          </w:rPr>
          <w:t xml:space="preserve"> </w:t>
        </w:r>
        <w:r w:rsidRPr="00945A22">
          <w:rPr>
            <w:rStyle w:val="Hyperlink"/>
            <w:rFonts w:hint="eastAsia"/>
            <w:noProof/>
            <w:rtl/>
            <w:lang w:bidi="fa-IR"/>
          </w:rPr>
          <w:t>اشعار</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که</w:t>
        </w:r>
        <w:r w:rsidRPr="00945A22">
          <w:rPr>
            <w:rStyle w:val="Hyperlink"/>
            <w:noProof/>
            <w:rtl/>
            <w:lang w:bidi="fa-IR"/>
          </w:rPr>
          <w:t xml:space="preserve"> </w:t>
        </w:r>
        <w:r w:rsidRPr="00945A22">
          <w:rPr>
            <w:rStyle w:val="Hyperlink"/>
            <w:rFonts w:hint="eastAsia"/>
            <w:noProof/>
            <w:rtl/>
            <w:lang w:bidi="fa-IR"/>
          </w:rPr>
          <w:t>در</w:t>
        </w:r>
        <w:r w:rsidRPr="00945A22">
          <w:rPr>
            <w:rStyle w:val="Hyperlink"/>
            <w:noProof/>
            <w:rtl/>
            <w:lang w:bidi="fa-IR"/>
          </w:rPr>
          <w:t xml:space="preserve"> </w:t>
        </w:r>
        <w:r w:rsidRPr="00945A22">
          <w:rPr>
            <w:rStyle w:val="Hyperlink"/>
            <w:rFonts w:hint="eastAsia"/>
            <w:noProof/>
            <w:rtl/>
            <w:lang w:bidi="fa-IR"/>
          </w:rPr>
          <w:t>رثا</w:t>
        </w:r>
        <w:r w:rsidRPr="00945A22">
          <w:rPr>
            <w:rStyle w:val="Hyperlink"/>
            <w:rFonts w:hint="cs"/>
            <w:noProof/>
            <w:rtl/>
            <w:lang w:bidi="fa-IR"/>
          </w:rPr>
          <w:t>ی</w:t>
        </w:r>
        <w:r w:rsidRPr="00945A22">
          <w:rPr>
            <w:rStyle w:val="Hyperlink"/>
            <w:noProof/>
            <w:rtl/>
            <w:lang w:bidi="fa-IR"/>
          </w:rPr>
          <w:t xml:space="preserve"> </w:t>
        </w:r>
        <w:r w:rsidRPr="00945A22">
          <w:rPr>
            <w:rStyle w:val="Hyperlink"/>
            <w:rFonts w:hint="eastAsia"/>
            <w:noProof/>
            <w:rtl/>
            <w:lang w:bidi="fa-IR"/>
          </w:rPr>
          <w:t>عمر</w:t>
        </w:r>
        <w:r w:rsidRPr="00945A22">
          <w:rPr>
            <w:rStyle w:val="Hyperlink"/>
            <w:noProof/>
            <w:rtl/>
            <w:lang w:bidi="fa-IR"/>
          </w:rPr>
          <w:t xml:space="preserve"> </w:t>
        </w:r>
        <w:r w:rsidRPr="00213B81">
          <w:rPr>
            <w:rStyle w:val="Hyperlink"/>
            <w:rFonts w:hint="cs"/>
            <w:bCs/>
            <w:noProof/>
            <w:rtl/>
            <w:lang w:bidi="fa-IR"/>
          </w:rPr>
          <w:sym w:font="AGA Arabesque" w:char="F074"/>
        </w:r>
        <w:r w:rsidRPr="00945A22">
          <w:rPr>
            <w:rStyle w:val="Hyperlink"/>
            <w:noProof/>
            <w:rtl/>
            <w:lang w:bidi="fa-IR"/>
          </w:rPr>
          <w:t xml:space="preserve"> </w:t>
        </w:r>
        <w:r w:rsidRPr="00945A22">
          <w:rPr>
            <w:rStyle w:val="Hyperlink"/>
            <w:rFonts w:hint="eastAsia"/>
            <w:noProof/>
            <w:rtl/>
            <w:lang w:bidi="fa-IR"/>
          </w:rPr>
          <w:t>سروده</w:t>
        </w:r>
        <w:r w:rsidRPr="00945A22">
          <w:rPr>
            <w:rStyle w:val="Hyperlink"/>
            <w:noProof/>
            <w:rtl/>
            <w:lang w:bidi="fa-IR"/>
          </w:rPr>
          <w:t xml:space="preserve"> </w:t>
        </w:r>
        <w:r w:rsidRPr="00945A22">
          <w:rPr>
            <w:rStyle w:val="Hyperlink"/>
            <w:rFonts w:hint="eastAsia"/>
            <w:noProof/>
            <w:rtl/>
            <w:lang w:bidi="fa-IR"/>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Toc260068722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837</w:t>
        </w:r>
        <w:r>
          <w:rPr>
            <w:noProof/>
            <w:webHidden/>
            <w:rtl/>
          </w:rPr>
          <w:fldChar w:fldCharType="end"/>
        </w:r>
      </w:hyperlink>
    </w:p>
    <w:p w:rsidR="008566EC" w:rsidRDefault="008566EC">
      <w:pPr>
        <w:pStyle w:val="TOC1"/>
        <w:tabs>
          <w:tab w:val="right" w:leader="dot" w:pos="7191"/>
        </w:tabs>
        <w:rPr>
          <w:rFonts w:ascii="Calibri" w:eastAsia="Times New Roman" w:hAnsi="Calibri" w:cs="Arial"/>
          <w:bCs w:val="0"/>
          <w:noProof/>
          <w:sz w:val="22"/>
          <w:szCs w:val="22"/>
          <w:rtl/>
        </w:rPr>
      </w:pPr>
      <w:hyperlink w:anchor="_Toc260068723" w:history="1">
        <w:r w:rsidRPr="00945A22">
          <w:rPr>
            <w:rStyle w:val="Hyperlink"/>
            <w:rFonts w:hint="eastAsia"/>
            <w:noProof/>
            <w:rtl/>
          </w:rPr>
          <w:t>فهرست</w:t>
        </w:r>
        <w:r w:rsidRPr="00945A22">
          <w:rPr>
            <w:rStyle w:val="Hyperlink"/>
            <w:noProof/>
            <w:rtl/>
          </w:rPr>
          <w:t xml:space="preserve"> </w:t>
        </w:r>
        <w:r w:rsidRPr="00945A22">
          <w:rPr>
            <w:rStyle w:val="Hyperlink"/>
            <w:rFonts w:hint="eastAsia"/>
            <w:noProof/>
            <w:rtl/>
          </w:rPr>
          <w:t>منابع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Toc260068723 \h</w:instrText>
        </w:r>
        <w:r>
          <w:rPr>
            <w:noProof/>
            <w:webHidden/>
            <w:rtl/>
          </w:rPr>
          <w:instrText xml:space="preserve"> </w:instrText>
        </w:r>
        <w:r>
          <w:rPr>
            <w:noProof/>
            <w:webHidden/>
            <w:rtl/>
          </w:rPr>
        </w:r>
        <w:r>
          <w:rPr>
            <w:rFonts w:hint="eastAsia"/>
            <w:noProof/>
            <w:webHidden/>
            <w:rtl/>
          </w:rPr>
          <w:fldChar w:fldCharType="separate"/>
        </w:r>
        <w:r w:rsidR="00960C94">
          <w:rPr>
            <w:rFonts w:hint="eastAsia"/>
            <w:noProof/>
            <w:webHidden/>
            <w:rtl/>
          </w:rPr>
          <w:t>841</w:t>
        </w:r>
        <w:r>
          <w:rPr>
            <w:noProof/>
            <w:webHidden/>
            <w:rtl/>
          </w:rPr>
          <w:fldChar w:fldCharType="end"/>
        </w:r>
      </w:hyperlink>
    </w:p>
    <w:p w:rsidR="002D6B77" w:rsidRPr="00605CCA" w:rsidRDefault="008566EC" w:rsidP="002D6B77">
      <w:pPr>
        <w:rPr>
          <w:rFonts w:cs="B Zar" w:hint="cs"/>
          <w:color w:val="000000"/>
          <w:rtl/>
        </w:rPr>
        <w:sectPr w:rsidR="002D6B77" w:rsidRPr="00605CCA" w:rsidSect="002D6B77">
          <w:footnotePr>
            <w:numRestart w:val="eachPage"/>
          </w:footnotePr>
          <w:pgSz w:w="11907" w:h="16840" w:code="9"/>
          <w:pgMar w:top="2268" w:right="2211" w:bottom="2268" w:left="2211" w:header="2268" w:footer="2268" w:gutter="284"/>
          <w:pgNumType w:start="1"/>
          <w:cols w:space="720"/>
          <w:titlePg/>
          <w:bidi/>
          <w:rtlGutter/>
        </w:sectPr>
      </w:pPr>
      <w:r>
        <w:rPr>
          <w:rFonts w:ascii="AGA Arabesque" w:hAnsi="AGA Arabesque" w:hint="eastAsia"/>
          <w:b/>
          <w:color w:val="000000"/>
          <w:rtl/>
        </w:rPr>
        <w:fldChar w:fldCharType="end"/>
      </w:r>
    </w:p>
    <w:p w:rsidR="002D6B77" w:rsidRPr="00605CCA" w:rsidRDefault="002D6B77" w:rsidP="002D6B77">
      <w:pPr>
        <w:pStyle w:val="a0"/>
        <w:rPr>
          <w:rFonts w:hint="cs"/>
          <w:rtl/>
        </w:rPr>
      </w:pPr>
      <w:bookmarkStart w:id="7" w:name="_Toc223806240"/>
      <w:bookmarkStart w:id="8" w:name="_Toc71216720"/>
    </w:p>
    <w:p w:rsidR="002D6B77" w:rsidRPr="00605CCA" w:rsidRDefault="002D6B77" w:rsidP="002D6B77">
      <w:pPr>
        <w:pStyle w:val="a0"/>
        <w:rPr>
          <w:rFonts w:hint="cs"/>
          <w:rtl/>
        </w:rPr>
      </w:pPr>
      <w:bookmarkStart w:id="9" w:name="_Toc260068209"/>
      <w:r w:rsidRPr="00605CCA">
        <w:rPr>
          <w:rFonts w:hint="cs"/>
          <w:rtl/>
        </w:rPr>
        <w:t>پیشگفتار</w:t>
      </w:r>
      <w:bookmarkEnd w:id="5"/>
      <w:bookmarkEnd w:id="7"/>
      <w:bookmarkEnd w:id="8"/>
      <w:bookmarkEnd w:id="9"/>
    </w:p>
    <w:p w:rsidR="002D6B77" w:rsidRPr="002E4B1D" w:rsidRDefault="002D6B77" w:rsidP="002E4B1D">
      <w:pPr>
        <w:spacing w:line="228" w:lineRule="auto"/>
        <w:rPr>
          <w:rFonts w:ascii="KFGQPC Uthmanic Script HAFS" w:hAnsi="KFGQPC Uthmanic Script HAFS" w:cs="KFGQPC Uthmanic Script HAFS" w:hint="cs"/>
          <w:rtl/>
        </w:rPr>
      </w:pPr>
      <w:r w:rsidRPr="0021456F">
        <w:rPr>
          <w:rFonts w:ascii="Lotus Linotype" w:hAnsi="Lotus Linotype" w:cs="Lotus Linotype"/>
          <w:b/>
          <w:bCs/>
          <w:color w:val="000000"/>
          <w:sz w:val="27"/>
          <w:szCs w:val="27"/>
          <w:rtl/>
        </w:rPr>
        <w:t>إن الحمد لله نحمده ونستعينه ونستغفره ونستهديه ونعوذ بالله من شرور أنفسنا ومن سيئات أعمالنا</w:t>
      </w:r>
      <w:r w:rsidR="00DC7F9F" w:rsidRPr="0021456F">
        <w:rPr>
          <w:rFonts w:ascii="Lotus Linotype" w:hAnsi="Lotus Linotype" w:cs="Lotus Linotype"/>
          <w:b/>
          <w:bCs/>
          <w:color w:val="000000"/>
          <w:sz w:val="27"/>
          <w:szCs w:val="27"/>
          <w:rtl/>
        </w:rPr>
        <w:t>،</w:t>
      </w:r>
      <w:r w:rsidRPr="0021456F">
        <w:rPr>
          <w:rFonts w:ascii="Lotus Linotype" w:hAnsi="Lotus Linotype" w:cs="Lotus Linotype"/>
          <w:b/>
          <w:bCs/>
          <w:color w:val="000000"/>
          <w:sz w:val="27"/>
          <w:szCs w:val="27"/>
          <w:rtl/>
        </w:rPr>
        <w:t xml:space="preserve"> من يهده الله فلا مضل له ومن يضلل فلا هادي له، وأشهد أن لا إله إلا الله وحده لا شريك له وأشهد أن محمداً عبده ورسوله</w:t>
      </w:r>
      <w:r w:rsidR="00D06357">
        <w:rPr>
          <w:rFonts w:ascii="Lotus Linotype" w:hAnsi="Lotus Linotype" w:cs="Lotus Linotype" w:hint="cs"/>
          <w:b/>
          <w:bCs/>
          <w:color w:val="000000"/>
          <w:sz w:val="27"/>
          <w:szCs w:val="27"/>
          <w:rtl/>
        </w:rPr>
        <w:t xml:space="preserve"> </w:t>
      </w:r>
      <w:r w:rsidR="00D06357" w:rsidRPr="00D06357">
        <w:rPr>
          <w:rFonts w:ascii="Traditional Arabic" w:hAnsi="Traditional Arabic" w:cs="Traditional Arabic"/>
          <w:color w:val="000000"/>
          <w:rtl/>
          <w:lang w:bidi="fa-IR"/>
        </w:rPr>
        <w:t>﴿</w:t>
      </w:r>
      <w:r w:rsidR="002E4B1D">
        <w:rPr>
          <w:rFonts w:ascii="KFGQPC Uthmanic Script HAFS" w:hAnsi="KFGQPC Uthmanic Script HAFS" w:cs="KFGQPC Uthmanic Script HAFS" w:hint="cs"/>
          <w:rtl/>
        </w:rPr>
        <w:t>يَٰٓأَيُّهَا</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ٱلَّذِينَ</w:t>
      </w:r>
      <w:r w:rsidR="002E4B1D">
        <w:rPr>
          <w:rFonts w:ascii="KFGQPC Uthmanic Script HAFS" w:hAnsi="KFGQPC Uthmanic Script HAFS" w:cs="KFGQPC Uthmanic Script HAFS"/>
          <w:rtl/>
        </w:rPr>
        <w:t xml:space="preserve"> ءَامَنُواْ </w:t>
      </w:r>
      <w:r w:rsidR="002E4B1D">
        <w:rPr>
          <w:rFonts w:ascii="KFGQPC Uthmanic Script HAFS" w:hAnsi="KFGQPC Uthmanic Script HAFS" w:cs="KFGQPC Uthmanic Script HAFS" w:hint="cs"/>
          <w:rtl/>
        </w:rPr>
        <w:t>ٱتَّقُواْ</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ٱللَّهَ</w:t>
      </w:r>
      <w:r w:rsidR="002E4B1D">
        <w:rPr>
          <w:rFonts w:ascii="KFGQPC Uthmanic Script HAFS" w:hAnsi="KFGQPC Uthmanic Script HAFS" w:cs="KFGQPC Uthmanic Script HAFS"/>
          <w:rtl/>
        </w:rPr>
        <w:t xml:space="preserve"> حَقَّ تُقَاتِهِ</w:t>
      </w:r>
      <w:r w:rsidR="002E4B1D">
        <w:rPr>
          <w:rFonts w:ascii="KFGQPC Uthmanic Script HAFS" w:hAnsi="KFGQPC Uthmanic Script HAFS" w:cs="KFGQPC Uthmanic Script HAFS" w:hint="cs"/>
          <w:rtl/>
        </w:rPr>
        <w:t>ۦ</w:t>
      </w:r>
      <w:r w:rsidR="002E4B1D">
        <w:rPr>
          <w:rFonts w:ascii="KFGQPC Uthmanic Script HAFS" w:hAnsi="KFGQPC Uthmanic Script HAFS" w:cs="KFGQPC Uthmanic Script HAFS"/>
          <w:rtl/>
        </w:rPr>
        <w:t xml:space="preserve"> وَلَا تَمُوتُنَّ إِلَّا وَأَنتُم مُّسۡلِمُونَ ١٠٢</w:t>
      </w:r>
      <w:r w:rsidR="00D06357" w:rsidRPr="00D06357">
        <w:rPr>
          <w:rFonts w:ascii="Traditional Arabic" w:hAnsi="Traditional Arabic" w:cs="Traditional Arabic"/>
          <w:color w:val="000000"/>
          <w:rtl/>
          <w:lang w:bidi="fa-IR"/>
        </w:rPr>
        <w:t>﴾</w:t>
      </w:r>
      <w:r w:rsidR="00D06357" w:rsidRPr="00D06357">
        <w:rPr>
          <w:rFonts w:hint="cs"/>
          <w:color w:val="000000"/>
          <w:rtl/>
          <w:lang w:bidi="fa-IR"/>
        </w:rPr>
        <w:t xml:space="preserve"> </w:t>
      </w:r>
      <w:r w:rsidR="00D06357" w:rsidRPr="00D06357">
        <w:rPr>
          <w:rStyle w:val="Char1"/>
          <w:rFonts w:hint="cs"/>
          <w:rtl/>
        </w:rPr>
        <w:t>[</w:t>
      </w:r>
      <w:r w:rsidR="00D06357">
        <w:rPr>
          <w:rStyle w:val="Char1"/>
          <w:rFonts w:hint="cs"/>
          <w:rtl/>
        </w:rPr>
        <w:t>آل عمران: 102</w:t>
      </w:r>
      <w:r w:rsidR="00D06357" w:rsidRPr="00D06357">
        <w:rPr>
          <w:rStyle w:val="Char1"/>
          <w:rFonts w:hint="cs"/>
          <w:rtl/>
        </w:rPr>
        <w:t>]</w:t>
      </w:r>
      <w:r w:rsidR="00D06357" w:rsidRPr="00D06357">
        <w:rPr>
          <w:rFonts w:hint="cs"/>
          <w:sz w:val="26"/>
          <w:szCs w:val="26"/>
          <w:rtl/>
          <w:lang w:bidi="fa-IR"/>
        </w:rPr>
        <w:t>.</w:t>
      </w:r>
    </w:p>
    <w:p w:rsidR="00D06357" w:rsidRPr="002E4B1D" w:rsidRDefault="00D06357" w:rsidP="002E4B1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2E4B1D">
        <w:rPr>
          <w:rFonts w:ascii="KFGQPC Uthmanic Script HAFS" w:hAnsi="KFGQPC Uthmanic Script HAFS" w:cs="KFGQPC Uthmanic Script HAFS" w:hint="cs"/>
          <w:rtl/>
        </w:rPr>
        <w:t>يَٰٓأَيُّهَا</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ٱلنَّاسُ</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ٱتَّقُواْ</w:t>
      </w:r>
      <w:r w:rsidR="002E4B1D">
        <w:rPr>
          <w:rFonts w:ascii="KFGQPC Uthmanic Script HAFS" w:hAnsi="KFGQPC Uthmanic Script HAFS" w:cs="KFGQPC Uthmanic Script HAFS"/>
          <w:rtl/>
        </w:rPr>
        <w:t xml:space="preserve"> رَبَّكُمُ </w:t>
      </w:r>
      <w:r w:rsidR="002E4B1D">
        <w:rPr>
          <w:rFonts w:ascii="KFGQPC Uthmanic Script HAFS" w:hAnsi="KFGQPC Uthmanic Script HAFS" w:cs="KFGQPC Uthmanic Script HAFS" w:hint="cs"/>
          <w:rtl/>
        </w:rPr>
        <w:t>ٱلَّذِي</w:t>
      </w:r>
      <w:r w:rsidR="002E4B1D">
        <w:rPr>
          <w:rFonts w:ascii="KFGQPC Uthmanic Script HAFS" w:hAnsi="KFGQPC Uthmanic Script HAFS" w:cs="KFGQPC Uthmanic Script HAFS"/>
          <w:rtl/>
        </w:rPr>
        <w:t xml:space="preserve"> خَلَقَكُم مِّن نَّفۡسٖ وَٰحِدَةٖ وَخَلَقَ مِنۡهَا زَوۡجَهَا وَبَثَّ مِنۡهُمَا رِجَالٗا كَثِيرٗا وَنِسَآءٗۚ وَ</w:t>
      </w:r>
      <w:r w:rsidR="002E4B1D">
        <w:rPr>
          <w:rFonts w:ascii="KFGQPC Uthmanic Script HAFS" w:hAnsi="KFGQPC Uthmanic Script HAFS" w:cs="KFGQPC Uthmanic Script HAFS" w:hint="cs"/>
          <w:rtl/>
        </w:rPr>
        <w:t>ٱتَّقُواْ</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ٱللَّهَ</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ٱلَّذِي</w:t>
      </w:r>
      <w:r w:rsidR="002E4B1D">
        <w:rPr>
          <w:rFonts w:ascii="KFGQPC Uthmanic Script HAFS" w:hAnsi="KFGQPC Uthmanic Script HAFS" w:cs="KFGQPC Uthmanic Script HAFS"/>
          <w:rtl/>
        </w:rPr>
        <w:t xml:space="preserve"> تَسَآءَلُونَ بِهِ</w:t>
      </w:r>
      <w:r w:rsidR="002E4B1D">
        <w:rPr>
          <w:rFonts w:ascii="KFGQPC Uthmanic Script HAFS" w:hAnsi="KFGQPC Uthmanic Script HAFS" w:cs="KFGQPC Uthmanic Script HAFS" w:hint="cs"/>
          <w:rtl/>
        </w:rPr>
        <w:t>ۦ</w:t>
      </w:r>
      <w:r w:rsidR="002E4B1D">
        <w:rPr>
          <w:rFonts w:ascii="KFGQPC Uthmanic Script HAFS" w:hAnsi="KFGQPC Uthmanic Script HAFS" w:cs="KFGQPC Uthmanic Script HAFS"/>
          <w:rtl/>
        </w:rPr>
        <w:t xml:space="preserve"> وَ</w:t>
      </w:r>
      <w:r w:rsidR="002E4B1D">
        <w:rPr>
          <w:rFonts w:ascii="KFGQPC Uthmanic Script HAFS" w:hAnsi="KFGQPC Uthmanic Script HAFS" w:cs="KFGQPC Uthmanic Script HAFS" w:hint="cs"/>
          <w:rtl/>
        </w:rPr>
        <w:t>ٱلۡأَرۡحَامَۚ</w:t>
      </w:r>
      <w:r w:rsidR="002E4B1D">
        <w:rPr>
          <w:rFonts w:ascii="KFGQPC Uthmanic Script HAFS" w:hAnsi="KFGQPC Uthmanic Script HAFS" w:cs="KFGQPC Uthmanic Script HAFS"/>
          <w:rtl/>
        </w:rPr>
        <w:t xml:space="preserve"> إِنَّ </w:t>
      </w:r>
      <w:r w:rsidR="002E4B1D">
        <w:rPr>
          <w:rFonts w:ascii="KFGQPC Uthmanic Script HAFS" w:hAnsi="KFGQPC Uthmanic Script HAFS" w:cs="KFGQPC Uthmanic Script HAFS" w:hint="cs"/>
          <w:rtl/>
        </w:rPr>
        <w:t>ٱللَّهَ</w:t>
      </w:r>
      <w:r w:rsidR="002E4B1D">
        <w:rPr>
          <w:rFonts w:ascii="KFGQPC Uthmanic Script HAFS" w:hAnsi="KFGQPC Uthmanic Script HAFS" w:cs="KFGQPC Uthmanic Script HAFS"/>
          <w:rtl/>
        </w:rPr>
        <w:t xml:space="preserve"> كَانَ عَلَيۡكُمۡ رَ</w:t>
      </w:r>
      <w:r w:rsidR="002E4B1D">
        <w:rPr>
          <w:rFonts w:ascii="KFGQPC Uthmanic Script HAFS" w:hAnsi="KFGQPC Uthmanic Script HAFS" w:cs="KFGQPC Uthmanic Script HAFS" w:hint="cs"/>
          <w:rtl/>
        </w:rPr>
        <w:t>قِيبٗا</w:t>
      </w:r>
      <w:r w:rsidR="002E4B1D">
        <w:rPr>
          <w:rFonts w:ascii="KFGQPC Uthmanic Script HAFS" w:hAnsi="KFGQPC Uthmanic Script HAFS" w:cs="KFGQPC Uthmanic Script HAFS"/>
          <w:rtl/>
        </w:rPr>
        <w:t xml:space="preserve"> 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1</w:t>
      </w:r>
      <w:r w:rsidRPr="00D06357">
        <w:rPr>
          <w:rStyle w:val="Char1"/>
          <w:rFonts w:hint="cs"/>
          <w:rtl/>
        </w:rPr>
        <w:t>]</w:t>
      </w:r>
      <w:r w:rsidRPr="00D06357">
        <w:rPr>
          <w:rFonts w:hint="cs"/>
          <w:sz w:val="26"/>
          <w:szCs w:val="26"/>
          <w:rtl/>
          <w:lang w:bidi="fa-IR"/>
        </w:rPr>
        <w:t>.</w:t>
      </w:r>
    </w:p>
    <w:p w:rsidR="002D6B77" w:rsidRPr="00605CCA" w:rsidRDefault="00D06357" w:rsidP="002E4B1D">
      <w:pPr>
        <w:spacing w:line="228" w:lineRule="auto"/>
        <w:ind w:firstLine="397"/>
        <w:rPr>
          <w:rFonts w:ascii="Traditional Arabic" w:eastAsia="Times New Roman" w:hAnsi="Traditional Arabic" w:cs="Traditional Arabic" w:hint="cs"/>
          <w:color w:val="000000"/>
          <w:sz w:val="26"/>
          <w:szCs w:val="26"/>
          <w:rtl/>
        </w:rPr>
      </w:pPr>
      <w:r w:rsidRPr="00D06357">
        <w:rPr>
          <w:rFonts w:ascii="Traditional Arabic" w:hAnsi="Traditional Arabic" w:cs="Traditional Arabic"/>
          <w:color w:val="000000"/>
          <w:rtl/>
          <w:lang w:bidi="fa-IR"/>
        </w:rPr>
        <w:t>﴿</w:t>
      </w:r>
      <w:r w:rsidR="002E4B1D">
        <w:rPr>
          <w:rFonts w:ascii="KFGQPC Uthmanic Script HAFS" w:hAnsi="KFGQPC Uthmanic Script HAFS" w:cs="KFGQPC Uthmanic Script HAFS" w:hint="cs"/>
          <w:rtl/>
        </w:rPr>
        <w:t>يَٰٓأَيُّهَا</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ٱلَّذِينَ</w:t>
      </w:r>
      <w:r w:rsidR="002E4B1D">
        <w:rPr>
          <w:rFonts w:ascii="KFGQPC Uthmanic Script HAFS" w:hAnsi="KFGQPC Uthmanic Script HAFS" w:cs="KFGQPC Uthmanic Script HAFS"/>
          <w:rtl/>
        </w:rPr>
        <w:t xml:space="preserve"> ءَامَنُواْ </w:t>
      </w:r>
      <w:r w:rsidR="002E4B1D">
        <w:rPr>
          <w:rFonts w:ascii="KFGQPC Uthmanic Script HAFS" w:hAnsi="KFGQPC Uthmanic Script HAFS" w:cs="KFGQPC Uthmanic Script HAFS" w:hint="cs"/>
          <w:rtl/>
        </w:rPr>
        <w:t>ٱتَّقُواْ</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ٱللَّهَ</w:t>
      </w:r>
      <w:r w:rsidR="002E4B1D">
        <w:rPr>
          <w:rFonts w:ascii="KFGQPC Uthmanic Script HAFS" w:hAnsi="KFGQPC Uthmanic Script HAFS" w:cs="KFGQPC Uthmanic Script HAFS"/>
          <w:rtl/>
        </w:rPr>
        <w:t xml:space="preserve"> وَقُولُواْ قَوۡلٗا سَدِيدٗا ٧٠</w:t>
      </w:r>
      <w:r w:rsidR="002E4B1D">
        <w:rPr>
          <w:rFonts w:ascii="KFGQPC Uthmanic Script HAFS" w:hAnsi="KFGQPC Uthmanic Script HAFS" w:cs="KFGQPC Uthmanic Script HAFS"/>
        </w:rPr>
        <w:t xml:space="preserve"> </w:t>
      </w:r>
      <w:r w:rsidR="002E4B1D">
        <w:rPr>
          <w:rFonts w:ascii="KFGQPC Uthmanic Script HAFS" w:hAnsi="KFGQPC Uthmanic Script HAFS" w:cs="KFGQPC Uthmanic Script HAFS" w:hint="cs"/>
          <w:rtl/>
        </w:rPr>
        <w:t>يُصۡلِحۡ</w:t>
      </w:r>
      <w:r w:rsidR="002E4B1D">
        <w:rPr>
          <w:rFonts w:ascii="KFGQPC Uthmanic Script HAFS" w:hAnsi="KFGQPC Uthmanic Script HAFS" w:cs="KFGQPC Uthmanic Script HAFS"/>
          <w:rtl/>
        </w:rPr>
        <w:t xml:space="preserve"> لَكُمۡ أَعۡمَٰلَكُمۡ وَيَغۡفِرۡ لَكُمۡ ذُنُوبَكُمۡۗ وَمَن يُطِعِ </w:t>
      </w:r>
      <w:r w:rsidR="002E4B1D">
        <w:rPr>
          <w:rFonts w:ascii="KFGQPC Uthmanic Script HAFS" w:hAnsi="KFGQPC Uthmanic Script HAFS" w:cs="KFGQPC Uthmanic Script HAFS" w:hint="cs"/>
          <w:rtl/>
        </w:rPr>
        <w:t>ٱللَّهَ</w:t>
      </w:r>
      <w:r w:rsidR="002E4B1D">
        <w:rPr>
          <w:rFonts w:ascii="KFGQPC Uthmanic Script HAFS" w:hAnsi="KFGQPC Uthmanic Script HAFS" w:cs="KFGQPC Uthmanic Script HAFS"/>
          <w:rtl/>
        </w:rPr>
        <w:t xml:space="preserve"> وَرَسُولَهُ</w:t>
      </w:r>
      <w:r w:rsidR="002E4B1D">
        <w:rPr>
          <w:rFonts w:ascii="KFGQPC Uthmanic Script HAFS" w:hAnsi="KFGQPC Uthmanic Script HAFS" w:cs="KFGQPC Uthmanic Script HAFS" w:hint="cs"/>
          <w:rtl/>
        </w:rPr>
        <w:t>ۥ</w:t>
      </w:r>
      <w:r w:rsidR="002E4B1D">
        <w:rPr>
          <w:rFonts w:ascii="KFGQPC Uthmanic Script HAFS" w:hAnsi="KFGQPC Uthmanic Script HAFS" w:cs="KFGQPC Uthmanic Script HAFS"/>
          <w:rtl/>
        </w:rPr>
        <w:t xml:space="preserve"> فَقَدۡ فَازَ فَوۡزًا عَظِيمًا ٧١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الأحزاب:70- 71</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color w:val="000000"/>
          <w:rtl/>
          <w:lang w:bidi="fa-IR"/>
        </w:rPr>
      </w:pPr>
      <w:r w:rsidRPr="00605CCA">
        <w:rPr>
          <w:rFonts w:cs="B Zar" w:hint="cs"/>
          <w:color w:val="000000"/>
          <w:rtl/>
          <w:lang w:bidi="fa-IR"/>
        </w:rPr>
        <w:t xml:space="preserve"> کتابی که در دست دارید، به تحلیل و بررسي وقایع زندگی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و شخصیت و دورانش می‌پردازد. فضل نگارش این کتاب به خداوند</w:t>
      </w:r>
      <w:r w:rsidRPr="00605CCA">
        <w:rPr>
          <w:rFonts w:cs="B Zar"/>
          <w:color w:val="000000"/>
          <w:rtl/>
          <w:lang w:bidi="fa-IR"/>
        </w:rPr>
        <w:sym w:font="AGA Arabesque" w:char="0055"/>
      </w:r>
      <w:r w:rsidRPr="00605CCA">
        <w:rPr>
          <w:rFonts w:cs="B Zar" w:hint="cs"/>
          <w:color w:val="000000"/>
          <w:rtl/>
          <w:lang w:bidi="fa-IR"/>
        </w:rPr>
        <w:t xml:space="preserve"> و سپس به آن دسته از علما و داعیانی بر می‌گردد که مرا به ادامه‌ی بررسی زندگاني خلفای راشدین تشویق نمودند. تا آن‌جا که‌ یکی از آن‌ها خطاب به من گفت: فاصله‌ی زیادی میان مسلمانان و دوران خلفا افتاده و ترتیب اولویتها به هم ریخته است؛ چنانچه بسیاری از مسلمانان به جای توجه به زندگانی خلفای راشدین، بیشتر به مطالعه‌ی زندگانی داعیان و مصلحان دیگر می‌پردازند؛ این، در حالی است که دوران خلفای راشدین، در ابعاد مختلف سیاسی، پرورشی، فکری، اخلاقی، اقتصادی، جهادی و فقهی، از غنای بی نظیری برخوردار می‌باشد. و در جنبه‌‌های مختلف، سرشار از نکاتی است که ما شدیداً بدان نیازمندیم. همچنین ما به شدت نیازمند بررسی بخشهای اداری خلافت اسلامی و الگوبرداری از آن هستیم؛ مانند بخش قضایی، مالی، نظامی و نیز چگونگی تعیین فرماندهان و کارگزاران سطوح مختلف و همچنین اجتهاداتي که در آن دوران به دنبال رویارویی با تمدن فارس و روم در جریان فتوحات اسلامی پدیدار گشت.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lastRenderedPageBreak/>
        <w:t xml:space="preserve">گفتنی است ابتدا به فکر نگارش این کتاب افتادم تا این که این اندیشه به خواست خداوند متعال، تحقق یافت و خداوند </w:t>
      </w:r>
      <w:r w:rsidRPr="00605CCA">
        <w:rPr>
          <w:rFonts w:cs="B Zar"/>
          <w:color w:val="000000"/>
          <w:rtl/>
          <w:lang w:bidi="fa-IR"/>
        </w:rPr>
        <w:sym w:font="AGA Arabesque" w:char="0055"/>
      </w:r>
      <w:r w:rsidRPr="00605CCA">
        <w:rPr>
          <w:rFonts w:cs="B Zar" w:hint="cs"/>
          <w:color w:val="000000"/>
          <w:rtl/>
          <w:lang w:bidi="fa-IR"/>
        </w:rPr>
        <w:t xml:space="preserve"> با فراهم نمودن زمینه‌های لازم، به بنده توفیق داد تا</w:t>
      </w:r>
      <w:r w:rsidRPr="00605CCA">
        <w:rPr>
          <w:rFonts w:cs="B Zar" w:hint="cs"/>
          <w:color w:val="000000"/>
          <w:rtl/>
          <w:lang w:val="en-AU" w:bidi="fa-IR"/>
        </w:rPr>
        <w:t xml:space="preserve"> اینکه‌ به‌ مراجع و منابعی ارزشمند دست یابم و</w:t>
      </w:r>
      <w:r w:rsidRPr="00605CCA">
        <w:rPr>
          <w:rFonts w:cs="B Zar" w:hint="cs"/>
          <w:color w:val="000000"/>
          <w:rtl/>
          <w:lang w:bidi="fa-IR"/>
        </w:rPr>
        <w:t xml:space="preserve"> این عمل را به انجام برسانم.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تاریخ خلفای راشدین سرشار از درسها و نکات آموزنده‌ای است که به صورت پراکنده، در کتابها و منابع تاریخی، فقهی، حدیثی و ادبی و... وجود دارد. از آن‌جا که کتاب جامع و مفیدی وجود نداشت که حاوی تمام این نکات و آموزه‌های ارزشمند باشد، بنده دست به کار شدم و بر حسب سعی و توان خود، به جمع آوری، ترتیب و تصحیح و تحلیل آن پرداختم و در موضوع زندگانی خلفای راشدین، نخستین کتاب را پیرامون زندگانی ابوبکرصدیق و تحلیل وقایع زندگانی وی به نگارش در آوردم. کتاب مزبور، در کتاب‌فروشی‌های بزرگ و نمایشگاه‌های بین المللی عرضه شد و مورد استقبال خوانندگان بسیاری از اقشار مختلف از جمله دعوتگران، دانشمندان و عموم مسلمانان قرار گرفت. این مسأله باعث شد تا همه، مرا به ادامه‌ی بررسی زندگانی خلفای راشدین و نگارش کتاب‌هایی در این زمینه تشویق نمایند؛ کتاب‌هایی که با عصر حاضر متناسب باشد.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به طور قطع تاریخ خلفای راشدین، سرشار از آموزه‌های ارزشمند است. از این‌رو اگر ما، دوران خلفای راشدین را بدون استفاده از روایات ضعیف و ساختگی و کتابهای خاورشناسان و پیروانشان اعم از خودباختگان فکری (سکولاریسم‌ها)، منحرفان عقیدتی (رافضی‌ها) و ...، مورد بررسی قرار دهیم، </w:t>
      </w:r>
      <w:r w:rsidRPr="00605CCA">
        <w:rPr>
          <w:rFonts w:cs="B Zar" w:hint="cs"/>
          <w:color w:val="000000"/>
          <w:rtl/>
          <w:lang w:val="en-AU" w:bidi="fa-IR"/>
        </w:rPr>
        <w:t xml:space="preserve">و طبق منهج اهل سنت به‌ بررسی و تحلیل زندگانی آن‌ها بپردازیم، </w:t>
      </w:r>
      <w:r w:rsidRPr="00605CCA">
        <w:rPr>
          <w:rFonts w:cs="B Zar" w:hint="cs"/>
          <w:color w:val="000000"/>
          <w:rtl/>
          <w:lang w:bidi="fa-IR"/>
        </w:rPr>
        <w:t xml:space="preserve">در این صورت روش درستی را در پیش گرفته‌ایم و به شناخت و بینش درستی </w:t>
      </w:r>
      <w:r w:rsidR="00F048EC">
        <w:rPr>
          <w:rFonts w:cs="B Zar" w:hint="cs"/>
          <w:color w:val="000000"/>
          <w:rtl/>
          <w:lang w:bidi="fa-IR"/>
        </w:rPr>
        <w:t>پیرامون زندگانی و دوران آن بزرگ‌</w:t>
      </w:r>
      <w:r w:rsidRPr="00605CCA">
        <w:rPr>
          <w:rFonts w:cs="B Zar" w:hint="cs"/>
          <w:color w:val="000000"/>
          <w:rtl/>
          <w:lang w:bidi="fa-IR"/>
        </w:rPr>
        <w:t>مردان دست خواهیم یافت؛ همان بزرگوارانی که خداوند م</w:t>
      </w:r>
      <w:r w:rsidR="00D06357">
        <w:rPr>
          <w:rFonts w:cs="B Zar" w:hint="cs"/>
          <w:color w:val="000000"/>
          <w:rtl/>
          <w:lang w:bidi="fa-IR"/>
        </w:rPr>
        <w:t>تعال، درباره‌ی آنان فرموده است:</w:t>
      </w:r>
    </w:p>
    <w:p w:rsidR="00D06357" w:rsidRPr="002E4B1D" w:rsidRDefault="00D06357" w:rsidP="002E4B1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2E4B1D">
        <w:rPr>
          <w:rFonts w:ascii="KFGQPC Uthmanic Script HAFS" w:hAnsi="KFGQPC Uthmanic Script HAFS" w:cs="KFGQPC Uthmanic Script HAFS" w:hint="cs"/>
          <w:rtl/>
        </w:rPr>
        <w:t>وَٱلسَّٰبِقُونَ</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ٱلۡأَوَّلُونَ</w:t>
      </w:r>
      <w:r w:rsidR="002E4B1D">
        <w:rPr>
          <w:rFonts w:ascii="KFGQPC Uthmanic Script HAFS" w:hAnsi="KFGQPC Uthmanic Script HAFS" w:cs="KFGQPC Uthmanic Script HAFS"/>
          <w:rtl/>
        </w:rPr>
        <w:t xml:space="preserve"> مِنَ </w:t>
      </w:r>
      <w:r w:rsidR="002E4B1D">
        <w:rPr>
          <w:rFonts w:ascii="KFGQPC Uthmanic Script HAFS" w:hAnsi="KFGQPC Uthmanic Script HAFS" w:cs="KFGQPC Uthmanic Script HAFS" w:hint="cs"/>
          <w:rtl/>
        </w:rPr>
        <w:t>ٱلۡمُهَٰجِرِينَ</w:t>
      </w:r>
      <w:r w:rsidR="002E4B1D">
        <w:rPr>
          <w:rFonts w:ascii="KFGQPC Uthmanic Script HAFS" w:hAnsi="KFGQPC Uthmanic Script HAFS" w:cs="KFGQPC Uthmanic Script HAFS"/>
          <w:rtl/>
        </w:rPr>
        <w:t xml:space="preserve"> وَ</w:t>
      </w:r>
      <w:r w:rsidR="002E4B1D">
        <w:rPr>
          <w:rFonts w:ascii="KFGQPC Uthmanic Script HAFS" w:hAnsi="KFGQPC Uthmanic Script HAFS" w:cs="KFGQPC Uthmanic Script HAFS" w:hint="cs"/>
          <w:rtl/>
        </w:rPr>
        <w:t>ٱلۡأَنصَارِ</w:t>
      </w:r>
      <w:r w:rsidR="002E4B1D">
        <w:rPr>
          <w:rFonts w:ascii="KFGQPC Uthmanic Script HAFS" w:hAnsi="KFGQPC Uthmanic Script HAFS" w:cs="KFGQPC Uthmanic Script HAFS"/>
          <w:rtl/>
        </w:rPr>
        <w:t xml:space="preserve"> وَ</w:t>
      </w:r>
      <w:r w:rsidR="002E4B1D">
        <w:rPr>
          <w:rFonts w:ascii="KFGQPC Uthmanic Script HAFS" w:hAnsi="KFGQPC Uthmanic Script HAFS" w:cs="KFGQPC Uthmanic Script HAFS" w:hint="cs"/>
          <w:rtl/>
        </w:rPr>
        <w:t>ٱلَّذِينَ</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ٱتَّبَعُوهُم</w:t>
      </w:r>
      <w:r w:rsidR="002E4B1D">
        <w:rPr>
          <w:rFonts w:ascii="KFGQPC Uthmanic Script HAFS" w:hAnsi="KFGQPC Uthmanic Script HAFS" w:cs="KFGQPC Uthmanic Script HAFS"/>
          <w:rtl/>
        </w:rPr>
        <w:t xml:space="preserve"> بِإِحۡسَٰنٖ رَّضِيَ </w:t>
      </w:r>
      <w:r w:rsidR="002E4B1D">
        <w:rPr>
          <w:rFonts w:ascii="KFGQPC Uthmanic Script HAFS" w:hAnsi="KFGQPC Uthmanic Script HAFS" w:cs="KFGQPC Uthmanic Script HAFS" w:hint="cs"/>
          <w:rtl/>
        </w:rPr>
        <w:t>ٱللَّهُ</w:t>
      </w:r>
      <w:r w:rsidR="002E4B1D">
        <w:rPr>
          <w:rFonts w:ascii="KFGQPC Uthmanic Script HAFS" w:hAnsi="KFGQPC Uthmanic Script HAFS" w:cs="KFGQPC Uthmanic Script HAFS"/>
          <w:rtl/>
        </w:rPr>
        <w:t xml:space="preserve"> عَنۡهُمۡ وَرَضُواْ عَنۡهُ وَأَعَدَّ لَهُمۡ جَنَّٰتٖ تَجۡرِي تَحۡتَهَا </w:t>
      </w:r>
      <w:r w:rsidR="002E4B1D">
        <w:rPr>
          <w:rFonts w:ascii="KFGQPC Uthmanic Script HAFS" w:hAnsi="KFGQPC Uthmanic Script HAFS" w:cs="KFGQPC Uthmanic Script HAFS" w:hint="cs"/>
          <w:rtl/>
        </w:rPr>
        <w:t>ٱلۡأَنۡهَٰرُ</w:t>
      </w:r>
      <w:r w:rsidR="002E4B1D">
        <w:rPr>
          <w:rFonts w:ascii="KFGQPC Uthmanic Script HAFS" w:hAnsi="KFGQPC Uthmanic Script HAFS" w:cs="KFGQPC Uthmanic Script HAFS"/>
          <w:rtl/>
        </w:rPr>
        <w:t xml:space="preserve"> خَٰلِدِينَ فِيهَآ أَبَدٗاۚ ذَٰلِكَ </w:t>
      </w:r>
      <w:r w:rsidR="002E4B1D">
        <w:rPr>
          <w:rFonts w:ascii="KFGQPC Uthmanic Script HAFS" w:hAnsi="KFGQPC Uthmanic Script HAFS" w:cs="KFGQPC Uthmanic Script HAFS" w:hint="cs"/>
          <w:rtl/>
        </w:rPr>
        <w:t>ٱلۡفَوۡزُ</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ٱلۡعَظِي</w:t>
      </w:r>
      <w:r w:rsidR="002E4B1D">
        <w:rPr>
          <w:rFonts w:ascii="KFGQPC Uthmanic Script HAFS" w:hAnsi="KFGQPC Uthmanic Script HAFS" w:cs="KFGQPC Uthmanic Script HAFS"/>
          <w:rtl/>
        </w:rPr>
        <w:t>مُ ١٠٠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100</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 xml:space="preserve">پيشگامان نخستين مهاجران و انصار، و كساني كه به نيكي روش آنان را در پيش گرفتند و راه ايشان را به خوبي پيمودند، خداوند از آنان خوشنود است و ايشان هم از خدا </w:t>
      </w:r>
      <w:r w:rsidRPr="00605CCA">
        <w:rPr>
          <w:rFonts w:cs="B Zar"/>
          <w:color w:val="000000"/>
          <w:rtl/>
          <w:lang w:bidi="fa-IR"/>
        </w:rPr>
        <w:lastRenderedPageBreak/>
        <w:t>خوشنودند، و خداوند براي آنان بهشت را آماده ساخته است كه در زير (درختان و كاخهاي) آن رودخانه‌ها جاري است و جاودانه در آن‌جا مي‌مانند. اين است پيروزي بزرگ و رستگاري سترگ</w:t>
      </w:r>
      <w:r w:rsidRPr="00605CCA">
        <w:rPr>
          <w:rFonts w:cs="B Zar" w:hint="cs"/>
          <w:color w:val="000000"/>
          <w:rtl/>
          <w:lang w:bidi="fa-IR"/>
        </w:rPr>
        <w:t>».</w:t>
      </w:r>
    </w:p>
    <w:p w:rsidR="002D6B77" w:rsidRPr="002E4B1D" w:rsidRDefault="002D6B77" w:rsidP="002E4B1D">
      <w:pPr>
        <w:spacing w:line="228" w:lineRule="auto"/>
        <w:ind w:firstLine="397"/>
        <w:rPr>
          <w:rFonts w:ascii="KFGQPC Uthmanic Script HAFS" w:hAnsi="KFGQPC Uthmanic Script HAFS" w:cs="KFGQPC Uthmanic Script HAFS" w:hint="cs"/>
          <w:rtl/>
        </w:rPr>
      </w:pPr>
      <w:r w:rsidRPr="00605CCA">
        <w:rPr>
          <w:rFonts w:cs="B Zar" w:hint="cs"/>
          <w:color w:val="000000"/>
          <w:rtl/>
          <w:lang w:bidi="fa-IR"/>
        </w:rPr>
        <w:t>همچنین می‌فرماید:</w:t>
      </w:r>
      <w:r w:rsidR="00E3397C">
        <w:rPr>
          <w:rFonts w:cs="B Zar" w:hint="cs"/>
          <w:color w:val="000000"/>
          <w:rtl/>
          <w:lang w:bidi="fa-IR"/>
        </w:rPr>
        <w:t xml:space="preserve"> </w:t>
      </w:r>
      <w:r w:rsidR="00E3397C" w:rsidRPr="00D06357">
        <w:rPr>
          <w:rFonts w:ascii="Traditional Arabic" w:hAnsi="Traditional Arabic" w:cs="Traditional Arabic"/>
          <w:color w:val="000000"/>
          <w:rtl/>
          <w:lang w:bidi="fa-IR"/>
        </w:rPr>
        <w:t>﴿</w:t>
      </w:r>
      <w:r w:rsidR="002E4B1D">
        <w:rPr>
          <w:rFonts w:ascii="KFGQPC Uthmanic Script HAFS" w:hAnsi="KFGQPC Uthmanic Script HAFS" w:cs="KFGQPC Uthmanic Script HAFS" w:hint="cs"/>
          <w:rtl/>
        </w:rPr>
        <w:t>مُّحَمَّدٞ</w:t>
      </w:r>
      <w:r w:rsidR="002E4B1D">
        <w:rPr>
          <w:rFonts w:ascii="KFGQPC Uthmanic Script HAFS" w:hAnsi="KFGQPC Uthmanic Script HAFS" w:cs="KFGQPC Uthmanic Script HAFS"/>
          <w:rtl/>
        </w:rPr>
        <w:t xml:space="preserve"> رَّسُولُ </w:t>
      </w:r>
      <w:r w:rsidR="002E4B1D">
        <w:rPr>
          <w:rFonts w:ascii="KFGQPC Uthmanic Script HAFS" w:hAnsi="KFGQPC Uthmanic Script HAFS" w:cs="KFGQPC Uthmanic Script HAFS" w:hint="cs"/>
          <w:rtl/>
        </w:rPr>
        <w:t>ٱللَّهِۚ</w:t>
      </w:r>
      <w:r w:rsidR="002E4B1D">
        <w:rPr>
          <w:rFonts w:ascii="KFGQPC Uthmanic Script HAFS" w:hAnsi="KFGQPC Uthmanic Script HAFS" w:cs="KFGQPC Uthmanic Script HAFS"/>
          <w:rtl/>
        </w:rPr>
        <w:t xml:space="preserve"> وَ</w:t>
      </w:r>
      <w:r w:rsidR="002E4B1D">
        <w:rPr>
          <w:rFonts w:ascii="KFGQPC Uthmanic Script HAFS" w:hAnsi="KFGQPC Uthmanic Script HAFS" w:cs="KFGQPC Uthmanic Script HAFS" w:hint="cs"/>
          <w:rtl/>
        </w:rPr>
        <w:t>ٱلَّذِينَ</w:t>
      </w:r>
      <w:r w:rsidR="002E4B1D">
        <w:rPr>
          <w:rFonts w:ascii="KFGQPC Uthmanic Script HAFS" w:hAnsi="KFGQPC Uthmanic Script HAFS" w:cs="KFGQPC Uthmanic Script HAFS"/>
          <w:rtl/>
        </w:rPr>
        <w:t xml:space="preserve"> مَعَهُ</w:t>
      </w:r>
      <w:r w:rsidR="002E4B1D">
        <w:rPr>
          <w:rFonts w:ascii="KFGQPC Uthmanic Script HAFS" w:hAnsi="KFGQPC Uthmanic Script HAFS" w:cs="KFGQPC Uthmanic Script HAFS" w:hint="cs"/>
          <w:rtl/>
        </w:rPr>
        <w:t>ۥٓ</w:t>
      </w:r>
      <w:r w:rsidR="002E4B1D">
        <w:rPr>
          <w:rFonts w:ascii="KFGQPC Uthmanic Script HAFS" w:hAnsi="KFGQPC Uthmanic Script HAFS" w:cs="KFGQPC Uthmanic Script HAFS"/>
          <w:rtl/>
        </w:rPr>
        <w:t xml:space="preserve"> أَشِدَّآءُ عَلَى </w:t>
      </w:r>
      <w:r w:rsidR="002E4B1D">
        <w:rPr>
          <w:rFonts w:ascii="KFGQPC Uthmanic Script HAFS" w:hAnsi="KFGQPC Uthmanic Script HAFS" w:cs="KFGQPC Uthmanic Script HAFS" w:hint="cs"/>
          <w:rtl/>
        </w:rPr>
        <w:t>ٱلۡكُفَّارِ</w:t>
      </w:r>
      <w:r w:rsidR="002E4B1D">
        <w:rPr>
          <w:rFonts w:ascii="KFGQPC Uthmanic Script HAFS" w:hAnsi="KFGQPC Uthmanic Script HAFS" w:cs="KFGQPC Uthmanic Script HAFS"/>
          <w:rtl/>
        </w:rPr>
        <w:t xml:space="preserve"> رُحَمَآءُ بَيۡنَهُمۡۖ تَرَىٰهُمۡ رُكَّعٗا سُجَّدٗا</w:t>
      </w:r>
      <w:r w:rsidR="00E3397C" w:rsidRPr="00D06357">
        <w:rPr>
          <w:rFonts w:ascii="Traditional Arabic" w:hAnsi="Traditional Arabic" w:cs="Traditional Arabic"/>
          <w:color w:val="000000"/>
          <w:rtl/>
          <w:lang w:bidi="fa-IR"/>
        </w:rPr>
        <w:t>﴾</w:t>
      </w:r>
      <w:r w:rsidR="00E3397C" w:rsidRPr="00D06357">
        <w:rPr>
          <w:rFonts w:hint="cs"/>
          <w:color w:val="000000"/>
          <w:rtl/>
          <w:lang w:bidi="fa-IR"/>
        </w:rPr>
        <w:t xml:space="preserve"> </w:t>
      </w:r>
      <w:r w:rsidR="00E3397C" w:rsidRPr="00D06357">
        <w:rPr>
          <w:rStyle w:val="Char1"/>
          <w:rFonts w:hint="cs"/>
          <w:rtl/>
        </w:rPr>
        <w:t>[</w:t>
      </w:r>
      <w:r w:rsidR="00E3397C">
        <w:rPr>
          <w:rStyle w:val="Char1"/>
          <w:rFonts w:hint="cs"/>
          <w:rtl/>
        </w:rPr>
        <w:t>الفتح: 29</w:t>
      </w:r>
      <w:r w:rsidR="00E3397C" w:rsidRPr="00D06357">
        <w:rPr>
          <w:rStyle w:val="Char1"/>
          <w:rFonts w:hint="cs"/>
          <w:rtl/>
        </w:rPr>
        <w:t>]</w:t>
      </w:r>
      <w:r w:rsidR="00E3397C"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w:t>
      </w:r>
      <w:r w:rsidRPr="00605CCA">
        <w:rPr>
          <w:rFonts w:cs="B Zar"/>
          <w:color w:val="000000"/>
          <w:rtl/>
          <w:lang w:bidi="fa-IR"/>
        </w:rPr>
        <w:t>محمد فرستاده خدا است، و كساني كه با او هستند در برابر كافران تند و سرسخت، و نسبت به يكديگر مهربان و دلسوزند. ايشان را در حال ركوع و سجود مي‌بيني</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رسول خدا </w:t>
      </w:r>
      <w:r w:rsidRPr="00605CCA">
        <w:rPr>
          <w:rFonts w:cs="CTraditional Arabic"/>
          <w:color w:val="000000"/>
          <w:rtl/>
          <w:lang w:bidi="fa-IR"/>
        </w:rPr>
        <w:t>ص</w:t>
      </w:r>
      <w:r w:rsidRPr="00605CCA">
        <w:rPr>
          <w:rFonts w:cs="B Zar" w:hint="cs"/>
          <w:color w:val="000000"/>
          <w:rtl/>
          <w:lang w:bidi="fa-IR"/>
        </w:rPr>
        <w:t xml:space="preserve"> درباره‌ی آنان فرموده است: </w:t>
      </w:r>
      <w:r w:rsidRPr="0021456F">
        <w:rPr>
          <w:rFonts w:ascii="Lotus Linotype" w:hAnsi="Lotus Linotype" w:cs="Lotus Linotype"/>
          <w:b/>
          <w:bCs/>
          <w:color w:val="000000"/>
          <w:sz w:val="27"/>
          <w:szCs w:val="27"/>
          <w:rtl/>
          <w:lang w:bidi="fa-IR"/>
        </w:rPr>
        <w:t>(خَيْرُ أُمَّتِي الْقَرْنُ الَّذِينَ بُعِثْتُ فِيهِمْ....)</w:t>
      </w:r>
      <w:r w:rsidRPr="00F048EC">
        <w:rPr>
          <w:rStyle w:val="FootnoteReference"/>
          <w:rFonts w:ascii="Lotus Linotype" w:hAnsi="Lotus Linotype" w:cs="B Lotus"/>
          <w:color w:val="000000"/>
          <w:sz w:val="26"/>
          <w:szCs w:val="26"/>
          <w:rtl/>
          <w:lang w:bidi="fa-IR"/>
        </w:rPr>
        <w:footnoteReference w:id="1"/>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«بهترین افراد امت من، کسانی هستند که در میان آنان برانگیخته شدم».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عبدالله بن مسعود</w:t>
      </w:r>
      <w:r w:rsidRPr="00605CCA">
        <w:rPr>
          <w:rFonts w:cs="B Zar" w:hint="cs"/>
          <w:color w:val="000000"/>
          <w:rtl/>
          <w:lang w:bidi="fa-IR"/>
        </w:rPr>
        <w:sym w:font="AGA Arabesque" w:char="F074"/>
      </w:r>
      <w:r w:rsidRPr="00605CCA">
        <w:rPr>
          <w:rFonts w:cs="B Zar" w:hint="cs"/>
          <w:color w:val="000000"/>
          <w:rtl/>
          <w:lang w:bidi="fa-IR"/>
        </w:rPr>
        <w:t xml:space="preserve"> می‌گوید: «هر کس، از کسی پیروی می‌کند، پس از کسی پیروی نمايید که در گذشته </w:t>
      </w:r>
      <w:r w:rsidRPr="00605CCA">
        <w:rPr>
          <w:rFonts w:cs="B Zar" w:hint="cs"/>
          <w:color w:val="000000"/>
          <w:rtl/>
          <w:lang w:val="en-AU" w:bidi="fa-IR"/>
        </w:rPr>
        <w:t xml:space="preserve">زیسته‌ </w:t>
      </w:r>
      <w:r w:rsidRPr="00605CCA">
        <w:rPr>
          <w:rFonts w:cs="B Zar" w:hint="cs"/>
          <w:color w:val="000000"/>
          <w:rtl/>
          <w:lang w:bidi="fa-IR"/>
        </w:rPr>
        <w:t>است؛ زیرا زندگان، از فتنه در امان نیستند؛ آنان که باید از آن‌ها پیروی نمود، اصحاب محمد</w:t>
      </w:r>
      <w:r w:rsidRPr="00605CCA">
        <w:rPr>
          <w:rFonts w:cs="CTraditional Arabic"/>
          <w:color w:val="000000"/>
          <w:rtl/>
          <w:lang w:bidi="fa-IR"/>
        </w:rPr>
        <w:t>ص</w:t>
      </w:r>
      <w:r w:rsidRPr="00605CCA">
        <w:rPr>
          <w:rFonts w:cs="B Zar" w:hint="cs"/>
          <w:color w:val="000000"/>
          <w:rtl/>
          <w:lang w:bidi="fa-IR"/>
        </w:rPr>
        <w:t xml:space="preserve"> هستند که به خدا سوگند بهترین افراد این امت بودند؛ آنان، بهترین دلها، عمیق‌ترین علم و دانش و کمترین تکلف را داشتند. و خداوند، آن‌ها را برای هم صحبتی و همراهی با پیامبرش و برپا داشتن دینش انتخاب نمود. پس قدر آنان را بدانید و راهشان را ادامه دهید و تا می‌توانید از اخلاق و دیانتشان الگو بگیرید؛ چرا که آنان بر شاهراه مستقیم هدایت بودند»</w:t>
      </w:r>
      <w:r w:rsidRPr="00F048EC">
        <w:rPr>
          <w:rStyle w:val="FootnoteReference"/>
          <w:rFonts w:cs="B Lotus"/>
          <w:color w:val="000000"/>
          <w:sz w:val="26"/>
          <w:szCs w:val="26"/>
          <w:rtl/>
          <w:lang w:bidi="fa-IR"/>
        </w:rPr>
        <w:footnoteReference w:id="2"/>
      </w:r>
      <w:r w:rsidR="00F048EC">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آری! اصحاب احکام اسلام را اجرا نمودند </w:t>
      </w:r>
      <w:r w:rsidR="007612E1">
        <w:rPr>
          <w:rFonts w:cs="B Zar" w:hint="cs"/>
          <w:color w:val="000000"/>
          <w:rtl/>
          <w:lang w:bidi="fa-IR"/>
        </w:rPr>
        <w:t>و به نشر و گسترش آموزه‌های حیات‌</w:t>
      </w:r>
      <w:r w:rsidRPr="00605CCA">
        <w:rPr>
          <w:rFonts w:cs="B Zar" w:hint="cs"/>
          <w:color w:val="000000"/>
          <w:rtl/>
          <w:lang w:bidi="fa-IR"/>
        </w:rPr>
        <w:t>بخش اسلام در شرق و غرب دنیا پرداختند؛ آنان، قرآن را به امت اسلامی‌آموزش دادند و سنتهای رسول خدا</w:t>
      </w:r>
      <w:r w:rsidRPr="00605CCA">
        <w:rPr>
          <w:rFonts w:cs="CTraditional Arabic"/>
          <w:color w:val="000000"/>
          <w:rtl/>
          <w:lang w:bidi="fa-IR"/>
        </w:rPr>
        <w:t>ص</w:t>
      </w:r>
      <w:r w:rsidRPr="00605CCA">
        <w:rPr>
          <w:rFonts w:cs="B Zar" w:hint="cs"/>
          <w:color w:val="000000"/>
          <w:rtl/>
          <w:lang w:bidi="fa-IR"/>
        </w:rPr>
        <w:t xml:space="preserve"> را روایت کردند. به این خاطر تاریخ اصحاب، گنجینه‌ای فکری، فرهنگی، علمی و جهادی برای امت </w:t>
      </w:r>
      <w:r w:rsidRPr="00605CCA">
        <w:rPr>
          <w:rFonts w:cs="B Zar" w:hint="cs"/>
          <w:color w:val="000000"/>
          <w:rtl/>
          <w:lang w:val="en-AU" w:bidi="fa-IR"/>
        </w:rPr>
        <w:t>اسلامی است</w:t>
      </w:r>
      <w:r w:rsidRPr="00605CCA">
        <w:rPr>
          <w:rFonts w:cs="B Zar" w:hint="cs"/>
          <w:color w:val="000000"/>
          <w:rtl/>
          <w:lang w:bidi="fa-IR"/>
        </w:rPr>
        <w:t xml:space="preserve"> که به اقشار و نسلهای مختلف، در تداوم مسیر صحیح زندگی کمک می‌نماید و این امکان را برای مسلمانان فراهم می</w:t>
      </w:r>
      <w:r w:rsidR="007612E1">
        <w:rPr>
          <w:rFonts w:cs="B Zar" w:hint="cs"/>
          <w:color w:val="000000"/>
          <w:rtl/>
          <w:lang w:bidi="fa-IR"/>
        </w:rPr>
        <w:t>‌</w:t>
      </w:r>
      <w:r w:rsidRPr="00605CCA">
        <w:rPr>
          <w:rFonts w:cs="B Zar" w:hint="cs"/>
          <w:color w:val="000000"/>
          <w:rtl/>
          <w:lang w:bidi="fa-IR"/>
        </w:rPr>
        <w:t>سازد که از خلال تاریخ ارزنده‌ی یاران پیامبر</w:t>
      </w:r>
      <w:r w:rsidRPr="00605CCA">
        <w:rPr>
          <w:rFonts w:cs="CTraditional Arabic"/>
          <w:color w:val="000000"/>
          <w:rtl/>
          <w:lang w:bidi="fa-IR"/>
        </w:rPr>
        <w:t>ص</w:t>
      </w:r>
      <w:r w:rsidRPr="00605CCA">
        <w:rPr>
          <w:rFonts w:cs="B Zar" w:hint="cs"/>
          <w:color w:val="000000"/>
          <w:rtl/>
          <w:lang w:bidi="fa-IR"/>
        </w:rPr>
        <w:t xml:space="preserve">، به حقیقت رسالت و نقش خویش در عرصه‌های جهانی و زندگانی دنیوی پی ببرند. به هر حال می‌توان از طریق بررسی </w:t>
      </w:r>
      <w:r w:rsidRPr="00605CCA">
        <w:rPr>
          <w:rFonts w:cs="B Zar" w:hint="cs"/>
          <w:color w:val="000000"/>
          <w:rtl/>
          <w:lang w:bidi="fa-IR"/>
        </w:rPr>
        <w:lastRenderedPageBreak/>
        <w:t>تاریخ اصحاب، به نکاتی دست یافت که روح وروان را تغذیه می‌کند و مایه‌ی تزکیه و فرهیختگی روح و روان و همچنین روشنایی عقلها و اندیشه‌ها می‌گردد و همتها را بلند می‌نماید و به اوج می‌رساند. از تاریخ آن دوران، آموزه‌های ارزشمندی به دست می‌آید که دعوتگران، علما و آحاد امت، در پرتو آن، می‌توانند نسلی مسلمان بر اساس رهنمودهای نبوی پرورش دهند و آنان را با خلافت راشده و ویژگی‌های آن و همچنین با خصوصیات پیشوایان و مسلمانان آن زمان و نیز عوامل از میان رفتن خلافت اسلامی‌آشنا سازند.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اینک کتاب زندگانی عمرفاروق</w:t>
      </w:r>
      <w:r w:rsidRPr="00605CCA">
        <w:rPr>
          <w:rFonts w:ascii="AGA Arabesque" w:hAnsi="AGA Arabesque" w:cs="B Zar"/>
          <w:color w:val="000000"/>
          <w:lang w:bidi="fa-IR"/>
        </w:rPr>
        <w:t></w:t>
      </w:r>
      <w:r w:rsidRPr="00605CCA">
        <w:rPr>
          <w:rFonts w:cs="B Zar" w:hint="cs"/>
          <w:color w:val="000000"/>
          <w:rtl/>
          <w:lang w:bidi="fa-IR"/>
        </w:rPr>
        <w:t xml:space="preserve"> که دومین کتاب از مجموعه‌ی زندگانی خلفای راشدین است، تقدیم می‌گردد.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عمرفاروق</w:t>
      </w:r>
      <w:r w:rsidRPr="00605CCA">
        <w:rPr>
          <w:rFonts w:ascii="AGA Arabesque" w:hAnsi="AGA Arabesque" w:cs="B Zar"/>
          <w:color w:val="000000"/>
          <w:lang w:bidi="fa-IR"/>
        </w:rPr>
        <w:t></w:t>
      </w:r>
      <w:r w:rsidRPr="00605CCA">
        <w:rPr>
          <w:rFonts w:cs="B Zar" w:hint="cs"/>
          <w:color w:val="000000"/>
          <w:rtl/>
          <w:lang w:bidi="fa-IR"/>
        </w:rPr>
        <w:t xml:space="preserve"> خلیفه</w:t>
      </w:r>
      <w:r w:rsidRPr="00605CCA">
        <w:rPr>
          <w:rFonts w:cs="B Badr" w:hint="cs"/>
          <w:b/>
          <w:bCs/>
          <w:color w:val="000000"/>
          <w:rtl/>
          <w:lang w:bidi="fa-IR"/>
        </w:rPr>
        <w:t>‏</w:t>
      </w:r>
      <w:r w:rsidRPr="00605CCA">
        <w:rPr>
          <w:rFonts w:cs="B Zar" w:hint="cs"/>
          <w:color w:val="000000"/>
          <w:rtl/>
          <w:lang w:bidi="fa-IR"/>
        </w:rPr>
        <w:t>ی دوم و برترین صحابی رسول خدا</w:t>
      </w:r>
      <w:r w:rsidRPr="00605CCA">
        <w:rPr>
          <w:rFonts w:cs="CTraditional Arabic"/>
          <w:color w:val="000000"/>
          <w:rtl/>
          <w:lang w:bidi="fa-IR"/>
        </w:rPr>
        <w:t>ص</w:t>
      </w:r>
      <w:r w:rsidRPr="00605CCA">
        <w:rPr>
          <w:rFonts w:cs="B Zar" w:hint="cs"/>
          <w:color w:val="000000"/>
          <w:rtl/>
          <w:lang w:bidi="fa-IR"/>
        </w:rPr>
        <w:t xml:space="preserve"> پس از ابوبکرصدیق</w:t>
      </w:r>
      <w:r w:rsidRPr="00605CCA">
        <w:rPr>
          <w:rFonts w:ascii="AGA Arabesque" w:hAnsi="AGA Arabesque" w:cs="B Zar"/>
          <w:color w:val="000000"/>
          <w:lang w:bidi="fa-IR"/>
        </w:rPr>
        <w:t></w:t>
      </w:r>
      <w:r w:rsidRPr="00605CCA">
        <w:rPr>
          <w:rFonts w:cs="B Zar" w:hint="cs"/>
          <w:color w:val="000000"/>
          <w:rtl/>
          <w:lang w:bidi="fa-IR"/>
        </w:rPr>
        <w:t xml:space="preserve"> می‌باشد. او، یکی از خلفای راشدین است که رسول خدا</w:t>
      </w:r>
      <w:r w:rsidRPr="00605CCA">
        <w:rPr>
          <w:rFonts w:cs="CTraditional Arabic"/>
          <w:color w:val="000000"/>
          <w:rtl/>
          <w:lang w:bidi="fa-IR"/>
        </w:rPr>
        <w:t>ص</w:t>
      </w:r>
      <w:r w:rsidRPr="00605CCA">
        <w:rPr>
          <w:rFonts w:cs="B Zar" w:hint="cs"/>
          <w:color w:val="000000"/>
          <w:rtl/>
          <w:lang w:bidi="fa-IR"/>
        </w:rPr>
        <w:t xml:space="preserve"> ما را به پیروی از آنان امر نموده و فرموده است: </w:t>
      </w:r>
    </w:p>
    <w:p w:rsidR="002D6B77" w:rsidRPr="00605CCA" w:rsidRDefault="002D6B77" w:rsidP="007612E1">
      <w:pPr>
        <w:spacing w:line="228" w:lineRule="auto"/>
        <w:ind w:firstLine="397"/>
        <w:rPr>
          <w:rFonts w:cs="B Zar" w:hint="cs"/>
          <w:color w:val="000000"/>
          <w:rtl/>
          <w:lang w:bidi="fa-IR"/>
        </w:rPr>
      </w:pPr>
      <w:r w:rsidRPr="0021456F">
        <w:rPr>
          <w:rFonts w:ascii="Lotus Linotype" w:hAnsi="Lotus Linotype" w:cs="Lotus Linotype"/>
          <w:b/>
          <w:bCs/>
          <w:color w:val="000000"/>
          <w:sz w:val="27"/>
          <w:szCs w:val="27"/>
          <w:rtl/>
          <w:lang w:bidi="fa-IR"/>
        </w:rPr>
        <w:t>(علیکم بسنتی وسنة الخلفاء الراشدین المهدیین من بعدی)</w:t>
      </w:r>
      <w:r w:rsidRPr="00AF28FE">
        <w:rPr>
          <w:rStyle w:val="FootnoteReference"/>
          <w:rFonts w:ascii="Lotus Linotype" w:hAnsi="Lotus Linotype" w:cs="B Zar"/>
          <w:color w:val="000000"/>
          <w:sz w:val="24"/>
          <w:szCs w:val="24"/>
          <w:rtl/>
          <w:lang w:bidi="fa-IR"/>
        </w:rPr>
        <w:footnoteReference w:id="3"/>
      </w:r>
      <w:r w:rsidR="007612E1" w:rsidRPr="0021456F">
        <w:rPr>
          <w:rFonts w:ascii="Lotus Linotype" w:hAnsi="Lotus Linotype" w:cs="Lotus Linotype"/>
          <w:b/>
          <w:bCs/>
          <w:color w:val="000000"/>
          <w:sz w:val="27"/>
          <w:szCs w:val="27"/>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سنت من و سنت خلفای راشدین پس از من، چنگ بزنید».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در حدیث دیگری، تصریح نموده است که: </w:t>
      </w:r>
    </w:p>
    <w:p w:rsidR="002D6B77" w:rsidRPr="0021456F" w:rsidRDefault="002D6B77" w:rsidP="002D6B77">
      <w:pPr>
        <w:spacing w:line="228" w:lineRule="auto"/>
        <w:ind w:firstLine="397"/>
        <w:rPr>
          <w:rFonts w:ascii="Lotus Linotype" w:hAnsi="Lotus Linotype" w:cs="Lotus Linotype" w:hint="cs"/>
          <w:b/>
          <w:bCs/>
          <w:color w:val="000000"/>
          <w:sz w:val="27"/>
          <w:szCs w:val="27"/>
          <w:rtl/>
        </w:rPr>
      </w:pPr>
      <w:r w:rsidRPr="0021456F">
        <w:rPr>
          <w:rFonts w:ascii="Lotus Linotype" w:hAnsi="Lotus Linotype" w:cs="Lotus Linotype"/>
          <w:b/>
          <w:bCs/>
          <w:color w:val="000000"/>
          <w:sz w:val="27"/>
          <w:szCs w:val="27"/>
          <w:rtl/>
        </w:rPr>
        <w:t>(اقتدوا بالل</w:t>
      </w:r>
      <w:r w:rsidR="007612E1" w:rsidRPr="0021456F">
        <w:rPr>
          <w:rFonts w:ascii="Lotus Linotype" w:hAnsi="Lotus Linotype" w:cs="Lotus Linotype"/>
          <w:b/>
          <w:bCs/>
          <w:color w:val="000000"/>
          <w:sz w:val="27"/>
          <w:szCs w:val="27"/>
          <w:rtl/>
        </w:rPr>
        <w:t>َّ</w:t>
      </w:r>
      <w:r w:rsidRPr="0021456F">
        <w:rPr>
          <w:rFonts w:ascii="Lotus Linotype" w:hAnsi="Lotus Linotype" w:cs="Lotus Linotype"/>
          <w:b/>
          <w:bCs/>
          <w:color w:val="000000"/>
          <w:sz w:val="27"/>
          <w:szCs w:val="27"/>
          <w:rtl/>
        </w:rPr>
        <w:t>ذ</w:t>
      </w:r>
      <w:r w:rsidR="007612E1" w:rsidRPr="0021456F">
        <w:rPr>
          <w:rFonts w:ascii="Lotus Linotype" w:hAnsi="Lotus Linotype" w:cs="Lotus Linotype"/>
          <w:b/>
          <w:bCs/>
          <w:color w:val="000000"/>
          <w:sz w:val="27"/>
          <w:szCs w:val="27"/>
          <w:rtl/>
        </w:rPr>
        <w:t>َ</w:t>
      </w:r>
      <w:r w:rsidRPr="0021456F">
        <w:rPr>
          <w:rFonts w:ascii="Lotus Linotype" w:hAnsi="Lotus Linotype" w:cs="Lotus Linotype"/>
          <w:b/>
          <w:bCs/>
          <w:color w:val="000000"/>
          <w:sz w:val="27"/>
          <w:szCs w:val="27"/>
          <w:rtl/>
        </w:rPr>
        <w:t>ين من بعدي، أبي بكر وعمر)</w:t>
      </w:r>
      <w:r w:rsidRPr="007612E1">
        <w:rPr>
          <w:rStyle w:val="FootnoteReference"/>
          <w:rFonts w:ascii="Lotus Linotype" w:hAnsi="Lotus Linotype"/>
          <w:color w:val="000000"/>
          <w:sz w:val="24"/>
          <w:szCs w:val="24"/>
          <w:rtl/>
        </w:rPr>
        <w:footnoteReference w:id="4"/>
      </w:r>
      <w:r w:rsidRPr="0021456F">
        <w:rPr>
          <w:rFonts w:ascii="Lotus Linotype" w:hAnsi="Lotus Linotype" w:cs="Lotus Linotype"/>
          <w:b/>
          <w:bCs/>
          <w:color w:val="000000"/>
          <w:sz w:val="27"/>
          <w:szCs w:val="27"/>
          <w:rtl/>
        </w:rPr>
        <w:t xml:space="preserve">. </w:t>
      </w:r>
    </w:p>
    <w:p w:rsidR="002D6B77" w:rsidRPr="00605CCA" w:rsidRDefault="002D6B77" w:rsidP="002D6B77">
      <w:pPr>
        <w:spacing w:line="228" w:lineRule="auto"/>
        <w:ind w:firstLine="397"/>
        <w:rPr>
          <w:rFonts w:cs="B Zar"/>
          <w:color w:val="000000"/>
          <w:rtl/>
          <w:lang w:bidi="fa-IR"/>
        </w:rPr>
      </w:pPr>
      <w:r w:rsidRPr="00605CCA">
        <w:rPr>
          <w:rFonts w:cs="B Zar" w:hint="cs"/>
          <w:color w:val="000000"/>
          <w:rtl/>
          <w:lang w:bidi="fa-IR"/>
        </w:rPr>
        <w:t xml:space="preserve"> «به دو نفری که پس از من هستند، (یعنی) ابوبکر و عمر، اقتدا کنید»</w:t>
      </w:r>
      <w:r w:rsidR="007612E1">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علاوه بر این، احادیث زیادی در فضیلت عمرفاروق </w:t>
      </w:r>
      <w:r w:rsidRPr="00605CCA">
        <w:rPr>
          <w:rFonts w:ascii="AGA Arabesque" w:hAnsi="AGA Arabesque" w:cs="B Zar"/>
          <w:color w:val="000000"/>
          <w:lang w:bidi="fa-IR"/>
        </w:rPr>
        <w:t></w:t>
      </w:r>
      <w:r w:rsidRPr="00605CCA">
        <w:rPr>
          <w:rFonts w:cs="B Zar" w:hint="cs"/>
          <w:color w:val="000000"/>
          <w:rtl/>
          <w:lang w:bidi="fa-IR"/>
        </w:rPr>
        <w:t xml:space="preserve"> روایت شده است؛ چنانچه رسول خدا</w:t>
      </w:r>
      <w:r w:rsidRPr="00605CCA">
        <w:rPr>
          <w:rFonts w:cs="CTraditional Arabic"/>
          <w:color w:val="000000"/>
          <w:rtl/>
          <w:lang w:bidi="fa-IR"/>
        </w:rPr>
        <w:t>ص</w:t>
      </w:r>
      <w:r w:rsidRPr="00605CCA">
        <w:rPr>
          <w:rFonts w:cs="B Zar" w:hint="cs"/>
          <w:color w:val="000000"/>
          <w:rtl/>
          <w:lang w:bidi="fa-IR"/>
        </w:rPr>
        <w:t xml:space="preserve"> فرموده است: </w:t>
      </w:r>
    </w:p>
    <w:p w:rsidR="002D6B77" w:rsidRPr="00605CCA" w:rsidRDefault="002D6B77" w:rsidP="007612E1">
      <w:pPr>
        <w:spacing w:line="228" w:lineRule="auto"/>
        <w:ind w:firstLine="397"/>
        <w:rPr>
          <w:rFonts w:cs="B Zar" w:hint="cs"/>
          <w:color w:val="000000"/>
          <w:rtl/>
          <w:lang w:bidi="fa-IR"/>
        </w:rPr>
      </w:pPr>
      <w:r w:rsidRPr="0021456F">
        <w:rPr>
          <w:rFonts w:ascii="Lotus Linotype" w:hAnsi="Lotus Linotype" w:cs="Lotus Linotype"/>
          <w:b/>
          <w:bCs/>
          <w:color w:val="000000"/>
          <w:sz w:val="27"/>
          <w:szCs w:val="27"/>
          <w:rtl/>
          <w:lang w:bidi="fa-IR"/>
        </w:rPr>
        <w:t>(لقد کان فیمن</w:t>
      </w:r>
      <w:r w:rsidR="007612E1" w:rsidRPr="0021456F">
        <w:rPr>
          <w:rFonts w:ascii="Lotus Linotype" w:hAnsi="Lotus Linotype" w:cs="Lotus Linotype"/>
          <w:b/>
          <w:bCs/>
          <w:color w:val="000000"/>
          <w:sz w:val="27"/>
          <w:szCs w:val="27"/>
          <w:rtl/>
          <w:lang w:bidi="fa-IR"/>
        </w:rPr>
        <w:t xml:space="preserve"> کان قبلکم من الأمم المحدثون؛ فإ</w:t>
      </w:r>
      <w:r w:rsidRPr="0021456F">
        <w:rPr>
          <w:rFonts w:ascii="Lotus Linotype" w:hAnsi="Lotus Linotype" w:cs="Lotus Linotype"/>
          <w:b/>
          <w:bCs/>
          <w:color w:val="000000"/>
          <w:sz w:val="27"/>
          <w:szCs w:val="27"/>
          <w:rtl/>
          <w:lang w:bidi="fa-IR"/>
        </w:rPr>
        <w:t xml:space="preserve">ن یک </w:t>
      </w:r>
      <w:r w:rsidR="007612E1" w:rsidRPr="0021456F">
        <w:rPr>
          <w:rFonts w:ascii="Lotus Linotype" w:hAnsi="Lotus Linotype" w:cs="Lotus Linotype"/>
          <w:b/>
          <w:bCs/>
          <w:color w:val="000000"/>
          <w:sz w:val="27"/>
          <w:szCs w:val="27"/>
          <w:rtl/>
          <w:lang w:bidi="fa-IR"/>
        </w:rPr>
        <w:t>في</w:t>
      </w:r>
      <w:r w:rsidRPr="0021456F">
        <w:rPr>
          <w:rFonts w:ascii="Lotus Linotype" w:hAnsi="Lotus Linotype" w:cs="Lotus Linotype"/>
          <w:b/>
          <w:bCs/>
          <w:color w:val="000000"/>
          <w:sz w:val="27"/>
          <w:szCs w:val="27"/>
          <w:rtl/>
          <w:lang w:bidi="fa-IR"/>
        </w:rPr>
        <w:t xml:space="preserve"> </w:t>
      </w:r>
      <w:r w:rsidR="007612E1" w:rsidRPr="0021456F">
        <w:rPr>
          <w:rFonts w:ascii="Lotus Linotype" w:hAnsi="Lotus Linotype" w:cs="Lotus Linotype"/>
          <w:b/>
          <w:bCs/>
          <w:color w:val="000000"/>
          <w:sz w:val="27"/>
          <w:szCs w:val="27"/>
          <w:rtl/>
          <w:lang w:bidi="fa-IR"/>
        </w:rPr>
        <w:t>أمتي</w:t>
      </w:r>
      <w:r w:rsidRPr="0021456F">
        <w:rPr>
          <w:rFonts w:ascii="Lotus Linotype" w:hAnsi="Lotus Linotype" w:cs="Lotus Linotype"/>
          <w:b/>
          <w:bCs/>
          <w:color w:val="000000"/>
          <w:sz w:val="27"/>
          <w:szCs w:val="27"/>
          <w:rtl/>
          <w:lang w:bidi="fa-IR"/>
        </w:rPr>
        <w:t xml:space="preserve"> </w:t>
      </w:r>
      <w:r w:rsidR="007612E1" w:rsidRPr="0021456F">
        <w:rPr>
          <w:rFonts w:ascii="Lotus Linotype" w:hAnsi="Lotus Linotype" w:cs="Lotus Linotype"/>
          <w:b/>
          <w:bCs/>
          <w:color w:val="000000"/>
          <w:sz w:val="27"/>
          <w:szCs w:val="27"/>
          <w:rtl/>
          <w:lang w:bidi="fa-IR"/>
        </w:rPr>
        <w:t>أ</w:t>
      </w:r>
      <w:r w:rsidRPr="0021456F">
        <w:rPr>
          <w:rFonts w:ascii="Lotus Linotype" w:hAnsi="Lotus Linotype" w:cs="Lotus Linotype"/>
          <w:b/>
          <w:bCs/>
          <w:color w:val="000000"/>
          <w:sz w:val="27"/>
          <w:szCs w:val="27"/>
          <w:rtl/>
          <w:lang w:bidi="fa-IR"/>
        </w:rPr>
        <w:t>حد ف</w:t>
      </w:r>
      <w:r w:rsidR="007612E1" w:rsidRPr="0021456F">
        <w:rPr>
          <w:rFonts w:ascii="Lotus Linotype" w:hAnsi="Lotus Linotype" w:cs="Lotus Linotype"/>
          <w:b/>
          <w:bCs/>
          <w:color w:val="000000"/>
          <w:sz w:val="27"/>
          <w:szCs w:val="27"/>
          <w:rtl/>
          <w:lang w:bidi="fa-IR"/>
        </w:rPr>
        <w:t>إ</w:t>
      </w:r>
      <w:r w:rsidRPr="0021456F">
        <w:rPr>
          <w:rFonts w:ascii="Lotus Linotype" w:hAnsi="Lotus Linotype" w:cs="Lotus Linotype"/>
          <w:b/>
          <w:bCs/>
          <w:color w:val="000000"/>
          <w:sz w:val="27"/>
          <w:szCs w:val="27"/>
          <w:rtl/>
          <w:lang w:bidi="fa-IR"/>
        </w:rPr>
        <w:t>نه عمر)</w:t>
      </w:r>
      <w:r w:rsidRPr="007612E1">
        <w:rPr>
          <w:rStyle w:val="FootnoteReference"/>
          <w:rFonts w:ascii="Lotus Linotype" w:hAnsi="Lotus Linotype"/>
          <w:color w:val="000000"/>
          <w:sz w:val="24"/>
          <w:szCs w:val="24"/>
          <w:rtl/>
          <w:lang w:bidi="fa-IR"/>
        </w:rPr>
        <w:footnoteReference w:id="5"/>
      </w:r>
      <w:r w:rsidR="007612E1" w:rsidRPr="0021456F">
        <w:rPr>
          <w:rFonts w:ascii="Lotus Linotype" w:hAnsi="Lotus Linotype" w:cs="Lotus Linotype"/>
          <w:b/>
          <w:bCs/>
          <w:color w:val="000000"/>
          <w:sz w:val="27"/>
          <w:szCs w:val="27"/>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میان امتهای گذشته، افرادی وجود داشتند که به آن‌ها الهام می‌شد و اگر در امت من، چنین کسی وجود می داشت، قطعاً عمر بود».</w:t>
      </w:r>
    </w:p>
    <w:p w:rsidR="002D6B77" w:rsidRPr="00605CCA" w:rsidRDefault="002D6B77" w:rsidP="002D6B77">
      <w:pPr>
        <w:spacing w:line="228" w:lineRule="auto"/>
        <w:ind w:firstLine="397"/>
        <w:rPr>
          <w:rFonts w:hint="cs"/>
          <w:b/>
          <w:bCs/>
          <w:color w:val="000000"/>
          <w:sz w:val="40"/>
          <w:szCs w:val="32"/>
          <w:vertAlign w:val="superscript"/>
          <w:rtl/>
        </w:rPr>
      </w:pPr>
      <w:r w:rsidRPr="00605CCA">
        <w:rPr>
          <w:rFonts w:cs="B Zar" w:hint="cs"/>
          <w:color w:val="000000"/>
          <w:rtl/>
          <w:lang w:bidi="fa-IR"/>
        </w:rPr>
        <w:lastRenderedPageBreak/>
        <w:t xml:space="preserve">همچنین فرمود: </w:t>
      </w: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أريت</w:t>
      </w:r>
      <w:r w:rsidR="00C554BC" w:rsidRPr="0021456F">
        <w:rPr>
          <w:rFonts w:ascii="Lotus Linotype" w:hAnsi="Lotus Linotype" w:cs="Lotus Linotype"/>
          <w:b/>
          <w:bCs/>
          <w:color w:val="000000"/>
          <w:sz w:val="27"/>
          <w:szCs w:val="27"/>
          <w:rtl/>
        </w:rPr>
        <w:t>ُ</w:t>
      </w:r>
      <w:r w:rsidRPr="0021456F">
        <w:rPr>
          <w:rFonts w:ascii="Lotus Linotype" w:hAnsi="Lotus Linotype" w:cs="Lotus Linotype"/>
          <w:b/>
          <w:bCs/>
          <w:color w:val="000000"/>
          <w:sz w:val="27"/>
          <w:szCs w:val="27"/>
          <w:rtl/>
        </w:rPr>
        <w:t xml:space="preserve"> في المنام أني أنزع بدلو بكرة على قليب، فجاء أبو بكر فنزع ذنوباً أو ذنوبين نزعاً ضعيفاً والله يغفر له</w:t>
      </w:r>
      <w:r w:rsidR="005F6253" w:rsidRPr="0021456F">
        <w:rPr>
          <w:rFonts w:ascii="Lotus Linotype" w:hAnsi="Lotus Linotype" w:cs="Lotus Linotype"/>
          <w:b/>
          <w:bCs/>
          <w:color w:val="000000"/>
          <w:sz w:val="27"/>
          <w:szCs w:val="27"/>
          <w:rtl/>
        </w:rPr>
        <w:t>،</w:t>
      </w:r>
      <w:r w:rsidRPr="0021456F">
        <w:rPr>
          <w:rFonts w:ascii="Lotus Linotype" w:hAnsi="Lotus Linotype" w:cs="Lotus Linotype"/>
          <w:b/>
          <w:bCs/>
          <w:color w:val="000000"/>
          <w:sz w:val="27"/>
          <w:szCs w:val="27"/>
          <w:rtl/>
        </w:rPr>
        <w:t xml:space="preserve"> ثم جاء عمربن الخطاب فاستحالت غرباً فلم أر عبقريا</w:t>
      </w:r>
      <w:r w:rsidR="005F6253" w:rsidRPr="0021456F">
        <w:rPr>
          <w:rFonts w:ascii="Lotus Linotype" w:hAnsi="Lotus Linotype" w:cs="Lotus Linotype"/>
          <w:b/>
          <w:bCs/>
          <w:color w:val="000000"/>
          <w:sz w:val="27"/>
          <w:szCs w:val="27"/>
          <w:rtl/>
        </w:rPr>
        <w:t>ً</w:t>
      </w:r>
      <w:r w:rsidRPr="0021456F">
        <w:rPr>
          <w:rFonts w:ascii="Lotus Linotype" w:hAnsi="Lotus Linotype" w:cs="Lotus Linotype"/>
          <w:b/>
          <w:bCs/>
          <w:color w:val="000000"/>
          <w:sz w:val="27"/>
          <w:szCs w:val="27"/>
          <w:rtl/>
        </w:rPr>
        <w:t xml:space="preserve"> يفري فريه حتى روى الناس وضربوا بعطن)</w:t>
      </w:r>
      <w:r w:rsidRPr="005F6253">
        <w:rPr>
          <w:rFonts w:ascii="Lotus Linotype" w:hAnsi="Lotus Linotype"/>
          <w:b/>
          <w:bCs/>
          <w:color w:val="000000"/>
          <w:sz w:val="24"/>
          <w:szCs w:val="24"/>
          <w:vertAlign w:val="superscript"/>
          <w:rtl/>
        </w:rPr>
        <w:t>(</w:t>
      </w:r>
      <w:r w:rsidRPr="005F6253">
        <w:rPr>
          <w:rStyle w:val="FootnoteReference"/>
          <w:rFonts w:ascii="Lotus Linotype" w:hAnsi="Lotus Linotype" w:cs="B Lotus"/>
          <w:color w:val="000000"/>
          <w:sz w:val="24"/>
          <w:szCs w:val="24"/>
          <w:rtl/>
        </w:rPr>
        <w:footnoteReference w:id="6"/>
      </w:r>
      <w:r w:rsidRPr="005F6253">
        <w:rPr>
          <w:rFonts w:ascii="Lotus Linotype" w:hAnsi="Lotus Linotype"/>
          <w:b/>
          <w:bCs/>
          <w:color w:val="000000"/>
          <w:sz w:val="24"/>
          <w:szCs w:val="24"/>
          <w:vertAlign w:val="superscript"/>
          <w:rtl/>
        </w:rPr>
        <w:t>)</w:t>
      </w:r>
      <w:r w:rsidR="005F6253" w:rsidRPr="005F6253">
        <w:rPr>
          <w:rFonts w:hint="cs"/>
          <w:color w:val="000000"/>
          <w:sz w:val="40"/>
          <w:szCs w:val="32"/>
          <w:rtl/>
        </w:rPr>
        <w:t>.</w:t>
      </w:r>
    </w:p>
    <w:p w:rsidR="002D6B77" w:rsidRPr="00605CCA" w:rsidRDefault="002D6B77" w:rsidP="005F6253">
      <w:pPr>
        <w:spacing w:line="228" w:lineRule="auto"/>
        <w:ind w:firstLine="397"/>
        <w:rPr>
          <w:rFonts w:cs="B Zar" w:hint="cs"/>
          <w:color w:val="000000"/>
          <w:rtl/>
          <w:lang w:bidi="fa-IR"/>
        </w:rPr>
      </w:pPr>
      <w:r w:rsidRPr="00605CCA">
        <w:rPr>
          <w:rFonts w:cs="B Zar" w:hint="cs"/>
          <w:color w:val="000000"/>
          <w:rtl/>
          <w:lang w:bidi="fa-IR"/>
        </w:rPr>
        <w:t>«در خواب دیدم که از چاهی آب می‌کشم؛ آن‌گاه ابوبکر آمد و یک دلو آب از چاه کشید و او، در کشیدن آب ضعیف بود و خداوند، او را می‌بخشد. سپس عمر آمد و دلو را به دست گرفت؛ هیچ پهلوانی سراغ ندارم که همانند او کاری را بدین قوت انجام دهد. عمر</w:t>
      </w:r>
      <w:r w:rsidR="005F6253">
        <w:rPr>
          <w:rFonts w:cs="B Zar" w:hint="cs"/>
          <w:color w:val="000000"/>
          <w:rtl/>
          <w:lang w:bidi="fa-IR"/>
        </w:rPr>
        <w:t xml:space="preserve"> </w:t>
      </w:r>
      <w:r w:rsidRPr="00605CCA">
        <w:rPr>
          <w:rFonts w:cs="B Zar" w:hint="cs"/>
          <w:color w:val="000000"/>
          <w:rtl/>
          <w:lang w:bidi="fa-IR"/>
        </w:rPr>
        <w:t>چنان آب کشید که همه‌ی مردم و شترانشان سیراب شدند و به استراحت پرداختند»</w:t>
      </w:r>
      <w:r w:rsidRPr="005F6253">
        <w:rPr>
          <w:rStyle w:val="FootnoteReference"/>
          <w:color w:val="000000"/>
          <w:sz w:val="24"/>
          <w:szCs w:val="24"/>
          <w:rtl/>
          <w:lang w:bidi="fa-IR"/>
        </w:rPr>
        <w:footnoteReference w:id="7"/>
      </w:r>
      <w:r w:rsidR="005F6253">
        <w:rPr>
          <w:rFonts w:cs="B Zar" w:hint="cs"/>
          <w:color w:val="000000"/>
          <w:rtl/>
          <w:lang w:bidi="fa-IR"/>
        </w:rPr>
        <w:t>.</w:t>
      </w:r>
      <w:r w:rsidRPr="00605CCA">
        <w:rPr>
          <w:rFonts w:cs="B Zar" w:hint="cs"/>
          <w:color w:val="000000"/>
          <w:rtl/>
          <w:lang w:bidi="fa-IR"/>
        </w:rPr>
        <w:t xml:space="preserve"> </w:t>
      </w:r>
    </w:p>
    <w:p w:rsidR="005F6253" w:rsidRDefault="002D6B77" w:rsidP="002D6B77">
      <w:pPr>
        <w:spacing w:line="228" w:lineRule="auto"/>
        <w:ind w:firstLine="397"/>
        <w:rPr>
          <w:rFonts w:cs="B Zar" w:hint="cs"/>
          <w:color w:val="000000"/>
          <w:rtl/>
          <w:lang w:bidi="fa-IR"/>
        </w:rPr>
      </w:pPr>
      <w:r w:rsidRPr="00605CCA">
        <w:rPr>
          <w:rFonts w:cs="B Zar" w:hint="cs"/>
          <w:color w:val="000000"/>
          <w:rtl/>
          <w:lang w:bidi="fa-IR"/>
        </w:rPr>
        <w:t>عمرو بن عاص</w:t>
      </w:r>
      <w:r w:rsidRPr="00605CCA">
        <w:rPr>
          <w:rFonts w:ascii="AGA Arabesque" w:hAnsi="AGA Arabesque" w:cs="B Zar"/>
          <w:color w:val="000000"/>
          <w:lang w:bidi="fa-IR"/>
        </w:rPr>
        <w:t></w:t>
      </w:r>
      <w:r w:rsidRPr="00605CCA">
        <w:rPr>
          <w:rFonts w:cs="B Zar" w:hint="cs"/>
          <w:color w:val="000000"/>
          <w:rtl/>
          <w:lang w:bidi="fa-IR"/>
        </w:rPr>
        <w:t xml:space="preserve"> می‌گوید: از رسول خدا</w:t>
      </w:r>
      <w:r w:rsidRPr="00605CCA">
        <w:rPr>
          <w:rFonts w:cs="CTraditional Arabic"/>
          <w:color w:val="000000"/>
          <w:rtl/>
          <w:lang w:bidi="fa-IR"/>
        </w:rPr>
        <w:t>ص</w:t>
      </w:r>
      <w:r w:rsidRPr="00605CCA">
        <w:rPr>
          <w:rFonts w:cs="B Zar" w:hint="cs"/>
          <w:color w:val="000000"/>
          <w:rtl/>
          <w:lang w:bidi="fa-IR"/>
        </w:rPr>
        <w:t xml:space="preserve"> پرسیدم: چه کسی را بیشتر از همه دوست داری؟ فرمود: «عایشه را». گفتم: از میان مردان، چه کسی را؟ فرمود: «پدر عائشه را». گفتم: سپس چه کسی را؟ فرمود: «</w:t>
      </w:r>
      <w:r>
        <w:rPr>
          <w:rFonts w:cs="B Zar" w:hint="cs"/>
          <w:color w:val="000000"/>
          <w:rtl/>
          <w:lang w:bidi="fa-IR"/>
        </w:rPr>
        <w:t>عمر بن خطاب</w:t>
      </w:r>
      <w:r w:rsidRPr="00605CCA">
        <w:rPr>
          <w:rFonts w:cs="B Zar" w:hint="cs"/>
          <w:color w:val="000000"/>
          <w:rtl/>
          <w:lang w:bidi="fa-IR"/>
        </w:rPr>
        <w:t xml:space="preserve"> را» و آن‌گاه مردان دیگری را نیز نام برد</w:t>
      </w:r>
      <w:r w:rsidRPr="00C715B7">
        <w:rPr>
          <w:rStyle w:val="FootnoteReference"/>
          <w:rFonts w:cs="B Zar"/>
          <w:color w:val="000000"/>
          <w:sz w:val="24"/>
          <w:szCs w:val="24"/>
          <w:rtl/>
          <w:lang w:bidi="fa-IR"/>
        </w:rPr>
        <w:footnoteReference w:id="8"/>
      </w:r>
      <w:r w:rsidR="005F6253">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طور قطع</w:t>
      </w:r>
      <w:r w:rsidR="005F6253">
        <w:rPr>
          <w:rFonts w:cs="B Zar" w:hint="cs"/>
          <w:color w:val="000000"/>
          <w:rtl/>
          <w:lang w:bidi="fa-IR"/>
        </w:rPr>
        <w:t>،</w:t>
      </w:r>
      <w:r w:rsidRPr="00605CCA">
        <w:rPr>
          <w:rFonts w:cs="B Zar" w:hint="cs"/>
          <w:color w:val="000000"/>
          <w:rtl/>
          <w:lang w:bidi="fa-IR"/>
        </w:rPr>
        <w:t xml:space="preserve"> زندگانی عمرفاروق</w:t>
      </w:r>
      <w:r w:rsidRPr="00605CCA">
        <w:rPr>
          <w:rFonts w:ascii="AGA Arabesque" w:hAnsi="AGA Arabesque" w:cs="B Zar"/>
          <w:color w:val="000000"/>
          <w:lang w:bidi="fa-IR"/>
        </w:rPr>
        <w:t></w:t>
      </w:r>
      <w:r w:rsidRPr="00605CCA">
        <w:rPr>
          <w:rFonts w:cs="B Zar" w:hint="cs"/>
          <w:color w:val="000000"/>
          <w:rtl/>
          <w:lang w:bidi="fa-IR"/>
        </w:rPr>
        <w:t>، صفحه‌ای درخشان و برگی زرین از تاریخ اسلامی است و نمی‌توان نظیر رشاد</w:t>
      </w:r>
      <w:r w:rsidR="005F6253">
        <w:rPr>
          <w:rFonts w:cs="B Zar" w:hint="cs"/>
          <w:color w:val="000000"/>
          <w:rtl/>
          <w:lang w:bidi="fa-IR"/>
        </w:rPr>
        <w:t>تها، اخلاص، جهاد و دعوت آن بزرگ‌</w:t>
      </w:r>
      <w:r w:rsidRPr="00605CCA">
        <w:rPr>
          <w:rFonts w:cs="B Zar" w:hint="cs"/>
          <w:color w:val="000000"/>
          <w:rtl/>
          <w:lang w:bidi="fa-IR"/>
        </w:rPr>
        <w:t>مرد را در تاریخ هیچ یک از امتها مشاهده نمود.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همین دلیل، بنده با مراجعه به منابع و مراجع، به بررسی، ترتیب و گردآوری ابعاد زندگی عمرفاروق</w:t>
      </w:r>
      <w:r w:rsidRPr="00605CCA">
        <w:rPr>
          <w:rFonts w:ascii="AGA Arabesque" w:hAnsi="AGA Arabesque" w:cs="B Zar"/>
          <w:color w:val="000000"/>
          <w:lang w:bidi="fa-IR"/>
        </w:rPr>
        <w:t></w:t>
      </w:r>
      <w:r w:rsidRPr="00605CCA">
        <w:rPr>
          <w:rFonts w:cs="B Zar" w:hint="cs"/>
          <w:color w:val="000000"/>
          <w:rtl/>
          <w:lang w:bidi="fa-IR"/>
        </w:rPr>
        <w:t xml:space="preserve"> پرداختم تا زندگی این بزرگوار، در دسترس و مورد استفاده‌ی دعوتگران، علما، اندیشمندان، سیاستمداران، رهبران و فرماندهان مسلمان، دانش پژوهان و عموم مردم قرار بگیرد تا بدین‌سان از آن الگو بگیرند و در دنیا و آخرت، مشمول فضل و لطف الهی شوند.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کتاب پیش رویتان، زندگی عمربن</w:t>
      </w:r>
      <w:r w:rsidRPr="00605CCA">
        <w:rPr>
          <w:rFonts w:cs="CTraditional Arabic" w:hint="cs"/>
          <w:b/>
          <w:color w:val="000000"/>
          <w:cs/>
          <w:lang w:bidi="fa-IR"/>
        </w:rPr>
        <w:t>‎</w:t>
      </w:r>
      <w:r w:rsidRPr="00605CCA">
        <w:rPr>
          <w:rFonts w:cs="B Zar" w:hint="cs"/>
          <w:color w:val="000000"/>
          <w:rtl/>
          <w:lang w:bidi="fa-IR"/>
        </w:rPr>
        <w:t>خطاب</w:t>
      </w:r>
      <w:r w:rsidRPr="00605CCA">
        <w:rPr>
          <w:rFonts w:ascii="AGA Arabesque" w:hAnsi="AGA Arabesque" w:cs="B Zar"/>
          <w:color w:val="000000"/>
          <w:lang w:bidi="fa-IR"/>
        </w:rPr>
        <w:t></w:t>
      </w:r>
      <w:r w:rsidRPr="00605CCA">
        <w:rPr>
          <w:rFonts w:cs="B Zar" w:hint="cs"/>
          <w:color w:val="000000"/>
          <w:rtl/>
          <w:lang w:bidi="fa-IR"/>
        </w:rPr>
        <w:t xml:space="preserve"> از ولادت تا شهادت، بررسی می‌شود؛ بدین ترتیب که از نسب، خانواده، زندگی دوران جاهلیت، مسلمان شدن و </w:t>
      </w:r>
      <w:r w:rsidRPr="00605CCA">
        <w:rPr>
          <w:rFonts w:cs="B Zar" w:hint="cs"/>
          <w:color w:val="000000"/>
          <w:rtl/>
          <w:lang w:bidi="fa-IR"/>
        </w:rPr>
        <w:lastRenderedPageBreak/>
        <w:t>هجرت کردن وی سخن به میان آمده و پیرامون نقش قرآن کریم در ساختار فکری ایشان و نقش همراهی با پیامبر</w:t>
      </w:r>
      <w:r w:rsidRPr="00605CCA">
        <w:rPr>
          <w:rFonts w:cs="CTraditional Arabic"/>
          <w:color w:val="000000"/>
          <w:rtl/>
          <w:lang w:bidi="fa-IR"/>
        </w:rPr>
        <w:t>ص</w:t>
      </w:r>
      <w:r w:rsidRPr="00605CCA">
        <w:rPr>
          <w:rFonts w:cs="B Zar" w:hint="cs"/>
          <w:color w:val="000000"/>
          <w:rtl/>
          <w:lang w:bidi="fa-IR"/>
        </w:rPr>
        <w:t xml:space="preserve"> در شکل گیری شخصیت عمر</w:t>
      </w:r>
      <w:r w:rsidRPr="00605CCA">
        <w:rPr>
          <w:rFonts w:ascii="AGA Arabesque" w:hAnsi="AGA Arabesque" w:cs="B Zar"/>
          <w:color w:val="000000"/>
          <w:lang w:bidi="fa-IR"/>
        </w:rPr>
        <w:t></w:t>
      </w:r>
      <w:r w:rsidRPr="00605CCA">
        <w:rPr>
          <w:rFonts w:cs="B Zar" w:hint="cs"/>
          <w:color w:val="000000"/>
          <w:rtl/>
          <w:lang w:bidi="fa-IR"/>
        </w:rPr>
        <w:t xml:space="preserve"> و پرورش وی بحث شده وآنگاه مواضع عمرفاروق</w:t>
      </w:r>
      <w:r w:rsidRPr="00605CCA">
        <w:rPr>
          <w:rFonts w:ascii="AGA Arabesque" w:hAnsi="AGA Arabesque" w:cs="B Zar"/>
          <w:color w:val="000000"/>
          <w:lang w:bidi="fa-IR"/>
        </w:rPr>
        <w:t></w:t>
      </w:r>
      <w:r w:rsidRPr="00605CCA">
        <w:rPr>
          <w:rFonts w:cs="B Zar" w:hint="cs"/>
          <w:color w:val="000000"/>
          <w:rtl/>
          <w:lang w:bidi="fa-IR"/>
        </w:rPr>
        <w:t xml:space="preserve"> در برابر </w:t>
      </w:r>
      <w:r w:rsidRPr="0003488F">
        <w:rPr>
          <w:rFonts w:cs="B Zar" w:hint="cs"/>
          <w:rtl/>
          <w:lang w:bidi="fa-IR"/>
        </w:rPr>
        <w:t xml:space="preserve">غزوه‌ها و در جامعه‌ی مدنی مورد پردازش قرار گرفته است که‌ چگونه‌ </w:t>
      </w:r>
      <w:r w:rsidRPr="00605CCA">
        <w:rPr>
          <w:rFonts w:cs="B Zar" w:hint="cs"/>
          <w:color w:val="000000"/>
          <w:rtl/>
          <w:lang w:bidi="fa-IR"/>
        </w:rPr>
        <w:t>عمر در زمان حیات پیامبر</w:t>
      </w:r>
      <w:r w:rsidRPr="00605CCA">
        <w:rPr>
          <w:rFonts w:cs="CTraditional Arabic"/>
          <w:color w:val="000000"/>
          <w:rtl/>
          <w:lang w:bidi="ar-KW"/>
        </w:rPr>
        <w:t>ص</w:t>
      </w:r>
      <w:r w:rsidRPr="00605CCA">
        <w:rPr>
          <w:rFonts w:cs="B Zar" w:hint="cs"/>
          <w:color w:val="000000"/>
          <w:rtl/>
          <w:lang w:bidi="ar-KW"/>
        </w:rPr>
        <w:t xml:space="preserve"> و در دوران ابوبکر</w:t>
      </w:r>
      <w:r w:rsidRPr="00605CCA">
        <w:rPr>
          <w:rFonts w:ascii="AGA Arabesque" w:hAnsi="AGA Arabesque" w:cs="B Zar"/>
          <w:color w:val="000000"/>
          <w:lang w:bidi="fa-IR"/>
        </w:rPr>
        <w:t></w:t>
      </w:r>
      <w:r w:rsidRPr="00605CCA">
        <w:rPr>
          <w:rFonts w:cs="B Zar" w:hint="cs"/>
          <w:color w:val="000000"/>
          <w:rtl/>
          <w:lang w:val="en-AU" w:bidi="ar-KW"/>
        </w:rPr>
        <w:t xml:space="preserve"> نقش آفرینی نموده‌ است</w:t>
      </w:r>
      <w:r w:rsidRPr="00605CCA">
        <w:rPr>
          <w:rFonts w:cs="B Zar" w:hint="cs"/>
          <w:color w:val="000000"/>
          <w:rtl/>
          <w:lang w:bidi="ar-KW"/>
        </w:rPr>
        <w:t>. همچنین چگونگی به خلافت رسیدن عمر</w:t>
      </w:r>
      <w:r w:rsidRPr="00605CCA">
        <w:rPr>
          <w:rFonts w:ascii="AGA Arabesque" w:hAnsi="AGA Arabesque" w:cs="B Zar"/>
          <w:color w:val="000000"/>
          <w:lang w:bidi="fa-IR"/>
        </w:rPr>
        <w:t></w:t>
      </w:r>
      <w:r w:rsidRPr="00605CCA">
        <w:rPr>
          <w:rFonts w:cs="B Zar" w:hint="cs"/>
          <w:color w:val="000000"/>
          <w:rtl/>
          <w:lang w:bidi="ar-KW"/>
        </w:rPr>
        <w:t xml:space="preserve"> و برنامه‌های حکومتی وی </w:t>
      </w:r>
      <w:r w:rsidR="0003488F">
        <w:rPr>
          <w:rFonts w:cs="B Zar" w:hint="cs"/>
          <w:color w:val="000000"/>
          <w:rtl/>
          <w:lang w:bidi="ar-KW"/>
        </w:rPr>
        <w:t>در زمینه‌هایی همچون شورا، عدالت‌گستری، شایسته‌</w:t>
      </w:r>
      <w:r w:rsidRPr="00605CCA">
        <w:rPr>
          <w:rFonts w:cs="B Zar" w:hint="cs"/>
          <w:color w:val="000000"/>
          <w:rtl/>
          <w:lang w:bidi="ar-KW"/>
        </w:rPr>
        <w:t>سالاری وآزادی بیان، از دیگر موضوعاتی است که در این کتاب مورد بررسی قرار می‌گیرد. در این میان نکات دیگری نیز بررسی می‌شود؛ از جمله: مهمترین ویژگی‌های عمر</w:t>
      </w:r>
      <w:r w:rsidRPr="00605CCA">
        <w:rPr>
          <w:rFonts w:ascii="AGA Arabesque" w:hAnsi="AGA Arabesque" w:cs="B Zar"/>
          <w:color w:val="000000"/>
          <w:lang w:bidi="fa-IR"/>
        </w:rPr>
        <w:t></w:t>
      </w:r>
      <w:r w:rsidRPr="00605CCA">
        <w:rPr>
          <w:rFonts w:cs="B Zar" w:hint="cs"/>
          <w:color w:val="000000"/>
          <w:rtl/>
          <w:lang w:bidi="ar-KW"/>
        </w:rPr>
        <w:t xml:space="preserve"> و زندگی خانوادگی و اجتماعی وی در دوران خلافت و </w:t>
      </w:r>
      <w:r w:rsidRPr="00605CCA">
        <w:rPr>
          <w:rFonts w:cs="B Zar" w:hint="cs"/>
          <w:color w:val="000000"/>
          <w:rtl/>
          <w:lang w:val="en-AU" w:bidi="ar-KW"/>
        </w:rPr>
        <w:t xml:space="preserve">احترام از اهل بیت و </w:t>
      </w:r>
      <w:r w:rsidRPr="00605CCA">
        <w:rPr>
          <w:rFonts w:cs="B Zar" w:hint="cs"/>
          <w:color w:val="000000"/>
          <w:rtl/>
          <w:lang w:bidi="ar-KW"/>
        </w:rPr>
        <w:t>توجه ویژه‌اش به حقوق زنان و عنایت خاص به پیشگامان مسلمان و نیز شوق خدمت به نیازمندان، تلاش برای پرورش نیروهای متعهد و کارآمد دولتی، مبارزه با مفاسد، توجه ویژه به نظام مالی و محاسبات اداری و قوانین بازرگانی، اشتیاق وافر به تحقق اهداف شرعی در جامعه از قبیل: حفظ و اقامه‌ی توحید و مبارزه با انحرافات و بدعت و نوآوری در دین، اهمیت دادن به شعایر دینی و عبادی و پاسداری از حرمت و جایگاه مجاهدان راه حق.</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این کتاب از نهضت علمی بزرگی که در دوران خلافت عمرفاروق</w:t>
      </w:r>
      <w:r w:rsidRPr="00605CCA">
        <w:rPr>
          <w:rFonts w:ascii="AGA Arabesque" w:hAnsi="AGA Arabesque" w:cs="B Zar"/>
          <w:color w:val="000000"/>
          <w:lang w:bidi="fa-IR"/>
        </w:rPr>
        <w:t></w:t>
      </w:r>
      <w:r w:rsidRPr="00605CCA">
        <w:rPr>
          <w:rFonts w:cs="B Zar" w:hint="cs"/>
          <w:color w:val="000000"/>
          <w:rtl/>
          <w:lang w:bidi="fa-IR"/>
        </w:rPr>
        <w:t xml:space="preserve"> پدید آمد، سخن به میان آمده است، و راجع به‌ توجیهات و تعلیمات ایشان در مدینه </w:t>
      </w:r>
      <w:r w:rsidRPr="00605CCA">
        <w:rPr>
          <w:rFonts w:cs="B Zar" w:hint="cs"/>
          <w:color w:val="000000"/>
          <w:rtl/>
          <w:lang w:val="en-AU" w:bidi="fa-IR"/>
        </w:rPr>
        <w:t>بحث و بیانی شیوا ارائه‌ داده‌ شده‌ است</w:t>
      </w:r>
      <w:r w:rsidRPr="00605CCA">
        <w:rPr>
          <w:rFonts w:cs="B Zar" w:hint="cs"/>
          <w:color w:val="000000"/>
          <w:rtl/>
          <w:lang w:bidi="fa-IR"/>
        </w:rPr>
        <w:t>‌؛ عمر</w:t>
      </w:r>
      <w:r w:rsidRPr="00605CCA">
        <w:rPr>
          <w:rFonts w:ascii="AGA Arabesque" w:hAnsi="AGA Arabesque" w:cs="B Zar"/>
          <w:color w:val="000000"/>
          <w:lang w:bidi="fa-IR"/>
        </w:rPr>
        <w:t></w:t>
      </w:r>
      <w:r w:rsidRPr="00605CCA">
        <w:rPr>
          <w:rFonts w:cs="B Zar" w:hint="cs"/>
          <w:color w:val="000000"/>
          <w:rtl/>
          <w:lang w:bidi="fa-IR"/>
        </w:rPr>
        <w:t xml:space="preserve">، مدینه را به مرکزی علمی تبدیل کرد؛ بدین‌سان مدینه، مهد علم و دانش و مرکز صدور احکام شرعی گردید؛ به این ترتیب علما، دعوتگران، قاضیان و فرماندهان از آن‌جا به اقصی نقاط دنیا اعزام می‌شدند. گفتنی است در این کتاب نقش خلیفه‌ی دوم در پیدایش مراکزی علمی در مکه، مدینه، بصره، کوفه، شام و ... مورد بررسی قرار می‌گیرد و بدین نکته اشاره می‌شود که عمرفاروق </w:t>
      </w:r>
      <w:r w:rsidRPr="00605CCA">
        <w:rPr>
          <w:rFonts w:ascii="AGA Arabesque" w:hAnsi="AGA Arabesque" w:cs="B Zar"/>
          <w:color w:val="000000"/>
          <w:lang w:bidi="fa-IR"/>
        </w:rPr>
        <w:t></w:t>
      </w:r>
      <w:r w:rsidRPr="00605CCA">
        <w:rPr>
          <w:rFonts w:cs="B Zar" w:hint="cs"/>
          <w:color w:val="000000"/>
          <w:rtl/>
          <w:lang w:bidi="fa-IR"/>
        </w:rPr>
        <w:t xml:space="preserve"> توجه ویژه‌ای به آموزش و پرورش و کادری علمی و متخصص جهت اعزام آنان به مناطق و شهرهای دو</w:t>
      </w:r>
      <w:r w:rsidR="0003488F">
        <w:rPr>
          <w:rFonts w:cs="B Zar" w:hint="cs"/>
          <w:color w:val="000000"/>
          <w:rtl/>
          <w:lang w:bidi="fa-IR"/>
        </w:rPr>
        <w:t xml:space="preserve">ر </w:t>
      </w:r>
      <w:r w:rsidRPr="00605CCA">
        <w:rPr>
          <w:rFonts w:cs="B Zar" w:hint="cs"/>
          <w:color w:val="000000"/>
          <w:rtl/>
          <w:lang w:bidi="fa-IR"/>
        </w:rPr>
        <w:t>دست داشت و به موازات فتوحات اسلامی و گسترش قلمرو اسلام، به فرماندهانش دستور می‌داد تا در شهرهای فتح شده، مساجدی تأسیس نمایند و آن‌ها را مرکز دعوت و تعلیم و نشر فرهنگ اسلامی قرار دهند.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lastRenderedPageBreak/>
        <w:t>آری! مساجد، نخستین دانشگاه</w:t>
      </w:r>
      <w:r w:rsidR="0003488F">
        <w:rPr>
          <w:rFonts w:cs="B Zar" w:hint="cs"/>
          <w:color w:val="000000"/>
          <w:rtl/>
          <w:lang w:bidi="fa-IR"/>
        </w:rPr>
        <w:t>‌</w:t>
      </w:r>
      <w:r w:rsidRPr="00605CCA">
        <w:rPr>
          <w:rFonts w:cs="B Zar" w:hint="cs"/>
          <w:color w:val="000000"/>
          <w:rtl/>
          <w:lang w:bidi="fa-IR"/>
        </w:rPr>
        <w:t xml:space="preserve">های اسلامی و نهادهای علمی بودند که علمای صحابه از طریق آن‌ها به آموزش ملتهای تازه مسلماني پرداختند که‌ بدون فشار و اجبار به‌ دایره‌ی مسلمانان پیوسته‌ بودند. گفتنی است تعداد مساجدی که در زمان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در آن‌ها نماز جمعه برگزار می‌شد، حدود دوازده هزار مسجد بود. یکی از راهبردهای دعوتی و علمی عمرفاروق</w:t>
      </w:r>
      <w:r w:rsidRPr="00605CCA">
        <w:rPr>
          <w:rFonts w:ascii="AGA Arabesque" w:hAnsi="AGA Arabesque" w:cs="B Zar"/>
          <w:color w:val="000000"/>
          <w:lang w:bidi="fa-IR"/>
        </w:rPr>
        <w:t></w:t>
      </w:r>
      <w:r w:rsidRPr="00605CCA">
        <w:rPr>
          <w:rFonts w:cs="B Zar" w:hint="cs"/>
          <w:color w:val="000000"/>
          <w:rtl/>
          <w:lang w:bidi="fa-IR"/>
        </w:rPr>
        <w:t xml:space="preserve"> این بود که به دنبال هر لشکری که </w:t>
      </w:r>
      <w:r w:rsidRPr="00605CCA">
        <w:rPr>
          <w:rFonts w:cs="B Zar" w:hint="cs"/>
          <w:color w:val="000000"/>
          <w:rtl/>
          <w:lang w:val="en-AU" w:bidi="fa-IR"/>
        </w:rPr>
        <w:t>یکی از شهرهایی همچون: عراق، ایران، شام، مصر و کشورهای مغرب ر</w:t>
      </w:r>
      <w:r w:rsidRPr="00605CCA">
        <w:rPr>
          <w:rFonts w:cs="B Zar" w:hint="cs"/>
          <w:color w:val="000000"/>
          <w:rtl/>
          <w:lang w:bidi="fa-IR"/>
        </w:rPr>
        <w:t>ا فتح می‌کرد، مؤسسه‌ای فرهنگی متشکل را تشکیل می‌داد</w:t>
      </w:r>
      <w:r w:rsidRPr="00605CCA">
        <w:rPr>
          <w:rFonts w:cs="B Zar" w:hint="cs"/>
          <w:color w:val="000000"/>
          <w:rtl/>
          <w:lang w:val="en-AU" w:bidi="fa-IR"/>
        </w:rPr>
        <w:t xml:space="preserve">، لازم به‌ ذکر است که‌ حضرت عمر از کادرهایی ممتاز اعم </w:t>
      </w:r>
      <w:r w:rsidRPr="00605CCA">
        <w:rPr>
          <w:rFonts w:cs="B Zar" w:hint="cs"/>
          <w:color w:val="000000"/>
          <w:rtl/>
          <w:lang w:bidi="fa-IR"/>
        </w:rPr>
        <w:t xml:space="preserve">از قاریان، محدثان و فقهای صحابه </w:t>
      </w:r>
      <w:r w:rsidRPr="00605CCA">
        <w:rPr>
          <w:rFonts w:cs="B Zar" w:hint="cs"/>
          <w:color w:val="000000"/>
          <w:rtl/>
          <w:lang w:val="en-AU" w:bidi="fa-IR"/>
        </w:rPr>
        <w:t xml:space="preserve">استفاده‌ می‌کرد که‌ در مدرسه‌ی نبوی و در شهر مدینه‌ پرورش یافته‌ بودند، </w:t>
      </w:r>
      <w:r w:rsidRPr="00605CCA">
        <w:rPr>
          <w:rFonts w:cs="B Zar" w:hint="cs"/>
          <w:color w:val="000000"/>
          <w:rtl/>
          <w:lang w:bidi="fa-IR"/>
        </w:rPr>
        <w:t>تا مردم آن شهر یا منطقه را به بهترین شکل با اسلام آشنا سازند و به تعلیم و تربیت آنان بپردازند.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بنده، در این کتاب از علاقه و توجه عمرفاروق</w:t>
      </w:r>
      <w:r w:rsidRPr="00605CCA">
        <w:rPr>
          <w:rFonts w:ascii="AGA Arabesque" w:hAnsi="AGA Arabesque" w:cs="B Zar"/>
          <w:color w:val="000000"/>
          <w:lang w:bidi="fa-IR"/>
        </w:rPr>
        <w:t></w:t>
      </w:r>
      <w:r w:rsidRPr="00605CCA">
        <w:rPr>
          <w:rFonts w:cs="B Zar" w:hint="cs"/>
          <w:color w:val="000000"/>
          <w:rtl/>
          <w:lang w:bidi="fa-IR"/>
        </w:rPr>
        <w:t xml:space="preserve"> به شعر و شاعران سخن گفته‌ام. عمر</w:t>
      </w:r>
      <w:r w:rsidRPr="00605CCA">
        <w:rPr>
          <w:rFonts w:cs="B Zar" w:hint="cs"/>
          <w:color w:val="000000"/>
          <w:rtl/>
          <w:lang w:val="en-AU" w:bidi="fa-IR"/>
        </w:rPr>
        <w:t>فاروق</w:t>
      </w:r>
      <w:r w:rsidRPr="00605CCA">
        <w:rPr>
          <w:rFonts w:ascii="AGA Arabesque" w:hAnsi="AGA Arabesque" w:cs="B Zar"/>
          <w:color w:val="000000"/>
          <w:lang w:bidi="fa-IR"/>
        </w:rPr>
        <w:t></w:t>
      </w:r>
      <w:r w:rsidRPr="00605CCA">
        <w:rPr>
          <w:rFonts w:cs="B Zar" w:hint="cs"/>
          <w:color w:val="000000"/>
          <w:rtl/>
          <w:lang w:bidi="fa-IR"/>
        </w:rPr>
        <w:t xml:space="preserve"> بیش از سایر خلفای راشدین، به شعر اهمیت می‌داد و در سخنانش از شعر، بهره می‌برد و از ذوق ادبی بالایی برخوردار بود؛ چنانچه برخی از نصوص ادبی را نقد می‌کرد و با نظارت بر اشعار و سروده‌ها، اجازه نمی‌داد که شاعران، شعری بر خلاف واقعیت یا آموزه‌های دینی بسرایند یا در قالب شعر به کسی اهانت نمایند. عمر</w:t>
      </w:r>
      <w:r w:rsidRPr="00605CCA">
        <w:rPr>
          <w:rFonts w:ascii="AGA Arabesque" w:hAnsi="AGA Arabesque" w:cs="B Zar"/>
          <w:color w:val="000000"/>
          <w:lang w:bidi="fa-IR"/>
        </w:rPr>
        <w:t></w:t>
      </w:r>
      <w:r w:rsidRPr="00605CCA">
        <w:rPr>
          <w:rFonts w:cs="B Zar" w:hint="cs"/>
          <w:color w:val="000000"/>
          <w:rtl/>
          <w:lang w:bidi="fa-IR"/>
        </w:rPr>
        <w:t xml:space="preserve"> برای نظارت بر جامعه ادبی خویش، معیارهایی داشت که از آن جمله می‌توان به پاس داشتن زبان عربی، همخوانی واژه‌ها، دوری از تکلف و پیچیدگی، واضح بودن و تناسب واژه‌ها با معانی مورد نظر و ... اشاره کرد.</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و در راستای تأدیب شاعران از روشهای گوناگونی بهره‌ می‌برد، از جمله‌ اینکه‌ ایشان برای حفاظت ا</w:t>
      </w:r>
      <w:r w:rsidR="0003488F">
        <w:rPr>
          <w:rFonts w:cs="B Zar" w:hint="cs"/>
          <w:color w:val="000000"/>
          <w:rtl/>
          <w:lang w:bidi="ar-KW"/>
        </w:rPr>
        <w:t>ز شخصیت و آبروی مسلمانان از دست‌</w:t>
      </w:r>
      <w:r w:rsidRPr="00605CCA">
        <w:rPr>
          <w:rFonts w:cs="B Zar" w:hint="cs"/>
          <w:color w:val="000000"/>
          <w:rtl/>
          <w:lang w:bidi="ar-KW"/>
        </w:rPr>
        <w:t xml:space="preserve">برد هجوگویان سه‌ هزار درهم را هزینه‌ کرد، تا آن‌جا که‌ یکی از شعرا در این خصوص گفت: </w:t>
      </w:r>
    </w:p>
    <w:tbl>
      <w:tblPr>
        <w:bidiVisual/>
        <w:tblW w:w="0" w:type="auto"/>
        <w:jc w:val="center"/>
        <w:tblLayout w:type="fixed"/>
        <w:tblLook w:val="0000" w:firstRow="0" w:lastRow="0" w:firstColumn="0" w:lastColumn="0" w:noHBand="0" w:noVBand="0"/>
      </w:tblPr>
      <w:tblGrid>
        <w:gridCol w:w="3338"/>
        <w:gridCol w:w="456"/>
        <w:gridCol w:w="3490"/>
      </w:tblGrid>
      <w:tr w:rsidR="002D6B77" w:rsidRPr="00605CCA">
        <w:trPr>
          <w:trHeight w:val="471"/>
          <w:jc w:val="center"/>
        </w:trPr>
        <w:tc>
          <w:tcPr>
            <w:tcW w:w="3338" w:type="dxa"/>
            <w:vMerge w:val="restart"/>
          </w:tcPr>
          <w:p w:rsidR="002D6B77" w:rsidRPr="008B6B8D" w:rsidRDefault="002D6B77" w:rsidP="002D6B77">
            <w:pPr>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وأخذت أطراف الكلام فلم تدع</w:t>
            </w:r>
            <w:r w:rsidRPr="0021456F">
              <w:rPr>
                <w:rFonts w:ascii="Lotus Linotype" w:hAnsi="Lotus Linotype" w:cs="Lotus Linotype"/>
                <w:b/>
                <w:bCs/>
                <w:color w:val="000000"/>
                <w:sz w:val="27"/>
                <w:szCs w:val="27"/>
                <w:rtl/>
              </w:rPr>
              <w:br/>
              <w:t>ومنعتني عرض البخيل فلم يخف</w:t>
            </w:r>
            <w:r w:rsidRPr="0021456F">
              <w:rPr>
                <w:rFonts w:ascii="Lotus Linotype" w:hAnsi="Lotus Linotype" w:cs="Lotus Linotype"/>
                <w:b/>
                <w:bCs/>
                <w:color w:val="000000"/>
                <w:sz w:val="27"/>
                <w:szCs w:val="27"/>
                <w:rtl/>
              </w:rPr>
              <w:br/>
            </w:r>
          </w:p>
        </w:tc>
        <w:tc>
          <w:tcPr>
            <w:tcW w:w="456" w:type="dxa"/>
          </w:tcPr>
          <w:p w:rsidR="002D6B77" w:rsidRPr="00605CCA" w:rsidRDefault="002D6B77" w:rsidP="002D6B77">
            <w:pPr>
              <w:jc w:val="lowKashida"/>
              <w:rPr>
                <w:rFonts w:ascii="Traditional Arabic" w:hAnsi="Traditional Arabic" w:cs="Traditional Arabic"/>
                <w:b/>
                <w:bCs/>
                <w:color w:val="000000"/>
              </w:rPr>
            </w:pPr>
          </w:p>
        </w:tc>
        <w:tc>
          <w:tcPr>
            <w:tcW w:w="3490" w:type="dxa"/>
            <w:vMerge w:val="restart"/>
          </w:tcPr>
          <w:p w:rsidR="002D6B77" w:rsidRPr="008B6B8D" w:rsidRDefault="002D6B77" w:rsidP="002D6B77">
            <w:pPr>
              <w:jc w:val="lowKashida"/>
              <w:rPr>
                <w:rFonts w:ascii="Lotus Linotype" w:hAnsi="Lotus Linotype" w:cs="Lotus Linotype" w:hint="cs"/>
                <w:b/>
                <w:bCs/>
                <w:color w:val="000000"/>
                <w:sz w:val="2"/>
                <w:szCs w:val="2"/>
                <w:rtl/>
              </w:rPr>
            </w:pPr>
            <w:r w:rsidRPr="0021456F">
              <w:rPr>
                <w:rFonts w:ascii="Lotus Linotype" w:hAnsi="Lotus Linotype" w:cs="Lotus Linotype"/>
                <w:b/>
                <w:bCs/>
                <w:color w:val="000000"/>
                <w:sz w:val="27"/>
                <w:szCs w:val="27"/>
                <w:rtl/>
              </w:rPr>
              <w:t>شتماً يضر ولا مديحاً ينفع</w:t>
            </w:r>
            <w:r w:rsidRPr="0021456F">
              <w:rPr>
                <w:rFonts w:ascii="Lotus Linotype" w:hAnsi="Lotus Linotype" w:cs="Lotus Linotype"/>
                <w:b/>
                <w:bCs/>
                <w:color w:val="000000"/>
                <w:sz w:val="27"/>
                <w:szCs w:val="27"/>
                <w:rtl/>
              </w:rPr>
              <w:br/>
              <w:t>شتمي فأصبح آمناً لا يفزع</w:t>
            </w:r>
            <w:r w:rsidRPr="0021456F">
              <w:rPr>
                <w:rFonts w:ascii="Lotus Linotype" w:hAnsi="Lotus Linotype" w:cs="Lotus Linotype"/>
                <w:b/>
                <w:bCs/>
                <w:color w:val="000000"/>
                <w:sz w:val="27"/>
                <w:szCs w:val="27"/>
                <w:rtl/>
              </w:rPr>
              <w:br/>
            </w:r>
          </w:p>
        </w:tc>
      </w:tr>
      <w:tr w:rsidR="002D6B77" w:rsidRPr="00605CCA">
        <w:trPr>
          <w:trHeight w:val="465"/>
          <w:jc w:val="center"/>
        </w:trPr>
        <w:tc>
          <w:tcPr>
            <w:tcW w:w="3338" w:type="dxa"/>
            <w:vMerge/>
          </w:tcPr>
          <w:p w:rsidR="002D6B77" w:rsidRPr="00605CCA" w:rsidRDefault="002D6B77" w:rsidP="002D6B77">
            <w:pPr>
              <w:rPr>
                <w:rFonts w:ascii="Lotus Linotype" w:hAnsi="Lotus Linotype" w:cs="Lotus Linotype"/>
                <w:b/>
                <w:bCs/>
                <w:color w:val="000000"/>
              </w:rPr>
            </w:pPr>
          </w:p>
        </w:tc>
        <w:tc>
          <w:tcPr>
            <w:tcW w:w="456" w:type="dxa"/>
          </w:tcPr>
          <w:p w:rsidR="002D6B77" w:rsidRPr="00605CCA" w:rsidRDefault="002D6B77" w:rsidP="002D6B77">
            <w:pPr>
              <w:rPr>
                <w:rFonts w:ascii="Lotus Linotype" w:hAnsi="Lotus Linotype" w:cs="Lotus Linotype"/>
                <w:b/>
                <w:bCs/>
                <w:color w:val="000000"/>
                <w:sz w:val="2"/>
                <w:szCs w:val="2"/>
              </w:rPr>
            </w:pPr>
          </w:p>
        </w:tc>
        <w:tc>
          <w:tcPr>
            <w:tcW w:w="3490" w:type="dxa"/>
            <w:vMerge/>
          </w:tcPr>
          <w:p w:rsidR="002D6B77" w:rsidRPr="00605CCA" w:rsidRDefault="002D6B77" w:rsidP="002D6B77">
            <w:pPr>
              <w:rPr>
                <w:rFonts w:ascii="Lotus Linotype" w:hAnsi="Lotus Linotype" w:cs="Lotus Linotype"/>
                <w:b/>
                <w:bCs/>
                <w:color w:val="000000"/>
              </w:rPr>
            </w:pPr>
          </w:p>
        </w:tc>
      </w:tr>
    </w:tbl>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«تو افسار من را گرفتی و نگذاشتی به کسی ناسزا گفته شود و یا (به ناحق) ستوده 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lastRenderedPageBreak/>
        <w:t>و مرا از هتک حرمت بخیل منع کردی. بنابراین او از گزند زبان من در امان است و نمی ترسد».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در این کتاب پیرامون توسعه وآبادانی و مدیریت بحران در دوران خلیفه دوم و همچنین احداث راهها و ساماندهی حمل و نقل دریایی و خشکی و نیز تشکیل مراکز مرزبانی بحث شده و سایر اقدامات عمرفاروق </w:t>
      </w:r>
      <w:r w:rsidRPr="00605CCA">
        <w:rPr>
          <w:rFonts w:ascii="AGA Arabesque" w:hAnsi="AGA Arabesque" w:cs="B Zar"/>
          <w:color w:val="000000"/>
          <w:lang w:bidi="fa-IR"/>
        </w:rPr>
        <w:t></w:t>
      </w:r>
      <w:r w:rsidRPr="00605CCA">
        <w:rPr>
          <w:rFonts w:cs="B Zar" w:hint="cs"/>
          <w:color w:val="000000"/>
          <w:rtl/>
          <w:lang w:bidi="fa-IR"/>
        </w:rPr>
        <w:t xml:space="preserve"> مورد بررسی قرار گرفته است؛ از جمله: ایجاد شهرهای بزرگی مانند بصره، کوفه، فسطاط و اختصاص بودجه‌های نظامی و اقتصادی برای هر یک از این شهرها.</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کتاب پیش رویتان از تدابیر و عملکرد عمرفاروق</w:t>
      </w:r>
      <w:r w:rsidRPr="00605CCA">
        <w:rPr>
          <w:rFonts w:ascii="AGA Arabesque" w:hAnsi="AGA Arabesque" w:cs="B Zar"/>
          <w:color w:val="000000"/>
          <w:lang w:bidi="fa-IR"/>
        </w:rPr>
        <w:t></w:t>
      </w:r>
      <w:r w:rsidRPr="00605CCA">
        <w:rPr>
          <w:rFonts w:cs="B Zar" w:hint="cs"/>
          <w:color w:val="000000"/>
          <w:rtl/>
          <w:lang w:bidi="fa-IR"/>
        </w:rPr>
        <w:t xml:space="preserve"> در خشکسالی معروف «عام الرماده» سخن به میان آمده و بدین نکته اشاره شده است که عمر</w:t>
      </w:r>
      <w:r w:rsidRPr="00605CCA">
        <w:rPr>
          <w:rFonts w:ascii="AGA Arabesque" w:hAnsi="AGA Arabesque" w:cs="B Zar"/>
          <w:color w:val="000000"/>
          <w:lang w:bidi="fa-IR"/>
        </w:rPr>
        <w:t></w:t>
      </w:r>
      <w:r w:rsidRPr="00605CCA">
        <w:rPr>
          <w:rFonts w:cs="B Zar" w:hint="cs"/>
          <w:color w:val="000000"/>
          <w:rtl/>
          <w:lang w:bidi="fa-IR"/>
        </w:rPr>
        <w:t xml:space="preserve"> در آن روزهای سخت و طاقت فرسا، از خود الگوی خوبی در زمینه‌ی مدیریت بحران ارائه داد؛ چنانچه اردوگاه‌هایی برای پناهندگان آماده ساخت و به جمع آوری کمک از شهرهای دیگر پرداخت و با برگزاری نماز استسقاء (طلب باران) به خداوند متعال متوسل شد. از دیگر مواردی که در این موضوع بدان اشاره شده، بخشی از اجتهادات فقهی عمر</w:t>
      </w:r>
      <w:r w:rsidRPr="00605CCA">
        <w:rPr>
          <w:rFonts w:ascii="AGA Arabesque" w:hAnsi="AGA Arabesque" w:cs="B Zar"/>
          <w:color w:val="000000"/>
          <w:lang w:bidi="fa-IR"/>
        </w:rPr>
        <w:t></w:t>
      </w:r>
      <w:r w:rsidRPr="00605CCA">
        <w:rPr>
          <w:rFonts w:cs="B Zar" w:hint="cs"/>
          <w:color w:val="000000"/>
          <w:rtl/>
          <w:lang w:bidi="fa-IR"/>
        </w:rPr>
        <w:t xml:space="preserve"> در این سال است؛ مانند: عدم اجرای حد سارق</w:t>
      </w:r>
      <w:r w:rsidRPr="00C715B7">
        <w:rPr>
          <w:rStyle w:val="FootnoteReference"/>
          <w:rFonts w:cs="B Zar"/>
          <w:color w:val="000000"/>
          <w:sz w:val="24"/>
          <w:szCs w:val="24"/>
          <w:rtl/>
          <w:lang w:bidi="fa-IR"/>
        </w:rPr>
        <w:footnoteReference w:id="9"/>
      </w:r>
      <w:r w:rsidRPr="00605CCA">
        <w:rPr>
          <w:rFonts w:cs="B Zar" w:hint="cs"/>
          <w:color w:val="000000"/>
          <w:rtl/>
          <w:lang w:bidi="fa-IR"/>
        </w:rPr>
        <w:t xml:space="preserve">، عدم گرفتن زکات وبه تأخیر انداختن آن و...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دیگر نکات مورد بررسی در این کتاب، مسأله شیوع طاعون و عملکرد خلیفه برای مبارزه با وبای خانمان سوزی است که همه‌ی موازین را بر هم زد و بسیاری از میراثهای فرهنگی را نابود ساخت و سبب مرگ فرماندهان بزرگ لشکر اسلام و حدود بیست هزار تن از مسلمانان شام گردید. چنان که خلیفه، شخصاً به شام رفت و به ساماندهی امور پرداخت و اموال به جای مانده را تقسیم نمود و اقامتگاههای زمستانی و تابستانی را تعیین نمود و به‌ بازسازی لنگرگاههای شام و آب و فاضلاب آن پرداخت و فرماندهان جدیدی را تعیین کرد و به‌ شرح وظایف سرباز، فرمانده‌ و مردم پرداخت و میراث افراد مرده‌ را به‌ زندگان عطا نمود.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lastRenderedPageBreak/>
        <w:t>در این کتاب از نقش عمرفاروق</w:t>
      </w:r>
      <w:r w:rsidRPr="00605CCA">
        <w:rPr>
          <w:rFonts w:ascii="AGA Arabesque" w:hAnsi="AGA Arabesque" w:cs="B Zar"/>
          <w:color w:val="000000"/>
          <w:lang w:bidi="fa-IR"/>
        </w:rPr>
        <w:t></w:t>
      </w:r>
      <w:r w:rsidRPr="00605CCA">
        <w:rPr>
          <w:rFonts w:cs="B Zar" w:hint="cs"/>
          <w:color w:val="000000"/>
          <w:rtl/>
          <w:lang w:bidi="fa-IR"/>
        </w:rPr>
        <w:t xml:space="preserve"> در توسعه‌ی نهادهای مالی و قضایی سخن به میان آورده‌ام. چنانکه پیرامون درآمد دولت از زکات، جزیه</w:t>
      </w:r>
      <w:r w:rsidRPr="0003488F">
        <w:rPr>
          <w:rStyle w:val="FootnoteReference"/>
          <w:color w:val="000000"/>
          <w:sz w:val="26"/>
          <w:szCs w:val="26"/>
          <w:rtl/>
          <w:lang w:bidi="fa-IR"/>
        </w:rPr>
        <w:footnoteReference w:id="10"/>
      </w:r>
      <w:r w:rsidR="0003488F">
        <w:rPr>
          <w:rFonts w:cs="B Zar" w:hint="cs"/>
          <w:color w:val="000000"/>
          <w:rtl/>
          <w:lang w:bidi="fa-IR"/>
        </w:rPr>
        <w:t xml:space="preserve">، </w:t>
      </w:r>
      <w:r w:rsidRPr="00605CCA">
        <w:rPr>
          <w:rFonts w:cs="B Zar" w:hint="cs"/>
          <w:color w:val="000000"/>
          <w:rtl/>
          <w:lang w:bidi="fa-IR"/>
        </w:rPr>
        <w:t>مالیات، عُشر و مال فیئ و غنیمت بحث نموده‌ام. همچنین در مورد بیت المال، تدوین قانون اساسی و هزینه‌های دولت در زمان عمر</w:t>
      </w:r>
      <w:r w:rsidRPr="00605CCA">
        <w:rPr>
          <w:rFonts w:ascii="AGA Arabesque" w:hAnsi="AGA Arabesque" w:cs="B Zar"/>
          <w:color w:val="000000"/>
          <w:lang w:bidi="fa-IR"/>
        </w:rPr>
        <w:t></w:t>
      </w:r>
      <w:r w:rsidRPr="00605CCA">
        <w:rPr>
          <w:rFonts w:cs="B Zar" w:hint="cs"/>
          <w:color w:val="000000"/>
          <w:rtl/>
          <w:lang w:bidi="fa-IR"/>
        </w:rPr>
        <w:t xml:space="preserve"> سخن گفته‌ام و از اجتهادات وی در خصوص مالیاتهای ارضی و همچنین ایجاد واحد پول اسلامی سخن به میان آورده‌ام و به موضوع توسعه‌ی سازمان قضایی و مهمترین نامه‌های عمر</w:t>
      </w:r>
      <w:r w:rsidRPr="00605CCA">
        <w:rPr>
          <w:rFonts w:ascii="AGA Arabesque" w:hAnsi="AGA Arabesque" w:cs="B Zar"/>
          <w:color w:val="000000"/>
          <w:lang w:bidi="fa-IR"/>
        </w:rPr>
        <w:t></w:t>
      </w:r>
      <w:r w:rsidRPr="00605CCA">
        <w:rPr>
          <w:rFonts w:cs="B Zar" w:hint="cs"/>
          <w:color w:val="000000"/>
          <w:rtl/>
          <w:lang w:bidi="fa-IR"/>
        </w:rPr>
        <w:t xml:space="preserve"> به قاضیان خود پرداخته و از انتصاب قاضیان </w:t>
      </w:r>
      <w:r w:rsidRPr="00605CCA">
        <w:rPr>
          <w:rFonts w:cs="B Zar" w:hint="cs"/>
          <w:color w:val="000000"/>
          <w:rtl/>
          <w:lang w:val="en-AU" w:bidi="fa-IR"/>
        </w:rPr>
        <w:t>و مقام و ویژگیهای آنان</w:t>
      </w:r>
      <w:r w:rsidRPr="00605CCA">
        <w:rPr>
          <w:rFonts w:cs="B Zar" w:hint="cs"/>
          <w:color w:val="000000"/>
          <w:rtl/>
          <w:lang w:bidi="fa-IR"/>
        </w:rPr>
        <w:t xml:space="preserve"> بحث کرده‌ام و به منابع احکام قضایی و دلایل مورد اعتماد قاضی اشاره‌ نموده‌ام، و همچنین به‌ اجتهادات قضایی فاروق پرداخته‌ام؛ مانند: حکم خلیفه در مورد جعل کننده‌ی مهر رسمی دولت و کسی که از بیت المال کوفه دزدی کرده و فردی که بدون اطلاع از حرمت زنا، مرتکب آن شده بود.</w:t>
      </w:r>
    </w:p>
    <w:p w:rsidR="002D6B77" w:rsidRPr="00605CCA" w:rsidRDefault="002D6B77" w:rsidP="002D6B77">
      <w:pPr>
        <w:spacing w:line="228" w:lineRule="auto"/>
        <w:ind w:firstLine="397"/>
        <w:rPr>
          <w:rFonts w:cs="B Zar" w:hint="cs"/>
          <w:color w:val="000000"/>
          <w:rtl/>
          <w:lang w:val="en-AU"/>
        </w:rPr>
      </w:pPr>
      <w:r w:rsidRPr="00605CCA">
        <w:rPr>
          <w:rFonts w:cs="B Zar" w:hint="cs"/>
          <w:color w:val="000000"/>
          <w:rtl/>
          <w:lang w:bidi="fa-IR"/>
        </w:rPr>
        <w:t>همچنین در مورد فرماندهان و کارگزاران دوران خلیفه‌ی دوم و نحوه‌ی برخورد وی با آنان سخن به میان آورده‌ام</w:t>
      </w:r>
      <w:r w:rsidRPr="00605CCA">
        <w:rPr>
          <w:rFonts w:cs="B Zar" w:hint="cs"/>
          <w:color w:val="000000"/>
          <w:rtl/>
          <w:lang w:val="en-AU" w:bidi="fa-IR"/>
        </w:rPr>
        <w:t xml:space="preserve">، از این‌رو استان‌های دولت عمر را تعیین نموده‌ و نام استاندارهای ایشان را معرفی کرده‌ام و همچنین از مهمترین شرایط و قواعد عمر برای انتخاب استاندار سخن رانده‌ و به‌ وظایف آن‌ها در قبال مردم و پیگیری عمر در برابر فرماندار و استاندارهای خود و محاسبه‌ی آن‌ها طبق شریعت الهی، پرداخته‌ام، </w:t>
      </w:r>
      <w:r w:rsidRPr="00605CCA">
        <w:rPr>
          <w:rFonts w:cs="B Zar" w:hint="cs"/>
          <w:color w:val="000000"/>
          <w:rtl/>
          <w:lang w:bidi="fa-IR"/>
        </w:rPr>
        <w:t>و نیز پیرامون چگونگی رسیدگی به شکایات شهروندان از کارگزاران و انواع اقدامات کیفری ایشان در مقابل فرماندارانش بحث رانده‌ام و در این میان به بررسی مسأله‌ی برکناری خالد بن ولید</w:t>
      </w:r>
      <w:r w:rsidRPr="00605CCA">
        <w:rPr>
          <w:rFonts w:ascii="AGA Arabesque" w:hAnsi="AGA Arabesque" w:cs="B Zar"/>
          <w:color w:val="000000"/>
          <w:lang w:bidi="fa-IR"/>
        </w:rPr>
        <w:t></w:t>
      </w:r>
      <w:r w:rsidRPr="00605CCA">
        <w:rPr>
          <w:rFonts w:cs="B Zar" w:hint="cs"/>
          <w:color w:val="000000"/>
          <w:rtl/>
          <w:lang w:bidi="fa-IR"/>
        </w:rPr>
        <w:t xml:space="preserve"> و علل آن و موضع‌گیری خالد</w:t>
      </w:r>
      <w:r w:rsidRPr="00605CCA">
        <w:rPr>
          <w:rFonts w:ascii="AGA Arabesque" w:hAnsi="AGA Arabesque" w:cs="B Zar"/>
          <w:color w:val="000000"/>
          <w:lang w:bidi="fa-IR"/>
        </w:rPr>
        <w:t></w:t>
      </w:r>
      <w:r w:rsidRPr="00605CCA">
        <w:rPr>
          <w:rFonts w:cs="B Zar" w:hint="cs"/>
          <w:color w:val="000000"/>
          <w:rtl/>
          <w:lang w:bidi="fa-IR"/>
        </w:rPr>
        <w:t xml:space="preserve"> در قبال این عملکرد عمر</w:t>
      </w:r>
      <w:r w:rsidRPr="00605CCA">
        <w:rPr>
          <w:rFonts w:ascii="AGA Arabesque" w:hAnsi="AGA Arabesque" w:cs="B Zar"/>
          <w:color w:val="000000"/>
          <w:lang w:bidi="fa-IR"/>
        </w:rPr>
        <w:t></w:t>
      </w:r>
      <w:r w:rsidRPr="00605CCA">
        <w:rPr>
          <w:rFonts w:cs="B Zar" w:hint="cs"/>
          <w:color w:val="000000"/>
          <w:rtl/>
          <w:lang w:bidi="fa-IR"/>
        </w:rPr>
        <w:t xml:space="preserve"> پرداخته‌ام و از فتح عراق، ایران،</w:t>
      </w:r>
      <w:r w:rsidR="0003488F">
        <w:rPr>
          <w:rFonts w:cs="B Zar" w:hint="cs"/>
          <w:color w:val="000000"/>
          <w:rtl/>
          <w:lang w:bidi="fa-IR"/>
        </w:rPr>
        <w:t xml:space="preserve"> شام، مصر و لیبی در دوران خلیفه‌</w:t>
      </w:r>
      <w:r w:rsidRPr="00605CCA">
        <w:rPr>
          <w:rFonts w:cs="B Zar" w:hint="cs"/>
          <w:color w:val="000000"/>
          <w:rtl/>
          <w:lang w:bidi="fa-IR"/>
        </w:rPr>
        <w:t xml:space="preserve">ی دوم و درسهای برگرفته از این فتوحات سخن گفته‌ام. همچنین در این کتاب نامه‌هایی که در جریان فتوحات، میان خلیفه و فرماندهان لشکرش رد و بدل شده، مورد بررسی قرار گرفته و از خلال آن، نکات علمی و پرورشی بسیار مفیدی استخراج و ارائه گردیده است که‌ در راستای دولتداری، ملت‌پروری، تربیت جامعه‌، آموزش فرماندهان و تاکتیکهای جنگی نقش بسزایی را ایفا </w:t>
      </w:r>
      <w:r w:rsidRPr="00605CCA">
        <w:rPr>
          <w:rFonts w:cs="B Zar" w:hint="cs"/>
          <w:color w:val="000000"/>
          <w:rtl/>
          <w:lang w:bidi="fa-IR"/>
        </w:rPr>
        <w:lastRenderedPageBreak/>
        <w:t>می‌کند؛ نکات آموزنده در نامه‌های عمرفاروق</w:t>
      </w:r>
      <w:r w:rsidRPr="00605CCA">
        <w:rPr>
          <w:rFonts w:ascii="AGA Arabesque" w:hAnsi="AGA Arabesque" w:cs="B Zar"/>
          <w:color w:val="000000"/>
          <w:lang w:bidi="fa-IR"/>
        </w:rPr>
        <w:t></w:t>
      </w:r>
      <w:r w:rsidRPr="00605CCA">
        <w:rPr>
          <w:rFonts w:cs="B Zar" w:hint="cs"/>
          <w:color w:val="000000"/>
          <w:rtl/>
          <w:lang w:bidi="fa-IR"/>
        </w:rPr>
        <w:t xml:space="preserve"> را می‌توان در دو بخش حقوق الله و حقوق بندگان مورد بررسی قرار داد. عمرفاروق</w:t>
      </w:r>
      <w:r w:rsidRPr="00605CCA">
        <w:rPr>
          <w:rFonts w:ascii="AGA Arabesque" w:hAnsi="AGA Arabesque" w:cs="B Zar"/>
          <w:color w:val="000000"/>
          <w:lang w:bidi="fa-IR"/>
        </w:rPr>
        <w:t></w:t>
      </w:r>
      <w:r w:rsidRPr="00605CCA">
        <w:rPr>
          <w:rFonts w:cs="B Zar" w:hint="cs"/>
          <w:color w:val="000000"/>
          <w:rtl/>
          <w:lang w:bidi="fa-IR"/>
        </w:rPr>
        <w:t xml:space="preserve"> در بخش مربوط به حقوق الله، به استقامت و پایداری در برابر دشمن و جهاد در راه خدا به نیت خدمت به دین و ادای امانت الهی سفارش نموده و در زمینه‌ی حقوق بندگان، لشکریان را به پیروی از فرمانده؛ و امیر را به رعایت حال لشکریان و </w:t>
      </w:r>
      <w:r w:rsidRPr="00605CCA">
        <w:rPr>
          <w:rFonts w:cs="B Zar" w:hint="cs"/>
          <w:color w:val="000000"/>
          <w:rtl/>
          <w:lang w:val="en-AU" w:bidi="fa-IR"/>
        </w:rPr>
        <w:t xml:space="preserve">مهربانی با آنان و </w:t>
      </w:r>
      <w:r w:rsidRPr="00605CCA">
        <w:rPr>
          <w:rFonts w:cs="B Zar" w:hint="cs"/>
          <w:color w:val="000000"/>
          <w:rtl/>
          <w:lang w:bidi="fa-IR"/>
        </w:rPr>
        <w:t>تشویق آنان به ادامه‌ی جنگ توصیه کرده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بخشی از این کتاب، به ارتباط عمر</w:t>
      </w:r>
      <w:r w:rsidRPr="00605CCA">
        <w:rPr>
          <w:rFonts w:ascii="AGA Arabesque" w:hAnsi="AGA Arabesque" w:cs="B Zar"/>
          <w:color w:val="000000"/>
          <w:lang w:bidi="fa-IR"/>
        </w:rPr>
        <w:t></w:t>
      </w:r>
      <w:r w:rsidRPr="00605CCA">
        <w:rPr>
          <w:rFonts w:cs="B Zar" w:hint="cs"/>
          <w:color w:val="000000"/>
          <w:rtl/>
          <w:lang w:bidi="fa-IR"/>
        </w:rPr>
        <w:t xml:space="preserve"> با دیگر پادشاهان آن زمان پرداخته و از نتایج و دستاوردهای فتوحات وی و نیز از روزهای پایانی زندگی خجسته‌اش سخن به میان آمده و بدین نکته اشاره شده که همواره فکر بازگشت به سوی خدا و ملاقات با او، یکی از دغدغه‌های فکری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بود که یک لحظه از آن غافل نشد.</w:t>
      </w:r>
    </w:p>
    <w:p w:rsidR="002D6B77" w:rsidRPr="00605CCA" w:rsidRDefault="002D6B77" w:rsidP="002D6B77">
      <w:pPr>
        <w:spacing w:line="228" w:lineRule="auto"/>
        <w:ind w:firstLine="397"/>
        <w:rPr>
          <w:rFonts w:ascii="Tahoma" w:hAnsi="Tahoma" w:cs="Tahoma" w:hint="cs"/>
          <w:color w:val="000000"/>
          <w:rtl/>
          <w:lang w:val="en-AU" w:bidi="ar-KW"/>
        </w:rPr>
      </w:pPr>
      <w:r w:rsidRPr="00605CCA">
        <w:rPr>
          <w:rFonts w:cs="B Zar" w:hint="cs"/>
          <w:color w:val="000000"/>
          <w:rtl/>
          <w:lang w:val="en-AU" w:bidi="ar-KW"/>
        </w:rPr>
        <w:t>در این کتاب تلاش نموده‌ام که‌ از فهم و درک عمر نسبت به‌ اسلام پرده‌ بردارم که‌ چگونه‌ با آن فهم و بینش اسلامی زندگی را در میان مردم سپری نموده‌ و برای اجرای امور از آن بهره‌ گرفته‌ است، و از جوانب مختلف شخصیت ایشان اعم از سیاسی، نظامی، اداری و قضایی سخن به‌ میان کشانده‌ام و در مورد زندگی اجتماعی ایشان در دوران حضرت ابوبکر</w:t>
      </w:r>
      <w:r w:rsidRPr="00605CCA">
        <w:rPr>
          <w:rFonts w:cs="B Zar" w:hint="cs"/>
          <w:color w:val="000000"/>
          <w:rtl/>
          <w:lang w:val="en-AU" w:bidi="ar-KW"/>
        </w:rPr>
        <w:sym w:font="AGA Arabesque" w:char="F074"/>
      </w:r>
      <w:r w:rsidRPr="00605CCA">
        <w:rPr>
          <w:rFonts w:cs="B Zar" w:hint="cs"/>
          <w:color w:val="000000"/>
          <w:rtl/>
          <w:lang w:val="en-AU" w:bidi="ar-KW"/>
        </w:rPr>
        <w:t xml:space="preserve"> و در دوران بر عهده‌ گرفتن خلافت تحقیقاتی را ارائه‌ داده‌ام و روی نقش ایشان در ایجاد تغییراتی در راستای مؤسسه‌های مالی، قضایی، اداری و نظامی، به‌ طوری شایسته‌ تأکید نموده‌ام. </w:t>
      </w:r>
    </w:p>
    <w:p w:rsidR="002D6B77" w:rsidRPr="00605CCA" w:rsidRDefault="002D6B77" w:rsidP="002D6B77">
      <w:pPr>
        <w:spacing w:line="228" w:lineRule="auto"/>
        <w:ind w:firstLine="397"/>
        <w:rPr>
          <w:rFonts w:cs="B Zar"/>
          <w:color w:val="000000"/>
          <w:rtl/>
          <w:lang w:bidi="fa-IR"/>
        </w:rPr>
      </w:pPr>
      <w:r w:rsidRPr="00605CCA">
        <w:rPr>
          <w:rFonts w:cs="B Zar" w:hint="cs"/>
          <w:color w:val="000000"/>
          <w:rtl/>
          <w:lang w:bidi="fa-IR"/>
        </w:rPr>
        <w:t xml:space="preserve">این کتاب، به بیان دلایل عظمت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می‌پردازد و عظمتش را در ابعاد مختلف اعم از ایمان، علم، فکر، اخلاق وآثار آن بزرگوار به تصویر می‌کشد؛ عظمتی که عمرفاروق</w:t>
      </w:r>
      <w:r w:rsidRPr="00605CCA">
        <w:rPr>
          <w:rFonts w:ascii="AGA Arabesque" w:hAnsi="AGA Arabesque" w:cs="B Zar"/>
          <w:color w:val="000000"/>
          <w:lang w:bidi="fa-IR"/>
        </w:rPr>
        <w:t></w:t>
      </w:r>
      <w:r w:rsidRPr="00605CCA">
        <w:rPr>
          <w:rFonts w:cs="B Zar" w:hint="cs"/>
          <w:color w:val="000000"/>
          <w:rtl/>
          <w:lang w:bidi="fa-IR"/>
        </w:rPr>
        <w:t xml:space="preserve"> آن‌را از اسلام و اجرای آن و نیز از ارتباط با خداوند متعال و پیروی از رسول اکرم </w:t>
      </w:r>
      <w:r w:rsidRPr="00605CCA">
        <w:rPr>
          <w:rFonts w:cs="CTraditional Arabic"/>
          <w:color w:val="000000"/>
          <w:rtl/>
          <w:lang w:bidi="fa-IR"/>
        </w:rPr>
        <w:t>ص</w:t>
      </w:r>
      <w:r w:rsidRPr="00605CCA">
        <w:rPr>
          <w:rFonts w:cs="B Zar" w:hint="cs"/>
          <w:color w:val="000000"/>
          <w:rtl/>
          <w:lang w:bidi="fa-IR"/>
        </w:rPr>
        <w:t xml:space="preserve"> به دست آورده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بدون تردید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جزو آن پیشوایانی است که راه رشد و پیشرفت را برای مردم، ترسیم می‌نمایند و گفتار و کردارشان، الگوی زندگانی برای عموم مردم و اقشار مختلف است. از این جهت زندگانی و زندگینامه‌ی عمرفاروق</w:t>
      </w:r>
      <w:r w:rsidRPr="00605CCA">
        <w:rPr>
          <w:rFonts w:ascii="AGA Arabesque" w:hAnsi="AGA Arabesque" w:cs="B Zar"/>
          <w:color w:val="000000"/>
          <w:lang w:bidi="fa-IR"/>
        </w:rPr>
        <w:t></w:t>
      </w:r>
      <w:r w:rsidRPr="00605CCA">
        <w:rPr>
          <w:rFonts w:cs="B Zar" w:hint="cs"/>
          <w:color w:val="000000"/>
          <w:rtl/>
          <w:lang w:bidi="fa-IR"/>
        </w:rPr>
        <w:t xml:space="preserve"> یکی از پربارترین منابع ایمانی است که عواطف صحیح اسلامی را بر می‌انگیزد؛ و امت اسلام، به شدت </w:t>
      </w:r>
      <w:r w:rsidRPr="00605CCA">
        <w:rPr>
          <w:rFonts w:cs="B Zar" w:hint="cs"/>
          <w:color w:val="000000"/>
          <w:rtl/>
          <w:lang w:bidi="fa-IR"/>
        </w:rPr>
        <w:lastRenderedPageBreak/>
        <w:t xml:space="preserve">نیازمند مردان با کفایتی است که بر مسیر صحابه گام می‌نهند و ارزشهای والا را </w:t>
      </w:r>
      <w:r w:rsidRPr="00F839CB">
        <w:rPr>
          <w:rFonts w:cs="B Zar" w:hint="cs"/>
          <w:rtl/>
          <w:lang w:bidi="fa-IR"/>
        </w:rPr>
        <w:t>به تصویر می‌کشند و احیاگر ارزشها و مفاهیم اخلاقی و اسلامی از طریق جان فشانی</w:t>
      </w:r>
      <w:r w:rsidR="00F839CB" w:rsidRPr="00F839CB">
        <w:rPr>
          <w:rFonts w:cs="B Zar" w:hint="cs"/>
          <w:rtl/>
          <w:lang w:bidi="fa-IR"/>
        </w:rPr>
        <w:t>،</w:t>
      </w:r>
      <w:r w:rsidRPr="00F839CB">
        <w:rPr>
          <w:rFonts w:cs="B Zar" w:hint="cs"/>
          <w:rtl/>
          <w:lang w:bidi="fa-IR"/>
        </w:rPr>
        <w:t xml:space="preserve"> هستند.</w:t>
      </w:r>
    </w:p>
    <w:p w:rsidR="002D6B77" w:rsidRPr="00605CCA" w:rsidRDefault="00B069A4" w:rsidP="002D6B77">
      <w:pPr>
        <w:spacing w:line="228" w:lineRule="auto"/>
        <w:ind w:firstLine="397"/>
        <w:rPr>
          <w:rFonts w:cs="B Zar" w:hint="cs"/>
          <w:color w:val="000000"/>
          <w:rtl/>
          <w:lang w:bidi="fa-IR"/>
        </w:rPr>
      </w:pPr>
      <w:r>
        <w:rPr>
          <w:rFonts w:cs="B Zar" w:hint="cs"/>
          <w:color w:val="000000"/>
          <w:rtl/>
          <w:lang w:bidi="fa-IR"/>
        </w:rPr>
        <w:t>بی‌</w:t>
      </w:r>
      <w:r w:rsidR="002D6B77" w:rsidRPr="00605CCA">
        <w:rPr>
          <w:rFonts w:cs="B Zar" w:hint="cs"/>
          <w:color w:val="000000"/>
          <w:rtl/>
          <w:lang w:bidi="fa-IR"/>
        </w:rPr>
        <w:t>گمان تاریخ صحابه و به ویژه خلفای راشدین -رضی الله عنهم- در گذر تاریخ، روشنی بخش راه همه‌ی نسلها بوده و خواهد بود و راه بهره‌گیری از زندگانی آن‌ها این است که‌ زندگانی اصحاب را به‌ عنوان الگویی در فرا راه‌ خود قرار دهیم و موضعهای ارزشمند آنان در برابر افراد جامعه‌ را در زندگانی روزمره‌ی خود جایی دهیم. بنابراین</w:t>
      </w:r>
      <w:r w:rsidR="00F846EC">
        <w:rPr>
          <w:rFonts w:cs="B Zar" w:hint="cs"/>
          <w:color w:val="000000"/>
          <w:rtl/>
          <w:lang w:bidi="fa-IR"/>
        </w:rPr>
        <w:t>،</w:t>
      </w:r>
      <w:r w:rsidR="002D6B77" w:rsidRPr="00605CCA">
        <w:rPr>
          <w:rFonts w:cs="B Zar" w:hint="cs"/>
          <w:color w:val="000000"/>
          <w:rtl/>
          <w:lang w:bidi="fa-IR"/>
        </w:rPr>
        <w:t xml:space="preserve"> نباید چنین پنداشت که رویکرد صحابه و مبارزات آنان و آموزه‌هایی که در زندگانی آن بزرگواران وجود دارد، فقط با اوضاع قرون گذشته متناسب بود و اکنون قابل اجرا و استفاده نیست؛ بلکه واقعیت این است که هرگاه نسیم ایمان بوزد و بازگشت به سوی خدا معنا بیابد و مؤمنان، شیفته‌ی اجرای دستورات الهی گردند، خداوند متعال نیز پیروزی آنان را ضمانت می‌کند و شرایط را به نفع آن‌ها رقم می‌زند.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بنده در بررسی شخصیت عمرفاروق</w:t>
      </w:r>
      <w:r w:rsidRPr="00605CCA">
        <w:rPr>
          <w:rFonts w:ascii="AGA Arabesque" w:hAnsi="AGA Arabesque" w:cs="B Zar"/>
          <w:color w:val="000000"/>
          <w:lang w:bidi="fa-IR"/>
        </w:rPr>
        <w:t></w:t>
      </w:r>
      <w:r w:rsidRPr="00605CCA">
        <w:rPr>
          <w:rFonts w:cs="B Zar" w:hint="cs"/>
          <w:color w:val="000000"/>
          <w:rtl/>
          <w:lang w:bidi="fa-IR"/>
        </w:rPr>
        <w:t xml:space="preserve"> و تحلیل وقایع دورانش، از هیچ سعی و تلاشی دریغ نورزیده‌ام؛ البته مدعی نیستم که دچار اشتباه نشده‌ام، اما هدفی جز رضایت پروردگار متعال نداشته‌ام و از این‌رو پاداشم را از او می‌خواهم که او پذیرنده و شنونده فریادهاست.</w:t>
      </w:r>
    </w:p>
    <w:p w:rsidR="002D6B77" w:rsidRPr="00605CCA" w:rsidRDefault="00F846EC" w:rsidP="002D6B77">
      <w:pPr>
        <w:spacing w:line="228" w:lineRule="auto"/>
        <w:ind w:firstLine="397"/>
        <w:rPr>
          <w:rFonts w:cs="B Zar" w:hint="cs"/>
          <w:color w:val="000000"/>
          <w:rtl/>
          <w:lang w:val="en-AU" w:bidi="ar-KW"/>
        </w:rPr>
      </w:pPr>
      <w:r>
        <w:rPr>
          <w:rFonts w:cs="B Zar" w:hint="cs"/>
          <w:color w:val="000000"/>
          <w:rtl/>
          <w:lang w:val="en-AU" w:bidi="ar-KW"/>
        </w:rPr>
        <w:t>لازم به‌ یادآ</w:t>
      </w:r>
      <w:r w:rsidR="002D6B77" w:rsidRPr="00605CCA">
        <w:rPr>
          <w:rFonts w:cs="B Zar" w:hint="cs"/>
          <w:color w:val="000000"/>
          <w:rtl/>
          <w:lang w:val="en-AU" w:bidi="ar-KW"/>
        </w:rPr>
        <w:t>وری است که‌ ساعت هفت و نیم روز چهارشنبه‌ در تاریخ 13 رمضان 1422 هـ ــ موافق با 28 نوامبر 2001 میلادی، به‌ فضل و یاری خداوند این کتاب را به‌ پایان رساندم.</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از خدای متعال می‌خواهم که این عمل بنده را بپذیرد و به سایر بندگانش توفیق استفاده از آن‌را عنایت فرماید و به فضل و لطف خویش، آن‌را مبارک و خجسته بگرداند؛ خداوند متعال می‌فرماید:</w:t>
      </w:r>
    </w:p>
    <w:p w:rsidR="00E3397C" w:rsidRPr="002E4B1D" w:rsidRDefault="00E3397C" w:rsidP="002E4B1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2E4B1D">
        <w:rPr>
          <w:rFonts w:ascii="KFGQPC Uthmanic Script HAFS" w:hAnsi="KFGQPC Uthmanic Script HAFS" w:cs="KFGQPC Uthmanic Script HAFS" w:hint="cs"/>
          <w:rtl/>
        </w:rPr>
        <w:t>مَّا</w:t>
      </w:r>
      <w:r w:rsidR="002E4B1D">
        <w:rPr>
          <w:rFonts w:ascii="KFGQPC Uthmanic Script HAFS" w:hAnsi="KFGQPC Uthmanic Script HAFS" w:cs="KFGQPC Uthmanic Script HAFS"/>
          <w:rtl/>
        </w:rPr>
        <w:t xml:space="preserve"> يَفۡتَحِ </w:t>
      </w:r>
      <w:r w:rsidR="002E4B1D">
        <w:rPr>
          <w:rFonts w:ascii="KFGQPC Uthmanic Script HAFS" w:hAnsi="KFGQPC Uthmanic Script HAFS" w:cs="KFGQPC Uthmanic Script HAFS" w:hint="cs"/>
          <w:rtl/>
        </w:rPr>
        <w:t>ٱللَّهُ</w:t>
      </w:r>
      <w:r w:rsidR="002E4B1D">
        <w:rPr>
          <w:rFonts w:ascii="KFGQPC Uthmanic Script HAFS" w:hAnsi="KFGQPC Uthmanic Script HAFS" w:cs="KFGQPC Uthmanic Script HAFS"/>
          <w:rtl/>
        </w:rPr>
        <w:t xml:space="preserve"> لِلنَّاسِ مِن رَّحۡمَةٖ فَلَا مُمۡسِكَ لَهَاۖ وَمَا يُمۡسِكۡ فَلَا مُرۡسِلَ لَهُ</w:t>
      </w:r>
      <w:r w:rsidR="002E4B1D">
        <w:rPr>
          <w:rFonts w:ascii="KFGQPC Uthmanic Script HAFS" w:hAnsi="KFGQPC Uthmanic Script HAFS" w:cs="KFGQPC Uthmanic Script HAFS" w:hint="cs"/>
          <w:rtl/>
        </w:rPr>
        <w:t>ۥ</w:t>
      </w:r>
      <w:r w:rsidR="002E4B1D">
        <w:rPr>
          <w:rFonts w:ascii="KFGQPC Uthmanic Script HAFS" w:hAnsi="KFGQPC Uthmanic Script HAFS" w:cs="KFGQPC Uthmanic Script HAFS"/>
          <w:rtl/>
        </w:rPr>
        <w:t xml:space="preserve"> مِنۢ بَعۡدِهِ</w:t>
      </w:r>
      <w:r w:rsidR="002E4B1D">
        <w:rPr>
          <w:rFonts w:ascii="KFGQPC Uthmanic Script HAFS" w:hAnsi="KFGQPC Uthmanic Script HAFS" w:cs="KFGQPC Uthmanic Script HAFS" w:hint="cs"/>
          <w:rtl/>
        </w:rPr>
        <w:t>ۦۚ</w:t>
      </w:r>
      <w:r w:rsidR="002E4B1D">
        <w:rPr>
          <w:rFonts w:ascii="KFGQPC Uthmanic Script HAFS" w:hAnsi="KFGQPC Uthmanic Script HAFS" w:cs="KFGQPC Uthmanic Script HAFS"/>
          <w:rtl/>
        </w:rPr>
        <w:t xml:space="preserve"> وَهُوَ </w:t>
      </w:r>
      <w:r w:rsidR="002E4B1D">
        <w:rPr>
          <w:rFonts w:ascii="KFGQPC Uthmanic Script HAFS" w:hAnsi="KFGQPC Uthmanic Script HAFS" w:cs="KFGQPC Uthmanic Script HAFS" w:hint="cs"/>
          <w:rtl/>
        </w:rPr>
        <w:t>ٱلۡعَزِيزُ</w:t>
      </w:r>
      <w:r w:rsidR="002E4B1D">
        <w:rPr>
          <w:rFonts w:ascii="KFGQPC Uthmanic Script HAFS" w:hAnsi="KFGQPC Uthmanic Script HAFS" w:cs="KFGQPC Uthmanic Script HAFS"/>
          <w:rtl/>
        </w:rPr>
        <w:t xml:space="preserve"> </w:t>
      </w:r>
      <w:r w:rsidR="002E4B1D">
        <w:rPr>
          <w:rFonts w:ascii="KFGQPC Uthmanic Script HAFS" w:hAnsi="KFGQPC Uthmanic Script HAFS" w:cs="KFGQPC Uthmanic Script HAFS" w:hint="cs"/>
          <w:rtl/>
        </w:rPr>
        <w:t>ٱلۡحَكِيمُ</w:t>
      </w:r>
      <w:r w:rsidR="002E4B1D">
        <w:rPr>
          <w:rFonts w:ascii="KFGQPC Uthmanic Script HAFS" w:hAnsi="KFGQPC Uthmanic Script HAFS" w:cs="KFGQPC Uthmanic Script HAFS"/>
          <w:rtl/>
        </w:rPr>
        <w:t xml:space="preserve"> 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فاطر: 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خداوند (درِ خزائن) هر رحمتي را براي مردم بگشايد، كسي نمي‌تواند (آن را ببندد و) از آن جلوگيري نمايد، و خداوند هر چيزي را كه باز دارد و از آن جلوگيري كند، كسي جز او نمي‌تواند آن‌را رها و روان سازد، و او توانا و كار بجا است. (لذا نه در كاري در مي‌ماند، و نه كاري را بدون فلسفه انجام مي‌دهد</w:t>
      </w:r>
      <w:r w:rsidRPr="00605CCA">
        <w:rPr>
          <w:rFonts w:cs="B Zar" w:hint="cs"/>
          <w:color w:val="000000"/>
          <w:rtl/>
          <w:lang w:bidi="fa-IR"/>
        </w:rPr>
        <w:t>)»</w:t>
      </w:r>
      <w:r w:rsidRPr="00605CCA">
        <w:rPr>
          <w:rFonts w:cs="B Zar"/>
          <w:color w:val="000000"/>
          <w:rtl/>
          <w:lang w:bidi="fa-IR"/>
        </w:rPr>
        <w:t>. ‏</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در پایان این مقدمه، باری دیگر به کوتاهی‌های خود اذعان می‌کنم و خاشعانه، به فضل و احسان خداوند سبحان اعتراف می‌نمایم؛ زیرا هر چه دارم، از اوست و تنها اوست که توفیق و یاری می‌دهد. پس در آغاز و پایان، سپاسگزار او هستم و با توسل به نامهای نیکش، از او می‌خواهم که این عمل ناچیز را مخلصانه قرار دهد و آن‌را برای بندگانش مفید بگرداند. و هر حرفی را که نوشته‌ام، به عنوان یک نیکی در دفتر اعمالم ثبت بفرماید و به برادرانی که در نگارش این کتاب با من همکاری داشته‌اند، اجر و پاداش فراوان عنایت نماید. ضمناً درخواست من از برادران و خواهرانی که این کتاب به دستشان می‌رسد، این است که مرا در دعاهایشان یاد کنند و مرا از یاد نبرند.</w:t>
      </w:r>
    </w:p>
    <w:p w:rsidR="002D6B77" w:rsidRPr="00605CCA" w:rsidRDefault="00EE1267" w:rsidP="002E4B1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2E4B1D">
        <w:rPr>
          <w:rFonts w:ascii="KFGQPC Uthmanic Script HAFS" w:hAnsi="KFGQPC Uthmanic Script HAFS" w:cs="KFGQPC Uthmanic Script HAFS"/>
          <w:rtl/>
        </w:rPr>
        <w:t xml:space="preserve">رَبِّ أَوۡزِعۡنِيٓ أَنۡ أَشۡكُرَ نِعۡمَتَكَ </w:t>
      </w:r>
      <w:r w:rsidR="002E4B1D">
        <w:rPr>
          <w:rFonts w:ascii="KFGQPC Uthmanic Script HAFS" w:hAnsi="KFGQPC Uthmanic Script HAFS" w:cs="KFGQPC Uthmanic Script HAFS" w:hint="cs"/>
          <w:rtl/>
        </w:rPr>
        <w:t>ٱلَّتِيٓ</w:t>
      </w:r>
      <w:r w:rsidR="002E4B1D">
        <w:rPr>
          <w:rFonts w:ascii="KFGQPC Uthmanic Script HAFS" w:hAnsi="KFGQPC Uthmanic Script HAFS" w:cs="KFGQPC Uthmanic Script HAFS"/>
          <w:rtl/>
        </w:rPr>
        <w:t xml:space="preserve"> أَنۡعَمۡتَ عَلَيَّ وَعَلَىٰ وَٰلِدَيَّ وَأَنۡ أَعۡمَلَ صَٰلِحٗا تَرۡضَىٰهُ وَأَدۡخِلۡنِي بِرَحۡمَتِكَ فِي عِبَادِكَ </w:t>
      </w:r>
      <w:r w:rsidR="002E4B1D">
        <w:rPr>
          <w:rFonts w:ascii="KFGQPC Uthmanic Script HAFS" w:hAnsi="KFGQPC Uthmanic Script HAFS" w:cs="KFGQPC Uthmanic Script HAFS" w:hint="cs"/>
          <w:rtl/>
        </w:rPr>
        <w:t>ٱلصَّٰلِحِينَ</w:t>
      </w:r>
      <w:r w:rsidR="002E4B1D">
        <w:rPr>
          <w:rFonts w:ascii="KFGQPC Uthmanic Script HAFS" w:hAnsi="KFGQPC Uthmanic Script HAFS" w:cs="KFGQPC Uthmanic Script HAFS"/>
          <w:rtl/>
        </w:rPr>
        <w:t xml:space="preserve"> ١٩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النمل: 19</w:t>
      </w:r>
      <w:r w:rsidRPr="00D06357">
        <w:rPr>
          <w:rStyle w:val="Char1"/>
          <w:rFonts w:hint="cs"/>
          <w:rtl/>
        </w:rPr>
        <w:t>]</w:t>
      </w:r>
      <w:r w:rsidRPr="00D06357">
        <w:rPr>
          <w:rFonts w:hint="cs"/>
          <w:sz w:val="26"/>
          <w:szCs w:val="26"/>
          <w:rtl/>
          <w:lang w:bidi="fa-IR"/>
        </w:rPr>
        <w:t>.</w:t>
      </w:r>
    </w:p>
    <w:p w:rsidR="002D6B77" w:rsidRPr="00605CCA" w:rsidRDefault="002D6B77" w:rsidP="00F846EC">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‏پروردگارا! چنان كن كه پيوسته سپاسگزار نعمتها</w:t>
      </w:r>
      <w:r w:rsidRPr="00605CCA">
        <w:rPr>
          <w:rFonts w:cs="B Zar" w:hint="cs"/>
          <w:color w:val="000000"/>
          <w:rtl/>
          <w:lang w:bidi="fa-IR"/>
        </w:rPr>
        <w:t>ي</w:t>
      </w:r>
      <w:r w:rsidRPr="00605CCA">
        <w:rPr>
          <w:rFonts w:cs="B Zar"/>
          <w:color w:val="000000"/>
          <w:rtl/>
          <w:lang w:bidi="fa-IR"/>
        </w:rPr>
        <w:t>ي باشم كه به من و پدر و مادرم ارزاني داشته‌اي، و (مرا توفيق عطاء فرما تا) كارهاي نيكي را انجام دهم ك</w:t>
      </w:r>
      <w:r w:rsidR="00F846EC">
        <w:rPr>
          <w:rFonts w:cs="B Zar"/>
          <w:color w:val="000000"/>
          <w:rtl/>
          <w:lang w:bidi="fa-IR"/>
        </w:rPr>
        <w:t>ه تو از آن‌ها راضي باشي</w:t>
      </w:r>
      <w:r w:rsidRPr="00605CCA">
        <w:rPr>
          <w:rFonts w:cs="B Zar"/>
          <w:color w:val="000000"/>
          <w:rtl/>
          <w:lang w:bidi="fa-IR"/>
        </w:rPr>
        <w:t>، و مرا در پرتو مرحمت خود از زمره بندگان شايسته‌ات گردان</w:t>
      </w:r>
      <w:r w:rsidRPr="00605CCA">
        <w:rPr>
          <w:rFonts w:cs="B Zar" w:hint="cs"/>
          <w:color w:val="000000"/>
          <w:rtl/>
          <w:lang w:bidi="fa-IR"/>
        </w:rPr>
        <w:t>»</w:t>
      </w:r>
      <w:r w:rsidRPr="00605CCA">
        <w:rPr>
          <w:rFonts w:cs="B Zar"/>
          <w:color w:val="000000"/>
          <w:rtl/>
          <w:lang w:bidi="fa-IR"/>
        </w:rPr>
        <w:t>. ‏</w:t>
      </w:r>
    </w:p>
    <w:p w:rsidR="002D6B77" w:rsidRPr="00605CCA" w:rsidRDefault="00F846EC" w:rsidP="00F846EC">
      <w:pPr>
        <w:spacing w:line="228" w:lineRule="auto"/>
        <w:jc w:val="center"/>
        <w:rPr>
          <w:rFonts w:cs="B Zar" w:hint="cs"/>
          <w:color w:val="000000"/>
          <w:rtl/>
          <w:lang w:bidi="fa-IR"/>
        </w:rPr>
      </w:pPr>
      <w:r w:rsidRPr="0021456F">
        <w:rPr>
          <w:rFonts w:ascii="Lotus Linotype" w:hAnsi="Lotus Linotype" w:cs="Lotus Linotype"/>
          <w:b/>
          <w:bCs/>
          <w:color w:val="000000"/>
          <w:sz w:val="27"/>
          <w:szCs w:val="27"/>
          <w:rtl/>
          <w:lang w:bidi="fa-IR"/>
        </w:rPr>
        <w:t>سبحانك اللهم و</w:t>
      </w:r>
      <w:r w:rsidR="002D6B77" w:rsidRPr="0021456F">
        <w:rPr>
          <w:rFonts w:ascii="Lotus Linotype" w:hAnsi="Lotus Linotype" w:cs="Lotus Linotype"/>
          <w:b/>
          <w:bCs/>
          <w:color w:val="000000"/>
          <w:sz w:val="27"/>
          <w:szCs w:val="27"/>
          <w:rtl/>
          <w:lang w:bidi="fa-IR"/>
        </w:rPr>
        <w:t>بحمد</w:t>
      </w:r>
      <w:r w:rsidRPr="0021456F">
        <w:rPr>
          <w:rFonts w:ascii="Lotus Linotype" w:hAnsi="Lotus Linotype" w:cs="Lotus Linotype"/>
          <w:b/>
          <w:bCs/>
          <w:color w:val="000000"/>
          <w:sz w:val="27"/>
          <w:szCs w:val="27"/>
          <w:rtl/>
          <w:lang w:bidi="fa-IR"/>
        </w:rPr>
        <w:t>ك</w:t>
      </w:r>
      <w:r w:rsidR="002D6B77" w:rsidRPr="0021456F">
        <w:rPr>
          <w:rFonts w:ascii="Lotus Linotype" w:hAnsi="Lotus Linotype" w:cs="Lotus Linotype"/>
          <w:b/>
          <w:bCs/>
          <w:color w:val="000000"/>
          <w:sz w:val="27"/>
          <w:szCs w:val="27"/>
          <w:rtl/>
          <w:lang w:bidi="fa-IR"/>
        </w:rPr>
        <w:t xml:space="preserve"> أشهد أن لا </w:t>
      </w:r>
      <w:r w:rsidRPr="0021456F">
        <w:rPr>
          <w:rFonts w:ascii="Lotus Linotype" w:hAnsi="Lotus Linotype" w:cs="Lotus Linotype"/>
          <w:b/>
          <w:bCs/>
          <w:color w:val="000000"/>
          <w:sz w:val="27"/>
          <w:szCs w:val="27"/>
          <w:rtl/>
          <w:lang w:bidi="fa-IR"/>
        </w:rPr>
        <w:t>إ</w:t>
      </w:r>
      <w:r w:rsidR="002D6B77" w:rsidRPr="0021456F">
        <w:rPr>
          <w:rFonts w:ascii="Lotus Linotype" w:hAnsi="Lotus Linotype" w:cs="Lotus Linotype"/>
          <w:b/>
          <w:bCs/>
          <w:color w:val="000000"/>
          <w:sz w:val="27"/>
          <w:szCs w:val="27"/>
          <w:rtl/>
          <w:lang w:bidi="fa-IR"/>
        </w:rPr>
        <w:t xml:space="preserve">له </w:t>
      </w:r>
      <w:r w:rsidRPr="0021456F">
        <w:rPr>
          <w:rFonts w:ascii="Lotus Linotype" w:hAnsi="Lotus Linotype" w:cs="Lotus Linotype"/>
          <w:b/>
          <w:bCs/>
          <w:color w:val="000000"/>
          <w:sz w:val="27"/>
          <w:szCs w:val="27"/>
          <w:rtl/>
          <w:lang w:bidi="fa-IR"/>
        </w:rPr>
        <w:t>إ</w:t>
      </w:r>
      <w:r w:rsidR="002D6B77" w:rsidRPr="0021456F">
        <w:rPr>
          <w:rFonts w:ascii="Lotus Linotype" w:hAnsi="Lotus Linotype" w:cs="Lotus Linotype"/>
          <w:b/>
          <w:bCs/>
          <w:color w:val="000000"/>
          <w:sz w:val="27"/>
          <w:szCs w:val="27"/>
          <w:rtl/>
          <w:lang w:bidi="fa-IR"/>
        </w:rPr>
        <w:t>لا أنت أستغفر</w:t>
      </w:r>
      <w:r w:rsidRPr="0021456F">
        <w:rPr>
          <w:rFonts w:ascii="Lotus Linotype" w:hAnsi="Lotus Linotype" w:cs="Lotus Linotype"/>
          <w:b/>
          <w:bCs/>
          <w:color w:val="000000"/>
          <w:sz w:val="27"/>
          <w:szCs w:val="27"/>
          <w:rtl/>
          <w:lang w:bidi="fa-IR"/>
        </w:rPr>
        <w:t>ك و</w:t>
      </w:r>
      <w:r w:rsidR="002D6B77" w:rsidRPr="0021456F">
        <w:rPr>
          <w:rFonts w:ascii="Lotus Linotype" w:hAnsi="Lotus Linotype" w:cs="Lotus Linotype"/>
          <w:b/>
          <w:bCs/>
          <w:color w:val="000000"/>
          <w:sz w:val="27"/>
          <w:szCs w:val="27"/>
          <w:rtl/>
          <w:lang w:bidi="fa-IR"/>
        </w:rPr>
        <w:t xml:space="preserve">أتوب </w:t>
      </w:r>
      <w:r w:rsidRPr="0021456F">
        <w:rPr>
          <w:rFonts w:ascii="Lotus Linotype" w:hAnsi="Lotus Linotype" w:cs="Lotus Linotype"/>
          <w:b/>
          <w:bCs/>
          <w:color w:val="000000"/>
          <w:sz w:val="27"/>
          <w:szCs w:val="27"/>
          <w:rtl/>
          <w:lang w:bidi="fa-IR"/>
        </w:rPr>
        <w:t>إليك</w:t>
      </w:r>
      <w:r w:rsidR="002D6B77" w:rsidRPr="0021456F">
        <w:rPr>
          <w:rFonts w:ascii="Lotus Linotype" w:hAnsi="Lotus Linotype" w:cs="Lotus Linotype"/>
          <w:b/>
          <w:bCs/>
          <w:color w:val="000000"/>
          <w:sz w:val="27"/>
          <w:szCs w:val="27"/>
          <w:rtl/>
        </w:rPr>
        <w:t xml:space="preserve">، </w:t>
      </w:r>
      <w:r w:rsidR="002D6B77" w:rsidRPr="0021456F">
        <w:rPr>
          <w:rFonts w:ascii="Lotus Linotype" w:hAnsi="Lotus Linotype" w:cs="Lotus Linotype"/>
          <w:b/>
          <w:bCs/>
          <w:color w:val="000000"/>
          <w:sz w:val="27"/>
          <w:szCs w:val="27"/>
          <w:rtl/>
          <w:lang w:bidi="fa-IR"/>
        </w:rPr>
        <w:t>وآخر دعوانا أن الحمد لله رب العالمین</w:t>
      </w:r>
      <w:r w:rsidR="002D6B77" w:rsidRPr="00605CCA">
        <w:rPr>
          <w:rFonts w:cs="B Zar" w:hint="cs"/>
          <w:color w:val="000000"/>
          <w:rtl/>
          <w:lang w:bidi="fa-IR"/>
        </w:rPr>
        <w:t xml:space="preserve"> .</w:t>
      </w:r>
    </w:p>
    <w:p w:rsidR="002D6B77" w:rsidRPr="00605CCA" w:rsidRDefault="002D6B77" w:rsidP="002D6B77">
      <w:pPr>
        <w:spacing w:line="228" w:lineRule="auto"/>
        <w:ind w:firstLine="397"/>
        <w:rPr>
          <w:rFonts w:cs="B Zar"/>
          <w:color w:val="000000"/>
          <w:lang w:bidi="fa-IR"/>
        </w:rPr>
      </w:pPr>
    </w:p>
    <w:p w:rsidR="002D6B77" w:rsidRPr="00605CCA" w:rsidRDefault="002D6B77" w:rsidP="002D6B77">
      <w:pPr>
        <w:spacing w:line="228" w:lineRule="auto"/>
        <w:ind w:firstLine="397"/>
        <w:jc w:val="right"/>
        <w:rPr>
          <w:rFonts w:hint="cs"/>
          <w:b/>
          <w:bCs/>
          <w:color w:val="000000"/>
          <w:rtl/>
          <w:lang w:bidi="fa-IR"/>
        </w:rPr>
      </w:pPr>
      <w:r w:rsidRPr="00605CCA">
        <w:rPr>
          <w:rFonts w:hint="cs"/>
          <w:b/>
          <w:bCs/>
          <w:color w:val="000000"/>
          <w:rtl/>
          <w:lang w:bidi="fa-IR"/>
        </w:rPr>
        <w:t>علی محمد صلابی</w:t>
      </w:r>
    </w:p>
    <w:p w:rsidR="002D6B77" w:rsidRPr="00605CCA" w:rsidRDefault="002D6B77" w:rsidP="002D6B77">
      <w:pPr>
        <w:spacing w:line="228" w:lineRule="auto"/>
        <w:ind w:firstLine="397"/>
        <w:jc w:val="right"/>
        <w:rPr>
          <w:rFonts w:hint="cs"/>
          <w:b/>
          <w:bCs/>
          <w:color w:val="000000"/>
          <w:rtl/>
          <w:lang w:bidi="fa-IR"/>
        </w:rPr>
      </w:pPr>
      <w:r w:rsidRPr="00605CCA">
        <w:rPr>
          <w:rFonts w:hint="cs"/>
          <w:b/>
          <w:bCs/>
          <w:color w:val="000000"/>
          <w:rtl/>
          <w:lang w:bidi="fa-IR"/>
        </w:rPr>
        <w:t xml:space="preserve">13 رمضان 1422 هـ. ق </w:t>
      </w:r>
    </w:p>
    <w:p w:rsidR="002D6B77" w:rsidRPr="00605CCA" w:rsidRDefault="002D6B77" w:rsidP="002D6B77">
      <w:pPr>
        <w:spacing w:line="228" w:lineRule="auto"/>
        <w:ind w:firstLine="397"/>
        <w:rPr>
          <w:rFonts w:cs="B Zar"/>
          <w:color w:val="000000"/>
          <w:rtl/>
          <w:lang w:bidi="fa-IR"/>
        </w:rPr>
        <w:sectPr w:rsidR="002D6B77" w:rsidRPr="00605CCA" w:rsidSect="008566EC">
          <w:headerReference w:type="default" r:id="rId19"/>
          <w:footnotePr>
            <w:numRestart w:val="eachPage"/>
          </w:footnotePr>
          <w:pgSz w:w="11907" w:h="16840" w:code="9"/>
          <w:pgMar w:top="2268" w:right="2211" w:bottom="2268" w:left="2211" w:header="2268" w:footer="2268" w:gutter="284"/>
          <w:cols w:space="720"/>
          <w:titlePg/>
          <w:bidi/>
          <w:rtlGutter/>
          <w:docGrid w:linePitch="381"/>
        </w:sect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hint="cs"/>
          <w:b/>
          <w:bCs/>
          <w:color w:val="000000"/>
          <w:sz w:val="36"/>
          <w:szCs w:val="36"/>
          <w:rtl/>
          <w:lang w:bidi="fa-IR"/>
        </w:rPr>
      </w:pPr>
    </w:p>
    <w:p w:rsidR="002D6B77" w:rsidRPr="00605CCA" w:rsidRDefault="004C08B6" w:rsidP="002D6B77">
      <w:pPr>
        <w:pStyle w:val="Heading1"/>
        <w:spacing w:before="0" w:line="228" w:lineRule="auto"/>
        <w:ind w:firstLine="397"/>
        <w:jc w:val="both"/>
        <w:rPr>
          <w:rFonts w:hint="cs"/>
          <w:bCs/>
          <w:color w:val="000000"/>
          <w:rtl/>
          <w:lang w:bidi="fa-IR"/>
        </w:rPr>
      </w:pPr>
      <w:bookmarkStart w:id="10" w:name="_Toc223806241"/>
      <w:bookmarkStart w:id="11" w:name="_Toc71216721"/>
      <w:r>
        <w:rPr>
          <w:rFonts w:hint="cs"/>
          <w:noProof/>
          <w:color w:val="000000"/>
          <w:rtl/>
        </w:rPr>
        <mc:AlternateContent>
          <mc:Choice Requires="wps">
            <w:drawing>
              <wp:anchor distT="0" distB="0" distL="114300" distR="114300" simplePos="0" relativeHeight="251652608" behindDoc="0" locked="0" layoutInCell="1" allowOverlap="1">
                <wp:simplePos x="0" y="0"/>
                <wp:positionH relativeFrom="column">
                  <wp:posOffset>-22225</wp:posOffset>
                </wp:positionH>
                <wp:positionV relativeFrom="paragraph">
                  <wp:posOffset>17145</wp:posOffset>
                </wp:positionV>
                <wp:extent cx="4556125" cy="6400800"/>
                <wp:effectExtent l="6350" t="7620" r="9525" b="11430"/>
                <wp:wrapNone/>
                <wp:docPr id="3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847EF5" w:rsidRPr="00157059" w:rsidRDefault="00847EF5" w:rsidP="002D6B77">
                            <w:pPr>
                              <w:rPr>
                                <w:rFonts w:cs="B Titr" w:hint="cs"/>
                                <w:sz w:val="84"/>
                                <w:szCs w:val="84"/>
                                <w:rtl/>
                                <w:lang w:bidi="fa-IR"/>
                              </w:rPr>
                            </w:pPr>
                          </w:p>
                          <w:p w:rsidR="00847EF5" w:rsidRDefault="00847EF5" w:rsidP="002D6B77">
                            <w:pPr>
                              <w:pStyle w:val="a0"/>
                              <w:rPr>
                                <w:rFonts w:cs="B Titr" w:hint="cs"/>
                                <w:sz w:val="36"/>
                                <w:szCs w:val="36"/>
                                <w:rtl/>
                                <w:lang w:bidi="fa-IR"/>
                              </w:rPr>
                            </w:pPr>
                            <w:bookmarkStart w:id="12" w:name="_Toc260068210"/>
                            <w:r w:rsidRPr="00115AD9">
                              <w:rPr>
                                <w:rFonts w:hint="cs"/>
                                <w:rtl/>
                                <w:lang w:bidi="fa-IR"/>
                              </w:rPr>
                              <w:t>فصل اول</w:t>
                            </w:r>
                            <w:bookmarkStart w:id="13" w:name="_Toc223806242"/>
                            <w:bookmarkStart w:id="14" w:name="_Toc71216722"/>
                            <w:bookmarkStart w:id="15" w:name="_Toc224499788"/>
                            <w:r>
                              <w:rPr>
                                <w:rtl/>
                                <w:lang w:bidi="fa-IR"/>
                              </w:rPr>
                              <w:br/>
                            </w:r>
                            <w:r w:rsidRPr="00115AD9">
                              <w:rPr>
                                <w:rFonts w:hint="cs"/>
                                <w:rtl/>
                                <w:lang w:bidi="fa-IR"/>
                              </w:rPr>
                              <w:t>عمر</w:t>
                            </w:r>
                            <w:r w:rsidRPr="00DA4731">
                              <w:rPr>
                                <w:rFonts w:ascii="AGA Arabesque" w:hAnsi="AGA Arabesque"/>
                                <w:b w:val="0"/>
                                <w:bCs w:val="0"/>
                                <w:lang w:bidi="fa-IR"/>
                              </w:rPr>
                              <w:t></w:t>
                            </w:r>
                            <w:r w:rsidRPr="00115AD9">
                              <w:rPr>
                                <w:rFonts w:hint="cs"/>
                                <w:rtl/>
                                <w:lang w:bidi="fa-IR"/>
                              </w:rPr>
                              <w:t xml:space="preserve"> در مکه</w:t>
                            </w:r>
                            <w:bookmarkEnd w:id="12"/>
                            <w:bookmarkEnd w:id="13"/>
                            <w:bookmarkEnd w:id="14"/>
                            <w:bookmarkEnd w:id="15"/>
                          </w:p>
                          <w:p w:rsidR="00847EF5" w:rsidRDefault="00847EF5" w:rsidP="002D6B77">
                            <w:pPr>
                              <w:jc w:val="center"/>
                              <w:rPr>
                                <w:rFonts w:cs="B Titr" w:hint="cs"/>
                                <w:sz w:val="36"/>
                                <w:szCs w:val="36"/>
                                <w:rtl/>
                                <w:lang w:bidi="fa-IR"/>
                              </w:rPr>
                            </w:pPr>
                          </w:p>
                          <w:p w:rsidR="00847EF5" w:rsidRPr="00157059" w:rsidRDefault="00847EF5" w:rsidP="002D6B77">
                            <w:pPr>
                              <w:pStyle w:val="TOC2"/>
                              <w:tabs>
                                <w:tab w:val="right" w:leader="dot" w:pos="7304"/>
                              </w:tabs>
                              <w:rPr>
                                <w:rFonts w:ascii="Times New Roman" w:eastAsia="Times New Roman" w:hAnsi="Times New Roman" w:cs="Times New Roman" w:hint="cs"/>
                                <w:b/>
                                <w:bCs/>
                                <w:noProof/>
                                <w:sz w:val="24"/>
                                <w:szCs w:val="24"/>
                                <w:rtl/>
                              </w:rPr>
                            </w:pPr>
                            <w:r w:rsidRPr="00213B81">
                              <w:rPr>
                                <w:rStyle w:val="Hyperlink"/>
                                <w:bCs/>
                                <w:noProof/>
                                <w:color w:val="auto"/>
                                <w:u w:val="none"/>
                                <w:rtl/>
                                <w:lang w:bidi="fa-IR"/>
                              </w:rPr>
                              <w:t>مبحث اول: نام، نسب، کن</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 xml:space="preserve">ه، </w:t>
                            </w:r>
                            <w:r w:rsidRPr="00213B81">
                              <w:rPr>
                                <w:rStyle w:val="Hyperlink"/>
                                <w:bCs/>
                                <w:noProof/>
                                <w:color w:val="auto"/>
                                <w:u w:val="none"/>
                                <w:rtl/>
                                <w:lang w:bidi="fa-IR"/>
                              </w:rPr>
                              <w:t>صفات، خانواده و زندگان</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عمر</w:t>
                            </w:r>
                            <w:r w:rsidRPr="00807502">
                              <w:rPr>
                                <w:rStyle w:val="Hyperlink"/>
                                <w:rFonts w:cs="B Zar"/>
                                <w:noProof/>
                                <w:color w:val="auto"/>
                                <w:u w:val="none"/>
                                <w:lang w:bidi="fa-IR"/>
                              </w:rPr>
                              <w:t></w:t>
                            </w:r>
                            <w:r w:rsidRPr="00213B81">
                              <w:rPr>
                                <w:rStyle w:val="Hyperlink"/>
                                <w:bCs/>
                                <w:noProof/>
                                <w:color w:val="auto"/>
                                <w:u w:val="none"/>
                                <w:rtl/>
                                <w:lang w:bidi="fa-IR"/>
                              </w:rPr>
                              <w:t xml:space="preserve"> قبل از اسلام</w:t>
                            </w: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دوم: مسلمان شدن و هجرت عمر</w:t>
                            </w:r>
                            <w:r w:rsidRPr="00807502">
                              <w:rPr>
                                <w:rStyle w:val="Hyperlink"/>
                                <w:rFonts w:cs="B Zar"/>
                                <w:noProof/>
                                <w:color w:val="auto"/>
                                <w:u w:val="none"/>
                                <w:lang w:bidi="fa-IR"/>
                              </w:rPr>
                              <w:t></w:t>
                            </w:r>
                          </w:p>
                          <w:p w:rsidR="00847EF5" w:rsidRPr="001425AD" w:rsidRDefault="00847EF5" w:rsidP="002D6B77">
                            <w:pPr>
                              <w:jc w:val="center"/>
                              <w:rPr>
                                <w:rFonts w:cs="B Titr" w:hint="cs"/>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5" type="#_x0000_t176" style="position:absolute;left:0;text-align:left;margin-left:-1.75pt;margin-top:1.35pt;width:358.75pt;height:7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">
                <v:textbox>
                  <w:txbxContent>
                    <w:p w:rsidR="00847EF5" w:rsidRPr="00157059" w:rsidRDefault="00847EF5" w:rsidP="002D6B77">
                      <w:pPr>
                        <w:rPr>
                          <w:rFonts w:cs="B Titr" w:hint="cs"/>
                          <w:sz w:val="84"/>
                          <w:szCs w:val="84"/>
                          <w:rtl/>
                          <w:lang w:bidi="fa-IR"/>
                        </w:rPr>
                      </w:pPr>
                    </w:p>
                    <w:p w:rsidR="00847EF5" w:rsidRDefault="00847EF5" w:rsidP="002D6B77">
                      <w:pPr>
                        <w:pStyle w:val="a0"/>
                        <w:rPr>
                          <w:rFonts w:cs="B Titr" w:hint="cs"/>
                          <w:sz w:val="36"/>
                          <w:szCs w:val="36"/>
                          <w:rtl/>
                          <w:lang w:bidi="fa-IR"/>
                        </w:rPr>
                      </w:pPr>
                      <w:bookmarkStart w:id="16" w:name="_Toc260068210"/>
                      <w:r w:rsidRPr="00115AD9">
                        <w:rPr>
                          <w:rFonts w:hint="cs"/>
                          <w:rtl/>
                          <w:lang w:bidi="fa-IR"/>
                        </w:rPr>
                        <w:t>فصل اول</w:t>
                      </w:r>
                      <w:bookmarkStart w:id="17" w:name="_Toc223806242"/>
                      <w:bookmarkStart w:id="18" w:name="_Toc71216722"/>
                      <w:bookmarkStart w:id="19" w:name="_Toc224499788"/>
                      <w:r>
                        <w:rPr>
                          <w:rtl/>
                          <w:lang w:bidi="fa-IR"/>
                        </w:rPr>
                        <w:br/>
                      </w:r>
                      <w:r w:rsidRPr="00115AD9">
                        <w:rPr>
                          <w:rFonts w:hint="cs"/>
                          <w:rtl/>
                          <w:lang w:bidi="fa-IR"/>
                        </w:rPr>
                        <w:t>عمر</w:t>
                      </w:r>
                      <w:r w:rsidRPr="00DA4731">
                        <w:rPr>
                          <w:rFonts w:ascii="AGA Arabesque" w:hAnsi="AGA Arabesque"/>
                          <w:b w:val="0"/>
                          <w:bCs w:val="0"/>
                          <w:lang w:bidi="fa-IR"/>
                        </w:rPr>
                        <w:t></w:t>
                      </w:r>
                      <w:r w:rsidRPr="00115AD9">
                        <w:rPr>
                          <w:rFonts w:hint="cs"/>
                          <w:rtl/>
                          <w:lang w:bidi="fa-IR"/>
                        </w:rPr>
                        <w:t xml:space="preserve"> در مکه</w:t>
                      </w:r>
                      <w:bookmarkEnd w:id="16"/>
                      <w:bookmarkEnd w:id="17"/>
                      <w:bookmarkEnd w:id="18"/>
                      <w:bookmarkEnd w:id="19"/>
                    </w:p>
                    <w:p w:rsidR="00847EF5" w:rsidRDefault="00847EF5" w:rsidP="002D6B77">
                      <w:pPr>
                        <w:jc w:val="center"/>
                        <w:rPr>
                          <w:rFonts w:cs="B Titr" w:hint="cs"/>
                          <w:sz w:val="36"/>
                          <w:szCs w:val="36"/>
                          <w:rtl/>
                          <w:lang w:bidi="fa-IR"/>
                        </w:rPr>
                      </w:pPr>
                    </w:p>
                    <w:p w:rsidR="00847EF5" w:rsidRPr="00157059" w:rsidRDefault="00847EF5" w:rsidP="002D6B77">
                      <w:pPr>
                        <w:pStyle w:val="TOC2"/>
                        <w:tabs>
                          <w:tab w:val="right" w:leader="dot" w:pos="7304"/>
                        </w:tabs>
                        <w:rPr>
                          <w:rFonts w:ascii="Times New Roman" w:eastAsia="Times New Roman" w:hAnsi="Times New Roman" w:cs="Times New Roman" w:hint="cs"/>
                          <w:b/>
                          <w:bCs/>
                          <w:noProof/>
                          <w:sz w:val="24"/>
                          <w:szCs w:val="24"/>
                          <w:rtl/>
                        </w:rPr>
                      </w:pPr>
                      <w:r w:rsidRPr="00213B81">
                        <w:rPr>
                          <w:rStyle w:val="Hyperlink"/>
                          <w:bCs/>
                          <w:noProof/>
                          <w:color w:val="auto"/>
                          <w:u w:val="none"/>
                          <w:rtl/>
                          <w:lang w:bidi="fa-IR"/>
                        </w:rPr>
                        <w:t>مبحث اول: نام، نسب، کن</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 xml:space="preserve">ه، </w:t>
                      </w:r>
                      <w:r w:rsidRPr="00213B81">
                        <w:rPr>
                          <w:rStyle w:val="Hyperlink"/>
                          <w:bCs/>
                          <w:noProof/>
                          <w:color w:val="auto"/>
                          <w:u w:val="none"/>
                          <w:rtl/>
                          <w:lang w:bidi="fa-IR"/>
                        </w:rPr>
                        <w:t>صفات، خانواده و زندگان</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عمر</w:t>
                      </w:r>
                      <w:r w:rsidRPr="00807502">
                        <w:rPr>
                          <w:rStyle w:val="Hyperlink"/>
                          <w:rFonts w:cs="B Zar"/>
                          <w:noProof/>
                          <w:color w:val="auto"/>
                          <w:u w:val="none"/>
                          <w:lang w:bidi="fa-IR"/>
                        </w:rPr>
                        <w:t></w:t>
                      </w:r>
                      <w:r w:rsidRPr="00213B81">
                        <w:rPr>
                          <w:rStyle w:val="Hyperlink"/>
                          <w:bCs/>
                          <w:noProof/>
                          <w:color w:val="auto"/>
                          <w:u w:val="none"/>
                          <w:rtl/>
                          <w:lang w:bidi="fa-IR"/>
                        </w:rPr>
                        <w:t xml:space="preserve"> قبل از اسلام</w:t>
                      </w: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دوم: مسلمان شدن و هجرت عمر</w:t>
                      </w:r>
                      <w:r w:rsidRPr="00807502">
                        <w:rPr>
                          <w:rStyle w:val="Hyperlink"/>
                          <w:rFonts w:cs="B Zar"/>
                          <w:noProof/>
                          <w:color w:val="auto"/>
                          <w:u w:val="none"/>
                          <w:lang w:bidi="fa-IR"/>
                        </w:rPr>
                        <w:t></w:t>
                      </w:r>
                    </w:p>
                    <w:p w:rsidR="00847EF5" w:rsidRPr="001425AD" w:rsidRDefault="00847EF5" w:rsidP="002D6B77">
                      <w:pPr>
                        <w:jc w:val="center"/>
                        <w:rPr>
                          <w:rFonts w:cs="B Titr" w:hint="cs"/>
                          <w:color w:val="FF0000"/>
                          <w:rtl/>
                        </w:rPr>
                      </w:pPr>
                    </w:p>
                  </w:txbxContent>
                </v:textbox>
              </v:shape>
            </w:pict>
          </mc:Fallback>
        </mc:AlternateContent>
      </w:r>
    </w:p>
    <w:p w:rsidR="002D6B77" w:rsidRPr="00605CCA" w:rsidRDefault="002D6B77" w:rsidP="002D6B77">
      <w:pPr>
        <w:pStyle w:val="Heading1"/>
        <w:spacing w:before="0" w:line="228" w:lineRule="auto"/>
        <w:ind w:firstLine="397"/>
        <w:jc w:val="both"/>
        <w:rPr>
          <w:rFonts w:hint="cs"/>
          <w:b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p w:rsidR="002D6B77" w:rsidRPr="00605CCA" w:rsidRDefault="002D6B77" w:rsidP="002D6B77">
      <w:pPr>
        <w:rPr>
          <w:rFonts w:cs="B Zar" w:hint="cs"/>
          <w:color w:val="000000"/>
          <w:rtl/>
          <w:lang w:bidi="fa-IR"/>
        </w:rPr>
      </w:pPr>
    </w:p>
    <w:bookmarkEnd w:id="10"/>
    <w:bookmarkEnd w:id="11"/>
    <w:p w:rsidR="002D6B77" w:rsidRPr="00605CCA" w:rsidRDefault="002D6B77" w:rsidP="002D6B77">
      <w:pPr>
        <w:pStyle w:val="Heading1"/>
        <w:spacing w:before="0" w:line="228" w:lineRule="auto"/>
        <w:ind w:firstLine="397"/>
        <w:jc w:val="both"/>
        <w:rPr>
          <w:rFonts w:hint="cs"/>
          <w:bCs/>
          <w:color w:val="000000"/>
          <w:sz w:val="28"/>
          <w:szCs w:val="28"/>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20"/>
          <w:titlePg/>
          <w:bidi/>
          <w:rtlGutter/>
          <w:docGrid w:linePitch="381"/>
        </w:sectPr>
      </w:pP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20"/>
          <w:titlePg/>
          <w:bidi/>
          <w:rtlGutter/>
          <w:docGrid w:linePitch="381"/>
        </w:sectPr>
      </w:pPr>
    </w:p>
    <w:p w:rsidR="002D6B77" w:rsidRPr="00605CCA" w:rsidRDefault="002D6B77" w:rsidP="002D6B77">
      <w:pPr>
        <w:pStyle w:val="a0"/>
        <w:rPr>
          <w:rFonts w:hint="cs"/>
          <w:rtl/>
          <w:lang w:bidi="fa-IR"/>
        </w:rPr>
      </w:pPr>
      <w:bookmarkStart w:id="20" w:name="_Toc70310705"/>
      <w:bookmarkStart w:id="21" w:name="_Toc223806243"/>
      <w:bookmarkStart w:id="22" w:name="_Toc71216723"/>
      <w:bookmarkStart w:id="23" w:name="_Toc260068211"/>
      <w:r w:rsidRPr="00605CCA">
        <w:rPr>
          <w:rFonts w:hint="cs"/>
          <w:rtl/>
          <w:lang w:bidi="fa-IR"/>
        </w:rPr>
        <w:t>مبحث اول</w:t>
      </w:r>
      <w:bookmarkStart w:id="24" w:name="_Toc223806244"/>
      <w:bookmarkStart w:id="25" w:name="_Toc71216724"/>
      <w:bookmarkStart w:id="26" w:name="_Toc224499790"/>
      <w:bookmarkEnd w:id="21"/>
      <w:bookmarkEnd w:id="22"/>
      <w:r w:rsidRPr="00605CCA">
        <w:rPr>
          <w:rtl/>
          <w:lang w:bidi="fa-IR"/>
        </w:rPr>
        <w:br/>
      </w:r>
      <w:r w:rsidRPr="00605CCA">
        <w:rPr>
          <w:rFonts w:hint="cs"/>
          <w:rtl/>
          <w:lang w:bidi="fa-IR"/>
        </w:rPr>
        <w:t>نام، نسب، کنیه، صفات، خانواده و زندگانی عمر</w:t>
      </w:r>
      <w:r w:rsidRPr="00605CCA">
        <w:rPr>
          <w:rFonts w:ascii="AGA Arabesque" w:hAnsi="AGA Arabesque"/>
          <w:b w:val="0"/>
          <w:bCs w:val="0"/>
          <w:lang w:bidi="fa-IR"/>
        </w:rPr>
        <w:t></w:t>
      </w:r>
      <w:r w:rsidRPr="00605CCA">
        <w:rPr>
          <w:rFonts w:hint="cs"/>
          <w:rtl/>
          <w:lang w:bidi="fa-IR"/>
        </w:rPr>
        <w:t xml:space="preserve"> قبل از اسلام</w:t>
      </w:r>
      <w:bookmarkEnd w:id="20"/>
      <w:bookmarkEnd w:id="23"/>
      <w:bookmarkEnd w:id="24"/>
      <w:bookmarkEnd w:id="25"/>
      <w:bookmarkEnd w:id="26"/>
    </w:p>
    <w:p w:rsidR="002D6B77" w:rsidRPr="00605CCA" w:rsidRDefault="002D6B77" w:rsidP="002D6B77">
      <w:pPr>
        <w:pStyle w:val="a1"/>
        <w:rPr>
          <w:rFonts w:hint="cs"/>
          <w:rtl/>
          <w:lang w:bidi="fa-IR"/>
        </w:rPr>
      </w:pPr>
      <w:bookmarkStart w:id="27" w:name="_Toc70310706"/>
      <w:bookmarkStart w:id="28" w:name="_Toc223806245"/>
      <w:bookmarkStart w:id="29" w:name="_Toc71216725"/>
      <w:bookmarkStart w:id="30" w:name="_Toc260068212"/>
      <w:r w:rsidRPr="00605CCA">
        <w:rPr>
          <w:rFonts w:hint="cs"/>
          <w:rtl/>
          <w:lang w:bidi="ar-KW"/>
        </w:rPr>
        <w:t xml:space="preserve">نخست: </w:t>
      </w:r>
      <w:r w:rsidRPr="00605CCA">
        <w:rPr>
          <w:rFonts w:hint="cs"/>
          <w:rtl/>
          <w:lang w:bidi="fa-IR"/>
        </w:rPr>
        <w:t>نام، نسب، کنیه و القاب عمر</w:t>
      </w:r>
      <w:r w:rsidRPr="00605CCA">
        <w:rPr>
          <w:rFonts w:ascii="AGA Arabesque" w:hAnsi="AGA Arabesque"/>
          <w:b w:val="0"/>
          <w:bCs w:val="0"/>
          <w:lang w:bidi="fa-IR"/>
        </w:rPr>
        <w:t></w:t>
      </w:r>
      <w:bookmarkEnd w:id="27"/>
      <w:bookmarkEnd w:id="28"/>
      <w:bookmarkEnd w:id="29"/>
      <w:bookmarkEnd w:id="30"/>
      <w:r w:rsidRPr="00605CCA">
        <w:rPr>
          <w:rFonts w:hint="cs"/>
          <w:rtl/>
          <w:lang w:bidi="fa-IR"/>
        </w:rPr>
        <w:t xml:space="preserve"> </w:t>
      </w:r>
    </w:p>
    <w:p w:rsidR="002D6B77" w:rsidRPr="00605CCA" w:rsidRDefault="0023586A" w:rsidP="0023586A">
      <w:pPr>
        <w:spacing w:line="228" w:lineRule="auto"/>
        <w:rPr>
          <w:rFonts w:cs="B Zar" w:hint="cs"/>
          <w:color w:val="000000"/>
          <w:rtl/>
          <w:lang w:bidi="fa-IR"/>
        </w:rPr>
      </w:pPr>
      <w:r>
        <w:rPr>
          <w:rFonts w:cs="B Zar" w:hint="cs"/>
          <w:color w:val="000000"/>
          <w:rtl/>
          <w:lang w:bidi="fa-IR"/>
        </w:rPr>
        <w:t>وی، عمر بن خطاب بن</w:t>
      </w:r>
      <w:r w:rsidR="002D6B77" w:rsidRPr="00605CCA">
        <w:rPr>
          <w:rFonts w:cs="B Zar" w:hint="cs"/>
          <w:color w:val="000000"/>
          <w:rtl/>
          <w:lang w:bidi="fa-IR"/>
        </w:rPr>
        <w:t xml:space="preserve"> نفیل </w:t>
      </w:r>
      <w:r>
        <w:rPr>
          <w:rFonts w:cs="B Zar" w:hint="cs"/>
          <w:color w:val="000000"/>
          <w:rtl/>
          <w:lang w:bidi="fa-IR"/>
        </w:rPr>
        <w:t>بن</w:t>
      </w:r>
      <w:r w:rsidR="002D6B77" w:rsidRPr="00605CCA">
        <w:rPr>
          <w:rFonts w:cs="B Zar" w:hint="cs"/>
          <w:color w:val="000000"/>
          <w:rtl/>
          <w:lang w:bidi="fa-IR"/>
        </w:rPr>
        <w:t xml:space="preserve"> عبدالعزی </w:t>
      </w:r>
      <w:r>
        <w:rPr>
          <w:rFonts w:cs="B Zar" w:hint="cs"/>
          <w:color w:val="000000"/>
          <w:rtl/>
          <w:lang w:bidi="fa-IR"/>
        </w:rPr>
        <w:t>بن</w:t>
      </w:r>
      <w:r w:rsidR="002D6B77" w:rsidRPr="00605CCA">
        <w:rPr>
          <w:rFonts w:cs="B Zar" w:hint="cs"/>
          <w:color w:val="000000"/>
          <w:rtl/>
          <w:lang w:bidi="fa-IR"/>
        </w:rPr>
        <w:t xml:space="preserve"> ریاح بن عبدالله بن فرط بن رزاح بن عدی بن کعب بن لؤی</w:t>
      </w:r>
      <w:r w:rsidR="002D6B77" w:rsidRPr="00C715B7">
        <w:rPr>
          <w:rStyle w:val="FootnoteReference"/>
          <w:rFonts w:cs="B Zar"/>
          <w:color w:val="000000"/>
          <w:sz w:val="24"/>
          <w:szCs w:val="24"/>
          <w:rtl/>
          <w:lang w:bidi="fa-IR"/>
        </w:rPr>
        <w:footnoteReference w:id="11"/>
      </w:r>
      <w:r w:rsidR="002D6B77" w:rsidRPr="00605CCA">
        <w:rPr>
          <w:rFonts w:cs="B Zar" w:hint="cs"/>
          <w:color w:val="000000"/>
          <w:rtl/>
          <w:lang w:bidi="fa-IR"/>
        </w:rPr>
        <w:t xml:space="preserve"> بن غالب قرشی عدوی</w:t>
      </w:r>
      <w:r w:rsidR="002D6B77" w:rsidRPr="00C715B7">
        <w:rPr>
          <w:rStyle w:val="FootnoteReference"/>
          <w:rFonts w:ascii="AGA Arabesque" w:hAnsi="AGA Arabesque" w:cs="B Zar"/>
          <w:color w:val="000000"/>
          <w:sz w:val="24"/>
          <w:szCs w:val="24"/>
          <w:rtl/>
        </w:rPr>
        <w:footnoteReference w:id="12"/>
      </w:r>
      <w:r w:rsidR="002D6B77" w:rsidRPr="00605CCA">
        <w:rPr>
          <w:rFonts w:cs="B Zar" w:hint="cs"/>
          <w:color w:val="000000"/>
          <w:rtl/>
          <w:lang w:bidi="fa-IR"/>
        </w:rPr>
        <w:t xml:space="preserve"> است</w:t>
      </w:r>
      <w:r>
        <w:rPr>
          <w:rFonts w:cs="B Zar" w:hint="cs"/>
          <w:color w:val="000000"/>
          <w:rtl/>
          <w:lang w:bidi="fa-IR"/>
        </w:rPr>
        <w:t>.</w:t>
      </w:r>
      <w:r w:rsidR="002D6B77" w:rsidRPr="00605CCA">
        <w:rPr>
          <w:rFonts w:cs="B Zar" w:hint="cs"/>
          <w:color w:val="000000"/>
          <w:rtl/>
          <w:lang w:bidi="fa-IR"/>
        </w:rPr>
        <w:t xml:space="preserve"> و نسبش در کعب بن لؤی با نسب رسول خدا</w:t>
      </w:r>
      <w:r w:rsidR="002D6B77" w:rsidRPr="00605CCA">
        <w:rPr>
          <w:rFonts w:cs="CTraditional Arabic"/>
          <w:color w:val="000000"/>
          <w:rtl/>
          <w:lang w:bidi="fa-IR"/>
        </w:rPr>
        <w:t>ص</w:t>
      </w:r>
      <w:r w:rsidR="002D6B77" w:rsidRPr="00605CCA">
        <w:rPr>
          <w:rFonts w:cs="B Zar" w:hint="cs"/>
          <w:color w:val="000000"/>
          <w:rtl/>
          <w:lang w:bidi="fa-IR"/>
        </w:rPr>
        <w:t xml:space="preserve"> یکی می‌شود</w:t>
      </w:r>
      <w:r w:rsidR="002D6B77" w:rsidRPr="00C715B7">
        <w:rPr>
          <w:rStyle w:val="FootnoteReference"/>
          <w:rFonts w:cs="B Zar"/>
          <w:color w:val="000000"/>
          <w:sz w:val="24"/>
          <w:szCs w:val="24"/>
          <w:rtl/>
          <w:lang w:bidi="fa-IR"/>
        </w:rPr>
        <w:footnoteReference w:id="13"/>
      </w:r>
      <w:r>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کنیه‌اش، ابوحفص</w:t>
      </w:r>
      <w:r w:rsidRPr="00C715B7">
        <w:rPr>
          <w:rStyle w:val="FootnoteReference"/>
          <w:rFonts w:ascii="AGA Arabesque" w:hAnsi="AGA Arabesque" w:cs="B Zar"/>
          <w:color w:val="000000"/>
          <w:sz w:val="24"/>
          <w:szCs w:val="24"/>
          <w:rtl/>
        </w:rPr>
        <w:footnoteReference w:id="14"/>
      </w:r>
      <w:r w:rsidRPr="00605CCA">
        <w:rPr>
          <w:rFonts w:cs="B Zar" w:hint="cs"/>
          <w:color w:val="000000"/>
          <w:rtl/>
          <w:lang w:bidi="fa-IR"/>
        </w:rPr>
        <w:t>؛ و لقبش، فاروق</w:t>
      </w:r>
      <w:r w:rsidRPr="001D704B">
        <w:rPr>
          <w:rStyle w:val="FootnoteReference"/>
          <w:rFonts w:ascii="AGA Arabesque" w:hAnsi="AGA Arabesque" w:cs="B Zar"/>
          <w:color w:val="000000"/>
          <w:sz w:val="24"/>
          <w:szCs w:val="24"/>
          <w:rtl/>
        </w:rPr>
        <w:footnoteReference w:id="15"/>
      </w:r>
      <w:r w:rsidRPr="00605CCA">
        <w:rPr>
          <w:rFonts w:cs="B Zar" w:hint="cs"/>
          <w:color w:val="000000"/>
          <w:rtl/>
          <w:lang w:bidi="fa-IR"/>
        </w:rPr>
        <w:t xml:space="preserve"> است. زیرا او، نخستین کسی است که اسلام را در مکه آشکار ساخت و بدین‌سان خداوند متعال، به وسیله‌ی او میان حق و باطل و اسلام و کفر، جدایی انداخت</w:t>
      </w:r>
      <w:r w:rsidRPr="00C715B7">
        <w:rPr>
          <w:rStyle w:val="FootnoteReference"/>
          <w:rFonts w:cs="B Zar"/>
          <w:color w:val="000000"/>
          <w:sz w:val="24"/>
          <w:szCs w:val="24"/>
          <w:rtl/>
          <w:lang w:bidi="fa-IR"/>
        </w:rPr>
        <w:footnoteReference w:id="16"/>
      </w:r>
      <w:r w:rsidR="00C715B7">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pStyle w:val="a1"/>
        <w:rPr>
          <w:rtl/>
          <w:lang w:bidi="fa-IR"/>
        </w:rPr>
      </w:pPr>
      <w:bookmarkStart w:id="31" w:name="_Toc70310707"/>
      <w:bookmarkStart w:id="32" w:name="_Toc223806246"/>
      <w:bookmarkStart w:id="33" w:name="_Toc71216726"/>
      <w:bookmarkStart w:id="34" w:name="_Toc260068213"/>
      <w:r w:rsidRPr="00605CCA">
        <w:rPr>
          <w:rFonts w:hint="cs"/>
          <w:rtl/>
          <w:lang w:val="en-AU" w:bidi="ar-KW"/>
        </w:rPr>
        <w:t xml:space="preserve">دوم: </w:t>
      </w:r>
      <w:r w:rsidRPr="00605CCA">
        <w:rPr>
          <w:rFonts w:hint="cs"/>
          <w:rtl/>
          <w:lang w:bidi="fa-IR"/>
        </w:rPr>
        <w:t>تولد و ویژگیهای جسمی عمر</w:t>
      </w:r>
      <w:r w:rsidRPr="00605CCA">
        <w:rPr>
          <w:rFonts w:ascii="AGA Arabesque" w:hAnsi="AGA Arabesque"/>
          <w:b w:val="0"/>
          <w:bCs w:val="0"/>
          <w:lang w:bidi="fa-IR"/>
        </w:rPr>
        <w:t></w:t>
      </w:r>
      <w:bookmarkEnd w:id="31"/>
      <w:bookmarkEnd w:id="32"/>
      <w:bookmarkEnd w:id="33"/>
      <w:bookmarkEnd w:id="3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سه سال پس از</w:t>
      </w:r>
      <w:r w:rsidR="001D704B">
        <w:rPr>
          <w:rFonts w:cs="B Zar" w:hint="cs"/>
          <w:color w:val="000000"/>
          <w:rtl/>
          <w:lang w:bidi="fa-IR"/>
        </w:rPr>
        <w:t>‌‌‌</w:t>
      </w:r>
      <w:r w:rsidRPr="00605CCA">
        <w:rPr>
          <w:rFonts w:cs="B Zar" w:hint="cs"/>
          <w:color w:val="000000"/>
          <w:rtl/>
          <w:lang w:bidi="fa-IR"/>
        </w:rPr>
        <w:t xml:space="preserve"> عام الفیل چشم به جهان گشود</w:t>
      </w:r>
      <w:r w:rsidRPr="00C715B7">
        <w:rPr>
          <w:rStyle w:val="FootnoteReference"/>
          <w:rFonts w:cs="B Zar"/>
          <w:color w:val="000000"/>
          <w:sz w:val="24"/>
          <w:szCs w:val="24"/>
          <w:rtl/>
          <w:lang w:bidi="fa-IR"/>
        </w:rPr>
        <w:footnoteReference w:id="17"/>
      </w:r>
      <w:r w:rsidRPr="00605CCA">
        <w:rPr>
          <w:rFonts w:cs="B Zar" w:hint="cs"/>
          <w:color w:val="000000"/>
          <w:rtl/>
          <w:lang w:bidi="fa-IR"/>
        </w:rPr>
        <w:t>. او، چهره‌ای سرخ و سفید داشت که سرخی چهره‌اش بیشتر بود و گونه‌ها، بینی و چشمانی زیبا داشت.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کف دستها و قدمهایش، پهن و درشت بود؛ وی، بلند قامت، تنومند، قوی و شجاع</w:t>
      </w:r>
      <w:r w:rsidRPr="00C715B7">
        <w:rPr>
          <w:rStyle w:val="FootnoteReference"/>
          <w:rFonts w:ascii="AGA Arabesque" w:hAnsi="AGA Arabesque" w:cs="B Zar"/>
          <w:color w:val="000000"/>
          <w:sz w:val="24"/>
          <w:szCs w:val="24"/>
          <w:rtl/>
        </w:rPr>
        <w:footnoteReference w:id="18"/>
      </w:r>
      <w:r w:rsidRPr="00605CCA">
        <w:rPr>
          <w:rFonts w:cs="B Zar" w:hint="cs"/>
          <w:color w:val="000000"/>
          <w:rtl/>
          <w:lang w:bidi="fa-IR"/>
        </w:rPr>
        <w:t xml:space="preserve"> بود و موهایش را با حنا رنگ می‌کرد و دو طرف سبیلش بلند بود؛ تند راه می‌رفت و بلند سخن می‌گفت و هرگاه کتک می‌زد، دردآور بود</w:t>
      </w:r>
      <w:r w:rsidRPr="00C715B7">
        <w:rPr>
          <w:rStyle w:val="FootnoteReference"/>
          <w:rFonts w:ascii="AGA Arabesque" w:hAnsi="AGA Arabesque" w:cs="B Zar"/>
          <w:color w:val="000000"/>
          <w:sz w:val="24"/>
          <w:szCs w:val="24"/>
          <w:rtl/>
        </w:rPr>
        <w:footnoteReference w:id="19"/>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pStyle w:val="a1"/>
        <w:rPr>
          <w:rFonts w:hint="cs"/>
          <w:rtl/>
          <w:lang w:bidi="fa-IR"/>
        </w:rPr>
      </w:pPr>
      <w:bookmarkStart w:id="35" w:name="_Toc70310708"/>
      <w:bookmarkStart w:id="36" w:name="_Toc223806247"/>
      <w:bookmarkStart w:id="37" w:name="_Toc71216727"/>
      <w:bookmarkStart w:id="38" w:name="_Toc260068214"/>
      <w:r w:rsidRPr="00605CCA">
        <w:rPr>
          <w:rFonts w:hint="cs"/>
          <w:rtl/>
          <w:lang w:bidi="fa-IR"/>
        </w:rPr>
        <w:t>س</w:t>
      </w:r>
      <w:r w:rsidRPr="00605CCA">
        <w:rPr>
          <w:rFonts w:hint="cs"/>
          <w:rtl/>
          <w:lang w:bidi="ar-KW"/>
        </w:rPr>
        <w:t xml:space="preserve">وم: </w:t>
      </w:r>
      <w:r w:rsidRPr="00605CCA">
        <w:rPr>
          <w:rFonts w:hint="cs"/>
          <w:rtl/>
          <w:lang w:bidi="fa-IR"/>
        </w:rPr>
        <w:t>خانواده‌ی عمر</w:t>
      </w:r>
      <w:r w:rsidRPr="00605CCA">
        <w:rPr>
          <w:rFonts w:ascii="AGA Arabesque" w:hAnsi="AGA Arabesque"/>
          <w:b w:val="0"/>
          <w:bCs w:val="0"/>
          <w:lang w:bidi="fa-IR"/>
        </w:rPr>
        <w:t></w:t>
      </w:r>
      <w:bookmarkEnd w:id="35"/>
      <w:bookmarkEnd w:id="36"/>
      <w:bookmarkEnd w:id="37"/>
      <w:bookmarkEnd w:id="3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پدر عمر، خطاب بن نفیل؛ و مادرش حنتمه دختر هاشم بن مغیره بود. و گفته شده: دختر هاشم، خواهر ابوجهل بود</w:t>
      </w:r>
      <w:r w:rsidRPr="00C715B7">
        <w:rPr>
          <w:rStyle w:val="FootnoteReference"/>
          <w:rFonts w:cs="B Zar"/>
          <w:color w:val="000000"/>
          <w:sz w:val="24"/>
          <w:szCs w:val="24"/>
          <w:rtl/>
          <w:lang w:bidi="fa-IR"/>
        </w:rPr>
        <w:footnoteReference w:id="20"/>
      </w:r>
      <w:r w:rsidR="001D704B">
        <w:rPr>
          <w:rFonts w:cs="B Zar" w:hint="cs"/>
          <w:color w:val="000000"/>
          <w:rtl/>
          <w:lang w:bidi="fa-IR"/>
        </w:rPr>
        <w:t>.</w:t>
      </w:r>
      <w:r w:rsidRPr="00605CCA">
        <w:rPr>
          <w:rFonts w:cs="B Zar" w:hint="cs"/>
          <w:color w:val="000000"/>
          <w:rtl/>
          <w:lang w:bidi="fa-IR"/>
        </w:rPr>
        <w:t xml:space="preserve"> البته بیشتر مورخین بر این باورند که او، دختر هاشم، دختر عموی ابوجهل بن هشام بوده است</w:t>
      </w:r>
      <w:r w:rsidRPr="00C715B7">
        <w:rPr>
          <w:rStyle w:val="FootnoteReference"/>
          <w:rFonts w:cs="B Zar"/>
          <w:color w:val="000000"/>
          <w:sz w:val="24"/>
          <w:szCs w:val="24"/>
          <w:rtl/>
          <w:lang w:bidi="fa-IR"/>
        </w:rPr>
        <w:footnoteReference w:id="21"/>
      </w:r>
      <w:r w:rsidR="001D704B">
        <w:rPr>
          <w:rFonts w:cs="B Zar" w:hint="cs"/>
          <w:color w:val="000000"/>
          <w:rtl/>
          <w:lang w:bidi="fa-IR"/>
        </w:rPr>
        <w:t>.</w:t>
      </w:r>
      <w:r w:rsidRPr="00605CCA">
        <w:rPr>
          <w:rFonts w:cs="B Zar" w:hint="cs"/>
          <w:color w:val="000000"/>
          <w:rtl/>
          <w:lang w:bidi="fa-IR"/>
        </w:rPr>
        <w:t xml:space="preserve"> پدر بزرگ عمر</w:t>
      </w:r>
      <w:r w:rsidRPr="00605CCA">
        <w:rPr>
          <w:rFonts w:ascii="AGA Arabesque" w:hAnsi="AGA Arabesque" w:cs="B Zar"/>
          <w:color w:val="000000"/>
          <w:lang w:bidi="fa-IR"/>
        </w:rPr>
        <w:t></w:t>
      </w:r>
      <w:r w:rsidRPr="00605CCA">
        <w:rPr>
          <w:rFonts w:cs="B Zar" w:hint="cs"/>
          <w:color w:val="000000"/>
          <w:rtl/>
          <w:lang w:bidi="fa-IR"/>
        </w:rPr>
        <w:t xml:space="preserve"> یعنی نفیل بن عبدالعزی، یکی از بزرگان قریش بود که برای حل مشاجرات خود به او مراجعه می‌کردند</w:t>
      </w:r>
      <w:r w:rsidRPr="00C715B7">
        <w:rPr>
          <w:rStyle w:val="FootnoteReference"/>
          <w:rFonts w:cs="B Zar"/>
          <w:color w:val="000000"/>
          <w:sz w:val="24"/>
          <w:szCs w:val="24"/>
          <w:rtl/>
          <w:lang w:bidi="fa-IR"/>
        </w:rPr>
        <w:footnoteReference w:id="22"/>
      </w:r>
      <w:r w:rsidR="001D704B">
        <w:rPr>
          <w:rFonts w:cs="B Zar" w:hint="cs"/>
          <w:color w:val="000000"/>
          <w:rtl/>
          <w:lang w:bidi="fa-IR"/>
        </w:rPr>
        <w:t>.</w:t>
      </w:r>
    </w:p>
    <w:p w:rsidR="002D6B77" w:rsidRPr="00605CCA" w:rsidRDefault="002D6B77" w:rsidP="00300074">
      <w:pPr>
        <w:spacing w:line="228" w:lineRule="auto"/>
        <w:ind w:firstLine="397"/>
        <w:rPr>
          <w:rFonts w:cs="B Zar" w:hint="cs"/>
          <w:color w:val="000000"/>
          <w:rtl/>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قبل از اسلام با زینب بنت مظعون، خواهر عثمان بن مظعون ازدواج نمود و از او دارای سه فرزند به نامهای عبدالله، عبدالرحمن اکبر وحفصه گردید. سپس با ملیکه بنت جرول ازدواج کرد واز او صاحب فرزندی به نام عبيدالله شد و آن‌گاه با ملیکه متارکه نمود؛ ملیکه پس از جدایی عمر</w:t>
      </w:r>
      <w:r w:rsidRPr="00605CCA">
        <w:rPr>
          <w:rFonts w:ascii="AGA Arabesque" w:hAnsi="AGA Arabesque" w:cs="B Zar"/>
          <w:color w:val="000000"/>
          <w:lang w:bidi="fa-IR"/>
        </w:rPr>
        <w:t></w:t>
      </w:r>
      <w:r w:rsidRPr="00605CCA">
        <w:rPr>
          <w:rFonts w:cs="B Zar" w:hint="cs"/>
          <w:color w:val="000000"/>
          <w:rtl/>
          <w:lang w:bidi="fa-IR"/>
        </w:rPr>
        <w:t xml:space="preserve"> با ابو الجهم بن حذیفه ازدواج کرد. آن‌گاه عمر</w:t>
      </w:r>
      <w:r w:rsidRPr="00605CCA">
        <w:rPr>
          <w:rFonts w:ascii="AGA Arabesque" w:hAnsi="AGA Arabesque" w:cs="B Zar"/>
          <w:color w:val="000000"/>
          <w:lang w:bidi="fa-IR"/>
        </w:rPr>
        <w:t></w:t>
      </w:r>
      <w:r w:rsidR="001D704B">
        <w:rPr>
          <w:rFonts w:cs="B Zar" w:hint="cs"/>
          <w:color w:val="000000"/>
          <w:rtl/>
          <w:lang w:bidi="fa-IR"/>
        </w:rPr>
        <w:t xml:space="preserve"> با قریبه بنت ابی‌ا</w:t>
      </w:r>
      <w:r w:rsidRPr="00605CCA">
        <w:rPr>
          <w:rFonts w:cs="B Zar" w:hint="cs"/>
          <w:color w:val="000000"/>
          <w:rtl/>
          <w:lang w:bidi="fa-IR"/>
        </w:rPr>
        <w:t xml:space="preserve">میه مخزومی ازدواج </w:t>
      </w:r>
      <w:r w:rsidRPr="00300074">
        <w:rPr>
          <w:rFonts w:cs="B Zar" w:hint="cs"/>
          <w:rtl/>
          <w:lang w:bidi="fa-IR"/>
        </w:rPr>
        <w:t xml:space="preserve">نمود، ولی دیری نپایید که با توافق هم، از یکدیگر جدا شدند </w:t>
      </w:r>
      <w:r w:rsidRPr="00300074">
        <w:rPr>
          <w:rFonts w:cs="B Zar" w:hint="cs"/>
          <w:rtl/>
          <w:lang w:val="en-AU" w:bidi="fa-IR"/>
        </w:rPr>
        <w:t xml:space="preserve">و پس از عمر، </w:t>
      </w:r>
      <w:r w:rsidRPr="00300074">
        <w:rPr>
          <w:rFonts w:cs="B Zar" w:hint="cs"/>
          <w:rtl/>
          <w:lang w:bidi="fa-IR"/>
        </w:rPr>
        <w:t>قریبه</w:t>
      </w:r>
      <w:r w:rsidRPr="00300074">
        <w:rPr>
          <w:rFonts w:cs="B Zar" w:hint="cs"/>
          <w:rtl/>
          <w:lang w:val="en-AU" w:bidi="fa-IR"/>
        </w:rPr>
        <w:t xml:space="preserve"> با عبدالرحمن بن ابوبکر ازدواج نمود</w:t>
      </w:r>
      <w:r w:rsidRPr="00300074">
        <w:rPr>
          <w:rFonts w:cs="B Zar" w:hint="cs"/>
          <w:rtl/>
          <w:lang w:bidi="fa-IR"/>
        </w:rPr>
        <w:t>. سپس عمر</w:t>
      </w:r>
      <w:r w:rsidRPr="00300074">
        <w:rPr>
          <w:rFonts w:ascii="AGA Arabesque" w:hAnsi="AGA Arabesque" w:cs="B Zar"/>
          <w:lang w:bidi="fa-IR"/>
        </w:rPr>
        <w:t></w:t>
      </w:r>
      <w:r w:rsidR="001D704B" w:rsidRPr="00300074">
        <w:rPr>
          <w:rFonts w:cs="B Zar" w:hint="cs"/>
          <w:rtl/>
          <w:lang w:bidi="fa-IR"/>
        </w:rPr>
        <w:t xml:space="preserve"> با ام‌</w:t>
      </w:r>
      <w:r w:rsidRPr="00300074">
        <w:rPr>
          <w:rFonts w:cs="B Zar" w:hint="cs"/>
          <w:rtl/>
          <w:lang w:bidi="fa-IR"/>
        </w:rPr>
        <w:t xml:space="preserve">حکیم بنت حارث بن هشام ازدواج کرد و </w:t>
      </w:r>
      <w:r w:rsidR="00300074">
        <w:rPr>
          <w:rFonts w:cs="B Zar" w:hint="cs"/>
          <w:rtl/>
          <w:lang w:bidi="fa-IR"/>
        </w:rPr>
        <w:t>ام حکیم قبل از آن همسر عکرمه بن ابوجهل بود که در شام شهید شد</w:t>
      </w:r>
      <w:r w:rsidRPr="00300074">
        <w:rPr>
          <w:rStyle w:val="FootnoteReference"/>
          <w:rFonts w:cs="B Zar"/>
          <w:sz w:val="24"/>
          <w:szCs w:val="24"/>
          <w:rtl/>
          <w:lang w:bidi="fa-IR"/>
        </w:rPr>
        <w:footnoteReference w:id="23"/>
      </w:r>
      <w:r w:rsidR="00A65CDE" w:rsidRPr="00300074">
        <w:rPr>
          <w:rFonts w:cs="B Zar" w:hint="cs"/>
          <w:rtl/>
          <w:lang w:bidi="fa-IR"/>
        </w:rPr>
        <w:t>.</w:t>
      </w:r>
      <w:r w:rsidRPr="00300074">
        <w:rPr>
          <w:rFonts w:cs="B Zar" w:hint="cs"/>
          <w:rtl/>
          <w:lang w:bidi="fa-IR"/>
        </w:rPr>
        <w:t xml:space="preserve"> و</w:t>
      </w:r>
      <w:r w:rsidR="00300074">
        <w:rPr>
          <w:rFonts w:cs="B Zar" w:hint="cs"/>
          <w:rtl/>
          <w:lang w:bidi="fa-IR"/>
        </w:rPr>
        <w:t xml:space="preserve"> عمر </w:t>
      </w:r>
      <w:r w:rsidR="00300074" w:rsidRPr="00300074">
        <w:rPr>
          <w:rFonts w:ascii="AGA Arabesque" w:hAnsi="AGA Arabesque" w:cs="B Zar"/>
          <w:lang w:bidi="fa-IR"/>
        </w:rPr>
        <w:t></w:t>
      </w:r>
      <w:r w:rsidR="00300074">
        <w:rPr>
          <w:rFonts w:ascii="AGA Arabesque" w:hAnsi="AGA Arabesque" w:cs="B Zar" w:hint="cs"/>
          <w:rtl/>
          <w:lang w:bidi="fa-IR"/>
        </w:rPr>
        <w:t xml:space="preserve"> </w:t>
      </w:r>
      <w:r w:rsidRPr="00300074">
        <w:rPr>
          <w:rFonts w:cs="B Zar" w:hint="cs"/>
          <w:rtl/>
          <w:lang w:bidi="fa-IR"/>
        </w:rPr>
        <w:t>از او</w:t>
      </w:r>
      <w:r w:rsidRPr="00605CCA">
        <w:rPr>
          <w:rFonts w:cs="B Zar" w:hint="cs"/>
          <w:color w:val="000000"/>
          <w:rtl/>
          <w:lang w:bidi="fa-IR"/>
        </w:rPr>
        <w:t xml:space="preserve"> صاحب دختری به نام فاطمه شد، سپس بنا به‌ روایتی او را طلاق داد</w:t>
      </w:r>
      <w:r w:rsidRPr="00C715B7">
        <w:rPr>
          <w:rStyle w:val="FootnoteReference"/>
          <w:rFonts w:ascii="AGA Arabesque" w:hAnsi="AGA Arabesque" w:cs="B Zar"/>
          <w:color w:val="000000"/>
          <w:sz w:val="24"/>
          <w:szCs w:val="24"/>
          <w:rtl/>
        </w:rPr>
        <w:footnoteReference w:id="24"/>
      </w:r>
      <w:r w:rsidRPr="00605CCA">
        <w:rPr>
          <w:rFonts w:cs="B Zar" w:hint="cs"/>
          <w:color w:val="000000"/>
          <w:rtl/>
          <w:lang w:bidi="fa-IR"/>
        </w:rPr>
        <w:t>. و پس از او با زنی به نام جمیله</w:t>
      </w:r>
      <w:r w:rsidRPr="00213B81">
        <w:rPr>
          <w:rStyle w:val="FootnoteReference"/>
          <w:rFonts w:ascii="AGA Arabesque" w:hAnsi="AGA Arabesque"/>
          <w:bCs/>
          <w:color w:val="000000"/>
          <w:szCs w:val="32"/>
          <w:rtl/>
        </w:rPr>
        <w:footnoteReference w:id="25"/>
      </w:r>
      <w:r w:rsidRPr="00605CCA">
        <w:rPr>
          <w:rFonts w:cs="B Zar" w:hint="cs"/>
          <w:color w:val="000000"/>
          <w:rtl/>
          <w:lang w:bidi="fa-IR"/>
        </w:rPr>
        <w:t xml:space="preserve"> بنت عاصم بن ثابت بن ابی اقلح اوسی ازدواج نمود. همچنین با عاتکه بنت </w:t>
      </w:r>
      <w:r w:rsidRPr="00605CCA">
        <w:rPr>
          <w:rFonts w:ascii="AGA Arabesque" w:hAnsi="AGA Arabesque" w:cs="B Zar" w:hint="cs"/>
          <w:color w:val="000000"/>
          <w:rtl/>
          <w:lang w:bidi="fa-IR"/>
        </w:rPr>
        <w:t>زيد بن عمرو بن نُفيل</w:t>
      </w:r>
      <w:r w:rsidRPr="00605CCA">
        <w:rPr>
          <w:rFonts w:cs="B Zar" w:hint="cs"/>
          <w:color w:val="000000"/>
          <w:rtl/>
          <w:lang w:bidi="fa-IR"/>
        </w:rPr>
        <w:t xml:space="preserve"> ازدواج کرد؛ عاتکه</w:t>
      </w:r>
      <w:r w:rsidRPr="00605CCA">
        <w:rPr>
          <w:rFonts w:cs="B Zar" w:hint="cs"/>
          <w:color w:val="000000"/>
          <w:rtl/>
          <w:lang w:val="en-AU" w:bidi="fa-IR"/>
        </w:rPr>
        <w:t xml:space="preserve"> قبل از عمر همسر عبدالله‌ بن ابوبکر بود</w:t>
      </w:r>
      <w:r w:rsidRPr="00C715B7">
        <w:rPr>
          <w:rStyle w:val="FootnoteReference"/>
          <w:rFonts w:ascii="AGA Arabesque" w:hAnsi="AGA Arabesque" w:cs="B Zar"/>
          <w:color w:val="000000"/>
          <w:sz w:val="24"/>
          <w:szCs w:val="24"/>
          <w:rtl/>
        </w:rPr>
        <w:footnoteReference w:id="26"/>
      </w:r>
      <w:r w:rsidR="00A65CDE">
        <w:rPr>
          <w:rFonts w:cs="B Zar" w:hint="cs"/>
          <w:color w:val="000000"/>
          <w:rtl/>
          <w:lang w:val="en-AU" w:bidi="ar-KW"/>
        </w:rPr>
        <w:t>،</w:t>
      </w:r>
      <w:r w:rsidRPr="00605CCA">
        <w:rPr>
          <w:rFonts w:cs="B Zar" w:hint="cs"/>
          <w:color w:val="000000"/>
          <w:rtl/>
          <w:lang w:val="en-AU" w:bidi="ar-KW"/>
        </w:rPr>
        <w:t xml:space="preserve"> و</w:t>
      </w:r>
      <w:r w:rsidRPr="00605CCA">
        <w:rPr>
          <w:rFonts w:cs="B Zar" w:hint="cs"/>
          <w:color w:val="000000"/>
          <w:rtl/>
          <w:lang w:bidi="ar-KW"/>
        </w:rPr>
        <w:t xml:space="preserve"> بعد از شهادت عمر</w:t>
      </w:r>
      <w:r w:rsidRPr="00605CCA">
        <w:rPr>
          <w:rFonts w:ascii="AGA Arabesque" w:hAnsi="AGA Arabesque" w:cs="B Zar"/>
          <w:color w:val="000000"/>
          <w:lang w:bidi="fa-IR"/>
        </w:rPr>
        <w:t></w:t>
      </w:r>
      <w:r w:rsidRPr="00605CCA">
        <w:rPr>
          <w:rFonts w:cs="B Zar" w:hint="cs"/>
          <w:color w:val="000000"/>
          <w:rtl/>
          <w:lang w:bidi="ar-KW"/>
        </w:rPr>
        <w:t xml:space="preserve"> به ازدواج زبیر بن عوام</w:t>
      </w:r>
      <w:r w:rsidRPr="00605CCA">
        <w:rPr>
          <w:rFonts w:ascii="AGA Arabesque" w:hAnsi="AGA Arabesque" w:cs="B Zar"/>
          <w:color w:val="000000"/>
          <w:lang w:bidi="ar-KW"/>
        </w:rPr>
        <w:t></w:t>
      </w:r>
      <w:r w:rsidRPr="00605CCA">
        <w:rPr>
          <w:rFonts w:cs="B Zar" w:hint="cs"/>
          <w:color w:val="000000"/>
          <w:rtl/>
          <w:lang w:bidi="ar-KW"/>
        </w:rPr>
        <w:t xml:space="preserve"> در آمد، لازم به‌ ذکر است که‌ در مورد وی گفته‌ شده‌ که‌ ایشان مادر عیاض بن زبیر می‌باشد.</w:t>
      </w:r>
    </w:p>
    <w:p w:rsidR="002D6B77" w:rsidRPr="00605CCA" w:rsidRDefault="002D6B77" w:rsidP="00A65CDE">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ascii="AGA Arabesque" w:hAnsi="AGA Arabesque" w:cs="B Zar"/>
          <w:color w:val="000000"/>
          <w:lang w:bidi="fa-IR"/>
        </w:rPr>
        <w:t></w:t>
      </w:r>
      <w:r w:rsidRPr="00605CCA">
        <w:rPr>
          <w:rFonts w:cs="B Zar" w:hint="cs"/>
          <w:color w:val="000000"/>
          <w:rtl/>
          <w:lang w:bidi="fa-IR"/>
        </w:rPr>
        <w:t xml:space="preserve"> از ام کلثوم دختر ابوبکرصدیق</w:t>
      </w:r>
      <w:r w:rsidRPr="00605CCA">
        <w:rPr>
          <w:rFonts w:ascii="AGA Arabesque" w:hAnsi="AGA Arabesque" w:cs="B Zar"/>
          <w:color w:val="000000"/>
          <w:lang w:bidi="fa-IR"/>
        </w:rPr>
        <w:t></w:t>
      </w:r>
      <w:r w:rsidRPr="00605CCA">
        <w:rPr>
          <w:rFonts w:cs="B Zar" w:hint="cs"/>
          <w:color w:val="000000"/>
          <w:rtl/>
          <w:lang w:bidi="fa-IR"/>
        </w:rPr>
        <w:t xml:space="preserve"> خواستگاری نمود. ولی او که‌ دختری کوچک بود و عائشه</w:t>
      </w:r>
      <w:r w:rsidR="00A65CDE">
        <w:rPr>
          <w:rFonts w:cs="CTraditional Arabic" w:hint="cs"/>
          <w:color w:val="000000"/>
          <w:rtl/>
          <w:lang w:bidi="fa-IR"/>
        </w:rPr>
        <w:t>ل</w:t>
      </w:r>
      <w:r w:rsidRPr="00605CCA">
        <w:rPr>
          <w:rFonts w:cs="B Zar" w:hint="cs"/>
          <w:color w:val="000000"/>
          <w:rtl/>
          <w:lang w:bidi="fa-IR"/>
        </w:rPr>
        <w:t>‌ به‌ عنوان سخنگوی عمر</w:t>
      </w:r>
      <w:r w:rsidR="00A65CDE">
        <w:rPr>
          <w:rFonts w:cs="B Zar" w:hint="cs"/>
          <w:color w:val="000000"/>
          <w:lang w:bidi="fa-IR"/>
        </w:rPr>
        <w:sym w:font="AGA Arabesque" w:char="F074"/>
      </w:r>
      <w:r w:rsidRPr="00605CCA">
        <w:rPr>
          <w:rFonts w:cs="B Zar" w:hint="cs"/>
          <w:color w:val="000000"/>
          <w:rtl/>
          <w:lang w:bidi="fa-IR"/>
        </w:rPr>
        <w:t xml:space="preserve"> پیش او آمده‌ بود، خواستگاری عمر را نپذیرفت. عائشه</w:t>
      </w:r>
      <w:r w:rsidR="00A65CDE">
        <w:rPr>
          <w:rFonts w:ascii="AGA Arabesque" w:hAnsi="AGA Arabesque" w:cs="CTraditional Arabic" w:hint="cs"/>
          <w:color w:val="000000"/>
          <w:rtl/>
          <w:lang w:bidi="fa-IR"/>
        </w:rPr>
        <w:t>ل</w:t>
      </w:r>
      <w:r w:rsidRPr="00605CCA">
        <w:rPr>
          <w:rFonts w:cs="B Zar" w:hint="cs"/>
          <w:color w:val="000000"/>
          <w:rtl/>
          <w:lang w:bidi="fa-IR"/>
        </w:rPr>
        <w:t xml:space="preserve"> گفت: وای بر تو، امیر المؤمنین از تو خواستگاری کرده و تو نمی‌پذیری؟! گفت: بدین خاطر نمی‌پذیرم که او زندگی سختی دارد. آن‌گاه عائشه، عمرو بن عاص</w:t>
      </w:r>
      <w:r w:rsidRPr="00605CCA">
        <w:rPr>
          <w:rFonts w:ascii="AGA Arabesque" w:hAnsi="AGA Arabesque" w:cs="B Zar"/>
          <w:color w:val="000000"/>
          <w:lang w:bidi="fa-IR"/>
        </w:rPr>
        <w:t></w:t>
      </w:r>
      <w:r w:rsidRPr="00605CCA">
        <w:rPr>
          <w:rFonts w:cs="B Zar" w:hint="cs"/>
          <w:color w:val="000000"/>
          <w:rtl/>
          <w:lang w:bidi="fa-IR"/>
        </w:rPr>
        <w:t xml:space="preserve"> را نزد خلیفه فرستاد و او را به ازدواج با ام کلثوم دختر علی و فاطمه</w:t>
      </w:r>
      <w:r w:rsidRPr="00605CCA">
        <w:rPr>
          <w:rFonts w:cs="CTraditional Arabic" w:hint="cs"/>
          <w:b/>
          <w:color w:val="000000"/>
          <w:rtl/>
          <w:lang w:bidi="fa-IR"/>
        </w:rPr>
        <w:t>ب</w:t>
      </w:r>
      <w:r w:rsidRPr="00605CCA">
        <w:rPr>
          <w:rFonts w:cs="B Zar"/>
          <w:color w:val="000000"/>
          <w:rtl/>
          <w:lang w:bidi="fa-IR"/>
        </w:rPr>
        <w:t xml:space="preserve"> </w:t>
      </w:r>
      <w:r w:rsidRPr="00605CCA">
        <w:rPr>
          <w:rFonts w:cs="B Zar" w:hint="cs"/>
          <w:color w:val="000000"/>
          <w:rtl/>
          <w:lang w:bidi="fa-IR"/>
        </w:rPr>
        <w:t>راهنمایی کرد. پس از خواستگاري، علی</w:t>
      </w:r>
      <w:r w:rsidRPr="00605CCA">
        <w:rPr>
          <w:rFonts w:ascii="AGA Arabesque" w:hAnsi="AGA Arabesque" w:cs="B Zar"/>
          <w:color w:val="000000"/>
          <w:lang w:bidi="fa-IR"/>
        </w:rPr>
        <w:t></w:t>
      </w:r>
      <w:r w:rsidRPr="00605CCA">
        <w:rPr>
          <w:rFonts w:cs="B Zar" w:hint="cs"/>
          <w:color w:val="000000"/>
          <w:rtl/>
          <w:lang w:bidi="fa-IR"/>
        </w:rPr>
        <w:t xml:space="preserve"> نیز بی درنگ دختر خود را به عقد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در آورد و عمر هم چهل هزار را به‌ عنوان مهریه‌ او قرار داد. عمر</w:t>
      </w:r>
      <w:r w:rsidRPr="00605CCA">
        <w:rPr>
          <w:rFonts w:ascii="AGA Arabesque" w:hAnsi="AGA Arabesque" w:cs="B Zar"/>
          <w:color w:val="000000"/>
          <w:lang w:bidi="fa-IR"/>
        </w:rPr>
        <w:t></w:t>
      </w:r>
      <w:r w:rsidRPr="00605CCA">
        <w:rPr>
          <w:rFonts w:cs="B Zar" w:hint="cs"/>
          <w:color w:val="000000"/>
          <w:rtl/>
          <w:lang w:bidi="fa-IR"/>
        </w:rPr>
        <w:t xml:space="preserve"> از او صاحب دو فرزند به نامهاي زید و رقیه گردید</w:t>
      </w:r>
      <w:r w:rsidRPr="00C715B7">
        <w:rPr>
          <w:rStyle w:val="FootnoteReference"/>
          <w:rFonts w:cs="B Zar"/>
          <w:color w:val="000000"/>
          <w:sz w:val="24"/>
          <w:szCs w:val="24"/>
          <w:rtl/>
          <w:lang w:bidi="fa-IR"/>
        </w:rPr>
        <w:footnoteReference w:id="27"/>
      </w:r>
      <w:r w:rsidR="00A65CDE">
        <w:rPr>
          <w:rFonts w:cs="B Zar" w:hint="cs"/>
          <w:color w:val="000000"/>
          <w:rtl/>
          <w:lang w:bidi="fa-IR"/>
        </w:rPr>
        <w:t>.</w:t>
      </w:r>
    </w:p>
    <w:p w:rsidR="002D6B77" w:rsidRPr="00605CCA" w:rsidRDefault="002D6B77" w:rsidP="00A65CDE">
      <w:pPr>
        <w:spacing w:line="228" w:lineRule="auto"/>
        <w:ind w:firstLine="397"/>
        <w:rPr>
          <w:rFonts w:cs="B Zar" w:hint="cs"/>
          <w:color w:val="000000"/>
          <w:rtl/>
          <w:lang w:bidi="fa-IR"/>
        </w:rPr>
      </w:pPr>
      <w:r w:rsidRPr="00605CCA">
        <w:rPr>
          <w:rFonts w:cs="B Zar" w:hint="cs"/>
          <w:color w:val="000000"/>
          <w:rtl/>
          <w:lang w:bidi="fa-IR"/>
        </w:rPr>
        <w:t xml:space="preserve">همچنین با زنی یمنی به نام </w:t>
      </w:r>
      <w:r w:rsidR="00A65CDE">
        <w:rPr>
          <w:rFonts w:ascii="AGA Arabesque" w:hAnsi="AGA Arabesque"/>
          <w:rtl/>
        </w:rPr>
        <w:t>لُهْيَ</w:t>
      </w:r>
      <w:r w:rsidR="00A65CDE">
        <w:rPr>
          <w:rFonts w:ascii="AGA Arabesque" w:hAnsi="AGA Arabesque" w:hint="cs"/>
          <w:rtl/>
        </w:rPr>
        <w:t>ه</w:t>
      </w:r>
      <w:r w:rsidRPr="00605CCA">
        <w:rPr>
          <w:rFonts w:cs="B Zar" w:hint="cs"/>
          <w:color w:val="000000"/>
          <w:rtl/>
          <w:lang w:bidi="fa-IR"/>
        </w:rPr>
        <w:t xml:space="preserve"> ازدواج نمود و از او دارای فرزندی به نام عبدالرحمن اصغر و بنا به‌ روایتی دیگر عبدالرحمن وسط، شد. البته نظر واقدی این است که لهیه کنیز عمر بوده است. همچنین گفته‌اند: عمر</w:t>
      </w:r>
      <w:r w:rsidRPr="00605CCA">
        <w:rPr>
          <w:rFonts w:ascii="AGA Arabesque" w:hAnsi="AGA Arabesque" w:cs="B Zar"/>
          <w:color w:val="000000"/>
          <w:lang w:bidi="fa-IR"/>
        </w:rPr>
        <w:t></w:t>
      </w:r>
      <w:r w:rsidRPr="00605CCA">
        <w:rPr>
          <w:rFonts w:cs="B Zar" w:hint="cs"/>
          <w:color w:val="000000"/>
          <w:rtl/>
          <w:lang w:bidi="fa-IR"/>
        </w:rPr>
        <w:t xml:space="preserve"> از کنیزی به نام فکیهه صاحب دختری به نام زینب شد که واقدی در مورد او گفته‌ است: کوچکترین فرزند ایشان بوده است</w:t>
      </w:r>
      <w:r w:rsidRPr="00C715B7">
        <w:rPr>
          <w:rStyle w:val="FootnoteReference"/>
          <w:rFonts w:cs="B Zar"/>
          <w:color w:val="000000"/>
          <w:sz w:val="24"/>
          <w:szCs w:val="24"/>
          <w:rtl/>
          <w:lang w:bidi="fa-IR"/>
        </w:rPr>
        <w:footnoteReference w:id="28"/>
      </w:r>
      <w:r w:rsidR="00A65CD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با این حساب تعداد فرزندان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به سیزده نفر می‌رسد که عبارتند از: زید اکبر، زید اصغر، عاصم، عبدالله، عبدالرحمن اکبر، عبدالرحمن اوسط، عبدالرحمن اصغر، عبیدالله، عیاض، حفصه، رقیه، زینب و فاطمه رضی الله عنهم. تعداد همسران عمر</w:t>
      </w:r>
      <w:r w:rsidRPr="00605CCA">
        <w:rPr>
          <w:rFonts w:ascii="AGA Arabesque" w:hAnsi="AGA Arabesque" w:cs="B Zar"/>
          <w:color w:val="000000"/>
          <w:lang w:bidi="fa-IR"/>
        </w:rPr>
        <w:t></w:t>
      </w:r>
      <w:r w:rsidRPr="00605CCA">
        <w:rPr>
          <w:rFonts w:cs="B Zar" w:hint="cs"/>
          <w:color w:val="000000"/>
          <w:rtl/>
          <w:lang w:bidi="fa-IR"/>
        </w:rPr>
        <w:t xml:space="preserve"> اعم از آنان که قبل از اسلام یا بعد از اسلام با آن‌ها ازدواج نمود و نیز آنان که از آن‌ها جدا شده، در مجموع هفت نفر بوده است؛</w:t>
      </w:r>
      <w:r w:rsidRPr="00C715B7">
        <w:rPr>
          <w:rStyle w:val="FootnoteReference"/>
          <w:rFonts w:cs="B Zar"/>
          <w:color w:val="000000"/>
          <w:sz w:val="24"/>
          <w:szCs w:val="24"/>
          <w:rtl/>
          <w:lang w:bidi="fa-IR"/>
        </w:rPr>
        <w:footnoteReference w:id="29"/>
      </w:r>
      <w:r w:rsidRPr="00605CCA">
        <w:rPr>
          <w:rFonts w:cs="B Zar" w:hint="cs"/>
          <w:color w:val="000000"/>
          <w:rtl/>
          <w:lang w:bidi="fa-IR"/>
        </w:rPr>
        <w:t xml:space="preserve"> عمرفاروق</w:t>
      </w:r>
      <w:r w:rsidRPr="00605CCA">
        <w:rPr>
          <w:rFonts w:ascii="AGA Arabesque" w:hAnsi="AGA Arabesque" w:cs="B Zar"/>
          <w:color w:val="000000"/>
          <w:lang w:bidi="fa-IR"/>
        </w:rPr>
        <w:t></w:t>
      </w:r>
      <w:r w:rsidRPr="00605CCA">
        <w:rPr>
          <w:rFonts w:cs="B Zar" w:hint="cs"/>
          <w:color w:val="000000"/>
          <w:rtl/>
          <w:lang w:bidi="fa-IR"/>
        </w:rPr>
        <w:t xml:space="preserve"> علت ازدواج با همسران متعدد را افزایش نسل و داشتن فرزندان بیشتر دانسته است؛ چنانچه می‌گوید: من، به خاطر شهوت به سراغ همسرانم نمی‌روم، اگر مسأله فرزند دار شدن نبود، باکی نداشتم که هیچ زنی را نبینم</w:t>
      </w:r>
      <w:r w:rsidRPr="00C715B7">
        <w:rPr>
          <w:rStyle w:val="FootnoteReference"/>
          <w:rFonts w:cs="B Zar"/>
          <w:color w:val="000000"/>
          <w:sz w:val="24"/>
          <w:szCs w:val="24"/>
          <w:rtl/>
          <w:lang w:bidi="fa-IR"/>
        </w:rPr>
        <w:footnoteReference w:id="30"/>
      </w:r>
      <w:r w:rsidR="00A65CDE">
        <w:rPr>
          <w:rFonts w:cs="B Zar" w:hint="cs"/>
          <w:color w:val="000000"/>
          <w:rtl/>
          <w:lang w:bidi="fa-IR"/>
        </w:rPr>
        <w:t>.</w:t>
      </w:r>
      <w:r w:rsidRPr="00605CCA">
        <w:rPr>
          <w:rFonts w:cs="B Zar" w:hint="cs"/>
          <w:color w:val="000000"/>
          <w:rtl/>
          <w:lang w:bidi="fa-IR"/>
        </w:rPr>
        <w:t xml:space="preserve"> همچنین می‌گوید: من، نفسم را بدان امید به همبستری با همسرانم وا می‌دارم که خداوند به من فرزندانی بدهد که او را به پاکی یاد کنند</w:t>
      </w:r>
      <w:r w:rsidRPr="00C715B7">
        <w:rPr>
          <w:rStyle w:val="FootnoteReference"/>
          <w:rFonts w:cs="B Zar"/>
          <w:color w:val="000000"/>
          <w:sz w:val="24"/>
          <w:szCs w:val="24"/>
          <w:rtl/>
          <w:lang w:bidi="fa-IR"/>
        </w:rPr>
        <w:footnoteReference w:id="31"/>
      </w:r>
      <w:r w:rsidR="00A65CDE">
        <w:rPr>
          <w:rFonts w:cs="B Zar" w:hint="cs"/>
          <w:color w:val="000000"/>
          <w:rtl/>
          <w:lang w:bidi="fa-IR"/>
        </w:rPr>
        <w:t>.</w:t>
      </w:r>
    </w:p>
    <w:p w:rsidR="002D6B77" w:rsidRPr="00605CCA" w:rsidRDefault="002D6B77" w:rsidP="002D6B77">
      <w:pPr>
        <w:pStyle w:val="a1"/>
        <w:rPr>
          <w:rtl/>
          <w:lang w:bidi="fa-IR"/>
        </w:rPr>
      </w:pPr>
      <w:bookmarkStart w:id="41" w:name="_Toc70310709"/>
      <w:bookmarkStart w:id="42" w:name="_Toc223806248"/>
      <w:bookmarkStart w:id="43" w:name="_Toc71216728"/>
      <w:bookmarkStart w:id="44" w:name="_Toc260068215"/>
      <w:r w:rsidRPr="00605CCA">
        <w:rPr>
          <w:rFonts w:hint="cs"/>
          <w:rtl/>
          <w:lang w:bidi="ar-KW"/>
        </w:rPr>
        <w:t xml:space="preserve">چهارم: </w:t>
      </w:r>
      <w:r w:rsidRPr="00605CCA">
        <w:rPr>
          <w:rFonts w:hint="cs"/>
          <w:rtl/>
          <w:lang w:bidi="fa-IR"/>
        </w:rPr>
        <w:t>زندگانی عمر</w:t>
      </w:r>
      <w:r w:rsidRPr="00605CCA">
        <w:rPr>
          <w:rFonts w:ascii="AGA Arabesque" w:hAnsi="AGA Arabesque"/>
          <w:b w:val="0"/>
          <w:bCs w:val="0"/>
          <w:lang w:bidi="fa-IR"/>
        </w:rPr>
        <w:t></w:t>
      </w:r>
      <w:r w:rsidRPr="00605CCA">
        <w:rPr>
          <w:rFonts w:hint="cs"/>
          <w:rtl/>
          <w:lang w:bidi="fa-IR"/>
        </w:rPr>
        <w:t xml:space="preserve"> در دوران جاهلیت</w:t>
      </w:r>
      <w:bookmarkEnd w:id="41"/>
      <w:bookmarkEnd w:id="42"/>
      <w:bookmarkEnd w:id="43"/>
      <w:bookmarkEnd w:id="44"/>
    </w:p>
    <w:p w:rsidR="002D6B77" w:rsidRPr="00605CCA" w:rsidRDefault="002D6B77" w:rsidP="00A65CDE">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همچون سایر قریشیان، بخشی از زندگی خویش را در دوران جاهلیت سپری کرده است. البته با این تفاوت که عمر</w:t>
      </w:r>
      <w:r w:rsidRPr="00605CCA">
        <w:rPr>
          <w:rFonts w:ascii="AGA Arabesque" w:hAnsi="AGA Arabesque" w:cs="B Zar"/>
          <w:color w:val="000000"/>
          <w:lang w:bidi="fa-IR"/>
        </w:rPr>
        <w:t></w:t>
      </w:r>
      <w:r w:rsidRPr="00605CCA">
        <w:rPr>
          <w:rFonts w:cs="B Zar" w:hint="cs"/>
          <w:color w:val="000000"/>
          <w:rtl/>
          <w:lang w:bidi="fa-IR"/>
        </w:rPr>
        <w:t xml:space="preserve"> سواد خواندن و نوشتن داشت و این، امتیازی بود که تعداد اندکی از جوانان قریش از آن بهره‌مند بودند</w:t>
      </w:r>
      <w:r w:rsidRPr="00C715B7">
        <w:rPr>
          <w:rStyle w:val="FootnoteReference"/>
          <w:rFonts w:cs="B Zar"/>
          <w:color w:val="000000"/>
          <w:sz w:val="24"/>
          <w:szCs w:val="24"/>
          <w:rtl/>
          <w:lang w:bidi="fa-IR"/>
        </w:rPr>
        <w:footnoteReference w:id="32"/>
      </w:r>
      <w:r w:rsidR="00A65CDE">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در سنین نوجوانی، زندگی سخت و پر مشقتی را گذراند و رنگ آسایش و رفاه را به خود ندید. پدرش، آدمی خشن و سختگی بود و عمر</w:t>
      </w:r>
      <w:r w:rsidRPr="00605CCA">
        <w:rPr>
          <w:rFonts w:ascii="AGA Arabesque" w:hAnsi="AGA Arabesque" w:cs="B Zar"/>
          <w:color w:val="000000"/>
          <w:lang w:bidi="fa-IR"/>
        </w:rPr>
        <w:t></w:t>
      </w:r>
      <w:r w:rsidRPr="00605CCA">
        <w:rPr>
          <w:rFonts w:cs="B Zar" w:hint="cs"/>
          <w:color w:val="000000"/>
          <w:rtl/>
          <w:lang w:bidi="fa-IR"/>
        </w:rPr>
        <w:t xml:space="preserve"> را در نوجوانی به شتر چرانی مجبور می‌کرد. این برخوردهای خشن روی درون عمر آثار بدی را به‌ جا گذاشته‌ بود تا آن‌جا که‌ عمر</w:t>
      </w:r>
      <w:r w:rsidRPr="00605CCA">
        <w:rPr>
          <w:rFonts w:ascii="AGA Arabesque" w:hAnsi="AGA Arabesque" w:cs="B Zar"/>
          <w:color w:val="000000"/>
          <w:lang w:bidi="fa-IR"/>
        </w:rPr>
        <w:t></w:t>
      </w:r>
      <w:r w:rsidRPr="00605CCA">
        <w:rPr>
          <w:rFonts w:cs="B Zar" w:hint="cs"/>
          <w:color w:val="000000"/>
          <w:rtl/>
          <w:lang w:bidi="fa-IR"/>
        </w:rPr>
        <w:t xml:space="preserve"> همواره این خاطره‌ی تلخ را به یاد داشت و از آن سخن می‌گفت. چنان که عبدالرحمن بن حاطب می‌گوید: از کنار کوهی به «ضجنان»</w:t>
      </w:r>
      <w:r w:rsidRPr="00C715B7">
        <w:rPr>
          <w:rStyle w:val="FootnoteReference"/>
          <w:rFonts w:cs="B Zar"/>
          <w:color w:val="000000"/>
          <w:sz w:val="24"/>
          <w:szCs w:val="24"/>
          <w:rtl/>
          <w:lang w:bidi="fa-IR"/>
        </w:rPr>
        <w:footnoteReference w:id="33"/>
      </w:r>
      <w:r w:rsidRPr="00605CCA">
        <w:rPr>
          <w:rFonts w:cs="B Zar" w:hint="cs"/>
          <w:color w:val="000000"/>
          <w:rtl/>
          <w:lang w:bidi="fa-IR"/>
        </w:rPr>
        <w:t xml:space="preserve"> در اطراف مکه می‌گذشتیم؛ عمر</w:t>
      </w:r>
      <w:r w:rsidRPr="00605CCA">
        <w:rPr>
          <w:rFonts w:ascii="AGA Arabesque" w:hAnsi="AGA Arabesque" w:cs="B Zar"/>
          <w:color w:val="000000"/>
          <w:lang w:bidi="fa-IR"/>
        </w:rPr>
        <w:t></w:t>
      </w:r>
      <w:r w:rsidRPr="00605CCA">
        <w:rPr>
          <w:rFonts w:cs="B Zar" w:hint="cs"/>
          <w:color w:val="000000"/>
          <w:rtl/>
          <w:lang w:bidi="fa-IR"/>
        </w:rPr>
        <w:t xml:space="preserve"> گفت: من در این مکان شتران خطاب را می‌چرانیدم، او مردی تندخو و خشن بود؛ من، هم شترانش را می‌چرانیدم و هم هیزم جمع آوری می‌کردم</w:t>
      </w:r>
      <w:r w:rsidRPr="00C715B7">
        <w:rPr>
          <w:rStyle w:val="FootnoteReference"/>
          <w:rFonts w:cs="B Zar"/>
          <w:color w:val="000000"/>
          <w:sz w:val="24"/>
          <w:szCs w:val="24"/>
          <w:rtl/>
          <w:lang w:bidi="fa-IR"/>
        </w:rPr>
        <w:footnoteReference w:id="34"/>
      </w:r>
      <w:r w:rsidR="00A65CDE">
        <w:rPr>
          <w:rFonts w:cs="B Zar" w:hint="cs"/>
          <w:color w:val="000000"/>
          <w:rtl/>
          <w:lang w:bidi="fa-IR"/>
        </w:rPr>
        <w:t>.</w:t>
      </w:r>
    </w:p>
    <w:p w:rsidR="002D6B77" w:rsidRPr="00605CCA" w:rsidRDefault="002D6B77" w:rsidP="00A65CDE">
      <w:pPr>
        <w:spacing w:line="228" w:lineRule="auto"/>
        <w:ind w:firstLine="397"/>
        <w:rPr>
          <w:rFonts w:cs="B Zar" w:hint="cs"/>
          <w:color w:val="000000"/>
          <w:rtl/>
          <w:lang w:bidi="fa-IR"/>
        </w:rPr>
      </w:pPr>
      <w:r w:rsidRPr="00605CCA">
        <w:rPr>
          <w:rFonts w:cs="B Zar" w:hint="cs"/>
          <w:color w:val="000000"/>
          <w:rtl/>
          <w:lang w:bidi="ar-KW"/>
        </w:rPr>
        <w:t xml:space="preserve"> از این‌رو که‌ این دوره‌ برای عمر روزگاری سخت به‌ شمار آمده‌، ایشان همواره‌ آن‌را بازگو می‌نمود، اینک سعید بن مسیب</w:t>
      </w:r>
      <w:r w:rsidRPr="00605CCA">
        <w:rPr>
          <w:rFonts w:cs="B Zar" w:hint="cs"/>
          <w:color w:val="000000"/>
          <w:rtl/>
          <w:lang w:bidi="fa-IR"/>
        </w:rPr>
        <w:t xml:space="preserve"> </w:t>
      </w:r>
      <w:r w:rsidR="00A65CDE">
        <w:rPr>
          <w:rFonts w:cs="B Zar" w:hint="cs"/>
          <w:color w:val="000000"/>
          <w:rtl/>
          <w:lang w:bidi="ar-KW"/>
        </w:rPr>
        <w:t>-</w:t>
      </w:r>
      <w:r w:rsidRPr="00605CCA">
        <w:rPr>
          <w:rFonts w:cs="B Zar" w:hint="cs"/>
          <w:color w:val="000000"/>
          <w:rtl/>
          <w:lang w:bidi="ar-KW"/>
        </w:rPr>
        <w:t>رحمه‌الله‌- می‌گوید: عمر</w:t>
      </w:r>
      <w:r w:rsidRPr="00605CCA">
        <w:rPr>
          <w:rFonts w:ascii="AGA Arabesque" w:hAnsi="AGA Arabesque" w:cs="B Zar"/>
          <w:color w:val="000000"/>
          <w:lang w:bidi="fa-IR"/>
        </w:rPr>
        <w:t></w:t>
      </w:r>
      <w:r w:rsidRPr="00605CCA">
        <w:rPr>
          <w:rFonts w:cs="B Zar" w:hint="cs"/>
          <w:color w:val="000000"/>
          <w:rtl/>
          <w:lang w:bidi="ar-KW"/>
        </w:rPr>
        <w:t xml:space="preserve"> در مسیر حج هنگامی که به کوه «ضجنان» رسید گفت:</w:t>
      </w:r>
      <w:r w:rsidRPr="00605CCA">
        <w:rPr>
          <w:rFonts w:cs="B Zar" w:hint="cs"/>
          <w:color w:val="000000"/>
          <w:rtl/>
          <w:lang w:bidi="fa-IR"/>
        </w:rPr>
        <w:t xml:space="preserve"> </w:t>
      </w:r>
      <w:r w:rsidRPr="0021456F">
        <w:rPr>
          <w:rFonts w:ascii="Lotus Linotype" w:hAnsi="Lotus Linotype" w:cs="Lotus Linotype"/>
          <w:b/>
          <w:bCs/>
          <w:color w:val="000000"/>
          <w:sz w:val="27"/>
          <w:szCs w:val="27"/>
          <w:rtl/>
          <w:lang w:bidi="fa-IR"/>
        </w:rPr>
        <w:t xml:space="preserve">«لا </w:t>
      </w:r>
      <w:r w:rsidR="00A65CDE" w:rsidRPr="0021456F">
        <w:rPr>
          <w:rFonts w:ascii="Lotus Linotype" w:hAnsi="Lotus Linotype" w:cs="Lotus Linotype"/>
          <w:b/>
          <w:bCs/>
          <w:color w:val="000000"/>
          <w:sz w:val="27"/>
          <w:szCs w:val="27"/>
          <w:rtl/>
          <w:lang w:bidi="fa-IR"/>
        </w:rPr>
        <w:t>إ</w:t>
      </w:r>
      <w:r w:rsidRPr="0021456F">
        <w:rPr>
          <w:rFonts w:ascii="Lotus Linotype" w:hAnsi="Lotus Linotype" w:cs="Lotus Linotype"/>
          <w:b/>
          <w:bCs/>
          <w:color w:val="000000"/>
          <w:sz w:val="27"/>
          <w:szCs w:val="27"/>
          <w:rtl/>
          <w:lang w:bidi="fa-IR"/>
        </w:rPr>
        <w:t xml:space="preserve">له </w:t>
      </w:r>
      <w:r w:rsidR="00A65CDE" w:rsidRPr="0021456F">
        <w:rPr>
          <w:rFonts w:ascii="Lotus Linotype" w:hAnsi="Lotus Linotype" w:cs="Lotus Linotype"/>
          <w:b/>
          <w:bCs/>
          <w:color w:val="000000"/>
          <w:sz w:val="27"/>
          <w:szCs w:val="27"/>
          <w:rtl/>
          <w:lang w:bidi="fa-IR"/>
        </w:rPr>
        <w:t>إ</w:t>
      </w:r>
      <w:r w:rsidRPr="0021456F">
        <w:rPr>
          <w:rFonts w:ascii="Lotus Linotype" w:hAnsi="Lotus Linotype" w:cs="Lotus Linotype"/>
          <w:b/>
          <w:bCs/>
          <w:color w:val="000000"/>
          <w:sz w:val="27"/>
          <w:szCs w:val="27"/>
          <w:rtl/>
          <w:lang w:bidi="fa-IR"/>
        </w:rPr>
        <w:t>لا الله العل</w:t>
      </w:r>
      <w:r w:rsidR="00A65CDE" w:rsidRPr="0021456F">
        <w:rPr>
          <w:rFonts w:ascii="Lotus Linotype" w:hAnsi="Lotus Linotype" w:cs="Lotus Linotype"/>
          <w:b/>
          <w:bCs/>
          <w:color w:val="000000"/>
          <w:sz w:val="27"/>
          <w:szCs w:val="27"/>
          <w:rtl/>
          <w:lang w:bidi="fa-IR"/>
        </w:rPr>
        <w:t>ي</w:t>
      </w:r>
      <w:r w:rsidRPr="0021456F">
        <w:rPr>
          <w:rFonts w:ascii="Lotus Linotype" w:hAnsi="Lotus Linotype" w:cs="Lotus Linotype"/>
          <w:b/>
          <w:bCs/>
          <w:color w:val="000000"/>
          <w:sz w:val="27"/>
          <w:szCs w:val="27"/>
          <w:rtl/>
          <w:lang w:bidi="fa-IR"/>
        </w:rPr>
        <w:t xml:space="preserve"> العظیم؛</w:t>
      </w:r>
      <w:r w:rsidRPr="00605CCA">
        <w:rPr>
          <w:rFonts w:cs="B Zar" w:hint="cs"/>
          <w:color w:val="000000"/>
          <w:rtl/>
          <w:lang w:bidi="fa-IR"/>
        </w:rPr>
        <w:t xml:space="preserve"> خداوند متعال، به هر کس، هر چه بخواهد می‌دهد؛ من در جامه‌ای پشمین، در اینجا برای خطاب شترچرانی می‌کردم؛ او مردی تندخو بود که هرگاه‌ به دستور او کار می‌کردم، مرا خسته می‌نمود و چون در انجام دستورش کوتاهی می‌نمودم، مرا کتک می‌زد. من در اینجا شبها را تنها و در حالی سپری می‌کردم که کسی جز خدا با من نبود. سپس چنین سرود: </w:t>
      </w:r>
    </w:p>
    <w:tbl>
      <w:tblPr>
        <w:bidiVisual/>
        <w:tblW w:w="0" w:type="auto"/>
        <w:jc w:val="center"/>
        <w:tblLayout w:type="fixed"/>
        <w:tblLook w:val="0000" w:firstRow="0" w:lastRow="0" w:firstColumn="0" w:lastColumn="0" w:noHBand="0" w:noVBand="0"/>
      </w:tblPr>
      <w:tblGrid>
        <w:gridCol w:w="3118"/>
        <w:gridCol w:w="425"/>
        <w:gridCol w:w="3227"/>
      </w:tblGrid>
      <w:tr w:rsidR="002D6B77" w:rsidRPr="00605CCA">
        <w:trPr>
          <w:trHeight w:val="458"/>
          <w:jc w:val="center"/>
        </w:trPr>
        <w:tc>
          <w:tcPr>
            <w:tcW w:w="3118" w:type="dxa"/>
            <w:vMerge w:val="restart"/>
          </w:tcPr>
          <w:p w:rsidR="002D6B77" w:rsidRPr="00605CCA" w:rsidRDefault="002D6B77" w:rsidP="002D6B77">
            <w:pPr>
              <w:pStyle w:val="BodyText"/>
              <w:spacing w:after="0" w:line="228" w:lineRule="auto"/>
              <w:jc w:val="lowKashida"/>
              <w:rPr>
                <w:rFonts w:ascii="Traditional Arabic" w:hAnsi="Traditional Arabic" w:cs="Traditional Arabic"/>
                <w:b/>
                <w:bCs/>
                <w:color w:val="000000"/>
                <w:sz w:val="4"/>
                <w:szCs w:val="4"/>
              </w:rPr>
            </w:pPr>
            <w:r w:rsidRPr="00605CCA">
              <w:rPr>
                <w:rFonts w:ascii="Traditional Arabic" w:hAnsi="Traditional Arabic" w:cs="Traditional Arabic"/>
                <w:b/>
                <w:bCs/>
                <w:color w:val="000000"/>
                <w:rtl/>
              </w:rPr>
              <w:t>لا شيء مما ترى تبقى بشاشته</w:t>
            </w:r>
            <w:r w:rsidRPr="00605CCA">
              <w:rPr>
                <w:rFonts w:ascii="Traditional Arabic" w:hAnsi="Traditional Arabic" w:cs="Traditional Arabic" w:hint="cs"/>
                <w:b/>
                <w:bCs/>
                <w:color w:val="000000"/>
                <w:rtl/>
              </w:rPr>
              <w:br/>
            </w:r>
            <w:r w:rsidRPr="00605CCA">
              <w:rPr>
                <w:rFonts w:ascii="Traditional Arabic" w:hAnsi="Traditional Arabic" w:cs="Traditional Arabic"/>
                <w:b/>
                <w:bCs/>
                <w:color w:val="000000"/>
                <w:rtl/>
              </w:rPr>
              <w:t>لم تُغن عن هرمز يوماً خزائنه</w:t>
            </w:r>
            <w:r w:rsidRPr="00605CCA">
              <w:rPr>
                <w:rFonts w:ascii="Traditional Arabic" w:hAnsi="Traditional Arabic" w:cs="Traditional Arabic" w:hint="cs"/>
                <w:b/>
                <w:bCs/>
                <w:color w:val="000000"/>
                <w:rtl/>
              </w:rPr>
              <w:br/>
            </w:r>
            <w:r w:rsidRPr="00605CCA">
              <w:rPr>
                <w:rFonts w:ascii="Traditional Arabic" w:hAnsi="Traditional Arabic" w:cs="Traditional Arabic"/>
                <w:b/>
                <w:bCs/>
                <w:color w:val="000000"/>
                <w:rtl/>
              </w:rPr>
              <w:t>ولا سليمان إذ تجري الرياح له</w:t>
            </w:r>
            <w:r w:rsidRPr="00605CCA">
              <w:rPr>
                <w:rFonts w:ascii="Traditional Arabic" w:hAnsi="Traditional Arabic" w:cs="Traditional Arabic" w:hint="cs"/>
                <w:b/>
                <w:bCs/>
                <w:color w:val="000000"/>
                <w:rtl/>
              </w:rPr>
              <w:br/>
            </w:r>
            <w:r w:rsidRPr="00605CCA">
              <w:rPr>
                <w:rFonts w:ascii="Traditional Arabic" w:hAnsi="Traditional Arabic" w:cs="Traditional Arabic"/>
                <w:b/>
                <w:bCs/>
                <w:color w:val="000000"/>
                <w:rtl/>
              </w:rPr>
              <w:t>أين الملوك التي كانت نواهلها</w:t>
            </w:r>
            <w:r w:rsidRPr="00605CCA">
              <w:rPr>
                <w:rFonts w:ascii="Traditional Arabic" w:hAnsi="Traditional Arabic" w:cs="Traditional Arabic" w:hint="cs"/>
                <w:b/>
                <w:bCs/>
                <w:color w:val="000000"/>
                <w:rtl/>
              </w:rPr>
              <w:br/>
            </w:r>
            <w:r w:rsidRPr="00605CCA">
              <w:rPr>
                <w:rFonts w:ascii="Traditional Arabic" w:hAnsi="Traditional Arabic" w:cs="Traditional Arabic"/>
                <w:b/>
                <w:bCs/>
                <w:color w:val="000000"/>
                <w:rtl/>
              </w:rPr>
              <w:t>حوضاً هنالك، مورود بلا كذب</w:t>
            </w:r>
            <w:r w:rsidRPr="00605CCA">
              <w:rPr>
                <w:rFonts w:ascii="Traditional Arabic" w:hAnsi="Traditional Arabic" w:cs="Traditional Arabic" w:hint="cs"/>
                <w:b/>
                <w:bCs/>
                <w:color w:val="000000"/>
                <w:rtl/>
              </w:rPr>
              <w:br/>
            </w:r>
          </w:p>
        </w:tc>
        <w:tc>
          <w:tcPr>
            <w:tcW w:w="425" w:type="dxa"/>
          </w:tcPr>
          <w:p w:rsidR="002D6B77" w:rsidRPr="00605CCA" w:rsidRDefault="002D6B77" w:rsidP="002D6B77">
            <w:pPr>
              <w:pStyle w:val="BodyText"/>
              <w:spacing w:after="0" w:line="228" w:lineRule="auto"/>
              <w:jc w:val="lowKashida"/>
              <w:rPr>
                <w:rFonts w:ascii="Traditional Arabic" w:hAnsi="Traditional Arabic" w:cs="Traditional Arabic"/>
                <w:b/>
                <w:bCs/>
                <w:color w:val="000000"/>
              </w:rPr>
            </w:pPr>
          </w:p>
        </w:tc>
        <w:tc>
          <w:tcPr>
            <w:tcW w:w="3227" w:type="dxa"/>
            <w:vMerge w:val="restart"/>
          </w:tcPr>
          <w:p w:rsidR="002D6B77" w:rsidRPr="00605CCA" w:rsidRDefault="002D6B77" w:rsidP="002D6B77">
            <w:pPr>
              <w:pStyle w:val="BodyText"/>
              <w:spacing w:after="0" w:line="228" w:lineRule="auto"/>
              <w:jc w:val="lowKashida"/>
              <w:rPr>
                <w:rFonts w:ascii="Traditional Arabic" w:hAnsi="Traditional Arabic" w:cs="Traditional Arabic" w:hint="cs"/>
                <w:b/>
                <w:bCs/>
                <w:color w:val="000000"/>
                <w:sz w:val="2"/>
                <w:szCs w:val="2"/>
                <w:rtl/>
              </w:rPr>
            </w:pPr>
            <w:r w:rsidRPr="00605CCA">
              <w:rPr>
                <w:rFonts w:ascii="Traditional Arabic" w:hAnsi="Traditional Arabic" w:cs="Traditional Arabic"/>
                <w:b/>
                <w:bCs/>
                <w:color w:val="000000"/>
                <w:rtl/>
              </w:rPr>
              <w:t>يبقى الإله ويُردى المال والولد</w:t>
            </w:r>
            <w:r w:rsidRPr="00605CCA">
              <w:rPr>
                <w:rFonts w:ascii="Traditional Arabic" w:hAnsi="Traditional Arabic" w:cs="Traditional Arabic" w:hint="cs"/>
                <w:b/>
                <w:bCs/>
                <w:color w:val="000000"/>
                <w:rtl/>
              </w:rPr>
              <w:br/>
            </w:r>
            <w:r w:rsidRPr="00605CCA">
              <w:rPr>
                <w:rFonts w:ascii="Traditional Arabic" w:hAnsi="Traditional Arabic" w:cs="Traditional Arabic"/>
                <w:b/>
                <w:bCs/>
                <w:color w:val="000000"/>
                <w:rtl/>
              </w:rPr>
              <w:t>والخلد قد حاولت عاد فما خلدوا</w:t>
            </w:r>
            <w:r w:rsidRPr="00605CCA">
              <w:rPr>
                <w:rFonts w:ascii="Traditional Arabic" w:hAnsi="Traditional Arabic" w:cs="Traditional Arabic" w:hint="cs"/>
                <w:b/>
                <w:bCs/>
                <w:color w:val="000000"/>
                <w:rtl/>
              </w:rPr>
              <w:br/>
            </w:r>
            <w:r w:rsidRPr="00605CCA">
              <w:rPr>
                <w:rFonts w:ascii="Traditional Arabic" w:hAnsi="Traditional Arabic" w:cs="Traditional Arabic"/>
                <w:b/>
                <w:bCs/>
                <w:color w:val="000000"/>
                <w:rtl/>
              </w:rPr>
              <w:t>والإنس والجن فيما بينها بردُ</w:t>
            </w:r>
            <w:r w:rsidRPr="00605CCA">
              <w:rPr>
                <w:rFonts w:ascii="Traditional Arabic" w:hAnsi="Traditional Arabic" w:cs="Traditional Arabic" w:hint="cs"/>
                <w:b/>
                <w:bCs/>
                <w:color w:val="000000"/>
                <w:rtl/>
              </w:rPr>
              <w:br/>
            </w:r>
            <w:r w:rsidRPr="00605CCA">
              <w:rPr>
                <w:rFonts w:ascii="Traditional Arabic" w:hAnsi="Traditional Arabic" w:cs="Traditional Arabic"/>
                <w:b/>
                <w:bCs/>
                <w:color w:val="000000"/>
                <w:rtl/>
              </w:rPr>
              <w:t>من كل أوب إليها راكب يفد</w:t>
            </w:r>
            <w:r w:rsidRPr="00605CCA">
              <w:rPr>
                <w:rFonts w:ascii="Traditional Arabic" w:hAnsi="Traditional Arabic" w:cs="Traditional Arabic" w:hint="cs"/>
                <w:b/>
                <w:bCs/>
                <w:color w:val="000000"/>
                <w:rtl/>
              </w:rPr>
              <w:br/>
            </w:r>
            <w:r w:rsidRPr="00605CCA">
              <w:rPr>
                <w:rFonts w:ascii="Traditional Arabic" w:hAnsi="Traditional Arabic" w:cs="Traditional Arabic"/>
                <w:b/>
                <w:bCs/>
                <w:color w:val="000000"/>
                <w:rtl/>
              </w:rPr>
              <w:t>لابد من ورده يوماً كما وردوا</w:t>
            </w:r>
            <w:r w:rsidRPr="00C61189">
              <w:rPr>
                <w:rStyle w:val="FootnoteReference"/>
                <w:rFonts w:ascii="Traditional Arabic" w:hAnsi="Traditional Arabic" w:cs="B Zar"/>
                <w:color w:val="000000"/>
                <w:sz w:val="24"/>
                <w:szCs w:val="24"/>
                <w:rtl/>
              </w:rPr>
              <w:footnoteReference w:id="35"/>
            </w:r>
            <w:r w:rsidRPr="00605CCA">
              <w:rPr>
                <w:rFonts w:ascii="Traditional Arabic" w:hAnsi="Traditional Arabic" w:cs="Traditional Arabic" w:hint="cs"/>
                <w:b/>
                <w:bCs/>
                <w:color w:val="000000"/>
                <w:rtl/>
              </w:rPr>
              <w:br/>
            </w:r>
          </w:p>
        </w:tc>
      </w:tr>
      <w:tr w:rsidR="002D6B77" w:rsidRPr="00605CCA">
        <w:trPr>
          <w:trHeight w:val="495"/>
          <w:jc w:val="center"/>
        </w:trPr>
        <w:tc>
          <w:tcPr>
            <w:tcW w:w="3118" w:type="dxa"/>
            <w:vMerge/>
          </w:tcPr>
          <w:p w:rsidR="002D6B77" w:rsidRPr="00605CCA" w:rsidRDefault="002D6B77" w:rsidP="002D6B77">
            <w:pPr>
              <w:pStyle w:val="BodyText"/>
              <w:spacing w:line="228" w:lineRule="auto"/>
              <w:ind w:firstLine="397"/>
              <w:jc w:val="lowKashida"/>
              <w:rPr>
                <w:rFonts w:ascii="Traditional Arabic" w:hAnsi="Traditional Arabic" w:cs="Traditional Arabic"/>
                <w:b/>
                <w:bCs/>
                <w:color w:val="000000"/>
              </w:rPr>
            </w:pPr>
          </w:p>
        </w:tc>
        <w:tc>
          <w:tcPr>
            <w:tcW w:w="425" w:type="dxa"/>
          </w:tcPr>
          <w:p w:rsidR="002D6B77" w:rsidRPr="00605CCA" w:rsidRDefault="002D6B77" w:rsidP="002D6B77">
            <w:pPr>
              <w:pStyle w:val="BodyText"/>
              <w:spacing w:after="0" w:line="228" w:lineRule="auto"/>
              <w:ind w:firstLine="397"/>
              <w:jc w:val="lowKashida"/>
              <w:rPr>
                <w:rFonts w:ascii="Traditional Arabic" w:hAnsi="Traditional Arabic" w:cs="Traditional Arabic"/>
                <w:b/>
                <w:bCs/>
                <w:color w:val="000000"/>
              </w:rPr>
            </w:pPr>
          </w:p>
        </w:tc>
        <w:tc>
          <w:tcPr>
            <w:tcW w:w="3227" w:type="dxa"/>
            <w:vMerge/>
          </w:tcPr>
          <w:p w:rsidR="002D6B77" w:rsidRPr="00605CCA" w:rsidRDefault="002D6B77" w:rsidP="002D6B77">
            <w:pPr>
              <w:pStyle w:val="BodyText"/>
              <w:spacing w:line="228" w:lineRule="auto"/>
              <w:ind w:firstLine="397"/>
              <w:jc w:val="lowKashida"/>
              <w:rPr>
                <w:rFonts w:ascii="Traditional Arabic" w:hAnsi="Traditional Arabic" w:cs="Traditional Arabic"/>
                <w:b/>
                <w:bCs/>
                <w:color w:val="000000"/>
              </w:rPr>
            </w:pPr>
          </w:p>
        </w:tc>
      </w:tr>
      <w:tr w:rsidR="002D6B77" w:rsidRPr="00605CCA">
        <w:trPr>
          <w:trHeight w:val="530"/>
          <w:jc w:val="center"/>
        </w:trPr>
        <w:tc>
          <w:tcPr>
            <w:tcW w:w="3118" w:type="dxa"/>
            <w:vMerge/>
          </w:tcPr>
          <w:p w:rsidR="002D6B77" w:rsidRPr="00605CCA" w:rsidRDefault="002D6B77" w:rsidP="002D6B77">
            <w:pPr>
              <w:pStyle w:val="BodyText"/>
              <w:spacing w:line="228" w:lineRule="auto"/>
              <w:ind w:firstLine="397"/>
              <w:jc w:val="lowKashida"/>
              <w:rPr>
                <w:rFonts w:ascii="Traditional Arabic" w:hAnsi="Traditional Arabic" w:cs="Traditional Arabic"/>
                <w:b/>
                <w:bCs/>
                <w:color w:val="000000"/>
              </w:rPr>
            </w:pPr>
          </w:p>
        </w:tc>
        <w:tc>
          <w:tcPr>
            <w:tcW w:w="425" w:type="dxa"/>
          </w:tcPr>
          <w:p w:rsidR="002D6B77" w:rsidRPr="00605CCA" w:rsidRDefault="002D6B77" w:rsidP="002D6B77">
            <w:pPr>
              <w:pStyle w:val="BodyText"/>
              <w:spacing w:after="0" w:line="228" w:lineRule="auto"/>
              <w:ind w:firstLine="397"/>
              <w:jc w:val="lowKashida"/>
              <w:rPr>
                <w:rFonts w:ascii="Traditional Arabic" w:hAnsi="Traditional Arabic" w:cs="Traditional Arabic"/>
                <w:b/>
                <w:bCs/>
                <w:color w:val="000000"/>
              </w:rPr>
            </w:pPr>
          </w:p>
        </w:tc>
        <w:tc>
          <w:tcPr>
            <w:tcW w:w="3227" w:type="dxa"/>
            <w:vMerge/>
          </w:tcPr>
          <w:p w:rsidR="002D6B77" w:rsidRPr="00605CCA" w:rsidRDefault="002D6B77" w:rsidP="002D6B77">
            <w:pPr>
              <w:pStyle w:val="BodyText"/>
              <w:spacing w:line="228" w:lineRule="auto"/>
              <w:ind w:firstLine="397"/>
              <w:jc w:val="lowKashida"/>
              <w:rPr>
                <w:rFonts w:ascii="Traditional Arabic" w:hAnsi="Traditional Arabic" w:cs="Traditional Arabic"/>
                <w:b/>
                <w:bCs/>
                <w:color w:val="000000"/>
              </w:rPr>
            </w:pPr>
          </w:p>
        </w:tc>
      </w:tr>
      <w:tr w:rsidR="002D6B77" w:rsidRPr="00605CCA">
        <w:trPr>
          <w:trHeight w:val="530"/>
          <w:jc w:val="center"/>
        </w:trPr>
        <w:tc>
          <w:tcPr>
            <w:tcW w:w="3118" w:type="dxa"/>
            <w:vMerge/>
          </w:tcPr>
          <w:p w:rsidR="002D6B77" w:rsidRPr="00605CCA" w:rsidRDefault="002D6B77" w:rsidP="002D6B77">
            <w:pPr>
              <w:pStyle w:val="BodyText"/>
              <w:spacing w:line="228" w:lineRule="auto"/>
              <w:ind w:firstLine="397"/>
              <w:jc w:val="lowKashida"/>
              <w:rPr>
                <w:rFonts w:ascii="Traditional Arabic" w:hAnsi="Traditional Arabic" w:cs="Traditional Arabic"/>
                <w:b/>
                <w:bCs/>
                <w:color w:val="000000"/>
              </w:rPr>
            </w:pPr>
          </w:p>
        </w:tc>
        <w:tc>
          <w:tcPr>
            <w:tcW w:w="425" w:type="dxa"/>
          </w:tcPr>
          <w:p w:rsidR="002D6B77" w:rsidRPr="00605CCA" w:rsidRDefault="002D6B77" w:rsidP="002D6B77">
            <w:pPr>
              <w:pStyle w:val="BodyText"/>
              <w:spacing w:after="0" w:line="228" w:lineRule="auto"/>
              <w:ind w:firstLine="397"/>
              <w:jc w:val="lowKashida"/>
              <w:rPr>
                <w:rFonts w:ascii="Traditional Arabic" w:hAnsi="Traditional Arabic" w:cs="Traditional Arabic"/>
                <w:b/>
                <w:bCs/>
                <w:color w:val="000000"/>
              </w:rPr>
            </w:pPr>
          </w:p>
        </w:tc>
        <w:tc>
          <w:tcPr>
            <w:tcW w:w="3227" w:type="dxa"/>
            <w:vMerge/>
          </w:tcPr>
          <w:p w:rsidR="002D6B77" w:rsidRPr="00605CCA" w:rsidRDefault="002D6B77" w:rsidP="002D6B77">
            <w:pPr>
              <w:pStyle w:val="BodyText"/>
              <w:spacing w:line="228" w:lineRule="auto"/>
              <w:ind w:firstLine="397"/>
              <w:jc w:val="lowKashida"/>
              <w:rPr>
                <w:rFonts w:ascii="Traditional Arabic" w:hAnsi="Traditional Arabic" w:cs="Traditional Arabic"/>
                <w:b/>
                <w:bCs/>
                <w:color w:val="000000"/>
              </w:rPr>
            </w:pPr>
          </w:p>
        </w:tc>
      </w:tr>
      <w:tr w:rsidR="002D6B77" w:rsidRPr="00605CCA">
        <w:trPr>
          <w:trHeight w:val="216"/>
          <w:jc w:val="center"/>
        </w:trPr>
        <w:tc>
          <w:tcPr>
            <w:tcW w:w="3118" w:type="dxa"/>
            <w:vMerge/>
          </w:tcPr>
          <w:p w:rsidR="002D6B77" w:rsidRPr="00605CCA" w:rsidRDefault="002D6B77" w:rsidP="002D6B77">
            <w:pPr>
              <w:pStyle w:val="BodyText"/>
              <w:spacing w:after="0" w:line="228" w:lineRule="auto"/>
              <w:ind w:firstLine="397"/>
              <w:jc w:val="lowKashida"/>
              <w:rPr>
                <w:rFonts w:ascii="Traditional Arabic" w:hAnsi="Traditional Arabic" w:cs="Traditional Arabic"/>
                <w:b/>
                <w:bCs/>
                <w:color w:val="000000"/>
              </w:rPr>
            </w:pPr>
          </w:p>
        </w:tc>
        <w:tc>
          <w:tcPr>
            <w:tcW w:w="425" w:type="dxa"/>
          </w:tcPr>
          <w:p w:rsidR="002D6B77" w:rsidRPr="00605CCA" w:rsidRDefault="002D6B77" w:rsidP="002D6B77">
            <w:pPr>
              <w:pStyle w:val="BodyText"/>
              <w:spacing w:after="0" w:line="228" w:lineRule="auto"/>
              <w:ind w:firstLine="397"/>
              <w:jc w:val="lowKashida"/>
              <w:rPr>
                <w:rFonts w:ascii="Traditional Arabic" w:hAnsi="Traditional Arabic" w:cs="Traditional Arabic"/>
                <w:b/>
                <w:bCs/>
                <w:color w:val="000000"/>
                <w:sz w:val="2"/>
                <w:szCs w:val="2"/>
              </w:rPr>
            </w:pPr>
          </w:p>
        </w:tc>
        <w:tc>
          <w:tcPr>
            <w:tcW w:w="3227" w:type="dxa"/>
            <w:vMerge/>
          </w:tcPr>
          <w:p w:rsidR="002D6B77" w:rsidRPr="00605CCA" w:rsidRDefault="002D6B77" w:rsidP="002D6B77">
            <w:pPr>
              <w:pStyle w:val="BodyText"/>
              <w:spacing w:after="0" w:line="228" w:lineRule="auto"/>
              <w:ind w:firstLine="397"/>
              <w:jc w:val="lowKashida"/>
              <w:rPr>
                <w:rFonts w:ascii="Traditional Arabic" w:hAnsi="Traditional Arabic" w:cs="Traditional Arabic"/>
                <w:b/>
                <w:bCs/>
                <w:color w:val="000000"/>
                <w:rtl/>
              </w:rPr>
            </w:pPr>
          </w:p>
        </w:tc>
      </w:tr>
    </w:tbl>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«طراوت و تازگی هیچ یک از چیزهایی که مشاهده می‌کنی، ماندگار نیست؛ بلکه تنها خدا می‌ماند و مال و فرزند، از بین می‌روند.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گنجینه‌های هرمز (پادشاه ایران) به او سودی نرساند و قوم عاد نیز جاودان نماندند.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سلیمان نیز با آنکه بادها، انسان‌ها و جنها، تحت فرمان او بودند، ماندگار نماند.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کجایند پادشاهانی که مردم، از هر سو به دیدن آن‌ها می‌آمدند؟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در آن‌جا حوضی وجود دارد که‌ بدون تردید همه‌ بر آن وارد می‌شوند، پس باید روزی بر آن وارد شد، همچنان که</w:t>
      </w:r>
      <w:r w:rsidR="00C61189">
        <w:rPr>
          <w:rFonts w:cs="B Zar" w:hint="cs"/>
          <w:color w:val="000000"/>
          <w:rtl/>
          <w:lang w:bidi="ar-KW"/>
        </w:rPr>
        <w:t>‌ گذشتگان بر آن وارد شده‌اند...</w:t>
      </w:r>
      <w:r w:rsidRPr="00605CCA">
        <w:rPr>
          <w:rFonts w:cs="B Zar" w:hint="cs"/>
          <w:color w:val="000000"/>
          <w:rtl/>
          <w:lang w:bidi="ar-KW"/>
        </w:rPr>
        <w:t>»</w:t>
      </w:r>
      <w:r w:rsidR="00C61189">
        <w:rPr>
          <w:rFonts w:cs="B Zar" w:hint="cs"/>
          <w:color w:val="000000"/>
          <w:rtl/>
          <w:lang w:bidi="ar-KW"/>
        </w:rPr>
        <w:t>.</w:t>
      </w:r>
    </w:p>
    <w:p w:rsidR="002D6B77" w:rsidRPr="00605CCA" w:rsidRDefault="002D6B77" w:rsidP="008D4672">
      <w:pPr>
        <w:spacing w:line="228" w:lineRule="auto"/>
        <w:ind w:firstLine="397"/>
        <w:rPr>
          <w:rFonts w:cs="B Zar" w:hint="cs"/>
          <w:color w:val="000000"/>
          <w:rtl/>
          <w:lang w:bidi="fa-IR"/>
        </w:rPr>
      </w:pPr>
      <w:r w:rsidRPr="00605CCA">
        <w:rPr>
          <w:rFonts w:cs="B Zar" w:hint="cs"/>
          <w:color w:val="000000"/>
          <w:rtl/>
          <w:lang w:bidi="fa-IR"/>
        </w:rPr>
        <w:t>گفتنی است که عمر</w:t>
      </w:r>
      <w:r w:rsidRPr="00605CCA">
        <w:rPr>
          <w:rFonts w:ascii="AGA Arabesque" w:hAnsi="AGA Arabesque" w:cs="B Zar"/>
          <w:color w:val="000000"/>
          <w:lang w:bidi="fa-IR"/>
        </w:rPr>
        <w:t></w:t>
      </w:r>
      <w:r w:rsidRPr="00605CCA">
        <w:rPr>
          <w:rFonts w:cs="B Zar" w:hint="cs"/>
          <w:color w:val="000000"/>
          <w:rtl/>
          <w:lang w:bidi="fa-IR"/>
        </w:rPr>
        <w:t xml:space="preserve"> تنها برای پدرش شتر چرانی نکرده؛ بلکه برای خاله‌هایش از قبیله‌ی بنی‌مخزوم نیز شتر چرانیده است. چنانچه خودش پس از آنکه به خلافت رسید، بنا به اظهار خودش، با خود گفت: چه کسی از تو بهتر است؟ تو اینک امیرمؤمنان هستی! آن‌گاه عمر</w:t>
      </w:r>
      <w:r w:rsidRPr="00605CCA">
        <w:rPr>
          <w:rFonts w:ascii="AGA Arabesque" w:hAnsi="AGA Arabesque" w:cs="B Zar"/>
          <w:color w:val="000000"/>
          <w:lang w:bidi="fa-IR"/>
        </w:rPr>
        <w:t></w:t>
      </w:r>
      <w:r w:rsidRPr="00605CCA">
        <w:rPr>
          <w:rFonts w:cs="B Zar" w:hint="cs"/>
          <w:color w:val="000000"/>
          <w:rtl/>
          <w:lang w:bidi="fa-IR"/>
        </w:rPr>
        <w:t xml:space="preserve"> برای اینکه‌ ارزش خود را به‌ خود شناسایی کند در میان مسلمانان برخاست و اعلام نمود که قبلاً چوپانی بیش نبوده است؛ محمد بن عمر مخزومی می‌گوید: روزی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مردم را برای نماز فراخواند و پس از آن که، همه جمع شدند، برخاست و پس از حمد و ثنای الهی و درود و سلام بر پیامبرخدا</w:t>
      </w:r>
      <w:r w:rsidRPr="00605CCA">
        <w:rPr>
          <w:rFonts w:cs="CTraditional Arabic"/>
          <w:color w:val="000000"/>
          <w:rtl/>
          <w:lang w:bidi="fa-IR"/>
        </w:rPr>
        <w:t>ص</w:t>
      </w:r>
      <w:r w:rsidRPr="00605CCA">
        <w:rPr>
          <w:rFonts w:cs="B Zar" w:hint="cs"/>
          <w:color w:val="000000"/>
          <w:rtl/>
          <w:lang w:bidi="fa-IR"/>
        </w:rPr>
        <w:t xml:space="preserve"> گفت: ای مردم! من، گوسفندان خاله</w:t>
      </w:r>
      <w:r w:rsidRPr="00605CCA">
        <w:rPr>
          <w:rFonts w:cs="Times New Roman" w:hint="cs"/>
          <w:b/>
          <w:bCs/>
          <w:color w:val="000000"/>
          <w:rtl/>
          <w:lang w:bidi="ar-KW"/>
        </w:rPr>
        <w:t>‌</w:t>
      </w:r>
      <w:r w:rsidRPr="00605CCA">
        <w:rPr>
          <w:rFonts w:cs="B Zar" w:hint="cs"/>
          <w:color w:val="000000"/>
          <w:rtl/>
          <w:lang w:bidi="fa-IR"/>
        </w:rPr>
        <w:t xml:space="preserve">های مخزومی‌خود را می چرانیدم. آن‌ها یک مشت خرما یا کشمش به من می‌دادند و من تمام روز را با همان یک مشت خرما یا کشمش سپری می‌کردم؛ واقعاً چه روزهای سختی بود!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سپس پایین آمد و عبدالرحمن بن عوف گفت: ای امیر مؤمنان! چرا با گفتن این سخنان، خودت را کوچک می‌کنی؟! فرمود: وای بر تو؛ لحظاتی قبل در دلم خطور کرد که چه کسی از من بهتر است؟ من، اینک امیر مؤمنان هستم! از این‌رو خواستم خودم را به خویشتن معرفی کنم تا بدین‌سان به یاد داشته باشم که کیستم و چه بوده‌ام، و هچ گاه افکار شیطانی به‌ من راه پیدا نکند</w:t>
      </w:r>
      <w:r w:rsidRPr="00C715B7">
        <w:rPr>
          <w:rStyle w:val="FootnoteReference"/>
          <w:rFonts w:cs="B Zar"/>
          <w:color w:val="000000"/>
          <w:sz w:val="24"/>
          <w:szCs w:val="24"/>
          <w:rtl/>
          <w:lang w:bidi="fa-IR"/>
        </w:rPr>
        <w:footnoteReference w:id="36"/>
      </w:r>
      <w:r w:rsidR="008D4672">
        <w:rPr>
          <w:rFonts w:cs="B Zar" w:hint="cs"/>
          <w:color w:val="000000"/>
          <w:rtl/>
          <w:lang w:bidi="ar-KW"/>
        </w:rPr>
        <w:t>.</w:t>
      </w:r>
    </w:p>
    <w:p w:rsidR="002D6B77" w:rsidRPr="00605CCA" w:rsidRDefault="002D6B77" w:rsidP="008D4672">
      <w:pPr>
        <w:spacing w:line="228" w:lineRule="auto"/>
        <w:ind w:firstLine="397"/>
        <w:rPr>
          <w:rFonts w:cs="B Zar" w:hint="cs"/>
          <w:color w:val="000000"/>
          <w:rtl/>
          <w:lang w:bidi="fa-IR"/>
        </w:rPr>
      </w:pPr>
      <w:r w:rsidRPr="00605CCA">
        <w:rPr>
          <w:rFonts w:cs="B Zar" w:hint="cs"/>
          <w:color w:val="000000"/>
          <w:rtl/>
          <w:lang w:bidi="fa-IR"/>
        </w:rPr>
        <w:t xml:space="preserve">بدون تردید چوپانی، صفات و ویژگیهای نیکی را در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شکوفا نمود که از آن جمله می‌توان به تاب و تحمل وافر، شهامت و سخت کوشی اشاره نمود. البته لازم به یادآوری است که شغل عمر</w:t>
      </w:r>
      <w:r w:rsidRPr="00605CCA">
        <w:rPr>
          <w:rFonts w:ascii="AGA Arabesque" w:hAnsi="AGA Arabesque" w:cs="B Zar"/>
          <w:color w:val="000000"/>
          <w:lang w:bidi="fa-IR"/>
        </w:rPr>
        <w:t></w:t>
      </w:r>
      <w:r w:rsidRPr="00605CCA">
        <w:rPr>
          <w:rFonts w:cs="B Zar" w:hint="cs"/>
          <w:color w:val="000000"/>
          <w:rtl/>
          <w:lang w:bidi="fa-IR"/>
        </w:rPr>
        <w:t xml:space="preserve"> برای همیشه چوپانی نبود، بلکه عمر</w:t>
      </w:r>
      <w:r w:rsidRPr="00605CCA">
        <w:rPr>
          <w:rFonts w:ascii="AGA Arabesque" w:hAnsi="AGA Arabesque" w:cs="B Zar"/>
          <w:color w:val="000000"/>
          <w:lang w:bidi="fa-IR"/>
        </w:rPr>
        <w:t></w:t>
      </w:r>
      <w:r w:rsidRPr="00605CCA">
        <w:rPr>
          <w:rFonts w:cs="B Zar" w:hint="cs"/>
          <w:color w:val="000000"/>
          <w:rtl/>
          <w:lang w:bidi="fa-IR"/>
        </w:rPr>
        <w:t xml:space="preserve"> پیش از اسلام، در کُشتی، اسب سواری، شعر و تجارت نیز مهارتهایی کسب کرده بود. وی، همچنین به دانستن تاریخ قومش نیز اهمیت می‌داد و در جلسات شاعران و سران عرب در بازارهای </w:t>
      </w:r>
      <w:r w:rsidR="008D4672">
        <w:rPr>
          <w:rFonts w:ascii="Traditional Arabic" w:hAnsi="Traditional Arabic" w:cs="Traditional Arabic"/>
          <w:color w:val="000000"/>
          <w:rtl/>
          <w:lang w:bidi="fa-IR"/>
        </w:rPr>
        <w:t>«</w:t>
      </w:r>
      <w:r w:rsidRPr="00605CCA">
        <w:rPr>
          <w:rFonts w:cs="B Zar" w:hint="cs"/>
          <w:color w:val="000000"/>
          <w:rtl/>
          <w:lang w:bidi="fa-IR"/>
        </w:rPr>
        <w:t>عکاظ</w:t>
      </w:r>
      <w:r w:rsidR="008D4672">
        <w:rPr>
          <w:rFonts w:ascii="Traditional Arabic" w:hAnsi="Traditional Arabic" w:cs="Traditional Arabic"/>
          <w:color w:val="000000"/>
          <w:rtl/>
          <w:lang w:bidi="fa-IR"/>
        </w:rPr>
        <w:t>»</w:t>
      </w:r>
      <w:r w:rsidRPr="00605CCA">
        <w:rPr>
          <w:rFonts w:cs="B Zar" w:hint="cs"/>
          <w:color w:val="000000"/>
          <w:rtl/>
          <w:lang w:bidi="fa-IR"/>
        </w:rPr>
        <w:t xml:space="preserve">، </w:t>
      </w:r>
      <w:r w:rsidR="008D4672">
        <w:rPr>
          <w:rFonts w:ascii="Traditional Arabic" w:hAnsi="Traditional Arabic" w:cs="Traditional Arabic"/>
          <w:color w:val="000000"/>
          <w:rtl/>
          <w:lang w:bidi="fa-IR"/>
        </w:rPr>
        <w:t>«</w:t>
      </w:r>
      <w:r w:rsidR="008D4672">
        <w:rPr>
          <w:rFonts w:cs="B Zar" w:hint="cs"/>
          <w:color w:val="000000"/>
          <w:rtl/>
          <w:lang w:bidi="fa-IR"/>
        </w:rPr>
        <w:t>ذی‌</w:t>
      </w:r>
      <w:r w:rsidRPr="00605CCA">
        <w:rPr>
          <w:rFonts w:cs="B Zar" w:hint="cs"/>
          <w:color w:val="000000"/>
          <w:rtl/>
          <w:lang w:bidi="fa-IR"/>
        </w:rPr>
        <w:t>المجاز</w:t>
      </w:r>
      <w:r w:rsidR="008D4672">
        <w:rPr>
          <w:rFonts w:ascii="Traditional Arabic" w:hAnsi="Traditional Arabic" w:cs="Traditional Arabic"/>
          <w:color w:val="000000"/>
          <w:rtl/>
          <w:lang w:bidi="fa-IR"/>
        </w:rPr>
        <w:t>»</w:t>
      </w:r>
      <w:r w:rsidRPr="00605CCA">
        <w:rPr>
          <w:rFonts w:cs="B Zar" w:hint="cs"/>
          <w:color w:val="000000"/>
          <w:rtl/>
          <w:lang w:bidi="fa-IR"/>
        </w:rPr>
        <w:t xml:space="preserve"> و </w:t>
      </w:r>
      <w:r w:rsidR="008D4672">
        <w:rPr>
          <w:rFonts w:ascii="Traditional Arabic" w:hAnsi="Traditional Arabic" w:cs="Traditional Arabic"/>
          <w:color w:val="000000"/>
          <w:rtl/>
          <w:lang w:bidi="fa-IR"/>
        </w:rPr>
        <w:t>«</w:t>
      </w:r>
      <w:r w:rsidRPr="00605CCA">
        <w:rPr>
          <w:rFonts w:cs="B Zar" w:hint="cs"/>
          <w:color w:val="000000"/>
          <w:rtl/>
          <w:lang w:bidi="fa-IR"/>
        </w:rPr>
        <w:t>مجنه</w:t>
      </w:r>
      <w:r w:rsidR="008D4672">
        <w:rPr>
          <w:rFonts w:ascii="Traditional Arabic" w:hAnsi="Traditional Arabic" w:cs="Traditional Arabic"/>
          <w:color w:val="000000"/>
          <w:rtl/>
          <w:lang w:bidi="fa-IR"/>
        </w:rPr>
        <w:t>»</w:t>
      </w:r>
      <w:r w:rsidRPr="00605CCA">
        <w:rPr>
          <w:rFonts w:cs="B Zar" w:hint="cs"/>
          <w:color w:val="000000"/>
          <w:rtl/>
          <w:lang w:bidi="fa-IR"/>
        </w:rPr>
        <w:t xml:space="preserve"> حضور می‌یافت و بدین ترتیب ضمن فراگیری رموز بازرگانی، از سرگذشت اقوام و قبایل مختلف عرب و نیز از ادبیات آنان اطلاعات مفید</w:t>
      </w:r>
      <w:r w:rsidR="008D4672">
        <w:rPr>
          <w:rFonts w:cs="B Zar" w:hint="cs"/>
          <w:color w:val="000000"/>
          <w:rtl/>
          <w:lang w:bidi="fa-IR"/>
        </w:rPr>
        <w:t>ی به دست می‌آورد. گفتنی است گرد</w:t>
      </w:r>
      <w:r w:rsidRPr="00605CCA">
        <w:rPr>
          <w:rFonts w:cs="B Zar" w:hint="cs"/>
          <w:color w:val="000000"/>
          <w:rtl/>
          <w:lang w:bidi="fa-IR"/>
        </w:rPr>
        <w:t>همایی‌ها و مجالس مشاعره و ذکر مفاخر قومی و قبیلگی توسط ادیبان بزرگ، از یک سو پویایی و حیات و حرکت تاریخ عرب و ماندگاری آن در خاطره‌ها را به دنبال داشت و از سوی دیگر در پاره‌ای از موارد به درگیریهای خونینی منجر می‌گردید؛ چنان که بازار عکاظ، سبب اصلی جنگهای چهارگ</w:t>
      </w:r>
      <w:r w:rsidR="008D4672">
        <w:rPr>
          <w:rFonts w:cs="B Zar" w:hint="cs"/>
          <w:color w:val="000000"/>
          <w:rtl/>
          <w:lang w:bidi="fa-IR"/>
        </w:rPr>
        <w:t>انه</w:t>
      </w:r>
      <w:r w:rsidRPr="00605CCA">
        <w:rPr>
          <w:rFonts w:cs="B Zar" w:hint="cs"/>
          <w:color w:val="000000"/>
          <w:rtl/>
          <w:lang w:bidi="fa-IR"/>
        </w:rPr>
        <w:t xml:space="preserve"> بود که به سلسله جنگهای فجار شهرت یافت</w:t>
      </w:r>
      <w:r w:rsidRPr="00C715B7">
        <w:rPr>
          <w:rStyle w:val="FootnoteReference"/>
          <w:rFonts w:cs="B Zar"/>
          <w:color w:val="000000"/>
          <w:sz w:val="24"/>
          <w:szCs w:val="24"/>
          <w:rtl/>
          <w:lang w:bidi="fa-IR"/>
        </w:rPr>
        <w:footnoteReference w:id="37"/>
      </w:r>
      <w:r w:rsidR="008D4672">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به تجارت و بازرگانی پرداخت و دیری نگذشت که یکی از ثروتمندان مکه گردید و از طریق مسافرتهای تجاری به تجربه‌های متعدد و ارزنده‌ای دست یافت، ایشان در تابستان به‌ شام و در زمستان به‌ یمن مسافرت می‌نمود</w:t>
      </w:r>
      <w:r w:rsidRPr="00C715B7">
        <w:rPr>
          <w:rStyle w:val="FootnoteReference"/>
          <w:rFonts w:ascii="AGA Arabesque" w:hAnsi="AGA Arabesque" w:cs="B Zar"/>
          <w:color w:val="000000"/>
          <w:sz w:val="24"/>
          <w:szCs w:val="24"/>
          <w:rtl/>
        </w:rPr>
        <w:footnoteReference w:id="38"/>
      </w:r>
      <w:r w:rsidRPr="00605CCA">
        <w:rPr>
          <w:rFonts w:cs="B Zar" w:hint="cs"/>
          <w:color w:val="000000"/>
          <w:rtl/>
          <w:lang w:bidi="ar-KW"/>
        </w:rPr>
        <w:t>، و بدین‌سان بازرگانی بلند آوازه گردید و به جایگاهی والا در جامعه‌ی جاهلی مکه رسید و از این حیث جزو سرآمدان مکه به شمار می‌رفت. چنانکه پیشتر گفتیم پدر بزرگ عمر، یعنی نفیل، از سرداران مکه بود و پیش از او، کعب بن لؤی نیز که از اجداد عمر بود، جایگاه ویژه‌ای نزد عربها داشت؛ تا جایی که تاریخ وفات او را تا سال عام الفیل به عنوان تاریخ رسمی معاملات و قراردادهای خود می‌نوشتند</w:t>
      </w:r>
      <w:r w:rsidRPr="00C715B7">
        <w:rPr>
          <w:rStyle w:val="FootnoteReference"/>
          <w:rFonts w:cs="B Zar"/>
          <w:color w:val="000000"/>
          <w:sz w:val="24"/>
          <w:szCs w:val="24"/>
          <w:rtl/>
          <w:lang w:bidi="fa-IR"/>
        </w:rPr>
        <w:footnoteReference w:id="39"/>
      </w:r>
      <w:r w:rsidR="008D467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هر حال این جایگاه موروثی از یک سو و هوش و ذکاوت شخص عمر</w:t>
      </w:r>
      <w:r w:rsidRPr="00605CCA">
        <w:rPr>
          <w:rFonts w:ascii="AGA Arabesque" w:hAnsi="AGA Arabesque" w:cs="B Zar"/>
          <w:color w:val="000000"/>
          <w:lang w:bidi="fa-IR"/>
        </w:rPr>
        <w:t></w:t>
      </w:r>
      <w:r w:rsidRPr="00605CCA">
        <w:rPr>
          <w:rFonts w:cs="B Zar" w:hint="cs"/>
          <w:color w:val="000000"/>
          <w:rtl/>
          <w:lang w:bidi="fa-IR"/>
        </w:rPr>
        <w:t xml:space="preserve"> از سوی دیگر، از او شخصیتی سرآمد ساخته بود که به گفته ابن سعد، مردم برای حل اختلافات و مشاجرات خود به او مراجعه می‌کردند</w:t>
      </w:r>
      <w:r w:rsidRPr="00C715B7">
        <w:rPr>
          <w:rStyle w:val="FootnoteReference"/>
          <w:rFonts w:cs="B Zar"/>
          <w:color w:val="000000"/>
          <w:sz w:val="24"/>
          <w:szCs w:val="24"/>
          <w:rtl/>
          <w:lang w:bidi="fa-IR"/>
        </w:rPr>
        <w:footnoteReference w:id="40"/>
      </w:r>
      <w:r w:rsidR="008D4672">
        <w:rPr>
          <w:rFonts w:cs="B Zar" w:hint="cs"/>
          <w:color w:val="000000"/>
          <w:rtl/>
          <w:lang w:bidi="fa-IR"/>
        </w:rPr>
        <w:t>.</w:t>
      </w:r>
    </w:p>
    <w:p w:rsidR="002D6B77" w:rsidRPr="00605CCA" w:rsidRDefault="002D6B77" w:rsidP="008D4672">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شخصی فرزانه، بردبار، بزرگوار و توانا بود که استدلالهای قوی و محکمی داشت؛ بنابراین قریشیان برای رفع اختلافات یا بیان مفاخر قبیله‌ای یا دفاع از آن، عمر</w:t>
      </w:r>
      <w:r w:rsidRPr="00605CCA">
        <w:rPr>
          <w:rFonts w:ascii="AGA Arabesque" w:hAnsi="AGA Arabesque" w:cs="B Zar"/>
          <w:color w:val="000000"/>
          <w:lang w:bidi="fa-IR"/>
        </w:rPr>
        <w:t></w:t>
      </w:r>
      <w:r w:rsidRPr="00605CCA">
        <w:rPr>
          <w:rFonts w:cs="B Zar" w:hint="cs"/>
          <w:color w:val="000000"/>
          <w:rtl/>
          <w:lang w:bidi="fa-IR"/>
        </w:rPr>
        <w:t xml:space="preserve"> را به عنوان نماینده نزد سایر قبایل می‌فرستادند</w:t>
      </w:r>
      <w:r w:rsidRPr="00C715B7">
        <w:rPr>
          <w:rStyle w:val="FootnoteReference"/>
          <w:rFonts w:cs="B Zar"/>
          <w:color w:val="000000"/>
          <w:sz w:val="24"/>
          <w:szCs w:val="24"/>
          <w:rtl/>
          <w:lang w:bidi="fa-IR"/>
        </w:rPr>
        <w:footnoteReference w:id="41"/>
      </w:r>
      <w:r w:rsidR="008D4672">
        <w:rPr>
          <w:rFonts w:cs="B Zar" w:hint="cs"/>
          <w:color w:val="000000"/>
          <w:rtl/>
          <w:lang w:bidi="fa-IR"/>
        </w:rPr>
        <w:t>.</w:t>
      </w:r>
      <w:r w:rsidRPr="00605CCA">
        <w:rPr>
          <w:rFonts w:cs="B Zar" w:hint="cs"/>
          <w:color w:val="000000"/>
          <w:rtl/>
          <w:lang w:bidi="fa-IR"/>
        </w:rPr>
        <w:t xml:space="preserve"> ابن جوزی می‌گوید: در دوران جاهلیت وظیفه‌ی سفارت را به‌ عهد</w:t>
      </w:r>
      <w:r w:rsidRPr="00605CCA">
        <w:rPr>
          <w:rFonts w:cs="B Zar" w:hint="cs"/>
          <w:color w:val="000000"/>
          <w:rtl/>
          <w:lang w:val="en-AU" w:bidi="fa-IR"/>
        </w:rPr>
        <w:t>ه‌</w:t>
      </w:r>
      <w:r w:rsidRPr="00605CCA">
        <w:rPr>
          <w:rFonts w:cs="B Zar" w:hint="cs"/>
          <w:color w:val="000000"/>
          <w:rtl/>
          <w:lang w:bidi="fa-IR"/>
        </w:rPr>
        <w:t xml:space="preserve">ی </w:t>
      </w:r>
      <w:r>
        <w:rPr>
          <w:rFonts w:cs="B Zar" w:hint="cs"/>
          <w:color w:val="000000"/>
          <w:rtl/>
          <w:lang w:bidi="fa-IR"/>
        </w:rPr>
        <w:t>عمر بن خطاب</w:t>
      </w:r>
      <w:r w:rsidRPr="00605CCA">
        <w:rPr>
          <w:rFonts w:cs="B Zar" w:hint="cs"/>
          <w:color w:val="000000"/>
          <w:rtl/>
          <w:lang w:bidi="fa-IR"/>
        </w:rPr>
        <w:t xml:space="preserve"> سپرده‌ بودند، پس هرگاه میان قریش و سایر قبیله‌ها جنگی رخ می‌داد او را به‌ عنوان سفیر می‌فرستادند تا به‌ نیابت از آن‌ها سخن براند، و اگر دفع کننده‌ای آن‌ها را بیزار می‌کرد و یا به‌ وسیله‌ی مفاخری بر آن‌ها افتخار می‌کردند، عمر را به‌ عنوان دفع کننده‌ و افتخار خود نمایان می‌کردند. عمر</w:t>
      </w:r>
      <w:r w:rsidRPr="00605CCA">
        <w:rPr>
          <w:rFonts w:ascii="AGA Arabesque" w:hAnsi="AGA Arabesque" w:cs="B Zar"/>
          <w:color w:val="000000"/>
          <w:lang w:bidi="fa-IR"/>
        </w:rPr>
        <w:t></w:t>
      </w:r>
      <w:r w:rsidRPr="00605CCA">
        <w:rPr>
          <w:rFonts w:cs="B Zar" w:hint="cs"/>
          <w:color w:val="000000"/>
          <w:rtl/>
          <w:lang w:bidi="fa-IR"/>
        </w:rPr>
        <w:t xml:space="preserve"> نیز به خوبی از عهده‌ی این مسئولیت بر می‌آمد و از منافع و مفاخر قریش دفاع می‌کرد. وی، در دفاع از آن‌چه‌ بدان باور داشت، به قدری از خود مایه می‌گذاشت که به همین سبب در برابر اسلام، مواضع </w:t>
      </w:r>
      <w:r w:rsidR="008D4672">
        <w:rPr>
          <w:rFonts w:cs="B Zar" w:hint="cs"/>
          <w:color w:val="000000"/>
          <w:rtl/>
          <w:lang w:bidi="fa-IR"/>
        </w:rPr>
        <w:t>خصمانه</w:t>
      </w:r>
      <w:r w:rsidRPr="00605CCA">
        <w:rPr>
          <w:rFonts w:cs="B Zar" w:hint="cs"/>
          <w:color w:val="000000"/>
          <w:rtl/>
          <w:lang w:bidi="fa-IR"/>
        </w:rPr>
        <w:t xml:space="preserve"> اتخاذ نمود؛ چرا که دین جدید را با آیین بت‌پرستی قریش مخالف می‌دید و آن‌را به ضرر جایگاه ویژه‌ی قریش می‌دانست که به خاطر وجود کعبه، بدان دست یافته بود، زیرا کعبه‌‌ از ثروتی روحی و مادی برخوردار بود که‌ باعث شکوفایی مکه‌ شده‌ بود، به این جهت، سران قریش و از جمله عمر، مسلمانان مستضعف را به شدت شکنجه می‌کردند</w:t>
      </w:r>
      <w:r w:rsidRPr="00213B81">
        <w:rPr>
          <w:rStyle w:val="FootnoteReference"/>
          <w:rFonts w:ascii="AGA Arabesque" w:hAnsi="AGA Arabesque"/>
          <w:bCs/>
          <w:color w:val="000000"/>
          <w:rtl/>
        </w:rPr>
        <w:footnoteReference w:id="42"/>
      </w:r>
      <w:r w:rsidRPr="00605CCA">
        <w:rPr>
          <w:rFonts w:cs="B Zar" w:hint="cs"/>
          <w:color w:val="000000"/>
          <w:rtl/>
          <w:lang w:bidi="fa-IR"/>
        </w:rPr>
        <w:t>. چنانچه عمر</w:t>
      </w:r>
      <w:r w:rsidRPr="00605CCA">
        <w:rPr>
          <w:rFonts w:ascii="AGA Arabesque" w:hAnsi="AGA Arabesque" w:cs="B Zar"/>
          <w:color w:val="000000"/>
          <w:lang w:bidi="fa-IR"/>
        </w:rPr>
        <w:t></w:t>
      </w:r>
      <w:r w:rsidRPr="00605CCA">
        <w:rPr>
          <w:rFonts w:cs="B Zar" w:hint="cs"/>
          <w:color w:val="000000"/>
          <w:rtl/>
          <w:lang w:bidi="fa-IR"/>
        </w:rPr>
        <w:t xml:space="preserve"> یک بار کنیزی را که مسلمان شده بود، به قدری کتک زد که </w:t>
      </w:r>
      <w:r w:rsidRPr="00605CCA">
        <w:rPr>
          <w:rFonts w:cs="B Zar" w:hint="cs"/>
          <w:color w:val="000000"/>
          <w:rtl/>
          <w:lang w:val="en-AU" w:bidi="fa-IR"/>
        </w:rPr>
        <w:t xml:space="preserve">شلاق از دستش افتاد و </w:t>
      </w:r>
      <w:r w:rsidRPr="00605CCA">
        <w:rPr>
          <w:rFonts w:cs="B Zar" w:hint="cs"/>
          <w:color w:val="000000"/>
          <w:rtl/>
          <w:lang w:bidi="fa-IR"/>
        </w:rPr>
        <w:t>خسته شد. در این بحبوحه ابوبکر</w:t>
      </w:r>
      <w:r w:rsidRPr="00605CCA">
        <w:rPr>
          <w:rFonts w:ascii="AGA Arabesque" w:hAnsi="AGA Arabesque" w:cs="B Zar"/>
          <w:color w:val="000000"/>
          <w:lang w:bidi="fa-IR"/>
        </w:rPr>
        <w:t></w:t>
      </w:r>
      <w:r w:rsidRPr="00605CCA">
        <w:rPr>
          <w:rFonts w:cs="B Zar" w:hint="cs"/>
          <w:color w:val="000000"/>
          <w:rtl/>
          <w:lang w:bidi="fa-IR"/>
        </w:rPr>
        <w:t xml:space="preserve"> از آن‌جا گذشت و چون این صحنه را دید، کنیز را از عمر</w:t>
      </w:r>
      <w:r w:rsidRPr="00605CCA">
        <w:rPr>
          <w:rFonts w:ascii="AGA Arabesque" w:hAnsi="AGA Arabesque" w:cs="B Zar"/>
          <w:color w:val="000000"/>
          <w:lang w:bidi="fa-IR"/>
        </w:rPr>
        <w:t></w:t>
      </w:r>
      <w:r w:rsidRPr="00605CCA">
        <w:rPr>
          <w:rFonts w:cs="B Zar" w:hint="cs"/>
          <w:color w:val="000000"/>
          <w:rtl/>
          <w:lang w:bidi="fa-IR"/>
        </w:rPr>
        <w:t xml:space="preserve"> خرید و او را آزاد نمود</w:t>
      </w:r>
      <w:r w:rsidRPr="00C715B7">
        <w:rPr>
          <w:rStyle w:val="FootnoteReference"/>
          <w:rFonts w:cs="B Zar"/>
          <w:color w:val="000000"/>
          <w:sz w:val="24"/>
          <w:szCs w:val="24"/>
          <w:rtl/>
          <w:lang w:bidi="fa-IR"/>
        </w:rPr>
        <w:footnoteReference w:id="43"/>
      </w:r>
      <w:r w:rsidR="00A357F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خلاصه این که عمر</w:t>
      </w:r>
      <w:r w:rsidRPr="00605CCA">
        <w:rPr>
          <w:rFonts w:ascii="AGA Arabesque" w:hAnsi="AGA Arabesque" w:cs="B Zar"/>
          <w:color w:val="000000"/>
          <w:lang w:bidi="fa-IR"/>
        </w:rPr>
        <w:t></w:t>
      </w:r>
      <w:r w:rsidRPr="00605CCA">
        <w:rPr>
          <w:rFonts w:cs="B Zar" w:hint="cs"/>
          <w:color w:val="000000"/>
          <w:rtl/>
          <w:lang w:bidi="fa-IR"/>
        </w:rPr>
        <w:t xml:space="preserve"> بخشی از عمرش را در جاهلیت سپری کرد و از این‌رو نسبت به آداب و رسوم دوره جاهلی و مشخصه‌های آن، شناخت بسیاری داشت؛ وی، پیش از آن که مسلمان شود، با تمام وجود، از آداب و رسوم جاهلی دفاع می‌کرد، اما پس از آن که اسلام آورد، به فاصله‌ی واقعی حق و باطل و ایمان و کفر از یکدیگر پی برد و این سخن مشهور را بیان نمود که: </w:t>
      </w:r>
    </w:p>
    <w:p w:rsidR="002D6B77" w:rsidRPr="0021456F" w:rsidRDefault="002D6B77" w:rsidP="002D6B77">
      <w:pPr>
        <w:spacing w:line="228" w:lineRule="auto"/>
        <w:ind w:firstLine="397"/>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rPr>
        <w:t>(إنما تنقض عرى الإسلام عروة عروة إذا نشأ في الإسلام</w:t>
      </w:r>
      <w:r w:rsidR="00A357F8" w:rsidRPr="0021456F">
        <w:rPr>
          <w:rFonts w:ascii="Lotus Linotype" w:hAnsi="Lotus Linotype" w:cs="Lotus Linotype"/>
          <w:b/>
          <w:bCs/>
          <w:color w:val="000000"/>
          <w:sz w:val="27"/>
          <w:szCs w:val="27"/>
          <w:rtl/>
        </w:rPr>
        <w:t>،</w:t>
      </w:r>
      <w:r w:rsidRPr="0021456F">
        <w:rPr>
          <w:rFonts w:ascii="Lotus Linotype" w:hAnsi="Lotus Linotype" w:cs="Lotus Linotype"/>
          <w:b/>
          <w:bCs/>
          <w:color w:val="000000"/>
          <w:sz w:val="27"/>
          <w:szCs w:val="27"/>
          <w:rtl/>
        </w:rPr>
        <w:t xml:space="preserve"> من لا يعرف الجاهلية)</w:t>
      </w:r>
      <w:r w:rsidRPr="00C715B7">
        <w:rPr>
          <w:rStyle w:val="FootnoteReference"/>
          <w:rFonts w:cs="B Zar"/>
          <w:color w:val="000000"/>
          <w:sz w:val="24"/>
          <w:szCs w:val="24"/>
          <w:rtl/>
          <w:lang w:bidi="fa-IR"/>
        </w:rPr>
        <w:footnoteReference w:id="44"/>
      </w:r>
      <w:r w:rsidRPr="0021456F">
        <w:rPr>
          <w:rFonts w:ascii="Lotus Linotype" w:hAnsi="Lotus Linotype" w:cs="Lotus Linotype"/>
          <w:b/>
          <w:bCs/>
          <w:color w:val="000000"/>
          <w:sz w:val="27"/>
          <w:szCs w:val="27"/>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«بنیان اسلام، به دست کسی خراب می‌شود که در اسلام نشأت یافته و جاهلیت را نشناخته است».</w:t>
      </w:r>
    </w:p>
    <w:p w:rsidR="002D6B77" w:rsidRPr="00605CCA" w:rsidRDefault="002D6B77" w:rsidP="002D6B77">
      <w:pPr>
        <w:pStyle w:val="Heading2"/>
        <w:spacing w:before="0" w:line="228" w:lineRule="auto"/>
        <w:ind w:firstLine="397"/>
        <w:jc w:val="both"/>
        <w:rPr>
          <w:rFonts w:cs="B Lotus"/>
          <w:color w:val="000000"/>
          <w:rtl/>
          <w:lang w:bidi="fa-IR"/>
        </w:rPr>
        <w:sectPr w:rsidR="002D6B77" w:rsidRPr="00605CCA" w:rsidSect="002D6B77">
          <w:headerReference w:type="default" r:id="rId20"/>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pStyle w:val="a0"/>
        <w:rPr>
          <w:rFonts w:hint="cs"/>
          <w:rtl/>
          <w:lang w:bidi="fa-IR"/>
        </w:rPr>
      </w:pPr>
      <w:bookmarkStart w:id="45" w:name="_Toc70310710"/>
      <w:bookmarkStart w:id="46" w:name="_Toc223806249"/>
      <w:bookmarkStart w:id="47" w:name="_Toc71216729"/>
      <w:bookmarkStart w:id="48" w:name="_Toc260068216"/>
      <w:r w:rsidRPr="00605CCA">
        <w:rPr>
          <w:rFonts w:hint="cs"/>
          <w:rtl/>
          <w:lang w:bidi="fa-IR"/>
        </w:rPr>
        <w:t>مبحث دوم</w:t>
      </w:r>
      <w:r w:rsidRPr="00605CCA">
        <w:rPr>
          <w:rtl/>
          <w:lang w:bidi="fa-IR"/>
        </w:rPr>
        <w:br/>
      </w:r>
      <w:r w:rsidRPr="00605CCA">
        <w:rPr>
          <w:rFonts w:hint="cs"/>
          <w:rtl/>
          <w:lang w:bidi="fa-IR"/>
        </w:rPr>
        <w:t>مسلمان شدن و هجرت عمر</w:t>
      </w:r>
      <w:r w:rsidRPr="00605CCA">
        <w:rPr>
          <w:rFonts w:ascii="AGA Arabesque" w:hAnsi="AGA Arabesque"/>
          <w:b w:val="0"/>
          <w:bCs w:val="0"/>
          <w:lang w:bidi="fa-IR"/>
        </w:rPr>
        <w:t></w:t>
      </w:r>
      <w:bookmarkEnd w:id="45"/>
      <w:bookmarkEnd w:id="46"/>
      <w:bookmarkEnd w:id="47"/>
      <w:bookmarkEnd w:id="48"/>
    </w:p>
    <w:p w:rsidR="002D6B77" w:rsidRPr="00605CCA" w:rsidRDefault="002D6B77" w:rsidP="002D6B77">
      <w:pPr>
        <w:pStyle w:val="a1"/>
        <w:rPr>
          <w:rtl/>
          <w:lang w:bidi="fa-IR"/>
        </w:rPr>
      </w:pPr>
      <w:bookmarkStart w:id="49" w:name="_Toc70310711"/>
      <w:bookmarkStart w:id="50" w:name="_Toc223806250"/>
      <w:bookmarkStart w:id="51" w:name="_Toc71216730"/>
      <w:bookmarkStart w:id="52" w:name="_Toc260068217"/>
      <w:r w:rsidRPr="00605CCA">
        <w:rPr>
          <w:rFonts w:hint="cs"/>
          <w:rtl/>
          <w:lang w:bidi="ar-KW"/>
        </w:rPr>
        <w:t xml:space="preserve">نخست: </w:t>
      </w:r>
      <w:r w:rsidRPr="00605CCA">
        <w:rPr>
          <w:rFonts w:hint="cs"/>
          <w:rtl/>
          <w:lang w:bidi="fa-IR"/>
        </w:rPr>
        <w:t>مسلمان شدن عمر</w:t>
      </w:r>
      <w:r w:rsidRPr="00605CCA">
        <w:rPr>
          <w:rFonts w:ascii="AGA Arabesque" w:hAnsi="AGA Arabesque"/>
          <w:b w:val="0"/>
          <w:bCs w:val="0"/>
          <w:lang w:bidi="fa-IR"/>
        </w:rPr>
        <w:t></w:t>
      </w:r>
      <w:bookmarkEnd w:id="49"/>
      <w:bookmarkEnd w:id="50"/>
      <w:bookmarkEnd w:id="51"/>
      <w:bookmarkEnd w:id="5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نخستین فروغ ایمان، زمانی در دل عمر</w:t>
      </w:r>
      <w:r w:rsidRPr="00605CCA">
        <w:rPr>
          <w:rFonts w:ascii="AGA Arabesque" w:hAnsi="AGA Arabesque" w:cs="B Zar"/>
          <w:color w:val="000000"/>
          <w:lang w:bidi="fa-IR"/>
        </w:rPr>
        <w:t></w:t>
      </w:r>
      <w:r w:rsidRPr="00605CCA">
        <w:rPr>
          <w:rFonts w:cs="B Zar" w:hint="cs"/>
          <w:color w:val="000000"/>
          <w:rtl/>
          <w:lang w:bidi="fa-IR"/>
        </w:rPr>
        <w:t xml:space="preserve"> پرتو افکند که زنان مسلمان قریش را مشاهده نمود که به سبب آزارهای وی و امثالش، ناگزیر به هجرت و ترک شهر و دیار خود می‌شدند. مشاهده‌ی این صحنه‌ باعث شد که‌ قلب عمر بتپد و خود را سرزنش نماید و برای آنان که‌ دیار خود را جا می‌گذارند به‌ مرثیه‌ بپردازد، و کلماتی به‌ گوش آنان بچپاند که‌ هرگز منتظر شنیدن چنین کلمه‌ای از جانب عمر نبودند</w:t>
      </w:r>
      <w:r w:rsidRPr="00213B81">
        <w:rPr>
          <w:rStyle w:val="FootnoteReference"/>
          <w:rFonts w:ascii="AGA Arabesque" w:hAnsi="AGA Arabesque"/>
          <w:bCs/>
          <w:color w:val="000000"/>
          <w:rtl/>
        </w:rPr>
        <w:footnoteReference w:id="45"/>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چنانچه ام عبدالله بنت حنتمه می‌گوید: زمانی که ما قصد هجرت به حبشه را داشتیم، عمر</w:t>
      </w:r>
      <w:r w:rsidRPr="00605CCA">
        <w:rPr>
          <w:rFonts w:ascii="AGA Arabesque" w:hAnsi="AGA Arabesque" w:cs="B Zar"/>
          <w:color w:val="000000"/>
          <w:lang w:bidi="fa-IR"/>
        </w:rPr>
        <w:t></w:t>
      </w:r>
      <w:r w:rsidRPr="00605CCA">
        <w:rPr>
          <w:rFonts w:cs="B Zar" w:hint="cs"/>
          <w:color w:val="000000"/>
          <w:rtl/>
          <w:lang w:bidi="fa-IR"/>
        </w:rPr>
        <w:t xml:space="preserve"> آمد و گفت: ای ام عبدالله! آیا رهسپار سفر هستی؟ گفتم: آری؛ به خدا سوگند بدان سبب که ما را مورد اذیت و آزار قرار می‌دهید، خانه و کاشانه خود را ترک می‌کنیم و در زمین خدا هجرت می‌نماییم تا خداوند برای ما گشایشی عنایت فرماید. عمر گفت: خدا، یارتان باد. این بانو در ادامه می‌گوید: در آن هنگام از عمر</w:t>
      </w:r>
      <w:r w:rsidRPr="00605CCA">
        <w:rPr>
          <w:rFonts w:ascii="AGA Arabesque" w:hAnsi="AGA Arabesque" w:cs="B Zar"/>
          <w:color w:val="000000"/>
          <w:lang w:bidi="fa-IR"/>
        </w:rPr>
        <w:t></w:t>
      </w:r>
      <w:r w:rsidRPr="00605CCA">
        <w:rPr>
          <w:rFonts w:cs="B Zar" w:hint="cs"/>
          <w:color w:val="000000"/>
          <w:rtl/>
          <w:lang w:bidi="fa-IR"/>
        </w:rPr>
        <w:t xml:space="preserve"> آن چنان رقت قلبی مشاهده نمودم که پیشتر هرگز ندیده بودم. هنگامی که عامر بن ربیعه آمد، ماجرا را برایش بازگو نمودم؛ گفت: گویا تو به مسلمان شدن عمر</w:t>
      </w:r>
      <w:r w:rsidRPr="00605CCA">
        <w:rPr>
          <w:rFonts w:ascii="AGA Arabesque" w:hAnsi="AGA Arabesque" w:cs="B Zar"/>
          <w:color w:val="000000"/>
          <w:lang w:bidi="fa-IR"/>
        </w:rPr>
        <w:t></w:t>
      </w:r>
      <w:r w:rsidRPr="00605CCA">
        <w:rPr>
          <w:rFonts w:cs="B Zar" w:hint="cs"/>
          <w:color w:val="000000"/>
          <w:rtl/>
          <w:lang w:bidi="fa-IR"/>
        </w:rPr>
        <w:t xml:space="preserve"> دل بسته‌ای؟ گفتم: آری. گفت: هرگاه‌ الاغ خطاب مسلمان شود، عمر هم اسلام خواهد آورد</w:t>
      </w:r>
      <w:r w:rsidRPr="00C715B7">
        <w:rPr>
          <w:rStyle w:val="FootnoteReference"/>
          <w:rFonts w:cs="B Zar"/>
          <w:color w:val="000000"/>
          <w:sz w:val="24"/>
          <w:szCs w:val="24"/>
          <w:rtl/>
          <w:lang w:bidi="fa-IR"/>
        </w:rPr>
        <w:footnoteReference w:id="46"/>
      </w:r>
      <w:r w:rsidR="00A357F8">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از دیدن این صحنه متأثر شد و احساس دلتنگی و گرفتگی نمود؛ به راستی چه سختی‌هایی که بر پیروان دین جدید تحمیل می‌شود و با این حال آنان استوار و پابرجا هستند! راز این استقامت و پایداری، عمر</w:t>
      </w:r>
      <w:r w:rsidRPr="00605CCA">
        <w:rPr>
          <w:rFonts w:ascii="AGA Arabesque" w:hAnsi="AGA Arabesque" w:cs="B Zar"/>
          <w:color w:val="000000"/>
          <w:lang w:bidi="fa-IR"/>
        </w:rPr>
        <w:t></w:t>
      </w:r>
      <w:r w:rsidRPr="00605CCA">
        <w:rPr>
          <w:rFonts w:cs="B Zar" w:hint="cs"/>
          <w:color w:val="000000"/>
          <w:rtl/>
          <w:lang w:bidi="fa-IR"/>
        </w:rPr>
        <w:t xml:space="preserve"> را به فکر فرو برد و بدین‌سان عمر</w:t>
      </w:r>
      <w:r w:rsidRPr="00605CCA">
        <w:rPr>
          <w:rFonts w:ascii="AGA Arabesque" w:hAnsi="AGA Arabesque" w:cs="B Zar"/>
          <w:color w:val="000000"/>
          <w:lang w:bidi="fa-IR"/>
        </w:rPr>
        <w:t></w:t>
      </w:r>
      <w:r w:rsidRPr="00605CCA">
        <w:rPr>
          <w:rFonts w:cs="B Zar" w:hint="cs"/>
          <w:color w:val="000000"/>
          <w:rtl/>
          <w:lang w:bidi="fa-IR"/>
        </w:rPr>
        <w:t xml:space="preserve"> احساس اندوه نمود و دردی درونی، قلبش را آزرد</w:t>
      </w:r>
      <w:r w:rsidRPr="00C715B7">
        <w:rPr>
          <w:rStyle w:val="FootnoteReference"/>
          <w:rFonts w:cs="B Zar"/>
          <w:color w:val="000000"/>
          <w:sz w:val="24"/>
          <w:szCs w:val="24"/>
          <w:rtl/>
          <w:lang w:bidi="fa-IR"/>
        </w:rPr>
        <w:footnoteReference w:id="47"/>
      </w:r>
      <w:r w:rsidR="00A357F8">
        <w:rPr>
          <w:rFonts w:cs="B Zar" w:hint="cs"/>
          <w:color w:val="000000"/>
          <w:rtl/>
          <w:lang w:bidi="fa-IR"/>
        </w:rPr>
        <w:t>.</w:t>
      </w:r>
      <w:r w:rsidRPr="00605CCA">
        <w:rPr>
          <w:rFonts w:cs="B Zar" w:hint="cs"/>
          <w:color w:val="000000"/>
          <w:rtl/>
          <w:lang w:bidi="fa-IR"/>
        </w:rPr>
        <w:t xml:space="preserve"> به هر حال دیری نپایید که عمر</w:t>
      </w:r>
      <w:r w:rsidRPr="00605CCA">
        <w:rPr>
          <w:rFonts w:ascii="AGA Arabesque" w:hAnsi="AGA Arabesque" w:cs="B Zar"/>
          <w:color w:val="000000"/>
          <w:lang w:bidi="fa-IR"/>
        </w:rPr>
        <w:t></w:t>
      </w:r>
      <w:r w:rsidRPr="00605CCA">
        <w:rPr>
          <w:rFonts w:cs="B Zar" w:hint="cs"/>
          <w:color w:val="000000"/>
          <w:rtl/>
          <w:lang w:bidi="fa-IR"/>
        </w:rPr>
        <w:t xml:space="preserve"> به برکت دعای رسول خدا</w:t>
      </w:r>
      <w:r w:rsidRPr="00605CCA">
        <w:rPr>
          <w:rFonts w:cs="CTraditional Arabic"/>
          <w:color w:val="000000"/>
          <w:rtl/>
          <w:lang w:bidi="fa-IR"/>
        </w:rPr>
        <w:t>ص</w:t>
      </w:r>
      <w:r w:rsidRPr="00605CCA">
        <w:rPr>
          <w:rFonts w:cs="B Zar" w:hint="cs"/>
          <w:color w:val="000000"/>
          <w:rtl/>
          <w:lang w:bidi="fa-IR"/>
        </w:rPr>
        <w:t xml:space="preserve"> ایمان آورد. چرا که رسول خدا</w:t>
      </w:r>
      <w:r w:rsidRPr="00605CCA">
        <w:rPr>
          <w:rFonts w:cs="CTraditional Arabic"/>
          <w:color w:val="000000"/>
          <w:rtl/>
          <w:lang w:bidi="fa-IR"/>
        </w:rPr>
        <w:t>ص</w:t>
      </w:r>
      <w:r w:rsidRPr="00605CCA">
        <w:rPr>
          <w:rFonts w:cs="B Zar" w:hint="cs"/>
          <w:color w:val="000000"/>
          <w:rtl/>
          <w:lang w:bidi="fa-IR"/>
        </w:rPr>
        <w:t>، در مورد عمر</w:t>
      </w:r>
      <w:r w:rsidRPr="00605CCA">
        <w:rPr>
          <w:rFonts w:ascii="AGA Arabesque" w:hAnsi="AGA Arabesque" w:cs="B Zar"/>
          <w:color w:val="000000"/>
          <w:lang w:bidi="fa-IR"/>
        </w:rPr>
        <w:t></w:t>
      </w:r>
      <w:r w:rsidRPr="00605CCA">
        <w:rPr>
          <w:rFonts w:cs="B Zar" w:hint="cs"/>
          <w:color w:val="000000"/>
          <w:rtl/>
          <w:lang w:bidi="fa-IR"/>
        </w:rPr>
        <w:t xml:space="preserve"> دعا کرده و گفته بود: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اللهم أعزَّ الإسلام بأحب الرجلين إليك: بأبي جهل بن هشام، أو بعمر</w:t>
      </w:r>
      <w:r w:rsidR="00A357F8" w:rsidRPr="000237FC">
        <w:rPr>
          <w:rFonts w:ascii="Lotus Linotype" w:hAnsi="Lotus Linotype" w:cs="Lotus Linotype"/>
          <w:b/>
          <w:bCs/>
          <w:color w:val="000000"/>
          <w:sz w:val="27"/>
          <w:szCs w:val="27"/>
          <w:rtl/>
        </w:rPr>
        <w:t xml:space="preserve"> </w:t>
      </w:r>
      <w:r w:rsidRPr="000237FC">
        <w:rPr>
          <w:rFonts w:ascii="Lotus Linotype" w:hAnsi="Lotus Linotype" w:cs="Lotus Linotype"/>
          <w:b/>
          <w:bCs/>
          <w:color w:val="000000"/>
          <w:sz w:val="27"/>
          <w:szCs w:val="27"/>
          <w:rtl/>
        </w:rPr>
        <w:t>بن الخطاب)</w:t>
      </w:r>
      <w:r w:rsidR="00A357F8" w:rsidRPr="000237FC">
        <w:rPr>
          <w:rFonts w:ascii="Lotus Linotype" w:hAnsi="Lotus Linotype" w:cs="Lotus Linotype"/>
          <w:b/>
          <w:bCs/>
          <w:color w:val="000000"/>
          <w:sz w:val="27"/>
          <w:szCs w:val="27"/>
          <w:rtl/>
        </w:rPr>
        <w:t>.</w:t>
      </w:r>
    </w:p>
    <w:p w:rsidR="002D6B77" w:rsidRPr="00605CCA" w:rsidRDefault="002D6B77" w:rsidP="002D6B77">
      <w:pPr>
        <w:spacing w:line="228" w:lineRule="auto"/>
        <w:ind w:firstLine="397"/>
        <w:rPr>
          <w:rFonts w:cs="B Zar"/>
          <w:color w:val="000000"/>
          <w:rtl/>
          <w:lang w:bidi="fa-IR"/>
        </w:rPr>
      </w:pPr>
      <w:r w:rsidRPr="00605CCA">
        <w:rPr>
          <w:rFonts w:cs="B Zar" w:hint="cs"/>
          <w:color w:val="000000"/>
          <w:rtl/>
          <w:lang w:bidi="fa-IR"/>
        </w:rPr>
        <w:t xml:space="preserve">«بار خدایا! هر یک از این دو مرد را که خود می‌پسندی، سبب سربلندی اسلام بگردان: ابو جهل بن هشام یا </w:t>
      </w:r>
      <w:r>
        <w:rPr>
          <w:rFonts w:cs="B Zar" w:hint="cs"/>
          <w:color w:val="000000"/>
          <w:rtl/>
          <w:lang w:bidi="fa-IR"/>
        </w:rPr>
        <w:t>عمر بن خطاب</w:t>
      </w:r>
      <w:r w:rsidRPr="00605CCA">
        <w:rPr>
          <w:rFonts w:cs="B Zar" w:hint="cs"/>
          <w:color w:val="000000"/>
          <w:rtl/>
          <w:lang w:bidi="fa-IR"/>
        </w:rPr>
        <w:t>». و فرمود: «پیامبر</w:t>
      </w:r>
      <w:r w:rsidRPr="00605CCA">
        <w:rPr>
          <w:rFonts w:cs="CTraditional Arabic"/>
          <w:color w:val="000000"/>
          <w:rtl/>
          <w:lang w:bidi="fa-IR"/>
        </w:rPr>
        <w:t>ص</w:t>
      </w:r>
      <w:r w:rsidRPr="00605CCA">
        <w:rPr>
          <w:rFonts w:cs="B Zar" w:hint="cs"/>
          <w:color w:val="000000"/>
          <w:rtl/>
          <w:lang w:bidi="fa-IR"/>
        </w:rPr>
        <w:t>، از میان آن دو، عمر را بیشتر دوست مي‌داشت»</w:t>
      </w:r>
      <w:r w:rsidRPr="00C715B7">
        <w:rPr>
          <w:rStyle w:val="FootnoteReference"/>
          <w:rFonts w:cs="B Zar"/>
          <w:color w:val="000000"/>
          <w:sz w:val="24"/>
          <w:szCs w:val="24"/>
          <w:rtl/>
          <w:lang w:bidi="fa-IR"/>
        </w:rPr>
        <w:footnoteReference w:id="48"/>
      </w:r>
      <w:r w:rsidR="00A357F8">
        <w:rPr>
          <w:rFonts w:cs="B Zar" w:hint="cs"/>
          <w:color w:val="000000"/>
          <w:rtl/>
          <w:lang w:bidi="fa-IR"/>
        </w:rPr>
        <w:t>.</w:t>
      </w:r>
    </w:p>
    <w:p w:rsidR="002D6B77" w:rsidRPr="00605CCA" w:rsidRDefault="002D6B77" w:rsidP="00A74D37">
      <w:pPr>
        <w:spacing w:line="228" w:lineRule="auto"/>
        <w:ind w:firstLine="397"/>
        <w:rPr>
          <w:rFonts w:cs="B Zar" w:hint="cs"/>
          <w:color w:val="000000"/>
          <w:rtl/>
          <w:lang w:bidi="fa-IR"/>
        </w:rPr>
      </w:pPr>
      <w:r w:rsidRPr="00605CCA">
        <w:rPr>
          <w:rFonts w:cs="B Zar" w:hint="cs"/>
          <w:color w:val="000000"/>
          <w:rtl/>
          <w:lang w:bidi="fa-IR"/>
        </w:rPr>
        <w:t>خداوند متعال، زمینه‌های دیگری نیز برای مسلمان شدن عمر</w:t>
      </w:r>
      <w:r w:rsidRPr="00605CCA">
        <w:rPr>
          <w:rFonts w:ascii="AGA Arabesque" w:hAnsi="AGA Arabesque" w:cs="B Zar"/>
          <w:color w:val="000000"/>
          <w:lang w:bidi="fa-IR"/>
        </w:rPr>
        <w:t></w:t>
      </w:r>
      <w:r w:rsidRPr="00605CCA">
        <w:rPr>
          <w:rFonts w:cs="B Zar" w:hint="cs"/>
          <w:color w:val="000000"/>
          <w:rtl/>
          <w:lang w:bidi="fa-IR"/>
        </w:rPr>
        <w:t xml:space="preserve"> فراهم نمود. عبدالله بن عمر</w:t>
      </w:r>
      <w:r w:rsidR="00A74D37">
        <w:rPr>
          <w:rFonts w:ascii="AGA Arabesque" w:hAnsi="AGA Arabesque" w:cs="CTraditional Arabic" w:hint="cs"/>
          <w:color w:val="000000"/>
          <w:rtl/>
          <w:lang w:bidi="fa-IR"/>
        </w:rPr>
        <w:t>ب</w:t>
      </w:r>
      <w:r w:rsidRPr="00605CCA">
        <w:rPr>
          <w:rFonts w:cs="B Zar" w:hint="cs"/>
          <w:color w:val="000000"/>
          <w:rtl/>
          <w:lang w:bidi="fa-IR"/>
        </w:rPr>
        <w:t xml:space="preserve"> می‌گوید: سراغ ندارم که عمر در مورد چیزی اظهار نظر نماید و بگوید: به گمانم، این طور است، مگر آنکه گفته‌اش درست بود و آن چیز، همان گونه بود که عمر</w:t>
      </w:r>
      <w:r w:rsidRPr="00605CCA">
        <w:rPr>
          <w:rFonts w:ascii="AGA Arabesque" w:hAnsi="AGA Arabesque" w:cs="B Zar"/>
          <w:color w:val="000000"/>
          <w:lang w:bidi="fa-IR"/>
        </w:rPr>
        <w:t></w:t>
      </w:r>
      <w:r w:rsidRPr="00605CCA">
        <w:rPr>
          <w:rFonts w:cs="B Zar" w:hint="cs"/>
          <w:color w:val="000000"/>
          <w:rtl/>
          <w:lang w:bidi="fa-IR"/>
        </w:rPr>
        <w:t xml:space="preserve"> درباره‌اش اظهار نظر نموده بود. چنانچه روزی عمر</w:t>
      </w:r>
      <w:r w:rsidRPr="00605CCA">
        <w:rPr>
          <w:rFonts w:ascii="AGA Arabesque" w:hAnsi="AGA Arabesque" w:cs="B Zar"/>
          <w:color w:val="000000"/>
          <w:lang w:bidi="fa-IR"/>
        </w:rPr>
        <w:t></w:t>
      </w:r>
      <w:r w:rsidRPr="00605CCA">
        <w:rPr>
          <w:rFonts w:cs="B Zar" w:hint="cs"/>
          <w:color w:val="000000"/>
          <w:rtl/>
          <w:lang w:bidi="fa-IR"/>
        </w:rPr>
        <w:t xml:space="preserve"> نشسته بود و مردی خوش سیما از آن‌جا می‌گذشت. عمر گفت: یا من در مورد این مرد اشتباه می‌کنم و یا او هنوز بر دین جاهلی خود می‌باشد و یا در دوران جاهلیت، کاهن بوده است. آن‌گاه دستور داد که آن مرد را به حضورش بخوانند. هنگامی که آن شخص، نزد عمر</w:t>
      </w:r>
      <w:r w:rsidRPr="00605CCA">
        <w:rPr>
          <w:rFonts w:ascii="AGA Arabesque" w:hAnsi="AGA Arabesque" w:cs="B Zar"/>
          <w:color w:val="000000"/>
          <w:lang w:bidi="fa-IR"/>
        </w:rPr>
        <w:t></w:t>
      </w:r>
      <w:r w:rsidRPr="00605CCA">
        <w:rPr>
          <w:rFonts w:cs="B Zar" w:hint="cs"/>
          <w:color w:val="000000"/>
          <w:rtl/>
          <w:lang w:bidi="fa-IR"/>
        </w:rPr>
        <w:t xml:space="preserve"> حاضر شد، عمر</w:t>
      </w:r>
      <w:r w:rsidRPr="00605CCA">
        <w:rPr>
          <w:rFonts w:ascii="AGA Arabesque" w:hAnsi="AGA Arabesque" w:cs="B Zar"/>
          <w:color w:val="000000"/>
          <w:lang w:bidi="fa-IR"/>
        </w:rPr>
        <w:t></w:t>
      </w:r>
      <w:r w:rsidRPr="00605CCA">
        <w:rPr>
          <w:rFonts w:cs="B Zar" w:hint="cs"/>
          <w:color w:val="000000"/>
          <w:rtl/>
          <w:lang w:bidi="fa-IR"/>
        </w:rPr>
        <w:t xml:space="preserve"> همان سخنان را تکرار نمود. آن مرد گفت: تا کنون ندیده بودم که با یک مسلمان چنین رفتار شود. عمر</w:t>
      </w:r>
      <w:r w:rsidRPr="00605CCA">
        <w:rPr>
          <w:rFonts w:ascii="AGA Arabesque" w:hAnsi="AGA Arabesque" w:cs="B Zar"/>
          <w:color w:val="000000"/>
          <w:lang w:bidi="fa-IR"/>
        </w:rPr>
        <w:t></w:t>
      </w:r>
      <w:r w:rsidRPr="00605CCA">
        <w:rPr>
          <w:rFonts w:cs="B Zar" w:hint="cs"/>
          <w:color w:val="000000"/>
          <w:rtl/>
          <w:lang w:bidi="fa-IR"/>
        </w:rPr>
        <w:t xml:space="preserve"> گفت: باید مرا از واقعیت امر آگاه سازی. آن شخص گفت: آری؛ من در دوران جاهلیت، کاهن بودم. عمر</w:t>
      </w:r>
      <w:r w:rsidRPr="00605CCA">
        <w:rPr>
          <w:rFonts w:ascii="AGA Arabesque" w:hAnsi="AGA Arabesque" w:cs="B Zar"/>
          <w:color w:val="000000"/>
          <w:lang w:bidi="fa-IR"/>
        </w:rPr>
        <w:t></w:t>
      </w:r>
      <w:r w:rsidRPr="00605CCA">
        <w:rPr>
          <w:rFonts w:cs="B Zar" w:hint="cs"/>
          <w:color w:val="000000"/>
          <w:rtl/>
          <w:lang w:bidi="fa-IR"/>
        </w:rPr>
        <w:t xml:space="preserve"> گفت: عجیب‌ترین خبری که جن تو، درباره‌اش سخن گفت، چه بود؟ گفت: روزی در بازار بودم که جن من، هراسان نزدم آمد و گفت: آیا از ناامیدی و یأس جنها خبر داری که دیگر نمی‌توانند به استراق سمع خبرهای آسمان بپردازند واخبار آسمان را دزدانه گوش دهند؟</w:t>
      </w:r>
    </w:p>
    <w:p w:rsidR="002D6B77" w:rsidRPr="00605CCA" w:rsidRDefault="002D6B77" w:rsidP="00C92376">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فرمود: راست می‌گوید. من نیز روزی کنار بت‌های آنان خوابیده بودم. در این میان، فردی گوساله‌ای آورد وآن را </w:t>
      </w:r>
      <w:r w:rsidRPr="00C92376">
        <w:rPr>
          <w:rFonts w:cs="B Zar" w:hint="cs"/>
          <w:rtl/>
          <w:lang w:bidi="fa-IR"/>
        </w:rPr>
        <w:t xml:space="preserve">ذبح کرد. آن‌گاه صدایی شنیدم که می‌گفت: ... </w:t>
      </w:r>
      <w:r w:rsidR="00654D04" w:rsidRPr="00C92376">
        <w:rPr>
          <w:rFonts w:cs="B Zar" w:hint="cs"/>
          <w:rtl/>
          <w:lang w:bidi="fa-IR"/>
        </w:rPr>
        <w:t>امری موفقیت‌</w:t>
      </w:r>
      <w:r w:rsidRPr="00C92376">
        <w:rPr>
          <w:rFonts w:cs="B Zar" w:hint="cs"/>
          <w:rtl/>
          <w:lang w:bidi="fa-IR"/>
        </w:rPr>
        <w:t>آمیز اتفاق افتاده و مردی فصی</w:t>
      </w:r>
      <w:r w:rsidRPr="00605CCA">
        <w:rPr>
          <w:rFonts w:cs="B Zar" w:hint="cs"/>
          <w:color w:val="000000"/>
          <w:rtl/>
          <w:lang w:bidi="fa-IR"/>
        </w:rPr>
        <w:t>ح می‌گوید: لا اله الا الله. پس از آن دیری نگذشت که رسول خدا</w:t>
      </w:r>
      <w:r w:rsidRPr="00605CCA">
        <w:rPr>
          <w:rFonts w:cs="CTraditional Arabic"/>
          <w:color w:val="000000"/>
          <w:rtl/>
          <w:lang w:bidi="fa-IR"/>
        </w:rPr>
        <w:t>ص</w:t>
      </w:r>
      <w:r w:rsidRPr="00605CCA">
        <w:rPr>
          <w:rFonts w:cs="B Zar" w:hint="cs"/>
          <w:color w:val="000000"/>
          <w:rtl/>
          <w:lang w:bidi="fa-IR"/>
        </w:rPr>
        <w:t xml:space="preserve"> ظهور نمود</w:t>
      </w:r>
      <w:r w:rsidRPr="00C715B7">
        <w:rPr>
          <w:rStyle w:val="FootnoteReference"/>
          <w:rFonts w:cs="B Zar"/>
          <w:color w:val="000000"/>
          <w:sz w:val="24"/>
          <w:szCs w:val="24"/>
          <w:rtl/>
          <w:lang w:bidi="fa-IR"/>
        </w:rPr>
        <w:footnoteReference w:id="49"/>
      </w:r>
      <w:r w:rsidR="00A357F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روایات زیادی در مورد مسلمان شدن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نقل شده که بیشتر آن‌ها صحیح نیست</w:t>
      </w:r>
      <w:r w:rsidRPr="00C715B7">
        <w:rPr>
          <w:rStyle w:val="FootnoteReference"/>
          <w:rFonts w:ascii="AGA Arabesque" w:hAnsi="AGA Arabesque" w:cs="B Zar"/>
          <w:color w:val="000000"/>
          <w:sz w:val="24"/>
          <w:szCs w:val="24"/>
          <w:rtl/>
        </w:rPr>
        <w:footnoteReference w:id="50"/>
      </w:r>
      <w:r w:rsidRPr="00605CCA">
        <w:rPr>
          <w:rFonts w:cs="B Zar" w:hint="cs"/>
          <w:color w:val="000000"/>
          <w:rtl/>
          <w:lang w:bidi="fa-IR"/>
        </w:rPr>
        <w:t>. البته با توجه به روایاتی که در کتابهای زندگانی و تاریخ آمده، می‌توان مراحل مسلمان شدن عمر</w:t>
      </w:r>
      <w:r w:rsidRPr="00605CCA">
        <w:rPr>
          <w:rFonts w:ascii="AGA Arabesque" w:hAnsi="AGA Arabesque" w:cs="B Zar"/>
          <w:color w:val="000000"/>
          <w:lang w:bidi="fa-IR"/>
        </w:rPr>
        <w:t></w:t>
      </w:r>
      <w:r w:rsidRPr="00605CCA">
        <w:rPr>
          <w:rFonts w:cs="B Zar" w:hint="cs"/>
          <w:color w:val="000000"/>
          <w:rtl/>
          <w:lang w:bidi="fa-IR"/>
        </w:rPr>
        <w:t xml:space="preserve"> را بدین ترتیب عنوان بندی نمود: </w:t>
      </w:r>
    </w:p>
    <w:p w:rsidR="002D6B77" w:rsidRPr="00605CCA" w:rsidRDefault="002D6B77" w:rsidP="002D6B77">
      <w:pPr>
        <w:pStyle w:val="a2"/>
        <w:rPr>
          <w:rFonts w:hint="cs"/>
          <w:rtl/>
          <w:lang w:bidi="fa-IR"/>
        </w:rPr>
      </w:pPr>
      <w:bookmarkStart w:id="53" w:name="_Toc70310712"/>
      <w:bookmarkStart w:id="54" w:name="_Toc223806251"/>
      <w:bookmarkStart w:id="55" w:name="_Toc71216731"/>
      <w:bookmarkStart w:id="56" w:name="_Toc260068218"/>
      <w:r w:rsidRPr="00605CCA">
        <w:rPr>
          <w:rFonts w:hint="cs"/>
          <w:rtl/>
          <w:lang w:bidi="fa-IR"/>
        </w:rPr>
        <w:t>1- قصد کشتن رسول</w:t>
      </w:r>
      <w:r w:rsidRPr="00605CCA">
        <w:rPr>
          <w:rFonts w:cs="CTraditional Arabic" w:hint="cs"/>
          <w:bCs w:val="0"/>
          <w:cs/>
          <w:lang w:bidi="fa-IR"/>
        </w:rPr>
        <w:t>‎</w:t>
      </w:r>
      <w:r w:rsidRPr="00605CCA">
        <w:rPr>
          <w:rFonts w:hint="cs"/>
          <w:rtl/>
          <w:lang w:bidi="fa-IR"/>
        </w:rPr>
        <w:t>الله</w:t>
      </w:r>
      <w:r w:rsidRPr="00605CCA">
        <w:rPr>
          <w:rFonts w:cs="CTraditional Arabic"/>
          <w:bCs w:val="0"/>
          <w:rtl/>
          <w:lang w:bidi="fa-IR"/>
        </w:rPr>
        <w:t>ص</w:t>
      </w:r>
      <w:bookmarkEnd w:id="53"/>
      <w:bookmarkEnd w:id="54"/>
      <w:bookmarkEnd w:id="55"/>
      <w:bookmarkEnd w:id="56"/>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روزی سران قریش، گرد هم آمدند و درباره‌ی رسول خدا</w:t>
      </w:r>
      <w:r w:rsidRPr="00605CCA">
        <w:rPr>
          <w:rFonts w:cs="CTraditional Arabic"/>
          <w:color w:val="000000"/>
          <w:rtl/>
          <w:lang w:bidi="fa-IR"/>
        </w:rPr>
        <w:t>ص</w:t>
      </w:r>
      <w:r w:rsidRPr="00605CCA">
        <w:rPr>
          <w:rFonts w:cs="B Zar" w:hint="cs"/>
          <w:color w:val="000000"/>
          <w:rtl/>
          <w:lang w:bidi="fa-IR"/>
        </w:rPr>
        <w:t xml:space="preserve"> با یکدیگر مشورت و رایزنی نمودند و گفتند: چه کسی حاضر است محمد را به قتل برساند؟ </w:t>
      </w:r>
      <w:r>
        <w:rPr>
          <w:rFonts w:cs="B Zar" w:hint="cs"/>
          <w:color w:val="000000"/>
          <w:rtl/>
          <w:lang w:bidi="fa-IR"/>
        </w:rPr>
        <w:t>عمر بن خطاب</w:t>
      </w:r>
      <w:r w:rsidRPr="00605CCA">
        <w:rPr>
          <w:rFonts w:cs="B Zar" w:hint="cs"/>
          <w:color w:val="000000"/>
          <w:rtl/>
          <w:lang w:bidi="fa-IR"/>
        </w:rPr>
        <w:t xml:space="preserve"> برخاست و برای قتل رسول خدا</w:t>
      </w:r>
      <w:r w:rsidRPr="00605CCA">
        <w:rPr>
          <w:rFonts w:cs="CTraditional Arabic"/>
          <w:color w:val="000000"/>
          <w:rtl/>
          <w:lang w:bidi="fa-IR"/>
        </w:rPr>
        <w:t>ص</w:t>
      </w:r>
      <w:r w:rsidRPr="00605CCA">
        <w:rPr>
          <w:rFonts w:cs="B Zar" w:hint="cs"/>
          <w:color w:val="000000"/>
          <w:rtl/>
          <w:lang w:bidi="fa-IR"/>
        </w:rPr>
        <w:t xml:space="preserve"> اعلام آمادگی نمود. همه گفتند: این کار، از تو ساخته است. عمر</w:t>
      </w:r>
      <w:r w:rsidRPr="00605CCA">
        <w:rPr>
          <w:rFonts w:ascii="AGA Arabesque" w:hAnsi="AGA Arabesque" w:cs="B Zar"/>
          <w:color w:val="000000"/>
          <w:lang w:bidi="fa-IR"/>
        </w:rPr>
        <w:t></w:t>
      </w:r>
      <w:r w:rsidRPr="00605CCA">
        <w:rPr>
          <w:rFonts w:cs="B Zar" w:hint="cs"/>
          <w:color w:val="000000"/>
          <w:rtl/>
          <w:lang w:bidi="fa-IR"/>
        </w:rPr>
        <w:t>، هنگام نیمروز و در گرمای آفتاب، شمشیرش را حمایل کرد و رو به سوی رسول اکرم</w:t>
      </w:r>
      <w:r w:rsidRPr="00605CCA">
        <w:rPr>
          <w:rFonts w:cs="CTraditional Arabic"/>
          <w:color w:val="000000"/>
          <w:rtl/>
          <w:lang w:bidi="fa-IR"/>
        </w:rPr>
        <w:t>ص</w:t>
      </w:r>
      <w:r w:rsidRPr="00605CCA">
        <w:rPr>
          <w:rFonts w:cs="B Zar" w:hint="cs"/>
          <w:color w:val="000000"/>
          <w:rtl/>
          <w:lang w:bidi="fa-IR"/>
        </w:rPr>
        <w:t xml:space="preserve"> و گروهی از یارانش از جمله ابوبکر و علی و حمزه</w:t>
      </w:r>
      <w:r w:rsidRPr="00605CCA">
        <w:rPr>
          <w:rFonts w:cs="CTraditional Arabic" w:hint="cs"/>
          <w:color w:val="000000"/>
          <w:rtl/>
          <w:lang w:bidi="fa-IR"/>
        </w:rPr>
        <w:t>ش</w:t>
      </w:r>
      <w:r w:rsidRPr="00605CCA">
        <w:rPr>
          <w:rFonts w:cs="B Zar" w:hint="cs"/>
          <w:color w:val="000000"/>
          <w:rtl/>
          <w:lang w:bidi="fa-IR"/>
        </w:rPr>
        <w:t xml:space="preserve"> رفت، که نزدیک صفا در خانه‌ی ارقم گرد آمده بودند و همراه سایر مسلمانان‌ به‌ حبشه‌ هجرت نکرده‌ بودند؛ لازم به‌ ذکر است که‌ قبلا برای عمر تعریف کرده‌ بودند که‌ مسلمانان در دامن</w:t>
      </w:r>
      <w:r w:rsidRPr="00605CCA">
        <w:rPr>
          <w:rFonts w:cs="B Zar" w:hint="cs"/>
          <w:color w:val="000000"/>
          <w:rtl/>
          <w:lang w:val="en-AU" w:bidi="fa-IR"/>
        </w:rPr>
        <w:t>ه‌ی</w:t>
      </w:r>
      <w:r w:rsidRPr="00605CCA">
        <w:rPr>
          <w:rFonts w:cs="B Zar" w:hint="cs"/>
          <w:color w:val="000000"/>
          <w:rtl/>
          <w:lang w:bidi="fa-IR"/>
        </w:rPr>
        <w:t xml:space="preserve"> صفا، در خانه‌ی ارقم گرد هم آمده‌اند.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نعیم بن عبدالله، او را دید و پرسید: ای عمر! کجا می‌رو</w:t>
      </w:r>
      <w:r w:rsidR="00654D04">
        <w:rPr>
          <w:rFonts w:cs="B Zar" w:hint="cs"/>
          <w:color w:val="000000"/>
          <w:rtl/>
          <w:lang w:bidi="fa-IR"/>
        </w:rPr>
        <w:t>ی؟ گفت: می‌خواهم نزد این مرد بی‌</w:t>
      </w:r>
      <w:r w:rsidRPr="00605CCA">
        <w:rPr>
          <w:rFonts w:cs="B Zar" w:hint="cs"/>
          <w:color w:val="000000"/>
          <w:rtl/>
          <w:lang w:bidi="fa-IR"/>
        </w:rPr>
        <w:t>دین بروم که در میان قریش تفرق</w:t>
      </w:r>
      <w:r w:rsidR="00654D04">
        <w:rPr>
          <w:rFonts w:cs="B Zar" w:hint="cs"/>
          <w:color w:val="000000"/>
          <w:rtl/>
          <w:lang w:bidi="fa-IR"/>
        </w:rPr>
        <w:t>ه انداخته، خردمندان قریش را سبک‌</w:t>
      </w:r>
      <w:r w:rsidRPr="00605CCA">
        <w:rPr>
          <w:rFonts w:cs="B Zar" w:hint="cs"/>
          <w:color w:val="000000"/>
          <w:rtl/>
          <w:lang w:bidi="fa-IR"/>
        </w:rPr>
        <w:t>سر و نادان می‌شمارد و خدایان آنان را ناسزا می‌گوید؛ می‌خواهم به سراغش بروم و او را به قتل برسانم. نعیم گفت: ای عمر! چه راه بدی در پیش گرفته‌ای؛ به خدا سوگند که فریب خویشتن را خورده‌ای و نفس اماره‌ات تو را فریفته است، زیرا زیاده‌</w:t>
      </w:r>
      <w:r w:rsidR="00654D04">
        <w:rPr>
          <w:rFonts w:cs="B Zar" w:hint="cs"/>
          <w:color w:val="000000"/>
          <w:rtl/>
          <w:lang w:bidi="fa-IR"/>
        </w:rPr>
        <w:t>‌روی و افراط را در پیش گرفته‌ای</w:t>
      </w:r>
      <w:r w:rsidRPr="00605CCA">
        <w:rPr>
          <w:rFonts w:cs="B Zar" w:hint="cs"/>
          <w:color w:val="000000"/>
          <w:rtl/>
          <w:lang w:bidi="fa-IR"/>
        </w:rPr>
        <w:t xml:space="preserve"> و در راه هلاکت بنی عدی (قبیله‌ی عمر) قدم برد</w:t>
      </w:r>
      <w:r w:rsidR="00654D04">
        <w:rPr>
          <w:rFonts w:cs="B Zar" w:hint="cs"/>
          <w:color w:val="000000"/>
          <w:rtl/>
          <w:lang w:bidi="fa-IR"/>
        </w:rPr>
        <w:t>اشته‌ای</w:t>
      </w:r>
      <w:r w:rsidRPr="00605CCA">
        <w:rPr>
          <w:rFonts w:cs="B Zar" w:hint="cs"/>
          <w:color w:val="000000"/>
          <w:rtl/>
          <w:lang w:bidi="fa-IR"/>
        </w:rPr>
        <w:t>. آیا اگر محمد را به قتل برسانی، بنی عبد مناف تو را به حال خود خواهند گذاشت و اجازه خواهند داد زنده بمانی و راست راست راه بروی؟ گفتگوی آن دو ادامه یافت و صدایشان بالا رفت تا این ک</w:t>
      </w:r>
      <w:r w:rsidR="00654D04">
        <w:rPr>
          <w:rFonts w:cs="B Zar" w:hint="cs"/>
          <w:color w:val="000000"/>
          <w:rtl/>
          <w:lang w:bidi="fa-IR"/>
        </w:rPr>
        <w:t>ه عمر گفت: گمان می‌کنم تو هم بی‌</w:t>
      </w:r>
      <w:r w:rsidRPr="00605CCA">
        <w:rPr>
          <w:rFonts w:cs="B Zar" w:hint="cs"/>
          <w:color w:val="000000"/>
          <w:rtl/>
          <w:lang w:bidi="fa-IR"/>
        </w:rPr>
        <w:t>دین شده‌ای و اگر می‌دانستم که واقعاً چنین است، از تو آغاز می‌کردم. و چون نعیم دریافت که نمی‌تواند عمر را از تصمیمش باز دارد، گفت: اگر راست می‌گویی چرا به سراغ افراد خانواده‌ات نمی‌روی که به دین او گرویده‌اند و تو و گمراهی و ضلالتی را که بر آن هستی، رها کرده‌اند؟ عمر گفت: منظورت کیست؟ نعیم پاسخ داد: خواهر و دامادت</w:t>
      </w:r>
      <w:r w:rsidRPr="00C715B7">
        <w:rPr>
          <w:rStyle w:val="FootnoteReference"/>
          <w:rFonts w:cs="B Zar"/>
          <w:color w:val="000000"/>
          <w:sz w:val="24"/>
          <w:szCs w:val="24"/>
          <w:rtl/>
          <w:lang w:bidi="fa-IR"/>
        </w:rPr>
        <w:footnoteReference w:id="51"/>
      </w:r>
      <w:r w:rsidR="008B0D75">
        <w:rPr>
          <w:rFonts w:cs="B Zar" w:hint="cs"/>
          <w:color w:val="000000"/>
          <w:rtl/>
          <w:lang w:bidi="fa-IR"/>
        </w:rPr>
        <w:t>.</w:t>
      </w:r>
    </w:p>
    <w:p w:rsidR="00160EE5" w:rsidRDefault="00160EE5" w:rsidP="002D6B77">
      <w:pPr>
        <w:spacing w:line="228" w:lineRule="auto"/>
        <w:ind w:firstLine="397"/>
        <w:rPr>
          <w:rFonts w:cs="B Zar" w:hint="cs"/>
          <w:color w:val="000000"/>
          <w:rtl/>
          <w:lang w:bidi="fa-IR"/>
        </w:rPr>
      </w:pPr>
    </w:p>
    <w:p w:rsidR="00160EE5" w:rsidRPr="00605CCA" w:rsidRDefault="00160EE5" w:rsidP="002D6B77">
      <w:pPr>
        <w:spacing w:line="228" w:lineRule="auto"/>
        <w:ind w:firstLine="397"/>
        <w:rPr>
          <w:rFonts w:cs="B Zar" w:hint="cs"/>
          <w:color w:val="000000"/>
          <w:rtl/>
          <w:lang w:bidi="fa-IR"/>
        </w:rPr>
      </w:pPr>
    </w:p>
    <w:p w:rsidR="002D6B77" w:rsidRPr="00605CCA" w:rsidRDefault="002D6B77" w:rsidP="002D6B77">
      <w:pPr>
        <w:pStyle w:val="a2"/>
        <w:rPr>
          <w:rFonts w:hint="cs"/>
          <w:rtl/>
          <w:lang w:bidi="fa-IR"/>
        </w:rPr>
      </w:pPr>
      <w:bookmarkStart w:id="57" w:name="_Toc70310713"/>
      <w:bookmarkStart w:id="58" w:name="_Toc223806252"/>
      <w:bookmarkStart w:id="59" w:name="_Toc71216732"/>
      <w:bookmarkStart w:id="60" w:name="_Toc260068219"/>
      <w:r w:rsidRPr="00605CCA">
        <w:rPr>
          <w:rFonts w:hint="cs"/>
          <w:rtl/>
          <w:lang w:bidi="fa-IR"/>
        </w:rPr>
        <w:t>2</w:t>
      </w:r>
      <w:r w:rsidRPr="00605CCA">
        <w:rPr>
          <w:rFonts w:hint="cs"/>
          <w:rtl/>
        </w:rPr>
        <w:t>- رفتن عمر به خانه‌ی خواهرش و پایداری</w:t>
      </w:r>
      <w:bookmarkEnd w:id="57"/>
      <w:r w:rsidRPr="00605CCA">
        <w:rPr>
          <w:rFonts w:hint="cs"/>
          <w:rtl/>
        </w:rPr>
        <w:t xml:space="preserve"> او در برابر عمر</w:t>
      </w:r>
      <w:bookmarkEnd w:id="58"/>
      <w:bookmarkEnd w:id="59"/>
      <w:bookmarkEnd w:id="60"/>
    </w:p>
    <w:p w:rsidR="002D6B77" w:rsidRPr="000A238D" w:rsidRDefault="002D6B77" w:rsidP="000A238D">
      <w:pPr>
        <w:spacing w:line="228" w:lineRule="auto"/>
        <w:rPr>
          <w:rFonts w:ascii="KFGQPC Uthmanic Script HAFS" w:hAnsi="KFGQPC Uthmanic Script HAFS" w:cs="KFGQPC Uthmanic Script HAFS" w:hint="cs"/>
          <w:rtl/>
        </w:rPr>
      </w:pPr>
      <w:r w:rsidRPr="00605CCA">
        <w:rPr>
          <w:rFonts w:cs="B Zar" w:hint="cs"/>
          <w:color w:val="000000"/>
          <w:rtl/>
          <w:lang w:bidi="fa-IR"/>
        </w:rPr>
        <w:t>عمر با شنیدن این خبر عصبانی شد و به سوی خانه‌ی خواهر و دامادش شتافت و درب خانه‌ی آنان را کوبید. خباب بن ارت</w:t>
      </w:r>
      <w:r w:rsidRPr="00605CCA">
        <w:rPr>
          <w:rFonts w:ascii="AGA Arabesque" w:hAnsi="AGA Arabesque" w:cs="B Zar"/>
          <w:color w:val="000000"/>
          <w:lang w:bidi="fa-IR"/>
        </w:rPr>
        <w:t></w:t>
      </w:r>
      <w:r w:rsidRPr="00605CCA">
        <w:rPr>
          <w:rFonts w:cs="B Zar" w:hint="cs"/>
          <w:color w:val="000000"/>
          <w:rtl/>
          <w:lang w:bidi="fa-IR"/>
        </w:rPr>
        <w:t xml:space="preserve"> نیز در خانه بود و با هم سوره طه را تلاوت می‌کردند. آن‌ها بلافاصله خباب را به گوشه‌ای راهنمایی کردند تا پنهان شود. فاطمه </w:t>
      </w:r>
      <w:r w:rsidRPr="00605CCA">
        <w:rPr>
          <w:rFonts w:ascii="Times New Roman" w:hAnsi="Times New Roman" w:cs="Times New Roman" w:hint="cs"/>
          <w:color w:val="000000"/>
          <w:rtl/>
          <w:lang w:bidi="fa-IR"/>
        </w:rPr>
        <w:t>–</w:t>
      </w:r>
      <w:r w:rsidRPr="00605CCA">
        <w:rPr>
          <w:rFonts w:cs="B Zar" w:hint="cs"/>
          <w:color w:val="000000"/>
          <w:rtl/>
          <w:lang w:bidi="fa-IR"/>
        </w:rPr>
        <w:t xml:space="preserve"> خواهر عمر</w:t>
      </w:r>
      <w:r w:rsidRPr="00605CCA">
        <w:rPr>
          <w:rFonts w:ascii="Times New Roman" w:hAnsi="Times New Roman" w:cs="Times New Roman" w:hint="cs"/>
          <w:color w:val="000000"/>
          <w:rtl/>
          <w:lang w:bidi="fa-IR"/>
        </w:rPr>
        <w:t>–</w:t>
      </w:r>
      <w:r w:rsidRPr="00605CCA">
        <w:rPr>
          <w:rFonts w:cs="B Zar" w:hint="cs"/>
          <w:color w:val="000000"/>
          <w:rtl/>
          <w:lang w:bidi="fa-IR"/>
        </w:rPr>
        <w:t xml:space="preserve"> صحیفه را مخفی نمود. هنگامی که عمر وارد خانه شد، خشم و عصبانیت از چهره‌اش می‌بارید؛ پرسید: این چه زمزمه‌ای بود که به گوشم رسید؟ گفت</w:t>
      </w:r>
      <w:r w:rsidR="00183F82">
        <w:rPr>
          <w:rFonts w:cs="B Zar" w:hint="cs"/>
          <w:color w:val="000000"/>
          <w:rtl/>
          <w:lang w:bidi="fa-IR"/>
        </w:rPr>
        <w:t>ند: چیزی نبود. گفت: گویا شما بی‌</w:t>
      </w:r>
      <w:r w:rsidRPr="00605CCA">
        <w:rPr>
          <w:rFonts w:cs="B Zar" w:hint="cs"/>
          <w:color w:val="000000"/>
          <w:rtl/>
          <w:lang w:bidi="fa-IR"/>
        </w:rPr>
        <w:t>دین شده‌اید؟! دامادش گفت: آیا در صورتی که حق در دینی غیر از دینی باشد که تو بدان اع</w:t>
      </w:r>
      <w:r w:rsidR="00183F82">
        <w:rPr>
          <w:rFonts w:cs="B Zar" w:hint="cs"/>
          <w:color w:val="000000"/>
          <w:rtl/>
          <w:lang w:bidi="fa-IR"/>
        </w:rPr>
        <w:t>تقاد داری، نباید پذیرفت؟ عمر بی‌</w:t>
      </w:r>
      <w:r w:rsidRPr="00605CCA">
        <w:rPr>
          <w:rFonts w:cs="B Zar" w:hint="cs"/>
          <w:color w:val="000000"/>
          <w:rtl/>
          <w:lang w:bidi="fa-IR"/>
        </w:rPr>
        <w:t>درنگ به سوی دامادش حمله‌ور شد و او رابه باد کتک و ناسزا گرفت و او</w:t>
      </w:r>
      <w:r w:rsidR="00183F82">
        <w:rPr>
          <w:rFonts w:cs="B Zar" w:hint="cs"/>
          <w:color w:val="000000"/>
          <w:rtl/>
          <w:lang w:bidi="fa-IR"/>
        </w:rPr>
        <w:t xml:space="preserve"> را به‌ پشت خواباند و بر سینه‌ا</w:t>
      </w:r>
      <w:r w:rsidRPr="00605CCA">
        <w:rPr>
          <w:rFonts w:cs="B Zar" w:hint="cs"/>
          <w:color w:val="000000"/>
          <w:rtl/>
          <w:lang w:bidi="fa-IR"/>
        </w:rPr>
        <w:t>ش پرید، و چون خواهر عمر، قصد میانجی‌گری داشت و می‌خواست عمر را از روی سینه‌ی شوهرش دور گرداند، عمر سیلی محکمی به گوش او نیز زد که در اثر آن خون از چهره‌ی فاطمه سرازیر شد. آن‌گاه فاطمه که‌ سخت ناراحت شده‌ بود خطاب به‌ برادرش به صراحت گفت: ای دشمن خدا</w:t>
      </w:r>
      <w:r w:rsidR="00183F82">
        <w:rPr>
          <w:rFonts w:cs="B Zar" w:hint="cs"/>
          <w:color w:val="000000"/>
          <w:rtl/>
          <w:lang w:bidi="fa-IR"/>
        </w:rPr>
        <w:t>، آیا ما را می‌زنی</w:t>
      </w:r>
      <w:r w:rsidRPr="00605CCA">
        <w:rPr>
          <w:rFonts w:cs="B Zar" w:hint="cs"/>
          <w:color w:val="000000"/>
          <w:rtl/>
          <w:lang w:bidi="fa-IR"/>
        </w:rPr>
        <w:t xml:space="preserve"> چون خدای یگانه‌ را می‌پرستیم؟ عمر گفت: آری. فاطمه‌ با زبانی رسا گفت: ای عمر! ما مسلمان شده و به خدا و رسولش ایمان آورده‌ایم؛ </w:t>
      </w:r>
      <w:r w:rsidR="00183F82"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أشهد أن لا إله إلا الله وأن محمداً رسول الله</w:t>
      </w:r>
      <w:r w:rsidRPr="0021456F">
        <w:rPr>
          <w:rFonts w:ascii="Lotus Linotype" w:hAnsi="Lotus Linotype" w:cs="Lotus Linotype"/>
          <w:b/>
          <w:bCs/>
          <w:color w:val="000000"/>
          <w:sz w:val="27"/>
          <w:szCs w:val="27"/>
          <w:rtl/>
          <w:lang w:bidi="fa-IR"/>
        </w:rPr>
        <w:t>»</w:t>
      </w:r>
      <w:r w:rsidRPr="00605CCA">
        <w:rPr>
          <w:rFonts w:cs="B Zar" w:hint="cs"/>
          <w:color w:val="000000"/>
          <w:rtl/>
          <w:lang w:bidi="fa-IR"/>
        </w:rPr>
        <w:t xml:space="preserve"> پس هر چه از دستت بر می‌آید، انجام بده. این بود که عمر</w:t>
      </w:r>
      <w:r w:rsidRPr="00605CCA">
        <w:rPr>
          <w:rFonts w:ascii="AGA Arabesque" w:hAnsi="AGA Arabesque" w:cs="B Zar"/>
          <w:color w:val="000000"/>
          <w:lang w:bidi="fa-IR"/>
        </w:rPr>
        <w:t></w:t>
      </w:r>
      <w:r w:rsidRPr="00605CCA">
        <w:rPr>
          <w:rFonts w:cs="B Zar" w:hint="cs"/>
          <w:color w:val="000000"/>
          <w:rtl/>
          <w:lang w:bidi="fa-IR"/>
        </w:rPr>
        <w:t xml:space="preserve"> به خود آمد و چون نگاهش به چهره‌ی خون آلود خواهرش افتاد، سخت پشیمان گشت و دست از کتک‌کاری برداشت و پس از اندکی درنگ به خواهرش گفت: آن صحیفه را به من بده. خواهرش امتناع ورزید. عمر گفت: سخنت در من اثر گذاشت؛ می‌خواهم بدانم دین شما چه پیامی‌دارد؟ خواهرش گفت: آن‌را به‌ شما نمی‌دهم. عمر گفت: وای بر تو! سخنت در من اثر گذاشته‌، پس آن‌را به‌ من بده‌، تا بدان نگاهی بیفکنم، و به‌ شما وعده‌ می‌دهم که‌ بدان خیانت نکنم و آن‌را چنانکه‌ گرفته‌ام به‌ شما بازگردانم. فاطمه‌ گفت: تو، مشرک و نجس هستی و نمی‌توانی به کلام خدا دست بزنی</w:t>
      </w:r>
      <w:r w:rsidR="00C570AA">
        <w:rPr>
          <w:rFonts w:cs="B Zar" w:hint="cs"/>
          <w:color w:val="000000"/>
          <w:rtl/>
          <w:lang w:bidi="fa-IR"/>
        </w:rPr>
        <w:t xml:space="preserve"> </w:t>
      </w:r>
      <w:r w:rsidR="00C570AA"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لَّا</w:t>
      </w:r>
      <w:r w:rsidR="000A238D">
        <w:rPr>
          <w:rFonts w:ascii="KFGQPC Uthmanic Script HAFS" w:hAnsi="KFGQPC Uthmanic Script HAFS" w:cs="KFGQPC Uthmanic Script HAFS"/>
          <w:rtl/>
        </w:rPr>
        <w:t xml:space="preserve"> يَمَسُّهُ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إِلَّا </w:t>
      </w:r>
      <w:r w:rsidR="000A238D">
        <w:rPr>
          <w:rFonts w:ascii="KFGQPC Uthmanic Script HAFS" w:hAnsi="KFGQPC Uthmanic Script HAFS" w:cs="KFGQPC Uthmanic Script HAFS" w:hint="cs"/>
          <w:rtl/>
        </w:rPr>
        <w:t>ٱلۡمُطَهَّرُونَ</w:t>
      </w:r>
      <w:r w:rsidR="000A238D">
        <w:rPr>
          <w:rFonts w:ascii="KFGQPC Uthmanic Script HAFS" w:hAnsi="KFGQPC Uthmanic Script HAFS" w:cs="KFGQPC Uthmanic Script HAFS"/>
          <w:rtl/>
        </w:rPr>
        <w:t xml:space="preserve"> ٧</w:t>
      </w:r>
      <w:r w:rsidR="00C570AA" w:rsidRPr="00D06357">
        <w:rPr>
          <w:rFonts w:ascii="Traditional Arabic" w:hAnsi="Traditional Arabic" w:cs="Traditional Arabic"/>
          <w:color w:val="000000"/>
          <w:rtl/>
          <w:lang w:bidi="fa-IR"/>
        </w:rPr>
        <w:t>﴾</w:t>
      </w:r>
      <w:r w:rsidR="00C570AA" w:rsidRPr="00D06357">
        <w:rPr>
          <w:rFonts w:hint="cs"/>
          <w:color w:val="000000"/>
          <w:rtl/>
          <w:lang w:bidi="fa-IR"/>
        </w:rPr>
        <w:t xml:space="preserve"> </w:t>
      </w:r>
      <w:r w:rsidR="00C570AA" w:rsidRPr="00D06357">
        <w:rPr>
          <w:rStyle w:val="Char1"/>
          <w:rFonts w:hint="cs"/>
          <w:rtl/>
        </w:rPr>
        <w:t>[</w:t>
      </w:r>
      <w:r w:rsidR="00C570AA">
        <w:rPr>
          <w:rStyle w:val="Char1"/>
          <w:rFonts w:hint="cs"/>
          <w:rtl/>
        </w:rPr>
        <w:t>الواقع</w:t>
      </w:r>
      <w:r w:rsidR="00C570AA">
        <w:rPr>
          <w:rStyle w:val="Char1"/>
          <w:rFonts w:hint="cs"/>
          <w:rtl/>
          <w:lang w:bidi="ar-SA"/>
        </w:rPr>
        <w:t>ة</w:t>
      </w:r>
      <w:r w:rsidR="00C570AA">
        <w:rPr>
          <w:rStyle w:val="Char1"/>
          <w:rFonts w:hint="cs"/>
          <w:rtl/>
        </w:rPr>
        <w:t xml:space="preserve">: </w:t>
      </w:r>
      <w:r w:rsidR="000A238D">
        <w:rPr>
          <w:rStyle w:val="Char1"/>
          <w:rFonts w:hint="cs"/>
          <w:rtl/>
        </w:rPr>
        <w:t>79</w:t>
      </w:r>
      <w:r w:rsidR="00C570AA" w:rsidRPr="00D06357">
        <w:rPr>
          <w:rStyle w:val="Char1"/>
          <w:rFonts w:hint="cs"/>
          <w:rtl/>
        </w:rPr>
        <w:t>]</w:t>
      </w:r>
      <w:r w:rsidRPr="00605CCA">
        <w:rPr>
          <w:rStyle w:val="FootnoteReference"/>
          <w:b/>
          <w:bCs/>
          <w:color w:val="000000"/>
          <w:rtl/>
        </w:rPr>
        <w:footnoteReference w:id="52"/>
      </w:r>
      <w:r w:rsidRPr="00605CCA">
        <w:rPr>
          <w:rFonts w:ascii="Arial" w:eastAsia="Times New Roman" w:hAnsi="Arial" w:cs="Arial"/>
          <w:b/>
          <w:bCs/>
          <w:color w:val="000000"/>
          <w:sz w:val="18"/>
          <w:szCs w:val="18"/>
          <w:rtl/>
        </w:rPr>
        <w:t xml:space="preserve"> </w:t>
      </w:r>
      <w:r w:rsidRPr="00605CCA">
        <w:rPr>
          <w:rFonts w:cs="B Zar" w:hint="cs"/>
          <w:color w:val="000000"/>
          <w:rtl/>
          <w:lang w:bidi="fa-IR"/>
        </w:rPr>
        <w:t>پس برخیز و غسل کن. پس از این که عمر</w:t>
      </w:r>
      <w:r w:rsidRPr="00605CCA">
        <w:rPr>
          <w:rFonts w:ascii="AGA Arabesque" w:hAnsi="AGA Arabesque" w:cs="B Zar"/>
          <w:color w:val="000000"/>
          <w:lang w:bidi="fa-IR"/>
        </w:rPr>
        <w:t></w:t>
      </w:r>
      <w:r w:rsidRPr="00605CCA">
        <w:rPr>
          <w:rFonts w:cs="B Zar" w:hint="cs"/>
          <w:color w:val="000000"/>
          <w:rtl/>
          <w:lang w:bidi="fa-IR"/>
        </w:rPr>
        <w:t xml:space="preserve"> غسل نمود، صحیفه را به او دادند. آن‌گاه شروع به خواندن صحیفه کرد که در آن سوره طه و سوره‌هایی دیگر نوشته شده بود: </w:t>
      </w:r>
    </w:p>
    <w:p w:rsidR="002D6B77" w:rsidRPr="00605CCA" w:rsidRDefault="002D6B77" w:rsidP="002D6B77">
      <w:pPr>
        <w:pStyle w:val="BodyText"/>
        <w:spacing w:after="0" w:line="228" w:lineRule="auto"/>
        <w:ind w:firstLine="397"/>
        <w:jc w:val="center"/>
        <w:rPr>
          <w:rFonts w:ascii="Traditional Arabic" w:hAnsi="Traditional Arabic" w:cs="Traditional Arabic" w:hint="cs"/>
          <w:b/>
          <w:bCs/>
          <w:color w:val="000000"/>
          <w:rtl/>
        </w:rPr>
      </w:pPr>
      <w:r w:rsidRPr="00605CCA">
        <w:rPr>
          <w:rFonts w:ascii="Traditional Arabic" w:hAnsi="Traditional Arabic" w:cs="Traditional Arabic"/>
          <w:b/>
          <w:bCs/>
          <w:color w:val="000000"/>
          <w:rtl/>
        </w:rPr>
        <w:t>بسم الله الرحمن الرحيم</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آنگاه که‌ با دو کلمه‌ی (رحمان و رحیم)</w:t>
      </w:r>
      <w:r w:rsidR="00C92376">
        <w:rPr>
          <w:rFonts w:cs="B Zar" w:hint="cs"/>
          <w:color w:val="000000"/>
          <w:rtl/>
          <w:lang w:bidi="ar-KW"/>
        </w:rPr>
        <w:t xml:space="preserve"> </w:t>
      </w:r>
      <w:r w:rsidRPr="00605CCA">
        <w:rPr>
          <w:rFonts w:cs="B Zar" w:hint="cs"/>
          <w:color w:val="000000"/>
          <w:rtl/>
          <w:lang w:bidi="ar-KW"/>
        </w:rPr>
        <w:t xml:space="preserve">روبرو شد، ترس او را در بر گرفت و صحیفه‌ را از دستش پرت نمود، سپس به‌ خود آمد و آن‌را گرفت و چنین خواند: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طه</w:t>
      </w:r>
      <w:r w:rsidR="000A238D">
        <w:rPr>
          <w:rFonts w:ascii="KFGQPC Uthmanic Script HAFS" w:hAnsi="KFGQPC Uthmanic Script HAFS" w:cs="KFGQPC Uthmanic Script HAFS"/>
          <w:rtl/>
        </w:rPr>
        <w:t xml:space="preserve"> ١</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 xml:space="preserve">مَآ أَنزَلۡنَا عَلَيۡكَ </w:t>
      </w:r>
      <w:r w:rsidR="000A238D">
        <w:rPr>
          <w:rFonts w:ascii="KFGQPC Uthmanic Script HAFS" w:hAnsi="KFGQPC Uthmanic Script HAFS" w:cs="KFGQPC Uthmanic Script HAFS" w:hint="cs"/>
          <w:rtl/>
        </w:rPr>
        <w:t>ٱلۡقُرۡءَانَ</w:t>
      </w:r>
      <w:r w:rsidR="000A238D">
        <w:rPr>
          <w:rFonts w:ascii="KFGQPC Uthmanic Script HAFS" w:hAnsi="KFGQPC Uthmanic Script HAFS" w:cs="KFGQPC Uthmanic Script HAFS"/>
          <w:rtl/>
        </w:rPr>
        <w:t xml:space="preserve"> لِتَشۡقَىٰٓ ٢</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إِلَّا تَذۡكِرَةٗ لِّمَن يَخۡشَىٰ ٣</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 xml:space="preserve">تَنزِيلٗا مِّمَّنۡ خَلَقَ </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ٱلسَّمَٰوَٰتِ</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ٱلۡعُلَى</w:t>
      </w:r>
      <w:r w:rsidR="000A238D">
        <w:rPr>
          <w:rFonts w:ascii="KFGQPC Uthmanic Script HAFS" w:hAnsi="KFGQPC Uthmanic Script HAFS" w:cs="KFGQPC Uthmanic Script HAFS"/>
          <w:rtl/>
        </w:rPr>
        <w:t xml:space="preserve"> ٤</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ٱلرَّحۡمَٰنُ</w:t>
      </w:r>
      <w:r w:rsidR="000A238D">
        <w:rPr>
          <w:rFonts w:ascii="KFGQPC Uthmanic Script HAFS" w:hAnsi="KFGQPC Uthmanic Script HAFS" w:cs="KFGQPC Uthmanic Script HAFS"/>
          <w:rtl/>
        </w:rPr>
        <w:t xml:space="preserve"> عَلَى </w:t>
      </w:r>
      <w:r w:rsidR="000A238D">
        <w:rPr>
          <w:rFonts w:ascii="KFGQPC Uthmanic Script HAFS" w:hAnsi="KFGQPC Uthmanic Script HAFS" w:cs="KFGQPC Uthmanic Script HAFS" w:hint="cs"/>
          <w:rtl/>
        </w:rPr>
        <w:t>ٱلۡعَرۡشِ</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ٱسۡتَوَىٰ</w:t>
      </w:r>
      <w:r w:rsidR="000A238D">
        <w:rPr>
          <w:rFonts w:ascii="KFGQPC Uthmanic Script HAFS" w:hAnsi="KFGQPC Uthmanic Script HAFS" w:cs="KFGQPC Uthmanic Script HAFS"/>
          <w:rtl/>
        </w:rPr>
        <w:t xml:space="preserve"> ٥</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لَهُۥ</w:t>
      </w:r>
      <w:r w:rsidR="000A238D">
        <w:rPr>
          <w:rFonts w:ascii="KFGQPC Uthmanic Script HAFS" w:hAnsi="KFGQPC Uthmanic Script HAFS" w:cs="KFGQPC Uthmanic Script HAFS"/>
          <w:rtl/>
        </w:rPr>
        <w:t xml:space="preserve"> مَا فِي </w:t>
      </w:r>
      <w:r w:rsidR="000A238D">
        <w:rPr>
          <w:rFonts w:ascii="KFGQPC Uthmanic Script HAFS" w:hAnsi="KFGQPC Uthmanic Script HAFS" w:cs="KFGQPC Uthmanic Script HAFS" w:hint="cs"/>
          <w:rtl/>
        </w:rPr>
        <w:t>ٱلسَّمَٰوَٰتِ</w:t>
      </w:r>
      <w:r w:rsidR="000A238D">
        <w:rPr>
          <w:rFonts w:ascii="KFGQPC Uthmanic Script HAFS" w:hAnsi="KFGQPC Uthmanic Script HAFS" w:cs="KFGQPC Uthmanic Script HAFS"/>
          <w:rtl/>
        </w:rPr>
        <w:t xml:space="preserve"> وَمَا فِي </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وَمَا بَيۡنَهُمَا وَمَا تَحۡتَ </w:t>
      </w:r>
      <w:r w:rsidR="000A238D">
        <w:rPr>
          <w:rFonts w:ascii="KFGQPC Uthmanic Script HAFS" w:hAnsi="KFGQPC Uthmanic Script HAFS" w:cs="KFGQPC Uthmanic Script HAFS" w:hint="cs"/>
          <w:rtl/>
        </w:rPr>
        <w:t>ٱلثَّرَىٰ</w:t>
      </w:r>
      <w:r w:rsidR="000A238D">
        <w:rPr>
          <w:rFonts w:ascii="KFGQPC Uthmanic Script HAFS" w:hAnsi="KFGQPC Uthmanic Script HAFS" w:cs="KFGQPC Uthmanic Script HAFS"/>
          <w:rtl/>
        </w:rPr>
        <w:t xml:space="preserve"> ٦</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وَإِن</w:t>
      </w:r>
      <w:r w:rsidR="000A238D">
        <w:rPr>
          <w:rFonts w:ascii="KFGQPC Uthmanic Script HAFS" w:hAnsi="KFGQPC Uthmanic Script HAFS" w:cs="KFGQPC Uthmanic Script HAFS"/>
          <w:rtl/>
        </w:rPr>
        <w:t xml:space="preserve"> تَجۡهَرۡ بِ</w:t>
      </w:r>
      <w:r w:rsidR="000A238D">
        <w:rPr>
          <w:rFonts w:ascii="KFGQPC Uthmanic Script HAFS" w:hAnsi="KFGQPC Uthmanic Script HAFS" w:cs="KFGQPC Uthmanic Script HAFS" w:hint="cs"/>
          <w:rtl/>
        </w:rPr>
        <w:t>ٱلۡقَوۡلِ</w:t>
      </w:r>
      <w:r w:rsidR="000A238D">
        <w:rPr>
          <w:rFonts w:ascii="KFGQPC Uthmanic Script HAFS" w:hAnsi="KFGQPC Uthmanic Script HAFS" w:cs="KFGQPC Uthmanic Script HAFS"/>
          <w:rtl/>
        </w:rPr>
        <w:t xml:space="preserve"> فَإِنَّهُ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يَعۡلَمُ </w:t>
      </w:r>
      <w:r w:rsidR="000A238D">
        <w:rPr>
          <w:rFonts w:ascii="KFGQPC Uthmanic Script HAFS" w:hAnsi="KFGQPC Uthmanic Script HAFS" w:cs="KFGQPC Uthmanic Script HAFS" w:hint="cs"/>
          <w:rtl/>
        </w:rPr>
        <w:t>ٱلسِّرَّ</w:t>
      </w:r>
      <w:r w:rsidR="000A238D">
        <w:rPr>
          <w:rFonts w:ascii="KFGQPC Uthmanic Script HAFS" w:hAnsi="KFGQPC Uthmanic Script HAFS" w:cs="KFGQPC Uthmanic Script HAFS"/>
          <w:rtl/>
        </w:rPr>
        <w:t xml:space="preserve"> وَأَخۡفَى ٧</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لَآ إِلَٰهَ إِلَّا هُوَۖ لَهُ </w:t>
      </w:r>
      <w:r w:rsidR="000A238D">
        <w:rPr>
          <w:rFonts w:ascii="KFGQPC Uthmanic Script HAFS" w:hAnsi="KFGQPC Uthmanic Script HAFS" w:cs="KFGQPC Uthmanic Script HAFS" w:hint="cs"/>
          <w:rtl/>
        </w:rPr>
        <w:t>ٱلۡأَسۡمَآءُ</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ٱلۡحُسۡنَىٰ</w:t>
      </w:r>
      <w:r w:rsidR="000A238D">
        <w:rPr>
          <w:rFonts w:ascii="KFGQPC Uthmanic Script HAFS" w:hAnsi="KFGQPC Uthmanic Script HAFS" w:cs="KFGQPC Uthmanic Script HAFS"/>
          <w:rtl/>
        </w:rPr>
        <w:t xml:space="preserve"> 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طه: 1- 8</w:t>
      </w:r>
      <w:r w:rsidRPr="00D06357">
        <w:rPr>
          <w:rStyle w:val="Char1"/>
          <w:rFonts w:hint="cs"/>
          <w:rtl/>
        </w:rPr>
        <w:t>]</w:t>
      </w:r>
      <w:r w:rsidRPr="00D06357">
        <w:rPr>
          <w:rFonts w:hint="cs"/>
          <w:sz w:val="26"/>
          <w:szCs w:val="26"/>
          <w:rtl/>
          <w:lang w:bidi="fa-IR"/>
        </w:rPr>
        <w:t>.</w:t>
      </w:r>
    </w:p>
    <w:p w:rsidR="002D6B77" w:rsidRPr="00605CCA" w:rsidRDefault="002D6B77" w:rsidP="005E38CA">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 xml:space="preserve">طا. ها. (اي پيغمبر!) ما قرآن را براي تو نفرستاده‌ايم تا (از غم ايمان نياوردن كافران، و نپذيرفتن شريعت يزدان) خويشتن را خسته و رنجور كني. ليكن آن‌را براي پند و اندرز كساني فرستاده‌ايم كه از خدا مي‌ترسند (و از او اطاعت مي‌كنند).‏ از سوي كسي نازل شده است كه زمين و آسمان‌هاي بلند را آفريده است. </w:t>
      </w:r>
      <w:r w:rsidR="005E38CA" w:rsidRPr="005E38CA">
        <w:rPr>
          <w:rFonts w:cs="B Zar"/>
          <w:color w:val="000000"/>
          <w:rtl/>
          <w:lang w:bidi="fa-IR"/>
        </w:rPr>
        <w:t xml:space="preserve">پروردگار رحمان بر عرش استقرار </w:t>
      </w:r>
      <w:r w:rsidR="005E38CA" w:rsidRPr="005E38CA">
        <w:rPr>
          <w:rFonts w:cs="B Zar" w:hint="cs"/>
          <w:color w:val="000000"/>
          <w:rtl/>
          <w:lang w:bidi="fa-IR"/>
        </w:rPr>
        <w:t>یافت</w:t>
      </w:r>
      <w:r w:rsidRPr="00605CCA">
        <w:rPr>
          <w:rFonts w:cs="B Zar"/>
          <w:color w:val="000000"/>
          <w:rtl/>
          <w:lang w:bidi="fa-IR"/>
        </w:rPr>
        <w:t>. از آن</w:t>
      </w:r>
      <w:r w:rsidR="005E38CA">
        <w:rPr>
          <w:rFonts w:cs="B Zar" w:hint="cs"/>
          <w:color w:val="000000"/>
          <w:rtl/>
          <w:lang w:bidi="fa-IR"/>
        </w:rPr>
        <w:t>ِ</w:t>
      </w:r>
      <w:r w:rsidRPr="00605CCA">
        <w:rPr>
          <w:rFonts w:cs="B Zar"/>
          <w:color w:val="000000"/>
          <w:rtl/>
          <w:lang w:bidi="fa-IR"/>
        </w:rPr>
        <w:t xml:space="preserve"> او است آن‌چه‌ در آسمان‌ها و آن‌چه‌ در زمين و آن‌چه‌ در ميان آن دو و آن‌چه‌ در زير خاك (از دفائن و معادن) است.‏ (اي پيغمبر!) اگر آشكارا سخن بگوئي (يا پنهان، براي خدا فرق نمي‌كند) و نهاني (سخن گفتن تو با ديگران را) و نهان‌تر (از آن‌را كه سخن گفتن تو با خودت و خواطر دل است) مي‌داند.‏ او خدا است و جز خدا معبودي نيست. او داراي نامهاي نيكو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به به! چه کلام زیبایی است! آیا قریش از این فرار می‌کنند؟ سپس تلاوت سوره طه را ادامه داد و به این آیات رسید: </w:t>
      </w:r>
    </w:p>
    <w:p w:rsidR="00C570AA" w:rsidRPr="000A238D" w:rsidRDefault="00C570AA" w:rsidP="000A238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إِنَّنِيٓ</w:t>
      </w:r>
      <w:r w:rsidR="000A238D">
        <w:rPr>
          <w:rFonts w:ascii="KFGQPC Uthmanic Script HAFS" w:hAnsi="KFGQPC Uthmanic Script HAFS" w:cs="KFGQPC Uthmanic Script HAFS"/>
          <w:rtl/>
        </w:rPr>
        <w:t xml:space="preserve"> أَنَا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لَآ إِلَٰهَ إِلَّآ أَنَا۠ فَ</w:t>
      </w:r>
      <w:r w:rsidR="000A238D">
        <w:rPr>
          <w:rFonts w:ascii="KFGQPC Uthmanic Script HAFS" w:hAnsi="KFGQPC Uthmanic Script HAFS" w:cs="KFGQPC Uthmanic Script HAFS" w:hint="cs"/>
          <w:rtl/>
        </w:rPr>
        <w:t>ٱعۡبُدۡنِي</w:t>
      </w:r>
      <w:r w:rsidR="000A238D">
        <w:rPr>
          <w:rFonts w:ascii="KFGQPC Uthmanic Script HAFS" w:hAnsi="KFGQPC Uthmanic Script HAFS" w:cs="KFGQPC Uthmanic Script HAFS"/>
          <w:rtl/>
        </w:rPr>
        <w:t xml:space="preserve"> وَأَقِمِ </w:t>
      </w:r>
      <w:r w:rsidR="000A238D">
        <w:rPr>
          <w:rFonts w:ascii="KFGQPC Uthmanic Script HAFS" w:hAnsi="KFGQPC Uthmanic Script HAFS" w:cs="KFGQPC Uthmanic Script HAFS" w:hint="cs"/>
          <w:rtl/>
        </w:rPr>
        <w:t>ٱلصَّلَوٰةَ</w:t>
      </w:r>
      <w:r w:rsidR="000A238D">
        <w:rPr>
          <w:rFonts w:ascii="KFGQPC Uthmanic Script HAFS" w:hAnsi="KFGQPC Uthmanic Script HAFS" w:cs="KFGQPC Uthmanic Script HAFS"/>
          <w:rtl/>
        </w:rPr>
        <w:t xml:space="preserve"> لِذِكۡرِيٓ ١٤</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إِنَّ</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ٱلسَّاعَةَ</w:t>
      </w:r>
      <w:r w:rsidR="000A238D">
        <w:rPr>
          <w:rFonts w:ascii="KFGQPC Uthmanic Script HAFS" w:hAnsi="KFGQPC Uthmanic Script HAFS" w:cs="KFGQPC Uthmanic Script HAFS"/>
          <w:rtl/>
        </w:rPr>
        <w:t xml:space="preserve"> ءَاتِيَةٌ أَكَادُ أُخۡفِيهَا لِتُجۡزَىٰ كُلُّ نَفۡسِۢ بِمَا تَسۡعَىٰ ١٥</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فَلَا</w:t>
      </w:r>
      <w:r w:rsidR="000A238D">
        <w:rPr>
          <w:rFonts w:ascii="KFGQPC Uthmanic Script HAFS" w:hAnsi="KFGQPC Uthmanic Script HAFS" w:cs="KFGQPC Uthmanic Script HAFS"/>
          <w:rtl/>
        </w:rPr>
        <w:t xml:space="preserve"> يَصُدَّنَّكَ عَنۡهَا مَن لَّا يُؤۡمِنُ بِهَا وَ</w:t>
      </w:r>
      <w:r w:rsidR="000A238D">
        <w:rPr>
          <w:rFonts w:ascii="KFGQPC Uthmanic Script HAFS" w:hAnsi="KFGQPC Uthmanic Script HAFS" w:cs="KFGQPC Uthmanic Script HAFS" w:hint="cs"/>
          <w:rtl/>
        </w:rPr>
        <w:t>ٱتَّبَعَ</w:t>
      </w:r>
      <w:r w:rsidR="000A238D">
        <w:rPr>
          <w:rFonts w:ascii="KFGQPC Uthmanic Script HAFS" w:hAnsi="KFGQPC Uthmanic Script HAFS" w:cs="KFGQPC Uthmanic Script HAFS"/>
          <w:rtl/>
        </w:rPr>
        <w:t xml:space="preserve"> هَوَىٰهُ فَتَرۡدَىٰ ١٦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طه: 14- 16</w:t>
      </w:r>
      <w:r w:rsidRPr="00D06357">
        <w:rPr>
          <w:rStyle w:val="Char1"/>
          <w:rFonts w:hint="cs"/>
          <w:rtl/>
        </w:rPr>
        <w:t>]</w:t>
      </w:r>
      <w:r w:rsidRPr="00D06357">
        <w:rPr>
          <w:rFonts w:hint="cs"/>
          <w:sz w:val="26"/>
          <w:szCs w:val="26"/>
          <w:rtl/>
          <w:lang w:bidi="fa-IR"/>
        </w:rPr>
        <w:t>.</w:t>
      </w:r>
    </w:p>
    <w:p w:rsidR="002D6B77" w:rsidRPr="00605CCA" w:rsidRDefault="002D6B77" w:rsidP="005E38CA">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 xml:space="preserve">من «الله» هستم، و معبودي جز من نيست، پس تنها مرا عبادت كن، (عبادتي خالص از هرگونه شركي)، و نماز را بخوان تا (هميشه) به ياد من باشي.‏ </w:t>
      </w:r>
      <w:r w:rsidR="005E38CA">
        <w:rPr>
          <w:rFonts w:cs="B Zar" w:hint="cs"/>
          <w:color w:val="000000"/>
          <w:rtl/>
          <w:lang w:bidi="fa-IR"/>
        </w:rPr>
        <w:t>قیامت</w:t>
      </w:r>
      <w:r w:rsidRPr="00605CCA">
        <w:rPr>
          <w:rFonts w:cs="B Zar"/>
          <w:color w:val="000000"/>
          <w:rtl/>
          <w:lang w:bidi="fa-IR"/>
        </w:rPr>
        <w:t xml:space="preserve"> به طور قطع خواهد آمد. من مي‌خواهم (موعد) آن‌را (از بندگان) پنهان دارم تا (مردمان در حالت آماده باش دائم بوده، و در ضمن به سبب مخفي بودن قيامت آزادي عمل داشته باشند، و سرانجام) هركسي در برابر تلاش و كوشش خود جزا و سزا داده شود. (اي موسي!) نبايد تو را از (ايمان به قيامت و آمادگي براي) آن باز دارد كسي كه بدان باور نداشته و از هوا و هوس خويش پيروي مي‌نمايد، كه هلاك خواهي شد</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آنگاه گفت: شایسته نیست با خدایی که چنین کلام زیبایی دارد، کسی دیگر پرستش گردد. و افزود: مرا نزد محمد </w:t>
      </w:r>
      <w:r w:rsidRPr="00605CCA">
        <w:rPr>
          <w:rFonts w:cs="CTraditional Arabic"/>
          <w:color w:val="000000"/>
          <w:rtl/>
          <w:lang w:bidi="fa-IR"/>
        </w:rPr>
        <w:t>ص</w:t>
      </w:r>
      <w:r w:rsidRPr="00605CCA">
        <w:rPr>
          <w:rFonts w:cs="B Zar" w:hint="cs"/>
          <w:color w:val="000000"/>
          <w:rtl/>
          <w:lang w:bidi="fa-IR"/>
        </w:rPr>
        <w:t xml:space="preserve"> ببرید</w:t>
      </w:r>
      <w:r w:rsidRPr="00C715B7">
        <w:rPr>
          <w:rStyle w:val="FootnoteReference"/>
          <w:rFonts w:cs="B Zar"/>
          <w:color w:val="000000"/>
          <w:sz w:val="24"/>
          <w:szCs w:val="24"/>
          <w:rtl/>
          <w:lang w:bidi="fa-IR"/>
        </w:rPr>
        <w:footnoteReference w:id="53"/>
      </w:r>
      <w:r w:rsidR="00232780">
        <w:rPr>
          <w:rFonts w:cs="B Zar" w:hint="cs"/>
          <w:color w:val="000000"/>
          <w:rtl/>
          <w:lang w:bidi="fa-IR"/>
        </w:rPr>
        <w:t>.</w:t>
      </w:r>
      <w:r w:rsidRPr="00605CCA">
        <w:rPr>
          <w:rFonts w:cs="B Zar" w:hint="cs"/>
          <w:color w:val="000000"/>
          <w:rtl/>
          <w:lang w:bidi="fa-IR"/>
        </w:rPr>
        <w:t xml:space="preserve"> </w:t>
      </w:r>
    </w:p>
    <w:p w:rsidR="002D6B77" w:rsidRPr="00605CCA" w:rsidRDefault="002D6B77" w:rsidP="00766507">
      <w:pPr>
        <w:pStyle w:val="a2"/>
        <w:rPr>
          <w:rFonts w:hint="cs"/>
          <w:rtl/>
          <w:lang w:bidi="fa-IR"/>
        </w:rPr>
      </w:pPr>
      <w:bookmarkStart w:id="61" w:name="_Toc70310714"/>
      <w:bookmarkStart w:id="62" w:name="_Toc223806253"/>
      <w:bookmarkStart w:id="63" w:name="_Toc71216733"/>
      <w:bookmarkStart w:id="64" w:name="_Toc260068220"/>
      <w:r w:rsidRPr="00605CCA">
        <w:rPr>
          <w:rFonts w:hint="cs"/>
          <w:rtl/>
          <w:lang w:bidi="fa-IR"/>
        </w:rPr>
        <w:t>3-</w:t>
      </w:r>
      <w:r w:rsidR="00766507">
        <w:rPr>
          <w:rFonts w:hint="cs"/>
          <w:rtl/>
          <w:lang w:bidi="fa-IR"/>
        </w:rPr>
        <w:t xml:space="preserve"> </w:t>
      </w:r>
      <w:r w:rsidR="00766507" w:rsidRPr="00766507">
        <w:rPr>
          <w:rtl/>
          <w:lang w:bidi="fa-IR"/>
        </w:rPr>
        <w:t>رفتنش پ</w:t>
      </w:r>
      <w:r w:rsidR="00766507" w:rsidRPr="00766507">
        <w:rPr>
          <w:rFonts w:hint="cs"/>
          <w:rtl/>
          <w:lang w:bidi="fa-IR"/>
        </w:rPr>
        <w:t>یش</w:t>
      </w:r>
      <w:r w:rsidR="00766507" w:rsidRPr="00766507">
        <w:rPr>
          <w:rtl/>
          <w:lang w:bidi="fa-IR"/>
        </w:rPr>
        <w:t xml:space="preserve"> رسول خدا </w:t>
      </w:r>
      <w:r w:rsidR="00766507" w:rsidRPr="00300074">
        <w:rPr>
          <w:rFonts w:cs="CTraditional Arabic"/>
          <w:b w:val="0"/>
          <w:bCs w:val="0"/>
          <w:rtl/>
          <w:lang w:bidi="fa-IR"/>
        </w:rPr>
        <w:t>ص</w:t>
      </w:r>
      <w:r w:rsidR="00766507">
        <w:rPr>
          <w:rFonts w:hint="cs"/>
          <w:rtl/>
          <w:lang w:bidi="fa-IR"/>
        </w:rPr>
        <w:t xml:space="preserve"> </w:t>
      </w:r>
      <w:r w:rsidR="00766507" w:rsidRPr="00766507">
        <w:rPr>
          <w:rtl/>
          <w:lang w:bidi="fa-IR"/>
        </w:rPr>
        <w:t>و اعلام اسلامش</w:t>
      </w:r>
      <w:bookmarkEnd w:id="61"/>
      <w:bookmarkEnd w:id="62"/>
      <w:bookmarkEnd w:id="63"/>
      <w:bookmarkEnd w:id="6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خباب </w:t>
      </w:r>
      <w:r w:rsidRPr="00605CCA">
        <w:rPr>
          <w:rFonts w:ascii="AGA Arabesque" w:hAnsi="AGA Arabesque" w:cs="B Zar"/>
          <w:color w:val="000000"/>
          <w:lang w:bidi="fa-IR"/>
        </w:rPr>
        <w:t></w:t>
      </w:r>
      <w:r w:rsidRPr="00605CCA">
        <w:rPr>
          <w:rFonts w:cs="B Zar" w:hint="cs"/>
          <w:color w:val="000000"/>
          <w:rtl/>
          <w:lang w:bidi="fa-IR"/>
        </w:rPr>
        <w:t xml:space="preserve"> با شنیدن این سخن، از مخفی‌گاه خود بیرون آمد و گفت: ای عمر! تو را مژده باد و من امیدوارم که دعای روز دوشنبه رسول خدا</w:t>
      </w:r>
      <w:r w:rsidRPr="00605CCA">
        <w:rPr>
          <w:rFonts w:cs="CTraditional Arabic"/>
          <w:color w:val="000000"/>
          <w:rtl/>
          <w:lang w:bidi="fa-IR"/>
        </w:rPr>
        <w:t>ص</w:t>
      </w:r>
      <w:r w:rsidRPr="00605CCA">
        <w:rPr>
          <w:rFonts w:cs="B Zar" w:hint="cs"/>
          <w:color w:val="000000"/>
          <w:rtl/>
          <w:lang w:bidi="fa-IR"/>
        </w:rPr>
        <w:t xml:space="preserve"> در حق تو قبول شده باشد. آن حـــضرت </w:t>
      </w:r>
      <w:r w:rsidRPr="00605CCA">
        <w:rPr>
          <w:rFonts w:cs="CTraditional Arabic"/>
          <w:color w:val="000000"/>
          <w:rtl/>
          <w:lang w:bidi="fa-IR"/>
        </w:rPr>
        <w:t>ص</w:t>
      </w:r>
      <w:r w:rsidRPr="00605CCA">
        <w:rPr>
          <w:rFonts w:cs="B Zar" w:hint="cs"/>
          <w:color w:val="000000"/>
          <w:rtl/>
          <w:lang w:bidi="fa-IR"/>
        </w:rPr>
        <w:t xml:space="preserve"> دعا کرد و از خداوند متعال درخواست نمود که: </w:t>
      </w:r>
    </w:p>
    <w:p w:rsidR="002D6B77" w:rsidRPr="000237FC" w:rsidRDefault="002D6B77" w:rsidP="002D6B77">
      <w:pPr>
        <w:spacing w:line="228" w:lineRule="auto"/>
        <w:ind w:firstLine="397"/>
        <w:rPr>
          <w:rFonts w:ascii="Lotus Linotype" w:hAnsi="Lotus Linotype" w:cs="Lotus Linotype" w:hint="cs"/>
          <w:b/>
          <w:bCs/>
          <w:color w:val="000000"/>
          <w:sz w:val="27"/>
          <w:szCs w:val="27"/>
          <w:rtl/>
        </w:rPr>
      </w:pPr>
      <w:r w:rsidRPr="000237FC">
        <w:rPr>
          <w:rFonts w:ascii="Lotus Linotype" w:hAnsi="Lotus Linotype" w:cs="Lotus Linotype"/>
          <w:b/>
          <w:bCs/>
          <w:color w:val="000000"/>
          <w:sz w:val="27"/>
          <w:szCs w:val="27"/>
          <w:rtl/>
        </w:rPr>
        <w:t>(اللهم أعز الإسلام بأحب هذين الرجلين إليك: بأبي جهل بن هشام، أو بعمر</w:t>
      </w:r>
      <w:r w:rsidR="001A67A8" w:rsidRPr="000237FC">
        <w:rPr>
          <w:rFonts w:ascii="Lotus Linotype" w:hAnsi="Lotus Linotype" w:cs="Lotus Linotype"/>
          <w:b/>
          <w:bCs/>
          <w:color w:val="000000"/>
          <w:sz w:val="27"/>
          <w:szCs w:val="27"/>
          <w:rtl/>
        </w:rPr>
        <w:t xml:space="preserve"> </w:t>
      </w:r>
      <w:r w:rsidRPr="000237FC">
        <w:rPr>
          <w:rFonts w:ascii="Lotus Linotype" w:hAnsi="Lotus Linotype" w:cs="Lotus Linotype"/>
          <w:b/>
          <w:bCs/>
          <w:color w:val="000000"/>
          <w:sz w:val="27"/>
          <w:szCs w:val="27"/>
          <w:rtl/>
        </w:rPr>
        <w:t>بن الخطاب)</w:t>
      </w:r>
      <w:r w:rsidR="00856EB8">
        <w:rPr>
          <w:rFonts w:ascii="Lotus Linotype" w:hAnsi="Lotus Linotype" w:cs="Lotus Linotype" w:hint="cs"/>
          <w:b/>
          <w:bCs/>
          <w:color w:val="000000"/>
          <w:sz w:val="27"/>
          <w:szCs w:val="27"/>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«بار خدایا! یکی از این دو نفر را که خود می‌پسندی، سبب عزت و سرافرازی اسلام بگردان: ابو جهل بن هشام یا </w:t>
      </w:r>
      <w:r>
        <w:rPr>
          <w:rFonts w:cs="B Zar" w:hint="cs"/>
          <w:color w:val="000000"/>
          <w:rtl/>
          <w:lang w:bidi="fa-IR"/>
        </w:rPr>
        <w:t>عمر بن خطاب</w:t>
      </w:r>
      <w:r w:rsidRPr="00605CCA">
        <w:rPr>
          <w:rFonts w:cs="B Zar" w:hint="cs"/>
          <w:color w:val="000000"/>
          <w:rtl/>
          <w:lang w:bidi="fa-IR"/>
        </w:rPr>
        <w:t>»</w:t>
      </w:r>
      <w:r w:rsidRPr="00C715B7">
        <w:rPr>
          <w:rStyle w:val="FootnoteReference"/>
          <w:rFonts w:cs="B Zar"/>
          <w:color w:val="000000"/>
          <w:sz w:val="24"/>
          <w:szCs w:val="24"/>
          <w:rtl/>
          <w:lang w:bidi="fa-IR"/>
        </w:rPr>
        <w:footnoteReference w:id="54"/>
      </w:r>
      <w:r w:rsidR="001A67A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 گفت: جای رسول خدا</w:t>
      </w:r>
      <w:r w:rsidRPr="00605CCA">
        <w:rPr>
          <w:rFonts w:cs="CTraditional Arabic"/>
          <w:color w:val="000000"/>
          <w:rtl/>
          <w:lang w:bidi="fa-IR"/>
        </w:rPr>
        <w:t>ص</w:t>
      </w:r>
      <w:r w:rsidRPr="00605CCA">
        <w:rPr>
          <w:rFonts w:cs="B Zar" w:hint="cs"/>
          <w:color w:val="000000"/>
          <w:rtl/>
          <w:lang w:bidi="fa-IR"/>
        </w:rPr>
        <w:t xml:space="preserve"> را به من نشان دهید. آن‌ها از آن‌جا که صداقت عمر را دریافته بودند، گفتند: رسول خدا</w:t>
      </w:r>
      <w:r w:rsidRPr="00605CCA">
        <w:rPr>
          <w:rFonts w:cs="CTraditional Arabic"/>
          <w:color w:val="000000"/>
          <w:rtl/>
          <w:lang w:bidi="fa-IR"/>
        </w:rPr>
        <w:t>ص</w:t>
      </w:r>
      <w:r w:rsidRPr="00605CCA">
        <w:rPr>
          <w:rFonts w:cs="B Zar" w:hint="cs"/>
          <w:color w:val="000000"/>
          <w:rtl/>
          <w:lang w:bidi="fa-IR"/>
        </w:rPr>
        <w:t xml:space="preserve"> در دامن</w:t>
      </w:r>
      <w:r w:rsidRPr="00605CCA">
        <w:rPr>
          <w:rFonts w:cs="B Zar" w:hint="cs"/>
          <w:color w:val="000000"/>
          <w:rtl/>
          <w:lang w:val="en-AU" w:bidi="fa-IR"/>
        </w:rPr>
        <w:t>ه‌ی</w:t>
      </w:r>
      <w:r w:rsidRPr="00605CCA">
        <w:rPr>
          <w:rFonts w:cs="B Zar" w:hint="cs"/>
          <w:color w:val="000000"/>
          <w:rtl/>
          <w:lang w:bidi="fa-IR"/>
        </w:rPr>
        <w:t xml:space="preserve"> صفا، در خانه‌ی ارقم است. عمر</w:t>
      </w:r>
      <w:r w:rsidRPr="00605CCA">
        <w:rPr>
          <w:rFonts w:ascii="AGA Arabesque" w:hAnsi="AGA Arabesque" w:cs="B Zar"/>
          <w:color w:val="000000"/>
          <w:lang w:bidi="fa-IR"/>
        </w:rPr>
        <w:t></w:t>
      </w:r>
      <w:r w:rsidRPr="00605CCA">
        <w:rPr>
          <w:rFonts w:cs="B Zar" w:hint="cs"/>
          <w:color w:val="000000"/>
          <w:rtl/>
          <w:lang w:bidi="fa-IR"/>
        </w:rPr>
        <w:t xml:space="preserve"> در حالی که شمشیرش را حمایل کرده بود، به سوی خانه‌ی ارقم رفت و چون به آن‌جا رسید، در زد و گفت: درب را باز کنید. کسانی که در خانه بودند، </w:t>
      </w:r>
      <w:r w:rsidRPr="00605CCA">
        <w:rPr>
          <w:rFonts w:cs="B Zar" w:hint="cs"/>
          <w:color w:val="000000"/>
          <w:rtl/>
          <w:lang w:val="en-AU" w:bidi="fa-IR"/>
        </w:rPr>
        <w:t xml:space="preserve">چون صدای عمر را شنیدند، </w:t>
      </w:r>
      <w:r w:rsidRPr="00605CCA">
        <w:rPr>
          <w:rFonts w:cs="B Zar" w:hint="cs"/>
          <w:color w:val="000000"/>
          <w:rtl/>
          <w:lang w:bidi="fa-IR"/>
        </w:rPr>
        <w:t xml:space="preserve">ترسیدند و هیچ یک از آن‌ها به‌ خود جرأت نداد که‌ درب را باز نماید، زیرا می‌دانستند که‌ عمر نسبت به‌ رسول خدا بسیار سنگدل و غضبناک است، و آن‌گاه که‌ حمزه‌ ترس و وحشت مسلمانان را مشاهده‌ نمود، خطاب به‌ آنان گفت: چیه‌؟ گفتند: </w:t>
      </w:r>
      <w:r>
        <w:rPr>
          <w:rFonts w:cs="B Zar" w:hint="cs"/>
          <w:color w:val="000000"/>
          <w:rtl/>
          <w:lang w:bidi="fa-IR"/>
        </w:rPr>
        <w:t>عمر بن خطاب</w:t>
      </w:r>
      <w:r w:rsidRPr="00605CCA">
        <w:rPr>
          <w:rFonts w:cs="B Zar" w:hint="cs"/>
          <w:color w:val="000000"/>
          <w:rtl/>
          <w:lang w:bidi="fa-IR"/>
        </w:rPr>
        <w:t xml:space="preserve"> آمده‌ است. گفت: </w:t>
      </w:r>
      <w:r>
        <w:rPr>
          <w:rFonts w:cs="B Zar" w:hint="cs"/>
          <w:color w:val="000000"/>
          <w:rtl/>
          <w:lang w:bidi="fa-IR"/>
        </w:rPr>
        <w:t>عمر بن خطاب</w:t>
      </w:r>
      <w:r w:rsidRPr="00605CCA">
        <w:rPr>
          <w:rFonts w:cs="B Zar" w:hint="cs"/>
          <w:color w:val="000000"/>
          <w:rtl/>
          <w:lang w:bidi="fa-IR"/>
        </w:rPr>
        <w:t xml:space="preserve"> آمده‌؟ پس بگذارید بیاید، اگر قصد نیکی داشته باشد که چه بهتر و گرنه او را خواهیم کشت. آن‌گاه درب را باز کردند و حمزه</w:t>
      </w:r>
      <w:r w:rsidRPr="00605CCA">
        <w:rPr>
          <w:rFonts w:ascii="AGA Arabesque" w:hAnsi="AGA Arabesque" w:cs="B Zar"/>
          <w:color w:val="000000"/>
          <w:lang w:bidi="fa-IR"/>
        </w:rPr>
        <w:t></w:t>
      </w:r>
      <w:r w:rsidRPr="00605CCA">
        <w:rPr>
          <w:rFonts w:cs="B Zar" w:hint="cs"/>
          <w:color w:val="000000"/>
          <w:rtl/>
          <w:lang w:bidi="fa-IR"/>
        </w:rPr>
        <w:t xml:space="preserve"> و یکی دیگر از مسلمانان دستانش را گرفتند و او را نزد رسول خدا</w:t>
      </w:r>
      <w:r w:rsidRPr="00605CCA">
        <w:rPr>
          <w:rFonts w:cs="CTraditional Arabic"/>
          <w:color w:val="000000"/>
          <w:rtl/>
          <w:lang w:bidi="fa-IR"/>
        </w:rPr>
        <w:t>ص</w:t>
      </w:r>
      <w:r w:rsidRPr="00605CCA">
        <w:rPr>
          <w:rFonts w:cs="B Zar" w:hint="cs"/>
          <w:color w:val="000000"/>
          <w:rtl/>
          <w:lang w:bidi="fa-IR"/>
        </w:rPr>
        <w:t xml:space="preserve"> بردند. رسول اکرم</w:t>
      </w:r>
      <w:r w:rsidRPr="00605CCA">
        <w:rPr>
          <w:rFonts w:cs="CTraditional Arabic"/>
          <w:color w:val="000000"/>
          <w:rtl/>
          <w:lang w:bidi="fa-IR"/>
        </w:rPr>
        <w:t>ص</w:t>
      </w:r>
      <w:r w:rsidRPr="00605CCA">
        <w:rPr>
          <w:rFonts w:cs="B Zar" w:hint="cs"/>
          <w:color w:val="000000"/>
          <w:rtl/>
          <w:lang w:bidi="fa-IR"/>
        </w:rPr>
        <w:t xml:space="preserve"> فرمود: رهایش کنید. رسول خدا</w:t>
      </w:r>
      <w:r w:rsidRPr="00605CCA">
        <w:rPr>
          <w:rFonts w:cs="CTraditional Arabic"/>
          <w:color w:val="000000"/>
          <w:rtl/>
          <w:lang w:bidi="fa-IR"/>
        </w:rPr>
        <w:t>ص</w:t>
      </w:r>
      <w:r w:rsidRPr="00605CCA">
        <w:rPr>
          <w:rFonts w:cs="B Zar" w:hint="cs"/>
          <w:color w:val="000000"/>
          <w:rtl/>
          <w:lang w:bidi="fa-IR"/>
        </w:rPr>
        <w:t xml:space="preserve"> به سوی او رفت و کمربندش را گرفت و او را تکان داد و گفت: </w:t>
      </w:r>
    </w:p>
    <w:p w:rsidR="002D6B77" w:rsidRPr="0021456F" w:rsidRDefault="002D6B77" w:rsidP="001A67A8">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001A67A8" w:rsidRPr="0021456F">
        <w:rPr>
          <w:rFonts w:ascii="Lotus Linotype" w:hAnsi="Lotus Linotype" w:cs="Lotus Linotype"/>
          <w:b/>
          <w:bCs/>
          <w:color w:val="000000"/>
          <w:sz w:val="27"/>
          <w:szCs w:val="27"/>
          <w:rtl/>
          <w:lang w:bidi="ar-KW"/>
        </w:rPr>
        <w:t>ما جاء بک یا</w:t>
      </w:r>
      <w:r w:rsidRPr="0021456F">
        <w:rPr>
          <w:rFonts w:ascii="Lotus Linotype" w:hAnsi="Lotus Linotype" w:cs="Lotus Linotype"/>
          <w:b/>
          <w:bCs/>
          <w:color w:val="000000"/>
          <w:sz w:val="27"/>
          <w:szCs w:val="27"/>
          <w:rtl/>
          <w:lang w:bidi="ar-KW"/>
        </w:rPr>
        <w:t>بن الخطاب؟ والله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م</w:t>
      </w:r>
      <w:r w:rsidR="001A67A8" w:rsidRPr="0021456F">
        <w:rPr>
          <w:rFonts w:ascii="Lotus Linotype" w:hAnsi="Lotus Linotype" w:cs="Lotus Linotype"/>
          <w:b/>
          <w:bCs/>
          <w:color w:val="000000"/>
          <w:sz w:val="27"/>
          <w:szCs w:val="27"/>
          <w:rtl/>
          <w:lang w:bidi="ar-KW"/>
        </w:rPr>
        <w:t>ا أ</w:t>
      </w:r>
      <w:r w:rsidRPr="0021456F">
        <w:rPr>
          <w:rFonts w:ascii="Lotus Linotype" w:hAnsi="Lotus Linotype" w:cs="Lotus Linotype"/>
          <w:b/>
          <w:bCs/>
          <w:color w:val="000000"/>
          <w:sz w:val="27"/>
          <w:szCs w:val="27"/>
          <w:rtl/>
          <w:lang w:bidi="ar-KW"/>
        </w:rPr>
        <w:t>ری أن تنته</w:t>
      </w:r>
      <w:r w:rsidR="001A67A8" w:rsidRPr="0021456F">
        <w:rPr>
          <w:rFonts w:ascii="Lotus Linotype" w:hAnsi="Lotus Linotype" w:cs="Lotus Linotype"/>
          <w:b/>
          <w:bCs/>
          <w:color w:val="000000"/>
          <w:sz w:val="27"/>
          <w:szCs w:val="27"/>
          <w:rtl/>
          <w:lang w:bidi="ar-KW"/>
        </w:rPr>
        <w:t>ي</w:t>
      </w:r>
      <w:r w:rsidRPr="0021456F">
        <w:rPr>
          <w:rFonts w:ascii="Lotus Linotype" w:hAnsi="Lotus Linotype" w:cs="Lotus Linotype"/>
          <w:b/>
          <w:bCs/>
          <w:color w:val="000000"/>
          <w:sz w:val="27"/>
          <w:szCs w:val="27"/>
          <w:rtl/>
          <w:lang w:bidi="ar-KW"/>
        </w:rPr>
        <w:t xml:space="preserve"> حتی ینزل الله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w:t>
      </w:r>
      <w:r w:rsidR="001A67A8" w:rsidRPr="0021456F">
        <w:rPr>
          <w:rFonts w:ascii="Lotus Linotype" w:hAnsi="Lotus Linotype" w:cs="Lotus Linotype"/>
          <w:b/>
          <w:bCs/>
          <w:color w:val="000000"/>
          <w:sz w:val="27"/>
          <w:szCs w:val="27"/>
          <w:rtl/>
          <w:lang w:bidi="ar-KW"/>
        </w:rPr>
        <w:t>بك</w:t>
      </w:r>
      <w:r w:rsidRPr="0021456F">
        <w:rPr>
          <w:rFonts w:ascii="Lotus Linotype" w:hAnsi="Lotus Linotype" w:cs="Lotus Linotype"/>
          <w:b/>
          <w:bCs/>
          <w:color w:val="000000"/>
          <w:sz w:val="27"/>
          <w:szCs w:val="27"/>
          <w:rtl/>
          <w:lang w:bidi="ar-KW"/>
        </w:rPr>
        <w:t xml:space="preserve"> قارعة).</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 پسر خطاب! چه چیزی تو را به اینجا آورده است؟ گویا دست از این کارهایت بر نمی‌داری تا این که خداوند متعال مصیبت بزرگی بر سرت بیاورد؟».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 گفت: ای رسول خدا! آمده‌ام تا به خدا و پیامبرش ایمان بیاورم. رسول خدا</w:t>
      </w:r>
      <w:r w:rsidRPr="00605CCA">
        <w:rPr>
          <w:rFonts w:cs="CTraditional Arabic"/>
          <w:color w:val="000000"/>
          <w:rtl/>
          <w:lang w:bidi="fa-IR"/>
        </w:rPr>
        <w:t>ص</w:t>
      </w:r>
      <w:r w:rsidRPr="00605CCA">
        <w:rPr>
          <w:rFonts w:cs="B Zar" w:hint="cs"/>
          <w:color w:val="000000"/>
          <w:rtl/>
          <w:lang w:bidi="fa-IR"/>
        </w:rPr>
        <w:t xml:space="preserve"> با شنیدن این سخن، با صدای بلند تکبیر گفت، بگونه‌ای که حاضران در خانه پی بردند که عمر</w:t>
      </w:r>
      <w:r w:rsidRPr="00605CCA">
        <w:rPr>
          <w:rFonts w:ascii="AGA Arabesque" w:hAnsi="AGA Arabesque" w:cs="B Zar"/>
          <w:color w:val="000000"/>
          <w:lang w:bidi="fa-IR"/>
        </w:rPr>
        <w:t></w:t>
      </w:r>
      <w:r w:rsidRPr="00605CCA">
        <w:rPr>
          <w:rFonts w:cs="B Zar" w:hint="cs"/>
          <w:color w:val="000000"/>
          <w:rtl/>
          <w:lang w:bidi="fa-IR"/>
        </w:rPr>
        <w:t xml:space="preserve"> به اسلام مشرف گردید</w:t>
      </w:r>
      <w:r w:rsidRPr="00C715B7">
        <w:rPr>
          <w:rStyle w:val="FootnoteReference"/>
          <w:rFonts w:cs="B Zar"/>
          <w:color w:val="000000"/>
          <w:sz w:val="24"/>
          <w:szCs w:val="24"/>
          <w:rtl/>
          <w:lang w:bidi="fa-IR"/>
        </w:rPr>
        <w:footnoteReference w:id="55"/>
      </w:r>
      <w:r w:rsidR="001A67A8">
        <w:rPr>
          <w:rFonts w:cs="B Zar" w:hint="cs"/>
          <w:color w:val="000000"/>
          <w:rtl/>
          <w:lang w:bidi="fa-IR"/>
        </w:rPr>
        <w:t>.</w:t>
      </w:r>
      <w:r w:rsidRPr="00605CCA">
        <w:rPr>
          <w:rFonts w:cs="B Zar" w:hint="cs"/>
          <w:color w:val="000000"/>
          <w:rtl/>
          <w:lang w:bidi="fa-IR"/>
        </w:rPr>
        <w:t xml:space="preserve"> آن‌گاه اصحاب رسول خدا</w:t>
      </w:r>
      <w:r w:rsidRPr="00605CCA">
        <w:rPr>
          <w:rFonts w:cs="CTraditional Arabic"/>
          <w:color w:val="000000"/>
          <w:rtl/>
          <w:lang w:bidi="fa-IR"/>
        </w:rPr>
        <w:t>ص</w:t>
      </w:r>
      <w:r w:rsidRPr="00605CCA">
        <w:rPr>
          <w:rFonts w:cs="B Zar" w:hint="cs"/>
          <w:color w:val="000000"/>
          <w:rtl/>
          <w:lang w:bidi="fa-IR"/>
        </w:rPr>
        <w:t xml:space="preserve"> آن‌جا را در حالی ترک کردند که با مسلمان شدن عمر</w:t>
      </w:r>
      <w:r w:rsidRPr="00605CCA">
        <w:rPr>
          <w:rFonts w:ascii="AGA Arabesque" w:hAnsi="AGA Arabesque" w:cs="B Zar"/>
          <w:color w:val="000000"/>
          <w:lang w:bidi="fa-IR"/>
        </w:rPr>
        <w:t></w:t>
      </w:r>
      <w:r w:rsidRPr="00605CCA">
        <w:rPr>
          <w:rFonts w:cs="B Zar" w:hint="cs"/>
          <w:color w:val="000000"/>
          <w:rtl/>
          <w:lang w:bidi="fa-IR"/>
        </w:rPr>
        <w:t xml:space="preserve"> و با وجود حمزه</w:t>
      </w:r>
      <w:r w:rsidRPr="00605CCA">
        <w:rPr>
          <w:rFonts w:ascii="AGA Arabesque" w:hAnsi="AGA Arabesque" w:cs="B Zar"/>
          <w:color w:val="000000"/>
          <w:lang w:bidi="fa-IR"/>
        </w:rPr>
        <w:t></w:t>
      </w:r>
      <w:r w:rsidRPr="00605CCA">
        <w:rPr>
          <w:rFonts w:cs="B Zar" w:hint="cs"/>
          <w:color w:val="000000"/>
          <w:rtl/>
          <w:lang w:bidi="fa-IR"/>
        </w:rPr>
        <w:t xml:space="preserve"> در شمار مسلمانان، احساس سربلندی و عزت می‌نمودند و می‌دانستند که آن دو از رسول خدا</w:t>
      </w:r>
      <w:r w:rsidRPr="00605CCA">
        <w:rPr>
          <w:rFonts w:cs="CTraditional Arabic"/>
          <w:color w:val="000000"/>
          <w:rtl/>
          <w:lang w:bidi="fa-IR"/>
        </w:rPr>
        <w:t>ص</w:t>
      </w:r>
      <w:r w:rsidRPr="00605CCA">
        <w:rPr>
          <w:rFonts w:cs="B Zar" w:hint="cs"/>
          <w:color w:val="000000"/>
          <w:rtl/>
          <w:lang w:bidi="fa-IR"/>
        </w:rPr>
        <w:t xml:space="preserve"> دفاع و پشتیبانی می‌نمایند. و بدین ترتیب</w:t>
      </w:r>
      <w:r w:rsidR="00BF48FC">
        <w:rPr>
          <w:rFonts w:cs="B Zar" w:hint="cs"/>
          <w:color w:val="000000"/>
          <w:rtl/>
          <w:lang w:bidi="fa-IR"/>
        </w:rPr>
        <w:t>،</w:t>
      </w:r>
      <w:r w:rsidRPr="00605CCA">
        <w:rPr>
          <w:rFonts w:cs="B Zar" w:hint="cs"/>
          <w:color w:val="000000"/>
          <w:rtl/>
          <w:lang w:bidi="fa-IR"/>
        </w:rPr>
        <w:t xml:space="preserve"> مسلمانان می‌توانند از طریق آن دو به پاره‌ای از حقوق خود دست یابند و حق خویش را از دشمنانشان بگیرند.</w:t>
      </w:r>
    </w:p>
    <w:p w:rsidR="002D6B77" w:rsidRPr="00605CCA" w:rsidRDefault="002D6B77" w:rsidP="002D6B77">
      <w:pPr>
        <w:pStyle w:val="a2"/>
        <w:rPr>
          <w:rFonts w:hint="cs"/>
          <w:rtl/>
          <w:lang w:bidi="fa-IR"/>
        </w:rPr>
      </w:pPr>
      <w:bookmarkStart w:id="65" w:name="_Toc70310715"/>
      <w:bookmarkStart w:id="66" w:name="_Toc223806254"/>
      <w:bookmarkStart w:id="67" w:name="_Toc71216734"/>
      <w:bookmarkStart w:id="68" w:name="_Toc260068221"/>
      <w:r w:rsidRPr="00605CCA">
        <w:rPr>
          <w:rFonts w:hint="cs"/>
          <w:rtl/>
          <w:lang w:bidi="fa-IR"/>
        </w:rPr>
        <w:t>4- علاقه‌ی عمر</w:t>
      </w:r>
      <w:r w:rsidRPr="00605CCA">
        <w:rPr>
          <w:rFonts w:ascii="AGA Arabesque" w:hAnsi="AGA Arabesque"/>
          <w:b w:val="0"/>
          <w:bCs w:val="0"/>
          <w:lang w:bidi="fa-IR"/>
        </w:rPr>
        <w:t></w:t>
      </w:r>
      <w:r w:rsidRPr="00605CCA">
        <w:rPr>
          <w:rFonts w:hint="cs"/>
          <w:rtl/>
          <w:lang w:bidi="fa-IR"/>
        </w:rPr>
        <w:t xml:space="preserve"> به آشکار ساختن دعوت</w:t>
      </w:r>
      <w:bookmarkEnd w:id="65"/>
      <w:bookmarkEnd w:id="66"/>
      <w:bookmarkEnd w:id="67"/>
      <w:bookmarkEnd w:id="6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مخلصانه مسلمان شد و با تمام توان برای گسترش و تثبیت اسلام گام برداشت.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وی به رسول خدا</w:t>
      </w:r>
      <w:r w:rsidRPr="00605CCA">
        <w:rPr>
          <w:rFonts w:cs="CTraditional Arabic"/>
          <w:color w:val="000000"/>
          <w:rtl/>
          <w:lang w:bidi="fa-IR"/>
        </w:rPr>
        <w:t>ص</w:t>
      </w:r>
      <w:r w:rsidRPr="00605CCA">
        <w:rPr>
          <w:rFonts w:cs="B Zar" w:hint="cs"/>
          <w:color w:val="000000"/>
          <w:rtl/>
          <w:lang w:bidi="fa-IR"/>
        </w:rPr>
        <w:t xml:space="preserve"> گفت: آیا ما چه زنده بمانیم و چه بمیریم، بر حق نیستیم؟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F50B41">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lang w:bidi="ar-KW"/>
        </w:rPr>
        <w:t>بلی، والذ</w:t>
      </w:r>
      <w:r w:rsidR="00F50B41" w:rsidRPr="0021456F">
        <w:rPr>
          <w:rFonts w:ascii="Lotus Linotype" w:hAnsi="Lotus Linotype" w:cs="Lotus Linotype"/>
          <w:b/>
          <w:bCs/>
          <w:color w:val="000000"/>
          <w:sz w:val="27"/>
          <w:szCs w:val="27"/>
          <w:rtl/>
          <w:lang w:bidi="ar-KW"/>
        </w:rPr>
        <w:t>ي</w:t>
      </w:r>
      <w:r w:rsidRPr="0021456F">
        <w:rPr>
          <w:rFonts w:ascii="Lotus Linotype" w:hAnsi="Lotus Linotype" w:cs="Lotus Linotype"/>
          <w:b/>
          <w:bCs/>
          <w:color w:val="000000"/>
          <w:sz w:val="27"/>
          <w:szCs w:val="27"/>
          <w:rtl/>
          <w:lang w:bidi="ar-KW"/>
        </w:rPr>
        <w:t xml:space="preserve"> نفس</w:t>
      </w:r>
      <w:r w:rsidR="00F50B41" w:rsidRPr="0021456F">
        <w:rPr>
          <w:rFonts w:ascii="Lotus Linotype" w:hAnsi="Lotus Linotype" w:cs="Lotus Linotype"/>
          <w:b/>
          <w:bCs/>
          <w:color w:val="000000"/>
          <w:sz w:val="27"/>
          <w:szCs w:val="27"/>
          <w:rtl/>
          <w:lang w:bidi="ar-KW"/>
        </w:rPr>
        <w:t>ي</w:t>
      </w:r>
      <w:r w:rsidRPr="0021456F">
        <w:rPr>
          <w:rFonts w:ascii="Lotus Linotype" w:hAnsi="Lotus Linotype" w:cs="Lotus Linotype"/>
          <w:b/>
          <w:bCs/>
          <w:color w:val="000000"/>
          <w:sz w:val="27"/>
          <w:szCs w:val="27"/>
          <w:rtl/>
          <w:lang w:bidi="ar-KW"/>
        </w:rPr>
        <w:t xml:space="preserve"> بیده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w:t>
      </w:r>
      <w:r w:rsidR="00F50B41" w:rsidRPr="0021456F">
        <w:rPr>
          <w:rFonts w:ascii="Lotus Linotype" w:hAnsi="Lotus Linotype" w:cs="Lotus Linotype"/>
          <w:b/>
          <w:bCs/>
          <w:color w:val="000000"/>
          <w:sz w:val="27"/>
          <w:szCs w:val="27"/>
          <w:rtl/>
          <w:lang w:bidi="ar-KW"/>
        </w:rPr>
        <w:t>إ</w:t>
      </w:r>
      <w:r w:rsidRPr="0021456F">
        <w:rPr>
          <w:rFonts w:ascii="Lotus Linotype" w:hAnsi="Lotus Linotype" w:cs="Lotus Linotype"/>
          <w:b/>
          <w:bCs/>
          <w:color w:val="000000"/>
          <w:sz w:val="27"/>
          <w:szCs w:val="27"/>
          <w:rtl/>
          <w:lang w:bidi="ar-KW"/>
        </w:rPr>
        <w:t xml:space="preserve">نکم علی الحق، </w:t>
      </w:r>
      <w:r w:rsidR="00F50B41" w:rsidRPr="0021456F">
        <w:rPr>
          <w:rFonts w:ascii="Lotus Linotype" w:hAnsi="Lotus Linotype" w:cs="Lotus Linotype"/>
          <w:b/>
          <w:bCs/>
          <w:color w:val="000000"/>
          <w:sz w:val="27"/>
          <w:szCs w:val="27"/>
          <w:rtl/>
          <w:lang w:bidi="ar-KW"/>
        </w:rPr>
        <w:t>إ</w:t>
      </w:r>
      <w:r w:rsidRPr="0021456F">
        <w:rPr>
          <w:rFonts w:ascii="Lotus Linotype" w:hAnsi="Lotus Linotype" w:cs="Lotus Linotype"/>
          <w:b/>
          <w:bCs/>
          <w:color w:val="000000"/>
          <w:sz w:val="27"/>
          <w:szCs w:val="27"/>
          <w:rtl/>
          <w:lang w:bidi="ar-KW"/>
        </w:rPr>
        <w:t>ن متم، و</w:t>
      </w:r>
      <w:r w:rsidR="00F50B41" w:rsidRPr="0021456F">
        <w:rPr>
          <w:rFonts w:ascii="Lotus Linotype" w:hAnsi="Lotus Linotype" w:cs="Lotus Linotype"/>
          <w:b/>
          <w:bCs/>
          <w:color w:val="000000"/>
          <w:sz w:val="27"/>
          <w:szCs w:val="27"/>
          <w:rtl/>
          <w:lang w:bidi="ar-KW"/>
        </w:rPr>
        <w:t>إ</w:t>
      </w:r>
      <w:r w:rsidRPr="0021456F">
        <w:rPr>
          <w:rFonts w:ascii="Lotus Linotype" w:hAnsi="Lotus Linotype" w:cs="Lotus Linotype"/>
          <w:b/>
          <w:bCs/>
          <w:color w:val="000000"/>
          <w:sz w:val="27"/>
          <w:szCs w:val="27"/>
          <w:rtl/>
          <w:lang w:bidi="ar-KW"/>
        </w:rPr>
        <w:t>ن حییتم).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«آری، سوگند به ذاتی که جانم در دست اوست، شما چه بمیرید و چه زنده بمانید، بر حق هستید».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 پس چرا پنهان کاری نماییم؟ سوگند به ذاتی که شما را به حق مبعوث کرده، حتماً دعوت خویش را آشکار مي‌سازید.</w:t>
      </w:r>
    </w:p>
    <w:p w:rsidR="002D6B77" w:rsidRPr="00605CCA" w:rsidRDefault="002D6B77" w:rsidP="00F50B41">
      <w:pPr>
        <w:spacing w:line="228" w:lineRule="auto"/>
        <w:ind w:firstLine="397"/>
        <w:rPr>
          <w:rFonts w:cs="B Zar" w:hint="cs"/>
          <w:color w:val="000000"/>
          <w:rtl/>
          <w:lang w:bidi="fa-IR"/>
        </w:rPr>
      </w:pPr>
      <w:r w:rsidRPr="00605CCA">
        <w:rPr>
          <w:rFonts w:cs="B Zar" w:hint="cs"/>
          <w:color w:val="000000"/>
          <w:rtl/>
          <w:lang w:bidi="fa-IR"/>
        </w:rPr>
        <w:t>چنانچه از شواهد بر می‌آید، رسول خدا</w:t>
      </w:r>
      <w:r w:rsidRPr="00605CCA">
        <w:rPr>
          <w:rFonts w:cs="CTraditional Arabic"/>
          <w:color w:val="000000"/>
          <w:rtl/>
          <w:lang w:bidi="fa-IR"/>
        </w:rPr>
        <w:t>ص</w:t>
      </w:r>
      <w:r w:rsidRPr="00605CCA">
        <w:rPr>
          <w:rFonts w:cs="B Zar" w:hint="cs"/>
          <w:color w:val="000000"/>
          <w:rtl/>
          <w:lang w:bidi="fa-IR"/>
        </w:rPr>
        <w:t xml:space="preserve"> نیز بدین نتیجه رسیده بود که زمان آشکار ساختن دعوت فرا رسیده و دعوت آن قدر توان و قوت یافته که از خود دفاع نماید. از این‌رو رسول خدا</w:t>
      </w:r>
      <w:r w:rsidRPr="00605CCA">
        <w:rPr>
          <w:rFonts w:cs="CTraditional Arabic"/>
          <w:color w:val="000000"/>
          <w:rtl/>
          <w:lang w:bidi="fa-IR"/>
        </w:rPr>
        <w:t>ص</w:t>
      </w:r>
      <w:r w:rsidRPr="00605CCA">
        <w:rPr>
          <w:rFonts w:cs="B Zar" w:hint="cs"/>
          <w:color w:val="000000"/>
          <w:rtl/>
          <w:lang w:bidi="fa-IR"/>
        </w:rPr>
        <w:t xml:space="preserve"> با آشکار ساختن دعوت موافقت نمود و دو صف تشکیل داد و عمر و حمزه را پیشاپیش هر یک از صفها قرار داد. بدین ترتیب</w:t>
      </w:r>
      <w:r w:rsidR="00F50B41">
        <w:rPr>
          <w:rFonts w:cs="B Zar" w:hint="cs"/>
          <w:color w:val="000000"/>
          <w:rtl/>
          <w:lang w:bidi="fa-IR"/>
        </w:rPr>
        <w:t>،</w:t>
      </w:r>
      <w:r w:rsidRPr="00605CCA">
        <w:rPr>
          <w:rFonts w:cs="B Zar" w:hint="cs"/>
          <w:color w:val="000000"/>
          <w:rtl/>
          <w:lang w:bidi="fa-IR"/>
        </w:rPr>
        <w:t xml:space="preserve"> مسلمانان در حالی وارد مسجد الحرام شدند که در اثر حرکت آنان غبار به هوا برخاسته بود. مشرکان با دیدن عمر و حمزه</w:t>
      </w:r>
      <w:r w:rsidRPr="00605CCA">
        <w:rPr>
          <w:rFonts w:cs="CTraditional Arabic" w:hint="cs"/>
          <w:b/>
          <w:color w:val="000000"/>
          <w:rtl/>
          <w:lang w:bidi="fa-IR"/>
        </w:rPr>
        <w:t>ب</w:t>
      </w:r>
      <w:r w:rsidRPr="00605CCA">
        <w:rPr>
          <w:rFonts w:cs="B Zar" w:hint="cs"/>
          <w:color w:val="000000"/>
          <w:rtl/>
          <w:lang w:bidi="fa-IR"/>
        </w:rPr>
        <w:t xml:space="preserve"> هراسان و وحشت زده شدند</w:t>
      </w:r>
      <w:r w:rsidR="00F50B41">
        <w:rPr>
          <w:rFonts w:cs="B Zar" w:hint="cs"/>
          <w:color w:val="000000"/>
          <w:rtl/>
          <w:lang w:bidi="fa-IR"/>
        </w:rPr>
        <w:t xml:space="preserve"> و غم و اندوه بی‌</w:t>
      </w:r>
      <w:r w:rsidRPr="00605CCA">
        <w:rPr>
          <w:rFonts w:cs="B Zar" w:hint="cs"/>
          <w:color w:val="000000"/>
          <w:rtl/>
          <w:lang w:bidi="fa-IR"/>
        </w:rPr>
        <w:t>سابقه‌ای، آنان را فرا گرفت. رسول خدا</w:t>
      </w:r>
      <w:r w:rsidRPr="00605CCA">
        <w:rPr>
          <w:rFonts w:cs="CTraditional Arabic"/>
          <w:color w:val="000000"/>
          <w:rtl/>
          <w:lang w:bidi="fa-IR"/>
        </w:rPr>
        <w:t>ص</w:t>
      </w:r>
      <w:r w:rsidRPr="00605CCA">
        <w:rPr>
          <w:rFonts w:cs="B Zar" w:hint="cs"/>
          <w:color w:val="000000"/>
          <w:rtl/>
          <w:lang w:bidi="fa-IR"/>
        </w:rPr>
        <w:t xml:space="preserve"> در آن روز عمر</w:t>
      </w:r>
      <w:r w:rsidRPr="00605CCA">
        <w:rPr>
          <w:rFonts w:ascii="AGA Arabesque" w:hAnsi="AGA Arabesque" w:cs="B Zar"/>
          <w:color w:val="000000"/>
          <w:lang w:bidi="fa-IR"/>
        </w:rPr>
        <w:t></w:t>
      </w:r>
      <w:r w:rsidRPr="00605CCA">
        <w:rPr>
          <w:rFonts w:cs="B Zar" w:hint="cs"/>
          <w:color w:val="000000"/>
          <w:rtl/>
          <w:lang w:bidi="fa-IR"/>
        </w:rPr>
        <w:t xml:space="preserve"> را فاروق نامید</w:t>
      </w:r>
      <w:r w:rsidRPr="00C715B7">
        <w:rPr>
          <w:rStyle w:val="FootnoteReference"/>
          <w:rFonts w:cs="B Zar"/>
          <w:color w:val="000000"/>
          <w:sz w:val="24"/>
          <w:szCs w:val="24"/>
          <w:rtl/>
          <w:lang w:bidi="fa-IR"/>
        </w:rPr>
        <w:footnoteReference w:id="56"/>
      </w:r>
      <w:r w:rsidR="00F50B4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بدین‌سان خداوند متعال، اسلام و مسلمانان را با مسلمان شدن </w:t>
      </w:r>
      <w:r>
        <w:rPr>
          <w:rFonts w:cs="B Zar" w:hint="cs"/>
          <w:color w:val="000000"/>
          <w:rtl/>
          <w:lang w:bidi="fa-IR"/>
        </w:rPr>
        <w:t>عمر بن خطاب</w:t>
      </w:r>
      <w:r w:rsidRPr="00605CCA">
        <w:rPr>
          <w:rFonts w:cs="B Zar" w:hint="cs"/>
          <w:color w:val="000000"/>
          <w:rtl/>
          <w:lang w:bidi="fa-IR"/>
        </w:rPr>
        <w:t xml:space="preserve"> سربلند نمود؛ چرا که عمر</w:t>
      </w:r>
      <w:r w:rsidRPr="00605CCA">
        <w:rPr>
          <w:rFonts w:ascii="AGA Arabesque" w:hAnsi="AGA Arabesque" w:cs="B Zar"/>
          <w:color w:val="000000"/>
          <w:lang w:bidi="fa-IR"/>
        </w:rPr>
        <w:t></w:t>
      </w:r>
      <w:r w:rsidR="00F50B41">
        <w:rPr>
          <w:rFonts w:cs="B Zar" w:hint="cs"/>
          <w:color w:val="000000"/>
          <w:rtl/>
          <w:lang w:bidi="fa-IR"/>
        </w:rPr>
        <w:t xml:space="preserve"> شخصی قوی و شکست‌</w:t>
      </w:r>
      <w:r w:rsidRPr="00605CCA">
        <w:rPr>
          <w:rFonts w:cs="B Zar" w:hint="cs"/>
          <w:color w:val="000000"/>
          <w:rtl/>
          <w:lang w:bidi="fa-IR"/>
        </w:rPr>
        <w:t>ناپذیر بود. بنابراین اصحاب رسول خدا</w:t>
      </w:r>
      <w:r w:rsidRPr="00605CCA">
        <w:rPr>
          <w:rFonts w:cs="CTraditional Arabic"/>
          <w:color w:val="000000"/>
          <w:rtl/>
          <w:lang w:bidi="fa-IR"/>
        </w:rPr>
        <w:t>ص</w:t>
      </w:r>
      <w:r w:rsidRPr="00605CCA">
        <w:rPr>
          <w:rFonts w:cs="B Zar" w:hint="cs"/>
          <w:color w:val="000000"/>
          <w:rtl/>
          <w:lang w:bidi="fa-IR"/>
        </w:rPr>
        <w:t xml:space="preserve"> با مسلمان شدن عمر و حمزه</w:t>
      </w:r>
      <w:r w:rsidRPr="00605CCA">
        <w:rPr>
          <w:rFonts w:cs="CTraditional Arabic" w:hint="cs"/>
          <w:b/>
          <w:color w:val="000000"/>
          <w:rtl/>
          <w:lang w:bidi="fa-IR"/>
        </w:rPr>
        <w:t>ب</w:t>
      </w:r>
      <w:r w:rsidRPr="00605CCA">
        <w:rPr>
          <w:rFonts w:cs="B Zar" w:hint="cs"/>
          <w:color w:val="000000"/>
          <w:rtl/>
          <w:lang w:bidi="fa-IR"/>
        </w:rPr>
        <w:t xml:space="preserve"> احساس امنیت و سرافرازی نمودند</w:t>
      </w:r>
      <w:r w:rsidRPr="00C715B7">
        <w:rPr>
          <w:rStyle w:val="FootnoteReference"/>
          <w:rFonts w:ascii="AGA Arabesque" w:hAnsi="AGA Arabesque" w:cs="B Zar"/>
          <w:color w:val="000000"/>
          <w:sz w:val="24"/>
          <w:szCs w:val="24"/>
          <w:rtl/>
        </w:rPr>
        <w:footnoteReference w:id="57"/>
      </w:r>
      <w:r w:rsidRPr="00605CCA">
        <w:rPr>
          <w:rFonts w:cs="B Zar" w:hint="cs"/>
          <w:color w:val="000000"/>
          <w:rtl/>
          <w:lang w:bidi="fa-IR"/>
        </w:rPr>
        <w:t>. عمر</w:t>
      </w:r>
      <w:r w:rsidRPr="00605CCA">
        <w:rPr>
          <w:rFonts w:ascii="AGA Arabesque" w:hAnsi="AGA Arabesque" w:cs="B Zar"/>
          <w:color w:val="000000"/>
          <w:lang w:bidi="fa-IR"/>
        </w:rPr>
        <w:t></w:t>
      </w:r>
      <w:r w:rsidRPr="00605CCA">
        <w:rPr>
          <w:rFonts w:cs="B Zar" w:hint="cs"/>
          <w:color w:val="000000"/>
          <w:rtl/>
          <w:lang w:bidi="fa-IR"/>
        </w:rPr>
        <w:t xml:space="preserve"> مشرکان را به مبارزه طلبید و آشکارا در کنار کعبه نماز گزارد و مسلمانان نیز با او نماز گزاردند. عمر</w:t>
      </w:r>
      <w:r w:rsidRPr="00605CCA">
        <w:rPr>
          <w:rFonts w:ascii="AGA Arabesque" w:hAnsi="AGA Arabesque" w:cs="B Zar"/>
          <w:color w:val="000000"/>
          <w:lang w:bidi="fa-IR"/>
        </w:rPr>
        <w:t></w:t>
      </w:r>
      <w:r w:rsidRPr="00605CCA">
        <w:rPr>
          <w:rFonts w:cs="B Zar" w:hint="cs"/>
          <w:color w:val="000000"/>
          <w:rtl/>
          <w:lang w:bidi="fa-IR"/>
        </w:rPr>
        <w:t xml:space="preserve"> علاقه‌ی وافری به رنجاندن دشمنان دعوت داشت و خیلی مشتاق بود که آنان را هر طور که شده، برنجاند. چنانچه خودش می‌گوید: پس از آن که مسلمان شدم، نزد د</w:t>
      </w:r>
      <w:r w:rsidR="00F50B41">
        <w:rPr>
          <w:rFonts w:cs="B Zar" w:hint="cs"/>
          <w:color w:val="000000"/>
          <w:rtl/>
          <w:lang w:bidi="fa-IR"/>
        </w:rPr>
        <w:t>ایی‌ام ابوجهل رفتم و درب خانه‌ا</w:t>
      </w:r>
      <w:r w:rsidRPr="00605CCA">
        <w:rPr>
          <w:rFonts w:cs="B Zar" w:hint="cs"/>
          <w:color w:val="000000"/>
          <w:rtl/>
          <w:lang w:bidi="fa-IR"/>
        </w:rPr>
        <w:t>ش را زدم. هنگامی که بیرون آمد، گفتم: آیا می‌دانی که من به دین محمد گرویده‌ام؟ گفت: این کار را نکن. گفتم: این کار را کرده‌ام. ابوجهل با ناراحتی وارد خانه شد و درب را به رویم کوبید. گفتم: این که چیزی نیست. سپس به خانه‌ی یکی دیگر از اشراف قریش رفتم و به او نیز گفتم: من به دین جدید گرویده‌ام. گفت: این کار را نکن. گفتم: این کار</w:t>
      </w:r>
      <w:r w:rsidR="00F50B41">
        <w:rPr>
          <w:rFonts w:cs="B Zar" w:hint="cs"/>
          <w:color w:val="000000"/>
          <w:rtl/>
          <w:lang w:bidi="fa-IR"/>
        </w:rPr>
        <w:t xml:space="preserve"> را کرده‌ام. او نیز وارد خانه‌ا</w:t>
      </w:r>
      <w:r w:rsidRPr="00605CCA">
        <w:rPr>
          <w:rFonts w:cs="B Zar" w:hint="cs"/>
          <w:color w:val="000000"/>
          <w:rtl/>
          <w:lang w:bidi="fa-IR"/>
        </w:rPr>
        <w:t>ش شد و درب را به روی من بست. گفتم: این نيز که چیزی نیست. شخصی به من گفت: آیا دوست داری که اسلام آوردن خود را آشکار نمایی؟ گفتم: آری. گفت: هنگامی که همه پیرامون کعبه جمع می‌شوند، نزد جمیل بن معمر جمحی برو و کنارش بنشین و بگو: من از دین شما دست کشیده‌ام. عمر</w:t>
      </w:r>
      <w:r w:rsidRPr="00605CCA">
        <w:rPr>
          <w:rFonts w:ascii="AGA Arabesque" w:hAnsi="AGA Arabesque" w:cs="B Zar"/>
          <w:color w:val="000000"/>
          <w:lang w:bidi="fa-IR"/>
        </w:rPr>
        <w:t></w:t>
      </w:r>
      <w:r w:rsidRPr="00605CCA">
        <w:rPr>
          <w:rFonts w:cs="B Zar" w:hint="cs"/>
          <w:color w:val="000000"/>
          <w:rtl/>
          <w:lang w:bidi="fa-IR"/>
        </w:rPr>
        <w:t xml:space="preserve"> می‌گوید: من این کار را کردم. جمیل با شنیدن سخنم، از جای برخ</w:t>
      </w:r>
      <w:r w:rsidR="00F50B41">
        <w:rPr>
          <w:rFonts w:cs="B Zar" w:hint="cs"/>
          <w:color w:val="000000"/>
          <w:rtl/>
          <w:lang w:bidi="fa-IR"/>
        </w:rPr>
        <w:t>است و فریاد برآورد: پسر خطاب بی‌</w:t>
      </w:r>
      <w:r w:rsidRPr="00605CCA">
        <w:rPr>
          <w:rFonts w:cs="B Zar" w:hint="cs"/>
          <w:color w:val="000000"/>
          <w:rtl/>
          <w:lang w:bidi="fa-IR"/>
        </w:rPr>
        <w:t>دین شده است. مردم با شنیدن گفته‌ی جمیل، به سوی من حمله‌ور شدند و بدین‌سان میان من و مردم زد و خورد درگرفت</w:t>
      </w:r>
      <w:r w:rsidRPr="00C715B7">
        <w:rPr>
          <w:rStyle w:val="FootnoteReference"/>
          <w:rFonts w:cs="B Zar"/>
          <w:color w:val="000000"/>
          <w:sz w:val="24"/>
          <w:szCs w:val="24"/>
          <w:rtl/>
          <w:lang w:bidi="fa-IR"/>
        </w:rPr>
        <w:footnoteReference w:id="58"/>
      </w:r>
      <w:r w:rsidR="00F50B41">
        <w:rPr>
          <w:rFonts w:cs="B Zar" w:hint="cs"/>
          <w:color w:val="000000"/>
          <w:rtl/>
          <w:lang w:bidi="fa-IR"/>
        </w:rPr>
        <w:t>.</w:t>
      </w:r>
      <w:r w:rsidRPr="00605CCA">
        <w:rPr>
          <w:rFonts w:cs="B Zar" w:hint="cs"/>
          <w:color w:val="000000"/>
          <w:rtl/>
          <w:lang w:bidi="fa-IR"/>
        </w:rPr>
        <w:t xml:space="preserve"> </w:t>
      </w:r>
    </w:p>
    <w:p w:rsidR="002D6B77" w:rsidRPr="00605CCA" w:rsidRDefault="002D6B77" w:rsidP="00B81EEC">
      <w:pPr>
        <w:spacing w:line="228" w:lineRule="auto"/>
        <w:ind w:firstLine="397"/>
        <w:rPr>
          <w:rFonts w:cs="B Zar" w:hint="cs"/>
          <w:color w:val="000000"/>
          <w:rtl/>
          <w:lang w:bidi="fa-IR"/>
        </w:rPr>
      </w:pPr>
      <w:r w:rsidRPr="00605CCA">
        <w:rPr>
          <w:rFonts w:cs="B Zar" w:hint="cs"/>
          <w:color w:val="000000"/>
          <w:rtl/>
          <w:lang w:bidi="fa-IR"/>
        </w:rPr>
        <w:t>عبدالله بن عمر</w:t>
      </w:r>
      <w:r w:rsidR="00B81EEC">
        <w:rPr>
          <w:rFonts w:ascii="AGA Arabesque" w:hAnsi="AGA Arabesque" w:cs="CTraditional Arabic" w:hint="cs"/>
          <w:color w:val="000000"/>
          <w:rtl/>
          <w:lang w:bidi="fa-IR"/>
        </w:rPr>
        <w:t>ب</w:t>
      </w:r>
      <w:r w:rsidRPr="00605CCA">
        <w:rPr>
          <w:rFonts w:cs="B Zar" w:hint="cs"/>
          <w:color w:val="000000"/>
          <w:rtl/>
          <w:lang w:bidi="fa-IR"/>
        </w:rPr>
        <w:t xml:space="preserve"> می‌گوید: زمانی که پدرم، مسلمان شد، هن</w:t>
      </w:r>
      <w:r w:rsidR="00F50B41">
        <w:rPr>
          <w:rFonts w:cs="B Zar" w:hint="cs"/>
          <w:color w:val="000000"/>
          <w:rtl/>
          <w:lang w:bidi="fa-IR"/>
        </w:rPr>
        <w:t>وز قریشیان از اسلام آوردن وی بی‌</w:t>
      </w:r>
      <w:r w:rsidRPr="00605CCA">
        <w:rPr>
          <w:rFonts w:cs="B Zar" w:hint="cs"/>
          <w:color w:val="000000"/>
          <w:rtl/>
          <w:lang w:bidi="fa-IR"/>
        </w:rPr>
        <w:t>اطلاع بودند. پدرم گفت: چه کسی زودتر از همه اخبار مکه را پخش می‌کند؟ گفتند: جمیل بن معمر جمحی. عمر</w:t>
      </w:r>
      <w:r w:rsidRPr="00605CCA">
        <w:rPr>
          <w:rFonts w:ascii="AGA Arabesque" w:hAnsi="AGA Arabesque" w:cs="B Zar"/>
          <w:color w:val="000000"/>
          <w:lang w:bidi="fa-IR"/>
        </w:rPr>
        <w:t></w:t>
      </w:r>
      <w:r w:rsidRPr="00605CCA">
        <w:rPr>
          <w:rFonts w:cs="B Zar" w:hint="cs"/>
          <w:color w:val="000000"/>
          <w:rtl/>
          <w:lang w:bidi="fa-IR"/>
        </w:rPr>
        <w:t xml:space="preserve"> به سوی جمیل به راه افتاد و من نیز به دنبال پدر به راه افتادم؛ در آن زمان هر چند نوجوانی کم سن و سال بودم، اما توان تشخیص و درک مسایل را داشتم. پدرم نزد جمیل رفت و گفت: ای جمیل! من مسلمان شده‌ام. جمیل بدون این که با او سخنی بگوید، برخاست و رهسپار مسجد الحرام شد. مردم پیرامون کعبه حلقه زده بودند؛ جمیل کنار درب ورودی مسجد ایستاد و با صدای بلند، </w:t>
      </w:r>
      <w:r w:rsidR="00F50B41">
        <w:rPr>
          <w:rFonts w:cs="B Zar" w:hint="cs"/>
          <w:color w:val="000000"/>
          <w:rtl/>
          <w:lang w:bidi="fa-IR"/>
        </w:rPr>
        <w:t>بانگ برآورد: ای قریشیان! عمر بی‌</w:t>
      </w:r>
      <w:r w:rsidRPr="00605CCA">
        <w:rPr>
          <w:rFonts w:cs="B Zar" w:hint="cs"/>
          <w:color w:val="000000"/>
          <w:rtl/>
          <w:lang w:bidi="fa-IR"/>
        </w:rPr>
        <w:t>دین شده است. عمر</w:t>
      </w:r>
      <w:r w:rsidRPr="00605CCA">
        <w:rPr>
          <w:rFonts w:ascii="AGA Arabesque" w:hAnsi="AGA Arabesque" w:cs="B Zar"/>
          <w:color w:val="000000"/>
          <w:lang w:bidi="fa-IR"/>
        </w:rPr>
        <w:t></w:t>
      </w:r>
      <w:r w:rsidRPr="00605CCA">
        <w:rPr>
          <w:rFonts w:cs="B Zar" w:hint="cs"/>
          <w:color w:val="000000"/>
          <w:rtl/>
          <w:lang w:bidi="fa-IR"/>
        </w:rPr>
        <w:t xml:space="preserve"> که پشت سر جمی</w:t>
      </w:r>
      <w:r w:rsidR="00F50B41">
        <w:rPr>
          <w:rFonts w:cs="B Zar" w:hint="cs"/>
          <w:color w:val="000000"/>
          <w:rtl/>
          <w:lang w:bidi="fa-IR"/>
        </w:rPr>
        <w:t>ل بود، گفت: دروغ می‌گوید؛ من بی‌</w:t>
      </w:r>
      <w:r w:rsidRPr="00605CCA">
        <w:rPr>
          <w:rFonts w:cs="B Zar" w:hint="cs"/>
          <w:color w:val="000000"/>
          <w:rtl/>
          <w:lang w:bidi="fa-IR"/>
        </w:rPr>
        <w:t xml:space="preserve">دین نشده‌ام، بلکه اسلام آورده‌ام. و آن‌گاه شهادتین بر زبان آورد و گفت: </w:t>
      </w:r>
      <w:r w:rsidR="00F50B41" w:rsidRPr="0021456F">
        <w:rPr>
          <w:rFonts w:ascii="Lotus Linotype" w:hAnsi="Lotus Linotype" w:cs="Lotus Linotype"/>
          <w:b/>
          <w:bCs/>
          <w:color w:val="000000"/>
          <w:sz w:val="27"/>
          <w:szCs w:val="27"/>
          <w:rtl/>
          <w:lang w:bidi="fa-IR"/>
        </w:rPr>
        <w:t>أشهد أ</w:t>
      </w:r>
      <w:r w:rsidRPr="0021456F">
        <w:rPr>
          <w:rFonts w:ascii="Lotus Linotype" w:hAnsi="Lotus Linotype" w:cs="Lotus Linotype"/>
          <w:b/>
          <w:bCs/>
          <w:color w:val="000000"/>
          <w:sz w:val="27"/>
          <w:szCs w:val="27"/>
          <w:rtl/>
          <w:lang w:bidi="fa-IR"/>
        </w:rPr>
        <w:t xml:space="preserve">ن لا </w:t>
      </w:r>
      <w:r w:rsidR="00F50B41" w:rsidRPr="0021456F">
        <w:rPr>
          <w:rFonts w:ascii="Lotus Linotype" w:hAnsi="Lotus Linotype" w:cs="Lotus Linotype"/>
          <w:b/>
          <w:bCs/>
          <w:color w:val="000000"/>
          <w:sz w:val="27"/>
          <w:szCs w:val="27"/>
          <w:rtl/>
          <w:lang w:bidi="fa-IR"/>
        </w:rPr>
        <w:t>إ</w:t>
      </w:r>
      <w:r w:rsidRPr="0021456F">
        <w:rPr>
          <w:rFonts w:ascii="Lotus Linotype" w:hAnsi="Lotus Linotype" w:cs="Lotus Linotype"/>
          <w:b/>
          <w:bCs/>
          <w:color w:val="000000"/>
          <w:sz w:val="27"/>
          <w:szCs w:val="27"/>
          <w:rtl/>
          <w:lang w:bidi="fa-IR"/>
        </w:rPr>
        <w:t>له الا الله وأن محمداً عبده ورسوله.</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مشرکان به عمر حمله‌ور شدند و عمر نیز به‌ عتبه‌ بن ربیعه‌ ح</w:t>
      </w:r>
      <w:r w:rsidR="00F50B41">
        <w:rPr>
          <w:rFonts w:cs="B Zar" w:hint="cs"/>
          <w:color w:val="000000"/>
          <w:rtl/>
          <w:lang w:bidi="fa-IR"/>
        </w:rPr>
        <w:t>مله‌ کرد و او را به‌ زیر خود در</w:t>
      </w:r>
      <w:r w:rsidRPr="00605CCA">
        <w:rPr>
          <w:rFonts w:cs="B Zar" w:hint="cs"/>
          <w:color w:val="000000"/>
          <w:rtl/>
          <w:lang w:bidi="fa-IR"/>
        </w:rPr>
        <w:t>آورد و ضربه‌های محکم خود را بر سر او می‌کوبید، تا آن‌جا که‌ عتبه‌ فریاد برآورد و مردم از عمر دور شدند، آری! عمر به‌ محض اینکه‌ احساس نا امنی می‌کرد یکی از بزرگان قوم را در آغوش می‌گرفت و ضربه‌های خود را بدو وارد می‌نمود، تا اینکه‌ مردم از وی جدا می‌شدند، و عمر به‌ همان صورت تمامی مجالس کفر را پی‌گیری می‌کرد و ایمان خود را در میان آنان اظهار می‌داشت و همچنان با آنان زد و خورد می‌کرد تا این که عمر</w:t>
      </w:r>
      <w:r w:rsidRPr="00605CCA">
        <w:rPr>
          <w:rFonts w:ascii="AGA Arabesque" w:hAnsi="AGA Arabesque" w:cs="B Zar"/>
          <w:color w:val="000000"/>
          <w:lang w:bidi="fa-IR"/>
        </w:rPr>
        <w:t></w:t>
      </w:r>
      <w:r w:rsidRPr="00605CCA">
        <w:rPr>
          <w:rFonts w:cs="B Zar" w:hint="cs"/>
          <w:color w:val="000000"/>
          <w:rtl/>
          <w:lang w:bidi="fa-IR"/>
        </w:rPr>
        <w:t xml:space="preserve"> خسته شد و نشست. و مشرکان، پیرامون او ایستاده بودند. گفت: هر کاری که دلتان می‌خواهد، بکنید؛ به خدا سوگند وقتی تعداد ما به سیصد نفر برسد، یا ما مکه را برای شما می‌گذاریم و یا شما، آن‌را برای ما می‌گذارید و می‌روید. در این هنگام شخصی وارد مسجد الحرام شد و با دیدن این صحنه</w:t>
      </w:r>
      <w:r w:rsidR="008826EA">
        <w:rPr>
          <w:rFonts w:cs="B Zar" w:hint="cs"/>
          <w:color w:val="000000"/>
          <w:rtl/>
          <w:lang w:bidi="fa-IR"/>
        </w:rPr>
        <w:t xml:space="preserve"> گفت: چه شده است؟ گفتند: عمر بی‌</w:t>
      </w:r>
      <w:r w:rsidRPr="00605CCA">
        <w:rPr>
          <w:rFonts w:cs="B Zar" w:hint="cs"/>
          <w:color w:val="000000"/>
          <w:rtl/>
          <w:lang w:bidi="fa-IR"/>
        </w:rPr>
        <w:t>دین شده است. گفت: چه اشکالی دارد؟ او حق دارد هر دینی که بخواهد، برگزیند. نکند شما گمان می‌کنید طايفه‌ی بنی عدی، او را تحویل شما خواهند داد تا هر کاری که دلتان می‌خواهد با او بکنید؟!</w:t>
      </w:r>
    </w:p>
    <w:p w:rsidR="002D6B77" w:rsidRPr="00605CCA" w:rsidRDefault="002D6B77" w:rsidP="00B81EEC">
      <w:pPr>
        <w:spacing w:line="228" w:lineRule="auto"/>
        <w:ind w:firstLine="397"/>
        <w:rPr>
          <w:rFonts w:cs="B Zar" w:hint="cs"/>
          <w:color w:val="000000"/>
          <w:rtl/>
          <w:lang w:bidi="fa-IR"/>
        </w:rPr>
      </w:pPr>
      <w:r w:rsidRPr="00605CCA">
        <w:rPr>
          <w:rFonts w:cs="B Zar" w:hint="cs"/>
          <w:color w:val="000000"/>
          <w:rtl/>
          <w:lang w:bidi="fa-IR"/>
        </w:rPr>
        <w:t>ابن عمر</w:t>
      </w:r>
      <w:r w:rsidR="00B81EEC">
        <w:rPr>
          <w:rFonts w:ascii="AGA Arabesque" w:hAnsi="AGA Arabesque" w:cs="CTraditional Arabic" w:hint="cs"/>
          <w:color w:val="000000"/>
          <w:rtl/>
          <w:lang w:bidi="fa-IR"/>
        </w:rPr>
        <w:t>ب</w:t>
      </w:r>
      <w:r w:rsidRPr="00605CCA">
        <w:rPr>
          <w:rFonts w:cs="B Zar" w:hint="cs"/>
          <w:color w:val="000000"/>
          <w:rtl/>
          <w:lang w:bidi="fa-IR"/>
        </w:rPr>
        <w:t xml:space="preserve"> می‌گوید: به دنبال سخنان این مرد، آن‌ها از اطراف عمر</w:t>
      </w:r>
      <w:r w:rsidRPr="00605CCA">
        <w:rPr>
          <w:rFonts w:ascii="AGA Arabesque" w:hAnsi="AGA Arabesque" w:cs="B Zar"/>
          <w:color w:val="000000"/>
          <w:lang w:bidi="fa-IR"/>
        </w:rPr>
        <w:t></w:t>
      </w:r>
      <w:r w:rsidRPr="00605CCA">
        <w:rPr>
          <w:rFonts w:cs="B Zar" w:hint="cs"/>
          <w:color w:val="000000"/>
          <w:rtl/>
          <w:lang w:bidi="fa-IR"/>
        </w:rPr>
        <w:t xml:space="preserve"> پراکنده شدند و رفتند. من بعدها در مدینه از پدرم پرسیدم که آن شخص، که بود؟ گفت: او عاص بن وائل سهمی بود</w:t>
      </w:r>
      <w:r w:rsidRPr="00C715B7">
        <w:rPr>
          <w:rStyle w:val="FootnoteReference"/>
          <w:rFonts w:cs="B Zar"/>
          <w:color w:val="000000"/>
          <w:sz w:val="24"/>
          <w:szCs w:val="24"/>
          <w:rtl/>
          <w:lang w:bidi="fa-IR"/>
        </w:rPr>
        <w:footnoteReference w:id="59"/>
      </w:r>
      <w:r w:rsidR="008826EA">
        <w:rPr>
          <w:rFonts w:cs="B Zar" w:hint="cs"/>
          <w:color w:val="000000"/>
          <w:rtl/>
          <w:lang w:bidi="fa-IR"/>
        </w:rPr>
        <w:t>.</w:t>
      </w:r>
    </w:p>
    <w:p w:rsidR="002D6B77" w:rsidRPr="00605CCA" w:rsidRDefault="002D6B77" w:rsidP="002D6B77">
      <w:pPr>
        <w:pStyle w:val="a2"/>
        <w:rPr>
          <w:rFonts w:hint="cs"/>
          <w:rtl/>
          <w:lang w:bidi="fa-IR"/>
        </w:rPr>
      </w:pPr>
      <w:bookmarkStart w:id="69" w:name="_Toc70310716"/>
      <w:bookmarkStart w:id="70" w:name="_Toc223806255"/>
      <w:bookmarkStart w:id="71" w:name="_Toc71216735"/>
      <w:bookmarkStart w:id="72" w:name="_Toc260068222"/>
      <w:r w:rsidRPr="00605CCA">
        <w:rPr>
          <w:rFonts w:hint="cs"/>
          <w:rtl/>
          <w:lang w:bidi="fa-IR"/>
        </w:rPr>
        <w:t>5- پیامدهای مسلمان شدن عمر</w:t>
      </w:r>
      <w:r w:rsidRPr="00605CCA">
        <w:rPr>
          <w:rFonts w:ascii="AGA Arabesque" w:hAnsi="AGA Arabesque"/>
          <w:b w:val="0"/>
          <w:bCs w:val="0"/>
          <w:lang w:bidi="fa-IR"/>
        </w:rPr>
        <w:t></w:t>
      </w:r>
      <w:bookmarkEnd w:id="70"/>
      <w:bookmarkEnd w:id="71"/>
      <w:bookmarkEnd w:id="72"/>
      <w:r w:rsidRPr="00605CCA">
        <w:rPr>
          <w:rFonts w:hint="cs"/>
          <w:rtl/>
          <w:lang w:bidi="fa-IR"/>
        </w:rPr>
        <w:t xml:space="preserve"> </w:t>
      </w:r>
      <w:bookmarkEnd w:id="6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عبدالله بن مسعود</w:t>
      </w:r>
      <w:r w:rsidRPr="00605CCA">
        <w:rPr>
          <w:rFonts w:ascii="AGA Arabesque" w:hAnsi="AGA Arabesque" w:cs="B Zar"/>
          <w:color w:val="000000"/>
          <w:lang w:bidi="fa-IR"/>
        </w:rPr>
        <w:t></w:t>
      </w:r>
      <w:r w:rsidRPr="00605CCA">
        <w:rPr>
          <w:rFonts w:cs="B Zar" w:hint="cs"/>
          <w:color w:val="000000"/>
          <w:rtl/>
          <w:lang w:bidi="fa-IR"/>
        </w:rPr>
        <w:t xml:space="preserve"> می‌گوید: پس از آن که عمر</w:t>
      </w:r>
      <w:r w:rsidRPr="00605CCA">
        <w:rPr>
          <w:rFonts w:ascii="AGA Arabesque" w:hAnsi="AGA Arabesque" w:cs="B Zar"/>
          <w:color w:val="000000"/>
          <w:lang w:bidi="fa-IR"/>
        </w:rPr>
        <w:t></w:t>
      </w:r>
      <w:r w:rsidRPr="00605CCA">
        <w:rPr>
          <w:rFonts w:cs="B Zar" w:hint="cs"/>
          <w:color w:val="000000"/>
          <w:rtl/>
          <w:lang w:bidi="fa-IR"/>
        </w:rPr>
        <w:t xml:space="preserve"> مسلمان شد، ما احساس عزت و سرافرازی می‌کردیم. ما، قبل از مسلمان شدن عمر</w:t>
      </w:r>
      <w:r w:rsidRPr="00605CCA">
        <w:rPr>
          <w:rFonts w:ascii="AGA Arabesque" w:hAnsi="AGA Arabesque" w:cs="B Zar"/>
          <w:color w:val="000000"/>
          <w:lang w:bidi="fa-IR"/>
        </w:rPr>
        <w:t></w:t>
      </w:r>
      <w:r w:rsidRPr="00605CCA">
        <w:rPr>
          <w:rFonts w:cs="B Zar" w:hint="cs"/>
          <w:color w:val="000000"/>
          <w:rtl/>
          <w:lang w:bidi="fa-IR"/>
        </w:rPr>
        <w:t xml:space="preserve"> نمی‌توانستیم خانه‌ی کعبه را طواف نماییم و در مسجد الحرام نماز بخوانیم؛ اما عمر</w:t>
      </w:r>
      <w:r w:rsidRPr="00605CCA">
        <w:rPr>
          <w:rFonts w:ascii="AGA Arabesque" w:hAnsi="AGA Arabesque" w:cs="B Zar"/>
          <w:color w:val="000000"/>
          <w:lang w:bidi="fa-IR"/>
        </w:rPr>
        <w:t></w:t>
      </w:r>
      <w:r w:rsidRPr="00605CCA">
        <w:rPr>
          <w:rFonts w:cs="B Zar" w:hint="cs"/>
          <w:color w:val="000000"/>
          <w:rtl/>
          <w:lang w:bidi="fa-IR"/>
        </w:rPr>
        <w:t xml:space="preserve"> پس از آن که اسلام آورد، با مشرکان درگیر شد و بدین‌سان ما می‌توانستیم در کنار کعبه نماز بگزاریم و آن‌را طواف نماییم</w:t>
      </w:r>
      <w:r w:rsidRPr="00C715B7">
        <w:rPr>
          <w:rStyle w:val="FootnoteReference"/>
          <w:rFonts w:cs="B Zar"/>
          <w:color w:val="000000"/>
          <w:sz w:val="24"/>
          <w:szCs w:val="24"/>
          <w:rtl/>
          <w:lang w:bidi="fa-IR"/>
        </w:rPr>
        <w:footnoteReference w:id="60"/>
      </w:r>
      <w:r w:rsidR="008826E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وی همچنین می‌گوید: مسلمان شدن عمر</w:t>
      </w:r>
      <w:r w:rsidRPr="00605CCA">
        <w:rPr>
          <w:rFonts w:ascii="AGA Arabesque" w:hAnsi="AGA Arabesque" w:cs="B Zar"/>
          <w:color w:val="000000"/>
          <w:lang w:bidi="fa-IR"/>
        </w:rPr>
        <w:t></w:t>
      </w:r>
      <w:r w:rsidRPr="00605CCA">
        <w:rPr>
          <w:rFonts w:cs="B Zar" w:hint="cs"/>
          <w:color w:val="000000"/>
          <w:rtl/>
          <w:lang w:bidi="fa-IR"/>
        </w:rPr>
        <w:t xml:space="preserve"> فتح و پیروزی، هجرتش نصرت و خلافتش رحمت بود</w:t>
      </w:r>
      <w:r w:rsidRPr="00605CCA">
        <w:rPr>
          <w:rFonts w:cs="B Zar" w:hint="cs"/>
          <w:color w:val="000000"/>
          <w:rtl/>
          <w:lang w:val="en-AU" w:bidi="fa-IR"/>
        </w:rPr>
        <w:t>، واقعیت این است که‌ تا عمر اسلام نیاورده‌ بود ما نمی‌توانستیم کعبه‌ را طواف نماییم، اما بعد از اسلام عمر با کافران به‌ پیکار پرداختیم تا اینکه‌ ما را به‌ حال خود جا گذاشتند و در کنار کعبه‌ نماز را برگزار می‌کردیم</w:t>
      </w:r>
      <w:r w:rsidRPr="00C715B7">
        <w:rPr>
          <w:rStyle w:val="FootnoteReference"/>
          <w:rFonts w:cs="B Zar"/>
          <w:color w:val="000000"/>
          <w:sz w:val="24"/>
          <w:szCs w:val="24"/>
          <w:rtl/>
          <w:lang w:bidi="fa-IR"/>
        </w:rPr>
        <w:footnoteReference w:id="61"/>
      </w:r>
      <w:r w:rsidR="008826EA">
        <w:rPr>
          <w:rFonts w:cs="B Zar" w:hint="cs"/>
          <w:color w:val="000000"/>
          <w:rtl/>
          <w:lang w:val="en-AU"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صهیب بن سنان می‌گوید: عمر</w:t>
      </w:r>
      <w:r w:rsidRPr="00605CCA">
        <w:rPr>
          <w:rFonts w:ascii="AGA Arabesque" w:hAnsi="AGA Arabesque" w:cs="B Zar"/>
          <w:color w:val="000000"/>
          <w:lang w:bidi="fa-IR"/>
        </w:rPr>
        <w:t></w:t>
      </w:r>
      <w:r w:rsidRPr="00605CCA">
        <w:rPr>
          <w:rFonts w:cs="B Zar" w:hint="cs"/>
          <w:color w:val="000000"/>
          <w:rtl/>
          <w:lang w:bidi="fa-IR"/>
        </w:rPr>
        <w:t xml:space="preserve"> پس از آن که اسلام آورد، اسلام را آشکار ساخت و آشکارا به اسلام فرا می‌خواند و ما در مسجد الحرام پیرامون او حلقه می‌زدیم و کعبه را طواف می‌کردیم و آن‌جا نماز می‌گزاردیم و اگر کسی به ما تعرض می‌نمود، پاسخش را می‌دادیم</w:t>
      </w:r>
      <w:r w:rsidRPr="00C715B7">
        <w:rPr>
          <w:rStyle w:val="FootnoteReference"/>
          <w:rFonts w:cs="B Zar"/>
          <w:color w:val="000000"/>
          <w:sz w:val="24"/>
          <w:szCs w:val="24"/>
          <w:rtl/>
          <w:lang w:bidi="fa-IR"/>
        </w:rPr>
        <w:footnoteReference w:id="62"/>
      </w:r>
      <w:r w:rsidR="008826E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شاعر، درباره‌ی عمر</w:t>
      </w:r>
      <w:r w:rsidRPr="00605CCA">
        <w:rPr>
          <w:rFonts w:ascii="AGA Arabesque" w:hAnsi="AGA Arabesque" w:cs="B Zar"/>
          <w:color w:val="000000"/>
          <w:lang w:bidi="fa-IR"/>
        </w:rPr>
        <w:t></w:t>
      </w:r>
      <w:r w:rsidRPr="00605CCA">
        <w:rPr>
          <w:rFonts w:cs="B Zar" w:hint="cs"/>
          <w:color w:val="000000"/>
          <w:rtl/>
          <w:lang w:bidi="fa-IR"/>
        </w:rPr>
        <w:t xml:space="preserve"> چه خوب سروده است: </w:t>
      </w:r>
    </w:p>
    <w:tbl>
      <w:tblPr>
        <w:bidiVisual/>
        <w:tblW w:w="0" w:type="auto"/>
        <w:jc w:val="center"/>
        <w:tblLayout w:type="fixed"/>
        <w:tblLook w:val="0000" w:firstRow="0" w:lastRow="0" w:firstColumn="0" w:lastColumn="0" w:noHBand="0" w:noVBand="0"/>
      </w:tblPr>
      <w:tblGrid>
        <w:gridCol w:w="2717"/>
        <w:gridCol w:w="375"/>
        <w:gridCol w:w="2747"/>
      </w:tblGrid>
      <w:tr w:rsidR="002D6B77" w:rsidRPr="00605CCA">
        <w:tblPrEx>
          <w:tblCellMar>
            <w:top w:w="0" w:type="dxa"/>
            <w:bottom w:w="0" w:type="dxa"/>
          </w:tblCellMar>
        </w:tblPrEx>
        <w:trPr>
          <w:trHeight w:val="496"/>
          <w:jc w:val="center"/>
        </w:trPr>
        <w:tc>
          <w:tcPr>
            <w:tcW w:w="2717" w:type="dxa"/>
            <w:vMerge w:val="restart"/>
          </w:tcPr>
          <w:p w:rsidR="002D6B77" w:rsidRPr="00605CCA" w:rsidRDefault="002D6B77" w:rsidP="002D6B77">
            <w:pPr>
              <w:pStyle w:val="BodyText"/>
              <w:spacing w:after="0"/>
              <w:jc w:val="center"/>
              <w:rPr>
                <w:rFonts w:ascii="Traditional Arabic" w:hAnsi="Traditional Arabic" w:cs="Traditional Arabic"/>
                <w:b/>
                <w:bCs/>
                <w:color w:val="000000"/>
                <w:rtl/>
              </w:rPr>
            </w:pPr>
            <w:r w:rsidRPr="00605CCA">
              <w:rPr>
                <w:rFonts w:ascii="Traditional Arabic" w:hAnsi="Traditional Arabic" w:cs="Traditional Arabic"/>
                <w:b/>
                <w:bCs/>
                <w:color w:val="000000"/>
                <w:rtl/>
              </w:rPr>
              <w:t>أعني به الفاروق فرّق عنوةً</w:t>
            </w:r>
          </w:p>
          <w:p w:rsidR="002D6B77" w:rsidRPr="00605CCA" w:rsidRDefault="002D6B77" w:rsidP="002D6B77">
            <w:pPr>
              <w:pStyle w:val="BodyText"/>
              <w:jc w:val="center"/>
              <w:rPr>
                <w:rFonts w:ascii="Traditional Arabic" w:hAnsi="Traditional Arabic" w:cs="Traditional Arabic"/>
                <w:b/>
                <w:bCs/>
                <w:color w:val="000000"/>
                <w:rtl/>
              </w:rPr>
            </w:pPr>
            <w:r w:rsidRPr="00605CCA">
              <w:rPr>
                <w:rFonts w:ascii="Traditional Arabic" w:hAnsi="Traditional Arabic" w:cs="Traditional Arabic"/>
                <w:b/>
                <w:bCs/>
                <w:color w:val="000000"/>
                <w:rtl/>
              </w:rPr>
              <w:t>هو أظهر الإسلام بعد خفائه</w:t>
            </w:r>
          </w:p>
        </w:tc>
        <w:tc>
          <w:tcPr>
            <w:tcW w:w="375" w:type="dxa"/>
          </w:tcPr>
          <w:p w:rsidR="002D6B77" w:rsidRPr="00605CCA" w:rsidRDefault="002D6B77" w:rsidP="002D6B77">
            <w:pPr>
              <w:pStyle w:val="BodyText"/>
              <w:spacing w:after="0"/>
              <w:jc w:val="center"/>
              <w:rPr>
                <w:rFonts w:ascii="Traditional Arabic" w:hAnsi="Traditional Arabic" w:cs="Traditional Arabic"/>
                <w:b/>
                <w:bCs/>
                <w:color w:val="000000"/>
                <w:rtl/>
              </w:rPr>
            </w:pPr>
          </w:p>
        </w:tc>
        <w:tc>
          <w:tcPr>
            <w:tcW w:w="2747" w:type="dxa"/>
            <w:vMerge w:val="restart"/>
          </w:tcPr>
          <w:p w:rsidR="002D6B77" w:rsidRPr="00605CCA" w:rsidRDefault="002D6B77" w:rsidP="002D6B77">
            <w:pPr>
              <w:pStyle w:val="BodyText"/>
              <w:spacing w:after="0"/>
              <w:jc w:val="center"/>
              <w:rPr>
                <w:rFonts w:ascii="Traditional Arabic" w:hAnsi="Traditional Arabic" w:cs="Traditional Arabic"/>
                <w:b/>
                <w:bCs/>
                <w:color w:val="000000"/>
                <w:rtl/>
              </w:rPr>
            </w:pPr>
            <w:r w:rsidRPr="00605CCA">
              <w:rPr>
                <w:rFonts w:ascii="Traditional Arabic" w:hAnsi="Traditional Arabic" w:cs="Traditional Arabic"/>
                <w:b/>
                <w:bCs/>
                <w:color w:val="000000"/>
                <w:rtl/>
              </w:rPr>
              <w:t>بالسيف بين الكفر والإيمان</w:t>
            </w:r>
          </w:p>
          <w:p w:rsidR="002D6B77" w:rsidRPr="00605CCA" w:rsidRDefault="002D6B77" w:rsidP="002D6B77">
            <w:pPr>
              <w:pStyle w:val="BodyText"/>
              <w:jc w:val="center"/>
              <w:rPr>
                <w:rFonts w:ascii="Traditional Arabic" w:hAnsi="Traditional Arabic" w:cs="Traditional Arabic"/>
                <w:b/>
                <w:bCs/>
                <w:color w:val="000000"/>
                <w:rtl/>
              </w:rPr>
            </w:pPr>
            <w:r w:rsidRPr="00605CCA">
              <w:rPr>
                <w:rFonts w:ascii="Traditional Arabic" w:hAnsi="Traditional Arabic" w:cs="Traditional Arabic"/>
                <w:b/>
                <w:bCs/>
                <w:color w:val="000000"/>
                <w:rtl/>
              </w:rPr>
              <w:t>ومحا الظلام وباح بالكتمان</w:t>
            </w:r>
            <w:r w:rsidRPr="00605CCA">
              <w:rPr>
                <w:rStyle w:val="FootnoteReference"/>
                <w:rFonts w:ascii="Traditional Arabic" w:hAnsi="Traditional Arabic" w:cs="Traditional Arabic"/>
                <w:color w:val="000000"/>
                <w:rtl/>
              </w:rPr>
              <w:footnoteReference w:id="63"/>
            </w:r>
          </w:p>
        </w:tc>
      </w:tr>
      <w:tr w:rsidR="002D6B77" w:rsidRPr="00605CCA">
        <w:tblPrEx>
          <w:tblCellMar>
            <w:top w:w="0" w:type="dxa"/>
            <w:bottom w:w="0" w:type="dxa"/>
          </w:tblCellMar>
        </w:tblPrEx>
        <w:trPr>
          <w:trHeight w:val="506"/>
          <w:jc w:val="center"/>
        </w:trPr>
        <w:tc>
          <w:tcPr>
            <w:tcW w:w="2717" w:type="dxa"/>
            <w:vMerge/>
          </w:tcPr>
          <w:p w:rsidR="002D6B77" w:rsidRPr="00605CCA" w:rsidRDefault="002D6B77" w:rsidP="002D6B77">
            <w:pPr>
              <w:pStyle w:val="BodyText"/>
              <w:spacing w:after="0"/>
              <w:jc w:val="center"/>
              <w:rPr>
                <w:rFonts w:ascii="Traditional Arabic" w:hAnsi="Traditional Arabic" w:cs="Traditional Arabic"/>
                <w:b/>
                <w:bCs/>
                <w:color w:val="000000"/>
                <w:rtl/>
              </w:rPr>
            </w:pPr>
          </w:p>
        </w:tc>
        <w:tc>
          <w:tcPr>
            <w:tcW w:w="375" w:type="dxa"/>
          </w:tcPr>
          <w:p w:rsidR="002D6B77" w:rsidRPr="00605CCA" w:rsidRDefault="002D6B77" w:rsidP="002D6B77">
            <w:pPr>
              <w:pStyle w:val="BodyText"/>
              <w:spacing w:after="0"/>
              <w:jc w:val="center"/>
              <w:rPr>
                <w:rFonts w:ascii="Traditional Arabic" w:hAnsi="Traditional Arabic" w:cs="Traditional Arabic"/>
                <w:b/>
                <w:bCs/>
                <w:color w:val="000000"/>
                <w:rtl/>
              </w:rPr>
            </w:pPr>
          </w:p>
        </w:tc>
        <w:tc>
          <w:tcPr>
            <w:tcW w:w="2747" w:type="dxa"/>
            <w:vMerge/>
          </w:tcPr>
          <w:p w:rsidR="002D6B77" w:rsidRPr="00605CCA" w:rsidRDefault="002D6B77" w:rsidP="002D6B77">
            <w:pPr>
              <w:pStyle w:val="BodyText"/>
              <w:spacing w:after="0"/>
              <w:jc w:val="center"/>
              <w:rPr>
                <w:rFonts w:ascii="Traditional Arabic" w:hAnsi="Traditional Arabic" w:cs="Traditional Arabic"/>
                <w:b/>
                <w:bCs/>
                <w:color w:val="000000"/>
                <w:rtl/>
              </w:rPr>
            </w:pPr>
          </w:p>
        </w:tc>
      </w:tr>
    </w:tbl>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«فاروق، کسی است که با قدرت شمشیر، صف کفر را از ایمان جدا کرد و اسلام را پس از آن که پنهان بود، آشکار ساخت و تاریکی‌ها را کنار زد و به پنهان کاری پایان داد».</w:t>
      </w:r>
    </w:p>
    <w:p w:rsidR="002D6B77" w:rsidRPr="00605CCA" w:rsidRDefault="002D6B77" w:rsidP="002D6B77">
      <w:pPr>
        <w:pStyle w:val="a2"/>
        <w:rPr>
          <w:rFonts w:hint="cs"/>
          <w:rtl/>
          <w:lang w:bidi="fa-IR"/>
        </w:rPr>
      </w:pPr>
      <w:bookmarkStart w:id="73" w:name="_Toc70310717"/>
      <w:bookmarkStart w:id="74" w:name="_Toc223806256"/>
      <w:bookmarkStart w:id="75" w:name="_Toc71216736"/>
      <w:bookmarkStart w:id="76" w:name="_Toc260068223"/>
      <w:r w:rsidRPr="00605CCA">
        <w:rPr>
          <w:rFonts w:hint="cs"/>
          <w:rtl/>
          <w:lang w:bidi="fa-IR"/>
        </w:rPr>
        <w:t>6- تاریخ مسلمان شدن عمر</w:t>
      </w:r>
      <w:r w:rsidRPr="00605CCA">
        <w:rPr>
          <w:rFonts w:ascii="AGA Arabesque" w:hAnsi="AGA Arabesque"/>
          <w:b w:val="0"/>
          <w:bCs w:val="0"/>
          <w:lang w:bidi="fa-IR"/>
        </w:rPr>
        <w:t></w:t>
      </w:r>
      <w:r w:rsidRPr="00605CCA">
        <w:rPr>
          <w:rFonts w:hint="cs"/>
          <w:rtl/>
          <w:lang w:bidi="fa-IR"/>
        </w:rPr>
        <w:t xml:space="preserve"> و تعداد مسلمانان در آن زمان</w:t>
      </w:r>
      <w:bookmarkEnd w:id="73"/>
      <w:bookmarkEnd w:id="74"/>
      <w:bookmarkEnd w:id="75"/>
      <w:bookmarkEnd w:id="76"/>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در ذی حجه سال ششم بعثت، در سن بیست و هفت سالگی</w:t>
      </w:r>
      <w:r w:rsidRPr="00C715B7">
        <w:rPr>
          <w:rStyle w:val="FootnoteReference"/>
          <w:rFonts w:cs="B Zar"/>
          <w:color w:val="000000"/>
          <w:sz w:val="24"/>
          <w:szCs w:val="24"/>
          <w:rtl/>
          <w:lang w:bidi="fa-IR"/>
        </w:rPr>
        <w:footnoteReference w:id="64"/>
      </w:r>
      <w:r w:rsidR="00492C9E">
        <w:rPr>
          <w:rFonts w:cs="B Zar" w:hint="cs"/>
          <w:color w:val="000000"/>
          <w:rtl/>
          <w:lang w:bidi="fa-IR"/>
        </w:rPr>
        <w:t>،</w:t>
      </w:r>
      <w:r w:rsidRPr="00605CCA">
        <w:rPr>
          <w:rFonts w:cs="B Zar" w:hint="cs"/>
          <w:color w:val="000000"/>
          <w:rtl/>
          <w:lang w:bidi="fa-IR"/>
        </w:rPr>
        <w:t xml:space="preserve"> و سه روز</w:t>
      </w:r>
      <w:r w:rsidRPr="00C715B7">
        <w:rPr>
          <w:rStyle w:val="FootnoteReference"/>
          <w:rFonts w:ascii="AGA Arabesque" w:hAnsi="AGA Arabesque" w:cs="B Zar"/>
          <w:color w:val="000000"/>
          <w:sz w:val="24"/>
          <w:szCs w:val="24"/>
          <w:rtl/>
        </w:rPr>
        <w:footnoteReference w:id="65"/>
      </w:r>
      <w:r w:rsidRPr="00605CCA">
        <w:rPr>
          <w:rFonts w:cs="B Zar" w:hint="cs"/>
          <w:color w:val="000000"/>
          <w:rtl/>
          <w:lang w:bidi="fa-IR"/>
        </w:rPr>
        <w:t xml:space="preserve"> پس از مسلمان شدن حمزه </w:t>
      </w:r>
      <w:r w:rsidRPr="00605CCA">
        <w:rPr>
          <w:rFonts w:ascii="AGA Arabesque" w:hAnsi="AGA Arabesque" w:cs="B Zar"/>
          <w:color w:val="000000"/>
          <w:lang w:bidi="fa-IR"/>
        </w:rPr>
        <w:t></w:t>
      </w:r>
      <w:r w:rsidRPr="00605CCA">
        <w:rPr>
          <w:rFonts w:cs="B Zar" w:hint="cs"/>
          <w:color w:val="000000"/>
          <w:rtl/>
          <w:lang w:bidi="fa-IR"/>
        </w:rPr>
        <w:t xml:space="preserve"> به اسلام مشرف گردید. در آن زمان تعداد مسلمان</w:t>
      </w:r>
      <w:r w:rsidR="00492C9E">
        <w:rPr>
          <w:rFonts w:cs="B Zar" w:hint="cs"/>
          <w:color w:val="000000"/>
          <w:rtl/>
          <w:lang w:bidi="fa-IR"/>
        </w:rPr>
        <w:t>ان</w:t>
      </w:r>
      <w:r w:rsidRPr="00605CCA">
        <w:rPr>
          <w:rFonts w:cs="B Zar" w:hint="cs"/>
          <w:color w:val="000000"/>
          <w:rtl/>
          <w:lang w:bidi="fa-IR"/>
        </w:rPr>
        <w:t>، سی و نه نفر بود. اینک عمر</w:t>
      </w:r>
      <w:r w:rsidRPr="00605CCA">
        <w:rPr>
          <w:rFonts w:cs="B Zar" w:hint="cs"/>
          <w:color w:val="000000"/>
          <w:rtl/>
          <w:lang w:bidi="fa-IR"/>
        </w:rPr>
        <w:sym w:font="AGA Arabesque" w:char="F074"/>
      </w:r>
      <w:r w:rsidRPr="00605CCA">
        <w:rPr>
          <w:rFonts w:cs="B Zar" w:hint="cs"/>
          <w:color w:val="000000"/>
          <w:rtl/>
          <w:lang w:bidi="fa-IR"/>
        </w:rPr>
        <w:t xml:space="preserve"> می‌گوید: روزی که‌ اسلام آوردم، تعداد مسلمانان سی و نه‌ نفر بود، پس من با اسلام خود عدد چهل را تکمیل نمودم و خداوند توسط من اسلام را آشکار ساخت و به‌ اسلام عزت بخشید. و بنا به‌ روایتی تعداد چهل نفر و یا اینکه‌ چهل و اندی مرد و حدود سیزده زن نیز مسلمان شده بودند؛ و از این‌رو که‌ مسلمانان از ترس مشرکین خود را پنهان می‌نمودند، عمر بیشتر آن‌ها را نمی‌شناخت، زیرا عمر بیشتر از همه‌ نسبت به‌ مسلمانان سختی نشان می‌داد</w:t>
      </w:r>
      <w:r w:rsidRPr="00C715B7">
        <w:rPr>
          <w:rStyle w:val="FootnoteReference"/>
          <w:rFonts w:cs="B Zar"/>
          <w:color w:val="000000"/>
          <w:sz w:val="24"/>
          <w:szCs w:val="24"/>
          <w:rtl/>
          <w:lang w:bidi="fa-IR"/>
        </w:rPr>
        <w:footnoteReference w:id="66"/>
      </w:r>
      <w:r w:rsidR="00492C9E">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pStyle w:val="a1"/>
        <w:rPr>
          <w:rFonts w:hint="cs"/>
          <w:rtl/>
          <w:lang w:bidi="fa-IR"/>
        </w:rPr>
      </w:pPr>
      <w:bookmarkStart w:id="77" w:name="_Toc70310718"/>
      <w:bookmarkStart w:id="78" w:name="_Toc223806257"/>
      <w:bookmarkStart w:id="79" w:name="_Toc71216737"/>
      <w:bookmarkStart w:id="80" w:name="_Toc260068224"/>
      <w:r w:rsidRPr="00605CCA">
        <w:rPr>
          <w:rFonts w:hint="cs"/>
          <w:rtl/>
          <w:lang w:bidi="ar-KW"/>
        </w:rPr>
        <w:t xml:space="preserve">دوم: </w:t>
      </w:r>
      <w:r w:rsidRPr="00605CCA">
        <w:rPr>
          <w:rFonts w:hint="cs"/>
          <w:rtl/>
          <w:lang w:bidi="fa-IR"/>
        </w:rPr>
        <w:t>هجرت عمر</w:t>
      </w:r>
      <w:r w:rsidRPr="00605CCA">
        <w:rPr>
          <w:rFonts w:ascii="AGA Arabesque" w:hAnsi="AGA Arabesque"/>
          <w:b w:val="0"/>
          <w:bCs w:val="0"/>
          <w:lang w:bidi="fa-IR"/>
        </w:rPr>
        <w:t></w:t>
      </w:r>
      <w:bookmarkEnd w:id="78"/>
      <w:bookmarkEnd w:id="79"/>
      <w:bookmarkEnd w:id="80"/>
      <w:r w:rsidRPr="00605CCA">
        <w:rPr>
          <w:rFonts w:hint="cs"/>
          <w:rtl/>
          <w:lang w:bidi="fa-IR"/>
        </w:rPr>
        <w:t xml:space="preserve"> </w:t>
      </w:r>
      <w:bookmarkEnd w:id="77"/>
    </w:p>
    <w:p w:rsidR="002D6B77" w:rsidRPr="00605CCA" w:rsidRDefault="002D6B77" w:rsidP="00492C9E">
      <w:pPr>
        <w:spacing w:line="228" w:lineRule="auto"/>
        <w:rPr>
          <w:rFonts w:cs="B Zar" w:hint="cs"/>
          <w:color w:val="000000"/>
          <w:rtl/>
          <w:lang w:bidi="fa-IR"/>
        </w:rPr>
      </w:pPr>
      <w:r w:rsidRPr="00605CCA">
        <w:rPr>
          <w:rFonts w:ascii="Lotus Linotype" w:hAnsi="Lotus Linotype" w:cs="B Zar"/>
          <w:color w:val="000000"/>
          <w:rtl/>
          <w:lang w:bidi="ar-KW"/>
        </w:rPr>
        <w:t>عمر</w:t>
      </w:r>
      <w:r w:rsidRPr="00605CCA">
        <w:rPr>
          <w:rFonts w:ascii="Lotus Linotype" w:hAnsi="Lotus Linotype" w:cs="B Zar" w:hint="cs"/>
          <w:color w:val="000000"/>
          <w:rtl/>
          <w:lang w:bidi="ar-KW"/>
        </w:rPr>
        <w:t xml:space="preserve"> </w:t>
      </w:r>
      <w:r w:rsidRPr="00605CCA">
        <w:rPr>
          <w:rFonts w:ascii="Lotus Linotype" w:hAnsi="Lotus Linotype" w:cs="B Zar"/>
          <w:color w:val="000000"/>
          <w:rtl/>
          <w:lang w:bidi="ar-KW"/>
        </w:rPr>
        <w:t>تصمیم گرفت که‌ علنی و در انظار عموم سفر هجرت به‌ مدینه‌ را آغاز نماید. ابن عباس</w:t>
      </w:r>
      <w:r w:rsidR="00492C9E">
        <w:rPr>
          <w:rFonts w:ascii="AGA Arabesque" w:hAnsi="AGA Arabesque" w:cs="CTraditional Arabic" w:hint="cs"/>
          <w:color w:val="000000"/>
          <w:rtl/>
          <w:lang w:bidi="fa-IR"/>
        </w:rPr>
        <w:t>ك</w:t>
      </w:r>
      <w:r w:rsidRPr="00605CCA">
        <w:rPr>
          <w:rFonts w:ascii="Lotus Linotype" w:hAnsi="Lotus Linotype" w:cs="B Zar"/>
          <w:color w:val="000000"/>
          <w:rtl/>
          <w:lang w:bidi="ar-KW"/>
        </w:rPr>
        <w:t xml:space="preserve"> به نقل</w:t>
      </w:r>
      <w:r w:rsidRPr="00605CCA">
        <w:rPr>
          <w:rFonts w:cs="B Zar" w:hint="cs"/>
          <w:color w:val="000000"/>
          <w:rtl/>
          <w:lang w:bidi="ar-KW"/>
        </w:rPr>
        <w:t xml:space="preserve"> از علی</w:t>
      </w:r>
      <w:r w:rsidRPr="00605CCA">
        <w:rPr>
          <w:rFonts w:ascii="AGA Arabesque" w:hAnsi="AGA Arabesque" w:cs="B Zar"/>
          <w:color w:val="000000"/>
          <w:lang w:bidi="fa-IR"/>
        </w:rPr>
        <w:t></w:t>
      </w:r>
      <w:r w:rsidRPr="00605CCA">
        <w:rPr>
          <w:rFonts w:cs="B Zar" w:hint="cs"/>
          <w:color w:val="000000"/>
          <w:rtl/>
          <w:lang w:bidi="ar-KW"/>
        </w:rPr>
        <w:t xml:space="preserve"> می‌گوید: من هیچ یک از مهاجرین را سراغ ندارم که آشکارا هجرت نموده‌ باشد، جز </w:t>
      </w:r>
      <w:r>
        <w:rPr>
          <w:rFonts w:cs="B Zar" w:hint="cs"/>
          <w:color w:val="000000"/>
          <w:rtl/>
          <w:lang w:bidi="ar-KW"/>
        </w:rPr>
        <w:t>عمر بن خطاب</w:t>
      </w:r>
      <w:r w:rsidRPr="00605CCA">
        <w:rPr>
          <w:rFonts w:cs="B Zar" w:hint="cs"/>
          <w:color w:val="000000"/>
          <w:rtl/>
          <w:lang w:bidi="ar-KW"/>
        </w:rPr>
        <w:t xml:space="preserve"> که هنگام هجرت شمشیر و کمان بر دوش افکند و نیزه‌ای را به‌ همراه تعدادی تیر برداشت و آن‌گاه به مسجد الحرام رفت و هفت مرتبه‌ کعبه را طواف نمود و در مقام ابراهیم</w:t>
      </w:r>
      <w:r w:rsidRPr="00605CCA">
        <w:rPr>
          <w:rFonts w:cs="CTraditional Arabic" w:hint="cs"/>
          <w:color w:val="000000"/>
          <w:rtl/>
          <w:lang w:bidi="fa-IR"/>
        </w:rPr>
        <w:t>×</w:t>
      </w:r>
      <w:r w:rsidRPr="00605CCA">
        <w:rPr>
          <w:rFonts w:cs="B Zar" w:hint="cs"/>
          <w:color w:val="000000"/>
          <w:rtl/>
          <w:lang w:bidi="fa-IR"/>
        </w:rPr>
        <w:t xml:space="preserve"> دو رکعت نماز گزارد و سپس به قریشیانی که پیرامون او جمع شده بودند، چنین گفت: «چهره‌هایتان سیاه باد و خداوند، بینی‌های شما را به خاک بمالد! هر کس می‌خواهد مادرش به سوگش بنشیند و همسرش بیوه گردد و فرزندانش یتیم شوند، من پشت این وادی منتظر او هستم».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علی</w:t>
      </w:r>
      <w:r w:rsidRPr="00605CCA">
        <w:rPr>
          <w:rFonts w:ascii="AGA Arabesque" w:hAnsi="AGA Arabesque" w:cs="B Zar"/>
          <w:color w:val="000000"/>
          <w:lang w:bidi="fa-IR"/>
        </w:rPr>
        <w:t></w:t>
      </w:r>
      <w:r w:rsidRPr="00605CCA">
        <w:rPr>
          <w:rFonts w:cs="B Zar" w:hint="cs"/>
          <w:color w:val="000000"/>
          <w:rtl/>
          <w:lang w:bidi="fa-IR"/>
        </w:rPr>
        <w:t xml:space="preserve"> می‌گوید: هیچ یک از قریشیان جرأت نکردند دنبال او بروند و فقط تعدادی از مسلمانان مستضعف برای بدرقه‌ی عمر</w:t>
      </w:r>
      <w:r w:rsidRPr="00605CCA">
        <w:rPr>
          <w:rFonts w:ascii="AGA Arabesque" w:hAnsi="AGA Arabesque" w:cs="B Zar"/>
          <w:color w:val="000000"/>
          <w:lang w:bidi="fa-IR"/>
        </w:rPr>
        <w:t></w:t>
      </w:r>
      <w:r w:rsidRPr="00605CCA">
        <w:rPr>
          <w:rFonts w:cs="B Zar" w:hint="cs"/>
          <w:color w:val="000000"/>
          <w:rtl/>
          <w:lang w:bidi="fa-IR"/>
        </w:rPr>
        <w:t xml:space="preserve"> به دنبالش رفتند</w:t>
      </w:r>
      <w:r w:rsidRPr="00C715B7">
        <w:rPr>
          <w:rStyle w:val="FootnoteReference"/>
          <w:rFonts w:cs="B Zar"/>
          <w:color w:val="000000"/>
          <w:sz w:val="24"/>
          <w:szCs w:val="24"/>
          <w:rtl/>
          <w:lang w:bidi="fa-IR"/>
        </w:rPr>
        <w:footnoteReference w:id="67"/>
      </w:r>
      <w:r w:rsidR="00492C9E">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بدین ترتیب</w:t>
      </w:r>
      <w:r w:rsidR="00492C9E">
        <w:rPr>
          <w:rFonts w:cs="B Zar" w:hint="cs"/>
          <w:color w:val="000000"/>
          <w:rtl/>
          <w:lang w:bidi="fa-IR"/>
        </w:rPr>
        <w:t>،</w:t>
      </w:r>
      <w:r w:rsidRPr="00605CCA">
        <w:rPr>
          <w:rFonts w:cs="B Zar" w:hint="cs"/>
          <w:color w:val="000000"/>
          <w:rtl/>
          <w:lang w:bidi="fa-IR"/>
        </w:rPr>
        <w:t xml:space="preserve"> راه هجرت را در پیش گرفت و قبل از رسول خدا</w:t>
      </w:r>
      <w:r w:rsidRPr="00605CCA">
        <w:rPr>
          <w:rFonts w:cs="CTraditional Arabic"/>
          <w:color w:val="000000"/>
          <w:rtl/>
          <w:lang w:bidi="fa-IR"/>
        </w:rPr>
        <w:t>ص</w:t>
      </w:r>
      <w:r w:rsidRPr="00605CCA">
        <w:rPr>
          <w:rFonts w:cs="B Zar" w:hint="cs"/>
          <w:color w:val="000000"/>
          <w:rtl/>
          <w:lang w:bidi="fa-IR"/>
        </w:rPr>
        <w:t xml:space="preserve"> به مدینه هجرت نمود. و تعداد زیادی از خویشاوندانش در رکاب او هجرت کردند؛ از جمله: برادرش زید بن خطاب، عمرو و عبدالله فرزندان سراقه بن معتمر، خنیس بن حذافه سهمی ‌شوهر دخترش حفصه، پسر عمویش سعید بن زید که یکی از عشره‌ی مبشره می‌باشد؛ واقد بن عبدالله تمیمی که هم پیمان آن‌ها بود؛ خولی بن ابی خولی و مالک بن ابی خولی از بنی عجل که هم پیمان آن‌ها بودند؛ بنو بکیر، ایاس، خالد، عاقل و عامر و هم پیمانانشان از بنی سعد بن لیث که در قبا نزد رفاعه بن عبدالمنذر، بار سفر انداختند</w:t>
      </w:r>
      <w:r w:rsidRPr="00C715B7">
        <w:rPr>
          <w:rStyle w:val="FootnoteReference"/>
          <w:rFonts w:ascii="AGA Arabesque" w:hAnsi="AGA Arabesque" w:cs="B Zar"/>
          <w:color w:val="000000"/>
          <w:sz w:val="24"/>
          <w:szCs w:val="24"/>
          <w:rtl/>
        </w:rPr>
        <w:footnoteReference w:id="68"/>
      </w:r>
      <w:r w:rsidRPr="00605CCA">
        <w:rPr>
          <w:rFonts w:cs="B Zar" w:hint="cs"/>
          <w:color w:val="000000"/>
          <w:rtl/>
          <w:lang w:bidi="fa-IR"/>
        </w:rPr>
        <w:t>.</w:t>
      </w:r>
    </w:p>
    <w:p w:rsidR="002D6B77" w:rsidRPr="00605CCA" w:rsidRDefault="002D6B77" w:rsidP="0096270A">
      <w:pPr>
        <w:spacing w:line="216" w:lineRule="auto"/>
        <w:ind w:firstLine="397"/>
        <w:rPr>
          <w:rFonts w:cs="B Zar" w:hint="cs"/>
          <w:color w:val="000000"/>
          <w:rtl/>
          <w:lang w:bidi="fa-IR"/>
        </w:rPr>
      </w:pPr>
      <w:r w:rsidRPr="00605CCA">
        <w:rPr>
          <w:rFonts w:cs="B Zar" w:hint="cs"/>
          <w:color w:val="000000"/>
          <w:rtl/>
          <w:lang w:bidi="fa-IR"/>
        </w:rPr>
        <w:t xml:space="preserve">براء بن عازب </w:t>
      </w:r>
      <w:r w:rsidRPr="00605CCA">
        <w:rPr>
          <w:rFonts w:cs="B Zar" w:hint="cs"/>
          <w:color w:val="000000"/>
          <w:rtl/>
          <w:lang w:bidi="fa-IR"/>
        </w:rPr>
        <w:sym w:font="AGA Arabesque" w:char="F074"/>
      </w:r>
      <w:r w:rsidRPr="00605CCA">
        <w:rPr>
          <w:rFonts w:cs="B Zar" w:hint="cs"/>
          <w:color w:val="000000"/>
          <w:rtl/>
          <w:lang w:bidi="fa-IR"/>
        </w:rPr>
        <w:t xml:space="preserve"> می‌گوید: نخستین کسانی که نزد ما آمدند، مصعب بن عمیر و ابن ام مکتوم بودند. آن‌ها به مردم قرآن را آموزش می‌دادند. پس از آن دو، بلال، سعد و عمار بن یاسر آمدند و پس از آن‌ها </w:t>
      </w:r>
      <w:r>
        <w:rPr>
          <w:rFonts w:cs="B Zar" w:hint="cs"/>
          <w:color w:val="000000"/>
          <w:rtl/>
          <w:lang w:bidi="fa-IR"/>
        </w:rPr>
        <w:t>عمر بن خطاب</w:t>
      </w:r>
      <w:r w:rsidRPr="00605CCA">
        <w:rPr>
          <w:rFonts w:cs="B Zar" w:hint="cs"/>
          <w:color w:val="000000"/>
          <w:rtl/>
          <w:lang w:bidi="fa-IR"/>
        </w:rPr>
        <w:t xml:space="preserve"> و بیست تن از مسلمانان آمدند؛ آن‌گاه رسول خدا</w:t>
      </w:r>
      <w:r w:rsidRPr="00605CCA">
        <w:rPr>
          <w:rFonts w:cs="CTraditional Arabic"/>
          <w:color w:val="000000"/>
          <w:rtl/>
          <w:lang w:bidi="fa-IR"/>
        </w:rPr>
        <w:t>ص</w:t>
      </w:r>
      <w:r w:rsidRPr="00605CCA">
        <w:rPr>
          <w:rFonts w:cs="B Zar" w:hint="cs"/>
          <w:color w:val="000000"/>
          <w:rtl/>
          <w:lang w:bidi="fa-IR"/>
        </w:rPr>
        <w:t xml:space="preserve"> تشریف آورد و من ندیدم که اهل مدینه از چیزی بدان اندازه خوشحالی نمایند که از تشریف فرمایی رسول خدا</w:t>
      </w:r>
      <w:r w:rsidRPr="00605CCA">
        <w:rPr>
          <w:rFonts w:cs="CTraditional Arabic"/>
          <w:color w:val="000000"/>
          <w:rtl/>
          <w:lang w:bidi="fa-IR"/>
        </w:rPr>
        <w:t>ص</w:t>
      </w:r>
      <w:r w:rsidRPr="00605CCA">
        <w:rPr>
          <w:rFonts w:cs="B Zar" w:hint="cs"/>
          <w:color w:val="000000"/>
          <w:rtl/>
          <w:lang w:bidi="fa-IR"/>
        </w:rPr>
        <w:t xml:space="preserve"> ابراز شادی نمودند.</w:t>
      </w:r>
    </w:p>
    <w:p w:rsidR="002D6B77" w:rsidRPr="00605CCA" w:rsidRDefault="002D6B77" w:rsidP="0096270A">
      <w:pPr>
        <w:spacing w:line="216" w:lineRule="auto"/>
        <w:ind w:firstLine="397"/>
        <w:rPr>
          <w:rFonts w:cs="B Zar" w:hint="cs"/>
          <w:color w:val="000000"/>
          <w:rtl/>
          <w:lang w:bidi="fa-IR"/>
        </w:rPr>
      </w:pPr>
      <w:r w:rsidRPr="00605CCA">
        <w:rPr>
          <w:rFonts w:cs="B Zar" w:hint="cs"/>
          <w:color w:val="000000"/>
          <w:rtl/>
          <w:lang w:bidi="fa-IR"/>
        </w:rPr>
        <w:t xml:space="preserve">آری!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زندگی‌اش را وقف خدمت دین نمود و در این راستا از هیچ کس جز خدا ترس و واهمه‌ای نداشت و برای مسلمانان، چه در مکه و چه در هجرت، پشت</w:t>
      </w:r>
      <w:r w:rsidR="0096270A">
        <w:rPr>
          <w:rFonts w:cs="B Zar" w:hint="cs"/>
          <w:color w:val="000000"/>
          <w:rtl/>
          <w:lang w:bidi="fa-IR"/>
        </w:rPr>
        <w:t>یبان</w:t>
      </w:r>
      <w:r w:rsidRPr="00605CCA">
        <w:rPr>
          <w:rFonts w:cs="B Zar" w:hint="cs"/>
          <w:color w:val="000000"/>
          <w:rtl/>
          <w:lang w:bidi="fa-IR"/>
        </w:rPr>
        <w:t xml:space="preserve"> توانا به شمار می‌رفت؛ چنانچه هنگام هجرت، تعداد زیادی از خویشاوندان و هم پیمانانش را با خود به مدینه برد؛ وی همچنین می‌کوشید تا کسانی را که در مکه مانده بودند و امکان داشت به فتنه دچار گردند، به هر روشی که شده وادار به هجرت نماید. چنانچه خودش در این‌باره می‌گوید: «وقتی قصد هجرت به مدینه را نمودیم، من و عیاش بن ابی ربیعه و هشام بن عاص بن وائل سهمی با هم قرار گذاشتیم که در تناضب</w:t>
      </w:r>
      <w:r w:rsidRPr="00C715B7">
        <w:rPr>
          <w:rStyle w:val="FootnoteReference"/>
          <w:rFonts w:cs="B Zar"/>
          <w:color w:val="000000"/>
          <w:sz w:val="24"/>
          <w:szCs w:val="24"/>
          <w:rtl/>
          <w:lang w:bidi="fa-IR"/>
        </w:rPr>
        <w:footnoteReference w:id="69"/>
      </w:r>
      <w:r w:rsidRPr="00C715B7">
        <w:rPr>
          <w:rStyle w:val="FootnoteReference"/>
          <w:rFonts w:cs="B Zar"/>
          <w:color w:val="000000"/>
          <w:sz w:val="24"/>
          <w:szCs w:val="24"/>
          <w:rtl/>
          <w:lang w:bidi="fa-IR"/>
        </w:rPr>
        <w:t xml:space="preserve"> </w:t>
      </w:r>
      <w:r w:rsidRPr="00605CCA">
        <w:rPr>
          <w:rFonts w:cs="B Zar" w:hint="cs"/>
          <w:color w:val="000000"/>
          <w:rtl/>
          <w:lang w:bidi="fa-IR"/>
        </w:rPr>
        <w:t>در منطقه‌ی اضاء در حوزه‌ی خاندان بنی غفار بالاتر از سرف گرد هم بیاییم و گفتیم: هر کس، فردا صبح آن جا نبود، دلیل بر این است که دستگیر شده و از هجرت باز مانده است. بنابراین</w:t>
      </w:r>
      <w:r w:rsidR="0096270A">
        <w:rPr>
          <w:rFonts w:cs="B Zar" w:hint="cs"/>
          <w:color w:val="000000"/>
          <w:rtl/>
          <w:lang w:bidi="fa-IR"/>
        </w:rPr>
        <w:t>،</w:t>
      </w:r>
      <w:r w:rsidRPr="00605CCA">
        <w:rPr>
          <w:rFonts w:cs="B Zar" w:hint="cs"/>
          <w:color w:val="000000"/>
          <w:rtl/>
          <w:lang w:bidi="fa-IR"/>
        </w:rPr>
        <w:t xml:space="preserve"> هر دو نفر دیگر باید به راهشان ادامه بدهند. عمر</w:t>
      </w:r>
      <w:r w:rsidRPr="00605CCA">
        <w:rPr>
          <w:rFonts w:ascii="AGA Arabesque" w:hAnsi="AGA Arabesque" w:cs="B Zar"/>
          <w:color w:val="000000"/>
          <w:lang w:bidi="fa-IR"/>
        </w:rPr>
        <w:t></w:t>
      </w:r>
      <w:r w:rsidRPr="00605CCA">
        <w:rPr>
          <w:rFonts w:cs="B Zar" w:hint="cs"/>
          <w:color w:val="000000"/>
          <w:rtl/>
          <w:lang w:bidi="fa-IR"/>
        </w:rPr>
        <w:t xml:space="preserve"> می‌گوید: صبح روز بعد، من و عیاش بن ابی ربیعه به تناضب رسیدیم و هشام نتوانست بیاید و بازداشت شده بود؛ او شکنجه شده و دچار فتنه گردیده بود»</w:t>
      </w:r>
      <w:r w:rsidRPr="00C715B7">
        <w:rPr>
          <w:rStyle w:val="FootnoteReference"/>
          <w:rFonts w:ascii="AGA Arabesque" w:hAnsi="AGA Arabesque" w:cs="B Zar"/>
          <w:color w:val="000000"/>
          <w:sz w:val="24"/>
          <w:szCs w:val="24"/>
          <w:rtl/>
        </w:rPr>
        <w:footnoteReference w:id="70"/>
      </w:r>
      <w:r w:rsidRPr="00605CCA">
        <w:rPr>
          <w:rFonts w:cs="B Zar" w:hint="cs"/>
          <w:color w:val="000000"/>
          <w:rtl/>
          <w:lang w:bidi="fa-IR"/>
        </w:rPr>
        <w:t>.</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ما به راه خود ادامه دادیم؛ هنگامی که به مدینه رسیدیم، در قبا در میان بنی عمرو بن عوف اقامت گزیدیم.</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ابو جهل بن هشام و حارث بن هشام به سوی عیاش بن ابی ربیعه آمدند؛ او پسر عموی آن‌ها و برادر مادری آنان بود. آن‌ها آمدند و در مدینه به ما رسیدند. پیامبر</w:t>
      </w:r>
      <w:r w:rsidRPr="00605CCA">
        <w:rPr>
          <w:rFonts w:cs="CTraditional Arabic"/>
          <w:color w:val="000000"/>
          <w:rtl/>
          <w:lang w:bidi="fa-IR"/>
        </w:rPr>
        <w:t>ص</w:t>
      </w:r>
      <w:r w:rsidRPr="00605CCA">
        <w:rPr>
          <w:rFonts w:cs="B Zar" w:hint="cs"/>
          <w:color w:val="000000"/>
          <w:rtl/>
          <w:lang w:bidi="fa-IR"/>
        </w:rPr>
        <w:t xml:space="preserve"> هنوز در مکه بود. آن‌ها با عیاش صحبت کردند و گفتند: مادرت نذر کرده و قسم خورده که تا تو را نبیند، سرش را شانه نزند و زیر آفتاب بنشیند و به سایه نرود. دل عیاش به حال مادرش سوخت. من به او گفتم: ای عیاش! به خدا سوگند که این‌ها می‌خواهند تو را از دینت برگردانند. بهتر است از آن‌ها دوری کنی. بدان که اگر شپش‌ها مادرت را اذیت کنند، سرش را شانه خواهد زد و چون گرمای مکه برای او غیر قابل تحمل باشد به سایه خواهد رفت. عیاش گفت: خیر. باید مادرم را از سوگندی که خورده، پشیمان کنم و آن‌جا مالی دارم، با خود بر می‌دارم و بر می‌گردم.</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گفتم: سوگند به خدا تو می‌دانی که من از همه‌ی قریش ثروتمندترم. نصف دارایی‌ام مال تو، اما با آن‌ها نرو. ولی عیاش نپذیرفت و گفت</w:t>
      </w:r>
      <w:r w:rsidR="00363804">
        <w:rPr>
          <w:rFonts w:cs="B Zar" w:hint="cs"/>
          <w:color w:val="000000"/>
          <w:rtl/>
          <w:lang w:bidi="fa-IR"/>
        </w:rPr>
        <w:t>:</w:t>
      </w:r>
      <w:r w:rsidRPr="00605CCA">
        <w:rPr>
          <w:rFonts w:cs="B Zar" w:hint="cs"/>
          <w:color w:val="000000"/>
          <w:rtl/>
          <w:lang w:bidi="fa-IR"/>
        </w:rPr>
        <w:t xml:space="preserve"> باید برگردم. وقتی عیاش بر تصمیمش پافشاری کرد، عمر گفت: پس این شتر مرا بگیر که شتری رام و رهوار است و بر آن سوار شو؛ اگر آن‌ها قصد نیرنگ داشتند با این شتر خود را از دستشان نجات بده. عیاش سوار بر همان شتر همراه آن دو حرکت کرد تا این که در میان راه، ابوجهل به او گفت: ای برادر! به خدا که شترم را خسته کردم؛ آیا مرا پشت سرت بر شتر سوار نمی‌کنی؟ عیاش گفت: اشکالی ندارد. ابوجهل شترش را خواباند و عیاش نیز شترش را خواباند. وقتی همه پیاده شدند، آن دو عیاش را گرفتند و دست و پای او را بستند و او را به مکه بردند و شکنجه کردند</w:t>
      </w:r>
      <w:r w:rsidRPr="00C715B7">
        <w:rPr>
          <w:rStyle w:val="FootnoteReference"/>
          <w:rFonts w:cs="B Zar"/>
          <w:color w:val="000000"/>
          <w:sz w:val="24"/>
          <w:szCs w:val="24"/>
          <w:rtl/>
          <w:lang w:bidi="fa-IR"/>
        </w:rPr>
        <w:footnoteReference w:id="71"/>
      </w:r>
      <w:r w:rsidR="00363804">
        <w:rPr>
          <w:rFonts w:cs="B Zar" w:hint="cs"/>
          <w:color w:val="000000"/>
          <w:rtl/>
          <w:lang w:bidi="fa-IR"/>
        </w:rPr>
        <w:t>.</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گمان ما نسبت به کسانی که در مکه به فتنه مبتلا شده بودند، این بود که خداوند، هیچ یک از اعمالشان را نمی‌پذیرد و توبه‌ی‌شان را هم قبول نمی‌کند؛ چون آن‌ها با وجود آن که خدا را شناخته‌اند، به خاطر مشکلی که بدان گرفتار شده‌اند، به سرزمین کفر برگشته‌اند و خودشان نیز در مورد خویش چنین فکر می‌کردند. اما وقتی پیامبر</w:t>
      </w:r>
      <w:r w:rsidRPr="00605CCA">
        <w:rPr>
          <w:rFonts w:cs="CTraditional Arabic"/>
          <w:color w:val="000000"/>
          <w:rtl/>
          <w:lang w:bidi="fa-IR"/>
        </w:rPr>
        <w:t>ص</w:t>
      </w:r>
      <w:r w:rsidRPr="00605CCA">
        <w:rPr>
          <w:rFonts w:cs="B Zar" w:hint="cs"/>
          <w:color w:val="000000"/>
          <w:rtl/>
          <w:lang w:bidi="fa-IR"/>
        </w:rPr>
        <w:t xml:space="preserve"> به مدینه آمد، خداوند متعال در مورد آن‌ها و در مورد سخن ما و آن‌چه‌ آن‌ها درباره‌ی خودشان فکر</w:t>
      </w:r>
      <w:r w:rsidR="00C570AA">
        <w:rPr>
          <w:rFonts w:cs="B Zar" w:hint="cs"/>
          <w:color w:val="000000"/>
          <w:rtl/>
          <w:lang w:bidi="fa-IR"/>
        </w:rPr>
        <w:t xml:space="preserve"> می‌کردند، این آیه را نازل کرد:</w:t>
      </w:r>
    </w:p>
    <w:p w:rsidR="00C570AA" w:rsidRPr="000A238D" w:rsidRDefault="00C570AA" w:rsidP="000A238D">
      <w:pPr>
        <w:spacing w:line="216"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 xml:space="preserve">۞قُلۡ يَٰعِبَادِيَ </w:t>
      </w:r>
      <w:r w:rsidR="000A238D">
        <w:rPr>
          <w:rFonts w:ascii="KFGQPC Uthmanic Script HAFS" w:hAnsi="KFGQPC Uthmanic Script HAFS" w:cs="KFGQPC Uthmanic Script HAFS" w:hint="cs"/>
          <w:rtl/>
        </w:rPr>
        <w:t>ٱلَّذِينَ</w:t>
      </w:r>
      <w:r w:rsidR="000A238D">
        <w:rPr>
          <w:rFonts w:ascii="KFGQPC Uthmanic Script HAFS" w:hAnsi="KFGQPC Uthmanic Script HAFS" w:cs="KFGQPC Uthmanic Script HAFS"/>
          <w:rtl/>
        </w:rPr>
        <w:t xml:space="preserve"> أَسۡرَفُواْ عَلَىٰٓ أَنفُسِهِمۡ لَا تَقۡنَطُواْ مِن رَّحۡمَةِ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إِنَّ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يَغۡفِرُ </w:t>
      </w:r>
      <w:r w:rsidR="000A238D">
        <w:rPr>
          <w:rFonts w:ascii="KFGQPC Uthmanic Script HAFS" w:hAnsi="KFGQPC Uthmanic Script HAFS" w:cs="KFGQPC Uthmanic Script HAFS" w:hint="cs"/>
          <w:rtl/>
        </w:rPr>
        <w:t>ٱلذُّنُوبَ</w:t>
      </w:r>
      <w:r w:rsidR="000A238D">
        <w:rPr>
          <w:rFonts w:ascii="KFGQPC Uthmanic Script HAFS" w:hAnsi="KFGQPC Uthmanic Script HAFS" w:cs="KFGQPC Uthmanic Script HAFS"/>
          <w:rtl/>
        </w:rPr>
        <w:t xml:space="preserve"> جَمِيعًاۚ إِنَّهُ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هُوَ </w:t>
      </w:r>
      <w:r w:rsidR="000A238D">
        <w:rPr>
          <w:rFonts w:ascii="KFGQPC Uthmanic Script HAFS" w:hAnsi="KFGQPC Uthmanic Script HAFS" w:cs="KFGQPC Uthmanic Script HAFS" w:hint="cs"/>
          <w:rtl/>
        </w:rPr>
        <w:t>ٱلۡغَفُورُ</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ٱلرَّحِيمُ</w:t>
      </w:r>
      <w:r w:rsidR="000A238D">
        <w:rPr>
          <w:rFonts w:ascii="KFGQPC Uthmanic Script HAFS" w:hAnsi="KFGQPC Uthmanic Script HAFS" w:cs="KFGQPC Uthmanic Script HAFS"/>
          <w:rtl/>
        </w:rPr>
        <w:t xml:space="preserve"> ٥٣</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وَأَنِيبُوٓاْ</w:t>
      </w:r>
      <w:r w:rsidR="000A238D">
        <w:rPr>
          <w:rFonts w:ascii="KFGQPC Uthmanic Script HAFS" w:hAnsi="KFGQPC Uthmanic Script HAFS" w:cs="KFGQPC Uthmanic Script HAFS"/>
          <w:rtl/>
        </w:rPr>
        <w:t xml:space="preserve"> إِلَىٰ رَبِّكُمۡ وَأَسۡلِمُواْ لَهُ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مِن قَبۡلِ أَن يَأۡتِيَكُمُ </w:t>
      </w:r>
      <w:r w:rsidR="000A238D">
        <w:rPr>
          <w:rFonts w:ascii="KFGQPC Uthmanic Script HAFS" w:hAnsi="KFGQPC Uthmanic Script HAFS" w:cs="KFGQPC Uthmanic Script HAFS" w:hint="cs"/>
          <w:rtl/>
        </w:rPr>
        <w:t>ٱلۡعَذَابُ</w:t>
      </w:r>
      <w:r w:rsidR="000A238D">
        <w:rPr>
          <w:rFonts w:ascii="KFGQPC Uthmanic Script HAFS" w:hAnsi="KFGQPC Uthmanic Script HAFS" w:cs="KFGQPC Uthmanic Script HAFS"/>
          <w:rtl/>
        </w:rPr>
        <w:t xml:space="preserve"> ثُمَّ لَا تُنصَرُونَ ٥٤</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وَٱتَّبِعُوٓاْ</w:t>
      </w:r>
      <w:r w:rsidR="000A238D">
        <w:rPr>
          <w:rFonts w:ascii="KFGQPC Uthmanic Script HAFS" w:hAnsi="KFGQPC Uthmanic Script HAFS" w:cs="KFGQPC Uthmanic Script HAFS"/>
          <w:rtl/>
        </w:rPr>
        <w:t xml:space="preserve"> أَحۡسَنَ مَآ أُنزِلَ إِلَيۡكُم مِّن رَّبِّكُم مِّن قَبۡلِ أَن يَأۡتِيَكُمُ </w:t>
      </w:r>
      <w:r w:rsidR="000A238D">
        <w:rPr>
          <w:rFonts w:ascii="KFGQPC Uthmanic Script HAFS" w:hAnsi="KFGQPC Uthmanic Script HAFS" w:cs="KFGQPC Uthmanic Script HAFS" w:hint="cs"/>
          <w:rtl/>
        </w:rPr>
        <w:t>ٱلۡعَذَابُ</w:t>
      </w:r>
      <w:r w:rsidR="000A238D">
        <w:rPr>
          <w:rFonts w:ascii="KFGQPC Uthmanic Script HAFS" w:hAnsi="KFGQPC Uthmanic Script HAFS" w:cs="KFGQPC Uthmanic Script HAFS"/>
          <w:rtl/>
        </w:rPr>
        <w:t xml:space="preserve"> بَغۡتَةٗ وَأَنتُمۡ لَا تَشۡعُرُونَ ٥٥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الزمر: 53- 55</w:t>
      </w:r>
      <w:r w:rsidRPr="00D06357">
        <w:rPr>
          <w:rStyle w:val="Char1"/>
          <w:rFonts w:hint="cs"/>
          <w:rtl/>
        </w:rPr>
        <w:t>]</w:t>
      </w:r>
      <w:r w:rsidRPr="00D06357">
        <w:rPr>
          <w:rFonts w:hint="cs"/>
          <w:sz w:val="26"/>
          <w:szCs w:val="26"/>
          <w:rtl/>
          <w:lang w:bidi="fa-IR"/>
        </w:rPr>
        <w:t>.</w:t>
      </w:r>
    </w:p>
    <w:p w:rsidR="002D6B77" w:rsidRPr="00605CCA" w:rsidRDefault="002D6B77" w:rsidP="006D6678">
      <w:pPr>
        <w:spacing w:line="216"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(از قول</w:t>
      </w:r>
      <w:r w:rsidR="00363804">
        <w:rPr>
          <w:rFonts w:cs="B Zar"/>
          <w:color w:val="000000"/>
          <w:rtl/>
          <w:lang w:bidi="fa-IR"/>
        </w:rPr>
        <w:t xml:space="preserve"> خدا به مردمان)</w:t>
      </w:r>
      <w:r w:rsidR="006D6678">
        <w:rPr>
          <w:rFonts w:cs="B Zar" w:hint="cs"/>
          <w:color w:val="000000"/>
          <w:rtl/>
          <w:lang w:bidi="fa-IR"/>
        </w:rPr>
        <w:t xml:space="preserve"> </w:t>
      </w:r>
      <w:r w:rsidR="006D6678">
        <w:rPr>
          <w:rFonts w:cs="B Zar"/>
          <w:color w:val="000000"/>
          <w:rtl/>
          <w:lang w:bidi="fa-IR"/>
        </w:rPr>
        <w:t xml:space="preserve">بگو: </w:t>
      </w:r>
      <w:r w:rsidR="006D6678" w:rsidRPr="006D6678">
        <w:rPr>
          <w:rFonts w:cs="B Zar"/>
          <w:color w:val="000000"/>
          <w:rtl/>
          <w:lang w:bidi="fa-IR"/>
        </w:rPr>
        <w:t>ا</w:t>
      </w:r>
      <w:r w:rsidR="006D6678" w:rsidRPr="006D6678">
        <w:rPr>
          <w:rFonts w:cs="B Zar" w:hint="cs"/>
          <w:color w:val="000000"/>
          <w:rtl/>
          <w:lang w:bidi="fa-IR"/>
        </w:rPr>
        <w:t>ی</w:t>
      </w:r>
      <w:r w:rsidR="006D6678" w:rsidRPr="006D6678">
        <w:rPr>
          <w:rFonts w:cs="B Zar"/>
          <w:color w:val="000000"/>
          <w:rtl/>
          <w:lang w:bidi="fa-IR"/>
        </w:rPr>
        <w:t xml:space="preserve"> بندگان من که بر خود اسراف و ستم کرده‌ا</w:t>
      </w:r>
      <w:r w:rsidR="006D6678" w:rsidRPr="006D6678">
        <w:rPr>
          <w:rFonts w:cs="B Zar" w:hint="cs"/>
          <w:color w:val="000000"/>
          <w:rtl/>
          <w:lang w:bidi="fa-IR"/>
        </w:rPr>
        <w:t>ید</w:t>
      </w:r>
      <w:r w:rsidR="006D6678" w:rsidRPr="006D6678">
        <w:rPr>
          <w:rFonts w:cs="B Zar"/>
          <w:color w:val="000000"/>
          <w:rtl/>
          <w:lang w:bidi="fa-IR"/>
        </w:rPr>
        <w:t xml:space="preserve">! </w:t>
      </w:r>
      <w:r w:rsidRPr="00605CCA">
        <w:rPr>
          <w:rFonts w:cs="B Zar"/>
          <w:color w:val="000000"/>
          <w:rtl/>
          <w:lang w:bidi="fa-IR"/>
        </w:rPr>
        <w:t>از لطف و مر</w:t>
      </w:r>
      <w:r w:rsidR="009322C1">
        <w:rPr>
          <w:rFonts w:cs="B Zar"/>
          <w:color w:val="000000"/>
          <w:rtl/>
          <w:lang w:bidi="fa-IR"/>
        </w:rPr>
        <w:t>حمت خدا مأيوس و نااميد نگرديد</w:t>
      </w:r>
      <w:r w:rsidRPr="00605CCA">
        <w:rPr>
          <w:rFonts w:cs="B Zar"/>
          <w:color w:val="000000"/>
          <w:rtl/>
          <w:lang w:bidi="fa-IR"/>
        </w:rPr>
        <w:t>. قطعا</w:t>
      </w:r>
      <w:r w:rsidR="009322C1">
        <w:rPr>
          <w:rFonts w:cs="B Zar"/>
          <w:color w:val="000000"/>
          <w:rtl/>
          <w:lang w:bidi="fa-IR"/>
        </w:rPr>
        <w:t>ً خداوند همه گناهان را مي‌آمرزد</w:t>
      </w:r>
      <w:r w:rsidRPr="00605CCA">
        <w:rPr>
          <w:rFonts w:cs="B Zar"/>
          <w:color w:val="000000"/>
          <w:rtl/>
          <w:lang w:bidi="fa-IR"/>
        </w:rPr>
        <w:t>. چرا كه او بسيار آمرزگار و بس مهربان است</w:t>
      </w:r>
      <w:r w:rsidR="006D6678">
        <w:rPr>
          <w:rFonts w:cs="B Zar" w:hint="cs"/>
          <w:color w:val="000000"/>
          <w:rtl/>
          <w:lang w:bidi="fa-IR"/>
        </w:rPr>
        <w:t>.</w:t>
      </w:r>
      <w:r w:rsidRPr="00605CCA">
        <w:rPr>
          <w:rFonts w:cs="B Zar"/>
          <w:color w:val="000000"/>
          <w:rtl/>
          <w:lang w:bidi="fa-IR"/>
        </w:rPr>
        <w:t xml:space="preserve"> و به سوي پروردگار خود برگرديد (و با ترك سيّئات و انجام حسنات به سوي آفريدگارتان تغيير مسير دهيد) و تسليم او شويد (و خاضعانه و خاشعانه از اوامرش فرمانبرداري كنيد) پيش از اين كه عذاب (خانه برانداز و ريشه‌كن كننده دنيوي و سخت و دردناك و سرمدي اخروي) ناگهان به سوي شما تاخت آرد و ديگر كمك و ياري نشويد (و كسي نتواند شما را از عذاب خدا برهاند) و از زيباترين و بهترين چيزي كه از سوي پروردگارتان براي شما فرو فرستاده شده است (كه قرآن است) پيروي كنيد پيش از اين كه عذاب (دنيوي يا اخروي) ناگهان به سوي شما تاخت آرد، در حالي كه شما بي‌خبر باشيد‏</w:t>
      </w:r>
      <w:r w:rsidRPr="00605CCA">
        <w:rPr>
          <w:rFonts w:cs="B Zar" w:hint="cs"/>
          <w:color w:val="000000"/>
          <w:rtl/>
          <w:lang w:bidi="fa-IR"/>
        </w:rPr>
        <w:t>».</w:t>
      </w:r>
    </w:p>
    <w:p w:rsidR="002D6B77" w:rsidRPr="00605CCA" w:rsidRDefault="002D6B77" w:rsidP="002D6B77">
      <w:pPr>
        <w:spacing w:line="216" w:lineRule="auto"/>
        <w:ind w:firstLine="397"/>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می‌گوید: من این آیه را با دستان خود در نامه‌ای نوشتم و آن‌را برای هشام بن عاص فرستادم. هشام می‌گوید: وقتی این نامه به دست من رسید آن‌را در «ذی‌طوی»</w:t>
      </w:r>
      <w:r w:rsidRPr="00C715B7">
        <w:rPr>
          <w:rStyle w:val="FootnoteReference"/>
          <w:rFonts w:cs="B Zar"/>
          <w:color w:val="000000"/>
          <w:sz w:val="24"/>
          <w:szCs w:val="24"/>
          <w:rtl/>
          <w:lang w:bidi="fa-IR"/>
        </w:rPr>
        <w:footnoteReference w:id="72"/>
      </w:r>
      <w:r w:rsidRPr="00605CCA">
        <w:rPr>
          <w:rFonts w:cs="B Zar" w:hint="cs"/>
          <w:color w:val="000000"/>
          <w:rtl/>
          <w:lang w:bidi="fa-IR"/>
        </w:rPr>
        <w:t xml:space="preserve"> می‌خواندم و آه می‌کشیدم؛ من آن‌را به دقت خواندم، اما نمی‌فهمیدم تا این که گفتم: بار خدایا! آن‌را به ما بفهمان. پس خداوند در قلب من القا کرد که این آیه درباره‌ی ما و در مورد آن‌چه‌ ما در مورد خود می‌گفتیم و دیگران درباره‌ی ما می‌پنداشتند، نازل شده است. می‌گوید: پس به سوی شترم رفتم و بر آن نشستم و به پیامبر</w:t>
      </w:r>
      <w:r w:rsidRPr="00605CCA">
        <w:rPr>
          <w:rFonts w:cs="CTraditional Arabic"/>
          <w:color w:val="000000"/>
          <w:rtl/>
          <w:lang w:bidi="fa-IR"/>
        </w:rPr>
        <w:t>ص</w:t>
      </w:r>
      <w:r w:rsidRPr="00605CCA">
        <w:rPr>
          <w:rFonts w:cs="B Zar" w:hint="cs"/>
          <w:color w:val="000000"/>
          <w:rtl/>
          <w:lang w:bidi="fa-IR"/>
        </w:rPr>
        <w:t xml:space="preserve"> که در مدینه بود، پیوستم</w:t>
      </w:r>
      <w:r w:rsidRPr="00C715B7">
        <w:rPr>
          <w:rStyle w:val="FootnoteReference"/>
          <w:rFonts w:cs="B Zar"/>
          <w:color w:val="000000"/>
          <w:sz w:val="24"/>
          <w:szCs w:val="24"/>
          <w:rtl/>
          <w:lang w:bidi="fa-IR"/>
        </w:rPr>
        <w:footnoteReference w:id="73"/>
      </w:r>
      <w:r w:rsidR="00C534F1">
        <w:rPr>
          <w:rFonts w:cs="B Zar" w:hint="cs"/>
          <w:color w:val="000000"/>
          <w:rtl/>
          <w:lang w:bidi="fa-IR"/>
        </w:rPr>
        <w:t>.</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این واقعه برای ما روشن می‌کند که عمر</w:t>
      </w:r>
      <w:r w:rsidRPr="00605CCA">
        <w:rPr>
          <w:rFonts w:ascii="AGA Arabesque" w:hAnsi="AGA Arabesque" w:cs="B Zar"/>
          <w:color w:val="000000"/>
          <w:lang w:bidi="fa-IR"/>
        </w:rPr>
        <w:t></w:t>
      </w:r>
      <w:r w:rsidRPr="00605CCA">
        <w:rPr>
          <w:rFonts w:cs="B Zar" w:hint="cs"/>
          <w:color w:val="000000"/>
          <w:rtl/>
          <w:lang w:bidi="fa-IR"/>
        </w:rPr>
        <w:t xml:space="preserve"> برنامه‌ی هجرت خود و دو همراهش عیاش بن ربیعه و هشام بن عاص بن وائل سهمی را چگونه تنظیم کرده بود. این سه تن، از سه قبیله بودند و جایی که با هم قرار گذاشته بودند، دور از مکه و خارج از محدوده‌ی حرم در راه مدینه بود؛ زمان و مکان به طور دقیق مشخص شده و قرار بر آن بود که اگر یکی از آن‌ها در زمان و مکان مقرر حاضر نشد، دو نفر دیگر، حرکت کنند و منتظر او نباشند و عدم حضورش را به دستگیر شدن تعبیر نمایند. همان طور که انتظار داشتند، هشام بن عاص دستگیر شد و عمر و عیاش موفق به هجرت شدند و برنامه‌ی هجرتشان کاملاً موفقیت آمیز انجام گرفت و آن‌ها سالم به مدینه رسیدند</w:t>
      </w:r>
      <w:r w:rsidRPr="00C715B7">
        <w:rPr>
          <w:rStyle w:val="FootnoteReference"/>
          <w:rFonts w:cs="B Zar"/>
          <w:color w:val="000000"/>
          <w:sz w:val="24"/>
          <w:szCs w:val="24"/>
          <w:rtl/>
          <w:lang w:bidi="fa-IR"/>
        </w:rPr>
        <w:footnoteReference w:id="74"/>
      </w:r>
      <w:r w:rsidR="00C534F1">
        <w:rPr>
          <w:rFonts w:cs="B Zar" w:hint="cs"/>
          <w:color w:val="000000"/>
          <w:rtl/>
          <w:lang w:bidi="fa-IR"/>
        </w:rPr>
        <w:t>.</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اما قریشیان تصمیم گرفتند مهاجران را تعقیب کنند، بنابراین نقشه‌ی دقیقی کشیدند و از آن‌جا که ابوجهل، از مهر و علاقه وافر عیاش نسبت به مادرش اطلاع داشت، به دروغ سوگند مادرش را به میان آورد.</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چنان که از تصمیم عیاش برای بازگشت، میزان مهرورزی و محبتش به مادرش آشکار می‌</w:t>
      </w:r>
      <w:r w:rsidR="00043A63">
        <w:rPr>
          <w:rFonts w:cs="B Zar" w:hint="cs"/>
          <w:color w:val="000000"/>
          <w:rtl/>
          <w:lang w:bidi="fa-IR"/>
        </w:rPr>
        <w:t>شود. این داستان به فراست و چاره‌</w:t>
      </w:r>
      <w:r w:rsidRPr="00605CCA">
        <w:rPr>
          <w:rFonts w:cs="B Zar" w:hint="cs"/>
          <w:color w:val="000000"/>
          <w:rtl/>
          <w:lang w:bidi="fa-IR"/>
        </w:rPr>
        <w:t>اندیشی عمر</w:t>
      </w:r>
      <w:r w:rsidRPr="00605CCA">
        <w:rPr>
          <w:rFonts w:ascii="AGA Arabesque" w:hAnsi="AGA Arabesque" w:cs="B Zar"/>
          <w:color w:val="000000"/>
          <w:lang w:bidi="fa-IR"/>
        </w:rPr>
        <w:t></w:t>
      </w:r>
      <w:r w:rsidRPr="00605CCA">
        <w:rPr>
          <w:rFonts w:cs="B Zar" w:hint="cs"/>
          <w:color w:val="000000"/>
          <w:rtl/>
          <w:lang w:bidi="fa-IR"/>
        </w:rPr>
        <w:t xml:space="preserve"> نیز دلالت می‌کند که احتمال می‌داد، آنان نسبت به عیاش نیرنگ کنند</w:t>
      </w:r>
      <w:r w:rsidRPr="00C715B7">
        <w:rPr>
          <w:rStyle w:val="FootnoteReference"/>
          <w:rFonts w:cs="B Zar"/>
          <w:color w:val="000000"/>
          <w:sz w:val="24"/>
          <w:szCs w:val="24"/>
          <w:rtl/>
          <w:lang w:bidi="fa-IR"/>
        </w:rPr>
        <w:footnoteReference w:id="75"/>
      </w:r>
      <w:r w:rsidR="00043A63">
        <w:rPr>
          <w:rFonts w:cs="B Zar" w:hint="cs"/>
          <w:color w:val="000000"/>
          <w:rtl/>
          <w:lang w:bidi="fa-IR"/>
        </w:rPr>
        <w:t>.</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 xml:space="preserve">همچنین به </w:t>
      </w:r>
      <w:r w:rsidR="00043A63">
        <w:rPr>
          <w:rFonts w:cs="B Zar" w:hint="cs"/>
          <w:color w:val="000000"/>
          <w:rtl/>
          <w:lang w:bidi="fa-IR"/>
        </w:rPr>
        <w:t>میزان برادری و اخوتی پی می‌بریم</w:t>
      </w:r>
      <w:r w:rsidRPr="00605CCA">
        <w:rPr>
          <w:rFonts w:cs="B Zar" w:hint="cs"/>
          <w:color w:val="000000"/>
          <w:rtl/>
          <w:lang w:bidi="fa-IR"/>
        </w:rPr>
        <w:t xml:space="preserve"> که اسلام ریشه‌ی آن‌را در وجود این افراد دوانیده‌ بود؛ چنان که عمر</w:t>
      </w:r>
      <w:r w:rsidRPr="00605CCA">
        <w:rPr>
          <w:rFonts w:ascii="AGA Arabesque" w:hAnsi="AGA Arabesque" w:cs="B Zar"/>
          <w:color w:val="000000"/>
          <w:lang w:bidi="fa-IR"/>
        </w:rPr>
        <w:t></w:t>
      </w:r>
      <w:r w:rsidRPr="00605CCA">
        <w:rPr>
          <w:rFonts w:cs="B Zar" w:hint="cs"/>
          <w:color w:val="000000"/>
          <w:rtl/>
          <w:lang w:bidi="fa-IR"/>
        </w:rPr>
        <w:t xml:space="preserve"> به خاطر در امان ماندن برادر مسلمانش از فتنه، حاضر می‌شود نصف دارایی‌اش را به او ببخشد. اما عاطفه و محبت عیاش نسبت به مادرش بر او چیره شد و او را بر آن داشت به مکه برود و سوگند مادرش را ادا کند و مالی را که آن جا دارد، با خود بیاورد. ولی عمر</w:t>
      </w:r>
      <w:r w:rsidRPr="00605CCA">
        <w:rPr>
          <w:rFonts w:ascii="AGA Arabesque" w:hAnsi="AGA Arabesque" w:cs="B Zar"/>
          <w:color w:val="000000"/>
          <w:lang w:bidi="fa-IR"/>
        </w:rPr>
        <w:t></w:t>
      </w:r>
      <w:r w:rsidRPr="00605CCA">
        <w:rPr>
          <w:rFonts w:cs="B Zar" w:hint="cs"/>
          <w:color w:val="000000"/>
          <w:rtl/>
          <w:lang w:bidi="fa-IR"/>
        </w:rPr>
        <w:t xml:space="preserve"> به افقی دورتر نگاه می‌کرد و گویا با چشم خود سرنوشت نامبارک و شومی را می‌دید که در انتظار عیاش بود. چنان که وقتی نتوانست او را قانع کند، شتر خود را به او داد. بالآخره آن‌چه‌ که عمر</w:t>
      </w:r>
      <w:r w:rsidRPr="00605CCA">
        <w:rPr>
          <w:rFonts w:ascii="AGA Arabesque" w:hAnsi="AGA Arabesque" w:cs="B Zar"/>
          <w:color w:val="000000"/>
          <w:lang w:bidi="fa-IR"/>
        </w:rPr>
        <w:t></w:t>
      </w:r>
      <w:r w:rsidRPr="00605CCA">
        <w:rPr>
          <w:rFonts w:cs="B Zar" w:hint="cs"/>
          <w:color w:val="000000"/>
          <w:rtl/>
          <w:lang w:bidi="fa-IR"/>
        </w:rPr>
        <w:t xml:space="preserve"> انتظارش را داشت، برای عیاش پیش آمد و مشرکان در اثنای راه به او خیانت کردند</w:t>
      </w:r>
      <w:r w:rsidRPr="00C715B7">
        <w:rPr>
          <w:rStyle w:val="FootnoteReference"/>
          <w:rFonts w:cs="B Zar"/>
          <w:color w:val="000000"/>
          <w:sz w:val="24"/>
          <w:szCs w:val="24"/>
          <w:rtl/>
          <w:lang w:bidi="fa-IR"/>
        </w:rPr>
        <w:footnoteReference w:id="76"/>
      </w:r>
      <w:r w:rsidR="00043A63">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16" w:lineRule="auto"/>
        <w:ind w:firstLine="397"/>
        <w:rPr>
          <w:rFonts w:ascii="QCF_BSML" w:eastAsia="Times New Roman" w:hAnsi="QCF_BSML" w:cs="QCF_BSML" w:hint="cs"/>
          <w:b/>
          <w:bCs/>
          <w:color w:val="000000"/>
          <w:sz w:val="32"/>
          <w:szCs w:val="32"/>
          <w:rtl/>
        </w:rPr>
      </w:pPr>
      <w:r w:rsidRPr="00605CCA">
        <w:rPr>
          <w:rFonts w:cs="B Zar" w:hint="cs"/>
          <w:color w:val="000000"/>
          <w:rtl/>
          <w:lang w:bidi="fa-IR"/>
        </w:rPr>
        <w:t xml:space="preserve">مسلمانان اعم از مهاجران و آنانی که در مکه بودند، فکر می‌کردند که خداوند متعال، هیچ یک از نیکی‌های کسانی را که دچار فتنه شده‌اند و در جامعه‌ی جاهلی زندگی می‌کنند، نمی‌پذیرد تا این که خداوند این آیه را نازل کرد: </w:t>
      </w:r>
    </w:p>
    <w:p w:rsidR="002D6B77" w:rsidRPr="00605CCA" w:rsidRDefault="00C570AA" w:rsidP="000A238D">
      <w:pPr>
        <w:spacing w:line="216" w:lineRule="auto"/>
        <w:ind w:firstLine="397"/>
        <w:rPr>
          <w:rFonts w:cs="B Zar" w:hint="cs"/>
          <w:color w:val="000000"/>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 xml:space="preserve">۞قُلۡ يَٰعِبَادِيَ </w:t>
      </w:r>
      <w:r w:rsidR="000A238D">
        <w:rPr>
          <w:rFonts w:ascii="KFGQPC Uthmanic Script HAFS" w:hAnsi="KFGQPC Uthmanic Script HAFS" w:cs="KFGQPC Uthmanic Script HAFS" w:hint="cs"/>
          <w:rtl/>
        </w:rPr>
        <w:t>ٱلَّذِينَ</w:t>
      </w:r>
      <w:r w:rsidR="000A238D">
        <w:rPr>
          <w:rFonts w:ascii="KFGQPC Uthmanic Script HAFS" w:hAnsi="KFGQPC Uthmanic Script HAFS" w:cs="KFGQPC Uthmanic Script HAFS"/>
          <w:rtl/>
        </w:rPr>
        <w:t xml:space="preserve"> أَسۡرَفُواْ عَلَىٰٓ أَنفُسِهِمۡ لَا تَقۡنَطُواْ مِن رَّحۡمَةِ </w:t>
      </w:r>
      <w:r w:rsidR="000A238D">
        <w:rPr>
          <w:rFonts w:ascii="KFGQPC Uthmanic Script HAFS" w:hAnsi="KFGQPC Uthmanic Script HAFS" w:cs="KFGQPC Uthmanic Script HAFS" w:hint="cs"/>
          <w:rtl/>
        </w:rPr>
        <w:t>ٱللَّهِ</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الزمر: 53</w:t>
      </w:r>
      <w:r w:rsidRPr="00D06357">
        <w:rPr>
          <w:rStyle w:val="Char1"/>
          <w:rFonts w:hint="cs"/>
          <w:rtl/>
        </w:rPr>
        <w:t>]</w:t>
      </w:r>
      <w:r w:rsidRPr="00D06357">
        <w:rPr>
          <w:rFonts w:hint="cs"/>
          <w:sz w:val="26"/>
          <w:szCs w:val="26"/>
          <w:rtl/>
          <w:lang w:bidi="fa-IR"/>
        </w:rPr>
        <w:t>.</w:t>
      </w:r>
    </w:p>
    <w:p w:rsidR="002D6B77" w:rsidRPr="00605CCA" w:rsidRDefault="002D6B77" w:rsidP="00043A63">
      <w:pPr>
        <w:spacing w:line="216" w:lineRule="auto"/>
        <w:ind w:firstLine="397"/>
        <w:rPr>
          <w:rFonts w:cs="B Zar" w:hint="cs"/>
          <w:color w:val="000000"/>
          <w:rtl/>
          <w:lang w:bidi="fa-IR"/>
        </w:rPr>
      </w:pPr>
      <w:r w:rsidRPr="00605CCA">
        <w:rPr>
          <w:rFonts w:cs="B Zar" w:hint="cs"/>
          <w:color w:val="000000"/>
          <w:rtl/>
          <w:lang w:bidi="fa-IR"/>
        </w:rPr>
        <w:t xml:space="preserve"> «</w:t>
      </w:r>
      <w:r w:rsidR="00043A63" w:rsidRPr="00605CCA">
        <w:rPr>
          <w:rFonts w:cs="B Zar"/>
          <w:color w:val="000000"/>
          <w:rtl/>
          <w:lang w:bidi="fa-IR"/>
        </w:rPr>
        <w:t>(از قول</w:t>
      </w:r>
      <w:r w:rsidR="00043A63">
        <w:rPr>
          <w:rFonts w:cs="B Zar"/>
          <w:color w:val="000000"/>
          <w:rtl/>
          <w:lang w:bidi="fa-IR"/>
        </w:rPr>
        <w:t xml:space="preserve"> خدا به مردمان)</w:t>
      </w:r>
      <w:r w:rsidR="00043A63">
        <w:rPr>
          <w:rFonts w:cs="B Zar" w:hint="cs"/>
          <w:color w:val="000000"/>
          <w:rtl/>
          <w:lang w:bidi="fa-IR"/>
        </w:rPr>
        <w:t xml:space="preserve"> بگو:</w:t>
      </w:r>
      <w:r w:rsidR="00043A63" w:rsidRPr="00043A63">
        <w:rPr>
          <w:rFonts w:cs="B Zar"/>
          <w:color w:val="000000"/>
          <w:rtl/>
          <w:lang w:bidi="fa-IR"/>
        </w:rPr>
        <w:t xml:space="preserve"> </w:t>
      </w:r>
      <w:r w:rsidR="00043A63" w:rsidRPr="006D6678">
        <w:rPr>
          <w:rFonts w:cs="B Zar"/>
          <w:color w:val="000000"/>
          <w:rtl/>
          <w:lang w:bidi="fa-IR"/>
        </w:rPr>
        <w:t>ا</w:t>
      </w:r>
      <w:r w:rsidR="00043A63" w:rsidRPr="006D6678">
        <w:rPr>
          <w:rFonts w:cs="B Zar" w:hint="cs"/>
          <w:color w:val="000000"/>
          <w:rtl/>
          <w:lang w:bidi="fa-IR"/>
        </w:rPr>
        <w:t>ی</w:t>
      </w:r>
      <w:r w:rsidR="00043A63" w:rsidRPr="006D6678">
        <w:rPr>
          <w:rFonts w:cs="B Zar"/>
          <w:color w:val="000000"/>
          <w:rtl/>
          <w:lang w:bidi="fa-IR"/>
        </w:rPr>
        <w:t xml:space="preserve"> بندگان من که بر خود اسراف و ستم کرده‌ا</w:t>
      </w:r>
      <w:r w:rsidR="00043A63" w:rsidRPr="006D6678">
        <w:rPr>
          <w:rFonts w:cs="B Zar" w:hint="cs"/>
          <w:color w:val="000000"/>
          <w:rtl/>
          <w:lang w:bidi="fa-IR"/>
        </w:rPr>
        <w:t>ید</w:t>
      </w:r>
      <w:r w:rsidR="00043A63" w:rsidRPr="006D6678">
        <w:rPr>
          <w:rFonts w:cs="B Zar"/>
          <w:color w:val="000000"/>
          <w:rtl/>
          <w:lang w:bidi="fa-IR"/>
        </w:rPr>
        <w:t xml:space="preserve">! </w:t>
      </w:r>
      <w:r w:rsidR="00043A63" w:rsidRPr="00605CCA">
        <w:rPr>
          <w:rFonts w:cs="B Zar"/>
          <w:color w:val="000000"/>
          <w:rtl/>
          <w:lang w:bidi="fa-IR"/>
        </w:rPr>
        <w:t>از لطف و مر</w:t>
      </w:r>
      <w:r w:rsidR="00043A63">
        <w:rPr>
          <w:rFonts w:cs="B Zar"/>
          <w:color w:val="000000"/>
          <w:rtl/>
          <w:lang w:bidi="fa-IR"/>
        </w:rPr>
        <w:t>حمت خدا مأيوس و نااميد نگرديد</w:t>
      </w:r>
      <w:r w:rsidRPr="00605CCA">
        <w:rPr>
          <w:rFonts w:cs="B Zar" w:hint="cs"/>
          <w:color w:val="000000"/>
          <w:rtl/>
          <w:lang w:bidi="fa-IR"/>
        </w:rPr>
        <w:t>».</w:t>
      </w:r>
    </w:p>
    <w:p w:rsidR="002D6B77" w:rsidRPr="00605CCA" w:rsidRDefault="002D6B77" w:rsidP="002D6B77">
      <w:pPr>
        <w:spacing w:line="216" w:lineRule="auto"/>
        <w:ind w:firstLine="397"/>
        <w:rPr>
          <w:rFonts w:cs="B Zar" w:hint="cs"/>
          <w:color w:val="000000"/>
          <w:rtl/>
          <w:lang w:bidi="fa-IR"/>
        </w:rPr>
      </w:pPr>
      <w:r w:rsidRPr="00605CCA">
        <w:rPr>
          <w:rFonts w:cs="B Zar" w:hint="cs"/>
          <w:color w:val="000000"/>
          <w:rtl/>
          <w:lang w:bidi="fa-IR"/>
        </w:rPr>
        <w:t xml:space="preserve">بلافاصله پس از نزول این آیات، عمرفاروق </w:t>
      </w:r>
      <w:r w:rsidRPr="00605CCA">
        <w:rPr>
          <w:rFonts w:ascii="AGA Arabesque" w:hAnsi="AGA Arabesque" w:cs="B Zar"/>
          <w:color w:val="000000"/>
          <w:lang w:bidi="fa-IR"/>
        </w:rPr>
        <w:t></w:t>
      </w:r>
      <w:r w:rsidRPr="00605CCA">
        <w:rPr>
          <w:rFonts w:cs="B Zar" w:hint="cs"/>
          <w:color w:val="000000"/>
          <w:rtl/>
          <w:lang w:bidi="fa-IR"/>
        </w:rPr>
        <w:t xml:space="preserve"> آن‌ها را در صحیفه‌ای نوشت و برای برادران صمیمی‌خود، عیاش و هشام فرستاد تا آنان دوباره برای ترک کردن اردوگاه کفر تلاش نمایند. به راستی عمر</w:t>
      </w:r>
      <w:r w:rsidRPr="00605CCA">
        <w:rPr>
          <w:rFonts w:ascii="AGA Arabesque" w:hAnsi="AGA Arabesque" w:cs="B Zar"/>
          <w:color w:val="000000"/>
          <w:lang w:bidi="fa-IR"/>
        </w:rPr>
        <w:t></w:t>
      </w:r>
      <w:r w:rsidRPr="00605CCA">
        <w:rPr>
          <w:rFonts w:cs="B Zar" w:hint="cs"/>
          <w:color w:val="000000"/>
          <w:rtl/>
          <w:lang w:bidi="fa-IR"/>
        </w:rPr>
        <w:t xml:space="preserve"> چه شخصیت والا و بزرگی بود که به برادرش عیاش گفت: نصف دارایی مرا بگیر، ولی مدینه را ترک نکن. سپس شترش را به او داد تا در صورت احساس خیانت از سوی ابوجهل و حارث، با آن فرار کند. با این حال هر چند عیاش به حرف عمر</w:t>
      </w:r>
      <w:r w:rsidRPr="00605CCA">
        <w:rPr>
          <w:rFonts w:ascii="AGA Arabesque" w:hAnsi="AGA Arabesque" w:cs="B Zar"/>
          <w:color w:val="000000"/>
          <w:lang w:bidi="fa-IR"/>
        </w:rPr>
        <w:t></w:t>
      </w:r>
      <w:r w:rsidRPr="00605CCA">
        <w:rPr>
          <w:rFonts w:cs="B Zar" w:hint="cs"/>
          <w:color w:val="000000"/>
          <w:rtl/>
          <w:lang w:bidi="fa-IR"/>
        </w:rPr>
        <w:t xml:space="preserve"> نکرد، باز هم عمر</w:t>
      </w:r>
      <w:r w:rsidRPr="00605CCA">
        <w:rPr>
          <w:rFonts w:ascii="AGA Arabesque" w:hAnsi="AGA Arabesque" w:cs="B Zar"/>
          <w:color w:val="000000"/>
          <w:lang w:bidi="fa-IR"/>
        </w:rPr>
        <w:t></w:t>
      </w:r>
      <w:r w:rsidRPr="00605CCA">
        <w:rPr>
          <w:rFonts w:cs="B Zar" w:hint="cs"/>
          <w:color w:val="000000"/>
          <w:rtl/>
          <w:lang w:bidi="fa-IR"/>
        </w:rPr>
        <w:t xml:space="preserve"> عیاش را شماتت نکرد و نگفت که چون با من مخالفت نمود، حقش بود که چنین شود. بلکه احساس محبت و وفاداری نسبت به برادرش همچنان بر عمر</w:t>
      </w:r>
      <w:r w:rsidRPr="00605CCA">
        <w:rPr>
          <w:rFonts w:ascii="AGA Arabesque" w:hAnsi="AGA Arabesque" w:cs="B Zar"/>
          <w:color w:val="000000"/>
          <w:lang w:bidi="fa-IR"/>
        </w:rPr>
        <w:t></w:t>
      </w:r>
      <w:r w:rsidRPr="00605CCA">
        <w:rPr>
          <w:rFonts w:cs="B Zar" w:hint="cs"/>
          <w:color w:val="000000"/>
          <w:rtl/>
          <w:lang w:bidi="fa-IR"/>
        </w:rPr>
        <w:t xml:space="preserve"> غالب بود؛ از این رو پس از نزول آیه‌ی فوق، بلافاصله آن‌را برای برادرانش و دیگر مسلمانان مستضعف مکه، فرستاد تا تلاشهای تازه‌ای را برای پیوستن به اردوگاه اسلام انجام دهند.</w:t>
      </w:r>
    </w:p>
    <w:p w:rsidR="002D6B77" w:rsidRPr="00FE7F0D" w:rsidRDefault="002D6B77" w:rsidP="00043A63">
      <w:pPr>
        <w:spacing w:line="216" w:lineRule="auto"/>
        <w:ind w:firstLine="397"/>
        <w:rPr>
          <w:rFonts w:ascii="Calibri" w:hAnsi="Calibri" w:cs="B Zar"/>
          <w:color w:val="000000"/>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زمانی این کار را کرد که ساکن مدینه بود و یکی از مشاوران رســول خدا</w:t>
      </w:r>
      <w:r w:rsidRPr="00605CCA">
        <w:rPr>
          <w:rFonts w:cs="CTraditional Arabic"/>
          <w:color w:val="000000"/>
          <w:rtl/>
          <w:lang w:bidi="fa-IR"/>
        </w:rPr>
        <w:t>ص</w:t>
      </w:r>
      <w:r w:rsidRPr="00605CCA">
        <w:rPr>
          <w:rFonts w:cs="B Zar" w:hint="cs"/>
          <w:color w:val="000000"/>
          <w:rtl/>
          <w:lang w:bidi="fa-IR"/>
        </w:rPr>
        <w:t xml:space="preserve"> به شمار می‌رفت وآن حضرت</w:t>
      </w:r>
      <w:r w:rsidRPr="00605CCA">
        <w:rPr>
          <w:rFonts w:cs="CTraditional Arabic"/>
          <w:color w:val="000000"/>
          <w:rtl/>
          <w:lang w:bidi="fa-IR"/>
        </w:rPr>
        <w:t>ص</w:t>
      </w:r>
      <w:r w:rsidRPr="00605CCA">
        <w:rPr>
          <w:rFonts w:cs="B Zar" w:hint="cs"/>
          <w:color w:val="000000"/>
          <w:rtl/>
          <w:lang w:bidi="fa-IR"/>
        </w:rPr>
        <w:t xml:space="preserve"> میان او و عویم بن ساعده</w:t>
      </w:r>
      <w:r w:rsidRPr="00C715B7">
        <w:rPr>
          <w:rStyle w:val="FootnoteReference"/>
          <w:rFonts w:cs="B Zar"/>
          <w:color w:val="000000"/>
          <w:sz w:val="24"/>
          <w:szCs w:val="24"/>
          <w:rtl/>
          <w:lang w:bidi="fa-IR"/>
        </w:rPr>
        <w:footnoteReference w:id="77"/>
      </w:r>
      <w:r w:rsidRPr="00605CCA">
        <w:rPr>
          <w:rFonts w:cs="B Zar" w:hint="cs"/>
          <w:color w:val="000000"/>
          <w:rtl/>
          <w:lang w:bidi="fa-IR"/>
        </w:rPr>
        <w:t xml:space="preserve"> و طبق روایتی عتبان بن مالک</w:t>
      </w:r>
      <w:r w:rsidRPr="00C715B7">
        <w:rPr>
          <w:rStyle w:val="FootnoteReference"/>
          <w:rFonts w:cs="B Zar"/>
          <w:color w:val="000000"/>
          <w:sz w:val="24"/>
          <w:szCs w:val="24"/>
          <w:rtl/>
          <w:lang w:bidi="fa-IR"/>
        </w:rPr>
        <w:footnoteReference w:id="78"/>
      </w:r>
      <w:r w:rsidRPr="00605CCA">
        <w:rPr>
          <w:rFonts w:cs="B Zar" w:hint="cs"/>
          <w:color w:val="000000"/>
          <w:rtl/>
          <w:lang w:bidi="fa-IR"/>
        </w:rPr>
        <w:t xml:space="preserve"> و یا معاذ بن عفراء</w:t>
      </w:r>
      <w:r w:rsidRPr="00C715B7">
        <w:rPr>
          <w:rStyle w:val="FootnoteReference"/>
          <w:rFonts w:cs="B Zar"/>
          <w:color w:val="000000"/>
          <w:sz w:val="24"/>
          <w:szCs w:val="24"/>
          <w:rtl/>
          <w:lang w:bidi="fa-IR"/>
        </w:rPr>
        <w:footnoteReference w:id="79"/>
      </w:r>
      <w:r w:rsidRPr="00605CCA">
        <w:rPr>
          <w:rFonts w:cs="B Zar" w:hint="cs"/>
          <w:color w:val="000000"/>
          <w:rtl/>
          <w:lang w:bidi="fa-IR"/>
        </w:rPr>
        <w:t xml:space="preserve"> پیوند اخوت و برادری برقرار نموده بود. ابن عبدالهادی در تعلیق این پیوند اخوت میان عمر و آن سه‌ نفر صحابی دیگر چنین نوشته‌ است: هیچ گونه‌ تعارضی میان آن سه‌ روایت دیده‌ نمی‌شود، زیرا</w:t>
      </w:r>
      <w:r w:rsidR="00043A63">
        <w:rPr>
          <w:rFonts w:cs="B Zar" w:hint="cs"/>
          <w:color w:val="000000"/>
          <w:rtl/>
          <w:lang w:bidi="fa-IR"/>
        </w:rPr>
        <w:t xml:space="preserve"> احتمال می‌رود با هر سه نفر در زمانه‌</w:t>
      </w:r>
      <w:r w:rsidRPr="00605CCA">
        <w:rPr>
          <w:rFonts w:cs="B Zar" w:hint="cs"/>
          <w:color w:val="000000"/>
          <w:rtl/>
          <w:lang w:bidi="fa-IR"/>
        </w:rPr>
        <w:t>های مختلف پیمان اخوت بسته باشد</w:t>
      </w:r>
      <w:r w:rsidRPr="00C715B7">
        <w:rPr>
          <w:rStyle w:val="FootnoteReference"/>
          <w:rFonts w:cs="B Zar"/>
          <w:color w:val="000000"/>
          <w:sz w:val="24"/>
          <w:szCs w:val="24"/>
          <w:lang w:val="en-AU" w:bidi="fa-IR"/>
        </w:rPr>
        <w:footnoteReference w:id="80"/>
      </w:r>
      <w:r w:rsidR="00043A63">
        <w:rPr>
          <w:rFonts w:ascii="Calibri" w:hAnsi="Calibri" w:cs="B Zar" w:hint="cs"/>
          <w:color w:val="000000"/>
          <w:rtl/>
          <w:lang w:val="en-AU" w:bidi="fa-IR"/>
        </w:rPr>
        <w:t>.</w:t>
      </w:r>
    </w:p>
    <w:p w:rsidR="002D6B77" w:rsidRDefault="002D6B77" w:rsidP="002D6B77">
      <w:pPr>
        <w:spacing w:line="216" w:lineRule="auto"/>
        <w:ind w:firstLine="397"/>
        <w:rPr>
          <w:rFonts w:cs="B Zar" w:hint="cs"/>
          <w:color w:val="000000"/>
          <w:rtl/>
          <w:lang w:bidi="fa-IR"/>
        </w:rPr>
      </w:pPr>
    </w:p>
    <w:p w:rsidR="00450A68" w:rsidRDefault="00450A68" w:rsidP="002D6B77">
      <w:pPr>
        <w:spacing w:line="216" w:lineRule="auto"/>
        <w:ind w:firstLine="397"/>
        <w:rPr>
          <w:rFonts w:cs="B Zar"/>
          <w:color w:val="000000"/>
          <w:rtl/>
          <w:lang w:bidi="fa-IR"/>
        </w:rPr>
        <w:sectPr w:rsidR="00450A68" w:rsidSect="002D6B77">
          <w:footnotePr>
            <w:numRestart w:val="eachPage"/>
          </w:footnotePr>
          <w:pgSz w:w="11907" w:h="16840" w:code="9"/>
          <w:pgMar w:top="2268" w:right="2211" w:bottom="2268" w:left="2211" w:header="2268" w:footer="2268" w:gutter="284"/>
          <w:cols w:space="720"/>
          <w:titlePg/>
          <w:bidi/>
          <w:rtlGutter/>
        </w:sectPr>
      </w:pPr>
    </w:p>
    <w:p w:rsidR="00450A68" w:rsidRPr="00043A63" w:rsidRDefault="00450A68" w:rsidP="002D6B77">
      <w:pPr>
        <w:spacing w:line="216" w:lineRule="auto"/>
        <w:ind w:firstLine="397"/>
        <w:rPr>
          <w:rFonts w:cs="B Zar" w:hint="cs"/>
          <w:color w:val="000000"/>
          <w:rtl/>
          <w:lang w:bidi="fa-IR"/>
        </w:rPr>
        <w:sectPr w:rsidR="00450A68" w:rsidRPr="00043A63" w:rsidSect="002D6B77">
          <w:footnotePr>
            <w:numRestart w:val="eachPage"/>
          </w:footnotePr>
          <w:pgSz w:w="11907" w:h="16840" w:code="9"/>
          <w:pgMar w:top="2268" w:right="2211" w:bottom="2268" w:left="2211" w:header="2268" w:footer="2268" w:gutter="284"/>
          <w:cols w:space="720"/>
          <w:titlePg/>
          <w:bidi/>
          <w:rtlGutter/>
        </w:sectPr>
      </w:pPr>
    </w:p>
    <w:p w:rsidR="002D6B77" w:rsidRPr="00605CCA" w:rsidRDefault="004C08B6" w:rsidP="002D6B77">
      <w:pPr>
        <w:spacing w:line="228" w:lineRule="auto"/>
        <w:ind w:firstLine="397"/>
        <w:rPr>
          <w:rFonts w:cs="B Zar"/>
          <w:color w:val="000000"/>
          <w:rtl/>
          <w:lang w:val="en-AU"/>
        </w:rPr>
        <w:sectPr w:rsidR="002D6B77" w:rsidRPr="00605CCA" w:rsidSect="002D6B77">
          <w:footnotePr>
            <w:numRestart w:val="eachPage"/>
          </w:footnotePr>
          <w:pgSz w:w="11907" w:h="16840" w:code="9"/>
          <w:pgMar w:top="2268" w:right="2211" w:bottom="2268" w:left="2211" w:header="2268" w:footer="2268" w:gutter="284"/>
          <w:cols w:space="720"/>
          <w:titlePg/>
          <w:bidi/>
          <w:rtlGutter/>
        </w:sectPr>
      </w:pPr>
      <w:r>
        <w:rPr>
          <w:rFonts w:cs="B Zar"/>
          <w:noProof/>
          <w:color w:val="000000"/>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685800</wp:posOffset>
                </wp:positionV>
                <wp:extent cx="4556125" cy="6400800"/>
                <wp:effectExtent l="9525" t="9525" r="6350" b="9525"/>
                <wp:wrapNone/>
                <wp:docPr id="3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847EF5" w:rsidRPr="00157059" w:rsidRDefault="00847EF5" w:rsidP="002D6B77">
                            <w:pPr>
                              <w:rPr>
                                <w:rFonts w:cs="B Titr" w:hint="cs"/>
                                <w:sz w:val="84"/>
                                <w:szCs w:val="84"/>
                                <w:rtl/>
                                <w:lang w:bidi="fa-IR"/>
                              </w:rPr>
                            </w:pPr>
                          </w:p>
                          <w:p w:rsidR="00847EF5" w:rsidRDefault="00847EF5" w:rsidP="002D6B77">
                            <w:pPr>
                              <w:pStyle w:val="a0"/>
                              <w:rPr>
                                <w:rFonts w:cs="B Titr" w:hint="cs"/>
                                <w:sz w:val="36"/>
                                <w:szCs w:val="36"/>
                                <w:rtl/>
                                <w:lang w:bidi="fa-IR"/>
                              </w:rPr>
                            </w:pPr>
                            <w:bookmarkStart w:id="81" w:name="_Toc260068225"/>
                            <w:r w:rsidRPr="00115AD9">
                              <w:rPr>
                                <w:rFonts w:hint="cs"/>
                                <w:rtl/>
                                <w:lang w:bidi="fa-IR"/>
                              </w:rPr>
                              <w:t xml:space="preserve">فصل </w:t>
                            </w:r>
                            <w:r>
                              <w:rPr>
                                <w:rFonts w:hint="cs"/>
                                <w:rtl/>
                                <w:lang w:bidi="fa-IR"/>
                              </w:rPr>
                              <w:t>دوم</w:t>
                            </w:r>
                            <w:r>
                              <w:rPr>
                                <w:rtl/>
                                <w:lang w:bidi="fa-IR"/>
                              </w:rPr>
                              <w:br/>
                            </w:r>
                            <w:r w:rsidRPr="00115AD9">
                              <w:rPr>
                                <w:rFonts w:hint="cs"/>
                                <w:rtl/>
                                <w:lang w:bidi="fa-IR"/>
                              </w:rPr>
                              <w:t>شکل گیری شخصیت عمر</w:t>
                            </w:r>
                            <w:r w:rsidRPr="00DA4731">
                              <w:rPr>
                                <w:rFonts w:ascii="AGA Arabesque" w:hAnsi="AGA Arabesque"/>
                                <w:b w:val="0"/>
                                <w:bCs w:val="0"/>
                                <w:lang w:bidi="fa-IR"/>
                              </w:rPr>
                              <w:t></w:t>
                            </w:r>
                            <w:bookmarkStart w:id="82" w:name="_Toc223806259"/>
                            <w:bookmarkStart w:id="83" w:name="_Toc71216739"/>
                            <w:r>
                              <w:rPr>
                                <w:rFonts w:hint="cs"/>
                                <w:rtl/>
                                <w:lang w:bidi="fa-IR"/>
                              </w:rPr>
                              <w:t xml:space="preserve"> در پرتو رهنمودهای قرآن و آموزه</w:t>
                            </w:r>
                            <w:r>
                              <w:rPr>
                                <w:rFonts w:hint="eastAsia"/>
                                <w:rtl/>
                                <w:lang w:bidi="fa-IR"/>
                              </w:rPr>
                              <w:t>‌</w:t>
                            </w:r>
                            <w:r w:rsidRPr="00115AD9">
                              <w:rPr>
                                <w:rFonts w:hint="cs"/>
                                <w:rtl/>
                                <w:lang w:bidi="fa-IR"/>
                              </w:rPr>
                              <w:t>های نبوی</w:t>
                            </w:r>
                            <w:bookmarkEnd w:id="81"/>
                            <w:bookmarkEnd w:id="82"/>
                            <w:bookmarkEnd w:id="83"/>
                          </w:p>
                          <w:p w:rsidR="00847EF5" w:rsidRDefault="00847EF5" w:rsidP="002D6B77">
                            <w:pPr>
                              <w:jc w:val="center"/>
                              <w:rPr>
                                <w:rFonts w:cs="B Titr" w:hint="cs"/>
                                <w:sz w:val="36"/>
                                <w:szCs w:val="36"/>
                                <w:rtl/>
                                <w:lang w:bidi="fa-IR"/>
                              </w:rPr>
                            </w:pP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اول: زندگان</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عمرفاروق</w:t>
                            </w:r>
                            <w:r w:rsidRPr="00807502">
                              <w:rPr>
                                <w:rStyle w:val="Hyperlink"/>
                                <w:rFonts w:cs="B Zar"/>
                                <w:noProof/>
                                <w:color w:val="auto"/>
                                <w:u w:val="none"/>
                                <w:lang w:bidi="fa-IR"/>
                              </w:rPr>
                              <w:t></w:t>
                            </w:r>
                            <w:r w:rsidRPr="00213B81">
                              <w:rPr>
                                <w:rStyle w:val="Hyperlink"/>
                                <w:bCs/>
                                <w:noProof/>
                                <w:color w:val="auto"/>
                                <w:u w:val="none"/>
                                <w:rtl/>
                                <w:lang w:bidi="fa-IR"/>
                              </w:rPr>
                              <w:t xml:space="preserve"> در پرتو قرآن</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دوم: عمر</w:t>
                            </w:r>
                            <w:r w:rsidRPr="00C81E46">
                              <w:rPr>
                                <w:rStyle w:val="Hyperlink"/>
                                <w:rFonts w:hint="cs"/>
                                <w:noProof/>
                                <w:color w:val="auto"/>
                                <w:u w:val="none"/>
                                <w:lang w:bidi="fa-IR"/>
                              </w:rPr>
                              <w:sym w:font="AGA Arabesque" w:char="F074"/>
                            </w:r>
                            <w:r w:rsidRPr="00213B81">
                              <w:rPr>
                                <w:rStyle w:val="Hyperlink"/>
                                <w:bCs/>
                                <w:noProof/>
                                <w:color w:val="auto"/>
                                <w:u w:val="none"/>
                                <w:rtl/>
                                <w:lang w:bidi="fa-IR"/>
                              </w:rPr>
                              <w:t xml:space="preserve"> در رکاب رسول خدا</w:t>
                            </w:r>
                            <w:r w:rsidRPr="00213B81">
                              <w:rPr>
                                <w:rStyle w:val="Hyperlink"/>
                                <w:noProof/>
                                <w:color w:val="auto"/>
                                <w:u w:val="none"/>
                                <w:rtl/>
                                <w:lang w:bidi="fa-IR"/>
                              </w:rPr>
                              <w:t>ص</w:t>
                            </w:r>
                          </w:p>
                          <w:p w:rsidR="00847EF5" w:rsidRPr="00043A63" w:rsidRDefault="00847EF5" w:rsidP="002D6B77">
                            <w:pPr>
                              <w:pStyle w:val="TOC2"/>
                              <w:tabs>
                                <w:tab w:val="right" w:leader="dot" w:pos="7304"/>
                              </w:tabs>
                              <w:rPr>
                                <w:rFonts w:ascii="Times New Roman" w:eastAsia="Times New Roman" w:hAnsi="Times New Roman" w:cs="Times New Roman" w:hint="cs"/>
                                <w:b/>
                                <w:bCs/>
                                <w:noProof/>
                                <w:sz w:val="24"/>
                                <w:szCs w:val="24"/>
                                <w:rtl/>
                              </w:rPr>
                            </w:pPr>
                            <w:r w:rsidRPr="00213B81">
                              <w:rPr>
                                <w:rStyle w:val="Hyperlink"/>
                                <w:bCs/>
                                <w:noProof/>
                                <w:color w:val="auto"/>
                                <w:u w:val="none"/>
                                <w:rtl/>
                                <w:lang w:bidi="fa-IR"/>
                              </w:rPr>
                              <w:t>مبحث سوم: عمر</w:t>
                            </w:r>
                            <w:r w:rsidRPr="00807502">
                              <w:rPr>
                                <w:rStyle w:val="Hyperlink"/>
                                <w:rFonts w:cs="B Zar"/>
                                <w:noProof/>
                                <w:color w:val="auto"/>
                                <w:u w:val="none"/>
                                <w:lang w:bidi="fa-IR"/>
                              </w:rPr>
                              <w:t></w:t>
                            </w:r>
                            <w:r w:rsidRPr="00213B81">
                              <w:rPr>
                                <w:rStyle w:val="Hyperlink"/>
                                <w:bCs/>
                                <w:noProof/>
                                <w:color w:val="auto"/>
                                <w:u w:val="none"/>
                                <w:rtl/>
                                <w:lang w:bidi="fa-IR"/>
                              </w:rPr>
                              <w:t xml:space="preserve"> در خلافت صد</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ق</w:t>
                            </w:r>
                            <w:r w:rsidRPr="00213B81">
                              <w:rPr>
                                <w:rStyle w:val="Hyperlink"/>
                                <w:rFonts w:hint="cs"/>
                                <w:bCs/>
                                <w:noProof/>
                                <w:color w:val="auto"/>
                                <w:u w:val="none"/>
                                <w:rtl/>
                                <w:lang w:bidi="fa-IR"/>
                              </w:rPr>
                              <w:t xml:space="preserve"> </w:t>
                            </w:r>
                            <w:r w:rsidRPr="00FE7F0D">
                              <w:rPr>
                                <w:rStyle w:val="Hyperlink"/>
                                <w:rFonts w:hint="cs"/>
                                <w:noProof/>
                                <w:color w:val="auto"/>
                                <w:u w:val="none"/>
                                <w:lang w:bidi="fa-IR"/>
                              </w:rPr>
                              <w:sym w:font="AGA Arabesque" w:char="F074"/>
                            </w:r>
                          </w:p>
                          <w:p w:rsidR="00847EF5" w:rsidRPr="00157059" w:rsidRDefault="00847EF5" w:rsidP="002D6B77">
                            <w:pPr>
                              <w:pStyle w:val="TOC2"/>
                              <w:tabs>
                                <w:tab w:val="right" w:leader="dot" w:pos="7304"/>
                              </w:tabs>
                              <w:rPr>
                                <w:rFonts w:ascii="Times New Roman" w:eastAsia="Times New Roman" w:hAnsi="Times New Roman" w:cs="Times New Roman" w:hint="cs"/>
                                <w:b/>
                                <w:bCs/>
                                <w:noProof/>
                                <w:sz w:val="24"/>
                                <w:szCs w:val="24"/>
                                <w:rtl/>
                              </w:rPr>
                            </w:pPr>
                          </w:p>
                          <w:p w:rsidR="00847EF5" w:rsidRPr="001425AD" w:rsidRDefault="00847EF5" w:rsidP="002D6B77">
                            <w:pPr>
                              <w:jc w:val="center"/>
                              <w:rPr>
                                <w:rFonts w:cs="B Titr" w:hint="cs"/>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36" type="#_x0000_t176" style="position:absolute;left:0;text-align:left;margin-left:0;margin-top:54pt;width:358.75pt;height:7in;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">
                <v:textbox>
                  <w:txbxContent>
                    <w:p w:rsidR="00847EF5" w:rsidRPr="00157059" w:rsidRDefault="00847EF5" w:rsidP="002D6B77">
                      <w:pPr>
                        <w:rPr>
                          <w:rFonts w:cs="B Titr" w:hint="cs"/>
                          <w:sz w:val="84"/>
                          <w:szCs w:val="84"/>
                          <w:rtl/>
                          <w:lang w:bidi="fa-IR"/>
                        </w:rPr>
                      </w:pPr>
                    </w:p>
                    <w:p w:rsidR="00847EF5" w:rsidRDefault="00847EF5" w:rsidP="002D6B77">
                      <w:pPr>
                        <w:pStyle w:val="a0"/>
                        <w:rPr>
                          <w:rFonts w:cs="B Titr" w:hint="cs"/>
                          <w:sz w:val="36"/>
                          <w:szCs w:val="36"/>
                          <w:rtl/>
                          <w:lang w:bidi="fa-IR"/>
                        </w:rPr>
                      </w:pPr>
                      <w:bookmarkStart w:id="84" w:name="_Toc260068225"/>
                      <w:r w:rsidRPr="00115AD9">
                        <w:rPr>
                          <w:rFonts w:hint="cs"/>
                          <w:rtl/>
                          <w:lang w:bidi="fa-IR"/>
                        </w:rPr>
                        <w:t xml:space="preserve">فصل </w:t>
                      </w:r>
                      <w:r>
                        <w:rPr>
                          <w:rFonts w:hint="cs"/>
                          <w:rtl/>
                          <w:lang w:bidi="fa-IR"/>
                        </w:rPr>
                        <w:t>دوم</w:t>
                      </w:r>
                      <w:r>
                        <w:rPr>
                          <w:rtl/>
                          <w:lang w:bidi="fa-IR"/>
                        </w:rPr>
                        <w:br/>
                      </w:r>
                      <w:r w:rsidRPr="00115AD9">
                        <w:rPr>
                          <w:rFonts w:hint="cs"/>
                          <w:rtl/>
                          <w:lang w:bidi="fa-IR"/>
                        </w:rPr>
                        <w:t>شکل گیری شخصیت عمر</w:t>
                      </w:r>
                      <w:r w:rsidRPr="00DA4731">
                        <w:rPr>
                          <w:rFonts w:ascii="AGA Arabesque" w:hAnsi="AGA Arabesque"/>
                          <w:b w:val="0"/>
                          <w:bCs w:val="0"/>
                          <w:lang w:bidi="fa-IR"/>
                        </w:rPr>
                        <w:t></w:t>
                      </w:r>
                      <w:bookmarkStart w:id="85" w:name="_Toc223806259"/>
                      <w:bookmarkStart w:id="86" w:name="_Toc71216739"/>
                      <w:r>
                        <w:rPr>
                          <w:rFonts w:hint="cs"/>
                          <w:rtl/>
                          <w:lang w:bidi="fa-IR"/>
                        </w:rPr>
                        <w:t xml:space="preserve"> در پرتو رهنمودهای قرآن و آموزه</w:t>
                      </w:r>
                      <w:r>
                        <w:rPr>
                          <w:rFonts w:hint="eastAsia"/>
                          <w:rtl/>
                          <w:lang w:bidi="fa-IR"/>
                        </w:rPr>
                        <w:t>‌</w:t>
                      </w:r>
                      <w:r w:rsidRPr="00115AD9">
                        <w:rPr>
                          <w:rFonts w:hint="cs"/>
                          <w:rtl/>
                          <w:lang w:bidi="fa-IR"/>
                        </w:rPr>
                        <w:t>های نبوی</w:t>
                      </w:r>
                      <w:bookmarkEnd w:id="84"/>
                      <w:bookmarkEnd w:id="85"/>
                      <w:bookmarkEnd w:id="86"/>
                    </w:p>
                    <w:p w:rsidR="00847EF5" w:rsidRDefault="00847EF5" w:rsidP="002D6B77">
                      <w:pPr>
                        <w:jc w:val="center"/>
                        <w:rPr>
                          <w:rFonts w:cs="B Titr" w:hint="cs"/>
                          <w:sz w:val="36"/>
                          <w:szCs w:val="36"/>
                          <w:rtl/>
                          <w:lang w:bidi="fa-IR"/>
                        </w:rPr>
                      </w:pP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اول: زندگان</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عمرفاروق</w:t>
                      </w:r>
                      <w:r w:rsidRPr="00807502">
                        <w:rPr>
                          <w:rStyle w:val="Hyperlink"/>
                          <w:rFonts w:cs="B Zar"/>
                          <w:noProof/>
                          <w:color w:val="auto"/>
                          <w:u w:val="none"/>
                          <w:lang w:bidi="fa-IR"/>
                        </w:rPr>
                        <w:t></w:t>
                      </w:r>
                      <w:r w:rsidRPr="00213B81">
                        <w:rPr>
                          <w:rStyle w:val="Hyperlink"/>
                          <w:bCs/>
                          <w:noProof/>
                          <w:color w:val="auto"/>
                          <w:u w:val="none"/>
                          <w:rtl/>
                          <w:lang w:bidi="fa-IR"/>
                        </w:rPr>
                        <w:t xml:space="preserve"> در پرتو قرآن</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دوم: عمر</w:t>
                      </w:r>
                      <w:r w:rsidRPr="00C81E46">
                        <w:rPr>
                          <w:rStyle w:val="Hyperlink"/>
                          <w:rFonts w:hint="cs"/>
                          <w:noProof/>
                          <w:color w:val="auto"/>
                          <w:u w:val="none"/>
                          <w:lang w:bidi="fa-IR"/>
                        </w:rPr>
                        <w:sym w:font="AGA Arabesque" w:char="F074"/>
                      </w:r>
                      <w:r w:rsidRPr="00213B81">
                        <w:rPr>
                          <w:rStyle w:val="Hyperlink"/>
                          <w:bCs/>
                          <w:noProof/>
                          <w:color w:val="auto"/>
                          <w:u w:val="none"/>
                          <w:rtl/>
                          <w:lang w:bidi="fa-IR"/>
                        </w:rPr>
                        <w:t xml:space="preserve"> در رکاب رسول خدا</w:t>
                      </w:r>
                      <w:r w:rsidRPr="00213B81">
                        <w:rPr>
                          <w:rStyle w:val="Hyperlink"/>
                          <w:noProof/>
                          <w:color w:val="auto"/>
                          <w:u w:val="none"/>
                          <w:rtl/>
                          <w:lang w:bidi="fa-IR"/>
                        </w:rPr>
                        <w:t>ص</w:t>
                      </w:r>
                    </w:p>
                    <w:p w:rsidR="00847EF5" w:rsidRPr="00043A63" w:rsidRDefault="00847EF5" w:rsidP="002D6B77">
                      <w:pPr>
                        <w:pStyle w:val="TOC2"/>
                        <w:tabs>
                          <w:tab w:val="right" w:leader="dot" w:pos="7304"/>
                        </w:tabs>
                        <w:rPr>
                          <w:rFonts w:ascii="Times New Roman" w:eastAsia="Times New Roman" w:hAnsi="Times New Roman" w:cs="Times New Roman" w:hint="cs"/>
                          <w:b/>
                          <w:bCs/>
                          <w:noProof/>
                          <w:sz w:val="24"/>
                          <w:szCs w:val="24"/>
                          <w:rtl/>
                        </w:rPr>
                      </w:pPr>
                      <w:r w:rsidRPr="00213B81">
                        <w:rPr>
                          <w:rStyle w:val="Hyperlink"/>
                          <w:bCs/>
                          <w:noProof/>
                          <w:color w:val="auto"/>
                          <w:u w:val="none"/>
                          <w:rtl/>
                          <w:lang w:bidi="fa-IR"/>
                        </w:rPr>
                        <w:t>مبحث سوم: عمر</w:t>
                      </w:r>
                      <w:r w:rsidRPr="00807502">
                        <w:rPr>
                          <w:rStyle w:val="Hyperlink"/>
                          <w:rFonts w:cs="B Zar"/>
                          <w:noProof/>
                          <w:color w:val="auto"/>
                          <w:u w:val="none"/>
                          <w:lang w:bidi="fa-IR"/>
                        </w:rPr>
                        <w:t></w:t>
                      </w:r>
                      <w:r w:rsidRPr="00213B81">
                        <w:rPr>
                          <w:rStyle w:val="Hyperlink"/>
                          <w:bCs/>
                          <w:noProof/>
                          <w:color w:val="auto"/>
                          <w:u w:val="none"/>
                          <w:rtl/>
                          <w:lang w:bidi="fa-IR"/>
                        </w:rPr>
                        <w:t xml:space="preserve"> در خلافت صد</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ق</w:t>
                      </w:r>
                      <w:r w:rsidRPr="00213B81">
                        <w:rPr>
                          <w:rStyle w:val="Hyperlink"/>
                          <w:rFonts w:hint="cs"/>
                          <w:bCs/>
                          <w:noProof/>
                          <w:color w:val="auto"/>
                          <w:u w:val="none"/>
                          <w:rtl/>
                          <w:lang w:bidi="fa-IR"/>
                        </w:rPr>
                        <w:t xml:space="preserve"> </w:t>
                      </w:r>
                      <w:r w:rsidRPr="00FE7F0D">
                        <w:rPr>
                          <w:rStyle w:val="Hyperlink"/>
                          <w:rFonts w:hint="cs"/>
                          <w:noProof/>
                          <w:color w:val="auto"/>
                          <w:u w:val="none"/>
                          <w:lang w:bidi="fa-IR"/>
                        </w:rPr>
                        <w:sym w:font="AGA Arabesque" w:char="F074"/>
                      </w:r>
                    </w:p>
                    <w:p w:rsidR="00847EF5" w:rsidRPr="00157059" w:rsidRDefault="00847EF5" w:rsidP="002D6B77">
                      <w:pPr>
                        <w:pStyle w:val="TOC2"/>
                        <w:tabs>
                          <w:tab w:val="right" w:leader="dot" w:pos="7304"/>
                        </w:tabs>
                        <w:rPr>
                          <w:rFonts w:ascii="Times New Roman" w:eastAsia="Times New Roman" w:hAnsi="Times New Roman" w:cs="Times New Roman" w:hint="cs"/>
                          <w:b/>
                          <w:bCs/>
                          <w:noProof/>
                          <w:sz w:val="24"/>
                          <w:szCs w:val="24"/>
                          <w:rtl/>
                        </w:rPr>
                      </w:pPr>
                    </w:p>
                    <w:p w:rsidR="00847EF5" w:rsidRPr="001425AD" w:rsidRDefault="00847EF5" w:rsidP="002D6B77">
                      <w:pPr>
                        <w:jc w:val="center"/>
                        <w:rPr>
                          <w:rFonts w:cs="B Titr" w:hint="cs"/>
                          <w:color w:val="FF0000"/>
                          <w:rtl/>
                        </w:rPr>
                      </w:pPr>
                    </w:p>
                  </w:txbxContent>
                </v:textbox>
              </v:shape>
            </w:pict>
          </mc:Fallback>
        </mc:AlternateContent>
      </w: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pStyle w:val="Heading1"/>
        <w:spacing w:before="0" w:line="228" w:lineRule="auto"/>
        <w:ind w:firstLine="397"/>
        <w:jc w:val="both"/>
        <w:rPr>
          <w:rFonts w:hint="cs"/>
          <w:bCs/>
          <w:color w:val="000000"/>
          <w:rtl/>
          <w:lang w:bidi="fa-IR"/>
        </w:rPr>
      </w:pPr>
    </w:p>
    <w:p w:rsidR="002D6B77" w:rsidRPr="00605CCA" w:rsidRDefault="002D6B77" w:rsidP="002D6B77">
      <w:pPr>
        <w:spacing w:line="228" w:lineRule="auto"/>
        <w:ind w:firstLine="397"/>
        <w:rPr>
          <w:rFonts w:cs="B Zar" w:hint="cs"/>
          <w:color w:val="000000"/>
          <w:rtl/>
          <w:lang w:val="en-AU" w:bidi="fa-IR"/>
        </w:rPr>
        <w:sectPr w:rsidR="002D6B77" w:rsidRPr="00605CCA" w:rsidSect="002D6B77">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pStyle w:val="a0"/>
        <w:rPr>
          <w:rFonts w:hint="cs"/>
          <w:rtl/>
          <w:lang w:bidi="fa-IR"/>
        </w:rPr>
      </w:pPr>
      <w:bookmarkStart w:id="87" w:name="_Toc70310719"/>
      <w:bookmarkStart w:id="88" w:name="_Toc223806260"/>
      <w:bookmarkStart w:id="89" w:name="_Toc71216740"/>
      <w:bookmarkStart w:id="90" w:name="_Toc260068226"/>
      <w:r w:rsidRPr="00605CCA">
        <w:rPr>
          <w:rFonts w:hint="cs"/>
          <w:rtl/>
          <w:lang w:bidi="fa-IR"/>
        </w:rPr>
        <w:t>مبحث اول</w:t>
      </w:r>
      <w:r w:rsidRPr="00605CCA">
        <w:rPr>
          <w:rtl/>
          <w:lang w:bidi="fa-IR"/>
        </w:rPr>
        <w:br/>
      </w:r>
      <w:r w:rsidRPr="00605CCA">
        <w:rPr>
          <w:rFonts w:hint="cs"/>
          <w:rtl/>
          <w:lang w:bidi="fa-IR"/>
        </w:rPr>
        <w:t>زندگانی عمرفاروق</w:t>
      </w:r>
      <w:r w:rsidRPr="00605CCA">
        <w:rPr>
          <w:rFonts w:ascii="AGA Arabesque" w:hAnsi="AGA Arabesque"/>
          <w:b w:val="0"/>
          <w:bCs w:val="0"/>
          <w:lang w:bidi="fa-IR"/>
        </w:rPr>
        <w:t></w:t>
      </w:r>
      <w:r w:rsidRPr="00605CCA">
        <w:rPr>
          <w:rFonts w:hint="cs"/>
          <w:rtl/>
          <w:lang w:bidi="fa-IR"/>
        </w:rPr>
        <w:t xml:space="preserve"> در پرتو قرآن</w:t>
      </w:r>
      <w:bookmarkEnd w:id="87"/>
      <w:bookmarkEnd w:id="88"/>
      <w:bookmarkEnd w:id="89"/>
      <w:bookmarkEnd w:id="90"/>
    </w:p>
    <w:p w:rsidR="002D6B77" w:rsidRPr="00605CCA" w:rsidRDefault="002D6B77" w:rsidP="002D6B77">
      <w:pPr>
        <w:pStyle w:val="a1"/>
        <w:rPr>
          <w:rFonts w:hint="cs"/>
          <w:rtl/>
          <w:lang w:bidi="fa-IR"/>
        </w:rPr>
      </w:pPr>
      <w:bookmarkStart w:id="91" w:name="_Toc70310720"/>
      <w:bookmarkStart w:id="92" w:name="_Toc223806261"/>
      <w:bookmarkStart w:id="93" w:name="_Toc71216741"/>
      <w:bookmarkStart w:id="94" w:name="_Toc260068227"/>
      <w:r w:rsidRPr="00605CCA">
        <w:rPr>
          <w:rFonts w:hint="cs"/>
          <w:rtl/>
          <w:lang w:bidi="fa-IR"/>
        </w:rPr>
        <w:t>1- دیدگاه عمر</w:t>
      </w:r>
      <w:r w:rsidRPr="00605CCA">
        <w:rPr>
          <w:rFonts w:ascii="AGA Arabesque" w:hAnsi="AGA Arabesque"/>
          <w:b w:val="0"/>
          <w:bCs w:val="0"/>
          <w:lang w:bidi="fa-IR"/>
        </w:rPr>
        <w:t></w:t>
      </w:r>
      <w:r w:rsidRPr="00605CCA">
        <w:rPr>
          <w:rFonts w:hint="cs"/>
          <w:rtl/>
          <w:lang w:bidi="fa-IR"/>
        </w:rPr>
        <w:t xml:space="preserve"> درباره‌ی خداوند متعال، نظام هستی</w:t>
      </w:r>
      <w:bookmarkEnd w:id="92"/>
      <w:bookmarkEnd w:id="93"/>
      <w:r w:rsidRPr="00605CCA">
        <w:rPr>
          <w:rFonts w:hint="cs"/>
          <w:rtl/>
          <w:lang w:bidi="fa-IR"/>
        </w:rPr>
        <w:t xml:space="preserve">، </w:t>
      </w:r>
      <w:bookmarkStart w:id="95" w:name="_Toc223806262"/>
      <w:bookmarkStart w:id="96" w:name="_Toc71216742"/>
      <w:bookmarkStart w:id="97" w:name="_Toc224499808"/>
      <w:r w:rsidRPr="00605CCA">
        <w:rPr>
          <w:rFonts w:hint="cs"/>
          <w:rtl/>
          <w:lang w:bidi="fa-IR"/>
        </w:rPr>
        <w:t>زندگانی، بهشت، دوزخ و قضا و قدر</w:t>
      </w:r>
      <w:bookmarkEnd w:id="91"/>
      <w:bookmarkEnd w:id="94"/>
      <w:bookmarkEnd w:id="95"/>
      <w:bookmarkEnd w:id="96"/>
      <w:bookmarkEnd w:id="97"/>
    </w:p>
    <w:p w:rsidR="002D6B77" w:rsidRPr="00605CCA" w:rsidRDefault="002D6B77" w:rsidP="002D6B77">
      <w:pPr>
        <w:spacing w:line="228" w:lineRule="auto"/>
        <w:rPr>
          <w:rFonts w:cs="B Zar" w:hint="cs"/>
          <w:color w:val="000000"/>
          <w:rtl/>
        </w:rPr>
      </w:pPr>
      <w:r w:rsidRPr="00605CCA">
        <w:rPr>
          <w:rFonts w:cs="B Zar" w:hint="cs"/>
          <w:color w:val="000000"/>
          <w:rtl/>
          <w:lang w:bidi="fa-IR"/>
        </w:rPr>
        <w:t xml:space="preserve">آیینی که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و سایر اصحاب -رضی الله عنهم- بر اساس آن پرورش یافتند، در حقیقت کلام پروردگار جهانیان یعنی قرآن کریم بود. قرآن تنها برنامه‌ای بود که‌ در پرتو آن زندگی را سپری می‌کردند، رسول خدا</w:t>
      </w:r>
      <w:r w:rsidRPr="00605CCA">
        <w:rPr>
          <w:rFonts w:cs="CTraditional Arabic"/>
          <w:color w:val="000000"/>
          <w:rtl/>
          <w:lang w:bidi="fa-IR"/>
        </w:rPr>
        <w:t>ص</w:t>
      </w:r>
      <w:r w:rsidRPr="00605CCA">
        <w:rPr>
          <w:rFonts w:cs="B Zar" w:hint="cs"/>
          <w:color w:val="000000"/>
          <w:rtl/>
          <w:lang w:bidi="fa-IR"/>
        </w:rPr>
        <w:t xml:space="preserve"> نیز همواره می‌کوشید تا این منبع زلال، تنها سرچشمه‌ای باشد که یکایک مسلمانان و نیز خانواده و جامعه‌ی اسلامی در سایه‌ی آن پرورش یابند. از این رو آیات روح بخش کلام الهی، در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اثر گذاشت و از او شخصیتی اسلامی ساخت که قلبی پاک و وجودی آراسته و روحی بلند داشت. آری! عمر</w:t>
      </w:r>
      <w:r w:rsidRPr="00605CCA">
        <w:rPr>
          <w:rFonts w:ascii="AGA Arabesque" w:hAnsi="AGA Arabesque" w:cs="B Zar"/>
          <w:color w:val="000000"/>
          <w:lang w:bidi="fa-IR"/>
        </w:rPr>
        <w:t></w:t>
      </w:r>
      <w:r w:rsidRPr="00605CCA">
        <w:rPr>
          <w:rFonts w:cs="B Zar" w:hint="cs"/>
          <w:color w:val="000000"/>
          <w:rtl/>
          <w:lang w:bidi="fa-IR"/>
        </w:rPr>
        <w:t xml:space="preserve"> با شنیدن آیات سوره‌ی طه، به انسانی دیگر تبدیل شد که طرز تفکر، احساسات، ارزشها و رفتار جدیدی داشت</w:t>
      </w:r>
      <w:r w:rsidRPr="00C715B7">
        <w:rPr>
          <w:rStyle w:val="FootnoteReference"/>
          <w:rFonts w:ascii="AGA Arabesque" w:hAnsi="AGA Arabesque" w:cs="B Zar"/>
          <w:color w:val="000000"/>
          <w:sz w:val="24"/>
          <w:szCs w:val="24"/>
          <w:rtl/>
        </w:rPr>
        <w:footnoteReference w:id="81"/>
      </w:r>
      <w:r w:rsidR="002A6E75">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فاروق</w:t>
      </w:r>
      <w:r w:rsidRPr="00605CCA">
        <w:rPr>
          <w:rFonts w:ascii="AGA Arabesque" w:hAnsi="AGA Arabesque" w:cs="B Zar"/>
          <w:color w:val="000000"/>
          <w:lang w:bidi="fa-IR"/>
        </w:rPr>
        <w:t></w:t>
      </w:r>
      <w:r w:rsidRPr="00605CCA">
        <w:rPr>
          <w:rFonts w:cs="B Zar" w:hint="cs"/>
          <w:color w:val="000000"/>
          <w:rtl/>
          <w:lang w:bidi="fa-IR"/>
        </w:rPr>
        <w:t xml:space="preserve"> از خلال کلام وحی، به خوبی دریافت که معبود حقیقی کیست؟ رســول خدا</w:t>
      </w:r>
      <w:r w:rsidRPr="00605CCA">
        <w:rPr>
          <w:rFonts w:cs="CTraditional Arabic"/>
          <w:color w:val="000000"/>
          <w:rtl/>
          <w:lang w:bidi="fa-IR"/>
        </w:rPr>
        <w:t>ص</w:t>
      </w:r>
      <w:r w:rsidR="002A6E75">
        <w:rPr>
          <w:rFonts w:cs="B Zar" w:hint="cs"/>
          <w:color w:val="000000"/>
          <w:rtl/>
          <w:lang w:bidi="fa-IR"/>
        </w:rPr>
        <w:t xml:space="preserve"> نیز مفاهیم آیات روح‌</w:t>
      </w:r>
      <w:r w:rsidRPr="00605CCA">
        <w:rPr>
          <w:rFonts w:cs="B Zar" w:hint="cs"/>
          <w:color w:val="000000"/>
          <w:rtl/>
          <w:lang w:bidi="fa-IR"/>
        </w:rPr>
        <w:t>بخش قرآن را در ژرفای وجود عمر</w:t>
      </w:r>
      <w:r w:rsidRPr="00605CCA">
        <w:rPr>
          <w:rFonts w:ascii="AGA Arabesque" w:hAnsi="AGA Arabesque" w:cs="B Zar"/>
          <w:color w:val="000000"/>
          <w:lang w:bidi="fa-IR"/>
        </w:rPr>
        <w:t></w:t>
      </w:r>
      <w:r w:rsidRPr="00605CCA">
        <w:rPr>
          <w:rFonts w:cs="B Zar" w:hint="cs"/>
          <w:color w:val="000000"/>
          <w:rtl/>
          <w:lang w:bidi="fa-IR"/>
        </w:rPr>
        <w:t xml:space="preserve"> غرس نمود و بدین‌سان نهال معارف قرآنی در عمرفاروق</w:t>
      </w:r>
      <w:r w:rsidRPr="00605CCA">
        <w:rPr>
          <w:rFonts w:ascii="AGA Arabesque" w:hAnsi="AGA Arabesque" w:cs="B Zar"/>
          <w:color w:val="000000"/>
          <w:lang w:bidi="fa-IR"/>
        </w:rPr>
        <w:t></w:t>
      </w:r>
      <w:r w:rsidRPr="00605CCA">
        <w:rPr>
          <w:rFonts w:cs="B Zar" w:hint="cs"/>
          <w:color w:val="000000"/>
          <w:rtl/>
          <w:lang w:bidi="fa-IR"/>
        </w:rPr>
        <w:t xml:space="preserve"> بارور گردید و به ثمر نشست.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رسول خدا</w:t>
      </w:r>
      <w:r w:rsidRPr="00605CCA">
        <w:rPr>
          <w:rFonts w:cs="CTraditional Arabic"/>
          <w:color w:val="000000"/>
          <w:rtl/>
          <w:lang w:bidi="fa-IR"/>
        </w:rPr>
        <w:t>ص</w:t>
      </w:r>
      <w:r w:rsidRPr="00605CCA">
        <w:rPr>
          <w:rFonts w:cs="B Zar" w:hint="cs"/>
          <w:color w:val="000000"/>
          <w:rtl/>
          <w:lang w:bidi="fa-IR"/>
        </w:rPr>
        <w:t xml:space="preserve"> همواره می‌کوشید تا یارانش را به اندیشه‌ای درست درباره‌ی پروردگارشان و نیز به معرفت و شناختی صحیح در مورد حقوق خداوند بر بندگان برساند؛ چرا که می‌دانست این اندیشه، روزی به تصدیق و یقین واقعی تبدیل می‌گردد؛ البته به شرطی که وجود و نهادِ انسان، پاک و آراسته باشد. بدین‌سان نگرش عمرفاروق</w:t>
      </w:r>
      <w:r w:rsidRPr="00605CCA">
        <w:rPr>
          <w:rFonts w:ascii="AGA Arabesque" w:hAnsi="AGA Arabesque" w:cs="B Zar"/>
          <w:color w:val="000000"/>
          <w:lang w:bidi="fa-IR"/>
        </w:rPr>
        <w:t></w:t>
      </w:r>
      <w:r w:rsidRPr="00605CCA">
        <w:rPr>
          <w:rFonts w:cs="B Zar" w:hint="cs"/>
          <w:color w:val="000000"/>
          <w:rtl/>
          <w:lang w:bidi="fa-IR"/>
        </w:rPr>
        <w:t xml:space="preserve"> نسبت به خداوند متعال، جهان هستی، زندگی، بهشت و دوزخ، و قضا و قدر و همچنین دیدگاهش درباره‌ی حقیقت انسان و درگیری او با شیطان، برگرفته از قرآن کریم و آموزه‌های نبوی بود. خلاصه و گزیده‌ی دیدگاه عمرفاروق</w:t>
      </w:r>
      <w:r w:rsidRPr="00605CCA">
        <w:rPr>
          <w:rFonts w:ascii="AGA Arabesque" w:hAnsi="AGA Arabesque" w:cs="B Zar"/>
          <w:color w:val="000000"/>
          <w:lang w:bidi="fa-IR"/>
        </w:rPr>
        <w:t></w:t>
      </w:r>
      <w:r w:rsidRPr="00605CCA">
        <w:rPr>
          <w:rFonts w:cs="B Zar" w:hint="cs"/>
          <w:color w:val="000000"/>
          <w:rtl/>
          <w:lang w:bidi="fa-IR"/>
        </w:rPr>
        <w:t xml:space="preserve"> درباره‌ی هر یک از این موارد، عبارت</w:t>
      </w:r>
      <w:r w:rsidRPr="00605CCA">
        <w:rPr>
          <w:rFonts w:cs="CTraditional Arabic" w:hint="cs"/>
          <w:b/>
          <w:color w:val="000000"/>
          <w:cs/>
          <w:lang w:bidi="fa-IR"/>
        </w:rPr>
        <w:t>‎</w:t>
      </w:r>
      <w:r w:rsidRPr="00605CCA">
        <w:rPr>
          <w:rFonts w:cs="B Zar" w:hint="cs"/>
          <w:color w:val="000000"/>
          <w:rtl/>
          <w:lang w:bidi="fa-IR"/>
        </w:rPr>
        <w:t xml:space="preserve">اند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خداوند متعال، از هر عیب و نقصی، پاک و مبراست و دارای تمام صفات کمال می‌باشد؛ او، یگانه و بی همتاست که نه همسری گرفته و نه فرزندی.</w:t>
      </w:r>
    </w:p>
    <w:p w:rsidR="002D6B77" w:rsidRPr="00605CCA" w:rsidRDefault="002D6B77" w:rsidP="002D6B77">
      <w:pPr>
        <w:spacing w:line="228" w:lineRule="auto"/>
        <w:ind w:firstLine="397"/>
        <w:rPr>
          <w:rFonts w:cs="B Zar" w:hint="cs"/>
          <w:color w:val="000000"/>
          <w:lang w:bidi="fa-IR"/>
        </w:rPr>
      </w:pPr>
      <w:r w:rsidRPr="00605CCA">
        <w:rPr>
          <w:rFonts w:cs="B Zar" w:hint="cs"/>
          <w:color w:val="000000"/>
          <w:rtl/>
          <w:lang w:bidi="fa-IR"/>
        </w:rPr>
        <w:t xml:space="preserve">* الله، خالق، مالک و مدبر تمام هستی است؛ چنان که خود می‌فرماید: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إِنَّ</w:t>
      </w:r>
      <w:r w:rsidR="000A238D">
        <w:rPr>
          <w:rFonts w:ascii="KFGQPC Uthmanic Script HAFS" w:hAnsi="KFGQPC Uthmanic Script HAFS" w:cs="KFGQPC Uthmanic Script HAFS"/>
          <w:rtl/>
        </w:rPr>
        <w:t xml:space="preserve"> رَبَّكُمُ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ٱلَّذِي</w:t>
      </w:r>
      <w:r w:rsidR="000A238D">
        <w:rPr>
          <w:rFonts w:ascii="KFGQPC Uthmanic Script HAFS" w:hAnsi="KFGQPC Uthmanic Script HAFS" w:cs="KFGQPC Uthmanic Script HAFS"/>
          <w:rtl/>
        </w:rPr>
        <w:t xml:space="preserve"> خَلَقَ </w:t>
      </w:r>
      <w:r w:rsidR="000A238D">
        <w:rPr>
          <w:rFonts w:ascii="KFGQPC Uthmanic Script HAFS" w:hAnsi="KFGQPC Uthmanic Script HAFS" w:cs="KFGQPC Uthmanic Script HAFS" w:hint="cs"/>
          <w:rtl/>
        </w:rPr>
        <w:t>ٱلسَّمَٰوَٰتِ</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فِي سِتَّةِ أَيَّامٖ ثُمَّ </w:t>
      </w:r>
      <w:r w:rsidR="000A238D">
        <w:rPr>
          <w:rFonts w:ascii="KFGQPC Uthmanic Script HAFS" w:hAnsi="KFGQPC Uthmanic Script HAFS" w:cs="KFGQPC Uthmanic Script HAFS" w:hint="cs"/>
          <w:rtl/>
        </w:rPr>
        <w:t>ٱسۡتَوَىٰ</w:t>
      </w:r>
      <w:r w:rsidR="000A238D">
        <w:rPr>
          <w:rFonts w:ascii="KFGQPC Uthmanic Script HAFS" w:hAnsi="KFGQPC Uthmanic Script HAFS" w:cs="KFGQPC Uthmanic Script HAFS"/>
          <w:rtl/>
        </w:rPr>
        <w:t xml:space="preserve"> عَلَى </w:t>
      </w:r>
      <w:r w:rsidR="000A238D">
        <w:rPr>
          <w:rFonts w:ascii="KFGQPC Uthmanic Script HAFS" w:hAnsi="KFGQPC Uthmanic Script HAFS" w:cs="KFGQPC Uthmanic Script HAFS" w:hint="cs"/>
          <w:rtl/>
        </w:rPr>
        <w:t>ٱلۡعَرۡشِۖ</w:t>
      </w:r>
      <w:r w:rsidR="000A238D">
        <w:rPr>
          <w:rFonts w:ascii="KFGQPC Uthmanic Script HAFS" w:hAnsi="KFGQPC Uthmanic Script HAFS" w:cs="KFGQPC Uthmanic Script HAFS"/>
          <w:rtl/>
        </w:rPr>
        <w:t xml:space="preserve"> يُغۡشِي </w:t>
      </w:r>
      <w:r w:rsidR="000A238D">
        <w:rPr>
          <w:rFonts w:ascii="KFGQPC Uthmanic Script HAFS" w:hAnsi="KFGQPC Uthmanic Script HAFS" w:cs="KFGQPC Uthmanic Script HAFS" w:hint="cs"/>
          <w:rtl/>
        </w:rPr>
        <w:t>ٱلَّيۡلَ</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ٱلنَّهَارَ</w:t>
      </w:r>
      <w:r w:rsidR="000A238D">
        <w:rPr>
          <w:rFonts w:ascii="KFGQPC Uthmanic Script HAFS" w:hAnsi="KFGQPC Uthmanic Script HAFS" w:cs="KFGQPC Uthmanic Script HAFS"/>
          <w:rtl/>
        </w:rPr>
        <w:t xml:space="preserve"> يَطۡلُبُهُ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حَثِيثٗا وَ</w:t>
      </w:r>
      <w:r w:rsidR="000A238D">
        <w:rPr>
          <w:rFonts w:ascii="KFGQPC Uthmanic Script HAFS" w:hAnsi="KFGQPC Uthmanic Script HAFS" w:cs="KFGQPC Uthmanic Script HAFS" w:hint="cs"/>
          <w:rtl/>
        </w:rPr>
        <w:t>ٱلشَّمۡسَ</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ٱلۡقَمَرَ</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ٱلنُّجُومَ</w:t>
      </w:r>
      <w:r w:rsidR="000A238D">
        <w:rPr>
          <w:rFonts w:ascii="KFGQPC Uthmanic Script HAFS" w:hAnsi="KFGQPC Uthmanic Script HAFS" w:cs="KFGQPC Uthmanic Script HAFS"/>
          <w:rtl/>
        </w:rPr>
        <w:t xml:space="preserve"> مُسَخَّرَٰتِۢ بِأَمۡرِهِ</w:t>
      </w:r>
      <w:r w:rsidR="000A238D">
        <w:rPr>
          <w:rFonts w:ascii="KFGQPC Uthmanic Script HAFS" w:hAnsi="KFGQPC Uthmanic Script HAFS" w:cs="KFGQPC Uthmanic Script HAFS" w:hint="cs"/>
          <w:rtl/>
        </w:rPr>
        <w:t>ۦٓۗ</w:t>
      </w:r>
      <w:r w:rsidR="000A238D">
        <w:rPr>
          <w:rFonts w:ascii="KFGQPC Uthmanic Script HAFS" w:hAnsi="KFGQPC Uthmanic Script HAFS" w:cs="KFGQPC Uthmanic Script HAFS"/>
          <w:rtl/>
        </w:rPr>
        <w:t xml:space="preserve"> أَلَا لَهُ </w:t>
      </w:r>
      <w:r w:rsidR="000A238D">
        <w:rPr>
          <w:rFonts w:ascii="KFGQPC Uthmanic Script HAFS" w:hAnsi="KFGQPC Uthmanic Script HAFS" w:cs="KFGQPC Uthmanic Script HAFS" w:hint="cs"/>
          <w:rtl/>
        </w:rPr>
        <w:t>ٱلۡخَلۡقُ</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َٱلۡأَمۡرُۗ</w:t>
      </w:r>
      <w:r w:rsidR="000A238D">
        <w:rPr>
          <w:rFonts w:ascii="KFGQPC Uthmanic Script HAFS" w:hAnsi="KFGQPC Uthmanic Script HAFS" w:cs="KFGQPC Uthmanic Script HAFS"/>
          <w:rtl/>
        </w:rPr>
        <w:t xml:space="preserve"> تَبَارَكَ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رَبُّ </w:t>
      </w:r>
      <w:r w:rsidR="000A238D">
        <w:rPr>
          <w:rFonts w:ascii="KFGQPC Uthmanic Script HAFS" w:hAnsi="KFGQPC Uthmanic Script HAFS" w:cs="KFGQPC Uthmanic Script HAFS" w:hint="cs"/>
          <w:rtl/>
        </w:rPr>
        <w:t>ٱلۡعَٰلَمِينَ</w:t>
      </w:r>
      <w:r w:rsidR="000A238D">
        <w:rPr>
          <w:rFonts w:ascii="KFGQPC Uthmanic Script HAFS" w:hAnsi="KFGQPC Uthmanic Script HAFS" w:cs="KFGQPC Uthmanic Script HAFS"/>
          <w:rtl/>
        </w:rPr>
        <w:t xml:space="preserve"> ٥٤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الأعراف: 54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color w:val="000000"/>
          <w:lang w:bidi="fa-IR"/>
        </w:rPr>
      </w:pPr>
      <w:r w:rsidRPr="00605CCA">
        <w:rPr>
          <w:rFonts w:cs="B Zar" w:hint="cs"/>
          <w:color w:val="000000"/>
          <w:rtl/>
          <w:lang w:bidi="fa-IR"/>
        </w:rPr>
        <w:t>«پروردگار شما، خداوندی است که آسمان‌ها و زمین را در شش روز بیافرید و سپ</w:t>
      </w:r>
      <w:r w:rsidR="002A6E75">
        <w:rPr>
          <w:rFonts w:cs="B Zar" w:hint="cs"/>
          <w:color w:val="000000"/>
          <w:rtl/>
          <w:lang w:bidi="fa-IR"/>
        </w:rPr>
        <w:t>س بر عرش استقرار یافت؛ (خداوند</w:t>
      </w:r>
      <w:r w:rsidRPr="00605CCA">
        <w:rPr>
          <w:rFonts w:cs="B Zar" w:hint="cs"/>
          <w:color w:val="000000"/>
          <w:rtl/>
          <w:lang w:bidi="fa-IR"/>
        </w:rPr>
        <w:t>) با (پرده تاریک) شب، روز را می پوشاند و شب، شتابان به دنبال روز، روان است. خورشید و ماه و ستارگان را آفریده و جملگی مسخر فرمان او هستند. آگاه باشید که تنها او می‌آفریند و تنها او فرمان می‌دهد. بزرگوار وجاویدان و با برکت است خداوندی که پروردگار جهانیان می‌باشد».</w:t>
      </w:r>
    </w:p>
    <w:p w:rsidR="002D6B77" w:rsidRPr="00605CCA" w:rsidRDefault="002D6B77" w:rsidP="002D6B77">
      <w:pPr>
        <w:spacing w:line="228" w:lineRule="auto"/>
        <w:ind w:firstLine="397"/>
        <w:rPr>
          <w:rFonts w:cs="B Zar" w:hint="cs"/>
          <w:color w:val="000000"/>
          <w:lang w:bidi="fa-IR"/>
        </w:rPr>
      </w:pPr>
      <w:r w:rsidRPr="00605CCA">
        <w:rPr>
          <w:rFonts w:cs="B Zar" w:hint="cs"/>
          <w:color w:val="000000"/>
          <w:rtl/>
          <w:lang w:bidi="fa-IR"/>
        </w:rPr>
        <w:t xml:space="preserve">* خداوند متعال، منشأ تمام نعمتهای بزرگ و کوچک وآشکار و نهان است؛ چنانچه می‌فرماید: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وَمَا</w:t>
      </w:r>
      <w:r w:rsidR="000A238D">
        <w:rPr>
          <w:rFonts w:ascii="KFGQPC Uthmanic Script HAFS" w:hAnsi="KFGQPC Uthmanic Script HAFS" w:cs="KFGQPC Uthmanic Script HAFS"/>
          <w:rtl/>
        </w:rPr>
        <w:t xml:space="preserve"> بِكُم مِّن نِّعۡمَةٖ فَمِنَ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ثُمَّ إِذَا مَسَّكُمُ </w:t>
      </w:r>
      <w:r w:rsidR="000A238D">
        <w:rPr>
          <w:rFonts w:ascii="KFGQPC Uthmanic Script HAFS" w:hAnsi="KFGQPC Uthmanic Script HAFS" w:cs="KFGQPC Uthmanic Script HAFS" w:hint="cs"/>
          <w:rtl/>
        </w:rPr>
        <w:t>ٱلضُّرُّ</w:t>
      </w:r>
      <w:r w:rsidR="000A238D">
        <w:rPr>
          <w:rFonts w:ascii="KFGQPC Uthmanic Script HAFS" w:hAnsi="KFGQPC Uthmanic Script HAFS" w:cs="KFGQPC Uthmanic Script HAFS"/>
          <w:rtl/>
        </w:rPr>
        <w:t xml:space="preserve"> فَإِلَيۡهِ تَجۡ‍َٔرُونَ ٥٣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النحل:53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«آنچه از نعمتها دارید، همه از سوی خداست و گذشته از آن هنگامی که زیانی به شما برسد، او را با ناله و زاری به فریاد می‌خوانید».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علم خداوند، بر تمام اشیا و موجودات احاطه دارد و هیچ چیزی در عالم هستی، از علم خداوند، پنهان نمی‌ماند. </w:t>
      </w:r>
    </w:p>
    <w:p w:rsidR="002D6B77" w:rsidRPr="00605CCA" w:rsidRDefault="002D6B77" w:rsidP="002D6B77">
      <w:pPr>
        <w:spacing w:line="228" w:lineRule="auto"/>
        <w:ind w:firstLine="397"/>
        <w:rPr>
          <w:rFonts w:cs="B Zar" w:hint="cs"/>
          <w:color w:val="000000"/>
          <w:lang w:bidi="fa-IR"/>
        </w:rPr>
      </w:pPr>
      <w:r w:rsidRPr="00605CCA">
        <w:rPr>
          <w:rFonts w:cs="B Zar" w:hint="cs"/>
          <w:color w:val="000000"/>
          <w:rtl/>
          <w:lang w:bidi="fa-IR"/>
        </w:rPr>
        <w:t xml:space="preserve">* خداوند متعال، همه‌ی اعمال بزرگ و کوچک آدمی را بوسیله‌ی فرشتگان کنترل می‌نماید و می‌نویسد و روزی آن‌ها را آشکار می سازد. چنانکه می‌فرماید: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مَّا يَلۡفِظُ مِن قَوۡلٍ إِلَّا لَدَيۡهِ رَقِيبٌ عَتِيدٞ ١٨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ق: 18</w:t>
      </w:r>
      <w:r w:rsidRPr="00D06357">
        <w:rPr>
          <w:rStyle w:val="Char1"/>
          <w:rFonts w:hint="cs"/>
          <w:rtl/>
        </w:rPr>
        <w:t>]</w:t>
      </w:r>
      <w:r w:rsidRPr="00D06357">
        <w:rPr>
          <w:rFonts w:hint="cs"/>
          <w:sz w:val="26"/>
          <w:szCs w:val="26"/>
          <w:rtl/>
          <w:lang w:bidi="fa-IR"/>
        </w:rPr>
        <w:t>.</w:t>
      </w:r>
    </w:p>
    <w:p w:rsidR="002D6B77" w:rsidRPr="00605CCA" w:rsidRDefault="002A6E75" w:rsidP="002D6B77">
      <w:pPr>
        <w:spacing w:line="228" w:lineRule="auto"/>
        <w:ind w:firstLine="397"/>
        <w:rPr>
          <w:rFonts w:cs="B Zar"/>
          <w:color w:val="000000"/>
          <w:lang w:bidi="fa-IR"/>
        </w:rPr>
      </w:pPr>
      <w:r>
        <w:rPr>
          <w:rFonts w:cs="B Zar" w:hint="cs"/>
          <w:color w:val="000000"/>
          <w:rtl/>
          <w:lang w:bidi="fa-IR"/>
        </w:rPr>
        <w:t>«انسان، هیچ سخنی بر زبان نمی‌</w:t>
      </w:r>
      <w:r w:rsidR="002D6B77" w:rsidRPr="00605CCA">
        <w:rPr>
          <w:rFonts w:cs="B Zar" w:hint="cs"/>
          <w:color w:val="000000"/>
          <w:rtl/>
          <w:lang w:bidi="fa-IR"/>
        </w:rPr>
        <w:t>راند، مگر</w:t>
      </w:r>
      <w:r>
        <w:rPr>
          <w:rFonts w:cs="B Zar" w:hint="cs"/>
          <w:color w:val="000000"/>
          <w:rtl/>
          <w:lang w:bidi="fa-IR"/>
        </w:rPr>
        <w:t xml:space="preserve"> این که فرشته‌ای، مراقب و آماده‌</w:t>
      </w:r>
      <w:r w:rsidR="002D6B77" w:rsidRPr="00605CCA">
        <w:rPr>
          <w:rFonts w:cs="B Zar" w:hint="cs"/>
          <w:color w:val="000000"/>
          <w:rtl/>
          <w:lang w:bidi="fa-IR"/>
        </w:rPr>
        <w:t>ی (دریافت و نوشتن) آن سخن است».</w:t>
      </w:r>
    </w:p>
    <w:p w:rsidR="002D6B77" w:rsidRPr="00605CCA" w:rsidRDefault="002D6B77" w:rsidP="002D6B77">
      <w:pPr>
        <w:spacing w:line="228" w:lineRule="auto"/>
        <w:ind w:firstLine="397"/>
        <w:rPr>
          <w:rFonts w:cs="B Zar" w:hint="cs"/>
          <w:color w:val="000000"/>
          <w:lang w:bidi="fa-IR"/>
        </w:rPr>
      </w:pPr>
      <w:r w:rsidRPr="00605CCA">
        <w:rPr>
          <w:rFonts w:cs="B Zar" w:hint="cs"/>
          <w:color w:val="000000"/>
          <w:rtl/>
          <w:lang w:bidi="fa-IR"/>
        </w:rPr>
        <w:t xml:space="preserve">* همچنین خداوند متعال، بندگانش را با </w:t>
      </w:r>
      <w:r w:rsidR="002A6E75">
        <w:rPr>
          <w:rFonts w:cs="B Zar" w:hint="cs"/>
          <w:color w:val="000000"/>
          <w:rtl/>
          <w:lang w:bidi="fa-IR"/>
        </w:rPr>
        <w:t>اموری که خلاف میل آن‌ها است، می‌آ</w:t>
      </w:r>
      <w:r w:rsidRPr="00605CCA">
        <w:rPr>
          <w:rFonts w:cs="B Zar" w:hint="cs"/>
          <w:color w:val="000000"/>
          <w:rtl/>
          <w:lang w:bidi="fa-IR"/>
        </w:rPr>
        <w:t xml:space="preserve">زماید تا چهره‌ی واقعی آنان را بشناساند؛ برخی به قضا و قدر الهی خشنود شده، تسلیم می‌شوند. در نتیجه، شایسته‌ی امامت، خلافت و رهبری می‌گردند. و برخی نگران و خشمگین شده، ارزش خود را از دست می‌دهند. خداوند می‌فرماید: </w:t>
      </w:r>
    </w:p>
    <w:p w:rsidR="002D6B77" w:rsidRPr="00605CCA" w:rsidRDefault="00C570AA" w:rsidP="000A238D">
      <w:pPr>
        <w:spacing w:line="228" w:lineRule="auto"/>
        <w:ind w:firstLine="397"/>
        <w:rPr>
          <w:rFonts w:cs="B Zar"/>
          <w:color w:val="000000"/>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ٱلَّذِي</w:t>
      </w:r>
      <w:r w:rsidR="000A238D">
        <w:rPr>
          <w:rFonts w:ascii="KFGQPC Uthmanic Script HAFS" w:hAnsi="KFGQPC Uthmanic Script HAFS" w:cs="KFGQPC Uthmanic Script HAFS"/>
          <w:rtl/>
        </w:rPr>
        <w:t xml:space="preserve"> خَلَقَ </w:t>
      </w:r>
      <w:r w:rsidR="000A238D">
        <w:rPr>
          <w:rFonts w:ascii="KFGQPC Uthmanic Script HAFS" w:hAnsi="KFGQPC Uthmanic Script HAFS" w:cs="KFGQPC Uthmanic Script HAFS" w:hint="cs"/>
          <w:rtl/>
        </w:rPr>
        <w:t>ٱلۡمَوۡتَ</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ٱلۡحَيَوٰةَ</w:t>
      </w:r>
      <w:r w:rsidR="000A238D">
        <w:rPr>
          <w:rFonts w:ascii="KFGQPC Uthmanic Script HAFS" w:hAnsi="KFGQPC Uthmanic Script HAFS" w:cs="KFGQPC Uthmanic Script HAFS"/>
          <w:rtl/>
        </w:rPr>
        <w:t xml:space="preserve"> لِيَبۡلُوَكُمۡ أَيُّكُمۡ أَحۡسَنُ عَمَلٗاۚ وَهُوَ </w:t>
      </w:r>
      <w:r w:rsidR="000A238D">
        <w:rPr>
          <w:rFonts w:ascii="KFGQPC Uthmanic Script HAFS" w:hAnsi="KFGQPC Uthmanic Script HAFS" w:cs="KFGQPC Uthmanic Script HAFS" w:hint="cs"/>
          <w:rtl/>
        </w:rPr>
        <w:t>ٱلۡعَزِيزُ</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ٱلۡغَفُورُ</w:t>
      </w:r>
      <w:r w:rsidR="000A238D">
        <w:rPr>
          <w:rFonts w:ascii="KFGQPC Uthmanic Script HAFS" w:hAnsi="KFGQPC Uthmanic Script HAFS" w:cs="KFGQPC Uthmanic Script HAFS"/>
          <w:rtl/>
        </w:rPr>
        <w:t xml:space="preserve"> 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الملک: 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«کسی که مرگ و زندگانی را بیافرید تا شما را بیازماید (و نشان دهد که) کدامین شما عمل بهتری دارد و خداوند، چیره و آمرزنده است».</w:t>
      </w:r>
    </w:p>
    <w:p w:rsidR="002D6B77" w:rsidRPr="00605CCA" w:rsidRDefault="002D6B77" w:rsidP="002D6B77">
      <w:pPr>
        <w:spacing w:line="228" w:lineRule="auto"/>
        <w:ind w:firstLine="397"/>
        <w:rPr>
          <w:rFonts w:cs="B Zar" w:hint="cs"/>
          <w:color w:val="000000"/>
          <w:lang w:bidi="fa-IR"/>
        </w:rPr>
      </w:pPr>
      <w:r w:rsidRPr="00605CCA">
        <w:rPr>
          <w:rFonts w:cs="B Zar" w:hint="cs"/>
          <w:color w:val="000000"/>
          <w:rtl/>
          <w:lang w:bidi="fa-IR"/>
        </w:rPr>
        <w:t xml:space="preserve">* خداوند متعال، کسی را نصرت و یاری می‌دهد که به او روی آورد و به او پناه ببرد و در برابر حکم و خواست خداوند، تسلیم و بدان راضی شود: </w:t>
      </w:r>
    </w:p>
    <w:p w:rsidR="002D6B77" w:rsidRPr="00605CCA" w:rsidRDefault="00C570AA" w:rsidP="000A238D">
      <w:pPr>
        <w:spacing w:line="228" w:lineRule="auto"/>
        <w:ind w:firstLine="397"/>
        <w:rPr>
          <w:rFonts w:cs="B Zar"/>
          <w:color w:val="000000"/>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إِنَّ</w:t>
      </w:r>
      <w:r w:rsidR="000A238D">
        <w:rPr>
          <w:rFonts w:ascii="KFGQPC Uthmanic Script HAFS" w:hAnsi="KFGQPC Uthmanic Script HAFS" w:cs="KFGQPC Uthmanic Script HAFS"/>
          <w:rtl/>
        </w:rPr>
        <w:t xml:space="preserve"> وَلِـِّۧيَ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ٱلَّذِي</w:t>
      </w:r>
      <w:r w:rsidR="000A238D">
        <w:rPr>
          <w:rFonts w:ascii="KFGQPC Uthmanic Script HAFS" w:hAnsi="KFGQPC Uthmanic Script HAFS" w:cs="KFGQPC Uthmanic Script HAFS"/>
          <w:rtl/>
        </w:rPr>
        <w:t xml:space="preserve"> نَزَّلَ </w:t>
      </w:r>
      <w:r w:rsidR="000A238D">
        <w:rPr>
          <w:rFonts w:ascii="KFGQPC Uthmanic Script HAFS" w:hAnsi="KFGQPC Uthmanic Script HAFS" w:cs="KFGQPC Uthmanic Script HAFS" w:hint="cs"/>
          <w:rtl/>
        </w:rPr>
        <w:t>ٱلۡكِتَٰبَۖ</w:t>
      </w:r>
      <w:r w:rsidR="000A238D">
        <w:rPr>
          <w:rFonts w:ascii="KFGQPC Uthmanic Script HAFS" w:hAnsi="KFGQPC Uthmanic Script HAFS" w:cs="KFGQPC Uthmanic Script HAFS"/>
          <w:rtl/>
        </w:rPr>
        <w:t xml:space="preserve"> وَهُوَ يَتَوَلَّى </w:t>
      </w:r>
      <w:r w:rsidR="000A238D">
        <w:rPr>
          <w:rFonts w:ascii="KFGQPC Uthmanic Script HAFS" w:hAnsi="KFGQPC Uthmanic Script HAFS" w:cs="KFGQPC Uthmanic Script HAFS" w:hint="cs"/>
          <w:rtl/>
        </w:rPr>
        <w:t>ٱلصَّٰلِحِينَ</w:t>
      </w:r>
      <w:r w:rsidR="000A238D">
        <w:rPr>
          <w:rFonts w:ascii="KFGQPC Uthmanic Script HAFS" w:hAnsi="KFGQPC Uthmanic Script HAFS" w:cs="KFGQPC Uthmanic Script HAFS"/>
          <w:rtl/>
        </w:rPr>
        <w:t xml:space="preserve"> ١٩٦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الأعراف: 196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«بی گمان سرپرست من، خدایی است که این کتاب را نازل کرده و اوست که بندگان شایسته را یاری و سرپرستی می‌کند».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حق خدای متعال بر بندگان، این است که فقط او را بپرستند و با او چیزی را شریک قرار ندهند: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بَلِ</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فَ</w:t>
      </w:r>
      <w:r w:rsidR="000A238D">
        <w:rPr>
          <w:rFonts w:ascii="KFGQPC Uthmanic Script HAFS" w:hAnsi="KFGQPC Uthmanic Script HAFS" w:cs="KFGQPC Uthmanic Script HAFS" w:hint="cs"/>
          <w:rtl/>
        </w:rPr>
        <w:t>ٱعۡبُدۡ</w:t>
      </w:r>
      <w:r w:rsidR="000A238D">
        <w:rPr>
          <w:rFonts w:ascii="KFGQPC Uthmanic Script HAFS" w:hAnsi="KFGQPC Uthmanic Script HAFS" w:cs="KFGQPC Uthmanic Script HAFS"/>
          <w:rtl/>
        </w:rPr>
        <w:t xml:space="preserve"> وَكُن مِّنَ </w:t>
      </w:r>
      <w:r w:rsidR="000A238D">
        <w:rPr>
          <w:rFonts w:ascii="KFGQPC Uthmanic Script HAFS" w:hAnsi="KFGQPC Uthmanic Script HAFS" w:cs="KFGQPC Uthmanic Script HAFS" w:hint="cs"/>
          <w:rtl/>
        </w:rPr>
        <w:t>ٱلشَّٰكِرِينَ</w:t>
      </w:r>
      <w:r w:rsidR="000A238D">
        <w:rPr>
          <w:rFonts w:ascii="KFGQPC Uthmanic Script HAFS" w:hAnsi="KFGQPC Uthmanic Script HAFS" w:cs="KFGQPC Uthmanic Script HAFS"/>
          <w:rtl/>
        </w:rPr>
        <w:t xml:space="preserve"> ٦٦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الزمر: 66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«بلکه</w:t>
      </w:r>
      <w:r w:rsidR="002A6E75">
        <w:rPr>
          <w:rFonts w:cs="B Zar" w:hint="cs"/>
          <w:color w:val="000000"/>
          <w:rtl/>
          <w:lang w:bidi="fa-IR"/>
        </w:rPr>
        <w:t xml:space="preserve"> تنها خدا را پرستش کن و از زمره‌</w:t>
      </w:r>
      <w:r w:rsidRPr="00605CCA">
        <w:rPr>
          <w:rFonts w:cs="B Zar" w:hint="cs"/>
          <w:color w:val="000000"/>
          <w:rtl/>
          <w:lang w:bidi="fa-IR"/>
        </w:rPr>
        <w:t>ی سپاسگزاران باش».</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خداوند متعال، در قرآن کریم به تفصیل مفاهیم عبادت و توحید را بیان نموده است</w:t>
      </w:r>
      <w:r w:rsidRPr="00C715B7">
        <w:rPr>
          <w:rStyle w:val="FootnoteReference"/>
          <w:rFonts w:ascii="AGA Arabesque" w:hAnsi="AGA Arabesque" w:cs="B Zar"/>
          <w:color w:val="000000"/>
          <w:sz w:val="24"/>
          <w:szCs w:val="24"/>
          <w:rtl/>
        </w:rPr>
        <w:footnoteReference w:id="82"/>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لازم به‌ ذکر است که‌ عمر</w:t>
      </w:r>
      <w:r w:rsidRPr="00605CCA">
        <w:rPr>
          <w:rFonts w:ascii="AGA Arabesque" w:hAnsi="AGA Arabesque" w:cs="B Zar"/>
          <w:color w:val="000000"/>
          <w:lang w:bidi="fa-IR"/>
        </w:rPr>
        <w:t></w:t>
      </w:r>
      <w:r w:rsidRPr="00605CCA">
        <w:rPr>
          <w:rFonts w:cs="B Zar" w:hint="cs"/>
          <w:color w:val="000000"/>
          <w:rtl/>
          <w:lang w:bidi="ar-KW"/>
        </w:rPr>
        <w:t xml:space="preserve"> نگرش خود را در مورد جهان هستی از این آیات برمي‌گرفت: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۞قُلۡ أَئِنَّكُمۡ لَتَكۡفُرُونَ بِ</w:t>
      </w:r>
      <w:r w:rsidR="000A238D">
        <w:rPr>
          <w:rFonts w:ascii="KFGQPC Uthmanic Script HAFS" w:hAnsi="KFGQPC Uthmanic Script HAFS" w:cs="KFGQPC Uthmanic Script HAFS" w:hint="cs"/>
          <w:rtl/>
        </w:rPr>
        <w:t>ٱلَّذِي</w:t>
      </w:r>
      <w:r w:rsidR="000A238D">
        <w:rPr>
          <w:rFonts w:ascii="KFGQPC Uthmanic Script HAFS" w:hAnsi="KFGQPC Uthmanic Script HAFS" w:cs="KFGQPC Uthmanic Script HAFS"/>
          <w:rtl/>
        </w:rPr>
        <w:t xml:space="preserve"> خَلَقَ </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فِي يَوۡمَيۡنِ وَتَجۡعَلُونَ لَهُ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أَندَادٗاۚ ذَٰلِكَ رَبُّ </w:t>
      </w:r>
      <w:r w:rsidR="000A238D">
        <w:rPr>
          <w:rFonts w:ascii="KFGQPC Uthmanic Script HAFS" w:hAnsi="KFGQPC Uthmanic Script HAFS" w:cs="KFGQPC Uthmanic Script HAFS" w:hint="cs"/>
          <w:rtl/>
        </w:rPr>
        <w:t>ٱلۡعَٰلَمِينَ</w:t>
      </w:r>
      <w:r w:rsidR="000A238D">
        <w:rPr>
          <w:rFonts w:ascii="KFGQPC Uthmanic Script HAFS" w:hAnsi="KFGQPC Uthmanic Script HAFS" w:cs="KFGQPC Uthmanic Script HAFS"/>
          <w:rtl/>
        </w:rPr>
        <w:t xml:space="preserve"> ٩</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وَجَعَلَ</w:t>
      </w:r>
      <w:r w:rsidR="000A238D">
        <w:rPr>
          <w:rFonts w:ascii="KFGQPC Uthmanic Script HAFS" w:hAnsi="KFGQPC Uthmanic Script HAFS" w:cs="KFGQPC Uthmanic Script HAFS"/>
          <w:rtl/>
        </w:rPr>
        <w:t xml:space="preserve"> فِيهَا رَوَٰسِيَ مِن فَوۡقِهَا وَبَٰرَكَ فِيهَا وَقَدَّرَ فِيهَآ أَقۡوَٰتَهَا فِيٓ أَرۡبَعَةِ أَيَّامٖ سَوَآءٗ لِّلسَّآئِلِينَ ١٠</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ثُمَّ</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ٱسۡتَوَىٰٓ</w:t>
      </w:r>
      <w:r w:rsidR="000A238D">
        <w:rPr>
          <w:rFonts w:ascii="KFGQPC Uthmanic Script HAFS" w:hAnsi="KFGQPC Uthmanic Script HAFS" w:cs="KFGQPC Uthmanic Script HAFS"/>
          <w:rtl/>
        </w:rPr>
        <w:t xml:space="preserve"> إِلَى </w:t>
      </w:r>
      <w:r w:rsidR="000A238D">
        <w:rPr>
          <w:rFonts w:ascii="KFGQPC Uthmanic Script HAFS" w:hAnsi="KFGQPC Uthmanic Script HAFS" w:cs="KFGQPC Uthmanic Script HAFS" w:hint="cs"/>
          <w:rtl/>
        </w:rPr>
        <w:t>ٱلسَّمَآءِ</w:t>
      </w:r>
      <w:r w:rsidR="000A238D">
        <w:rPr>
          <w:rFonts w:ascii="KFGQPC Uthmanic Script HAFS" w:hAnsi="KFGQPC Uthmanic Script HAFS" w:cs="KFGQPC Uthmanic Script HAFS"/>
          <w:rtl/>
        </w:rPr>
        <w:t xml:space="preserve"> وَهِيَ دُخَانٞ فَقَالَ لَهَا وَلِلۡأَرۡضِ </w:t>
      </w:r>
      <w:r w:rsidR="000A238D">
        <w:rPr>
          <w:rFonts w:ascii="KFGQPC Uthmanic Script HAFS" w:hAnsi="KFGQPC Uthmanic Script HAFS" w:cs="KFGQPC Uthmanic Script HAFS" w:hint="cs"/>
          <w:rtl/>
        </w:rPr>
        <w:t>ٱئۡتِيَا</w:t>
      </w:r>
      <w:r w:rsidR="000A238D">
        <w:rPr>
          <w:rFonts w:ascii="KFGQPC Uthmanic Script HAFS" w:hAnsi="KFGQPC Uthmanic Script HAFS" w:cs="KFGQPC Uthmanic Script HAFS"/>
          <w:rtl/>
        </w:rPr>
        <w:t xml:space="preserve"> طَوۡعًا أَوۡ كَرۡهٗا قَالَتَآ أَتَيۡنَا طَآئِعِينَ ١١</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فَقَضَىٰهُنَّ</w:t>
      </w:r>
      <w:r w:rsidR="000A238D">
        <w:rPr>
          <w:rFonts w:ascii="KFGQPC Uthmanic Script HAFS" w:hAnsi="KFGQPC Uthmanic Script HAFS" w:cs="KFGQPC Uthmanic Script HAFS"/>
          <w:rtl/>
        </w:rPr>
        <w:t xml:space="preserve"> سَبۡعَ سَمَٰوَاتٖ فِي يَوۡمَيۡنِ وَأَوۡحَىٰ فِي كُلِّ سَمَآءٍ أَمۡرَهَاۚ وَزَيَّنَّا </w:t>
      </w:r>
      <w:r w:rsidR="000A238D">
        <w:rPr>
          <w:rFonts w:ascii="KFGQPC Uthmanic Script HAFS" w:hAnsi="KFGQPC Uthmanic Script HAFS" w:cs="KFGQPC Uthmanic Script HAFS" w:hint="cs"/>
          <w:rtl/>
        </w:rPr>
        <w:t>ٱلسَّمَآءَ</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ٱلدُّنۡيَا</w:t>
      </w:r>
      <w:r w:rsidR="000A238D">
        <w:rPr>
          <w:rFonts w:ascii="KFGQPC Uthmanic Script HAFS" w:hAnsi="KFGQPC Uthmanic Script HAFS" w:cs="KFGQPC Uthmanic Script HAFS"/>
          <w:rtl/>
        </w:rPr>
        <w:t xml:space="preserve"> بِمَصَٰبِيحَ وَحِفۡظٗاۚ ذَٰلِكَ تَقۡدِيرُ </w:t>
      </w:r>
      <w:r w:rsidR="000A238D">
        <w:rPr>
          <w:rFonts w:ascii="KFGQPC Uthmanic Script HAFS" w:hAnsi="KFGQPC Uthmanic Script HAFS" w:cs="KFGQPC Uthmanic Script HAFS" w:hint="cs"/>
          <w:rtl/>
        </w:rPr>
        <w:t>ٱلۡعَزِيزِ</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ٱلۡعَلِيمِ</w:t>
      </w:r>
      <w:r w:rsidR="000A238D">
        <w:rPr>
          <w:rFonts w:ascii="KFGQPC Uthmanic Script HAFS" w:hAnsi="KFGQPC Uthmanic Script HAFS" w:cs="KFGQPC Uthmanic Script HAFS"/>
          <w:rtl/>
        </w:rPr>
        <w:t xml:space="preserve"> ١٢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فصلت: 9- 12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«بگو: آیا به آن کسی که زمین را در دو روز آفریده است، ایمان ندارید و برایش انبازهایی قرار می‌دهید؟ او (علاوه بر این که آفریدگار زمین است) آفریدگار جهانیان هم می‌باشد. او در زمین کوههای استواری قرار داد و خیرات و برکات زیادی در آن آفرید و مواد غذایی (مختلف و گون</w:t>
      </w:r>
      <w:r w:rsidR="0009155A">
        <w:rPr>
          <w:rFonts w:cs="B Zar" w:hint="cs"/>
          <w:color w:val="000000"/>
          <w:rtl/>
          <w:lang w:bidi="fa-IR"/>
        </w:rPr>
        <w:t>اگون ساکنان) زمین را به اندازه‌</w:t>
      </w:r>
      <w:r w:rsidRPr="00605CCA">
        <w:rPr>
          <w:rFonts w:cs="B Zar" w:hint="cs"/>
          <w:color w:val="000000"/>
          <w:rtl/>
          <w:lang w:bidi="fa-IR"/>
        </w:rPr>
        <w:t xml:space="preserve">ی لازم، مقدر و مشخص کرد. این‌ها همه، روی هم در چهار روز کامل به پایان آمد؛ بدان گونه که نیاز نیازمندان و روزی روزی خواهان را برآورده کند (و کمترین کم </w:t>
      </w:r>
      <w:r w:rsidR="0009155A">
        <w:rPr>
          <w:rFonts w:cs="B Zar" w:hint="cs"/>
          <w:color w:val="000000"/>
          <w:rtl/>
          <w:lang w:bidi="fa-IR"/>
        </w:rPr>
        <w:t>و زیادی در آن نباشد). سپس اراده‌</w:t>
      </w:r>
      <w:r w:rsidRPr="00605CCA">
        <w:rPr>
          <w:rFonts w:cs="B Zar" w:hint="cs"/>
          <w:color w:val="000000"/>
          <w:rtl/>
          <w:lang w:bidi="fa-IR"/>
        </w:rPr>
        <w:t>ی آفرینش آسمان کرد در</w:t>
      </w:r>
      <w:r w:rsidR="0009155A">
        <w:rPr>
          <w:rFonts w:cs="B Zar" w:hint="cs"/>
          <w:color w:val="000000"/>
          <w:rtl/>
          <w:lang w:bidi="fa-IR"/>
        </w:rPr>
        <w:t xml:space="preserve"> </w:t>
      </w:r>
      <w:r w:rsidRPr="00605CCA">
        <w:rPr>
          <w:rFonts w:cs="B Zar" w:hint="cs"/>
          <w:color w:val="000000"/>
          <w:rtl/>
          <w:lang w:bidi="fa-IR"/>
        </w:rPr>
        <w:t>حالی که (همچون) دود بود. به آسمان و زمین فرمود: چه بخواهید و چه نخواهید، پدید آیید. گفتند: فرمانبردارانه پدید آمدیم. آن‌گاه آن‌را به صورت هفت آسمان در دو روز به انجام رس</w:t>
      </w:r>
      <w:r w:rsidR="0009155A">
        <w:rPr>
          <w:rFonts w:cs="B Zar" w:hint="cs"/>
          <w:color w:val="000000"/>
          <w:rtl/>
          <w:lang w:bidi="fa-IR"/>
        </w:rPr>
        <w:t>اند و در هر آسمانی، فرمان لازمه‌</w:t>
      </w:r>
      <w:r w:rsidRPr="00605CCA">
        <w:rPr>
          <w:rFonts w:cs="B Zar" w:hint="cs"/>
          <w:color w:val="000000"/>
          <w:rtl/>
          <w:lang w:bidi="fa-IR"/>
        </w:rPr>
        <w:t>اش را صادر فرمود. آسمان دنیا را با چراغ</w:t>
      </w:r>
      <w:r w:rsidR="0009155A">
        <w:rPr>
          <w:rFonts w:cs="B Zar" w:hint="cs"/>
          <w:color w:val="000000"/>
          <w:rtl/>
          <w:lang w:bidi="fa-IR"/>
        </w:rPr>
        <w:t>‌</w:t>
      </w:r>
      <w:r w:rsidRPr="00605CCA">
        <w:rPr>
          <w:rFonts w:cs="B Zar" w:hint="cs"/>
          <w:color w:val="000000"/>
          <w:rtl/>
          <w:lang w:bidi="fa-IR"/>
        </w:rPr>
        <w:t>های بزرگی (از ستارگان درخشان) بیاراستیم و مح</w:t>
      </w:r>
      <w:r w:rsidR="0009155A">
        <w:rPr>
          <w:rFonts w:cs="B Zar" w:hint="cs"/>
          <w:color w:val="000000"/>
          <w:rtl/>
          <w:lang w:bidi="fa-IR"/>
        </w:rPr>
        <w:t>فوظ داشتیم. این، تقدیر و برنامه‌</w:t>
      </w:r>
      <w:r w:rsidRPr="00605CCA">
        <w:rPr>
          <w:rFonts w:cs="B Zar" w:hint="cs"/>
          <w:color w:val="000000"/>
          <w:rtl/>
          <w:lang w:bidi="fa-IR"/>
        </w:rPr>
        <w:t>ریزی خداوند بسیار توانا و آگاه است».</w:t>
      </w:r>
    </w:p>
    <w:p w:rsidR="002D6B77" w:rsidRPr="00605CCA" w:rsidRDefault="002D6B77" w:rsidP="002D6B77">
      <w:pPr>
        <w:spacing w:line="228" w:lineRule="auto"/>
        <w:ind w:firstLine="397"/>
        <w:rPr>
          <w:rFonts w:ascii="QCF_BSML" w:eastAsia="Times New Roman" w:hAnsi="QCF_BSML" w:cs="QCF_BSML" w:hint="cs"/>
          <w:color w:val="000000"/>
          <w:sz w:val="32"/>
          <w:szCs w:val="32"/>
          <w:rtl/>
        </w:rPr>
      </w:pPr>
      <w:r w:rsidRPr="00605CCA">
        <w:rPr>
          <w:rFonts w:cs="B Zar" w:hint="cs"/>
          <w:color w:val="000000"/>
          <w:rtl/>
          <w:lang w:bidi="fa-IR"/>
        </w:rPr>
        <w:t xml:space="preserve">زندگانی دنیا هر چند طولانی باشد، سرانجام روزی به پایان می‌رسد و نعمتهای دنیا هر چند گسترده و فراوان باشند، ناچیز و اندک و محکوم به فنا هستند؛ چنان که خداوند متعال می‌فرماید: </w:t>
      </w:r>
    </w:p>
    <w:p w:rsidR="002D6B77" w:rsidRPr="00605CCA" w:rsidRDefault="00C570AA" w:rsidP="000A238D">
      <w:pPr>
        <w:spacing w:line="228" w:lineRule="auto"/>
        <w:ind w:firstLine="397"/>
        <w:rPr>
          <w:rFonts w:ascii="HQPB2" w:hAnsi="HQPB2" w:hint="cs"/>
          <w:b/>
          <w:bCs/>
          <w:color w:val="000000"/>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إِنَّمَا</w:t>
      </w:r>
      <w:r w:rsidR="000A238D">
        <w:rPr>
          <w:rFonts w:ascii="KFGQPC Uthmanic Script HAFS" w:hAnsi="KFGQPC Uthmanic Script HAFS" w:cs="KFGQPC Uthmanic Script HAFS"/>
          <w:rtl/>
        </w:rPr>
        <w:t xml:space="preserve"> مَثَلُ </w:t>
      </w:r>
      <w:r w:rsidR="000A238D">
        <w:rPr>
          <w:rFonts w:ascii="KFGQPC Uthmanic Script HAFS" w:hAnsi="KFGQPC Uthmanic Script HAFS" w:cs="KFGQPC Uthmanic Script HAFS" w:hint="cs"/>
          <w:rtl/>
        </w:rPr>
        <w:t>ٱلۡحَيَوٰةِ</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ٱلدُّنۡيَا</w:t>
      </w:r>
      <w:r w:rsidR="000A238D">
        <w:rPr>
          <w:rFonts w:ascii="KFGQPC Uthmanic Script HAFS" w:hAnsi="KFGQPC Uthmanic Script HAFS" w:cs="KFGQPC Uthmanic Script HAFS"/>
          <w:rtl/>
        </w:rPr>
        <w:t xml:space="preserve"> كَمَآءٍ أَنزَلۡنَٰهُ مِنَ </w:t>
      </w:r>
      <w:r w:rsidR="000A238D">
        <w:rPr>
          <w:rFonts w:ascii="KFGQPC Uthmanic Script HAFS" w:hAnsi="KFGQPC Uthmanic Script HAFS" w:cs="KFGQPC Uthmanic Script HAFS" w:hint="cs"/>
          <w:rtl/>
        </w:rPr>
        <w:t>ٱلسَّمَآءِ</w:t>
      </w:r>
      <w:r w:rsidR="000A238D">
        <w:rPr>
          <w:rFonts w:ascii="KFGQPC Uthmanic Script HAFS" w:hAnsi="KFGQPC Uthmanic Script HAFS" w:cs="KFGQPC Uthmanic Script HAFS"/>
          <w:rtl/>
        </w:rPr>
        <w:t xml:space="preserve"> فَ</w:t>
      </w:r>
      <w:r w:rsidR="000A238D">
        <w:rPr>
          <w:rFonts w:ascii="KFGQPC Uthmanic Script HAFS" w:hAnsi="KFGQPC Uthmanic Script HAFS" w:cs="KFGQPC Uthmanic Script HAFS" w:hint="cs"/>
          <w:rtl/>
        </w:rPr>
        <w:t>ٱخۡتَلَطَ</w:t>
      </w:r>
      <w:r w:rsidR="000A238D">
        <w:rPr>
          <w:rFonts w:ascii="KFGQPC Uthmanic Script HAFS" w:hAnsi="KFGQPC Uthmanic Script HAFS" w:cs="KFGQPC Uthmanic Script HAFS"/>
          <w:rtl/>
        </w:rPr>
        <w:t xml:space="preserve"> بِهِ</w:t>
      </w:r>
      <w:r w:rsidR="000A238D">
        <w:rPr>
          <w:rFonts w:ascii="KFGQPC Uthmanic Script HAFS" w:hAnsi="KFGQPC Uthmanic Script HAFS" w:cs="KFGQPC Uthmanic Script HAFS" w:hint="cs"/>
          <w:rtl/>
        </w:rPr>
        <w:t>ۦ</w:t>
      </w:r>
      <w:r w:rsidR="000A238D">
        <w:rPr>
          <w:rFonts w:ascii="KFGQPC Uthmanic Script HAFS" w:hAnsi="KFGQPC Uthmanic Script HAFS" w:cs="KFGQPC Uthmanic Script HAFS"/>
          <w:rtl/>
        </w:rPr>
        <w:t xml:space="preserve"> نَبَاتُ </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مِمَّا يَأۡكُلُ </w:t>
      </w:r>
      <w:r w:rsidR="000A238D">
        <w:rPr>
          <w:rFonts w:ascii="KFGQPC Uthmanic Script HAFS" w:hAnsi="KFGQPC Uthmanic Script HAFS" w:cs="KFGQPC Uthmanic Script HAFS" w:hint="cs"/>
          <w:rtl/>
        </w:rPr>
        <w:t>ٱلنَّاسُ</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ٱلۡأَنۡعَٰمُ</w:t>
      </w:r>
      <w:r w:rsidR="000A238D">
        <w:rPr>
          <w:rFonts w:ascii="KFGQPC Uthmanic Script HAFS" w:hAnsi="KFGQPC Uthmanic Script HAFS" w:cs="KFGQPC Uthmanic Script HAFS"/>
          <w:rtl/>
        </w:rPr>
        <w:t xml:space="preserve"> حَتَّىٰٓ إِذَآ أَخَذَتِ </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زُخۡرُفَهَا وَ</w:t>
      </w:r>
      <w:r w:rsidR="000A238D">
        <w:rPr>
          <w:rFonts w:ascii="KFGQPC Uthmanic Script HAFS" w:hAnsi="KFGQPC Uthmanic Script HAFS" w:cs="KFGQPC Uthmanic Script HAFS" w:hint="cs"/>
          <w:rtl/>
        </w:rPr>
        <w:t>ٱزَّيَّنَتۡ</w:t>
      </w:r>
      <w:r w:rsidR="000A238D">
        <w:rPr>
          <w:rFonts w:ascii="KFGQPC Uthmanic Script HAFS" w:hAnsi="KFGQPC Uthmanic Script HAFS" w:cs="KFGQPC Uthmanic Script HAFS"/>
          <w:rtl/>
        </w:rPr>
        <w:t xml:space="preserve"> وَظَنَّ أَهۡلُهَآ أَنَّهُمۡ قَٰدِرُونَ</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عَلَيۡهَآ</w:t>
      </w:r>
      <w:r w:rsidR="000A238D">
        <w:rPr>
          <w:rFonts w:ascii="KFGQPC Uthmanic Script HAFS" w:hAnsi="KFGQPC Uthmanic Script HAFS" w:cs="KFGQPC Uthmanic Script HAFS"/>
          <w:rtl/>
        </w:rPr>
        <w:t xml:space="preserve"> أَتَىٰهَآ أَمۡرُنَا لَيۡلًا أَوۡ نَهَارٗا فَجَعَلۡنَٰهَا حَصِيدٗا كَأَن لَّمۡ تَغۡنَ بِ</w:t>
      </w:r>
      <w:r w:rsidR="000A238D">
        <w:rPr>
          <w:rFonts w:ascii="KFGQPC Uthmanic Script HAFS" w:hAnsi="KFGQPC Uthmanic Script HAFS" w:cs="KFGQPC Uthmanic Script HAFS" w:hint="cs"/>
          <w:rtl/>
        </w:rPr>
        <w:t>ٱلۡأَمۡسِۚ</w:t>
      </w:r>
      <w:r w:rsidR="000A238D">
        <w:rPr>
          <w:rFonts w:ascii="KFGQPC Uthmanic Script HAFS" w:hAnsi="KFGQPC Uthmanic Script HAFS" w:cs="KFGQPC Uthmanic Script HAFS"/>
          <w:rtl/>
        </w:rPr>
        <w:t xml:space="preserve"> كَذَٰلِكَ نُفَصِّلُ </w:t>
      </w:r>
      <w:r w:rsidR="000A238D">
        <w:rPr>
          <w:rFonts w:ascii="KFGQPC Uthmanic Script HAFS" w:hAnsi="KFGQPC Uthmanic Script HAFS" w:cs="KFGQPC Uthmanic Script HAFS" w:hint="cs"/>
          <w:rtl/>
        </w:rPr>
        <w:t>ٱلۡأٓيَٰتِ</w:t>
      </w:r>
      <w:r w:rsidR="000A238D">
        <w:rPr>
          <w:rFonts w:ascii="KFGQPC Uthmanic Script HAFS" w:hAnsi="KFGQPC Uthmanic Script HAFS" w:cs="KFGQPC Uthmanic Script HAFS"/>
          <w:rtl/>
        </w:rPr>
        <w:t xml:space="preserve"> لِقَوۡمٖ يَتَفَكَّرُونَ ٢٤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یونس: 24</w:t>
      </w:r>
      <w:r w:rsidRPr="00D06357">
        <w:rPr>
          <w:rStyle w:val="Char1"/>
          <w:rFonts w:hint="cs"/>
          <w:rtl/>
        </w:rPr>
        <w:t>]</w:t>
      </w:r>
      <w:r w:rsidRPr="00D06357">
        <w:rPr>
          <w:rFonts w:hint="cs"/>
          <w:sz w:val="26"/>
          <w:szCs w:val="26"/>
          <w:rtl/>
          <w:lang w:bidi="fa-IR"/>
        </w:rPr>
        <w:t>.</w:t>
      </w:r>
    </w:p>
    <w:p w:rsidR="002D6B77" w:rsidRPr="00605CCA" w:rsidRDefault="002D6B77" w:rsidP="000A238D">
      <w:pPr>
        <w:spacing w:line="228" w:lineRule="auto"/>
        <w:ind w:firstLine="397"/>
        <w:rPr>
          <w:rFonts w:cs="B Zar" w:hint="cs"/>
          <w:color w:val="000000"/>
          <w:spacing w:val="-4"/>
          <w:rtl/>
          <w:lang w:bidi="fa-IR"/>
        </w:rPr>
      </w:pPr>
      <w:r w:rsidRPr="00605CCA">
        <w:rPr>
          <w:rFonts w:cs="B Zar" w:hint="cs"/>
          <w:color w:val="000000"/>
          <w:spacing w:val="-4"/>
          <w:rtl/>
          <w:lang w:bidi="fa-IR"/>
        </w:rPr>
        <w:t>«</w:t>
      </w:r>
      <w:r w:rsidR="002F7864" w:rsidRPr="002F7864">
        <w:rPr>
          <w:rFonts w:cs="B Zar"/>
          <w:color w:val="000000"/>
          <w:spacing w:val="-4"/>
          <w:rtl/>
          <w:lang w:bidi="fa-IR"/>
        </w:rPr>
        <w:t>مثل زندگ</w:t>
      </w:r>
      <w:r w:rsidR="002F7864" w:rsidRPr="002F7864">
        <w:rPr>
          <w:rFonts w:cs="B Zar" w:hint="cs"/>
          <w:color w:val="000000"/>
          <w:spacing w:val="-4"/>
          <w:rtl/>
          <w:lang w:bidi="fa-IR"/>
        </w:rPr>
        <w:t>ی</w:t>
      </w:r>
      <w:r w:rsidR="002F7864" w:rsidRPr="002F7864">
        <w:rPr>
          <w:rFonts w:cs="B Zar"/>
          <w:color w:val="000000"/>
          <w:spacing w:val="-4"/>
          <w:rtl/>
          <w:lang w:bidi="fa-IR"/>
        </w:rPr>
        <w:t xml:space="preserve"> دن</w:t>
      </w:r>
      <w:r w:rsidR="002F7864" w:rsidRPr="002F7864">
        <w:rPr>
          <w:rFonts w:cs="B Zar" w:hint="cs"/>
          <w:color w:val="000000"/>
          <w:spacing w:val="-4"/>
          <w:rtl/>
          <w:lang w:bidi="fa-IR"/>
        </w:rPr>
        <w:t>یا</w:t>
      </w:r>
      <w:r w:rsidR="002F7864">
        <w:rPr>
          <w:rFonts w:cs="B Zar" w:hint="cs"/>
          <w:color w:val="000000"/>
          <w:spacing w:val="-4"/>
          <w:rtl/>
          <w:lang w:bidi="fa-IR"/>
        </w:rPr>
        <w:t xml:space="preserve"> </w:t>
      </w:r>
      <w:r w:rsidR="002F7864" w:rsidRPr="00605CCA">
        <w:rPr>
          <w:rFonts w:cs="B Zar" w:hint="cs"/>
          <w:color w:val="000000"/>
          <w:spacing w:val="-4"/>
          <w:rtl/>
          <w:lang w:bidi="fa-IR"/>
        </w:rPr>
        <w:t xml:space="preserve"> (از حیث زوال و</w:t>
      </w:r>
      <w:r w:rsidR="002F7864">
        <w:rPr>
          <w:rFonts w:cs="B Zar" w:hint="cs"/>
          <w:color w:val="000000"/>
          <w:spacing w:val="-4"/>
          <w:rtl/>
          <w:lang w:bidi="fa-IR"/>
        </w:rPr>
        <w:t xml:space="preserve"> </w:t>
      </w:r>
      <w:r w:rsidR="002F7864" w:rsidRPr="00605CCA">
        <w:rPr>
          <w:rFonts w:cs="B Zar" w:hint="cs"/>
          <w:color w:val="000000"/>
          <w:spacing w:val="-4"/>
          <w:rtl/>
          <w:lang w:bidi="fa-IR"/>
        </w:rPr>
        <w:t>فنا و از میان رفتن نعمت آن)</w:t>
      </w:r>
      <w:r w:rsidR="002F7864" w:rsidRPr="002F7864">
        <w:rPr>
          <w:rFonts w:cs="B Zar" w:hint="cs"/>
          <w:color w:val="000000"/>
          <w:spacing w:val="-4"/>
          <w:rtl/>
          <w:lang w:bidi="fa-IR"/>
        </w:rPr>
        <w:t>،</w:t>
      </w:r>
      <w:r w:rsidR="002F7864" w:rsidRPr="002F7864">
        <w:rPr>
          <w:rFonts w:cs="B Zar"/>
          <w:color w:val="000000"/>
          <w:spacing w:val="-4"/>
          <w:rtl/>
          <w:lang w:bidi="fa-IR"/>
        </w:rPr>
        <w:t xml:space="preserve"> همانند آب</w:t>
      </w:r>
      <w:r w:rsidR="002F7864" w:rsidRPr="002F7864">
        <w:rPr>
          <w:rFonts w:cs="B Zar" w:hint="cs"/>
          <w:color w:val="000000"/>
          <w:spacing w:val="-4"/>
          <w:rtl/>
          <w:lang w:bidi="fa-IR"/>
        </w:rPr>
        <w:t>ی</w:t>
      </w:r>
      <w:r w:rsidR="002F7864" w:rsidRPr="002F7864">
        <w:rPr>
          <w:rFonts w:cs="B Zar"/>
          <w:color w:val="000000"/>
          <w:spacing w:val="-4"/>
          <w:rtl/>
          <w:lang w:bidi="fa-IR"/>
        </w:rPr>
        <w:t xml:space="preserve"> است که از آسمان نازل کرده‌ا</w:t>
      </w:r>
      <w:r w:rsidR="002F7864" w:rsidRPr="002F7864">
        <w:rPr>
          <w:rFonts w:cs="B Zar" w:hint="cs"/>
          <w:color w:val="000000"/>
          <w:spacing w:val="-4"/>
          <w:rtl/>
          <w:lang w:bidi="fa-IR"/>
        </w:rPr>
        <w:t>یم؛</w:t>
      </w:r>
      <w:r w:rsidR="002F7864" w:rsidRPr="002F7864">
        <w:rPr>
          <w:rFonts w:cs="B Zar"/>
          <w:color w:val="000000"/>
          <w:spacing w:val="-4"/>
          <w:rtl/>
          <w:lang w:bidi="fa-IR"/>
        </w:rPr>
        <w:t xml:space="preserve"> که در پ</w:t>
      </w:r>
      <w:r w:rsidR="002F7864" w:rsidRPr="002F7864">
        <w:rPr>
          <w:rFonts w:cs="B Zar" w:hint="cs"/>
          <w:color w:val="000000"/>
          <w:spacing w:val="-4"/>
          <w:rtl/>
          <w:lang w:bidi="fa-IR"/>
        </w:rPr>
        <w:t>ی</w:t>
      </w:r>
      <w:r w:rsidR="002F7864" w:rsidRPr="002F7864">
        <w:rPr>
          <w:rFonts w:cs="B Zar"/>
          <w:color w:val="000000"/>
          <w:spacing w:val="-4"/>
          <w:rtl/>
          <w:lang w:bidi="fa-IR"/>
        </w:rPr>
        <w:t xml:space="preserve"> آن، گ</w:t>
      </w:r>
      <w:r w:rsidR="002F7864" w:rsidRPr="002F7864">
        <w:rPr>
          <w:rFonts w:cs="B Zar" w:hint="cs"/>
          <w:color w:val="000000"/>
          <w:spacing w:val="-4"/>
          <w:rtl/>
          <w:lang w:bidi="fa-IR"/>
        </w:rPr>
        <w:t>یاهان</w:t>
      </w:r>
      <w:r w:rsidR="002F7864" w:rsidRPr="002F7864">
        <w:rPr>
          <w:rFonts w:cs="B Zar"/>
          <w:color w:val="000000"/>
          <w:spacing w:val="-4"/>
          <w:rtl/>
          <w:lang w:bidi="fa-IR"/>
        </w:rPr>
        <w:t xml:space="preserve"> (گوناگون) زم</w:t>
      </w:r>
      <w:r w:rsidR="002F7864" w:rsidRPr="002F7864">
        <w:rPr>
          <w:rFonts w:cs="B Zar" w:hint="cs"/>
          <w:color w:val="000000"/>
          <w:spacing w:val="-4"/>
          <w:rtl/>
          <w:lang w:bidi="fa-IR"/>
        </w:rPr>
        <w:t>ین</w:t>
      </w:r>
      <w:r w:rsidR="002F7864" w:rsidRPr="002F7864">
        <w:rPr>
          <w:rFonts w:cs="B Zar"/>
          <w:color w:val="000000"/>
          <w:spacing w:val="-4"/>
          <w:rtl/>
          <w:lang w:bidi="fa-IR"/>
        </w:rPr>
        <w:t xml:space="preserve"> -که مردم و چهارپا</w:t>
      </w:r>
      <w:r w:rsidR="002F7864" w:rsidRPr="002F7864">
        <w:rPr>
          <w:rFonts w:cs="B Zar" w:hint="cs"/>
          <w:color w:val="000000"/>
          <w:spacing w:val="-4"/>
          <w:rtl/>
          <w:lang w:bidi="fa-IR"/>
        </w:rPr>
        <w:t>یان</w:t>
      </w:r>
      <w:r w:rsidR="002F7864" w:rsidRPr="002F7864">
        <w:rPr>
          <w:rFonts w:cs="B Zar"/>
          <w:color w:val="000000"/>
          <w:spacing w:val="-4"/>
          <w:rtl/>
          <w:lang w:bidi="fa-IR"/>
        </w:rPr>
        <w:t xml:space="preserve"> از آن م</w:t>
      </w:r>
      <w:r w:rsidR="002F7864" w:rsidRPr="002F7864">
        <w:rPr>
          <w:rFonts w:cs="B Zar" w:hint="cs"/>
          <w:color w:val="000000"/>
          <w:spacing w:val="-4"/>
          <w:rtl/>
          <w:lang w:bidi="fa-IR"/>
        </w:rPr>
        <w:t>ی‌خورند</w:t>
      </w:r>
      <w:r w:rsidR="002F7864" w:rsidRPr="002F7864">
        <w:rPr>
          <w:rFonts w:cs="B Zar"/>
          <w:color w:val="000000"/>
          <w:spacing w:val="-4"/>
          <w:rtl/>
          <w:lang w:bidi="fa-IR"/>
        </w:rPr>
        <w:t>- م</w:t>
      </w:r>
      <w:r w:rsidR="002F7864" w:rsidRPr="002F7864">
        <w:rPr>
          <w:rFonts w:cs="B Zar" w:hint="cs"/>
          <w:color w:val="000000"/>
          <w:spacing w:val="-4"/>
          <w:rtl/>
          <w:lang w:bidi="fa-IR"/>
        </w:rPr>
        <w:t>ی‌روید؛</w:t>
      </w:r>
      <w:r w:rsidR="002F7864" w:rsidRPr="002F7864">
        <w:rPr>
          <w:rFonts w:cs="B Zar"/>
          <w:color w:val="000000"/>
          <w:spacing w:val="-4"/>
          <w:rtl/>
          <w:lang w:bidi="fa-IR"/>
        </w:rPr>
        <w:t xml:space="preserve"> تا زمان</w:t>
      </w:r>
      <w:r w:rsidR="002F7864" w:rsidRPr="002F7864">
        <w:rPr>
          <w:rFonts w:cs="B Zar" w:hint="cs"/>
          <w:color w:val="000000"/>
          <w:spacing w:val="-4"/>
          <w:rtl/>
          <w:lang w:bidi="fa-IR"/>
        </w:rPr>
        <w:t>ی</w:t>
      </w:r>
      <w:r w:rsidR="002F7864" w:rsidRPr="002F7864">
        <w:rPr>
          <w:rFonts w:cs="B Zar"/>
          <w:color w:val="000000"/>
          <w:spacing w:val="-4"/>
          <w:rtl/>
          <w:lang w:bidi="fa-IR"/>
        </w:rPr>
        <w:t xml:space="preserve"> که زم</w:t>
      </w:r>
      <w:r w:rsidR="002F7864" w:rsidRPr="002F7864">
        <w:rPr>
          <w:rFonts w:cs="B Zar" w:hint="cs"/>
          <w:color w:val="000000"/>
          <w:spacing w:val="-4"/>
          <w:rtl/>
          <w:lang w:bidi="fa-IR"/>
        </w:rPr>
        <w:t>ین،</w:t>
      </w:r>
      <w:r w:rsidR="002F7864" w:rsidRPr="002F7864">
        <w:rPr>
          <w:rFonts w:cs="B Zar"/>
          <w:color w:val="000000"/>
          <w:spacing w:val="-4"/>
          <w:rtl/>
          <w:lang w:bidi="fa-IR"/>
        </w:rPr>
        <w:t xml:space="preserve"> ز</w:t>
      </w:r>
      <w:r w:rsidR="002F7864" w:rsidRPr="002F7864">
        <w:rPr>
          <w:rFonts w:cs="B Zar" w:hint="cs"/>
          <w:color w:val="000000"/>
          <w:spacing w:val="-4"/>
          <w:rtl/>
          <w:lang w:bidi="fa-IR"/>
        </w:rPr>
        <w:t>یبایی</w:t>
      </w:r>
      <w:r w:rsidR="002F7864" w:rsidRPr="002F7864">
        <w:rPr>
          <w:rFonts w:cs="B Zar"/>
          <w:color w:val="000000"/>
          <w:spacing w:val="-4"/>
          <w:rtl/>
          <w:lang w:bidi="fa-IR"/>
        </w:rPr>
        <w:t xml:space="preserve"> خود را </w:t>
      </w:r>
      <w:r w:rsidR="002F7864" w:rsidRPr="002F7864">
        <w:rPr>
          <w:rFonts w:cs="B Zar" w:hint="cs"/>
          <w:color w:val="000000"/>
          <w:spacing w:val="-4"/>
          <w:rtl/>
          <w:lang w:bidi="fa-IR"/>
        </w:rPr>
        <w:t>یافته</w:t>
      </w:r>
      <w:r w:rsidR="002F7864" w:rsidRPr="002F7864">
        <w:rPr>
          <w:rFonts w:cs="B Zar"/>
          <w:color w:val="000000"/>
          <w:spacing w:val="-4"/>
          <w:rtl/>
          <w:lang w:bidi="fa-IR"/>
        </w:rPr>
        <w:t xml:space="preserve"> و آراسته م</w:t>
      </w:r>
      <w:r w:rsidR="002F7864" w:rsidRPr="002F7864">
        <w:rPr>
          <w:rFonts w:cs="B Zar" w:hint="cs"/>
          <w:color w:val="000000"/>
          <w:spacing w:val="-4"/>
          <w:rtl/>
          <w:lang w:bidi="fa-IR"/>
        </w:rPr>
        <w:t>ی‌گردد،</w:t>
      </w:r>
      <w:r w:rsidR="002F7864" w:rsidRPr="002F7864">
        <w:rPr>
          <w:rFonts w:cs="B Zar"/>
          <w:color w:val="000000"/>
          <w:spacing w:val="-4"/>
          <w:rtl/>
          <w:lang w:bidi="fa-IR"/>
        </w:rPr>
        <w:t xml:space="preserve"> و اهل آن مطمئن م</w:t>
      </w:r>
      <w:r w:rsidR="002F7864" w:rsidRPr="002F7864">
        <w:rPr>
          <w:rFonts w:cs="B Zar" w:hint="cs"/>
          <w:color w:val="000000"/>
          <w:spacing w:val="-4"/>
          <w:rtl/>
          <w:lang w:bidi="fa-IR"/>
        </w:rPr>
        <w:t>ی‌شوند</w:t>
      </w:r>
      <w:r w:rsidR="002F7864" w:rsidRPr="002F7864">
        <w:rPr>
          <w:rFonts w:cs="B Zar"/>
          <w:color w:val="000000"/>
          <w:spacing w:val="-4"/>
          <w:rtl/>
          <w:lang w:bidi="fa-IR"/>
        </w:rPr>
        <w:t xml:space="preserve"> که م</w:t>
      </w:r>
      <w:r w:rsidR="002F7864" w:rsidRPr="002F7864">
        <w:rPr>
          <w:rFonts w:cs="B Zar" w:hint="cs"/>
          <w:color w:val="000000"/>
          <w:spacing w:val="-4"/>
          <w:rtl/>
          <w:lang w:bidi="fa-IR"/>
        </w:rPr>
        <w:t>ی‌توانند</w:t>
      </w:r>
      <w:r w:rsidR="002F7864" w:rsidRPr="002F7864">
        <w:rPr>
          <w:rFonts w:cs="B Zar"/>
          <w:color w:val="000000"/>
          <w:spacing w:val="-4"/>
          <w:rtl/>
          <w:lang w:bidi="fa-IR"/>
        </w:rPr>
        <w:t xml:space="preserve"> از آن بهره‌مند گردند، (نا</w:t>
      </w:r>
      <w:r w:rsidR="002F7864" w:rsidRPr="002F7864">
        <w:rPr>
          <w:rFonts w:cs="B Zar" w:hint="cs"/>
          <w:color w:val="000000"/>
          <w:spacing w:val="-4"/>
          <w:rtl/>
          <w:lang w:bidi="fa-IR"/>
        </w:rPr>
        <w:t>گهان</w:t>
      </w:r>
      <w:r w:rsidR="002F7864" w:rsidRPr="002F7864">
        <w:rPr>
          <w:rFonts w:cs="B Zar"/>
          <w:color w:val="000000"/>
          <w:spacing w:val="-4"/>
          <w:rtl/>
          <w:lang w:bidi="fa-IR"/>
        </w:rPr>
        <w:t xml:space="preserve">) فرمان ما، شب‌هنگام </w:t>
      </w:r>
      <w:r w:rsidR="002F7864" w:rsidRPr="002F7864">
        <w:rPr>
          <w:rFonts w:cs="B Zar" w:hint="cs"/>
          <w:color w:val="000000"/>
          <w:spacing w:val="-4"/>
          <w:rtl/>
          <w:lang w:bidi="fa-IR"/>
        </w:rPr>
        <w:t>یا</w:t>
      </w:r>
      <w:r w:rsidR="002F7864" w:rsidRPr="002F7864">
        <w:rPr>
          <w:rFonts w:cs="B Zar"/>
          <w:color w:val="000000"/>
          <w:spacing w:val="-4"/>
          <w:rtl/>
          <w:lang w:bidi="fa-IR"/>
        </w:rPr>
        <w:t xml:space="preserve"> در روز، (برا</w:t>
      </w:r>
      <w:r w:rsidR="002F7864" w:rsidRPr="002F7864">
        <w:rPr>
          <w:rFonts w:cs="B Zar" w:hint="cs"/>
          <w:color w:val="000000"/>
          <w:spacing w:val="-4"/>
          <w:rtl/>
          <w:lang w:bidi="fa-IR"/>
        </w:rPr>
        <w:t>ی</w:t>
      </w:r>
      <w:r w:rsidR="002F7864" w:rsidRPr="002F7864">
        <w:rPr>
          <w:rFonts w:cs="B Zar"/>
          <w:color w:val="000000"/>
          <w:spacing w:val="-4"/>
          <w:rtl/>
          <w:lang w:bidi="fa-IR"/>
        </w:rPr>
        <w:t xml:space="preserve"> نابود</w:t>
      </w:r>
      <w:r w:rsidR="002F7864" w:rsidRPr="002F7864">
        <w:rPr>
          <w:rFonts w:cs="B Zar" w:hint="cs"/>
          <w:color w:val="000000"/>
          <w:spacing w:val="-4"/>
          <w:rtl/>
          <w:lang w:bidi="fa-IR"/>
        </w:rPr>
        <w:t>ی</w:t>
      </w:r>
      <w:r w:rsidR="002F7864" w:rsidRPr="002F7864">
        <w:rPr>
          <w:rFonts w:cs="B Zar"/>
          <w:color w:val="000000"/>
          <w:spacing w:val="-4"/>
          <w:rtl/>
          <w:lang w:bidi="fa-IR"/>
        </w:rPr>
        <w:t xml:space="preserve"> آن) فرام</w:t>
      </w:r>
      <w:r w:rsidR="002F7864" w:rsidRPr="002F7864">
        <w:rPr>
          <w:rFonts w:cs="B Zar" w:hint="cs"/>
          <w:color w:val="000000"/>
          <w:spacing w:val="-4"/>
          <w:rtl/>
          <w:lang w:bidi="fa-IR"/>
        </w:rPr>
        <w:t>ی‌رسد؛</w:t>
      </w:r>
      <w:r w:rsidR="002F7864" w:rsidRPr="002F7864">
        <w:rPr>
          <w:rFonts w:cs="B Zar"/>
          <w:color w:val="000000"/>
          <w:spacing w:val="-4"/>
          <w:rtl/>
          <w:lang w:bidi="fa-IR"/>
        </w:rPr>
        <w:t xml:space="preserve"> (سرما </w:t>
      </w:r>
      <w:r w:rsidR="002F7864" w:rsidRPr="002F7864">
        <w:rPr>
          <w:rFonts w:cs="B Zar" w:hint="cs"/>
          <w:color w:val="000000"/>
          <w:spacing w:val="-4"/>
          <w:rtl/>
          <w:lang w:bidi="fa-IR"/>
        </w:rPr>
        <w:t>یا</w:t>
      </w:r>
      <w:r w:rsidR="002F7864" w:rsidRPr="002F7864">
        <w:rPr>
          <w:rFonts w:cs="B Zar"/>
          <w:color w:val="000000"/>
          <w:spacing w:val="-4"/>
          <w:rtl/>
          <w:lang w:bidi="fa-IR"/>
        </w:rPr>
        <w:t xml:space="preserve"> صاعقه‌ا</w:t>
      </w:r>
      <w:r w:rsidR="002F7864" w:rsidRPr="002F7864">
        <w:rPr>
          <w:rFonts w:cs="B Zar" w:hint="cs"/>
          <w:color w:val="000000"/>
          <w:spacing w:val="-4"/>
          <w:rtl/>
          <w:lang w:bidi="fa-IR"/>
        </w:rPr>
        <w:t>ی</w:t>
      </w:r>
      <w:r w:rsidR="002F7864" w:rsidRPr="002F7864">
        <w:rPr>
          <w:rFonts w:cs="B Zar"/>
          <w:color w:val="000000"/>
          <w:spacing w:val="-4"/>
          <w:rtl/>
          <w:lang w:bidi="fa-IR"/>
        </w:rPr>
        <w:t xml:space="preserve"> را بر آن مسلّط م</w:t>
      </w:r>
      <w:r w:rsidR="002F7864" w:rsidRPr="002F7864">
        <w:rPr>
          <w:rFonts w:cs="B Zar" w:hint="cs"/>
          <w:color w:val="000000"/>
          <w:spacing w:val="-4"/>
          <w:rtl/>
          <w:lang w:bidi="fa-IR"/>
        </w:rPr>
        <w:t>ی‌سازیم؛</w:t>
      </w:r>
      <w:r w:rsidR="002F7864" w:rsidRPr="002F7864">
        <w:rPr>
          <w:rFonts w:cs="B Zar"/>
          <w:color w:val="000000"/>
          <w:spacing w:val="-4"/>
          <w:rtl/>
          <w:lang w:bidi="fa-IR"/>
        </w:rPr>
        <w:t>) و آنچنان آن را درو م</w:t>
      </w:r>
      <w:r w:rsidR="002F7864" w:rsidRPr="002F7864">
        <w:rPr>
          <w:rFonts w:cs="B Zar" w:hint="cs"/>
          <w:color w:val="000000"/>
          <w:spacing w:val="-4"/>
          <w:rtl/>
          <w:lang w:bidi="fa-IR"/>
        </w:rPr>
        <w:t>ی‌کنیم</w:t>
      </w:r>
      <w:r w:rsidR="002F7864" w:rsidRPr="002F7864">
        <w:rPr>
          <w:rFonts w:cs="B Zar"/>
          <w:color w:val="000000"/>
          <w:spacing w:val="-4"/>
          <w:rtl/>
          <w:lang w:bidi="fa-IR"/>
        </w:rPr>
        <w:t xml:space="preserve"> که گو</w:t>
      </w:r>
      <w:r w:rsidR="002F7864" w:rsidRPr="002F7864">
        <w:rPr>
          <w:rFonts w:cs="B Zar" w:hint="cs"/>
          <w:color w:val="000000"/>
          <w:spacing w:val="-4"/>
          <w:rtl/>
          <w:lang w:bidi="fa-IR"/>
        </w:rPr>
        <w:t>یی</w:t>
      </w:r>
      <w:r w:rsidR="002F7864" w:rsidRPr="002F7864">
        <w:rPr>
          <w:rFonts w:cs="B Zar"/>
          <w:color w:val="000000"/>
          <w:spacing w:val="-4"/>
          <w:rtl/>
          <w:lang w:bidi="fa-IR"/>
        </w:rPr>
        <w:t xml:space="preserve"> د</w:t>
      </w:r>
      <w:r w:rsidR="002F7864" w:rsidRPr="002F7864">
        <w:rPr>
          <w:rFonts w:cs="B Zar" w:hint="cs"/>
          <w:color w:val="000000"/>
          <w:spacing w:val="-4"/>
          <w:rtl/>
          <w:lang w:bidi="fa-IR"/>
        </w:rPr>
        <w:t>یروز</w:t>
      </w:r>
      <w:r w:rsidR="002F7864" w:rsidRPr="002F7864">
        <w:rPr>
          <w:rFonts w:cs="B Zar"/>
          <w:color w:val="000000"/>
          <w:spacing w:val="-4"/>
          <w:rtl/>
          <w:lang w:bidi="fa-IR"/>
        </w:rPr>
        <w:t xml:space="preserve"> هرگز (چن</w:t>
      </w:r>
      <w:r w:rsidR="002F7864" w:rsidRPr="002F7864">
        <w:rPr>
          <w:rFonts w:cs="B Zar" w:hint="cs"/>
          <w:color w:val="000000"/>
          <w:spacing w:val="-4"/>
          <w:rtl/>
          <w:lang w:bidi="fa-IR"/>
        </w:rPr>
        <w:t>ین</w:t>
      </w:r>
      <w:r w:rsidR="002F7864" w:rsidRPr="002F7864">
        <w:rPr>
          <w:rFonts w:cs="B Zar"/>
          <w:color w:val="000000"/>
          <w:spacing w:val="-4"/>
          <w:rtl/>
          <w:lang w:bidi="fa-IR"/>
        </w:rPr>
        <w:t xml:space="preserve"> کشتزار</w:t>
      </w:r>
      <w:r w:rsidR="002F7864" w:rsidRPr="002F7864">
        <w:rPr>
          <w:rFonts w:cs="B Zar" w:hint="cs"/>
          <w:color w:val="000000"/>
          <w:spacing w:val="-4"/>
          <w:rtl/>
          <w:lang w:bidi="fa-IR"/>
        </w:rPr>
        <w:t>ی</w:t>
      </w:r>
      <w:r w:rsidR="002F7864" w:rsidRPr="002F7864">
        <w:rPr>
          <w:rFonts w:cs="B Zar"/>
          <w:color w:val="000000"/>
          <w:spacing w:val="-4"/>
          <w:rtl/>
          <w:lang w:bidi="fa-IR"/>
        </w:rPr>
        <w:t>) نبوده است! ا</w:t>
      </w:r>
      <w:r w:rsidR="002F7864" w:rsidRPr="002F7864">
        <w:rPr>
          <w:rFonts w:cs="B Zar" w:hint="cs"/>
          <w:color w:val="000000"/>
          <w:spacing w:val="-4"/>
          <w:rtl/>
          <w:lang w:bidi="fa-IR"/>
        </w:rPr>
        <w:t>ین</w:t>
      </w:r>
      <w:r w:rsidR="002F7864" w:rsidRPr="002F7864">
        <w:rPr>
          <w:rFonts w:cs="B Zar"/>
          <w:color w:val="000000"/>
          <w:spacing w:val="-4"/>
          <w:rtl/>
          <w:lang w:bidi="fa-IR"/>
        </w:rPr>
        <w:t xml:space="preserve"> گونه، آ</w:t>
      </w:r>
      <w:r w:rsidR="002F7864" w:rsidRPr="002F7864">
        <w:rPr>
          <w:rFonts w:cs="B Zar" w:hint="cs"/>
          <w:color w:val="000000"/>
          <w:spacing w:val="-4"/>
          <w:rtl/>
          <w:lang w:bidi="fa-IR"/>
        </w:rPr>
        <w:t>یات</w:t>
      </w:r>
      <w:r w:rsidR="002F7864" w:rsidRPr="002F7864">
        <w:rPr>
          <w:rFonts w:cs="B Zar"/>
          <w:color w:val="000000"/>
          <w:spacing w:val="-4"/>
          <w:rtl/>
          <w:lang w:bidi="fa-IR"/>
        </w:rPr>
        <w:t xml:space="preserve"> خود را برا</w:t>
      </w:r>
      <w:r w:rsidR="002F7864" w:rsidRPr="002F7864">
        <w:rPr>
          <w:rFonts w:cs="B Zar" w:hint="cs"/>
          <w:color w:val="000000"/>
          <w:spacing w:val="-4"/>
          <w:rtl/>
          <w:lang w:bidi="fa-IR"/>
        </w:rPr>
        <w:t>ی</w:t>
      </w:r>
      <w:r w:rsidR="002F7864" w:rsidRPr="002F7864">
        <w:rPr>
          <w:rFonts w:cs="B Zar"/>
          <w:color w:val="000000"/>
          <w:spacing w:val="-4"/>
          <w:rtl/>
          <w:lang w:bidi="fa-IR"/>
        </w:rPr>
        <w:t xml:space="preserve"> گروه</w:t>
      </w:r>
      <w:r w:rsidR="002F7864" w:rsidRPr="002F7864">
        <w:rPr>
          <w:rFonts w:cs="B Zar" w:hint="cs"/>
          <w:color w:val="000000"/>
          <w:spacing w:val="-4"/>
          <w:rtl/>
          <w:lang w:bidi="fa-IR"/>
        </w:rPr>
        <w:t>ی</w:t>
      </w:r>
      <w:r w:rsidR="002F7864" w:rsidRPr="002F7864">
        <w:rPr>
          <w:rFonts w:cs="B Zar"/>
          <w:color w:val="000000"/>
          <w:spacing w:val="-4"/>
          <w:rtl/>
          <w:lang w:bidi="fa-IR"/>
        </w:rPr>
        <w:t xml:space="preserve"> که م</w:t>
      </w:r>
      <w:r w:rsidR="002F7864" w:rsidRPr="002F7864">
        <w:rPr>
          <w:rFonts w:cs="B Zar" w:hint="cs"/>
          <w:color w:val="000000"/>
          <w:spacing w:val="-4"/>
          <w:rtl/>
          <w:lang w:bidi="fa-IR"/>
        </w:rPr>
        <w:t>ی‌اندیشند،</w:t>
      </w:r>
      <w:r w:rsidR="002F7864" w:rsidRPr="002F7864">
        <w:rPr>
          <w:rFonts w:cs="B Zar"/>
          <w:color w:val="000000"/>
          <w:spacing w:val="-4"/>
          <w:rtl/>
          <w:lang w:bidi="fa-IR"/>
        </w:rPr>
        <w:t xml:space="preserve"> شرح م</w:t>
      </w:r>
      <w:r w:rsidR="002F7864" w:rsidRPr="002F7864">
        <w:rPr>
          <w:rFonts w:cs="B Zar" w:hint="cs"/>
          <w:color w:val="000000"/>
          <w:spacing w:val="-4"/>
          <w:rtl/>
          <w:lang w:bidi="fa-IR"/>
        </w:rPr>
        <w:t>ی‌دهیم</w:t>
      </w:r>
      <w:r w:rsidR="002F7864" w:rsidRPr="002F7864">
        <w:rPr>
          <w:rFonts w:cs="B Zar"/>
          <w:color w:val="000000"/>
          <w:spacing w:val="-4"/>
          <w:rtl/>
          <w:lang w:bidi="fa-IR"/>
        </w:rPr>
        <w:t>!</w:t>
      </w:r>
      <w:r w:rsidRPr="00605CCA">
        <w:rPr>
          <w:rFonts w:cs="B Zar" w:hint="cs"/>
          <w:color w:val="000000"/>
          <w:spacing w:val="-4"/>
          <w:rtl/>
          <w:lang w:bidi="fa-IR"/>
        </w:rPr>
        <w:t>».</w:t>
      </w:r>
    </w:p>
    <w:p w:rsidR="002D6B77" w:rsidRPr="00605CCA" w:rsidRDefault="002D6B77" w:rsidP="0009155A">
      <w:pPr>
        <w:spacing w:line="228" w:lineRule="auto"/>
        <w:ind w:firstLine="397"/>
        <w:rPr>
          <w:rFonts w:cs="B Zar" w:hint="cs"/>
          <w:color w:val="000000"/>
          <w:rtl/>
          <w:lang w:bidi="fa-IR"/>
        </w:rPr>
      </w:pPr>
      <w:r w:rsidRPr="00605CCA">
        <w:rPr>
          <w:rFonts w:cs="B Zar" w:hint="cs"/>
          <w:color w:val="000000"/>
          <w:rtl/>
          <w:lang w:bidi="fa-IR"/>
        </w:rPr>
        <w:t>اما نگرش عمر</w:t>
      </w:r>
      <w:r w:rsidRPr="00605CCA">
        <w:rPr>
          <w:rFonts w:ascii="AGA Arabesque" w:hAnsi="AGA Arabesque" w:cs="B Zar"/>
          <w:color w:val="000000"/>
          <w:lang w:bidi="fa-IR"/>
        </w:rPr>
        <w:t></w:t>
      </w:r>
      <w:r w:rsidRPr="00605CCA">
        <w:rPr>
          <w:rFonts w:cs="B Zar" w:hint="cs"/>
          <w:color w:val="000000"/>
          <w:rtl/>
          <w:lang w:bidi="fa-IR"/>
        </w:rPr>
        <w:t xml:space="preserve"> در مورد بهشت برگرفته از آیاتی بود که بهشت را توصیف نموده است. از این رو</w:t>
      </w:r>
      <w:r w:rsidR="0009155A">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0009155A">
        <w:rPr>
          <w:rFonts w:cs="B Zar" w:hint="cs"/>
          <w:color w:val="000000"/>
          <w:rtl/>
          <w:lang w:bidi="fa-IR"/>
        </w:rPr>
        <w:t xml:space="preserve"> مصداق این </w:t>
      </w:r>
      <w:r w:rsidRPr="00605CCA">
        <w:rPr>
          <w:rFonts w:cs="B Zar" w:hint="cs"/>
          <w:color w:val="000000"/>
          <w:rtl/>
          <w:lang w:bidi="fa-IR"/>
        </w:rPr>
        <w:t xml:space="preserve">آیه قرار گرفته بود که: </w:t>
      </w:r>
    </w:p>
    <w:p w:rsidR="002D6B77" w:rsidRPr="00605CCA" w:rsidRDefault="00C570AA" w:rsidP="000A238D">
      <w:pPr>
        <w:spacing w:line="228" w:lineRule="auto"/>
        <w:ind w:firstLine="397"/>
        <w:rPr>
          <w:rFonts w:ascii="Traditional Arabic" w:hAnsi="Traditional Arabic" w:cs="Traditional Arabic"/>
          <w:color w:val="000000"/>
          <w:sz w:val="26"/>
          <w:szCs w:val="26"/>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تَتَجَافَىٰ</w:t>
      </w:r>
      <w:r w:rsidR="000A238D">
        <w:rPr>
          <w:rFonts w:ascii="KFGQPC Uthmanic Script HAFS" w:hAnsi="KFGQPC Uthmanic Script HAFS" w:cs="KFGQPC Uthmanic Script HAFS"/>
          <w:rtl/>
        </w:rPr>
        <w:t xml:space="preserve"> جُنُوبُهُمۡ عَنِ </w:t>
      </w:r>
      <w:r w:rsidR="000A238D">
        <w:rPr>
          <w:rFonts w:ascii="KFGQPC Uthmanic Script HAFS" w:hAnsi="KFGQPC Uthmanic Script HAFS" w:cs="KFGQPC Uthmanic Script HAFS" w:hint="cs"/>
          <w:rtl/>
        </w:rPr>
        <w:t>ٱلۡمَضَاجِعِ</w:t>
      </w:r>
      <w:r w:rsidR="000A238D">
        <w:rPr>
          <w:rFonts w:ascii="KFGQPC Uthmanic Script HAFS" w:hAnsi="KFGQPC Uthmanic Script HAFS" w:cs="KFGQPC Uthmanic Script HAFS"/>
          <w:rtl/>
        </w:rPr>
        <w:t xml:space="preserve"> يَدۡعُونَ رَبَّهُمۡ خَوۡفٗا وَطَمَعٗا وَمِمَّا رَزَقۡنَٰهُمۡ يُنفِقُونَ ١٦</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فَلَا</w:t>
      </w:r>
      <w:r w:rsidR="000A238D">
        <w:rPr>
          <w:rFonts w:ascii="KFGQPC Uthmanic Script HAFS" w:hAnsi="KFGQPC Uthmanic Script HAFS" w:cs="KFGQPC Uthmanic Script HAFS"/>
          <w:rtl/>
        </w:rPr>
        <w:t xml:space="preserve"> تَعۡلَمُ نَفۡسٞ مَّآ أُخۡفِيَ لَهُم مِّن قُرَّةِ أَعۡيُنٖ جَزَآءَۢ بِمَا كَانُواْ يَعۡمَلُونَ ١٧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السجد</w:t>
      </w:r>
      <w:r>
        <w:rPr>
          <w:rStyle w:val="Char1"/>
          <w:rFonts w:hint="cs"/>
          <w:rtl/>
          <w:lang w:bidi="ar-SA"/>
        </w:rPr>
        <w:t>ة</w:t>
      </w:r>
      <w:r>
        <w:rPr>
          <w:rStyle w:val="Char1"/>
          <w:rFonts w:hint="cs"/>
          <w:rtl/>
        </w:rPr>
        <w:t>: 16- 17</w:t>
      </w:r>
      <w:r w:rsidRPr="00D06357">
        <w:rPr>
          <w:rStyle w:val="Char1"/>
          <w:rFonts w:hint="cs"/>
          <w:rtl/>
        </w:rPr>
        <w:t>]</w:t>
      </w:r>
      <w:r w:rsidRPr="00D06357">
        <w:rPr>
          <w:rFonts w:hint="cs"/>
          <w:sz w:val="26"/>
          <w:szCs w:val="26"/>
          <w:rtl/>
          <w:lang w:bidi="fa-IR"/>
        </w:rPr>
        <w:t>.</w:t>
      </w:r>
    </w:p>
    <w:p w:rsidR="002D6B77" w:rsidRPr="00605CCA" w:rsidRDefault="002D6B77" w:rsidP="002F7864">
      <w:pPr>
        <w:spacing w:line="228" w:lineRule="auto"/>
        <w:ind w:firstLine="397"/>
        <w:rPr>
          <w:rFonts w:cs="B Zar" w:hint="cs"/>
          <w:color w:val="000000"/>
          <w:rtl/>
          <w:lang w:bidi="fa-IR"/>
        </w:rPr>
      </w:pPr>
      <w:r w:rsidRPr="00605CCA">
        <w:rPr>
          <w:rFonts w:cs="B Zar" w:hint="cs"/>
          <w:color w:val="000000"/>
          <w:rtl/>
          <w:lang w:bidi="fa-IR"/>
        </w:rPr>
        <w:t>«</w:t>
      </w:r>
      <w:r w:rsidR="002F7864" w:rsidRPr="002F7864">
        <w:rPr>
          <w:rFonts w:cs="B Zar"/>
          <w:color w:val="000000"/>
          <w:rtl/>
          <w:lang w:bidi="fa-IR"/>
        </w:rPr>
        <w:t>پهلوها</w:t>
      </w:r>
      <w:r w:rsidR="002F7864" w:rsidRPr="002F7864">
        <w:rPr>
          <w:rFonts w:cs="B Zar" w:hint="cs"/>
          <w:color w:val="000000"/>
          <w:rtl/>
          <w:lang w:bidi="fa-IR"/>
        </w:rPr>
        <w:t>یشان</w:t>
      </w:r>
      <w:r w:rsidR="002F7864" w:rsidRPr="002F7864">
        <w:rPr>
          <w:rFonts w:cs="B Zar"/>
          <w:color w:val="000000"/>
          <w:rtl/>
          <w:lang w:bidi="fa-IR"/>
        </w:rPr>
        <w:t xml:space="preserve"> از بسترها در دل شب دور م</w:t>
      </w:r>
      <w:r w:rsidR="002F7864" w:rsidRPr="002F7864">
        <w:rPr>
          <w:rFonts w:cs="B Zar" w:hint="cs"/>
          <w:color w:val="000000"/>
          <w:rtl/>
          <w:lang w:bidi="fa-IR"/>
        </w:rPr>
        <w:t>ی‌شود</w:t>
      </w:r>
      <w:r w:rsidR="002F7864" w:rsidRPr="002F7864">
        <w:rPr>
          <w:rFonts w:cs="B Zar"/>
          <w:color w:val="000000"/>
          <w:rtl/>
          <w:lang w:bidi="fa-IR"/>
        </w:rPr>
        <w:t xml:space="preserve"> (و بپا م</w:t>
      </w:r>
      <w:r w:rsidR="002F7864" w:rsidRPr="002F7864">
        <w:rPr>
          <w:rFonts w:cs="B Zar" w:hint="cs"/>
          <w:color w:val="000000"/>
          <w:rtl/>
          <w:lang w:bidi="fa-IR"/>
        </w:rPr>
        <w:t>ی‌خیزند</w:t>
      </w:r>
      <w:r w:rsidR="002F7864" w:rsidRPr="002F7864">
        <w:rPr>
          <w:rFonts w:cs="B Zar"/>
          <w:color w:val="000000"/>
          <w:rtl/>
          <w:lang w:bidi="fa-IR"/>
        </w:rPr>
        <w:t xml:space="preserve"> و رو به درگاه خدا م</w:t>
      </w:r>
      <w:r w:rsidR="002F7864" w:rsidRPr="002F7864">
        <w:rPr>
          <w:rFonts w:cs="B Zar" w:hint="cs"/>
          <w:color w:val="000000"/>
          <w:rtl/>
          <w:lang w:bidi="fa-IR"/>
        </w:rPr>
        <w:t>ی</w:t>
      </w:r>
      <w:r w:rsidR="002F7864" w:rsidRPr="002F7864">
        <w:rPr>
          <w:rFonts w:cs="B Zar"/>
          <w:color w:val="000000"/>
          <w:rtl/>
          <w:lang w:bidi="fa-IR"/>
        </w:rPr>
        <w:t xml:space="preserve"> آورند) و پروردگار خود را با ب</w:t>
      </w:r>
      <w:r w:rsidR="002F7864" w:rsidRPr="002F7864">
        <w:rPr>
          <w:rFonts w:cs="B Zar" w:hint="cs"/>
          <w:color w:val="000000"/>
          <w:rtl/>
          <w:lang w:bidi="fa-IR"/>
        </w:rPr>
        <w:t>یم</w:t>
      </w:r>
      <w:r w:rsidR="002F7864" w:rsidRPr="002F7864">
        <w:rPr>
          <w:rFonts w:cs="B Zar"/>
          <w:color w:val="000000"/>
          <w:rtl/>
          <w:lang w:bidi="fa-IR"/>
        </w:rPr>
        <w:t xml:space="preserve"> و ام</w:t>
      </w:r>
      <w:r w:rsidR="002F7864" w:rsidRPr="002F7864">
        <w:rPr>
          <w:rFonts w:cs="B Zar" w:hint="cs"/>
          <w:color w:val="000000"/>
          <w:rtl/>
          <w:lang w:bidi="fa-IR"/>
        </w:rPr>
        <w:t>ید</w:t>
      </w:r>
      <w:r w:rsidR="002F7864" w:rsidRPr="002F7864">
        <w:rPr>
          <w:rFonts w:cs="B Zar"/>
          <w:color w:val="000000"/>
          <w:rtl/>
          <w:lang w:bidi="fa-IR"/>
        </w:rPr>
        <w:t xml:space="preserve"> م</w:t>
      </w:r>
      <w:r w:rsidR="002F7864" w:rsidRPr="002F7864">
        <w:rPr>
          <w:rFonts w:cs="B Zar" w:hint="cs"/>
          <w:color w:val="000000"/>
          <w:rtl/>
          <w:lang w:bidi="fa-IR"/>
        </w:rPr>
        <w:t>ی‌خوانند،</w:t>
      </w:r>
      <w:r w:rsidR="002F7864" w:rsidRPr="002F7864">
        <w:rPr>
          <w:rFonts w:cs="B Zar"/>
          <w:color w:val="000000"/>
          <w:rtl/>
          <w:lang w:bidi="fa-IR"/>
        </w:rPr>
        <w:t xml:space="preserve"> و از آنچه به آنان روز</w:t>
      </w:r>
      <w:r w:rsidR="002F7864" w:rsidRPr="002F7864">
        <w:rPr>
          <w:rFonts w:cs="B Zar" w:hint="cs"/>
          <w:color w:val="000000"/>
          <w:rtl/>
          <w:lang w:bidi="fa-IR"/>
        </w:rPr>
        <w:t>ی</w:t>
      </w:r>
      <w:r w:rsidR="002F7864" w:rsidRPr="002F7864">
        <w:rPr>
          <w:rFonts w:cs="B Zar"/>
          <w:color w:val="000000"/>
          <w:rtl/>
          <w:lang w:bidi="fa-IR"/>
        </w:rPr>
        <w:t xml:space="preserve"> داده‌ا</w:t>
      </w:r>
      <w:r w:rsidR="002F7864" w:rsidRPr="002F7864">
        <w:rPr>
          <w:rFonts w:cs="B Zar" w:hint="cs"/>
          <w:color w:val="000000"/>
          <w:rtl/>
          <w:lang w:bidi="fa-IR"/>
        </w:rPr>
        <w:t>یم</w:t>
      </w:r>
      <w:r w:rsidR="002F7864" w:rsidRPr="002F7864">
        <w:rPr>
          <w:rFonts w:cs="B Zar"/>
          <w:color w:val="000000"/>
          <w:rtl/>
          <w:lang w:bidi="fa-IR"/>
        </w:rPr>
        <w:t xml:space="preserve"> انفاق م</w:t>
      </w:r>
      <w:r w:rsidR="002F7864" w:rsidRPr="002F7864">
        <w:rPr>
          <w:rFonts w:cs="B Zar" w:hint="cs"/>
          <w:color w:val="000000"/>
          <w:rtl/>
          <w:lang w:bidi="fa-IR"/>
        </w:rPr>
        <w:t>ی‌کنند</w:t>
      </w:r>
      <w:r w:rsidR="002F7864" w:rsidRPr="002F7864">
        <w:rPr>
          <w:rFonts w:cs="B Zar"/>
          <w:color w:val="000000"/>
          <w:rtl/>
          <w:lang w:bidi="fa-IR"/>
        </w:rPr>
        <w:t xml:space="preserve">! </w:t>
      </w:r>
      <w:r w:rsidR="002F7864">
        <w:rPr>
          <w:rFonts w:cs="B Zar" w:hint="cs"/>
          <w:color w:val="000000"/>
          <w:rtl/>
          <w:lang w:bidi="fa-IR"/>
        </w:rPr>
        <w:t>*</w:t>
      </w:r>
      <w:r w:rsidR="002F7864" w:rsidRPr="002F7864">
        <w:rPr>
          <w:rFonts w:cs="B Zar"/>
          <w:color w:val="000000"/>
          <w:rtl/>
          <w:lang w:bidi="fa-IR"/>
        </w:rPr>
        <w:t xml:space="preserve"> ه</w:t>
      </w:r>
      <w:r w:rsidR="002F7864" w:rsidRPr="002F7864">
        <w:rPr>
          <w:rFonts w:cs="B Zar" w:hint="cs"/>
          <w:color w:val="000000"/>
          <w:rtl/>
          <w:lang w:bidi="fa-IR"/>
        </w:rPr>
        <w:t>یچ</w:t>
      </w:r>
      <w:r w:rsidR="002F7864" w:rsidRPr="002F7864">
        <w:rPr>
          <w:rFonts w:cs="B Zar"/>
          <w:color w:val="000000"/>
          <w:rtl/>
          <w:lang w:bidi="fa-IR"/>
        </w:rPr>
        <w:t xml:space="preserve"> کس نم</w:t>
      </w:r>
      <w:r w:rsidR="002F7864" w:rsidRPr="002F7864">
        <w:rPr>
          <w:rFonts w:cs="B Zar" w:hint="cs"/>
          <w:color w:val="000000"/>
          <w:rtl/>
          <w:lang w:bidi="fa-IR"/>
        </w:rPr>
        <w:t>ی‌داند</w:t>
      </w:r>
      <w:r w:rsidR="002F7864" w:rsidRPr="002F7864">
        <w:rPr>
          <w:rFonts w:cs="B Zar"/>
          <w:color w:val="000000"/>
          <w:rtl/>
          <w:lang w:bidi="fa-IR"/>
        </w:rPr>
        <w:t xml:space="preserve"> چه پاداشها</w:t>
      </w:r>
      <w:r w:rsidR="002F7864" w:rsidRPr="002F7864">
        <w:rPr>
          <w:rFonts w:cs="B Zar" w:hint="cs"/>
          <w:color w:val="000000"/>
          <w:rtl/>
          <w:lang w:bidi="fa-IR"/>
        </w:rPr>
        <w:t>ی</w:t>
      </w:r>
      <w:r w:rsidR="002F7864" w:rsidRPr="002F7864">
        <w:rPr>
          <w:rFonts w:cs="B Zar"/>
          <w:color w:val="000000"/>
          <w:rtl/>
          <w:lang w:bidi="fa-IR"/>
        </w:rPr>
        <w:t xml:space="preserve"> مهمّ</w:t>
      </w:r>
      <w:r w:rsidR="002F7864" w:rsidRPr="002F7864">
        <w:rPr>
          <w:rFonts w:cs="B Zar" w:hint="cs"/>
          <w:color w:val="000000"/>
          <w:rtl/>
          <w:lang w:bidi="fa-IR"/>
        </w:rPr>
        <w:t>ی</w:t>
      </w:r>
      <w:r w:rsidR="002F7864" w:rsidRPr="002F7864">
        <w:rPr>
          <w:rFonts w:cs="B Zar"/>
          <w:color w:val="000000"/>
          <w:rtl/>
          <w:lang w:bidi="fa-IR"/>
        </w:rPr>
        <w:t xml:space="preserve"> که ما</w:t>
      </w:r>
      <w:r w:rsidR="002F7864" w:rsidRPr="002F7864">
        <w:rPr>
          <w:rFonts w:cs="B Zar" w:hint="cs"/>
          <w:color w:val="000000"/>
          <w:rtl/>
          <w:lang w:bidi="fa-IR"/>
        </w:rPr>
        <w:t>یه</w:t>
      </w:r>
      <w:r w:rsidR="002F7864" w:rsidRPr="002F7864">
        <w:rPr>
          <w:rFonts w:cs="B Zar"/>
          <w:color w:val="000000"/>
          <w:rtl/>
          <w:lang w:bidi="fa-IR"/>
        </w:rPr>
        <w:t xml:space="preserve"> روشن</w:t>
      </w:r>
      <w:r w:rsidR="002F7864" w:rsidRPr="002F7864">
        <w:rPr>
          <w:rFonts w:cs="B Zar" w:hint="cs"/>
          <w:color w:val="000000"/>
          <w:rtl/>
          <w:lang w:bidi="fa-IR"/>
        </w:rPr>
        <w:t>ی</w:t>
      </w:r>
      <w:r w:rsidR="002F7864" w:rsidRPr="002F7864">
        <w:rPr>
          <w:rFonts w:cs="B Zar"/>
          <w:color w:val="000000"/>
          <w:rtl/>
          <w:lang w:bidi="fa-IR"/>
        </w:rPr>
        <w:t xml:space="preserve"> چشمهاست برا</w:t>
      </w:r>
      <w:r w:rsidR="002F7864" w:rsidRPr="002F7864">
        <w:rPr>
          <w:rFonts w:cs="B Zar" w:hint="cs"/>
          <w:color w:val="000000"/>
          <w:rtl/>
          <w:lang w:bidi="fa-IR"/>
        </w:rPr>
        <w:t>ی</w:t>
      </w:r>
      <w:r w:rsidR="002F7864" w:rsidRPr="002F7864">
        <w:rPr>
          <w:rFonts w:cs="B Zar"/>
          <w:color w:val="000000"/>
          <w:rtl/>
          <w:lang w:bidi="fa-IR"/>
        </w:rPr>
        <w:t xml:space="preserve"> آنها نهفته شده، ا</w:t>
      </w:r>
      <w:r w:rsidR="002F7864" w:rsidRPr="002F7864">
        <w:rPr>
          <w:rFonts w:cs="B Zar" w:hint="cs"/>
          <w:color w:val="000000"/>
          <w:rtl/>
          <w:lang w:bidi="fa-IR"/>
        </w:rPr>
        <w:t>ین</w:t>
      </w:r>
      <w:r w:rsidR="002F7864" w:rsidRPr="002F7864">
        <w:rPr>
          <w:rFonts w:cs="B Zar"/>
          <w:color w:val="000000"/>
          <w:rtl/>
          <w:lang w:bidi="fa-IR"/>
        </w:rPr>
        <w:t xml:space="preserve"> پاداش کارهائ</w:t>
      </w:r>
      <w:r w:rsidR="002F7864" w:rsidRPr="002F7864">
        <w:rPr>
          <w:rFonts w:cs="B Zar" w:hint="cs"/>
          <w:color w:val="000000"/>
          <w:rtl/>
          <w:lang w:bidi="fa-IR"/>
        </w:rPr>
        <w:t>ی</w:t>
      </w:r>
      <w:r w:rsidR="002F7864" w:rsidRPr="002F7864">
        <w:rPr>
          <w:rFonts w:cs="B Zar"/>
          <w:color w:val="000000"/>
          <w:rtl/>
          <w:lang w:bidi="fa-IR"/>
        </w:rPr>
        <w:t xml:space="preserve"> است که انجام م</w:t>
      </w:r>
      <w:r w:rsidR="002F7864" w:rsidRPr="002F7864">
        <w:rPr>
          <w:rFonts w:cs="B Zar" w:hint="cs"/>
          <w:color w:val="000000"/>
          <w:rtl/>
          <w:lang w:bidi="fa-IR"/>
        </w:rPr>
        <w:t>ی‌دادند</w:t>
      </w:r>
      <w:r w:rsidR="002F7864" w:rsidRPr="002F7864">
        <w:rPr>
          <w:rFonts w:cs="B Zar"/>
          <w:color w:val="000000"/>
          <w:rtl/>
          <w:lang w:bidi="fa-IR"/>
        </w:rPr>
        <w:t>!</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نگرش عمرفاروق</w:t>
      </w:r>
      <w:r w:rsidRPr="00605CCA">
        <w:rPr>
          <w:rFonts w:ascii="AGA Arabesque" w:hAnsi="AGA Arabesque" w:cs="B Zar"/>
          <w:color w:val="000000"/>
          <w:lang w:bidi="fa-IR"/>
        </w:rPr>
        <w:t></w:t>
      </w:r>
      <w:r w:rsidRPr="00605CCA">
        <w:rPr>
          <w:rFonts w:cs="B Zar" w:hint="cs"/>
          <w:color w:val="000000"/>
          <w:rtl/>
          <w:lang w:bidi="fa-IR"/>
        </w:rPr>
        <w:t xml:space="preserve"> در مورد دوزخ نیز برگرفته از آیات قرآن کریم بود. این نگرش او را در زن</w:t>
      </w:r>
      <w:r w:rsidR="002F7864">
        <w:rPr>
          <w:rFonts w:cs="B Zar" w:hint="cs"/>
          <w:color w:val="000000"/>
          <w:rtl/>
          <w:lang w:bidi="fa-IR"/>
        </w:rPr>
        <w:t>دگی از هر گونه کج‌</w:t>
      </w:r>
      <w:r w:rsidRPr="00605CCA">
        <w:rPr>
          <w:rFonts w:cs="B Zar" w:hint="cs"/>
          <w:color w:val="000000"/>
          <w:rtl/>
          <w:lang w:bidi="fa-IR"/>
        </w:rPr>
        <w:t>روی و انحرافی از دستورات شریعت باز می‌داشت. اندکی تأمل و پژوهش در زندگانی عمرفاروق</w:t>
      </w:r>
      <w:r w:rsidRPr="00605CCA">
        <w:rPr>
          <w:rFonts w:ascii="AGA Arabesque" w:hAnsi="AGA Arabesque" w:cs="B Zar"/>
          <w:color w:val="000000"/>
          <w:lang w:bidi="fa-IR"/>
        </w:rPr>
        <w:t></w:t>
      </w:r>
      <w:r w:rsidRPr="00605CCA">
        <w:rPr>
          <w:rFonts w:cs="B Zar" w:hint="cs"/>
          <w:color w:val="000000"/>
          <w:rtl/>
          <w:lang w:bidi="fa-IR"/>
        </w:rPr>
        <w:t xml:space="preserve"> عمق تقوا و شدت ترس وی از عذاب خدا را نمایان می‌سازد. چنان که در دوران خلافتش، شبی در کوچه‌های مدینه مشغول گشت و گذار بود؛ در این اثنا گذرش به خانه‌ی یکی از مسلمانان افتاد </w:t>
      </w:r>
      <w:r w:rsidR="002F7864">
        <w:rPr>
          <w:rFonts w:cs="B Zar" w:hint="cs"/>
          <w:color w:val="000000"/>
          <w:rtl/>
          <w:lang w:bidi="fa-IR"/>
        </w:rPr>
        <w:t>که مشغول خواندن نماز بود و سوره‌</w:t>
      </w:r>
      <w:r w:rsidRPr="00605CCA">
        <w:rPr>
          <w:rFonts w:cs="B Zar" w:hint="cs"/>
          <w:color w:val="000000"/>
          <w:rtl/>
          <w:lang w:bidi="fa-IR"/>
        </w:rPr>
        <w:t xml:space="preserve">ی «طور» را تلاوت می‌کرد: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وَٱلطُّورِ</w:t>
      </w:r>
      <w:r w:rsidR="000A238D">
        <w:rPr>
          <w:rFonts w:ascii="KFGQPC Uthmanic Script HAFS" w:hAnsi="KFGQPC Uthmanic Script HAFS" w:cs="KFGQPC Uthmanic Script HAFS"/>
          <w:rtl/>
        </w:rPr>
        <w:t xml:space="preserve"> ١</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وَكِتَٰبٖ مَّسۡطُورٖ ٢</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فِي رَقّٖ مَّنشُورٖ ٣</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وَ</w:t>
      </w:r>
      <w:r w:rsidR="000A238D">
        <w:rPr>
          <w:rFonts w:ascii="KFGQPC Uthmanic Script HAFS" w:hAnsi="KFGQPC Uthmanic Script HAFS" w:cs="KFGQPC Uthmanic Script HAFS" w:hint="cs"/>
          <w:rtl/>
        </w:rPr>
        <w:t>ٱلۡبَيۡتِ</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ٱلۡمَعۡمُورِ</w:t>
      </w:r>
      <w:r w:rsidR="000A238D">
        <w:rPr>
          <w:rFonts w:ascii="KFGQPC Uthmanic Script HAFS" w:hAnsi="KFGQPC Uthmanic Script HAFS" w:cs="KFGQPC Uthmanic Script HAFS"/>
          <w:rtl/>
        </w:rPr>
        <w:t xml:space="preserve"> ٤</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وَ</w:t>
      </w:r>
      <w:r w:rsidR="000A238D">
        <w:rPr>
          <w:rFonts w:ascii="KFGQPC Uthmanic Script HAFS" w:hAnsi="KFGQPC Uthmanic Script HAFS" w:cs="KFGQPC Uthmanic Script HAFS" w:hint="cs"/>
          <w:rtl/>
        </w:rPr>
        <w:t>ٱلسَّقۡفِ</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ٱلۡمَرۡفُوعِ</w:t>
      </w:r>
      <w:r w:rsidR="000A238D">
        <w:rPr>
          <w:rFonts w:ascii="KFGQPC Uthmanic Script HAFS" w:hAnsi="KFGQPC Uthmanic Script HAFS" w:cs="KFGQPC Uthmanic Script HAFS"/>
          <w:rtl/>
        </w:rPr>
        <w:t xml:space="preserve"> ٥</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وَ</w:t>
      </w:r>
      <w:r w:rsidR="000A238D">
        <w:rPr>
          <w:rFonts w:ascii="KFGQPC Uthmanic Script HAFS" w:hAnsi="KFGQPC Uthmanic Script HAFS" w:cs="KFGQPC Uthmanic Script HAFS" w:hint="cs"/>
          <w:rtl/>
        </w:rPr>
        <w:t>ٱلۡبَحۡرِ</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ٱلۡمَسۡجُورِ</w:t>
      </w:r>
      <w:r w:rsidR="000A238D">
        <w:rPr>
          <w:rFonts w:ascii="KFGQPC Uthmanic Script HAFS" w:hAnsi="KFGQPC Uthmanic Script HAFS" w:cs="KFGQPC Uthmanic Script HAFS"/>
          <w:rtl/>
        </w:rPr>
        <w:t xml:space="preserve"> ٦</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إِنَّ</w:t>
      </w:r>
      <w:r w:rsidR="000A238D">
        <w:rPr>
          <w:rFonts w:ascii="KFGQPC Uthmanic Script HAFS" w:hAnsi="KFGQPC Uthmanic Script HAFS" w:cs="KFGQPC Uthmanic Script HAFS"/>
          <w:rtl/>
        </w:rPr>
        <w:t xml:space="preserve"> عَذَابَ رَبِّكَ لَوَٰقِعٞ 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الطور: 1- 7</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«سوگند به کوه طور (که موسی بالای آن با خدا به گفتگو و مناجات پرداخت) و قسم به کتاب نوشته شده (آسمانی که برای راهنمایی انسان‌ها به زمین فرستاده شد، کتابی که) در صفحاتی (نوشته شده) و پخش گردیده است. و قسم به بیت معمور (که فرشتگان در آن گروه گروه به تقدیس و تسبیح خدا مشغولند) و سوگند به سقف برافراشته و سوگند به دریای سراپا آتش که قطعاً عذاب پروردگارت، واقع می‌شود».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با شنیدن این آیات از الاغش پایین آمد و به دیوار تکیه داد و گفت: به خدای کعبه سوگند که اینها، حق است. مقداری آن‌جا ایستاد و به قرائ</w:t>
      </w:r>
      <w:r w:rsidR="00DC07D5">
        <w:rPr>
          <w:rFonts w:cs="B Zar" w:hint="cs"/>
          <w:color w:val="000000"/>
          <w:rtl/>
          <w:lang w:bidi="fa-IR"/>
        </w:rPr>
        <w:t>ت آن مرد گوش داد، سپس به خانه‌ا</w:t>
      </w:r>
      <w:r w:rsidRPr="00605CCA">
        <w:rPr>
          <w:rFonts w:cs="B Zar" w:hint="cs"/>
          <w:color w:val="000000"/>
          <w:rtl/>
          <w:lang w:bidi="fa-IR"/>
        </w:rPr>
        <w:t>ش برگشت و در اثر آن، یک ماه بیمار بود؛ مردم به عیادتش می‌آمدند و نمی‌دانستند که بیماری‌اش چیست؟</w:t>
      </w:r>
      <w:r w:rsidRPr="00C715B7">
        <w:rPr>
          <w:rStyle w:val="FootnoteReference"/>
          <w:rFonts w:cs="B Zar"/>
          <w:color w:val="000000"/>
          <w:sz w:val="24"/>
          <w:szCs w:val="24"/>
          <w:rtl/>
          <w:lang w:bidi="fa-IR"/>
        </w:rPr>
        <w:footnoteReference w:id="83"/>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ایمان عمر</w:t>
      </w:r>
      <w:r w:rsidRPr="00605CCA">
        <w:rPr>
          <w:rFonts w:ascii="AGA Arabesque" w:hAnsi="AGA Arabesque" w:cs="B Zar"/>
          <w:color w:val="000000"/>
          <w:lang w:bidi="fa-IR"/>
        </w:rPr>
        <w:t></w:t>
      </w:r>
      <w:r w:rsidRPr="00605CCA">
        <w:rPr>
          <w:rFonts w:cs="B Zar" w:hint="cs"/>
          <w:color w:val="000000"/>
          <w:rtl/>
          <w:lang w:bidi="fa-IR"/>
        </w:rPr>
        <w:t xml:space="preserve"> به قضا و قدر و شناخت مراتب آن، از خلال آیات کلام خدا و آموزه‌های رسول اکرم</w:t>
      </w:r>
      <w:r w:rsidRPr="00605CCA">
        <w:rPr>
          <w:rFonts w:cs="CTraditional Arabic"/>
          <w:color w:val="000000"/>
          <w:rtl/>
          <w:lang w:bidi="fa-IR"/>
        </w:rPr>
        <w:t>ص</w:t>
      </w:r>
      <w:r w:rsidRPr="00605CCA">
        <w:rPr>
          <w:rFonts w:cs="B Zar" w:hint="cs"/>
          <w:color w:val="000000"/>
          <w:rtl/>
          <w:lang w:bidi="fa-IR"/>
        </w:rPr>
        <w:t xml:space="preserve"> شکل گرفته بود. او باوري قطعی داشت که علم خدا، همه چیز را در بر گرفته است: </w:t>
      </w:r>
    </w:p>
    <w:p w:rsidR="002D6B77" w:rsidRPr="00605CCA" w:rsidRDefault="00C570AA" w:rsidP="000A238D">
      <w:pPr>
        <w:spacing w:line="228" w:lineRule="auto"/>
        <w:ind w:firstLine="397"/>
        <w:rPr>
          <w:rFonts w:ascii="QCF_BSML" w:eastAsia="Times New Roman" w:hAnsi="QCF_BSML" w:cs="QCF_BSML" w:hint="cs"/>
          <w:b/>
          <w:bCs/>
          <w:color w:val="000000"/>
          <w:sz w:val="32"/>
          <w:szCs w:val="32"/>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وَمَا</w:t>
      </w:r>
      <w:r w:rsidR="000A238D">
        <w:rPr>
          <w:rFonts w:ascii="KFGQPC Uthmanic Script HAFS" w:hAnsi="KFGQPC Uthmanic Script HAFS" w:cs="KFGQPC Uthmanic Script HAFS"/>
          <w:rtl/>
        </w:rPr>
        <w:t xml:space="preserve"> تَكُونُ فِي شَأۡنٖ وَمَا تَتۡلُواْ مِنۡهُ مِن قُرۡءَانٖ وَلَا تَعۡمَلُونَ مِنۡ عَمَلٍ إِلَّا كُنَّا عَلَيۡكُمۡ شُهُودًا إِذۡ تُفِيضُونَ فِيهِۚ وَمَا يَعۡزُبُ عَن رَّبِّكَ مِن مِّثۡقَالِ ذَرَّةٖ فِي </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وَلَا فِي </w:t>
      </w:r>
      <w:r w:rsidR="000A238D">
        <w:rPr>
          <w:rFonts w:ascii="KFGQPC Uthmanic Script HAFS" w:hAnsi="KFGQPC Uthmanic Script HAFS" w:cs="KFGQPC Uthmanic Script HAFS" w:hint="cs"/>
          <w:rtl/>
        </w:rPr>
        <w:t>ٱلسَّمَآءِ</w:t>
      </w:r>
      <w:r w:rsidR="000A238D">
        <w:rPr>
          <w:rFonts w:ascii="KFGQPC Uthmanic Script HAFS" w:hAnsi="KFGQPC Uthmanic Script HAFS" w:cs="KFGQPC Uthmanic Script HAFS"/>
          <w:rtl/>
        </w:rPr>
        <w:t xml:space="preserve"> وَلَآ أَصۡغَرَ مِن</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rtl/>
        </w:rPr>
        <w:t>ذَٰلِكَ وَلَآ أَكۡبَرَ إِلَّا فِي كِتَٰبٖ مُّبِينٍ ٦١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یونس: 61</w:t>
      </w:r>
      <w:r w:rsidRPr="00D06357">
        <w:rPr>
          <w:rStyle w:val="Char1"/>
          <w:rFonts w:hint="cs"/>
          <w:rtl/>
        </w:rPr>
        <w:t>]</w:t>
      </w:r>
      <w:r w:rsidRPr="00D06357">
        <w:rPr>
          <w:rFonts w:hint="cs"/>
          <w:sz w:val="26"/>
          <w:szCs w:val="26"/>
          <w:rtl/>
          <w:lang w:bidi="fa-IR"/>
        </w:rPr>
        <w:t>.</w:t>
      </w:r>
    </w:p>
    <w:p w:rsidR="002D6B77" w:rsidRPr="00605CCA" w:rsidRDefault="002D6B77" w:rsidP="00DC07D5">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پيغمبر!) تو به هيچ كاري نمي‌پردازي و چيزي از قرآن نمي‌خواني، و (شما اي مؤمنان!) هيچ كاري نمي‌كنيد، مگر اين كه ما ناظر بر شما هستيم، در همان حال كه شما بدان دست مي‌يازيد و سرگرم انجام آن مي‌باشيد. و هيچ‌چيز در زمين و در آسمان از پروردگار تو پنهان نمي‌ماند، چه ذرّه‌اي باشد و چه كوچكتر و چه بزرگتر از آن، (همه اينها) در كتاب واضح و روشني (در نزد پروردگارتان، به نام لوح محفوظ) ثبت و ضبط مي‌گردد‏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ascii="AGA Arabesque" w:hAnsi="AGA Arabesque" w:cs="B Zar"/>
          <w:color w:val="000000"/>
          <w:lang w:bidi="fa-IR"/>
        </w:rPr>
        <w:t></w:t>
      </w:r>
      <w:r w:rsidRPr="00605CCA">
        <w:rPr>
          <w:rFonts w:cs="B Zar" w:hint="cs"/>
          <w:color w:val="000000"/>
          <w:rtl/>
          <w:lang w:bidi="fa-IR"/>
        </w:rPr>
        <w:t xml:space="preserve"> بر اساس آیات کلام الهی معتقد بود که خداوند متعال، تمام اتفاقاتی را که رخ خواهد داد، نوشته است: </w:t>
      </w:r>
    </w:p>
    <w:p w:rsidR="00C570AA" w:rsidRPr="000A238D" w:rsidRDefault="00C570AA" w:rsidP="000A238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إِنَّا</w:t>
      </w:r>
      <w:r w:rsidR="000A238D">
        <w:rPr>
          <w:rFonts w:ascii="KFGQPC Uthmanic Script HAFS" w:hAnsi="KFGQPC Uthmanic Script HAFS" w:cs="KFGQPC Uthmanic Script HAFS"/>
          <w:rtl/>
        </w:rPr>
        <w:t xml:space="preserve"> نَحۡنُ نُحۡيِ </w:t>
      </w:r>
      <w:r w:rsidR="000A238D">
        <w:rPr>
          <w:rFonts w:ascii="KFGQPC Uthmanic Script HAFS" w:hAnsi="KFGQPC Uthmanic Script HAFS" w:cs="KFGQPC Uthmanic Script HAFS" w:hint="cs"/>
          <w:rtl/>
        </w:rPr>
        <w:t>ٱلۡمَوۡتَىٰ</w:t>
      </w:r>
      <w:r w:rsidR="000A238D">
        <w:rPr>
          <w:rFonts w:ascii="KFGQPC Uthmanic Script HAFS" w:hAnsi="KFGQPC Uthmanic Script HAFS" w:cs="KFGQPC Uthmanic Script HAFS"/>
          <w:rtl/>
        </w:rPr>
        <w:t xml:space="preserve"> وَنَكۡتُبُ مَا قَدَّمُواْ وَءَاثَٰرَهُمۡۚ وَكُلَّ شَيۡءٍ أَحۡصَيۡنَٰهُ فِيٓ إِمَامٖ مُّبِينٖ ١٢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یس: 12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«ما، مردگان را زنده می‌گردانیم </w:t>
      </w:r>
      <w:r w:rsidR="00DC07D5">
        <w:rPr>
          <w:rFonts w:cs="B Zar" w:hint="cs"/>
          <w:color w:val="000000"/>
          <w:rtl/>
          <w:lang w:bidi="fa-IR"/>
        </w:rPr>
        <w:t>و چیزهایی را که پیشاپیش فرستاده‌</w:t>
      </w:r>
      <w:r w:rsidRPr="00605CCA">
        <w:rPr>
          <w:rFonts w:cs="B Zar" w:hint="cs"/>
          <w:color w:val="000000"/>
          <w:rtl/>
          <w:lang w:bidi="fa-IR"/>
        </w:rPr>
        <w:t>اند و چیز</w:t>
      </w:r>
      <w:r w:rsidR="00DC07D5">
        <w:rPr>
          <w:rFonts w:cs="B Zar" w:hint="cs"/>
          <w:color w:val="000000"/>
          <w:rtl/>
          <w:lang w:bidi="fa-IR"/>
        </w:rPr>
        <w:t>هایی را که بر جای نهاده اند، می‌</w:t>
      </w:r>
      <w:r w:rsidRPr="00605CCA">
        <w:rPr>
          <w:rFonts w:cs="B Zar" w:hint="cs"/>
          <w:color w:val="000000"/>
          <w:rtl/>
          <w:lang w:bidi="fa-IR"/>
        </w:rPr>
        <w:t>نویسیم و ما همه چیز را در کتا</w:t>
      </w:r>
      <w:r w:rsidR="00DC07D5">
        <w:rPr>
          <w:rFonts w:cs="B Zar" w:hint="cs"/>
          <w:color w:val="000000"/>
          <w:rtl/>
          <w:lang w:bidi="fa-IR"/>
        </w:rPr>
        <w:t>ب آشکاری سرشماری می‌نماییم و می‌</w:t>
      </w:r>
      <w:r w:rsidRPr="00605CCA">
        <w:rPr>
          <w:rFonts w:cs="B Zar" w:hint="cs"/>
          <w:color w:val="000000"/>
          <w:rtl/>
          <w:lang w:bidi="fa-IR"/>
        </w:rPr>
        <w:t>نگاریم».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معتقد بود که خواست و اراده خداوند در هر چیز نافذ است؛ این نگرش نیز برگرفته از آیات کلام الهی بود. چنان که خداوند متعال می‌فرماید: </w:t>
      </w:r>
    </w:p>
    <w:p w:rsidR="00C570AA" w:rsidRPr="000A238D" w:rsidRDefault="00C570AA" w:rsidP="000A238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 xml:space="preserve">وَمَا كَانَ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لِيُعۡجِزَهُ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مِن شَيۡءٖ فِي </w:t>
      </w:r>
      <w:r w:rsidR="000A238D">
        <w:rPr>
          <w:rFonts w:ascii="KFGQPC Uthmanic Script HAFS" w:hAnsi="KFGQPC Uthmanic Script HAFS" w:cs="KFGQPC Uthmanic Script HAFS" w:hint="cs"/>
          <w:rtl/>
        </w:rPr>
        <w:t>ٱلسَّمَٰوَٰتِ</w:t>
      </w:r>
      <w:r w:rsidR="000A238D">
        <w:rPr>
          <w:rFonts w:ascii="KFGQPC Uthmanic Script HAFS" w:hAnsi="KFGQPC Uthmanic Script HAFS" w:cs="KFGQPC Uthmanic Script HAFS"/>
          <w:rtl/>
        </w:rPr>
        <w:t xml:space="preserve"> وَلَا فِي </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إِنَّهُ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كَانَ عَلِيمٗا قَدِيرٗا ٤٤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فاطر: 44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«هیچ چیزی، نه در آسمان‌ها و نه در زمین، خدا را درمانده و ناتوان نخواهد کرد. چرا که او بسیار فرزانه و قدرتمند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بر این باور بود که خداوند، خالق همه‌ی موجودات است. چنان که خدای متعال می‌فرماید: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ذَٰلِكُمُ</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رَبُّكُمۡۖ لَآ إِلَٰهَ إِلَّا هُوَۖ خَٰلِقُ كُلِّ شَيۡءٖ فَ</w:t>
      </w:r>
      <w:r w:rsidR="000A238D">
        <w:rPr>
          <w:rFonts w:ascii="KFGQPC Uthmanic Script HAFS" w:hAnsi="KFGQPC Uthmanic Script HAFS" w:cs="KFGQPC Uthmanic Script HAFS" w:hint="cs"/>
          <w:rtl/>
        </w:rPr>
        <w:t>ٱعۡبُدُوهُۚ</w:t>
      </w:r>
      <w:r w:rsidR="000A238D">
        <w:rPr>
          <w:rFonts w:ascii="KFGQPC Uthmanic Script HAFS" w:hAnsi="KFGQPC Uthmanic Script HAFS" w:cs="KFGQPC Uthmanic Script HAFS"/>
          <w:rtl/>
        </w:rPr>
        <w:t xml:space="preserve"> وَهُوَ عَلَىٰ كُلِّ شَيۡءٖ وَكِيلٞ ١٠٢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الأنعام: 102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 (متصف به صفات کمال است که) پروردگار شما می‌باشد. معبود برحقی ج</w:t>
      </w:r>
      <w:r w:rsidR="00DC07D5">
        <w:rPr>
          <w:rFonts w:cs="B Zar" w:hint="cs"/>
          <w:color w:val="000000"/>
          <w:rtl/>
          <w:lang w:bidi="fa-IR"/>
        </w:rPr>
        <w:t>ز او نیست و او، خالق و آفریننده‌</w:t>
      </w:r>
      <w:r w:rsidRPr="00605CCA">
        <w:rPr>
          <w:rFonts w:cs="B Zar" w:hint="cs"/>
          <w:color w:val="000000"/>
          <w:rtl/>
          <w:lang w:bidi="fa-IR"/>
        </w:rPr>
        <w:t>ی همه چیز است. پس باید او را بپرستید و او، حافظ و مدبر همه چیز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نگرش صحیح و اعتقاد راسخ در مورد قضا و قدر، نقش به سزایی در زندگی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ایفا کرد که ما در این کتاب با آن آشنا خواهیم 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ascii="AGA Arabesque" w:hAnsi="AGA Arabesque" w:cs="B Zar"/>
          <w:color w:val="000000"/>
          <w:lang w:bidi="fa-IR"/>
        </w:rPr>
        <w:t></w:t>
      </w:r>
      <w:r w:rsidRPr="00605CCA">
        <w:rPr>
          <w:rFonts w:cs="B Zar" w:hint="cs"/>
          <w:color w:val="000000"/>
          <w:rtl/>
          <w:lang w:bidi="fa-IR"/>
        </w:rPr>
        <w:t xml:space="preserve"> از خلال آیات قرآن کریم، به حقیقت خود و نوع انسان پی برد و دریافت که حقیقت وجود آدمی، به دو اصل بر می‌گردد: یکی اصل دور آن که عبارت است از آفرینش انسان از خاک و نفخ روح در آن. و دیگری اصل نزدیک که همان آفرینش انسان از نطفه می‌باشد</w:t>
      </w:r>
      <w:r w:rsidRPr="00C715B7">
        <w:rPr>
          <w:rStyle w:val="FootnoteReference"/>
          <w:rFonts w:ascii="AGA Arabesque" w:hAnsi="AGA Arabesque" w:cs="B Zar"/>
          <w:color w:val="000000"/>
          <w:sz w:val="24"/>
          <w:szCs w:val="24"/>
          <w:rtl/>
        </w:rPr>
        <w:footnoteReference w:id="84"/>
      </w:r>
      <w:r w:rsidRPr="00605CCA">
        <w:rPr>
          <w:rFonts w:cs="B Zar" w:hint="cs"/>
          <w:color w:val="000000"/>
          <w:rtl/>
          <w:lang w:bidi="fa-IR"/>
        </w:rPr>
        <w:t xml:space="preserve">. خداوند متعال می‌فرماید: </w:t>
      </w:r>
    </w:p>
    <w:p w:rsidR="002D6B77" w:rsidRPr="00605CCA" w:rsidRDefault="00C570AA" w:rsidP="000A238D">
      <w:pPr>
        <w:spacing w:line="228" w:lineRule="auto"/>
        <w:ind w:firstLine="397"/>
        <w:rPr>
          <w:rFonts w:cs="B Zar"/>
          <w:color w:val="000000"/>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ٱلَّذِيٓ</w:t>
      </w:r>
      <w:r w:rsidR="000A238D">
        <w:rPr>
          <w:rFonts w:ascii="KFGQPC Uthmanic Script HAFS" w:hAnsi="KFGQPC Uthmanic Script HAFS" w:cs="KFGQPC Uthmanic Script HAFS"/>
          <w:rtl/>
        </w:rPr>
        <w:t xml:space="preserve"> أَحۡسَنَ كُلَّ شَيۡءٍ خَلَقَهُ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وَبَدَأَ خَلۡقَ </w:t>
      </w:r>
      <w:r w:rsidR="000A238D">
        <w:rPr>
          <w:rFonts w:ascii="KFGQPC Uthmanic Script HAFS" w:hAnsi="KFGQPC Uthmanic Script HAFS" w:cs="KFGQPC Uthmanic Script HAFS" w:hint="cs"/>
          <w:rtl/>
        </w:rPr>
        <w:t>ٱلۡإِنسَٰنِ</w:t>
      </w:r>
      <w:r w:rsidR="000A238D">
        <w:rPr>
          <w:rFonts w:ascii="KFGQPC Uthmanic Script HAFS" w:hAnsi="KFGQPC Uthmanic Script HAFS" w:cs="KFGQPC Uthmanic Script HAFS"/>
          <w:rtl/>
        </w:rPr>
        <w:t xml:space="preserve"> مِن طِينٖ ٧</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ثُمَّ</w:t>
      </w:r>
      <w:r w:rsidR="000A238D">
        <w:rPr>
          <w:rFonts w:ascii="KFGQPC Uthmanic Script HAFS" w:hAnsi="KFGQPC Uthmanic Script HAFS" w:cs="KFGQPC Uthmanic Script HAFS"/>
          <w:rtl/>
        </w:rPr>
        <w:t xml:space="preserve"> جَعَلَ نَسۡلَهُ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مِن سُلَٰلَةٖ مِّن مَّآءٖ مَّهِينٖ 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السجد</w:t>
      </w:r>
      <w:r>
        <w:rPr>
          <w:rStyle w:val="Char1"/>
          <w:rFonts w:hint="cs"/>
          <w:rtl/>
          <w:lang w:bidi="ar-SA"/>
        </w:rPr>
        <w:t>ة</w:t>
      </w:r>
      <w:r>
        <w:rPr>
          <w:rStyle w:val="Char1"/>
          <w:rFonts w:hint="cs"/>
          <w:rtl/>
        </w:rPr>
        <w:t>: 7- 8</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 ذاتی که هر چه را آفرید، نیکو آفرید و آفرینش انسان را از گِل آغاز کرد؛ پس نسل او را از عصاره</w:t>
      </w:r>
      <w:r w:rsidRPr="00605CCA">
        <w:rPr>
          <w:rFonts w:cs="Times New Roman" w:hint="cs"/>
          <w:b/>
          <w:bCs/>
          <w:color w:val="000000"/>
          <w:rtl/>
          <w:lang w:bidi="fa-IR"/>
        </w:rPr>
        <w:t>‌</w:t>
      </w:r>
      <w:r w:rsidRPr="00605CCA">
        <w:rPr>
          <w:rFonts w:cs="B Zar" w:hint="cs"/>
          <w:color w:val="000000"/>
          <w:rtl/>
          <w:lang w:bidi="fa-IR"/>
        </w:rPr>
        <w:t>ی آب ضعیف و ناچیزی خلق نمود».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در پرتو آیات قرآن به این شناخت دست یافت که خداوند، انسان را با دستان خود آفریده و او را با قامتی متناسب و معتدل گرامی داشته و به او عقل، گویایی و قدرت تشخیص عنایت کرده است. همچنین مخلوقات آسمان‌ها و زمین را مسخر او گردانیده و او را بر بسیاری از مخلوقاتش برتری داده. و پیامبرانی به سوی انسان فرستاده و از همه مهم</w:t>
      </w:r>
      <w:r w:rsidRPr="00605CCA">
        <w:rPr>
          <w:rFonts w:cs="B Zar" w:hint="cs"/>
          <w:color w:val="000000"/>
          <w:rtl/>
          <w:lang w:val="en-AU" w:bidi="fa-IR"/>
        </w:rPr>
        <w:t>‌</w:t>
      </w:r>
      <w:r w:rsidRPr="00605CCA">
        <w:rPr>
          <w:rFonts w:cs="B Zar" w:hint="cs"/>
          <w:color w:val="000000"/>
          <w:rtl/>
          <w:lang w:bidi="fa-IR"/>
        </w:rPr>
        <w:t>تر این که او را در صورت پیروی از پیامبران، شایسته‌ی محبت خویش قرار داده است. کسی که به چنین مقامی دست یابد، در دنیا از زندگی پاکیزه و د</w:t>
      </w:r>
      <w:r w:rsidR="00DC07D5">
        <w:rPr>
          <w:rFonts w:cs="B Zar" w:hint="cs"/>
          <w:color w:val="000000"/>
          <w:rtl/>
          <w:lang w:bidi="fa-IR"/>
        </w:rPr>
        <w:t>ر آخرت از نعمتهای جاویدان، بهره‌</w:t>
      </w:r>
      <w:r w:rsidRPr="00605CCA">
        <w:rPr>
          <w:rFonts w:cs="B Zar" w:hint="cs"/>
          <w:color w:val="000000"/>
          <w:rtl/>
          <w:lang w:bidi="fa-IR"/>
        </w:rPr>
        <w:t>مند خواهد شد.</w:t>
      </w:r>
    </w:p>
    <w:p w:rsidR="002D6B77" w:rsidRPr="00605CCA" w:rsidRDefault="002D6B77" w:rsidP="002D6B77">
      <w:pPr>
        <w:spacing w:line="228" w:lineRule="auto"/>
        <w:ind w:firstLine="397"/>
        <w:rPr>
          <w:rFonts w:ascii="HQPB2" w:hAnsi="HQPB2" w:cs="B Zar"/>
          <w:color w:val="000000"/>
          <w:lang w:bidi="fa-IR"/>
        </w:rPr>
      </w:pPr>
      <w:r w:rsidRPr="00605CCA">
        <w:rPr>
          <w:rFonts w:cs="B Zar" w:hint="cs"/>
          <w:color w:val="000000"/>
          <w:rtl/>
          <w:lang w:bidi="fa-IR"/>
        </w:rPr>
        <w:t xml:space="preserve">چنان که خداوند متعال می‌فرماید: </w:t>
      </w:r>
    </w:p>
    <w:p w:rsidR="002D6B77" w:rsidRPr="00605CCA" w:rsidRDefault="00C570AA" w:rsidP="000A238D">
      <w:pPr>
        <w:spacing w:line="228" w:lineRule="auto"/>
        <w:ind w:firstLine="397"/>
        <w:rPr>
          <w:rFonts w:cs="B Zar"/>
          <w:color w:val="000000"/>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مَنۡ</w:t>
      </w:r>
      <w:r w:rsidR="000A238D">
        <w:rPr>
          <w:rFonts w:ascii="KFGQPC Uthmanic Script HAFS" w:hAnsi="KFGQPC Uthmanic Script HAFS" w:cs="KFGQPC Uthmanic Script HAFS"/>
          <w:rtl/>
        </w:rPr>
        <w:t xml:space="preserve"> عَمِلَ صَٰلِحٗا مِّن ذَكَرٍ أَوۡ أُنثَىٰ وَهُوَ مُؤۡمِنٞ فَلَنُحۡيِيَنَّهُ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حَيَوٰةٗ طَيِّبَةٗۖ وَلَنَجۡزِيَنَّهُمۡ أَجۡرَهُم بِأَحۡسَنِ مَا كَانُواْ يَعۡمَلُونَ ٩٧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النحل: 97</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«هر کس، چه زن و چه مرد، کار شایسته انجام دهد و مؤمن باشد، به او زندگی پاکیزه و خوشایندی می‌بخشیم و پاداش آنان را مطابق بهترین کارهایشان خواهیم داد».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ascii="AGA Arabesque" w:hAnsi="AGA Arabesque" w:cs="B Zar"/>
          <w:color w:val="000000"/>
          <w:lang w:bidi="fa-IR"/>
        </w:rPr>
        <w:t></w:t>
      </w:r>
      <w:r w:rsidRPr="00605CCA">
        <w:rPr>
          <w:rFonts w:cs="B Zar" w:hint="cs"/>
          <w:color w:val="000000"/>
          <w:rtl/>
          <w:lang w:bidi="fa-IR"/>
        </w:rPr>
        <w:t xml:space="preserve"> به حقیقت درگیری و کشمکش انسان و شیطان پی برد و دریافت این دشمن بزرگ از هر سو انسان را وسوسه می‌کند تا مرتکب معصیت گردد و نیروهای پنهان و خفته‌ی شهوانی را بر می‌انگیزد. بنابراین</w:t>
      </w:r>
      <w:r w:rsidR="00DC07D5">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از این دشمن، به خدا پناه می‌جست از او طلب یاری </w:t>
      </w:r>
      <w:r w:rsidR="00DC07D5">
        <w:rPr>
          <w:rFonts w:cs="B Zar" w:hint="cs"/>
          <w:color w:val="000000"/>
          <w:rtl/>
          <w:lang w:bidi="fa-IR"/>
        </w:rPr>
        <w:t>می‌نمود و همان طور که از زندگانی‌ا</w:t>
      </w:r>
      <w:r w:rsidRPr="00605CCA">
        <w:rPr>
          <w:rFonts w:cs="B Zar" w:hint="cs"/>
          <w:color w:val="000000"/>
          <w:rtl/>
          <w:lang w:bidi="fa-IR"/>
        </w:rPr>
        <w:t>ش بر می‌آید، بر او چیره گشت. او از داستان آدم -علیه السلام- و شیطان در قرآن به این نتیجه رسیده بود که آدم، نخستین فرد بشر است و جوهر اسلام یعنی اطاعت محض از دستورات خدا؛ همچنین دریافته بود که در انسان، زمینه‌ی لغزش وجود دارد. او از خطای آدم</w:t>
      </w:r>
      <w:r w:rsidRPr="00605CCA">
        <w:rPr>
          <w:rFonts w:cs="B Zar" w:hint="cs"/>
          <w:color w:val="000000"/>
          <w:rtl/>
          <w:lang w:bidi="fa-IR"/>
        </w:rPr>
        <w:sym w:font="AGA Arabesque" w:char="F075"/>
      </w:r>
      <w:r w:rsidRPr="00605CCA">
        <w:rPr>
          <w:rFonts w:cs="B Zar" w:hint="cs"/>
          <w:color w:val="000000"/>
          <w:rtl/>
          <w:lang w:bidi="fa-IR"/>
        </w:rPr>
        <w:t xml:space="preserve"> این مسأله را آموخته بود که انسان همیشه باید به خدا توکل نماید؛ وی، همچنین به اهمیت توبه و استغفار و ضرورت پرهیز از حسد و تکبر پی برده و از قرآن، فرهنگ </w:t>
      </w:r>
      <w:r w:rsidR="00DC07D5">
        <w:rPr>
          <w:rFonts w:cs="B Zar" w:hint="cs"/>
          <w:color w:val="000000"/>
          <w:rtl/>
          <w:lang w:bidi="fa-IR"/>
        </w:rPr>
        <w:t>گفتگو را یاد گرفته و آموخته بود</w:t>
      </w:r>
      <w:r w:rsidRPr="00605CCA">
        <w:rPr>
          <w:rFonts w:cs="B Zar" w:hint="cs"/>
          <w:color w:val="000000"/>
          <w:rtl/>
          <w:lang w:bidi="fa-IR"/>
        </w:rPr>
        <w:t xml:space="preserve"> که باید با مخاطب خود با لحن و سخن نیک سخن بگوید: چنان که خدای متعال می‌فرماید: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وَقُل</w:t>
      </w:r>
      <w:r w:rsidR="000A238D">
        <w:rPr>
          <w:rFonts w:ascii="KFGQPC Uthmanic Script HAFS" w:hAnsi="KFGQPC Uthmanic Script HAFS" w:cs="KFGQPC Uthmanic Script HAFS"/>
          <w:rtl/>
        </w:rPr>
        <w:t xml:space="preserve"> لِّعِبَادِي يَقُولُواْ </w:t>
      </w:r>
      <w:r w:rsidR="000A238D">
        <w:rPr>
          <w:rFonts w:ascii="KFGQPC Uthmanic Script HAFS" w:hAnsi="KFGQPC Uthmanic Script HAFS" w:cs="KFGQPC Uthmanic Script HAFS" w:hint="cs"/>
          <w:rtl/>
        </w:rPr>
        <w:t>ٱلَّتِي</w:t>
      </w:r>
      <w:r w:rsidR="000A238D">
        <w:rPr>
          <w:rFonts w:ascii="KFGQPC Uthmanic Script HAFS" w:hAnsi="KFGQPC Uthmanic Script HAFS" w:cs="KFGQPC Uthmanic Script HAFS"/>
          <w:rtl/>
        </w:rPr>
        <w:t xml:space="preserve"> هِيَ أَحۡسَنُۚ إِنَّ </w:t>
      </w:r>
      <w:r w:rsidR="000A238D">
        <w:rPr>
          <w:rFonts w:ascii="KFGQPC Uthmanic Script HAFS" w:hAnsi="KFGQPC Uthmanic Script HAFS" w:cs="KFGQPC Uthmanic Script HAFS" w:hint="cs"/>
          <w:rtl/>
        </w:rPr>
        <w:t>ٱلشَّيۡطَٰنَ</w:t>
      </w:r>
      <w:r w:rsidR="000A238D">
        <w:rPr>
          <w:rFonts w:ascii="KFGQPC Uthmanic Script HAFS" w:hAnsi="KFGQPC Uthmanic Script HAFS" w:cs="KFGQPC Uthmanic Script HAFS"/>
          <w:rtl/>
        </w:rPr>
        <w:t xml:space="preserve"> يَنزَغُ بَيۡنَهُمۡۚ إِنَّ </w:t>
      </w:r>
      <w:r w:rsidR="000A238D">
        <w:rPr>
          <w:rFonts w:ascii="KFGQPC Uthmanic Script HAFS" w:hAnsi="KFGQPC Uthmanic Script HAFS" w:cs="KFGQPC Uthmanic Script HAFS" w:hint="cs"/>
          <w:rtl/>
        </w:rPr>
        <w:t>ٱلشَّيۡطَٰنَ</w:t>
      </w:r>
      <w:r w:rsidR="000A238D">
        <w:rPr>
          <w:rFonts w:ascii="KFGQPC Uthmanic Script HAFS" w:hAnsi="KFGQPC Uthmanic Script HAFS" w:cs="KFGQPC Uthmanic Script HAFS"/>
          <w:rtl/>
        </w:rPr>
        <w:t xml:space="preserve"> كَانَ لِلۡإِنسَٰنِ عَدُوّٗا مُّبِينٗا ٥٣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الإسراء: 53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 پیغمبر!) به بندگانم بگو: سخنی بگویند که زیباترین و نیکوترین سخنه</w:t>
      </w:r>
      <w:r w:rsidR="00DC07D5">
        <w:rPr>
          <w:rFonts w:cs="B Zar" w:hint="cs"/>
          <w:color w:val="000000"/>
          <w:rtl/>
          <w:lang w:bidi="fa-IR"/>
        </w:rPr>
        <w:t>ا باشد؛ چرا که شیطان، (به وسیله‌</w:t>
      </w:r>
      <w:r w:rsidRPr="00605CCA">
        <w:rPr>
          <w:rFonts w:cs="B Zar" w:hint="cs"/>
          <w:color w:val="000000"/>
          <w:rtl/>
          <w:lang w:bidi="fa-IR"/>
        </w:rPr>
        <w:t>ی سخنان زشت) در میان ا</w:t>
      </w:r>
      <w:r w:rsidR="00DC07D5">
        <w:rPr>
          <w:rFonts w:cs="B Zar" w:hint="cs"/>
          <w:color w:val="000000"/>
          <w:rtl/>
          <w:lang w:bidi="fa-IR"/>
        </w:rPr>
        <w:t>یشان فساد و تباهی می‌آفکند و بی‌</w:t>
      </w:r>
      <w:r w:rsidRPr="00605CCA">
        <w:rPr>
          <w:rFonts w:cs="B Zar" w:hint="cs"/>
          <w:color w:val="000000"/>
          <w:rtl/>
          <w:lang w:bidi="fa-IR"/>
        </w:rPr>
        <w:t>گمان شیطان، دشمن آشکار انسان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آری!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بر اساس روش رسول خدا</w:t>
      </w:r>
      <w:r w:rsidRPr="00605CCA">
        <w:rPr>
          <w:rFonts w:cs="CTraditional Arabic"/>
          <w:color w:val="000000"/>
          <w:rtl/>
          <w:lang w:bidi="fa-IR"/>
        </w:rPr>
        <w:t>ص</w:t>
      </w:r>
      <w:r w:rsidRPr="00605CCA">
        <w:rPr>
          <w:rFonts w:cs="B Zar" w:hint="cs"/>
          <w:color w:val="000000"/>
          <w:rtl/>
          <w:lang w:bidi="fa-IR"/>
        </w:rPr>
        <w:t xml:space="preserve"> به تربیت و تزکیه‌ی یاران خود می‌پرداخت و درون آن‌ها را با انواع عبادات پاک می‌گرداند و آنان را به اخلاق قرآن آراسته می‌ساخت.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خداوند متعال، عمر</w:t>
      </w:r>
      <w:r w:rsidRPr="00605CCA">
        <w:rPr>
          <w:rFonts w:ascii="AGA Arabesque" w:hAnsi="AGA Arabesque" w:cs="B Zar"/>
          <w:color w:val="000000"/>
          <w:lang w:bidi="fa-IR"/>
        </w:rPr>
        <w:t></w:t>
      </w:r>
      <w:r w:rsidRPr="00605CCA">
        <w:rPr>
          <w:rFonts w:cs="B Zar" w:hint="cs"/>
          <w:color w:val="000000"/>
          <w:rtl/>
          <w:lang w:bidi="fa-IR"/>
        </w:rPr>
        <w:t xml:space="preserve"> را گرامی داشت و او را از عقاید و باورهای نادرست جاهلی رهانید و به عقیده و آیینی صحیح رهنمون گرداند. عمر</w:t>
      </w:r>
      <w:r w:rsidRPr="00605CCA">
        <w:rPr>
          <w:rFonts w:ascii="AGA Arabesque" w:hAnsi="AGA Arabesque" w:cs="B Zar"/>
          <w:color w:val="000000"/>
          <w:lang w:bidi="fa-IR"/>
        </w:rPr>
        <w:t></w:t>
      </w:r>
      <w:r w:rsidR="00DC07D5">
        <w:rPr>
          <w:rFonts w:cs="B Zar" w:hint="cs"/>
          <w:color w:val="000000"/>
          <w:rtl/>
          <w:lang w:bidi="fa-IR"/>
        </w:rPr>
        <w:t xml:space="preserve"> در جاهلیت به آیین بت‌</w:t>
      </w:r>
      <w:r w:rsidRPr="00605CCA">
        <w:rPr>
          <w:rFonts w:cs="B Zar" w:hint="cs"/>
          <w:color w:val="000000"/>
          <w:rtl/>
          <w:lang w:bidi="fa-IR"/>
        </w:rPr>
        <w:t xml:space="preserve">پرستی اعتقاد داشت و قایل به دخترانی </w:t>
      </w:r>
      <w:r w:rsidR="00DC07D5">
        <w:rPr>
          <w:rFonts w:cs="B Zar" w:hint="cs"/>
          <w:color w:val="000000"/>
          <w:rtl/>
          <w:lang w:bidi="fa-IR"/>
        </w:rPr>
        <w:t>برای خدا بود،</w:t>
      </w:r>
      <w:r w:rsidRPr="00605CCA">
        <w:rPr>
          <w:rFonts w:cs="B Zar" w:hint="cs"/>
          <w:color w:val="000000"/>
          <w:rtl/>
          <w:lang w:bidi="fa-IR"/>
        </w:rPr>
        <w:t xml:space="preserve"> و فکر می‌کرد خداوند، با جنها وصلت کرده است؛ وی پیش از پذیرش اسلام، به سخن کاهنان ارج می‌نهاد و از فال بد استفاده می‌کرد و می‌گفت: بعد از مرگ خبری از زنده شدن دوباره نیست؛ اما پس از آن که اسلام آورد، به همه‌ی این باورهای پوشالی پشت پا زد و به خدای یگانه که هیچ شریک و فرزند و همتایی ندارد، ایمان آورد</w:t>
      </w:r>
      <w:r w:rsidRPr="00C715B7">
        <w:rPr>
          <w:rStyle w:val="FootnoteReference"/>
          <w:rFonts w:ascii="AGA Arabesque" w:hAnsi="AGA Arabesque" w:cs="B Zar"/>
          <w:color w:val="000000"/>
          <w:sz w:val="24"/>
          <w:szCs w:val="24"/>
          <w:rtl/>
        </w:rPr>
        <w:footnoteReference w:id="85"/>
      </w:r>
      <w:r w:rsidRPr="00605CCA">
        <w:rPr>
          <w:rFonts w:cs="B Zar" w:hint="cs"/>
          <w:color w:val="000000"/>
          <w:rtl/>
          <w:lang w:bidi="fa-IR"/>
        </w:rPr>
        <w:t xml:space="preserve"> و ایمان به خدا را با اعتقاد به روز واپسین گره زد، که انسان‌ها در آن به سزای اعمال خود می‌رسند. او از زندگی جاهلانه‌ی مبتنی بر عدم اعتقاد بر آخرت، خسته شده و به کلی در دین و عقیده جدید خود ذوب گردیده بود و خدا و رسولش را از همه کس و همه چیز بیشتر دوست داشت. او خدا را طوری بندگی می‌کرد که گویا او را می‌دید</w:t>
      </w:r>
      <w:r w:rsidRPr="00C715B7">
        <w:rPr>
          <w:rStyle w:val="FootnoteReference"/>
          <w:rFonts w:cs="B Zar"/>
          <w:color w:val="000000"/>
          <w:sz w:val="24"/>
          <w:szCs w:val="24"/>
          <w:rtl/>
          <w:lang w:bidi="fa-IR"/>
        </w:rPr>
        <w:footnoteReference w:id="86"/>
      </w:r>
      <w:r w:rsidR="00DC07D5">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در پرتو قرآن پرورش می‌یافت و با آیات آن می‌زیست و از تشریع، آداب، تاریخ و حکمت</w:t>
      </w:r>
      <w:r w:rsidR="00DC07D5">
        <w:rPr>
          <w:rFonts w:cs="B Zar" w:hint="cs"/>
          <w:color w:val="000000"/>
          <w:rtl/>
          <w:lang w:bidi="fa-IR"/>
        </w:rPr>
        <w:t>‌</w:t>
      </w:r>
      <w:r w:rsidRPr="00605CCA">
        <w:rPr>
          <w:rFonts w:cs="B Zar" w:hint="cs"/>
          <w:color w:val="000000"/>
          <w:rtl/>
          <w:lang w:bidi="fa-IR"/>
        </w:rPr>
        <w:t>های آن استفاده می‌نمود. زندگی در کنار قرآن، در قلب و خرد و وجود و روح او تأثیر شگرفی نهاده بود که نتیجه‌اش، در عملکرد وی نمایان گشت. عمر</w:t>
      </w:r>
      <w:r w:rsidRPr="00605CCA">
        <w:rPr>
          <w:rFonts w:ascii="AGA Arabesque" w:hAnsi="AGA Arabesque" w:cs="B Zar"/>
          <w:color w:val="000000"/>
          <w:lang w:bidi="fa-IR"/>
        </w:rPr>
        <w:t></w:t>
      </w:r>
      <w:r w:rsidRPr="00605CCA">
        <w:rPr>
          <w:rFonts w:cs="B Zar" w:hint="cs"/>
          <w:color w:val="000000"/>
          <w:rtl/>
          <w:lang w:bidi="fa-IR"/>
        </w:rPr>
        <w:t xml:space="preserve"> در همه‌ی این‌ها بعد از توفیق خدا مرهون رهنمودهای رسول خدا</w:t>
      </w:r>
      <w:r w:rsidRPr="00605CCA">
        <w:rPr>
          <w:rFonts w:cs="CTraditional Arabic"/>
          <w:color w:val="000000"/>
          <w:rtl/>
          <w:lang w:bidi="fa-IR"/>
        </w:rPr>
        <w:t>ص</w:t>
      </w:r>
      <w:r w:rsidRPr="00605CCA">
        <w:rPr>
          <w:rFonts w:cs="B Zar" w:hint="cs"/>
          <w:color w:val="000000"/>
          <w:rtl/>
          <w:lang w:bidi="fa-IR"/>
        </w:rPr>
        <w:t xml:space="preserve"> بود.</w:t>
      </w:r>
    </w:p>
    <w:p w:rsidR="002D6B77" w:rsidRPr="00605CCA" w:rsidRDefault="002D6B77" w:rsidP="002D6B77">
      <w:pPr>
        <w:pStyle w:val="a1"/>
        <w:rPr>
          <w:rFonts w:hint="cs"/>
          <w:rtl/>
          <w:lang w:bidi="fa-IR"/>
        </w:rPr>
      </w:pPr>
      <w:bookmarkStart w:id="98" w:name="_Toc70310721"/>
      <w:bookmarkStart w:id="99" w:name="_Toc223806263"/>
      <w:bookmarkStart w:id="100" w:name="_Toc71216743"/>
      <w:bookmarkStart w:id="101" w:name="_Toc260068228"/>
      <w:r w:rsidRPr="00605CCA">
        <w:rPr>
          <w:rFonts w:hint="cs"/>
          <w:rtl/>
          <w:lang w:bidi="fa-IR"/>
        </w:rPr>
        <w:t>دوم: موافقات عمر</w:t>
      </w:r>
      <w:r w:rsidRPr="00605CCA">
        <w:rPr>
          <w:rFonts w:ascii="AGA Arabesque" w:hAnsi="AGA Arabesque"/>
          <w:b w:val="0"/>
          <w:bCs w:val="0"/>
          <w:lang w:bidi="fa-IR"/>
        </w:rPr>
        <w:t></w:t>
      </w:r>
      <w:r w:rsidRPr="00605CCA">
        <w:rPr>
          <w:rFonts w:hint="cs"/>
          <w:rtl/>
          <w:lang w:bidi="fa-IR"/>
        </w:rPr>
        <w:t xml:space="preserve"> و علم او به اسباب نزول و تفسیر آیات</w:t>
      </w:r>
      <w:bookmarkEnd w:id="98"/>
      <w:bookmarkEnd w:id="99"/>
      <w:bookmarkEnd w:id="100"/>
      <w:bookmarkEnd w:id="101"/>
    </w:p>
    <w:p w:rsidR="002D6B77" w:rsidRPr="00605CCA" w:rsidRDefault="002D6B77" w:rsidP="002D6B77">
      <w:pPr>
        <w:pStyle w:val="a2"/>
        <w:rPr>
          <w:rFonts w:hint="cs"/>
          <w:rtl/>
          <w:lang w:bidi="fa-IR"/>
        </w:rPr>
      </w:pPr>
      <w:bookmarkStart w:id="102" w:name="_Toc70310722"/>
      <w:bookmarkStart w:id="103" w:name="_Toc223806264"/>
      <w:bookmarkStart w:id="104" w:name="_Toc71216744"/>
      <w:bookmarkStart w:id="105" w:name="_Toc260068229"/>
      <w:r w:rsidRPr="00605CCA">
        <w:rPr>
          <w:rFonts w:hint="cs"/>
          <w:rtl/>
          <w:lang w:bidi="fa-IR"/>
        </w:rPr>
        <w:t>الف- موافقات عمر</w:t>
      </w:r>
      <w:r w:rsidRPr="00605CCA">
        <w:rPr>
          <w:rFonts w:ascii="AGA Arabesque" w:hAnsi="AGA Arabesque"/>
          <w:b w:val="0"/>
          <w:bCs w:val="0"/>
          <w:lang w:bidi="fa-IR"/>
        </w:rPr>
        <w:t></w:t>
      </w:r>
      <w:r w:rsidRPr="00605CCA">
        <w:rPr>
          <w:rFonts w:hint="cs"/>
          <w:rtl/>
          <w:lang w:bidi="fa-IR"/>
        </w:rPr>
        <w:t xml:space="preserve"> با قرآن کریم</w:t>
      </w:r>
      <w:r w:rsidRPr="00605CCA">
        <w:rPr>
          <w:rStyle w:val="FootnoteReference"/>
          <w:rtl/>
          <w:lang w:bidi="fa-IR"/>
        </w:rPr>
        <w:footnoteReference w:id="87"/>
      </w:r>
      <w:bookmarkEnd w:id="102"/>
      <w:bookmarkEnd w:id="103"/>
      <w:bookmarkEnd w:id="104"/>
      <w:bookmarkEnd w:id="10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نسبت به سایر اصحاب در بیان موضع خویش دارای شجاعت و شهامت بیشتری بود. او حتی از رسول خدا</w:t>
      </w:r>
      <w:r w:rsidRPr="00605CCA">
        <w:rPr>
          <w:rFonts w:cs="CTraditional Arabic"/>
          <w:color w:val="000000"/>
          <w:rtl/>
          <w:lang w:bidi="fa-IR"/>
        </w:rPr>
        <w:t>ص</w:t>
      </w:r>
      <w:r w:rsidRPr="00605CCA">
        <w:rPr>
          <w:rFonts w:cs="B Zar" w:hint="cs"/>
          <w:color w:val="000000"/>
          <w:rtl/>
          <w:lang w:bidi="fa-IR"/>
        </w:rPr>
        <w:t xml:space="preserve"> حکمت بعضی از کارهای ایشان را می‌پرسید و رأی و نظر خود را نیز با صراحت تمام مطرح می‌نمود. و از آن‌جا که معمولاً دیدگاهش سنجیده و درست بود، گاهی آیات قرآن نیز در تأیید نظراتش نازل می‌شد. چنان که خودش می‌گوید: در سه مورد نظر من با وحی پروردگار موافق گردید: یکی این که می‌گوید: به رسول خدا</w:t>
      </w:r>
      <w:r w:rsidRPr="00605CCA">
        <w:rPr>
          <w:rFonts w:cs="CTraditional Arabic"/>
          <w:color w:val="000000"/>
          <w:rtl/>
          <w:lang w:bidi="fa-IR"/>
        </w:rPr>
        <w:t>ص</w:t>
      </w:r>
      <w:r w:rsidRPr="00605CCA">
        <w:rPr>
          <w:rFonts w:cs="B Zar" w:hint="cs"/>
          <w:color w:val="000000"/>
          <w:rtl/>
          <w:lang w:bidi="fa-IR"/>
        </w:rPr>
        <w:t xml:space="preserve"> پیشنهاد دادم که در مقام ابراهیم</w:t>
      </w:r>
      <w:r w:rsidR="00C960AB">
        <w:rPr>
          <w:rFonts w:cs="B Zar" w:hint="cs"/>
          <w:color w:val="000000"/>
          <w:rtl/>
          <w:lang w:bidi="fa-IR"/>
        </w:rPr>
        <w:t xml:space="preserve"> نماز بخواند؛ خداوند متعال نیز </w:t>
      </w:r>
      <w:r w:rsidRPr="00605CCA">
        <w:rPr>
          <w:rFonts w:cs="B Zar" w:hint="cs"/>
          <w:color w:val="000000"/>
          <w:rtl/>
          <w:lang w:bidi="fa-IR"/>
        </w:rPr>
        <w:t>آیه‌ای را نازل فرمود و به رسول خدا</w:t>
      </w:r>
      <w:r w:rsidRPr="00605CCA">
        <w:rPr>
          <w:rFonts w:cs="CTraditional Arabic"/>
          <w:color w:val="000000"/>
          <w:rtl/>
          <w:lang w:bidi="fa-IR"/>
        </w:rPr>
        <w:t>ص</w:t>
      </w:r>
      <w:r w:rsidRPr="00605CCA">
        <w:rPr>
          <w:rFonts w:cs="B Zar" w:hint="cs"/>
          <w:color w:val="000000"/>
          <w:rtl/>
          <w:lang w:bidi="fa-IR"/>
        </w:rPr>
        <w:t xml:space="preserve"> دستور داد که چنین نماید.</w:t>
      </w:r>
    </w:p>
    <w:p w:rsidR="002D6B77" w:rsidRPr="00605CCA" w:rsidRDefault="002D6B77" w:rsidP="00C960AB">
      <w:pPr>
        <w:spacing w:line="228" w:lineRule="auto"/>
        <w:ind w:firstLine="397"/>
        <w:rPr>
          <w:rFonts w:cs="B Zar" w:hint="cs"/>
          <w:color w:val="000000"/>
          <w:rtl/>
          <w:lang w:bidi="fa-IR"/>
        </w:rPr>
      </w:pPr>
      <w:r w:rsidRPr="00605CCA">
        <w:rPr>
          <w:rFonts w:cs="B Zar" w:hint="cs"/>
          <w:color w:val="000000"/>
          <w:rtl/>
          <w:lang w:bidi="fa-IR"/>
        </w:rPr>
        <w:t>دوم این که گفتم: ای رسول خدا! چقدر خوب بود که شما به همسرانتان دستور می‌دادید تا خود را کاملاً بپوشانند. چرا که انسان‌های خوب و بد نزد تو می</w:t>
      </w:r>
      <w:r w:rsidR="00C960AB">
        <w:rPr>
          <w:rFonts w:cs="B Zar" w:hint="cs"/>
          <w:color w:val="000000"/>
          <w:rtl/>
          <w:lang w:bidi="fa-IR"/>
        </w:rPr>
        <w:t>‌آ</w:t>
      </w:r>
      <w:r w:rsidRPr="00605CCA">
        <w:rPr>
          <w:rFonts w:cs="B Zar" w:hint="cs"/>
          <w:color w:val="000000"/>
          <w:rtl/>
          <w:lang w:bidi="fa-IR"/>
        </w:rPr>
        <w:t>یند. آن‌گاه خداوند آیه‌ی حجاب را نازل فرمود.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باری به من خبر رسید که رسول خدا</w:t>
      </w:r>
      <w:r w:rsidRPr="00605CCA">
        <w:rPr>
          <w:rFonts w:cs="CTraditional Arabic"/>
          <w:color w:val="000000"/>
          <w:rtl/>
          <w:lang w:bidi="fa-IR"/>
        </w:rPr>
        <w:t>ص</w:t>
      </w:r>
      <w:r w:rsidRPr="00605CCA">
        <w:rPr>
          <w:rFonts w:cs="B Zar" w:hint="cs"/>
          <w:color w:val="000000"/>
          <w:rtl/>
          <w:lang w:bidi="fa-IR"/>
        </w:rPr>
        <w:t xml:space="preserve"> از دست همسرانش ناراحت است. من نزد آن‌ها رفتم و گفتم: رسول خدا</w:t>
      </w:r>
      <w:r w:rsidRPr="00605CCA">
        <w:rPr>
          <w:rFonts w:cs="CTraditional Arabic"/>
          <w:color w:val="000000"/>
          <w:rtl/>
          <w:lang w:bidi="fa-IR"/>
        </w:rPr>
        <w:t>ص</w:t>
      </w:r>
      <w:r w:rsidRPr="00605CCA">
        <w:rPr>
          <w:rFonts w:cs="B Zar" w:hint="cs"/>
          <w:color w:val="000000"/>
          <w:rtl/>
          <w:lang w:bidi="fa-IR"/>
        </w:rPr>
        <w:t xml:space="preserve"> را ناراحت نکنید وگرنه خداوند متعال، به او همسرانی بهتر از شما عنایت خواهد کرد. تا اينکه یکی از همسران پیامبر</w:t>
      </w:r>
      <w:r w:rsidRPr="00605CCA">
        <w:rPr>
          <w:rFonts w:cs="CTraditional Arabic" w:hint="cs"/>
          <w:color w:val="000000"/>
          <w:rtl/>
          <w:lang w:bidi="fa-IR"/>
        </w:rPr>
        <w:t>ص</w:t>
      </w:r>
      <w:r w:rsidRPr="00605CCA">
        <w:rPr>
          <w:rFonts w:cs="B Zar" w:hint="cs"/>
          <w:color w:val="000000"/>
          <w:rtl/>
          <w:lang w:bidi="fa-IR"/>
        </w:rPr>
        <w:t xml:space="preserve"> به عمر گفت: اي عمر! آيا شخص رسول خدا </w:t>
      </w:r>
      <w:r w:rsidRPr="00605CCA">
        <w:rPr>
          <w:rFonts w:cs="CTraditional Arabic"/>
          <w:color w:val="000000"/>
          <w:rtl/>
          <w:lang w:bidi="fa-IR"/>
        </w:rPr>
        <w:t>ص</w:t>
      </w:r>
      <w:r w:rsidRPr="00605CCA">
        <w:rPr>
          <w:rFonts w:cs="B Zar" w:hint="cs"/>
          <w:color w:val="000000"/>
          <w:rtl/>
          <w:lang w:bidi="fa-IR"/>
        </w:rPr>
        <w:t xml:space="preserve"> نمی‌تواند همسرانش را نصیحت نماید، تا اينكه شما به نصیحت آنان بپردازی؟!</w:t>
      </w:r>
      <w:r w:rsidRPr="00C715B7">
        <w:rPr>
          <w:rStyle w:val="FootnoteReference"/>
          <w:rFonts w:ascii="AGA Arabesque" w:hAnsi="AGA Arabesque" w:cs="B Zar"/>
          <w:color w:val="000000"/>
          <w:sz w:val="24"/>
          <w:szCs w:val="24"/>
          <w:rtl/>
        </w:rPr>
        <w:footnoteReference w:id="88"/>
      </w:r>
      <w:r w:rsidRPr="00605CCA">
        <w:rPr>
          <w:rFonts w:cs="B Zar" w:hint="cs"/>
          <w:color w:val="000000"/>
          <w:rtl/>
          <w:lang w:bidi="fa-IR"/>
        </w:rPr>
        <w:t xml:space="preserve"> آن‌گاه خداوند این آیه را نازل فرمود: </w:t>
      </w:r>
    </w:p>
    <w:p w:rsidR="002D6B77" w:rsidRPr="00605CCA" w:rsidRDefault="00C570AA"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عَسَىٰ</w:t>
      </w:r>
      <w:r w:rsidR="000A238D">
        <w:rPr>
          <w:rFonts w:ascii="KFGQPC Uthmanic Script HAFS" w:hAnsi="KFGQPC Uthmanic Script HAFS" w:cs="KFGQPC Uthmanic Script HAFS"/>
          <w:rtl/>
        </w:rPr>
        <w:t xml:space="preserve"> رَبُّهُ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إِن طَلَّقَكُنَّ أَن يُبۡدِلَهُ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أَزۡوَٰجًا خَيۡرٗا مِّنكُنَّ مُسۡلِمَٰتٖ مُّؤۡمِنَٰتٖ قَٰنِتَٰتٖ تَٰٓئِبَٰتٍ عَٰبِدَٰتٖ سَٰٓئِحَٰتٖ ثَيِّبَٰتٖ وَأَبۡكَارٗا 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التحریم: 5</w:t>
      </w:r>
      <w:r w:rsidRPr="00D06357">
        <w:rPr>
          <w:rStyle w:val="Char1"/>
          <w:rFonts w:hint="cs"/>
          <w:rtl/>
        </w:rPr>
        <w:t>]</w:t>
      </w:r>
      <w:r w:rsidRPr="00D06357">
        <w:rPr>
          <w:rFonts w:hint="cs"/>
          <w:sz w:val="26"/>
          <w:szCs w:val="26"/>
          <w:rtl/>
          <w:lang w:bidi="fa-IR"/>
        </w:rPr>
        <w:t>.</w:t>
      </w:r>
    </w:p>
    <w:p w:rsidR="002D6B77" w:rsidRPr="00605CCA" w:rsidRDefault="002D6B77" w:rsidP="00C960AB">
      <w:pPr>
        <w:spacing w:line="228" w:lineRule="auto"/>
        <w:ind w:firstLine="397"/>
        <w:rPr>
          <w:rFonts w:cs="B Zar" w:hint="cs"/>
          <w:color w:val="000000"/>
          <w:rtl/>
          <w:lang w:bidi="fa-IR"/>
        </w:rPr>
      </w:pPr>
      <w:r w:rsidRPr="00605CCA">
        <w:rPr>
          <w:rFonts w:cs="B Zar" w:hint="cs"/>
          <w:color w:val="000000"/>
          <w:rtl/>
          <w:lang w:bidi="fa-IR"/>
        </w:rPr>
        <w:t>«</w:t>
      </w:r>
      <w:r w:rsidR="00C960AB" w:rsidRPr="00C960AB">
        <w:rPr>
          <w:rFonts w:cs="B Zar"/>
          <w:color w:val="000000"/>
          <w:rtl/>
          <w:lang w:bidi="fa-IR"/>
        </w:rPr>
        <w:t>ام</w:t>
      </w:r>
      <w:r w:rsidR="00C960AB" w:rsidRPr="00C960AB">
        <w:rPr>
          <w:rFonts w:cs="B Zar" w:hint="cs"/>
          <w:color w:val="000000"/>
          <w:rtl/>
          <w:lang w:bidi="fa-IR"/>
        </w:rPr>
        <w:t>ید</w:t>
      </w:r>
      <w:r w:rsidR="00C960AB" w:rsidRPr="00C960AB">
        <w:rPr>
          <w:rFonts w:cs="B Zar"/>
          <w:color w:val="000000"/>
          <w:rtl/>
          <w:lang w:bidi="fa-IR"/>
        </w:rPr>
        <w:t xml:space="preserve"> است که اگر او شما را طلاق دهد، پروردگارش به جا</w:t>
      </w:r>
      <w:r w:rsidR="00C960AB" w:rsidRPr="00C960AB">
        <w:rPr>
          <w:rFonts w:cs="B Zar" w:hint="cs"/>
          <w:color w:val="000000"/>
          <w:rtl/>
          <w:lang w:bidi="fa-IR"/>
        </w:rPr>
        <w:t>ی</w:t>
      </w:r>
      <w:r w:rsidR="00C960AB" w:rsidRPr="00C960AB">
        <w:rPr>
          <w:rFonts w:cs="B Zar"/>
          <w:color w:val="000000"/>
          <w:rtl/>
          <w:lang w:bidi="fa-IR"/>
        </w:rPr>
        <w:t xml:space="preserve"> شما همسران</w:t>
      </w:r>
      <w:r w:rsidR="00C960AB" w:rsidRPr="00C960AB">
        <w:rPr>
          <w:rFonts w:cs="B Zar" w:hint="cs"/>
          <w:color w:val="000000"/>
          <w:rtl/>
          <w:lang w:bidi="fa-IR"/>
        </w:rPr>
        <w:t>ی</w:t>
      </w:r>
      <w:r w:rsidR="00C960AB" w:rsidRPr="00C960AB">
        <w:rPr>
          <w:rFonts w:cs="B Zar"/>
          <w:color w:val="000000"/>
          <w:rtl/>
          <w:lang w:bidi="fa-IR"/>
        </w:rPr>
        <w:t xml:space="preserve"> بهتر برا</w:t>
      </w:r>
      <w:r w:rsidR="00C960AB" w:rsidRPr="00C960AB">
        <w:rPr>
          <w:rFonts w:cs="B Zar" w:hint="cs"/>
          <w:color w:val="000000"/>
          <w:rtl/>
          <w:lang w:bidi="fa-IR"/>
        </w:rPr>
        <w:t>ی</w:t>
      </w:r>
      <w:r w:rsidR="00C960AB" w:rsidRPr="00C960AB">
        <w:rPr>
          <w:rFonts w:cs="B Zar"/>
          <w:color w:val="000000"/>
          <w:rtl/>
          <w:lang w:bidi="fa-IR"/>
        </w:rPr>
        <w:t xml:space="preserve"> او قرار دهد، همسران</w:t>
      </w:r>
      <w:r w:rsidR="00C960AB" w:rsidRPr="00C960AB">
        <w:rPr>
          <w:rFonts w:cs="B Zar" w:hint="cs"/>
          <w:color w:val="000000"/>
          <w:rtl/>
          <w:lang w:bidi="fa-IR"/>
        </w:rPr>
        <w:t>ی</w:t>
      </w:r>
      <w:r w:rsidR="00C960AB" w:rsidRPr="00C960AB">
        <w:rPr>
          <w:rFonts w:cs="B Zar"/>
          <w:color w:val="000000"/>
          <w:rtl/>
          <w:lang w:bidi="fa-IR"/>
        </w:rPr>
        <w:t xml:space="preserve"> مسلمان، مؤمن، متواضع، توبه کار، عابد، هجرت‌کننده، زنان</w:t>
      </w:r>
      <w:r w:rsidR="00C960AB" w:rsidRPr="00C960AB">
        <w:rPr>
          <w:rFonts w:cs="B Zar" w:hint="cs"/>
          <w:color w:val="000000"/>
          <w:rtl/>
          <w:lang w:bidi="fa-IR"/>
        </w:rPr>
        <w:t>ی</w:t>
      </w:r>
      <w:r w:rsidR="00C960AB" w:rsidRPr="00C960AB">
        <w:rPr>
          <w:rFonts w:cs="B Zar"/>
          <w:color w:val="000000"/>
          <w:rtl/>
          <w:lang w:bidi="fa-IR"/>
        </w:rPr>
        <w:t xml:space="preserve"> غ</w:t>
      </w:r>
      <w:r w:rsidR="00C960AB" w:rsidRPr="00C960AB">
        <w:rPr>
          <w:rFonts w:cs="B Zar" w:hint="cs"/>
          <w:color w:val="000000"/>
          <w:rtl/>
          <w:lang w:bidi="fa-IR"/>
        </w:rPr>
        <w:t>یرباکره</w:t>
      </w:r>
      <w:r w:rsidR="00C960AB" w:rsidRPr="00C960AB">
        <w:rPr>
          <w:rFonts w:cs="B Zar"/>
          <w:color w:val="000000"/>
          <w:rtl/>
          <w:lang w:bidi="fa-IR"/>
        </w:rPr>
        <w:t xml:space="preserve"> و باکره!</w:t>
      </w:r>
      <w:r w:rsidRPr="00605CCA">
        <w:rPr>
          <w:rFonts w:cs="B Zar" w:hint="cs"/>
          <w:color w:val="000000"/>
          <w:rtl/>
          <w:lang w:bidi="fa-IR"/>
        </w:rPr>
        <w:t>».</w:t>
      </w:r>
    </w:p>
    <w:p w:rsidR="002D6B77" w:rsidRPr="00605CCA" w:rsidRDefault="002D6B77" w:rsidP="002D6B77">
      <w:pPr>
        <w:pStyle w:val="a2"/>
        <w:rPr>
          <w:rFonts w:hint="cs"/>
          <w:rtl/>
          <w:lang w:bidi="fa-IR"/>
        </w:rPr>
      </w:pPr>
      <w:bookmarkStart w:id="106" w:name="_Toc70310723"/>
      <w:bookmarkStart w:id="107" w:name="_Toc223806265"/>
      <w:bookmarkStart w:id="108" w:name="_Toc71216745"/>
      <w:bookmarkStart w:id="109" w:name="_Toc260068230"/>
      <w:r w:rsidRPr="00605CCA">
        <w:rPr>
          <w:rFonts w:hint="cs"/>
          <w:rtl/>
          <w:lang w:bidi="fa-IR"/>
        </w:rPr>
        <w:t>ب- موافقت قرآن با وی در مورد نماز نخواندن بر منافقان</w:t>
      </w:r>
      <w:bookmarkEnd w:id="106"/>
      <w:bookmarkEnd w:id="107"/>
      <w:bookmarkEnd w:id="108"/>
      <w:bookmarkEnd w:id="109"/>
    </w:p>
    <w:p w:rsidR="002D6B77" w:rsidRPr="00605CCA" w:rsidRDefault="002D6B77" w:rsidP="00711D22">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هنگامی که عبدالله بن ابی درگذشت، از رسول خدا</w:t>
      </w:r>
      <w:r w:rsidRPr="00605CCA">
        <w:rPr>
          <w:rFonts w:cs="CTraditional Arabic"/>
          <w:color w:val="000000"/>
          <w:rtl/>
          <w:lang w:bidi="fa-IR"/>
        </w:rPr>
        <w:t>ص</w:t>
      </w:r>
      <w:r w:rsidRPr="00605CCA">
        <w:rPr>
          <w:rFonts w:cs="B Zar" w:hint="cs"/>
          <w:color w:val="000000"/>
          <w:rtl/>
          <w:lang w:bidi="fa-IR"/>
        </w:rPr>
        <w:t xml:space="preserve"> درخواست نمودند که بر وی نماز جنازه بخواند. زمانی که آن حضرت در مقابل جنازه او ایستاد و خواست بر او نماز بگزارد، من در برابر رسول خدا</w:t>
      </w:r>
      <w:r w:rsidRPr="00605CCA">
        <w:rPr>
          <w:rFonts w:cs="CTraditional Arabic"/>
          <w:color w:val="000000"/>
          <w:rtl/>
          <w:lang w:bidi="fa-IR"/>
        </w:rPr>
        <w:t>ص</w:t>
      </w:r>
      <w:r w:rsidRPr="00605CCA">
        <w:rPr>
          <w:rFonts w:cs="B Zar" w:hint="cs"/>
          <w:color w:val="000000"/>
          <w:rtl/>
          <w:lang w:bidi="fa-IR"/>
        </w:rPr>
        <w:t xml:space="preserve"> ایستادم و گفتم: ای رسول خدا</w:t>
      </w:r>
      <w:r w:rsidR="00711D22">
        <w:rPr>
          <w:rFonts w:cs="B Zar" w:hint="cs"/>
          <w:color w:val="000000"/>
          <w:rtl/>
          <w:lang w:bidi="fa-IR"/>
        </w:rPr>
        <w:t>،</w:t>
      </w:r>
      <w:r w:rsidRPr="00605CCA">
        <w:rPr>
          <w:rFonts w:cs="B Zar" w:hint="cs"/>
          <w:color w:val="000000"/>
          <w:rtl/>
          <w:lang w:bidi="fa-IR"/>
        </w:rPr>
        <w:t xml:space="preserve"> شما بر جنازه‌ی دشمن خدا (عبدالله) نماز می</w:t>
      </w:r>
      <w:r w:rsidR="00711D22">
        <w:rPr>
          <w:rFonts w:cs="B Zar" w:hint="cs"/>
          <w:color w:val="000000"/>
          <w:rtl/>
          <w:lang w:bidi="fa-IR"/>
        </w:rPr>
        <w:t>‌خوانید که چنین و چنان می‌گفت؟!</w:t>
      </w:r>
      <w:r w:rsidRPr="00605CCA">
        <w:rPr>
          <w:rFonts w:cs="B Zar" w:hint="cs"/>
          <w:color w:val="000000"/>
          <w:rtl/>
          <w:lang w:bidi="fa-IR"/>
        </w:rPr>
        <w:t xml:space="preserve"> در آن اثنا سخنان و موضعگیری‌های او علیه اسلام را یادآور شدم. رسول خدا</w:t>
      </w:r>
      <w:r w:rsidRPr="00605CCA">
        <w:rPr>
          <w:rFonts w:cs="CTraditional Arabic"/>
          <w:color w:val="000000"/>
          <w:rtl/>
          <w:lang w:bidi="fa-IR"/>
        </w:rPr>
        <w:t>ص</w:t>
      </w:r>
      <w:r w:rsidRPr="00605CCA">
        <w:rPr>
          <w:rFonts w:cs="B Zar" w:hint="cs"/>
          <w:color w:val="000000"/>
          <w:rtl/>
          <w:lang w:bidi="fa-IR"/>
        </w:rPr>
        <w:t xml:space="preserve"> به سخنان من گوش می‌داد وتبسم می‌نمود. هنگامی که پافشاری و اصرارم زیاد شد، فرمود: عمر! برو کنار؛ به من در این مورد اختیار داده شده و خداوند، فرموده است: </w:t>
      </w:r>
    </w:p>
    <w:p w:rsidR="002D6B77" w:rsidRPr="00605CCA" w:rsidRDefault="001772D0"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ٱسۡتَغۡفِرۡ</w:t>
      </w:r>
      <w:r w:rsidR="000A238D">
        <w:rPr>
          <w:rFonts w:ascii="KFGQPC Uthmanic Script HAFS" w:hAnsi="KFGQPC Uthmanic Script HAFS" w:cs="KFGQPC Uthmanic Script HAFS"/>
          <w:rtl/>
        </w:rPr>
        <w:t xml:space="preserve"> لَهُمۡ أَوۡ لَا تَسۡتَغۡفِرۡ لَهُمۡ إِن تَسۡتَغۡفِرۡ لَهُمۡ سَبۡعِينَ مَرَّةٗ فَلَن يَغۡفِرَ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لَهُمۡۚ ذَٰلِكَ بِأَنَّهُمۡ كَفَرُواْ بِ</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وَرَسُولِهِ</w:t>
      </w:r>
      <w:r w:rsidR="000A238D">
        <w:rPr>
          <w:rFonts w:ascii="KFGQPC Uthmanic Script HAFS" w:hAnsi="KFGQPC Uthmanic Script HAFS" w:cs="KFGQPC Uthmanic Script HAFS" w:hint="cs"/>
          <w:rtl/>
        </w:rPr>
        <w:t>ۦۗ</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لَا يَهۡدِي </w:t>
      </w:r>
      <w:r w:rsidR="000A238D">
        <w:rPr>
          <w:rFonts w:ascii="KFGQPC Uthmanic Script HAFS" w:hAnsi="KFGQPC Uthmanic Script HAFS" w:cs="KFGQPC Uthmanic Script HAFS" w:hint="cs"/>
          <w:rtl/>
        </w:rPr>
        <w:t>ٱلۡقَوۡمَ</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ٱلۡفَٰسِقِينَ</w:t>
      </w:r>
      <w:r w:rsidR="000A238D">
        <w:rPr>
          <w:rFonts w:ascii="KFGQPC Uthmanic Script HAFS" w:hAnsi="KFGQPC Uthmanic Script HAFS" w:cs="KFGQPC Uthmanic Script HAFS"/>
          <w:rtl/>
        </w:rPr>
        <w:t xml:space="preserve"> ٨٠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xml:space="preserve">: </w:t>
      </w:r>
      <w:r w:rsidR="000A238D">
        <w:rPr>
          <w:rStyle w:val="Char1"/>
          <w:rFonts w:hint="cs"/>
          <w:rtl/>
        </w:rPr>
        <w:t>80</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«چه برای آنان طلب آمرزش نمایی و چه ننمایی، و حتی اگر هفتاد مرتبه برای آنان طلب آمرزش کنی، خداوند، آن‌ها را نمی‌بخشد؛ چرا که آنان به خدا و پیامبرش کفر ورزیده اند و خدا فاسقان را هدایت نمی‌کند».</w:t>
      </w:r>
    </w:p>
    <w:p w:rsidR="002D6B77" w:rsidRPr="00605CCA" w:rsidRDefault="002D6B77" w:rsidP="00711D22">
      <w:pPr>
        <w:spacing w:line="228" w:lineRule="auto"/>
        <w:ind w:firstLine="397"/>
        <w:rPr>
          <w:rFonts w:cs="B Zar" w:hint="cs"/>
          <w:color w:val="000000"/>
          <w:rtl/>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فرمود: </w:t>
      </w:r>
      <w:r w:rsidRPr="00167678">
        <w:rPr>
          <w:rFonts w:ascii="Lotus Linotype" w:hAnsi="Lotus Linotype" w:cs="Lotus Linotype"/>
          <w:b/>
          <w:bCs/>
          <w:color w:val="000000"/>
          <w:sz w:val="27"/>
          <w:szCs w:val="27"/>
          <w:rtl/>
          <w:lang w:bidi="fa-IR"/>
        </w:rPr>
        <w:t>(</w:t>
      </w:r>
      <w:r w:rsidR="00711D22" w:rsidRPr="00167678">
        <w:rPr>
          <w:rFonts w:ascii="Lotus Linotype" w:hAnsi="Lotus Linotype" w:cs="Lotus Linotype"/>
          <w:b/>
          <w:bCs/>
          <w:color w:val="000000"/>
          <w:sz w:val="27"/>
          <w:szCs w:val="27"/>
          <w:rtl/>
          <w:lang w:bidi="ar-KW"/>
        </w:rPr>
        <w:t>لو أ</w:t>
      </w:r>
      <w:r w:rsidRPr="00167678">
        <w:rPr>
          <w:rFonts w:ascii="Lotus Linotype" w:hAnsi="Lotus Linotype" w:cs="Lotus Linotype"/>
          <w:b/>
          <w:bCs/>
          <w:color w:val="000000"/>
          <w:sz w:val="27"/>
          <w:szCs w:val="27"/>
          <w:rtl/>
          <w:lang w:bidi="ar-KW"/>
        </w:rPr>
        <w:t>علم أ</w:t>
      </w:r>
      <w:r w:rsidR="00711D22" w:rsidRPr="00167678">
        <w:rPr>
          <w:rFonts w:ascii="Lotus Linotype" w:hAnsi="Lotus Linotype" w:cs="Lotus Linotype"/>
          <w:b/>
          <w:bCs/>
          <w:color w:val="000000"/>
          <w:sz w:val="27"/>
          <w:szCs w:val="27"/>
          <w:rtl/>
          <w:lang w:bidi="ar-KW"/>
        </w:rPr>
        <w:t>ني</w:t>
      </w:r>
      <w:r w:rsidRPr="00167678">
        <w:rPr>
          <w:rFonts w:ascii="Lotus Linotype" w:hAnsi="Lotus Linotype" w:cs="Lotus Linotype"/>
          <w:b/>
          <w:bCs/>
          <w:color w:val="000000"/>
          <w:sz w:val="27"/>
          <w:szCs w:val="27"/>
          <w:rtl/>
          <w:lang w:bidi="ar-KW"/>
        </w:rPr>
        <w:t xml:space="preserve"> </w:t>
      </w:r>
      <w:r w:rsidR="00711D22" w:rsidRPr="00167678">
        <w:rPr>
          <w:rFonts w:ascii="Lotus Linotype" w:hAnsi="Lotus Linotype" w:cs="Lotus Linotype"/>
          <w:b/>
          <w:bCs/>
          <w:color w:val="000000"/>
          <w:sz w:val="27"/>
          <w:szCs w:val="27"/>
          <w:rtl/>
          <w:lang w:bidi="ar-KW"/>
        </w:rPr>
        <w:t>إ</w:t>
      </w:r>
      <w:r w:rsidRPr="00167678">
        <w:rPr>
          <w:rFonts w:ascii="Lotus Linotype" w:hAnsi="Lotus Linotype" w:cs="Lotus Linotype"/>
          <w:b/>
          <w:bCs/>
          <w:color w:val="000000"/>
          <w:sz w:val="27"/>
          <w:szCs w:val="27"/>
          <w:rtl/>
          <w:lang w:bidi="ar-KW"/>
        </w:rPr>
        <w:t>ن زدت</w:t>
      </w:r>
      <w:r w:rsidR="00711D22" w:rsidRPr="00167678">
        <w:rPr>
          <w:rFonts w:ascii="Lotus Linotype" w:hAnsi="Lotus Linotype" w:cs="Lotus Linotype"/>
          <w:b/>
          <w:bCs/>
          <w:color w:val="000000"/>
          <w:sz w:val="27"/>
          <w:szCs w:val="27"/>
          <w:rtl/>
          <w:lang w:bidi="ar-KW"/>
        </w:rPr>
        <w:t>ُّ</w:t>
      </w:r>
      <w:r w:rsidRPr="00167678">
        <w:rPr>
          <w:rFonts w:ascii="Lotus Linotype" w:hAnsi="Lotus Linotype" w:cs="Lotus Linotype"/>
          <w:b/>
          <w:bCs/>
          <w:color w:val="000000"/>
          <w:sz w:val="27"/>
          <w:szCs w:val="27"/>
          <w:rtl/>
          <w:lang w:bidi="ar-KW"/>
        </w:rPr>
        <w:t xml:space="preserve"> علی السبعین؛ غفر له</w:t>
      </w:r>
      <w:r w:rsidRPr="00167678">
        <w:rPr>
          <w:rFonts w:ascii="Times New Roman" w:hAnsi="Times New Roman" w:cs="Lotus Linotype"/>
          <w:color w:val="000000"/>
          <w:sz w:val="27"/>
          <w:szCs w:val="27"/>
          <w:lang w:bidi="ar-KW"/>
        </w:rPr>
        <w:t>‌</w:t>
      </w:r>
      <w:r w:rsidRPr="00167678">
        <w:rPr>
          <w:rFonts w:ascii="Lotus Linotype" w:hAnsi="Lotus Linotype" w:cs="Lotus Linotype"/>
          <w:b/>
          <w:bCs/>
          <w:color w:val="000000"/>
          <w:sz w:val="27"/>
          <w:szCs w:val="27"/>
          <w:rtl/>
          <w:lang w:bidi="ar-KW"/>
        </w:rPr>
        <w:t>، لزدت</w:t>
      </w:r>
      <w:r w:rsidR="00711D22" w:rsidRPr="00167678">
        <w:rPr>
          <w:rFonts w:ascii="Lotus Linotype" w:hAnsi="Lotus Linotype" w:cs="Lotus Linotype"/>
          <w:b/>
          <w:bCs/>
          <w:color w:val="000000"/>
          <w:sz w:val="27"/>
          <w:szCs w:val="27"/>
          <w:rtl/>
          <w:lang w:bidi="ar-KW"/>
        </w:rPr>
        <w:t>ُّ</w:t>
      </w:r>
      <w:r w:rsidRPr="00167678">
        <w:rPr>
          <w:rFonts w:ascii="Lotus Linotype" w:hAnsi="Lotus Linotype" w:cs="Lotus Linotype"/>
          <w:b/>
          <w:bCs/>
          <w:color w:val="000000"/>
          <w:sz w:val="27"/>
          <w:szCs w:val="27"/>
          <w:rtl/>
          <w:lang w:bidi="ar-KW"/>
        </w:rPr>
        <w:t>)</w:t>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«اگر من می</w:t>
      </w:r>
      <w:r w:rsidRPr="00605CCA">
        <w:rPr>
          <w:rFonts w:cs="Times New Roman" w:hint="cs"/>
          <w:b/>
          <w:bCs/>
          <w:color w:val="000000"/>
          <w:rtl/>
          <w:lang w:bidi="fa-IR"/>
        </w:rPr>
        <w:t>‌</w:t>
      </w:r>
      <w:r w:rsidRPr="00605CCA">
        <w:rPr>
          <w:rFonts w:cs="B Zar" w:hint="cs"/>
          <w:color w:val="000000"/>
          <w:rtl/>
          <w:lang w:bidi="fa-IR"/>
        </w:rPr>
        <w:t>دانستم که چنانچه بیش از هفتاد مرتبه برای او طلب آمرزش نمایم، بخشیده می‌شود، این کار را می‌کردم». آن‌گاه رسول خدا</w:t>
      </w:r>
      <w:r w:rsidRPr="00605CCA">
        <w:rPr>
          <w:rFonts w:cs="CTraditional Arabic"/>
          <w:color w:val="000000"/>
          <w:rtl/>
          <w:lang w:bidi="fa-IR"/>
        </w:rPr>
        <w:t>ص</w:t>
      </w:r>
      <w:r w:rsidRPr="00605CCA">
        <w:rPr>
          <w:rFonts w:cs="B Zar" w:hint="cs"/>
          <w:color w:val="000000"/>
          <w:rtl/>
          <w:lang w:bidi="fa-IR"/>
        </w:rPr>
        <w:t xml:space="preserve"> بر او نماز جنازه خواند و در خاکسپاری وی شرکت نمود. من از این که در برابر رسول خدا</w:t>
      </w:r>
      <w:r w:rsidRPr="00605CCA">
        <w:rPr>
          <w:rFonts w:cs="CTraditional Arabic"/>
          <w:color w:val="000000"/>
          <w:rtl/>
          <w:lang w:bidi="fa-IR"/>
        </w:rPr>
        <w:t>ص</w:t>
      </w:r>
      <w:r w:rsidRPr="00605CCA">
        <w:rPr>
          <w:rFonts w:cs="B Zar" w:hint="cs"/>
          <w:color w:val="000000"/>
          <w:rtl/>
          <w:lang w:bidi="fa-IR"/>
        </w:rPr>
        <w:t xml:space="preserve"> چنین جسارتی کرده بودم، سخت متعجب بودم تا این که دیری نگذشت و این دو آیه نازل گردید: </w:t>
      </w:r>
    </w:p>
    <w:p w:rsidR="002D6B77" w:rsidRPr="00605CCA" w:rsidRDefault="001772D0"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وَلَا</w:t>
      </w:r>
      <w:r w:rsidR="000A238D">
        <w:rPr>
          <w:rFonts w:ascii="KFGQPC Uthmanic Script HAFS" w:hAnsi="KFGQPC Uthmanic Script HAFS" w:cs="KFGQPC Uthmanic Script HAFS"/>
          <w:rtl/>
        </w:rPr>
        <w:t xml:space="preserve"> تُصَلِّ عَلَىٰٓ أَحَدٖ مِّنۡهُم مَّاتَ أَبَدٗا وَلَا تَقُمۡ عَلَىٰ قَبۡرِهِ</w:t>
      </w:r>
      <w:r w:rsidR="000A238D">
        <w:rPr>
          <w:rFonts w:ascii="KFGQPC Uthmanic Script HAFS" w:hAnsi="KFGQPC Uthmanic Script HAFS" w:cs="KFGQPC Uthmanic Script HAFS" w:hint="cs"/>
          <w:rtl/>
        </w:rPr>
        <w:t>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84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«بر هیچ یک از آنان نماز جنازه مخوان و بر قبرش نایست».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این رو</w:t>
      </w:r>
      <w:r w:rsidR="00711D22">
        <w:rPr>
          <w:rFonts w:cs="B Zar" w:hint="cs"/>
          <w:color w:val="000000"/>
          <w:rtl/>
          <w:lang w:bidi="fa-IR"/>
        </w:rPr>
        <w:t>،</w:t>
      </w:r>
      <w:r w:rsidRPr="00605CCA">
        <w:rPr>
          <w:rFonts w:cs="B Zar" w:hint="cs"/>
          <w:color w:val="000000"/>
          <w:rtl/>
          <w:lang w:bidi="fa-IR"/>
        </w:rPr>
        <w:t xml:space="preserve"> رسول خدا</w:t>
      </w:r>
      <w:r w:rsidRPr="00605CCA">
        <w:rPr>
          <w:rFonts w:cs="CTraditional Arabic"/>
          <w:color w:val="000000"/>
          <w:rtl/>
          <w:lang w:bidi="fa-IR"/>
        </w:rPr>
        <w:t>ص</w:t>
      </w:r>
      <w:r w:rsidRPr="00605CCA">
        <w:rPr>
          <w:rFonts w:cs="B Zar" w:hint="cs"/>
          <w:color w:val="000000"/>
          <w:rtl/>
          <w:lang w:bidi="fa-IR"/>
        </w:rPr>
        <w:t xml:space="preserve"> بعد از آن، تا پایان حیاتش بر هیچ منافقی نماز نخواند و در خاک سپاری شرکت ننمود</w:t>
      </w:r>
      <w:r w:rsidRPr="00C715B7">
        <w:rPr>
          <w:rStyle w:val="FootnoteReference"/>
          <w:rFonts w:cs="B Zar"/>
          <w:color w:val="000000"/>
          <w:sz w:val="24"/>
          <w:szCs w:val="24"/>
          <w:rtl/>
          <w:lang w:bidi="fa-IR"/>
        </w:rPr>
        <w:footnoteReference w:id="89"/>
      </w:r>
      <w:r w:rsidR="00711D22">
        <w:rPr>
          <w:rFonts w:cs="B Zar" w:hint="cs"/>
          <w:color w:val="000000"/>
          <w:rtl/>
          <w:lang w:bidi="fa-IR"/>
        </w:rPr>
        <w:t>.</w:t>
      </w:r>
    </w:p>
    <w:p w:rsidR="002D6B77" w:rsidRPr="00605CCA" w:rsidRDefault="002D6B77" w:rsidP="002D6B77">
      <w:pPr>
        <w:pStyle w:val="a2"/>
        <w:rPr>
          <w:rFonts w:hint="cs"/>
          <w:rtl/>
          <w:lang w:bidi="fa-IR"/>
        </w:rPr>
      </w:pPr>
      <w:bookmarkStart w:id="110" w:name="_Toc70310724"/>
      <w:bookmarkStart w:id="111" w:name="_Toc223806266"/>
      <w:bookmarkStart w:id="112" w:name="_Toc71216746"/>
      <w:bookmarkStart w:id="113" w:name="_Toc260068231"/>
      <w:r w:rsidRPr="00605CCA">
        <w:rPr>
          <w:rFonts w:hint="cs"/>
          <w:rtl/>
          <w:lang w:bidi="fa-IR"/>
        </w:rPr>
        <w:t>ج- موافقت قرآن با عمر در مورد اسیران بدر</w:t>
      </w:r>
      <w:bookmarkEnd w:id="110"/>
      <w:bookmarkEnd w:id="111"/>
      <w:bookmarkEnd w:id="112"/>
      <w:bookmarkEnd w:id="11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روز بدر، خداوند متعال، مشرکان را شکست داد و هفتاد نفر از آنان کشته و هفتاد تن اسیر شدند؛ رسول خدا</w:t>
      </w:r>
      <w:r w:rsidRPr="00605CCA">
        <w:rPr>
          <w:rFonts w:cs="CTraditional Arabic"/>
          <w:color w:val="000000"/>
          <w:rtl/>
          <w:lang w:bidi="fa-IR"/>
        </w:rPr>
        <w:t>ص</w:t>
      </w:r>
      <w:r w:rsidRPr="00605CCA">
        <w:rPr>
          <w:rFonts w:cs="B Zar" w:hint="cs"/>
          <w:color w:val="000000"/>
          <w:rtl/>
          <w:lang w:bidi="fa-IR"/>
        </w:rPr>
        <w:t xml:space="preserve"> از ابوبکر، عثمان و علی در مورد اسیران مشورت گرفت و رو به من کرد و فرمود: ای پسر خطاب! نظر تو چیست؟ گفتم: به نظر من فلانی (یکی از خویشاوندان عمر) را به من بده تا گردنش را بزنم و عقیل را به علی بسپار تا گردنش را بزند و فلانی را به حمزه بسپار تا خداوند بداند که در دل ما هیچ علاقه‌ای نسبت به مشرکان وجود ندارد. این‌ها سرکردگان و پیشوایان و رهبران آن‌ها هستند.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رسول خدا</w:t>
      </w:r>
      <w:r w:rsidRPr="00605CCA">
        <w:rPr>
          <w:rFonts w:cs="CTraditional Arabic"/>
          <w:color w:val="000000"/>
          <w:rtl/>
          <w:lang w:bidi="fa-IR"/>
        </w:rPr>
        <w:t>ص</w:t>
      </w:r>
      <w:r w:rsidRPr="00605CCA">
        <w:rPr>
          <w:rFonts w:cs="B Zar" w:hint="cs"/>
          <w:color w:val="000000"/>
          <w:rtl/>
          <w:lang w:bidi="fa-IR"/>
        </w:rPr>
        <w:t xml:space="preserve"> پیشنهاد مرا نپذیرفت و از آنان فدیه گرفت (و آزادشان کرد). صبح روز بعد من نزد رسول خدا</w:t>
      </w:r>
      <w:r w:rsidRPr="00605CCA">
        <w:rPr>
          <w:rFonts w:cs="CTraditional Arabic"/>
          <w:color w:val="000000"/>
          <w:rtl/>
          <w:lang w:bidi="fa-IR"/>
        </w:rPr>
        <w:t>ص</w:t>
      </w:r>
      <w:r w:rsidRPr="00605CCA">
        <w:rPr>
          <w:rFonts w:cs="B Zar" w:hint="cs"/>
          <w:color w:val="000000"/>
          <w:rtl/>
          <w:lang w:bidi="fa-IR"/>
        </w:rPr>
        <w:t xml:space="preserve"> رفتم؛ دیدم که ایشان و ابوبکر نشسته</w:t>
      </w:r>
      <w:r w:rsidRPr="00605CCA">
        <w:rPr>
          <w:rFonts w:cs="Times New Roman" w:hint="cs"/>
          <w:b/>
          <w:bCs/>
          <w:color w:val="000000"/>
          <w:rtl/>
          <w:lang w:bidi="ar-KW"/>
        </w:rPr>
        <w:t>‌</w:t>
      </w:r>
      <w:r w:rsidRPr="00605CCA">
        <w:rPr>
          <w:rFonts w:cs="B Zar" w:hint="cs"/>
          <w:color w:val="000000"/>
          <w:rtl/>
          <w:lang w:bidi="fa-IR"/>
        </w:rPr>
        <w:t>اند و گریه می‌کنند. پرسیدم: ای رسول خدا! چه شده است که‌ با دوستت به‌ گریه‌ افتاده‌اید؟ از شما می‌خواهم قضیه‌ را برای من نیز تعریف کنید، تا که‌ اگر گریه‌ مرا گرفت با شما به‌ گریه‌ افتم، و اگر گریه‌ مرا همراهی نکرد، خود را به‌ گریه‌ اندازم. رسول خدا</w:t>
      </w:r>
      <w:r w:rsidRPr="00605CCA">
        <w:rPr>
          <w:rFonts w:cs="CTraditional Arabic"/>
          <w:color w:val="000000"/>
          <w:rtl/>
          <w:lang w:bidi="fa-IR"/>
        </w:rPr>
        <w:t>ص</w:t>
      </w:r>
      <w:r w:rsidRPr="00605CCA">
        <w:rPr>
          <w:rFonts w:cs="B Zar" w:hint="cs"/>
          <w:color w:val="000000"/>
          <w:rtl/>
          <w:lang w:bidi="fa-IR"/>
        </w:rPr>
        <w:t xml:space="preserve"> فرمود: به خاطر پیشنهاد دوستانت که به گرفتن فدیه انجامید، عذاب خدا نزدیک‌تر از این درخت شده بود. آن‌گاه این آیه نازل گردید: </w:t>
      </w:r>
    </w:p>
    <w:p w:rsidR="002D6B77" w:rsidRPr="00605CCA" w:rsidRDefault="001772D0"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مَا</w:t>
      </w:r>
      <w:r w:rsidR="000A238D">
        <w:rPr>
          <w:rFonts w:ascii="KFGQPC Uthmanic Script HAFS" w:hAnsi="KFGQPC Uthmanic Script HAFS" w:cs="KFGQPC Uthmanic Script HAFS"/>
          <w:rtl/>
        </w:rPr>
        <w:t xml:space="preserve"> كَانَ لِنَبِيٍّ أَن يَكُونَ لَهُ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أَسۡرَىٰ حَتَّىٰ يُثۡخِنَ فِي </w:t>
      </w:r>
      <w:r w:rsidR="000A238D">
        <w:rPr>
          <w:rFonts w:ascii="KFGQPC Uthmanic Script HAFS" w:hAnsi="KFGQPC Uthmanic Script HAFS" w:cs="KFGQPC Uthmanic Script HAFS" w:hint="cs"/>
          <w:rtl/>
        </w:rPr>
        <w:t>ٱلۡأَرۡضِۚ</w:t>
      </w:r>
      <w:r w:rsidR="000A238D">
        <w:rPr>
          <w:rFonts w:ascii="KFGQPC Uthmanic Script HAFS" w:hAnsi="KFGQPC Uthmanic Script HAFS" w:cs="KFGQPC Uthmanic Script HAFS"/>
          <w:rtl/>
        </w:rPr>
        <w:t xml:space="preserve"> تُرِيدُونَ عَرَضَ </w:t>
      </w:r>
      <w:r w:rsidR="000A238D">
        <w:rPr>
          <w:rFonts w:ascii="KFGQPC Uthmanic Script HAFS" w:hAnsi="KFGQPC Uthmanic Script HAFS" w:cs="KFGQPC Uthmanic Script HAFS" w:hint="cs"/>
          <w:rtl/>
        </w:rPr>
        <w:t>ٱلدُّنۡيَا</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يُرِيدُ </w:t>
      </w:r>
      <w:r w:rsidR="000A238D">
        <w:rPr>
          <w:rFonts w:ascii="KFGQPC Uthmanic Script HAFS" w:hAnsi="KFGQPC Uthmanic Script HAFS" w:cs="KFGQPC Uthmanic Script HAFS" w:hint="cs"/>
          <w:rtl/>
        </w:rPr>
        <w:t>ٱلۡأٓخِرَةَۗ</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عَزِيزٌ حَكِيمٞ ٦٧</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لَّوۡلَا</w:t>
      </w:r>
      <w:r w:rsidR="000A238D">
        <w:rPr>
          <w:rFonts w:ascii="KFGQPC Uthmanic Script HAFS" w:hAnsi="KFGQPC Uthmanic Script HAFS" w:cs="KFGQPC Uthmanic Script HAFS"/>
          <w:rtl/>
        </w:rPr>
        <w:t xml:space="preserve"> كِتَٰبٞ مِّنَ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سَبَقَ لَمَسَّكُمۡ فِيمَآ أَخَذۡتُمۡ عَذَابٌ عَظِيمٞ ٦٨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الأنفال: 67- 68</w:t>
      </w:r>
      <w:r w:rsidRPr="00D06357">
        <w:rPr>
          <w:rStyle w:val="Char1"/>
          <w:rFonts w:hint="cs"/>
          <w:rtl/>
        </w:rPr>
        <w:t>]</w:t>
      </w:r>
      <w:r w:rsidRPr="00D06357">
        <w:rPr>
          <w:rFonts w:hint="cs"/>
          <w:sz w:val="26"/>
          <w:szCs w:val="26"/>
          <w:rtl/>
          <w:lang w:bidi="fa-IR"/>
        </w:rPr>
        <w:t>.</w:t>
      </w:r>
    </w:p>
    <w:p w:rsidR="002D6B77" w:rsidRPr="00605CCA" w:rsidRDefault="002D6B77" w:rsidP="00AB7670">
      <w:pPr>
        <w:spacing w:line="228" w:lineRule="auto"/>
        <w:ind w:firstLine="397"/>
        <w:rPr>
          <w:rFonts w:cs="B Zar" w:hint="cs"/>
          <w:color w:val="000000"/>
          <w:rtl/>
          <w:lang w:bidi="fa-IR"/>
        </w:rPr>
      </w:pPr>
      <w:r w:rsidRPr="00605CCA">
        <w:rPr>
          <w:rFonts w:cs="B Zar" w:hint="cs"/>
          <w:color w:val="000000"/>
          <w:rtl/>
          <w:lang w:bidi="fa-IR"/>
        </w:rPr>
        <w:t>«</w:t>
      </w:r>
      <w:r w:rsidR="00AB7670" w:rsidRPr="00AB7670">
        <w:rPr>
          <w:rFonts w:cs="B Zar"/>
          <w:color w:val="000000"/>
          <w:rtl/>
          <w:lang w:bidi="fa-IR"/>
        </w:rPr>
        <w:t>ه</w:t>
      </w:r>
      <w:r w:rsidR="00AB7670" w:rsidRPr="00AB7670">
        <w:rPr>
          <w:rFonts w:cs="B Zar" w:hint="cs"/>
          <w:color w:val="000000"/>
          <w:rtl/>
          <w:lang w:bidi="fa-IR"/>
        </w:rPr>
        <w:t>یچ</w:t>
      </w:r>
      <w:r w:rsidR="00AB7670" w:rsidRPr="00AB7670">
        <w:rPr>
          <w:rFonts w:cs="B Zar"/>
          <w:color w:val="000000"/>
          <w:rtl/>
          <w:lang w:bidi="fa-IR"/>
        </w:rPr>
        <w:t xml:space="preserve"> پ</w:t>
      </w:r>
      <w:r w:rsidR="00AB7670" w:rsidRPr="00AB7670">
        <w:rPr>
          <w:rFonts w:cs="B Zar" w:hint="cs"/>
          <w:color w:val="000000"/>
          <w:rtl/>
          <w:lang w:bidi="fa-IR"/>
        </w:rPr>
        <w:t>یامبری</w:t>
      </w:r>
      <w:r w:rsidR="00AB7670" w:rsidRPr="00AB7670">
        <w:rPr>
          <w:rFonts w:cs="B Zar"/>
          <w:color w:val="000000"/>
          <w:rtl/>
          <w:lang w:bidi="fa-IR"/>
        </w:rPr>
        <w:t xml:space="preserve"> را سزاوار ن</w:t>
      </w:r>
      <w:r w:rsidR="00AB7670" w:rsidRPr="00AB7670">
        <w:rPr>
          <w:rFonts w:cs="B Zar" w:hint="cs"/>
          <w:color w:val="000000"/>
          <w:rtl/>
          <w:lang w:bidi="fa-IR"/>
        </w:rPr>
        <w:t>یست</w:t>
      </w:r>
      <w:r w:rsidR="00AB7670" w:rsidRPr="00AB7670">
        <w:rPr>
          <w:rFonts w:cs="B Zar"/>
          <w:color w:val="000000"/>
          <w:rtl/>
          <w:lang w:bidi="fa-IR"/>
        </w:rPr>
        <w:t xml:space="preserve"> که اس</w:t>
      </w:r>
      <w:r w:rsidR="00AB7670" w:rsidRPr="00AB7670">
        <w:rPr>
          <w:rFonts w:cs="B Zar" w:hint="cs"/>
          <w:color w:val="000000"/>
          <w:rtl/>
          <w:lang w:bidi="fa-IR"/>
        </w:rPr>
        <w:t>یرانی</w:t>
      </w:r>
      <w:r w:rsidR="00AB7670" w:rsidRPr="00AB7670">
        <w:rPr>
          <w:rFonts w:cs="B Zar"/>
          <w:color w:val="000000"/>
          <w:rtl/>
          <w:lang w:bidi="fa-IR"/>
        </w:rPr>
        <w:t xml:space="preserve"> داشته باشد؛ تا آنکه در زم</w:t>
      </w:r>
      <w:r w:rsidR="00AB7670" w:rsidRPr="00AB7670">
        <w:rPr>
          <w:rFonts w:cs="B Zar" w:hint="cs"/>
          <w:color w:val="000000"/>
          <w:rtl/>
          <w:lang w:bidi="fa-IR"/>
        </w:rPr>
        <w:t>ین</w:t>
      </w:r>
      <w:r w:rsidR="00AB7670" w:rsidRPr="00AB7670">
        <w:rPr>
          <w:rFonts w:cs="B Zar"/>
          <w:color w:val="000000"/>
          <w:rtl/>
          <w:lang w:bidi="fa-IR"/>
        </w:rPr>
        <w:t xml:space="preserve"> کشتار بس</w:t>
      </w:r>
      <w:r w:rsidR="00AB7670" w:rsidRPr="00AB7670">
        <w:rPr>
          <w:rFonts w:cs="B Zar" w:hint="cs"/>
          <w:color w:val="000000"/>
          <w:rtl/>
          <w:lang w:bidi="fa-IR"/>
        </w:rPr>
        <w:t>یار</w:t>
      </w:r>
      <w:r w:rsidR="00AB7670" w:rsidRPr="00AB7670">
        <w:rPr>
          <w:rFonts w:cs="B Zar"/>
          <w:color w:val="000000"/>
          <w:rtl/>
          <w:lang w:bidi="fa-IR"/>
        </w:rPr>
        <w:t xml:space="preserve"> کند, شما (با گرفتن فد</w:t>
      </w:r>
      <w:r w:rsidR="00AB7670" w:rsidRPr="00AB7670">
        <w:rPr>
          <w:rFonts w:cs="B Zar" w:hint="cs"/>
          <w:color w:val="000000"/>
          <w:rtl/>
          <w:lang w:bidi="fa-IR"/>
        </w:rPr>
        <w:t>یه</w:t>
      </w:r>
      <w:r w:rsidR="00AB7670" w:rsidRPr="00AB7670">
        <w:rPr>
          <w:rFonts w:cs="B Zar"/>
          <w:color w:val="000000"/>
          <w:rtl/>
          <w:lang w:bidi="fa-IR"/>
        </w:rPr>
        <w:t xml:space="preserve"> از اس</w:t>
      </w:r>
      <w:r w:rsidR="00AB7670" w:rsidRPr="00AB7670">
        <w:rPr>
          <w:rFonts w:cs="B Zar" w:hint="cs"/>
          <w:color w:val="000000"/>
          <w:rtl/>
          <w:lang w:bidi="fa-IR"/>
        </w:rPr>
        <w:t>یران</w:t>
      </w:r>
      <w:r w:rsidR="00AB7670" w:rsidRPr="00AB7670">
        <w:rPr>
          <w:rFonts w:cs="B Zar"/>
          <w:color w:val="000000"/>
          <w:rtl/>
          <w:lang w:bidi="fa-IR"/>
        </w:rPr>
        <w:t>) متاع دن</w:t>
      </w:r>
      <w:r w:rsidR="00AB7670" w:rsidRPr="00AB7670">
        <w:rPr>
          <w:rFonts w:cs="B Zar" w:hint="cs"/>
          <w:color w:val="000000"/>
          <w:rtl/>
          <w:lang w:bidi="fa-IR"/>
        </w:rPr>
        <w:t>یا</w:t>
      </w:r>
      <w:r w:rsidR="00AB7670" w:rsidRPr="00AB7670">
        <w:rPr>
          <w:rFonts w:cs="B Zar"/>
          <w:color w:val="000000"/>
          <w:rtl/>
          <w:lang w:bidi="fa-IR"/>
        </w:rPr>
        <w:t xml:space="preserve"> را </w:t>
      </w:r>
      <w:r w:rsidR="00AB7670" w:rsidRPr="00AB7670">
        <w:rPr>
          <w:rFonts w:cs="B Zar" w:hint="cs"/>
          <w:color w:val="000000"/>
          <w:rtl/>
          <w:lang w:bidi="fa-IR"/>
        </w:rPr>
        <w:t>می</w:t>
      </w:r>
      <w:r w:rsidR="00AB7670">
        <w:rPr>
          <w:rFonts w:cs="B Zar" w:hint="cs"/>
          <w:color w:val="000000"/>
          <w:rtl/>
          <w:lang w:bidi="fa-IR"/>
        </w:rPr>
        <w:t>‌</w:t>
      </w:r>
      <w:r w:rsidR="00AB7670" w:rsidRPr="00AB7670">
        <w:rPr>
          <w:rFonts w:cs="B Zar"/>
          <w:color w:val="000000"/>
          <w:rtl/>
          <w:lang w:bidi="fa-IR"/>
        </w:rPr>
        <w:t>خواه</w:t>
      </w:r>
      <w:r w:rsidR="00AB7670" w:rsidRPr="00AB7670">
        <w:rPr>
          <w:rFonts w:cs="B Zar" w:hint="cs"/>
          <w:color w:val="000000"/>
          <w:rtl/>
          <w:lang w:bidi="fa-IR"/>
        </w:rPr>
        <w:t>ید،</w:t>
      </w:r>
      <w:r w:rsidR="00AB7670" w:rsidRPr="00AB7670">
        <w:rPr>
          <w:rFonts w:cs="B Zar"/>
          <w:color w:val="000000"/>
          <w:rtl/>
          <w:lang w:bidi="fa-IR"/>
        </w:rPr>
        <w:t xml:space="preserve"> وخداوند (سرا</w:t>
      </w:r>
      <w:r w:rsidR="00AB7670" w:rsidRPr="00AB7670">
        <w:rPr>
          <w:rFonts w:cs="B Zar" w:hint="cs"/>
          <w:color w:val="000000"/>
          <w:rtl/>
          <w:lang w:bidi="fa-IR"/>
        </w:rPr>
        <w:t>ی</w:t>
      </w:r>
      <w:r w:rsidR="00AB7670" w:rsidRPr="00AB7670">
        <w:rPr>
          <w:rFonts w:cs="B Zar"/>
          <w:color w:val="000000"/>
          <w:rtl/>
          <w:lang w:bidi="fa-IR"/>
        </w:rPr>
        <w:t>) آخرت را (برا</w:t>
      </w:r>
      <w:r w:rsidR="00AB7670" w:rsidRPr="00AB7670">
        <w:rPr>
          <w:rFonts w:cs="B Zar" w:hint="cs"/>
          <w:color w:val="000000"/>
          <w:rtl/>
          <w:lang w:bidi="fa-IR"/>
        </w:rPr>
        <w:t>ی</w:t>
      </w:r>
      <w:r w:rsidR="00AB7670" w:rsidRPr="00AB7670">
        <w:rPr>
          <w:rFonts w:cs="B Zar"/>
          <w:color w:val="000000"/>
          <w:rtl/>
          <w:lang w:bidi="fa-IR"/>
        </w:rPr>
        <w:t xml:space="preserve"> شما) م</w:t>
      </w:r>
      <w:r w:rsidR="00AB7670" w:rsidRPr="00AB7670">
        <w:rPr>
          <w:rFonts w:cs="B Zar" w:hint="cs"/>
          <w:color w:val="000000"/>
          <w:rtl/>
          <w:lang w:bidi="fa-IR"/>
        </w:rPr>
        <w:t>ی</w:t>
      </w:r>
      <w:r w:rsidR="00AB7670">
        <w:rPr>
          <w:rFonts w:cs="B Zar" w:hint="cs"/>
          <w:color w:val="000000"/>
          <w:rtl/>
          <w:lang w:bidi="fa-IR"/>
        </w:rPr>
        <w:t>‌</w:t>
      </w:r>
      <w:r w:rsidR="00AB7670" w:rsidRPr="00AB7670">
        <w:rPr>
          <w:rFonts w:cs="B Zar"/>
          <w:color w:val="000000"/>
          <w:rtl/>
          <w:lang w:bidi="fa-IR"/>
        </w:rPr>
        <w:t>خواهد, وخداوند پ</w:t>
      </w:r>
      <w:r w:rsidR="00AB7670" w:rsidRPr="00AB7670">
        <w:rPr>
          <w:rFonts w:cs="B Zar" w:hint="cs"/>
          <w:color w:val="000000"/>
          <w:rtl/>
          <w:lang w:bidi="fa-IR"/>
        </w:rPr>
        <w:t>یروزمند</w:t>
      </w:r>
      <w:r w:rsidR="00AB7670" w:rsidRPr="00AB7670">
        <w:rPr>
          <w:rFonts w:cs="B Zar"/>
          <w:color w:val="000000"/>
          <w:rtl/>
          <w:lang w:bidi="fa-IR"/>
        </w:rPr>
        <w:t xml:space="preserve"> حک</w:t>
      </w:r>
      <w:r w:rsidR="00AB7670" w:rsidRPr="00AB7670">
        <w:rPr>
          <w:rFonts w:cs="B Zar" w:hint="cs"/>
          <w:color w:val="000000"/>
          <w:rtl/>
          <w:lang w:bidi="fa-IR"/>
        </w:rPr>
        <w:t>یم</w:t>
      </w:r>
      <w:r w:rsidR="00AB7670" w:rsidRPr="00AB7670">
        <w:rPr>
          <w:rFonts w:cs="B Zar"/>
          <w:color w:val="000000"/>
          <w:rtl/>
          <w:lang w:bidi="fa-IR"/>
        </w:rPr>
        <w:t xml:space="preserve"> است.</w:t>
      </w:r>
      <w:r w:rsidR="00FC51EA">
        <w:rPr>
          <w:rFonts w:cs="B Zar" w:hint="cs"/>
          <w:color w:val="000000"/>
          <w:rtl/>
          <w:lang w:bidi="fa-IR"/>
        </w:rPr>
        <w:t xml:space="preserve"> اگر</w:t>
      </w:r>
      <w:r w:rsidR="00AB7670">
        <w:rPr>
          <w:rFonts w:cs="B Zar" w:hint="cs"/>
          <w:color w:val="000000"/>
          <w:rtl/>
          <w:lang w:bidi="fa-IR"/>
        </w:rPr>
        <w:t xml:space="preserve"> </w:t>
      </w:r>
      <w:r w:rsidR="00AB7670" w:rsidRPr="00AB7670">
        <w:rPr>
          <w:rFonts w:cs="B Zar" w:hint="cs"/>
          <w:color w:val="000000"/>
          <w:rtl/>
          <w:lang w:bidi="fa-IR"/>
        </w:rPr>
        <w:t>حکم پیشین پروردگار نبود، به خاطر آنچه گرفتید</w:t>
      </w:r>
      <w:r w:rsidR="00AB7670">
        <w:rPr>
          <w:rFonts w:cs="B Zar" w:hint="cs"/>
          <w:color w:val="000000"/>
          <w:rtl/>
          <w:lang w:bidi="fa-IR"/>
        </w:rPr>
        <w:t xml:space="preserve"> (از فدیه)</w:t>
      </w:r>
      <w:r w:rsidR="00AB7670" w:rsidRPr="00AB7670">
        <w:rPr>
          <w:rFonts w:cs="B Zar" w:hint="cs"/>
          <w:color w:val="000000"/>
          <w:rtl/>
          <w:lang w:bidi="fa-IR"/>
        </w:rPr>
        <w:t>، عذاب بزرگی به شما می</w:t>
      </w:r>
      <w:r w:rsidR="00AB7670" w:rsidRPr="00AB7670">
        <w:rPr>
          <w:rFonts w:cs="B Zar" w:hint="cs"/>
          <w:color w:val="000000"/>
          <w:rtl/>
          <w:lang w:bidi="fa-IR"/>
        </w:rPr>
        <w:softHyphen/>
        <w:t>رسید</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در این آیه آزادی اسیران در مقابل گرفتن فدیه شدیداً نکوهش گردید. چنان که در سال بعد و در جنگ احد حدود هفتاد نفر از مسلمانان کشته شدند و تعداد زیادی از مسلمانان فرار کردند و دندان رسول خدا</w:t>
      </w:r>
      <w:r w:rsidRPr="00605CCA">
        <w:rPr>
          <w:rFonts w:cs="CTraditional Arabic"/>
          <w:color w:val="000000"/>
          <w:rtl/>
          <w:lang w:bidi="fa-IR"/>
        </w:rPr>
        <w:t>ص</w:t>
      </w:r>
      <w:r w:rsidRPr="00605CCA">
        <w:rPr>
          <w:rFonts w:cs="B Zar" w:hint="cs"/>
          <w:color w:val="000000"/>
          <w:rtl/>
          <w:lang w:bidi="fa-IR"/>
        </w:rPr>
        <w:t xml:space="preserve"> شکست و خون از چهره‌اش جاری گردید و خداوند این آیه‌ را نازل کرد: </w:t>
      </w:r>
    </w:p>
    <w:p w:rsidR="002D6B77" w:rsidRPr="0021456F" w:rsidRDefault="001772D0" w:rsidP="000A238D">
      <w:pPr>
        <w:spacing w:line="228" w:lineRule="auto"/>
        <w:ind w:firstLine="397"/>
        <w:rPr>
          <w:rFonts w:ascii="Lotus Linotype" w:hAnsi="Lotus Linotype" w:cs="Lotus Linotype"/>
          <w:b/>
          <w:bCs/>
          <w:color w:val="000000"/>
          <w:sz w:val="27"/>
          <w:szCs w:val="27"/>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أَوَلَمَّآ</w:t>
      </w:r>
      <w:r w:rsidR="000A238D">
        <w:rPr>
          <w:rFonts w:ascii="KFGQPC Uthmanic Script HAFS" w:hAnsi="KFGQPC Uthmanic Script HAFS" w:cs="KFGQPC Uthmanic Script HAFS"/>
          <w:rtl/>
        </w:rPr>
        <w:t xml:space="preserve"> أَصَٰبَتۡكُم مُّصِيبَةٞ قَدۡ أَصَبۡتُم مِّثۡلَيۡهَا قُلۡتُمۡ أَنَّىٰ هَٰذَاۖ قُلۡ هُوَ مِنۡ عِندِ أَنفُسِكُمۡۗ إِنَّ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عَلَىٰ كُلِّ شَيۡءٖ قَدِيرٞ ١٦٥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165</w:t>
      </w:r>
      <w:r w:rsidRPr="00D06357">
        <w:rPr>
          <w:rStyle w:val="Char1"/>
          <w:rFonts w:hint="cs"/>
          <w:rtl/>
        </w:rPr>
        <w:t>]</w:t>
      </w:r>
      <w:r w:rsidRPr="00D06357">
        <w:rPr>
          <w:rFonts w:hint="cs"/>
          <w:sz w:val="26"/>
          <w:szCs w:val="26"/>
          <w:rtl/>
          <w:lang w:bidi="fa-IR"/>
        </w:rPr>
        <w:t>.</w:t>
      </w:r>
    </w:p>
    <w:p w:rsidR="002D6B77" w:rsidRPr="00605CCA" w:rsidRDefault="002D6B77" w:rsidP="00122146">
      <w:pPr>
        <w:spacing w:line="228" w:lineRule="auto"/>
        <w:ind w:firstLine="397"/>
        <w:rPr>
          <w:rFonts w:cs="B Zar" w:hint="cs"/>
          <w:color w:val="000000"/>
          <w:rtl/>
          <w:lang w:bidi="fa-IR"/>
        </w:rPr>
      </w:pPr>
      <w:r w:rsidRPr="00605CCA">
        <w:rPr>
          <w:rFonts w:cs="B Zar" w:hint="cs"/>
          <w:color w:val="000000"/>
          <w:rtl/>
          <w:lang w:bidi="fa-IR"/>
        </w:rPr>
        <w:t>«</w:t>
      </w:r>
      <w:r w:rsidR="00122146" w:rsidRPr="00122146">
        <w:rPr>
          <w:rFonts w:cs="B Zar"/>
          <w:color w:val="000000"/>
          <w:rtl/>
          <w:lang w:bidi="fa-IR"/>
        </w:rPr>
        <w:t>آ</w:t>
      </w:r>
      <w:r w:rsidR="00122146" w:rsidRPr="00122146">
        <w:rPr>
          <w:rFonts w:cs="B Zar" w:hint="cs"/>
          <w:color w:val="000000"/>
          <w:rtl/>
          <w:lang w:bidi="fa-IR"/>
        </w:rPr>
        <w:t>یا</w:t>
      </w:r>
      <w:r w:rsidR="00122146" w:rsidRPr="00122146">
        <w:rPr>
          <w:rFonts w:cs="B Zar"/>
          <w:color w:val="000000"/>
          <w:rtl/>
          <w:lang w:bidi="fa-IR"/>
        </w:rPr>
        <w:t xml:space="preserve"> هنگام</w:t>
      </w:r>
      <w:r w:rsidR="00122146" w:rsidRPr="00122146">
        <w:rPr>
          <w:rFonts w:cs="B Zar" w:hint="cs"/>
          <w:color w:val="000000"/>
          <w:rtl/>
          <w:lang w:bidi="fa-IR"/>
        </w:rPr>
        <w:t>ی</w:t>
      </w:r>
      <w:r w:rsidR="00122146" w:rsidRPr="00122146">
        <w:rPr>
          <w:rFonts w:cs="B Zar"/>
          <w:color w:val="000000"/>
          <w:rtl/>
          <w:lang w:bidi="fa-IR"/>
        </w:rPr>
        <w:t xml:space="preserve"> که مص</w:t>
      </w:r>
      <w:r w:rsidR="00122146" w:rsidRPr="00122146">
        <w:rPr>
          <w:rFonts w:cs="B Zar" w:hint="cs"/>
          <w:color w:val="000000"/>
          <w:rtl/>
          <w:lang w:bidi="fa-IR"/>
        </w:rPr>
        <w:t>یبتی</w:t>
      </w:r>
      <w:r w:rsidR="00122146" w:rsidRPr="00122146">
        <w:rPr>
          <w:rFonts w:cs="B Zar"/>
          <w:color w:val="000000"/>
          <w:rtl/>
          <w:lang w:bidi="fa-IR"/>
        </w:rPr>
        <w:t xml:space="preserve"> (در م</w:t>
      </w:r>
      <w:r w:rsidR="00122146" w:rsidRPr="00122146">
        <w:rPr>
          <w:rFonts w:cs="B Zar" w:hint="cs"/>
          <w:color w:val="000000"/>
          <w:rtl/>
          <w:lang w:bidi="fa-IR"/>
        </w:rPr>
        <w:t>یدان</w:t>
      </w:r>
      <w:r w:rsidR="008172CF">
        <w:rPr>
          <w:rFonts w:cs="B Zar"/>
          <w:color w:val="000000"/>
          <w:rtl/>
          <w:lang w:bidi="fa-IR"/>
        </w:rPr>
        <w:t xml:space="preserve"> جن</w:t>
      </w:r>
      <w:r w:rsidR="008172CF">
        <w:rPr>
          <w:rFonts w:cs="B Zar" w:hint="cs"/>
          <w:color w:val="000000"/>
          <w:rtl/>
          <w:lang w:bidi="fa-IR"/>
        </w:rPr>
        <w:t>گ</w:t>
      </w:r>
      <w:r w:rsidR="00122146" w:rsidRPr="00122146">
        <w:rPr>
          <w:rFonts w:cs="B Zar"/>
          <w:color w:val="000000"/>
          <w:rtl/>
          <w:lang w:bidi="fa-IR"/>
        </w:rPr>
        <w:t xml:space="preserve"> احد) به شما رس</w:t>
      </w:r>
      <w:r w:rsidR="00122146" w:rsidRPr="00122146">
        <w:rPr>
          <w:rFonts w:cs="B Zar" w:hint="cs"/>
          <w:color w:val="000000"/>
          <w:rtl/>
          <w:lang w:bidi="fa-IR"/>
        </w:rPr>
        <w:t>ید،</w:t>
      </w:r>
      <w:r w:rsidR="00122146" w:rsidRPr="00122146">
        <w:rPr>
          <w:rFonts w:cs="B Zar"/>
          <w:color w:val="000000"/>
          <w:rtl/>
          <w:lang w:bidi="fa-IR"/>
        </w:rPr>
        <w:t xml:space="preserve"> در حال</w:t>
      </w:r>
      <w:r w:rsidR="00122146" w:rsidRPr="00122146">
        <w:rPr>
          <w:rFonts w:cs="B Zar" w:hint="cs"/>
          <w:color w:val="000000"/>
          <w:rtl/>
          <w:lang w:bidi="fa-IR"/>
        </w:rPr>
        <w:t>ی</w:t>
      </w:r>
      <w:r w:rsidR="00122146" w:rsidRPr="00122146">
        <w:rPr>
          <w:rFonts w:cs="B Zar"/>
          <w:color w:val="000000"/>
          <w:rtl/>
          <w:lang w:bidi="fa-IR"/>
        </w:rPr>
        <w:t xml:space="preserve"> که دو برابر آن را (در م</w:t>
      </w:r>
      <w:r w:rsidR="00122146" w:rsidRPr="00122146">
        <w:rPr>
          <w:rFonts w:cs="B Zar" w:hint="cs"/>
          <w:color w:val="000000"/>
          <w:rtl/>
          <w:lang w:bidi="fa-IR"/>
        </w:rPr>
        <w:t>یدان</w:t>
      </w:r>
      <w:r w:rsidR="00122146" w:rsidRPr="00122146">
        <w:rPr>
          <w:rFonts w:cs="B Zar"/>
          <w:color w:val="000000"/>
          <w:rtl/>
          <w:lang w:bidi="fa-IR"/>
        </w:rPr>
        <w:t xml:space="preserve"> جنگ بدر بر دشمن) وارد ساخته بود</w:t>
      </w:r>
      <w:r w:rsidR="00122146" w:rsidRPr="00122146">
        <w:rPr>
          <w:rFonts w:cs="B Zar" w:hint="cs"/>
          <w:color w:val="000000"/>
          <w:rtl/>
          <w:lang w:bidi="fa-IR"/>
        </w:rPr>
        <w:t>ید،</w:t>
      </w:r>
      <w:r w:rsidR="00122146" w:rsidRPr="00122146">
        <w:rPr>
          <w:rFonts w:cs="B Zar"/>
          <w:color w:val="000000"/>
          <w:rtl/>
          <w:lang w:bidi="fa-IR"/>
        </w:rPr>
        <w:t xml:space="preserve"> گفت</w:t>
      </w:r>
      <w:r w:rsidR="00122146" w:rsidRPr="00122146">
        <w:rPr>
          <w:rFonts w:cs="B Zar" w:hint="cs"/>
          <w:color w:val="000000"/>
          <w:rtl/>
          <w:lang w:bidi="fa-IR"/>
        </w:rPr>
        <w:t>ید</w:t>
      </w:r>
      <w:r w:rsidR="00122146" w:rsidRPr="00122146">
        <w:rPr>
          <w:rFonts w:cs="B Zar"/>
          <w:color w:val="000000"/>
          <w:rtl/>
          <w:lang w:bidi="fa-IR"/>
        </w:rPr>
        <w:t>: ا</w:t>
      </w:r>
      <w:r w:rsidR="00122146" w:rsidRPr="00122146">
        <w:rPr>
          <w:rFonts w:cs="B Zar" w:hint="cs"/>
          <w:color w:val="000000"/>
          <w:rtl/>
          <w:lang w:bidi="fa-IR"/>
        </w:rPr>
        <w:t>ین</w:t>
      </w:r>
      <w:r w:rsidR="00122146" w:rsidRPr="00122146">
        <w:rPr>
          <w:rFonts w:cs="B Zar"/>
          <w:color w:val="000000"/>
          <w:rtl/>
          <w:lang w:bidi="fa-IR"/>
        </w:rPr>
        <w:t xml:space="preserve"> مص</w:t>
      </w:r>
      <w:r w:rsidR="00122146" w:rsidRPr="00122146">
        <w:rPr>
          <w:rFonts w:cs="B Zar" w:hint="cs"/>
          <w:color w:val="000000"/>
          <w:rtl/>
          <w:lang w:bidi="fa-IR"/>
        </w:rPr>
        <w:t>یبت</w:t>
      </w:r>
      <w:r w:rsidR="00122146">
        <w:rPr>
          <w:rFonts w:cs="B Zar"/>
          <w:color w:val="000000"/>
          <w:rtl/>
          <w:lang w:bidi="fa-IR"/>
        </w:rPr>
        <w:t xml:space="preserve"> از کجاست؟!</w:t>
      </w:r>
      <w:r w:rsidR="00122146" w:rsidRPr="00122146">
        <w:rPr>
          <w:rFonts w:cs="B Zar"/>
          <w:color w:val="000000"/>
          <w:rtl/>
          <w:lang w:bidi="fa-IR"/>
        </w:rPr>
        <w:t xml:space="preserve"> بگو: از ناح</w:t>
      </w:r>
      <w:r w:rsidR="00122146" w:rsidRPr="00122146">
        <w:rPr>
          <w:rFonts w:cs="B Zar" w:hint="cs"/>
          <w:color w:val="000000"/>
          <w:rtl/>
          <w:lang w:bidi="fa-IR"/>
        </w:rPr>
        <w:t>یه</w:t>
      </w:r>
      <w:r w:rsidR="00122146" w:rsidRPr="00122146">
        <w:rPr>
          <w:rFonts w:cs="B Zar"/>
          <w:color w:val="000000"/>
          <w:rtl/>
          <w:lang w:bidi="fa-IR"/>
        </w:rPr>
        <w:t xml:space="preserve"> خود شماست! خداوند بر هر چ</w:t>
      </w:r>
      <w:r w:rsidR="00122146" w:rsidRPr="00122146">
        <w:rPr>
          <w:rFonts w:cs="B Zar" w:hint="cs"/>
          <w:color w:val="000000"/>
          <w:rtl/>
          <w:lang w:bidi="fa-IR"/>
        </w:rPr>
        <w:t>یزی</w:t>
      </w:r>
      <w:r w:rsidR="00122146" w:rsidRPr="00122146">
        <w:rPr>
          <w:rFonts w:cs="B Zar"/>
          <w:color w:val="000000"/>
          <w:rtl/>
          <w:lang w:bidi="fa-IR"/>
        </w:rPr>
        <w:t xml:space="preserve"> قادر ا</w:t>
      </w:r>
      <w:r w:rsidR="00122146" w:rsidRPr="00122146">
        <w:rPr>
          <w:rFonts w:cs="B Zar" w:hint="cs"/>
          <w:color w:val="000000"/>
          <w:rtl/>
          <w:lang w:bidi="fa-IR"/>
        </w:rPr>
        <w:t>ست</w:t>
      </w:r>
      <w:r w:rsidRPr="00605CCA">
        <w:rPr>
          <w:rFonts w:cs="B Zar" w:hint="cs"/>
          <w:color w:val="000000"/>
          <w:rtl/>
          <w:lang w:bidi="fa-IR"/>
        </w:rPr>
        <w:t>»</w:t>
      </w:r>
      <w:r w:rsidRPr="00605CCA">
        <w:rPr>
          <w:rFonts w:cs="B Zar"/>
          <w:color w:val="000000"/>
          <w:rtl/>
          <w:lang w:bidi="fa-IR"/>
        </w:rPr>
        <w:t>. ‏</w:t>
      </w:r>
    </w:p>
    <w:p w:rsidR="002D6B77" w:rsidRPr="00605CCA" w:rsidRDefault="002D6B77" w:rsidP="000A238D">
      <w:pPr>
        <w:spacing w:line="228" w:lineRule="auto"/>
        <w:ind w:firstLine="397"/>
        <w:rPr>
          <w:rFonts w:cs="B Zar" w:hint="cs"/>
          <w:color w:val="000000"/>
          <w:rtl/>
          <w:lang w:bidi="fa-IR"/>
        </w:rPr>
      </w:pPr>
      <w:r w:rsidRPr="00605CCA">
        <w:rPr>
          <w:rFonts w:cs="B Zar" w:hint="cs"/>
          <w:color w:val="000000"/>
          <w:rtl/>
          <w:lang w:bidi="fa-IR"/>
        </w:rPr>
        <w:t>در آیات فوق، علت شکست را نتیجه‌ی همان فدیه‌ای دانست که در قبال آزادی اسیران بدر، دریافت کرده بودند و فرمود:</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هُوَ مِنۡ عِندِ أَنفُسِكُمۡۗ</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Pr="00605CCA">
        <w:rPr>
          <w:rFonts w:cs="B Zar" w:hint="cs"/>
          <w:color w:val="000000"/>
          <w:rtl/>
          <w:lang w:bidi="fa-IR"/>
        </w:rPr>
        <w:t>«(این شکست) از ناحیه ی خودتان هست»</w:t>
      </w:r>
      <w:r w:rsidRPr="00605CCA">
        <w:rPr>
          <w:rStyle w:val="FootnoteReference"/>
          <w:rFonts w:ascii="Lotus Linotype" w:hAnsi="Lotus Linotype" w:cs="Lotus Linotype"/>
          <w:b/>
          <w:bCs/>
          <w:color w:val="000000"/>
          <w:sz w:val="32"/>
          <w:szCs w:val="32"/>
          <w:rtl/>
        </w:rPr>
        <w:footnoteReference w:id="90"/>
      </w:r>
      <w:r w:rsidR="00122146">
        <w:rPr>
          <w:rFonts w:cs="B Zar" w:hint="cs"/>
          <w:color w:val="000000"/>
          <w:rtl/>
          <w:lang w:bidi="fa-IR"/>
        </w:rPr>
        <w:t>.</w:t>
      </w:r>
    </w:p>
    <w:p w:rsidR="002D6B77" w:rsidRPr="00605CCA" w:rsidRDefault="002D6B77" w:rsidP="002D6B77">
      <w:pPr>
        <w:pStyle w:val="a2"/>
        <w:rPr>
          <w:rFonts w:hint="cs"/>
          <w:rtl/>
          <w:lang w:bidi="fa-IR"/>
        </w:rPr>
      </w:pPr>
      <w:bookmarkStart w:id="114" w:name="_Toc70310725"/>
      <w:bookmarkStart w:id="115" w:name="_Toc223806267"/>
      <w:bookmarkStart w:id="116" w:name="_Toc71216747"/>
      <w:bookmarkStart w:id="117" w:name="_Toc260068232"/>
      <w:r w:rsidRPr="00605CCA">
        <w:rPr>
          <w:rFonts w:hint="cs"/>
          <w:rtl/>
          <w:lang w:bidi="fa-IR"/>
        </w:rPr>
        <w:t>د- موافقت قرآن با عمر</w:t>
      </w:r>
      <w:r w:rsidRPr="00605CCA">
        <w:rPr>
          <w:rFonts w:ascii="AGA Arabesque" w:hAnsi="AGA Arabesque"/>
          <w:b w:val="0"/>
          <w:bCs w:val="0"/>
          <w:lang w:bidi="fa-IR"/>
        </w:rPr>
        <w:t></w:t>
      </w:r>
      <w:r w:rsidRPr="00605CCA">
        <w:rPr>
          <w:rFonts w:hint="cs"/>
          <w:rtl/>
          <w:lang w:bidi="fa-IR"/>
        </w:rPr>
        <w:t xml:space="preserve"> در مسأله استیذان (اجازه خواستن)</w:t>
      </w:r>
      <w:bookmarkEnd w:id="114"/>
      <w:bookmarkEnd w:id="115"/>
      <w:bookmarkEnd w:id="116"/>
      <w:bookmarkEnd w:id="11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روزی رسول خدا</w:t>
      </w:r>
      <w:r w:rsidRPr="00605CCA">
        <w:rPr>
          <w:rFonts w:cs="CTraditional Arabic"/>
          <w:color w:val="000000"/>
          <w:rtl/>
          <w:lang w:bidi="fa-IR"/>
        </w:rPr>
        <w:t>ص</w:t>
      </w:r>
      <w:r w:rsidRPr="00605CCA">
        <w:rPr>
          <w:rFonts w:cs="B Zar" w:hint="cs"/>
          <w:color w:val="000000"/>
          <w:rtl/>
          <w:lang w:bidi="fa-IR"/>
        </w:rPr>
        <w:t xml:space="preserve"> نوجوانی از انصار را دنبال عمر</w:t>
      </w:r>
      <w:r w:rsidRPr="00605CCA">
        <w:rPr>
          <w:rFonts w:ascii="AGA Arabesque" w:hAnsi="AGA Arabesque" w:cs="B Zar"/>
          <w:color w:val="000000"/>
          <w:lang w:bidi="fa-IR"/>
        </w:rPr>
        <w:t></w:t>
      </w:r>
      <w:r w:rsidRPr="00605CCA">
        <w:rPr>
          <w:rFonts w:cs="B Zar" w:hint="cs"/>
          <w:color w:val="000000"/>
          <w:rtl/>
          <w:lang w:bidi="fa-IR"/>
        </w:rPr>
        <w:t xml:space="preserve"> فرستاد. عمر</w:t>
      </w:r>
      <w:r w:rsidRPr="00605CCA">
        <w:rPr>
          <w:rFonts w:ascii="AGA Arabesque" w:hAnsi="AGA Arabesque" w:cs="B Zar"/>
          <w:color w:val="000000"/>
          <w:lang w:bidi="fa-IR"/>
        </w:rPr>
        <w:t></w:t>
      </w:r>
      <w:r w:rsidR="00122146">
        <w:rPr>
          <w:rFonts w:cs="B Zar" w:hint="cs"/>
          <w:color w:val="000000"/>
          <w:rtl/>
          <w:lang w:bidi="fa-IR"/>
        </w:rPr>
        <w:t xml:space="preserve"> هنگام ظهر در خانه‌ا</w:t>
      </w:r>
      <w:r w:rsidRPr="00605CCA">
        <w:rPr>
          <w:rFonts w:cs="B Zar" w:hint="cs"/>
          <w:color w:val="000000"/>
          <w:rtl/>
          <w:lang w:bidi="fa-IR"/>
        </w:rPr>
        <w:t>ش بود و استراحت می‌کرد و بخشی از بدنش، برهنه شده بود و ناگهان پسر بچه‌ای وارد خانه شد و عمر</w:t>
      </w:r>
      <w:r w:rsidRPr="00605CCA">
        <w:rPr>
          <w:rFonts w:ascii="AGA Arabesque" w:hAnsi="AGA Arabesque" w:cs="B Zar"/>
          <w:color w:val="000000"/>
          <w:lang w:bidi="fa-IR"/>
        </w:rPr>
        <w:t></w:t>
      </w:r>
      <w:r w:rsidRPr="00605CCA">
        <w:rPr>
          <w:rFonts w:cs="B Zar" w:hint="cs"/>
          <w:color w:val="000000"/>
          <w:rtl/>
          <w:lang w:bidi="fa-IR"/>
        </w:rPr>
        <w:t xml:space="preserve"> را صدا زد و عمر</w:t>
      </w:r>
      <w:r w:rsidRPr="00605CCA">
        <w:rPr>
          <w:rFonts w:ascii="AGA Arabesque" w:hAnsi="AGA Arabesque" w:cs="B Zar"/>
          <w:color w:val="000000"/>
          <w:lang w:bidi="fa-IR"/>
        </w:rPr>
        <w:t></w:t>
      </w:r>
      <w:r w:rsidRPr="00605CCA">
        <w:rPr>
          <w:rFonts w:cs="B Zar" w:hint="cs"/>
          <w:color w:val="000000"/>
          <w:rtl/>
          <w:lang w:bidi="fa-IR"/>
        </w:rPr>
        <w:t xml:space="preserve"> گفت: بار الها! وارد شدن افراد به خانه‌هایمان را هنگام استراحت، حرام قرار بده. در روایتی آمده است که به رسول خدا</w:t>
      </w:r>
      <w:r w:rsidRPr="00605CCA">
        <w:rPr>
          <w:rFonts w:cs="CTraditional Arabic"/>
          <w:color w:val="000000"/>
          <w:rtl/>
          <w:lang w:bidi="fa-IR"/>
        </w:rPr>
        <w:t>ص</w:t>
      </w:r>
      <w:r w:rsidRPr="00605CCA">
        <w:rPr>
          <w:rFonts w:cs="B Zar" w:hint="cs"/>
          <w:color w:val="000000"/>
          <w:rtl/>
          <w:lang w:bidi="fa-IR"/>
        </w:rPr>
        <w:t xml:space="preserve"> گفت: ای رسول خدا! چقدر دوست دارم که خداوند احکامی در مورد اجازه خواستن نازل نماید</w:t>
      </w:r>
      <w:r w:rsidRPr="00C715B7">
        <w:rPr>
          <w:rStyle w:val="FootnoteReference"/>
          <w:rFonts w:cs="B Zar"/>
          <w:color w:val="000000"/>
          <w:sz w:val="24"/>
          <w:szCs w:val="24"/>
          <w:rtl/>
          <w:lang w:bidi="fa-IR"/>
        </w:rPr>
        <w:footnoteReference w:id="91"/>
      </w:r>
      <w:r w:rsidR="00122146">
        <w:rPr>
          <w:rFonts w:cs="B Zar" w:hint="cs"/>
          <w:color w:val="000000"/>
          <w:rtl/>
          <w:lang w:bidi="fa-IR"/>
        </w:rPr>
        <w:t>.</w:t>
      </w:r>
      <w:r w:rsidRPr="00605CCA">
        <w:rPr>
          <w:rFonts w:cs="B Zar" w:hint="cs"/>
          <w:color w:val="000000"/>
          <w:rtl/>
          <w:lang w:bidi="fa-IR"/>
        </w:rPr>
        <w:t xml:space="preserve"> آن‌گاه خداوند، این آیه را نازل فرمود: </w:t>
      </w:r>
    </w:p>
    <w:p w:rsidR="002D6B77" w:rsidRPr="00605CCA" w:rsidRDefault="001772D0"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يَٰٓأَيُّهَا</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ٱلَّذِينَ</w:t>
      </w:r>
      <w:r w:rsidR="000A238D">
        <w:rPr>
          <w:rFonts w:ascii="KFGQPC Uthmanic Script HAFS" w:hAnsi="KFGQPC Uthmanic Script HAFS" w:cs="KFGQPC Uthmanic Script HAFS"/>
          <w:rtl/>
        </w:rPr>
        <w:t xml:space="preserve"> ءَامَنُواْ لِيَسۡتَ‍ٔۡذِنكُمُ </w:t>
      </w:r>
      <w:r w:rsidR="000A238D">
        <w:rPr>
          <w:rFonts w:ascii="KFGQPC Uthmanic Script HAFS" w:hAnsi="KFGQPC Uthmanic Script HAFS" w:cs="KFGQPC Uthmanic Script HAFS" w:hint="cs"/>
          <w:rtl/>
        </w:rPr>
        <w:t>ٱلَّذِينَ</w:t>
      </w:r>
      <w:r w:rsidR="000A238D">
        <w:rPr>
          <w:rFonts w:ascii="KFGQPC Uthmanic Script HAFS" w:hAnsi="KFGQPC Uthmanic Script HAFS" w:cs="KFGQPC Uthmanic Script HAFS"/>
          <w:rtl/>
        </w:rPr>
        <w:t xml:space="preserve"> مَلَكَتۡ أَيۡمَٰنُكُمۡ وَ</w:t>
      </w:r>
      <w:r w:rsidR="000A238D">
        <w:rPr>
          <w:rFonts w:ascii="KFGQPC Uthmanic Script HAFS" w:hAnsi="KFGQPC Uthmanic Script HAFS" w:cs="KFGQPC Uthmanic Script HAFS" w:hint="cs"/>
          <w:rtl/>
        </w:rPr>
        <w:t>ٱلَّذِينَ</w:t>
      </w:r>
      <w:r w:rsidR="000A238D">
        <w:rPr>
          <w:rFonts w:ascii="KFGQPC Uthmanic Script HAFS" w:hAnsi="KFGQPC Uthmanic Script HAFS" w:cs="KFGQPC Uthmanic Script HAFS"/>
          <w:rtl/>
        </w:rPr>
        <w:t xml:space="preserve"> لَمۡ يَبۡلُغُواْ </w:t>
      </w:r>
      <w:r w:rsidR="000A238D">
        <w:rPr>
          <w:rFonts w:ascii="KFGQPC Uthmanic Script HAFS" w:hAnsi="KFGQPC Uthmanic Script HAFS" w:cs="KFGQPC Uthmanic Script HAFS" w:hint="cs"/>
          <w:rtl/>
        </w:rPr>
        <w:t>ٱلۡحُلُمَ</w:t>
      </w:r>
      <w:r w:rsidR="000A238D">
        <w:rPr>
          <w:rFonts w:ascii="KFGQPC Uthmanic Script HAFS" w:hAnsi="KFGQPC Uthmanic Script HAFS" w:cs="KFGQPC Uthmanic Script HAFS"/>
          <w:rtl/>
        </w:rPr>
        <w:t xml:space="preserve"> مِنكُمۡ ثَلَٰثَ مَرَّٰتٖۚ مِّن قَبۡلِ صَلَوٰةِ </w:t>
      </w:r>
      <w:r w:rsidR="000A238D">
        <w:rPr>
          <w:rFonts w:ascii="KFGQPC Uthmanic Script HAFS" w:hAnsi="KFGQPC Uthmanic Script HAFS" w:cs="KFGQPC Uthmanic Script HAFS" w:hint="cs"/>
          <w:rtl/>
        </w:rPr>
        <w:t>ٱلۡفَجۡرِ</w:t>
      </w:r>
      <w:r w:rsidR="000A238D">
        <w:rPr>
          <w:rFonts w:ascii="KFGQPC Uthmanic Script HAFS" w:hAnsi="KFGQPC Uthmanic Script HAFS" w:cs="KFGQPC Uthmanic Script HAFS"/>
          <w:rtl/>
        </w:rPr>
        <w:t xml:space="preserve"> وَحِينَ تَضَعُونَ ثِيَابَكُم مِّنَ </w:t>
      </w:r>
      <w:r w:rsidR="000A238D">
        <w:rPr>
          <w:rFonts w:ascii="KFGQPC Uthmanic Script HAFS" w:hAnsi="KFGQPC Uthmanic Script HAFS" w:cs="KFGQPC Uthmanic Script HAFS" w:hint="cs"/>
          <w:rtl/>
        </w:rPr>
        <w:t>ٱلظَّهِيرَةِ</w:t>
      </w:r>
      <w:r w:rsidR="000A238D">
        <w:rPr>
          <w:rFonts w:ascii="KFGQPC Uthmanic Script HAFS" w:hAnsi="KFGQPC Uthmanic Script HAFS" w:cs="KFGQPC Uthmanic Script HAFS"/>
          <w:rtl/>
        </w:rPr>
        <w:t xml:space="preserve"> وَمِنۢ بَعۡدِ صَلَوٰةِ </w:t>
      </w:r>
      <w:r w:rsidR="000A238D">
        <w:rPr>
          <w:rFonts w:ascii="KFGQPC Uthmanic Script HAFS" w:hAnsi="KFGQPC Uthmanic Script HAFS" w:cs="KFGQPC Uthmanic Script HAFS" w:hint="cs"/>
          <w:rtl/>
        </w:rPr>
        <w:t>ٱل</w:t>
      </w:r>
      <w:r w:rsidR="000A238D">
        <w:rPr>
          <w:rFonts w:ascii="KFGQPC Uthmanic Script HAFS" w:hAnsi="KFGQPC Uthmanic Script HAFS" w:cs="KFGQPC Uthmanic Script HAFS"/>
          <w:rtl/>
        </w:rPr>
        <w:t xml:space="preserve">ۡعِشَآءِۚ ثَلَٰثُ عَوۡرَٰتٖ لَّكُمۡۚ لَيۡسَ عَلَيۡكُمۡ وَلَا عَلَيۡهِمۡ جُنَاحُۢ بَعۡدَهُنَّۚ طَوَّٰفُونَ عَلَيۡكُم بَعۡضُكُمۡ عَلَىٰ بَعۡضٖۚ كَذَٰلِكَ يُبَيِّنُ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لَكُمُ </w:t>
      </w:r>
      <w:r w:rsidR="000A238D">
        <w:rPr>
          <w:rFonts w:ascii="KFGQPC Uthmanic Script HAFS" w:hAnsi="KFGQPC Uthmanic Script HAFS" w:cs="KFGQPC Uthmanic Script HAFS" w:hint="cs"/>
          <w:rtl/>
        </w:rPr>
        <w:t>ٱلۡأٓيَٰتِۗ</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عَلِيمٌ حَكِيمٞ ٥٨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النور: 58</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 کسانی که ایمان آورده اید! باید بردگان شما و همچنین کودکانتان که به حد بلوغ نرسیده اند (ولی مسایل جنسی و عورت و غیر آن‌را تشخیص می‌دهند، هنگام ورود به اتاقهای مردمان) در سه وقت اجازه بگیرند: پیش از نماز صبح و در نیمرو</w:t>
      </w:r>
      <w:r w:rsidR="00122146">
        <w:rPr>
          <w:rFonts w:cs="B Zar" w:hint="cs"/>
          <w:color w:val="000000"/>
          <w:rtl/>
          <w:lang w:bidi="fa-IR"/>
        </w:rPr>
        <w:t>ز</w:t>
      </w:r>
      <w:r w:rsidRPr="00605CCA">
        <w:rPr>
          <w:rFonts w:cs="B Zar" w:hint="cs"/>
          <w:color w:val="000000"/>
          <w:rtl/>
          <w:lang w:bidi="fa-IR"/>
        </w:rPr>
        <w:t xml:space="preserve"> هنگامی که لباسهای خود را در می‌آورید و پس از نماز عشاء. (این اوقات)، سه وقت (ویژه خلوت و آشکار شدن) عورت شما است. بعد از این سه وقت، بر شما و آنان گناهی نیست بدون اجازه وارد شوند. (آنان خدمتکاران و کوچکان شما هستند و مشکل است که هر بار در سایر اوقات اجازه بگیرند). ایشان پیرامون شما در رفت و آمد هستند و شما نیز در اطراف ایشان در رفت و </w:t>
      </w:r>
      <w:r w:rsidR="00122146">
        <w:rPr>
          <w:rFonts w:cs="B Zar" w:hint="cs"/>
          <w:color w:val="000000"/>
          <w:rtl/>
          <w:lang w:bidi="fa-IR"/>
        </w:rPr>
        <w:t>آمد هستید. این گونه خداوند، آیه‌</w:t>
      </w:r>
      <w:r w:rsidRPr="00605CCA">
        <w:rPr>
          <w:rFonts w:cs="B Zar" w:hint="cs"/>
          <w:color w:val="000000"/>
          <w:rtl/>
          <w:lang w:bidi="fa-IR"/>
        </w:rPr>
        <w:t>ها را برای شما توضیح و تبیین می‌کند (تا خویشتن را به اخلاق اسلامی‌آراسته سازید) و خداوند، بس دانای با حکمت است»</w:t>
      </w:r>
      <w:r w:rsidRPr="00C715B7">
        <w:rPr>
          <w:rStyle w:val="FootnoteReference"/>
          <w:rFonts w:cs="B Zar"/>
          <w:color w:val="000000"/>
          <w:sz w:val="24"/>
          <w:szCs w:val="24"/>
          <w:rtl/>
          <w:lang w:bidi="fa-IR"/>
        </w:rPr>
        <w:footnoteReference w:id="92"/>
      </w:r>
      <w:r w:rsidR="00122146">
        <w:rPr>
          <w:rFonts w:cs="B Zar" w:hint="cs"/>
          <w:color w:val="000000"/>
          <w:rtl/>
          <w:lang w:bidi="fa-IR"/>
        </w:rPr>
        <w:t>.</w:t>
      </w:r>
    </w:p>
    <w:p w:rsidR="002D6B77" w:rsidRPr="00605CCA" w:rsidRDefault="002D6B77" w:rsidP="002D6B77">
      <w:pPr>
        <w:pStyle w:val="a2"/>
        <w:rPr>
          <w:rFonts w:hint="cs"/>
          <w:rtl/>
          <w:lang w:bidi="fa-IR"/>
        </w:rPr>
      </w:pPr>
      <w:bookmarkStart w:id="118" w:name="_Toc70310726"/>
      <w:bookmarkStart w:id="119" w:name="_Toc223806268"/>
      <w:bookmarkStart w:id="120" w:name="_Toc71216748"/>
      <w:bookmarkStart w:id="121" w:name="_Toc260068233"/>
      <w:r w:rsidRPr="00605CCA">
        <w:rPr>
          <w:rFonts w:hint="cs"/>
          <w:rtl/>
          <w:lang w:bidi="fa-IR"/>
        </w:rPr>
        <w:t>هـ - دعای عمر</w:t>
      </w:r>
      <w:r w:rsidRPr="00605CCA">
        <w:rPr>
          <w:rFonts w:ascii="AGA Arabesque" w:hAnsi="AGA Arabesque"/>
          <w:b w:val="0"/>
          <w:bCs w:val="0"/>
          <w:lang w:bidi="fa-IR"/>
        </w:rPr>
        <w:t></w:t>
      </w:r>
      <w:r w:rsidRPr="00605CCA">
        <w:rPr>
          <w:rFonts w:hint="cs"/>
          <w:rtl/>
          <w:lang w:bidi="fa-IR"/>
        </w:rPr>
        <w:t xml:space="preserve"> در مورد تحریم شراب</w:t>
      </w:r>
      <w:bookmarkEnd w:id="118"/>
      <w:bookmarkEnd w:id="119"/>
      <w:bookmarkEnd w:id="120"/>
      <w:bookmarkEnd w:id="121"/>
    </w:p>
    <w:p w:rsidR="002D6B77" w:rsidRPr="000A238D" w:rsidRDefault="002D6B77" w:rsidP="000A238D">
      <w:pPr>
        <w:spacing w:line="228" w:lineRule="auto"/>
        <w:rPr>
          <w:rFonts w:ascii="KFGQPC Uthmanic Script HAFS" w:hAnsi="KFGQPC Uthmanic Script HAFS" w:cs="KFGQPC Uthmanic Script HAFS" w:hint="cs"/>
          <w:rtl/>
        </w:rPr>
      </w:pPr>
      <w:r w:rsidRPr="00605CCA">
        <w:rPr>
          <w:rFonts w:cs="B Zar" w:hint="cs"/>
          <w:color w:val="000000"/>
          <w:rtl/>
          <w:lang w:bidi="fa-IR"/>
        </w:rPr>
        <w:t>خدای متعال می‌فرماید:</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 xml:space="preserve">۞يَسۡ‍َٔلُونَكَ عَنِ </w:t>
      </w:r>
      <w:r w:rsidR="000A238D">
        <w:rPr>
          <w:rFonts w:ascii="KFGQPC Uthmanic Script HAFS" w:hAnsi="KFGQPC Uthmanic Script HAFS" w:cs="KFGQPC Uthmanic Script HAFS" w:hint="cs"/>
          <w:rtl/>
        </w:rPr>
        <w:t>ٱلۡخَمۡرِ</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ٱلۡمَيۡسِرِۖ</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البقر</w:t>
      </w:r>
      <w:r w:rsidR="001772D0">
        <w:rPr>
          <w:rStyle w:val="Char1"/>
          <w:rFonts w:hint="cs"/>
          <w:rtl/>
          <w:lang w:bidi="ar-SA"/>
        </w:rPr>
        <w:t>ة</w:t>
      </w:r>
      <w:r w:rsidR="001772D0">
        <w:rPr>
          <w:rStyle w:val="Char1"/>
          <w:rFonts w:hint="cs"/>
          <w:rtl/>
        </w:rPr>
        <w:t>: 219</w:t>
      </w:r>
      <w:r w:rsidR="001772D0" w:rsidRPr="00D06357">
        <w:rPr>
          <w:rStyle w:val="Char1"/>
          <w:rFonts w:hint="cs"/>
          <w:rtl/>
        </w:rPr>
        <w:t>]</w:t>
      </w:r>
      <w:r w:rsidR="001772D0"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 پیامبر! از تو در مورد حکم شراب و قمار می پرسند».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وقتی این آیه نازل شد، عمر</w:t>
      </w:r>
      <w:r w:rsidRPr="00605CCA">
        <w:rPr>
          <w:rFonts w:ascii="AGA Arabesque" w:hAnsi="AGA Arabesque" w:cs="B Zar"/>
          <w:color w:val="000000"/>
          <w:lang w:bidi="fa-IR"/>
        </w:rPr>
        <w:t></w:t>
      </w:r>
      <w:r w:rsidRPr="00605CCA">
        <w:rPr>
          <w:rFonts w:cs="B Zar" w:hint="cs"/>
          <w:color w:val="000000"/>
          <w:rtl/>
          <w:lang w:bidi="fa-IR"/>
        </w:rPr>
        <w:t xml:space="preserve"> گفت: بار الها! از تو می‌خواهم حکم شراب را به صورت شفاف بیان کن. آن‌گاه این آیه نازل شد: </w:t>
      </w:r>
    </w:p>
    <w:p w:rsidR="002D6B77" w:rsidRPr="00605CCA" w:rsidRDefault="001772D0" w:rsidP="000A238D">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يَٰٓأَيُّهَا</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ٱلَّذِينَ</w:t>
      </w:r>
      <w:r w:rsidR="000A238D">
        <w:rPr>
          <w:rFonts w:ascii="KFGQPC Uthmanic Script HAFS" w:hAnsi="KFGQPC Uthmanic Script HAFS" w:cs="KFGQPC Uthmanic Script HAFS"/>
          <w:rtl/>
        </w:rPr>
        <w:t xml:space="preserve"> ءَامَنُواْ لَا تَقۡرَبُواْ </w:t>
      </w:r>
      <w:r w:rsidR="000A238D">
        <w:rPr>
          <w:rFonts w:ascii="KFGQPC Uthmanic Script HAFS" w:hAnsi="KFGQPC Uthmanic Script HAFS" w:cs="KFGQPC Uthmanic Script HAFS" w:hint="cs"/>
          <w:rtl/>
        </w:rPr>
        <w:t>ٱلصَّلَوٰةَ</w:t>
      </w:r>
      <w:r w:rsidR="000A238D">
        <w:rPr>
          <w:rFonts w:ascii="KFGQPC Uthmanic Script HAFS" w:hAnsi="KFGQPC Uthmanic Script HAFS" w:cs="KFGQPC Uthmanic Script HAFS"/>
          <w:rtl/>
        </w:rPr>
        <w:t xml:space="preserve"> وَأَنتُمۡ سُكَٰرَىٰ</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43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 مؤمنان! در حالی که مست هستید، به نماز نایستید».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پس از نزول این آیه، منادی رسول خدا</w:t>
      </w:r>
      <w:r w:rsidRPr="00605CCA">
        <w:rPr>
          <w:rFonts w:cs="CTraditional Arabic"/>
          <w:color w:val="000000"/>
          <w:rtl/>
          <w:lang w:bidi="fa-IR"/>
        </w:rPr>
        <w:t>ص</w:t>
      </w:r>
      <w:r w:rsidRPr="00605CCA">
        <w:rPr>
          <w:rFonts w:cs="B Zar" w:hint="cs"/>
          <w:color w:val="000000"/>
          <w:rtl/>
          <w:lang w:bidi="fa-IR"/>
        </w:rPr>
        <w:t>، هنگام نماز اعلان می‌نمود: آن‌هایی که از خوردن شراب مست هستند، به نماز نیایند. عمر</w:t>
      </w:r>
      <w:r w:rsidRPr="00605CCA">
        <w:rPr>
          <w:rFonts w:ascii="AGA Arabesque" w:hAnsi="AGA Arabesque" w:cs="B Zar"/>
          <w:color w:val="000000"/>
          <w:lang w:bidi="fa-IR"/>
        </w:rPr>
        <w:t></w:t>
      </w:r>
      <w:r w:rsidRPr="00605CCA">
        <w:rPr>
          <w:rFonts w:cs="B Zar" w:hint="cs"/>
          <w:color w:val="000000"/>
          <w:rtl/>
          <w:lang w:bidi="fa-IR"/>
        </w:rPr>
        <w:t xml:space="preserve"> دوباره برای تحریم شراب دعا کرد تا این که خداوند متعال فرمود: </w:t>
      </w:r>
    </w:p>
    <w:p w:rsidR="001772D0" w:rsidRPr="000A238D" w:rsidRDefault="001772D0" w:rsidP="000A238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فَهَلۡ أَنتُم مُّنتَهُونَ ٩١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المائد</w:t>
      </w:r>
      <w:r>
        <w:rPr>
          <w:rStyle w:val="Char1"/>
          <w:rFonts w:hint="cs"/>
          <w:rtl/>
          <w:lang w:bidi="ar-SA"/>
        </w:rPr>
        <w:t>ة</w:t>
      </w:r>
      <w:r>
        <w:rPr>
          <w:rStyle w:val="Char1"/>
          <w:rFonts w:hint="cs"/>
          <w:rtl/>
        </w:rPr>
        <w:t>: 91</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«آیا شما باز می‌آیید؟»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با شنیدن این آیه دو بار گفت: آری؛ ما باز می‌آییم</w:t>
      </w:r>
      <w:r w:rsidRPr="00C715B7">
        <w:rPr>
          <w:rStyle w:val="FootnoteReference"/>
          <w:rFonts w:cs="B Zar"/>
          <w:color w:val="000000"/>
          <w:sz w:val="24"/>
          <w:szCs w:val="24"/>
          <w:rtl/>
          <w:lang w:bidi="fa-IR"/>
        </w:rPr>
        <w:footnoteReference w:id="93"/>
      </w:r>
      <w:r w:rsidR="008404A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بدین ترتیب</w:t>
      </w:r>
      <w:r w:rsidR="008404A2">
        <w:rPr>
          <w:rFonts w:cs="B Zar" w:hint="cs"/>
          <w:color w:val="000000"/>
          <w:rtl/>
          <w:lang w:bidi="fa-IR"/>
        </w:rPr>
        <w:t>،</w:t>
      </w:r>
      <w:r w:rsidRPr="00605CCA">
        <w:rPr>
          <w:rFonts w:cs="B Zar" w:hint="cs"/>
          <w:color w:val="000000"/>
          <w:rtl/>
          <w:lang w:bidi="fa-IR"/>
        </w:rPr>
        <w:t xml:space="preserve"> شراب در چند مرحله و به تدریج حرام گردید. چنان که عمر</w:t>
      </w:r>
      <w:r w:rsidRPr="00605CCA">
        <w:rPr>
          <w:rFonts w:ascii="AGA Arabesque" w:hAnsi="AGA Arabesque" w:cs="B Zar"/>
          <w:color w:val="000000"/>
          <w:lang w:bidi="fa-IR"/>
        </w:rPr>
        <w:t></w:t>
      </w:r>
      <w:r w:rsidRPr="00605CCA">
        <w:rPr>
          <w:rFonts w:cs="B Zar" w:hint="cs"/>
          <w:color w:val="000000"/>
          <w:rtl/>
          <w:lang w:bidi="fa-IR"/>
        </w:rPr>
        <w:t xml:space="preserve"> از لحن پرسش توبیخی قرآن که فرمود: </w:t>
      </w:r>
    </w:p>
    <w:p w:rsidR="002D6B77" w:rsidRPr="000A238D" w:rsidRDefault="001772D0" w:rsidP="000A238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فَهَلۡ أَنتُم مُّنتَهُونَ ٩١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002D6B77" w:rsidRPr="00605CCA">
        <w:rPr>
          <w:rFonts w:cs="B Zar" w:hint="cs"/>
          <w:color w:val="000000"/>
          <w:rtl/>
          <w:lang w:bidi="fa-IR"/>
        </w:rPr>
        <w:t>به هدف آن که تحریم بود، پی برد. این نوع استفهام به مراتب از نهی صریح، قاطع‌تر است. چرا که لحن آیه، حاکی از نوعی تهدید و سرزنش و تحریم می‌باشد</w:t>
      </w:r>
      <w:r w:rsidR="002D6B77" w:rsidRPr="00C715B7">
        <w:rPr>
          <w:rStyle w:val="FootnoteReference"/>
          <w:rFonts w:cs="B Zar"/>
          <w:color w:val="000000"/>
          <w:sz w:val="24"/>
          <w:szCs w:val="24"/>
          <w:rtl/>
          <w:lang w:bidi="fa-IR"/>
        </w:rPr>
        <w:footnoteReference w:id="94"/>
      </w:r>
      <w:r w:rsidR="008404A2">
        <w:rPr>
          <w:rFonts w:cs="B Zar" w:hint="cs"/>
          <w:color w:val="000000"/>
          <w:rtl/>
          <w:lang w:bidi="fa-IR"/>
        </w:rPr>
        <w:t>.</w:t>
      </w:r>
    </w:p>
    <w:p w:rsidR="00160EE5" w:rsidRPr="00160EE5" w:rsidRDefault="00160EE5" w:rsidP="002D6B77">
      <w:pPr>
        <w:spacing w:line="228" w:lineRule="auto"/>
        <w:ind w:firstLine="397"/>
        <w:rPr>
          <w:rFonts w:cs="B Zar" w:hint="cs"/>
          <w:color w:val="000000"/>
          <w:sz w:val="36"/>
          <w:szCs w:val="36"/>
          <w:rtl/>
          <w:lang w:bidi="fa-IR"/>
        </w:rPr>
      </w:pPr>
    </w:p>
    <w:p w:rsidR="002D6B77" w:rsidRPr="00605CCA" w:rsidRDefault="002D6B77" w:rsidP="002D6B77">
      <w:pPr>
        <w:pStyle w:val="a2"/>
        <w:rPr>
          <w:rFonts w:hint="cs"/>
          <w:rtl/>
          <w:lang w:bidi="fa-IR"/>
        </w:rPr>
      </w:pPr>
      <w:bookmarkStart w:id="122" w:name="_Toc70310727"/>
      <w:bookmarkStart w:id="123" w:name="_Toc223806269"/>
      <w:bookmarkStart w:id="124" w:name="_Toc71216749"/>
      <w:bookmarkStart w:id="125" w:name="_Toc260068234"/>
      <w:r w:rsidRPr="00605CCA">
        <w:rPr>
          <w:rFonts w:hint="cs"/>
          <w:rtl/>
          <w:lang w:bidi="fa-IR"/>
        </w:rPr>
        <w:t>س- آگاهی عمر</w:t>
      </w:r>
      <w:r w:rsidRPr="00605CCA">
        <w:rPr>
          <w:rFonts w:ascii="AGA Arabesque" w:hAnsi="AGA Arabesque"/>
          <w:b w:val="0"/>
          <w:bCs w:val="0"/>
          <w:lang w:bidi="fa-IR"/>
        </w:rPr>
        <w:t></w:t>
      </w:r>
      <w:r w:rsidRPr="00605CCA">
        <w:rPr>
          <w:rFonts w:hint="cs"/>
          <w:rtl/>
          <w:lang w:bidi="fa-IR"/>
        </w:rPr>
        <w:t xml:space="preserve"> به شأن نزول آیات</w:t>
      </w:r>
      <w:bookmarkEnd w:id="122"/>
      <w:bookmarkEnd w:id="123"/>
      <w:bookmarkEnd w:id="124"/>
      <w:bookmarkEnd w:id="12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از روزی که مسلمان شد تا وفات رسول اکرم</w:t>
      </w:r>
      <w:r w:rsidRPr="00605CCA">
        <w:rPr>
          <w:rFonts w:cs="CTraditional Arabic"/>
          <w:color w:val="000000"/>
          <w:rtl/>
          <w:lang w:bidi="fa-IR"/>
        </w:rPr>
        <w:t>ص</w:t>
      </w:r>
      <w:r w:rsidRPr="00605CCA">
        <w:rPr>
          <w:rFonts w:cs="B Zar" w:hint="cs"/>
          <w:color w:val="000000"/>
          <w:rtl/>
          <w:lang w:bidi="fa-IR"/>
        </w:rPr>
        <w:t xml:space="preserve"> به استثنای آیاتی که پیش از مسلمان شدنش نازل شده بود کل قرآن</w:t>
      </w:r>
      <w:r w:rsidRPr="00C715B7">
        <w:rPr>
          <w:rStyle w:val="FootnoteReference"/>
          <w:rFonts w:ascii="AGA Arabesque" w:hAnsi="AGA Arabesque" w:cs="B Zar"/>
          <w:color w:val="000000"/>
          <w:sz w:val="24"/>
          <w:szCs w:val="24"/>
          <w:rtl/>
        </w:rPr>
        <w:footnoteReference w:id="95"/>
      </w:r>
      <w:r w:rsidRPr="00605CCA">
        <w:rPr>
          <w:rFonts w:cs="B Zar" w:hint="cs"/>
          <w:color w:val="000000"/>
          <w:rtl/>
          <w:lang w:bidi="fa-IR"/>
        </w:rPr>
        <w:t xml:space="preserve"> را با اسباب نزول آیات حفظ نمود. با توجه به علاقه و دقت ویژه‌ای که عمر</w:t>
      </w:r>
      <w:r w:rsidRPr="00605CCA">
        <w:rPr>
          <w:rFonts w:ascii="AGA Arabesque" w:hAnsi="AGA Arabesque" w:cs="B Zar"/>
          <w:color w:val="000000"/>
          <w:lang w:bidi="fa-IR"/>
        </w:rPr>
        <w:t></w:t>
      </w:r>
      <w:r w:rsidRPr="00605CCA">
        <w:rPr>
          <w:rFonts w:cs="B Zar" w:hint="cs"/>
          <w:color w:val="000000"/>
          <w:rtl/>
          <w:lang w:bidi="fa-IR"/>
        </w:rPr>
        <w:t xml:space="preserve"> به قرآن داشت و از طرفی همیشه در رکاب رسول خدا</w:t>
      </w:r>
      <w:r w:rsidRPr="00605CCA">
        <w:rPr>
          <w:rFonts w:cs="CTraditional Arabic"/>
          <w:color w:val="000000"/>
          <w:rtl/>
          <w:lang w:bidi="fa-IR"/>
        </w:rPr>
        <w:t>ص</w:t>
      </w:r>
      <w:r w:rsidRPr="00605CCA">
        <w:rPr>
          <w:rFonts w:cs="B Zar" w:hint="cs"/>
          <w:color w:val="000000"/>
          <w:rtl/>
          <w:lang w:bidi="fa-IR"/>
        </w:rPr>
        <w:t xml:space="preserve"> بود و آیات قرآن نیز به مناسبت</w:t>
      </w:r>
      <w:r w:rsidR="008404A2">
        <w:rPr>
          <w:rFonts w:cs="B Zar" w:hint="cs"/>
          <w:color w:val="000000"/>
          <w:rtl/>
          <w:lang w:bidi="fa-IR"/>
        </w:rPr>
        <w:t>‌</w:t>
      </w:r>
      <w:r w:rsidRPr="00605CCA">
        <w:rPr>
          <w:rFonts w:cs="B Zar" w:hint="cs"/>
          <w:color w:val="000000"/>
          <w:rtl/>
          <w:lang w:bidi="fa-IR"/>
        </w:rPr>
        <w:t>های مختلف یکی پس از دیگری نازل می‌شد، هیچ بعید نبود که عمر</w:t>
      </w:r>
      <w:r w:rsidRPr="00605CCA">
        <w:rPr>
          <w:rFonts w:ascii="AGA Arabesque" w:hAnsi="AGA Arabesque" w:cs="B Zar"/>
          <w:color w:val="000000"/>
          <w:lang w:bidi="fa-IR"/>
        </w:rPr>
        <w:t></w:t>
      </w:r>
      <w:r w:rsidRPr="00605CCA">
        <w:rPr>
          <w:rFonts w:cs="B Zar" w:hint="cs"/>
          <w:color w:val="000000"/>
          <w:rtl/>
          <w:lang w:bidi="fa-IR"/>
        </w:rPr>
        <w:t xml:space="preserve"> به اسباب نزول بیشتر آیات قرآن آگاهی داشته باشد</w:t>
      </w:r>
      <w:r w:rsidRPr="00C715B7">
        <w:rPr>
          <w:rStyle w:val="FootnoteReference"/>
          <w:rFonts w:cs="B Zar"/>
          <w:color w:val="000000"/>
          <w:sz w:val="24"/>
          <w:szCs w:val="24"/>
          <w:rtl/>
          <w:lang w:bidi="fa-IR"/>
        </w:rPr>
        <w:footnoteReference w:id="96"/>
      </w:r>
      <w:r w:rsidR="008404A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لازم به‌ ذکر است که‌ علت نزول بسیاری از آیات به‌ شخص عمر</w:t>
      </w:r>
      <w:r w:rsidRPr="00605CCA">
        <w:rPr>
          <w:rFonts w:cs="B Zar" w:hint="cs"/>
          <w:color w:val="000000"/>
          <w:rtl/>
          <w:lang w:bidi="ar-KW"/>
        </w:rPr>
        <w:sym w:font="AGA Arabesque" w:char="F074"/>
      </w:r>
      <w:r w:rsidRPr="00605CCA">
        <w:rPr>
          <w:rFonts w:cs="B Zar" w:hint="cs"/>
          <w:color w:val="000000"/>
          <w:rtl/>
          <w:lang w:bidi="ar-KW"/>
        </w:rPr>
        <w:t xml:space="preserve"> بازمی‌گردد، که‌ پاره‌ای از آن‌ها بنا به‌ اتفاق علما مکی و پاره‌ی دیگر مدنی می‌باشند؛ و این را هم اضافه‌ کنم که‌ عمر حتی زمان و مکان نزول برخی از آیات را به طور دقيق می‌دانست.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خداوند متعال می‌فرماید: </w:t>
      </w:r>
    </w:p>
    <w:p w:rsidR="001772D0" w:rsidRPr="000A238D" w:rsidRDefault="001772D0" w:rsidP="000A238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hint="cs"/>
          <w:rtl/>
        </w:rPr>
        <w:t>ٱلۡيَوۡمَ</w:t>
      </w:r>
      <w:r w:rsidR="000A238D">
        <w:rPr>
          <w:rFonts w:ascii="KFGQPC Uthmanic Script HAFS" w:hAnsi="KFGQPC Uthmanic Script HAFS" w:cs="KFGQPC Uthmanic Script HAFS"/>
          <w:rtl/>
        </w:rPr>
        <w:t xml:space="preserve"> أَكۡمَلۡتُ لَكُمۡ دِينَكُمۡ وَأَتۡمَمۡتُ عَلَيۡكُمۡ نِعۡمَتِي وَرَضِيتُ لَكُمُ </w:t>
      </w:r>
      <w:r w:rsidR="000A238D">
        <w:rPr>
          <w:rFonts w:ascii="KFGQPC Uthmanic Script HAFS" w:hAnsi="KFGQPC Uthmanic Script HAFS" w:cs="KFGQPC Uthmanic Script HAFS" w:hint="cs"/>
          <w:rtl/>
        </w:rPr>
        <w:t>ٱلۡإِسۡلَٰمَ</w:t>
      </w:r>
      <w:r w:rsidR="000A238D">
        <w:rPr>
          <w:rFonts w:ascii="KFGQPC Uthmanic Script HAFS" w:hAnsi="KFGQPC Uthmanic Script HAFS" w:cs="KFGQPC Uthmanic Script HAFS"/>
          <w:rtl/>
        </w:rPr>
        <w:t xml:space="preserve"> دِينٗا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المائد</w:t>
      </w:r>
      <w:r>
        <w:rPr>
          <w:rStyle w:val="Char1"/>
          <w:rFonts w:hint="cs"/>
          <w:rtl/>
          <w:lang w:bidi="ar-SA"/>
        </w:rPr>
        <w:t>ة</w:t>
      </w:r>
      <w:r>
        <w:rPr>
          <w:rStyle w:val="Char1"/>
          <w:rFonts w:hint="cs"/>
          <w:rtl/>
        </w:rPr>
        <w:t>: 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«امروز دینتان را برایتان تکمیل نمودم و نعمتم را بر شما کامل کردم و اسلام را برای شما به عنوان دین پسندیدم»</w:t>
      </w:r>
      <w:r w:rsidR="008404A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من، روز و ساعتی را که این آیه نازل شد، به یاد دارم. این آیه، روز جمعه و شامگاه عرفه نازل شد</w:t>
      </w:r>
      <w:r w:rsidRPr="00C715B7">
        <w:rPr>
          <w:rStyle w:val="FootnoteReference"/>
          <w:rFonts w:cs="B Zar"/>
          <w:color w:val="000000"/>
          <w:sz w:val="24"/>
          <w:szCs w:val="24"/>
          <w:rtl/>
          <w:lang w:bidi="fa-IR"/>
        </w:rPr>
        <w:footnoteReference w:id="97"/>
      </w:r>
      <w:r w:rsidR="008404A2">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bidi="fa-IR"/>
        </w:rPr>
        <w:t>حتی گاهی خود عمر</w:t>
      </w:r>
      <w:r w:rsidRPr="00605CCA">
        <w:rPr>
          <w:rFonts w:ascii="AGA Arabesque" w:hAnsi="AGA Arabesque" w:cs="B Zar"/>
          <w:color w:val="000000"/>
          <w:lang w:bidi="fa-IR"/>
        </w:rPr>
        <w:t></w:t>
      </w:r>
      <w:r w:rsidRPr="00605CCA">
        <w:rPr>
          <w:rFonts w:cs="B Zar" w:hint="cs"/>
          <w:color w:val="000000"/>
          <w:rtl/>
          <w:lang w:bidi="fa-IR"/>
        </w:rPr>
        <w:t xml:space="preserve"> به تنهایی و یا با جمعی دیگر، باعث نزول برخی از آیات شده است. </w:t>
      </w:r>
      <w:r w:rsidRPr="00605CCA">
        <w:rPr>
          <w:rFonts w:cs="B Zar" w:hint="cs"/>
          <w:color w:val="000000"/>
          <w:rtl/>
          <w:lang w:val="en-AU" w:bidi="fa-IR"/>
        </w:rPr>
        <w:t xml:space="preserve">از جمله‌ این آیه‌ که‌ خداوند می‌فرماید: </w:t>
      </w:r>
    </w:p>
    <w:p w:rsidR="001772D0" w:rsidRPr="000A238D" w:rsidRDefault="001772D0" w:rsidP="000A238D">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0A238D">
        <w:rPr>
          <w:rFonts w:ascii="KFGQPC Uthmanic Script HAFS" w:hAnsi="KFGQPC Uthmanic Script HAFS" w:cs="KFGQPC Uthmanic Script HAFS"/>
          <w:rtl/>
        </w:rPr>
        <w:t xml:space="preserve">۞أَجَعَلۡتُمۡ سِقَايَةَ </w:t>
      </w:r>
      <w:r w:rsidR="000A238D">
        <w:rPr>
          <w:rFonts w:ascii="KFGQPC Uthmanic Script HAFS" w:hAnsi="KFGQPC Uthmanic Script HAFS" w:cs="KFGQPC Uthmanic Script HAFS" w:hint="cs"/>
          <w:rtl/>
        </w:rPr>
        <w:t>ٱلۡحَآجِّ</w:t>
      </w:r>
      <w:r w:rsidR="000A238D">
        <w:rPr>
          <w:rFonts w:ascii="KFGQPC Uthmanic Script HAFS" w:hAnsi="KFGQPC Uthmanic Script HAFS" w:cs="KFGQPC Uthmanic Script HAFS"/>
          <w:rtl/>
        </w:rPr>
        <w:t xml:space="preserve"> وَعِمَارَةَ </w:t>
      </w:r>
      <w:r w:rsidR="000A238D">
        <w:rPr>
          <w:rFonts w:ascii="KFGQPC Uthmanic Script HAFS" w:hAnsi="KFGQPC Uthmanic Script HAFS" w:cs="KFGQPC Uthmanic Script HAFS" w:hint="cs"/>
          <w:rtl/>
        </w:rPr>
        <w:t>ٱلۡمَسۡجِدِ</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ٱلۡحَرَامِ</w:t>
      </w:r>
      <w:r w:rsidR="000A238D">
        <w:rPr>
          <w:rFonts w:ascii="KFGQPC Uthmanic Script HAFS" w:hAnsi="KFGQPC Uthmanic Script HAFS" w:cs="KFGQPC Uthmanic Script HAFS"/>
          <w:rtl/>
        </w:rPr>
        <w:t xml:space="preserve"> كَمَنۡ ءَامَنَ بِ</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ٱلۡيَوۡمِ</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ٱلۡأٓخِرِ</w:t>
      </w:r>
      <w:r w:rsidR="000A238D">
        <w:rPr>
          <w:rFonts w:ascii="KFGQPC Uthmanic Script HAFS" w:hAnsi="KFGQPC Uthmanic Script HAFS" w:cs="KFGQPC Uthmanic Script HAFS"/>
          <w:rtl/>
        </w:rPr>
        <w:t xml:space="preserve"> وَجَٰهَدَ فِي سَبِيلِ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لَا يَسۡتَوُ</w:t>
      </w:r>
      <w:r w:rsidR="000A238D">
        <w:rPr>
          <w:rFonts w:ascii="KFGQPC Uthmanic Script HAFS" w:hAnsi="KFGQPC Uthmanic Script HAFS" w:cs="KFGQPC Uthmanic Script HAFS" w:hint="cs"/>
          <w:rtl/>
        </w:rPr>
        <w:t>ۥنَ</w:t>
      </w:r>
      <w:r w:rsidR="000A238D">
        <w:rPr>
          <w:rFonts w:ascii="KFGQPC Uthmanic Script HAFS" w:hAnsi="KFGQPC Uthmanic Script HAFS" w:cs="KFGQPC Uthmanic Script HAFS"/>
          <w:rtl/>
        </w:rPr>
        <w:t xml:space="preserve"> عِندَ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وَ</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لَا يَهۡدِي </w:t>
      </w:r>
      <w:r w:rsidR="000A238D">
        <w:rPr>
          <w:rFonts w:ascii="KFGQPC Uthmanic Script HAFS" w:hAnsi="KFGQPC Uthmanic Script HAFS" w:cs="KFGQPC Uthmanic Script HAFS" w:hint="cs"/>
          <w:rtl/>
        </w:rPr>
        <w:t>ٱلۡقَوۡمَ</w:t>
      </w:r>
      <w:r w:rsidR="000A238D">
        <w:rPr>
          <w:rFonts w:ascii="KFGQPC Uthmanic Script HAFS" w:hAnsi="KFGQPC Uthmanic Script HAFS" w:cs="KFGQPC Uthmanic Script HAFS"/>
          <w:rtl/>
        </w:rPr>
        <w:t xml:space="preserve"> </w:t>
      </w:r>
      <w:r w:rsidR="000A238D">
        <w:rPr>
          <w:rFonts w:ascii="KFGQPC Uthmanic Script HAFS" w:hAnsi="KFGQPC Uthmanic Script HAFS" w:cs="KFGQPC Uthmanic Script HAFS" w:hint="cs"/>
          <w:rtl/>
        </w:rPr>
        <w:t>ٱلظَّٰلِمِينَ</w:t>
      </w:r>
      <w:r w:rsidR="000A238D">
        <w:rPr>
          <w:rFonts w:ascii="KFGQPC Uthmanic Script HAFS" w:hAnsi="KFGQPC Uthmanic Script HAFS" w:cs="KFGQPC Uthmanic Script HAFS"/>
          <w:rtl/>
        </w:rPr>
        <w:t xml:space="preserve"> ١٩</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ٱلَّذِينَ</w:t>
      </w:r>
      <w:r w:rsidR="000A238D">
        <w:rPr>
          <w:rFonts w:ascii="KFGQPC Uthmanic Script HAFS" w:hAnsi="KFGQPC Uthmanic Script HAFS" w:cs="KFGQPC Uthmanic Script HAFS"/>
          <w:rtl/>
        </w:rPr>
        <w:t xml:space="preserve"> ءَامَنُواْ وَهَاجَرُواْ وَجَٰهَدُواْ فِي سَبِيلِ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بِأَمۡوَٰلِهِمۡ وَأَنفُسِهِمۡ أَعۡظَمُ دَرَجَةً عِندَ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وَأُوْلَٰٓئِكَ هُمُ </w:t>
      </w:r>
      <w:r w:rsidR="000A238D">
        <w:rPr>
          <w:rFonts w:ascii="KFGQPC Uthmanic Script HAFS" w:hAnsi="KFGQPC Uthmanic Script HAFS" w:cs="KFGQPC Uthmanic Script HAFS" w:hint="cs"/>
          <w:rtl/>
        </w:rPr>
        <w:t>ٱلۡفَآئِزُونَ</w:t>
      </w:r>
      <w:r w:rsidR="000A238D">
        <w:rPr>
          <w:rFonts w:ascii="KFGQPC Uthmanic Script HAFS" w:hAnsi="KFGQPC Uthmanic Script HAFS" w:cs="KFGQPC Uthmanic Script HAFS"/>
          <w:rtl/>
        </w:rPr>
        <w:t xml:space="preserve"> ٢٠</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يُبَشِّرُهُمۡ</w:t>
      </w:r>
      <w:r w:rsidR="000A238D">
        <w:rPr>
          <w:rFonts w:ascii="KFGQPC Uthmanic Script HAFS" w:hAnsi="KFGQPC Uthmanic Script HAFS" w:cs="KFGQPC Uthmanic Script HAFS"/>
          <w:rtl/>
        </w:rPr>
        <w:t xml:space="preserve"> رَبُّهُم بِرَحۡمَةٖ مِّنۡهُ وَرِضۡوَٰنٖ وَجَنَّٰتٖ لَّهُمۡ فِيهَا نَعِيمٞ مُّقِيمٌ ٢١</w:t>
      </w:r>
      <w:r w:rsidR="000A238D">
        <w:rPr>
          <w:rFonts w:ascii="KFGQPC Uthmanic Script HAFS" w:hAnsi="KFGQPC Uthmanic Script HAFS" w:cs="KFGQPC Uthmanic Script HAFS"/>
        </w:rPr>
        <w:t xml:space="preserve"> </w:t>
      </w:r>
      <w:r w:rsidR="000A238D">
        <w:rPr>
          <w:rFonts w:ascii="KFGQPC Uthmanic Script HAFS" w:hAnsi="KFGQPC Uthmanic Script HAFS" w:cs="KFGQPC Uthmanic Script HAFS" w:hint="cs"/>
          <w:rtl/>
        </w:rPr>
        <w:t>خَٰلِدِينَ</w:t>
      </w:r>
      <w:r w:rsidR="000A238D">
        <w:rPr>
          <w:rFonts w:ascii="KFGQPC Uthmanic Script HAFS" w:hAnsi="KFGQPC Uthmanic Script HAFS" w:cs="KFGQPC Uthmanic Script HAFS"/>
          <w:rtl/>
        </w:rPr>
        <w:t xml:space="preserve"> فِيهَآ أَبَدًاۚ إِنَّ </w:t>
      </w:r>
      <w:r w:rsidR="000A238D">
        <w:rPr>
          <w:rFonts w:ascii="KFGQPC Uthmanic Script HAFS" w:hAnsi="KFGQPC Uthmanic Script HAFS" w:cs="KFGQPC Uthmanic Script HAFS" w:hint="cs"/>
          <w:rtl/>
        </w:rPr>
        <w:t>ٱللَّهَ</w:t>
      </w:r>
      <w:r w:rsidR="000A238D">
        <w:rPr>
          <w:rFonts w:ascii="KFGQPC Uthmanic Script HAFS" w:hAnsi="KFGQPC Uthmanic Script HAFS" w:cs="KFGQPC Uthmanic Script HAFS"/>
          <w:rtl/>
        </w:rPr>
        <w:t xml:space="preserve"> عِندَهُ</w:t>
      </w:r>
      <w:r w:rsidR="000A238D">
        <w:rPr>
          <w:rFonts w:ascii="KFGQPC Uthmanic Script HAFS" w:hAnsi="KFGQPC Uthmanic Script HAFS" w:cs="KFGQPC Uthmanic Script HAFS" w:hint="cs"/>
          <w:rtl/>
        </w:rPr>
        <w:t>ۥٓ</w:t>
      </w:r>
      <w:r w:rsidR="000A238D">
        <w:rPr>
          <w:rFonts w:ascii="KFGQPC Uthmanic Script HAFS" w:hAnsi="KFGQPC Uthmanic Script HAFS" w:cs="KFGQPC Uthmanic Script HAFS"/>
          <w:rtl/>
        </w:rPr>
        <w:t xml:space="preserve"> أَجۡرٌ عَظِيمٞ ٢٢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 19- 22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آيا (رتبه سقايت</w:t>
      </w:r>
      <w:r w:rsidRPr="00605CCA">
        <w:rPr>
          <w:rFonts w:cs="B Zar" w:hint="cs"/>
          <w:color w:val="000000"/>
          <w:rtl/>
          <w:lang w:bidi="fa-IR"/>
        </w:rPr>
        <w:t xml:space="preserve"> </w:t>
      </w:r>
      <w:r w:rsidRPr="00605CCA">
        <w:rPr>
          <w:rFonts w:cs="B Zar"/>
          <w:color w:val="000000"/>
          <w:rtl/>
          <w:lang w:bidi="fa-IR"/>
        </w:rPr>
        <w:t>و) آب دادن به حاجيان و تعميركردن مسجدالحرام را همسان (مقام آن) كسي مي‌شماريد كه به خدا و روز رستاخيز ايمان آورده است و در راه خدا جهاد كرده است (و به جان و مال كوشيده است‌؟ هرگز منزلت آنان يكسان نيست و) در نزد خدا برابر نمي‌باشند، و خداوند مردماني را كه (به خويشتن به وسيله كفرورزيدن، و به ديگران به وسيله اذيّت و آزار آنان) ستم مي‌كنند (به راه خير و صلاح دنيوي و نعمت و سعادت اخروي) رهنمود نمي‌سازد. كساني كه ايمان آورده‌اند و به مهاجرت پرداخته‌اند و در راه خدا با جان و مال (كوشيده‌اند و) جهاد نموده‌اند، داراي منزلت والاتر و بزرگتري در پيشگاه خدايند، و آنان رستگاران و به مقصود</w:t>
      </w:r>
      <w:r w:rsidR="008404A2">
        <w:rPr>
          <w:rFonts w:cs="B Zar" w:hint="cs"/>
          <w:color w:val="000000"/>
          <w:rtl/>
          <w:lang w:bidi="fa-IR"/>
        </w:rPr>
        <w:t xml:space="preserve"> </w:t>
      </w:r>
      <w:r w:rsidRPr="00605CCA">
        <w:rPr>
          <w:rFonts w:cs="B Zar"/>
          <w:color w:val="000000"/>
          <w:rtl/>
          <w:lang w:bidi="fa-IR"/>
        </w:rPr>
        <w:t>رسندگان (و سعادتمندان دنيا و آخرت) مي‌باشند.</w:t>
      </w:r>
      <w:r w:rsidRPr="00605CCA">
        <w:rPr>
          <w:rFonts w:cs="B Zar" w:hint="cs"/>
          <w:color w:val="000000"/>
          <w:rtl/>
          <w:lang w:bidi="fa-IR"/>
        </w:rPr>
        <w:t xml:space="preserve"> </w:t>
      </w:r>
      <w:r w:rsidRPr="00605CCA">
        <w:rPr>
          <w:rFonts w:cs="B Zar"/>
          <w:color w:val="000000"/>
          <w:rtl/>
          <w:lang w:bidi="fa-IR"/>
        </w:rPr>
        <w:t>پروردگارشان آنان را به رحمت خود و خوشنودي (از ايشان كه بزرگترين نعمت است) و بهشتي مژده مي‌دهد كه در آن نعمتهاي جاودانه دارند. همواره در بهشت ماندگار مي‌مانند (و غرق در لذائذ و نعمتهاي آن خواهند بود). بيگمان در پيشگاه خدا پاداش بزرگي (و ف</w:t>
      </w:r>
      <w:r w:rsidR="008404A2">
        <w:rPr>
          <w:rFonts w:cs="B Zar"/>
          <w:color w:val="000000"/>
          <w:rtl/>
          <w:lang w:bidi="fa-IR"/>
        </w:rPr>
        <w:t>راواني براي فرمانبرداران امر او</w:t>
      </w:r>
      <w:r w:rsidRPr="00605CCA">
        <w:rPr>
          <w:rFonts w:cs="B Zar"/>
          <w:color w:val="000000"/>
          <w:rtl/>
          <w:lang w:bidi="fa-IR"/>
        </w:rPr>
        <w:t>) موجود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روا</w:t>
      </w:r>
      <w:r w:rsidR="008404A2">
        <w:rPr>
          <w:rFonts w:cs="B Zar" w:hint="cs"/>
          <w:color w:val="000000"/>
          <w:rtl/>
          <w:lang w:bidi="fa-IR"/>
        </w:rPr>
        <w:t>یت صحیح آمده‌ که‌ روزی یکی از</w:t>
      </w:r>
      <w:r w:rsidRPr="00605CCA">
        <w:rPr>
          <w:rFonts w:cs="B Zar" w:hint="cs"/>
          <w:color w:val="000000"/>
          <w:rtl/>
          <w:lang w:bidi="fa-IR"/>
        </w:rPr>
        <w:t xml:space="preserve"> اصحاب در کنار منبر رسول خدا</w:t>
      </w:r>
      <w:r w:rsidRPr="00605CCA">
        <w:rPr>
          <w:rFonts w:cs="CTraditional Arabic"/>
          <w:color w:val="000000"/>
          <w:rtl/>
          <w:lang w:bidi="fa-IR"/>
        </w:rPr>
        <w:t>ص</w:t>
      </w:r>
      <w:r w:rsidRPr="00605CCA">
        <w:rPr>
          <w:rFonts w:cs="B Zar" w:hint="cs"/>
          <w:color w:val="000000"/>
          <w:rtl/>
          <w:lang w:bidi="fa-IR"/>
        </w:rPr>
        <w:t xml:space="preserve"> گفت: هیچ عملی در اسلام از تعمیر کردن مسجد الحرام بهتر نیست. علی</w:t>
      </w:r>
      <w:r w:rsidRPr="00605CCA">
        <w:rPr>
          <w:rFonts w:ascii="AGA Arabesque" w:hAnsi="AGA Arabesque" w:cs="B Zar"/>
          <w:color w:val="000000"/>
          <w:lang w:bidi="fa-IR"/>
        </w:rPr>
        <w:t></w:t>
      </w:r>
      <w:r w:rsidRPr="00605CCA">
        <w:rPr>
          <w:rFonts w:cs="B Zar" w:hint="cs"/>
          <w:color w:val="000000"/>
          <w:rtl/>
          <w:lang w:bidi="fa-IR"/>
        </w:rPr>
        <w:t xml:space="preserve"> گفت: جهاد در راه خدا بهتر است.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به آن‌ها گفت: در کنار منبر رسول خدا</w:t>
      </w:r>
      <w:r w:rsidRPr="00605CCA">
        <w:rPr>
          <w:rFonts w:cs="CTraditional Arabic"/>
          <w:color w:val="000000"/>
          <w:rtl/>
          <w:lang w:bidi="fa-IR"/>
        </w:rPr>
        <w:t>ص</w:t>
      </w:r>
      <w:r w:rsidRPr="00605CCA">
        <w:rPr>
          <w:rFonts w:cs="B Zar" w:hint="cs"/>
          <w:color w:val="000000"/>
          <w:rtl/>
          <w:lang w:bidi="fa-IR"/>
        </w:rPr>
        <w:t xml:space="preserve"> با صدای بلند سخن نگویید. من بعد از نماز از رسول خدا</w:t>
      </w:r>
      <w:r w:rsidRPr="00605CCA">
        <w:rPr>
          <w:rFonts w:cs="CTraditional Arabic"/>
          <w:color w:val="000000"/>
          <w:rtl/>
          <w:lang w:bidi="fa-IR"/>
        </w:rPr>
        <w:t>ص</w:t>
      </w:r>
      <w:r w:rsidRPr="00605CCA">
        <w:rPr>
          <w:rFonts w:cs="B Zar" w:hint="cs"/>
          <w:color w:val="000000"/>
          <w:rtl/>
          <w:lang w:bidi="fa-IR"/>
        </w:rPr>
        <w:t xml:space="preserve"> در این باره سؤال می‌کنم. وقتی نماز تمام شد، عمر</w:t>
      </w:r>
      <w:r w:rsidRPr="00605CCA">
        <w:rPr>
          <w:rFonts w:ascii="AGA Arabesque" w:hAnsi="AGA Arabesque" w:cs="B Zar"/>
          <w:color w:val="000000"/>
          <w:lang w:bidi="fa-IR"/>
        </w:rPr>
        <w:t></w:t>
      </w:r>
      <w:r w:rsidRPr="00605CCA">
        <w:rPr>
          <w:rFonts w:cs="B Zar" w:hint="cs"/>
          <w:color w:val="000000"/>
          <w:rtl/>
          <w:lang w:bidi="fa-IR"/>
        </w:rPr>
        <w:t xml:space="preserve"> از رسول خدا</w:t>
      </w:r>
      <w:r w:rsidRPr="00605CCA">
        <w:rPr>
          <w:rFonts w:cs="CTraditional Arabic"/>
          <w:color w:val="000000"/>
          <w:rtl/>
          <w:lang w:bidi="fa-IR"/>
        </w:rPr>
        <w:t>ص</w:t>
      </w:r>
      <w:r w:rsidRPr="00605CCA">
        <w:rPr>
          <w:rFonts w:cs="B Zar" w:hint="cs"/>
          <w:color w:val="000000"/>
          <w:rtl/>
          <w:lang w:bidi="fa-IR"/>
        </w:rPr>
        <w:t xml:space="preserve"> در مورد برترین عمل سؤال کرد. آن‌گاه آیه فوق نازل گردید.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خداوند متعال در این آیات خاطر نشان ساخت که ایمان و جهاد از بازسازی مسجد الحرام، حج و عمره، طواف و خدمت حجاج، بهتر است.</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از این رو</w:t>
      </w:r>
      <w:r w:rsidR="008404A2">
        <w:rPr>
          <w:rFonts w:cs="B Zar" w:hint="cs"/>
          <w:color w:val="000000"/>
          <w:rtl/>
          <w:lang w:bidi="fa-IR"/>
        </w:rPr>
        <w:t>،</w:t>
      </w:r>
      <w:r w:rsidRPr="00605CCA">
        <w:rPr>
          <w:rFonts w:cs="B Zar" w:hint="cs"/>
          <w:color w:val="000000"/>
          <w:rtl/>
          <w:lang w:bidi="fa-IR"/>
        </w:rPr>
        <w:t xml:space="preserve"> ابوهریره</w:t>
      </w:r>
      <w:r w:rsidRPr="00605CCA">
        <w:rPr>
          <w:rFonts w:ascii="AGA Arabesque" w:hAnsi="AGA Arabesque" w:cs="B Zar"/>
          <w:color w:val="000000"/>
          <w:lang w:bidi="fa-IR"/>
        </w:rPr>
        <w:t></w:t>
      </w:r>
      <w:r w:rsidRPr="00605CCA">
        <w:rPr>
          <w:rFonts w:cs="B Zar" w:hint="cs"/>
          <w:color w:val="000000"/>
          <w:rtl/>
          <w:lang w:bidi="fa-IR"/>
        </w:rPr>
        <w:t xml:space="preserve"> می‌گوید: «این که من شبی را در راه خدا به نگهبانی بایستم، بهتر از آن است که شب قدر را تا صبح در کنار حجر الاسود به عبادت بگذرانم»</w:t>
      </w:r>
      <w:r w:rsidRPr="00C715B7">
        <w:rPr>
          <w:rStyle w:val="FootnoteReference"/>
          <w:rFonts w:cs="B Zar"/>
          <w:color w:val="000000"/>
          <w:sz w:val="24"/>
          <w:szCs w:val="24"/>
          <w:rtl/>
          <w:lang w:bidi="fa-IR"/>
        </w:rPr>
        <w:footnoteReference w:id="98"/>
      </w:r>
      <w:r w:rsidR="008404A2">
        <w:rPr>
          <w:rFonts w:cs="B Zar" w:hint="cs"/>
          <w:color w:val="000000"/>
          <w:rtl/>
          <w:lang w:bidi="fa-IR"/>
        </w:rPr>
        <w:t>.</w:t>
      </w:r>
    </w:p>
    <w:p w:rsidR="00160EE5" w:rsidRDefault="00160EE5" w:rsidP="002D6B77">
      <w:pPr>
        <w:spacing w:line="228" w:lineRule="auto"/>
        <w:ind w:firstLine="397"/>
        <w:rPr>
          <w:rFonts w:cs="B Zar" w:hint="cs"/>
          <w:color w:val="000000"/>
          <w:rtl/>
          <w:lang w:bidi="fa-IR"/>
        </w:rPr>
      </w:pPr>
    </w:p>
    <w:p w:rsidR="00160EE5" w:rsidRPr="00605CCA" w:rsidRDefault="00160EE5" w:rsidP="002D6B77">
      <w:pPr>
        <w:spacing w:line="228" w:lineRule="auto"/>
        <w:ind w:firstLine="397"/>
        <w:rPr>
          <w:rFonts w:cs="B Zar" w:hint="cs"/>
          <w:color w:val="000000"/>
          <w:rtl/>
          <w:lang w:bidi="fa-IR"/>
        </w:rPr>
      </w:pPr>
    </w:p>
    <w:p w:rsidR="002D6B77" w:rsidRPr="00605CCA" w:rsidRDefault="002D6B77" w:rsidP="002D6B77">
      <w:pPr>
        <w:pStyle w:val="a2"/>
        <w:rPr>
          <w:rFonts w:hint="cs"/>
          <w:rtl/>
          <w:lang w:bidi="fa-IR"/>
        </w:rPr>
      </w:pPr>
      <w:bookmarkStart w:id="126" w:name="_Toc70310728"/>
      <w:bookmarkStart w:id="127" w:name="_Toc223806270"/>
      <w:bookmarkStart w:id="128" w:name="_Toc71216750"/>
      <w:bookmarkStart w:id="129" w:name="_Toc260068235"/>
      <w:r w:rsidRPr="00605CCA">
        <w:rPr>
          <w:rFonts w:hint="cs"/>
          <w:rtl/>
          <w:lang w:bidi="fa-IR"/>
        </w:rPr>
        <w:t>ش- پرس و جوی عمر</w:t>
      </w:r>
      <w:r w:rsidRPr="00605CCA">
        <w:rPr>
          <w:rFonts w:ascii="AGA Arabesque" w:hAnsi="AGA Arabesque"/>
          <w:b w:val="0"/>
          <w:bCs w:val="0"/>
          <w:lang w:bidi="fa-IR"/>
        </w:rPr>
        <w:t></w:t>
      </w:r>
      <w:r w:rsidRPr="00605CCA">
        <w:rPr>
          <w:rFonts w:hint="cs"/>
          <w:rtl/>
          <w:lang w:bidi="fa-IR"/>
        </w:rPr>
        <w:t xml:space="preserve"> از رسول خدا</w:t>
      </w:r>
      <w:r w:rsidRPr="00605CCA">
        <w:rPr>
          <w:rFonts w:cs="CTraditional Arabic"/>
          <w:bCs w:val="0"/>
          <w:rtl/>
          <w:lang w:bidi="fa-IR"/>
        </w:rPr>
        <w:t>ص</w:t>
      </w:r>
      <w:r w:rsidRPr="00605CCA">
        <w:rPr>
          <w:rFonts w:hint="cs"/>
          <w:rtl/>
          <w:lang w:bidi="fa-IR"/>
        </w:rPr>
        <w:t xml:space="preserve"> پیرامون برخی از آیات</w:t>
      </w:r>
      <w:bookmarkEnd w:id="126"/>
      <w:bookmarkEnd w:id="127"/>
      <w:bookmarkEnd w:id="128"/>
      <w:bookmarkEnd w:id="129"/>
    </w:p>
    <w:p w:rsidR="002D6B77" w:rsidRPr="00605CCA" w:rsidRDefault="002D6B77" w:rsidP="008404A2">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از رسول خدا</w:t>
      </w:r>
      <w:r w:rsidRPr="00605CCA">
        <w:rPr>
          <w:rFonts w:cs="CTraditional Arabic"/>
          <w:color w:val="000000"/>
          <w:rtl/>
          <w:lang w:bidi="fa-IR"/>
        </w:rPr>
        <w:t>ص</w:t>
      </w:r>
      <w:r w:rsidRPr="00605CCA">
        <w:rPr>
          <w:rFonts w:cs="B Zar" w:hint="cs"/>
          <w:color w:val="000000"/>
          <w:rtl/>
          <w:lang w:bidi="fa-IR"/>
        </w:rPr>
        <w:t xml:space="preserve"> در مورد برخی از آیات سؤال می‌نمود. و گاهی به سؤالات دیگران گوش می‌داد که از رسول خدا</w:t>
      </w:r>
      <w:r w:rsidRPr="00605CCA">
        <w:rPr>
          <w:rFonts w:cs="CTraditional Arabic"/>
          <w:color w:val="000000"/>
          <w:rtl/>
          <w:lang w:bidi="fa-IR"/>
        </w:rPr>
        <w:t>ص</w:t>
      </w:r>
      <w:r w:rsidRPr="00605CCA">
        <w:rPr>
          <w:rFonts w:cs="B Zar" w:hint="cs"/>
          <w:color w:val="000000"/>
          <w:rtl/>
          <w:lang w:bidi="fa-IR"/>
        </w:rPr>
        <w:t xml:space="preserve"> در مورد تفسیر برخی از آیه</w:t>
      </w:r>
      <w:r w:rsidRPr="00605CCA">
        <w:rPr>
          <w:rFonts w:cs="Times New Roman" w:hint="cs"/>
          <w:b/>
          <w:bCs/>
          <w:color w:val="000000"/>
          <w:rtl/>
          <w:lang w:bidi="fa-IR"/>
        </w:rPr>
        <w:t>‌</w:t>
      </w:r>
      <w:r w:rsidRPr="00605CCA">
        <w:rPr>
          <w:rFonts w:cs="B Zar" w:hint="cs"/>
          <w:color w:val="000000"/>
          <w:rtl/>
          <w:lang w:bidi="fa-IR"/>
        </w:rPr>
        <w:t>های قرآن پرس‌و‌جو می‌کردند؛ سپس پاسخ آن‌ها را در خاطر خود م</w:t>
      </w:r>
      <w:r w:rsidR="008404A2">
        <w:rPr>
          <w:rFonts w:cs="B Zar" w:hint="cs"/>
          <w:color w:val="000000"/>
          <w:rtl/>
          <w:lang w:bidi="fa-IR"/>
        </w:rPr>
        <w:t>ی‌گنجانید. چنان</w:t>
      </w:r>
      <w:r w:rsidRPr="00605CCA">
        <w:rPr>
          <w:rFonts w:cs="B Zar" w:hint="cs"/>
          <w:color w:val="000000"/>
          <w:rtl/>
          <w:lang w:bidi="fa-IR"/>
        </w:rPr>
        <w:t>که یعلی بن امیه</w:t>
      </w:r>
      <w:r w:rsidRPr="00605CCA">
        <w:rPr>
          <w:rFonts w:ascii="AGA Arabesque" w:hAnsi="AGA Arabesque" w:cs="B Zar"/>
          <w:color w:val="000000"/>
          <w:lang w:bidi="fa-IR"/>
        </w:rPr>
        <w:t></w:t>
      </w:r>
      <w:r w:rsidRPr="00605CCA">
        <w:rPr>
          <w:rFonts w:cs="B Zar" w:hint="cs"/>
          <w:color w:val="000000"/>
          <w:rtl/>
          <w:lang w:bidi="fa-IR"/>
        </w:rPr>
        <w:t xml:space="preserve"> می‌گوید: من از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پیرامون این َآیه سوال کردم: </w:t>
      </w:r>
    </w:p>
    <w:p w:rsidR="002D6B77" w:rsidRPr="00605CCA" w:rsidRDefault="001772D0" w:rsidP="00933F62">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وَإِذَا</w:t>
      </w:r>
      <w:r w:rsidR="00933F62">
        <w:rPr>
          <w:rFonts w:ascii="KFGQPC Uthmanic Script HAFS" w:hAnsi="KFGQPC Uthmanic Script HAFS" w:cs="KFGQPC Uthmanic Script HAFS"/>
          <w:rtl/>
        </w:rPr>
        <w:t xml:space="preserve"> ضَرَبۡتُمۡ فِي </w:t>
      </w:r>
      <w:r w:rsidR="00933F62">
        <w:rPr>
          <w:rFonts w:ascii="KFGQPC Uthmanic Script HAFS" w:hAnsi="KFGQPC Uthmanic Script HAFS" w:cs="KFGQPC Uthmanic Script HAFS" w:hint="cs"/>
          <w:rtl/>
        </w:rPr>
        <w:t>ٱلۡأَرۡضِ</w:t>
      </w:r>
      <w:r w:rsidR="00933F62">
        <w:rPr>
          <w:rFonts w:ascii="KFGQPC Uthmanic Script HAFS" w:hAnsi="KFGQPC Uthmanic Script HAFS" w:cs="KFGQPC Uthmanic Script HAFS"/>
          <w:rtl/>
        </w:rPr>
        <w:t xml:space="preserve"> فَلَيۡسَ عَلَيۡكُمۡ جُنَاحٌ أَن تَقۡصُرُواْ مِنَ </w:t>
      </w:r>
      <w:r w:rsidR="00933F62">
        <w:rPr>
          <w:rFonts w:ascii="KFGQPC Uthmanic Script HAFS" w:hAnsi="KFGQPC Uthmanic Script HAFS" w:cs="KFGQPC Uthmanic Script HAFS" w:hint="cs"/>
          <w:rtl/>
        </w:rPr>
        <w:t>ٱلصَّلَوٰةِ</w:t>
      </w:r>
      <w:r w:rsidR="00933F62">
        <w:rPr>
          <w:rFonts w:ascii="KFGQPC Uthmanic Script HAFS" w:hAnsi="KFGQPC Uthmanic Script HAFS" w:cs="KFGQPC Uthmanic Script HAFS"/>
          <w:rtl/>
        </w:rPr>
        <w:t xml:space="preserve"> إِنۡ خِفۡتُمۡ أَن يَفۡتِنَكُمُ </w:t>
      </w:r>
      <w:r w:rsidR="00933F62">
        <w:rPr>
          <w:rFonts w:ascii="KFGQPC Uthmanic Script HAFS" w:hAnsi="KFGQPC Uthmanic Script HAFS" w:cs="KFGQPC Uthmanic Script HAFS" w:hint="cs"/>
          <w:rtl/>
        </w:rPr>
        <w:t>ٱلَّذِينَ</w:t>
      </w:r>
      <w:r w:rsidR="00933F62">
        <w:rPr>
          <w:rFonts w:ascii="KFGQPC Uthmanic Script HAFS" w:hAnsi="KFGQPC Uthmanic Script HAFS" w:cs="KFGQPC Uthmanic Script HAFS"/>
          <w:rtl/>
        </w:rPr>
        <w:t xml:space="preserve"> كَفَرُوٓاْۚ إِنَّ </w:t>
      </w:r>
      <w:r w:rsidR="00933F62">
        <w:rPr>
          <w:rFonts w:ascii="KFGQPC Uthmanic Script HAFS" w:hAnsi="KFGQPC Uthmanic Script HAFS" w:cs="KFGQPC Uthmanic Script HAFS" w:hint="cs"/>
          <w:rtl/>
        </w:rPr>
        <w:t>ٱلۡكَٰفِرِينَ</w:t>
      </w:r>
      <w:r w:rsidR="00933F62">
        <w:rPr>
          <w:rFonts w:ascii="KFGQPC Uthmanic Script HAFS" w:hAnsi="KFGQPC Uthmanic Script HAFS" w:cs="KFGQPC Uthmanic Script HAFS"/>
          <w:rtl/>
        </w:rPr>
        <w:t xml:space="preserve"> كَانُواْ لَكُمۡ عَدُوّٗا مُّبِينٗا ١٠١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101</w:t>
      </w:r>
      <w:r w:rsidRPr="00D06357">
        <w:rPr>
          <w:rStyle w:val="Char1"/>
          <w:rFonts w:hint="cs"/>
          <w:rtl/>
        </w:rPr>
        <w:t>]</w:t>
      </w:r>
      <w:r w:rsidRPr="00D06357">
        <w:rPr>
          <w:rFonts w:hint="cs"/>
          <w:sz w:val="26"/>
          <w:szCs w:val="26"/>
          <w:rtl/>
          <w:lang w:bidi="fa-IR"/>
        </w:rPr>
        <w:t>.</w:t>
      </w:r>
    </w:p>
    <w:p w:rsidR="002D6B77" w:rsidRPr="00605CCA" w:rsidRDefault="002D6B77" w:rsidP="00C07B11">
      <w:pPr>
        <w:spacing w:line="228" w:lineRule="auto"/>
        <w:ind w:firstLine="397"/>
        <w:rPr>
          <w:rFonts w:cs="B Zar" w:hint="cs"/>
          <w:color w:val="000000"/>
          <w:rtl/>
          <w:lang w:bidi="fa-IR"/>
        </w:rPr>
      </w:pPr>
      <w:r w:rsidRPr="00605CCA">
        <w:rPr>
          <w:rFonts w:cs="B Zar" w:hint="cs"/>
          <w:color w:val="000000"/>
          <w:rtl/>
          <w:lang w:bidi="fa-IR"/>
        </w:rPr>
        <w:t>«</w:t>
      </w:r>
      <w:r w:rsidR="008404A2" w:rsidRPr="008404A2">
        <w:rPr>
          <w:rFonts w:cs="B Zar"/>
          <w:color w:val="000000"/>
          <w:rtl/>
          <w:lang w:bidi="fa-IR"/>
        </w:rPr>
        <w:t>هنگام</w:t>
      </w:r>
      <w:r w:rsidR="008404A2" w:rsidRPr="008404A2">
        <w:rPr>
          <w:rFonts w:cs="B Zar" w:hint="cs"/>
          <w:color w:val="000000"/>
          <w:rtl/>
          <w:lang w:bidi="fa-IR"/>
        </w:rPr>
        <w:t>ی</w:t>
      </w:r>
      <w:r w:rsidR="008404A2" w:rsidRPr="008404A2">
        <w:rPr>
          <w:rFonts w:cs="B Zar"/>
          <w:color w:val="000000"/>
          <w:rtl/>
          <w:lang w:bidi="fa-IR"/>
        </w:rPr>
        <w:t xml:space="preserve"> که سفر م</w:t>
      </w:r>
      <w:r w:rsidR="008404A2" w:rsidRPr="008404A2">
        <w:rPr>
          <w:rFonts w:cs="B Zar" w:hint="cs"/>
          <w:color w:val="000000"/>
          <w:rtl/>
          <w:lang w:bidi="fa-IR"/>
        </w:rPr>
        <w:t>ی‌کنید،</w:t>
      </w:r>
      <w:r w:rsidR="008404A2" w:rsidRPr="008404A2">
        <w:rPr>
          <w:rFonts w:cs="B Zar"/>
          <w:color w:val="000000"/>
          <w:rtl/>
          <w:lang w:bidi="fa-IR"/>
        </w:rPr>
        <w:t xml:space="preserve"> گناه</w:t>
      </w:r>
      <w:r w:rsidR="008404A2" w:rsidRPr="008404A2">
        <w:rPr>
          <w:rFonts w:cs="B Zar" w:hint="cs"/>
          <w:color w:val="000000"/>
          <w:rtl/>
          <w:lang w:bidi="fa-IR"/>
        </w:rPr>
        <w:t>ی</w:t>
      </w:r>
      <w:r w:rsidR="008404A2" w:rsidRPr="008404A2">
        <w:rPr>
          <w:rFonts w:cs="B Zar"/>
          <w:color w:val="000000"/>
          <w:rtl/>
          <w:lang w:bidi="fa-IR"/>
        </w:rPr>
        <w:t xml:space="preserve"> بر شما ن</w:t>
      </w:r>
      <w:r w:rsidR="008404A2" w:rsidRPr="008404A2">
        <w:rPr>
          <w:rFonts w:cs="B Zar" w:hint="cs"/>
          <w:color w:val="000000"/>
          <w:rtl/>
          <w:lang w:bidi="fa-IR"/>
        </w:rPr>
        <w:t>یست</w:t>
      </w:r>
      <w:r w:rsidR="008404A2" w:rsidRPr="008404A2">
        <w:rPr>
          <w:rFonts w:cs="B Zar"/>
          <w:color w:val="000000"/>
          <w:rtl/>
          <w:lang w:bidi="fa-IR"/>
        </w:rPr>
        <w:t xml:space="preserve"> که نماز را کوتاه کن</w:t>
      </w:r>
      <w:r w:rsidR="008404A2" w:rsidRPr="008404A2">
        <w:rPr>
          <w:rFonts w:cs="B Zar" w:hint="cs"/>
          <w:color w:val="000000"/>
          <w:rtl/>
          <w:lang w:bidi="fa-IR"/>
        </w:rPr>
        <w:t>ید</w:t>
      </w:r>
      <w:r w:rsidR="008404A2">
        <w:rPr>
          <w:rFonts w:cs="B Zar" w:hint="cs"/>
          <w:color w:val="000000"/>
          <w:rtl/>
          <w:lang w:bidi="fa-IR"/>
        </w:rPr>
        <w:t xml:space="preserve"> </w:t>
      </w:r>
      <w:r w:rsidR="008404A2" w:rsidRPr="00605CCA">
        <w:rPr>
          <w:rFonts w:cs="B Zar"/>
          <w:color w:val="000000"/>
          <w:rtl/>
          <w:lang w:bidi="fa-IR"/>
        </w:rPr>
        <w:t>(و چهار ركعتي</w:t>
      </w:r>
      <w:r w:rsidR="008404A2">
        <w:rPr>
          <w:rFonts w:cs="B Zar" w:hint="cs"/>
          <w:color w:val="000000"/>
          <w:rtl/>
          <w:lang w:bidi="fa-IR"/>
        </w:rPr>
        <w:t>‌</w:t>
      </w:r>
      <w:r w:rsidR="008404A2" w:rsidRPr="00605CCA">
        <w:rPr>
          <w:rFonts w:cs="B Zar"/>
          <w:color w:val="000000"/>
          <w:rtl/>
          <w:lang w:bidi="fa-IR"/>
        </w:rPr>
        <w:t>ها را دو ركعت نموديد)</w:t>
      </w:r>
      <w:r w:rsidR="008404A2">
        <w:rPr>
          <w:rFonts w:cs="B Zar"/>
          <w:color w:val="000000"/>
          <w:rtl/>
          <w:lang w:bidi="fa-IR"/>
        </w:rPr>
        <w:t xml:space="preserve"> اگر از فتنه (و خطر</w:t>
      </w:r>
      <w:r w:rsidR="008404A2">
        <w:rPr>
          <w:rFonts w:cs="B Zar" w:hint="cs"/>
          <w:color w:val="000000"/>
          <w:rtl/>
          <w:lang w:bidi="fa-IR"/>
        </w:rPr>
        <w:t>ِ</w:t>
      </w:r>
      <w:r w:rsidR="008404A2">
        <w:rPr>
          <w:rFonts w:cs="B Zar"/>
          <w:color w:val="000000"/>
          <w:rtl/>
          <w:lang w:bidi="fa-IR"/>
        </w:rPr>
        <w:t>)</w:t>
      </w:r>
      <w:r w:rsidR="008404A2" w:rsidRPr="008404A2">
        <w:rPr>
          <w:rFonts w:cs="B Zar"/>
          <w:color w:val="000000"/>
          <w:rtl/>
          <w:lang w:bidi="fa-IR"/>
        </w:rPr>
        <w:t xml:space="preserve"> کافران بترس</w:t>
      </w:r>
      <w:r w:rsidR="008404A2" w:rsidRPr="008404A2">
        <w:rPr>
          <w:rFonts w:cs="B Zar" w:hint="cs"/>
          <w:color w:val="000000"/>
          <w:rtl/>
          <w:lang w:bidi="fa-IR"/>
        </w:rPr>
        <w:t>ید؛</w:t>
      </w:r>
      <w:r w:rsidR="008404A2" w:rsidRPr="008404A2">
        <w:rPr>
          <w:rFonts w:cs="B Zar"/>
          <w:color w:val="000000"/>
          <w:rtl/>
          <w:lang w:bidi="fa-IR"/>
        </w:rPr>
        <w:t xml:space="preserve"> ز</w:t>
      </w:r>
      <w:r w:rsidR="008404A2" w:rsidRPr="008404A2">
        <w:rPr>
          <w:rFonts w:cs="B Zar" w:hint="cs"/>
          <w:color w:val="000000"/>
          <w:rtl/>
          <w:lang w:bidi="fa-IR"/>
        </w:rPr>
        <w:t>یرا</w:t>
      </w:r>
      <w:r w:rsidR="008404A2" w:rsidRPr="008404A2">
        <w:rPr>
          <w:rFonts w:cs="B Zar"/>
          <w:color w:val="000000"/>
          <w:rtl/>
          <w:lang w:bidi="fa-IR"/>
        </w:rPr>
        <w:t xml:space="preserve"> کافران، برا</w:t>
      </w:r>
      <w:r w:rsidR="008404A2" w:rsidRPr="008404A2">
        <w:rPr>
          <w:rFonts w:cs="B Zar" w:hint="cs"/>
          <w:color w:val="000000"/>
          <w:rtl/>
          <w:lang w:bidi="fa-IR"/>
        </w:rPr>
        <w:t>ی</w:t>
      </w:r>
      <w:r w:rsidR="008404A2" w:rsidRPr="008404A2">
        <w:rPr>
          <w:rFonts w:cs="B Zar"/>
          <w:color w:val="000000"/>
          <w:rtl/>
          <w:lang w:bidi="fa-IR"/>
        </w:rPr>
        <w:t xml:space="preserve"> شما دشمن آشکار</w:t>
      </w:r>
      <w:r w:rsidR="008404A2" w:rsidRPr="008404A2">
        <w:rPr>
          <w:rFonts w:cs="B Zar" w:hint="cs"/>
          <w:color w:val="000000"/>
          <w:rtl/>
          <w:lang w:bidi="fa-IR"/>
        </w:rPr>
        <w:t>ی</w:t>
      </w:r>
      <w:r w:rsidR="008404A2">
        <w:rPr>
          <w:rFonts w:cs="B Zar"/>
          <w:color w:val="000000"/>
          <w:rtl/>
          <w:lang w:bidi="fa-IR"/>
        </w:rPr>
        <w:t xml:space="preserve"> هستند</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گفتم: اکنون که مردم در امنیت سفر می‌کنند، چه نیازی به قصر نماز است؟</w:t>
      </w:r>
    </w:p>
    <w:p w:rsidR="002D6B77" w:rsidRPr="000237FC" w:rsidRDefault="002D6B77" w:rsidP="002D6B77">
      <w:pPr>
        <w:spacing w:line="228" w:lineRule="auto"/>
        <w:ind w:firstLine="397"/>
        <w:rPr>
          <w:rFonts w:cs="B Zar" w:hint="cs"/>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من نیز از آن‌چه‌ تو در شگفتی، درشگفت بودم تا این که از رسول خدا</w:t>
      </w:r>
      <w:r w:rsidRPr="00605CCA">
        <w:rPr>
          <w:rFonts w:cs="CTraditional Arabic"/>
          <w:color w:val="000000"/>
          <w:rtl/>
          <w:lang w:bidi="fa-IR"/>
        </w:rPr>
        <w:t>ص</w:t>
      </w:r>
      <w:r w:rsidRPr="00605CCA">
        <w:rPr>
          <w:rFonts w:cs="B Zar" w:hint="cs"/>
          <w:color w:val="000000"/>
          <w:rtl/>
          <w:lang w:bidi="fa-IR"/>
        </w:rPr>
        <w:t xml:space="preserve"> در این باره پرسیدم. ایشان فرمود: «این صدقه‌ای از جانب خدا برای شماست، پس صدقه خدا را بپذیرید»</w:t>
      </w:r>
      <w:r w:rsidRPr="00C715B7">
        <w:rPr>
          <w:rStyle w:val="FootnoteReference"/>
          <w:rFonts w:cs="B Zar"/>
          <w:color w:val="000000"/>
          <w:sz w:val="24"/>
          <w:szCs w:val="24"/>
          <w:rtl/>
          <w:lang w:bidi="fa-IR"/>
        </w:rPr>
        <w:footnoteReference w:id="99"/>
      </w:r>
      <w:r w:rsidR="008404A2">
        <w:rPr>
          <w:rFonts w:cs="B Zar" w:hint="cs"/>
          <w:color w:val="000000"/>
          <w:rtl/>
          <w:lang w:bidi="fa-IR"/>
        </w:rPr>
        <w:t>.</w:t>
      </w:r>
    </w:p>
    <w:p w:rsidR="002D6B77" w:rsidRPr="000237FC" w:rsidRDefault="002D6B77" w:rsidP="002D6B77">
      <w:pPr>
        <w:spacing w:line="228" w:lineRule="auto"/>
        <w:ind w:firstLine="397"/>
        <w:rPr>
          <w:rFonts w:cs="B Zar" w:hint="cs"/>
          <w:rtl/>
          <w:lang w:bidi="fa-IR"/>
        </w:rPr>
      </w:pPr>
      <w:r w:rsidRPr="000237FC">
        <w:rPr>
          <w:rFonts w:cs="B Zar" w:hint="cs"/>
          <w:rtl/>
          <w:lang w:bidi="fa-IR"/>
        </w:rPr>
        <w:t>همچنین از عمر</w:t>
      </w:r>
      <w:r w:rsidRPr="000237FC">
        <w:rPr>
          <w:rFonts w:ascii="AGA Arabesque" w:hAnsi="AGA Arabesque" w:cs="B Zar"/>
          <w:lang w:bidi="fa-IR"/>
        </w:rPr>
        <w:t></w:t>
      </w:r>
      <w:r w:rsidRPr="000237FC">
        <w:rPr>
          <w:rFonts w:cs="B Zar" w:hint="cs"/>
          <w:rtl/>
          <w:lang w:bidi="fa-IR"/>
        </w:rPr>
        <w:t xml:space="preserve"> در مورد این آیه سؤال شد: </w:t>
      </w:r>
    </w:p>
    <w:p w:rsidR="002D6B77" w:rsidRPr="000237FC" w:rsidRDefault="001772D0" w:rsidP="00933F62">
      <w:pPr>
        <w:spacing w:line="228" w:lineRule="auto"/>
        <w:ind w:firstLine="397"/>
        <w:rPr>
          <w:rFonts w:cs="B Zar" w:hint="cs"/>
          <w:rtl/>
          <w:lang w:bidi="fa-IR"/>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وَإِذۡ</w:t>
      </w:r>
      <w:r w:rsidR="00933F62">
        <w:rPr>
          <w:rFonts w:ascii="KFGQPC Uthmanic Script HAFS" w:hAnsi="KFGQPC Uthmanic Script HAFS" w:cs="KFGQPC Uthmanic Script HAFS"/>
          <w:rtl/>
        </w:rPr>
        <w:t xml:space="preserve"> أَخَذَ رَبُّكَ مِنۢ بَنِيٓ ءَادَمَ مِن ظُهُورِهِمۡ ذُرِّيَّتَهُمۡ وَأَشۡهَدَهُمۡ عَلَىٰٓ أَنفُسِهِمۡ أَلَسۡتُ بِرَبِّكُمۡۖ قَالُواْ بَلَىٰ شَهِدۡنَآۚ أَن تَقُولُواْ يَوۡمَ </w:t>
      </w:r>
      <w:r w:rsidR="00933F62">
        <w:rPr>
          <w:rFonts w:ascii="KFGQPC Uthmanic Script HAFS" w:hAnsi="KFGQPC Uthmanic Script HAFS" w:cs="KFGQPC Uthmanic Script HAFS" w:hint="cs"/>
          <w:rtl/>
        </w:rPr>
        <w:t>ٱلۡقِيَٰمَةِ</w:t>
      </w:r>
      <w:r w:rsidR="00933F62">
        <w:rPr>
          <w:rFonts w:ascii="KFGQPC Uthmanic Script HAFS" w:hAnsi="KFGQPC Uthmanic Script HAFS" w:cs="KFGQPC Uthmanic Script HAFS"/>
          <w:rtl/>
        </w:rPr>
        <w:t xml:space="preserve"> إِنَّا كُنَّا عَنۡ هَٰذَا غَٰفِلِينَ ١٧٢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الأعراف:172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«هنگامی را (به یاد آور) که پروردگارت فرزندان آدم را از پشت آدمی زادگان پدیدار کرد و ایشان را بر خودشان گ</w:t>
      </w:r>
      <w:r w:rsidR="008404A2">
        <w:rPr>
          <w:rFonts w:cs="B Zar" w:hint="cs"/>
          <w:color w:val="000000"/>
          <w:rtl/>
          <w:lang w:bidi="fa-IR"/>
        </w:rPr>
        <w:t>واه گرفت (و خطاب به آنان فرمود:</w:t>
      </w:r>
      <w:r w:rsidRPr="00605CCA">
        <w:rPr>
          <w:rFonts w:cs="B Zar" w:hint="cs"/>
          <w:color w:val="000000"/>
          <w:rtl/>
          <w:lang w:bidi="fa-IR"/>
        </w:rPr>
        <w:t>) آیا من پروردگار شما نیستم؟ آن</w:t>
      </w:r>
      <w:r w:rsidR="008404A2">
        <w:rPr>
          <w:rFonts w:cs="B Zar" w:hint="cs"/>
          <w:color w:val="000000"/>
          <w:rtl/>
          <w:lang w:bidi="fa-IR"/>
        </w:rPr>
        <w:t>ان گفته اند: آری! گواهی می‌دهیم،</w:t>
      </w:r>
      <w:r w:rsidRPr="00605CCA">
        <w:rPr>
          <w:rFonts w:cs="B Zar" w:hint="cs"/>
          <w:color w:val="000000"/>
          <w:rtl/>
          <w:lang w:bidi="fa-IR"/>
        </w:rPr>
        <w:t xml:space="preserve"> ت</w:t>
      </w:r>
      <w:r w:rsidR="008404A2">
        <w:rPr>
          <w:rFonts w:cs="B Zar" w:hint="cs"/>
          <w:color w:val="000000"/>
          <w:rtl/>
          <w:lang w:bidi="fa-IR"/>
        </w:rPr>
        <w:t>ا روز قیامت نگویید ما از این بی‌</w:t>
      </w:r>
      <w:r w:rsidRPr="00605CCA">
        <w:rPr>
          <w:rFonts w:cs="B Zar" w:hint="cs"/>
          <w:color w:val="000000"/>
          <w:rtl/>
          <w:lang w:bidi="fa-IR"/>
        </w:rPr>
        <w:t>خبر بوده ایم».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از رسول خدا</w:t>
      </w:r>
      <w:r w:rsidRPr="00605CCA">
        <w:rPr>
          <w:rFonts w:cs="CTraditional Arabic"/>
          <w:color w:val="000000"/>
          <w:rtl/>
          <w:lang w:bidi="fa-IR"/>
        </w:rPr>
        <w:t>ص</w:t>
      </w:r>
      <w:r w:rsidRPr="00605CCA">
        <w:rPr>
          <w:rFonts w:cs="B Zar" w:hint="cs"/>
          <w:color w:val="000000"/>
          <w:rtl/>
          <w:lang w:bidi="fa-IR"/>
        </w:rPr>
        <w:t xml:space="preserve"> در این باره سؤال شد. ایشان فرمود: </w:t>
      </w:r>
    </w:p>
    <w:p w:rsidR="002D6B77" w:rsidRPr="000237FC" w:rsidRDefault="002D6B77" w:rsidP="002D6B77">
      <w:pPr>
        <w:spacing w:line="228" w:lineRule="auto"/>
        <w:ind w:firstLine="397"/>
        <w:rPr>
          <w:rFonts w:ascii="Lotus Linotype" w:hAnsi="Lotus Linotype" w:cs="Lotus Linotype" w:hint="cs"/>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إن الله خلق آدم ثم مسح ظهره بيمينه، واستخرج منه ذرية، فقال: خلقت هؤلاء للجنة وبعمل أهل الجنة يعملون، ثم مسح ظهره فاستخرج منه ذرية، فقال: خلقت هؤلاء للنار وبعمل أهل النار يعملون).</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«خداوند، آدم را آفرید و دستی بر پشتش کشید؛ نسلی از او پدید آمد؛ فرمود: این‌ها را برای بهشت آفریده‌ام و عمل اهل بهشت را انجام خواهند داد. سپس دستی بر پشت آدم کشید و نسلی دیگر بوجود آورد؛ فرمود: این‌ها را برای دوزخ آفریده‌ام و عمل اهل دوزخ را انجام خواهند داد».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شخصی گفت: ای رسول خدا! پس عمل چه فایده‌ای دارد؟ پیامبر</w:t>
      </w:r>
      <w:r w:rsidRPr="00605CCA">
        <w:rPr>
          <w:rFonts w:cs="CTraditional Arabic" w:hint="cs"/>
          <w:color w:val="000000"/>
          <w:rtl/>
          <w:lang w:bidi="ar-KW"/>
        </w:rPr>
        <w:t>ص</w:t>
      </w:r>
      <w:r w:rsidRPr="00605CCA">
        <w:rPr>
          <w:rFonts w:cs="B Zar" w:hint="cs"/>
          <w:color w:val="000000"/>
          <w:rtl/>
          <w:lang w:bidi="ar-KW"/>
        </w:rPr>
        <w:t xml:space="preserve"> فرمود: وقتی خدا، بنده‌ای را برای بهشت بیافریند، به او توفیق عمل اهل بهشت را می‌دهد تا این که بر آن عمل می‌میرد و وارد بهشت می‌شود. و هرگاه‌ بنده‌ای را برای دوزخ بیافریند زمینه‌ی انجام عمل اهل دوزخ را برایش فراهم می‌کند تا این که بر عملی از اعمال اهل دوزخ می‌میرد و وارد دوزخ می‌شود</w:t>
      </w:r>
      <w:r w:rsidRPr="00C715B7">
        <w:rPr>
          <w:rStyle w:val="FootnoteReference"/>
          <w:rFonts w:cs="B Zar"/>
          <w:color w:val="000000"/>
          <w:sz w:val="24"/>
          <w:szCs w:val="24"/>
          <w:rtl/>
          <w:lang w:bidi="fa-IR"/>
        </w:rPr>
        <w:footnoteReference w:id="100"/>
      </w:r>
      <w:r w:rsidR="00F54FCD">
        <w:rPr>
          <w:rFonts w:cs="B Zar" w:hint="cs"/>
          <w:color w:val="000000"/>
          <w:rtl/>
          <w:lang w:bidi="fa-IR"/>
        </w:rPr>
        <w:t>.</w:t>
      </w:r>
    </w:p>
    <w:p w:rsidR="002D6B77" w:rsidRPr="00933F62" w:rsidRDefault="002D6B77" w:rsidP="00933F62">
      <w:pPr>
        <w:spacing w:line="228" w:lineRule="auto"/>
        <w:ind w:firstLine="397"/>
        <w:rPr>
          <w:rFonts w:ascii="KFGQPC Uthmanic Script HAFS" w:hAnsi="KFGQPC Uthmanic Script HAFS" w:cs="KFGQPC Uthmanic Script HAFS" w:hint="cs"/>
          <w:rtl/>
        </w:rPr>
      </w:pPr>
      <w:r w:rsidRPr="00605CCA">
        <w:rPr>
          <w:rFonts w:cs="B Zar" w:hint="cs"/>
          <w:color w:val="000000"/>
          <w:rtl/>
          <w:lang w:bidi="fa-IR"/>
        </w:rPr>
        <w:t>همچنین زمانی که این آیه نازل شد:</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سَيُهۡزَمُ</w:t>
      </w:r>
      <w:r w:rsidR="00933F62">
        <w:rPr>
          <w:rFonts w:ascii="KFGQPC Uthmanic Script HAFS" w:hAnsi="KFGQPC Uthmanic Script HAFS" w:cs="KFGQPC Uthmanic Script HAFS"/>
          <w:rtl/>
        </w:rPr>
        <w:t xml:space="preserve"> </w:t>
      </w:r>
      <w:r w:rsidR="00933F62">
        <w:rPr>
          <w:rFonts w:ascii="KFGQPC Uthmanic Script HAFS" w:hAnsi="KFGQPC Uthmanic Script HAFS" w:cs="KFGQPC Uthmanic Script HAFS" w:hint="cs"/>
          <w:rtl/>
        </w:rPr>
        <w:t>ٱلۡجَمۡعُ</w:t>
      </w:r>
      <w:r w:rsidR="00933F62">
        <w:rPr>
          <w:rFonts w:ascii="KFGQPC Uthmanic Script HAFS" w:hAnsi="KFGQPC Uthmanic Script HAFS" w:cs="KFGQPC Uthmanic Script HAFS"/>
          <w:rtl/>
        </w:rPr>
        <w:t xml:space="preserve"> وَيُوَلُّونَ </w:t>
      </w:r>
      <w:r w:rsidR="00933F62">
        <w:rPr>
          <w:rFonts w:ascii="KFGQPC Uthmanic Script HAFS" w:hAnsi="KFGQPC Uthmanic Script HAFS" w:cs="KFGQPC Uthmanic Script HAFS" w:hint="cs"/>
          <w:rtl/>
        </w:rPr>
        <w:t>ٱلدُّبُرَ</w:t>
      </w:r>
      <w:r w:rsidR="00933F62">
        <w:rPr>
          <w:rFonts w:ascii="KFGQPC Uthmanic Script HAFS" w:hAnsi="KFGQPC Uthmanic Script HAFS" w:cs="KFGQPC Uthmanic Script HAFS"/>
          <w:rtl/>
        </w:rPr>
        <w:t xml:space="preserve"> ٤٥</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القمر: 45</w:t>
      </w:r>
      <w:r w:rsidR="001772D0" w:rsidRPr="00D06357">
        <w:rPr>
          <w:rStyle w:val="Char1"/>
          <w:rFonts w:hint="cs"/>
          <w:rtl/>
        </w:rPr>
        <w:t>]</w:t>
      </w:r>
      <w:r w:rsidR="001772D0"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جمع، شکست خواهند خورد (و به جنگ) پشت خواهند کرد».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 گفت: کدام گروه شکست می‌خورد؟ اما در روز بدر وقتی نگاهش به رسول خدا</w:t>
      </w:r>
      <w:r w:rsidRPr="00605CCA">
        <w:rPr>
          <w:rFonts w:cs="CTraditional Arabic"/>
          <w:color w:val="000000"/>
          <w:rtl/>
          <w:lang w:bidi="fa-IR"/>
        </w:rPr>
        <w:t>ص</w:t>
      </w:r>
      <w:r w:rsidRPr="00605CCA">
        <w:rPr>
          <w:rFonts w:cs="B Zar" w:hint="cs"/>
          <w:color w:val="000000"/>
          <w:rtl/>
          <w:lang w:bidi="fa-IR"/>
        </w:rPr>
        <w:t xml:space="preserve"> افتاد که زره بر تن داشت و استقامت می‌ورزید، و این آیه را می‌خواند، معنی آیه را درک نمود</w:t>
      </w:r>
      <w:r w:rsidRPr="00C715B7">
        <w:rPr>
          <w:rStyle w:val="FootnoteReference"/>
          <w:rFonts w:cs="B Zar"/>
          <w:color w:val="000000"/>
          <w:sz w:val="24"/>
          <w:szCs w:val="24"/>
          <w:rtl/>
          <w:lang w:bidi="fa-IR"/>
        </w:rPr>
        <w:footnoteReference w:id="101"/>
      </w:r>
      <w:r w:rsidR="00F54FCD">
        <w:rPr>
          <w:rFonts w:cs="B Zar" w:hint="cs"/>
          <w:color w:val="000000"/>
          <w:rtl/>
          <w:lang w:bidi="fa-IR"/>
        </w:rPr>
        <w:t>.</w:t>
      </w:r>
    </w:p>
    <w:p w:rsidR="002D6B77" w:rsidRPr="00605CCA" w:rsidRDefault="002D6B77" w:rsidP="002D6B77">
      <w:pPr>
        <w:pStyle w:val="a2"/>
        <w:rPr>
          <w:rFonts w:hint="cs"/>
          <w:rtl/>
          <w:lang w:bidi="fa-IR"/>
        </w:rPr>
      </w:pPr>
      <w:bookmarkStart w:id="130" w:name="_Toc70310729"/>
      <w:bookmarkStart w:id="131" w:name="_Toc223806271"/>
      <w:bookmarkStart w:id="132" w:name="_Toc71216751"/>
      <w:bookmarkStart w:id="133" w:name="_Toc260068236"/>
      <w:r w:rsidRPr="00605CCA">
        <w:rPr>
          <w:rFonts w:hint="cs"/>
          <w:rtl/>
          <w:lang w:bidi="fa-IR"/>
        </w:rPr>
        <w:t>ص- تفسیر و تحلیل برخی از آیات توسط عمر</w:t>
      </w:r>
      <w:r w:rsidRPr="00605CCA">
        <w:rPr>
          <w:rFonts w:ascii="AGA Arabesque" w:hAnsi="AGA Arabesque"/>
          <w:b w:val="0"/>
          <w:bCs w:val="0"/>
          <w:lang w:bidi="fa-IR"/>
        </w:rPr>
        <w:t></w:t>
      </w:r>
      <w:bookmarkEnd w:id="130"/>
      <w:bookmarkEnd w:id="131"/>
      <w:bookmarkEnd w:id="132"/>
      <w:bookmarkEnd w:id="133"/>
    </w:p>
    <w:p w:rsidR="002D6B77" w:rsidRPr="00933F62" w:rsidRDefault="002D6B77" w:rsidP="00933F62">
      <w:pPr>
        <w:spacing w:line="228" w:lineRule="auto"/>
        <w:rPr>
          <w:rFonts w:ascii="KFGQPC Uthmanic Script HAFS" w:hAnsi="KFGQPC Uthmanic Script HAFS" w:cs="KFGQPC Uthmanic Script HAFS" w:hint="cs"/>
          <w:rtl/>
        </w:rPr>
      </w:pPr>
      <w:r w:rsidRPr="00605CCA">
        <w:rPr>
          <w:rFonts w:cs="B Zar" w:hint="cs"/>
          <w:color w:val="000000"/>
          <w:rtl/>
          <w:lang w:bidi="fa-IR"/>
        </w:rPr>
        <w:t>عمر</w:t>
      </w:r>
      <w:r w:rsidRPr="00605CCA">
        <w:rPr>
          <w:rFonts w:ascii="AGA Arabesque" w:hAnsi="AGA Arabesque" w:cs="B Zar"/>
          <w:color w:val="000000"/>
          <w:lang w:bidi="fa-IR"/>
        </w:rPr>
        <w:t></w:t>
      </w:r>
      <w:r w:rsidR="00F54FCD">
        <w:rPr>
          <w:rFonts w:cs="B Zar" w:hint="cs"/>
          <w:color w:val="000000"/>
          <w:rtl/>
          <w:lang w:bidi="fa-IR"/>
        </w:rPr>
        <w:t xml:space="preserve"> از اظهار نظر شخصی در تفسیر </w:t>
      </w:r>
      <w:r w:rsidRPr="00605CCA">
        <w:rPr>
          <w:rFonts w:cs="B Zar" w:hint="cs"/>
          <w:color w:val="000000"/>
          <w:rtl/>
          <w:lang w:bidi="fa-IR"/>
        </w:rPr>
        <w:t>آیات قرآن به شدت پرهیز می‌نمود. چنان که وقتی از او در مورد معنی</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وَٱلذَّٰرِيَٰتِ</w:t>
      </w:r>
      <w:r w:rsidR="00933F62">
        <w:rPr>
          <w:rFonts w:ascii="KFGQPC Uthmanic Script HAFS" w:hAnsi="KFGQPC Uthmanic Script HAFS" w:cs="KFGQPC Uthmanic Script HAFS"/>
          <w:rtl/>
        </w:rPr>
        <w:t xml:space="preserve"> ذَرۡوٗا</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الذاریات: 1</w:t>
      </w:r>
      <w:r w:rsidR="001772D0" w:rsidRPr="00D06357">
        <w:rPr>
          <w:rStyle w:val="Char1"/>
          <w:rFonts w:hint="cs"/>
          <w:rtl/>
        </w:rPr>
        <w:t>]</w:t>
      </w:r>
      <w:r w:rsidRPr="00605CCA">
        <w:rPr>
          <w:rStyle w:val="FootnoteReference"/>
          <w:b/>
          <w:bCs/>
          <w:color w:val="000000"/>
          <w:rtl/>
        </w:rPr>
        <w:footnoteReference w:id="102"/>
      </w:r>
      <w:r w:rsidRPr="00605CCA">
        <w:rPr>
          <w:rFonts w:ascii="Arial" w:eastAsia="Times New Roman" w:hAnsi="Arial" w:cs="Arial"/>
          <w:b/>
          <w:bCs/>
          <w:color w:val="000000"/>
          <w:sz w:val="18"/>
          <w:szCs w:val="18"/>
          <w:rtl/>
        </w:rPr>
        <w:t xml:space="preserve"> </w:t>
      </w:r>
      <w:r w:rsidRPr="00605CCA">
        <w:rPr>
          <w:rFonts w:cs="B Zar" w:hint="cs"/>
          <w:color w:val="000000"/>
          <w:rtl/>
          <w:lang w:bidi="fa-IR"/>
        </w:rPr>
        <w:t>پرسیدند، گفت: یعنی بادها. واگر من این را از رسول خدا</w:t>
      </w:r>
      <w:r w:rsidRPr="00605CCA">
        <w:rPr>
          <w:rFonts w:cs="CTraditional Arabic"/>
          <w:color w:val="000000"/>
          <w:rtl/>
          <w:lang w:bidi="fa-IR"/>
        </w:rPr>
        <w:t>ص</w:t>
      </w:r>
      <w:r w:rsidRPr="00605CCA">
        <w:rPr>
          <w:rFonts w:cs="B Zar" w:hint="cs"/>
          <w:color w:val="000000"/>
          <w:rtl/>
          <w:lang w:bidi="fa-IR"/>
        </w:rPr>
        <w:t xml:space="preserve"> نمی شنیدم، نمی‌گفتم. همچنین در مورد:</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فَ</w:t>
      </w:r>
      <w:r w:rsidR="00933F62">
        <w:rPr>
          <w:rFonts w:ascii="KFGQPC Uthmanic Script HAFS" w:hAnsi="KFGQPC Uthmanic Script HAFS" w:cs="KFGQPC Uthmanic Script HAFS" w:hint="cs"/>
          <w:rtl/>
        </w:rPr>
        <w:t>ٱلۡحَٰمِلَٰتِ</w:t>
      </w:r>
      <w:r w:rsidR="00933F62">
        <w:rPr>
          <w:rFonts w:ascii="KFGQPC Uthmanic Script HAFS" w:hAnsi="KFGQPC Uthmanic Script HAFS" w:cs="KFGQPC Uthmanic Script HAFS"/>
          <w:rtl/>
        </w:rPr>
        <w:t xml:space="preserve"> وِقۡرٗا ٢</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الذاریات: 2</w:t>
      </w:r>
      <w:r w:rsidR="001772D0" w:rsidRPr="00D06357">
        <w:rPr>
          <w:rStyle w:val="Char1"/>
          <w:rFonts w:hint="cs"/>
          <w:rtl/>
        </w:rPr>
        <w:t>]</w:t>
      </w:r>
      <w:r w:rsidRPr="00605CCA">
        <w:rPr>
          <w:rStyle w:val="FootnoteReference"/>
          <w:b/>
          <w:bCs/>
          <w:color w:val="000000"/>
          <w:rtl/>
        </w:rPr>
        <w:footnoteReference w:id="103"/>
      </w:r>
      <w:r w:rsidRPr="00605CCA">
        <w:rPr>
          <w:rFonts w:ascii="Arial" w:eastAsia="Times New Roman" w:hAnsi="Arial" w:cs="Arial"/>
          <w:b/>
          <w:bCs/>
          <w:color w:val="000000"/>
          <w:sz w:val="18"/>
          <w:szCs w:val="18"/>
          <w:rtl/>
        </w:rPr>
        <w:t xml:space="preserve"> </w:t>
      </w:r>
      <w:r w:rsidRPr="00605CCA">
        <w:rPr>
          <w:rFonts w:ascii="Arial" w:eastAsia="Times New Roman" w:hAnsi="Arial" w:cs="Arial" w:hint="cs"/>
          <w:b/>
          <w:bCs/>
          <w:color w:val="000000"/>
          <w:sz w:val="18"/>
          <w:szCs w:val="18"/>
          <w:rtl/>
        </w:rPr>
        <w:t xml:space="preserve"> </w:t>
      </w:r>
      <w:r w:rsidRPr="00605CCA">
        <w:rPr>
          <w:rFonts w:cs="B Zar" w:hint="cs"/>
          <w:color w:val="000000"/>
          <w:rtl/>
          <w:lang w:bidi="fa-IR"/>
        </w:rPr>
        <w:t>گفت: یعنی ابرها. و در مورد:</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فَ</w:t>
      </w:r>
      <w:r w:rsidR="00933F62">
        <w:rPr>
          <w:rFonts w:ascii="KFGQPC Uthmanic Script HAFS" w:hAnsi="KFGQPC Uthmanic Script HAFS" w:cs="KFGQPC Uthmanic Script HAFS" w:hint="cs"/>
          <w:rtl/>
        </w:rPr>
        <w:t>ٱلۡجَٰرِيَٰتِ</w:t>
      </w:r>
      <w:r w:rsidR="00933F62">
        <w:rPr>
          <w:rFonts w:ascii="KFGQPC Uthmanic Script HAFS" w:hAnsi="KFGQPC Uthmanic Script HAFS" w:cs="KFGQPC Uthmanic Script HAFS"/>
          <w:rtl/>
        </w:rPr>
        <w:t xml:space="preserve"> يُسۡرٗا ٣</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الذاریات: 3</w:t>
      </w:r>
      <w:r w:rsidR="001772D0" w:rsidRPr="00D06357">
        <w:rPr>
          <w:rStyle w:val="Char1"/>
          <w:rFonts w:hint="cs"/>
          <w:rtl/>
        </w:rPr>
        <w:t>]</w:t>
      </w:r>
      <w:r w:rsidRPr="00605CCA">
        <w:rPr>
          <w:rStyle w:val="FootnoteReference"/>
          <w:b/>
          <w:bCs/>
          <w:color w:val="000000"/>
          <w:rtl/>
        </w:rPr>
        <w:footnoteReference w:id="104"/>
      </w:r>
      <w:r w:rsidRPr="00605CCA">
        <w:rPr>
          <w:rFonts w:ascii="Arial" w:eastAsia="Times New Roman" w:hAnsi="Arial" w:cs="Arial"/>
          <w:b/>
          <w:bCs/>
          <w:color w:val="000000"/>
          <w:sz w:val="18"/>
          <w:szCs w:val="18"/>
          <w:rtl/>
        </w:rPr>
        <w:t xml:space="preserve"> </w:t>
      </w:r>
      <w:r w:rsidRPr="00605CCA">
        <w:rPr>
          <w:rFonts w:ascii="Arial" w:eastAsia="Times New Roman" w:hAnsi="Arial" w:cs="Arial" w:hint="cs"/>
          <w:b/>
          <w:bCs/>
          <w:color w:val="000000"/>
          <w:sz w:val="18"/>
          <w:szCs w:val="18"/>
          <w:rtl/>
        </w:rPr>
        <w:t xml:space="preserve"> </w:t>
      </w:r>
      <w:r w:rsidR="00F54FCD">
        <w:rPr>
          <w:rFonts w:cs="B Zar" w:hint="cs"/>
          <w:color w:val="000000"/>
          <w:rtl/>
          <w:lang w:bidi="fa-IR"/>
        </w:rPr>
        <w:t>گفت: کشتی‌</w:t>
      </w:r>
      <w:r w:rsidRPr="00605CCA">
        <w:rPr>
          <w:rFonts w:cs="B Zar" w:hint="cs"/>
          <w:color w:val="000000"/>
          <w:rtl/>
          <w:lang w:bidi="fa-IR"/>
        </w:rPr>
        <w:t>ها. و</w:t>
      </w:r>
      <w:r w:rsidR="001772D0">
        <w:rPr>
          <w:rFonts w:cs="B Zar" w:hint="cs"/>
          <w:color w:val="000000"/>
          <w:rtl/>
          <w:lang w:bidi="fa-IR"/>
        </w:rPr>
        <w:t xml:space="preserve"> </w:t>
      </w:r>
      <w:r w:rsidRPr="00605CCA">
        <w:rPr>
          <w:rFonts w:cs="B Zar" w:hint="cs"/>
          <w:color w:val="000000"/>
          <w:rtl/>
          <w:lang w:bidi="fa-IR"/>
        </w:rPr>
        <w:t>درباره</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فَ</w:t>
      </w:r>
      <w:r w:rsidR="00933F62">
        <w:rPr>
          <w:rFonts w:ascii="KFGQPC Uthmanic Script HAFS" w:hAnsi="KFGQPC Uthmanic Script HAFS" w:cs="KFGQPC Uthmanic Script HAFS" w:hint="cs"/>
          <w:rtl/>
        </w:rPr>
        <w:t>ٱلۡمُقَسِّمَٰتِ</w:t>
      </w:r>
      <w:r w:rsidR="00933F62">
        <w:rPr>
          <w:rFonts w:ascii="KFGQPC Uthmanic Script HAFS" w:hAnsi="KFGQPC Uthmanic Script HAFS" w:cs="KFGQPC Uthmanic Script HAFS"/>
          <w:rtl/>
        </w:rPr>
        <w:t xml:space="preserve"> أَمۡرًا ٤</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الذاریات: 4</w:t>
      </w:r>
      <w:r w:rsidR="001772D0" w:rsidRPr="00D06357">
        <w:rPr>
          <w:rStyle w:val="Char1"/>
          <w:rFonts w:hint="cs"/>
          <w:rtl/>
        </w:rPr>
        <w:t>]</w:t>
      </w:r>
      <w:r w:rsidRPr="00605CCA">
        <w:rPr>
          <w:rStyle w:val="FootnoteReference"/>
          <w:b/>
          <w:bCs/>
          <w:color w:val="000000"/>
          <w:rtl/>
        </w:rPr>
        <w:footnoteReference w:id="105"/>
      </w:r>
      <w:r w:rsidRPr="00605CCA">
        <w:rPr>
          <w:rFonts w:ascii="Arial" w:eastAsia="Times New Roman" w:hAnsi="Arial" w:cs="Arial"/>
          <w:b/>
          <w:bCs/>
          <w:color w:val="000000"/>
          <w:sz w:val="18"/>
          <w:szCs w:val="18"/>
          <w:rtl/>
        </w:rPr>
        <w:t xml:space="preserve"> </w:t>
      </w:r>
      <w:r w:rsidRPr="00605CCA">
        <w:rPr>
          <w:rFonts w:ascii="Arial" w:eastAsia="Times New Roman" w:hAnsi="Arial" w:cs="Arial" w:hint="cs"/>
          <w:b/>
          <w:bCs/>
          <w:color w:val="000000"/>
          <w:sz w:val="18"/>
          <w:szCs w:val="18"/>
          <w:rtl/>
        </w:rPr>
        <w:t xml:space="preserve"> </w:t>
      </w:r>
      <w:r w:rsidRPr="00605CCA">
        <w:rPr>
          <w:rFonts w:cs="B Zar" w:hint="cs"/>
          <w:color w:val="000000"/>
          <w:rtl/>
          <w:lang w:bidi="fa-IR"/>
        </w:rPr>
        <w:t>گفت: یعنی فرشتگان</w:t>
      </w:r>
      <w:r w:rsidR="00F54FCD">
        <w:rPr>
          <w:rFonts w:cs="B Zar" w:hint="cs"/>
          <w:color w:val="000000"/>
          <w:rtl/>
          <w:lang w:bidi="fa-IR"/>
        </w:rPr>
        <w:t>،</w:t>
      </w:r>
      <w:r w:rsidRPr="00605CCA">
        <w:rPr>
          <w:rFonts w:cs="B Zar" w:hint="cs"/>
          <w:color w:val="000000"/>
          <w:rtl/>
          <w:lang w:bidi="fa-IR"/>
        </w:rPr>
        <w:t xml:space="preserve"> و در پایان گفت: اگر این‌ها را از رسول خدا</w:t>
      </w:r>
      <w:r w:rsidRPr="00605CCA">
        <w:rPr>
          <w:rFonts w:cs="CTraditional Arabic"/>
          <w:color w:val="000000"/>
          <w:rtl/>
          <w:lang w:bidi="fa-IR"/>
        </w:rPr>
        <w:t>ص</w:t>
      </w:r>
      <w:r w:rsidRPr="00605CCA">
        <w:rPr>
          <w:rFonts w:cs="B Zar" w:hint="cs"/>
          <w:color w:val="000000"/>
          <w:rtl/>
          <w:lang w:bidi="fa-IR"/>
        </w:rPr>
        <w:t xml:space="preserve"> نشنیده بودم، هرگز نمی‌گفتم</w:t>
      </w:r>
      <w:r w:rsidRPr="00C715B7">
        <w:rPr>
          <w:rStyle w:val="FootnoteReference"/>
          <w:rFonts w:cs="B Zar"/>
          <w:color w:val="000000"/>
          <w:sz w:val="24"/>
          <w:szCs w:val="24"/>
          <w:rtl/>
          <w:lang w:bidi="fa-IR"/>
        </w:rPr>
        <w:footnoteReference w:id="106"/>
      </w:r>
      <w:r w:rsidR="00F54FCD">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عمر</w:t>
      </w:r>
      <w:r w:rsidRPr="00605CCA">
        <w:rPr>
          <w:rFonts w:cs="B Zar" w:hint="cs"/>
          <w:color w:val="000000"/>
          <w:rtl/>
          <w:lang w:bidi="ar-KW"/>
        </w:rPr>
        <w:sym w:font="AGA Arabesque" w:char="F074"/>
      </w:r>
      <w:r w:rsidRPr="00605CCA">
        <w:rPr>
          <w:rFonts w:cs="B Zar" w:hint="cs"/>
          <w:color w:val="000000"/>
          <w:rtl/>
          <w:lang w:bidi="ar-KW"/>
        </w:rPr>
        <w:t xml:space="preserve"> برای تفسیر آیات قرآن از منهج و روشی ویژه‌ بهره‌ می‌گرفت؛ معمولاً اگر در تفسیر آیات، نصی از رسول خدا</w:t>
      </w:r>
      <w:r w:rsidRPr="00605CCA">
        <w:rPr>
          <w:rFonts w:cs="CTraditional Arabic"/>
          <w:color w:val="000000"/>
          <w:rtl/>
          <w:lang w:bidi="fa-IR"/>
        </w:rPr>
        <w:t>ص</w:t>
      </w:r>
      <w:r w:rsidRPr="00605CCA">
        <w:rPr>
          <w:rFonts w:cs="B Zar" w:hint="cs"/>
          <w:color w:val="000000"/>
          <w:rtl/>
          <w:lang w:bidi="fa-IR"/>
        </w:rPr>
        <w:t xml:space="preserve"> به او می</w:t>
      </w:r>
      <w:r w:rsidRPr="00605CCA">
        <w:rPr>
          <w:rFonts w:cs="Times New Roman" w:hint="cs"/>
          <w:b/>
          <w:bCs/>
          <w:color w:val="000000"/>
          <w:rtl/>
          <w:lang w:bidi="fa-IR"/>
        </w:rPr>
        <w:t>‌</w:t>
      </w:r>
      <w:r w:rsidRPr="00605CCA">
        <w:rPr>
          <w:rFonts w:cs="B Zar" w:hint="cs"/>
          <w:color w:val="000000"/>
          <w:rtl/>
          <w:lang w:bidi="fa-IR"/>
        </w:rPr>
        <w:t>رسید، به آن چنگ می‌زد و اکتفا می‌نمود. و این یکی از بهترین کارهای عمر</w:t>
      </w:r>
      <w:r w:rsidRPr="00605CCA">
        <w:rPr>
          <w:rFonts w:cs="B Zar" w:hint="cs"/>
          <w:color w:val="000000"/>
          <w:rtl/>
          <w:lang w:bidi="fa-IR"/>
        </w:rPr>
        <w:sym w:font="AGA Arabesque" w:char="F074"/>
      </w:r>
      <w:r w:rsidRPr="00605CCA">
        <w:rPr>
          <w:rFonts w:cs="B Zar" w:hint="cs"/>
          <w:color w:val="000000"/>
          <w:rtl/>
          <w:lang w:bidi="fa-IR"/>
        </w:rPr>
        <w:t xml:space="preserve"> محسوب می‌گردد، چنانکه‌ مثالهایی نیز در این راستا ارائه‌ دادیم. و اگر از رسول خدا</w:t>
      </w:r>
      <w:r w:rsidRPr="00605CCA">
        <w:rPr>
          <w:rFonts w:cs="CTraditional Arabic"/>
          <w:color w:val="000000"/>
          <w:rtl/>
          <w:lang w:bidi="fa-IR"/>
        </w:rPr>
        <w:t>ص</w:t>
      </w:r>
      <w:r w:rsidRPr="00605CCA">
        <w:rPr>
          <w:rFonts w:cs="B Zar" w:hint="cs"/>
          <w:color w:val="000000"/>
          <w:rtl/>
          <w:lang w:bidi="fa-IR"/>
        </w:rPr>
        <w:t xml:space="preserve"> چیزی به یاد نمی‌آورد یا به او نمی‌رسید، به آن دسته از صحابه که در تفسیر قرآن مهارت داشتند مانند: ابن عباس، ابی بن کعب، عبدالله بن مسعود و معاذ -رضی الله عنهم- مراجعه می‌کرد. چنان که روزی به عده‌ای از صحابه گفت: شما در مورد این آیه چه می‌دانید: </w:t>
      </w:r>
    </w:p>
    <w:p w:rsidR="002D6B77" w:rsidRPr="00605CCA" w:rsidRDefault="001772D0" w:rsidP="00933F62">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أَيَوَدُّ</w:t>
      </w:r>
      <w:r w:rsidR="00933F62">
        <w:rPr>
          <w:rFonts w:ascii="KFGQPC Uthmanic Script HAFS" w:hAnsi="KFGQPC Uthmanic Script HAFS" w:cs="KFGQPC Uthmanic Script HAFS"/>
          <w:rtl/>
        </w:rPr>
        <w:t xml:space="preserve"> أَحَدُكُمۡ أَن تَكُونَ لَهُ</w:t>
      </w:r>
      <w:r w:rsidR="00933F62">
        <w:rPr>
          <w:rFonts w:ascii="KFGQPC Uthmanic Script HAFS" w:hAnsi="KFGQPC Uthmanic Script HAFS" w:cs="KFGQPC Uthmanic Script HAFS" w:hint="cs"/>
          <w:rtl/>
        </w:rPr>
        <w:t>ۥ</w:t>
      </w:r>
      <w:r w:rsidR="00933F62">
        <w:rPr>
          <w:rFonts w:ascii="KFGQPC Uthmanic Script HAFS" w:hAnsi="KFGQPC Uthmanic Script HAFS" w:cs="KFGQPC Uthmanic Script HAFS"/>
          <w:rtl/>
        </w:rPr>
        <w:t xml:space="preserve"> جَنَّةٞ مِّن نَّخِيلٖ وَأَعۡنَابٖ تَجۡرِي مِن تَحۡتِهَا </w:t>
      </w:r>
      <w:r w:rsidR="00933F62">
        <w:rPr>
          <w:rFonts w:ascii="KFGQPC Uthmanic Script HAFS" w:hAnsi="KFGQPC Uthmanic Script HAFS" w:cs="KFGQPC Uthmanic Script HAFS" w:hint="cs"/>
          <w:rtl/>
        </w:rPr>
        <w:t>ٱلۡأَنۡهَٰرُ</w:t>
      </w:r>
      <w:r w:rsidR="00933F62">
        <w:rPr>
          <w:rFonts w:ascii="KFGQPC Uthmanic Script HAFS" w:hAnsi="KFGQPC Uthmanic Script HAFS" w:cs="KFGQPC Uthmanic Script HAFS"/>
          <w:rtl/>
        </w:rPr>
        <w:t xml:space="preserve"> لَهُ</w:t>
      </w:r>
      <w:r w:rsidR="00933F62">
        <w:rPr>
          <w:rFonts w:ascii="KFGQPC Uthmanic Script HAFS" w:hAnsi="KFGQPC Uthmanic Script HAFS" w:cs="KFGQPC Uthmanic Script HAFS" w:hint="cs"/>
          <w:rtl/>
        </w:rPr>
        <w:t>ۥ</w:t>
      </w:r>
      <w:r w:rsidR="00933F62">
        <w:rPr>
          <w:rFonts w:ascii="KFGQPC Uthmanic Script HAFS" w:hAnsi="KFGQPC Uthmanic Script HAFS" w:cs="KFGQPC Uthmanic Script HAFS"/>
          <w:rtl/>
        </w:rPr>
        <w:t xml:space="preserve"> فِيهَا مِن كُلِّ </w:t>
      </w:r>
      <w:r w:rsidR="00933F62">
        <w:rPr>
          <w:rFonts w:ascii="KFGQPC Uthmanic Script HAFS" w:hAnsi="KFGQPC Uthmanic Script HAFS" w:cs="KFGQPC Uthmanic Script HAFS" w:hint="cs"/>
          <w:rtl/>
        </w:rPr>
        <w:t>ٱلثَّمَرَٰتِ</w:t>
      </w:r>
      <w:r w:rsidR="00933F62">
        <w:rPr>
          <w:rFonts w:ascii="KFGQPC Uthmanic Script HAFS" w:hAnsi="KFGQPC Uthmanic Script HAFS" w:cs="KFGQPC Uthmanic Script HAFS"/>
          <w:rtl/>
        </w:rPr>
        <w:t xml:space="preserve"> وَأَصَابَهُ </w:t>
      </w:r>
      <w:r w:rsidR="00933F62">
        <w:rPr>
          <w:rFonts w:ascii="KFGQPC Uthmanic Script HAFS" w:hAnsi="KFGQPC Uthmanic Script HAFS" w:cs="KFGQPC Uthmanic Script HAFS" w:hint="cs"/>
          <w:rtl/>
        </w:rPr>
        <w:t>ٱلۡكِبَرُ</w:t>
      </w:r>
      <w:r w:rsidR="00933F62">
        <w:rPr>
          <w:rFonts w:ascii="KFGQPC Uthmanic Script HAFS" w:hAnsi="KFGQPC Uthmanic Script HAFS" w:cs="KFGQPC Uthmanic Script HAFS"/>
          <w:rtl/>
        </w:rPr>
        <w:t xml:space="preserve"> وَلَهُ</w:t>
      </w:r>
      <w:r w:rsidR="00933F62">
        <w:rPr>
          <w:rFonts w:ascii="KFGQPC Uthmanic Script HAFS" w:hAnsi="KFGQPC Uthmanic Script HAFS" w:cs="KFGQPC Uthmanic Script HAFS" w:hint="cs"/>
          <w:rtl/>
        </w:rPr>
        <w:t>ۥ</w:t>
      </w:r>
      <w:r w:rsidR="00933F62">
        <w:rPr>
          <w:rFonts w:ascii="KFGQPC Uthmanic Script HAFS" w:hAnsi="KFGQPC Uthmanic Script HAFS" w:cs="KFGQPC Uthmanic Script HAFS"/>
          <w:rtl/>
        </w:rPr>
        <w:t xml:space="preserve"> ذُرِّيَّةٞ ضُعَفَآءُ فَأَصَابَهَآ إِعۡصَارٞ فِيهِ نَارٞ فَ</w:t>
      </w:r>
      <w:r w:rsidR="00933F62">
        <w:rPr>
          <w:rFonts w:ascii="KFGQPC Uthmanic Script HAFS" w:hAnsi="KFGQPC Uthmanic Script HAFS" w:cs="KFGQPC Uthmanic Script HAFS" w:hint="cs"/>
          <w:rtl/>
        </w:rPr>
        <w:t>ٱحۡتَرَقَتۡۗ</w:t>
      </w:r>
      <w:r w:rsidR="00933F62">
        <w:rPr>
          <w:rFonts w:ascii="KFGQPC Uthmanic Script HAFS" w:hAnsi="KFGQPC Uthmanic Script HAFS" w:cs="KFGQPC Uthmanic Script HAFS"/>
          <w:rtl/>
        </w:rPr>
        <w:t xml:space="preserve"> كَذَٰلِك</w:t>
      </w:r>
      <w:r w:rsidR="00933F62">
        <w:rPr>
          <w:rFonts w:ascii="KFGQPC Uthmanic Script HAFS" w:hAnsi="KFGQPC Uthmanic Script HAFS" w:cs="KFGQPC Uthmanic Script HAFS" w:hint="cs"/>
          <w:rtl/>
        </w:rPr>
        <w:t>َ</w:t>
      </w:r>
      <w:r w:rsidR="00933F62">
        <w:rPr>
          <w:rFonts w:ascii="KFGQPC Uthmanic Script HAFS" w:hAnsi="KFGQPC Uthmanic Script HAFS" w:cs="KFGQPC Uthmanic Script HAFS"/>
          <w:rtl/>
        </w:rPr>
        <w:t xml:space="preserve"> يُبَيِّنُ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لَكُمُ </w:t>
      </w:r>
      <w:r w:rsidR="00933F62">
        <w:rPr>
          <w:rFonts w:ascii="KFGQPC Uthmanic Script HAFS" w:hAnsi="KFGQPC Uthmanic Script HAFS" w:cs="KFGQPC Uthmanic Script HAFS" w:hint="cs"/>
          <w:rtl/>
        </w:rPr>
        <w:t>ٱلۡأٓيَٰتِ</w:t>
      </w:r>
      <w:r w:rsidR="00933F62">
        <w:rPr>
          <w:rFonts w:ascii="KFGQPC Uthmanic Script HAFS" w:hAnsi="KFGQPC Uthmanic Script HAFS" w:cs="KFGQPC Uthmanic Script HAFS"/>
          <w:rtl/>
        </w:rPr>
        <w:t xml:space="preserve"> لَعَلَّكُمۡ تَتَفَكَّرُونَ ٢٦٦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266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آيا كسي از شما دوست مي‌دارد كه باغي از درختان خرما و انگور داشته باشد كه از زير درختان آن، جويبارها روان باشد و براي او در آن هرگونه ميوه‌اي (از ميوه‌هاي ديگر) باشد، و در حالي كه به سن پيري رسيده و فرزنداني (كوچك و) ضعيف داشته باشد، (در اين هنگام) گردبادي (كوبنده) كه در آن آتش (سوزاني) باشد، به باغ برخورد كند و آن‌را بسوزاند؟! اين چنين خداوند آيات خود را برايتان بيان و آشكار مي‌سازد، شايد بينديشيد (و با نيروي انديشه راه حق را بيابيد)‏</w:t>
      </w:r>
      <w:r w:rsidRPr="00605CCA">
        <w:rPr>
          <w:rFonts w:cs="B Zar" w:hint="cs"/>
          <w:color w:val="000000"/>
          <w:rtl/>
          <w:lang w:bidi="fa-IR"/>
        </w:rPr>
        <w:t>».</w:t>
      </w:r>
    </w:p>
    <w:p w:rsidR="002D6B77" w:rsidRPr="00605CCA" w:rsidRDefault="002D6B77" w:rsidP="008B3C38">
      <w:pPr>
        <w:spacing w:line="228" w:lineRule="auto"/>
        <w:ind w:firstLine="397"/>
        <w:rPr>
          <w:rFonts w:cs="B Zar" w:hint="cs"/>
          <w:color w:val="000000"/>
          <w:rtl/>
          <w:lang w:bidi="fa-IR"/>
        </w:rPr>
      </w:pPr>
      <w:r w:rsidRPr="00605CCA">
        <w:rPr>
          <w:rFonts w:cs="B Zar" w:hint="cs"/>
          <w:color w:val="000000"/>
          <w:rtl/>
          <w:lang w:bidi="fa-IR"/>
        </w:rPr>
        <w:t>آن‌ها گفتند: خدا بهتر می‌داند. عمر</w:t>
      </w:r>
      <w:r w:rsidRPr="00605CCA">
        <w:rPr>
          <w:rFonts w:ascii="AGA Arabesque" w:hAnsi="AGA Arabesque" w:cs="B Zar"/>
          <w:color w:val="000000"/>
          <w:lang w:bidi="fa-IR"/>
        </w:rPr>
        <w:t></w:t>
      </w:r>
      <w:r w:rsidRPr="00605CCA">
        <w:rPr>
          <w:rFonts w:cs="B Zar" w:hint="cs"/>
          <w:color w:val="000000"/>
          <w:rtl/>
          <w:lang w:bidi="fa-IR"/>
        </w:rPr>
        <w:t xml:space="preserve"> عصبانی شد و گفت: یک کلام بگویید: می‌دانیم یا نمی‌دانیم. ابن عباس</w:t>
      </w:r>
      <w:r w:rsidR="008B3C38">
        <w:rPr>
          <w:rFonts w:ascii="AGA Arabesque" w:hAnsi="AGA Arabesque" w:cs="CTraditional Arabic" w:hint="cs"/>
          <w:color w:val="000000"/>
          <w:rtl/>
          <w:lang w:bidi="fa-IR"/>
        </w:rPr>
        <w:t>ك</w:t>
      </w:r>
      <w:r w:rsidRPr="00605CCA">
        <w:rPr>
          <w:rFonts w:cs="B Zar" w:hint="cs"/>
          <w:color w:val="000000"/>
          <w:rtl/>
          <w:lang w:bidi="fa-IR"/>
        </w:rPr>
        <w:t xml:space="preserve"> گفت: پیرامون این مسأله، مطلبی به ذهنم می‌رسد. عمر</w:t>
      </w:r>
      <w:r w:rsidRPr="00605CCA">
        <w:rPr>
          <w:rFonts w:ascii="AGA Arabesque" w:hAnsi="AGA Arabesque" w:cs="B Zar"/>
          <w:color w:val="000000"/>
          <w:lang w:bidi="fa-IR"/>
        </w:rPr>
        <w:t></w:t>
      </w:r>
      <w:r w:rsidRPr="00605CCA">
        <w:rPr>
          <w:rFonts w:cs="B Zar" w:hint="cs"/>
          <w:color w:val="000000"/>
          <w:rtl/>
          <w:lang w:bidi="fa-IR"/>
        </w:rPr>
        <w:t xml:space="preserve"> گفت: برادر زاده‌ام! بگو و خودت را کوچک مپندار. ابن عباس</w:t>
      </w:r>
      <w:r w:rsidR="008B3C38">
        <w:rPr>
          <w:rFonts w:ascii="AGA Arabesque" w:hAnsi="AGA Arabesque" w:cs="CTraditional Arabic" w:hint="cs"/>
          <w:color w:val="000000"/>
          <w:rtl/>
          <w:lang w:bidi="fa-IR"/>
        </w:rPr>
        <w:t>ك</w:t>
      </w:r>
      <w:r w:rsidRPr="00605CCA">
        <w:rPr>
          <w:rFonts w:cs="B Zar" w:hint="cs"/>
          <w:color w:val="000000"/>
          <w:rtl/>
          <w:lang w:bidi="fa-IR"/>
        </w:rPr>
        <w:t xml:space="preserve"> گفت: این آیه، در مورد سرنوشت شخصی ثروتمند است که اعمال نیک انجام می‌دهد، سرانجام خداوند، شیطان را نزد او می‌فرستد؛ پس مرتکب گناه شده، اعمال نیک خویش را از دست می‌دهد</w:t>
      </w:r>
      <w:r w:rsidRPr="00C715B7">
        <w:rPr>
          <w:rStyle w:val="FootnoteReference"/>
          <w:rFonts w:cs="B Zar"/>
          <w:color w:val="000000"/>
          <w:sz w:val="24"/>
          <w:szCs w:val="24"/>
          <w:rtl/>
          <w:lang w:bidi="fa-IR"/>
        </w:rPr>
        <w:footnoteReference w:id="107"/>
      </w:r>
      <w:r w:rsidR="008B3C38">
        <w:rPr>
          <w:rFonts w:cs="B Zar" w:hint="cs"/>
          <w:color w:val="000000"/>
          <w:rtl/>
          <w:lang w:bidi="fa-IR"/>
        </w:rPr>
        <w:t>.</w:t>
      </w:r>
    </w:p>
    <w:p w:rsidR="002D6B77" w:rsidRPr="00605CCA" w:rsidRDefault="002D6B77" w:rsidP="008B3C38">
      <w:pPr>
        <w:spacing w:line="228" w:lineRule="auto"/>
        <w:ind w:firstLine="397"/>
        <w:rPr>
          <w:rFonts w:cs="B Zar" w:hint="cs"/>
          <w:color w:val="000000"/>
          <w:rtl/>
          <w:lang w:bidi="fa-IR"/>
        </w:rPr>
      </w:pPr>
      <w:r w:rsidRPr="00605CCA">
        <w:rPr>
          <w:rFonts w:cs="B Zar" w:hint="cs"/>
          <w:color w:val="000000"/>
          <w:rtl/>
          <w:lang w:bidi="fa-IR"/>
        </w:rPr>
        <w:t>و در روایتی آمده است که ابن عباس</w:t>
      </w:r>
      <w:r w:rsidR="008B3C38">
        <w:rPr>
          <w:rFonts w:ascii="AGA Arabesque" w:hAnsi="AGA Arabesque" w:cs="CTraditional Arabic" w:hint="cs"/>
          <w:color w:val="000000"/>
          <w:rtl/>
          <w:lang w:bidi="fa-IR"/>
        </w:rPr>
        <w:t>ك</w:t>
      </w:r>
      <w:r w:rsidRPr="00605CCA">
        <w:rPr>
          <w:rFonts w:cs="B Zar" w:hint="cs"/>
          <w:color w:val="000000"/>
          <w:rtl/>
          <w:lang w:bidi="fa-IR"/>
        </w:rPr>
        <w:t xml:space="preserve"> گفت: منظور، عمل است؛ یعنی زمانی که انسان پیر می‌شود و صاحب فرزندان زیاد می‌گردد، بیش از گذشته به باغ خود نیازمند است. همین طور انسان، هنگام </w:t>
      </w:r>
      <w:r w:rsidR="008B3C38">
        <w:rPr>
          <w:rFonts w:cs="B Zar" w:hint="cs"/>
          <w:color w:val="000000"/>
          <w:rtl/>
          <w:lang w:bidi="fa-IR"/>
        </w:rPr>
        <w:t>برانگیختن برای قیامت</w:t>
      </w:r>
      <w:r w:rsidRPr="00605CCA">
        <w:rPr>
          <w:rFonts w:cs="B Zar" w:hint="cs"/>
          <w:color w:val="000000"/>
          <w:rtl/>
          <w:lang w:bidi="fa-IR"/>
        </w:rPr>
        <w:t xml:space="preserve">، بیش از </w:t>
      </w:r>
      <w:r w:rsidR="008B3C38">
        <w:rPr>
          <w:rFonts w:cs="B Zar" w:hint="cs"/>
          <w:color w:val="000000"/>
          <w:rtl/>
          <w:lang w:bidi="fa-IR"/>
        </w:rPr>
        <w:t>همه‌چیز</w:t>
      </w:r>
      <w:r w:rsidRPr="00605CCA">
        <w:rPr>
          <w:rFonts w:cs="B Zar" w:hint="cs"/>
          <w:color w:val="000000"/>
          <w:rtl/>
          <w:lang w:bidi="fa-IR"/>
        </w:rPr>
        <w:t xml:space="preserve"> به اعمال خود نیازمند خواهد بود. عمر</w:t>
      </w:r>
      <w:r w:rsidRPr="00605CCA">
        <w:rPr>
          <w:rFonts w:ascii="AGA Arabesque" w:hAnsi="AGA Arabesque" w:cs="B Zar"/>
          <w:color w:val="000000"/>
          <w:lang w:bidi="fa-IR"/>
        </w:rPr>
        <w:t></w:t>
      </w:r>
      <w:r w:rsidRPr="00605CCA">
        <w:rPr>
          <w:rFonts w:cs="B Zar" w:hint="cs"/>
          <w:color w:val="000000"/>
          <w:rtl/>
          <w:lang w:bidi="fa-IR"/>
        </w:rPr>
        <w:t xml:space="preserve"> گفت: راست گفتی</w:t>
      </w:r>
      <w:r w:rsidRPr="00C715B7">
        <w:rPr>
          <w:rStyle w:val="FootnoteReference"/>
          <w:rFonts w:cs="B Zar"/>
          <w:color w:val="000000"/>
          <w:sz w:val="24"/>
          <w:szCs w:val="24"/>
          <w:rtl/>
          <w:lang w:bidi="fa-IR"/>
        </w:rPr>
        <w:footnoteReference w:id="108"/>
      </w:r>
      <w:r w:rsidR="008B3C38">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درباره‌ی برخی از آیات، تحلیل</w:t>
      </w:r>
      <w:r w:rsidR="008B3C38">
        <w:rPr>
          <w:rFonts w:cs="B Zar" w:hint="cs"/>
          <w:color w:val="000000"/>
          <w:rtl/>
          <w:lang w:bidi="fa-IR"/>
        </w:rPr>
        <w:t>‌</w:t>
      </w:r>
      <w:r w:rsidRPr="00605CCA">
        <w:rPr>
          <w:rFonts w:cs="B Zar" w:hint="cs"/>
          <w:color w:val="000000"/>
          <w:rtl/>
          <w:lang w:bidi="fa-IR"/>
        </w:rPr>
        <w:t xml:space="preserve">های جالبی داشت؛ مانند این آیه که خداوند متعال می‌فرماید: </w:t>
      </w:r>
    </w:p>
    <w:p w:rsidR="002D6B77" w:rsidRPr="00605CCA" w:rsidRDefault="001772D0" w:rsidP="00933F62">
      <w:pPr>
        <w:spacing w:line="228" w:lineRule="auto"/>
        <w:ind w:firstLine="397"/>
        <w:rPr>
          <w:rFonts w:ascii="Traditional Arabic" w:eastAsia="Times New Roman" w:hAnsi="Traditional Arabic" w:cs="Traditional Arabic"/>
          <w:color w:val="000000"/>
          <w:sz w:val="26"/>
          <w:szCs w:val="26"/>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ٱلَّذِينَ</w:t>
      </w:r>
      <w:r w:rsidR="00933F62">
        <w:rPr>
          <w:rFonts w:ascii="KFGQPC Uthmanic Script HAFS" w:hAnsi="KFGQPC Uthmanic Script HAFS" w:cs="KFGQPC Uthmanic Script HAFS"/>
          <w:rtl/>
        </w:rPr>
        <w:t xml:space="preserve"> إِذَآ أَصَٰبَتۡهُم مُّصِيبَةٞ قَالُوٓاْ إِنَّا لِلَّهِ وَإِنَّآ إِلَيۡهِ رَٰجِعُونَ ١٥٦</w:t>
      </w:r>
      <w:r w:rsidR="00933F62">
        <w:rPr>
          <w:rFonts w:ascii="KFGQPC Uthmanic Script HAFS" w:hAnsi="KFGQPC Uthmanic Script HAFS" w:cs="KFGQPC Uthmanic Script HAFS"/>
        </w:rPr>
        <w:t xml:space="preserve"> </w:t>
      </w:r>
      <w:r w:rsidR="00933F62">
        <w:rPr>
          <w:rFonts w:ascii="KFGQPC Uthmanic Script HAFS" w:hAnsi="KFGQPC Uthmanic Script HAFS" w:cs="KFGQPC Uthmanic Script HAFS" w:hint="cs"/>
          <w:rtl/>
        </w:rPr>
        <w:t>أُوْلَٰٓئِكَ</w:t>
      </w:r>
      <w:r w:rsidR="00933F62">
        <w:rPr>
          <w:rFonts w:ascii="KFGQPC Uthmanic Script HAFS" w:hAnsi="KFGQPC Uthmanic Script HAFS" w:cs="KFGQPC Uthmanic Script HAFS"/>
          <w:rtl/>
        </w:rPr>
        <w:t xml:space="preserve"> عَلَيۡهِمۡ صَلَوَٰتٞ مِّن رَّبِّهِمۡ وَرَحۡمَةٞۖ وَأُوْلَٰٓئِكَ هُمُ </w:t>
      </w:r>
      <w:r w:rsidR="00933F62">
        <w:rPr>
          <w:rFonts w:ascii="KFGQPC Uthmanic Script HAFS" w:hAnsi="KFGQPC Uthmanic Script HAFS" w:cs="KFGQPC Uthmanic Script HAFS" w:hint="cs"/>
          <w:rtl/>
        </w:rPr>
        <w:t>ٱلۡمُهۡتَدُونَ</w:t>
      </w:r>
      <w:r w:rsidR="00933F62">
        <w:rPr>
          <w:rFonts w:ascii="KFGQPC Uthmanic Script HAFS" w:hAnsi="KFGQPC Uthmanic Script HAFS" w:cs="KFGQPC Uthmanic Script HAFS"/>
          <w:rtl/>
        </w:rPr>
        <w:t xml:space="preserve"> ١٥٧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156- 157</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ascii="Traditional Arabic" w:eastAsia="Times New Roman" w:hAnsi="Traditional Arabic" w:cs="Traditional Arabic"/>
          <w:color w:val="000000"/>
          <w:sz w:val="26"/>
          <w:szCs w:val="26"/>
        </w:rPr>
        <w:t xml:space="preserve"> </w:t>
      </w:r>
      <w:r w:rsidRPr="00605CCA">
        <w:rPr>
          <w:rFonts w:cs="B Zar" w:hint="cs"/>
          <w:color w:val="000000"/>
          <w:rtl/>
          <w:lang w:bidi="fa-IR"/>
        </w:rPr>
        <w:t>«آن کسانی که چون بلایی به آنان می‌رسد، می‌گویند: ما، از آنِ خداییم و به سوی او باز می‌گردیم. آنان، (همان بردبارانی هستند که) الطاف و رحمت خدایشان، شامل حال آنان می‌گردد و قطعاً ایشان هدایت یافتگان هستند».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پس از تلاوت این آیه گفت: «این دو، چه زوجهای خوبی ه</w:t>
      </w:r>
      <w:r w:rsidR="008B3C38">
        <w:rPr>
          <w:rFonts w:cs="B Zar" w:hint="cs"/>
          <w:color w:val="000000"/>
          <w:rtl/>
          <w:lang w:bidi="fa-IR"/>
        </w:rPr>
        <w:t>ستند و چه فوق‌</w:t>
      </w:r>
      <w:r w:rsidRPr="00605CCA">
        <w:rPr>
          <w:rFonts w:cs="B Zar" w:hint="cs"/>
          <w:color w:val="000000"/>
          <w:rtl/>
          <w:lang w:bidi="fa-IR"/>
        </w:rPr>
        <w:t>العاده‌ی خوبی دارند»</w:t>
      </w:r>
      <w:r w:rsidRPr="00C715B7">
        <w:rPr>
          <w:rStyle w:val="FootnoteReference"/>
          <w:rFonts w:ascii="AGA Arabesque" w:hAnsi="AGA Arabesque" w:cs="B Zar"/>
          <w:color w:val="000000"/>
          <w:sz w:val="24"/>
          <w:szCs w:val="24"/>
          <w:rtl/>
        </w:rPr>
        <w:footnoteReference w:id="109"/>
      </w:r>
      <w:r w:rsidR="008B3C38">
        <w:rPr>
          <w:rFonts w:cs="B Zar" w:hint="cs"/>
          <w:color w:val="000000"/>
          <w:rtl/>
        </w:rPr>
        <w:t>.</w:t>
      </w:r>
      <w:r w:rsidRPr="00605CCA">
        <w:rPr>
          <w:rFonts w:cs="B Zar" w:hint="cs"/>
          <w:color w:val="000000"/>
          <w:rtl/>
          <w:lang w:bidi="fa-IR"/>
        </w:rPr>
        <w:t xml:space="preserve"> منظور عمر</w:t>
      </w:r>
      <w:r w:rsidRPr="00605CCA">
        <w:rPr>
          <w:rFonts w:ascii="AGA Arabesque" w:hAnsi="AGA Arabesque" w:cs="B Zar"/>
          <w:color w:val="000000"/>
          <w:lang w:bidi="fa-IR"/>
        </w:rPr>
        <w:t></w:t>
      </w:r>
      <w:r w:rsidRPr="00605CCA">
        <w:rPr>
          <w:rFonts w:cs="B Zar" w:hint="cs"/>
          <w:color w:val="000000"/>
          <w:rtl/>
          <w:lang w:bidi="fa-IR"/>
        </w:rPr>
        <w:t xml:space="preserve"> از دو زوج خوب، لطف و رحمت خداوند بود و هدفش از فوق العاده‌ای که افزون بر لطف و رحمت، شامل بردباران می‌گردد، هدایت ورهیابی بود</w:t>
      </w:r>
      <w:r w:rsidRPr="00C715B7">
        <w:rPr>
          <w:rStyle w:val="FootnoteReference"/>
          <w:rFonts w:ascii="AGA Arabesque" w:hAnsi="AGA Arabesque" w:cs="B Zar"/>
          <w:color w:val="000000"/>
          <w:sz w:val="24"/>
          <w:szCs w:val="24"/>
          <w:rtl/>
        </w:rPr>
        <w:footnoteReference w:id="110"/>
      </w:r>
      <w:r w:rsidRPr="00605CCA">
        <w:rPr>
          <w:rFonts w:cs="B Zar" w:hint="cs"/>
          <w:color w:val="000000"/>
          <w:rtl/>
          <w:lang w:bidi="fa-IR"/>
        </w:rPr>
        <w:t>.</w:t>
      </w:r>
    </w:p>
    <w:p w:rsidR="002D6B77" w:rsidRPr="00605CCA" w:rsidRDefault="002D6B77" w:rsidP="00933F62">
      <w:pPr>
        <w:spacing w:line="228" w:lineRule="auto"/>
        <w:ind w:firstLine="397"/>
        <w:rPr>
          <w:rFonts w:cs="B Zar" w:hint="cs"/>
          <w:color w:val="000000"/>
          <w:rtl/>
        </w:rPr>
      </w:pPr>
      <w:r w:rsidRPr="00605CCA">
        <w:rPr>
          <w:rFonts w:cs="B Zar" w:hint="cs"/>
          <w:color w:val="000000"/>
          <w:rtl/>
          <w:lang w:bidi="fa-IR"/>
        </w:rPr>
        <w:t>شخصی، این آیه را تلاوت می‌کرد:</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 xml:space="preserve">يَٰٓأَيُّهَا </w:t>
      </w:r>
      <w:r w:rsidR="00933F62">
        <w:rPr>
          <w:rFonts w:ascii="KFGQPC Uthmanic Script HAFS" w:hAnsi="KFGQPC Uthmanic Script HAFS" w:cs="KFGQPC Uthmanic Script HAFS" w:hint="cs"/>
          <w:rtl/>
        </w:rPr>
        <w:t>ٱلۡإِنسَٰنُ</w:t>
      </w:r>
      <w:r w:rsidR="00933F62">
        <w:rPr>
          <w:rFonts w:ascii="KFGQPC Uthmanic Script HAFS" w:hAnsi="KFGQPC Uthmanic Script HAFS" w:cs="KFGQPC Uthmanic Script HAFS"/>
          <w:rtl/>
        </w:rPr>
        <w:t xml:space="preserve"> مَا غَرَّكَ بِرَبِّكَ </w:t>
      </w:r>
      <w:r w:rsidR="00933F62">
        <w:rPr>
          <w:rFonts w:ascii="KFGQPC Uthmanic Script HAFS" w:hAnsi="KFGQPC Uthmanic Script HAFS" w:cs="KFGQPC Uthmanic Script HAFS" w:hint="cs"/>
          <w:rtl/>
        </w:rPr>
        <w:t>ٱلۡكَرِيمِ</w:t>
      </w:r>
      <w:r w:rsidR="00933F62">
        <w:rPr>
          <w:rFonts w:ascii="KFGQPC Uthmanic Script HAFS" w:hAnsi="KFGQPC Uthmanic Script HAFS" w:cs="KFGQPC Uthmanic Script HAFS"/>
          <w:rtl/>
        </w:rPr>
        <w:t xml:space="preserve"> ٦</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الانفطار: 6</w:t>
      </w:r>
      <w:r w:rsidR="001772D0" w:rsidRPr="00D06357">
        <w:rPr>
          <w:rStyle w:val="Char1"/>
          <w:rFonts w:hint="cs"/>
          <w:rtl/>
        </w:rPr>
        <w:t>]</w:t>
      </w:r>
      <w:r w:rsidR="001772D0"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 انسان! چه چیزی تو را نسبت به پروردگار مهربانت مغرور ساخته است»؟ </w:t>
      </w:r>
    </w:p>
    <w:p w:rsidR="002D6B77" w:rsidRPr="00605CCA" w:rsidRDefault="002D6B77" w:rsidP="008B3C38">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با شنیدن این آیه، گفت: جهل و نادانی</w:t>
      </w:r>
      <w:r w:rsidRPr="00C715B7">
        <w:rPr>
          <w:rStyle w:val="FootnoteReference"/>
          <w:rFonts w:cs="B Zar"/>
          <w:color w:val="000000"/>
          <w:sz w:val="24"/>
          <w:szCs w:val="24"/>
          <w:rtl/>
          <w:lang w:bidi="fa-IR"/>
        </w:rPr>
        <w:footnoteReference w:id="111"/>
      </w:r>
      <w:r w:rsidR="008B3C38">
        <w:rPr>
          <w:rFonts w:cs="B Zar" w:hint="cs"/>
          <w:color w:val="000000"/>
          <w:rtl/>
          <w:lang w:bidi="fa-IR"/>
        </w:rPr>
        <w:t>.</w:t>
      </w:r>
    </w:p>
    <w:p w:rsidR="002D6B77" w:rsidRPr="00933F62" w:rsidRDefault="002D6B77" w:rsidP="00933F62">
      <w:pPr>
        <w:spacing w:line="228" w:lineRule="auto"/>
        <w:ind w:firstLine="397"/>
        <w:rPr>
          <w:rFonts w:ascii="KFGQPC Uthmanic Script HAFS" w:hAnsi="KFGQPC Uthmanic Script HAFS" w:cs="KFGQPC Uthmanic Script HAFS"/>
        </w:rPr>
      </w:pPr>
      <w:r w:rsidRPr="00605CCA">
        <w:rPr>
          <w:rFonts w:cs="B Zar" w:hint="cs"/>
          <w:color w:val="000000"/>
          <w:rtl/>
          <w:lang w:bidi="fa-IR"/>
        </w:rPr>
        <w:t>و در مورد این فرموده‌ی خدا</w:t>
      </w:r>
      <w:r w:rsidR="008B3C38">
        <w:rPr>
          <w:rFonts w:cs="B Zar" w:hint="cs"/>
          <w:color w:val="000000"/>
          <w:rtl/>
          <w:lang w:bidi="fa-IR"/>
        </w:rPr>
        <w:t>وند</w:t>
      </w:r>
      <w:r w:rsidRPr="00605CCA">
        <w:rPr>
          <w:rFonts w:cs="B Zar" w:hint="cs"/>
          <w:color w:val="000000"/>
          <w:rtl/>
          <w:lang w:bidi="fa-IR"/>
        </w:rPr>
        <w:t>:</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 xml:space="preserve">وَإِذَا </w:t>
      </w:r>
      <w:r w:rsidR="00933F62">
        <w:rPr>
          <w:rFonts w:ascii="KFGQPC Uthmanic Script HAFS" w:hAnsi="KFGQPC Uthmanic Script HAFS" w:cs="KFGQPC Uthmanic Script HAFS" w:hint="cs"/>
          <w:rtl/>
        </w:rPr>
        <w:t>ٱلنُّفُوسُ</w:t>
      </w:r>
      <w:r w:rsidR="00933F62">
        <w:rPr>
          <w:rFonts w:ascii="KFGQPC Uthmanic Script HAFS" w:hAnsi="KFGQPC Uthmanic Script HAFS" w:cs="KFGQPC Uthmanic Script HAFS"/>
          <w:rtl/>
        </w:rPr>
        <w:t xml:space="preserve"> زُوِّجَتۡ ٧</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التکویر 7</w:t>
      </w:r>
      <w:r w:rsidR="001772D0" w:rsidRPr="00D06357">
        <w:rPr>
          <w:rStyle w:val="Char1"/>
          <w:rFonts w:hint="cs"/>
          <w:rtl/>
        </w:rPr>
        <w:t>]</w:t>
      </w:r>
      <w:r w:rsidR="001772D0" w:rsidRPr="00D06357">
        <w:rPr>
          <w:rFonts w:hint="cs"/>
          <w:sz w:val="26"/>
          <w:szCs w:val="26"/>
          <w:rtl/>
          <w:lang w:bidi="fa-IR"/>
        </w:rPr>
        <w:t>.</w:t>
      </w:r>
    </w:p>
    <w:p w:rsidR="002D6B77" w:rsidRPr="00605CCA" w:rsidRDefault="002D6B77" w:rsidP="008B3C38">
      <w:pPr>
        <w:spacing w:line="228" w:lineRule="auto"/>
        <w:ind w:firstLine="397"/>
        <w:rPr>
          <w:rFonts w:cs="B Zar" w:hint="cs"/>
          <w:color w:val="000000"/>
          <w:rtl/>
          <w:lang w:bidi="fa-IR"/>
        </w:rPr>
      </w:pPr>
      <w:r w:rsidRPr="00605CCA">
        <w:rPr>
          <w:rFonts w:cs="B Zar" w:hint="cs"/>
          <w:color w:val="000000"/>
          <w:rtl/>
          <w:lang w:bidi="fa-IR"/>
        </w:rPr>
        <w:t>«</w:t>
      </w:r>
      <w:r w:rsidR="00160EE5">
        <w:rPr>
          <w:rFonts w:cs="B Zar"/>
          <w:color w:val="000000"/>
          <w:rtl/>
          <w:lang w:bidi="fa-IR"/>
        </w:rPr>
        <w:t>و</w:t>
      </w:r>
      <w:r w:rsidRPr="00605CCA">
        <w:rPr>
          <w:rFonts w:cs="B Zar"/>
          <w:color w:val="000000"/>
          <w:rtl/>
          <w:lang w:bidi="fa-IR"/>
        </w:rPr>
        <w:t>هنگامي كه دوباره ج</w:t>
      </w:r>
      <w:r w:rsidR="008B3C38">
        <w:rPr>
          <w:rFonts w:cs="B Zar" w:hint="cs"/>
          <w:color w:val="000000"/>
          <w:rtl/>
          <w:lang w:bidi="fa-IR"/>
        </w:rPr>
        <w:t>ا</w:t>
      </w:r>
      <w:r w:rsidRPr="00605CCA">
        <w:rPr>
          <w:rFonts w:cs="B Zar"/>
          <w:color w:val="000000"/>
          <w:rtl/>
          <w:lang w:bidi="fa-IR"/>
        </w:rPr>
        <w:t>ن</w:t>
      </w:r>
      <w:r w:rsidR="00160EE5">
        <w:rPr>
          <w:rFonts w:cs="B Zar"/>
          <w:color w:val="000000"/>
          <w:rtl/>
          <w:lang w:bidi="fa-IR"/>
        </w:rPr>
        <w:t>‌ها به پيكرها درآورده مي‌شوند و</w:t>
      </w:r>
      <w:r w:rsidRPr="00605CCA">
        <w:rPr>
          <w:rFonts w:cs="B Zar"/>
          <w:color w:val="000000"/>
          <w:rtl/>
          <w:lang w:bidi="fa-IR"/>
        </w:rPr>
        <w:t>جفت يكديگر مي‌گردند</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 یعنی انسان فاسق با فاسق و انسان نیک با نیک قرین می‌گردد</w:t>
      </w:r>
      <w:r w:rsidRPr="00C715B7">
        <w:rPr>
          <w:rStyle w:val="FootnoteReference"/>
          <w:rFonts w:cs="B Zar"/>
          <w:color w:val="000000"/>
          <w:sz w:val="24"/>
          <w:szCs w:val="24"/>
          <w:rtl/>
          <w:lang w:bidi="fa-IR"/>
        </w:rPr>
        <w:footnoteReference w:id="112"/>
      </w:r>
      <w:r w:rsidR="008B3C38">
        <w:rPr>
          <w:rFonts w:cs="B Zar" w:hint="cs"/>
          <w:color w:val="000000"/>
          <w:rtl/>
          <w:lang w:bidi="fa-IR"/>
        </w:rPr>
        <w:t>.</w:t>
      </w:r>
    </w:p>
    <w:p w:rsidR="002D6B77" w:rsidRPr="00933F62" w:rsidRDefault="002D6B77" w:rsidP="00933F62">
      <w:pPr>
        <w:spacing w:line="228" w:lineRule="auto"/>
        <w:ind w:firstLine="397"/>
        <w:rPr>
          <w:rFonts w:ascii="KFGQPC Uthmanic Script HAFS" w:hAnsi="KFGQPC Uthmanic Script HAFS" w:cs="KFGQPC Uthmanic Script HAFS" w:hint="cs"/>
          <w:rtl/>
        </w:rPr>
      </w:pPr>
      <w:r w:rsidRPr="00605CCA">
        <w:rPr>
          <w:rFonts w:cs="B Zar" w:hint="cs"/>
          <w:color w:val="000000"/>
          <w:rtl/>
          <w:lang w:bidi="fa-IR"/>
        </w:rPr>
        <w:t>و در تفسیر آیه:</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 xml:space="preserve">تُوبُوٓاْ إِلَى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تَوۡبَةٗ نَّصُوحًا</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التحریم: 8</w:t>
      </w:r>
      <w:r w:rsidR="001772D0" w:rsidRPr="00D06357">
        <w:rPr>
          <w:rStyle w:val="Char1"/>
          <w:rFonts w:hint="cs"/>
          <w:rtl/>
        </w:rPr>
        <w:t>]</w:t>
      </w:r>
      <w:r w:rsidR="001772D0"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ب</w:t>
      </w:r>
      <w:r w:rsidR="008B3C38">
        <w:rPr>
          <w:rFonts w:cs="B Zar"/>
          <w:color w:val="000000"/>
          <w:rtl/>
          <w:lang w:bidi="fa-IR"/>
        </w:rPr>
        <w:t>ه درگاه خدا برگرديد و توبه خالص</w:t>
      </w:r>
      <w:r w:rsidR="008B3C38">
        <w:rPr>
          <w:rFonts w:cs="B Zar" w:hint="cs"/>
          <w:color w:val="000000"/>
          <w:rtl/>
          <w:lang w:bidi="fa-IR"/>
        </w:rPr>
        <w:t>انه‌</w:t>
      </w:r>
      <w:r w:rsidRPr="00605CCA">
        <w:rPr>
          <w:rFonts w:cs="B Zar"/>
          <w:color w:val="000000"/>
          <w:rtl/>
          <w:lang w:bidi="fa-IR"/>
        </w:rPr>
        <w:t>اي بكنيد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 یعنی توبه‌ای که دوباره آن‌را نشکند؛ این است توبه لازم و کامل»</w:t>
      </w:r>
      <w:r w:rsidRPr="00C715B7">
        <w:rPr>
          <w:rStyle w:val="FootnoteReference"/>
          <w:rFonts w:cs="B Zar"/>
          <w:color w:val="000000"/>
          <w:sz w:val="24"/>
          <w:szCs w:val="24"/>
          <w:rtl/>
          <w:lang w:bidi="fa-IR"/>
        </w:rPr>
        <w:t>.</w:t>
      </w:r>
      <w:r w:rsidRPr="00C715B7">
        <w:rPr>
          <w:rStyle w:val="FootnoteReference"/>
          <w:rFonts w:cs="B Zar"/>
          <w:color w:val="000000"/>
          <w:sz w:val="24"/>
          <w:szCs w:val="24"/>
          <w:rtl/>
          <w:lang w:bidi="fa-IR"/>
        </w:rPr>
        <w:footnoteReference w:id="113"/>
      </w:r>
      <w:r w:rsidR="008B3C38">
        <w:rPr>
          <w:rFonts w:cs="B Zar" w:hint="cs"/>
          <w:color w:val="000000"/>
          <w:rtl/>
          <w:lang w:bidi="fa-IR"/>
        </w:rPr>
        <w:t>.</w:t>
      </w:r>
    </w:p>
    <w:p w:rsidR="002D6B77" w:rsidRPr="00933F62" w:rsidRDefault="002D6B77" w:rsidP="00933F62">
      <w:pPr>
        <w:spacing w:line="228" w:lineRule="auto"/>
        <w:ind w:firstLine="397"/>
        <w:rPr>
          <w:rFonts w:ascii="KFGQPC Uthmanic Script HAFS" w:hAnsi="KFGQPC Uthmanic Script HAFS" w:cs="KFGQPC Uthmanic Script HAFS"/>
        </w:rPr>
      </w:pPr>
      <w:r w:rsidRPr="00605CCA">
        <w:rPr>
          <w:rFonts w:cs="B Zar" w:hint="cs"/>
          <w:color w:val="000000"/>
          <w:rtl/>
          <w:lang w:bidi="fa-IR"/>
        </w:rPr>
        <w:t>روزی عمرفاروق</w:t>
      </w:r>
      <w:r w:rsidRPr="00605CCA">
        <w:rPr>
          <w:rFonts w:ascii="AGA Arabesque" w:hAnsi="AGA Arabesque" w:cs="B Zar"/>
          <w:color w:val="000000"/>
          <w:lang w:bidi="fa-IR"/>
        </w:rPr>
        <w:t></w:t>
      </w:r>
      <w:r w:rsidRPr="00605CCA">
        <w:rPr>
          <w:rFonts w:cs="B Zar" w:hint="cs"/>
          <w:color w:val="000000"/>
          <w:rtl/>
          <w:lang w:bidi="fa-IR"/>
        </w:rPr>
        <w:t xml:space="preserve"> از کنار دیر راهبی می‌گذشت. او را صدا زد. راهب سر بیرون آورد و نگاه کرد. عمر</w:t>
      </w:r>
      <w:r w:rsidRPr="00605CCA">
        <w:rPr>
          <w:rFonts w:ascii="AGA Arabesque" w:hAnsi="AGA Arabesque" w:cs="B Zar"/>
          <w:color w:val="000000"/>
          <w:lang w:bidi="fa-IR"/>
        </w:rPr>
        <w:t></w:t>
      </w:r>
      <w:r w:rsidRPr="00605CCA">
        <w:rPr>
          <w:rFonts w:cs="B Zar" w:hint="cs"/>
          <w:color w:val="000000"/>
          <w:rtl/>
          <w:lang w:bidi="fa-IR"/>
        </w:rPr>
        <w:t xml:space="preserve"> گریست. راهب گفت: چرا گریه می‌کنی؟ گفت: به یاد این سخن خدا افتادم که می‌فرماید:</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عَامِلَةٞ نَّاصِبَةٞ ٣</w:t>
      </w:r>
      <w:r w:rsidR="00933F62">
        <w:rPr>
          <w:rFonts w:ascii="KFGQPC Uthmanic Script HAFS" w:hAnsi="KFGQPC Uthmanic Script HAFS" w:cs="KFGQPC Uthmanic Script HAFS"/>
        </w:rPr>
        <w:t xml:space="preserve">  </w:t>
      </w:r>
      <w:r w:rsidR="00933F62">
        <w:rPr>
          <w:rFonts w:ascii="KFGQPC Uthmanic Script HAFS" w:hAnsi="KFGQPC Uthmanic Script HAFS" w:cs="KFGQPC Uthmanic Script HAFS"/>
          <w:rtl/>
        </w:rPr>
        <w:t>تَصۡلَىٰ نَارًا حَامِيَةٗ ٤</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الغاشی</w:t>
      </w:r>
      <w:r w:rsidR="001772D0">
        <w:rPr>
          <w:rStyle w:val="Char1"/>
          <w:rFonts w:hint="cs"/>
          <w:rtl/>
          <w:lang w:bidi="ar-SA"/>
        </w:rPr>
        <w:t>ة</w:t>
      </w:r>
      <w:r w:rsidR="001772D0">
        <w:rPr>
          <w:rStyle w:val="Char1"/>
          <w:rFonts w:hint="cs"/>
          <w:rtl/>
        </w:rPr>
        <w:t>: 3- 4</w:t>
      </w:r>
      <w:r w:rsidR="001772D0" w:rsidRPr="00D06357">
        <w:rPr>
          <w:rStyle w:val="Char1"/>
          <w:rFonts w:hint="cs"/>
          <w:rtl/>
        </w:rPr>
        <w:t>]</w:t>
      </w:r>
      <w:r w:rsidR="001772D0" w:rsidRPr="00D06357">
        <w:rPr>
          <w:rFonts w:hint="cs"/>
          <w:sz w:val="26"/>
          <w:szCs w:val="26"/>
          <w:rtl/>
          <w:lang w:bidi="fa-IR"/>
        </w:rPr>
        <w:t>.</w:t>
      </w:r>
    </w:p>
    <w:p w:rsidR="002D6B77" w:rsidRPr="00605CCA" w:rsidRDefault="002D6B77" w:rsidP="00131600">
      <w:pPr>
        <w:spacing w:line="228" w:lineRule="auto"/>
        <w:ind w:firstLine="397"/>
        <w:rPr>
          <w:rFonts w:cs="B Zar" w:hint="cs"/>
          <w:color w:val="000000"/>
          <w:rtl/>
          <w:lang w:val="en-AU" w:bidi="ar-KW"/>
        </w:rPr>
      </w:pPr>
      <w:r w:rsidRPr="00605CCA">
        <w:rPr>
          <w:rFonts w:cs="B Zar" w:hint="cs"/>
          <w:color w:val="000000"/>
          <w:rtl/>
          <w:lang w:bidi="fa-IR"/>
        </w:rPr>
        <w:t>«چهره‌هایی</w:t>
      </w:r>
      <w:r w:rsidR="00131600">
        <w:rPr>
          <w:rFonts w:cs="B Zar" w:hint="cs"/>
          <w:color w:val="000000"/>
          <w:rtl/>
          <w:lang w:bidi="fa-IR"/>
        </w:rPr>
        <w:t xml:space="preserve"> که</w:t>
      </w:r>
      <w:r w:rsidR="00131600" w:rsidRPr="00131600">
        <w:rPr>
          <w:rFonts w:cs="B Zar"/>
          <w:color w:val="000000"/>
          <w:rtl/>
          <w:lang w:bidi="fa-IR"/>
        </w:rPr>
        <w:t xml:space="preserve"> پ</w:t>
      </w:r>
      <w:r w:rsidR="00131600" w:rsidRPr="00131600">
        <w:rPr>
          <w:rFonts w:cs="B Zar" w:hint="cs"/>
          <w:color w:val="000000"/>
          <w:rtl/>
          <w:lang w:bidi="fa-IR"/>
        </w:rPr>
        <w:t>یوسته</w:t>
      </w:r>
      <w:r w:rsidR="00131600" w:rsidRPr="00131600">
        <w:rPr>
          <w:rFonts w:cs="B Zar"/>
          <w:color w:val="000000"/>
          <w:rtl/>
          <w:lang w:bidi="fa-IR"/>
        </w:rPr>
        <w:t xml:space="preserve"> عمل کرده و خسته شده‌اند (و نت</w:t>
      </w:r>
      <w:r w:rsidR="00131600" w:rsidRPr="00131600">
        <w:rPr>
          <w:rFonts w:cs="B Zar" w:hint="cs"/>
          <w:color w:val="000000"/>
          <w:rtl/>
          <w:lang w:bidi="fa-IR"/>
        </w:rPr>
        <w:t>یجه‌ای</w:t>
      </w:r>
      <w:r w:rsidR="00131600" w:rsidRPr="00131600">
        <w:rPr>
          <w:rFonts w:cs="B Zar"/>
          <w:color w:val="000000"/>
          <w:rtl/>
          <w:lang w:bidi="fa-IR"/>
        </w:rPr>
        <w:t xml:space="preserve"> عا</w:t>
      </w:r>
      <w:r w:rsidR="00131600" w:rsidRPr="00131600">
        <w:rPr>
          <w:rFonts w:cs="B Zar" w:hint="cs"/>
          <w:color w:val="000000"/>
          <w:rtl/>
          <w:lang w:bidi="fa-IR"/>
        </w:rPr>
        <w:t>یدشان</w:t>
      </w:r>
      <w:r w:rsidR="00131600" w:rsidRPr="00131600">
        <w:rPr>
          <w:rFonts w:cs="B Zar"/>
          <w:color w:val="000000"/>
          <w:rtl/>
          <w:lang w:bidi="fa-IR"/>
        </w:rPr>
        <w:t xml:space="preserve"> نشده است)، و در آتش سوزان وارد م</w:t>
      </w:r>
      <w:r w:rsidR="00131600">
        <w:rPr>
          <w:rFonts w:cs="B Zar" w:hint="cs"/>
          <w:color w:val="000000"/>
          <w:rtl/>
          <w:lang w:bidi="fa-IR"/>
        </w:rPr>
        <w:t>ی‌گردند</w:t>
      </w:r>
      <w:r w:rsidRPr="00605CCA">
        <w:rPr>
          <w:rFonts w:cs="B Zar" w:hint="cs"/>
          <w:color w:val="000000"/>
          <w:rtl/>
          <w:lang w:bidi="fa-IR"/>
        </w:rPr>
        <w:t>».</w:t>
      </w:r>
      <w:r w:rsidR="00131600">
        <w:rPr>
          <w:rFonts w:cs="B Zar" w:hint="cs"/>
          <w:color w:val="000000"/>
          <w:rtl/>
          <w:lang w:val="en-AU" w:bidi="fa-IR"/>
        </w:rPr>
        <w:t xml:space="preserve"> </w:t>
      </w:r>
      <w:r w:rsidRPr="00605CCA">
        <w:rPr>
          <w:rFonts w:cs="B Zar" w:hint="cs"/>
          <w:color w:val="000000"/>
          <w:rtl/>
          <w:lang w:val="en-AU" w:bidi="fa-IR"/>
        </w:rPr>
        <w:t>از این‌رو است که‌ گریه‌ می‌کنم</w:t>
      </w:r>
      <w:r w:rsidRPr="00C715B7">
        <w:rPr>
          <w:rStyle w:val="FootnoteReference"/>
          <w:rFonts w:ascii="AGA Arabesque" w:hAnsi="AGA Arabesque" w:cs="B Zar"/>
          <w:color w:val="000000"/>
          <w:sz w:val="24"/>
          <w:szCs w:val="24"/>
          <w:rtl/>
        </w:rPr>
        <w:footnoteReference w:id="114"/>
      </w:r>
      <w:r w:rsidR="00131600">
        <w:rPr>
          <w:rFonts w:cs="B Zar" w:hint="cs"/>
          <w:color w:val="000000"/>
          <w:rtl/>
          <w:lang w:val="en-AU" w:bidi="ar-KW"/>
        </w:rPr>
        <w:t>.</w:t>
      </w:r>
    </w:p>
    <w:p w:rsidR="002D6B77" w:rsidRPr="00933F62" w:rsidRDefault="002D6B77" w:rsidP="00933F62">
      <w:pPr>
        <w:spacing w:line="228" w:lineRule="auto"/>
        <w:ind w:firstLine="397"/>
        <w:rPr>
          <w:rFonts w:ascii="KFGQPC Uthmanic Script HAFS" w:hAnsi="KFGQPC Uthmanic Script HAFS" w:cs="KFGQPC Uthmanic Script HAFS" w:hint="cs"/>
          <w:rtl/>
        </w:rPr>
      </w:pPr>
      <w:r w:rsidRPr="00605CCA">
        <w:rPr>
          <w:rFonts w:cs="B Zar" w:hint="cs"/>
          <w:color w:val="000000"/>
          <w:rtl/>
          <w:lang w:bidi="fa-IR"/>
        </w:rPr>
        <w:t>همچنین در تفسیر آیه ی:</w:t>
      </w:r>
      <w:r w:rsidR="001772D0">
        <w:rPr>
          <w:rFonts w:cs="B Zar" w:hint="cs"/>
          <w:color w:val="000000"/>
          <w:rtl/>
          <w:lang w:bidi="fa-IR"/>
        </w:rPr>
        <w:t xml:space="preserve"> </w:t>
      </w:r>
      <w:r w:rsidR="001772D0"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يُؤۡمِنُونَ بِ</w:t>
      </w:r>
      <w:r w:rsidR="00933F62">
        <w:rPr>
          <w:rFonts w:ascii="KFGQPC Uthmanic Script HAFS" w:hAnsi="KFGQPC Uthmanic Script HAFS" w:cs="KFGQPC Uthmanic Script HAFS" w:hint="cs"/>
          <w:rtl/>
        </w:rPr>
        <w:t>ٱلۡجِبۡتِ</w:t>
      </w:r>
      <w:r w:rsidR="00933F62">
        <w:rPr>
          <w:rFonts w:ascii="KFGQPC Uthmanic Script HAFS" w:hAnsi="KFGQPC Uthmanic Script HAFS" w:cs="KFGQPC Uthmanic Script HAFS"/>
          <w:rtl/>
        </w:rPr>
        <w:t xml:space="preserve"> وَ</w:t>
      </w:r>
      <w:r w:rsidR="00933F62">
        <w:rPr>
          <w:rFonts w:ascii="KFGQPC Uthmanic Script HAFS" w:hAnsi="KFGQPC Uthmanic Script HAFS" w:cs="KFGQPC Uthmanic Script HAFS" w:hint="cs"/>
          <w:rtl/>
        </w:rPr>
        <w:t>ٱلطَّٰغُوتِ</w:t>
      </w:r>
      <w:r w:rsidR="001772D0" w:rsidRPr="00D06357">
        <w:rPr>
          <w:rFonts w:ascii="Traditional Arabic" w:hAnsi="Traditional Arabic" w:cs="Traditional Arabic"/>
          <w:color w:val="000000"/>
          <w:rtl/>
          <w:lang w:bidi="fa-IR"/>
        </w:rPr>
        <w:t>﴾</w:t>
      </w:r>
      <w:r w:rsidR="001772D0" w:rsidRPr="00D06357">
        <w:rPr>
          <w:rFonts w:hint="cs"/>
          <w:color w:val="000000"/>
          <w:rtl/>
          <w:lang w:bidi="fa-IR"/>
        </w:rPr>
        <w:t xml:space="preserve"> </w:t>
      </w:r>
      <w:r w:rsidR="001772D0" w:rsidRPr="00D06357">
        <w:rPr>
          <w:rStyle w:val="Char1"/>
          <w:rFonts w:hint="cs"/>
          <w:rtl/>
        </w:rPr>
        <w:t>[</w:t>
      </w:r>
      <w:r w:rsidR="001772D0">
        <w:rPr>
          <w:rStyle w:val="Char1"/>
          <w:rFonts w:hint="cs"/>
          <w:rtl/>
        </w:rPr>
        <w:t>النساء: 51</w:t>
      </w:r>
      <w:r w:rsidR="001772D0" w:rsidRPr="00D06357">
        <w:rPr>
          <w:rStyle w:val="Char1"/>
          <w:rFonts w:hint="cs"/>
          <w:rtl/>
        </w:rPr>
        <w:t>]</w:t>
      </w:r>
      <w:r w:rsidR="001772D0"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به بتان و شيطان ايمان مي‌آورند (و به دنبال اوهام و خرافات راه مي‌افتند و به پرستش معبودهاي باطل مي‌پردازند)</w:t>
      </w:r>
      <w:r w:rsidRPr="00605CCA">
        <w:rPr>
          <w:rFonts w:cs="B Zar" w:hint="cs"/>
          <w:color w:val="000000"/>
          <w:rtl/>
          <w:lang w:bidi="fa-IR"/>
        </w:rPr>
        <w:t>».</w:t>
      </w:r>
    </w:p>
    <w:p w:rsidR="002D6B77" w:rsidRDefault="002D6B77" w:rsidP="00EE44E7">
      <w:pPr>
        <w:spacing w:line="228" w:lineRule="auto"/>
        <w:ind w:firstLine="397"/>
        <w:rPr>
          <w:rFonts w:hint="cs"/>
          <w:color w:val="000000"/>
          <w:rtl/>
          <w:lang w:bidi="fa-IR"/>
        </w:rPr>
      </w:pPr>
      <w:r w:rsidRPr="00605CCA">
        <w:rPr>
          <w:rFonts w:cs="B Zar" w:hint="cs"/>
          <w:color w:val="000000"/>
          <w:rtl/>
          <w:lang w:bidi="fa-IR"/>
        </w:rPr>
        <w:t>کلمه</w:t>
      </w:r>
      <w:r w:rsidRPr="00605CCA">
        <w:rPr>
          <w:rFonts w:cs="2  Lotus" w:hint="cs"/>
          <w:color w:val="000000"/>
          <w:rtl/>
          <w:lang w:bidi="fa-IR"/>
        </w:rPr>
        <w:t>‌</w:t>
      </w:r>
      <w:r w:rsidR="00131600">
        <w:rPr>
          <w:rFonts w:cs="B Zar" w:hint="cs"/>
          <w:color w:val="000000"/>
          <w:rtl/>
          <w:lang w:bidi="fa-IR"/>
        </w:rPr>
        <w:t>ی «جبت» را به جادو و کلمه‌</w:t>
      </w:r>
      <w:r w:rsidRPr="00605CCA">
        <w:rPr>
          <w:rFonts w:cs="B Zar" w:hint="cs"/>
          <w:color w:val="000000"/>
          <w:rtl/>
          <w:lang w:bidi="fa-IR"/>
        </w:rPr>
        <w:t>ی «طاغوت» را به شیطان تفسیر نمود</w:t>
      </w:r>
      <w:r w:rsidRPr="00C715B7">
        <w:rPr>
          <w:rStyle w:val="FootnoteReference"/>
          <w:rFonts w:cs="B Zar"/>
          <w:color w:val="000000"/>
          <w:sz w:val="24"/>
          <w:szCs w:val="24"/>
          <w:rtl/>
          <w:lang w:bidi="fa-IR"/>
        </w:rPr>
        <w:footnoteReference w:id="115"/>
      </w:r>
      <w:r w:rsidR="00131600">
        <w:rPr>
          <w:rFonts w:cs="B Zar" w:hint="cs"/>
          <w:color w:val="000000"/>
          <w:rtl/>
          <w:lang w:bidi="fa-IR"/>
        </w:rPr>
        <w:t>.</w:t>
      </w:r>
    </w:p>
    <w:p w:rsidR="00EE44E7" w:rsidRDefault="00EE44E7" w:rsidP="00EE44E7">
      <w:pPr>
        <w:rPr>
          <w:sz w:val="2"/>
          <w:szCs w:val="2"/>
          <w:rtl/>
          <w:lang w:bidi="fa-IR"/>
        </w:rPr>
        <w:sectPr w:rsidR="00EE44E7" w:rsidSect="002D6B77">
          <w:headerReference w:type="default" r:id="rId21"/>
          <w:footnotePr>
            <w:numRestart w:val="eachPage"/>
          </w:footnotePr>
          <w:pgSz w:w="11907" w:h="16840" w:code="9"/>
          <w:pgMar w:top="2268" w:right="2211" w:bottom="2268" w:left="2211" w:header="2268" w:footer="2268" w:gutter="284"/>
          <w:cols w:space="720"/>
          <w:titlePg/>
          <w:bidi/>
          <w:rtlGutter/>
        </w:sectPr>
      </w:pPr>
    </w:p>
    <w:p w:rsidR="00EE44E7" w:rsidRPr="00EE44E7" w:rsidRDefault="00EE44E7" w:rsidP="00EE44E7">
      <w:pPr>
        <w:rPr>
          <w:sz w:val="2"/>
          <w:szCs w:val="2"/>
          <w:rtl/>
          <w:lang w:bidi="fa-IR"/>
        </w:rPr>
        <w:sectPr w:rsidR="00EE44E7" w:rsidRPr="00EE44E7" w:rsidSect="002D6B77">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pStyle w:val="a0"/>
        <w:rPr>
          <w:rFonts w:hint="cs"/>
          <w:rtl/>
          <w:lang w:bidi="fa-IR"/>
        </w:rPr>
      </w:pPr>
      <w:bookmarkStart w:id="134" w:name="_Toc70310730"/>
      <w:bookmarkStart w:id="135" w:name="_Toc223806272"/>
      <w:bookmarkStart w:id="136" w:name="_Toc71216752"/>
      <w:bookmarkStart w:id="137" w:name="_Toc260068237"/>
      <w:r w:rsidRPr="00605CCA">
        <w:rPr>
          <w:rFonts w:hint="cs"/>
          <w:rtl/>
          <w:lang w:bidi="fa-IR"/>
        </w:rPr>
        <w:t>مبحث دوم</w:t>
      </w:r>
      <w:r w:rsidRPr="00605CCA">
        <w:rPr>
          <w:rtl/>
          <w:lang w:bidi="fa-IR"/>
        </w:rPr>
        <w:br/>
      </w:r>
      <w:r w:rsidRPr="00605CCA">
        <w:rPr>
          <w:rFonts w:hint="cs"/>
          <w:rtl/>
          <w:lang w:bidi="fa-IR"/>
        </w:rPr>
        <w:t>عمر</w:t>
      </w:r>
      <w:r w:rsidRPr="00605CCA">
        <w:rPr>
          <w:rFonts w:hint="cs"/>
          <w:b w:val="0"/>
          <w:bCs w:val="0"/>
          <w:lang w:bidi="fa-IR"/>
        </w:rPr>
        <w:sym w:font="AGA Arabesque" w:char="F074"/>
      </w:r>
      <w:r w:rsidRPr="00605CCA">
        <w:rPr>
          <w:rFonts w:hint="cs"/>
          <w:rtl/>
          <w:lang w:bidi="fa-IR"/>
        </w:rPr>
        <w:t xml:space="preserve"> در رکاب رسول خدا</w:t>
      </w:r>
      <w:r w:rsidRPr="00605CCA">
        <w:rPr>
          <w:rFonts w:cs="CTraditional Arabic"/>
          <w:bCs w:val="0"/>
          <w:rtl/>
          <w:lang w:bidi="fa-IR"/>
        </w:rPr>
        <w:t>ص</w:t>
      </w:r>
      <w:bookmarkEnd w:id="134"/>
      <w:bookmarkEnd w:id="135"/>
      <w:bookmarkEnd w:id="136"/>
      <w:bookmarkEnd w:id="137"/>
      <w:r w:rsidRPr="00605CCA">
        <w:rPr>
          <w:rFonts w:hint="cs"/>
          <w:rtl/>
          <w:lang w:bidi="fa-IR"/>
        </w:rPr>
        <w:t xml:space="preserve"> </w:t>
      </w:r>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یکی از کسانی است که در جامعه‌ی بی سواد مکی به درس و کتابت روی آورد. و این، بیانگر علاقه‌ی وی به علم و سواد از همان دوران کودکی</w:t>
      </w:r>
      <w:r w:rsidR="0036046E">
        <w:rPr>
          <w:rFonts w:cs="B Zar" w:hint="cs"/>
          <w:color w:val="000000"/>
          <w:rtl/>
          <w:lang w:bidi="fa-IR"/>
        </w:rPr>
        <w:t>‌ا</w:t>
      </w:r>
      <w:r w:rsidRPr="00605CCA">
        <w:rPr>
          <w:rFonts w:cs="B Zar" w:hint="cs"/>
          <w:color w:val="000000"/>
          <w:rtl/>
          <w:lang w:bidi="fa-IR"/>
        </w:rPr>
        <w:t>ش می‌باشد. عمر</w:t>
      </w:r>
      <w:r w:rsidRPr="00605CCA">
        <w:rPr>
          <w:rFonts w:ascii="AGA Arabesque" w:hAnsi="AGA Arabesque" w:cs="B Zar"/>
          <w:color w:val="000000"/>
          <w:lang w:bidi="fa-IR"/>
        </w:rPr>
        <w:t></w:t>
      </w:r>
      <w:r w:rsidRPr="00605CCA">
        <w:rPr>
          <w:rFonts w:cs="B Zar" w:hint="cs"/>
          <w:color w:val="000000"/>
          <w:rtl/>
          <w:lang w:bidi="fa-IR"/>
        </w:rPr>
        <w:t xml:space="preserve"> برای اینکه‌ نام خود را در ردیف کمیاب</w:t>
      </w:r>
      <w:r w:rsidR="0036046E">
        <w:rPr>
          <w:rFonts w:cs="B Zar" w:hint="cs"/>
          <w:color w:val="000000"/>
          <w:rtl/>
          <w:lang w:bidi="fa-IR"/>
        </w:rPr>
        <w:t>‌</w:t>
      </w:r>
      <w:r w:rsidRPr="00605CCA">
        <w:rPr>
          <w:rFonts w:cs="B Zar" w:hint="cs"/>
          <w:color w:val="000000"/>
          <w:rtl/>
          <w:lang w:bidi="fa-IR"/>
        </w:rPr>
        <w:t>ها ثبت نماید به‌ تلاش و تکاپوی زیادی می‌پرداخت، بعدها در عصر رسالت به خاطر برخورداری از این امتیاز به جایگاه ویژه‌ای در میان مسلمانان دست یافت. او خواندن و نوشتن ابتدایی را از حرب بن امیه، پدر ابوسفیان، فرا گرفت</w:t>
      </w:r>
      <w:r w:rsidRPr="00C715B7">
        <w:rPr>
          <w:rStyle w:val="FootnoteReference"/>
          <w:rFonts w:cs="B Zar"/>
          <w:color w:val="000000"/>
          <w:sz w:val="24"/>
          <w:szCs w:val="24"/>
          <w:rtl/>
          <w:lang w:bidi="fa-IR"/>
        </w:rPr>
        <w:footnoteReference w:id="116"/>
      </w:r>
      <w:r w:rsidR="0036046E">
        <w:rPr>
          <w:rFonts w:cs="B Zar" w:hint="cs"/>
          <w:color w:val="000000"/>
          <w:rtl/>
          <w:lang w:bidi="fa-IR"/>
        </w:rPr>
        <w:t>.</w:t>
      </w:r>
    </w:p>
    <w:p w:rsidR="002D6B77" w:rsidRPr="00605CCA" w:rsidRDefault="002D6B77" w:rsidP="0036046E">
      <w:pPr>
        <w:spacing w:line="228" w:lineRule="auto"/>
        <w:ind w:firstLine="397"/>
        <w:rPr>
          <w:rFonts w:cs="B Zar" w:hint="cs"/>
          <w:color w:val="000000"/>
          <w:rtl/>
          <w:lang w:bidi="fa-IR"/>
        </w:rPr>
      </w:pPr>
      <w:r w:rsidRPr="00605CCA">
        <w:rPr>
          <w:rFonts w:cs="B Zar" w:hint="cs"/>
          <w:color w:val="000000"/>
          <w:rtl/>
          <w:lang w:bidi="fa-IR"/>
        </w:rPr>
        <w:t>بنابراین</w:t>
      </w:r>
      <w:r w:rsidR="0036046E">
        <w:rPr>
          <w:rFonts w:cs="B Zar" w:hint="cs"/>
          <w:color w:val="000000"/>
          <w:rtl/>
          <w:lang w:bidi="fa-IR"/>
        </w:rPr>
        <w:t>،</w:t>
      </w:r>
      <w:r w:rsidRPr="00605CCA">
        <w:rPr>
          <w:rFonts w:cs="B Zar" w:hint="cs"/>
          <w:color w:val="000000"/>
          <w:rtl/>
          <w:lang w:bidi="fa-IR"/>
        </w:rPr>
        <w:t xml:space="preserve"> او از فرهیختگان قوم خود به شمار می‌رفت. البته ما در این تردیدی نداریم که عامل قوی و اصلی در شکل گیری شخصیت عمر</w:t>
      </w:r>
      <w:r w:rsidRPr="00605CCA">
        <w:rPr>
          <w:rFonts w:ascii="AGA Arabesque" w:hAnsi="AGA Arabesque" w:cs="B Zar"/>
          <w:color w:val="000000"/>
          <w:lang w:bidi="fa-IR"/>
        </w:rPr>
        <w:t></w:t>
      </w:r>
      <w:r w:rsidRPr="00605CCA">
        <w:rPr>
          <w:rFonts w:cs="B Zar" w:hint="cs"/>
          <w:color w:val="000000"/>
          <w:rtl/>
          <w:lang w:bidi="fa-IR"/>
        </w:rPr>
        <w:t xml:space="preserve"> و شکوفا شدن استعدادها و تزکیه وجودش، همان همراهی با رسول خدا</w:t>
      </w:r>
      <w:r w:rsidRPr="00605CCA">
        <w:rPr>
          <w:rFonts w:cs="CTraditional Arabic"/>
          <w:color w:val="000000"/>
          <w:rtl/>
          <w:lang w:bidi="fa-IR"/>
        </w:rPr>
        <w:t>ص</w:t>
      </w:r>
      <w:r w:rsidRPr="00605CCA">
        <w:rPr>
          <w:rFonts w:cs="B Zar" w:hint="cs"/>
          <w:color w:val="000000"/>
          <w:rtl/>
          <w:lang w:bidi="fa-IR"/>
        </w:rPr>
        <w:t xml:space="preserve"> و شاگردی در مدرسه‌ی نبوت بوده است. چرا که او بعد از این که مسلمان شد، همواره در مکه در کنار رسول خدا</w:t>
      </w:r>
      <w:r w:rsidRPr="00605CCA">
        <w:rPr>
          <w:rFonts w:cs="CTraditional Arabic"/>
          <w:color w:val="000000"/>
          <w:rtl/>
          <w:lang w:bidi="fa-IR"/>
        </w:rPr>
        <w:t>ص</w:t>
      </w:r>
      <w:r w:rsidRPr="00605CCA">
        <w:rPr>
          <w:rFonts w:cs="B Zar" w:hint="cs"/>
          <w:color w:val="000000"/>
          <w:rtl/>
          <w:lang w:bidi="fa-IR"/>
        </w:rPr>
        <w:t xml:space="preserve"> بود. و همچنین بعد از هجرت نیز با آن که در قسمت بالای مدینه سکونت می</w:t>
      </w:r>
      <w:r w:rsidRPr="00605CCA">
        <w:rPr>
          <w:rFonts w:cs="Times New Roman" w:hint="cs"/>
          <w:b/>
          <w:bCs/>
          <w:color w:val="000000"/>
          <w:rtl/>
          <w:lang w:bidi="fa-IR"/>
        </w:rPr>
        <w:t>‌</w:t>
      </w:r>
      <w:r w:rsidRPr="00605CCA">
        <w:rPr>
          <w:rFonts w:cs="B Zar" w:hint="cs"/>
          <w:color w:val="000000"/>
          <w:rtl/>
          <w:lang w:bidi="fa-IR"/>
        </w:rPr>
        <w:t>کرد- هرچند که‌ امروز آن محلی که‌ عمر در آن سکونت داشت، به‌ مسجد پیامبر</w:t>
      </w:r>
      <w:r w:rsidRPr="00605CCA">
        <w:rPr>
          <w:rFonts w:cs="CTraditional Arabic" w:hint="cs"/>
          <w:color w:val="000000"/>
          <w:rtl/>
          <w:lang w:bidi="ar-KW"/>
        </w:rPr>
        <w:t>ص</w:t>
      </w:r>
      <w:r w:rsidRPr="00605CCA">
        <w:rPr>
          <w:rFonts w:cs="B Zar" w:hint="cs"/>
          <w:color w:val="000000"/>
          <w:rtl/>
          <w:lang w:bidi="ar-KW"/>
        </w:rPr>
        <w:t xml:space="preserve"> اتصال پیدا کرده‌ است، با توجه‌ به‌ اینکه‌ مدینه‌ توسعه‌ یافته‌ و ساختمان‌های زیادی بنیان شده‌اند که‌ حومه‌ی مدینه‌ را دربر گرفته‌ است- عمر</w:t>
      </w:r>
      <w:r w:rsidRPr="00605CCA">
        <w:rPr>
          <w:rFonts w:cs="B Zar" w:hint="cs"/>
          <w:color w:val="000000"/>
          <w:rtl/>
          <w:lang w:bidi="ar-KW"/>
        </w:rPr>
        <w:sym w:font="AGA Arabesque" w:char="F074"/>
      </w:r>
      <w:r w:rsidRPr="00605CCA">
        <w:rPr>
          <w:rFonts w:cs="B Zar" w:hint="cs"/>
          <w:color w:val="000000"/>
          <w:rtl/>
          <w:lang w:bidi="ar-KW"/>
        </w:rPr>
        <w:t xml:space="preserve"> همواره طبق نظم و برنامه‌ی خاصی در حلقه‌های درس رسول خدا</w:t>
      </w:r>
      <w:r w:rsidRPr="00605CCA">
        <w:rPr>
          <w:rFonts w:cs="CTraditional Arabic"/>
          <w:color w:val="000000"/>
          <w:rtl/>
          <w:lang w:bidi="fa-IR"/>
        </w:rPr>
        <w:t>ص</w:t>
      </w:r>
      <w:r w:rsidRPr="00605CCA">
        <w:rPr>
          <w:rFonts w:cs="B Zar" w:hint="cs"/>
          <w:color w:val="000000"/>
          <w:rtl/>
          <w:lang w:bidi="fa-IR"/>
        </w:rPr>
        <w:t xml:space="preserve"> حضور می‌یافت. و از معلم بشریت که مستقیماً زیر نظر پروردگار عالم تربیت می‌شد، انواع علوم و معارف را فرا می‌گرفت و کمتر اتفاق می‌افتاد که رسول خدا</w:t>
      </w:r>
      <w:r w:rsidRPr="00605CCA">
        <w:rPr>
          <w:rFonts w:cs="CTraditional Arabic"/>
          <w:color w:val="000000"/>
          <w:rtl/>
          <w:lang w:bidi="fa-IR"/>
        </w:rPr>
        <w:t>ص</w:t>
      </w:r>
      <w:r w:rsidRPr="00605CCA">
        <w:rPr>
          <w:rFonts w:cs="B Zar" w:hint="cs"/>
          <w:color w:val="000000"/>
          <w:rtl/>
          <w:lang w:bidi="fa-IR"/>
        </w:rPr>
        <w:t xml:space="preserve"> سخنی بگوید یا دستوری بدهد و یا آیه‌ای تلاوت کند و آن سخن یا دستور و یا آیه، به گوش عمر</w:t>
      </w:r>
      <w:r w:rsidRPr="00605CCA">
        <w:rPr>
          <w:rFonts w:ascii="AGA Arabesque" w:hAnsi="AGA Arabesque" w:cs="B Zar"/>
          <w:color w:val="000000"/>
          <w:lang w:bidi="fa-IR"/>
        </w:rPr>
        <w:t></w:t>
      </w:r>
      <w:r w:rsidRPr="00605CCA">
        <w:rPr>
          <w:rFonts w:cs="B Zar" w:hint="cs"/>
          <w:color w:val="000000"/>
          <w:rtl/>
          <w:lang w:bidi="fa-IR"/>
        </w:rPr>
        <w:t xml:space="preserve"> نرسد. عمر</w:t>
      </w:r>
      <w:r w:rsidRPr="00605CCA">
        <w:rPr>
          <w:rFonts w:ascii="AGA Arabesque" w:hAnsi="AGA Arabesque" w:cs="B Zar"/>
          <w:color w:val="000000"/>
          <w:lang w:bidi="fa-IR"/>
        </w:rPr>
        <w:t></w:t>
      </w:r>
      <w:r w:rsidRPr="00605CCA">
        <w:rPr>
          <w:rFonts w:cs="B Zar" w:hint="cs"/>
          <w:color w:val="000000"/>
          <w:rtl/>
          <w:lang w:bidi="fa-IR"/>
        </w:rPr>
        <w:t xml:space="preserve"> می‌گوید: من و همسایه‌ام که انصاری و از طايفه‌ی بنی امیه بن زید بود، برای حضور در جلسات رسول خدا</w:t>
      </w:r>
      <w:r w:rsidRPr="00605CCA">
        <w:rPr>
          <w:rFonts w:cs="CTraditional Arabic"/>
          <w:color w:val="000000"/>
          <w:rtl/>
          <w:lang w:bidi="fa-IR"/>
        </w:rPr>
        <w:t>ص</w:t>
      </w:r>
      <w:r w:rsidRPr="00605CCA">
        <w:rPr>
          <w:rFonts w:cs="B Zar" w:hint="cs"/>
          <w:color w:val="000000"/>
          <w:rtl/>
          <w:lang w:bidi="fa-IR"/>
        </w:rPr>
        <w:t xml:space="preserve"> برنامه‌ریزی کرده بودیم که روزی من بروم و روزی او</w:t>
      </w:r>
      <w:r w:rsidR="0036046E">
        <w:rPr>
          <w:rFonts w:cs="B Zar" w:hint="cs"/>
          <w:color w:val="000000"/>
          <w:rtl/>
          <w:lang w:bidi="fa-IR"/>
        </w:rPr>
        <w:t>،</w:t>
      </w:r>
      <w:r w:rsidRPr="00605CCA">
        <w:rPr>
          <w:rFonts w:cs="B Zar" w:hint="cs"/>
          <w:color w:val="000000"/>
          <w:rtl/>
          <w:lang w:bidi="fa-IR"/>
        </w:rPr>
        <w:t xml:space="preserve"> تا هر کدام از ما آن‌چه‌ را می‌شنود، به دیگری منتقل نماید</w:t>
      </w:r>
      <w:r w:rsidRPr="00C715B7">
        <w:rPr>
          <w:rStyle w:val="FootnoteReference"/>
          <w:rFonts w:cs="B Zar"/>
          <w:color w:val="000000"/>
          <w:sz w:val="24"/>
          <w:szCs w:val="24"/>
          <w:rtl/>
          <w:lang w:bidi="fa-IR"/>
        </w:rPr>
        <w:footnoteReference w:id="117"/>
      </w:r>
      <w:r w:rsidR="0036046E">
        <w:rPr>
          <w:rFonts w:cs="B Zar" w:hint="cs"/>
          <w:color w:val="000000"/>
          <w:rtl/>
          <w:lang w:bidi="fa-IR"/>
        </w:rPr>
        <w:t>.</w:t>
      </w:r>
    </w:p>
    <w:p w:rsidR="002D6B77" w:rsidRPr="00605CCA" w:rsidRDefault="002D6B77" w:rsidP="0096617D">
      <w:pPr>
        <w:spacing w:line="228" w:lineRule="auto"/>
        <w:ind w:firstLine="397"/>
        <w:rPr>
          <w:rFonts w:cs="B Zar" w:hint="cs"/>
          <w:color w:val="000000"/>
          <w:rtl/>
          <w:lang w:bidi="fa-IR"/>
        </w:rPr>
      </w:pPr>
      <w:r w:rsidRPr="00605CCA">
        <w:rPr>
          <w:rFonts w:cs="B Zar" w:hint="cs"/>
          <w:color w:val="000000"/>
          <w:rtl/>
          <w:lang w:bidi="fa-IR"/>
        </w:rPr>
        <w:t>این جریان، ما را به سرچشمه‌ی جوشانی راهنمایی می‌کند که عمر</w:t>
      </w:r>
      <w:r w:rsidRPr="00605CCA">
        <w:rPr>
          <w:rFonts w:ascii="AGA Arabesque" w:hAnsi="AGA Arabesque" w:cs="B Zar"/>
          <w:color w:val="000000"/>
          <w:lang w:bidi="fa-IR"/>
        </w:rPr>
        <w:t></w:t>
      </w:r>
      <w:r w:rsidRPr="00605CCA">
        <w:rPr>
          <w:rFonts w:cs="B Zar" w:hint="cs"/>
          <w:color w:val="000000"/>
          <w:rtl/>
          <w:lang w:bidi="fa-IR"/>
        </w:rPr>
        <w:t>، علم، تربیت و فرهنگش را از آن‌جا گرفته است؛ یعنی همان قرآن کریم که آیاتش به صورت تدریجی و به مناسبت</w:t>
      </w:r>
      <w:r w:rsidR="0036046E">
        <w:rPr>
          <w:rFonts w:cs="B Zar" w:hint="cs"/>
          <w:color w:val="000000"/>
          <w:rtl/>
          <w:lang w:bidi="fa-IR"/>
        </w:rPr>
        <w:t>‌</w:t>
      </w:r>
      <w:r w:rsidRPr="00605CCA">
        <w:rPr>
          <w:rFonts w:cs="B Zar" w:hint="cs"/>
          <w:color w:val="000000"/>
          <w:rtl/>
          <w:lang w:bidi="fa-IR"/>
        </w:rPr>
        <w:t>های مختلف بر رسول خدا</w:t>
      </w:r>
      <w:r w:rsidRPr="00605CCA">
        <w:rPr>
          <w:rFonts w:cs="CTraditional Arabic"/>
          <w:color w:val="000000"/>
          <w:rtl/>
          <w:lang w:bidi="fa-IR"/>
        </w:rPr>
        <w:t>ص</w:t>
      </w:r>
      <w:r w:rsidRPr="00605CCA">
        <w:rPr>
          <w:rFonts w:cs="B Zar" w:hint="cs"/>
          <w:color w:val="000000"/>
          <w:rtl/>
          <w:lang w:bidi="fa-IR"/>
        </w:rPr>
        <w:t xml:space="preserve"> نازل می‌شد و آن حضرت </w:t>
      </w:r>
      <w:r w:rsidRPr="00605CCA">
        <w:rPr>
          <w:rFonts w:cs="CTraditional Arabic"/>
          <w:color w:val="000000"/>
          <w:rtl/>
          <w:lang w:bidi="fa-IR"/>
        </w:rPr>
        <w:t>ص</w:t>
      </w:r>
      <w:r w:rsidRPr="00605CCA">
        <w:rPr>
          <w:rFonts w:cs="B Zar" w:hint="cs"/>
          <w:color w:val="000000"/>
          <w:rtl/>
          <w:lang w:bidi="fa-IR"/>
        </w:rPr>
        <w:t xml:space="preserve"> آن‌ها را بر یارانش می‌خواند و آن‌ها نیز با دقت و اشتیاق فراوان به معانی آن می‌اندیشیدند. و بازتاب عمیق این درک و تدبر در اذهان، قلبها و روحیات آنان دیده می‌شد. عمر</w:t>
      </w:r>
      <w:r w:rsidRPr="00605CCA">
        <w:rPr>
          <w:rFonts w:ascii="AGA Arabesque" w:hAnsi="AGA Arabesque" w:cs="B Zar"/>
          <w:color w:val="000000"/>
          <w:lang w:bidi="fa-IR"/>
        </w:rPr>
        <w:t></w:t>
      </w:r>
      <w:r w:rsidRPr="00605CCA">
        <w:rPr>
          <w:rFonts w:cs="B Zar" w:hint="cs"/>
          <w:color w:val="000000"/>
          <w:rtl/>
          <w:lang w:bidi="fa-IR"/>
        </w:rPr>
        <w:t xml:space="preserve"> نیز یکی از این دل سپردگان قرآن و از تربیت ی</w:t>
      </w:r>
      <w:r w:rsidRPr="0096617D">
        <w:rPr>
          <w:rFonts w:cs="B Zar" w:hint="cs"/>
          <w:rtl/>
          <w:lang w:bidi="fa-IR"/>
        </w:rPr>
        <w:t>افتگان مکتب قرآن بود. چه زیبا است که خواننده‌ی تاریخ عمر</w:t>
      </w:r>
      <w:r w:rsidRPr="0096617D">
        <w:rPr>
          <w:rFonts w:ascii="AGA Arabesque" w:hAnsi="AGA Arabesque" w:cs="B Zar"/>
          <w:lang w:bidi="fa-IR"/>
        </w:rPr>
        <w:t></w:t>
      </w:r>
      <w:r w:rsidRPr="0096617D">
        <w:rPr>
          <w:rFonts w:cs="B Zar" w:hint="cs"/>
          <w:rtl/>
          <w:lang w:bidi="fa-IR"/>
        </w:rPr>
        <w:t xml:space="preserve"> نیز در مقابل این سرچشمه‌ی زلال شریعت و این سفره‌ی رنگارنگ الهی یعنی قرآن که چنین قهرمانانی را تربیت نمود، سر تسلیم فرود آورده، از چشمه‌ی جوشان آن بهره‌مند گردد.</w:t>
      </w:r>
      <w:r w:rsidR="00651537" w:rsidRPr="00651537">
        <w:rPr>
          <w:rFonts w:cs="B Zar" w:hint="cs"/>
          <w:color w:val="FF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عمر</w:t>
      </w:r>
      <w:r w:rsidRPr="00605CCA">
        <w:rPr>
          <w:rFonts w:ascii="AGA Arabesque" w:hAnsi="AGA Arabesque" w:cs="B Zar"/>
          <w:color w:val="000000"/>
          <w:lang w:bidi="fa-IR"/>
        </w:rPr>
        <w:t></w:t>
      </w:r>
      <w:r w:rsidRPr="00605CCA">
        <w:rPr>
          <w:rFonts w:cs="B Zar" w:hint="cs"/>
          <w:color w:val="000000"/>
          <w:rtl/>
          <w:lang w:bidi="fa-IR"/>
        </w:rPr>
        <w:t xml:space="preserve"> از همان روزی که مسلمان شد، به قرآن روی آورد؛ آیات آن‌را حفظ می‌نمود و آن‌ها را با تدبر و درک مفاهیم، تلاوت می‌نمود. او همواره در رکاب رسول خدا</w:t>
      </w:r>
      <w:r w:rsidRPr="00605CCA">
        <w:rPr>
          <w:rFonts w:cs="CTraditional Arabic"/>
          <w:color w:val="000000"/>
          <w:rtl/>
          <w:lang w:bidi="fa-IR"/>
        </w:rPr>
        <w:t>ص</w:t>
      </w:r>
      <w:r w:rsidRPr="00605CCA">
        <w:rPr>
          <w:rFonts w:cs="B Zar" w:hint="cs"/>
          <w:color w:val="000000"/>
          <w:rtl/>
          <w:lang w:bidi="fa-IR"/>
        </w:rPr>
        <w:t xml:space="preserve"> بود و با علاقه ویژه‌ای آن‌چه‌ را به ایشان وحی می‌شد، فرا می‌گرفت تا این که به تدریج حافظ کل قرآن شد. هرگاه پیامبر</w:t>
      </w:r>
      <w:r w:rsidRPr="00605CCA">
        <w:rPr>
          <w:rFonts w:cs="CTraditional Arabic" w:hint="cs"/>
          <w:color w:val="000000"/>
          <w:rtl/>
          <w:lang w:bidi="ar-KW"/>
        </w:rPr>
        <w:t>ص</w:t>
      </w:r>
      <w:r w:rsidRPr="00605CCA">
        <w:rPr>
          <w:rFonts w:cs="B Zar" w:hint="cs"/>
          <w:color w:val="000000"/>
          <w:rtl/>
          <w:lang w:bidi="ar-KW"/>
        </w:rPr>
        <w:t xml:space="preserve"> سوره‌ای از قرآن را قرائت می‌کرد، عمر سعی می‌نمود که‌ آن روایت را فرا گیرد که‌ پیامبر</w:t>
      </w:r>
      <w:r w:rsidRPr="00605CCA">
        <w:rPr>
          <w:rFonts w:cs="CTraditional Arabic" w:hint="cs"/>
          <w:color w:val="000000"/>
          <w:rtl/>
          <w:lang w:bidi="ar-KW"/>
        </w:rPr>
        <w:t>ص</w:t>
      </w:r>
      <w:r w:rsidRPr="00605CCA">
        <w:rPr>
          <w:rFonts w:cs="B Zar" w:hint="cs"/>
          <w:color w:val="000000"/>
          <w:rtl/>
          <w:lang w:bidi="ar-KW"/>
        </w:rPr>
        <w:t xml:space="preserve"> تلاوت نموده‌ بود، و چه‌ بسا که‌ عمر در همان لحظه‌ی نزول قرآن به‌ شنیدن آیات از زبان پیامبر</w:t>
      </w:r>
      <w:r w:rsidRPr="00605CCA">
        <w:rPr>
          <w:rFonts w:cs="CTraditional Arabic" w:hint="cs"/>
          <w:color w:val="000000"/>
          <w:rtl/>
          <w:lang w:bidi="ar-KW"/>
        </w:rPr>
        <w:t>ص</w:t>
      </w:r>
      <w:r w:rsidRPr="00605CCA">
        <w:rPr>
          <w:rFonts w:cs="B Zar" w:hint="cs"/>
          <w:color w:val="000000"/>
          <w:rtl/>
          <w:lang w:bidi="ar-KW"/>
        </w:rPr>
        <w:t xml:space="preserve"> شرفیاب می‌شد. بدینسان عمر</w:t>
      </w:r>
      <w:r w:rsidRPr="00605CCA">
        <w:rPr>
          <w:rFonts w:ascii="AGA Arabesque" w:hAnsi="AGA Arabesque" w:cs="B Zar"/>
          <w:color w:val="000000"/>
          <w:lang w:bidi="fa-IR"/>
        </w:rPr>
        <w:t></w:t>
      </w:r>
      <w:r w:rsidRPr="00605CCA">
        <w:rPr>
          <w:rFonts w:cs="B Zar" w:hint="cs"/>
          <w:color w:val="000000"/>
          <w:rtl/>
          <w:lang w:bidi="ar-KW"/>
        </w:rPr>
        <w:t xml:space="preserve"> در سایه‌ی قرآن و بر اساس برنامه‌ی قرآنی و زیر نظر مربی قرآن آموزش می‌دید.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او پس از این که برای اولین بار دست به دست رسول خدا</w:t>
      </w:r>
      <w:r w:rsidRPr="00605CCA">
        <w:rPr>
          <w:rFonts w:cs="CTraditional Arabic"/>
          <w:color w:val="000000"/>
          <w:rtl/>
          <w:lang w:bidi="fa-IR"/>
        </w:rPr>
        <w:t>ص</w:t>
      </w:r>
      <w:r w:rsidRPr="00605CCA">
        <w:rPr>
          <w:rFonts w:cs="B Zar" w:hint="cs"/>
          <w:color w:val="000000"/>
          <w:rtl/>
          <w:lang w:bidi="fa-IR"/>
        </w:rPr>
        <w:t xml:space="preserve"> سپرد و مسلمان شد، در خود تحولی جدی به وجود آورد و بلافاصله از دایره‌ی تاریک به فضای نورانی و از کفر به اسلام گروید و در راه آیین و عقیده‌ی جدیدش، مصايب و مشکلات را با جان خرید، چرا چنین نباشد که زیر نظر شخصیت بی نظیری مانند رسول خدا</w:t>
      </w:r>
      <w:r w:rsidRPr="00605CCA">
        <w:rPr>
          <w:rFonts w:cs="CTraditional Arabic"/>
          <w:color w:val="000000"/>
          <w:rtl/>
          <w:lang w:bidi="fa-IR"/>
        </w:rPr>
        <w:t>ص</w:t>
      </w:r>
      <w:r w:rsidRPr="00605CCA">
        <w:rPr>
          <w:rFonts w:cs="B Zar" w:hint="cs"/>
          <w:color w:val="000000"/>
          <w:rtl/>
          <w:lang w:bidi="fa-IR"/>
        </w:rPr>
        <w:t xml:space="preserve"> تربیت یافته بود؟ شخصیتی که جذابیت ویژه‌ای داشت و فرستاده‌ی خدا بود و پیام الهی را مستقیماً دریافت می‌کرد و آن‌را برای مردم تبلیغ می‌نمود. پس رسول اکرم</w:t>
      </w:r>
      <w:r w:rsidRPr="00605CCA">
        <w:rPr>
          <w:rFonts w:cs="CTraditional Arabic"/>
          <w:color w:val="000000"/>
          <w:rtl/>
          <w:lang w:bidi="fa-IR"/>
        </w:rPr>
        <w:t>ص</w:t>
      </w:r>
      <w:r w:rsidRPr="00605CCA">
        <w:rPr>
          <w:rFonts w:cs="B Zar" w:hint="cs"/>
          <w:color w:val="000000"/>
          <w:rtl/>
          <w:lang w:bidi="fa-IR"/>
        </w:rPr>
        <w:t xml:space="preserve">، هم انسانی بزرگ و هم پیامبری بزرگ بود و اطرافیانش او را فقط به خاطر این که انسان بزرگی بود، دوست نداشتند؛ بلکه علاوه بر آن، او را بدین خاطر که با خدا ارتباط داشت دوست داشتند و این دو نوع محبت، در هم آمیخته شده بود. این محبت عمیق و خدایی، کانون احساسات و عواطف یک انسان مؤمن را تشکیل می‌دهد.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همین محبت بود که نخستین نسل مسلمانان را به حرکت در آورد و آنان را الگوی تربیت اسلامی و منبع خیزش انقلابها و تحولات ایمانی گردانید</w:t>
      </w:r>
      <w:r w:rsidRPr="00C715B7">
        <w:rPr>
          <w:rStyle w:val="FootnoteReference"/>
          <w:rFonts w:cs="B Zar"/>
          <w:color w:val="000000"/>
          <w:sz w:val="24"/>
          <w:szCs w:val="24"/>
          <w:rtl/>
          <w:lang w:bidi="fa-IR"/>
        </w:rPr>
        <w:footnoteReference w:id="118"/>
      </w:r>
      <w:r w:rsidR="00651537">
        <w:rPr>
          <w:rFonts w:cs="B Zar" w:hint="cs"/>
          <w:color w:val="000000"/>
          <w:rtl/>
          <w:lang w:bidi="fa-IR"/>
        </w:rPr>
        <w:t>.</w:t>
      </w:r>
      <w:r w:rsidRPr="00605CCA">
        <w:rPr>
          <w:rFonts w:cs="B Zar" w:hint="cs"/>
          <w:color w:val="000000"/>
          <w:rtl/>
          <w:lang w:bidi="fa-IR"/>
        </w:rPr>
        <w:t xml:space="preserve"> آن‌ها به برکت همراهی با رسول خدا </w:t>
      </w:r>
      <w:r w:rsidRPr="00605CCA">
        <w:rPr>
          <w:rFonts w:cs="CTraditional Arabic"/>
          <w:color w:val="000000"/>
          <w:rtl/>
          <w:lang w:bidi="fa-IR"/>
        </w:rPr>
        <w:t>ص</w:t>
      </w:r>
      <w:r w:rsidRPr="00605CCA">
        <w:rPr>
          <w:rFonts w:cs="B Zar" w:hint="cs"/>
          <w:color w:val="000000"/>
          <w:rtl/>
          <w:lang w:bidi="fa-IR"/>
        </w:rPr>
        <w:t>و آموزش و پرورش ایشان تزکیه شدند و به وضعیت ایمانی والایی دست یافتند. چنان که سید قطب می‌گوید: تزکیه و طهارتی که از ناحیه‌ی رسول خدا</w:t>
      </w:r>
      <w:r w:rsidRPr="00605CCA">
        <w:rPr>
          <w:rFonts w:cs="CTraditional Arabic"/>
          <w:color w:val="000000"/>
          <w:rtl/>
          <w:lang w:bidi="fa-IR"/>
        </w:rPr>
        <w:t>ص</w:t>
      </w:r>
      <w:r w:rsidRPr="00605CCA">
        <w:rPr>
          <w:rFonts w:cs="B Zar" w:hint="cs"/>
          <w:color w:val="000000"/>
          <w:rtl/>
          <w:lang w:bidi="fa-IR"/>
        </w:rPr>
        <w:t xml:space="preserve"> نصیب آنان شد، طهارتی فراگیر بود. یعنی روان و شعور، اعمال و رفتار و زندگی اجتماعی و فردی آن‌ها را در نوردید و قلبهایشان را از شرک و عقاید به‌ عقیده‌ای صحیح و از افکار نادرست و خرافات واهی به‌ یقینی واضح و روشن، پاک گردانید. بدین‌سان از مفاسد اخلاقی تزکیه شدند، از معامله‌های ربوی فاصله گرفتند، به اخلاق ایمانی آراسته گشتند و به کسب روزی حلال روی آوردند. پس این تزکیه و طهارت، هم فردی بود و هم اجتماعی، هم زندگی درونی را در بر می گرفت و هم زندگی بیرونی را. این طهارتی بود که انسان و نگرش او را نسبت به همه چیز، به قدری ارتقا می‌داد که او را به افقهای نورانی و جهان برین می‌رساند</w:t>
      </w:r>
      <w:r w:rsidRPr="00C715B7">
        <w:rPr>
          <w:rStyle w:val="FootnoteReference"/>
          <w:rFonts w:cs="B Zar"/>
          <w:color w:val="000000"/>
          <w:sz w:val="24"/>
          <w:szCs w:val="24"/>
          <w:rtl/>
          <w:lang w:bidi="fa-IR"/>
        </w:rPr>
        <w:footnoteReference w:id="119"/>
      </w:r>
      <w:r w:rsidR="00651537">
        <w:rPr>
          <w:rFonts w:cs="B Zar" w:hint="cs"/>
          <w:color w:val="000000"/>
          <w:rtl/>
          <w:lang w:bidi="fa-IR"/>
        </w:rPr>
        <w:t>.</w:t>
      </w:r>
      <w:r w:rsidRPr="00605CCA">
        <w:rPr>
          <w:rFonts w:cs="B Zar" w:hint="cs"/>
          <w:color w:val="000000"/>
          <w:rtl/>
          <w:lang w:bidi="fa-IR"/>
        </w:rPr>
        <w:t xml:space="preserve"> </w:t>
      </w:r>
    </w:p>
    <w:p w:rsidR="001772D0" w:rsidRDefault="002D6B77" w:rsidP="001772D0">
      <w:pPr>
        <w:spacing w:line="228" w:lineRule="auto"/>
        <w:ind w:firstLine="397"/>
        <w:rPr>
          <w:rFonts w:cs="B Zar" w:hint="cs"/>
          <w:color w:val="000000"/>
          <w:rtl/>
          <w:lang w:bidi="fa-IR"/>
        </w:rPr>
      </w:pPr>
      <w:r w:rsidRPr="00605CCA">
        <w:rPr>
          <w:rFonts w:cs="B Zar" w:hint="cs"/>
          <w:color w:val="000000"/>
          <w:rtl/>
          <w:lang w:bidi="fa-IR"/>
        </w:rPr>
        <w:t>آری! عمر</w:t>
      </w:r>
      <w:r w:rsidRPr="00605CCA">
        <w:rPr>
          <w:rFonts w:ascii="AGA Arabesque" w:hAnsi="AGA Arabesque" w:cs="B Zar"/>
          <w:color w:val="000000"/>
          <w:lang w:bidi="fa-IR"/>
        </w:rPr>
        <w:t></w:t>
      </w:r>
      <w:r w:rsidRPr="00605CCA">
        <w:rPr>
          <w:rFonts w:cs="B Zar" w:hint="cs"/>
          <w:color w:val="000000"/>
          <w:rtl/>
          <w:lang w:bidi="fa-IR"/>
        </w:rPr>
        <w:t xml:space="preserve"> در مقابل رسول خدا</w:t>
      </w:r>
      <w:r w:rsidRPr="00605CCA">
        <w:rPr>
          <w:rFonts w:cs="CTraditional Arabic"/>
          <w:color w:val="000000"/>
          <w:rtl/>
          <w:lang w:bidi="fa-IR"/>
        </w:rPr>
        <w:t>ص</w:t>
      </w:r>
      <w:r w:rsidRPr="00605CCA">
        <w:rPr>
          <w:rFonts w:cs="B Zar" w:hint="cs"/>
          <w:color w:val="000000"/>
          <w:rtl/>
          <w:lang w:bidi="fa-IR"/>
        </w:rPr>
        <w:t xml:space="preserve"> زانوی شاگردی زد و قرآن کریم و سنت نبوی و احکام تلاوت و تزکیه‌ی وجود را فرا گرفت. خدای متعال می‌فرماید:</w:t>
      </w:r>
    </w:p>
    <w:p w:rsidR="002D6B77" w:rsidRPr="00605CCA" w:rsidRDefault="001772D0" w:rsidP="00933F62">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لَقَدۡ</w:t>
      </w:r>
      <w:r w:rsidR="00933F62">
        <w:rPr>
          <w:rFonts w:ascii="KFGQPC Uthmanic Script HAFS" w:hAnsi="KFGQPC Uthmanic Script HAFS" w:cs="KFGQPC Uthmanic Script HAFS"/>
          <w:rtl/>
        </w:rPr>
        <w:t xml:space="preserve"> مَنَّ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عَلَى </w:t>
      </w:r>
      <w:r w:rsidR="00933F62">
        <w:rPr>
          <w:rFonts w:ascii="KFGQPC Uthmanic Script HAFS" w:hAnsi="KFGQPC Uthmanic Script HAFS" w:cs="KFGQPC Uthmanic Script HAFS" w:hint="cs"/>
          <w:rtl/>
        </w:rPr>
        <w:t>ٱلۡمُؤۡمِنِينَ</w:t>
      </w:r>
      <w:r w:rsidR="00933F62">
        <w:rPr>
          <w:rFonts w:ascii="KFGQPC Uthmanic Script HAFS" w:hAnsi="KFGQPC Uthmanic Script HAFS" w:cs="KFGQPC Uthmanic Script HAFS"/>
          <w:rtl/>
        </w:rPr>
        <w:t xml:space="preserve"> إِذۡ بَعَثَ فِيهِمۡ رَسُولٗا مِّنۡ أَنفُسِهِمۡ يَتۡلُواْ عَلَيۡهِمۡ ءَايَٰتِهِ</w:t>
      </w:r>
      <w:r w:rsidR="00933F62">
        <w:rPr>
          <w:rFonts w:ascii="KFGQPC Uthmanic Script HAFS" w:hAnsi="KFGQPC Uthmanic Script HAFS" w:cs="KFGQPC Uthmanic Script HAFS" w:hint="cs"/>
          <w:rtl/>
        </w:rPr>
        <w:t>ۦ</w:t>
      </w:r>
      <w:r w:rsidR="00933F62">
        <w:rPr>
          <w:rFonts w:ascii="KFGQPC Uthmanic Script HAFS" w:hAnsi="KFGQPC Uthmanic Script HAFS" w:cs="KFGQPC Uthmanic Script HAFS"/>
          <w:rtl/>
        </w:rPr>
        <w:t xml:space="preserve"> وَيُزَكِّيهِمۡ وَيُعَلِّمُهُمُ </w:t>
      </w:r>
      <w:r w:rsidR="00933F62">
        <w:rPr>
          <w:rFonts w:ascii="KFGQPC Uthmanic Script HAFS" w:hAnsi="KFGQPC Uthmanic Script HAFS" w:cs="KFGQPC Uthmanic Script HAFS" w:hint="cs"/>
          <w:rtl/>
        </w:rPr>
        <w:t>ٱلۡكِتَٰبَ</w:t>
      </w:r>
      <w:r w:rsidR="00933F62">
        <w:rPr>
          <w:rFonts w:ascii="KFGQPC Uthmanic Script HAFS" w:hAnsi="KFGQPC Uthmanic Script HAFS" w:cs="KFGQPC Uthmanic Script HAFS"/>
          <w:rtl/>
        </w:rPr>
        <w:t xml:space="preserve"> وَ</w:t>
      </w:r>
      <w:r w:rsidR="00933F62">
        <w:rPr>
          <w:rFonts w:ascii="KFGQPC Uthmanic Script HAFS" w:hAnsi="KFGQPC Uthmanic Script HAFS" w:cs="KFGQPC Uthmanic Script HAFS" w:hint="cs"/>
          <w:rtl/>
        </w:rPr>
        <w:t>ٱلۡحِكۡمَةَ</w:t>
      </w:r>
      <w:r w:rsidR="00933F62">
        <w:rPr>
          <w:rFonts w:ascii="KFGQPC Uthmanic Script HAFS" w:hAnsi="KFGQPC Uthmanic Script HAFS" w:cs="KFGQPC Uthmanic Script HAFS"/>
          <w:rtl/>
        </w:rPr>
        <w:t xml:space="preserve"> وَإِن كَانُواْ مِن قَبۡلُ لَفِي ضَلَٰلٖ مُّبِينٍ ١٦٤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عمران:164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«یقیناً خداوند ب</w:t>
      </w:r>
      <w:r w:rsidR="00651537">
        <w:rPr>
          <w:rFonts w:cs="B Zar" w:hint="cs"/>
          <w:color w:val="000000"/>
          <w:rtl/>
          <w:lang w:bidi="fa-IR"/>
        </w:rPr>
        <w:t>ر مؤمنان منت نهاد و تفضل کرد بدا</w:t>
      </w:r>
      <w:r w:rsidRPr="00605CCA">
        <w:rPr>
          <w:rFonts w:cs="B Zar" w:hint="cs"/>
          <w:color w:val="000000"/>
          <w:rtl/>
          <w:lang w:bidi="fa-IR"/>
        </w:rPr>
        <w:t>ن‌گاه که در میانشان پیغمبری از جنس خودشان برانگیخت. (پیغمبری که) بر آنان، آیات او را می‌خواند و ایشان را (از عقاید نادرست و اخلاق زشت) پاکیزه می داشت و بدیشان قرآن و حکمت (یعنی سنت و احکام شریعت) تعلیم می‌داد و آنان، پیش از آن در گمراهی آشکاری بودند».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به‌ رهنمودهای نبوی در حین انجام غزوه‌ و در زمان صلح و آشتی به‌ شدت توجه‌ می‌نمود و از آن بهره‌ می‌گرفت، ایشان تا آن‌جا در فراگیری علوم نبوی رشد کرد که به آموزه‌های گرانبهایی از سنت پاک دست یافت و این علوم، در شکل گیری شخصیت و دانش وی تأثیر به سزایی نهاد. عمر</w:t>
      </w:r>
      <w:r w:rsidRPr="00605CCA">
        <w:rPr>
          <w:rFonts w:ascii="AGA Arabesque" w:hAnsi="AGA Arabesque" w:cs="B Zar"/>
          <w:color w:val="000000"/>
          <w:lang w:bidi="fa-IR"/>
        </w:rPr>
        <w:t></w:t>
      </w:r>
      <w:r w:rsidRPr="00605CCA">
        <w:rPr>
          <w:rFonts w:cs="B Zar" w:hint="cs"/>
          <w:color w:val="000000"/>
          <w:rtl/>
          <w:lang w:bidi="fa-IR"/>
        </w:rPr>
        <w:t xml:space="preserve"> همواره با رسول خدا</w:t>
      </w:r>
      <w:r w:rsidRPr="00605CCA">
        <w:rPr>
          <w:rFonts w:cs="CTraditional Arabic"/>
          <w:color w:val="000000"/>
          <w:rtl/>
          <w:lang w:bidi="fa-IR"/>
        </w:rPr>
        <w:t>ص</w:t>
      </w:r>
      <w:r w:rsidRPr="00605CCA">
        <w:rPr>
          <w:rFonts w:cs="B Zar" w:hint="cs"/>
          <w:color w:val="000000"/>
          <w:rtl/>
          <w:lang w:bidi="fa-IR"/>
        </w:rPr>
        <w:t xml:space="preserve"> بود و تا پایان مجالس ایشان می‌نشست.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علاقه‌ی زیادی به پرس‌و‌جو داشت و چیزهایی را که در خاطرش پدید می‌آمد، از رسول خدا</w:t>
      </w:r>
      <w:r w:rsidRPr="00605CCA">
        <w:rPr>
          <w:rFonts w:cs="CTraditional Arabic"/>
          <w:color w:val="000000"/>
          <w:rtl/>
          <w:lang w:bidi="fa-IR"/>
        </w:rPr>
        <w:t>ص</w:t>
      </w:r>
      <w:r w:rsidRPr="00605CCA">
        <w:rPr>
          <w:rFonts w:cs="B Zar" w:hint="cs"/>
          <w:color w:val="000000"/>
          <w:rtl/>
          <w:lang w:bidi="fa-IR"/>
        </w:rPr>
        <w:t xml:space="preserve"> می‌پرسید</w:t>
      </w:r>
      <w:r w:rsidRPr="00C715B7">
        <w:rPr>
          <w:rStyle w:val="FootnoteReference"/>
          <w:rFonts w:ascii="AGA Arabesque" w:hAnsi="AGA Arabesque" w:cs="B Zar"/>
          <w:color w:val="000000"/>
          <w:sz w:val="24"/>
          <w:szCs w:val="24"/>
          <w:rtl/>
        </w:rPr>
        <w:footnoteReference w:id="120"/>
      </w:r>
      <w:r w:rsidRPr="00605CCA">
        <w:rPr>
          <w:rFonts w:cs="B Zar" w:hint="cs"/>
          <w:color w:val="000000"/>
          <w:rtl/>
          <w:lang w:bidi="fa-IR"/>
        </w:rPr>
        <w:t>. بدین ترتیب</w:t>
      </w:r>
      <w:r w:rsidR="00651537">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از رسول خدا</w:t>
      </w:r>
      <w:r w:rsidRPr="00605CCA">
        <w:rPr>
          <w:rFonts w:cs="CTraditional Arabic"/>
          <w:color w:val="000000"/>
          <w:rtl/>
          <w:lang w:bidi="fa-IR"/>
        </w:rPr>
        <w:t>ص</w:t>
      </w:r>
      <w:r w:rsidR="00651537">
        <w:rPr>
          <w:rFonts w:cs="B Zar" w:hint="cs"/>
          <w:color w:val="000000"/>
          <w:rtl/>
          <w:lang w:bidi="fa-IR"/>
        </w:rPr>
        <w:t xml:space="preserve"> معلومات و دانستنی‌</w:t>
      </w:r>
      <w:r w:rsidRPr="00605CCA">
        <w:rPr>
          <w:rFonts w:cs="B Zar" w:hint="cs"/>
          <w:color w:val="000000"/>
          <w:rtl/>
          <w:lang w:bidi="fa-IR"/>
        </w:rPr>
        <w:t xml:space="preserve">های ارزشمندی در مورد حکمتها و اهداف این دین بزرگ فرا گرفت. چنان که خود آن حضرت </w:t>
      </w:r>
      <w:r w:rsidRPr="00605CCA">
        <w:rPr>
          <w:rFonts w:cs="CTraditional Arabic"/>
          <w:color w:val="000000"/>
          <w:rtl/>
          <w:lang w:bidi="fa-IR"/>
        </w:rPr>
        <w:t>ص</w:t>
      </w:r>
      <w:r w:rsidRPr="00605CCA">
        <w:rPr>
          <w:rFonts w:cs="B Zar" w:hint="cs"/>
          <w:color w:val="000000"/>
          <w:rtl/>
          <w:lang w:bidi="fa-IR"/>
        </w:rPr>
        <w:t xml:space="preserve"> نیز توجه ویژه‌ای به عمر</w:t>
      </w:r>
      <w:r w:rsidRPr="00605CCA">
        <w:rPr>
          <w:rFonts w:ascii="AGA Arabesque" w:hAnsi="AGA Arabesque" w:cs="B Zar"/>
          <w:color w:val="000000"/>
          <w:lang w:bidi="fa-IR"/>
        </w:rPr>
        <w:t></w:t>
      </w:r>
      <w:r w:rsidRPr="00605CCA">
        <w:rPr>
          <w:rFonts w:cs="B Zar" w:hint="cs"/>
          <w:color w:val="000000"/>
          <w:rtl/>
          <w:lang w:bidi="fa-IR"/>
        </w:rPr>
        <w:t xml:space="preserve"> داشت و به دانش وی گواهی داد و فرمود: </w:t>
      </w:r>
    </w:p>
    <w:p w:rsidR="002D6B77" w:rsidRPr="00605CCA" w:rsidRDefault="002D6B77" w:rsidP="002D6B77">
      <w:pPr>
        <w:pStyle w:val="BodyText"/>
        <w:spacing w:after="0" w:line="228" w:lineRule="auto"/>
        <w:ind w:firstLine="397"/>
        <w:rPr>
          <w:rFonts w:ascii="Traditional Arabic" w:hAnsi="Traditional Arabic" w:cs="Traditional Arabic"/>
          <w:b/>
          <w:bCs/>
          <w:color w:val="000000"/>
          <w:rtl/>
          <w:lang w:bidi="fa-IR"/>
        </w:rPr>
      </w:pPr>
      <w:r w:rsidRPr="00605CCA">
        <w:rPr>
          <w:rFonts w:ascii="Traditional Arabic" w:hAnsi="Traditional Arabic" w:cs="Traditional Arabic"/>
          <w:b/>
          <w:bCs/>
          <w:color w:val="000000"/>
          <w:rtl/>
          <w:lang w:bidi="fa-IR"/>
        </w:rPr>
        <w:t>(</w:t>
      </w:r>
      <w:r w:rsidRPr="00605CCA">
        <w:rPr>
          <w:rFonts w:ascii="Traditional Arabic" w:hAnsi="Traditional Arabic" w:cs="Traditional Arabic"/>
          <w:b/>
          <w:bCs/>
          <w:color w:val="000000"/>
          <w:rtl/>
        </w:rPr>
        <w:t>بينما أنا نائم أتيت بقدح لبن، فشربت منه حتى أني لأرى الري يخرج من أظافري، ثم أعطيت فضلي يعني عمر.</w:t>
      </w:r>
      <w:r w:rsidRPr="00605CCA">
        <w:rPr>
          <w:rFonts w:ascii="Traditional Arabic" w:hAnsi="Traditional Arabic" w:cs="Traditional Arabic" w:hint="cs"/>
          <w:b/>
          <w:bCs/>
          <w:color w:val="000000"/>
          <w:rtl/>
        </w:rPr>
        <w:t xml:space="preserve"> </w:t>
      </w:r>
      <w:r w:rsidRPr="00605CCA">
        <w:rPr>
          <w:rFonts w:ascii="Traditional Arabic" w:hAnsi="Traditional Arabic" w:cs="Traditional Arabic"/>
          <w:b/>
          <w:bCs/>
          <w:color w:val="000000"/>
          <w:rtl/>
        </w:rPr>
        <w:t>قالوا: فما أوَّلته يا رسول الله؟ قال: العلم)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خواب دیدم که به من ظرفی پر از شیر دادند؛ من از آن به قدری نوشیدم که شیر از انگشتان دستم بیرون گردید. آن‌گاه باقیمانده‌ی شیر را به عمر</w:t>
      </w:r>
      <w:r w:rsidRPr="00605CCA">
        <w:rPr>
          <w:rFonts w:ascii="AGA Arabesque" w:hAnsi="AGA Arabesque" w:cs="B Zar"/>
          <w:color w:val="000000"/>
          <w:lang w:bidi="fa-IR"/>
        </w:rPr>
        <w:t></w:t>
      </w:r>
      <w:r w:rsidRPr="00605CCA">
        <w:rPr>
          <w:rFonts w:cs="B Zar" w:hint="cs"/>
          <w:color w:val="000000"/>
          <w:rtl/>
          <w:lang w:bidi="fa-IR"/>
        </w:rPr>
        <w:t xml:space="preserve"> دادم». گفتند: آن‌را چگونه تعبیر نمودی؟ فرمود: آن‌را به علم تعبیر نمودم»</w:t>
      </w:r>
      <w:r w:rsidRPr="00C715B7">
        <w:rPr>
          <w:rStyle w:val="FootnoteReference"/>
          <w:rFonts w:cs="B Zar"/>
          <w:color w:val="000000"/>
          <w:sz w:val="24"/>
          <w:szCs w:val="24"/>
          <w:rtl/>
          <w:lang w:bidi="fa-IR"/>
        </w:rPr>
        <w:footnoteReference w:id="121"/>
      </w:r>
      <w:r w:rsidR="0065153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ابن حجر می‌گوید: در اینجا مراد از علم، دانش مربوط به راهبرد اداره‌ی امور مردم به وسیله کتاب و سنت است</w:t>
      </w:r>
      <w:r w:rsidRPr="00C715B7">
        <w:rPr>
          <w:rStyle w:val="FootnoteReference"/>
          <w:rFonts w:cs="B Zar"/>
          <w:color w:val="000000"/>
          <w:sz w:val="24"/>
          <w:szCs w:val="24"/>
          <w:rtl/>
          <w:lang w:bidi="fa-IR"/>
        </w:rPr>
        <w:footnoteReference w:id="122"/>
      </w:r>
      <w:r w:rsidR="0065153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علم و شناخت، در صورتی به دست می‌آید که انس</w:t>
      </w:r>
      <w:r w:rsidR="00651537">
        <w:rPr>
          <w:rFonts w:cs="B Zar" w:hint="cs"/>
          <w:color w:val="000000"/>
          <w:rtl/>
          <w:lang w:bidi="fa-IR"/>
        </w:rPr>
        <w:t>ان گامی‌ ا</w:t>
      </w:r>
      <w:r w:rsidRPr="00605CCA">
        <w:rPr>
          <w:rFonts w:cs="B Zar" w:hint="cs"/>
          <w:color w:val="000000"/>
          <w:rtl/>
          <w:lang w:bidi="fa-IR"/>
        </w:rPr>
        <w:t>ساسی به قصد بهره بری از مفاهیم کتاب و سنت بردارد و لازمه‌اش، آگاهی کامل از ادبیات عرب است که خوشبختانه عمر</w:t>
      </w:r>
      <w:r w:rsidRPr="00605CCA">
        <w:rPr>
          <w:rFonts w:ascii="AGA Arabesque" w:hAnsi="AGA Arabesque" w:cs="B Zar"/>
          <w:color w:val="000000"/>
          <w:lang w:bidi="fa-IR"/>
        </w:rPr>
        <w:t></w:t>
      </w:r>
      <w:r w:rsidRPr="00605CCA">
        <w:rPr>
          <w:rFonts w:cs="B Zar" w:hint="cs"/>
          <w:color w:val="000000"/>
          <w:rtl/>
          <w:lang w:bidi="fa-IR"/>
        </w:rPr>
        <w:t xml:space="preserve"> از این ویژگی برخوردار بود</w:t>
      </w:r>
      <w:r w:rsidRPr="00C715B7">
        <w:rPr>
          <w:rStyle w:val="FootnoteReference"/>
          <w:rFonts w:ascii="AGA Arabesque" w:hAnsi="AGA Arabesque" w:cs="B Zar"/>
          <w:color w:val="000000"/>
          <w:sz w:val="24"/>
          <w:szCs w:val="24"/>
          <w:rtl/>
        </w:rPr>
        <w:footnoteReference w:id="123"/>
      </w:r>
      <w:r w:rsidRPr="00605CCA">
        <w:rPr>
          <w:rFonts w:cs="B Zar" w:hint="cs"/>
          <w:color w:val="000000"/>
          <w:rtl/>
          <w:lang w:bidi="fa-IR"/>
        </w:rPr>
        <w:t>. علاوه بر این، محبت عمیقی میان رسول خدا</w:t>
      </w:r>
      <w:r w:rsidRPr="00605CCA">
        <w:rPr>
          <w:rFonts w:cs="CTraditional Arabic"/>
          <w:color w:val="000000"/>
          <w:rtl/>
          <w:lang w:bidi="fa-IR"/>
        </w:rPr>
        <w:t>ص</w:t>
      </w:r>
      <w:r w:rsidRPr="00605CCA">
        <w:rPr>
          <w:rFonts w:cs="B Zar" w:hint="cs"/>
          <w:color w:val="000000"/>
          <w:rtl/>
          <w:lang w:bidi="fa-IR"/>
        </w:rPr>
        <w:t xml:space="preserve"> و عمر</w:t>
      </w:r>
      <w:r w:rsidRPr="00605CCA">
        <w:rPr>
          <w:rFonts w:ascii="AGA Arabesque" w:hAnsi="AGA Arabesque" w:cs="B Zar"/>
          <w:color w:val="000000"/>
          <w:lang w:bidi="fa-IR"/>
        </w:rPr>
        <w:t></w:t>
      </w:r>
      <w:r w:rsidRPr="00605CCA">
        <w:rPr>
          <w:rFonts w:cs="B Zar" w:hint="cs"/>
          <w:color w:val="000000"/>
          <w:rtl/>
          <w:lang w:bidi="fa-IR"/>
        </w:rPr>
        <w:t xml:space="preserve"> وجود داشت و بر کسی پوشیده نیست که محبت، نقش به سزایی در ایجاد فضای علمی و فرهنگی بین استاد و شاگرد دارد.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عمر</w:t>
      </w:r>
      <w:r w:rsidRPr="00605CCA">
        <w:rPr>
          <w:rFonts w:ascii="AGA Arabesque" w:hAnsi="AGA Arabesque" w:cs="B Zar"/>
          <w:color w:val="000000"/>
          <w:lang w:bidi="fa-IR"/>
        </w:rPr>
        <w:t></w:t>
      </w:r>
      <w:r w:rsidRPr="00605CCA">
        <w:rPr>
          <w:rFonts w:cs="B Zar" w:hint="cs"/>
          <w:color w:val="000000"/>
          <w:rtl/>
          <w:lang w:bidi="fa-IR"/>
        </w:rPr>
        <w:t xml:space="preserve"> رسول خدا</w:t>
      </w:r>
      <w:r w:rsidRPr="00605CCA">
        <w:rPr>
          <w:rFonts w:cs="CTraditional Arabic"/>
          <w:color w:val="000000"/>
          <w:rtl/>
          <w:lang w:bidi="fa-IR"/>
        </w:rPr>
        <w:t>ص</w:t>
      </w:r>
      <w:r w:rsidRPr="00605CCA">
        <w:rPr>
          <w:rFonts w:cs="B Zar" w:hint="cs"/>
          <w:color w:val="000000"/>
          <w:rtl/>
          <w:lang w:bidi="fa-IR"/>
        </w:rPr>
        <w:t xml:space="preserve"> را بسیار دوست داشت؛ تا جایی که به خاطر رسول خدا</w:t>
      </w:r>
      <w:r w:rsidRPr="00605CCA">
        <w:rPr>
          <w:rFonts w:cs="CTraditional Arabic"/>
          <w:color w:val="000000"/>
          <w:rtl/>
          <w:lang w:bidi="fa-IR"/>
        </w:rPr>
        <w:t>ص</w:t>
      </w:r>
      <w:r w:rsidR="00651537">
        <w:rPr>
          <w:rFonts w:cs="B Zar" w:hint="cs"/>
          <w:color w:val="000000"/>
          <w:rtl/>
          <w:lang w:bidi="fa-IR"/>
        </w:rPr>
        <w:t xml:space="preserve"> و نشر دعوتش خود را به خطر می‌ا</w:t>
      </w:r>
      <w:r w:rsidRPr="00605CCA">
        <w:rPr>
          <w:rFonts w:cs="B Zar" w:hint="cs"/>
          <w:color w:val="000000"/>
          <w:rtl/>
          <w:lang w:bidi="fa-IR"/>
        </w:rPr>
        <w:t>نداخت.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حدیثی آمده است که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651537" w:rsidP="00651537">
      <w:pPr>
        <w:spacing w:line="228" w:lineRule="auto"/>
        <w:ind w:firstLine="397"/>
        <w:rPr>
          <w:rFonts w:ascii="Lotus Linotype" w:hAnsi="Lotus Linotype" w:cs="Lotus Linotype"/>
          <w:b/>
          <w:bCs/>
          <w:color w:val="000000"/>
          <w:sz w:val="27"/>
          <w:szCs w:val="27"/>
          <w:rtl/>
        </w:rPr>
      </w:pPr>
      <w:r w:rsidRPr="000237FC">
        <w:rPr>
          <w:rFonts w:ascii="Lotus Linotype" w:hAnsi="Lotus Linotype" w:cs="Lotus Linotype"/>
          <w:b/>
          <w:bCs/>
          <w:color w:val="000000"/>
          <w:sz w:val="27"/>
          <w:szCs w:val="27"/>
          <w:rtl/>
        </w:rPr>
        <w:t>«</w:t>
      </w:r>
      <w:r w:rsidR="002D6B77" w:rsidRPr="000237FC">
        <w:rPr>
          <w:rFonts w:ascii="Lotus Linotype" w:hAnsi="Lotus Linotype" w:cs="Lotus Linotype"/>
          <w:b/>
          <w:bCs/>
          <w:color w:val="000000"/>
          <w:sz w:val="27"/>
          <w:szCs w:val="27"/>
          <w:rtl/>
        </w:rPr>
        <w:t>لا يؤمن أحدكم حتى أكون أحب إليه من والده وولده والناس أجمعين</w:t>
      </w:r>
      <w:r w:rsidRPr="000237FC">
        <w:rPr>
          <w:rFonts w:ascii="Lotus Linotype" w:hAnsi="Lotus Linotype" w:cs="Lotus Linotype"/>
          <w:b/>
          <w:bCs/>
          <w:color w:val="000000"/>
          <w:sz w:val="27"/>
          <w:szCs w:val="27"/>
          <w:rtl/>
        </w:rPr>
        <w:t>»</w:t>
      </w:r>
      <w:r w:rsidR="002D6B77" w:rsidRPr="000237FC">
        <w:rPr>
          <w:rFonts w:ascii="Lotus Linotype" w:hAnsi="Lotus Linotype" w:cs="Lotus Linotype"/>
          <w:b/>
          <w:bCs/>
          <w:color w:val="000000"/>
          <w:sz w:val="27"/>
          <w:szCs w:val="27"/>
          <w:rtl/>
          <w:lang w:val="en-AU" w:bidi="fa-IR"/>
        </w:rPr>
        <w:t>.</w:t>
      </w:r>
      <w:r w:rsidR="002D6B77" w:rsidRPr="000237FC">
        <w:rPr>
          <w:rFonts w:ascii="Lotus Linotype" w:hAnsi="Lotus Linotype" w:cs="Lotus Linotype"/>
          <w:b/>
          <w:bCs/>
          <w:color w:val="000000"/>
          <w:sz w:val="27"/>
          <w:szCs w:val="27"/>
          <w:rtl/>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«هیچیک از شما مؤمن (واقعی) نمی‌شود تا این که من (پیامبر) نزد او از پدر، فرزند و همه</w:t>
      </w:r>
      <w:r w:rsidRPr="00605CCA">
        <w:rPr>
          <w:rFonts w:cs="B Zar" w:hint="cs"/>
          <w:color w:val="000000"/>
          <w:rtl/>
          <w:lang w:val="en-AU" w:bidi="fa-IR"/>
        </w:rPr>
        <w:t>‌ی</w:t>
      </w:r>
      <w:r w:rsidR="00651537">
        <w:rPr>
          <w:rFonts w:cs="B Zar" w:hint="cs"/>
          <w:color w:val="000000"/>
          <w:rtl/>
          <w:lang w:bidi="fa-IR"/>
        </w:rPr>
        <w:t xml:space="preserve"> مردم، محبوب‌</w:t>
      </w:r>
      <w:r w:rsidRPr="00605CCA">
        <w:rPr>
          <w:rFonts w:cs="B Zar" w:hint="cs"/>
          <w:color w:val="000000"/>
          <w:rtl/>
          <w:lang w:bidi="fa-IR"/>
        </w:rPr>
        <w:t>تر نباشم»</w:t>
      </w:r>
      <w:r w:rsidRPr="00C715B7">
        <w:rPr>
          <w:rStyle w:val="FootnoteReference"/>
          <w:rFonts w:cs="B Zar"/>
          <w:color w:val="000000"/>
          <w:sz w:val="24"/>
          <w:szCs w:val="24"/>
          <w:rtl/>
          <w:lang w:bidi="fa-IR"/>
        </w:rPr>
        <w:footnoteReference w:id="124"/>
      </w:r>
      <w:r w:rsidR="0065153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ای رسول خدا! شما نزد من از هر کسی جز خودم، محبوب‌تری.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605CCA" w:rsidRDefault="00651537" w:rsidP="00651537">
      <w:pPr>
        <w:spacing w:line="228" w:lineRule="auto"/>
        <w:ind w:firstLine="397"/>
        <w:rPr>
          <w:rFonts w:cs="B Zar" w:hint="cs"/>
          <w:color w:val="000000"/>
          <w:rtl/>
        </w:rPr>
      </w:pPr>
      <w:r w:rsidRPr="0021456F">
        <w:rPr>
          <w:rFonts w:ascii="Lotus Linotype" w:hAnsi="Lotus Linotype" w:cs="Lotus Linotype"/>
          <w:b/>
          <w:bCs/>
          <w:color w:val="000000"/>
          <w:sz w:val="27"/>
          <w:szCs w:val="27"/>
          <w:rtl/>
          <w:lang w:bidi="fa-IR"/>
        </w:rPr>
        <w:t>«</w:t>
      </w:r>
      <w:r w:rsidR="002D6B77" w:rsidRPr="0021456F">
        <w:rPr>
          <w:rFonts w:ascii="Lotus Linotype" w:hAnsi="Lotus Linotype" w:cs="Lotus Linotype"/>
          <w:b/>
          <w:bCs/>
          <w:color w:val="000000"/>
          <w:sz w:val="27"/>
          <w:szCs w:val="27"/>
          <w:rtl/>
        </w:rPr>
        <w:t>لا يا عمر، حتى أكون أحب إليك من نفسك</w:t>
      </w:r>
      <w:r w:rsidRPr="0021456F">
        <w:rPr>
          <w:rFonts w:ascii="Lotus Linotype" w:hAnsi="Lotus Linotype" w:cs="Lotus Linotype"/>
          <w:b/>
          <w:bCs/>
          <w:color w:val="000000"/>
          <w:sz w:val="27"/>
          <w:szCs w:val="27"/>
          <w:rtl/>
        </w:rPr>
        <w:t>»</w:t>
      </w:r>
      <w:r w:rsidR="002D6B77" w:rsidRPr="00605CCA">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«خیر</w:t>
      </w:r>
      <w:r w:rsidR="00651537">
        <w:rPr>
          <w:rFonts w:cs="B Zar" w:hint="cs"/>
          <w:color w:val="000000"/>
          <w:rtl/>
          <w:lang w:bidi="fa-IR"/>
        </w:rPr>
        <w:t>،</w:t>
      </w:r>
      <w:r w:rsidRPr="00605CCA">
        <w:rPr>
          <w:rFonts w:cs="B Zar" w:hint="cs"/>
          <w:color w:val="000000"/>
          <w:rtl/>
          <w:lang w:bidi="fa-IR"/>
        </w:rPr>
        <w:t xml:space="preserve"> تا آن که مرا از خودت هم بیشتر دوست داشته باشی».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پس تو را از خودم نیز بیشتر دوست دارم.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651537" w:rsidP="00651537">
      <w:pPr>
        <w:spacing w:line="228" w:lineRule="auto"/>
        <w:ind w:firstLine="397"/>
        <w:rPr>
          <w:rFonts w:ascii="Lotus Linotype" w:hAnsi="Lotus Linotype" w:cs="Lotus Linotype"/>
          <w:b/>
          <w:bCs/>
          <w:color w:val="000000"/>
          <w:sz w:val="27"/>
          <w:szCs w:val="27"/>
          <w:rtl/>
        </w:rPr>
      </w:pPr>
      <w:r>
        <w:rPr>
          <w:rFonts w:ascii="Traditional Arabic" w:hAnsi="Traditional Arabic" w:cs="Traditional Arabic"/>
          <w:color w:val="000000"/>
          <w:rtl/>
          <w:lang w:bidi="fa-IR"/>
        </w:rPr>
        <w:t>«</w:t>
      </w:r>
      <w:r w:rsidR="002D6B77" w:rsidRPr="0021456F">
        <w:rPr>
          <w:rFonts w:ascii="Lotus Linotype" w:hAnsi="Lotus Linotype" w:cs="Lotus Linotype"/>
          <w:b/>
          <w:bCs/>
          <w:color w:val="000000"/>
          <w:sz w:val="27"/>
          <w:szCs w:val="27"/>
          <w:rtl/>
        </w:rPr>
        <w:t>الآن يا عمر</w:t>
      </w:r>
      <w:r w:rsidRPr="0021456F">
        <w:rPr>
          <w:rFonts w:ascii="Lotus Linotype" w:hAnsi="Lotus Linotype" w:cs="Lotus Linotype"/>
          <w:b/>
          <w:bCs/>
          <w:color w:val="000000"/>
          <w:sz w:val="27"/>
          <w:szCs w:val="27"/>
          <w:rtl/>
        </w:rPr>
        <w:t>»</w:t>
      </w:r>
      <w:r w:rsidR="002D6B77" w:rsidRPr="0021456F">
        <w:rPr>
          <w:rFonts w:ascii="Lotus Linotype" w:hAnsi="Lotus Linotype" w:cs="Lotus Linotype"/>
          <w:b/>
          <w:bCs/>
          <w:color w:val="000000"/>
          <w:sz w:val="27"/>
          <w:szCs w:val="27"/>
          <w:rtl/>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«اکنون ای عمر! (به کمال ایمان رسیدی)»</w:t>
      </w:r>
      <w:r w:rsidRPr="00C715B7">
        <w:rPr>
          <w:rStyle w:val="FootnoteReference"/>
          <w:rFonts w:cs="B Zar"/>
          <w:color w:val="000000"/>
          <w:sz w:val="24"/>
          <w:szCs w:val="24"/>
          <w:rtl/>
          <w:lang w:bidi="fa-IR"/>
        </w:rPr>
        <w:footnoteReference w:id="125"/>
      </w:r>
      <w:r w:rsidR="0065153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باری عمر</w:t>
      </w:r>
      <w:r w:rsidRPr="00605CCA">
        <w:rPr>
          <w:rFonts w:ascii="AGA Arabesque" w:hAnsi="AGA Arabesque" w:cs="B Zar"/>
          <w:color w:val="000000"/>
          <w:lang w:bidi="fa-IR"/>
        </w:rPr>
        <w:t></w:t>
      </w:r>
      <w:r w:rsidRPr="00605CCA">
        <w:rPr>
          <w:rFonts w:cs="B Zar" w:hint="cs"/>
          <w:color w:val="000000"/>
          <w:rtl/>
          <w:lang w:bidi="fa-IR"/>
        </w:rPr>
        <w:t xml:space="preserve"> از رسول خدا</w:t>
      </w:r>
      <w:r w:rsidRPr="00605CCA">
        <w:rPr>
          <w:rFonts w:cs="CTraditional Arabic"/>
          <w:color w:val="000000"/>
          <w:rtl/>
          <w:lang w:bidi="fa-IR"/>
        </w:rPr>
        <w:t>ص</w:t>
      </w:r>
      <w:r w:rsidRPr="00605CCA">
        <w:rPr>
          <w:rFonts w:cs="B Zar" w:hint="cs"/>
          <w:color w:val="000000"/>
          <w:rtl/>
          <w:lang w:bidi="fa-IR"/>
        </w:rPr>
        <w:t xml:space="preserve"> جهت ادای عمره اجازه خواست. رسول خدا</w:t>
      </w:r>
      <w:r w:rsidRPr="00605CCA">
        <w:rPr>
          <w:rFonts w:cs="CTraditional Arabic"/>
          <w:color w:val="000000"/>
          <w:rtl/>
          <w:lang w:bidi="fa-IR"/>
        </w:rPr>
        <w:t>ص</w:t>
      </w:r>
      <w:r w:rsidRPr="00605CCA">
        <w:rPr>
          <w:rFonts w:cs="B Zar" w:hint="cs"/>
          <w:color w:val="000000"/>
          <w:rtl/>
          <w:lang w:bidi="fa-IR"/>
        </w:rPr>
        <w:t xml:space="preserve"> به ایشان اجازه داد و فرمود: </w:t>
      </w:r>
    </w:p>
    <w:p w:rsidR="002D6B77" w:rsidRPr="0021456F" w:rsidRDefault="00651537" w:rsidP="00651537">
      <w:pPr>
        <w:spacing w:line="228" w:lineRule="auto"/>
        <w:ind w:firstLine="397"/>
        <w:rPr>
          <w:rFonts w:ascii="Lotus Linotype" w:hAnsi="Lotus Linotype" w:cs="Lotus Linotype"/>
          <w:b/>
          <w:bCs/>
          <w:color w:val="000000"/>
          <w:sz w:val="27"/>
          <w:szCs w:val="27"/>
          <w:rtl/>
          <w:lang w:val="en-AU" w:bidi="fa-IR"/>
        </w:rPr>
      </w:pPr>
      <w:r w:rsidRPr="0021456F">
        <w:rPr>
          <w:rFonts w:ascii="Lotus Linotype" w:hAnsi="Lotus Linotype" w:cs="Lotus Linotype"/>
          <w:b/>
          <w:bCs/>
          <w:color w:val="000000"/>
          <w:sz w:val="27"/>
          <w:szCs w:val="27"/>
          <w:rtl/>
        </w:rPr>
        <w:t>«</w:t>
      </w:r>
      <w:r w:rsidR="002D6B77" w:rsidRPr="0021456F">
        <w:rPr>
          <w:rFonts w:ascii="Lotus Linotype" w:hAnsi="Lotus Linotype" w:cs="Lotus Linotype"/>
          <w:b/>
          <w:bCs/>
          <w:color w:val="000000"/>
          <w:sz w:val="27"/>
          <w:szCs w:val="27"/>
          <w:rtl/>
        </w:rPr>
        <w:t>لا تنسنا يا أخي في دعائك</w:t>
      </w:r>
      <w:r w:rsidRPr="0021456F">
        <w:rPr>
          <w:rFonts w:ascii="Lotus Linotype" w:hAnsi="Lotus Linotype" w:cs="Lotus Linotype"/>
          <w:b/>
          <w:bCs/>
          <w:color w:val="000000"/>
          <w:sz w:val="27"/>
          <w:szCs w:val="27"/>
          <w:rtl/>
        </w:rPr>
        <w:t>»</w:t>
      </w:r>
      <w:r w:rsidR="002D6B77" w:rsidRPr="00C715B7">
        <w:rPr>
          <w:rStyle w:val="FootnoteReference"/>
          <w:rFonts w:cs="B Zar"/>
          <w:color w:val="000000"/>
          <w:sz w:val="24"/>
          <w:szCs w:val="24"/>
          <w:rtl/>
          <w:lang w:val="en-AU" w:bidi="fa-IR"/>
        </w:rPr>
        <w:footnoteReference w:id="126"/>
      </w:r>
      <w:r w:rsidR="002D6B77" w:rsidRPr="0021456F">
        <w:rPr>
          <w:rFonts w:ascii="Lotus Linotype" w:hAnsi="Lotus Linotype" w:cs="Lotus Linotype"/>
          <w:b/>
          <w:bCs/>
          <w:color w:val="000000"/>
          <w:sz w:val="27"/>
          <w:szCs w:val="27"/>
          <w:rtl/>
          <w:lang w:val="en-AU"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 برادر! ما را در دعاهایت فراموش نکنی».</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من، این سخن رسول خدا</w:t>
      </w:r>
      <w:r w:rsidRPr="00605CCA">
        <w:rPr>
          <w:rFonts w:cs="CTraditional Arabic"/>
          <w:color w:val="000000"/>
          <w:rtl/>
          <w:lang w:bidi="fa-IR"/>
        </w:rPr>
        <w:t>ص</w:t>
      </w:r>
      <w:r w:rsidRPr="00605CCA">
        <w:rPr>
          <w:rFonts w:cs="B Zar" w:hint="cs"/>
          <w:color w:val="000000"/>
          <w:rtl/>
          <w:lang w:bidi="fa-IR"/>
        </w:rPr>
        <w:t xml:space="preserve"> را که مرا برادرش خطاب کرد، با همه‌ی دنیا عوض نمی‌کنم.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این محبت عمیق، یکی از عواملی بود که عمر</w:t>
      </w:r>
      <w:r w:rsidRPr="00605CCA">
        <w:rPr>
          <w:rFonts w:ascii="AGA Arabesque" w:hAnsi="AGA Arabesque" w:cs="B Zar"/>
          <w:color w:val="000000"/>
          <w:lang w:bidi="fa-IR"/>
        </w:rPr>
        <w:t></w:t>
      </w:r>
      <w:r w:rsidRPr="00605CCA">
        <w:rPr>
          <w:rFonts w:cs="B Zar" w:hint="cs"/>
          <w:color w:val="000000"/>
          <w:rtl/>
          <w:lang w:bidi="fa-IR"/>
        </w:rPr>
        <w:t xml:space="preserve"> را به شرکت در همه‌ی غزوات رسول خدا</w:t>
      </w:r>
      <w:r w:rsidRPr="00605CCA">
        <w:rPr>
          <w:rFonts w:cs="CTraditional Arabic"/>
          <w:color w:val="000000"/>
          <w:rtl/>
          <w:lang w:bidi="fa-IR"/>
        </w:rPr>
        <w:t>ص</w:t>
      </w:r>
      <w:r w:rsidRPr="00605CCA">
        <w:rPr>
          <w:rFonts w:cs="B Zar" w:hint="cs"/>
          <w:color w:val="000000"/>
          <w:rtl/>
          <w:lang w:bidi="fa-IR"/>
        </w:rPr>
        <w:t xml:space="preserve"> تشویق می‌نمود. چنان که این امر، به او کمک شایانی در یادگیری فنون و مهارت</w:t>
      </w:r>
      <w:r w:rsidRPr="00605CCA">
        <w:rPr>
          <w:rFonts w:cs="2  Lotus" w:hint="cs"/>
          <w:color w:val="000000"/>
          <w:rtl/>
          <w:lang w:bidi="fa-IR"/>
        </w:rPr>
        <w:t>‌</w:t>
      </w:r>
      <w:r w:rsidRPr="00605CCA">
        <w:rPr>
          <w:rFonts w:cs="B Zar" w:hint="cs"/>
          <w:color w:val="000000"/>
          <w:rtl/>
          <w:lang w:bidi="fa-IR"/>
        </w:rPr>
        <w:t>های جنگی و شناخت طبیعت مردم و خواسته‌هایشان کرده بود. لذا آثار این ملازمت و همراهی، در صراحت‌گویی، فصاحت و بیان و بلاغت گفتاری عمر</w:t>
      </w:r>
      <w:r w:rsidRPr="00605CCA">
        <w:rPr>
          <w:rFonts w:ascii="AGA Arabesque" w:hAnsi="AGA Arabesque" w:cs="B Zar"/>
          <w:color w:val="000000"/>
          <w:lang w:bidi="fa-IR"/>
        </w:rPr>
        <w:t></w:t>
      </w:r>
      <w:r w:rsidRPr="00605CCA">
        <w:rPr>
          <w:rFonts w:cs="B Zar" w:hint="cs"/>
          <w:color w:val="000000"/>
          <w:rtl/>
          <w:lang w:bidi="fa-IR"/>
        </w:rPr>
        <w:t xml:space="preserve"> نیز تبلور یافته بود</w:t>
      </w:r>
      <w:r w:rsidRPr="00C715B7">
        <w:rPr>
          <w:rStyle w:val="FootnoteReference"/>
          <w:rFonts w:ascii="AGA Arabesque" w:hAnsi="AGA Arabesque" w:cs="B Zar"/>
          <w:color w:val="000000"/>
          <w:sz w:val="24"/>
          <w:szCs w:val="24"/>
          <w:rtl/>
        </w:rPr>
        <w:footnoteReference w:id="127"/>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به‌ یاری خداوند در فصلهای بعدی از موضع</w:t>
      </w:r>
      <w:r w:rsidR="00651537">
        <w:rPr>
          <w:rFonts w:cs="B Zar" w:hint="cs"/>
          <w:color w:val="000000"/>
          <w:rtl/>
          <w:lang w:bidi="ar-KW"/>
        </w:rPr>
        <w:t>‌</w:t>
      </w:r>
      <w:r w:rsidRPr="00605CCA">
        <w:rPr>
          <w:rFonts w:cs="B Zar" w:hint="cs"/>
          <w:color w:val="000000"/>
          <w:rtl/>
          <w:lang w:bidi="ar-KW"/>
        </w:rPr>
        <w:t>های عمر</w:t>
      </w:r>
      <w:r w:rsidR="00651537">
        <w:rPr>
          <w:rFonts w:cs="B Zar" w:hint="cs"/>
          <w:color w:val="000000"/>
          <w:rtl/>
          <w:lang w:bidi="ar-KW"/>
        </w:rPr>
        <w:t xml:space="preserve"> </w:t>
      </w:r>
      <w:r w:rsidR="00651537">
        <w:rPr>
          <w:rFonts w:cs="B Zar" w:hint="cs"/>
          <w:color w:val="000000"/>
          <w:lang w:bidi="ar-KW"/>
        </w:rPr>
        <w:sym w:font="AGA Arabesque" w:char="F074"/>
      </w:r>
      <w:r w:rsidRPr="00605CCA">
        <w:rPr>
          <w:rFonts w:cs="B Zar" w:hint="cs"/>
          <w:color w:val="000000"/>
          <w:rtl/>
          <w:lang w:bidi="ar-KW"/>
        </w:rPr>
        <w:t xml:space="preserve"> در میدان جهاد با رسول خدا</w:t>
      </w:r>
      <w:r w:rsidRPr="00605CCA">
        <w:rPr>
          <w:rFonts w:cs="CTraditional Arabic" w:hint="cs"/>
          <w:color w:val="000000"/>
          <w:rtl/>
          <w:lang w:bidi="ar-KW"/>
        </w:rPr>
        <w:t>ص</w:t>
      </w:r>
      <w:r w:rsidRPr="00605CCA">
        <w:rPr>
          <w:rFonts w:cs="B Zar" w:hint="cs"/>
          <w:color w:val="000000"/>
          <w:rtl/>
          <w:lang w:bidi="ar-KW"/>
        </w:rPr>
        <w:t xml:space="preserve"> پرده‌ برمی‌داریم و به‌ پاره‌ای از زندگانی اجتماعی ایشان در مدینه‌ و در حضور پیامبر</w:t>
      </w:r>
      <w:r w:rsidRPr="00605CCA">
        <w:rPr>
          <w:rFonts w:cs="CTraditional Arabic" w:hint="cs"/>
          <w:color w:val="000000"/>
          <w:rtl/>
          <w:lang w:bidi="ar-KW"/>
        </w:rPr>
        <w:t>ص</w:t>
      </w:r>
      <w:r w:rsidRPr="00605CCA">
        <w:rPr>
          <w:rFonts w:cs="B Zar" w:hint="cs"/>
          <w:color w:val="000000"/>
          <w:rtl/>
          <w:lang w:bidi="ar-KW"/>
        </w:rPr>
        <w:t xml:space="preserve"> اشاره‌ خواهیم داشت.</w:t>
      </w:r>
    </w:p>
    <w:p w:rsidR="002D6B77" w:rsidRPr="00605CCA" w:rsidRDefault="002D6B77" w:rsidP="002D6B77">
      <w:pPr>
        <w:pStyle w:val="a1"/>
        <w:rPr>
          <w:rFonts w:hint="cs"/>
          <w:rtl/>
          <w:lang w:bidi="fa-IR"/>
        </w:rPr>
      </w:pPr>
      <w:bookmarkStart w:id="138" w:name="_Toc70310731"/>
      <w:bookmarkStart w:id="139" w:name="_Toc223806273"/>
      <w:bookmarkStart w:id="140" w:name="_Toc71216753"/>
      <w:bookmarkStart w:id="141" w:name="_Toc260068238"/>
      <w:r w:rsidRPr="00605CCA">
        <w:rPr>
          <w:rFonts w:hint="cs"/>
          <w:rtl/>
          <w:lang w:bidi="fa-IR"/>
        </w:rPr>
        <w:t>نخست: عمر</w:t>
      </w:r>
      <w:r w:rsidRPr="00605CCA">
        <w:rPr>
          <w:rFonts w:ascii="AGA Arabesque" w:hAnsi="AGA Arabesque"/>
          <w:b w:val="0"/>
          <w:bCs w:val="0"/>
          <w:lang w:bidi="fa-IR"/>
        </w:rPr>
        <w:t></w:t>
      </w:r>
      <w:r w:rsidRPr="00605CCA">
        <w:rPr>
          <w:rFonts w:hint="cs"/>
          <w:rtl/>
          <w:lang w:bidi="fa-IR"/>
        </w:rPr>
        <w:t xml:space="preserve"> در میادین جهاد</w:t>
      </w:r>
      <w:bookmarkEnd w:id="138"/>
      <w:bookmarkEnd w:id="139"/>
      <w:bookmarkEnd w:id="140"/>
      <w:r w:rsidR="006172DF">
        <w:rPr>
          <w:rFonts w:hint="cs"/>
          <w:rtl/>
          <w:lang w:bidi="fa-IR"/>
        </w:rPr>
        <w:t xml:space="preserve"> همراه با رسول خدا</w:t>
      </w:r>
      <w:r w:rsidR="006172DF" w:rsidRPr="0096617D">
        <w:rPr>
          <w:rFonts w:cs="CTraditional Arabic"/>
          <w:b w:val="0"/>
          <w:bCs w:val="0"/>
          <w:rtl/>
          <w:lang w:bidi="fa-IR"/>
        </w:rPr>
        <w:t>ص</w:t>
      </w:r>
      <w:bookmarkEnd w:id="141"/>
    </w:p>
    <w:p w:rsidR="002D6B77" w:rsidRPr="00605CCA" w:rsidRDefault="002D6B77" w:rsidP="006172DF">
      <w:pPr>
        <w:spacing w:line="228" w:lineRule="auto"/>
        <w:rPr>
          <w:rFonts w:cs="B Zar" w:hint="cs"/>
          <w:color w:val="000000"/>
          <w:rtl/>
          <w:lang w:bidi="fa-IR"/>
        </w:rPr>
      </w:pPr>
      <w:r w:rsidRPr="00605CCA">
        <w:rPr>
          <w:rFonts w:cs="B Zar" w:hint="cs"/>
          <w:color w:val="000000"/>
          <w:rtl/>
          <w:lang w:bidi="fa-IR"/>
        </w:rPr>
        <w:t>همه‌ی مورخان اتفاق نظر دارند که عمر</w:t>
      </w:r>
      <w:r w:rsidRPr="00605CCA">
        <w:rPr>
          <w:rFonts w:ascii="AGA Arabesque" w:hAnsi="AGA Arabesque" w:cs="B Zar"/>
          <w:color w:val="000000"/>
          <w:lang w:bidi="fa-IR"/>
        </w:rPr>
        <w:t></w:t>
      </w:r>
      <w:r w:rsidRPr="00605CCA">
        <w:rPr>
          <w:rFonts w:cs="B Zar" w:hint="cs"/>
          <w:color w:val="000000"/>
          <w:rtl/>
          <w:lang w:bidi="fa-IR"/>
        </w:rPr>
        <w:t xml:space="preserve"> در جنگ بدر، احد و همه‌ی جنگ</w:t>
      </w:r>
      <w:r w:rsidRPr="00605CCA">
        <w:rPr>
          <w:rFonts w:cs="2  Lotus" w:hint="cs"/>
          <w:color w:val="000000"/>
          <w:rtl/>
          <w:lang w:bidi="fa-IR"/>
        </w:rPr>
        <w:t>‌</w:t>
      </w:r>
      <w:r w:rsidRPr="00605CCA">
        <w:rPr>
          <w:rFonts w:cs="B Zar" w:hint="cs"/>
          <w:color w:val="000000"/>
          <w:rtl/>
          <w:lang w:bidi="fa-IR"/>
        </w:rPr>
        <w:t>ها و غزوات رسول خدا</w:t>
      </w:r>
      <w:r w:rsidR="006172DF">
        <w:rPr>
          <w:rFonts w:cs="CTraditional Arabic" w:hint="cs"/>
          <w:color w:val="000000"/>
          <w:rtl/>
          <w:lang w:bidi="fa-IR"/>
        </w:rPr>
        <w:t>ص</w:t>
      </w:r>
      <w:r w:rsidRPr="00605CCA">
        <w:rPr>
          <w:rFonts w:cs="B Zar" w:hint="cs"/>
          <w:color w:val="000000"/>
          <w:rtl/>
          <w:lang w:bidi="fa-IR"/>
        </w:rPr>
        <w:t xml:space="preserve"> حضور داشته است</w:t>
      </w:r>
      <w:r w:rsidRPr="00C715B7">
        <w:rPr>
          <w:rStyle w:val="FootnoteReference"/>
          <w:rFonts w:ascii="AGA Arabesque" w:hAnsi="AGA Arabesque" w:cs="B Zar"/>
          <w:color w:val="000000"/>
          <w:sz w:val="24"/>
          <w:szCs w:val="24"/>
          <w:rtl/>
        </w:rPr>
        <w:footnoteReference w:id="128"/>
      </w:r>
      <w:r w:rsidRPr="00605CCA">
        <w:rPr>
          <w:rFonts w:cs="B Zar" w:hint="cs"/>
          <w:color w:val="000000"/>
          <w:rtl/>
          <w:lang w:bidi="fa-IR"/>
        </w:rPr>
        <w:t xml:space="preserve">. </w:t>
      </w:r>
    </w:p>
    <w:p w:rsidR="002D6B77" w:rsidRPr="00605CCA" w:rsidRDefault="002D6B77" w:rsidP="002D6B77">
      <w:pPr>
        <w:pStyle w:val="a2"/>
        <w:rPr>
          <w:rFonts w:hint="cs"/>
          <w:rtl/>
          <w:lang w:bidi="fa-IR"/>
        </w:rPr>
      </w:pPr>
      <w:bookmarkStart w:id="142" w:name="_Toc70310732"/>
      <w:bookmarkStart w:id="143" w:name="_Toc223806274"/>
      <w:bookmarkStart w:id="144" w:name="_Toc71216754"/>
      <w:bookmarkStart w:id="145" w:name="_Toc260068239"/>
      <w:r w:rsidRPr="00605CCA">
        <w:rPr>
          <w:rFonts w:hint="cs"/>
          <w:rtl/>
          <w:lang w:bidi="fa-IR"/>
        </w:rPr>
        <w:t>1- غزوه‌ی بدر</w:t>
      </w:r>
      <w:bookmarkEnd w:id="142"/>
      <w:bookmarkEnd w:id="143"/>
      <w:bookmarkEnd w:id="144"/>
      <w:bookmarkEnd w:id="145"/>
    </w:p>
    <w:p w:rsidR="002D6B77" w:rsidRPr="00605CCA" w:rsidRDefault="002D6B77" w:rsidP="006172DF">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در غزوه‌ی بدر شرکت نمود و چون رسول خدا</w:t>
      </w:r>
      <w:r w:rsidRPr="00605CCA">
        <w:rPr>
          <w:rFonts w:cs="CTraditional Arabic"/>
          <w:color w:val="000000"/>
          <w:rtl/>
          <w:lang w:bidi="fa-IR"/>
        </w:rPr>
        <w:t>ص</w:t>
      </w:r>
      <w:r w:rsidRPr="00605CCA">
        <w:rPr>
          <w:rFonts w:cs="B Zar" w:hint="cs"/>
          <w:color w:val="000000"/>
          <w:rtl/>
          <w:lang w:bidi="fa-IR"/>
        </w:rPr>
        <w:t xml:space="preserve"> قبل از آغاز نبرد از یارانش نظر خواست، نخست ابوبکر</w:t>
      </w:r>
      <w:r w:rsidRPr="00605CCA">
        <w:rPr>
          <w:rFonts w:ascii="AGA Arabesque" w:hAnsi="AGA Arabesque" w:cs="B Zar"/>
          <w:color w:val="000000"/>
          <w:lang w:bidi="fa-IR"/>
        </w:rPr>
        <w:t></w:t>
      </w:r>
      <w:r w:rsidRPr="00605CCA">
        <w:rPr>
          <w:rFonts w:cs="B Zar" w:hint="cs"/>
          <w:color w:val="000000"/>
          <w:rtl/>
          <w:lang w:bidi="fa-IR"/>
        </w:rPr>
        <w:t xml:space="preserve"> لب به سخن گشود و سخنان خوبی هم گفت و صحابه را به جنگ با کفار فرا خواند. سپس عمر</w:t>
      </w:r>
      <w:r w:rsidRPr="00605CCA">
        <w:rPr>
          <w:rFonts w:ascii="AGA Arabesque" w:hAnsi="AGA Arabesque" w:cs="B Zar"/>
          <w:color w:val="000000"/>
          <w:lang w:bidi="fa-IR"/>
        </w:rPr>
        <w:t></w:t>
      </w:r>
      <w:r w:rsidRPr="00605CCA">
        <w:rPr>
          <w:rFonts w:cs="B Zar" w:hint="cs"/>
          <w:color w:val="000000"/>
          <w:rtl/>
          <w:lang w:bidi="fa-IR"/>
        </w:rPr>
        <w:t xml:space="preserve"> به ایراد سخن پرداخت و به جنگ با کفار فرا خواند</w:t>
      </w:r>
      <w:r w:rsidRPr="00C715B7">
        <w:rPr>
          <w:rStyle w:val="FootnoteReference"/>
          <w:rFonts w:ascii="AGA Arabesque" w:hAnsi="AGA Arabesque" w:cs="B Zar"/>
          <w:color w:val="000000"/>
          <w:sz w:val="24"/>
          <w:szCs w:val="24"/>
          <w:rtl/>
        </w:rPr>
        <w:footnoteReference w:id="129"/>
      </w:r>
      <w:r w:rsidRPr="00605CCA">
        <w:rPr>
          <w:rFonts w:cs="B Zar" w:hint="cs"/>
          <w:color w:val="000000"/>
          <w:rtl/>
          <w:lang w:bidi="fa-IR"/>
        </w:rPr>
        <w:t>. نخستین کسی که در جنگ بدر به شهادت رسید، مهجع</w:t>
      </w:r>
      <w:r w:rsidRPr="00C715B7">
        <w:rPr>
          <w:rStyle w:val="FootnoteReference"/>
          <w:rFonts w:ascii="AGA Arabesque" w:hAnsi="AGA Arabesque" w:cs="B Zar"/>
          <w:color w:val="000000"/>
          <w:sz w:val="24"/>
          <w:szCs w:val="24"/>
          <w:rtl/>
        </w:rPr>
        <w:footnoteReference w:id="130"/>
      </w:r>
      <w:r w:rsidRPr="00605CCA">
        <w:rPr>
          <w:rFonts w:cs="B Zar" w:hint="cs"/>
          <w:color w:val="000000"/>
          <w:rtl/>
          <w:lang w:bidi="fa-IR"/>
        </w:rPr>
        <w:t>، غلام آزاد شده‌ی عمر</w:t>
      </w:r>
      <w:r w:rsidRPr="00605CCA">
        <w:rPr>
          <w:rFonts w:ascii="AGA Arabesque" w:hAnsi="AGA Arabesque" w:cs="B Zar"/>
          <w:color w:val="000000"/>
          <w:lang w:bidi="fa-IR"/>
        </w:rPr>
        <w:t></w:t>
      </w:r>
      <w:r w:rsidR="006172DF" w:rsidRPr="00C715B7">
        <w:rPr>
          <w:rStyle w:val="FootnoteReference"/>
          <w:rFonts w:cs="B Zar"/>
          <w:color w:val="000000"/>
          <w:sz w:val="24"/>
          <w:szCs w:val="24"/>
          <w:rtl/>
          <w:lang w:bidi="fa-IR"/>
        </w:rPr>
        <w:footnoteReference w:id="131"/>
      </w:r>
      <w:r w:rsidRPr="00605CCA">
        <w:rPr>
          <w:rFonts w:cs="B Zar" w:hint="cs"/>
          <w:color w:val="000000"/>
          <w:rtl/>
          <w:lang w:bidi="fa-IR"/>
        </w:rPr>
        <w:t xml:space="preserve"> بود. در این جنگ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دایی خود عاص بن هشام را به قتل رسانید و پیوند خویشاوندی را که در برابر پیوند عقیدتی بود، در هم شکست و برای تأیید بینش خود در این راستا به‌ آن قهرمانی خود می‌بالید و افتخار می‌ورزید. علاوه براین، پس از پایان جنگ به کشتن اسیران جنگی مشورت داد. در این ماجرا درسها و آموزه‌های بزرگی نهفته است که بنده در کتاب </w:t>
      </w:r>
      <w:r w:rsidR="006172DF" w:rsidRPr="006172DF">
        <w:rPr>
          <w:rFonts w:ascii="Traditional Arabic" w:hAnsi="Traditional Arabic" w:cs="B Badr"/>
          <w:color w:val="000000"/>
          <w:rtl/>
          <w:lang w:bidi="fa-IR"/>
        </w:rPr>
        <w:t>«</w:t>
      </w:r>
      <w:r w:rsidRPr="00605CCA">
        <w:rPr>
          <w:rFonts w:cs="B Zar" w:hint="cs"/>
          <w:color w:val="000000"/>
          <w:rtl/>
          <w:lang w:bidi="fa-IR"/>
        </w:rPr>
        <w:t>السیر</w:t>
      </w:r>
      <w:r w:rsidR="006172DF" w:rsidRPr="006172DF">
        <w:rPr>
          <w:rFonts w:cs="B Badr" w:hint="cs"/>
          <w:color w:val="000000"/>
          <w:rtl/>
          <w:lang w:bidi="fa-IR"/>
        </w:rPr>
        <w:t>ة</w:t>
      </w:r>
      <w:r w:rsidRPr="00605CCA">
        <w:rPr>
          <w:rFonts w:cs="B Zar" w:hint="cs"/>
          <w:color w:val="000000"/>
          <w:rtl/>
          <w:lang w:bidi="fa-IR"/>
        </w:rPr>
        <w:t xml:space="preserve"> النبو</w:t>
      </w:r>
      <w:r w:rsidR="006172DF" w:rsidRPr="006172DF">
        <w:rPr>
          <w:rFonts w:cs="B Badr" w:hint="cs"/>
          <w:color w:val="000000"/>
          <w:rtl/>
          <w:lang w:bidi="fa-IR"/>
        </w:rPr>
        <w:t>ية</w:t>
      </w:r>
      <w:r w:rsidR="006172DF" w:rsidRPr="006172DF">
        <w:rPr>
          <w:rFonts w:ascii="Traditional Arabic" w:hAnsi="Traditional Arabic" w:cs="B Badr"/>
          <w:color w:val="000000"/>
          <w:rtl/>
          <w:lang w:bidi="fa-IR"/>
        </w:rPr>
        <w:t>»</w:t>
      </w:r>
      <w:r w:rsidRPr="00C715B7">
        <w:rPr>
          <w:rStyle w:val="FootnoteReference"/>
          <w:rFonts w:cs="B Zar"/>
          <w:color w:val="000000"/>
          <w:sz w:val="24"/>
          <w:szCs w:val="24"/>
          <w:rtl/>
          <w:lang w:bidi="fa-IR"/>
        </w:rPr>
        <w:footnoteReference w:id="132"/>
      </w:r>
      <w:r w:rsidRPr="00605CCA">
        <w:rPr>
          <w:rFonts w:cs="B Zar" w:hint="cs"/>
          <w:color w:val="000000"/>
          <w:rtl/>
          <w:lang w:bidi="fa-IR"/>
        </w:rPr>
        <w:t xml:space="preserve"> به آن‌ها پرداخته‌ام.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هنگامی که عباس، عموی رسول خدا</w:t>
      </w:r>
      <w:r w:rsidRPr="00605CCA">
        <w:rPr>
          <w:rFonts w:cs="CTraditional Arabic"/>
          <w:color w:val="000000"/>
          <w:rtl/>
          <w:lang w:bidi="fa-IR"/>
        </w:rPr>
        <w:t>ص</w:t>
      </w:r>
      <w:r w:rsidRPr="00605CCA">
        <w:rPr>
          <w:rFonts w:cs="B Zar" w:hint="cs"/>
          <w:color w:val="000000"/>
          <w:rtl/>
          <w:lang w:bidi="fa-IR"/>
        </w:rPr>
        <w:t xml:space="preserve"> به اسارت مسلمانان در آمد، عمر</w:t>
      </w:r>
      <w:r w:rsidRPr="00605CCA">
        <w:rPr>
          <w:rFonts w:ascii="AGA Arabesque" w:hAnsi="AGA Arabesque" w:cs="B Zar"/>
          <w:color w:val="000000"/>
          <w:lang w:bidi="fa-IR"/>
        </w:rPr>
        <w:t></w:t>
      </w:r>
      <w:r w:rsidRPr="00605CCA">
        <w:rPr>
          <w:rFonts w:cs="B Zar" w:hint="cs"/>
          <w:color w:val="000000"/>
          <w:rtl/>
          <w:lang w:bidi="fa-IR"/>
        </w:rPr>
        <w:t xml:space="preserve"> گفت: ای عباس! مسلمان شو و بدان که مسلمان شدن تو نزد من، از مسلمان شدن پدرم خطاب پسندیده‌تر است. زیرا می‌دانم که رسول خدا</w:t>
      </w:r>
      <w:r w:rsidRPr="00605CCA">
        <w:rPr>
          <w:rFonts w:cs="CTraditional Arabic"/>
          <w:color w:val="000000"/>
          <w:rtl/>
          <w:lang w:bidi="fa-IR"/>
        </w:rPr>
        <w:t>ص</w:t>
      </w:r>
      <w:r w:rsidRPr="00605CCA">
        <w:rPr>
          <w:rFonts w:cs="B Zar" w:hint="cs"/>
          <w:color w:val="000000"/>
          <w:rtl/>
          <w:lang w:bidi="fa-IR"/>
        </w:rPr>
        <w:t xml:space="preserve"> مسلمان شدن تو را دوست دارد</w:t>
      </w:r>
      <w:r w:rsidRPr="00C715B7">
        <w:rPr>
          <w:rStyle w:val="FootnoteReference"/>
          <w:rFonts w:cs="B Zar"/>
          <w:color w:val="000000"/>
          <w:sz w:val="24"/>
          <w:szCs w:val="24"/>
          <w:rtl/>
          <w:lang w:bidi="fa-IR"/>
        </w:rPr>
        <w:footnoteReference w:id="133"/>
      </w:r>
      <w:r w:rsidR="00D86CF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میان اسیران، سخنگوی قریش سهیل بن عمرو نیز به چشم می‌خورد. عمر</w:t>
      </w:r>
      <w:r w:rsidRPr="00605CCA">
        <w:rPr>
          <w:rFonts w:ascii="AGA Arabesque" w:hAnsi="AGA Arabesque" w:cs="B Zar"/>
          <w:color w:val="000000"/>
          <w:lang w:bidi="fa-IR"/>
        </w:rPr>
        <w:t></w:t>
      </w:r>
      <w:r w:rsidRPr="00605CCA">
        <w:rPr>
          <w:rFonts w:cs="B Zar" w:hint="cs"/>
          <w:color w:val="000000"/>
          <w:rtl/>
          <w:lang w:bidi="fa-IR"/>
        </w:rPr>
        <w:t xml:space="preserve"> </w:t>
      </w:r>
      <w:r w:rsidR="00D86CFD">
        <w:rPr>
          <w:rFonts w:cs="B Zar" w:hint="cs"/>
          <w:color w:val="000000"/>
          <w:rtl/>
          <w:lang w:bidi="fa-IR"/>
        </w:rPr>
        <w:t>گفت: ای رسول خدا! اجازه بده دندا</w:t>
      </w:r>
      <w:r w:rsidRPr="00605CCA">
        <w:rPr>
          <w:rFonts w:cs="B Zar" w:hint="cs"/>
          <w:color w:val="000000"/>
          <w:rtl/>
          <w:lang w:bidi="fa-IR"/>
        </w:rPr>
        <w:t>ن‌های پیشین سهیل را در بیاورم تا زبانش بیرون شود و نتواند علیه تو لب به سخن بگشاید.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D86CFD">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00D86CFD" w:rsidRPr="0021456F">
        <w:rPr>
          <w:rFonts w:ascii="Lotus Linotype" w:hAnsi="Lotus Linotype" w:cs="Lotus Linotype"/>
          <w:b/>
          <w:bCs/>
          <w:color w:val="000000"/>
          <w:sz w:val="27"/>
          <w:szCs w:val="27"/>
          <w:rtl/>
          <w:lang w:bidi="ar-KW"/>
        </w:rPr>
        <w:t>لا أ</w:t>
      </w:r>
      <w:r w:rsidRPr="0021456F">
        <w:rPr>
          <w:rFonts w:ascii="Lotus Linotype" w:hAnsi="Lotus Linotype" w:cs="Lotus Linotype"/>
          <w:b/>
          <w:bCs/>
          <w:color w:val="000000"/>
          <w:sz w:val="27"/>
          <w:szCs w:val="27"/>
          <w:rtl/>
          <w:lang w:bidi="ar-KW"/>
        </w:rPr>
        <w:t>مثل به</w:t>
      </w:r>
      <w:r w:rsidRPr="00605CCA">
        <w:rPr>
          <w:rFonts w:ascii="Lotus Linotype" w:hAnsi="Lotus Linotype" w:cs="Times New Roman"/>
          <w:b/>
          <w:bCs/>
          <w:color w:val="000000"/>
          <w:rtl/>
          <w:lang w:bidi="ar-KW"/>
        </w:rPr>
        <w:t>‌</w:t>
      </w:r>
      <w:r w:rsidRPr="0021456F">
        <w:rPr>
          <w:rFonts w:ascii="Lotus Linotype" w:hAnsi="Lotus Linotype" w:cs="Lotus Linotype"/>
          <w:b/>
          <w:bCs/>
          <w:color w:val="000000"/>
          <w:sz w:val="27"/>
          <w:szCs w:val="27"/>
          <w:rtl/>
          <w:lang w:bidi="ar-KW"/>
        </w:rPr>
        <w:t xml:space="preserve">، فیمثل </w:t>
      </w:r>
      <w:r w:rsidR="00D86CFD" w:rsidRPr="0021456F">
        <w:rPr>
          <w:rFonts w:ascii="Lotus Linotype" w:hAnsi="Lotus Linotype" w:cs="Lotus Linotype"/>
          <w:b/>
          <w:bCs/>
          <w:color w:val="000000"/>
          <w:sz w:val="27"/>
          <w:szCs w:val="27"/>
          <w:rtl/>
          <w:lang w:bidi="ar-KW"/>
        </w:rPr>
        <w:t>بي</w:t>
      </w:r>
      <w:r w:rsidRPr="0021456F">
        <w:rPr>
          <w:rFonts w:ascii="Lotus Linotype" w:hAnsi="Lotus Linotype" w:cs="Lotus Linotype"/>
          <w:b/>
          <w:bCs/>
          <w:color w:val="000000"/>
          <w:sz w:val="27"/>
          <w:szCs w:val="27"/>
          <w:rtl/>
          <w:lang w:bidi="ar-KW"/>
        </w:rPr>
        <w:t>، و</w:t>
      </w:r>
      <w:r w:rsidR="00D86CFD" w:rsidRPr="0021456F">
        <w:rPr>
          <w:rFonts w:ascii="Lotus Linotype" w:hAnsi="Lotus Linotype" w:cs="Lotus Linotype"/>
          <w:b/>
          <w:bCs/>
          <w:color w:val="000000"/>
          <w:sz w:val="27"/>
          <w:szCs w:val="27"/>
          <w:rtl/>
          <w:lang w:bidi="ar-KW"/>
        </w:rPr>
        <w:t>إن کنت نبیا، وإ</w:t>
      </w:r>
      <w:r w:rsidRPr="0021456F">
        <w:rPr>
          <w:rFonts w:ascii="Lotus Linotype" w:hAnsi="Lotus Linotype" w:cs="Lotus Linotype"/>
          <w:b/>
          <w:bCs/>
          <w:color w:val="000000"/>
          <w:sz w:val="27"/>
          <w:szCs w:val="27"/>
          <w:rtl/>
          <w:lang w:bidi="ar-KW"/>
        </w:rPr>
        <w:t xml:space="preserve">ن عسی </w:t>
      </w:r>
      <w:r w:rsidR="00D86CFD"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ن یقوم مقاما لا تذمه</w:t>
      </w:r>
      <w:r w:rsidRPr="00605CCA">
        <w:rPr>
          <w:rFonts w:ascii="Lotus Linotype" w:hAnsi="Lotus Linotype" w:cs="Times New Roman"/>
          <w:b/>
          <w:bCs/>
          <w:color w:val="000000"/>
          <w:rtl/>
          <w:lang w:bidi="ar-KW"/>
        </w:rPr>
        <w:t>‌</w:t>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«من کسی را مُثله نمی‌کنم؛ آن‌گاه خدا مرا مُثله خواهد کرد؛ گرچه پیامبر او هستم و شاید روزی او به مقامی برسد که تو او را نکوهش نکنی»</w:t>
      </w:r>
      <w:r w:rsidRPr="00C715B7">
        <w:rPr>
          <w:rStyle w:val="FootnoteReference"/>
          <w:rFonts w:cs="B Zar"/>
          <w:color w:val="000000"/>
          <w:sz w:val="24"/>
          <w:szCs w:val="24"/>
          <w:rtl/>
          <w:lang w:bidi="fa-IR"/>
        </w:rPr>
        <w:footnoteReference w:id="134"/>
      </w:r>
      <w:r w:rsidR="006E285D">
        <w:rPr>
          <w:rFonts w:cs="B Zar" w:hint="cs"/>
          <w:color w:val="000000"/>
          <w:rtl/>
          <w:lang w:bidi="fa-IR"/>
        </w:rPr>
        <w:t>.</w:t>
      </w:r>
      <w:r w:rsidRPr="00605CCA">
        <w:rPr>
          <w:rFonts w:cs="B Zar" w:hint="cs"/>
          <w:color w:val="000000"/>
          <w:rtl/>
          <w:lang w:bidi="fa-IR"/>
        </w:rPr>
        <w:t xml:space="preserve"> چنان که این پیش بینی رسول خدا</w:t>
      </w:r>
      <w:r w:rsidRPr="00605CCA">
        <w:rPr>
          <w:rFonts w:cs="CTraditional Arabic"/>
          <w:color w:val="000000"/>
          <w:rtl/>
          <w:lang w:bidi="fa-IR"/>
        </w:rPr>
        <w:t>ص</w:t>
      </w:r>
      <w:r w:rsidRPr="00605CCA">
        <w:rPr>
          <w:rFonts w:cs="B Zar" w:hint="cs"/>
          <w:color w:val="000000"/>
          <w:rtl/>
          <w:lang w:bidi="fa-IR"/>
        </w:rPr>
        <w:t xml:space="preserve"> تحقق یافت و سهیل مسلمان شد و بعد از وفات رسول خدا</w:t>
      </w:r>
      <w:r w:rsidRPr="00605CCA">
        <w:rPr>
          <w:rFonts w:cs="CTraditional Arabic"/>
          <w:color w:val="000000"/>
          <w:rtl/>
          <w:lang w:bidi="fa-IR"/>
        </w:rPr>
        <w:t>ص</w:t>
      </w:r>
      <w:r w:rsidRPr="00605CCA">
        <w:rPr>
          <w:rFonts w:cs="B Zar" w:hint="cs"/>
          <w:color w:val="000000"/>
          <w:rtl/>
          <w:lang w:bidi="fa-IR"/>
        </w:rPr>
        <w:t>، در شرایطی که عده‌ای از اهل مکه قصد ارتداد نمودند و همین باعث ترس و نگرانی فرماندار مکه «عتاب بن اسیر» شد و او را خانه نشین کرد، سهیل</w:t>
      </w:r>
      <w:r w:rsidRPr="00605CCA">
        <w:rPr>
          <w:rFonts w:ascii="AGA Arabesque" w:hAnsi="AGA Arabesque" w:cs="B Zar"/>
          <w:color w:val="000000"/>
          <w:lang w:bidi="fa-IR"/>
        </w:rPr>
        <w:t></w:t>
      </w:r>
      <w:r w:rsidRPr="00605CCA">
        <w:rPr>
          <w:rFonts w:cs="B Zar" w:hint="cs"/>
          <w:color w:val="000000"/>
          <w:rtl/>
          <w:lang w:bidi="fa-IR"/>
        </w:rPr>
        <w:t xml:space="preserve"> در میان مردم به ایراد سخن پرداخت و پس از حمد و ثنای خدا گفت: بدانید که با وفات رسول خدا</w:t>
      </w:r>
      <w:r w:rsidRPr="00605CCA">
        <w:rPr>
          <w:rFonts w:cs="CTraditional Arabic"/>
          <w:color w:val="000000"/>
          <w:rtl/>
          <w:lang w:bidi="fa-IR"/>
        </w:rPr>
        <w:t>ص</w:t>
      </w:r>
      <w:r w:rsidRPr="00605CCA">
        <w:rPr>
          <w:rFonts w:cs="B Zar" w:hint="cs"/>
          <w:color w:val="000000"/>
          <w:rtl/>
          <w:lang w:bidi="fa-IR"/>
        </w:rPr>
        <w:t xml:space="preserve"> نه تنها اسلام ضعیف نشده، بلکه قدرت بیشتری یافته است و هر کس بخواهد ما را به انحراف بکشاند، گردنش را خواهیم زد. بدین ترتیب</w:t>
      </w:r>
      <w:r w:rsidR="006E285D">
        <w:rPr>
          <w:rFonts w:cs="B Zar" w:hint="cs"/>
          <w:color w:val="000000"/>
          <w:rtl/>
          <w:lang w:bidi="fa-IR"/>
        </w:rPr>
        <w:t>،</w:t>
      </w:r>
      <w:r w:rsidRPr="00605CCA">
        <w:rPr>
          <w:rFonts w:cs="B Zar" w:hint="cs"/>
          <w:color w:val="000000"/>
          <w:rtl/>
          <w:lang w:bidi="fa-IR"/>
        </w:rPr>
        <w:t xml:space="preserve"> کسانی که قصد ارتداد داشتند، متقاعد شدند و بر اسلام استوار ماندند</w:t>
      </w:r>
      <w:r w:rsidRPr="00C715B7">
        <w:rPr>
          <w:rStyle w:val="FootnoteReference"/>
          <w:rFonts w:cs="B Zar"/>
          <w:color w:val="000000"/>
          <w:sz w:val="24"/>
          <w:szCs w:val="24"/>
          <w:rtl/>
          <w:lang w:bidi="fa-IR"/>
        </w:rPr>
        <w:footnoteReference w:id="135"/>
      </w:r>
      <w:r w:rsidR="006E285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از جریان بدر حدیثی نقل می‌کند که رسول خدا</w:t>
      </w:r>
      <w:r w:rsidRPr="00605CCA">
        <w:rPr>
          <w:rFonts w:cs="CTraditional Arabic"/>
          <w:color w:val="000000"/>
          <w:rtl/>
          <w:lang w:bidi="fa-IR"/>
        </w:rPr>
        <w:t>ص</w:t>
      </w:r>
      <w:r w:rsidRPr="00605CCA">
        <w:rPr>
          <w:rFonts w:cs="B Zar" w:hint="cs"/>
          <w:color w:val="000000"/>
          <w:rtl/>
          <w:lang w:bidi="fa-IR"/>
        </w:rPr>
        <w:t xml:space="preserve"> کشته‌های مشرکان را مورد خطاب قرار داد. چنان که انس</w:t>
      </w:r>
      <w:r w:rsidRPr="00605CCA">
        <w:rPr>
          <w:rFonts w:ascii="AGA Arabesque" w:hAnsi="AGA Arabesque" w:cs="B Zar"/>
          <w:color w:val="000000"/>
          <w:lang w:bidi="fa-IR"/>
        </w:rPr>
        <w:t></w:t>
      </w:r>
      <w:r w:rsidRPr="00605CCA">
        <w:rPr>
          <w:rFonts w:cs="B Zar" w:hint="cs"/>
          <w:color w:val="000000"/>
          <w:rtl/>
          <w:lang w:bidi="fa-IR"/>
        </w:rPr>
        <w:t xml:space="preserve"> می‌گوید: ما با عمر</w:t>
      </w:r>
      <w:r w:rsidRPr="00605CCA">
        <w:rPr>
          <w:rFonts w:ascii="AGA Arabesque" w:hAnsi="AGA Arabesque" w:cs="B Zar"/>
          <w:color w:val="000000"/>
          <w:lang w:bidi="fa-IR"/>
        </w:rPr>
        <w:t></w:t>
      </w:r>
      <w:r w:rsidRPr="00605CCA">
        <w:rPr>
          <w:rFonts w:cs="B Zar" w:hint="cs"/>
          <w:color w:val="000000"/>
          <w:rtl/>
          <w:lang w:bidi="fa-IR"/>
        </w:rPr>
        <w:t xml:space="preserve"> در راه مکه و مدینه بودیم. در میانه‌ راه برای دیدن ماه به‌ آسمان نگاه می‌کردیم، و با توجه‌ به‌ اینکه‌ من چشمانی تیز بین داشتم، سریع ماه را مشاهده‌ نمودم و به‌ عمر گفتم: اینک ماه است که‌ من او را می‌بینم. آیا شما آن‌را نمی‌بینی؟ گفت: من اگر در منزل خود بر پشت بخوابم آن‌را خواهم دید. سپس از جریان بدر حدیثی نقل کرد و گفت: روز قبل از جنگ، رسول خدا</w:t>
      </w:r>
      <w:r w:rsidRPr="00605CCA">
        <w:rPr>
          <w:rFonts w:cs="CTraditional Arabic"/>
          <w:color w:val="000000"/>
          <w:rtl/>
          <w:lang w:bidi="fa-IR"/>
        </w:rPr>
        <w:t>ص</w:t>
      </w:r>
      <w:r w:rsidRPr="00605CCA">
        <w:rPr>
          <w:rFonts w:cs="B Zar" w:hint="cs"/>
          <w:color w:val="000000"/>
          <w:rtl/>
          <w:lang w:bidi="fa-IR"/>
        </w:rPr>
        <w:t xml:space="preserve"> جای کشته شدن مشرکان را به ما نشان داد و فرمود: </w:t>
      </w:r>
    </w:p>
    <w:p w:rsidR="002D6B77" w:rsidRPr="0021456F" w:rsidRDefault="002D6B77" w:rsidP="002D6B77">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006E285D" w:rsidRPr="0021456F">
        <w:rPr>
          <w:rFonts w:ascii="Lotus Linotype" w:hAnsi="Lotus Linotype" w:cs="Lotus Linotype"/>
          <w:b/>
          <w:bCs/>
          <w:color w:val="000000"/>
          <w:sz w:val="27"/>
          <w:szCs w:val="27"/>
          <w:rtl/>
          <w:lang w:bidi="ar-KW"/>
        </w:rPr>
        <w:t>هذا مصرع فلان غدا-إ</w:t>
      </w:r>
      <w:r w:rsidRPr="0021456F">
        <w:rPr>
          <w:rFonts w:ascii="Lotus Linotype" w:hAnsi="Lotus Linotype" w:cs="Lotus Linotype"/>
          <w:b/>
          <w:bCs/>
          <w:color w:val="000000"/>
          <w:sz w:val="27"/>
          <w:szCs w:val="27"/>
          <w:rtl/>
          <w:lang w:bidi="ar-KW"/>
        </w:rPr>
        <w:t>ن</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شاء الله</w:t>
      </w:r>
      <w:r w:rsidRPr="00605CCA">
        <w:rPr>
          <w:rFonts w:ascii="Times New Roman" w:hAnsi="Times New Roman" w:cs="Times New Roman"/>
          <w:color w:val="000000"/>
          <w:lang w:bidi="ar-KW"/>
        </w:rPr>
        <w:t>‌</w:t>
      </w:r>
      <w:r w:rsidR="006E285D" w:rsidRPr="0021456F">
        <w:rPr>
          <w:rFonts w:ascii="Lotus Linotype" w:hAnsi="Lotus Linotype" w:cs="Lotus Linotype"/>
          <w:b/>
          <w:bCs/>
          <w:color w:val="000000"/>
          <w:sz w:val="27"/>
          <w:szCs w:val="27"/>
          <w:rtl/>
          <w:lang w:bidi="ar-KW"/>
        </w:rPr>
        <w:t>- و هذا مصرع فلان غدا إ</w:t>
      </w:r>
      <w:r w:rsidRPr="0021456F">
        <w:rPr>
          <w:rFonts w:ascii="Lotus Linotype" w:hAnsi="Lotus Linotype" w:cs="Lotus Linotype"/>
          <w:b/>
          <w:bCs/>
          <w:color w:val="000000"/>
          <w:sz w:val="27"/>
          <w:szCs w:val="27"/>
          <w:rtl/>
          <w:lang w:bidi="ar-KW"/>
        </w:rPr>
        <w:t>ن</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شاء الله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 xml:space="preserve">«اگر خدا بخواهد، فردا در اینجا فلان شخص، و در اینجا فلانی کشته می‌شود».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هر یک از نامبردگان در همان محلی کشته شد که رسول</w:t>
      </w:r>
      <w:r w:rsidRPr="00605CCA">
        <w:rPr>
          <w:rFonts w:cs="CTraditional Arabic" w:hint="cs"/>
          <w:b/>
          <w:color w:val="000000"/>
          <w:cs/>
          <w:lang w:bidi="fa-IR"/>
        </w:rPr>
        <w:t>‎</w:t>
      </w:r>
      <w:r w:rsidRPr="00605CCA">
        <w:rPr>
          <w:rFonts w:cs="B Zar" w:hint="cs"/>
          <w:color w:val="000000"/>
          <w:rtl/>
          <w:lang w:bidi="fa-IR"/>
        </w:rPr>
        <w:t>الله</w:t>
      </w:r>
      <w:r w:rsidRPr="00605CCA">
        <w:rPr>
          <w:rFonts w:ascii="AGA Arabesque" w:hAnsi="AGA Arabesque" w:cs="B Zar"/>
          <w:color w:val="000000"/>
          <w:lang w:bidi="fa-IR"/>
        </w:rPr>
        <w:t></w:t>
      </w:r>
      <w:r w:rsidRPr="00605CCA">
        <w:rPr>
          <w:rFonts w:cs="B Zar" w:hint="cs"/>
          <w:color w:val="000000"/>
          <w:rtl/>
          <w:lang w:bidi="fa-IR"/>
        </w:rPr>
        <w:t xml:space="preserve"> فرموده بود؛ آن‌گاه رسول خدا</w:t>
      </w:r>
      <w:r w:rsidRPr="00605CCA">
        <w:rPr>
          <w:rFonts w:cs="CTraditional Arabic"/>
          <w:color w:val="000000"/>
          <w:rtl/>
          <w:lang w:bidi="fa-IR"/>
        </w:rPr>
        <w:t>ص</w:t>
      </w:r>
      <w:r w:rsidRPr="00605CCA">
        <w:rPr>
          <w:rFonts w:cs="B Zar" w:hint="cs"/>
          <w:color w:val="000000"/>
          <w:rtl/>
          <w:lang w:bidi="fa-IR"/>
        </w:rPr>
        <w:t xml:space="preserve"> دستور داد تا آن‌ها را در چاهی از چاه</w:t>
      </w:r>
      <w:r w:rsidR="006E285D">
        <w:rPr>
          <w:rFonts w:cs="B Zar" w:hint="cs"/>
          <w:color w:val="000000"/>
          <w:rtl/>
          <w:lang w:bidi="fa-IR"/>
        </w:rPr>
        <w:t>‌</w:t>
      </w:r>
      <w:r w:rsidRPr="00605CCA">
        <w:rPr>
          <w:rFonts w:cs="B Zar" w:hint="cs"/>
          <w:color w:val="000000"/>
          <w:rtl/>
          <w:lang w:bidi="fa-IR"/>
        </w:rPr>
        <w:t xml:space="preserve">های بدر بیندازند. سپس خطاب به آن‌ها فرمود: </w:t>
      </w:r>
    </w:p>
    <w:p w:rsidR="002D6B77" w:rsidRPr="0021456F" w:rsidRDefault="002D6B77" w:rsidP="006E285D">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lang w:bidi="ar-KW"/>
        </w:rPr>
        <w:t>یا فلان! یا فلان! هل وجدتم ما وعدکم الله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حقا، ف</w:t>
      </w:r>
      <w:r w:rsidR="006E285D" w:rsidRPr="0021456F">
        <w:rPr>
          <w:rFonts w:ascii="Lotus Linotype" w:hAnsi="Lotus Linotype" w:cs="Lotus Linotype"/>
          <w:b/>
          <w:bCs/>
          <w:color w:val="000000"/>
          <w:sz w:val="27"/>
          <w:szCs w:val="27"/>
          <w:rtl/>
          <w:lang w:bidi="ar-KW"/>
        </w:rPr>
        <w:t>إني</w:t>
      </w:r>
      <w:r w:rsidRPr="0021456F">
        <w:rPr>
          <w:rFonts w:ascii="Lotus Linotype" w:hAnsi="Lotus Linotype" w:cs="Lotus Linotype"/>
          <w:b/>
          <w:bCs/>
          <w:color w:val="000000"/>
          <w:sz w:val="27"/>
          <w:szCs w:val="27"/>
          <w:rtl/>
          <w:lang w:bidi="ar-KW"/>
        </w:rPr>
        <w:t xml:space="preserve"> وجدت ما وعد</w:t>
      </w:r>
      <w:r w:rsidR="006E285D" w:rsidRPr="0021456F">
        <w:rPr>
          <w:rFonts w:ascii="Lotus Linotype" w:hAnsi="Lotus Linotype" w:cs="Lotus Linotype"/>
          <w:b/>
          <w:bCs/>
          <w:color w:val="000000"/>
          <w:sz w:val="27"/>
          <w:szCs w:val="27"/>
          <w:rtl/>
          <w:lang w:bidi="ar-KW"/>
        </w:rPr>
        <w:t>ني</w:t>
      </w:r>
      <w:r w:rsidRPr="0021456F">
        <w:rPr>
          <w:rFonts w:ascii="Lotus Linotype" w:hAnsi="Lotus Linotype" w:cs="Lotus Linotype"/>
          <w:b/>
          <w:bCs/>
          <w:color w:val="000000"/>
          <w:sz w:val="27"/>
          <w:szCs w:val="27"/>
          <w:rtl/>
          <w:lang w:bidi="ar-KW"/>
        </w:rPr>
        <w:t xml:space="preserve"> الله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حقا).</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 فلانی! و ای فلانی! آیا آن‌چه‌ را خدا به شما</w:t>
      </w:r>
      <w:r w:rsidR="006E285D">
        <w:rPr>
          <w:rFonts w:cs="B Zar" w:hint="cs"/>
          <w:color w:val="000000"/>
          <w:rtl/>
          <w:lang w:bidi="fa-IR"/>
        </w:rPr>
        <w:t xml:space="preserve"> وعده</w:t>
      </w:r>
      <w:r w:rsidRPr="00605CCA">
        <w:rPr>
          <w:rFonts w:cs="B Zar" w:hint="cs"/>
          <w:color w:val="000000"/>
          <w:rtl/>
          <w:lang w:bidi="fa-IR"/>
        </w:rPr>
        <w:t xml:space="preserve"> داده بود، دیدید؛ من آن‌چه‌ را که خدا به من وعده داده بود، دیدم».</w:t>
      </w:r>
    </w:p>
    <w:p w:rsidR="002D6B77" w:rsidRPr="00605CCA" w:rsidRDefault="002D6B77" w:rsidP="0096617D">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ای </w:t>
      </w:r>
      <w:r w:rsidRPr="0096617D">
        <w:rPr>
          <w:rFonts w:cs="B Zar" w:hint="cs"/>
          <w:rtl/>
          <w:lang w:bidi="fa-IR"/>
        </w:rPr>
        <w:t>رسول خدا! آیا با کسانی سخن می‌گویی که مرده‌اند و سرد شده‌اند؟!</w:t>
      </w:r>
      <w:r w:rsidR="0096617D" w:rsidRPr="0096617D">
        <w:rPr>
          <w:rFonts w:cs="B Zar" w:hint="cs"/>
          <w:b/>
          <w:bCs/>
          <w:rtl/>
          <w:lang w:bidi="fa-IR"/>
        </w:rPr>
        <w:t xml:space="preserve"> </w:t>
      </w:r>
      <w:r w:rsidRPr="0096617D">
        <w:rPr>
          <w:rFonts w:cs="B Zar" w:hint="cs"/>
          <w:rtl/>
          <w:lang w:bidi="fa-IR"/>
        </w:rPr>
        <w:t>رسول خدا</w:t>
      </w:r>
      <w:r w:rsidRPr="0096617D">
        <w:rPr>
          <w:rFonts w:cs="CTraditional Arabic"/>
          <w:rtl/>
          <w:lang w:bidi="fa-IR"/>
        </w:rPr>
        <w:t>ص</w:t>
      </w:r>
      <w:r w:rsidRPr="0096617D">
        <w:rPr>
          <w:rFonts w:cs="B Zar" w:hint="cs"/>
          <w:rtl/>
          <w:lang w:bidi="fa-IR"/>
        </w:rPr>
        <w:t xml:space="preserve"> فرمود:</w:t>
      </w:r>
      <w:r w:rsidRPr="00605CCA">
        <w:rPr>
          <w:rFonts w:cs="B Zar" w:hint="cs"/>
          <w:color w:val="000000"/>
          <w:rtl/>
          <w:lang w:bidi="fa-IR"/>
        </w:rPr>
        <w:t xml:space="preserve"> </w:t>
      </w:r>
    </w:p>
    <w:p w:rsidR="002D6B77" w:rsidRPr="000237FC" w:rsidRDefault="002D6B77" w:rsidP="00E91640">
      <w:pPr>
        <w:spacing w:line="228" w:lineRule="auto"/>
        <w:ind w:firstLine="397"/>
        <w:rPr>
          <w:rFonts w:ascii="Lotus Linotype" w:hAnsi="Lotus Linotype" w:cs="Lotus Linotype"/>
          <w:b/>
          <w:bCs/>
          <w:color w:val="000000"/>
          <w:sz w:val="27"/>
          <w:szCs w:val="27"/>
          <w:rtl/>
          <w:lang w:bidi="ar-KW"/>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lang w:bidi="ar-KW"/>
        </w:rPr>
        <w:t xml:space="preserve">ما </w:t>
      </w:r>
      <w:r w:rsidR="00E91640" w:rsidRPr="000237FC">
        <w:rPr>
          <w:rFonts w:ascii="Lotus Linotype" w:hAnsi="Lotus Linotype" w:cs="Lotus Linotype"/>
          <w:b/>
          <w:bCs/>
          <w:color w:val="000000"/>
          <w:sz w:val="27"/>
          <w:szCs w:val="27"/>
          <w:rtl/>
          <w:lang w:bidi="ar-KW"/>
        </w:rPr>
        <w:t>أ</w:t>
      </w:r>
      <w:r w:rsidRPr="000237FC">
        <w:rPr>
          <w:rFonts w:ascii="Lotus Linotype" w:hAnsi="Lotus Linotype" w:cs="Lotus Linotype"/>
          <w:b/>
          <w:bCs/>
          <w:color w:val="000000"/>
          <w:sz w:val="27"/>
          <w:szCs w:val="27"/>
          <w:rtl/>
          <w:lang w:bidi="ar-KW"/>
        </w:rPr>
        <w:t>نتم ب</w:t>
      </w:r>
      <w:r w:rsidR="00E91640" w:rsidRPr="000237FC">
        <w:rPr>
          <w:rFonts w:ascii="Lotus Linotype" w:hAnsi="Lotus Linotype" w:cs="Lotus Linotype"/>
          <w:b/>
          <w:bCs/>
          <w:color w:val="000000"/>
          <w:sz w:val="27"/>
          <w:szCs w:val="27"/>
          <w:rtl/>
          <w:lang w:bidi="ar-KW"/>
        </w:rPr>
        <w:t>أ</w:t>
      </w:r>
      <w:r w:rsidRPr="000237FC">
        <w:rPr>
          <w:rFonts w:ascii="Lotus Linotype" w:hAnsi="Lotus Linotype" w:cs="Lotus Linotype"/>
          <w:b/>
          <w:bCs/>
          <w:color w:val="000000"/>
          <w:sz w:val="27"/>
          <w:szCs w:val="27"/>
          <w:rtl/>
          <w:lang w:bidi="ar-KW"/>
        </w:rPr>
        <w:t xml:space="preserve">سمع لما </w:t>
      </w:r>
      <w:r w:rsidR="00E91640" w:rsidRPr="000237FC">
        <w:rPr>
          <w:rFonts w:ascii="Lotus Linotype" w:hAnsi="Lotus Linotype" w:cs="Lotus Linotype"/>
          <w:b/>
          <w:bCs/>
          <w:color w:val="000000"/>
          <w:sz w:val="27"/>
          <w:szCs w:val="27"/>
          <w:rtl/>
          <w:lang w:bidi="ar-KW"/>
        </w:rPr>
        <w:t>أقول منهم! و</w:t>
      </w:r>
      <w:r w:rsidRPr="000237FC">
        <w:rPr>
          <w:rFonts w:ascii="Lotus Linotype" w:hAnsi="Lotus Linotype" w:cs="Lotus Linotype"/>
          <w:b/>
          <w:bCs/>
          <w:color w:val="000000"/>
          <w:sz w:val="27"/>
          <w:szCs w:val="27"/>
          <w:rtl/>
          <w:lang w:bidi="ar-KW"/>
        </w:rPr>
        <w:t>لکن لا یستطیعون أن یجیبوا).</w:t>
      </w:r>
    </w:p>
    <w:p w:rsidR="002D6B77" w:rsidRPr="00605CCA" w:rsidRDefault="002D6B77" w:rsidP="00E91640">
      <w:pPr>
        <w:spacing w:line="228" w:lineRule="auto"/>
        <w:ind w:firstLine="397"/>
        <w:rPr>
          <w:rFonts w:cs="B Zar" w:hint="cs"/>
          <w:color w:val="000000"/>
          <w:rtl/>
          <w:lang w:bidi="fa-IR"/>
        </w:rPr>
      </w:pPr>
      <w:r w:rsidRPr="00605CCA">
        <w:rPr>
          <w:rFonts w:cs="B Zar" w:hint="cs"/>
          <w:color w:val="000000"/>
          <w:rtl/>
          <w:lang w:bidi="fa-IR"/>
        </w:rPr>
        <w:t>«</w:t>
      </w:r>
      <w:r w:rsidR="00E91640">
        <w:rPr>
          <w:rFonts w:cs="B Zar" w:hint="cs"/>
          <w:color w:val="000000"/>
          <w:rtl/>
          <w:lang w:bidi="fa-IR"/>
        </w:rPr>
        <w:t>آنها</w:t>
      </w:r>
      <w:r w:rsidRPr="00605CCA">
        <w:rPr>
          <w:rFonts w:cs="B Zar" w:hint="cs"/>
          <w:color w:val="000000"/>
          <w:rtl/>
          <w:lang w:bidi="fa-IR"/>
        </w:rPr>
        <w:t xml:space="preserve"> آن‌چه‌ را که من می‌گویم بهتر از </w:t>
      </w:r>
      <w:r w:rsidR="00E91640">
        <w:rPr>
          <w:rFonts w:cs="B Zar" w:hint="cs"/>
          <w:color w:val="000000"/>
          <w:rtl/>
          <w:lang w:bidi="fa-IR"/>
        </w:rPr>
        <w:t>شما</w:t>
      </w:r>
      <w:r w:rsidRPr="00605CCA">
        <w:rPr>
          <w:rFonts w:cs="B Zar" w:hint="cs"/>
          <w:color w:val="000000"/>
          <w:rtl/>
          <w:lang w:bidi="fa-IR"/>
        </w:rPr>
        <w:t xml:space="preserve"> </w:t>
      </w:r>
      <w:r w:rsidR="00E91640">
        <w:rPr>
          <w:rFonts w:cs="B Zar" w:hint="cs"/>
          <w:color w:val="000000"/>
          <w:rtl/>
          <w:lang w:bidi="fa-IR"/>
        </w:rPr>
        <w:t>می‌شنوند، ولی آن‌ها توانایی پاسخ‌</w:t>
      </w:r>
      <w:r w:rsidRPr="00605CCA">
        <w:rPr>
          <w:rFonts w:cs="B Zar" w:hint="cs"/>
          <w:color w:val="000000"/>
          <w:rtl/>
          <w:lang w:bidi="fa-IR"/>
        </w:rPr>
        <w:t>گویی ندارند»</w:t>
      </w:r>
      <w:r w:rsidRPr="00C715B7">
        <w:rPr>
          <w:rStyle w:val="FootnoteReference"/>
          <w:rFonts w:cs="B Zar"/>
          <w:color w:val="000000"/>
          <w:sz w:val="24"/>
          <w:szCs w:val="24"/>
          <w:rtl/>
          <w:lang w:bidi="fa-IR"/>
        </w:rPr>
        <w:footnoteReference w:id="136"/>
      </w:r>
      <w:r w:rsidR="00E91640">
        <w:rPr>
          <w:rFonts w:cs="B Zar" w:hint="cs"/>
          <w:color w:val="000000"/>
          <w:rtl/>
          <w:lang w:bidi="fa-IR"/>
        </w:rPr>
        <w:t>.</w:t>
      </w:r>
      <w:r w:rsidRPr="00605CCA">
        <w:rPr>
          <w:rFonts w:cs="B Zar" w:hint="cs"/>
          <w:color w:val="000000"/>
          <w:rtl/>
          <w:lang w:bidi="fa-IR"/>
        </w:rPr>
        <w:t xml:space="preserve"> </w:t>
      </w:r>
    </w:p>
    <w:p w:rsidR="002D6B77" w:rsidRPr="00605CCA" w:rsidRDefault="002D6B77" w:rsidP="00C4739E">
      <w:pPr>
        <w:spacing w:line="228" w:lineRule="auto"/>
        <w:ind w:firstLine="397"/>
        <w:rPr>
          <w:rFonts w:cs="B Zar" w:hint="cs"/>
          <w:color w:val="000000"/>
          <w:rtl/>
          <w:lang w:bidi="fa-IR"/>
        </w:rPr>
      </w:pPr>
      <w:r w:rsidRPr="00605CCA">
        <w:rPr>
          <w:rFonts w:cs="B Zar" w:hint="cs"/>
          <w:color w:val="000000"/>
          <w:rtl/>
          <w:lang w:bidi="fa-IR"/>
        </w:rPr>
        <w:t>زمانی که عمیر بن وهب پس از جنگ بدر به قصد ترور رسول خدا</w:t>
      </w:r>
      <w:r w:rsidRPr="00605CCA">
        <w:rPr>
          <w:rFonts w:cs="CTraditional Arabic"/>
          <w:color w:val="000000"/>
          <w:rtl/>
          <w:lang w:bidi="fa-IR"/>
        </w:rPr>
        <w:t>ص</w:t>
      </w:r>
      <w:r w:rsidRPr="00605CCA">
        <w:rPr>
          <w:rFonts w:cs="B Zar" w:hint="cs"/>
          <w:color w:val="000000"/>
          <w:rtl/>
          <w:lang w:bidi="fa-IR"/>
        </w:rPr>
        <w:t xml:space="preserve"> به مدینه آمد </w:t>
      </w:r>
      <w:r>
        <w:rPr>
          <w:rFonts w:cs="B Zar" w:hint="cs"/>
          <w:color w:val="000000"/>
          <w:rtl/>
          <w:lang w:bidi="fa-IR"/>
        </w:rPr>
        <w:t>عمر بن خطاب</w:t>
      </w:r>
      <w:r w:rsidRPr="00605CCA">
        <w:rPr>
          <w:rFonts w:cs="B Zar" w:hint="cs"/>
          <w:color w:val="000000"/>
          <w:rtl/>
          <w:lang w:bidi="fa-IR"/>
        </w:rPr>
        <w:t xml:space="preserve"> در جمع مسلمانان از روز بدر سخن می‌گفت و از لطف و احسان خداوند در حق مسلمانان بحث می‌نمود که ناگهان چشمش به عمیر بن وهب افتاد که شترش را جلوی مسجد می‌خواباند و شمشیرش را نیز به گردن آویخته بود. عمر</w:t>
      </w:r>
      <w:r w:rsidRPr="00605CCA">
        <w:rPr>
          <w:rFonts w:ascii="AGA Arabesque" w:hAnsi="AGA Arabesque" w:cs="B Zar"/>
          <w:color w:val="000000"/>
          <w:lang w:bidi="fa-IR"/>
        </w:rPr>
        <w:t></w:t>
      </w:r>
      <w:r w:rsidRPr="00605CCA">
        <w:rPr>
          <w:rFonts w:cs="B Zar" w:hint="cs"/>
          <w:color w:val="000000"/>
          <w:rtl/>
          <w:lang w:bidi="fa-IR"/>
        </w:rPr>
        <w:t xml:space="preserve"> گفت: این </w:t>
      </w:r>
      <w:r w:rsidR="0096617D">
        <w:rPr>
          <w:rFonts w:cs="B Zar" w:hint="cs"/>
          <w:color w:val="000000"/>
          <w:rtl/>
          <w:lang w:bidi="fa-IR"/>
        </w:rPr>
        <w:t>سگ</w:t>
      </w:r>
      <w:r w:rsidRPr="00605CCA">
        <w:rPr>
          <w:rFonts w:cs="B Zar" w:hint="cs"/>
          <w:color w:val="000000"/>
          <w:rtl/>
          <w:lang w:bidi="fa-IR"/>
        </w:rPr>
        <w:t xml:space="preserve">، دشمن خدا، عمیر </w:t>
      </w:r>
      <w:r w:rsidRPr="00C4739E">
        <w:rPr>
          <w:rFonts w:cs="B Zar" w:hint="cs"/>
          <w:rtl/>
          <w:lang w:bidi="fa-IR"/>
        </w:rPr>
        <w:t xml:space="preserve">بن وهب است. حتماً جهت به پا کردن شری آمده است، او همان کسی است که‌ میان ما </w:t>
      </w:r>
      <w:r w:rsidR="0098492C" w:rsidRPr="00C4739E">
        <w:rPr>
          <w:rFonts w:cs="B Zar" w:hint="cs"/>
          <w:rtl/>
          <w:lang w:bidi="fa-IR"/>
        </w:rPr>
        <w:t>کینه</w:t>
      </w:r>
      <w:r w:rsidRPr="00C4739E">
        <w:rPr>
          <w:rFonts w:cs="B Zar" w:hint="cs"/>
          <w:rtl/>
          <w:lang w:bidi="fa-IR"/>
        </w:rPr>
        <w:t xml:space="preserve"> </w:t>
      </w:r>
      <w:r w:rsidR="0098492C" w:rsidRPr="00C4739E">
        <w:rPr>
          <w:rFonts w:cs="B Zar" w:hint="cs"/>
          <w:rtl/>
          <w:lang w:bidi="fa-IR"/>
        </w:rPr>
        <w:t xml:space="preserve">و دشمنی </w:t>
      </w:r>
      <w:r w:rsidRPr="00C4739E">
        <w:rPr>
          <w:rFonts w:cs="B Zar" w:hint="cs"/>
          <w:rtl/>
          <w:lang w:bidi="fa-IR"/>
        </w:rPr>
        <w:t>بر</w:t>
      </w:r>
      <w:r w:rsidR="00C4739E" w:rsidRPr="00C4739E">
        <w:rPr>
          <w:rFonts w:cs="B Zar" w:hint="cs"/>
          <w:rtl/>
          <w:lang w:bidi="fa-IR"/>
        </w:rPr>
        <w:t xml:space="preserve"> </w:t>
      </w:r>
      <w:r w:rsidRPr="00C4739E">
        <w:rPr>
          <w:rFonts w:cs="B Zar" w:hint="cs"/>
          <w:rtl/>
          <w:lang w:bidi="fa-IR"/>
        </w:rPr>
        <w:t xml:space="preserve">پا کرد </w:t>
      </w:r>
      <w:r w:rsidR="00C4739E" w:rsidRPr="00C4739E">
        <w:rPr>
          <w:rFonts w:cs="B Zar" w:hint="cs"/>
          <w:rtl/>
          <w:lang w:bidi="fa-IR"/>
        </w:rPr>
        <w:t>و در جنگ بدر تعداد ما را برای دشمن مشخص و ارزیابی نمود.</w:t>
      </w:r>
      <w:r w:rsidRPr="00E91640">
        <w:rPr>
          <w:rFonts w:cs="B Zar" w:hint="cs"/>
          <w:color w:val="FF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نزد رسول خدا</w:t>
      </w:r>
      <w:r w:rsidRPr="00605CCA">
        <w:rPr>
          <w:rFonts w:cs="CTraditional Arabic"/>
          <w:color w:val="000000"/>
          <w:rtl/>
          <w:lang w:bidi="fa-IR"/>
        </w:rPr>
        <w:t>ص</w:t>
      </w:r>
      <w:r w:rsidRPr="00605CCA">
        <w:rPr>
          <w:rFonts w:cs="B Zar" w:hint="cs"/>
          <w:color w:val="000000"/>
          <w:rtl/>
          <w:lang w:bidi="fa-IR"/>
        </w:rPr>
        <w:t xml:space="preserve"> رفت و گفت: عمیر بن وهب، دشمن خدا، مسلح آمده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فرمود: بگذارید نزد من بیاید. عمرآمد و حمایل شمشیرش را گرفت و خطاب به انصار گفت: نزد رسول خدا</w:t>
      </w:r>
      <w:r w:rsidRPr="00605CCA">
        <w:rPr>
          <w:rFonts w:cs="CTraditional Arabic"/>
          <w:color w:val="000000"/>
          <w:rtl/>
          <w:lang w:bidi="fa-IR"/>
        </w:rPr>
        <w:t>ص</w:t>
      </w:r>
      <w:r w:rsidRPr="00605CCA">
        <w:rPr>
          <w:rFonts w:cs="B Zar" w:hint="cs"/>
          <w:color w:val="000000"/>
          <w:rtl/>
          <w:lang w:bidi="fa-IR"/>
        </w:rPr>
        <w:t xml:space="preserve"> بروید که عمیر، فرد خبیث و غیر قابل اعتمادی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سپس عمیر را نزد رسول خدا</w:t>
      </w:r>
      <w:r w:rsidRPr="00605CCA">
        <w:rPr>
          <w:rFonts w:cs="CTraditional Arabic"/>
          <w:color w:val="000000"/>
          <w:rtl/>
          <w:lang w:bidi="fa-IR"/>
        </w:rPr>
        <w:t>ص</w:t>
      </w:r>
      <w:r w:rsidRPr="00605CCA">
        <w:rPr>
          <w:rFonts w:cs="B Zar" w:hint="cs"/>
          <w:color w:val="000000"/>
          <w:rtl/>
          <w:lang w:bidi="fa-IR"/>
        </w:rPr>
        <w:t xml:space="preserve"> آورد. و چون پیامبر</w:t>
      </w:r>
      <w:r w:rsidRPr="00605CCA">
        <w:rPr>
          <w:rFonts w:cs="CTraditional Arabic"/>
          <w:color w:val="000000"/>
          <w:rtl/>
          <w:lang w:bidi="fa-IR"/>
        </w:rPr>
        <w:t>ص</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را دید که حمائل شمشیر عمیر را گرفته و آن‌را بر گردنش گذاشته، گفت: عمر! او را رها کن. عمیر! بیا اینجا. عمیر جلو آمد و گفت: «صبح بخیر» و این، خوشامدگویی زمان جاهلیت بود.</w:t>
      </w:r>
    </w:p>
    <w:p w:rsidR="002D6B77" w:rsidRPr="00605CCA" w:rsidRDefault="002D6B77" w:rsidP="009E77EC">
      <w:pPr>
        <w:spacing w:line="228" w:lineRule="auto"/>
        <w:ind w:firstLine="397"/>
        <w:rPr>
          <w:rFonts w:cs="B Zar" w:hint="cs"/>
          <w:color w:val="000000"/>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فرمود: </w:t>
      </w:r>
      <w:r w:rsidRPr="0021456F">
        <w:rPr>
          <w:rFonts w:ascii="Lotus Linotype" w:hAnsi="Lotus Linotype" w:cs="Lotus Linotype"/>
          <w:b/>
          <w:bCs/>
          <w:color w:val="000000"/>
          <w:sz w:val="27"/>
          <w:szCs w:val="27"/>
          <w:rtl/>
          <w:lang w:bidi="fa-IR"/>
        </w:rPr>
        <w:t>(</w:t>
      </w:r>
      <w:r w:rsidR="009E77EC" w:rsidRPr="0021456F">
        <w:rPr>
          <w:rFonts w:ascii="Lotus Linotype" w:hAnsi="Lotus Linotype" w:cs="Lotus Linotype"/>
          <w:b/>
          <w:bCs/>
          <w:color w:val="000000"/>
          <w:sz w:val="27"/>
          <w:szCs w:val="27"/>
          <w:rtl/>
          <w:lang w:bidi="fa-IR"/>
        </w:rPr>
        <w:t>أ</w:t>
      </w:r>
      <w:r w:rsidRPr="0021456F">
        <w:rPr>
          <w:rFonts w:ascii="Lotus Linotype" w:hAnsi="Lotus Linotype" w:cs="Lotus Linotype"/>
          <w:b/>
          <w:bCs/>
          <w:color w:val="000000"/>
          <w:sz w:val="27"/>
          <w:szCs w:val="27"/>
          <w:rtl/>
          <w:lang w:bidi="fa-IR"/>
        </w:rPr>
        <w:t>کرمنا الله</w:t>
      </w:r>
      <w:r w:rsidRPr="00605CCA">
        <w:rPr>
          <w:rFonts w:ascii="Times New Roman" w:hAnsi="Times New Roman" w:cs="Times New Roman"/>
          <w:color w:val="000000"/>
          <w:lang w:bidi="fa-IR"/>
        </w:rPr>
        <w:t>‌</w:t>
      </w:r>
      <w:r w:rsidRPr="0021456F">
        <w:rPr>
          <w:rFonts w:ascii="Lotus Linotype" w:hAnsi="Lotus Linotype" w:cs="Lotus Linotype"/>
          <w:b/>
          <w:bCs/>
          <w:color w:val="000000"/>
          <w:sz w:val="27"/>
          <w:szCs w:val="27"/>
          <w:rtl/>
          <w:lang w:bidi="fa-IR"/>
        </w:rPr>
        <w:t xml:space="preserve"> بتحیة خیر من </w:t>
      </w:r>
      <w:r w:rsidR="009E77EC" w:rsidRPr="0021456F">
        <w:rPr>
          <w:rFonts w:ascii="Lotus Linotype" w:hAnsi="Lotus Linotype" w:cs="Lotus Linotype"/>
          <w:b/>
          <w:bCs/>
          <w:color w:val="000000"/>
          <w:sz w:val="27"/>
          <w:szCs w:val="27"/>
          <w:rtl/>
          <w:lang w:bidi="fa-IR"/>
        </w:rPr>
        <w:t>تحيتك یا عمیر! بالسلام تحیة أ</w:t>
      </w:r>
      <w:r w:rsidRPr="0021456F">
        <w:rPr>
          <w:rFonts w:ascii="Lotus Linotype" w:hAnsi="Lotus Linotype" w:cs="Lotus Linotype"/>
          <w:b/>
          <w:bCs/>
          <w:color w:val="000000"/>
          <w:sz w:val="27"/>
          <w:szCs w:val="27"/>
          <w:rtl/>
          <w:lang w:bidi="fa-IR"/>
        </w:rPr>
        <w:t>هل الجنة)</w:t>
      </w:r>
      <w:r w:rsidRPr="00AF28FE">
        <w:rPr>
          <w:rStyle w:val="FootnoteReference"/>
          <w:rFonts w:ascii="Lotus Linotype" w:hAnsi="Lotus Linotype" w:cs="B Zar"/>
          <w:color w:val="000000"/>
          <w:sz w:val="24"/>
          <w:szCs w:val="24"/>
          <w:rtl/>
        </w:rPr>
        <w:footnoteReference w:id="137"/>
      </w:r>
      <w:r w:rsidR="009E77E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«خداوند، خوشامدگویی بهتر از این را که خوشامدگویی بهشتیان است، به ما عنایت نموده و آن </w:t>
      </w:r>
      <w:r w:rsidRPr="0021456F">
        <w:rPr>
          <w:rFonts w:ascii="Lotus Linotype" w:hAnsi="Lotus Linotype" w:cs="Lotus Linotype"/>
          <w:b/>
          <w:bCs/>
          <w:color w:val="000000"/>
          <w:sz w:val="27"/>
          <w:szCs w:val="27"/>
          <w:rtl/>
          <w:lang w:bidi="fa-IR"/>
        </w:rPr>
        <w:t xml:space="preserve">(السلام علیکم) </w:t>
      </w:r>
      <w:r w:rsidRPr="00605CCA">
        <w:rPr>
          <w:rFonts w:cs="B Zar" w:hint="cs"/>
          <w:color w:val="000000"/>
          <w:rtl/>
          <w:lang w:bidi="fa-IR"/>
        </w:rPr>
        <w:t>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فرمود: برای چه کاری آمده‌ای؟</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عمیر گفت: به خاطر اسیری که در دست شماست.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پیامبر</w:t>
      </w:r>
      <w:r w:rsidRPr="00605CCA">
        <w:rPr>
          <w:rFonts w:cs="CTraditional Arabic"/>
          <w:color w:val="000000"/>
          <w:rtl/>
          <w:lang w:bidi="fa-IR"/>
        </w:rPr>
        <w:t>ص</w:t>
      </w:r>
      <w:r w:rsidRPr="00605CCA">
        <w:rPr>
          <w:rFonts w:cs="B Zar" w:hint="cs"/>
          <w:color w:val="000000"/>
          <w:rtl/>
          <w:lang w:bidi="fa-IR"/>
        </w:rPr>
        <w:t xml:space="preserve"> فرمود: پس این شمشیر چیست که بر گردنت آویخته‌ای؟</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عمیر گفت: خداوند این شمشیرها را زشت بگرداند، مگر توانستند برای ما کاری انجام دهند؟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پیامبر</w:t>
      </w:r>
      <w:r w:rsidRPr="00605CCA">
        <w:rPr>
          <w:rFonts w:cs="CTraditional Arabic"/>
          <w:color w:val="000000"/>
          <w:rtl/>
          <w:lang w:bidi="fa-IR"/>
        </w:rPr>
        <w:t>ص</w:t>
      </w:r>
      <w:r w:rsidRPr="00605CCA">
        <w:rPr>
          <w:rFonts w:cs="B Zar" w:hint="cs"/>
          <w:color w:val="000000"/>
          <w:rtl/>
          <w:lang w:bidi="fa-IR"/>
        </w:rPr>
        <w:t xml:space="preserve"> فرمود: راست بگو، چرا آمده‌ای؟</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عمیر گفت: فقط برای کاری که گفتم، آمده‌ام.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فرمود: «این طور نیست؛ بلکه تو و صفوان کنار کعبه نشستید و از کشته شدگان بدر، سخن گفتید. تو گفتی: اگر بدهکار نبودم و فرزندان ضعیفی نداشتم، حتماً خودم را به محمد می‌رساندم واو را می‌کشتم. آن‌گاه صفوا</w:t>
      </w:r>
      <w:r w:rsidR="009E77EC">
        <w:rPr>
          <w:rFonts w:cs="B Zar" w:hint="cs"/>
          <w:color w:val="000000"/>
          <w:rtl/>
          <w:lang w:bidi="fa-IR"/>
        </w:rPr>
        <w:t>ن سرپرستی فرزندان و پرداخت بدهی‌</w:t>
      </w:r>
      <w:r w:rsidRPr="00605CCA">
        <w:rPr>
          <w:rFonts w:cs="B Zar" w:hint="cs"/>
          <w:color w:val="000000"/>
          <w:rtl/>
          <w:lang w:bidi="fa-IR"/>
        </w:rPr>
        <w:t>هایت را پذیرفت، به شرط این که مرا بکشی؛ اما خداوند، میان من و مأموریتی که تو داری، حائل است و مانع تو می‌گردد».</w:t>
      </w:r>
    </w:p>
    <w:p w:rsidR="002D6B77" w:rsidRPr="00605CCA" w:rsidRDefault="002D6B77" w:rsidP="009E77EC">
      <w:pPr>
        <w:spacing w:line="228" w:lineRule="auto"/>
        <w:ind w:firstLine="397"/>
        <w:rPr>
          <w:rFonts w:cs="B Zar" w:hint="cs"/>
          <w:color w:val="000000"/>
          <w:rtl/>
          <w:lang w:bidi="fa-IR"/>
        </w:rPr>
      </w:pPr>
      <w:r w:rsidRPr="00605CCA">
        <w:rPr>
          <w:rFonts w:cs="B Zar" w:hint="cs"/>
          <w:color w:val="000000"/>
          <w:rtl/>
          <w:lang w:bidi="fa-IR"/>
        </w:rPr>
        <w:t>عمیر گفت: من گواهی می‌دهم که تو رسول خدا هستی؛ حقا که تو از آسمان خبر می‌آوری و ما تو را تکذیب می‌نمودیم. چون از این موضوع جز من و صفوان کسی دیگر اطلاع نداشت. و اینک یقین کردم که کسی جز خدا، این خبر را به تو نرسانیده است. سپاس خدايی را که مرا به اسلام هدایت نمود، سپس به‌ طور شایسته‌ شهادتین را بر زبان جاری نمود</w:t>
      </w:r>
      <w:r w:rsidRPr="00C715B7">
        <w:rPr>
          <w:rStyle w:val="FootnoteReference"/>
          <w:rFonts w:ascii="AGA Arabesque" w:hAnsi="AGA Arabesque" w:cs="B Zar"/>
          <w:color w:val="000000"/>
          <w:sz w:val="24"/>
          <w:szCs w:val="24"/>
          <w:rtl/>
        </w:rPr>
        <w:footnoteReference w:id="138"/>
      </w:r>
      <w:r w:rsidRPr="00605CCA">
        <w:rPr>
          <w:rFonts w:cs="B Zar" w:hint="cs"/>
          <w:color w:val="000000"/>
          <w:rtl/>
          <w:lang w:bidi="ar-KW"/>
        </w:rPr>
        <w:t>.</w:t>
      </w:r>
    </w:p>
    <w:p w:rsidR="002D6B77" w:rsidRPr="00605CCA" w:rsidRDefault="002D6B77" w:rsidP="009E77EC">
      <w:pPr>
        <w:spacing w:line="228" w:lineRule="auto"/>
        <w:ind w:firstLine="397"/>
        <w:rPr>
          <w:rFonts w:cs="B Zar" w:hint="cs"/>
          <w:color w:val="000000"/>
          <w:rtl/>
          <w:lang w:bidi="ar-KW"/>
        </w:rPr>
      </w:pPr>
      <w:r w:rsidRPr="00605CCA">
        <w:rPr>
          <w:rFonts w:cs="B Zar" w:hint="cs"/>
          <w:color w:val="000000"/>
          <w:rtl/>
          <w:lang w:bidi="fa-IR"/>
        </w:rPr>
        <w:t>آنگاه پیامبر</w:t>
      </w:r>
      <w:r w:rsidRPr="00605CCA">
        <w:rPr>
          <w:rFonts w:cs="CTraditional Arabic"/>
          <w:color w:val="000000"/>
          <w:rtl/>
          <w:lang w:bidi="fa-IR"/>
        </w:rPr>
        <w:t>ص</w:t>
      </w:r>
      <w:r w:rsidRPr="00605CCA">
        <w:rPr>
          <w:rFonts w:cs="B Zar" w:hint="cs"/>
          <w:color w:val="000000"/>
          <w:rtl/>
          <w:lang w:bidi="fa-IR"/>
        </w:rPr>
        <w:t xml:space="preserve"> فرمود: </w:t>
      </w:r>
      <w:r w:rsidRPr="0021456F">
        <w:rPr>
          <w:rFonts w:ascii="Lotus Linotype" w:hAnsi="Lotus Linotype" w:cs="Lotus Linotype"/>
          <w:b/>
          <w:bCs/>
          <w:color w:val="000000"/>
          <w:sz w:val="27"/>
          <w:szCs w:val="27"/>
          <w:rtl/>
          <w:lang w:bidi="fa-IR"/>
        </w:rPr>
        <w:t>(</w:t>
      </w:r>
      <w:r w:rsidR="009E77EC" w:rsidRPr="0021456F">
        <w:rPr>
          <w:rFonts w:ascii="Lotus Linotype" w:hAnsi="Lotus Linotype" w:cs="Lotus Linotype"/>
          <w:b/>
          <w:bCs/>
          <w:color w:val="000000"/>
          <w:sz w:val="27"/>
          <w:szCs w:val="27"/>
          <w:rtl/>
          <w:lang w:bidi="ar-KW"/>
        </w:rPr>
        <w:t>فقهوا أ</w:t>
      </w:r>
      <w:r w:rsidRPr="0021456F">
        <w:rPr>
          <w:rFonts w:ascii="Lotus Linotype" w:hAnsi="Lotus Linotype" w:cs="Lotus Linotype"/>
          <w:b/>
          <w:bCs/>
          <w:color w:val="000000"/>
          <w:sz w:val="27"/>
          <w:szCs w:val="27"/>
          <w:rtl/>
          <w:lang w:bidi="ar-KW"/>
        </w:rPr>
        <w:t>خاکم فی دینه</w:t>
      </w:r>
      <w:r w:rsidRPr="00605CCA">
        <w:rPr>
          <w:rFonts w:ascii="Times New Roman" w:hAnsi="Times New Roman" w:cs="Times New Roman"/>
          <w:color w:val="000000"/>
          <w:lang w:bidi="ar-KW"/>
        </w:rPr>
        <w:t>‌</w:t>
      </w:r>
      <w:r w:rsidR="009E77EC" w:rsidRPr="0021456F">
        <w:rPr>
          <w:rFonts w:ascii="Lotus Linotype" w:hAnsi="Lotus Linotype" w:cs="Lotus Linotype"/>
          <w:b/>
          <w:bCs/>
          <w:color w:val="000000"/>
          <w:sz w:val="27"/>
          <w:szCs w:val="27"/>
          <w:rtl/>
          <w:lang w:bidi="ar-KW"/>
        </w:rPr>
        <w:t>، و</w:t>
      </w:r>
      <w:r w:rsidRPr="0021456F">
        <w:rPr>
          <w:rFonts w:ascii="Lotus Linotype" w:hAnsi="Lotus Linotype" w:cs="Lotus Linotype"/>
          <w:b/>
          <w:bCs/>
          <w:color w:val="000000"/>
          <w:sz w:val="27"/>
          <w:szCs w:val="27"/>
          <w:rtl/>
          <w:lang w:bidi="ar-KW"/>
        </w:rPr>
        <w:t>علموه</w:t>
      </w:r>
      <w:r w:rsidRPr="00605CCA">
        <w:rPr>
          <w:rFonts w:ascii="Times New Roman" w:hAnsi="Times New Roman" w:cs="Times New Roman"/>
          <w:color w:val="000000"/>
          <w:lang w:bidi="ar-KW"/>
        </w:rPr>
        <w:t>‌</w:t>
      </w:r>
      <w:r w:rsidR="009E77EC" w:rsidRPr="0021456F">
        <w:rPr>
          <w:rFonts w:ascii="Lotus Linotype" w:hAnsi="Lotus Linotype" w:cs="Lotus Linotype"/>
          <w:b/>
          <w:bCs/>
          <w:color w:val="000000"/>
          <w:sz w:val="27"/>
          <w:szCs w:val="27"/>
          <w:rtl/>
          <w:lang w:bidi="ar-KW"/>
        </w:rPr>
        <w:t xml:space="preserve"> القرآن، وأ</w:t>
      </w:r>
      <w:r w:rsidRPr="0021456F">
        <w:rPr>
          <w:rFonts w:ascii="Lotus Linotype" w:hAnsi="Lotus Linotype" w:cs="Lotus Linotype"/>
          <w:b/>
          <w:bCs/>
          <w:color w:val="000000"/>
          <w:sz w:val="27"/>
          <w:szCs w:val="27"/>
          <w:rtl/>
          <w:lang w:bidi="ar-KW"/>
        </w:rPr>
        <w:t xml:space="preserve">طلقوا </w:t>
      </w:r>
      <w:r w:rsidR="009E77EC"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سیره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به برادرتان مسايل دینی را آموزش دهید و به وی قرآن بیاموزید و اسیرش را نیز آزاد گردانید.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ما از این جریان</w:t>
      </w:r>
      <w:r w:rsidR="009E77EC">
        <w:rPr>
          <w:rFonts w:cs="B Zar" w:hint="cs"/>
          <w:color w:val="000000"/>
          <w:rtl/>
          <w:lang w:bidi="fa-IR"/>
        </w:rPr>
        <w:t>،</w:t>
      </w:r>
      <w:r w:rsidRPr="00605CCA">
        <w:rPr>
          <w:rFonts w:cs="B Zar" w:hint="cs"/>
          <w:color w:val="000000"/>
          <w:rtl/>
          <w:lang w:bidi="fa-IR"/>
        </w:rPr>
        <w:t xml:space="preserve"> به میزان هوشیاری و تدابیر امنیتی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پی می‌بریم که بلافاصله متوجه عمیر شد و مراقبت لازم را به عمل آورد و اعلان نمود که وی، شیطانی است که برای به پا کردن شر آمده است. زیرا عمر</w:t>
      </w:r>
      <w:r w:rsidRPr="00605CCA">
        <w:rPr>
          <w:rFonts w:ascii="AGA Arabesque" w:hAnsi="AGA Arabesque" w:cs="B Zar"/>
          <w:color w:val="000000"/>
          <w:lang w:bidi="fa-IR"/>
        </w:rPr>
        <w:t></w:t>
      </w:r>
      <w:r w:rsidRPr="00605CCA">
        <w:rPr>
          <w:rFonts w:cs="B Zar" w:hint="cs"/>
          <w:color w:val="000000"/>
          <w:rtl/>
          <w:lang w:bidi="fa-IR"/>
        </w:rPr>
        <w:t xml:space="preserve"> از سابقه‌ی وی خبر داشت؛ عمیر، مسلمانان را در مکه آزار می‌داد و در جنگ بدر مشرکان را تحریک کرده بود. به همین جهت</w:t>
      </w:r>
      <w:r w:rsidR="009E77EC">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تدابیر امنیتی لازم را به خاطر حفاظت رسول خدا</w:t>
      </w:r>
      <w:r w:rsidRPr="00605CCA">
        <w:rPr>
          <w:rFonts w:cs="CTraditional Arabic"/>
          <w:color w:val="000000"/>
          <w:rtl/>
          <w:lang w:bidi="fa-IR"/>
        </w:rPr>
        <w:t>ص</w:t>
      </w:r>
      <w:r w:rsidRPr="00605CCA">
        <w:rPr>
          <w:rFonts w:cs="B Zar" w:hint="cs"/>
          <w:color w:val="000000"/>
          <w:rtl/>
          <w:lang w:bidi="fa-IR"/>
        </w:rPr>
        <w:t xml:space="preserve"> اندیشید و از حمائل شمشیر عمیر، دستش را دور نکرد و فرصت انجام عملیات را از او سلب نمود. و به تعدادی از اصحاب دستور داد تا به حراست رسول خدا</w:t>
      </w:r>
      <w:r w:rsidRPr="00605CCA">
        <w:rPr>
          <w:rFonts w:cs="CTraditional Arabic"/>
          <w:color w:val="000000"/>
          <w:rtl/>
          <w:lang w:bidi="fa-IR"/>
        </w:rPr>
        <w:t>ص</w:t>
      </w:r>
      <w:r w:rsidRPr="00605CCA">
        <w:rPr>
          <w:rFonts w:cs="B Zar" w:hint="cs"/>
          <w:color w:val="000000"/>
          <w:rtl/>
          <w:lang w:bidi="fa-IR"/>
        </w:rPr>
        <w:t xml:space="preserve"> بپردازند</w:t>
      </w:r>
      <w:r w:rsidRPr="00C715B7">
        <w:rPr>
          <w:rStyle w:val="FootnoteReference"/>
          <w:rFonts w:ascii="AGA Arabesque" w:hAnsi="AGA Arabesque" w:cs="B Zar"/>
          <w:color w:val="000000"/>
          <w:sz w:val="24"/>
          <w:szCs w:val="24"/>
          <w:rtl/>
        </w:rPr>
        <w:footnoteReference w:id="139"/>
      </w:r>
      <w:r w:rsidRPr="00605CCA">
        <w:rPr>
          <w:rFonts w:cs="B Zar" w:hint="cs"/>
          <w:color w:val="000000"/>
          <w:rtl/>
          <w:lang w:bidi="fa-IR"/>
        </w:rPr>
        <w:t>.</w:t>
      </w:r>
    </w:p>
    <w:p w:rsidR="002D6B77" w:rsidRPr="00605CCA" w:rsidRDefault="002D6B77" w:rsidP="002D6B77">
      <w:pPr>
        <w:pStyle w:val="a2"/>
        <w:rPr>
          <w:rFonts w:hint="cs"/>
          <w:rtl/>
          <w:lang w:bidi="fa-IR"/>
        </w:rPr>
      </w:pPr>
      <w:bookmarkStart w:id="146" w:name="_Toc70310733"/>
      <w:bookmarkStart w:id="147" w:name="_Toc223806275"/>
      <w:bookmarkStart w:id="148" w:name="_Toc71216755"/>
      <w:bookmarkStart w:id="149" w:name="_Toc260068240"/>
      <w:r w:rsidRPr="00605CCA">
        <w:rPr>
          <w:rFonts w:hint="cs"/>
          <w:rtl/>
          <w:lang w:bidi="fa-IR"/>
        </w:rPr>
        <w:t>2- عمر</w:t>
      </w:r>
      <w:r w:rsidRPr="00605CCA">
        <w:rPr>
          <w:rFonts w:ascii="AGA Arabesque" w:hAnsi="AGA Arabesque"/>
          <w:b w:val="0"/>
          <w:bCs w:val="0"/>
          <w:lang w:bidi="fa-IR"/>
        </w:rPr>
        <w:t></w:t>
      </w:r>
      <w:r w:rsidRPr="00605CCA">
        <w:rPr>
          <w:rFonts w:hint="cs"/>
          <w:rtl/>
          <w:lang w:bidi="fa-IR"/>
        </w:rPr>
        <w:t xml:space="preserve"> در غزوه‌ی احد، بنی مصطلق و خندق</w:t>
      </w:r>
      <w:bookmarkEnd w:id="146"/>
      <w:bookmarkEnd w:id="147"/>
      <w:bookmarkEnd w:id="148"/>
      <w:bookmarkEnd w:id="149"/>
    </w:p>
    <w:p w:rsidR="002D6B77" w:rsidRPr="00605CCA" w:rsidRDefault="002D6B77" w:rsidP="002D6B77">
      <w:pPr>
        <w:spacing w:line="228" w:lineRule="auto"/>
        <w:rPr>
          <w:rFonts w:cs="B Zar" w:hint="cs"/>
          <w:color w:val="000000"/>
          <w:rtl/>
          <w:lang w:bidi="ar-KW"/>
        </w:rPr>
      </w:pPr>
      <w:r w:rsidRPr="00605CCA">
        <w:rPr>
          <w:rFonts w:cs="B Zar" w:hint="cs"/>
          <w:color w:val="000000"/>
          <w:rtl/>
          <w:lang w:bidi="fa-IR"/>
        </w:rPr>
        <w:t>از جمله‌ ویژگی‌های جهادی عمرفاروق</w:t>
      </w:r>
      <w:r w:rsidRPr="00605CCA">
        <w:rPr>
          <w:rFonts w:ascii="AGA Arabesque" w:hAnsi="AGA Arabesque" w:cs="B Zar"/>
          <w:color w:val="000000"/>
          <w:lang w:bidi="fa-IR"/>
        </w:rPr>
        <w:t></w:t>
      </w:r>
      <w:r w:rsidRPr="00605CCA">
        <w:rPr>
          <w:rFonts w:cs="B Zar" w:hint="cs"/>
          <w:color w:val="000000"/>
          <w:rtl/>
          <w:lang w:bidi="fa-IR"/>
        </w:rPr>
        <w:t xml:space="preserve"> می‌توان به همت والا و عدم احساس ضعف و ناتوانی در سخت‌ترین شرایط اشاره کرد، اگر چه‌ شکست نیز جلو او خود را به‌ نمایش گذاشته‌ باشد. چنان که در دومین نبرد بزرگ رسول خدا</w:t>
      </w:r>
      <w:r w:rsidRPr="00605CCA">
        <w:rPr>
          <w:rFonts w:cs="CTraditional Arabic"/>
          <w:color w:val="000000"/>
          <w:rtl/>
          <w:lang w:bidi="fa-IR"/>
        </w:rPr>
        <w:t>ص</w:t>
      </w:r>
      <w:r w:rsidRPr="00605CCA">
        <w:rPr>
          <w:rFonts w:cs="B Zar" w:hint="cs"/>
          <w:color w:val="000000"/>
          <w:rtl/>
          <w:lang w:bidi="fa-IR"/>
        </w:rPr>
        <w:t xml:space="preserve"> با کفار، یعنی غزوه‌ی احد، چنین رویکردی از عمرفاروق</w:t>
      </w:r>
      <w:r w:rsidRPr="00605CCA">
        <w:rPr>
          <w:rFonts w:ascii="AGA Arabesque" w:hAnsi="AGA Arabesque" w:cs="B Zar"/>
          <w:color w:val="000000"/>
          <w:lang w:bidi="fa-IR"/>
        </w:rPr>
        <w:t></w:t>
      </w:r>
      <w:r w:rsidRPr="00605CCA">
        <w:rPr>
          <w:rFonts w:cs="B Zar" w:hint="cs"/>
          <w:color w:val="000000"/>
          <w:rtl/>
          <w:lang w:bidi="fa-IR"/>
        </w:rPr>
        <w:t xml:space="preserve"> تجلی یافت. در پایان نبرد احد، ابوسفیان به مسلمانان گفت: آیا محمد در میان شما است؟ رسول خدا</w:t>
      </w:r>
      <w:r w:rsidRPr="00605CCA">
        <w:rPr>
          <w:rFonts w:cs="CTraditional Arabic"/>
          <w:color w:val="000000"/>
          <w:rtl/>
          <w:lang w:bidi="fa-IR"/>
        </w:rPr>
        <w:t>ص</w:t>
      </w:r>
      <w:r w:rsidRPr="00605CCA">
        <w:rPr>
          <w:rFonts w:cs="B Zar" w:hint="cs"/>
          <w:color w:val="000000"/>
          <w:rtl/>
          <w:lang w:bidi="fa-IR"/>
        </w:rPr>
        <w:t xml:space="preserve"> به مسلمانان گفت: پاسخ او را ندهید. سپس ابوسفیان گفت: آیا فرزند ابوقحافه (ابوبکر) در میان شما است؟ باز هم رسول خدا، اجازه نداد پاسخ ابوسفیان را بدهند. ابو</w:t>
      </w:r>
      <w:r w:rsidR="009E77EC">
        <w:rPr>
          <w:rFonts w:cs="B Zar" w:hint="cs"/>
          <w:color w:val="000000"/>
          <w:rtl/>
          <w:lang w:bidi="fa-IR"/>
        </w:rPr>
        <w:t>سفیان پرسید: آیا ابن خطاب (عمر</w:t>
      </w:r>
      <w:r w:rsidRPr="00605CCA">
        <w:rPr>
          <w:rFonts w:cs="B Zar" w:hint="cs"/>
          <w:color w:val="000000"/>
          <w:rtl/>
          <w:lang w:bidi="fa-IR"/>
        </w:rPr>
        <w:t>) در میان شما است؟ و چون پاسخی نشنید، گفت: این‌ها کشته شده‌اند؛ چرا که اگر زنده بودند، پاسخ مرا می‌دادند. اینجا بود که عمر</w:t>
      </w:r>
      <w:r w:rsidRPr="00605CCA">
        <w:rPr>
          <w:rFonts w:ascii="AGA Arabesque" w:hAnsi="AGA Arabesque" w:cs="B Zar"/>
          <w:color w:val="000000"/>
          <w:lang w:bidi="fa-IR"/>
        </w:rPr>
        <w:t></w:t>
      </w:r>
      <w:r w:rsidRPr="00605CCA">
        <w:rPr>
          <w:rFonts w:cs="B Zar" w:hint="cs"/>
          <w:color w:val="000000"/>
          <w:rtl/>
          <w:lang w:bidi="fa-IR"/>
        </w:rPr>
        <w:t xml:space="preserve"> نتوانست خود را کنترل نماید و به ابوسفیان گفت: ای دشمن خدا! دروغ گفتی. خداوند، کسانی را که مایه‌ی رسوایی تو خواهند بود، زنده نگه داشته است. آن‌گاه ابوسفیان اسم بت معروف عرب (هبل) را گرفت و گفت: پیروز باد هبل. رسول خدا</w:t>
      </w:r>
      <w:r w:rsidRPr="00605CCA">
        <w:rPr>
          <w:rFonts w:cs="CTraditional Arabic"/>
          <w:color w:val="000000"/>
          <w:rtl/>
          <w:lang w:bidi="fa-IR"/>
        </w:rPr>
        <w:t>ص</w:t>
      </w:r>
      <w:r w:rsidRPr="00605CCA">
        <w:rPr>
          <w:rFonts w:cs="B Zar" w:hint="cs"/>
          <w:color w:val="000000"/>
          <w:rtl/>
          <w:lang w:bidi="fa-IR"/>
        </w:rPr>
        <w:t xml:space="preserve"> فرمود: پاسخ او را بدهید. گفتند: چه بگوییم؟ فرمود: «بگویید: </w:t>
      </w:r>
      <w:r w:rsidR="009E77EC" w:rsidRPr="0021456F">
        <w:rPr>
          <w:rFonts w:ascii="Lotus Linotype" w:hAnsi="Lotus Linotype" w:cs="Lotus Linotype"/>
          <w:b/>
          <w:bCs/>
          <w:color w:val="000000"/>
          <w:sz w:val="27"/>
          <w:szCs w:val="27"/>
          <w:rtl/>
          <w:lang w:bidi="fa-IR"/>
        </w:rPr>
        <w:t>(الله أعلی و</w:t>
      </w:r>
      <w:r w:rsidRPr="0021456F">
        <w:rPr>
          <w:rFonts w:ascii="Lotus Linotype" w:hAnsi="Lotus Linotype" w:cs="Lotus Linotype"/>
          <w:b/>
          <w:bCs/>
          <w:color w:val="000000"/>
          <w:sz w:val="27"/>
          <w:szCs w:val="27"/>
          <w:rtl/>
          <w:lang w:bidi="fa-IR"/>
        </w:rPr>
        <w:t>أجل).</w:t>
      </w:r>
      <w:r w:rsidRPr="00605CCA">
        <w:rPr>
          <w:rFonts w:cs="B Zar" w:hint="cs"/>
          <w:color w:val="000000"/>
          <w:rtl/>
          <w:lang w:bidi="fa-IR"/>
        </w:rPr>
        <w:t xml:space="preserve"> یعنی: خدا، برتر و گرامی‌تر است. ابوسفیان گفت: ما، بت عزی داریم و شما ندارید. رسول خدا</w:t>
      </w:r>
      <w:r w:rsidRPr="00605CCA">
        <w:rPr>
          <w:rFonts w:cs="CTraditional Arabic"/>
          <w:color w:val="000000"/>
          <w:rtl/>
          <w:lang w:bidi="fa-IR"/>
        </w:rPr>
        <w:t>ص</w:t>
      </w:r>
      <w:r w:rsidRPr="00605CCA">
        <w:rPr>
          <w:rFonts w:cs="B Zar" w:hint="cs"/>
          <w:color w:val="000000"/>
          <w:rtl/>
          <w:lang w:bidi="fa-IR"/>
        </w:rPr>
        <w:t xml:space="preserve"> فرمود: پاسخ او را بدهید. گفتند: چه بگوییم؟ فرمود: بگویید: </w:t>
      </w: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lang w:bidi="ar-KW"/>
        </w:rPr>
        <w:t>الله</w:t>
      </w:r>
      <w:r w:rsidRPr="00605CCA">
        <w:rPr>
          <w:rFonts w:ascii="Times New Roman" w:hAnsi="Times New Roman" w:cs="Times New Roman"/>
          <w:color w:val="000000"/>
          <w:lang w:bidi="ar-KW"/>
        </w:rPr>
        <w:t>‌</w:t>
      </w:r>
      <w:r w:rsidR="009E77EC" w:rsidRPr="0021456F">
        <w:rPr>
          <w:rFonts w:ascii="Lotus Linotype" w:hAnsi="Lotus Linotype" w:cs="Lotus Linotype"/>
          <w:b/>
          <w:bCs/>
          <w:color w:val="000000"/>
          <w:sz w:val="27"/>
          <w:szCs w:val="27"/>
          <w:rtl/>
          <w:lang w:bidi="ar-KW"/>
        </w:rPr>
        <w:t xml:space="preserve"> مولانا، و</w:t>
      </w:r>
      <w:r w:rsidRPr="0021456F">
        <w:rPr>
          <w:rFonts w:ascii="Lotus Linotype" w:hAnsi="Lotus Linotype" w:cs="Lotus Linotype"/>
          <w:b/>
          <w:bCs/>
          <w:color w:val="000000"/>
          <w:sz w:val="27"/>
          <w:szCs w:val="27"/>
          <w:rtl/>
          <w:lang w:bidi="ar-KW"/>
        </w:rPr>
        <w:t xml:space="preserve">لا مولا لکم). </w:t>
      </w:r>
    </w:p>
    <w:p w:rsidR="002D6B77" w:rsidRPr="009E77EC" w:rsidRDefault="002D6B77" w:rsidP="009E77EC">
      <w:pPr>
        <w:spacing w:line="228" w:lineRule="auto"/>
        <w:ind w:firstLine="397"/>
        <w:rPr>
          <w:rFonts w:ascii="Calibri" w:hAnsi="Calibri" w:cs="B Zar"/>
          <w:color w:val="000000"/>
          <w:lang w:bidi="fa-IR"/>
        </w:rPr>
      </w:pPr>
      <w:r w:rsidRPr="00605CCA">
        <w:rPr>
          <w:rFonts w:cs="B Zar" w:hint="cs"/>
          <w:color w:val="000000"/>
          <w:rtl/>
          <w:lang w:bidi="fa-IR"/>
        </w:rPr>
        <w:t>«خدا، مولای ما است و شما مولا ندارید». سپس ابوسفیان گفت: امروز در برابر روز بدر و جنگ چنین است که هر از چند گاهی به نفع یکی از طرفین می‌باشد و افزود: برخی از کشته‌های شما مُثله</w:t>
      </w:r>
      <w:r w:rsidRPr="00C715B7">
        <w:rPr>
          <w:rStyle w:val="FootnoteReference"/>
          <w:rFonts w:cs="B Zar"/>
          <w:color w:val="000000"/>
          <w:sz w:val="24"/>
          <w:szCs w:val="24"/>
          <w:rtl/>
          <w:lang w:bidi="fa-IR"/>
        </w:rPr>
        <w:footnoteReference w:id="140"/>
      </w:r>
      <w:r w:rsidRPr="00605CCA">
        <w:rPr>
          <w:rFonts w:cs="B Zar" w:hint="cs"/>
          <w:color w:val="000000"/>
          <w:rtl/>
          <w:lang w:bidi="fa-IR"/>
        </w:rPr>
        <w:t xml:space="preserve"> شده‌اند؛ من به مثله کردن کشتگان دستور نداده‌ام، گرچه ناراحت هم نیستم</w:t>
      </w:r>
      <w:r w:rsidRPr="00C715B7">
        <w:rPr>
          <w:rStyle w:val="FootnoteReference"/>
          <w:rFonts w:cs="B Zar"/>
          <w:color w:val="000000"/>
          <w:sz w:val="24"/>
          <w:szCs w:val="24"/>
          <w:rtl/>
          <w:lang w:bidi="fa-IR"/>
        </w:rPr>
        <w:footnoteReference w:id="141"/>
      </w:r>
      <w:r w:rsidR="009E77EC">
        <w:rPr>
          <w:rFonts w:cs="B Zar" w:hint="cs"/>
          <w:color w:val="000000"/>
          <w:rtl/>
          <w:lang w:bidi="fa-IR"/>
        </w:rPr>
        <w:t>.</w:t>
      </w:r>
      <w:r w:rsidRPr="00605CCA">
        <w:rPr>
          <w:rFonts w:cs="B Zar" w:hint="cs"/>
          <w:color w:val="000000"/>
          <w:rtl/>
          <w:lang w:bidi="fa-IR"/>
        </w:rPr>
        <w:t xml:space="preserve"> در روایتی آمده است که عمر</w:t>
      </w:r>
      <w:r w:rsidRPr="00605CCA">
        <w:rPr>
          <w:rFonts w:ascii="AGA Arabesque" w:hAnsi="AGA Arabesque" w:cs="B Zar"/>
          <w:color w:val="000000"/>
          <w:lang w:bidi="fa-IR"/>
        </w:rPr>
        <w:t></w:t>
      </w:r>
      <w:r w:rsidRPr="00605CCA">
        <w:rPr>
          <w:rFonts w:cs="B Zar" w:hint="cs"/>
          <w:color w:val="000000"/>
          <w:rtl/>
          <w:lang w:bidi="fa-IR"/>
        </w:rPr>
        <w:t xml:space="preserve"> در جواب ابوسفیان گفت: کشته‌های ما با کشته‌های شما برابر نیستند؛ چرا که کشته‌های ما در بهشتند و کشته‌های شما در دوزخ</w:t>
      </w:r>
      <w:r w:rsidR="009E77EC">
        <w:rPr>
          <w:rFonts w:ascii="Calibri" w:hAnsi="Calibri" w:cs="B Zar"/>
          <w:color w:val="000000"/>
          <w:lang w:bidi="fa-IR"/>
        </w:rPr>
        <w:t>.</w:t>
      </w:r>
      <w:r w:rsidRPr="00C715B7">
        <w:rPr>
          <w:rStyle w:val="FootnoteReference"/>
          <w:rFonts w:cs="B Zar"/>
          <w:color w:val="000000"/>
          <w:sz w:val="24"/>
          <w:szCs w:val="24"/>
          <w:lang w:bidi="fa-IR"/>
        </w:rPr>
        <w:footnoteReference w:id="142"/>
      </w:r>
    </w:p>
    <w:p w:rsidR="002D6B77" w:rsidRPr="00605CCA" w:rsidRDefault="002D6B77" w:rsidP="009E77EC">
      <w:pPr>
        <w:spacing w:line="228" w:lineRule="auto"/>
        <w:ind w:firstLine="397"/>
        <w:rPr>
          <w:rFonts w:cs="B Zar" w:hint="cs"/>
          <w:color w:val="000000"/>
          <w:rtl/>
          <w:lang w:bidi="fa-IR"/>
        </w:rPr>
      </w:pPr>
      <w:r w:rsidRPr="00605CCA">
        <w:rPr>
          <w:rFonts w:cs="B Zar" w:hint="cs"/>
          <w:color w:val="000000"/>
          <w:rtl/>
          <w:lang w:bidi="fa-IR"/>
        </w:rPr>
        <w:t>ابوسفیان؛ عمر</w:t>
      </w:r>
      <w:r w:rsidRPr="00605CCA">
        <w:rPr>
          <w:rFonts w:ascii="AGA Arabesque" w:hAnsi="AGA Arabesque" w:cs="B Zar"/>
          <w:color w:val="000000"/>
          <w:lang w:bidi="fa-IR"/>
        </w:rPr>
        <w:t></w:t>
      </w:r>
      <w:r w:rsidRPr="00605CCA">
        <w:rPr>
          <w:rFonts w:cs="B Zar" w:hint="cs"/>
          <w:color w:val="000000"/>
          <w:rtl/>
          <w:lang w:bidi="fa-IR"/>
        </w:rPr>
        <w:t xml:space="preserve"> را سوگند داد و گفت: آیا ما، محمد را کشته‌ایم؟ عمر گفت: خیر، او زنده است و سخنان تو را می شنود. ابوسفیان گفت: تو، در نظر من از ابن قمئه راستگوتر و درستکارتری. زیرا ابن قمئه به آن‌ها گفته بود: من، محمد را به قتل رسانده‌ام</w:t>
      </w:r>
      <w:r w:rsidRPr="00C715B7">
        <w:rPr>
          <w:rStyle w:val="FootnoteReference"/>
          <w:rFonts w:cs="B Zar"/>
          <w:color w:val="000000"/>
          <w:sz w:val="24"/>
          <w:szCs w:val="24"/>
          <w:rtl/>
          <w:lang w:bidi="fa-IR"/>
        </w:rPr>
        <w:footnoteReference w:id="143"/>
      </w:r>
      <w:r w:rsidR="009E77EC">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بدون تردید سؤال کردن ابوسفیان در مورد این سه نفر یعنی رسول خدا</w:t>
      </w:r>
      <w:r w:rsidRPr="00605CCA">
        <w:rPr>
          <w:rFonts w:cs="CTraditional Arabic"/>
          <w:color w:val="000000"/>
          <w:rtl/>
          <w:lang w:bidi="fa-IR"/>
        </w:rPr>
        <w:t>ص</w:t>
      </w:r>
      <w:r w:rsidRPr="00605CCA">
        <w:rPr>
          <w:rFonts w:cs="B Zar" w:hint="cs"/>
          <w:color w:val="000000"/>
          <w:rtl/>
          <w:lang w:bidi="fa-IR"/>
        </w:rPr>
        <w:t xml:space="preserve"> و ابوبکر و عمر، بیانگر اهمیت و موقعیت ویژه‌ای است که این سه بزرگوار، نزد کفار داشتند. زیرا کافران می‌دانستند که، این سه نفر پایه‌های اصلی کیان اسلامی هستند که دولت اسلام بر آن استوار است. بنابراین فکر می‌کردند با کشتن آن‌ها، کار اسلام را یکسره خواهند کرد. اما علت این که مسلمانان در ابتدا پاسخ ابوسفیان را ندادند، این بود که پس از اوج گرفتن غرور و تکبر، بینی‌اش را به خاک حقارت بکشند و شجاعانه‌ به‌ وی پاسخ بدهند</w:t>
      </w:r>
      <w:r w:rsidRPr="00C715B7">
        <w:rPr>
          <w:rStyle w:val="FootnoteReference"/>
          <w:rFonts w:ascii="AGA Arabesque" w:hAnsi="AGA Arabesque" w:cs="B Zar"/>
          <w:color w:val="000000"/>
          <w:sz w:val="24"/>
          <w:szCs w:val="24"/>
          <w:rtl/>
        </w:rPr>
        <w:footnoteReference w:id="144"/>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 در غزوه‌ی بنی مصطلق، عمر</w:t>
      </w:r>
      <w:r w:rsidRPr="00605CCA">
        <w:rPr>
          <w:rFonts w:ascii="AGA Arabesque" w:hAnsi="AGA Arabesque" w:cs="B Zar"/>
          <w:color w:val="000000"/>
          <w:lang w:bidi="fa-IR"/>
        </w:rPr>
        <w:t></w:t>
      </w:r>
      <w:r w:rsidRPr="00605CCA">
        <w:rPr>
          <w:rFonts w:cs="B Zar" w:hint="cs"/>
          <w:color w:val="000000"/>
          <w:rtl/>
          <w:lang w:bidi="fa-IR"/>
        </w:rPr>
        <w:t xml:space="preserve"> نقش به سزا و موضعگیری شاخصی داشت. اینک به‌ شاهدی عینی گوش فرا می‌دهیم که‌ ماجرا را برای ما بازگو می‌نماید: جابر بن عبدالله</w:t>
      </w:r>
      <w:r w:rsidRPr="00605CCA">
        <w:rPr>
          <w:rFonts w:ascii="AGA Arabesque" w:hAnsi="AGA Arabesque" w:cs="B Zar"/>
          <w:color w:val="000000"/>
          <w:lang w:bidi="fa-IR"/>
        </w:rPr>
        <w:t></w:t>
      </w:r>
      <w:r w:rsidRPr="00605CCA">
        <w:rPr>
          <w:rFonts w:cs="B Zar" w:hint="cs"/>
          <w:color w:val="000000"/>
          <w:rtl/>
          <w:lang w:bidi="fa-IR"/>
        </w:rPr>
        <w:t xml:space="preserve"> انصاری می‌گوید: ما، در غزوه‌ای بسر می‌بردیم که یکی از مهاجران به یکی از انصار لگد زد. آن انصاری فریاد برآورد و انصار را به کمک طلبید؛ و مهاجر از مهاجرین کمک خواست. وقتی این خبر به گوش رسول خدا</w:t>
      </w:r>
      <w:r w:rsidRPr="00605CCA">
        <w:rPr>
          <w:rFonts w:cs="CTraditional Arabic"/>
          <w:color w:val="000000"/>
          <w:rtl/>
          <w:lang w:bidi="fa-IR"/>
        </w:rPr>
        <w:t>ص</w:t>
      </w:r>
      <w:r w:rsidRPr="00605CCA">
        <w:rPr>
          <w:rFonts w:cs="B Zar" w:hint="cs"/>
          <w:color w:val="000000"/>
          <w:rtl/>
          <w:lang w:bidi="fa-IR"/>
        </w:rPr>
        <w:t xml:space="preserve"> رسید، فرمود: «این قضیه را رها کنید که از آن بوی تعفن می‌آید». وقتی عبدالله بن ابی از ماجرا اطلاع یافت، گفت: آیا واقعاً چنین کردند؟ به خدا سوگند همین که به مدینه برگردیم، اشراف مدینه، فرومایگان را از آن بیرون می‌کنند. این سخن به گوش عمر</w:t>
      </w:r>
      <w:r w:rsidRPr="00605CCA">
        <w:rPr>
          <w:rFonts w:ascii="AGA Arabesque" w:hAnsi="AGA Arabesque" w:cs="B Zar"/>
          <w:color w:val="000000"/>
          <w:lang w:bidi="fa-IR"/>
        </w:rPr>
        <w:t></w:t>
      </w:r>
      <w:r w:rsidRPr="00605CCA">
        <w:rPr>
          <w:rFonts w:cs="B Zar" w:hint="cs"/>
          <w:color w:val="000000"/>
          <w:rtl/>
          <w:lang w:bidi="fa-IR"/>
        </w:rPr>
        <w:t xml:space="preserve"> رسید. لذا به رسول خدا</w:t>
      </w:r>
      <w:r w:rsidRPr="00605CCA">
        <w:rPr>
          <w:rFonts w:cs="CTraditional Arabic"/>
          <w:color w:val="000000"/>
          <w:rtl/>
          <w:lang w:bidi="fa-IR"/>
        </w:rPr>
        <w:t>ص</w:t>
      </w:r>
      <w:r w:rsidRPr="00605CCA">
        <w:rPr>
          <w:rFonts w:cs="B Zar" w:hint="cs"/>
          <w:color w:val="000000"/>
          <w:rtl/>
          <w:lang w:bidi="fa-IR"/>
        </w:rPr>
        <w:t xml:space="preserve"> گفت: اجازه بده تا گردن این منافق را بزنم. رسول خدا</w:t>
      </w:r>
      <w:r w:rsidRPr="00605CCA">
        <w:rPr>
          <w:rFonts w:cs="CTraditional Arabic"/>
          <w:color w:val="000000"/>
          <w:rtl/>
          <w:lang w:bidi="fa-IR"/>
        </w:rPr>
        <w:t>ص</w:t>
      </w:r>
      <w:r w:rsidRPr="00605CCA">
        <w:rPr>
          <w:rFonts w:cs="B Zar" w:hint="cs"/>
          <w:color w:val="000000"/>
          <w:rtl/>
          <w:lang w:bidi="fa-IR"/>
        </w:rPr>
        <w:t xml:space="preserve"> گفت: </w:t>
      </w:r>
    </w:p>
    <w:p w:rsidR="002D6B77" w:rsidRPr="0021456F" w:rsidRDefault="002D6B77" w:rsidP="009E77EC">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009E77EC" w:rsidRPr="0021456F">
        <w:rPr>
          <w:rFonts w:ascii="Lotus Linotype" w:hAnsi="Lotus Linotype" w:cs="Lotus Linotype"/>
          <w:b/>
          <w:bCs/>
          <w:color w:val="000000"/>
          <w:sz w:val="27"/>
          <w:szCs w:val="27"/>
          <w:rtl/>
          <w:lang w:bidi="ar-KW"/>
        </w:rPr>
        <w:t>فکیف یا عمر! إ</w:t>
      </w:r>
      <w:r w:rsidRPr="0021456F">
        <w:rPr>
          <w:rFonts w:ascii="Lotus Linotype" w:hAnsi="Lotus Linotype" w:cs="Lotus Linotype"/>
          <w:b/>
          <w:bCs/>
          <w:color w:val="000000"/>
          <w:sz w:val="27"/>
          <w:szCs w:val="27"/>
          <w:rtl/>
          <w:lang w:bidi="ar-KW"/>
        </w:rPr>
        <w:t xml:space="preserve">ذا تحدث الناس: </w:t>
      </w:r>
      <w:r w:rsidR="009E77EC"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ن محمدا</w:t>
      </w:r>
      <w:r w:rsidR="009E77EC" w:rsidRPr="0021456F">
        <w:rPr>
          <w:rFonts w:ascii="Lotus Linotype" w:hAnsi="Lotus Linotype" w:cs="Lotus Linotype"/>
          <w:b/>
          <w:bCs/>
          <w:color w:val="000000"/>
          <w:sz w:val="27"/>
          <w:szCs w:val="27"/>
          <w:rtl/>
          <w:lang w:bidi="ar-KW"/>
        </w:rPr>
        <w:t>ً</w:t>
      </w:r>
      <w:r w:rsidRPr="0021456F">
        <w:rPr>
          <w:rFonts w:ascii="Lotus Linotype" w:hAnsi="Lotus Linotype" w:cs="Lotus Linotype"/>
          <w:b/>
          <w:bCs/>
          <w:color w:val="000000"/>
          <w:sz w:val="27"/>
          <w:szCs w:val="27"/>
          <w:rtl/>
          <w:lang w:bidi="ar-KW"/>
        </w:rPr>
        <w:t xml:space="preserve"> یقتل </w:t>
      </w:r>
      <w:r w:rsidR="009E77EC"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صحابه</w:t>
      </w:r>
      <w:r w:rsidRPr="00605CCA">
        <w:rPr>
          <w:rFonts w:ascii="Times New Roman" w:hAnsi="Times New Roman" w:cs="Times New Roman"/>
          <w:color w:val="000000"/>
          <w:lang w:bidi="ar-KW"/>
        </w:rPr>
        <w:t>‌</w:t>
      </w:r>
      <w:r w:rsidR="009E77EC" w:rsidRPr="0021456F">
        <w:rPr>
          <w:rFonts w:ascii="Lotus Linotype" w:hAnsi="Lotus Linotype" w:cs="Lotus Linotype"/>
          <w:b/>
          <w:bCs/>
          <w:color w:val="000000"/>
          <w:sz w:val="27"/>
          <w:szCs w:val="27"/>
          <w:rtl/>
          <w:lang w:bidi="ar-KW"/>
        </w:rPr>
        <w:t>؟ لا. و</w:t>
      </w:r>
      <w:r w:rsidRPr="0021456F">
        <w:rPr>
          <w:rFonts w:ascii="Lotus Linotype" w:hAnsi="Lotus Linotype" w:cs="Lotus Linotype"/>
          <w:b/>
          <w:bCs/>
          <w:color w:val="000000"/>
          <w:sz w:val="27"/>
          <w:szCs w:val="27"/>
          <w:rtl/>
          <w:lang w:bidi="ar-KW"/>
        </w:rPr>
        <w:t xml:space="preserve">لکن </w:t>
      </w:r>
      <w:r w:rsidR="009E77EC"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ذن بالرحیل).</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کار را نکن؛ آن‌گاه مردم خواهند گفت: محمد </w:t>
      </w:r>
      <w:r w:rsidRPr="00605CCA">
        <w:rPr>
          <w:rFonts w:cs="CTraditional Arabic"/>
          <w:color w:val="000000"/>
          <w:rtl/>
          <w:lang w:bidi="fa-IR"/>
        </w:rPr>
        <w:t>ص</w:t>
      </w:r>
      <w:r w:rsidRPr="00605CCA">
        <w:rPr>
          <w:rFonts w:cs="B Zar" w:hint="cs"/>
          <w:color w:val="000000"/>
          <w:rtl/>
          <w:lang w:bidi="fa-IR"/>
        </w:rPr>
        <w:t xml:space="preserve"> اطرافیانش را به قتل می‌رساند</w:t>
      </w:r>
      <w:r w:rsidRPr="00C715B7">
        <w:rPr>
          <w:rStyle w:val="FootnoteReference"/>
          <w:rFonts w:ascii="AGA Arabesque" w:hAnsi="AGA Arabesque" w:cs="B Zar"/>
          <w:color w:val="000000"/>
          <w:sz w:val="24"/>
          <w:szCs w:val="24"/>
          <w:rtl/>
        </w:rPr>
        <w:footnoteReference w:id="145"/>
      </w:r>
      <w:r w:rsidRPr="00605CCA">
        <w:rPr>
          <w:rFonts w:cs="B Zar" w:hint="cs"/>
          <w:color w:val="000000"/>
          <w:rtl/>
          <w:lang w:bidi="fa-IR"/>
        </w:rPr>
        <w:t xml:space="preserve">. و در روایتی دیگر آمده‌ که‌ </w:t>
      </w:r>
      <w:r>
        <w:rPr>
          <w:rFonts w:cs="B Zar" w:hint="cs"/>
          <w:color w:val="000000"/>
          <w:rtl/>
          <w:lang w:bidi="fa-IR"/>
        </w:rPr>
        <w:t>عمر بن خطاب</w:t>
      </w:r>
      <w:r w:rsidRPr="00605CCA">
        <w:rPr>
          <w:rFonts w:cs="B Zar" w:hint="cs"/>
          <w:color w:val="000000"/>
          <w:rtl/>
          <w:lang w:bidi="fa-IR"/>
        </w:rPr>
        <w:sym w:font="AGA Arabesque" w:char="F074"/>
      </w:r>
      <w:r w:rsidRPr="00605CCA">
        <w:rPr>
          <w:rFonts w:cs="B Zar" w:hint="cs"/>
          <w:color w:val="000000"/>
          <w:rtl/>
          <w:lang w:bidi="fa-IR"/>
        </w:rPr>
        <w:t xml:space="preserve"> گفت: به‌ عباد بن بشیر دستور بده‌ که‌ آن منافق را به‌ قتل برساند، پیامبر</w:t>
      </w:r>
      <w:r w:rsidRPr="00605CCA">
        <w:rPr>
          <w:rFonts w:cs="CTraditional Arabic" w:hint="cs"/>
          <w:color w:val="000000"/>
          <w:rtl/>
          <w:lang w:bidi="ar-KW"/>
        </w:rPr>
        <w:t>ص</w:t>
      </w:r>
      <w:r w:rsidRPr="00605CCA">
        <w:rPr>
          <w:rFonts w:cs="B Zar" w:hint="cs"/>
          <w:color w:val="000000"/>
          <w:rtl/>
          <w:lang w:bidi="ar-KW"/>
        </w:rPr>
        <w:t xml:space="preserve"> فرمود: ای عمر! چگونه‌ این کار را انجام دهم که‌ باعث می‌شود مردم بگویند</w:t>
      </w:r>
      <w:r w:rsidR="007E1341">
        <w:rPr>
          <w:rFonts w:cs="B Zar" w:hint="cs"/>
          <w:color w:val="000000"/>
          <w:rtl/>
          <w:lang w:bidi="ar-KW"/>
        </w:rPr>
        <w:t>:</w:t>
      </w:r>
      <w:r w:rsidRPr="00605CCA">
        <w:rPr>
          <w:rFonts w:cs="B Zar" w:hint="cs"/>
          <w:color w:val="000000"/>
          <w:rtl/>
          <w:lang w:bidi="ar-KW"/>
        </w:rPr>
        <w:t xml:space="preserve"> محمد اصحاب خود را به‌ قتل می‌رساند؟ آن‌گاه رسول خدا</w:t>
      </w:r>
      <w:r w:rsidRPr="00605CCA">
        <w:rPr>
          <w:rFonts w:cs="CTraditional Arabic"/>
          <w:color w:val="000000"/>
          <w:rtl/>
          <w:lang w:bidi="fa-IR"/>
        </w:rPr>
        <w:t>ص</w:t>
      </w:r>
      <w:r w:rsidRPr="00605CCA">
        <w:rPr>
          <w:rFonts w:cs="B Zar" w:hint="cs"/>
          <w:color w:val="000000"/>
          <w:rtl/>
          <w:lang w:bidi="fa-IR"/>
        </w:rPr>
        <w:t xml:space="preserve"> در ساعتی دستور حرکت داد که معمولاً در چنان ساعتی حرکت نمی‌کرد</w:t>
      </w:r>
      <w:r w:rsidRPr="00C715B7">
        <w:rPr>
          <w:rStyle w:val="FootnoteReference"/>
          <w:rFonts w:cs="B Zar"/>
          <w:color w:val="000000"/>
          <w:sz w:val="24"/>
          <w:szCs w:val="24"/>
          <w:rtl/>
          <w:lang w:bidi="fa-IR"/>
        </w:rPr>
        <w:footnoteReference w:id="146"/>
      </w:r>
      <w:r w:rsidR="007E134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واقع، این موضعگیری‌های رسول خدا</w:t>
      </w:r>
      <w:r w:rsidRPr="00605CCA">
        <w:rPr>
          <w:rFonts w:cs="CTraditional Arabic"/>
          <w:color w:val="000000"/>
          <w:rtl/>
          <w:lang w:bidi="fa-IR"/>
        </w:rPr>
        <w:t>ص</w:t>
      </w:r>
      <w:r w:rsidRPr="00605CCA">
        <w:rPr>
          <w:rFonts w:cs="B Zar" w:hint="cs"/>
          <w:color w:val="000000"/>
          <w:rtl/>
          <w:lang w:bidi="fa-IR"/>
        </w:rPr>
        <w:t xml:space="preserve"> و رهنمودهای ایشان بود که از عمر</w:t>
      </w:r>
      <w:r w:rsidRPr="00605CCA">
        <w:rPr>
          <w:rFonts w:ascii="AGA Arabesque" w:hAnsi="AGA Arabesque" w:cs="B Zar"/>
          <w:color w:val="000000"/>
          <w:lang w:bidi="fa-IR"/>
        </w:rPr>
        <w:t></w:t>
      </w:r>
      <w:r w:rsidRPr="00605CCA">
        <w:rPr>
          <w:rFonts w:cs="B Zar" w:hint="cs"/>
          <w:color w:val="000000"/>
          <w:rtl/>
          <w:lang w:bidi="fa-IR"/>
        </w:rPr>
        <w:t xml:space="preserve"> شخصیتی متعادل و دورنگر ساخت؛ چنان که به عمر</w:t>
      </w:r>
      <w:r w:rsidRPr="00605CCA">
        <w:rPr>
          <w:rFonts w:ascii="AGA Arabesque" w:hAnsi="AGA Arabesque" w:cs="B Zar"/>
          <w:color w:val="000000"/>
          <w:lang w:bidi="fa-IR"/>
        </w:rPr>
        <w:t></w:t>
      </w:r>
      <w:r w:rsidRPr="00605CCA">
        <w:rPr>
          <w:rFonts w:cs="B Zar" w:hint="cs"/>
          <w:color w:val="000000"/>
          <w:rtl/>
          <w:lang w:bidi="fa-IR"/>
        </w:rPr>
        <w:t xml:space="preserve"> فرمود: </w:t>
      </w:r>
    </w:p>
    <w:p w:rsidR="002D6B77" w:rsidRPr="0021456F" w:rsidRDefault="002D6B77" w:rsidP="00BC0EE3">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00BC0EE3" w:rsidRPr="0021456F">
        <w:rPr>
          <w:rFonts w:ascii="Lotus Linotype" w:hAnsi="Lotus Linotype" w:cs="Lotus Linotype"/>
          <w:b/>
          <w:bCs/>
          <w:color w:val="000000"/>
          <w:sz w:val="27"/>
          <w:szCs w:val="27"/>
          <w:rtl/>
          <w:lang w:bidi="ar-KW"/>
        </w:rPr>
        <w:t>فکیف یا عمر! إ</w:t>
      </w:r>
      <w:r w:rsidRPr="0021456F">
        <w:rPr>
          <w:rFonts w:ascii="Lotus Linotype" w:hAnsi="Lotus Linotype" w:cs="Lotus Linotype"/>
          <w:b/>
          <w:bCs/>
          <w:color w:val="000000"/>
          <w:sz w:val="27"/>
          <w:szCs w:val="27"/>
          <w:rtl/>
          <w:lang w:bidi="ar-KW"/>
        </w:rPr>
        <w:t xml:space="preserve">ذا تحدث الناس: </w:t>
      </w:r>
      <w:r w:rsidR="00BC0EE3"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 xml:space="preserve">ن محمدا یقتل </w:t>
      </w:r>
      <w:r w:rsidR="00BC0EE3"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صحابه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 عمر! چگونه این کار را بکنم؟ اگر چنین کنم، مردم می‌گویند: محمد، یارانش را به قتل می‌رساند</w:t>
      </w:r>
      <w:r w:rsidRPr="00C715B7">
        <w:rPr>
          <w:rStyle w:val="FootnoteReference"/>
          <w:rFonts w:ascii="AGA Arabesque" w:hAnsi="AGA Arabesque" w:cs="B Zar"/>
          <w:color w:val="000000"/>
          <w:sz w:val="24"/>
          <w:szCs w:val="24"/>
          <w:rtl/>
        </w:rPr>
        <w:footnoteReference w:id="147"/>
      </w:r>
      <w:r w:rsidRPr="00605CCA">
        <w:rPr>
          <w:rFonts w:cs="B Zar" w:hint="cs"/>
          <w:color w:val="000000"/>
          <w:rtl/>
          <w:lang w:bidi="fa-IR"/>
        </w:rPr>
        <w:t>.</w:t>
      </w:r>
    </w:p>
    <w:p w:rsidR="002D6B77" w:rsidRPr="00605CCA" w:rsidRDefault="002D6B77" w:rsidP="00BC0EE3">
      <w:pPr>
        <w:spacing w:line="228" w:lineRule="auto"/>
        <w:ind w:firstLine="397"/>
        <w:rPr>
          <w:rFonts w:cs="B Zar" w:hint="cs"/>
          <w:color w:val="000000"/>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بدین شکل آوازه‌ی سیاسی‌ای را که درباره‌ی یکپارچگی صفوف اسلامی طنین انداز شده ب</w:t>
      </w:r>
      <w:r w:rsidR="00BC0EE3">
        <w:rPr>
          <w:rFonts w:cs="B Zar" w:hint="cs"/>
          <w:color w:val="000000"/>
          <w:rtl/>
          <w:lang w:bidi="fa-IR"/>
        </w:rPr>
        <w:t>ود، حفظ می‌کرد. بر سرِ همه‌ی زبا</w:t>
      </w:r>
      <w:r w:rsidRPr="00605CCA">
        <w:rPr>
          <w:rFonts w:cs="B Zar" w:hint="cs"/>
          <w:color w:val="000000"/>
          <w:rtl/>
          <w:lang w:bidi="fa-IR"/>
        </w:rPr>
        <w:t>ن‌ها افتاده بود که یاران محمد، محبت ویژه‌ای به او دارد. حتی پیشوای کفار، ابوسفیان، گفت: من تاکنون ندیده‌ام که فردی، کسی را تا آن اندازه دوست داشته باشد که اصحاب محمد او را دوست دارند</w:t>
      </w:r>
      <w:r w:rsidRPr="00C715B7">
        <w:rPr>
          <w:rStyle w:val="FootnoteReference"/>
          <w:rFonts w:ascii="AGA Arabesque" w:hAnsi="AGA Arabesque" w:cs="B Zar"/>
          <w:color w:val="000000"/>
          <w:sz w:val="24"/>
          <w:szCs w:val="24"/>
          <w:rtl/>
        </w:rPr>
        <w:footnoteReference w:id="148"/>
      </w:r>
      <w:r w:rsidRPr="00605CCA">
        <w:rPr>
          <w:rFonts w:cs="B Zar" w:hint="cs"/>
          <w:color w:val="000000"/>
          <w:rtl/>
          <w:lang w:bidi="fa-IR"/>
        </w:rPr>
        <w:t>. از این رو</w:t>
      </w:r>
      <w:r w:rsidR="00BC0EE3">
        <w:rPr>
          <w:rFonts w:cs="B Zar" w:hint="cs"/>
          <w:color w:val="000000"/>
          <w:rtl/>
          <w:lang w:bidi="fa-IR"/>
        </w:rPr>
        <w:t>،</w:t>
      </w:r>
      <w:r w:rsidRPr="00605CCA">
        <w:rPr>
          <w:rFonts w:cs="B Zar" w:hint="cs"/>
          <w:color w:val="000000"/>
          <w:rtl/>
          <w:lang w:bidi="fa-IR"/>
        </w:rPr>
        <w:t xml:space="preserve"> انجام چنین کاری معقول نبود؛ زیرا مردم به دنبال انجام چنین عملی، می‌گفتند: محمد</w:t>
      </w:r>
      <w:r w:rsidRPr="00605CCA">
        <w:rPr>
          <w:rFonts w:cs="CTraditional Arabic"/>
          <w:color w:val="000000"/>
          <w:rtl/>
          <w:lang w:bidi="fa-IR"/>
        </w:rPr>
        <w:t>ص</w:t>
      </w:r>
      <w:r w:rsidRPr="00605CCA">
        <w:rPr>
          <w:rFonts w:cs="B Zar" w:hint="cs"/>
          <w:color w:val="000000"/>
          <w:rtl/>
          <w:lang w:bidi="fa-IR"/>
        </w:rPr>
        <w:t xml:space="preserve"> یکی از یاران خود را کشته است. در این صورت چنین خبری، برای دشمنانی که از نفوذ به صف</w:t>
      </w:r>
      <w:r w:rsidR="00BC0EE3">
        <w:rPr>
          <w:rFonts w:cs="B Zar" w:hint="cs"/>
          <w:color w:val="000000"/>
          <w:rtl/>
          <w:lang w:bidi="fa-IR"/>
        </w:rPr>
        <w:t>‌های به هم‌</w:t>
      </w:r>
      <w:r w:rsidRPr="00605CCA">
        <w:rPr>
          <w:rFonts w:cs="B Zar" w:hint="cs"/>
          <w:color w:val="000000"/>
          <w:rtl/>
          <w:lang w:bidi="fa-IR"/>
        </w:rPr>
        <w:t>پیوسته اهل مدینه ناامید شده بودند، خوشایند بود و روزنه‌ی امید را به سویشان می‌گشود</w:t>
      </w:r>
      <w:r w:rsidRPr="00C715B7">
        <w:rPr>
          <w:rStyle w:val="FootnoteReference"/>
          <w:rFonts w:ascii="AGA Arabesque" w:hAnsi="AGA Arabesque" w:cs="B Zar"/>
          <w:color w:val="000000"/>
          <w:sz w:val="24"/>
          <w:szCs w:val="24"/>
          <w:rtl/>
        </w:rPr>
        <w:footnoteReference w:id="149"/>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BC0EE3">
        <w:rPr>
          <w:rFonts w:hint="cs"/>
          <w:b/>
          <w:bCs/>
          <w:color w:val="000000"/>
          <w:rtl/>
          <w:lang w:bidi="fa-IR"/>
        </w:rPr>
        <w:t>اما در مورد حضرت عمر</w:t>
      </w:r>
      <w:r w:rsidRPr="00213B81">
        <w:rPr>
          <w:rFonts w:ascii="AGA Arabesque" w:hAnsi="AGA Arabesque"/>
          <w:bCs/>
          <w:color w:val="000000"/>
          <w:lang w:bidi="fa-IR"/>
        </w:rPr>
        <w:t></w:t>
      </w:r>
      <w:r w:rsidRPr="00BC0EE3">
        <w:rPr>
          <w:rFonts w:hint="cs"/>
          <w:b/>
          <w:bCs/>
          <w:color w:val="000000"/>
          <w:rtl/>
          <w:lang w:bidi="fa-IR"/>
        </w:rPr>
        <w:t xml:space="preserve"> در غزوه‌ی خندق؛</w:t>
      </w:r>
      <w:r w:rsidRPr="00605CCA">
        <w:rPr>
          <w:rFonts w:cs="B Zar" w:hint="cs"/>
          <w:color w:val="000000"/>
          <w:rtl/>
          <w:lang w:bidi="fa-IR"/>
        </w:rPr>
        <w:t xml:space="preserve"> جابر </w:t>
      </w:r>
      <w:r w:rsidRPr="00605CCA">
        <w:rPr>
          <w:rFonts w:ascii="AGA Arabesque" w:hAnsi="AGA Arabesque" w:cs="B Zar"/>
          <w:color w:val="000000"/>
          <w:lang w:bidi="fa-IR"/>
        </w:rPr>
        <w:t></w:t>
      </w:r>
      <w:r w:rsidRPr="00605CCA">
        <w:rPr>
          <w:rFonts w:cs="B Zar" w:hint="cs"/>
          <w:color w:val="000000"/>
          <w:rtl/>
          <w:lang w:bidi="fa-IR"/>
        </w:rPr>
        <w:t xml:space="preserve"> می‌گوید: روز خندق عمر بن خطاب</w:t>
      </w:r>
      <w:r w:rsidRPr="00605CCA">
        <w:rPr>
          <w:rFonts w:ascii="AGA Arabesque" w:hAnsi="AGA Arabesque" w:cs="B Zar"/>
          <w:color w:val="000000"/>
          <w:lang w:bidi="fa-IR"/>
        </w:rPr>
        <w:t></w:t>
      </w:r>
      <w:r w:rsidRPr="00605CCA">
        <w:rPr>
          <w:rFonts w:cs="B Zar" w:hint="cs"/>
          <w:color w:val="000000"/>
          <w:rtl/>
          <w:lang w:bidi="fa-IR"/>
        </w:rPr>
        <w:t xml:space="preserve"> پس از غروب خورشید آمد و کفار قریش را دشنام داد و گفت: ای رسول خدا! من نماز عصر را نزدیک غروب خورشید خواندم. رسول خدا</w:t>
      </w:r>
      <w:r w:rsidRPr="00605CCA">
        <w:rPr>
          <w:rFonts w:cs="CTraditional Arabic"/>
          <w:color w:val="000000"/>
          <w:rtl/>
          <w:lang w:bidi="fa-IR"/>
        </w:rPr>
        <w:t>ص</w:t>
      </w:r>
      <w:r w:rsidRPr="00605CCA">
        <w:rPr>
          <w:rFonts w:cs="B Zar" w:hint="cs"/>
          <w:color w:val="000000"/>
          <w:rtl/>
          <w:lang w:bidi="fa-IR"/>
        </w:rPr>
        <w:t xml:space="preserve"> فرمود: «به خدا قسم که من نماز عصر را نخوانده‌ام» جابر</w:t>
      </w:r>
      <w:r w:rsidRPr="00605CCA">
        <w:rPr>
          <w:rFonts w:ascii="AGA Arabesque" w:hAnsi="AGA Arabesque" w:cs="B Zar"/>
          <w:color w:val="000000"/>
          <w:lang w:bidi="fa-IR"/>
        </w:rPr>
        <w:t></w:t>
      </w:r>
      <w:r w:rsidRPr="00605CCA">
        <w:rPr>
          <w:rFonts w:cs="B Zar" w:hint="cs"/>
          <w:color w:val="000000"/>
          <w:rtl/>
          <w:lang w:bidi="fa-IR"/>
        </w:rPr>
        <w:t xml:space="preserve"> می‌گوید: ما همراه رسول خدا</w:t>
      </w:r>
      <w:r w:rsidRPr="00605CCA">
        <w:rPr>
          <w:rFonts w:cs="CTraditional Arabic"/>
          <w:color w:val="000000"/>
          <w:rtl/>
          <w:lang w:bidi="fa-IR"/>
        </w:rPr>
        <w:t>ص</w:t>
      </w:r>
      <w:r w:rsidRPr="00605CCA">
        <w:rPr>
          <w:rFonts w:cs="B Zar" w:hint="cs"/>
          <w:color w:val="000000"/>
          <w:rtl/>
          <w:lang w:bidi="fa-IR"/>
        </w:rPr>
        <w:t xml:space="preserve"> به وادی بطحان رفتیم و وضو گرفتیم. پیامبر</w:t>
      </w:r>
      <w:r w:rsidRPr="00605CCA">
        <w:rPr>
          <w:rFonts w:cs="CTraditional Arabic"/>
          <w:color w:val="000000"/>
          <w:rtl/>
          <w:lang w:bidi="fa-IR"/>
        </w:rPr>
        <w:t>ص</w:t>
      </w:r>
      <w:r w:rsidRPr="00605CCA">
        <w:rPr>
          <w:rFonts w:cs="B Zar" w:hint="cs"/>
          <w:color w:val="000000"/>
          <w:rtl/>
          <w:lang w:bidi="fa-IR"/>
        </w:rPr>
        <w:t xml:space="preserve"> نماز عصر را پس از غروب خورشید اقامه نمود و سپس نماز مغرب را به جای آورد</w:t>
      </w:r>
      <w:r w:rsidRPr="00C715B7">
        <w:rPr>
          <w:rStyle w:val="FootnoteReference"/>
          <w:rFonts w:cs="B Zar"/>
          <w:color w:val="000000"/>
          <w:sz w:val="24"/>
          <w:szCs w:val="24"/>
          <w:rtl/>
          <w:lang w:bidi="fa-IR"/>
        </w:rPr>
        <w:footnoteReference w:id="150"/>
      </w:r>
      <w:r w:rsidR="00FC7302">
        <w:rPr>
          <w:rFonts w:cs="B Zar" w:hint="cs"/>
          <w:color w:val="000000"/>
          <w:rtl/>
          <w:lang w:bidi="fa-IR"/>
        </w:rPr>
        <w:t>.</w:t>
      </w:r>
    </w:p>
    <w:p w:rsidR="002D6B77" w:rsidRPr="00605CCA" w:rsidRDefault="002A631B" w:rsidP="002D6B77">
      <w:pPr>
        <w:pStyle w:val="a2"/>
        <w:rPr>
          <w:rFonts w:hint="cs"/>
          <w:rtl/>
          <w:lang w:bidi="fa-IR"/>
        </w:rPr>
      </w:pPr>
      <w:bookmarkStart w:id="150" w:name="_Toc70310734"/>
      <w:bookmarkStart w:id="151" w:name="_Toc223806276"/>
      <w:bookmarkStart w:id="152" w:name="_Toc71216756"/>
      <w:bookmarkStart w:id="153" w:name="_Toc260068241"/>
      <w:r>
        <w:rPr>
          <w:rFonts w:hint="cs"/>
          <w:rtl/>
          <w:lang w:bidi="fa-IR"/>
        </w:rPr>
        <w:t>3- صلح حدیبیه و دسته‌ی نظامی‌ا</w:t>
      </w:r>
      <w:r w:rsidR="002D6B77" w:rsidRPr="00605CCA">
        <w:rPr>
          <w:rFonts w:hint="cs"/>
          <w:rtl/>
          <w:lang w:bidi="fa-IR"/>
        </w:rPr>
        <w:t>عزام شده به هوازن و غزوه‌ی خیبر</w:t>
      </w:r>
      <w:bookmarkEnd w:id="150"/>
      <w:bookmarkEnd w:id="151"/>
      <w:bookmarkEnd w:id="152"/>
      <w:bookmarkEnd w:id="153"/>
    </w:p>
    <w:p w:rsidR="002D6B77" w:rsidRPr="00605CCA" w:rsidRDefault="002D6B77" w:rsidP="002D6B77">
      <w:pPr>
        <w:spacing w:line="228" w:lineRule="auto"/>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در صلح حدیبیه نیز حضور داشت؛ به این دلیل رسول خدا</w:t>
      </w:r>
      <w:r w:rsidRPr="00605CCA">
        <w:rPr>
          <w:rFonts w:cs="CTraditional Arabic"/>
          <w:color w:val="000000"/>
          <w:rtl/>
          <w:lang w:bidi="fa-IR"/>
        </w:rPr>
        <w:t>ص</w:t>
      </w:r>
      <w:r w:rsidRPr="00605CCA">
        <w:rPr>
          <w:rFonts w:cs="B Zar" w:hint="cs"/>
          <w:color w:val="000000"/>
          <w:rtl/>
          <w:lang w:bidi="fa-IR"/>
        </w:rPr>
        <w:t xml:space="preserve"> او را احضار کرد تا وی را به عنوان نماینده نزد سران قریش بفرستد. عمر</w:t>
      </w:r>
      <w:r w:rsidRPr="00605CCA">
        <w:rPr>
          <w:rFonts w:ascii="AGA Arabesque" w:hAnsi="AGA Arabesque" w:cs="B Zar"/>
          <w:color w:val="000000"/>
          <w:lang w:bidi="fa-IR"/>
        </w:rPr>
        <w:t></w:t>
      </w:r>
      <w:r w:rsidRPr="00605CCA">
        <w:rPr>
          <w:rFonts w:cs="B Zar" w:hint="cs"/>
          <w:color w:val="000000"/>
          <w:rtl/>
          <w:lang w:bidi="fa-IR"/>
        </w:rPr>
        <w:t xml:space="preserve"> گفت: ای رسول خدا! من با توجه به سابقه‌ی دشمنی خود با قریش، از این می‌ترسم که آن‌ها مرا به قتل برسانند و هیچ یک از بستگان من (بنی‌عدی بن کعب) در آن‌جا حضور ندارد که از من حمایت نماید. به نظر من بهتر است این مأموریت را به کسی واگذار نمایید که اهل مکه، او را گرامی می‌دارند؛ یعنی عثمان. رسول خدا</w:t>
      </w:r>
      <w:r w:rsidRPr="00605CCA">
        <w:rPr>
          <w:rFonts w:cs="CTraditional Arabic"/>
          <w:color w:val="000000"/>
          <w:rtl/>
          <w:lang w:bidi="fa-IR"/>
        </w:rPr>
        <w:t>ص</w:t>
      </w:r>
      <w:r w:rsidRPr="00605CCA">
        <w:rPr>
          <w:rFonts w:cs="B Zar" w:hint="cs"/>
          <w:color w:val="000000"/>
          <w:rtl/>
          <w:lang w:bidi="fa-IR"/>
        </w:rPr>
        <w:t xml:space="preserve"> پیشنهاد او را پذیرفت و عثمان</w:t>
      </w:r>
      <w:r w:rsidRPr="00605CCA">
        <w:rPr>
          <w:rFonts w:ascii="AGA Arabesque" w:hAnsi="AGA Arabesque" w:cs="B Zar"/>
          <w:color w:val="000000"/>
          <w:lang w:bidi="fa-IR"/>
        </w:rPr>
        <w:t></w:t>
      </w:r>
      <w:r w:rsidRPr="00605CCA">
        <w:rPr>
          <w:rFonts w:cs="B Zar" w:hint="cs"/>
          <w:color w:val="000000"/>
          <w:rtl/>
          <w:lang w:bidi="fa-IR"/>
        </w:rPr>
        <w:t xml:space="preserve"> را نزد ابوسفیان و سران قریش فرستاد تا به آن‌ها بگوید: محمد</w:t>
      </w:r>
      <w:r w:rsidRPr="00605CCA">
        <w:rPr>
          <w:rFonts w:cs="CTraditional Arabic"/>
          <w:color w:val="000000"/>
          <w:rtl/>
          <w:lang w:bidi="fa-IR"/>
        </w:rPr>
        <w:t>ص</w:t>
      </w:r>
      <w:r w:rsidRPr="00605CCA">
        <w:rPr>
          <w:rFonts w:cs="B Zar" w:hint="cs"/>
          <w:color w:val="000000"/>
          <w:rtl/>
          <w:lang w:bidi="fa-IR"/>
        </w:rPr>
        <w:t xml:space="preserve"> برای جنگ نیامده، بلکه برای زیارت خانه‌ی خدا آمده است</w:t>
      </w:r>
      <w:r w:rsidRPr="00C715B7">
        <w:rPr>
          <w:rStyle w:val="FootnoteReference"/>
          <w:rFonts w:ascii="AGA Arabesque" w:hAnsi="AGA Arabesque" w:cs="B Zar"/>
          <w:color w:val="000000"/>
          <w:sz w:val="24"/>
          <w:szCs w:val="24"/>
          <w:rtl/>
        </w:rPr>
        <w:footnoteReference w:id="151"/>
      </w:r>
      <w:r w:rsidRPr="00605CCA">
        <w:rPr>
          <w:rFonts w:cs="B Zar" w:hint="cs"/>
          <w:color w:val="000000"/>
          <w:rtl/>
          <w:lang w:bidi="fa-IR"/>
        </w:rPr>
        <w:t>. و پس از پذیرش موارد قرارداد و قبل از انعقاد نهایی آن، گروهی از مسلمانان شدیداً نسبت به مواد قرارداد اعتراض نمودند؛ به ویژه نسبت به بندهایی که رسول خدا</w:t>
      </w:r>
      <w:r w:rsidRPr="00605CCA">
        <w:rPr>
          <w:rFonts w:cs="CTraditional Arabic"/>
          <w:color w:val="000000"/>
          <w:rtl/>
          <w:lang w:bidi="fa-IR"/>
        </w:rPr>
        <w:t>ص</w:t>
      </w:r>
      <w:r w:rsidRPr="00605CCA">
        <w:rPr>
          <w:rFonts w:cs="B Zar" w:hint="cs"/>
          <w:color w:val="000000"/>
          <w:rtl/>
          <w:lang w:bidi="fa-IR"/>
        </w:rPr>
        <w:t xml:space="preserve"> را ملزم می‌ساخت تا پناهندگان قریشی به اسلام را به مکه بازگرداند، اما قریش را به بازگرداندن مرتدان ملزم نمی‌کرد. همچنین نسبت به این بند قرارداد که بر اساس آن مسلمانان باید بدون زیارت خانه‌ی خدا به مدینه باز می‌گشتند، اعتراض شد. پذیرفتن این بندهای غیر منصفانه، بر مسلمانان دشوار بود و بیش از همه، </w:t>
      </w:r>
      <w:r>
        <w:rPr>
          <w:rFonts w:cs="B Zar" w:hint="cs"/>
          <w:color w:val="000000"/>
          <w:rtl/>
          <w:lang w:bidi="fa-IR"/>
        </w:rPr>
        <w:t>عمر بن خطاب</w:t>
      </w:r>
      <w:r w:rsidRPr="00605CCA">
        <w:rPr>
          <w:rFonts w:cs="B Zar" w:hint="cs"/>
          <w:color w:val="000000"/>
          <w:rtl/>
          <w:lang w:bidi="fa-IR"/>
        </w:rPr>
        <w:t xml:space="preserve">، اسید بن حضير (سید اوس) و سعد بن عباده (سید خزرج) -رضی الله عنهم- مخالفت خود را ابراز داشتند. چنان که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نزد رسول خدا</w:t>
      </w:r>
      <w:r w:rsidRPr="00605CCA">
        <w:rPr>
          <w:rFonts w:cs="CTraditional Arabic"/>
          <w:color w:val="000000"/>
          <w:rtl/>
          <w:lang w:bidi="fa-IR"/>
        </w:rPr>
        <w:t>ص</w:t>
      </w:r>
      <w:r w:rsidRPr="00605CCA">
        <w:rPr>
          <w:rFonts w:cs="B Zar" w:hint="cs"/>
          <w:color w:val="000000"/>
          <w:rtl/>
          <w:lang w:bidi="fa-IR"/>
        </w:rPr>
        <w:t xml:space="preserve"> آمد و گفت: مگر شما رسول خدا نیستید؟ آن حضرت</w:t>
      </w:r>
      <w:r w:rsidRPr="00605CCA">
        <w:rPr>
          <w:rFonts w:cs="CTraditional Arabic"/>
          <w:color w:val="000000"/>
          <w:rtl/>
          <w:lang w:bidi="fa-IR"/>
        </w:rPr>
        <w:t>ص</w:t>
      </w:r>
      <w:r w:rsidRPr="00605CCA">
        <w:rPr>
          <w:rFonts w:cs="B Zar" w:hint="cs"/>
          <w:color w:val="000000"/>
          <w:rtl/>
          <w:lang w:bidi="fa-IR"/>
        </w:rPr>
        <w:t xml:space="preserve"> فرمود: بلی. گفت: مگر ما مسلمان نیستیم؟ فرمود: بلی. گفت: مگر آن‌ها مشرک نیستند. رسول خدا</w:t>
      </w:r>
      <w:r w:rsidRPr="00605CCA">
        <w:rPr>
          <w:rFonts w:cs="CTraditional Arabic"/>
          <w:color w:val="000000"/>
          <w:rtl/>
          <w:lang w:bidi="fa-IR"/>
        </w:rPr>
        <w:t>ص</w:t>
      </w:r>
      <w:r w:rsidRPr="00605CCA">
        <w:rPr>
          <w:rFonts w:cs="B Zar" w:hint="cs"/>
          <w:color w:val="000000"/>
          <w:rtl/>
          <w:lang w:bidi="fa-IR"/>
        </w:rPr>
        <w:t xml:space="preserve"> فرمود: بلی. عمر</w:t>
      </w:r>
      <w:r w:rsidRPr="00605CCA">
        <w:rPr>
          <w:rFonts w:ascii="AGA Arabesque" w:hAnsi="AGA Arabesque" w:cs="B Zar"/>
          <w:color w:val="000000"/>
          <w:lang w:bidi="fa-IR"/>
        </w:rPr>
        <w:t></w:t>
      </w:r>
      <w:r w:rsidRPr="00605CCA">
        <w:rPr>
          <w:rFonts w:cs="B Zar" w:hint="cs"/>
          <w:color w:val="000000"/>
          <w:rtl/>
          <w:lang w:bidi="fa-IR"/>
        </w:rPr>
        <w:t xml:space="preserve"> گفت: پس چرا ما این همه ذلت و زبونی را در دین خود بپذیریم؟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967985">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009E6A5D" w:rsidRPr="0021456F">
        <w:rPr>
          <w:rFonts w:ascii="Lotus Linotype" w:hAnsi="Lotus Linotype" w:cs="Lotus Linotype"/>
          <w:b/>
          <w:bCs/>
          <w:color w:val="000000"/>
          <w:sz w:val="27"/>
          <w:szCs w:val="27"/>
          <w:rtl/>
          <w:lang w:bidi="ar-KW"/>
        </w:rPr>
        <w:t>إني</w:t>
      </w:r>
      <w:r w:rsidRPr="0021456F">
        <w:rPr>
          <w:rFonts w:ascii="Lotus Linotype" w:hAnsi="Lotus Linotype" w:cs="Lotus Linotype"/>
          <w:b/>
          <w:bCs/>
          <w:color w:val="000000"/>
          <w:sz w:val="27"/>
          <w:szCs w:val="27"/>
          <w:rtl/>
          <w:lang w:bidi="ar-KW"/>
        </w:rPr>
        <w:t xml:space="preserve"> رسول الله</w:t>
      </w:r>
      <w:r w:rsidRPr="00605CCA">
        <w:rPr>
          <w:rFonts w:ascii="Times New Roman" w:hAnsi="Times New Roman" w:cs="Times New Roman"/>
          <w:color w:val="000000"/>
          <w:lang w:bidi="ar-KW"/>
        </w:rPr>
        <w:t>‌</w:t>
      </w:r>
      <w:r w:rsidR="009E6A5D" w:rsidRPr="0021456F">
        <w:rPr>
          <w:rFonts w:ascii="Lotus Linotype" w:hAnsi="Lotus Linotype" w:cs="Lotus Linotype"/>
          <w:b/>
          <w:bCs/>
          <w:color w:val="000000"/>
          <w:sz w:val="27"/>
          <w:szCs w:val="27"/>
          <w:rtl/>
          <w:lang w:bidi="ar-KW"/>
        </w:rPr>
        <w:t>، و</w:t>
      </w:r>
      <w:r w:rsidRPr="0021456F">
        <w:rPr>
          <w:rFonts w:ascii="Lotus Linotype" w:hAnsi="Lotus Linotype" w:cs="Lotus Linotype"/>
          <w:b/>
          <w:bCs/>
          <w:color w:val="000000"/>
          <w:sz w:val="27"/>
          <w:szCs w:val="27"/>
          <w:rtl/>
          <w:lang w:bidi="ar-KW"/>
        </w:rPr>
        <w:t xml:space="preserve">لست </w:t>
      </w:r>
      <w:r w:rsidR="009E6A5D"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عصیه</w:t>
      </w:r>
      <w:r w:rsidRPr="00605CCA">
        <w:rPr>
          <w:rFonts w:ascii="Times New Roman" w:hAnsi="Times New Roman" w:cs="Times New Roman"/>
          <w:color w:val="000000"/>
          <w:lang w:bidi="ar-KW"/>
        </w:rPr>
        <w:t>‌</w:t>
      </w:r>
      <w:r w:rsidR="009E6A5D" w:rsidRPr="0021456F">
        <w:rPr>
          <w:rFonts w:ascii="Lotus Linotype" w:hAnsi="Lotus Linotype" w:cs="Lotus Linotype"/>
          <w:b/>
          <w:bCs/>
          <w:color w:val="000000"/>
          <w:sz w:val="27"/>
          <w:szCs w:val="27"/>
          <w:rtl/>
          <w:lang w:bidi="ar-KW"/>
        </w:rPr>
        <w:t>، و</w:t>
      </w:r>
      <w:r w:rsidRPr="0021456F">
        <w:rPr>
          <w:rFonts w:ascii="Lotus Linotype" w:hAnsi="Lotus Linotype" w:cs="Lotus Linotype"/>
          <w:b/>
          <w:bCs/>
          <w:color w:val="000000"/>
          <w:sz w:val="27"/>
          <w:szCs w:val="27"/>
          <w:rtl/>
          <w:lang w:bidi="ar-KW"/>
        </w:rPr>
        <w:t>هو ناصر</w:t>
      </w:r>
      <w:r w:rsidR="00967985" w:rsidRPr="0021456F">
        <w:rPr>
          <w:rFonts w:ascii="Lotus Linotype" w:hAnsi="Lotus Linotype" w:cs="Lotus Linotype"/>
          <w:b/>
          <w:bCs/>
          <w:color w:val="000000"/>
          <w:sz w:val="27"/>
          <w:szCs w:val="27"/>
          <w:rtl/>
          <w:lang w:bidi="ar-KW"/>
        </w:rPr>
        <w:t>ي</w:t>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من، پیامبرخدا هستم و او را نافرمانی نمی‌کنم</w:t>
      </w:r>
      <w:r w:rsidRPr="00C715B7">
        <w:rPr>
          <w:rStyle w:val="FootnoteReference"/>
          <w:rFonts w:ascii="AGA Arabesque" w:hAnsi="AGA Arabesque" w:cs="B Zar"/>
          <w:color w:val="000000"/>
          <w:sz w:val="24"/>
          <w:szCs w:val="24"/>
          <w:rtl/>
        </w:rPr>
        <w:footnoteReference w:id="152"/>
      </w:r>
      <w:r w:rsidRPr="00605CCA">
        <w:rPr>
          <w:rFonts w:cs="B Zar" w:hint="cs"/>
          <w:color w:val="000000"/>
          <w:rtl/>
          <w:lang w:bidi="fa-IR"/>
        </w:rPr>
        <w:t xml:space="preserve">. به روایتی فرمود: </w:t>
      </w:r>
    </w:p>
    <w:p w:rsidR="002D6B77" w:rsidRPr="0021456F" w:rsidRDefault="002D6B77" w:rsidP="00967985">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00967985"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نا عبدالله</w:t>
      </w:r>
      <w:r w:rsidRPr="00605CCA">
        <w:rPr>
          <w:rFonts w:ascii="Times New Roman" w:hAnsi="Times New Roman" w:cs="Times New Roman"/>
          <w:color w:val="000000"/>
          <w:lang w:bidi="ar-KW"/>
        </w:rPr>
        <w:t>‌</w:t>
      </w:r>
      <w:r w:rsidR="00967985" w:rsidRPr="0021456F">
        <w:rPr>
          <w:rFonts w:ascii="Lotus Linotype" w:hAnsi="Lotus Linotype" w:cs="Lotus Linotype"/>
          <w:b/>
          <w:bCs/>
          <w:color w:val="000000"/>
          <w:sz w:val="27"/>
          <w:szCs w:val="27"/>
          <w:rtl/>
          <w:lang w:bidi="ar-KW"/>
        </w:rPr>
        <w:t xml:space="preserve"> و</w:t>
      </w:r>
      <w:r w:rsidRPr="0021456F">
        <w:rPr>
          <w:rFonts w:ascii="Lotus Linotype" w:hAnsi="Lotus Linotype" w:cs="Lotus Linotype"/>
          <w:b/>
          <w:bCs/>
          <w:color w:val="000000"/>
          <w:sz w:val="27"/>
          <w:szCs w:val="27"/>
          <w:rtl/>
          <w:lang w:bidi="ar-KW"/>
        </w:rPr>
        <w:t>رسوله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لن </w:t>
      </w:r>
      <w:r w:rsidR="00967985"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 xml:space="preserve">خالف </w:t>
      </w:r>
      <w:r w:rsidR="00967985"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مره</w:t>
      </w:r>
      <w:r w:rsidRPr="00605CCA">
        <w:rPr>
          <w:rFonts w:ascii="Times New Roman" w:hAnsi="Times New Roman" w:cs="Times New Roman"/>
          <w:color w:val="000000"/>
          <w:lang w:bidi="ar-KW"/>
        </w:rPr>
        <w:t>‌</w:t>
      </w:r>
      <w:r w:rsidR="00967985" w:rsidRPr="0021456F">
        <w:rPr>
          <w:rFonts w:ascii="Lotus Linotype" w:hAnsi="Lotus Linotype" w:cs="Lotus Linotype"/>
          <w:b/>
          <w:bCs/>
          <w:color w:val="000000"/>
          <w:sz w:val="27"/>
          <w:szCs w:val="27"/>
          <w:rtl/>
          <w:lang w:bidi="ar-KW"/>
        </w:rPr>
        <w:t>، و</w:t>
      </w:r>
      <w:r w:rsidRPr="0021456F">
        <w:rPr>
          <w:rFonts w:ascii="Lotus Linotype" w:hAnsi="Lotus Linotype" w:cs="Lotus Linotype"/>
          <w:b/>
          <w:bCs/>
          <w:color w:val="000000"/>
          <w:sz w:val="27"/>
          <w:szCs w:val="27"/>
          <w:rtl/>
          <w:lang w:bidi="ar-KW"/>
        </w:rPr>
        <w:t>لن یضیعنی).</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من، بنده و فرستاده‌ی خدا هستم و از دستور او سرپیچی نمی‌کنم و او هم مرا ضایع نمی‌کند</w:t>
      </w:r>
      <w:r w:rsidRPr="00C715B7">
        <w:rPr>
          <w:rStyle w:val="FootnoteReference"/>
          <w:rFonts w:cs="B Zar"/>
          <w:color w:val="000000"/>
          <w:sz w:val="24"/>
          <w:szCs w:val="24"/>
          <w:rtl/>
          <w:lang w:bidi="fa-IR"/>
        </w:rPr>
        <w:footnoteReference w:id="153"/>
      </w:r>
      <w:r w:rsidR="0096798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مگر شما به ما وعده ندادید که کعبه را طواف خواهیم نمود؟ رسول خدا</w:t>
      </w:r>
      <w:r w:rsidRPr="00605CCA">
        <w:rPr>
          <w:rFonts w:cs="CTraditional Arabic"/>
          <w:color w:val="000000"/>
          <w:rtl/>
          <w:lang w:bidi="fa-IR"/>
        </w:rPr>
        <w:t>ص</w:t>
      </w:r>
      <w:r w:rsidRPr="00605CCA">
        <w:rPr>
          <w:rFonts w:cs="B Zar" w:hint="cs"/>
          <w:color w:val="000000"/>
          <w:rtl/>
          <w:lang w:bidi="fa-IR"/>
        </w:rPr>
        <w:t xml:space="preserve"> فرمود: «آری؛ ولی من نگفتم که حتماً امسال آن‌را طواف می‌کنیم». آن‌گاه عمر</w:t>
      </w:r>
      <w:r w:rsidRPr="00605CCA">
        <w:rPr>
          <w:rFonts w:ascii="AGA Arabesque" w:hAnsi="AGA Arabesque" w:cs="B Zar"/>
          <w:color w:val="000000"/>
          <w:lang w:bidi="fa-IR"/>
        </w:rPr>
        <w:t></w:t>
      </w:r>
      <w:r w:rsidRPr="00605CCA">
        <w:rPr>
          <w:rFonts w:cs="B Zar" w:hint="cs"/>
          <w:color w:val="000000"/>
          <w:rtl/>
          <w:lang w:bidi="fa-IR"/>
        </w:rPr>
        <w:t xml:space="preserve"> نزد ابوبکر</w:t>
      </w:r>
      <w:r w:rsidRPr="00605CCA">
        <w:rPr>
          <w:rFonts w:ascii="AGA Arabesque" w:hAnsi="AGA Arabesque" w:cs="B Zar"/>
          <w:color w:val="000000"/>
          <w:lang w:bidi="fa-IR"/>
        </w:rPr>
        <w:t></w:t>
      </w:r>
      <w:r w:rsidRPr="00605CCA">
        <w:rPr>
          <w:rFonts w:cs="B Zar" w:hint="cs"/>
          <w:color w:val="000000"/>
          <w:rtl/>
          <w:lang w:bidi="fa-IR"/>
        </w:rPr>
        <w:t xml:space="preserve"> رفت و گفت: آیا او رسول خدا نیست؟ ابوبکر</w:t>
      </w:r>
      <w:r w:rsidRPr="00605CCA">
        <w:rPr>
          <w:rFonts w:cs="B Zar" w:hint="cs"/>
          <w:color w:val="000000"/>
          <w:rtl/>
          <w:lang w:bidi="fa-IR"/>
        </w:rPr>
        <w:sym w:font="AGA Arabesque" w:char="F074"/>
      </w:r>
      <w:r w:rsidRPr="00605CCA">
        <w:rPr>
          <w:rFonts w:cs="B Zar" w:hint="cs"/>
          <w:color w:val="000000"/>
          <w:rtl/>
          <w:lang w:bidi="fa-IR"/>
        </w:rPr>
        <w:t xml:space="preserve"> گفت: بلی. گفت: مگر ما مسلمان نیستیم؟ فرمود: بلی. گفت: مگر آن‌ها مشرک نیستند. فرمود: بلی. عمر</w:t>
      </w:r>
      <w:r w:rsidRPr="00605CCA">
        <w:rPr>
          <w:rFonts w:ascii="AGA Arabesque" w:hAnsi="AGA Arabesque" w:cs="B Zar"/>
          <w:color w:val="000000"/>
          <w:lang w:bidi="fa-IR"/>
        </w:rPr>
        <w:t></w:t>
      </w:r>
      <w:r w:rsidRPr="00605CCA">
        <w:rPr>
          <w:rFonts w:cs="B Zar" w:hint="cs"/>
          <w:color w:val="000000"/>
          <w:rtl/>
          <w:lang w:bidi="fa-IR"/>
        </w:rPr>
        <w:t xml:space="preserve"> گفت: پس چرا ما این همه ذلت و زبونی را در دین خود بپذیریم؟. ابوبکر</w:t>
      </w:r>
      <w:r w:rsidRPr="00605CCA">
        <w:rPr>
          <w:rFonts w:ascii="AGA Arabesque" w:hAnsi="AGA Arabesque" w:cs="B Zar"/>
          <w:color w:val="000000"/>
          <w:lang w:bidi="fa-IR"/>
        </w:rPr>
        <w:t></w:t>
      </w:r>
      <w:r w:rsidRPr="00605CCA">
        <w:rPr>
          <w:rFonts w:cs="B Zar" w:hint="cs"/>
          <w:color w:val="000000"/>
          <w:rtl/>
          <w:lang w:bidi="fa-IR"/>
        </w:rPr>
        <w:t xml:space="preserve"> در مقام نصیحت به عمر</w:t>
      </w:r>
      <w:r w:rsidRPr="00605CCA">
        <w:rPr>
          <w:rFonts w:ascii="AGA Arabesque" w:hAnsi="AGA Arabesque" w:cs="B Zar"/>
          <w:color w:val="000000"/>
          <w:lang w:bidi="fa-IR"/>
        </w:rPr>
        <w:t></w:t>
      </w:r>
      <w:r w:rsidRPr="00605CCA">
        <w:rPr>
          <w:rFonts w:cs="B Zar" w:hint="cs"/>
          <w:color w:val="000000"/>
          <w:rtl/>
          <w:lang w:bidi="fa-IR"/>
        </w:rPr>
        <w:t xml:space="preserve"> گفت: استدلال و اعتراض را کنار بگذارد و به‌ وظایف خود عمل نماید، سپس افزود: من گواهی می‌دهم که او، رسول خداست و قضاوتش نیز حق است و خداوند، او را ضایع نخواهد کرد</w:t>
      </w:r>
      <w:r w:rsidRPr="00C715B7">
        <w:rPr>
          <w:rStyle w:val="FootnoteReference"/>
          <w:rFonts w:cs="B Zar"/>
          <w:color w:val="000000"/>
          <w:sz w:val="24"/>
          <w:szCs w:val="24"/>
          <w:rtl/>
          <w:lang w:bidi="fa-IR"/>
        </w:rPr>
        <w:footnoteReference w:id="154"/>
      </w:r>
      <w:r w:rsidR="0096798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یاران رسول خدا</w:t>
      </w:r>
      <w:r w:rsidRPr="00605CCA">
        <w:rPr>
          <w:rFonts w:cs="CTraditional Arabic"/>
          <w:color w:val="000000"/>
          <w:rtl/>
          <w:lang w:bidi="fa-IR"/>
        </w:rPr>
        <w:t>ص</w:t>
      </w:r>
      <w:r w:rsidRPr="00605CCA">
        <w:rPr>
          <w:rFonts w:cs="B Zar" w:hint="cs"/>
          <w:color w:val="000000"/>
          <w:rtl/>
          <w:lang w:bidi="fa-IR"/>
        </w:rPr>
        <w:t xml:space="preserve"> که تازه آرام گرفته بودند، با جریان ابوجندل</w:t>
      </w:r>
      <w:r w:rsidRPr="00605CCA">
        <w:rPr>
          <w:rFonts w:ascii="AGA Arabesque" w:hAnsi="AGA Arabesque" w:cs="B Zar"/>
          <w:color w:val="000000"/>
          <w:lang w:bidi="fa-IR"/>
        </w:rPr>
        <w:t></w:t>
      </w:r>
      <w:r w:rsidRPr="00605CCA">
        <w:rPr>
          <w:rFonts w:cs="B Zar" w:hint="cs"/>
          <w:color w:val="000000"/>
          <w:rtl/>
          <w:lang w:bidi="fa-IR"/>
        </w:rPr>
        <w:t xml:space="preserve"> و برگردانیدن وی به مشرکان، دوباره آشفته و معترض شدند و دوباره از اصحاب به‌ همراهی </w:t>
      </w:r>
      <w:r>
        <w:rPr>
          <w:rFonts w:cs="B Zar" w:hint="cs"/>
          <w:color w:val="000000"/>
          <w:rtl/>
          <w:lang w:bidi="fa-IR"/>
        </w:rPr>
        <w:t>عمر بن خطاب</w:t>
      </w:r>
      <w:r w:rsidRPr="00605CCA">
        <w:rPr>
          <w:rFonts w:cs="B Zar" w:hint="cs"/>
          <w:color w:val="000000"/>
          <w:rtl/>
          <w:lang w:bidi="fa-IR"/>
        </w:rPr>
        <w:t xml:space="preserve"> نزد رسول خدا</w:t>
      </w:r>
      <w:r w:rsidRPr="00605CCA">
        <w:rPr>
          <w:rFonts w:cs="CTraditional Arabic"/>
          <w:color w:val="000000"/>
          <w:rtl/>
          <w:lang w:bidi="fa-IR"/>
        </w:rPr>
        <w:t>ص</w:t>
      </w:r>
      <w:r w:rsidRPr="00605CCA">
        <w:rPr>
          <w:rFonts w:cs="B Zar" w:hint="cs"/>
          <w:color w:val="000000"/>
          <w:rtl/>
          <w:lang w:bidi="fa-IR"/>
        </w:rPr>
        <w:t xml:space="preserve"> رفتند و از او خواستند که‌ در راستای تجدید پیمان اقداماتی را انجام دهد. آن حضرت </w:t>
      </w:r>
      <w:r w:rsidRPr="00605CCA">
        <w:rPr>
          <w:rFonts w:cs="CTraditional Arabic"/>
          <w:color w:val="000000"/>
          <w:rtl/>
          <w:lang w:bidi="fa-IR"/>
        </w:rPr>
        <w:t>ص</w:t>
      </w:r>
      <w:r w:rsidRPr="00605CCA">
        <w:rPr>
          <w:rFonts w:cs="B Zar" w:hint="cs"/>
          <w:color w:val="000000"/>
          <w:rtl/>
          <w:lang w:bidi="fa-IR"/>
        </w:rPr>
        <w:t xml:space="preserve"> این بار نیز با صبر و حوصله، به سخنانشان گوش فرا داد و آنان را متقاعد ساخت که این صلح، به صلاح آینده‌ی اسلام و مسلمانان است</w:t>
      </w:r>
      <w:r w:rsidRPr="00C715B7">
        <w:rPr>
          <w:rStyle w:val="FootnoteReference"/>
          <w:rFonts w:ascii="AGA Arabesque" w:hAnsi="AGA Arabesque" w:cs="B Zar"/>
          <w:color w:val="000000"/>
          <w:sz w:val="24"/>
          <w:szCs w:val="24"/>
          <w:rtl/>
        </w:rPr>
        <w:footnoteReference w:id="155"/>
      </w:r>
      <w:r w:rsidRPr="00605CCA">
        <w:rPr>
          <w:rFonts w:cs="B Zar" w:hint="cs"/>
          <w:color w:val="000000"/>
          <w:rtl/>
          <w:lang w:bidi="fa-IR"/>
        </w:rPr>
        <w:t xml:space="preserve"> و خداوند، به زودی برای ابوجندل</w:t>
      </w:r>
      <w:r w:rsidRPr="00605CCA">
        <w:rPr>
          <w:rFonts w:ascii="AGA Arabesque" w:hAnsi="AGA Arabesque" w:cs="B Zar"/>
          <w:color w:val="000000"/>
          <w:lang w:bidi="fa-IR"/>
        </w:rPr>
        <w:t></w:t>
      </w:r>
      <w:r w:rsidRPr="00605CCA">
        <w:rPr>
          <w:rFonts w:cs="B Zar" w:hint="cs"/>
          <w:color w:val="000000"/>
          <w:rtl/>
          <w:lang w:bidi="fa-IR"/>
        </w:rPr>
        <w:t xml:space="preserve"> و امثالش، راهی به سوی آزادی می‌گشاید. چنان که آن‌چه‌ رسول خدا</w:t>
      </w:r>
      <w:r w:rsidRPr="00605CCA">
        <w:rPr>
          <w:rFonts w:cs="CTraditional Arabic"/>
          <w:color w:val="000000"/>
          <w:rtl/>
          <w:lang w:bidi="fa-IR"/>
        </w:rPr>
        <w:t>ص</w:t>
      </w:r>
      <w:r w:rsidRPr="00605CCA">
        <w:rPr>
          <w:rFonts w:cs="B Zar" w:hint="cs"/>
          <w:color w:val="000000"/>
          <w:rtl/>
          <w:lang w:bidi="fa-IR"/>
        </w:rPr>
        <w:t xml:space="preserve"> فرموده بود، اتفاق افتاد.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رویکرد رسول خدا</w:t>
      </w:r>
      <w:r w:rsidRPr="00605CCA">
        <w:rPr>
          <w:rFonts w:cs="CTraditional Arabic"/>
          <w:color w:val="000000"/>
          <w:rtl/>
          <w:lang w:bidi="fa-IR"/>
        </w:rPr>
        <w:t>ص</w:t>
      </w:r>
      <w:r w:rsidRPr="00605CCA">
        <w:rPr>
          <w:rFonts w:cs="B Zar" w:hint="cs"/>
          <w:color w:val="000000"/>
          <w:rtl/>
          <w:lang w:bidi="fa-IR"/>
        </w:rPr>
        <w:t xml:space="preserve"> در برابر اعتراض صحابه</w:t>
      </w:r>
      <w:r w:rsidRPr="00605CCA">
        <w:rPr>
          <w:rFonts w:cs="B Zar" w:hint="cs"/>
          <w:color w:val="000000"/>
          <w:rtl/>
          <w:lang w:bidi="fa-IR"/>
        </w:rPr>
        <w:sym w:font="AGA Arabesque" w:char="F079"/>
      </w:r>
      <w:r w:rsidRPr="00605CCA">
        <w:rPr>
          <w:rFonts w:cs="B Zar" w:hint="cs"/>
          <w:color w:val="000000"/>
          <w:rtl/>
          <w:lang w:bidi="fa-IR"/>
        </w:rPr>
        <w:t>، این درس را به‌ عمر یاد داد که‌ با روشی مناسب و انسان ‌دوستانه‌ به‌ اعتراض معترضین پاسخ بدهد، از این‌رو او را می‌بینیم که‌ در دوران خلافتش اصحاب را تشویق می‌نمود تا آراء و نظریات اصلاح</w:t>
      </w:r>
      <w:r w:rsidR="00967985">
        <w:rPr>
          <w:rFonts w:cs="B Zar" w:hint="cs"/>
          <w:color w:val="000000"/>
          <w:rtl/>
          <w:lang w:bidi="fa-IR"/>
        </w:rPr>
        <w:t>‌</w:t>
      </w:r>
      <w:r w:rsidRPr="00605CCA">
        <w:rPr>
          <w:rFonts w:cs="B Zar" w:hint="cs"/>
          <w:color w:val="000000"/>
          <w:rtl/>
          <w:lang w:bidi="fa-IR"/>
        </w:rPr>
        <w:t>گرایانه‌ی خود را برای مصلحت عمومی ‌ابراز نمایند</w:t>
      </w:r>
      <w:r w:rsidRPr="00C715B7">
        <w:rPr>
          <w:rStyle w:val="FootnoteReference"/>
          <w:rFonts w:ascii="AGA Arabesque" w:hAnsi="AGA Arabesque" w:cs="B Zar"/>
          <w:color w:val="000000"/>
          <w:sz w:val="24"/>
          <w:szCs w:val="24"/>
          <w:rtl/>
        </w:rPr>
        <w:footnoteReference w:id="156"/>
      </w:r>
      <w:r w:rsidRPr="00605CCA">
        <w:rPr>
          <w:rFonts w:cs="B Zar" w:hint="cs"/>
          <w:color w:val="000000"/>
          <w:rtl/>
          <w:lang w:bidi="ar-KW"/>
        </w:rPr>
        <w:t>، زیرا که رسول اکرم</w:t>
      </w:r>
      <w:r w:rsidRPr="00605CCA">
        <w:rPr>
          <w:rFonts w:cs="CTraditional Arabic"/>
          <w:color w:val="000000"/>
          <w:rtl/>
          <w:lang w:bidi="fa-IR"/>
        </w:rPr>
        <w:t>ص</w:t>
      </w:r>
      <w:r w:rsidRPr="00605CCA">
        <w:rPr>
          <w:rFonts w:cs="B Zar" w:hint="cs"/>
          <w:color w:val="000000"/>
          <w:rtl/>
          <w:lang w:bidi="fa-IR"/>
        </w:rPr>
        <w:t xml:space="preserve"> به دیدگاه‌های اطرافیان خود احترام می‌گذاشت و به آن‌ها حق اعتراض می‌داد تا درسی باشد برای رهبران مسلمان در طول تاریخ که با اطرافیان و شهروندان خود بدین شکل برخورد نمایند تا آن‌ها جرأت اظهار نظر و حتی اعتراض داشته باشند که طبعاً چنین امری، باعث رشد جامعه و تکامل آن می‌شود</w:t>
      </w:r>
      <w:r w:rsidRPr="00C715B7">
        <w:rPr>
          <w:rStyle w:val="FootnoteReference"/>
          <w:rFonts w:cs="B Zar"/>
          <w:color w:val="000000"/>
          <w:sz w:val="24"/>
          <w:szCs w:val="24"/>
          <w:rtl/>
          <w:lang w:bidi="fa-IR"/>
        </w:rPr>
        <w:footnoteReference w:id="157"/>
      </w:r>
      <w:r w:rsidR="0096798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به میزان آزادی بیان و اندیشه در منطق رسول خدا</w:t>
      </w:r>
      <w:r w:rsidRPr="00605CCA">
        <w:rPr>
          <w:rFonts w:cs="CTraditional Arabic"/>
          <w:color w:val="000000"/>
          <w:rtl/>
          <w:lang w:bidi="fa-IR"/>
        </w:rPr>
        <w:t>ص</w:t>
      </w:r>
      <w:r w:rsidRPr="00605CCA">
        <w:rPr>
          <w:rFonts w:cs="B Zar" w:hint="cs"/>
          <w:color w:val="000000"/>
          <w:rtl/>
          <w:lang w:bidi="fa-IR"/>
        </w:rPr>
        <w:t xml:space="preserve"> پی می‌بریم. پس انسان در جامعه‌ی اسلامی، آزاد است و می‌تواند اندیشه و دیدگاه خود را مطرح نماید؛ حتی می‌تواند از شخص اول دولت توضیح بخواهد و از او انتقاد کند و این کار، نه کفر به شمار می‌رود و نه تلاش برای براندازی نظام که کیفر آن، سیاه چالهای زندان باشد</w:t>
      </w:r>
      <w:r w:rsidRPr="00C715B7">
        <w:rPr>
          <w:rStyle w:val="FootnoteReference"/>
          <w:rFonts w:ascii="AGA Arabesque" w:hAnsi="AGA Arabesque" w:cs="B Zar"/>
          <w:color w:val="000000"/>
          <w:sz w:val="24"/>
          <w:szCs w:val="24"/>
          <w:rtl/>
        </w:rPr>
        <w:footnoteReference w:id="158"/>
      </w:r>
      <w:r w:rsidRPr="00605CCA">
        <w:rPr>
          <w:rFonts w:cs="B Zar" w:hint="cs"/>
          <w:color w:val="000000"/>
          <w:rtl/>
          <w:lang w:bidi="fa-IR"/>
        </w:rPr>
        <w:t>.</w:t>
      </w:r>
    </w:p>
    <w:p w:rsidR="00DB37C4" w:rsidRPr="00605CCA" w:rsidRDefault="002D6B77" w:rsidP="00DB37C4">
      <w:pPr>
        <w:spacing w:line="228" w:lineRule="auto"/>
        <w:ind w:firstLine="397"/>
        <w:rPr>
          <w:rFonts w:cs="B Zar" w:hint="cs"/>
          <w:color w:val="000000"/>
          <w:rtl/>
          <w:lang w:bidi="fa-IR"/>
        </w:rPr>
      </w:pPr>
      <w:r w:rsidRPr="00605CCA">
        <w:rPr>
          <w:rFonts w:cs="B Zar" w:hint="cs"/>
          <w:color w:val="000000"/>
          <w:rtl/>
          <w:lang w:bidi="fa-IR"/>
        </w:rPr>
        <w:t>گفتنی است این موضعگیری عمرفاروق</w:t>
      </w:r>
      <w:r w:rsidRPr="00605CCA">
        <w:rPr>
          <w:rFonts w:ascii="AGA Arabesque" w:hAnsi="AGA Arabesque" w:cs="B Zar"/>
          <w:color w:val="000000"/>
          <w:lang w:bidi="fa-IR"/>
        </w:rPr>
        <w:t></w:t>
      </w:r>
      <w:r w:rsidRPr="00605CCA">
        <w:rPr>
          <w:rFonts w:cs="B Zar" w:hint="cs"/>
          <w:color w:val="000000"/>
          <w:rtl/>
          <w:lang w:bidi="fa-IR"/>
        </w:rPr>
        <w:t xml:space="preserve"> برخاسته از شک و تردید در حقانیت اسلام نبود، بلکه او می‌خواست علت تن دادن به چنین صلحی را بداند. چرا که او، خواهان تضعیف روحیه‌ی دشمن و شکست کفار بود</w:t>
      </w:r>
      <w:r w:rsidRPr="00C715B7">
        <w:rPr>
          <w:rStyle w:val="FootnoteReference"/>
          <w:rFonts w:ascii="AGA Arabesque" w:hAnsi="AGA Arabesque" w:cs="B Zar"/>
          <w:color w:val="000000"/>
          <w:sz w:val="24"/>
          <w:szCs w:val="24"/>
          <w:rtl/>
        </w:rPr>
        <w:footnoteReference w:id="159"/>
      </w:r>
      <w:r w:rsidRPr="00605CCA">
        <w:rPr>
          <w:rFonts w:cs="B Zar" w:hint="cs"/>
          <w:color w:val="000000"/>
          <w:rtl/>
          <w:lang w:bidi="fa-IR"/>
        </w:rPr>
        <w:t xml:space="preserve"> و در ظاهر صلح، عکس این قضیه احساس می‌شد. بنابراین عمرفاروق</w:t>
      </w:r>
      <w:r w:rsidRPr="00605CCA">
        <w:rPr>
          <w:rFonts w:ascii="AGA Arabesque" w:hAnsi="AGA Arabesque" w:cs="B Zar"/>
          <w:color w:val="000000"/>
          <w:lang w:bidi="fa-IR"/>
        </w:rPr>
        <w:t></w:t>
      </w:r>
      <w:r w:rsidRPr="00605CCA">
        <w:rPr>
          <w:rFonts w:cs="B Zar" w:hint="cs"/>
          <w:color w:val="000000"/>
          <w:rtl/>
          <w:lang w:bidi="fa-IR"/>
        </w:rPr>
        <w:t xml:space="preserve"> پس از این که به حکمت صلح حدیبیه پی برد، از موضع خود، شدیداً اظهار ندامت کرده، می‌گفت: </w:t>
      </w:r>
      <w:r w:rsidR="00DB37C4" w:rsidRPr="00DB37C4">
        <w:rPr>
          <w:rFonts w:cs="B Zar"/>
          <w:color w:val="000000"/>
          <w:rtl/>
          <w:lang w:bidi="fa-IR"/>
        </w:rPr>
        <w:t>به خاطر اين کوتاهي، کارها انجام دادم پيوسته صدقه مي‌دادم و روزه مي‌گرفتم و نماز مي‌گزاردم و برده آزاد مي‌کردم تا کفاره و جبرانگر اين کاريکه کرده بودم باشد. از بس به خاطر اين سخناني که گفته بودم ترسيده بودم؛ تا اينکه سرانجام اميد بستم به اينکه</w:t>
      </w:r>
      <w:r w:rsidR="00DB37C4">
        <w:rPr>
          <w:rFonts w:cs="B Zar" w:hint="cs"/>
          <w:color w:val="000000"/>
          <w:rtl/>
          <w:lang w:bidi="fa-IR"/>
        </w:rPr>
        <w:t xml:space="preserve"> آن</w:t>
      </w:r>
      <w:r w:rsidR="00DB37C4" w:rsidRPr="00DB37C4">
        <w:rPr>
          <w:rFonts w:cs="B Zar"/>
          <w:color w:val="000000"/>
          <w:rtl/>
          <w:lang w:bidi="fa-IR"/>
        </w:rPr>
        <w:t xml:space="preserve"> خير بوده باشد!</w:t>
      </w:r>
      <w:r w:rsidR="00DB37C4" w:rsidRPr="00DB37C4">
        <w:rPr>
          <w:rStyle w:val="FootnoteReference"/>
          <w:rFonts w:cs="B Zar"/>
          <w:color w:val="000000"/>
          <w:sz w:val="24"/>
          <w:szCs w:val="24"/>
          <w:rtl/>
          <w:lang w:bidi="fa-IR"/>
        </w:rPr>
        <w:t xml:space="preserve"> </w:t>
      </w:r>
      <w:r w:rsidR="00DB37C4" w:rsidRPr="00C715B7">
        <w:rPr>
          <w:rStyle w:val="FootnoteReference"/>
          <w:rFonts w:cs="B Zar"/>
          <w:color w:val="000000"/>
          <w:sz w:val="24"/>
          <w:szCs w:val="24"/>
          <w:rtl/>
          <w:lang w:bidi="fa-IR"/>
        </w:rPr>
        <w:footnoteReference w:id="160"/>
      </w:r>
      <w:r w:rsidR="00DB37C4">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در شعبان سال هفتم هجری،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را با گروهی سی نفره جهت سرکوب هوازن به وادی تربت واقع در شرق حجاز و مشرف به نجد، گسیل نمود.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مردی از بنی هلال</w:t>
      </w:r>
      <w:r w:rsidRPr="00C715B7">
        <w:rPr>
          <w:rStyle w:val="FootnoteReference"/>
          <w:rFonts w:cs="B Zar"/>
          <w:color w:val="000000"/>
          <w:sz w:val="24"/>
          <w:szCs w:val="24"/>
          <w:rtl/>
          <w:lang w:bidi="fa-IR"/>
        </w:rPr>
        <w:footnoteReference w:id="161"/>
      </w:r>
      <w:r w:rsidRPr="00605CCA">
        <w:rPr>
          <w:rFonts w:cs="B Zar" w:hint="cs"/>
          <w:color w:val="000000"/>
          <w:rtl/>
          <w:lang w:bidi="fa-IR"/>
        </w:rPr>
        <w:t xml:space="preserve"> را به عنوان راهنما به خدمت گرفت. وی شبها، راهپیمایی می‌کرد و روزها کمین می‌نمود. به هر حال خبر به هوازن رسید. از این رو هوازن قبل از رسیدن عمر</w:t>
      </w:r>
      <w:r w:rsidRPr="00605CCA">
        <w:rPr>
          <w:rFonts w:ascii="AGA Arabesque" w:hAnsi="AGA Arabesque" w:cs="B Zar"/>
          <w:color w:val="000000"/>
          <w:lang w:bidi="fa-IR"/>
        </w:rPr>
        <w:t></w:t>
      </w:r>
      <w:r w:rsidRPr="00605CCA">
        <w:rPr>
          <w:rFonts w:cs="B Zar" w:hint="cs"/>
          <w:color w:val="000000"/>
          <w:rtl/>
          <w:lang w:bidi="fa-IR"/>
        </w:rPr>
        <w:t>، منطقه را ترک کرده بودند. لذا عمر</w:t>
      </w:r>
      <w:r w:rsidRPr="00605CCA">
        <w:rPr>
          <w:rFonts w:ascii="AGA Arabesque" w:hAnsi="AGA Arabesque" w:cs="B Zar"/>
          <w:color w:val="000000"/>
          <w:lang w:bidi="fa-IR"/>
        </w:rPr>
        <w:t></w:t>
      </w:r>
      <w:r w:rsidRPr="00605CCA">
        <w:rPr>
          <w:rFonts w:cs="B Zar" w:hint="cs"/>
          <w:color w:val="000000"/>
          <w:rtl/>
          <w:lang w:bidi="fa-IR"/>
        </w:rPr>
        <w:t xml:space="preserve"> با سپاهیانش قصد بازگشت به مدینه را نمود</w:t>
      </w:r>
      <w:r w:rsidRPr="00C715B7">
        <w:rPr>
          <w:rStyle w:val="FootnoteReference"/>
          <w:rFonts w:cs="B Zar"/>
          <w:color w:val="000000"/>
          <w:sz w:val="24"/>
          <w:szCs w:val="24"/>
          <w:rtl/>
          <w:lang w:bidi="fa-IR"/>
        </w:rPr>
        <w:footnoteReference w:id="162"/>
      </w:r>
      <w:r w:rsidR="004D27DD">
        <w:rPr>
          <w:rFonts w:cs="B Zar" w:hint="cs"/>
          <w:color w:val="000000"/>
          <w:rtl/>
          <w:lang w:bidi="fa-IR"/>
        </w:rPr>
        <w:t>.</w:t>
      </w:r>
      <w:r w:rsidRPr="00605CCA">
        <w:rPr>
          <w:rFonts w:cs="B Zar" w:hint="cs"/>
          <w:color w:val="000000"/>
          <w:rtl/>
          <w:lang w:bidi="fa-IR"/>
        </w:rPr>
        <w:t xml:space="preserve"> و در روایتی آمده‌ که‌ در این اثنا راهنما به آنان گفت: آیا به گروهی دیگر از خثعم که در مسیر ما قرار دارند، حمله نمی‌کنید؟ عمر</w:t>
      </w:r>
      <w:r w:rsidRPr="00605CCA">
        <w:rPr>
          <w:rFonts w:ascii="AGA Arabesque" w:hAnsi="AGA Arabesque" w:cs="B Zar"/>
          <w:color w:val="000000"/>
          <w:lang w:bidi="fa-IR"/>
        </w:rPr>
        <w:t></w:t>
      </w:r>
      <w:r w:rsidRPr="00605CCA">
        <w:rPr>
          <w:rFonts w:cs="B Zar" w:hint="cs"/>
          <w:color w:val="000000"/>
          <w:rtl/>
          <w:lang w:bidi="fa-IR"/>
        </w:rPr>
        <w:t xml:space="preserve"> گفت: رسول خدا</w:t>
      </w:r>
      <w:r w:rsidRPr="00605CCA">
        <w:rPr>
          <w:rFonts w:cs="CTraditional Arabic"/>
          <w:color w:val="000000"/>
          <w:rtl/>
          <w:lang w:bidi="fa-IR"/>
        </w:rPr>
        <w:t>ص</w:t>
      </w:r>
      <w:r w:rsidRPr="00605CCA">
        <w:rPr>
          <w:rFonts w:cs="B Zar" w:hint="cs"/>
          <w:color w:val="000000"/>
          <w:rtl/>
          <w:lang w:bidi="fa-IR"/>
        </w:rPr>
        <w:t xml:space="preserve"> به من چنین دستوری نداده است، بلکه مرا فقط به جنگ هوازن در تربت فرستاده است</w:t>
      </w:r>
      <w:r w:rsidRPr="00C715B7">
        <w:rPr>
          <w:rStyle w:val="FootnoteReference"/>
          <w:rFonts w:cs="B Zar"/>
          <w:color w:val="000000"/>
          <w:sz w:val="24"/>
          <w:szCs w:val="24"/>
          <w:rtl/>
          <w:lang w:bidi="fa-IR"/>
        </w:rPr>
        <w:footnoteReference w:id="163"/>
      </w:r>
      <w:r w:rsidR="004D27D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با اندکی تأمل در ماجرای گسیل این دسته نظامی و آن‌چه‌ گذشت، به سه نتیجه می‌رسیم: </w:t>
      </w:r>
    </w:p>
    <w:p w:rsidR="002D6B77" w:rsidRPr="00605CCA" w:rsidRDefault="002D6B77" w:rsidP="002D6B77">
      <w:pPr>
        <w:numPr>
          <w:ilvl w:val="0"/>
          <w:numId w:val="17"/>
        </w:numPr>
        <w:spacing w:line="228" w:lineRule="auto"/>
        <w:ind w:left="737" w:hanging="340"/>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از شایستگی‌های لازم به عنوان یک فرمانده نظامی برخوردار بود وگرنه رسول خدا</w:t>
      </w:r>
      <w:r w:rsidRPr="00605CCA">
        <w:rPr>
          <w:rFonts w:cs="CTraditional Arabic"/>
          <w:color w:val="000000"/>
          <w:rtl/>
          <w:lang w:bidi="fa-IR"/>
        </w:rPr>
        <w:t>ص</w:t>
      </w:r>
      <w:r w:rsidRPr="00605CCA">
        <w:rPr>
          <w:rFonts w:cs="B Zar" w:hint="cs"/>
          <w:color w:val="000000"/>
          <w:rtl/>
          <w:lang w:bidi="fa-IR"/>
        </w:rPr>
        <w:t>، او را به عنوان فرمانده به سوی دشمنی سرسخت مانند هوازن نمی‌فرستاد.</w:t>
      </w:r>
    </w:p>
    <w:p w:rsidR="002D6B77" w:rsidRPr="00605CCA" w:rsidRDefault="002D6B77" w:rsidP="002D6B77">
      <w:pPr>
        <w:numPr>
          <w:ilvl w:val="0"/>
          <w:numId w:val="17"/>
        </w:numPr>
        <w:spacing w:line="228" w:lineRule="auto"/>
        <w:ind w:left="737" w:hanging="340"/>
        <w:rPr>
          <w:rFonts w:cs="B Zar" w:hint="cs"/>
          <w:color w:val="000000"/>
          <w:rtl/>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با نیروهای تحت فرمانش شب</w:t>
      </w:r>
      <w:r w:rsidR="004D27DD">
        <w:rPr>
          <w:rFonts w:cs="B Zar" w:hint="cs"/>
          <w:color w:val="000000"/>
          <w:rtl/>
          <w:lang w:bidi="fa-IR"/>
        </w:rPr>
        <w:t>‌</w:t>
      </w:r>
      <w:r w:rsidRPr="00605CCA">
        <w:rPr>
          <w:rFonts w:cs="B Zar" w:hint="cs"/>
          <w:color w:val="000000"/>
          <w:rtl/>
          <w:lang w:bidi="fa-IR"/>
        </w:rPr>
        <w:t>ها راهپیمایی می‌کرد و روزها پنهان می‌شد و این، یکی از اصول و زیرساخت</w:t>
      </w:r>
      <w:r w:rsidR="004D27DD">
        <w:rPr>
          <w:rFonts w:cs="B Zar" w:hint="cs"/>
          <w:color w:val="000000"/>
          <w:rtl/>
          <w:lang w:bidi="fa-IR"/>
        </w:rPr>
        <w:t>‌</w:t>
      </w:r>
      <w:r w:rsidRPr="00605CCA">
        <w:rPr>
          <w:rFonts w:cs="B Zar" w:hint="cs"/>
          <w:color w:val="000000"/>
          <w:rtl/>
          <w:lang w:bidi="fa-IR"/>
        </w:rPr>
        <w:t>های مهم نظامی برای غافلگیر کردن دشمن است، از این‌رو عمر توانست با نظامیان اندکی در مقابل مشرکین زیادی پیروزی را عاید خود بگرداند.</w:t>
      </w:r>
    </w:p>
    <w:p w:rsidR="002D6B77" w:rsidRPr="00605CCA" w:rsidRDefault="002D6B77" w:rsidP="002D6B77">
      <w:pPr>
        <w:numPr>
          <w:ilvl w:val="0"/>
          <w:numId w:val="17"/>
        </w:numPr>
        <w:spacing w:line="228" w:lineRule="auto"/>
        <w:ind w:left="737" w:hanging="340"/>
        <w:rPr>
          <w:rFonts w:cs="B Zar"/>
          <w:color w:val="000000"/>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تابع کلمه به کلمه همراه با مفاهیم مورد نظر دستورات فرمانده‌ی کل بود و از این رو ذره‌ای از دستورات فرمانده‌ی کل، منحرف نشد و این انضباط نظامی، لازمه‌ی یک سرباز در هر زمان و مکانی است</w:t>
      </w:r>
      <w:r w:rsidRPr="00C715B7">
        <w:rPr>
          <w:rStyle w:val="FootnoteReference"/>
          <w:rFonts w:ascii="AGA Arabesque" w:hAnsi="AGA Arabesque" w:cs="B Zar"/>
          <w:color w:val="000000"/>
          <w:sz w:val="24"/>
          <w:szCs w:val="24"/>
          <w:rtl/>
        </w:rPr>
        <w:footnoteReference w:id="164"/>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در جنگ خیبر نیز حضور داشت. بدین دلیل که رسول خدا</w:t>
      </w:r>
      <w:r w:rsidRPr="00605CCA">
        <w:rPr>
          <w:rFonts w:cs="CTraditional Arabic"/>
          <w:color w:val="000000"/>
          <w:rtl/>
          <w:lang w:bidi="fa-IR"/>
        </w:rPr>
        <w:t>ص</w:t>
      </w:r>
      <w:r w:rsidRPr="00605CCA">
        <w:rPr>
          <w:rFonts w:cs="B Zar" w:hint="cs"/>
          <w:color w:val="000000"/>
          <w:rtl/>
          <w:lang w:bidi="fa-IR"/>
        </w:rPr>
        <w:t>، روز نخست این نبرد، پرچم اسلام را به عمر</w:t>
      </w:r>
      <w:r w:rsidRPr="00605CCA">
        <w:rPr>
          <w:rFonts w:ascii="AGA Arabesque" w:hAnsi="AGA Arabesque" w:cs="B Zar"/>
          <w:color w:val="000000"/>
          <w:lang w:bidi="fa-IR"/>
        </w:rPr>
        <w:t></w:t>
      </w:r>
      <w:r w:rsidRPr="00605CCA">
        <w:rPr>
          <w:rFonts w:cs="B Zar" w:hint="cs"/>
          <w:color w:val="000000"/>
          <w:rtl/>
          <w:lang w:bidi="fa-IR"/>
        </w:rPr>
        <w:t xml:space="preserve"> سپرد. عمر</w:t>
      </w:r>
      <w:r w:rsidRPr="00605CCA">
        <w:rPr>
          <w:rFonts w:ascii="AGA Arabesque" w:hAnsi="AGA Arabesque" w:cs="B Zar"/>
          <w:color w:val="000000"/>
          <w:lang w:bidi="fa-IR"/>
        </w:rPr>
        <w:t></w:t>
      </w:r>
      <w:r w:rsidRPr="00605CCA">
        <w:rPr>
          <w:rFonts w:cs="B Zar" w:hint="cs"/>
          <w:color w:val="000000"/>
          <w:rtl/>
          <w:lang w:bidi="fa-IR"/>
        </w:rPr>
        <w:t xml:space="preserve"> و همراهانش، با اهل خیبر روبرو شدند و جنگیدند، اما به پیروزی نهایی دست نیافتند، لذا بازگشتند. پیامبر</w:t>
      </w:r>
      <w:r w:rsidRPr="00605CCA">
        <w:rPr>
          <w:rFonts w:cs="CTraditional Arabic" w:hint="cs"/>
          <w:color w:val="000000"/>
          <w:rtl/>
          <w:lang w:bidi="ar-KW"/>
        </w:rPr>
        <w:t>ص</w:t>
      </w:r>
      <w:r w:rsidRPr="00605CCA">
        <w:rPr>
          <w:rFonts w:cs="B Zar" w:hint="cs"/>
          <w:color w:val="000000"/>
          <w:rtl/>
          <w:lang w:bidi="ar-KW"/>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ar-KW"/>
        </w:rPr>
      </w:pPr>
      <w:r w:rsidRPr="000237FC">
        <w:rPr>
          <w:rFonts w:ascii="Lotus Linotype" w:hAnsi="Lotus Linotype" w:cs="Lotus Linotype"/>
          <w:b/>
          <w:bCs/>
          <w:color w:val="000000"/>
          <w:sz w:val="27"/>
          <w:szCs w:val="27"/>
          <w:rtl/>
          <w:lang w:bidi="ar-KW"/>
        </w:rPr>
        <w:t>(</w:t>
      </w:r>
      <w:r w:rsidRPr="000237FC">
        <w:rPr>
          <w:rFonts w:ascii="Lotus Linotype" w:hAnsi="Lotus Linotype" w:cs="Lotus Linotype"/>
          <w:b/>
          <w:bCs/>
          <w:color w:val="000000"/>
          <w:sz w:val="27"/>
          <w:szCs w:val="27"/>
          <w:rtl/>
        </w:rPr>
        <w:t>لأعطين اللواء غداً رجلاً يحب الله ورسوله ويحبه الله ورسوله).</w:t>
      </w:r>
    </w:p>
    <w:p w:rsidR="002D6B77" w:rsidRPr="00605CCA" w:rsidRDefault="002D6B77" w:rsidP="002D6B77">
      <w:pPr>
        <w:spacing w:line="228" w:lineRule="auto"/>
        <w:ind w:firstLine="397"/>
        <w:rPr>
          <w:rFonts w:cs="B Zar" w:hint="cs"/>
          <w:color w:val="000000"/>
          <w:rtl/>
          <w:lang w:val="en-AU" w:bidi="fa-IR"/>
        </w:rPr>
      </w:pPr>
      <w:r w:rsidRPr="00605CCA">
        <w:rPr>
          <w:rFonts w:cs="B Zar" w:hint="cs"/>
          <w:color w:val="000000"/>
          <w:rtl/>
          <w:lang w:bidi="fa-IR"/>
        </w:rPr>
        <w:t>«فردا پرچم را به‌ کسی می‌دهم که‌ خدا و رسولش را دوست دارد و خدا و رسولش نیز او را دوست دارند</w:t>
      </w:r>
      <w:r w:rsidRPr="00605CCA">
        <w:rPr>
          <w:rFonts w:cs="B Zar" w:hint="cs"/>
          <w:color w:val="000000"/>
          <w:rtl/>
          <w:lang w:val="en-AU" w:bidi="fa-IR"/>
        </w:rPr>
        <w:t>».</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روز بعد ابوبکر و عمر برای اخذ فرمان، خدمت پیامبر</w:t>
      </w:r>
      <w:r w:rsidRPr="00605CCA">
        <w:rPr>
          <w:rFonts w:cs="CTraditional Arabic" w:hint="cs"/>
          <w:color w:val="000000"/>
          <w:rtl/>
          <w:lang w:val="en-AU" w:bidi="ar-KW"/>
        </w:rPr>
        <w:t>ص</w:t>
      </w:r>
      <w:r w:rsidRPr="00605CCA">
        <w:rPr>
          <w:rFonts w:cs="B Zar" w:hint="cs"/>
          <w:color w:val="000000"/>
          <w:rtl/>
          <w:lang w:val="en-AU" w:bidi="ar-KW"/>
        </w:rPr>
        <w:t xml:space="preserve"> حضور به‌ هم رساندند، اما پیامبر</w:t>
      </w:r>
      <w:r w:rsidRPr="00605CCA">
        <w:rPr>
          <w:rFonts w:cs="CTraditional Arabic" w:hint="cs"/>
          <w:color w:val="000000"/>
          <w:rtl/>
          <w:lang w:val="en-AU" w:bidi="ar-KW"/>
        </w:rPr>
        <w:t>ص</w:t>
      </w:r>
      <w:r w:rsidRPr="00605CCA">
        <w:rPr>
          <w:rFonts w:cs="B Zar" w:hint="cs"/>
          <w:color w:val="000000"/>
          <w:rtl/>
          <w:lang w:val="en-AU" w:bidi="ar-KW"/>
        </w:rPr>
        <w:t xml:space="preserve"> علی را خواند، علی در حالی که‌ با چشم درد</w:t>
      </w:r>
      <w:r w:rsidR="004D27DD">
        <w:rPr>
          <w:rFonts w:cs="B Zar" w:hint="cs"/>
          <w:color w:val="000000"/>
          <w:rtl/>
          <w:lang w:val="en-AU" w:bidi="ar-KW"/>
        </w:rPr>
        <w:t>ی</w:t>
      </w:r>
      <w:r w:rsidRPr="00605CCA">
        <w:rPr>
          <w:rFonts w:cs="B Zar" w:hint="cs"/>
          <w:color w:val="000000"/>
          <w:rtl/>
          <w:lang w:val="en-AU" w:bidi="ar-KW"/>
        </w:rPr>
        <w:t xml:space="preserve"> روبرو شده‌ بود، خدمت پیامبر</w:t>
      </w:r>
      <w:r w:rsidRPr="00605CCA">
        <w:rPr>
          <w:rFonts w:cs="CTraditional Arabic" w:hint="cs"/>
          <w:color w:val="000000"/>
          <w:rtl/>
          <w:lang w:val="en-AU" w:bidi="ar-KW"/>
        </w:rPr>
        <w:t>ص</w:t>
      </w:r>
      <w:r w:rsidRPr="00605CCA">
        <w:rPr>
          <w:rFonts w:cs="B Zar" w:hint="cs"/>
          <w:color w:val="000000"/>
          <w:rtl/>
          <w:lang w:val="en-AU" w:bidi="ar-KW"/>
        </w:rPr>
        <w:t xml:space="preserve"> رسید، پیامبر</w:t>
      </w:r>
      <w:r w:rsidRPr="00605CCA">
        <w:rPr>
          <w:rFonts w:cs="CTraditional Arabic" w:hint="cs"/>
          <w:color w:val="000000"/>
          <w:rtl/>
          <w:lang w:val="en-AU" w:bidi="ar-KW"/>
        </w:rPr>
        <w:t>ص</w:t>
      </w:r>
      <w:r w:rsidRPr="00605CCA">
        <w:rPr>
          <w:rFonts w:cs="B Zar" w:hint="cs"/>
          <w:color w:val="000000"/>
          <w:rtl/>
          <w:lang w:val="en-AU" w:bidi="ar-KW"/>
        </w:rPr>
        <w:t xml:space="preserve"> از آب دهانش برای بهبود چشمان علی استفاده‌ کرد و پرچم را به‌ وی داد و همراه دسته‌ای از اصحاب برای رویارویی با اهل خیبر راهی میدان شد، علی</w:t>
      </w:r>
      <w:r w:rsidRPr="00605CCA">
        <w:rPr>
          <w:rFonts w:cs="B Zar" w:hint="cs"/>
          <w:color w:val="000000"/>
          <w:rtl/>
          <w:lang w:val="en-AU" w:bidi="ar-KW"/>
        </w:rPr>
        <w:sym w:font="AGA Arabesque" w:char="F074"/>
      </w:r>
      <w:r w:rsidRPr="00605CCA">
        <w:rPr>
          <w:rFonts w:cs="B Zar" w:hint="cs"/>
          <w:color w:val="000000"/>
          <w:rtl/>
          <w:lang w:val="en-AU" w:bidi="ar-KW"/>
        </w:rPr>
        <w:t xml:space="preserve"> با مرحب روبرو شد که‌ چنین می‌سرود: </w:t>
      </w:r>
    </w:p>
    <w:tbl>
      <w:tblPr>
        <w:bidiVisual/>
        <w:tblW w:w="0" w:type="auto"/>
        <w:jc w:val="center"/>
        <w:tblLayout w:type="fixed"/>
        <w:tblLook w:val="0000" w:firstRow="0" w:lastRow="0" w:firstColumn="0" w:lastColumn="0" w:noHBand="0" w:noVBand="0"/>
      </w:tblPr>
      <w:tblGrid>
        <w:gridCol w:w="3208"/>
        <w:gridCol w:w="709"/>
        <w:gridCol w:w="3124"/>
      </w:tblGrid>
      <w:tr w:rsidR="002D6B77" w:rsidRPr="00605CCA">
        <w:tblPrEx>
          <w:tblCellMar>
            <w:top w:w="0" w:type="dxa"/>
            <w:bottom w:w="0" w:type="dxa"/>
          </w:tblCellMar>
        </w:tblPrEx>
        <w:trPr>
          <w:jc w:val="center"/>
        </w:trPr>
        <w:tc>
          <w:tcPr>
            <w:tcW w:w="3208" w:type="dxa"/>
          </w:tcPr>
          <w:p w:rsidR="002D6B77" w:rsidRPr="00605CCA" w:rsidRDefault="002D6B77" w:rsidP="002D6B77">
            <w:pPr>
              <w:pStyle w:val="BodyText"/>
              <w:spacing w:after="0" w:line="228" w:lineRule="auto"/>
              <w:jc w:val="lowKashida"/>
              <w:rPr>
                <w:rFonts w:ascii="Traditional Arabic" w:hAnsi="Traditional Arabic" w:cs="Traditional Arabic"/>
                <w:b/>
                <w:bCs/>
                <w:color w:val="000000"/>
                <w:sz w:val="2"/>
                <w:szCs w:val="2"/>
                <w:rtl/>
              </w:rPr>
            </w:pPr>
            <w:r w:rsidRPr="00605CCA">
              <w:rPr>
                <w:rFonts w:ascii="Traditional Arabic" w:hAnsi="Traditional Arabic" w:cs="Traditional Arabic"/>
                <w:b/>
                <w:bCs/>
                <w:color w:val="000000"/>
                <w:rtl/>
              </w:rPr>
              <w:t>قد علمت خيبر أني مرحب</w:t>
            </w:r>
            <w:r w:rsidRPr="00605CCA">
              <w:rPr>
                <w:rFonts w:ascii="Traditional Arabic" w:hAnsi="Traditional Arabic" w:cs="Traditional Arabic"/>
                <w:b/>
                <w:bCs/>
                <w:color w:val="000000"/>
                <w:rtl/>
              </w:rPr>
              <w:br/>
              <w:t>أطعن  أحيانا ً و حيناً أضرب</w:t>
            </w:r>
            <w:r w:rsidRPr="00605CCA">
              <w:rPr>
                <w:rFonts w:ascii="Traditional Arabic" w:hAnsi="Traditional Arabic" w:cs="Traditional Arabic" w:hint="cs"/>
                <w:b/>
                <w:bCs/>
                <w:color w:val="000000"/>
                <w:rtl/>
              </w:rPr>
              <w:br/>
            </w:r>
          </w:p>
        </w:tc>
        <w:tc>
          <w:tcPr>
            <w:tcW w:w="709" w:type="dxa"/>
          </w:tcPr>
          <w:p w:rsidR="002D6B77" w:rsidRPr="00605CCA" w:rsidRDefault="002D6B77" w:rsidP="002D6B77">
            <w:pPr>
              <w:pStyle w:val="BodyText"/>
              <w:spacing w:after="0" w:line="228" w:lineRule="auto"/>
              <w:jc w:val="lowKashida"/>
              <w:rPr>
                <w:rFonts w:ascii="Lotus Linotype" w:hAnsi="Lotus Linotype" w:cs="Lotus Linotype"/>
                <w:b/>
                <w:bCs/>
                <w:color w:val="000000"/>
                <w:rtl/>
              </w:rPr>
            </w:pPr>
          </w:p>
        </w:tc>
        <w:tc>
          <w:tcPr>
            <w:tcW w:w="3124" w:type="dxa"/>
          </w:tcPr>
          <w:p w:rsidR="002D6B77" w:rsidRPr="00605CCA" w:rsidRDefault="002D6B77" w:rsidP="002D6B77">
            <w:pPr>
              <w:pStyle w:val="BodyText"/>
              <w:spacing w:after="0" w:line="228" w:lineRule="auto"/>
              <w:jc w:val="lowKashida"/>
              <w:rPr>
                <w:rFonts w:ascii="Traditional Arabic" w:hAnsi="Traditional Arabic" w:cs="Traditional Arabic"/>
                <w:b/>
                <w:bCs/>
                <w:color w:val="000000"/>
                <w:sz w:val="2"/>
                <w:szCs w:val="2"/>
                <w:rtl/>
              </w:rPr>
            </w:pPr>
            <w:r w:rsidRPr="00605CCA">
              <w:rPr>
                <w:rFonts w:ascii="Traditional Arabic" w:hAnsi="Traditional Arabic" w:cs="Traditional Arabic"/>
                <w:b/>
                <w:bCs/>
                <w:color w:val="000000"/>
                <w:rtl/>
              </w:rPr>
              <w:t>شاك السلاح بطل مجرب</w:t>
            </w:r>
            <w:r w:rsidRPr="00605CCA">
              <w:rPr>
                <w:rFonts w:ascii="Traditional Arabic" w:hAnsi="Traditional Arabic" w:cs="Traditional Arabic"/>
                <w:b/>
                <w:bCs/>
                <w:color w:val="000000"/>
                <w:rtl/>
              </w:rPr>
              <w:br/>
              <w:t>إذا الليوث أقبلت تلهب</w:t>
            </w:r>
            <w:r w:rsidRPr="00605CCA">
              <w:rPr>
                <w:rFonts w:ascii="Traditional Arabic" w:hAnsi="Traditional Arabic" w:cs="Traditional Arabic" w:hint="cs"/>
                <w:b/>
                <w:bCs/>
                <w:color w:val="000000"/>
                <w:rtl/>
              </w:rPr>
              <w:br/>
            </w:r>
          </w:p>
        </w:tc>
      </w:tr>
    </w:tbl>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fa-IR"/>
        </w:rPr>
        <w:t>«اهل خیبر می‌دانند که‌ من مرحب هستم، کسی که‌ مسلح است و قهرمانی صاحب تجربه‌ می‌باشد.</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 xml:space="preserve">چه‌ بسا که‌ ضربه‌ می‌زنم و برخی اوقات ضربه‌ می‌گیرم، آن‌گاه که‌ شیران با عصبانیت رویی می‌آورند».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val="en-AU" w:bidi="ar-KW"/>
        </w:rPr>
        <w:t>مرحب با علی</w:t>
      </w:r>
      <w:r w:rsidRPr="00605CCA">
        <w:rPr>
          <w:rFonts w:cs="B Zar" w:hint="cs"/>
          <w:color w:val="000000"/>
          <w:rtl/>
          <w:lang w:val="en-AU" w:bidi="ar-KW"/>
        </w:rPr>
        <w:sym w:font="AGA Arabesque" w:char="F074"/>
      </w:r>
      <w:r w:rsidRPr="00605CCA">
        <w:rPr>
          <w:rFonts w:cs="B Zar" w:hint="cs"/>
          <w:color w:val="000000"/>
          <w:rtl/>
          <w:lang w:val="en-AU" w:bidi="ar-KW"/>
        </w:rPr>
        <w:t xml:space="preserve"> به‌ پیکار در آمد و علی نیز با‌ توانی بیش از حد، شمشیری را بر سر دشمن خود کوبید و او را از پایی درآورد، و با شنیدن صدای ضربه‌ همه‌ی اردوگاه بیرون آمدند و علی نیز با همه‌ی آنان به‌ جنگ برخواست تا اینکه‌ </w:t>
      </w:r>
      <w:r w:rsidRPr="00605CCA">
        <w:rPr>
          <w:rFonts w:cs="B Zar" w:hint="cs"/>
          <w:color w:val="000000"/>
          <w:rtl/>
          <w:lang w:bidi="ar-KW"/>
        </w:rPr>
        <w:t>خداوند متعال، قلعه‌ی مورد نظر را به دست علی</w:t>
      </w:r>
      <w:r w:rsidRPr="00605CCA">
        <w:rPr>
          <w:rFonts w:ascii="AGA Arabesque" w:hAnsi="AGA Arabesque" w:cs="B Zar"/>
          <w:color w:val="000000"/>
          <w:lang w:bidi="fa-IR"/>
        </w:rPr>
        <w:t></w:t>
      </w:r>
      <w:r w:rsidRPr="00605CCA">
        <w:rPr>
          <w:rFonts w:cs="B Zar" w:hint="cs"/>
          <w:color w:val="000000"/>
          <w:rtl/>
          <w:lang w:bidi="ar-KW"/>
        </w:rPr>
        <w:t xml:space="preserve"> فتح نمود.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مردم، هنگام بازگشت از خیبر، با یکدیگر درباره‌ی جنگ صحبت می‌کردند. در اثنای این گفتند: فلانی شهید شد.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4D27DD">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lang w:bidi="ar-KW"/>
        </w:rPr>
        <w:t xml:space="preserve">کلا، </w:t>
      </w:r>
      <w:r w:rsidR="004D27DD" w:rsidRPr="0021456F">
        <w:rPr>
          <w:rFonts w:ascii="Lotus Linotype" w:hAnsi="Lotus Linotype" w:cs="Lotus Linotype"/>
          <w:b/>
          <w:bCs/>
          <w:color w:val="000000"/>
          <w:sz w:val="27"/>
          <w:szCs w:val="27"/>
          <w:rtl/>
          <w:lang w:bidi="ar-KW"/>
        </w:rPr>
        <w:t>إني</w:t>
      </w:r>
      <w:r w:rsidRPr="0021456F">
        <w:rPr>
          <w:rFonts w:ascii="Lotus Linotype" w:hAnsi="Lotus Linotype" w:cs="Lotus Linotype"/>
          <w:b/>
          <w:bCs/>
          <w:color w:val="000000"/>
          <w:sz w:val="27"/>
          <w:szCs w:val="27"/>
          <w:rtl/>
          <w:lang w:bidi="ar-KW"/>
        </w:rPr>
        <w:t xml:space="preserve"> رأیته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w:t>
      </w:r>
      <w:r w:rsidR="004D27DD" w:rsidRPr="0021456F">
        <w:rPr>
          <w:rFonts w:ascii="Lotus Linotype" w:hAnsi="Lotus Linotype" w:cs="Lotus Linotype"/>
          <w:b/>
          <w:bCs/>
          <w:color w:val="000000"/>
          <w:sz w:val="27"/>
          <w:szCs w:val="27"/>
          <w:rtl/>
          <w:lang w:bidi="ar-KW"/>
        </w:rPr>
        <w:t>في النار فی بردة غلها، أ</w:t>
      </w:r>
      <w:r w:rsidRPr="0021456F">
        <w:rPr>
          <w:rFonts w:ascii="Lotus Linotype" w:hAnsi="Lotus Linotype" w:cs="Lotus Linotype"/>
          <w:b/>
          <w:bCs/>
          <w:color w:val="000000"/>
          <w:sz w:val="27"/>
          <w:szCs w:val="27"/>
          <w:rtl/>
          <w:lang w:bidi="ar-KW"/>
        </w:rPr>
        <w:t>و عباءة).</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«خیر، من فلانی را دیدم که به خاطر چادر یا عبایی که سرقت کرده بود، در آتش می‌سوخت».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سپس رسول خدا</w:t>
      </w:r>
      <w:r w:rsidRPr="00605CCA">
        <w:rPr>
          <w:rFonts w:cs="CTraditional Arabic"/>
          <w:color w:val="000000"/>
          <w:rtl/>
          <w:lang w:bidi="fa-IR"/>
        </w:rPr>
        <w:t>ص</w:t>
      </w:r>
      <w:r w:rsidRPr="00605CCA">
        <w:rPr>
          <w:rFonts w:cs="B Zar" w:hint="cs"/>
          <w:color w:val="000000"/>
          <w:rtl/>
          <w:lang w:bidi="fa-IR"/>
        </w:rPr>
        <w:t xml:space="preserve"> به عمر</w:t>
      </w:r>
      <w:r w:rsidRPr="00605CCA">
        <w:rPr>
          <w:rFonts w:ascii="AGA Arabesque" w:hAnsi="AGA Arabesque" w:cs="B Zar"/>
          <w:color w:val="000000"/>
          <w:lang w:bidi="fa-IR"/>
        </w:rPr>
        <w:t></w:t>
      </w:r>
      <w:r w:rsidRPr="00605CCA">
        <w:rPr>
          <w:rFonts w:cs="B Zar" w:hint="cs"/>
          <w:color w:val="000000"/>
          <w:rtl/>
          <w:lang w:bidi="fa-IR"/>
        </w:rPr>
        <w:t xml:space="preserve"> فرمود: </w:t>
      </w:r>
    </w:p>
    <w:p w:rsidR="002D6B77" w:rsidRPr="0021456F" w:rsidRDefault="002D6B77" w:rsidP="004D27DD">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lang w:bidi="ar-KW"/>
        </w:rPr>
        <w:t>یابن الخطاب</w:t>
      </w:r>
      <w:r w:rsidR="004D27DD" w:rsidRPr="0021456F">
        <w:rPr>
          <w:rFonts w:ascii="Lotus Linotype" w:hAnsi="Lotus Linotype" w:cs="Lotus Linotype"/>
          <w:b/>
          <w:bCs/>
          <w:color w:val="000000"/>
          <w:sz w:val="27"/>
          <w:szCs w:val="27"/>
          <w:rtl/>
          <w:lang w:bidi="ar-KW"/>
        </w:rPr>
        <w:t>!</w:t>
      </w:r>
      <w:r w:rsidRPr="0021456F">
        <w:rPr>
          <w:rFonts w:ascii="Lotus Linotype" w:hAnsi="Lotus Linotype" w:cs="Lotus Linotype"/>
          <w:b/>
          <w:bCs/>
          <w:color w:val="000000"/>
          <w:sz w:val="27"/>
          <w:szCs w:val="27"/>
          <w:rtl/>
          <w:lang w:bidi="ar-KW"/>
        </w:rPr>
        <w:t xml:space="preserve"> اذهب فناد فی الناس: </w:t>
      </w:r>
      <w:r w:rsidR="004D27DD"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نه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لا یدخل الجنة </w:t>
      </w:r>
      <w:r w:rsidR="004D27DD" w:rsidRPr="0021456F">
        <w:rPr>
          <w:rFonts w:ascii="Lotus Linotype" w:hAnsi="Lotus Linotype" w:cs="Lotus Linotype"/>
          <w:b/>
          <w:bCs/>
          <w:color w:val="000000"/>
          <w:sz w:val="27"/>
          <w:szCs w:val="27"/>
          <w:rtl/>
          <w:lang w:bidi="ar-KW"/>
        </w:rPr>
        <w:t>إ</w:t>
      </w:r>
      <w:r w:rsidRPr="0021456F">
        <w:rPr>
          <w:rFonts w:ascii="Lotus Linotype" w:hAnsi="Lotus Linotype" w:cs="Lotus Linotype"/>
          <w:b/>
          <w:bCs/>
          <w:color w:val="000000"/>
          <w:sz w:val="27"/>
          <w:szCs w:val="27"/>
          <w:rtl/>
          <w:lang w:bidi="ar-KW"/>
        </w:rPr>
        <w:t>لا الم</w:t>
      </w:r>
      <w:r w:rsidR="004D27DD" w:rsidRPr="0021456F">
        <w:rPr>
          <w:rFonts w:ascii="Lotus Linotype" w:hAnsi="Lotus Linotype" w:cs="Lotus Linotype"/>
          <w:b/>
          <w:bCs/>
          <w:color w:val="000000"/>
          <w:sz w:val="27"/>
          <w:szCs w:val="27"/>
          <w:rtl/>
          <w:lang w:bidi="ar-KW"/>
        </w:rPr>
        <w:t>ؤ</w:t>
      </w:r>
      <w:r w:rsidRPr="0021456F">
        <w:rPr>
          <w:rFonts w:ascii="Lotus Linotype" w:hAnsi="Lotus Linotype" w:cs="Lotus Linotype"/>
          <w:b/>
          <w:bCs/>
          <w:color w:val="000000"/>
          <w:sz w:val="27"/>
          <w:szCs w:val="27"/>
          <w:rtl/>
          <w:lang w:bidi="ar-KW"/>
        </w:rPr>
        <w:t>منون).</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 پسر خطاب! در میان مردم اعلان کن که تنها مؤمنان وارد بهشت می‌شوند».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نیز مطابق دستور رسول اکرم </w:t>
      </w:r>
      <w:r w:rsidRPr="00605CCA">
        <w:rPr>
          <w:rFonts w:cs="CTraditional Arabic"/>
          <w:color w:val="000000"/>
          <w:rtl/>
          <w:lang w:bidi="fa-IR"/>
        </w:rPr>
        <w:t>ص</w:t>
      </w:r>
      <w:r w:rsidRPr="00605CCA">
        <w:rPr>
          <w:rFonts w:cs="B Zar" w:hint="cs"/>
          <w:color w:val="000000"/>
          <w:rtl/>
          <w:lang w:bidi="fa-IR"/>
        </w:rPr>
        <w:t xml:space="preserve"> عمل کرد</w:t>
      </w:r>
      <w:r w:rsidRPr="00C715B7">
        <w:rPr>
          <w:rStyle w:val="FootnoteReference"/>
          <w:rFonts w:cs="B Zar"/>
          <w:color w:val="000000"/>
          <w:sz w:val="24"/>
          <w:szCs w:val="24"/>
          <w:rtl/>
          <w:lang w:bidi="fa-IR"/>
        </w:rPr>
        <w:footnoteReference w:id="165"/>
      </w:r>
      <w:r w:rsidR="004D27DD">
        <w:rPr>
          <w:rFonts w:cs="B Zar" w:hint="cs"/>
          <w:color w:val="000000"/>
          <w:rtl/>
          <w:lang w:bidi="fa-IR"/>
        </w:rPr>
        <w:t>.</w:t>
      </w:r>
    </w:p>
    <w:p w:rsidR="002D6B77" w:rsidRPr="00605CCA" w:rsidRDefault="002D6B77" w:rsidP="002D6B77">
      <w:pPr>
        <w:pStyle w:val="a2"/>
        <w:rPr>
          <w:rFonts w:hint="cs"/>
          <w:rtl/>
          <w:lang w:bidi="fa-IR"/>
        </w:rPr>
      </w:pPr>
      <w:bookmarkStart w:id="154" w:name="_Toc70310735"/>
      <w:bookmarkStart w:id="155" w:name="_Toc223806277"/>
      <w:bookmarkStart w:id="156" w:name="_Toc71216757"/>
      <w:bookmarkStart w:id="157" w:name="_Toc260068242"/>
      <w:r w:rsidRPr="00605CCA">
        <w:rPr>
          <w:rFonts w:hint="cs"/>
          <w:rtl/>
          <w:lang w:bidi="fa-IR"/>
        </w:rPr>
        <w:t>4- فتح مکه و غزوه‌ی حنین و تبوک</w:t>
      </w:r>
      <w:bookmarkEnd w:id="154"/>
      <w:bookmarkEnd w:id="155"/>
      <w:bookmarkEnd w:id="156"/>
      <w:bookmarkEnd w:id="15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هنگامی که قریشیان، پیمان صلح حدیبیه را نقض کردند و از ناحیه‌ی مسلمانان احساس خطر نمودند، ابوسفیان را جهت تجدید پیمان به مدینه، نزد رسول خدا</w:t>
      </w:r>
      <w:r w:rsidRPr="00605CCA">
        <w:rPr>
          <w:rFonts w:cs="CTraditional Arabic"/>
          <w:color w:val="000000"/>
          <w:rtl/>
          <w:lang w:bidi="fa-IR"/>
        </w:rPr>
        <w:t>ص</w:t>
      </w:r>
      <w:r w:rsidRPr="00605CCA">
        <w:rPr>
          <w:rFonts w:cs="B Zar" w:hint="cs"/>
          <w:color w:val="000000"/>
          <w:rtl/>
          <w:lang w:bidi="fa-IR"/>
        </w:rPr>
        <w:t xml:space="preserve"> فرستادند. ابوسفیان در مدینه نخست به خانه‌ی دخترش، ام حبیبه، همسر رسول خدا</w:t>
      </w:r>
      <w:r w:rsidRPr="00605CCA">
        <w:rPr>
          <w:rFonts w:cs="CTraditional Arabic"/>
          <w:color w:val="000000"/>
          <w:rtl/>
          <w:lang w:bidi="fa-IR"/>
        </w:rPr>
        <w:t>ص</w:t>
      </w:r>
      <w:r w:rsidRPr="00605CCA">
        <w:rPr>
          <w:rFonts w:cs="B Zar" w:hint="cs"/>
          <w:color w:val="000000"/>
          <w:rtl/>
          <w:lang w:bidi="fa-IR"/>
        </w:rPr>
        <w:t xml:space="preserve"> رفت؛ اما فایده‌ای دربر نداشت، و به‌ سوی رسول خدا بیرون آمد و پیامبر</w:t>
      </w:r>
      <w:r w:rsidRPr="00605CCA">
        <w:rPr>
          <w:rFonts w:cs="CTraditional Arabic" w:hint="cs"/>
          <w:color w:val="000000"/>
          <w:rtl/>
          <w:lang w:bidi="ar-KW"/>
        </w:rPr>
        <w:t>ص</w:t>
      </w:r>
      <w:r w:rsidRPr="00605CCA">
        <w:rPr>
          <w:rFonts w:cs="B Zar" w:hint="cs"/>
          <w:color w:val="000000"/>
          <w:rtl/>
          <w:lang w:bidi="ar-KW"/>
        </w:rPr>
        <w:t xml:space="preserve"> هیچ‌گونه‌ پاسخی به‌ وی نداد، سپس با یاران سرآمد رسول خدا</w:t>
      </w:r>
      <w:r w:rsidRPr="00605CCA">
        <w:rPr>
          <w:rFonts w:cs="CTraditional Arabic"/>
          <w:color w:val="000000"/>
          <w:rtl/>
          <w:lang w:bidi="fa-IR"/>
        </w:rPr>
        <w:t>ص</w:t>
      </w:r>
      <w:r w:rsidRPr="00605CCA">
        <w:rPr>
          <w:rFonts w:cs="B Zar" w:hint="cs"/>
          <w:color w:val="000000"/>
          <w:rtl/>
          <w:lang w:bidi="fa-IR"/>
        </w:rPr>
        <w:t xml:space="preserve"> مانند ابوبکر و عمر</w:t>
      </w:r>
      <w:r w:rsidRPr="00605CCA">
        <w:rPr>
          <w:rFonts w:cs="CTraditional Arabic" w:hint="cs"/>
          <w:b/>
          <w:color w:val="000000"/>
          <w:rtl/>
          <w:lang w:bidi="fa-IR"/>
        </w:rPr>
        <w:t>ب</w:t>
      </w:r>
      <w:r w:rsidRPr="00605CCA">
        <w:rPr>
          <w:rFonts w:cs="B Zar" w:hint="cs"/>
          <w:color w:val="000000"/>
          <w:rtl/>
          <w:lang w:bidi="fa-IR"/>
        </w:rPr>
        <w:t xml:space="preserve"> سخن گفت تا رسول خدا</w:t>
      </w:r>
      <w:r w:rsidRPr="00605CCA">
        <w:rPr>
          <w:rFonts w:cs="CTraditional Arabic"/>
          <w:color w:val="000000"/>
          <w:rtl/>
          <w:lang w:bidi="fa-IR"/>
        </w:rPr>
        <w:t>ص</w:t>
      </w:r>
      <w:r w:rsidRPr="00605CCA">
        <w:rPr>
          <w:rFonts w:cs="B Zar" w:hint="cs"/>
          <w:color w:val="000000"/>
          <w:rtl/>
          <w:lang w:bidi="fa-IR"/>
        </w:rPr>
        <w:t xml:space="preserve"> را به تجدید پیمان متقاعد سازند؛ اما هیچ یک از این دو بزرگوار، خواسته‌ی ابوسفیان را نپذیرفت. عمر</w:t>
      </w:r>
      <w:r w:rsidRPr="00605CCA">
        <w:rPr>
          <w:rFonts w:ascii="AGA Arabesque" w:hAnsi="AGA Arabesque" w:cs="B Zar"/>
          <w:color w:val="000000"/>
          <w:lang w:bidi="fa-IR"/>
        </w:rPr>
        <w:t></w:t>
      </w:r>
      <w:r w:rsidRPr="00605CCA">
        <w:rPr>
          <w:rFonts w:cs="B Zar" w:hint="cs"/>
          <w:color w:val="000000"/>
          <w:rtl/>
          <w:lang w:bidi="fa-IR"/>
        </w:rPr>
        <w:t xml:space="preserve"> گفت: من برای شما نزد رسول خدا</w:t>
      </w:r>
      <w:r w:rsidRPr="00605CCA">
        <w:rPr>
          <w:rFonts w:cs="CTraditional Arabic"/>
          <w:color w:val="000000"/>
          <w:rtl/>
          <w:lang w:bidi="fa-IR"/>
        </w:rPr>
        <w:t>ص</w:t>
      </w:r>
      <w:r w:rsidRPr="00605CCA">
        <w:rPr>
          <w:rFonts w:cs="B Zar" w:hint="cs"/>
          <w:color w:val="000000"/>
          <w:rtl/>
          <w:lang w:bidi="fa-IR"/>
        </w:rPr>
        <w:t xml:space="preserve"> سفارش کنم؟! به خدا سوگند اگر چیزی جز مورچه برای جنگ با شما نیابم، با کمک آن با شما خواهم جنگید</w:t>
      </w:r>
      <w:r w:rsidRPr="00C715B7">
        <w:rPr>
          <w:rStyle w:val="FootnoteReference"/>
          <w:rFonts w:cs="B Zar"/>
          <w:color w:val="000000"/>
          <w:sz w:val="24"/>
          <w:szCs w:val="24"/>
          <w:rtl/>
          <w:lang w:bidi="fa-IR"/>
        </w:rPr>
        <w:footnoteReference w:id="166"/>
      </w:r>
      <w:r w:rsidR="004D27D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هنگامی که رسول خدا</w:t>
      </w:r>
      <w:r w:rsidRPr="00605CCA">
        <w:rPr>
          <w:rFonts w:cs="CTraditional Arabic"/>
          <w:color w:val="000000"/>
          <w:rtl/>
          <w:lang w:bidi="fa-IR"/>
        </w:rPr>
        <w:t>ص</w:t>
      </w:r>
      <w:r w:rsidRPr="00605CCA">
        <w:rPr>
          <w:rFonts w:cs="B Zar" w:hint="cs"/>
          <w:color w:val="000000"/>
          <w:rtl/>
          <w:lang w:bidi="fa-IR"/>
        </w:rPr>
        <w:t xml:space="preserve"> برای حرکت به سوی مکه آماده شده بود، حاطب بن ابی بلتعه، نامه‌ای به اهل مکه نوشت و آنان را در جریان تصمیم رسول خدا</w:t>
      </w:r>
      <w:r w:rsidRPr="00605CCA">
        <w:rPr>
          <w:rFonts w:cs="CTraditional Arabic"/>
          <w:color w:val="000000"/>
          <w:rtl/>
          <w:lang w:bidi="fa-IR"/>
        </w:rPr>
        <w:t>ص</w:t>
      </w:r>
      <w:r w:rsidRPr="00605CCA">
        <w:rPr>
          <w:rFonts w:cs="B Zar" w:hint="cs"/>
          <w:color w:val="000000"/>
          <w:rtl/>
          <w:lang w:bidi="fa-IR"/>
        </w:rPr>
        <w:t xml:space="preserve"> برای فتح مکه گذاشت. اما هنوز نامه در راه بود که خداوند متعال، پیامبرش را از ماجرا باخبر ساخت. رسول خدا</w:t>
      </w:r>
      <w:r w:rsidRPr="00605CCA">
        <w:rPr>
          <w:rFonts w:cs="CTraditional Arabic"/>
          <w:color w:val="000000"/>
          <w:rtl/>
          <w:lang w:bidi="fa-IR"/>
        </w:rPr>
        <w:t>ص</w:t>
      </w:r>
      <w:r w:rsidRPr="00605CCA">
        <w:rPr>
          <w:rFonts w:cs="B Zar" w:hint="cs"/>
          <w:color w:val="000000"/>
          <w:rtl/>
          <w:lang w:bidi="fa-IR"/>
        </w:rPr>
        <w:t>، علی و مقداد</w:t>
      </w:r>
      <w:r w:rsidRPr="00605CCA">
        <w:rPr>
          <w:rFonts w:cs="CTraditional Arabic" w:hint="cs"/>
          <w:b/>
          <w:color w:val="000000"/>
          <w:rtl/>
          <w:lang w:bidi="fa-IR"/>
        </w:rPr>
        <w:t>ب</w:t>
      </w:r>
      <w:r w:rsidRPr="00605CCA">
        <w:rPr>
          <w:rFonts w:cs="B Zar" w:hint="cs"/>
          <w:color w:val="000000"/>
          <w:rtl/>
          <w:lang w:bidi="fa-IR"/>
        </w:rPr>
        <w:t xml:space="preserve"> را فرستاد تا نامه را از زنی که حامل آن بود، پس بگیرند. آن‌ها، در دوازده مایلی مدینه در مکانی به نام (روضه خاخ) به آن زن رسیدند و نامه را از او پس گرفتند؛ البت</w:t>
      </w:r>
      <w:r w:rsidR="004D27DD">
        <w:rPr>
          <w:rFonts w:cs="B Zar" w:hint="cs"/>
          <w:color w:val="000000"/>
          <w:rtl/>
          <w:lang w:bidi="fa-IR"/>
        </w:rPr>
        <w:t>ه آن زن از جریان نامه، اظهار بی‌</w:t>
      </w:r>
      <w:r w:rsidRPr="00605CCA">
        <w:rPr>
          <w:rFonts w:cs="B Zar" w:hint="cs"/>
          <w:color w:val="000000"/>
          <w:rtl/>
          <w:lang w:bidi="fa-IR"/>
        </w:rPr>
        <w:t>اطلاعی می‌کرد تا این که علی و مقداد</w:t>
      </w:r>
      <w:r w:rsidRPr="00605CCA">
        <w:rPr>
          <w:rFonts w:cs="CTraditional Arabic" w:hint="cs"/>
          <w:b/>
          <w:color w:val="000000"/>
          <w:rtl/>
          <w:lang w:bidi="fa-IR"/>
        </w:rPr>
        <w:t>ب</w:t>
      </w:r>
      <w:r w:rsidRPr="00605CCA">
        <w:rPr>
          <w:rFonts w:cs="B Zar" w:hint="cs"/>
          <w:color w:val="000000"/>
          <w:rtl/>
          <w:lang w:bidi="fa-IR"/>
        </w:rPr>
        <w:t>، او را تهدید کردند که لباسهایش را از تنش بیرون خواهند آورد و هر طور که شده، نامه را از او خواهند گرفت. سرانجام آن زن، نامه را به آنان تحویل داد.</w:t>
      </w:r>
    </w:p>
    <w:p w:rsidR="002D6B77" w:rsidRPr="0021456F" w:rsidRDefault="002D6B77" w:rsidP="002D6B77">
      <w:pPr>
        <w:spacing w:line="228" w:lineRule="auto"/>
        <w:ind w:firstLine="397"/>
        <w:rPr>
          <w:rFonts w:ascii="Lotus Linotype" w:hAnsi="Lotus Linotype" w:cs="Lotus Linotype"/>
          <w:b/>
          <w:bCs/>
          <w:color w:val="000000"/>
          <w:sz w:val="27"/>
          <w:szCs w:val="27"/>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حاطب را احضار کرد و از او در این مورد توضیح خواست. حاطب</w:t>
      </w:r>
      <w:r w:rsidRPr="00605CCA">
        <w:rPr>
          <w:rFonts w:ascii="AGA Arabesque" w:hAnsi="AGA Arabesque" w:cs="B Zar"/>
          <w:color w:val="000000"/>
          <w:lang w:bidi="fa-IR"/>
        </w:rPr>
        <w:t></w:t>
      </w:r>
      <w:r w:rsidRPr="00605CCA">
        <w:rPr>
          <w:rFonts w:cs="B Zar" w:hint="cs"/>
          <w:color w:val="000000"/>
          <w:rtl/>
          <w:lang w:bidi="fa-IR"/>
        </w:rPr>
        <w:t xml:space="preserve"> گفت: ای رسول خدا! در مورد من شتاب مکن. من مانند سایر مهاجران، خویشاوندی و نسبتی با قریش ندارم که آن‌ها، به خاطر آن از خانواده و از اموالم</w:t>
      </w:r>
      <w:r w:rsidR="004D27DD">
        <w:rPr>
          <w:rFonts w:cs="B Zar" w:hint="cs"/>
          <w:color w:val="000000"/>
          <w:rtl/>
          <w:lang w:bidi="fa-IR"/>
        </w:rPr>
        <w:t xml:space="preserve"> نگهداری نمایند، بلکه من فقط هم‌</w:t>
      </w:r>
      <w:r w:rsidRPr="00605CCA">
        <w:rPr>
          <w:rFonts w:cs="B Zar" w:hint="cs"/>
          <w:color w:val="000000"/>
          <w:rtl/>
          <w:lang w:bidi="fa-IR"/>
        </w:rPr>
        <w:t>پیمان آن‌ها بوده‌ام و هیچ نسبتی با آن‌ها ندارم. و بنابراین من به سبب ارتداد از دین، این کار را نکردم؛ بلکه بدین خاطر این کار را کردم که قریشیان در قبال این کار، رعایت حال خانواده‌ام را بنمایند. رسول خدا</w:t>
      </w:r>
      <w:r w:rsidRPr="00605CCA">
        <w:rPr>
          <w:rFonts w:cs="CTraditional Arabic"/>
          <w:color w:val="000000"/>
          <w:rtl/>
          <w:lang w:bidi="fa-IR"/>
        </w:rPr>
        <w:t>ص</w:t>
      </w:r>
      <w:r w:rsidRPr="00605CCA">
        <w:rPr>
          <w:rFonts w:cs="B Zar" w:hint="cs"/>
          <w:color w:val="000000"/>
          <w:rtl/>
          <w:lang w:bidi="fa-IR"/>
        </w:rPr>
        <w:t xml:space="preserve"> فرمود: «حاطب، راست می‌گوید». عمر</w:t>
      </w:r>
      <w:r w:rsidRPr="00605CCA">
        <w:rPr>
          <w:rFonts w:ascii="AGA Arabesque" w:hAnsi="AGA Arabesque" w:cs="B Zar"/>
          <w:color w:val="000000"/>
          <w:lang w:bidi="fa-IR"/>
        </w:rPr>
        <w:t></w:t>
      </w:r>
      <w:r w:rsidRPr="00605CCA">
        <w:rPr>
          <w:rFonts w:cs="B Zar" w:hint="cs"/>
          <w:color w:val="000000"/>
          <w:rtl/>
          <w:lang w:bidi="fa-IR"/>
        </w:rPr>
        <w:t xml:space="preserve"> گفت: ای رسول خدا! اجازه بده سرِ این منافق را از تنش جدا کنم؟ رسول خدا</w:t>
      </w:r>
      <w:r w:rsidRPr="00605CCA">
        <w:rPr>
          <w:rFonts w:cs="CTraditional Arabic"/>
          <w:color w:val="000000"/>
          <w:rtl/>
          <w:lang w:bidi="fa-IR"/>
        </w:rPr>
        <w:t>ص</w:t>
      </w:r>
      <w:r w:rsidRPr="00605CCA">
        <w:rPr>
          <w:rFonts w:cs="B Zar" w:hint="cs"/>
          <w:color w:val="000000"/>
          <w:rtl/>
          <w:lang w:bidi="fa-IR"/>
        </w:rPr>
        <w:t xml:space="preserve"> فرمود: او، از اهل بدر است و خداوند، در مورد اهل بدر فرموده است: </w:t>
      </w:r>
    </w:p>
    <w:p w:rsidR="002D6B77" w:rsidRPr="00605CCA" w:rsidRDefault="002D6B77" w:rsidP="002D6B77">
      <w:pPr>
        <w:spacing w:line="228" w:lineRule="auto"/>
        <w:ind w:firstLine="397"/>
        <w:rPr>
          <w:rFonts w:cs="B Zar" w:hint="cs"/>
          <w:color w:val="000000"/>
          <w:rtl/>
          <w:lang w:bidi="fa-IR"/>
        </w:rPr>
      </w:pPr>
      <w:r w:rsidRPr="0021456F">
        <w:rPr>
          <w:rFonts w:ascii="Lotus Linotype" w:hAnsi="Lotus Linotype" w:cs="Lotus Linotype"/>
          <w:b/>
          <w:bCs/>
          <w:color w:val="000000"/>
          <w:sz w:val="27"/>
          <w:szCs w:val="27"/>
          <w:rtl/>
          <w:lang w:bidi="fa-IR"/>
        </w:rPr>
        <w:t>«اعملوا ما شئتم فقد غفرت لکم»</w:t>
      </w:r>
      <w:r w:rsidRPr="00C715B7">
        <w:rPr>
          <w:rStyle w:val="FootnoteReference"/>
          <w:rFonts w:cs="B Zar"/>
          <w:color w:val="000000"/>
          <w:sz w:val="24"/>
          <w:szCs w:val="24"/>
          <w:rtl/>
          <w:lang w:bidi="fa-IR"/>
        </w:rPr>
        <w:footnoteReference w:id="167"/>
      </w:r>
      <w:r w:rsidR="004D27DD">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«هر چه می‌خواهید بکنید؛ من گناهان شما را آمرزیده‌ام».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گفتگویی که در این مورد میان عمر بن خطاب</w:t>
      </w:r>
      <w:r w:rsidRPr="00605CCA">
        <w:rPr>
          <w:rFonts w:ascii="AGA Arabesque" w:hAnsi="AGA Arabesque" w:cs="B Zar"/>
          <w:color w:val="000000"/>
          <w:lang w:bidi="fa-IR"/>
        </w:rPr>
        <w:t></w:t>
      </w:r>
      <w:r w:rsidRPr="00605CCA">
        <w:rPr>
          <w:rFonts w:cs="B Zar" w:hint="cs"/>
          <w:color w:val="000000"/>
          <w:rtl/>
          <w:lang w:bidi="fa-IR"/>
        </w:rPr>
        <w:t xml:space="preserve"> و رسول خدا</w:t>
      </w:r>
      <w:r w:rsidRPr="00605CCA">
        <w:rPr>
          <w:rFonts w:cs="CTraditional Arabic"/>
          <w:color w:val="000000"/>
          <w:rtl/>
          <w:lang w:bidi="fa-IR"/>
        </w:rPr>
        <w:t>ص</w:t>
      </w:r>
      <w:r w:rsidRPr="00605CCA">
        <w:rPr>
          <w:rFonts w:cs="B Zar" w:hint="cs"/>
          <w:color w:val="000000"/>
          <w:rtl/>
          <w:lang w:bidi="fa-IR"/>
        </w:rPr>
        <w:t xml:space="preserve"> صورت گرفت، نکات زیر به دست می‌آید: </w:t>
      </w:r>
    </w:p>
    <w:p w:rsidR="002D6B77" w:rsidRPr="00605CCA" w:rsidRDefault="002D6B77" w:rsidP="002D6B77">
      <w:pPr>
        <w:numPr>
          <w:ilvl w:val="0"/>
          <w:numId w:val="18"/>
        </w:numPr>
        <w:spacing w:line="228" w:lineRule="auto"/>
        <w:ind w:left="737" w:hanging="340"/>
        <w:rPr>
          <w:rFonts w:cs="B Zar" w:hint="cs"/>
          <w:color w:val="000000"/>
          <w:rtl/>
          <w:lang w:bidi="fa-IR"/>
        </w:rPr>
      </w:pPr>
      <w:r w:rsidRPr="00605CCA">
        <w:rPr>
          <w:rFonts w:cs="B Zar" w:hint="cs"/>
          <w:color w:val="000000"/>
          <w:rtl/>
          <w:lang w:bidi="fa-IR"/>
        </w:rPr>
        <w:t xml:space="preserve">جاسوس باید کشته شود. زیرا هنگامی که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اجازه‌ی قتل حاطب را خواست، رسول خدا</w:t>
      </w:r>
      <w:r w:rsidRPr="00605CCA">
        <w:rPr>
          <w:rFonts w:cs="CTraditional Arabic"/>
          <w:color w:val="000000"/>
          <w:rtl/>
          <w:lang w:bidi="fa-IR"/>
        </w:rPr>
        <w:t>ص</w:t>
      </w:r>
      <w:r w:rsidRPr="00605CCA">
        <w:rPr>
          <w:rFonts w:cs="B Zar" w:hint="cs"/>
          <w:color w:val="000000"/>
          <w:rtl/>
          <w:lang w:bidi="fa-IR"/>
        </w:rPr>
        <w:t xml:space="preserve"> به او چیزی نگفت و فقط فرمود: «او، از اهل بدر است». یعنی بدین خاطر که جزو بدریان است، مشمول این کیفر نمی‌گردد.</w:t>
      </w:r>
    </w:p>
    <w:p w:rsidR="002D6B77" w:rsidRPr="00605CCA" w:rsidRDefault="002D6B77" w:rsidP="002D6B77">
      <w:pPr>
        <w:numPr>
          <w:ilvl w:val="0"/>
          <w:numId w:val="18"/>
        </w:numPr>
        <w:spacing w:line="228" w:lineRule="auto"/>
        <w:ind w:left="737" w:hanging="340"/>
        <w:rPr>
          <w:rFonts w:cs="B Zar" w:hint="cs"/>
          <w:color w:val="000000"/>
          <w:rtl/>
        </w:rPr>
      </w:pPr>
      <w:r w:rsidRPr="00605CCA">
        <w:rPr>
          <w:rFonts w:cs="B Zar" w:hint="cs"/>
          <w:color w:val="000000"/>
          <w:rtl/>
          <w:lang w:bidi="fa-IR"/>
        </w:rPr>
        <w:t>جدیت و سرسختی عمر</w:t>
      </w:r>
      <w:r w:rsidRPr="00605CCA">
        <w:rPr>
          <w:rFonts w:ascii="AGA Arabesque" w:hAnsi="AGA Arabesque" w:cs="B Zar"/>
          <w:color w:val="000000"/>
          <w:lang w:bidi="fa-IR"/>
        </w:rPr>
        <w:t></w:t>
      </w:r>
      <w:r w:rsidRPr="00605CCA">
        <w:rPr>
          <w:rFonts w:cs="B Zar" w:hint="cs"/>
          <w:color w:val="000000"/>
          <w:rtl/>
          <w:lang w:bidi="fa-IR"/>
        </w:rPr>
        <w:t xml:space="preserve"> در مسایل مربوط به دین، نمایان می‌گردد. چنان که بلافاصله از رسول خدا</w:t>
      </w:r>
      <w:r w:rsidRPr="00605CCA">
        <w:rPr>
          <w:rFonts w:cs="CTraditional Arabic"/>
          <w:color w:val="000000"/>
          <w:rtl/>
          <w:lang w:bidi="fa-IR"/>
        </w:rPr>
        <w:t>ص</w:t>
      </w:r>
      <w:r w:rsidRPr="00605CCA">
        <w:rPr>
          <w:rFonts w:cs="B Zar" w:hint="cs"/>
          <w:color w:val="000000"/>
          <w:rtl/>
          <w:lang w:bidi="fa-IR"/>
        </w:rPr>
        <w:t xml:space="preserve"> اجازه خواست تا گردن حاطب را بزند</w:t>
      </w:r>
      <w:r w:rsidR="004D27DD" w:rsidRPr="00C715B7">
        <w:rPr>
          <w:rStyle w:val="FootnoteReference"/>
          <w:rFonts w:ascii="AGA Arabesque" w:hAnsi="AGA Arabesque" w:cs="B Zar"/>
          <w:color w:val="000000"/>
          <w:sz w:val="24"/>
          <w:szCs w:val="24"/>
          <w:rtl/>
        </w:rPr>
        <w:footnoteReference w:id="168"/>
      </w:r>
      <w:r w:rsidRPr="00605CCA">
        <w:rPr>
          <w:rFonts w:cs="B Zar" w:hint="cs"/>
          <w:color w:val="000000"/>
          <w:rtl/>
          <w:lang w:bidi="fa-IR"/>
        </w:rPr>
        <w:t>.</w:t>
      </w:r>
    </w:p>
    <w:p w:rsidR="002D6B77" w:rsidRPr="00605CCA" w:rsidRDefault="002D6B77" w:rsidP="004D27DD">
      <w:pPr>
        <w:numPr>
          <w:ilvl w:val="0"/>
          <w:numId w:val="18"/>
        </w:numPr>
        <w:spacing w:line="228" w:lineRule="auto"/>
        <w:ind w:left="737" w:hanging="340"/>
        <w:rPr>
          <w:rFonts w:cs="B Zar"/>
          <w:color w:val="000000"/>
        </w:rPr>
      </w:pPr>
      <w:r w:rsidRPr="00605CCA">
        <w:rPr>
          <w:rFonts w:cs="B Zar" w:hint="cs"/>
          <w:color w:val="000000"/>
          <w:rtl/>
          <w:lang w:bidi="fa-IR"/>
        </w:rPr>
        <w:t>اثر پذیری عمر</w:t>
      </w:r>
      <w:r w:rsidRPr="00605CCA">
        <w:rPr>
          <w:rFonts w:ascii="AGA Arabesque" w:hAnsi="AGA Arabesque" w:cs="B Zar"/>
          <w:color w:val="000000"/>
          <w:lang w:bidi="fa-IR"/>
        </w:rPr>
        <w:t></w:t>
      </w:r>
      <w:r w:rsidRPr="00605CCA">
        <w:rPr>
          <w:rFonts w:cs="B Zar" w:hint="cs"/>
          <w:color w:val="000000"/>
          <w:rtl/>
          <w:lang w:bidi="fa-IR"/>
        </w:rPr>
        <w:t xml:space="preserve"> از سخنان پیامبر</w:t>
      </w:r>
      <w:r w:rsidRPr="00605CCA">
        <w:rPr>
          <w:rFonts w:cs="CTraditional Arabic"/>
          <w:color w:val="000000"/>
          <w:rtl/>
          <w:lang w:bidi="fa-IR"/>
        </w:rPr>
        <w:t>ص</w:t>
      </w:r>
      <w:r w:rsidRPr="00605CCA">
        <w:rPr>
          <w:rFonts w:cs="B Zar" w:hint="cs"/>
          <w:color w:val="000000"/>
          <w:rtl/>
          <w:lang w:bidi="fa-IR"/>
        </w:rPr>
        <w:t>: چنانچه با وجود آن همه خشمی که بر حاطب داشت و قصد کشتنش را نموده بود، بلافاصله با شنیدن فرموده‌ی رسول خدا</w:t>
      </w:r>
      <w:r w:rsidRPr="00605CCA">
        <w:rPr>
          <w:rFonts w:cs="CTraditional Arabic"/>
          <w:color w:val="000000"/>
          <w:rtl/>
          <w:lang w:bidi="fa-IR"/>
        </w:rPr>
        <w:t>ص</w:t>
      </w:r>
      <w:r w:rsidRPr="00605CCA">
        <w:rPr>
          <w:rFonts w:cs="B Zar" w:hint="cs"/>
          <w:color w:val="000000"/>
          <w:rtl/>
          <w:lang w:bidi="fa-IR"/>
        </w:rPr>
        <w:t xml:space="preserve"> خشم خود را فرو برد و به گریه افتاد و گفت: خداوند و رسولش، بهتر می‌دانند. این، بدان سبب بود که خشم وی، به خاطر خدا و پیامبر بود و چون دریافت که رضایت خدا و رسولش در برخورد شایسته با حاطب در مقابل پیشینه‌ی جهادی وی و صرف نظر از مجازاتش می‌باشد، موضع خود را تغییر داد</w:t>
      </w:r>
      <w:r w:rsidR="004D27DD">
        <w:rPr>
          <w:rFonts w:cs="B Zar"/>
          <w:color w:val="000000"/>
          <w:lang w:bidi="fa-IR"/>
        </w:rPr>
        <w:t>.</w:t>
      </w:r>
      <w:r w:rsidRPr="004D27DD">
        <w:rPr>
          <w:rStyle w:val="FootnoteReference"/>
          <w:rFonts w:cs="B Zar"/>
          <w:color w:val="000000"/>
          <w:sz w:val="24"/>
          <w:szCs w:val="24"/>
        </w:rPr>
        <w:footnoteReference w:id="169"/>
      </w:r>
    </w:p>
    <w:p w:rsidR="002D6B77" w:rsidRPr="00605CCA" w:rsidRDefault="004D27DD" w:rsidP="002D6B77">
      <w:pPr>
        <w:spacing w:line="228" w:lineRule="auto"/>
        <w:ind w:firstLine="397"/>
        <w:rPr>
          <w:rFonts w:cs="B Zar"/>
          <w:color w:val="000000"/>
          <w:lang w:bidi="fa-IR"/>
        </w:rPr>
      </w:pPr>
      <w:r>
        <w:rPr>
          <w:rFonts w:cs="B Zar" w:hint="cs"/>
          <w:color w:val="000000"/>
          <w:rtl/>
          <w:lang w:bidi="fa-IR"/>
        </w:rPr>
        <w:t>هنگامی که لشکر اسلام به «مر</w:t>
      </w:r>
      <w:r w:rsidR="002D6B77" w:rsidRPr="00605CCA">
        <w:rPr>
          <w:rFonts w:cs="B Zar" w:hint="cs"/>
          <w:color w:val="000000"/>
          <w:rtl/>
          <w:lang w:bidi="fa-IR"/>
        </w:rPr>
        <w:t xml:space="preserve"> الظهران» رسید و ابوسفیان</w:t>
      </w:r>
      <w:r w:rsidR="003E75AA">
        <w:rPr>
          <w:rFonts w:cs="B Zar" w:hint="cs"/>
          <w:color w:val="000000"/>
          <w:rtl/>
          <w:lang w:bidi="fa-IR"/>
        </w:rPr>
        <w:t xml:space="preserve"> خیلی ترسیده بود،</w:t>
      </w:r>
      <w:r w:rsidR="002D6B77" w:rsidRPr="00605CCA">
        <w:rPr>
          <w:rFonts w:cs="B Zar" w:hint="cs"/>
          <w:color w:val="000000"/>
          <w:rtl/>
          <w:lang w:bidi="fa-IR"/>
        </w:rPr>
        <w:t xml:space="preserve"> به پیشنهاد عباس</w:t>
      </w:r>
      <w:r w:rsidR="002D6B77" w:rsidRPr="00605CCA">
        <w:rPr>
          <w:rFonts w:ascii="AGA Arabesque" w:hAnsi="AGA Arabesque" w:cs="B Zar"/>
          <w:color w:val="000000"/>
          <w:lang w:bidi="fa-IR"/>
        </w:rPr>
        <w:t></w:t>
      </w:r>
      <w:r w:rsidR="002D6B77" w:rsidRPr="00605CCA">
        <w:rPr>
          <w:rFonts w:cs="B Zar" w:hint="cs"/>
          <w:color w:val="000000"/>
          <w:rtl/>
          <w:lang w:bidi="fa-IR"/>
        </w:rPr>
        <w:t xml:space="preserve"> برای گرفتن امان نامه نزد رسول خدا</w:t>
      </w:r>
      <w:r w:rsidR="002D6B77" w:rsidRPr="00605CCA">
        <w:rPr>
          <w:rFonts w:cs="CTraditional Arabic"/>
          <w:color w:val="000000"/>
          <w:rtl/>
          <w:lang w:bidi="fa-IR"/>
        </w:rPr>
        <w:t>ص</w:t>
      </w:r>
      <w:r w:rsidR="002D6B77" w:rsidRPr="00605CCA">
        <w:rPr>
          <w:rFonts w:cs="B Zar" w:hint="cs"/>
          <w:color w:val="000000"/>
          <w:rtl/>
          <w:lang w:bidi="fa-IR"/>
        </w:rPr>
        <w:t xml:space="preserve"> آمد، عمر</w:t>
      </w:r>
      <w:r w:rsidR="002D6B77" w:rsidRPr="00605CCA">
        <w:rPr>
          <w:rFonts w:ascii="AGA Arabesque" w:hAnsi="AGA Arabesque" w:cs="B Zar"/>
          <w:color w:val="000000"/>
          <w:lang w:bidi="fa-IR"/>
        </w:rPr>
        <w:t></w:t>
      </w:r>
      <w:r w:rsidR="002D6B77" w:rsidRPr="00605CCA">
        <w:rPr>
          <w:rFonts w:cs="B Zar" w:hint="cs"/>
          <w:color w:val="000000"/>
          <w:rtl/>
          <w:lang w:bidi="fa-IR"/>
        </w:rPr>
        <w:t xml:space="preserve"> مخالفت نمود. چنان که عباس</w:t>
      </w:r>
      <w:r w:rsidR="002D6B77" w:rsidRPr="00605CCA">
        <w:rPr>
          <w:rFonts w:ascii="AGA Arabesque" w:hAnsi="AGA Arabesque" w:cs="B Zar"/>
          <w:color w:val="000000"/>
          <w:lang w:bidi="fa-IR"/>
        </w:rPr>
        <w:t></w:t>
      </w:r>
      <w:r w:rsidR="002D6B77" w:rsidRPr="00605CCA">
        <w:rPr>
          <w:rFonts w:cs="B Zar" w:hint="cs"/>
          <w:color w:val="000000"/>
          <w:rtl/>
          <w:lang w:bidi="fa-IR"/>
        </w:rPr>
        <w:t xml:space="preserve"> گفت: وای بر تو ای ابوسفیان! این رسول خدا با لشکرش می‌باشد. به خدا سوگند! قریش صبح بدی در پیش دارد. ابوسفیان گفت: پدر و مادرم فدایت باد، چاره چیست؟</w:t>
      </w:r>
    </w:p>
    <w:p w:rsidR="002D6B77" w:rsidRPr="00605CCA" w:rsidRDefault="002D6B77" w:rsidP="003E75AA">
      <w:pPr>
        <w:spacing w:line="228" w:lineRule="auto"/>
        <w:ind w:firstLine="397"/>
        <w:rPr>
          <w:rFonts w:cs="B Zar" w:hint="cs"/>
          <w:color w:val="000000"/>
          <w:rtl/>
          <w:lang w:bidi="fa-IR"/>
        </w:rPr>
      </w:pPr>
      <w:r w:rsidRPr="00605CCA">
        <w:rPr>
          <w:rFonts w:cs="B Zar" w:hint="cs"/>
          <w:color w:val="000000"/>
          <w:rtl/>
          <w:lang w:bidi="fa-IR"/>
        </w:rPr>
        <w:t>عباس گفت: به خدا سوگند! اگر</w:t>
      </w:r>
      <w:r w:rsidR="003E75AA">
        <w:rPr>
          <w:rFonts w:cs="B Zar" w:hint="cs"/>
          <w:color w:val="000000"/>
          <w:rtl/>
          <w:lang w:bidi="fa-IR"/>
        </w:rPr>
        <w:t xml:space="preserve"> رسول خدا</w:t>
      </w:r>
      <w:r w:rsidR="003E75AA" w:rsidRPr="00605CCA">
        <w:rPr>
          <w:rFonts w:cs="CTraditional Arabic"/>
          <w:color w:val="000000"/>
          <w:rtl/>
          <w:lang w:bidi="fa-IR"/>
        </w:rPr>
        <w:t>ص</w:t>
      </w:r>
      <w:r w:rsidRPr="00605CCA">
        <w:rPr>
          <w:rFonts w:cs="B Zar" w:hint="cs"/>
          <w:color w:val="000000"/>
          <w:rtl/>
          <w:lang w:bidi="fa-IR"/>
        </w:rPr>
        <w:t xml:space="preserve"> به تو دست یابد، گردنت را خواهد زد. پس پشت سر من سوار شو تا تو را نزد رسول خدا</w:t>
      </w:r>
      <w:r w:rsidRPr="00605CCA">
        <w:rPr>
          <w:rFonts w:cs="CTraditional Arabic"/>
          <w:color w:val="000000"/>
          <w:rtl/>
          <w:lang w:bidi="fa-IR"/>
        </w:rPr>
        <w:t>ص</w:t>
      </w:r>
      <w:r w:rsidRPr="00605CCA">
        <w:rPr>
          <w:rFonts w:cs="B Zar" w:hint="cs"/>
          <w:color w:val="000000"/>
          <w:rtl/>
          <w:lang w:bidi="fa-IR"/>
        </w:rPr>
        <w:t xml:space="preserve"> ببرم و برایت امان بگیرم. ابوسفیان پیشنهاد عباس</w:t>
      </w:r>
      <w:r w:rsidRPr="00605CCA">
        <w:rPr>
          <w:rFonts w:ascii="AGA Arabesque" w:hAnsi="AGA Arabesque" w:cs="B Zar"/>
          <w:color w:val="000000"/>
          <w:lang w:bidi="fa-IR"/>
        </w:rPr>
        <w:t></w:t>
      </w:r>
      <w:r w:rsidRPr="00605CCA">
        <w:rPr>
          <w:rFonts w:cs="B Zar" w:hint="cs"/>
          <w:color w:val="000000"/>
          <w:rtl/>
          <w:lang w:bidi="fa-IR"/>
        </w:rPr>
        <w:t xml:space="preserve"> را پذیرفت و سوار شد و حکیم بن حزام و بدیل بن ورقاء که با ابوسفیان به بیرون مکه آمده بودند، برگشتند. عباس می‌گوید: او را با خود آوردم. هرگاه‌ از کنار آتشی می‌گذشتیم، می‌</w:t>
      </w:r>
      <w:r w:rsidR="003E75AA">
        <w:rPr>
          <w:rFonts w:cs="B Zar" w:hint="cs"/>
          <w:color w:val="000000"/>
          <w:rtl/>
          <w:lang w:bidi="fa-IR"/>
        </w:rPr>
        <w:t>گفتند: این کیست؟</w:t>
      </w:r>
      <w:r w:rsidRPr="00605CCA">
        <w:rPr>
          <w:rFonts w:cs="B Zar" w:hint="cs"/>
          <w:color w:val="000000"/>
          <w:rtl/>
          <w:lang w:bidi="fa-IR"/>
        </w:rPr>
        <w:t xml:space="preserve"> آن‌گاه شتر رسول خدا</w:t>
      </w:r>
      <w:r w:rsidRPr="00605CCA">
        <w:rPr>
          <w:rFonts w:cs="CTraditional Arabic"/>
          <w:color w:val="000000"/>
          <w:rtl/>
          <w:lang w:bidi="fa-IR"/>
        </w:rPr>
        <w:t>ص</w:t>
      </w:r>
      <w:r w:rsidRPr="00605CCA">
        <w:rPr>
          <w:rFonts w:cs="B Zar" w:hint="cs"/>
          <w:color w:val="000000"/>
          <w:rtl/>
          <w:lang w:bidi="fa-IR"/>
        </w:rPr>
        <w:t xml:space="preserve"> را می‌شناختند و می‌گفتند: عموی رسول خدا سوار بر شتر آن حضرت است تا این که از کنار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گذشتیم؛ او مرا شناخت. وقتی چشمش به ابوسفیان افتاد، گفت: این ابوسفیان دشمن خدا است؟ خدا را شکر که تو را بدون وجود هیچ عهد و پیمانی، به دست ما سپرد. و با شتاب نزد رسول خدا رفت و گفت: ای رسول خدا! این ابوسفیان است، که‌ بدون هیچ‌گونه‌ عهد و پیمانی در دست ما قرار گرفته‌ است، پس اجازه بده گردنش را بزنم. عباس</w:t>
      </w:r>
      <w:r w:rsidRPr="00605CCA">
        <w:rPr>
          <w:rFonts w:ascii="AGA Arabesque" w:hAnsi="AGA Arabesque" w:cs="B Zar"/>
          <w:color w:val="000000"/>
          <w:lang w:bidi="fa-IR"/>
        </w:rPr>
        <w:t></w:t>
      </w:r>
      <w:r w:rsidRPr="00605CCA">
        <w:rPr>
          <w:rFonts w:cs="B Zar" w:hint="cs"/>
          <w:color w:val="000000"/>
          <w:rtl/>
          <w:lang w:bidi="fa-IR"/>
        </w:rPr>
        <w:t xml:space="preserve"> گفت: من او را پناه داده‌ام. وقتی عباس</w:t>
      </w:r>
      <w:r w:rsidRPr="00605CCA">
        <w:rPr>
          <w:rFonts w:ascii="AGA Arabesque" w:hAnsi="AGA Arabesque" w:cs="B Zar"/>
          <w:color w:val="000000"/>
          <w:lang w:bidi="fa-IR"/>
        </w:rPr>
        <w:t></w:t>
      </w:r>
      <w:r w:rsidRPr="00605CCA">
        <w:rPr>
          <w:rFonts w:cs="B Zar" w:hint="cs"/>
          <w:color w:val="000000"/>
          <w:rtl/>
          <w:lang w:bidi="fa-IR"/>
        </w:rPr>
        <w:t xml:space="preserve"> اصرار عمر</w:t>
      </w:r>
      <w:r w:rsidRPr="00605CCA">
        <w:rPr>
          <w:rFonts w:ascii="AGA Arabesque" w:hAnsi="AGA Arabesque" w:cs="B Zar"/>
          <w:color w:val="000000"/>
          <w:lang w:bidi="fa-IR"/>
        </w:rPr>
        <w:t></w:t>
      </w:r>
      <w:r w:rsidRPr="00605CCA">
        <w:rPr>
          <w:rFonts w:cs="B Zar" w:hint="cs"/>
          <w:color w:val="000000"/>
          <w:rtl/>
          <w:lang w:bidi="fa-IR"/>
        </w:rPr>
        <w:t xml:space="preserve"> را دید، گفت: چون او از بنی عبد مناف است این همه اصرار داری؛ اگر از بنی عدی بود، برای کشتنش این همه پافشاری نمی‌کردی. عمر گفت: ای عباس! چنین مگو. به خدا سوگند که از مسلمان شدن تو به قدری خوشحال شدم که اگر پدرم مسلمان می‌شد آن قدر خوشحال نمی‌شدم؛ چون می‌دانستم که مسلمان شدن تو برای رسول خدا</w:t>
      </w:r>
      <w:r w:rsidRPr="00605CCA">
        <w:rPr>
          <w:rFonts w:cs="CTraditional Arabic"/>
          <w:color w:val="000000"/>
          <w:rtl/>
          <w:lang w:bidi="fa-IR"/>
        </w:rPr>
        <w:t>ص</w:t>
      </w:r>
      <w:r w:rsidRPr="00605CCA">
        <w:rPr>
          <w:rFonts w:cs="B Zar" w:hint="cs"/>
          <w:color w:val="000000"/>
          <w:rtl/>
          <w:lang w:bidi="fa-IR"/>
        </w:rPr>
        <w:t xml:space="preserve"> از مسلمان شدن پدرم خوشحال کننده‌تر بود. آن‌گاه رسول خدا</w:t>
      </w:r>
      <w:r w:rsidRPr="00605CCA">
        <w:rPr>
          <w:rFonts w:cs="CTraditional Arabic"/>
          <w:color w:val="000000"/>
          <w:rtl/>
          <w:lang w:bidi="fa-IR"/>
        </w:rPr>
        <w:t>ص</w:t>
      </w:r>
      <w:r w:rsidRPr="00605CCA">
        <w:rPr>
          <w:rFonts w:cs="B Zar" w:hint="cs"/>
          <w:color w:val="000000"/>
          <w:rtl/>
          <w:lang w:bidi="fa-IR"/>
        </w:rPr>
        <w:t xml:space="preserve"> به عباس گفت: </w:t>
      </w:r>
    </w:p>
    <w:p w:rsidR="002D6B77" w:rsidRPr="0021456F" w:rsidRDefault="003E75AA" w:rsidP="002D6B77">
      <w:pPr>
        <w:spacing w:line="228" w:lineRule="auto"/>
        <w:ind w:firstLine="397"/>
        <w:rPr>
          <w:rFonts w:ascii="Lotus Linotype" w:hAnsi="Lotus Linotype" w:cs="Lotus Linotype"/>
          <w:b/>
          <w:bCs/>
          <w:color w:val="000000"/>
          <w:sz w:val="27"/>
          <w:szCs w:val="27"/>
          <w:rtl/>
          <w:lang w:val="en-AU" w:bidi="fa-IR"/>
        </w:rPr>
      </w:pPr>
      <w:r w:rsidRPr="0021456F">
        <w:rPr>
          <w:rFonts w:ascii="Lotus Linotype" w:hAnsi="Lotus Linotype" w:cs="Lotus Linotype"/>
          <w:b/>
          <w:bCs/>
          <w:color w:val="000000"/>
          <w:sz w:val="27"/>
          <w:szCs w:val="27"/>
          <w:rtl/>
        </w:rPr>
        <w:t>(ا</w:t>
      </w:r>
      <w:r w:rsidR="002D6B77" w:rsidRPr="0021456F">
        <w:rPr>
          <w:rFonts w:ascii="Lotus Linotype" w:hAnsi="Lotus Linotype" w:cs="Lotus Linotype"/>
          <w:b/>
          <w:bCs/>
          <w:color w:val="000000"/>
          <w:sz w:val="27"/>
          <w:szCs w:val="27"/>
          <w:rtl/>
        </w:rPr>
        <w:t>ذهب به ياعباس إلى رحلك فإذا أصبحت فأتني به)</w:t>
      </w:r>
      <w:r w:rsidR="002D6B77" w:rsidRPr="00C715B7">
        <w:rPr>
          <w:rStyle w:val="FootnoteReference"/>
          <w:rFonts w:ascii="AGA Arabesque" w:hAnsi="AGA Arabesque" w:cs="B Zar"/>
          <w:color w:val="000000"/>
          <w:sz w:val="24"/>
          <w:szCs w:val="24"/>
          <w:rtl/>
        </w:rPr>
        <w:t xml:space="preserve"> </w:t>
      </w:r>
      <w:r w:rsidR="002D6B77" w:rsidRPr="00C715B7">
        <w:rPr>
          <w:rStyle w:val="FootnoteReference"/>
          <w:rFonts w:ascii="AGA Arabesque" w:hAnsi="AGA Arabesque" w:cs="B Zar"/>
          <w:color w:val="000000"/>
          <w:sz w:val="24"/>
          <w:szCs w:val="24"/>
          <w:rtl/>
        </w:rPr>
        <w:footnoteReference w:id="170"/>
      </w:r>
      <w:r w:rsidR="002D6B77" w:rsidRPr="0021456F">
        <w:rPr>
          <w:rFonts w:ascii="Lotus Linotype" w:hAnsi="Lotus Linotype" w:cs="Lotus Linotype"/>
          <w:b/>
          <w:bCs/>
          <w:color w:val="000000"/>
          <w:sz w:val="27"/>
          <w:szCs w:val="27"/>
          <w:rtl/>
          <w:lang w:val="en-AU"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«او را امشب نزد خود نگه دار و فردا نزد من بیاور».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موضع عمر</w:t>
      </w:r>
      <w:r w:rsidRPr="00605CCA">
        <w:rPr>
          <w:rFonts w:ascii="AGA Arabesque" w:hAnsi="AGA Arabesque" w:cs="B Zar"/>
          <w:color w:val="000000"/>
          <w:lang w:bidi="fa-IR"/>
        </w:rPr>
        <w:t></w:t>
      </w:r>
      <w:r w:rsidRPr="00605CCA">
        <w:rPr>
          <w:rFonts w:cs="B Zar" w:hint="cs"/>
          <w:color w:val="000000"/>
          <w:rtl/>
          <w:lang w:bidi="fa-IR"/>
        </w:rPr>
        <w:t xml:space="preserve"> نشان می‌دهد که خونش با دیدن دشمنان خدا و پیامبر به جوش می‌آمد؛ تا جایی که تصمیم گرفت گردن ابوسفیان را که پشت سر عموی پیامبر</w:t>
      </w:r>
      <w:r w:rsidRPr="00605CCA">
        <w:rPr>
          <w:rFonts w:cs="CTraditional Arabic"/>
          <w:color w:val="000000"/>
          <w:rtl/>
          <w:lang w:bidi="fa-IR"/>
        </w:rPr>
        <w:t>ص</w:t>
      </w:r>
      <w:r w:rsidRPr="00605CCA">
        <w:rPr>
          <w:rFonts w:cs="B Zar" w:hint="cs"/>
          <w:color w:val="000000"/>
          <w:rtl/>
          <w:lang w:bidi="fa-IR"/>
        </w:rPr>
        <w:t xml:space="preserve"> مخفی شده بود، بزند، ولی چون خداوند متعال در حق ابوسفیان، سرنوشت نیکی رقم زده بود، قلبش را برای پذیرش اسلام باز کرد و بدین ترتیب ابوسفیان به اسلام مشرف گردید و عمر</w:t>
      </w:r>
      <w:r w:rsidRPr="00605CCA">
        <w:rPr>
          <w:rFonts w:ascii="AGA Arabesque" w:hAnsi="AGA Arabesque" w:cs="B Zar"/>
          <w:color w:val="000000"/>
          <w:lang w:bidi="fa-IR"/>
        </w:rPr>
        <w:t></w:t>
      </w:r>
      <w:r w:rsidRPr="00605CCA">
        <w:rPr>
          <w:rFonts w:cs="B Zar" w:hint="cs"/>
          <w:color w:val="000000"/>
          <w:rtl/>
          <w:lang w:bidi="fa-IR"/>
        </w:rPr>
        <w:t xml:space="preserve"> نتوانست او را به قتل برساند</w:t>
      </w:r>
      <w:r w:rsidRPr="00C715B7">
        <w:rPr>
          <w:rStyle w:val="FootnoteReference"/>
          <w:rFonts w:cs="B Zar"/>
          <w:color w:val="000000"/>
          <w:sz w:val="24"/>
          <w:szCs w:val="24"/>
          <w:rtl/>
          <w:lang w:bidi="fa-IR"/>
        </w:rPr>
        <w:footnoteReference w:id="171"/>
      </w:r>
      <w:r w:rsidR="003E75A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غزوه‌ی حنین، هنگامی که مسلمانان در محاصره‌ی دشمن قرار گرفتند و متفرق گشتند و تا آستانه‌ی شکست پیش رفتند، هیچ کس در فکر دیگری نبود، رسول خدا</w:t>
      </w:r>
      <w:r w:rsidRPr="00605CCA">
        <w:rPr>
          <w:rFonts w:cs="CTraditional Arabic"/>
          <w:color w:val="000000"/>
          <w:rtl/>
          <w:lang w:bidi="fa-IR"/>
        </w:rPr>
        <w:t>ص</w:t>
      </w:r>
      <w:r w:rsidRPr="00605CCA">
        <w:rPr>
          <w:rFonts w:cs="B Zar" w:hint="cs"/>
          <w:color w:val="000000"/>
          <w:rtl/>
          <w:lang w:bidi="fa-IR"/>
        </w:rPr>
        <w:t xml:space="preserve"> به‌ طرف راست رفت و بانگ برآورد: «ای مردم! به کجا می‌روید؟ به‌ سوی من بیایید؛ من، رسول خدا هستم؛ من، محمد بن عبدالله هستم». مردم در حالی که هر کس، به فکر خود بود و روی یکدیگر می‌افتادند، پا به فرار گذاشتند و فقط عده اندکی از مهاجران و انصار مانند ابوبکر، عمر، علی، عباس، فضل بن عباس، ابوسفیان بن حارث و فرزندانش و نیز ربیعه بن حارث و چند تن دیگر استقامت ورزیدند</w:t>
      </w:r>
      <w:r w:rsidRPr="00C715B7">
        <w:rPr>
          <w:rStyle w:val="FootnoteReference"/>
          <w:rFonts w:cs="B Zar"/>
          <w:color w:val="000000"/>
          <w:sz w:val="24"/>
          <w:szCs w:val="24"/>
          <w:rtl/>
          <w:lang w:bidi="fa-IR"/>
        </w:rPr>
        <w:footnoteReference w:id="172"/>
      </w:r>
      <w:r w:rsidR="003E75AA">
        <w:rPr>
          <w:rFonts w:cs="B Zar" w:hint="cs"/>
          <w:color w:val="000000"/>
          <w:rtl/>
          <w:lang w:bidi="fa-IR"/>
        </w:rPr>
        <w:t>.</w:t>
      </w:r>
      <w:r w:rsidRPr="00605CCA">
        <w:rPr>
          <w:rFonts w:cs="B Zar" w:hint="cs"/>
          <w:color w:val="000000"/>
          <w:rtl/>
          <w:lang w:bidi="fa-IR"/>
        </w:rPr>
        <w:t xml:space="preserve"> ابوقتاده</w:t>
      </w:r>
      <w:r w:rsidRPr="00605CCA">
        <w:rPr>
          <w:rFonts w:ascii="AGA Arabesque" w:hAnsi="AGA Arabesque" w:cs="B Zar"/>
          <w:color w:val="000000"/>
          <w:lang w:bidi="fa-IR"/>
        </w:rPr>
        <w:t></w:t>
      </w:r>
      <w:r w:rsidRPr="00605CCA">
        <w:rPr>
          <w:rFonts w:cs="B Zar" w:hint="cs"/>
          <w:color w:val="000000"/>
          <w:rtl/>
          <w:lang w:bidi="fa-IR"/>
        </w:rPr>
        <w:t xml:space="preserve"> در مورد عملکرد عمر</w:t>
      </w:r>
      <w:r w:rsidRPr="00605CCA">
        <w:rPr>
          <w:rFonts w:ascii="AGA Arabesque" w:hAnsi="AGA Arabesque" w:cs="B Zar"/>
          <w:color w:val="000000"/>
          <w:lang w:bidi="fa-IR"/>
        </w:rPr>
        <w:t></w:t>
      </w:r>
      <w:r w:rsidRPr="00605CCA">
        <w:rPr>
          <w:rFonts w:cs="B Zar" w:hint="cs"/>
          <w:color w:val="000000"/>
          <w:rtl/>
          <w:lang w:bidi="fa-IR"/>
        </w:rPr>
        <w:t xml:space="preserve"> در آن شرایط بحرانی می‌گوید: برای جنگ حنین به‌ همراه رسول خدا بیرون آمدیم، پس وقتی که‌ با دشمن به‌ پیکار پرداختیم، مسلمانان با شکست روبرو شدند، مردی از مشرکین را دیدم که‌ روی مردی از مسلمانان قرار گرفته‌ بود و من نیز از پشت شمشیری را بر گردن او وارد نمودم، سپس به‌ من رویی آورد و مرا در آغوش گرفت، دیدم که‌ جان داده‌ بود، پس مرا رها کرد، سپس من، </w:t>
      </w: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را دیدم؛ گفتم: وضعیت چگونه است؟ گفت: خواست خدا بود که آن‌ها فرار کنند، اما اینک دوباره برگشته‌اند</w:t>
      </w:r>
      <w:r w:rsidRPr="00C715B7">
        <w:rPr>
          <w:rStyle w:val="FootnoteReference"/>
          <w:rFonts w:cs="B Zar"/>
          <w:color w:val="000000"/>
          <w:sz w:val="24"/>
          <w:szCs w:val="24"/>
          <w:rtl/>
          <w:lang w:bidi="fa-IR"/>
        </w:rPr>
        <w:footnoteReference w:id="173"/>
      </w:r>
      <w:r w:rsidR="003E75AA">
        <w:rPr>
          <w:rFonts w:cs="B Zar" w:hint="cs"/>
          <w:color w:val="000000"/>
          <w:rtl/>
          <w:lang w:bidi="fa-IR"/>
        </w:rPr>
        <w:t>.</w:t>
      </w:r>
    </w:p>
    <w:p w:rsidR="002D6B77" w:rsidRDefault="002D6B77" w:rsidP="002D6B77">
      <w:pPr>
        <w:spacing w:line="228" w:lineRule="auto"/>
        <w:ind w:firstLine="397"/>
        <w:rPr>
          <w:rFonts w:cs="B Zar" w:hint="cs"/>
          <w:color w:val="000000"/>
          <w:rtl/>
          <w:lang w:bidi="ar-KW"/>
        </w:rPr>
      </w:pPr>
      <w:r w:rsidRPr="00605CCA">
        <w:rPr>
          <w:rFonts w:cs="B Zar" w:hint="cs"/>
          <w:color w:val="000000"/>
          <w:rtl/>
          <w:lang w:bidi="ar-KW"/>
        </w:rPr>
        <w:t>خداون</w:t>
      </w:r>
      <w:r w:rsidR="00A43C6A">
        <w:rPr>
          <w:rFonts w:cs="B Zar" w:hint="cs"/>
          <w:color w:val="000000"/>
          <w:rtl/>
          <w:lang w:bidi="ar-KW"/>
        </w:rPr>
        <w:t>د راجع به‌ این غزوه‌ می‌فرماید:</w:t>
      </w:r>
    </w:p>
    <w:p w:rsidR="002D6B77" w:rsidRPr="00605CCA" w:rsidRDefault="00A43C6A" w:rsidP="00933F62">
      <w:pPr>
        <w:spacing w:line="228" w:lineRule="auto"/>
        <w:ind w:firstLine="397"/>
        <w:rPr>
          <w:rFonts w:ascii="Traditional Arabic" w:hAnsi="Traditional Arabic" w:cs="Traditional Arabic"/>
          <w:color w:val="000000"/>
          <w:sz w:val="26"/>
          <w:szCs w:val="26"/>
          <w:rtl/>
          <w:lang w:bidi="ar-KW"/>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لَقَدۡ</w:t>
      </w:r>
      <w:r w:rsidR="00933F62">
        <w:rPr>
          <w:rFonts w:ascii="KFGQPC Uthmanic Script HAFS" w:hAnsi="KFGQPC Uthmanic Script HAFS" w:cs="KFGQPC Uthmanic Script HAFS"/>
          <w:rtl/>
        </w:rPr>
        <w:t xml:space="preserve"> نَصَرَكُمُ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فِي مَوَاطِنَ كَثِيرَةٖ وَيَوۡمَ حُنَيۡنٍ إِذۡ أَعۡجَبَتۡكُمۡ كَثۡرَتُكُمۡ فَلَمۡ تُغۡنِ عَنكُمۡ شَيۡ‍ٔٗا وَضَاقَتۡ عَلَيۡكُمُ </w:t>
      </w:r>
      <w:r w:rsidR="00933F62">
        <w:rPr>
          <w:rFonts w:ascii="KFGQPC Uthmanic Script HAFS" w:hAnsi="KFGQPC Uthmanic Script HAFS" w:cs="KFGQPC Uthmanic Script HAFS" w:hint="cs"/>
          <w:rtl/>
        </w:rPr>
        <w:t>ٱلۡأَرۡضُ</w:t>
      </w:r>
      <w:r w:rsidR="00933F62">
        <w:rPr>
          <w:rFonts w:ascii="KFGQPC Uthmanic Script HAFS" w:hAnsi="KFGQPC Uthmanic Script HAFS" w:cs="KFGQPC Uthmanic Script HAFS"/>
          <w:rtl/>
        </w:rPr>
        <w:t xml:space="preserve"> بِمَا رَحُبَتۡ ثُمَّ وَلَّيۡتُم مُّدۡبِرِينَ ٢٥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25</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w:t>
      </w:r>
      <w:r w:rsidRPr="00605CCA">
        <w:rPr>
          <w:rFonts w:cs="B Zar"/>
          <w:color w:val="000000"/>
          <w:rtl/>
          <w:lang w:bidi="ar-KW"/>
        </w:rPr>
        <w:t>خداوند شما را در مواقع زيادي ياري كرد و (به سبب نيروي ايمان بر دشمنان پيروز گرداند، و از جمله) در جنگ حُنَين (كه در روز شنبه، شانزدهم شوّال سال هشتم هجري، ميان شما كه 12000 نفر بوديد، و ميان قبائل ثقيف و هوازنِ مشرك كه 4000 نفر بودند درگرفت، و شما به كثرت خود و قلّت دشمنان مغرور شديد و خداوند شما را در اوائل امر به خود رها كرد</w:t>
      </w:r>
      <w:r w:rsidR="003E75AA">
        <w:rPr>
          <w:rFonts w:cs="B Zar"/>
          <w:color w:val="000000"/>
          <w:rtl/>
          <w:lang w:bidi="ar-KW"/>
        </w:rPr>
        <w:t xml:space="preserve"> و دشمنان بر شما چيره شدند) بد</w:t>
      </w:r>
      <w:r w:rsidR="003E75AA">
        <w:rPr>
          <w:rFonts w:cs="B Zar" w:hint="cs"/>
          <w:color w:val="000000"/>
          <w:rtl/>
          <w:lang w:bidi="ar-KW"/>
        </w:rPr>
        <w:t>ان</w:t>
      </w:r>
      <w:r w:rsidRPr="00605CCA">
        <w:rPr>
          <w:rFonts w:cs="B Zar"/>
          <w:color w:val="000000"/>
          <w:rtl/>
          <w:lang w:bidi="ar-KW"/>
        </w:rPr>
        <w:t>‌گاه كه فزوني خودتان شما را به اعجاب انداخت (و فريفته و مغرورِ انبوه لشكر شديد) ولي آن لشكريانِ فراوان اصلاً به كار شما نيامدند (و گره از كارتان نگشادند) و زمين با همه وسعتش بر شما تنگ شد، و از آن پس‌پشت كرديد و پاي به فرار نهاديد</w:t>
      </w:r>
      <w:r w:rsidRPr="00605CCA">
        <w:rPr>
          <w:rFonts w:cs="B Zar" w:hint="cs"/>
          <w:color w:val="000000"/>
          <w:rtl/>
          <w:lang w:bidi="ar-KW"/>
        </w:rPr>
        <w:t>»</w:t>
      </w:r>
      <w:r w:rsidRPr="00605CCA">
        <w:rPr>
          <w:rFonts w:cs="B Zar"/>
          <w:color w:val="000000"/>
          <w:rtl/>
          <w:lang w:bidi="ar-KW"/>
        </w:rPr>
        <w:t>. ‏</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bidi="ar-KW"/>
        </w:rPr>
        <w:t>بعد از اینکه‌ شکست کلی نزدیک شده‌ بود، خداوند توبه‌ی م</w:t>
      </w:r>
      <w:r w:rsidRPr="00605CCA">
        <w:rPr>
          <w:rFonts w:cs="B Zar" w:hint="cs"/>
          <w:color w:val="000000"/>
          <w:rtl/>
          <w:lang w:val="en-AU" w:bidi="ar-KW"/>
        </w:rPr>
        <w:t xml:space="preserve">ؤمنین را پذیرفت و یاری خود را در حق آن به‌ اجرا درآورد، آن‌گاه که‌ به‌ سوی پیامبرشان بازگشتند و پیرامون او گرد آمدند، پس خداوند آرامش درونی و یاری خود را بر سربازان اسلام نازل گرداند. اینک خداوند در خصوص این داستان چنین می‌فرماید: </w:t>
      </w:r>
    </w:p>
    <w:p w:rsidR="002D6B77" w:rsidRPr="00605CCA" w:rsidRDefault="00A43C6A" w:rsidP="00933F62">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ثُمَّ</w:t>
      </w:r>
      <w:r w:rsidR="00933F62">
        <w:rPr>
          <w:rFonts w:ascii="KFGQPC Uthmanic Script HAFS" w:hAnsi="KFGQPC Uthmanic Script HAFS" w:cs="KFGQPC Uthmanic Script HAFS"/>
          <w:rtl/>
        </w:rPr>
        <w:t xml:space="preserve"> أَنزَلَ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سَكِينَتَهُ</w:t>
      </w:r>
      <w:r w:rsidR="00933F62">
        <w:rPr>
          <w:rFonts w:ascii="KFGQPC Uthmanic Script HAFS" w:hAnsi="KFGQPC Uthmanic Script HAFS" w:cs="KFGQPC Uthmanic Script HAFS" w:hint="cs"/>
          <w:rtl/>
        </w:rPr>
        <w:t>ۥ</w:t>
      </w:r>
      <w:r w:rsidR="00933F62">
        <w:rPr>
          <w:rFonts w:ascii="KFGQPC Uthmanic Script HAFS" w:hAnsi="KFGQPC Uthmanic Script HAFS" w:cs="KFGQPC Uthmanic Script HAFS"/>
          <w:rtl/>
        </w:rPr>
        <w:t xml:space="preserve"> عَلَىٰ رَسُولِهِ</w:t>
      </w:r>
      <w:r w:rsidR="00933F62">
        <w:rPr>
          <w:rFonts w:ascii="KFGQPC Uthmanic Script HAFS" w:hAnsi="KFGQPC Uthmanic Script HAFS" w:cs="KFGQPC Uthmanic Script HAFS" w:hint="cs"/>
          <w:rtl/>
        </w:rPr>
        <w:t>ۦ</w:t>
      </w:r>
      <w:r w:rsidR="00933F62">
        <w:rPr>
          <w:rFonts w:ascii="KFGQPC Uthmanic Script HAFS" w:hAnsi="KFGQPC Uthmanic Script HAFS" w:cs="KFGQPC Uthmanic Script HAFS"/>
          <w:rtl/>
        </w:rPr>
        <w:t xml:space="preserve"> وَعَلَى </w:t>
      </w:r>
      <w:r w:rsidR="00933F62">
        <w:rPr>
          <w:rFonts w:ascii="KFGQPC Uthmanic Script HAFS" w:hAnsi="KFGQPC Uthmanic Script HAFS" w:cs="KFGQPC Uthmanic Script HAFS" w:hint="cs"/>
          <w:rtl/>
        </w:rPr>
        <w:t>ٱلۡمُؤۡمِنِينَ</w:t>
      </w:r>
      <w:r w:rsidR="00933F62">
        <w:rPr>
          <w:rFonts w:ascii="KFGQPC Uthmanic Script HAFS" w:hAnsi="KFGQPC Uthmanic Script HAFS" w:cs="KFGQPC Uthmanic Script HAFS"/>
          <w:rtl/>
        </w:rPr>
        <w:t xml:space="preserve"> وَأَنزَلَ جُنُودٗا لَّمۡ تَرَوۡهَا وَعَذَّبَ </w:t>
      </w:r>
      <w:r w:rsidR="00933F62">
        <w:rPr>
          <w:rFonts w:ascii="KFGQPC Uthmanic Script HAFS" w:hAnsi="KFGQPC Uthmanic Script HAFS" w:cs="KFGQPC Uthmanic Script HAFS" w:hint="cs"/>
          <w:rtl/>
        </w:rPr>
        <w:t>ٱلَّذِينَ</w:t>
      </w:r>
      <w:r w:rsidR="00933F62">
        <w:rPr>
          <w:rFonts w:ascii="KFGQPC Uthmanic Script HAFS" w:hAnsi="KFGQPC Uthmanic Script HAFS" w:cs="KFGQPC Uthmanic Script HAFS"/>
          <w:rtl/>
        </w:rPr>
        <w:t xml:space="preserve"> كَفَرُواْۚ وَذَٰلِكَ جَزَآءُ </w:t>
      </w:r>
      <w:r w:rsidR="00933F62">
        <w:rPr>
          <w:rFonts w:ascii="KFGQPC Uthmanic Script HAFS" w:hAnsi="KFGQPC Uthmanic Script HAFS" w:cs="KFGQPC Uthmanic Script HAFS" w:hint="cs"/>
          <w:rtl/>
        </w:rPr>
        <w:t>ٱلۡكَٰفِرِينَ</w:t>
      </w:r>
      <w:r w:rsidR="00933F62">
        <w:rPr>
          <w:rFonts w:ascii="KFGQPC Uthmanic Script HAFS" w:hAnsi="KFGQPC Uthmanic Script HAFS" w:cs="KFGQPC Uthmanic Script HAFS"/>
          <w:rtl/>
        </w:rPr>
        <w:t xml:space="preserve"> ٢٦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26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سپس (عنايت خدا دربرتان گرفت و) خداوند آرامش خود را نصيب پيغمبرش و مؤمنان گرداند و لشكرهائي را (از فرشتگان براي تقويت قلب مسلمانان) فرو فرستاد كه شما ايشان را نمي‌ديديد، و (پيروز شديد و دشمنان شكست خوردند، و بدين وسيله) كافران را مجازات كرد، و اين است كيفر كافران (در اين جهان، و عذاب آخرت هم به جاي خود باقي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پس از پایان نبرد، هنگام بازگشت به مدینه در مکانی به نام «جعرانه» غنایم را تقسیم نمود و از جواهری که روی جامه‌ی بلال</w:t>
      </w:r>
      <w:r w:rsidRPr="00605CCA">
        <w:rPr>
          <w:rFonts w:ascii="AGA Arabesque" w:hAnsi="AGA Arabesque" w:cs="B Zar"/>
          <w:color w:val="000000"/>
          <w:lang w:bidi="fa-IR"/>
        </w:rPr>
        <w:t></w:t>
      </w:r>
      <w:r w:rsidRPr="00605CCA">
        <w:rPr>
          <w:rFonts w:cs="B Zar" w:hint="cs"/>
          <w:color w:val="000000"/>
          <w:rtl/>
          <w:lang w:bidi="fa-IR"/>
        </w:rPr>
        <w:t xml:space="preserve"> انباشته بود، یک مشت به این و آن می‌داد. شخصی گفت: ای محمد! عدالت را رعایت کن.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ويلك ومن يعدل إذا لم أكن أعدل؟ لقد خبت وخسرت إن لم أكن أعدل).</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«وای بر تو. اگر من عدالت را رعایت نکنم، چه کسی عدالت را رعایت خواهد کرد؟».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ای رسول خدا! بگذار تا گردن این منافق را بزنم. آن حضرت</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معاذ الله أن يتحدث الناس أني أقتل أصحابي، إن هذا وأصحابه يقرءون القرآن لا يجاوز حناجرهم يمرقون منه كما يمرق السهم</w:t>
      </w:r>
      <w:r w:rsidR="003E75AA"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t>من الرمي</w:t>
      </w:r>
      <w:r w:rsidRPr="0021456F">
        <w:rPr>
          <w:rFonts w:ascii="Lotus Linotype" w:hAnsi="Lotus Linotype" w:cs="Lotus Linotype"/>
          <w:b/>
          <w:bCs/>
          <w:color w:val="000000"/>
          <w:sz w:val="27"/>
          <w:szCs w:val="27"/>
          <w:rtl/>
          <w:lang w:val="en-AU" w:bidi="fa-IR"/>
        </w:rPr>
        <w:t>ة)</w:t>
      </w:r>
      <w:r w:rsidRPr="00AF28FE">
        <w:rPr>
          <w:rStyle w:val="FootnoteReference"/>
          <w:rFonts w:ascii="Lotus Linotype" w:hAnsi="Lotus Linotype" w:cs="B Zar"/>
          <w:color w:val="000000"/>
          <w:sz w:val="24"/>
          <w:szCs w:val="24"/>
          <w:rtl/>
        </w:rPr>
        <w:footnoteReference w:id="174"/>
      </w:r>
      <w:r w:rsidR="003E75AA" w:rsidRPr="0021456F">
        <w:rPr>
          <w:rFonts w:ascii="Lotus Linotype" w:hAnsi="Lotus Linotype" w:cs="Lotus Linotype"/>
          <w:b/>
          <w:bCs/>
          <w:color w:val="000000"/>
          <w:sz w:val="27"/>
          <w:szCs w:val="27"/>
          <w:rtl/>
          <w:lang w:val="en-AU"/>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«من از این که مردم بگویند: محمد همراهانش را می‌کشد، به خدا پناه می‌برم». و افزود: «این مرد و پیروانش قرآن را تلاوت می‌کنند، در حالی که قرآن از حنجره‌هایشان پایین‌تر نمی‌رود. و آن‌ها به‌سان تیری که از کمان جدا می‌شود، از اسلام بیرون می‌شوند».</w:t>
      </w:r>
    </w:p>
    <w:p w:rsidR="002D6B77" w:rsidRPr="00605CCA" w:rsidRDefault="003E75AA" w:rsidP="002D6B77">
      <w:pPr>
        <w:spacing w:line="228" w:lineRule="auto"/>
        <w:ind w:firstLine="397"/>
        <w:rPr>
          <w:rFonts w:cs="B Zar" w:hint="cs"/>
          <w:color w:val="000000"/>
          <w:rtl/>
          <w:lang w:bidi="fa-IR"/>
        </w:rPr>
      </w:pPr>
      <w:r>
        <w:rPr>
          <w:rFonts w:cs="B Zar" w:hint="cs"/>
          <w:color w:val="000000"/>
          <w:rtl/>
          <w:lang w:bidi="fa-IR"/>
        </w:rPr>
        <w:t>این موضع‌</w:t>
      </w:r>
      <w:r w:rsidR="002D6B77" w:rsidRPr="00605CCA">
        <w:rPr>
          <w:rFonts w:cs="B Zar" w:hint="cs"/>
          <w:color w:val="000000"/>
          <w:rtl/>
          <w:lang w:bidi="fa-IR"/>
        </w:rPr>
        <w:t xml:space="preserve">گیری </w:t>
      </w:r>
      <w:r w:rsidR="002D6B77">
        <w:rPr>
          <w:rFonts w:cs="B Zar" w:hint="cs"/>
          <w:color w:val="000000"/>
          <w:rtl/>
          <w:lang w:bidi="fa-IR"/>
        </w:rPr>
        <w:t>عمر بن خطاب</w:t>
      </w:r>
      <w:r w:rsidR="002D6B77" w:rsidRPr="00605CCA">
        <w:rPr>
          <w:rFonts w:ascii="AGA Arabesque" w:hAnsi="AGA Arabesque" w:cs="B Zar"/>
          <w:color w:val="000000"/>
          <w:lang w:bidi="fa-IR"/>
        </w:rPr>
        <w:t></w:t>
      </w:r>
      <w:r w:rsidR="002D6B77" w:rsidRPr="00605CCA">
        <w:rPr>
          <w:rFonts w:cs="B Zar" w:hint="cs"/>
          <w:color w:val="000000"/>
          <w:rtl/>
          <w:lang w:bidi="fa-IR"/>
        </w:rPr>
        <w:t xml:space="preserve"> در مقابل گستاخی و جسارتی که نسبت به پیامبراکرم</w:t>
      </w:r>
      <w:r w:rsidR="002D6B77" w:rsidRPr="00605CCA">
        <w:rPr>
          <w:rFonts w:cs="CTraditional Arabic"/>
          <w:color w:val="000000"/>
          <w:rtl/>
          <w:lang w:bidi="fa-IR"/>
        </w:rPr>
        <w:t>ص</w:t>
      </w:r>
      <w:r w:rsidR="002D6B77" w:rsidRPr="00605CCA">
        <w:rPr>
          <w:rFonts w:cs="B Zar" w:hint="cs"/>
          <w:color w:val="000000"/>
          <w:rtl/>
          <w:lang w:bidi="fa-IR"/>
        </w:rPr>
        <w:t xml:space="preserve"> شد، بیانگر غیرت ایمانی عمر می‌باشد، زیرا عمر نمی‌تواند بی‌حرمتی به‌ محارم الهی را تحمل کند و کسی در حضور وی به‌ مقام نبوت و رسالت تعدی و تجاوز نماید. چنان که بی صبرانه به رسول خدا</w:t>
      </w:r>
      <w:r w:rsidR="002D6B77" w:rsidRPr="00605CCA">
        <w:rPr>
          <w:rFonts w:cs="CTraditional Arabic"/>
          <w:color w:val="000000"/>
          <w:rtl/>
          <w:lang w:bidi="fa-IR"/>
        </w:rPr>
        <w:t>ص</w:t>
      </w:r>
      <w:r w:rsidR="002D6B77" w:rsidRPr="00605CCA">
        <w:rPr>
          <w:rFonts w:cs="B Zar" w:hint="cs"/>
          <w:color w:val="000000"/>
          <w:rtl/>
          <w:lang w:bidi="fa-IR"/>
        </w:rPr>
        <w:t xml:space="preserve"> گفت: بگذار تا گردن این منافق را بزنم. این است برخورد فاروق با کسانی که به مقدسات اسلام توهین می‌نمایند</w:t>
      </w:r>
      <w:r w:rsidR="002D6B77" w:rsidRPr="00C715B7">
        <w:rPr>
          <w:rStyle w:val="FootnoteReference"/>
          <w:rFonts w:ascii="AGA Arabesque" w:hAnsi="AGA Arabesque" w:cs="B Zar"/>
          <w:color w:val="000000"/>
          <w:sz w:val="24"/>
          <w:szCs w:val="24"/>
          <w:rtl/>
        </w:rPr>
        <w:footnoteReference w:id="175"/>
      </w:r>
      <w:r w:rsidR="002D6B77" w:rsidRPr="00605CCA">
        <w:rPr>
          <w:rFonts w:cs="B Zar" w:hint="cs"/>
          <w:color w:val="000000"/>
          <w:rtl/>
          <w:lang w:bidi="fa-IR"/>
        </w:rPr>
        <w:t>. همچنین در جعرانه با صحابی مشهور؛ یعلی بن امیه که مشتاق دیدن رسول خدا</w:t>
      </w:r>
      <w:r w:rsidR="002D6B77" w:rsidRPr="00605CCA">
        <w:rPr>
          <w:rFonts w:cs="CTraditional Arabic"/>
          <w:color w:val="000000"/>
          <w:rtl/>
          <w:lang w:bidi="fa-IR"/>
        </w:rPr>
        <w:t>ص</w:t>
      </w:r>
      <w:r w:rsidR="002D6B77" w:rsidRPr="00605CCA">
        <w:rPr>
          <w:rFonts w:cs="B Zar" w:hint="cs"/>
          <w:color w:val="000000"/>
          <w:rtl/>
          <w:lang w:bidi="fa-IR"/>
        </w:rPr>
        <w:t xml:space="preserve"> در هنگام نزول وحی بود، همکاری کرد تا به این خواسته‌اش برسد. یعلی می‌گوید: من دوست داشتم رسول خدا</w:t>
      </w:r>
      <w:r w:rsidR="002D6B77" w:rsidRPr="00605CCA">
        <w:rPr>
          <w:rFonts w:cs="CTraditional Arabic"/>
          <w:color w:val="000000"/>
          <w:rtl/>
          <w:lang w:bidi="fa-IR"/>
        </w:rPr>
        <w:t>ص</w:t>
      </w:r>
      <w:r w:rsidR="002D6B77" w:rsidRPr="00605CCA">
        <w:rPr>
          <w:rFonts w:cs="B Zar" w:hint="cs"/>
          <w:color w:val="000000"/>
          <w:rtl/>
          <w:lang w:bidi="fa-IR"/>
        </w:rPr>
        <w:t xml:space="preserve"> را هنگام نزول وحی ببینم. در جعرانه یکی از بادیه نشینان در حالی که عبایی پوشیده بود، نزد ایشان آمد و گفت: حکم کسی که با وجود بستن احرام عمره، عبا پوشیده و عطر زده، چیست؟ عمر</w:t>
      </w:r>
      <w:r w:rsidR="002D6B77" w:rsidRPr="00605CCA">
        <w:rPr>
          <w:rFonts w:ascii="AGA Arabesque" w:hAnsi="AGA Arabesque" w:cs="B Zar"/>
          <w:color w:val="000000"/>
          <w:lang w:bidi="fa-IR"/>
        </w:rPr>
        <w:t></w:t>
      </w:r>
      <w:r w:rsidR="002D6B77" w:rsidRPr="00605CCA">
        <w:rPr>
          <w:rFonts w:cs="B Zar" w:hint="cs"/>
          <w:color w:val="000000"/>
          <w:rtl/>
          <w:lang w:bidi="fa-IR"/>
        </w:rPr>
        <w:t xml:space="preserve"> به من اشاره کرد که بیا. من رفتم و رسول خدا</w:t>
      </w:r>
      <w:r w:rsidR="002D6B77" w:rsidRPr="00605CCA">
        <w:rPr>
          <w:rFonts w:cs="CTraditional Arabic"/>
          <w:color w:val="000000"/>
          <w:rtl/>
          <w:lang w:bidi="fa-IR"/>
        </w:rPr>
        <w:t>ص</w:t>
      </w:r>
      <w:r w:rsidR="002D6B77" w:rsidRPr="00605CCA">
        <w:rPr>
          <w:rFonts w:cs="B Zar" w:hint="cs"/>
          <w:color w:val="000000"/>
          <w:rtl/>
          <w:lang w:bidi="fa-IR"/>
        </w:rPr>
        <w:t xml:space="preserve"> را دیدم که رنگ چهره‌اش قرمز شده و همچون شخص خفته، خرناسه می‌کشد. سپس آن حالت از رسول خدا</w:t>
      </w:r>
      <w:r w:rsidR="002D6B77" w:rsidRPr="00605CCA">
        <w:rPr>
          <w:rFonts w:cs="CTraditional Arabic"/>
          <w:color w:val="000000"/>
          <w:rtl/>
          <w:lang w:bidi="fa-IR"/>
        </w:rPr>
        <w:t>ص</w:t>
      </w:r>
      <w:r w:rsidR="002D6B77" w:rsidRPr="00605CCA">
        <w:rPr>
          <w:rFonts w:cs="B Zar" w:hint="cs"/>
          <w:color w:val="000000"/>
          <w:rtl/>
          <w:lang w:bidi="fa-IR"/>
        </w:rPr>
        <w:t xml:space="preserve"> برطرف گردید و به پرسشگر فرمود: </w:t>
      </w:r>
    </w:p>
    <w:p w:rsidR="002D6B77" w:rsidRPr="0021456F" w:rsidRDefault="002D6B77" w:rsidP="003E75AA">
      <w:pPr>
        <w:spacing w:line="228" w:lineRule="auto"/>
        <w:ind w:firstLine="397"/>
        <w:rPr>
          <w:rFonts w:ascii="Lotus Linotype" w:hAnsi="Lotus Linotype" w:cs="Lotus Linotype"/>
          <w:b/>
          <w:bCs/>
          <w:color w:val="000000"/>
          <w:sz w:val="27"/>
          <w:szCs w:val="27"/>
          <w:rtl/>
          <w:lang w:val="en-AU" w:bidi="fa-IR"/>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أين الذي بك فاغسله ثلاث مرات، وأما الجبّةُ فاترعها، ثم ضع في عمرتك كما تضع في حجك)</w:t>
      </w:r>
      <w:r w:rsidRPr="00C715B7">
        <w:rPr>
          <w:rStyle w:val="FootnoteReference"/>
          <w:rFonts w:ascii="AGA Arabesque" w:hAnsi="AGA Arabesque" w:cs="B Zar"/>
          <w:color w:val="000000"/>
          <w:sz w:val="24"/>
          <w:szCs w:val="24"/>
          <w:rtl/>
        </w:rPr>
        <w:footnoteReference w:id="176"/>
      </w:r>
      <w:r w:rsidR="003E75AA" w:rsidRPr="0021456F">
        <w:rPr>
          <w:rFonts w:ascii="Lotus Linotype" w:hAnsi="Lotus Linotype" w:cs="Lotus Linotype"/>
          <w:b/>
          <w:bCs/>
          <w:color w:val="000000"/>
          <w:sz w:val="27"/>
          <w:szCs w:val="27"/>
          <w:rtl/>
          <w:lang w:val="en-AU"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«مواد خوشبو را سه‌ مرتبه‌ بشوی و عبایت را در احرام عمره در بیاور همچنان که در حج در می‌آوری».</w:t>
      </w:r>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در غزوه‌ی تبوک نیز مشارکت داشت و نصف دارایی خود را صرف هزینه‌های این غزوه نمود و هنگامی که مردم دچار کمبود خوراک شدند، به رسول خدا</w:t>
      </w:r>
      <w:r w:rsidRPr="00605CCA">
        <w:rPr>
          <w:rFonts w:cs="CTraditional Arabic"/>
          <w:color w:val="000000"/>
          <w:rtl/>
          <w:lang w:bidi="fa-IR"/>
        </w:rPr>
        <w:t>ص</w:t>
      </w:r>
      <w:r w:rsidRPr="00605CCA">
        <w:rPr>
          <w:rFonts w:cs="B Zar" w:hint="cs"/>
          <w:color w:val="000000"/>
          <w:rtl/>
          <w:lang w:bidi="fa-IR"/>
        </w:rPr>
        <w:t xml:space="preserve"> پیشنهاد دعای برکت داد. چنان که ابوهریره‌</w:t>
      </w:r>
      <w:r w:rsidRPr="00605CCA">
        <w:rPr>
          <w:rFonts w:ascii="AGA Arabesque" w:hAnsi="AGA Arabesque" w:cs="B Zar"/>
          <w:color w:val="000000"/>
          <w:lang w:bidi="fa-IR"/>
        </w:rPr>
        <w:t></w:t>
      </w:r>
      <w:r w:rsidR="003263E7">
        <w:rPr>
          <w:rFonts w:cs="B Zar" w:hint="cs"/>
          <w:color w:val="000000"/>
          <w:rtl/>
          <w:lang w:bidi="fa-IR"/>
        </w:rPr>
        <w:t xml:space="preserve"> می‌گوید: در غزوه‌</w:t>
      </w:r>
      <w:r w:rsidRPr="00605CCA">
        <w:rPr>
          <w:rFonts w:cs="B Zar" w:hint="cs"/>
          <w:color w:val="000000"/>
          <w:rtl/>
          <w:lang w:bidi="fa-IR"/>
        </w:rPr>
        <w:t>ی تبوک، مردم دچار گرسنگی شدیدی شدند. بنابراین نزد رسول خدا</w:t>
      </w:r>
      <w:r w:rsidRPr="00605CCA">
        <w:rPr>
          <w:rFonts w:cs="CTraditional Arabic"/>
          <w:color w:val="000000"/>
          <w:rtl/>
          <w:lang w:bidi="fa-IR"/>
        </w:rPr>
        <w:t>ص</w:t>
      </w:r>
      <w:r w:rsidRPr="00605CCA">
        <w:rPr>
          <w:rFonts w:cs="B Zar" w:hint="cs"/>
          <w:color w:val="000000"/>
          <w:rtl/>
          <w:lang w:bidi="fa-IR"/>
        </w:rPr>
        <w:t xml:space="preserve"> آمدند و گفتند: اگر اجازه دهید، ما شتران بارکش خود را ذبح می‌کنیم؟ رسول خدا</w:t>
      </w:r>
      <w:r w:rsidRPr="00605CCA">
        <w:rPr>
          <w:rFonts w:cs="CTraditional Arabic"/>
          <w:color w:val="000000"/>
          <w:rtl/>
          <w:lang w:bidi="fa-IR"/>
        </w:rPr>
        <w:t>ص</w:t>
      </w:r>
      <w:r w:rsidRPr="00605CCA">
        <w:rPr>
          <w:rFonts w:cs="B Zar" w:hint="cs"/>
          <w:color w:val="000000"/>
          <w:rtl/>
          <w:lang w:bidi="fa-IR"/>
        </w:rPr>
        <w:t xml:space="preserve"> فرمود: اشکالی ندارد. آن‌گاه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نزد رسول خدا</w:t>
      </w:r>
      <w:r w:rsidRPr="00605CCA">
        <w:rPr>
          <w:rFonts w:cs="CTraditional Arabic"/>
          <w:color w:val="000000"/>
          <w:rtl/>
          <w:lang w:bidi="fa-IR"/>
        </w:rPr>
        <w:t>ص</w:t>
      </w:r>
      <w:r w:rsidRPr="00605CCA">
        <w:rPr>
          <w:rFonts w:cs="B Zar" w:hint="cs"/>
          <w:color w:val="000000"/>
          <w:rtl/>
          <w:lang w:bidi="fa-IR"/>
        </w:rPr>
        <w:t xml:space="preserve"> آمد و گفت: ای رسول خدا! اگر آن‌ها این کار را بکنند، مرکبها از بین می‌رود و لشکر پیاده می‌شود. به نظر من بهتر است شما از آن‌ها بخواهید، باقیمانده‌ی توشه‌شان را جمع کنند، آن‌گاه شما بر آن دعای برکت نمایید؛ امید است خداوند در آن‌ها برکت عنایت نماید. چنان که رسول خدا</w:t>
      </w:r>
      <w:r w:rsidRPr="00605CCA">
        <w:rPr>
          <w:rFonts w:cs="CTraditional Arabic"/>
          <w:color w:val="000000"/>
          <w:rtl/>
          <w:lang w:bidi="fa-IR"/>
        </w:rPr>
        <w:t>ص</w:t>
      </w:r>
      <w:r w:rsidRPr="00605CCA">
        <w:rPr>
          <w:rFonts w:cs="B Zar" w:hint="cs"/>
          <w:color w:val="000000"/>
          <w:rtl/>
          <w:lang w:bidi="fa-IR"/>
        </w:rPr>
        <w:t xml:space="preserve"> این کار را کرد و زیر اندازی چرمی پهن نمود و از آنان خواست که باقیمانده‌ی توشه خود را در آن بریزند.</w:t>
      </w:r>
      <w:r w:rsidR="003263E7">
        <w:rPr>
          <w:rFonts w:cs="B Zar" w:hint="cs"/>
          <w:color w:val="000000"/>
          <w:rtl/>
          <w:lang w:bidi="fa-IR"/>
        </w:rPr>
        <w:t xml:space="preserve"> آن‌ها چنین کردند؛ شخصی مقداری ز</w:t>
      </w:r>
      <w:r w:rsidRPr="00605CCA">
        <w:rPr>
          <w:rFonts w:cs="B Zar" w:hint="cs"/>
          <w:color w:val="000000"/>
          <w:rtl/>
          <w:lang w:bidi="fa-IR"/>
        </w:rPr>
        <w:t>رت</w:t>
      </w:r>
      <w:r w:rsidR="003263E7">
        <w:rPr>
          <w:rFonts w:cs="B Zar" w:hint="cs"/>
          <w:color w:val="000000"/>
          <w:rtl/>
          <w:lang w:bidi="fa-IR"/>
        </w:rPr>
        <w:t xml:space="preserve"> (جواری)</w:t>
      </w:r>
      <w:r w:rsidRPr="00605CCA">
        <w:rPr>
          <w:rFonts w:cs="B Zar" w:hint="cs"/>
          <w:color w:val="000000"/>
          <w:rtl/>
          <w:lang w:bidi="fa-IR"/>
        </w:rPr>
        <w:t xml:space="preserve"> و یکی مقداری خرما و دیگری تکه‌ای نان آورد و بر روی آن زیر انداز، اندکی از خوراک</w:t>
      </w:r>
      <w:r w:rsidR="003263E7">
        <w:rPr>
          <w:rFonts w:cs="B Zar" w:hint="cs"/>
          <w:color w:val="000000"/>
          <w:rtl/>
          <w:lang w:bidi="fa-IR"/>
        </w:rPr>
        <w:t>‌</w:t>
      </w:r>
      <w:r w:rsidRPr="00605CCA">
        <w:rPr>
          <w:rFonts w:cs="B Zar" w:hint="cs"/>
          <w:color w:val="000000"/>
          <w:rtl/>
          <w:lang w:bidi="fa-IR"/>
        </w:rPr>
        <w:t>های گوناگون جمع شد. آن‌گاه رسول خدا</w:t>
      </w:r>
      <w:r w:rsidRPr="00605CCA">
        <w:rPr>
          <w:rFonts w:cs="CTraditional Arabic"/>
          <w:color w:val="000000"/>
          <w:rtl/>
          <w:lang w:bidi="fa-IR"/>
        </w:rPr>
        <w:t>ص</w:t>
      </w:r>
      <w:r w:rsidRPr="00605CCA">
        <w:rPr>
          <w:rFonts w:cs="B Zar" w:hint="cs"/>
          <w:color w:val="000000"/>
          <w:rtl/>
          <w:lang w:bidi="fa-IR"/>
        </w:rPr>
        <w:t xml:space="preserve"> دعای برکت نمود. سپس به مردم گفت: ظرفهایتان را بیاورید. چنان که همه‌ی لشکر ظرف‌های خود را آوردند و پر کردند و خوردند و سیر شدند و هنوز هم مقداری باقی ماند. آن‌گاه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أشهد أن لا إله إلا الله وأشهد أني رسول الله لا يلقى الله بها عبد غير شاك، فيحجب عن الجن</w:t>
      </w:r>
      <w:r w:rsidRPr="0021456F">
        <w:rPr>
          <w:rFonts w:ascii="Lotus Linotype" w:hAnsi="Lotus Linotype" w:cs="Lotus Linotype"/>
          <w:b/>
          <w:bCs/>
          <w:color w:val="000000"/>
          <w:sz w:val="27"/>
          <w:szCs w:val="27"/>
          <w:rtl/>
          <w:lang w:val="en-AU" w:bidi="fa-IR"/>
        </w:rPr>
        <w:t>ة)</w:t>
      </w:r>
      <w:r w:rsidRPr="00AF28FE">
        <w:rPr>
          <w:rStyle w:val="FootnoteReference"/>
          <w:rFonts w:ascii="Lotus Linotype" w:hAnsi="Lotus Linotype" w:cs="B Zar"/>
          <w:color w:val="000000"/>
          <w:sz w:val="24"/>
          <w:szCs w:val="24"/>
          <w:rtl/>
        </w:rPr>
        <w:footnoteReference w:id="177"/>
      </w:r>
      <w:r w:rsidR="003263E7" w:rsidRPr="0021456F">
        <w:rPr>
          <w:rFonts w:ascii="Lotus Linotype" w:hAnsi="Lotus Linotype" w:cs="Lotus Linotype"/>
          <w:b/>
          <w:bCs/>
          <w:color w:val="000000"/>
          <w:sz w:val="27"/>
          <w:szCs w:val="27"/>
          <w:rtl/>
          <w:lang w:val="en-AU"/>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«من گواهی می‌دهم که معبود برحقی جز خدای یکتا نیست و من فرستاده او هستم. و افزود: هر کسی که به این دو چیز معتقد باشد و شک و تردیدی نسبت به آن‌ها در دل نداشته باشد، وارد بهشت خواهد 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اینها برخی از مواضع عمر</w:t>
      </w:r>
      <w:r w:rsidRPr="00605CCA">
        <w:rPr>
          <w:rFonts w:ascii="AGA Arabesque" w:hAnsi="AGA Arabesque" w:cs="B Zar"/>
          <w:color w:val="000000"/>
          <w:lang w:bidi="fa-IR"/>
        </w:rPr>
        <w:t></w:t>
      </w:r>
      <w:r w:rsidRPr="00605CCA">
        <w:rPr>
          <w:rFonts w:cs="B Zar" w:hint="cs"/>
          <w:color w:val="000000"/>
          <w:rtl/>
          <w:lang w:bidi="fa-IR"/>
        </w:rPr>
        <w:t xml:space="preserve"> در رکاب رسول خدا</w:t>
      </w:r>
      <w:r w:rsidRPr="00605CCA">
        <w:rPr>
          <w:rFonts w:cs="CTraditional Arabic"/>
          <w:color w:val="000000"/>
          <w:rtl/>
          <w:lang w:bidi="fa-IR"/>
        </w:rPr>
        <w:t>ص</w:t>
      </w:r>
      <w:r w:rsidRPr="00605CCA">
        <w:rPr>
          <w:rFonts w:cs="B Zar" w:hint="cs"/>
          <w:color w:val="000000"/>
          <w:rtl/>
          <w:lang w:bidi="fa-IR"/>
        </w:rPr>
        <w:t xml:space="preserve"> بود. بدون تردید عمر</w:t>
      </w:r>
      <w:r w:rsidRPr="00605CCA">
        <w:rPr>
          <w:rFonts w:ascii="AGA Arabesque" w:hAnsi="AGA Arabesque" w:cs="B Zar"/>
          <w:color w:val="000000"/>
          <w:lang w:bidi="fa-IR"/>
        </w:rPr>
        <w:t></w:t>
      </w:r>
      <w:r w:rsidRPr="00605CCA">
        <w:rPr>
          <w:rFonts w:cs="B Zar" w:hint="cs"/>
          <w:color w:val="000000"/>
          <w:rtl/>
          <w:lang w:bidi="fa-IR"/>
        </w:rPr>
        <w:t xml:space="preserve"> از همراهی با رسول خدا</w:t>
      </w:r>
      <w:r w:rsidRPr="00605CCA">
        <w:rPr>
          <w:rFonts w:cs="CTraditional Arabic"/>
          <w:color w:val="000000"/>
          <w:rtl/>
          <w:lang w:bidi="fa-IR"/>
        </w:rPr>
        <w:t>ص</w:t>
      </w:r>
      <w:r w:rsidRPr="00605CCA">
        <w:rPr>
          <w:rFonts w:cs="B Zar" w:hint="cs"/>
          <w:color w:val="000000"/>
          <w:rtl/>
          <w:lang w:bidi="fa-IR"/>
        </w:rPr>
        <w:t xml:space="preserve"> در غزوات مختلف، درس</w:t>
      </w:r>
      <w:r w:rsidR="003263E7">
        <w:rPr>
          <w:rFonts w:cs="B Zar" w:hint="cs"/>
          <w:color w:val="000000"/>
          <w:rtl/>
          <w:lang w:bidi="fa-IR"/>
        </w:rPr>
        <w:t>‌</w:t>
      </w:r>
      <w:r w:rsidRPr="00605CCA">
        <w:rPr>
          <w:rFonts w:cs="B Zar" w:hint="cs"/>
          <w:color w:val="000000"/>
          <w:rtl/>
          <w:lang w:bidi="fa-IR"/>
        </w:rPr>
        <w:t>های زیادی فرا گرفت که بعدا در پرتو آن‌ها امت را رهبری و راهنمایی نمود.</w:t>
      </w:r>
    </w:p>
    <w:p w:rsidR="002D6B77" w:rsidRPr="00605CCA" w:rsidRDefault="002D6B77" w:rsidP="002D6B77">
      <w:pPr>
        <w:pStyle w:val="a1"/>
        <w:rPr>
          <w:rFonts w:hint="cs"/>
          <w:rtl/>
          <w:lang w:bidi="fa-IR"/>
        </w:rPr>
      </w:pPr>
      <w:bookmarkStart w:id="158" w:name="_Toc70310736"/>
      <w:bookmarkStart w:id="159" w:name="_Toc223806278"/>
      <w:bookmarkStart w:id="160" w:name="_Toc71216758"/>
      <w:bookmarkStart w:id="161" w:name="_Toc260068243"/>
      <w:r w:rsidRPr="00605CCA">
        <w:rPr>
          <w:rFonts w:hint="cs"/>
          <w:rtl/>
          <w:lang w:bidi="fa-IR"/>
        </w:rPr>
        <w:t>دوم: عمر</w:t>
      </w:r>
      <w:r w:rsidRPr="00605CCA">
        <w:rPr>
          <w:rFonts w:ascii="AGA Arabesque" w:hAnsi="AGA Arabesque"/>
          <w:b w:val="0"/>
          <w:bCs w:val="0"/>
          <w:lang w:bidi="fa-IR"/>
        </w:rPr>
        <w:t></w:t>
      </w:r>
      <w:r w:rsidRPr="00605CCA">
        <w:rPr>
          <w:rFonts w:hint="cs"/>
          <w:rtl/>
          <w:lang w:bidi="fa-IR"/>
        </w:rPr>
        <w:t xml:space="preserve"> در جامعه‌ی مدنی</w:t>
      </w:r>
      <w:bookmarkEnd w:id="158"/>
      <w:bookmarkEnd w:id="159"/>
      <w:bookmarkEnd w:id="160"/>
      <w:bookmarkEnd w:id="161"/>
    </w:p>
    <w:p w:rsidR="002D6B77" w:rsidRPr="00605CCA" w:rsidRDefault="002D6B77" w:rsidP="002A5499">
      <w:pPr>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شدیداً مشتاق شرکت در مجالس رسول خدا</w:t>
      </w:r>
      <w:r w:rsidRPr="00605CCA">
        <w:rPr>
          <w:rFonts w:cs="CTraditional Arabic"/>
          <w:color w:val="000000"/>
          <w:rtl/>
          <w:lang w:bidi="fa-IR"/>
        </w:rPr>
        <w:t>ص</w:t>
      </w:r>
      <w:r w:rsidRPr="00605CCA">
        <w:rPr>
          <w:rFonts w:cs="B Zar" w:hint="cs"/>
          <w:color w:val="000000"/>
          <w:rtl/>
          <w:lang w:bidi="fa-IR"/>
        </w:rPr>
        <w:t xml:space="preserve"> بود و هرگاه در مجلس آن حضرت</w:t>
      </w:r>
      <w:r w:rsidRPr="00605CCA">
        <w:rPr>
          <w:rFonts w:cs="CTraditional Arabic"/>
          <w:color w:val="000000"/>
          <w:rtl/>
          <w:lang w:bidi="fa-IR"/>
        </w:rPr>
        <w:t>ص</w:t>
      </w:r>
      <w:r w:rsidRPr="00605CCA">
        <w:rPr>
          <w:rFonts w:cs="B Zar" w:hint="cs"/>
          <w:color w:val="000000"/>
          <w:rtl/>
          <w:lang w:bidi="fa-IR"/>
        </w:rPr>
        <w:t>، حضور می‌یافت، تا پایان مجلس، بر نمی‌خاست. آری</w:t>
      </w:r>
      <w:r w:rsidR="002A5499">
        <w:rPr>
          <w:rFonts w:cs="B Zar" w:hint="cs"/>
          <w:color w:val="000000"/>
          <w:rtl/>
          <w:lang w:bidi="fa-IR"/>
        </w:rPr>
        <w:t>،</w:t>
      </w:r>
      <w:r w:rsidRPr="00605CCA">
        <w:rPr>
          <w:rFonts w:cs="B Zar" w:hint="cs"/>
          <w:color w:val="000000"/>
          <w:rtl/>
          <w:lang w:bidi="fa-IR"/>
        </w:rPr>
        <w:t xml:space="preserve"> ایشان یکی از افرادی بودند که‌ هرگز رسول خدا را ترک نمی‌نمودند</w:t>
      </w:r>
      <w:r w:rsidRPr="00C715B7">
        <w:rPr>
          <w:rStyle w:val="FootnoteReference"/>
          <w:rFonts w:ascii="AGA Arabesque" w:hAnsi="AGA Arabesque" w:cs="B Zar"/>
          <w:color w:val="000000"/>
          <w:sz w:val="24"/>
          <w:szCs w:val="24"/>
          <w:rtl/>
        </w:rPr>
        <w:footnoteReference w:id="178"/>
      </w:r>
      <w:r w:rsidRPr="00605CCA">
        <w:rPr>
          <w:rFonts w:cs="B Zar" w:hint="cs"/>
          <w:color w:val="000000"/>
          <w:rtl/>
          <w:lang w:bidi="ar-KW"/>
        </w:rPr>
        <w:t>، همچنین هرگاه‌ هیئتی به مدینه می‌آمد و رسول خدا</w:t>
      </w:r>
      <w:r w:rsidRPr="00605CCA">
        <w:rPr>
          <w:rFonts w:cs="CTraditional Arabic"/>
          <w:color w:val="000000"/>
          <w:rtl/>
          <w:lang w:bidi="fa-IR"/>
        </w:rPr>
        <w:t>ص</w:t>
      </w:r>
      <w:r w:rsidRPr="00605CCA">
        <w:rPr>
          <w:rFonts w:cs="B Zar" w:hint="cs"/>
          <w:color w:val="000000"/>
          <w:rtl/>
          <w:lang w:bidi="fa-IR"/>
        </w:rPr>
        <w:t xml:space="preserve"> برای آنان به ایراد خطبه می‌پرداخت، عمر</w:t>
      </w:r>
      <w:r w:rsidRPr="00605CCA">
        <w:rPr>
          <w:rFonts w:ascii="AGA Arabesque" w:hAnsi="AGA Arabesque" w:cs="B Zar"/>
          <w:color w:val="000000"/>
          <w:lang w:bidi="fa-IR"/>
        </w:rPr>
        <w:t></w:t>
      </w:r>
      <w:r w:rsidRPr="00605CCA">
        <w:rPr>
          <w:rFonts w:cs="B Zar" w:hint="cs"/>
          <w:color w:val="000000"/>
          <w:rtl/>
          <w:lang w:bidi="fa-IR"/>
        </w:rPr>
        <w:t xml:space="preserve"> خود را به آن مجلس می‌رساند و با شوق و علاقه به سخنان رسول خدا</w:t>
      </w:r>
      <w:r w:rsidRPr="00605CCA">
        <w:rPr>
          <w:rFonts w:cs="CTraditional Arabic"/>
          <w:color w:val="000000"/>
          <w:rtl/>
          <w:lang w:bidi="fa-IR"/>
        </w:rPr>
        <w:t>ص</w:t>
      </w:r>
      <w:r w:rsidRPr="00605CCA">
        <w:rPr>
          <w:rFonts w:cs="B Zar" w:hint="cs"/>
          <w:color w:val="000000"/>
          <w:rtl/>
          <w:lang w:bidi="fa-IR"/>
        </w:rPr>
        <w:t xml:space="preserve"> گوش می‌سپرد. او همواره در حلقه‌های درس و وعظ رسول خدا</w:t>
      </w:r>
      <w:r w:rsidRPr="00605CCA">
        <w:rPr>
          <w:rFonts w:cs="CTraditional Arabic"/>
          <w:color w:val="000000"/>
          <w:rtl/>
          <w:lang w:bidi="fa-IR"/>
        </w:rPr>
        <w:t>ص</w:t>
      </w:r>
      <w:r w:rsidRPr="00605CCA">
        <w:rPr>
          <w:rFonts w:cs="B Zar" w:hint="cs"/>
          <w:color w:val="000000"/>
          <w:rtl/>
          <w:lang w:bidi="fa-IR"/>
        </w:rPr>
        <w:t xml:space="preserve"> شرکت می‌کرد و از آن حضرت</w:t>
      </w:r>
      <w:r w:rsidRPr="00605CCA">
        <w:rPr>
          <w:rFonts w:cs="CTraditional Arabic"/>
          <w:color w:val="000000"/>
          <w:rtl/>
          <w:lang w:bidi="fa-IR"/>
        </w:rPr>
        <w:t>ص</w:t>
      </w:r>
      <w:r w:rsidRPr="00605CCA">
        <w:rPr>
          <w:rFonts w:cs="B Zar" w:hint="cs"/>
          <w:color w:val="000000"/>
          <w:rtl/>
          <w:lang w:bidi="fa-IR"/>
        </w:rPr>
        <w:t xml:space="preserve"> پیرامون مسايل مختلف سؤال می‌نمود</w:t>
      </w:r>
      <w:r w:rsidRPr="00C715B7">
        <w:rPr>
          <w:rStyle w:val="FootnoteReference"/>
          <w:rFonts w:ascii="AGA Arabesque" w:hAnsi="AGA Arabesque" w:cs="B Zar"/>
          <w:color w:val="000000"/>
          <w:sz w:val="24"/>
          <w:szCs w:val="24"/>
          <w:rtl/>
        </w:rPr>
        <w:footnoteReference w:id="179"/>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گفتنی است عمر</w:t>
      </w:r>
      <w:r w:rsidRPr="00605CCA">
        <w:rPr>
          <w:rFonts w:cs="CTraditional Arabic"/>
          <w:color w:val="000000"/>
          <w:rtl/>
          <w:lang w:bidi="fa-IR"/>
        </w:rPr>
        <w:t>ص</w:t>
      </w:r>
      <w:r w:rsidRPr="00605CCA">
        <w:rPr>
          <w:rFonts w:cs="B Zar" w:hint="cs"/>
          <w:color w:val="000000"/>
          <w:rtl/>
          <w:lang w:bidi="fa-IR"/>
        </w:rPr>
        <w:t xml:space="preserve"> 539 حدیث از رسول خدا</w:t>
      </w:r>
      <w:r w:rsidRPr="00605CCA">
        <w:rPr>
          <w:rFonts w:cs="CTraditional Arabic"/>
          <w:color w:val="000000"/>
          <w:rtl/>
          <w:lang w:bidi="fa-IR"/>
        </w:rPr>
        <w:t>ص</w:t>
      </w:r>
      <w:r w:rsidRPr="00605CCA">
        <w:rPr>
          <w:rFonts w:cs="B Zar" w:hint="cs"/>
          <w:color w:val="000000"/>
          <w:rtl/>
          <w:lang w:bidi="fa-IR"/>
        </w:rPr>
        <w:t xml:space="preserve"> روایت کرده</w:t>
      </w:r>
      <w:r w:rsidRPr="00C715B7">
        <w:rPr>
          <w:rStyle w:val="FootnoteReference"/>
          <w:rFonts w:cs="B Zar"/>
          <w:color w:val="000000"/>
          <w:sz w:val="24"/>
          <w:szCs w:val="24"/>
          <w:rtl/>
          <w:lang w:bidi="fa-IR"/>
        </w:rPr>
        <w:footnoteReference w:id="180"/>
      </w:r>
      <w:r w:rsidR="002A5499">
        <w:rPr>
          <w:rFonts w:cs="B Zar" w:hint="cs"/>
          <w:color w:val="000000"/>
          <w:rtl/>
          <w:lang w:bidi="fa-IR"/>
        </w:rPr>
        <w:t>،</w:t>
      </w:r>
      <w:r w:rsidRPr="00605CCA">
        <w:rPr>
          <w:rFonts w:cs="B Zar" w:hint="cs"/>
          <w:color w:val="000000"/>
          <w:rtl/>
          <w:lang w:bidi="fa-IR"/>
        </w:rPr>
        <w:t xml:space="preserve"> و نیز گفته شده که 537 حدیث روایت نموده است که 26 حدیث از مجموع روایات عمر</w:t>
      </w:r>
      <w:r w:rsidRPr="00605CCA">
        <w:rPr>
          <w:rFonts w:ascii="AGA Arabesque" w:hAnsi="AGA Arabesque" w:cs="B Zar"/>
          <w:color w:val="000000"/>
          <w:lang w:bidi="fa-IR"/>
        </w:rPr>
        <w:t></w:t>
      </w:r>
      <w:r w:rsidRPr="00605CCA">
        <w:rPr>
          <w:rFonts w:cs="B Zar" w:hint="cs"/>
          <w:color w:val="000000"/>
          <w:rtl/>
          <w:lang w:bidi="fa-IR"/>
        </w:rPr>
        <w:t xml:space="preserve"> مورد اتفاق بخاری و مسلم و 34 حدیث فقط در صحیح بخاری و 21 حدیث فقط در صحیح مسلم روایت شده است</w:t>
      </w:r>
      <w:r w:rsidRPr="00C715B7">
        <w:rPr>
          <w:rStyle w:val="FootnoteReference"/>
          <w:rFonts w:ascii="AGA Arabesque" w:hAnsi="AGA Arabesque" w:cs="B Zar"/>
          <w:color w:val="000000"/>
          <w:sz w:val="24"/>
          <w:szCs w:val="24"/>
          <w:rtl/>
        </w:rPr>
        <w:footnoteReference w:id="181"/>
      </w:r>
      <w:r w:rsidRPr="00605CCA">
        <w:rPr>
          <w:rFonts w:cs="B Zar" w:hint="cs"/>
          <w:color w:val="000000"/>
          <w:rtl/>
          <w:lang w:bidi="ar-KW"/>
        </w:rPr>
        <w:t>، و بقیه‌ نیز در سایر کتابهای حدیث نقل شده‌اند</w:t>
      </w:r>
      <w:r w:rsidRPr="00C715B7">
        <w:rPr>
          <w:rStyle w:val="FootnoteReference"/>
          <w:rFonts w:ascii="AGA Arabesque" w:hAnsi="AGA Arabesque" w:cs="B Zar"/>
          <w:color w:val="000000"/>
          <w:sz w:val="24"/>
          <w:szCs w:val="24"/>
          <w:rtl/>
        </w:rPr>
        <w:footnoteReference w:id="182"/>
      </w:r>
      <w:r w:rsidRPr="00605CCA">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احادیثی که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روایت کرده، احادیث جامعی است که در مسایل مربوط به دین، دارای اولویت می‌باشد و در هر موضوعی می‌توان از آن‌ها استفاده کرد؛ در مسایل و موضوع‌هایی از قبیل: حقیقت ایمان، اسلام، احسان، قضا و قدر، علم، ذکر و دعا، و در مورد طهارت، نماز، جنایز، زکات، صدقه‌، روزه‌، حج، و در مورد نکاح، طلاق، نسب فرایض، وصایا، مسایل اجتماعی و در خصوص معاملات، حدود، پوشاک، خوردن، نوشیدن و ذبایح و در باب مسایل اخلاقی، زهد و تقوی و نشانه‌های روز قیامت و قضایای مربوط به‌ خلافت، امارت، قضاوت و ... روایاتی را گزارش داده‌ که‌ از تا به‌ امروز نقش بسزایی را ایفا می‌کنند</w:t>
      </w:r>
      <w:r w:rsidRPr="00C715B7">
        <w:rPr>
          <w:rStyle w:val="FootnoteReference"/>
          <w:rFonts w:ascii="AGA Arabesque" w:hAnsi="AGA Arabesque" w:cs="B Zar"/>
          <w:color w:val="000000"/>
          <w:sz w:val="24"/>
          <w:szCs w:val="24"/>
          <w:rtl/>
        </w:rPr>
        <w:footnoteReference w:id="183"/>
      </w:r>
      <w:r w:rsidRPr="00605CCA">
        <w:rPr>
          <w:rFonts w:cs="B Zar" w:hint="cs"/>
          <w:color w:val="000000"/>
          <w:rtl/>
          <w:lang w:bidi="ar-KW"/>
        </w:rPr>
        <w:t>. اینک به برخی از ابعاد آموزشی، تربیتی و اجتماعی زندگانی عمرفاروق</w:t>
      </w:r>
      <w:r w:rsidRPr="00605CCA">
        <w:rPr>
          <w:rFonts w:ascii="AGA Arabesque" w:hAnsi="AGA Arabesque" w:cs="B Zar"/>
          <w:color w:val="000000"/>
          <w:lang w:bidi="fa-IR"/>
        </w:rPr>
        <w:t></w:t>
      </w:r>
      <w:r w:rsidRPr="00605CCA">
        <w:rPr>
          <w:rFonts w:cs="B Zar" w:hint="cs"/>
          <w:color w:val="000000"/>
          <w:rtl/>
          <w:lang w:bidi="ar-KW"/>
        </w:rPr>
        <w:t xml:space="preserve"> در جامعه مدنی می‌پردازیم: </w:t>
      </w:r>
    </w:p>
    <w:p w:rsidR="002D6B77" w:rsidRPr="00605CCA" w:rsidRDefault="002D6B77" w:rsidP="002D6B77">
      <w:pPr>
        <w:pStyle w:val="a2"/>
        <w:rPr>
          <w:rFonts w:hint="cs"/>
          <w:rtl/>
          <w:lang w:bidi="fa-IR"/>
        </w:rPr>
      </w:pPr>
      <w:bookmarkStart w:id="162" w:name="_Toc70310737"/>
      <w:bookmarkStart w:id="163" w:name="_Toc223806279"/>
      <w:bookmarkStart w:id="164" w:name="_Toc71216759"/>
      <w:bookmarkStart w:id="165" w:name="_Toc260068244"/>
      <w:r w:rsidRPr="00605CCA">
        <w:rPr>
          <w:rFonts w:hint="cs"/>
          <w:rtl/>
          <w:lang w:bidi="fa-IR"/>
        </w:rPr>
        <w:t>1- سؤال رسول خدا</w:t>
      </w:r>
      <w:r w:rsidRPr="00605CCA">
        <w:rPr>
          <w:rFonts w:cs="CTraditional Arabic"/>
          <w:bCs w:val="0"/>
          <w:rtl/>
          <w:lang w:bidi="fa-IR"/>
        </w:rPr>
        <w:t>ص</w:t>
      </w:r>
      <w:r w:rsidRPr="00605CCA">
        <w:rPr>
          <w:rFonts w:hint="cs"/>
          <w:rtl/>
          <w:lang w:bidi="fa-IR"/>
        </w:rPr>
        <w:t xml:space="preserve"> از عمر</w:t>
      </w:r>
      <w:r w:rsidRPr="00605CCA">
        <w:rPr>
          <w:rFonts w:ascii="AGA Arabesque" w:hAnsi="AGA Arabesque"/>
          <w:b w:val="0"/>
          <w:bCs w:val="0"/>
          <w:lang w:bidi="fa-IR"/>
        </w:rPr>
        <w:t></w:t>
      </w:r>
      <w:r w:rsidRPr="00605CCA">
        <w:rPr>
          <w:rFonts w:hint="cs"/>
          <w:rtl/>
          <w:lang w:bidi="fa-IR"/>
        </w:rPr>
        <w:t xml:space="preserve"> درباره‌ی یک پرسشگر</w:t>
      </w:r>
      <w:bookmarkEnd w:id="162"/>
      <w:bookmarkEnd w:id="163"/>
      <w:bookmarkEnd w:id="164"/>
      <w:bookmarkEnd w:id="165"/>
    </w:p>
    <w:p w:rsidR="002D6B77" w:rsidRPr="00605CCA" w:rsidRDefault="002D6B77" w:rsidP="00B81EEC">
      <w:pPr>
        <w:spacing w:line="228" w:lineRule="auto"/>
        <w:rPr>
          <w:rFonts w:cs="B Zar" w:hint="cs"/>
          <w:color w:val="000000"/>
          <w:rtl/>
          <w:lang w:bidi="fa-IR"/>
        </w:rPr>
      </w:pPr>
      <w:r w:rsidRPr="00605CCA">
        <w:rPr>
          <w:rFonts w:cs="B Zar" w:hint="cs"/>
          <w:color w:val="000000"/>
          <w:rtl/>
          <w:lang w:bidi="fa-IR"/>
        </w:rPr>
        <w:t>عبدالله بن عمر</w:t>
      </w:r>
      <w:r w:rsidR="00B81EEC">
        <w:rPr>
          <w:rFonts w:ascii="AGA Arabesque" w:hAnsi="AGA Arabesque" w:cs="CTraditional Arabic" w:hint="cs"/>
          <w:color w:val="000000"/>
          <w:rtl/>
          <w:lang w:bidi="fa-IR"/>
        </w:rPr>
        <w:t>ب</w:t>
      </w:r>
      <w:r w:rsidRPr="00605CCA">
        <w:rPr>
          <w:rFonts w:cs="B Zar" w:hint="cs"/>
          <w:color w:val="000000"/>
          <w:rtl/>
          <w:lang w:bidi="fa-IR"/>
        </w:rPr>
        <w:t xml:space="preserve"> می‌گوید: پدرم گفت: ما نزد رسول خدا</w:t>
      </w:r>
      <w:r w:rsidRPr="00605CCA">
        <w:rPr>
          <w:rFonts w:cs="CTraditional Arabic"/>
          <w:color w:val="000000"/>
          <w:rtl/>
          <w:lang w:bidi="fa-IR"/>
        </w:rPr>
        <w:t>ص</w:t>
      </w:r>
      <w:r w:rsidRPr="00605CCA">
        <w:rPr>
          <w:rFonts w:cs="B Zar" w:hint="cs"/>
          <w:color w:val="000000"/>
          <w:rtl/>
          <w:lang w:bidi="fa-IR"/>
        </w:rPr>
        <w:t xml:space="preserve"> نشسته بودیم که در این اثنا مردی خوش قیافه و دارای موهای زیبا و مرتب با لباس سفید و</w:t>
      </w:r>
      <w:r w:rsidR="003C2CA2">
        <w:rPr>
          <w:rFonts w:cs="B Zar" w:hint="cs"/>
          <w:color w:val="000000"/>
          <w:rtl/>
          <w:lang w:bidi="fa-IR"/>
        </w:rPr>
        <w:t>ارد شد. هیچ یک از ما، او را نمی‌</w:t>
      </w:r>
      <w:r w:rsidRPr="00605CCA">
        <w:rPr>
          <w:rFonts w:cs="B Zar" w:hint="cs"/>
          <w:color w:val="000000"/>
          <w:rtl/>
          <w:lang w:bidi="fa-IR"/>
        </w:rPr>
        <w:t>شناخت و آثار سفر نیز در او دیده نمی‌شد؛ نزدیک آمد و گفت: ای رسول خدا! اجازه است بیایم. رسول خدا</w:t>
      </w:r>
      <w:r w:rsidRPr="00605CCA">
        <w:rPr>
          <w:rFonts w:cs="CTraditional Arabic"/>
          <w:color w:val="000000"/>
          <w:rtl/>
          <w:lang w:bidi="fa-IR"/>
        </w:rPr>
        <w:t>ص</w:t>
      </w:r>
      <w:r w:rsidRPr="00605CCA">
        <w:rPr>
          <w:rFonts w:cs="B Zar" w:hint="cs"/>
          <w:color w:val="000000"/>
          <w:rtl/>
          <w:lang w:bidi="fa-IR"/>
        </w:rPr>
        <w:t xml:space="preserve"> فرمود: بیا؛ لذا آن شخص جلو آمد و روبروی رسول خدا</w:t>
      </w:r>
      <w:r w:rsidRPr="00605CCA">
        <w:rPr>
          <w:rFonts w:cs="CTraditional Arabic"/>
          <w:color w:val="000000"/>
          <w:rtl/>
          <w:lang w:bidi="fa-IR"/>
        </w:rPr>
        <w:t>ص</w:t>
      </w:r>
      <w:r w:rsidRPr="00605CCA">
        <w:rPr>
          <w:rFonts w:cs="B Zar" w:hint="cs"/>
          <w:color w:val="000000"/>
          <w:rtl/>
          <w:lang w:bidi="fa-IR"/>
        </w:rPr>
        <w:t xml:space="preserve"> طوری نشست که زانوهایش با زانوهای رسول اکرم</w:t>
      </w:r>
      <w:r w:rsidRPr="00605CCA">
        <w:rPr>
          <w:rFonts w:cs="CTraditional Arabic"/>
          <w:color w:val="000000"/>
          <w:rtl/>
          <w:lang w:bidi="fa-IR"/>
        </w:rPr>
        <w:t>ص</w:t>
      </w:r>
      <w:r w:rsidRPr="00605CCA">
        <w:rPr>
          <w:rFonts w:cs="B Zar" w:hint="cs"/>
          <w:color w:val="000000"/>
          <w:rtl/>
          <w:lang w:bidi="fa-IR"/>
        </w:rPr>
        <w:t xml:space="preserve"> مماس گردید؛ آن‌گاه پرسید: اسلام چیست؟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شهادة أن لا إله إلا الله، وأن محمداً رسول الله، وتقيم الصلاة، وتؤتي الزكاة، وتصوم رمضان، وتحجّ البيت).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«اسلام یعنی گواهی دادن به این که هیچ معبود برحقی جز الله وجود ندارد و محمد، فرستاده خداست و نیز این که نماز بپا بداری، زکات بدهی، ماه رمضان را روزه بگیری و به حج خانه خدا بروی». سپس پرسید: ایمان چیست؟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أن تؤمن بالله وملائكته، والجنة والنّار، والبعث بعد الموت، والقدر كلِّه).</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«ایمان یعنی این که به خدا، فرشتگان، بهشت و دوزخ، قیامت و قضا و قدر باور داشته باشی». سپس سؤال نمود: احسان چیست؟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أن تعمل لله كأنك تراه، فإن لم تكن تراه فإنه يراك).</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«احسان، یعنی خداوند را به گونه‌ای بندگی نمایی که گویا او را می‌بینی و اگر او را نمی بینی، او، تو را</w:t>
      </w:r>
      <w:r w:rsidR="003C2CA2">
        <w:rPr>
          <w:rFonts w:cs="B Zar" w:hint="cs"/>
          <w:color w:val="000000"/>
          <w:rtl/>
          <w:lang w:bidi="fa-IR"/>
        </w:rPr>
        <w:t xml:space="preserve"> </w:t>
      </w:r>
      <w:r w:rsidRPr="00605CCA">
        <w:rPr>
          <w:rFonts w:cs="B Zar" w:hint="cs"/>
          <w:color w:val="000000"/>
          <w:rtl/>
          <w:lang w:bidi="fa-IR"/>
        </w:rPr>
        <w:t xml:space="preserve">می بیند».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سپس پرسید: قیامت، چه زمانی فرا می‌رسد؟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ما المسؤول عنها بأعلم من السَّائل).</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«من، از تو در این مورد بیشتر نمی‌دانم»</w:t>
      </w:r>
      <w:r w:rsidR="003C2CA2">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پرسید: پس نشانه‌های قیامت چیست؟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إذا العُراة الحفاة العالة رعاء الشاء تطاولوا في البنيان، ووَلَدت الإماء أربابهنَّ).</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«چوپانان، پا برهنه‌گان و بینوایان را می‌بینی که در ساخت و ساز از یکدیگر پیشی می‌گیرند و مادران، اربابان خود را به دنیا می‌آورند».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پس از این که سؤال کننده سؤالاتش را پرسید و رفت، رسول خدا</w:t>
      </w:r>
      <w:r w:rsidRPr="00605CCA">
        <w:rPr>
          <w:rFonts w:cs="CTraditional Arabic"/>
          <w:color w:val="000000"/>
          <w:rtl/>
          <w:lang w:bidi="fa-IR"/>
        </w:rPr>
        <w:t>ص</w:t>
      </w:r>
      <w:r w:rsidRPr="00605CCA">
        <w:rPr>
          <w:rFonts w:cs="B Zar" w:hint="cs"/>
          <w:color w:val="000000"/>
          <w:rtl/>
          <w:lang w:bidi="fa-IR"/>
        </w:rPr>
        <w:t>، فرمود: «آن شخص را نزد من بازگردانید». اصحاب در پی آن شخص رفتند، تا او را نزد رسول خدا</w:t>
      </w:r>
      <w:r w:rsidRPr="00605CCA">
        <w:rPr>
          <w:rFonts w:cs="CTraditional Arabic"/>
          <w:color w:val="000000"/>
          <w:rtl/>
          <w:lang w:bidi="fa-IR"/>
        </w:rPr>
        <w:t>ص</w:t>
      </w:r>
      <w:r w:rsidRPr="00605CCA">
        <w:rPr>
          <w:rFonts w:cs="B Zar" w:hint="cs"/>
          <w:color w:val="000000"/>
          <w:rtl/>
          <w:lang w:bidi="fa-IR"/>
        </w:rPr>
        <w:t xml:space="preserve"> ببرند، اما او را نیافتند. پس از دو یا سه روز رسول خدا</w:t>
      </w:r>
      <w:r w:rsidRPr="00605CCA">
        <w:rPr>
          <w:rFonts w:cs="CTraditional Arabic"/>
          <w:color w:val="000000"/>
          <w:rtl/>
          <w:lang w:bidi="fa-IR"/>
        </w:rPr>
        <w:t>ص</w:t>
      </w:r>
      <w:r w:rsidRPr="00605CCA">
        <w:rPr>
          <w:rFonts w:cs="B Zar" w:hint="cs"/>
          <w:color w:val="000000"/>
          <w:rtl/>
          <w:lang w:bidi="fa-IR"/>
        </w:rPr>
        <w:t xml:space="preserve"> به عمر</w:t>
      </w:r>
      <w:r w:rsidRPr="00605CCA">
        <w:rPr>
          <w:rFonts w:ascii="AGA Arabesque" w:hAnsi="AGA Arabesque" w:cs="B Zar"/>
          <w:color w:val="000000"/>
          <w:lang w:bidi="fa-IR"/>
        </w:rPr>
        <w:t></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يا ابن الخطاب</w:t>
      </w:r>
      <w:r w:rsidR="003C2CA2" w:rsidRPr="000237FC">
        <w:rPr>
          <w:rFonts w:ascii="Lotus Linotype" w:hAnsi="Lotus Linotype" w:cs="Lotus Linotype"/>
          <w:b/>
          <w:bCs/>
          <w:color w:val="000000"/>
          <w:sz w:val="27"/>
          <w:szCs w:val="27"/>
          <w:rtl/>
        </w:rPr>
        <w:t>!</w:t>
      </w:r>
      <w:r w:rsidRPr="000237FC">
        <w:rPr>
          <w:rFonts w:ascii="Lotus Linotype" w:hAnsi="Lotus Linotype" w:cs="Lotus Linotype"/>
          <w:b/>
          <w:bCs/>
          <w:color w:val="000000"/>
          <w:sz w:val="27"/>
          <w:szCs w:val="27"/>
          <w:rtl/>
        </w:rPr>
        <w:t xml:space="preserve"> أتدري من السائل عن كذا وكذا</w:t>
      </w:r>
      <w:r w:rsidR="003C2CA2" w:rsidRPr="000237FC">
        <w:rPr>
          <w:rFonts w:ascii="Lotus Linotype" w:hAnsi="Lotus Linotype" w:cs="Lotus Linotype"/>
          <w:b/>
          <w:bCs/>
          <w:color w:val="000000"/>
          <w:sz w:val="27"/>
          <w:szCs w:val="27"/>
          <w:rtl/>
        </w:rPr>
        <w:t>؟</w:t>
      </w:r>
      <w:r w:rsidRPr="000237FC">
        <w:rPr>
          <w:rFonts w:ascii="Lotus Linotype" w:hAnsi="Lotus Linotype" w:cs="Lotus Linotype"/>
          <w:b/>
          <w:bCs/>
          <w:color w:val="000000"/>
          <w:sz w:val="27"/>
          <w:szCs w:val="27"/>
          <w:rtl/>
        </w:rPr>
        <w:t>).</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605CCA">
        <w:rPr>
          <w:rFonts w:cs="B Zar" w:hint="cs"/>
          <w:color w:val="000000"/>
          <w:rtl/>
          <w:lang w:bidi="fa-IR"/>
        </w:rPr>
        <w:t>«آیا می‌دانی او، چه کسی بود»؟ گفت: خدا و رسولش بهتر می‌دانند. پیامبر</w:t>
      </w:r>
      <w:r w:rsidRPr="00605CCA">
        <w:rPr>
          <w:rFonts w:cs="CTraditional Arabic"/>
          <w:color w:val="000000"/>
          <w:rtl/>
          <w:lang w:bidi="fa-IR"/>
        </w:rPr>
        <w:t>ص</w:t>
      </w:r>
      <w:r w:rsidRPr="00605CCA">
        <w:rPr>
          <w:rFonts w:cs="B Zar" w:hint="cs"/>
          <w:color w:val="000000"/>
          <w:rtl/>
          <w:lang w:bidi="fa-IR"/>
        </w:rPr>
        <w:t xml:space="preserve"> فرمود: </w:t>
      </w: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ذاك جبريل جاءكم يعلمكم دينكم)</w:t>
      </w:r>
      <w:r w:rsidRPr="00C715B7">
        <w:rPr>
          <w:rStyle w:val="FootnoteReference"/>
          <w:rFonts w:ascii="AGA Arabesque" w:hAnsi="AGA Arabesque" w:cs="B Zar"/>
          <w:color w:val="000000"/>
          <w:sz w:val="24"/>
          <w:szCs w:val="24"/>
          <w:rtl/>
        </w:rPr>
        <w:footnoteReference w:id="184"/>
      </w:r>
      <w:r w:rsidRPr="0021456F">
        <w:rPr>
          <w:rFonts w:ascii="Lotus Linotype" w:hAnsi="Lotus Linotype" w:cs="Lotus Linotype"/>
          <w:b/>
          <w:bCs/>
          <w:color w:val="000000"/>
          <w:sz w:val="27"/>
          <w:szCs w:val="27"/>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«او، جبرییل بود و می‌خواست دینتان را به شما آموزش دهد».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حدیث، بیانگر آن است که عمرفاروق</w:t>
      </w:r>
      <w:r w:rsidRPr="00605CCA">
        <w:rPr>
          <w:rFonts w:ascii="AGA Arabesque" w:hAnsi="AGA Arabesque" w:cs="B Zar"/>
          <w:color w:val="000000"/>
          <w:lang w:bidi="fa-IR"/>
        </w:rPr>
        <w:t></w:t>
      </w:r>
      <w:r w:rsidRPr="00605CCA">
        <w:rPr>
          <w:rFonts w:cs="B Zar" w:hint="cs"/>
          <w:color w:val="000000"/>
          <w:rtl/>
          <w:lang w:bidi="fa-IR"/>
        </w:rPr>
        <w:t xml:space="preserve"> معنای اسلام، ایمان و احسان را مستقیماً از طریق پرسش سرور فرشتگان یعنی جبرئیل امین</w:t>
      </w:r>
      <w:r w:rsidRPr="00605CCA">
        <w:rPr>
          <w:rFonts w:cs="B Zar" w:hint="cs"/>
          <w:color w:val="000000"/>
          <w:rtl/>
          <w:lang w:bidi="fa-IR"/>
        </w:rPr>
        <w:sym w:font="AGA Arabesque" w:char="F075"/>
      </w:r>
      <w:r w:rsidRPr="00605CCA">
        <w:rPr>
          <w:rFonts w:cs="B Zar" w:hint="cs"/>
          <w:color w:val="000000"/>
          <w:rtl/>
          <w:lang w:bidi="fa-IR"/>
        </w:rPr>
        <w:t xml:space="preserve"> و پاسخ سردار انبیاء محمد مصطفی</w:t>
      </w:r>
      <w:r w:rsidRPr="00605CCA">
        <w:rPr>
          <w:rFonts w:cs="CTraditional Arabic"/>
          <w:color w:val="000000"/>
          <w:rtl/>
          <w:lang w:bidi="fa-IR"/>
        </w:rPr>
        <w:t>ص</w:t>
      </w:r>
      <w:r w:rsidRPr="00605CCA">
        <w:rPr>
          <w:rFonts w:cs="B Zar" w:hint="cs"/>
          <w:color w:val="000000"/>
          <w:rtl/>
          <w:lang w:bidi="fa-IR"/>
        </w:rPr>
        <w:t xml:space="preserve"> فرا گرفت. </w:t>
      </w:r>
    </w:p>
    <w:p w:rsidR="002D6B77" w:rsidRPr="00605CCA" w:rsidRDefault="002D6B77" w:rsidP="002D6B77">
      <w:pPr>
        <w:pStyle w:val="a2"/>
        <w:rPr>
          <w:lang w:bidi="fa-IR"/>
        </w:rPr>
      </w:pPr>
      <w:bookmarkStart w:id="166" w:name="_Toc70310738"/>
      <w:bookmarkStart w:id="167" w:name="_Toc223806280"/>
      <w:bookmarkStart w:id="168" w:name="_Toc71216760"/>
      <w:bookmarkStart w:id="169" w:name="_Toc260068245"/>
      <w:r w:rsidRPr="00605CCA">
        <w:rPr>
          <w:rFonts w:hint="cs"/>
          <w:rtl/>
          <w:lang w:bidi="fa-IR"/>
        </w:rPr>
        <w:t>2- رسول خدا</w:t>
      </w:r>
      <w:r w:rsidRPr="00605CCA">
        <w:rPr>
          <w:rFonts w:cs="CTraditional Arabic"/>
          <w:bCs w:val="0"/>
          <w:rtl/>
          <w:lang w:bidi="fa-IR"/>
        </w:rPr>
        <w:t>ص</w:t>
      </w:r>
      <w:r w:rsidRPr="00605CCA">
        <w:rPr>
          <w:rFonts w:hint="cs"/>
          <w:rtl/>
          <w:lang w:bidi="fa-IR"/>
        </w:rPr>
        <w:t xml:space="preserve"> نظر عمر</w:t>
      </w:r>
      <w:r w:rsidRPr="00605CCA">
        <w:rPr>
          <w:rFonts w:ascii="AGA Arabesque" w:hAnsi="AGA Arabesque"/>
          <w:b w:val="0"/>
          <w:bCs w:val="0"/>
          <w:lang w:bidi="fa-IR"/>
        </w:rPr>
        <w:t></w:t>
      </w:r>
      <w:r w:rsidRPr="00605CCA">
        <w:rPr>
          <w:rFonts w:hint="cs"/>
          <w:rtl/>
          <w:lang w:bidi="fa-IR"/>
        </w:rPr>
        <w:t xml:space="preserve"> را تأیید می‌کند</w:t>
      </w:r>
      <w:bookmarkEnd w:id="166"/>
      <w:bookmarkEnd w:id="167"/>
      <w:bookmarkEnd w:id="168"/>
      <w:bookmarkEnd w:id="16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ابوهریره</w:t>
      </w:r>
      <w:r w:rsidRPr="00605CCA">
        <w:rPr>
          <w:rFonts w:ascii="AGA Arabesque" w:hAnsi="AGA Arabesque" w:cs="B Zar"/>
          <w:color w:val="000000"/>
          <w:lang w:bidi="fa-IR"/>
        </w:rPr>
        <w:t></w:t>
      </w:r>
      <w:r w:rsidRPr="00605CCA">
        <w:rPr>
          <w:rFonts w:cs="B Zar" w:hint="cs"/>
          <w:color w:val="000000"/>
          <w:rtl/>
          <w:lang w:bidi="fa-IR"/>
        </w:rPr>
        <w:t xml:space="preserve"> می‌گوید: ما با رسول خدا</w:t>
      </w:r>
      <w:r w:rsidRPr="00605CCA">
        <w:rPr>
          <w:rFonts w:cs="CTraditional Arabic"/>
          <w:color w:val="000000"/>
          <w:rtl/>
          <w:lang w:bidi="fa-IR"/>
        </w:rPr>
        <w:t>ص</w:t>
      </w:r>
      <w:r w:rsidRPr="00605CCA">
        <w:rPr>
          <w:rFonts w:cs="B Zar" w:hint="cs"/>
          <w:color w:val="000000"/>
          <w:rtl/>
          <w:lang w:bidi="fa-IR"/>
        </w:rPr>
        <w:t xml:space="preserve"> نشسته بودیم. ابوبکر و عمر</w:t>
      </w:r>
      <w:r w:rsidRPr="00605CCA">
        <w:rPr>
          <w:rFonts w:cs="CTraditional Arabic" w:hint="cs"/>
          <w:b/>
          <w:color w:val="000000"/>
          <w:rtl/>
          <w:lang w:bidi="fa-IR"/>
        </w:rPr>
        <w:t>ب</w:t>
      </w:r>
      <w:r w:rsidRPr="00605CCA">
        <w:rPr>
          <w:rFonts w:cs="B Zar" w:hint="cs"/>
          <w:color w:val="000000"/>
          <w:rtl/>
          <w:lang w:bidi="fa-IR"/>
        </w:rPr>
        <w:t xml:space="preserve"> و تعدادی دیگر نیز آن‌جا حضور داشتند. رسول خدا</w:t>
      </w:r>
      <w:r w:rsidRPr="00605CCA">
        <w:rPr>
          <w:rFonts w:cs="CTraditional Arabic"/>
          <w:color w:val="000000"/>
          <w:rtl/>
          <w:lang w:bidi="fa-IR"/>
        </w:rPr>
        <w:t>ص</w:t>
      </w:r>
      <w:r w:rsidRPr="00605CCA">
        <w:rPr>
          <w:rFonts w:cs="B Zar" w:hint="cs"/>
          <w:color w:val="000000"/>
          <w:rtl/>
          <w:lang w:bidi="fa-IR"/>
        </w:rPr>
        <w:t xml:space="preserve"> از میان ما برخاست و رفت. هر چه منتظر ماندیم، بازنگشت ما ترسیدیم که کسی به ایشان آسیبی برساند. من از همه بیشتر نگران شدم. بنابراین برخاستم و به دنبال ایشان گشتم. تا این که به باغی از باغهای بنی نجار رسیدم. هر چه گشتم راه ورودی آن‌را نیافتم. لذا خود را جمع کرده، از آبراه، وارد باغ شدم. رسول خدا</w:t>
      </w:r>
      <w:r w:rsidRPr="00605CCA">
        <w:rPr>
          <w:rFonts w:cs="CTraditional Arabic"/>
          <w:color w:val="000000"/>
          <w:rtl/>
          <w:lang w:bidi="fa-IR"/>
        </w:rPr>
        <w:t>ص</w:t>
      </w:r>
      <w:r w:rsidR="007716E6">
        <w:rPr>
          <w:rFonts w:cs="B Zar" w:hint="cs"/>
          <w:color w:val="000000"/>
          <w:rtl/>
          <w:lang w:bidi="fa-IR"/>
        </w:rPr>
        <w:t xml:space="preserve"> را </w:t>
      </w:r>
      <w:r w:rsidRPr="00605CCA">
        <w:rPr>
          <w:rFonts w:cs="B Zar" w:hint="cs"/>
          <w:color w:val="000000"/>
          <w:rtl/>
          <w:lang w:bidi="fa-IR"/>
        </w:rPr>
        <w:t>آن‌جا یافتم. با دیدنم فرمود: ابوهریره هستی؟ گفتم: بلی. گفت: چه خبر داری؟ گفتم: ای رسول خدا! شما از میان ما برخاستید و رفتید و چون برنگشتید همه، نگران شدیم. من به همین خاطر اینجا آمده‌ام و دیگران نیز پشت سر من هستند.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 حضرت</w:t>
      </w:r>
      <w:r w:rsidRPr="00605CCA">
        <w:rPr>
          <w:rFonts w:cs="CTraditional Arabic"/>
          <w:color w:val="000000"/>
          <w:rtl/>
          <w:lang w:bidi="fa-IR"/>
        </w:rPr>
        <w:t>ص</w:t>
      </w:r>
      <w:r w:rsidRPr="00605CCA">
        <w:rPr>
          <w:rFonts w:cs="B Zar" w:hint="cs"/>
          <w:color w:val="000000"/>
          <w:rtl/>
          <w:lang w:bidi="fa-IR"/>
        </w:rPr>
        <w:t xml:space="preserve"> کفشهایش را به من داد و گفت: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اذهب بنعلي هاتين فمن لقيته من وراء الحائط يشهد أن لا إله إلا الله مستيقناً بها قلبه فبشره بالجنة).</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 سوی این دیوار با هر کس روبرو شدی که به یگانگی خدا از درون قلب اعتراف می‌کرد، او را به بهشت مژده بده».</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ابوهریره</w:t>
      </w:r>
      <w:r w:rsidRPr="00605CCA">
        <w:rPr>
          <w:rFonts w:ascii="AGA Arabesque" w:hAnsi="AGA Arabesque" w:cs="B Zar"/>
          <w:color w:val="000000"/>
          <w:lang w:bidi="fa-IR"/>
        </w:rPr>
        <w:t></w:t>
      </w:r>
      <w:r w:rsidRPr="00605CCA">
        <w:rPr>
          <w:rFonts w:cs="B Zar" w:hint="cs"/>
          <w:color w:val="000000"/>
          <w:rtl/>
          <w:lang w:bidi="fa-IR"/>
        </w:rPr>
        <w:t xml:space="preserve"> می‌گوید: من کفش</w:t>
      </w:r>
      <w:r w:rsidR="007716E6">
        <w:rPr>
          <w:rFonts w:cs="B Zar" w:hint="cs"/>
          <w:color w:val="000000"/>
          <w:rtl/>
          <w:lang w:bidi="fa-IR"/>
        </w:rPr>
        <w:t>‌</w:t>
      </w:r>
      <w:r w:rsidRPr="00605CCA">
        <w:rPr>
          <w:rFonts w:cs="B Zar" w:hint="cs"/>
          <w:color w:val="000000"/>
          <w:rtl/>
          <w:lang w:bidi="fa-IR"/>
        </w:rPr>
        <w:t xml:space="preserve">ها را برداشتم و بیرون شدم. اولین کسی که با او روبرو شدم،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بود. او گفت: چرا کفش</w:t>
      </w:r>
      <w:r w:rsidR="007716E6">
        <w:rPr>
          <w:rFonts w:cs="B Zar" w:hint="cs"/>
          <w:color w:val="000000"/>
          <w:rtl/>
          <w:lang w:bidi="fa-IR"/>
        </w:rPr>
        <w:t>‌</w:t>
      </w:r>
      <w:r w:rsidRPr="00605CCA">
        <w:rPr>
          <w:rFonts w:cs="B Zar" w:hint="cs"/>
          <w:color w:val="000000"/>
          <w:rtl/>
          <w:lang w:bidi="fa-IR"/>
        </w:rPr>
        <w:t>ها را در دست گرفته‌ای؟ گفتم: اینها، کفش</w:t>
      </w:r>
      <w:r w:rsidR="007716E6">
        <w:rPr>
          <w:rFonts w:cs="B Zar" w:hint="cs"/>
          <w:color w:val="000000"/>
          <w:rtl/>
          <w:lang w:bidi="fa-IR"/>
        </w:rPr>
        <w:t>‌</w:t>
      </w:r>
      <w:r w:rsidRPr="00605CCA">
        <w:rPr>
          <w:rFonts w:cs="B Zar" w:hint="cs"/>
          <w:color w:val="000000"/>
          <w:rtl/>
          <w:lang w:bidi="fa-IR"/>
        </w:rPr>
        <w:t>های رسول خدا</w:t>
      </w:r>
      <w:r w:rsidRPr="00605CCA">
        <w:rPr>
          <w:rFonts w:cs="CTraditional Arabic"/>
          <w:color w:val="000000"/>
          <w:rtl/>
          <w:lang w:bidi="fa-IR"/>
        </w:rPr>
        <w:t>ص</w:t>
      </w:r>
      <w:r w:rsidRPr="00605CCA">
        <w:rPr>
          <w:rFonts w:cs="B Zar" w:hint="cs"/>
          <w:color w:val="000000"/>
          <w:rtl/>
          <w:lang w:bidi="fa-IR"/>
        </w:rPr>
        <w:t xml:space="preserve"> است که به عنوانی نشانی به من داده تا کسانی را که به یگانگی خداوند متعال گواهی می‌دهند، به بهشت مژده دهم. عمر</w:t>
      </w:r>
      <w:r w:rsidRPr="00605CCA">
        <w:rPr>
          <w:rFonts w:ascii="AGA Arabesque" w:hAnsi="AGA Arabesque" w:cs="B Zar"/>
          <w:color w:val="000000"/>
          <w:lang w:bidi="fa-IR"/>
        </w:rPr>
        <w:t></w:t>
      </w:r>
      <w:r w:rsidRPr="00605CCA">
        <w:rPr>
          <w:rFonts w:cs="B Zar" w:hint="cs"/>
          <w:color w:val="000000"/>
          <w:rtl/>
          <w:lang w:bidi="fa-IR"/>
        </w:rPr>
        <w:t xml:space="preserve"> با عصبانیت به سینه‌ام زد و من افتادم. آن‌گاه به من گفت: برگرد. من با گریه و شیون نزد رسول خدا</w:t>
      </w:r>
      <w:r w:rsidRPr="00605CCA">
        <w:rPr>
          <w:rFonts w:cs="CTraditional Arabic"/>
          <w:color w:val="000000"/>
          <w:rtl/>
          <w:lang w:bidi="fa-IR"/>
        </w:rPr>
        <w:t>ص</w:t>
      </w:r>
      <w:r w:rsidRPr="00605CCA">
        <w:rPr>
          <w:rFonts w:cs="B Zar" w:hint="cs"/>
          <w:color w:val="000000"/>
          <w:rtl/>
          <w:lang w:bidi="fa-IR"/>
        </w:rPr>
        <w:t xml:space="preserve"> بازگشتم. عمر</w:t>
      </w:r>
      <w:r w:rsidRPr="00605CCA">
        <w:rPr>
          <w:rFonts w:ascii="AGA Arabesque" w:hAnsi="AGA Arabesque" w:cs="B Zar"/>
          <w:color w:val="000000"/>
          <w:lang w:bidi="fa-IR"/>
        </w:rPr>
        <w:t></w:t>
      </w:r>
      <w:r w:rsidRPr="00605CCA">
        <w:rPr>
          <w:rFonts w:cs="B Zar" w:hint="cs"/>
          <w:color w:val="000000"/>
          <w:rtl/>
          <w:lang w:bidi="fa-IR"/>
        </w:rPr>
        <w:t xml:space="preserve"> نیز پشت سرم آمد. رسول خدا</w:t>
      </w:r>
      <w:r w:rsidRPr="00605CCA">
        <w:rPr>
          <w:rFonts w:cs="CTraditional Arabic"/>
          <w:color w:val="000000"/>
          <w:rtl/>
          <w:lang w:bidi="fa-IR"/>
        </w:rPr>
        <w:t>ص</w:t>
      </w:r>
      <w:r w:rsidRPr="00605CCA">
        <w:rPr>
          <w:rFonts w:cs="B Zar" w:hint="cs"/>
          <w:color w:val="000000"/>
          <w:rtl/>
          <w:lang w:bidi="fa-IR"/>
        </w:rPr>
        <w:t xml:space="preserve"> پرسید: «ای ابوهریره! چه شده»؟ گفتم: عمر</w:t>
      </w:r>
      <w:r w:rsidR="007716E6">
        <w:rPr>
          <w:rFonts w:cs="B Zar" w:hint="cs"/>
          <w:color w:val="000000"/>
          <w:rtl/>
          <w:lang w:bidi="fa-IR"/>
        </w:rPr>
        <w:t xml:space="preserve"> </w:t>
      </w:r>
      <w:r w:rsidRPr="00605CCA">
        <w:rPr>
          <w:rFonts w:cs="B Zar" w:hint="cs"/>
          <w:color w:val="000000"/>
          <w:rtl/>
          <w:lang w:bidi="fa-IR"/>
        </w:rPr>
        <w:t xml:space="preserve">را دیدم و خبری را که مرا به خاطر آن فرستادی، برایش بازگو کردم، اما او به سینه‌ام زد و من افتادم. او به من گفت که‌ بازگردم. رسول اکرم </w:t>
      </w:r>
      <w:r w:rsidRPr="00605CCA">
        <w:rPr>
          <w:rFonts w:cs="CTraditional Arabic"/>
          <w:color w:val="000000"/>
          <w:rtl/>
          <w:lang w:bidi="fa-IR"/>
        </w:rPr>
        <w:t>ص</w:t>
      </w:r>
      <w:r w:rsidRPr="00605CCA">
        <w:rPr>
          <w:rFonts w:cs="B Zar" w:hint="cs"/>
          <w:color w:val="000000"/>
          <w:rtl/>
          <w:lang w:bidi="fa-IR"/>
        </w:rPr>
        <w:t xml:space="preserve"> فرمود: «ای عمر! چرا چنین کردی»؟ عمر</w:t>
      </w:r>
      <w:r w:rsidRPr="00605CCA">
        <w:rPr>
          <w:rFonts w:ascii="AGA Arabesque" w:hAnsi="AGA Arabesque" w:cs="B Zar"/>
          <w:color w:val="000000"/>
          <w:lang w:bidi="fa-IR"/>
        </w:rPr>
        <w:t></w:t>
      </w:r>
      <w:r w:rsidRPr="00605CCA">
        <w:rPr>
          <w:rFonts w:cs="B Zar" w:hint="cs"/>
          <w:color w:val="000000"/>
          <w:rtl/>
          <w:lang w:bidi="fa-IR"/>
        </w:rPr>
        <w:t xml:space="preserve"> گفت: ای رسول خدا! آیا شما، او را با کفش‌هایتان فرستادید تا هر کس را که با یقین قلبی به یگانگی «الله» گواهی داده، به بهشت مژده دهد؟ رسول اکرم</w:t>
      </w:r>
      <w:r w:rsidRPr="00605CCA">
        <w:rPr>
          <w:rFonts w:cs="CTraditional Arabic"/>
          <w:color w:val="000000"/>
          <w:rtl/>
          <w:lang w:bidi="fa-IR"/>
        </w:rPr>
        <w:t>ص</w:t>
      </w:r>
      <w:r w:rsidRPr="00605CCA">
        <w:rPr>
          <w:rFonts w:cs="B Zar" w:hint="cs"/>
          <w:color w:val="000000"/>
          <w:rtl/>
          <w:lang w:bidi="fa-IR"/>
        </w:rPr>
        <w:t xml:space="preserve"> فرمود: «آری». عمر</w:t>
      </w:r>
      <w:r w:rsidRPr="00605CCA">
        <w:rPr>
          <w:rFonts w:ascii="AGA Arabesque" w:hAnsi="AGA Arabesque" w:cs="B Zar"/>
          <w:color w:val="000000"/>
          <w:lang w:bidi="fa-IR"/>
        </w:rPr>
        <w:t></w:t>
      </w:r>
      <w:r w:rsidRPr="00605CCA">
        <w:rPr>
          <w:rFonts w:cs="B Zar" w:hint="cs"/>
          <w:color w:val="000000"/>
          <w:rtl/>
          <w:lang w:bidi="fa-IR"/>
        </w:rPr>
        <w:t xml:space="preserve"> گفت: به نظر من چنین نکنید؛ زیرا من، نگران این مسأله هستم که مردم به همین بسنده نمایند و در اعمال نیک و شایسته کوتاهی نمایند. رسول خدا</w:t>
      </w:r>
      <w:r w:rsidRPr="00605CCA">
        <w:rPr>
          <w:rFonts w:cs="CTraditional Arabic"/>
          <w:color w:val="000000"/>
          <w:rtl/>
          <w:lang w:bidi="fa-IR"/>
        </w:rPr>
        <w:t>ص</w:t>
      </w:r>
      <w:r w:rsidRPr="00605CCA">
        <w:rPr>
          <w:rFonts w:cs="B Zar" w:hint="cs"/>
          <w:color w:val="000000"/>
          <w:rtl/>
          <w:lang w:bidi="fa-IR"/>
        </w:rPr>
        <w:t xml:space="preserve"> نظر عمر</w:t>
      </w:r>
      <w:r w:rsidRPr="00605CCA">
        <w:rPr>
          <w:rFonts w:ascii="AGA Arabesque" w:hAnsi="AGA Arabesque" w:cs="B Zar"/>
          <w:color w:val="000000"/>
          <w:lang w:bidi="fa-IR"/>
        </w:rPr>
        <w:t></w:t>
      </w:r>
      <w:r w:rsidRPr="00605CCA">
        <w:rPr>
          <w:rFonts w:cs="B Zar" w:hint="cs"/>
          <w:color w:val="000000"/>
          <w:rtl/>
          <w:lang w:bidi="fa-IR"/>
        </w:rPr>
        <w:t xml:space="preserve"> را پذیرفت</w:t>
      </w:r>
      <w:r w:rsidRPr="00C715B7">
        <w:rPr>
          <w:rStyle w:val="FootnoteReference"/>
          <w:rFonts w:cs="B Zar"/>
          <w:color w:val="000000"/>
          <w:sz w:val="24"/>
          <w:szCs w:val="24"/>
          <w:rtl/>
          <w:lang w:bidi="fa-IR"/>
        </w:rPr>
        <w:footnoteReference w:id="185"/>
      </w:r>
      <w:r w:rsidR="007716E6">
        <w:rPr>
          <w:rFonts w:cs="B Zar" w:hint="cs"/>
          <w:color w:val="000000"/>
          <w:rtl/>
          <w:lang w:bidi="fa-IR"/>
        </w:rPr>
        <w:t>.</w:t>
      </w:r>
    </w:p>
    <w:p w:rsidR="002D6B77" w:rsidRPr="003D38C8" w:rsidRDefault="002D6B77" w:rsidP="003D38C8">
      <w:pPr>
        <w:pStyle w:val="a2"/>
        <w:rPr>
          <w:rFonts w:hint="cs"/>
          <w:rtl/>
          <w:lang w:bidi="fa-IR"/>
        </w:rPr>
      </w:pPr>
      <w:bookmarkStart w:id="170" w:name="_Toc70310739"/>
      <w:bookmarkStart w:id="171" w:name="_Toc223806281"/>
      <w:bookmarkStart w:id="172" w:name="_Toc71216761"/>
      <w:bookmarkStart w:id="173" w:name="_Toc260068246"/>
      <w:r w:rsidRPr="00605CCA">
        <w:rPr>
          <w:rFonts w:hint="cs"/>
          <w:rtl/>
          <w:lang w:bidi="fa-IR"/>
        </w:rPr>
        <w:t xml:space="preserve">3- </w:t>
      </w:r>
      <w:r w:rsidR="003D38C8" w:rsidRPr="003D38C8">
        <w:rPr>
          <w:rFonts w:hint="cs"/>
          <w:color w:val="auto"/>
          <w:rtl/>
          <w:lang w:bidi="fa-IR"/>
        </w:rPr>
        <w:t xml:space="preserve">حرص و اشتیاق </w:t>
      </w:r>
      <w:r w:rsidRPr="003D38C8">
        <w:rPr>
          <w:rFonts w:hint="cs"/>
          <w:color w:val="auto"/>
          <w:rtl/>
          <w:lang w:bidi="fa-IR"/>
        </w:rPr>
        <w:t>رسول خدا</w:t>
      </w:r>
      <w:r w:rsidRPr="003D38C8">
        <w:rPr>
          <w:rFonts w:cs="CTraditional Arabic"/>
          <w:bCs w:val="0"/>
          <w:color w:val="auto"/>
          <w:rtl/>
          <w:lang w:bidi="fa-IR"/>
        </w:rPr>
        <w:t>ص</w:t>
      </w:r>
      <w:bookmarkEnd w:id="170"/>
      <w:bookmarkEnd w:id="171"/>
      <w:bookmarkEnd w:id="172"/>
      <w:r w:rsidR="003D38C8" w:rsidRPr="003D38C8">
        <w:rPr>
          <w:rFonts w:cs="CTraditional Arabic" w:hint="cs"/>
          <w:bCs w:val="0"/>
          <w:color w:val="auto"/>
          <w:rtl/>
          <w:lang w:bidi="fa-IR"/>
        </w:rPr>
        <w:t xml:space="preserve">  </w:t>
      </w:r>
      <w:r w:rsidR="003D38C8" w:rsidRPr="003D38C8">
        <w:rPr>
          <w:rFonts w:hint="cs"/>
          <w:bCs w:val="0"/>
          <w:color w:val="auto"/>
          <w:rtl/>
          <w:lang w:bidi="fa-IR"/>
        </w:rPr>
        <w:t>بر متحد کردن منبع دریافت علم صحابه</w:t>
      </w:r>
      <w:bookmarkEnd w:id="17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جابر بن عبدالله</w:t>
      </w:r>
      <w:r w:rsidRPr="00605CCA">
        <w:rPr>
          <w:rFonts w:ascii="AGA Arabesque" w:hAnsi="AGA Arabesque" w:cs="B Zar"/>
          <w:color w:val="000000"/>
          <w:lang w:bidi="fa-IR"/>
        </w:rPr>
        <w:t></w:t>
      </w:r>
      <w:r w:rsidRPr="00605CCA">
        <w:rPr>
          <w:rFonts w:cs="B Zar" w:hint="cs"/>
          <w:color w:val="000000"/>
          <w:rtl/>
          <w:lang w:bidi="fa-IR"/>
        </w:rPr>
        <w:t xml:space="preserve"> می‌گوید: رسول خدا</w:t>
      </w:r>
      <w:r w:rsidRPr="00605CCA">
        <w:rPr>
          <w:rFonts w:cs="CTraditional Arabic"/>
          <w:color w:val="000000"/>
          <w:rtl/>
          <w:lang w:bidi="fa-IR"/>
        </w:rPr>
        <w:t>ص</w:t>
      </w:r>
      <w:r w:rsidRPr="00605CCA">
        <w:rPr>
          <w:rFonts w:cs="B Zar" w:hint="cs"/>
          <w:color w:val="000000"/>
          <w:rtl/>
          <w:lang w:bidi="fa-IR"/>
        </w:rPr>
        <w:t xml:space="preserve"> صفحه‌ای از تورات را در دست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دید و فرمود: </w:t>
      </w:r>
    </w:p>
    <w:p w:rsidR="002D6B77" w:rsidRPr="0021456F" w:rsidRDefault="002D6B77" w:rsidP="002D6B77">
      <w:pPr>
        <w:spacing w:line="228" w:lineRule="auto"/>
        <w:ind w:firstLine="397"/>
        <w:rPr>
          <w:rFonts w:ascii="Lotus Linotype" w:hAnsi="Lotus Linotype" w:cs="Lotus Linotype"/>
          <w:b/>
          <w:bCs/>
          <w:color w:val="000000"/>
          <w:sz w:val="27"/>
          <w:szCs w:val="27"/>
          <w:rtl/>
          <w:lang w:val="en-AU" w:bidi="fa-IR"/>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 xml:space="preserve">يا </w:t>
      </w:r>
      <w:r w:rsidR="00650109" w:rsidRPr="0021456F">
        <w:rPr>
          <w:rFonts w:ascii="Lotus Linotype" w:hAnsi="Lotus Linotype" w:cs="Lotus Linotype"/>
          <w:b/>
          <w:bCs/>
          <w:color w:val="000000"/>
          <w:sz w:val="27"/>
          <w:szCs w:val="27"/>
          <w:rtl/>
        </w:rPr>
        <w:t>ا</w:t>
      </w:r>
      <w:r w:rsidRPr="0021456F">
        <w:rPr>
          <w:rFonts w:ascii="Lotus Linotype" w:hAnsi="Lotus Linotype" w:cs="Lotus Linotype"/>
          <w:b/>
          <w:bCs/>
          <w:color w:val="000000"/>
          <w:sz w:val="27"/>
          <w:szCs w:val="27"/>
          <w:rtl/>
        </w:rPr>
        <w:t>بن الخطاب؟ لقد جئتكم بها بيضاء نقية، لو كان موسى حيا</w:t>
      </w:r>
      <w:r w:rsidRPr="00605CCA">
        <w:rPr>
          <w:rFonts w:ascii="Times New Roman" w:hAnsi="Times New Roman" w:cs="Times New Roman"/>
          <w:color w:val="000000"/>
        </w:rPr>
        <w:t>‌</w:t>
      </w:r>
      <w:r w:rsidRPr="0021456F">
        <w:rPr>
          <w:rFonts w:ascii="Lotus Linotype" w:hAnsi="Lotus Linotype" w:cs="Lotus Linotype"/>
          <w:b/>
          <w:bCs/>
          <w:color w:val="000000"/>
          <w:sz w:val="27"/>
          <w:szCs w:val="27"/>
          <w:rtl/>
        </w:rPr>
        <w:t>ً ما وسعه إلا اتباعي</w:t>
      </w:r>
      <w:r w:rsidR="00650109" w:rsidRPr="0021456F">
        <w:rPr>
          <w:rFonts w:ascii="Lotus Linotype" w:hAnsi="Lotus Linotype" w:cs="Lotus Linotype"/>
          <w:b/>
          <w:bCs/>
          <w:color w:val="000000"/>
          <w:sz w:val="27"/>
          <w:szCs w:val="27"/>
          <w:rtl/>
        </w:rPr>
        <w:t>؛</w:t>
      </w:r>
      <w:r w:rsidRPr="0021456F">
        <w:rPr>
          <w:rFonts w:ascii="Lotus Linotype" w:hAnsi="Lotus Linotype" w:cs="Lotus Linotype"/>
          <w:b/>
          <w:bCs/>
          <w:color w:val="000000"/>
          <w:sz w:val="27"/>
          <w:szCs w:val="27"/>
          <w:rtl/>
        </w:rPr>
        <w:t xml:space="preserve"> وفي رواية: أن لو كان موسى حياً ثم اتبعتموه وتركتموني لضللتم)</w:t>
      </w:r>
      <w:r w:rsidRPr="00C715B7">
        <w:rPr>
          <w:rStyle w:val="FootnoteReference"/>
          <w:rFonts w:cs="B Zar"/>
          <w:color w:val="000000"/>
          <w:sz w:val="24"/>
          <w:szCs w:val="24"/>
          <w:rtl/>
          <w:lang w:val="en-AU" w:bidi="fa-IR"/>
        </w:rPr>
        <w:footnoteReference w:id="186"/>
      </w:r>
      <w:r w:rsidR="00650109" w:rsidRPr="0021456F">
        <w:rPr>
          <w:rFonts w:ascii="Lotus Linotype" w:hAnsi="Lotus Linotype" w:cs="Lotus Linotype"/>
          <w:b/>
          <w:bCs/>
          <w:color w:val="000000"/>
          <w:sz w:val="27"/>
          <w:szCs w:val="27"/>
          <w:rtl/>
          <w:lang w:val="en-AU" w:bidi="fa-IR"/>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«ای پسر خطاب! آیا سرگردان و سرگشته‌ای؟ من، برای شما دین روشن و شفافی آورده‌ام که اگر موسی</w:t>
      </w:r>
      <w:r w:rsidRPr="00605CCA">
        <w:rPr>
          <w:rFonts w:cs="B Zar" w:hint="cs"/>
          <w:color w:val="000000"/>
          <w:rtl/>
          <w:lang w:bidi="fa-IR"/>
        </w:rPr>
        <w:sym w:font="AGA Arabesque" w:char="F075"/>
      </w:r>
      <w:r w:rsidRPr="00605CCA">
        <w:rPr>
          <w:rFonts w:cs="B Zar" w:hint="cs"/>
          <w:color w:val="000000"/>
          <w:rtl/>
          <w:lang w:bidi="fa-IR"/>
        </w:rPr>
        <w:t xml:space="preserve"> در قید حیات بود، چاره‌ای جز پیروی از من نداشت». و به روایتی فرمود: «اگر موسی، زنده بود و شما، مرا رها نموده و از او پیروی می‌کردید، گمراه می‌گشتید».</w:t>
      </w:r>
    </w:p>
    <w:p w:rsidR="00160EE5" w:rsidRDefault="00160EE5" w:rsidP="002D6B77">
      <w:pPr>
        <w:spacing w:line="228" w:lineRule="auto"/>
        <w:ind w:firstLine="397"/>
        <w:rPr>
          <w:rFonts w:cs="B Zar" w:hint="cs"/>
          <w:color w:val="000000"/>
          <w:rtl/>
          <w:lang w:bidi="fa-IR"/>
        </w:rPr>
      </w:pPr>
    </w:p>
    <w:p w:rsidR="00160EE5" w:rsidRDefault="00160EE5" w:rsidP="002D6B77">
      <w:pPr>
        <w:spacing w:line="228" w:lineRule="auto"/>
        <w:ind w:firstLine="397"/>
        <w:rPr>
          <w:rFonts w:cs="B Zar" w:hint="cs"/>
          <w:color w:val="000000"/>
          <w:rtl/>
          <w:lang w:bidi="fa-IR"/>
        </w:rPr>
      </w:pPr>
    </w:p>
    <w:p w:rsidR="00160EE5" w:rsidRDefault="00160EE5" w:rsidP="002D6B77">
      <w:pPr>
        <w:spacing w:line="228" w:lineRule="auto"/>
        <w:ind w:firstLine="397"/>
        <w:rPr>
          <w:rFonts w:cs="B Zar" w:hint="cs"/>
          <w:color w:val="000000"/>
          <w:rtl/>
          <w:lang w:bidi="fa-IR"/>
        </w:rPr>
      </w:pPr>
    </w:p>
    <w:p w:rsidR="00160EE5" w:rsidRPr="00605CCA" w:rsidRDefault="00160EE5" w:rsidP="002D6B77">
      <w:pPr>
        <w:spacing w:line="228" w:lineRule="auto"/>
        <w:ind w:firstLine="397"/>
        <w:rPr>
          <w:rFonts w:cs="B Zar" w:hint="cs"/>
          <w:color w:val="000000"/>
          <w:rtl/>
          <w:lang w:bidi="fa-IR"/>
        </w:rPr>
      </w:pPr>
    </w:p>
    <w:p w:rsidR="002D6B77" w:rsidRPr="00605CCA" w:rsidRDefault="002D6B77" w:rsidP="002D6B77">
      <w:pPr>
        <w:pStyle w:val="a2"/>
        <w:rPr>
          <w:rFonts w:hint="cs"/>
          <w:rtl/>
          <w:lang w:bidi="fa-IR"/>
        </w:rPr>
      </w:pPr>
      <w:bookmarkStart w:id="174" w:name="_Toc70310740"/>
      <w:bookmarkStart w:id="175" w:name="_Toc223806282"/>
      <w:bookmarkStart w:id="176" w:name="_Toc71216762"/>
      <w:bookmarkStart w:id="177" w:name="_Toc260068247"/>
      <w:r w:rsidRPr="00605CCA">
        <w:rPr>
          <w:rFonts w:hint="cs"/>
          <w:rtl/>
          <w:lang w:bidi="fa-IR"/>
        </w:rPr>
        <w:t>4- سخن رسول خدا</w:t>
      </w:r>
      <w:r w:rsidRPr="00605CCA">
        <w:rPr>
          <w:rFonts w:cs="CTraditional Arabic"/>
          <w:bCs w:val="0"/>
          <w:rtl/>
          <w:lang w:bidi="fa-IR"/>
        </w:rPr>
        <w:t>ص</w:t>
      </w:r>
      <w:r w:rsidRPr="00605CCA">
        <w:rPr>
          <w:rFonts w:hint="cs"/>
          <w:rtl/>
          <w:lang w:bidi="fa-IR"/>
        </w:rPr>
        <w:t xml:space="preserve"> پیرامون آغاز آفرینش</w:t>
      </w:r>
      <w:bookmarkEnd w:id="174"/>
      <w:bookmarkEnd w:id="175"/>
      <w:bookmarkEnd w:id="176"/>
      <w:bookmarkEnd w:id="177"/>
    </w:p>
    <w:p w:rsidR="002D6B77" w:rsidRPr="00605CCA" w:rsidRDefault="002D6B77" w:rsidP="002D6B77">
      <w:pPr>
        <w:spacing w:line="228" w:lineRule="auto"/>
        <w:rPr>
          <w:rFonts w:cs="B Zar" w:hint="cs"/>
          <w:color w:val="000000"/>
          <w:rtl/>
          <w:lang w:bidi="ar-KW"/>
        </w:rPr>
      </w:pPr>
      <w:r w:rsidRPr="00605CCA">
        <w:rPr>
          <w:rFonts w:cs="B Zar" w:hint="cs"/>
          <w:color w:val="000000"/>
          <w:rtl/>
          <w:lang w:bidi="fa-IR"/>
        </w:rPr>
        <w:t xml:space="preserve">طارق بن شهاب می‌گوید: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گفت: ... رسول خدا</w:t>
      </w:r>
      <w:r w:rsidRPr="00605CCA">
        <w:rPr>
          <w:rFonts w:cs="CTraditional Arabic"/>
          <w:color w:val="000000"/>
          <w:rtl/>
          <w:lang w:bidi="fa-IR"/>
        </w:rPr>
        <w:t>ص</w:t>
      </w:r>
      <w:r w:rsidRPr="00605CCA">
        <w:rPr>
          <w:rFonts w:cs="B Zar" w:hint="cs"/>
          <w:color w:val="000000"/>
          <w:rtl/>
          <w:lang w:bidi="fa-IR"/>
        </w:rPr>
        <w:t xml:space="preserve"> برای ما از آغاز آفرینش سخن گفت تا آن که سخنش پیرامون دخول بهشتیان به بهشت و دوزخیان به دوزخ، پایان یافت؛ برخی، این سخنان را به خاطر سپردند و بعضی هم فراموش کردند</w:t>
      </w:r>
      <w:r w:rsidRPr="00C715B7">
        <w:rPr>
          <w:rStyle w:val="FootnoteReference"/>
          <w:rFonts w:cs="B Zar"/>
          <w:color w:val="000000"/>
          <w:sz w:val="24"/>
          <w:szCs w:val="24"/>
          <w:rtl/>
          <w:lang w:bidi="fa-IR"/>
        </w:rPr>
        <w:footnoteReference w:id="187"/>
      </w:r>
      <w:r w:rsidR="00E313AA">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pStyle w:val="a2"/>
        <w:rPr>
          <w:rFonts w:hint="cs"/>
          <w:rtl/>
          <w:lang w:bidi="fa-IR"/>
        </w:rPr>
      </w:pPr>
      <w:bookmarkStart w:id="178" w:name="_Toc70310741"/>
      <w:bookmarkStart w:id="179" w:name="_Toc223806283"/>
      <w:bookmarkStart w:id="180" w:name="_Toc71216763"/>
      <w:bookmarkStart w:id="181" w:name="_Toc260068248"/>
      <w:r w:rsidRPr="00605CCA">
        <w:rPr>
          <w:rFonts w:hint="cs"/>
          <w:rtl/>
          <w:lang w:bidi="fa-IR"/>
        </w:rPr>
        <w:t>5- نهی رسول خدا</w:t>
      </w:r>
      <w:r w:rsidRPr="00605CCA">
        <w:rPr>
          <w:rFonts w:cs="CTraditional Arabic"/>
          <w:bCs w:val="0"/>
          <w:rtl/>
          <w:lang w:bidi="fa-IR"/>
        </w:rPr>
        <w:t>ص</w:t>
      </w:r>
      <w:r w:rsidRPr="00605CCA">
        <w:rPr>
          <w:rFonts w:hint="cs"/>
          <w:rtl/>
          <w:lang w:bidi="fa-IR"/>
        </w:rPr>
        <w:t xml:space="preserve"> از سوگند خوردن به پدران و تشویق وی به توکل بر خداوند</w:t>
      </w:r>
      <w:bookmarkEnd w:id="178"/>
      <w:bookmarkEnd w:id="179"/>
      <w:bookmarkEnd w:id="180"/>
      <w:bookmarkEnd w:id="181"/>
    </w:p>
    <w:p w:rsidR="002D6B77" w:rsidRPr="00605CCA" w:rsidRDefault="002D6B77" w:rsidP="00E313AA">
      <w:pPr>
        <w:spacing w:line="228" w:lineRule="auto"/>
        <w:rPr>
          <w:rFonts w:cs="B Zar" w:hint="cs"/>
          <w:color w:val="000000"/>
          <w:rtl/>
          <w:lang w:bidi="fa-IR"/>
        </w:rPr>
      </w:pPr>
      <w:r w:rsidRPr="00605CCA">
        <w:rPr>
          <w:rFonts w:cs="B Zar" w:hint="cs"/>
          <w:color w:val="000000"/>
          <w:rtl/>
          <w:lang w:bidi="fa-IR"/>
        </w:rPr>
        <w:t>عبدالله بن عمر</w:t>
      </w:r>
      <w:r w:rsidR="00E313AA">
        <w:rPr>
          <w:rFonts w:cs="CTraditional Arabic" w:hint="cs"/>
          <w:color w:val="000000"/>
          <w:rtl/>
          <w:lang w:bidi="fa-IR"/>
        </w:rPr>
        <w:t>ب</w:t>
      </w:r>
      <w:r w:rsidRPr="00605CCA">
        <w:rPr>
          <w:rFonts w:cs="B Zar" w:hint="cs"/>
          <w:color w:val="000000"/>
          <w:rtl/>
          <w:lang w:bidi="fa-IR"/>
        </w:rPr>
        <w:t xml:space="preserve"> می‌گوید: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گفت: از رسول خدا</w:t>
      </w:r>
      <w:r w:rsidRPr="00605CCA">
        <w:rPr>
          <w:rFonts w:cs="CTraditional Arabic"/>
          <w:color w:val="000000"/>
          <w:rtl/>
          <w:lang w:bidi="fa-IR"/>
        </w:rPr>
        <w:t>ص</w:t>
      </w:r>
      <w:r w:rsidRPr="00605CCA">
        <w:rPr>
          <w:rFonts w:cs="B Zar" w:hint="cs"/>
          <w:color w:val="000000"/>
          <w:rtl/>
          <w:lang w:bidi="fa-IR"/>
        </w:rPr>
        <w:t xml:space="preserve"> شنیدم که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إن الله عز وجل ينهاكم أن تحلفوا بآبائكم).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«خداوند متعال، شما را از سوگند خوردن به پدرانتان منع نموده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از روزی که این حدیث را شنیدم، نه به عمد و نه به اختیار سوگند نامشروعی نخوردم</w:t>
      </w:r>
      <w:r w:rsidRPr="00C715B7">
        <w:rPr>
          <w:rStyle w:val="FootnoteReference"/>
          <w:rFonts w:cs="B Zar"/>
          <w:color w:val="000000"/>
          <w:sz w:val="24"/>
          <w:szCs w:val="24"/>
          <w:rtl/>
          <w:lang w:bidi="fa-IR"/>
        </w:rPr>
        <w:footnoteReference w:id="188"/>
      </w:r>
      <w:r w:rsidR="00B81EEC">
        <w:rPr>
          <w:rFonts w:cs="B Zar" w:hint="cs"/>
          <w:color w:val="000000"/>
          <w:rtl/>
          <w:lang w:bidi="fa-IR"/>
        </w:rPr>
        <w:t>.</w:t>
      </w:r>
      <w:r w:rsidRPr="00605CCA">
        <w:rPr>
          <w:rFonts w:cs="B Zar" w:hint="cs"/>
          <w:color w:val="000000"/>
          <w:rtl/>
          <w:lang w:bidi="fa-IR"/>
        </w:rPr>
        <w:t xml:space="preserve"> و همچنین روایت می‌کند که‌ پیامبر</w:t>
      </w:r>
      <w:r w:rsidRPr="00605CCA">
        <w:rPr>
          <w:rFonts w:cs="CTraditional Arabic" w:hint="cs"/>
          <w:color w:val="000000"/>
          <w:rtl/>
          <w:lang w:bidi="fa-IR"/>
        </w:rPr>
        <w:t>ص</w:t>
      </w:r>
      <w:r w:rsidRPr="00605CCA">
        <w:rPr>
          <w:rFonts w:cs="B Zar" w:hint="cs"/>
          <w:color w:val="000000"/>
          <w:rtl/>
          <w:lang w:bidi="fa-IR"/>
        </w:rPr>
        <w:t xml:space="preserve"> فرمود: </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لو أنكم توكَّلون على الله حق توكله، لرزقكم كما يرزق الطير، تغدو خماصاً وتروح بطاناً)</w:t>
      </w:r>
      <w:r w:rsidRPr="00C715B7">
        <w:rPr>
          <w:rStyle w:val="FootnoteReference"/>
          <w:rFonts w:ascii="AGA Arabesque" w:hAnsi="AGA Arabesque" w:cs="B Zar"/>
          <w:color w:val="000000"/>
          <w:sz w:val="24"/>
          <w:szCs w:val="24"/>
          <w:rtl/>
        </w:rPr>
        <w:footnoteReference w:id="189"/>
      </w:r>
      <w:r w:rsidR="00B81EEC" w:rsidRPr="0021456F">
        <w:rPr>
          <w:rFonts w:ascii="Lotus Linotype" w:hAnsi="Lotus Linotype" w:cs="Lotus Linotype"/>
          <w:b/>
          <w:bCs/>
          <w:color w:val="000000"/>
          <w:sz w:val="27"/>
          <w:szCs w:val="27"/>
          <w:rtl/>
        </w:rPr>
        <w:t>.</w:t>
      </w:r>
    </w:p>
    <w:p w:rsidR="002D6B77" w:rsidRPr="00605CCA" w:rsidRDefault="002D6B77" w:rsidP="002D6B77">
      <w:pPr>
        <w:spacing w:line="228" w:lineRule="auto"/>
        <w:ind w:firstLine="397"/>
        <w:rPr>
          <w:rFonts w:cs="B Zar" w:hint="cs"/>
          <w:color w:val="000000"/>
          <w:rtl/>
          <w:lang w:val="en-AU" w:bidi="fa-IR"/>
        </w:rPr>
      </w:pPr>
      <w:r w:rsidRPr="00605CCA">
        <w:rPr>
          <w:rFonts w:cs="B Zar" w:hint="cs"/>
          <w:color w:val="000000"/>
          <w:rtl/>
          <w:lang w:val="en-AU" w:bidi="fa-IR"/>
        </w:rPr>
        <w:t>«اگر شما به‌ نحوی شایسته‌ و بایسته‌ بر خداوند توکل نمایید، همانند پرندگان روزی شما را ضمانت می‌کند، آنان که‌ با شکم گرسنه‌ صبح را شروع کرده‌ و با شکم سیر به‌ شامگاه می‌پیوندند».</w:t>
      </w:r>
    </w:p>
    <w:p w:rsidR="002D6B77" w:rsidRPr="00605CCA" w:rsidRDefault="002D6B77" w:rsidP="002D6B77">
      <w:pPr>
        <w:pStyle w:val="a2"/>
        <w:rPr>
          <w:rFonts w:hint="cs"/>
          <w:rtl/>
          <w:lang w:bidi="fa-IR"/>
        </w:rPr>
      </w:pPr>
      <w:bookmarkStart w:id="182" w:name="_Toc70310742"/>
      <w:bookmarkStart w:id="183" w:name="_Toc223806284"/>
      <w:bookmarkStart w:id="184" w:name="_Toc71216764"/>
      <w:bookmarkStart w:id="185" w:name="_Toc260068249"/>
      <w:r w:rsidRPr="00605CCA">
        <w:rPr>
          <w:rFonts w:hint="cs"/>
          <w:rtl/>
          <w:lang w:bidi="fa-IR"/>
        </w:rPr>
        <w:t xml:space="preserve">6- به الله </w:t>
      </w:r>
      <w:r w:rsidRPr="00605CCA">
        <w:rPr>
          <w:b w:val="0"/>
          <w:bCs w:val="0"/>
          <w:lang w:bidi="fa-IR"/>
        </w:rPr>
        <w:sym w:font="AGA Arabesque" w:char="0059"/>
      </w:r>
      <w:r w:rsidRPr="00605CCA">
        <w:rPr>
          <w:rFonts w:hint="cs"/>
          <w:rtl/>
          <w:lang w:bidi="fa-IR"/>
        </w:rPr>
        <w:t xml:space="preserve"> به عنوان پروردگار و به اسلام، به عنوان دین و به محمد</w:t>
      </w:r>
      <w:r w:rsidRPr="00605CCA">
        <w:rPr>
          <w:rFonts w:cs="CTraditional Arabic" w:hint="cs"/>
          <w:bCs w:val="0"/>
          <w:rtl/>
          <w:lang w:bidi="fa-IR"/>
        </w:rPr>
        <w:t>ص</w:t>
      </w:r>
      <w:r w:rsidRPr="00605CCA">
        <w:rPr>
          <w:rFonts w:hint="cs"/>
          <w:rtl/>
          <w:lang w:bidi="fa-IR"/>
        </w:rPr>
        <w:t xml:space="preserve"> به عنوان پیامبر</w:t>
      </w:r>
      <w:r w:rsidR="00B81EEC">
        <w:rPr>
          <w:rFonts w:hint="cs"/>
          <w:rtl/>
          <w:lang w:bidi="fa-IR"/>
        </w:rPr>
        <w:t xml:space="preserve"> و فرستاده‌ی خدا خشنودی</w:t>
      </w:r>
      <w:r w:rsidRPr="00605CCA">
        <w:rPr>
          <w:rFonts w:hint="cs"/>
          <w:rtl/>
          <w:lang w:bidi="fa-IR"/>
        </w:rPr>
        <w:t>م</w:t>
      </w:r>
      <w:bookmarkEnd w:id="182"/>
      <w:bookmarkEnd w:id="183"/>
      <w:bookmarkEnd w:id="184"/>
      <w:bookmarkEnd w:id="185"/>
    </w:p>
    <w:p w:rsidR="002D6B77" w:rsidRPr="00605CCA" w:rsidRDefault="002D6B77" w:rsidP="00B81EEC">
      <w:pPr>
        <w:spacing w:line="228" w:lineRule="auto"/>
        <w:rPr>
          <w:rFonts w:cs="B Zar" w:hint="cs"/>
          <w:color w:val="000000"/>
          <w:rtl/>
          <w:lang w:bidi="fa-IR"/>
        </w:rPr>
      </w:pPr>
      <w:r w:rsidRPr="00605CCA">
        <w:rPr>
          <w:rFonts w:cs="B Zar" w:hint="cs"/>
          <w:color w:val="000000"/>
          <w:rtl/>
          <w:lang w:bidi="fa-IR"/>
        </w:rPr>
        <w:t>ابو موسی اشعری</w:t>
      </w:r>
      <w:r w:rsidRPr="00605CCA">
        <w:rPr>
          <w:rFonts w:ascii="AGA Arabesque" w:hAnsi="AGA Arabesque" w:cs="B Zar"/>
          <w:color w:val="000000"/>
          <w:lang w:bidi="fa-IR"/>
        </w:rPr>
        <w:t></w:t>
      </w:r>
      <w:r w:rsidRPr="00605CCA">
        <w:rPr>
          <w:rFonts w:cs="B Zar" w:hint="cs"/>
          <w:color w:val="000000"/>
          <w:rtl/>
          <w:lang w:bidi="fa-IR"/>
        </w:rPr>
        <w:t xml:space="preserve"> می‌گوید: از نبی اکرم</w:t>
      </w:r>
      <w:r w:rsidRPr="00605CCA">
        <w:rPr>
          <w:rFonts w:cs="CTraditional Arabic"/>
          <w:color w:val="000000"/>
          <w:rtl/>
          <w:lang w:bidi="fa-IR"/>
        </w:rPr>
        <w:t>ص</w:t>
      </w:r>
      <w:r w:rsidRPr="00605CCA">
        <w:rPr>
          <w:rFonts w:cs="B Zar" w:hint="cs"/>
          <w:color w:val="000000"/>
          <w:rtl/>
          <w:lang w:bidi="fa-IR"/>
        </w:rPr>
        <w:t xml:space="preserve"> درباره‌ی چیزهایی سؤال کردند که خوشش نمی‌آمد. هنگامی که آن پرسشها افزایش یافت، آن حضرت</w:t>
      </w:r>
      <w:r w:rsidRPr="00605CCA">
        <w:rPr>
          <w:rFonts w:cs="CTraditional Arabic"/>
          <w:color w:val="000000"/>
          <w:rtl/>
          <w:lang w:bidi="fa-IR"/>
        </w:rPr>
        <w:t>ص</w:t>
      </w:r>
      <w:r w:rsidRPr="00605CCA">
        <w:rPr>
          <w:rFonts w:cs="B Zar" w:hint="cs"/>
          <w:color w:val="000000"/>
          <w:rtl/>
          <w:lang w:bidi="fa-IR"/>
        </w:rPr>
        <w:t xml:space="preserve"> خشمگین گشت و فرمود: «هر چه می‌خواهید، بپرسید». شخصی گفت: پدر من کیست؟ فرمود: «پدرت، حذافه است». دیگری برخاست و گفت: پدر من کیست؟ فرمود: «پدرت، سالم غلام آزاد شده‌ی شیبه</w:t>
      </w:r>
      <w:r w:rsidRPr="00C715B7">
        <w:rPr>
          <w:rStyle w:val="FootnoteReference"/>
          <w:rFonts w:ascii="AGA Arabesque" w:hAnsi="AGA Arabesque" w:cs="B Zar"/>
          <w:color w:val="000000"/>
          <w:sz w:val="24"/>
          <w:szCs w:val="24"/>
          <w:rtl/>
        </w:rPr>
        <w:footnoteReference w:id="190"/>
      </w:r>
      <w:r w:rsidRPr="00605CCA">
        <w:rPr>
          <w:rFonts w:cs="B Zar" w:hint="cs"/>
          <w:color w:val="000000"/>
          <w:rtl/>
          <w:lang w:bidi="fa-IR"/>
        </w:rPr>
        <w:t xml:space="preserve"> است». عمر</w:t>
      </w:r>
      <w:r w:rsidRPr="00605CCA">
        <w:rPr>
          <w:rFonts w:ascii="AGA Arabesque" w:hAnsi="AGA Arabesque" w:cs="B Zar"/>
          <w:color w:val="000000"/>
          <w:lang w:bidi="fa-IR"/>
        </w:rPr>
        <w:t></w:t>
      </w:r>
      <w:r w:rsidRPr="00605CCA">
        <w:rPr>
          <w:rFonts w:cs="B Zar" w:hint="cs"/>
          <w:color w:val="000000"/>
          <w:rtl/>
          <w:lang w:bidi="fa-IR"/>
        </w:rPr>
        <w:t xml:space="preserve"> که متوجه خشم و ناراحتی رسول خدا</w:t>
      </w:r>
      <w:r w:rsidRPr="00605CCA">
        <w:rPr>
          <w:rFonts w:cs="CTraditional Arabic"/>
          <w:color w:val="000000"/>
          <w:rtl/>
          <w:lang w:bidi="fa-IR"/>
        </w:rPr>
        <w:t>ص</w:t>
      </w:r>
      <w:r w:rsidRPr="00605CCA">
        <w:rPr>
          <w:rFonts w:cs="B Zar" w:hint="cs"/>
          <w:color w:val="000000"/>
          <w:rtl/>
          <w:lang w:bidi="fa-IR"/>
        </w:rPr>
        <w:t xml:space="preserve"> گردید، گفت: ای رسول خدا! ما به سوی خداوند </w:t>
      </w:r>
      <w:r w:rsidRPr="00605CCA">
        <w:rPr>
          <w:rFonts w:cs="B Zar" w:hint="cs"/>
          <w:color w:val="000000"/>
          <w:rtl/>
          <w:lang w:bidi="fa-IR"/>
        </w:rPr>
        <w:sym w:font="AGA Arabesque" w:char="F055"/>
      </w:r>
      <w:r w:rsidRPr="00605CCA">
        <w:rPr>
          <w:rFonts w:cs="B Zar" w:hint="cs"/>
          <w:color w:val="000000"/>
          <w:rtl/>
          <w:lang w:bidi="fa-IR"/>
        </w:rPr>
        <w:t xml:space="preserve"> توبه می‌کنیم. (زیرا باعث ناراحتی شما شدیم)</w:t>
      </w:r>
      <w:r w:rsidRPr="00C715B7">
        <w:rPr>
          <w:rStyle w:val="FootnoteReference"/>
          <w:rFonts w:cs="B Zar"/>
          <w:color w:val="000000"/>
          <w:sz w:val="24"/>
          <w:szCs w:val="24"/>
          <w:rtl/>
          <w:lang w:bidi="fa-IR"/>
        </w:rPr>
        <w:footnoteReference w:id="191"/>
      </w:r>
      <w:r w:rsidR="00B81EEC">
        <w:rPr>
          <w:rFonts w:cs="B Zar" w:hint="cs"/>
          <w:color w:val="000000"/>
          <w:rtl/>
          <w:lang w:bidi="fa-IR"/>
        </w:rPr>
        <w:t>.</w:t>
      </w:r>
      <w:r w:rsidRPr="00605CCA">
        <w:rPr>
          <w:rFonts w:cs="B Zar" w:hint="cs"/>
          <w:color w:val="000000"/>
          <w:rtl/>
          <w:lang w:bidi="fa-IR"/>
        </w:rPr>
        <w:t xml:space="preserve"> به روایتی</w:t>
      </w:r>
      <w:r w:rsidR="00B81EEC">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00B81EEC">
        <w:rPr>
          <w:rFonts w:cs="B Zar" w:hint="cs"/>
          <w:color w:val="000000"/>
          <w:rtl/>
          <w:lang w:bidi="fa-IR"/>
        </w:rPr>
        <w:t xml:space="preserve"> بر زانوهایش</w:t>
      </w:r>
      <w:r w:rsidRPr="00605CCA">
        <w:rPr>
          <w:rFonts w:cs="B Zar" w:hint="cs"/>
          <w:color w:val="000000"/>
          <w:rtl/>
          <w:lang w:bidi="fa-IR"/>
        </w:rPr>
        <w:t xml:space="preserve"> </w:t>
      </w:r>
      <w:r w:rsidR="00B81EEC">
        <w:rPr>
          <w:rFonts w:cs="B Zar" w:hint="cs"/>
          <w:color w:val="000000"/>
          <w:rtl/>
          <w:lang w:bidi="fa-IR"/>
        </w:rPr>
        <w:t>نشست</w:t>
      </w:r>
      <w:r w:rsidRPr="00605CCA">
        <w:rPr>
          <w:rFonts w:cs="B Zar" w:hint="cs"/>
          <w:color w:val="000000"/>
          <w:rtl/>
          <w:lang w:bidi="fa-IR"/>
        </w:rPr>
        <w:t xml:space="preserve"> و گفت: به الله</w:t>
      </w:r>
      <w:r w:rsidRPr="00605CCA">
        <w:rPr>
          <w:rFonts w:cs="B Zar"/>
          <w:color w:val="000000"/>
          <w:rtl/>
          <w:lang w:bidi="fa-IR"/>
        </w:rPr>
        <w:sym w:font="AGA Arabesque" w:char="0059"/>
      </w:r>
      <w:r w:rsidRPr="00605CCA">
        <w:rPr>
          <w:rFonts w:cs="B Zar" w:hint="cs"/>
          <w:color w:val="000000"/>
          <w:rtl/>
          <w:lang w:bidi="fa-IR"/>
        </w:rPr>
        <w:t xml:space="preserve"> به عنوان پروردگار و به اسلام به عنوان دین و به محمد </w:t>
      </w:r>
      <w:r w:rsidRPr="00605CCA">
        <w:rPr>
          <w:rFonts w:cs="CTraditional Arabic"/>
          <w:color w:val="000000"/>
          <w:rtl/>
          <w:lang w:bidi="fa-IR"/>
        </w:rPr>
        <w:t>ص</w:t>
      </w:r>
      <w:r w:rsidRPr="00605CCA">
        <w:rPr>
          <w:rFonts w:cs="B Zar" w:hint="cs"/>
          <w:color w:val="000000"/>
          <w:rtl/>
          <w:lang w:bidi="fa-IR"/>
        </w:rPr>
        <w:t xml:space="preserve"> به عنوان پیامبرو فرستاده‌ی خدا</w:t>
      </w:r>
      <w:r w:rsidR="00B81EEC">
        <w:rPr>
          <w:rFonts w:cs="B Zar" w:hint="cs"/>
          <w:color w:val="000000"/>
          <w:rtl/>
          <w:lang w:bidi="fa-IR"/>
        </w:rPr>
        <w:t xml:space="preserve"> راضی و</w:t>
      </w:r>
      <w:r w:rsidRPr="00605CCA">
        <w:rPr>
          <w:rFonts w:cs="B Zar" w:hint="cs"/>
          <w:color w:val="000000"/>
          <w:rtl/>
          <w:lang w:bidi="fa-IR"/>
        </w:rPr>
        <w:t xml:space="preserve"> خشنودیم</w:t>
      </w:r>
      <w:r w:rsidRPr="00C715B7">
        <w:rPr>
          <w:rStyle w:val="FootnoteReference"/>
          <w:rFonts w:cs="B Zar"/>
          <w:color w:val="000000"/>
          <w:sz w:val="24"/>
          <w:szCs w:val="24"/>
          <w:rtl/>
          <w:lang w:bidi="fa-IR"/>
        </w:rPr>
        <w:footnoteReference w:id="192"/>
      </w:r>
      <w:r w:rsidR="00B81EEC">
        <w:rPr>
          <w:rFonts w:cs="B Zar" w:hint="cs"/>
          <w:color w:val="000000"/>
          <w:rtl/>
          <w:lang w:bidi="fa-IR"/>
        </w:rPr>
        <w:t>.</w:t>
      </w:r>
    </w:p>
    <w:p w:rsidR="002D6B77" w:rsidRPr="00605CCA" w:rsidRDefault="002D6B77" w:rsidP="00B81EEC">
      <w:pPr>
        <w:pStyle w:val="a2"/>
        <w:widowControl w:val="0"/>
        <w:rPr>
          <w:rFonts w:hint="cs"/>
          <w:rtl/>
          <w:lang w:bidi="fa-IR"/>
        </w:rPr>
      </w:pPr>
      <w:bookmarkStart w:id="186" w:name="_Toc70310743"/>
      <w:bookmarkStart w:id="187" w:name="_Toc223806285"/>
      <w:bookmarkStart w:id="188" w:name="_Toc71216765"/>
      <w:bookmarkStart w:id="189" w:name="_Toc260068250"/>
      <w:r w:rsidRPr="00605CCA">
        <w:rPr>
          <w:rFonts w:hint="cs"/>
          <w:rtl/>
          <w:lang w:bidi="fa-IR"/>
        </w:rPr>
        <w:t>7- بلکه عمومی و برای همه‌ی مردم است...</w:t>
      </w:r>
      <w:bookmarkEnd w:id="186"/>
      <w:bookmarkEnd w:id="187"/>
      <w:bookmarkEnd w:id="188"/>
      <w:bookmarkEnd w:id="189"/>
    </w:p>
    <w:p w:rsidR="002D6B77" w:rsidRPr="00605CCA" w:rsidRDefault="002D6B77" w:rsidP="00B81EEC">
      <w:pPr>
        <w:widowControl w:val="0"/>
        <w:spacing w:line="228" w:lineRule="auto"/>
        <w:rPr>
          <w:rFonts w:cs="B Zar" w:hint="cs"/>
          <w:color w:val="000000"/>
          <w:rtl/>
          <w:lang w:bidi="fa-IR"/>
        </w:rPr>
      </w:pPr>
      <w:r w:rsidRPr="00605CCA">
        <w:rPr>
          <w:rFonts w:cs="B Zar" w:hint="cs"/>
          <w:color w:val="000000"/>
          <w:rtl/>
          <w:lang w:bidi="fa-IR"/>
        </w:rPr>
        <w:t>ابن عباس</w:t>
      </w:r>
      <w:r w:rsidR="00B81EEC">
        <w:rPr>
          <w:rFonts w:ascii="AGA Arabesque" w:hAnsi="AGA Arabesque" w:cs="CTraditional Arabic" w:hint="cs"/>
          <w:color w:val="000000"/>
          <w:rtl/>
          <w:lang w:bidi="fa-IR"/>
        </w:rPr>
        <w:t>ب</w:t>
      </w:r>
      <w:r w:rsidRPr="00605CCA">
        <w:rPr>
          <w:rFonts w:cs="B Zar" w:hint="cs"/>
          <w:color w:val="000000"/>
          <w:rtl/>
          <w:lang w:bidi="fa-IR"/>
        </w:rPr>
        <w:t xml:space="preserve"> می‌گوید: مردی نزد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آمد و گفت: زنی برای معامله‌ی</w:t>
      </w:r>
      <w:r w:rsidRPr="00C715B7">
        <w:rPr>
          <w:rStyle w:val="FootnoteReference"/>
          <w:rFonts w:cs="B Zar"/>
          <w:color w:val="000000"/>
          <w:sz w:val="24"/>
          <w:szCs w:val="24"/>
          <w:rtl/>
          <w:lang w:bidi="fa-IR"/>
        </w:rPr>
        <w:footnoteReference w:id="193"/>
      </w:r>
      <w:r w:rsidRPr="00605CCA">
        <w:rPr>
          <w:rFonts w:cs="B Zar" w:hint="cs"/>
          <w:color w:val="000000"/>
          <w:rtl/>
          <w:lang w:bidi="fa-IR"/>
        </w:rPr>
        <w:t xml:space="preserve"> خرما نزد من آمد و من او را به اتاقکی بردم و او را بوسیدم، ولی با او نزدیکی نکردم. عمر</w:t>
      </w:r>
      <w:r w:rsidRPr="00605CCA">
        <w:rPr>
          <w:rFonts w:ascii="AGA Arabesque" w:hAnsi="AGA Arabesque" w:cs="B Zar"/>
          <w:color w:val="000000"/>
          <w:lang w:bidi="fa-IR"/>
        </w:rPr>
        <w:t></w:t>
      </w:r>
      <w:r w:rsidRPr="00605CCA">
        <w:rPr>
          <w:rFonts w:cs="B Zar" w:hint="cs"/>
          <w:color w:val="000000"/>
          <w:rtl/>
          <w:lang w:bidi="fa-IR"/>
        </w:rPr>
        <w:t xml:space="preserve"> گفت: «وای بر تو! ممکن است شوهرش</w:t>
      </w:r>
      <w:r w:rsidR="00B81EEC">
        <w:rPr>
          <w:rFonts w:cs="B Zar" w:hint="cs"/>
          <w:color w:val="000000"/>
          <w:rtl/>
          <w:lang w:bidi="fa-IR"/>
        </w:rPr>
        <w:t xml:space="preserve"> از او غایب و مشغول جهاد</w:t>
      </w:r>
      <w:r w:rsidRPr="00605CCA">
        <w:rPr>
          <w:rFonts w:cs="B Zar" w:hint="cs"/>
          <w:color w:val="000000"/>
          <w:rtl/>
          <w:lang w:bidi="fa-IR"/>
        </w:rPr>
        <w:t xml:space="preserve"> در راه خدا باشد». تا این که این آیه نازل شد: </w:t>
      </w:r>
    </w:p>
    <w:p w:rsidR="002D6B77" w:rsidRPr="00605CCA" w:rsidRDefault="00A43C6A" w:rsidP="00933F62">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وَأَقِمِ</w:t>
      </w:r>
      <w:r w:rsidR="00933F62">
        <w:rPr>
          <w:rFonts w:ascii="KFGQPC Uthmanic Script HAFS" w:hAnsi="KFGQPC Uthmanic Script HAFS" w:cs="KFGQPC Uthmanic Script HAFS"/>
          <w:rtl/>
        </w:rPr>
        <w:t xml:space="preserve"> </w:t>
      </w:r>
      <w:r w:rsidR="00933F62">
        <w:rPr>
          <w:rFonts w:ascii="KFGQPC Uthmanic Script HAFS" w:hAnsi="KFGQPC Uthmanic Script HAFS" w:cs="KFGQPC Uthmanic Script HAFS" w:hint="cs"/>
          <w:rtl/>
        </w:rPr>
        <w:t>ٱلصَّلَوٰةَ</w:t>
      </w:r>
      <w:r w:rsidR="00933F62">
        <w:rPr>
          <w:rFonts w:ascii="KFGQPC Uthmanic Script HAFS" w:hAnsi="KFGQPC Uthmanic Script HAFS" w:cs="KFGQPC Uthmanic Script HAFS"/>
          <w:rtl/>
        </w:rPr>
        <w:t xml:space="preserve"> طَرَفَيِ </w:t>
      </w:r>
      <w:r w:rsidR="00933F62">
        <w:rPr>
          <w:rFonts w:ascii="KFGQPC Uthmanic Script HAFS" w:hAnsi="KFGQPC Uthmanic Script HAFS" w:cs="KFGQPC Uthmanic Script HAFS" w:hint="cs"/>
          <w:rtl/>
        </w:rPr>
        <w:t>ٱلنَّهَارِ</w:t>
      </w:r>
      <w:r w:rsidR="00933F62">
        <w:rPr>
          <w:rFonts w:ascii="KFGQPC Uthmanic Script HAFS" w:hAnsi="KFGQPC Uthmanic Script HAFS" w:cs="KFGQPC Uthmanic Script HAFS"/>
          <w:rtl/>
        </w:rPr>
        <w:t xml:space="preserve"> وَزُلَفٗا مِّنَ </w:t>
      </w:r>
      <w:r w:rsidR="00933F62">
        <w:rPr>
          <w:rFonts w:ascii="KFGQPC Uthmanic Script HAFS" w:hAnsi="KFGQPC Uthmanic Script HAFS" w:cs="KFGQPC Uthmanic Script HAFS" w:hint="cs"/>
          <w:rtl/>
        </w:rPr>
        <w:t>ٱلَّيۡلِۚ</w:t>
      </w:r>
      <w:r w:rsidR="00933F62">
        <w:rPr>
          <w:rFonts w:ascii="KFGQPC Uthmanic Script HAFS" w:hAnsi="KFGQPC Uthmanic Script HAFS" w:cs="KFGQPC Uthmanic Script HAFS"/>
          <w:rtl/>
        </w:rPr>
        <w:t xml:space="preserve"> إِنَّ </w:t>
      </w:r>
      <w:r w:rsidR="00933F62">
        <w:rPr>
          <w:rFonts w:ascii="KFGQPC Uthmanic Script HAFS" w:hAnsi="KFGQPC Uthmanic Script HAFS" w:cs="KFGQPC Uthmanic Script HAFS" w:hint="cs"/>
          <w:rtl/>
        </w:rPr>
        <w:t>ٱلۡحَسَنَٰتِ</w:t>
      </w:r>
      <w:r w:rsidR="00933F62">
        <w:rPr>
          <w:rFonts w:ascii="KFGQPC Uthmanic Script HAFS" w:hAnsi="KFGQPC Uthmanic Script HAFS" w:cs="KFGQPC Uthmanic Script HAFS"/>
          <w:rtl/>
        </w:rPr>
        <w:t xml:space="preserve"> يُذۡهِبۡنَ </w:t>
      </w:r>
      <w:r w:rsidR="00933F62">
        <w:rPr>
          <w:rFonts w:ascii="KFGQPC Uthmanic Script HAFS" w:hAnsi="KFGQPC Uthmanic Script HAFS" w:cs="KFGQPC Uthmanic Script HAFS" w:hint="cs"/>
          <w:rtl/>
        </w:rPr>
        <w:t>ٱلسَّيِّ‍َٔاتِۚ</w:t>
      </w:r>
      <w:r w:rsidR="00933F62">
        <w:rPr>
          <w:rFonts w:ascii="KFGQPC Uthmanic Script HAFS" w:hAnsi="KFGQPC Uthmanic Script HAFS" w:cs="KFGQPC Uthmanic Script HAFS"/>
          <w:rtl/>
        </w:rPr>
        <w:t xml:space="preserve"> ذَٰلِكَ ذِكۡرَىٰ لِلذَّٰكِرِينَ ١١٤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هود: 114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دو طرف روز و در اوایل شب، چنان که باید، نماز را به جای آور؛ بی گمان نیکی</w:t>
      </w:r>
      <w:r w:rsidR="00B81EEC">
        <w:rPr>
          <w:rFonts w:cs="B Zar" w:hint="cs"/>
          <w:color w:val="000000"/>
          <w:rtl/>
          <w:lang w:bidi="fa-IR"/>
        </w:rPr>
        <w:t>‌</w:t>
      </w:r>
      <w:r w:rsidRPr="00605CCA">
        <w:rPr>
          <w:rFonts w:cs="B Zar" w:hint="cs"/>
          <w:color w:val="000000"/>
          <w:rtl/>
          <w:lang w:bidi="fa-IR"/>
        </w:rPr>
        <w:t>ها، بدی</w:t>
      </w:r>
      <w:r w:rsidR="00B81EEC">
        <w:rPr>
          <w:rFonts w:cs="B Zar" w:hint="cs"/>
          <w:color w:val="000000"/>
          <w:rtl/>
          <w:lang w:bidi="fa-IR"/>
        </w:rPr>
        <w:t>‌</w:t>
      </w:r>
      <w:r w:rsidRPr="00605CCA">
        <w:rPr>
          <w:rFonts w:cs="B Zar" w:hint="cs"/>
          <w:color w:val="000000"/>
          <w:rtl/>
          <w:lang w:bidi="fa-IR"/>
        </w:rPr>
        <w:t>ها را از میان می‌برد. همانا در این (سفارش</w:t>
      </w:r>
      <w:r w:rsidR="00B81EEC">
        <w:rPr>
          <w:rFonts w:cs="B Zar" w:hint="cs"/>
          <w:color w:val="000000"/>
          <w:rtl/>
          <w:lang w:bidi="fa-IR"/>
        </w:rPr>
        <w:t>‌</w:t>
      </w:r>
      <w:r w:rsidRPr="00605CCA">
        <w:rPr>
          <w:rFonts w:cs="B Zar" w:hint="cs"/>
          <w:color w:val="000000"/>
          <w:rtl/>
          <w:lang w:bidi="fa-IR"/>
        </w:rPr>
        <w:t>های آسمانی) اندرز و ارشاد کسانی است که پند می‌پذیرند و خدای را به یاد می‌دارند».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 مرد گفت: ای رسول خدا! آیا این، ویژه من است یا برای همه مردم می‌باشد؟ عمر</w:t>
      </w:r>
      <w:r w:rsidRPr="00605CCA">
        <w:rPr>
          <w:rFonts w:ascii="AGA Arabesque" w:hAnsi="AGA Arabesque" w:cs="B Zar"/>
          <w:color w:val="000000"/>
          <w:lang w:bidi="fa-IR"/>
        </w:rPr>
        <w:t></w:t>
      </w:r>
      <w:r w:rsidRPr="00605CCA">
        <w:rPr>
          <w:rFonts w:cs="B Zar" w:hint="cs"/>
          <w:color w:val="000000"/>
          <w:rtl/>
          <w:lang w:bidi="fa-IR"/>
        </w:rPr>
        <w:t xml:space="preserve"> با دستش به سینه آن مرد زد و گفت: نه، این مخصوص تو نیست؛ بلکه برای همه‌ی مردم است. رسول خدا</w:t>
      </w:r>
      <w:r w:rsidRPr="00605CCA">
        <w:rPr>
          <w:rFonts w:cs="CTraditional Arabic"/>
          <w:color w:val="000000"/>
          <w:rtl/>
          <w:lang w:bidi="fa-IR"/>
        </w:rPr>
        <w:t>ص</w:t>
      </w:r>
      <w:r w:rsidRPr="00605CCA">
        <w:rPr>
          <w:rFonts w:cs="B Zar" w:hint="cs"/>
          <w:color w:val="000000"/>
          <w:rtl/>
          <w:lang w:bidi="fa-IR"/>
        </w:rPr>
        <w:t xml:space="preserve"> فرمود: «عمر راست گفت»</w:t>
      </w:r>
      <w:r w:rsidRPr="00C715B7">
        <w:rPr>
          <w:rStyle w:val="FootnoteReference"/>
          <w:rFonts w:cs="B Zar"/>
          <w:color w:val="000000"/>
          <w:sz w:val="24"/>
          <w:szCs w:val="24"/>
          <w:rtl/>
          <w:lang w:bidi="fa-IR"/>
        </w:rPr>
        <w:footnoteReference w:id="194"/>
      </w:r>
      <w:r w:rsidR="00B81EEC">
        <w:rPr>
          <w:rFonts w:cs="B Zar" w:hint="cs"/>
          <w:color w:val="000000"/>
          <w:rtl/>
          <w:lang w:bidi="fa-IR"/>
        </w:rPr>
        <w:t>.</w:t>
      </w:r>
    </w:p>
    <w:p w:rsidR="002D6B77" w:rsidRPr="00605CCA" w:rsidRDefault="002D6B77" w:rsidP="002D6B77">
      <w:pPr>
        <w:pStyle w:val="a2"/>
        <w:rPr>
          <w:rFonts w:hint="cs"/>
          <w:rtl/>
          <w:lang w:bidi="fa-IR"/>
        </w:rPr>
      </w:pPr>
      <w:bookmarkStart w:id="190" w:name="_Toc70310744"/>
      <w:bookmarkStart w:id="191" w:name="_Toc223806286"/>
      <w:bookmarkStart w:id="192" w:name="_Toc71216766"/>
      <w:bookmarkStart w:id="193" w:name="_Toc260068251"/>
      <w:r w:rsidRPr="00605CCA">
        <w:rPr>
          <w:rFonts w:hint="cs"/>
          <w:rtl/>
          <w:lang w:bidi="fa-IR"/>
        </w:rPr>
        <w:t>8- حکم کسی که صدقه را پس می‌گیرد</w:t>
      </w:r>
      <w:bookmarkEnd w:id="190"/>
      <w:bookmarkEnd w:id="191"/>
      <w:bookmarkEnd w:id="192"/>
      <w:bookmarkEnd w:id="193"/>
    </w:p>
    <w:p w:rsidR="002D6B77" w:rsidRPr="00605CCA" w:rsidRDefault="002D6B77" w:rsidP="002D6B77">
      <w:pPr>
        <w:spacing w:line="228" w:lineRule="auto"/>
        <w:rPr>
          <w:rFonts w:cs="B Zar" w:hint="cs"/>
          <w:color w:val="000000"/>
          <w:rtl/>
          <w:lang w:bidi="fa-IR"/>
        </w:rPr>
      </w:pP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می‌گوید: من، اسبی را فی سبیل الله به کسی دادم. آن شخص به خوبی از آن نگهداری نمی‌کرد. لذا تصمیم گرفتم آن اسب را به قیمت ارزان از او خریداری نمایم و گمان می‌کردم آن شخص، اسب را به قیمت ارزان خواهد فروخت. با خود گفتم: باید در این باره از رسول خدا</w:t>
      </w:r>
      <w:r w:rsidRPr="00605CCA">
        <w:rPr>
          <w:rFonts w:cs="CTraditional Arabic"/>
          <w:color w:val="000000"/>
          <w:rtl/>
          <w:lang w:bidi="fa-IR"/>
        </w:rPr>
        <w:t>ص</w:t>
      </w:r>
      <w:r w:rsidRPr="00605CCA">
        <w:rPr>
          <w:rFonts w:cs="B Zar" w:hint="cs"/>
          <w:color w:val="000000"/>
          <w:rtl/>
          <w:lang w:bidi="fa-IR"/>
        </w:rPr>
        <w:t xml:space="preserve"> پرس و جو کنم. رسول اکرم </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لا تبتعه، وإن أعطاكه بدرهم، فإن الذي يعود في صدقته كالكلب يعود في قيئه)</w:t>
      </w:r>
      <w:r w:rsidRPr="00C715B7">
        <w:rPr>
          <w:rStyle w:val="FootnoteReference"/>
          <w:rFonts w:cs="B Zar"/>
          <w:color w:val="000000"/>
          <w:sz w:val="24"/>
          <w:szCs w:val="24"/>
          <w:rtl/>
        </w:rPr>
        <w:footnoteReference w:id="195"/>
      </w:r>
      <w:r w:rsidRPr="0021456F">
        <w:rPr>
          <w:rFonts w:ascii="Lotus Linotype" w:hAnsi="Lotus Linotype" w:cs="Lotus Linotype"/>
          <w:b/>
          <w:bCs/>
          <w:color w:val="000000"/>
          <w:sz w:val="27"/>
          <w:szCs w:val="27"/>
          <w:rtl/>
        </w:rPr>
        <w:t>.</w:t>
      </w:r>
    </w:p>
    <w:p w:rsidR="002D6B77" w:rsidRPr="00605CCA" w:rsidRDefault="002D6B77" w:rsidP="00B81EEC">
      <w:pPr>
        <w:widowControl w:val="0"/>
        <w:spacing w:line="228" w:lineRule="auto"/>
        <w:ind w:firstLine="397"/>
        <w:rPr>
          <w:rFonts w:cs="B Zar" w:hint="cs"/>
          <w:color w:val="000000"/>
          <w:rtl/>
          <w:lang w:bidi="fa-IR"/>
        </w:rPr>
      </w:pPr>
      <w:r w:rsidRPr="00605CCA">
        <w:rPr>
          <w:rFonts w:cs="B Zar" w:hint="cs"/>
          <w:color w:val="000000"/>
          <w:rtl/>
          <w:lang w:bidi="fa-IR"/>
        </w:rPr>
        <w:t>«چنین نکن؛ حتی اگر آن‌را به یک درهم به تو بدهد؛ چرا که پس گرفتن صدقه، مانند این است که سگی، استفراغ خود را دوباره ببلعد»</w:t>
      </w:r>
      <w:r w:rsidR="00B81EEC">
        <w:rPr>
          <w:rFonts w:cs="B Zar" w:hint="cs"/>
          <w:color w:val="000000"/>
          <w:rtl/>
          <w:lang w:bidi="fa-IR"/>
        </w:rPr>
        <w:t>.</w:t>
      </w:r>
    </w:p>
    <w:p w:rsidR="002D6B77" w:rsidRPr="00605CCA" w:rsidRDefault="002D6B77" w:rsidP="00B81EEC">
      <w:pPr>
        <w:pStyle w:val="a2"/>
        <w:widowControl w:val="0"/>
        <w:rPr>
          <w:lang w:bidi="fa-IR"/>
        </w:rPr>
      </w:pPr>
      <w:bookmarkStart w:id="194" w:name="_Toc70310745"/>
      <w:bookmarkStart w:id="195" w:name="_Toc223806287"/>
      <w:bookmarkStart w:id="196" w:name="_Toc71216767"/>
      <w:bookmarkStart w:id="197" w:name="_Toc260068252"/>
      <w:r w:rsidRPr="00605CCA">
        <w:rPr>
          <w:rFonts w:hint="cs"/>
          <w:rtl/>
          <w:lang w:bidi="fa-IR"/>
        </w:rPr>
        <w:t>9 - صدقات و اوقاف عمر</w:t>
      </w:r>
      <w:r w:rsidRPr="00605CCA">
        <w:rPr>
          <w:rFonts w:ascii="AGA Arabesque" w:hAnsi="AGA Arabesque"/>
          <w:b w:val="0"/>
          <w:bCs w:val="0"/>
          <w:lang w:bidi="fa-IR"/>
        </w:rPr>
        <w:t></w:t>
      </w:r>
      <w:bookmarkEnd w:id="194"/>
      <w:bookmarkEnd w:id="195"/>
      <w:bookmarkEnd w:id="196"/>
      <w:bookmarkEnd w:id="197"/>
    </w:p>
    <w:p w:rsidR="002D6B77" w:rsidRPr="00605CCA" w:rsidRDefault="002D6B77" w:rsidP="00B81EEC">
      <w:pPr>
        <w:widowControl w:val="0"/>
        <w:spacing w:line="228" w:lineRule="auto"/>
        <w:rPr>
          <w:rFonts w:cs="B Zar" w:hint="cs"/>
          <w:color w:val="000000"/>
          <w:rtl/>
          <w:lang w:bidi="fa-IR"/>
        </w:rPr>
      </w:pPr>
      <w:r w:rsidRPr="00605CCA">
        <w:rPr>
          <w:rFonts w:cs="B Zar" w:hint="cs"/>
          <w:color w:val="000000"/>
          <w:rtl/>
          <w:lang w:bidi="fa-IR"/>
        </w:rPr>
        <w:t>ابن عمر</w:t>
      </w:r>
      <w:r w:rsidR="00B81EEC">
        <w:rPr>
          <w:rFonts w:ascii="AGA Arabesque" w:hAnsi="AGA Arabesque" w:cs="CTraditional Arabic" w:hint="cs"/>
          <w:color w:val="000000"/>
          <w:rtl/>
          <w:lang w:bidi="fa-IR"/>
        </w:rPr>
        <w:t>ب</w:t>
      </w:r>
      <w:r w:rsidRPr="00605CCA">
        <w:rPr>
          <w:rFonts w:cs="B Zar" w:hint="cs"/>
          <w:color w:val="000000"/>
          <w:rtl/>
          <w:lang w:bidi="fa-IR"/>
        </w:rPr>
        <w:t xml:space="preserve"> می‌گوید: پدرم در زمان رسول خدا</w:t>
      </w:r>
      <w:r w:rsidRPr="00605CCA">
        <w:rPr>
          <w:rFonts w:cs="CTraditional Arabic"/>
          <w:color w:val="000000"/>
          <w:rtl/>
          <w:lang w:bidi="fa-IR"/>
        </w:rPr>
        <w:t>ص</w:t>
      </w:r>
      <w:r w:rsidRPr="00605CCA">
        <w:rPr>
          <w:rFonts w:cs="B Zar" w:hint="cs"/>
          <w:color w:val="000000"/>
          <w:rtl/>
          <w:lang w:bidi="fa-IR"/>
        </w:rPr>
        <w:t xml:space="preserve"> نخلستانی به نام «ثمغ» را صدقه نمود. بدین ترتیب که عمر</w:t>
      </w:r>
      <w:r w:rsidRPr="00605CCA">
        <w:rPr>
          <w:rFonts w:ascii="AGA Arabesque" w:hAnsi="AGA Arabesque" w:cs="B Zar"/>
          <w:color w:val="000000"/>
          <w:lang w:bidi="fa-IR"/>
        </w:rPr>
        <w:t></w:t>
      </w:r>
      <w:r w:rsidRPr="00605CCA">
        <w:rPr>
          <w:rFonts w:cs="B Zar" w:hint="cs"/>
          <w:color w:val="000000"/>
          <w:rtl/>
          <w:lang w:bidi="fa-IR"/>
        </w:rPr>
        <w:t xml:space="preserve"> گفت: ای رسول خدا! من، مال با ارزشی به دست آورده‌ام و اینک تصمیم گرفته‌ام آن‌را صدقه دهم.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تصدق بأصله، لا يباع ولا يوهب، ولا يورث، ولكن ينفق ثمر).</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«اصل آن‌را صدقه کن تا به فروش نرسد، به کسی بخشیده نشود و جزو اموال ارث قرار نگیرد، ولی از محصول آن استفاده گردد و انفاق شود».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آن‌را به همین شکل صدقه نمود و گفت: آن باغ را در راه خدا صدقه نمودم تا مورد استفاده‌ی مجاهدان، مسکین</w:t>
      </w:r>
      <w:r w:rsidR="00B81EEC">
        <w:rPr>
          <w:rFonts w:cs="B Zar" w:hint="cs"/>
          <w:color w:val="000000"/>
          <w:rtl/>
          <w:lang w:bidi="fa-IR"/>
        </w:rPr>
        <w:t>‌</w:t>
      </w:r>
      <w:r w:rsidRPr="00605CCA">
        <w:rPr>
          <w:rFonts w:cs="B Zar" w:hint="cs"/>
          <w:color w:val="000000"/>
          <w:rtl/>
          <w:lang w:bidi="fa-IR"/>
        </w:rPr>
        <w:t>ها، مهمانان، مسافران، خویشاوندان و نیز بردگانی قرار بگیرد که بهای آزادی خود را ندارند؛ همچنین کسی که تولیت آن‌را بر عهده گیرد، می‌تواند به صورت عادی از آن استفاده ن</w:t>
      </w:r>
      <w:r w:rsidR="00B81EEC">
        <w:rPr>
          <w:rFonts w:cs="B Zar" w:hint="cs"/>
          <w:color w:val="000000"/>
          <w:rtl/>
          <w:lang w:bidi="fa-IR"/>
        </w:rPr>
        <w:t>ماید و یا دوستانش را از آن بهره‌</w:t>
      </w:r>
      <w:r w:rsidRPr="00605CCA">
        <w:rPr>
          <w:rFonts w:cs="B Zar" w:hint="cs"/>
          <w:color w:val="000000"/>
          <w:rtl/>
          <w:lang w:bidi="fa-IR"/>
        </w:rPr>
        <w:t>مند نماید؛ البته در صورتی که به حیف و میل نینجامد</w:t>
      </w:r>
      <w:r w:rsidRPr="00C715B7">
        <w:rPr>
          <w:rStyle w:val="FootnoteReference"/>
          <w:rFonts w:cs="B Zar"/>
          <w:color w:val="000000"/>
          <w:sz w:val="24"/>
          <w:szCs w:val="24"/>
          <w:rtl/>
          <w:lang w:bidi="fa-IR"/>
        </w:rPr>
        <w:footnoteReference w:id="196"/>
      </w:r>
      <w:r w:rsidR="00B81EE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روایتی آمده است که عمر</w:t>
      </w:r>
      <w:r w:rsidRPr="00605CCA">
        <w:rPr>
          <w:rFonts w:ascii="AGA Arabesque" w:hAnsi="AGA Arabesque" w:cs="B Zar"/>
          <w:color w:val="000000"/>
          <w:lang w:bidi="fa-IR"/>
        </w:rPr>
        <w:t></w:t>
      </w:r>
      <w:r w:rsidRPr="00605CCA">
        <w:rPr>
          <w:rFonts w:cs="B Zar" w:hint="cs"/>
          <w:color w:val="000000"/>
          <w:rtl/>
          <w:lang w:bidi="fa-IR"/>
        </w:rPr>
        <w:t xml:space="preserve"> صاحب یک زمین کشاورزی در خیبر گردید؛ وی، نزد رسول خدا</w:t>
      </w:r>
      <w:r w:rsidRPr="00605CCA">
        <w:rPr>
          <w:rFonts w:cs="CTraditional Arabic"/>
          <w:color w:val="000000"/>
          <w:rtl/>
          <w:lang w:bidi="fa-IR"/>
        </w:rPr>
        <w:t>ص</w:t>
      </w:r>
      <w:r w:rsidRPr="00605CCA">
        <w:rPr>
          <w:rFonts w:cs="B Zar" w:hint="cs"/>
          <w:color w:val="000000"/>
          <w:rtl/>
          <w:lang w:bidi="fa-IR"/>
        </w:rPr>
        <w:t xml:space="preserve"> رفت و گفت: من دارای زمینی شده‌ام که پیش از آن، چنین ثروتی نداشته‌ام. دستور شما به من درباره‌ی آن زمین چیست؟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إن شئت حبست أصلها وتصدقت بها).</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«اگر می‌خواهی، اصل آن‌را نگهدار و در عین حال آن‌را صدقه کن». </w:t>
      </w:r>
    </w:p>
    <w:p w:rsidR="002D6B77" w:rsidRPr="00605CCA" w:rsidRDefault="002D6B77" w:rsidP="00843A15">
      <w:pPr>
        <w:spacing w:line="228" w:lineRule="auto"/>
        <w:ind w:firstLine="397"/>
        <w:rPr>
          <w:rFonts w:cs="B Zar" w:hint="cs"/>
          <w:color w:val="000000"/>
          <w:rtl/>
          <w:lang w:bidi="fa-IR"/>
        </w:rPr>
      </w:pPr>
      <w:r w:rsidRPr="00605CCA">
        <w:rPr>
          <w:rFonts w:cs="B Zar" w:hint="cs"/>
          <w:color w:val="000000"/>
          <w:rtl/>
          <w:lang w:bidi="fa-IR"/>
        </w:rPr>
        <w:t>بنابراین</w:t>
      </w:r>
      <w:r w:rsidR="00B81EEC">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آن‌را وقف نمود و گفت: این زمین، به فروش نمی‌رسد، به عنوان هبه</w:t>
      </w:r>
      <w:r w:rsidRPr="00C715B7">
        <w:rPr>
          <w:rStyle w:val="FootnoteReference"/>
          <w:rFonts w:cs="B Zar"/>
          <w:color w:val="000000"/>
          <w:sz w:val="24"/>
          <w:szCs w:val="24"/>
          <w:rtl/>
          <w:lang w:bidi="fa-IR"/>
        </w:rPr>
        <w:footnoteReference w:id="197"/>
      </w:r>
      <w:r w:rsidRPr="00605CCA">
        <w:rPr>
          <w:rFonts w:cs="B Zar" w:hint="cs"/>
          <w:color w:val="000000"/>
          <w:rtl/>
          <w:lang w:bidi="fa-IR"/>
        </w:rPr>
        <w:t xml:space="preserve"> به کسی داده نمی‌شود، جزو اموال ارث قرار نمی‌گیرد و وقف فقرا، خویشاوندان، مجاهدان، مهمانان، در راه ماندگان و بردگانی می‌باشد که بهای آزادی خود را ندارند؛ متولی آن می‌تواند به نیکی و بدون حیف و میل از محصول آن استفاده نماید و یا دوستش را از آن بهره‌مند کند</w:t>
      </w:r>
      <w:r w:rsidRPr="00C715B7">
        <w:rPr>
          <w:rStyle w:val="FootnoteReference"/>
          <w:rFonts w:cs="B Zar"/>
          <w:color w:val="000000"/>
          <w:sz w:val="24"/>
          <w:szCs w:val="24"/>
          <w:rtl/>
          <w:lang w:bidi="fa-IR"/>
        </w:rPr>
        <w:footnoteReference w:id="198"/>
      </w:r>
      <w:r w:rsidR="00B81EEC">
        <w:rPr>
          <w:rFonts w:cs="B Zar" w:hint="cs"/>
          <w:color w:val="000000"/>
          <w:rtl/>
          <w:lang w:bidi="fa-IR"/>
        </w:rPr>
        <w:t>.</w:t>
      </w:r>
      <w:r w:rsidRPr="00605CCA">
        <w:rPr>
          <w:rFonts w:cs="B Zar" w:hint="cs"/>
          <w:color w:val="000000"/>
          <w:rtl/>
          <w:lang w:bidi="fa-IR"/>
        </w:rPr>
        <w:t xml:space="preserve"> این </w:t>
      </w:r>
      <w:r w:rsidR="00843A15">
        <w:rPr>
          <w:rFonts w:cs="B Zar" w:hint="cs"/>
          <w:color w:val="000000"/>
          <w:rtl/>
          <w:lang w:bidi="fa-IR"/>
        </w:rPr>
        <w:t>کار</w:t>
      </w:r>
      <w:r w:rsidRPr="00605CCA">
        <w:rPr>
          <w:rFonts w:cs="B Zar" w:hint="cs"/>
          <w:color w:val="000000"/>
          <w:rtl/>
          <w:lang w:bidi="fa-IR"/>
        </w:rPr>
        <w:t xml:space="preserve"> عمر</w:t>
      </w:r>
      <w:r w:rsidR="00843A15">
        <w:rPr>
          <w:rFonts w:cs="B Zar" w:hint="cs"/>
          <w:color w:val="000000"/>
          <w:rtl/>
          <w:lang w:bidi="fa-IR"/>
        </w:rPr>
        <w:t xml:space="preserve"> </w:t>
      </w:r>
      <w:r w:rsidR="00843A15">
        <w:rPr>
          <w:rFonts w:cs="B Zar" w:hint="cs"/>
          <w:color w:val="000000"/>
          <w:lang w:bidi="fa-IR"/>
        </w:rPr>
        <w:sym w:font="AGA Arabesque" w:char="F074"/>
      </w:r>
      <w:r w:rsidR="00B81EEC">
        <w:rPr>
          <w:rFonts w:cs="B Zar" w:hint="cs"/>
          <w:color w:val="000000"/>
          <w:rtl/>
          <w:lang w:bidi="fa-IR"/>
        </w:rPr>
        <w:t xml:space="preserve"> </w:t>
      </w:r>
      <w:r w:rsidRPr="00605CCA">
        <w:rPr>
          <w:rFonts w:cs="B Zar" w:hint="cs"/>
          <w:color w:val="000000"/>
          <w:rtl/>
          <w:lang w:bidi="fa-IR"/>
        </w:rPr>
        <w:t xml:space="preserve">بیانگر فضیلت </w:t>
      </w:r>
      <w:r w:rsidR="00843A15">
        <w:rPr>
          <w:rFonts w:cs="B Zar" w:hint="cs"/>
          <w:color w:val="000000"/>
          <w:rtl/>
          <w:lang w:bidi="fa-IR"/>
        </w:rPr>
        <w:t>آشکاری برای ایشان و علاقه‌مندی وی بر سبقت و</w:t>
      </w:r>
      <w:r w:rsidRPr="00605CCA">
        <w:rPr>
          <w:rFonts w:cs="B Zar" w:hint="cs"/>
          <w:color w:val="000000"/>
          <w:rtl/>
          <w:lang w:bidi="fa-IR"/>
        </w:rPr>
        <w:t>‌ پیشی‌</w:t>
      </w:r>
      <w:r w:rsidR="00843A15">
        <w:rPr>
          <w:rFonts w:cs="B Zar" w:hint="cs"/>
          <w:color w:val="000000"/>
          <w:rtl/>
          <w:lang w:bidi="fa-IR"/>
        </w:rPr>
        <w:t>گرفتن</w:t>
      </w:r>
      <w:r w:rsidRPr="00605CCA">
        <w:rPr>
          <w:rFonts w:cs="B Zar" w:hint="cs"/>
          <w:color w:val="000000"/>
          <w:rtl/>
          <w:lang w:bidi="fa-IR"/>
        </w:rPr>
        <w:t xml:space="preserve"> در کارهای خیر و ایثار زندگی دنیا بر آخرت، می‌باشد.</w:t>
      </w:r>
    </w:p>
    <w:p w:rsidR="002D6B77" w:rsidRPr="00605CCA" w:rsidRDefault="002D6B77" w:rsidP="002D6B77">
      <w:pPr>
        <w:pStyle w:val="a2"/>
        <w:rPr>
          <w:rFonts w:hint="cs"/>
          <w:rtl/>
          <w:lang w:bidi="fa-IR"/>
        </w:rPr>
      </w:pPr>
      <w:bookmarkStart w:id="198" w:name="_Toc70310746"/>
      <w:bookmarkStart w:id="199" w:name="_Toc223806288"/>
      <w:bookmarkStart w:id="200" w:name="_Toc71216768"/>
      <w:bookmarkStart w:id="201" w:name="_Toc260068253"/>
      <w:r w:rsidRPr="00605CCA">
        <w:rPr>
          <w:rFonts w:hint="cs"/>
          <w:rtl/>
          <w:lang w:bidi="fa-IR"/>
        </w:rPr>
        <w:t>10- هدی</w:t>
      </w:r>
      <w:r w:rsidRPr="00605CCA">
        <w:rPr>
          <w:rFonts w:hint="cs"/>
          <w:rtl/>
          <w:lang w:val="en-AU" w:bidi="ar-KW"/>
        </w:rPr>
        <w:t>ه‌</w:t>
      </w:r>
      <w:r w:rsidRPr="00605CCA">
        <w:rPr>
          <w:rFonts w:hint="cs"/>
          <w:rtl/>
          <w:lang w:bidi="fa-IR"/>
        </w:rPr>
        <w:t>ی رسول خدا</w:t>
      </w:r>
      <w:r w:rsidRPr="00605CCA">
        <w:rPr>
          <w:rFonts w:cs="CTraditional Arabic"/>
          <w:bCs w:val="0"/>
          <w:rtl/>
          <w:lang w:bidi="fa-IR"/>
        </w:rPr>
        <w:t>ص</w:t>
      </w:r>
      <w:r w:rsidRPr="00605CCA">
        <w:rPr>
          <w:rFonts w:hint="cs"/>
          <w:rtl/>
          <w:lang w:bidi="fa-IR"/>
        </w:rPr>
        <w:t xml:space="preserve"> به عمر</w:t>
      </w:r>
      <w:r w:rsidRPr="00605CCA">
        <w:rPr>
          <w:rFonts w:ascii="AGA Arabesque" w:hAnsi="AGA Arabesque"/>
          <w:b w:val="0"/>
          <w:bCs w:val="0"/>
          <w:lang w:bidi="fa-IR"/>
        </w:rPr>
        <w:t></w:t>
      </w:r>
      <w:r w:rsidRPr="00605CCA">
        <w:rPr>
          <w:rFonts w:hint="cs"/>
          <w:rtl/>
          <w:lang w:bidi="fa-IR"/>
        </w:rPr>
        <w:t xml:space="preserve"> و هدیه‌ای دیگر به فرزندش</w:t>
      </w:r>
      <w:bookmarkEnd w:id="198"/>
      <w:bookmarkEnd w:id="199"/>
      <w:bookmarkEnd w:id="200"/>
      <w:bookmarkEnd w:id="201"/>
    </w:p>
    <w:p w:rsidR="002D6B77" w:rsidRPr="00605CCA" w:rsidRDefault="002D6B77" w:rsidP="00B81EEC">
      <w:pPr>
        <w:spacing w:line="228" w:lineRule="auto"/>
        <w:rPr>
          <w:rFonts w:cs="B Zar" w:hint="cs"/>
          <w:color w:val="000000"/>
          <w:rtl/>
        </w:rPr>
      </w:pPr>
      <w:r w:rsidRPr="00605CCA">
        <w:rPr>
          <w:rFonts w:cs="B Zar" w:hint="cs"/>
          <w:color w:val="000000"/>
          <w:rtl/>
        </w:rPr>
        <w:t>عبدالله بن عمر</w:t>
      </w:r>
      <w:r w:rsidR="00B81EEC">
        <w:rPr>
          <w:rFonts w:ascii="AGA Arabesque" w:hAnsi="AGA Arabesque" w:cs="CTraditional Arabic" w:hint="cs"/>
          <w:color w:val="000000"/>
          <w:rtl/>
        </w:rPr>
        <w:t>ب</w:t>
      </w:r>
      <w:r w:rsidRPr="00605CCA">
        <w:rPr>
          <w:rFonts w:cs="B Zar" w:hint="cs"/>
          <w:color w:val="000000"/>
          <w:rtl/>
        </w:rPr>
        <w:t xml:space="preserve"> می‌گوید: عمر</w:t>
      </w:r>
      <w:r w:rsidRPr="00605CCA">
        <w:rPr>
          <w:rFonts w:ascii="AGA Arabesque" w:hAnsi="AGA Arabesque" w:cs="B Zar"/>
          <w:color w:val="000000"/>
        </w:rPr>
        <w:t></w:t>
      </w:r>
      <w:r w:rsidRPr="00605CCA">
        <w:rPr>
          <w:rFonts w:cs="B Zar" w:hint="cs"/>
          <w:color w:val="000000"/>
          <w:rtl/>
        </w:rPr>
        <w:t xml:space="preserve"> جامه‌ای ابریشمین بر تن شخصی دید. او را نزد رسول خدا</w:t>
      </w:r>
      <w:r w:rsidRPr="00605CCA">
        <w:rPr>
          <w:rFonts w:cs="CTraditional Arabic"/>
          <w:color w:val="000000"/>
          <w:rtl/>
        </w:rPr>
        <w:t>ص</w:t>
      </w:r>
      <w:r w:rsidRPr="00605CCA">
        <w:rPr>
          <w:rFonts w:cs="B Zar" w:hint="cs"/>
          <w:color w:val="000000"/>
          <w:rtl/>
        </w:rPr>
        <w:t xml:space="preserve"> برد و گفت: ای رسول خدا! این جامه را خریداری کن تا هنگامی که گروه</w:t>
      </w:r>
      <w:r w:rsidR="0090461D">
        <w:rPr>
          <w:rFonts w:cs="B Zar" w:hint="cs"/>
          <w:color w:val="000000"/>
          <w:rtl/>
        </w:rPr>
        <w:t>‌ها و نمایندگان قبایل نزدت می‌آ</w:t>
      </w:r>
      <w:r w:rsidRPr="00605CCA">
        <w:rPr>
          <w:rFonts w:cs="B Zar" w:hint="cs"/>
          <w:color w:val="000000"/>
          <w:rtl/>
        </w:rPr>
        <w:t>یند، آن‌را بپوشی. رسول خدا</w:t>
      </w:r>
      <w:r w:rsidRPr="00605CCA">
        <w:rPr>
          <w:rFonts w:cs="CTraditional Arabic"/>
          <w:color w:val="000000"/>
          <w:rtl/>
        </w:rPr>
        <w:t>ص</w:t>
      </w:r>
      <w:r w:rsidRPr="00605CCA">
        <w:rPr>
          <w:rFonts w:cs="B Zar" w:hint="cs"/>
          <w:color w:val="000000"/>
          <w:rtl/>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val="en-AU" w:bidi="fa-IR"/>
        </w:rPr>
      </w:pPr>
      <w:r w:rsidRPr="000237FC">
        <w:rPr>
          <w:rFonts w:ascii="Lotus Linotype" w:hAnsi="Lotus Linotype" w:cs="Lotus Linotype"/>
          <w:b/>
          <w:bCs/>
          <w:color w:val="000000"/>
          <w:sz w:val="27"/>
          <w:szCs w:val="27"/>
          <w:rtl/>
        </w:rPr>
        <w:t>(إنما يلبس الحرير من لا خلاق له)</w:t>
      </w:r>
      <w:r w:rsidRPr="000237FC">
        <w:rPr>
          <w:rFonts w:ascii="Lotus Linotype" w:hAnsi="Lotus Linotype" w:cs="Lotus Linotype"/>
          <w:b/>
          <w:bCs/>
          <w:color w:val="000000"/>
          <w:sz w:val="27"/>
          <w:szCs w:val="27"/>
          <w:rtl/>
          <w:lang w:val="en-AU"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«همانا ابریشم را کسی می پوشد که (در آخرت) بهره‌ای ندارد». </w:t>
      </w:r>
    </w:p>
    <w:p w:rsidR="002D6B77" w:rsidRPr="00605CCA" w:rsidRDefault="002D6B77" w:rsidP="0090461D">
      <w:pPr>
        <w:spacing w:line="228" w:lineRule="auto"/>
        <w:ind w:firstLine="397"/>
        <w:rPr>
          <w:rFonts w:ascii="Times New Roman" w:hAnsi="Times New Roman" w:hint="cs"/>
          <w:b/>
          <w:bCs/>
          <w:color w:val="000000"/>
          <w:rtl/>
          <w:lang w:val="en-AU" w:bidi="fa-IR"/>
        </w:rPr>
      </w:pPr>
      <w:r w:rsidRPr="00605CCA">
        <w:rPr>
          <w:rFonts w:cs="B Zar" w:hint="cs"/>
          <w:color w:val="000000"/>
          <w:rtl/>
        </w:rPr>
        <w:t>رسول اکرم</w:t>
      </w:r>
      <w:r w:rsidRPr="00605CCA">
        <w:rPr>
          <w:rFonts w:cs="CTraditional Arabic"/>
          <w:color w:val="000000"/>
          <w:rtl/>
        </w:rPr>
        <w:t>ص</w:t>
      </w:r>
      <w:r w:rsidRPr="00605CCA">
        <w:rPr>
          <w:rFonts w:cs="B Zar" w:hint="cs"/>
          <w:color w:val="000000"/>
          <w:rtl/>
        </w:rPr>
        <w:t xml:space="preserve"> پس از مدتی جامه‌ي مشابهی را به عنوان هدیه برای عمر</w:t>
      </w:r>
      <w:r w:rsidRPr="00605CCA">
        <w:rPr>
          <w:rFonts w:ascii="AGA Arabesque" w:hAnsi="AGA Arabesque" w:cs="B Zar"/>
          <w:color w:val="000000"/>
        </w:rPr>
        <w:t></w:t>
      </w:r>
      <w:r w:rsidRPr="00605CCA">
        <w:rPr>
          <w:rFonts w:cs="B Zar" w:hint="cs"/>
          <w:color w:val="000000"/>
          <w:rtl/>
        </w:rPr>
        <w:t xml:space="preserve"> فرستاد. عمر</w:t>
      </w:r>
      <w:r w:rsidRPr="00605CCA">
        <w:rPr>
          <w:rFonts w:ascii="AGA Arabesque" w:hAnsi="AGA Arabesque" w:cs="B Zar"/>
          <w:color w:val="000000"/>
        </w:rPr>
        <w:t></w:t>
      </w:r>
      <w:r w:rsidRPr="00605CCA">
        <w:rPr>
          <w:rFonts w:cs="B Zar" w:hint="cs"/>
          <w:color w:val="000000"/>
          <w:rtl/>
        </w:rPr>
        <w:t xml:space="preserve"> آن‌را برداشت و نزد رسول خدا</w:t>
      </w:r>
      <w:r w:rsidRPr="00605CCA">
        <w:rPr>
          <w:rFonts w:cs="CTraditional Arabic"/>
          <w:color w:val="000000"/>
          <w:rtl/>
        </w:rPr>
        <w:t>ص</w:t>
      </w:r>
      <w:r w:rsidRPr="00605CCA">
        <w:rPr>
          <w:rFonts w:cs="B Zar" w:hint="cs"/>
          <w:color w:val="000000"/>
          <w:rtl/>
        </w:rPr>
        <w:t xml:space="preserve"> رفت و گفت: این را برای من فرستاده‌اید؛ حال آن‌که پیشتر در مورد جامه</w:t>
      </w:r>
      <w:r w:rsidRPr="00605CCA">
        <w:rPr>
          <w:rFonts w:cs="Times New Roman" w:hint="cs"/>
          <w:b/>
          <w:bCs/>
          <w:color w:val="000000"/>
          <w:rtl/>
          <w:lang w:bidi="ar-KW"/>
        </w:rPr>
        <w:t>‌</w:t>
      </w:r>
      <w:r w:rsidRPr="00605CCA">
        <w:rPr>
          <w:rFonts w:cs="B Zar" w:hint="cs"/>
          <w:color w:val="000000"/>
          <w:rtl/>
        </w:rPr>
        <w:t xml:space="preserve">ای مشابه این، چنین و چنان گفتید؟! فرمود: </w:t>
      </w:r>
      <w:r w:rsidRPr="0021456F">
        <w:rPr>
          <w:rFonts w:ascii="Lotus Linotype" w:hAnsi="Lotus Linotype" w:cs="Lotus Linotype"/>
          <w:b/>
          <w:bCs/>
          <w:color w:val="000000"/>
          <w:sz w:val="27"/>
          <w:szCs w:val="27"/>
          <w:rtl/>
        </w:rPr>
        <w:t>(إنما بعثت إليك لتصيب بها مالاً)</w:t>
      </w:r>
      <w:r w:rsidRPr="00C715B7">
        <w:rPr>
          <w:rStyle w:val="FootnoteReference"/>
          <w:rFonts w:cs="B Zar"/>
          <w:color w:val="000000"/>
          <w:sz w:val="24"/>
          <w:szCs w:val="24"/>
          <w:rtl/>
        </w:rPr>
        <w:footnoteReference w:id="199"/>
      </w:r>
      <w:r w:rsidR="0090461D" w:rsidRPr="0021456F">
        <w:rPr>
          <w:rFonts w:ascii="Lotus Linotype" w:hAnsi="Lotus Linotype" w:cs="Lotus Linotype"/>
          <w:b/>
          <w:bCs/>
          <w:color w:val="000000"/>
          <w:sz w:val="27"/>
          <w:szCs w:val="27"/>
          <w:rtl/>
          <w:lang w:val="en-AU"/>
        </w:rPr>
        <w:t xml:space="preserve">. </w:t>
      </w:r>
      <w:r w:rsidRPr="00605CCA">
        <w:rPr>
          <w:rFonts w:cs="B Zar" w:hint="cs"/>
          <w:color w:val="000000"/>
          <w:rtl/>
        </w:rPr>
        <w:t>«من، این را برای تو فرستادم تا بوسیله</w:t>
      </w:r>
      <w:r w:rsidRPr="00605CCA">
        <w:rPr>
          <w:rFonts w:cs="Times New Roman" w:hint="cs"/>
          <w:b/>
          <w:bCs/>
          <w:color w:val="000000"/>
          <w:rtl/>
          <w:lang w:bidi="ar-KW"/>
        </w:rPr>
        <w:t>‌</w:t>
      </w:r>
      <w:r w:rsidRPr="00605CCA">
        <w:rPr>
          <w:rFonts w:cs="B Zar" w:hint="cs"/>
          <w:color w:val="000000"/>
          <w:rtl/>
        </w:rPr>
        <w:t>اش مالی به دست بیاوری»</w:t>
      </w:r>
      <w:r w:rsidRPr="00605CCA">
        <w:rPr>
          <w:rFonts w:ascii="Times New Roman" w:hAnsi="Times New Roman" w:hint="cs"/>
          <w:b/>
          <w:bCs/>
          <w:color w:val="000000"/>
          <w:rtl/>
          <w:lang w:val="en-AU"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val="en-AU" w:bidi="ar-KW"/>
        </w:rPr>
        <w:t>در روایتی آمده‌ که‌ عمر</w:t>
      </w:r>
      <w:r w:rsidRPr="00605CCA">
        <w:rPr>
          <w:rFonts w:ascii="AGA Arabesque" w:hAnsi="AGA Arabesque" w:cs="B Zar"/>
          <w:color w:val="000000"/>
        </w:rPr>
        <w:t></w:t>
      </w:r>
      <w:r w:rsidRPr="00605CCA">
        <w:rPr>
          <w:rFonts w:cs="B Zar" w:hint="cs"/>
          <w:color w:val="000000"/>
          <w:rtl/>
          <w:lang w:bidi="ar-KW"/>
        </w:rPr>
        <w:t xml:space="preserve"> آن‌را برای برادرش که مسلمان نشده بود، به مکه فرستاد</w:t>
      </w:r>
      <w:r w:rsidRPr="00C715B7">
        <w:rPr>
          <w:rStyle w:val="FootnoteReference"/>
          <w:rFonts w:cs="B Zar"/>
          <w:color w:val="000000"/>
          <w:sz w:val="24"/>
          <w:szCs w:val="24"/>
          <w:rtl/>
        </w:rPr>
        <w:footnoteReference w:id="200"/>
      </w:r>
      <w:r w:rsidR="0090461D">
        <w:rPr>
          <w:rFonts w:cs="B Zar" w:hint="cs"/>
          <w:color w:val="000000"/>
          <w:rtl/>
        </w:rPr>
        <w:t>.</w:t>
      </w:r>
    </w:p>
    <w:p w:rsidR="002D6B77" w:rsidRPr="00605CCA" w:rsidRDefault="002D6B77" w:rsidP="0090461D">
      <w:pPr>
        <w:spacing w:line="228" w:lineRule="auto"/>
        <w:ind w:firstLine="397"/>
        <w:rPr>
          <w:rFonts w:cs="B Zar" w:hint="cs"/>
          <w:color w:val="000000"/>
          <w:rtl/>
        </w:rPr>
      </w:pPr>
      <w:r w:rsidRPr="00605CCA">
        <w:rPr>
          <w:rFonts w:cs="B Zar" w:hint="cs"/>
          <w:color w:val="000000"/>
          <w:rtl/>
        </w:rPr>
        <w:t>عبدالله بن عمر</w:t>
      </w:r>
      <w:r w:rsidR="0090461D">
        <w:rPr>
          <w:rFonts w:ascii="AGA Arabesque" w:hAnsi="AGA Arabesque" w:cs="CTraditional Arabic" w:hint="cs"/>
          <w:color w:val="000000"/>
          <w:rtl/>
        </w:rPr>
        <w:t>ب</w:t>
      </w:r>
      <w:r w:rsidRPr="00605CCA">
        <w:rPr>
          <w:rFonts w:cs="B Zar" w:hint="cs"/>
          <w:color w:val="000000"/>
          <w:rtl/>
        </w:rPr>
        <w:t xml:space="preserve"> </w:t>
      </w:r>
      <w:r w:rsidRPr="00605CCA">
        <w:rPr>
          <w:rFonts w:cs="B Zar" w:hint="cs"/>
          <w:color w:val="000000"/>
          <w:rtl/>
          <w:lang w:val="en-AU"/>
        </w:rPr>
        <w:t>در خصوص هدیه‌ی پیامبر</w:t>
      </w:r>
      <w:r w:rsidRPr="00605CCA">
        <w:rPr>
          <w:rFonts w:cs="CTraditional Arabic" w:hint="cs"/>
          <w:color w:val="000000"/>
          <w:rtl/>
          <w:lang w:val="en-AU" w:bidi="ar-KW"/>
        </w:rPr>
        <w:t>ص</w:t>
      </w:r>
      <w:r w:rsidRPr="00605CCA">
        <w:rPr>
          <w:rFonts w:cs="B Zar" w:hint="cs"/>
          <w:color w:val="000000"/>
          <w:rtl/>
          <w:lang w:val="en-AU" w:bidi="ar-KW"/>
        </w:rPr>
        <w:t xml:space="preserve"> برای خود چنین </w:t>
      </w:r>
      <w:r w:rsidRPr="00605CCA">
        <w:rPr>
          <w:rFonts w:cs="B Zar" w:hint="cs"/>
          <w:color w:val="000000"/>
          <w:rtl/>
          <w:lang w:bidi="ar-KW"/>
        </w:rPr>
        <w:t>می‌گوید: در سفری، همراه رسول خدا</w:t>
      </w:r>
      <w:r w:rsidRPr="00605CCA">
        <w:rPr>
          <w:rFonts w:cs="CTraditional Arabic"/>
          <w:color w:val="000000"/>
          <w:rtl/>
        </w:rPr>
        <w:t>ص</w:t>
      </w:r>
      <w:r w:rsidRPr="00605CCA">
        <w:rPr>
          <w:rFonts w:cs="B Zar" w:hint="cs"/>
          <w:color w:val="000000"/>
          <w:rtl/>
        </w:rPr>
        <w:t xml:space="preserve"> بودیم. من، بر شتر سرکشی سوار بودم که از آنِ عمر بود؛ من نمی‌توانستم آن‌را مهار کنم؛ از این رو پیشاپیش همه حرکت می‌کرد. عمر</w:t>
      </w:r>
      <w:r w:rsidRPr="00605CCA">
        <w:rPr>
          <w:rFonts w:ascii="AGA Arabesque" w:hAnsi="AGA Arabesque" w:cs="B Zar"/>
          <w:color w:val="000000"/>
        </w:rPr>
        <w:t></w:t>
      </w:r>
      <w:r w:rsidRPr="00605CCA">
        <w:rPr>
          <w:rFonts w:cs="B Zar" w:hint="cs"/>
          <w:color w:val="000000"/>
          <w:rtl/>
        </w:rPr>
        <w:t xml:space="preserve"> آن حیوان را باز می‌گرداند. رسول خدا</w:t>
      </w:r>
      <w:r w:rsidRPr="00605CCA">
        <w:rPr>
          <w:rFonts w:cs="CTraditional Arabic"/>
          <w:color w:val="000000"/>
          <w:rtl/>
        </w:rPr>
        <w:t>ص</w:t>
      </w:r>
      <w:r w:rsidRPr="00605CCA">
        <w:rPr>
          <w:rFonts w:cs="B Zar" w:hint="cs"/>
          <w:color w:val="000000"/>
          <w:rtl/>
        </w:rPr>
        <w:t xml:space="preserve"> به عمر</w:t>
      </w:r>
      <w:r w:rsidRPr="00605CCA">
        <w:rPr>
          <w:rFonts w:ascii="AGA Arabesque" w:hAnsi="AGA Arabesque" w:cs="B Zar"/>
          <w:color w:val="000000"/>
        </w:rPr>
        <w:t></w:t>
      </w:r>
      <w:r w:rsidRPr="00605CCA">
        <w:rPr>
          <w:rFonts w:cs="B Zar" w:hint="cs"/>
          <w:color w:val="000000"/>
          <w:rtl/>
        </w:rPr>
        <w:t xml:space="preserve"> فرمود: «آن را به من بفروش». عمر</w:t>
      </w:r>
      <w:r w:rsidRPr="00605CCA">
        <w:rPr>
          <w:rFonts w:ascii="AGA Arabesque" w:hAnsi="AGA Arabesque" w:cs="B Zar"/>
          <w:color w:val="000000"/>
        </w:rPr>
        <w:t></w:t>
      </w:r>
      <w:r w:rsidRPr="00605CCA">
        <w:rPr>
          <w:rFonts w:cs="B Zar" w:hint="cs"/>
          <w:color w:val="000000"/>
          <w:rtl/>
        </w:rPr>
        <w:t xml:space="preserve"> گفت: «آن شتر، از آنِ شماست». رسول اکرم </w:t>
      </w:r>
      <w:r w:rsidRPr="00605CCA">
        <w:rPr>
          <w:rFonts w:cs="CTraditional Arabic"/>
          <w:color w:val="000000"/>
          <w:rtl/>
        </w:rPr>
        <w:t>ص</w:t>
      </w:r>
      <w:r w:rsidRPr="00605CCA">
        <w:rPr>
          <w:rFonts w:cs="B Zar" w:hint="cs"/>
          <w:color w:val="000000"/>
          <w:rtl/>
        </w:rPr>
        <w:t xml:space="preserve"> فرمود: «آن را به من بفروش». و بدین ترتیب عمر</w:t>
      </w:r>
      <w:r w:rsidRPr="00605CCA">
        <w:rPr>
          <w:rFonts w:ascii="AGA Arabesque" w:hAnsi="AGA Arabesque" w:cs="B Zar"/>
          <w:color w:val="000000"/>
        </w:rPr>
        <w:t></w:t>
      </w:r>
      <w:r w:rsidRPr="00605CCA">
        <w:rPr>
          <w:rFonts w:cs="B Zar" w:hint="cs"/>
          <w:color w:val="000000"/>
          <w:rtl/>
        </w:rPr>
        <w:t xml:space="preserve"> آن‌را به رسول خدا</w:t>
      </w:r>
      <w:r w:rsidRPr="00605CCA">
        <w:rPr>
          <w:rFonts w:cs="CTraditional Arabic"/>
          <w:color w:val="000000"/>
          <w:rtl/>
        </w:rPr>
        <w:t>ص</w:t>
      </w:r>
      <w:r w:rsidRPr="00605CCA">
        <w:rPr>
          <w:rFonts w:cs="B Zar" w:hint="cs"/>
          <w:color w:val="000000"/>
          <w:rtl/>
        </w:rPr>
        <w:t xml:space="preserve"> فروخت. رسول اکرم </w:t>
      </w:r>
      <w:r w:rsidRPr="00605CCA">
        <w:rPr>
          <w:rFonts w:cs="CTraditional Arabic"/>
          <w:color w:val="000000"/>
          <w:rtl/>
        </w:rPr>
        <w:t>ص</w:t>
      </w:r>
      <w:r w:rsidRPr="00605CCA">
        <w:rPr>
          <w:rFonts w:cs="B Zar" w:hint="cs"/>
          <w:color w:val="000000"/>
          <w:rtl/>
        </w:rPr>
        <w:t xml:space="preserve"> فرمود: </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(هو لك يا عبد الله بن عمر</w:t>
      </w:r>
      <w:r w:rsidR="00692746"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t>تصنع به ما شئت)</w:t>
      </w:r>
      <w:r w:rsidRPr="00AF28FE">
        <w:rPr>
          <w:rStyle w:val="FootnoteReference"/>
          <w:rFonts w:ascii="Lotus Linotype" w:hAnsi="Lotus Linotype" w:cs="B Zar"/>
          <w:color w:val="000000"/>
          <w:sz w:val="24"/>
          <w:szCs w:val="24"/>
          <w:rtl/>
        </w:rPr>
        <w:footnoteReference w:id="201"/>
      </w:r>
      <w:r w:rsidR="00AF28FE" w:rsidRPr="0021456F">
        <w:rPr>
          <w:rFonts w:ascii="Lotus Linotype" w:hAnsi="Lotus Linotype" w:cs="Lotus Linotype"/>
          <w:b/>
          <w:bCs/>
          <w:color w:val="000000"/>
          <w:sz w:val="27"/>
          <w:szCs w:val="27"/>
          <w:rtl/>
          <w:lang w:val="en-AU"/>
        </w:rPr>
        <w:t>.</w:t>
      </w:r>
    </w:p>
    <w:p w:rsidR="002D6B77" w:rsidRPr="00605CCA" w:rsidRDefault="002D6B77" w:rsidP="002D6B77">
      <w:pPr>
        <w:spacing w:line="228" w:lineRule="auto"/>
        <w:ind w:firstLine="397"/>
        <w:rPr>
          <w:rFonts w:cs="B Zar" w:hint="cs"/>
          <w:color w:val="000000"/>
          <w:rtl/>
          <w:lang w:val="en-AU"/>
        </w:rPr>
      </w:pPr>
      <w:r w:rsidRPr="00605CCA">
        <w:rPr>
          <w:rFonts w:cs="B Zar" w:hint="cs"/>
          <w:color w:val="000000"/>
          <w:rtl/>
        </w:rPr>
        <w:t>«ای عبدالله بن عمر! این شتر از آنِ تو باشد تا با آن هر چه می‌خواهی، بکنی»</w:t>
      </w:r>
      <w:r w:rsidRPr="00605CCA">
        <w:rPr>
          <w:rFonts w:cs="B Zar"/>
          <w:color w:val="000000"/>
          <w:rtl/>
          <w:lang w:val="en-AU"/>
        </w:rPr>
        <w:t>.</w:t>
      </w:r>
    </w:p>
    <w:p w:rsidR="002D6B77" w:rsidRPr="00605CCA" w:rsidRDefault="002D6B77" w:rsidP="002D6B77">
      <w:pPr>
        <w:pStyle w:val="a2"/>
        <w:rPr>
          <w:rFonts w:hint="cs"/>
          <w:rtl/>
        </w:rPr>
      </w:pPr>
      <w:bookmarkStart w:id="202" w:name="_Toc70310747"/>
      <w:bookmarkStart w:id="203" w:name="_Toc223806289"/>
      <w:bookmarkStart w:id="204" w:name="_Toc71216769"/>
      <w:bookmarkStart w:id="205" w:name="_Toc260068254"/>
      <w:r w:rsidRPr="00605CCA">
        <w:rPr>
          <w:rFonts w:hint="cs"/>
          <w:rtl/>
        </w:rPr>
        <w:t>11- تشویق کردن فرزند و مژده دادن به عبدالله بن مسعود</w:t>
      </w:r>
      <w:bookmarkEnd w:id="202"/>
      <w:bookmarkEnd w:id="203"/>
      <w:bookmarkEnd w:id="204"/>
      <w:bookmarkEnd w:id="205"/>
    </w:p>
    <w:p w:rsidR="002D6B77" w:rsidRPr="00605CCA" w:rsidRDefault="002D6B77" w:rsidP="00692746">
      <w:pPr>
        <w:spacing w:line="228" w:lineRule="auto"/>
        <w:rPr>
          <w:rFonts w:cs="B Zar" w:hint="cs"/>
          <w:color w:val="000000"/>
          <w:rtl/>
        </w:rPr>
      </w:pPr>
      <w:r w:rsidRPr="00605CCA">
        <w:rPr>
          <w:rFonts w:cs="B Zar" w:hint="cs"/>
          <w:color w:val="000000"/>
          <w:rtl/>
        </w:rPr>
        <w:t>عبدالله بن عمر</w:t>
      </w:r>
      <w:r w:rsidR="00692746">
        <w:rPr>
          <w:rFonts w:ascii="AGA Arabesque" w:hAnsi="AGA Arabesque" w:cs="CTraditional Arabic" w:hint="cs"/>
          <w:color w:val="000000"/>
          <w:rtl/>
        </w:rPr>
        <w:t>ب</w:t>
      </w:r>
      <w:r w:rsidRPr="00605CCA">
        <w:rPr>
          <w:rFonts w:cs="B Zar" w:hint="cs"/>
          <w:color w:val="000000"/>
          <w:rtl/>
        </w:rPr>
        <w:t xml:space="preserve"> می‌گوید: رسول خدا</w:t>
      </w:r>
      <w:r w:rsidRPr="00605CCA">
        <w:rPr>
          <w:rFonts w:cs="CTraditional Arabic"/>
          <w:color w:val="000000"/>
          <w:rtl/>
        </w:rPr>
        <w:t>ص</w:t>
      </w:r>
      <w:r w:rsidRPr="00605CCA">
        <w:rPr>
          <w:rFonts w:cs="B Zar" w:hint="cs"/>
          <w:color w:val="000000"/>
          <w:rtl/>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val="en-AU" w:bidi="fa-IR"/>
        </w:rPr>
      </w:pPr>
      <w:r w:rsidRPr="000237FC">
        <w:rPr>
          <w:rFonts w:ascii="Lotus Linotype" w:hAnsi="Lotus Linotype" w:cs="Lotus Linotype"/>
          <w:b/>
          <w:bCs/>
          <w:color w:val="000000"/>
          <w:sz w:val="27"/>
          <w:szCs w:val="27"/>
          <w:rtl/>
        </w:rPr>
        <w:t>(إن من الشجر شجرة لا يسقط ورقها، وهي مثل المسلم، حدِّثوني ما هي؟)</w:t>
      </w:r>
      <w:r w:rsidRPr="000237FC">
        <w:rPr>
          <w:rFonts w:ascii="Lotus Linotype" w:hAnsi="Lotus Linotype" w:cs="Lotus Linotype"/>
          <w:b/>
          <w:bCs/>
          <w:color w:val="000000"/>
          <w:sz w:val="27"/>
          <w:szCs w:val="27"/>
          <w:rtl/>
          <w:lang w:val="en-AU"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«نوع</w:t>
      </w:r>
      <w:r w:rsidR="00692746">
        <w:rPr>
          <w:rFonts w:cs="B Zar" w:hint="cs"/>
          <w:color w:val="000000"/>
          <w:rtl/>
        </w:rPr>
        <w:t>ی درخت وجود دارد که برگهایش نمی‌</w:t>
      </w:r>
      <w:r w:rsidRPr="00605CCA">
        <w:rPr>
          <w:rFonts w:cs="B Zar" w:hint="cs"/>
          <w:color w:val="000000"/>
          <w:rtl/>
        </w:rPr>
        <w:t xml:space="preserve">ریزد و همانند مسلمان است؛ به من بگویید: آن چه درختی است»؟ </w:t>
      </w:r>
    </w:p>
    <w:p w:rsidR="002D6B77" w:rsidRPr="00692746" w:rsidRDefault="002D6B77" w:rsidP="00692746">
      <w:pPr>
        <w:spacing w:line="228" w:lineRule="auto"/>
        <w:ind w:firstLine="397"/>
        <w:rPr>
          <w:rFonts w:ascii="Calibri" w:hAnsi="Calibri" w:cs="B Zar"/>
          <w:color w:val="000000"/>
          <w:lang w:bidi="fa-IR"/>
        </w:rPr>
      </w:pPr>
      <w:r w:rsidRPr="00605CCA">
        <w:rPr>
          <w:rFonts w:cs="B Zar" w:hint="cs"/>
          <w:color w:val="000000"/>
          <w:rtl/>
        </w:rPr>
        <w:t>ابن عمر</w:t>
      </w:r>
      <w:r w:rsidRPr="00605CCA">
        <w:rPr>
          <w:rFonts w:ascii="AGA Arabesque" w:hAnsi="AGA Arabesque" w:cs="B Zar"/>
          <w:color w:val="000000"/>
        </w:rPr>
        <w:t></w:t>
      </w:r>
      <w:r w:rsidRPr="00605CCA">
        <w:rPr>
          <w:rFonts w:cs="B Zar" w:hint="cs"/>
          <w:color w:val="000000"/>
          <w:rtl/>
        </w:rPr>
        <w:t xml:space="preserve"> گفت: مردم، شروع کردند به نام بردن درختان بیابانی و به ذهن من، درخت خرما رسید، ولی خجالت کشیدم، چیزی بگویم. آن‌گاه اصحاب از رسول خدا</w:t>
      </w:r>
      <w:r w:rsidRPr="00605CCA">
        <w:rPr>
          <w:rFonts w:cs="CTraditional Arabic"/>
          <w:color w:val="000000"/>
          <w:rtl/>
          <w:lang w:bidi="fa-IR"/>
        </w:rPr>
        <w:t>ص</w:t>
      </w:r>
      <w:r w:rsidRPr="00605CCA">
        <w:rPr>
          <w:rFonts w:cs="B Zar" w:hint="cs"/>
          <w:color w:val="000000"/>
          <w:rtl/>
          <w:lang w:bidi="fa-IR"/>
        </w:rPr>
        <w:t xml:space="preserve"> درخواست نمودند که نام آن درخت را برایشان بگوید. رسول اکرم</w:t>
      </w:r>
      <w:r w:rsidRPr="00605CCA">
        <w:rPr>
          <w:rFonts w:cs="CTraditional Arabic"/>
          <w:color w:val="000000"/>
          <w:rtl/>
          <w:lang w:bidi="fa-IR"/>
        </w:rPr>
        <w:t>ص</w:t>
      </w:r>
      <w:r w:rsidRPr="00605CCA">
        <w:rPr>
          <w:rFonts w:cs="B Zar" w:hint="cs"/>
          <w:color w:val="000000"/>
          <w:rtl/>
          <w:lang w:bidi="fa-IR"/>
        </w:rPr>
        <w:t xml:space="preserve"> فرمود: «آن، درخت خرماست».</w:t>
      </w:r>
      <w:r w:rsidR="00692746">
        <w:rPr>
          <w:rFonts w:cs="B Zar" w:hint="cs"/>
          <w:color w:val="000000"/>
          <w:rtl/>
          <w:lang w:bidi="fa-IR"/>
        </w:rPr>
        <w:t xml:space="preserve"> </w:t>
      </w:r>
      <w:r w:rsidRPr="00605CCA">
        <w:rPr>
          <w:rFonts w:cs="B Zar" w:hint="cs"/>
          <w:color w:val="000000"/>
          <w:rtl/>
          <w:lang w:bidi="fa-IR"/>
        </w:rPr>
        <w:t>عبدالله</w:t>
      </w:r>
      <w:r w:rsidRPr="00605CCA">
        <w:rPr>
          <w:rFonts w:ascii="AGA Arabesque" w:hAnsi="AGA Arabesque" w:cs="B Zar"/>
          <w:color w:val="000000"/>
          <w:lang w:bidi="fa-IR"/>
        </w:rPr>
        <w:t></w:t>
      </w:r>
      <w:r w:rsidRPr="00605CCA">
        <w:rPr>
          <w:rFonts w:cs="B Zar" w:hint="cs"/>
          <w:color w:val="000000"/>
          <w:rtl/>
          <w:lang w:bidi="fa-IR"/>
        </w:rPr>
        <w:t xml:space="preserve"> می‌گوید: به پدرم گفتم: به ذهن من نیز نام همین درخت رسید. پدرم گفت: اگر بر زبان می</w:t>
      </w:r>
      <w:r w:rsidRPr="00605CCA">
        <w:rPr>
          <w:rFonts w:cs="Times New Roman" w:hint="cs"/>
          <w:b/>
          <w:bCs/>
          <w:color w:val="000000"/>
          <w:rtl/>
          <w:lang w:bidi="fa-IR"/>
        </w:rPr>
        <w:t>‌</w:t>
      </w:r>
      <w:r w:rsidRPr="00605CCA">
        <w:rPr>
          <w:rFonts w:cs="B Zar" w:hint="cs"/>
          <w:color w:val="000000"/>
          <w:rtl/>
          <w:lang w:bidi="fa-IR"/>
        </w:rPr>
        <w:t>آوردی و نام درخت را می‌گفتی، برایم از هر چیزی بهتر بود</w:t>
      </w:r>
      <w:r w:rsidR="00692746">
        <w:rPr>
          <w:rFonts w:cs="B Zar"/>
          <w:color w:val="000000"/>
          <w:lang w:bidi="fa-IR"/>
        </w:rPr>
        <w:t>.</w:t>
      </w:r>
      <w:r w:rsidRPr="00C715B7">
        <w:rPr>
          <w:rStyle w:val="FootnoteReference"/>
          <w:rFonts w:cs="B Zar"/>
          <w:color w:val="000000"/>
          <w:sz w:val="24"/>
          <w:szCs w:val="24"/>
          <w:lang w:bidi="fa-IR"/>
        </w:rPr>
        <w:footnoteReference w:id="202"/>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 بشارت عمر</w:t>
      </w:r>
      <w:r w:rsidRPr="00605CCA">
        <w:rPr>
          <w:rFonts w:ascii="AGA Arabesque" w:hAnsi="AGA Arabesque" w:cs="B Zar"/>
          <w:color w:val="000000"/>
          <w:lang w:bidi="fa-IR"/>
        </w:rPr>
        <w:t></w:t>
      </w:r>
      <w:r w:rsidRPr="00605CCA">
        <w:rPr>
          <w:rFonts w:cs="B Zar" w:hint="cs"/>
          <w:color w:val="000000"/>
          <w:rtl/>
          <w:lang w:bidi="fa-IR"/>
        </w:rPr>
        <w:t xml:space="preserve"> به ابن مسعود</w:t>
      </w:r>
      <w:r w:rsidRPr="00605CCA">
        <w:rPr>
          <w:rFonts w:ascii="AGA Arabesque" w:hAnsi="AGA Arabesque" w:cs="B Zar"/>
          <w:color w:val="000000"/>
          <w:lang w:bidi="fa-IR"/>
        </w:rPr>
        <w:t></w:t>
      </w:r>
      <w:r w:rsidRPr="00605CCA">
        <w:rPr>
          <w:rFonts w:cs="B Zar" w:hint="cs"/>
          <w:color w:val="000000"/>
          <w:rtl/>
          <w:lang w:bidi="fa-IR"/>
        </w:rPr>
        <w:t>: عمر</w:t>
      </w:r>
      <w:r w:rsidRPr="00605CCA">
        <w:rPr>
          <w:rFonts w:ascii="AGA Arabesque" w:hAnsi="AGA Arabesque" w:cs="B Zar"/>
          <w:color w:val="000000"/>
          <w:lang w:bidi="fa-IR"/>
        </w:rPr>
        <w:t></w:t>
      </w:r>
      <w:r w:rsidRPr="00605CCA">
        <w:rPr>
          <w:rFonts w:cs="B Zar" w:hint="cs"/>
          <w:color w:val="000000"/>
          <w:rtl/>
          <w:lang w:bidi="fa-IR"/>
        </w:rPr>
        <w:t xml:space="preserve"> می‌گوید: شبی با رسول</w:t>
      </w:r>
      <w:r w:rsidRPr="00605CCA">
        <w:rPr>
          <w:rFonts w:cs="CTraditional Arabic" w:hint="cs"/>
          <w:b/>
          <w:color w:val="000000"/>
          <w:cs/>
          <w:lang w:bidi="fa-IR"/>
        </w:rPr>
        <w:t>‎</w:t>
      </w:r>
      <w:r w:rsidRPr="00605CCA">
        <w:rPr>
          <w:rFonts w:cs="B Zar" w:hint="cs"/>
          <w:color w:val="000000"/>
          <w:rtl/>
          <w:lang w:bidi="fa-IR"/>
        </w:rPr>
        <w:t>خدا</w:t>
      </w:r>
      <w:r w:rsidRPr="00605CCA">
        <w:rPr>
          <w:rFonts w:cs="CTraditional Arabic"/>
          <w:color w:val="000000"/>
          <w:rtl/>
          <w:lang w:bidi="fa-IR"/>
        </w:rPr>
        <w:t>ص</w:t>
      </w:r>
      <w:r w:rsidRPr="00605CCA">
        <w:rPr>
          <w:rFonts w:cs="B Zar" w:hint="cs"/>
          <w:color w:val="000000"/>
          <w:rtl/>
          <w:lang w:bidi="fa-IR"/>
        </w:rPr>
        <w:t xml:space="preserve"> و ابوبکر</w:t>
      </w:r>
      <w:r w:rsidRPr="00605CCA">
        <w:rPr>
          <w:rFonts w:ascii="AGA Arabesque" w:hAnsi="AGA Arabesque" w:cs="B Zar"/>
          <w:color w:val="000000"/>
          <w:lang w:bidi="fa-IR"/>
        </w:rPr>
        <w:t></w:t>
      </w:r>
      <w:r w:rsidRPr="00605CCA">
        <w:rPr>
          <w:rFonts w:cs="B Zar" w:hint="cs"/>
          <w:color w:val="000000"/>
          <w:rtl/>
          <w:lang w:bidi="fa-IR"/>
        </w:rPr>
        <w:t xml:space="preserve"> پیرامون امور مسلمانان گفتگو می‌کردیم. سپس با رسول خدا</w:t>
      </w:r>
      <w:r w:rsidRPr="00605CCA">
        <w:rPr>
          <w:rFonts w:cs="CTraditional Arabic"/>
          <w:color w:val="000000"/>
          <w:rtl/>
          <w:lang w:bidi="fa-IR"/>
        </w:rPr>
        <w:t>ص</w:t>
      </w:r>
      <w:r w:rsidRPr="00605CCA">
        <w:rPr>
          <w:rFonts w:cs="B Zar" w:hint="cs"/>
          <w:color w:val="000000"/>
          <w:rtl/>
          <w:lang w:bidi="fa-IR"/>
        </w:rPr>
        <w:t xml:space="preserve"> از خانه‌ی ابوبکر</w:t>
      </w:r>
      <w:r w:rsidRPr="00605CCA">
        <w:rPr>
          <w:rFonts w:ascii="AGA Arabesque" w:hAnsi="AGA Arabesque" w:cs="B Zar"/>
          <w:color w:val="000000"/>
          <w:lang w:bidi="fa-IR"/>
        </w:rPr>
        <w:t></w:t>
      </w:r>
      <w:r w:rsidRPr="00605CCA">
        <w:rPr>
          <w:rFonts w:cs="B Zar" w:hint="cs"/>
          <w:color w:val="000000"/>
          <w:rtl/>
          <w:lang w:bidi="fa-IR"/>
        </w:rPr>
        <w:t xml:space="preserve"> بیرون شدیم. رسول خدا</w:t>
      </w:r>
      <w:r w:rsidRPr="00605CCA">
        <w:rPr>
          <w:rFonts w:cs="CTraditional Arabic"/>
          <w:color w:val="000000"/>
          <w:rtl/>
          <w:lang w:bidi="fa-IR"/>
        </w:rPr>
        <w:t>ص</w:t>
      </w:r>
      <w:r w:rsidRPr="00605CCA">
        <w:rPr>
          <w:rFonts w:cs="B Zar" w:hint="cs"/>
          <w:color w:val="000000"/>
          <w:rtl/>
          <w:lang w:bidi="fa-IR"/>
        </w:rPr>
        <w:t xml:space="preserve"> متوجه مردی شد که نماز می‌خواند و قرآن تلاوت می‌کرد. آن حضرت </w:t>
      </w:r>
      <w:r w:rsidRPr="00605CCA">
        <w:rPr>
          <w:rFonts w:cs="CTraditional Arabic"/>
          <w:color w:val="000000"/>
          <w:rtl/>
          <w:lang w:bidi="fa-IR"/>
        </w:rPr>
        <w:t>ص</w:t>
      </w:r>
      <w:r w:rsidRPr="00605CCA">
        <w:rPr>
          <w:rFonts w:cs="B Zar" w:hint="cs"/>
          <w:color w:val="000000"/>
          <w:rtl/>
          <w:lang w:bidi="fa-IR"/>
        </w:rPr>
        <w:t xml:space="preserve"> مقداری ایستاد و به تلاوت آن شخص گوش فرا داد؛ سپس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من سره أن يقرأ القرآن رطباً كما أنزل، فليقرأه على قراءة ابن أم عبد).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«هر کس دوست دارد قرآن را آن گونه بخواند که نازل شده پس آن‌را مطابق قرائت ابن مسعود بخواند».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سپس آن مرد نشست و دعا کرد.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2D6B77">
      <w:pPr>
        <w:spacing w:line="228" w:lineRule="auto"/>
        <w:ind w:firstLine="397"/>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fa-IR"/>
        </w:rPr>
        <w:t>(س</w:t>
      </w:r>
      <w:r w:rsidRPr="0021456F">
        <w:rPr>
          <w:rFonts w:ascii="Lotus Linotype" w:hAnsi="Lotus Linotype" w:cs="Lotus Linotype"/>
          <w:b/>
          <w:bCs/>
          <w:color w:val="000000"/>
          <w:sz w:val="27"/>
          <w:szCs w:val="27"/>
          <w:rtl/>
          <w:lang w:bidi="ar-KW"/>
        </w:rPr>
        <w:t>ل تعطه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سل تعطه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«هر آن‌چه‌ می‌خواهی از خداوند بخواه که به تو ارزانی می‌شود».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این جمله را دوبار تکرار نمود. عمر</w:t>
      </w:r>
      <w:r w:rsidRPr="00605CCA">
        <w:rPr>
          <w:rFonts w:ascii="AGA Arabesque" w:hAnsi="AGA Arabesque" w:cs="B Zar"/>
          <w:color w:val="000000"/>
          <w:lang w:bidi="fa-IR"/>
        </w:rPr>
        <w:t></w:t>
      </w:r>
      <w:r w:rsidRPr="00605CCA">
        <w:rPr>
          <w:rFonts w:cs="B Zar" w:hint="cs"/>
          <w:color w:val="000000"/>
          <w:rtl/>
          <w:lang w:bidi="fa-IR"/>
        </w:rPr>
        <w:t xml:space="preserve"> می‌گوید: با خود گفتم: به خدا سوگند که فردا صبح، ابن مسعود را از این ماجرا باخبر خواهم ساخت. اما وقتی آن‌جا رفتم، متوجه شدم که ابوبکر قبل از من، او را مژده داده و این خبر را به او رسانده است. به خدا سوگند ابوبکر</w:t>
      </w:r>
      <w:r w:rsidRPr="00605CCA">
        <w:rPr>
          <w:rFonts w:ascii="AGA Arabesque" w:hAnsi="AGA Arabesque" w:cs="B Zar"/>
          <w:color w:val="000000"/>
          <w:lang w:bidi="fa-IR"/>
        </w:rPr>
        <w:t></w:t>
      </w:r>
      <w:r w:rsidRPr="00605CCA">
        <w:rPr>
          <w:rFonts w:cs="B Zar" w:hint="cs"/>
          <w:color w:val="000000"/>
          <w:rtl/>
          <w:lang w:bidi="fa-IR"/>
        </w:rPr>
        <w:t xml:space="preserve"> در همه‌ی کارهای نیک از من سبقت می گرفت</w:t>
      </w:r>
      <w:r w:rsidRPr="00C715B7">
        <w:rPr>
          <w:rStyle w:val="FootnoteReference"/>
          <w:rFonts w:ascii="AGA Arabesque" w:hAnsi="AGA Arabesque" w:cs="B Zar"/>
          <w:color w:val="000000"/>
          <w:sz w:val="24"/>
          <w:szCs w:val="24"/>
          <w:rtl/>
        </w:rPr>
        <w:footnoteReference w:id="203"/>
      </w:r>
      <w:r w:rsidRPr="00605CCA">
        <w:rPr>
          <w:rFonts w:cs="B Zar" w:hint="cs"/>
          <w:color w:val="000000"/>
          <w:rtl/>
          <w:lang w:bidi="fa-IR"/>
        </w:rPr>
        <w:t>.</w:t>
      </w:r>
    </w:p>
    <w:p w:rsidR="002D6B77" w:rsidRPr="00605CCA" w:rsidRDefault="002D6B77" w:rsidP="002D6B77">
      <w:pPr>
        <w:pStyle w:val="a2"/>
        <w:rPr>
          <w:rFonts w:hint="cs"/>
          <w:rtl/>
          <w:lang w:bidi="fa-IR"/>
        </w:rPr>
      </w:pPr>
      <w:bookmarkStart w:id="206" w:name="_Toc70310748"/>
      <w:bookmarkStart w:id="207" w:name="_Toc223806290"/>
      <w:bookmarkStart w:id="208" w:name="_Toc71216770"/>
      <w:bookmarkStart w:id="209" w:name="_Toc260068255"/>
      <w:r w:rsidRPr="00605CCA">
        <w:rPr>
          <w:rFonts w:hint="cs"/>
          <w:rtl/>
          <w:lang w:bidi="fa-IR"/>
        </w:rPr>
        <w:t>12- عمر</w:t>
      </w:r>
      <w:r w:rsidRPr="00605CCA">
        <w:rPr>
          <w:rFonts w:ascii="AGA Arabesque" w:hAnsi="AGA Arabesque"/>
          <w:b w:val="0"/>
          <w:bCs w:val="0"/>
          <w:lang w:bidi="fa-IR"/>
        </w:rPr>
        <w:t></w:t>
      </w:r>
      <w:r w:rsidRPr="00605CCA">
        <w:rPr>
          <w:rFonts w:hint="cs"/>
          <w:rtl/>
          <w:lang w:bidi="fa-IR"/>
        </w:rPr>
        <w:t xml:space="preserve"> و مبارزه با بدعت و نو آوری در دین</w:t>
      </w:r>
      <w:bookmarkEnd w:id="206"/>
      <w:bookmarkEnd w:id="207"/>
      <w:bookmarkEnd w:id="208"/>
      <w:bookmarkEnd w:id="20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مسور بن مخرمه و عبدالرحمن بن</w:t>
      </w:r>
      <w:r w:rsidR="00760C8F">
        <w:rPr>
          <w:rFonts w:cs="B Zar" w:hint="cs"/>
          <w:color w:val="000000"/>
          <w:rtl/>
          <w:lang w:bidi="fa-IR"/>
        </w:rPr>
        <w:t xml:space="preserve"> عبد</w:t>
      </w:r>
      <w:r w:rsidRPr="00605CCA">
        <w:rPr>
          <w:rFonts w:cs="B Zar" w:hint="cs"/>
          <w:color w:val="000000"/>
          <w:rtl/>
          <w:lang w:bidi="fa-IR"/>
        </w:rPr>
        <w:t xml:space="preserve"> </w:t>
      </w:r>
      <w:r w:rsidR="00760C8F">
        <w:rPr>
          <w:rFonts w:cs="B Zar" w:hint="cs"/>
          <w:color w:val="000000"/>
          <w:rtl/>
          <w:lang w:bidi="fa-IR"/>
        </w:rPr>
        <w:t>ال</w:t>
      </w:r>
      <w:r w:rsidRPr="00605CCA">
        <w:rPr>
          <w:rFonts w:cs="B Zar" w:hint="cs"/>
          <w:color w:val="000000"/>
          <w:rtl/>
          <w:lang w:bidi="fa-IR"/>
        </w:rPr>
        <w:t>قاری می‌گویند: شنیدیم که عمر</w:t>
      </w:r>
      <w:r w:rsidRPr="00605CCA">
        <w:rPr>
          <w:rFonts w:ascii="AGA Arabesque" w:hAnsi="AGA Arabesque" w:cs="B Zar"/>
          <w:color w:val="000000"/>
          <w:lang w:bidi="fa-IR"/>
        </w:rPr>
        <w:t></w:t>
      </w:r>
      <w:r w:rsidRPr="00605CCA">
        <w:rPr>
          <w:rFonts w:cs="B Zar" w:hint="cs"/>
          <w:color w:val="000000"/>
          <w:rtl/>
          <w:lang w:bidi="fa-IR"/>
        </w:rPr>
        <w:t xml:space="preserve"> می‌گفت: از هشام بن حکیم در حیات رسول خدا</w:t>
      </w:r>
      <w:r w:rsidRPr="00605CCA">
        <w:rPr>
          <w:rFonts w:cs="CTraditional Arabic"/>
          <w:color w:val="000000"/>
          <w:rtl/>
          <w:lang w:bidi="fa-IR"/>
        </w:rPr>
        <w:t>ص</w:t>
      </w:r>
      <w:r w:rsidRPr="00605CCA">
        <w:rPr>
          <w:rFonts w:cs="B Zar" w:hint="cs"/>
          <w:color w:val="000000"/>
          <w:rtl/>
          <w:lang w:bidi="fa-IR"/>
        </w:rPr>
        <w:t xml:space="preserve"> شنیدم که سوره‌ی فرقان را به روش</w:t>
      </w:r>
      <w:r w:rsidR="00453142">
        <w:rPr>
          <w:rFonts w:cs="B Zar" w:hint="cs"/>
          <w:color w:val="000000"/>
          <w:rtl/>
          <w:lang w:bidi="fa-IR"/>
        </w:rPr>
        <w:t>‌</w:t>
      </w:r>
      <w:r w:rsidRPr="00605CCA">
        <w:rPr>
          <w:rFonts w:cs="B Zar" w:hint="cs"/>
          <w:color w:val="000000"/>
          <w:rtl/>
          <w:lang w:bidi="fa-IR"/>
        </w:rPr>
        <w:t>های زیادی غیر از آن‌چه‌ رسول خدا</w:t>
      </w:r>
      <w:r w:rsidRPr="00605CCA">
        <w:rPr>
          <w:rFonts w:cs="CTraditional Arabic"/>
          <w:color w:val="000000"/>
          <w:rtl/>
          <w:lang w:bidi="fa-IR"/>
        </w:rPr>
        <w:t>ص</w:t>
      </w:r>
      <w:r w:rsidRPr="00605CCA">
        <w:rPr>
          <w:rFonts w:cs="B Zar" w:hint="cs"/>
          <w:color w:val="000000"/>
          <w:rtl/>
          <w:lang w:bidi="fa-IR"/>
        </w:rPr>
        <w:t xml:space="preserve"> برایم خوانده بود، تلاوت می‌کرد. می‌خواستم در نماز جلوی او را بگیرم. ولی این کار را نکردم تا نماز را تمام کند. پس از سلام، یقه</w:t>
      </w:r>
      <w:r w:rsidRPr="00605CCA">
        <w:rPr>
          <w:rFonts w:ascii="Times New Roman" w:hAnsi="Times New Roman" w:cs="Times New Roman" w:hint="cs"/>
          <w:b/>
          <w:bCs/>
          <w:color w:val="000000"/>
          <w:rtl/>
          <w:lang w:bidi="fa-IR"/>
        </w:rPr>
        <w:t>‌</w:t>
      </w:r>
      <w:r w:rsidRPr="00605CCA">
        <w:rPr>
          <w:rFonts w:cs="B Zar" w:hint="cs"/>
          <w:color w:val="000000"/>
          <w:rtl/>
          <w:lang w:bidi="fa-IR"/>
        </w:rPr>
        <w:t>اش را گرفتم و گفتم: چه کسی این سوره را به تو آموزش داده است؟ گفت: رسول خدا. گفتم: دروغ می‌گویی. آن‌گاه او را نزد رسول خدا</w:t>
      </w:r>
      <w:r w:rsidRPr="00605CCA">
        <w:rPr>
          <w:rFonts w:cs="CTraditional Arabic"/>
          <w:color w:val="000000"/>
          <w:rtl/>
          <w:lang w:bidi="fa-IR"/>
        </w:rPr>
        <w:t>ص</w:t>
      </w:r>
      <w:r w:rsidRPr="00605CCA">
        <w:rPr>
          <w:rFonts w:cs="B Zar" w:hint="cs"/>
          <w:color w:val="000000"/>
          <w:rtl/>
          <w:lang w:bidi="fa-IR"/>
        </w:rPr>
        <w:t xml:space="preserve"> بردم. و گفتم: ای رسول خدا! این شخص سوره‌ی فرقان را آن گونه نمی‌خواند که شما به من آموزش داده اید. رسول خدا</w:t>
      </w:r>
      <w:r w:rsidRPr="00605CCA">
        <w:rPr>
          <w:rFonts w:cs="CTraditional Arabic"/>
          <w:color w:val="000000"/>
          <w:rtl/>
          <w:lang w:bidi="fa-IR"/>
        </w:rPr>
        <w:t>ص</w:t>
      </w:r>
      <w:r w:rsidRPr="00605CCA">
        <w:rPr>
          <w:rFonts w:cs="B Zar" w:hint="cs"/>
          <w:color w:val="000000"/>
          <w:rtl/>
          <w:lang w:bidi="fa-IR"/>
        </w:rPr>
        <w:t xml:space="preserve"> به هشام گفت: «ای هشام! آن‌را بخوان». هنگامی که هشام سوره‌ی فرقان را برای رسول خدا</w:t>
      </w:r>
      <w:r w:rsidRPr="00605CCA">
        <w:rPr>
          <w:rFonts w:cs="CTraditional Arabic"/>
          <w:color w:val="000000"/>
          <w:rtl/>
          <w:lang w:bidi="fa-IR"/>
        </w:rPr>
        <w:t>ص</w:t>
      </w:r>
      <w:r w:rsidRPr="00605CCA">
        <w:rPr>
          <w:rFonts w:cs="B Zar" w:hint="cs"/>
          <w:color w:val="000000"/>
          <w:rtl/>
          <w:lang w:bidi="fa-IR"/>
        </w:rPr>
        <w:t xml:space="preserve"> تلاوت نمود، آن حضرت</w:t>
      </w:r>
      <w:r w:rsidRPr="00605CCA">
        <w:rPr>
          <w:rFonts w:cs="CTraditional Arabic"/>
          <w:color w:val="000000"/>
          <w:rtl/>
          <w:lang w:bidi="fa-IR"/>
        </w:rPr>
        <w:t>ص</w:t>
      </w:r>
      <w:r w:rsidRPr="00605CCA">
        <w:rPr>
          <w:rFonts w:cs="B Zar" w:hint="cs"/>
          <w:color w:val="000000"/>
          <w:rtl/>
          <w:lang w:bidi="fa-IR"/>
        </w:rPr>
        <w:t xml:space="preserve"> فرمود: همین طور نازل شده است. سپس به من گفت: ای عمر! تو آن‌را بخوان. هنگامی که من سوره فرقان را خواندم، رسول خدا</w:t>
      </w:r>
      <w:r w:rsidRPr="00605CCA">
        <w:rPr>
          <w:rFonts w:cs="CTraditional Arabic"/>
          <w:color w:val="000000"/>
          <w:rtl/>
          <w:lang w:bidi="fa-IR"/>
        </w:rPr>
        <w:t>ص</w:t>
      </w:r>
      <w:r w:rsidRPr="00605CCA">
        <w:rPr>
          <w:rFonts w:cs="B Zar" w:hint="cs"/>
          <w:color w:val="000000"/>
          <w:rtl/>
          <w:lang w:bidi="fa-IR"/>
        </w:rPr>
        <w:t xml:space="preserve"> فرمود: «همین طور نازل شده است» و افزود: </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إن القرآن أنزل على سبعة أحرف، فاقرؤوا ما تيسر من</w:t>
      </w:r>
      <w:r w:rsidRPr="0021456F">
        <w:rPr>
          <w:rFonts w:ascii="Lotus Linotype" w:hAnsi="Lotus Linotype" w:cs="Lotus Linotype"/>
          <w:b/>
          <w:bCs/>
          <w:color w:val="000000"/>
          <w:sz w:val="27"/>
          <w:szCs w:val="27"/>
          <w:rtl/>
          <w:lang w:val="en-AU" w:bidi="fa-IR"/>
        </w:rPr>
        <w:t>ه)</w:t>
      </w:r>
      <w:r w:rsidRPr="00AF28FE">
        <w:rPr>
          <w:rStyle w:val="FootnoteReference"/>
          <w:rFonts w:ascii="Lotus Linotype" w:hAnsi="Lotus Linotype" w:cs="B Zar"/>
          <w:color w:val="000000"/>
          <w:sz w:val="24"/>
          <w:szCs w:val="24"/>
          <w:rtl/>
        </w:rPr>
        <w:footnoteReference w:id="204"/>
      </w:r>
      <w:r w:rsidR="00453142" w:rsidRPr="0021456F">
        <w:rPr>
          <w:rFonts w:ascii="Lotus Linotype" w:hAnsi="Lotus Linotype" w:cs="Lotus Linotype"/>
          <w:b/>
          <w:bCs/>
          <w:color w:val="000000"/>
          <w:sz w:val="27"/>
          <w:szCs w:val="27"/>
          <w:rtl/>
          <w:lang w:val="en-AU"/>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«قرآن به هفت نوع قرائت نازل شده است. هر طوری که برای شما میسر است، بخوانید».</w:t>
      </w:r>
    </w:p>
    <w:p w:rsidR="002D6B77" w:rsidRPr="00605CCA" w:rsidRDefault="00453142" w:rsidP="002D6B77">
      <w:pPr>
        <w:pStyle w:val="a2"/>
        <w:rPr>
          <w:rFonts w:hint="cs"/>
          <w:rtl/>
          <w:lang w:bidi="fa-IR"/>
        </w:rPr>
      </w:pPr>
      <w:bookmarkStart w:id="210" w:name="_Toc70310749"/>
      <w:bookmarkStart w:id="211" w:name="_Toc223806291"/>
      <w:bookmarkStart w:id="212" w:name="_Toc71216771"/>
      <w:bookmarkStart w:id="213" w:name="_Toc260068256"/>
      <w:r>
        <w:rPr>
          <w:rFonts w:hint="cs"/>
          <w:rtl/>
          <w:lang w:bidi="fa-IR"/>
        </w:rPr>
        <w:t>13- از این مال</w:t>
      </w:r>
      <w:r w:rsidR="002D6B77" w:rsidRPr="00605CCA">
        <w:rPr>
          <w:rFonts w:hint="cs"/>
          <w:rtl/>
          <w:lang w:bidi="fa-IR"/>
        </w:rPr>
        <w:t xml:space="preserve"> هر چه بدون توقع و درخواست به شما رسید، بردارید</w:t>
      </w:r>
      <w:bookmarkEnd w:id="210"/>
      <w:bookmarkEnd w:id="211"/>
      <w:bookmarkEnd w:id="212"/>
      <w:bookmarkEnd w:id="213"/>
    </w:p>
    <w:p w:rsidR="002D6B77" w:rsidRPr="00605CCA" w:rsidRDefault="002D6B77" w:rsidP="00E2096E">
      <w:pPr>
        <w:widowControl w:val="0"/>
        <w:spacing w:line="228" w:lineRule="auto"/>
        <w:rPr>
          <w:rFonts w:cs="B Zar" w:hint="cs"/>
          <w:color w:val="000000"/>
          <w:rtl/>
          <w:lang w:bidi="fa-IR"/>
        </w:rPr>
      </w:pPr>
      <w:r w:rsidRPr="00605CCA">
        <w:rPr>
          <w:rFonts w:cs="B Zar" w:hint="cs"/>
          <w:color w:val="000000"/>
          <w:rtl/>
          <w:lang w:bidi="fa-IR"/>
        </w:rPr>
        <w:t>عبدالله بن عمر</w:t>
      </w:r>
      <w:r w:rsidR="00CE610A">
        <w:rPr>
          <w:rFonts w:ascii="AGA Arabesque" w:hAnsi="AGA Arabesque" w:cs="CTraditional Arabic" w:hint="cs"/>
          <w:color w:val="000000"/>
          <w:rtl/>
          <w:lang w:bidi="fa-IR"/>
        </w:rPr>
        <w:t>ب</w:t>
      </w:r>
      <w:r w:rsidRPr="00605CCA">
        <w:rPr>
          <w:rFonts w:cs="B Zar" w:hint="cs"/>
          <w:color w:val="000000"/>
          <w:rtl/>
          <w:lang w:bidi="fa-IR"/>
        </w:rPr>
        <w:t xml:space="preserve"> می‌گوید: از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شنیدم که می‌گفت: هرگاه‌ رسول خدا</w:t>
      </w:r>
      <w:r w:rsidRPr="00605CCA">
        <w:rPr>
          <w:rFonts w:cs="CTraditional Arabic"/>
          <w:color w:val="000000"/>
          <w:rtl/>
          <w:lang w:bidi="fa-IR"/>
        </w:rPr>
        <w:t>ص</w:t>
      </w:r>
      <w:r w:rsidRPr="00605CCA">
        <w:rPr>
          <w:rFonts w:cs="B Zar" w:hint="cs"/>
          <w:color w:val="000000"/>
          <w:rtl/>
          <w:lang w:bidi="fa-IR"/>
        </w:rPr>
        <w:t xml:space="preserve"> به من مالی می‌داد، می‌گفتم: آن‌را به کسی بدهید که از من فقیرتر است. یک بار چنین گفتم: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E2096E">
      <w:pPr>
        <w:widowControl w:val="0"/>
        <w:spacing w:line="228" w:lineRule="auto"/>
        <w:ind w:firstLine="397"/>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خذه، وما جاءك من هذا المال وأنت غير مشرف ولا سائل فخذه، وما لا فلا تتبعه نفس</w:t>
      </w:r>
      <w:r w:rsidRPr="0021456F">
        <w:rPr>
          <w:rFonts w:ascii="Lotus Linotype" w:hAnsi="Lotus Linotype" w:cs="Lotus Linotype"/>
          <w:b/>
          <w:bCs/>
          <w:color w:val="000000"/>
          <w:sz w:val="27"/>
          <w:szCs w:val="27"/>
          <w:rtl/>
          <w:lang w:val="en-AU" w:bidi="fa-IR"/>
        </w:rPr>
        <w:t>ك)</w:t>
      </w:r>
      <w:r w:rsidRPr="00AF28FE">
        <w:rPr>
          <w:rStyle w:val="FootnoteReference"/>
          <w:rFonts w:ascii="Lotus Linotype" w:hAnsi="Lotus Linotype" w:cs="B Zar"/>
          <w:color w:val="000000"/>
          <w:sz w:val="24"/>
          <w:szCs w:val="24"/>
          <w:rtl/>
        </w:rPr>
        <w:footnoteReference w:id="205"/>
      </w:r>
      <w:r w:rsidRPr="0021456F">
        <w:rPr>
          <w:rFonts w:ascii="Lotus Linotype" w:hAnsi="Lotus Linotype" w:cs="Lotus Linotype"/>
          <w:b/>
          <w:bCs/>
          <w:color w:val="000000"/>
          <w:sz w:val="27"/>
          <w:szCs w:val="27"/>
          <w:rtl/>
        </w:rPr>
        <w:t>.</w:t>
      </w:r>
    </w:p>
    <w:p w:rsidR="002D6B77" w:rsidRPr="00605CCA" w:rsidRDefault="002D6B77" w:rsidP="00E2096E">
      <w:pPr>
        <w:widowControl w:val="0"/>
        <w:spacing w:line="228" w:lineRule="auto"/>
        <w:ind w:firstLine="397"/>
        <w:rPr>
          <w:rFonts w:cs="B Zar" w:hint="cs"/>
          <w:color w:val="000000"/>
          <w:rtl/>
          <w:lang w:bidi="fa-IR"/>
        </w:rPr>
      </w:pPr>
      <w:r w:rsidRPr="00605CCA">
        <w:rPr>
          <w:rFonts w:cs="B Zar" w:hint="cs"/>
          <w:color w:val="000000"/>
          <w:rtl/>
          <w:lang w:bidi="fa-IR"/>
        </w:rPr>
        <w:t>«هر چه از این اموال بدون این که توقعش را داشته باشی و یا درخواست نمایی، به تو رسید، آن‌را بردار و در غیر این صورت خود را به زحمت نینداز». یعنی به آن دل مبند.</w:t>
      </w:r>
    </w:p>
    <w:p w:rsidR="002D6B77" w:rsidRPr="00605CCA" w:rsidRDefault="002D6B77" w:rsidP="00E2096E">
      <w:pPr>
        <w:pStyle w:val="a2"/>
        <w:widowControl w:val="0"/>
        <w:rPr>
          <w:rFonts w:hint="cs"/>
          <w:rtl/>
          <w:lang w:bidi="fa-IR"/>
        </w:rPr>
      </w:pPr>
      <w:bookmarkStart w:id="214" w:name="_Toc70310750"/>
      <w:bookmarkStart w:id="215" w:name="_Toc223806292"/>
      <w:bookmarkStart w:id="216" w:name="_Toc71216772"/>
      <w:bookmarkStart w:id="217" w:name="_Toc260068257"/>
      <w:r w:rsidRPr="00605CCA">
        <w:rPr>
          <w:rFonts w:hint="cs"/>
          <w:rtl/>
          <w:lang w:bidi="fa-IR"/>
        </w:rPr>
        <w:t>14- دعای رسول خدا در حق عمر</w:t>
      </w:r>
      <w:r w:rsidRPr="00605CCA">
        <w:rPr>
          <w:rFonts w:ascii="AGA Arabesque" w:hAnsi="AGA Arabesque"/>
          <w:b w:val="0"/>
          <w:bCs w:val="0"/>
          <w:lang w:bidi="fa-IR"/>
        </w:rPr>
        <w:t></w:t>
      </w:r>
      <w:bookmarkEnd w:id="214"/>
      <w:bookmarkEnd w:id="215"/>
      <w:bookmarkEnd w:id="216"/>
      <w:bookmarkEnd w:id="21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باری رسول خدا</w:t>
      </w:r>
      <w:r w:rsidRPr="00605CCA">
        <w:rPr>
          <w:rFonts w:cs="CTraditional Arabic"/>
          <w:color w:val="000000"/>
          <w:rtl/>
          <w:lang w:bidi="fa-IR"/>
        </w:rPr>
        <w:t>ص</w:t>
      </w:r>
      <w:r w:rsidRPr="00605CCA">
        <w:rPr>
          <w:rFonts w:cs="B Zar" w:hint="cs"/>
          <w:color w:val="000000"/>
          <w:rtl/>
          <w:lang w:bidi="fa-IR"/>
        </w:rPr>
        <w:t xml:space="preserve"> لباس سفیدی بر تن عمر</w:t>
      </w:r>
      <w:r w:rsidRPr="00605CCA">
        <w:rPr>
          <w:rFonts w:ascii="AGA Arabesque" w:hAnsi="AGA Arabesque" w:cs="B Zar"/>
          <w:color w:val="000000"/>
          <w:lang w:bidi="fa-IR"/>
        </w:rPr>
        <w:t></w:t>
      </w:r>
      <w:r w:rsidRPr="00605CCA">
        <w:rPr>
          <w:rFonts w:cs="B Zar" w:hint="cs"/>
          <w:color w:val="000000"/>
          <w:rtl/>
          <w:lang w:bidi="fa-IR"/>
        </w:rPr>
        <w:t xml:space="preserve"> دید؛ پرسید: آیا لباست نو است یا آن‌را شسته‌ای؛ عمر</w:t>
      </w:r>
      <w:r w:rsidRPr="00605CCA">
        <w:rPr>
          <w:rFonts w:ascii="AGA Arabesque" w:hAnsi="AGA Arabesque" w:cs="B Zar"/>
          <w:color w:val="000000"/>
          <w:lang w:bidi="fa-IR"/>
        </w:rPr>
        <w:t></w:t>
      </w:r>
      <w:r w:rsidRPr="00605CCA">
        <w:rPr>
          <w:rFonts w:cs="B Zar" w:hint="cs"/>
          <w:color w:val="000000"/>
          <w:rtl/>
          <w:lang w:bidi="fa-IR"/>
        </w:rPr>
        <w:t xml:space="preserve"> گفت: شسته‌ام.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البس جديداً، وعش حميداً، ومُت شهيدا)</w:t>
      </w:r>
      <w:r w:rsidRPr="00AF28FE">
        <w:rPr>
          <w:rStyle w:val="FootnoteReference"/>
          <w:rFonts w:ascii="Lotus Linotype" w:hAnsi="Lotus Linotype" w:cs="B Zar"/>
          <w:color w:val="000000"/>
          <w:sz w:val="24"/>
          <w:szCs w:val="24"/>
          <w:rtl/>
        </w:rPr>
        <w:footnoteReference w:id="206"/>
      </w:r>
      <w:r w:rsidRPr="0021456F">
        <w:rPr>
          <w:rFonts w:ascii="Lotus Linotype" w:hAnsi="Lotus Linotype" w:cs="Lotus Linotype"/>
          <w:b/>
          <w:bCs/>
          <w:color w:val="000000"/>
          <w:sz w:val="27"/>
          <w:szCs w:val="27"/>
          <w:rtl/>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«لباس نو بپوش؛ و خوب زندگی کن و شهید بمیر».</w:t>
      </w:r>
    </w:p>
    <w:p w:rsidR="00160EE5" w:rsidRDefault="00160EE5" w:rsidP="002D6B77">
      <w:pPr>
        <w:spacing w:line="228" w:lineRule="auto"/>
        <w:ind w:firstLine="397"/>
        <w:rPr>
          <w:rFonts w:cs="B Zar" w:hint="cs"/>
          <w:color w:val="000000"/>
          <w:rtl/>
          <w:lang w:bidi="fa-IR"/>
        </w:rPr>
      </w:pPr>
    </w:p>
    <w:p w:rsidR="00160EE5" w:rsidRPr="00605CCA" w:rsidRDefault="00160EE5" w:rsidP="002D6B77">
      <w:pPr>
        <w:spacing w:line="228" w:lineRule="auto"/>
        <w:ind w:firstLine="397"/>
        <w:rPr>
          <w:rFonts w:cs="B Zar" w:hint="cs"/>
          <w:color w:val="000000"/>
          <w:rtl/>
          <w:lang w:bidi="fa-IR"/>
        </w:rPr>
      </w:pPr>
    </w:p>
    <w:p w:rsidR="002D6B77" w:rsidRPr="00605CCA" w:rsidRDefault="002D6B77" w:rsidP="002D6B77">
      <w:pPr>
        <w:pStyle w:val="a2"/>
        <w:rPr>
          <w:rFonts w:hint="cs"/>
          <w:rtl/>
          <w:lang w:bidi="fa-IR"/>
        </w:rPr>
      </w:pPr>
      <w:bookmarkStart w:id="218" w:name="_Toc70310751"/>
      <w:bookmarkStart w:id="219" w:name="_Toc223806293"/>
      <w:bookmarkStart w:id="220" w:name="_Toc71216773"/>
      <w:bookmarkStart w:id="221" w:name="_Toc260068258"/>
      <w:r w:rsidRPr="00605CCA">
        <w:rPr>
          <w:rFonts w:hint="cs"/>
          <w:rtl/>
          <w:lang w:bidi="fa-IR"/>
        </w:rPr>
        <w:t>15- وقتی رسول خدا</w:t>
      </w:r>
      <w:r w:rsidRPr="00605CCA">
        <w:rPr>
          <w:rFonts w:cs="CTraditional Arabic"/>
          <w:bCs w:val="0"/>
          <w:rtl/>
          <w:lang w:bidi="fa-IR"/>
        </w:rPr>
        <w:t>ص</w:t>
      </w:r>
      <w:r w:rsidRPr="00605CCA">
        <w:rPr>
          <w:rFonts w:hint="cs"/>
          <w:rtl/>
          <w:lang w:bidi="fa-IR"/>
        </w:rPr>
        <w:t xml:space="preserve"> در آن قدم نهاد، دانستم که در آن برکت می‌آید</w:t>
      </w:r>
      <w:bookmarkEnd w:id="218"/>
      <w:bookmarkEnd w:id="219"/>
      <w:bookmarkEnd w:id="220"/>
      <w:bookmarkEnd w:id="221"/>
    </w:p>
    <w:p w:rsidR="002D6B77" w:rsidRPr="00605CCA" w:rsidRDefault="002D6B77" w:rsidP="00CE610A">
      <w:pPr>
        <w:spacing w:line="228" w:lineRule="auto"/>
        <w:rPr>
          <w:rFonts w:cs="B Zar" w:hint="cs"/>
          <w:color w:val="000000"/>
          <w:rtl/>
          <w:lang w:bidi="fa-IR"/>
        </w:rPr>
      </w:pPr>
      <w:r w:rsidRPr="00605CCA">
        <w:rPr>
          <w:rFonts w:cs="B Zar" w:hint="cs"/>
          <w:color w:val="000000"/>
          <w:rtl/>
          <w:lang w:bidi="fa-IR"/>
        </w:rPr>
        <w:t>جابر بن عبدالله</w:t>
      </w:r>
      <w:r w:rsidR="00CE610A">
        <w:rPr>
          <w:rFonts w:ascii="AGA Arabesque" w:hAnsi="AGA Arabesque" w:cs="CTraditional Arabic" w:hint="cs"/>
          <w:color w:val="000000"/>
          <w:rtl/>
          <w:lang w:bidi="fa-IR"/>
        </w:rPr>
        <w:t>ب</w:t>
      </w:r>
      <w:r w:rsidRPr="00605CCA">
        <w:rPr>
          <w:rFonts w:cs="B Zar" w:hint="cs"/>
          <w:color w:val="000000"/>
          <w:rtl/>
          <w:lang w:bidi="fa-IR"/>
        </w:rPr>
        <w:t xml:space="preserve"> می‌گوید: پدرم در حالی وفات کرد، که 30 وسق خرما به یک فرد یهودی بدهکار بود. من از آن یهودی مهلت خواستم؛ ولی او به من مهلت نداد. آن‌گاه نزد رسول خدا</w:t>
      </w:r>
      <w:r w:rsidRPr="00605CCA">
        <w:rPr>
          <w:rFonts w:cs="CTraditional Arabic"/>
          <w:color w:val="000000"/>
          <w:rtl/>
          <w:lang w:bidi="fa-IR"/>
        </w:rPr>
        <w:t>ص</w:t>
      </w:r>
      <w:r w:rsidRPr="00605CCA">
        <w:rPr>
          <w:rFonts w:cs="B Zar" w:hint="cs"/>
          <w:color w:val="000000"/>
          <w:rtl/>
          <w:lang w:bidi="fa-IR"/>
        </w:rPr>
        <w:t xml:space="preserve"> رفتم. رسول خدا</w:t>
      </w:r>
      <w:r w:rsidRPr="00605CCA">
        <w:rPr>
          <w:rFonts w:cs="CTraditional Arabic"/>
          <w:color w:val="000000"/>
          <w:rtl/>
          <w:lang w:bidi="fa-IR"/>
        </w:rPr>
        <w:t>ص</w:t>
      </w:r>
      <w:r w:rsidRPr="00605CCA">
        <w:rPr>
          <w:rFonts w:cs="B Zar" w:hint="cs"/>
          <w:color w:val="000000"/>
          <w:rtl/>
          <w:lang w:bidi="fa-IR"/>
        </w:rPr>
        <w:t xml:space="preserve"> به آن مرد یهودی گفت: خرمای نخل</w:t>
      </w:r>
      <w:r w:rsidR="00CE610A">
        <w:rPr>
          <w:rFonts w:cs="B Zar" w:hint="cs"/>
          <w:color w:val="000000"/>
          <w:rtl/>
          <w:lang w:bidi="fa-IR"/>
        </w:rPr>
        <w:t>‌</w:t>
      </w:r>
      <w:r w:rsidRPr="00605CCA">
        <w:rPr>
          <w:rFonts w:cs="B Zar" w:hint="cs"/>
          <w:color w:val="000000"/>
          <w:rtl/>
          <w:lang w:bidi="fa-IR"/>
        </w:rPr>
        <w:t>های ما را بپذیر ولی او نپذیرفت. آن حضرت وارد باغ ما شد و در آن گشتی زد، سپس به جابر گفت: سهم او را جدا و به صورت کامل پرداخت کن. جابر سهم آن مرد یهودی را به صورت کامل پرداخت کرد باز هم حدود هفده وسق برای خودش باقی ماند. جابر نزد رسول خدا رفت و او را از ماجرا اطلاع داد.</w:t>
      </w:r>
    </w:p>
    <w:p w:rsidR="002D6B77" w:rsidRPr="00605CCA" w:rsidRDefault="002D6B77" w:rsidP="00E2096E">
      <w:pPr>
        <w:widowControl w:val="0"/>
        <w:spacing w:line="228" w:lineRule="auto"/>
        <w:ind w:firstLine="397"/>
        <w:rPr>
          <w:rFonts w:cs="B Zar" w:hint="cs"/>
          <w:color w:val="000000"/>
          <w:rtl/>
          <w:lang w:bidi="fa-IR"/>
        </w:rPr>
      </w:pPr>
      <w:r w:rsidRPr="00605CCA">
        <w:rPr>
          <w:rFonts w:cs="B Zar" w:hint="cs"/>
          <w:color w:val="000000"/>
          <w:rtl/>
          <w:lang w:bidi="fa-IR"/>
        </w:rPr>
        <w:t>آن حضرت فرمود: نزد عمر</w:t>
      </w:r>
      <w:r w:rsidR="00CE610A">
        <w:rPr>
          <w:rFonts w:cs="B Zar" w:hint="cs"/>
          <w:color w:val="000000"/>
          <w:rtl/>
          <w:lang w:bidi="fa-IR"/>
        </w:rPr>
        <w:t xml:space="preserve"> </w:t>
      </w:r>
      <w:r w:rsidRPr="00605CCA">
        <w:rPr>
          <w:rFonts w:cs="B Zar" w:hint="cs"/>
          <w:color w:val="000000"/>
          <w:rtl/>
          <w:lang w:bidi="fa-IR"/>
        </w:rPr>
        <w:t>برو و او را نیز اطلاع بده. جابر می‌گوید: هنگامی که نزد عمر</w:t>
      </w:r>
      <w:r w:rsidRPr="00605CCA">
        <w:rPr>
          <w:rFonts w:ascii="AGA Arabesque" w:hAnsi="AGA Arabesque" w:cs="B Zar"/>
          <w:color w:val="000000"/>
          <w:lang w:bidi="fa-IR"/>
        </w:rPr>
        <w:t></w:t>
      </w:r>
      <w:r w:rsidRPr="00605CCA">
        <w:rPr>
          <w:rFonts w:cs="B Zar" w:hint="cs"/>
          <w:color w:val="000000"/>
          <w:rtl/>
          <w:lang w:bidi="fa-IR"/>
        </w:rPr>
        <w:t xml:space="preserve"> رفتم و او را در جریان گذاشتم گفت: چون دیدم که رسول خدا</w:t>
      </w:r>
      <w:r w:rsidRPr="00605CCA">
        <w:rPr>
          <w:rFonts w:cs="CTraditional Arabic"/>
          <w:color w:val="000000"/>
          <w:rtl/>
          <w:lang w:bidi="fa-IR"/>
        </w:rPr>
        <w:t>ص</w:t>
      </w:r>
      <w:r w:rsidRPr="00605CCA">
        <w:rPr>
          <w:rFonts w:cs="B Zar" w:hint="cs"/>
          <w:color w:val="000000"/>
          <w:rtl/>
          <w:lang w:bidi="fa-IR"/>
        </w:rPr>
        <w:t xml:space="preserve"> در باغ قدم گذاشته است دانستم که چنین خواهد شد</w:t>
      </w:r>
      <w:r w:rsidRPr="00C715B7">
        <w:rPr>
          <w:rStyle w:val="FootnoteReference"/>
          <w:rFonts w:cs="B Zar"/>
          <w:color w:val="000000"/>
          <w:sz w:val="24"/>
          <w:szCs w:val="24"/>
          <w:rtl/>
          <w:lang w:bidi="fa-IR"/>
        </w:rPr>
        <w:footnoteReference w:id="207"/>
      </w:r>
      <w:r w:rsidR="00CE610A">
        <w:rPr>
          <w:rFonts w:cs="B Zar" w:hint="cs"/>
          <w:color w:val="000000"/>
          <w:rtl/>
          <w:lang w:bidi="fa-IR"/>
        </w:rPr>
        <w:t>.</w:t>
      </w:r>
    </w:p>
    <w:p w:rsidR="002D6B77" w:rsidRPr="00605CCA" w:rsidRDefault="002D6B77" w:rsidP="00E2096E">
      <w:pPr>
        <w:pStyle w:val="a2"/>
        <w:widowControl w:val="0"/>
        <w:rPr>
          <w:rFonts w:hint="cs"/>
          <w:rtl/>
          <w:lang w:bidi="fa-IR"/>
        </w:rPr>
      </w:pPr>
      <w:bookmarkStart w:id="222" w:name="_Toc70310752"/>
      <w:bookmarkStart w:id="223" w:name="_Toc223806294"/>
      <w:bookmarkStart w:id="224" w:name="_Toc71216774"/>
      <w:bookmarkStart w:id="225" w:name="_Toc260068259"/>
      <w:r w:rsidRPr="00605CCA">
        <w:rPr>
          <w:rFonts w:hint="cs"/>
          <w:rtl/>
          <w:lang w:bidi="fa-IR"/>
        </w:rPr>
        <w:t>16- ازدواج رسول خدا</w:t>
      </w:r>
      <w:r w:rsidRPr="00605CCA">
        <w:rPr>
          <w:rFonts w:cs="CTraditional Arabic"/>
          <w:bCs w:val="0"/>
          <w:rtl/>
          <w:lang w:bidi="fa-IR"/>
        </w:rPr>
        <w:t>ص</w:t>
      </w:r>
      <w:r w:rsidRPr="00605CCA">
        <w:rPr>
          <w:rFonts w:hint="cs"/>
          <w:rtl/>
          <w:lang w:bidi="fa-IR"/>
        </w:rPr>
        <w:t xml:space="preserve"> با حفصه دختر عمر</w:t>
      </w:r>
      <w:bookmarkEnd w:id="222"/>
      <w:bookmarkEnd w:id="223"/>
      <w:bookmarkEnd w:id="224"/>
      <w:r w:rsidR="00E2096E">
        <w:rPr>
          <w:rFonts w:ascii="AGA Arabesque" w:hAnsi="AGA Arabesque" w:cs="CTraditional Arabic" w:hint="cs"/>
          <w:b w:val="0"/>
          <w:bCs w:val="0"/>
          <w:rtl/>
          <w:lang w:bidi="fa-IR"/>
        </w:rPr>
        <w:t>ب</w:t>
      </w:r>
      <w:bookmarkEnd w:id="225"/>
    </w:p>
    <w:p w:rsidR="002D6B77" w:rsidRPr="00605CCA" w:rsidRDefault="002D6B77" w:rsidP="00E2096E">
      <w:pPr>
        <w:widowControl w:val="0"/>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می‌گوید: وقتی دخترم (حفصه) با از دست دادن شوهرش (خنیس بن حذافه، که‌ یکی از اصحاب پیامبر</w:t>
      </w:r>
      <w:r w:rsidRPr="00605CCA">
        <w:rPr>
          <w:rFonts w:cs="CTraditional Arabic" w:hint="cs"/>
          <w:color w:val="000000"/>
          <w:rtl/>
          <w:lang w:bidi="ar-KW"/>
        </w:rPr>
        <w:t>ص</w:t>
      </w:r>
      <w:r w:rsidRPr="00605CCA">
        <w:rPr>
          <w:rFonts w:cs="B Zar" w:hint="cs"/>
          <w:color w:val="000000"/>
          <w:rtl/>
          <w:lang w:bidi="ar-KW"/>
        </w:rPr>
        <w:t xml:space="preserve"> بود و در مدینه‌ وفات یافت) بیوه شد، نزد عثمان آمدم و گفتم: اگر تمایل داری حفصه را به عقدت در می‌آورم؛ عثمان گفت: من در این مورد می‌اندیشم. بعد از سپری شدن چند شب نزد من آمد و گفت: فعلاً قصد ازدواج ندارم. سپس نزد ابوبکر رفتم و به ایشان پیشنهاد ازدواج با حفصه را دادم. او به من جوابی نداد. و من به خاطر این رفتار وی شدیداً ناراحت شدم. چند شب سپری شد. آن‌گاه رسول خدا</w:t>
      </w:r>
      <w:r w:rsidRPr="00605CCA">
        <w:rPr>
          <w:rFonts w:cs="CTraditional Arabic"/>
          <w:color w:val="000000"/>
          <w:rtl/>
          <w:lang w:bidi="fa-IR"/>
        </w:rPr>
        <w:t>ص</w:t>
      </w:r>
      <w:r w:rsidRPr="00605CCA">
        <w:rPr>
          <w:rFonts w:cs="B Zar" w:hint="cs"/>
          <w:color w:val="000000"/>
          <w:rtl/>
          <w:lang w:bidi="fa-IR"/>
        </w:rPr>
        <w:t xml:space="preserve"> از حفصه خواستگاری نمود و من او را به عقد ایشان درآوردم. سپس ابوبکر نزد من آمد و گفت: شاید تو از برخورد من ناراحت شده‌ای؟ عمر گفت: بلی. ابوبکر گفت: علت این سکوت من این بود که از رسول خدا</w:t>
      </w:r>
      <w:r w:rsidRPr="00605CCA">
        <w:rPr>
          <w:rFonts w:cs="CTraditional Arabic"/>
          <w:color w:val="000000"/>
          <w:rtl/>
          <w:lang w:bidi="fa-IR"/>
        </w:rPr>
        <w:t>ص</w:t>
      </w:r>
      <w:r w:rsidRPr="00605CCA">
        <w:rPr>
          <w:rFonts w:cs="B Zar" w:hint="cs"/>
          <w:color w:val="000000"/>
          <w:rtl/>
          <w:lang w:bidi="fa-IR"/>
        </w:rPr>
        <w:t xml:space="preserve"> شنیده بودم که به حفصه علاقه دارد، بنابراین نخواستم راز رسول خدا را افشا کنم. و منتظر ماندم که اگر ایشان اقدام ننماید خودم اقدام بکنم</w:t>
      </w:r>
      <w:r w:rsidRPr="00C715B7">
        <w:rPr>
          <w:rStyle w:val="FootnoteReference"/>
          <w:rFonts w:cs="B Zar"/>
          <w:color w:val="000000"/>
          <w:sz w:val="24"/>
          <w:szCs w:val="24"/>
          <w:rtl/>
          <w:lang w:bidi="fa-IR"/>
        </w:rPr>
        <w:footnoteReference w:id="208"/>
      </w:r>
      <w:r w:rsidR="00E2096E">
        <w:rPr>
          <w:rFonts w:cs="B Zar" w:hint="cs"/>
          <w:color w:val="000000"/>
          <w:rtl/>
          <w:lang w:bidi="fa-IR"/>
        </w:rPr>
        <w:t>.</w:t>
      </w:r>
    </w:p>
    <w:p w:rsidR="002D6B77" w:rsidRPr="00605CCA" w:rsidRDefault="002D6B77" w:rsidP="002D6B77">
      <w:pPr>
        <w:pStyle w:val="a1"/>
        <w:rPr>
          <w:rFonts w:hint="cs"/>
          <w:rtl/>
          <w:lang w:bidi="fa-IR"/>
        </w:rPr>
      </w:pPr>
      <w:bookmarkStart w:id="226" w:name="_Toc70310753"/>
      <w:bookmarkStart w:id="227" w:name="_Toc223806295"/>
      <w:bookmarkStart w:id="228" w:name="_Toc71216775"/>
      <w:bookmarkStart w:id="229" w:name="_Toc260068260"/>
      <w:r w:rsidRPr="00605CCA">
        <w:rPr>
          <w:rFonts w:hint="cs"/>
          <w:rtl/>
          <w:lang w:bidi="fa-IR"/>
        </w:rPr>
        <w:t>سوم: موضعگیری عمر</w:t>
      </w:r>
      <w:r w:rsidRPr="00605CCA">
        <w:rPr>
          <w:rFonts w:ascii="AGA Arabesque" w:hAnsi="AGA Arabesque"/>
          <w:b w:val="0"/>
          <w:bCs w:val="0"/>
          <w:lang w:bidi="fa-IR"/>
        </w:rPr>
        <w:t></w:t>
      </w:r>
      <w:r w:rsidRPr="00605CCA">
        <w:rPr>
          <w:rFonts w:hint="cs"/>
          <w:rtl/>
          <w:lang w:bidi="fa-IR"/>
        </w:rPr>
        <w:t xml:space="preserve"> در اختلافات خانوادگی پیامبر</w:t>
      </w:r>
      <w:bookmarkEnd w:id="226"/>
      <w:bookmarkEnd w:id="227"/>
      <w:bookmarkEnd w:id="228"/>
      <w:bookmarkEnd w:id="229"/>
    </w:p>
    <w:p w:rsidR="002D6B77" w:rsidRPr="00605CCA" w:rsidRDefault="002D6B77" w:rsidP="00E2096E">
      <w:pPr>
        <w:spacing w:line="228" w:lineRule="auto"/>
        <w:rPr>
          <w:rFonts w:cs="B Zar" w:hint="cs"/>
          <w:color w:val="000000"/>
          <w:spacing w:val="-2"/>
          <w:rtl/>
          <w:lang w:bidi="fa-IR"/>
        </w:rPr>
      </w:pPr>
      <w:r w:rsidRPr="00605CCA">
        <w:rPr>
          <w:rFonts w:cs="B Zar" w:hint="cs"/>
          <w:color w:val="000000"/>
          <w:spacing w:val="-2"/>
          <w:rtl/>
          <w:lang w:bidi="fa-IR"/>
        </w:rPr>
        <w:t xml:space="preserve">ابن عباس </w:t>
      </w:r>
      <w:r w:rsidR="00E2096E">
        <w:rPr>
          <w:rFonts w:cs="CTraditional Arabic" w:hint="cs"/>
          <w:color w:val="000000"/>
          <w:spacing w:val="-2"/>
          <w:rtl/>
          <w:lang w:bidi="fa-IR"/>
        </w:rPr>
        <w:t>ب</w:t>
      </w:r>
      <w:r w:rsidRPr="00605CCA">
        <w:rPr>
          <w:rFonts w:cs="B Zar" w:hint="cs"/>
          <w:color w:val="000000"/>
          <w:spacing w:val="-2"/>
          <w:rtl/>
          <w:lang w:bidi="fa-IR"/>
        </w:rPr>
        <w:t xml:space="preserve"> می‌گوید: همواره می‌خواستم در مورد آن دو همسر رسول خدا از عمر</w:t>
      </w:r>
      <w:r w:rsidRPr="00605CCA">
        <w:rPr>
          <w:rFonts w:ascii="AGA Arabesque" w:hAnsi="AGA Arabesque" w:cs="B Zar"/>
          <w:color w:val="000000"/>
          <w:spacing w:val="-2"/>
          <w:lang w:bidi="fa-IR"/>
        </w:rPr>
        <w:t></w:t>
      </w:r>
      <w:r w:rsidRPr="00605CCA">
        <w:rPr>
          <w:rFonts w:cs="B Zar" w:hint="cs"/>
          <w:color w:val="000000"/>
          <w:spacing w:val="-2"/>
          <w:rtl/>
          <w:lang w:bidi="fa-IR"/>
        </w:rPr>
        <w:t xml:space="preserve"> س</w:t>
      </w:r>
      <w:r w:rsidRPr="00605CCA">
        <w:rPr>
          <w:rFonts w:cs="B Zar" w:hint="cs"/>
          <w:color w:val="000000"/>
          <w:spacing w:val="-2"/>
          <w:rtl/>
          <w:lang w:val="en-AU" w:bidi="fa-IR"/>
        </w:rPr>
        <w:t xml:space="preserve">ؤال کنم </w:t>
      </w:r>
      <w:r w:rsidRPr="00605CCA">
        <w:rPr>
          <w:rFonts w:cs="B Zar" w:hint="cs"/>
          <w:color w:val="000000"/>
          <w:spacing w:val="-2"/>
          <w:rtl/>
          <w:lang w:bidi="fa-IR"/>
        </w:rPr>
        <w:t xml:space="preserve">که در قرآن از آن‌ها ذکری به میان آمده است: </w:t>
      </w:r>
    </w:p>
    <w:p w:rsidR="002D6B77" w:rsidRPr="00605CCA" w:rsidRDefault="00A43C6A" w:rsidP="00933F62">
      <w:pPr>
        <w:spacing w:line="228" w:lineRule="auto"/>
        <w:ind w:firstLine="397"/>
        <w:rPr>
          <w:rFonts w:cs="B Zar" w:hint="cs"/>
          <w:color w:val="000000"/>
          <w:spacing w:val="-2"/>
          <w:rtl/>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إِن</w:t>
      </w:r>
      <w:r w:rsidR="00933F62">
        <w:rPr>
          <w:rFonts w:ascii="KFGQPC Uthmanic Script HAFS" w:hAnsi="KFGQPC Uthmanic Script HAFS" w:cs="KFGQPC Uthmanic Script HAFS"/>
          <w:rtl/>
        </w:rPr>
        <w:t xml:space="preserve"> تَتُوبَآ إِلَى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فَقَدۡ صَغَتۡ قُلُوبُكُمَا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التحریم: 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spacing w:val="-2"/>
          <w:rtl/>
          <w:lang w:bidi="fa-IR"/>
        </w:rPr>
      </w:pPr>
      <w:r w:rsidRPr="00605CCA">
        <w:rPr>
          <w:rFonts w:cs="B Zar" w:hint="cs"/>
          <w:color w:val="000000"/>
          <w:spacing w:val="-2"/>
          <w:rtl/>
          <w:lang w:bidi="fa-IR"/>
        </w:rPr>
        <w:t>«</w:t>
      </w:r>
      <w:r w:rsidRPr="00605CCA">
        <w:rPr>
          <w:rFonts w:cs="B Zar"/>
          <w:color w:val="000000"/>
          <w:spacing w:val="-2"/>
          <w:rtl/>
          <w:lang w:bidi="fa-IR"/>
        </w:rPr>
        <w:t>اگر به سوي خدا برگرديد و توبه كنيد (خداوند برگشت و توبه شما را مي‌پذيرد) چرا كه دلهايتان (از حفظ سرّ كه پيغمبر دوست مي‌داشت) منحرف گشته است</w:t>
      </w:r>
      <w:r w:rsidRPr="00605CCA">
        <w:rPr>
          <w:rFonts w:cs="B Zar" w:hint="cs"/>
          <w:color w:val="000000"/>
          <w:spacing w:val="-2"/>
          <w:rtl/>
          <w:lang w:bidi="fa-IR"/>
        </w:rPr>
        <w:t>».</w:t>
      </w:r>
    </w:p>
    <w:p w:rsidR="002D6B77" w:rsidRPr="00605CCA" w:rsidRDefault="002D6B77" w:rsidP="002D6B77">
      <w:pPr>
        <w:spacing w:line="228" w:lineRule="auto"/>
        <w:ind w:firstLine="397"/>
        <w:rPr>
          <w:rFonts w:cs="B Zar" w:hint="cs"/>
          <w:color w:val="000000"/>
          <w:spacing w:val="-2"/>
          <w:rtl/>
          <w:lang w:bidi="ar-KW"/>
        </w:rPr>
      </w:pPr>
      <w:r w:rsidRPr="00605CCA">
        <w:rPr>
          <w:rFonts w:cs="B Zar" w:hint="cs"/>
          <w:color w:val="000000"/>
          <w:spacing w:val="-2"/>
          <w:rtl/>
          <w:lang w:bidi="fa-IR"/>
        </w:rPr>
        <w:t>ولی موفق نشدم تا این که ایشان عازم حج شد و من هم در آن سفر همراه ایشان بودم. در میان راه، عمر</w:t>
      </w:r>
      <w:r w:rsidRPr="00605CCA">
        <w:rPr>
          <w:rFonts w:ascii="AGA Arabesque" w:hAnsi="AGA Arabesque" w:cs="B Zar"/>
          <w:color w:val="000000"/>
          <w:spacing w:val="-2"/>
          <w:lang w:bidi="fa-IR"/>
        </w:rPr>
        <w:t></w:t>
      </w:r>
      <w:r w:rsidRPr="00605CCA">
        <w:rPr>
          <w:rFonts w:cs="B Zar" w:hint="cs"/>
          <w:color w:val="000000"/>
          <w:spacing w:val="-2"/>
          <w:rtl/>
          <w:lang w:bidi="fa-IR"/>
        </w:rPr>
        <w:t xml:space="preserve"> برای تجدید وضو از ما فاصله گرفت، وقتی برگشت من برای او آب می‌ریختم تا وضو بسازد. در همین اثنا پرسیدم: آن دو همسر رسول خدا که در قرآن از آنان ذکری به میان آمده است، کدام‌اند؟ آن‌جا که‌ خداوند می‌فرماید: </w:t>
      </w:r>
    </w:p>
    <w:p w:rsidR="002D6B77" w:rsidRPr="00605CCA" w:rsidRDefault="00A43C6A" w:rsidP="00933F62">
      <w:pPr>
        <w:spacing w:line="228" w:lineRule="auto"/>
        <w:ind w:firstLine="397"/>
        <w:rPr>
          <w:rFonts w:cs="B Zar" w:hint="cs"/>
          <w:color w:val="000000"/>
          <w:spacing w:val="-2"/>
          <w:rtl/>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إِن</w:t>
      </w:r>
      <w:r w:rsidR="00933F62">
        <w:rPr>
          <w:rFonts w:ascii="KFGQPC Uthmanic Script HAFS" w:hAnsi="KFGQPC Uthmanic Script HAFS" w:cs="KFGQPC Uthmanic Script HAFS"/>
          <w:rtl/>
        </w:rPr>
        <w:t xml:space="preserve"> تَتُوبَآ إِلَى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فَقَدۡ صَغَتۡ قُلُوبُكُمَا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التحریم: 4</w:t>
      </w:r>
      <w:r w:rsidRPr="00D06357">
        <w:rPr>
          <w:rStyle w:val="Char1"/>
          <w:rFonts w:hint="cs"/>
          <w:rtl/>
        </w:rPr>
        <w:t>]</w:t>
      </w:r>
      <w:r w:rsidRPr="00D06357">
        <w:rPr>
          <w:rFonts w:hint="cs"/>
          <w:sz w:val="26"/>
          <w:szCs w:val="26"/>
          <w:rtl/>
          <w:lang w:bidi="fa-IR"/>
        </w:rPr>
        <w:t>.</w:t>
      </w:r>
    </w:p>
    <w:p w:rsidR="002D6B77" w:rsidRPr="00605CCA" w:rsidRDefault="002D6B77" w:rsidP="00E2096E">
      <w:pPr>
        <w:spacing w:line="228" w:lineRule="auto"/>
        <w:ind w:firstLine="397"/>
        <w:rPr>
          <w:rFonts w:cs="B Zar" w:hint="cs"/>
          <w:color w:val="000000"/>
          <w:spacing w:val="-2"/>
          <w:rtl/>
          <w:lang w:bidi="fa-IR"/>
        </w:rPr>
      </w:pPr>
      <w:r w:rsidRPr="00605CCA">
        <w:rPr>
          <w:rFonts w:cs="B Zar" w:hint="cs"/>
          <w:color w:val="000000"/>
          <w:spacing w:val="-2"/>
          <w:rtl/>
          <w:lang w:bidi="fa-IR"/>
        </w:rPr>
        <w:t>عمر</w:t>
      </w:r>
      <w:r w:rsidRPr="00605CCA">
        <w:rPr>
          <w:rFonts w:ascii="AGA Arabesque" w:hAnsi="AGA Arabesque" w:cs="B Zar"/>
          <w:color w:val="000000"/>
          <w:spacing w:val="-2"/>
          <w:lang w:bidi="fa-IR"/>
        </w:rPr>
        <w:t></w:t>
      </w:r>
      <w:r w:rsidRPr="00605CCA">
        <w:rPr>
          <w:rFonts w:cs="B Zar" w:hint="cs"/>
          <w:color w:val="000000"/>
          <w:spacing w:val="-2"/>
          <w:rtl/>
          <w:lang w:bidi="fa-IR"/>
        </w:rPr>
        <w:t xml:space="preserve"> گفت: ابن عباس! از تو در شگفتم! آن‌ها عائشه و حفصه هستند. سپس حدیث را ادامه داد و گفت: ما قریشی‌ها بر زنان خود غالب بودیم. وقتی به مدینه آمدیم با ملتی روبرو شدیم که مغلوب زنان خود بودند. از این‌رو</w:t>
      </w:r>
      <w:r w:rsidR="00E2096E">
        <w:rPr>
          <w:rFonts w:cs="B Zar" w:hint="cs"/>
          <w:color w:val="000000"/>
          <w:spacing w:val="-2"/>
          <w:rtl/>
          <w:lang w:bidi="fa-IR"/>
        </w:rPr>
        <w:t>،</w:t>
      </w:r>
      <w:r w:rsidRPr="00605CCA">
        <w:rPr>
          <w:rFonts w:cs="B Zar" w:hint="cs"/>
          <w:color w:val="000000"/>
          <w:spacing w:val="-2"/>
          <w:rtl/>
          <w:lang w:bidi="fa-IR"/>
        </w:rPr>
        <w:t xml:space="preserve"> زنان ما نیز چنین آدابی را از زنان مدینه‌ فرا گرفتند، گفت: منزل من در اطراف مدینه‌ و در میان بنی‌امیه‌ بن زید بود. من روزی بر همسر خود خشم گرفتم دیدم جواب مرا داد. من ناراحت شدم. همسرم گفت: از این که جواب تو را دادم ناراحت شدی؟ به خدا همسران رسول خدا در مقابل حرف او حرف می‌زنند و گاهی شب تا صبح با او قهر می‌کنند! عمر</w:t>
      </w:r>
      <w:r w:rsidRPr="00605CCA">
        <w:rPr>
          <w:rFonts w:ascii="AGA Arabesque" w:hAnsi="AGA Arabesque" w:cs="B Zar"/>
          <w:color w:val="000000"/>
          <w:spacing w:val="-2"/>
          <w:lang w:bidi="fa-IR"/>
        </w:rPr>
        <w:t></w:t>
      </w:r>
      <w:r w:rsidRPr="00605CCA">
        <w:rPr>
          <w:rFonts w:cs="B Zar" w:hint="cs"/>
          <w:color w:val="000000"/>
          <w:spacing w:val="-2"/>
          <w:rtl/>
          <w:lang w:bidi="fa-IR"/>
        </w:rPr>
        <w:t xml:space="preserve"> می‌گوید: نزد حفصه رفتم و حقیقت امر را از او جویا شدم. حفصه سخن همسرم را تأیید کرد و گفت: ما چنین می‌کنیم. گفتم: هر کدام از شما چنین بکند بدبخت خواهد شد. آیا از خشم خدا نمی‌هراسید؟ و به حفصه گفتم: از این به بعد حق نداری با رسول خدا چنین برخورد کنی و هر چه خواستی از من بخواه و مبادا این که به رقیب خود (عائشه) حسادت بورزی كه نزد رسول خدا محبوب‌تر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در ادامه‌ی سخنانش گفت: من همسایه‌ای از انصار داشتم که ما به نوبت در مجلس رسول خدا حاضر می‌شدیم. هر چه را او می‌شنید به اطلاع من می‌رساند و هر چه را من می شنیدم به اطلاع او می‌رساندم. تا این</w:t>
      </w:r>
      <w:r w:rsidR="00504908">
        <w:rPr>
          <w:rFonts w:cs="B Zar" w:hint="cs"/>
          <w:color w:val="000000"/>
          <w:rtl/>
          <w:lang w:bidi="fa-IR"/>
        </w:rPr>
        <w:t xml:space="preserve"> که روزی همسایه‌ام بر در خانه‌ا</w:t>
      </w:r>
      <w:r w:rsidRPr="00605CCA">
        <w:rPr>
          <w:rFonts w:cs="B Zar" w:hint="cs"/>
          <w:color w:val="000000"/>
          <w:rtl/>
          <w:lang w:bidi="fa-IR"/>
        </w:rPr>
        <w:t>م آمد و درب را محکم زد. در آن</w:t>
      </w:r>
      <w:r w:rsidR="00504908">
        <w:rPr>
          <w:rFonts w:cs="B Zar" w:hint="cs"/>
          <w:color w:val="000000"/>
          <w:rtl/>
          <w:lang w:bidi="fa-IR"/>
        </w:rPr>
        <w:t xml:space="preserve"> ایام سخن طایفه‌ی غسان بر سر زبا</w:t>
      </w:r>
      <w:r w:rsidRPr="00605CCA">
        <w:rPr>
          <w:rFonts w:cs="B Zar" w:hint="cs"/>
          <w:color w:val="000000"/>
          <w:rtl/>
          <w:lang w:bidi="fa-IR"/>
        </w:rPr>
        <w:t xml:space="preserve">ن‌ها بود که قصد حمله به مدینه را داشتند. او به من گفت: مسأله </w:t>
      </w:r>
      <w:r w:rsidR="00504908">
        <w:rPr>
          <w:rFonts w:cs="B Zar" w:hint="cs"/>
          <w:color w:val="000000"/>
          <w:rtl/>
          <w:lang w:bidi="fa-IR"/>
        </w:rPr>
        <w:t>مهمی پیش آمده است، گفتم: آیا غسا</w:t>
      </w:r>
      <w:r w:rsidRPr="00605CCA">
        <w:rPr>
          <w:rFonts w:cs="B Zar" w:hint="cs"/>
          <w:color w:val="000000"/>
          <w:rtl/>
          <w:lang w:bidi="fa-IR"/>
        </w:rPr>
        <w:t>ن‌ها حمله کرده‌اند؟ گفت: خیر. قضیه مهم‌تر از این است؛ رسول خدا همسرانش را طلاق داده است. گفتم: حفصه بدبخت شد. من می‌دانستم که این اتفاق خواهد افتاد. صبح روز بعد به خانه‌ی حفصه رفتم، دیدم که نشسته و گریه می‌کند. گفتم: رسول خدا شما را طلاق داده است؟ گفت: نمی‌دانم او از ما فاصله گرفته است. من جایی رفتم که رسول خدا تشریف داشت و به غلام سیاه رنگی که در آن‌جا بود گفتم: می‌خواهم با رسول خدا ملاقات کنم. او داخل رفت و سپس بیرون شد و گفت: برای شما اجازه خواستم اما رسول خدا چیزی نفرمود. من به مسجد رفتم، دیدم کنار منبر رسول خدا گروهی نشسته و گریه می‌کنند. اندکی با آن‌ها نشستم اما طاقت نیاوردم. دوباره برگشتم و به غلام گفتم: برای من اجازه بگیر. غلام داخل رفت و برگشت و گفت: من اسم شما را بردم اما رسول خدا جوابی نداد. عمر</w:t>
      </w:r>
      <w:r w:rsidRPr="00605CCA">
        <w:rPr>
          <w:rFonts w:ascii="AGA Arabesque" w:hAnsi="AGA Arabesque" w:cs="B Zar"/>
          <w:color w:val="000000"/>
          <w:lang w:bidi="fa-IR"/>
        </w:rPr>
        <w:t></w:t>
      </w:r>
      <w:r w:rsidRPr="00605CCA">
        <w:rPr>
          <w:rFonts w:cs="B Zar" w:hint="cs"/>
          <w:color w:val="000000"/>
          <w:rtl/>
          <w:lang w:bidi="fa-IR"/>
        </w:rPr>
        <w:t xml:space="preserve"> می‌گوید: داشتم بر می‌گشتم که غلام، مرا صدا زد و گفت: پیامبر به شما اجازه‌ی ورود دادند. بر آن حضرت وارد شدم و سلام کردم. ایشان بر متکایی پر از ماسه تکیه زده بود که آثار آن بر پهلویش هویدا بود. من عرض کردم: ای رسول خدا! زنانت را طلاق داده‌ای؟ فرمود: خیر. من با صدای بلند تکبیر گفتم. سپس به رسول خدا گفتم: زنان ما از زنان مدینه آموزش دیده‌اند و بر ما غالب شده‌اند و ماجرای خود و همسرم را بیان کردم و گفتم قبل از این به حفصه نصیحت کرده‌ام. رسول خدا تبسم فرمود. سپس</w:t>
      </w:r>
      <w:r w:rsidR="00504908">
        <w:rPr>
          <w:rFonts w:cs="B Zar" w:hint="cs"/>
          <w:color w:val="000000"/>
          <w:rtl/>
          <w:lang w:bidi="fa-IR"/>
        </w:rPr>
        <w:t xml:space="preserve"> از ایشان اجازه گرفتم که بنشینم،</w:t>
      </w:r>
      <w:r w:rsidRPr="00605CCA">
        <w:rPr>
          <w:rFonts w:cs="B Zar" w:hint="cs"/>
          <w:color w:val="000000"/>
          <w:rtl/>
          <w:lang w:bidi="fa-IR"/>
        </w:rPr>
        <w:t xml:space="preserve"> به من اجازه داد. وقتی به اطراف خود نگریستم، به خدا در خانه‌ی ایشان جز سه عدد پوست چیزی ندیدم. گفتم: ای رسول خدا! از خدا بخواه که بر امتت دروازه‌های روزی را بگشاید. همان طور که اهل فارس و روم با این که خدا را عبادت نمی‌کنند از گستردگی روزی برخوردار هستند.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رسول خدا، راست نشست و گفت: </w:t>
      </w:r>
    </w:p>
    <w:p w:rsidR="002D6B77" w:rsidRPr="000237FC" w:rsidRDefault="002D6B77" w:rsidP="002D6B77">
      <w:pPr>
        <w:spacing w:line="228" w:lineRule="auto"/>
        <w:ind w:firstLine="397"/>
        <w:rPr>
          <w:rFonts w:ascii="Lotus Linotype" w:hAnsi="Lotus Linotype" w:cs="Lotus Linotype"/>
          <w:b/>
          <w:bCs/>
          <w:color w:val="000000"/>
          <w:sz w:val="27"/>
          <w:szCs w:val="27"/>
          <w:rtl/>
          <w:lang w:val="en-AU"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أفي شك أنت يا ابن الخطاب؟ أولئك قوم عُجِّلت لهم طيباتهم في الحياة الدنيا)</w:t>
      </w:r>
      <w:r w:rsidRPr="000237FC">
        <w:rPr>
          <w:rFonts w:ascii="Lotus Linotype" w:hAnsi="Lotus Linotype" w:cs="Lotus Linotype"/>
          <w:b/>
          <w:bCs/>
          <w:color w:val="000000"/>
          <w:sz w:val="27"/>
          <w:szCs w:val="27"/>
          <w:rtl/>
          <w:lang w:val="en-AU"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 پسر خطاب! مگر شک داری؟ آن‌ها ملتی هستند کــه روزی آن‌ها در دنیا به آنان داده شده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آنگاه گفتم: ای رسول خدا! برای من از خدا طلب آمرزش نما. رسول خدا</w:t>
      </w:r>
      <w:r w:rsidRPr="00605CCA">
        <w:rPr>
          <w:rFonts w:cs="CTraditional Arabic"/>
          <w:color w:val="000000"/>
          <w:rtl/>
          <w:lang w:bidi="fa-IR"/>
        </w:rPr>
        <w:t>ص</w:t>
      </w:r>
      <w:r w:rsidRPr="00605CCA">
        <w:rPr>
          <w:rFonts w:cs="B Zar" w:hint="cs"/>
          <w:color w:val="000000"/>
          <w:rtl/>
          <w:lang w:bidi="fa-IR"/>
        </w:rPr>
        <w:t xml:space="preserve"> سوگند خورده بود که تا یک ماه نزد همسران خود نرود تا این که از جانب خدا سرزنش گردید</w:t>
      </w:r>
      <w:r w:rsidRPr="00C715B7">
        <w:rPr>
          <w:rStyle w:val="FootnoteReference"/>
          <w:rFonts w:cs="B Zar"/>
          <w:color w:val="000000"/>
          <w:sz w:val="24"/>
          <w:szCs w:val="24"/>
          <w:rtl/>
          <w:lang w:bidi="fa-IR"/>
        </w:rPr>
        <w:footnoteReference w:id="209"/>
      </w:r>
      <w:r w:rsidR="0050490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اینها بخشی از زندگی مدنی عمر فاروق بود که من توفیق جمع آوری و ترتیب آن‌را یافتم. و اما ایشان دارای مدال</w:t>
      </w:r>
      <w:r w:rsidR="00504908">
        <w:rPr>
          <w:rFonts w:cs="B Zar" w:hint="cs"/>
          <w:color w:val="000000"/>
          <w:rtl/>
          <w:lang w:bidi="fa-IR"/>
        </w:rPr>
        <w:t>‌</w:t>
      </w:r>
      <w:r w:rsidRPr="00605CCA">
        <w:rPr>
          <w:rFonts w:cs="B Zar" w:hint="cs"/>
          <w:color w:val="000000"/>
          <w:rtl/>
          <w:lang w:bidi="fa-IR"/>
        </w:rPr>
        <w:t xml:space="preserve">های افتخار زیادی از جانب رسول خدا شده‌اند که بیانگر دانش، فضیلت، دیانت و ایمان او می‌باشند و در اینجا به پاره‌ای از آن‌ها اشاره می‌کنم: </w:t>
      </w:r>
    </w:p>
    <w:p w:rsidR="002D6B77" w:rsidRPr="00605CCA" w:rsidRDefault="002D6B77" w:rsidP="002D6B77">
      <w:pPr>
        <w:pStyle w:val="a1"/>
        <w:rPr>
          <w:rFonts w:hint="cs"/>
          <w:rtl/>
          <w:lang w:bidi="fa-IR"/>
        </w:rPr>
      </w:pPr>
      <w:bookmarkStart w:id="230" w:name="_Toc70310754"/>
      <w:bookmarkStart w:id="231" w:name="_Toc223806296"/>
      <w:bookmarkStart w:id="232" w:name="_Toc71216776"/>
      <w:bookmarkStart w:id="233" w:name="_Toc260068261"/>
      <w:r w:rsidRPr="00605CCA">
        <w:rPr>
          <w:rFonts w:hint="cs"/>
          <w:rtl/>
          <w:lang w:bidi="ar-KW"/>
        </w:rPr>
        <w:t xml:space="preserve">چهارم: </w:t>
      </w:r>
      <w:r w:rsidRPr="00605CCA">
        <w:rPr>
          <w:rFonts w:hint="cs"/>
          <w:rtl/>
          <w:lang w:bidi="fa-IR"/>
        </w:rPr>
        <w:t>برخی از فضايل عمرفاروق</w:t>
      </w:r>
      <w:bookmarkEnd w:id="230"/>
      <w:bookmarkEnd w:id="231"/>
      <w:bookmarkEnd w:id="232"/>
      <w:bookmarkEnd w:id="23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باید اذعان کرد که </w:t>
      </w:r>
      <w:r>
        <w:rPr>
          <w:rFonts w:cs="B Zar" w:hint="cs"/>
          <w:color w:val="000000"/>
          <w:rtl/>
          <w:lang w:bidi="fa-IR"/>
        </w:rPr>
        <w:t>عمر بن خطاب</w:t>
      </w:r>
      <w:r w:rsidRPr="00605CCA">
        <w:rPr>
          <w:rFonts w:cs="B Zar" w:hint="cs"/>
          <w:color w:val="000000"/>
          <w:rtl/>
          <w:lang w:bidi="fa-IR"/>
        </w:rPr>
        <w:t xml:space="preserve"> برترین فرد این امت بعد از ابوبکرصدیق می‌باشد، آن‌چه‌ که‌ اعتقاد بدان بر هر مسلمانی واجب است، اینکه‌ باید به‌ افضلیت عمر</w:t>
      </w:r>
      <w:r w:rsidR="004062CA">
        <w:rPr>
          <w:rFonts w:cs="B Zar" w:hint="cs"/>
          <w:color w:val="000000"/>
          <w:rtl/>
          <w:lang w:bidi="fa-IR"/>
        </w:rPr>
        <w:t xml:space="preserve"> </w:t>
      </w:r>
      <w:r w:rsidR="004062CA">
        <w:rPr>
          <w:rFonts w:cs="B Zar" w:hint="cs"/>
          <w:color w:val="000000"/>
          <w:lang w:bidi="fa-IR"/>
        </w:rPr>
        <w:sym w:font="AGA Arabesque" w:char="F074"/>
      </w:r>
      <w:r w:rsidR="004062CA">
        <w:rPr>
          <w:rFonts w:cs="B Zar" w:hint="cs"/>
          <w:color w:val="000000"/>
          <w:rtl/>
          <w:lang w:bidi="fa-IR"/>
        </w:rPr>
        <w:t xml:space="preserve"> </w:t>
      </w:r>
      <w:r w:rsidRPr="00605CCA">
        <w:rPr>
          <w:rFonts w:cs="B Zar" w:hint="cs"/>
          <w:color w:val="000000"/>
          <w:rtl/>
          <w:lang w:bidi="fa-IR"/>
        </w:rPr>
        <w:t>اذعان نماید و اعتقاد داشته‌ باشد که‌ عمر</w:t>
      </w:r>
      <w:r w:rsidRPr="00605CCA">
        <w:rPr>
          <w:rFonts w:cs="B Zar" w:hint="cs"/>
          <w:color w:val="000000"/>
          <w:rtl/>
          <w:lang w:bidi="fa-IR"/>
        </w:rPr>
        <w:sym w:font="AGA Arabesque" w:char="F074"/>
      </w:r>
      <w:r w:rsidRPr="00605CCA">
        <w:rPr>
          <w:rFonts w:cs="B Zar" w:hint="cs"/>
          <w:color w:val="000000"/>
          <w:rtl/>
          <w:lang w:bidi="fa-IR"/>
        </w:rPr>
        <w:t xml:space="preserve"> بعد از پیامبران و فرستادگان و ابوبکر به طور کلی بر سایر مردم برتری دارند. و گروه رستگار یعنی اهل سنت و جماعت نیز معتقد به همین اصل است</w:t>
      </w:r>
      <w:r w:rsidRPr="00C715B7">
        <w:rPr>
          <w:rStyle w:val="FootnoteReference"/>
          <w:rFonts w:ascii="AGA Arabesque" w:hAnsi="AGA Arabesque" w:cs="B Zar"/>
          <w:color w:val="000000"/>
          <w:sz w:val="24"/>
          <w:szCs w:val="24"/>
          <w:rtl/>
        </w:rPr>
        <w:footnoteReference w:id="210"/>
      </w:r>
      <w:r w:rsidRPr="00605CCA">
        <w:rPr>
          <w:rFonts w:cs="B Zar" w:hint="cs"/>
          <w:color w:val="000000"/>
          <w:rtl/>
          <w:lang w:bidi="fa-IR"/>
        </w:rPr>
        <w:t xml:space="preserve">. در مورد </w:t>
      </w:r>
      <w:r>
        <w:rPr>
          <w:rFonts w:cs="B Zar" w:hint="cs"/>
          <w:color w:val="000000"/>
          <w:rtl/>
          <w:lang w:bidi="fa-IR"/>
        </w:rPr>
        <w:t>عمر بن خطاب</w:t>
      </w:r>
      <w:r w:rsidRPr="00605CCA">
        <w:rPr>
          <w:rFonts w:cs="B Zar" w:hint="cs"/>
          <w:color w:val="000000"/>
          <w:rtl/>
          <w:lang w:bidi="fa-IR"/>
        </w:rPr>
        <w:t xml:space="preserve"> احادیث و روایات زیادی منقول است که بیانگر فضل و بزرگواری ایشان می‌باشند و ما در اینجا به پاره‌ای از آن‌ها اشاره می‌کنیم: </w:t>
      </w:r>
    </w:p>
    <w:p w:rsidR="002D6B77" w:rsidRPr="00605CCA" w:rsidRDefault="002D6B77" w:rsidP="002D6B77">
      <w:pPr>
        <w:pStyle w:val="a2"/>
        <w:rPr>
          <w:rFonts w:hint="cs"/>
          <w:rtl/>
          <w:lang w:bidi="fa-IR"/>
        </w:rPr>
      </w:pPr>
      <w:bookmarkStart w:id="234" w:name="_Toc70310755"/>
      <w:bookmarkStart w:id="235" w:name="_Toc223806297"/>
      <w:bookmarkStart w:id="236" w:name="_Toc71216777"/>
      <w:bookmarkStart w:id="237" w:name="_Toc260068262"/>
      <w:r w:rsidRPr="00605CCA">
        <w:rPr>
          <w:rFonts w:hint="cs"/>
          <w:rtl/>
          <w:lang w:bidi="fa-IR"/>
        </w:rPr>
        <w:t>1- ایمان، دانش و دین عمر</w:t>
      </w:r>
      <w:r w:rsidRPr="00605CCA">
        <w:rPr>
          <w:rFonts w:ascii="AGA Arabesque" w:hAnsi="AGA Arabesque"/>
          <w:b w:val="0"/>
          <w:bCs w:val="0"/>
          <w:lang w:bidi="fa-IR"/>
        </w:rPr>
        <w:t></w:t>
      </w:r>
      <w:bookmarkEnd w:id="234"/>
      <w:bookmarkEnd w:id="235"/>
      <w:bookmarkEnd w:id="236"/>
      <w:bookmarkEnd w:id="23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عبدالله بن هاشم می‌گوید: ما با رسول خدا</w:t>
      </w:r>
      <w:r w:rsidRPr="00605CCA">
        <w:rPr>
          <w:rFonts w:cs="CTraditional Arabic"/>
          <w:color w:val="000000"/>
          <w:rtl/>
          <w:lang w:bidi="fa-IR"/>
        </w:rPr>
        <w:t>ص</w:t>
      </w:r>
      <w:r w:rsidRPr="00605CCA">
        <w:rPr>
          <w:rFonts w:cs="B Zar" w:hint="cs"/>
          <w:color w:val="000000"/>
          <w:rtl/>
          <w:lang w:bidi="fa-IR"/>
        </w:rPr>
        <w:t xml:space="preserve"> بودیم دست عمر</w:t>
      </w:r>
      <w:r w:rsidRPr="00605CCA">
        <w:rPr>
          <w:rFonts w:ascii="AGA Arabesque" w:hAnsi="AGA Arabesque" w:cs="B Zar"/>
          <w:color w:val="000000"/>
          <w:lang w:bidi="fa-IR"/>
        </w:rPr>
        <w:t></w:t>
      </w:r>
      <w:r w:rsidRPr="00605CCA">
        <w:rPr>
          <w:rFonts w:cs="B Zar" w:hint="cs"/>
          <w:color w:val="000000"/>
          <w:rtl/>
          <w:lang w:bidi="fa-IR"/>
        </w:rPr>
        <w:t xml:space="preserve"> در دست ایشان بود. عمر</w:t>
      </w:r>
      <w:r w:rsidRPr="00605CCA">
        <w:rPr>
          <w:rFonts w:ascii="AGA Arabesque" w:hAnsi="AGA Arabesque" w:cs="B Zar"/>
          <w:color w:val="000000"/>
          <w:lang w:bidi="fa-IR"/>
        </w:rPr>
        <w:t></w:t>
      </w:r>
      <w:r w:rsidRPr="00605CCA">
        <w:rPr>
          <w:rFonts w:cs="B Zar" w:hint="cs"/>
          <w:color w:val="000000"/>
          <w:rtl/>
          <w:lang w:bidi="fa-IR"/>
        </w:rPr>
        <w:t xml:space="preserve"> گفت: ای رسول خدا! تو نزد من از همه محبوب‌تری جز از خودم.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لا والذي نفسي بيده حتى أكون أحبّ إليك من نفسك).</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«خیر</w:t>
      </w:r>
      <w:r w:rsidR="004062CA">
        <w:rPr>
          <w:rFonts w:cs="B Zar" w:hint="cs"/>
          <w:color w:val="000000"/>
          <w:rtl/>
          <w:lang w:bidi="fa-IR"/>
        </w:rPr>
        <w:t>،</w:t>
      </w:r>
      <w:r w:rsidRPr="00605CCA">
        <w:rPr>
          <w:rFonts w:cs="B Zar" w:hint="cs"/>
          <w:color w:val="000000"/>
          <w:rtl/>
          <w:lang w:bidi="fa-IR"/>
        </w:rPr>
        <w:t xml:space="preserve"> مگر این که مرا از خودت هم بیشتر دوست داشته باشی».</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آنگاه عمر</w:t>
      </w:r>
      <w:r w:rsidRPr="00605CCA">
        <w:rPr>
          <w:rFonts w:ascii="AGA Arabesque" w:hAnsi="AGA Arabesque" w:cs="B Zar"/>
          <w:color w:val="000000"/>
          <w:lang w:bidi="fa-IR"/>
        </w:rPr>
        <w:t></w:t>
      </w:r>
      <w:r w:rsidRPr="00605CCA">
        <w:rPr>
          <w:rFonts w:cs="B Zar" w:hint="cs"/>
          <w:color w:val="000000"/>
          <w:rtl/>
          <w:lang w:bidi="fa-IR"/>
        </w:rPr>
        <w:t xml:space="preserve"> گفت: اگر چنین است پس به خدا سوگند! که تو را از خودم هم بیشتر دوست دارم. رسول خدا</w:t>
      </w:r>
      <w:r w:rsidRPr="00605CCA">
        <w:rPr>
          <w:rFonts w:cs="CTraditional Arabic"/>
          <w:color w:val="000000"/>
          <w:rtl/>
          <w:lang w:bidi="fa-IR"/>
        </w:rPr>
        <w:t>ص</w:t>
      </w:r>
      <w:r w:rsidRPr="00605CCA">
        <w:rPr>
          <w:rFonts w:cs="B Zar" w:hint="cs"/>
          <w:color w:val="000000"/>
          <w:rtl/>
          <w:lang w:bidi="fa-IR"/>
        </w:rPr>
        <w:t xml:space="preserve"> گفت: الآن درست شد</w:t>
      </w:r>
      <w:r w:rsidRPr="00C715B7">
        <w:rPr>
          <w:rStyle w:val="FootnoteReference"/>
          <w:rFonts w:cs="B Zar"/>
          <w:color w:val="000000"/>
          <w:sz w:val="24"/>
          <w:szCs w:val="24"/>
          <w:rtl/>
          <w:lang w:bidi="fa-IR"/>
        </w:rPr>
        <w:footnoteReference w:id="211"/>
      </w:r>
      <w:r w:rsidR="004062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باری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605CCA" w:rsidRDefault="002D6B77" w:rsidP="002D6B77">
      <w:pPr>
        <w:spacing w:line="228" w:lineRule="auto"/>
        <w:ind w:firstLine="397"/>
        <w:rPr>
          <w:rFonts w:cs="B Zar" w:hint="cs"/>
          <w:color w:val="000000"/>
          <w:rtl/>
          <w:lang w:bidi="fa-IR"/>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 xml:space="preserve">بينما أنا نائم شربت </w:t>
      </w:r>
      <w:r w:rsidRPr="00605CCA">
        <w:rPr>
          <w:rFonts w:ascii="Times New Roman" w:hAnsi="Times New Roman" w:cs="Times New Roman" w:hint="cs"/>
          <w:color w:val="000000"/>
          <w:rtl/>
        </w:rPr>
        <w:t>–</w:t>
      </w:r>
      <w:r w:rsidRPr="0021456F">
        <w:rPr>
          <w:rFonts w:ascii="Lotus Linotype" w:hAnsi="Lotus Linotype" w:cs="Lotus Linotype"/>
          <w:b/>
          <w:bCs/>
          <w:color w:val="000000"/>
          <w:sz w:val="27"/>
          <w:szCs w:val="27"/>
          <w:rtl/>
        </w:rPr>
        <w:t xml:space="preserve"> يعني اللبن </w:t>
      </w:r>
      <w:r w:rsidRPr="00605CCA">
        <w:rPr>
          <w:rFonts w:ascii="Times New Roman" w:hAnsi="Times New Roman" w:cs="Times New Roman" w:hint="cs"/>
          <w:color w:val="000000"/>
          <w:rtl/>
        </w:rPr>
        <w:t>–</w:t>
      </w:r>
      <w:r w:rsidRPr="0021456F">
        <w:rPr>
          <w:rFonts w:ascii="Lotus Linotype" w:hAnsi="Lotus Linotype" w:cs="Lotus Linotype"/>
          <w:b/>
          <w:bCs/>
          <w:color w:val="000000"/>
          <w:sz w:val="27"/>
          <w:szCs w:val="27"/>
          <w:rtl/>
        </w:rPr>
        <w:t xml:space="preserve"> حتى أنظر إني الرّي يجري في ظفري أو في أظفاري، ثم ناولت عمر)</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«در خواب دیدم شیر می‌خورم و تا آن قدر سیر شدم که آثار سیری را در انگشتان خود می‌دیدم. آن‌گاه ظرف شیر را به عمر</w:t>
      </w:r>
      <w:r w:rsidRPr="00605CCA">
        <w:rPr>
          <w:rFonts w:ascii="AGA Arabesque" w:hAnsi="AGA Arabesque" w:cs="B Zar"/>
          <w:color w:val="000000"/>
          <w:lang w:bidi="fa-IR"/>
        </w:rPr>
        <w:t></w:t>
      </w:r>
      <w:r w:rsidRPr="00605CCA">
        <w:rPr>
          <w:rFonts w:cs="B Zar" w:hint="cs"/>
          <w:color w:val="000000"/>
          <w:rtl/>
          <w:lang w:bidi="fa-IR"/>
        </w:rPr>
        <w:t xml:space="preserve"> دادم».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حاضرین پرسیدند که تعبیر خواب شما چیست؟ فرمود: </w:t>
      </w:r>
      <w:r w:rsidRPr="0021456F">
        <w:rPr>
          <w:rFonts w:ascii="Lotus Linotype" w:hAnsi="Lotus Linotype" w:cs="Lotus Linotype"/>
          <w:b/>
          <w:bCs/>
          <w:color w:val="000000"/>
          <w:sz w:val="27"/>
          <w:szCs w:val="27"/>
          <w:rtl/>
        </w:rPr>
        <w:t>(العلم).</w:t>
      </w:r>
      <w:r w:rsidRPr="00605CCA">
        <w:rPr>
          <w:rFonts w:cs="B Zar" w:hint="cs"/>
          <w:color w:val="000000"/>
          <w:rtl/>
          <w:lang w:bidi="fa-IR"/>
        </w:rPr>
        <w:t>«علم است»</w:t>
      </w:r>
      <w:r w:rsidRPr="00C715B7">
        <w:rPr>
          <w:rStyle w:val="FootnoteReference"/>
          <w:rFonts w:cs="B Zar"/>
          <w:color w:val="000000"/>
          <w:sz w:val="24"/>
          <w:szCs w:val="24"/>
          <w:rtl/>
          <w:lang w:bidi="fa-IR"/>
        </w:rPr>
        <w:footnoteReference w:id="212"/>
      </w:r>
      <w:r w:rsidR="00FF2B9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باید گفت که وجه مشترک در تشابه شیر با علم این است که هر دو بسیار سودمند و مقوی می‌باشند. با این تفاوت که شیر غذای جسم و علم غذای روح است. و این حدیث حامل فضیلت بزرگی برای عمر</w:t>
      </w:r>
      <w:r w:rsidRPr="00605CCA">
        <w:rPr>
          <w:rFonts w:ascii="AGA Arabesque" w:hAnsi="AGA Arabesque" w:cs="B Zar"/>
          <w:color w:val="000000"/>
          <w:lang w:bidi="fa-IR"/>
        </w:rPr>
        <w:t></w:t>
      </w:r>
      <w:r w:rsidRPr="00605CCA">
        <w:rPr>
          <w:rFonts w:cs="B Zar" w:hint="cs"/>
          <w:color w:val="000000"/>
          <w:rtl/>
          <w:lang w:bidi="fa-IR"/>
        </w:rPr>
        <w:t xml:space="preserve"> می‌باشد. ضمناً بیانگر این مطلب است که خوابها را نباید حمل بر ظاهر کرد بلکه نیاز به تعبیر دارند. و مراد از علم در اینجا علم سیاست در برخورد با مردم در روشنی قرآن و سنت است. و عمر</w:t>
      </w:r>
      <w:r w:rsidRPr="00605CCA">
        <w:rPr>
          <w:rFonts w:ascii="AGA Arabesque" w:hAnsi="AGA Arabesque" w:cs="B Zar"/>
          <w:color w:val="000000"/>
          <w:lang w:bidi="fa-IR"/>
        </w:rPr>
        <w:t></w:t>
      </w:r>
      <w:r w:rsidRPr="00605CCA">
        <w:rPr>
          <w:rFonts w:cs="B Zar" w:hint="cs"/>
          <w:color w:val="000000"/>
          <w:rtl/>
          <w:lang w:bidi="fa-IR"/>
        </w:rPr>
        <w:t xml:space="preserve"> در این‌باره موفق‌ترین فرد خلفای راشدین محسوب می‌شود. چرا که سالهای خلافت ابوبکرصدیق بسیار اندک بود و فتوحات آن چنانی‌ای در دوران ایشان نصیب دولت اسلامی نشد، اما در زمان عمر</w:t>
      </w:r>
      <w:r w:rsidRPr="00605CCA">
        <w:rPr>
          <w:rFonts w:ascii="AGA Arabesque" w:hAnsi="AGA Arabesque" w:cs="B Zar"/>
          <w:color w:val="000000"/>
          <w:lang w:bidi="fa-IR"/>
        </w:rPr>
        <w:t></w:t>
      </w:r>
      <w:r w:rsidRPr="00605CCA">
        <w:rPr>
          <w:rFonts w:cs="B Zar" w:hint="cs"/>
          <w:color w:val="000000"/>
          <w:rtl/>
          <w:lang w:bidi="fa-IR"/>
        </w:rPr>
        <w:t xml:space="preserve"> فتوحات زیادی نصیب مسلمانان گردید و با وجود گ</w:t>
      </w:r>
      <w:r w:rsidR="00FF2B97">
        <w:rPr>
          <w:rFonts w:cs="B Zar" w:hint="cs"/>
          <w:color w:val="000000"/>
          <w:rtl/>
          <w:lang w:bidi="fa-IR"/>
        </w:rPr>
        <w:t>سترش روز افزون قلمرو اسلام، هیچ‌</w:t>
      </w:r>
      <w:r w:rsidRPr="00605CCA">
        <w:rPr>
          <w:rFonts w:cs="B Zar" w:hint="cs"/>
          <w:color w:val="000000"/>
          <w:rtl/>
          <w:lang w:bidi="fa-IR"/>
        </w:rPr>
        <w:t xml:space="preserve">گونه اختلاف و دو دستگی اتفاق نیفتاد. اما در زمان عثمان </w:t>
      </w:r>
      <w:r w:rsidRPr="00605CCA">
        <w:rPr>
          <w:rFonts w:ascii="AGA Arabesque" w:hAnsi="AGA Arabesque" w:cs="B Zar"/>
          <w:color w:val="000000"/>
          <w:lang w:bidi="fa-IR"/>
        </w:rPr>
        <w:t></w:t>
      </w:r>
      <w:r w:rsidRPr="00605CCA">
        <w:rPr>
          <w:rFonts w:cs="B Zar" w:hint="cs"/>
          <w:color w:val="000000"/>
          <w:rtl/>
          <w:lang w:bidi="fa-IR"/>
        </w:rPr>
        <w:t xml:space="preserve"> ترتیب امور به هم ریخت و اختلافات زیادی به وجود آمد و فتنه‌ها برپا گردید تا جایی که به کشته شدن خلیفه انجامید و علی </w:t>
      </w:r>
      <w:r w:rsidRPr="00605CCA">
        <w:rPr>
          <w:rFonts w:ascii="AGA Arabesque" w:hAnsi="AGA Arabesque" w:cs="B Zar"/>
          <w:color w:val="000000"/>
          <w:lang w:bidi="fa-IR"/>
        </w:rPr>
        <w:t></w:t>
      </w:r>
      <w:r w:rsidRPr="00605CCA">
        <w:rPr>
          <w:rFonts w:cs="B Zar" w:hint="cs"/>
          <w:color w:val="000000"/>
          <w:rtl/>
          <w:lang w:bidi="fa-IR"/>
        </w:rPr>
        <w:t xml:space="preserve"> بر سر کار آمد و اختلافات هم چنان رو به افزایش گذاشت.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رسول خدا</w:t>
      </w:r>
      <w:r w:rsidRPr="00605CCA">
        <w:rPr>
          <w:rFonts w:cs="CTraditional Arabic"/>
          <w:color w:val="000000"/>
          <w:rtl/>
          <w:lang w:bidi="fa-IR"/>
        </w:rPr>
        <w:t>ص</w:t>
      </w:r>
      <w:r w:rsidRPr="00605CCA">
        <w:rPr>
          <w:rFonts w:cs="B Zar" w:hint="cs"/>
          <w:color w:val="000000"/>
          <w:rtl/>
          <w:lang w:bidi="fa-IR"/>
        </w:rPr>
        <w:t xml:space="preserve"> فرمود: </w:t>
      </w: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بينما أنا نائم رأيت الناس عرضوا علي وعليهم قمص فمنها ما يبلغ الثدي ومنها ما يبلغ دون ذلك، وعرض على عمر</w:t>
      </w:r>
      <w:r w:rsidR="00FF2B97"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t>وعليه قميص اجتره</w:t>
      </w:r>
      <w:r w:rsidRPr="0021456F">
        <w:rPr>
          <w:rFonts w:ascii="Lotus Linotype" w:hAnsi="Lotus Linotype" w:cs="Lotus Linotype"/>
          <w:b/>
          <w:bCs/>
          <w:color w:val="000000"/>
          <w:sz w:val="27"/>
          <w:szCs w:val="27"/>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خواب دیدم که مردم در حالی که جامه‌هایی پوشیده بودند بر من عرضه می‌شدند. جامه‌های بعضی تا سینه و جامه‌های عده‌ای بلندتر بود. عمر</w:t>
      </w:r>
      <w:r w:rsidRPr="00605CCA">
        <w:rPr>
          <w:rFonts w:ascii="AGA Arabesque" w:hAnsi="AGA Arabesque" w:cs="B Zar"/>
          <w:color w:val="000000"/>
          <w:lang w:bidi="fa-IR"/>
        </w:rPr>
        <w:t></w:t>
      </w:r>
      <w:r w:rsidRPr="00605CCA">
        <w:rPr>
          <w:rFonts w:cs="B Zar" w:hint="cs"/>
          <w:color w:val="000000"/>
          <w:rtl/>
          <w:lang w:bidi="fa-IR"/>
        </w:rPr>
        <w:t xml:space="preserve"> را در حالی دیدم که جامه‌اش مماس با زمین بود».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حاضرین گفتند: آن‌را چگونه تعبیر نمودی؟ فرمود: تعبیرش دین است</w:t>
      </w:r>
      <w:r w:rsidRPr="00FF2B97">
        <w:rPr>
          <w:rStyle w:val="FootnoteReference"/>
          <w:rFonts w:ascii="AGA Arabesque" w:hAnsi="AGA Arabesque" w:cs="B Zar"/>
          <w:color w:val="000000"/>
          <w:sz w:val="24"/>
          <w:szCs w:val="24"/>
          <w:rtl/>
        </w:rPr>
        <w:footnoteReference w:id="213"/>
      </w:r>
      <w:r w:rsidR="00FF2B97">
        <w:rPr>
          <w:rFonts w:cs="B Zar" w:hint="cs"/>
          <w:color w:val="000000"/>
          <w:rtl/>
        </w:rPr>
        <w:t>.</w:t>
      </w:r>
    </w:p>
    <w:p w:rsidR="002D6B77" w:rsidRPr="00605CCA" w:rsidRDefault="002D6B77" w:rsidP="002D6B77">
      <w:pPr>
        <w:pStyle w:val="a2"/>
        <w:rPr>
          <w:rFonts w:hint="cs"/>
          <w:rtl/>
          <w:lang w:bidi="fa-IR"/>
        </w:rPr>
      </w:pPr>
      <w:bookmarkStart w:id="238" w:name="_Toc70310756"/>
      <w:bookmarkStart w:id="239" w:name="_Toc223806298"/>
      <w:bookmarkStart w:id="240" w:name="_Toc71216778"/>
      <w:bookmarkStart w:id="241" w:name="_Toc260068263"/>
      <w:r w:rsidRPr="00605CCA">
        <w:rPr>
          <w:rFonts w:hint="cs"/>
          <w:rtl/>
          <w:lang w:bidi="fa-IR"/>
        </w:rPr>
        <w:t>2- ترس و وحشت شیطان از عمر</w:t>
      </w:r>
      <w:r w:rsidRPr="00605CCA">
        <w:rPr>
          <w:rFonts w:ascii="AGA Arabesque" w:hAnsi="AGA Arabesque"/>
          <w:b w:val="0"/>
          <w:bCs w:val="0"/>
          <w:lang w:bidi="fa-IR"/>
        </w:rPr>
        <w:t></w:t>
      </w:r>
      <w:bookmarkEnd w:id="238"/>
      <w:bookmarkEnd w:id="239"/>
      <w:bookmarkEnd w:id="240"/>
      <w:bookmarkEnd w:id="24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سعد بن ابی وقاص می‌گوید: در حالی که تنی چند از زنان قریش نزد رسول خدا نشسته و با او گفتگو می‌کردند و صدایشان بلند بود، عمر</w:t>
      </w:r>
      <w:r w:rsidRPr="00605CCA">
        <w:rPr>
          <w:rFonts w:ascii="AGA Arabesque" w:hAnsi="AGA Arabesque" w:cs="B Zar"/>
          <w:color w:val="000000"/>
          <w:lang w:bidi="fa-IR"/>
        </w:rPr>
        <w:t></w:t>
      </w:r>
      <w:r w:rsidRPr="00605CCA">
        <w:rPr>
          <w:rFonts w:cs="B Zar" w:hint="cs"/>
          <w:color w:val="000000"/>
          <w:rtl/>
          <w:lang w:bidi="fa-IR"/>
        </w:rPr>
        <w:t xml:space="preserve"> اجازه‌ی ورود خواست. رسول خدا</w:t>
      </w:r>
      <w:r w:rsidRPr="00605CCA">
        <w:rPr>
          <w:rFonts w:cs="CTraditional Arabic"/>
          <w:color w:val="000000"/>
          <w:rtl/>
          <w:lang w:bidi="fa-IR"/>
        </w:rPr>
        <w:t>ص</w:t>
      </w:r>
      <w:r w:rsidRPr="00605CCA">
        <w:rPr>
          <w:rFonts w:cs="B Zar" w:hint="cs"/>
          <w:color w:val="000000"/>
          <w:rtl/>
          <w:lang w:bidi="fa-IR"/>
        </w:rPr>
        <w:t xml:space="preserve"> به او اجازه داد. وقتی عمر</w:t>
      </w:r>
      <w:r w:rsidRPr="00605CCA">
        <w:rPr>
          <w:rFonts w:ascii="AGA Arabesque" w:hAnsi="AGA Arabesque" w:cs="B Zar"/>
          <w:color w:val="000000"/>
          <w:lang w:bidi="fa-IR"/>
        </w:rPr>
        <w:t></w:t>
      </w:r>
      <w:r w:rsidRPr="00605CCA">
        <w:rPr>
          <w:rFonts w:cs="B Zar" w:hint="cs"/>
          <w:color w:val="000000"/>
          <w:rtl/>
          <w:lang w:bidi="fa-IR"/>
        </w:rPr>
        <w:t xml:space="preserve"> وارد شد زنان قریشی چادرهای خود را به خود پیچیدند و به گوشه‌ای پناه بردند. رسول خدا خندید. عمر</w:t>
      </w:r>
      <w:r w:rsidRPr="00605CCA">
        <w:rPr>
          <w:rFonts w:ascii="AGA Arabesque" w:hAnsi="AGA Arabesque" w:cs="B Zar"/>
          <w:color w:val="000000"/>
          <w:lang w:bidi="fa-IR"/>
        </w:rPr>
        <w:t></w:t>
      </w:r>
      <w:r w:rsidRPr="00605CCA">
        <w:rPr>
          <w:rFonts w:cs="B Zar" w:hint="cs"/>
          <w:color w:val="000000"/>
          <w:rtl/>
          <w:lang w:bidi="fa-IR"/>
        </w:rPr>
        <w:t xml:space="preserve"> برای آن حضرت دعا کرد و گفت: الهی همیشه خندان باشی! اینجا چه خبر است؟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عجبت من هؤلاء اللاتي كن عندي فلما سمعن صوتك ابتدرن الحجاب).</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رفتار این‌ها خنده‌ام می‌آید که با شنیدن صدای تو فورا</w:t>
      </w:r>
      <w:r w:rsidR="006C08CC">
        <w:rPr>
          <w:rFonts w:cs="B Zar" w:hint="cs"/>
          <w:color w:val="000000"/>
          <w:rtl/>
          <w:lang w:bidi="fa-IR"/>
        </w:rPr>
        <w:t xml:space="preserve"> چادرهایشان را به خود پیچیدند».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گفت: ای رسول خدا! تو شایسته‌تری که از تو بتر</w:t>
      </w:r>
      <w:r w:rsidR="006C08CC">
        <w:rPr>
          <w:rFonts w:cs="B Zar" w:hint="cs"/>
          <w:color w:val="000000"/>
          <w:rtl/>
          <w:lang w:bidi="fa-IR"/>
        </w:rPr>
        <w:t>سند. و خطاب به آنان گفت: ای نادا</w:t>
      </w:r>
      <w:r w:rsidRPr="00605CCA">
        <w:rPr>
          <w:rFonts w:cs="B Zar" w:hint="cs"/>
          <w:color w:val="000000"/>
          <w:rtl/>
          <w:lang w:bidi="fa-IR"/>
        </w:rPr>
        <w:t>ن‌ها! رعایت مرا می‌کنید و رعایت رسول خدا را نمی‌کنید؟ گفتند: بلی، تو آدم تند و خشنی هستی. رسول خدا</w:t>
      </w:r>
      <w:r w:rsidRPr="00605CCA">
        <w:rPr>
          <w:rFonts w:cs="CTraditional Arabic"/>
          <w:color w:val="000000"/>
          <w:rtl/>
          <w:lang w:bidi="fa-IR"/>
        </w:rPr>
        <w:t>ص</w:t>
      </w:r>
      <w:r w:rsidRPr="00605CCA">
        <w:rPr>
          <w:rFonts w:cs="B Zar" w:hint="cs"/>
          <w:color w:val="000000"/>
          <w:rtl/>
          <w:lang w:bidi="fa-IR"/>
        </w:rPr>
        <w:t xml:space="preserve"> گفت: </w:t>
      </w:r>
    </w:p>
    <w:p w:rsidR="002D6B77" w:rsidRPr="000237FC" w:rsidRDefault="002D6B77" w:rsidP="002D6B77">
      <w:pPr>
        <w:spacing w:line="228" w:lineRule="auto"/>
        <w:ind w:firstLine="397"/>
        <w:rPr>
          <w:rFonts w:ascii="Lotus Linotype" w:hAnsi="Lotus Linotype" w:cs="Lotus Linotype"/>
          <w:b/>
          <w:bCs/>
          <w:color w:val="000000"/>
          <w:sz w:val="27"/>
          <w:szCs w:val="27"/>
          <w:rtl/>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إيها يا ابن الخطاب</w:t>
      </w:r>
      <w:r w:rsidR="00DA63D6" w:rsidRPr="000237FC">
        <w:rPr>
          <w:rFonts w:ascii="Lotus Linotype" w:hAnsi="Lotus Linotype" w:cs="Lotus Linotype"/>
          <w:b/>
          <w:bCs/>
          <w:color w:val="000000"/>
          <w:sz w:val="27"/>
          <w:szCs w:val="27"/>
          <w:rtl/>
        </w:rPr>
        <w:t>،</w:t>
      </w:r>
      <w:r w:rsidRPr="000237FC">
        <w:rPr>
          <w:rFonts w:ascii="Lotus Linotype" w:hAnsi="Lotus Linotype" w:cs="Lotus Linotype"/>
          <w:b/>
          <w:bCs/>
          <w:color w:val="000000"/>
          <w:sz w:val="27"/>
          <w:szCs w:val="27"/>
          <w:rtl/>
        </w:rPr>
        <w:t xml:space="preserve"> والذي نفسي بيده ما لقيك الشيطان سالكاً فجاً).</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«ای عمر! به خدا سوگند! وقتی شیطان ببیند تو از راهی می‌آیی، او راه دیگری برای خود انتخاب خواهد کرد»</w:t>
      </w:r>
      <w:r w:rsidRPr="00C715B7">
        <w:rPr>
          <w:rStyle w:val="FootnoteReference"/>
          <w:rFonts w:cs="B Zar"/>
          <w:color w:val="000000"/>
          <w:sz w:val="24"/>
          <w:szCs w:val="24"/>
          <w:rtl/>
          <w:lang w:bidi="ar-KW"/>
        </w:rPr>
        <w:footnoteReference w:id="214"/>
      </w:r>
      <w:r w:rsidR="00DA63D6">
        <w:rPr>
          <w:rFonts w:cs="B Zar" w:hint="cs"/>
          <w:color w:val="000000"/>
          <w:rtl/>
        </w:rPr>
        <w:t>.</w:t>
      </w:r>
      <w:r w:rsidRPr="00605CCA">
        <w:rPr>
          <w:rFonts w:cs="B Zar" w:hint="cs"/>
          <w:color w:val="000000"/>
          <w:rtl/>
          <w:lang w:bidi="ar-KW"/>
        </w:rPr>
        <w:t xml:space="preserve"> </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این روایت بیانگر فضیلت عمر</w:t>
      </w:r>
      <w:r w:rsidR="00DA63D6">
        <w:rPr>
          <w:rFonts w:cs="B Zar" w:hint="cs"/>
          <w:color w:val="000000"/>
          <w:rtl/>
          <w:lang w:bidi="ar-KW"/>
        </w:rPr>
        <w:t xml:space="preserve"> </w:t>
      </w:r>
      <w:r w:rsidR="00DA63D6">
        <w:rPr>
          <w:rFonts w:cs="B Zar" w:hint="cs"/>
          <w:color w:val="000000"/>
          <w:lang w:bidi="ar-KW"/>
        </w:rPr>
        <w:sym w:font="AGA Arabesque" w:char="F074"/>
      </w:r>
      <w:r w:rsidRPr="00605CCA">
        <w:rPr>
          <w:rFonts w:cs="B Zar" w:hint="cs"/>
          <w:color w:val="000000"/>
          <w:rtl/>
          <w:lang w:bidi="ar-KW"/>
        </w:rPr>
        <w:t xml:space="preserve"> است و پرده‌ از این برمی‌دارد که‌ عمر در حد وسیعی به‌ آداب دینی التزام دارد، طوری که‌ شیطان هیچ گونه‌ راهی برای ورود به‌ درون او را نمی‌یابد</w:t>
      </w:r>
      <w:r w:rsidRPr="00C715B7">
        <w:rPr>
          <w:rStyle w:val="FootnoteReference"/>
          <w:rFonts w:ascii="AGA Arabesque" w:hAnsi="AGA Arabesque" w:cs="B Zar"/>
          <w:color w:val="000000"/>
          <w:sz w:val="24"/>
          <w:szCs w:val="24"/>
          <w:rtl/>
        </w:rPr>
        <w:footnoteReference w:id="215"/>
      </w:r>
      <w:r w:rsidRPr="00605CCA">
        <w:rPr>
          <w:rFonts w:cs="B Zar" w:hint="cs"/>
          <w:color w:val="000000"/>
          <w:rtl/>
          <w:lang w:bidi="ar-KW"/>
        </w:rPr>
        <w:t>.</w:t>
      </w:r>
      <w:r w:rsidRPr="00213B81">
        <w:rPr>
          <w:rStyle w:val="BodyText2"/>
          <w:rFonts w:ascii="AGA Arabesque" w:hAnsi="AGA Arabesque"/>
          <w:bCs/>
          <w:color w:val="000000"/>
          <w:szCs w:val="32"/>
          <w:rtl/>
        </w:rPr>
        <w:t xml:space="preserve"> </w:t>
      </w:r>
    </w:p>
    <w:p w:rsidR="002D6B77" w:rsidRPr="00605CCA" w:rsidRDefault="002D6B77" w:rsidP="00DA63D6">
      <w:pPr>
        <w:spacing w:line="228" w:lineRule="auto"/>
        <w:ind w:firstLine="397"/>
        <w:rPr>
          <w:rFonts w:cs="B Zar" w:hint="cs"/>
          <w:color w:val="000000"/>
          <w:rtl/>
          <w:lang w:bidi="fa-IR"/>
        </w:rPr>
      </w:pPr>
      <w:r w:rsidRPr="00605CCA">
        <w:rPr>
          <w:rFonts w:cs="B Zar" w:hint="cs"/>
          <w:color w:val="000000"/>
          <w:rtl/>
          <w:lang w:bidi="fa-IR"/>
        </w:rPr>
        <w:t>ابن حجر می‌گوید: این حدیث بیانگر فضیلت ویژه‌ای برای عمر است و معنی آن چنین است که شیطان هیچ نوع سلطه‌ای برعمر</w:t>
      </w:r>
      <w:r w:rsidRPr="00605CCA">
        <w:rPr>
          <w:rFonts w:ascii="AGA Arabesque" w:hAnsi="AGA Arabesque" w:cs="B Zar"/>
          <w:color w:val="000000"/>
          <w:lang w:bidi="fa-IR"/>
        </w:rPr>
        <w:t></w:t>
      </w:r>
      <w:r w:rsidRPr="00605CCA">
        <w:rPr>
          <w:rFonts w:cs="B Zar" w:hint="cs"/>
          <w:color w:val="000000"/>
          <w:rtl/>
          <w:lang w:bidi="fa-IR"/>
        </w:rPr>
        <w:t xml:space="preserve"> ندارد. البته این به معنای عصمت عمر</w:t>
      </w:r>
      <w:r w:rsidR="00DA63D6">
        <w:rPr>
          <w:rFonts w:cs="B Zar" w:hint="cs"/>
          <w:color w:val="000000"/>
          <w:rtl/>
          <w:lang w:bidi="fa-IR"/>
        </w:rPr>
        <w:t xml:space="preserve"> </w:t>
      </w:r>
      <w:r w:rsidRPr="00605CCA">
        <w:rPr>
          <w:rFonts w:cs="B Zar" w:hint="cs"/>
          <w:color w:val="000000"/>
          <w:rtl/>
          <w:lang w:bidi="fa-IR"/>
        </w:rPr>
        <w:t>از گناه نیست</w:t>
      </w:r>
      <w:r w:rsidR="00DA63D6">
        <w:rPr>
          <w:rFonts w:cs="B Zar" w:hint="cs"/>
          <w:color w:val="000000"/>
          <w:rtl/>
          <w:lang w:bidi="fa-IR"/>
        </w:rPr>
        <w:t>،</w:t>
      </w:r>
      <w:r w:rsidRPr="00605CCA">
        <w:rPr>
          <w:rFonts w:cs="B Zar" w:hint="cs"/>
          <w:color w:val="000000"/>
          <w:rtl/>
          <w:lang w:bidi="fa-IR"/>
        </w:rPr>
        <w:t xml:space="preserve"> چرا که اگر چه شیطان از نزدیک شدن با عمر می‌ترسد، اما چه تضمینی وجود دارد که از راه دور او را دچار وسوسه نکند، کاری که با دیگران انجام می‌دهد. و در حدیث دیگری که‌ طبرانی به‌ روایت حفصه‌ گزارش می‌دهد، آمده است که رسول خدا فرمود: </w:t>
      </w:r>
    </w:p>
    <w:p w:rsidR="002D6B77" w:rsidRPr="0021456F" w:rsidRDefault="002D6B77" w:rsidP="002D6B77">
      <w:pPr>
        <w:spacing w:line="228" w:lineRule="auto"/>
        <w:ind w:firstLine="397"/>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إن الشيطان لا يلقى عمر</w:t>
      </w:r>
      <w:r w:rsidR="00DA63D6"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t>منذ أسلم إلا فر لوجهه</w:t>
      </w:r>
      <w:r w:rsidRPr="0021456F">
        <w:rPr>
          <w:rFonts w:ascii="Lotus Linotype" w:hAnsi="Lotus Linotype" w:cs="Lotus Linotype"/>
          <w:b/>
          <w:bCs/>
          <w:color w:val="000000"/>
          <w:sz w:val="27"/>
          <w:szCs w:val="27"/>
          <w:rtl/>
          <w:lang w:bidi="fa-IR"/>
        </w:rPr>
        <w:t>)</w:t>
      </w:r>
      <w:r w:rsidRPr="00C715B7">
        <w:rPr>
          <w:rStyle w:val="FootnoteReference"/>
          <w:rFonts w:cs="B Zar"/>
          <w:color w:val="000000"/>
          <w:sz w:val="24"/>
          <w:szCs w:val="24"/>
          <w:rtl/>
          <w:lang w:bidi="fa-IR"/>
        </w:rPr>
        <w:footnoteReference w:id="216"/>
      </w:r>
      <w:r w:rsidRPr="0021456F">
        <w:rPr>
          <w:rFonts w:ascii="Lotus Linotype" w:hAnsi="Lotus Linotype" w:cs="Lotus Linotype"/>
          <w:b/>
          <w:bCs/>
          <w:color w:val="000000"/>
          <w:sz w:val="27"/>
          <w:szCs w:val="27"/>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روزی که عمر</w:t>
      </w:r>
      <w:r w:rsidRPr="00605CCA">
        <w:rPr>
          <w:rFonts w:ascii="AGA Arabesque" w:hAnsi="AGA Arabesque" w:cs="B Zar"/>
          <w:color w:val="000000"/>
          <w:lang w:bidi="fa-IR"/>
        </w:rPr>
        <w:t></w:t>
      </w:r>
      <w:r w:rsidRPr="00605CCA">
        <w:rPr>
          <w:rFonts w:cs="B Zar" w:hint="cs"/>
          <w:color w:val="000000"/>
          <w:rtl/>
          <w:lang w:bidi="fa-IR"/>
        </w:rPr>
        <w:t xml:space="preserve"> مسلمان شده است، هنگامی شیطان با او روبرو می‌شود پا به فرار می گذارد».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امام نووی می‌گوید: این حدیث حمل بر ظاهر می‌شود یعنی حقیقتاً شیطان از دیدن عمر</w:t>
      </w:r>
      <w:r w:rsidRPr="00605CCA">
        <w:rPr>
          <w:rFonts w:ascii="AGA Arabesque" w:hAnsi="AGA Arabesque" w:cs="B Zar"/>
          <w:color w:val="000000"/>
          <w:lang w:bidi="fa-IR"/>
        </w:rPr>
        <w:t></w:t>
      </w:r>
      <w:r w:rsidRPr="00605CCA">
        <w:rPr>
          <w:rFonts w:cs="B Zar" w:hint="cs"/>
          <w:color w:val="000000"/>
          <w:rtl/>
          <w:lang w:bidi="fa-IR"/>
        </w:rPr>
        <w:t xml:space="preserve"> فرار می‌کند. اما عیاض می‌گوید: احتمال دارد که این حدیث نوعی تمثیل است یعنی عمر</w:t>
      </w:r>
      <w:r w:rsidRPr="00605CCA">
        <w:rPr>
          <w:rFonts w:ascii="AGA Arabesque" w:hAnsi="AGA Arabesque" w:cs="B Zar"/>
          <w:color w:val="000000"/>
          <w:lang w:bidi="fa-IR"/>
        </w:rPr>
        <w:t></w:t>
      </w:r>
      <w:r w:rsidRPr="00605CCA">
        <w:rPr>
          <w:rFonts w:cs="B Zar" w:hint="cs"/>
          <w:color w:val="000000"/>
          <w:rtl/>
          <w:lang w:bidi="fa-IR"/>
        </w:rPr>
        <w:t xml:space="preserve"> آن چنان با شیطان فاصله گرفته است که شیطان در راهی قدم نمی‌گذارد که عمر</w:t>
      </w:r>
      <w:r w:rsidRPr="00605CCA">
        <w:rPr>
          <w:rFonts w:ascii="AGA Arabesque" w:hAnsi="AGA Arabesque" w:cs="B Zar"/>
          <w:color w:val="000000"/>
          <w:lang w:bidi="fa-IR"/>
        </w:rPr>
        <w:t></w:t>
      </w:r>
      <w:r w:rsidRPr="00605CCA">
        <w:rPr>
          <w:rFonts w:cs="B Zar" w:hint="cs"/>
          <w:color w:val="000000"/>
          <w:rtl/>
          <w:lang w:bidi="fa-IR"/>
        </w:rPr>
        <w:t xml:space="preserve"> در آن قدم بگذارد. و این بیانگر آن است که عمر</w:t>
      </w:r>
      <w:r w:rsidRPr="00605CCA">
        <w:rPr>
          <w:rFonts w:ascii="AGA Arabesque" w:hAnsi="AGA Arabesque" w:cs="B Zar"/>
          <w:color w:val="000000"/>
          <w:lang w:bidi="fa-IR"/>
        </w:rPr>
        <w:t></w:t>
      </w:r>
      <w:r w:rsidRPr="00605CCA">
        <w:rPr>
          <w:rFonts w:cs="B Zar" w:hint="cs"/>
          <w:color w:val="000000"/>
          <w:rtl/>
          <w:lang w:bidi="fa-IR"/>
        </w:rPr>
        <w:t xml:space="preserve"> با</w:t>
      </w:r>
      <w:r w:rsidR="00DA63D6">
        <w:rPr>
          <w:rFonts w:cs="B Zar" w:hint="cs"/>
          <w:color w:val="000000"/>
          <w:rtl/>
          <w:lang w:bidi="fa-IR"/>
        </w:rPr>
        <w:t xml:space="preserve"> همه‌ی راه‌</w:t>
      </w:r>
      <w:r w:rsidRPr="00605CCA">
        <w:rPr>
          <w:rFonts w:cs="B Zar" w:hint="cs"/>
          <w:color w:val="000000"/>
          <w:rtl/>
          <w:lang w:bidi="fa-IR"/>
        </w:rPr>
        <w:t>های شیطانی مخالف است. ابن حجر همان معنی نخست را ترجیح می‌دهد</w:t>
      </w:r>
      <w:r w:rsidRPr="00C715B7">
        <w:rPr>
          <w:rStyle w:val="FootnoteReference"/>
          <w:rFonts w:cs="B Zar"/>
          <w:color w:val="000000"/>
          <w:sz w:val="24"/>
          <w:szCs w:val="24"/>
          <w:rtl/>
          <w:lang w:bidi="fa-IR"/>
        </w:rPr>
        <w:footnoteReference w:id="217"/>
      </w:r>
      <w:r w:rsidR="00DA63D6">
        <w:rPr>
          <w:rFonts w:cs="B Zar" w:hint="cs"/>
          <w:color w:val="000000"/>
          <w:rtl/>
          <w:lang w:bidi="fa-IR"/>
        </w:rPr>
        <w:t>.</w:t>
      </w:r>
    </w:p>
    <w:p w:rsidR="002D6B77" w:rsidRPr="00605CCA" w:rsidRDefault="002D6B77" w:rsidP="002D6B77">
      <w:pPr>
        <w:pStyle w:val="a2"/>
        <w:rPr>
          <w:rFonts w:hint="cs"/>
          <w:rtl/>
          <w:lang w:bidi="fa-IR"/>
        </w:rPr>
      </w:pPr>
      <w:bookmarkStart w:id="242" w:name="_Toc70310757"/>
      <w:bookmarkStart w:id="243" w:name="_Toc223806299"/>
      <w:bookmarkStart w:id="244" w:name="_Toc71216779"/>
      <w:bookmarkStart w:id="245" w:name="_Toc260068264"/>
      <w:r w:rsidRPr="00605CCA">
        <w:rPr>
          <w:rFonts w:hint="cs"/>
          <w:rtl/>
          <w:lang w:bidi="fa-IR"/>
        </w:rPr>
        <w:t>3- الهام شده‌ی این امت</w:t>
      </w:r>
      <w:bookmarkEnd w:id="242"/>
      <w:bookmarkEnd w:id="243"/>
      <w:bookmarkEnd w:id="244"/>
      <w:bookmarkEnd w:id="245"/>
    </w:p>
    <w:p w:rsidR="002D6B77" w:rsidRPr="00F707F9" w:rsidRDefault="002D6B77" w:rsidP="002D6B77">
      <w:pPr>
        <w:spacing w:line="228" w:lineRule="auto"/>
        <w:rPr>
          <w:rFonts w:cs="B Zar" w:hint="cs"/>
          <w:rtl/>
          <w:lang w:bidi="fa-IR"/>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فرمود: </w:t>
      </w:r>
      <w:r w:rsidRPr="00F707F9">
        <w:rPr>
          <w:rFonts w:ascii="Traditional Arabic" w:hAnsi="Traditional Arabic" w:cs="Traditional Arabic"/>
          <w:b/>
          <w:bCs/>
          <w:rtl/>
          <w:lang w:bidi="fa-IR"/>
        </w:rPr>
        <w:t>(</w:t>
      </w:r>
      <w:r w:rsidRPr="00F707F9">
        <w:rPr>
          <w:rFonts w:ascii="Traditional Arabic" w:hAnsi="Traditional Arabic" w:cs="Traditional Arabic"/>
          <w:b/>
          <w:bCs/>
          <w:rtl/>
        </w:rPr>
        <w:t>لقد كان فيما قبلكم من الأمم محدثون فإن يك في أمتي أحد فإنه عمر)</w:t>
      </w:r>
      <w:r w:rsidRPr="00F707F9">
        <w:rPr>
          <w:rStyle w:val="FootnoteReference"/>
          <w:rFonts w:cs="B Zar"/>
          <w:sz w:val="24"/>
          <w:szCs w:val="24"/>
          <w:rtl/>
        </w:rPr>
        <w:footnoteReference w:id="218"/>
      </w:r>
      <w:r w:rsidRPr="00F707F9">
        <w:rPr>
          <w:rFonts w:ascii="Traditional Arabic" w:hAnsi="Traditional Arabic" w:cs="Traditional Arabic"/>
          <w:b/>
          <w:bCs/>
          <w:rtl/>
        </w:rPr>
        <w:t>.</w:t>
      </w:r>
    </w:p>
    <w:p w:rsidR="002D6B77" w:rsidRPr="00F707F9" w:rsidRDefault="002D6B77" w:rsidP="00F707F9">
      <w:pPr>
        <w:spacing w:line="228" w:lineRule="auto"/>
        <w:ind w:firstLine="397"/>
        <w:rPr>
          <w:rFonts w:cs="B Zar" w:hint="cs"/>
          <w:rtl/>
          <w:lang w:bidi="fa-IR"/>
        </w:rPr>
      </w:pPr>
      <w:r w:rsidRPr="00F707F9">
        <w:rPr>
          <w:rFonts w:cs="B Zar" w:hint="cs"/>
          <w:rtl/>
          <w:lang w:bidi="fa-IR"/>
        </w:rPr>
        <w:t>«در میان امتهای پیشین کسانی بودند که به آن‌ها الهام می‌شد. اگر در میان امت من به کسی الهام بشود قطعا عمر</w:t>
      </w:r>
      <w:r w:rsidR="00FB17AD" w:rsidRPr="00F707F9">
        <w:rPr>
          <w:rFonts w:cs="B Zar" w:hint="cs"/>
          <w:rtl/>
          <w:lang w:bidi="fa-IR"/>
        </w:rPr>
        <w:t xml:space="preserve"> </w:t>
      </w:r>
      <w:r w:rsidRPr="00F707F9">
        <w:rPr>
          <w:rFonts w:cs="B Zar" w:hint="cs"/>
          <w:rtl/>
          <w:lang w:bidi="fa-IR"/>
        </w:rPr>
        <w:t>خواهد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علما در شرح این حدیث سخنان مختلفی گفته‌اند. برخی معتقد</w:t>
      </w:r>
      <w:r w:rsidR="00F5284E">
        <w:rPr>
          <w:rFonts w:cs="B Zar" w:hint="cs"/>
          <w:color w:val="000000"/>
          <w:rtl/>
          <w:lang w:bidi="fa-IR"/>
        </w:rPr>
        <w:t xml:space="preserve"> </w:t>
      </w:r>
      <w:r w:rsidRPr="00605CCA">
        <w:rPr>
          <w:rFonts w:cs="B Zar" w:hint="cs"/>
          <w:color w:val="000000"/>
          <w:rtl/>
          <w:lang w:bidi="fa-IR"/>
        </w:rPr>
        <w:t>اند که مراد از «محدث» کسی است که به او الهام می‌شود. برخی گفته‌اند</w:t>
      </w:r>
      <w:r w:rsidR="00F5284E">
        <w:rPr>
          <w:rFonts w:cs="B Zar" w:hint="cs"/>
          <w:color w:val="000000"/>
          <w:rtl/>
          <w:lang w:bidi="fa-IR"/>
        </w:rPr>
        <w:t>:</w:t>
      </w:r>
      <w:r w:rsidRPr="00605CCA">
        <w:rPr>
          <w:rFonts w:cs="B Zar" w:hint="cs"/>
          <w:color w:val="000000"/>
          <w:rtl/>
          <w:lang w:bidi="fa-IR"/>
        </w:rPr>
        <w:t xml:space="preserve"> یعنی کسی که بدون اراده سخن حق بر زبان او جاری می‌گردد. و عده‌ای گفته‌اند یعنی فرشتگان با قلب او سخن می‌گویند و بعضی هم آن‌را به فراست معنی کرده‌اند</w:t>
      </w:r>
      <w:r w:rsidRPr="00C715B7">
        <w:rPr>
          <w:rStyle w:val="FootnoteReference"/>
          <w:rFonts w:cs="B Zar"/>
          <w:color w:val="000000"/>
          <w:sz w:val="24"/>
          <w:szCs w:val="24"/>
          <w:rtl/>
          <w:lang w:bidi="fa-IR"/>
        </w:rPr>
        <w:footnoteReference w:id="219"/>
      </w:r>
      <w:r w:rsidR="0007776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ابن حجر می‌گوید: علت اختصاص عمر</w:t>
      </w:r>
      <w:r w:rsidRPr="00605CCA">
        <w:rPr>
          <w:rFonts w:ascii="AGA Arabesque" w:hAnsi="AGA Arabesque" w:cs="B Zar"/>
          <w:color w:val="000000"/>
          <w:lang w:bidi="fa-IR"/>
        </w:rPr>
        <w:t></w:t>
      </w:r>
      <w:r w:rsidRPr="00605CCA">
        <w:rPr>
          <w:rFonts w:cs="B Zar" w:hint="cs"/>
          <w:color w:val="000000"/>
          <w:rtl/>
          <w:lang w:bidi="fa-IR"/>
        </w:rPr>
        <w:t xml:space="preserve"> به این مسأله به خاطر آن است که در زمان رسول خدا</w:t>
      </w:r>
      <w:r w:rsidRPr="00605CCA">
        <w:rPr>
          <w:rFonts w:cs="CTraditional Arabic"/>
          <w:color w:val="000000"/>
          <w:rtl/>
          <w:lang w:bidi="fa-IR"/>
        </w:rPr>
        <w:t>ص</w:t>
      </w:r>
      <w:r w:rsidRPr="00605CCA">
        <w:rPr>
          <w:rFonts w:cs="B Zar" w:hint="cs"/>
          <w:color w:val="000000"/>
          <w:rtl/>
          <w:lang w:bidi="fa-IR"/>
        </w:rPr>
        <w:t xml:space="preserve"> آیات زیادی به تأیید نظریات ایشان نازل گردید</w:t>
      </w:r>
      <w:r w:rsidRPr="00C715B7">
        <w:rPr>
          <w:rStyle w:val="FootnoteReference"/>
          <w:rFonts w:ascii="AGA Arabesque" w:hAnsi="AGA Arabesque" w:cs="B Zar"/>
          <w:color w:val="000000"/>
          <w:sz w:val="24"/>
          <w:szCs w:val="24"/>
          <w:rtl/>
        </w:rPr>
        <w:footnoteReference w:id="220"/>
      </w:r>
      <w:r w:rsidRPr="00605CCA">
        <w:rPr>
          <w:rFonts w:hint="cs"/>
          <w:b/>
          <w:bCs/>
          <w:color w:val="000000"/>
          <w:sz w:val="24"/>
          <w:szCs w:val="24"/>
          <w:rtl/>
          <w:lang w:bidi="fa-IR"/>
        </w:rPr>
        <w:t xml:space="preserve">، </w:t>
      </w:r>
      <w:r w:rsidRPr="00605CCA">
        <w:rPr>
          <w:rFonts w:cs="B Zar" w:hint="cs"/>
          <w:color w:val="000000"/>
          <w:rtl/>
          <w:lang w:bidi="fa-IR"/>
        </w:rPr>
        <w:t>البته نباید از اختصاص عمر</w:t>
      </w:r>
      <w:r w:rsidRPr="00605CCA">
        <w:rPr>
          <w:rFonts w:ascii="AGA Arabesque" w:hAnsi="AGA Arabesque" w:cs="B Zar"/>
          <w:color w:val="000000"/>
          <w:lang w:bidi="fa-IR"/>
        </w:rPr>
        <w:t></w:t>
      </w:r>
      <w:r w:rsidRPr="00605CCA">
        <w:rPr>
          <w:rFonts w:cs="B Zar" w:hint="cs"/>
          <w:color w:val="000000"/>
          <w:rtl/>
          <w:lang w:bidi="fa-IR"/>
        </w:rPr>
        <w:t xml:space="preserve"> به این مقام ویژه چنین پنداشت که او بر ابوبکرصدیق پیشی گرفته است.</w:t>
      </w:r>
      <w:r w:rsidRPr="00C715B7">
        <w:rPr>
          <w:rStyle w:val="FootnoteReference"/>
          <w:rFonts w:cs="B Zar"/>
          <w:color w:val="000000"/>
          <w:sz w:val="24"/>
          <w:szCs w:val="24"/>
          <w:rtl/>
          <w:lang w:bidi="fa-IR"/>
        </w:rPr>
        <w:footnoteReference w:id="221"/>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ابن قیم می‌گوید: فکر نکن که اختصاص عمر</w:t>
      </w:r>
      <w:r w:rsidRPr="00605CCA">
        <w:rPr>
          <w:rFonts w:ascii="AGA Arabesque" w:hAnsi="AGA Arabesque" w:cs="B Zar"/>
          <w:color w:val="000000"/>
          <w:lang w:bidi="fa-IR"/>
        </w:rPr>
        <w:t></w:t>
      </w:r>
      <w:r w:rsidRPr="00605CCA">
        <w:rPr>
          <w:rFonts w:cs="B Zar" w:hint="cs"/>
          <w:color w:val="000000"/>
          <w:rtl/>
          <w:lang w:bidi="fa-IR"/>
        </w:rPr>
        <w:t xml:space="preserve"> به این ویژگی، باعث تفضیل او بر ابوبکرصدیق می‌شود. چون همین فضیلت عمر</w:t>
      </w:r>
      <w:r w:rsidRPr="00605CCA">
        <w:rPr>
          <w:rFonts w:ascii="AGA Arabesque" w:hAnsi="AGA Arabesque" w:cs="B Zar"/>
          <w:color w:val="000000"/>
          <w:lang w:bidi="fa-IR"/>
        </w:rPr>
        <w:t></w:t>
      </w:r>
      <w:r w:rsidRPr="00605CCA">
        <w:rPr>
          <w:rFonts w:cs="B Zar" w:hint="cs"/>
          <w:color w:val="000000"/>
          <w:rtl/>
          <w:lang w:bidi="fa-IR"/>
        </w:rPr>
        <w:t xml:space="preserve"> یکی از فضايل بزرگ ابوبکر محسوب می‌شود. چرا که ابوبکر به خاطر کمال همنشینی با رسول خدا و سیراب شدن از سرچشمه‌ی فیوض نبوی به مقامی بالاتر از الهام دست یافته بود. و از فراست و درایت بیشتری برخوردار بود</w:t>
      </w:r>
      <w:r w:rsidRPr="00C715B7">
        <w:rPr>
          <w:rStyle w:val="FootnoteReference"/>
          <w:rFonts w:ascii="AGA Arabesque" w:hAnsi="AGA Arabesque" w:cs="B Zar"/>
          <w:color w:val="000000"/>
          <w:sz w:val="24"/>
          <w:szCs w:val="24"/>
          <w:rtl/>
        </w:rPr>
        <w:footnoteReference w:id="222"/>
      </w:r>
      <w:r w:rsidR="0007776D">
        <w:rPr>
          <w:rFonts w:cs="B Zar" w:hint="cs"/>
          <w:color w:val="000000"/>
          <w:rtl/>
          <w:lang w:bidi="fa-IR"/>
        </w:rPr>
        <w:t>.</w:t>
      </w:r>
      <w:r w:rsidRPr="00605CCA">
        <w:rPr>
          <w:rFonts w:cs="B Zar" w:hint="cs"/>
          <w:color w:val="000000"/>
          <w:rtl/>
          <w:lang w:bidi="fa-IR"/>
        </w:rPr>
        <w:t xml:space="preserve"> (چنان که موضعگیری ایشان در مسأله اعلان وفات رسول خدا، اعزام لشکر اسامه و قتال با مرتدین گواه بر این مطلب است).</w:t>
      </w:r>
    </w:p>
    <w:p w:rsidR="002D6B77" w:rsidRPr="00605CCA" w:rsidRDefault="002D6B77" w:rsidP="002D6B77">
      <w:pPr>
        <w:pStyle w:val="a2"/>
        <w:rPr>
          <w:rFonts w:hint="cs"/>
          <w:rtl/>
          <w:lang w:bidi="fa-IR"/>
        </w:rPr>
      </w:pPr>
      <w:bookmarkStart w:id="246" w:name="_Toc70310758"/>
      <w:bookmarkStart w:id="247" w:name="_Toc223806300"/>
      <w:bookmarkStart w:id="248" w:name="_Toc71216780"/>
      <w:bookmarkStart w:id="249" w:name="_Toc260068265"/>
      <w:r w:rsidRPr="00605CCA">
        <w:rPr>
          <w:rFonts w:hint="cs"/>
          <w:rtl/>
          <w:lang w:bidi="fa-IR"/>
        </w:rPr>
        <w:t>4- قهرمانی سراغ ندارم که مانند عمر</w:t>
      </w:r>
      <w:r w:rsidRPr="00605CCA">
        <w:rPr>
          <w:rFonts w:ascii="AGA Arabesque" w:hAnsi="AGA Arabesque"/>
          <w:b w:val="0"/>
          <w:bCs w:val="0"/>
          <w:lang w:bidi="fa-IR"/>
        </w:rPr>
        <w:t></w:t>
      </w:r>
      <w:r w:rsidRPr="00605CCA">
        <w:rPr>
          <w:rFonts w:hint="cs"/>
          <w:rtl/>
          <w:lang w:bidi="fa-IR"/>
        </w:rPr>
        <w:t xml:space="preserve"> شگفتی‌ها بیافریند</w:t>
      </w:r>
      <w:bookmarkEnd w:id="246"/>
      <w:bookmarkEnd w:id="247"/>
      <w:bookmarkEnd w:id="248"/>
      <w:bookmarkEnd w:id="249"/>
    </w:p>
    <w:p w:rsidR="002D6B77" w:rsidRPr="00605CCA" w:rsidRDefault="002D6B77" w:rsidP="002D6B77">
      <w:pPr>
        <w:spacing w:line="228" w:lineRule="auto"/>
        <w:rPr>
          <w:rFonts w:cs="B Zar" w:hint="cs"/>
          <w:color w:val="000000"/>
          <w:rtl/>
          <w:lang w:val="en-AU"/>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فرمود: </w:t>
      </w: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رأيت في المنام أني أنزع بدلو بكرة على قليب، فجاء أبو بكر فنزع ذنوباً أو ذنوبين نزعاً ضعيفاً والله يغفر له، ثم جاء عمر</w:t>
      </w:r>
      <w:r w:rsidR="0007776D"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t>بن الخطاب فاستحالت غرباً فلم أر عبقرياً يفري فريه حتى روى الناس وضربوا بعطن)</w:t>
      </w:r>
      <w:r w:rsidRPr="00C715B7">
        <w:rPr>
          <w:rStyle w:val="FootnoteReference"/>
          <w:rFonts w:cs="B Zar"/>
          <w:color w:val="000000"/>
          <w:sz w:val="24"/>
          <w:szCs w:val="24"/>
          <w:rtl/>
          <w:lang w:bidi="fa-IR"/>
        </w:rPr>
        <w:footnoteReference w:id="223"/>
      </w:r>
      <w:r w:rsidR="0007776D" w:rsidRPr="0021456F">
        <w:rPr>
          <w:rFonts w:ascii="Lotus Linotype" w:hAnsi="Lotus Linotype" w:cs="Lotus Linotype"/>
          <w:b/>
          <w:bCs/>
          <w:color w:val="000000"/>
          <w:sz w:val="27"/>
          <w:szCs w:val="27"/>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خواب دیدم که با دلو بزرگی آب می‌کشم. آن‌گاه ابوبکر آمد و یک یا دو دلو از آن کشید. سپس عمر</w:t>
      </w:r>
      <w:r w:rsidRPr="00605CCA">
        <w:rPr>
          <w:rFonts w:ascii="AGA Arabesque" w:hAnsi="AGA Arabesque" w:cs="B Zar"/>
          <w:color w:val="000000"/>
          <w:lang w:bidi="fa-IR"/>
        </w:rPr>
        <w:t></w:t>
      </w:r>
      <w:r w:rsidRPr="00605CCA">
        <w:rPr>
          <w:rFonts w:cs="B Zar" w:hint="cs"/>
          <w:color w:val="000000"/>
          <w:rtl/>
          <w:lang w:bidi="fa-IR"/>
        </w:rPr>
        <w:t xml:space="preserve"> آمد و آن‌را بدست گرفت و هیچ قهرمانی را سراغ ندارم که مانند او شگفتی‌ها بیافریند. او چنان آب کشید که همه‌ی مردم و شترانشان سیراب شدند و به استراحتگاه های خود برگشتند».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این حدیث به‌ این نکته‌ اشاره‌ دارد که‌ عمر</w:t>
      </w:r>
      <w:r w:rsidRPr="00605CCA">
        <w:rPr>
          <w:rFonts w:cs="B Zar" w:hint="cs"/>
          <w:color w:val="000000"/>
          <w:rtl/>
          <w:lang w:bidi="ar-KW"/>
        </w:rPr>
        <w:sym w:font="AGA Arabesque" w:char="F074"/>
      </w:r>
      <w:r w:rsidRPr="00605CCA">
        <w:rPr>
          <w:rFonts w:cs="B Zar" w:hint="cs"/>
          <w:color w:val="000000"/>
          <w:rtl/>
          <w:lang w:bidi="ar-KW"/>
        </w:rPr>
        <w:t xml:space="preserve"> شخصیتی با فضیلت است؛ آن‌جا که‌ پیامبر</w:t>
      </w:r>
      <w:r w:rsidRPr="00605CCA">
        <w:rPr>
          <w:rFonts w:cs="CTraditional Arabic" w:hint="cs"/>
          <w:color w:val="000000"/>
          <w:rtl/>
          <w:lang w:bidi="ar-KW"/>
        </w:rPr>
        <w:t>ص</w:t>
      </w:r>
      <w:r w:rsidRPr="00605CCA">
        <w:rPr>
          <w:rFonts w:cs="B Zar" w:hint="cs"/>
          <w:color w:val="000000"/>
          <w:rtl/>
          <w:lang w:bidi="ar-KW"/>
        </w:rPr>
        <w:t xml:space="preserve"> فرمود: «سپس عمر</w:t>
      </w:r>
      <w:r w:rsidRPr="00605CCA">
        <w:rPr>
          <w:rFonts w:ascii="AGA Arabesque" w:hAnsi="AGA Arabesque" w:cs="B Zar"/>
          <w:color w:val="000000"/>
          <w:lang w:bidi="fa-IR"/>
        </w:rPr>
        <w:t></w:t>
      </w:r>
      <w:r w:rsidRPr="00605CCA">
        <w:rPr>
          <w:rFonts w:cs="B Zar" w:hint="cs"/>
          <w:color w:val="000000"/>
          <w:rtl/>
          <w:lang w:bidi="ar-KW"/>
        </w:rPr>
        <w:t xml:space="preserve"> آمد و آن‌را بدست گرفت و هیچ قهرمانی را سراغ ندارم که مانند او شگفتی‌ها بیافریند». </w:t>
      </w:r>
    </w:p>
    <w:p w:rsidR="002D6B77" w:rsidRPr="00605CCA" w:rsidRDefault="002D6B77" w:rsidP="0007776D">
      <w:pPr>
        <w:spacing w:line="228" w:lineRule="auto"/>
        <w:ind w:firstLine="397"/>
        <w:rPr>
          <w:rFonts w:cs="B Zar" w:hint="cs"/>
          <w:color w:val="000000"/>
          <w:rtl/>
        </w:rPr>
      </w:pPr>
      <w:r w:rsidRPr="00605CCA">
        <w:rPr>
          <w:rFonts w:cs="B Zar" w:hint="cs"/>
          <w:color w:val="000000"/>
          <w:rtl/>
          <w:lang w:bidi="fa-IR"/>
        </w:rPr>
        <w:t>این حدیث به صراحت به خلافت ابوبکر و عمر</w:t>
      </w:r>
      <w:r w:rsidRPr="00605CCA">
        <w:rPr>
          <w:rFonts w:cs="CTraditional Arabic" w:hint="cs"/>
          <w:b/>
          <w:color w:val="000000"/>
          <w:rtl/>
          <w:lang w:bidi="fa-IR"/>
        </w:rPr>
        <w:t>ب</w:t>
      </w:r>
      <w:r w:rsidRPr="00605CCA">
        <w:rPr>
          <w:rFonts w:cs="B Zar" w:hint="cs"/>
          <w:color w:val="000000"/>
          <w:rtl/>
          <w:lang w:bidi="fa-IR"/>
        </w:rPr>
        <w:t xml:space="preserve"> و موفقیتهای چشم‌گیر و فتوحات زمان آن‌ها دلالت می‌کند. با توجه‌ به‌ اینکه‌ در دوران خلافت ابوبکر اهل رده‌ از پای در آمدند و علی رغم اینکه‌ مدت خلافت ایشان </w:t>
      </w:r>
      <w:r w:rsidRPr="00605CCA">
        <w:rPr>
          <w:rFonts w:cs="B Zar" w:hint="cs"/>
          <w:color w:val="000000"/>
          <w:rtl/>
          <w:lang w:val="en-AU" w:bidi="fa-IR"/>
        </w:rPr>
        <w:t>تنها دو سال و چند ماهی بود، اما خداوند برکت زیادی را در آن قرار داد و به‌ منفعتهای زیادی دست یافتند، و هنگامی که‌ ابوبکرصدیق وفات یافت، فاروق به‌ عنوان خلیفه‌ی او معرفی شد و در دوران خلافت ایشان دایره‌ی اسلام گسترش پیدا کرد</w:t>
      </w:r>
      <w:r w:rsidRPr="00605CCA">
        <w:rPr>
          <w:rFonts w:cs="B Zar" w:hint="cs"/>
          <w:color w:val="000000"/>
          <w:rtl/>
          <w:lang w:bidi="fa-IR"/>
        </w:rPr>
        <w:t>، به ویژه اینکه‌ در دوران</w:t>
      </w:r>
      <w:r w:rsidR="0007776D">
        <w:rPr>
          <w:rFonts w:cs="B Zar" w:hint="cs"/>
          <w:color w:val="000000"/>
          <w:rtl/>
          <w:lang w:bidi="fa-IR"/>
        </w:rPr>
        <w:t xml:space="preserve"> خلافت ایشان فتوحات بیشتری نصیب</w:t>
      </w:r>
      <w:r w:rsidRPr="00605CCA">
        <w:rPr>
          <w:rFonts w:cs="B Zar" w:hint="cs"/>
          <w:color w:val="000000"/>
          <w:rtl/>
          <w:lang w:bidi="fa-IR"/>
        </w:rPr>
        <w:t xml:space="preserve"> دولت اسلام گردید و شهرهای تازه‌ای تأسیس و ادارات دولتی متعددی راه اندازی شد. پس ابوبکر کاری را آغاز کرد و عمر</w:t>
      </w:r>
      <w:r w:rsidRPr="00605CCA">
        <w:rPr>
          <w:rFonts w:ascii="AGA Arabesque" w:hAnsi="AGA Arabesque" w:cs="B Zar"/>
          <w:color w:val="000000"/>
          <w:lang w:bidi="fa-IR"/>
        </w:rPr>
        <w:t></w:t>
      </w:r>
      <w:r w:rsidRPr="00605CCA">
        <w:rPr>
          <w:rFonts w:cs="B Zar" w:hint="cs"/>
          <w:color w:val="000000"/>
          <w:rtl/>
          <w:lang w:bidi="fa-IR"/>
        </w:rPr>
        <w:t xml:space="preserve"> آن‌را تکمیل نمود</w:t>
      </w:r>
      <w:r w:rsidRPr="00C715B7">
        <w:rPr>
          <w:rStyle w:val="FootnoteReference"/>
          <w:rFonts w:ascii="AGA Arabesque" w:hAnsi="AGA Arabesque" w:cs="B Zar"/>
          <w:color w:val="000000"/>
          <w:sz w:val="24"/>
          <w:szCs w:val="24"/>
          <w:rtl/>
        </w:rPr>
        <w:footnoteReference w:id="224"/>
      </w:r>
      <w:r w:rsidR="0007776D">
        <w:rPr>
          <w:rFonts w:cs="B Zar" w:hint="cs"/>
          <w:color w:val="000000"/>
          <w:rtl/>
        </w:rPr>
        <w:t>.</w:t>
      </w:r>
    </w:p>
    <w:p w:rsidR="002D6B77" w:rsidRPr="00605CCA" w:rsidRDefault="002D6B77" w:rsidP="002D6B77">
      <w:pPr>
        <w:pStyle w:val="a2"/>
        <w:rPr>
          <w:rFonts w:hint="cs"/>
          <w:rtl/>
          <w:lang w:bidi="fa-IR"/>
        </w:rPr>
      </w:pPr>
      <w:bookmarkStart w:id="250" w:name="_Toc70310759"/>
      <w:bookmarkStart w:id="251" w:name="_Toc223806301"/>
      <w:bookmarkStart w:id="252" w:name="_Toc71216781"/>
      <w:bookmarkStart w:id="253" w:name="_Toc260068266"/>
      <w:r w:rsidRPr="00605CCA">
        <w:rPr>
          <w:rFonts w:hint="cs"/>
          <w:rtl/>
          <w:lang w:bidi="fa-IR"/>
        </w:rPr>
        <w:t>5- غیرت عمر</w:t>
      </w:r>
      <w:r w:rsidRPr="00605CCA">
        <w:rPr>
          <w:rFonts w:ascii="AGA Arabesque" w:hAnsi="AGA Arabesque"/>
          <w:b w:val="0"/>
          <w:bCs w:val="0"/>
          <w:lang w:bidi="fa-IR"/>
        </w:rPr>
        <w:t></w:t>
      </w:r>
      <w:r w:rsidRPr="00605CCA">
        <w:rPr>
          <w:rFonts w:hint="cs"/>
          <w:rtl/>
          <w:lang w:bidi="fa-IR"/>
        </w:rPr>
        <w:t xml:space="preserve"> و بشارت دادن رسول خدا او را به کاخی در بهشت</w:t>
      </w:r>
      <w:bookmarkEnd w:id="250"/>
      <w:bookmarkEnd w:id="251"/>
      <w:bookmarkEnd w:id="252"/>
      <w:bookmarkEnd w:id="253"/>
    </w:p>
    <w:p w:rsidR="002D6B77" w:rsidRPr="00213B81" w:rsidRDefault="002D6B77" w:rsidP="002D6B77">
      <w:pPr>
        <w:spacing w:line="228" w:lineRule="auto"/>
        <w:rPr>
          <w:rFonts w:ascii="AGA Arabesque" w:hAnsi="AGA Arabesque" w:hint="cs"/>
          <w:bCs/>
          <w:color w:val="000000"/>
          <w:rtl/>
        </w:rPr>
      </w:pPr>
      <w:r w:rsidRPr="00605CCA">
        <w:rPr>
          <w:rFonts w:cs="B Zar" w:hint="cs"/>
          <w:color w:val="000000"/>
          <w:rtl/>
          <w:lang w:bidi="fa-IR"/>
        </w:rPr>
        <w:t>رسول خدا</w:t>
      </w:r>
      <w:r w:rsidRPr="00605CCA">
        <w:rPr>
          <w:rFonts w:cs="CTraditional Arabic"/>
          <w:color w:val="000000"/>
          <w:rtl/>
          <w:lang w:bidi="fa-IR"/>
        </w:rPr>
        <w:t>ص</w:t>
      </w:r>
      <w:r w:rsidRPr="00605CCA">
        <w:rPr>
          <w:rFonts w:cs="B Zar" w:hint="cs"/>
          <w:color w:val="000000"/>
          <w:rtl/>
          <w:lang w:bidi="fa-IR"/>
        </w:rPr>
        <w:t xml:space="preserve"> می‌فرماید: </w:t>
      </w: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رأيتني دخلت الجنة فإذا أنا بالرميصاء امرأة أبي طليحة وسمعت خشفة فقلت من هذا؟ فقال: هذا بلال ورأيت قصراً بفنائه جارية، فقلت. لمن هذا؟ فقالوا: لعمر</w:t>
      </w:r>
      <w:r w:rsidR="00814BCA"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t>فأردت أن أدخله فأنظر إليه فذكرت غيرتك. فقال عمر: بأبي وأمي يا رسول الله أعليك أغار)</w:t>
      </w:r>
      <w:r w:rsidRPr="00C715B7">
        <w:rPr>
          <w:rStyle w:val="FootnoteReference"/>
          <w:rFonts w:cs="B Zar"/>
          <w:color w:val="000000"/>
          <w:sz w:val="24"/>
          <w:szCs w:val="24"/>
          <w:rtl/>
        </w:rPr>
        <w:footnoteReference w:id="225"/>
      </w:r>
      <w:r w:rsidRPr="0021456F">
        <w:rPr>
          <w:rFonts w:ascii="Lotus Linotype" w:hAnsi="Lotus Linotype" w:cs="Lotus Linotype"/>
          <w:b/>
          <w:bCs/>
          <w:color w:val="000000"/>
          <w:sz w:val="27"/>
          <w:szCs w:val="27"/>
          <w:rtl/>
        </w:rPr>
        <w:t>.</w:t>
      </w:r>
    </w:p>
    <w:p w:rsidR="002D6B77" w:rsidRPr="00605CCA" w:rsidRDefault="002D6B77" w:rsidP="00814BCA">
      <w:pPr>
        <w:spacing w:line="228" w:lineRule="auto"/>
        <w:ind w:firstLine="397"/>
        <w:rPr>
          <w:rFonts w:cs="B Zar" w:hint="cs"/>
          <w:color w:val="000000"/>
          <w:rtl/>
          <w:lang w:bidi="fa-IR"/>
        </w:rPr>
      </w:pPr>
      <w:r w:rsidRPr="00605CCA">
        <w:rPr>
          <w:rFonts w:cs="B Zar" w:hint="cs"/>
          <w:color w:val="000000"/>
          <w:rtl/>
          <w:lang w:bidi="fa-IR"/>
        </w:rPr>
        <w:t>«در خواب دیدم که وارد بهشت شده‌ام و با رمیصا (همسر ابو طلحه) روبرو شدم. سپس صدای پایی شنیدم. گفتم: این چه صدایی است؟ گفتند: صدای پای بلال است. و در آن‌جا کاخی دیدم که دوشیزه‌ای داخل آن بود. گفتم: این کاخ متعلق به چه کسی است؟ گفتند: از آن عمر است. می‌خواستم وارد آن بشوم، ولی به یاد غیرتت افتادم. عمر</w:t>
      </w:r>
      <w:r w:rsidRPr="00605CCA">
        <w:rPr>
          <w:rFonts w:ascii="AGA Arabesque" w:hAnsi="AGA Arabesque" w:cs="B Zar"/>
          <w:color w:val="000000"/>
          <w:lang w:bidi="fa-IR"/>
        </w:rPr>
        <w:t></w:t>
      </w:r>
      <w:r w:rsidRPr="00605CCA">
        <w:rPr>
          <w:rFonts w:cs="B Zar" w:hint="cs"/>
          <w:color w:val="000000"/>
          <w:rtl/>
          <w:lang w:bidi="fa-IR"/>
        </w:rPr>
        <w:t xml:space="preserve"> گفت: پدر و مادرم فدایت باد</w:t>
      </w:r>
      <w:r w:rsidR="00814BCA">
        <w:rPr>
          <w:rFonts w:cs="B Zar" w:hint="cs"/>
          <w:color w:val="000000"/>
          <w:rtl/>
          <w:lang w:bidi="fa-IR"/>
        </w:rPr>
        <w:t>!</w:t>
      </w:r>
      <w:r w:rsidRPr="00605CCA">
        <w:rPr>
          <w:rFonts w:cs="B Zar" w:hint="cs"/>
          <w:color w:val="000000"/>
          <w:rtl/>
          <w:lang w:bidi="fa-IR"/>
        </w:rPr>
        <w:t xml:space="preserve"> غیرت من برای شما نیست».</w:t>
      </w:r>
    </w:p>
    <w:p w:rsidR="002D6B77" w:rsidRPr="00605CCA" w:rsidRDefault="00814BCA" w:rsidP="002D6B77">
      <w:pPr>
        <w:spacing w:line="228" w:lineRule="auto"/>
        <w:ind w:firstLine="397"/>
        <w:rPr>
          <w:rFonts w:cs="B Zar" w:hint="cs"/>
          <w:color w:val="000000"/>
          <w:rtl/>
          <w:lang w:bidi="ar-KW"/>
        </w:rPr>
      </w:pPr>
      <w:r>
        <w:rPr>
          <w:rFonts w:cs="B Zar" w:hint="cs"/>
          <w:color w:val="000000"/>
          <w:rtl/>
          <w:lang w:bidi="fa-IR"/>
        </w:rPr>
        <w:t xml:space="preserve">و در روایتی </w:t>
      </w:r>
      <w:r w:rsidR="002D6B77" w:rsidRPr="00605CCA">
        <w:rPr>
          <w:rFonts w:cs="B Zar" w:hint="cs"/>
          <w:color w:val="000000"/>
          <w:rtl/>
          <w:lang w:bidi="fa-IR"/>
        </w:rPr>
        <w:t>آمده است که پیامبر</w:t>
      </w:r>
      <w:r w:rsidR="002D6B77" w:rsidRPr="00605CCA">
        <w:rPr>
          <w:rFonts w:cs="CTraditional Arabic" w:hint="cs"/>
          <w:color w:val="000000"/>
          <w:rtl/>
          <w:lang w:bidi="ar-KW"/>
        </w:rPr>
        <w:t>ص</w:t>
      </w:r>
      <w:r w:rsidR="002D6B77" w:rsidRPr="00605CCA">
        <w:rPr>
          <w:rFonts w:cs="B Zar" w:hint="cs"/>
          <w:color w:val="000000"/>
          <w:rtl/>
          <w:lang w:bidi="ar-KW"/>
        </w:rPr>
        <w:t xml:space="preserve"> فرمود: </w:t>
      </w:r>
    </w:p>
    <w:p w:rsidR="002D6B77" w:rsidRPr="0021456F" w:rsidRDefault="002D6B77" w:rsidP="00814BCA">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ar-KW"/>
        </w:rPr>
        <w:t>(</w:t>
      </w:r>
      <w:r w:rsidRPr="0021456F">
        <w:rPr>
          <w:rFonts w:ascii="Lotus Linotype" w:hAnsi="Lotus Linotype" w:cs="Lotus Linotype"/>
          <w:b/>
          <w:bCs/>
          <w:color w:val="000000"/>
          <w:sz w:val="27"/>
          <w:szCs w:val="27"/>
          <w:rtl/>
        </w:rPr>
        <w:t>بينما أنا نائم رأيتني في الجنة فإذا امرأة تتوضأ إلى جانب قصر فقلت: لمن هذا القصر؟ قالوا لعمر</w:t>
      </w:r>
      <w:r w:rsidR="00814BCA"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t>فذكرت غيرته فوليت مدبراً. فبكى عمر</w:t>
      </w:r>
      <w:r w:rsidR="00814BCA"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t>وقال: أعليك أغار يا رسول الله؟)</w:t>
      </w:r>
      <w:r w:rsidR="00814BCA" w:rsidRPr="00814BCA">
        <w:rPr>
          <w:rFonts w:ascii="Lotus Linotype" w:hAnsi="Lotus Linotype" w:cs="B Zar"/>
          <w:color w:val="000000"/>
          <w:sz w:val="24"/>
          <w:szCs w:val="24"/>
          <w:vertAlign w:val="superscript"/>
          <w:rtl/>
        </w:rPr>
        <w:t>(</w:t>
      </w:r>
      <w:r w:rsidR="00814BCA" w:rsidRPr="00814BCA">
        <w:rPr>
          <w:rStyle w:val="FootnoteReference"/>
          <w:rFonts w:ascii="Lotus Linotype" w:hAnsi="Lotus Linotype" w:cs="B Zar"/>
          <w:color w:val="000000"/>
          <w:sz w:val="24"/>
          <w:szCs w:val="24"/>
          <w:rtl/>
        </w:rPr>
        <w:footnoteReference w:id="226"/>
      </w:r>
      <w:r w:rsidR="00814BCA" w:rsidRPr="00814BCA">
        <w:rPr>
          <w:rFonts w:ascii="Lotus Linotype" w:hAnsi="Lotus Linotype" w:cs="B Zar"/>
          <w:color w:val="000000"/>
          <w:sz w:val="24"/>
          <w:szCs w:val="24"/>
          <w:vertAlign w:val="superscript"/>
          <w:rtl/>
        </w:rPr>
        <w:t>)</w:t>
      </w:r>
      <w:r w:rsidRPr="0021456F">
        <w:rPr>
          <w:rFonts w:ascii="Lotus Linotype" w:hAnsi="Lotus Linotype" w:cs="Lotus Linotype"/>
          <w:b/>
          <w:bCs/>
          <w:color w:val="000000"/>
          <w:sz w:val="27"/>
          <w:szCs w:val="27"/>
          <w:rtl/>
        </w:rPr>
        <w:t>.</w:t>
      </w:r>
    </w:p>
    <w:p w:rsidR="002D6B77" w:rsidRPr="00605CCA" w:rsidRDefault="002D6B77" w:rsidP="00814BCA">
      <w:pPr>
        <w:spacing w:line="228" w:lineRule="auto"/>
        <w:ind w:firstLine="397"/>
        <w:rPr>
          <w:rFonts w:cs="B Zar" w:hint="cs"/>
          <w:color w:val="000000"/>
          <w:rtl/>
          <w:lang w:bidi="fa-IR"/>
        </w:rPr>
      </w:pPr>
      <w:r w:rsidRPr="00605CCA">
        <w:rPr>
          <w:rFonts w:cs="B Zar" w:hint="cs"/>
          <w:color w:val="000000"/>
          <w:rtl/>
          <w:lang w:bidi="fa-IR"/>
        </w:rPr>
        <w:t>«در خواب دیدم که وارد بهشت شده‌ام و با زنی روبرو شدم</w:t>
      </w:r>
      <w:r w:rsidRPr="00605CCA">
        <w:rPr>
          <w:rFonts w:cs="B Zar" w:hint="cs"/>
          <w:color w:val="000000"/>
          <w:rtl/>
          <w:lang w:val="en-AU" w:bidi="fa-IR"/>
        </w:rPr>
        <w:t xml:space="preserve"> که‌ در کنار كاخی وضو می‌گرفت</w:t>
      </w:r>
      <w:r w:rsidRPr="00605CCA">
        <w:rPr>
          <w:rFonts w:cs="B Zar" w:hint="cs"/>
          <w:color w:val="000000"/>
          <w:rtl/>
          <w:lang w:bidi="fa-IR"/>
        </w:rPr>
        <w:t>. گفتم: این کاخ متعلق به چه کسی است؟ گفتند: از آن</w:t>
      </w:r>
      <w:r w:rsidR="00814BCA">
        <w:rPr>
          <w:rFonts w:cs="B Zar" w:hint="cs"/>
          <w:color w:val="000000"/>
          <w:rtl/>
          <w:lang w:bidi="fa-IR"/>
        </w:rPr>
        <w:t>ِ</w:t>
      </w:r>
      <w:r w:rsidRPr="00605CCA">
        <w:rPr>
          <w:rFonts w:cs="B Zar" w:hint="cs"/>
          <w:color w:val="000000"/>
          <w:rtl/>
          <w:lang w:bidi="fa-IR"/>
        </w:rPr>
        <w:t xml:space="preserve"> عمر است. پس به‌ یاد غیرت او افتادم و از ورود بدان عقب نشینی کردم. عمر</w:t>
      </w:r>
      <w:r w:rsidRPr="00605CCA">
        <w:rPr>
          <w:rFonts w:ascii="AGA Arabesque" w:hAnsi="AGA Arabesque" w:cs="B Zar"/>
          <w:color w:val="000000"/>
          <w:lang w:bidi="fa-IR"/>
        </w:rPr>
        <w:t></w:t>
      </w:r>
      <w:r w:rsidRPr="00605CCA">
        <w:rPr>
          <w:rFonts w:cs="B Zar" w:hint="cs"/>
          <w:color w:val="000000"/>
          <w:rtl/>
          <w:lang w:bidi="fa-IR"/>
        </w:rPr>
        <w:t xml:space="preserve"> گریه کرد و گفت: ای رسول خدا! چگونه‌ به‌ خود اجازه‌ می‌دهم در مقابل شما غیرت به‌ خرج دهم؟».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دو حدیث بیانگر جایگاه عمر</w:t>
      </w:r>
      <w:r w:rsidRPr="00605CCA">
        <w:rPr>
          <w:rFonts w:ascii="AGA Arabesque" w:hAnsi="AGA Arabesque" w:cs="B Zar"/>
          <w:color w:val="000000"/>
          <w:lang w:bidi="fa-IR"/>
        </w:rPr>
        <w:t></w:t>
      </w:r>
      <w:r w:rsidRPr="00605CCA">
        <w:rPr>
          <w:rFonts w:cs="B Zar" w:hint="cs"/>
          <w:color w:val="000000"/>
          <w:rtl/>
          <w:lang w:bidi="fa-IR"/>
        </w:rPr>
        <w:t xml:space="preserve"> نز</w:t>
      </w:r>
      <w:r w:rsidR="00814BCA">
        <w:rPr>
          <w:rFonts w:cs="B Zar" w:hint="cs"/>
          <w:color w:val="000000"/>
          <w:rtl/>
          <w:lang w:bidi="fa-IR"/>
        </w:rPr>
        <w:t>د خدا و مقام او در بهشت می‌باشد،</w:t>
      </w:r>
      <w:r w:rsidRPr="00605CCA">
        <w:rPr>
          <w:rFonts w:cs="B Zar" w:hint="cs"/>
          <w:color w:val="000000"/>
          <w:rtl/>
          <w:lang w:bidi="fa-IR"/>
        </w:rPr>
        <w:t xml:space="preserve"> چرا که خواب انبیا بخشی از وحی الهی است</w:t>
      </w:r>
      <w:r w:rsidRPr="00C715B7">
        <w:rPr>
          <w:rStyle w:val="FootnoteReference"/>
          <w:rFonts w:ascii="AGA Arabesque" w:hAnsi="AGA Arabesque" w:cs="B Zar"/>
          <w:color w:val="000000"/>
          <w:sz w:val="24"/>
          <w:szCs w:val="24"/>
          <w:rtl/>
        </w:rPr>
        <w:footnoteReference w:id="227"/>
      </w:r>
      <w:r w:rsidRPr="00605CCA">
        <w:rPr>
          <w:rFonts w:cs="B Zar" w:hint="cs"/>
          <w:color w:val="000000"/>
          <w:rtl/>
          <w:lang w:bidi="fa-IR"/>
        </w:rPr>
        <w:t>.</w:t>
      </w:r>
    </w:p>
    <w:p w:rsidR="002D6B77" w:rsidRPr="00605CCA" w:rsidRDefault="00814BCA" w:rsidP="002D6B77">
      <w:pPr>
        <w:pStyle w:val="a2"/>
        <w:rPr>
          <w:rFonts w:hint="cs"/>
          <w:rtl/>
          <w:lang w:bidi="fa-IR"/>
        </w:rPr>
      </w:pPr>
      <w:bookmarkStart w:id="254" w:name="_Toc70310760"/>
      <w:bookmarkStart w:id="255" w:name="_Toc223806302"/>
      <w:bookmarkStart w:id="256" w:name="_Toc71216782"/>
      <w:bookmarkStart w:id="257" w:name="_Toc260068267"/>
      <w:r>
        <w:rPr>
          <w:rFonts w:hint="cs"/>
          <w:rtl/>
          <w:lang w:bidi="fa-IR"/>
        </w:rPr>
        <w:t>6- محبوب</w:t>
      </w:r>
      <w:r>
        <w:rPr>
          <w:rFonts w:hint="eastAsia"/>
          <w:rtl/>
          <w:lang w:bidi="fa-IR"/>
        </w:rPr>
        <w:t>‌</w:t>
      </w:r>
      <w:r w:rsidR="002D6B77" w:rsidRPr="00605CCA">
        <w:rPr>
          <w:rFonts w:hint="cs"/>
          <w:rtl/>
          <w:lang w:bidi="fa-IR"/>
        </w:rPr>
        <w:t>ترین شخص نزد رسول خدا پس از ابوبکر</w:t>
      </w:r>
      <w:bookmarkEnd w:id="254"/>
      <w:bookmarkEnd w:id="255"/>
      <w:bookmarkEnd w:id="256"/>
      <w:bookmarkEnd w:id="25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عمرو بن عاص </w:t>
      </w:r>
      <w:r w:rsidRPr="00605CCA">
        <w:rPr>
          <w:rFonts w:cs="B Zar" w:hint="cs"/>
          <w:color w:val="000000"/>
          <w:rtl/>
          <w:lang w:bidi="fa-IR"/>
        </w:rPr>
        <w:sym w:font="AGA Arabesque" w:char="F074"/>
      </w:r>
      <w:r w:rsidRPr="00605CCA">
        <w:rPr>
          <w:rFonts w:cs="B Zar" w:hint="cs"/>
          <w:color w:val="000000"/>
          <w:rtl/>
          <w:lang w:bidi="fa-IR"/>
        </w:rPr>
        <w:t xml:space="preserve"> می‌گوید: از رسول خدا</w:t>
      </w:r>
      <w:r w:rsidRPr="00605CCA">
        <w:rPr>
          <w:rFonts w:cs="CTraditional Arabic"/>
          <w:color w:val="000000"/>
          <w:rtl/>
          <w:lang w:bidi="fa-IR"/>
        </w:rPr>
        <w:t>ص</w:t>
      </w:r>
      <w:r w:rsidRPr="00605CCA">
        <w:rPr>
          <w:rFonts w:cs="B Zar" w:hint="cs"/>
          <w:color w:val="000000"/>
          <w:rtl/>
          <w:lang w:bidi="fa-IR"/>
        </w:rPr>
        <w:t xml:space="preserve"> پرسیدم: بیشتر از همه چه کسی را دوست داری؟ فرمود: عائشه را. گفتم: از میان مردان چه کسی را؟ فرمود: پدرش را. گفتم: بعد از او چه کسی را؟ فرمود: عمر را. و بعد از او چند نفر دیگر را نام برد</w:t>
      </w:r>
      <w:r w:rsidRPr="00C715B7">
        <w:rPr>
          <w:rStyle w:val="FootnoteReference"/>
          <w:rFonts w:cs="B Zar"/>
          <w:color w:val="000000"/>
          <w:sz w:val="24"/>
          <w:szCs w:val="24"/>
          <w:rtl/>
          <w:lang w:bidi="fa-IR"/>
        </w:rPr>
        <w:footnoteReference w:id="228"/>
      </w:r>
      <w:r w:rsidR="00D33E08">
        <w:rPr>
          <w:rFonts w:cs="B Zar" w:hint="cs"/>
          <w:color w:val="000000"/>
          <w:rtl/>
          <w:lang w:bidi="fa-IR"/>
        </w:rPr>
        <w:t>.</w:t>
      </w:r>
    </w:p>
    <w:p w:rsidR="002D6B77" w:rsidRPr="00605CCA" w:rsidRDefault="002D6B77" w:rsidP="002D6B77">
      <w:pPr>
        <w:pStyle w:val="a2"/>
        <w:rPr>
          <w:rFonts w:hint="cs"/>
          <w:rtl/>
          <w:lang w:bidi="fa-IR"/>
        </w:rPr>
      </w:pPr>
      <w:bookmarkStart w:id="258" w:name="_Toc70310761"/>
      <w:bookmarkStart w:id="259" w:name="_Toc223806303"/>
      <w:bookmarkStart w:id="260" w:name="_Toc71216783"/>
      <w:bookmarkStart w:id="261" w:name="_Toc260068268"/>
      <w:r w:rsidRPr="00605CCA">
        <w:rPr>
          <w:rFonts w:hint="cs"/>
          <w:rtl/>
          <w:lang w:bidi="fa-IR"/>
        </w:rPr>
        <w:t>7- عمر</w:t>
      </w:r>
      <w:r w:rsidRPr="00605CCA">
        <w:rPr>
          <w:rFonts w:ascii="AGA Arabesque" w:hAnsi="AGA Arabesque"/>
          <w:b w:val="0"/>
          <w:bCs w:val="0"/>
          <w:lang w:bidi="fa-IR"/>
        </w:rPr>
        <w:t></w:t>
      </w:r>
      <w:r w:rsidRPr="00605CCA">
        <w:rPr>
          <w:rFonts w:hint="cs"/>
          <w:rtl/>
          <w:lang w:bidi="fa-IR"/>
        </w:rPr>
        <w:t xml:space="preserve"> و دریافت مژده‌ی ورود به بهشت</w:t>
      </w:r>
      <w:bookmarkEnd w:id="258"/>
      <w:bookmarkEnd w:id="259"/>
      <w:bookmarkEnd w:id="260"/>
      <w:bookmarkEnd w:id="261"/>
    </w:p>
    <w:p w:rsidR="002D6B77" w:rsidRDefault="002D6B77" w:rsidP="002D6B77">
      <w:pPr>
        <w:spacing w:line="228" w:lineRule="auto"/>
        <w:rPr>
          <w:rFonts w:cs="B Zar" w:hint="cs"/>
          <w:color w:val="000000"/>
          <w:rtl/>
          <w:lang w:bidi="fa-IR"/>
        </w:rPr>
      </w:pPr>
      <w:r w:rsidRPr="00605CCA">
        <w:rPr>
          <w:rFonts w:cs="B Zar" w:hint="cs"/>
          <w:color w:val="000000"/>
          <w:rtl/>
          <w:lang w:bidi="fa-IR"/>
        </w:rPr>
        <w:t>ابو موسی اشعری می‌گوید: من با رسول خدا</w:t>
      </w:r>
      <w:r w:rsidRPr="00605CCA">
        <w:rPr>
          <w:rFonts w:cs="CTraditional Arabic"/>
          <w:color w:val="000000"/>
          <w:rtl/>
          <w:lang w:bidi="fa-IR"/>
        </w:rPr>
        <w:t>ص</w:t>
      </w:r>
      <w:r w:rsidRPr="00605CCA">
        <w:rPr>
          <w:rFonts w:cs="B Zar" w:hint="cs"/>
          <w:color w:val="000000"/>
          <w:rtl/>
          <w:lang w:bidi="fa-IR"/>
        </w:rPr>
        <w:t xml:space="preserve"> در یکی از باغهای مدینه بودیم که مردی آمد و در زد. رسول خدا</w:t>
      </w:r>
      <w:r w:rsidRPr="00605CCA">
        <w:rPr>
          <w:rFonts w:cs="CTraditional Arabic"/>
          <w:color w:val="000000"/>
          <w:rtl/>
          <w:lang w:bidi="fa-IR"/>
        </w:rPr>
        <w:t>ص</w:t>
      </w:r>
      <w:r w:rsidRPr="00605CCA">
        <w:rPr>
          <w:rFonts w:cs="B Zar" w:hint="cs"/>
          <w:color w:val="000000"/>
          <w:rtl/>
          <w:lang w:bidi="fa-IR"/>
        </w:rPr>
        <w:t xml:space="preserve"> به من فرمود: درب را باز کن و او را به بهشت مژده ده. من درب را باز کردم، دیدم ابوبکر است او را از آن‌چه‌ رسول خدا</w:t>
      </w:r>
      <w:r w:rsidRPr="00605CCA">
        <w:rPr>
          <w:rFonts w:cs="CTraditional Arabic"/>
          <w:color w:val="000000"/>
          <w:rtl/>
          <w:lang w:bidi="fa-IR"/>
        </w:rPr>
        <w:t>ص</w:t>
      </w:r>
      <w:r w:rsidRPr="00605CCA">
        <w:rPr>
          <w:rFonts w:cs="B Zar" w:hint="cs"/>
          <w:color w:val="000000"/>
          <w:rtl/>
          <w:lang w:bidi="fa-IR"/>
        </w:rPr>
        <w:t xml:space="preserve"> فرموده بود اطلاع دادم، او گفت: الحمد لله. بعد از آن نیز کسی آمد و در زد. رسول خدا</w:t>
      </w:r>
      <w:r w:rsidRPr="00605CCA">
        <w:rPr>
          <w:rFonts w:cs="CTraditional Arabic"/>
          <w:color w:val="000000"/>
          <w:rtl/>
          <w:lang w:bidi="fa-IR"/>
        </w:rPr>
        <w:t>ص</w:t>
      </w:r>
      <w:r w:rsidRPr="00605CCA">
        <w:rPr>
          <w:rFonts w:cs="B Zar" w:hint="cs"/>
          <w:color w:val="000000"/>
          <w:rtl/>
          <w:lang w:bidi="fa-IR"/>
        </w:rPr>
        <w:t xml:space="preserve"> فرمود: درب را باز کن و او را نیز بشارت به بهشت ده. وقتی درب را باز کردم دیدم عمر</w:t>
      </w:r>
      <w:r w:rsidRPr="00605CCA">
        <w:rPr>
          <w:rFonts w:ascii="AGA Arabesque" w:hAnsi="AGA Arabesque" w:cs="B Zar"/>
          <w:color w:val="000000"/>
          <w:lang w:bidi="fa-IR"/>
        </w:rPr>
        <w:t></w:t>
      </w:r>
      <w:r w:rsidRPr="00605CCA">
        <w:rPr>
          <w:rFonts w:cs="B Zar" w:hint="cs"/>
          <w:color w:val="000000"/>
          <w:rtl/>
          <w:lang w:bidi="fa-IR"/>
        </w:rPr>
        <w:t xml:space="preserve"> است. او را نیز از آن‌چه‌ رسول خدا</w:t>
      </w:r>
      <w:r w:rsidRPr="00605CCA">
        <w:rPr>
          <w:rFonts w:cs="CTraditional Arabic"/>
          <w:color w:val="000000"/>
          <w:rtl/>
          <w:lang w:bidi="fa-IR"/>
        </w:rPr>
        <w:t>ص</w:t>
      </w:r>
      <w:r w:rsidRPr="00605CCA">
        <w:rPr>
          <w:rFonts w:cs="B Zar" w:hint="cs"/>
          <w:color w:val="000000"/>
          <w:rtl/>
          <w:lang w:bidi="fa-IR"/>
        </w:rPr>
        <w:t xml:space="preserve"> فرموده بود با خبر کردم، گفت: الحمدلله. سپس مرد دیگری در زد. رسول خدا</w:t>
      </w:r>
      <w:r w:rsidRPr="00605CCA">
        <w:rPr>
          <w:rFonts w:cs="CTraditional Arabic"/>
          <w:color w:val="000000"/>
          <w:rtl/>
          <w:lang w:bidi="fa-IR"/>
        </w:rPr>
        <w:t>ص</w:t>
      </w:r>
      <w:r w:rsidRPr="00605CCA">
        <w:rPr>
          <w:rFonts w:cs="B Zar" w:hint="cs"/>
          <w:color w:val="000000"/>
          <w:rtl/>
          <w:lang w:bidi="fa-IR"/>
        </w:rPr>
        <w:t xml:space="preserve"> فرمود: درب را باز کن و او را هم در مقابل مشکلاتی که‌ سر راهش می‌آید، بشارت به بهشت ده. وقتی درب را باز کردم دیدم عثمان است او را از آن‌چه‌ رسول خدا</w:t>
      </w:r>
      <w:r w:rsidRPr="00605CCA">
        <w:rPr>
          <w:rFonts w:cs="CTraditional Arabic"/>
          <w:color w:val="000000"/>
          <w:rtl/>
          <w:lang w:bidi="fa-IR"/>
        </w:rPr>
        <w:t>ص</w:t>
      </w:r>
      <w:r w:rsidRPr="00605CCA">
        <w:rPr>
          <w:rFonts w:cs="B Zar" w:hint="cs"/>
          <w:color w:val="000000"/>
          <w:rtl/>
          <w:lang w:bidi="fa-IR"/>
        </w:rPr>
        <w:t xml:space="preserve"> فرموده بود باخبر کردم، گفت: الحمدلله و به توفیق خدا</w:t>
      </w:r>
      <w:r w:rsidRPr="00C715B7">
        <w:rPr>
          <w:rStyle w:val="FootnoteReference"/>
          <w:rFonts w:ascii="AGA Arabesque" w:hAnsi="AGA Arabesque" w:cs="B Zar"/>
          <w:color w:val="000000"/>
          <w:sz w:val="24"/>
          <w:szCs w:val="24"/>
          <w:rtl/>
        </w:rPr>
        <w:footnoteReference w:id="229"/>
      </w:r>
      <w:r w:rsidRPr="00605CCA">
        <w:rPr>
          <w:rFonts w:cs="B Zar" w:hint="cs"/>
          <w:color w:val="000000"/>
          <w:rtl/>
          <w:lang w:bidi="fa-IR"/>
        </w:rPr>
        <w:t>.</w:t>
      </w:r>
    </w:p>
    <w:p w:rsidR="00EE44E7" w:rsidRDefault="00EE44E7" w:rsidP="002D6B77">
      <w:pPr>
        <w:spacing w:line="228" w:lineRule="auto"/>
        <w:rPr>
          <w:rFonts w:cs="B Zar" w:hint="cs"/>
          <w:color w:val="000000"/>
          <w:rtl/>
          <w:lang w:bidi="fa-IR"/>
        </w:rPr>
      </w:pPr>
    </w:p>
    <w:p w:rsidR="00EE44E7" w:rsidRPr="00605CCA" w:rsidRDefault="00EE44E7" w:rsidP="002D6B77">
      <w:pPr>
        <w:spacing w:line="228" w:lineRule="auto"/>
        <w:rPr>
          <w:rFonts w:cs="B Zar" w:hint="cs"/>
          <w:color w:val="000000"/>
          <w:rtl/>
          <w:lang w:bidi="fa-IR"/>
        </w:rPr>
      </w:pPr>
    </w:p>
    <w:p w:rsidR="002D6B77" w:rsidRPr="00605CCA" w:rsidRDefault="002D6B77" w:rsidP="002D6B77">
      <w:pPr>
        <w:pStyle w:val="a1"/>
        <w:rPr>
          <w:rFonts w:hint="cs"/>
          <w:rtl/>
          <w:lang w:bidi="fa-IR"/>
        </w:rPr>
      </w:pPr>
      <w:bookmarkStart w:id="262" w:name="_Toc70310762"/>
      <w:bookmarkStart w:id="263" w:name="_Toc223806304"/>
      <w:bookmarkStart w:id="264" w:name="_Toc71216784"/>
      <w:bookmarkStart w:id="265" w:name="_Toc260068269"/>
      <w:r w:rsidRPr="00605CCA">
        <w:rPr>
          <w:rFonts w:hint="cs"/>
          <w:rtl/>
          <w:lang w:bidi="ar-KW"/>
        </w:rPr>
        <w:t xml:space="preserve">پنجم: </w:t>
      </w:r>
      <w:r w:rsidRPr="00605CCA">
        <w:rPr>
          <w:rFonts w:hint="cs"/>
          <w:rtl/>
          <w:lang w:bidi="fa-IR"/>
        </w:rPr>
        <w:t>موضع گیری عمر</w:t>
      </w:r>
      <w:r w:rsidRPr="00605CCA">
        <w:rPr>
          <w:rFonts w:ascii="AGA Arabesque" w:hAnsi="AGA Arabesque"/>
          <w:b w:val="0"/>
          <w:bCs w:val="0"/>
          <w:lang w:bidi="fa-IR"/>
        </w:rPr>
        <w:t></w:t>
      </w:r>
      <w:r w:rsidRPr="00605CCA">
        <w:rPr>
          <w:rFonts w:hint="cs"/>
          <w:rtl/>
          <w:lang w:bidi="fa-IR"/>
        </w:rPr>
        <w:t xml:space="preserve"> در بیماری وفات رسول خدا</w:t>
      </w:r>
      <w:bookmarkEnd w:id="262"/>
      <w:bookmarkEnd w:id="263"/>
      <w:bookmarkEnd w:id="264"/>
      <w:bookmarkEnd w:id="265"/>
    </w:p>
    <w:p w:rsidR="002D6B77" w:rsidRPr="00605CCA" w:rsidRDefault="002D6B77" w:rsidP="002D6B77">
      <w:pPr>
        <w:pStyle w:val="a2"/>
        <w:rPr>
          <w:rFonts w:hint="cs"/>
          <w:rtl/>
          <w:lang w:bidi="fa-IR"/>
        </w:rPr>
      </w:pPr>
      <w:bookmarkStart w:id="266" w:name="_Toc70310763"/>
      <w:bookmarkStart w:id="267" w:name="_Toc223806305"/>
      <w:bookmarkStart w:id="268" w:name="_Toc71216785"/>
      <w:bookmarkStart w:id="269" w:name="_Toc260068270"/>
      <w:r w:rsidRPr="00605CCA">
        <w:rPr>
          <w:rFonts w:hint="cs"/>
          <w:rtl/>
          <w:lang w:bidi="fa-IR"/>
        </w:rPr>
        <w:t>1- موضعگیری عمر</w:t>
      </w:r>
      <w:r w:rsidRPr="00605CCA">
        <w:rPr>
          <w:rFonts w:ascii="AGA Arabesque" w:hAnsi="AGA Arabesque"/>
          <w:b w:val="0"/>
          <w:bCs w:val="0"/>
          <w:lang w:bidi="fa-IR"/>
        </w:rPr>
        <w:t></w:t>
      </w:r>
      <w:r w:rsidRPr="00605CCA">
        <w:rPr>
          <w:rFonts w:hint="cs"/>
          <w:rtl/>
          <w:lang w:bidi="fa-IR"/>
        </w:rPr>
        <w:t xml:space="preserve"> در بیماری وفات رسول خدا</w:t>
      </w:r>
      <w:bookmarkEnd w:id="266"/>
      <w:bookmarkEnd w:id="267"/>
      <w:bookmarkEnd w:id="268"/>
      <w:bookmarkEnd w:id="269"/>
    </w:p>
    <w:p w:rsidR="002D6B77" w:rsidRPr="00605CCA" w:rsidRDefault="002D6B77" w:rsidP="000819D2">
      <w:pPr>
        <w:spacing w:line="228" w:lineRule="auto"/>
        <w:rPr>
          <w:rFonts w:cs="B Zar" w:hint="cs"/>
          <w:color w:val="000000"/>
          <w:rtl/>
          <w:lang w:bidi="fa-IR"/>
        </w:rPr>
      </w:pPr>
      <w:r w:rsidRPr="00605CCA">
        <w:rPr>
          <w:rFonts w:cs="B Zar" w:hint="cs"/>
          <w:color w:val="000000"/>
          <w:rtl/>
          <w:lang w:bidi="fa-IR"/>
        </w:rPr>
        <w:t>عبدالله بن زمعه می‌گوید: هنگامی که رسول خدا</w:t>
      </w:r>
      <w:r w:rsidRPr="00605CCA">
        <w:rPr>
          <w:rFonts w:cs="CTraditional Arabic"/>
          <w:color w:val="000000"/>
          <w:rtl/>
          <w:lang w:bidi="fa-IR"/>
        </w:rPr>
        <w:t>ص</w:t>
      </w:r>
      <w:r w:rsidRPr="00605CCA">
        <w:rPr>
          <w:rFonts w:cs="B Zar" w:hint="cs"/>
          <w:color w:val="000000"/>
          <w:rtl/>
          <w:lang w:bidi="fa-IR"/>
        </w:rPr>
        <w:t xml:space="preserve"> در بیماری وفات به سر می‌برد، بلال ایشان را برای نماز فراخواند. آن حضرت فرمود: کسی را بگویید تا با مردم نماز گزارد. عبدالله بن زمعه می‌گوید: سراغ ابوبکر را گرفتم، ولی او را نیافتم. بنابراین، به عمر گفتم: برخیز و با مردم نماز بگزار. عمر جلو رفت و نماز را اقامه کرد. و چون دارای صدای بلندی بود (رسول خدا صدایش را تشخیص داد و) گفت: ابوبکر کجا است و افزود که مسلمانان و خدا جز ابوبکر کسی را نمی‌پسندند. این جمله را دو بار تکرار کرد. سپس کسی را دنبال ابوبکر فرستاد. او آمد و نمازهای بعدی را اقامه کرد. عمر به عبدالله بن زمعه گفت: وای بر تو</w:t>
      </w:r>
      <w:r w:rsidR="000819D2">
        <w:rPr>
          <w:rFonts w:cs="B Zar" w:hint="cs"/>
          <w:color w:val="000000"/>
          <w:rtl/>
          <w:lang w:bidi="fa-IR"/>
        </w:rPr>
        <w:t>،</w:t>
      </w:r>
      <w:r w:rsidRPr="00605CCA">
        <w:rPr>
          <w:rFonts w:cs="B Zar" w:hint="cs"/>
          <w:color w:val="000000"/>
          <w:rtl/>
          <w:lang w:bidi="fa-IR"/>
        </w:rPr>
        <w:t xml:space="preserve"> </w:t>
      </w:r>
      <w:r w:rsidR="000819D2">
        <w:rPr>
          <w:rFonts w:cs="B Zar" w:hint="cs"/>
          <w:color w:val="000000"/>
          <w:rtl/>
          <w:lang w:bidi="fa-IR"/>
        </w:rPr>
        <w:t>چه کردی با من</w:t>
      </w:r>
      <w:r w:rsidRPr="00605CCA">
        <w:rPr>
          <w:rFonts w:cs="B Zar" w:hint="cs"/>
          <w:color w:val="000000"/>
          <w:rtl/>
          <w:lang w:bidi="fa-IR"/>
        </w:rPr>
        <w:t>؟ من فکر کردم رسول خدا به تو دستور داده تا مرا به اقامه‌ی نماز امر کنی، و اگر چنین تصوری به‌ من دست نمی‌داد هرگز با مردم نماز نمی‌گزاردم، گفتم: نه‌ به‌ خدا سوگند</w:t>
      </w:r>
      <w:r w:rsidR="000819D2">
        <w:rPr>
          <w:rFonts w:cs="B Zar" w:hint="cs"/>
          <w:color w:val="000000"/>
          <w:rtl/>
          <w:lang w:bidi="fa-IR"/>
        </w:rPr>
        <w:t>،</w:t>
      </w:r>
      <w:r w:rsidRPr="00605CCA">
        <w:rPr>
          <w:rFonts w:cs="B Zar" w:hint="cs"/>
          <w:color w:val="000000"/>
          <w:rtl/>
          <w:lang w:bidi="fa-IR"/>
        </w:rPr>
        <w:t xml:space="preserve"> رسول خدا چنین دستوری به‌ من نداده‌ بود، اما وقتی ابوبکر را نیافتم، شما را برای انجام این وظیفه‌ از همه‌ بهتر یافتم</w:t>
      </w:r>
      <w:r w:rsidRPr="00C715B7">
        <w:rPr>
          <w:rStyle w:val="FootnoteReference"/>
          <w:rFonts w:cs="B Zar"/>
          <w:color w:val="000000"/>
          <w:sz w:val="24"/>
          <w:szCs w:val="24"/>
          <w:lang w:bidi="fa-IR"/>
        </w:rPr>
        <w:footnoteReference w:id="230"/>
      </w:r>
      <w:r w:rsidR="00B438B4">
        <w:rPr>
          <w:rFonts w:cs="B Zar" w:hint="cs"/>
          <w:color w:val="000000"/>
          <w:rtl/>
          <w:lang w:bidi="fa-IR"/>
        </w:rPr>
        <w:t>.</w:t>
      </w:r>
      <w:r w:rsidRPr="00605CCA">
        <w:rPr>
          <w:rFonts w:cs="B Zar" w:hint="cs"/>
          <w:color w:val="000000"/>
          <w:rtl/>
          <w:lang w:bidi="fa-IR"/>
        </w:rPr>
        <w:t xml:space="preserve"> </w:t>
      </w:r>
    </w:p>
    <w:p w:rsidR="002D6B77" w:rsidRPr="00605CCA" w:rsidRDefault="002D6B77" w:rsidP="000819D2">
      <w:pPr>
        <w:spacing w:line="228" w:lineRule="auto"/>
        <w:ind w:firstLine="397"/>
        <w:rPr>
          <w:rFonts w:cs="B Zar" w:hint="cs"/>
          <w:color w:val="000000"/>
          <w:rtl/>
          <w:lang w:bidi="fa-IR"/>
        </w:rPr>
      </w:pPr>
      <w:r w:rsidRPr="00605CCA">
        <w:rPr>
          <w:rFonts w:cs="B Zar" w:hint="cs"/>
          <w:color w:val="000000"/>
          <w:rtl/>
          <w:lang w:bidi="fa-IR"/>
        </w:rPr>
        <w:t>ابن عباس</w:t>
      </w:r>
      <w:r w:rsidR="000819D2">
        <w:rPr>
          <w:rFonts w:cs="CTraditional Arabic" w:hint="cs"/>
          <w:color w:val="000000"/>
          <w:rtl/>
          <w:lang w:bidi="fa-IR"/>
        </w:rPr>
        <w:t>ب</w:t>
      </w:r>
      <w:r w:rsidRPr="00605CCA">
        <w:rPr>
          <w:rFonts w:cs="B Zar" w:hint="cs"/>
          <w:color w:val="000000"/>
          <w:rtl/>
          <w:lang w:bidi="fa-IR"/>
        </w:rPr>
        <w:t xml:space="preserve"> می‌گوید: وقتی که بیماری پیامبر شدت گرفت، آن حضرت</w:t>
      </w:r>
      <w:r w:rsidR="000819D2">
        <w:rPr>
          <w:rFonts w:ascii="AGA Arabesque" w:hAnsi="AGA Arabesque" w:cs="CTraditional Arabic" w:hint="cs"/>
          <w:color w:val="000000"/>
          <w:rtl/>
          <w:lang w:bidi="fa-IR"/>
        </w:rPr>
        <w:t>ص</w:t>
      </w:r>
      <w:r w:rsidRPr="00605CCA">
        <w:rPr>
          <w:rFonts w:cs="B Zar" w:hint="cs"/>
          <w:color w:val="000000"/>
          <w:rtl/>
          <w:lang w:bidi="fa-IR"/>
        </w:rPr>
        <w:t xml:space="preserve"> فرمود: دفتری بیاورید تا برای شما مطالبی بنویسم که بعد از آن گمراه نشوید.</w:t>
      </w:r>
    </w:p>
    <w:p w:rsidR="002D6B77" w:rsidRPr="00605CCA" w:rsidRDefault="002D6B77" w:rsidP="000819D2">
      <w:pPr>
        <w:spacing w:line="228" w:lineRule="auto"/>
        <w:ind w:firstLine="397"/>
        <w:rPr>
          <w:rFonts w:cs="B Zar" w:hint="cs"/>
          <w:color w:val="000000"/>
          <w:rtl/>
          <w:lang w:bidi="fa-IR"/>
        </w:rPr>
      </w:pPr>
      <w:r w:rsidRPr="00605CCA">
        <w:rPr>
          <w:rFonts w:cs="B Zar" w:hint="cs"/>
          <w:color w:val="000000"/>
          <w:rtl/>
          <w:lang w:bidi="fa-IR"/>
        </w:rPr>
        <w:t>عمر گفت: درد بیماری بر پیامبر چیره شده است. کتاب خدا برای ما کافی است. مردم در این باره اختلاف نظر پیدا کردند و سر و صدا زیاد شد. رسول خدا</w:t>
      </w:r>
      <w:r w:rsidR="000819D2" w:rsidRPr="000819D2">
        <w:rPr>
          <w:rFonts w:ascii="Tugra _of_rauf" w:hAnsi="Tugra _of_rauf" w:cs="CTraditional Arabic"/>
          <w:color w:val="000000"/>
          <w:rtl/>
          <w:lang w:bidi="fa-IR"/>
        </w:rPr>
        <w:t>ص</w:t>
      </w:r>
      <w:r w:rsidRPr="00605CCA">
        <w:rPr>
          <w:rFonts w:cs="B Zar" w:hint="cs"/>
          <w:color w:val="000000"/>
          <w:rtl/>
          <w:lang w:bidi="fa-IR"/>
        </w:rPr>
        <w:t xml:space="preserve"> فرمود: نزد من اختلاف و منازعه شایسته نیست</w:t>
      </w:r>
      <w:r w:rsidR="000819D2">
        <w:rPr>
          <w:rFonts w:cs="B Zar" w:hint="cs"/>
          <w:color w:val="000000"/>
          <w:rtl/>
          <w:lang w:bidi="fa-IR"/>
        </w:rPr>
        <w:t>،</w:t>
      </w:r>
      <w:r w:rsidRPr="00605CCA">
        <w:rPr>
          <w:rFonts w:cs="B Zar" w:hint="cs"/>
          <w:color w:val="000000"/>
          <w:rtl/>
          <w:lang w:bidi="fa-IR"/>
        </w:rPr>
        <w:t xml:space="preserve"> برخیزید و بروید. ابن عباس می‌گفت: چه مصیبتی بزرگتر از این است که از نوشتن نامه‌ی رسول خدا جلوگیری به عمل آمد</w:t>
      </w:r>
      <w:r w:rsidRPr="00C715B7">
        <w:rPr>
          <w:rStyle w:val="FootnoteReference"/>
          <w:rFonts w:cs="B Zar"/>
          <w:color w:val="000000"/>
          <w:sz w:val="24"/>
          <w:szCs w:val="24"/>
          <w:rtl/>
          <w:lang w:bidi="fa-IR"/>
        </w:rPr>
        <w:footnoteReference w:id="231"/>
      </w:r>
      <w:r w:rsidR="000819D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علما پیرامون این حدیث سخنان زیادی گفته‌اند که ما در اینجا بخشی از سخنان نووی شارح صحیح مسلم را متذکر می‌شویم: باید اذعان نمود که رسول خدا از تحریف و کتمان حق و دستورات شریعت چه‌ در حال سلامتی و چه‌ در حال بیماری معصوم می‌باشند و نمی‌توانند چیزی را اضافه و یا کم کنند. اما از این که دچار بیماری جسمی بشوند معصوم نیستند، لازم به‌ ذ</w:t>
      </w:r>
      <w:r w:rsidR="000819D2">
        <w:rPr>
          <w:rFonts w:cs="B Zar" w:hint="cs"/>
          <w:color w:val="000000"/>
          <w:rtl/>
          <w:lang w:bidi="fa-IR"/>
        </w:rPr>
        <w:t>کر است که‌ بیماری جسمی باعث هیچ‌</w:t>
      </w:r>
      <w:r w:rsidRPr="00605CCA">
        <w:rPr>
          <w:rFonts w:cs="B Zar" w:hint="cs"/>
          <w:color w:val="000000"/>
          <w:rtl/>
          <w:lang w:bidi="fa-IR"/>
        </w:rPr>
        <w:t>گونه‌ نقصی در مقام وی نمی‌شود و به‌ شریعت او ضربه‌ای وارد نمی‌کند، چنان که باری دچار سحر و جادو شد و بیمار گردید و چیزهایی را فراموش می‌کرد، اما از آن‌جا که خداوند حفاظت دین را خود به عهده گرفته است، آن حضرت در مسايل شرعی دچار فراموشی نگردید.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مورد نامه‌ای که رسول خدا</w:t>
      </w:r>
      <w:r w:rsidRPr="00605CCA">
        <w:rPr>
          <w:rFonts w:cs="CTraditional Arabic"/>
          <w:color w:val="000000"/>
          <w:rtl/>
          <w:lang w:bidi="fa-IR"/>
        </w:rPr>
        <w:t>ص</w:t>
      </w:r>
      <w:r w:rsidRPr="00605CCA">
        <w:rPr>
          <w:rFonts w:cs="B Zar" w:hint="cs"/>
          <w:color w:val="000000"/>
          <w:rtl/>
          <w:lang w:bidi="fa-IR"/>
        </w:rPr>
        <w:t xml:space="preserve"> در بیماری وفات می‌خواست بنویسد، سخنان مختلفی گفته شده است. بعضی گفته‌اند: می‌خواسته خلیفه‌ی بعد از خود را مشخص نماید، تا در این خصوص دچار فتنه‌ و آشوب نگردند. برخی گفته‌اند: می‌خواسته خلاصه‌ای از امور مهم اسلام را به صورت منصوص بنویسد تا در آن‌ها اختلافی رخ ندهد. عده‌ای بر آنند که آن حضرت قصد نوشتن مطالبی را داشت ولی بعدا مصلحت را در ترک نوشتن آن دید.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 این سخن عمر</w:t>
      </w:r>
      <w:r w:rsidRPr="00605CCA">
        <w:rPr>
          <w:rFonts w:ascii="AGA Arabesque" w:hAnsi="AGA Arabesque" w:cs="B Zar"/>
          <w:color w:val="000000"/>
          <w:lang w:bidi="fa-IR"/>
        </w:rPr>
        <w:t></w:t>
      </w:r>
      <w:r w:rsidRPr="00605CCA">
        <w:rPr>
          <w:rFonts w:cs="B Zar" w:hint="cs"/>
          <w:color w:val="000000"/>
          <w:rtl/>
          <w:lang w:bidi="fa-IR"/>
        </w:rPr>
        <w:t xml:space="preserve"> که گفت: «کلام خدا ما را کفایت می‌کند». علما اتفاق نظر دارند بر اینکه‌ سخن عمر بیانگر دانش عمیق ایشان در کلام خدا است، زیرا ایشان ترسید از اینکه‌ مبادا پیامبر</w:t>
      </w:r>
      <w:r w:rsidRPr="00605CCA">
        <w:rPr>
          <w:rFonts w:cs="CTraditional Arabic" w:hint="cs"/>
          <w:color w:val="000000"/>
          <w:rtl/>
          <w:lang w:bidi="ar-KW"/>
        </w:rPr>
        <w:t>ص</w:t>
      </w:r>
      <w:r w:rsidRPr="00605CCA">
        <w:rPr>
          <w:rFonts w:cs="B Zar" w:hint="cs"/>
          <w:color w:val="000000"/>
          <w:rtl/>
          <w:lang w:bidi="ar-KW"/>
        </w:rPr>
        <w:t xml:space="preserve"> متنی را بنویسد که‌ چه‌ بسا نتوانند آن‌را انجام دهند و در قبال آن دچار عقوبت گردند، زیرا آن‌چه‌ پیامبر</w:t>
      </w:r>
      <w:r w:rsidRPr="00605CCA">
        <w:rPr>
          <w:rFonts w:cs="CTraditional Arabic" w:hint="cs"/>
          <w:color w:val="000000"/>
          <w:rtl/>
          <w:lang w:bidi="ar-KW"/>
        </w:rPr>
        <w:t>ص</w:t>
      </w:r>
      <w:r w:rsidRPr="00605CCA">
        <w:rPr>
          <w:rFonts w:cs="B Zar" w:hint="cs"/>
          <w:color w:val="000000"/>
          <w:rtl/>
          <w:lang w:bidi="ar-KW"/>
        </w:rPr>
        <w:t xml:space="preserve"> می‌نوشت عبارت از نصوصی بود که‌ قابلیت اجتهاد نداشت، از این‌رو عمر گفت: کتاب خدا ما را کافی است، زیرا خداوند می‌فرماید: </w:t>
      </w:r>
    </w:p>
    <w:p w:rsidR="00A43C6A" w:rsidRPr="00933F62" w:rsidRDefault="00A43C6A" w:rsidP="00933F62">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rtl/>
        </w:rPr>
        <w:t xml:space="preserve">مَّا فَرَّطۡنَا فِي </w:t>
      </w:r>
      <w:r w:rsidR="00933F62">
        <w:rPr>
          <w:rFonts w:ascii="KFGQPC Uthmanic Script HAFS" w:hAnsi="KFGQPC Uthmanic Script HAFS" w:cs="KFGQPC Uthmanic Script HAFS" w:hint="cs"/>
          <w:rtl/>
        </w:rPr>
        <w:t>ٱلۡكِتَٰبِ</w:t>
      </w:r>
      <w:r w:rsidR="00933F62">
        <w:rPr>
          <w:rFonts w:ascii="KFGQPC Uthmanic Script HAFS" w:hAnsi="KFGQPC Uthmanic Script HAFS" w:cs="KFGQPC Uthmanic Script HAFS"/>
          <w:rtl/>
        </w:rPr>
        <w:t xml:space="preserve"> مِن شَيۡءٖۚ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الأنعام: 38</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ascii="QCF_BSML" w:eastAsia="Times New Roman" w:hAnsi="QCF_BSML" w:cs="QCF_BSML" w:hint="cs"/>
          <w:b/>
          <w:bCs/>
          <w:color w:val="000000"/>
          <w:sz w:val="32"/>
          <w:szCs w:val="32"/>
          <w:rtl/>
        </w:rPr>
      </w:pPr>
      <w:r w:rsidRPr="00605CCA">
        <w:rPr>
          <w:rFonts w:cs="B Zar" w:hint="cs"/>
          <w:color w:val="000000"/>
          <w:rtl/>
          <w:lang w:bidi="fa-IR"/>
        </w:rPr>
        <w:t>«ما هیچ چیزی را در کتاب فرو نگذاشته</w:t>
      </w:r>
      <w:r w:rsidRPr="00605CCA">
        <w:rPr>
          <w:rFonts w:cs="Times New Roman" w:hint="cs"/>
          <w:b/>
          <w:bCs/>
          <w:color w:val="000000"/>
          <w:rtl/>
          <w:lang w:bidi="fa-IR"/>
        </w:rPr>
        <w:t>‌</w:t>
      </w:r>
      <w:r w:rsidRPr="00605CCA">
        <w:rPr>
          <w:rFonts w:cs="B Zar" w:hint="cs"/>
          <w:color w:val="000000"/>
          <w:rtl/>
          <w:lang w:bidi="fa-IR"/>
        </w:rPr>
        <w:t>ایم».</w:t>
      </w:r>
      <w:r w:rsidRPr="00605CCA">
        <w:rPr>
          <w:rFonts w:ascii="QCF_BSML" w:eastAsia="Times New Roman" w:hAnsi="QCF_BSML" w:cs="QCF_BSML"/>
          <w:b/>
          <w:bCs/>
          <w:color w:val="000000"/>
          <w:sz w:val="32"/>
          <w:szCs w:val="32"/>
          <w:rtl/>
        </w:rPr>
        <w:t xml:space="preserve"> </w:t>
      </w:r>
    </w:p>
    <w:p w:rsidR="002D6B77" w:rsidRPr="00933F62" w:rsidRDefault="002D6B77" w:rsidP="00933F62">
      <w:pPr>
        <w:spacing w:line="228" w:lineRule="auto"/>
        <w:ind w:firstLine="397"/>
        <w:rPr>
          <w:rFonts w:ascii="KFGQPC Uthmanic Script HAFS" w:hAnsi="KFGQPC Uthmanic Script HAFS" w:cs="KFGQPC Uthmanic Script HAFS" w:hint="cs"/>
          <w:rtl/>
        </w:rPr>
      </w:pPr>
      <w:r w:rsidRPr="00605CCA">
        <w:rPr>
          <w:rFonts w:cs="B Zar" w:hint="cs"/>
          <w:color w:val="000000"/>
          <w:rtl/>
          <w:lang w:bidi="fa-IR"/>
        </w:rPr>
        <w:t>همچنین آیه:</w:t>
      </w:r>
      <w:r w:rsidR="00A43C6A">
        <w:rPr>
          <w:rFonts w:cs="B Zar" w:hint="cs"/>
          <w:color w:val="000000"/>
          <w:rtl/>
          <w:lang w:bidi="fa-IR"/>
        </w:rPr>
        <w:t xml:space="preserve"> </w:t>
      </w:r>
      <w:r w:rsidR="00A43C6A"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ٱلۡيَوۡمَ</w:t>
      </w:r>
      <w:r w:rsidR="00933F62">
        <w:rPr>
          <w:rFonts w:ascii="KFGQPC Uthmanic Script HAFS" w:hAnsi="KFGQPC Uthmanic Script HAFS" w:cs="KFGQPC Uthmanic Script HAFS"/>
          <w:rtl/>
        </w:rPr>
        <w:t xml:space="preserve"> أَكۡمَلۡتُ لَكُمۡ دِينَكُمۡ</w:t>
      </w:r>
      <w:r w:rsidR="00A43C6A" w:rsidRPr="00D06357">
        <w:rPr>
          <w:rFonts w:ascii="Traditional Arabic" w:hAnsi="Traditional Arabic" w:cs="Traditional Arabic"/>
          <w:color w:val="000000"/>
          <w:rtl/>
          <w:lang w:bidi="fa-IR"/>
        </w:rPr>
        <w:t>﴾</w:t>
      </w:r>
      <w:r w:rsidR="00A43C6A" w:rsidRPr="00D06357">
        <w:rPr>
          <w:rFonts w:hint="cs"/>
          <w:color w:val="000000"/>
          <w:rtl/>
          <w:lang w:bidi="fa-IR"/>
        </w:rPr>
        <w:t xml:space="preserve"> </w:t>
      </w:r>
      <w:r w:rsidR="00A43C6A" w:rsidRPr="00D06357">
        <w:rPr>
          <w:rStyle w:val="Char1"/>
          <w:rFonts w:hint="cs"/>
          <w:rtl/>
        </w:rPr>
        <w:t>[</w:t>
      </w:r>
      <w:r w:rsidR="00A43C6A">
        <w:rPr>
          <w:rStyle w:val="Char1"/>
          <w:rFonts w:hint="cs"/>
          <w:rtl/>
        </w:rPr>
        <w:t>المائد</w:t>
      </w:r>
      <w:r w:rsidR="00A43C6A">
        <w:rPr>
          <w:rStyle w:val="Char1"/>
          <w:rFonts w:hint="cs"/>
          <w:rtl/>
          <w:lang w:bidi="ar-SA"/>
        </w:rPr>
        <w:t>ة</w:t>
      </w:r>
      <w:r w:rsidR="00A43C6A">
        <w:rPr>
          <w:rStyle w:val="Char1"/>
          <w:rFonts w:hint="cs"/>
          <w:rtl/>
        </w:rPr>
        <w:t>: 3</w:t>
      </w:r>
      <w:r w:rsidR="00A43C6A" w:rsidRPr="00D06357">
        <w:rPr>
          <w:rStyle w:val="Char1"/>
          <w:rFonts w:hint="cs"/>
          <w:rtl/>
        </w:rPr>
        <w:t>]</w:t>
      </w:r>
      <w:r w:rsidR="00A43C6A"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«امروز دینتان را برایتان تکمیل نمودم». </w:t>
      </w:r>
    </w:p>
    <w:p w:rsidR="002D6B77" w:rsidRPr="00605CCA" w:rsidRDefault="002D6B77" w:rsidP="000819D2">
      <w:pPr>
        <w:spacing w:line="228" w:lineRule="auto"/>
        <w:ind w:firstLine="397"/>
        <w:rPr>
          <w:rFonts w:cs="B Zar" w:hint="cs"/>
          <w:color w:val="000000"/>
          <w:rtl/>
          <w:lang w:bidi="fa-IR"/>
        </w:rPr>
      </w:pPr>
      <w:r w:rsidRPr="00605CCA">
        <w:rPr>
          <w:rFonts w:cs="B Zar" w:hint="cs"/>
          <w:color w:val="000000"/>
          <w:rtl/>
          <w:lang w:bidi="ar-KW"/>
        </w:rPr>
        <w:t>عمر می‌دانست که‌ خداوند دین خود را کامل نموده‌ است و دیگر جامعه‌ بشری با گمراهی دچار نمی‌شود و خواست که‌ پیامبر</w:t>
      </w:r>
      <w:r w:rsidRPr="00605CCA">
        <w:rPr>
          <w:rFonts w:cs="CTraditional Arabic" w:hint="cs"/>
          <w:color w:val="000000"/>
          <w:rtl/>
          <w:lang w:bidi="ar-KW"/>
        </w:rPr>
        <w:t>ص</w:t>
      </w:r>
      <w:r w:rsidRPr="00605CCA">
        <w:rPr>
          <w:rFonts w:cs="B Zar" w:hint="cs"/>
          <w:color w:val="000000"/>
          <w:rtl/>
          <w:lang w:bidi="ar-KW"/>
        </w:rPr>
        <w:t xml:space="preserve"> را آسوده‌ گرداند. بنابر این</w:t>
      </w:r>
      <w:r w:rsidR="000819D2">
        <w:rPr>
          <w:rFonts w:cs="B Zar" w:hint="cs"/>
          <w:color w:val="000000"/>
          <w:rtl/>
          <w:lang w:bidi="ar-KW"/>
        </w:rPr>
        <w:t>،</w:t>
      </w:r>
      <w:r w:rsidRPr="00605CCA">
        <w:rPr>
          <w:rFonts w:cs="B Zar" w:hint="cs"/>
          <w:color w:val="000000"/>
          <w:rtl/>
          <w:lang w:bidi="ar-KW"/>
        </w:rPr>
        <w:t xml:space="preserve"> عمر از ابن عباس و موافقانش داناتر و از فقه بیشتری برخوردار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خطابی می‌گوید: هرگز جایز نیست که‌ گفته‌ شود عمر</w:t>
      </w:r>
      <w:r w:rsidRPr="00605CCA">
        <w:rPr>
          <w:rFonts w:cs="B Zar" w:hint="cs"/>
          <w:color w:val="000000"/>
          <w:rtl/>
          <w:lang w:bidi="ar-KW"/>
        </w:rPr>
        <w:sym w:font="AGA Arabesque" w:char="F074"/>
      </w:r>
      <w:r w:rsidRPr="00605CCA">
        <w:rPr>
          <w:rFonts w:cs="B Zar" w:hint="cs"/>
          <w:color w:val="000000"/>
          <w:rtl/>
          <w:lang w:bidi="ar-KW"/>
        </w:rPr>
        <w:t xml:space="preserve"> معتقد بوده‌ که‌ ممکن است پیامبر</w:t>
      </w:r>
      <w:r w:rsidRPr="00605CCA">
        <w:rPr>
          <w:rFonts w:cs="CTraditional Arabic" w:hint="cs"/>
          <w:color w:val="000000"/>
          <w:rtl/>
          <w:lang w:bidi="ar-KW"/>
        </w:rPr>
        <w:t>ص</w:t>
      </w:r>
      <w:r w:rsidRPr="00605CCA">
        <w:rPr>
          <w:rFonts w:cs="B Zar" w:hint="cs"/>
          <w:color w:val="000000"/>
          <w:rtl/>
          <w:lang w:bidi="ar-KW"/>
        </w:rPr>
        <w:t xml:space="preserve"> دچار اشتباه شود و یا اینکه‌ گمانی دیگر نسبت به‌ شخص پیامبر</w:t>
      </w:r>
      <w:r w:rsidRPr="00605CCA">
        <w:rPr>
          <w:rFonts w:cs="CTraditional Arabic" w:hint="cs"/>
          <w:color w:val="000000"/>
          <w:rtl/>
          <w:lang w:bidi="ar-KW"/>
        </w:rPr>
        <w:t>ص</w:t>
      </w:r>
      <w:r w:rsidRPr="00605CCA">
        <w:rPr>
          <w:rFonts w:cs="B Zar" w:hint="cs"/>
          <w:color w:val="000000"/>
          <w:rtl/>
          <w:lang w:bidi="ar-KW"/>
        </w:rPr>
        <w:t xml:space="preserve"> داشته‌ باشد که‌ شایان حال آن حضرت نمی‌باشد، اما با توجه به اینکه‌ بیماری رسول خدا شدت یافته‌ بود و احتمال این که رسول خدا احکام جدیدی را صادر نمایند که امت توان عمل کردن بر آن‌ها را نداشته باشد، عمر</w:t>
      </w:r>
      <w:r w:rsidRPr="00605CCA">
        <w:rPr>
          <w:rFonts w:ascii="AGA Arabesque" w:hAnsi="AGA Arabesque" w:cs="B Zar"/>
          <w:color w:val="000000"/>
          <w:lang w:bidi="fa-IR"/>
        </w:rPr>
        <w:t></w:t>
      </w:r>
      <w:r w:rsidRPr="00605CCA">
        <w:rPr>
          <w:rFonts w:cs="B Zar" w:hint="cs"/>
          <w:color w:val="000000"/>
          <w:rtl/>
          <w:lang w:bidi="ar-KW"/>
        </w:rPr>
        <w:t xml:space="preserve"> به عنوان پیشنهاد گفت: ای رسول خدا! نیازی نیست شما خود را به زحمت بیندازید، کتاب خدا ما را کفایت خواهد کرد و در پرتو آن ما هرگز گمراه نخواهیم شد. </w:t>
      </w:r>
    </w:p>
    <w:p w:rsidR="002D6B77" w:rsidRPr="00605CCA" w:rsidRDefault="002D6B77" w:rsidP="00681720">
      <w:pPr>
        <w:spacing w:line="228" w:lineRule="auto"/>
        <w:ind w:firstLine="397"/>
        <w:rPr>
          <w:rFonts w:cs="B Zar" w:hint="cs"/>
          <w:color w:val="000000"/>
          <w:rtl/>
          <w:lang w:bidi="fa-IR"/>
        </w:rPr>
      </w:pPr>
      <w:r w:rsidRPr="00605CCA">
        <w:rPr>
          <w:rFonts w:cs="B Zar" w:hint="cs"/>
          <w:color w:val="000000"/>
          <w:rtl/>
          <w:lang w:bidi="fa-IR"/>
        </w:rPr>
        <w:t>و این نخستین بار نبود که عمر</w:t>
      </w:r>
      <w:r w:rsidR="00FB252D">
        <w:rPr>
          <w:rFonts w:cs="CTraditional Arabic"/>
          <w:color w:val="000000"/>
          <w:lang w:bidi="fa-IR"/>
        </w:rPr>
        <w:sym w:font="AGA Arabesque" w:char="F074"/>
      </w:r>
      <w:r w:rsidRPr="00605CCA">
        <w:rPr>
          <w:rFonts w:cs="B Zar" w:hint="cs"/>
          <w:color w:val="000000"/>
          <w:rtl/>
          <w:lang w:bidi="fa-IR"/>
        </w:rPr>
        <w:t xml:space="preserve"> ابراز رأی می‌نمود، بلکه معمولا ایشان در حضور رسول خدا</w:t>
      </w:r>
      <w:r w:rsidR="00FB252D" w:rsidRPr="00FB252D">
        <w:rPr>
          <w:rFonts w:cs="CTraditional Arabic" w:hint="cs"/>
          <w:color w:val="000000"/>
          <w:rtl/>
          <w:lang w:bidi="ar-KW"/>
        </w:rPr>
        <w:t>ص</w:t>
      </w:r>
      <w:r w:rsidRPr="00605CCA">
        <w:rPr>
          <w:rFonts w:cs="B Zar" w:hint="cs"/>
          <w:color w:val="000000"/>
          <w:rtl/>
          <w:lang w:bidi="fa-IR"/>
        </w:rPr>
        <w:t xml:space="preserve"> بیش از سایر صحابه جرأت ابراز رأی داشت و چه بسا رسول خدا پیشنهادات وی را می‌پذیرفت و در مسايلی که به ایشان وحی نمی‌شد، نظر او را تایید می‌کرد. پس چه اشکالی دارد که این مسأله را نیز جزو همان مسايل به شمار آوریم. وگرنه رسول خدا کسی نبود که تصمیم به انجام کاری بگیرد و </w:t>
      </w:r>
      <w:r w:rsidR="00681720">
        <w:rPr>
          <w:rFonts w:cs="B Zar" w:hint="cs"/>
          <w:color w:val="000000"/>
          <w:rtl/>
          <w:lang w:bidi="fa-IR"/>
        </w:rPr>
        <w:t>کسی</w:t>
      </w:r>
      <w:r w:rsidRPr="00605CCA">
        <w:rPr>
          <w:rFonts w:cs="B Zar" w:hint="cs"/>
          <w:color w:val="000000"/>
          <w:rtl/>
          <w:lang w:bidi="fa-IR"/>
        </w:rPr>
        <w:t xml:space="preserve"> مانع از اجرای آن شود. مگر همین عمر و دیگران در مسأله صلح با قریش و تن دادن به شروط آن‌ها شدیدا معترض نشدند</w:t>
      </w:r>
      <w:r w:rsidR="00681720">
        <w:rPr>
          <w:rFonts w:cs="B Zar" w:hint="cs"/>
          <w:color w:val="000000"/>
          <w:rtl/>
          <w:lang w:bidi="fa-IR"/>
        </w:rPr>
        <w:t>،</w:t>
      </w:r>
      <w:r w:rsidRPr="00605CCA">
        <w:rPr>
          <w:rFonts w:cs="B Zar" w:hint="cs"/>
          <w:color w:val="000000"/>
          <w:rtl/>
          <w:lang w:bidi="fa-IR"/>
        </w:rPr>
        <w:t xml:space="preserve"> اما رسول خدا به اعتراض آنان اهمیتی نداد و قاطعانه آن‌چه‌ را خود مصلحت می‌دانست، انجام داد</w:t>
      </w:r>
      <w:r w:rsidRPr="00C715B7">
        <w:rPr>
          <w:rStyle w:val="FootnoteReference"/>
          <w:rFonts w:ascii="AGA Arabesque" w:hAnsi="AGA Arabesque" w:cs="B Zar"/>
          <w:color w:val="000000"/>
          <w:sz w:val="24"/>
          <w:szCs w:val="24"/>
          <w:rtl/>
        </w:rPr>
        <w:footnoteReference w:id="232"/>
      </w:r>
      <w:r w:rsidRPr="00605CCA">
        <w:rPr>
          <w:rFonts w:cs="B Zar" w:hint="cs"/>
          <w:color w:val="000000"/>
          <w:rtl/>
          <w:lang w:bidi="fa-IR"/>
        </w:rPr>
        <w:t>.</w:t>
      </w:r>
    </w:p>
    <w:p w:rsidR="002D6B77" w:rsidRPr="00605CCA" w:rsidRDefault="00681720" w:rsidP="002D6B77">
      <w:pPr>
        <w:spacing w:line="228" w:lineRule="auto"/>
        <w:ind w:firstLine="397"/>
        <w:rPr>
          <w:rFonts w:cs="B Zar" w:hint="cs"/>
          <w:color w:val="000000"/>
          <w:rtl/>
          <w:lang w:bidi="fa-IR"/>
        </w:rPr>
      </w:pPr>
      <w:r>
        <w:rPr>
          <w:rFonts w:cs="B Zar" w:hint="cs"/>
          <w:color w:val="000000"/>
          <w:rtl/>
          <w:lang w:bidi="ar-KW"/>
        </w:rPr>
        <w:t>قاضی می‌گوید: کلمه‌ی «</w:t>
      </w:r>
      <w:r w:rsidRPr="00681720">
        <w:rPr>
          <w:rFonts w:ascii="Lotus Linotype" w:hAnsi="Lotus Linotype" w:cs="Lotus Linotype"/>
          <w:color w:val="000000"/>
          <w:rtl/>
          <w:lang w:bidi="ar-KW"/>
        </w:rPr>
        <w:t>أ</w:t>
      </w:r>
      <w:r w:rsidR="002D6B77" w:rsidRPr="00681720">
        <w:rPr>
          <w:rFonts w:ascii="Lotus Linotype" w:hAnsi="Lotus Linotype" w:cs="Lotus Linotype"/>
          <w:color w:val="000000"/>
          <w:rtl/>
          <w:lang w:bidi="ar-KW"/>
        </w:rPr>
        <w:t>هجر رسول الله</w:t>
      </w:r>
      <w:r w:rsidR="002D6B77" w:rsidRPr="00681720">
        <w:rPr>
          <w:rFonts w:ascii="Lotus Linotype" w:hAnsi="Lotus Linotype" w:cs="B Zar"/>
          <w:color w:val="000000"/>
          <w:rtl/>
          <w:lang w:bidi="ar-KW"/>
        </w:rPr>
        <w:t>‌</w:t>
      </w:r>
      <w:r w:rsidR="002D6B77" w:rsidRPr="00681720">
        <w:rPr>
          <w:rFonts w:ascii="Lotus Linotype" w:hAnsi="Lotus Linotype" w:cs="Lotus Linotype"/>
          <w:color w:val="000000"/>
          <w:rtl/>
          <w:lang w:bidi="ar-KW"/>
        </w:rPr>
        <w:t>؟</w:t>
      </w:r>
      <w:r>
        <w:rPr>
          <w:rFonts w:cs="B Zar" w:hint="cs"/>
          <w:color w:val="000000"/>
          <w:rtl/>
          <w:lang w:bidi="ar-KW"/>
        </w:rPr>
        <w:t>» (لازم به‌ یادآ</w:t>
      </w:r>
      <w:r w:rsidR="002D6B77" w:rsidRPr="00605CCA">
        <w:rPr>
          <w:rFonts w:cs="B Zar" w:hint="cs"/>
          <w:color w:val="000000"/>
          <w:rtl/>
          <w:lang w:bidi="ar-KW"/>
        </w:rPr>
        <w:t>وری است که‌ در صحیح مسلم و ... به‌ این صورت آمده‌ است، یعنی به‌ صورت استفهام؛ و این روایت صحیح‌تر از آن</w:t>
      </w:r>
      <w:r>
        <w:rPr>
          <w:rFonts w:cs="B Zar" w:hint="cs"/>
          <w:color w:val="000000"/>
          <w:rtl/>
          <w:lang w:bidi="ar-KW"/>
        </w:rPr>
        <w:t xml:space="preserve"> روایت می‌باشد که‌ با «هجر یهجر</w:t>
      </w:r>
      <w:r w:rsidR="002D6B77" w:rsidRPr="00605CCA">
        <w:rPr>
          <w:rFonts w:cs="B Zar" w:hint="cs"/>
          <w:color w:val="000000"/>
          <w:rtl/>
          <w:lang w:bidi="ar-KW"/>
        </w:rPr>
        <w:t>» روایت شده‌ است). یکی از حاضران به عنوان اعتراض و به صورت پرسش انکاری گفت: مگر رسول خدا هذیان می‌گوید؟! یعنی خیر. بلکه آن‌چه‌ می‌گوید حقیقت است و باید برای ایشان آن‌چه‌ می‌خواهد فراهم سازیم که عمر</w:t>
      </w:r>
      <w:r w:rsidR="002D6B77" w:rsidRPr="00605CCA">
        <w:rPr>
          <w:rFonts w:ascii="AGA Arabesque" w:hAnsi="AGA Arabesque" w:cs="B Zar"/>
          <w:color w:val="000000"/>
          <w:lang w:bidi="fa-IR"/>
        </w:rPr>
        <w:t></w:t>
      </w:r>
      <w:r w:rsidR="002D6B77" w:rsidRPr="00605CCA">
        <w:rPr>
          <w:rFonts w:cs="B Zar" w:hint="cs"/>
          <w:color w:val="000000"/>
          <w:rtl/>
          <w:lang w:bidi="ar-KW"/>
        </w:rPr>
        <w:t xml:space="preserve"> در جواب این شخص گفت: کتاب خدا ما را کفایت می‌کند</w:t>
      </w:r>
      <w:r w:rsidR="002D6B77" w:rsidRPr="00C715B7">
        <w:rPr>
          <w:rStyle w:val="FootnoteReference"/>
          <w:rFonts w:cs="B Zar"/>
          <w:color w:val="000000"/>
          <w:sz w:val="24"/>
          <w:szCs w:val="24"/>
          <w:rtl/>
          <w:lang w:bidi="fa-IR"/>
        </w:rPr>
        <w:footnoteReference w:id="233"/>
      </w:r>
      <w:r>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شیخ طنطاوی می‌گوید: عمر</w:t>
      </w:r>
      <w:r w:rsidRPr="00605CCA">
        <w:rPr>
          <w:rFonts w:ascii="AGA Arabesque" w:hAnsi="AGA Arabesque" w:cs="B Zar"/>
          <w:color w:val="000000"/>
          <w:lang w:bidi="fa-IR"/>
        </w:rPr>
        <w:t></w:t>
      </w:r>
      <w:r w:rsidRPr="00605CCA">
        <w:rPr>
          <w:rFonts w:cs="B Zar" w:hint="cs"/>
          <w:color w:val="000000"/>
          <w:rtl/>
          <w:lang w:bidi="fa-IR"/>
        </w:rPr>
        <w:t xml:space="preserve"> به اظهار نظر در حضور رسول خدا عادت کرده بود و رسول خدا گاهی پیشنهادات او را می‌پذیرفت و گاهی نمی‌پذیرفت. در اینجا احتمال دارد که رسول خدا پیشنهاد عمررا پذیرفته و از خواستن قلم و کاغذ منصرف شده است و اگر نه رسول خدا کسی نبود که از اظهار حق به خاطر مخالفت عمر و امثال او خودداری نماید</w:t>
      </w:r>
      <w:r w:rsidRPr="00C715B7">
        <w:rPr>
          <w:rStyle w:val="FootnoteReference"/>
          <w:rFonts w:cs="B Zar"/>
          <w:color w:val="000000"/>
          <w:sz w:val="24"/>
          <w:szCs w:val="24"/>
          <w:rtl/>
          <w:lang w:bidi="fa-IR"/>
        </w:rPr>
        <w:footnoteReference w:id="234"/>
      </w:r>
      <w:r w:rsidR="00681720">
        <w:rPr>
          <w:rFonts w:cs="B Zar" w:hint="cs"/>
          <w:color w:val="000000"/>
          <w:rtl/>
          <w:lang w:bidi="fa-IR"/>
        </w:rPr>
        <w:t>.</w:t>
      </w:r>
    </w:p>
    <w:p w:rsidR="002D6B77" w:rsidRPr="00605CCA" w:rsidRDefault="00681720" w:rsidP="002D6B77">
      <w:pPr>
        <w:pStyle w:val="a2"/>
        <w:rPr>
          <w:rFonts w:hint="cs"/>
          <w:lang w:bidi="fa-IR"/>
        </w:rPr>
      </w:pPr>
      <w:bookmarkStart w:id="270" w:name="_Toc70310764"/>
      <w:bookmarkStart w:id="271" w:name="_Toc223806306"/>
      <w:bookmarkStart w:id="272" w:name="_Toc71216786"/>
      <w:bookmarkStart w:id="273" w:name="_Toc260068271"/>
      <w:r>
        <w:rPr>
          <w:rFonts w:hint="cs"/>
          <w:rtl/>
          <w:lang w:bidi="fa-IR"/>
        </w:rPr>
        <w:t>2- موضع</w:t>
      </w:r>
      <w:r>
        <w:rPr>
          <w:rFonts w:hint="eastAsia"/>
          <w:rtl/>
          <w:lang w:bidi="fa-IR"/>
        </w:rPr>
        <w:t>‌</w:t>
      </w:r>
      <w:r w:rsidR="002D6B77" w:rsidRPr="00605CCA">
        <w:rPr>
          <w:rFonts w:hint="cs"/>
          <w:rtl/>
          <w:lang w:bidi="fa-IR"/>
        </w:rPr>
        <w:t>گیری عمر</w:t>
      </w:r>
      <w:r>
        <w:rPr>
          <w:rFonts w:hint="cs"/>
          <w:rtl/>
          <w:lang w:bidi="fa-IR"/>
        </w:rPr>
        <w:t xml:space="preserve"> </w:t>
      </w:r>
      <w:r w:rsidR="002D6B77" w:rsidRPr="00605CCA">
        <w:rPr>
          <w:rFonts w:hint="cs"/>
          <w:rtl/>
          <w:lang w:bidi="fa-IR"/>
        </w:rPr>
        <w:t>فاروق در روز وفات رسول خدا</w:t>
      </w:r>
      <w:r w:rsidR="002D6B77" w:rsidRPr="00605CCA">
        <w:rPr>
          <w:rFonts w:cs="CTraditional Arabic"/>
          <w:bCs w:val="0"/>
          <w:rtl/>
          <w:lang w:bidi="fa-IR"/>
        </w:rPr>
        <w:t>ص</w:t>
      </w:r>
      <w:bookmarkEnd w:id="270"/>
      <w:bookmarkEnd w:id="271"/>
      <w:bookmarkEnd w:id="272"/>
      <w:bookmarkEnd w:id="27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خبر وفات رسول خدا</w:t>
      </w:r>
      <w:r w:rsidRPr="00605CCA">
        <w:rPr>
          <w:rFonts w:cs="CTraditional Arabic"/>
          <w:color w:val="000000"/>
          <w:rtl/>
          <w:lang w:bidi="fa-IR"/>
        </w:rPr>
        <w:t>ص</w:t>
      </w:r>
      <w:r w:rsidRPr="00605CCA">
        <w:rPr>
          <w:rFonts w:cs="B Zar" w:hint="cs"/>
          <w:color w:val="000000"/>
          <w:rtl/>
          <w:lang w:bidi="fa-IR"/>
        </w:rPr>
        <w:t xml:space="preserve"> همچون صاعقه‌ای در مدینه پیچید و مردم را مصیبت زده کرد. وفات آن حضرت برای بسیاری از مسلمانان از جمله برای </w:t>
      </w:r>
      <w:r>
        <w:rPr>
          <w:rFonts w:cs="B Zar" w:hint="cs"/>
          <w:color w:val="000000"/>
          <w:rtl/>
          <w:lang w:bidi="fa-IR"/>
        </w:rPr>
        <w:t>عمر بن خطاب</w:t>
      </w:r>
      <w:r w:rsidRPr="00605CCA">
        <w:rPr>
          <w:rFonts w:cs="B Zar" w:hint="cs"/>
          <w:color w:val="000000"/>
          <w:rtl/>
          <w:lang w:bidi="fa-IR"/>
        </w:rPr>
        <w:t xml:space="preserve"> غیر قابل قبول و غیر قابل تحمل بود. چنان که ابوهریره </w:t>
      </w:r>
      <w:r w:rsidRPr="00605CCA">
        <w:rPr>
          <w:rFonts w:ascii="AGA Arabesque" w:hAnsi="AGA Arabesque" w:cs="B Zar"/>
          <w:color w:val="000000"/>
          <w:lang w:bidi="fa-IR"/>
        </w:rPr>
        <w:t></w:t>
      </w:r>
      <w:r w:rsidRPr="00605CCA">
        <w:rPr>
          <w:rFonts w:cs="B Zar" w:hint="cs"/>
          <w:color w:val="000000"/>
          <w:rtl/>
          <w:lang w:bidi="fa-IR"/>
        </w:rPr>
        <w:t xml:space="preserve"> می‌گوید: هنگامی که رسول خدا از دنیا رفت، </w:t>
      </w:r>
      <w:r>
        <w:rPr>
          <w:rFonts w:cs="B Zar" w:hint="cs"/>
          <w:color w:val="000000"/>
          <w:rtl/>
          <w:lang w:bidi="fa-IR"/>
        </w:rPr>
        <w:t>عمر بن خطاب</w:t>
      </w:r>
      <w:r w:rsidRPr="00605CCA">
        <w:rPr>
          <w:rFonts w:cs="B Zar" w:hint="cs"/>
          <w:color w:val="000000"/>
          <w:rtl/>
          <w:lang w:bidi="fa-IR"/>
        </w:rPr>
        <w:t xml:space="preserve"> برخاست و گفت: بعضی از منافقین فکر می‌کنند که رسول خدا</w:t>
      </w:r>
      <w:r w:rsidRPr="00605CCA">
        <w:rPr>
          <w:rFonts w:cs="CTraditional Arabic"/>
          <w:color w:val="000000"/>
          <w:rtl/>
          <w:lang w:bidi="fa-IR"/>
        </w:rPr>
        <w:t>ص</w:t>
      </w:r>
      <w:r w:rsidRPr="00605CCA">
        <w:rPr>
          <w:rFonts w:cs="B Zar" w:hint="cs"/>
          <w:color w:val="000000"/>
          <w:rtl/>
          <w:lang w:bidi="fa-IR"/>
        </w:rPr>
        <w:t xml:space="preserve"> وفات نموده است در حالی که رسول خدا</w:t>
      </w:r>
      <w:r w:rsidRPr="00605CCA">
        <w:rPr>
          <w:rFonts w:cs="CTraditional Arabic"/>
          <w:color w:val="000000"/>
          <w:rtl/>
          <w:lang w:bidi="fa-IR"/>
        </w:rPr>
        <w:t>ص</w:t>
      </w:r>
      <w:r w:rsidRPr="00605CCA">
        <w:rPr>
          <w:rFonts w:cs="B Zar" w:hint="cs"/>
          <w:color w:val="000000"/>
          <w:rtl/>
          <w:lang w:bidi="fa-IR"/>
        </w:rPr>
        <w:t xml:space="preserve"> نمرده، بلکه مانند موسی</w:t>
      </w:r>
      <w:r w:rsidRPr="00605CCA">
        <w:rPr>
          <w:rFonts w:cs="B Zar"/>
          <w:color w:val="000000"/>
          <w:rtl/>
          <w:lang w:bidi="fa-IR"/>
        </w:rPr>
        <w:sym w:font="AGA Arabesque" w:char="0075"/>
      </w:r>
      <w:r w:rsidRPr="00605CCA">
        <w:rPr>
          <w:rFonts w:cs="B Zar" w:hint="cs"/>
          <w:color w:val="000000"/>
          <w:rtl/>
          <w:lang w:bidi="fa-IR"/>
        </w:rPr>
        <w:t xml:space="preserve"> به ملاقات پروردگار خود رفته است و همان طور که موسی بعد از چهل روز برگشت، رسول خدا نیز برخواهد گشت و دست و پای کسانی را قطع خواهد کرد که می‌گویند مرده است</w:t>
      </w:r>
      <w:r w:rsidRPr="00C715B7">
        <w:rPr>
          <w:rStyle w:val="FootnoteReference"/>
          <w:rFonts w:ascii="AGA Arabesque" w:hAnsi="AGA Arabesque" w:cs="B Zar"/>
          <w:color w:val="000000"/>
          <w:sz w:val="24"/>
          <w:szCs w:val="24"/>
          <w:rtl/>
        </w:rPr>
        <w:footnoteReference w:id="235"/>
      </w:r>
      <w:r w:rsidRPr="00605CCA">
        <w:rPr>
          <w:rFonts w:cs="B Zar" w:hint="cs"/>
          <w:color w:val="000000"/>
          <w:rtl/>
          <w:lang w:bidi="fa-IR"/>
        </w:rPr>
        <w:t>.</w:t>
      </w:r>
    </w:p>
    <w:p w:rsidR="002D6B77" w:rsidRDefault="002D6B77" w:rsidP="00807EA3">
      <w:pPr>
        <w:spacing w:line="228" w:lineRule="auto"/>
        <w:ind w:firstLine="397"/>
        <w:rPr>
          <w:rFonts w:cs="B Zar" w:hint="cs"/>
          <w:color w:val="000000"/>
          <w:rtl/>
          <w:lang w:bidi="fa-IR"/>
        </w:rPr>
      </w:pPr>
      <w:r w:rsidRPr="00605CCA">
        <w:rPr>
          <w:rFonts w:cs="B Zar" w:hint="cs"/>
          <w:color w:val="000000"/>
          <w:rtl/>
          <w:lang w:bidi="fa-IR"/>
        </w:rPr>
        <w:t>ولی ابوبکر با شنیدن خبر وفات رسول خدا بدون این که با کسی سخنی بگوید وارد حجره عائشه شد و لحاف را از چهره‌ی رسول خدا برداشت و بوسه‌ای به صورتش زد و گریست و گفت: پدر و مادرم فدایت باد، دو بار نخواهی مرد. مرگی که خدا در سرنوشت شما نوشته بود همین است. سپس چهره‌ی رسول خدا را پوشانید و از حجره بیرون آمد، دید که عمر با مردم سخن می‌گوید. ابوبکر به ایشان گفت:</w:t>
      </w:r>
      <w:r w:rsidR="00807EA3">
        <w:rPr>
          <w:rFonts w:cs="B Zar" w:hint="cs"/>
          <w:color w:val="000000"/>
          <w:rtl/>
          <w:lang w:bidi="fa-IR"/>
        </w:rPr>
        <w:t xml:space="preserve"> صبر کن ای</w:t>
      </w:r>
      <w:r w:rsidRPr="00605CCA">
        <w:rPr>
          <w:rFonts w:cs="B Zar" w:hint="cs"/>
          <w:color w:val="000000"/>
          <w:rtl/>
          <w:lang w:bidi="fa-IR"/>
        </w:rPr>
        <w:t xml:space="preserve"> عمر! </w:t>
      </w:r>
      <w:r w:rsidR="00807EA3">
        <w:rPr>
          <w:rFonts w:cs="B Zar" w:hint="cs"/>
          <w:color w:val="000000"/>
          <w:rtl/>
          <w:lang w:bidi="fa-IR"/>
        </w:rPr>
        <w:t>خاموش باش</w:t>
      </w:r>
      <w:r w:rsidRPr="00605CCA">
        <w:rPr>
          <w:rFonts w:cs="B Zar" w:hint="cs"/>
          <w:color w:val="000000"/>
          <w:rtl/>
          <w:lang w:bidi="fa-IR"/>
        </w:rPr>
        <w:t>. اما او همچنین به سخنانش ادامه داد. ابوبکر ناچار شروع به سخنرانی نمود. مردم عمر را رها نموده گرد او جمع شدند. ابوبکر پس از حمد و ثنای خدا، گفت: ای مردم! هر کس از شما محمد را پرستش می‌کرده، او اکنون وفات نموده و از دنیا رفته است و هر کس خدا را پرستش می‌کرده، خدا زنده و پاینده است</w:t>
      </w:r>
      <w:r w:rsidR="00807EA3">
        <w:rPr>
          <w:rFonts w:cs="B Zar" w:hint="cs"/>
          <w:color w:val="000000"/>
          <w:rtl/>
          <w:lang w:bidi="fa-IR"/>
        </w:rPr>
        <w:t>،</w:t>
      </w:r>
      <w:r w:rsidRPr="00605CCA">
        <w:rPr>
          <w:rFonts w:cs="B Zar" w:hint="cs"/>
          <w:color w:val="000000"/>
          <w:rtl/>
          <w:lang w:bidi="fa-IR"/>
        </w:rPr>
        <w:t xml:space="preserve"> و مرگ به سراغش نخواهد رفت. و این آیه را تلاوت نمود: </w:t>
      </w:r>
    </w:p>
    <w:p w:rsidR="002D6B77" w:rsidRPr="00605CCA" w:rsidRDefault="00A43C6A" w:rsidP="00933F62">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933F62">
        <w:rPr>
          <w:rFonts w:ascii="KFGQPC Uthmanic Script HAFS" w:hAnsi="KFGQPC Uthmanic Script HAFS" w:cs="KFGQPC Uthmanic Script HAFS" w:hint="cs"/>
          <w:rtl/>
        </w:rPr>
        <w:t>وَمَا</w:t>
      </w:r>
      <w:r w:rsidR="00933F62">
        <w:rPr>
          <w:rFonts w:ascii="KFGQPC Uthmanic Script HAFS" w:hAnsi="KFGQPC Uthmanic Script HAFS" w:cs="KFGQPC Uthmanic Script HAFS"/>
          <w:rtl/>
        </w:rPr>
        <w:t xml:space="preserve"> مُحَمَّدٌ إِلَّا رَسُولٞ قَدۡ خَلَتۡ مِن قَبۡلِهِ </w:t>
      </w:r>
      <w:r w:rsidR="00933F62">
        <w:rPr>
          <w:rFonts w:ascii="KFGQPC Uthmanic Script HAFS" w:hAnsi="KFGQPC Uthmanic Script HAFS" w:cs="KFGQPC Uthmanic Script HAFS" w:hint="cs"/>
          <w:rtl/>
        </w:rPr>
        <w:t>ٱلرُّسُلُۚ</w:t>
      </w:r>
      <w:r w:rsidR="00933F62">
        <w:rPr>
          <w:rFonts w:ascii="KFGQPC Uthmanic Script HAFS" w:hAnsi="KFGQPC Uthmanic Script HAFS" w:cs="KFGQPC Uthmanic Script HAFS"/>
          <w:rtl/>
        </w:rPr>
        <w:t xml:space="preserve"> أَفَإِيْن مَّاتَ أَوۡ قُتِلَ </w:t>
      </w:r>
      <w:r w:rsidR="00933F62">
        <w:rPr>
          <w:rFonts w:ascii="KFGQPC Uthmanic Script HAFS" w:hAnsi="KFGQPC Uthmanic Script HAFS" w:cs="KFGQPC Uthmanic Script HAFS" w:hint="cs"/>
          <w:rtl/>
        </w:rPr>
        <w:t>ٱنقَلَبۡتُمۡ</w:t>
      </w:r>
      <w:r w:rsidR="00933F62">
        <w:rPr>
          <w:rFonts w:ascii="KFGQPC Uthmanic Script HAFS" w:hAnsi="KFGQPC Uthmanic Script HAFS" w:cs="KFGQPC Uthmanic Script HAFS"/>
          <w:rtl/>
        </w:rPr>
        <w:t xml:space="preserve"> عَلَىٰٓ أَعۡقَٰبِكُمۡۚ وَمَن يَنقَلِبۡ عَلَىٰ عَقِبَيۡهِ فَلَن يَضُرَّ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شَيۡ‍ٔٗاۗ وَسَيَجۡزِي </w:t>
      </w:r>
      <w:r w:rsidR="00933F62">
        <w:rPr>
          <w:rFonts w:ascii="KFGQPC Uthmanic Script HAFS" w:hAnsi="KFGQPC Uthmanic Script HAFS" w:cs="KFGQPC Uthmanic Script HAFS" w:hint="cs"/>
          <w:rtl/>
        </w:rPr>
        <w:t>ٱللَّهُ</w:t>
      </w:r>
      <w:r w:rsidR="00933F62">
        <w:rPr>
          <w:rFonts w:ascii="KFGQPC Uthmanic Script HAFS" w:hAnsi="KFGQPC Uthmanic Script HAFS" w:cs="KFGQPC Uthmanic Script HAFS"/>
          <w:rtl/>
        </w:rPr>
        <w:t xml:space="preserve"> </w:t>
      </w:r>
      <w:r w:rsidR="00933F62">
        <w:rPr>
          <w:rFonts w:ascii="KFGQPC Uthmanic Script HAFS" w:hAnsi="KFGQPC Uthmanic Script HAFS" w:cs="KFGQPC Uthmanic Script HAFS" w:hint="cs"/>
          <w:rtl/>
        </w:rPr>
        <w:t>ٱلشَّٰكِرِينَ</w:t>
      </w:r>
      <w:r w:rsidR="00933F62">
        <w:rPr>
          <w:rFonts w:ascii="KFGQPC Uthmanic Script HAFS" w:hAnsi="KFGQPC Uthmanic Script HAFS" w:cs="KFGQPC Uthmanic Script HAFS"/>
          <w:rtl/>
        </w:rPr>
        <w:t xml:space="preserve"> ١٤٤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144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«محمد جز پیغمبری نیست و پیش از او پیغمبرانی بوده و رفته اند آیا اگر او بمیرد یا کشته شود شما به عقب بر می‌گردید (و اسلام را رها می‌کنید) و هر کس به عقب بازگردد هرگز کوچکترین زیانی به خدا نمی‌رساند و خدا به سپاسگزاران پاداش خواهد داد».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ابوهریره می‌گوید: به خدا سوگند گویا مردم تا آن لحظه از وجود چنین آیه</w:t>
      </w:r>
      <w:r w:rsidRPr="00605CCA">
        <w:rPr>
          <w:rFonts w:cs="Times New Roman" w:hint="cs"/>
          <w:b/>
          <w:bCs/>
          <w:color w:val="000000"/>
          <w:rtl/>
          <w:lang w:bidi="fa-IR"/>
        </w:rPr>
        <w:t>‌</w:t>
      </w:r>
      <w:r w:rsidR="00807EA3">
        <w:rPr>
          <w:rFonts w:cs="B Zar" w:hint="cs"/>
          <w:color w:val="000000"/>
          <w:rtl/>
          <w:lang w:bidi="fa-IR"/>
        </w:rPr>
        <w:t>ای در قرآن بی‌</w:t>
      </w:r>
      <w:r w:rsidRPr="00605CCA">
        <w:rPr>
          <w:rFonts w:cs="B Zar" w:hint="cs"/>
          <w:color w:val="000000"/>
          <w:rtl/>
          <w:lang w:bidi="fa-IR"/>
        </w:rPr>
        <w:t>اطلاع بودند. عمر</w:t>
      </w:r>
      <w:r w:rsidRPr="00605CCA">
        <w:rPr>
          <w:rFonts w:ascii="AGA Arabesque" w:hAnsi="AGA Arabesque" w:cs="B Zar"/>
          <w:color w:val="000000"/>
          <w:lang w:bidi="fa-IR"/>
        </w:rPr>
        <w:t></w:t>
      </w:r>
      <w:r w:rsidRPr="00605CCA">
        <w:rPr>
          <w:rFonts w:cs="B Zar" w:hint="cs"/>
          <w:color w:val="000000"/>
          <w:rtl/>
          <w:lang w:bidi="fa-IR"/>
        </w:rPr>
        <w:t xml:space="preserve"> می‌گوید: وقتی ابوبکر این آیه را </w:t>
      </w:r>
      <w:r w:rsidR="00807EA3">
        <w:rPr>
          <w:rFonts w:cs="B Zar" w:hint="cs"/>
          <w:color w:val="000000"/>
          <w:rtl/>
          <w:lang w:bidi="fa-IR"/>
        </w:rPr>
        <w:t>تلاوت نمود پاهایم بی‌</w:t>
      </w:r>
      <w:r w:rsidRPr="00605CCA">
        <w:rPr>
          <w:rFonts w:cs="B Zar" w:hint="cs"/>
          <w:color w:val="000000"/>
          <w:rtl/>
          <w:lang w:bidi="fa-IR"/>
        </w:rPr>
        <w:t>اختیار گردید و نقش زمین شدم و تازه یقین نمودم که رسول خدا وفات نموده است</w:t>
      </w:r>
      <w:r w:rsidRPr="00C715B7">
        <w:rPr>
          <w:rStyle w:val="FootnoteReference"/>
          <w:rFonts w:cs="B Zar"/>
          <w:color w:val="000000"/>
          <w:sz w:val="24"/>
          <w:szCs w:val="24"/>
          <w:rtl/>
          <w:lang w:bidi="fa-IR"/>
        </w:rPr>
        <w:footnoteReference w:id="236"/>
      </w:r>
      <w:r w:rsidR="00807EA3">
        <w:rPr>
          <w:rFonts w:cs="B Zar" w:hint="cs"/>
          <w:color w:val="000000"/>
          <w:rtl/>
          <w:lang w:bidi="fa-IR"/>
        </w:rPr>
        <w:t>.</w:t>
      </w:r>
    </w:p>
    <w:p w:rsidR="002D6B77" w:rsidRDefault="002D6B77" w:rsidP="002D6B77">
      <w:pPr>
        <w:spacing w:line="228" w:lineRule="auto"/>
        <w:ind w:firstLine="397"/>
        <w:rPr>
          <w:rFonts w:cs="B Zar" w:hint="cs"/>
          <w:color w:val="000000"/>
          <w:rtl/>
          <w:lang w:bidi="fa-IR"/>
        </w:rPr>
      </w:pPr>
    </w:p>
    <w:p w:rsidR="00EE44E7" w:rsidRDefault="00EE44E7" w:rsidP="002D6B77">
      <w:pPr>
        <w:spacing w:line="228" w:lineRule="auto"/>
        <w:ind w:firstLine="397"/>
        <w:rPr>
          <w:rFonts w:cs="B Zar"/>
          <w:color w:val="000000"/>
          <w:rtl/>
          <w:lang w:bidi="fa-IR"/>
        </w:rPr>
        <w:sectPr w:rsidR="00EE44E7" w:rsidSect="002D6B77">
          <w:footnotePr>
            <w:numRestart w:val="eachPage"/>
          </w:footnotePr>
          <w:pgSz w:w="11907" w:h="16840" w:code="9"/>
          <w:pgMar w:top="2268" w:right="2211" w:bottom="2268" w:left="2211" w:header="2268" w:footer="2268" w:gutter="284"/>
          <w:cols w:space="720"/>
          <w:titlePg/>
          <w:bidi/>
          <w:rtlGutter/>
        </w:sectPr>
      </w:pPr>
    </w:p>
    <w:p w:rsidR="00EE44E7" w:rsidRPr="00605CCA" w:rsidRDefault="00EE44E7" w:rsidP="002D6B77">
      <w:pPr>
        <w:spacing w:line="228" w:lineRule="auto"/>
        <w:ind w:firstLine="397"/>
        <w:rPr>
          <w:rFonts w:cs="B Zar"/>
          <w:color w:val="000000"/>
          <w:rtl/>
          <w:lang w:bidi="fa-IR"/>
        </w:rPr>
        <w:sectPr w:rsidR="00EE44E7" w:rsidRPr="00605CCA" w:rsidSect="002D6B77">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pStyle w:val="a0"/>
        <w:rPr>
          <w:rFonts w:hint="cs"/>
          <w:rtl/>
          <w:lang w:bidi="fa-IR"/>
        </w:rPr>
      </w:pPr>
      <w:bookmarkStart w:id="274" w:name="_Toc70310765"/>
      <w:bookmarkStart w:id="275" w:name="_Toc223806307"/>
      <w:bookmarkStart w:id="276" w:name="_Toc71216787"/>
      <w:bookmarkStart w:id="277" w:name="_Toc260068272"/>
      <w:r w:rsidRPr="00605CCA">
        <w:rPr>
          <w:rFonts w:hint="cs"/>
          <w:rtl/>
          <w:lang w:bidi="fa-IR"/>
        </w:rPr>
        <w:t>مبحث سوم</w:t>
      </w:r>
      <w:r w:rsidRPr="00605CCA">
        <w:rPr>
          <w:rtl/>
          <w:lang w:bidi="fa-IR"/>
        </w:rPr>
        <w:br/>
      </w:r>
      <w:r w:rsidRPr="00605CCA">
        <w:rPr>
          <w:rFonts w:hint="cs"/>
          <w:rtl/>
          <w:lang w:bidi="fa-IR"/>
        </w:rPr>
        <w:t>عمر</w:t>
      </w:r>
      <w:r w:rsidRPr="00605CCA">
        <w:rPr>
          <w:rFonts w:ascii="AGA Arabesque" w:hAnsi="AGA Arabesque"/>
          <w:b w:val="0"/>
          <w:bCs w:val="0"/>
          <w:lang w:bidi="fa-IR"/>
        </w:rPr>
        <w:t></w:t>
      </w:r>
      <w:r w:rsidRPr="00605CCA">
        <w:rPr>
          <w:rFonts w:hint="cs"/>
          <w:rtl/>
          <w:lang w:bidi="fa-IR"/>
        </w:rPr>
        <w:t xml:space="preserve"> در خلافت صدیق</w:t>
      </w:r>
      <w:bookmarkEnd w:id="274"/>
      <w:bookmarkEnd w:id="275"/>
      <w:bookmarkEnd w:id="276"/>
      <w:bookmarkEnd w:id="277"/>
    </w:p>
    <w:p w:rsidR="002D6B77" w:rsidRPr="00605CCA" w:rsidRDefault="002D6B77" w:rsidP="002D6B77">
      <w:pPr>
        <w:pStyle w:val="a1"/>
        <w:rPr>
          <w:rFonts w:hint="cs"/>
          <w:rtl/>
          <w:lang w:bidi="fa-IR"/>
        </w:rPr>
      </w:pPr>
      <w:bookmarkStart w:id="278" w:name="_Toc70310766"/>
      <w:bookmarkStart w:id="279" w:name="_Toc223806308"/>
      <w:bookmarkStart w:id="280" w:name="_Toc71216788"/>
      <w:bookmarkStart w:id="281" w:name="_Toc260068273"/>
      <w:r w:rsidRPr="00605CCA">
        <w:rPr>
          <w:rFonts w:hint="cs"/>
          <w:rtl/>
          <w:lang w:bidi="ar-KW"/>
        </w:rPr>
        <w:t xml:space="preserve">نخست: </w:t>
      </w:r>
      <w:r w:rsidRPr="00605CCA">
        <w:rPr>
          <w:rFonts w:hint="cs"/>
          <w:rtl/>
          <w:lang w:bidi="fa-IR"/>
        </w:rPr>
        <w:t>نقش عمر</w:t>
      </w:r>
      <w:r w:rsidRPr="00605CCA">
        <w:rPr>
          <w:rFonts w:ascii="AGA Arabesque" w:hAnsi="AGA Arabesque"/>
          <w:b w:val="0"/>
          <w:bCs w:val="0"/>
          <w:lang w:bidi="fa-IR"/>
        </w:rPr>
        <w:t></w:t>
      </w:r>
      <w:r w:rsidRPr="00605CCA">
        <w:rPr>
          <w:rFonts w:hint="cs"/>
          <w:rtl/>
          <w:lang w:bidi="fa-IR"/>
        </w:rPr>
        <w:t xml:space="preserve"> در سقیفه‌ی بنی ساعده و بیعت با ابوبکر</w:t>
      </w:r>
      <w:bookmarkEnd w:id="278"/>
      <w:bookmarkEnd w:id="279"/>
      <w:bookmarkEnd w:id="280"/>
      <w:bookmarkEnd w:id="281"/>
    </w:p>
    <w:p w:rsidR="002D6B77" w:rsidRPr="00605CCA" w:rsidRDefault="002D6B77" w:rsidP="00807EA3">
      <w:pPr>
        <w:spacing w:line="228" w:lineRule="auto"/>
        <w:rPr>
          <w:rFonts w:cs="B Zar" w:hint="cs"/>
          <w:color w:val="000000"/>
          <w:rtl/>
          <w:lang w:bidi="fa-IR"/>
        </w:rPr>
      </w:pPr>
      <w:r w:rsidRPr="00605CCA">
        <w:rPr>
          <w:rFonts w:cs="B Zar" w:hint="cs"/>
          <w:color w:val="000000"/>
          <w:rtl/>
          <w:lang w:bidi="fa-IR"/>
        </w:rPr>
        <w:t>بعد از وفات رسول خدا، انصار در محلی به نام سقیفه‌ی بنی ساعده نزد سعد بن عباده جمع شدند و گفتند: باید امیری از ما (انصار) و امیری از شما (مهاجرین) تعیین شود. ابوبکر، عمر و ابوعبیده بن جراح با شنیدن این خبر، راهی سقیفه شدند. عمر</w:t>
      </w:r>
      <w:r w:rsidRPr="00605CCA">
        <w:rPr>
          <w:rFonts w:ascii="AGA Arabesque" w:hAnsi="AGA Arabesque" w:cs="B Zar"/>
          <w:color w:val="000000"/>
          <w:lang w:bidi="fa-IR"/>
        </w:rPr>
        <w:t></w:t>
      </w:r>
      <w:r w:rsidRPr="00605CCA">
        <w:rPr>
          <w:rFonts w:cs="B Zar" w:hint="cs"/>
          <w:color w:val="000000"/>
          <w:rtl/>
          <w:lang w:bidi="fa-IR"/>
        </w:rPr>
        <w:t xml:space="preserve"> تصمیم گرفت سخن براند، اما ابوبکر او را ساکت گرداند، او می‌گوید: من سخنان خوبی برای گفتن فراهم کرده بودم اما ابوبکر به من مجال نداد و با بهترین وجه سخن گفت. او به انصار گفت: ما امیر و شما وزیر و معاون هستید. حباب بن منذر گفت: به خدا سوگند! ما این را نمی‌پذیریم. حتما باید امیری از ما و امیری از شما باشد. ابوبکر گفت: خیر</w:t>
      </w:r>
      <w:r w:rsidR="00807EA3">
        <w:rPr>
          <w:rFonts w:cs="B Zar" w:hint="cs"/>
          <w:color w:val="000000"/>
          <w:rtl/>
          <w:lang w:bidi="fa-IR"/>
        </w:rPr>
        <w:t>،</w:t>
      </w:r>
      <w:r w:rsidRPr="00605CCA">
        <w:rPr>
          <w:rFonts w:cs="B Zar" w:hint="cs"/>
          <w:color w:val="000000"/>
          <w:rtl/>
          <w:lang w:bidi="fa-IR"/>
        </w:rPr>
        <w:t xml:space="preserve"> بلکه ما امیر و شما وزیر و معاون هستید. و افزود که قریش از میان همه‌ی عربها دارای معیشتی متوسط و نسبی والا هستند. پس با یکی از این دو نفر (عمر و ابوعبیده) بیعت کنید. عمر</w:t>
      </w:r>
      <w:r w:rsidRPr="00605CCA">
        <w:rPr>
          <w:rFonts w:ascii="AGA Arabesque" w:hAnsi="AGA Arabesque" w:cs="B Zar"/>
          <w:color w:val="000000"/>
          <w:lang w:bidi="fa-IR"/>
        </w:rPr>
        <w:t></w:t>
      </w:r>
      <w:r w:rsidRPr="00605CCA">
        <w:rPr>
          <w:rFonts w:cs="B Zar" w:hint="cs"/>
          <w:color w:val="000000"/>
          <w:rtl/>
          <w:lang w:bidi="fa-IR"/>
        </w:rPr>
        <w:t xml:space="preserve"> بلافاصله گفت: ما با تو بیعت می‌کنیم و بهترین ما هستی و محبوبترین ما نزد رسول خدا بودی. این را گفت و دست او را گرفت و بیعت کرد و بقیه نیز بیعت کردند</w:t>
      </w:r>
      <w:r w:rsidRPr="00C715B7">
        <w:rPr>
          <w:rStyle w:val="FootnoteReference"/>
          <w:rFonts w:cs="B Zar"/>
          <w:color w:val="000000"/>
          <w:sz w:val="24"/>
          <w:szCs w:val="24"/>
          <w:rtl/>
          <w:lang w:bidi="fa-IR"/>
        </w:rPr>
        <w:footnoteReference w:id="237"/>
      </w:r>
      <w:r w:rsidR="00807EA3">
        <w:rPr>
          <w:rFonts w:cs="B Zar" w:hint="cs"/>
          <w:color w:val="000000"/>
          <w:rtl/>
          <w:lang w:bidi="fa-IR"/>
        </w:rPr>
        <w:t>.</w:t>
      </w:r>
    </w:p>
    <w:p w:rsidR="002D6B77" w:rsidRPr="00605CCA" w:rsidRDefault="002D6B77" w:rsidP="00807EA3">
      <w:pPr>
        <w:spacing w:line="228" w:lineRule="auto"/>
        <w:ind w:firstLine="397"/>
        <w:rPr>
          <w:rFonts w:cs="B Zar" w:hint="cs"/>
          <w:color w:val="000000"/>
          <w:rtl/>
        </w:rPr>
      </w:pPr>
      <w:r w:rsidRPr="00605CCA">
        <w:rPr>
          <w:rFonts w:cs="B Zar" w:hint="cs"/>
          <w:color w:val="000000"/>
          <w:rtl/>
          <w:lang w:bidi="fa-IR"/>
        </w:rPr>
        <w:t>خداوند از عمر</w:t>
      </w:r>
      <w:r w:rsidRPr="00605CCA">
        <w:rPr>
          <w:rFonts w:ascii="AGA Arabesque" w:hAnsi="AGA Arabesque" w:cs="B Zar"/>
          <w:color w:val="000000"/>
          <w:lang w:bidi="fa-IR"/>
        </w:rPr>
        <w:t></w:t>
      </w:r>
      <w:r w:rsidRPr="00605CCA">
        <w:rPr>
          <w:rFonts w:cs="B Zar" w:hint="cs"/>
          <w:color w:val="000000"/>
          <w:rtl/>
          <w:lang w:bidi="fa-IR"/>
        </w:rPr>
        <w:t xml:space="preserve"> راضی باد که توانست شراره‌های اختلاف را که به فتنه‌ی بزرگی منجر می‌شد در همان نطفه خفه نماید، چرا که اگر او مبادرت به چنین کاری نمی‌کرد، احتمال آن می‌رفت که انصار فردی از میان خود به عنوان خلیفه تعیین بکنند، آن‌گاه یقینا همه‌ی مسلمانان او را نمی‌پذیرفتند و جنجال بزرگی رخ می‌داد. بنابراین</w:t>
      </w:r>
      <w:r w:rsidR="00807EA3">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سریع آشوب را خاموش گرداند</w:t>
      </w:r>
      <w:r w:rsidRPr="00C715B7">
        <w:rPr>
          <w:rStyle w:val="FootnoteReference"/>
          <w:rFonts w:ascii="AGA Arabesque" w:hAnsi="AGA Arabesque" w:cs="B Zar"/>
          <w:color w:val="000000"/>
          <w:sz w:val="24"/>
          <w:szCs w:val="24"/>
          <w:rtl/>
        </w:rPr>
        <w:footnoteReference w:id="238"/>
      </w:r>
      <w:r w:rsidR="00807EA3">
        <w:rPr>
          <w:rFonts w:cs="B Zar" w:hint="cs"/>
          <w:color w:val="000000"/>
          <w:rtl/>
        </w:rPr>
        <w:t>،</w:t>
      </w:r>
      <w:r w:rsidRPr="00605CCA">
        <w:rPr>
          <w:rFonts w:cs="B Zar" w:hint="cs"/>
          <w:color w:val="000000"/>
          <w:rtl/>
          <w:lang w:bidi="ar-KW"/>
        </w:rPr>
        <w:t xml:space="preserve"> و خطاب به انصار گفت: ای گروه انصار! مگر نمی‌دانید که رسول خدا</w:t>
      </w:r>
      <w:r w:rsidRPr="00605CCA">
        <w:rPr>
          <w:rFonts w:cs="CTraditional Arabic"/>
          <w:color w:val="000000"/>
          <w:rtl/>
          <w:lang w:bidi="fa-IR"/>
        </w:rPr>
        <w:t>ص</w:t>
      </w:r>
      <w:r w:rsidRPr="00605CCA">
        <w:rPr>
          <w:rFonts w:cs="B Zar" w:hint="cs"/>
          <w:color w:val="000000"/>
          <w:rtl/>
          <w:lang w:bidi="fa-IR"/>
        </w:rPr>
        <w:t xml:space="preserve"> ابوبکر را دستور داد تا با ما نماز گزارد؟ پس چه کسی می‌خواهد که ابوبکر پشت سر او باشد؟ همه گفتند: پنا</w:t>
      </w:r>
      <w:r w:rsidR="00807EA3">
        <w:rPr>
          <w:rFonts w:cs="B Zar" w:hint="cs"/>
          <w:color w:val="000000"/>
          <w:rtl/>
          <w:lang w:bidi="fa-IR"/>
        </w:rPr>
        <w:t>ه</w:t>
      </w:r>
      <w:r w:rsidRPr="00605CCA">
        <w:rPr>
          <w:rFonts w:cs="B Zar" w:hint="cs"/>
          <w:color w:val="000000"/>
          <w:rtl/>
          <w:lang w:bidi="fa-IR"/>
        </w:rPr>
        <w:t xml:space="preserve"> بر خدا از اینکه‌ ابوبکر پشت سر ما نماز بگذارد</w:t>
      </w:r>
      <w:r w:rsidRPr="00C715B7">
        <w:rPr>
          <w:rStyle w:val="FootnoteReference"/>
          <w:rFonts w:ascii="AGA Arabesque" w:hAnsi="AGA Arabesque" w:cs="B Zar"/>
          <w:color w:val="000000"/>
          <w:sz w:val="24"/>
          <w:szCs w:val="24"/>
          <w:rtl/>
        </w:rPr>
        <w:footnoteReference w:id="239"/>
      </w:r>
      <w:r w:rsidRPr="00605CCA">
        <w:rPr>
          <w:rFonts w:cs="B Zar" w:hint="cs"/>
          <w:color w:val="000000"/>
          <w:rtl/>
          <w:lang w:bidi="ar-KW"/>
        </w:rPr>
        <w:t>. آن‌گاه به ابوبکر گفت: دستت را دراز کن. و نخست خودش بیعت کرد، سپس همه‌ی انصار و مهاجرین بیعت کردند</w:t>
      </w:r>
      <w:r w:rsidRPr="00C715B7">
        <w:rPr>
          <w:rStyle w:val="FootnoteReference"/>
          <w:rFonts w:ascii="AGA Arabesque" w:hAnsi="AGA Arabesque" w:cs="B Zar"/>
          <w:color w:val="000000"/>
          <w:sz w:val="24"/>
          <w:szCs w:val="24"/>
          <w:rtl/>
        </w:rPr>
        <w:footnoteReference w:id="240"/>
      </w:r>
      <w:r w:rsidR="00807EA3">
        <w:rPr>
          <w:rFonts w:cs="B Zar" w:hint="cs"/>
          <w:color w:val="000000"/>
          <w:rtl/>
          <w:lang w:bidi="ar-KW"/>
        </w:rPr>
        <w:t>.</w:t>
      </w:r>
    </w:p>
    <w:p w:rsidR="002D6B77" w:rsidRPr="00605CCA" w:rsidRDefault="002D6B77" w:rsidP="00807EA3">
      <w:pPr>
        <w:spacing w:line="228" w:lineRule="auto"/>
        <w:ind w:firstLine="397"/>
        <w:rPr>
          <w:rFonts w:cs="B Zar" w:hint="cs"/>
          <w:color w:val="000000"/>
          <w:rtl/>
          <w:lang w:bidi="fa-IR"/>
        </w:rPr>
      </w:pPr>
      <w:r w:rsidRPr="00605CCA">
        <w:rPr>
          <w:rFonts w:cs="B Zar" w:hint="cs"/>
          <w:color w:val="000000"/>
          <w:rtl/>
          <w:lang w:bidi="fa-IR"/>
        </w:rPr>
        <w:t>روز سه شنبه، ابوبکر بر منبر نشست و قبل از این که ابوبکر چیزی بگوید، عمر برخاست و پس از حمد و ثنای خدا، گفت: من دیروز سخنی در میان شما گفتم که نه آن‌را خدا در کتابش گفته و نه رسول خدا به من آن‌را توصیه نموده است. بلکه به نظرم رسید که رسول خدا</w:t>
      </w:r>
      <w:r w:rsidRPr="00605CCA">
        <w:rPr>
          <w:rFonts w:cs="CTraditional Arabic"/>
          <w:color w:val="000000"/>
          <w:rtl/>
          <w:lang w:bidi="fa-IR"/>
        </w:rPr>
        <w:t>ص</w:t>
      </w:r>
      <w:r w:rsidRPr="00605CCA">
        <w:rPr>
          <w:rFonts w:cs="B Zar" w:hint="cs"/>
          <w:color w:val="000000"/>
          <w:rtl/>
          <w:lang w:bidi="fa-IR"/>
        </w:rPr>
        <w:t xml:space="preserve"> می‌خواست ما را در این مسأله راهنمایی بکند. و اکنون کتاب خدا در میان شما است که رسول خدا نیز توسط آن هدایت پیدا نمود. و اگر به آن چنگ بزنید راهیاب می‌شوید</w:t>
      </w:r>
      <w:r w:rsidR="00807EA3">
        <w:rPr>
          <w:rFonts w:cs="B Zar" w:hint="cs"/>
          <w:color w:val="000000"/>
          <w:rtl/>
          <w:lang w:bidi="fa-IR"/>
        </w:rPr>
        <w:t>،</w:t>
      </w:r>
      <w:r w:rsidRPr="00605CCA">
        <w:rPr>
          <w:rFonts w:cs="B Zar" w:hint="cs"/>
          <w:color w:val="000000"/>
          <w:rtl/>
          <w:lang w:bidi="fa-IR"/>
        </w:rPr>
        <w:t xml:space="preserve"> و افزود که خداوند کار شما را به دست بهترین شما که یار غار رسول خدا است سپرده، پس برخیزید و با او بیعت کنید. آن‌گاه بیعت عمومی بعد از بیعت سقیفه شروع شد</w:t>
      </w:r>
      <w:r w:rsidRPr="00C715B7">
        <w:rPr>
          <w:rStyle w:val="FootnoteReference"/>
          <w:rFonts w:cs="B Zar"/>
          <w:color w:val="000000"/>
          <w:sz w:val="24"/>
          <w:szCs w:val="24"/>
          <w:rtl/>
          <w:lang w:bidi="fa-IR"/>
        </w:rPr>
        <w:footnoteReference w:id="241"/>
      </w:r>
      <w:r w:rsidR="00807EA3">
        <w:rPr>
          <w:rFonts w:cs="B Zar" w:hint="cs"/>
          <w:color w:val="000000"/>
          <w:rtl/>
          <w:lang w:bidi="fa-IR"/>
        </w:rPr>
        <w:t>.</w:t>
      </w:r>
    </w:p>
    <w:p w:rsidR="002D6B77" w:rsidRPr="00605CCA" w:rsidRDefault="002D6B77" w:rsidP="00807EA3">
      <w:pPr>
        <w:spacing w:line="228" w:lineRule="auto"/>
        <w:ind w:firstLine="397"/>
        <w:rPr>
          <w:rFonts w:cs="B Zar" w:hint="cs"/>
          <w:color w:val="000000"/>
          <w:rtl/>
          <w:lang w:bidi="fa-IR"/>
        </w:rPr>
      </w:pPr>
      <w:r w:rsidRPr="00605CCA">
        <w:rPr>
          <w:rFonts w:cs="B Zar" w:hint="cs"/>
          <w:color w:val="000000"/>
          <w:rtl/>
          <w:lang w:bidi="fa-IR"/>
        </w:rPr>
        <w:t>بدین صورت</w:t>
      </w:r>
      <w:r w:rsidR="00807EA3">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مردم را به بیعت با ابوبکر تشویق نمود و متقاعد ساخت</w:t>
      </w:r>
      <w:r w:rsidR="00807EA3">
        <w:rPr>
          <w:rFonts w:cs="B Zar" w:hint="cs"/>
          <w:color w:val="000000"/>
          <w:rtl/>
          <w:lang w:bidi="fa-IR"/>
        </w:rPr>
        <w:t>،</w:t>
      </w:r>
      <w:r w:rsidRPr="00605CCA">
        <w:rPr>
          <w:rFonts w:cs="B Zar" w:hint="cs"/>
          <w:color w:val="000000"/>
          <w:rtl/>
          <w:lang w:bidi="fa-IR"/>
        </w:rPr>
        <w:t xml:space="preserve"> تا این که همه به خلافت ایشان راضی شدند و خدا امت اسلام را از فتنه و اختلافی که در شرف بروز بود نجات داد. و حقا شایسته است که نقش عمر</w:t>
      </w:r>
      <w:r w:rsidRPr="00605CCA">
        <w:rPr>
          <w:rFonts w:ascii="AGA Arabesque" w:hAnsi="AGA Arabesque" w:cs="B Zar"/>
          <w:color w:val="000000"/>
          <w:lang w:bidi="fa-IR"/>
        </w:rPr>
        <w:t></w:t>
      </w:r>
      <w:r w:rsidR="00807EA3">
        <w:rPr>
          <w:rFonts w:cs="B Zar" w:hint="cs"/>
          <w:color w:val="000000"/>
          <w:rtl/>
          <w:lang w:bidi="fa-IR"/>
        </w:rPr>
        <w:t xml:space="preserve"> و موضع‌</w:t>
      </w:r>
      <w:r w:rsidRPr="00605CCA">
        <w:rPr>
          <w:rFonts w:cs="B Zar" w:hint="cs"/>
          <w:color w:val="000000"/>
          <w:rtl/>
          <w:lang w:bidi="fa-IR"/>
        </w:rPr>
        <w:t>گیری ایشان در این زمینه، با آب طلا در پیشانی تاریخ اسلام نگاشته شود</w:t>
      </w:r>
      <w:r w:rsidRPr="00C715B7">
        <w:rPr>
          <w:rStyle w:val="FootnoteReference"/>
          <w:rFonts w:cs="B Zar"/>
          <w:color w:val="000000"/>
          <w:sz w:val="24"/>
          <w:szCs w:val="24"/>
          <w:rtl/>
          <w:lang w:bidi="fa-IR"/>
        </w:rPr>
        <w:footnoteReference w:id="242"/>
      </w:r>
      <w:r w:rsidR="00807EA3">
        <w:rPr>
          <w:rFonts w:cs="B Zar" w:hint="cs"/>
          <w:color w:val="000000"/>
          <w:rtl/>
          <w:lang w:bidi="fa-IR"/>
        </w:rPr>
        <w:t>.</w:t>
      </w:r>
    </w:p>
    <w:p w:rsidR="002D6B77" w:rsidRDefault="002D6B77" w:rsidP="002D6B77">
      <w:pPr>
        <w:spacing w:line="228" w:lineRule="auto"/>
        <w:ind w:firstLine="397"/>
        <w:rPr>
          <w:rFonts w:cs="B Zar" w:hint="cs"/>
          <w:color w:val="000000"/>
          <w:rtl/>
          <w:lang w:bidi="ar-KW"/>
        </w:rPr>
      </w:pPr>
      <w:r w:rsidRPr="00605CCA">
        <w:rPr>
          <w:rFonts w:cs="B Zar" w:hint="cs"/>
          <w:color w:val="000000"/>
          <w:rtl/>
          <w:lang w:bidi="ar-KW"/>
        </w:rPr>
        <w:t>عمر</w:t>
      </w:r>
      <w:r w:rsidRPr="00605CCA">
        <w:rPr>
          <w:rFonts w:cs="B Zar" w:hint="cs"/>
          <w:color w:val="000000"/>
          <w:rtl/>
          <w:lang w:bidi="ar-KW"/>
        </w:rPr>
        <w:sym w:font="AGA Arabesque" w:char="F074"/>
      </w:r>
      <w:r w:rsidRPr="00605CCA">
        <w:rPr>
          <w:rFonts w:cs="B Zar" w:hint="cs"/>
          <w:color w:val="000000"/>
          <w:rtl/>
          <w:lang w:bidi="ar-KW"/>
        </w:rPr>
        <w:t xml:space="preserve"> از این واهمه‌ داشت که‌ مسلمانان پراکنده‌ شوند و آتش فتنه‌ به‌ میان آنان رخنه‌ کند، از این‌رو در راستای بیعت با ابوبکر برآمد و مردم را برای بیعت عمومی با ابوبکر تحریک نمود، این عمل عمر بعد از یاری خداوند، باعث شد که‌ مسلمانان از بزرگترین بل</w:t>
      </w:r>
      <w:r w:rsidR="00807EA3">
        <w:rPr>
          <w:rFonts w:cs="B Zar" w:hint="cs"/>
          <w:color w:val="000000"/>
          <w:rtl/>
          <w:lang w:bidi="ar-KW"/>
        </w:rPr>
        <w:t>ای خانمانسوزی نجات یابند که‌ بدا</w:t>
      </w:r>
      <w:r w:rsidRPr="00605CCA">
        <w:rPr>
          <w:rFonts w:cs="B Zar" w:hint="cs"/>
          <w:color w:val="000000"/>
          <w:rtl/>
          <w:lang w:bidi="ar-KW"/>
        </w:rPr>
        <w:t>ن‌ها نزدیک شده‌ بود</w:t>
      </w:r>
      <w:r w:rsidRPr="00C715B7">
        <w:rPr>
          <w:rStyle w:val="FootnoteReference"/>
          <w:rFonts w:ascii="AGA Arabesque" w:hAnsi="AGA Arabesque" w:cs="B Zar"/>
          <w:color w:val="000000"/>
          <w:sz w:val="24"/>
          <w:szCs w:val="24"/>
          <w:rtl/>
        </w:rPr>
        <w:footnoteReference w:id="243"/>
      </w:r>
      <w:r w:rsidRPr="00605CCA">
        <w:rPr>
          <w:rFonts w:cs="B Zar" w:hint="cs"/>
          <w:color w:val="000000"/>
          <w:rtl/>
          <w:lang w:bidi="ar-KW"/>
        </w:rPr>
        <w:t>.</w:t>
      </w:r>
    </w:p>
    <w:p w:rsidR="00160EE5" w:rsidRDefault="00160EE5" w:rsidP="002D6B77">
      <w:pPr>
        <w:spacing w:line="228" w:lineRule="auto"/>
        <w:ind w:firstLine="397"/>
        <w:rPr>
          <w:rFonts w:cs="B Zar" w:hint="cs"/>
          <w:color w:val="000000"/>
          <w:rtl/>
          <w:lang w:bidi="ar-KW"/>
        </w:rPr>
      </w:pPr>
    </w:p>
    <w:p w:rsidR="00160EE5" w:rsidRDefault="00160EE5" w:rsidP="002D6B77">
      <w:pPr>
        <w:spacing w:line="228" w:lineRule="auto"/>
        <w:ind w:firstLine="397"/>
        <w:rPr>
          <w:rFonts w:cs="B Zar" w:hint="cs"/>
          <w:color w:val="000000"/>
          <w:rtl/>
          <w:lang w:bidi="ar-KW"/>
        </w:rPr>
      </w:pPr>
    </w:p>
    <w:p w:rsidR="00160EE5" w:rsidRPr="00605CCA" w:rsidRDefault="00160EE5" w:rsidP="002D6B77">
      <w:pPr>
        <w:spacing w:line="228" w:lineRule="auto"/>
        <w:ind w:firstLine="397"/>
        <w:rPr>
          <w:rFonts w:cs="B Zar" w:hint="cs"/>
          <w:color w:val="000000"/>
          <w:rtl/>
          <w:lang w:bidi="fa-IR"/>
        </w:rPr>
      </w:pPr>
    </w:p>
    <w:p w:rsidR="002D6B77" w:rsidRPr="00605CCA" w:rsidRDefault="002D6B77" w:rsidP="002D6B77">
      <w:pPr>
        <w:pStyle w:val="a1"/>
        <w:rPr>
          <w:rFonts w:hint="cs"/>
          <w:rtl/>
          <w:lang w:bidi="fa-IR"/>
        </w:rPr>
      </w:pPr>
      <w:bookmarkStart w:id="282" w:name="_Toc70310767"/>
      <w:bookmarkStart w:id="283" w:name="_Toc223806309"/>
      <w:bookmarkStart w:id="284" w:name="_Toc71216789"/>
      <w:bookmarkStart w:id="285" w:name="_Toc260068274"/>
      <w:r w:rsidRPr="00605CCA">
        <w:rPr>
          <w:rFonts w:hint="cs"/>
          <w:rtl/>
        </w:rPr>
        <w:t>دوم: گفتگوی عمر</w:t>
      </w:r>
      <w:r w:rsidRPr="00605CCA">
        <w:rPr>
          <w:rFonts w:ascii="AGA Arabesque" w:hAnsi="AGA Arabesque"/>
          <w:b w:val="0"/>
          <w:bCs w:val="0"/>
        </w:rPr>
        <w:t></w:t>
      </w:r>
      <w:r w:rsidRPr="00605CCA">
        <w:rPr>
          <w:rFonts w:hint="cs"/>
          <w:rtl/>
        </w:rPr>
        <w:t xml:space="preserve"> با ابوبکر در مورد قتال با مانعین زکات و اعزام</w:t>
      </w:r>
      <w:r w:rsidRPr="00605CCA">
        <w:rPr>
          <w:rFonts w:hint="cs"/>
          <w:rtl/>
          <w:lang w:bidi="fa-IR"/>
        </w:rPr>
        <w:t xml:space="preserve"> لشکر اسامه</w:t>
      </w:r>
      <w:bookmarkEnd w:id="282"/>
      <w:bookmarkEnd w:id="283"/>
      <w:bookmarkEnd w:id="284"/>
      <w:bookmarkEnd w:id="28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ابوهریره </w:t>
      </w:r>
      <w:r w:rsidRPr="00605CCA">
        <w:rPr>
          <w:rFonts w:ascii="AGA Arabesque" w:hAnsi="AGA Arabesque" w:cs="B Zar"/>
          <w:color w:val="000000"/>
          <w:lang w:bidi="fa-IR"/>
        </w:rPr>
        <w:t></w:t>
      </w:r>
      <w:r w:rsidRPr="00605CCA">
        <w:rPr>
          <w:rFonts w:cs="B Zar" w:hint="cs"/>
          <w:color w:val="000000"/>
          <w:rtl/>
          <w:lang w:bidi="fa-IR"/>
        </w:rPr>
        <w:t xml:space="preserve"> می‌گوید: هنگامی که رسول خدا وفات یافت و ابوبکر جانشین ایشان گردید و عده‌ای از عربها مرتد شدند، عمر گفت: ای ابوبکر! چگونه می‌خواهی با مردم بجنگی در حالی که رسول خدا</w:t>
      </w:r>
      <w:r w:rsidRPr="00605CCA">
        <w:rPr>
          <w:rFonts w:cs="CTraditional Arabic"/>
          <w:color w:val="000000"/>
          <w:rtl/>
          <w:lang w:bidi="fa-IR"/>
        </w:rPr>
        <w:t>ص</w:t>
      </w:r>
      <w:r w:rsidRPr="00605CCA">
        <w:rPr>
          <w:rFonts w:cs="B Zar" w:hint="cs"/>
          <w:color w:val="000000"/>
          <w:rtl/>
          <w:lang w:bidi="fa-IR"/>
        </w:rPr>
        <w:t xml:space="preserve"> می‌فرماید: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أمرت أن أقاتل الناس حتى يقولوا</w:t>
      </w:r>
      <w:r w:rsidR="00367D2D" w:rsidRPr="000237FC">
        <w:rPr>
          <w:rFonts w:ascii="Lotus Linotype" w:hAnsi="Lotus Linotype" w:cs="Lotus Linotype"/>
          <w:b/>
          <w:bCs/>
          <w:color w:val="000000"/>
          <w:sz w:val="27"/>
          <w:szCs w:val="27"/>
          <w:rtl/>
        </w:rPr>
        <w:t>:</w:t>
      </w:r>
      <w:r w:rsidRPr="000237FC">
        <w:rPr>
          <w:rFonts w:ascii="Lotus Linotype" w:hAnsi="Lotus Linotype" w:cs="Lotus Linotype"/>
          <w:b/>
          <w:bCs/>
          <w:color w:val="000000"/>
          <w:sz w:val="27"/>
          <w:szCs w:val="27"/>
          <w:rtl/>
        </w:rPr>
        <w:t xml:space="preserve"> لا إله إلا الله، فمن قال</w:t>
      </w:r>
      <w:r w:rsidR="00367D2D" w:rsidRPr="000237FC">
        <w:rPr>
          <w:rFonts w:ascii="Lotus Linotype" w:hAnsi="Lotus Linotype" w:cs="Lotus Linotype"/>
          <w:b/>
          <w:bCs/>
          <w:color w:val="000000"/>
          <w:sz w:val="27"/>
          <w:szCs w:val="27"/>
          <w:rtl/>
        </w:rPr>
        <w:t>:</w:t>
      </w:r>
      <w:r w:rsidRPr="000237FC">
        <w:rPr>
          <w:rFonts w:ascii="Lotus Linotype" w:hAnsi="Lotus Linotype" w:cs="Lotus Linotype"/>
          <w:b/>
          <w:bCs/>
          <w:color w:val="000000"/>
          <w:sz w:val="27"/>
          <w:szCs w:val="27"/>
          <w:rtl/>
        </w:rPr>
        <w:t xml:space="preserve"> لا إله إلا الله</w:t>
      </w:r>
      <w:r w:rsidR="00367D2D" w:rsidRPr="000237FC">
        <w:rPr>
          <w:rFonts w:ascii="Lotus Linotype" w:hAnsi="Lotus Linotype" w:cs="Lotus Linotype"/>
          <w:b/>
          <w:bCs/>
          <w:color w:val="000000"/>
          <w:sz w:val="27"/>
          <w:szCs w:val="27"/>
          <w:rtl/>
        </w:rPr>
        <w:t>،</w:t>
      </w:r>
      <w:r w:rsidRPr="000237FC">
        <w:rPr>
          <w:rFonts w:ascii="Lotus Linotype" w:hAnsi="Lotus Linotype" w:cs="Lotus Linotype"/>
          <w:b/>
          <w:bCs/>
          <w:color w:val="000000"/>
          <w:sz w:val="27"/>
          <w:szCs w:val="27"/>
          <w:rtl/>
        </w:rPr>
        <w:t xml:space="preserve"> عصم مني ماله ونفسه إلا بحقه</w:t>
      </w:r>
      <w:r w:rsidR="00367D2D" w:rsidRPr="000237FC">
        <w:rPr>
          <w:rFonts w:ascii="Lotus Linotype" w:hAnsi="Lotus Linotype" w:cs="Lotus Linotype"/>
          <w:b/>
          <w:bCs/>
          <w:color w:val="000000"/>
          <w:sz w:val="27"/>
          <w:szCs w:val="27"/>
          <w:rtl/>
        </w:rPr>
        <w:t>،</w:t>
      </w:r>
      <w:r w:rsidRPr="000237FC">
        <w:rPr>
          <w:rFonts w:ascii="Lotus Linotype" w:hAnsi="Lotus Linotype" w:cs="Lotus Linotype"/>
          <w:b/>
          <w:bCs/>
          <w:color w:val="000000"/>
          <w:sz w:val="27"/>
          <w:szCs w:val="27"/>
          <w:rtl/>
        </w:rPr>
        <w:t xml:space="preserve"> وحسابه على الله).</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«من موظفم که با مردم بجنگم تا لا اله الا الله بگویند. آن‌گاه مال و جان خود را حفاظت کرده اند؟».</w:t>
      </w:r>
    </w:p>
    <w:p w:rsidR="002D6B77" w:rsidRPr="00605CCA" w:rsidRDefault="002D6B77" w:rsidP="00D83FFE">
      <w:pPr>
        <w:spacing w:line="228" w:lineRule="auto"/>
        <w:ind w:firstLine="397"/>
        <w:rPr>
          <w:rFonts w:cs="B Zar" w:hint="cs"/>
          <w:color w:val="000000"/>
          <w:rtl/>
        </w:rPr>
      </w:pPr>
      <w:r w:rsidRPr="00605CCA">
        <w:rPr>
          <w:rFonts w:cs="B Zar" w:hint="cs"/>
          <w:color w:val="000000"/>
          <w:rtl/>
          <w:lang w:bidi="fa-IR"/>
        </w:rPr>
        <w:t xml:space="preserve"> ابوبکر گفت: به خدا سوگند من با کسانی که در میان نماز و زکات فرق قايل باشند خواهم جنگید</w:t>
      </w:r>
      <w:r w:rsidR="00367D2D">
        <w:rPr>
          <w:rFonts w:cs="B Zar" w:hint="cs"/>
          <w:color w:val="000000"/>
          <w:rtl/>
          <w:lang w:bidi="fa-IR"/>
        </w:rPr>
        <w:t>،</w:t>
      </w:r>
      <w:r w:rsidRPr="00605CCA">
        <w:rPr>
          <w:rFonts w:cs="B Zar" w:hint="cs"/>
          <w:color w:val="000000"/>
          <w:rtl/>
          <w:lang w:bidi="fa-IR"/>
        </w:rPr>
        <w:t xml:space="preserve"> چرا که زکات فریضه‌ای مالی است. به خدا سوگند! اگر </w:t>
      </w:r>
      <w:r w:rsidR="00D83FFE">
        <w:rPr>
          <w:rFonts w:cs="B Zar" w:hint="cs"/>
          <w:color w:val="000000"/>
          <w:rtl/>
          <w:lang w:bidi="fa-IR"/>
        </w:rPr>
        <w:t>بزغاله‌ای (بچه‌بز)</w:t>
      </w:r>
      <w:r w:rsidRPr="00605CCA">
        <w:rPr>
          <w:rFonts w:cs="B Zar" w:hint="cs"/>
          <w:color w:val="000000"/>
          <w:rtl/>
          <w:lang w:bidi="fa-IR"/>
        </w:rPr>
        <w:t xml:space="preserve"> را که در زمان رسول خدا می‌داده‌اند، اکنون ندهند با آن‌ها می جنگم. عمر</w:t>
      </w:r>
      <w:r w:rsidRPr="00605CCA">
        <w:rPr>
          <w:rFonts w:ascii="AGA Arabesque" w:hAnsi="AGA Arabesque" w:cs="B Zar"/>
          <w:color w:val="000000"/>
          <w:lang w:bidi="fa-IR"/>
        </w:rPr>
        <w:t></w:t>
      </w:r>
      <w:r w:rsidRPr="00605CCA">
        <w:rPr>
          <w:rFonts w:cs="B Zar" w:hint="cs"/>
          <w:color w:val="000000"/>
          <w:rtl/>
          <w:lang w:bidi="fa-IR"/>
        </w:rPr>
        <w:t xml:space="preserve"> می‌گوید: به خدا سوگند! دریافتم که خداوند به ابوبکر در مورد جنگ شرح صدر نصیب کرده است</w:t>
      </w:r>
      <w:r w:rsidR="00F500E0">
        <w:rPr>
          <w:rFonts w:cs="B Zar" w:hint="cs"/>
          <w:color w:val="000000"/>
          <w:rtl/>
          <w:lang w:bidi="fa-IR"/>
        </w:rPr>
        <w:t>،</w:t>
      </w:r>
      <w:r w:rsidRPr="00605CCA">
        <w:rPr>
          <w:rFonts w:cs="B Zar" w:hint="cs"/>
          <w:color w:val="000000"/>
          <w:rtl/>
          <w:lang w:bidi="fa-IR"/>
        </w:rPr>
        <w:t xml:space="preserve"> پس دانستم که موضع گیری ایشان بر حق است</w:t>
      </w:r>
      <w:r w:rsidRPr="00C715B7">
        <w:rPr>
          <w:rStyle w:val="FootnoteReference"/>
          <w:rFonts w:ascii="AGA Arabesque" w:hAnsi="AGA Arabesque" w:cs="B Zar"/>
          <w:color w:val="000000"/>
          <w:sz w:val="24"/>
          <w:szCs w:val="24"/>
          <w:rtl/>
        </w:rPr>
        <w:footnoteReference w:id="244"/>
      </w:r>
      <w:r w:rsidR="00D83FFE">
        <w:rPr>
          <w:rFonts w:cs="B Zar" w:hint="cs"/>
          <w:color w:val="000000"/>
          <w:rtl/>
        </w:rPr>
        <w:t>.</w:t>
      </w:r>
    </w:p>
    <w:p w:rsidR="002D6B77" w:rsidRPr="00605CCA" w:rsidRDefault="002D6B77" w:rsidP="006979F5">
      <w:pPr>
        <w:spacing w:line="228" w:lineRule="auto"/>
        <w:ind w:firstLine="397"/>
        <w:rPr>
          <w:rFonts w:cs="B Zar" w:hint="cs"/>
          <w:color w:val="000000"/>
          <w:rtl/>
          <w:lang w:bidi="fa-IR"/>
        </w:rPr>
      </w:pPr>
      <w:r w:rsidRPr="00605CCA">
        <w:rPr>
          <w:rFonts w:cs="B Zar" w:hint="cs"/>
          <w:color w:val="000000"/>
          <w:rtl/>
          <w:lang w:bidi="fa-IR"/>
        </w:rPr>
        <w:t xml:space="preserve">زمانی که برخی از صحابه، مشوره دادند که لشکر اسامه تا زمان آرامش امور در مدینه بماند، اسامه، </w:t>
      </w:r>
      <w:r>
        <w:rPr>
          <w:rFonts w:cs="B Zar" w:hint="cs"/>
          <w:color w:val="000000"/>
          <w:rtl/>
          <w:lang w:bidi="fa-IR"/>
        </w:rPr>
        <w:t>عمر بن خطاب</w:t>
      </w:r>
      <w:r w:rsidRPr="00605CCA">
        <w:rPr>
          <w:rFonts w:cs="B Zar" w:hint="cs"/>
          <w:color w:val="000000"/>
          <w:rtl/>
          <w:lang w:bidi="fa-IR"/>
        </w:rPr>
        <w:t xml:space="preserve"> را از قرارگاه لشکر که مکانی به نام جرف بود، نزد ابوبکر به مدینه فرستاد و لذا از او اجازه گرفت تا مردم را برگرداند و گفت: چهره‌های شاخص مسلمانان با من هستند. و می‌‌ترسم که به خلیفه‌ی مسلمین و شهر رسول خدا آسیبی برسد</w:t>
      </w:r>
      <w:r w:rsidR="006979F5">
        <w:rPr>
          <w:rFonts w:cs="B Zar" w:hint="cs"/>
          <w:color w:val="000000"/>
          <w:rtl/>
          <w:lang w:bidi="fa-IR"/>
        </w:rPr>
        <w:t>،</w:t>
      </w:r>
      <w:r w:rsidRPr="00605CCA">
        <w:rPr>
          <w:rFonts w:cs="B Zar" w:hint="cs"/>
          <w:color w:val="000000"/>
          <w:rtl/>
          <w:lang w:bidi="fa-IR"/>
        </w:rPr>
        <w:t xml:space="preserve"> و مسلمانان از طرف مشرکین مورد تجاوز قرار بگیرند</w:t>
      </w:r>
      <w:r w:rsidRPr="00C715B7">
        <w:rPr>
          <w:rStyle w:val="FootnoteReference"/>
          <w:rFonts w:cs="B Zar"/>
          <w:color w:val="000000"/>
          <w:sz w:val="24"/>
          <w:szCs w:val="24"/>
          <w:rtl/>
          <w:lang w:bidi="fa-IR"/>
        </w:rPr>
        <w:footnoteReference w:id="245"/>
      </w:r>
      <w:r w:rsidR="006979F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 ابوبکر نپذیرفت و تاکید داشت که لشکر باید مسیر خود را به سوی شام ادامه دهد. همچنین عده‌ای از انصار</w:t>
      </w:r>
      <w:r w:rsidR="006979F5">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را فرستادند تا با ابوبکر در مورد امارت اسامه سخن بگوید که او جوانی کم سن و سال است و بهتر است به جای او مردی بزرگ سال انتخاب شود. وقتی عمر</w:t>
      </w:r>
      <w:r w:rsidRPr="00605CCA">
        <w:rPr>
          <w:rFonts w:ascii="AGA Arabesque" w:hAnsi="AGA Arabesque" w:cs="B Zar"/>
          <w:color w:val="000000"/>
          <w:lang w:bidi="fa-IR"/>
        </w:rPr>
        <w:t></w:t>
      </w:r>
      <w:r w:rsidRPr="00605CCA">
        <w:rPr>
          <w:rFonts w:cs="B Zar" w:hint="cs"/>
          <w:color w:val="000000"/>
          <w:rtl/>
          <w:lang w:bidi="fa-IR"/>
        </w:rPr>
        <w:t xml:space="preserve"> در این زمینه با ابوبکر سخن گفت: ابوبکر فورا از جا پرید و دست بر محاسن عمر</w:t>
      </w:r>
      <w:r w:rsidRPr="00605CCA">
        <w:rPr>
          <w:rFonts w:ascii="AGA Arabesque" w:hAnsi="AGA Arabesque" w:cs="B Zar"/>
          <w:color w:val="000000"/>
          <w:lang w:bidi="fa-IR"/>
        </w:rPr>
        <w:t></w:t>
      </w:r>
      <w:r w:rsidRPr="00605CCA">
        <w:rPr>
          <w:rFonts w:cs="B Zar" w:hint="cs"/>
          <w:color w:val="000000"/>
          <w:rtl/>
          <w:lang w:bidi="fa-IR"/>
        </w:rPr>
        <w:t xml:space="preserve"> گذاشت و گفت: مادرت به عزایت بنشیند، فردی را که رسول خدا، امیر تعیین کرده است من او را عزل کنم؟ وقتی عمر</w:t>
      </w:r>
      <w:r w:rsidRPr="00605CCA">
        <w:rPr>
          <w:rFonts w:ascii="AGA Arabesque" w:hAnsi="AGA Arabesque" w:cs="B Zar"/>
          <w:color w:val="000000"/>
          <w:lang w:bidi="fa-IR"/>
        </w:rPr>
        <w:t></w:t>
      </w:r>
      <w:r w:rsidRPr="00605CCA">
        <w:rPr>
          <w:rFonts w:cs="B Zar" w:hint="cs"/>
          <w:color w:val="000000"/>
          <w:rtl/>
          <w:lang w:bidi="fa-IR"/>
        </w:rPr>
        <w:t xml:space="preserve"> به سوی مردم بیرون شد. گفتند: چه خبر داری؟ مادرانتان به عزایتان بنشینند، متفرق شوید. من به خاطر شما مورد سرزنش خلیفه‌ی رسول خدا قرار گرفتم</w:t>
      </w:r>
      <w:r w:rsidRPr="00C715B7">
        <w:rPr>
          <w:rStyle w:val="FootnoteReference"/>
          <w:rFonts w:cs="B Zar"/>
          <w:color w:val="000000"/>
          <w:sz w:val="24"/>
          <w:szCs w:val="24"/>
          <w:rtl/>
          <w:lang w:bidi="fa-IR"/>
        </w:rPr>
        <w:footnoteReference w:id="246"/>
      </w:r>
      <w:r w:rsidR="006979F5">
        <w:rPr>
          <w:rFonts w:cs="B Zar" w:hint="cs"/>
          <w:color w:val="000000"/>
          <w:rtl/>
          <w:lang w:bidi="fa-IR"/>
        </w:rPr>
        <w:t>.</w:t>
      </w:r>
    </w:p>
    <w:p w:rsidR="002D6B77" w:rsidRPr="00605CCA" w:rsidRDefault="002D6B77" w:rsidP="002D6B77">
      <w:pPr>
        <w:pStyle w:val="a1"/>
        <w:rPr>
          <w:rFonts w:hint="cs"/>
          <w:rtl/>
          <w:lang w:bidi="fa-IR"/>
        </w:rPr>
      </w:pPr>
      <w:bookmarkStart w:id="286" w:name="_Toc70310768"/>
      <w:bookmarkStart w:id="287" w:name="_Toc223806310"/>
      <w:bookmarkStart w:id="288" w:name="_Toc71216790"/>
      <w:bookmarkStart w:id="289" w:name="_Toc260068275"/>
      <w:r w:rsidRPr="00605CCA">
        <w:rPr>
          <w:rFonts w:hint="cs"/>
          <w:rtl/>
          <w:lang w:bidi="fa-IR"/>
        </w:rPr>
        <w:t>سوم: عمر</w:t>
      </w:r>
      <w:r w:rsidRPr="00605CCA">
        <w:rPr>
          <w:rFonts w:ascii="AGA Arabesque" w:hAnsi="AGA Arabesque"/>
          <w:b w:val="0"/>
          <w:bCs w:val="0"/>
          <w:lang w:bidi="fa-IR"/>
        </w:rPr>
        <w:t></w:t>
      </w:r>
      <w:r w:rsidRPr="00605CCA">
        <w:rPr>
          <w:rFonts w:hint="cs"/>
          <w:rtl/>
          <w:lang w:bidi="fa-IR"/>
        </w:rPr>
        <w:t xml:space="preserve"> و بازگشت معاذ از یمن و فراست وی در مورد ابومسلم خولانی و پیشنهاد وی در مورد امارت سعید بن ابان بر بحرین</w:t>
      </w:r>
      <w:bookmarkEnd w:id="286"/>
      <w:bookmarkEnd w:id="287"/>
      <w:bookmarkEnd w:id="288"/>
      <w:bookmarkEnd w:id="289"/>
    </w:p>
    <w:p w:rsidR="002D6B77" w:rsidRPr="00605CCA" w:rsidRDefault="002D6B77" w:rsidP="002D6B77">
      <w:pPr>
        <w:pStyle w:val="a2"/>
        <w:rPr>
          <w:rFonts w:hint="cs"/>
          <w:rtl/>
          <w:lang w:bidi="fa-IR"/>
        </w:rPr>
      </w:pPr>
      <w:bookmarkStart w:id="290" w:name="_Toc70310769"/>
      <w:bookmarkStart w:id="291" w:name="_Toc223806311"/>
      <w:bookmarkStart w:id="292" w:name="_Toc71216791"/>
      <w:bookmarkStart w:id="293" w:name="_Toc260068276"/>
      <w:r w:rsidRPr="00605CCA">
        <w:rPr>
          <w:rFonts w:hint="cs"/>
          <w:rtl/>
          <w:lang w:bidi="fa-IR"/>
        </w:rPr>
        <w:t>1- عمر</w:t>
      </w:r>
      <w:r w:rsidRPr="00605CCA">
        <w:rPr>
          <w:rFonts w:ascii="AGA Arabesque" w:hAnsi="AGA Arabesque"/>
          <w:b w:val="0"/>
          <w:bCs w:val="0"/>
          <w:lang w:bidi="fa-IR"/>
        </w:rPr>
        <w:t></w:t>
      </w:r>
      <w:r w:rsidRPr="00605CCA">
        <w:rPr>
          <w:rFonts w:hint="cs"/>
          <w:rtl/>
          <w:lang w:bidi="fa-IR"/>
        </w:rPr>
        <w:t xml:space="preserve"> و برگشت معاذ از یمن</w:t>
      </w:r>
      <w:bookmarkEnd w:id="290"/>
      <w:bookmarkEnd w:id="291"/>
      <w:bookmarkEnd w:id="292"/>
      <w:bookmarkEnd w:id="293"/>
    </w:p>
    <w:p w:rsidR="002D6B77" w:rsidRDefault="002D6B77" w:rsidP="002D6B77">
      <w:pPr>
        <w:spacing w:line="228" w:lineRule="auto"/>
        <w:rPr>
          <w:rFonts w:cs="B Zar" w:hint="cs"/>
          <w:color w:val="000000"/>
          <w:rtl/>
          <w:lang w:bidi="fa-IR"/>
        </w:rPr>
      </w:pPr>
      <w:r w:rsidRPr="00605CCA">
        <w:rPr>
          <w:rFonts w:cs="B Zar" w:hint="cs"/>
          <w:color w:val="000000"/>
          <w:rtl/>
          <w:lang w:bidi="fa-IR"/>
        </w:rPr>
        <w:t>معاذ بن جبل در زمان حیات رسول خدا</w:t>
      </w:r>
      <w:r w:rsidRPr="00605CCA">
        <w:rPr>
          <w:rFonts w:cs="CTraditional Arabic"/>
          <w:color w:val="000000"/>
          <w:rtl/>
          <w:lang w:bidi="fa-IR"/>
        </w:rPr>
        <w:t>ص</w:t>
      </w:r>
      <w:r w:rsidRPr="00605CCA">
        <w:rPr>
          <w:rFonts w:cs="B Zar" w:hint="cs"/>
          <w:color w:val="000000"/>
          <w:rtl/>
          <w:lang w:bidi="fa-IR"/>
        </w:rPr>
        <w:t xml:space="preserve"> در یمن ماند و به دعوت و جهاد خود ادامه داد و بعد از رحلت رسول خدا، به مدینه بازگشت. عمر</w:t>
      </w:r>
      <w:r w:rsidRPr="00605CCA">
        <w:rPr>
          <w:rFonts w:ascii="AGA Arabesque" w:hAnsi="AGA Arabesque" w:cs="B Zar"/>
          <w:color w:val="000000"/>
          <w:lang w:bidi="fa-IR"/>
        </w:rPr>
        <w:t></w:t>
      </w:r>
      <w:r w:rsidRPr="00605CCA">
        <w:rPr>
          <w:rFonts w:cs="B Zar" w:hint="cs"/>
          <w:color w:val="000000"/>
          <w:rtl/>
          <w:lang w:bidi="fa-IR"/>
        </w:rPr>
        <w:t xml:space="preserve"> به ابوبکر گفت: اموال اضافی این مرد را برگیر و به اندازه‌ی امرار معاش برای او بگذار. ابوبکر گفت: رسول خدا او را به یمن فرستاده تا به او چیزی بدهد. بنابراین</w:t>
      </w:r>
      <w:r w:rsidR="006979F5">
        <w:rPr>
          <w:rFonts w:cs="B Zar" w:hint="cs"/>
          <w:color w:val="000000"/>
          <w:rtl/>
          <w:lang w:bidi="fa-IR"/>
        </w:rPr>
        <w:t>،</w:t>
      </w:r>
      <w:r w:rsidRPr="00605CCA">
        <w:rPr>
          <w:rFonts w:cs="B Zar" w:hint="cs"/>
          <w:color w:val="000000"/>
          <w:rtl/>
          <w:lang w:bidi="fa-IR"/>
        </w:rPr>
        <w:t xml:space="preserve"> من نمی‌توانم چیزی از او بگیرم مگر این که خودش بدهد. و هنگامی که‌ عمر دید ابوبکر نظر وی را نادیده‌ می‌گیرد، در حالی که‌ به‌ درست بودن نظر خود قناعت داشت، عمر</w:t>
      </w:r>
      <w:r w:rsidRPr="00605CCA">
        <w:rPr>
          <w:rFonts w:ascii="AGA Arabesque" w:hAnsi="AGA Arabesque" w:cs="B Zar"/>
          <w:color w:val="000000"/>
          <w:lang w:bidi="fa-IR"/>
        </w:rPr>
        <w:t></w:t>
      </w:r>
      <w:r w:rsidRPr="00605CCA">
        <w:rPr>
          <w:rFonts w:cs="B Zar" w:hint="cs"/>
          <w:color w:val="000000"/>
          <w:rtl/>
          <w:lang w:bidi="fa-IR"/>
        </w:rPr>
        <w:t xml:space="preserve"> نزد خود معاذ رفت و با او در این باره گفتگو کرد. معاذ نیز حاضر نشد امو</w:t>
      </w:r>
      <w:r w:rsidR="006979F5">
        <w:rPr>
          <w:rFonts w:cs="B Zar" w:hint="cs"/>
          <w:color w:val="000000"/>
          <w:rtl/>
          <w:lang w:bidi="fa-IR"/>
        </w:rPr>
        <w:t xml:space="preserve">الش را برگرداند و گفت: رسول خد </w:t>
      </w:r>
      <w:r w:rsidRPr="00605CCA">
        <w:rPr>
          <w:rFonts w:cs="B Zar" w:hint="cs"/>
          <w:color w:val="000000"/>
          <w:rtl/>
          <w:lang w:bidi="fa-IR"/>
        </w:rPr>
        <w:t>مرا به یمن فرستاده است و قصد داشته چیزی به من بدهد. عمر دیگر بیش ابوبکر نرفت تا دوباره‌ این پیشنهاد را با وی در میان بگذارد، عمر می‌خواست در راستای خیر و منفعت معاذ و مسلمانان قدم بردارد، اما این معاذ است که‌ به‌ نص</w:t>
      </w:r>
      <w:r w:rsidR="006979F5">
        <w:rPr>
          <w:rFonts w:cs="B Zar" w:hint="cs"/>
          <w:color w:val="000000"/>
          <w:rtl/>
          <w:lang w:bidi="fa-IR"/>
        </w:rPr>
        <w:t>ی</w:t>
      </w:r>
      <w:r w:rsidRPr="00605CCA">
        <w:rPr>
          <w:rFonts w:cs="B Zar" w:hint="cs"/>
          <w:color w:val="000000"/>
          <w:rtl/>
          <w:lang w:bidi="fa-IR"/>
        </w:rPr>
        <w:t>حت عمرپشت پا می‌زند و آن‌را نمی‌پذیرد، و عمر نیز صاحب چنان قوه‌ی اجرایی نیست که‌ بتواند با معاذ روبرو شود. عمر</w:t>
      </w:r>
      <w:r w:rsidRPr="00605CCA">
        <w:rPr>
          <w:rFonts w:cs="B Zar" w:hint="cs"/>
          <w:color w:val="000000"/>
          <w:rtl/>
          <w:lang w:bidi="fa-IR"/>
        </w:rPr>
        <w:sym w:font="AGA Arabesque" w:char="F074"/>
      </w:r>
      <w:r w:rsidRPr="00605CCA">
        <w:rPr>
          <w:rFonts w:cs="B Zar" w:hint="cs"/>
          <w:color w:val="000000"/>
          <w:rtl/>
          <w:lang w:bidi="fa-IR"/>
        </w:rPr>
        <w:t xml:space="preserve"> بعد از این که نتوانست ابوبکر و همچنین معاذ را متقاعد سازد، از این که به وظیفه‌ی امر به معروف و نهی از منکر خود عمل کرده بود، خرسند بود. ولی دیری نگذشت که معاذ نزد عمر</w:t>
      </w:r>
      <w:r w:rsidRPr="00605CCA">
        <w:rPr>
          <w:rFonts w:ascii="AGA Arabesque" w:hAnsi="AGA Arabesque" w:cs="B Zar"/>
          <w:color w:val="000000"/>
          <w:lang w:bidi="fa-IR"/>
        </w:rPr>
        <w:t></w:t>
      </w:r>
      <w:r w:rsidRPr="00605CCA">
        <w:rPr>
          <w:rFonts w:cs="B Zar" w:hint="cs"/>
          <w:color w:val="000000"/>
          <w:rtl/>
          <w:lang w:bidi="fa-IR"/>
        </w:rPr>
        <w:t xml:space="preserve"> آمد و گفت: در خواب دیده‌ام که در آبی غرق می‌شوم و تو مرا از آن نجات می‌دهی</w:t>
      </w:r>
      <w:r w:rsidRPr="00C715B7">
        <w:rPr>
          <w:rStyle w:val="FootnoteReference"/>
          <w:rFonts w:cs="B Zar"/>
          <w:color w:val="000000"/>
          <w:sz w:val="24"/>
          <w:szCs w:val="24"/>
          <w:rtl/>
          <w:lang w:bidi="fa-IR"/>
        </w:rPr>
        <w:footnoteReference w:id="247"/>
      </w:r>
      <w:r w:rsidRPr="00605CCA">
        <w:rPr>
          <w:rFonts w:cs="B Zar" w:hint="cs"/>
          <w:color w:val="000000"/>
          <w:rtl/>
          <w:lang w:bidi="fa-IR"/>
        </w:rPr>
        <w:t>. سپس معاذ پیش ابوبکر رفت و تمام ماجرا را برای او تعریف کرد و سوگند یاد نمود که‌ چیزی را کتمان نمی‌نماید.</w:t>
      </w:r>
    </w:p>
    <w:p w:rsidR="006979F5" w:rsidRPr="00213B81" w:rsidRDefault="00F707F9" w:rsidP="00F707F9">
      <w:pPr>
        <w:pStyle w:val="BlockText"/>
        <w:ind w:left="369"/>
        <w:jc w:val="mediumKashida"/>
        <w:rPr>
          <w:rFonts w:ascii="AGA Arabesque" w:hAnsi="AGA Arabesque" w:hint="cs"/>
          <w:b w:val="0"/>
          <w:rtl/>
        </w:rPr>
      </w:pPr>
      <w:r w:rsidRPr="00F707F9">
        <w:rPr>
          <w:rFonts w:eastAsia="SimSun" w:cs="B Zar"/>
          <w:b w:val="0"/>
          <w:bCs w:val="0"/>
          <w:color w:val="000000"/>
          <w:szCs w:val="28"/>
          <w:rtl/>
          <w:lang w:bidi="fa-IR"/>
        </w:rPr>
        <w:t>پس ابوبکر گفت: چیزی را که به تو هبه نموده ام پس نمیگیرم. عمر گفت: این زمانی است که آن چیز حلال و پاک باشد</w:t>
      </w:r>
      <w:r>
        <w:rPr>
          <w:rFonts w:eastAsia="SimSun" w:cs="B Zar" w:hint="cs"/>
          <w:b w:val="0"/>
          <w:bCs w:val="0"/>
          <w:color w:val="000000"/>
          <w:szCs w:val="28"/>
          <w:rtl/>
          <w:lang w:bidi="fa-IR"/>
        </w:rPr>
        <w:t>.</w:t>
      </w:r>
      <w:r w:rsidRPr="00F707F9">
        <w:rPr>
          <w:rFonts w:eastAsia="SimSun" w:cs="B Zar"/>
          <w:b w:val="0"/>
          <w:bCs w:val="0"/>
          <w:color w:val="000000"/>
          <w:szCs w:val="28"/>
          <w:rtl/>
          <w:lang w:bidi="fa-IR"/>
        </w:rPr>
        <w:t xml:space="preserve"> و در روایتی آمده: ابوبکر به معاذ گفت: حساب بده</w:t>
      </w:r>
      <w:r>
        <w:rPr>
          <w:rFonts w:eastAsia="SimSun" w:cs="B Zar" w:hint="cs"/>
          <w:b w:val="0"/>
          <w:bCs w:val="0"/>
          <w:color w:val="000000"/>
          <w:szCs w:val="28"/>
          <w:rtl/>
          <w:lang w:bidi="fa-IR"/>
        </w:rPr>
        <w:t>.</w:t>
      </w:r>
      <w:r w:rsidRPr="00F707F9">
        <w:rPr>
          <w:rFonts w:eastAsia="SimSun" w:cs="B Zar"/>
          <w:b w:val="0"/>
          <w:bCs w:val="0"/>
          <w:color w:val="000000"/>
          <w:szCs w:val="28"/>
          <w:rtl/>
          <w:lang w:bidi="fa-IR"/>
        </w:rPr>
        <w:t xml:space="preserve"> معاذ در جواب گفت: آیا دو حساب بدهم</w:t>
      </w:r>
      <w:r>
        <w:rPr>
          <w:rFonts w:eastAsia="SimSun" w:cs="B Zar" w:hint="cs"/>
          <w:b w:val="0"/>
          <w:bCs w:val="0"/>
          <w:color w:val="000000"/>
          <w:szCs w:val="28"/>
          <w:rtl/>
          <w:lang w:bidi="fa-IR"/>
        </w:rPr>
        <w:t>؟</w:t>
      </w:r>
      <w:r w:rsidRPr="00F707F9">
        <w:rPr>
          <w:rFonts w:eastAsia="SimSun" w:cs="B Zar"/>
          <w:b w:val="0"/>
          <w:bCs w:val="0"/>
          <w:color w:val="000000"/>
          <w:szCs w:val="28"/>
          <w:rtl/>
          <w:lang w:bidi="fa-IR"/>
        </w:rPr>
        <w:t xml:space="preserve">. حسابی به خدا و حسابی به شما؟ سوگند به خدا که </w:t>
      </w:r>
      <w:r>
        <w:rPr>
          <w:rFonts w:eastAsia="SimSun" w:cs="B Zar" w:hint="cs"/>
          <w:b w:val="0"/>
          <w:bCs w:val="0"/>
          <w:color w:val="000000"/>
          <w:szCs w:val="28"/>
          <w:rtl/>
          <w:lang w:bidi="fa-IR"/>
        </w:rPr>
        <w:t xml:space="preserve">بعد از این </w:t>
      </w:r>
      <w:r w:rsidRPr="00F707F9">
        <w:rPr>
          <w:rFonts w:eastAsia="SimSun" w:cs="B Zar"/>
          <w:b w:val="0"/>
          <w:bCs w:val="0"/>
          <w:color w:val="000000"/>
          <w:szCs w:val="28"/>
          <w:rtl/>
          <w:lang w:bidi="fa-IR"/>
        </w:rPr>
        <w:t>مس</w:t>
      </w:r>
      <w:r w:rsidRPr="00F707F9">
        <w:rPr>
          <w:rFonts w:eastAsia="SimSun" w:cs="B Zar" w:hint="cs"/>
          <w:b w:val="0"/>
          <w:bCs w:val="0"/>
          <w:color w:val="000000"/>
          <w:szCs w:val="28"/>
          <w:rtl/>
          <w:lang w:bidi="fa-IR"/>
        </w:rPr>
        <w:t>ؤ</w:t>
      </w:r>
      <w:r w:rsidRPr="00F707F9">
        <w:rPr>
          <w:rFonts w:eastAsia="SimSun" w:cs="B Zar"/>
          <w:b w:val="0"/>
          <w:bCs w:val="0"/>
          <w:color w:val="000000"/>
          <w:szCs w:val="28"/>
          <w:rtl/>
          <w:lang w:bidi="fa-IR"/>
        </w:rPr>
        <w:t>ولیت هیچ کاری را از شما نمی پذیرم</w:t>
      </w:r>
      <w:r>
        <w:rPr>
          <w:rFonts w:eastAsia="SimSun" w:cs="B Zar" w:hint="cs"/>
          <w:b w:val="0"/>
          <w:bCs w:val="0"/>
          <w:color w:val="000000"/>
          <w:szCs w:val="28"/>
          <w:rtl/>
          <w:lang w:bidi="fa-IR"/>
        </w:rPr>
        <w:t>.</w:t>
      </w:r>
    </w:p>
    <w:p w:rsidR="002D6B77" w:rsidRPr="00605CCA" w:rsidRDefault="002D6B77" w:rsidP="002D6B77">
      <w:pPr>
        <w:pStyle w:val="a2"/>
        <w:rPr>
          <w:rFonts w:hint="cs"/>
          <w:rtl/>
          <w:lang w:bidi="fa-IR"/>
        </w:rPr>
      </w:pPr>
      <w:bookmarkStart w:id="294" w:name="_Toc70310770"/>
      <w:bookmarkStart w:id="295" w:name="_Toc223806312"/>
      <w:bookmarkStart w:id="296" w:name="_Toc71216792"/>
      <w:bookmarkStart w:id="297" w:name="_Toc260068277"/>
      <w:r w:rsidRPr="00605CCA">
        <w:rPr>
          <w:rFonts w:hint="cs"/>
          <w:rtl/>
          <w:lang w:bidi="fa-IR"/>
        </w:rPr>
        <w:t>2- فراست عمر</w:t>
      </w:r>
      <w:r w:rsidRPr="00605CCA">
        <w:rPr>
          <w:rFonts w:ascii="AGA Arabesque" w:hAnsi="AGA Arabesque"/>
          <w:b w:val="0"/>
          <w:bCs w:val="0"/>
          <w:lang w:bidi="fa-IR"/>
        </w:rPr>
        <w:t></w:t>
      </w:r>
      <w:r w:rsidRPr="00605CCA">
        <w:rPr>
          <w:rFonts w:hint="cs"/>
          <w:rtl/>
          <w:lang w:bidi="fa-IR"/>
        </w:rPr>
        <w:t xml:space="preserve"> در مورد ابومسلم خولانی</w:t>
      </w:r>
      <w:bookmarkEnd w:id="294"/>
      <w:bookmarkEnd w:id="295"/>
      <w:bookmarkEnd w:id="296"/>
      <w:bookmarkEnd w:id="297"/>
    </w:p>
    <w:p w:rsidR="002D6B77" w:rsidRPr="00605CCA" w:rsidRDefault="002D6B77" w:rsidP="006979F5">
      <w:pPr>
        <w:widowControl w:val="0"/>
        <w:spacing w:line="228" w:lineRule="auto"/>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از فراست و ذکاوت بالایی برخوردار بود. چنان که ذهبی روایتی نقل کرده است که اسود عنسی در یمن ادعای نبوت کرد</w:t>
      </w:r>
      <w:r w:rsidR="006979F5">
        <w:rPr>
          <w:rFonts w:cs="B Zar" w:hint="cs"/>
          <w:color w:val="000000"/>
          <w:rtl/>
          <w:lang w:bidi="fa-IR"/>
        </w:rPr>
        <w:t xml:space="preserve"> و ابومسلم خولانی را احضار نمود،</w:t>
      </w:r>
      <w:r w:rsidRPr="00605CCA">
        <w:rPr>
          <w:rFonts w:cs="B Zar" w:hint="cs"/>
          <w:color w:val="000000"/>
          <w:rtl/>
          <w:lang w:bidi="fa-IR"/>
        </w:rPr>
        <w:t xml:space="preserve"> و او را در آتشی بزرگ انداخت. ابومسلم از آن آتش جان سالم به در برد. اطرافیان اسود به او گفتند: اگر این مرد را از اینجا تبعید نکنی، پیروانت را منصرف خواهد کرد. اسود ناچار او را از یمن طرد کرد. ابومسلم راهی مدینه منوره شد و چون آن‌جا رسید، در کنار مسجد پیامبر</w:t>
      </w:r>
      <w:r w:rsidR="006979F5">
        <w:rPr>
          <w:rFonts w:cs="B Zar" w:hint="cs"/>
          <w:color w:val="000000"/>
          <w:rtl/>
          <w:lang w:bidi="fa-IR"/>
        </w:rPr>
        <w:t xml:space="preserve"> </w:t>
      </w:r>
      <w:r w:rsidRPr="00605CCA">
        <w:rPr>
          <w:rFonts w:cs="B Zar" w:hint="cs"/>
          <w:color w:val="000000"/>
          <w:rtl/>
          <w:lang w:bidi="fa-IR"/>
        </w:rPr>
        <w:t>از مرکب پایین آمد و وارد مسجد شد. عمر</w:t>
      </w:r>
      <w:r w:rsidRPr="00605CCA">
        <w:rPr>
          <w:rFonts w:ascii="AGA Arabesque" w:hAnsi="AGA Arabesque" w:cs="B Zar"/>
          <w:color w:val="000000"/>
          <w:lang w:bidi="fa-IR"/>
        </w:rPr>
        <w:t></w:t>
      </w:r>
      <w:r w:rsidRPr="00605CCA">
        <w:rPr>
          <w:rFonts w:cs="B Zar" w:hint="cs"/>
          <w:color w:val="000000"/>
          <w:rtl/>
          <w:lang w:bidi="fa-IR"/>
        </w:rPr>
        <w:t xml:space="preserve"> به سوی او رفت و گفت: از کجا می‌آیی؟ ابومسلم گفت: از یمن. پرسید: از مردی که آن دروغگو او را در آتش انداخت چه خبر داری. ابو مسلم گفت: آن شخص عبدالله بن ثوب نام دارد. عمر</w:t>
      </w:r>
      <w:r w:rsidRPr="00605CCA">
        <w:rPr>
          <w:rFonts w:ascii="AGA Arabesque" w:hAnsi="AGA Arabesque" w:cs="B Zar"/>
          <w:color w:val="000000"/>
          <w:lang w:bidi="fa-IR"/>
        </w:rPr>
        <w:t></w:t>
      </w:r>
      <w:r w:rsidRPr="00605CCA">
        <w:rPr>
          <w:rFonts w:cs="B Zar" w:hint="cs"/>
          <w:color w:val="000000"/>
          <w:rtl/>
          <w:lang w:bidi="fa-IR"/>
        </w:rPr>
        <w:t xml:space="preserve"> او را شناخت و گفت: تو را به خدا سوگند! خودت نیستی؟ ابومسلم گفت: بلی. عمر</w:t>
      </w:r>
      <w:r w:rsidRPr="00605CCA">
        <w:rPr>
          <w:rFonts w:ascii="AGA Arabesque" w:hAnsi="AGA Arabesque" w:cs="B Zar"/>
          <w:color w:val="000000"/>
          <w:lang w:bidi="fa-IR"/>
        </w:rPr>
        <w:t></w:t>
      </w:r>
      <w:r w:rsidRPr="00605CCA">
        <w:rPr>
          <w:rFonts w:cs="B Zar" w:hint="cs"/>
          <w:color w:val="000000"/>
          <w:rtl/>
          <w:lang w:bidi="fa-IR"/>
        </w:rPr>
        <w:t xml:space="preserve"> او را در آغوش گرفت و به گریه افتاد. سپس او را نزد ابوبکر برد و گفت: خدا را شکر که نمردم و در امت محمد</w:t>
      </w:r>
      <w:r w:rsidR="006979F5">
        <w:rPr>
          <w:rFonts w:cs="B Zar" w:hint="cs"/>
          <w:color w:val="000000"/>
          <w:lang w:bidi="fa-IR"/>
        </w:rPr>
        <w:sym w:font="AGA Arabesque" w:char="F072"/>
      </w:r>
      <w:r w:rsidRPr="00605CCA">
        <w:rPr>
          <w:rFonts w:cs="B Zar" w:hint="cs"/>
          <w:color w:val="000000"/>
          <w:rtl/>
          <w:lang w:bidi="fa-IR"/>
        </w:rPr>
        <w:t xml:space="preserve"> شخصی را دیدم که همچون ابراهیم خلیل، در آتش انداخته شد</w:t>
      </w:r>
      <w:r w:rsidRPr="00C715B7">
        <w:rPr>
          <w:rStyle w:val="FootnoteReference"/>
          <w:rFonts w:cs="B Zar"/>
          <w:color w:val="000000"/>
          <w:sz w:val="24"/>
          <w:szCs w:val="24"/>
          <w:rtl/>
          <w:lang w:bidi="fa-IR"/>
        </w:rPr>
        <w:footnoteReference w:id="248"/>
      </w:r>
      <w:r w:rsidR="006979F5">
        <w:rPr>
          <w:rFonts w:cs="B Zar" w:hint="cs"/>
          <w:color w:val="000000"/>
          <w:rtl/>
          <w:lang w:bidi="fa-IR"/>
        </w:rPr>
        <w:t>.</w:t>
      </w:r>
    </w:p>
    <w:p w:rsidR="002D6B77" w:rsidRPr="00605CCA" w:rsidRDefault="002D6B77" w:rsidP="006979F5">
      <w:pPr>
        <w:pStyle w:val="a2"/>
        <w:widowControl w:val="0"/>
        <w:rPr>
          <w:rFonts w:hint="cs"/>
          <w:rtl/>
          <w:lang w:bidi="fa-IR"/>
        </w:rPr>
      </w:pPr>
      <w:bookmarkStart w:id="298" w:name="_Toc70310771"/>
      <w:bookmarkStart w:id="299" w:name="_Toc223806313"/>
      <w:bookmarkStart w:id="300" w:name="_Toc71216793"/>
      <w:bookmarkStart w:id="301" w:name="_Toc260068278"/>
      <w:r w:rsidRPr="00605CCA">
        <w:rPr>
          <w:rFonts w:hint="cs"/>
          <w:rtl/>
          <w:lang w:bidi="fa-IR"/>
        </w:rPr>
        <w:t>3- رأی عمر در مورد امارت أبان بن سعید بر بحرین</w:t>
      </w:r>
      <w:bookmarkEnd w:id="298"/>
      <w:bookmarkEnd w:id="299"/>
      <w:bookmarkEnd w:id="300"/>
      <w:bookmarkEnd w:id="301"/>
    </w:p>
    <w:p w:rsidR="002D6B77" w:rsidRPr="00213B81" w:rsidRDefault="002D6B77" w:rsidP="006E5FE1">
      <w:pPr>
        <w:widowControl w:val="0"/>
        <w:spacing w:line="228" w:lineRule="auto"/>
        <w:rPr>
          <w:rStyle w:val="BodyText2"/>
          <w:rFonts w:ascii="AGA Arabesque" w:hAnsi="AGA Arabesque" w:hint="cs"/>
          <w:bCs/>
          <w:color w:val="000000"/>
          <w:sz w:val="32"/>
          <w:rtl/>
        </w:rPr>
      </w:pPr>
      <w:r w:rsidRPr="00605CCA">
        <w:rPr>
          <w:rFonts w:cs="B Zar" w:hint="cs"/>
          <w:color w:val="000000"/>
          <w:rtl/>
          <w:lang w:bidi="fa-IR"/>
        </w:rPr>
        <w:t>ابوبکر</w:t>
      </w:r>
      <w:r w:rsidRPr="00605CCA">
        <w:rPr>
          <w:rFonts w:ascii="AGA Arabesque" w:hAnsi="AGA Arabesque" w:cs="B Zar"/>
          <w:color w:val="000000"/>
          <w:lang w:bidi="fa-IR"/>
        </w:rPr>
        <w:t></w:t>
      </w:r>
      <w:r w:rsidRPr="00605CCA">
        <w:rPr>
          <w:rFonts w:cs="B Zar" w:hint="cs"/>
          <w:color w:val="000000"/>
          <w:rtl/>
          <w:lang w:bidi="fa-IR"/>
        </w:rPr>
        <w:t xml:space="preserve"> در تعیین أمرا و فرماندهان به رایزنی می‌پرداخت</w:t>
      </w:r>
      <w:r w:rsidR="006979F5">
        <w:rPr>
          <w:rFonts w:cs="B Zar" w:hint="cs"/>
          <w:color w:val="000000"/>
          <w:rtl/>
          <w:lang w:bidi="fa-IR"/>
        </w:rPr>
        <w:t>،</w:t>
      </w:r>
      <w:r w:rsidRPr="00605CCA">
        <w:rPr>
          <w:rFonts w:cs="B Zar" w:hint="cs"/>
          <w:color w:val="000000"/>
          <w:rtl/>
          <w:lang w:bidi="fa-IR"/>
        </w:rPr>
        <w:t xml:space="preserve"> چنان که با مشاورین خود در مورد امیری که به بحرین بفرستد، مشورت نمود. عثمان </w:t>
      </w:r>
      <w:r w:rsidRPr="00605CCA">
        <w:rPr>
          <w:rFonts w:ascii="AGA Arabesque" w:hAnsi="AGA Arabesque" w:cs="B Zar"/>
          <w:color w:val="000000"/>
          <w:lang w:bidi="fa-IR"/>
        </w:rPr>
        <w:t></w:t>
      </w:r>
      <w:r w:rsidRPr="00605CCA">
        <w:rPr>
          <w:rFonts w:cs="B Zar" w:hint="cs"/>
          <w:color w:val="000000"/>
          <w:rtl/>
          <w:lang w:bidi="fa-IR"/>
        </w:rPr>
        <w:t xml:space="preserve"> گفت: مردی را بفرست که رسول خدا فرستاده بود</w:t>
      </w:r>
      <w:r w:rsidRPr="00C715B7">
        <w:rPr>
          <w:rStyle w:val="FootnoteReference"/>
          <w:rFonts w:cs="B Zar"/>
          <w:color w:val="000000"/>
          <w:sz w:val="24"/>
          <w:szCs w:val="24"/>
          <w:rtl/>
          <w:lang w:bidi="fa-IR"/>
        </w:rPr>
        <w:footnoteReference w:id="249"/>
      </w:r>
      <w:r w:rsidR="006979F5">
        <w:rPr>
          <w:rFonts w:cs="B Zar" w:hint="cs"/>
          <w:color w:val="000000"/>
          <w:rtl/>
          <w:lang w:bidi="fa-IR"/>
        </w:rPr>
        <w:t>،</w:t>
      </w:r>
      <w:r w:rsidRPr="00605CCA">
        <w:rPr>
          <w:rFonts w:cs="B Zar" w:hint="cs"/>
          <w:color w:val="000000"/>
          <w:rtl/>
          <w:lang w:bidi="fa-IR"/>
        </w:rPr>
        <w:t xml:space="preserve"> آن‌ها او را می‌شناسند و او آن‌ها را می‌شناسد ـ هدف عثمان، علاء بن حضرمی بود ـ عمر</w:t>
      </w:r>
      <w:r w:rsidRPr="00605CCA">
        <w:rPr>
          <w:rFonts w:ascii="AGA Arabesque" w:hAnsi="AGA Arabesque" w:cs="B Zar"/>
          <w:color w:val="000000"/>
          <w:lang w:bidi="fa-IR"/>
        </w:rPr>
        <w:t></w:t>
      </w:r>
      <w:r w:rsidRPr="00605CCA">
        <w:rPr>
          <w:rFonts w:cs="B Zar" w:hint="cs"/>
          <w:color w:val="000000"/>
          <w:rtl/>
          <w:lang w:bidi="fa-IR"/>
        </w:rPr>
        <w:t xml:space="preserve"> گفت: أبان بن سعید بن عاص را </w:t>
      </w:r>
      <w:r w:rsidR="006E5FE1">
        <w:rPr>
          <w:rFonts w:cs="B Zar" w:hint="cs"/>
          <w:color w:val="000000"/>
          <w:rtl/>
          <w:lang w:bidi="fa-IR"/>
        </w:rPr>
        <w:t>بر امارت بحرین مجبور کن</w:t>
      </w:r>
      <w:r w:rsidRPr="00605CCA">
        <w:rPr>
          <w:rFonts w:cs="B Zar" w:hint="cs"/>
          <w:color w:val="000000"/>
          <w:rtl/>
          <w:lang w:bidi="fa-IR"/>
        </w:rPr>
        <w:t xml:space="preserve"> چرا که او هم پیمان آن‌ها است. ابوبکر گفت: من نمی‌توانم مردی را مجبور به کاری کنم که می‌گوید: بعد از رسول خدا برای هیچ کس کار نمی‌کنم. سپس ابوبکر، علاء بن حضرمی را به عنوان امیر بحرین تعیین کرد</w:t>
      </w:r>
      <w:r w:rsidRPr="00C715B7">
        <w:rPr>
          <w:rStyle w:val="FootnoteReference"/>
          <w:rFonts w:ascii="AGA Arabesque" w:hAnsi="AGA Arabesque" w:cs="B Zar"/>
          <w:color w:val="000000"/>
          <w:sz w:val="24"/>
          <w:szCs w:val="24"/>
          <w:rtl/>
        </w:rPr>
        <w:footnoteReference w:id="250"/>
      </w:r>
      <w:r w:rsidR="006979F5">
        <w:rPr>
          <w:rFonts w:cs="B Zar" w:hint="cs"/>
          <w:color w:val="000000"/>
          <w:rtl/>
        </w:rPr>
        <w:t>.</w:t>
      </w:r>
    </w:p>
    <w:p w:rsidR="002D6B77" w:rsidRPr="00605CCA" w:rsidRDefault="002D6B77" w:rsidP="002D6B77">
      <w:pPr>
        <w:pStyle w:val="a1"/>
        <w:rPr>
          <w:rFonts w:hint="cs"/>
          <w:rtl/>
          <w:lang w:bidi="fa-IR"/>
        </w:rPr>
      </w:pPr>
      <w:bookmarkStart w:id="302" w:name="_Toc70310772"/>
      <w:bookmarkStart w:id="303" w:name="_Toc223806314"/>
      <w:bookmarkStart w:id="304" w:name="_Toc71216794"/>
      <w:bookmarkStart w:id="305" w:name="_Toc260068279"/>
      <w:r w:rsidRPr="00605CCA">
        <w:rPr>
          <w:rFonts w:hint="cs"/>
          <w:rtl/>
          <w:lang w:bidi="fa-IR"/>
        </w:rPr>
        <w:t>چهارم: مخالفت با ابوبکر</w:t>
      </w:r>
      <w:bookmarkEnd w:id="302"/>
      <w:bookmarkEnd w:id="303"/>
      <w:bookmarkEnd w:id="304"/>
      <w:bookmarkEnd w:id="30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در دو مورد زیر با ابوبکر</w:t>
      </w:r>
      <w:r w:rsidRPr="00605CCA">
        <w:rPr>
          <w:rFonts w:cs="B Zar" w:hint="cs"/>
          <w:color w:val="000000"/>
          <w:rtl/>
          <w:lang w:bidi="fa-IR"/>
        </w:rPr>
        <w:sym w:font="AGA Arabesque" w:char="F074"/>
      </w:r>
      <w:r w:rsidRPr="00605CCA">
        <w:rPr>
          <w:rFonts w:cs="B Zar" w:hint="cs"/>
          <w:color w:val="000000"/>
          <w:rtl/>
          <w:lang w:bidi="fa-IR"/>
        </w:rPr>
        <w:t xml:space="preserve"> به‌ مخالفت برخاست: </w:t>
      </w:r>
    </w:p>
    <w:p w:rsidR="002D6B77" w:rsidRPr="00605CCA" w:rsidRDefault="002D6B77" w:rsidP="002D6B77">
      <w:pPr>
        <w:pStyle w:val="a2"/>
        <w:rPr>
          <w:rFonts w:hint="cs"/>
          <w:rtl/>
          <w:lang w:bidi="fa-IR"/>
        </w:rPr>
      </w:pPr>
      <w:bookmarkStart w:id="306" w:name="_Toc70310773"/>
      <w:bookmarkStart w:id="307" w:name="_Toc223806315"/>
      <w:bookmarkStart w:id="308" w:name="_Toc71216795"/>
      <w:bookmarkStart w:id="309" w:name="_Toc260068280"/>
      <w:r w:rsidRPr="00605CCA">
        <w:rPr>
          <w:rFonts w:hint="cs"/>
          <w:rtl/>
          <w:lang w:bidi="fa-IR"/>
        </w:rPr>
        <w:t>1</w:t>
      </w:r>
      <w:r w:rsidRPr="00605CCA">
        <w:rPr>
          <w:rFonts w:hint="cs"/>
          <w:rtl/>
        </w:rPr>
        <w:t>- رأی عمر</w:t>
      </w:r>
      <w:r w:rsidRPr="00605CCA">
        <w:rPr>
          <w:rFonts w:ascii="AGA Arabesque" w:hAnsi="AGA Arabesque"/>
          <w:b w:val="0"/>
          <w:bCs w:val="0"/>
        </w:rPr>
        <w:t></w:t>
      </w:r>
      <w:r w:rsidR="006E5FE1">
        <w:rPr>
          <w:rFonts w:hint="cs"/>
          <w:rtl/>
        </w:rPr>
        <w:t xml:space="preserve"> در مورد عدم پذیرش خون</w:t>
      </w:r>
      <w:r w:rsidR="006E5FE1">
        <w:rPr>
          <w:rFonts w:hint="eastAsia"/>
          <w:rtl/>
        </w:rPr>
        <w:t>‌</w:t>
      </w:r>
      <w:r w:rsidRPr="00605CCA">
        <w:rPr>
          <w:rFonts w:hint="cs"/>
          <w:rtl/>
        </w:rPr>
        <w:t>بهای مسلمانان در جنگ با مرتدین</w:t>
      </w:r>
      <w:bookmarkEnd w:id="306"/>
      <w:bookmarkEnd w:id="307"/>
      <w:bookmarkEnd w:id="308"/>
      <w:bookmarkEnd w:id="309"/>
    </w:p>
    <w:p w:rsidR="002D6B77" w:rsidRPr="00605CCA" w:rsidRDefault="002D6B77" w:rsidP="002D6B77">
      <w:pPr>
        <w:spacing w:line="228" w:lineRule="auto"/>
        <w:rPr>
          <w:rFonts w:cs="B Zar" w:hint="cs"/>
          <w:color w:val="000000"/>
          <w:rtl/>
        </w:rPr>
      </w:pPr>
      <w:r w:rsidRPr="00605CCA">
        <w:rPr>
          <w:rFonts w:cs="B Zar" w:hint="cs"/>
          <w:color w:val="000000"/>
          <w:rtl/>
          <w:lang w:bidi="fa-IR"/>
        </w:rPr>
        <w:t>وفد بزاخه که متشکل از طوائف اسد و غطفان بود، برای صلح نزد ابوبکر آمد. ابوب</w:t>
      </w:r>
      <w:r w:rsidR="006E5FE1">
        <w:rPr>
          <w:rFonts w:cs="B Zar" w:hint="cs"/>
          <w:color w:val="000000"/>
          <w:rtl/>
          <w:lang w:bidi="fa-IR"/>
        </w:rPr>
        <w:t>کر آن‌ها را در میان جنگی خانمان‌سوز و صلحی ذلت‌</w:t>
      </w:r>
      <w:r w:rsidRPr="00605CCA">
        <w:rPr>
          <w:rFonts w:cs="B Zar" w:hint="cs"/>
          <w:color w:val="000000"/>
          <w:rtl/>
          <w:lang w:bidi="fa-IR"/>
        </w:rPr>
        <w:t>آمیز اختیار داد. آن‌ها که از ادامه‌ی جنگ به ستوه آمده بودند گ</w:t>
      </w:r>
      <w:r w:rsidR="006E5FE1">
        <w:rPr>
          <w:rFonts w:cs="B Zar" w:hint="cs"/>
          <w:color w:val="000000"/>
          <w:rtl/>
          <w:lang w:bidi="fa-IR"/>
        </w:rPr>
        <w:t>فتند: صلح ذلت‌</w:t>
      </w:r>
      <w:r w:rsidRPr="00605CCA">
        <w:rPr>
          <w:rFonts w:cs="B Zar" w:hint="cs"/>
          <w:color w:val="000000"/>
          <w:rtl/>
          <w:lang w:bidi="fa-IR"/>
        </w:rPr>
        <w:t>آمیز کدام است؟ ابوبکر گفت: این که هر چه ما از شما گرفته‌ایم مال غنیمت است و هر چه شما از ما گرفته‌اید به ما برگردانید و خون بهای کشته شدگان ما را بپردازید و اما کشته‌های شما در آتش به سر خواهند برد و شما با کسانی که به دم شترها چسبیده‌اند همکاری ننمایید. سپس ابوبکر در این‌باره با اطرافیانش مشورت نمود. عمر</w:t>
      </w:r>
      <w:r w:rsidRPr="00605CCA">
        <w:rPr>
          <w:rFonts w:ascii="AGA Arabesque" w:hAnsi="AGA Arabesque" w:cs="B Zar"/>
          <w:color w:val="000000"/>
          <w:lang w:bidi="fa-IR"/>
        </w:rPr>
        <w:t></w:t>
      </w:r>
      <w:r w:rsidRPr="00605CCA">
        <w:rPr>
          <w:rFonts w:cs="B Zar" w:hint="cs"/>
          <w:color w:val="000000"/>
          <w:rtl/>
          <w:lang w:bidi="fa-IR"/>
        </w:rPr>
        <w:t xml:space="preserve"> گفت: من در همه‌ی موارد یاد شده با شما مو</w:t>
      </w:r>
      <w:r w:rsidR="006E5FE1">
        <w:rPr>
          <w:rFonts w:cs="B Zar" w:hint="cs"/>
          <w:color w:val="000000"/>
          <w:rtl/>
          <w:lang w:bidi="fa-IR"/>
        </w:rPr>
        <w:t>افق هستم به جز در گرفتن خون بها،</w:t>
      </w:r>
      <w:r w:rsidRPr="00605CCA">
        <w:rPr>
          <w:rFonts w:cs="B Zar" w:hint="cs"/>
          <w:color w:val="000000"/>
          <w:rtl/>
          <w:lang w:bidi="fa-IR"/>
        </w:rPr>
        <w:t xml:space="preserve"> چرا که مسلمانان در راه خدا جهاد نموده و کشته شده‌اند و مزد خود را از خدا دریافت خواهند کرد و نیازی به گرفتن خون بها نیست. سپس دیگران نیز رأی او را ستودند و پذیرفتند</w:t>
      </w:r>
      <w:r w:rsidRPr="00C715B7">
        <w:rPr>
          <w:rStyle w:val="FootnoteReference"/>
          <w:rFonts w:cs="B Zar"/>
          <w:color w:val="000000"/>
          <w:sz w:val="24"/>
          <w:szCs w:val="24"/>
          <w:rtl/>
        </w:rPr>
        <w:footnoteReference w:id="251"/>
      </w:r>
      <w:r w:rsidR="006E5FE1">
        <w:rPr>
          <w:rFonts w:cs="B Zar" w:hint="cs"/>
          <w:color w:val="000000"/>
          <w:rtl/>
        </w:rPr>
        <w:t>.</w:t>
      </w:r>
    </w:p>
    <w:p w:rsidR="002D6B77" w:rsidRPr="00605CCA" w:rsidRDefault="002D6B77" w:rsidP="00D02E1F">
      <w:pPr>
        <w:pStyle w:val="a2"/>
        <w:widowControl w:val="0"/>
        <w:rPr>
          <w:rFonts w:hint="cs"/>
          <w:rtl/>
          <w:lang w:bidi="fa-IR"/>
        </w:rPr>
      </w:pPr>
      <w:bookmarkStart w:id="310" w:name="_Toc70310774"/>
      <w:bookmarkStart w:id="311" w:name="_Toc223806316"/>
      <w:bookmarkStart w:id="312" w:name="_Toc71216796"/>
      <w:bookmarkStart w:id="313" w:name="_Toc260068281"/>
      <w:r w:rsidRPr="00605CCA">
        <w:rPr>
          <w:rFonts w:hint="cs"/>
          <w:rtl/>
          <w:lang w:bidi="fa-IR"/>
        </w:rPr>
        <w:t>2- بخشیدن قطعه زمین به اقرع بن حابس و عیینه بن حصن</w:t>
      </w:r>
      <w:bookmarkEnd w:id="310"/>
      <w:bookmarkEnd w:id="311"/>
      <w:bookmarkEnd w:id="312"/>
      <w:bookmarkEnd w:id="313"/>
    </w:p>
    <w:p w:rsidR="002D6B77" w:rsidRPr="00605CCA" w:rsidRDefault="002D6B77" w:rsidP="00D02E1F">
      <w:pPr>
        <w:widowControl w:val="0"/>
        <w:spacing w:line="228" w:lineRule="auto"/>
        <w:rPr>
          <w:rFonts w:cs="B Zar" w:hint="cs"/>
          <w:color w:val="000000"/>
          <w:rtl/>
          <w:lang w:bidi="fa-IR"/>
        </w:rPr>
      </w:pPr>
      <w:r w:rsidRPr="00605CCA">
        <w:rPr>
          <w:rFonts w:cs="B Zar" w:hint="cs"/>
          <w:color w:val="000000"/>
          <w:rtl/>
          <w:lang w:bidi="fa-IR"/>
        </w:rPr>
        <w:t>عیینه بن حصن و اقرع بن حابس نزد ابوبکر آمدند و گفتند: نزد ما زمین شوره‌زار است که فعلا قابل استفاده نیست اگر آن‌را به ما ببخشی شاید بتوانیم آن‌را آباد سازیم. ابوبکر</w:t>
      </w:r>
      <w:r w:rsidRPr="00605CCA">
        <w:rPr>
          <w:rFonts w:ascii="AGA Arabesque" w:hAnsi="AGA Arabesque" w:cs="B Zar"/>
          <w:color w:val="000000"/>
          <w:lang w:bidi="fa-IR"/>
        </w:rPr>
        <w:t></w:t>
      </w:r>
      <w:r w:rsidRPr="00605CCA">
        <w:rPr>
          <w:rFonts w:cs="B Zar" w:hint="cs"/>
          <w:color w:val="000000"/>
          <w:rtl/>
          <w:lang w:bidi="fa-IR"/>
        </w:rPr>
        <w:t xml:space="preserve"> پس از مشورت با اهل مجلس، زمین مورد نظر را به آن‌ها بخشید و برای این منظور نامه‌ای نوشت و گفت: این را نزد عمر</w:t>
      </w:r>
      <w:r w:rsidRPr="00605CCA">
        <w:rPr>
          <w:rFonts w:ascii="AGA Arabesque" w:hAnsi="AGA Arabesque" w:cs="B Zar"/>
          <w:color w:val="000000"/>
          <w:lang w:bidi="fa-IR"/>
        </w:rPr>
        <w:t></w:t>
      </w:r>
      <w:r w:rsidRPr="00605CCA">
        <w:rPr>
          <w:rFonts w:cs="B Zar" w:hint="cs"/>
          <w:color w:val="000000"/>
          <w:rtl/>
          <w:lang w:bidi="fa-IR"/>
        </w:rPr>
        <w:t xml:space="preserve"> ببرید و او را نیز شاهد بگیرید. آن‌ها نزد عمر</w:t>
      </w:r>
      <w:r w:rsidRPr="00605CCA">
        <w:rPr>
          <w:rFonts w:ascii="AGA Arabesque" w:hAnsi="AGA Arabesque" w:cs="B Zar"/>
          <w:color w:val="000000"/>
          <w:lang w:bidi="fa-IR"/>
        </w:rPr>
        <w:t></w:t>
      </w:r>
      <w:r w:rsidRPr="00605CCA">
        <w:rPr>
          <w:rFonts w:cs="B Zar" w:hint="cs"/>
          <w:color w:val="000000"/>
          <w:rtl/>
          <w:lang w:bidi="fa-IR"/>
        </w:rPr>
        <w:t xml:space="preserve"> </w:t>
      </w:r>
      <w:r w:rsidR="00D02E1F">
        <w:rPr>
          <w:rFonts w:cs="B Zar" w:hint="cs"/>
          <w:color w:val="000000"/>
          <w:rtl/>
          <w:lang w:bidi="fa-IR"/>
        </w:rPr>
        <w:t>رفتند، دیدند که شترش را روغن می‌</w:t>
      </w:r>
      <w:r w:rsidRPr="00605CCA">
        <w:rPr>
          <w:rFonts w:cs="B Zar" w:hint="cs"/>
          <w:color w:val="000000"/>
          <w:rtl/>
          <w:lang w:bidi="fa-IR"/>
        </w:rPr>
        <w:t>مالد. گفتند: خلیفه نامه‌ای فرستاده است تا آن‌را بر شما قرائت کنیم و شما را بر آن شاهد قرار دهیم بعد از این که نامه را خواندند. عمر</w:t>
      </w:r>
      <w:r w:rsidRPr="00605CCA">
        <w:rPr>
          <w:rFonts w:ascii="AGA Arabesque" w:hAnsi="AGA Arabesque" w:cs="B Zar"/>
          <w:color w:val="000000"/>
          <w:lang w:bidi="fa-IR"/>
        </w:rPr>
        <w:t></w:t>
      </w:r>
      <w:r w:rsidRPr="00605CCA">
        <w:rPr>
          <w:rFonts w:cs="B Zar" w:hint="cs"/>
          <w:color w:val="000000"/>
          <w:rtl/>
          <w:lang w:bidi="fa-IR"/>
        </w:rPr>
        <w:t xml:space="preserve"> نامه را از دست آن‌ها گرفت و آن‌چه‌ را در آن بود محو نمود. آن‌ها ناراحت شدند و به او بد و بیراه گفتند. عمر</w:t>
      </w:r>
      <w:r w:rsidRPr="00605CCA">
        <w:rPr>
          <w:rFonts w:ascii="AGA Arabesque" w:hAnsi="AGA Arabesque" w:cs="B Zar"/>
          <w:color w:val="000000"/>
          <w:lang w:bidi="fa-IR"/>
        </w:rPr>
        <w:t></w:t>
      </w:r>
      <w:r w:rsidRPr="00605CCA">
        <w:rPr>
          <w:rFonts w:cs="B Zar" w:hint="cs"/>
          <w:color w:val="000000"/>
          <w:rtl/>
          <w:lang w:bidi="fa-IR"/>
        </w:rPr>
        <w:t xml:space="preserve"> گفت: رسول خدا اگر به شما چیزی می‌بخشید به خاطر تألیف قلبتان بود، چرا که اسلام هنوز ضعیف بود، اما اکنون که خداوند اسلام را همه جا نیرومند و غالب ساخته است نیازی به تألیف قلب شما وجود ندارد</w:t>
      </w:r>
      <w:r w:rsidR="00D02E1F">
        <w:rPr>
          <w:rFonts w:cs="B Zar" w:hint="cs"/>
          <w:color w:val="000000"/>
          <w:rtl/>
          <w:lang w:bidi="fa-IR"/>
        </w:rPr>
        <w:t>،</w:t>
      </w:r>
      <w:r w:rsidRPr="00605CCA">
        <w:rPr>
          <w:rFonts w:cs="B Zar" w:hint="cs"/>
          <w:color w:val="000000"/>
          <w:rtl/>
          <w:lang w:bidi="fa-IR"/>
        </w:rPr>
        <w:t xml:space="preserve"> بروید و کار و کوشش کنید. آن‌ها به ابوبکر مراجعه کردند و گفتند: ما نمی‌دانیم که تو خلیفه‌ای یا عمر؟ ابوبکر گفت: اگر عمر بخواهد او خلیفه است. سپس عمر</w:t>
      </w:r>
      <w:r w:rsidRPr="00605CCA">
        <w:rPr>
          <w:rFonts w:ascii="AGA Arabesque" w:hAnsi="AGA Arabesque" w:cs="B Zar"/>
          <w:color w:val="000000"/>
          <w:lang w:bidi="fa-IR"/>
        </w:rPr>
        <w:t></w:t>
      </w:r>
      <w:r w:rsidRPr="00605CCA">
        <w:rPr>
          <w:rFonts w:cs="B Zar" w:hint="cs"/>
          <w:color w:val="000000"/>
          <w:rtl/>
          <w:lang w:bidi="fa-IR"/>
        </w:rPr>
        <w:t xml:space="preserve"> نزد ابوبکر آمد و گفت: زمینی که به این‌ها بخشیده‌ای زمین شخص</w:t>
      </w:r>
      <w:r w:rsidR="00D02E1F">
        <w:rPr>
          <w:rFonts w:cs="B Zar" w:hint="cs"/>
          <w:color w:val="000000"/>
          <w:rtl/>
          <w:lang w:bidi="fa-IR"/>
        </w:rPr>
        <w:t>ی</w:t>
      </w:r>
      <w:r w:rsidRPr="00605CCA">
        <w:rPr>
          <w:rFonts w:cs="B Zar" w:hint="cs"/>
          <w:color w:val="000000"/>
          <w:rtl/>
          <w:lang w:bidi="fa-IR"/>
        </w:rPr>
        <w:t xml:space="preserve"> شما است یا متعلق به همه‌ی مسلمانان است؟ ابوبکرگفت: متعلق به همه‌ی مسلمانان است. عمر</w:t>
      </w:r>
      <w:r w:rsidRPr="00605CCA">
        <w:rPr>
          <w:rFonts w:ascii="AGA Arabesque" w:hAnsi="AGA Arabesque" w:cs="B Zar"/>
          <w:color w:val="000000"/>
          <w:lang w:bidi="fa-IR"/>
        </w:rPr>
        <w:t></w:t>
      </w:r>
      <w:r w:rsidRPr="00605CCA">
        <w:rPr>
          <w:rFonts w:cs="B Zar" w:hint="cs"/>
          <w:color w:val="000000"/>
          <w:rtl/>
          <w:lang w:bidi="fa-IR"/>
        </w:rPr>
        <w:t xml:space="preserve"> گفت: پس چرا آن‌را به این دو نفر بخشیده‌ای؟ ابوبکر گفت: این کار با مشورت مسلمانان حاضر در </w:t>
      </w:r>
      <w:r w:rsidR="00D02E1F">
        <w:rPr>
          <w:rFonts w:cs="B Zar" w:hint="cs"/>
          <w:color w:val="000000"/>
          <w:rtl/>
          <w:lang w:bidi="fa-IR"/>
        </w:rPr>
        <w:t>مجلس</w:t>
      </w:r>
      <w:r w:rsidRPr="00605CCA">
        <w:rPr>
          <w:rFonts w:cs="B Zar" w:hint="cs"/>
          <w:color w:val="000000"/>
          <w:rtl/>
          <w:lang w:bidi="fa-IR"/>
        </w:rPr>
        <w:t xml:space="preserve"> صورت گرفته است. عمر</w:t>
      </w:r>
      <w:r w:rsidRPr="00605CCA">
        <w:rPr>
          <w:rFonts w:ascii="AGA Arabesque" w:hAnsi="AGA Arabesque" w:cs="B Zar"/>
          <w:color w:val="000000"/>
          <w:lang w:bidi="fa-IR"/>
        </w:rPr>
        <w:t></w:t>
      </w:r>
      <w:r w:rsidRPr="00605CCA">
        <w:rPr>
          <w:rFonts w:cs="B Zar" w:hint="cs"/>
          <w:color w:val="000000"/>
          <w:rtl/>
          <w:lang w:bidi="fa-IR"/>
        </w:rPr>
        <w:t xml:space="preserve"> گفت: مگر آنان نماینده‌ی تک تک مسلمانان هستند؟! ابوبکر</w:t>
      </w:r>
      <w:r w:rsidRPr="00605CCA">
        <w:rPr>
          <w:rFonts w:ascii="AGA Arabesque" w:hAnsi="AGA Arabesque" w:cs="B Zar"/>
          <w:color w:val="000000"/>
          <w:lang w:bidi="fa-IR"/>
        </w:rPr>
        <w:t></w:t>
      </w:r>
      <w:r w:rsidRPr="00605CCA">
        <w:rPr>
          <w:rFonts w:cs="B Zar" w:hint="cs"/>
          <w:color w:val="000000"/>
          <w:rtl/>
          <w:lang w:bidi="fa-IR"/>
        </w:rPr>
        <w:t xml:space="preserve"> گفت: من به شما گفته بودم که تو از من در امر خلافت قوی‌تری ولی تو نپذیرفتی و آن‌را به گردن من انداختی</w:t>
      </w:r>
      <w:r w:rsidRPr="00C715B7">
        <w:rPr>
          <w:rStyle w:val="FootnoteReference"/>
          <w:rFonts w:cs="B Zar"/>
          <w:color w:val="000000"/>
          <w:sz w:val="24"/>
          <w:szCs w:val="24"/>
          <w:rtl/>
          <w:lang w:bidi="fa-IR"/>
        </w:rPr>
        <w:footnoteReference w:id="252"/>
      </w:r>
      <w:r w:rsidR="00D02E1F">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جریان بیانگر آن است که در عهد خلفای راشدین احکام دولتی بر اساس شورا صادر می‌شده است. و خلیفه‌ی رسول خدا در همه‌ی امورات بزرگ و کوچک با مسلمانان مشورت می‌نمود و هیچ فرمانی را بدون مشورت با مسلمانان، صادر نمی‌نمود</w:t>
      </w:r>
      <w:r w:rsidRPr="00C715B7">
        <w:rPr>
          <w:rStyle w:val="FootnoteReference"/>
          <w:rFonts w:ascii="AGA Arabesque" w:hAnsi="AGA Arabesque" w:cs="B Zar"/>
          <w:color w:val="000000"/>
          <w:sz w:val="24"/>
          <w:szCs w:val="24"/>
          <w:rtl/>
        </w:rPr>
        <w:footnoteReference w:id="253"/>
      </w:r>
      <w:r w:rsidRPr="00605CCA">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چنان که گاهی خلیفه‌ی مسلمانان، از رأی و نظر خود به نفع دیگران منصرف می‌شد. و این نشانگر چهره‌ی حقیقی شورا است که همگام با دستورات خدا</w:t>
      </w:r>
      <w:r w:rsidR="00F1147B">
        <w:rPr>
          <w:rFonts w:cs="B Zar" w:hint="cs"/>
          <w:color w:val="000000"/>
          <w:rtl/>
          <w:lang w:bidi="fa-IR"/>
        </w:rPr>
        <w:t xml:space="preserve"> و قوانین حلال و حرام پیش می‌رفت،</w:t>
      </w:r>
      <w:r w:rsidRPr="00605CCA">
        <w:rPr>
          <w:rFonts w:cs="B Zar" w:hint="cs"/>
          <w:color w:val="000000"/>
          <w:rtl/>
          <w:lang w:bidi="fa-IR"/>
        </w:rPr>
        <w:t xml:space="preserve"> نه آن‌چه‌ امروز به نام پارلمان و مجلس شورا از آن یاد می‌شود و جز ظلم و استبداد و حق کشی چیز دیگری از آن عاید ملتها نمی‌گردد</w:t>
      </w:r>
      <w:r w:rsidRPr="00C715B7">
        <w:rPr>
          <w:rStyle w:val="FootnoteReference"/>
          <w:rFonts w:ascii="AGA Arabesque" w:hAnsi="AGA Arabesque" w:cs="B Zar"/>
          <w:color w:val="000000"/>
          <w:sz w:val="24"/>
          <w:szCs w:val="24"/>
          <w:rtl/>
        </w:rPr>
        <w:footnoteReference w:id="254"/>
      </w:r>
      <w:r w:rsidRPr="00605CCA">
        <w:rPr>
          <w:rFonts w:cs="B Zar" w:hint="cs"/>
          <w:color w:val="000000"/>
          <w:rtl/>
          <w:lang w:bidi="fa-IR"/>
        </w:rPr>
        <w:t>.</w:t>
      </w:r>
    </w:p>
    <w:p w:rsidR="002D6B77" w:rsidRPr="00605CCA" w:rsidRDefault="002D6B77" w:rsidP="002D6B77">
      <w:pPr>
        <w:pStyle w:val="a1"/>
        <w:rPr>
          <w:rFonts w:hint="cs"/>
          <w:rtl/>
          <w:lang w:bidi="fa-IR"/>
        </w:rPr>
      </w:pPr>
      <w:bookmarkStart w:id="314" w:name="_Toc70310775"/>
      <w:bookmarkStart w:id="315" w:name="_Toc223806317"/>
      <w:bookmarkStart w:id="316" w:name="_Toc71216797"/>
      <w:bookmarkStart w:id="317" w:name="_Toc260068282"/>
      <w:r w:rsidRPr="00605CCA">
        <w:rPr>
          <w:rFonts w:hint="cs"/>
          <w:rtl/>
          <w:lang w:bidi="ar-KW"/>
        </w:rPr>
        <w:t xml:space="preserve">پنجم: </w:t>
      </w:r>
      <w:r w:rsidRPr="00605CCA">
        <w:rPr>
          <w:rFonts w:hint="cs"/>
          <w:rtl/>
          <w:lang w:bidi="fa-IR"/>
        </w:rPr>
        <w:t>گردآوری و تدوین قرآن کریم</w:t>
      </w:r>
      <w:bookmarkEnd w:id="314"/>
      <w:bookmarkEnd w:id="315"/>
      <w:bookmarkEnd w:id="316"/>
      <w:bookmarkEnd w:id="31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در جنگ یمامه تعداد زیادی از قاریان قرآن شهید شدند. بنابراین ابوبکر صدی</w:t>
      </w:r>
      <w:r w:rsidR="00F1147B">
        <w:rPr>
          <w:rFonts w:cs="B Zar" w:hint="cs"/>
          <w:color w:val="000000"/>
          <w:rtl/>
          <w:lang w:bidi="fa-IR"/>
        </w:rPr>
        <w:t>ق به مشورت عمرفاروق، به فکر جمع‌</w:t>
      </w:r>
      <w:r w:rsidRPr="00605CCA">
        <w:rPr>
          <w:rFonts w:cs="B Zar" w:hint="cs"/>
          <w:color w:val="000000"/>
          <w:rtl/>
          <w:lang w:bidi="fa-IR"/>
        </w:rPr>
        <w:t xml:space="preserve">آوری و تدوین قرآن </w:t>
      </w:r>
      <w:r w:rsidR="00F1147B">
        <w:rPr>
          <w:rFonts w:cs="B Zar" w:hint="cs"/>
          <w:color w:val="000000"/>
          <w:rtl/>
          <w:lang w:bidi="fa-IR"/>
        </w:rPr>
        <w:t>افتاد و دستور به جمع آوری پارچه‌ها، استخوا</w:t>
      </w:r>
      <w:r w:rsidRPr="00605CCA">
        <w:rPr>
          <w:rFonts w:cs="B Zar" w:hint="cs"/>
          <w:color w:val="000000"/>
          <w:rtl/>
          <w:lang w:bidi="fa-IR"/>
        </w:rPr>
        <w:t>ن‌ها،</w:t>
      </w:r>
      <w:r w:rsidR="00F1147B">
        <w:rPr>
          <w:rFonts w:cs="B Zar" w:hint="cs"/>
          <w:color w:val="000000"/>
          <w:rtl/>
          <w:lang w:bidi="fa-IR"/>
        </w:rPr>
        <w:t xml:space="preserve"> پوستها و نی‌</w:t>
      </w:r>
      <w:r w:rsidRPr="00605CCA">
        <w:rPr>
          <w:rFonts w:cs="B Zar" w:hint="cs"/>
          <w:color w:val="000000"/>
          <w:rtl/>
          <w:lang w:bidi="fa-IR"/>
        </w:rPr>
        <w:t>هایی داد، که بر آن‌ها قرآن نوشته شده بود. همچنین حافظان کل قرآن و کسانی را که بخش</w:t>
      </w:r>
      <w:r w:rsidR="00F1147B">
        <w:rPr>
          <w:rFonts w:cs="B Zar" w:hint="cs"/>
          <w:color w:val="000000"/>
          <w:rtl/>
          <w:lang w:bidi="fa-IR"/>
        </w:rPr>
        <w:t>‌</w:t>
      </w:r>
      <w:r w:rsidRPr="00605CCA">
        <w:rPr>
          <w:rFonts w:cs="B Zar" w:hint="cs"/>
          <w:color w:val="000000"/>
          <w:rtl/>
          <w:lang w:bidi="fa-IR"/>
        </w:rPr>
        <w:t>هایی از قرآن را حفظ کرده بودند</w:t>
      </w:r>
      <w:r w:rsidRPr="00C715B7">
        <w:rPr>
          <w:rStyle w:val="FootnoteReference"/>
          <w:rFonts w:ascii="AGA Arabesque" w:hAnsi="AGA Arabesque" w:cs="B Zar"/>
          <w:color w:val="000000"/>
          <w:sz w:val="24"/>
          <w:szCs w:val="24"/>
          <w:rtl/>
        </w:rPr>
        <w:footnoteReference w:id="255"/>
      </w:r>
      <w:r w:rsidRPr="00605CCA">
        <w:rPr>
          <w:rFonts w:cs="B Zar" w:hint="cs"/>
          <w:color w:val="000000"/>
          <w:rtl/>
          <w:lang w:bidi="fa-IR"/>
        </w:rPr>
        <w:t xml:space="preserve"> گردآوری نمود. و کا</w:t>
      </w:r>
      <w:r w:rsidR="00F1147B">
        <w:rPr>
          <w:rFonts w:cs="B Zar" w:hint="cs"/>
          <w:color w:val="000000"/>
          <w:rtl/>
          <w:lang w:bidi="fa-IR"/>
        </w:rPr>
        <w:t>ر تدوین و جمع‌</w:t>
      </w:r>
      <w:r w:rsidRPr="00605CCA">
        <w:rPr>
          <w:rFonts w:cs="B Zar" w:hint="cs"/>
          <w:color w:val="000000"/>
          <w:rtl/>
          <w:lang w:bidi="fa-IR"/>
        </w:rPr>
        <w:t>آوری قرآن را به صحابی بزرگوار؛ زید بن ثابت انصاری سپرد.</w:t>
      </w:r>
    </w:p>
    <w:p w:rsidR="002D6B77" w:rsidRPr="00605CCA" w:rsidRDefault="002D6B77" w:rsidP="00F1147B">
      <w:pPr>
        <w:spacing w:line="228" w:lineRule="auto"/>
        <w:ind w:firstLine="397"/>
        <w:rPr>
          <w:rFonts w:cs="B Zar" w:hint="cs"/>
          <w:color w:val="000000"/>
          <w:rtl/>
          <w:lang w:bidi="fa-IR"/>
        </w:rPr>
      </w:pPr>
      <w:r w:rsidRPr="00605CCA">
        <w:rPr>
          <w:rFonts w:cs="B Zar" w:hint="cs"/>
          <w:color w:val="000000"/>
          <w:rtl/>
          <w:lang w:bidi="fa-IR"/>
        </w:rPr>
        <w:t>زید می‌گوید: بعد از جنگ یمامه</w:t>
      </w:r>
      <w:r w:rsidR="00F1147B">
        <w:rPr>
          <w:rFonts w:cs="B Zar" w:hint="cs"/>
          <w:color w:val="000000"/>
          <w:rtl/>
          <w:lang w:bidi="fa-IR"/>
        </w:rPr>
        <w:t>،</w:t>
      </w:r>
      <w:r w:rsidRPr="00605CCA">
        <w:rPr>
          <w:rFonts w:cs="B Zar" w:hint="cs"/>
          <w:color w:val="000000"/>
          <w:rtl/>
          <w:lang w:bidi="fa-IR"/>
        </w:rPr>
        <w:t xml:space="preserve"> ابوبکر کسی را دنبال من فرستاد. وقتی حاضر شدم عمر</w:t>
      </w:r>
      <w:r w:rsidRPr="00605CCA">
        <w:rPr>
          <w:rFonts w:ascii="AGA Arabesque" w:hAnsi="AGA Arabesque" w:cs="B Zar"/>
          <w:color w:val="000000"/>
          <w:lang w:bidi="fa-IR"/>
        </w:rPr>
        <w:t></w:t>
      </w:r>
      <w:r w:rsidRPr="00605CCA">
        <w:rPr>
          <w:rFonts w:cs="B Zar" w:hint="cs"/>
          <w:color w:val="000000"/>
          <w:rtl/>
          <w:lang w:bidi="fa-IR"/>
        </w:rPr>
        <w:t xml:space="preserve"> نیز آن‌جا حضور داشت. ابوبکر گفت: عمر می‌گوید: در این جنگ تعداد زیادی از قاریان قرآن کشته شدند و اگر در ج</w:t>
      </w:r>
      <w:r w:rsidRPr="00F1147B">
        <w:rPr>
          <w:rFonts w:cs="B Zar" w:hint="cs"/>
          <w:rtl/>
          <w:lang w:bidi="fa-IR"/>
        </w:rPr>
        <w:t>نگهای دیگر نیز قاریان از بین بروند، می‌ترسم که بخشی از قرآن را از دست بدهیم. و ب</w:t>
      </w:r>
      <w:r w:rsidR="00F1147B" w:rsidRPr="00F1147B">
        <w:rPr>
          <w:rFonts w:cs="B Zar" w:hint="cs"/>
          <w:rtl/>
          <w:lang w:bidi="fa-IR"/>
        </w:rPr>
        <w:t>ا این استدلال به من پیشنهاد جمع‌</w:t>
      </w:r>
      <w:r w:rsidRPr="00F1147B">
        <w:rPr>
          <w:rFonts w:cs="B Zar" w:hint="cs"/>
          <w:rtl/>
          <w:lang w:bidi="fa-IR"/>
        </w:rPr>
        <w:t>آوری قرآن را داد. من در ابتدا نپذیرفتم و گفتم: چطور مبادرت به انجام کاری بکنم که رسول خدا نکرده است. ولی عمر دست بردار نشد و آن قدر اصرار کرد تا این که خداوند به من نیز در این زمینه شرح صدر نصیب کرد</w:t>
      </w:r>
      <w:r w:rsidR="00F1147B" w:rsidRPr="00F1147B">
        <w:rPr>
          <w:rFonts w:cs="B Zar" w:hint="cs"/>
          <w:rtl/>
          <w:lang w:bidi="fa-IR"/>
        </w:rPr>
        <w:t xml:space="preserve">، و من هم بر این رای شدم، </w:t>
      </w:r>
      <w:r w:rsidRPr="00F1147B">
        <w:rPr>
          <w:rFonts w:cs="B Zar" w:hint="cs"/>
          <w:rtl/>
          <w:lang w:bidi="fa-IR"/>
        </w:rPr>
        <w:t>و تو مرد جوان و مورد اعتمادی می‌باشی و کاتب وحی بوده‌ای</w:t>
      </w:r>
      <w:r w:rsidRPr="00605CCA">
        <w:rPr>
          <w:rFonts w:cs="B Zar" w:hint="cs"/>
          <w:color w:val="000000"/>
          <w:rtl/>
          <w:lang w:bidi="fa-IR"/>
        </w:rPr>
        <w:t>، پس قرآن را گردآوری کن. زید می‌گوید: به خدا! اگر مرا به حمل</w:t>
      </w:r>
      <w:r w:rsidR="00F1147B">
        <w:rPr>
          <w:rFonts w:cs="B Zar" w:hint="cs"/>
          <w:color w:val="000000"/>
          <w:rtl/>
          <w:lang w:bidi="fa-IR"/>
        </w:rPr>
        <w:t xml:space="preserve"> کوهی موظف می‌نمودند برایم راحت‌</w:t>
      </w:r>
      <w:r w:rsidRPr="00605CCA">
        <w:rPr>
          <w:rFonts w:cs="B Zar" w:hint="cs"/>
          <w:color w:val="000000"/>
          <w:rtl/>
          <w:lang w:bidi="fa-IR"/>
        </w:rPr>
        <w:t>تر از مسئولیتی بود که به گردنم انداختند</w:t>
      </w:r>
      <w:r w:rsidRPr="00C715B7">
        <w:rPr>
          <w:rStyle w:val="FootnoteReference"/>
          <w:rFonts w:cs="B Zar"/>
          <w:color w:val="000000"/>
          <w:sz w:val="24"/>
          <w:szCs w:val="24"/>
          <w:rtl/>
          <w:lang w:bidi="fa-IR"/>
        </w:rPr>
        <w:footnoteReference w:id="256"/>
      </w:r>
      <w:r w:rsidR="00F1147B">
        <w:rPr>
          <w:rFonts w:cs="B Zar" w:hint="cs"/>
          <w:color w:val="000000"/>
          <w:rtl/>
          <w:lang w:bidi="fa-IR"/>
        </w:rPr>
        <w:t>.</w:t>
      </w:r>
    </w:p>
    <w:p w:rsidR="002D6B77" w:rsidRPr="00605CCA" w:rsidRDefault="002D6B77" w:rsidP="002D6B77">
      <w:pPr>
        <w:spacing w:line="228" w:lineRule="auto"/>
        <w:ind w:firstLine="397"/>
        <w:rPr>
          <w:rFonts w:hint="cs"/>
          <w:b/>
          <w:bCs/>
          <w:color w:val="000000"/>
          <w:rtl/>
          <w:lang w:bidi="fa-IR"/>
        </w:rPr>
      </w:pPr>
      <w:r w:rsidRPr="00605CCA">
        <w:rPr>
          <w:rFonts w:hint="cs"/>
          <w:b/>
          <w:bCs/>
          <w:color w:val="000000"/>
          <w:rtl/>
          <w:lang w:bidi="fa-IR"/>
        </w:rPr>
        <w:t xml:space="preserve">از جریان گردآوری قرآن نتایج زیر به دست می‌آید: </w:t>
      </w:r>
    </w:p>
    <w:p w:rsidR="002D6B77" w:rsidRPr="00C00080" w:rsidRDefault="002D6B77" w:rsidP="00C00080">
      <w:pPr>
        <w:spacing w:line="228" w:lineRule="auto"/>
        <w:ind w:left="737" w:hanging="340"/>
        <w:rPr>
          <w:rFonts w:ascii="KFGQPC Uthmanic Script HAFS" w:hAnsi="KFGQPC Uthmanic Script HAFS" w:cs="KFGQPC Uthmanic Script HAFS" w:hint="cs"/>
          <w:rtl/>
        </w:rPr>
      </w:pPr>
      <w:r w:rsidRPr="00605CCA">
        <w:rPr>
          <w:rFonts w:cs="B Zar" w:hint="cs"/>
          <w:color w:val="000000"/>
          <w:rtl/>
          <w:lang w:bidi="fa-IR"/>
        </w:rPr>
        <w:t>1ـ گردآوری قرآن در نتیجه‌ی شهادت بسیاری از قاریان قرآن در جنگهای رده تصویب گردید. و این بیانگر آن است که علما و قاریان قرآن پیشاپیش دیگران در مبارزه و جهاد شرکت می‌کردند و با علم و عمل و شمشیر از اسلام حفاظت به عمل می‌آوردند. و مصداق کامل این آیه بودند:</w:t>
      </w:r>
      <w:r w:rsidR="00BF6472">
        <w:rPr>
          <w:rFonts w:cs="B Zar" w:hint="cs"/>
          <w:color w:val="000000"/>
          <w:rtl/>
          <w:lang w:bidi="fa-IR"/>
        </w:rPr>
        <w:t xml:space="preserve"> </w:t>
      </w:r>
      <w:r w:rsidR="00BF6472" w:rsidRPr="00D06357">
        <w:rPr>
          <w:rFonts w:ascii="Traditional Arabic" w:hAnsi="Traditional Arabic" w:cs="Traditional Arabic"/>
          <w:color w:val="000000"/>
          <w:rtl/>
          <w:lang w:bidi="fa-IR"/>
        </w:rPr>
        <w:t>﴿</w:t>
      </w:r>
      <w:r w:rsidR="00C00080">
        <w:rPr>
          <w:rFonts w:ascii="KFGQPC Uthmanic Script HAFS" w:hAnsi="KFGQPC Uthmanic Script HAFS" w:cs="KFGQPC Uthmanic Script HAFS" w:hint="cs"/>
          <w:rtl/>
        </w:rPr>
        <w:t>كُنتُمۡ</w:t>
      </w:r>
      <w:r w:rsidR="00C00080">
        <w:rPr>
          <w:rFonts w:ascii="KFGQPC Uthmanic Script HAFS" w:hAnsi="KFGQPC Uthmanic Script HAFS" w:cs="KFGQPC Uthmanic Script HAFS"/>
          <w:rtl/>
        </w:rPr>
        <w:t xml:space="preserve"> خَيۡرَ أُمَّةٍ أُخۡرِجَتۡ لِلنَّاسِ</w:t>
      </w:r>
      <w:r w:rsidR="00BF6472" w:rsidRPr="00D06357">
        <w:rPr>
          <w:rFonts w:ascii="Traditional Arabic" w:hAnsi="Traditional Arabic" w:cs="Traditional Arabic"/>
          <w:color w:val="000000"/>
          <w:rtl/>
          <w:lang w:bidi="fa-IR"/>
        </w:rPr>
        <w:t>﴾</w:t>
      </w:r>
      <w:r w:rsidR="00BF6472" w:rsidRPr="00D06357">
        <w:rPr>
          <w:rFonts w:hint="cs"/>
          <w:color w:val="000000"/>
          <w:rtl/>
          <w:lang w:bidi="fa-IR"/>
        </w:rPr>
        <w:t xml:space="preserve"> </w:t>
      </w:r>
      <w:r w:rsidR="00BF6472" w:rsidRPr="00D06357">
        <w:rPr>
          <w:rStyle w:val="Char1"/>
          <w:rFonts w:hint="cs"/>
          <w:rtl/>
        </w:rPr>
        <w:t>[</w:t>
      </w:r>
      <w:r w:rsidR="00BF6472">
        <w:rPr>
          <w:rStyle w:val="Char1"/>
          <w:rFonts w:hint="cs"/>
          <w:rtl/>
        </w:rPr>
        <w:t>آل عمران: 110</w:t>
      </w:r>
      <w:r w:rsidR="00BF6472" w:rsidRPr="00D06357">
        <w:rPr>
          <w:rStyle w:val="Char1"/>
          <w:rFonts w:hint="cs"/>
          <w:rtl/>
        </w:rPr>
        <w:t>]</w:t>
      </w:r>
      <w:r w:rsidR="00CD492C" w:rsidRPr="00172441">
        <w:rPr>
          <w:rFonts w:cs="B Zar" w:hint="cs"/>
          <w:color w:val="000000"/>
          <w:sz w:val="24"/>
          <w:szCs w:val="24"/>
          <w:rtl/>
          <w:lang w:bidi="fa-IR"/>
        </w:rPr>
        <w:t xml:space="preserve"> </w:t>
      </w:r>
      <w:r w:rsidRPr="00605CCA">
        <w:rPr>
          <w:rFonts w:cs="B Zar" w:hint="cs"/>
          <w:color w:val="000000"/>
          <w:rtl/>
          <w:lang w:bidi="fa-IR"/>
        </w:rPr>
        <w:t xml:space="preserve">بهترین گروهی که برای نفع رسانی به مردم انتخاب </w:t>
      </w:r>
      <w:r w:rsidR="00172441">
        <w:rPr>
          <w:rFonts w:cs="B Zar" w:hint="cs"/>
          <w:color w:val="000000"/>
          <w:rtl/>
          <w:lang w:bidi="fa-IR"/>
        </w:rPr>
        <w:t>شده است)،</w:t>
      </w:r>
      <w:r w:rsidRPr="00605CCA">
        <w:rPr>
          <w:rFonts w:cs="B Zar" w:hint="cs"/>
          <w:color w:val="000000"/>
          <w:rtl/>
          <w:lang w:bidi="fa-IR"/>
        </w:rPr>
        <w:t xml:space="preserve"> بنابراین شایسته است که علما و قاریان در هر زمان به آن‌ها اقتدا نمایند.</w:t>
      </w:r>
    </w:p>
    <w:p w:rsidR="002D6B77" w:rsidRPr="00605CCA" w:rsidRDefault="002D6B77" w:rsidP="002D6B77">
      <w:pPr>
        <w:spacing w:line="228" w:lineRule="auto"/>
        <w:ind w:left="737" w:hanging="340"/>
        <w:rPr>
          <w:rFonts w:cs="B Zar" w:hint="cs"/>
          <w:color w:val="000000"/>
          <w:rtl/>
          <w:lang w:bidi="fa-IR"/>
        </w:rPr>
      </w:pPr>
      <w:r w:rsidRPr="00605CCA">
        <w:rPr>
          <w:rFonts w:cs="B Zar" w:hint="cs"/>
          <w:color w:val="000000"/>
          <w:rtl/>
          <w:lang w:bidi="fa-IR"/>
        </w:rPr>
        <w:t>2ـ گردآوری قرآن بر اساس اصل معروف به «مصالح مرسله» انجام گرفت. چنان که وقتی ابوبکر، خطاب به عمر</w:t>
      </w:r>
      <w:r w:rsidRPr="00605CCA">
        <w:rPr>
          <w:rFonts w:ascii="AGA Arabesque" w:hAnsi="AGA Arabesque" w:cs="B Zar"/>
          <w:color w:val="000000"/>
          <w:lang w:bidi="fa-IR"/>
        </w:rPr>
        <w:t></w:t>
      </w:r>
      <w:r w:rsidRPr="00605CCA">
        <w:rPr>
          <w:rFonts w:cs="B Zar" w:hint="cs"/>
          <w:color w:val="000000"/>
          <w:rtl/>
          <w:lang w:bidi="fa-IR"/>
        </w:rPr>
        <w:t xml:space="preserve"> گفت: چطور مبادرت به انجام کاری کنم که رسول خدا نکرده است؟ عمر</w:t>
      </w:r>
      <w:r w:rsidRPr="00605CCA">
        <w:rPr>
          <w:rFonts w:ascii="AGA Arabesque" w:hAnsi="AGA Arabesque" w:cs="B Zar"/>
          <w:color w:val="000000"/>
          <w:lang w:bidi="fa-IR"/>
        </w:rPr>
        <w:t></w:t>
      </w:r>
      <w:r w:rsidRPr="00605CCA">
        <w:rPr>
          <w:rFonts w:cs="B Zar" w:hint="cs"/>
          <w:color w:val="000000"/>
          <w:rtl/>
          <w:lang w:bidi="fa-IR"/>
        </w:rPr>
        <w:t xml:space="preserve"> گفت: این کاری است که به نفع مسلمانان خواهد بود. پس در ابتدا این کار به خاطر مصلحت عمومی‌انجام گرفت و بعدا پیرامون آن اجماع منعقد گردید. و این بیانگر آن است که مصلحت مرسله می‌تواند تکیه گاهی برای اجماع باشد.</w:t>
      </w:r>
    </w:p>
    <w:p w:rsidR="002D6B77" w:rsidRDefault="002D6B77" w:rsidP="00160EE5">
      <w:pPr>
        <w:spacing w:line="228" w:lineRule="auto"/>
        <w:ind w:left="737" w:hanging="340"/>
        <w:rPr>
          <w:rFonts w:cs="B Zar" w:hint="cs"/>
          <w:color w:val="000000"/>
          <w:rtl/>
          <w:lang w:bidi="fa-IR"/>
        </w:rPr>
      </w:pPr>
      <w:r w:rsidRPr="00605CCA">
        <w:rPr>
          <w:rFonts w:cs="B Zar" w:hint="cs"/>
          <w:color w:val="000000"/>
          <w:rtl/>
          <w:lang w:bidi="fa-IR"/>
        </w:rPr>
        <w:t>3ـ همچنین از این جر</w:t>
      </w:r>
      <w:r w:rsidR="00615EE5">
        <w:rPr>
          <w:rFonts w:cs="B Zar" w:hint="cs"/>
          <w:color w:val="000000"/>
          <w:rtl/>
          <w:lang w:bidi="fa-IR"/>
        </w:rPr>
        <w:t>یان به کیفیت اجتهاد صحابه پی می‌</w:t>
      </w:r>
      <w:r w:rsidRPr="00605CCA">
        <w:rPr>
          <w:rFonts w:cs="B Zar" w:hint="cs"/>
          <w:color w:val="000000"/>
          <w:rtl/>
          <w:lang w:bidi="fa-IR"/>
        </w:rPr>
        <w:t>بریم که در فضایی آرام و پس از گفتگو و ارائه‌ی ادله، تسلیم رأیی می‌شدند که آن‌را صائب تشخیص می‌دادند و بدین صورت بسیاری از احکام اجتهادی را آفریدند</w:t>
      </w:r>
      <w:r w:rsidRPr="00C715B7">
        <w:rPr>
          <w:rStyle w:val="FootnoteReference"/>
          <w:rFonts w:ascii="AGA Arabesque" w:hAnsi="AGA Arabesque" w:cs="B Zar"/>
          <w:color w:val="000000"/>
          <w:sz w:val="24"/>
          <w:szCs w:val="24"/>
          <w:rtl/>
        </w:rPr>
        <w:footnoteReference w:id="257"/>
      </w:r>
      <w:r w:rsidR="00615EE5">
        <w:rPr>
          <w:rFonts w:cs="B Zar" w:hint="cs"/>
          <w:color w:val="000000"/>
          <w:rtl/>
        </w:rPr>
        <w:t>.</w:t>
      </w:r>
      <w:r w:rsidRPr="00605CCA">
        <w:rPr>
          <w:rFonts w:cs="B Zar" w:hint="cs"/>
          <w:color w:val="000000"/>
          <w:rtl/>
          <w:lang w:bidi="fa-IR"/>
        </w:rPr>
        <w:t xml:space="preserve"> </w:t>
      </w:r>
    </w:p>
    <w:p w:rsidR="002D6B77" w:rsidRDefault="002D6B77" w:rsidP="002D6B77">
      <w:pPr>
        <w:spacing w:line="228" w:lineRule="auto"/>
        <w:ind w:firstLine="397"/>
        <w:rPr>
          <w:rFonts w:cs="B Zar" w:hint="cs"/>
          <w:color w:val="000000"/>
          <w:rtl/>
          <w:lang w:bidi="fa-IR"/>
        </w:rPr>
      </w:pPr>
    </w:p>
    <w:p w:rsidR="00EE44E7" w:rsidRDefault="00EE44E7" w:rsidP="002D6B77">
      <w:pPr>
        <w:spacing w:line="228" w:lineRule="auto"/>
        <w:ind w:firstLine="397"/>
        <w:rPr>
          <w:rFonts w:cs="B Zar"/>
          <w:color w:val="000000"/>
          <w:rtl/>
          <w:lang w:bidi="fa-IR"/>
        </w:rPr>
        <w:sectPr w:rsidR="00EE44E7" w:rsidSect="002D6B77">
          <w:footnotePr>
            <w:numRestart w:val="eachPage"/>
          </w:footnotePr>
          <w:pgSz w:w="11907" w:h="16840" w:code="9"/>
          <w:pgMar w:top="2268" w:right="2211" w:bottom="2268" w:left="2211" w:header="2268" w:footer="2268" w:gutter="284"/>
          <w:cols w:space="720"/>
          <w:titlePg/>
          <w:bidi/>
          <w:rtlGutter/>
        </w:sectPr>
      </w:pPr>
    </w:p>
    <w:p w:rsidR="00EE44E7" w:rsidRPr="00605CCA" w:rsidRDefault="00EE44E7" w:rsidP="002D6B77">
      <w:pPr>
        <w:spacing w:line="228" w:lineRule="auto"/>
        <w:ind w:firstLine="397"/>
        <w:rPr>
          <w:rFonts w:cs="B Zar" w:hint="cs"/>
          <w:color w:val="000000"/>
          <w:rtl/>
          <w:lang w:bidi="fa-IR"/>
        </w:rPr>
        <w:sectPr w:rsidR="00EE44E7" w:rsidRPr="00605CCA" w:rsidSect="002D6B77">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4C08B6" w:rsidP="002D6B77">
      <w:pPr>
        <w:spacing w:line="228" w:lineRule="auto"/>
        <w:ind w:firstLine="397"/>
        <w:rPr>
          <w:rFonts w:cs="B Zar" w:hint="cs"/>
          <w:color w:val="000000"/>
          <w:rtl/>
          <w:lang w:bidi="fa-IR"/>
        </w:rPr>
      </w:pPr>
      <w:r>
        <w:rPr>
          <w:rFonts w:cs="B Zar"/>
          <w:noProof/>
          <w:color w:val="00000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120015</wp:posOffset>
                </wp:positionV>
                <wp:extent cx="4556125" cy="6400800"/>
                <wp:effectExtent l="9525" t="5715" r="6350" b="13335"/>
                <wp:wrapNone/>
                <wp:docPr id="3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847EF5" w:rsidRPr="00157059" w:rsidRDefault="00847EF5" w:rsidP="002D6B77">
                            <w:pPr>
                              <w:rPr>
                                <w:rFonts w:cs="B Titr" w:hint="cs"/>
                                <w:sz w:val="84"/>
                                <w:szCs w:val="84"/>
                                <w:rtl/>
                                <w:lang w:bidi="fa-IR"/>
                              </w:rPr>
                            </w:pPr>
                          </w:p>
                          <w:p w:rsidR="00847EF5" w:rsidRPr="000A7FE8" w:rsidRDefault="00847EF5" w:rsidP="002D6B77">
                            <w:pPr>
                              <w:pStyle w:val="a0"/>
                              <w:rPr>
                                <w:rFonts w:hint="cs"/>
                                <w:sz w:val="36"/>
                                <w:rtl/>
                              </w:rPr>
                            </w:pPr>
                            <w:bookmarkStart w:id="318" w:name="_Toc260068283"/>
                            <w:r w:rsidRPr="000A7FE8">
                              <w:rPr>
                                <w:rFonts w:hint="cs"/>
                                <w:rtl/>
                              </w:rPr>
                              <w:t>فصل سوم</w:t>
                            </w:r>
                            <w:r w:rsidRPr="000A7FE8">
                              <w:rPr>
                                <w:rtl/>
                              </w:rPr>
                              <w:br/>
                            </w:r>
                            <w:bookmarkStart w:id="319" w:name="_Toc223806319"/>
                            <w:bookmarkStart w:id="320" w:name="_Toc71216799"/>
                            <w:bookmarkStart w:id="321" w:name="_Toc71255094"/>
                            <w:bookmarkStart w:id="322" w:name="_Toc224499865"/>
                            <w:r w:rsidRPr="000A7FE8">
                              <w:rPr>
                                <w:rFonts w:hint="cs"/>
                                <w:rtl/>
                              </w:rPr>
                              <w:t>تعیین خلافت عمر</w:t>
                            </w:r>
                            <w:r w:rsidRPr="00DA4731">
                              <w:rPr>
                                <w:rFonts w:ascii="AGA Arabesque" w:hAnsi="AGA Arabesque"/>
                                <w:b w:val="0"/>
                                <w:bCs w:val="0"/>
                              </w:rPr>
                              <w:t></w:t>
                            </w:r>
                            <w:r w:rsidRPr="000A7FE8">
                              <w:rPr>
                                <w:rFonts w:hint="cs"/>
                                <w:rtl/>
                              </w:rPr>
                              <w:t xml:space="preserve"> توسط ابوبکر</w:t>
                            </w:r>
                            <w:r>
                              <w:rPr>
                                <w:rFonts w:hint="cs"/>
                                <w:rtl/>
                              </w:rPr>
                              <w:t xml:space="preserve">، </w:t>
                            </w:r>
                            <w:r w:rsidRPr="000A7FE8">
                              <w:rPr>
                                <w:rFonts w:hint="cs"/>
                                <w:rtl/>
                              </w:rPr>
                              <w:t>برنامه‌های حکومتی ایشان و زندگی شخصی وی</w:t>
                            </w:r>
                            <w:bookmarkEnd w:id="318"/>
                            <w:bookmarkEnd w:id="319"/>
                            <w:bookmarkEnd w:id="320"/>
                            <w:bookmarkEnd w:id="321"/>
                            <w:bookmarkEnd w:id="322"/>
                          </w:p>
                          <w:p w:rsidR="00847EF5" w:rsidRDefault="00847EF5" w:rsidP="002D6B77">
                            <w:pPr>
                              <w:jc w:val="center"/>
                              <w:rPr>
                                <w:rFonts w:cs="B Titr" w:hint="cs"/>
                                <w:sz w:val="36"/>
                                <w:szCs w:val="36"/>
                                <w:rtl/>
                                <w:lang w:bidi="fa-IR"/>
                              </w:rPr>
                            </w:pP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اول: استخلاف عمر</w:t>
                            </w:r>
                            <w:r w:rsidRPr="00807502">
                              <w:rPr>
                                <w:rStyle w:val="Hyperlink"/>
                                <w:rFonts w:cs="B Zar"/>
                                <w:noProof/>
                                <w:color w:val="auto"/>
                                <w:u w:val="none"/>
                                <w:lang w:bidi="fa-IR"/>
                              </w:rPr>
                              <w:t></w:t>
                            </w:r>
                            <w:r w:rsidRPr="00213B81">
                              <w:rPr>
                                <w:rStyle w:val="Hyperlink"/>
                                <w:bCs/>
                                <w:noProof/>
                                <w:color w:val="auto"/>
                                <w:u w:val="none"/>
                                <w:rtl/>
                                <w:lang w:bidi="fa-IR"/>
                              </w:rPr>
                              <w:t xml:space="preserve"> توسط ابوبکر و پا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ه‌ها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نظام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آ</w:t>
                            </w:r>
                            <w:r w:rsidRPr="00213B81">
                              <w:rPr>
                                <w:rStyle w:val="Hyperlink"/>
                                <w:rFonts w:hint="cs"/>
                                <w:bCs/>
                                <w:noProof/>
                                <w:color w:val="auto"/>
                                <w:u w:val="none"/>
                                <w:rtl/>
                                <w:lang w:bidi="fa-IR"/>
                              </w:rPr>
                              <w:t>ن</w:t>
                            </w: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دوم: و</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ژگ</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عمر، زندگ</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خانوادگ</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و احترام 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شان</w:t>
                            </w:r>
                            <w:r w:rsidRPr="00213B81">
                              <w:rPr>
                                <w:rStyle w:val="Hyperlink"/>
                                <w:bCs/>
                                <w:noProof/>
                                <w:color w:val="auto"/>
                                <w:u w:val="none"/>
                                <w:rtl/>
                                <w:lang w:bidi="fa-IR"/>
                              </w:rPr>
                              <w:t xml:space="preserve"> به اهل ب</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ت</w:t>
                            </w:r>
                            <w:r w:rsidRPr="00213B81">
                              <w:rPr>
                                <w:rStyle w:val="Hyperlink"/>
                                <w:bCs/>
                                <w:noProof/>
                                <w:color w:val="auto"/>
                                <w:u w:val="none"/>
                                <w:rtl/>
                                <w:lang w:bidi="fa-IR"/>
                              </w:rPr>
                              <w:t xml:space="preserve"> رسول</w:t>
                            </w:r>
                            <w:r w:rsidRPr="00213B81">
                              <w:rPr>
                                <w:rStyle w:val="Hyperlink"/>
                                <w:rFonts w:cs="CTraditional Arabic"/>
                                <w:noProof/>
                                <w:color w:val="auto"/>
                                <w:u w:val="none"/>
                                <w:cs/>
                                <w:lang w:bidi="fa-IR"/>
                              </w:rPr>
                              <w:t>‎</w:t>
                            </w:r>
                            <w:r w:rsidRPr="00213B81">
                              <w:rPr>
                                <w:rStyle w:val="Hyperlink"/>
                                <w:bCs/>
                                <w:noProof/>
                                <w:color w:val="auto"/>
                                <w:u w:val="none"/>
                                <w:rtl/>
                                <w:lang w:bidi="fa-IR"/>
                              </w:rPr>
                              <w:t>الله</w:t>
                            </w:r>
                            <w:r w:rsidRPr="00213B81">
                              <w:rPr>
                                <w:rStyle w:val="Hyperlink"/>
                                <w:noProof/>
                                <w:color w:val="auto"/>
                                <w:u w:val="none"/>
                                <w:rtl/>
                                <w:lang w:bidi="fa-IR"/>
                              </w:rPr>
                              <w:t>ع</w:t>
                            </w:r>
                          </w:p>
                          <w:p w:rsidR="00847EF5" w:rsidRPr="00393450" w:rsidRDefault="00847EF5" w:rsidP="002D6B77">
                            <w:pPr>
                              <w:pStyle w:val="TOC1"/>
                              <w:tabs>
                                <w:tab w:val="right" w:leader="dot" w:pos="7304"/>
                              </w:tabs>
                              <w:ind w:left="340"/>
                              <w:jc w:val="lowKashida"/>
                              <w:rPr>
                                <w:rFonts w:ascii="Times New Roman" w:eastAsia="Times New Roman" w:hAnsi="Times New Roman" w:cs="Times New Roman"/>
                                <w:b/>
                                <w:bCs w:val="0"/>
                                <w:noProof/>
                                <w:sz w:val="24"/>
                                <w:szCs w:val="24"/>
                                <w:rtl/>
                              </w:rPr>
                            </w:pPr>
                            <w:r w:rsidRPr="00213B81">
                              <w:rPr>
                                <w:rStyle w:val="Hyperlink"/>
                                <w:rFonts w:cs="B Zar"/>
                                <w:bCs w:val="0"/>
                                <w:noProof/>
                                <w:color w:val="auto"/>
                                <w:u w:val="none"/>
                                <w:rtl/>
                                <w:lang w:bidi="fa-IR"/>
                              </w:rPr>
                              <w:t>مبحث سوم: زندگ</w:t>
                            </w:r>
                            <w:r w:rsidRPr="00213B81">
                              <w:rPr>
                                <w:rStyle w:val="Hyperlink"/>
                                <w:rFonts w:cs="B Zar" w:hint="cs"/>
                                <w:bCs w:val="0"/>
                                <w:noProof/>
                                <w:color w:val="auto"/>
                                <w:u w:val="none"/>
                                <w:rtl/>
                                <w:lang w:bidi="fa-IR"/>
                              </w:rPr>
                              <w:t>ی</w:t>
                            </w:r>
                            <w:r w:rsidRPr="00213B81">
                              <w:rPr>
                                <w:rStyle w:val="Hyperlink"/>
                                <w:rFonts w:cs="B Zar"/>
                                <w:bCs w:val="0"/>
                                <w:noProof/>
                                <w:color w:val="auto"/>
                                <w:u w:val="none"/>
                                <w:rtl/>
                                <w:lang w:bidi="fa-IR"/>
                              </w:rPr>
                              <w:t xml:space="preserve"> اجتماع</w:t>
                            </w:r>
                            <w:r w:rsidRPr="00213B81">
                              <w:rPr>
                                <w:rStyle w:val="Hyperlink"/>
                                <w:rFonts w:cs="B Zar" w:hint="cs"/>
                                <w:bCs w:val="0"/>
                                <w:noProof/>
                                <w:color w:val="auto"/>
                                <w:u w:val="none"/>
                                <w:rtl/>
                                <w:lang w:bidi="fa-IR"/>
                              </w:rPr>
                              <w:t>ی</w:t>
                            </w:r>
                            <w:r w:rsidRPr="00213B81">
                              <w:rPr>
                                <w:rStyle w:val="Hyperlink"/>
                                <w:rFonts w:cs="B Zar"/>
                                <w:bCs w:val="0"/>
                                <w:noProof/>
                                <w:color w:val="auto"/>
                                <w:u w:val="none"/>
                                <w:rtl/>
                                <w:lang w:bidi="fa-IR"/>
                              </w:rPr>
                              <w:t xml:space="preserve"> عمر</w:t>
                            </w:r>
                            <w:r w:rsidRPr="00C81E46">
                              <w:rPr>
                                <w:rStyle w:val="Hyperlink"/>
                                <w:rFonts w:cs="B Zar" w:hint="cs"/>
                                <w:noProof/>
                                <w:color w:val="auto"/>
                                <w:u w:val="none"/>
                                <w:rtl/>
                                <w:lang w:bidi="fa-IR"/>
                              </w:rPr>
                              <w:sym w:font="AGA Arabesque" w:char="F074"/>
                            </w:r>
                            <w:r w:rsidRPr="00213B81">
                              <w:rPr>
                                <w:rStyle w:val="Hyperlink"/>
                                <w:rFonts w:cs="B Zar"/>
                                <w:bCs w:val="0"/>
                                <w:noProof/>
                                <w:color w:val="auto"/>
                                <w:u w:val="none"/>
                                <w:rtl/>
                                <w:lang w:bidi="fa-IR"/>
                              </w:rPr>
                              <w:t xml:space="preserve"> و اهم</w:t>
                            </w:r>
                            <w:r w:rsidRPr="00213B81">
                              <w:rPr>
                                <w:rStyle w:val="Hyperlink"/>
                                <w:rFonts w:cs="B Zar" w:hint="cs"/>
                                <w:bCs w:val="0"/>
                                <w:noProof/>
                                <w:color w:val="auto"/>
                                <w:u w:val="none"/>
                                <w:rtl/>
                                <w:lang w:bidi="fa-IR"/>
                              </w:rPr>
                              <w:t>ی</w:t>
                            </w:r>
                            <w:r w:rsidRPr="00213B81">
                              <w:rPr>
                                <w:rStyle w:val="Hyperlink"/>
                                <w:rFonts w:cs="B Zar" w:hint="eastAsia"/>
                                <w:bCs w:val="0"/>
                                <w:noProof/>
                                <w:color w:val="auto"/>
                                <w:u w:val="none"/>
                                <w:rtl/>
                                <w:lang w:bidi="fa-IR"/>
                              </w:rPr>
                              <w:t>ت</w:t>
                            </w:r>
                            <w:r w:rsidRPr="00213B81">
                              <w:rPr>
                                <w:rStyle w:val="Hyperlink"/>
                                <w:rFonts w:cs="B Zar"/>
                                <w:bCs w:val="0"/>
                                <w:noProof/>
                                <w:color w:val="auto"/>
                                <w:u w:val="none"/>
                                <w:rtl/>
                                <w:lang w:bidi="fa-IR"/>
                              </w:rPr>
                              <w:t xml:space="preserve"> ا</w:t>
                            </w:r>
                            <w:r w:rsidRPr="00213B81">
                              <w:rPr>
                                <w:rStyle w:val="Hyperlink"/>
                                <w:rFonts w:cs="B Zar" w:hint="cs"/>
                                <w:bCs w:val="0"/>
                                <w:noProof/>
                                <w:color w:val="auto"/>
                                <w:u w:val="none"/>
                                <w:rtl/>
                                <w:lang w:bidi="fa-IR"/>
                              </w:rPr>
                              <w:t>ی</w:t>
                            </w:r>
                            <w:r w:rsidRPr="00213B81">
                              <w:rPr>
                                <w:rStyle w:val="Hyperlink"/>
                                <w:rFonts w:cs="B Zar" w:hint="eastAsia"/>
                                <w:bCs w:val="0"/>
                                <w:noProof/>
                                <w:color w:val="auto"/>
                                <w:u w:val="none"/>
                                <w:rtl/>
                                <w:lang w:bidi="fa-IR"/>
                              </w:rPr>
                              <w:t>شا</w:t>
                            </w:r>
                            <w:r w:rsidRPr="00213B81">
                              <w:rPr>
                                <w:rStyle w:val="Hyperlink"/>
                                <w:rFonts w:cs="B Zar"/>
                                <w:bCs w:val="0"/>
                                <w:noProof/>
                                <w:color w:val="auto"/>
                                <w:u w:val="none"/>
                                <w:rtl/>
                                <w:lang w:bidi="fa-IR"/>
                              </w:rPr>
                              <w:t>ن به امر به معروف و نه</w:t>
                            </w:r>
                            <w:r w:rsidRPr="00213B81">
                              <w:rPr>
                                <w:rStyle w:val="Hyperlink"/>
                                <w:rFonts w:cs="B Zar" w:hint="cs"/>
                                <w:bCs w:val="0"/>
                                <w:noProof/>
                                <w:color w:val="auto"/>
                                <w:u w:val="none"/>
                                <w:rtl/>
                                <w:lang w:bidi="fa-IR"/>
                              </w:rPr>
                              <w:t>ی</w:t>
                            </w:r>
                            <w:r w:rsidRPr="00213B81">
                              <w:rPr>
                                <w:rStyle w:val="Hyperlink"/>
                                <w:rFonts w:cs="B Zar"/>
                                <w:bCs w:val="0"/>
                                <w:noProof/>
                                <w:color w:val="auto"/>
                                <w:u w:val="none"/>
                                <w:rtl/>
                                <w:lang w:bidi="fa-IR"/>
                              </w:rPr>
                              <w:t xml:space="preserve"> از منکر</w:t>
                            </w:r>
                          </w:p>
                          <w:p w:rsidR="00847EF5" w:rsidRPr="00213B81" w:rsidRDefault="00847EF5" w:rsidP="002D6B77">
                            <w:pPr>
                              <w:pStyle w:val="TOC2"/>
                              <w:tabs>
                                <w:tab w:val="right" w:leader="dot" w:pos="7304"/>
                              </w:tabs>
                              <w:ind w:left="340"/>
                              <w:jc w:val="lowKashida"/>
                              <w:rPr>
                                <w:rStyle w:val="Hyperlink"/>
                                <w:rFonts w:hint="cs"/>
                                <w:bCs/>
                                <w:noProof/>
                                <w:color w:val="auto"/>
                                <w:u w:val="none"/>
                                <w:rtl/>
                                <w:lang w:bidi="fa-IR"/>
                              </w:rPr>
                            </w:pPr>
                            <w:r w:rsidRPr="00213B81">
                              <w:rPr>
                                <w:rStyle w:val="Hyperlink"/>
                                <w:bCs/>
                                <w:noProof/>
                                <w:color w:val="auto"/>
                                <w:u w:val="none"/>
                                <w:rtl/>
                                <w:lang w:bidi="fa-IR"/>
                              </w:rPr>
                              <w:t>مبحث چهارم: اهم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ت</w:t>
                            </w:r>
                            <w:r w:rsidRPr="00213B81">
                              <w:rPr>
                                <w:rStyle w:val="Hyperlink"/>
                                <w:bCs/>
                                <w:noProof/>
                                <w:color w:val="auto"/>
                                <w:u w:val="none"/>
                                <w:rtl/>
                                <w:lang w:bidi="fa-IR"/>
                              </w:rPr>
                              <w:t xml:space="preserve"> دادن به علم، علما و داع</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ان</w:t>
                            </w: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پنجم: توسعه و آبادن</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و کنترل بحران‌ها در زمان عمر</w:t>
                            </w:r>
                            <w:r w:rsidRPr="00C81E46">
                              <w:rPr>
                                <w:rStyle w:val="Hyperlink"/>
                                <w:rFonts w:hint="cs"/>
                                <w:noProof/>
                                <w:color w:val="auto"/>
                                <w:u w:val="none"/>
                                <w:lang w:bidi="fa-IR"/>
                              </w:rPr>
                              <w:sym w:font="AGA Arabesque" w:char="F074"/>
                            </w: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7" type="#_x0000_t176" style="position:absolute;left:0;text-align:left;margin-left:0;margin-top:9.45pt;width:358.75pt;height:7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">
                <v:textbox>
                  <w:txbxContent>
                    <w:p w:rsidR="00847EF5" w:rsidRPr="00157059" w:rsidRDefault="00847EF5" w:rsidP="002D6B77">
                      <w:pPr>
                        <w:rPr>
                          <w:rFonts w:cs="B Titr" w:hint="cs"/>
                          <w:sz w:val="84"/>
                          <w:szCs w:val="84"/>
                          <w:rtl/>
                          <w:lang w:bidi="fa-IR"/>
                        </w:rPr>
                      </w:pPr>
                    </w:p>
                    <w:p w:rsidR="00847EF5" w:rsidRPr="000A7FE8" w:rsidRDefault="00847EF5" w:rsidP="002D6B77">
                      <w:pPr>
                        <w:pStyle w:val="a0"/>
                        <w:rPr>
                          <w:rFonts w:hint="cs"/>
                          <w:sz w:val="36"/>
                          <w:rtl/>
                        </w:rPr>
                      </w:pPr>
                      <w:bookmarkStart w:id="323" w:name="_Toc260068283"/>
                      <w:r w:rsidRPr="000A7FE8">
                        <w:rPr>
                          <w:rFonts w:hint="cs"/>
                          <w:rtl/>
                        </w:rPr>
                        <w:t>فصل سوم</w:t>
                      </w:r>
                      <w:r w:rsidRPr="000A7FE8">
                        <w:rPr>
                          <w:rtl/>
                        </w:rPr>
                        <w:br/>
                      </w:r>
                      <w:bookmarkStart w:id="324" w:name="_Toc223806319"/>
                      <w:bookmarkStart w:id="325" w:name="_Toc71216799"/>
                      <w:bookmarkStart w:id="326" w:name="_Toc71255094"/>
                      <w:bookmarkStart w:id="327" w:name="_Toc224499865"/>
                      <w:r w:rsidRPr="000A7FE8">
                        <w:rPr>
                          <w:rFonts w:hint="cs"/>
                          <w:rtl/>
                        </w:rPr>
                        <w:t>تعیین خلافت عمر</w:t>
                      </w:r>
                      <w:r w:rsidRPr="00DA4731">
                        <w:rPr>
                          <w:rFonts w:ascii="AGA Arabesque" w:hAnsi="AGA Arabesque"/>
                          <w:b w:val="0"/>
                          <w:bCs w:val="0"/>
                        </w:rPr>
                        <w:t></w:t>
                      </w:r>
                      <w:r w:rsidRPr="000A7FE8">
                        <w:rPr>
                          <w:rFonts w:hint="cs"/>
                          <w:rtl/>
                        </w:rPr>
                        <w:t xml:space="preserve"> توسط ابوبکر</w:t>
                      </w:r>
                      <w:r>
                        <w:rPr>
                          <w:rFonts w:hint="cs"/>
                          <w:rtl/>
                        </w:rPr>
                        <w:t xml:space="preserve">، </w:t>
                      </w:r>
                      <w:r w:rsidRPr="000A7FE8">
                        <w:rPr>
                          <w:rFonts w:hint="cs"/>
                          <w:rtl/>
                        </w:rPr>
                        <w:t>برنامه‌های حکومتی ایشان و زندگی شخصی وی</w:t>
                      </w:r>
                      <w:bookmarkEnd w:id="323"/>
                      <w:bookmarkEnd w:id="324"/>
                      <w:bookmarkEnd w:id="325"/>
                      <w:bookmarkEnd w:id="326"/>
                      <w:bookmarkEnd w:id="327"/>
                    </w:p>
                    <w:p w:rsidR="00847EF5" w:rsidRDefault="00847EF5" w:rsidP="002D6B77">
                      <w:pPr>
                        <w:jc w:val="center"/>
                        <w:rPr>
                          <w:rFonts w:cs="B Titr" w:hint="cs"/>
                          <w:sz w:val="36"/>
                          <w:szCs w:val="36"/>
                          <w:rtl/>
                          <w:lang w:bidi="fa-IR"/>
                        </w:rPr>
                      </w:pP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اول: استخلاف عمر</w:t>
                      </w:r>
                      <w:r w:rsidRPr="00807502">
                        <w:rPr>
                          <w:rStyle w:val="Hyperlink"/>
                          <w:rFonts w:cs="B Zar"/>
                          <w:noProof/>
                          <w:color w:val="auto"/>
                          <w:u w:val="none"/>
                          <w:lang w:bidi="fa-IR"/>
                        </w:rPr>
                        <w:t></w:t>
                      </w:r>
                      <w:r w:rsidRPr="00213B81">
                        <w:rPr>
                          <w:rStyle w:val="Hyperlink"/>
                          <w:bCs/>
                          <w:noProof/>
                          <w:color w:val="auto"/>
                          <w:u w:val="none"/>
                          <w:rtl/>
                          <w:lang w:bidi="fa-IR"/>
                        </w:rPr>
                        <w:t xml:space="preserve"> توسط ابوبکر و پا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ه‌ها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نظام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آ</w:t>
                      </w:r>
                      <w:r w:rsidRPr="00213B81">
                        <w:rPr>
                          <w:rStyle w:val="Hyperlink"/>
                          <w:rFonts w:hint="cs"/>
                          <w:bCs/>
                          <w:noProof/>
                          <w:color w:val="auto"/>
                          <w:u w:val="none"/>
                          <w:rtl/>
                          <w:lang w:bidi="fa-IR"/>
                        </w:rPr>
                        <w:t>ن</w:t>
                      </w: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دوم: و</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ژگ</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عمر، زندگ</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خانوادگ</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و احترام 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شان</w:t>
                      </w:r>
                      <w:r w:rsidRPr="00213B81">
                        <w:rPr>
                          <w:rStyle w:val="Hyperlink"/>
                          <w:bCs/>
                          <w:noProof/>
                          <w:color w:val="auto"/>
                          <w:u w:val="none"/>
                          <w:rtl/>
                          <w:lang w:bidi="fa-IR"/>
                        </w:rPr>
                        <w:t xml:space="preserve"> به اهل ب</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ت</w:t>
                      </w:r>
                      <w:r w:rsidRPr="00213B81">
                        <w:rPr>
                          <w:rStyle w:val="Hyperlink"/>
                          <w:bCs/>
                          <w:noProof/>
                          <w:color w:val="auto"/>
                          <w:u w:val="none"/>
                          <w:rtl/>
                          <w:lang w:bidi="fa-IR"/>
                        </w:rPr>
                        <w:t xml:space="preserve"> رسول</w:t>
                      </w:r>
                      <w:r w:rsidRPr="00213B81">
                        <w:rPr>
                          <w:rStyle w:val="Hyperlink"/>
                          <w:rFonts w:cs="CTraditional Arabic"/>
                          <w:noProof/>
                          <w:color w:val="auto"/>
                          <w:u w:val="none"/>
                          <w:cs/>
                          <w:lang w:bidi="fa-IR"/>
                        </w:rPr>
                        <w:t>‎</w:t>
                      </w:r>
                      <w:r w:rsidRPr="00213B81">
                        <w:rPr>
                          <w:rStyle w:val="Hyperlink"/>
                          <w:bCs/>
                          <w:noProof/>
                          <w:color w:val="auto"/>
                          <w:u w:val="none"/>
                          <w:rtl/>
                          <w:lang w:bidi="fa-IR"/>
                        </w:rPr>
                        <w:t>الله</w:t>
                      </w:r>
                      <w:r w:rsidRPr="00213B81">
                        <w:rPr>
                          <w:rStyle w:val="Hyperlink"/>
                          <w:noProof/>
                          <w:color w:val="auto"/>
                          <w:u w:val="none"/>
                          <w:rtl/>
                          <w:lang w:bidi="fa-IR"/>
                        </w:rPr>
                        <w:t>ع</w:t>
                      </w:r>
                    </w:p>
                    <w:p w:rsidR="00847EF5" w:rsidRPr="00393450" w:rsidRDefault="00847EF5" w:rsidP="002D6B77">
                      <w:pPr>
                        <w:pStyle w:val="TOC1"/>
                        <w:tabs>
                          <w:tab w:val="right" w:leader="dot" w:pos="7304"/>
                        </w:tabs>
                        <w:ind w:left="340"/>
                        <w:jc w:val="lowKashida"/>
                        <w:rPr>
                          <w:rFonts w:ascii="Times New Roman" w:eastAsia="Times New Roman" w:hAnsi="Times New Roman" w:cs="Times New Roman"/>
                          <w:b/>
                          <w:bCs w:val="0"/>
                          <w:noProof/>
                          <w:sz w:val="24"/>
                          <w:szCs w:val="24"/>
                          <w:rtl/>
                        </w:rPr>
                      </w:pPr>
                      <w:r w:rsidRPr="00213B81">
                        <w:rPr>
                          <w:rStyle w:val="Hyperlink"/>
                          <w:rFonts w:cs="B Zar"/>
                          <w:bCs w:val="0"/>
                          <w:noProof/>
                          <w:color w:val="auto"/>
                          <w:u w:val="none"/>
                          <w:rtl/>
                          <w:lang w:bidi="fa-IR"/>
                        </w:rPr>
                        <w:t>مبحث سوم: زندگ</w:t>
                      </w:r>
                      <w:r w:rsidRPr="00213B81">
                        <w:rPr>
                          <w:rStyle w:val="Hyperlink"/>
                          <w:rFonts w:cs="B Zar" w:hint="cs"/>
                          <w:bCs w:val="0"/>
                          <w:noProof/>
                          <w:color w:val="auto"/>
                          <w:u w:val="none"/>
                          <w:rtl/>
                          <w:lang w:bidi="fa-IR"/>
                        </w:rPr>
                        <w:t>ی</w:t>
                      </w:r>
                      <w:r w:rsidRPr="00213B81">
                        <w:rPr>
                          <w:rStyle w:val="Hyperlink"/>
                          <w:rFonts w:cs="B Zar"/>
                          <w:bCs w:val="0"/>
                          <w:noProof/>
                          <w:color w:val="auto"/>
                          <w:u w:val="none"/>
                          <w:rtl/>
                          <w:lang w:bidi="fa-IR"/>
                        </w:rPr>
                        <w:t xml:space="preserve"> اجتماع</w:t>
                      </w:r>
                      <w:r w:rsidRPr="00213B81">
                        <w:rPr>
                          <w:rStyle w:val="Hyperlink"/>
                          <w:rFonts w:cs="B Zar" w:hint="cs"/>
                          <w:bCs w:val="0"/>
                          <w:noProof/>
                          <w:color w:val="auto"/>
                          <w:u w:val="none"/>
                          <w:rtl/>
                          <w:lang w:bidi="fa-IR"/>
                        </w:rPr>
                        <w:t>ی</w:t>
                      </w:r>
                      <w:r w:rsidRPr="00213B81">
                        <w:rPr>
                          <w:rStyle w:val="Hyperlink"/>
                          <w:rFonts w:cs="B Zar"/>
                          <w:bCs w:val="0"/>
                          <w:noProof/>
                          <w:color w:val="auto"/>
                          <w:u w:val="none"/>
                          <w:rtl/>
                          <w:lang w:bidi="fa-IR"/>
                        </w:rPr>
                        <w:t xml:space="preserve"> عمر</w:t>
                      </w:r>
                      <w:r w:rsidRPr="00C81E46">
                        <w:rPr>
                          <w:rStyle w:val="Hyperlink"/>
                          <w:rFonts w:cs="B Zar" w:hint="cs"/>
                          <w:noProof/>
                          <w:color w:val="auto"/>
                          <w:u w:val="none"/>
                          <w:rtl/>
                          <w:lang w:bidi="fa-IR"/>
                        </w:rPr>
                        <w:sym w:font="AGA Arabesque" w:char="F074"/>
                      </w:r>
                      <w:r w:rsidRPr="00213B81">
                        <w:rPr>
                          <w:rStyle w:val="Hyperlink"/>
                          <w:rFonts w:cs="B Zar"/>
                          <w:bCs w:val="0"/>
                          <w:noProof/>
                          <w:color w:val="auto"/>
                          <w:u w:val="none"/>
                          <w:rtl/>
                          <w:lang w:bidi="fa-IR"/>
                        </w:rPr>
                        <w:t xml:space="preserve"> و اهم</w:t>
                      </w:r>
                      <w:r w:rsidRPr="00213B81">
                        <w:rPr>
                          <w:rStyle w:val="Hyperlink"/>
                          <w:rFonts w:cs="B Zar" w:hint="cs"/>
                          <w:bCs w:val="0"/>
                          <w:noProof/>
                          <w:color w:val="auto"/>
                          <w:u w:val="none"/>
                          <w:rtl/>
                          <w:lang w:bidi="fa-IR"/>
                        </w:rPr>
                        <w:t>ی</w:t>
                      </w:r>
                      <w:r w:rsidRPr="00213B81">
                        <w:rPr>
                          <w:rStyle w:val="Hyperlink"/>
                          <w:rFonts w:cs="B Zar" w:hint="eastAsia"/>
                          <w:bCs w:val="0"/>
                          <w:noProof/>
                          <w:color w:val="auto"/>
                          <w:u w:val="none"/>
                          <w:rtl/>
                          <w:lang w:bidi="fa-IR"/>
                        </w:rPr>
                        <w:t>ت</w:t>
                      </w:r>
                      <w:r w:rsidRPr="00213B81">
                        <w:rPr>
                          <w:rStyle w:val="Hyperlink"/>
                          <w:rFonts w:cs="B Zar"/>
                          <w:bCs w:val="0"/>
                          <w:noProof/>
                          <w:color w:val="auto"/>
                          <w:u w:val="none"/>
                          <w:rtl/>
                          <w:lang w:bidi="fa-IR"/>
                        </w:rPr>
                        <w:t xml:space="preserve"> ا</w:t>
                      </w:r>
                      <w:r w:rsidRPr="00213B81">
                        <w:rPr>
                          <w:rStyle w:val="Hyperlink"/>
                          <w:rFonts w:cs="B Zar" w:hint="cs"/>
                          <w:bCs w:val="0"/>
                          <w:noProof/>
                          <w:color w:val="auto"/>
                          <w:u w:val="none"/>
                          <w:rtl/>
                          <w:lang w:bidi="fa-IR"/>
                        </w:rPr>
                        <w:t>ی</w:t>
                      </w:r>
                      <w:r w:rsidRPr="00213B81">
                        <w:rPr>
                          <w:rStyle w:val="Hyperlink"/>
                          <w:rFonts w:cs="B Zar" w:hint="eastAsia"/>
                          <w:bCs w:val="0"/>
                          <w:noProof/>
                          <w:color w:val="auto"/>
                          <w:u w:val="none"/>
                          <w:rtl/>
                          <w:lang w:bidi="fa-IR"/>
                        </w:rPr>
                        <w:t>شا</w:t>
                      </w:r>
                      <w:r w:rsidRPr="00213B81">
                        <w:rPr>
                          <w:rStyle w:val="Hyperlink"/>
                          <w:rFonts w:cs="B Zar"/>
                          <w:bCs w:val="0"/>
                          <w:noProof/>
                          <w:color w:val="auto"/>
                          <w:u w:val="none"/>
                          <w:rtl/>
                          <w:lang w:bidi="fa-IR"/>
                        </w:rPr>
                        <w:t>ن به امر به معروف و نه</w:t>
                      </w:r>
                      <w:r w:rsidRPr="00213B81">
                        <w:rPr>
                          <w:rStyle w:val="Hyperlink"/>
                          <w:rFonts w:cs="B Zar" w:hint="cs"/>
                          <w:bCs w:val="0"/>
                          <w:noProof/>
                          <w:color w:val="auto"/>
                          <w:u w:val="none"/>
                          <w:rtl/>
                          <w:lang w:bidi="fa-IR"/>
                        </w:rPr>
                        <w:t>ی</w:t>
                      </w:r>
                      <w:r w:rsidRPr="00213B81">
                        <w:rPr>
                          <w:rStyle w:val="Hyperlink"/>
                          <w:rFonts w:cs="B Zar"/>
                          <w:bCs w:val="0"/>
                          <w:noProof/>
                          <w:color w:val="auto"/>
                          <w:u w:val="none"/>
                          <w:rtl/>
                          <w:lang w:bidi="fa-IR"/>
                        </w:rPr>
                        <w:t xml:space="preserve"> از منکر</w:t>
                      </w:r>
                    </w:p>
                    <w:p w:rsidR="00847EF5" w:rsidRPr="00213B81" w:rsidRDefault="00847EF5" w:rsidP="002D6B77">
                      <w:pPr>
                        <w:pStyle w:val="TOC2"/>
                        <w:tabs>
                          <w:tab w:val="right" w:leader="dot" w:pos="7304"/>
                        </w:tabs>
                        <w:ind w:left="340"/>
                        <w:jc w:val="lowKashida"/>
                        <w:rPr>
                          <w:rStyle w:val="Hyperlink"/>
                          <w:rFonts w:hint="cs"/>
                          <w:bCs/>
                          <w:noProof/>
                          <w:color w:val="auto"/>
                          <w:u w:val="none"/>
                          <w:rtl/>
                          <w:lang w:bidi="fa-IR"/>
                        </w:rPr>
                      </w:pPr>
                      <w:r w:rsidRPr="00213B81">
                        <w:rPr>
                          <w:rStyle w:val="Hyperlink"/>
                          <w:bCs/>
                          <w:noProof/>
                          <w:color w:val="auto"/>
                          <w:u w:val="none"/>
                          <w:rtl/>
                          <w:lang w:bidi="fa-IR"/>
                        </w:rPr>
                        <w:t>مبحث چهارم: اهم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ت</w:t>
                      </w:r>
                      <w:r w:rsidRPr="00213B81">
                        <w:rPr>
                          <w:rStyle w:val="Hyperlink"/>
                          <w:bCs/>
                          <w:noProof/>
                          <w:color w:val="auto"/>
                          <w:u w:val="none"/>
                          <w:rtl/>
                          <w:lang w:bidi="fa-IR"/>
                        </w:rPr>
                        <w:t xml:space="preserve"> دادن به علم، علما و داع</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ان</w:t>
                      </w: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پنجم: توسعه و آبادن</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و کنترل بحران‌ها در زمان عمر</w:t>
                      </w:r>
                      <w:r w:rsidRPr="00C81E46">
                        <w:rPr>
                          <w:rStyle w:val="Hyperlink"/>
                          <w:rFonts w:hint="cs"/>
                          <w:noProof/>
                          <w:color w:val="auto"/>
                          <w:u w:val="none"/>
                          <w:lang w:bidi="fa-IR"/>
                        </w:rPr>
                        <w:sym w:font="AGA Arabesque" w:char="F074"/>
                      </w: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v:textbox>
              </v:shape>
            </w:pict>
          </mc:Fallback>
        </mc:AlternateContent>
      </w: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20"/>
          <w:titlePg/>
          <w:bidi/>
          <w:rtlGutter/>
        </w:sectPr>
      </w:pP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20"/>
          <w:titlePg/>
          <w:bidi/>
          <w:rtlGutter/>
        </w:sectPr>
      </w:pPr>
    </w:p>
    <w:p w:rsidR="00EE44E7" w:rsidRPr="00EE44E7" w:rsidRDefault="00EE44E7" w:rsidP="00EE44E7">
      <w:pPr>
        <w:pStyle w:val="a0"/>
        <w:spacing w:after="360"/>
        <w:rPr>
          <w:rFonts w:hint="cs"/>
          <w:sz w:val="2"/>
          <w:szCs w:val="2"/>
          <w:rtl/>
          <w:lang w:bidi="fa-IR"/>
        </w:rPr>
      </w:pPr>
      <w:bookmarkStart w:id="328" w:name="_Toc70310776"/>
      <w:bookmarkStart w:id="329" w:name="_Toc223806320"/>
      <w:bookmarkStart w:id="330" w:name="_Toc71216800"/>
      <w:bookmarkStart w:id="331" w:name="_Toc260068284"/>
    </w:p>
    <w:p w:rsidR="002D6B77" w:rsidRPr="00605CCA" w:rsidRDefault="002D6B77" w:rsidP="002D6B77">
      <w:pPr>
        <w:pStyle w:val="a0"/>
        <w:rPr>
          <w:rFonts w:hint="cs"/>
          <w:rtl/>
          <w:lang w:bidi="fa-IR"/>
        </w:rPr>
      </w:pPr>
      <w:r w:rsidRPr="00605CCA">
        <w:rPr>
          <w:rFonts w:hint="cs"/>
          <w:rtl/>
          <w:lang w:bidi="fa-IR"/>
        </w:rPr>
        <w:t>مبحث اول</w:t>
      </w:r>
      <w:r w:rsidRPr="00605CCA">
        <w:rPr>
          <w:rtl/>
          <w:lang w:bidi="fa-IR"/>
        </w:rPr>
        <w:br/>
      </w:r>
      <w:r w:rsidRPr="00605CCA">
        <w:rPr>
          <w:rFonts w:hint="cs"/>
          <w:rtl/>
          <w:lang w:bidi="fa-IR"/>
        </w:rPr>
        <w:t>استخلاف عمر</w:t>
      </w:r>
      <w:r w:rsidRPr="00605CCA">
        <w:rPr>
          <w:rFonts w:ascii="AGA Arabesque" w:hAnsi="AGA Arabesque"/>
          <w:b w:val="0"/>
          <w:bCs w:val="0"/>
          <w:lang w:bidi="fa-IR"/>
        </w:rPr>
        <w:t></w:t>
      </w:r>
      <w:r w:rsidRPr="00605CCA">
        <w:rPr>
          <w:rFonts w:hint="cs"/>
          <w:rtl/>
          <w:lang w:bidi="fa-IR"/>
        </w:rPr>
        <w:t xml:space="preserve"> توسط ابوبکر</w:t>
      </w:r>
      <w:r w:rsidRPr="00605CCA">
        <w:rPr>
          <w:rFonts w:hint="cs"/>
          <w:rtl/>
          <w:lang w:bidi="ar-KW"/>
        </w:rPr>
        <w:t xml:space="preserve"> و پایه‌های نظامی</w:t>
      </w:r>
      <w:bookmarkEnd w:id="328"/>
      <w:bookmarkEnd w:id="329"/>
      <w:bookmarkEnd w:id="330"/>
      <w:r>
        <w:rPr>
          <w:rFonts w:hint="cs"/>
          <w:rtl/>
          <w:lang w:bidi="ar-KW"/>
        </w:rPr>
        <w:t xml:space="preserve"> او</w:t>
      </w:r>
      <w:bookmarkEnd w:id="331"/>
    </w:p>
    <w:p w:rsidR="002D6B77" w:rsidRPr="00605CCA" w:rsidRDefault="002D6B77" w:rsidP="002D6B77">
      <w:pPr>
        <w:pStyle w:val="a1"/>
        <w:rPr>
          <w:rFonts w:hint="cs"/>
          <w:rtl/>
          <w:lang w:bidi="ar-KW"/>
        </w:rPr>
      </w:pPr>
      <w:bookmarkStart w:id="332" w:name="_Toc70310777"/>
      <w:bookmarkStart w:id="333" w:name="_Toc223806321"/>
      <w:bookmarkStart w:id="334" w:name="_Toc71216801"/>
      <w:bookmarkStart w:id="335" w:name="_Toc260068285"/>
      <w:r w:rsidRPr="00605CCA">
        <w:rPr>
          <w:rFonts w:hint="cs"/>
          <w:rtl/>
          <w:lang w:bidi="ar-KW"/>
        </w:rPr>
        <w:t>نخست: استخلاف عمر توسط ابوبکر</w:t>
      </w:r>
      <w:bookmarkEnd w:id="332"/>
      <w:bookmarkEnd w:id="333"/>
      <w:bookmarkEnd w:id="334"/>
      <w:bookmarkEnd w:id="335"/>
    </w:p>
    <w:p w:rsidR="002D6B77" w:rsidRPr="00605CCA" w:rsidRDefault="002D6B77" w:rsidP="002D6B77">
      <w:pPr>
        <w:spacing w:line="228" w:lineRule="auto"/>
        <w:rPr>
          <w:rFonts w:cs="B Zar" w:hint="cs"/>
          <w:color w:val="000000"/>
          <w:rtl/>
        </w:rPr>
      </w:pPr>
      <w:r w:rsidRPr="00605CCA">
        <w:rPr>
          <w:rFonts w:cs="B Zar" w:hint="cs"/>
          <w:color w:val="000000"/>
          <w:rtl/>
          <w:lang w:bidi="fa-IR"/>
        </w:rPr>
        <w:t>هنگامی که بیماری ابوبکر</w:t>
      </w:r>
      <w:r w:rsidRPr="00605CCA">
        <w:rPr>
          <w:rFonts w:ascii="AGA Arabesque" w:hAnsi="AGA Arabesque" w:cs="B Zar"/>
          <w:color w:val="000000"/>
          <w:lang w:bidi="fa-IR"/>
        </w:rPr>
        <w:t></w:t>
      </w:r>
      <w:r w:rsidRPr="00605CCA">
        <w:rPr>
          <w:rFonts w:cs="B Zar" w:hint="cs"/>
          <w:color w:val="000000"/>
          <w:rtl/>
          <w:lang w:bidi="fa-IR"/>
        </w:rPr>
        <w:t xml:space="preserve"> شدت گرفت، مردم را جمع کرد و گفت: شما حال مرا می‌بینید و من گمان نمی‌کنم بیش از این در میان شما زنده بمانم. بیعتی که با من کرده بودید، تمام شده است و مسئولیتی را که به من سپرده بودید به شما باز می‌گردانم. پس از میان خود کسی را برگزینید تا این مسئولیت را به عهده گیرد. و چون می‌ترسم دچار اختلاف و تفرقه شوید بهتر است قبل از این که چشم از جهان فروبندم کسی را انتخاب کنید</w:t>
      </w:r>
      <w:r w:rsidRPr="00C715B7">
        <w:rPr>
          <w:rStyle w:val="FootnoteReference"/>
          <w:rFonts w:ascii="AGA Arabesque" w:hAnsi="AGA Arabesque" w:cs="B Zar"/>
          <w:color w:val="000000"/>
          <w:sz w:val="24"/>
          <w:szCs w:val="24"/>
          <w:rtl/>
        </w:rPr>
        <w:footnoteReference w:id="258"/>
      </w:r>
      <w:r w:rsidR="00615EE5">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سران اصحاب با یکدیگر مشورت کردند و هر کدام می‌کوشید تا امر خلافت را به دیگری محول نماید که‌ صلاحیت و اهلیت این امر مهم را در او می‌دید تا این که سرانجام به خلیفه گفتند: هر که را شما تعیین کنید، ما نیز خواهیم پذیرفت. خلیفه گفت: پس مرا مهلت دهید تا ببینم چه کسی برای خدا و دین و بندگان خدا مفیدتر خواهد بود. سپس عبدالرحمان بن عوف را طلبید و گفت: رأی تو در مورد عمر</w:t>
      </w:r>
      <w:r w:rsidRPr="00605CCA">
        <w:rPr>
          <w:rFonts w:ascii="AGA Arabesque" w:hAnsi="AGA Arabesque" w:cs="B Zar"/>
          <w:color w:val="000000"/>
          <w:lang w:bidi="fa-IR"/>
        </w:rPr>
        <w:t></w:t>
      </w:r>
      <w:r w:rsidRPr="00605CCA">
        <w:rPr>
          <w:rFonts w:cs="B Zar" w:hint="cs"/>
          <w:color w:val="000000"/>
          <w:rtl/>
          <w:lang w:bidi="fa-IR"/>
        </w:rPr>
        <w:t xml:space="preserve"> چیست؟ عبدالرحم</w:t>
      </w:r>
      <w:r w:rsidR="00362593">
        <w:rPr>
          <w:rFonts w:cs="B Zar" w:hint="cs"/>
          <w:color w:val="000000"/>
          <w:rtl/>
          <w:lang w:bidi="fa-IR"/>
        </w:rPr>
        <w:t>ان گفت: شما او را بهتر از من می‌</w:t>
      </w:r>
      <w:r w:rsidRPr="00605CCA">
        <w:rPr>
          <w:rFonts w:cs="B Zar" w:hint="cs"/>
          <w:color w:val="000000"/>
          <w:rtl/>
          <w:lang w:bidi="fa-IR"/>
        </w:rPr>
        <w:t>شناسید. ابوبکر</w:t>
      </w:r>
      <w:r w:rsidR="00615EE5">
        <w:rPr>
          <w:rFonts w:cs="B Zar" w:hint="cs"/>
          <w:color w:val="000000"/>
          <w:rtl/>
          <w:lang w:bidi="fa-IR"/>
        </w:rPr>
        <w:t xml:space="preserve"> </w:t>
      </w:r>
      <w:r w:rsidRPr="00605CCA">
        <w:rPr>
          <w:rFonts w:cs="B Zar" w:hint="cs"/>
          <w:color w:val="000000"/>
          <w:rtl/>
          <w:lang w:bidi="fa-IR"/>
        </w:rPr>
        <w:t>گفت: با این حال نظر شما چیست؟ عبدالرحمان گفت: به خدا! او بهتر از هر کسی دیگر است. همچنین از عثمان در مورد عمر</w:t>
      </w:r>
      <w:r w:rsidRPr="00605CCA">
        <w:rPr>
          <w:rFonts w:ascii="AGA Arabesque" w:hAnsi="AGA Arabesque" w:cs="B Zar"/>
          <w:color w:val="000000"/>
          <w:lang w:bidi="fa-IR"/>
        </w:rPr>
        <w:t></w:t>
      </w:r>
      <w:r w:rsidRPr="00605CCA">
        <w:rPr>
          <w:rFonts w:cs="B Zar" w:hint="cs"/>
          <w:color w:val="000000"/>
          <w:rtl/>
          <w:lang w:bidi="fa-IR"/>
        </w:rPr>
        <w:t xml:space="preserve"> پرسید. عث</w:t>
      </w:r>
      <w:r w:rsidR="00615EE5">
        <w:rPr>
          <w:rFonts w:cs="B Zar" w:hint="cs"/>
          <w:color w:val="000000"/>
          <w:rtl/>
          <w:lang w:bidi="fa-IR"/>
        </w:rPr>
        <w:t>مان گفت: تا جایی که من او را می‌</w:t>
      </w:r>
      <w:r w:rsidRPr="00605CCA">
        <w:rPr>
          <w:rFonts w:cs="B Zar" w:hint="cs"/>
          <w:color w:val="000000"/>
          <w:rtl/>
          <w:lang w:bidi="fa-IR"/>
        </w:rPr>
        <w:t xml:space="preserve">شناسم گمان می‌کنم باطن وی به مراتب بهتر از ظاهرش باشد. و در میان ما کسی بهتر از او وجود ندارد. پس اسید بن حضر را طلبید و با او نیز این مسأله را در میان گذاشت. اسید گفت: بعد از شما او را از همه‌ بهتر می‌دانم، چون او با کارهای نیک موافقت می‌کند و نسبت به‌ کارهای بد اعلام نارضایت می‌نماید، و نهان وی از ظاهرش بهتر است و بعد از تو فردی بهتر و قوی‌تر از او </w:t>
      </w:r>
      <w:r w:rsidRPr="00605CCA">
        <w:rPr>
          <w:rFonts w:cs="B Zar" w:hint="cs"/>
          <w:color w:val="000000"/>
          <w:rtl/>
          <w:lang w:val="en-AU" w:bidi="fa-IR"/>
        </w:rPr>
        <w:t>این مسئولیت را به‌ عهده‌ نخواهد گرفت</w:t>
      </w:r>
      <w:r w:rsidRPr="00605CCA">
        <w:rPr>
          <w:rFonts w:cs="B Zar" w:hint="cs"/>
          <w:color w:val="000000"/>
          <w:rtl/>
          <w:lang w:bidi="fa-IR"/>
        </w:rPr>
        <w:t>. بدین صورت</w:t>
      </w:r>
      <w:r w:rsidR="00362593">
        <w:rPr>
          <w:rFonts w:cs="B Zar" w:hint="cs"/>
          <w:color w:val="000000"/>
          <w:rtl/>
          <w:lang w:bidi="fa-IR"/>
        </w:rPr>
        <w:t>،</w:t>
      </w:r>
      <w:r w:rsidRPr="00605CCA">
        <w:rPr>
          <w:rFonts w:cs="B Zar" w:hint="cs"/>
          <w:color w:val="000000"/>
          <w:rtl/>
          <w:lang w:bidi="fa-IR"/>
        </w:rPr>
        <w:t xml:space="preserve"> ابوبکر با سعید بن زید و افراد زیادی از مهاجرین و انصار در این مورد گفتگو کرد و همگی سخنان مشابهی گفتند. جز طلحه بن عبیدالله که به دلیل خشونت و تندخویی عمر، گفت: فردا جواب خدا را چه می‌دهی که بگوید: چرا چنین مرد تندخویی را بر بندگانم گماردی؟ ابوبکر گفت: آیا می‌خواهید از طریق خداوند مرا بترسانید؟ ناامید و رسوا است کسی که‌ می‌خواهد به‌ ظلم و ستم کارهای شما را جلو ببرد، در حضور خدا می‌گویم: بار الها! بهترین فرد امت را بر آن‌ها گمارده</w:t>
      </w:r>
      <w:r w:rsidRPr="00605CCA">
        <w:rPr>
          <w:rFonts w:cs="Times New Roman" w:hint="cs"/>
          <w:b/>
          <w:bCs/>
          <w:color w:val="000000"/>
          <w:rtl/>
          <w:lang w:bidi="fa-IR"/>
        </w:rPr>
        <w:t>‌</w:t>
      </w:r>
      <w:r w:rsidRPr="00605CCA">
        <w:rPr>
          <w:rFonts w:cs="B Zar" w:hint="cs"/>
          <w:color w:val="000000"/>
          <w:rtl/>
          <w:lang w:bidi="fa-IR"/>
        </w:rPr>
        <w:t>ام</w:t>
      </w:r>
      <w:r w:rsidRPr="00C715B7">
        <w:rPr>
          <w:rStyle w:val="FootnoteReference"/>
          <w:rFonts w:ascii="AGA Arabesque" w:hAnsi="AGA Arabesque" w:cs="B Zar"/>
          <w:color w:val="000000"/>
          <w:sz w:val="24"/>
          <w:szCs w:val="24"/>
          <w:rtl/>
        </w:rPr>
        <w:footnoteReference w:id="259"/>
      </w:r>
      <w:r w:rsidRPr="00605CCA">
        <w:rPr>
          <w:rFonts w:cs="B Zar" w:hint="cs"/>
          <w:color w:val="000000"/>
          <w:rtl/>
          <w:lang w:bidi="fa-IR"/>
        </w:rPr>
        <w:t>. و افزود که خشونت وی به خاطر آن است که من بیش از اندازه نرم و مهربانم و فردا که به خلافت برسد دست از بسیاری از این خشونتها برخواهد داشت</w:t>
      </w:r>
      <w:r w:rsidRPr="00C715B7">
        <w:rPr>
          <w:rStyle w:val="FootnoteReference"/>
          <w:rFonts w:cs="B Zar"/>
          <w:color w:val="000000"/>
          <w:sz w:val="24"/>
          <w:szCs w:val="24"/>
          <w:rtl/>
          <w:lang w:bidi="fa-IR"/>
        </w:rPr>
        <w:footnoteReference w:id="260"/>
      </w:r>
      <w:r w:rsidR="0036259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آنگاه ابوبکر عهدنامه‌ای نوشت و به همه جا فرستاد. در آن عهدنامه چنین نوشت: به نام خدا: این چیزی است که ابوبکربن قحافه در حالی که دنیا را ترک کرده و به سوی آخرت رهسپار گردیده آن‌را نوشته است: من برای خدا، پیامبر، دین اسلام، خودم و شما خواهان خیر و خوبی هستم. اگر (مردی که انتخاب کرده‌ام) عدالت را </w:t>
      </w:r>
      <w:r w:rsidR="00362593">
        <w:rPr>
          <w:rFonts w:cs="B Zar" w:hint="cs"/>
          <w:color w:val="000000"/>
          <w:rtl/>
          <w:lang w:bidi="fa-IR"/>
        </w:rPr>
        <w:t>پیشه کند همان طور که من گمان می‌</w:t>
      </w:r>
      <w:r w:rsidRPr="00605CCA">
        <w:rPr>
          <w:rFonts w:cs="B Zar" w:hint="cs"/>
          <w:color w:val="000000"/>
          <w:rtl/>
          <w:lang w:bidi="fa-IR"/>
        </w:rPr>
        <w:t xml:space="preserve">برم، بسیار خوب خواهد بود و اگرنه هر کس مسئول کاری است که انجام می‌دهد و من خیرخواه همه‌ی شما هستم. و از غیب خبر ندارم و این آیه را نوشته بود: </w:t>
      </w:r>
    </w:p>
    <w:p w:rsidR="00BF6472" w:rsidRPr="00C00080" w:rsidRDefault="00BF6472" w:rsidP="00C00080">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C00080">
        <w:rPr>
          <w:rFonts w:ascii="KFGQPC Uthmanic Script HAFS" w:hAnsi="KFGQPC Uthmanic Script HAFS" w:cs="KFGQPC Uthmanic Script HAFS"/>
          <w:rtl/>
        </w:rPr>
        <w:t xml:space="preserve">وَسَيَعۡلَمُ </w:t>
      </w:r>
      <w:r w:rsidR="00C00080">
        <w:rPr>
          <w:rFonts w:ascii="KFGQPC Uthmanic Script HAFS" w:hAnsi="KFGQPC Uthmanic Script HAFS" w:cs="KFGQPC Uthmanic Script HAFS" w:hint="cs"/>
          <w:rtl/>
        </w:rPr>
        <w:t>ٱلَّذِينَ</w:t>
      </w:r>
      <w:r w:rsidR="00C00080">
        <w:rPr>
          <w:rFonts w:ascii="KFGQPC Uthmanic Script HAFS" w:hAnsi="KFGQPC Uthmanic Script HAFS" w:cs="KFGQPC Uthmanic Script HAFS"/>
          <w:rtl/>
        </w:rPr>
        <w:t xml:space="preserve"> ظَلَمُوٓاْ أَيَّ مُنقَلَبٖ يَنقَلِبُونَ ٢٢٧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الشعراء: 227</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کسانی که ستم می‌کنند به زودی خواهند دانست که بازگشتشان به کجا و سرنوشتشان چگونه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انتصاب عمر</w:t>
      </w:r>
      <w:r w:rsidRPr="00605CCA">
        <w:rPr>
          <w:rFonts w:ascii="AGA Arabesque" w:hAnsi="AGA Arabesque" w:cs="B Zar"/>
          <w:color w:val="000000"/>
          <w:lang w:bidi="fa-IR"/>
        </w:rPr>
        <w:t></w:t>
      </w:r>
      <w:r w:rsidRPr="00605CCA">
        <w:rPr>
          <w:rFonts w:cs="B Zar" w:hint="cs"/>
          <w:color w:val="000000"/>
          <w:rtl/>
          <w:lang w:bidi="fa-IR"/>
        </w:rPr>
        <w:t xml:space="preserve"> در واقع آخرین دلسوزی و نصیحت ابوبکر برای این امت بود. او می‌دید که دنیا با همه‌ی مظاهر فریبنده‌اش</w:t>
      </w:r>
      <w:r w:rsidR="00362593">
        <w:rPr>
          <w:rFonts w:cs="B Zar" w:hint="cs"/>
          <w:color w:val="000000"/>
          <w:rtl/>
          <w:lang w:bidi="fa-IR"/>
        </w:rPr>
        <w:t xml:space="preserve"> روی آورده است و ملتش را نیز می‌شناخت که از قدیم با تنگ‌</w:t>
      </w:r>
      <w:r w:rsidRPr="00605CCA">
        <w:rPr>
          <w:rFonts w:cs="B Zar" w:hint="cs"/>
          <w:color w:val="000000"/>
          <w:rtl/>
          <w:lang w:bidi="fa-IR"/>
        </w:rPr>
        <w:t>دستی و ناداری دست و پنجه نرم کرده است و بیم آن می‌رفت که بیش از حد شیفته‌ی دنیا بشوند و جلوه‌های کاذب آن، دیدگانشان را خیره سازد. چیزی که رسول خدا</w:t>
      </w:r>
      <w:r w:rsidRPr="00605CCA">
        <w:rPr>
          <w:rFonts w:cs="CTraditional Arabic"/>
          <w:color w:val="000000"/>
          <w:rtl/>
          <w:lang w:bidi="fa-IR"/>
        </w:rPr>
        <w:t>ص</w:t>
      </w:r>
      <w:r w:rsidRPr="00605CCA">
        <w:rPr>
          <w:rFonts w:cs="B Zar" w:hint="cs"/>
          <w:color w:val="000000"/>
          <w:rtl/>
          <w:lang w:bidi="fa-IR"/>
        </w:rPr>
        <w:t xml:space="preserve"> از آن برحذر داشته</w:t>
      </w:r>
      <w:r w:rsidRPr="00C715B7">
        <w:rPr>
          <w:rStyle w:val="FootnoteReference"/>
          <w:rFonts w:cs="B Zar"/>
          <w:color w:val="000000"/>
          <w:sz w:val="24"/>
          <w:szCs w:val="24"/>
          <w:rtl/>
          <w:lang w:bidi="fa-IR"/>
        </w:rPr>
        <w:footnoteReference w:id="261"/>
      </w:r>
      <w:r w:rsidRPr="00605CCA">
        <w:rPr>
          <w:rFonts w:cs="B Zar" w:hint="cs"/>
          <w:color w:val="000000"/>
          <w:rtl/>
          <w:lang w:bidi="fa-IR"/>
        </w:rPr>
        <w:t xml:space="preserve">، فرموده است: </w:t>
      </w:r>
    </w:p>
    <w:p w:rsidR="002D6B77" w:rsidRPr="000237FC" w:rsidRDefault="002D6B77" w:rsidP="002D6B77">
      <w:pPr>
        <w:spacing w:line="228" w:lineRule="auto"/>
        <w:ind w:firstLine="397"/>
        <w:rPr>
          <w:rFonts w:ascii="Lotus Linotype" w:hAnsi="Lotus Linotype" w:cs="Lotus Linotype"/>
          <w:b/>
          <w:bCs/>
          <w:color w:val="000000"/>
          <w:sz w:val="27"/>
          <w:szCs w:val="27"/>
          <w:rtl/>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فو الله ما الفقر أخشى عليكم، ولكن أخشى عليكم أن تبسط عليكم الدنيا كما بسطت على من كان قبلكم، فتنافسوها كما تنافسوها وتهلككم كما أهلكتهم)</w:t>
      </w:r>
      <w:r w:rsidRPr="000237FC">
        <w:rPr>
          <w:rFonts w:ascii="Lotus Linotype" w:hAnsi="Lotus Linotype" w:cs="Lotus Linotype"/>
          <w:b/>
          <w:bCs/>
          <w:color w:val="000000"/>
          <w:sz w:val="27"/>
          <w:szCs w:val="27"/>
          <w:lang w:val="en-AU"/>
        </w:rPr>
        <w:t>.</w:t>
      </w:r>
    </w:p>
    <w:p w:rsidR="002D6B77" w:rsidRPr="00605CCA" w:rsidRDefault="00362593" w:rsidP="002D6B77">
      <w:pPr>
        <w:spacing w:line="228" w:lineRule="auto"/>
        <w:ind w:firstLine="397"/>
        <w:rPr>
          <w:rFonts w:cs="B Zar" w:hint="cs"/>
          <w:color w:val="000000"/>
          <w:rtl/>
          <w:lang w:bidi="fa-IR"/>
        </w:rPr>
      </w:pPr>
      <w:r>
        <w:rPr>
          <w:rFonts w:cs="B Zar" w:hint="cs"/>
          <w:color w:val="000000"/>
          <w:rtl/>
          <w:lang w:bidi="fa-IR"/>
        </w:rPr>
        <w:t>«به خدا من از این دنیا نمی‌</w:t>
      </w:r>
      <w:r w:rsidR="002D6B77" w:rsidRPr="00605CCA">
        <w:rPr>
          <w:rFonts w:cs="B Zar" w:hint="cs"/>
          <w:color w:val="000000"/>
          <w:rtl/>
          <w:lang w:bidi="fa-IR"/>
        </w:rPr>
        <w:t>ترسم که</w:t>
      </w:r>
      <w:r>
        <w:rPr>
          <w:rFonts w:cs="B Zar" w:hint="cs"/>
          <w:color w:val="000000"/>
          <w:rtl/>
          <w:lang w:bidi="fa-IR"/>
        </w:rPr>
        <w:t xml:space="preserve"> فقر دامنگیر شما می‌شود بلکه می‌</w:t>
      </w:r>
      <w:r w:rsidR="002D6B77" w:rsidRPr="00605CCA">
        <w:rPr>
          <w:rFonts w:cs="B Zar" w:hint="cs"/>
          <w:color w:val="000000"/>
          <w:rtl/>
          <w:lang w:bidi="fa-IR"/>
        </w:rPr>
        <w:t>ترسم که دنیا بر شما به قدری گسترده شود که برای پیشینیان گسترده شده بود. پس شما در آن به رقابت بیفتید و همان طور که آن‌ها هلاک و نابود شدند، نابود شوید)</w:t>
      </w:r>
      <w:r w:rsidR="002D6B77" w:rsidRPr="00C715B7">
        <w:rPr>
          <w:rStyle w:val="FootnoteReference"/>
          <w:rFonts w:cs="B Zar"/>
          <w:color w:val="000000"/>
          <w:sz w:val="24"/>
          <w:szCs w:val="24"/>
          <w:rtl/>
          <w:lang w:bidi="fa-IR"/>
        </w:rPr>
        <w:footnoteReference w:id="262"/>
      </w:r>
      <w:r>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ابوبکر بیماری مهلک را به خوبی تشخیص داد و داروی مناسبی برای آن تجویز نمود. او رهبری امت را به مردی سپرد که مانند کوه استوار بود و دنیا با دیدن آن مأیوس می‌شد. او مردی بود که رسول خدا درباره‌ی او گفته بود: ای ابن خطاب! به خدا سوگند که شیطان در راهی که تو در آن قدم نهی، قدم نمی گذارد</w:t>
      </w:r>
      <w:r w:rsidRPr="00C715B7">
        <w:rPr>
          <w:rStyle w:val="FootnoteReference"/>
          <w:rFonts w:cs="B Zar"/>
          <w:color w:val="000000"/>
          <w:sz w:val="24"/>
          <w:szCs w:val="24"/>
          <w:rtl/>
          <w:lang w:bidi="fa-IR"/>
        </w:rPr>
        <w:footnoteReference w:id="263"/>
      </w:r>
      <w:r w:rsidRPr="00605CCA">
        <w:rPr>
          <w:rFonts w:cs="B Zar" w:hint="cs"/>
          <w:color w:val="000000"/>
          <w:rtl/>
          <w:lang w:bidi="fa-IR"/>
        </w:rPr>
        <w:t xml:space="preserve">. </w:t>
      </w:r>
    </w:p>
    <w:p w:rsidR="002D6B77" w:rsidRPr="00605CCA" w:rsidRDefault="002D6B77" w:rsidP="002D6B77">
      <w:pPr>
        <w:spacing w:line="228" w:lineRule="auto"/>
        <w:ind w:firstLine="397"/>
        <w:rPr>
          <w:rFonts w:ascii="HQPB2" w:hAnsi="HQPB2" w:hint="cs"/>
          <w:b/>
          <w:bCs/>
          <w:color w:val="000000"/>
          <w:rtl/>
          <w:lang w:bidi="fa-IR"/>
        </w:rPr>
      </w:pPr>
      <w:r w:rsidRPr="00605CCA">
        <w:rPr>
          <w:rFonts w:cs="B Zar" w:hint="cs"/>
          <w:color w:val="000000"/>
          <w:rtl/>
          <w:lang w:bidi="fa-IR"/>
        </w:rPr>
        <w:t>آری</w:t>
      </w:r>
      <w:r w:rsidR="00362593">
        <w:rPr>
          <w:rFonts w:cs="B Zar" w:hint="cs"/>
          <w:color w:val="000000"/>
          <w:rtl/>
          <w:lang w:bidi="fa-IR"/>
        </w:rPr>
        <w:t>،</w:t>
      </w:r>
      <w:r w:rsidRPr="00605CCA">
        <w:rPr>
          <w:rFonts w:cs="B Zar" w:hint="cs"/>
          <w:color w:val="000000"/>
          <w:rtl/>
          <w:lang w:bidi="fa-IR"/>
        </w:rPr>
        <w:t xml:space="preserve"> تمامی‌رویدادهای خطرناک و تندبادهای بنیان بر افکن بعد از شهادت عمر</w:t>
      </w:r>
      <w:r w:rsidRPr="00605CCA">
        <w:rPr>
          <w:rFonts w:ascii="AGA Arabesque" w:hAnsi="AGA Arabesque" w:cs="B Zar"/>
          <w:color w:val="000000"/>
          <w:lang w:bidi="fa-IR"/>
        </w:rPr>
        <w:t></w:t>
      </w:r>
      <w:r w:rsidRPr="00605CCA">
        <w:rPr>
          <w:rFonts w:cs="B Zar" w:hint="cs"/>
          <w:color w:val="000000"/>
          <w:rtl/>
          <w:lang w:bidi="fa-IR"/>
        </w:rPr>
        <w:t xml:space="preserve"> پدید آمدند. پس انتخاب ابوبکر</w:t>
      </w:r>
      <w:r w:rsidR="00362593">
        <w:rPr>
          <w:rFonts w:cs="B Zar" w:hint="cs"/>
          <w:color w:val="000000"/>
          <w:rtl/>
          <w:lang w:bidi="fa-IR"/>
        </w:rPr>
        <w:t>،</w:t>
      </w:r>
      <w:r w:rsidRPr="00605CCA">
        <w:rPr>
          <w:rFonts w:cs="B Zar" w:hint="cs"/>
          <w:color w:val="000000"/>
          <w:rtl/>
          <w:lang w:bidi="fa-IR"/>
        </w:rPr>
        <w:t xml:space="preserve"> واقعا انتخابی به جا و بسیار مناسب بود که بیانگر ذکاوت و فراست ایشان می‌باشد. چنان که ابن مسعود</w:t>
      </w:r>
      <w:r w:rsidRPr="00605CCA">
        <w:rPr>
          <w:rFonts w:ascii="AGA Arabesque" w:hAnsi="AGA Arabesque" w:cs="B Zar"/>
          <w:color w:val="000000"/>
          <w:lang w:bidi="fa-IR"/>
        </w:rPr>
        <w:t></w:t>
      </w:r>
      <w:r w:rsidRPr="00605CCA">
        <w:rPr>
          <w:rFonts w:cs="B Zar" w:hint="cs"/>
          <w:color w:val="000000"/>
          <w:rtl/>
          <w:lang w:bidi="fa-IR"/>
        </w:rPr>
        <w:t xml:space="preserve"> می‌گوید: ذکاوت‌مندترین انسان‌ها سه نفر هستند که عبارت‌اند از: دختر شعیب که در مورد موسی گفت: </w:t>
      </w:r>
    </w:p>
    <w:p w:rsidR="002D6B77" w:rsidRPr="00605CCA" w:rsidRDefault="00BF6472" w:rsidP="00C00080">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C00080">
        <w:rPr>
          <w:rFonts w:ascii="KFGQPC Uthmanic Script HAFS" w:hAnsi="KFGQPC Uthmanic Script HAFS" w:cs="KFGQPC Uthmanic Script HAFS" w:hint="cs"/>
          <w:rtl/>
        </w:rPr>
        <w:t>قَالَتۡ</w:t>
      </w:r>
      <w:r w:rsidR="00C00080">
        <w:rPr>
          <w:rFonts w:ascii="KFGQPC Uthmanic Script HAFS" w:hAnsi="KFGQPC Uthmanic Script HAFS" w:cs="KFGQPC Uthmanic Script HAFS"/>
          <w:rtl/>
        </w:rPr>
        <w:t xml:space="preserve"> إِحۡدَىٰهُمَا يَٰٓأَبَتِ </w:t>
      </w:r>
      <w:r w:rsidR="00C00080">
        <w:rPr>
          <w:rFonts w:ascii="KFGQPC Uthmanic Script HAFS" w:hAnsi="KFGQPC Uthmanic Script HAFS" w:cs="KFGQPC Uthmanic Script HAFS" w:hint="cs"/>
          <w:rtl/>
        </w:rPr>
        <w:t>ٱسۡتَ‍ٔۡجِرۡهُۖ</w:t>
      </w:r>
      <w:r w:rsidR="00C00080">
        <w:rPr>
          <w:rFonts w:ascii="KFGQPC Uthmanic Script HAFS" w:hAnsi="KFGQPC Uthmanic Script HAFS" w:cs="KFGQPC Uthmanic Script HAFS"/>
          <w:rtl/>
        </w:rPr>
        <w:t xml:space="preserve"> إِنَّ خَيۡرَ مَنِ </w:t>
      </w:r>
      <w:r w:rsidR="00C00080">
        <w:rPr>
          <w:rFonts w:ascii="KFGQPC Uthmanic Script HAFS" w:hAnsi="KFGQPC Uthmanic Script HAFS" w:cs="KFGQPC Uthmanic Script HAFS" w:hint="cs"/>
          <w:rtl/>
        </w:rPr>
        <w:t>ٱسۡتَ‍ٔۡجَرۡتَ</w:t>
      </w:r>
      <w:r w:rsidR="00C00080">
        <w:rPr>
          <w:rFonts w:ascii="KFGQPC Uthmanic Script HAFS" w:hAnsi="KFGQPC Uthmanic Script HAFS" w:cs="KFGQPC Uthmanic Script HAFS"/>
          <w:rtl/>
        </w:rPr>
        <w:t xml:space="preserve"> </w:t>
      </w:r>
      <w:r w:rsidR="00C00080">
        <w:rPr>
          <w:rFonts w:ascii="KFGQPC Uthmanic Script HAFS" w:hAnsi="KFGQPC Uthmanic Script HAFS" w:cs="KFGQPC Uthmanic Script HAFS" w:hint="cs"/>
          <w:rtl/>
        </w:rPr>
        <w:t>ٱلۡقَوِيُّ</w:t>
      </w:r>
      <w:r w:rsidR="00C00080">
        <w:rPr>
          <w:rFonts w:ascii="KFGQPC Uthmanic Script HAFS" w:hAnsi="KFGQPC Uthmanic Script HAFS" w:cs="KFGQPC Uthmanic Script HAFS"/>
          <w:rtl/>
        </w:rPr>
        <w:t xml:space="preserve"> </w:t>
      </w:r>
      <w:r w:rsidR="00C00080">
        <w:rPr>
          <w:rFonts w:ascii="KFGQPC Uthmanic Script HAFS" w:hAnsi="KFGQPC Uthmanic Script HAFS" w:cs="KFGQPC Uthmanic Script HAFS" w:hint="cs"/>
          <w:rtl/>
        </w:rPr>
        <w:t>ٱلۡأَمِينُ</w:t>
      </w:r>
      <w:r w:rsidR="00C00080">
        <w:rPr>
          <w:rFonts w:ascii="KFGQPC Uthmanic Script HAFS" w:hAnsi="KFGQPC Uthmanic Script HAFS" w:cs="KFGQPC Uthmanic Script HAFS"/>
          <w:rtl/>
        </w:rPr>
        <w:t xml:space="preserve"> ٢٦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القصص: 26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«یکی از آن دو (دختر) گفت: ای پدر من! او را استخدام کن چرا که بهترین کسی را که باید استخدام کنی شخصی است که نیرومند و درستکار باشد».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کسی که یوسف را خریداری نمود و به همسرش گفت: </w:t>
      </w:r>
    </w:p>
    <w:p w:rsidR="00BF6472" w:rsidRPr="00C00080" w:rsidRDefault="00BF6472" w:rsidP="00C00080">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C00080">
        <w:rPr>
          <w:rFonts w:ascii="KFGQPC Uthmanic Script HAFS" w:hAnsi="KFGQPC Uthmanic Script HAFS" w:cs="KFGQPC Uthmanic Script HAFS"/>
          <w:rtl/>
        </w:rPr>
        <w:t>أَكۡرِمِي مَثۡوَىٰهُ عَسَىٰٓ أَن يَنفَعَنَآ أَوۡ نَتَّخِذَهُ</w:t>
      </w:r>
      <w:r w:rsidR="00C00080">
        <w:rPr>
          <w:rFonts w:ascii="KFGQPC Uthmanic Script HAFS" w:hAnsi="KFGQPC Uthmanic Script HAFS" w:cs="KFGQPC Uthmanic Script HAFS" w:hint="cs"/>
          <w:rtl/>
        </w:rPr>
        <w:t>ۥ</w:t>
      </w:r>
      <w:r w:rsidR="00C00080">
        <w:rPr>
          <w:rFonts w:ascii="KFGQPC Uthmanic Script HAFS" w:hAnsi="KFGQPC Uthmanic Script HAFS" w:cs="KFGQPC Uthmanic Script HAFS"/>
          <w:rtl/>
        </w:rPr>
        <w:t xml:space="preserve"> وَلَدٗا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یوسف: 21</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همسرش گفت: او را گرامی بدار شاید برای ما سودمند افتد یا اصلا او را به فرزندی بپذیریم».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ابوبکر که عمر را جانشین خود قرار داد</w:t>
      </w:r>
      <w:r w:rsidRPr="00C715B7">
        <w:rPr>
          <w:rStyle w:val="FootnoteReference"/>
          <w:rFonts w:ascii="AGA Arabesque" w:hAnsi="AGA Arabesque" w:cs="B Zar"/>
          <w:color w:val="000000"/>
          <w:sz w:val="24"/>
          <w:szCs w:val="24"/>
          <w:rtl/>
        </w:rPr>
        <w:footnoteReference w:id="264"/>
      </w:r>
      <w:r w:rsidRPr="00605CCA">
        <w:rPr>
          <w:rFonts w:cs="B Zar" w:hint="cs"/>
          <w:color w:val="000000"/>
          <w:rtl/>
          <w:lang w:bidi="fa-IR"/>
        </w:rPr>
        <w:t>. چرا که عمر</w:t>
      </w:r>
      <w:r w:rsidRPr="00605CCA">
        <w:rPr>
          <w:rFonts w:ascii="AGA Arabesque" w:hAnsi="AGA Arabesque" w:cs="B Zar"/>
          <w:color w:val="000000"/>
          <w:lang w:bidi="fa-IR"/>
        </w:rPr>
        <w:t></w:t>
      </w:r>
      <w:r w:rsidRPr="00605CCA">
        <w:rPr>
          <w:rFonts w:cs="B Zar" w:hint="cs"/>
          <w:color w:val="000000"/>
          <w:rtl/>
          <w:lang w:bidi="fa-IR"/>
        </w:rPr>
        <w:t xml:space="preserve"> در میان این امت و امواج فتنه‌ها سد محکمی بود</w:t>
      </w:r>
      <w:r w:rsidRPr="00C715B7">
        <w:rPr>
          <w:rStyle w:val="FootnoteReference"/>
          <w:rFonts w:ascii="AGA Arabesque" w:hAnsi="AGA Arabesque" w:cs="B Zar"/>
          <w:color w:val="000000"/>
          <w:sz w:val="24"/>
          <w:szCs w:val="24"/>
          <w:rtl/>
        </w:rPr>
        <w:footnoteReference w:id="265"/>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 وقتی عمر</w:t>
      </w:r>
      <w:r w:rsidRPr="00605CCA">
        <w:rPr>
          <w:rFonts w:ascii="AGA Arabesque" w:hAnsi="AGA Arabesque" w:cs="B Zar"/>
          <w:color w:val="000000"/>
          <w:lang w:bidi="fa-IR"/>
        </w:rPr>
        <w:t></w:t>
      </w:r>
      <w:r w:rsidRPr="00605CCA">
        <w:rPr>
          <w:rFonts w:cs="B Zar" w:hint="cs"/>
          <w:color w:val="000000"/>
          <w:rtl/>
          <w:lang w:bidi="fa-IR"/>
        </w:rPr>
        <w:t xml:space="preserve"> از این تصمیم ابوبکر در مورد جانشینی خود اطلاع یافت نزد او رفت و از پذیرفتن چنین مسئولیتی عذر آورد. ولی ابوبکر نپذیرفت و با او به تندی سخن گفت و در نهایت او را متقاعد ساخت</w:t>
      </w:r>
      <w:r w:rsidRPr="00C715B7">
        <w:rPr>
          <w:rStyle w:val="FootnoteReference"/>
          <w:rFonts w:ascii="AGA Arabesque" w:hAnsi="AGA Arabesque" w:cs="B Zar"/>
          <w:color w:val="000000"/>
          <w:sz w:val="24"/>
          <w:szCs w:val="24"/>
          <w:rtl/>
        </w:rPr>
        <w:footnoteReference w:id="266"/>
      </w:r>
      <w:r w:rsidRPr="00605CCA">
        <w:rPr>
          <w:rFonts w:cs="B Zar" w:hint="cs"/>
          <w:color w:val="000000"/>
          <w:rtl/>
          <w:lang w:bidi="fa-IR"/>
        </w:rPr>
        <w:t>.</w:t>
      </w:r>
    </w:p>
    <w:p w:rsidR="002D6B77" w:rsidRPr="00605CCA" w:rsidRDefault="002D6B77" w:rsidP="00362593">
      <w:pPr>
        <w:spacing w:line="228" w:lineRule="auto"/>
        <w:ind w:firstLine="397"/>
        <w:rPr>
          <w:rFonts w:cs="B Zar" w:hint="cs"/>
          <w:color w:val="000000"/>
          <w:rtl/>
          <w:lang w:bidi="fa-IR"/>
        </w:rPr>
      </w:pPr>
      <w:r w:rsidRPr="00605CCA">
        <w:rPr>
          <w:rFonts w:cs="B Zar" w:hint="cs"/>
          <w:color w:val="000000"/>
          <w:rtl/>
          <w:lang w:bidi="fa-IR"/>
        </w:rPr>
        <w:t>آنگاه ابوبکر در میان مردم رفت و به ایراد سخنرانی پرداخت و گفت: آیا شما به من اجازه می‌دهید، کسی را خلیفه‌ی شما تعیین بکنم؟ به خدا سوگند من از طرف خودم تصمیم نمی‌گیرم و نه قصد دارم از خویشاوندان خود کسی را مقرر کنم. بلکه من عمر را بعد از خود خلیفه تعیین کرده‌ام پس از او بشنوید و اطاعت کنید. همه یکصدا گفتند: می‌شنویم و اطاعت می‌کنیم</w:t>
      </w:r>
      <w:r w:rsidRPr="00C715B7">
        <w:rPr>
          <w:rStyle w:val="FootnoteReference"/>
          <w:rFonts w:cs="B Zar"/>
          <w:color w:val="000000"/>
          <w:sz w:val="24"/>
          <w:szCs w:val="24"/>
          <w:rtl/>
          <w:lang w:bidi="fa-IR"/>
        </w:rPr>
        <w:footnoteReference w:id="267"/>
      </w:r>
      <w:r w:rsidR="0036259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سپس ابوبکر دست به دعا برداشت و گفت: بار الها! من او را بدون اجازه‌ی پیامبرت خلیفه تعیین کردم و هدفی جز اصلاح امور مسلمانان نداشتم و ترسیدم که مبادا دچار فتنه و اختلاف بشوند و در این مورد رایزنی کردم و بهترین فردی را که بیش از همه شیفته رشد و هدایت آنان بود برگزیدم و اکنون حال من بر تو مخفی نیست و فرمان شما در مورد من به‌ انجام رسیده‌ است. پس بعد از من او را بهترین جانشینم قرار ده</w:t>
      </w:r>
      <w:r w:rsidRPr="00C715B7">
        <w:rPr>
          <w:rStyle w:val="FootnoteReference"/>
          <w:rFonts w:cs="B Zar"/>
          <w:color w:val="000000"/>
          <w:sz w:val="24"/>
          <w:szCs w:val="24"/>
          <w:rtl/>
          <w:lang w:bidi="fa-IR"/>
        </w:rPr>
        <w:footnoteReference w:id="268"/>
      </w:r>
      <w:r w:rsidR="0036259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سپس ابوبکر بعد از اینکه‌ اطمینان خاطر حاصل کرد و با هیچ گونه‌ آثار منفی روبرو نشد، عهدنامه‌ را امضا کرد و عثمان را موظف به خواندن آن کرد و دستور داد که قبل از اینکه‌ وفات کند برای عمر</w:t>
      </w:r>
      <w:r w:rsidRPr="00605CCA">
        <w:rPr>
          <w:rFonts w:ascii="AGA Arabesque" w:hAnsi="AGA Arabesque" w:cs="B Zar"/>
          <w:color w:val="000000"/>
          <w:lang w:bidi="fa-IR"/>
        </w:rPr>
        <w:t></w:t>
      </w:r>
      <w:r w:rsidRPr="00605CCA">
        <w:rPr>
          <w:rFonts w:cs="B Zar" w:hint="cs"/>
          <w:color w:val="000000"/>
          <w:rtl/>
          <w:lang w:bidi="fa-IR"/>
        </w:rPr>
        <w:t xml:space="preserve"> بیعت بگیرد. آن‌گاه عثمان در مقابل مردم ایستاد و گفت: آيا شما با کسی که نامش در این عهدنامه نوشته شده است، بیعت می‌کنید؟ همه گفتند: بلی. آن‌گاه او عهدنامه را خواند و همه‌ بدان رضایت دادند</w:t>
      </w:r>
      <w:r w:rsidRPr="00C715B7">
        <w:rPr>
          <w:rStyle w:val="FootnoteReference"/>
          <w:rFonts w:ascii="AGA Arabesque" w:hAnsi="AGA Arabesque" w:cs="B Zar"/>
          <w:color w:val="000000"/>
          <w:sz w:val="24"/>
          <w:szCs w:val="24"/>
          <w:rtl/>
        </w:rPr>
        <w:footnoteReference w:id="269"/>
      </w:r>
      <w:r w:rsidR="00362593">
        <w:rPr>
          <w:rFonts w:cs="B Zar" w:hint="cs"/>
          <w:color w:val="000000"/>
          <w:rtl/>
        </w:rPr>
        <w:t>.</w:t>
      </w:r>
      <w:r w:rsidRPr="00213B81">
        <w:rPr>
          <w:rStyle w:val="BodyText2"/>
          <w:rFonts w:ascii="AGA Arabesque" w:hAnsi="AGA Arabesque" w:hint="cs"/>
          <w:bCs/>
          <w:color w:val="000000"/>
          <w:rtl/>
        </w:rPr>
        <w:t xml:space="preserve"> </w:t>
      </w:r>
      <w:r w:rsidRPr="00605CCA">
        <w:rPr>
          <w:rFonts w:cs="B Zar" w:hint="cs"/>
          <w:color w:val="000000"/>
          <w:rtl/>
          <w:lang w:bidi="ar-KW"/>
        </w:rPr>
        <w:t>سپس همه‌ی مردم به‌ عمر</w:t>
      </w:r>
      <w:r w:rsidRPr="00605CCA">
        <w:rPr>
          <w:rFonts w:cs="B Zar" w:hint="cs"/>
          <w:color w:val="000000"/>
          <w:rtl/>
          <w:lang w:bidi="ar-KW"/>
        </w:rPr>
        <w:sym w:font="AGA Arabesque" w:char="F074"/>
      </w:r>
      <w:r w:rsidRPr="00605CCA">
        <w:rPr>
          <w:rFonts w:cs="B Zar" w:hint="cs"/>
          <w:color w:val="000000"/>
          <w:rtl/>
          <w:lang w:bidi="ar-KW"/>
        </w:rPr>
        <w:t xml:space="preserve"> رویی آوردند و به‌ او بیعت دادند</w:t>
      </w:r>
      <w:r w:rsidRPr="00C715B7">
        <w:rPr>
          <w:rStyle w:val="FootnoteReference"/>
          <w:rFonts w:ascii="AGA Arabesque" w:hAnsi="AGA Arabesque" w:cs="B Zar"/>
          <w:color w:val="000000"/>
          <w:sz w:val="24"/>
          <w:szCs w:val="24"/>
          <w:rtl/>
        </w:rPr>
        <w:footnoteReference w:id="270"/>
      </w:r>
      <w:r w:rsidR="00362593">
        <w:rPr>
          <w:rFonts w:cs="B Zar" w:hint="cs"/>
          <w:color w:val="000000"/>
          <w:rtl/>
          <w:lang w:bidi="ar-KW"/>
        </w:rPr>
        <w:t>.</w:t>
      </w:r>
      <w:r w:rsidRPr="00605CCA">
        <w:rPr>
          <w:rFonts w:cs="B Zar" w:hint="cs"/>
          <w:color w:val="000000"/>
          <w:rtl/>
          <w:lang w:bidi="fa-IR"/>
        </w:rPr>
        <w:t xml:space="preserve"> سپس ابوبکر با عمر</w:t>
      </w:r>
      <w:r w:rsidRPr="00605CCA">
        <w:rPr>
          <w:rFonts w:ascii="AGA Arabesque" w:hAnsi="AGA Arabesque" w:cs="B Zar"/>
          <w:color w:val="000000"/>
          <w:lang w:bidi="fa-IR"/>
        </w:rPr>
        <w:t></w:t>
      </w:r>
      <w:r w:rsidRPr="00605CCA">
        <w:rPr>
          <w:rFonts w:cs="B Zar" w:hint="cs"/>
          <w:color w:val="000000"/>
          <w:rtl/>
          <w:lang w:bidi="fa-IR"/>
        </w:rPr>
        <w:t xml:space="preserve"> خلوت کرد و او را به آن‌چه‌ لازم می‌دانست وصیت نمود. ازآن جمله این که به ایشان گفت: ای عمر! از خدا بترس و بدان که برخی از اعمال باید در شب انجام گیرند و خداوند آن‌ها را در روز قبول نمی‌کند و همچنین برخی اعمال باید در روز انجام گیرند که در شب قبول نمی‌شوند و خدا هیچ عبادت نفلی را نمی‌پذیرد مگر بعد از این که فرائض را انجام دهی. و بدان که‌ فردا ترازوی اعمال افراد با پیروی از حق سنگین و با عدم پیروی از آن سبک می‌شود و افزود که خداوند از بهشتیان و اعمال آن‌ها در مورد دوزخیان و اعمال آن‌ها سخن گفته است اگر همواره این چیزها را مدنظر داشته باشی با ترس و امید زندگی خواهی کرد نه از رحمتهای الهی ناامید خواهی شد و نه زیادی به بخشش وی مغرور خواهی گشت. ای عمر! اگر این وصیت مرا به خاطر داشته باشی و بر آن عمل کنی، بزرگترین آرزویت مرگ و رفتن از این دنیا خواهد بود.</w:t>
      </w:r>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بعد از وفات ابوبکر</w:t>
      </w:r>
      <w:r w:rsidRPr="00605CCA">
        <w:rPr>
          <w:rFonts w:ascii="AGA Arabesque" w:hAnsi="AGA Arabesque" w:cs="B Zar"/>
          <w:color w:val="000000"/>
          <w:lang w:bidi="fa-IR"/>
        </w:rPr>
        <w:t></w:t>
      </w:r>
      <w:r w:rsidRPr="00605CCA">
        <w:rPr>
          <w:rFonts w:cs="B Zar" w:hint="cs"/>
          <w:color w:val="000000"/>
          <w:rtl/>
          <w:lang w:bidi="fa-IR"/>
        </w:rPr>
        <w:t xml:space="preserve"> بلافاصله به‌ عنوان خلیفه‌ی مسلمانان امور خلافت را به دست گرفت.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برای یک پژوهشگر زندگانی صدیق روشن می‌شود که ایشان انتخاب خلیفه را حق مردم می‌دانست و در راستای کاندید عمر از هیچ‌گونه‌ قدرتی استفاده‌ نکرد، غیر از اینکه‌ به‌ رضایت اغلب مردم استناد نمود؛ چنان که خطاب به سران صحابه و جمع حاضر در مسجد گفت: برای خود خلیفه‌ای تعیین کنید. آن‌ها در پاسخ قضیه‌ را به‌ او واگذار نمودند و گفتند: نظر ما تابع نظر شما است</w:t>
      </w:r>
      <w:r w:rsidRPr="00C715B7">
        <w:rPr>
          <w:rStyle w:val="FootnoteReference"/>
          <w:rFonts w:ascii="AGA Arabesque" w:hAnsi="AGA Arabesque" w:cs="B Zar"/>
          <w:color w:val="000000"/>
          <w:sz w:val="24"/>
          <w:szCs w:val="24"/>
          <w:rtl/>
        </w:rPr>
        <w:footnoteReference w:id="271"/>
      </w:r>
      <w:r w:rsidRPr="00605CCA">
        <w:rPr>
          <w:rFonts w:cs="B Zar" w:hint="cs"/>
          <w:color w:val="000000"/>
          <w:rtl/>
          <w:lang w:bidi="fa-IR"/>
        </w:rPr>
        <w:t>. لازم به‌ ذکر است که‌ ابوبکر تا بعد از رایزنی با بزرگان اصحاب هرگز کسی را کاندید ننموده‌ بود، اما بعد از اینکه‌ به‌ اتفاق آرای آنان پی‌ برد، کاندیداتور خود (عمر) را معرفی نمود، از این‌رو، کاندی</w:t>
      </w:r>
      <w:r w:rsidR="00362593">
        <w:rPr>
          <w:rFonts w:cs="B Zar" w:hint="cs"/>
          <w:color w:val="000000"/>
          <w:rtl/>
          <w:lang w:bidi="fa-IR"/>
        </w:rPr>
        <w:t>د عمر از جانب ابوبکر بعد از جمع‌</w:t>
      </w:r>
      <w:r w:rsidRPr="00605CCA">
        <w:rPr>
          <w:rFonts w:cs="B Zar" w:hint="cs"/>
          <w:color w:val="000000"/>
          <w:rtl/>
          <w:lang w:bidi="fa-IR"/>
        </w:rPr>
        <w:t>آوری آراء و نظرات بزرگان اصحاب به‌ انجام رسید، باید این را نیز افزود که‌ کاندید عمر برای أخذ این پست دولتی تنها از طریق تأیید مردم صورت می‌گیرد، زیرا خلیفه‌ به‌ عنوان وکیل مردم در امورات دخالت می‌کنند، بنابراین لازم است که‌ مسایل حساس و کارآمد به‌ رضایت اصل (مردم) بازگردانده‌ شود. پس ایشان بعد از رایزنی درمورد عمر</w:t>
      </w:r>
      <w:r w:rsidRPr="00605CCA">
        <w:rPr>
          <w:rFonts w:ascii="AGA Arabesque" w:hAnsi="AGA Arabesque" w:cs="B Zar"/>
          <w:color w:val="000000"/>
          <w:lang w:bidi="fa-IR"/>
        </w:rPr>
        <w:t></w:t>
      </w:r>
      <w:r w:rsidRPr="00605CCA">
        <w:rPr>
          <w:rFonts w:cs="B Zar" w:hint="cs"/>
          <w:color w:val="000000"/>
          <w:rtl/>
          <w:lang w:bidi="fa-IR"/>
        </w:rPr>
        <w:t xml:space="preserve"> به آن‌ها گفت: آیا به انتخاب من راضی خواهید شد؟ به‌ خدا سوگند من نهایت تلاش خود را نموده‌ام و در میان بستگان خود کسی را کاندید ننموده‌ام، بعد از آن بود که ایشان جانشینی عمر</w:t>
      </w:r>
      <w:r w:rsidRPr="00605CCA">
        <w:rPr>
          <w:rFonts w:ascii="AGA Arabesque" w:hAnsi="AGA Arabesque" w:cs="B Zar"/>
          <w:color w:val="000000"/>
          <w:lang w:bidi="fa-IR"/>
        </w:rPr>
        <w:t></w:t>
      </w:r>
      <w:r w:rsidRPr="00605CCA">
        <w:rPr>
          <w:rFonts w:cs="B Zar" w:hint="cs"/>
          <w:color w:val="000000"/>
          <w:rtl/>
          <w:lang w:bidi="fa-IR"/>
        </w:rPr>
        <w:t xml:space="preserve"> را اعلان کرد و گفت: همه از او حرف شنوی داشته و اطاعت کنید. آن‌ها نیز پذیرفتند و کسی اعتراض ننمود</w:t>
      </w:r>
      <w:r w:rsidRPr="00C715B7">
        <w:rPr>
          <w:rStyle w:val="FootnoteReference"/>
          <w:rFonts w:ascii="AGA Arabesque" w:hAnsi="AGA Arabesque" w:cs="B Zar"/>
          <w:color w:val="000000"/>
          <w:sz w:val="24"/>
          <w:szCs w:val="24"/>
          <w:rtl/>
        </w:rPr>
        <w:footnoteReference w:id="272"/>
      </w:r>
      <w:r w:rsidRPr="00605CCA">
        <w:rPr>
          <w:rFonts w:cs="B Zar" w:hint="cs"/>
          <w:color w:val="000000"/>
          <w:rtl/>
          <w:lang w:bidi="fa-IR"/>
        </w:rPr>
        <w:t>. پس در واقع انتخاب عمر</w:t>
      </w:r>
      <w:r w:rsidRPr="00605CCA">
        <w:rPr>
          <w:rFonts w:ascii="AGA Arabesque" w:hAnsi="AGA Arabesque" w:cs="B Zar"/>
          <w:color w:val="000000"/>
          <w:lang w:bidi="fa-IR"/>
        </w:rPr>
        <w:t></w:t>
      </w:r>
      <w:r w:rsidRPr="00605CCA">
        <w:rPr>
          <w:rFonts w:cs="B Zar" w:hint="cs"/>
          <w:color w:val="000000"/>
          <w:rtl/>
          <w:lang w:bidi="fa-IR"/>
        </w:rPr>
        <w:t xml:space="preserve"> توسط یک فرد نبود بلکه انتخاب او توسط همه‌ی امت انجام گرفت بدین صورت که سران صحابه، به ابوبکر وکالت دادند.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پس عمر</w:t>
      </w:r>
      <w:r w:rsidRPr="00605CCA">
        <w:rPr>
          <w:rFonts w:ascii="AGA Arabesque" w:hAnsi="AGA Arabesque" w:cs="B Zar"/>
          <w:color w:val="000000"/>
          <w:lang w:bidi="fa-IR"/>
        </w:rPr>
        <w:t></w:t>
      </w:r>
      <w:r w:rsidRPr="00605CCA">
        <w:rPr>
          <w:rFonts w:cs="B Zar" w:hint="cs"/>
          <w:color w:val="000000"/>
          <w:rtl/>
          <w:lang w:bidi="fa-IR"/>
        </w:rPr>
        <w:t xml:space="preserve"> توسط شورای حل و عقد انتخاب گردید که به نمایندگی همه‌ی امت در مجلس خلیفه حضور داشت</w:t>
      </w:r>
      <w:r w:rsidRPr="00C715B7">
        <w:rPr>
          <w:rStyle w:val="FootnoteReference"/>
          <w:rFonts w:ascii="AGA Arabesque" w:hAnsi="AGA Arabesque" w:cs="B Zar"/>
          <w:color w:val="000000"/>
          <w:sz w:val="24"/>
          <w:szCs w:val="24"/>
          <w:rtl/>
        </w:rPr>
        <w:footnoteReference w:id="273"/>
      </w:r>
      <w:r w:rsidRPr="00605CCA">
        <w:rPr>
          <w:rFonts w:cs="B Zar" w:hint="cs"/>
          <w:color w:val="000000"/>
          <w:rtl/>
          <w:lang w:bidi="fa-IR"/>
        </w:rPr>
        <w:t>.</w:t>
      </w:r>
    </w:p>
    <w:p w:rsidR="002D6B77" w:rsidRPr="00605CCA" w:rsidRDefault="002D6B77" w:rsidP="00362593">
      <w:pPr>
        <w:spacing w:line="228" w:lineRule="auto"/>
        <w:ind w:firstLine="397"/>
        <w:rPr>
          <w:rFonts w:cs="B Zar" w:hint="cs"/>
          <w:color w:val="000000"/>
          <w:rtl/>
          <w:lang w:bidi="fa-IR"/>
        </w:rPr>
      </w:pPr>
      <w:r w:rsidRPr="00605CCA">
        <w:rPr>
          <w:rFonts w:cs="B Zar" w:hint="cs"/>
          <w:color w:val="000000"/>
          <w:rtl/>
          <w:lang w:bidi="ar-KW"/>
        </w:rPr>
        <w:t>واقعیت این است که‌ اقدامات ابوبکر در راستای انتخاب خلیفه‌ از چهارچوب شوری بیرون نمی‌رود، هرچند که‌ نحوه‌ی برگزاری آن با نحوه‌ی انتخاب ابوبکر تفاوت داشت</w:t>
      </w:r>
      <w:r w:rsidRPr="00C715B7">
        <w:rPr>
          <w:rStyle w:val="FootnoteReference"/>
          <w:rFonts w:ascii="AGA Arabesque" w:hAnsi="AGA Arabesque" w:cs="B Zar"/>
          <w:color w:val="000000"/>
          <w:sz w:val="24"/>
          <w:szCs w:val="24"/>
          <w:rtl/>
        </w:rPr>
        <w:footnoteReference w:id="274"/>
      </w:r>
      <w:r w:rsidR="00362593">
        <w:rPr>
          <w:rFonts w:cs="B Zar" w:hint="cs"/>
          <w:color w:val="000000"/>
          <w:rtl/>
          <w:lang w:bidi="ar-KW"/>
        </w:rPr>
        <w:t>.</w:t>
      </w:r>
      <w:r w:rsidRPr="00605CCA">
        <w:rPr>
          <w:rFonts w:cs="B Zar" w:hint="cs"/>
          <w:color w:val="000000"/>
          <w:rtl/>
          <w:lang w:bidi="fa-IR"/>
        </w:rPr>
        <w:t xml:space="preserve"> آری</w:t>
      </w:r>
      <w:r w:rsidR="00362593">
        <w:rPr>
          <w:rFonts w:cs="B Zar" w:hint="cs"/>
          <w:color w:val="000000"/>
          <w:rtl/>
          <w:lang w:bidi="fa-IR"/>
        </w:rPr>
        <w:t>،</w:t>
      </w:r>
      <w:r w:rsidRPr="00605CCA">
        <w:rPr>
          <w:rFonts w:cs="B Zar" w:hint="cs"/>
          <w:color w:val="000000"/>
          <w:rtl/>
          <w:lang w:bidi="fa-IR"/>
        </w:rPr>
        <w:t xml:space="preserve"> بدین‌صورت خلافت و جانشینی عمر توسط شورا آغاز گردید و سپس اجماع مسلمانان بر آن مهر تأیید زد. چرا که هیچ فردی با خلافت ایشان اظهار مخالفت ننمود و تا پایان دوران خلافتش، امت اسلا</w:t>
      </w:r>
      <w:r w:rsidR="00362593">
        <w:rPr>
          <w:rFonts w:cs="B Zar" w:hint="cs"/>
          <w:color w:val="000000"/>
          <w:rtl/>
          <w:lang w:bidi="fa-IR"/>
        </w:rPr>
        <w:t>م به معنی واقعی کلمه یکپارچه می‌</w:t>
      </w:r>
      <w:r w:rsidRPr="00605CCA">
        <w:rPr>
          <w:rFonts w:cs="B Zar" w:hint="cs"/>
          <w:color w:val="000000"/>
          <w:rtl/>
          <w:lang w:bidi="fa-IR"/>
        </w:rPr>
        <w:t>زیست</w:t>
      </w:r>
      <w:r w:rsidRPr="00C715B7">
        <w:rPr>
          <w:rStyle w:val="FootnoteReference"/>
          <w:rFonts w:cs="B Zar"/>
          <w:color w:val="000000"/>
          <w:sz w:val="24"/>
          <w:szCs w:val="24"/>
          <w:rtl/>
          <w:lang w:bidi="fa-IR"/>
        </w:rPr>
        <w:footnoteReference w:id="275"/>
      </w:r>
      <w:r w:rsidR="00362593">
        <w:rPr>
          <w:rFonts w:cs="B Zar" w:hint="cs"/>
          <w:color w:val="000000"/>
          <w:rtl/>
          <w:lang w:bidi="fa-IR"/>
        </w:rPr>
        <w:t>.</w:t>
      </w:r>
    </w:p>
    <w:p w:rsidR="002D6B77" w:rsidRPr="00605CCA" w:rsidRDefault="002D6B77" w:rsidP="002D6B77">
      <w:pPr>
        <w:pStyle w:val="a1"/>
        <w:rPr>
          <w:rFonts w:hint="cs"/>
          <w:rtl/>
          <w:lang w:bidi="fa-IR"/>
        </w:rPr>
      </w:pPr>
      <w:bookmarkStart w:id="336" w:name="_Toc70310778"/>
      <w:bookmarkStart w:id="337" w:name="_Toc223806322"/>
      <w:bookmarkStart w:id="338" w:name="_Toc71216802"/>
      <w:bookmarkStart w:id="339" w:name="_Toc260068286"/>
      <w:r w:rsidRPr="00605CCA">
        <w:rPr>
          <w:rFonts w:hint="cs"/>
          <w:rtl/>
          <w:lang w:bidi="fa-IR"/>
        </w:rPr>
        <w:t>دوم: نصوص شرعی‌ای که به استحقاق خلافت عمر</w:t>
      </w:r>
      <w:r w:rsidRPr="00605CCA">
        <w:rPr>
          <w:rFonts w:ascii="AGA Arabesque" w:hAnsi="AGA Arabesque"/>
          <w:b w:val="0"/>
          <w:bCs w:val="0"/>
          <w:lang w:bidi="fa-IR"/>
        </w:rPr>
        <w:t></w:t>
      </w:r>
      <w:r w:rsidRPr="00605CCA">
        <w:rPr>
          <w:rFonts w:hint="cs"/>
          <w:rtl/>
          <w:lang w:bidi="fa-IR"/>
        </w:rPr>
        <w:t xml:space="preserve"> اشاره دارند</w:t>
      </w:r>
      <w:bookmarkEnd w:id="336"/>
      <w:bookmarkEnd w:id="337"/>
      <w:bookmarkEnd w:id="338"/>
      <w:bookmarkEnd w:id="33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1ـ در قرآن نصوصی وجود دارد که اشاره به حقانیت خلافت ابوبکر، عمر و عثمان</w:t>
      </w:r>
      <w:r w:rsidRPr="00605CCA">
        <w:rPr>
          <w:rFonts w:cs="B Zar" w:hint="cs"/>
          <w:color w:val="000000"/>
          <w:rtl/>
          <w:lang w:bidi="fa-IR"/>
        </w:rPr>
        <w:sym w:font="AGA Arabesque" w:char="F079"/>
      </w:r>
      <w:r w:rsidRPr="00605CCA">
        <w:rPr>
          <w:rFonts w:cs="B Zar" w:hint="cs"/>
          <w:color w:val="000000"/>
          <w:rtl/>
          <w:lang w:bidi="fa-IR"/>
        </w:rPr>
        <w:t xml:space="preserve"> و وجوب اطاعت از آن‌ها دار</w:t>
      </w:r>
      <w:r w:rsidR="00791586">
        <w:rPr>
          <w:rFonts w:cs="B Zar" w:hint="cs"/>
          <w:color w:val="000000"/>
          <w:rtl/>
          <w:lang w:bidi="fa-IR"/>
        </w:rPr>
        <w:t>د، چنان‌که خداوند در مورد بادیه‌</w:t>
      </w:r>
      <w:r w:rsidRPr="00605CCA">
        <w:rPr>
          <w:rFonts w:cs="B Zar" w:hint="cs"/>
          <w:color w:val="000000"/>
          <w:rtl/>
          <w:lang w:bidi="fa-IR"/>
        </w:rPr>
        <w:t>نشینان خطاب به‌ پیامبر</w:t>
      </w:r>
      <w:r w:rsidRPr="00605CCA">
        <w:rPr>
          <w:rFonts w:cs="CTraditional Arabic" w:hint="cs"/>
          <w:color w:val="000000"/>
          <w:rtl/>
          <w:lang w:bidi="ar-KW"/>
        </w:rPr>
        <w:t>ص</w:t>
      </w:r>
      <w:r w:rsidRPr="00605CCA">
        <w:rPr>
          <w:rFonts w:cs="B Zar" w:hint="cs"/>
          <w:color w:val="000000"/>
          <w:rtl/>
          <w:lang w:bidi="fa-IR"/>
        </w:rPr>
        <w:t xml:space="preserve">می‌فرماید: </w:t>
      </w:r>
    </w:p>
    <w:p w:rsidR="002D6B77" w:rsidRPr="00605CCA" w:rsidRDefault="00BF6472" w:rsidP="00C00080">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C00080">
        <w:rPr>
          <w:rFonts w:ascii="KFGQPC Uthmanic Script HAFS" w:hAnsi="KFGQPC Uthmanic Script HAFS" w:cs="KFGQPC Uthmanic Script HAFS" w:hint="cs"/>
          <w:rtl/>
        </w:rPr>
        <w:t>فَإِن</w:t>
      </w:r>
      <w:r w:rsidR="00C00080">
        <w:rPr>
          <w:rFonts w:ascii="KFGQPC Uthmanic Script HAFS" w:hAnsi="KFGQPC Uthmanic Script HAFS" w:cs="KFGQPC Uthmanic Script HAFS"/>
          <w:rtl/>
        </w:rPr>
        <w:t xml:space="preserve"> رَّجَعَكَ </w:t>
      </w:r>
      <w:r w:rsidR="00C00080">
        <w:rPr>
          <w:rFonts w:ascii="KFGQPC Uthmanic Script HAFS" w:hAnsi="KFGQPC Uthmanic Script HAFS" w:cs="KFGQPC Uthmanic Script HAFS" w:hint="cs"/>
          <w:rtl/>
        </w:rPr>
        <w:t>ٱللَّهُ</w:t>
      </w:r>
      <w:r w:rsidR="00C00080">
        <w:rPr>
          <w:rFonts w:ascii="KFGQPC Uthmanic Script HAFS" w:hAnsi="KFGQPC Uthmanic Script HAFS" w:cs="KFGQPC Uthmanic Script HAFS"/>
          <w:rtl/>
        </w:rPr>
        <w:t xml:space="preserve"> إِلَىٰ طَآئِفَةٖ مِّنۡهُمۡ فَ</w:t>
      </w:r>
      <w:r w:rsidR="00C00080">
        <w:rPr>
          <w:rFonts w:ascii="KFGQPC Uthmanic Script HAFS" w:hAnsi="KFGQPC Uthmanic Script HAFS" w:cs="KFGQPC Uthmanic Script HAFS" w:hint="cs"/>
          <w:rtl/>
        </w:rPr>
        <w:t>ٱسۡتَ‍ٔۡذَنُوكَ</w:t>
      </w:r>
      <w:r w:rsidR="00C00080">
        <w:rPr>
          <w:rFonts w:ascii="KFGQPC Uthmanic Script HAFS" w:hAnsi="KFGQPC Uthmanic Script HAFS" w:cs="KFGQPC Uthmanic Script HAFS"/>
          <w:rtl/>
        </w:rPr>
        <w:t xml:space="preserve"> لِلۡخُرُوجِ فَقُل لَّن تَخۡرُجُواْ مَعِيَ أَبَدٗا وَلَن تُقَٰتِلُواْ مَعِيَ عَدُوًّاۖ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83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هرگاه خداوند تو را (از جنگ تبوك) به سوي گروهي از آنان بازگرداند و ايشان از تو اجازه خواستند كه در ركاب تو به سوي جهاد حركت كنند، بگو: هيچ گاه با من به جهاد نخواهيد آمد و هيچ وقت همراه من با هيچ دشمني نخواهيد جنگيد (و اين افتخار نصيبتان نخواهد شد)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سوره توبه که</w:t>
      </w:r>
      <w:r w:rsidR="00791586">
        <w:rPr>
          <w:rFonts w:cs="B Zar" w:hint="cs"/>
          <w:color w:val="000000"/>
          <w:rtl/>
          <w:lang w:bidi="fa-IR"/>
        </w:rPr>
        <w:t xml:space="preserve"> حاوی آیه‌ی فوق است بعد از غزوه‌</w:t>
      </w:r>
      <w:r w:rsidRPr="00605CCA">
        <w:rPr>
          <w:rFonts w:cs="B Zar" w:hint="cs"/>
          <w:color w:val="000000"/>
          <w:rtl/>
          <w:lang w:bidi="fa-IR"/>
        </w:rPr>
        <w:t>ی تبوک نازل گردید</w:t>
      </w:r>
      <w:r w:rsidRPr="00C715B7">
        <w:rPr>
          <w:rStyle w:val="FootnoteReference"/>
          <w:rFonts w:ascii="AGA Arabesque" w:hAnsi="AGA Arabesque" w:cs="B Zar"/>
          <w:color w:val="000000"/>
          <w:sz w:val="24"/>
          <w:szCs w:val="24"/>
          <w:rtl/>
        </w:rPr>
        <w:footnoteReference w:id="276"/>
      </w:r>
      <w:r w:rsidRPr="00605CCA">
        <w:rPr>
          <w:rFonts w:cs="B Zar" w:hint="cs"/>
          <w:color w:val="000000"/>
          <w:rtl/>
          <w:lang w:bidi="fa-IR"/>
        </w:rPr>
        <w:t xml:space="preserve"> که‌ سه‌ نفر از اصحاب در شرکت از آن جا ماندند و بعد از معذرت خواهی خداوند توبه‌ی آنان را پذیرفت، و بعد از آن رسول خدا</w:t>
      </w:r>
      <w:r w:rsidRPr="00605CCA">
        <w:rPr>
          <w:rFonts w:cs="CTraditional Arabic"/>
          <w:color w:val="000000"/>
          <w:rtl/>
          <w:lang w:bidi="fa-IR"/>
        </w:rPr>
        <w:t>ص</w:t>
      </w:r>
      <w:r w:rsidRPr="00605CCA">
        <w:rPr>
          <w:rFonts w:cs="B Zar" w:hint="cs"/>
          <w:color w:val="000000"/>
          <w:rtl/>
          <w:lang w:bidi="fa-IR"/>
        </w:rPr>
        <w:t xml:space="preserve"> تا وفات هیچ جنگ دیگری را دنبال نکرد. و خداوند فرمود: </w:t>
      </w:r>
    </w:p>
    <w:p w:rsidR="002D6B77" w:rsidRPr="00605CCA" w:rsidRDefault="00BF6472"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سَيَقُولُ</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ٱلۡمُخَلَّفُونَ</w:t>
      </w:r>
      <w:r w:rsidR="00807725">
        <w:rPr>
          <w:rFonts w:ascii="KFGQPC Uthmanic Script HAFS" w:hAnsi="KFGQPC Uthmanic Script HAFS" w:cs="KFGQPC Uthmanic Script HAFS"/>
          <w:rtl/>
        </w:rPr>
        <w:t xml:space="preserve"> إِذَا </w:t>
      </w:r>
      <w:r w:rsidR="00807725">
        <w:rPr>
          <w:rFonts w:ascii="KFGQPC Uthmanic Script HAFS" w:hAnsi="KFGQPC Uthmanic Script HAFS" w:cs="KFGQPC Uthmanic Script HAFS" w:hint="cs"/>
          <w:rtl/>
        </w:rPr>
        <w:t>ٱنطَلَقۡتُمۡ</w:t>
      </w:r>
      <w:r w:rsidR="00807725">
        <w:rPr>
          <w:rFonts w:ascii="KFGQPC Uthmanic Script HAFS" w:hAnsi="KFGQPC Uthmanic Script HAFS" w:cs="KFGQPC Uthmanic Script HAFS"/>
          <w:rtl/>
        </w:rPr>
        <w:t xml:space="preserve"> إِلَىٰ مَغَانِمَ لِتَأۡخُذُوهَا ذَرُونَا نَتَّبِعۡكُمۡۖ يُرِيدُونَ أَن يُبَدِّلُواْ كَلَٰمَ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قُل لَّن تَتَّبِعُونَا كَذَٰلِكُمۡ قَالَ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مِن قَبۡلُۖ</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الفتح: 15</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بازپس</w:t>
      </w:r>
      <w:r w:rsidR="00791586">
        <w:rPr>
          <w:rFonts w:cs="B Zar"/>
          <w:color w:val="000000"/>
          <w:rtl/>
          <w:lang w:bidi="fa-IR"/>
        </w:rPr>
        <w:t>‌ماندگان، هنگامي كه براي به دست</w:t>
      </w:r>
      <w:r w:rsidR="00791586">
        <w:rPr>
          <w:rFonts w:cs="B Zar" w:hint="cs"/>
          <w:color w:val="000000"/>
          <w:rtl/>
          <w:lang w:bidi="fa-IR"/>
        </w:rPr>
        <w:t>‌</w:t>
      </w:r>
      <w:r w:rsidRPr="00605CCA">
        <w:rPr>
          <w:rFonts w:cs="B Zar"/>
          <w:color w:val="000000"/>
          <w:rtl/>
          <w:lang w:bidi="fa-IR"/>
        </w:rPr>
        <w:t>آوردن غنایمي (كه خدا به شما داده است) بيرون رفتيد، خواهند گفت: بگذاريد ما هم همراه شما شويم (و در اين جهاد شركت كنيم).</w:t>
      </w:r>
      <w:r w:rsidRPr="00605CCA">
        <w:rPr>
          <w:rFonts w:cs="B Zar" w:hint="cs"/>
          <w:color w:val="000000"/>
          <w:rtl/>
          <w:lang w:bidi="fa-IR"/>
        </w:rPr>
        <w:t xml:space="preserve"> </w:t>
      </w:r>
      <w:r w:rsidRPr="00605CCA">
        <w:rPr>
          <w:rFonts w:cs="B Zar"/>
          <w:color w:val="000000"/>
          <w:rtl/>
          <w:lang w:bidi="fa-IR"/>
        </w:rPr>
        <w:t>آنان مي‌خواهند سخن خدا را دگرگون كنند! (خدا وعده غنایم خيبر را تنها به شركت‌كنندگان سفر حديبيه اختصاص داده است و بس). بگو: شما هرگز همراه ما نخواهيد شد. پروردگارتان پيش از اين (مراجعت به مدينه) چنين فرموده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در این آیه تصریح شده است که اعراب بعد از تخلف در غزوه‌ی تبوک هرگز در رکاب رسول خدا نخواهند جنگید.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سپس خداوند علت منع آنان از پیکار به‌ همراه رسول خدا را بیان داشته‌ است، آن‌جا که‌ می‌فرماید: </w:t>
      </w:r>
    </w:p>
    <w:p w:rsidR="002D6B77" w:rsidRPr="00605CCA" w:rsidRDefault="00BF6472"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قُل</w:t>
      </w:r>
      <w:r w:rsidR="00807725">
        <w:rPr>
          <w:rFonts w:ascii="KFGQPC Uthmanic Script HAFS" w:hAnsi="KFGQPC Uthmanic Script HAFS" w:cs="KFGQPC Uthmanic Script HAFS"/>
          <w:rtl/>
        </w:rPr>
        <w:t xml:space="preserve"> لِّلۡمُخَلَّفِينَ مِنَ </w:t>
      </w:r>
      <w:r w:rsidR="00807725">
        <w:rPr>
          <w:rFonts w:ascii="KFGQPC Uthmanic Script HAFS" w:hAnsi="KFGQPC Uthmanic Script HAFS" w:cs="KFGQPC Uthmanic Script HAFS" w:hint="cs"/>
          <w:rtl/>
        </w:rPr>
        <w:t>ٱلۡأَعۡرَابِ</w:t>
      </w:r>
      <w:r w:rsidR="00807725">
        <w:rPr>
          <w:rFonts w:ascii="KFGQPC Uthmanic Script HAFS" w:hAnsi="KFGQPC Uthmanic Script HAFS" w:cs="KFGQPC Uthmanic Script HAFS"/>
          <w:rtl/>
        </w:rPr>
        <w:t xml:space="preserve"> سَتُدۡعَوۡنَ إِلَىٰ قَوۡمٍ أُوْلِي بَأۡسٖ شَدِيدٖ تُقَٰتِلُونَهُمۡ أَوۡ يُسۡلِمُونَۖ فَإِن تُطِيعُواْ يُؤۡتِكُمُ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أَجۡرًا حَسَنٗاۖ وَإِن تَتَوَلَّوۡاْ كَمَا تَوَلَّيۡتُم مِّن قَبۡلُ يُعَذِّبۡكُمۡ عَذَابًا أَل</w:t>
      </w:r>
      <w:r w:rsidR="00807725">
        <w:rPr>
          <w:rFonts w:ascii="KFGQPC Uthmanic Script HAFS" w:hAnsi="KFGQPC Uthmanic Script HAFS" w:cs="KFGQPC Uthmanic Script HAFS" w:hint="cs"/>
          <w:rtl/>
        </w:rPr>
        <w:t>ِيمٗا</w:t>
      </w:r>
      <w:r w:rsidR="00807725">
        <w:rPr>
          <w:rFonts w:ascii="KFGQPC Uthmanic Script HAFS" w:hAnsi="KFGQPC Uthmanic Script HAFS" w:cs="KFGQPC Uthmanic Script HAFS"/>
          <w:rtl/>
        </w:rPr>
        <w:t xml:space="preserve"> ١٦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الفتح: 16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به بازپس‌ماندگان عربهاي باديه‌نشين بگو: از شما دعوت خواهد شد كه به سوي قومي جنگجو و پرقدرت بيرون رويد. با آنان پيكار مي‌كنيد يا اين كه مسلمان مي‌شوند. (يعني دو راه بيشتر در پيش نخواهند داشت: رزم با مسلمانان، يا پذيرش دين آنان). اگر فرمانبرداري كنيد، خداوند پاداش خوبي به شما خواهد داد، و اگر سرپيچي كنيد، همان گونه كه قبلاً نيز سرپيچي كرده‌ايد، خداوند با عذاب دردناكي عذابتان خواهد داد</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این آیه خداوند به متخلفین غزوه تبوک می‌گوید: به زودی شما برای جنگ با ملتی قوی فراخوانده می‌شوید و خداوند آن‌ها را با اطاعت از کسی که آنان را به جهاد فرا می‌خواند به اجر بزرگ و با نافرمانی او به عذاب دردناکی وعده داده است</w:t>
      </w:r>
      <w:r w:rsidRPr="00C715B7">
        <w:rPr>
          <w:rStyle w:val="FootnoteReference"/>
          <w:rFonts w:cs="B Zar"/>
          <w:color w:val="000000"/>
          <w:sz w:val="24"/>
          <w:szCs w:val="24"/>
          <w:rtl/>
          <w:lang w:bidi="fa-IR"/>
        </w:rPr>
        <w:footnoteReference w:id="277"/>
      </w:r>
      <w:r w:rsidR="003931A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ابو محمد </w:t>
      </w:r>
      <w:r w:rsidR="003931A3">
        <w:rPr>
          <w:rFonts w:cs="B Zar" w:hint="cs"/>
          <w:color w:val="000000"/>
          <w:rtl/>
          <w:lang w:bidi="fa-IR"/>
        </w:rPr>
        <w:t>ا</w:t>
      </w:r>
      <w:r w:rsidRPr="00605CCA">
        <w:rPr>
          <w:rFonts w:cs="B Zar" w:hint="cs"/>
          <w:color w:val="000000"/>
          <w:rtl/>
          <w:lang w:bidi="fa-IR"/>
        </w:rPr>
        <w:t>بن حزم می‌گوید: بدون تردید اعراب را بعد از وفات رسول خدا</w:t>
      </w:r>
      <w:r w:rsidRPr="00605CCA">
        <w:rPr>
          <w:rFonts w:cs="CTraditional Arabic"/>
          <w:color w:val="000000"/>
          <w:rtl/>
          <w:lang w:bidi="fa-IR"/>
        </w:rPr>
        <w:t>ص</w:t>
      </w:r>
      <w:r w:rsidRPr="00605CCA">
        <w:rPr>
          <w:rFonts w:cs="B Zar" w:hint="cs"/>
          <w:color w:val="000000"/>
          <w:rtl/>
          <w:lang w:bidi="fa-IR"/>
        </w:rPr>
        <w:t xml:space="preserve"> کسی جز ابوبکر و عمرو عثمان</w:t>
      </w:r>
      <w:r w:rsidR="003931A3">
        <w:rPr>
          <w:rFonts w:cs="B Zar" w:hint="cs"/>
          <w:color w:val="000000"/>
          <w:rtl/>
          <w:lang w:bidi="fa-IR"/>
        </w:rPr>
        <w:t xml:space="preserve"> </w:t>
      </w:r>
      <w:r w:rsidRPr="00605CCA">
        <w:rPr>
          <w:rFonts w:cs="B Zar" w:hint="cs"/>
          <w:color w:val="000000"/>
          <w:rtl/>
          <w:lang w:bidi="fa-IR"/>
        </w:rPr>
        <w:sym w:font="AGA Arabesque" w:char="F079"/>
      </w:r>
      <w:r w:rsidRPr="00605CCA">
        <w:rPr>
          <w:rFonts w:cs="B Zar" w:hint="cs"/>
          <w:color w:val="000000"/>
          <w:rtl/>
          <w:lang w:bidi="fa-IR"/>
        </w:rPr>
        <w:t xml:space="preserve"> دعوت به جهاد نداد. ابوبکر آن‌ها را به جنگ با مرتدین بنی‌حنیفه‌ و یاران اسود عنسی </w:t>
      </w:r>
      <w:r w:rsidRPr="00605CCA">
        <w:rPr>
          <w:rFonts w:ascii="Lotus Linotype" w:hAnsi="Lotus Linotype"/>
          <w:b/>
          <w:bCs/>
          <w:smallCaps/>
          <w:color w:val="000000"/>
          <w:rtl/>
        </w:rPr>
        <w:t>و</w:t>
      </w:r>
      <w:r w:rsidR="003931A3">
        <w:rPr>
          <w:rFonts w:ascii="Lotus Linotype" w:hAnsi="Lotus Linotype" w:hint="cs"/>
          <w:b/>
          <w:bCs/>
          <w:smallCaps/>
          <w:color w:val="000000"/>
          <w:rtl/>
        </w:rPr>
        <w:t xml:space="preserve"> </w:t>
      </w:r>
      <w:r w:rsidRPr="00605CCA">
        <w:rPr>
          <w:rFonts w:ascii="Lotus Linotype" w:hAnsi="Lotus Linotype"/>
          <w:b/>
          <w:bCs/>
          <w:smallCaps/>
          <w:color w:val="000000"/>
          <w:rtl/>
        </w:rPr>
        <w:t>سجاح و</w:t>
      </w:r>
      <w:r w:rsidR="003931A3">
        <w:rPr>
          <w:rFonts w:ascii="Lotus Linotype" w:hAnsi="Lotus Linotype" w:hint="cs"/>
          <w:b/>
          <w:bCs/>
          <w:smallCaps/>
          <w:color w:val="000000"/>
          <w:rtl/>
        </w:rPr>
        <w:t xml:space="preserve"> </w:t>
      </w:r>
      <w:r w:rsidRPr="00605CCA">
        <w:rPr>
          <w:rFonts w:ascii="Lotus Linotype" w:hAnsi="Lotus Linotype"/>
          <w:b/>
          <w:bCs/>
          <w:smallCaps/>
          <w:color w:val="000000"/>
          <w:rtl/>
        </w:rPr>
        <w:t>طليحة و</w:t>
      </w:r>
      <w:r w:rsidRPr="00605CCA">
        <w:rPr>
          <w:rFonts w:ascii="Lotus Linotype" w:hAnsi="Lotus Linotype" w:hint="cs"/>
          <w:b/>
          <w:bCs/>
          <w:smallCaps/>
          <w:color w:val="000000"/>
          <w:rtl/>
        </w:rPr>
        <w:t xml:space="preserve"> </w:t>
      </w:r>
      <w:r w:rsidRPr="00605CCA">
        <w:rPr>
          <w:rFonts w:ascii="Lotus Linotype" w:hAnsi="Lotus Linotype"/>
          <w:b/>
          <w:bCs/>
          <w:smallCaps/>
          <w:color w:val="000000"/>
          <w:rtl/>
        </w:rPr>
        <w:t>روم و</w:t>
      </w:r>
      <w:r w:rsidRPr="00605CCA">
        <w:rPr>
          <w:rFonts w:ascii="Lotus Linotype" w:hAnsi="Lotus Linotype" w:hint="cs"/>
          <w:b/>
          <w:bCs/>
          <w:smallCaps/>
          <w:color w:val="000000"/>
          <w:rtl/>
        </w:rPr>
        <w:t xml:space="preserve"> </w:t>
      </w:r>
      <w:r w:rsidRPr="00605CCA">
        <w:rPr>
          <w:rFonts w:ascii="Lotus Linotype" w:hAnsi="Lotus Linotype"/>
          <w:b/>
          <w:bCs/>
          <w:smallCaps/>
          <w:color w:val="000000"/>
          <w:rtl/>
        </w:rPr>
        <w:t>ف</w:t>
      </w:r>
      <w:r w:rsidRPr="00605CCA">
        <w:rPr>
          <w:rFonts w:ascii="Lotus Linotype" w:hAnsi="Lotus Linotype" w:hint="cs"/>
          <w:b/>
          <w:bCs/>
          <w:smallCaps/>
          <w:color w:val="000000"/>
          <w:rtl/>
        </w:rPr>
        <w:t>ا</w:t>
      </w:r>
      <w:r w:rsidRPr="00605CCA">
        <w:rPr>
          <w:rFonts w:ascii="Lotus Linotype" w:hAnsi="Lotus Linotype"/>
          <w:b/>
          <w:bCs/>
          <w:smallCaps/>
          <w:color w:val="000000"/>
          <w:rtl/>
        </w:rPr>
        <w:t>رس</w:t>
      </w:r>
      <w:r w:rsidRPr="00605CCA">
        <w:rPr>
          <w:rFonts w:ascii="Lotus Linotype" w:hAnsi="Lotus Linotype" w:cs="B Zar"/>
          <w:color w:val="000000"/>
          <w:rtl/>
          <w:lang w:bidi="fa-IR"/>
        </w:rPr>
        <w:t xml:space="preserve"> </w:t>
      </w:r>
      <w:r w:rsidRPr="00605CCA">
        <w:rPr>
          <w:rFonts w:ascii="Lotus Linotype" w:hAnsi="Lotus Linotype" w:cs="B Zar" w:hint="cs"/>
          <w:color w:val="000000"/>
          <w:rtl/>
          <w:lang w:bidi="fa-IR"/>
        </w:rPr>
        <w:t xml:space="preserve">و... </w:t>
      </w:r>
      <w:r w:rsidRPr="00605CCA">
        <w:rPr>
          <w:rFonts w:ascii="Lotus Linotype" w:hAnsi="Lotus Linotype" w:cs="B Zar"/>
          <w:color w:val="000000"/>
          <w:rtl/>
          <w:lang w:bidi="fa-IR"/>
        </w:rPr>
        <w:t>فرا خواند. و عمر</w:t>
      </w:r>
      <w:r w:rsidRPr="00605CCA">
        <w:rPr>
          <w:rFonts w:ascii="AGA Arabesque" w:hAnsi="AGA Arabesque" w:cs="B Zar"/>
          <w:color w:val="000000"/>
          <w:lang w:bidi="fa-IR"/>
        </w:rPr>
        <w:t></w:t>
      </w:r>
      <w:r w:rsidRPr="00605CCA">
        <w:rPr>
          <w:rFonts w:ascii="Lotus Linotype" w:hAnsi="Lotus Linotype" w:cs="B Zar"/>
          <w:color w:val="000000"/>
          <w:rtl/>
          <w:lang w:bidi="fa-IR"/>
        </w:rPr>
        <w:t xml:space="preserve"> آن‌ها را برای جهاد با فارس و روم دعوت نمود و عثمان</w:t>
      </w:r>
      <w:r w:rsidRPr="00605CCA">
        <w:rPr>
          <w:rFonts w:cs="B Zar" w:hint="cs"/>
          <w:color w:val="000000"/>
          <w:rtl/>
          <w:lang w:bidi="fa-IR"/>
        </w:rPr>
        <w:t xml:space="preserve"> نیز آن‌ها را به ادامه‌ی جنگ با فارس و روم و ترکها فرا خواند</w:t>
      </w:r>
      <w:r w:rsidRPr="00C715B7">
        <w:rPr>
          <w:rStyle w:val="FootnoteReference"/>
          <w:rFonts w:ascii="AGA Arabesque" w:hAnsi="AGA Arabesque" w:cs="B Zar"/>
          <w:color w:val="000000"/>
          <w:sz w:val="24"/>
          <w:szCs w:val="24"/>
          <w:rtl/>
        </w:rPr>
        <w:footnoteReference w:id="278"/>
      </w:r>
      <w:r w:rsidRPr="00605CCA">
        <w:rPr>
          <w:rFonts w:cs="B Zar" w:hint="cs"/>
          <w:color w:val="000000"/>
          <w:rtl/>
          <w:lang w:bidi="fa-IR"/>
        </w:rPr>
        <w:t>. پس نص قرآن اطاعت از این بزرگواران را واجب و موجب اجر بزرگ و مخالفت با آنان را حرام و موجب عذاب دردناک قرار داده است، از این‌رو می‌توان گفت که‌ امامت و خلافت آنان صحیح و درست بوده‌ است</w:t>
      </w:r>
      <w:r w:rsidRPr="00C715B7">
        <w:rPr>
          <w:rStyle w:val="FootnoteReference"/>
          <w:rFonts w:cs="B Zar"/>
          <w:color w:val="000000"/>
          <w:sz w:val="24"/>
          <w:szCs w:val="24"/>
          <w:rtl/>
          <w:lang w:bidi="fa-IR"/>
        </w:rPr>
        <w:footnoteReference w:id="279"/>
      </w:r>
      <w:r w:rsidR="003931A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2ـ رسول خدا</w:t>
      </w:r>
      <w:r w:rsidRPr="00605CCA">
        <w:rPr>
          <w:rFonts w:cs="CTraditional Arabic"/>
          <w:color w:val="000000"/>
          <w:rtl/>
          <w:lang w:bidi="fa-IR"/>
        </w:rPr>
        <w:t>ص</w:t>
      </w:r>
      <w:r w:rsidRPr="00605CCA">
        <w:rPr>
          <w:rFonts w:cs="B Zar" w:hint="cs"/>
          <w:color w:val="000000"/>
          <w:rtl/>
          <w:lang w:bidi="fa-IR"/>
        </w:rPr>
        <w:t xml:space="preserve"> فرمود: </w:t>
      </w:r>
      <w:r w:rsidRPr="0021456F">
        <w:rPr>
          <w:rFonts w:ascii="Lotus Linotype" w:hAnsi="Lotus Linotype" w:cs="Lotus Linotype"/>
          <w:b/>
          <w:bCs/>
          <w:color w:val="000000"/>
          <w:sz w:val="27"/>
          <w:szCs w:val="27"/>
          <w:rtl/>
          <w:lang w:bidi="fa-IR"/>
        </w:rPr>
        <w:t>(</w:t>
      </w:r>
      <w:r w:rsidRPr="00605CCA">
        <w:rPr>
          <w:rFonts w:ascii="Traditional Arabic" w:hAnsi="Traditional Arabic" w:cs="Traditional Arabic"/>
          <w:b/>
          <w:bCs/>
          <w:smallCaps/>
          <w:color w:val="000000"/>
          <w:rtl/>
        </w:rPr>
        <w:t>أريت في المنام أني أنزع بدلو بكرة على قليب فجاء أبو بكر فنزع ذنوباً أو ذنوبين نزعاً ضعيفاً والله يغفر له، ثم جاء عمربن الخطاب فاستحالت غرباً فلم أر عبقرياً يفري فريه حتى روى الناس وضربوا بعطن</w:t>
      </w:r>
      <w:r w:rsidRPr="0021456F">
        <w:rPr>
          <w:rFonts w:ascii="Lotus Linotype" w:hAnsi="Lotus Linotype" w:cs="Lotus Linotype"/>
          <w:b/>
          <w:bCs/>
          <w:color w:val="000000"/>
          <w:sz w:val="27"/>
          <w:szCs w:val="27"/>
          <w:rtl/>
          <w:lang w:bidi="fa-IR"/>
        </w:rPr>
        <w:t>).</w:t>
      </w:r>
    </w:p>
    <w:p w:rsidR="002D6B77" w:rsidRPr="00605CCA" w:rsidRDefault="002D6B77" w:rsidP="003931A3">
      <w:pPr>
        <w:spacing w:line="228" w:lineRule="auto"/>
        <w:ind w:firstLine="397"/>
        <w:rPr>
          <w:rFonts w:cs="B Zar" w:hint="cs"/>
          <w:color w:val="000000"/>
          <w:rtl/>
          <w:lang w:bidi="fa-IR"/>
        </w:rPr>
      </w:pPr>
      <w:r w:rsidRPr="00605CCA">
        <w:rPr>
          <w:rFonts w:cs="B Zar" w:hint="cs"/>
          <w:color w:val="000000"/>
          <w:rtl/>
          <w:lang w:bidi="fa-IR"/>
        </w:rPr>
        <w:t>«در خواب دیدم که با دلو بزرگی از چاه آب می‌کشم. آن‌گاه ابوبک</w:t>
      </w:r>
      <w:r w:rsidR="003931A3">
        <w:rPr>
          <w:rFonts w:cs="B Zar" w:hint="cs"/>
          <w:color w:val="000000"/>
          <w:rtl/>
          <w:lang w:bidi="fa-IR"/>
        </w:rPr>
        <w:t>ر آمد و یک یا دو دلو از آن کشید، الله او را می‌بخشد.</w:t>
      </w:r>
      <w:r w:rsidRPr="00605CCA">
        <w:rPr>
          <w:rFonts w:cs="B Zar" w:hint="cs"/>
          <w:color w:val="000000"/>
          <w:rtl/>
          <w:lang w:bidi="fa-IR"/>
        </w:rPr>
        <w:t xml:space="preserve"> سپس عمر آمد و آن‌را به دست گرفت و هیچ قهرمانی </w:t>
      </w:r>
      <w:r w:rsidR="003931A3">
        <w:rPr>
          <w:rFonts w:cs="B Zar" w:hint="cs"/>
          <w:color w:val="000000"/>
          <w:rtl/>
          <w:lang w:bidi="fa-IR"/>
        </w:rPr>
        <w:t>را سراغ ندارم که مانند او شگفتی‌</w:t>
      </w:r>
      <w:r w:rsidRPr="00605CCA">
        <w:rPr>
          <w:rFonts w:cs="B Zar" w:hint="cs"/>
          <w:color w:val="000000"/>
          <w:rtl/>
          <w:lang w:bidi="fa-IR"/>
        </w:rPr>
        <w:t>ها ب</w:t>
      </w:r>
      <w:r w:rsidR="003931A3">
        <w:rPr>
          <w:rFonts w:cs="B Zar" w:hint="cs"/>
          <w:color w:val="000000"/>
          <w:rtl/>
          <w:lang w:bidi="fa-IR"/>
        </w:rPr>
        <w:t>یافریند: او چنان آب کشید که همه‌</w:t>
      </w:r>
      <w:r w:rsidRPr="00605CCA">
        <w:rPr>
          <w:rFonts w:cs="B Zar" w:hint="cs"/>
          <w:color w:val="000000"/>
          <w:rtl/>
          <w:lang w:bidi="fa-IR"/>
        </w:rPr>
        <w:t>ی مردم و شترانشان سیراب شدند و به استراحت پرداختند»</w:t>
      </w:r>
      <w:r w:rsidRPr="00C715B7">
        <w:rPr>
          <w:rStyle w:val="FootnoteReference"/>
          <w:rFonts w:cs="B Zar"/>
          <w:color w:val="000000"/>
          <w:sz w:val="24"/>
          <w:szCs w:val="24"/>
          <w:rtl/>
          <w:lang w:bidi="fa-IR"/>
        </w:rPr>
        <w:footnoteReference w:id="280"/>
      </w:r>
      <w:r w:rsidR="003931A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حدیث اشاره به خلافت شیخین دارد همان طور که به کثرت فتوحات دوران عمر</w:t>
      </w:r>
      <w:r w:rsidRPr="00605CCA">
        <w:rPr>
          <w:rFonts w:ascii="AGA Arabesque" w:hAnsi="AGA Arabesque" w:cs="B Zar"/>
          <w:color w:val="000000"/>
          <w:lang w:bidi="fa-IR"/>
        </w:rPr>
        <w:t></w:t>
      </w:r>
      <w:r w:rsidRPr="00605CCA">
        <w:rPr>
          <w:rFonts w:cs="B Zar" w:hint="cs"/>
          <w:color w:val="000000"/>
          <w:rtl/>
          <w:lang w:bidi="fa-IR"/>
        </w:rPr>
        <w:t xml:space="preserve"> نیز اشاره می‌کند. و دیری نگذشت که خواب رسول خدا تحقق پیدا کرد و ابوبکر و عمر</w:t>
      </w:r>
      <w:r w:rsidRPr="00605CCA">
        <w:rPr>
          <w:rFonts w:cs="CTraditional Arabic" w:hint="cs"/>
          <w:b/>
          <w:color w:val="000000"/>
          <w:rtl/>
          <w:lang w:bidi="fa-IR"/>
        </w:rPr>
        <w:t>ب</w:t>
      </w:r>
      <w:r w:rsidRPr="00605CCA">
        <w:rPr>
          <w:rFonts w:cs="B Zar" w:hint="cs"/>
          <w:color w:val="000000"/>
          <w:rtl/>
          <w:lang w:bidi="fa-IR"/>
        </w:rPr>
        <w:t xml:space="preserve"> یکی بعد از دیگری بر کرسی خلافت نشستند و به نحو احسن به ساماندهی امور پرداختند و مردم در خلافت آن‌ها با کمال آسایش و آرامش به سر بردند. و آن‌ها همه‌ی این فضایل را از سرچشمه‌ی زلال نبوت به ارث برده بودند. چرا که رسول خدا پایه‌های این دین را استوار واصول و فروع آن‌را</w:t>
      </w:r>
      <w:r w:rsidR="003931A3">
        <w:rPr>
          <w:rFonts w:cs="B Zar" w:hint="cs"/>
          <w:color w:val="000000"/>
          <w:rtl/>
          <w:lang w:bidi="fa-IR"/>
        </w:rPr>
        <w:t xml:space="preserve"> تفکیک کرد و زمینه را برای بعدی‌</w:t>
      </w:r>
      <w:r w:rsidRPr="00605CCA">
        <w:rPr>
          <w:rFonts w:cs="B Zar" w:hint="cs"/>
          <w:color w:val="000000"/>
          <w:rtl/>
          <w:lang w:bidi="fa-IR"/>
        </w:rPr>
        <w:t xml:space="preserve">ها فراهم نمود و چشم از جهان فرو نبست تا این که نتیجه‌ی تلاش و مبارزات خود را دید و مردم دسته دسته وارد دین اسلام شدند و دین تکمیل گردید و خداوند اعلان فرمود که: </w:t>
      </w:r>
    </w:p>
    <w:p w:rsidR="00BF6472" w:rsidRPr="00807725" w:rsidRDefault="00BF6472"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ٱلۡيَوۡمَ</w:t>
      </w:r>
      <w:r w:rsidR="00807725">
        <w:rPr>
          <w:rFonts w:ascii="KFGQPC Uthmanic Script HAFS" w:hAnsi="KFGQPC Uthmanic Script HAFS" w:cs="KFGQPC Uthmanic Script HAFS"/>
          <w:rtl/>
        </w:rPr>
        <w:t xml:space="preserve"> أَكۡمَلۡتُ لَكُمۡ دِينَكُمۡ وَأَتۡمَمۡتُ عَلَيۡكُمۡ نِعۡمَتِي وَرَضِيتُ لَكُمُ </w:t>
      </w:r>
      <w:r w:rsidR="00807725">
        <w:rPr>
          <w:rFonts w:ascii="KFGQPC Uthmanic Script HAFS" w:hAnsi="KFGQPC Uthmanic Script HAFS" w:cs="KFGQPC Uthmanic Script HAFS" w:hint="cs"/>
          <w:rtl/>
        </w:rPr>
        <w:t>ٱلۡإِسۡلَٰمَ</w:t>
      </w:r>
      <w:r w:rsidR="00807725">
        <w:rPr>
          <w:rFonts w:ascii="KFGQPC Uthmanic Script HAFS" w:hAnsi="KFGQPC Uthmanic Script HAFS" w:cs="KFGQPC Uthmanic Script HAFS"/>
          <w:rtl/>
        </w:rPr>
        <w:t xml:space="preserve"> دِينٗا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المائد</w:t>
      </w:r>
      <w:r>
        <w:rPr>
          <w:rStyle w:val="Char1"/>
          <w:rFonts w:hint="cs"/>
          <w:rtl/>
          <w:lang w:bidi="ar-SA"/>
        </w:rPr>
        <w:t>ة</w:t>
      </w:r>
      <w:r>
        <w:rPr>
          <w:rStyle w:val="Char1"/>
          <w:rFonts w:hint="cs"/>
          <w:rtl/>
        </w:rPr>
        <w:t>: 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امروز (احكام) دين شما را برايتان كامل كردم و (با عزّت بخشيدن به شما و استوار داشتن گامهايتان) نعمت خود را بر شما تكميل نمودم و اسلام را به عنوان آئين خداپسند براي شما برگزيدم</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بعد از این که رسول خدا</w:t>
      </w:r>
      <w:r w:rsidRPr="00605CCA">
        <w:rPr>
          <w:rFonts w:cs="CTraditional Arabic"/>
          <w:color w:val="000000"/>
          <w:rtl/>
          <w:lang w:bidi="fa-IR"/>
        </w:rPr>
        <w:t>ص</w:t>
      </w:r>
      <w:r w:rsidRPr="00605CCA">
        <w:rPr>
          <w:rFonts w:cs="B Zar" w:hint="cs"/>
          <w:color w:val="000000"/>
          <w:rtl/>
          <w:lang w:bidi="fa-IR"/>
        </w:rPr>
        <w:t xml:space="preserve"> به ملأ اعلی پیوست، ابوبکر تا دو سال و چند ماه جانشین ایشان شد (این ترجمه‌ای بود برای همان فرموده‌ی رسول خدا که‌ فرمود: «یک یا دو دلو از آن کشید</w:t>
      </w:r>
      <w:r w:rsidRPr="00605CCA">
        <w:rPr>
          <w:rFonts w:cs="B Zar" w:hint="cs"/>
          <w:color w:val="000000"/>
          <w:rtl/>
          <w:lang w:val="en-AU" w:bidi="fa-IR"/>
        </w:rPr>
        <w:t>».</w:t>
      </w:r>
      <w:r w:rsidRPr="00605CCA">
        <w:rPr>
          <w:rFonts w:cs="B Zar" w:hint="cs"/>
          <w:color w:val="000000"/>
          <w:rtl/>
          <w:lang w:bidi="fa-IR"/>
        </w:rPr>
        <w:t xml:space="preserve"> که‌ در روایتی دیگر</w:t>
      </w:r>
      <w:r w:rsidRPr="00C715B7">
        <w:rPr>
          <w:rStyle w:val="FootnoteReference"/>
          <w:rFonts w:ascii="AGA Arabesque" w:hAnsi="AGA Arabesque" w:cs="B Zar"/>
          <w:color w:val="000000"/>
          <w:sz w:val="24"/>
          <w:szCs w:val="24"/>
          <w:rtl/>
        </w:rPr>
        <w:footnoteReference w:id="281"/>
      </w:r>
      <w:r w:rsidRPr="00605CCA">
        <w:rPr>
          <w:rFonts w:cs="B Zar" w:hint="cs"/>
          <w:color w:val="000000"/>
          <w:rtl/>
          <w:lang w:bidi="fa-IR"/>
        </w:rPr>
        <w:t xml:space="preserve"> به‌ طور صریح به‌ دو د</w:t>
      </w:r>
      <w:r w:rsidR="003931A3">
        <w:rPr>
          <w:rFonts w:cs="B Zar" w:hint="cs"/>
          <w:color w:val="000000"/>
          <w:rtl/>
          <w:lang w:bidi="fa-IR"/>
        </w:rPr>
        <w:t>لو اشاره‌ شده‌ است). ابوبکر در ط</w:t>
      </w:r>
      <w:r w:rsidRPr="00605CCA">
        <w:rPr>
          <w:rFonts w:cs="B Zar" w:hint="cs"/>
          <w:color w:val="000000"/>
          <w:rtl/>
          <w:lang w:bidi="fa-IR"/>
        </w:rPr>
        <w:t>ول این دو سال با مرتدین جنگید و ریشه‌ی درخت طغیان را خشکانید و قلمرو حکومت اسلامی را گسترش داد. و بعد از ایشان عمر</w:t>
      </w:r>
      <w:r w:rsidRPr="00605CCA">
        <w:rPr>
          <w:rFonts w:ascii="AGA Arabesque" w:hAnsi="AGA Arabesque" w:cs="B Zar"/>
          <w:color w:val="000000"/>
          <w:lang w:bidi="fa-IR"/>
        </w:rPr>
        <w:t></w:t>
      </w:r>
      <w:r w:rsidRPr="00605CCA">
        <w:rPr>
          <w:rFonts w:cs="B Zar" w:hint="cs"/>
          <w:color w:val="000000"/>
          <w:rtl/>
          <w:lang w:bidi="fa-IR"/>
        </w:rPr>
        <w:t xml:space="preserve"> روی کار آمد و دامنه‌ی جهاد و قلمرو اسلام بیشتر گسترش </w:t>
      </w:r>
      <w:r w:rsidR="003931A3">
        <w:rPr>
          <w:rFonts w:cs="B Zar" w:hint="cs"/>
          <w:color w:val="000000"/>
          <w:rtl/>
          <w:lang w:bidi="fa-IR"/>
        </w:rPr>
        <w:t>یافت و حکومت اسلامی به غنایم بی‌</w:t>
      </w:r>
      <w:r w:rsidRPr="00605CCA">
        <w:rPr>
          <w:rFonts w:cs="B Zar" w:hint="cs"/>
          <w:color w:val="000000"/>
          <w:rtl/>
          <w:lang w:bidi="fa-IR"/>
        </w:rPr>
        <w:t>شماری دست یافت و درخت اسلام تنومند گردید واین تحقق همان چیزی بود که رسول خدا</w:t>
      </w:r>
      <w:r w:rsidRPr="00605CCA">
        <w:rPr>
          <w:rFonts w:cs="CTraditional Arabic"/>
          <w:color w:val="000000"/>
          <w:rtl/>
          <w:lang w:bidi="fa-IR"/>
        </w:rPr>
        <w:t>ص</w:t>
      </w:r>
      <w:r w:rsidRPr="00605CCA">
        <w:rPr>
          <w:rFonts w:cs="B Zar" w:hint="cs"/>
          <w:color w:val="000000"/>
          <w:rtl/>
          <w:lang w:bidi="fa-IR"/>
        </w:rPr>
        <w:t xml:space="preserve"> در خواب دیده بود</w:t>
      </w:r>
      <w:r w:rsidRPr="00C715B7">
        <w:rPr>
          <w:rStyle w:val="FootnoteReference"/>
          <w:rFonts w:cs="B Zar"/>
          <w:color w:val="000000"/>
          <w:sz w:val="24"/>
          <w:szCs w:val="24"/>
          <w:rtl/>
          <w:lang w:bidi="fa-IR"/>
        </w:rPr>
        <w:footnoteReference w:id="282"/>
      </w:r>
      <w:r w:rsidR="003931A3">
        <w:rPr>
          <w:rFonts w:cs="B Zar" w:hint="cs"/>
          <w:color w:val="000000"/>
          <w:rtl/>
          <w:lang w:bidi="fa-IR"/>
        </w:rPr>
        <w:t>.</w:t>
      </w:r>
    </w:p>
    <w:p w:rsidR="002D6B77" w:rsidRPr="00605CCA" w:rsidRDefault="002D6B77" w:rsidP="003931A3">
      <w:pPr>
        <w:spacing w:line="228" w:lineRule="auto"/>
        <w:ind w:firstLine="397"/>
        <w:rPr>
          <w:rFonts w:cs="B Zar" w:hint="cs"/>
          <w:color w:val="000000"/>
          <w:rtl/>
          <w:lang w:bidi="fa-IR"/>
        </w:rPr>
      </w:pPr>
      <w:r w:rsidRPr="00605CCA">
        <w:rPr>
          <w:rFonts w:cs="B Zar" w:hint="cs"/>
          <w:color w:val="000000"/>
          <w:rtl/>
          <w:lang w:bidi="fa-IR"/>
        </w:rPr>
        <w:t xml:space="preserve">3ـ حذیفه </w:t>
      </w:r>
      <w:r w:rsidRPr="00605CCA">
        <w:rPr>
          <w:rFonts w:ascii="AGA Arabesque" w:hAnsi="AGA Arabesque" w:cs="B Zar"/>
          <w:color w:val="000000"/>
          <w:lang w:bidi="fa-IR"/>
        </w:rPr>
        <w:t></w:t>
      </w:r>
      <w:r w:rsidRPr="00605CCA">
        <w:rPr>
          <w:rFonts w:cs="B Zar" w:hint="cs"/>
          <w:color w:val="000000"/>
          <w:rtl/>
          <w:lang w:bidi="fa-IR"/>
        </w:rPr>
        <w:t xml:space="preserve"> می‌گوید: ما نزد رسول خدا</w:t>
      </w:r>
      <w:r w:rsidRPr="00605CCA">
        <w:rPr>
          <w:rFonts w:cs="CTraditional Arabic"/>
          <w:color w:val="000000"/>
          <w:rtl/>
          <w:lang w:bidi="fa-IR"/>
        </w:rPr>
        <w:t>ص</w:t>
      </w:r>
      <w:r w:rsidRPr="00605CCA">
        <w:rPr>
          <w:rFonts w:cs="B Zar" w:hint="cs"/>
          <w:color w:val="000000"/>
          <w:rtl/>
          <w:lang w:bidi="fa-IR"/>
        </w:rPr>
        <w:t xml:space="preserve"> نشسته بودیم که فرمود: نمی‌دانم تا کی در میان شما هستم. و با اشاره به ابوبکر و عمر</w:t>
      </w:r>
      <w:r w:rsidR="003931A3">
        <w:rPr>
          <w:rFonts w:ascii="AGA Arabesque" w:hAnsi="AGA Arabesque" w:cs="CTraditional Arabic" w:hint="cs"/>
          <w:color w:val="000000"/>
          <w:rtl/>
          <w:lang w:bidi="fa-IR"/>
        </w:rPr>
        <w:t>ب</w:t>
      </w:r>
      <w:r w:rsidRPr="00605CCA">
        <w:rPr>
          <w:rFonts w:cs="B Zar" w:hint="cs"/>
          <w:color w:val="000000"/>
          <w:rtl/>
          <w:lang w:bidi="fa-IR"/>
        </w:rPr>
        <w:t xml:space="preserve"> گفت: به کسانی که بعد از من هستند پیروی نمایید. و افزود که به زندگانی عمار تمسک بجوبید و هر چه ابن مسعود بیان کرد، بپذیرید</w:t>
      </w:r>
      <w:r w:rsidRPr="00C715B7">
        <w:rPr>
          <w:rStyle w:val="FootnoteReference"/>
          <w:rFonts w:cs="B Zar"/>
          <w:color w:val="000000"/>
          <w:sz w:val="24"/>
          <w:szCs w:val="24"/>
          <w:rtl/>
          <w:lang w:bidi="fa-IR"/>
        </w:rPr>
        <w:footnoteReference w:id="283"/>
      </w:r>
      <w:r w:rsidR="003931A3">
        <w:rPr>
          <w:rFonts w:cs="B Zar" w:hint="cs"/>
          <w:color w:val="000000"/>
          <w:rtl/>
          <w:lang w:bidi="fa-IR"/>
        </w:rPr>
        <w:t>.</w:t>
      </w:r>
    </w:p>
    <w:p w:rsidR="002D6B77" w:rsidRPr="00605CCA" w:rsidRDefault="002D6B77" w:rsidP="003931A3">
      <w:pPr>
        <w:spacing w:line="228" w:lineRule="auto"/>
        <w:ind w:firstLine="397"/>
        <w:rPr>
          <w:rFonts w:cs="B Zar" w:hint="cs"/>
          <w:color w:val="000000"/>
          <w:rtl/>
          <w:lang w:bidi="fa-IR"/>
        </w:rPr>
      </w:pPr>
      <w:r w:rsidRPr="00605CCA">
        <w:rPr>
          <w:rFonts w:cs="B Zar" w:hint="cs"/>
          <w:color w:val="000000"/>
          <w:rtl/>
          <w:lang w:bidi="ar-KW"/>
        </w:rPr>
        <w:t>این حدیث به‌ طور صریح و روشن به‌ شایستگی عمر</w:t>
      </w:r>
      <w:r w:rsidR="003931A3">
        <w:rPr>
          <w:rFonts w:cs="B Zar" w:hint="cs"/>
          <w:color w:val="000000"/>
          <w:rtl/>
          <w:lang w:bidi="ar-KW"/>
        </w:rPr>
        <w:t xml:space="preserve"> </w:t>
      </w:r>
      <w:r w:rsidRPr="00605CCA">
        <w:rPr>
          <w:rFonts w:cs="B Zar" w:hint="cs"/>
          <w:color w:val="000000"/>
          <w:rtl/>
          <w:lang w:bidi="ar-KW"/>
        </w:rPr>
        <w:t>برای خلافت اشاره‌ دارد، با توجه‌ به‌ اینکه‌ رسول خدا با اشاره به ابوبکر و عمر</w:t>
      </w:r>
      <w:r w:rsidR="003931A3">
        <w:rPr>
          <w:rFonts w:ascii="AGA Arabesque" w:hAnsi="AGA Arabesque" w:cs="CTraditional Arabic" w:hint="cs"/>
          <w:color w:val="000000"/>
          <w:rtl/>
          <w:lang w:bidi="fa-IR"/>
        </w:rPr>
        <w:t>ب</w:t>
      </w:r>
      <w:r w:rsidRPr="00605CCA">
        <w:rPr>
          <w:rFonts w:cs="B Zar" w:hint="cs"/>
          <w:color w:val="000000"/>
          <w:rtl/>
          <w:lang w:bidi="ar-KW"/>
        </w:rPr>
        <w:t xml:space="preserve"> گفت: به کسانی که بعد از من هستند پیروی نمایید.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باید دانست که ابوبکر و عمر</w:t>
      </w:r>
      <w:r w:rsidRPr="00605CCA">
        <w:rPr>
          <w:rFonts w:cs="CTraditional Arabic" w:hint="cs"/>
          <w:b/>
          <w:color w:val="000000"/>
          <w:rtl/>
          <w:lang w:bidi="fa-IR"/>
        </w:rPr>
        <w:t>ب</w:t>
      </w:r>
      <w:r w:rsidRPr="00605CCA">
        <w:rPr>
          <w:rFonts w:cs="B Zar" w:hint="cs"/>
          <w:color w:val="000000"/>
          <w:rtl/>
          <w:lang w:bidi="fa-IR"/>
        </w:rPr>
        <w:t xml:space="preserve"> در حیات رسول خدا</w:t>
      </w:r>
      <w:r w:rsidRPr="00605CCA">
        <w:rPr>
          <w:rFonts w:cs="CTraditional Arabic" w:hint="cs"/>
          <w:color w:val="000000"/>
          <w:rtl/>
          <w:lang w:bidi="fa-IR"/>
        </w:rPr>
        <w:t>ص</w:t>
      </w:r>
      <w:r w:rsidRPr="00605CCA">
        <w:rPr>
          <w:rFonts w:cs="B Zar" w:hint="cs"/>
          <w:color w:val="000000"/>
          <w:rtl/>
          <w:lang w:bidi="fa-IR"/>
        </w:rPr>
        <w:t xml:space="preserve"> جزو مشاورین ارشد رسول خدا و پیشگامان عرصه‌ی دعوت و جهاد بودند و جایگاه آنان نزد رسول خدا و همچنین مسلمانان گویای شایستگی آن‌ها برای جانشینی آن حضرت بود و استحقاق و افضل بودنشان چیزی بود که آن‌را حس می‌کردند</w:t>
      </w:r>
      <w:r w:rsidRPr="00C715B7">
        <w:rPr>
          <w:rStyle w:val="FootnoteReference"/>
          <w:rFonts w:ascii="AGA Arabesque" w:hAnsi="AGA Arabesque" w:cs="B Zar"/>
          <w:color w:val="000000"/>
          <w:sz w:val="24"/>
          <w:szCs w:val="24"/>
          <w:rtl/>
        </w:rPr>
        <w:footnoteReference w:id="284"/>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4ـ رسول خدا فرمود: </w:t>
      </w:r>
      <w:r w:rsidRPr="00605CCA">
        <w:rPr>
          <w:rFonts w:ascii="Traditional Arabic" w:hAnsi="Traditional Arabic" w:cs="Traditional Arabic"/>
          <w:b/>
          <w:bCs/>
          <w:smallCaps/>
          <w:color w:val="000000"/>
          <w:rtl/>
        </w:rPr>
        <w:t>(بينما أنا نائم إذ رأيت قدحاً أتيت به فيه لبن فشربت منه حتى إني لأرى الري يجري في أظفاري، ثم أعطيت فضلي عمر</w:t>
      </w:r>
      <w:r w:rsidR="009D19A8">
        <w:rPr>
          <w:rFonts w:ascii="Traditional Arabic" w:hAnsi="Traditional Arabic" w:cs="Traditional Arabic" w:hint="cs"/>
          <w:b/>
          <w:bCs/>
          <w:smallCaps/>
          <w:color w:val="000000"/>
          <w:rtl/>
        </w:rPr>
        <w:t xml:space="preserve"> </w:t>
      </w:r>
      <w:r w:rsidRPr="00605CCA">
        <w:rPr>
          <w:rFonts w:ascii="Traditional Arabic" w:hAnsi="Traditional Arabic" w:cs="Traditional Arabic"/>
          <w:b/>
          <w:bCs/>
          <w:smallCaps/>
          <w:color w:val="000000"/>
          <w:rtl/>
        </w:rPr>
        <w:t>بن الخطاب. قالوا: فما أولت ذلك يا رسول الله؟ قال: العلم</w:t>
      </w:r>
      <w:r w:rsidRPr="0021456F">
        <w:rPr>
          <w:rFonts w:ascii="Lotus Linotype" w:hAnsi="Lotus Linotype" w:cs="Lotus Linotype"/>
          <w:b/>
          <w:bCs/>
          <w:color w:val="000000"/>
          <w:sz w:val="27"/>
          <w:szCs w:val="27"/>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«در خواب دیدم که به من ظرف شیری دادند. من از آن سیر نوشیدم تااین که آثار سیری در سر انگتشانم دیده شد. آن‌گاه شیر باقیمانده را به </w:t>
      </w:r>
      <w:r>
        <w:rPr>
          <w:rFonts w:cs="B Zar" w:hint="cs"/>
          <w:color w:val="000000"/>
          <w:rtl/>
          <w:lang w:bidi="fa-IR"/>
        </w:rPr>
        <w:t>عمر بن خطاب</w:t>
      </w:r>
      <w:r w:rsidRPr="00605CCA">
        <w:rPr>
          <w:rFonts w:cs="B Zar" w:hint="cs"/>
          <w:color w:val="000000"/>
          <w:rtl/>
          <w:lang w:bidi="fa-IR"/>
        </w:rPr>
        <w:t xml:space="preserve"> دادم. حاضرین گفتند: تعبیر خوابتان چیست؟ فرمود: علم است»</w:t>
      </w:r>
      <w:r w:rsidRPr="00C715B7">
        <w:rPr>
          <w:rStyle w:val="FootnoteReference"/>
          <w:rFonts w:cs="B Zar"/>
          <w:color w:val="000000"/>
          <w:sz w:val="24"/>
          <w:szCs w:val="24"/>
          <w:rtl/>
          <w:lang w:bidi="fa-IR"/>
        </w:rPr>
        <w:footnoteReference w:id="285"/>
      </w:r>
      <w:r w:rsidR="009D19A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حدیث نیز اشاره به استحقاق عمر</w:t>
      </w:r>
      <w:r w:rsidRPr="00605CCA">
        <w:rPr>
          <w:rFonts w:ascii="AGA Arabesque" w:hAnsi="AGA Arabesque" w:cs="B Zar"/>
          <w:color w:val="000000"/>
          <w:lang w:bidi="fa-IR"/>
        </w:rPr>
        <w:t></w:t>
      </w:r>
      <w:r w:rsidRPr="00605CCA">
        <w:rPr>
          <w:rFonts w:cs="B Zar" w:hint="cs"/>
          <w:color w:val="000000"/>
          <w:rtl/>
          <w:lang w:bidi="fa-IR"/>
        </w:rPr>
        <w:t xml:space="preserve"> در امر خلافت دا</w:t>
      </w:r>
      <w:r w:rsidR="009D19A8">
        <w:rPr>
          <w:rFonts w:cs="B Zar" w:hint="cs"/>
          <w:color w:val="000000"/>
          <w:rtl/>
          <w:lang w:bidi="fa-IR"/>
        </w:rPr>
        <w:t>رد. و مراد از علم، سیاست و مردم‌</w:t>
      </w:r>
      <w:r w:rsidRPr="00605CCA">
        <w:rPr>
          <w:rFonts w:cs="B Zar" w:hint="cs"/>
          <w:color w:val="000000"/>
          <w:rtl/>
          <w:lang w:bidi="fa-IR"/>
        </w:rPr>
        <w:t>داری در پرتو قرآن و سنت می‌باشد. اما این که از میان خلفای راشدین، عمر</w:t>
      </w:r>
      <w:r w:rsidRPr="00605CCA">
        <w:rPr>
          <w:rFonts w:ascii="AGA Arabesque" w:hAnsi="AGA Arabesque" w:cs="B Zar"/>
          <w:color w:val="000000"/>
          <w:lang w:bidi="fa-IR"/>
        </w:rPr>
        <w:t></w:t>
      </w:r>
      <w:r w:rsidRPr="00605CCA">
        <w:rPr>
          <w:rFonts w:cs="B Zar" w:hint="cs"/>
          <w:color w:val="000000"/>
          <w:rtl/>
          <w:lang w:bidi="fa-IR"/>
        </w:rPr>
        <w:t xml:space="preserve"> به آن اختصاص یافت احتمالا به دلیل طول مدت خلافت ایشان نسبت به ابوبکر و موفقیتیش نسبت به دو خلیفه بعدی بوده است چرا که در زمان ایشان دامنه‌ی قلمرو حکومت اسلامی گسترش یافت و خلیفه با فراست و درایتی که داشت اوضاع کشور را طوری کنترل نمود که تا آخرین لحظه‌ی خلافت </w:t>
      </w:r>
      <w:r w:rsidR="009D19A8">
        <w:rPr>
          <w:rFonts w:cs="B Zar" w:hint="cs"/>
          <w:color w:val="000000"/>
          <w:rtl/>
          <w:lang w:bidi="fa-IR"/>
        </w:rPr>
        <w:t>ایشان کوچکترین فتنه و آشوبی مجال</w:t>
      </w:r>
      <w:r w:rsidRPr="00605CCA">
        <w:rPr>
          <w:rFonts w:cs="B Zar" w:hint="cs"/>
          <w:color w:val="000000"/>
          <w:rtl/>
          <w:lang w:bidi="fa-IR"/>
        </w:rPr>
        <w:t xml:space="preserve"> بروز نیافت. چیزی که متأسفانه در دوران دو خلیفه بعدی رخ داد و حکومت اسلامی دچا</w:t>
      </w:r>
      <w:r w:rsidR="009D19A8">
        <w:rPr>
          <w:rFonts w:cs="B Zar" w:hint="cs"/>
          <w:color w:val="000000"/>
          <w:rtl/>
          <w:lang w:bidi="fa-IR"/>
        </w:rPr>
        <w:t>ر تفرقه و دو دستگی و شکست جبران‌</w:t>
      </w:r>
      <w:r w:rsidRPr="00605CCA">
        <w:rPr>
          <w:rFonts w:cs="B Zar" w:hint="cs"/>
          <w:color w:val="000000"/>
          <w:rtl/>
          <w:lang w:bidi="fa-IR"/>
        </w:rPr>
        <w:t>ناپذیری گردید</w:t>
      </w:r>
      <w:r w:rsidRPr="00C715B7">
        <w:rPr>
          <w:rStyle w:val="FootnoteReference"/>
          <w:rFonts w:ascii="AGA Arabesque" w:hAnsi="AGA Arabesque" w:cs="B Zar"/>
          <w:color w:val="000000"/>
          <w:sz w:val="24"/>
          <w:szCs w:val="24"/>
          <w:rtl/>
        </w:rPr>
        <w:footnoteReference w:id="286"/>
      </w:r>
      <w:r w:rsidRPr="00605CCA">
        <w:rPr>
          <w:rFonts w:cs="B Zar" w:hint="cs"/>
          <w:color w:val="000000"/>
          <w:rtl/>
          <w:lang w:bidi="fa-IR"/>
        </w:rPr>
        <w:t>. پس حدیث به‌ طور واضح و روشن به‌ شایستگی و استحقاق عمر</w:t>
      </w:r>
      <w:r w:rsidRPr="00605CCA">
        <w:rPr>
          <w:rFonts w:cs="B Zar" w:hint="cs"/>
          <w:color w:val="000000"/>
          <w:rtl/>
          <w:lang w:bidi="fa-IR"/>
        </w:rPr>
        <w:sym w:font="AGA Arabesque" w:char="F074"/>
      </w:r>
      <w:r w:rsidRPr="00605CCA">
        <w:rPr>
          <w:rFonts w:cs="B Zar" w:hint="cs"/>
          <w:color w:val="000000"/>
          <w:rtl/>
          <w:lang w:bidi="fa-IR"/>
        </w:rPr>
        <w:t xml:space="preserve"> برای مقام خلافت اشاره‌ دارد.</w:t>
      </w:r>
    </w:p>
    <w:p w:rsidR="002D6B77" w:rsidRPr="00605CCA" w:rsidRDefault="002D6B77" w:rsidP="009D19A8">
      <w:pPr>
        <w:spacing w:line="228" w:lineRule="auto"/>
        <w:ind w:firstLine="397"/>
        <w:rPr>
          <w:rFonts w:cs="B Zar" w:hint="cs"/>
          <w:color w:val="000000"/>
          <w:rtl/>
          <w:lang w:bidi="fa-IR"/>
        </w:rPr>
      </w:pPr>
      <w:r w:rsidRPr="00605CCA">
        <w:rPr>
          <w:rFonts w:cs="B Zar" w:hint="cs"/>
          <w:color w:val="000000"/>
          <w:rtl/>
          <w:lang w:bidi="fa-IR"/>
        </w:rPr>
        <w:t>5ـ ابوبکر</w:t>
      </w:r>
      <w:r w:rsidRPr="00605CCA">
        <w:rPr>
          <w:rFonts w:ascii="AGA Arabesque" w:hAnsi="AGA Arabesque" w:cs="B Zar"/>
          <w:color w:val="000000"/>
          <w:lang w:bidi="fa-IR"/>
        </w:rPr>
        <w:t></w:t>
      </w:r>
      <w:r w:rsidRPr="00605CCA">
        <w:rPr>
          <w:rFonts w:cs="B Zar" w:hint="cs"/>
          <w:color w:val="000000"/>
          <w:rtl/>
          <w:lang w:bidi="fa-IR"/>
        </w:rPr>
        <w:t xml:space="preserve"> می‌گوید: روزی رسول خدا(حسب معمول) فرمود: آیا کسی از شما خوابی دیده است؟ مردی گفت: من در خواب دی</w:t>
      </w:r>
      <w:r w:rsidR="009D19A8">
        <w:rPr>
          <w:rFonts w:cs="B Zar" w:hint="cs"/>
          <w:color w:val="000000"/>
          <w:rtl/>
          <w:lang w:bidi="fa-IR"/>
        </w:rPr>
        <w:t>دم که ترازویی از آسمان فرود آمد،</w:t>
      </w:r>
      <w:r w:rsidRPr="00605CCA">
        <w:rPr>
          <w:rFonts w:cs="B Zar" w:hint="cs"/>
          <w:color w:val="000000"/>
          <w:rtl/>
          <w:lang w:bidi="fa-IR"/>
        </w:rPr>
        <w:t xml:space="preserve"> و شما و ابوبکر در آن گذاشته شدید</w:t>
      </w:r>
      <w:r w:rsidR="009D19A8">
        <w:rPr>
          <w:rFonts w:cs="B Zar" w:hint="cs"/>
          <w:color w:val="000000"/>
          <w:rtl/>
          <w:lang w:bidi="fa-IR"/>
        </w:rPr>
        <w:t>،</w:t>
      </w:r>
      <w:r w:rsidRPr="00605CCA">
        <w:rPr>
          <w:rFonts w:cs="B Zar" w:hint="cs"/>
          <w:color w:val="000000"/>
          <w:rtl/>
          <w:lang w:bidi="fa-IR"/>
        </w:rPr>
        <w:t xml:space="preserve"> وزن شما بیشتر از ابوبکر بود</w:t>
      </w:r>
      <w:r w:rsidR="009D19A8">
        <w:rPr>
          <w:rFonts w:cs="B Zar" w:hint="cs"/>
          <w:color w:val="000000"/>
          <w:rtl/>
          <w:lang w:bidi="fa-IR"/>
        </w:rPr>
        <w:t>؛</w:t>
      </w:r>
      <w:r w:rsidRPr="00605CCA">
        <w:rPr>
          <w:rFonts w:cs="B Zar" w:hint="cs"/>
          <w:color w:val="000000"/>
          <w:rtl/>
          <w:lang w:bidi="fa-IR"/>
        </w:rPr>
        <w:t xml:space="preserve"> </w:t>
      </w:r>
      <w:r w:rsidR="009D19A8">
        <w:rPr>
          <w:rFonts w:cs="B Zar" w:hint="cs"/>
          <w:color w:val="000000"/>
          <w:rtl/>
          <w:lang w:bidi="fa-IR"/>
        </w:rPr>
        <w:t>سپس ابوبکر و عمر، وزن کرده شدند، وزن ابوبکر سنگین‌</w:t>
      </w:r>
      <w:r w:rsidRPr="00605CCA">
        <w:rPr>
          <w:rFonts w:cs="B Zar" w:hint="cs"/>
          <w:color w:val="000000"/>
          <w:rtl/>
          <w:lang w:bidi="fa-IR"/>
        </w:rPr>
        <w:t>تر از عمر بود. سپس عمر و عثمان وزن کرده شدند، وزن عمر</w:t>
      </w:r>
      <w:r w:rsidR="009D19A8">
        <w:rPr>
          <w:rFonts w:cs="B Zar" w:hint="cs"/>
          <w:color w:val="000000"/>
          <w:rtl/>
          <w:lang w:bidi="fa-IR"/>
        </w:rPr>
        <w:t xml:space="preserve"> سنگین‌</w:t>
      </w:r>
      <w:r w:rsidRPr="00605CCA">
        <w:rPr>
          <w:rFonts w:cs="B Zar" w:hint="cs"/>
          <w:color w:val="000000"/>
          <w:rtl/>
          <w:lang w:bidi="fa-IR"/>
        </w:rPr>
        <w:t>تر بود</w:t>
      </w:r>
      <w:r w:rsidR="009D19A8">
        <w:rPr>
          <w:rFonts w:cs="B Zar" w:hint="cs"/>
          <w:color w:val="000000"/>
          <w:rtl/>
          <w:lang w:bidi="fa-IR"/>
        </w:rPr>
        <w:t>؛</w:t>
      </w:r>
      <w:r w:rsidRPr="00605CCA">
        <w:rPr>
          <w:rFonts w:cs="B Zar" w:hint="cs"/>
          <w:color w:val="000000"/>
          <w:rtl/>
          <w:lang w:bidi="fa-IR"/>
        </w:rPr>
        <w:t xml:space="preserve"> سپس ترازو برداشته شد. راوی می‌گوید: چهره‌ی رسول خدا</w:t>
      </w:r>
      <w:r w:rsidRPr="00605CCA">
        <w:rPr>
          <w:rFonts w:cs="CTraditional Arabic" w:hint="cs"/>
          <w:color w:val="000000"/>
          <w:rtl/>
          <w:lang w:bidi="fa-IR"/>
        </w:rPr>
        <w:t>ص</w:t>
      </w:r>
      <w:r w:rsidRPr="00605CCA">
        <w:rPr>
          <w:rFonts w:cs="B Zar" w:hint="cs"/>
          <w:color w:val="000000"/>
          <w:rtl/>
          <w:lang w:bidi="fa-IR"/>
        </w:rPr>
        <w:t xml:space="preserve"> پس از شنیدن این خواب تغییر کرد</w:t>
      </w:r>
      <w:r w:rsidRPr="00C715B7">
        <w:rPr>
          <w:rStyle w:val="FootnoteReference"/>
          <w:rFonts w:cs="B Zar"/>
          <w:color w:val="000000"/>
          <w:sz w:val="24"/>
          <w:szCs w:val="24"/>
          <w:rtl/>
          <w:lang w:bidi="fa-IR"/>
        </w:rPr>
        <w:footnoteReference w:id="287"/>
      </w:r>
      <w:r w:rsidR="009D19A8">
        <w:rPr>
          <w:rFonts w:cs="B Zar" w:hint="cs"/>
          <w:color w:val="000000"/>
          <w:rtl/>
          <w:lang w:bidi="fa-IR"/>
        </w:rPr>
        <w:t>.</w:t>
      </w:r>
    </w:p>
    <w:p w:rsidR="002D6B77" w:rsidRPr="00605CCA" w:rsidRDefault="002D6B77" w:rsidP="009D19A8">
      <w:pPr>
        <w:spacing w:line="228" w:lineRule="auto"/>
        <w:ind w:firstLine="397"/>
        <w:rPr>
          <w:rFonts w:cs="B Zar" w:hint="cs"/>
          <w:color w:val="000000"/>
          <w:rtl/>
          <w:lang w:bidi="fa-IR"/>
        </w:rPr>
      </w:pPr>
      <w:r w:rsidRPr="00605CCA">
        <w:rPr>
          <w:rFonts w:cs="B Zar" w:hint="cs"/>
          <w:color w:val="000000"/>
          <w:rtl/>
          <w:lang w:bidi="fa-IR"/>
        </w:rPr>
        <w:t xml:space="preserve">این حدیث به </w:t>
      </w:r>
      <w:r w:rsidR="009D19A8">
        <w:rPr>
          <w:rFonts w:cs="B Zar" w:hint="cs"/>
          <w:color w:val="000000"/>
          <w:rtl/>
          <w:lang w:bidi="fa-IR"/>
        </w:rPr>
        <w:t>منزلت</w:t>
      </w:r>
      <w:r w:rsidRPr="00605CCA">
        <w:rPr>
          <w:rFonts w:cs="B Zar" w:hint="cs"/>
          <w:color w:val="000000"/>
          <w:rtl/>
          <w:lang w:bidi="fa-IR"/>
        </w:rPr>
        <w:t xml:space="preserve"> و فضل خلفای سه‌گانه‌ اشاره‌ دارد. همان طور که به استحقاق خلافت عمر</w:t>
      </w:r>
      <w:r w:rsidRPr="00605CCA">
        <w:rPr>
          <w:rFonts w:ascii="AGA Arabesque" w:hAnsi="AGA Arabesque" w:cs="B Zar"/>
          <w:color w:val="000000"/>
          <w:lang w:bidi="fa-IR"/>
        </w:rPr>
        <w:t></w:t>
      </w:r>
      <w:r w:rsidRPr="00605CCA">
        <w:rPr>
          <w:rFonts w:cs="B Zar" w:hint="cs"/>
          <w:color w:val="000000"/>
          <w:rtl/>
          <w:lang w:bidi="fa-IR"/>
        </w:rPr>
        <w:t xml:space="preserve"> بعد از ابوبکر اشاره می‌کند. و دگرگونی چهره‌ی رسول خدا به خاطر آن بود که برداشته شدن ترازو را بعد از عمر</w:t>
      </w:r>
      <w:r w:rsidRPr="00605CCA">
        <w:rPr>
          <w:rFonts w:ascii="AGA Arabesque" w:hAnsi="AGA Arabesque" w:cs="B Zar"/>
          <w:color w:val="000000"/>
          <w:lang w:bidi="fa-IR"/>
        </w:rPr>
        <w:t></w:t>
      </w:r>
      <w:r w:rsidRPr="00605CCA">
        <w:rPr>
          <w:rFonts w:cs="B Zar" w:hint="cs"/>
          <w:color w:val="000000"/>
          <w:rtl/>
          <w:lang w:bidi="fa-IR"/>
        </w:rPr>
        <w:t xml:space="preserve"> به انحطا</w:t>
      </w:r>
      <w:r w:rsidR="009D19A8">
        <w:rPr>
          <w:rFonts w:cs="B Zar" w:hint="cs"/>
          <w:color w:val="000000"/>
          <w:rtl/>
          <w:lang w:bidi="fa-IR"/>
        </w:rPr>
        <w:t>ط و بروز اختلاف و فتنه‌</w:t>
      </w:r>
      <w:r w:rsidRPr="00605CCA">
        <w:rPr>
          <w:rFonts w:cs="B Zar" w:hint="cs"/>
          <w:color w:val="000000"/>
          <w:rtl/>
          <w:lang w:bidi="fa-IR"/>
        </w:rPr>
        <w:t>ها تعبیر نمود</w:t>
      </w:r>
      <w:r w:rsidRPr="00C715B7">
        <w:rPr>
          <w:rStyle w:val="FootnoteReference"/>
          <w:rFonts w:cs="B Zar"/>
          <w:color w:val="000000"/>
          <w:sz w:val="24"/>
          <w:szCs w:val="24"/>
          <w:rtl/>
          <w:lang w:bidi="fa-IR"/>
        </w:rPr>
        <w:footnoteReference w:id="288"/>
      </w:r>
      <w:r w:rsidR="009D19A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6ـ ابن عباس</w:t>
      </w:r>
      <w:r w:rsidR="009D19A8">
        <w:rPr>
          <w:rFonts w:cs="B Zar" w:hint="cs"/>
          <w:color w:val="000000"/>
          <w:rtl/>
          <w:lang w:bidi="fa-IR"/>
        </w:rPr>
        <w:t xml:space="preserve"> </w:t>
      </w:r>
      <w:r w:rsidR="009D19A8">
        <w:rPr>
          <w:rFonts w:cs="CTraditional Arabic" w:hint="cs"/>
          <w:color w:val="000000"/>
          <w:rtl/>
          <w:lang w:bidi="fa-IR"/>
        </w:rPr>
        <w:t>ب</w:t>
      </w:r>
      <w:r w:rsidRPr="00605CCA">
        <w:rPr>
          <w:rFonts w:cs="B Zar" w:hint="cs"/>
          <w:color w:val="000000"/>
          <w:rtl/>
          <w:lang w:bidi="fa-IR"/>
        </w:rPr>
        <w:t xml:space="preserve"> می‌گوید: مردی نزد رسول خدا آمد و گفت: دیشب در خواب پاره ا</w:t>
      </w:r>
      <w:r w:rsidR="009D19A8">
        <w:rPr>
          <w:rFonts w:cs="B Zar" w:hint="cs"/>
          <w:color w:val="000000"/>
          <w:rtl/>
          <w:lang w:bidi="fa-IR"/>
        </w:rPr>
        <w:t>بری دیدم که از آن روغن و عسل می‌</w:t>
      </w:r>
      <w:r w:rsidRPr="00605CCA">
        <w:rPr>
          <w:rFonts w:cs="B Zar" w:hint="cs"/>
          <w:color w:val="000000"/>
          <w:rtl/>
          <w:lang w:bidi="fa-IR"/>
        </w:rPr>
        <w:t>چکید. مردم مشغول جمع آوری آن‌ها بودند. بعضی کمتر و بعضی بیشتر از آن بهره‌مند می‌شدند. همچنین ریسمانی را دیدم که به آسمان آویخته بود و شما از آن بالا می‌رفتی</w:t>
      </w:r>
      <w:r w:rsidR="009D19A8">
        <w:rPr>
          <w:rFonts w:cs="B Zar" w:hint="cs"/>
          <w:color w:val="000000"/>
          <w:rtl/>
          <w:lang w:bidi="fa-IR"/>
        </w:rPr>
        <w:t>د</w:t>
      </w:r>
      <w:r w:rsidRPr="00605CCA">
        <w:rPr>
          <w:rFonts w:cs="B Zar" w:hint="cs"/>
          <w:color w:val="000000"/>
          <w:rtl/>
          <w:lang w:bidi="fa-IR"/>
        </w:rPr>
        <w:t>. بعد از شما فرد دیگری آن‌را گرفت و بالا رفت. و پس از او نیز فرد دیگری آن‌را گرفت و بالا رفت و بعد از او مردی</w:t>
      </w:r>
      <w:r w:rsidR="009D19A8">
        <w:rPr>
          <w:rFonts w:cs="B Zar" w:hint="cs"/>
          <w:color w:val="000000"/>
          <w:rtl/>
          <w:lang w:bidi="fa-IR"/>
        </w:rPr>
        <w:t xml:space="preserve"> بدان چنگ زد ولی ریسمان پاره شد،</w:t>
      </w:r>
      <w:r w:rsidRPr="00605CCA">
        <w:rPr>
          <w:rFonts w:cs="B Zar" w:hint="cs"/>
          <w:color w:val="000000"/>
          <w:rtl/>
          <w:lang w:bidi="fa-IR"/>
        </w:rPr>
        <w:t xml:space="preserve"> اما دوباره وصل گردید. ابوبکر گفت: ای رسول خدا! پدر و مادرم فدایت باد به من اجازه دهید تا آن‌را تعبیر کنم. رسول اکرم </w:t>
      </w:r>
      <w:r w:rsidRPr="00605CCA">
        <w:rPr>
          <w:rFonts w:cs="CTraditional Arabic"/>
          <w:color w:val="000000"/>
          <w:rtl/>
          <w:lang w:bidi="fa-IR"/>
        </w:rPr>
        <w:t>ص</w:t>
      </w:r>
      <w:r w:rsidRPr="00605CCA">
        <w:rPr>
          <w:rFonts w:cs="B Zar" w:hint="cs"/>
          <w:color w:val="000000"/>
          <w:rtl/>
          <w:lang w:bidi="fa-IR"/>
        </w:rPr>
        <w:t xml:space="preserve"> فرمود: تعبیر کن. ابوبکر گفت: پاره ابر، اسلام و عسل و روغن که از آن می چکد قرآن است. بع</w:t>
      </w:r>
      <w:r w:rsidR="009D19A8">
        <w:rPr>
          <w:rFonts w:cs="B Zar" w:hint="cs"/>
          <w:color w:val="000000"/>
          <w:rtl/>
          <w:lang w:bidi="fa-IR"/>
        </w:rPr>
        <w:t>ضی بیشتر و بعضی کمتر از آن بهره‌</w:t>
      </w:r>
      <w:r w:rsidRPr="00605CCA">
        <w:rPr>
          <w:rFonts w:cs="B Zar" w:hint="cs"/>
          <w:color w:val="000000"/>
          <w:rtl/>
          <w:lang w:bidi="fa-IR"/>
        </w:rPr>
        <w:t>مند می‌شوند و ریسمانی که به آسمان آویخته، حقی است که شما بر آن هستید و با آن بالا می‌روید. سپس بعد از تو مردی آن‌را می‌گیرد و با آن صعود می‌کند و پس از او کسی دیگر آن‌را می‌گیرد و بوسیله‌ی آن صعود می‌نماید و بعد از او مردی دیگر آن‌را می‌گیرد اما ریسمان کنده می‌شود و دوباره وصل می‌گردد و او هم صعود می‌کند. سپس ابوبکر گفت: ای رسول خدا! درست تعبیر کردم یا اشتباه! رسول خدا فرمود: بعضی درست و بعضی اشتباه بود. ابوبکر گفت: به خدا سوگند! باید اشتباهاتم را به من بگویی. رسول خدا</w:t>
      </w:r>
      <w:r w:rsidRPr="00605CCA">
        <w:rPr>
          <w:rFonts w:cs="CTraditional Arabic"/>
          <w:color w:val="000000"/>
          <w:rtl/>
          <w:lang w:bidi="fa-IR"/>
        </w:rPr>
        <w:t>ص</w:t>
      </w:r>
      <w:r w:rsidRPr="00605CCA">
        <w:rPr>
          <w:rFonts w:cs="B Zar" w:hint="cs"/>
          <w:color w:val="000000"/>
          <w:rtl/>
          <w:lang w:bidi="fa-IR"/>
        </w:rPr>
        <w:t xml:space="preserve"> فرمود: سوگند نخور</w:t>
      </w:r>
      <w:r w:rsidRPr="00C715B7">
        <w:rPr>
          <w:rStyle w:val="FootnoteReference"/>
          <w:rFonts w:cs="B Zar"/>
          <w:color w:val="000000"/>
          <w:sz w:val="24"/>
          <w:szCs w:val="24"/>
          <w:rtl/>
          <w:lang w:bidi="fa-IR"/>
        </w:rPr>
        <w:footnoteReference w:id="289"/>
      </w:r>
      <w:r w:rsidR="009D19A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حدیث نیز به خلافت ابوبکر و عمر</w:t>
      </w:r>
      <w:r w:rsidRPr="00605CCA">
        <w:rPr>
          <w:rFonts w:cs="CTraditional Arabic" w:hint="cs"/>
          <w:b/>
          <w:color w:val="000000"/>
          <w:rtl/>
          <w:lang w:bidi="fa-IR"/>
        </w:rPr>
        <w:t>ب</w:t>
      </w:r>
      <w:r w:rsidRPr="00605CCA">
        <w:rPr>
          <w:rFonts w:cs="B Zar" w:hint="cs"/>
          <w:color w:val="000000"/>
          <w:rtl/>
          <w:lang w:bidi="fa-IR"/>
        </w:rPr>
        <w:t xml:space="preserve"> اشاره دارد</w:t>
      </w:r>
      <w:r w:rsidRPr="00C715B7">
        <w:rPr>
          <w:rStyle w:val="FootnoteReference"/>
          <w:rFonts w:ascii="AGA Arabesque" w:hAnsi="AGA Arabesque" w:cs="B Zar"/>
          <w:color w:val="000000"/>
          <w:sz w:val="24"/>
          <w:szCs w:val="24"/>
          <w:rtl/>
        </w:rPr>
        <w:footnoteReference w:id="290"/>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7ـ انس </w:t>
      </w:r>
      <w:r w:rsidRPr="00605CCA">
        <w:rPr>
          <w:rFonts w:ascii="AGA Arabesque" w:hAnsi="AGA Arabesque" w:cs="B Zar"/>
          <w:color w:val="000000"/>
          <w:lang w:bidi="fa-IR"/>
        </w:rPr>
        <w:t></w:t>
      </w:r>
      <w:r w:rsidRPr="00605CCA">
        <w:rPr>
          <w:rFonts w:cs="B Zar" w:hint="cs"/>
          <w:color w:val="000000"/>
          <w:rtl/>
          <w:lang w:bidi="fa-IR"/>
        </w:rPr>
        <w:t xml:space="preserve"> می‌گوید: بنو مصطلق مرا نزد رسول خدا فرستادند و گفتند: از ایشان بپرس که صدقات خود را بعد از شما به چه کسی بدهیم؟ انس می‌گوید: من از رسول خدا پرسیدم. ایشان فرمود: به ابوبکر بدهید. وقتی نزد آنان برگشتم و جواب رسول خدا را به آن‌ها بازگو نمودم گفتند: اگر برای ابوبکر اتفاقی افتاد به چه کسی بدهیم؟ من برگشتم و در این باره از رسول خدا پرسیدم. فرمود: به عمر</w:t>
      </w:r>
      <w:r w:rsidRPr="00605CCA">
        <w:rPr>
          <w:rFonts w:ascii="AGA Arabesque" w:hAnsi="AGA Arabesque" w:cs="B Zar"/>
          <w:color w:val="000000"/>
          <w:lang w:bidi="fa-IR"/>
        </w:rPr>
        <w:t></w:t>
      </w:r>
      <w:r w:rsidRPr="00605CCA">
        <w:rPr>
          <w:rFonts w:cs="B Zar" w:hint="cs"/>
          <w:color w:val="000000"/>
          <w:rtl/>
          <w:lang w:bidi="fa-IR"/>
        </w:rPr>
        <w:t xml:space="preserve"> بدهید</w:t>
      </w:r>
      <w:r w:rsidRPr="00C715B7">
        <w:rPr>
          <w:rStyle w:val="FootnoteReference"/>
          <w:rFonts w:cs="B Zar"/>
          <w:color w:val="000000"/>
          <w:sz w:val="24"/>
          <w:szCs w:val="24"/>
          <w:rtl/>
          <w:lang w:bidi="fa-IR"/>
        </w:rPr>
        <w:footnoteReference w:id="291"/>
      </w:r>
      <w:r w:rsidR="009D19A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حدیث نیز به صراحت بیانگر آن است که عمر</w:t>
      </w:r>
      <w:r w:rsidRPr="00605CCA">
        <w:rPr>
          <w:rFonts w:ascii="AGA Arabesque" w:hAnsi="AGA Arabesque" w:cs="B Zar"/>
          <w:color w:val="000000"/>
          <w:lang w:bidi="fa-IR"/>
        </w:rPr>
        <w:t></w:t>
      </w:r>
      <w:r w:rsidRPr="00605CCA">
        <w:rPr>
          <w:rFonts w:cs="B Zar" w:hint="cs"/>
          <w:color w:val="000000"/>
          <w:rtl/>
          <w:lang w:bidi="fa-IR"/>
        </w:rPr>
        <w:t xml:space="preserve"> بعد از ابوبکر زمام امور مسلمین را به عهده خواهد گرفت و شایستگی آن‌را نیز دارد</w:t>
      </w:r>
      <w:r w:rsidRPr="00C715B7">
        <w:rPr>
          <w:rStyle w:val="FootnoteReference"/>
          <w:rFonts w:ascii="AGA Arabesque" w:hAnsi="AGA Arabesque" w:cs="B Zar"/>
          <w:color w:val="000000"/>
          <w:sz w:val="24"/>
          <w:szCs w:val="24"/>
          <w:rtl/>
        </w:rPr>
        <w:footnoteReference w:id="292"/>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8ـ و از جمله دلایلی که بیانگر استحقاق عمر</w:t>
      </w:r>
      <w:r w:rsidRPr="00605CCA">
        <w:rPr>
          <w:rFonts w:ascii="AGA Arabesque" w:hAnsi="AGA Arabesque" w:cs="B Zar"/>
          <w:color w:val="000000"/>
          <w:lang w:bidi="fa-IR"/>
        </w:rPr>
        <w:t></w:t>
      </w:r>
      <w:r w:rsidRPr="00605CCA">
        <w:rPr>
          <w:rFonts w:cs="B Zar" w:hint="cs"/>
          <w:color w:val="000000"/>
          <w:rtl/>
          <w:lang w:bidi="fa-IR"/>
        </w:rPr>
        <w:t xml:space="preserve"> در امر خلافت است، اجتماع اصحاب روی خلافت ایشان بعد از ابوبکر می‌باشد، با توجه‌ به‌ اینکه‌ اصحاب این پست حساس و کارآمد را جز به‌ افراد شایسته‌ و فاضل </w:t>
      </w:r>
      <w:r w:rsidRPr="00605CCA">
        <w:rPr>
          <w:rFonts w:cs="B Zar" w:hint="cs"/>
          <w:color w:val="000000"/>
          <w:rtl/>
          <w:lang w:val="en-AU" w:bidi="fa-IR"/>
        </w:rPr>
        <w:t>عطا نمی‌کنند، و</w:t>
      </w:r>
      <w:r w:rsidRPr="00605CCA">
        <w:rPr>
          <w:rFonts w:cs="B Zar" w:hint="cs"/>
          <w:color w:val="000000"/>
          <w:rtl/>
          <w:lang w:bidi="fa-IR"/>
        </w:rPr>
        <w:t xml:space="preserve"> همچنین اعتراف ابوبکر و علی</w:t>
      </w:r>
      <w:r w:rsidRPr="00605CCA">
        <w:rPr>
          <w:rFonts w:cs="CTraditional Arabic" w:hint="cs"/>
          <w:b/>
          <w:color w:val="000000"/>
          <w:rtl/>
          <w:lang w:bidi="fa-IR"/>
        </w:rPr>
        <w:t>ب</w:t>
      </w:r>
      <w:r w:rsidRPr="00605CCA">
        <w:rPr>
          <w:rFonts w:cs="B Zar" w:hint="cs"/>
          <w:color w:val="000000"/>
          <w:rtl/>
          <w:lang w:bidi="fa-IR"/>
        </w:rPr>
        <w:t xml:space="preserve"> در حق عمر نیز بیانگر همین واقعیت می‌باشد؛ چنان که ابوبکر گفت: بار الها! من بهترین بنده‌ی تو را بر آنان گمارده‌ام</w:t>
      </w:r>
      <w:r w:rsidRPr="00C715B7">
        <w:rPr>
          <w:rStyle w:val="FootnoteReference"/>
          <w:rFonts w:cs="B Zar"/>
          <w:color w:val="000000"/>
          <w:sz w:val="24"/>
          <w:szCs w:val="24"/>
          <w:rtl/>
          <w:lang w:bidi="fa-IR"/>
        </w:rPr>
        <w:footnoteReference w:id="293"/>
      </w:r>
      <w:r w:rsidR="00980B35">
        <w:rPr>
          <w:rFonts w:cs="B Zar" w:hint="cs"/>
          <w:color w:val="000000"/>
          <w:rtl/>
          <w:lang w:bidi="fa-IR"/>
        </w:rPr>
        <w:t>.</w:t>
      </w:r>
    </w:p>
    <w:p w:rsidR="002D6B77" w:rsidRPr="00605CCA" w:rsidRDefault="002D6B77" w:rsidP="00265414">
      <w:pPr>
        <w:spacing w:line="228" w:lineRule="auto"/>
        <w:ind w:firstLine="397"/>
        <w:rPr>
          <w:rFonts w:cs="B Zar" w:hint="cs"/>
          <w:color w:val="000000"/>
          <w:rtl/>
        </w:rPr>
      </w:pPr>
      <w:r w:rsidRPr="00605CCA">
        <w:rPr>
          <w:rFonts w:cs="B Zar" w:hint="cs"/>
          <w:color w:val="000000"/>
          <w:rtl/>
          <w:lang w:bidi="fa-IR"/>
        </w:rPr>
        <w:t>و اما سخن علی</w:t>
      </w:r>
      <w:r w:rsidRPr="00605CCA">
        <w:rPr>
          <w:rFonts w:ascii="AGA Arabesque" w:hAnsi="AGA Arabesque" w:cs="B Zar"/>
          <w:color w:val="000000"/>
          <w:lang w:bidi="fa-IR"/>
        </w:rPr>
        <w:t></w:t>
      </w:r>
      <w:r w:rsidRPr="00605CCA">
        <w:rPr>
          <w:rFonts w:cs="B Zar" w:hint="cs"/>
          <w:color w:val="000000"/>
          <w:rtl/>
          <w:lang w:bidi="fa-IR"/>
        </w:rPr>
        <w:t xml:space="preserve"> در مورد ایشان</w:t>
      </w:r>
      <w:r w:rsidR="00FA7E20">
        <w:rPr>
          <w:rFonts w:cs="B Zar" w:hint="cs"/>
          <w:color w:val="000000"/>
          <w:rtl/>
          <w:lang w:bidi="fa-IR"/>
        </w:rPr>
        <w:t>،</w:t>
      </w:r>
      <w:r w:rsidRPr="00605CCA">
        <w:rPr>
          <w:rFonts w:cs="B Zar" w:hint="cs"/>
          <w:color w:val="000000"/>
          <w:rtl/>
          <w:lang w:bidi="fa-IR"/>
        </w:rPr>
        <w:t xml:space="preserve"> در بخاری آمده است که محمد بن حنیفه می‌گوید</w:t>
      </w:r>
      <w:r w:rsidR="00265414">
        <w:rPr>
          <w:rFonts w:cs="B Zar" w:hint="cs"/>
          <w:color w:val="000000"/>
          <w:rtl/>
          <w:lang w:bidi="fa-IR"/>
        </w:rPr>
        <w:t>:</w:t>
      </w:r>
      <w:r w:rsidRPr="00605CCA">
        <w:rPr>
          <w:rFonts w:cs="B Zar" w:hint="cs"/>
          <w:color w:val="000000"/>
          <w:rtl/>
          <w:lang w:bidi="fa-IR"/>
        </w:rPr>
        <w:t xml:space="preserve"> از پدرم پرسیدم: بهترین فرد بعد از رسول خدا چه کسی است؟ علی گفت: ابوبکر. سپس پرسیدم: بعد از او چه کسی است؟ گفت: عمر. آن‌گاه ترسیدم که نام عثمان را بگیرد. بنابراین گفتم: بعد از او بهترین فرد این امت شما هستید؟ گفت: من مردی از مسلمانانم</w:t>
      </w:r>
      <w:r w:rsidRPr="00C715B7">
        <w:rPr>
          <w:rStyle w:val="FootnoteReference"/>
          <w:rFonts w:ascii="AGA Arabesque" w:hAnsi="AGA Arabesque" w:cs="B Zar"/>
          <w:color w:val="000000"/>
          <w:sz w:val="24"/>
          <w:szCs w:val="24"/>
          <w:rtl/>
        </w:rPr>
        <w:footnoteReference w:id="294"/>
      </w:r>
      <w:r w:rsidR="00265414">
        <w:rPr>
          <w:rFonts w:cs="B Zar" w:hint="cs"/>
          <w:color w:val="000000"/>
          <w:rtl/>
        </w:rPr>
        <w:t>.</w:t>
      </w:r>
    </w:p>
    <w:p w:rsidR="002D6B77" w:rsidRPr="00605CCA" w:rsidRDefault="002D6B77" w:rsidP="00265414">
      <w:pPr>
        <w:spacing w:line="228" w:lineRule="auto"/>
        <w:ind w:firstLine="397"/>
        <w:rPr>
          <w:rFonts w:cs="B Zar" w:hint="cs"/>
          <w:color w:val="000000"/>
          <w:rtl/>
          <w:lang w:bidi="fa-IR"/>
        </w:rPr>
      </w:pPr>
      <w:r w:rsidRPr="00605CCA">
        <w:rPr>
          <w:rFonts w:cs="B Zar" w:hint="cs"/>
          <w:color w:val="000000"/>
          <w:rtl/>
          <w:lang w:bidi="fa-IR"/>
        </w:rPr>
        <w:t>در مجموع نصوص و روایات فوق بیانگر برتری عمر</w:t>
      </w:r>
      <w:r w:rsidRPr="00605CCA">
        <w:rPr>
          <w:rFonts w:ascii="AGA Arabesque" w:hAnsi="AGA Arabesque" w:cs="B Zar"/>
          <w:color w:val="000000"/>
          <w:lang w:bidi="fa-IR"/>
        </w:rPr>
        <w:t></w:t>
      </w:r>
      <w:r w:rsidRPr="00605CCA">
        <w:rPr>
          <w:rFonts w:cs="B Zar" w:hint="cs"/>
          <w:color w:val="000000"/>
          <w:rtl/>
          <w:lang w:bidi="fa-IR"/>
        </w:rPr>
        <w:t xml:space="preserve"> و استحقاق ایشان در امر خلافت</w:t>
      </w:r>
      <w:r w:rsidR="00265414">
        <w:rPr>
          <w:rFonts w:cs="B Zar" w:hint="cs"/>
          <w:color w:val="000000"/>
          <w:rtl/>
          <w:lang w:bidi="fa-IR"/>
        </w:rPr>
        <w:t xml:space="preserve"> </w:t>
      </w:r>
      <w:r w:rsidRPr="00605CCA">
        <w:rPr>
          <w:rFonts w:cs="B Zar" w:hint="cs"/>
          <w:color w:val="000000"/>
          <w:rtl/>
          <w:lang w:bidi="fa-IR"/>
        </w:rPr>
        <w:t>می‌باشند</w:t>
      </w:r>
      <w:r w:rsidRPr="00C715B7">
        <w:rPr>
          <w:rStyle w:val="FootnoteReference"/>
          <w:rFonts w:ascii="AGA Arabesque" w:hAnsi="AGA Arabesque" w:cs="B Zar"/>
          <w:color w:val="000000"/>
          <w:sz w:val="24"/>
          <w:szCs w:val="24"/>
          <w:rtl/>
        </w:rPr>
        <w:footnoteReference w:id="295"/>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سفارینی می‌گوید: بدان که خلافت عمر</w:t>
      </w:r>
      <w:r w:rsidRPr="00605CCA">
        <w:rPr>
          <w:rFonts w:ascii="AGA Arabesque" w:hAnsi="AGA Arabesque" w:cs="B Zar"/>
          <w:color w:val="000000"/>
          <w:lang w:bidi="fa-IR"/>
        </w:rPr>
        <w:t></w:t>
      </w:r>
      <w:r w:rsidRPr="00605CCA">
        <w:rPr>
          <w:rFonts w:cs="B Zar" w:hint="cs"/>
          <w:color w:val="000000"/>
          <w:rtl/>
          <w:lang w:bidi="fa-IR"/>
        </w:rPr>
        <w:t xml:space="preserve"> در واقع مکمل و نتیجه‌ی خلافت ابوبکرصدیق است. و در پرتو اشاره‌های نصوص قرآن و سنت و اجماع صحابه، حقانیت ابوبکر آشکار و ثابت است و به تبع، حقانیت خلافت عمر</w:t>
      </w:r>
      <w:r w:rsidRPr="00605CCA">
        <w:rPr>
          <w:rFonts w:ascii="AGA Arabesque" w:hAnsi="AGA Arabesque" w:cs="B Zar"/>
          <w:color w:val="000000"/>
          <w:lang w:bidi="fa-IR"/>
        </w:rPr>
        <w:t></w:t>
      </w:r>
      <w:r w:rsidRPr="00605CCA">
        <w:rPr>
          <w:rFonts w:cs="B Zar" w:hint="cs"/>
          <w:color w:val="000000"/>
          <w:rtl/>
          <w:lang w:bidi="fa-IR"/>
        </w:rPr>
        <w:t xml:space="preserve"> نیز ثابت می‌شود و مجالی برای توطئه‌ی گروه‌های معاند و گمراه نمی‌م</w:t>
      </w:r>
      <w:r w:rsidR="00265414">
        <w:rPr>
          <w:rFonts w:cs="B Zar" w:hint="cs"/>
          <w:color w:val="000000"/>
          <w:rtl/>
          <w:lang w:bidi="fa-IR"/>
        </w:rPr>
        <w:t>اند و سخن آنان در این راستا هیچ‌</w:t>
      </w:r>
      <w:r w:rsidRPr="00605CCA">
        <w:rPr>
          <w:rFonts w:cs="B Zar" w:hint="cs"/>
          <w:color w:val="000000"/>
          <w:rtl/>
          <w:lang w:bidi="fa-IR"/>
        </w:rPr>
        <w:t>گونه‌ نقشی ندارد</w:t>
      </w:r>
      <w:r w:rsidRPr="00C715B7">
        <w:rPr>
          <w:rStyle w:val="FootnoteReference"/>
          <w:rFonts w:ascii="AGA Arabesque" w:hAnsi="AGA Arabesque" w:cs="B Zar"/>
          <w:color w:val="000000"/>
          <w:sz w:val="24"/>
          <w:szCs w:val="24"/>
          <w:rtl/>
        </w:rPr>
        <w:footnoteReference w:id="296"/>
      </w:r>
      <w:r w:rsidRPr="00605CCA">
        <w:rPr>
          <w:rFonts w:cs="B Zar" w:hint="cs"/>
          <w:color w:val="000000"/>
          <w:rtl/>
          <w:lang w:bidi="fa-IR"/>
        </w:rPr>
        <w:t>.</w:t>
      </w:r>
    </w:p>
    <w:p w:rsidR="002D6B77" w:rsidRPr="00605CCA" w:rsidRDefault="002D6B77" w:rsidP="002D6B77">
      <w:pPr>
        <w:pStyle w:val="a1"/>
        <w:rPr>
          <w:rFonts w:hint="cs"/>
          <w:rtl/>
          <w:lang w:bidi="fa-IR"/>
        </w:rPr>
      </w:pPr>
      <w:bookmarkStart w:id="340" w:name="_Toc70310779"/>
      <w:bookmarkStart w:id="341" w:name="_Toc223806323"/>
      <w:bookmarkStart w:id="342" w:name="_Toc71216803"/>
      <w:bookmarkStart w:id="343" w:name="_Toc260068287"/>
      <w:r w:rsidRPr="00605CCA">
        <w:rPr>
          <w:rFonts w:hint="cs"/>
          <w:rtl/>
          <w:lang w:bidi="fa-IR"/>
        </w:rPr>
        <w:t>سوم: انعقاد اجماع بر خلافت عمر</w:t>
      </w:r>
      <w:r w:rsidRPr="00605CCA">
        <w:rPr>
          <w:rFonts w:ascii="AGA Arabesque" w:hAnsi="AGA Arabesque"/>
          <w:b w:val="0"/>
          <w:bCs w:val="0"/>
          <w:lang w:bidi="fa-IR"/>
        </w:rPr>
        <w:t></w:t>
      </w:r>
      <w:bookmarkEnd w:id="340"/>
      <w:bookmarkEnd w:id="341"/>
      <w:bookmarkEnd w:id="342"/>
      <w:bookmarkEnd w:id="34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گروه قابل اعتمادی از علما، اجماع صحابه و تابعین را در مورد خلافت عمر</w:t>
      </w:r>
      <w:r w:rsidRPr="00605CCA">
        <w:rPr>
          <w:rFonts w:ascii="AGA Arabesque" w:hAnsi="AGA Arabesque" w:cs="B Zar"/>
          <w:color w:val="000000"/>
          <w:lang w:bidi="fa-IR"/>
        </w:rPr>
        <w:t></w:t>
      </w:r>
      <w:r w:rsidRPr="00605CCA">
        <w:rPr>
          <w:rFonts w:cs="B Zar" w:hint="cs"/>
          <w:color w:val="000000"/>
          <w:rtl/>
          <w:lang w:bidi="fa-IR"/>
        </w:rPr>
        <w:t xml:space="preserve"> نقل کرده اند: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1ـ ابوبکر احمد بن حسین بیهقی با سند خود از عبدالله بن عباس نقل می‌کند که گفت: هنگامی که عمر</w:t>
      </w:r>
      <w:r w:rsidRPr="00605CCA">
        <w:rPr>
          <w:rFonts w:ascii="AGA Arabesque" w:hAnsi="AGA Arabesque" w:cs="B Zar"/>
          <w:color w:val="000000"/>
          <w:lang w:bidi="fa-IR"/>
        </w:rPr>
        <w:t></w:t>
      </w:r>
      <w:r w:rsidRPr="00605CCA">
        <w:rPr>
          <w:rFonts w:cs="B Zar" w:hint="cs"/>
          <w:color w:val="000000"/>
          <w:rtl/>
          <w:lang w:bidi="fa-IR"/>
        </w:rPr>
        <w:t xml:space="preserve"> زخمی‌شد، من بر او وارد شدم و گفتم: ای امیر المؤمنین! بهشت مبارکت باد؛ تو هنگامی به صف مسلمانان پیوستی که مردم، همه کافر بودند و در کنار رسول خدا به جهاد پرداختی آن‌گاه که همه او را تنها گذاشتند و رسول خدا در حالی چشم از دنیا فرو بست که از تو راضی بود و در خلافت تو حتی دو نفر با هم اختلاف نکردند و اکنون با شهادت از دنیا رحلت می‌کنی. عمر</w:t>
      </w:r>
      <w:r w:rsidRPr="00605CCA">
        <w:rPr>
          <w:rFonts w:ascii="AGA Arabesque" w:hAnsi="AGA Arabesque" w:cs="B Zar"/>
          <w:color w:val="000000"/>
          <w:lang w:bidi="fa-IR"/>
        </w:rPr>
        <w:t></w:t>
      </w:r>
      <w:r w:rsidRPr="00605CCA">
        <w:rPr>
          <w:rFonts w:cs="B Zar" w:hint="cs"/>
          <w:color w:val="000000"/>
          <w:rtl/>
          <w:lang w:bidi="fa-IR"/>
        </w:rPr>
        <w:t xml:space="preserve"> گفت: سخنانت را دوباره تکرار کن. من سخنانم را تکرار کردم. گفت: اگر </w:t>
      </w:r>
      <w:r w:rsidR="00265414">
        <w:rPr>
          <w:rFonts w:cs="B Zar" w:hint="cs"/>
          <w:color w:val="000000"/>
          <w:rtl/>
          <w:lang w:bidi="fa-IR"/>
        </w:rPr>
        <w:t>به اندازه‌ی زمین، طلا و نقره می‌</w:t>
      </w:r>
      <w:r w:rsidRPr="00605CCA">
        <w:rPr>
          <w:rFonts w:cs="B Zar" w:hint="cs"/>
          <w:color w:val="000000"/>
          <w:rtl/>
          <w:lang w:bidi="fa-IR"/>
        </w:rPr>
        <w:t>داشتم، همه را پیشاپیش در مقابل ترس و وحشت روز قیامت، صدقه می‌کردم</w:t>
      </w:r>
      <w:r w:rsidRPr="00C715B7">
        <w:rPr>
          <w:rStyle w:val="FootnoteReference"/>
          <w:rFonts w:ascii="AGA Arabesque" w:hAnsi="AGA Arabesque" w:cs="B Zar"/>
          <w:color w:val="000000"/>
          <w:sz w:val="24"/>
          <w:szCs w:val="24"/>
          <w:rtl/>
        </w:rPr>
        <w:footnoteReference w:id="297"/>
      </w:r>
      <w:r w:rsidR="00265414">
        <w:rPr>
          <w:rFonts w:cs="B Zar" w:hint="cs"/>
          <w:color w:val="000000"/>
          <w:rtl/>
        </w:rPr>
        <w:t>.</w:t>
      </w:r>
    </w:p>
    <w:p w:rsidR="002D6B77" w:rsidRPr="00605CCA" w:rsidRDefault="002D6B77" w:rsidP="00265414">
      <w:pPr>
        <w:spacing w:line="228" w:lineRule="auto"/>
        <w:ind w:firstLine="397"/>
        <w:rPr>
          <w:rFonts w:cs="B Zar" w:hint="cs"/>
          <w:color w:val="000000"/>
          <w:spacing w:val="-4"/>
          <w:rtl/>
        </w:rPr>
      </w:pPr>
      <w:r w:rsidRPr="00605CCA">
        <w:rPr>
          <w:rFonts w:cs="B Zar" w:hint="cs"/>
          <w:color w:val="000000"/>
          <w:spacing w:val="-4"/>
          <w:rtl/>
          <w:lang w:bidi="fa-IR"/>
        </w:rPr>
        <w:t>2ـ ابو نعیم اصفهانی نیز اجماع امت را بر خلافت عمرفاروق نقل کرده می‌گوید: وقتی ابوبکر با توجه به سوابق عمر و همکاریهایی که با خلیفه داشت، دریافت که در میان صحابه، فردی شایسته</w:t>
      </w:r>
      <w:r w:rsidRPr="00605CCA">
        <w:rPr>
          <w:rFonts w:cs="Times New Roman" w:hint="cs"/>
          <w:b/>
          <w:bCs/>
          <w:color w:val="000000"/>
          <w:spacing w:val="-4"/>
          <w:rtl/>
          <w:lang w:bidi="fa-IR"/>
        </w:rPr>
        <w:t>‌</w:t>
      </w:r>
      <w:r w:rsidRPr="00605CCA">
        <w:rPr>
          <w:rFonts w:cs="B Zar" w:hint="cs"/>
          <w:color w:val="000000"/>
          <w:spacing w:val="-4"/>
          <w:rtl/>
          <w:lang w:bidi="fa-IR"/>
        </w:rPr>
        <w:t>تر از عمر</w:t>
      </w:r>
      <w:r w:rsidR="00265414">
        <w:rPr>
          <w:rFonts w:cs="B Zar" w:hint="cs"/>
          <w:color w:val="000000"/>
          <w:spacing w:val="-4"/>
          <w:rtl/>
          <w:lang w:bidi="fa-IR"/>
        </w:rPr>
        <w:t xml:space="preserve"> </w:t>
      </w:r>
      <w:r w:rsidRPr="00605CCA">
        <w:rPr>
          <w:rFonts w:cs="B Zar" w:hint="cs"/>
          <w:color w:val="000000"/>
          <w:spacing w:val="-4"/>
          <w:rtl/>
          <w:lang w:bidi="fa-IR"/>
        </w:rPr>
        <w:t>و دلسوزتر به حال امت وجود ندارد. با حس خیرخواهی برای امت و پاسخگویی در پیشگاه خدا، عمر</w:t>
      </w:r>
      <w:r w:rsidRPr="00605CCA">
        <w:rPr>
          <w:rFonts w:ascii="AGA Arabesque" w:hAnsi="AGA Arabesque" w:cs="B Zar"/>
          <w:color w:val="000000"/>
          <w:spacing w:val="-4"/>
          <w:lang w:bidi="fa-IR"/>
        </w:rPr>
        <w:t></w:t>
      </w:r>
      <w:r w:rsidRPr="00605CCA">
        <w:rPr>
          <w:rFonts w:cs="B Zar" w:hint="cs"/>
          <w:color w:val="000000"/>
          <w:spacing w:val="-4"/>
          <w:rtl/>
          <w:lang w:bidi="fa-IR"/>
        </w:rPr>
        <w:t xml:space="preserve"> را جانشین خود تعیین کرد و قبل از اینکه او را رسما جانشین خود اعلام بکند در یک رایزنی نظر بزرگان صحابه را نیز جویا شد. آن‌ها به اتفاق عمر</w:t>
      </w:r>
      <w:r w:rsidR="00265414">
        <w:rPr>
          <w:rFonts w:cs="B Zar" w:hint="cs"/>
          <w:color w:val="000000"/>
          <w:spacing w:val="-4"/>
          <w:rtl/>
          <w:lang w:bidi="fa-IR"/>
        </w:rPr>
        <w:t xml:space="preserve"> را به عنوان خلیفه‌</w:t>
      </w:r>
      <w:r w:rsidRPr="00605CCA">
        <w:rPr>
          <w:rFonts w:cs="B Zar" w:hint="cs"/>
          <w:color w:val="000000"/>
          <w:spacing w:val="-4"/>
          <w:rtl/>
          <w:lang w:bidi="fa-IR"/>
        </w:rPr>
        <w:t>ی مسلمانان پذیرفتند. و اگر نزد آنان مورد اعتماد و به‌ عنوان فردی مصلح شناخته نمی‌شد، هرگز توافق نمی‌کردند. همان طور که اگر ابوبکر نیز متوجه مخالفت فرد یا افرادی با خلافت عمر</w:t>
      </w:r>
      <w:r w:rsidRPr="00605CCA">
        <w:rPr>
          <w:rFonts w:ascii="AGA Arabesque" w:hAnsi="AGA Arabesque" w:cs="B Zar"/>
          <w:color w:val="000000"/>
          <w:spacing w:val="-4"/>
          <w:lang w:bidi="fa-IR"/>
        </w:rPr>
        <w:t></w:t>
      </w:r>
      <w:r w:rsidRPr="00605CCA">
        <w:rPr>
          <w:rFonts w:cs="B Zar" w:hint="cs"/>
          <w:color w:val="000000"/>
          <w:spacing w:val="-4"/>
          <w:rtl/>
          <w:lang w:bidi="fa-IR"/>
        </w:rPr>
        <w:t xml:space="preserve"> می‌شد، او را تعیین نمی‌کرد</w:t>
      </w:r>
      <w:r w:rsidRPr="00C715B7">
        <w:rPr>
          <w:rStyle w:val="FootnoteReference"/>
          <w:rFonts w:ascii="AGA Arabesque" w:hAnsi="AGA Arabesque" w:cs="B Zar"/>
          <w:color w:val="000000"/>
          <w:sz w:val="24"/>
          <w:szCs w:val="24"/>
          <w:rtl/>
        </w:rPr>
        <w:footnoteReference w:id="298"/>
      </w:r>
      <w:r w:rsidR="00265414">
        <w:rPr>
          <w:rFonts w:cs="B Zar" w:hint="cs"/>
          <w:color w:val="000000"/>
          <w:spacing w:val="-4"/>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3ـ ابو عثمان صابونی می‌گوید: خلافت ابوبکر</w:t>
      </w:r>
      <w:r w:rsidRPr="00605CCA">
        <w:rPr>
          <w:rFonts w:ascii="AGA Arabesque" w:hAnsi="AGA Arabesque" w:cs="B Zar"/>
          <w:color w:val="000000"/>
          <w:lang w:bidi="fa-IR"/>
        </w:rPr>
        <w:t></w:t>
      </w:r>
      <w:r w:rsidRPr="00605CCA">
        <w:rPr>
          <w:rFonts w:cs="B Zar" w:hint="cs"/>
          <w:color w:val="000000"/>
          <w:rtl/>
          <w:lang w:bidi="fa-IR"/>
        </w:rPr>
        <w:t xml:space="preserve"> با رضایت صحابه و اجماع آنان انجام گرفت. و اما عمر</w:t>
      </w:r>
      <w:r w:rsidRPr="00605CCA">
        <w:rPr>
          <w:rFonts w:ascii="AGA Arabesque" w:hAnsi="AGA Arabesque" w:cs="B Zar"/>
          <w:color w:val="000000"/>
          <w:lang w:bidi="fa-IR"/>
        </w:rPr>
        <w:t></w:t>
      </w:r>
      <w:r w:rsidRPr="00605CCA">
        <w:rPr>
          <w:rFonts w:cs="B Zar" w:hint="cs"/>
          <w:color w:val="000000"/>
          <w:rtl/>
          <w:lang w:bidi="fa-IR"/>
        </w:rPr>
        <w:t xml:space="preserve"> به پیشنهاد ابوبکر</w:t>
      </w:r>
      <w:r w:rsidRPr="00605CCA">
        <w:rPr>
          <w:rFonts w:ascii="AGA Arabesque" w:hAnsi="AGA Arabesque" w:cs="B Zar"/>
          <w:color w:val="000000"/>
          <w:lang w:bidi="fa-IR"/>
        </w:rPr>
        <w:t></w:t>
      </w:r>
      <w:r w:rsidRPr="00605CCA">
        <w:rPr>
          <w:rFonts w:cs="B Zar" w:hint="cs"/>
          <w:color w:val="000000"/>
          <w:rtl/>
          <w:lang w:bidi="fa-IR"/>
        </w:rPr>
        <w:t xml:space="preserve"> نامزد خلافت شد. سپس صحابه نیز با خلافت ایشان موافقت</w:t>
      </w:r>
      <w:r w:rsidR="00265414">
        <w:rPr>
          <w:rFonts w:cs="B Zar" w:hint="cs"/>
          <w:color w:val="000000"/>
          <w:rtl/>
          <w:lang w:bidi="fa-IR"/>
        </w:rPr>
        <w:t xml:space="preserve"> کردند و خداوند اسلام را بوسیله‌</w:t>
      </w:r>
      <w:r w:rsidRPr="00605CCA">
        <w:rPr>
          <w:rFonts w:cs="B Zar" w:hint="cs"/>
          <w:color w:val="000000"/>
          <w:rtl/>
          <w:lang w:bidi="fa-IR"/>
        </w:rPr>
        <w:t>ی ایشان تقویت نمود</w:t>
      </w:r>
      <w:r w:rsidRPr="00C715B7">
        <w:rPr>
          <w:rStyle w:val="FootnoteReference"/>
          <w:rFonts w:cs="B Zar"/>
          <w:color w:val="000000"/>
          <w:sz w:val="24"/>
          <w:szCs w:val="24"/>
          <w:rtl/>
          <w:lang w:bidi="fa-IR"/>
        </w:rPr>
        <w:footnoteReference w:id="299"/>
      </w:r>
      <w:r w:rsidR="00265414">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4ـ ابن تیمیه می‌گوید: ابوبکر</w:t>
      </w:r>
      <w:r w:rsidRPr="00605CCA">
        <w:rPr>
          <w:rFonts w:ascii="AGA Arabesque" w:hAnsi="AGA Arabesque" w:cs="B Zar"/>
          <w:color w:val="000000"/>
          <w:lang w:bidi="fa-IR"/>
        </w:rPr>
        <w:t></w:t>
      </w:r>
      <w:r w:rsidRPr="00605CCA">
        <w:rPr>
          <w:rFonts w:cs="B Zar" w:hint="cs"/>
          <w:color w:val="000000"/>
          <w:rtl/>
          <w:lang w:bidi="fa-IR"/>
        </w:rPr>
        <w:t xml:space="preserve"> عمر</w:t>
      </w:r>
      <w:r w:rsidR="00265414">
        <w:rPr>
          <w:rFonts w:cs="B Zar" w:hint="cs"/>
          <w:color w:val="000000"/>
          <w:rtl/>
          <w:lang w:bidi="fa-IR"/>
        </w:rPr>
        <w:t xml:space="preserve"> </w:t>
      </w:r>
      <w:r w:rsidR="00265414">
        <w:rPr>
          <w:rFonts w:cs="B Zar" w:hint="cs"/>
          <w:color w:val="000000"/>
          <w:lang w:bidi="fa-IR"/>
        </w:rPr>
        <w:sym w:font="AGA Arabesque" w:char="F074"/>
      </w:r>
      <w:r w:rsidR="00265414">
        <w:rPr>
          <w:rFonts w:cs="B Zar" w:hint="cs"/>
          <w:color w:val="000000"/>
          <w:rtl/>
          <w:lang w:bidi="fa-IR"/>
        </w:rPr>
        <w:t xml:space="preserve"> </w:t>
      </w:r>
      <w:r w:rsidRPr="00605CCA">
        <w:rPr>
          <w:rFonts w:cs="B Zar" w:hint="cs"/>
          <w:color w:val="000000"/>
          <w:rtl/>
          <w:lang w:bidi="fa-IR"/>
        </w:rPr>
        <w:t>را به‌ عنوان جانشین خود تعیین کرد و همه‌ی مسلمانان پذیرفتند و بعد از وفات ابوبکر با او بیعت کردند و بدین صورت او امیر مؤمنان و امام مسلمانان گردید و دارای سلطه و قدرت شد</w:t>
      </w:r>
      <w:r w:rsidRPr="00C715B7">
        <w:rPr>
          <w:rStyle w:val="FootnoteReference"/>
          <w:rFonts w:ascii="AGA Arabesque" w:hAnsi="AGA Arabesque" w:cs="B Zar"/>
          <w:color w:val="000000"/>
          <w:sz w:val="24"/>
          <w:szCs w:val="24"/>
          <w:rtl/>
        </w:rPr>
        <w:footnoteReference w:id="300"/>
      </w:r>
      <w:r w:rsidR="00265414">
        <w:rPr>
          <w:rFonts w:cs="B Zar" w:hint="cs"/>
          <w:color w:val="000000"/>
          <w:rtl/>
        </w:rPr>
        <w:t>.</w:t>
      </w:r>
    </w:p>
    <w:p w:rsidR="002D6B77" w:rsidRPr="00605CCA" w:rsidRDefault="002D6B77" w:rsidP="00265414">
      <w:pPr>
        <w:spacing w:line="228" w:lineRule="auto"/>
        <w:ind w:firstLine="397"/>
        <w:rPr>
          <w:rFonts w:cs="B Zar" w:hint="cs"/>
          <w:color w:val="000000"/>
          <w:rtl/>
          <w:lang w:bidi="fa-IR"/>
        </w:rPr>
      </w:pPr>
      <w:r w:rsidRPr="00605CCA">
        <w:rPr>
          <w:rFonts w:cs="B Zar" w:hint="cs"/>
          <w:color w:val="000000"/>
          <w:rtl/>
          <w:lang w:bidi="fa-IR"/>
        </w:rPr>
        <w:t>5ـ نووی می‌گوید: همه‌ی صحابه تعیین خلیفه بعدی را بعهده‌ی ابوبکر گذاشتند و او نیز عمر را تعیین کرد و همه پذیرفتند</w:t>
      </w:r>
      <w:r w:rsidRPr="00C715B7">
        <w:rPr>
          <w:rStyle w:val="FootnoteReference"/>
          <w:rFonts w:ascii="AGA Arabesque" w:hAnsi="AGA Arabesque" w:cs="B Zar"/>
          <w:color w:val="000000"/>
          <w:sz w:val="24"/>
          <w:szCs w:val="24"/>
          <w:rtl/>
        </w:rPr>
        <w:footnoteReference w:id="301"/>
      </w:r>
      <w:r w:rsidR="006C16D7">
        <w:rPr>
          <w:rFonts w:cs="B Zar" w:hint="cs"/>
          <w:color w:val="000000"/>
          <w:rtl/>
          <w:lang w:bidi="fa-IR"/>
        </w:rPr>
        <w:t>.</w:t>
      </w:r>
      <w:r w:rsidRPr="00C715B7">
        <w:rPr>
          <w:rStyle w:val="FootnoteReference"/>
          <w:rFonts w:cs="B Zar"/>
          <w:color w:val="000000"/>
          <w:sz w:val="24"/>
          <w:szCs w:val="24"/>
          <w:rtl/>
          <w:lang w:bidi="fa-IR"/>
        </w:rPr>
        <w:t xml:space="preserve">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6ـ شارح طحاویه می‌گوید: خلافت بعد از ابوبکر به عمرتعلق یافت. بدین صورت که ابوبکر او را تعیین کرد و امت به آن راضی شد</w:t>
      </w:r>
      <w:r w:rsidRPr="00C715B7">
        <w:rPr>
          <w:rStyle w:val="FootnoteReference"/>
          <w:rFonts w:ascii="AGA Arabesque" w:hAnsi="AGA Arabesque" w:cs="B Zar"/>
          <w:color w:val="000000"/>
          <w:sz w:val="24"/>
          <w:szCs w:val="24"/>
          <w:rtl/>
        </w:rPr>
        <w:footnoteReference w:id="302"/>
      </w:r>
      <w:r w:rsidR="006C16D7">
        <w:rPr>
          <w:rFonts w:cs="B Zar" w:hint="cs"/>
          <w:color w:val="000000"/>
          <w:rtl/>
        </w:rPr>
        <w:t>.</w:t>
      </w:r>
    </w:p>
    <w:p w:rsidR="006C16D7" w:rsidRDefault="002D6B77" w:rsidP="002D6B77">
      <w:pPr>
        <w:spacing w:line="228" w:lineRule="auto"/>
        <w:ind w:firstLine="397"/>
        <w:rPr>
          <w:rFonts w:cs="B Zar" w:hint="cs"/>
          <w:color w:val="000000"/>
          <w:rtl/>
          <w:lang w:bidi="ar-KW"/>
        </w:rPr>
      </w:pPr>
      <w:r w:rsidRPr="00605CCA">
        <w:rPr>
          <w:rFonts w:cs="B Zar" w:hint="cs"/>
          <w:color w:val="000000"/>
          <w:rtl/>
          <w:lang w:bidi="ar-KW"/>
        </w:rPr>
        <w:t>با توجه‌ به‌ منقولات فوق درمی‌یابیم که‌ خلافت عمر</w:t>
      </w:r>
      <w:r w:rsidRPr="00605CCA">
        <w:rPr>
          <w:rFonts w:ascii="AGA Arabesque" w:hAnsi="AGA Arabesque" w:cs="B Zar"/>
          <w:color w:val="000000"/>
          <w:lang w:bidi="fa-IR"/>
        </w:rPr>
        <w:t></w:t>
      </w:r>
      <w:r w:rsidRPr="00605CCA">
        <w:rPr>
          <w:rFonts w:cs="B Zar" w:hint="cs"/>
          <w:color w:val="000000"/>
          <w:rtl/>
          <w:lang w:bidi="ar-KW"/>
        </w:rPr>
        <w:t xml:space="preserve"> بنا به‌ اجماع صحابه ثابت گردید و بر همین اساس اهل سنت و جماعت نیز اجماع صحابه را پذیرفتند و آن‌را تأیید کردند، لازم به‌ ذکر است که‌ جز کسانی غیر قابل اعتماد که‌ در معرض فتنه‌ قرار گرفته‌اند، امثال شیعه‌ رافضی و همسویانشان، کسی دیگر روی استحقاق عمر</w:t>
      </w:r>
      <w:r w:rsidR="006C16D7">
        <w:rPr>
          <w:rFonts w:cs="B Zar" w:hint="cs"/>
          <w:color w:val="000000"/>
          <w:rtl/>
          <w:lang w:bidi="ar-KW"/>
        </w:rPr>
        <w:t xml:space="preserve"> </w:t>
      </w:r>
      <w:r w:rsidR="006C16D7">
        <w:rPr>
          <w:rFonts w:cs="B Zar" w:hint="cs"/>
          <w:color w:val="000000"/>
          <w:lang w:bidi="ar-KW"/>
        </w:rPr>
        <w:sym w:font="AGA Arabesque" w:char="F074"/>
      </w:r>
      <w:r w:rsidR="006C16D7">
        <w:rPr>
          <w:rFonts w:cs="B Zar" w:hint="cs"/>
          <w:color w:val="000000"/>
          <w:rtl/>
          <w:lang w:bidi="ar-KW"/>
        </w:rPr>
        <w:t xml:space="preserve"> </w:t>
      </w:r>
      <w:r w:rsidRPr="00605CCA">
        <w:rPr>
          <w:rFonts w:cs="B Zar" w:hint="cs"/>
          <w:color w:val="000000"/>
          <w:rtl/>
          <w:lang w:bidi="ar-KW"/>
        </w:rPr>
        <w:t xml:space="preserve">برای امر خلافت اعتراض وارد ننموده‌ است. </w:t>
      </w:r>
    </w:p>
    <w:p w:rsidR="00F91716" w:rsidRDefault="00F91716" w:rsidP="007733DF">
      <w:pPr>
        <w:spacing w:line="228" w:lineRule="auto"/>
        <w:ind w:firstLine="397"/>
        <w:rPr>
          <w:rFonts w:cs="B Zar" w:hint="cs"/>
          <w:color w:val="000000"/>
          <w:rtl/>
          <w:lang w:bidi="ar-KW"/>
        </w:rPr>
      </w:pPr>
      <w:r>
        <w:rPr>
          <w:rFonts w:cs="B Zar" w:hint="cs"/>
          <w:color w:val="000000"/>
          <w:rtl/>
          <w:lang w:bidi="ar-KW"/>
        </w:rPr>
        <w:t>اگر کسی بر اجماع مذکور صحابه اعتراض کند و به این روایت ابن سعد و دیگران استدلال نماید مبنی بر اینکه تعدادی از صحابه با خبر شدند که عبدالرحمن بن عوف و عثمان نزد ابوبکر رفته اند و یکی از آنان به ابوبکر گفت که جواب پروردگارت را درباره تعیین عمر به عنوان خلیفه چه می دهی در حالی که می دانی او فردی خشن است؟ ابوبکر گفت: صبر کنید، آیا مرا از خدا می ترسانید؟ من دعا می کنم که هر کس در حق شما ستمی روا دارد</w:t>
      </w:r>
      <w:r w:rsidR="007733DF">
        <w:rPr>
          <w:rFonts w:cs="B Zar" w:hint="cs"/>
          <w:color w:val="000000"/>
          <w:rtl/>
          <w:lang w:bidi="ar-KW"/>
        </w:rPr>
        <w:t>، ضرر و زیان ببیند؛</w:t>
      </w:r>
      <w:r>
        <w:rPr>
          <w:rFonts w:cs="B Zar" w:hint="cs"/>
          <w:color w:val="000000"/>
          <w:rtl/>
          <w:lang w:bidi="ar-KW"/>
        </w:rPr>
        <w:t xml:space="preserve"> من در پاسخ خداوند عزوجل خواهم گفت: بارخدایا! کسی را بر آنان گماردم که بهترین مخلوقت شمرده می شود. این سخن مرا به کسانی که حضور ندارند</w:t>
      </w:r>
      <w:r w:rsidR="007733DF">
        <w:rPr>
          <w:rFonts w:cs="B Zar" w:hint="cs"/>
          <w:color w:val="000000"/>
          <w:rtl/>
          <w:lang w:bidi="ar-KW"/>
        </w:rPr>
        <w:t xml:space="preserve"> نیز</w:t>
      </w:r>
      <w:r>
        <w:rPr>
          <w:rFonts w:cs="B Zar" w:hint="cs"/>
          <w:color w:val="000000"/>
          <w:rtl/>
          <w:lang w:bidi="ar-KW"/>
        </w:rPr>
        <w:t xml:space="preserve"> برسان.</w:t>
      </w:r>
    </w:p>
    <w:p w:rsidR="002D6B77" w:rsidRDefault="00F91716" w:rsidP="007733DF">
      <w:pPr>
        <w:spacing w:line="228" w:lineRule="auto"/>
        <w:ind w:firstLine="397"/>
        <w:rPr>
          <w:rFonts w:cs="B Zar" w:hint="cs"/>
          <w:color w:val="000000"/>
          <w:rtl/>
          <w:lang w:bidi="ar-KW"/>
        </w:rPr>
      </w:pPr>
      <w:r>
        <w:rPr>
          <w:rFonts w:cs="B Zar" w:hint="cs"/>
          <w:color w:val="000000"/>
          <w:rtl/>
          <w:lang w:bidi="ar-KW"/>
        </w:rPr>
        <w:t>در پاسخ این اشکال باید گفت که اگر این انتقاد از این گوینده به اثبات برسد معنی اش این نیست که گوینده قائل به فضیلت عمر بعد از ابوبکر و شایستگی خلافتش نیست بلکه او از خشونت و سختگیری</w:t>
      </w:r>
      <w:r w:rsidR="007733DF">
        <w:rPr>
          <w:rFonts w:cs="B Zar" w:hint="cs"/>
          <w:color w:val="000000"/>
          <w:rtl/>
          <w:lang w:bidi="ar-KW"/>
        </w:rPr>
        <w:t xml:space="preserve"> عمر</w:t>
      </w:r>
      <w:r>
        <w:rPr>
          <w:rFonts w:cs="B Zar" w:hint="cs"/>
          <w:color w:val="000000"/>
          <w:rtl/>
          <w:lang w:bidi="ar-KW"/>
        </w:rPr>
        <w:t xml:space="preserve"> بیم داشت نه اینکه </w:t>
      </w:r>
      <w:r w:rsidR="007733DF">
        <w:rPr>
          <w:rFonts w:cs="B Zar" w:hint="cs"/>
          <w:color w:val="000000"/>
          <w:rtl/>
          <w:lang w:bidi="ar-KW"/>
        </w:rPr>
        <w:t>او</w:t>
      </w:r>
      <w:r>
        <w:rPr>
          <w:rFonts w:cs="B Zar" w:hint="cs"/>
          <w:color w:val="000000"/>
          <w:rtl/>
          <w:lang w:bidi="ar-KW"/>
        </w:rPr>
        <w:t xml:space="preserve"> را در قدرت و امانتداری اش متهم می </w:t>
      </w:r>
      <w:r w:rsidRPr="00F91716">
        <w:rPr>
          <w:rFonts w:cs="B Zar" w:hint="cs"/>
          <w:rtl/>
          <w:lang w:bidi="ar-KW"/>
        </w:rPr>
        <w:t>نمود</w:t>
      </w:r>
      <w:r w:rsidR="002D6B77" w:rsidRPr="00F91716">
        <w:rPr>
          <w:rStyle w:val="FootnoteReference"/>
          <w:rFonts w:ascii="AGA Arabesque" w:hAnsi="AGA Arabesque" w:cs="B Zar"/>
          <w:sz w:val="24"/>
          <w:szCs w:val="24"/>
          <w:rtl/>
        </w:rPr>
        <w:footnoteReference w:id="303"/>
      </w:r>
      <w:r w:rsidR="006C16D7" w:rsidRPr="00F91716">
        <w:rPr>
          <w:rFonts w:cs="B Zar" w:hint="cs"/>
          <w:rtl/>
        </w:rPr>
        <w:t>.</w:t>
      </w:r>
    </w:p>
    <w:p w:rsidR="002D6B77" w:rsidRPr="00605CCA" w:rsidRDefault="002D6B77" w:rsidP="002D6B77">
      <w:pPr>
        <w:pStyle w:val="a1"/>
        <w:rPr>
          <w:rFonts w:hint="cs"/>
          <w:rtl/>
          <w:lang w:bidi="fa-IR"/>
        </w:rPr>
      </w:pPr>
      <w:bookmarkStart w:id="344" w:name="_Toc70310780"/>
      <w:bookmarkStart w:id="345" w:name="_Toc223806324"/>
      <w:bookmarkStart w:id="346" w:name="_Toc71216804"/>
      <w:bookmarkStart w:id="347" w:name="_Toc260068288"/>
      <w:r w:rsidRPr="00605CCA">
        <w:rPr>
          <w:rFonts w:hint="cs"/>
          <w:rtl/>
          <w:lang w:bidi="ar-KW"/>
        </w:rPr>
        <w:t xml:space="preserve">چهارم: </w:t>
      </w:r>
      <w:r w:rsidRPr="00605CCA">
        <w:rPr>
          <w:rFonts w:hint="cs"/>
          <w:rtl/>
          <w:lang w:bidi="fa-IR"/>
        </w:rPr>
        <w:t>سخنرانی عمر</w:t>
      </w:r>
      <w:r w:rsidR="006C16D7">
        <w:rPr>
          <w:rFonts w:hint="cs"/>
          <w:rtl/>
          <w:lang w:bidi="fa-IR"/>
        </w:rPr>
        <w:t xml:space="preserve"> </w:t>
      </w:r>
      <w:r w:rsidRPr="00605CCA">
        <w:rPr>
          <w:rFonts w:hint="cs"/>
          <w:rtl/>
          <w:lang w:bidi="fa-IR"/>
        </w:rPr>
        <w:t>فاروق بعد از این که بر کرسی خلافت نشست</w:t>
      </w:r>
      <w:bookmarkEnd w:id="344"/>
      <w:bookmarkEnd w:id="345"/>
      <w:bookmarkEnd w:id="346"/>
      <w:bookmarkEnd w:id="347"/>
    </w:p>
    <w:p w:rsidR="002D6B77" w:rsidRPr="00605CCA" w:rsidRDefault="002D6B77" w:rsidP="002D6B77">
      <w:pPr>
        <w:spacing w:line="228" w:lineRule="auto"/>
        <w:rPr>
          <w:rFonts w:cs="B Zar" w:hint="cs"/>
          <w:color w:val="000000"/>
          <w:rtl/>
        </w:rPr>
      </w:pPr>
      <w:r w:rsidRPr="00605CCA">
        <w:rPr>
          <w:rFonts w:cs="B Zar" w:hint="cs"/>
          <w:color w:val="000000"/>
          <w:rtl/>
          <w:lang w:bidi="fa-IR"/>
        </w:rPr>
        <w:t>در مورد نخستین خطبه‌ی عمر</w:t>
      </w:r>
      <w:r w:rsidRPr="00605CCA">
        <w:rPr>
          <w:rFonts w:ascii="AGA Arabesque" w:hAnsi="AGA Arabesque" w:cs="B Zar"/>
          <w:color w:val="000000"/>
          <w:lang w:bidi="fa-IR"/>
        </w:rPr>
        <w:t></w:t>
      </w:r>
      <w:r w:rsidRPr="00605CCA">
        <w:rPr>
          <w:rFonts w:cs="B Zar" w:hint="cs"/>
          <w:color w:val="000000"/>
          <w:rtl/>
          <w:lang w:bidi="fa-IR"/>
        </w:rPr>
        <w:t xml:space="preserve"> بعد از خلافت، راویان اختلاف نظر دارند. برخی گفته‌اند: ایشان بعد از این که بر منبر قرار گرفت در اولین خطبه‌ی خود، گفت: بار الها! من آدم خشنی هستم مرا نرم بگردان، ضعیفم مرا قوی بگردان و بخیلم مرا سخی بگردان</w:t>
      </w:r>
      <w:r w:rsidRPr="00C715B7">
        <w:rPr>
          <w:rStyle w:val="FootnoteReference"/>
          <w:rFonts w:ascii="AGA Arabesque" w:hAnsi="AGA Arabesque" w:cs="B Zar"/>
          <w:color w:val="000000"/>
          <w:sz w:val="24"/>
          <w:szCs w:val="24"/>
          <w:rtl/>
        </w:rPr>
        <w:footnoteReference w:id="304"/>
      </w:r>
      <w:r w:rsidR="005B6368">
        <w:rPr>
          <w:rFonts w:cs="B Zar" w:hint="cs"/>
          <w:color w:val="000000"/>
          <w:rtl/>
        </w:rPr>
        <w:t>.</w:t>
      </w:r>
      <w:r w:rsidRPr="00605CCA">
        <w:rPr>
          <w:rFonts w:cs="B Zar" w:hint="cs"/>
          <w:color w:val="000000"/>
          <w:rtl/>
        </w:rPr>
        <w:t xml:space="preserve">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همچنین نقل است که در اولین خطبه‌ی خود گفت: خدا شما را با من و مرا با شما آزمایش خواهد کرد. به خدا سوگند! اگر مشکلی برای شما پیش بیاید من شخصا برای رفع آن، اقدام خواهم کرد. ضمن این که از افراد مورد اعتماد و اهل امانت در کارها، استفاده خواهم کرد. و افزود که هر کس نیکوکاری کند، با او به نیکی رفتار خواهم کرد و هر کس بد کند، او را به سزای اعمالش می‌رسانم. کسانی که در جلسه حاضر بودند می‌گویند: ایشان به آن‌چه‌ گفته بود تا آخرین روزهای حیات خود پایبند بود</w:t>
      </w:r>
      <w:r w:rsidRPr="00C715B7">
        <w:rPr>
          <w:rStyle w:val="FootnoteReference"/>
          <w:rFonts w:ascii="AGA Arabesque" w:hAnsi="AGA Arabesque" w:cs="B Zar"/>
          <w:color w:val="000000"/>
          <w:sz w:val="24"/>
          <w:szCs w:val="24"/>
          <w:rtl/>
        </w:rPr>
        <w:footnoteReference w:id="305"/>
      </w:r>
      <w:r w:rsidR="005B6368">
        <w:rPr>
          <w:rFonts w:cs="B Zar" w:hint="cs"/>
          <w:color w:val="000000"/>
          <w:rtl/>
        </w:rPr>
        <w:t>.</w:t>
      </w:r>
    </w:p>
    <w:p w:rsidR="002D6B77" w:rsidRPr="00605CCA" w:rsidRDefault="002D6B77" w:rsidP="005B6368">
      <w:pPr>
        <w:spacing w:line="228" w:lineRule="auto"/>
        <w:ind w:firstLine="397"/>
        <w:rPr>
          <w:rFonts w:cs="B Zar" w:hint="cs"/>
          <w:color w:val="000000"/>
          <w:rtl/>
        </w:rPr>
      </w:pPr>
      <w:r w:rsidRPr="00605CCA">
        <w:rPr>
          <w:rFonts w:cs="B Zar" w:hint="cs"/>
          <w:color w:val="000000"/>
          <w:rtl/>
          <w:lang w:bidi="fa-IR"/>
        </w:rPr>
        <w:t>همچنین گفته‌اند: در نخستین روز خلافت بالای منبر رفت و می‌خواست بر جایی که ابوبکر می‌نشست، بنشیند، سپس گفت: من خود را شایسته آن نمی‌دانم که در جای ابوبکر بنشینم، بنابراین، یک پله پایین آمد و بعد از حمد و ثنای خدا گفت: قرآن را بخوانید و با آن آشنا بشوید</w:t>
      </w:r>
      <w:r w:rsidR="005B6368">
        <w:rPr>
          <w:rFonts w:cs="B Zar" w:hint="cs"/>
          <w:color w:val="000000"/>
          <w:rtl/>
          <w:lang w:bidi="fa-IR"/>
        </w:rPr>
        <w:t>،</w:t>
      </w:r>
      <w:r w:rsidRPr="00605CCA">
        <w:rPr>
          <w:rFonts w:cs="B Zar" w:hint="cs"/>
          <w:color w:val="000000"/>
          <w:rtl/>
          <w:lang w:bidi="fa-IR"/>
        </w:rPr>
        <w:t xml:space="preserve"> و به دستوراتش عمل نمایید و اهل آن باشید</w:t>
      </w:r>
      <w:r w:rsidR="005B6368">
        <w:rPr>
          <w:rFonts w:cs="B Zar" w:hint="cs"/>
          <w:color w:val="000000"/>
          <w:rtl/>
          <w:lang w:bidi="fa-IR"/>
        </w:rPr>
        <w:t>،</w:t>
      </w:r>
      <w:r w:rsidRPr="00605CCA">
        <w:rPr>
          <w:rFonts w:cs="B Zar" w:hint="cs"/>
          <w:color w:val="000000"/>
          <w:rtl/>
          <w:lang w:bidi="fa-IR"/>
        </w:rPr>
        <w:t xml:space="preserve"> و نفس خود را محاسبه کنید قبل از این که مورد محاسبه قرار گیرید؛ خود را برای حضور در پیشگاه خدا در آن روز بزرگ که هیچ چیزی از دید خدا پنهان نمی‌ماند، آماده کنید. نباید از هیچ کس در نافرمانی خدا پیروی بکنید و بیت المال در دست من به مال یتیمی می‌ماند؛ یعنی اگر نیازی به آن نداشته باشم از آن پرهیز خواهم کرد و اگر نیاز پیدا کردم به اندازه‌ی نیاز، از آن استفاده می‌کنم</w:t>
      </w:r>
      <w:r w:rsidRPr="00C715B7">
        <w:rPr>
          <w:rStyle w:val="FootnoteReference"/>
          <w:rFonts w:ascii="AGA Arabesque" w:hAnsi="AGA Arabesque" w:cs="B Zar"/>
          <w:color w:val="000000"/>
          <w:sz w:val="24"/>
          <w:szCs w:val="24"/>
          <w:rtl/>
        </w:rPr>
        <w:footnoteReference w:id="306"/>
      </w:r>
      <w:r w:rsidR="005B6368" w:rsidRPr="00213B81">
        <w:rPr>
          <w:rStyle w:val="BodyText2"/>
          <w:rFonts w:ascii="AGA Arabesque" w:hAnsi="AGA Arabesque" w:hint="cs"/>
          <w:bCs/>
          <w:color w:val="000000"/>
          <w:sz w:val="32"/>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ممکن است همه‌ی این سخنان را </w:t>
      </w:r>
      <w:r>
        <w:rPr>
          <w:rFonts w:cs="B Zar" w:hint="cs"/>
          <w:color w:val="000000"/>
          <w:rtl/>
          <w:lang w:bidi="fa-IR"/>
        </w:rPr>
        <w:t>عمر بن خطاب</w:t>
      </w:r>
      <w:r w:rsidR="005B6368">
        <w:rPr>
          <w:rFonts w:cs="B Zar" w:hint="cs"/>
          <w:color w:val="000000"/>
          <w:rtl/>
          <w:lang w:bidi="fa-IR"/>
        </w:rPr>
        <w:t xml:space="preserve"> </w:t>
      </w:r>
      <w:r w:rsidR="005B6368">
        <w:rPr>
          <w:rFonts w:cs="B Zar" w:hint="cs"/>
          <w:color w:val="000000"/>
          <w:lang w:bidi="fa-IR"/>
        </w:rPr>
        <w:sym w:font="AGA Arabesque" w:char="F074"/>
      </w:r>
      <w:r w:rsidRPr="00605CCA">
        <w:rPr>
          <w:rFonts w:cs="B Zar" w:hint="cs"/>
          <w:color w:val="000000"/>
          <w:rtl/>
          <w:lang w:bidi="fa-IR"/>
        </w:rPr>
        <w:t xml:space="preserve"> در نخستین خطبه‌اش گفته باشد، اما هر کدام از راویان، بخشی از آن‌را نقل کرده و بخشی دیگر را فراموش کرده باشند. </w:t>
      </w:r>
    </w:p>
    <w:p w:rsidR="002D6B77" w:rsidRPr="00605CCA" w:rsidRDefault="002D6B77" w:rsidP="005B6368">
      <w:pPr>
        <w:spacing w:line="228" w:lineRule="auto"/>
        <w:ind w:firstLine="397"/>
        <w:rPr>
          <w:rFonts w:cs="B Zar" w:hint="cs"/>
          <w:color w:val="000000"/>
          <w:rtl/>
          <w:lang w:bidi="ar-KW"/>
        </w:rPr>
      </w:pPr>
      <w:r w:rsidRPr="00605CCA">
        <w:rPr>
          <w:rFonts w:cs="B Zar" w:hint="cs"/>
          <w:color w:val="000000"/>
          <w:rtl/>
          <w:lang w:bidi="ar-KW"/>
        </w:rPr>
        <w:t>لازم به‌ یاد</w:t>
      </w:r>
      <w:r w:rsidR="005B6368">
        <w:rPr>
          <w:rFonts w:cs="B Zar" w:hint="cs"/>
          <w:color w:val="000000"/>
          <w:rtl/>
          <w:lang w:bidi="ar-KW"/>
        </w:rPr>
        <w:t>آ</w:t>
      </w:r>
      <w:r w:rsidRPr="00605CCA">
        <w:rPr>
          <w:rFonts w:cs="B Zar" w:hint="cs"/>
          <w:color w:val="000000"/>
          <w:rtl/>
          <w:lang w:bidi="ar-KW"/>
        </w:rPr>
        <w:t>وری است اینکه‌ عمر</w:t>
      </w:r>
      <w:r w:rsidR="005B6368">
        <w:rPr>
          <w:rFonts w:cs="B Zar" w:hint="cs"/>
          <w:color w:val="000000"/>
          <w:rtl/>
          <w:lang w:bidi="ar-KW"/>
        </w:rPr>
        <w:t xml:space="preserve"> </w:t>
      </w:r>
      <w:r w:rsidR="005B6368">
        <w:rPr>
          <w:rFonts w:cs="B Zar" w:hint="cs"/>
          <w:color w:val="000000"/>
          <w:lang w:bidi="ar-KW"/>
        </w:rPr>
        <w:sym w:font="AGA Arabesque" w:char="F074"/>
      </w:r>
      <w:r w:rsidRPr="00605CCA">
        <w:rPr>
          <w:rFonts w:cs="B Zar" w:hint="cs"/>
          <w:color w:val="000000"/>
          <w:rtl/>
          <w:lang w:bidi="ar-KW"/>
        </w:rPr>
        <w:t xml:space="preserve"> در نخستین خطبه‌ی خود قضایای سیاسی، اداری و ار</w:t>
      </w:r>
      <w:r w:rsidR="005B6368">
        <w:rPr>
          <w:rFonts w:cs="B Zar" w:hint="cs"/>
          <w:color w:val="000000"/>
          <w:rtl/>
          <w:lang w:bidi="ar-KW"/>
        </w:rPr>
        <w:t>شادهای دینی را در</w:t>
      </w:r>
      <w:r w:rsidRPr="00605CCA">
        <w:rPr>
          <w:rFonts w:cs="B Zar" w:hint="cs"/>
          <w:color w:val="000000"/>
          <w:rtl/>
          <w:lang w:bidi="ar-KW"/>
        </w:rPr>
        <w:t>هم آمیخت، بیانگر منهج و روش آن بزرگان می‌باشد که‌ میان تقوی و سیاستِ اداره‌ی امور هیچ گونه‌ تفاوتی را در نظر نمی‌گرفتند. و همچنین باید اذعان داشت که‌ عمر</w:t>
      </w:r>
      <w:r w:rsidRPr="00605CCA">
        <w:rPr>
          <w:rFonts w:cs="B Zar" w:hint="cs"/>
          <w:color w:val="000000"/>
          <w:rtl/>
          <w:lang w:bidi="ar-KW"/>
        </w:rPr>
        <w:sym w:font="AGA Arabesque" w:char="F074"/>
      </w:r>
      <w:r w:rsidRPr="00605CCA">
        <w:rPr>
          <w:rFonts w:cs="B Zar" w:hint="cs"/>
          <w:color w:val="000000"/>
          <w:rtl/>
          <w:lang w:bidi="ar-KW"/>
        </w:rPr>
        <w:t xml:space="preserve"> در راستای رعایت حق ابوبکر</w:t>
      </w:r>
      <w:r w:rsidR="005B6368">
        <w:rPr>
          <w:rFonts w:cs="B Zar" w:hint="cs"/>
          <w:color w:val="000000"/>
          <w:rtl/>
          <w:lang w:bidi="ar-KW"/>
        </w:rPr>
        <w:t xml:space="preserve"> </w:t>
      </w:r>
      <w:r w:rsidR="005B6368">
        <w:rPr>
          <w:rFonts w:cs="B Zar" w:hint="cs"/>
          <w:color w:val="000000"/>
          <w:lang w:bidi="ar-KW"/>
        </w:rPr>
        <w:sym w:font="AGA Arabesque" w:char="F074"/>
      </w:r>
      <w:r w:rsidRPr="00605CCA">
        <w:rPr>
          <w:rFonts w:cs="B Zar" w:hint="cs"/>
          <w:color w:val="000000"/>
          <w:rtl/>
          <w:lang w:bidi="ar-KW"/>
        </w:rPr>
        <w:t xml:space="preserve"> به‌ خود اجازه‌ نداد که‌ در جای او بنشیند و در انظار عموم خود را با او مساوی قرار بدهد، از این رو عمر به‌ خود آمد و یک پله‌ پایین‌تر نشست</w:t>
      </w:r>
      <w:r w:rsidRPr="00C715B7">
        <w:rPr>
          <w:rStyle w:val="FootnoteReference"/>
          <w:rFonts w:cs="B Zar"/>
          <w:color w:val="000000"/>
          <w:sz w:val="24"/>
          <w:szCs w:val="24"/>
          <w:rtl/>
          <w:lang w:bidi="ar-KW"/>
        </w:rPr>
        <w:footnoteReference w:id="307"/>
      </w:r>
      <w:r w:rsidR="005B6368">
        <w:rPr>
          <w:rFonts w:cs="B Zar" w:hint="cs"/>
          <w:color w:val="000000"/>
          <w:rtl/>
          <w:lang w:bidi="ar-KW"/>
        </w:rPr>
        <w:t>.</w:t>
      </w:r>
    </w:p>
    <w:p w:rsidR="002D6B77" w:rsidRPr="00605CCA" w:rsidRDefault="005B6368" w:rsidP="005B6368">
      <w:pPr>
        <w:spacing w:line="228" w:lineRule="auto"/>
        <w:ind w:firstLine="397"/>
        <w:rPr>
          <w:rFonts w:cs="B Zar" w:hint="cs"/>
          <w:color w:val="000000"/>
          <w:rtl/>
          <w:lang w:bidi="fa-IR"/>
        </w:rPr>
      </w:pPr>
      <w:r>
        <w:rPr>
          <w:rFonts w:cs="B Zar" w:hint="cs"/>
          <w:color w:val="000000"/>
          <w:rtl/>
          <w:lang w:bidi="fa-IR"/>
        </w:rPr>
        <w:t>همین</w:t>
      </w:r>
      <w:r w:rsidR="002D6B77" w:rsidRPr="00605CCA">
        <w:rPr>
          <w:rFonts w:cs="B Zar" w:hint="cs"/>
          <w:color w:val="000000"/>
          <w:rtl/>
          <w:lang w:bidi="fa-IR"/>
        </w:rPr>
        <w:t>طور در روایتی آمده است که ایشان بعد از گذشت دو روز از خلافت خود بر منبر رفت و با مردم در مورد روابط خود با رسول خدا و خلیفه‌ی اول سخن گفت و به آنان خاطرنشان ساخت که سخت‌گیری و خشونت من فقط برای انسان‌های ناباب و متجاوز خواهد بود و ا</w:t>
      </w:r>
      <w:r>
        <w:rPr>
          <w:rFonts w:cs="B Zar" w:hint="cs"/>
          <w:color w:val="000000"/>
          <w:rtl/>
          <w:lang w:bidi="fa-IR"/>
        </w:rPr>
        <w:t xml:space="preserve">جازه نخواهم داد کسی بر کسی ظلمی </w:t>
      </w:r>
      <w:r w:rsidR="002D6B77" w:rsidRPr="00605CCA">
        <w:rPr>
          <w:rFonts w:cs="B Zar" w:hint="cs"/>
          <w:color w:val="000000"/>
          <w:rtl/>
          <w:lang w:bidi="fa-IR"/>
        </w:rPr>
        <w:t xml:space="preserve">روا دارد و باید حق مظلوم از ظالم گرفته و رخسار انسان‌های ظالم به خاک مالیده شود و افزود که </w:t>
      </w:r>
      <w:r>
        <w:rPr>
          <w:rFonts w:cs="B Zar" w:hint="cs"/>
          <w:color w:val="000000"/>
          <w:rtl/>
          <w:lang w:bidi="fa-IR"/>
        </w:rPr>
        <w:t>من در مقابل انسان‌های شریف و حق‌</w:t>
      </w:r>
      <w:r w:rsidR="002D6B77" w:rsidRPr="00605CCA">
        <w:rPr>
          <w:rFonts w:cs="B Zar" w:hint="cs"/>
          <w:color w:val="000000"/>
          <w:rtl/>
          <w:lang w:bidi="fa-IR"/>
        </w:rPr>
        <w:t>شناس رخسار خود را به خاک می‌مالم</w:t>
      </w:r>
      <w:r>
        <w:rPr>
          <w:rFonts w:cs="B Zar" w:hint="cs"/>
          <w:color w:val="000000"/>
          <w:rtl/>
          <w:lang w:bidi="fa-IR"/>
        </w:rPr>
        <w:t>،</w:t>
      </w:r>
      <w:r w:rsidR="002D6B77" w:rsidRPr="00605CCA">
        <w:rPr>
          <w:rFonts w:cs="B Zar" w:hint="cs"/>
          <w:color w:val="000000"/>
          <w:rtl/>
          <w:lang w:bidi="fa-IR"/>
        </w:rPr>
        <w:t xml:space="preserve"> و سعی خواهم کرد وضع اقتصادی شما را بهبود بخشم و از آن‌چه‌ خدا به شما غنیمت می‌دهد، چیزی بر ندارم و از مرزها و حدود شما نگهداری خواهم کرد و شما را به جاهای خطرناک نمی‌فرستم که نابود شوید. و هرگاه‌ شما را برای جهاد در راه خدا بفرستم، به زنان و فرزندان شما رسیدگی می‌کنم. پس از خدا بترسید و مرا در انجام وظایفم یاری نمایید و با امر به معروف و نهی از منکر و نصیحت در رعایت مسئولیتهایی که به گردن من می‌باشد با من همکاری کنید، سخن من تمام است و برای خود و شما خواهان مغفرت الهی هستم</w:t>
      </w:r>
      <w:r w:rsidR="002D6B77" w:rsidRPr="00C715B7">
        <w:rPr>
          <w:rStyle w:val="FootnoteReference"/>
          <w:rFonts w:ascii="AGA Arabesque" w:hAnsi="AGA Arabesque" w:cs="B Zar"/>
          <w:color w:val="000000"/>
          <w:sz w:val="24"/>
          <w:szCs w:val="24"/>
          <w:rtl/>
        </w:rPr>
        <w:footnoteReference w:id="308"/>
      </w:r>
      <w:r w:rsidR="002D6B77"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و در روایتی دیگر آمده‌ که‌ فرمود: عربها مانند شتر افسار شده پیرو کسی هستند که افسارش، به دست او است. پس باید آن کسی که افسار به دست دارد آن‌ها را به خوبی هدایت کند و من به خدای کعبه سوگند می‌خورم که تا حد امکان شما را به راه راست خواهم برد</w:t>
      </w:r>
      <w:r w:rsidRPr="00C715B7">
        <w:rPr>
          <w:rStyle w:val="FootnoteReference"/>
          <w:rFonts w:cs="B Zar"/>
          <w:color w:val="000000"/>
          <w:sz w:val="24"/>
          <w:szCs w:val="24"/>
          <w:rtl/>
          <w:lang w:bidi="fa-IR"/>
        </w:rPr>
        <w:footnoteReference w:id="309"/>
      </w:r>
      <w:r w:rsidR="005B6368">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 توجه به همه‌ی روایات منقول در مورد نخستین خطبه‌ی عمر</w:t>
      </w:r>
      <w:r w:rsidRPr="00605CCA">
        <w:rPr>
          <w:rFonts w:ascii="AGA Arabesque" w:hAnsi="AGA Arabesque" w:cs="B Zar"/>
          <w:color w:val="000000"/>
          <w:lang w:bidi="fa-IR"/>
        </w:rPr>
        <w:t></w:t>
      </w:r>
      <w:r w:rsidRPr="00605CCA">
        <w:rPr>
          <w:rFonts w:cs="B Zar" w:hint="cs"/>
          <w:color w:val="000000"/>
          <w:rtl/>
          <w:lang w:bidi="fa-IR"/>
        </w:rPr>
        <w:t xml:space="preserve"> خط مشی ایشان که تا پایان خلافت بر آن حرکت می‌کرد به شرح زیر بود: </w:t>
      </w:r>
    </w:p>
    <w:p w:rsidR="002D6B77" w:rsidRPr="00605CCA" w:rsidRDefault="002D6B77" w:rsidP="002D6B77">
      <w:pPr>
        <w:spacing w:line="228" w:lineRule="auto"/>
        <w:ind w:firstLine="397"/>
        <w:rPr>
          <w:rFonts w:hint="cs"/>
          <w:b/>
          <w:bCs/>
          <w:color w:val="000000"/>
          <w:rtl/>
        </w:rPr>
      </w:pPr>
      <w:r w:rsidRPr="00605CCA">
        <w:rPr>
          <w:rFonts w:hint="cs"/>
          <w:b/>
          <w:bCs/>
          <w:color w:val="000000"/>
          <w:rtl/>
          <w:lang w:bidi="fa-IR"/>
        </w:rPr>
        <w:t xml:space="preserve">1ـ </w:t>
      </w:r>
      <w:r w:rsidRPr="00605CCA">
        <w:rPr>
          <w:rFonts w:hint="cs"/>
          <w:b/>
          <w:bCs/>
          <w:color w:val="000000"/>
          <w:rtl/>
          <w:lang w:bidi="ar-KW"/>
        </w:rPr>
        <w:t xml:space="preserve">خلافت آزمایش الهی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او خلافت را نوعی آزمایش از طرف خدا می‌دانست که روزی در قبال آن محاسبه خواهد شد. پس حکومت نزد خلفای راشدین، تکلیف و مسئو</w:t>
      </w:r>
      <w:r w:rsidR="005B6368">
        <w:rPr>
          <w:rFonts w:cs="B Zar" w:hint="cs"/>
          <w:color w:val="000000"/>
          <w:rtl/>
          <w:lang w:bidi="fa-IR"/>
        </w:rPr>
        <w:t>لیت بود، نه فرصت و منصب و مقامی</w:t>
      </w:r>
      <w:r w:rsidRPr="00605CCA">
        <w:rPr>
          <w:rFonts w:cs="B Zar" w:hint="cs"/>
          <w:color w:val="000000"/>
          <w:rtl/>
          <w:lang w:bidi="fa-IR"/>
        </w:rPr>
        <w:t xml:space="preserve">. </w:t>
      </w:r>
    </w:p>
    <w:p w:rsidR="002D6B77" w:rsidRPr="00605CCA" w:rsidRDefault="002D6B77" w:rsidP="002D6B77">
      <w:pPr>
        <w:spacing w:line="228" w:lineRule="auto"/>
        <w:ind w:firstLine="397"/>
        <w:rPr>
          <w:rFonts w:hint="cs"/>
          <w:b/>
          <w:bCs/>
          <w:color w:val="000000"/>
          <w:rtl/>
        </w:rPr>
      </w:pPr>
      <w:r w:rsidRPr="00605CCA">
        <w:rPr>
          <w:rFonts w:hint="cs"/>
          <w:b/>
          <w:bCs/>
          <w:color w:val="000000"/>
          <w:rtl/>
          <w:lang w:bidi="fa-IR"/>
        </w:rPr>
        <w:t xml:space="preserve">2ـ </w:t>
      </w:r>
      <w:r w:rsidRPr="00605CCA">
        <w:rPr>
          <w:rFonts w:hint="cs"/>
          <w:b/>
          <w:bCs/>
          <w:color w:val="000000"/>
          <w:rtl/>
          <w:lang w:bidi="ar-KW"/>
        </w:rPr>
        <w:t xml:space="preserve">حل مشکلات: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ایشان بر اساس ا</w:t>
      </w:r>
      <w:r w:rsidR="005B6368">
        <w:rPr>
          <w:rFonts w:cs="B Zar" w:hint="cs"/>
          <w:color w:val="000000"/>
          <w:rtl/>
          <w:lang w:bidi="fa-IR"/>
        </w:rPr>
        <w:t>ین مسئولیت، وظیفه‌ی سنگین حکومت‌</w:t>
      </w:r>
      <w:r w:rsidRPr="00605CCA">
        <w:rPr>
          <w:rFonts w:cs="B Zar" w:hint="cs"/>
          <w:color w:val="000000"/>
          <w:rtl/>
          <w:lang w:bidi="fa-IR"/>
        </w:rPr>
        <w:t>داری را بر دوش گرفت و شخصا، پاسخگوی مشکلات مردم بود و جایی که نمی‌توانست ادای وظیفه بکند نمایندگان با کفایت و لایقی اعزام می‌نمود و همواره رفتار آنان را کنترل می‌نمود، تا مطمئن شود که در انجام وظايف خود موفق هستند. و به افراد موفق پاداش می‌داد و افراد ناموفق و خلاف کار را تنبیه و تبعید می‌کرد</w:t>
      </w:r>
      <w:r w:rsidRPr="00C715B7">
        <w:rPr>
          <w:rStyle w:val="FootnoteReference"/>
          <w:rFonts w:ascii="AGA Arabesque" w:hAnsi="AGA Arabesque" w:cs="B Zar"/>
          <w:color w:val="000000"/>
          <w:sz w:val="24"/>
          <w:szCs w:val="24"/>
          <w:rtl/>
        </w:rPr>
        <w:footnoteReference w:id="310"/>
      </w:r>
      <w:r w:rsidRPr="00605CCA">
        <w:rPr>
          <w:rFonts w:cs="B Zar" w:hint="cs"/>
          <w:color w:val="000000"/>
          <w:rtl/>
          <w:lang w:bidi="fa-IR"/>
        </w:rPr>
        <w:t>. چنان که در صفحات آینده به تفصیل در این مورد سخن خواهیم گفت.</w:t>
      </w:r>
    </w:p>
    <w:p w:rsidR="002D6B77" w:rsidRPr="00605CCA" w:rsidRDefault="002D6B77" w:rsidP="002D6B77">
      <w:pPr>
        <w:spacing w:line="228" w:lineRule="auto"/>
        <w:ind w:firstLine="397"/>
        <w:rPr>
          <w:rFonts w:hint="cs"/>
          <w:b/>
          <w:bCs/>
          <w:color w:val="000000"/>
          <w:rtl/>
          <w:lang w:bidi="ar-KW"/>
        </w:rPr>
      </w:pPr>
      <w:r w:rsidRPr="00605CCA">
        <w:rPr>
          <w:rFonts w:hint="cs"/>
          <w:b/>
          <w:bCs/>
          <w:color w:val="000000"/>
          <w:rtl/>
          <w:lang w:bidi="fa-IR"/>
        </w:rPr>
        <w:t xml:space="preserve">3ـ </w:t>
      </w:r>
      <w:r w:rsidRPr="00605CCA">
        <w:rPr>
          <w:rFonts w:hint="cs"/>
          <w:b/>
          <w:bCs/>
          <w:color w:val="000000"/>
          <w:rtl/>
          <w:lang w:bidi="ar-KW"/>
        </w:rPr>
        <w:t>اعتدال در حکومت عمر</w:t>
      </w:r>
      <w:r w:rsidR="005B6368" w:rsidRPr="006B78CB">
        <w:rPr>
          <w:rFonts w:hint="cs"/>
          <w:color w:val="000000"/>
          <w:lang w:bidi="ar-KW"/>
        </w:rPr>
        <w:sym w:font="AGA Arabesque" w:char="F074"/>
      </w:r>
      <w:r w:rsidRPr="00605CCA">
        <w:rPr>
          <w:rFonts w:hint="cs"/>
          <w:b/>
          <w:bCs/>
          <w:color w:val="000000"/>
          <w:rtl/>
          <w:lang w:bidi="ar-KW"/>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گفتنی است که‌ شدت عمل و خشونت عمر</w:t>
      </w:r>
      <w:r w:rsidRPr="00605CCA">
        <w:rPr>
          <w:rFonts w:ascii="AGA Arabesque" w:hAnsi="AGA Arabesque" w:cs="B Zar"/>
          <w:color w:val="000000"/>
          <w:lang w:bidi="fa-IR"/>
        </w:rPr>
        <w:t></w:t>
      </w:r>
      <w:r w:rsidRPr="00605CCA">
        <w:rPr>
          <w:rFonts w:cs="B Zar" w:hint="cs"/>
          <w:color w:val="000000"/>
          <w:rtl/>
          <w:lang w:bidi="ar-KW"/>
        </w:rPr>
        <w:t xml:space="preserve"> فقط برای احقاق حق مظلومان و تأدیب متجاوزین و زورگویان بود، اما در مقابل انسان‌های منصف و متدین، عمر</w:t>
      </w:r>
      <w:r w:rsidRPr="00605CCA">
        <w:rPr>
          <w:rFonts w:ascii="AGA Arabesque" w:hAnsi="AGA Arabesque" w:cs="B Zar"/>
          <w:color w:val="000000"/>
          <w:lang w:bidi="fa-IR"/>
        </w:rPr>
        <w:t></w:t>
      </w:r>
      <w:r w:rsidRPr="00605CCA">
        <w:rPr>
          <w:rFonts w:cs="B Zar" w:hint="cs"/>
          <w:color w:val="000000"/>
          <w:rtl/>
          <w:lang w:bidi="ar-KW"/>
        </w:rPr>
        <w:t xml:space="preserve"> مردی بسیار نرم‌خو و مهربان بود. و این نحوه‌ی برخورد، حکایت از عدل و توازن رفتاری ایشان دارد. انصاف او به قدری بود که رفته رفته در تمام شئون و ادارات دولتی تبلور یافت</w:t>
      </w:r>
      <w:r w:rsidRPr="00C715B7">
        <w:rPr>
          <w:rStyle w:val="FootnoteReference"/>
          <w:rFonts w:ascii="AGA Arabesque" w:hAnsi="AGA Arabesque" w:cs="B Zar"/>
          <w:color w:val="000000"/>
          <w:sz w:val="24"/>
          <w:szCs w:val="24"/>
          <w:rtl/>
        </w:rPr>
        <w:footnoteReference w:id="311"/>
      </w:r>
      <w:r w:rsidRPr="00605CCA">
        <w:rPr>
          <w:rFonts w:cs="B Zar" w:hint="cs"/>
          <w:color w:val="000000"/>
          <w:rtl/>
          <w:lang w:bidi="fa-IR"/>
        </w:rPr>
        <w:t>. و ما در خلافت ایشان شاهد یک حکومت معتدل هستیم. او برای این منظور دیوان عالی قضایی تشکیل داد.</w:t>
      </w:r>
    </w:p>
    <w:p w:rsidR="002D6B77" w:rsidRPr="00605CCA" w:rsidRDefault="002D6B77" w:rsidP="002D6B77">
      <w:pPr>
        <w:spacing w:line="228" w:lineRule="auto"/>
        <w:ind w:firstLine="397"/>
        <w:rPr>
          <w:rFonts w:hint="cs"/>
          <w:b/>
          <w:bCs/>
          <w:color w:val="000000"/>
          <w:rtl/>
          <w:lang w:bidi="fa-IR"/>
        </w:rPr>
      </w:pPr>
      <w:r w:rsidRPr="00605CCA">
        <w:rPr>
          <w:rFonts w:hint="cs"/>
          <w:b/>
          <w:bCs/>
          <w:color w:val="000000"/>
          <w:rtl/>
          <w:lang w:bidi="fa-IR"/>
        </w:rPr>
        <w:t xml:space="preserve">4ـ پاسداری از آیین و اعتقادات: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خلیفه متعهد شد که از آیین و اعتقادات این امت و مرزهایش پاسداری خواهد کرد. و نیز خاطرنشان ساخت که در این زمینه به سپاهیان اسلام و مرزداران نیز ستم نخواهد شد، بلکه از آن‌ها به حد توانشان استفاده خواهد کرد و در صورت غیاب آن‌ها، به زنان و فرزندانشان رسیدگی خواهد نمود</w:t>
      </w:r>
      <w:r w:rsidRPr="00C715B7">
        <w:rPr>
          <w:rStyle w:val="FootnoteReference"/>
          <w:rFonts w:ascii="AGA Arabesque" w:hAnsi="AGA Arabesque" w:cs="B Zar"/>
          <w:color w:val="000000"/>
          <w:sz w:val="24"/>
          <w:szCs w:val="24"/>
          <w:rtl/>
        </w:rPr>
        <w:footnoteReference w:id="312"/>
      </w:r>
      <w:r w:rsidRPr="00605CCA">
        <w:rPr>
          <w:rFonts w:cs="B Zar" w:hint="cs"/>
          <w:color w:val="000000"/>
          <w:rtl/>
          <w:lang w:bidi="fa-IR"/>
        </w:rPr>
        <w:t>. برای این منظور</w:t>
      </w:r>
      <w:r w:rsidR="00AD44E9">
        <w:rPr>
          <w:rFonts w:cs="B Zar" w:hint="cs"/>
          <w:color w:val="000000"/>
          <w:rtl/>
          <w:lang w:bidi="fa-IR"/>
        </w:rPr>
        <w:t>،</w:t>
      </w:r>
      <w:r w:rsidRPr="00605CCA">
        <w:rPr>
          <w:rFonts w:cs="B Zar" w:hint="cs"/>
          <w:color w:val="000000"/>
          <w:rtl/>
          <w:lang w:bidi="fa-IR"/>
        </w:rPr>
        <w:t xml:space="preserve"> عمر</w:t>
      </w:r>
      <w:r w:rsidR="00AD44E9">
        <w:rPr>
          <w:rFonts w:cs="B Zar" w:hint="cs"/>
          <w:color w:val="000000"/>
          <w:rtl/>
          <w:lang w:bidi="fa-IR"/>
        </w:rPr>
        <w:t xml:space="preserve"> </w:t>
      </w:r>
      <w:r w:rsidRPr="00605CCA">
        <w:rPr>
          <w:rFonts w:cs="B Zar" w:hint="cs"/>
          <w:color w:val="000000"/>
          <w:rtl/>
          <w:lang w:bidi="fa-IR"/>
        </w:rPr>
        <w:t xml:space="preserve">فاروق </w:t>
      </w:r>
      <w:r w:rsidRPr="00605CCA">
        <w:rPr>
          <w:rFonts w:ascii="AGA Arabesque" w:hAnsi="AGA Arabesque" w:cs="B Zar"/>
          <w:color w:val="000000"/>
          <w:lang w:bidi="fa-IR"/>
        </w:rPr>
        <w:t></w:t>
      </w:r>
      <w:r w:rsidRPr="00605CCA">
        <w:rPr>
          <w:rFonts w:cs="B Zar" w:hint="cs"/>
          <w:color w:val="000000"/>
          <w:rtl/>
          <w:lang w:bidi="fa-IR"/>
        </w:rPr>
        <w:t xml:space="preserve"> اردوگاه نظامی بزرگی ترتیب داد که در زمان خود حرف اول را می‌زد و هیچ یک از قدرتهای نظامی معاصر آن زمان توان مقابله با آن‌را نداشتند.</w:t>
      </w:r>
    </w:p>
    <w:p w:rsidR="002D6B77" w:rsidRPr="00605CCA" w:rsidRDefault="002D6B77" w:rsidP="002D6B77">
      <w:pPr>
        <w:spacing w:line="228" w:lineRule="auto"/>
        <w:ind w:firstLine="397"/>
        <w:rPr>
          <w:rFonts w:hint="cs"/>
          <w:b/>
          <w:bCs/>
          <w:color w:val="000000"/>
          <w:rtl/>
        </w:rPr>
      </w:pPr>
      <w:r w:rsidRPr="00605CCA">
        <w:rPr>
          <w:rFonts w:hint="cs"/>
          <w:b/>
          <w:bCs/>
          <w:color w:val="000000"/>
          <w:rtl/>
          <w:lang w:bidi="fa-IR"/>
        </w:rPr>
        <w:t xml:space="preserve">5ـ </w:t>
      </w:r>
      <w:r w:rsidRPr="00605CCA">
        <w:rPr>
          <w:rFonts w:hint="cs"/>
          <w:b/>
          <w:bCs/>
          <w:color w:val="000000"/>
          <w:rtl/>
          <w:lang w:bidi="ar-KW"/>
        </w:rPr>
        <w:t xml:space="preserve">افزایش حقوق: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خلیفه متعهد شد که در صورت ادامه‌ی جهاد و تلاش در راستای انجام امورات و تنظیم پرداخت مالیات دولتی، حقوق مالی همه‌ی کارمندان و حقوق بگیران را بیش از پیش، از درآمد خراج و مال غنیمت بپردازد و آیین نامه</w:t>
      </w:r>
      <w:r w:rsidRPr="00605CCA">
        <w:rPr>
          <w:rFonts w:ascii="Times New Roman" w:hAnsi="Times New Roman" w:hint="cs"/>
          <w:b/>
          <w:bCs/>
          <w:color w:val="000000"/>
          <w:rtl/>
          <w:lang w:bidi="fa-IR"/>
        </w:rPr>
        <w:t>‌ا</w:t>
      </w:r>
      <w:r w:rsidRPr="00605CCA">
        <w:rPr>
          <w:rFonts w:cs="B Zar" w:hint="cs"/>
          <w:color w:val="000000"/>
          <w:rtl/>
          <w:lang w:bidi="fa-IR"/>
        </w:rPr>
        <w:t>‌ی مالی جهت کنترل اموال بیت المال و مخارج و مصارف آن تنظیم نمود.</w:t>
      </w:r>
    </w:p>
    <w:p w:rsidR="002D6B77" w:rsidRPr="00605CCA" w:rsidRDefault="002D6B77" w:rsidP="002D6B77">
      <w:pPr>
        <w:spacing w:line="228" w:lineRule="auto"/>
        <w:ind w:firstLine="397"/>
        <w:rPr>
          <w:rFonts w:hint="cs"/>
          <w:b/>
          <w:bCs/>
          <w:color w:val="000000"/>
          <w:rtl/>
        </w:rPr>
      </w:pPr>
      <w:r w:rsidRPr="00605CCA">
        <w:rPr>
          <w:rFonts w:hint="cs"/>
          <w:b/>
          <w:bCs/>
          <w:color w:val="000000"/>
          <w:rtl/>
          <w:lang w:bidi="fa-IR"/>
        </w:rPr>
        <w:t xml:space="preserve">6ـ </w:t>
      </w:r>
      <w:r w:rsidRPr="00605CCA">
        <w:rPr>
          <w:rFonts w:hint="cs"/>
          <w:b/>
          <w:bCs/>
          <w:color w:val="000000"/>
          <w:rtl/>
          <w:lang w:bidi="ar-KW"/>
        </w:rPr>
        <w:t xml:space="preserve">کنترل خلیفه‌ و همکاری با وی: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در مقابل از رعیت خویش خواست که با امر به معروف و نهی از منکر، رفتار خلیفه را کنترل نمایند و با حرف شنوی از وی با او همکاری کنند، زیرا این کار باعث شیوع رقابت اسلامی در جامعه‌ می‌شود.</w:t>
      </w:r>
    </w:p>
    <w:p w:rsidR="002D6B77" w:rsidRPr="00605CCA" w:rsidRDefault="002D6B77" w:rsidP="002D6B77">
      <w:pPr>
        <w:spacing w:line="228" w:lineRule="auto"/>
        <w:ind w:firstLine="397"/>
        <w:rPr>
          <w:rFonts w:hint="cs"/>
          <w:b/>
          <w:bCs/>
          <w:color w:val="000000"/>
          <w:rtl/>
          <w:lang w:bidi="ar-KW"/>
        </w:rPr>
      </w:pPr>
      <w:r w:rsidRPr="00605CCA">
        <w:rPr>
          <w:rFonts w:hint="cs"/>
          <w:b/>
          <w:bCs/>
          <w:color w:val="000000"/>
          <w:rtl/>
          <w:lang w:bidi="fa-IR"/>
        </w:rPr>
        <w:t xml:space="preserve">7ـ </w:t>
      </w:r>
      <w:r w:rsidRPr="00605CCA">
        <w:rPr>
          <w:rFonts w:hint="cs"/>
          <w:b/>
          <w:bCs/>
          <w:color w:val="000000"/>
          <w:rtl/>
          <w:lang w:bidi="ar-KW"/>
        </w:rPr>
        <w:t xml:space="preserve">شرایط همکاری با خلیفه‌: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خاطر نشان ساخت که همکاری با خلیفه بوسیله‌ی رعایت تقوا و محاسبه‌ی نفس و احساس وظیفه‌ی شرعی امکان پذیر خواهد بود</w:t>
      </w:r>
      <w:r w:rsidRPr="00C715B7">
        <w:rPr>
          <w:rStyle w:val="FootnoteReference"/>
          <w:rFonts w:ascii="AGA Arabesque" w:hAnsi="AGA Arabesque" w:cs="B Zar"/>
          <w:color w:val="000000"/>
          <w:sz w:val="24"/>
          <w:szCs w:val="24"/>
          <w:rtl/>
        </w:rPr>
        <w:footnoteReference w:id="313"/>
      </w:r>
      <w:r w:rsidRPr="00605CCA">
        <w:rPr>
          <w:rFonts w:cs="B Zar" w:hint="cs"/>
          <w:color w:val="000000"/>
          <w:rtl/>
          <w:lang w:bidi="fa-IR"/>
        </w:rPr>
        <w:t>.</w:t>
      </w:r>
    </w:p>
    <w:p w:rsidR="002D6B77" w:rsidRPr="00605CCA" w:rsidRDefault="002D6B77" w:rsidP="002D6B77">
      <w:pPr>
        <w:spacing w:line="228" w:lineRule="auto"/>
        <w:ind w:firstLine="397"/>
        <w:rPr>
          <w:rFonts w:hint="cs"/>
          <w:b/>
          <w:bCs/>
          <w:color w:val="000000"/>
          <w:rtl/>
          <w:lang w:bidi="ar-KW"/>
        </w:rPr>
      </w:pPr>
      <w:r w:rsidRPr="00605CCA">
        <w:rPr>
          <w:rFonts w:hint="cs"/>
          <w:b/>
          <w:bCs/>
          <w:color w:val="000000"/>
          <w:rtl/>
          <w:lang w:bidi="fa-IR"/>
        </w:rPr>
        <w:t xml:space="preserve">8ـ </w:t>
      </w:r>
      <w:r w:rsidRPr="00605CCA">
        <w:rPr>
          <w:rFonts w:hint="cs"/>
          <w:b/>
          <w:bCs/>
          <w:color w:val="000000"/>
          <w:rtl/>
          <w:lang w:bidi="ar-KW"/>
        </w:rPr>
        <w:t xml:space="preserve">تشبیه‌ عرب به‌ شتر افسار شده‌: </w:t>
      </w:r>
    </w:p>
    <w:p w:rsidR="002D6B77" w:rsidRPr="00605CCA" w:rsidRDefault="002D6B77" w:rsidP="000D75A8">
      <w:pPr>
        <w:widowControl w:val="0"/>
        <w:spacing w:line="228" w:lineRule="auto"/>
        <w:ind w:firstLine="397"/>
        <w:rPr>
          <w:rFonts w:cs="B Zar" w:hint="cs"/>
          <w:color w:val="000000"/>
          <w:rtl/>
          <w:lang w:bidi="fa-IR"/>
        </w:rPr>
      </w:pPr>
      <w:r w:rsidRPr="00605CCA">
        <w:rPr>
          <w:rFonts w:cs="B Zar" w:hint="cs"/>
          <w:color w:val="000000"/>
          <w:rtl/>
          <w:lang w:bidi="fa-IR"/>
        </w:rPr>
        <w:t>شیخ عبدالوهاب نجار می‌گوید: عمر</w:t>
      </w:r>
      <w:r w:rsidRPr="00605CCA">
        <w:rPr>
          <w:rFonts w:ascii="AGA Arabesque" w:hAnsi="AGA Arabesque" w:cs="B Zar"/>
          <w:color w:val="000000"/>
          <w:lang w:bidi="fa-IR"/>
        </w:rPr>
        <w:t></w:t>
      </w:r>
      <w:r w:rsidRPr="00605CCA">
        <w:rPr>
          <w:rFonts w:cs="B Zar" w:hint="cs"/>
          <w:color w:val="000000"/>
          <w:rtl/>
          <w:lang w:bidi="fa-IR"/>
        </w:rPr>
        <w:t xml:space="preserve"> عربها را به شتر افسار شده تشبیه ک</w:t>
      </w:r>
      <w:r w:rsidR="000D75A8">
        <w:rPr>
          <w:rFonts w:cs="B Zar" w:hint="cs"/>
          <w:color w:val="000000"/>
          <w:rtl/>
          <w:lang w:bidi="fa-IR"/>
        </w:rPr>
        <w:t>رد. زیرا شتر افسار شده، تابع بی‌</w:t>
      </w:r>
      <w:r w:rsidRPr="00605CCA">
        <w:rPr>
          <w:rFonts w:cs="B Zar" w:hint="cs"/>
          <w:color w:val="000000"/>
          <w:rtl/>
          <w:lang w:bidi="fa-IR"/>
        </w:rPr>
        <w:t xml:space="preserve">چون و چرای کسی است که افسارش را گرفته است. و امت اسلامی نیز در پایبندی به بیعت و تعهد خویش به شتری افسار شده می‌ماند. بنابراین فرمانده و امیر این امت متعهد، باید مواظب باشد که آن‌ها را به صراط مستقیم هدایت نماید و از مهالک نجات دهد. چنان که </w:t>
      </w:r>
      <w:r>
        <w:rPr>
          <w:rFonts w:cs="B Zar" w:hint="cs"/>
          <w:color w:val="000000"/>
          <w:rtl/>
          <w:lang w:bidi="fa-IR"/>
        </w:rPr>
        <w:t>عمر بن خطاب</w:t>
      </w:r>
      <w:r w:rsidRPr="00605CCA">
        <w:rPr>
          <w:rFonts w:cs="B Zar" w:hint="cs"/>
          <w:color w:val="000000"/>
          <w:rtl/>
          <w:lang w:bidi="fa-IR"/>
        </w:rPr>
        <w:t xml:space="preserve"> سوگند خورد که آن‌ها را به راه راست می‌برد و حقا که سوگند خود را عملی ساخت</w:t>
      </w:r>
      <w:r w:rsidRPr="00C715B7">
        <w:rPr>
          <w:rStyle w:val="FootnoteReference"/>
          <w:rFonts w:cs="B Zar"/>
          <w:color w:val="000000"/>
          <w:sz w:val="24"/>
          <w:szCs w:val="24"/>
          <w:rtl/>
          <w:lang w:bidi="fa-IR"/>
        </w:rPr>
        <w:footnoteReference w:id="314"/>
      </w:r>
      <w:r w:rsidR="000D75A8">
        <w:rPr>
          <w:rFonts w:cs="B Zar" w:hint="cs"/>
          <w:color w:val="000000"/>
          <w:rtl/>
          <w:lang w:bidi="fa-IR"/>
        </w:rPr>
        <w:t>.</w:t>
      </w:r>
    </w:p>
    <w:p w:rsidR="002D6B77" w:rsidRPr="00605CCA" w:rsidRDefault="002D6B77" w:rsidP="000D75A8">
      <w:pPr>
        <w:widowControl w:val="0"/>
        <w:spacing w:line="228" w:lineRule="auto"/>
        <w:ind w:firstLine="397"/>
        <w:rPr>
          <w:rFonts w:hint="cs"/>
          <w:b/>
          <w:bCs/>
          <w:color w:val="000000"/>
          <w:rtl/>
          <w:lang w:bidi="fa-IR"/>
        </w:rPr>
      </w:pPr>
      <w:r w:rsidRPr="00605CCA">
        <w:rPr>
          <w:rFonts w:hint="cs"/>
          <w:b/>
          <w:bCs/>
          <w:color w:val="000000"/>
          <w:rtl/>
          <w:lang w:bidi="fa-IR"/>
        </w:rPr>
        <w:t xml:space="preserve">9ـ سنت الهی در </w:t>
      </w:r>
      <w:r w:rsidRPr="00605CCA">
        <w:rPr>
          <w:rFonts w:hint="cs"/>
          <w:b/>
          <w:bCs/>
          <w:color w:val="000000"/>
          <w:rtl/>
          <w:lang w:bidi="ar-KW"/>
        </w:rPr>
        <w:t xml:space="preserve">خصوص خشنی، تندخویی و مهرورزی: </w:t>
      </w:r>
    </w:p>
    <w:p w:rsidR="002D6B77" w:rsidRPr="00605CCA" w:rsidRDefault="002D6B77" w:rsidP="000D75A8">
      <w:pPr>
        <w:widowControl w:val="0"/>
        <w:spacing w:line="228" w:lineRule="auto"/>
        <w:ind w:firstLine="397"/>
        <w:rPr>
          <w:rFonts w:cs="B Zar" w:hint="cs"/>
          <w:color w:val="000000"/>
          <w:rtl/>
          <w:lang w:bidi="fa-IR"/>
        </w:rPr>
      </w:pPr>
      <w:r w:rsidRPr="00605CCA">
        <w:rPr>
          <w:rFonts w:cs="B Zar" w:hint="cs"/>
          <w:color w:val="000000"/>
          <w:rtl/>
          <w:lang w:bidi="fa-IR"/>
        </w:rPr>
        <w:t>خداوند بندگانش را چنین سرشته‌ که همیشه از جمع شدن پیرامون انسان‌های خشن و تندخو و گوش دادن به حرفها و نصیحت</w:t>
      </w:r>
      <w:r w:rsidR="000D75A8">
        <w:rPr>
          <w:rFonts w:cs="B Zar" w:hint="cs"/>
          <w:color w:val="000000"/>
          <w:rtl/>
          <w:lang w:bidi="fa-IR"/>
        </w:rPr>
        <w:t>‌</w:t>
      </w:r>
      <w:r w:rsidRPr="00605CCA">
        <w:rPr>
          <w:rFonts w:cs="B Zar" w:hint="cs"/>
          <w:color w:val="000000"/>
          <w:rtl/>
          <w:lang w:bidi="fa-IR"/>
        </w:rPr>
        <w:t>هایشان گریزان بوده و هستند. حتی اگر آن فرد، انسان دلسوز و خیرخواهی باشد</w:t>
      </w:r>
      <w:r w:rsidRPr="00C715B7">
        <w:rPr>
          <w:rStyle w:val="FootnoteReference"/>
          <w:rFonts w:cs="B Zar"/>
          <w:color w:val="000000"/>
          <w:sz w:val="24"/>
          <w:szCs w:val="24"/>
          <w:rtl/>
          <w:lang w:bidi="fa-IR"/>
        </w:rPr>
        <w:footnoteReference w:id="315"/>
      </w:r>
      <w:r w:rsidRPr="00605CCA">
        <w:rPr>
          <w:rFonts w:cs="B Zar" w:hint="cs"/>
          <w:color w:val="000000"/>
          <w:rtl/>
          <w:lang w:bidi="fa-IR"/>
        </w:rPr>
        <w:t>. چنان که قرآن خطاب به رسول خدا</w:t>
      </w:r>
      <w:r w:rsidRPr="00605CCA">
        <w:rPr>
          <w:rFonts w:cs="CTraditional Arabic"/>
          <w:color w:val="000000"/>
          <w:rtl/>
          <w:lang w:bidi="fa-IR"/>
        </w:rPr>
        <w:t>ص</w:t>
      </w:r>
      <w:r w:rsidRPr="00605CCA">
        <w:rPr>
          <w:rFonts w:cs="B Zar" w:hint="cs"/>
          <w:color w:val="000000"/>
          <w:rtl/>
          <w:lang w:bidi="fa-IR"/>
        </w:rPr>
        <w:t xml:space="preserve"> می‌فرماید: </w:t>
      </w:r>
    </w:p>
    <w:p w:rsidR="00BF6472" w:rsidRPr="00807725" w:rsidRDefault="00BF6472"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 xml:space="preserve">وَلَوۡ كُنتَ فَظًّا غَلِيظَ </w:t>
      </w:r>
      <w:r w:rsidR="00807725">
        <w:rPr>
          <w:rFonts w:ascii="KFGQPC Uthmanic Script HAFS" w:hAnsi="KFGQPC Uthmanic Script HAFS" w:cs="KFGQPC Uthmanic Script HAFS" w:hint="cs"/>
          <w:rtl/>
        </w:rPr>
        <w:t>ٱلۡقَلۡبِ</w:t>
      </w:r>
      <w:r w:rsidR="00807725">
        <w:rPr>
          <w:rFonts w:ascii="KFGQPC Uthmanic Script HAFS" w:hAnsi="KFGQPC Uthmanic Script HAFS" w:cs="KFGQPC Uthmanic Script HAFS"/>
          <w:rtl/>
        </w:rPr>
        <w:t xml:space="preserve"> لَ</w:t>
      </w:r>
      <w:r w:rsidR="00807725">
        <w:rPr>
          <w:rFonts w:ascii="KFGQPC Uthmanic Script HAFS" w:hAnsi="KFGQPC Uthmanic Script HAFS" w:cs="KFGQPC Uthmanic Script HAFS" w:hint="cs"/>
          <w:rtl/>
        </w:rPr>
        <w:t>ٱنفَضُّواْ</w:t>
      </w:r>
      <w:r w:rsidR="00807725">
        <w:rPr>
          <w:rFonts w:ascii="KFGQPC Uthmanic Script HAFS" w:hAnsi="KFGQPC Uthmanic Script HAFS" w:cs="KFGQPC Uthmanic Script HAFS"/>
          <w:rtl/>
        </w:rPr>
        <w:t xml:space="preserve"> مِنۡ حَوۡلِكَۖ</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159</w:t>
      </w:r>
      <w:r w:rsidRPr="00D06357">
        <w:rPr>
          <w:rStyle w:val="Char1"/>
          <w:rFonts w:hint="cs"/>
          <w:rtl/>
        </w:rPr>
        <w:t>]</w:t>
      </w:r>
      <w:r w:rsidRPr="00D06357">
        <w:rPr>
          <w:rFonts w:hint="cs"/>
          <w:sz w:val="26"/>
          <w:szCs w:val="26"/>
          <w:rtl/>
          <w:lang w:bidi="fa-IR"/>
        </w:rPr>
        <w:t>.</w:t>
      </w:r>
    </w:p>
    <w:p w:rsidR="002D6B77" w:rsidRPr="00605CCA" w:rsidRDefault="000D75A8" w:rsidP="002D6B77">
      <w:pPr>
        <w:spacing w:line="228" w:lineRule="auto"/>
        <w:ind w:firstLine="397"/>
        <w:rPr>
          <w:rFonts w:cs="B Zar" w:hint="cs"/>
          <w:color w:val="000000"/>
          <w:rtl/>
          <w:lang w:bidi="fa-IR"/>
        </w:rPr>
      </w:pPr>
      <w:r>
        <w:rPr>
          <w:rFonts w:cs="B Zar" w:hint="cs"/>
          <w:color w:val="000000"/>
          <w:rtl/>
          <w:lang w:bidi="fa-IR"/>
        </w:rPr>
        <w:t>«و اگر تو مردی خشن و سخت‌</w:t>
      </w:r>
      <w:r w:rsidR="002D6B77" w:rsidRPr="00605CCA">
        <w:rPr>
          <w:rFonts w:cs="B Zar" w:hint="cs"/>
          <w:color w:val="000000"/>
          <w:rtl/>
          <w:lang w:bidi="fa-IR"/>
        </w:rPr>
        <w:t>دل باشی، آن‌ها از اطرافت پراکنده خواهند 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0D75A8">
        <w:rPr>
          <w:rFonts w:cs="B Zar" w:hint="cs"/>
          <w:color w:val="000000"/>
          <w:rtl/>
          <w:lang w:bidi="fa-IR"/>
        </w:rPr>
        <w:t>،</w:t>
      </w:r>
      <w:r w:rsidRPr="00605CCA">
        <w:rPr>
          <w:rFonts w:cs="B Zar" w:hint="cs"/>
          <w:color w:val="000000"/>
          <w:rtl/>
          <w:lang w:bidi="fa-IR"/>
        </w:rPr>
        <w:t xml:space="preserve"> عمرفاروق </w:t>
      </w:r>
      <w:r w:rsidRPr="00605CCA">
        <w:rPr>
          <w:rFonts w:ascii="AGA Arabesque" w:hAnsi="AGA Arabesque" w:cs="B Zar"/>
          <w:color w:val="000000"/>
          <w:lang w:bidi="fa-IR"/>
        </w:rPr>
        <w:t></w:t>
      </w:r>
      <w:r w:rsidRPr="00605CCA">
        <w:rPr>
          <w:rFonts w:cs="B Zar" w:hint="cs"/>
          <w:color w:val="000000"/>
          <w:rtl/>
          <w:lang w:bidi="fa-IR"/>
        </w:rPr>
        <w:t xml:space="preserve"> بعد از نشستن بر کرسی خلافت دست به دعا شد و گفت: بار الها! من انسان تندخو و خشنی هستم مرا مهربان بگردان. خداوند نیز دعای او را پذیرفت و عمر</w:t>
      </w:r>
      <w:r w:rsidRPr="00605CCA">
        <w:rPr>
          <w:rFonts w:ascii="AGA Arabesque" w:hAnsi="AGA Arabesque" w:cs="B Zar"/>
          <w:color w:val="000000"/>
          <w:lang w:bidi="fa-IR"/>
        </w:rPr>
        <w:t></w:t>
      </w:r>
      <w:r w:rsidRPr="00605CCA">
        <w:rPr>
          <w:rFonts w:cs="B Zar" w:hint="cs"/>
          <w:color w:val="000000"/>
          <w:rtl/>
          <w:lang w:bidi="fa-IR"/>
        </w:rPr>
        <w:t xml:space="preserve"> بعد از به‌ عهده‌ گیری خلافت به مردی نرم‌خو و مهربان تبدیل شد. عمری که در دوران رسول</w:t>
      </w:r>
      <w:r w:rsidR="000D75A8">
        <w:rPr>
          <w:rFonts w:cs="B Zar" w:hint="cs"/>
          <w:color w:val="000000"/>
          <w:rtl/>
          <w:lang w:bidi="fa-IR"/>
        </w:rPr>
        <w:t xml:space="preserve"> خدا و ابوبکر جزو انسان‌های سخت</w:t>
      </w:r>
      <w:r w:rsidR="00342CC3">
        <w:rPr>
          <w:rFonts w:cs="B Zar" w:hint="cs"/>
          <w:color w:val="000000"/>
          <w:rtl/>
          <w:lang w:bidi="fa-IR"/>
        </w:rPr>
        <w:t>‌</w:t>
      </w:r>
      <w:r w:rsidRPr="00605CCA">
        <w:rPr>
          <w:rFonts w:cs="B Zar" w:hint="cs"/>
          <w:color w:val="000000"/>
          <w:rtl/>
          <w:lang w:bidi="fa-IR"/>
        </w:rPr>
        <w:t>گیر و تندخو بود، بعد از رسیدن به‌ م</w:t>
      </w:r>
      <w:r w:rsidR="00342CC3">
        <w:rPr>
          <w:rFonts w:cs="B Zar" w:hint="cs"/>
          <w:color w:val="000000"/>
          <w:rtl/>
          <w:lang w:bidi="fa-IR"/>
        </w:rPr>
        <w:t>قام خلافت یکباره به انسانی رقیق‌</w:t>
      </w:r>
      <w:r w:rsidRPr="00605CCA">
        <w:rPr>
          <w:rFonts w:cs="B Zar" w:hint="cs"/>
          <w:color w:val="000000"/>
          <w:rtl/>
          <w:lang w:bidi="fa-IR"/>
        </w:rPr>
        <w:t>القلب و مهربان مبدل شد</w:t>
      </w:r>
      <w:r w:rsidR="00342CC3">
        <w:rPr>
          <w:rFonts w:cs="B Zar" w:hint="cs"/>
          <w:color w:val="000000"/>
          <w:rtl/>
          <w:lang w:bidi="fa-IR"/>
        </w:rPr>
        <w:t>،</w:t>
      </w:r>
      <w:r w:rsidRPr="00605CCA">
        <w:rPr>
          <w:rFonts w:cs="B Zar" w:hint="cs"/>
          <w:color w:val="000000"/>
          <w:rtl/>
          <w:lang w:bidi="fa-IR"/>
        </w:rPr>
        <w:t xml:space="preserve"> و این اتفاقی است که تاریخ اسلام آن‌را فقط برای </w:t>
      </w:r>
      <w:r>
        <w:rPr>
          <w:rFonts w:cs="B Zar" w:hint="cs"/>
          <w:color w:val="000000"/>
          <w:rtl/>
          <w:lang w:bidi="fa-IR"/>
        </w:rPr>
        <w:t>عمر بن خطاب</w:t>
      </w:r>
      <w:r w:rsidRPr="00605CCA">
        <w:rPr>
          <w:rFonts w:cs="B Zar" w:hint="cs"/>
          <w:color w:val="000000"/>
          <w:rtl/>
          <w:lang w:bidi="fa-IR"/>
        </w:rPr>
        <w:t xml:space="preserve"> نقل کرده است</w:t>
      </w:r>
      <w:r w:rsidRPr="00C715B7">
        <w:rPr>
          <w:rStyle w:val="FootnoteReference"/>
          <w:rFonts w:cs="B Zar"/>
          <w:color w:val="000000"/>
          <w:sz w:val="24"/>
          <w:szCs w:val="24"/>
          <w:rtl/>
          <w:lang w:bidi="fa-IR"/>
        </w:rPr>
        <w:footnoteReference w:id="316"/>
      </w:r>
      <w:r w:rsidR="00342CC3">
        <w:rPr>
          <w:rFonts w:cs="B Zar" w:hint="cs"/>
          <w:color w:val="000000"/>
          <w:rtl/>
          <w:lang w:bidi="fa-IR"/>
        </w:rPr>
        <w:t>.</w:t>
      </w:r>
    </w:p>
    <w:p w:rsidR="002D6B77" w:rsidRPr="00605CCA" w:rsidRDefault="002D6B77" w:rsidP="002D6B77">
      <w:pPr>
        <w:spacing w:line="228" w:lineRule="auto"/>
        <w:ind w:firstLine="397"/>
        <w:rPr>
          <w:rFonts w:hint="cs"/>
          <w:b/>
          <w:bCs/>
          <w:color w:val="000000"/>
          <w:rtl/>
          <w:lang w:bidi="ar-KW"/>
        </w:rPr>
      </w:pPr>
      <w:r w:rsidRPr="00605CCA">
        <w:rPr>
          <w:rFonts w:hint="cs"/>
          <w:b/>
          <w:bCs/>
          <w:color w:val="000000"/>
          <w:rtl/>
          <w:lang w:bidi="fa-IR"/>
        </w:rPr>
        <w:t xml:space="preserve">10ـ </w:t>
      </w:r>
      <w:r w:rsidRPr="00605CCA">
        <w:rPr>
          <w:rFonts w:hint="cs"/>
          <w:b/>
          <w:bCs/>
          <w:color w:val="000000"/>
          <w:rtl/>
          <w:lang w:bidi="ar-KW"/>
        </w:rPr>
        <w:t xml:space="preserve">خلیفه‌ و مسأله‌ی بیعت: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خلفای راشدین بر اساس بیعت عمومی که از مردم مدینه و گاهی باد</w:t>
      </w:r>
      <w:r w:rsidR="00342CC3">
        <w:rPr>
          <w:rFonts w:cs="B Zar" w:hint="cs"/>
          <w:color w:val="000000"/>
          <w:rtl/>
          <w:lang w:bidi="fa-IR"/>
        </w:rPr>
        <w:t>یه‌</w:t>
      </w:r>
      <w:r w:rsidRPr="00605CCA">
        <w:rPr>
          <w:rFonts w:cs="B Zar" w:hint="cs"/>
          <w:color w:val="000000"/>
          <w:rtl/>
          <w:lang w:bidi="fa-IR"/>
        </w:rPr>
        <w:t>نشینان حومه‌ی مدینه گرفته می‌شد، انتخاب می‌شدند و شهرهای دیگر تابع مدینه‌ی منوره بودند، چرا که در آن روزگاران رأی گیری از همه‌ی شهروندان شهرهای اسلامی کار ساده‌ای نبود. و معمولا مسلمانان به تصمیمی که در پایتخت اسلام (مدینه) تصویب می‌شد، راضی می‌شدند. و به صورت علنی یا ضمنی آن‌را تأیید می‌کردند</w:t>
      </w:r>
      <w:r w:rsidRPr="00C715B7">
        <w:rPr>
          <w:rStyle w:val="FootnoteReference"/>
          <w:rFonts w:ascii="AGA Arabesque" w:hAnsi="AGA Arabesque" w:cs="B Zar"/>
          <w:color w:val="000000"/>
          <w:sz w:val="24"/>
          <w:szCs w:val="24"/>
          <w:rtl/>
        </w:rPr>
        <w:footnoteReference w:id="317"/>
      </w:r>
      <w:r w:rsidRPr="00605CCA">
        <w:rPr>
          <w:rFonts w:cs="B Zar" w:hint="cs"/>
          <w:color w:val="000000"/>
          <w:rtl/>
          <w:lang w:bidi="fa-IR"/>
        </w:rPr>
        <w:t>.</w:t>
      </w:r>
    </w:p>
    <w:p w:rsidR="002D6B77" w:rsidRPr="00605CCA" w:rsidRDefault="002D6B77" w:rsidP="002D6B77">
      <w:pPr>
        <w:spacing w:line="228" w:lineRule="auto"/>
        <w:ind w:firstLine="397"/>
        <w:rPr>
          <w:rFonts w:hint="cs"/>
          <w:b/>
          <w:bCs/>
          <w:color w:val="000000"/>
          <w:rtl/>
          <w:lang w:bidi="fa-IR"/>
        </w:rPr>
      </w:pPr>
      <w:r w:rsidRPr="00605CCA">
        <w:rPr>
          <w:rFonts w:hint="cs"/>
          <w:b/>
          <w:bCs/>
          <w:color w:val="000000"/>
          <w:rtl/>
          <w:lang w:bidi="fa-IR"/>
        </w:rPr>
        <w:t xml:space="preserve">11ـ </w:t>
      </w:r>
      <w:r w:rsidR="005E67AF">
        <w:rPr>
          <w:rFonts w:hint="cs"/>
          <w:b/>
          <w:bCs/>
          <w:color w:val="000000"/>
          <w:rtl/>
          <w:lang w:bidi="ar-KW"/>
        </w:rPr>
        <w:t>زنان و مسأله‌ی بیعت: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هیچ یک از موارد تاریخی ذکری از بیعت زنان در دوران خلفای راشدین به میان نیامده است و کتابهای قدیمی سیاست شرعی نیز به این مسأله نپرداخته‌اند. ظاهرا این طور به نظر می‌رسد که فقط، بر مبنای بیعت مردان خلیفه تعیین می‌شده و زنان جهت مشارکت در این امر فراخوانده نشده‌اند و خودشان نیز چنین درخواستی نکرده‌اند و همانند امری طبیعی از لابه‌لای آن می‌گذشتند، تا جایی که‌ قانون</w:t>
      </w:r>
      <w:r w:rsidR="005E67AF">
        <w:rPr>
          <w:rFonts w:cs="B Zar" w:hint="cs"/>
          <w:color w:val="000000"/>
          <w:rtl/>
          <w:lang w:bidi="fa-IR"/>
        </w:rPr>
        <w:t>‌</w:t>
      </w:r>
      <w:r w:rsidRPr="00605CCA">
        <w:rPr>
          <w:rFonts w:cs="B Zar" w:hint="cs"/>
          <w:color w:val="000000"/>
          <w:rtl/>
          <w:lang w:bidi="fa-IR"/>
        </w:rPr>
        <w:t>مداران حق</w:t>
      </w:r>
      <w:r w:rsidR="005E67AF">
        <w:rPr>
          <w:rFonts w:cs="B Zar" w:hint="cs"/>
          <w:color w:val="000000"/>
          <w:rtl/>
          <w:lang w:bidi="fa-IR"/>
        </w:rPr>
        <w:t>وق اسلامی کم و بیش بدان اشاره‌ ن</w:t>
      </w:r>
      <w:r w:rsidRPr="00605CCA">
        <w:rPr>
          <w:rFonts w:cs="B Zar" w:hint="cs"/>
          <w:color w:val="000000"/>
          <w:rtl/>
          <w:lang w:bidi="fa-IR"/>
        </w:rPr>
        <w:t>نموده‌اند. البته این واقعیت تاریخی نمی‌تواند به عنوان دلیلی شرعی جهت عدم مشارکت زنان در امر انتخابات باشد و در قرآن و سنت نبوی نیز دلیلی بر منع زنان از مشارکت در این امور دیده نمی‌شود</w:t>
      </w:r>
      <w:r w:rsidRPr="00C715B7">
        <w:rPr>
          <w:rStyle w:val="FootnoteReference"/>
          <w:rFonts w:ascii="AGA Arabesque" w:hAnsi="AGA Arabesque" w:cs="B Zar"/>
          <w:color w:val="000000"/>
          <w:sz w:val="24"/>
          <w:szCs w:val="24"/>
          <w:rtl/>
        </w:rPr>
        <w:footnoteReference w:id="318"/>
      </w:r>
      <w:r w:rsidR="005E67AF">
        <w:rPr>
          <w:rFonts w:cs="B Zar" w:hint="cs"/>
          <w:color w:val="000000"/>
          <w:rtl/>
        </w:rPr>
        <w:t>.</w:t>
      </w:r>
      <w:r w:rsidRPr="00605CCA">
        <w:rPr>
          <w:rFonts w:cs="B Zar" w:hint="cs"/>
          <w:color w:val="000000"/>
          <w:rtl/>
          <w:lang w:bidi="fa-IR"/>
        </w:rPr>
        <w:t xml:space="preserve"> (والله اعلم).</w:t>
      </w:r>
    </w:p>
    <w:p w:rsidR="002D6B77" w:rsidRPr="00605CCA" w:rsidRDefault="002D6B77" w:rsidP="002D6B77">
      <w:pPr>
        <w:spacing w:line="228" w:lineRule="auto"/>
        <w:ind w:firstLine="397"/>
        <w:rPr>
          <w:rFonts w:hint="cs"/>
          <w:b/>
          <w:bCs/>
          <w:color w:val="000000"/>
          <w:rtl/>
        </w:rPr>
      </w:pPr>
      <w:r w:rsidRPr="00605CCA">
        <w:rPr>
          <w:rFonts w:hint="cs"/>
          <w:b/>
          <w:bCs/>
          <w:color w:val="000000"/>
          <w:rtl/>
          <w:lang w:bidi="fa-IR"/>
        </w:rPr>
        <w:t xml:space="preserve">12- </w:t>
      </w:r>
      <w:r w:rsidRPr="00605CCA">
        <w:rPr>
          <w:rFonts w:hint="cs"/>
          <w:b/>
          <w:bCs/>
          <w:color w:val="000000"/>
          <w:rtl/>
          <w:lang w:bidi="ar-KW"/>
        </w:rPr>
        <w:t xml:space="preserve">پس دهی اسیران عرب: </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نخستین عمل اجرایی عمر</w:t>
      </w:r>
      <w:r w:rsidR="005E67AF">
        <w:rPr>
          <w:rFonts w:cs="B Zar" w:hint="cs"/>
          <w:color w:val="000000"/>
          <w:rtl/>
          <w:lang w:bidi="ar-KW"/>
        </w:rPr>
        <w:t xml:space="preserve"> </w:t>
      </w:r>
      <w:r w:rsidR="005E67AF">
        <w:rPr>
          <w:rFonts w:cs="B Zar" w:hint="cs"/>
          <w:color w:val="000000"/>
          <w:lang w:bidi="ar-KW"/>
        </w:rPr>
        <w:sym w:font="AGA Arabesque" w:char="F074"/>
      </w:r>
      <w:r w:rsidR="005E67AF">
        <w:rPr>
          <w:rFonts w:cs="B Zar" w:hint="cs"/>
          <w:color w:val="000000"/>
          <w:rtl/>
          <w:lang w:bidi="ar-KW"/>
        </w:rPr>
        <w:t xml:space="preserve"> در دولت اسلامی عبارت بود از پس‌</w:t>
      </w:r>
      <w:r w:rsidRPr="00605CCA">
        <w:rPr>
          <w:rFonts w:cs="B Zar" w:hint="cs"/>
          <w:color w:val="000000"/>
          <w:rtl/>
          <w:lang w:bidi="ar-KW"/>
        </w:rPr>
        <w:t>دهی اسیران مرتدین به‌ عشایرشان؛ با توجه‌ به‌ آن‌چه‌ بیان داشت: نمی‌خواهم اسیر و زندانی به‌ عنوان سنتی در میان عرب اجرا شود</w:t>
      </w:r>
      <w:r w:rsidRPr="00C715B7">
        <w:rPr>
          <w:rStyle w:val="FootnoteReference"/>
          <w:rFonts w:ascii="AGA Arabesque" w:hAnsi="AGA Arabesque" w:cs="B Zar"/>
          <w:color w:val="000000"/>
          <w:sz w:val="24"/>
          <w:szCs w:val="24"/>
          <w:rtl/>
        </w:rPr>
        <w:footnoteReference w:id="319"/>
      </w:r>
      <w:r w:rsidRPr="00605CCA">
        <w:rPr>
          <w:rFonts w:cs="B Zar" w:hint="cs"/>
          <w:color w:val="000000"/>
          <w:rtl/>
          <w:lang w:bidi="ar-KW"/>
        </w:rPr>
        <w:t>. لازم به‌ ذکر است که‌ این عمل اجرایی عمر</w:t>
      </w:r>
      <w:r w:rsidR="005E67AF">
        <w:rPr>
          <w:rFonts w:cs="B Zar" w:hint="cs"/>
          <w:color w:val="000000"/>
          <w:rtl/>
          <w:lang w:bidi="ar-KW"/>
        </w:rPr>
        <w:t xml:space="preserve"> </w:t>
      </w:r>
      <w:r w:rsidR="005E67AF">
        <w:rPr>
          <w:rFonts w:cs="B Zar" w:hint="cs"/>
          <w:color w:val="000000"/>
          <w:lang w:bidi="ar-KW"/>
        </w:rPr>
        <w:sym w:font="AGA Arabesque" w:char="F074"/>
      </w:r>
      <w:r w:rsidRPr="00605CCA">
        <w:rPr>
          <w:rFonts w:cs="B Zar" w:hint="cs"/>
          <w:color w:val="000000"/>
          <w:rtl/>
          <w:lang w:bidi="ar-KW"/>
        </w:rPr>
        <w:t xml:space="preserve"> باعث شد که‌ عرب احساس نمایند همگی در برابر شریعت الهی مساوی هستند و هیچ قبیله‌ای بر دیگری برتری ندارد مگر</w:t>
      </w:r>
      <w:r w:rsidR="005E67AF">
        <w:rPr>
          <w:rFonts w:cs="B Zar" w:hint="cs"/>
          <w:color w:val="000000"/>
          <w:rtl/>
          <w:lang w:bidi="ar-KW"/>
        </w:rPr>
        <w:t xml:space="preserve"> اینکه‌ در راه خدمت‌</w:t>
      </w:r>
      <w:r w:rsidRPr="00605CCA">
        <w:rPr>
          <w:rFonts w:cs="B Zar" w:hint="cs"/>
          <w:color w:val="000000"/>
          <w:rtl/>
          <w:lang w:bidi="ar-KW"/>
        </w:rPr>
        <w:t>رسانی به‌ اسلام و مسلمانان زحمات بیشتری را ارائه‌ داده‌ باشد، و در پی این اقدام، اقدام دیگری در راستای عفو کسانی صادر شد که‌ همراه اهل رده‌ علیه‌ اسلام قیام کرده‌ بودند و اکنون پشیمان شده‌ و به‌ درگاه خداوند توبه‌ کرده‌ بودند، اینان کسانی بودند که‌ بعد از آن عفو عمومی در راستای وفاداری به‌ دولت اسلام همانند مجاهدی نستوه‌ با دشمنان به‌ پیکار و نبرد پرداختند.</w:t>
      </w:r>
    </w:p>
    <w:p w:rsidR="002D6B77" w:rsidRPr="00605CCA" w:rsidRDefault="002D6B77" w:rsidP="002D6B77">
      <w:pPr>
        <w:spacing w:line="228" w:lineRule="auto"/>
        <w:ind w:firstLine="397"/>
        <w:rPr>
          <w:rFonts w:hint="cs"/>
          <w:b/>
          <w:bCs/>
          <w:color w:val="000000"/>
          <w:rtl/>
          <w:lang w:bidi="ar-KW"/>
        </w:rPr>
      </w:pPr>
      <w:r w:rsidRPr="00605CCA">
        <w:rPr>
          <w:rFonts w:hint="cs"/>
          <w:b/>
          <w:bCs/>
          <w:color w:val="000000"/>
          <w:rtl/>
          <w:lang w:bidi="ar-KW"/>
        </w:rPr>
        <w:t>13- ریشه‌ دوانی منصب خلافت در قلب امت اسلامی و تبدیل آن به‌ رمز اتحاد</w:t>
      </w:r>
      <w:r w:rsidRPr="00605CCA">
        <w:rPr>
          <w:rFonts w:cs="B Zar" w:hint="cs"/>
          <w:color w:val="000000"/>
          <w:rtl/>
          <w:lang w:bidi="ar-KW"/>
        </w:rPr>
        <w:t xml:space="preserve"> </w:t>
      </w:r>
      <w:r w:rsidRPr="00605CCA">
        <w:rPr>
          <w:rFonts w:hint="cs"/>
          <w:b/>
          <w:bCs/>
          <w:color w:val="000000"/>
          <w:rtl/>
          <w:lang w:bidi="ar-KW"/>
        </w:rPr>
        <w:t xml:space="preserve">و قوت مسلمانان: </w:t>
      </w:r>
    </w:p>
    <w:p w:rsidR="002D6B77" w:rsidRPr="00283960" w:rsidRDefault="006B78CB" w:rsidP="00283960">
      <w:pPr>
        <w:spacing w:line="228" w:lineRule="auto"/>
        <w:ind w:firstLine="397"/>
        <w:rPr>
          <w:rFonts w:cs="B Zar" w:hint="cs"/>
          <w:rtl/>
          <w:lang w:bidi="ar-KW"/>
        </w:rPr>
      </w:pPr>
      <w:r w:rsidRPr="00283960">
        <w:rPr>
          <w:rFonts w:cs="B Zar" w:hint="cs"/>
          <w:rtl/>
          <w:lang w:bidi="ar-KW"/>
        </w:rPr>
        <w:t>منصب خلافت در قلب امت ریشه دوانید و تبدیل به رمز وحدت و قدرت مسلمین گردید و پژوهشگر در این جریان</w:t>
      </w:r>
      <w:r w:rsidR="00283960" w:rsidRPr="00283960">
        <w:rPr>
          <w:rFonts w:cs="B Zar" w:hint="cs"/>
          <w:rtl/>
          <w:lang w:bidi="ar-KW"/>
        </w:rPr>
        <w:t>،</w:t>
      </w:r>
      <w:r w:rsidRPr="00283960">
        <w:rPr>
          <w:rFonts w:cs="B Zar" w:hint="cs"/>
          <w:rtl/>
          <w:lang w:bidi="ar-KW"/>
        </w:rPr>
        <w:t xml:space="preserve"> نیروی فوق العاده ای را مشاهده می کند که صحابه از آن برخوردار بوده اند</w:t>
      </w:r>
      <w:r w:rsidR="00283960" w:rsidRPr="00283960">
        <w:rPr>
          <w:rFonts w:cs="B Zar" w:hint="cs"/>
          <w:rtl/>
          <w:lang w:bidi="ar-KW"/>
        </w:rPr>
        <w:t>؛</w:t>
      </w:r>
      <w:r w:rsidRPr="00283960">
        <w:rPr>
          <w:rFonts w:cs="B Zar" w:hint="cs"/>
          <w:rtl/>
          <w:lang w:bidi="ar-KW"/>
        </w:rPr>
        <w:t xml:space="preserve"> همچنین به میزان اصالت اعمال آنها پی می برد تا جایی که آنچه را که صحابه در لحظاتی اندک ایجاد نمودند، یک برنامه ریزی انگلیسی </w:t>
      </w:r>
      <w:r w:rsidR="007A61DB" w:rsidRPr="00283960">
        <w:rPr>
          <w:rFonts w:cs="B Zar" w:hint="cs"/>
          <w:rtl/>
          <w:lang w:bidi="ar-KW"/>
        </w:rPr>
        <w:t>برای از بین بردن آن  به 25 سال نیاز داشت</w:t>
      </w:r>
      <w:r w:rsidR="00283960" w:rsidRPr="00283960">
        <w:rPr>
          <w:rFonts w:cs="B Zar" w:hint="cs"/>
          <w:rtl/>
          <w:lang w:bidi="ar-KW"/>
        </w:rPr>
        <w:t xml:space="preserve"> (اشاره به خلافت عثمانی است)</w:t>
      </w:r>
      <w:r w:rsidR="007A61DB" w:rsidRPr="00283960">
        <w:rPr>
          <w:rFonts w:cs="B Zar" w:hint="cs"/>
          <w:rtl/>
          <w:lang w:bidi="ar-KW"/>
        </w:rPr>
        <w:t xml:space="preserve"> علی رغم اینکه خود انگلیسی ها خلافت را در این دوران مرد پیر و ناتوان می نامیدند</w:t>
      </w:r>
      <w:r w:rsidR="00283960" w:rsidRPr="00283960">
        <w:rPr>
          <w:rFonts w:cs="B Zar" w:hint="cs"/>
          <w:rtl/>
          <w:lang w:bidi="ar-KW"/>
        </w:rPr>
        <w:t>.</w:t>
      </w:r>
      <w:r w:rsidR="007A61DB" w:rsidRPr="00283960">
        <w:rPr>
          <w:rFonts w:cs="B Zar" w:hint="cs"/>
          <w:rtl/>
          <w:lang w:bidi="ar-KW"/>
        </w:rPr>
        <w:t xml:space="preserve"> این چه ر</w:t>
      </w:r>
      <w:r w:rsidR="00283960" w:rsidRPr="00283960">
        <w:rPr>
          <w:rFonts w:cs="B Zar" w:hint="cs"/>
          <w:rtl/>
          <w:lang w:bidi="ar-KW"/>
        </w:rPr>
        <w:t>فعت و ثباتی</w:t>
      </w:r>
      <w:r w:rsidR="007A61DB" w:rsidRPr="00283960">
        <w:rPr>
          <w:rFonts w:cs="B Zar" w:hint="cs"/>
          <w:rtl/>
          <w:lang w:bidi="ar-KW"/>
        </w:rPr>
        <w:t xml:space="preserve"> است که خلافت به خود گرفته</w:t>
      </w:r>
      <w:r w:rsidR="00283960" w:rsidRPr="00283960">
        <w:rPr>
          <w:rFonts w:cs="B Zar" w:hint="cs"/>
          <w:rtl/>
          <w:lang w:bidi="ar-KW"/>
        </w:rPr>
        <w:t xml:space="preserve"> بود</w:t>
      </w:r>
      <w:r w:rsidR="007A61DB" w:rsidRPr="00283960">
        <w:rPr>
          <w:rFonts w:cs="B Zar" w:hint="cs"/>
          <w:rtl/>
          <w:lang w:bidi="ar-KW"/>
        </w:rPr>
        <w:t xml:space="preserve"> </w:t>
      </w:r>
      <w:r w:rsidR="00283960" w:rsidRPr="00283960">
        <w:rPr>
          <w:rFonts w:cs="B Zar" w:hint="cs"/>
          <w:rtl/>
          <w:lang w:bidi="ar-KW"/>
        </w:rPr>
        <w:t>تا جایی که حتی بعد از اینکه از واقعیت تهی و خالی شد و تنها شکل و صورت آن باقی ماند تخریب آن نیاز به تلاشی بیست و پنج ساله داشت</w:t>
      </w:r>
      <w:r w:rsidR="002D6B77" w:rsidRPr="00283960">
        <w:rPr>
          <w:rStyle w:val="FootnoteReference"/>
          <w:rFonts w:ascii="AGA Arabesque" w:hAnsi="AGA Arabesque" w:cs="B Zar"/>
          <w:sz w:val="24"/>
          <w:szCs w:val="24"/>
          <w:rtl/>
        </w:rPr>
        <w:footnoteReference w:id="320"/>
      </w:r>
      <w:r w:rsidR="002D6B77" w:rsidRPr="00283960">
        <w:rPr>
          <w:rFonts w:cs="B Zar" w:hint="cs"/>
          <w:rtl/>
          <w:lang w:bidi="ar-KW"/>
        </w:rPr>
        <w:t>.</w:t>
      </w:r>
    </w:p>
    <w:p w:rsidR="00283960" w:rsidRDefault="00283960" w:rsidP="00283960">
      <w:pPr>
        <w:spacing w:line="228" w:lineRule="auto"/>
        <w:ind w:firstLine="397"/>
        <w:rPr>
          <w:rFonts w:cs="B Zar" w:hint="cs"/>
          <w:color w:val="FF0000"/>
          <w:rtl/>
          <w:lang w:bidi="ar-KW"/>
        </w:rPr>
      </w:pPr>
    </w:p>
    <w:p w:rsidR="002D6B77" w:rsidRPr="00605CCA" w:rsidRDefault="002D6B77" w:rsidP="00E33F91">
      <w:pPr>
        <w:spacing w:line="228" w:lineRule="auto"/>
        <w:ind w:firstLine="397"/>
        <w:rPr>
          <w:rFonts w:hint="cs"/>
          <w:b/>
          <w:bCs/>
          <w:color w:val="000000"/>
          <w:rtl/>
          <w:lang w:bidi="ar-KW"/>
        </w:rPr>
      </w:pPr>
      <w:r w:rsidRPr="00605CCA">
        <w:rPr>
          <w:rFonts w:hint="cs"/>
          <w:b/>
          <w:bCs/>
          <w:color w:val="000000"/>
          <w:rtl/>
          <w:lang w:bidi="fa-IR"/>
        </w:rPr>
        <w:t>1</w:t>
      </w:r>
      <w:r w:rsidR="00E33F91">
        <w:rPr>
          <w:rFonts w:hint="cs"/>
          <w:b/>
          <w:bCs/>
          <w:color w:val="000000"/>
          <w:rtl/>
          <w:lang w:bidi="fa-IR"/>
        </w:rPr>
        <w:t>4</w:t>
      </w:r>
      <w:r w:rsidRPr="00605CCA">
        <w:rPr>
          <w:rFonts w:hint="cs"/>
          <w:b/>
          <w:bCs/>
          <w:color w:val="000000"/>
          <w:rtl/>
          <w:lang w:bidi="fa-IR"/>
        </w:rPr>
        <w:t xml:space="preserve">ـ فرق میان خلیفه و پادشاه: </w:t>
      </w:r>
    </w:p>
    <w:p w:rsidR="002D6B77" w:rsidRDefault="002D6B77" w:rsidP="002D6B77">
      <w:pPr>
        <w:spacing w:line="228" w:lineRule="auto"/>
        <w:ind w:firstLine="397"/>
        <w:rPr>
          <w:rFonts w:cs="B Zar" w:hint="cs"/>
          <w:color w:val="000000"/>
          <w:rtl/>
        </w:rPr>
      </w:pPr>
      <w:r w:rsidRPr="00605CCA">
        <w:rPr>
          <w:rFonts w:cs="B Zar" w:hint="cs"/>
          <w:color w:val="000000"/>
          <w:rtl/>
          <w:lang w:bidi="ar-KW"/>
        </w:rPr>
        <w:t xml:space="preserve">روزی </w:t>
      </w:r>
      <w:r>
        <w:rPr>
          <w:rFonts w:cs="B Zar" w:hint="cs"/>
          <w:color w:val="000000"/>
          <w:rtl/>
          <w:lang w:bidi="ar-KW"/>
        </w:rPr>
        <w:t>عمر بن خطاب</w:t>
      </w:r>
      <w:r w:rsidRPr="00605CCA">
        <w:rPr>
          <w:rFonts w:cs="B Zar" w:hint="cs"/>
          <w:color w:val="000000"/>
          <w:rtl/>
          <w:lang w:bidi="ar-KW"/>
        </w:rPr>
        <w:t xml:space="preserve"> </w:t>
      </w:r>
      <w:r w:rsidRPr="00605CCA">
        <w:rPr>
          <w:rFonts w:cs="B Zar" w:hint="cs"/>
          <w:color w:val="000000"/>
          <w:rtl/>
          <w:lang w:bidi="ar-KW"/>
        </w:rPr>
        <w:sym w:font="AGA Arabesque" w:char="F074"/>
      </w:r>
      <w:r w:rsidRPr="00605CCA">
        <w:rPr>
          <w:rFonts w:cs="B Zar" w:hint="cs"/>
          <w:color w:val="000000"/>
          <w:rtl/>
          <w:lang w:bidi="ar-KW"/>
        </w:rPr>
        <w:t xml:space="preserve"> گفت: به‌ سوگند نمی‌توانم تفاوت</w:t>
      </w:r>
      <w:r w:rsidR="003178CF">
        <w:rPr>
          <w:rFonts w:cs="B Zar" w:hint="cs"/>
          <w:color w:val="000000"/>
          <w:rtl/>
          <w:lang w:bidi="ar-KW"/>
        </w:rPr>
        <w:t>‌</w:t>
      </w:r>
      <w:r w:rsidRPr="00605CCA">
        <w:rPr>
          <w:rFonts w:cs="B Zar" w:hint="cs"/>
          <w:color w:val="000000"/>
          <w:rtl/>
          <w:lang w:bidi="ar-KW"/>
        </w:rPr>
        <w:t>های میان خلیفه‌ و پادشاه را از هم تشخیص بدهم، و اگر من به‌ عنوان پادشاه محسوب بگردم، پس مسئولیت بسیار بزرگی برعهده‌ گرفته‌ام. در جواب گفتند: میان آن دو تفاوت</w:t>
      </w:r>
      <w:r w:rsidR="006A4281">
        <w:rPr>
          <w:rFonts w:cs="B Zar" w:hint="cs"/>
          <w:color w:val="000000"/>
          <w:rtl/>
          <w:lang w:bidi="ar-KW"/>
        </w:rPr>
        <w:t>‌</w:t>
      </w:r>
      <w:r w:rsidRPr="00605CCA">
        <w:rPr>
          <w:rFonts w:cs="B Zar" w:hint="cs"/>
          <w:color w:val="000000"/>
          <w:rtl/>
          <w:lang w:bidi="ar-KW"/>
        </w:rPr>
        <w:t xml:space="preserve">هایی وجود دارد؛ از جمله‌ اینکه‌ خلیفه‌ تنها حق را از مردم می‌گیرد و آن‌را در جای واقعی خود قرار می‌دهد، و شما نیز به‌ همین صورت رفتار می‌نمایید. اما پادشاه به‌ ظلم حکم می‌راند، او بدون قانون </w:t>
      </w:r>
      <w:r w:rsidRPr="00605CCA">
        <w:rPr>
          <w:rFonts w:cs="B Zar" w:hint="cs"/>
          <w:color w:val="000000"/>
          <w:rtl/>
          <w:lang w:val="en-AU" w:bidi="ar-KW"/>
        </w:rPr>
        <w:t>مال یکی را</w:t>
      </w:r>
      <w:r w:rsidRPr="00605CCA">
        <w:rPr>
          <w:rFonts w:cs="B Zar" w:hint="cs"/>
          <w:color w:val="000000"/>
          <w:rtl/>
          <w:lang w:bidi="ar-KW"/>
        </w:rPr>
        <w:t xml:space="preserve"> می‌گیرد و به‌ دیگری می‌دهد</w:t>
      </w:r>
      <w:r w:rsidRPr="00C715B7">
        <w:rPr>
          <w:rStyle w:val="FootnoteReference"/>
          <w:rFonts w:ascii="AGA Arabesque" w:hAnsi="AGA Arabesque" w:cs="B Zar"/>
          <w:color w:val="000000"/>
          <w:sz w:val="24"/>
          <w:szCs w:val="24"/>
          <w:rtl/>
        </w:rPr>
        <w:footnoteReference w:id="321"/>
      </w:r>
      <w:r w:rsidRPr="00605CCA">
        <w:rPr>
          <w:rFonts w:cs="B Zar" w:hint="cs"/>
          <w:color w:val="000000"/>
          <w:rtl/>
          <w:lang w:bidi="ar-KW"/>
        </w:rPr>
        <w:t xml:space="preserve">. و نقل است که </w:t>
      </w:r>
      <w:r>
        <w:rPr>
          <w:rFonts w:cs="B Zar" w:hint="cs"/>
          <w:color w:val="000000"/>
          <w:rtl/>
          <w:lang w:bidi="ar-KW"/>
        </w:rPr>
        <w:t>عمر بن خطاب</w:t>
      </w:r>
      <w:r w:rsidRPr="00605CCA">
        <w:rPr>
          <w:rFonts w:cs="B Zar" w:hint="cs"/>
          <w:color w:val="000000"/>
          <w:rtl/>
          <w:lang w:bidi="ar-KW"/>
        </w:rPr>
        <w:t xml:space="preserve"> از سلمان فارسی پرسید که من خلیفه ام یا پادشاه؟ سلمان گفت: اگر تو مال به دست آوردی و آن‌را به ناحق مصرف کردی پادشاه هستی و اگر نه خلیفه‌ای. عمر آن‌را مایه‌ پند و اندرز قرار داد</w:t>
      </w:r>
      <w:r w:rsidRPr="00C715B7">
        <w:rPr>
          <w:rStyle w:val="FootnoteReference"/>
          <w:rFonts w:ascii="AGA Arabesque" w:hAnsi="AGA Arabesque" w:cs="B Zar"/>
          <w:color w:val="000000"/>
          <w:sz w:val="24"/>
          <w:szCs w:val="24"/>
          <w:rtl/>
        </w:rPr>
        <w:footnoteReference w:id="322"/>
      </w:r>
      <w:r w:rsidRPr="00605CCA">
        <w:rPr>
          <w:rFonts w:cs="B Zar" w:hint="cs"/>
          <w:color w:val="000000"/>
          <w:rtl/>
        </w:rPr>
        <w:t>.</w:t>
      </w:r>
    </w:p>
    <w:p w:rsidR="00E33F91" w:rsidRPr="00605CCA" w:rsidRDefault="00E33F91" w:rsidP="002D6B77">
      <w:pPr>
        <w:spacing w:line="228" w:lineRule="auto"/>
        <w:ind w:firstLine="397"/>
        <w:rPr>
          <w:rFonts w:cs="B Zar" w:hint="cs"/>
          <w:color w:val="000000"/>
          <w:rtl/>
        </w:rPr>
      </w:pPr>
    </w:p>
    <w:p w:rsidR="002D6B77" w:rsidRPr="00605CCA" w:rsidRDefault="002D6B77" w:rsidP="002D6B77">
      <w:pPr>
        <w:pStyle w:val="a1"/>
        <w:rPr>
          <w:rFonts w:hint="cs"/>
          <w:rtl/>
          <w:lang w:bidi="fa-IR"/>
        </w:rPr>
      </w:pPr>
      <w:bookmarkStart w:id="348" w:name="_Toc70310781"/>
      <w:bookmarkStart w:id="349" w:name="_Toc223806325"/>
      <w:bookmarkStart w:id="350" w:name="_Toc71216805"/>
      <w:bookmarkStart w:id="351" w:name="_Toc260068289"/>
      <w:r w:rsidRPr="00605CCA">
        <w:rPr>
          <w:rFonts w:hint="cs"/>
          <w:rtl/>
          <w:lang w:bidi="ar-KW"/>
        </w:rPr>
        <w:t xml:space="preserve">پنجم: </w:t>
      </w:r>
      <w:r w:rsidRPr="00605CCA">
        <w:rPr>
          <w:rFonts w:hint="cs"/>
          <w:rtl/>
          <w:lang w:bidi="fa-IR"/>
        </w:rPr>
        <w:t>شور</w:t>
      </w:r>
      <w:bookmarkEnd w:id="348"/>
      <w:bookmarkEnd w:id="349"/>
      <w:bookmarkEnd w:id="350"/>
      <w:r w:rsidR="006A4281">
        <w:rPr>
          <w:rFonts w:hint="cs"/>
          <w:rtl/>
          <w:lang w:bidi="fa-IR"/>
        </w:rPr>
        <w:t>ی</w:t>
      </w:r>
      <w:bookmarkEnd w:id="351"/>
    </w:p>
    <w:p w:rsidR="002D6B77" w:rsidRDefault="002D6B77" w:rsidP="006A4281">
      <w:pPr>
        <w:spacing w:line="228" w:lineRule="auto"/>
        <w:rPr>
          <w:rFonts w:cs="B Zar" w:hint="cs"/>
          <w:color w:val="000000"/>
          <w:rtl/>
          <w:lang w:bidi="fa-IR"/>
        </w:rPr>
      </w:pPr>
      <w:r w:rsidRPr="00605CCA">
        <w:rPr>
          <w:rFonts w:cs="B Zar" w:hint="cs"/>
          <w:color w:val="000000"/>
          <w:rtl/>
          <w:lang w:bidi="fa-IR"/>
        </w:rPr>
        <w:t>یکی ا</w:t>
      </w:r>
      <w:r w:rsidR="006A4281">
        <w:rPr>
          <w:rFonts w:cs="B Zar" w:hint="cs"/>
          <w:color w:val="000000"/>
          <w:rtl/>
          <w:lang w:bidi="fa-IR"/>
        </w:rPr>
        <w:t>ز قوانین حتمی دولت اسلامی، ‌شوری</w:t>
      </w:r>
      <w:r w:rsidRPr="00605CCA">
        <w:rPr>
          <w:rFonts w:cs="B Zar" w:hint="cs"/>
          <w:color w:val="000000"/>
          <w:rtl/>
          <w:lang w:bidi="fa-IR"/>
        </w:rPr>
        <w:t xml:space="preserve"> است که باید فرماندهان و حکام مسلمان با زیر دستان خود به مشورت بپردازند، و طبق آراء و نظرات آنان عمل نمایند و قوانی</w:t>
      </w:r>
      <w:r w:rsidR="006A4281">
        <w:rPr>
          <w:rFonts w:cs="B Zar" w:hint="cs"/>
          <w:color w:val="000000"/>
          <w:rtl/>
          <w:lang w:bidi="fa-IR"/>
        </w:rPr>
        <w:t>ن دولتی را با توجه‌ به‌ اصل شوری</w:t>
      </w:r>
      <w:r w:rsidRPr="00605CCA">
        <w:rPr>
          <w:rFonts w:cs="B Zar" w:hint="cs"/>
          <w:color w:val="000000"/>
          <w:rtl/>
          <w:lang w:bidi="fa-IR"/>
        </w:rPr>
        <w:t xml:space="preserve"> امضا کنند. چنان که خداوند متعال می‌فرماید: </w:t>
      </w:r>
    </w:p>
    <w:p w:rsidR="002D6B77" w:rsidRPr="00605CCA" w:rsidRDefault="00BF6472" w:rsidP="00807725">
      <w:pPr>
        <w:spacing w:line="228" w:lineRule="auto"/>
        <w:rPr>
          <w:rFonts w:ascii="Traditional Arabic" w:eastAsia="Times New Roman" w:hAnsi="Traditional Arabic" w:cs="Traditional Arabic" w:hint="cs"/>
          <w:color w:val="000000"/>
          <w:sz w:val="26"/>
          <w:szCs w:val="26"/>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فَبِمَا</w:t>
      </w:r>
      <w:r w:rsidR="00807725">
        <w:rPr>
          <w:rFonts w:ascii="KFGQPC Uthmanic Script HAFS" w:hAnsi="KFGQPC Uthmanic Script HAFS" w:cs="KFGQPC Uthmanic Script HAFS"/>
          <w:rtl/>
        </w:rPr>
        <w:t xml:space="preserve"> رَحۡمَةٖ مِّنَ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لِنتَ لَهُمۡۖ وَلَوۡ كُنتَ فَظًّا غَلِيظَ </w:t>
      </w:r>
      <w:r w:rsidR="00807725">
        <w:rPr>
          <w:rFonts w:ascii="KFGQPC Uthmanic Script HAFS" w:hAnsi="KFGQPC Uthmanic Script HAFS" w:cs="KFGQPC Uthmanic Script HAFS" w:hint="cs"/>
          <w:rtl/>
        </w:rPr>
        <w:t>ٱلۡقَلۡبِ</w:t>
      </w:r>
      <w:r w:rsidR="00807725">
        <w:rPr>
          <w:rFonts w:ascii="KFGQPC Uthmanic Script HAFS" w:hAnsi="KFGQPC Uthmanic Script HAFS" w:cs="KFGQPC Uthmanic Script HAFS"/>
          <w:rtl/>
        </w:rPr>
        <w:t xml:space="preserve"> لَ</w:t>
      </w:r>
      <w:r w:rsidR="00807725">
        <w:rPr>
          <w:rFonts w:ascii="KFGQPC Uthmanic Script HAFS" w:hAnsi="KFGQPC Uthmanic Script HAFS" w:cs="KFGQPC Uthmanic Script HAFS" w:hint="cs"/>
          <w:rtl/>
        </w:rPr>
        <w:t>ٱنفَضُّواْ</w:t>
      </w:r>
      <w:r w:rsidR="00807725">
        <w:rPr>
          <w:rFonts w:ascii="KFGQPC Uthmanic Script HAFS" w:hAnsi="KFGQPC Uthmanic Script HAFS" w:cs="KFGQPC Uthmanic Script HAFS"/>
          <w:rtl/>
        </w:rPr>
        <w:t xml:space="preserve"> مِنۡ حَوۡلِكَۖ فَ</w:t>
      </w:r>
      <w:r w:rsidR="00807725">
        <w:rPr>
          <w:rFonts w:ascii="KFGQPC Uthmanic Script HAFS" w:hAnsi="KFGQPC Uthmanic Script HAFS" w:cs="KFGQPC Uthmanic Script HAFS" w:hint="cs"/>
          <w:rtl/>
        </w:rPr>
        <w:t>ٱعۡفُ</w:t>
      </w:r>
      <w:r w:rsidR="00807725">
        <w:rPr>
          <w:rFonts w:ascii="KFGQPC Uthmanic Script HAFS" w:hAnsi="KFGQPC Uthmanic Script HAFS" w:cs="KFGQPC Uthmanic Script HAFS"/>
          <w:rtl/>
        </w:rPr>
        <w:t xml:space="preserve"> عَنۡهُمۡ وَ</w:t>
      </w:r>
      <w:r w:rsidR="00807725">
        <w:rPr>
          <w:rFonts w:ascii="KFGQPC Uthmanic Script HAFS" w:hAnsi="KFGQPC Uthmanic Script HAFS" w:cs="KFGQPC Uthmanic Script HAFS" w:hint="cs"/>
          <w:rtl/>
        </w:rPr>
        <w:t>ٱسۡتَغۡفِرۡ</w:t>
      </w:r>
      <w:r w:rsidR="00807725">
        <w:rPr>
          <w:rFonts w:ascii="KFGQPC Uthmanic Script HAFS" w:hAnsi="KFGQPC Uthmanic Script HAFS" w:cs="KFGQPC Uthmanic Script HAFS"/>
          <w:rtl/>
        </w:rPr>
        <w:t xml:space="preserve"> لَهُمۡ وَشَاوِرۡهُمۡ فِي </w:t>
      </w:r>
      <w:r w:rsidR="00807725">
        <w:rPr>
          <w:rFonts w:ascii="KFGQPC Uthmanic Script HAFS" w:hAnsi="KFGQPC Uthmanic Script HAFS" w:cs="KFGQPC Uthmanic Script HAFS" w:hint="cs"/>
          <w:rtl/>
        </w:rPr>
        <w:t>ٱلۡأَمۡرِۖ</w:t>
      </w:r>
      <w:r w:rsidR="00807725">
        <w:rPr>
          <w:rFonts w:ascii="KFGQPC Uthmanic Script HAFS" w:hAnsi="KFGQPC Uthmanic Script HAFS" w:cs="KFGQPC Uthmanic Script HAFS"/>
          <w:rtl/>
        </w:rPr>
        <w:t xml:space="preserve"> فَإِذَا عَزَمۡتَ فَتَوَكَّلۡ عَلَى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إِنَّ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يُحِبُّ </w:t>
      </w:r>
      <w:r w:rsidR="00807725">
        <w:rPr>
          <w:rFonts w:ascii="KFGQPC Uthmanic Script HAFS" w:hAnsi="KFGQPC Uthmanic Script HAFS" w:cs="KFGQPC Uthmanic Script HAFS" w:hint="cs"/>
          <w:rtl/>
        </w:rPr>
        <w:t>ٱلۡمُتَوَكّ</w:t>
      </w:r>
      <w:r w:rsidR="00807725">
        <w:rPr>
          <w:rFonts w:ascii="KFGQPC Uthmanic Script HAFS" w:hAnsi="KFGQPC Uthmanic Script HAFS" w:cs="KFGQPC Uthmanic Script HAFS"/>
          <w:rtl/>
        </w:rPr>
        <w:t>ِلِينَ ١٥٩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159</w:t>
      </w:r>
      <w:r w:rsidRPr="00D06357">
        <w:rPr>
          <w:rStyle w:val="Char1"/>
          <w:rFonts w:hint="cs"/>
          <w:rtl/>
        </w:rPr>
        <w:t>]</w:t>
      </w:r>
      <w:r w:rsidRPr="00D06357">
        <w:rPr>
          <w:rFonts w:hint="cs"/>
          <w:sz w:val="26"/>
          <w:szCs w:val="26"/>
          <w:rtl/>
          <w:lang w:bidi="fa-IR"/>
        </w:rPr>
        <w:t>.</w:t>
      </w:r>
    </w:p>
    <w:p w:rsidR="002D6B77" w:rsidRDefault="002D6B77" w:rsidP="002D6B77">
      <w:pPr>
        <w:spacing w:line="228" w:lineRule="auto"/>
        <w:ind w:firstLine="397"/>
        <w:rPr>
          <w:rFonts w:ascii="Traditional Arabic" w:eastAsia="Times New Roman" w:hAnsi="Traditional Arabic" w:cs="Traditional Arabic" w:hint="cs"/>
          <w:color w:val="000000"/>
          <w:sz w:val="26"/>
          <w:szCs w:val="26"/>
          <w:rtl/>
        </w:rPr>
      </w:pPr>
      <w:r w:rsidRPr="006A4281">
        <w:rPr>
          <w:rFonts w:ascii="Arial" w:eastAsia="Times New Roman" w:hAnsi="Arial" w:cs="B Zar" w:hint="cs"/>
          <w:color w:val="000000"/>
          <w:rtl/>
          <w:lang w:bidi="fa-IR"/>
        </w:rPr>
        <w:t>«</w:t>
      </w:r>
      <w:r w:rsidRPr="006A4281">
        <w:rPr>
          <w:rFonts w:ascii="Arial" w:eastAsia="Times New Roman" w:hAnsi="Arial" w:cs="B Zar"/>
          <w:color w:val="000000"/>
          <w:rtl/>
          <w:lang w:bidi="fa-IR"/>
        </w:rPr>
        <w:t>از پرتو رحمت الهي است كه تو با آنان (كه سر از خطّ فرمان كشيده بودند) نرمش نمودي. و اگر درشتخوي و سنگ‌دل بودي از پيرامون تو پراكنده مي‌شدند. پس از آنان درگذر و برايشان طلب آمرزش نما و در كارها با آنان مشورت و رايزني كن. و هنگامي كه (پس از شور</w:t>
      </w:r>
      <w:r w:rsidR="006A4281">
        <w:rPr>
          <w:rFonts w:ascii="Arial" w:eastAsia="Times New Roman" w:hAnsi="Arial" w:cs="B Zar" w:hint="cs"/>
          <w:color w:val="000000"/>
          <w:rtl/>
          <w:lang w:bidi="fa-IR"/>
        </w:rPr>
        <w:t>ی</w:t>
      </w:r>
      <w:r w:rsidRPr="006A4281">
        <w:rPr>
          <w:rFonts w:ascii="Arial" w:eastAsia="Times New Roman" w:hAnsi="Arial" w:cs="B Zar"/>
          <w:color w:val="000000"/>
          <w:rtl/>
          <w:lang w:bidi="fa-IR"/>
        </w:rPr>
        <w:t xml:space="preserve"> و تبادل آراء) تصميم به انجام كاري گرفتي (قاطعانه دست به كار شو و) بر خدا توكّل كن‌؛ چرا كه خدا توكّل‌كنندگان را دوست مي‌دارد</w:t>
      </w:r>
      <w:r w:rsidRPr="006A4281">
        <w:rPr>
          <w:rFonts w:ascii="Arial" w:eastAsia="Times New Roman" w:hAnsi="Arial" w:cs="B Zar" w:hint="cs"/>
          <w:color w:val="000000"/>
          <w:rtl/>
          <w:lang w:bidi="fa-IR"/>
        </w:rPr>
        <w:t>»</w:t>
      </w:r>
      <w:r w:rsidRPr="006A4281">
        <w:rPr>
          <w:rFonts w:ascii="Arial" w:eastAsia="Times New Roman" w:hAnsi="Arial" w:cs="B Zar"/>
          <w:color w:val="000000"/>
          <w:rtl/>
          <w:lang w:bidi="fa-IR"/>
        </w:rPr>
        <w:t xml:space="preserve">. </w:t>
      </w:r>
      <w:r w:rsidRPr="006A4281">
        <w:rPr>
          <w:rFonts w:ascii="Arial" w:eastAsia="Times New Roman" w:hAnsi="Arial"/>
          <w:color w:val="000000"/>
          <w:rtl/>
          <w:lang w:bidi="fa-IR"/>
        </w:rPr>
        <w:t>‏</w:t>
      </w:r>
      <w:r w:rsidRPr="006A4281">
        <w:rPr>
          <w:rFonts w:ascii="Traditional Arabic" w:eastAsia="Times New Roman" w:hAnsi="Traditional Arabic" w:cs="Traditional Arabic"/>
          <w:color w:val="000000"/>
          <w:sz w:val="26"/>
          <w:szCs w:val="26"/>
        </w:rPr>
        <w:t xml:space="preserve"> </w:t>
      </w:r>
    </w:p>
    <w:p w:rsidR="002D6B77" w:rsidRPr="00605CCA" w:rsidRDefault="00BF6472"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وَٱلَّذِينَ</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ٱسۡتَجَابُواْ</w:t>
      </w:r>
      <w:r w:rsidR="00807725">
        <w:rPr>
          <w:rFonts w:ascii="KFGQPC Uthmanic Script HAFS" w:hAnsi="KFGQPC Uthmanic Script HAFS" w:cs="KFGQPC Uthmanic Script HAFS"/>
          <w:rtl/>
        </w:rPr>
        <w:t xml:space="preserve"> لِرَبِّهِمۡ وَأَقَامُواْ </w:t>
      </w:r>
      <w:r w:rsidR="00807725">
        <w:rPr>
          <w:rFonts w:ascii="KFGQPC Uthmanic Script HAFS" w:hAnsi="KFGQPC Uthmanic Script HAFS" w:cs="KFGQPC Uthmanic Script HAFS" w:hint="cs"/>
          <w:rtl/>
        </w:rPr>
        <w:t>ٱلصَّلَوٰةَ</w:t>
      </w:r>
      <w:r w:rsidR="00807725">
        <w:rPr>
          <w:rFonts w:ascii="KFGQPC Uthmanic Script HAFS" w:hAnsi="KFGQPC Uthmanic Script HAFS" w:cs="KFGQPC Uthmanic Script HAFS"/>
          <w:rtl/>
        </w:rPr>
        <w:t xml:space="preserve"> وَأَمۡرُهُمۡ شُورَىٰ بَيۡنَهُمۡ وَمِمَّا رَزَقۡنَٰهُمۡ يُنفِقُونَ ٣٨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الشوری: 38</w:t>
      </w:r>
      <w:r w:rsidRPr="00D06357">
        <w:rPr>
          <w:rStyle w:val="Char1"/>
          <w:rFonts w:hint="cs"/>
          <w:rtl/>
        </w:rPr>
        <w:t>]</w:t>
      </w:r>
      <w:r w:rsidRPr="00D06357">
        <w:rPr>
          <w:rFonts w:hint="cs"/>
          <w:sz w:val="26"/>
          <w:szCs w:val="26"/>
          <w:rtl/>
          <w:lang w:bidi="fa-IR"/>
        </w:rPr>
        <w:t>.</w:t>
      </w:r>
    </w:p>
    <w:p w:rsidR="002D6B77" w:rsidRPr="00605CCA" w:rsidRDefault="002D6B77" w:rsidP="006A4281">
      <w:pPr>
        <w:spacing w:line="228" w:lineRule="auto"/>
        <w:ind w:firstLine="397"/>
        <w:rPr>
          <w:rFonts w:cs="B Zar" w:hint="cs"/>
          <w:color w:val="000000"/>
          <w:rtl/>
          <w:lang w:bidi="fa-IR"/>
        </w:rPr>
      </w:pPr>
      <w:r w:rsidRPr="00605CCA">
        <w:rPr>
          <w:rFonts w:cs="B Zar" w:hint="cs"/>
          <w:color w:val="000000"/>
          <w:rtl/>
          <w:lang w:bidi="fa-IR"/>
        </w:rPr>
        <w:t>«</w:t>
      </w:r>
      <w:r w:rsidR="006A4281" w:rsidRPr="006A4281">
        <w:rPr>
          <w:rFonts w:cs="B Zar"/>
          <w:color w:val="000000"/>
          <w:rtl/>
          <w:lang w:bidi="fa-IR"/>
        </w:rPr>
        <w:t>و کسان</w:t>
      </w:r>
      <w:r w:rsidR="006A4281" w:rsidRPr="006A4281">
        <w:rPr>
          <w:rFonts w:cs="B Zar" w:hint="cs"/>
          <w:color w:val="000000"/>
          <w:rtl/>
          <w:lang w:bidi="fa-IR"/>
        </w:rPr>
        <w:t>ی</w:t>
      </w:r>
      <w:r w:rsidR="006A4281" w:rsidRPr="006A4281">
        <w:rPr>
          <w:rFonts w:cs="B Zar"/>
          <w:color w:val="000000"/>
          <w:rtl/>
          <w:lang w:bidi="fa-IR"/>
        </w:rPr>
        <w:t xml:space="preserve"> که دعوت پروردگارشان را اجابت کرده و نماز را برپا م</w:t>
      </w:r>
      <w:r w:rsidR="006A4281" w:rsidRPr="006A4281">
        <w:rPr>
          <w:rFonts w:cs="B Zar" w:hint="cs"/>
          <w:color w:val="000000"/>
          <w:rtl/>
          <w:lang w:bidi="fa-IR"/>
        </w:rPr>
        <w:t>ی‌دارند</w:t>
      </w:r>
      <w:r w:rsidR="006A4281" w:rsidRPr="006A4281">
        <w:rPr>
          <w:rFonts w:cs="B Zar"/>
          <w:color w:val="000000"/>
          <w:rtl/>
          <w:lang w:bidi="fa-IR"/>
        </w:rPr>
        <w:t xml:space="preserve"> و کارها</w:t>
      </w:r>
      <w:r w:rsidR="006A4281" w:rsidRPr="006A4281">
        <w:rPr>
          <w:rFonts w:cs="B Zar" w:hint="cs"/>
          <w:color w:val="000000"/>
          <w:rtl/>
          <w:lang w:bidi="fa-IR"/>
        </w:rPr>
        <w:t>یشان</w:t>
      </w:r>
      <w:r w:rsidR="006A4281" w:rsidRPr="006A4281">
        <w:rPr>
          <w:rFonts w:cs="B Zar"/>
          <w:color w:val="000000"/>
          <w:rtl/>
          <w:lang w:bidi="fa-IR"/>
        </w:rPr>
        <w:t xml:space="preserve"> به صورت مشورت در م</w:t>
      </w:r>
      <w:r w:rsidR="006A4281" w:rsidRPr="006A4281">
        <w:rPr>
          <w:rFonts w:cs="B Zar" w:hint="cs"/>
          <w:color w:val="000000"/>
          <w:rtl/>
          <w:lang w:bidi="fa-IR"/>
        </w:rPr>
        <w:t>یان</w:t>
      </w:r>
      <w:r w:rsidR="006A4281" w:rsidRPr="006A4281">
        <w:rPr>
          <w:rFonts w:cs="B Zar"/>
          <w:color w:val="000000"/>
          <w:rtl/>
          <w:lang w:bidi="fa-IR"/>
        </w:rPr>
        <w:t xml:space="preserve"> آنهاست و از آنچه به آنها روز</w:t>
      </w:r>
      <w:r w:rsidR="006A4281" w:rsidRPr="006A4281">
        <w:rPr>
          <w:rFonts w:cs="B Zar" w:hint="cs"/>
          <w:color w:val="000000"/>
          <w:rtl/>
          <w:lang w:bidi="fa-IR"/>
        </w:rPr>
        <w:t>ی</w:t>
      </w:r>
      <w:r w:rsidR="006A4281" w:rsidRPr="006A4281">
        <w:rPr>
          <w:rFonts w:cs="B Zar"/>
          <w:color w:val="000000"/>
          <w:rtl/>
          <w:lang w:bidi="fa-IR"/>
        </w:rPr>
        <w:t xml:space="preserve"> داده‌ا</w:t>
      </w:r>
      <w:r w:rsidR="006A4281" w:rsidRPr="006A4281">
        <w:rPr>
          <w:rFonts w:cs="B Zar" w:hint="cs"/>
          <w:color w:val="000000"/>
          <w:rtl/>
          <w:lang w:bidi="fa-IR"/>
        </w:rPr>
        <w:t>یم</w:t>
      </w:r>
      <w:r w:rsidR="006A4281" w:rsidRPr="006A4281">
        <w:rPr>
          <w:rFonts w:cs="B Zar"/>
          <w:color w:val="000000"/>
          <w:rtl/>
          <w:lang w:bidi="fa-IR"/>
        </w:rPr>
        <w:t xml:space="preserve"> انفاق م</w:t>
      </w:r>
      <w:r w:rsidR="006A4281" w:rsidRPr="006A4281">
        <w:rPr>
          <w:rFonts w:cs="B Zar" w:hint="cs"/>
          <w:color w:val="000000"/>
          <w:rtl/>
          <w:lang w:bidi="fa-IR"/>
        </w:rPr>
        <w:t>ی‌کنند</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این آیه اقامه</w:t>
      </w:r>
      <w:r w:rsidR="006A4281">
        <w:rPr>
          <w:rFonts w:cs="B Zar" w:hint="cs"/>
          <w:color w:val="000000"/>
          <w:rtl/>
          <w:lang w:bidi="fa-IR"/>
        </w:rPr>
        <w:t>‌ی نماز که امری واجب است با شوری یک</w:t>
      </w:r>
      <w:r w:rsidRPr="00605CCA">
        <w:rPr>
          <w:rFonts w:cs="B Zar" w:hint="cs"/>
          <w:color w:val="000000"/>
          <w:rtl/>
          <w:lang w:bidi="fa-IR"/>
        </w:rPr>
        <w:t>جا ذکر شده و دلالت بر اهمیت و وجوب آن دارد</w:t>
      </w:r>
      <w:r w:rsidRPr="00C715B7">
        <w:rPr>
          <w:rStyle w:val="FootnoteReference"/>
          <w:rFonts w:ascii="AGA Arabesque" w:hAnsi="AGA Arabesque" w:cs="B Zar"/>
          <w:color w:val="000000"/>
          <w:sz w:val="24"/>
          <w:szCs w:val="24"/>
          <w:rtl/>
        </w:rPr>
        <w:footnoteReference w:id="323"/>
      </w:r>
      <w:r w:rsidRPr="00605CCA">
        <w:rPr>
          <w:rFonts w:cs="B Zar" w:hint="cs"/>
          <w:color w:val="000000"/>
          <w:rtl/>
          <w:lang w:bidi="fa-IR"/>
        </w:rPr>
        <w:t>.</w:t>
      </w:r>
    </w:p>
    <w:p w:rsidR="002D6B77" w:rsidRPr="00605CCA" w:rsidRDefault="002D6B77" w:rsidP="006A4281">
      <w:pPr>
        <w:spacing w:line="228" w:lineRule="auto"/>
        <w:ind w:firstLine="397"/>
        <w:rPr>
          <w:rFonts w:cs="B Zar" w:hint="cs"/>
          <w:color w:val="000000"/>
          <w:rtl/>
          <w:lang w:bidi="fa-IR"/>
        </w:rPr>
      </w:pPr>
      <w:r w:rsidRPr="00605CCA">
        <w:rPr>
          <w:rFonts w:cs="B Zar" w:hint="cs"/>
          <w:color w:val="000000"/>
          <w:rtl/>
          <w:lang w:bidi="fa-IR"/>
        </w:rPr>
        <w:t xml:space="preserve">بنابراین، </w:t>
      </w:r>
      <w:r>
        <w:rPr>
          <w:rFonts w:cs="B Zar" w:hint="cs"/>
          <w:color w:val="000000"/>
          <w:rtl/>
          <w:lang w:bidi="fa-IR"/>
        </w:rPr>
        <w:t>عمر بن خطاب</w:t>
      </w:r>
      <w:r w:rsidR="006A4281">
        <w:rPr>
          <w:rFonts w:cs="B Zar" w:hint="cs"/>
          <w:color w:val="000000"/>
          <w:lang w:bidi="fa-IR"/>
        </w:rPr>
        <w:sym w:font="AGA Arabesque" w:char="F074"/>
      </w:r>
      <w:r w:rsidRPr="00605CCA">
        <w:rPr>
          <w:rFonts w:cs="B Zar" w:hint="cs"/>
          <w:color w:val="000000"/>
          <w:rtl/>
          <w:lang w:bidi="fa-IR"/>
        </w:rPr>
        <w:t xml:space="preserve"> به مسأله‌ی شور</w:t>
      </w:r>
      <w:r w:rsidR="006A4281">
        <w:rPr>
          <w:rFonts w:cs="B Zar" w:hint="cs"/>
          <w:color w:val="000000"/>
          <w:rtl/>
          <w:lang w:bidi="fa-IR"/>
        </w:rPr>
        <w:t>ی</w:t>
      </w:r>
      <w:r w:rsidRPr="00605CCA">
        <w:rPr>
          <w:rFonts w:cs="B Zar" w:hint="cs"/>
          <w:color w:val="000000"/>
          <w:rtl/>
          <w:lang w:bidi="fa-IR"/>
        </w:rPr>
        <w:t xml:space="preserve"> اهمیت ویژه‌ای قايل بود و بدون مشورت اطرافیان و مشاورین خود ه</w:t>
      </w:r>
      <w:r w:rsidR="006A4281">
        <w:rPr>
          <w:rFonts w:cs="B Zar" w:hint="cs"/>
          <w:color w:val="000000"/>
          <w:rtl/>
          <w:lang w:bidi="fa-IR"/>
        </w:rPr>
        <w:t>یچ مسأله‌</w:t>
      </w:r>
      <w:r w:rsidRPr="00605CCA">
        <w:rPr>
          <w:rFonts w:cs="B Zar" w:hint="cs"/>
          <w:color w:val="000000"/>
          <w:rtl/>
          <w:lang w:bidi="fa-IR"/>
        </w:rPr>
        <w:t>ای را تصویب نمی‌کرد. در این مورد می‌گفت: در کاری که بدون شور</w:t>
      </w:r>
      <w:r w:rsidR="006A4281">
        <w:rPr>
          <w:rFonts w:cs="B Zar" w:hint="cs"/>
          <w:color w:val="000000"/>
          <w:rtl/>
          <w:lang w:bidi="fa-IR"/>
        </w:rPr>
        <w:t>ی</w:t>
      </w:r>
      <w:r w:rsidRPr="00605CCA">
        <w:rPr>
          <w:rFonts w:cs="B Zar" w:hint="cs"/>
          <w:color w:val="000000"/>
          <w:rtl/>
          <w:lang w:bidi="fa-IR"/>
        </w:rPr>
        <w:t xml:space="preserve"> تصمیم گرفته شود خیری نیست</w:t>
      </w:r>
      <w:r w:rsidRPr="00C715B7">
        <w:rPr>
          <w:rStyle w:val="FootnoteReference"/>
          <w:rFonts w:cs="B Zar"/>
          <w:color w:val="000000"/>
          <w:sz w:val="24"/>
          <w:szCs w:val="24"/>
          <w:rtl/>
          <w:lang w:bidi="fa-IR"/>
        </w:rPr>
        <w:footnoteReference w:id="324"/>
      </w:r>
      <w:r w:rsidR="006A4281">
        <w:rPr>
          <w:rFonts w:cs="B Zar" w:hint="cs"/>
          <w:color w:val="000000"/>
          <w:rtl/>
          <w:lang w:bidi="fa-IR"/>
        </w:rPr>
        <w:t>.</w:t>
      </w:r>
      <w:r w:rsidRPr="00605CCA">
        <w:rPr>
          <w:rFonts w:cs="B Zar" w:hint="cs"/>
          <w:color w:val="000000"/>
          <w:rtl/>
          <w:lang w:bidi="fa-IR"/>
        </w:rPr>
        <w:t xml:space="preserve"> همچنین می‌گفت: نظر یک فرد مانند نخ نابافته و نظر دو نفر مانند دو نخ بهم بافته و نظر سه نفر مانند سه نخ بهم بافته و غیر قابل کندن است</w:t>
      </w:r>
      <w:r w:rsidRPr="00C715B7">
        <w:rPr>
          <w:rStyle w:val="FootnoteReference"/>
          <w:rFonts w:cs="B Zar"/>
          <w:color w:val="000000"/>
          <w:sz w:val="24"/>
          <w:szCs w:val="24"/>
          <w:rtl/>
          <w:lang w:bidi="fa-IR"/>
        </w:rPr>
        <w:footnoteReference w:id="325"/>
      </w:r>
      <w:r w:rsidR="006A4281">
        <w:rPr>
          <w:rFonts w:cs="B Zar" w:hint="cs"/>
          <w:color w:val="000000"/>
          <w:rtl/>
          <w:lang w:bidi="fa-IR"/>
        </w:rPr>
        <w:t>.</w:t>
      </w:r>
      <w:r w:rsidRPr="00605CCA">
        <w:rPr>
          <w:rFonts w:cs="B Zar" w:hint="cs"/>
          <w:color w:val="000000"/>
          <w:rtl/>
          <w:lang w:bidi="fa-IR"/>
        </w:rPr>
        <w:t xml:space="preserve"> همچنین نقل است که می‌گفت: از کسی مشورت بگیر که از خدا می‌ترسد</w:t>
      </w:r>
      <w:r w:rsidRPr="00C715B7">
        <w:rPr>
          <w:rStyle w:val="FootnoteReference"/>
          <w:rFonts w:ascii="AGA Arabesque" w:hAnsi="AGA Arabesque" w:cs="B Zar"/>
          <w:color w:val="000000"/>
          <w:sz w:val="24"/>
          <w:szCs w:val="24"/>
          <w:rtl/>
        </w:rPr>
        <w:footnoteReference w:id="326"/>
      </w:r>
      <w:r w:rsidRPr="00605CCA">
        <w:rPr>
          <w:rFonts w:cs="B Zar" w:hint="cs"/>
          <w:color w:val="000000"/>
          <w:rtl/>
          <w:lang w:bidi="fa-IR"/>
        </w:rPr>
        <w:t>. و در جایی دیگر فرمود: مردان سه نوع‌اند: یکی آن که به تنهایی و با قاطعیت در امور تصمیم می‌گیرد. دوم آن که از اطرافیان خود مشورت می‌گیرد و به رأی آن‌ها عمل می‌نماید. سوم آن که هیچ یک از این خصوصیت</w:t>
      </w:r>
      <w:r w:rsidR="006A4281">
        <w:rPr>
          <w:rFonts w:cs="B Zar" w:hint="cs"/>
          <w:color w:val="000000"/>
          <w:rtl/>
          <w:lang w:bidi="fa-IR"/>
        </w:rPr>
        <w:t>‌</w:t>
      </w:r>
      <w:r w:rsidRPr="00605CCA">
        <w:rPr>
          <w:rFonts w:cs="B Zar" w:hint="cs"/>
          <w:color w:val="000000"/>
          <w:rtl/>
          <w:lang w:bidi="fa-IR"/>
        </w:rPr>
        <w:t>ها را ندارد و در کارها ناموفق است</w:t>
      </w:r>
      <w:r w:rsidRPr="00C715B7">
        <w:rPr>
          <w:rStyle w:val="FootnoteReference"/>
          <w:rFonts w:cs="B Zar"/>
          <w:color w:val="000000"/>
          <w:sz w:val="24"/>
          <w:szCs w:val="24"/>
          <w:rtl/>
          <w:lang w:bidi="fa-IR"/>
        </w:rPr>
        <w:footnoteReference w:id="327"/>
      </w:r>
      <w:r w:rsidR="006A4281">
        <w:rPr>
          <w:rFonts w:cs="B Zar" w:hint="cs"/>
          <w:color w:val="000000"/>
          <w:rtl/>
          <w:lang w:bidi="fa-IR"/>
        </w:rPr>
        <w:t>.</w:t>
      </w:r>
      <w:r w:rsidRPr="00605CCA">
        <w:rPr>
          <w:rFonts w:cs="B Zar" w:hint="cs"/>
          <w:color w:val="000000"/>
          <w:rtl/>
          <w:lang w:bidi="fa-IR"/>
        </w:rPr>
        <w:t xml:space="preserve"> همچنین می‌گفت: شایسته است که مسلمانان در همه‌ی امور از رایزنی و مشورت استفاده نمایند. هر کس چنین باشد مسلمانان تابع او خواهند بود. زیرا او با این عمل خود رضایت همه را جلب می‌نماید</w:t>
      </w:r>
      <w:r w:rsidRPr="00C715B7">
        <w:rPr>
          <w:rStyle w:val="FootnoteReference"/>
          <w:rFonts w:ascii="AGA Arabesque" w:hAnsi="AGA Arabesque" w:cs="B Zar"/>
          <w:color w:val="000000"/>
          <w:sz w:val="24"/>
          <w:szCs w:val="24"/>
          <w:rtl/>
        </w:rPr>
        <w:footnoteReference w:id="328"/>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6A4281">
        <w:rPr>
          <w:rFonts w:cs="B Zar" w:hint="cs"/>
          <w:color w:val="000000"/>
          <w:rtl/>
          <w:lang w:bidi="fa-IR"/>
        </w:rPr>
        <w:t>،</w:t>
      </w:r>
      <w:r w:rsidRPr="00605CCA">
        <w:rPr>
          <w:rFonts w:cs="B Zar" w:hint="cs"/>
          <w:color w:val="000000"/>
          <w:rtl/>
          <w:lang w:bidi="fa-IR"/>
        </w:rPr>
        <w:t xml:space="preserve"> </w:t>
      </w:r>
      <w:r>
        <w:rPr>
          <w:rFonts w:cs="B Zar" w:hint="cs"/>
          <w:color w:val="000000"/>
          <w:rtl/>
          <w:lang w:bidi="fa-IR"/>
        </w:rPr>
        <w:t>عمر بن خطاب</w:t>
      </w:r>
      <w:r w:rsidRPr="00605CCA">
        <w:rPr>
          <w:rFonts w:cs="B Zar" w:hint="cs"/>
          <w:color w:val="000000"/>
          <w:rtl/>
          <w:lang w:bidi="fa-IR"/>
        </w:rPr>
        <w:t xml:space="preserve"> فرماندهان خود را به رعایت این اصل توصیه می‌کرد. چنان که وقتی اباعبیده ثقفی را برای جنگ با فارسیان عراق فرستاد به او چنین توصیه نمود: سخن صحابه پیامبر را بشنو و بپذیر و آنان -</w:t>
      </w:r>
      <w:r w:rsidR="006A4281">
        <w:rPr>
          <w:rFonts w:cs="B Zar" w:hint="cs"/>
          <w:color w:val="000000"/>
          <w:rtl/>
          <w:lang w:bidi="fa-IR"/>
        </w:rPr>
        <w:t xml:space="preserve"> </w:t>
      </w:r>
      <w:r w:rsidRPr="00605CCA">
        <w:rPr>
          <w:rFonts w:cs="B Zar" w:hint="cs"/>
          <w:color w:val="000000"/>
          <w:rtl/>
          <w:lang w:bidi="fa-IR"/>
        </w:rPr>
        <w:t>به ویژه ‌اصحاب بدر- را در امور مشارکت ده</w:t>
      </w:r>
      <w:r w:rsidRPr="00C715B7">
        <w:rPr>
          <w:rStyle w:val="FootnoteReference"/>
          <w:rFonts w:cs="B Zar"/>
          <w:color w:val="000000"/>
          <w:sz w:val="24"/>
          <w:szCs w:val="24"/>
          <w:rtl/>
          <w:lang w:bidi="fa-IR"/>
        </w:rPr>
        <w:footnoteReference w:id="329"/>
      </w:r>
      <w:r w:rsidR="006A428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به فرماندهان خود در عراق نوشت: در جنگها از رأی و مشورت طلحه‌ی اسدی و عمرو بن معدیکرب استفاده کنید. البته به آن‌ها مسئولیت ندهید، زیرا هر که را بهر کاری ساخته‌اند</w:t>
      </w:r>
      <w:r w:rsidRPr="00C715B7">
        <w:rPr>
          <w:rStyle w:val="FootnoteReference"/>
          <w:rFonts w:cs="B Zar"/>
          <w:color w:val="000000"/>
          <w:sz w:val="24"/>
          <w:szCs w:val="24"/>
          <w:rtl/>
          <w:lang w:bidi="fa-IR"/>
        </w:rPr>
        <w:footnoteReference w:id="330"/>
      </w:r>
      <w:r w:rsidR="006A428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به سعد بن ابی وقاص نوشت: باید مشاورین تو از عرب</w:t>
      </w:r>
      <w:r w:rsidR="002736E4">
        <w:rPr>
          <w:rFonts w:cs="B Zar" w:hint="cs"/>
          <w:color w:val="000000"/>
          <w:rtl/>
          <w:lang w:bidi="fa-IR"/>
        </w:rPr>
        <w:t>‌</w:t>
      </w:r>
      <w:r w:rsidRPr="00605CCA">
        <w:rPr>
          <w:rFonts w:cs="B Zar" w:hint="cs"/>
          <w:color w:val="000000"/>
          <w:rtl/>
          <w:lang w:bidi="fa-IR"/>
        </w:rPr>
        <w:t>های دلسوز و صادق باشند چرا که از دروغگویان به تو نفعی نمی‌رسد اگر چه در برخی موارد، راست گفته باشند و افزود که اه</w:t>
      </w:r>
      <w:r w:rsidR="00F031B2">
        <w:rPr>
          <w:rFonts w:cs="B Zar" w:hint="cs"/>
          <w:color w:val="000000"/>
          <w:rtl/>
          <w:lang w:bidi="fa-IR"/>
        </w:rPr>
        <w:t>ل تق</w:t>
      </w:r>
      <w:r w:rsidRPr="00605CCA">
        <w:rPr>
          <w:rFonts w:cs="B Zar" w:hint="cs"/>
          <w:color w:val="000000"/>
          <w:rtl/>
          <w:lang w:bidi="fa-IR"/>
        </w:rPr>
        <w:t>لب بیشتر به ضرر تو هستند تا به نفع تو</w:t>
      </w:r>
      <w:r w:rsidRPr="00C715B7">
        <w:rPr>
          <w:rStyle w:val="FootnoteReference"/>
          <w:rFonts w:ascii="AGA Arabesque" w:hAnsi="AGA Arabesque" w:cs="B Zar"/>
          <w:color w:val="000000"/>
          <w:sz w:val="24"/>
          <w:szCs w:val="24"/>
          <w:rtl/>
        </w:rPr>
        <w:footnoteReference w:id="331"/>
      </w:r>
      <w:r w:rsidRPr="00605CCA">
        <w:rPr>
          <w:rFonts w:cs="B Zar" w:hint="cs"/>
          <w:color w:val="000000"/>
          <w:rtl/>
          <w:lang w:bidi="fa-IR"/>
        </w:rPr>
        <w:t>.</w:t>
      </w:r>
    </w:p>
    <w:p w:rsidR="002D6B77" w:rsidRPr="00605CCA" w:rsidRDefault="002D6B77" w:rsidP="00F031B2">
      <w:pPr>
        <w:spacing w:line="228" w:lineRule="auto"/>
        <w:ind w:firstLine="397"/>
        <w:rPr>
          <w:rFonts w:cs="B Zar" w:hint="cs"/>
          <w:color w:val="000000"/>
          <w:rtl/>
          <w:lang w:bidi="fa-IR"/>
        </w:rPr>
      </w:pPr>
      <w:r w:rsidRPr="00605CCA">
        <w:rPr>
          <w:rFonts w:cs="B Zar" w:hint="cs"/>
          <w:color w:val="000000"/>
          <w:rtl/>
          <w:lang w:bidi="fa-IR"/>
        </w:rPr>
        <w:t>همچنین وقتی که عتبه بن غزوان را به بصره فرستاد، فرمود: به علاء بن حضرمی نوشته‌ام که تو را با عرفجه بن هرشمه یاری کند. او مردی است که برای دشمن دردسر می‌آفریند</w:t>
      </w:r>
      <w:r w:rsidR="00F031B2">
        <w:rPr>
          <w:rFonts w:cs="B Zar" w:hint="cs"/>
          <w:color w:val="000000"/>
          <w:rtl/>
          <w:lang w:bidi="fa-IR"/>
        </w:rPr>
        <w:t>،</w:t>
      </w:r>
      <w:r w:rsidRPr="00605CCA">
        <w:rPr>
          <w:rFonts w:cs="B Zar" w:hint="cs"/>
          <w:color w:val="000000"/>
          <w:rtl/>
          <w:lang w:bidi="fa-IR"/>
        </w:rPr>
        <w:t xml:space="preserve"> از مشورت او استفاده کن و او را همنشین خود قرار ده</w:t>
      </w:r>
      <w:r w:rsidRPr="00C715B7">
        <w:rPr>
          <w:rStyle w:val="FootnoteReference"/>
          <w:rFonts w:cs="B Zar"/>
          <w:color w:val="000000"/>
          <w:sz w:val="24"/>
          <w:szCs w:val="24"/>
          <w:rtl/>
          <w:lang w:bidi="fa-IR"/>
        </w:rPr>
        <w:footnoteReference w:id="332"/>
      </w:r>
      <w:r w:rsidR="00F031B2">
        <w:rPr>
          <w:rFonts w:cs="B Zar" w:hint="cs"/>
          <w:color w:val="000000"/>
          <w:rtl/>
          <w:lang w:bidi="fa-IR"/>
        </w:rPr>
        <w:t>.</w:t>
      </w:r>
    </w:p>
    <w:p w:rsidR="002D6B77" w:rsidRPr="00605CCA" w:rsidRDefault="002D6B77" w:rsidP="00F031B2">
      <w:pPr>
        <w:spacing w:line="228" w:lineRule="auto"/>
        <w:ind w:firstLine="397"/>
        <w:rPr>
          <w:rFonts w:cs="B Zar" w:hint="cs"/>
          <w:color w:val="000000"/>
          <w:rtl/>
          <w:lang w:bidi="fa-IR"/>
        </w:rPr>
      </w:pPr>
      <w:r w:rsidRPr="00605CCA">
        <w:rPr>
          <w:rFonts w:cs="B Zar" w:hint="cs"/>
          <w:color w:val="000000"/>
          <w:rtl/>
          <w:lang w:bidi="fa-IR"/>
        </w:rPr>
        <w:t xml:space="preserve">معمولا عمرفاروق </w:t>
      </w:r>
      <w:r w:rsidRPr="00605CCA">
        <w:rPr>
          <w:rFonts w:ascii="AGA Arabesque" w:hAnsi="AGA Arabesque" w:cs="B Zar"/>
          <w:color w:val="000000"/>
          <w:lang w:bidi="fa-IR"/>
        </w:rPr>
        <w:t></w:t>
      </w:r>
      <w:r w:rsidRPr="00605CCA">
        <w:rPr>
          <w:rFonts w:cs="B Zar" w:hint="cs"/>
          <w:color w:val="000000"/>
          <w:rtl/>
          <w:lang w:bidi="fa-IR"/>
        </w:rPr>
        <w:t xml:space="preserve"> نخست در یک رایزنی عمومی نظر عموم مردم را جویا می‌شد و سپس از سران صحابه، به ویژه ‌اهل رأی مشورت می‌گرفت و سرانجام تصمیم می‌گرفت. و این شیوه تقریبا شبیه روند کاری بسیاری از </w:t>
      </w:r>
      <w:r w:rsidR="00F031B2">
        <w:rPr>
          <w:rFonts w:cs="B Zar" w:hint="cs"/>
          <w:color w:val="000000"/>
          <w:rtl/>
          <w:lang w:bidi="fa-IR"/>
        </w:rPr>
        <w:t>حاکمان</w:t>
      </w:r>
      <w:r w:rsidRPr="00605CCA">
        <w:rPr>
          <w:rFonts w:cs="B Zar" w:hint="cs"/>
          <w:color w:val="000000"/>
          <w:rtl/>
          <w:lang w:bidi="fa-IR"/>
        </w:rPr>
        <w:t xml:space="preserve"> معاصر می</w:t>
      </w:r>
      <w:r w:rsidR="00F031B2">
        <w:rPr>
          <w:rFonts w:cs="B Zar" w:hint="cs"/>
          <w:color w:val="000000"/>
          <w:rtl/>
          <w:lang w:bidi="fa-IR"/>
        </w:rPr>
        <w:t>‌باشد که قضایا نخست به مجلس شوری</w:t>
      </w:r>
      <w:r w:rsidRPr="00605CCA">
        <w:rPr>
          <w:rFonts w:cs="B Zar" w:hint="cs"/>
          <w:color w:val="000000"/>
          <w:rtl/>
          <w:lang w:bidi="fa-IR"/>
        </w:rPr>
        <w:t xml:space="preserve"> فرستاده می‌شود و بعد از آن مجلس سنا یا شورای نگهبان بر آن صحه می‌گذارد، سپس به دست شخص اول مملکت می‌رسد.</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تفاوت کاری میان دستور عمل عمر</w:t>
      </w:r>
      <w:r w:rsidRPr="00605CCA">
        <w:rPr>
          <w:rFonts w:cs="B Zar" w:hint="cs"/>
          <w:color w:val="000000"/>
          <w:rtl/>
          <w:lang w:bidi="ar-KW"/>
        </w:rPr>
        <w:sym w:font="AGA Arabesque" w:char="F074"/>
      </w:r>
      <w:r w:rsidRPr="00605CCA">
        <w:rPr>
          <w:rFonts w:cs="B Zar" w:hint="cs"/>
          <w:color w:val="000000"/>
          <w:rtl/>
          <w:lang w:bidi="ar-KW"/>
        </w:rPr>
        <w:t xml:space="preserve"> و عمل کشورهای امروزی در این است که‌ دستورات در عصر عمر طبق اجتهاد و بدون تنظیماتی از پیش تعیین شده‌ و قوانینی تصویب شده‌ به‌ اجرا درمی‌آمد</w:t>
      </w:r>
      <w:r w:rsidRPr="00C715B7">
        <w:rPr>
          <w:rStyle w:val="FootnoteReference"/>
          <w:rFonts w:cs="B Zar"/>
          <w:color w:val="000000"/>
          <w:sz w:val="24"/>
          <w:szCs w:val="24"/>
          <w:rtl/>
          <w:lang w:bidi="ar-KW"/>
        </w:rPr>
        <w:footnoteReference w:id="333"/>
      </w:r>
      <w:r w:rsidRPr="00605CCA">
        <w:rPr>
          <w:rFonts w:cs="B Zar" w:hint="cs"/>
          <w:color w:val="000000"/>
          <w:rtl/>
          <w:lang w:bidi="ar-KW"/>
        </w:rPr>
        <w:t>، چه‌ بسا که‌ عمر</w:t>
      </w:r>
      <w:r w:rsidR="00F031B2">
        <w:rPr>
          <w:rFonts w:cs="B Zar" w:hint="cs"/>
          <w:color w:val="000000"/>
          <w:rtl/>
          <w:lang w:bidi="ar-KW"/>
        </w:rPr>
        <w:t xml:space="preserve"> </w:t>
      </w:r>
      <w:r w:rsidR="00F031B2">
        <w:rPr>
          <w:rFonts w:cs="B Zar" w:hint="cs"/>
          <w:color w:val="000000"/>
          <w:lang w:bidi="ar-KW"/>
        </w:rPr>
        <w:sym w:font="AGA Arabesque" w:char="F074"/>
      </w:r>
      <w:r w:rsidRPr="00605CCA">
        <w:rPr>
          <w:rFonts w:cs="B Zar" w:hint="cs"/>
          <w:color w:val="000000"/>
          <w:rtl/>
          <w:lang w:bidi="ar-KW"/>
        </w:rPr>
        <w:t xml:space="preserve"> در خصوص مسایلی اجتهاد می‌نمود و رأی خود را ابراز می‌داشت، سپس ضعیف‌ترین شخص جامعه‌ با استناد به‌ دلایلی به‌ نقد نظر عمر می‌پرداخت و نظری دیگر را ارائه‌ می‌نمود که‌ عمر را متقاعد می‌ساخت و او را به‌ راه درست رهنمود می‌گرداند</w:t>
      </w:r>
      <w:r w:rsidRPr="00C715B7">
        <w:rPr>
          <w:rStyle w:val="FootnoteReference"/>
          <w:rFonts w:ascii="AGA Arabesque" w:hAnsi="AGA Arabesque" w:cs="B Zar"/>
          <w:color w:val="000000"/>
          <w:sz w:val="24"/>
          <w:szCs w:val="24"/>
          <w:rtl/>
        </w:rPr>
        <w:footnoteReference w:id="334"/>
      </w:r>
      <w:r w:rsidRPr="00605CCA">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 کثرت فتوحات و گسترده شدن دامنه‌ی مسایل جدید در زمان عمر</w:t>
      </w:r>
      <w:r w:rsidRPr="00605CCA">
        <w:rPr>
          <w:rFonts w:ascii="AGA Arabesque" w:hAnsi="AGA Arabesque" w:cs="B Zar"/>
          <w:color w:val="000000"/>
          <w:lang w:bidi="fa-IR"/>
        </w:rPr>
        <w:t></w:t>
      </w:r>
      <w:r w:rsidR="00F031B2">
        <w:rPr>
          <w:rFonts w:cs="B Zar" w:hint="cs"/>
          <w:color w:val="000000"/>
          <w:rtl/>
          <w:lang w:bidi="fa-IR"/>
        </w:rPr>
        <w:t xml:space="preserve"> چارچوب مجلس شوری</w:t>
      </w:r>
      <w:r w:rsidRPr="00605CCA">
        <w:rPr>
          <w:rFonts w:cs="B Zar" w:hint="cs"/>
          <w:color w:val="000000"/>
          <w:rtl/>
          <w:lang w:bidi="fa-IR"/>
        </w:rPr>
        <w:t xml:space="preserve"> نیز گسترش یافت و به خاطر درهم آمیختن فرهنگهای مخلتف، مشکلات جدیدی بروز نمود که نیاز به اجتهاد وسیع‌تری پیدا گردید. مثلا زمین</w:t>
      </w:r>
      <w:r w:rsidR="00F031B2">
        <w:rPr>
          <w:rFonts w:cs="B Zar" w:hint="cs"/>
          <w:color w:val="000000"/>
          <w:rtl/>
          <w:lang w:bidi="fa-IR"/>
        </w:rPr>
        <w:t>‌</w:t>
      </w:r>
      <w:r w:rsidRPr="00605CCA">
        <w:rPr>
          <w:rFonts w:cs="B Zar" w:hint="cs"/>
          <w:color w:val="000000"/>
          <w:rtl/>
          <w:lang w:bidi="fa-IR"/>
        </w:rPr>
        <w:t>های جدیدی به زمین</w:t>
      </w:r>
      <w:r w:rsidR="00F031B2">
        <w:rPr>
          <w:rFonts w:cs="B Zar" w:hint="cs"/>
          <w:color w:val="000000"/>
          <w:rtl/>
          <w:lang w:bidi="fa-IR"/>
        </w:rPr>
        <w:t>‌های بیت‌</w:t>
      </w:r>
      <w:r w:rsidRPr="00605CCA">
        <w:rPr>
          <w:rFonts w:cs="B Zar" w:hint="cs"/>
          <w:color w:val="000000"/>
          <w:rtl/>
          <w:lang w:bidi="fa-IR"/>
        </w:rPr>
        <w:t>المال افزوده شد و حقوق مستحقین بر حسب درآمدهای کلان دولت تنظیم گردید و ... بنابراین</w:t>
      </w:r>
      <w:r w:rsidR="00F031B2">
        <w:rPr>
          <w:rFonts w:cs="B Zar" w:hint="cs"/>
          <w:color w:val="000000"/>
          <w:rtl/>
          <w:lang w:bidi="fa-IR"/>
        </w:rPr>
        <w:t xml:space="preserve"> نیاز به گسترش دامنه‌ی مجلس شوری</w:t>
      </w:r>
      <w:r w:rsidRPr="00605CCA">
        <w:rPr>
          <w:rFonts w:cs="B Zar" w:hint="cs"/>
          <w:color w:val="000000"/>
          <w:rtl/>
          <w:lang w:bidi="fa-IR"/>
        </w:rPr>
        <w:t xml:space="preserve"> محسوس شد و در این زمینه بیشتر بزرگان صحابه</w:t>
      </w:r>
      <w:r w:rsidRPr="00C715B7">
        <w:rPr>
          <w:rStyle w:val="FootnoteReference"/>
          <w:rFonts w:cs="B Zar"/>
          <w:color w:val="000000"/>
          <w:sz w:val="24"/>
          <w:szCs w:val="24"/>
          <w:rtl/>
          <w:lang w:bidi="fa-IR"/>
        </w:rPr>
        <w:footnoteReference w:id="335"/>
      </w:r>
      <w:r w:rsidRPr="00605CCA">
        <w:rPr>
          <w:rFonts w:cs="B Zar" w:hint="cs"/>
          <w:color w:val="000000"/>
          <w:rtl/>
          <w:lang w:bidi="fa-IR"/>
        </w:rPr>
        <w:t>، به ویژه ‌اهل بدر مورد استفاده قرار گرفتند ضمن این که جوانان دانشمند نیز جایگاه ویژه‌ای نزد خلیفه داشتند، چرا که بزرگان صحابه به تدریج چشم از دنیا فرو می‌بستند و دولت اسلامی نیاز به نیروهای جدیدی داشت تا جایگزین آن‌ها بکند. بنابراین</w:t>
      </w:r>
      <w:r w:rsidR="00F031B2">
        <w:rPr>
          <w:rFonts w:cs="B Zar" w:hint="cs"/>
          <w:color w:val="000000"/>
          <w:rtl/>
          <w:lang w:bidi="fa-IR"/>
        </w:rPr>
        <w:t>،</w:t>
      </w:r>
      <w:r w:rsidRPr="00605CCA">
        <w:rPr>
          <w:rFonts w:cs="B Zar" w:hint="cs"/>
          <w:color w:val="000000"/>
          <w:rtl/>
          <w:lang w:bidi="fa-IR"/>
        </w:rPr>
        <w:t xml:space="preserve"> </w:t>
      </w:r>
      <w:r>
        <w:rPr>
          <w:rFonts w:cs="B Zar" w:hint="cs"/>
          <w:color w:val="000000"/>
          <w:rtl/>
          <w:lang w:bidi="fa-IR"/>
        </w:rPr>
        <w:t>عمر بن خطاب</w:t>
      </w:r>
      <w:r w:rsidR="006C17B5">
        <w:rPr>
          <w:rFonts w:cs="B Zar" w:hint="cs"/>
          <w:color w:val="000000"/>
          <w:rtl/>
          <w:lang w:bidi="fa-IR"/>
        </w:rPr>
        <w:t xml:space="preserve"> </w:t>
      </w:r>
      <w:r w:rsidR="006C17B5">
        <w:rPr>
          <w:rFonts w:cs="B Zar" w:hint="cs"/>
          <w:color w:val="000000"/>
          <w:lang w:bidi="fa-IR"/>
        </w:rPr>
        <w:sym w:font="AGA Arabesque" w:char="F074"/>
      </w:r>
      <w:r w:rsidRPr="00605CCA">
        <w:rPr>
          <w:rFonts w:cs="B Zar" w:hint="cs"/>
          <w:color w:val="000000"/>
          <w:rtl/>
          <w:lang w:bidi="fa-IR"/>
        </w:rPr>
        <w:t xml:space="preserve"> این رادمرد تاریخ اسلام از این حقیقت غافل نشد و توجه ویژه‌ای بذل جوانان مستعد امت نمود. او عبدالله بن عباس را بر بسیاری از بزرگان قوم ترجیح می‌داد. همچنین از دیگر جوانانی که با قرآن سر و کار داشتند و به تفسیر آن واقف بودند استفاده می‌نمود. چنان که عبدالله بن عباس می‌گوید: بیشتر مشاورین و اطرافیان عمر</w:t>
      </w:r>
      <w:r w:rsidRPr="00605CCA">
        <w:rPr>
          <w:rFonts w:ascii="AGA Arabesque" w:hAnsi="AGA Arabesque" w:cs="B Zar"/>
          <w:color w:val="000000"/>
          <w:lang w:bidi="fa-IR"/>
        </w:rPr>
        <w:t></w:t>
      </w:r>
      <w:r w:rsidRPr="00605CCA">
        <w:rPr>
          <w:rFonts w:cs="B Zar" w:hint="cs"/>
          <w:color w:val="000000"/>
          <w:rtl/>
          <w:lang w:bidi="fa-IR"/>
        </w:rPr>
        <w:t xml:space="preserve"> را قاریان قرآن تشکیل می‌دادند</w:t>
      </w:r>
      <w:r w:rsidRPr="00C715B7">
        <w:rPr>
          <w:rStyle w:val="FootnoteReference"/>
          <w:rFonts w:cs="B Zar"/>
          <w:color w:val="000000"/>
          <w:sz w:val="24"/>
          <w:szCs w:val="24"/>
          <w:rtl/>
          <w:lang w:bidi="fa-IR"/>
        </w:rPr>
        <w:footnoteReference w:id="336"/>
      </w:r>
      <w:r w:rsidR="006C17B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بر همین اساس</w:t>
      </w:r>
      <w:r w:rsidR="006C17B5">
        <w:rPr>
          <w:rFonts w:cs="B Zar" w:hint="cs"/>
          <w:color w:val="000000"/>
          <w:rtl/>
          <w:lang w:bidi="fa-IR"/>
        </w:rPr>
        <w:t>،</w:t>
      </w:r>
      <w:r w:rsidRPr="00605CCA">
        <w:rPr>
          <w:rFonts w:cs="B Zar" w:hint="cs"/>
          <w:color w:val="000000"/>
          <w:rtl/>
          <w:lang w:bidi="fa-IR"/>
        </w:rPr>
        <w:t xml:space="preserve"> زهری به تنی چند از جوانان گفت: به خاطر کمی سن خود را حقیر مپندارید. زیرا که </w:t>
      </w:r>
      <w:r>
        <w:rPr>
          <w:rFonts w:cs="B Zar" w:hint="cs"/>
          <w:color w:val="000000"/>
          <w:rtl/>
          <w:lang w:bidi="fa-IR"/>
        </w:rPr>
        <w:t>عمر بن خطاب</w:t>
      </w:r>
      <w:r w:rsidRPr="00605CCA">
        <w:rPr>
          <w:rFonts w:cs="B Zar" w:hint="cs"/>
          <w:color w:val="000000"/>
          <w:rtl/>
          <w:lang w:bidi="fa-IR"/>
        </w:rPr>
        <w:t xml:space="preserve"> در امورات از رأی نوجوانان استفاده می‌کرد و عقل و خرد آنان را محک می‌زد</w:t>
      </w:r>
      <w:r w:rsidRPr="00C715B7">
        <w:rPr>
          <w:rStyle w:val="FootnoteReference"/>
          <w:rFonts w:ascii="AGA Arabesque" w:hAnsi="AGA Arabesque" w:cs="B Zar"/>
          <w:color w:val="000000"/>
          <w:sz w:val="24"/>
          <w:szCs w:val="24"/>
          <w:rtl/>
        </w:rPr>
        <w:footnoteReference w:id="337"/>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محمد بن سیرین می‌گوید: عمر</w:t>
      </w:r>
      <w:r w:rsidRPr="00605CCA">
        <w:rPr>
          <w:rFonts w:ascii="AGA Arabesque" w:hAnsi="AGA Arabesque" w:cs="B Zar"/>
          <w:color w:val="000000"/>
          <w:lang w:bidi="fa-IR"/>
        </w:rPr>
        <w:t></w:t>
      </w:r>
      <w:r w:rsidRPr="00605CCA">
        <w:rPr>
          <w:rFonts w:cs="B Zar" w:hint="cs"/>
          <w:color w:val="000000"/>
          <w:rtl/>
          <w:lang w:bidi="fa-IR"/>
        </w:rPr>
        <w:t xml:space="preserve"> با همه به رایزنی می‌پرداخت. حتی گاهی از زنان مشورت می‌گرفت و به رأی آنان عمل می‌نمود. از جمله با دخترش (حفصه) مشورت می‌نمود</w:t>
      </w:r>
      <w:r w:rsidRPr="00C715B7">
        <w:rPr>
          <w:rStyle w:val="FootnoteReference"/>
          <w:rFonts w:cs="B Zar"/>
          <w:color w:val="000000"/>
          <w:sz w:val="24"/>
          <w:szCs w:val="24"/>
          <w:rtl/>
          <w:lang w:bidi="fa-IR"/>
        </w:rPr>
        <w:footnoteReference w:id="338"/>
      </w:r>
      <w:r w:rsidR="000815D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مجلس ویژه‌ای که عمر</w:t>
      </w:r>
      <w:r w:rsidRPr="00605CCA">
        <w:rPr>
          <w:rFonts w:ascii="AGA Arabesque" w:hAnsi="AGA Arabesque" w:cs="B Zar"/>
          <w:color w:val="000000"/>
          <w:lang w:bidi="fa-IR"/>
        </w:rPr>
        <w:t></w:t>
      </w:r>
      <w:r w:rsidRPr="00605CCA">
        <w:rPr>
          <w:rFonts w:cs="B Zar" w:hint="cs"/>
          <w:color w:val="000000"/>
          <w:rtl/>
          <w:lang w:bidi="fa-IR"/>
        </w:rPr>
        <w:t xml:space="preserve"> را در همه جا همراهی می‌کرد و معمولا جزو مشاورین درجه‌ یک ایشان به حساب می‌آمدند عبارت بودند از: عباس بن عبدالمطلب و فرزندش که‌ هیچگاه از آنان جدا نمی‌شد، عثمان بن عفان، علی بن ابی طالب</w:t>
      </w:r>
      <w:r w:rsidRPr="00C715B7">
        <w:rPr>
          <w:rStyle w:val="FootnoteReference"/>
          <w:rFonts w:cs="B Zar"/>
          <w:color w:val="000000"/>
          <w:sz w:val="24"/>
          <w:szCs w:val="24"/>
          <w:rtl/>
          <w:lang w:bidi="fa-IR"/>
        </w:rPr>
        <w:footnoteReference w:id="339"/>
      </w:r>
      <w:r w:rsidRPr="00605CCA">
        <w:rPr>
          <w:rFonts w:cs="B Zar" w:hint="cs"/>
          <w:color w:val="000000"/>
          <w:rtl/>
          <w:lang w:bidi="fa-IR"/>
        </w:rPr>
        <w:t>، معاذ بن جبل، عبدالرحمان بن عوف، ابی بن کعب، زید بن ثابت و برخی دیگر از بزرگان صحابه</w:t>
      </w:r>
      <w:r w:rsidRPr="00C715B7">
        <w:rPr>
          <w:rStyle w:val="FootnoteReference"/>
          <w:rFonts w:cs="B Zar"/>
          <w:color w:val="000000"/>
          <w:sz w:val="24"/>
          <w:szCs w:val="24"/>
          <w:rtl/>
          <w:lang w:bidi="fa-IR"/>
        </w:rPr>
        <w:footnoteReference w:id="340"/>
      </w:r>
      <w:r w:rsidR="000815D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مشاورین ایشان با آزادی کامل ابراز رأی می‌نمودند و هیچ کدام تا آخ</w:t>
      </w:r>
      <w:r w:rsidR="000815DA">
        <w:rPr>
          <w:rFonts w:cs="B Zar" w:hint="cs"/>
          <w:color w:val="000000"/>
          <w:rtl/>
          <w:lang w:bidi="fa-IR"/>
        </w:rPr>
        <w:t>ر عمْر از جانب خلیفه متهم به بی‌</w:t>
      </w:r>
      <w:r w:rsidRPr="00605CCA">
        <w:rPr>
          <w:rFonts w:cs="B Zar" w:hint="cs"/>
          <w:color w:val="000000"/>
          <w:rtl/>
          <w:lang w:bidi="fa-IR"/>
        </w:rPr>
        <w:t>عدالتی و فقدان امانت</w:t>
      </w:r>
      <w:r w:rsidR="000815DA">
        <w:rPr>
          <w:rFonts w:cs="B Zar" w:hint="cs"/>
          <w:color w:val="000000"/>
          <w:rtl/>
          <w:lang w:bidi="fa-IR"/>
        </w:rPr>
        <w:t>‌</w:t>
      </w:r>
      <w:r w:rsidRPr="00605CCA">
        <w:rPr>
          <w:rFonts w:cs="B Zar" w:hint="cs"/>
          <w:color w:val="000000"/>
          <w:rtl/>
          <w:lang w:bidi="fa-IR"/>
        </w:rPr>
        <w:t>داری نشد. و معمولا مشاوره پیرامون مسايلی اتفاق می‌افتاد که در کتاب و سنت در مورد آن‌ها نصی وجود نمی‌داشت. چنان که گاهی در مورد مسايلی بحث می‌کردند و در اثنای بحث یکی از حاضرین حدیثی را از رسول خدا</w:t>
      </w:r>
      <w:r w:rsidRPr="00605CCA">
        <w:rPr>
          <w:rFonts w:cs="CTraditional Arabic"/>
          <w:color w:val="000000"/>
          <w:rtl/>
          <w:lang w:bidi="fa-IR"/>
        </w:rPr>
        <w:t>ص</w:t>
      </w:r>
      <w:r w:rsidRPr="00605CCA">
        <w:rPr>
          <w:rFonts w:cs="B Zar" w:hint="cs"/>
          <w:color w:val="000000"/>
          <w:rtl/>
          <w:lang w:bidi="fa-IR"/>
        </w:rPr>
        <w:t xml:space="preserve"> پیر</w:t>
      </w:r>
      <w:r w:rsidR="000815DA">
        <w:rPr>
          <w:rFonts w:cs="B Zar" w:hint="cs"/>
          <w:color w:val="000000"/>
          <w:rtl/>
          <w:lang w:bidi="fa-IR"/>
        </w:rPr>
        <w:t>امون مسأله مورد بحث به خاطر می‌</w:t>
      </w:r>
      <w:r w:rsidRPr="00605CCA">
        <w:rPr>
          <w:rFonts w:cs="B Zar" w:hint="cs"/>
          <w:color w:val="000000"/>
          <w:rtl/>
          <w:lang w:bidi="fa-IR"/>
        </w:rPr>
        <w:t>آورد و بیان می‌کرد. همچنین گاهی در فهم معانی نصوص از مشاورین خود کمک می‌گرفت و معمولا در این گونه مسايل به مشورت یک یا دو نفر بسنده می‌کرد. اما در پیشامدهای بزرگ چارچوب مشاوره را گسترش می‌داد و همه‌ی صحابه را جمع می‌کرد چنان که در جریان وبایی که در سرزمین شام اتفاق افتاد، ایشان در مسیر شام و در محلی به نام «سرغ» از ماجرا اطلاع یافت. بلافاصله از مهاجرین و انصاری که در رکابش بودند، مشورت گرفت که به راهش ادامه دهد یا برگردد؟ آن‌ها در این باره اختلاف نظر پیدا کردند: گروهی معتقد بود که خلیفه به خاطر خدا بیرون شده است و نباید وقوع وبا او را از ادامه‌ی راهش منصرف گرداند. اما گروه دوم می‌گفت: این یک مصیبت و بلا است و نباید شما به استقبال آن بروید. سپس از مهاجرینِ بعد از فتح مشورت گرفت. همه باتفاق گفتند: برگرد. آن‌گاه عمر</w:t>
      </w:r>
      <w:r w:rsidRPr="00605CCA">
        <w:rPr>
          <w:rFonts w:ascii="AGA Arabesque" w:hAnsi="AGA Arabesque" w:cs="B Zar"/>
          <w:color w:val="000000"/>
          <w:lang w:bidi="fa-IR"/>
        </w:rPr>
        <w:t></w:t>
      </w:r>
      <w:r w:rsidRPr="00605CCA">
        <w:rPr>
          <w:rFonts w:cs="B Zar" w:hint="cs"/>
          <w:color w:val="000000"/>
          <w:rtl/>
          <w:lang w:bidi="fa-IR"/>
        </w:rPr>
        <w:t xml:space="preserve"> در میان مردم اعلان کرد که فردا سوار بر مرکب خویش به مدینه بر خواهم گشت. ابو عبیده گفت: آیا از تقدیر خدا فرار می‌کنید؟ عمر</w:t>
      </w:r>
      <w:r w:rsidRPr="00605CCA">
        <w:rPr>
          <w:rFonts w:ascii="AGA Arabesque" w:hAnsi="AGA Arabesque" w:cs="B Zar"/>
          <w:color w:val="000000"/>
          <w:lang w:bidi="fa-IR"/>
        </w:rPr>
        <w:t></w:t>
      </w:r>
      <w:r w:rsidRPr="00605CCA">
        <w:rPr>
          <w:rFonts w:cs="B Zar" w:hint="cs"/>
          <w:color w:val="000000"/>
          <w:rtl/>
          <w:lang w:bidi="fa-IR"/>
        </w:rPr>
        <w:t xml:space="preserve"> گفت: آری</w:t>
      </w:r>
      <w:r w:rsidR="00BE2161">
        <w:rPr>
          <w:rFonts w:cs="B Zar" w:hint="cs"/>
          <w:color w:val="000000"/>
          <w:rtl/>
          <w:lang w:bidi="fa-IR"/>
        </w:rPr>
        <w:t>،</w:t>
      </w:r>
      <w:r w:rsidRPr="00605CCA">
        <w:rPr>
          <w:rFonts w:cs="B Zar" w:hint="cs"/>
          <w:color w:val="000000"/>
          <w:rtl/>
          <w:lang w:bidi="fa-IR"/>
        </w:rPr>
        <w:t xml:space="preserve"> از تقدیر خدا به سوی تقدیر او فرار می‌کنیم. و افزود که اگر شما شتری داشته باشید و در مقابل شما دو دره وجود داشته باشد که یکی سرسبز و یکی خشک و فاقد گیاه است، شما اگر وارد هر کدام بشوید با تقدیر خدا وارد شده‌اید؟. عبدالرحمن بن عوف که سخنان آن‌ها را می‌شنید، گفت: من از رسول خدا شنیدم که فرمود: </w:t>
      </w:r>
    </w:p>
    <w:p w:rsidR="002D6B77" w:rsidRPr="0021456F" w:rsidRDefault="002D6B77" w:rsidP="002D6B77">
      <w:pPr>
        <w:spacing w:line="228" w:lineRule="auto"/>
        <w:ind w:firstLine="397"/>
        <w:rPr>
          <w:rFonts w:ascii="Lotus Linotype" w:hAnsi="Lotus Linotype" w:cs="Lotus Linotype"/>
          <w:b/>
          <w:bCs/>
          <w:color w:val="000000"/>
          <w:sz w:val="27"/>
          <w:szCs w:val="27"/>
          <w:rtl/>
          <w:lang w:val="en-AU"/>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إذا سمعتم بهذا الوباء ببلد فلا تقدموا عليه، وإذا وقع ببلد وأنتم فيه فلا تخرجوا فراراً منه)</w:t>
      </w:r>
      <w:r w:rsidRPr="00AF28FE">
        <w:rPr>
          <w:rStyle w:val="FootnoteReference"/>
          <w:rFonts w:ascii="Lotus Linotype" w:hAnsi="Lotus Linotype" w:cs="B Zar"/>
          <w:color w:val="000000"/>
          <w:sz w:val="24"/>
          <w:szCs w:val="24"/>
          <w:rtl/>
        </w:rPr>
        <w:footnoteReference w:id="341"/>
      </w:r>
      <w:r w:rsidR="00BE2161" w:rsidRPr="0021456F">
        <w:rPr>
          <w:rFonts w:ascii="Lotus Linotype" w:hAnsi="Lotus Linotype" w:cs="Lotus Linotype"/>
          <w:b/>
          <w:bCs/>
          <w:color w:val="000000"/>
          <w:sz w:val="27"/>
          <w:szCs w:val="27"/>
          <w:rtl/>
          <w:lang w:val="en-AU"/>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«اگر در شهری وبا افتاده بود وارد آن شهر نشوید، ولی اگر در آن به سر می‌بردید از آن فرار نکنید». </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مجلس مشورتی عمر</w:t>
      </w:r>
      <w:r w:rsidRPr="00605CCA">
        <w:rPr>
          <w:rFonts w:ascii="AGA Arabesque" w:hAnsi="AGA Arabesque" w:cs="B Zar"/>
          <w:color w:val="000000"/>
          <w:lang w:bidi="fa-IR"/>
        </w:rPr>
        <w:t></w:t>
      </w:r>
      <w:r w:rsidRPr="00605CCA">
        <w:rPr>
          <w:rFonts w:cs="B Zar" w:hint="cs"/>
          <w:color w:val="000000"/>
          <w:rtl/>
          <w:lang w:bidi="fa-IR"/>
        </w:rPr>
        <w:t xml:space="preserve"> در برگیرنده‌ی مسايل مختلف اداری، سیاسی، نظامی، فقهی و قضایی بود</w:t>
      </w:r>
      <w:r w:rsidRPr="00C715B7">
        <w:rPr>
          <w:rStyle w:val="FootnoteReference"/>
          <w:rFonts w:ascii="AGA Arabesque" w:hAnsi="AGA Arabesque" w:cs="B Zar"/>
          <w:color w:val="000000"/>
          <w:sz w:val="24"/>
          <w:szCs w:val="24"/>
          <w:rtl/>
        </w:rPr>
        <w:footnoteReference w:id="342"/>
      </w:r>
      <w:r w:rsidRPr="00605CCA">
        <w:rPr>
          <w:rFonts w:cs="B Zar" w:hint="cs"/>
          <w:color w:val="000000"/>
          <w:rtl/>
          <w:lang w:bidi="fa-IR"/>
        </w:rPr>
        <w:t>. که ان شاء الله ما در مورد هر کدام از آن‌ها در جای خودش بحث خواهیم کرد. به هر حال آن‌چه‌ لازم به یادآوری است اینکه پایه‌های حکومتی خلافت راشده، مبتنی بر شورایی بود که از قرآن و سنت نبوی سرچشمه می‌گرفت و عمر</w:t>
      </w:r>
      <w:r w:rsidR="00FB31F5">
        <w:rPr>
          <w:rFonts w:cs="B Zar" w:hint="cs"/>
          <w:color w:val="000000"/>
          <w:rtl/>
          <w:lang w:bidi="fa-IR"/>
        </w:rPr>
        <w:t xml:space="preserve"> </w:t>
      </w:r>
      <w:r w:rsidR="00FB31F5">
        <w:rPr>
          <w:rFonts w:cs="B Zar" w:hint="cs"/>
          <w:color w:val="000000"/>
          <w:lang w:bidi="fa-IR"/>
        </w:rPr>
        <w:sym w:font="AGA Arabesque" w:char="F074"/>
      </w:r>
      <w:r w:rsidRPr="00605CCA">
        <w:rPr>
          <w:rFonts w:cs="B Zar" w:hint="cs"/>
          <w:color w:val="000000"/>
          <w:rtl/>
          <w:lang w:bidi="fa-IR"/>
        </w:rPr>
        <w:t xml:space="preserve"> در برنامه‌های حکومت خود هیچ بدعتی ایجاد نکرد، بلکه به اصلی از اصول منهج ربانی جامه‌ی عمل پوشانید.</w:t>
      </w:r>
    </w:p>
    <w:p w:rsidR="005F6055" w:rsidRDefault="005F6055" w:rsidP="002D6B77">
      <w:pPr>
        <w:spacing w:line="228" w:lineRule="auto"/>
        <w:ind w:firstLine="397"/>
        <w:rPr>
          <w:rFonts w:cs="B Zar" w:hint="cs"/>
          <w:color w:val="000000"/>
          <w:rtl/>
          <w:lang w:bidi="fa-IR"/>
        </w:rPr>
      </w:pPr>
    </w:p>
    <w:p w:rsidR="005F6055" w:rsidRPr="00605CCA" w:rsidRDefault="005F6055" w:rsidP="002D6B77">
      <w:pPr>
        <w:spacing w:line="228" w:lineRule="auto"/>
        <w:ind w:firstLine="397"/>
        <w:rPr>
          <w:rFonts w:cs="B Zar" w:hint="cs"/>
          <w:color w:val="000000"/>
          <w:rtl/>
          <w:lang w:bidi="fa-IR"/>
        </w:rPr>
      </w:pPr>
    </w:p>
    <w:p w:rsidR="002D6B77" w:rsidRPr="00605CCA" w:rsidRDefault="002D6B77" w:rsidP="002D6B77">
      <w:pPr>
        <w:pStyle w:val="a1"/>
        <w:rPr>
          <w:rFonts w:hint="cs"/>
          <w:rtl/>
          <w:lang w:bidi="fa-IR"/>
        </w:rPr>
      </w:pPr>
      <w:bookmarkStart w:id="352" w:name="_Toc70310782"/>
      <w:bookmarkStart w:id="353" w:name="_Toc223806326"/>
      <w:bookmarkStart w:id="354" w:name="_Toc71216806"/>
      <w:bookmarkStart w:id="355" w:name="_Toc260068290"/>
      <w:r w:rsidRPr="00605CCA">
        <w:rPr>
          <w:rFonts w:hint="cs"/>
          <w:rtl/>
          <w:lang w:bidi="fa-IR"/>
        </w:rPr>
        <w:t>ششم: عدالت و مساوات</w:t>
      </w:r>
      <w:bookmarkEnd w:id="352"/>
      <w:bookmarkEnd w:id="353"/>
      <w:bookmarkEnd w:id="354"/>
      <w:bookmarkEnd w:id="355"/>
    </w:p>
    <w:p w:rsidR="002D6B77" w:rsidRPr="00605CCA" w:rsidRDefault="002D6B77" w:rsidP="00FB31F5">
      <w:pPr>
        <w:spacing w:line="228" w:lineRule="auto"/>
        <w:rPr>
          <w:rFonts w:cs="B Zar" w:hint="cs"/>
          <w:color w:val="000000"/>
          <w:rtl/>
          <w:lang w:bidi="fa-IR"/>
        </w:rPr>
      </w:pPr>
      <w:r w:rsidRPr="00605CCA">
        <w:rPr>
          <w:rFonts w:cs="B Zar" w:hint="cs"/>
          <w:color w:val="000000"/>
          <w:rtl/>
          <w:lang w:bidi="fa-IR"/>
        </w:rPr>
        <w:t>حکومت اسلامی می‌کوشد تا پایه‌های نظام اسلامی را در جوامع اسلامی تثبیت نماید که مهمترین آن‌ها عدل و مساوات است. چنان که عمر فاروق</w:t>
      </w:r>
      <w:r w:rsidR="00FB31F5">
        <w:rPr>
          <w:rFonts w:cs="B Zar" w:hint="cs"/>
          <w:color w:val="000000"/>
          <w:rtl/>
          <w:lang w:bidi="fa-IR"/>
        </w:rPr>
        <w:t xml:space="preserve"> </w:t>
      </w:r>
      <w:r w:rsidR="00FB31F5">
        <w:rPr>
          <w:rFonts w:cs="B Zar" w:hint="cs"/>
          <w:color w:val="000000"/>
          <w:lang w:bidi="fa-IR"/>
        </w:rPr>
        <w:sym w:font="AGA Arabesque" w:char="F074"/>
      </w:r>
      <w:r w:rsidRPr="00605CCA">
        <w:rPr>
          <w:rFonts w:cs="B Zar" w:hint="cs"/>
          <w:color w:val="000000"/>
          <w:rtl/>
          <w:lang w:bidi="fa-IR"/>
        </w:rPr>
        <w:t xml:space="preserve"> در نخستین روز خلافتش از عدل و مساوات سخن به میان آورد و یقینا هدف ایشان، اقامه‌ی عدل و انصافی است که اسلام حاصل آن است</w:t>
      </w:r>
      <w:r w:rsidR="00FB31F5">
        <w:rPr>
          <w:rFonts w:cs="B Zar" w:hint="cs"/>
          <w:color w:val="000000"/>
          <w:rtl/>
          <w:lang w:bidi="fa-IR"/>
        </w:rPr>
        <w:t>،</w:t>
      </w:r>
      <w:r w:rsidRPr="00605CCA">
        <w:rPr>
          <w:rFonts w:cs="B Zar" w:hint="cs"/>
          <w:color w:val="000000"/>
          <w:rtl/>
          <w:lang w:bidi="fa-IR"/>
        </w:rPr>
        <w:t xml:space="preserve"> و پایه‌ی اصلی یک حکومت اسلامی و مایه‌ی تثبیت یک جامعه خواهد بود. چرا که اسلام در جامعه‌ای که ظلم و ستم حاکم باشد و از عدالت و انصاف خبری نباشد، دوام نخواهد آورد. باید دانست که برقراری عدالت و مساوات در میان مردم و دولتها از امور مستحب نیست که اگر با طبع حاکم و خو</w:t>
      </w:r>
      <w:r w:rsidR="00FB31F5">
        <w:rPr>
          <w:rFonts w:cs="B Zar" w:hint="cs"/>
          <w:color w:val="000000"/>
          <w:rtl/>
          <w:lang w:bidi="fa-IR"/>
        </w:rPr>
        <w:t>اهشات وی جور در نیامد از آن صرف‌</w:t>
      </w:r>
      <w:r w:rsidRPr="00605CCA">
        <w:rPr>
          <w:rFonts w:cs="B Zar" w:hint="cs"/>
          <w:color w:val="000000"/>
          <w:rtl/>
          <w:lang w:bidi="fa-IR"/>
        </w:rPr>
        <w:t>نظر شود</w:t>
      </w:r>
      <w:r w:rsidR="00FB31F5">
        <w:rPr>
          <w:rFonts w:cs="B Zar" w:hint="cs"/>
          <w:color w:val="000000"/>
          <w:rtl/>
          <w:lang w:bidi="fa-IR"/>
        </w:rPr>
        <w:t>،</w:t>
      </w:r>
      <w:r w:rsidRPr="00605CCA">
        <w:rPr>
          <w:rFonts w:cs="B Zar" w:hint="cs"/>
          <w:color w:val="000000"/>
          <w:rtl/>
          <w:lang w:bidi="fa-IR"/>
        </w:rPr>
        <w:t xml:space="preserve"> بلکه برقراری عدالت در اسلام یکی از مهمترین واجبات اس</w:t>
      </w:r>
      <w:r w:rsidR="00FB31F5">
        <w:rPr>
          <w:rFonts w:cs="B Zar" w:hint="cs"/>
          <w:color w:val="000000"/>
          <w:rtl/>
          <w:lang w:bidi="fa-IR"/>
        </w:rPr>
        <w:t>ت</w:t>
      </w:r>
      <w:r w:rsidRPr="00C715B7">
        <w:rPr>
          <w:rStyle w:val="FootnoteReference"/>
          <w:rFonts w:ascii="AGA Arabesque" w:hAnsi="AGA Arabesque" w:cs="B Zar"/>
          <w:color w:val="000000"/>
          <w:sz w:val="24"/>
          <w:szCs w:val="24"/>
          <w:rtl/>
        </w:rPr>
        <w:footnoteReference w:id="343"/>
      </w:r>
      <w:r w:rsidR="00FB31F5">
        <w:rPr>
          <w:rFonts w:cs="B Zar" w:hint="cs"/>
          <w:color w:val="000000"/>
          <w:rtl/>
        </w:rPr>
        <w:t>.</w:t>
      </w:r>
      <w:r w:rsidRPr="00605CCA">
        <w:rPr>
          <w:rFonts w:cs="B Zar" w:hint="cs"/>
          <w:color w:val="000000"/>
          <w:rtl/>
          <w:lang w:bidi="fa-IR"/>
        </w:rPr>
        <w:t xml:space="preserve"> چنان که فخر رازی اجماع علما را نقل کرده که عدالت در حکومت اسلامی بر حاکم مسلمان واجب است</w:t>
      </w:r>
      <w:r w:rsidRPr="00C715B7">
        <w:rPr>
          <w:rStyle w:val="FootnoteReference"/>
          <w:rFonts w:cs="B Zar"/>
          <w:color w:val="000000"/>
          <w:sz w:val="24"/>
          <w:szCs w:val="24"/>
          <w:rtl/>
          <w:lang w:bidi="fa-IR"/>
        </w:rPr>
        <w:footnoteReference w:id="344"/>
      </w:r>
      <w:r w:rsidR="00FB31F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چنان که نصوص قرآن و سنت نیز بر این امر دلالت می‌کنند که باید در جامعه‌ی اسلامی عدالت برقرار باشد و ظلم و ستم خاتمه یابد و برای هر فرد جامعه بدون این که به زحمت بیفتد و یا مالی صرف کند زمینه‌ی رسیدن به حقش فراهم گردد.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موانعی را بردارد که بر سر راه مردم تا رسیدن به حقوق</w:t>
      </w:r>
      <w:r w:rsidR="00FB31F5">
        <w:rPr>
          <w:rFonts w:cs="B Zar" w:hint="cs"/>
          <w:color w:val="000000"/>
          <w:rtl/>
          <w:lang w:bidi="fa-IR"/>
        </w:rPr>
        <w:t>‌</w:t>
      </w:r>
      <w:r w:rsidRPr="00605CCA">
        <w:rPr>
          <w:rFonts w:cs="B Zar" w:hint="cs"/>
          <w:color w:val="000000"/>
          <w:rtl/>
          <w:lang w:bidi="fa-IR"/>
        </w:rPr>
        <w:t>شان وجود دارد. این‌ها مواردی بود که عملاً در خلافت فاروق اعظم مشاهده می‌شد. او دروازه‌های دار الخلافه را باز گذاشته بود تا هر صاحب حقی به حقش برسد. و خود شخصا پیگیر اوضاع مردم بود و در میان راعی ورعیت به زیباترین وساده‌ترین شکل ممکن عدالت برقرار نموده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همیشه حق را به صاحب حق می‌داد و در میان دو طرف متخاصم هیچ فرقی قايل نمی‌شد. خویشاوندان و بیگانگان و اغنیاء و فقرا را مساوی می‌دانست و این عملکرد وی برگرفته از آیه‌ی قرآن بود که می‌فرماید: </w:t>
      </w:r>
    </w:p>
    <w:p w:rsidR="002D6B77" w:rsidRPr="00605CCA" w:rsidRDefault="00BF6472"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يَٰٓأَيُّهَا</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ٱلَّذِينَ</w:t>
      </w:r>
      <w:r w:rsidR="00807725">
        <w:rPr>
          <w:rFonts w:ascii="KFGQPC Uthmanic Script HAFS" w:hAnsi="KFGQPC Uthmanic Script HAFS" w:cs="KFGQPC Uthmanic Script HAFS"/>
          <w:rtl/>
        </w:rPr>
        <w:t xml:space="preserve"> ءَامَنُواْ كُونُواْ قَوَّٰمِينَ لِلَّهِ شُهَدَآءَ بِ</w:t>
      </w:r>
      <w:r w:rsidR="00807725">
        <w:rPr>
          <w:rFonts w:ascii="KFGQPC Uthmanic Script HAFS" w:hAnsi="KFGQPC Uthmanic Script HAFS" w:cs="KFGQPC Uthmanic Script HAFS" w:hint="cs"/>
          <w:rtl/>
        </w:rPr>
        <w:t>ٱلۡقِسۡطِۖ</w:t>
      </w:r>
      <w:r w:rsidR="00807725">
        <w:rPr>
          <w:rFonts w:ascii="KFGQPC Uthmanic Script HAFS" w:hAnsi="KFGQPC Uthmanic Script HAFS" w:cs="KFGQPC Uthmanic Script HAFS"/>
          <w:rtl/>
        </w:rPr>
        <w:t xml:space="preserve"> وَلَا يَجۡرِمَنَّكُمۡ شَنَ‍َٔانُ قَوۡمٍ عَلَىٰٓ أَلَّا تَعۡدِلُواْۚ </w:t>
      </w:r>
      <w:r w:rsidR="00807725">
        <w:rPr>
          <w:rFonts w:ascii="KFGQPC Uthmanic Script HAFS" w:hAnsi="KFGQPC Uthmanic Script HAFS" w:cs="KFGQPC Uthmanic Script HAFS" w:hint="cs"/>
          <w:rtl/>
        </w:rPr>
        <w:t>ٱعۡدِلُواْ</w:t>
      </w:r>
      <w:r w:rsidR="00807725">
        <w:rPr>
          <w:rFonts w:ascii="KFGQPC Uthmanic Script HAFS" w:hAnsi="KFGQPC Uthmanic Script HAFS" w:cs="KFGQPC Uthmanic Script HAFS"/>
          <w:rtl/>
        </w:rPr>
        <w:t xml:space="preserve"> هُوَ أَقۡرَبُ لِلتَّقۡوَىٰۖ وَ</w:t>
      </w:r>
      <w:r w:rsidR="00807725">
        <w:rPr>
          <w:rFonts w:ascii="KFGQPC Uthmanic Script HAFS" w:hAnsi="KFGQPC Uthmanic Script HAFS" w:cs="KFGQPC Uthmanic Script HAFS" w:hint="cs"/>
          <w:rtl/>
        </w:rPr>
        <w:t>ٱتَّقُواْ</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إِنَّ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خَبِيرُۢ بِمَا تَعۡمَلُونَ</w:t>
      </w:r>
      <w:r w:rsidR="00807725">
        <w:rPr>
          <w:rFonts w:ascii="KFGQPC Uthmanic Script HAFS" w:hAnsi="KFGQPC Uthmanic Script HAFS" w:cs="KFGQPC Uthmanic Script HAFS"/>
        </w:rPr>
        <w:t xml:space="preserve"> </w:t>
      </w:r>
      <w:r w:rsidR="00807725">
        <w:rPr>
          <w:rFonts w:ascii="KFGQPC Uthmanic Script HAFS" w:hAnsi="KFGQPC Uthmanic Script HAFS" w:cs="KFGQPC Uthmanic Script HAFS"/>
          <w:rtl/>
        </w:rPr>
        <w:t>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المائد</w:t>
      </w:r>
      <w:r>
        <w:rPr>
          <w:rStyle w:val="Char1"/>
          <w:rFonts w:hint="cs"/>
          <w:rtl/>
          <w:lang w:bidi="ar-SA"/>
        </w:rPr>
        <w:t>ة</w:t>
      </w:r>
      <w:r>
        <w:rPr>
          <w:rStyle w:val="Char1"/>
          <w:rFonts w:hint="cs"/>
          <w:rtl/>
        </w:rPr>
        <w:t>: 8</w:t>
      </w:r>
      <w:r w:rsidRPr="00D06357">
        <w:rPr>
          <w:rStyle w:val="Char1"/>
          <w:rFonts w:hint="cs"/>
          <w:rtl/>
        </w:rPr>
        <w:t>]</w:t>
      </w:r>
      <w:r w:rsidRPr="00D06357">
        <w:rPr>
          <w:rFonts w:hint="cs"/>
          <w:sz w:val="26"/>
          <w:szCs w:val="26"/>
          <w:rtl/>
          <w:lang w:bidi="fa-IR"/>
        </w:rPr>
        <w:t>.</w:t>
      </w:r>
    </w:p>
    <w:p w:rsidR="002D6B77" w:rsidRPr="00605CCA" w:rsidRDefault="008C093C" w:rsidP="008C093C">
      <w:pPr>
        <w:spacing w:line="228" w:lineRule="auto"/>
        <w:ind w:firstLine="397"/>
        <w:rPr>
          <w:rFonts w:cs="B Zar" w:hint="cs"/>
          <w:color w:val="000000"/>
          <w:rtl/>
          <w:lang w:bidi="fa-IR"/>
        </w:rPr>
      </w:pPr>
      <w:r>
        <w:rPr>
          <w:rFonts w:ascii="Traditional Arabic" w:hAnsi="Traditional Arabic" w:cs="Traditional Arabic"/>
          <w:color w:val="000000"/>
          <w:rtl/>
          <w:lang w:bidi="fa-IR"/>
        </w:rPr>
        <w:t>«</w:t>
      </w:r>
      <w:r w:rsidRPr="008C093C">
        <w:rPr>
          <w:rFonts w:cs="B Zar"/>
          <w:color w:val="000000"/>
          <w:rtl/>
          <w:lang w:bidi="fa-IR"/>
        </w:rPr>
        <w:t>ا</w:t>
      </w:r>
      <w:r w:rsidRPr="008C093C">
        <w:rPr>
          <w:rFonts w:cs="B Zar" w:hint="cs"/>
          <w:color w:val="000000"/>
          <w:rtl/>
          <w:lang w:bidi="fa-IR"/>
        </w:rPr>
        <w:t>ی</w:t>
      </w:r>
      <w:r w:rsidRPr="008C093C">
        <w:rPr>
          <w:rFonts w:cs="B Zar"/>
          <w:color w:val="000000"/>
          <w:rtl/>
          <w:lang w:bidi="fa-IR"/>
        </w:rPr>
        <w:t xml:space="preserve"> اهل ا</w:t>
      </w:r>
      <w:r w:rsidRPr="008C093C">
        <w:rPr>
          <w:rFonts w:cs="B Zar" w:hint="cs"/>
          <w:color w:val="000000"/>
          <w:rtl/>
          <w:lang w:bidi="fa-IR"/>
        </w:rPr>
        <w:t>یمان</w:t>
      </w:r>
      <w:r w:rsidRPr="008C093C">
        <w:rPr>
          <w:rFonts w:cs="B Zar"/>
          <w:color w:val="000000"/>
          <w:rtl/>
          <w:lang w:bidi="fa-IR"/>
        </w:rPr>
        <w:t>! همواره [در همه امور] ق</w:t>
      </w:r>
      <w:r w:rsidRPr="008C093C">
        <w:rPr>
          <w:rFonts w:cs="B Zar" w:hint="cs"/>
          <w:color w:val="000000"/>
          <w:rtl/>
          <w:lang w:bidi="fa-IR"/>
        </w:rPr>
        <w:t>یام</w:t>
      </w:r>
      <w:r w:rsidRPr="008C093C">
        <w:rPr>
          <w:rFonts w:cs="B Zar"/>
          <w:color w:val="000000"/>
          <w:rtl/>
          <w:lang w:bidi="fa-IR"/>
        </w:rPr>
        <w:t xml:space="preserve"> کننده برا</w:t>
      </w:r>
      <w:r w:rsidRPr="008C093C">
        <w:rPr>
          <w:rFonts w:cs="B Zar" w:hint="cs"/>
          <w:color w:val="000000"/>
          <w:rtl/>
          <w:lang w:bidi="fa-IR"/>
        </w:rPr>
        <w:t>ی</w:t>
      </w:r>
      <w:r w:rsidRPr="008C093C">
        <w:rPr>
          <w:rFonts w:cs="B Zar"/>
          <w:color w:val="000000"/>
          <w:rtl/>
          <w:lang w:bidi="fa-IR"/>
        </w:rPr>
        <w:t xml:space="preserve"> خدا و گواهان به عدل و داد باش</w:t>
      </w:r>
      <w:r w:rsidRPr="008C093C">
        <w:rPr>
          <w:rFonts w:cs="B Zar" w:hint="cs"/>
          <w:color w:val="000000"/>
          <w:rtl/>
          <w:lang w:bidi="fa-IR"/>
        </w:rPr>
        <w:t>ید</w:t>
      </w:r>
      <w:r w:rsidRPr="008C093C">
        <w:rPr>
          <w:rFonts w:cs="B Zar"/>
          <w:color w:val="000000"/>
          <w:rtl/>
          <w:lang w:bidi="fa-IR"/>
        </w:rPr>
        <w:t>. و نبا</w:t>
      </w:r>
      <w:r w:rsidRPr="008C093C">
        <w:rPr>
          <w:rFonts w:cs="B Zar" w:hint="cs"/>
          <w:color w:val="000000"/>
          <w:rtl/>
          <w:lang w:bidi="fa-IR"/>
        </w:rPr>
        <w:t>ید</w:t>
      </w:r>
      <w:r w:rsidRPr="008C093C">
        <w:rPr>
          <w:rFonts w:cs="B Zar"/>
          <w:color w:val="000000"/>
          <w:rtl/>
          <w:lang w:bidi="fa-IR"/>
        </w:rPr>
        <w:t xml:space="preserve"> دشمن</w:t>
      </w:r>
      <w:r w:rsidRPr="008C093C">
        <w:rPr>
          <w:rFonts w:cs="B Zar" w:hint="cs"/>
          <w:color w:val="000000"/>
          <w:rtl/>
          <w:lang w:bidi="fa-IR"/>
        </w:rPr>
        <w:t>ی</w:t>
      </w:r>
      <w:r w:rsidRPr="008C093C">
        <w:rPr>
          <w:rFonts w:cs="B Zar"/>
          <w:color w:val="000000"/>
          <w:rtl/>
          <w:lang w:bidi="fa-IR"/>
        </w:rPr>
        <w:t xml:space="preserve"> با گروه</w:t>
      </w:r>
      <w:r w:rsidRPr="008C093C">
        <w:rPr>
          <w:rFonts w:cs="B Zar" w:hint="cs"/>
          <w:color w:val="000000"/>
          <w:rtl/>
          <w:lang w:bidi="fa-IR"/>
        </w:rPr>
        <w:t>ی</w:t>
      </w:r>
      <w:r w:rsidRPr="008C093C">
        <w:rPr>
          <w:rFonts w:cs="B Zar"/>
          <w:color w:val="000000"/>
          <w:rtl/>
          <w:lang w:bidi="fa-IR"/>
        </w:rPr>
        <w:t xml:space="preserve"> شما را بر آن دارد که عدالت نورز</w:t>
      </w:r>
      <w:r w:rsidRPr="008C093C">
        <w:rPr>
          <w:rFonts w:cs="B Zar" w:hint="cs"/>
          <w:color w:val="000000"/>
          <w:rtl/>
          <w:lang w:bidi="fa-IR"/>
        </w:rPr>
        <w:t>ید؛</w:t>
      </w:r>
      <w:r w:rsidRPr="008C093C">
        <w:rPr>
          <w:rFonts w:cs="B Zar"/>
          <w:color w:val="000000"/>
          <w:rtl/>
          <w:lang w:bidi="fa-IR"/>
        </w:rPr>
        <w:t xml:space="preserve"> عدالت کن</w:t>
      </w:r>
      <w:r w:rsidRPr="008C093C">
        <w:rPr>
          <w:rFonts w:cs="B Zar" w:hint="cs"/>
          <w:color w:val="000000"/>
          <w:rtl/>
          <w:lang w:bidi="fa-IR"/>
        </w:rPr>
        <w:t>ید</w:t>
      </w:r>
      <w:r w:rsidRPr="008C093C">
        <w:rPr>
          <w:rFonts w:cs="B Zar"/>
          <w:color w:val="000000"/>
          <w:rtl/>
          <w:lang w:bidi="fa-IR"/>
        </w:rPr>
        <w:t xml:space="preserve"> که آن به پره</w:t>
      </w:r>
      <w:r w:rsidRPr="008C093C">
        <w:rPr>
          <w:rFonts w:cs="B Zar" w:hint="cs"/>
          <w:color w:val="000000"/>
          <w:rtl/>
          <w:lang w:bidi="fa-IR"/>
        </w:rPr>
        <w:t>یزکاری</w:t>
      </w:r>
      <w:r w:rsidRPr="008C093C">
        <w:rPr>
          <w:rFonts w:cs="B Zar"/>
          <w:color w:val="000000"/>
          <w:rtl/>
          <w:lang w:bidi="fa-IR"/>
        </w:rPr>
        <w:t xml:space="preserve"> نزد</w:t>
      </w:r>
      <w:r w:rsidRPr="008C093C">
        <w:rPr>
          <w:rFonts w:cs="B Zar" w:hint="cs"/>
          <w:color w:val="000000"/>
          <w:rtl/>
          <w:lang w:bidi="fa-IR"/>
        </w:rPr>
        <w:t>یک</w:t>
      </w:r>
      <w:r>
        <w:rPr>
          <w:rFonts w:cs="B Zar" w:hint="cs"/>
          <w:color w:val="000000"/>
          <w:rtl/>
          <w:lang w:bidi="fa-IR"/>
        </w:rPr>
        <w:t>‌</w:t>
      </w:r>
      <w:r w:rsidRPr="008C093C">
        <w:rPr>
          <w:rFonts w:cs="B Zar"/>
          <w:color w:val="000000"/>
          <w:rtl/>
          <w:lang w:bidi="fa-IR"/>
        </w:rPr>
        <w:t xml:space="preserve">تر است. و از خدا </w:t>
      </w:r>
      <w:r>
        <w:rPr>
          <w:rFonts w:cs="B Zar" w:hint="cs"/>
          <w:color w:val="000000"/>
          <w:rtl/>
          <w:lang w:bidi="fa-IR"/>
        </w:rPr>
        <w:t>بترسید</w:t>
      </w:r>
      <w:r w:rsidRPr="008C093C">
        <w:rPr>
          <w:rFonts w:cs="B Zar" w:hint="cs"/>
          <w:color w:val="000000"/>
          <w:rtl/>
          <w:lang w:bidi="fa-IR"/>
        </w:rPr>
        <w:t>؛</w:t>
      </w:r>
      <w:r w:rsidRPr="008C093C">
        <w:rPr>
          <w:rFonts w:cs="B Zar"/>
          <w:color w:val="000000"/>
          <w:rtl/>
          <w:lang w:bidi="fa-IR"/>
        </w:rPr>
        <w:t xml:space="preserve"> ز</w:t>
      </w:r>
      <w:r w:rsidRPr="008C093C">
        <w:rPr>
          <w:rFonts w:cs="B Zar" w:hint="cs"/>
          <w:color w:val="000000"/>
          <w:rtl/>
          <w:lang w:bidi="fa-IR"/>
        </w:rPr>
        <w:t>یرا</w:t>
      </w:r>
      <w:r w:rsidRPr="008C093C">
        <w:rPr>
          <w:rFonts w:cs="B Zar"/>
          <w:color w:val="000000"/>
          <w:rtl/>
          <w:lang w:bidi="fa-IR"/>
        </w:rPr>
        <w:t xml:space="preserve"> خدا به آنچه انجام م</w:t>
      </w:r>
      <w:r w:rsidRPr="008C093C">
        <w:rPr>
          <w:rFonts w:cs="B Zar" w:hint="cs"/>
          <w:color w:val="000000"/>
          <w:rtl/>
          <w:lang w:bidi="fa-IR"/>
        </w:rPr>
        <w:t>ی</w:t>
      </w:r>
      <w:r>
        <w:rPr>
          <w:rFonts w:cs="B Zar" w:hint="cs"/>
          <w:color w:val="000000"/>
          <w:rtl/>
          <w:lang w:bidi="fa-IR"/>
        </w:rPr>
        <w:t>‌</w:t>
      </w:r>
      <w:r w:rsidRPr="008C093C">
        <w:rPr>
          <w:rFonts w:cs="B Zar"/>
          <w:color w:val="000000"/>
          <w:rtl/>
          <w:lang w:bidi="fa-IR"/>
        </w:rPr>
        <w:t>ده</w:t>
      </w:r>
      <w:r w:rsidRPr="008C093C">
        <w:rPr>
          <w:rFonts w:cs="B Zar" w:hint="cs"/>
          <w:color w:val="000000"/>
          <w:rtl/>
          <w:lang w:bidi="fa-IR"/>
        </w:rPr>
        <w:t>ید</w:t>
      </w:r>
      <w:r w:rsidRPr="008C093C">
        <w:rPr>
          <w:rFonts w:cs="B Zar"/>
          <w:color w:val="000000"/>
          <w:rtl/>
          <w:lang w:bidi="fa-IR"/>
        </w:rPr>
        <w:t xml:space="preserve"> آگاه است</w:t>
      </w:r>
      <w:r>
        <w:rPr>
          <w:rFonts w:ascii="Traditional Arabic" w:hAnsi="Traditional Arabic" w:cs="Traditional Arabic"/>
          <w:color w:val="000000"/>
          <w:rtl/>
          <w:lang w:bidi="fa-IR"/>
        </w:rPr>
        <w:t>»</w:t>
      </w:r>
      <w:r w:rsidRPr="008C093C">
        <w:rPr>
          <w:rFonts w:cs="B Zar"/>
          <w:color w:val="000000"/>
          <w:rtl/>
          <w:lang w:bidi="fa-IR"/>
        </w:rPr>
        <w:t>.</w:t>
      </w:r>
    </w:p>
    <w:p w:rsidR="002D6B77" w:rsidRPr="00605CCA" w:rsidRDefault="002D6B77" w:rsidP="008C093C">
      <w:pPr>
        <w:spacing w:line="228" w:lineRule="auto"/>
        <w:ind w:firstLine="397"/>
        <w:rPr>
          <w:rFonts w:cs="B Zar" w:hint="cs"/>
          <w:color w:val="000000"/>
          <w:rtl/>
          <w:lang w:bidi="fa-IR"/>
        </w:rPr>
      </w:pPr>
      <w:r w:rsidRPr="00605CCA">
        <w:rPr>
          <w:rFonts w:cs="B Zar" w:hint="cs"/>
          <w:color w:val="000000"/>
          <w:rtl/>
          <w:lang w:bidi="fa-IR"/>
        </w:rPr>
        <w:t>آری</w:t>
      </w:r>
      <w:r w:rsidR="008C093C">
        <w:rPr>
          <w:rFonts w:cs="B Zar" w:hint="cs"/>
          <w:color w:val="000000"/>
          <w:rtl/>
          <w:lang w:bidi="fa-IR"/>
        </w:rPr>
        <w:t>،</w:t>
      </w:r>
      <w:r w:rsidRPr="00605CCA">
        <w:rPr>
          <w:rFonts w:cs="B Zar" w:hint="cs"/>
          <w:color w:val="000000"/>
          <w:rtl/>
          <w:lang w:bidi="fa-IR"/>
        </w:rPr>
        <w:t xml:space="preserve"> عمر فاروق</w:t>
      </w:r>
      <w:r w:rsidRPr="00605CCA">
        <w:rPr>
          <w:rFonts w:cs="B Zar"/>
          <w:color w:val="000000"/>
          <w:rtl/>
          <w:lang w:bidi="fa-IR"/>
        </w:rPr>
        <w:t xml:space="preserve"> </w:t>
      </w:r>
      <w:r w:rsidRPr="00605CCA">
        <w:rPr>
          <w:rFonts w:ascii="AGA Arabesque" w:hAnsi="AGA Arabesque" w:cs="B Zar"/>
          <w:color w:val="000000"/>
          <w:lang w:bidi="fa-IR"/>
        </w:rPr>
        <w:t></w:t>
      </w:r>
      <w:r w:rsidR="008C093C">
        <w:rPr>
          <w:rFonts w:cs="B Zar" w:hint="cs"/>
          <w:color w:val="000000"/>
          <w:rtl/>
          <w:lang w:bidi="fa-IR"/>
        </w:rPr>
        <w:t xml:space="preserve"> </w:t>
      </w:r>
      <w:r w:rsidRPr="00605CCA">
        <w:rPr>
          <w:rFonts w:cs="B Zar" w:hint="cs"/>
          <w:color w:val="000000"/>
          <w:rtl/>
          <w:lang w:bidi="fa-IR"/>
        </w:rPr>
        <w:t>در عدالت نمونه شد</w:t>
      </w:r>
      <w:r w:rsidR="008C093C">
        <w:rPr>
          <w:rFonts w:cs="B Zar" w:hint="cs"/>
          <w:color w:val="000000"/>
          <w:rtl/>
          <w:lang w:bidi="fa-IR"/>
        </w:rPr>
        <w:t>،</w:t>
      </w:r>
      <w:r w:rsidRPr="00605CCA">
        <w:rPr>
          <w:rFonts w:cs="B Zar" w:hint="cs"/>
          <w:color w:val="000000"/>
          <w:rtl/>
          <w:lang w:bidi="fa-IR"/>
        </w:rPr>
        <w:t xml:space="preserve"> دلها را اسیر خود کرد و خردها را خیره ساخت. عدالت از نظر عمر</w:t>
      </w:r>
      <w:r w:rsidRPr="00605CCA">
        <w:rPr>
          <w:rFonts w:ascii="AGA Arabesque" w:hAnsi="AGA Arabesque" w:cs="B Zar"/>
          <w:color w:val="000000"/>
          <w:lang w:bidi="fa-IR"/>
        </w:rPr>
        <w:t></w:t>
      </w:r>
      <w:r w:rsidRPr="00605CCA">
        <w:rPr>
          <w:rFonts w:cs="B Zar" w:hint="cs"/>
          <w:color w:val="000000"/>
          <w:rtl/>
          <w:lang w:bidi="fa-IR"/>
        </w:rPr>
        <w:t xml:space="preserve"> یک دعوت عملی برای اسلام محسوب می‌شد که باید با آن دلهای مردم را به سوی ایمان سوق داد</w:t>
      </w:r>
      <w:r w:rsidR="008C093C">
        <w:rPr>
          <w:rFonts w:cs="B Zar" w:hint="cs"/>
          <w:color w:val="000000"/>
          <w:rtl/>
          <w:lang w:bidi="fa-IR"/>
        </w:rPr>
        <w:t>،</w:t>
      </w:r>
      <w:r w:rsidRPr="00605CCA">
        <w:rPr>
          <w:rFonts w:cs="B Zar" w:hint="cs"/>
          <w:color w:val="000000"/>
          <w:rtl/>
          <w:lang w:bidi="fa-IR"/>
        </w:rPr>
        <w:t xml:space="preserve"> و رسول خدا در این زمینه، پیشوای ایشان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عمر</w:t>
      </w:r>
      <w:r w:rsidR="008C093C">
        <w:rPr>
          <w:rFonts w:cs="B Zar" w:hint="cs"/>
          <w:color w:val="000000"/>
          <w:lang w:bidi="ar-KW"/>
        </w:rPr>
        <w:sym w:font="AGA Arabesque" w:char="F074"/>
      </w:r>
      <w:r w:rsidRPr="00605CCA">
        <w:rPr>
          <w:rFonts w:cs="B Zar" w:hint="cs"/>
          <w:color w:val="000000"/>
          <w:rtl/>
          <w:lang w:bidi="ar-KW"/>
        </w:rPr>
        <w:t xml:space="preserve"> در راستای عدالتی فراگیر میان مردم سیاست خود را بکار می‌گرفت، حقا که عمر</w:t>
      </w:r>
      <w:r w:rsidRPr="00605CCA">
        <w:rPr>
          <w:rFonts w:ascii="AGA Arabesque" w:hAnsi="AGA Arabesque" w:cs="B Zar"/>
          <w:color w:val="000000"/>
          <w:lang w:bidi="fa-IR"/>
        </w:rPr>
        <w:t></w:t>
      </w:r>
      <w:r w:rsidRPr="00605CCA">
        <w:rPr>
          <w:rFonts w:cs="B Zar" w:hint="cs"/>
          <w:color w:val="000000"/>
          <w:rtl/>
          <w:lang w:bidi="ar-KW"/>
        </w:rPr>
        <w:t xml:space="preserve"> در این میدان تا حد زیادی موفق شد به گونه‌ای که هر جا نامی از عدالت گرفته شود، ناخود آگاه نام عمر</w:t>
      </w:r>
      <w:r w:rsidRPr="00605CCA">
        <w:rPr>
          <w:rFonts w:ascii="AGA Arabesque" w:hAnsi="AGA Arabesque" w:cs="B Zar"/>
          <w:color w:val="000000"/>
          <w:lang w:bidi="fa-IR"/>
        </w:rPr>
        <w:t></w:t>
      </w:r>
      <w:r w:rsidRPr="00605CCA">
        <w:rPr>
          <w:rFonts w:cs="B Zar" w:hint="cs"/>
          <w:color w:val="000000"/>
          <w:rtl/>
          <w:lang w:bidi="ar-KW"/>
        </w:rPr>
        <w:t xml:space="preserve"> در اذهان تداعی می‌شود. و رسیدن به این موفقیت بزرگ به خاطر اسباب و عوامل زیر بود: </w:t>
      </w:r>
    </w:p>
    <w:p w:rsidR="002D6B77" w:rsidRPr="00605CCA" w:rsidRDefault="002D6B77" w:rsidP="002D6B77">
      <w:pPr>
        <w:spacing w:line="228" w:lineRule="auto"/>
        <w:ind w:left="624" w:hanging="284"/>
        <w:rPr>
          <w:rFonts w:cs="B Zar" w:hint="cs"/>
          <w:color w:val="000000"/>
          <w:rtl/>
          <w:lang w:bidi="fa-IR"/>
        </w:rPr>
      </w:pPr>
      <w:r w:rsidRPr="00605CCA">
        <w:rPr>
          <w:rFonts w:cs="B Zar" w:hint="cs"/>
          <w:color w:val="000000"/>
          <w:rtl/>
          <w:lang w:bidi="fa-IR"/>
        </w:rPr>
        <w:t>1ـ دوران خلافت ایشان از دوران خلافت ابوبکرصدیق طولانی‌تر بود، با توجه‌ به‌ اینکه‌ خلافت ایشان از حد ده‌ سال گذشت، در حالی که‌ خلافت ابوبکر تنها دو سال و چند ماه را به‌ خود اختصاص داد.</w:t>
      </w:r>
    </w:p>
    <w:p w:rsidR="002D6B77" w:rsidRPr="00605CCA" w:rsidRDefault="002D6B77" w:rsidP="002D6B77">
      <w:pPr>
        <w:spacing w:line="228" w:lineRule="auto"/>
        <w:ind w:left="624" w:hanging="284"/>
        <w:rPr>
          <w:rFonts w:cs="B Zar" w:hint="cs"/>
          <w:color w:val="000000"/>
          <w:rtl/>
          <w:lang w:bidi="fa-IR"/>
        </w:rPr>
      </w:pPr>
      <w:r w:rsidRPr="00605CCA">
        <w:rPr>
          <w:rFonts w:cs="B Zar" w:hint="cs"/>
          <w:color w:val="000000"/>
          <w:rtl/>
          <w:lang w:bidi="fa-IR"/>
        </w:rPr>
        <w:t>2ـ عمر</w:t>
      </w:r>
      <w:r w:rsidRPr="00605CCA">
        <w:rPr>
          <w:rFonts w:ascii="AGA Arabesque" w:hAnsi="AGA Arabesque" w:cs="B Zar"/>
          <w:color w:val="000000"/>
          <w:lang w:bidi="fa-IR"/>
        </w:rPr>
        <w:t></w:t>
      </w:r>
      <w:r w:rsidRPr="00605CCA">
        <w:rPr>
          <w:rFonts w:cs="B Zar" w:hint="cs"/>
          <w:color w:val="000000"/>
          <w:rtl/>
          <w:lang w:bidi="fa-IR"/>
        </w:rPr>
        <w:t xml:space="preserve"> در اجرای عدالت و حق به ویژه در اجرای آن بر خویشتن و خانواده‌ی خویش بسیار جدی بود.</w:t>
      </w:r>
    </w:p>
    <w:p w:rsidR="002D6B77" w:rsidRPr="00605CCA" w:rsidRDefault="002D6B77" w:rsidP="002D6B77">
      <w:pPr>
        <w:spacing w:line="228" w:lineRule="auto"/>
        <w:ind w:left="624" w:hanging="284"/>
        <w:rPr>
          <w:rFonts w:cs="B Zar" w:hint="cs"/>
          <w:color w:val="000000"/>
          <w:rtl/>
          <w:lang w:bidi="fa-IR"/>
        </w:rPr>
      </w:pPr>
      <w:r w:rsidRPr="00605CCA">
        <w:rPr>
          <w:rFonts w:cs="B Zar" w:hint="cs"/>
          <w:color w:val="000000"/>
          <w:rtl/>
          <w:lang w:bidi="fa-IR"/>
        </w:rPr>
        <w:t>3ـ ترس خدا بیش از هر چیزی بر روح و روان او حکومت می‌کرد. ایشان همواره جلب رضایت خدا را نظر داشت و از او بسیار می‌ترسید و از کسی جز خدا نمی‌ترسید.</w:t>
      </w:r>
    </w:p>
    <w:p w:rsidR="002D6B77" w:rsidRPr="00605CCA" w:rsidRDefault="002D6B77" w:rsidP="002D6B77">
      <w:pPr>
        <w:spacing w:line="228" w:lineRule="auto"/>
        <w:ind w:left="624" w:hanging="284"/>
        <w:rPr>
          <w:rFonts w:cs="B Zar" w:hint="cs"/>
          <w:color w:val="000000"/>
          <w:rtl/>
          <w:lang w:bidi="fa-IR"/>
        </w:rPr>
      </w:pPr>
      <w:r w:rsidRPr="00605CCA">
        <w:rPr>
          <w:rFonts w:cs="B Zar" w:hint="cs"/>
          <w:color w:val="000000"/>
          <w:rtl/>
          <w:lang w:bidi="fa-IR"/>
        </w:rPr>
        <w:t>4ـ رعیتی که عمر</w:t>
      </w:r>
      <w:r w:rsidRPr="00605CCA">
        <w:rPr>
          <w:rFonts w:ascii="AGA Arabesque" w:hAnsi="AGA Arabesque" w:cs="B Zar"/>
          <w:color w:val="000000"/>
          <w:lang w:bidi="fa-IR"/>
        </w:rPr>
        <w:t></w:t>
      </w:r>
      <w:r w:rsidRPr="00605CCA">
        <w:rPr>
          <w:rFonts w:cs="B Zar" w:hint="cs"/>
          <w:color w:val="000000"/>
          <w:rtl/>
          <w:lang w:bidi="fa-IR"/>
        </w:rPr>
        <w:t xml:space="preserve"> بر آن‌ها حکومت می‌کرد عُمدتا از صحابه و تابعین بودند که پایبند شریعت الهی بوده و در تحقق اهداف شرعی با عمر</w:t>
      </w:r>
      <w:r w:rsidRPr="00605CCA">
        <w:rPr>
          <w:rFonts w:ascii="AGA Arabesque" w:hAnsi="AGA Arabesque" w:cs="B Zar"/>
          <w:color w:val="000000"/>
          <w:lang w:bidi="fa-IR"/>
        </w:rPr>
        <w:t></w:t>
      </w:r>
      <w:r w:rsidRPr="00605CCA">
        <w:rPr>
          <w:rFonts w:cs="B Zar" w:hint="cs"/>
          <w:color w:val="000000"/>
          <w:rtl/>
          <w:lang w:bidi="fa-IR"/>
        </w:rPr>
        <w:t xml:space="preserve"> همکاری می‌نمودند</w:t>
      </w:r>
      <w:r w:rsidRPr="00C715B7">
        <w:rPr>
          <w:rStyle w:val="FootnoteReference"/>
          <w:rFonts w:cs="B Zar"/>
          <w:color w:val="000000"/>
          <w:sz w:val="24"/>
          <w:szCs w:val="24"/>
          <w:rtl/>
          <w:lang w:bidi="fa-IR"/>
        </w:rPr>
        <w:footnoteReference w:id="345"/>
      </w:r>
      <w:r w:rsidR="008C093C">
        <w:rPr>
          <w:rFonts w:cs="B Zar" w:hint="cs"/>
          <w:color w:val="000000"/>
          <w:rtl/>
          <w:lang w:bidi="fa-IR"/>
        </w:rPr>
        <w:t>.</w:t>
      </w:r>
    </w:p>
    <w:p w:rsidR="002D6B77" w:rsidRPr="00605CCA" w:rsidRDefault="008C093C" w:rsidP="002D6B77">
      <w:pPr>
        <w:spacing w:line="228" w:lineRule="auto"/>
        <w:ind w:left="624" w:hanging="284"/>
        <w:rPr>
          <w:rFonts w:cs="B Zar" w:hint="cs"/>
          <w:color w:val="000000"/>
          <w:rtl/>
          <w:lang w:bidi="fa-IR"/>
        </w:rPr>
      </w:pPr>
      <w:r>
        <w:rPr>
          <w:rFonts w:cs="B Zar" w:hint="cs"/>
          <w:color w:val="000000"/>
          <w:rtl/>
          <w:lang w:bidi="fa-IR"/>
        </w:rPr>
        <w:t>5ـ نمونه‌</w:t>
      </w:r>
      <w:r w:rsidR="002D6B77" w:rsidRPr="00605CCA">
        <w:rPr>
          <w:rFonts w:cs="B Zar" w:hint="cs"/>
          <w:color w:val="000000"/>
          <w:rtl/>
          <w:lang w:bidi="fa-IR"/>
        </w:rPr>
        <w:t>هایی از عملکرد عدالت آمیز عمر</w:t>
      </w:r>
      <w:r w:rsidR="002D6B77" w:rsidRPr="00605CCA">
        <w:rPr>
          <w:rFonts w:ascii="AGA Arabesque" w:hAnsi="AGA Arabesque" w:cs="B Zar"/>
          <w:color w:val="000000"/>
          <w:lang w:bidi="fa-IR"/>
        </w:rPr>
        <w:t></w:t>
      </w:r>
      <w:r w:rsidR="002D6B77" w:rsidRPr="00605CCA">
        <w:rPr>
          <w:rFonts w:cs="B Zar" w:hint="cs"/>
          <w:color w:val="000000"/>
          <w:rtl/>
          <w:lang w:bidi="fa-IR"/>
        </w:rPr>
        <w:t xml:space="preserve">: </w:t>
      </w:r>
    </w:p>
    <w:p w:rsidR="002D6B77" w:rsidRPr="00605CCA" w:rsidRDefault="002D6B77" w:rsidP="002D6B77">
      <w:pPr>
        <w:spacing w:line="228" w:lineRule="auto"/>
        <w:ind w:left="737" w:hanging="170"/>
        <w:rPr>
          <w:rFonts w:cs="B Zar" w:hint="cs"/>
          <w:color w:val="000000"/>
          <w:rtl/>
          <w:lang w:bidi="fa-IR"/>
        </w:rPr>
      </w:pPr>
      <w:r w:rsidRPr="00605CCA">
        <w:rPr>
          <w:rFonts w:cs="B Zar" w:hint="cs"/>
          <w:color w:val="000000"/>
          <w:rtl/>
          <w:lang w:bidi="fa-IR"/>
        </w:rPr>
        <w:t>ـ عمر</w:t>
      </w:r>
      <w:r w:rsidRPr="00605CCA">
        <w:rPr>
          <w:rFonts w:cs="B Zar" w:hint="cs"/>
          <w:color w:val="000000"/>
          <w:rtl/>
          <w:lang w:bidi="fa-IR"/>
        </w:rPr>
        <w:sym w:font="AGA Arabesque" w:char="F074"/>
      </w:r>
      <w:r w:rsidRPr="00605CCA">
        <w:rPr>
          <w:rFonts w:cs="B Zar" w:hint="cs"/>
          <w:color w:val="000000"/>
          <w:rtl/>
          <w:lang w:bidi="fa-IR"/>
        </w:rPr>
        <w:t xml:space="preserve"> در اجرای یک قضاوت میان فردی یهودی و شخصی مسلمان حق را به‌ یهودی بازگرداند و کفر یهودی باعث نشد که‌ عمر بدو ستم روا بدارد و حق وی را پایمال نماید. امام مالک</w:t>
      </w:r>
      <w:r w:rsidRPr="00C715B7">
        <w:rPr>
          <w:rStyle w:val="FootnoteReference"/>
          <w:rFonts w:ascii="AGA Arabesque" w:hAnsi="AGA Arabesque" w:cs="B Zar"/>
          <w:color w:val="000000"/>
          <w:sz w:val="24"/>
          <w:szCs w:val="24"/>
          <w:rtl/>
        </w:rPr>
        <w:footnoteReference w:id="346"/>
      </w:r>
      <w:r w:rsidRPr="00605CCA">
        <w:rPr>
          <w:rFonts w:cs="B Zar" w:hint="cs"/>
          <w:color w:val="000000"/>
          <w:rtl/>
          <w:lang w:bidi="fa-IR"/>
        </w:rPr>
        <w:t xml:space="preserve"> از طریق سعید بن مسیب نقل می‌کند که باری فردی مسلمان و فردی یهودی برای حل مخاصمه‌ای نزد عمر</w:t>
      </w:r>
      <w:r w:rsidRPr="00605CCA">
        <w:rPr>
          <w:rFonts w:ascii="AGA Arabesque" w:hAnsi="AGA Arabesque" w:cs="B Zar"/>
          <w:color w:val="000000"/>
          <w:lang w:bidi="fa-IR"/>
        </w:rPr>
        <w:t></w:t>
      </w:r>
      <w:r w:rsidRPr="00605CCA">
        <w:rPr>
          <w:rFonts w:cs="B Zar" w:hint="cs"/>
          <w:color w:val="000000"/>
          <w:rtl/>
          <w:lang w:bidi="fa-IR"/>
        </w:rPr>
        <w:t xml:space="preserve"> آمدند. سرانجام عمر</w:t>
      </w:r>
      <w:r w:rsidRPr="00605CCA">
        <w:rPr>
          <w:rFonts w:ascii="AGA Arabesque" w:hAnsi="AGA Arabesque" w:cs="B Zar"/>
          <w:color w:val="000000"/>
          <w:lang w:bidi="fa-IR"/>
        </w:rPr>
        <w:t></w:t>
      </w:r>
      <w:r w:rsidRPr="00605CCA">
        <w:rPr>
          <w:rFonts w:cs="B Zar" w:hint="cs"/>
          <w:color w:val="000000"/>
          <w:rtl/>
          <w:lang w:bidi="fa-IR"/>
        </w:rPr>
        <w:t xml:space="preserve"> به نفع مرد یهودی حکم نمود. یهودی گفت: به خدا سوگند که تو به حق قضاوت نمودی</w:t>
      </w:r>
      <w:r w:rsidRPr="00C715B7">
        <w:rPr>
          <w:rStyle w:val="FootnoteReference"/>
          <w:rFonts w:cs="B Zar"/>
          <w:color w:val="000000"/>
          <w:sz w:val="24"/>
          <w:szCs w:val="24"/>
          <w:rtl/>
          <w:lang w:bidi="fa-IR"/>
        </w:rPr>
        <w:footnoteReference w:id="347"/>
      </w:r>
      <w:r w:rsidR="008C093C">
        <w:rPr>
          <w:rFonts w:cs="B Zar" w:hint="cs"/>
          <w:color w:val="000000"/>
          <w:rtl/>
          <w:lang w:bidi="fa-IR"/>
        </w:rPr>
        <w:t>.</w:t>
      </w:r>
    </w:p>
    <w:p w:rsidR="002D6B77" w:rsidRPr="00605CCA" w:rsidRDefault="002D6B77" w:rsidP="008C093C">
      <w:pPr>
        <w:spacing w:line="228" w:lineRule="auto"/>
        <w:ind w:left="737" w:hanging="170"/>
        <w:rPr>
          <w:rFonts w:cs="B Zar" w:hint="cs"/>
          <w:color w:val="000000"/>
          <w:rtl/>
          <w:lang w:bidi="fa-IR"/>
        </w:rPr>
      </w:pPr>
      <w:r w:rsidRPr="00605CCA">
        <w:rPr>
          <w:rFonts w:cs="B Zar" w:hint="cs"/>
          <w:color w:val="000000"/>
          <w:rtl/>
          <w:lang w:bidi="fa-IR"/>
        </w:rPr>
        <w:t>ـ همچنین به فرمانداران و کارمندانش می‌گفت: در موسم حج حضور پیدا کنند. آن‌گاه خطاب به مردم می‌گفت: ای مردم! من این‌ها را نفرستاده‌ام که مال</w:t>
      </w:r>
      <w:r w:rsidR="008C093C">
        <w:rPr>
          <w:rFonts w:cs="B Zar" w:hint="cs"/>
          <w:color w:val="000000"/>
          <w:rtl/>
          <w:lang w:bidi="fa-IR"/>
        </w:rPr>
        <w:t>‌</w:t>
      </w:r>
      <w:r w:rsidRPr="00605CCA">
        <w:rPr>
          <w:rFonts w:cs="B Zar" w:hint="cs"/>
          <w:color w:val="000000"/>
          <w:rtl/>
          <w:lang w:bidi="fa-IR"/>
        </w:rPr>
        <w:t>های شما را بخورند و بر شما ستم بکنند</w:t>
      </w:r>
      <w:r w:rsidR="008C093C">
        <w:rPr>
          <w:rFonts w:cs="B Zar" w:hint="cs"/>
          <w:color w:val="000000"/>
          <w:rtl/>
          <w:lang w:bidi="fa-IR"/>
        </w:rPr>
        <w:t>،</w:t>
      </w:r>
      <w:r w:rsidRPr="00605CCA">
        <w:rPr>
          <w:rFonts w:cs="B Zar" w:hint="cs"/>
          <w:color w:val="000000"/>
          <w:rtl/>
          <w:lang w:bidi="fa-IR"/>
        </w:rPr>
        <w:t xml:space="preserve"> بلکه آن‌ها را فرستاده‌ام که مانع ضا</w:t>
      </w:r>
      <w:r w:rsidR="008C093C">
        <w:rPr>
          <w:rFonts w:cs="B Zar" w:hint="cs"/>
          <w:color w:val="000000"/>
          <w:rtl/>
          <w:lang w:bidi="fa-IR"/>
        </w:rPr>
        <w:t>یع شدن حق شما بشوند و اموال بیت‌</w:t>
      </w:r>
      <w:r w:rsidRPr="00605CCA">
        <w:rPr>
          <w:rFonts w:cs="B Zar" w:hint="cs"/>
          <w:color w:val="000000"/>
          <w:rtl/>
          <w:lang w:bidi="fa-IR"/>
        </w:rPr>
        <w:t>المال را به خوبی در میان شما تقسیم بکنند. اگر کسی از این‌ها خلاف آن‌چه‌ گفتم مرتکب شده است، برخیزید و از او شکایت بکنید. کسی برنخاست جز یک نفر که گفت: ای امیر المومنین! فرماندار تو مرا صد ضربه شلاق زده است. عمر</w:t>
      </w:r>
      <w:r w:rsidRPr="00605CCA">
        <w:rPr>
          <w:rFonts w:ascii="AGA Arabesque" w:hAnsi="AGA Arabesque" w:cs="B Zar"/>
          <w:color w:val="000000"/>
          <w:lang w:bidi="fa-IR"/>
        </w:rPr>
        <w:t></w:t>
      </w:r>
      <w:r w:rsidRPr="00605CCA">
        <w:rPr>
          <w:rFonts w:cs="B Zar" w:hint="cs"/>
          <w:color w:val="000000"/>
          <w:rtl/>
          <w:lang w:bidi="fa-IR"/>
        </w:rPr>
        <w:t xml:space="preserve"> فرماندار مورد نظر را بازخواست کرد و گفت: چرا او را زده‌ای؟ و سرانجام به آن مرد گفت: برخیز و از او انتقام بگیر. آن‌گاه عمرو بن عاص برخاست و گفت: ای امیر المؤمنین! اگر شما این کار را بکنید شاکیان زیادی پیدا می‌شوند و این به عنوان یک دستور العمل برای خلفای بعدی باقی خواهد ماند. عمر</w:t>
      </w:r>
      <w:r w:rsidRPr="00605CCA">
        <w:rPr>
          <w:rFonts w:ascii="AGA Arabesque" w:hAnsi="AGA Arabesque" w:cs="B Zar"/>
          <w:color w:val="000000"/>
          <w:lang w:bidi="fa-IR"/>
        </w:rPr>
        <w:t></w:t>
      </w:r>
      <w:r w:rsidRPr="00605CCA">
        <w:rPr>
          <w:rFonts w:cs="B Zar" w:hint="cs"/>
          <w:color w:val="000000"/>
          <w:rtl/>
          <w:lang w:bidi="fa-IR"/>
        </w:rPr>
        <w:t xml:space="preserve"> گفت: من این را از طرف خود نمی‌گویم بلکه رسول خدا را دیده‌ام که حاضر شده است که از او قصاص بگیرند. عمرو بن عاص گفت: پس اجازه بده تا شاکی را راضی کنیم. عمر</w:t>
      </w:r>
      <w:r w:rsidRPr="00605CCA">
        <w:rPr>
          <w:rFonts w:ascii="AGA Arabesque" w:hAnsi="AGA Arabesque" w:cs="B Zar"/>
          <w:color w:val="000000"/>
          <w:lang w:bidi="fa-IR"/>
        </w:rPr>
        <w:t></w:t>
      </w:r>
      <w:r w:rsidRPr="00605CCA">
        <w:rPr>
          <w:rFonts w:cs="B Zar" w:hint="cs"/>
          <w:color w:val="000000"/>
          <w:rtl/>
          <w:lang w:bidi="fa-IR"/>
        </w:rPr>
        <w:t xml:space="preserve"> گفت: اشکالی ندارد بروید و راضی‌اش کنید. آن‌گاه آن‌ها به او دویست درهم</w:t>
      </w:r>
      <w:r w:rsidRPr="00C715B7">
        <w:rPr>
          <w:rStyle w:val="FootnoteReference"/>
          <w:rFonts w:ascii="AGA Arabesque" w:hAnsi="AGA Arabesque" w:cs="B Zar"/>
          <w:color w:val="000000"/>
          <w:sz w:val="24"/>
          <w:szCs w:val="24"/>
          <w:rtl/>
        </w:rPr>
        <w:footnoteReference w:id="348"/>
      </w:r>
      <w:r w:rsidRPr="00605CCA">
        <w:rPr>
          <w:rFonts w:cs="B Zar" w:hint="cs"/>
          <w:color w:val="000000"/>
          <w:rtl/>
          <w:lang w:bidi="fa-IR"/>
        </w:rPr>
        <w:t xml:space="preserve"> دادند و رضایتش را جلب کردند. و اگر رضایتش را جلب نمی‌کردند، بدون تردید عمر</w:t>
      </w:r>
      <w:r w:rsidRPr="00605CCA">
        <w:rPr>
          <w:rFonts w:ascii="AGA Arabesque" w:hAnsi="AGA Arabesque" w:cs="B Zar"/>
          <w:color w:val="000000"/>
          <w:lang w:bidi="fa-IR"/>
        </w:rPr>
        <w:t></w:t>
      </w:r>
      <w:r w:rsidRPr="00605CCA">
        <w:rPr>
          <w:rFonts w:cs="B Zar" w:hint="cs"/>
          <w:color w:val="000000"/>
          <w:rtl/>
          <w:lang w:bidi="fa-IR"/>
        </w:rPr>
        <w:t xml:space="preserve"> از آن فرماندار انتقام می گرفت</w:t>
      </w:r>
      <w:r w:rsidRPr="00C715B7">
        <w:rPr>
          <w:rStyle w:val="FootnoteReference"/>
          <w:rFonts w:cs="B Zar"/>
          <w:color w:val="000000"/>
          <w:sz w:val="24"/>
          <w:szCs w:val="24"/>
          <w:rtl/>
          <w:lang w:bidi="fa-IR"/>
        </w:rPr>
        <w:footnoteReference w:id="349"/>
      </w:r>
      <w:r w:rsidR="000D06F5">
        <w:rPr>
          <w:rFonts w:cs="B Zar" w:hint="cs"/>
          <w:color w:val="000000"/>
          <w:rtl/>
          <w:lang w:bidi="fa-IR"/>
        </w:rPr>
        <w:t>.</w:t>
      </w:r>
    </w:p>
    <w:p w:rsidR="002D6B77" w:rsidRPr="00605CCA" w:rsidRDefault="002D6B77" w:rsidP="000D06F5">
      <w:pPr>
        <w:spacing w:line="228" w:lineRule="auto"/>
        <w:ind w:left="737" w:hanging="170"/>
        <w:rPr>
          <w:rFonts w:cs="B Zar" w:hint="cs"/>
          <w:color w:val="000000"/>
          <w:rtl/>
          <w:lang w:bidi="fa-IR"/>
        </w:rPr>
      </w:pPr>
      <w:r w:rsidRPr="00605CCA">
        <w:rPr>
          <w:rFonts w:cs="B Zar" w:hint="cs"/>
          <w:color w:val="000000"/>
          <w:rtl/>
          <w:lang w:bidi="fa-IR"/>
        </w:rPr>
        <w:t>ـ همچنین مردی از مصر نزد عمر</w:t>
      </w:r>
      <w:r w:rsidRPr="00605CCA">
        <w:rPr>
          <w:rFonts w:ascii="AGA Arabesque" w:hAnsi="AGA Arabesque" w:cs="B Zar"/>
          <w:color w:val="000000"/>
          <w:lang w:bidi="fa-IR"/>
        </w:rPr>
        <w:t></w:t>
      </w:r>
      <w:r w:rsidRPr="00605CCA">
        <w:rPr>
          <w:rFonts w:cs="B Zar" w:hint="cs"/>
          <w:color w:val="000000"/>
          <w:rtl/>
          <w:lang w:bidi="fa-IR"/>
        </w:rPr>
        <w:t xml:space="preserve"> آمد و از عمرو بن عاص (فرماندار مصر) شکایت می‌کرد، او خطاب به‌ عمر گفت: ای امیر المؤمنین! به خاطر ظلمی که در حقم شده است به شما پناه می‌جویم. عمر گفت: به پناهگاه، پناه آورده‌ای. مرد گفت: من در مسابقه‌ی اسب دوانی از پسر عمرو بن عاص والی مصر سبقت گرفتم او مرا با شلاق زد و گفت: من فرزند گرامی‌ترین مردم هستم تو از من سبقت می‌گیری؟ عمر</w:t>
      </w:r>
      <w:r w:rsidRPr="00605CCA">
        <w:rPr>
          <w:rFonts w:ascii="AGA Arabesque" w:hAnsi="AGA Arabesque" w:cs="B Zar"/>
          <w:color w:val="000000"/>
          <w:lang w:bidi="fa-IR"/>
        </w:rPr>
        <w:t></w:t>
      </w:r>
      <w:r w:rsidRPr="00605CCA">
        <w:rPr>
          <w:rFonts w:cs="B Zar" w:hint="cs"/>
          <w:color w:val="000000"/>
          <w:rtl/>
          <w:lang w:bidi="fa-IR"/>
        </w:rPr>
        <w:t xml:space="preserve"> به عمرو بن عاص نامه‌ای نوشت و دستور داد که با فرزندش به مدینه بیاید. وقتی آمدند، عمر</w:t>
      </w:r>
      <w:r w:rsidRPr="00605CCA">
        <w:rPr>
          <w:rFonts w:ascii="AGA Arabesque" w:hAnsi="AGA Arabesque" w:cs="B Zar"/>
          <w:color w:val="000000"/>
          <w:lang w:bidi="fa-IR"/>
        </w:rPr>
        <w:t></w:t>
      </w:r>
      <w:r w:rsidRPr="00605CCA">
        <w:rPr>
          <w:rFonts w:cs="B Zar" w:hint="cs"/>
          <w:color w:val="000000"/>
          <w:rtl/>
          <w:lang w:bidi="fa-IR"/>
        </w:rPr>
        <w:t xml:space="preserve"> آن مرد مصری را فراخواند و شلاقی به دستش داد و گفت: فرزند گرامی‌ترین مردم را بزن. مصری شلاق را به دست گرفت و محکم چند ضربه به پشت پسر عمرو وارد کرد</w:t>
      </w:r>
      <w:r w:rsidR="000D06F5">
        <w:rPr>
          <w:rFonts w:cs="B Zar" w:hint="cs"/>
          <w:color w:val="000000"/>
          <w:rtl/>
          <w:lang w:bidi="fa-IR"/>
        </w:rPr>
        <w:t xml:space="preserve"> و ما هم دوست داشتیم که او را بزند،</w:t>
      </w:r>
      <w:r w:rsidRPr="00605CCA">
        <w:rPr>
          <w:rFonts w:cs="B Zar" w:hint="cs"/>
          <w:color w:val="000000"/>
          <w:rtl/>
          <w:lang w:bidi="fa-IR"/>
        </w:rPr>
        <w:t xml:space="preserve"> و آن‌قدر به‌ او ضربه‌ وارد کرد که‌ آرزو می‌کردیم از آن دست بردارد، سپس عمر، خط</w:t>
      </w:r>
      <w:r w:rsidR="000D06F5">
        <w:rPr>
          <w:rFonts w:cs="B Zar" w:hint="cs"/>
          <w:color w:val="000000"/>
          <w:rtl/>
          <w:lang w:bidi="fa-IR"/>
        </w:rPr>
        <w:t>اب به‌ مرد مصری گفت: چند تازیا</w:t>
      </w:r>
      <w:r w:rsidRPr="00605CCA">
        <w:rPr>
          <w:rFonts w:cs="B Zar" w:hint="cs"/>
          <w:color w:val="000000"/>
          <w:rtl/>
          <w:lang w:bidi="fa-IR"/>
        </w:rPr>
        <w:t>ن</w:t>
      </w:r>
      <w:r w:rsidR="000D06F5">
        <w:rPr>
          <w:rFonts w:cs="B Zar" w:hint="cs"/>
          <w:color w:val="000000"/>
          <w:rtl/>
          <w:lang w:bidi="fa-IR"/>
        </w:rPr>
        <w:t>ه</w:t>
      </w:r>
      <w:r w:rsidRPr="00605CCA">
        <w:rPr>
          <w:rFonts w:cs="B Zar" w:hint="cs"/>
          <w:color w:val="000000"/>
          <w:rtl/>
          <w:lang w:bidi="fa-IR"/>
        </w:rPr>
        <w:t xml:space="preserve"> هم بر سر و کله‌ی طاس پدر این اشراف زاده‌ ب</w:t>
      </w:r>
      <w:r w:rsidR="000D06F5">
        <w:rPr>
          <w:rFonts w:cs="B Zar" w:hint="cs"/>
          <w:color w:val="000000"/>
          <w:rtl/>
          <w:lang w:bidi="fa-IR"/>
        </w:rPr>
        <w:t>زن</w:t>
      </w:r>
      <w:r w:rsidRPr="00605CCA">
        <w:rPr>
          <w:rFonts w:cs="B Zar" w:hint="cs"/>
          <w:color w:val="000000"/>
          <w:rtl/>
          <w:lang w:bidi="fa-IR"/>
        </w:rPr>
        <w:t>. مرد مصری گفت: کافی است که‌ من همان کسی را زدم که‌ مرا زده‌ بود و پدرش را نمی‌زنم. عمر</w:t>
      </w:r>
      <w:r w:rsidRPr="00605CCA">
        <w:rPr>
          <w:rFonts w:ascii="AGA Arabesque" w:hAnsi="AGA Arabesque" w:cs="B Zar"/>
          <w:color w:val="000000"/>
          <w:lang w:bidi="fa-IR"/>
        </w:rPr>
        <w:t></w:t>
      </w:r>
      <w:r w:rsidRPr="00605CCA">
        <w:rPr>
          <w:rFonts w:cs="B Zar" w:hint="cs"/>
          <w:color w:val="000000"/>
          <w:rtl/>
          <w:lang w:bidi="fa-IR"/>
        </w:rPr>
        <w:t xml:space="preserve"> رو به عمرو کرد و گفت: </w:t>
      </w:r>
    </w:p>
    <w:p w:rsidR="002D6B77" w:rsidRPr="00605CCA" w:rsidRDefault="002D6B77" w:rsidP="002D6B77">
      <w:pPr>
        <w:spacing w:line="228" w:lineRule="auto"/>
        <w:ind w:left="737"/>
        <w:rPr>
          <w:rFonts w:ascii="Traditional Arabic" w:hAnsi="Traditional Arabic" w:cs="Traditional Arabic"/>
          <w:b/>
          <w:bCs/>
          <w:color w:val="000000"/>
          <w:rtl/>
          <w:lang w:bidi="fa-IR"/>
        </w:rPr>
      </w:pPr>
      <w:r w:rsidRPr="00605CCA">
        <w:rPr>
          <w:rFonts w:ascii="Traditional Arabic" w:hAnsi="Traditional Arabic" w:cs="Traditional Arabic"/>
          <w:b/>
          <w:bCs/>
          <w:color w:val="000000"/>
          <w:rtl/>
          <w:lang w:bidi="fa-IR"/>
        </w:rPr>
        <w:t>(</w:t>
      </w:r>
      <w:r w:rsidRPr="00605CCA">
        <w:rPr>
          <w:rFonts w:ascii="Traditional Arabic" w:hAnsi="Traditional Arabic" w:cs="Traditional Arabic"/>
          <w:b/>
          <w:bCs/>
          <w:color w:val="000000"/>
          <w:rtl/>
        </w:rPr>
        <w:t>مذ كم تعبدتم الناس وقد ولدتهم أمهاتهم أحراراً؟).</w:t>
      </w:r>
    </w:p>
    <w:p w:rsidR="002D6B77" w:rsidRPr="00605CCA" w:rsidRDefault="002D6B77" w:rsidP="002D6B77">
      <w:pPr>
        <w:spacing w:line="228" w:lineRule="auto"/>
        <w:ind w:left="737"/>
        <w:rPr>
          <w:rFonts w:cs="B Zar" w:hint="cs"/>
          <w:color w:val="000000"/>
          <w:rtl/>
          <w:lang w:bidi="fa-IR"/>
        </w:rPr>
      </w:pPr>
      <w:r w:rsidRPr="00605CCA">
        <w:rPr>
          <w:rFonts w:cs="B Zar" w:hint="cs"/>
          <w:color w:val="000000"/>
          <w:rtl/>
          <w:lang w:bidi="fa-IR"/>
        </w:rPr>
        <w:t>«از کی مردم را به بردگی گرفته‌اید، در حالی که مادرانشان آن‌ها را آزاد به دنیا آورده‌اند؟».</w:t>
      </w:r>
    </w:p>
    <w:p w:rsidR="002D6B77" w:rsidRPr="00605CCA" w:rsidRDefault="002D6B77" w:rsidP="002D6B77">
      <w:pPr>
        <w:spacing w:line="228" w:lineRule="auto"/>
        <w:ind w:left="737"/>
        <w:rPr>
          <w:rFonts w:cs="B Zar" w:hint="cs"/>
          <w:color w:val="000000"/>
          <w:rtl/>
          <w:lang w:bidi="fa-IR"/>
        </w:rPr>
      </w:pPr>
      <w:r w:rsidRPr="00605CCA">
        <w:rPr>
          <w:rFonts w:cs="B Zar" w:hint="cs"/>
          <w:color w:val="000000"/>
          <w:rtl/>
          <w:lang w:bidi="fa-IR"/>
        </w:rPr>
        <w:t>عمرو</w:t>
      </w:r>
      <w:r w:rsidR="000D06F5">
        <w:rPr>
          <w:rFonts w:cs="B Zar" w:hint="cs"/>
          <w:color w:val="000000"/>
          <w:rtl/>
          <w:lang w:bidi="fa-IR"/>
        </w:rPr>
        <w:t xml:space="preserve"> گفت: به خدا من از این ماجرا بی‌</w:t>
      </w:r>
      <w:r w:rsidRPr="00605CCA">
        <w:rPr>
          <w:rFonts w:cs="B Zar" w:hint="cs"/>
          <w:color w:val="000000"/>
          <w:rtl/>
          <w:lang w:bidi="fa-IR"/>
        </w:rPr>
        <w:t>اطلاع هستم و او به من مراجعه نکرده است</w:t>
      </w:r>
      <w:r w:rsidRPr="00C715B7">
        <w:rPr>
          <w:rStyle w:val="FootnoteReference"/>
          <w:rFonts w:cs="B Zar"/>
          <w:color w:val="000000"/>
          <w:sz w:val="24"/>
          <w:szCs w:val="24"/>
          <w:rtl/>
          <w:lang w:bidi="fa-IR"/>
        </w:rPr>
        <w:footnoteReference w:id="350"/>
      </w:r>
      <w:r w:rsidR="000D06F5">
        <w:rPr>
          <w:rFonts w:cs="B Zar" w:hint="cs"/>
          <w:color w:val="000000"/>
          <w:rtl/>
          <w:lang w:bidi="fa-IR"/>
        </w:rPr>
        <w:t>.</w:t>
      </w:r>
    </w:p>
    <w:p w:rsidR="002D6B77" w:rsidRPr="00605CCA" w:rsidRDefault="002D6B77" w:rsidP="000D06F5">
      <w:pPr>
        <w:spacing w:line="228" w:lineRule="auto"/>
        <w:ind w:left="737"/>
        <w:rPr>
          <w:rFonts w:cs="B Zar" w:hint="cs"/>
          <w:color w:val="000000"/>
          <w:rtl/>
          <w:lang w:bidi="fa-IR"/>
        </w:rPr>
      </w:pPr>
      <w:r w:rsidRPr="00605CCA">
        <w:rPr>
          <w:rFonts w:cs="B Zar" w:hint="cs"/>
          <w:color w:val="000000"/>
          <w:rtl/>
          <w:lang w:bidi="fa-IR"/>
        </w:rPr>
        <w:t>آری</w:t>
      </w:r>
      <w:r w:rsidR="000D06F5">
        <w:rPr>
          <w:rFonts w:cs="B Zar" w:hint="cs"/>
          <w:color w:val="000000"/>
          <w:rtl/>
          <w:lang w:bidi="fa-IR"/>
        </w:rPr>
        <w:t>،</w:t>
      </w:r>
      <w:r w:rsidRPr="00605CCA">
        <w:rPr>
          <w:rFonts w:cs="B Zar" w:hint="cs"/>
          <w:color w:val="000000"/>
          <w:rtl/>
          <w:lang w:bidi="fa-IR"/>
        </w:rPr>
        <w:t xml:space="preserve"> حکومت خلفای راشدین بر مبنای عدالت استوار بود و چه زیبا گفته است ابن تیمیه که خدا حکومت عادل را یاری می‌دهد حتی اگر کافر باشد و حکومت ظالم را یاری نمی‌دهد، حتی اگر مسلمان باشد... و به وسیله‌ی عدالت، مردم صالح می‌شوند و </w:t>
      </w:r>
      <w:r w:rsidR="000D06F5">
        <w:rPr>
          <w:rFonts w:cs="B Zar" w:hint="cs"/>
          <w:color w:val="000000"/>
          <w:rtl/>
          <w:lang w:bidi="fa-IR"/>
        </w:rPr>
        <w:t>مال و دارایی زیاد می‌شود</w:t>
      </w:r>
      <w:r w:rsidRPr="00C715B7">
        <w:rPr>
          <w:rStyle w:val="FootnoteReference"/>
          <w:rFonts w:cs="B Zar"/>
          <w:color w:val="000000"/>
          <w:sz w:val="24"/>
          <w:szCs w:val="24"/>
          <w:rtl/>
          <w:lang w:bidi="fa-IR"/>
        </w:rPr>
        <w:footnoteReference w:id="351"/>
      </w:r>
      <w:r w:rsidR="000D06F5">
        <w:rPr>
          <w:rFonts w:cs="B Zar" w:hint="cs"/>
          <w:color w:val="000000"/>
          <w:rtl/>
          <w:lang w:bidi="fa-IR"/>
        </w:rPr>
        <w:t>.</w:t>
      </w:r>
    </w:p>
    <w:p w:rsidR="002D6B77" w:rsidRDefault="002D6B77" w:rsidP="002D6B77">
      <w:pPr>
        <w:spacing w:line="228" w:lineRule="auto"/>
        <w:ind w:left="737"/>
        <w:rPr>
          <w:rFonts w:cs="B Zar" w:hint="cs"/>
          <w:color w:val="000000"/>
          <w:rtl/>
          <w:lang w:bidi="fa-IR"/>
        </w:rPr>
      </w:pPr>
      <w:r w:rsidRPr="00605CCA">
        <w:rPr>
          <w:rFonts w:cs="B Zar" w:hint="cs"/>
          <w:color w:val="000000"/>
          <w:rtl/>
          <w:lang w:bidi="fa-IR"/>
        </w:rPr>
        <w:t>و اما زیربنای مساواتی که عمر</w:t>
      </w:r>
      <w:r w:rsidR="000D06F5">
        <w:rPr>
          <w:rFonts w:cs="B Zar" w:hint="cs"/>
          <w:color w:val="000000"/>
          <w:rtl/>
          <w:lang w:bidi="fa-IR"/>
        </w:rPr>
        <w:t xml:space="preserve"> </w:t>
      </w:r>
      <w:r w:rsidRPr="00605CCA">
        <w:rPr>
          <w:rFonts w:cs="B Zar" w:hint="cs"/>
          <w:color w:val="000000"/>
          <w:rtl/>
          <w:lang w:bidi="fa-IR"/>
        </w:rPr>
        <w:t xml:space="preserve">فاروق در حکومت خود بر آن تکیه داشت، یکی از اصول کلی اسلام بود که قرآن در مورد آن می‌فرماید: </w:t>
      </w:r>
    </w:p>
    <w:p w:rsidR="002D6B77" w:rsidRPr="00605CCA" w:rsidRDefault="00BF6472" w:rsidP="00807725">
      <w:pPr>
        <w:spacing w:line="228" w:lineRule="auto"/>
        <w:ind w:left="73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يَٰٓأَيُّهَا</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ٱلنَّاسُ</w:t>
      </w:r>
      <w:r w:rsidR="00807725">
        <w:rPr>
          <w:rFonts w:ascii="KFGQPC Uthmanic Script HAFS" w:hAnsi="KFGQPC Uthmanic Script HAFS" w:cs="KFGQPC Uthmanic Script HAFS"/>
          <w:rtl/>
        </w:rPr>
        <w:t xml:space="preserve"> إِنَّا خَلَقۡنَٰكُم مِّن ذَكَرٖ وَأُنثَىٰ وَجَعَلۡنَٰكُمۡ شُعُوبٗا وَقَبَآئِلَ لِتَعَارَفُوٓاْۚ إِنَّ أَكۡرَمَكُمۡ عِندَ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أَتۡقَىٰكُمۡۚ إِنَّ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عَلِيمٌ خَبِيرٞ ١٣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الحجرات:13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left="737"/>
        <w:rPr>
          <w:rFonts w:cs="B Zar" w:hint="cs"/>
          <w:color w:val="000000"/>
          <w:rtl/>
          <w:lang w:bidi="fa-IR"/>
        </w:rPr>
      </w:pPr>
      <w:r w:rsidRPr="00605CCA">
        <w:rPr>
          <w:rFonts w:cs="B Zar" w:hint="cs"/>
          <w:color w:val="000000"/>
          <w:rtl/>
          <w:lang w:bidi="fa-IR"/>
        </w:rPr>
        <w:t>«</w:t>
      </w:r>
      <w:r w:rsidRPr="00605CCA">
        <w:rPr>
          <w:rFonts w:cs="B Zar"/>
          <w:color w:val="000000"/>
          <w:rtl/>
          <w:lang w:bidi="fa-IR"/>
        </w:rPr>
        <w:t>اي مردمان! ما شما را از مرد و زني (به نام آدم و حواء) آفريده‌ايم، و شما را تيره تيره و قبيله قبيله نموده‌ايم تا همديگر را بشناسيد (و هر كسي با تفاوت و ويژگي خاص دروني و بيروني از ديگري مشخص شود، و در پيكره جامعه انساني نقشي جداگانه داشته باشد). بي‌گمان گرامي‌ترين شما در نزد خدا متقي‌ترين شما است. خداوند مسلّ</w:t>
      </w:r>
      <w:r w:rsidR="000D06F5">
        <w:rPr>
          <w:rFonts w:cs="B Zar" w:hint="cs"/>
          <w:color w:val="000000"/>
          <w:rtl/>
          <w:lang w:bidi="fa-IR"/>
        </w:rPr>
        <w:t>َ</w:t>
      </w:r>
      <w:r w:rsidRPr="00605CCA">
        <w:rPr>
          <w:rFonts w:cs="B Zar"/>
          <w:color w:val="000000"/>
          <w:rtl/>
          <w:lang w:bidi="fa-IR"/>
        </w:rPr>
        <w:t>ماً آگاه و باخبر (از پندار و كردار و گفتار شما، و از حال همه‌كس و همه چيز) است</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left="737"/>
        <w:rPr>
          <w:rFonts w:cs="B Zar" w:hint="cs"/>
          <w:color w:val="000000"/>
          <w:rtl/>
        </w:rPr>
      </w:pPr>
      <w:r w:rsidRPr="00605CCA">
        <w:rPr>
          <w:rFonts w:cs="B Zar" w:hint="cs"/>
          <w:color w:val="000000"/>
          <w:rtl/>
          <w:lang w:bidi="fa-IR"/>
        </w:rPr>
        <w:t>بر این اساس</w:t>
      </w:r>
      <w:r w:rsidR="000D06F5">
        <w:rPr>
          <w:rFonts w:cs="B Zar" w:hint="cs"/>
          <w:color w:val="000000"/>
          <w:rtl/>
          <w:lang w:bidi="fa-IR"/>
        </w:rPr>
        <w:t>،</w:t>
      </w:r>
      <w:r w:rsidRPr="00605CCA">
        <w:rPr>
          <w:rFonts w:cs="B Zar" w:hint="cs"/>
          <w:color w:val="000000"/>
          <w:rtl/>
          <w:lang w:bidi="fa-IR"/>
        </w:rPr>
        <w:t xml:space="preserve"> همه‌ی مردم حاکم و محکوم، مرد و زن، عرب و عجم، سفید و سیاه و همه در اسلام مساوی هستند. اسلام به خاطر این تفاوت</w:t>
      </w:r>
      <w:r w:rsidR="000D06F5">
        <w:rPr>
          <w:rFonts w:cs="B Zar" w:hint="cs"/>
          <w:color w:val="000000"/>
          <w:rtl/>
          <w:lang w:bidi="fa-IR"/>
        </w:rPr>
        <w:t>‌</w:t>
      </w:r>
      <w:r w:rsidRPr="00605CCA">
        <w:rPr>
          <w:rFonts w:cs="B Zar" w:hint="cs"/>
          <w:color w:val="000000"/>
          <w:rtl/>
          <w:lang w:bidi="fa-IR"/>
        </w:rPr>
        <w:t>ها قايل به هیچ فرقی بین مردم نیست و رنگ، جنس، نسب، طبقه‌، حاکم و محکوم همگی از نگاه اسلام مساوی می‌باشند</w:t>
      </w:r>
      <w:r w:rsidRPr="00C715B7">
        <w:rPr>
          <w:rStyle w:val="FootnoteReference"/>
          <w:rFonts w:ascii="AGA Arabesque" w:hAnsi="AGA Arabesque" w:cs="B Zar"/>
          <w:color w:val="000000"/>
          <w:sz w:val="24"/>
          <w:szCs w:val="24"/>
          <w:rtl/>
        </w:rPr>
        <w:footnoteReference w:id="352"/>
      </w:r>
      <w:r w:rsidR="000D06F5">
        <w:rPr>
          <w:rFonts w:cs="B Zar" w:hint="cs"/>
          <w:color w:val="000000"/>
          <w:rtl/>
        </w:rPr>
        <w:t>.</w:t>
      </w:r>
    </w:p>
    <w:p w:rsidR="002D6B77" w:rsidRPr="00605CCA" w:rsidRDefault="002D6B77" w:rsidP="002D6B77">
      <w:pPr>
        <w:spacing w:line="228" w:lineRule="auto"/>
        <w:ind w:left="737"/>
        <w:rPr>
          <w:rFonts w:cs="B Zar" w:hint="cs"/>
          <w:color w:val="000000"/>
          <w:rtl/>
          <w:lang w:bidi="ar-KW"/>
        </w:rPr>
      </w:pP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این اصل کلی را عملا در حکومت خود پیاده کرد و عملکرد ایشان بهترین شاهد بر این ادعا است. اینک پاره‌ای از موضعگیری</w:t>
      </w:r>
      <w:r w:rsidR="000D06F5">
        <w:rPr>
          <w:rFonts w:cs="B Zar" w:hint="cs"/>
          <w:color w:val="000000"/>
          <w:rtl/>
          <w:lang w:bidi="fa-IR"/>
        </w:rPr>
        <w:t>‌</w:t>
      </w:r>
      <w:r w:rsidRPr="00605CCA">
        <w:rPr>
          <w:rFonts w:cs="B Zar" w:hint="cs"/>
          <w:color w:val="000000"/>
          <w:rtl/>
          <w:lang w:bidi="fa-IR"/>
        </w:rPr>
        <w:t>های عمر</w:t>
      </w:r>
      <w:r w:rsidR="000D06F5">
        <w:rPr>
          <w:rFonts w:cs="B Zar" w:hint="cs"/>
          <w:color w:val="000000"/>
          <w:rtl/>
          <w:lang w:bidi="fa-IR"/>
        </w:rPr>
        <w:t xml:space="preserve"> </w:t>
      </w:r>
      <w:r w:rsidR="000D06F5">
        <w:rPr>
          <w:rFonts w:cs="B Zar" w:hint="cs"/>
          <w:color w:val="000000"/>
          <w:lang w:bidi="fa-IR"/>
        </w:rPr>
        <w:sym w:font="AGA Arabesque" w:char="F074"/>
      </w:r>
      <w:r w:rsidRPr="00605CCA">
        <w:rPr>
          <w:rFonts w:cs="B Zar" w:hint="cs"/>
          <w:color w:val="000000"/>
          <w:rtl/>
          <w:lang w:bidi="fa-IR"/>
        </w:rPr>
        <w:t xml:space="preserve"> با توجه‌ به‌ زیربنای مساوات در چارچوب دولت اسلامی: </w:t>
      </w:r>
    </w:p>
    <w:p w:rsidR="002D6B77" w:rsidRPr="00605CCA" w:rsidRDefault="002D6B77" w:rsidP="002D6B77">
      <w:pPr>
        <w:spacing w:line="228" w:lineRule="auto"/>
        <w:ind w:left="737" w:hanging="227"/>
        <w:rPr>
          <w:rFonts w:cs="B Zar" w:hint="cs"/>
          <w:color w:val="000000"/>
          <w:rtl/>
          <w:lang w:bidi="fa-IR"/>
        </w:rPr>
      </w:pPr>
      <w:r w:rsidRPr="00605CCA">
        <w:rPr>
          <w:rFonts w:cs="B Zar" w:hint="cs"/>
          <w:color w:val="000000"/>
          <w:rtl/>
          <w:lang w:bidi="ar-KW"/>
        </w:rPr>
        <w:t>- در عصر خلافت عمر</w:t>
      </w:r>
      <w:r w:rsidR="000D06F5">
        <w:rPr>
          <w:rFonts w:cs="B Zar" w:hint="cs"/>
          <w:color w:val="000000"/>
          <w:rtl/>
          <w:lang w:bidi="ar-KW"/>
        </w:rPr>
        <w:t xml:space="preserve"> </w:t>
      </w:r>
      <w:r w:rsidR="000D06F5">
        <w:rPr>
          <w:rFonts w:cs="B Zar" w:hint="cs"/>
          <w:color w:val="000000"/>
          <w:lang w:bidi="ar-KW"/>
        </w:rPr>
        <w:sym w:font="AGA Arabesque" w:char="F074"/>
      </w:r>
      <w:r w:rsidRPr="00605CCA">
        <w:rPr>
          <w:rFonts w:cs="B Zar" w:hint="cs"/>
          <w:color w:val="000000"/>
          <w:rtl/>
          <w:lang w:bidi="ar-KW"/>
        </w:rPr>
        <w:t xml:space="preserve"> در مدینه و حومه آن، خشکسالی پدید آمد و با وزیدن باد، خاکستر بر می‌خاست</w:t>
      </w:r>
      <w:r w:rsidRPr="00C715B7">
        <w:rPr>
          <w:rStyle w:val="FootnoteReference"/>
          <w:rFonts w:ascii="AGA Arabesque" w:hAnsi="AGA Arabesque" w:cs="B Zar"/>
          <w:color w:val="000000"/>
          <w:sz w:val="24"/>
          <w:szCs w:val="24"/>
          <w:rtl/>
        </w:rPr>
        <w:footnoteReference w:id="353"/>
      </w:r>
      <w:r w:rsidRPr="00605CCA">
        <w:rPr>
          <w:rFonts w:cs="B Zar" w:hint="cs"/>
          <w:color w:val="000000"/>
          <w:rtl/>
          <w:lang w:bidi="fa-IR"/>
        </w:rPr>
        <w:t>. از این بابت آن سال را عام الرماده (سال خاکستر) نامیدند.</w:t>
      </w:r>
    </w:p>
    <w:p w:rsidR="002D6B77" w:rsidRPr="00605CCA" w:rsidRDefault="002D6B77" w:rsidP="000D06F5">
      <w:pPr>
        <w:spacing w:line="228" w:lineRule="auto"/>
        <w:ind w:firstLine="397"/>
        <w:rPr>
          <w:rFonts w:cs="B Zar" w:hint="cs"/>
          <w:color w:val="000000"/>
          <w:rtl/>
          <w:lang w:bidi="fa-IR"/>
        </w:rPr>
      </w:pPr>
      <w:r w:rsidRPr="00605CCA">
        <w:rPr>
          <w:rFonts w:cs="B Zar" w:hint="cs"/>
          <w:color w:val="000000"/>
          <w:spacing w:val="-4"/>
          <w:rtl/>
          <w:lang w:bidi="fa-IR"/>
        </w:rPr>
        <w:t>عمر</w:t>
      </w:r>
      <w:r w:rsidRPr="00605CCA">
        <w:rPr>
          <w:rFonts w:ascii="AGA Arabesque" w:hAnsi="AGA Arabesque" w:cs="B Zar"/>
          <w:color w:val="000000"/>
          <w:spacing w:val="-4"/>
          <w:lang w:bidi="fa-IR"/>
        </w:rPr>
        <w:t></w:t>
      </w:r>
      <w:r w:rsidRPr="00605CCA">
        <w:rPr>
          <w:rFonts w:cs="B Zar" w:hint="cs"/>
          <w:color w:val="000000"/>
          <w:spacing w:val="-4"/>
          <w:rtl/>
          <w:lang w:bidi="fa-IR"/>
        </w:rPr>
        <w:t xml:space="preserve"> که خلیفه‌ی وقت بود سوگند خورد که لب به روغن و شیر و گوشت نزند تا مردم از آن حالت نجات نیافته‌اند. دیری نگذشت که تجار، روغن و شیر وارد بازار کردند و تقریبا مشکل مردم برطرف گردید. غلام عمر</w:t>
      </w:r>
      <w:r w:rsidRPr="00605CCA">
        <w:rPr>
          <w:rFonts w:ascii="AGA Arabesque" w:hAnsi="AGA Arabesque" w:cs="B Zar"/>
          <w:color w:val="000000"/>
          <w:spacing w:val="-4"/>
          <w:lang w:bidi="fa-IR"/>
        </w:rPr>
        <w:t></w:t>
      </w:r>
      <w:r w:rsidRPr="00605CCA">
        <w:rPr>
          <w:rFonts w:cs="B Zar" w:hint="cs"/>
          <w:color w:val="000000"/>
          <w:spacing w:val="-4"/>
          <w:rtl/>
          <w:lang w:bidi="fa-IR"/>
        </w:rPr>
        <w:t xml:space="preserve"> از فرصت استفاده کرد و مقداری روغن و شیر در مقابل چهل دینار خریداری نمود و نزد خلیفه آورد و گفت: خداوند سوگندت را برآورده کرد و روغن و شیر وارد بازار شد و من این‌ها را در مقابل چهل دینار خریداری نموده‌ام. عمر</w:t>
      </w:r>
      <w:r w:rsidRPr="00605CCA">
        <w:rPr>
          <w:rFonts w:ascii="AGA Arabesque" w:hAnsi="AGA Arabesque" w:cs="B Zar"/>
          <w:color w:val="000000"/>
          <w:spacing w:val="-4"/>
          <w:lang w:bidi="fa-IR"/>
        </w:rPr>
        <w:t></w:t>
      </w:r>
      <w:r w:rsidRPr="00605CCA">
        <w:rPr>
          <w:rFonts w:cs="B Zar" w:hint="cs"/>
          <w:color w:val="000000"/>
          <w:spacing w:val="-4"/>
          <w:rtl/>
          <w:lang w:bidi="fa-IR"/>
        </w:rPr>
        <w:t xml:space="preserve"> گفت: آن‌ها را به قیمت بالايی خریده‌ای. برو و همه را صدقه بکن</w:t>
      </w:r>
      <w:r w:rsidR="000D06F5">
        <w:rPr>
          <w:rFonts w:cs="B Zar" w:hint="cs"/>
          <w:color w:val="000000"/>
          <w:spacing w:val="-4"/>
          <w:rtl/>
          <w:lang w:bidi="fa-IR"/>
        </w:rPr>
        <w:t>،</w:t>
      </w:r>
      <w:r w:rsidRPr="00605CCA">
        <w:rPr>
          <w:rFonts w:cs="B Zar" w:hint="cs"/>
          <w:color w:val="000000"/>
          <w:spacing w:val="-4"/>
          <w:rtl/>
          <w:lang w:bidi="fa-IR"/>
        </w:rPr>
        <w:t xml:space="preserve"> چرا که من دوست ندارم در خوراک اسراف</w:t>
      </w:r>
      <w:r w:rsidRPr="00605CCA">
        <w:rPr>
          <w:rFonts w:cs="B Zar" w:hint="cs"/>
          <w:color w:val="000000"/>
          <w:rtl/>
          <w:lang w:bidi="fa-IR"/>
        </w:rPr>
        <w:t xml:space="preserve"> بکنم.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فرمود: من چگونه حال رعیت را درک خواهم کرد تا وقتی که شریک مصیبت آن‌ها نشوم؟</w:t>
      </w:r>
      <w:r w:rsidRPr="00C715B7">
        <w:rPr>
          <w:rStyle w:val="FootnoteReference"/>
          <w:rFonts w:cs="B Zar"/>
          <w:color w:val="000000"/>
          <w:sz w:val="24"/>
          <w:szCs w:val="24"/>
          <w:rtl/>
          <w:lang w:bidi="fa-IR"/>
        </w:rPr>
        <w:footnoteReference w:id="354"/>
      </w:r>
    </w:p>
    <w:p w:rsidR="002D6B77" w:rsidRPr="00605CCA" w:rsidRDefault="000D06F5" w:rsidP="000D06F5">
      <w:pPr>
        <w:spacing w:line="228" w:lineRule="auto"/>
        <w:ind w:firstLine="397"/>
        <w:rPr>
          <w:rFonts w:cs="B Zar" w:hint="cs"/>
          <w:color w:val="000000"/>
          <w:rtl/>
          <w:lang w:bidi="fa-IR"/>
        </w:rPr>
      </w:pPr>
      <w:r>
        <w:rPr>
          <w:rFonts w:cs="B Zar" w:hint="cs"/>
          <w:color w:val="000000"/>
          <w:rtl/>
          <w:lang w:bidi="fa-IR"/>
        </w:rPr>
        <w:t>این بود موضع‌</w:t>
      </w:r>
      <w:r w:rsidR="002D6B77" w:rsidRPr="00605CCA">
        <w:rPr>
          <w:rFonts w:cs="B Zar" w:hint="cs"/>
          <w:color w:val="000000"/>
          <w:rtl/>
          <w:lang w:bidi="fa-IR"/>
        </w:rPr>
        <w:t>گیری عمر</w:t>
      </w:r>
      <w:r>
        <w:rPr>
          <w:rFonts w:cs="B Zar" w:hint="cs"/>
          <w:color w:val="000000"/>
          <w:rtl/>
          <w:lang w:bidi="fa-IR"/>
        </w:rPr>
        <w:t xml:space="preserve"> </w:t>
      </w:r>
      <w:r w:rsidR="002D6B77" w:rsidRPr="00605CCA">
        <w:rPr>
          <w:rFonts w:cs="B Zar" w:hint="cs"/>
          <w:color w:val="000000"/>
          <w:rtl/>
          <w:lang w:bidi="fa-IR"/>
        </w:rPr>
        <w:t>فاروق در خشکسالی معروف به عام الرماده. همچنین در سالی که تورم بالا رفت و مواد خوراکی گران شد. ایشان به خاطر همدردی با رعیت از خوردن غذاهای چرب، خودداری کرد. روزی روده‌هایش به صدا در آمد</w:t>
      </w:r>
      <w:r>
        <w:rPr>
          <w:rFonts w:cs="B Zar" w:hint="cs"/>
          <w:color w:val="000000"/>
          <w:rtl/>
          <w:lang w:bidi="fa-IR"/>
        </w:rPr>
        <w:t>، آنها را مورد خطاب</w:t>
      </w:r>
      <w:r w:rsidR="002D6B77" w:rsidRPr="00605CCA">
        <w:rPr>
          <w:rFonts w:cs="B Zar" w:hint="cs"/>
          <w:color w:val="000000"/>
          <w:rtl/>
          <w:lang w:bidi="fa-IR"/>
        </w:rPr>
        <w:t xml:space="preserve"> گفت: به خدا تا مردم غذای چرب نخورند </w:t>
      </w:r>
      <w:r>
        <w:rPr>
          <w:rFonts w:cs="B Zar" w:hint="cs"/>
          <w:color w:val="000000"/>
          <w:rtl/>
          <w:lang w:bidi="fa-IR"/>
        </w:rPr>
        <w:t>شما رنگ غذای چرب را نخواهید</w:t>
      </w:r>
      <w:r w:rsidR="002D6B77" w:rsidRPr="00605CCA">
        <w:rPr>
          <w:rFonts w:cs="B Zar" w:hint="cs"/>
          <w:color w:val="000000"/>
          <w:rtl/>
          <w:lang w:bidi="fa-IR"/>
        </w:rPr>
        <w:t xml:space="preserve"> دید</w:t>
      </w:r>
      <w:r w:rsidR="002D6B77" w:rsidRPr="00C715B7">
        <w:rPr>
          <w:rStyle w:val="FootnoteReference"/>
          <w:rFonts w:cs="B Zar"/>
          <w:color w:val="000000"/>
          <w:sz w:val="24"/>
          <w:szCs w:val="24"/>
          <w:rtl/>
          <w:lang w:bidi="fa-IR"/>
        </w:rPr>
        <w:footnoteReference w:id="355"/>
      </w:r>
      <w:r>
        <w:rPr>
          <w:rFonts w:cs="B Zar" w:hint="cs"/>
          <w:color w:val="000000"/>
          <w:rtl/>
          <w:lang w:bidi="fa-IR"/>
        </w:rPr>
        <w:t>.</w:t>
      </w:r>
    </w:p>
    <w:p w:rsidR="002D6B77" w:rsidRPr="00605CCA" w:rsidRDefault="002D6B77" w:rsidP="000A04F3">
      <w:pPr>
        <w:spacing w:line="228" w:lineRule="auto"/>
        <w:ind w:firstLine="397"/>
        <w:rPr>
          <w:rFonts w:cs="B Zar" w:hint="cs"/>
          <w:color w:val="000000"/>
          <w:rtl/>
          <w:lang w:bidi="fa-IR"/>
        </w:rPr>
      </w:pPr>
      <w:r w:rsidRPr="00605CCA">
        <w:rPr>
          <w:rFonts w:cs="B Zar" w:hint="cs"/>
          <w:color w:val="000000"/>
          <w:rtl/>
          <w:lang w:bidi="fa-IR"/>
        </w:rPr>
        <w:t xml:space="preserve">این برخورد خلفای صدر اول با رعیت خود، حتی مشمول خادمان و طبقه‌ی پايین مردم نیز می‌شد. چنان که ابن عباس می‌گوید: </w:t>
      </w:r>
      <w:r>
        <w:rPr>
          <w:rFonts w:cs="B Zar" w:hint="cs"/>
          <w:color w:val="000000"/>
          <w:rtl/>
          <w:lang w:bidi="fa-IR"/>
        </w:rPr>
        <w:t>عمر بن خطاب</w:t>
      </w:r>
      <w:r w:rsidRPr="00605CCA">
        <w:rPr>
          <w:rFonts w:cs="B Zar" w:hint="cs"/>
          <w:color w:val="000000"/>
          <w:rtl/>
          <w:lang w:bidi="fa-IR"/>
        </w:rPr>
        <w:t xml:space="preserve"> به قصد حج به مکه آمد. صفوان بن امیه برای او غذایی تدارک دید و چهار نفر از خادمانش غذا را حاضر کردند و برخاستند. عمر</w:t>
      </w:r>
      <w:r w:rsidRPr="00605CCA">
        <w:rPr>
          <w:rFonts w:ascii="AGA Arabesque" w:hAnsi="AGA Arabesque" w:cs="B Zar"/>
          <w:color w:val="000000"/>
          <w:lang w:bidi="fa-IR"/>
        </w:rPr>
        <w:t></w:t>
      </w:r>
      <w:r w:rsidRPr="00605CCA">
        <w:rPr>
          <w:rFonts w:cs="B Zar" w:hint="cs"/>
          <w:color w:val="000000"/>
          <w:rtl/>
          <w:lang w:bidi="fa-IR"/>
        </w:rPr>
        <w:t xml:space="preserve"> به میزبانانش گفت: آیا شما با آن‌ها غذا نمی‌خورید. صفوان گفت: با آن‌ها غذا می‌خوریم ولی گاهی ترجیح می‌دهیم که غذای خوب را خود ما بخوریم. عمر</w:t>
      </w:r>
      <w:r w:rsidRPr="00605CCA">
        <w:rPr>
          <w:rFonts w:ascii="AGA Arabesque" w:hAnsi="AGA Arabesque" w:cs="B Zar"/>
          <w:color w:val="000000"/>
          <w:lang w:bidi="fa-IR"/>
        </w:rPr>
        <w:t></w:t>
      </w:r>
      <w:r w:rsidRPr="00605CCA">
        <w:rPr>
          <w:rFonts w:cs="B Zar" w:hint="cs"/>
          <w:color w:val="000000"/>
          <w:rtl/>
          <w:lang w:bidi="fa-IR"/>
        </w:rPr>
        <w:t xml:space="preserve"> شدیدا عصبانی شد و به آن‌ها بد و بیراه گفت و به خادمان فرمود: بنشینید و بخورید. آن‌ها نشستند و غذا خوردند و خود ا</w:t>
      </w:r>
      <w:r w:rsidR="000A04F3">
        <w:rPr>
          <w:rFonts w:cs="B Zar" w:hint="cs"/>
          <w:color w:val="000000"/>
          <w:rtl/>
          <w:lang w:bidi="fa-IR"/>
        </w:rPr>
        <w:t>میر المؤمنین</w:t>
      </w:r>
      <w:r w:rsidRPr="00605CCA">
        <w:rPr>
          <w:rFonts w:cs="B Zar" w:hint="cs"/>
          <w:color w:val="000000"/>
          <w:rtl/>
          <w:lang w:bidi="fa-IR"/>
        </w:rPr>
        <w:t xml:space="preserve"> از خوردن غذا امتناع ورزید</w:t>
      </w:r>
      <w:r w:rsidRPr="00C715B7">
        <w:rPr>
          <w:rStyle w:val="FootnoteReference"/>
          <w:rFonts w:cs="B Zar"/>
          <w:color w:val="000000"/>
          <w:sz w:val="24"/>
          <w:szCs w:val="24"/>
          <w:rtl/>
          <w:lang w:bidi="fa-IR"/>
        </w:rPr>
        <w:footnoteReference w:id="356"/>
      </w:r>
      <w:r w:rsidR="006743A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6743AD">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همیشه از خوردن غذايی که برای همه‌ی مسلمانان خوردن آن میسر نبود امتناع می‌ورزید. او از روزی که زمام خلافت را به دست گرفت غذای خوبی ندید و بیشتر اوقات روزه‌ می‌گرفت.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روزی در خشکسالی عام الرماده چند شتر ذبح کردند</w:t>
      </w:r>
      <w:r w:rsidRPr="00C715B7">
        <w:rPr>
          <w:rStyle w:val="FootnoteReference"/>
          <w:rFonts w:ascii="AGA Arabesque" w:hAnsi="AGA Arabesque" w:cs="B Zar"/>
          <w:color w:val="000000"/>
          <w:sz w:val="24"/>
          <w:szCs w:val="24"/>
          <w:rtl/>
        </w:rPr>
        <w:footnoteReference w:id="357"/>
      </w:r>
      <w:r w:rsidRPr="00605CCA">
        <w:rPr>
          <w:rFonts w:cs="B Zar" w:hint="cs"/>
          <w:color w:val="000000"/>
          <w:rtl/>
          <w:lang w:bidi="fa-IR"/>
        </w:rPr>
        <w:t xml:space="preserve"> و به مردم خوراک دادند. خادمان قطعه‌ای از کوهان و جگر شتر را برای او آوردند. گفت: به به. من لذیذترین قسمت گوشت را بخورم؟ اگر چنین کنم، بد حاکمی هستم. این را گفت و غذا را برگردانید و قطعه نانی با مقداری روغن زیتون طلبید و خورد</w:t>
      </w:r>
      <w:r w:rsidRPr="00C715B7">
        <w:rPr>
          <w:rStyle w:val="FootnoteReference"/>
          <w:rFonts w:cs="B Zar"/>
          <w:color w:val="000000"/>
          <w:sz w:val="24"/>
          <w:szCs w:val="24"/>
          <w:rtl/>
          <w:lang w:bidi="fa-IR"/>
        </w:rPr>
        <w:footnoteReference w:id="358"/>
      </w:r>
      <w:r w:rsidR="000A04F3">
        <w:rPr>
          <w:rFonts w:cs="B Zar" w:hint="cs"/>
          <w:color w:val="000000"/>
          <w:rtl/>
          <w:lang w:bidi="fa-IR"/>
        </w:rPr>
        <w:t>.</w:t>
      </w:r>
    </w:p>
    <w:p w:rsidR="002D6B77" w:rsidRPr="00605CCA" w:rsidRDefault="002D6B77" w:rsidP="002E7B48">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نه تنها در مدینه به برقراری عدالت همت گماشت بلکه در سرتاسر قلمرو اسلامی عدالت را برقرار نمود. چنان که وقتی نزد عتبه بن فرقد فرماندار آذربایجان حلوای محلی آمیخته با خرما و عسل آوردند و آن‌را خورد و لذیذ یافت گفت: عجب حلوای خوش مزه‌ای است! به خدا، از این حلوا برای امیر المؤمنین خواهم فرستاد. آن‌گاه به اندازه‌ی بار دو شتر تدارک دید و برای امیر المؤمنین به مدینه فرستاد. هنگامی که آن‌ها را نزد خلیفه آوردند پرسید: این‌ها چیست؟ گفتند: حلوایی است که عتبه فرستاده است. مقداری از آن‌را چشید و گفت: عجب خوش مزه است؟! آیا همه‌ی مسلمانان آن سامان از این حلوا می‌خورند؟ گفتند: خیر. آن‌گاه عمر</w:t>
      </w:r>
      <w:r w:rsidRPr="00605CCA">
        <w:rPr>
          <w:rFonts w:ascii="AGA Arabesque" w:hAnsi="AGA Arabesque" w:cs="B Zar"/>
          <w:color w:val="000000"/>
          <w:lang w:bidi="fa-IR"/>
        </w:rPr>
        <w:t></w:t>
      </w:r>
      <w:r w:rsidRPr="00605CCA">
        <w:rPr>
          <w:rFonts w:cs="B Zar" w:hint="cs"/>
          <w:color w:val="000000"/>
          <w:rtl/>
          <w:lang w:bidi="fa-IR"/>
        </w:rPr>
        <w:t xml:space="preserve"> آن‌ها را برگردانید و در نامه‌ای به عتبه نوشت:</w:t>
      </w:r>
      <w:r w:rsidR="002E7B48">
        <w:rPr>
          <w:rFonts w:cs="B Zar" w:hint="cs"/>
          <w:color w:val="000000"/>
          <w:rtl/>
          <w:lang w:bidi="fa-IR"/>
        </w:rPr>
        <w:t xml:space="preserve"> ای عتبه! </w:t>
      </w:r>
      <w:r w:rsidR="002E7B48" w:rsidRPr="00605CCA">
        <w:rPr>
          <w:rFonts w:cs="B Zar" w:hint="cs"/>
          <w:color w:val="000000"/>
          <w:rtl/>
          <w:lang w:bidi="fa-IR"/>
        </w:rPr>
        <w:t>این</w:t>
      </w:r>
      <w:r w:rsidR="002E7B48">
        <w:rPr>
          <w:rFonts w:cs="B Zar" w:hint="cs"/>
          <w:color w:val="000000"/>
          <w:rtl/>
          <w:lang w:bidi="fa-IR"/>
        </w:rPr>
        <w:t>‌ها حاصل دست‌رنج تو و پدر و مادرت نیست،</w:t>
      </w:r>
      <w:r w:rsidRPr="00605CCA">
        <w:rPr>
          <w:rFonts w:cs="B Zar" w:hint="cs"/>
          <w:color w:val="000000"/>
          <w:rtl/>
          <w:lang w:bidi="fa-IR"/>
        </w:rPr>
        <w:t xml:space="preserve"> کاری کن تا مسلمانان همان چیزی را بخورند که تو می‌خوری؟</w:t>
      </w:r>
      <w:r w:rsidRPr="00C715B7">
        <w:rPr>
          <w:rStyle w:val="FootnoteReference"/>
          <w:rFonts w:cs="B Zar"/>
          <w:color w:val="000000"/>
          <w:sz w:val="24"/>
          <w:szCs w:val="24"/>
          <w:rtl/>
          <w:lang w:bidi="fa-IR"/>
        </w:rPr>
        <w:footnoteReference w:id="359"/>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یکی دیگر از نمادهای شگفت انگیز عدالت فاروق، برخورد ایشان با سعد بن ابی وقاص فرمانده‌ی بزرگ اسلام می‌باشد. روزی خلیفه در میان مسلمانان مشغول تقسیم اموال بود. جمعیت زیادی نزد او گرد آمده بودند. سعد بن ابی وقاص با کنار زدن جمعیت، خود را به خلیفه رساند. عمر</w:t>
      </w:r>
      <w:r w:rsidRPr="00605CCA">
        <w:rPr>
          <w:rFonts w:ascii="AGA Arabesque" w:hAnsi="AGA Arabesque" w:cs="B Zar"/>
          <w:color w:val="000000"/>
          <w:lang w:bidi="fa-IR"/>
        </w:rPr>
        <w:t></w:t>
      </w:r>
      <w:r w:rsidRPr="00605CCA">
        <w:rPr>
          <w:rFonts w:cs="B Zar" w:hint="cs"/>
          <w:color w:val="000000"/>
          <w:rtl/>
          <w:lang w:bidi="fa-IR"/>
        </w:rPr>
        <w:t xml:space="preserve"> که متوجه رفتار او شد، با شلاق خود بر او زد و گفت: تو قانون خدا را نادیده گرفتی، می‌خواهم بدانی که قانون خدا تو را می‌بیند و از تو انتقام می‌گیرد</w:t>
      </w:r>
      <w:r w:rsidRPr="00C715B7">
        <w:rPr>
          <w:rStyle w:val="FootnoteReference"/>
          <w:rFonts w:ascii="AGA Arabesque" w:hAnsi="AGA Arabesque" w:cs="B Zar"/>
          <w:color w:val="000000"/>
          <w:sz w:val="24"/>
          <w:szCs w:val="24"/>
          <w:rtl/>
        </w:rPr>
        <w:footnoteReference w:id="360"/>
      </w:r>
      <w:r w:rsidRPr="00605CCA">
        <w:rPr>
          <w:rFonts w:cs="B Zar" w:hint="cs"/>
          <w:color w:val="000000"/>
          <w:rtl/>
          <w:lang w:bidi="fa-IR"/>
        </w:rPr>
        <w:t>. این برخورد عمر</w:t>
      </w:r>
      <w:r w:rsidRPr="00605CCA">
        <w:rPr>
          <w:rFonts w:ascii="AGA Arabesque" w:hAnsi="AGA Arabesque" w:cs="B Zar"/>
          <w:color w:val="000000"/>
          <w:lang w:bidi="fa-IR"/>
        </w:rPr>
        <w:t></w:t>
      </w:r>
      <w:r w:rsidRPr="00605CCA">
        <w:rPr>
          <w:rFonts w:cs="B Zar" w:hint="cs"/>
          <w:color w:val="000000"/>
          <w:rtl/>
          <w:lang w:bidi="fa-IR"/>
        </w:rPr>
        <w:t xml:space="preserve"> با فاتح عراق و مداين و فرمانده‌ی بزرگ اسلام، سعد بن ابی وقاص بود که یکی از ده یار بهشتی رسول خدا و یکی از شش نفر اهل شوری بود و پیامبر</w:t>
      </w:r>
      <w:r w:rsidRPr="00605CCA">
        <w:rPr>
          <w:rFonts w:cs="CTraditional Arabic" w:hint="cs"/>
          <w:color w:val="000000"/>
          <w:rtl/>
          <w:lang w:bidi="ar-KW"/>
        </w:rPr>
        <w:t>ص</w:t>
      </w:r>
      <w:r w:rsidRPr="00605CCA">
        <w:rPr>
          <w:rFonts w:cs="B Zar" w:hint="cs"/>
          <w:color w:val="000000"/>
          <w:rtl/>
          <w:lang w:bidi="ar-KW"/>
        </w:rPr>
        <w:t xml:space="preserve"> در واپسین زندگانی خود از او راضی و به‌ عنوان اسب سوار اسلام شهرت یافته‌ بود، و این بیانگر میزان عدالت و مساواتی است که خلیفه خود را ملزم به آن ساخته بود</w:t>
      </w:r>
      <w:r w:rsidRPr="00C715B7">
        <w:rPr>
          <w:rStyle w:val="FootnoteReference"/>
          <w:rFonts w:ascii="AGA Arabesque" w:hAnsi="AGA Arabesque" w:cs="B Zar"/>
          <w:color w:val="000000"/>
          <w:sz w:val="24"/>
          <w:szCs w:val="24"/>
          <w:rtl/>
        </w:rPr>
        <w:footnoteReference w:id="361"/>
      </w:r>
      <w:r w:rsidRPr="00605CCA">
        <w:rPr>
          <w:rFonts w:cs="B Zar" w:hint="cs"/>
          <w:color w:val="000000"/>
          <w:rtl/>
          <w:lang w:bidi="fa-IR"/>
        </w:rPr>
        <w:t>.</w:t>
      </w:r>
    </w:p>
    <w:p w:rsidR="002D6B77" w:rsidRPr="00605CCA" w:rsidRDefault="002D6B77" w:rsidP="00467298">
      <w:pPr>
        <w:spacing w:line="228" w:lineRule="auto"/>
        <w:ind w:firstLine="397"/>
        <w:rPr>
          <w:rFonts w:cs="B Zar" w:hint="cs"/>
          <w:color w:val="000000"/>
          <w:rtl/>
          <w:lang w:bidi="fa-IR"/>
        </w:rPr>
      </w:pPr>
      <w:r w:rsidRPr="00605CCA">
        <w:rPr>
          <w:rFonts w:cs="B Zar" w:hint="cs"/>
          <w:color w:val="000000"/>
          <w:rtl/>
          <w:lang w:bidi="fa-IR"/>
        </w:rPr>
        <w:t xml:space="preserve">همچنین ابن جوزی نوشته است که عبدالرحمن فرزند </w:t>
      </w:r>
      <w:r>
        <w:rPr>
          <w:rFonts w:cs="B Zar" w:hint="cs"/>
          <w:color w:val="000000"/>
          <w:rtl/>
          <w:lang w:bidi="fa-IR"/>
        </w:rPr>
        <w:t>عمر بن خطاب</w:t>
      </w:r>
      <w:r w:rsidRPr="00605CCA">
        <w:rPr>
          <w:rFonts w:cs="B Zar" w:hint="cs"/>
          <w:color w:val="000000"/>
          <w:rtl/>
          <w:lang w:bidi="fa-IR"/>
        </w:rPr>
        <w:t xml:space="preserve">، در مصر شراب نوشید. عمرو بن عاص که حاکم مصر بود، به خاطر احترام </w:t>
      </w:r>
      <w:r>
        <w:rPr>
          <w:rFonts w:cs="B Zar" w:hint="cs"/>
          <w:color w:val="000000"/>
          <w:rtl/>
          <w:lang w:bidi="fa-IR"/>
        </w:rPr>
        <w:t>عمر بن خطاب</w:t>
      </w:r>
      <w:r w:rsidRPr="00605CCA">
        <w:rPr>
          <w:rFonts w:cs="B Zar" w:hint="cs"/>
          <w:color w:val="000000"/>
          <w:rtl/>
          <w:lang w:bidi="fa-IR"/>
        </w:rPr>
        <w:t>، به جای اجرای حد شرعی در ملأ عام، در خانه‌ی خود او را شلاق زد. وقتی این خبر به گوش عمر</w:t>
      </w:r>
      <w:r w:rsidRPr="00605CCA">
        <w:rPr>
          <w:rFonts w:ascii="AGA Arabesque" w:hAnsi="AGA Arabesque" w:cs="B Zar"/>
          <w:color w:val="000000"/>
          <w:lang w:bidi="fa-IR"/>
        </w:rPr>
        <w:t></w:t>
      </w:r>
      <w:r w:rsidRPr="00605CCA">
        <w:rPr>
          <w:rFonts w:cs="B Zar" w:hint="cs"/>
          <w:color w:val="000000"/>
          <w:rtl/>
          <w:lang w:bidi="fa-IR"/>
        </w:rPr>
        <w:t xml:space="preserve"> رسید، در نامه‌ای به عمرو نوشت. از</w:t>
      </w:r>
      <w:r w:rsidR="00467298">
        <w:rPr>
          <w:rFonts w:cs="B Zar" w:hint="cs"/>
          <w:color w:val="000000"/>
          <w:rtl/>
          <w:lang w:bidi="fa-IR"/>
        </w:rPr>
        <w:t xml:space="preserve"> عبد الله</w:t>
      </w:r>
      <w:r w:rsidRPr="00605CCA">
        <w:rPr>
          <w:rFonts w:cs="B Zar" w:hint="cs"/>
          <w:color w:val="000000"/>
          <w:rtl/>
          <w:lang w:bidi="fa-IR"/>
        </w:rPr>
        <w:t xml:space="preserve"> عمر</w:t>
      </w:r>
      <w:r w:rsidR="00467298">
        <w:rPr>
          <w:rFonts w:cs="B Zar" w:hint="cs"/>
          <w:color w:val="000000"/>
          <w:rtl/>
          <w:lang w:bidi="fa-IR"/>
        </w:rPr>
        <w:t xml:space="preserve"> امیر المؤمنین</w:t>
      </w:r>
      <w:r w:rsidRPr="00605CCA">
        <w:rPr>
          <w:rFonts w:cs="B Zar" w:hint="cs"/>
          <w:color w:val="000000"/>
          <w:rtl/>
          <w:lang w:bidi="fa-IR"/>
        </w:rPr>
        <w:t xml:space="preserve"> به عاصی (خطاکار) بن عاص. ای عمرو! من از جرأت تو در خلاف ورزی با من در شگفتم. تو می‌دانی که من تو را بر بزرگان اهل بدر که از تو بهتر بودند، ترجیح دادم. به خاطر این که دستورات مرا اجرا نمایی. اکنون می‌بینم تو هم گرفتار بلا شده‌ای. و دلم می‌خواهد از کار برکنارت کنم ولی آن هم پیامدهای بدی دارد. تو</w:t>
      </w:r>
      <w:r w:rsidR="00467298">
        <w:rPr>
          <w:rFonts w:cs="B Zar" w:hint="cs"/>
          <w:color w:val="000000"/>
          <w:rtl/>
          <w:lang w:bidi="fa-IR"/>
        </w:rPr>
        <w:t xml:space="preserve"> پسرم عبدالرحمان را در خانه‌ا</w:t>
      </w:r>
      <w:r w:rsidRPr="00605CCA">
        <w:rPr>
          <w:rFonts w:cs="B Zar" w:hint="cs"/>
          <w:color w:val="000000"/>
          <w:rtl/>
          <w:lang w:bidi="fa-IR"/>
        </w:rPr>
        <w:t>ت شلاق زده‌ا</w:t>
      </w:r>
      <w:r w:rsidR="00467298">
        <w:rPr>
          <w:rFonts w:cs="B Zar" w:hint="cs"/>
          <w:color w:val="000000"/>
          <w:rtl/>
          <w:lang w:bidi="fa-IR"/>
        </w:rPr>
        <w:t>ی</w:t>
      </w:r>
      <w:r w:rsidRPr="00605CCA">
        <w:rPr>
          <w:rFonts w:cs="B Zar" w:hint="cs"/>
          <w:color w:val="000000"/>
          <w:rtl/>
          <w:lang w:bidi="fa-IR"/>
        </w:rPr>
        <w:t>ی. مگر نمی‌دانی که من مخالف این روش هستم</w:t>
      </w:r>
      <w:r w:rsidR="00467298">
        <w:rPr>
          <w:rFonts w:cs="B Zar" w:hint="cs"/>
          <w:color w:val="000000"/>
          <w:rtl/>
          <w:lang w:bidi="fa-IR"/>
        </w:rPr>
        <w:t>،</w:t>
      </w:r>
      <w:r w:rsidRPr="00605CCA">
        <w:rPr>
          <w:rFonts w:cs="B Zar" w:hint="cs"/>
          <w:color w:val="000000"/>
          <w:rtl/>
          <w:lang w:bidi="fa-IR"/>
        </w:rPr>
        <w:t xml:space="preserve"> تو فکر کردی او پسر امیرالمؤمنین است</w:t>
      </w:r>
      <w:r w:rsidR="00467298">
        <w:rPr>
          <w:rFonts w:cs="B Zar" w:hint="cs"/>
          <w:color w:val="000000"/>
          <w:rtl/>
          <w:lang w:bidi="fa-IR"/>
        </w:rPr>
        <w:t>،</w:t>
      </w:r>
      <w:r w:rsidRPr="00605CCA">
        <w:rPr>
          <w:rFonts w:cs="B Zar" w:hint="cs"/>
          <w:color w:val="000000"/>
          <w:rtl/>
          <w:lang w:bidi="fa-IR"/>
        </w:rPr>
        <w:t xml:space="preserve"> در حالی که او نیز فردی از رعیت تو است و تو می‌دانی که من در اجرای حدود خدا، به هیچ کس ترحم نمی‌کنم. پس زود او را نزد من بفرست تا به عاقبت کاری که کرده است پی ببرد</w:t>
      </w:r>
      <w:r w:rsidRPr="00C715B7">
        <w:rPr>
          <w:rStyle w:val="FootnoteReference"/>
          <w:rFonts w:cs="B Zar"/>
          <w:color w:val="000000"/>
          <w:sz w:val="24"/>
          <w:szCs w:val="24"/>
          <w:rtl/>
          <w:lang w:bidi="fa-IR"/>
        </w:rPr>
        <w:footnoteReference w:id="362"/>
      </w:r>
      <w:r w:rsidR="00467298">
        <w:rPr>
          <w:rFonts w:cs="B Zar" w:hint="cs"/>
          <w:color w:val="000000"/>
          <w:rtl/>
          <w:lang w:bidi="fa-IR"/>
        </w:rPr>
        <w:t>.</w:t>
      </w:r>
      <w:r w:rsidRPr="00605CCA">
        <w:rPr>
          <w:rFonts w:cs="B Zar" w:hint="cs"/>
          <w:color w:val="000000"/>
          <w:rtl/>
          <w:lang w:bidi="fa-IR"/>
        </w:rPr>
        <w:t xml:space="preserve"> عمرو بن عاص طبق دستور، عبدالرحمان را به مدینه فرستاد و در آن جا علناً بر او حد شرعی را اجرا نمود. این را ابن سعد و ابن زبیر روایت کرده‌اند. همچنین عبدالرزاق آن‌را با سند صحیح و مفصل به روایت ابن عمر آورده است</w:t>
      </w:r>
      <w:r w:rsidRPr="00C715B7">
        <w:rPr>
          <w:rStyle w:val="FootnoteReference"/>
          <w:rFonts w:cs="B Zar"/>
          <w:color w:val="000000"/>
          <w:sz w:val="24"/>
          <w:szCs w:val="24"/>
          <w:rtl/>
          <w:lang w:bidi="fa-IR"/>
        </w:rPr>
        <w:footnoteReference w:id="363"/>
      </w:r>
      <w:r w:rsidR="00467298">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آری</w:t>
      </w:r>
      <w:r w:rsidR="00467298">
        <w:rPr>
          <w:rFonts w:cs="B Zar" w:hint="cs"/>
          <w:color w:val="000000"/>
          <w:rtl/>
          <w:lang w:bidi="fa-IR"/>
        </w:rPr>
        <w:t>،</w:t>
      </w:r>
      <w:r w:rsidRPr="00605CCA">
        <w:rPr>
          <w:rFonts w:cs="B Zar" w:hint="cs"/>
          <w:color w:val="000000"/>
          <w:rtl/>
          <w:lang w:bidi="fa-IR"/>
        </w:rPr>
        <w:t xml:space="preserve"> این است برخورد عمر</w:t>
      </w:r>
      <w:r w:rsidRPr="00605CCA">
        <w:rPr>
          <w:rFonts w:ascii="AGA Arabesque" w:hAnsi="AGA Arabesque" w:cs="B Zar"/>
          <w:color w:val="000000"/>
          <w:lang w:bidi="fa-IR"/>
        </w:rPr>
        <w:t></w:t>
      </w:r>
      <w:r w:rsidRPr="00605CCA">
        <w:rPr>
          <w:rFonts w:cs="B Zar" w:hint="cs"/>
          <w:color w:val="000000"/>
          <w:rtl/>
          <w:lang w:bidi="fa-IR"/>
        </w:rPr>
        <w:t xml:space="preserve"> با نزدیک‌ترین فرد خانواده‌اش. و این بالاترین درجه‌ی مساوات و عدالت است. متهم در اینجا فرزند امیر المؤمنین است و والی مصر از عقاب آن چشم پوشی نمی‌کند، اما وقتی فاروق پی می‌برد که‌ به‌ خاطر وی مراعات شده‌ است، بسیار آزرده‌ خاطر می‌شود و به‌ شدت با والی مصر برخورد م</w:t>
      </w:r>
      <w:r w:rsidR="00467298">
        <w:rPr>
          <w:rFonts w:cs="B Zar" w:hint="cs"/>
          <w:color w:val="000000"/>
          <w:rtl/>
          <w:lang w:bidi="fa-IR"/>
        </w:rPr>
        <w:t>ی‌نماید و در راستای اجرای حدود</w:t>
      </w:r>
      <w:r w:rsidRPr="00605CCA">
        <w:rPr>
          <w:rFonts w:cs="B Zar" w:hint="cs"/>
          <w:color w:val="000000"/>
          <w:rtl/>
          <w:lang w:bidi="fa-IR"/>
        </w:rPr>
        <w:t xml:space="preserve"> الهی و تأدیب فرزندش به‌ طور شایسته‌ای او را معاقبه‌ می‌کند. حال اگر فاروق این‌گونه‌ با نزدیکان خود برخورد می‌نماید، به‌ نظر شما باید با دیگران چگونه‌ باشد؟</w:t>
      </w:r>
      <w:r w:rsidRPr="00C715B7">
        <w:rPr>
          <w:rStyle w:val="FootnoteReference"/>
          <w:rFonts w:cs="B Zar"/>
          <w:color w:val="000000"/>
          <w:sz w:val="24"/>
          <w:szCs w:val="24"/>
          <w:rtl/>
          <w:lang w:bidi="ar-KW"/>
        </w:rPr>
        <w:footnoteReference w:id="364"/>
      </w:r>
    </w:p>
    <w:p w:rsidR="002D6B77" w:rsidRPr="00605CCA" w:rsidRDefault="002D6B77" w:rsidP="00467298">
      <w:pPr>
        <w:spacing w:line="228" w:lineRule="auto"/>
        <w:ind w:firstLine="397"/>
        <w:rPr>
          <w:rFonts w:cs="B Zar" w:hint="cs"/>
          <w:color w:val="000000"/>
          <w:rtl/>
          <w:lang w:bidi="fa-IR"/>
        </w:rPr>
      </w:pPr>
      <w:r w:rsidRPr="00605CCA">
        <w:rPr>
          <w:rFonts w:cs="B Zar" w:hint="cs"/>
          <w:color w:val="000000"/>
          <w:rtl/>
          <w:lang w:bidi="fa-IR"/>
        </w:rPr>
        <w:t>و از مثالهای تاریخی مهمی که در مورد اجرای مساوات و برابری فاروق ذکر شده است، برخورد ایشان با جبله بن ایهم می‌باشد. جبله آخرین امیر بنی غسان از جانب هرقل بود. در آن زمان غسانی‌ها تحت سلطه‌ی دولت روم زندگی می‌کردند. و همواره رومی‌ها آن‌ها را به جنگ با مسلمانان تحریک می‌نمودند. بعد از این که سلطه‌ی حکومت اسلامی در منطقه گسترش یافت و مسلمانان چندین بار رومی‌ها را شکست دادند، قبايل عرب شام به اسلام روی آوردند و یکی پس از دیگری مسلمان شدند. از جمله جبله نیز با اطرافیان خود مسلمان شد. و به عمر</w:t>
      </w:r>
      <w:r w:rsidRPr="00605CCA">
        <w:rPr>
          <w:rFonts w:ascii="AGA Arabesque" w:hAnsi="AGA Arabesque" w:cs="B Zar"/>
          <w:color w:val="000000"/>
          <w:lang w:bidi="fa-IR"/>
        </w:rPr>
        <w:t></w:t>
      </w:r>
      <w:r w:rsidRPr="00605CCA">
        <w:rPr>
          <w:rFonts w:cs="B Zar" w:hint="cs"/>
          <w:color w:val="000000"/>
          <w:rtl/>
          <w:lang w:bidi="fa-IR"/>
        </w:rPr>
        <w:t xml:space="preserve"> نامه‌ای نوشت که می‌خواهد به مدینه بیاید</w:t>
      </w:r>
      <w:r w:rsidR="00467298">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از مسلمان شدن و آمدن او به مدینه شدیدا خوشحال گردید. جبله به مدینه آمد و مدتی در آن‌جا ماند و مورد استقبال و تکریم خلیفه قرار گرفت.</w:t>
      </w:r>
    </w:p>
    <w:p w:rsidR="002D6B77" w:rsidRPr="00605CCA" w:rsidRDefault="002D6B77" w:rsidP="00467298">
      <w:pPr>
        <w:spacing w:line="228" w:lineRule="auto"/>
        <w:ind w:firstLine="397"/>
        <w:rPr>
          <w:rFonts w:cs="B Zar" w:hint="cs"/>
          <w:color w:val="000000"/>
          <w:rtl/>
          <w:lang w:bidi="fa-IR"/>
        </w:rPr>
      </w:pPr>
      <w:r w:rsidRPr="00605CCA">
        <w:rPr>
          <w:rFonts w:cs="B Zar" w:hint="cs"/>
          <w:color w:val="000000"/>
          <w:rtl/>
          <w:lang w:bidi="fa-IR"/>
        </w:rPr>
        <w:t xml:space="preserve">سپس در رکاب </w:t>
      </w:r>
      <w:r>
        <w:rPr>
          <w:rFonts w:cs="B Zar" w:hint="cs"/>
          <w:color w:val="000000"/>
          <w:rtl/>
          <w:lang w:bidi="fa-IR"/>
        </w:rPr>
        <w:t>عمر بن خطاب</w:t>
      </w:r>
      <w:r w:rsidRPr="00605CCA">
        <w:rPr>
          <w:rFonts w:cs="B Zar" w:hint="cs"/>
          <w:color w:val="000000"/>
          <w:rtl/>
          <w:lang w:bidi="fa-IR"/>
        </w:rPr>
        <w:t xml:space="preserve"> به حج رفت</w:t>
      </w:r>
      <w:r w:rsidR="00467298">
        <w:rPr>
          <w:rFonts w:cs="B Zar" w:hint="cs"/>
          <w:color w:val="000000"/>
          <w:rtl/>
          <w:lang w:bidi="fa-IR"/>
        </w:rPr>
        <w:t>،</w:t>
      </w:r>
      <w:r w:rsidRPr="00605CCA">
        <w:rPr>
          <w:rFonts w:cs="B Zar" w:hint="cs"/>
          <w:color w:val="000000"/>
          <w:rtl/>
          <w:lang w:bidi="fa-IR"/>
        </w:rPr>
        <w:t xml:space="preserve"> و در اثنای طواف عبایش زیر پای مردی از طايفه‌ی «فزاره» گیر کرد و افتاد. جبله عصبانی شد و مشت محکمی بر بینی آن مرد زد و بینی‌اش را مجروح ساخت. مرد دوان دوان خود را به عمر</w:t>
      </w:r>
      <w:r w:rsidRPr="00605CCA">
        <w:rPr>
          <w:rFonts w:ascii="AGA Arabesque" w:hAnsi="AGA Arabesque" w:cs="B Zar"/>
          <w:color w:val="000000"/>
          <w:lang w:bidi="fa-IR"/>
        </w:rPr>
        <w:t></w:t>
      </w:r>
      <w:r w:rsidRPr="00605CCA">
        <w:rPr>
          <w:rFonts w:cs="B Zar" w:hint="cs"/>
          <w:color w:val="000000"/>
          <w:rtl/>
          <w:lang w:bidi="fa-IR"/>
        </w:rPr>
        <w:t xml:space="preserve"> رساند و گفت: جبله با من چنین رفتار نموده است. عمر</w:t>
      </w:r>
      <w:r w:rsidRPr="00605CCA">
        <w:rPr>
          <w:rFonts w:ascii="AGA Arabesque" w:hAnsi="AGA Arabesque" w:cs="B Zar"/>
          <w:color w:val="000000"/>
          <w:lang w:bidi="fa-IR"/>
        </w:rPr>
        <w:t></w:t>
      </w:r>
      <w:r w:rsidRPr="00605CCA">
        <w:rPr>
          <w:rFonts w:cs="B Zar" w:hint="cs"/>
          <w:color w:val="000000"/>
          <w:rtl/>
          <w:lang w:bidi="fa-IR"/>
        </w:rPr>
        <w:t>، جبله را فراخواند و گفت: چرا با برادرت چنین رفتار نموده‌ای؟ جبله گفت: اگر به خاطر احترام کعبه نبود گردنش را می‌زدم. عمر</w:t>
      </w:r>
      <w:r w:rsidRPr="00605CCA">
        <w:rPr>
          <w:rFonts w:ascii="AGA Arabesque" w:hAnsi="AGA Arabesque" w:cs="B Zar"/>
          <w:color w:val="000000"/>
          <w:lang w:bidi="fa-IR"/>
        </w:rPr>
        <w:t></w:t>
      </w:r>
      <w:r w:rsidRPr="00605CCA">
        <w:rPr>
          <w:rFonts w:cs="B Zar" w:hint="cs"/>
          <w:color w:val="000000"/>
          <w:rtl/>
          <w:lang w:bidi="fa-IR"/>
        </w:rPr>
        <w:t xml:space="preserve"> گفت: اکنون که اعتراف کردی یا رضایت او را جلب کن و یا این که از تو انتقام خواهم گرفت. جبله برافروخته شد و گفت: او یک مرد عادی و من پادشاه هستم، از من انتقام می‌گیری؟ عمر</w:t>
      </w:r>
      <w:r w:rsidRPr="00605CCA">
        <w:rPr>
          <w:rFonts w:ascii="AGA Arabesque" w:hAnsi="AGA Arabesque" w:cs="B Zar"/>
          <w:color w:val="000000"/>
          <w:lang w:bidi="fa-IR"/>
        </w:rPr>
        <w:t></w:t>
      </w:r>
      <w:r w:rsidRPr="00605CCA">
        <w:rPr>
          <w:rFonts w:cs="B Zar" w:hint="cs"/>
          <w:color w:val="000000"/>
          <w:rtl/>
          <w:lang w:bidi="fa-IR"/>
        </w:rPr>
        <w:t xml:space="preserve"> گفت: در اسلام، شما هر دو تا مساوی هستید. </w:t>
      </w:r>
    </w:p>
    <w:p w:rsidR="002D6B77" w:rsidRPr="00605CCA" w:rsidRDefault="002D6B77" w:rsidP="00467298">
      <w:pPr>
        <w:spacing w:line="228" w:lineRule="auto"/>
        <w:ind w:firstLine="397"/>
        <w:rPr>
          <w:rFonts w:cs="B Zar" w:hint="cs"/>
          <w:color w:val="000000"/>
          <w:rtl/>
          <w:lang w:bidi="fa-IR"/>
        </w:rPr>
      </w:pPr>
      <w:r w:rsidRPr="00605CCA">
        <w:rPr>
          <w:rFonts w:cs="B Zar" w:hint="cs"/>
          <w:color w:val="000000"/>
          <w:rtl/>
          <w:lang w:bidi="fa-IR"/>
        </w:rPr>
        <w:t>جبله گفت: من فکر می‌کردم در اسلام دارای مقام بلندتری می‌شوم. عمر</w:t>
      </w:r>
      <w:r w:rsidRPr="00605CCA">
        <w:rPr>
          <w:rFonts w:ascii="AGA Arabesque" w:hAnsi="AGA Arabesque" w:cs="B Zar"/>
          <w:color w:val="000000"/>
          <w:lang w:bidi="fa-IR"/>
        </w:rPr>
        <w:t></w:t>
      </w:r>
      <w:r w:rsidRPr="00605CCA">
        <w:rPr>
          <w:rFonts w:cs="B Zar" w:hint="cs"/>
          <w:color w:val="000000"/>
          <w:rtl/>
          <w:lang w:bidi="fa-IR"/>
        </w:rPr>
        <w:t xml:space="preserve"> گفت: ال</w:t>
      </w:r>
      <w:r w:rsidR="00467298">
        <w:rPr>
          <w:rFonts w:cs="B Zar" w:hint="cs"/>
          <w:color w:val="000000"/>
          <w:rtl/>
          <w:lang w:bidi="fa-IR"/>
        </w:rPr>
        <w:t>آ</w:t>
      </w:r>
      <w:r w:rsidRPr="00605CCA">
        <w:rPr>
          <w:rFonts w:cs="B Zar" w:hint="cs"/>
          <w:color w:val="000000"/>
          <w:rtl/>
          <w:lang w:bidi="fa-IR"/>
        </w:rPr>
        <w:t>ن وقت این حرفها نیست، زود باش یا رضایت او را جلب کن و یا از تو انتقام خواهم گرفت. جبله گفت: اگر این طور است پس من به دین خود (مسیحیت) بر می‌گردم. عمر</w:t>
      </w:r>
      <w:r w:rsidRPr="00605CCA">
        <w:rPr>
          <w:rFonts w:ascii="AGA Arabesque" w:hAnsi="AGA Arabesque" w:cs="B Zar"/>
          <w:color w:val="000000"/>
          <w:lang w:bidi="fa-IR"/>
        </w:rPr>
        <w:t></w:t>
      </w:r>
      <w:r w:rsidRPr="00605CCA">
        <w:rPr>
          <w:rFonts w:cs="B Zar" w:hint="cs"/>
          <w:color w:val="000000"/>
          <w:rtl/>
          <w:lang w:bidi="fa-IR"/>
        </w:rPr>
        <w:t xml:space="preserve"> گفت: اگر چنین کنی به خاطر ارتداد از اسلام، گردنت را خواهم زد</w:t>
      </w:r>
      <w:r w:rsidRPr="00C715B7">
        <w:rPr>
          <w:rStyle w:val="FootnoteReference"/>
          <w:rFonts w:ascii="AGA Arabesque" w:hAnsi="AGA Arabesque" w:cs="B Zar"/>
          <w:color w:val="000000"/>
          <w:sz w:val="24"/>
          <w:szCs w:val="24"/>
          <w:rtl/>
        </w:rPr>
        <w:footnoteReference w:id="365"/>
      </w:r>
      <w:r w:rsidRPr="00605CCA">
        <w:rPr>
          <w:rFonts w:cs="B Zar" w:hint="cs"/>
          <w:color w:val="000000"/>
          <w:rtl/>
          <w:lang w:bidi="fa-IR"/>
        </w:rPr>
        <w:t>. جبله گفت: پس به من مهلت ده تا ببینم چه کاری می‌توانم بکنم. آن‌گاه نیمه شب با اطرافیان خود پا به فرار گذاشت و راه قسطنطنیه را در پیش گرفت و مسیحی شد. البته بعدها سخت پشیمان شد و ندامت خود را در قالب شعر زیبایی سرود.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این داستان به میزان اجرای مساوات توسط عمرفاروق پی می‌بریم که در میان پادشاه و یک فرد عادی تفاوتی قايل نیست و این یک مساوات زنده و عملی بود نه یک شعار خالی</w:t>
      </w:r>
      <w:r w:rsidRPr="00C715B7">
        <w:rPr>
          <w:rStyle w:val="FootnoteReference"/>
          <w:rFonts w:cs="B Zar"/>
          <w:color w:val="000000"/>
          <w:sz w:val="24"/>
          <w:szCs w:val="24"/>
          <w:rtl/>
          <w:lang w:bidi="fa-IR"/>
        </w:rPr>
        <w:footnoteReference w:id="366"/>
      </w:r>
      <w:r w:rsidR="0046729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467298">
        <w:rPr>
          <w:rFonts w:cs="B Zar" w:hint="cs"/>
          <w:color w:val="000000"/>
          <w:rtl/>
          <w:lang w:bidi="fa-IR"/>
        </w:rPr>
        <w:t>،</w:t>
      </w:r>
      <w:r w:rsidRPr="00605CCA">
        <w:rPr>
          <w:rFonts w:cs="B Zar" w:hint="cs"/>
          <w:color w:val="000000"/>
          <w:rtl/>
          <w:lang w:bidi="fa-IR"/>
        </w:rPr>
        <w:t xml:space="preserve"> عمر</w:t>
      </w:r>
      <w:r w:rsidRPr="00605CCA">
        <w:rPr>
          <w:rFonts w:ascii="AGA Arabesque" w:hAnsi="AGA Arabesque" w:cs="B Zar"/>
          <w:color w:val="000000"/>
          <w:lang w:bidi="fa-IR"/>
        </w:rPr>
        <w:t></w:t>
      </w:r>
      <w:r w:rsidRPr="00605CCA">
        <w:rPr>
          <w:rFonts w:cs="B Zar" w:hint="cs"/>
          <w:color w:val="000000"/>
          <w:rtl/>
          <w:lang w:bidi="fa-IR"/>
        </w:rPr>
        <w:t xml:space="preserve"> این گونه اصل مساوات را که ریشه در شریعت الهی دارد تطبیق داد و آن‌را در جامعه به صورت زنده و محسوس برقرار نمود. به گونه‌ای که نه عاطفه پدری توانست مانع اجرای آن شود و نه جایگاه ملی و دینی و سوابق شخصیتها.</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بلکه مساواتی بود که همه، چه حاکم و چه محکوم، چه ظالم و چه مظلوم به صورت یکسان از آن برخوردار بودند. و در نتیجه‌ی اجرای این اصل اسلامی بود که در دوران خلافت راشده همه‌ی مسلمانان نسبت به یکدیگر احساس برابری و برادری می‌کردند و امتیازات جاهلی و طبقاتی‌ای که بر مبنای حسب و نسب به وجود آمده بود، رخت بر بست و هیچ قلدری چشم به مال و جان ضعیفی نمی‌دوخت و هیچ ضعیفی از ضایع شدن حق خود هراسی نداشت و همه از حقوقی مساوی برخوردار بودند. و این مساوات نور و آرامشی به وجود آورده بود که در همه جای دولت اسلامی‌ نمایان و محسوس بود</w:t>
      </w:r>
      <w:r w:rsidRPr="00C715B7">
        <w:rPr>
          <w:rStyle w:val="FootnoteReference"/>
          <w:rFonts w:cs="B Zar"/>
          <w:color w:val="000000"/>
          <w:sz w:val="24"/>
          <w:szCs w:val="24"/>
          <w:rtl/>
          <w:lang w:bidi="fa-IR"/>
        </w:rPr>
        <w:footnoteReference w:id="367"/>
      </w:r>
      <w:r w:rsidR="00467298">
        <w:rPr>
          <w:rFonts w:cs="B Zar" w:hint="cs"/>
          <w:color w:val="000000"/>
          <w:rtl/>
          <w:lang w:bidi="fa-IR"/>
        </w:rPr>
        <w:t>.</w:t>
      </w:r>
    </w:p>
    <w:p w:rsidR="005F6055" w:rsidRDefault="005F6055" w:rsidP="002D6B77">
      <w:pPr>
        <w:spacing w:line="228" w:lineRule="auto"/>
        <w:ind w:firstLine="397"/>
        <w:rPr>
          <w:rFonts w:cs="B Zar" w:hint="cs"/>
          <w:color w:val="000000"/>
          <w:rtl/>
          <w:lang w:bidi="fa-IR"/>
        </w:rPr>
      </w:pPr>
    </w:p>
    <w:p w:rsidR="005F6055" w:rsidRDefault="005F6055" w:rsidP="002D6B77">
      <w:pPr>
        <w:spacing w:line="228" w:lineRule="auto"/>
        <w:ind w:firstLine="397"/>
        <w:rPr>
          <w:rFonts w:cs="B Zar" w:hint="cs"/>
          <w:color w:val="000000"/>
          <w:rtl/>
          <w:lang w:bidi="fa-IR"/>
        </w:rPr>
      </w:pPr>
    </w:p>
    <w:p w:rsidR="005F6055" w:rsidRPr="00605CCA" w:rsidRDefault="005F6055" w:rsidP="002D6B77">
      <w:pPr>
        <w:spacing w:line="228" w:lineRule="auto"/>
        <w:ind w:firstLine="397"/>
        <w:rPr>
          <w:rFonts w:cs="B Zar" w:hint="cs"/>
          <w:color w:val="000000"/>
          <w:rtl/>
          <w:lang w:bidi="fa-IR"/>
        </w:rPr>
      </w:pPr>
    </w:p>
    <w:p w:rsidR="002D6B77" w:rsidRPr="00605CCA" w:rsidRDefault="002D6B77" w:rsidP="002D6B77">
      <w:pPr>
        <w:pStyle w:val="a1"/>
        <w:rPr>
          <w:rFonts w:hint="cs"/>
          <w:rtl/>
          <w:lang w:bidi="fa-IR"/>
        </w:rPr>
      </w:pPr>
      <w:bookmarkStart w:id="356" w:name="_Toc70310783"/>
      <w:bookmarkStart w:id="357" w:name="_Toc223806327"/>
      <w:bookmarkStart w:id="358" w:name="_Toc71216807"/>
      <w:bookmarkStart w:id="359" w:name="_Toc260068291"/>
      <w:r w:rsidRPr="00605CCA">
        <w:rPr>
          <w:rFonts w:hint="cs"/>
          <w:rtl/>
          <w:lang w:val="en-AU" w:bidi="ar-KW"/>
        </w:rPr>
        <w:t xml:space="preserve">هفتم: </w:t>
      </w:r>
      <w:r w:rsidRPr="00605CCA">
        <w:rPr>
          <w:rFonts w:hint="cs"/>
          <w:rtl/>
          <w:lang w:bidi="fa-IR"/>
        </w:rPr>
        <w:t>اصل آزادی</w:t>
      </w:r>
      <w:bookmarkEnd w:id="356"/>
      <w:bookmarkEnd w:id="357"/>
      <w:bookmarkEnd w:id="358"/>
      <w:bookmarkEnd w:id="359"/>
    </w:p>
    <w:p w:rsidR="002D6B77" w:rsidRPr="00605CCA" w:rsidRDefault="002D6B77" w:rsidP="00BB5083">
      <w:pPr>
        <w:spacing w:line="228" w:lineRule="auto"/>
        <w:rPr>
          <w:rFonts w:cs="B Zar" w:hint="cs"/>
          <w:color w:val="000000"/>
          <w:rtl/>
          <w:lang w:bidi="fa-IR"/>
        </w:rPr>
      </w:pPr>
      <w:r w:rsidRPr="00605CCA">
        <w:rPr>
          <w:rFonts w:cs="B Zar" w:hint="cs"/>
          <w:color w:val="000000"/>
          <w:rtl/>
          <w:lang w:bidi="fa-IR"/>
        </w:rPr>
        <w:t>می‌توان اصل آزادی را یکی از اصول کلی‌ای برشمرد که خلافت راشده بر آن استوار بود. این اصل، آزادی‌های عمومی مردم را در چارچوب شریعت تضمین می‌کرد. در واقع پیام آزادی بشریت، دعوتی بود که قبل از ساير م</w:t>
      </w:r>
      <w:r w:rsidR="00CB69E4">
        <w:rPr>
          <w:rFonts w:cs="B Zar" w:hint="cs"/>
          <w:color w:val="000000"/>
          <w:rtl/>
          <w:lang w:bidi="fa-IR"/>
        </w:rPr>
        <w:t>کاتب،</w:t>
      </w:r>
      <w:r w:rsidRPr="00605CCA">
        <w:rPr>
          <w:rFonts w:cs="B Zar" w:hint="cs"/>
          <w:color w:val="000000"/>
          <w:rtl/>
          <w:lang w:bidi="fa-IR"/>
        </w:rPr>
        <w:t xml:space="preserve"> اسلام</w:t>
      </w:r>
      <w:r w:rsidR="00CB69E4">
        <w:rPr>
          <w:rFonts w:cs="B Zar" w:hint="cs"/>
          <w:color w:val="000000"/>
          <w:rtl/>
          <w:lang w:bidi="fa-IR"/>
        </w:rPr>
        <w:t xml:space="preserve"> به</w:t>
      </w:r>
      <w:r w:rsidRPr="00605CCA">
        <w:rPr>
          <w:rFonts w:cs="B Zar" w:hint="cs"/>
          <w:color w:val="000000"/>
          <w:rtl/>
          <w:lang w:bidi="fa-IR"/>
        </w:rPr>
        <w:t xml:space="preserve"> آن پرداخت، و در طول تاریخ بشریت همتایی برای آن نخواهی یافت که‌ چنان گسترده‌ و وسیع به‌ این میدان پا نهاده‌ باشد. چنان که نخستین دعوت اسلام، دعوت به توحید و عبادت خدای یکتا است. و توحید یعنی آزادی کامل بشریت از بندگی نفس و شیطان و سایر مخلوقات دیگر. و اسلام آزادی را با همه‌ی مفاهیم آن شناسایی و عرضه کرد. چنان که امر به معروف و نهی از منکر از طرفی و عدم اجبار مردم به پذیرفتن دین، از طرف دیگر، بیانگر همین آزادی است. و گاهی آزادی به معنی رحمت و عدل و مساوات تبلور می‌یابد. چرا که هر یک از مبادی و اصلی که اسلام به آن فراخوانده است بدون آزادی تحقق پذیر نیستند. و اصل آزادی در دوران خلافت راشده، کمک بزرگی به گسترش قلمرو اسلامی و نشر دین مبین اسلام نمود. چرا که اسلام به انسانیت کرامت می‌بخشد</w:t>
      </w:r>
      <w:r w:rsidR="00BB5083">
        <w:rPr>
          <w:rFonts w:cs="B Zar" w:hint="cs"/>
          <w:color w:val="000000"/>
          <w:rtl/>
          <w:lang w:bidi="fa-IR"/>
        </w:rPr>
        <w:t>،</w:t>
      </w:r>
      <w:r w:rsidRPr="00605CCA">
        <w:rPr>
          <w:rFonts w:cs="B Zar" w:hint="cs"/>
          <w:color w:val="000000"/>
          <w:rtl/>
          <w:lang w:bidi="fa-IR"/>
        </w:rPr>
        <w:t xml:space="preserve"> و او را وارد عالمی بزرگ و آزاد می‌نماید. و از طرفی در آن زمان، سیاست حاکم بر جهان زاییده‌ی نظام استبدادی فارس و روم بود که جز ظلم و استبداد و نابرابری چیز دیگری عاید ملتها نمی‌شد. به ویژه مخالفین سیاسی و اقلیتهای دی</w:t>
      </w:r>
      <w:r w:rsidR="00BB5083">
        <w:rPr>
          <w:rFonts w:cs="B Zar" w:hint="cs"/>
          <w:color w:val="000000"/>
          <w:rtl/>
          <w:lang w:bidi="fa-IR"/>
        </w:rPr>
        <w:t>نی با بدترین نوع ظلم و ستم و بی‌</w:t>
      </w:r>
      <w:r w:rsidRPr="00605CCA">
        <w:rPr>
          <w:rFonts w:cs="B Zar" w:hint="cs"/>
          <w:color w:val="000000"/>
          <w:rtl/>
          <w:lang w:bidi="fa-IR"/>
        </w:rPr>
        <w:t>عدالتی مواجه بودند. به طور مثال: دولت روم، یعقوبیهای مصر و شام را تحت فشار قرار داد تا مذهب ملکانی (دین رسمی‌روم) را بپذیرند و مخالفین اجرای این طرح را در آتش انداخته، زنده زنده سوزانید. و این سنگدلان مردم را داخل کیسه‌های بزرگی گذاشتند که مملو از سنگ ریزه بودند و به اعماق دریاها فرستادند.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دولت فارس هم از رومی‌ها دست کم نداشت و کسانی را که پیرو آیین آسمانی بودند به ویژه مسیحیان را به بدترین نوع، شکنجه و آزار می‌داد. ولی در اسلام چه در زمان رسول خدا و چه در زمان خلفای راشدین همه‌ی مردم و پیروان ادیان مختلف از آزادی کامل برخوردار بودند</w:t>
      </w:r>
      <w:r w:rsidRPr="00C715B7">
        <w:rPr>
          <w:rStyle w:val="FootnoteReference"/>
          <w:rFonts w:ascii="AGA Arabesque" w:hAnsi="AGA Arabesque" w:cs="B Zar"/>
          <w:color w:val="000000"/>
          <w:sz w:val="24"/>
          <w:szCs w:val="24"/>
          <w:rtl/>
        </w:rPr>
        <w:footnoteReference w:id="368"/>
      </w:r>
      <w:r w:rsidRPr="00605CCA">
        <w:rPr>
          <w:rFonts w:cs="B Zar" w:hint="cs"/>
          <w:color w:val="000000"/>
          <w:rtl/>
          <w:lang w:bidi="fa-IR"/>
        </w:rPr>
        <w:t xml:space="preserve"> که ما به نمونه‌هایی از آن در دوران خلافت عمرفاروق </w:t>
      </w:r>
      <w:r w:rsidRPr="00605CCA">
        <w:rPr>
          <w:rFonts w:ascii="AGA Arabesque" w:hAnsi="AGA Arabesque" w:cs="B Zar"/>
          <w:color w:val="000000"/>
          <w:lang w:bidi="fa-IR"/>
        </w:rPr>
        <w:t></w:t>
      </w:r>
      <w:r w:rsidRPr="00605CCA">
        <w:rPr>
          <w:rFonts w:cs="B Zar" w:hint="cs"/>
          <w:color w:val="000000"/>
          <w:rtl/>
          <w:lang w:bidi="fa-IR"/>
        </w:rPr>
        <w:t xml:space="preserve"> اشاره می‌کنیم: </w:t>
      </w:r>
    </w:p>
    <w:p w:rsidR="002D6B77" w:rsidRPr="00605CCA" w:rsidRDefault="002D6B77" w:rsidP="002D6B77">
      <w:pPr>
        <w:pStyle w:val="a2"/>
        <w:rPr>
          <w:rFonts w:hint="cs"/>
          <w:rtl/>
          <w:lang w:bidi="fa-IR"/>
        </w:rPr>
      </w:pPr>
      <w:bookmarkStart w:id="360" w:name="_Toc70310784"/>
      <w:bookmarkStart w:id="361" w:name="_Toc223806328"/>
      <w:bookmarkStart w:id="362" w:name="_Toc71216808"/>
      <w:bookmarkStart w:id="363" w:name="_Toc260068292"/>
      <w:r w:rsidRPr="00605CCA">
        <w:rPr>
          <w:rFonts w:hint="cs"/>
          <w:rtl/>
          <w:lang w:bidi="fa-IR"/>
        </w:rPr>
        <w:t>1ـ آزادی دینی</w:t>
      </w:r>
      <w:bookmarkEnd w:id="360"/>
      <w:bookmarkEnd w:id="361"/>
      <w:bookmarkEnd w:id="362"/>
      <w:bookmarkEnd w:id="36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اصولا دین اسلام کسی را به پذیرفتن باورهای دینی اسلام مجبور نکرده و نمی‌کند، بلکه انسان‌ها را به تفکر در مورد خدا و مخلوقات و دین واقعی فرا می‌خواند و به پیروان خود دستور داده تا با مردم به نحو احسن در مورد دین اسلام گفتگو نمایند. چنان که خداوند می‌فرماید: </w:t>
      </w:r>
    </w:p>
    <w:p w:rsidR="00BF6472" w:rsidRPr="00807725" w:rsidRDefault="00BF6472"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لَآ</w:t>
      </w:r>
      <w:r w:rsidR="00807725">
        <w:rPr>
          <w:rFonts w:ascii="KFGQPC Uthmanic Script HAFS" w:hAnsi="KFGQPC Uthmanic Script HAFS" w:cs="KFGQPC Uthmanic Script HAFS"/>
          <w:rtl/>
        </w:rPr>
        <w:t xml:space="preserve"> إِكۡرَاهَ فِي </w:t>
      </w:r>
      <w:r w:rsidR="00807725">
        <w:rPr>
          <w:rFonts w:ascii="KFGQPC Uthmanic Script HAFS" w:hAnsi="KFGQPC Uthmanic Script HAFS" w:cs="KFGQPC Uthmanic Script HAFS" w:hint="cs"/>
          <w:rtl/>
        </w:rPr>
        <w:t>ٱلدِّينِۖ</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256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«اجبار و اکراهی در (قبول) دین نیست»</w:t>
      </w:r>
      <w:r w:rsidR="00BB5083">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می‌فرماید: </w:t>
      </w:r>
    </w:p>
    <w:p w:rsidR="002D6B77" w:rsidRPr="00605CCA" w:rsidRDefault="00BF6472" w:rsidP="00807725">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فَإِنۡ</w:t>
      </w:r>
      <w:r w:rsidR="00807725">
        <w:rPr>
          <w:rFonts w:ascii="KFGQPC Uthmanic Script HAFS" w:hAnsi="KFGQPC Uthmanic Script HAFS" w:cs="KFGQPC Uthmanic Script HAFS"/>
          <w:rtl/>
        </w:rPr>
        <w:t xml:space="preserve"> أَعۡرَضُواْ فَمَآ أَرۡسَلۡنَٰكَ عَلَيۡهِمۡ حَفِيظًاۖ إِنۡ عَلَيۡكَ إِلَّا </w:t>
      </w:r>
      <w:r w:rsidR="00807725">
        <w:rPr>
          <w:rFonts w:ascii="KFGQPC Uthmanic Script HAFS" w:hAnsi="KFGQPC Uthmanic Script HAFS" w:cs="KFGQPC Uthmanic Script HAFS" w:hint="cs"/>
          <w:rtl/>
        </w:rPr>
        <w:t>ٱلۡبَلَٰغُۗ</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الشوری: 48</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«اگر رویگردان شدند (غمگین مباش) چرا که ما تو را به عنوان مراقب و مواظب ایشان نفرستادیم بر تو رساندن پیام باشد و بس».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می‌فرماید: </w:t>
      </w:r>
    </w:p>
    <w:p w:rsidR="002D6B77" w:rsidRPr="00605CCA" w:rsidRDefault="00BF6472" w:rsidP="00807725">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ٱدۡعُ</w:t>
      </w:r>
      <w:r w:rsidR="00807725">
        <w:rPr>
          <w:rFonts w:ascii="KFGQPC Uthmanic Script HAFS" w:hAnsi="KFGQPC Uthmanic Script HAFS" w:cs="KFGQPC Uthmanic Script HAFS"/>
          <w:rtl/>
        </w:rPr>
        <w:t xml:space="preserve"> إِلَىٰ سَبِيلِ رَبِّكَ بِ</w:t>
      </w:r>
      <w:r w:rsidR="00807725">
        <w:rPr>
          <w:rFonts w:ascii="KFGQPC Uthmanic Script HAFS" w:hAnsi="KFGQPC Uthmanic Script HAFS" w:cs="KFGQPC Uthmanic Script HAFS" w:hint="cs"/>
          <w:rtl/>
        </w:rPr>
        <w:t>ٱلۡحِكۡمَةِ</w:t>
      </w:r>
      <w:r w:rsidR="00807725">
        <w:rPr>
          <w:rFonts w:ascii="KFGQPC Uthmanic Script HAFS" w:hAnsi="KFGQPC Uthmanic Script HAFS" w:cs="KFGQPC Uthmanic Script HAFS"/>
          <w:rtl/>
        </w:rPr>
        <w:t xml:space="preserve"> وَ</w:t>
      </w:r>
      <w:r w:rsidR="00807725">
        <w:rPr>
          <w:rFonts w:ascii="KFGQPC Uthmanic Script HAFS" w:hAnsi="KFGQPC Uthmanic Script HAFS" w:cs="KFGQPC Uthmanic Script HAFS" w:hint="cs"/>
          <w:rtl/>
        </w:rPr>
        <w:t>ٱلۡمَوۡعِظَةِ</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ٱلۡحَسَنَةِۖ</w:t>
      </w:r>
      <w:r w:rsidR="00807725">
        <w:rPr>
          <w:rFonts w:ascii="KFGQPC Uthmanic Script HAFS" w:hAnsi="KFGQPC Uthmanic Script HAFS" w:cs="KFGQPC Uthmanic Script HAFS"/>
          <w:rtl/>
        </w:rPr>
        <w:t xml:space="preserve"> وَجَٰدِلۡهُم بِ</w:t>
      </w:r>
      <w:r w:rsidR="00807725">
        <w:rPr>
          <w:rFonts w:ascii="KFGQPC Uthmanic Script HAFS" w:hAnsi="KFGQPC Uthmanic Script HAFS" w:cs="KFGQPC Uthmanic Script HAFS" w:hint="cs"/>
          <w:rtl/>
        </w:rPr>
        <w:t>ٱلَّتِي</w:t>
      </w:r>
      <w:r w:rsidR="00807725">
        <w:rPr>
          <w:rFonts w:ascii="KFGQPC Uthmanic Script HAFS" w:hAnsi="KFGQPC Uthmanic Script HAFS" w:cs="KFGQPC Uthmanic Script HAFS"/>
          <w:rtl/>
        </w:rPr>
        <w:t xml:space="preserve"> هِيَ أَحۡسَنُۚ إِنَّ رَبَّكَ هُوَ أَعۡلَمُ بِمَن ضَلَّ عَن سَبِيلِهِ</w:t>
      </w:r>
      <w:r w:rsidR="00807725">
        <w:rPr>
          <w:rFonts w:ascii="KFGQPC Uthmanic Script HAFS" w:hAnsi="KFGQPC Uthmanic Script HAFS" w:cs="KFGQPC Uthmanic Script HAFS" w:hint="cs"/>
          <w:rtl/>
        </w:rPr>
        <w:t>ۦ</w:t>
      </w:r>
      <w:r w:rsidR="00807725">
        <w:rPr>
          <w:rFonts w:ascii="KFGQPC Uthmanic Script HAFS" w:hAnsi="KFGQPC Uthmanic Script HAFS" w:cs="KFGQPC Uthmanic Script HAFS"/>
          <w:rtl/>
        </w:rPr>
        <w:t xml:space="preserve"> وَهُوَ أَعۡلَمُ بِ</w:t>
      </w:r>
      <w:r w:rsidR="00807725">
        <w:rPr>
          <w:rFonts w:ascii="KFGQPC Uthmanic Script HAFS" w:hAnsi="KFGQPC Uthmanic Script HAFS" w:cs="KFGQPC Uthmanic Script HAFS" w:hint="cs"/>
          <w:rtl/>
        </w:rPr>
        <w:t>ٱلۡمُهۡتَدِينَ</w:t>
      </w:r>
      <w:r w:rsidR="00807725">
        <w:rPr>
          <w:rFonts w:ascii="KFGQPC Uthmanic Script HAFS" w:hAnsi="KFGQPC Uthmanic Script HAFS" w:cs="KFGQPC Uthmanic Script HAFS"/>
          <w:rtl/>
        </w:rPr>
        <w:t xml:space="preserve"> ١٢٥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النحل: 125</w:t>
      </w:r>
      <w:r w:rsidRPr="00D06357">
        <w:rPr>
          <w:rStyle w:val="Char1"/>
          <w:rFonts w:hint="cs"/>
          <w:rtl/>
        </w:rPr>
        <w:t>]</w:t>
      </w:r>
      <w:r w:rsidRPr="00D06357">
        <w:rPr>
          <w:rFonts w:hint="cs"/>
          <w:sz w:val="26"/>
          <w:szCs w:val="26"/>
          <w:rtl/>
          <w:lang w:bidi="fa-IR"/>
        </w:rPr>
        <w:t>.</w:t>
      </w:r>
    </w:p>
    <w:p w:rsidR="002D6B77" w:rsidRPr="00605CCA" w:rsidRDefault="002D6B77" w:rsidP="00BB5083">
      <w:pPr>
        <w:spacing w:line="228" w:lineRule="auto"/>
        <w:ind w:firstLine="397"/>
        <w:rPr>
          <w:rFonts w:cs="B Zar" w:hint="cs"/>
          <w:color w:val="000000"/>
          <w:rtl/>
          <w:lang w:bidi="fa-IR"/>
        </w:rPr>
      </w:pPr>
      <w:r w:rsidRPr="00605CCA">
        <w:rPr>
          <w:rFonts w:cs="B Zar" w:hint="cs"/>
          <w:color w:val="000000"/>
          <w:rtl/>
          <w:lang w:bidi="fa-IR"/>
        </w:rPr>
        <w:t>«(ای پیغمبر) مردمان را با</w:t>
      </w:r>
      <w:r w:rsidR="00BB5083">
        <w:rPr>
          <w:rFonts w:cs="B Zar" w:hint="cs"/>
          <w:color w:val="000000"/>
          <w:rtl/>
          <w:lang w:bidi="fa-IR"/>
        </w:rPr>
        <w:t xml:space="preserve"> حکمت</w:t>
      </w:r>
      <w:r w:rsidRPr="00605CCA">
        <w:rPr>
          <w:rFonts w:cs="B Zar" w:hint="cs"/>
          <w:color w:val="000000"/>
          <w:rtl/>
          <w:lang w:bidi="fa-IR"/>
        </w:rPr>
        <w:t xml:space="preserve"> </w:t>
      </w:r>
      <w:r w:rsidR="00BB5083">
        <w:rPr>
          <w:rFonts w:cs="B Zar" w:hint="cs"/>
          <w:color w:val="000000"/>
          <w:rtl/>
          <w:lang w:bidi="fa-IR"/>
        </w:rPr>
        <w:t>(</w:t>
      </w:r>
      <w:r w:rsidRPr="00605CCA">
        <w:rPr>
          <w:rFonts w:cs="B Zar" w:hint="cs"/>
          <w:color w:val="000000"/>
          <w:rtl/>
          <w:lang w:bidi="fa-IR"/>
        </w:rPr>
        <w:t>سخنان استوار و به جا</w:t>
      </w:r>
      <w:r w:rsidR="00BB5083">
        <w:rPr>
          <w:rFonts w:cs="B Zar" w:hint="cs"/>
          <w:color w:val="000000"/>
          <w:rtl/>
          <w:lang w:bidi="fa-IR"/>
        </w:rPr>
        <w:t>)</w:t>
      </w:r>
      <w:r w:rsidRPr="00605CCA">
        <w:rPr>
          <w:rFonts w:cs="B Zar" w:hint="cs"/>
          <w:color w:val="000000"/>
          <w:rtl/>
          <w:lang w:bidi="fa-IR"/>
        </w:rPr>
        <w:t xml:space="preserve"> و اندرزهای نیکو و زیبا به راه پروردگارت فرا خوان</w:t>
      </w:r>
      <w:r w:rsidR="00BB5083">
        <w:rPr>
          <w:rFonts w:cs="B Zar" w:hint="cs"/>
          <w:color w:val="000000"/>
          <w:rtl/>
          <w:lang w:bidi="fa-IR"/>
        </w:rPr>
        <w:t>، و با ایشان به شیوه‌ی هر چه نیکوتر و بهتر گفتگو کن،</w:t>
      </w:r>
      <w:r w:rsidRPr="00605CCA">
        <w:rPr>
          <w:rFonts w:cs="B Zar" w:hint="cs"/>
          <w:color w:val="000000"/>
          <w:rtl/>
          <w:lang w:bidi="fa-IR"/>
        </w:rPr>
        <w:t xml:space="preserve"> پروردگارت آگاه تر (از همگان) به حال کسانی است که از راه او منحرف و گمراه می‌شوند و یا اینکه رهنمود و راهیاب می‌گردند».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خداوند می‌فرماید: </w:t>
      </w:r>
    </w:p>
    <w:p w:rsidR="002D6B77" w:rsidRPr="00605CCA" w:rsidRDefault="00BF6472" w:rsidP="00807725">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 xml:space="preserve">۞وَلَا تُجَٰدِلُوٓاْ أَهۡلَ </w:t>
      </w:r>
      <w:r w:rsidR="00807725">
        <w:rPr>
          <w:rFonts w:ascii="KFGQPC Uthmanic Script HAFS" w:hAnsi="KFGQPC Uthmanic Script HAFS" w:cs="KFGQPC Uthmanic Script HAFS" w:hint="cs"/>
          <w:rtl/>
        </w:rPr>
        <w:t>ٱلۡكِتَٰبِ</w:t>
      </w:r>
      <w:r w:rsidR="00807725">
        <w:rPr>
          <w:rFonts w:ascii="KFGQPC Uthmanic Script HAFS" w:hAnsi="KFGQPC Uthmanic Script HAFS" w:cs="KFGQPC Uthmanic Script HAFS"/>
          <w:rtl/>
        </w:rPr>
        <w:t xml:space="preserve"> إِلَّا بِ</w:t>
      </w:r>
      <w:r w:rsidR="00807725">
        <w:rPr>
          <w:rFonts w:ascii="KFGQPC Uthmanic Script HAFS" w:hAnsi="KFGQPC Uthmanic Script HAFS" w:cs="KFGQPC Uthmanic Script HAFS" w:hint="cs"/>
          <w:rtl/>
        </w:rPr>
        <w:t>ٱلَّتِي</w:t>
      </w:r>
      <w:r w:rsidR="00807725">
        <w:rPr>
          <w:rFonts w:ascii="KFGQPC Uthmanic Script HAFS" w:hAnsi="KFGQPC Uthmanic Script HAFS" w:cs="KFGQPC Uthmanic Script HAFS"/>
          <w:rtl/>
        </w:rPr>
        <w:t xml:space="preserve"> هِيَ أَحۡسَنُ إِلَّا </w:t>
      </w:r>
      <w:r w:rsidR="00807725">
        <w:rPr>
          <w:rFonts w:ascii="KFGQPC Uthmanic Script HAFS" w:hAnsi="KFGQPC Uthmanic Script HAFS" w:cs="KFGQPC Uthmanic Script HAFS" w:hint="cs"/>
          <w:rtl/>
        </w:rPr>
        <w:t>ٱلَّذِينَ</w:t>
      </w:r>
      <w:r w:rsidR="00807725">
        <w:rPr>
          <w:rFonts w:ascii="KFGQPC Uthmanic Script HAFS" w:hAnsi="KFGQPC Uthmanic Script HAFS" w:cs="KFGQPC Uthmanic Script HAFS"/>
          <w:rtl/>
        </w:rPr>
        <w:t xml:space="preserve"> ظَلَمُواْ مِنۡهُمۡۖ وَقُولُوٓاْ ءَامَنَّا بِ</w:t>
      </w:r>
      <w:r w:rsidR="00807725">
        <w:rPr>
          <w:rFonts w:ascii="KFGQPC Uthmanic Script HAFS" w:hAnsi="KFGQPC Uthmanic Script HAFS" w:cs="KFGQPC Uthmanic Script HAFS" w:hint="cs"/>
          <w:rtl/>
        </w:rPr>
        <w:t>ٱلَّذِيٓ</w:t>
      </w:r>
      <w:r w:rsidR="00807725">
        <w:rPr>
          <w:rFonts w:ascii="KFGQPC Uthmanic Script HAFS" w:hAnsi="KFGQPC Uthmanic Script HAFS" w:cs="KFGQPC Uthmanic Script HAFS"/>
          <w:rtl/>
        </w:rPr>
        <w:t xml:space="preserve"> أُنزِلَ إِلَيۡنَا وَأُنزِلَ إِلَيۡكُمۡ وَإِلَٰهُنَا وَإِلَٰهُكُمۡ وَٰحِدٞ وَنَحۡنُ لَهُ</w:t>
      </w:r>
      <w:r w:rsidR="00807725">
        <w:rPr>
          <w:rFonts w:ascii="KFGQPC Uthmanic Script HAFS" w:hAnsi="KFGQPC Uthmanic Script HAFS" w:cs="KFGQPC Uthmanic Script HAFS" w:hint="cs"/>
          <w:rtl/>
        </w:rPr>
        <w:t>ۥ</w:t>
      </w:r>
      <w:r w:rsidR="00807725">
        <w:rPr>
          <w:rFonts w:ascii="KFGQPC Uthmanic Script HAFS" w:hAnsi="KFGQPC Uthmanic Script HAFS" w:cs="KFGQPC Uthmanic Script HAFS"/>
          <w:rtl/>
        </w:rPr>
        <w:t xml:space="preserve"> مُسۡلِمُونَ ٤٦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العنکبوت: 46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 اهل کتاب (یهود و نصاری) جز به روشی که نکوتر باشد بحث و گفتگو نکن، مگر با کسانی از ایشان که ستم کنند، بگویید: به تمام آن‌چه‌ از سوی خدا بر ما و بر</w:t>
      </w:r>
      <w:r w:rsidR="00BB5083">
        <w:rPr>
          <w:rFonts w:cs="B Zar" w:hint="cs"/>
          <w:color w:val="000000"/>
          <w:rtl/>
          <w:lang w:bidi="fa-IR"/>
        </w:rPr>
        <w:t xml:space="preserve"> </w:t>
      </w:r>
      <w:r w:rsidRPr="00605CCA">
        <w:rPr>
          <w:rFonts w:cs="B Zar" w:hint="cs"/>
          <w:color w:val="000000"/>
          <w:rtl/>
          <w:lang w:bidi="fa-IR"/>
        </w:rPr>
        <w:t>شما نازل شده است ایمان داریم</w:t>
      </w:r>
      <w:r w:rsidR="00BB5083">
        <w:rPr>
          <w:rFonts w:cs="B Zar" w:hint="cs"/>
          <w:color w:val="000000"/>
          <w:rtl/>
          <w:lang w:bidi="fa-IR"/>
        </w:rPr>
        <w:t>،</w:t>
      </w:r>
      <w:r w:rsidRPr="00605CCA">
        <w:rPr>
          <w:rFonts w:cs="B Zar" w:hint="cs"/>
          <w:color w:val="000000"/>
          <w:rtl/>
          <w:lang w:bidi="fa-IR"/>
        </w:rPr>
        <w:t xml:space="preserve"> معبود ما و شما یکی است، و ما تنها تسلیم و فرمانبردار او هستیم». </w:t>
      </w:r>
    </w:p>
    <w:p w:rsidR="002D6B77" w:rsidRPr="00605CCA" w:rsidRDefault="002D6B77" w:rsidP="00BB5083">
      <w:pPr>
        <w:spacing w:line="228" w:lineRule="auto"/>
        <w:ind w:firstLine="397"/>
        <w:rPr>
          <w:rFonts w:cs="B Zar" w:hint="cs"/>
          <w:color w:val="000000"/>
          <w:rtl/>
          <w:lang w:bidi="fa-IR"/>
        </w:rPr>
      </w:pPr>
      <w:r w:rsidRPr="00605CCA">
        <w:rPr>
          <w:rFonts w:cs="B Zar" w:hint="cs"/>
          <w:color w:val="000000"/>
          <w:rtl/>
          <w:lang w:bidi="fa-IR"/>
        </w:rPr>
        <w:t>و در این مورد</w:t>
      </w:r>
      <w:r w:rsidR="00BB5083">
        <w:rPr>
          <w:rFonts w:cs="B Zar" w:hint="cs"/>
          <w:color w:val="000000"/>
          <w:rtl/>
          <w:lang w:bidi="fa-IR"/>
        </w:rPr>
        <w:t>،</w:t>
      </w:r>
      <w:r w:rsidRPr="00605CCA">
        <w:rPr>
          <w:rFonts w:cs="B Zar" w:hint="cs"/>
          <w:color w:val="000000"/>
          <w:rtl/>
          <w:lang w:bidi="fa-IR"/>
        </w:rPr>
        <w:t xml:space="preserve"> آیات زیادی نازل شده است و بر اساس همین رهنمودهای قرآن بود که عمرفاروق </w:t>
      </w:r>
      <w:r w:rsidRPr="00605CCA">
        <w:rPr>
          <w:rFonts w:ascii="AGA Arabesque" w:hAnsi="AGA Arabesque" w:cs="B Zar"/>
          <w:color w:val="000000"/>
          <w:lang w:bidi="fa-IR"/>
        </w:rPr>
        <w:t></w:t>
      </w:r>
      <w:r w:rsidRPr="00605CCA">
        <w:rPr>
          <w:rFonts w:cs="B Zar" w:hint="cs"/>
          <w:color w:val="000000"/>
          <w:rtl/>
          <w:lang w:bidi="fa-IR"/>
        </w:rPr>
        <w:t xml:space="preserve"> در دوران خلافت خود به آزادی‌های دینی اهمیت خاصی می‌داد و در این‌باره روش رسول خدا و خلیفه‌ی اول را ادامه داد</w:t>
      </w:r>
      <w:r w:rsidR="00BB5083">
        <w:rPr>
          <w:rFonts w:cs="B Zar" w:hint="cs"/>
          <w:color w:val="000000"/>
          <w:rtl/>
          <w:lang w:bidi="fa-IR"/>
        </w:rPr>
        <w:t>،</w:t>
      </w:r>
      <w:r w:rsidRPr="00605CCA">
        <w:rPr>
          <w:rFonts w:cs="B Zar" w:hint="cs"/>
          <w:color w:val="000000"/>
          <w:rtl/>
          <w:lang w:bidi="fa-IR"/>
        </w:rPr>
        <w:t xml:space="preserve"> چنان که اهل کتاب را بر دین خودشان گذاشت و از آنان جزیه دریافت نمود و معابد آن‌ها را به حال خود رها کرد و این عملکرد ایشان برگرفته از این آیه‌ی کلام الهی بود که می‌فرماید: </w:t>
      </w:r>
    </w:p>
    <w:p w:rsidR="00BF6472" w:rsidRPr="00807725" w:rsidRDefault="00BF6472"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 xml:space="preserve">وَلَوۡلَا دَفۡعُ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ٱلنَّاسَ</w:t>
      </w:r>
      <w:r w:rsidR="00807725">
        <w:rPr>
          <w:rFonts w:ascii="KFGQPC Uthmanic Script HAFS" w:hAnsi="KFGQPC Uthmanic Script HAFS" w:cs="KFGQPC Uthmanic Script HAFS"/>
          <w:rtl/>
        </w:rPr>
        <w:t xml:space="preserve"> بَعۡضَهُم بِبَعۡضٖ لَّهُدِّمَتۡ صَوَٰمِعُ وَبِيَعٞ وَصَلَوَٰتٞ وَمَسَٰجِدُ يُذۡكَرُ فِيهَا </w:t>
      </w:r>
      <w:r w:rsidR="00807725">
        <w:rPr>
          <w:rFonts w:ascii="KFGQPC Uthmanic Script HAFS" w:hAnsi="KFGQPC Uthmanic Script HAFS" w:cs="KFGQPC Uthmanic Script HAFS" w:hint="cs"/>
          <w:rtl/>
        </w:rPr>
        <w:t>ٱسۡمُ</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كَثِيرٗاۗ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الحج: 40</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«اصلاً اگر </w:t>
      </w:r>
      <w:r w:rsidR="00BB5083">
        <w:rPr>
          <w:rFonts w:cs="B Zar" w:hint="cs"/>
          <w:color w:val="000000"/>
          <w:rtl/>
          <w:lang w:bidi="fa-IR"/>
        </w:rPr>
        <w:t>خداوند بعضی از مردم را به وسیله‌</w:t>
      </w:r>
      <w:r w:rsidRPr="00605CCA">
        <w:rPr>
          <w:rFonts w:cs="B Zar" w:hint="cs"/>
          <w:color w:val="000000"/>
          <w:rtl/>
          <w:lang w:bidi="fa-IR"/>
        </w:rPr>
        <w:t xml:space="preserve">ی بعضی </w:t>
      </w:r>
      <w:r w:rsidR="00BB5083">
        <w:rPr>
          <w:rFonts w:cs="B Zar" w:hint="cs"/>
          <w:color w:val="000000"/>
          <w:rtl/>
          <w:lang w:bidi="fa-IR"/>
        </w:rPr>
        <w:t>دفع نکند دیرها و کلیساها و کنشت‌</w:t>
      </w:r>
      <w:r w:rsidRPr="00605CCA">
        <w:rPr>
          <w:rFonts w:cs="B Zar" w:hint="cs"/>
          <w:color w:val="000000"/>
          <w:rtl/>
          <w:lang w:bidi="fa-IR"/>
        </w:rPr>
        <w:t>ها و مسجدها که در آن‌ها خدا بسیار یاد می‌شود، تخریب و ویران می‌گردد».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چنان که در روند فتوحات زمان عمرفاروق </w:t>
      </w:r>
      <w:r w:rsidRPr="00605CCA">
        <w:rPr>
          <w:rFonts w:ascii="AGA Arabesque" w:hAnsi="AGA Arabesque" w:cs="B Zar"/>
          <w:color w:val="000000"/>
          <w:lang w:bidi="fa-IR"/>
        </w:rPr>
        <w:t></w:t>
      </w:r>
      <w:r w:rsidRPr="00605CCA">
        <w:rPr>
          <w:rFonts w:cs="B Zar" w:hint="cs"/>
          <w:color w:val="000000"/>
          <w:rtl/>
          <w:lang w:bidi="fa-IR"/>
        </w:rPr>
        <w:t xml:space="preserve"> به خوبی احترام اسلام و خلیفه به ادیان دیگر و عدم اجبار افراد برای ورود به دین اسلام آشکار گردید. چنان که روزی پیرزنی نصرانی نزد ایشان آمد و کمک خواست. خلیفه قبل از این که به او چیزی بدهد، از روی نصیحت به او گفت: خداوند محمد </w:t>
      </w:r>
      <w:r w:rsidRPr="00605CCA">
        <w:rPr>
          <w:rFonts w:cs="CTraditional Arabic"/>
          <w:color w:val="000000"/>
          <w:rtl/>
          <w:lang w:bidi="fa-IR"/>
        </w:rPr>
        <w:t>ص</w:t>
      </w:r>
      <w:r w:rsidRPr="00605CCA">
        <w:rPr>
          <w:rFonts w:cs="B Zar" w:hint="cs"/>
          <w:color w:val="000000"/>
          <w:rtl/>
          <w:lang w:bidi="fa-IR"/>
        </w:rPr>
        <w:t xml:space="preserve"> را به حق فرستاده است. پس مسلمان شو تا در دنیا و آخرت در امن و سلامت به سر ببری. پیرزن گفت: من پیرزنی هستم که بر لب گور قرار دارم. آن‌گاه عمر</w:t>
      </w:r>
      <w:r w:rsidRPr="00605CCA">
        <w:rPr>
          <w:rFonts w:ascii="AGA Arabesque" w:hAnsi="AGA Arabesque" w:cs="B Zar"/>
          <w:color w:val="000000"/>
          <w:lang w:bidi="fa-IR"/>
        </w:rPr>
        <w:t></w:t>
      </w:r>
      <w:r w:rsidRPr="00605CCA">
        <w:rPr>
          <w:rFonts w:cs="B Zar" w:hint="cs"/>
          <w:color w:val="000000"/>
          <w:rtl/>
          <w:lang w:bidi="fa-IR"/>
        </w:rPr>
        <w:t xml:space="preserve"> حاجت او را برآورد و از این که او را به اسلام فرا خوانده بود ترسید که مبادا دع</w:t>
      </w:r>
      <w:r w:rsidR="00BB5083">
        <w:rPr>
          <w:rFonts w:cs="B Zar" w:hint="cs"/>
          <w:color w:val="000000"/>
          <w:rtl/>
          <w:lang w:bidi="fa-IR"/>
        </w:rPr>
        <w:t xml:space="preserve">وت او، اجبار به حساب </w:t>
      </w:r>
      <w:r w:rsidRPr="00605CCA">
        <w:rPr>
          <w:rFonts w:cs="B Zar" w:hint="cs"/>
          <w:color w:val="000000"/>
          <w:rtl/>
          <w:lang w:bidi="fa-IR"/>
        </w:rPr>
        <w:t>آید، بنابراین استغفار کرد و گفت: بار الها! من او را راهنمایی کردم و قصد اجبار نداشتم</w:t>
      </w:r>
      <w:r w:rsidRPr="00C715B7">
        <w:rPr>
          <w:rStyle w:val="FootnoteReference"/>
          <w:rFonts w:cs="B Zar"/>
          <w:color w:val="000000"/>
          <w:sz w:val="24"/>
          <w:szCs w:val="24"/>
          <w:rtl/>
          <w:lang w:bidi="fa-IR"/>
        </w:rPr>
        <w:footnoteReference w:id="369"/>
      </w:r>
      <w:r w:rsidR="00BB5083">
        <w:rPr>
          <w:rFonts w:cs="B Zar" w:hint="cs"/>
          <w:color w:val="000000"/>
          <w:rtl/>
          <w:lang w:bidi="fa-IR"/>
        </w:rPr>
        <w:t>.</w:t>
      </w:r>
    </w:p>
    <w:p w:rsidR="00283960" w:rsidRDefault="002D6B77" w:rsidP="00283960">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ascii="AGA Arabesque" w:hAnsi="AGA Arabesque" w:cs="B Zar"/>
          <w:color w:val="000000"/>
          <w:lang w:bidi="fa-IR"/>
        </w:rPr>
        <w:t></w:t>
      </w:r>
      <w:r w:rsidRPr="00605CCA">
        <w:rPr>
          <w:rFonts w:cs="B Zar" w:hint="cs"/>
          <w:color w:val="000000"/>
          <w:rtl/>
          <w:lang w:bidi="fa-IR"/>
        </w:rPr>
        <w:t xml:space="preserve"> برده‌ای نصرانی به نام «اشق» داشت. او می‌گوید: عمر به من گفت: مسلمان شو تا بتوانم از تو در امور مسلمانان استفاده کنم. چرا که شایسته نیست در امور آنان از غیر مسلمان کار گرفته شود. من نپذیرفتم و مسلمان نشدم. عمر</w:t>
      </w:r>
      <w:r w:rsidRPr="00605CCA">
        <w:rPr>
          <w:rFonts w:ascii="AGA Arabesque" w:hAnsi="AGA Arabesque" w:cs="B Zar"/>
          <w:color w:val="000000"/>
          <w:lang w:bidi="fa-IR"/>
        </w:rPr>
        <w:t></w:t>
      </w:r>
      <w:r w:rsidRPr="00605CCA">
        <w:rPr>
          <w:rFonts w:cs="B Zar" w:hint="cs"/>
          <w:color w:val="000000"/>
          <w:rtl/>
          <w:lang w:bidi="fa-IR"/>
        </w:rPr>
        <w:t xml:space="preserve"> گفت: </w:t>
      </w:r>
    </w:p>
    <w:p w:rsidR="002D6B77" w:rsidRPr="00605CCA" w:rsidRDefault="00BF6472"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لَآ</w:t>
      </w:r>
      <w:r w:rsidR="00807725">
        <w:rPr>
          <w:rFonts w:ascii="KFGQPC Uthmanic Script HAFS" w:hAnsi="KFGQPC Uthmanic Script HAFS" w:cs="KFGQPC Uthmanic Script HAFS"/>
          <w:rtl/>
        </w:rPr>
        <w:t xml:space="preserve"> إِكۡرَاهَ فِي </w:t>
      </w:r>
      <w:r w:rsidR="00807725">
        <w:rPr>
          <w:rFonts w:ascii="KFGQPC Uthmanic Script HAFS" w:hAnsi="KFGQPC Uthmanic Script HAFS" w:cs="KFGQPC Uthmanic Script HAFS" w:hint="cs"/>
          <w:rtl/>
        </w:rPr>
        <w:t>ٱلدِّينِ</w:t>
      </w:r>
      <w:r w:rsidRPr="00D06357">
        <w:rPr>
          <w:rFonts w:ascii="Traditional Arabic" w:hAnsi="Traditional Arabic" w:cs="Traditional Arabic"/>
          <w:color w:val="000000"/>
          <w:rtl/>
          <w:lang w:bidi="fa-IR"/>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«در دین هیچ اجباری در کار نیست».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وقتی بر بستر مرگ به سر می‌برد مرا آزاد ساخت و گفت: هر جا می‌خواهی برو</w:t>
      </w:r>
      <w:r w:rsidRPr="00C715B7">
        <w:rPr>
          <w:rStyle w:val="FootnoteReference"/>
          <w:rFonts w:cs="B Zar"/>
          <w:color w:val="000000"/>
          <w:sz w:val="24"/>
          <w:szCs w:val="24"/>
          <w:rtl/>
          <w:lang w:bidi="fa-IR"/>
        </w:rPr>
        <w:footnoteReference w:id="370"/>
      </w:r>
      <w:r w:rsidR="00BB508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BB5083">
        <w:rPr>
          <w:rFonts w:cs="B Zar" w:hint="cs"/>
          <w:color w:val="000000"/>
          <w:rtl/>
          <w:lang w:bidi="fa-IR"/>
        </w:rPr>
        <w:t>،</w:t>
      </w:r>
      <w:r w:rsidRPr="00605CCA">
        <w:rPr>
          <w:rFonts w:cs="B Zar" w:hint="cs"/>
          <w:color w:val="000000"/>
          <w:rtl/>
          <w:lang w:bidi="fa-IR"/>
        </w:rPr>
        <w:t xml:space="preserve"> در زمان </w:t>
      </w: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اهل کتاب، به شعاير و عبادات دینی خود چه در عبادتگاهها و چه در خانه‌های خود آزاد بودند و کسی برای آن‌ها ایجاد مزاحمت نمی‌کرد. زیرا که اسلام به آن‌ها حق آزادی دینی کامل داده بود. چنان که طبری، متن عهدنامه‌ی عمر</w:t>
      </w:r>
      <w:r w:rsidRPr="00605CCA">
        <w:rPr>
          <w:rFonts w:ascii="AGA Arabesque" w:hAnsi="AGA Arabesque" w:cs="B Zar"/>
          <w:color w:val="000000"/>
          <w:lang w:bidi="fa-IR"/>
        </w:rPr>
        <w:t></w:t>
      </w:r>
      <w:r w:rsidRPr="00605CCA">
        <w:rPr>
          <w:rFonts w:cs="B Zar" w:hint="cs"/>
          <w:color w:val="000000"/>
          <w:rtl/>
          <w:lang w:bidi="fa-IR"/>
        </w:rPr>
        <w:t xml:space="preserve"> را که برای اهل ایلیا (قدس) نوشته بود ذکر کرده و در آن آمده است: </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اهل ایلیا با جان و مال و صلیبها و عبادتگاه‌های خود آزاد و تحت محافظت حکومت اسلامی هستند</w:t>
      </w:r>
      <w:r w:rsidRPr="00605CCA">
        <w:rPr>
          <w:rStyle w:val="FootnoteReference"/>
          <w:b/>
          <w:bCs/>
          <w:color w:val="000000"/>
          <w:spacing w:val="-6"/>
          <w:rtl/>
          <w:lang w:bidi="fa-IR"/>
        </w:rPr>
        <w:footnoteReference w:id="371"/>
      </w:r>
      <w:r w:rsidR="00BB5083">
        <w:rPr>
          <w:rFonts w:cs="B Zar" w:hint="cs"/>
          <w:color w:val="000000"/>
          <w:spacing w:val="-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در عهدنامه‌ی عمرو بن عاص استاندار مصر که برای مصریان نوشته، آمده است: </w:t>
      </w:r>
    </w:p>
    <w:p w:rsidR="002D6B77" w:rsidRPr="00605CCA" w:rsidRDefault="002D6B77" w:rsidP="002D6B77">
      <w:pPr>
        <w:spacing w:line="228" w:lineRule="auto"/>
        <w:ind w:firstLine="397"/>
        <w:rPr>
          <w:rFonts w:cs="B Zar" w:hint="cs"/>
          <w:color w:val="000000"/>
          <w:rtl/>
          <w:lang w:bidi="fa-IR"/>
        </w:rPr>
      </w:pPr>
      <w:r w:rsidRPr="00605CCA">
        <w:rPr>
          <w:rFonts w:hint="cs"/>
          <w:b/>
          <w:bCs/>
          <w:color w:val="000000"/>
          <w:rtl/>
          <w:lang w:bidi="fa-IR"/>
        </w:rPr>
        <w:t>بسم الله الرحمن الرحیم. این امان نامه‌ی عمرو بن عاص به اهل مصر است که بر اساس آن، جان، مال، عبادتگاه و صلیب‌های آنان در همه جا از امنیت کامل برخوردار خواهند بود.</w:t>
      </w:r>
      <w:r w:rsidRPr="00605CCA">
        <w:rPr>
          <w:rFonts w:cs="B Zar" w:hint="cs"/>
          <w:color w:val="000000"/>
          <w:rtl/>
          <w:lang w:bidi="fa-IR"/>
        </w:rPr>
        <w:t xml:space="preserve"> و به خاطر توثیق عهدنامه در پایان آمده است: </w:t>
      </w:r>
      <w:r w:rsidRPr="00605CCA">
        <w:rPr>
          <w:rFonts w:hint="cs"/>
          <w:b/>
          <w:bCs/>
          <w:color w:val="000000"/>
          <w:rtl/>
          <w:lang w:bidi="fa-IR"/>
        </w:rPr>
        <w:t>مفاد این عهدنامه بر ذمه‌ی خدا و پیامبر و امیر المؤمنین و سایر مسلمانان نوشته شده است</w:t>
      </w:r>
      <w:r w:rsidRPr="00C715B7">
        <w:rPr>
          <w:rStyle w:val="FootnoteReference"/>
          <w:rFonts w:cs="B Zar"/>
          <w:color w:val="000000"/>
          <w:sz w:val="24"/>
          <w:szCs w:val="24"/>
          <w:rtl/>
          <w:lang w:bidi="fa-IR"/>
        </w:rPr>
        <w:footnoteReference w:id="372"/>
      </w:r>
      <w:r w:rsidR="00BB5083">
        <w:rPr>
          <w:rFonts w:hint="cs"/>
          <w:b/>
          <w:bCs/>
          <w:color w:val="000000"/>
          <w:rtl/>
          <w:lang w:bidi="fa-IR"/>
        </w:rPr>
        <w:t>.</w:t>
      </w:r>
    </w:p>
    <w:p w:rsidR="002D6B77" w:rsidRPr="00605CCA" w:rsidRDefault="002D6B77" w:rsidP="00BB5083">
      <w:pPr>
        <w:spacing w:line="228" w:lineRule="auto"/>
        <w:ind w:firstLine="397"/>
        <w:rPr>
          <w:rFonts w:cs="B Zar" w:hint="cs"/>
          <w:color w:val="000000"/>
          <w:rtl/>
          <w:lang w:bidi="fa-IR"/>
        </w:rPr>
      </w:pPr>
      <w:r w:rsidRPr="00605CCA">
        <w:rPr>
          <w:rFonts w:cs="B Zar" w:hint="cs"/>
          <w:color w:val="000000"/>
          <w:rtl/>
          <w:lang w:bidi="fa-IR"/>
        </w:rPr>
        <w:t>فقهای اسلام</w:t>
      </w:r>
      <w:r w:rsidRPr="00C715B7">
        <w:rPr>
          <w:rStyle w:val="FootnoteReference"/>
          <w:rFonts w:ascii="AGA Arabesque" w:hAnsi="AGA Arabesque" w:cs="B Zar"/>
          <w:color w:val="000000"/>
          <w:sz w:val="24"/>
          <w:szCs w:val="24"/>
          <w:rtl/>
        </w:rPr>
        <w:footnoteReference w:id="373"/>
      </w:r>
      <w:r w:rsidRPr="00605CCA">
        <w:rPr>
          <w:rFonts w:cs="B Zar" w:hint="cs"/>
          <w:color w:val="000000"/>
          <w:rtl/>
          <w:lang w:bidi="fa-IR"/>
        </w:rPr>
        <w:t xml:space="preserve"> نیز اتفاق دارند که باید با کافرانی که تحت سلطه‌ی دولت اسلامی زندگی می‌کنند آزادی دینی داده شود تا شعاير مذهبی خود را آزادانه انجام دهند</w:t>
      </w:r>
      <w:r w:rsidR="00BB5083">
        <w:rPr>
          <w:rFonts w:cs="B Zar" w:hint="cs"/>
          <w:color w:val="000000"/>
          <w:rtl/>
          <w:lang w:bidi="fa-IR"/>
        </w:rPr>
        <w:t>،</w:t>
      </w:r>
      <w:r w:rsidRPr="00605CCA">
        <w:rPr>
          <w:rFonts w:cs="B Zar" w:hint="cs"/>
          <w:color w:val="000000"/>
          <w:rtl/>
          <w:lang w:bidi="fa-IR"/>
        </w:rPr>
        <w:t xml:space="preserve"> و نباید کسی برای آن‌ها در این باره مزاحمت ایجاد نماید</w:t>
      </w:r>
      <w:r w:rsidR="00BB5083">
        <w:rPr>
          <w:rFonts w:cs="B Zar" w:hint="cs"/>
          <w:color w:val="000000"/>
          <w:rtl/>
          <w:lang w:bidi="fa-IR"/>
        </w:rPr>
        <w:t>،</w:t>
      </w:r>
      <w:r w:rsidRPr="00605CCA">
        <w:rPr>
          <w:rFonts w:cs="B Zar" w:hint="cs"/>
          <w:color w:val="000000"/>
          <w:rtl/>
          <w:lang w:bidi="fa-IR"/>
        </w:rPr>
        <w:t xml:space="preserve"> مگر این که بخواهند در شهرهای مسلمان نشین شعاير دینی خود را آشکارا انجام دهند. مثلا بخواهند صلیبها را بیرون بیاورند</w:t>
      </w:r>
      <w:r w:rsidR="00BB5083">
        <w:rPr>
          <w:rFonts w:cs="B Zar" w:hint="cs"/>
          <w:color w:val="000000"/>
          <w:rtl/>
          <w:lang w:bidi="fa-IR"/>
        </w:rPr>
        <w:t>،</w:t>
      </w:r>
      <w:r w:rsidRPr="00605CCA">
        <w:rPr>
          <w:rFonts w:cs="B Zar" w:hint="cs"/>
          <w:color w:val="000000"/>
          <w:rtl/>
          <w:lang w:bidi="fa-IR"/>
        </w:rPr>
        <w:t xml:space="preserve"> در این صورت جلوی آن‌ها گرفته مي‌شود. البته در شهرها و روستاهایی که صد درصد خودشان هستند، اشکالی ندارد</w:t>
      </w:r>
      <w:r w:rsidRPr="00C715B7">
        <w:rPr>
          <w:rStyle w:val="FootnoteReference"/>
          <w:rFonts w:cs="B Zar"/>
          <w:color w:val="000000"/>
          <w:sz w:val="24"/>
          <w:szCs w:val="24"/>
          <w:rtl/>
          <w:lang w:bidi="fa-IR"/>
        </w:rPr>
        <w:footnoteReference w:id="374"/>
      </w:r>
      <w:r w:rsidR="00BB508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شیخ غزالی می‌گوید: آزادی فکر و اندیشه آن طور که در اسلام مطرح است در هیچ یک از قاره‌های</w:t>
      </w:r>
      <w:r w:rsidR="0028179F">
        <w:rPr>
          <w:rFonts w:cs="B Zar" w:hint="cs"/>
          <w:color w:val="000000"/>
          <w:rtl/>
          <w:lang w:bidi="fa-IR"/>
        </w:rPr>
        <w:t xml:space="preserve"> پنج‌گانه</w:t>
      </w:r>
      <w:r w:rsidRPr="00605CCA">
        <w:rPr>
          <w:rFonts w:cs="B Zar" w:hint="cs"/>
          <w:color w:val="000000"/>
          <w:rtl/>
          <w:lang w:bidi="fa-IR"/>
        </w:rPr>
        <w:t xml:space="preserve"> دنیا شناخته شده نیست. اصلا در دنیا جز برای اسلام برای هیچ آیینی این اتفاق نیفتاده است که پس از تسلط کامل بر بخشی از این کره‌ی خاکی به مخالفین خود حق آزادی فکر و عقیدتی بدهند</w:t>
      </w:r>
      <w:r w:rsidRPr="00C715B7">
        <w:rPr>
          <w:rStyle w:val="FootnoteReference"/>
          <w:rFonts w:cs="B Zar"/>
          <w:color w:val="000000"/>
          <w:sz w:val="24"/>
          <w:szCs w:val="24"/>
          <w:rtl/>
          <w:lang w:bidi="fa-IR"/>
        </w:rPr>
        <w:footnoteReference w:id="375"/>
      </w:r>
      <w:r w:rsidR="0028179F">
        <w:rPr>
          <w:rFonts w:cs="B Zar" w:hint="cs"/>
          <w:color w:val="000000"/>
          <w:rtl/>
          <w:lang w:bidi="fa-IR"/>
        </w:rPr>
        <w:t>.</w:t>
      </w:r>
    </w:p>
    <w:p w:rsidR="002D6B77" w:rsidRPr="00605CCA" w:rsidRDefault="002D6B77" w:rsidP="0028179F">
      <w:pPr>
        <w:spacing w:line="228" w:lineRule="auto"/>
        <w:ind w:firstLine="397"/>
        <w:rPr>
          <w:rFonts w:cs="B Zar" w:hint="cs"/>
          <w:color w:val="000000"/>
          <w:rtl/>
          <w:lang w:bidi="fa-IR"/>
        </w:rPr>
      </w:pPr>
      <w:r w:rsidRPr="00605CCA">
        <w:rPr>
          <w:rFonts w:cs="B Zar" w:hint="cs"/>
          <w:color w:val="000000"/>
          <w:rtl/>
          <w:lang w:bidi="fa-IR"/>
        </w:rPr>
        <w:t>عمر فاروق</w:t>
      </w:r>
      <w:r w:rsidRPr="00605CCA">
        <w:rPr>
          <w:rFonts w:cs="B Zar"/>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آزادی فکر و عقیده را به عنوان یک قانون در جامعه رایج کرده بود و سیاستش در قبال یهود و نصاری در این جملات وی خلاصه می‌شود که فرمود: ما به آن‌ها تعهد داده‌ایم که در عبادتگاه‌هایشان آزاد باشند هر کاری که دلش</w:t>
      </w:r>
      <w:r w:rsidR="0028179F">
        <w:rPr>
          <w:rFonts w:cs="B Zar" w:hint="cs"/>
          <w:color w:val="000000"/>
          <w:rtl/>
          <w:lang w:bidi="fa-IR"/>
        </w:rPr>
        <w:t>ان می‌خواهد در آن‌جا انجام دهند،</w:t>
      </w:r>
      <w:r w:rsidRPr="00605CCA">
        <w:rPr>
          <w:rFonts w:cs="B Zar" w:hint="cs"/>
          <w:color w:val="000000"/>
          <w:rtl/>
          <w:lang w:bidi="fa-IR"/>
        </w:rPr>
        <w:t xml:space="preserve"> و ما آن‌ها را مجبور به انجام چیزی نکنیم که از توانشان خارج باشد و آن‌ها را در مقابل دشمن یاری دهیم، بر اساس احکام آیین خود مسايل خود را حل نمایند</w:t>
      </w:r>
      <w:r w:rsidR="0028179F">
        <w:rPr>
          <w:rFonts w:cs="B Zar" w:hint="cs"/>
          <w:color w:val="000000"/>
          <w:rtl/>
          <w:lang w:bidi="fa-IR"/>
        </w:rPr>
        <w:t>،</w:t>
      </w:r>
      <w:r w:rsidRPr="00605CCA">
        <w:rPr>
          <w:rFonts w:cs="B Zar" w:hint="cs"/>
          <w:color w:val="000000"/>
          <w:rtl/>
          <w:lang w:bidi="fa-IR"/>
        </w:rPr>
        <w:t xml:space="preserve"> مگر این که با رضایت خود به ما مراجعه نمایند آن‌گاه ما بر اساس احکام خویش در میان آن‌ها قضاوت خواهیم کرد</w:t>
      </w:r>
      <w:r w:rsidRPr="00C715B7">
        <w:rPr>
          <w:rStyle w:val="FootnoteReference"/>
          <w:rFonts w:cs="B Zar"/>
          <w:color w:val="000000"/>
          <w:sz w:val="24"/>
          <w:szCs w:val="24"/>
          <w:rtl/>
          <w:lang w:bidi="fa-IR"/>
        </w:rPr>
        <w:footnoteReference w:id="376"/>
      </w:r>
      <w:r w:rsidR="0028179F">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در مورد </w:t>
      </w: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نقل است که با ذمیان با تسامح برخورد می‌کرد و اگر از پرداخت جزیه عاجز می‌شدند آنان را معاف می‌کرد. چنان که ابوعبید در کتاب «الاموال» می‌نویسد: روزی عمر</w:t>
      </w:r>
      <w:r w:rsidRPr="00605CCA">
        <w:rPr>
          <w:rFonts w:ascii="AGA Arabesque" w:hAnsi="AGA Arabesque" w:cs="B Zar"/>
          <w:color w:val="000000"/>
          <w:lang w:bidi="fa-IR"/>
        </w:rPr>
        <w:t></w:t>
      </w:r>
      <w:r w:rsidRPr="00605CCA">
        <w:rPr>
          <w:rFonts w:cs="B Zar" w:hint="cs"/>
          <w:color w:val="000000"/>
          <w:rtl/>
          <w:lang w:bidi="fa-IR"/>
        </w:rPr>
        <w:t xml:space="preserve"> از جایی می‌گذشت متوجه پیرمرد نابینایی شد که دست سؤال دراز نموده است. عمر</w:t>
      </w:r>
      <w:r w:rsidRPr="00605CCA">
        <w:rPr>
          <w:rFonts w:ascii="AGA Arabesque" w:hAnsi="AGA Arabesque" w:cs="B Zar"/>
          <w:color w:val="000000"/>
          <w:lang w:bidi="fa-IR"/>
        </w:rPr>
        <w:t></w:t>
      </w:r>
      <w:r w:rsidRPr="00605CCA">
        <w:rPr>
          <w:rFonts w:cs="B Zar" w:hint="cs"/>
          <w:color w:val="000000"/>
          <w:rtl/>
          <w:lang w:bidi="fa-IR"/>
        </w:rPr>
        <w:t xml:space="preserve"> دست بر شانه‌ی پیرمرد گذاشت و گفت: از کدام گروه اهل کتاب هستی؟ مرد گفت: یهودی هستم. عمر</w:t>
      </w:r>
      <w:r w:rsidRPr="00605CCA">
        <w:rPr>
          <w:rFonts w:ascii="AGA Arabesque" w:hAnsi="AGA Arabesque" w:cs="B Zar"/>
          <w:color w:val="000000"/>
          <w:lang w:bidi="fa-IR"/>
        </w:rPr>
        <w:t></w:t>
      </w:r>
      <w:r w:rsidRPr="00605CCA">
        <w:rPr>
          <w:rFonts w:cs="B Zar" w:hint="cs"/>
          <w:color w:val="000000"/>
          <w:rtl/>
          <w:lang w:bidi="fa-IR"/>
        </w:rPr>
        <w:t xml:space="preserve"> گفت: چرا سؤال می‌کنی؟ گفت: به خاطر پرداخت جزیه، کهولت سن و نیازهای خود. عمر</w:t>
      </w:r>
      <w:r w:rsidRPr="00605CCA">
        <w:rPr>
          <w:rFonts w:ascii="AGA Arabesque" w:hAnsi="AGA Arabesque" w:cs="B Zar"/>
          <w:color w:val="000000"/>
          <w:lang w:bidi="fa-IR"/>
        </w:rPr>
        <w:t></w:t>
      </w:r>
      <w:r w:rsidRPr="00605CCA">
        <w:rPr>
          <w:rFonts w:cs="B Zar" w:hint="cs"/>
          <w:color w:val="000000"/>
          <w:rtl/>
          <w:lang w:bidi="fa-IR"/>
        </w:rPr>
        <w:t xml:space="preserve"> دست او را گرفت و به منزلش برد و در حد کفاف به او</w:t>
      </w:r>
      <w:r w:rsidR="0028179F">
        <w:rPr>
          <w:rFonts w:cs="B Zar" w:hint="cs"/>
          <w:color w:val="000000"/>
          <w:rtl/>
          <w:lang w:bidi="fa-IR"/>
        </w:rPr>
        <w:t xml:space="preserve"> مالی داد. سپس کسی را نزد خزانه‌</w:t>
      </w:r>
      <w:r w:rsidRPr="00605CCA">
        <w:rPr>
          <w:rFonts w:cs="B Zar" w:hint="cs"/>
          <w:color w:val="000000"/>
          <w:rtl/>
          <w:lang w:bidi="fa-IR"/>
        </w:rPr>
        <w:t>دار بیت المال فرستاد و به او گفت: رعایت این گونه افراد را بکنید، به خدا سوگند اگر قرار باشد ما دست‌رنج جوانی را بخوریم و وقتی پیر و ناتوان می‌شود او را رها سازیم، بی انصافی کرده‌ایم. سپس آن پیرمرد و همنوعانش را از پرداخت جزیه معاف کرد</w:t>
      </w:r>
      <w:r w:rsidRPr="00C715B7">
        <w:rPr>
          <w:rStyle w:val="FootnoteReference"/>
          <w:rFonts w:ascii="AGA Arabesque" w:hAnsi="AGA Arabesque" w:cs="B Zar"/>
          <w:color w:val="000000"/>
          <w:sz w:val="24"/>
          <w:szCs w:val="24"/>
          <w:rtl/>
        </w:rPr>
        <w:footnoteReference w:id="377"/>
      </w:r>
      <w:r w:rsidR="0028179F">
        <w:rPr>
          <w:rFonts w:cs="B Zar" w:hint="cs"/>
          <w:color w:val="000000"/>
          <w:rtl/>
          <w:lang w:bidi="fa-IR"/>
        </w:rPr>
        <w:t>،</w:t>
      </w:r>
      <w:r w:rsidRPr="00605CCA">
        <w:rPr>
          <w:rFonts w:cs="B Zar" w:hint="cs"/>
          <w:color w:val="000000"/>
          <w:rtl/>
          <w:lang w:bidi="fa-IR"/>
        </w:rPr>
        <w:t xml:space="preserve"> و به همه‌ی کارگزارانش نوشت: با این گونه افراد چنین رفتار نمایند</w:t>
      </w:r>
      <w:r w:rsidRPr="00C715B7">
        <w:rPr>
          <w:rStyle w:val="FootnoteReference"/>
          <w:rFonts w:ascii="AGA Arabesque" w:hAnsi="AGA Arabesque" w:cs="B Zar"/>
          <w:color w:val="000000"/>
          <w:sz w:val="24"/>
          <w:szCs w:val="24"/>
          <w:rtl/>
        </w:rPr>
        <w:footnoteReference w:id="378"/>
      </w:r>
      <w:r w:rsidRPr="00605CCA">
        <w:rPr>
          <w:rFonts w:cs="B Zar" w:hint="cs"/>
          <w:color w:val="000000"/>
          <w:rtl/>
          <w:lang w:bidi="fa-IR"/>
        </w:rPr>
        <w:t>. این عملکرد و مشابه آن بیانگر میزان عدالت اسلام و خلیفه‌ی مسلمانان (عمرفاروق</w:t>
      </w:r>
      <w:r w:rsidRPr="00605CCA">
        <w:rPr>
          <w:rFonts w:ascii="AGA Arabesque" w:hAnsi="AGA Arabesque" w:cs="B Zar"/>
          <w:color w:val="000000"/>
          <w:lang w:bidi="fa-IR"/>
        </w:rPr>
        <w:t></w:t>
      </w:r>
      <w:r w:rsidRPr="00605CCA">
        <w:rPr>
          <w:rFonts w:cs="B Zar" w:hint="cs"/>
          <w:color w:val="000000"/>
          <w:rtl/>
          <w:lang w:bidi="fa-IR"/>
        </w:rPr>
        <w:t>) است که می‌خواهد پایه‌های حکومت خود را بر اساس عدالت استوار سازد تا جایی که با غیر مسلمانان این گونه برخورد می‌نماید. پس نتیجه می‌گیریم که آزادی دینی، یکی از نشانه‌های بارز حکومت خلفای راشدین بوده است.</w:t>
      </w:r>
    </w:p>
    <w:p w:rsidR="002D6B77" w:rsidRPr="00605CCA" w:rsidRDefault="002D6B77" w:rsidP="002D6B77">
      <w:pPr>
        <w:pStyle w:val="a2"/>
        <w:rPr>
          <w:rFonts w:hint="cs"/>
          <w:rtl/>
          <w:lang w:bidi="fa-IR"/>
        </w:rPr>
      </w:pPr>
      <w:bookmarkStart w:id="364" w:name="_Toc70310785"/>
      <w:bookmarkStart w:id="365" w:name="_Toc223806329"/>
      <w:bookmarkStart w:id="366" w:name="_Toc71216809"/>
      <w:bookmarkStart w:id="367" w:name="_Toc260068293"/>
      <w:r w:rsidRPr="00605CCA">
        <w:rPr>
          <w:rFonts w:hint="cs"/>
          <w:rtl/>
          <w:lang w:bidi="fa-IR"/>
        </w:rPr>
        <w:t>2ـ آزادی نقل مکان و سیر و سیاحت و شغل</w:t>
      </w:r>
      <w:bookmarkEnd w:id="364"/>
      <w:bookmarkEnd w:id="365"/>
      <w:bookmarkEnd w:id="366"/>
      <w:bookmarkEnd w:id="367"/>
    </w:p>
    <w:p w:rsidR="002D6B77" w:rsidRPr="00605CCA" w:rsidRDefault="002D6B77" w:rsidP="002D6B77">
      <w:pPr>
        <w:spacing w:line="228" w:lineRule="auto"/>
        <w:rPr>
          <w:rFonts w:cs="B Zar" w:hint="cs"/>
          <w:color w:val="000000"/>
          <w:spacing w:val="-4"/>
          <w:rtl/>
          <w:lang w:bidi="fa-IR"/>
        </w:rPr>
      </w:pPr>
      <w:r w:rsidRPr="00605CCA">
        <w:rPr>
          <w:rFonts w:cs="B Zar" w:hint="cs"/>
          <w:color w:val="000000"/>
          <w:spacing w:val="-4"/>
          <w:rtl/>
          <w:lang w:bidi="fa-IR"/>
        </w:rPr>
        <w:t>عمرفاروق</w:t>
      </w:r>
      <w:r w:rsidRPr="00605CCA">
        <w:rPr>
          <w:rFonts w:ascii="AGA Arabesque" w:hAnsi="AGA Arabesque" w:cs="B Zar"/>
          <w:color w:val="000000"/>
          <w:spacing w:val="-4"/>
          <w:lang w:bidi="fa-IR"/>
        </w:rPr>
        <w:t></w:t>
      </w:r>
      <w:r w:rsidRPr="00605CCA">
        <w:rPr>
          <w:rFonts w:cs="B Zar" w:hint="cs"/>
          <w:color w:val="000000"/>
          <w:spacing w:val="-4"/>
          <w:rtl/>
          <w:lang w:bidi="fa-IR"/>
        </w:rPr>
        <w:t xml:space="preserve"> به تردد و نقل مکان افراد از جایی به جایی دیگر نیز سعی داشت هیچ گونه ممانعتی ایجاد ننماید. البته این قاعده‌ای عمومی نبود، بلکه افرادی از آن مستثنی بودند از جمله این که: </w:t>
      </w:r>
    </w:p>
    <w:p w:rsidR="002D6B77" w:rsidRPr="00605CCA" w:rsidRDefault="002D6B77" w:rsidP="0028179F">
      <w:pPr>
        <w:spacing w:line="228" w:lineRule="auto"/>
        <w:ind w:left="624" w:hanging="227"/>
        <w:rPr>
          <w:rFonts w:cs="B Zar" w:hint="cs"/>
          <w:color w:val="000000"/>
          <w:rtl/>
          <w:lang w:bidi="fa-IR"/>
        </w:rPr>
      </w:pPr>
      <w:r w:rsidRPr="00605CCA">
        <w:rPr>
          <w:rFonts w:cs="B Zar" w:hint="cs"/>
          <w:color w:val="000000"/>
          <w:rtl/>
          <w:lang w:bidi="fa-IR"/>
        </w:rPr>
        <w:t>ـ عمر</w:t>
      </w:r>
      <w:r w:rsidRPr="00605CCA">
        <w:rPr>
          <w:rFonts w:ascii="AGA Arabesque" w:hAnsi="AGA Arabesque" w:cs="B Zar"/>
          <w:color w:val="000000"/>
          <w:lang w:bidi="fa-IR"/>
        </w:rPr>
        <w:t></w:t>
      </w:r>
      <w:r w:rsidRPr="00605CCA">
        <w:rPr>
          <w:rFonts w:cs="B Zar" w:hint="cs"/>
          <w:color w:val="000000"/>
          <w:rtl/>
          <w:lang w:bidi="fa-IR"/>
        </w:rPr>
        <w:t xml:space="preserve"> اصحاب بزرگ رسول خدا را از کوچ کردن از مدینه منع می‌کرد</w:t>
      </w:r>
      <w:r w:rsidR="0028179F">
        <w:rPr>
          <w:rFonts w:cs="B Zar" w:hint="cs"/>
          <w:color w:val="000000"/>
          <w:rtl/>
          <w:lang w:bidi="fa-IR"/>
        </w:rPr>
        <w:t>،</w:t>
      </w:r>
      <w:r w:rsidRPr="00605CCA">
        <w:rPr>
          <w:rFonts w:cs="B Zar" w:hint="cs"/>
          <w:color w:val="000000"/>
          <w:rtl/>
          <w:lang w:bidi="fa-IR"/>
        </w:rPr>
        <w:t xml:space="preserve"> مگر این که با هماهنگی وی و یا به خاطر مأموریتی سفر می‌کردند. و این بدان خاطر بود که عمر</w:t>
      </w:r>
      <w:r w:rsidRPr="00605CCA">
        <w:rPr>
          <w:rFonts w:ascii="AGA Arabesque" w:hAnsi="AGA Arabesque" w:cs="B Zar"/>
          <w:color w:val="000000"/>
          <w:lang w:bidi="fa-IR"/>
        </w:rPr>
        <w:t></w:t>
      </w:r>
      <w:r w:rsidRPr="00605CCA">
        <w:rPr>
          <w:rFonts w:cs="B Zar" w:hint="cs"/>
          <w:color w:val="000000"/>
          <w:rtl/>
          <w:lang w:bidi="fa-IR"/>
        </w:rPr>
        <w:t xml:space="preserve"> وجود افر</w:t>
      </w:r>
      <w:r w:rsidR="0028179F">
        <w:rPr>
          <w:rFonts w:cs="B Zar" w:hint="cs"/>
          <w:color w:val="000000"/>
          <w:rtl/>
          <w:lang w:bidi="fa-IR"/>
        </w:rPr>
        <w:t>اد بزرگ را پیرامون خود و در دار</w:t>
      </w:r>
      <w:r w:rsidRPr="00605CCA">
        <w:rPr>
          <w:rFonts w:cs="B Zar" w:hint="cs"/>
          <w:color w:val="000000"/>
          <w:rtl/>
          <w:lang w:bidi="fa-IR"/>
        </w:rPr>
        <w:t>الخلافه، نعمتی بزرگ محسوب می‌کرد و می‌خواست او را در رهبری مسلمانان یاری نمایند. ضمناً انتشار اصحاب بزرگ در شهرهای مختلف باعث می‌شد که مردم پیرامون هر کدام از آن‌ها جمع شوند و چندین مرکز تصم</w:t>
      </w:r>
      <w:r w:rsidR="0028179F">
        <w:rPr>
          <w:rFonts w:cs="B Zar" w:hint="cs"/>
          <w:color w:val="000000"/>
          <w:rtl/>
          <w:lang w:bidi="fa-IR"/>
        </w:rPr>
        <w:t>یم‌</w:t>
      </w:r>
      <w:r w:rsidRPr="00605CCA">
        <w:rPr>
          <w:rFonts w:cs="B Zar" w:hint="cs"/>
          <w:color w:val="000000"/>
          <w:rtl/>
          <w:lang w:bidi="fa-IR"/>
        </w:rPr>
        <w:t>گیری و افتاء ایجاد شود و امت دچار تفرقه گردد</w:t>
      </w:r>
      <w:r w:rsidRPr="00C715B7">
        <w:rPr>
          <w:rStyle w:val="FootnoteReference"/>
          <w:rFonts w:cs="B Zar"/>
          <w:color w:val="000000"/>
          <w:sz w:val="24"/>
          <w:szCs w:val="24"/>
          <w:rtl/>
          <w:lang w:bidi="fa-IR"/>
        </w:rPr>
        <w:footnoteReference w:id="379"/>
      </w:r>
      <w:r w:rsidR="0028179F">
        <w:rPr>
          <w:rFonts w:cs="B Zar" w:hint="cs"/>
          <w:color w:val="000000"/>
          <w:rtl/>
          <w:lang w:bidi="fa-IR"/>
        </w:rPr>
        <w:t>.</w:t>
      </w:r>
    </w:p>
    <w:p w:rsidR="002D6B77" w:rsidRPr="00605CCA" w:rsidRDefault="002D6B77" w:rsidP="0097332B">
      <w:pPr>
        <w:spacing w:line="228" w:lineRule="auto"/>
        <w:ind w:firstLine="397"/>
        <w:rPr>
          <w:rFonts w:cs="B Zar" w:hint="cs"/>
          <w:color w:val="000000"/>
          <w:rtl/>
          <w:lang w:bidi="ar-KW"/>
        </w:rPr>
      </w:pPr>
      <w:r>
        <w:rPr>
          <w:rFonts w:cs="B Zar" w:hint="cs"/>
          <w:color w:val="000000"/>
          <w:rtl/>
          <w:lang w:bidi="ar-KW"/>
        </w:rPr>
        <w:t>سیاست</w:t>
      </w:r>
      <w:r w:rsidRPr="00605CCA">
        <w:rPr>
          <w:rFonts w:cs="B Zar" w:hint="cs"/>
          <w:color w:val="000000"/>
          <w:rtl/>
          <w:lang w:bidi="ar-KW"/>
        </w:rPr>
        <w:t xml:space="preserve"> عمر با توجه‌ به‌ شناختی که‌ نسبت به‌ طبایع و درون مردم داشتند، خواهان آن بود که‌ بزرگان اصحاب را در مدینه‌ گرد آورد و گفت: از انتشار شما در شهرهای مختلف واهمه‌ دارم</w:t>
      </w:r>
      <w:r w:rsidRPr="00C715B7">
        <w:rPr>
          <w:rStyle w:val="FootnoteReference"/>
          <w:rFonts w:cs="B Zar"/>
          <w:color w:val="000000"/>
          <w:sz w:val="24"/>
          <w:szCs w:val="24"/>
          <w:rtl/>
          <w:lang w:bidi="ar-KW"/>
        </w:rPr>
        <w:footnoteReference w:id="380"/>
      </w:r>
      <w:r w:rsidRPr="00605CCA">
        <w:rPr>
          <w:rFonts w:cs="B Zar" w:hint="cs"/>
          <w:color w:val="000000"/>
          <w:rtl/>
          <w:lang w:bidi="ar-KW"/>
        </w:rPr>
        <w:t>،</w:t>
      </w:r>
      <w:r w:rsidR="0028179F">
        <w:rPr>
          <w:rFonts w:cs="B Zar" w:hint="cs"/>
          <w:color w:val="000000"/>
          <w:rtl/>
          <w:lang w:bidi="ar-KW"/>
        </w:rPr>
        <w:t xml:space="preserve"> زیرا ایشان معتقد بودند که‌ سهل‌</w:t>
      </w:r>
      <w:r w:rsidRPr="00605CCA">
        <w:rPr>
          <w:rFonts w:cs="B Zar" w:hint="cs"/>
          <w:color w:val="000000"/>
          <w:rtl/>
          <w:lang w:bidi="ar-KW"/>
        </w:rPr>
        <w:t>انگاری در این امر مهم باعث پرتوافکنی فتنه‌ و آشوب در مناطق فتح شده‌ می‌شوند و مردم پیرامون شخصیت</w:t>
      </w:r>
      <w:r w:rsidR="0028179F">
        <w:rPr>
          <w:rFonts w:cs="B Zar" w:hint="cs"/>
          <w:color w:val="000000"/>
          <w:rtl/>
          <w:lang w:bidi="ar-KW"/>
        </w:rPr>
        <w:t>‌</w:t>
      </w:r>
      <w:r w:rsidRPr="00605CCA">
        <w:rPr>
          <w:rFonts w:cs="B Zar" w:hint="cs"/>
          <w:color w:val="000000"/>
          <w:rtl/>
          <w:lang w:bidi="ar-KW"/>
        </w:rPr>
        <w:t>های بزرگ گرد می</w:t>
      </w:r>
      <w:r w:rsidR="0097332B">
        <w:rPr>
          <w:rFonts w:cs="B Zar" w:hint="cs"/>
          <w:color w:val="000000"/>
          <w:rtl/>
          <w:lang w:bidi="ar-KW"/>
        </w:rPr>
        <w:t>‌آ</w:t>
      </w:r>
      <w:r w:rsidRPr="00605CCA">
        <w:rPr>
          <w:rFonts w:cs="B Zar" w:hint="cs"/>
          <w:color w:val="000000"/>
          <w:rtl/>
          <w:lang w:bidi="ar-KW"/>
        </w:rPr>
        <w:t>یند و شبهاتی به‌ بار می‌آورند و رهبران و پرچم</w:t>
      </w:r>
      <w:r w:rsidR="0097332B">
        <w:rPr>
          <w:rFonts w:cs="B Zar" w:hint="cs"/>
          <w:color w:val="000000"/>
          <w:rtl/>
          <w:lang w:bidi="ar-KW"/>
        </w:rPr>
        <w:t>‌</w:t>
      </w:r>
      <w:r w:rsidRPr="00605CCA">
        <w:rPr>
          <w:rFonts w:cs="B Zar" w:hint="cs"/>
          <w:color w:val="000000"/>
          <w:rtl/>
          <w:lang w:bidi="ar-KW"/>
        </w:rPr>
        <w:t>های مختلفی برافروخته‌ می‌شوند.</w:t>
      </w:r>
    </w:p>
    <w:p w:rsidR="002D6B77" w:rsidRPr="00605CCA" w:rsidRDefault="002D6B77" w:rsidP="0097332B">
      <w:pPr>
        <w:spacing w:line="228" w:lineRule="auto"/>
        <w:ind w:firstLine="397"/>
        <w:rPr>
          <w:rFonts w:cs="B Zar" w:hint="cs"/>
          <w:color w:val="000000"/>
          <w:rtl/>
          <w:lang w:bidi="fa-IR"/>
        </w:rPr>
      </w:pPr>
      <w:r w:rsidRPr="00605CCA">
        <w:rPr>
          <w:rFonts w:cs="B Zar" w:hint="cs"/>
          <w:color w:val="000000"/>
          <w:rtl/>
          <w:lang w:bidi="ar-KW"/>
        </w:rPr>
        <w:t>عمر از این نکته‌ واهمه‌ داشت که‌ مراکز نیروهای سیاسی و دینی در دولت اسلامی تعدد پیدا کند و با توجه‌ به‌ آراء و نظریات مختلف اصحاب در مورد قضایای گوناگون، نظریات آنان با احترام و اجلالی ویژه‌ روبرو شود که‌ با قانون صادر شده‌ از دیوان عالی کشور همسویی و رقابت نماید</w:t>
      </w:r>
      <w:r w:rsidR="0097332B">
        <w:rPr>
          <w:rFonts w:cs="B Zar" w:hint="cs"/>
          <w:color w:val="000000"/>
          <w:rtl/>
          <w:lang w:bidi="ar-KW"/>
        </w:rPr>
        <w:t>.</w:t>
      </w:r>
      <w:r w:rsidRPr="00605CCA">
        <w:rPr>
          <w:rFonts w:cs="B Zar" w:hint="cs"/>
          <w:color w:val="000000"/>
          <w:rtl/>
          <w:lang w:bidi="ar-KW"/>
        </w:rPr>
        <w:t xml:space="preserve"> بنابراین</w:t>
      </w:r>
      <w:r w:rsidR="0097332B">
        <w:rPr>
          <w:rFonts w:cs="B Zar" w:hint="cs"/>
          <w:color w:val="000000"/>
          <w:rtl/>
          <w:lang w:bidi="ar-KW"/>
        </w:rPr>
        <w:t>،</w:t>
      </w:r>
      <w:r w:rsidRPr="00605CCA">
        <w:rPr>
          <w:rFonts w:cs="B Zar" w:hint="cs"/>
          <w:color w:val="000000"/>
          <w:rtl/>
          <w:lang w:bidi="ar-KW"/>
        </w:rPr>
        <w:t xml:space="preserve"> عمر</w:t>
      </w:r>
      <w:r w:rsidRPr="00605CCA">
        <w:rPr>
          <w:rFonts w:ascii="AGA Arabesque" w:hAnsi="AGA Arabesque" w:cs="B Zar"/>
          <w:color w:val="000000"/>
          <w:lang w:bidi="fa-IR"/>
        </w:rPr>
        <w:t></w:t>
      </w:r>
      <w:r w:rsidRPr="00605CCA">
        <w:rPr>
          <w:rFonts w:cs="B Zar" w:hint="cs"/>
          <w:color w:val="000000"/>
          <w:rtl/>
          <w:lang w:bidi="ar-KW"/>
        </w:rPr>
        <w:t xml:space="preserve"> با گردآوری و کنترل بزرگان صحابه در مدینه از انتشار اجتماعات فردی آن‌ها و اختلاف امت جلوگیری نمود.</w:t>
      </w:r>
    </w:p>
    <w:p w:rsidR="002D6B77" w:rsidRPr="00605CCA" w:rsidRDefault="002D6B77" w:rsidP="002D6B77">
      <w:pPr>
        <w:spacing w:line="228" w:lineRule="auto"/>
        <w:ind w:firstLine="397"/>
        <w:rPr>
          <w:rFonts w:cs="Times New Roman" w:hint="cs"/>
          <w:b/>
          <w:bCs/>
          <w:color w:val="000000"/>
          <w:rtl/>
          <w:lang w:bidi="ar-KW"/>
        </w:rPr>
      </w:pPr>
      <w:r w:rsidRPr="00605CCA">
        <w:rPr>
          <w:rFonts w:cs="B Zar" w:hint="cs"/>
          <w:color w:val="000000"/>
          <w:rtl/>
          <w:lang w:bidi="ar-KW"/>
        </w:rPr>
        <w:t>گفتنی است که‌ اگر عمر</w:t>
      </w:r>
      <w:r w:rsidR="0097332B">
        <w:rPr>
          <w:rFonts w:cs="B Zar" w:hint="cs"/>
          <w:color w:val="000000"/>
          <w:rtl/>
          <w:lang w:bidi="ar-KW"/>
        </w:rPr>
        <w:t xml:space="preserve"> </w:t>
      </w:r>
      <w:r w:rsidR="0097332B">
        <w:rPr>
          <w:rFonts w:cs="B Zar" w:hint="cs"/>
          <w:color w:val="000000"/>
          <w:lang w:bidi="ar-KW"/>
        </w:rPr>
        <w:sym w:font="AGA Arabesque" w:char="F074"/>
      </w:r>
      <w:r w:rsidRPr="00605CCA">
        <w:rPr>
          <w:rFonts w:cs="B Zar" w:hint="cs"/>
          <w:color w:val="000000"/>
          <w:rtl/>
          <w:lang w:bidi="ar-KW"/>
        </w:rPr>
        <w:t xml:space="preserve"> از این دلیل شرعی استفاده‌ نمی‌کرد و بدان استناد نمی‌نمود، هرگز به‌ اجرای آن ملزم نمی‌بودند و در برابر آن مخالفت را اعلام می‌داشتند، زیرا اجرای حکم بر مردم به‌ مصلحت عمومی بستگی دارد</w:t>
      </w:r>
      <w:r w:rsidRPr="00C715B7">
        <w:rPr>
          <w:rStyle w:val="FootnoteReference"/>
          <w:rFonts w:ascii="AGA Arabesque" w:hAnsi="AGA Arabesque" w:cs="B Zar"/>
          <w:color w:val="000000"/>
          <w:sz w:val="24"/>
          <w:szCs w:val="24"/>
          <w:rtl/>
        </w:rPr>
        <w:footnoteReference w:id="381"/>
      </w:r>
      <w:r w:rsidR="0097332B" w:rsidRPr="00213B81">
        <w:rPr>
          <w:rStyle w:val="BodyText2"/>
          <w:rFonts w:ascii="AGA Arabesque" w:hAnsi="AGA Arabesque" w:hint="cs"/>
          <w:bCs/>
          <w:color w:val="000000"/>
          <w:rtl/>
        </w:rPr>
        <w:t>.</w:t>
      </w:r>
      <w:r w:rsidRPr="00605CCA">
        <w:rPr>
          <w:rFonts w:cs="B Zar" w:hint="cs"/>
          <w:color w:val="000000"/>
          <w:rtl/>
          <w:lang w:bidi="ar-KW"/>
        </w:rPr>
        <w:t xml:space="preserve"> </w:t>
      </w:r>
    </w:p>
    <w:p w:rsidR="002D6B77" w:rsidRPr="00605CCA" w:rsidRDefault="002D6B77" w:rsidP="00D71F1D">
      <w:pPr>
        <w:spacing w:line="228" w:lineRule="auto"/>
        <w:ind w:left="624" w:hanging="227"/>
        <w:rPr>
          <w:rFonts w:cs="B Zar" w:hint="cs"/>
          <w:color w:val="000000"/>
          <w:rtl/>
          <w:lang w:bidi="fa-IR"/>
        </w:rPr>
      </w:pPr>
      <w:r w:rsidRPr="00605CCA">
        <w:rPr>
          <w:rFonts w:cs="B Zar" w:hint="cs"/>
          <w:color w:val="000000"/>
          <w:rtl/>
          <w:lang w:bidi="fa-IR"/>
        </w:rPr>
        <w:t xml:space="preserve">ـ همچنین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نصاری نجران و یهودیان خیبر را مجبور به ترک وطن کرد</w:t>
      </w:r>
      <w:r w:rsidR="0097332B">
        <w:rPr>
          <w:rFonts w:cs="B Zar" w:hint="cs"/>
          <w:color w:val="000000"/>
          <w:rtl/>
          <w:lang w:bidi="fa-IR"/>
        </w:rPr>
        <w:t>،</w:t>
      </w:r>
      <w:r w:rsidRPr="00605CCA">
        <w:rPr>
          <w:rFonts w:cs="B Zar" w:hint="cs"/>
          <w:color w:val="000000"/>
          <w:rtl/>
          <w:lang w:bidi="fa-IR"/>
        </w:rPr>
        <w:t xml:space="preserve"> و آن‌ها را از قلب کشورهای عربی به عراق و شام فرستاد</w:t>
      </w:r>
      <w:r w:rsidR="00D71F1D">
        <w:rPr>
          <w:rFonts w:cs="B Zar" w:hint="cs"/>
          <w:color w:val="000000"/>
          <w:rtl/>
          <w:lang w:bidi="fa-IR"/>
        </w:rPr>
        <w:t>،</w:t>
      </w:r>
      <w:r w:rsidRPr="00605CCA">
        <w:rPr>
          <w:rFonts w:cs="B Zar" w:hint="cs"/>
          <w:color w:val="000000"/>
          <w:rtl/>
          <w:lang w:bidi="fa-IR"/>
        </w:rPr>
        <w:t xml:space="preserve"> زیرا آن‌ها به تعهدات خود عمل نکردند و خانه‌هایشان به مراکز توطئه علیه اسلام و مسلمانان تبدیل شده بود. بنابراین</w:t>
      </w:r>
      <w:r w:rsidR="00D71F1D">
        <w:rPr>
          <w:rFonts w:cs="B Zar" w:hint="cs"/>
          <w:color w:val="000000"/>
          <w:rtl/>
          <w:lang w:bidi="fa-IR"/>
        </w:rPr>
        <w:t>،</w:t>
      </w:r>
      <w:r w:rsidRPr="00605CCA">
        <w:rPr>
          <w:rFonts w:cs="B Zar" w:hint="cs"/>
          <w:color w:val="000000"/>
          <w:rtl/>
          <w:lang w:bidi="fa-IR"/>
        </w:rPr>
        <w:t xml:space="preserve"> خلیفه لازم دانست که این لانه‌‌های جاسوسی و توطئه را نابود سازد؛ و اما بقیه‌ی یهود و نصاری، به زندگی عادی خود زیر سلطه‌ی حکومت اسلامی‌ ادامه دادند و از تمام حقوق و مزایای یک شهروند برخوردار بودند.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بیهقی و عبدالرزاق از ابن مسیب و ابن شهاب نقل کرده‌اند که رسول خدا</w:t>
      </w:r>
      <w:r w:rsidRPr="00605CCA">
        <w:rPr>
          <w:rFonts w:cs="CTraditional Arabic"/>
          <w:color w:val="000000"/>
          <w:rtl/>
          <w:lang w:bidi="fa-IR"/>
        </w:rPr>
        <w:t>ص</w:t>
      </w:r>
      <w:r w:rsidRPr="00605CCA">
        <w:rPr>
          <w:rFonts w:cs="B Zar" w:hint="cs"/>
          <w:color w:val="000000"/>
          <w:rtl/>
          <w:lang w:bidi="fa-IR"/>
        </w:rPr>
        <w:t xml:space="preserve"> فرمود: </w:t>
      </w:r>
    </w:p>
    <w:p w:rsidR="002D6B77" w:rsidRPr="000237FC" w:rsidRDefault="002D6B77" w:rsidP="002D6B77">
      <w:pPr>
        <w:spacing w:line="228" w:lineRule="auto"/>
        <w:ind w:firstLine="397"/>
        <w:rPr>
          <w:rFonts w:ascii="Lotus Linotype" w:hAnsi="Lotus Linotype" w:cs="Lotus Linotype"/>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لا يجتمع دينان في جزيرة العرب).</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«دو دین در شبه جزیره‌ی عربستان با هم کنار نخواهند آمد».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بعد از این که عمر</w:t>
      </w:r>
      <w:r w:rsidRPr="00605CCA">
        <w:rPr>
          <w:rFonts w:ascii="AGA Arabesque" w:hAnsi="AGA Arabesque" w:cs="B Zar"/>
          <w:color w:val="000000"/>
          <w:lang w:bidi="fa-IR"/>
        </w:rPr>
        <w:t></w:t>
      </w:r>
      <w:r w:rsidRPr="00605CCA">
        <w:rPr>
          <w:rFonts w:cs="B Zar" w:hint="cs"/>
          <w:color w:val="000000"/>
          <w:rtl/>
          <w:lang w:bidi="fa-IR"/>
        </w:rPr>
        <w:t xml:space="preserve"> به صحت این حدیث اذعان نمود، نصارای نجران و یهودیان خیبر و فدک را بیرون کرد</w:t>
      </w:r>
      <w:r w:rsidRPr="00C715B7">
        <w:rPr>
          <w:rStyle w:val="FootnoteReference"/>
          <w:rFonts w:cs="B Zar"/>
          <w:color w:val="000000"/>
          <w:sz w:val="24"/>
          <w:szCs w:val="24"/>
          <w:rtl/>
          <w:lang w:bidi="fa-IR"/>
        </w:rPr>
        <w:footnoteReference w:id="382"/>
      </w:r>
      <w:r w:rsidR="00D71F1D">
        <w:rPr>
          <w:rFonts w:cs="B Zar" w:hint="cs"/>
          <w:color w:val="000000"/>
          <w:rtl/>
          <w:lang w:bidi="fa-IR"/>
        </w:rPr>
        <w:t>.</w:t>
      </w:r>
    </w:p>
    <w:p w:rsidR="002D6B77" w:rsidRPr="00605CCA" w:rsidRDefault="002D6B77" w:rsidP="007B7A41">
      <w:pPr>
        <w:spacing w:line="228" w:lineRule="auto"/>
        <w:ind w:firstLine="397"/>
        <w:rPr>
          <w:rFonts w:cs="B Zar" w:hint="cs"/>
          <w:color w:val="000000"/>
          <w:rtl/>
          <w:lang w:bidi="fa-IR"/>
        </w:rPr>
      </w:pPr>
      <w:r w:rsidRPr="00605CCA">
        <w:rPr>
          <w:rFonts w:cs="B Zar" w:hint="cs"/>
          <w:color w:val="000000"/>
          <w:rtl/>
          <w:lang w:bidi="fa-IR"/>
        </w:rPr>
        <w:t>گفتنی است که یهودیان خیبر و نصارای نجران ا</w:t>
      </w:r>
      <w:r w:rsidR="00D71F1D">
        <w:rPr>
          <w:rFonts w:cs="B Zar" w:hint="cs"/>
          <w:color w:val="000000"/>
          <w:rtl/>
          <w:lang w:bidi="fa-IR"/>
        </w:rPr>
        <w:t>ز متعصبین اهل کتاب و سر</w:t>
      </w:r>
      <w:r w:rsidRPr="00605CCA">
        <w:rPr>
          <w:rFonts w:cs="B Zar" w:hint="cs"/>
          <w:color w:val="000000"/>
          <w:rtl/>
          <w:lang w:bidi="fa-IR"/>
        </w:rPr>
        <w:t>سخت‌ترین دشمنان اسلام بودند. بنابراین</w:t>
      </w:r>
      <w:r w:rsidR="00D71F1D">
        <w:rPr>
          <w:rFonts w:cs="B Zar" w:hint="cs"/>
          <w:color w:val="000000"/>
          <w:rtl/>
          <w:lang w:bidi="fa-IR"/>
        </w:rPr>
        <w:t>،</w:t>
      </w:r>
      <w:r w:rsidRPr="00605CCA">
        <w:rPr>
          <w:rFonts w:cs="B Zar" w:hint="cs"/>
          <w:color w:val="000000"/>
          <w:rtl/>
          <w:lang w:bidi="fa-IR"/>
        </w:rPr>
        <w:t xml:space="preserve"> بر تعهدات خود با رسول خدا عمل نکردند و نقض پیمان نمودند. یکی از اسباب اخراج آن‌ها از خیبر</w:t>
      </w:r>
      <w:r w:rsidR="007B7A41">
        <w:rPr>
          <w:rFonts w:cs="B Zar" w:hint="cs"/>
          <w:color w:val="000000"/>
          <w:rtl/>
          <w:lang w:bidi="fa-IR"/>
        </w:rPr>
        <w:t>،</w:t>
      </w:r>
      <w:r w:rsidRPr="00605CCA">
        <w:rPr>
          <w:rFonts w:cs="B Zar" w:hint="cs"/>
          <w:color w:val="000000"/>
          <w:rtl/>
          <w:lang w:bidi="fa-IR"/>
        </w:rPr>
        <w:t xml:space="preserve"> جریانی است که عبدالله بن عمر</w:t>
      </w:r>
      <w:r w:rsidR="007B7A41">
        <w:rPr>
          <w:rFonts w:ascii="AGA Arabesque" w:hAnsi="AGA Arabesque" w:cs="CTraditional Arabic" w:hint="cs"/>
          <w:color w:val="000000"/>
          <w:rtl/>
          <w:lang w:bidi="fa-IR"/>
        </w:rPr>
        <w:t>ب</w:t>
      </w:r>
      <w:r w:rsidRPr="00605CCA">
        <w:rPr>
          <w:rFonts w:cs="B Zar" w:hint="cs"/>
          <w:color w:val="000000"/>
          <w:rtl/>
          <w:lang w:bidi="fa-IR"/>
        </w:rPr>
        <w:t xml:space="preserve"> به آن اشاره می‌کند</w:t>
      </w:r>
      <w:r w:rsidR="007B7A41">
        <w:rPr>
          <w:rFonts w:cs="B Zar" w:hint="cs"/>
          <w:color w:val="000000"/>
          <w:rtl/>
          <w:lang w:bidi="fa-IR"/>
        </w:rPr>
        <w:t>،</w:t>
      </w:r>
      <w:r w:rsidRPr="00605CCA">
        <w:rPr>
          <w:rFonts w:cs="B Zar" w:hint="cs"/>
          <w:color w:val="000000"/>
          <w:rtl/>
          <w:lang w:bidi="fa-IR"/>
        </w:rPr>
        <w:t xml:space="preserve"> عبدالله می‌گوید: هنگامی که یهود خیبر او را زدند و دست و پایش را زخمی‌کردند، </w:t>
      </w:r>
      <w:r>
        <w:rPr>
          <w:rFonts w:cs="B Zar" w:hint="cs"/>
          <w:color w:val="000000"/>
          <w:rtl/>
          <w:lang w:bidi="fa-IR"/>
        </w:rPr>
        <w:t>عمر بن خطاب</w:t>
      </w:r>
      <w:r w:rsidRPr="00605CCA">
        <w:rPr>
          <w:rFonts w:cs="B Zar" w:hint="cs"/>
          <w:color w:val="000000"/>
          <w:rtl/>
          <w:lang w:bidi="fa-IR"/>
        </w:rPr>
        <w:t xml:space="preserve"> برخاست و سخنرانی کرد و گفت: همانا رسول خدا درباره‌ی اموال خیبر با آن‌ها قرار داد منعقد ساخت و فرمود: تا وقتی که خدا بخواهد شما را در خیبر خواهیم گذاشت. و اکنون عبدالله بن عمر</w:t>
      </w:r>
      <w:r w:rsidR="007B7A41">
        <w:rPr>
          <w:rFonts w:ascii="AGA Arabesque" w:hAnsi="AGA Arabesque" w:cs="CTraditional Arabic" w:hint="cs"/>
          <w:color w:val="000000"/>
          <w:rtl/>
          <w:lang w:bidi="fa-IR"/>
        </w:rPr>
        <w:t>ب</w:t>
      </w:r>
      <w:r w:rsidRPr="00605CCA">
        <w:rPr>
          <w:rFonts w:cs="B Zar" w:hint="cs"/>
          <w:color w:val="000000"/>
          <w:rtl/>
          <w:lang w:bidi="fa-IR"/>
        </w:rPr>
        <w:t xml:space="preserve"> ب</w:t>
      </w:r>
      <w:r w:rsidR="007B7A41">
        <w:rPr>
          <w:rFonts w:cs="B Zar" w:hint="cs"/>
          <w:color w:val="000000"/>
          <w:rtl/>
          <w:lang w:bidi="fa-IR"/>
        </w:rPr>
        <w:t>خاطر</w:t>
      </w:r>
      <w:r w:rsidRPr="00605CCA">
        <w:rPr>
          <w:rFonts w:cs="B Zar" w:hint="cs"/>
          <w:color w:val="000000"/>
          <w:rtl/>
          <w:lang w:bidi="fa-IR"/>
        </w:rPr>
        <w:t xml:space="preserve"> اموالش به خیبر رفته است. شب هنگام در آن‌جا به وی حمله شد و دست و پایش مجروح گردیده است و ما در آن‌جا دشمنانی جز یهود نداریم</w:t>
      </w:r>
      <w:r w:rsidR="00D71F1D">
        <w:rPr>
          <w:rFonts w:cs="B Zar" w:hint="cs"/>
          <w:color w:val="000000"/>
          <w:rtl/>
          <w:lang w:bidi="fa-IR"/>
        </w:rPr>
        <w:t>،</w:t>
      </w:r>
      <w:r w:rsidRPr="00605CCA">
        <w:rPr>
          <w:rFonts w:cs="B Zar" w:hint="cs"/>
          <w:color w:val="000000"/>
          <w:rtl/>
          <w:lang w:bidi="fa-IR"/>
        </w:rPr>
        <w:t xml:space="preserve"> از ا</w:t>
      </w:r>
      <w:r w:rsidR="00D71F1D">
        <w:rPr>
          <w:rFonts w:cs="B Zar" w:hint="cs"/>
          <w:color w:val="000000"/>
          <w:rtl/>
          <w:lang w:bidi="fa-IR"/>
        </w:rPr>
        <w:t>ین‌رو ما آن‌ها را متهم می‌دانیم،</w:t>
      </w:r>
      <w:r w:rsidRPr="00605CCA">
        <w:rPr>
          <w:rFonts w:cs="B Zar" w:hint="cs"/>
          <w:color w:val="000000"/>
          <w:rtl/>
          <w:lang w:bidi="fa-IR"/>
        </w:rPr>
        <w:t xml:space="preserve"> لذا به نظر می‌رسد که باید از خیبر جلای وطن شوند. </w:t>
      </w:r>
    </w:p>
    <w:p w:rsidR="002D6B77" w:rsidRPr="00605CCA" w:rsidRDefault="002D6B77" w:rsidP="007B7A41">
      <w:pPr>
        <w:spacing w:line="228" w:lineRule="auto"/>
        <w:ind w:firstLine="397"/>
        <w:rPr>
          <w:rFonts w:cs="B Zar" w:hint="cs"/>
          <w:color w:val="000000"/>
          <w:rtl/>
          <w:lang w:bidi="fa-IR"/>
        </w:rPr>
      </w:pPr>
      <w:r w:rsidRPr="00605CCA">
        <w:rPr>
          <w:rFonts w:cs="B Zar" w:hint="cs"/>
          <w:color w:val="000000"/>
          <w:rtl/>
          <w:lang w:bidi="fa-IR"/>
        </w:rPr>
        <w:t>عبدالله می‌گوید: هنگامی که عمر عزم را جزم نمود تا آن‌ها را بیرون کند، فردی یهودی از قبیله‌ی ابوالحقیق نزد او آمد و گفت: ای امیرالمؤمنین! آیا ما را از خیبر بیرون می‌کنی در حالی كه محمد</w:t>
      </w:r>
      <w:r w:rsidRPr="00605CCA">
        <w:rPr>
          <w:rFonts w:cs="CTraditional Arabic"/>
          <w:color w:val="000000"/>
          <w:rtl/>
          <w:lang w:bidi="fa-IR"/>
        </w:rPr>
        <w:t>ص</w:t>
      </w:r>
      <w:r w:rsidRPr="00605CCA">
        <w:rPr>
          <w:rFonts w:cs="B Zar" w:hint="cs"/>
          <w:color w:val="000000"/>
          <w:rtl/>
          <w:lang w:bidi="fa-IR"/>
        </w:rPr>
        <w:t xml:space="preserve"> ما را بیرون نکرد و درباره‌ی اموال آن طبق شرایطی با ما قرارداد بست؟ عمر</w:t>
      </w:r>
      <w:r w:rsidRPr="00605CCA">
        <w:rPr>
          <w:rFonts w:ascii="AGA Arabesque" w:hAnsi="AGA Arabesque" w:cs="B Zar"/>
          <w:color w:val="000000"/>
          <w:lang w:bidi="fa-IR"/>
        </w:rPr>
        <w:t></w:t>
      </w:r>
      <w:r w:rsidRPr="00605CCA">
        <w:rPr>
          <w:rFonts w:cs="B Zar" w:hint="cs"/>
          <w:color w:val="000000"/>
          <w:rtl/>
          <w:lang w:bidi="fa-IR"/>
        </w:rPr>
        <w:t xml:space="preserve"> گفت: گمان می‌کنی سخن رسول خدا را فراموش کرده‌ام که خطاب به تو فرمود: چه حالتی خواهی داشت هنگامی که از خیبر بیرون کرده شوی و شترت تو را تا چند شب از جایی به جایی ببرد؟ آن مرد گفت: این فقط یک شوخی بود. عمر گفت: دشمن خدا! دروغ می‌گویی. سرانجام عمر</w:t>
      </w:r>
      <w:r w:rsidRPr="00605CCA">
        <w:rPr>
          <w:rFonts w:ascii="AGA Arabesque" w:hAnsi="AGA Arabesque" w:cs="B Zar"/>
          <w:color w:val="000000"/>
          <w:lang w:bidi="fa-IR"/>
        </w:rPr>
        <w:t></w:t>
      </w:r>
      <w:r w:rsidRPr="00605CCA">
        <w:rPr>
          <w:rFonts w:cs="B Zar" w:hint="cs"/>
          <w:color w:val="000000"/>
          <w:rtl/>
          <w:lang w:bidi="fa-IR"/>
        </w:rPr>
        <w:t xml:space="preserve"> آن‌ها را از خیبر بیرون راند و در عوض میوه‌هایشان به آن‌ها</w:t>
      </w:r>
      <w:r w:rsidR="007B7A41">
        <w:rPr>
          <w:rFonts w:cs="B Zar" w:hint="cs"/>
          <w:color w:val="000000"/>
          <w:rtl/>
          <w:lang w:bidi="fa-IR"/>
        </w:rPr>
        <w:t xml:space="preserve"> مال،</w:t>
      </w:r>
      <w:r w:rsidRPr="00605CCA">
        <w:rPr>
          <w:rFonts w:cs="B Zar" w:hint="cs"/>
          <w:color w:val="000000"/>
          <w:rtl/>
          <w:lang w:bidi="fa-IR"/>
        </w:rPr>
        <w:t xml:space="preserve"> شتر و کالاهای دیگر از قبیل پالان</w:t>
      </w:r>
      <w:r w:rsidR="007B7A41">
        <w:rPr>
          <w:rFonts w:cs="B Zar" w:hint="cs"/>
          <w:color w:val="000000"/>
          <w:rtl/>
          <w:lang w:bidi="fa-IR"/>
        </w:rPr>
        <w:t xml:space="preserve"> شتر، ریسمان و چیزهای دیگری داد</w:t>
      </w:r>
      <w:r w:rsidRPr="00C715B7">
        <w:rPr>
          <w:rStyle w:val="FootnoteReference"/>
          <w:rFonts w:cs="B Zar"/>
          <w:color w:val="000000"/>
          <w:sz w:val="24"/>
          <w:szCs w:val="24"/>
          <w:rtl/>
          <w:lang w:bidi="fa-IR"/>
        </w:rPr>
        <w:footnoteReference w:id="383"/>
      </w:r>
      <w:r w:rsidR="007B7A4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7B7A41">
        <w:rPr>
          <w:rFonts w:cs="B Zar" w:hint="cs"/>
          <w:color w:val="000000"/>
          <w:rtl/>
          <w:lang w:bidi="fa-IR"/>
        </w:rPr>
        <w:t>،</w:t>
      </w:r>
      <w:r w:rsidRPr="00605CCA">
        <w:rPr>
          <w:rFonts w:cs="B Zar" w:hint="cs"/>
          <w:color w:val="000000"/>
          <w:rtl/>
          <w:lang w:bidi="fa-IR"/>
        </w:rPr>
        <w:t xml:space="preserve"> یهودیان به تعهدات خود عمل نکردند و خیانت نمودند. پس طبیعی بود که باید بر اساس وصیت رسول خدا</w:t>
      </w:r>
      <w:r w:rsidRPr="00605CCA">
        <w:rPr>
          <w:rFonts w:cs="CTraditional Arabic"/>
          <w:color w:val="000000"/>
          <w:rtl/>
          <w:lang w:bidi="fa-IR"/>
        </w:rPr>
        <w:t>ص</w:t>
      </w:r>
      <w:r w:rsidRPr="00605CCA">
        <w:rPr>
          <w:rFonts w:cs="B Zar" w:hint="cs"/>
          <w:color w:val="000000"/>
          <w:rtl/>
          <w:lang w:bidi="fa-IR"/>
        </w:rPr>
        <w:t xml:space="preserve"> از شبه جزیره‌ی عربستان اخراج می‌شدند. بنابراین عمر</w:t>
      </w:r>
      <w:r w:rsidRPr="00605CCA">
        <w:rPr>
          <w:rFonts w:ascii="AGA Arabesque" w:hAnsi="AGA Arabesque" w:cs="B Zar"/>
          <w:color w:val="000000"/>
          <w:lang w:bidi="fa-IR"/>
        </w:rPr>
        <w:t></w:t>
      </w:r>
      <w:r w:rsidRPr="00605CCA">
        <w:rPr>
          <w:rFonts w:cs="B Zar" w:hint="cs"/>
          <w:color w:val="000000"/>
          <w:rtl/>
          <w:lang w:bidi="fa-IR"/>
        </w:rPr>
        <w:t xml:space="preserve"> آن‌ها را اخراج و به سرزمین تیماء و اریحاء فرستاد.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نصارای نجران به شروط و تعهداتی که با رسول خدا و ابوبکر بسته بودند، عمل نکردند و به معاملات ربوی پرداختند. بنابراین عمر</w:t>
      </w:r>
      <w:r w:rsidRPr="00605CCA">
        <w:rPr>
          <w:rFonts w:ascii="AGA Arabesque" w:hAnsi="AGA Arabesque" w:cs="B Zar"/>
          <w:color w:val="000000"/>
          <w:lang w:bidi="fa-IR"/>
        </w:rPr>
        <w:t></w:t>
      </w:r>
      <w:r w:rsidRPr="00605CCA">
        <w:rPr>
          <w:rFonts w:cs="B Zar" w:hint="cs"/>
          <w:color w:val="000000"/>
          <w:rtl/>
          <w:lang w:bidi="fa-IR"/>
        </w:rPr>
        <w:t xml:space="preserve"> آن‌ها را از نجران به عراق فرستاد و به امرای شام و عراق نوشت که از زمینهای مخروبه در اختیار آنان بگذارند تا برای خود آباد سازند. آن‌ها به عراق رفتند و محله‌ای به نام «نجرانیه» در نزدیکی کوفه ساختند</w:t>
      </w:r>
      <w:r w:rsidRPr="00C715B7">
        <w:rPr>
          <w:rStyle w:val="FootnoteReference"/>
          <w:rFonts w:cs="B Zar"/>
          <w:color w:val="000000"/>
          <w:sz w:val="24"/>
          <w:szCs w:val="24"/>
          <w:rtl/>
          <w:lang w:bidi="fa-IR"/>
        </w:rPr>
        <w:footnoteReference w:id="384"/>
      </w:r>
      <w:r w:rsidR="007B7A41">
        <w:rPr>
          <w:rFonts w:cs="B Zar" w:hint="cs"/>
          <w:color w:val="000000"/>
          <w:rtl/>
          <w:lang w:bidi="fa-IR"/>
        </w:rPr>
        <w:t>.</w:t>
      </w:r>
    </w:p>
    <w:p w:rsidR="002D6B77" w:rsidRPr="00605CCA" w:rsidRDefault="002D6B77" w:rsidP="007B7A41">
      <w:pPr>
        <w:spacing w:line="228" w:lineRule="auto"/>
        <w:ind w:firstLine="397"/>
        <w:rPr>
          <w:rFonts w:cs="B Zar" w:hint="cs"/>
          <w:color w:val="000000"/>
          <w:rtl/>
          <w:lang w:bidi="fa-IR"/>
        </w:rPr>
      </w:pPr>
      <w:r w:rsidRPr="00605CCA">
        <w:rPr>
          <w:rFonts w:cs="B Zar" w:hint="cs"/>
          <w:color w:val="000000"/>
          <w:rtl/>
          <w:lang w:bidi="fa-IR"/>
        </w:rPr>
        <w:t>ابویوسف می‌گوید: عمر</w:t>
      </w:r>
      <w:r w:rsidRPr="00605CCA">
        <w:rPr>
          <w:rFonts w:ascii="AGA Arabesque" w:hAnsi="AGA Arabesque" w:cs="B Zar"/>
          <w:color w:val="000000"/>
          <w:lang w:bidi="fa-IR"/>
        </w:rPr>
        <w:t></w:t>
      </w:r>
      <w:r w:rsidRPr="00605CCA">
        <w:rPr>
          <w:rFonts w:cs="B Zar" w:hint="cs"/>
          <w:color w:val="000000"/>
          <w:rtl/>
          <w:lang w:bidi="fa-IR"/>
        </w:rPr>
        <w:t xml:space="preserve"> از توطئه‌ی نصارا علیه مسلمانان بیمناک بود</w:t>
      </w:r>
      <w:r w:rsidR="007B7A41">
        <w:rPr>
          <w:rFonts w:cs="B Zar" w:hint="cs"/>
          <w:color w:val="000000"/>
          <w:rtl/>
          <w:lang w:bidi="fa-IR"/>
        </w:rPr>
        <w:t>،</w:t>
      </w:r>
      <w:r w:rsidRPr="00605CCA">
        <w:rPr>
          <w:rFonts w:cs="B Zar" w:hint="cs"/>
          <w:color w:val="000000"/>
          <w:rtl/>
          <w:lang w:bidi="fa-IR"/>
        </w:rPr>
        <w:t xml:space="preserve"> بنابراین خواست تا در میان آن‌ها و مسلمانان فاصله ایجاد نماید. از این رو</w:t>
      </w:r>
      <w:r w:rsidR="007B7A41">
        <w:rPr>
          <w:rFonts w:cs="B Zar" w:hint="cs"/>
          <w:color w:val="000000"/>
          <w:rtl/>
          <w:lang w:bidi="fa-IR"/>
        </w:rPr>
        <w:t>،</w:t>
      </w:r>
      <w:r w:rsidRPr="00605CCA">
        <w:rPr>
          <w:rFonts w:cs="B Zar" w:hint="cs"/>
          <w:color w:val="000000"/>
          <w:rtl/>
          <w:lang w:bidi="fa-IR"/>
        </w:rPr>
        <w:t xml:space="preserve"> آن‌ها را قبل از این که بتوانند نقشه‌های خود را علیه دولت نوپای اسلام عملی سازند، جلای وطن کرد</w:t>
      </w:r>
      <w:r w:rsidRPr="00C715B7">
        <w:rPr>
          <w:rStyle w:val="FootnoteReference"/>
          <w:rFonts w:ascii="AGA Arabesque" w:hAnsi="AGA Arabesque" w:cs="B Zar"/>
          <w:color w:val="000000"/>
          <w:sz w:val="24"/>
          <w:szCs w:val="24"/>
          <w:rtl/>
        </w:rPr>
        <w:footnoteReference w:id="385"/>
      </w:r>
      <w:r w:rsidRPr="00605CCA">
        <w:rPr>
          <w:rFonts w:cs="B Zar" w:hint="cs"/>
          <w:color w:val="000000"/>
          <w:rtl/>
          <w:lang w:bidi="fa-IR"/>
        </w:rPr>
        <w:t>.</w:t>
      </w:r>
    </w:p>
    <w:p w:rsidR="002D6B77" w:rsidRPr="00605CCA" w:rsidRDefault="002D6B77" w:rsidP="007B7A41">
      <w:pPr>
        <w:pStyle w:val="a2"/>
        <w:rPr>
          <w:rFonts w:hint="cs"/>
          <w:rtl/>
          <w:lang w:bidi="fa-IR"/>
        </w:rPr>
      </w:pPr>
      <w:bookmarkStart w:id="368" w:name="_Toc70310786"/>
      <w:bookmarkStart w:id="369" w:name="_Toc223806330"/>
      <w:bookmarkStart w:id="370" w:name="_Toc71216810"/>
      <w:bookmarkStart w:id="371" w:name="_Toc260068294"/>
      <w:r w:rsidRPr="00605CCA">
        <w:rPr>
          <w:rFonts w:hint="cs"/>
          <w:rtl/>
          <w:lang w:bidi="fa-IR"/>
        </w:rPr>
        <w:t xml:space="preserve">3ـ حق امنیت و حرمت </w:t>
      </w:r>
      <w:r w:rsidR="007B7A41">
        <w:rPr>
          <w:rFonts w:hint="cs"/>
          <w:rtl/>
          <w:lang w:bidi="fa-IR"/>
        </w:rPr>
        <w:t>مسکن</w:t>
      </w:r>
      <w:r w:rsidRPr="00605CCA">
        <w:rPr>
          <w:rFonts w:hint="cs"/>
          <w:rtl/>
          <w:lang w:bidi="fa-IR"/>
        </w:rPr>
        <w:t xml:space="preserve"> و آزادی ملکیت فردی</w:t>
      </w:r>
      <w:bookmarkEnd w:id="368"/>
      <w:bookmarkEnd w:id="369"/>
      <w:bookmarkEnd w:id="370"/>
      <w:bookmarkEnd w:id="37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امنیت در اسلام جزو حقوق اولیه‌ی هر فرد به حساب می‌آید چنان که این مطلب در چندین آیه و حدیث بیان شده است. خداوند می‌فرماید: </w:t>
      </w:r>
    </w:p>
    <w:p w:rsidR="00BF6472" w:rsidRPr="00807725" w:rsidRDefault="00BF6472"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 xml:space="preserve">فَلَا عُدۡوَٰنَ إِلَّا عَلَى </w:t>
      </w:r>
      <w:r w:rsidR="00807725">
        <w:rPr>
          <w:rFonts w:ascii="KFGQPC Uthmanic Script HAFS" w:hAnsi="KFGQPC Uthmanic Script HAFS" w:cs="KFGQPC Uthmanic Script HAFS" w:hint="cs"/>
          <w:rtl/>
        </w:rPr>
        <w:t>ٱلظَّٰلِمِينَ</w:t>
      </w:r>
      <w:r w:rsidR="00807725">
        <w:rPr>
          <w:rFonts w:ascii="KFGQPC Uthmanic Script HAFS" w:hAnsi="KFGQPC Uthmanic Script HAFS" w:cs="KFGQPC Uthmanic Script HAFS"/>
          <w:rtl/>
        </w:rPr>
        <w:t xml:space="preserve"> ١٩٣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193</w:t>
      </w:r>
      <w:r w:rsidRPr="00D06357">
        <w:rPr>
          <w:rStyle w:val="Char1"/>
          <w:rFonts w:hint="cs"/>
          <w:rtl/>
        </w:rPr>
        <w:t>]</w:t>
      </w:r>
      <w:r w:rsidRPr="00D06357">
        <w:rPr>
          <w:rFonts w:hint="cs"/>
          <w:sz w:val="26"/>
          <w:szCs w:val="26"/>
          <w:rtl/>
          <w:lang w:bidi="fa-IR"/>
        </w:rPr>
        <w:t>.</w:t>
      </w:r>
    </w:p>
    <w:p w:rsidR="002D6B77" w:rsidRPr="00605CCA" w:rsidRDefault="002D6B77" w:rsidP="007B7A41">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تجاوز كردن جز بر ستمكا</w:t>
      </w:r>
      <w:r w:rsidR="007B7A41">
        <w:rPr>
          <w:rFonts w:cs="B Zar"/>
          <w:color w:val="000000"/>
          <w:rtl/>
          <w:lang w:bidi="fa-IR"/>
        </w:rPr>
        <w:t xml:space="preserve">ران </w:t>
      </w:r>
      <w:r w:rsidRPr="00605CCA">
        <w:rPr>
          <w:rFonts w:cs="B Zar"/>
          <w:color w:val="000000"/>
          <w:rtl/>
          <w:lang w:bidi="fa-IR"/>
        </w:rPr>
        <w:t>نيست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می‌فرماید: </w:t>
      </w:r>
    </w:p>
    <w:p w:rsidR="002D6B77" w:rsidRPr="00605CCA" w:rsidRDefault="00BF6472" w:rsidP="00807725">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 xml:space="preserve">فَمَنِ </w:t>
      </w:r>
      <w:r w:rsidR="00807725">
        <w:rPr>
          <w:rFonts w:ascii="KFGQPC Uthmanic Script HAFS" w:hAnsi="KFGQPC Uthmanic Script HAFS" w:cs="KFGQPC Uthmanic Script HAFS" w:hint="cs"/>
          <w:rtl/>
        </w:rPr>
        <w:t>ٱعۡتَدَىٰ</w:t>
      </w:r>
      <w:r w:rsidR="00807725">
        <w:rPr>
          <w:rFonts w:ascii="KFGQPC Uthmanic Script HAFS" w:hAnsi="KFGQPC Uthmanic Script HAFS" w:cs="KFGQPC Uthmanic Script HAFS"/>
          <w:rtl/>
        </w:rPr>
        <w:t xml:space="preserve"> عَلَيۡكُمۡ فَ</w:t>
      </w:r>
      <w:r w:rsidR="00807725">
        <w:rPr>
          <w:rFonts w:ascii="KFGQPC Uthmanic Script HAFS" w:hAnsi="KFGQPC Uthmanic Script HAFS" w:cs="KFGQPC Uthmanic Script HAFS" w:hint="cs"/>
          <w:rtl/>
        </w:rPr>
        <w:t>ٱعۡتَدُواْ</w:t>
      </w:r>
      <w:r w:rsidR="00807725">
        <w:rPr>
          <w:rFonts w:ascii="KFGQPC Uthmanic Script HAFS" w:hAnsi="KFGQPC Uthmanic Script HAFS" w:cs="KFGQPC Uthmanic Script HAFS"/>
          <w:rtl/>
        </w:rPr>
        <w:t xml:space="preserve"> عَلَيۡهِ بِمِثۡلِ مَا </w:t>
      </w:r>
      <w:r w:rsidR="00807725">
        <w:rPr>
          <w:rFonts w:ascii="KFGQPC Uthmanic Script HAFS" w:hAnsi="KFGQPC Uthmanic Script HAFS" w:cs="KFGQPC Uthmanic Script HAFS" w:hint="cs"/>
          <w:rtl/>
        </w:rPr>
        <w:t>ٱعۡتَدَىٰ</w:t>
      </w:r>
      <w:r w:rsidR="00807725">
        <w:rPr>
          <w:rFonts w:ascii="KFGQPC Uthmanic Script HAFS" w:hAnsi="KFGQPC Uthmanic Script HAFS" w:cs="KFGQPC Uthmanic Script HAFS"/>
          <w:rtl/>
        </w:rPr>
        <w:t xml:space="preserve"> عَلَيۡكُمۡۚ</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194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هر كه راه تعدّي و تجاوز بر شما را در پيش گرفت، بر او همانند آن، تعدّي و تجاوز كنيد (چه آغازكردن تعدّي و تجاوز ممنوع است، ليكن در برابر آن دفاع از خويشتن و مبارزه براي اخذ قصاص آزاد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اسلام حق زندگی افراد را خاطرنشان ساخته و آن‌را فراتر از حق امنیت دانسته است، چرا که حق حیات و زندگی متضمن حمایت از یک انسان در مقابل تجاوز و تهدید است</w:t>
      </w:r>
      <w:r w:rsidR="007B7A41">
        <w:rPr>
          <w:rFonts w:cs="B Zar" w:hint="cs"/>
          <w:color w:val="000000"/>
          <w:rtl/>
          <w:lang w:bidi="fa-IR"/>
        </w:rPr>
        <w:t>،</w:t>
      </w:r>
      <w:r w:rsidRPr="00605CCA">
        <w:rPr>
          <w:rFonts w:cs="B Zar" w:hint="cs"/>
          <w:color w:val="000000"/>
          <w:rtl/>
          <w:lang w:bidi="fa-IR"/>
        </w:rPr>
        <w:t xml:space="preserve"> و این یک مسئولیت عمومی‌ است که بر گردن همه‌ی مردم گذاشته شده است</w:t>
      </w:r>
      <w:r w:rsidR="007B7A41">
        <w:rPr>
          <w:rFonts w:cs="B Zar" w:hint="cs"/>
          <w:color w:val="000000"/>
          <w:rtl/>
          <w:lang w:bidi="fa-IR"/>
        </w:rPr>
        <w:t>،</w:t>
      </w:r>
      <w:r w:rsidRPr="00605CCA">
        <w:rPr>
          <w:rFonts w:cs="B Zar" w:hint="cs"/>
          <w:color w:val="000000"/>
          <w:rtl/>
          <w:lang w:bidi="fa-IR"/>
        </w:rPr>
        <w:t xml:space="preserve"> و تجاوز به فردی از افراد بشر مانند تجاوز به همه‌ی افراد بشر است</w:t>
      </w:r>
      <w:r w:rsidRPr="00C715B7">
        <w:rPr>
          <w:rStyle w:val="FootnoteReference"/>
          <w:rFonts w:ascii="AGA Arabesque" w:hAnsi="AGA Arabesque" w:cs="B Zar"/>
          <w:color w:val="000000"/>
          <w:sz w:val="24"/>
          <w:szCs w:val="24"/>
          <w:rtl/>
        </w:rPr>
        <w:footnoteReference w:id="386"/>
      </w:r>
      <w:r w:rsidRPr="00605CCA">
        <w:rPr>
          <w:rFonts w:cs="B Zar" w:hint="cs"/>
          <w:color w:val="000000"/>
          <w:rtl/>
          <w:lang w:bidi="fa-IR"/>
        </w:rPr>
        <w:t xml:space="preserve">. چنان که خداوند می‌فرماید: </w:t>
      </w:r>
    </w:p>
    <w:p w:rsidR="002D6B77" w:rsidRPr="00605CCA" w:rsidRDefault="00BF6472"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مِنۡ</w:t>
      </w:r>
      <w:r w:rsidR="00807725">
        <w:rPr>
          <w:rFonts w:ascii="KFGQPC Uthmanic Script HAFS" w:hAnsi="KFGQPC Uthmanic Script HAFS" w:cs="KFGQPC Uthmanic Script HAFS"/>
          <w:rtl/>
        </w:rPr>
        <w:t xml:space="preserve"> أَجۡلِ ذَٰلِكَ كَتَبۡنَا عَلَىٰ بَنِيٓ إِسۡرَٰٓءِيلَ أَنَّهُ</w:t>
      </w:r>
      <w:r w:rsidR="00807725">
        <w:rPr>
          <w:rFonts w:ascii="KFGQPC Uthmanic Script HAFS" w:hAnsi="KFGQPC Uthmanic Script HAFS" w:cs="KFGQPC Uthmanic Script HAFS" w:hint="cs"/>
          <w:rtl/>
        </w:rPr>
        <w:t>ۥ</w:t>
      </w:r>
      <w:r w:rsidR="00807725">
        <w:rPr>
          <w:rFonts w:ascii="KFGQPC Uthmanic Script HAFS" w:hAnsi="KFGQPC Uthmanic Script HAFS" w:cs="KFGQPC Uthmanic Script HAFS"/>
          <w:rtl/>
        </w:rPr>
        <w:t xml:space="preserve"> مَن قَتَلَ نَفۡسَۢا بِغَيۡرِ نَفۡسٍ أَوۡ فَسَادٖ فِي </w:t>
      </w:r>
      <w:r w:rsidR="00807725">
        <w:rPr>
          <w:rFonts w:ascii="KFGQPC Uthmanic Script HAFS" w:hAnsi="KFGQPC Uthmanic Script HAFS" w:cs="KFGQPC Uthmanic Script HAFS" w:hint="cs"/>
          <w:rtl/>
        </w:rPr>
        <w:t>ٱلۡأَرۡضِ</w:t>
      </w:r>
      <w:r w:rsidR="00807725">
        <w:rPr>
          <w:rFonts w:ascii="KFGQPC Uthmanic Script HAFS" w:hAnsi="KFGQPC Uthmanic Script HAFS" w:cs="KFGQPC Uthmanic Script HAFS"/>
          <w:rtl/>
        </w:rPr>
        <w:t xml:space="preserve"> فَكَأَنَّمَا قَتَلَ </w:t>
      </w:r>
      <w:r w:rsidR="00807725">
        <w:rPr>
          <w:rFonts w:ascii="KFGQPC Uthmanic Script HAFS" w:hAnsi="KFGQPC Uthmanic Script HAFS" w:cs="KFGQPC Uthmanic Script HAFS" w:hint="cs"/>
          <w:rtl/>
        </w:rPr>
        <w:t>ٱلنَّاسَ</w:t>
      </w:r>
      <w:r w:rsidR="00807725">
        <w:rPr>
          <w:rFonts w:ascii="KFGQPC Uthmanic Script HAFS" w:hAnsi="KFGQPC Uthmanic Script HAFS" w:cs="KFGQPC Uthmanic Script HAFS"/>
          <w:rtl/>
        </w:rPr>
        <w:t xml:space="preserve"> جَمِيعٗا وَمَنۡ أَحۡيَاهَا فَكَأَنَّمَآ أَحۡيَا </w:t>
      </w:r>
      <w:r w:rsidR="00807725">
        <w:rPr>
          <w:rFonts w:ascii="KFGQPC Uthmanic Script HAFS" w:hAnsi="KFGQPC Uthmanic Script HAFS" w:cs="KFGQPC Uthmanic Script HAFS" w:hint="cs"/>
          <w:rtl/>
        </w:rPr>
        <w:t>ٱلنَّاسَ</w:t>
      </w:r>
      <w:r w:rsidR="00807725">
        <w:rPr>
          <w:rFonts w:ascii="KFGQPC Uthmanic Script HAFS" w:hAnsi="KFGQPC Uthmanic Script HAFS" w:cs="KFGQPC Uthmanic Script HAFS"/>
          <w:rtl/>
        </w:rPr>
        <w:t xml:space="preserve"> جَمِيعٗاۚ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المائد</w:t>
      </w:r>
      <w:r>
        <w:rPr>
          <w:rStyle w:val="Char1"/>
          <w:rFonts w:hint="cs"/>
          <w:rtl/>
          <w:lang w:bidi="ar-SA"/>
        </w:rPr>
        <w:t>ة</w:t>
      </w:r>
      <w:r>
        <w:rPr>
          <w:rStyle w:val="Char1"/>
          <w:rFonts w:hint="cs"/>
          <w:rtl/>
        </w:rPr>
        <w:t>: 32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هركس انساني را بدون ارتكاب قتل، يا فساد در زمين بكشد، چنان است كه گوئي همه انسان‌ها را كشته است، و هركس انساني را از مرگ رهائي بخشد، چنان است كه گوئي همه مردم را زنده كرده است‌؛ (زيرا فرد نماينده جمع و عضوي از اعضاء جامعه است)</w:t>
      </w:r>
      <w:r w:rsidRPr="00605CCA">
        <w:rPr>
          <w:rFonts w:cs="B Zar" w:hint="cs"/>
          <w:color w:val="000000"/>
          <w:rtl/>
          <w:lang w:bidi="fa-IR"/>
        </w:rPr>
        <w:t>».</w:t>
      </w:r>
    </w:p>
    <w:p w:rsidR="002D6B77" w:rsidRPr="00605CCA" w:rsidRDefault="007B7A41" w:rsidP="007B7A41">
      <w:pPr>
        <w:spacing w:line="228" w:lineRule="auto"/>
        <w:ind w:firstLine="397"/>
        <w:rPr>
          <w:rFonts w:cs="B Zar" w:hint="cs"/>
          <w:color w:val="000000"/>
          <w:rtl/>
          <w:lang w:bidi="fa-IR"/>
        </w:rPr>
      </w:pPr>
      <w:r>
        <w:rPr>
          <w:rFonts w:cs="B Zar" w:hint="cs"/>
          <w:color w:val="000000"/>
          <w:rtl/>
          <w:lang w:bidi="fa-IR"/>
        </w:rPr>
        <w:t>در روشنایی این آیت،</w:t>
      </w:r>
      <w:r w:rsidR="002D6B77" w:rsidRPr="00605CCA">
        <w:rPr>
          <w:rFonts w:cs="B Zar" w:hint="cs"/>
          <w:color w:val="000000"/>
          <w:rtl/>
          <w:lang w:bidi="fa-IR"/>
        </w:rPr>
        <w:t xml:space="preserve"> عمر</w:t>
      </w:r>
      <w:r w:rsidR="002D6B77" w:rsidRPr="00605CCA">
        <w:rPr>
          <w:rFonts w:ascii="AGA Arabesque" w:hAnsi="AGA Arabesque" w:cs="B Zar"/>
          <w:color w:val="000000"/>
          <w:lang w:bidi="fa-IR"/>
        </w:rPr>
        <w:t></w:t>
      </w:r>
      <w:r w:rsidR="002D6B77" w:rsidRPr="00605CCA">
        <w:rPr>
          <w:rFonts w:cs="B Zar" w:hint="cs"/>
          <w:color w:val="000000"/>
          <w:rtl/>
          <w:lang w:bidi="fa-IR"/>
        </w:rPr>
        <w:t xml:space="preserve"> در دوران حکومت خویش به حق امنیت و حق حیات افراد اهمیت ویژه‌ای قايل بود و به مردم می‌گفت: من کارگزاران خود را بر شما نگمارده‌ام تا شما را تنبیه کنند و هتک حرمت نمایند</w:t>
      </w:r>
      <w:r>
        <w:rPr>
          <w:rFonts w:cs="B Zar" w:hint="cs"/>
          <w:color w:val="000000"/>
          <w:rtl/>
          <w:lang w:bidi="fa-IR"/>
        </w:rPr>
        <w:t xml:space="preserve"> و مالهای شما را بخورند بلکه آن‌</w:t>
      </w:r>
      <w:r w:rsidR="002D6B77" w:rsidRPr="00605CCA">
        <w:rPr>
          <w:rFonts w:cs="B Zar" w:hint="cs"/>
          <w:color w:val="000000"/>
          <w:rtl/>
          <w:lang w:bidi="fa-IR"/>
        </w:rPr>
        <w:t>ها را استخدام نموده‌ام تا کتاب خدا و سنت پیامبر را به شما آموزش دهند. بنابراین اگر کسی از آن‌ها بر شما ستم کرد، به من بگویید تا انتقام شما را از او بگیرم و از ایشان روایت است که فرمود: مردی که به زور تهدید، مجبور به اعتراف باشد، حق امنیت از او سلب شده است</w:t>
      </w:r>
      <w:r w:rsidR="002D6B77" w:rsidRPr="00C715B7">
        <w:rPr>
          <w:rStyle w:val="FootnoteReference"/>
          <w:rFonts w:cs="B Zar"/>
          <w:color w:val="000000"/>
          <w:sz w:val="24"/>
          <w:szCs w:val="24"/>
          <w:rtl/>
          <w:lang w:bidi="fa-IR"/>
        </w:rPr>
        <w:footnoteReference w:id="387"/>
      </w:r>
      <w:r>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سخن وی بر عدم جواز گرفتن اعتراف به زور و شکنجه و تهدید دلالت می‌کند.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همچنین در نامه‌ای به ابوموسی اشعری نوشت: به مدعی فرصت ده تا برای اثبات حق خویش دلیل بیاورد، اگر چنین کرد حقش را به او بازگردان و اگر نه علیه او قضاوت کن؛ زیرا این بهترین روش برای دفع شک و تردید است</w:t>
      </w:r>
      <w:r w:rsidRPr="00C715B7">
        <w:rPr>
          <w:rStyle w:val="FootnoteReference"/>
          <w:rFonts w:ascii="AGA Arabesque" w:hAnsi="AGA Arabesque" w:cs="B Zar"/>
          <w:color w:val="000000"/>
          <w:sz w:val="24"/>
          <w:szCs w:val="24"/>
          <w:rtl/>
        </w:rPr>
        <w:footnoteReference w:id="388"/>
      </w:r>
      <w:r w:rsidR="007B7A41">
        <w:rPr>
          <w:rFonts w:cs="B Zar" w:hint="cs"/>
          <w:color w:val="000000"/>
          <w:rtl/>
        </w:rPr>
        <w:t>.</w:t>
      </w:r>
      <w:r w:rsidRPr="00605CCA">
        <w:rPr>
          <w:rFonts w:cs="B Zar" w:hint="cs"/>
          <w:color w:val="000000"/>
          <w:rtl/>
          <w:lang w:bidi="ar-KW"/>
        </w:rPr>
        <w:t xml:space="preserve"> این سخن عمر</w:t>
      </w:r>
      <w:r w:rsidRPr="00605CCA">
        <w:rPr>
          <w:rFonts w:cs="B Zar" w:hint="cs"/>
          <w:color w:val="000000"/>
          <w:rtl/>
          <w:lang w:bidi="ar-KW"/>
        </w:rPr>
        <w:sym w:font="AGA Arabesque" w:char="F074"/>
      </w:r>
      <w:r w:rsidRPr="00605CCA">
        <w:rPr>
          <w:rFonts w:cs="B Zar" w:hint="cs"/>
          <w:color w:val="000000"/>
          <w:rtl/>
          <w:lang w:bidi="ar-KW"/>
        </w:rPr>
        <w:t xml:space="preserve"> بیانگر تأیید و تصویب حق دفاع می‌باشد</w:t>
      </w:r>
      <w:r w:rsidRPr="00C715B7">
        <w:rPr>
          <w:rStyle w:val="FootnoteReference"/>
          <w:rFonts w:cs="B Zar"/>
          <w:color w:val="000000"/>
          <w:sz w:val="24"/>
          <w:szCs w:val="24"/>
          <w:rtl/>
          <w:lang w:bidi="ar-KW"/>
        </w:rPr>
        <w:footnoteReference w:id="389"/>
      </w:r>
      <w:r w:rsidR="007B7A41">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مورد حریم مسکن در قرآن آدابی بیان شده که وارد شدن به خانه‌ی مردم را بدون موافقت ساکنان آن و از غیر درب ورودی حرام قرار دا</w:t>
      </w:r>
      <w:r w:rsidR="00807725">
        <w:rPr>
          <w:rFonts w:cs="B Zar" w:hint="cs"/>
          <w:color w:val="000000"/>
          <w:rtl/>
          <w:lang w:bidi="fa-IR"/>
        </w:rPr>
        <w:t>ده است. چنان که قرآن می‌فرماید:</w:t>
      </w:r>
    </w:p>
    <w:p w:rsidR="002D6B77" w:rsidRPr="00605CCA" w:rsidRDefault="00BF6472"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يَٰٓأَيُّهَا</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ٱلَّذِينَ</w:t>
      </w:r>
      <w:r w:rsidR="00807725">
        <w:rPr>
          <w:rFonts w:ascii="KFGQPC Uthmanic Script HAFS" w:hAnsi="KFGQPC Uthmanic Script HAFS" w:cs="KFGQPC Uthmanic Script HAFS"/>
          <w:rtl/>
        </w:rPr>
        <w:t xml:space="preserve"> ءَامَنُواْ لَا تَدۡخُلُواْ بُيُوتًا غَيۡرَ بُيُوتِكُمۡ حَتَّىٰ تَسۡتَأۡنِسُواْ وَتُسَلِّمُواْ عَلَىٰٓ أَهۡلِهَاۚ ذَٰلِكُمۡ خَيۡرٞ لَّكُمۡ لَعَلَّكُمۡ تَذَكَّرُونَ ٢٧</w:t>
      </w:r>
      <w:r w:rsidR="00807725">
        <w:rPr>
          <w:rFonts w:ascii="KFGQPC Uthmanic Script HAFS" w:hAnsi="KFGQPC Uthmanic Script HAFS" w:cs="KFGQPC Uthmanic Script HAFS"/>
        </w:rPr>
        <w:t xml:space="preserve"> </w:t>
      </w:r>
      <w:r w:rsidR="00807725">
        <w:rPr>
          <w:rFonts w:ascii="KFGQPC Uthmanic Script HAFS" w:hAnsi="KFGQPC Uthmanic Script HAFS" w:cs="KFGQPC Uthmanic Script HAFS" w:hint="cs"/>
          <w:rtl/>
        </w:rPr>
        <w:t>فَإِن</w:t>
      </w:r>
      <w:r w:rsidR="00807725">
        <w:rPr>
          <w:rFonts w:ascii="KFGQPC Uthmanic Script HAFS" w:hAnsi="KFGQPC Uthmanic Script HAFS" w:cs="KFGQPC Uthmanic Script HAFS"/>
          <w:rtl/>
        </w:rPr>
        <w:t xml:space="preserve"> لَّمۡ تَجِدُواْ فِيهَآ أَحَدٗا فَلَا تَدۡخُلُوهَا حَتَّىٰ يُؤۡذَنَ لَكُمۡۖ وَإِن قِيلَ لَكُمُ </w:t>
      </w:r>
      <w:r w:rsidR="00807725">
        <w:rPr>
          <w:rFonts w:ascii="KFGQPC Uthmanic Script HAFS" w:hAnsi="KFGQPC Uthmanic Script HAFS" w:cs="KFGQPC Uthmanic Script HAFS" w:hint="cs"/>
          <w:rtl/>
        </w:rPr>
        <w:t>ٱرۡجِعُواْ</w:t>
      </w:r>
      <w:r w:rsidR="00807725">
        <w:rPr>
          <w:rFonts w:ascii="KFGQPC Uthmanic Script HAFS" w:hAnsi="KFGQPC Uthmanic Script HAFS" w:cs="KFGQPC Uthmanic Script HAFS"/>
          <w:rtl/>
        </w:rPr>
        <w:t xml:space="preserve"> فَ</w:t>
      </w:r>
      <w:r w:rsidR="00807725">
        <w:rPr>
          <w:rFonts w:ascii="KFGQPC Uthmanic Script HAFS" w:hAnsi="KFGQPC Uthmanic Script HAFS" w:cs="KFGQPC Uthmanic Script HAFS" w:hint="cs"/>
          <w:rtl/>
        </w:rPr>
        <w:t>ٱرۡجِعُواْۖ</w:t>
      </w:r>
      <w:r w:rsidR="00807725">
        <w:rPr>
          <w:rFonts w:ascii="KFGQPC Uthmanic Script HAFS" w:hAnsi="KFGQPC Uthmanic Script HAFS" w:cs="KFGQPC Uthmanic Script HAFS"/>
          <w:rtl/>
        </w:rPr>
        <w:t xml:space="preserve"> هُوَ أَزۡكَىٰ لَكُمۡۚ وَ</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بِمَا تَعۡمَلُونَ عَلِيمٞ ٢٨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النور: 27- 28</w:t>
      </w:r>
      <w:r w:rsidRPr="00D06357">
        <w:rPr>
          <w:rStyle w:val="Char1"/>
          <w:rFonts w:hint="cs"/>
          <w:rtl/>
        </w:rPr>
        <w:t>]</w:t>
      </w:r>
      <w:r w:rsidRPr="00D06357">
        <w:rPr>
          <w:rFonts w:hint="cs"/>
          <w:sz w:val="26"/>
          <w:szCs w:val="26"/>
          <w:rtl/>
          <w:lang w:bidi="fa-IR"/>
        </w:rPr>
        <w:t>.</w:t>
      </w:r>
    </w:p>
    <w:p w:rsidR="002D6B77" w:rsidRPr="00605CCA" w:rsidRDefault="002D6B77" w:rsidP="007B7A41">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مؤمنان! وارد خانه‌هائي نشويد كه متعلّق به شما نيست، مگر بعد از اجازه گرفتن (با زنگ زدن يا در كوبيدن و كارهائي جز اينها) و سلام كردن بر ساكنان آن . اين كار براي شما بهتر است (از ورود بدون اجازه و سلام). اميد است شما (اين دو چيز را به هنگام رفتن به منازل ديگران رعايت و آن‌ها را) در مد نظر داشته باشيد.‏ ‏ اگر كسي را در خانه‌ها نيافتيد</w:t>
      </w:r>
      <w:r w:rsidR="007B7A41">
        <w:rPr>
          <w:rFonts w:cs="B Zar"/>
          <w:color w:val="000000"/>
          <w:rtl/>
          <w:lang w:bidi="fa-IR"/>
        </w:rPr>
        <w:t xml:space="preserve"> (كه به شما اجازه دهد</w:t>
      </w:r>
      <w:r w:rsidRPr="00605CCA">
        <w:rPr>
          <w:rFonts w:cs="B Zar"/>
          <w:color w:val="000000"/>
          <w:rtl/>
          <w:lang w:bidi="fa-IR"/>
        </w:rPr>
        <w:t xml:space="preserve">) </w:t>
      </w:r>
      <w:r w:rsidR="007B7A41">
        <w:rPr>
          <w:rFonts w:cs="B Zar" w:hint="cs"/>
          <w:color w:val="000000"/>
          <w:rtl/>
          <w:lang w:bidi="fa-IR"/>
        </w:rPr>
        <w:t xml:space="preserve">به </w:t>
      </w:r>
      <w:r w:rsidRPr="00605CCA">
        <w:rPr>
          <w:rFonts w:cs="B Zar"/>
          <w:color w:val="000000"/>
          <w:rtl/>
          <w:lang w:bidi="fa-IR"/>
        </w:rPr>
        <w:t>آن‌جاها داخل نشويد تا (كسي مي‌آيد و) به شما اجازه داده مي‌شود. اگر هم به شما (اجازه داده نشد و) گفتند: برگرديد، پس برگرديد (و اصرار نكنيد). اين (كار رجوع، زيبنده‌تر به حالتان و) پاكتر برايتان مي‌باشد. خدا بس آگاه از كارهائي است كه مي‌كنيد (پس با رهنمودهاي او مخالفت نورزيد)</w:t>
      </w:r>
      <w:r w:rsidRPr="00605CCA">
        <w:rPr>
          <w:rFonts w:cs="B Zar" w:hint="cs"/>
          <w:color w:val="000000"/>
          <w:rtl/>
          <w:lang w:bidi="fa-IR"/>
        </w:rPr>
        <w:t>»</w:t>
      </w:r>
      <w:r w:rsidRPr="00605CCA">
        <w:rPr>
          <w:rFonts w:cs="B Zar"/>
          <w:color w:val="000000"/>
          <w:rtl/>
          <w:lang w:bidi="fa-IR"/>
        </w:rPr>
        <w:t xml:space="preserve"> . ‏</w:t>
      </w:r>
    </w:p>
    <w:p w:rsidR="002D6B77" w:rsidRPr="00807725" w:rsidRDefault="002D6B77" w:rsidP="00807725">
      <w:pPr>
        <w:spacing w:line="228" w:lineRule="auto"/>
        <w:ind w:firstLine="397"/>
        <w:rPr>
          <w:rFonts w:ascii="KFGQPC Uthmanic Script HAFS" w:hAnsi="KFGQPC Uthmanic Script HAFS" w:cs="KFGQPC Uthmanic Script HAFS" w:hint="cs"/>
          <w:rtl/>
        </w:rPr>
      </w:pPr>
      <w:r w:rsidRPr="00605CCA">
        <w:rPr>
          <w:rFonts w:cs="B Zar" w:hint="cs"/>
          <w:color w:val="000000"/>
          <w:rtl/>
          <w:lang w:bidi="fa-IR"/>
        </w:rPr>
        <w:t>همچنین فرموده است:</w:t>
      </w:r>
      <w:r w:rsidR="00BF6472">
        <w:rPr>
          <w:rFonts w:cs="B Zar" w:hint="cs"/>
          <w:color w:val="000000"/>
          <w:rtl/>
          <w:lang w:bidi="fa-IR"/>
        </w:rPr>
        <w:t xml:space="preserve"> </w:t>
      </w:r>
      <w:r w:rsidR="00BF6472"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 xml:space="preserve">وَأۡتُواْ </w:t>
      </w:r>
      <w:r w:rsidR="00807725">
        <w:rPr>
          <w:rFonts w:ascii="KFGQPC Uthmanic Script HAFS" w:hAnsi="KFGQPC Uthmanic Script HAFS" w:cs="KFGQPC Uthmanic Script HAFS" w:hint="cs"/>
          <w:rtl/>
        </w:rPr>
        <w:t>ٱلۡبُيُوتَ</w:t>
      </w:r>
      <w:r w:rsidR="00807725">
        <w:rPr>
          <w:rFonts w:ascii="KFGQPC Uthmanic Script HAFS" w:hAnsi="KFGQPC Uthmanic Script HAFS" w:cs="KFGQPC Uthmanic Script HAFS"/>
          <w:rtl/>
        </w:rPr>
        <w:t xml:space="preserve"> مِنۡ أَبۡوَٰبِهَاۚ</w:t>
      </w:r>
      <w:r w:rsidR="00BF6472" w:rsidRPr="00D06357">
        <w:rPr>
          <w:rFonts w:ascii="Traditional Arabic" w:hAnsi="Traditional Arabic" w:cs="Traditional Arabic"/>
          <w:color w:val="000000"/>
          <w:rtl/>
          <w:lang w:bidi="fa-IR"/>
        </w:rPr>
        <w:t>﴾</w:t>
      </w:r>
      <w:r w:rsidR="00BF6472" w:rsidRPr="00D06357">
        <w:rPr>
          <w:rFonts w:hint="cs"/>
          <w:color w:val="000000"/>
          <w:rtl/>
          <w:lang w:bidi="fa-IR"/>
        </w:rPr>
        <w:t xml:space="preserve"> </w:t>
      </w:r>
      <w:r w:rsidR="00BF6472" w:rsidRPr="00D06357">
        <w:rPr>
          <w:rStyle w:val="Char1"/>
          <w:rFonts w:hint="cs"/>
          <w:rtl/>
        </w:rPr>
        <w:t>[</w:t>
      </w:r>
      <w:r w:rsidR="00BF6472">
        <w:rPr>
          <w:rStyle w:val="Char1"/>
          <w:rFonts w:hint="cs"/>
          <w:rtl/>
        </w:rPr>
        <w:t>البقر</w:t>
      </w:r>
      <w:r w:rsidR="00BF6472">
        <w:rPr>
          <w:rStyle w:val="Char1"/>
          <w:rFonts w:hint="cs"/>
          <w:rtl/>
          <w:lang w:bidi="ar-SA"/>
        </w:rPr>
        <w:t>ة:</w:t>
      </w:r>
      <w:r w:rsidR="00BF6472">
        <w:rPr>
          <w:rStyle w:val="Char1"/>
          <w:rFonts w:hint="cs"/>
          <w:rtl/>
        </w:rPr>
        <w:t xml:space="preserve"> 189</w:t>
      </w:r>
      <w:r w:rsidR="00BF6472" w:rsidRPr="00D06357">
        <w:rPr>
          <w:rStyle w:val="Char1"/>
          <w:rFonts w:hint="cs"/>
          <w:rtl/>
        </w:rPr>
        <w:t>]</w:t>
      </w:r>
      <w:r w:rsidR="00BF6472"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از درهاي خانه‌ها به منازل وارد شويد</w:t>
      </w:r>
      <w:r w:rsidRPr="00605CCA">
        <w:rPr>
          <w:rFonts w:cs="B Zar" w:hint="cs"/>
          <w:color w:val="000000"/>
          <w:rtl/>
          <w:lang w:bidi="fa-IR"/>
        </w:rPr>
        <w:t>».</w:t>
      </w:r>
    </w:p>
    <w:p w:rsidR="002D6B77" w:rsidRPr="00807725" w:rsidRDefault="002D6B77" w:rsidP="00807725">
      <w:pPr>
        <w:spacing w:line="228" w:lineRule="auto"/>
        <w:ind w:firstLine="397"/>
        <w:rPr>
          <w:rFonts w:ascii="KFGQPC Uthmanic Script HAFS" w:hAnsi="KFGQPC Uthmanic Script HAFS" w:cs="KFGQPC Uthmanic Script HAFS" w:hint="cs"/>
          <w:rtl/>
        </w:rPr>
      </w:pPr>
      <w:r w:rsidRPr="00605CCA">
        <w:rPr>
          <w:rFonts w:cs="B Zar" w:hint="cs"/>
          <w:color w:val="000000"/>
          <w:rtl/>
          <w:lang w:bidi="fa-IR"/>
        </w:rPr>
        <w:t>و نیز فرموده است:</w:t>
      </w:r>
      <w:r w:rsidR="00BF6472">
        <w:rPr>
          <w:rFonts w:cs="B Zar" w:hint="cs"/>
          <w:color w:val="000000"/>
          <w:rtl/>
          <w:lang w:bidi="fa-IR"/>
        </w:rPr>
        <w:t xml:space="preserve"> </w:t>
      </w:r>
      <w:r w:rsidR="00BF6472"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لَا تَجَسَّسُواْ</w:t>
      </w:r>
      <w:r w:rsidR="00BF6472" w:rsidRPr="00D06357">
        <w:rPr>
          <w:rFonts w:ascii="Traditional Arabic" w:hAnsi="Traditional Arabic" w:cs="Traditional Arabic"/>
          <w:color w:val="000000"/>
          <w:rtl/>
          <w:lang w:bidi="fa-IR"/>
        </w:rPr>
        <w:t>﴾</w:t>
      </w:r>
      <w:r w:rsidR="00BF6472" w:rsidRPr="00D06357">
        <w:rPr>
          <w:rFonts w:hint="cs"/>
          <w:color w:val="000000"/>
          <w:rtl/>
          <w:lang w:bidi="fa-IR"/>
        </w:rPr>
        <w:t xml:space="preserve"> </w:t>
      </w:r>
      <w:r w:rsidR="00BF6472" w:rsidRPr="00D06357">
        <w:rPr>
          <w:rStyle w:val="Char1"/>
          <w:rFonts w:hint="cs"/>
          <w:rtl/>
        </w:rPr>
        <w:t>[</w:t>
      </w:r>
      <w:r w:rsidR="00BF6472">
        <w:rPr>
          <w:rStyle w:val="Char1"/>
          <w:rFonts w:hint="cs"/>
          <w:rtl/>
        </w:rPr>
        <w:t>الحجرات: 12</w:t>
      </w:r>
      <w:r w:rsidR="00BF6472" w:rsidRPr="00D06357">
        <w:rPr>
          <w:rStyle w:val="Char1"/>
          <w:rFonts w:hint="cs"/>
          <w:rtl/>
        </w:rPr>
        <w:t>]</w:t>
      </w:r>
      <w:r w:rsidR="00BF6472"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جاسوسي و پرده‌دري نكنيد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بر اساس همین رهنمودهای قرآنی بود که در زمان خلفای راشدین، به ویژه دوران عمرفاروق حرمت خانه‌های افرا</w:t>
      </w:r>
      <w:r w:rsidR="007B7A41">
        <w:rPr>
          <w:rFonts w:cs="B Zar" w:hint="cs"/>
          <w:color w:val="000000"/>
          <w:rtl/>
          <w:lang w:bidi="fa-IR"/>
        </w:rPr>
        <w:t>د رعایت می‌شد و هر کس در خانه‌ا</w:t>
      </w:r>
      <w:r w:rsidRPr="00605CCA">
        <w:rPr>
          <w:rFonts w:cs="B Zar" w:hint="cs"/>
          <w:color w:val="000000"/>
          <w:rtl/>
          <w:lang w:bidi="fa-IR"/>
        </w:rPr>
        <w:t>ش احساس آرامش و آسایش می‌کرد</w:t>
      </w:r>
      <w:r w:rsidRPr="00C715B7">
        <w:rPr>
          <w:rStyle w:val="FootnoteReference"/>
          <w:rFonts w:cs="B Zar"/>
          <w:color w:val="000000"/>
          <w:sz w:val="24"/>
          <w:szCs w:val="24"/>
          <w:rtl/>
          <w:lang w:bidi="fa-IR"/>
        </w:rPr>
        <w:footnoteReference w:id="390"/>
      </w:r>
      <w:r w:rsidR="007B7A4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اما حق مالکیت فردی تا آخرین حدی که در شریعت مجاز است</w:t>
      </w:r>
      <w:r w:rsidR="002D06EB">
        <w:rPr>
          <w:rFonts w:cs="B Zar" w:hint="cs"/>
          <w:color w:val="000000"/>
          <w:rtl/>
          <w:lang w:bidi="fa-IR"/>
        </w:rPr>
        <w:t>، و</w:t>
      </w:r>
      <w:r w:rsidRPr="00605CCA">
        <w:rPr>
          <w:rFonts w:cs="B Zar" w:hint="cs"/>
          <w:color w:val="000000"/>
          <w:rtl/>
          <w:lang w:bidi="fa-IR"/>
        </w:rPr>
        <w:t xml:space="preserve"> در دوران خلفای راشدین محفوظ بود. چنان که وقتی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به خاطر شرایط سیاسی و نظامی مجبور به جلای وطن نصارای نجران و یهود خیبر از شبه جزیره‌ی عربستان گردید، به استانداران خود در عراق و شام نوشت که در آن‌جا به آن‌ها زمینهایی در مقابل زمین</w:t>
      </w:r>
      <w:r w:rsidR="00252AF0">
        <w:rPr>
          <w:rFonts w:cs="B Zar" w:hint="cs"/>
          <w:color w:val="000000"/>
          <w:rtl/>
          <w:lang w:bidi="fa-IR"/>
        </w:rPr>
        <w:t>‌</w:t>
      </w:r>
      <w:r w:rsidRPr="00605CCA">
        <w:rPr>
          <w:rFonts w:cs="B Zar" w:hint="cs"/>
          <w:color w:val="000000"/>
          <w:rtl/>
          <w:lang w:bidi="fa-IR"/>
        </w:rPr>
        <w:t>هایشان داده شود. و این به احترام حق مالکیت فردی آن‌ها بود که اسلام برای ذمیان قايل است همانگونه‌ که‌ برای مسلمانان قایل می‌باشد</w:t>
      </w:r>
      <w:r w:rsidRPr="00213B81">
        <w:rPr>
          <w:rStyle w:val="FootnoteReference"/>
          <w:rFonts w:ascii="AGA Arabesque" w:hAnsi="AGA Arabesque"/>
          <w:bCs/>
          <w:color w:val="000000"/>
          <w:rtl/>
        </w:rPr>
        <w:footnoteReference w:id="391"/>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زمانی که </w:t>
      </w:r>
      <w:r>
        <w:rPr>
          <w:rFonts w:cs="B Zar" w:hint="cs"/>
          <w:color w:val="000000"/>
          <w:rtl/>
          <w:lang w:bidi="fa-IR"/>
        </w:rPr>
        <w:t>عمر بن خطاب</w:t>
      </w:r>
      <w:r w:rsidRPr="00605CCA">
        <w:rPr>
          <w:rFonts w:ascii="AGA Arabesque" w:hAnsi="AGA Arabesque" w:cs="B Zar"/>
          <w:color w:val="000000"/>
          <w:lang w:bidi="fa-IR"/>
        </w:rPr>
        <w:t></w:t>
      </w:r>
      <w:r w:rsidRPr="00605CCA">
        <w:rPr>
          <w:rFonts w:cs="B Zar" w:hint="cs"/>
          <w:color w:val="000000"/>
          <w:rtl/>
          <w:lang w:bidi="fa-IR"/>
        </w:rPr>
        <w:t xml:space="preserve"> قصد گسترش مسجد الحرام را داشت و برای این منظور ناچار بود خانه‌های مسکونی اطراف مسجد را تخریب نماید، به صاحبانشان قیمت مناسب پرداخت نمود و کاملا رضایت آن‌ها را جلب کرد؛ این عملکرد بیانگر میزان احترام وی به حق مالکیت فردی بود. البته این حق مالکیت فردی نیز بدون قید و شرط و مراعات حدود شرعی و مصالح عمومی نبود. چنان که بلال بن حارث مزنی در زمان رسول خدا</w:t>
      </w:r>
      <w:r w:rsidRPr="00605CCA">
        <w:rPr>
          <w:rFonts w:cs="CTraditional Arabic"/>
          <w:color w:val="000000"/>
          <w:rtl/>
          <w:lang w:bidi="fa-IR"/>
        </w:rPr>
        <w:t>ص</w:t>
      </w:r>
      <w:r w:rsidRPr="00605CCA">
        <w:rPr>
          <w:rFonts w:cs="B Zar" w:hint="cs"/>
          <w:color w:val="000000"/>
          <w:rtl/>
          <w:lang w:bidi="fa-IR"/>
        </w:rPr>
        <w:t xml:space="preserve"> از ایشان زمینی طلبید. آن حضرت </w:t>
      </w:r>
      <w:r w:rsidRPr="00605CCA">
        <w:rPr>
          <w:rFonts w:cs="CTraditional Arabic"/>
          <w:color w:val="000000"/>
          <w:rtl/>
          <w:lang w:bidi="fa-IR"/>
        </w:rPr>
        <w:t>ص</w:t>
      </w:r>
      <w:r w:rsidRPr="00605CCA">
        <w:rPr>
          <w:rFonts w:cs="B Zar" w:hint="cs"/>
          <w:color w:val="000000"/>
          <w:rtl/>
          <w:lang w:bidi="fa-IR"/>
        </w:rPr>
        <w:t xml:space="preserve"> زمین مورد نظر را به او داد. سپس </w:t>
      </w: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در دوران خلافت خویش، بلال را احضار نمود و به او گفت: زمینی از رسول خدا</w:t>
      </w:r>
      <w:r w:rsidRPr="00605CCA">
        <w:rPr>
          <w:rFonts w:cs="CTraditional Arabic"/>
          <w:color w:val="000000"/>
          <w:rtl/>
          <w:lang w:bidi="fa-IR"/>
        </w:rPr>
        <w:t>ص</w:t>
      </w:r>
      <w:r w:rsidRPr="00605CCA">
        <w:rPr>
          <w:rFonts w:cs="B Zar" w:hint="cs"/>
          <w:color w:val="000000"/>
          <w:rtl/>
          <w:lang w:bidi="fa-IR"/>
        </w:rPr>
        <w:t xml:space="preserve"> طلب کردی و ایشان درخواست کسی را رد نمی‌نمود، و اکنون زمین بسیار بزرگی در دست تو است که نمی‌توانی همه‌اش را آباد کنی. پس به اندازه‌ای که می‌توانی آباد کنی، برای خود بردار و بقیه را به من بسپار تا در میان مسلمانان تقسیم کنم. بلال نپذیرفت و گفت: رسول خدا</w:t>
      </w:r>
      <w:r w:rsidRPr="00605CCA">
        <w:rPr>
          <w:rFonts w:cs="CTraditional Arabic"/>
          <w:color w:val="000000"/>
          <w:rtl/>
          <w:lang w:bidi="fa-IR"/>
        </w:rPr>
        <w:t>ص</w:t>
      </w:r>
      <w:r w:rsidRPr="00605CCA">
        <w:rPr>
          <w:rFonts w:cs="B Zar" w:hint="cs"/>
          <w:color w:val="000000"/>
          <w:rtl/>
          <w:lang w:bidi="fa-IR"/>
        </w:rPr>
        <w:t xml:space="preserve"> آن‌را به من بخشیده است. عمر</w:t>
      </w:r>
      <w:r w:rsidRPr="00605CCA">
        <w:rPr>
          <w:rFonts w:ascii="AGA Arabesque" w:hAnsi="AGA Arabesque" w:cs="B Zar"/>
          <w:color w:val="000000"/>
          <w:lang w:bidi="fa-IR"/>
        </w:rPr>
        <w:t></w:t>
      </w:r>
      <w:r w:rsidRPr="00605CCA">
        <w:rPr>
          <w:rFonts w:cs="B Zar" w:hint="cs"/>
          <w:color w:val="000000"/>
          <w:rtl/>
          <w:lang w:bidi="fa-IR"/>
        </w:rPr>
        <w:t xml:space="preserve"> گفت: به خدا تو چنین خواهی کرد. آن‌گاه عمر</w:t>
      </w:r>
      <w:r w:rsidRPr="00605CCA">
        <w:rPr>
          <w:rFonts w:ascii="AGA Arabesque" w:hAnsi="AGA Arabesque" w:cs="B Zar"/>
          <w:color w:val="000000"/>
          <w:lang w:bidi="fa-IR"/>
        </w:rPr>
        <w:t></w:t>
      </w:r>
      <w:r w:rsidRPr="00605CCA">
        <w:rPr>
          <w:rFonts w:cs="B Zar" w:hint="cs"/>
          <w:color w:val="000000"/>
          <w:rtl/>
          <w:lang w:bidi="fa-IR"/>
        </w:rPr>
        <w:t xml:space="preserve"> بخشی از زمین مورد نظر را از او گرفت </w:t>
      </w:r>
      <w:r w:rsidRPr="00605CCA">
        <w:rPr>
          <w:rFonts w:cs="B Zar" w:hint="cs"/>
          <w:color w:val="000000"/>
          <w:rtl/>
          <w:lang w:val="en-AU" w:bidi="fa-IR"/>
        </w:rPr>
        <w:t>که‌ نمی‌توانست آن‌را آباد سازد</w:t>
      </w:r>
      <w:r w:rsidRPr="00605CCA">
        <w:rPr>
          <w:rFonts w:cs="B Zar" w:hint="cs"/>
          <w:color w:val="000000"/>
          <w:rtl/>
          <w:lang w:bidi="fa-IR"/>
        </w:rPr>
        <w:t xml:space="preserve"> و در میان مسلمانان تقسیم کرد</w:t>
      </w:r>
      <w:r w:rsidRPr="00C715B7">
        <w:rPr>
          <w:rStyle w:val="FootnoteReference"/>
          <w:rFonts w:cs="B Zar"/>
          <w:color w:val="000000"/>
          <w:sz w:val="24"/>
          <w:szCs w:val="24"/>
          <w:rtl/>
          <w:lang w:bidi="fa-IR"/>
        </w:rPr>
        <w:footnoteReference w:id="392"/>
      </w:r>
      <w:r w:rsidR="00252AF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عملکرد خلیفه بیانگر آن است که مالکیت فردی ارتباط محکمی با مصالح عمومی جامعه دارد. بنا</w:t>
      </w:r>
      <w:r w:rsidR="00252AF0">
        <w:rPr>
          <w:rFonts w:cs="B Zar" w:hint="cs"/>
          <w:color w:val="000000"/>
          <w:rtl/>
          <w:lang w:bidi="fa-IR"/>
        </w:rPr>
        <w:t>براین اگر فردی در این زمینه سهل‌انگاری نمود، ولی‌</w:t>
      </w:r>
      <w:r w:rsidRPr="00605CCA">
        <w:rPr>
          <w:rFonts w:cs="B Zar" w:hint="cs"/>
          <w:color w:val="000000"/>
          <w:rtl/>
          <w:lang w:bidi="fa-IR"/>
        </w:rPr>
        <w:t>امر می‌تواند در بخش متروکه‌ی ملک فرد، به نفع جامعه تصرف نماید</w:t>
      </w:r>
      <w:r w:rsidRPr="00C715B7">
        <w:rPr>
          <w:rStyle w:val="FootnoteReference"/>
          <w:rFonts w:cs="B Zar"/>
          <w:color w:val="000000"/>
          <w:sz w:val="24"/>
          <w:szCs w:val="24"/>
          <w:rtl/>
          <w:lang w:bidi="fa-IR"/>
        </w:rPr>
        <w:footnoteReference w:id="393"/>
      </w:r>
      <w:r w:rsidR="00252AF0">
        <w:rPr>
          <w:rFonts w:cs="B Zar" w:hint="cs"/>
          <w:color w:val="000000"/>
          <w:rtl/>
          <w:lang w:bidi="fa-IR"/>
        </w:rPr>
        <w:t>.</w:t>
      </w:r>
    </w:p>
    <w:p w:rsidR="002D6B77" w:rsidRPr="00605CCA" w:rsidRDefault="002D6B77" w:rsidP="002D6B77">
      <w:pPr>
        <w:pStyle w:val="a2"/>
        <w:rPr>
          <w:rFonts w:hint="cs"/>
          <w:rtl/>
          <w:lang w:bidi="fa-IR"/>
        </w:rPr>
      </w:pPr>
      <w:bookmarkStart w:id="372" w:name="_Toc70310787"/>
      <w:bookmarkStart w:id="373" w:name="_Toc223806331"/>
      <w:bookmarkStart w:id="374" w:name="_Toc71216811"/>
      <w:bookmarkStart w:id="375" w:name="_Toc260068295"/>
      <w:r w:rsidRPr="00605CCA">
        <w:rPr>
          <w:rFonts w:hint="cs"/>
          <w:rtl/>
          <w:lang w:bidi="fa-IR"/>
        </w:rPr>
        <w:t>4</w:t>
      </w:r>
      <w:r>
        <w:rPr>
          <w:rFonts w:hint="cs"/>
          <w:rtl/>
          <w:lang w:bidi="fa-IR"/>
        </w:rPr>
        <w:t xml:space="preserve"> </w:t>
      </w:r>
      <w:r w:rsidRPr="00605CCA">
        <w:rPr>
          <w:rFonts w:hint="cs"/>
          <w:rtl/>
          <w:lang w:bidi="fa-IR"/>
        </w:rPr>
        <w:t xml:space="preserve">ـ آزادی </w:t>
      </w:r>
      <w:r w:rsidRPr="00605CCA">
        <w:rPr>
          <w:rFonts w:hint="cs"/>
          <w:rtl/>
          <w:lang w:val="en-AU" w:bidi="ar-KW"/>
        </w:rPr>
        <w:t>بیان</w:t>
      </w:r>
      <w:bookmarkEnd w:id="372"/>
      <w:bookmarkEnd w:id="373"/>
      <w:bookmarkEnd w:id="374"/>
      <w:bookmarkEnd w:id="37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در اسلام، افراد برای ارائه‌ی رأی خود از آزادی کامل بهره‌مند هستند. و این حق در زمان رسول خدا و خلفای راشدین محفوظ و محترم بود. و </w:t>
      </w: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کاملا به افراد مجال ابراز رأی و فرصت اجتهاد در مسايل غیر منصوص می‌داد</w:t>
      </w:r>
      <w:r w:rsidRPr="00213B81">
        <w:rPr>
          <w:rStyle w:val="FootnoteReference"/>
          <w:rFonts w:ascii="AGA Arabesque" w:hAnsi="AGA Arabesque"/>
          <w:bCs/>
          <w:color w:val="000000"/>
          <w:rtl/>
        </w:rPr>
        <w:footnoteReference w:id="394"/>
      </w:r>
      <w:r w:rsidRPr="00605CCA">
        <w:rPr>
          <w:rFonts w:cs="B Zar" w:hint="cs"/>
          <w:color w:val="000000"/>
          <w:rtl/>
          <w:lang w:bidi="fa-IR"/>
        </w:rPr>
        <w:t>. چنان که روزی با مردی ملاقات نمود و از او (در مورد جریانی) پرسید: کارت به کجا رسید؟ او گفت: زید و علی چنین و چنان کردند. عمر</w:t>
      </w:r>
      <w:r w:rsidRPr="00605CCA">
        <w:rPr>
          <w:rFonts w:ascii="AGA Arabesque" w:hAnsi="AGA Arabesque" w:cs="B Zar"/>
          <w:color w:val="000000"/>
          <w:lang w:bidi="fa-IR"/>
        </w:rPr>
        <w:t></w:t>
      </w:r>
      <w:r w:rsidRPr="00605CCA">
        <w:rPr>
          <w:rFonts w:cs="B Zar" w:hint="cs"/>
          <w:color w:val="000000"/>
          <w:rtl/>
          <w:lang w:bidi="fa-IR"/>
        </w:rPr>
        <w:t xml:space="preserve"> گفت: اگر من به جای آن‌ها بودم این طور قضاوت می‌کردم. مرد گفت: چه چیزی تو را از این کار باز می‌دارد در حالی که تو صاحب امر مسلمانان هستی. عمر</w:t>
      </w:r>
      <w:r w:rsidRPr="00605CCA">
        <w:rPr>
          <w:rFonts w:ascii="AGA Arabesque" w:hAnsi="AGA Arabesque" w:cs="B Zar"/>
          <w:color w:val="000000"/>
          <w:lang w:bidi="fa-IR"/>
        </w:rPr>
        <w:t></w:t>
      </w:r>
      <w:r w:rsidRPr="00605CCA">
        <w:rPr>
          <w:rFonts w:cs="B Zar" w:hint="cs"/>
          <w:color w:val="000000"/>
          <w:rtl/>
          <w:lang w:bidi="fa-IR"/>
        </w:rPr>
        <w:t xml:space="preserve"> گفت: اگر در این مسأله نصی از قرآن و سنت وجود می‌داشت آن‌گاه من می‌توانستم چنین کنم، ولی آن‌چه‌ می‌گویم رأی من است که از رأی زید و علی بالاتر نیست</w:t>
      </w:r>
      <w:r w:rsidRPr="00C715B7">
        <w:rPr>
          <w:rStyle w:val="FootnoteReference"/>
          <w:rFonts w:cs="B Zar"/>
          <w:color w:val="000000"/>
          <w:sz w:val="24"/>
          <w:szCs w:val="24"/>
          <w:rtl/>
          <w:lang w:bidi="fa-IR"/>
        </w:rPr>
        <w:footnoteReference w:id="395"/>
      </w:r>
      <w:r w:rsidR="00252AF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بدین صورت</w:t>
      </w:r>
      <w:r w:rsidR="00252AF0">
        <w:rPr>
          <w:rFonts w:cs="B Zar" w:hint="cs"/>
          <w:color w:val="000000"/>
          <w:rtl/>
          <w:lang w:bidi="fa-IR"/>
        </w:rPr>
        <w:t>،</w:t>
      </w:r>
      <w:r w:rsidRPr="00605CCA">
        <w:rPr>
          <w:rFonts w:cs="B Zar" w:hint="cs"/>
          <w:color w:val="000000"/>
          <w:rtl/>
          <w:lang w:bidi="fa-IR"/>
        </w:rPr>
        <w:t xml:space="preserve"> عمرفاروق </w:t>
      </w:r>
      <w:r w:rsidRPr="00605CCA">
        <w:rPr>
          <w:rFonts w:ascii="AGA Arabesque" w:hAnsi="AGA Arabesque" w:cs="B Zar"/>
          <w:color w:val="000000"/>
          <w:lang w:bidi="fa-IR"/>
        </w:rPr>
        <w:t></w:t>
      </w:r>
      <w:r w:rsidRPr="00605CCA">
        <w:rPr>
          <w:rFonts w:cs="B Zar" w:hint="cs"/>
          <w:color w:val="000000"/>
          <w:rtl/>
          <w:lang w:bidi="fa-IR"/>
        </w:rPr>
        <w:t xml:space="preserve"> به اصحاب پیامبر مجال اجتهاد می‌داد و آن‌ها را به پذیرفتن اجتهاد خویش مجبور نمی‌ساخت</w:t>
      </w:r>
      <w:r w:rsidRPr="00C715B7">
        <w:rPr>
          <w:rStyle w:val="FootnoteReference"/>
          <w:rFonts w:cs="B Zar"/>
          <w:color w:val="000000"/>
          <w:sz w:val="24"/>
          <w:szCs w:val="24"/>
          <w:rtl/>
          <w:lang w:bidi="fa-IR"/>
        </w:rPr>
        <w:footnoteReference w:id="396"/>
      </w:r>
      <w:r w:rsidR="00252AF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زمان خلفای راشدین همه‌ی مردم به راحتی می‌توانستند انتقاد کنند چنان که عمرفاروق</w:t>
      </w:r>
      <w:r w:rsidRPr="00605CCA">
        <w:rPr>
          <w:rFonts w:cs="B Zar" w:hint="cs"/>
          <w:color w:val="000000"/>
          <w:rtl/>
          <w:lang w:bidi="fa-IR"/>
        </w:rPr>
        <w:sym w:font="AGA Arabesque" w:char="F074"/>
      </w:r>
      <w:r w:rsidRPr="00605CCA">
        <w:rPr>
          <w:rFonts w:cs="B Zar" w:hint="cs"/>
          <w:color w:val="000000"/>
          <w:rtl/>
          <w:lang w:bidi="fa-IR"/>
        </w:rPr>
        <w:t xml:space="preserve"> روزی بر منبر رفت و گفت: ای مردم! اگر در من کژی و انحرافی یافتید، آن‌را درست کنید. مردی برخاست و گفت: به خدا سوگند! اگر در شما انحراف و کژی ببینیم آن‌را با شمشیرهای خود راست خواهیم کرد. عمر</w:t>
      </w:r>
      <w:r w:rsidRPr="00605CCA">
        <w:rPr>
          <w:rFonts w:ascii="AGA Arabesque" w:hAnsi="AGA Arabesque" w:cs="B Zar"/>
          <w:color w:val="000000"/>
          <w:lang w:bidi="fa-IR"/>
        </w:rPr>
        <w:t></w:t>
      </w:r>
      <w:r w:rsidRPr="00605CCA">
        <w:rPr>
          <w:rFonts w:cs="B Zar" w:hint="cs"/>
          <w:color w:val="000000"/>
          <w:rtl/>
          <w:lang w:bidi="fa-IR"/>
        </w:rPr>
        <w:t xml:space="preserve"> گفت: خدا را شکر که در میان این امت، مردانی یافت می‌شوند که کژیهای عمر را با شمشیرهای خود راست می‌کنند</w:t>
      </w:r>
      <w:r w:rsidRPr="00C715B7">
        <w:rPr>
          <w:rStyle w:val="FootnoteReference"/>
          <w:rFonts w:cs="B Zar"/>
          <w:color w:val="000000"/>
          <w:sz w:val="24"/>
          <w:szCs w:val="24"/>
          <w:rtl/>
          <w:lang w:bidi="fa-IR"/>
        </w:rPr>
        <w:footnoteReference w:id="397"/>
      </w:r>
      <w:r w:rsidR="00252AF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علاوه بر این، ایشان پس از خلیفه شدن در نخستین خطبه‌ی خود گفت: مرا امر به معروف و نهی از منکر نمایید و با نصایح خود مرا یاری دهید</w:t>
      </w:r>
      <w:r w:rsidRPr="00C715B7">
        <w:rPr>
          <w:rStyle w:val="FootnoteReference"/>
          <w:rFonts w:cs="B Zar"/>
          <w:color w:val="000000"/>
          <w:sz w:val="24"/>
          <w:szCs w:val="24"/>
          <w:rtl/>
          <w:lang w:bidi="fa-IR"/>
        </w:rPr>
        <w:footnoteReference w:id="398"/>
      </w:r>
      <w:r w:rsidR="00252AF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اصولا عمرفاروق</w:t>
      </w:r>
      <w:r w:rsidRPr="00605CCA">
        <w:rPr>
          <w:rFonts w:cs="B Zar" w:hint="cs"/>
          <w:color w:val="000000"/>
          <w:rtl/>
          <w:lang w:bidi="fa-IR"/>
        </w:rPr>
        <w:sym w:font="AGA Arabesque" w:char="F074"/>
      </w:r>
      <w:r w:rsidRPr="00605CCA">
        <w:rPr>
          <w:rFonts w:cs="B Zar" w:hint="cs"/>
          <w:color w:val="000000"/>
          <w:rtl/>
          <w:lang w:bidi="fa-IR"/>
        </w:rPr>
        <w:t xml:space="preserve"> آزادی سیاسی و نصیحت و کنترل امیر را از حقوق اولیه‌ی رعیت می‌دانست و به آن‌ها می‌گفت: ای مردم! ما برگردن شما حقی داریم و آن عبارت است از نصیحت و دل سوزی غائبانه‌ی شما و همکاری با ما در امور خیر</w:t>
      </w:r>
      <w:r w:rsidRPr="00C715B7">
        <w:rPr>
          <w:rStyle w:val="FootnoteReference"/>
          <w:rFonts w:ascii="AGA Arabesque" w:hAnsi="AGA Arabesque" w:cs="B Zar"/>
          <w:color w:val="000000"/>
          <w:sz w:val="24"/>
          <w:szCs w:val="24"/>
          <w:rtl/>
        </w:rPr>
        <w:footnoteReference w:id="399"/>
      </w:r>
      <w:r w:rsidR="00252AF0">
        <w:rPr>
          <w:rFonts w:cs="B Zar" w:hint="cs"/>
          <w:color w:val="000000"/>
          <w:rtl/>
        </w:rPr>
        <w:t>.</w:t>
      </w:r>
      <w:r w:rsidRPr="00605CCA">
        <w:rPr>
          <w:rFonts w:cs="B Zar" w:hint="cs"/>
          <w:color w:val="000000"/>
          <w:rtl/>
          <w:lang w:bidi="fa-IR"/>
        </w:rPr>
        <w:t xml:space="preserve"> آری! عمر</w:t>
      </w:r>
      <w:r w:rsidRPr="00605CCA">
        <w:rPr>
          <w:rFonts w:ascii="AGA Arabesque" w:hAnsi="AGA Arabesque" w:cs="B Zar"/>
          <w:color w:val="000000"/>
          <w:lang w:bidi="fa-IR"/>
        </w:rPr>
        <w:t></w:t>
      </w:r>
      <w:r w:rsidRPr="00605CCA">
        <w:rPr>
          <w:rFonts w:cs="B Zar" w:hint="cs"/>
          <w:color w:val="000000"/>
          <w:rtl/>
          <w:lang w:bidi="fa-IR"/>
        </w:rPr>
        <w:t xml:space="preserve"> وظیفه‌ی هر فرد رعیت می‌دانست که کژیهای او را راست کنند حتی اگر با شمشیر باشد. و می‌گفت: محبوبترین فرد شما نزد من کسی است که عیوب مرا به من بازگو نماید</w:t>
      </w:r>
      <w:r w:rsidRPr="00C715B7">
        <w:rPr>
          <w:rStyle w:val="FootnoteReference"/>
          <w:rFonts w:cs="B Zar"/>
          <w:color w:val="000000"/>
          <w:sz w:val="24"/>
          <w:szCs w:val="24"/>
          <w:rtl/>
          <w:lang w:bidi="fa-IR"/>
        </w:rPr>
        <w:footnoteReference w:id="400"/>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خطاب به مردم گفت: من از این می‌ترسم که دچار خطا بشوم آن‌گاه شما از ترس چیزی نگویید. چنان که روزی مردی در حضور جمعی از مردم خطاب به ایشان گفت: ای عمر! از خدا بترس. حاضرین ناراحت شدند و می‌خواستند او را ساکت کنند. عمر</w:t>
      </w:r>
      <w:r w:rsidRPr="00605CCA">
        <w:rPr>
          <w:rFonts w:ascii="AGA Arabesque" w:hAnsi="AGA Arabesque" w:cs="B Zar"/>
          <w:color w:val="000000"/>
          <w:lang w:bidi="fa-IR"/>
        </w:rPr>
        <w:t></w:t>
      </w:r>
      <w:r w:rsidRPr="00605CCA">
        <w:rPr>
          <w:rFonts w:cs="B Zar" w:hint="cs"/>
          <w:color w:val="000000"/>
          <w:rtl/>
          <w:lang w:bidi="fa-IR"/>
        </w:rPr>
        <w:t xml:space="preserve"> گفت: در شما خیری وجود نخواهد داشت، اگر به او نصیحت نکنید و در من نیز خیری وجود نخواهد داشت اگر به سخنان او گوش فرا ندهم</w:t>
      </w:r>
      <w:r w:rsidRPr="00C715B7">
        <w:rPr>
          <w:rStyle w:val="FootnoteReference"/>
          <w:rFonts w:cs="B Zar"/>
          <w:color w:val="000000"/>
          <w:sz w:val="24"/>
          <w:szCs w:val="24"/>
          <w:rtl/>
          <w:lang w:bidi="fa-IR"/>
        </w:rPr>
        <w:footnoteReference w:id="401"/>
      </w:r>
      <w:r w:rsidR="00252AF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روزی در میان مردم برای سخنرانی برخاست و گفت: ای مردم بشنوید و اطاعت کنید. مردی برخاست و سخنان وی را قطع کرد و گفت: نمی‌شنویم و اطاعت نمی‌کنیم. عمر</w:t>
      </w:r>
      <w:r w:rsidRPr="00605CCA">
        <w:rPr>
          <w:rFonts w:ascii="AGA Arabesque" w:hAnsi="AGA Arabesque" w:cs="B Zar"/>
          <w:color w:val="000000"/>
          <w:lang w:bidi="fa-IR"/>
        </w:rPr>
        <w:t></w:t>
      </w:r>
      <w:r w:rsidRPr="00605CCA">
        <w:rPr>
          <w:rFonts w:cs="B Zar" w:hint="cs"/>
          <w:color w:val="000000"/>
          <w:rtl/>
          <w:lang w:bidi="fa-IR"/>
        </w:rPr>
        <w:t xml:space="preserve"> به آرامی‌گفت: ای بنده‌ی خدا! چرا؟ مرد گفت: این لباسی که شما پوشیدید به هر کدام از ما به قدری رسید که فقط برای ستر عورت کفاف می‌کرد. شما بقیه را از کجا آوردید؟ عمر</w:t>
      </w:r>
      <w:r w:rsidRPr="00605CCA">
        <w:rPr>
          <w:rFonts w:ascii="AGA Arabesque" w:hAnsi="AGA Arabesque" w:cs="B Zar"/>
          <w:color w:val="000000"/>
          <w:lang w:bidi="fa-IR"/>
        </w:rPr>
        <w:t></w:t>
      </w:r>
      <w:r w:rsidRPr="00605CCA">
        <w:rPr>
          <w:rFonts w:cs="B Zar" w:hint="cs"/>
          <w:color w:val="000000"/>
          <w:rtl/>
          <w:lang w:bidi="fa-IR"/>
        </w:rPr>
        <w:t xml:space="preserve"> به فرزندش (عبدالله) گفت: برخیز و جواب او را بده. عبدالله برخاست و گفت: یکی سهم من بود که به پدرم دادم تا برای خود لباس کاملی بدوزد. آن‌گاه حاضرین قانع شدند و آن مرد با احترام گفت: ای امیرالمؤمنین! اکنون بگو تا بشنویم و اطاعت کنیم</w:t>
      </w:r>
      <w:r w:rsidRPr="00C715B7">
        <w:rPr>
          <w:rStyle w:val="FootnoteReference"/>
          <w:rFonts w:cs="B Zar"/>
          <w:color w:val="000000"/>
          <w:sz w:val="24"/>
          <w:szCs w:val="24"/>
          <w:rtl/>
          <w:lang w:bidi="fa-IR"/>
        </w:rPr>
        <w:footnoteReference w:id="402"/>
      </w:r>
      <w:r w:rsidR="00252AF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روزی در خطبه‌ای به مردم گفت: مهریه‌ی زنان را از چهل اوقیه بیشتر نکنید. و اگر بیشتر کنید؛ بقیه را به بیت المال خواهم داد. زنی اعتراض کرد و گفت: تو حق نداری چنین کنی. عمر</w:t>
      </w:r>
      <w:r w:rsidRPr="00605CCA">
        <w:rPr>
          <w:rFonts w:ascii="AGA Arabesque" w:hAnsi="AGA Arabesque" w:cs="B Zar"/>
          <w:color w:val="000000"/>
          <w:lang w:bidi="fa-IR"/>
        </w:rPr>
        <w:t></w:t>
      </w:r>
      <w:r w:rsidRPr="00605CCA">
        <w:rPr>
          <w:rFonts w:cs="B Zar" w:hint="cs"/>
          <w:color w:val="000000"/>
          <w:rtl/>
          <w:lang w:bidi="fa-IR"/>
        </w:rPr>
        <w:t xml:space="preserve"> گفت: چرا؟ زن گفت: به خاطر این که خداوند فرموده است: </w:t>
      </w:r>
    </w:p>
    <w:p w:rsidR="00BF6472" w:rsidRPr="00807725" w:rsidRDefault="00BF6472"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وَءَاتَيۡتُمۡ إِحۡدَىٰهُنَّ قِنطَارٗا فَلَا تَأۡخُذُواْ مِنۡهُ شَيۡ‍ًٔاۚ أَتَأۡخُذُونَهُ</w:t>
      </w:r>
      <w:r w:rsidR="00807725">
        <w:rPr>
          <w:rFonts w:ascii="KFGQPC Uthmanic Script HAFS" w:hAnsi="KFGQPC Uthmanic Script HAFS" w:cs="KFGQPC Uthmanic Script HAFS" w:hint="cs"/>
          <w:rtl/>
        </w:rPr>
        <w:t>ۥ</w:t>
      </w:r>
      <w:r w:rsidR="00807725">
        <w:rPr>
          <w:rFonts w:ascii="KFGQPC Uthmanic Script HAFS" w:hAnsi="KFGQPC Uthmanic Script HAFS" w:cs="KFGQPC Uthmanic Script HAFS"/>
          <w:rtl/>
        </w:rPr>
        <w:t xml:space="preserve"> بُهۡتَٰنٗا وَإِثۡمٗا مُّبِينٗا ٢٠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20</w:t>
      </w:r>
      <w:r w:rsidRPr="00D06357">
        <w:rPr>
          <w:rStyle w:val="Char1"/>
          <w:rFonts w:hint="cs"/>
          <w:rtl/>
        </w:rPr>
        <w:t>]</w:t>
      </w:r>
      <w:r w:rsidRPr="00D06357">
        <w:rPr>
          <w:rFonts w:hint="cs"/>
          <w:sz w:val="26"/>
          <w:szCs w:val="26"/>
          <w:rtl/>
          <w:lang w:bidi="fa-IR"/>
        </w:rPr>
        <w:t>.</w:t>
      </w:r>
    </w:p>
    <w:p w:rsidR="002D6B77" w:rsidRPr="00605CCA" w:rsidRDefault="002D6B77" w:rsidP="00996BEA">
      <w:pPr>
        <w:spacing w:line="228" w:lineRule="auto"/>
        <w:ind w:firstLine="397"/>
        <w:rPr>
          <w:rFonts w:cs="B Zar" w:hint="cs"/>
          <w:color w:val="000000"/>
          <w:rtl/>
          <w:lang w:bidi="fa-IR"/>
        </w:rPr>
      </w:pPr>
      <w:r w:rsidRPr="00605CCA">
        <w:rPr>
          <w:rFonts w:cs="B Zar" w:hint="cs"/>
          <w:color w:val="000000"/>
          <w:rtl/>
          <w:lang w:bidi="fa-IR"/>
        </w:rPr>
        <w:t>«</w:t>
      </w:r>
      <w:r w:rsidR="00996BEA" w:rsidRPr="00996BEA">
        <w:rPr>
          <w:rFonts w:cs="B Zar"/>
          <w:color w:val="000000"/>
          <w:rtl/>
          <w:lang w:bidi="fa-IR"/>
        </w:rPr>
        <w:t>و مال فراوان</w:t>
      </w:r>
      <w:r w:rsidR="00996BEA" w:rsidRPr="00996BEA">
        <w:rPr>
          <w:rFonts w:cs="B Zar" w:hint="cs"/>
          <w:color w:val="000000"/>
          <w:rtl/>
          <w:lang w:bidi="fa-IR"/>
        </w:rPr>
        <w:t>ی</w:t>
      </w:r>
      <w:r w:rsidR="00996BEA" w:rsidRPr="00996BEA">
        <w:rPr>
          <w:rFonts w:cs="B Zar"/>
          <w:color w:val="000000"/>
          <w:rtl/>
          <w:lang w:bidi="fa-IR"/>
        </w:rPr>
        <w:t xml:space="preserve"> (بعنوان مهر) به او پرداخته‌ا</w:t>
      </w:r>
      <w:r w:rsidR="00996BEA" w:rsidRPr="00996BEA">
        <w:rPr>
          <w:rFonts w:cs="B Zar" w:hint="cs"/>
          <w:color w:val="000000"/>
          <w:rtl/>
          <w:lang w:bidi="fa-IR"/>
        </w:rPr>
        <w:t>ید،</w:t>
      </w:r>
      <w:r w:rsidR="00996BEA" w:rsidRPr="00996BEA">
        <w:rPr>
          <w:rFonts w:cs="B Zar"/>
          <w:color w:val="000000"/>
          <w:rtl/>
          <w:lang w:bidi="fa-IR"/>
        </w:rPr>
        <w:t xml:space="preserve"> چ</w:t>
      </w:r>
      <w:r w:rsidR="00996BEA" w:rsidRPr="00996BEA">
        <w:rPr>
          <w:rFonts w:cs="B Zar" w:hint="cs"/>
          <w:color w:val="000000"/>
          <w:rtl/>
          <w:lang w:bidi="fa-IR"/>
        </w:rPr>
        <w:t>یزی</w:t>
      </w:r>
      <w:r w:rsidR="00996BEA" w:rsidRPr="00996BEA">
        <w:rPr>
          <w:rFonts w:cs="B Zar"/>
          <w:color w:val="000000"/>
          <w:rtl/>
          <w:lang w:bidi="fa-IR"/>
        </w:rPr>
        <w:t xml:space="preserve"> از آن را پس نگ</w:t>
      </w:r>
      <w:r w:rsidR="00996BEA" w:rsidRPr="00996BEA">
        <w:rPr>
          <w:rFonts w:cs="B Zar" w:hint="cs"/>
          <w:color w:val="000000"/>
          <w:rtl/>
          <w:lang w:bidi="fa-IR"/>
        </w:rPr>
        <w:t>یرید</w:t>
      </w:r>
      <w:r w:rsidR="00996BEA" w:rsidRPr="00996BEA">
        <w:rPr>
          <w:rFonts w:cs="B Zar"/>
          <w:color w:val="000000"/>
          <w:rtl/>
          <w:lang w:bidi="fa-IR"/>
        </w:rPr>
        <w:t>! آ</w:t>
      </w:r>
      <w:r w:rsidR="00996BEA" w:rsidRPr="00996BEA">
        <w:rPr>
          <w:rFonts w:cs="B Zar" w:hint="cs"/>
          <w:color w:val="000000"/>
          <w:rtl/>
          <w:lang w:bidi="fa-IR"/>
        </w:rPr>
        <w:t>یا</w:t>
      </w:r>
      <w:r w:rsidR="00996BEA" w:rsidRPr="00996BEA">
        <w:rPr>
          <w:rFonts w:cs="B Zar"/>
          <w:color w:val="000000"/>
          <w:rtl/>
          <w:lang w:bidi="fa-IR"/>
        </w:rPr>
        <w:t xml:space="preserve"> برا</w:t>
      </w:r>
      <w:r w:rsidR="00996BEA" w:rsidRPr="00996BEA">
        <w:rPr>
          <w:rFonts w:cs="B Zar" w:hint="cs"/>
          <w:color w:val="000000"/>
          <w:rtl/>
          <w:lang w:bidi="fa-IR"/>
        </w:rPr>
        <w:t>ی</w:t>
      </w:r>
      <w:r w:rsidR="00996BEA" w:rsidRPr="00996BEA">
        <w:rPr>
          <w:rFonts w:cs="B Zar"/>
          <w:color w:val="000000"/>
          <w:rtl/>
          <w:lang w:bidi="fa-IR"/>
        </w:rPr>
        <w:t xml:space="preserve"> بازپس گرفتن مهر آنان، به تهمت و گناه آشکار متوسل م</w:t>
      </w:r>
      <w:r w:rsidR="00996BEA" w:rsidRPr="00996BEA">
        <w:rPr>
          <w:rFonts w:cs="B Zar" w:hint="cs"/>
          <w:color w:val="000000"/>
          <w:rtl/>
          <w:lang w:bidi="fa-IR"/>
        </w:rPr>
        <w:t>ی‌شوید؟</w:t>
      </w:r>
      <w:r w:rsidR="00996BEA" w:rsidRPr="00996BEA">
        <w:rPr>
          <w:rFonts w:cs="B Zar"/>
          <w:color w:val="000000"/>
          <w:rtl/>
          <w:lang w:bidi="fa-IR"/>
        </w:rPr>
        <w:t>!</w:t>
      </w:r>
      <w:r w:rsidRPr="00605CCA">
        <w:rPr>
          <w:rFonts w:cs="B Zar"/>
          <w:color w:val="000000"/>
          <w:rtl/>
          <w:lang w:bidi="fa-IR"/>
        </w:rPr>
        <w:t xml:space="preserve"> (مگر مؤمنان را چنين كاري سزد؟!)</w:t>
      </w:r>
      <w:r w:rsidRPr="00605CCA">
        <w:rPr>
          <w:rFonts w:cs="B Zar" w:hint="cs"/>
          <w:color w:val="000000"/>
          <w:rtl/>
          <w:lang w:bidi="fa-IR"/>
        </w:rPr>
        <w:t>».</w:t>
      </w:r>
    </w:p>
    <w:p w:rsidR="00996BEA" w:rsidRDefault="002D6B77" w:rsidP="00996BEA">
      <w:pPr>
        <w:spacing w:line="228" w:lineRule="auto"/>
        <w:ind w:firstLine="397"/>
        <w:rPr>
          <w:rFonts w:cs="B Zar" w:hint="cs"/>
          <w:color w:val="000000"/>
          <w:rtl/>
          <w:lang w:bidi="fa-IR"/>
        </w:rPr>
      </w:pPr>
      <w:r w:rsidRPr="00605CCA">
        <w:rPr>
          <w:rFonts w:cs="B Zar" w:hint="cs"/>
          <w:color w:val="000000"/>
          <w:rtl/>
          <w:lang w:bidi="fa-IR"/>
        </w:rPr>
        <w:t>آنگاه عمر</w:t>
      </w:r>
      <w:r w:rsidRPr="00605CCA">
        <w:rPr>
          <w:rFonts w:ascii="AGA Arabesque" w:hAnsi="AGA Arabesque" w:cs="B Zar"/>
          <w:color w:val="000000"/>
          <w:lang w:bidi="fa-IR"/>
        </w:rPr>
        <w:t></w:t>
      </w:r>
      <w:r w:rsidRPr="00605CCA">
        <w:rPr>
          <w:rFonts w:cs="B Zar" w:hint="cs"/>
          <w:color w:val="000000"/>
          <w:rtl/>
          <w:lang w:bidi="fa-IR"/>
        </w:rPr>
        <w:t xml:space="preserve"> گفت: زنی درست گفت و مردی خطا نمود</w:t>
      </w:r>
      <w:r w:rsidRPr="00C715B7">
        <w:rPr>
          <w:rStyle w:val="FootnoteReference"/>
          <w:rFonts w:cs="B Zar"/>
          <w:color w:val="000000"/>
          <w:sz w:val="24"/>
          <w:szCs w:val="24"/>
          <w:rtl/>
          <w:lang w:bidi="fa-IR"/>
        </w:rPr>
        <w:footnoteReference w:id="403"/>
      </w:r>
      <w:r w:rsidR="00996BEA">
        <w:rPr>
          <w:rFonts w:cs="B Zar" w:hint="cs"/>
          <w:color w:val="000000"/>
          <w:rtl/>
          <w:lang w:bidi="fa-IR"/>
        </w:rPr>
        <w:t>.</w:t>
      </w:r>
      <w:r w:rsidRPr="00605CCA">
        <w:rPr>
          <w:rFonts w:cs="B Zar" w:hint="cs"/>
          <w:color w:val="000000"/>
          <w:rtl/>
          <w:lang w:bidi="fa-IR"/>
        </w:rPr>
        <w:t xml:space="preserve"> و در روایتی آمده است که گفت: بار الها! مرا ببخش و افزود: همه از عمر فقیه‌تر هستند. سپس بر منبر رفت و گفت: ای مردم! من شما را از افزایش مهریه‌ها منع کرده بودم، ولی اکنون اعلان می‌کنم که هر کس به هر اندازه‌ای که می‌تواند و توافق می‌کند مهریه بدهد و هیچ محدودیتی نیست</w:t>
      </w:r>
      <w:r w:rsidRPr="00C715B7">
        <w:rPr>
          <w:rStyle w:val="FootnoteReference"/>
          <w:rFonts w:cs="B Zar"/>
          <w:color w:val="000000"/>
          <w:sz w:val="24"/>
          <w:szCs w:val="24"/>
          <w:rtl/>
          <w:lang w:bidi="fa-IR"/>
        </w:rPr>
        <w:footnoteReference w:id="404"/>
      </w:r>
      <w:r w:rsidR="00996BEA">
        <w:rPr>
          <w:rFonts w:cs="B Zar" w:hint="cs"/>
          <w:color w:val="000000"/>
          <w:rtl/>
          <w:lang w:bidi="fa-IR"/>
        </w:rPr>
        <w:t>.</w:t>
      </w:r>
      <w:r w:rsidRPr="00605CCA">
        <w:rPr>
          <w:rFonts w:cs="B Zar" w:hint="cs"/>
          <w:color w:val="000000"/>
          <w:rtl/>
          <w:lang w:bidi="fa-IR"/>
        </w:rPr>
        <w:t xml:space="preserve"> </w:t>
      </w:r>
    </w:p>
    <w:p w:rsidR="002D6B77" w:rsidRPr="00605CCA" w:rsidRDefault="002D6B77" w:rsidP="00996BEA">
      <w:pPr>
        <w:spacing w:line="228" w:lineRule="auto"/>
        <w:ind w:firstLine="397"/>
        <w:rPr>
          <w:rFonts w:cs="B Zar" w:hint="cs"/>
          <w:color w:val="000000"/>
          <w:rtl/>
          <w:lang w:bidi="fa-IR"/>
        </w:rPr>
      </w:pPr>
      <w:r w:rsidRPr="00605CCA">
        <w:rPr>
          <w:rFonts w:cs="B Zar" w:hint="cs"/>
          <w:color w:val="000000"/>
          <w:rtl/>
          <w:lang w:bidi="fa-IR"/>
        </w:rPr>
        <w:t>و در مورد آزادی رأی</w:t>
      </w:r>
      <w:r w:rsidR="00996BEA">
        <w:rPr>
          <w:rFonts w:cs="B Zar" w:hint="cs"/>
          <w:color w:val="000000"/>
          <w:rtl/>
          <w:lang w:bidi="fa-IR"/>
        </w:rPr>
        <w:t>،</w:t>
      </w:r>
      <w:r w:rsidRPr="00605CCA">
        <w:rPr>
          <w:rFonts w:cs="B Zar" w:hint="cs"/>
          <w:color w:val="000000"/>
          <w:rtl/>
          <w:lang w:bidi="fa-IR"/>
        </w:rPr>
        <w:t xml:space="preserve"> قبلا متذکر شدیم که باید در چارچوب شریعت و با رعایت مصالح عمومی ‌باشد. اما اگر ابراز رأی افراد به ضرر افرادی دیگر تمام می‌شد، چنین رأی و نظری حق آزادی ندارد و باید جلوی او را گرفت. چنان که </w:t>
      </w:r>
      <w:r>
        <w:rPr>
          <w:rFonts w:cs="B Zar" w:hint="cs"/>
          <w:color w:val="000000"/>
          <w:rtl/>
          <w:lang w:bidi="fa-IR"/>
        </w:rPr>
        <w:t>عمر بن خطاب</w:t>
      </w:r>
      <w:r w:rsidRPr="00605CCA">
        <w:rPr>
          <w:rFonts w:cs="B Zar" w:hint="cs"/>
          <w:color w:val="000000"/>
          <w:rtl/>
          <w:lang w:bidi="fa-IR"/>
        </w:rPr>
        <w:t xml:space="preserve"> کاملا متوجه این قضیه بود و اکنون نمونه‌هایی از آن به شرح زیر است: </w:t>
      </w:r>
    </w:p>
    <w:p w:rsidR="002D6B77" w:rsidRPr="00605CCA" w:rsidRDefault="00996BEA" w:rsidP="002D6B77">
      <w:pPr>
        <w:pStyle w:val="a4"/>
        <w:rPr>
          <w:rFonts w:hint="cs"/>
          <w:rtl/>
        </w:rPr>
      </w:pPr>
      <w:bookmarkStart w:id="376" w:name="_Toc70310788"/>
      <w:bookmarkStart w:id="377" w:name="_Toc223806332"/>
      <w:bookmarkStart w:id="378" w:name="_Toc71216812"/>
      <w:r>
        <w:rPr>
          <w:rFonts w:hint="cs"/>
          <w:rtl/>
        </w:rPr>
        <w:t>أـ منع آراء گمراه</w:t>
      </w:r>
      <w:r>
        <w:rPr>
          <w:rFonts w:hint="eastAsia"/>
          <w:rtl/>
        </w:rPr>
        <w:t>‌</w:t>
      </w:r>
      <w:r w:rsidR="002D6B77" w:rsidRPr="00605CCA">
        <w:rPr>
          <w:rFonts w:hint="cs"/>
          <w:rtl/>
        </w:rPr>
        <w:t>کننده</w:t>
      </w:r>
      <w:bookmarkEnd w:id="376"/>
      <w:bookmarkEnd w:id="377"/>
      <w:bookmarkEnd w:id="378"/>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روزی </w:t>
      </w:r>
      <w:r>
        <w:rPr>
          <w:rFonts w:cs="B Zar" w:hint="cs"/>
          <w:color w:val="000000"/>
          <w:rtl/>
          <w:lang w:bidi="fa-IR"/>
        </w:rPr>
        <w:t>عمر بن خطاب</w:t>
      </w:r>
      <w:r w:rsidRPr="00605CCA">
        <w:rPr>
          <w:rFonts w:cs="B Zar" w:hint="cs"/>
          <w:color w:val="000000"/>
          <w:rtl/>
          <w:lang w:bidi="fa-IR"/>
        </w:rPr>
        <w:t xml:space="preserve"> در شام به ایراد سخنرانی پرداخت و گفت: کسی را که خدا گمراه نماید، برای او هدایت</w:t>
      </w:r>
      <w:r w:rsidR="00833CA9">
        <w:rPr>
          <w:rFonts w:cs="B Zar" w:hint="cs"/>
          <w:color w:val="000000"/>
          <w:rtl/>
          <w:lang w:bidi="fa-IR"/>
        </w:rPr>
        <w:t>‌</w:t>
      </w:r>
      <w:r w:rsidRPr="00605CCA">
        <w:rPr>
          <w:rFonts w:cs="B Zar" w:hint="cs"/>
          <w:color w:val="000000"/>
          <w:rtl/>
          <w:lang w:bidi="fa-IR"/>
        </w:rPr>
        <w:t>گری وجود نخواهد داشت. مردی که منکر تقدیر بود برخاست و گفت: خدا کسی را گمراه نمی‌کند. عمر</w:t>
      </w:r>
      <w:r w:rsidRPr="00605CCA">
        <w:rPr>
          <w:rFonts w:ascii="AGA Arabesque" w:hAnsi="AGA Arabesque" w:cs="B Zar"/>
          <w:color w:val="000000"/>
          <w:lang w:bidi="fa-IR"/>
        </w:rPr>
        <w:t></w:t>
      </w:r>
      <w:r w:rsidRPr="00605CCA">
        <w:rPr>
          <w:rFonts w:cs="B Zar" w:hint="cs"/>
          <w:color w:val="000000"/>
          <w:rtl/>
          <w:lang w:bidi="fa-IR"/>
        </w:rPr>
        <w:t xml:space="preserve"> او را تهدید کرد و گفت: اگر در میان مردم به تبلیغ این افکار بپردازی تو را خواهم کشت</w:t>
      </w:r>
      <w:r w:rsidRPr="00605CCA">
        <w:rPr>
          <w:rStyle w:val="FootnoteReference"/>
          <w:b/>
          <w:bCs/>
          <w:color w:val="000000"/>
          <w:rtl/>
          <w:lang w:bidi="fa-IR"/>
        </w:rPr>
        <w:footnoteReference w:id="405"/>
      </w:r>
      <w:r w:rsidR="00833CA9">
        <w:rPr>
          <w:rFonts w:cs="B Zar" w:hint="cs"/>
          <w:color w:val="000000"/>
          <w:rtl/>
          <w:lang w:bidi="fa-IR"/>
        </w:rPr>
        <w:t>.</w:t>
      </w:r>
    </w:p>
    <w:p w:rsidR="002D6B77" w:rsidRPr="00807725" w:rsidRDefault="002D6B77" w:rsidP="00807725">
      <w:pPr>
        <w:widowControl w:val="0"/>
        <w:spacing w:line="228" w:lineRule="auto"/>
        <w:ind w:firstLine="397"/>
        <w:rPr>
          <w:rFonts w:ascii="KFGQPC Uthmanic Script HAFS" w:hAnsi="KFGQPC Uthmanic Script HAFS" w:cs="KFGQPC Uthmanic Script HAFS" w:hint="cs"/>
          <w:rtl/>
        </w:rPr>
      </w:pPr>
      <w:r w:rsidRPr="00605CCA">
        <w:rPr>
          <w:rFonts w:cs="B Zar" w:hint="cs"/>
          <w:color w:val="000000"/>
          <w:rtl/>
          <w:lang w:bidi="fa-IR"/>
        </w:rPr>
        <w:t>همچنین سائب بن زید می‌گوید: مردی در پی آیات متشابه قرآن بود و هر جا از آن‌ها سخن به میان می‌آورد. روزی نزد عمر</w:t>
      </w:r>
      <w:r w:rsidRPr="00605CCA">
        <w:rPr>
          <w:rFonts w:ascii="AGA Arabesque" w:hAnsi="AGA Arabesque" w:cs="B Zar"/>
          <w:color w:val="000000"/>
          <w:lang w:bidi="fa-IR"/>
        </w:rPr>
        <w:t></w:t>
      </w:r>
      <w:r w:rsidRPr="00605CCA">
        <w:rPr>
          <w:rFonts w:cs="B Zar" w:hint="cs"/>
          <w:color w:val="000000"/>
          <w:rtl/>
          <w:lang w:bidi="fa-IR"/>
        </w:rPr>
        <w:t xml:space="preserve"> آمد و گفت: ای امیرالمؤمنین!</w:t>
      </w:r>
      <w:r w:rsidR="00BF6472">
        <w:rPr>
          <w:rFonts w:cs="B Zar" w:hint="cs"/>
          <w:color w:val="000000"/>
          <w:rtl/>
          <w:lang w:bidi="fa-IR"/>
        </w:rPr>
        <w:t xml:space="preserve"> </w:t>
      </w:r>
      <w:r w:rsidR="00BF6472"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وَٱلذَّٰرِيَٰتِ</w:t>
      </w:r>
      <w:r w:rsidR="00807725">
        <w:rPr>
          <w:rFonts w:ascii="KFGQPC Uthmanic Script HAFS" w:hAnsi="KFGQPC Uthmanic Script HAFS" w:cs="KFGQPC Uthmanic Script HAFS"/>
          <w:rtl/>
        </w:rPr>
        <w:t xml:space="preserve"> ذَرۡوٗا ١</w:t>
      </w:r>
      <w:r w:rsidR="00807725">
        <w:rPr>
          <w:rFonts w:ascii="KFGQPC Uthmanic Script HAFS" w:hAnsi="KFGQPC Uthmanic Script HAFS" w:cs="KFGQPC Uthmanic Script HAFS"/>
        </w:rPr>
        <w:t xml:space="preserve">  </w:t>
      </w:r>
      <w:r w:rsidR="00807725">
        <w:rPr>
          <w:rFonts w:ascii="KFGQPC Uthmanic Script HAFS" w:hAnsi="KFGQPC Uthmanic Script HAFS" w:cs="KFGQPC Uthmanic Script HAFS"/>
          <w:rtl/>
        </w:rPr>
        <w:t>فَ</w:t>
      </w:r>
      <w:r w:rsidR="00807725">
        <w:rPr>
          <w:rFonts w:ascii="KFGQPC Uthmanic Script HAFS" w:hAnsi="KFGQPC Uthmanic Script HAFS" w:cs="KFGQPC Uthmanic Script HAFS" w:hint="cs"/>
          <w:rtl/>
        </w:rPr>
        <w:t>ٱلۡحَٰمِلَٰتِ</w:t>
      </w:r>
      <w:r w:rsidR="00807725">
        <w:rPr>
          <w:rFonts w:ascii="KFGQPC Uthmanic Script HAFS" w:hAnsi="KFGQPC Uthmanic Script HAFS" w:cs="KFGQPC Uthmanic Script HAFS"/>
          <w:rtl/>
        </w:rPr>
        <w:t xml:space="preserve"> وِقۡرٗا ٢</w:t>
      </w:r>
      <w:r w:rsidR="00BF6472" w:rsidRPr="00D06357">
        <w:rPr>
          <w:rFonts w:ascii="Traditional Arabic" w:hAnsi="Traditional Arabic" w:cs="Traditional Arabic"/>
          <w:color w:val="000000"/>
          <w:rtl/>
          <w:lang w:bidi="fa-IR"/>
        </w:rPr>
        <w:t>﴾</w:t>
      </w:r>
      <w:r w:rsidR="00BF6472" w:rsidRPr="00D06357">
        <w:rPr>
          <w:rFonts w:hint="cs"/>
          <w:color w:val="000000"/>
          <w:rtl/>
          <w:lang w:bidi="fa-IR"/>
        </w:rPr>
        <w:t xml:space="preserve"> </w:t>
      </w:r>
      <w:r w:rsidR="00BF6472" w:rsidRPr="00D06357">
        <w:rPr>
          <w:rStyle w:val="Char1"/>
          <w:rFonts w:hint="cs"/>
          <w:rtl/>
        </w:rPr>
        <w:t>[</w:t>
      </w:r>
      <w:r w:rsidR="00807725">
        <w:rPr>
          <w:rStyle w:val="Char1"/>
          <w:rFonts w:hint="cs"/>
          <w:rtl/>
        </w:rPr>
        <w:t>الذاریات: 1- 2</w:t>
      </w:r>
      <w:r w:rsidR="00BF6472" w:rsidRPr="00D06357">
        <w:rPr>
          <w:rStyle w:val="Char1"/>
          <w:rFonts w:hint="cs"/>
          <w:rtl/>
        </w:rPr>
        <w:t>]</w:t>
      </w:r>
      <w:r w:rsidR="00833CA9">
        <w:rPr>
          <w:rFonts w:cs="B Zar" w:hint="cs"/>
          <w:color w:val="000000"/>
          <w:rtl/>
          <w:lang w:bidi="fa-IR"/>
        </w:rPr>
        <w:t xml:space="preserve"> </w:t>
      </w:r>
      <w:r w:rsidRPr="00605CCA">
        <w:rPr>
          <w:rFonts w:cs="B Zar" w:hint="cs"/>
          <w:color w:val="000000"/>
          <w:rtl/>
          <w:lang w:bidi="fa-IR"/>
        </w:rPr>
        <w:t>چیست؟ عمر</w:t>
      </w:r>
      <w:r w:rsidR="00833CA9">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گفت: (شخصی که در پی متشابهات است) تویی؟ آن‌گاه آستین بالا زد و با شلاق خود به جان او افتاد. و گفت: به خدا سوگند! اگر می‌دیدم که موهایت را تراشیده‌ای سرت را از تن جدا می‌کردم. سپس گفت: او را بر شتری سوار کنید و نزد قومش ببرید و بگویید: صبیغ</w:t>
      </w:r>
      <w:r w:rsidRPr="00C715B7">
        <w:rPr>
          <w:rStyle w:val="FootnoteReference"/>
          <w:rFonts w:cs="B Zar"/>
          <w:color w:val="000000"/>
          <w:sz w:val="24"/>
          <w:szCs w:val="24"/>
          <w:rtl/>
          <w:lang w:bidi="fa-IR"/>
        </w:rPr>
        <w:footnoteReference w:id="406"/>
      </w:r>
      <w:r w:rsidRPr="00605CCA">
        <w:rPr>
          <w:rFonts w:cs="B Zar" w:hint="cs"/>
          <w:color w:val="000000"/>
          <w:rtl/>
          <w:lang w:bidi="fa-IR"/>
        </w:rPr>
        <w:t xml:space="preserve"> در پی کسب علم بود ولی راه علم را به خطا پیمود. راوی می‌گوید: او در میان قومش همواره به عنوان انسانی، ذلیل زیست تا این که مرد</w:t>
      </w:r>
      <w:r w:rsidRPr="00C715B7">
        <w:rPr>
          <w:rStyle w:val="FootnoteReference"/>
          <w:rFonts w:cs="B Zar"/>
          <w:color w:val="000000"/>
          <w:sz w:val="24"/>
          <w:szCs w:val="24"/>
          <w:rtl/>
          <w:lang w:bidi="fa-IR"/>
        </w:rPr>
        <w:footnoteReference w:id="407"/>
      </w:r>
      <w:r w:rsidR="00833CA9">
        <w:rPr>
          <w:rFonts w:cs="B Zar" w:hint="cs"/>
          <w:color w:val="000000"/>
          <w:rtl/>
          <w:lang w:bidi="fa-IR"/>
        </w:rPr>
        <w:t>.</w:t>
      </w:r>
    </w:p>
    <w:p w:rsidR="005F6055" w:rsidRDefault="005F6055" w:rsidP="002A6467">
      <w:pPr>
        <w:widowControl w:val="0"/>
        <w:spacing w:line="228" w:lineRule="auto"/>
        <w:ind w:firstLine="397"/>
        <w:rPr>
          <w:rFonts w:cs="B Zar" w:hint="cs"/>
          <w:color w:val="000000"/>
          <w:rtl/>
          <w:lang w:bidi="fa-IR"/>
        </w:rPr>
      </w:pPr>
    </w:p>
    <w:p w:rsidR="005F6055" w:rsidRPr="00605CCA" w:rsidRDefault="005F6055" w:rsidP="002A6467">
      <w:pPr>
        <w:widowControl w:val="0"/>
        <w:spacing w:line="228" w:lineRule="auto"/>
        <w:ind w:firstLine="397"/>
        <w:rPr>
          <w:rFonts w:cs="B Zar" w:hint="cs"/>
          <w:color w:val="000000"/>
          <w:rtl/>
          <w:lang w:bidi="fa-IR"/>
        </w:rPr>
      </w:pPr>
    </w:p>
    <w:p w:rsidR="002D6B77" w:rsidRPr="00605CCA" w:rsidRDefault="002D6B77" w:rsidP="002A6467">
      <w:pPr>
        <w:pStyle w:val="a4"/>
        <w:widowControl w:val="0"/>
        <w:rPr>
          <w:rFonts w:hint="cs"/>
          <w:rtl/>
        </w:rPr>
      </w:pPr>
      <w:bookmarkStart w:id="379" w:name="_Toc70310789"/>
      <w:bookmarkStart w:id="380" w:name="_Toc223806333"/>
      <w:bookmarkStart w:id="381" w:name="_Toc71216813"/>
      <w:r w:rsidRPr="00605CCA">
        <w:rPr>
          <w:rFonts w:hint="cs"/>
          <w:rtl/>
        </w:rPr>
        <w:t>ب ـ هتک حرمت مردم به نام آزادی بیان</w:t>
      </w:r>
      <w:bookmarkEnd w:id="379"/>
      <w:bookmarkEnd w:id="380"/>
      <w:bookmarkEnd w:id="381"/>
    </w:p>
    <w:p w:rsidR="002D6B77" w:rsidRPr="00605CCA" w:rsidRDefault="002D6B77" w:rsidP="002A6467">
      <w:pPr>
        <w:widowControl w:val="0"/>
        <w:spacing w:line="228" w:lineRule="auto"/>
        <w:ind w:firstLine="397"/>
        <w:rPr>
          <w:rFonts w:cs="B Zar" w:hint="cs"/>
          <w:color w:val="000000"/>
          <w:rtl/>
          <w:lang w:bidi="fa-IR"/>
        </w:rPr>
      </w:pPr>
      <w:r w:rsidRPr="00605CCA">
        <w:rPr>
          <w:rFonts w:cs="B Zar" w:hint="cs"/>
          <w:color w:val="000000"/>
          <w:rtl/>
          <w:lang w:bidi="fa-IR"/>
        </w:rPr>
        <w:t>شاعری به نام «حطیئه»</w:t>
      </w:r>
      <w:r w:rsidRPr="00213B81">
        <w:rPr>
          <w:rStyle w:val="FootnoteReference"/>
          <w:rFonts w:ascii="AGA Arabesque" w:hAnsi="AGA Arabesque"/>
          <w:bCs/>
          <w:color w:val="000000"/>
          <w:rtl/>
        </w:rPr>
        <w:footnoteReference w:id="408"/>
      </w:r>
      <w:r w:rsidRPr="00605CCA">
        <w:rPr>
          <w:rFonts w:cs="B Zar" w:hint="cs"/>
          <w:color w:val="000000"/>
          <w:rtl/>
          <w:lang w:bidi="fa-IR"/>
        </w:rPr>
        <w:t xml:space="preserve"> مردی به نام زبرقان بن بدر</w:t>
      </w:r>
      <w:r w:rsidRPr="00C715B7">
        <w:rPr>
          <w:rStyle w:val="FootnoteReference"/>
          <w:rFonts w:ascii="AGA Arabesque" w:hAnsi="AGA Arabesque" w:cs="B Zar"/>
          <w:color w:val="000000"/>
          <w:sz w:val="24"/>
          <w:szCs w:val="24"/>
          <w:rtl/>
        </w:rPr>
        <w:footnoteReference w:id="409"/>
      </w:r>
      <w:r w:rsidRPr="00605CCA">
        <w:rPr>
          <w:rFonts w:cs="B Zar" w:hint="cs"/>
          <w:color w:val="000000"/>
          <w:rtl/>
          <w:lang w:bidi="fa-IR"/>
        </w:rPr>
        <w:t xml:space="preserve"> را در شعرهای خود ناسزا گفته بود. عمر</w:t>
      </w:r>
      <w:r w:rsidRPr="00605CCA">
        <w:rPr>
          <w:rFonts w:ascii="AGA Arabesque" w:hAnsi="AGA Arabesque" w:cs="B Zar"/>
          <w:color w:val="000000"/>
          <w:lang w:bidi="fa-IR"/>
        </w:rPr>
        <w:t></w:t>
      </w:r>
      <w:r w:rsidRPr="00605CCA">
        <w:rPr>
          <w:rFonts w:cs="B Zar" w:hint="cs"/>
          <w:color w:val="000000"/>
          <w:rtl/>
          <w:lang w:bidi="fa-IR"/>
        </w:rPr>
        <w:t xml:space="preserve"> دستور به حبس شاعر داد. او گفته بود: </w:t>
      </w:r>
    </w:p>
    <w:p w:rsidR="002D6B77" w:rsidRPr="0021456F" w:rsidRDefault="002D6B77" w:rsidP="002D6B77">
      <w:pPr>
        <w:spacing w:line="228" w:lineRule="auto"/>
        <w:jc w:val="center"/>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دع المكارم لا ترحل لبغيتها      واقعد فإنك أنت الطاعم الكاسي</w:t>
      </w:r>
      <w:r w:rsidRPr="00605CCA">
        <w:rPr>
          <w:rFonts w:ascii="Lotus Linotype" w:hAnsi="Lotus Linotype" w:cs="Lotus Linotype"/>
          <w:b/>
          <w:bCs/>
          <w:color w:val="000000"/>
          <w:vertAlign w:val="superscript"/>
          <w:rtl/>
        </w:rPr>
        <w:t>(</w:t>
      </w:r>
      <w:r w:rsidRPr="00AF28FE">
        <w:rPr>
          <w:rStyle w:val="FootnoteReference"/>
          <w:rFonts w:ascii="Lotus Linotype" w:hAnsi="Lotus Linotype" w:cs="B Zar"/>
          <w:color w:val="000000"/>
          <w:sz w:val="24"/>
          <w:szCs w:val="24"/>
          <w:rtl/>
        </w:rPr>
        <w:footnoteReference w:id="410"/>
      </w:r>
      <w:r w:rsidRPr="00605CCA">
        <w:rPr>
          <w:rFonts w:ascii="Lotus Linotype" w:hAnsi="Lotus Linotype" w:cs="Lotus Linotype"/>
          <w:b/>
          <w:bCs/>
          <w:color w:val="000000"/>
          <w:vertAlign w:val="superscript"/>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«دم از مرد</w:t>
      </w:r>
      <w:r w:rsidR="002A6467">
        <w:rPr>
          <w:rFonts w:cs="B Zar" w:hint="cs"/>
          <w:color w:val="000000"/>
          <w:rtl/>
          <w:lang w:bidi="fa-IR"/>
        </w:rPr>
        <w:t>انگی و بزرگواری مزن و در خانه‌ا</w:t>
      </w:r>
      <w:r w:rsidRPr="00605CCA">
        <w:rPr>
          <w:rFonts w:cs="B Zar" w:hint="cs"/>
          <w:color w:val="000000"/>
          <w:rtl/>
          <w:lang w:bidi="fa-IR"/>
        </w:rPr>
        <w:t>ت بنشین و بخور و بپوش».</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هدف شاعر این بود که تو باید مانند زنان، خانه نشین شوی، بخوری و بپوشی</w:t>
      </w:r>
      <w:r w:rsidRPr="00C715B7">
        <w:rPr>
          <w:rStyle w:val="FootnoteReference"/>
          <w:rFonts w:ascii="AGA Arabesque" w:hAnsi="AGA Arabesque" w:cs="B Zar"/>
          <w:color w:val="000000"/>
          <w:sz w:val="24"/>
          <w:szCs w:val="24"/>
          <w:rtl/>
        </w:rPr>
        <w:footnoteReference w:id="411"/>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ascii="AGA Arabesque" w:hAnsi="AGA Arabesque" w:cs="B Zar"/>
          <w:color w:val="000000"/>
          <w:lang w:bidi="fa-IR"/>
        </w:rPr>
        <w:t></w:t>
      </w:r>
      <w:r w:rsidRPr="00605CCA">
        <w:rPr>
          <w:rFonts w:cs="B Zar" w:hint="cs"/>
          <w:color w:val="000000"/>
          <w:rtl/>
          <w:lang w:bidi="fa-IR"/>
        </w:rPr>
        <w:t xml:space="preserve"> حطیئه را تهدید کرد که اگر در شعرهای خود به هتک حرمت مسلمانان ادامه دهد، زبانش را قطع خواهد کرد.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آنگاه حطیئه با سرودن اشعاری عواطف عمر</w:t>
      </w:r>
      <w:r w:rsidRPr="00605CCA">
        <w:rPr>
          <w:rFonts w:ascii="AGA Arabesque" w:hAnsi="AGA Arabesque" w:cs="B Zar"/>
          <w:color w:val="000000"/>
          <w:lang w:bidi="fa-IR"/>
        </w:rPr>
        <w:t></w:t>
      </w:r>
      <w:r w:rsidRPr="00605CCA">
        <w:rPr>
          <w:rFonts w:cs="B Zar" w:hint="cs"/>
          <w:color w:val="000000"/>
          <w:rtl/>
          <w:lang w:bidi="fa-IR"/>
        </w:rPr>
        <w:t xml:space="preserve"> را برانگیخت و معذرت خواهی کرد و چنین سرود: </w:t>
      </w:r>
    </w:p>
    <w:tbl>
      <w:tblPr>
        <w:bidiVisual/>
        <w:tblW w:w="0" w:type="auto"/>
        <w:jc w:val="center"/>
        <w:tblBorders>
          <w:insideH w:val="single" w:sz="4" w:space="0" w:color="auto"/>
        </w:tblBorders>
        <w:tblLayout w:type="fixed"/>
        <w:tblLook w:val="0000" w:firstRow="0" w:lastRow="0" w:firstColumn="0" w:lastColumn="0" w:noHBand="0" w:noVBand="0"/>
      </w:tblPr>
      <w:tblGrid>
        <w:gridCol w:w="3096"/>
        <w:gridCol w:w="425"/>
        <w:gridCol w:w="3101"/>
      </w:tblGrid>
      <w:tr w:rsidR="002D6B77" w:rsidRPr="00605CCA">
        <w:tblPrEx>
          <w:tblCellMar>
            <w:top w:w="0" w:type="dxa"/>
            <w:bottom w:w="0" w:type="dxa"/>
          </w:tblCellMar>
        </w:tblPrEx>
        <w:trPr>
          <w:trHeight w:hRule="exact" w:val="1294"/>
          <w:jc w:val="center"/>
        </w:trPr>
        <w:tc>
          <w:tcPr>
            <w:tcW w:w="3096" w:type="dxa"/>
          </w:tcPr>
          <w:p w:rsidR="002D6B77" w:rsidRPr="0021456F" w:rsidRDefault="002D6B77" w:rsidP="002D6B77">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ماذا أقول لأفراخ بذي مرخ</w:t>
            </w:r>
            <w:r w:rsidRPr="0021456F">
              <w:rPr>
                <w:rFonts w:ascii="Lotus Linotype" w:hAnsi="Lotus Linotype" w:cs="Lotus Linotype"/>
                <w:b/>
                <w:bCs/>
                <w:color w:val="000000"/>
                <w:sz w:val="27"/>
                <w:szCs w:val="27"/>
                <w:rtl/>
              </w:rPr>
              <w:br/>
              <w:t>ألقيت كاسبهم في قعر مظلمة</w:t>
            </w:r>
            <w:r w:rsidRPr="0021456F">
              <w:rPr>
                <w:rFonts w:ascii="Lotus Linotype" w:hAnsi="Lotus Linotype" w:cs="Lotus Linotype"/>
                <w:b/>
                <w:bCs/>
                <w:color w:val="000000"/>
                <w:sz w:val="27"/>
                <w:szCs w:val="27"/>
                <w:rtl/>
              </w:rPr>
              <w:br/>
              <w:t>أنت الأمير الذي من بعد صاحبه</w:t>
            </w:r>
            <w:r w:rsidRPr="0021456F">
              <w:rPr>
                <w:rFonts w:ascii="Lotus Linotype" w:hAnsi="Lotus Linotype" w:cs="Lotus Linotype"/>
                <w:b/>
                <w:bCs/>
                <w:color w:val="000000"/>
                <w:sz w:val="27"/>
                <w:szCs w:val="27"/>
                <w:rtl/>
              </w:rPr>
              <w:br/>
            </w:r>
          </w:p>
        </w:tc>
        <w:tc>
          <w:tcPr>
            <w:tcW w:w="425"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101" w:type="dxa"/>
          </w:tcPr>
          <w:p w:rsidR="002D6B77" w:rsidRPr="0021456F" w:rsidRDefault="002D6B77" w:rsidP="002D6B77">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 xml:space="preserve">زغب الحواصل لا ماء ولا شجر </w:t>
            </w:r>
            <w:r w:rsidR="002A6467" w:rsidRPr="0021456F">
              <w:rPr>
                <w:rFonts w:ascii="Lotus Linotype" w:hAnsi="Lotus Linotype" w:cs="Lotus Linotype"/>
                <w:b/>
                <w:bCs/>
                <w:color w:val="000000"/>
                <w:sz w:val="27"/>
                <w:szCs w:val="27"/>
                <w:rtl/>
              </w:rPr>
              <w:br/>
            </w:r>
            <w:r w:rsidRPr="0021456F">
              <w:rPr>
                <w:rFonts w:ascii="Lotus Linotype" w:hAnsi="Lotus Linotype" w:cs="Lotus Linotype"/>
                <w:b/>
                <w:bCs/>
                <w:color w:val="000000"/>
                <w:sz w:val="27"/>
                <w:szCs w:val="27"/>
                <w:rtl/>
              </w:rPr>
              <w:t>فاغفر عليك سـلام الله يا عمر</w:t>
            </w:r>
            <w:r w:rsidRPr="0021456F">
              <w:rPr>
                <w:rFonts w:ascii="Lotus Linotype" w:hAnsi="Lotus Linotype" w:cs="Lotus Linotype"/>
                <w:b/>
                <w:bCs/>
                <w:color w:val="000000"/>
                <w:sz w:val="27"/>
                <w:szCs w:val="27"/>
                <w:rtl/>
              </w:rPr>
              <w:br/>
              <w:t>ألقى إليك مقاليد النهى البشـر</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جوجه‌های محله بی‌حاصل ذی مرخ چه بگویم؟ که نه در آن آ</w:t>
      </w:r>
      <w:r w:rsidR="002A6467">
        <w:rPr>
          <w:rFonts w:cs="B Zar" w:hint="cs"/>
          <w:color w:val="000000"/>
          <w:rtl/>
          <w:lang w:bidi="fa-IR"/>
        </w:rPr>
        <w:t>بی وجود دارد و نه درختی، تو نان‌</w:t>
      </w:r>
      <w:r w:rsidRPr="00605CCA">
        <w:rPr>
          <w:rFonts w:cs="B Zar" w:hint="cs"/>
          <w:color w:val="000000"/>
          <w:rtl/>
          <w:lang w:bidi="fa-IR"/>
        </w:rPr>
        <w:t>آور آن‌ها را در سیاه چال انداخته‌ای ای عمر! خدا تو را به سلامت بدارد، مرا ببخش».</w:t>
      </w:r>
    </w:p>
    <w:p w:rsidR="002D6B77" w:rsidRPr="00605CCA" w:rsidRDefault="002D6B77" w:rsidP="002A6467">
      <w:pPr>
        <w:spacing w:line="228" w:lineRule="auto"/>
        <w:ind w:firstLine="397"/>
        <w:rPr>
          <w:rFonts w:cs="B Zar" w:hint="cs"/>
          <w:color w:val="000000"/>
          <w:rtl/>
          <w:lang w:bidi="fa-IR"/>
        </w:rPr>
      </w:pPr>
      <w:r w:rsidRPr="00605CCA">
        <w:rPr>
          <w:rFonts w:cs="B Zar" w:hint="cs"/>
          <w:color w:val="000000"/>
          <w:rtl/>
          <w:lang w:bidi="fa-IR"/>
        </w:rPr>
        <w:t>بعد از این که اشعار فوق به گوش عمر</w:t>
      </w:r>
      <w:r w:rsidRPr="00605CCA">
        <w:rPr>
          <w:rFonts w:ascii="AGA Arabesque" w:hAnsi="AGA Arabesque" w:cs="B Zar"/>
          <w:color w:val="000000"/>
          <w:lang w:bidi="fa-IR"/>
        </w:rPr>
        <w:t></w:t>
      </w:r>
      <w:r w:rsidRPr="00605CCA">
        <w:rPr>
          <w:rFonts w:cs="B Zar" w:hint="cs"/>
          <w:color w:val="000000"/>
          <w:rtl/>
          <w:lang w:bidi="fa-IR"/>
        </w:rPr>
        <w:t xml:space="preserve"> رسید، دلش به حال او سوخت و دستور داد، آزادش کنند</w:t>
      </w:r>
      <w:r w:rsidR="002A6467">
        <w:rPr>
          <w:rFonts w:cs="B Zar" w:hint="cs"/>
          <w:color w:val="000000"/>
          <w:rtl/>
          <w:lang w:bidi="fa-IR"/>
        </w:rPr>
        <w:t>،</w:t>
      </w:r>
      <w:r w:rsidRPr="00605CCA">
        <w:rPr>
          <w:rFonts w:cs="B Zar" w:hint="cs"/>
          <w:color w:val="000000"/>
          <w:rtl/>
          <w:lang w:bidi="fa-IR"/>
        </w:rPr>
        <w:t xml:space="preserve"> و از او تعهد گرفت که دوباره لب به ناسزاگویی مسلمانان نگشاید</w:t>
      </w:r>
      <w:r w:rsidRPr="00C715B7">
        <w:rPr>
          <w:rStyle w:val="FootnoteReference"/>
          <w:rFonts w:cs="B Zar"/>
          <w:color w:val="000000"/>
          <w:sz w:val="24"/>
          <w:szCs w:val="24"/>
          <w:rtl/>
          <w:lang w:bidi="fa-IR"/>
        </w:rPr>
        <w:footnoteReference w:id="412"/>
      </w:r>
      <w:r w:rsidR="002A646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نقل است که عمرفاروق </w:t>
      </w:r>
      <w:r w:rsidRPr="00605CCA">
        <w:rPr>
          <w:rFonts w:ascii="AGA Arabesque" w:hAnsi="AGA Arabesque" w:cs="B Zar"/>
          <w:color w:val="000000"/>
          <w:lang w:bidi="fa-IR"/>
        </w:rPr>
        <w:t></w:t>
      </w:r>
      <w:r w:rsidRPr="00605CCA">
        <w:rPr>
          <w:rFonts w:cs="B Zar" w:hint="cs"/>
          <w:color w:val="000000"/>
          <w:rtl/>
          <w:lang w:bidi="fa-IR"/>
        </w:rPr>
        <w:t xml:space="preserve"> به مبلغ سه هزار درهم آبروی مسلمانان را از آن شاعر خرید. چنان که حطیئه بعد از آن چنین سرود: </w:t>
      </w:r>
    </w:p>
    <w:tbl>
      <w:tblPr>
        <w:bidiVisual/>
        <w:tblW w:w="0" w:type="auto"/>
        <w:jc w:val="center"/>
        <w:tblBorders>
          <w:insideH w:val="single" w:sz="4" w:space="0" w:color="auto"/>
        </w:tblBorders>
        <w:tblLayout w:type="fixed"/>
        <w:tblLook w:val="0000" w:firstRow="0" w:lastRow="0" w:firstColumn="0" w:lastColumn="0" w:noHBand="0" w:noVBand="0"/>
      </w:tblPr>
      <w:tblGrid>
        <w:gridCol w:w="3234"/>
        <w:gridCol w:w="612"/>
        <w:gridCol w:w="3297"/>
      </w:tblGrid>
      <w:tr w:rsidR="002D6B77" w:rsidRPr="00605CCA">
        <w:tblPrEx>
          <w:tblCellMar>
            <w:top w:w="0" w:type="dxa"/>
            <w:bottom w:w="0" w:type="dxa"/>
          </w:tblCellMar>
        </w:tblPrEx>
        <w:trPr>
          <w:trHeight w:hRule="exact" w:val="919"/>
          <w:jc w:val="center"/>
        </w:trPr>
        <w:tc>
          <w:tcPr>
            <w:tcW w:w="3234" w:type="dxa"/>
          </w:tcPr>
          <w:p w:rsidR="002D6B77" w:rsidRPr="0021456F" w:rsidRDefault="002D6B77" w:rsidP="002D6B77">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أخذت أطراف الكلام فلم تدع</w:t>
            </w:r>
            <w:r w:rsidRPr="0021456F">
              <w:rPr>
                <w:rFonts w:ascii="Lotus Linotype" w:hAnsi="Lotus Linotype" w:cs="Lotus Linotype"/>
                <w:b/>
                <w:bCs/>
                <w:color w:val="000000"/>
                <w:sz w:val="27"/>
                <w:szCs w:val="27"/>
                <w:rtl/>
              </w:rPr>
              <w:br/>
              <w:t>ومنعتني عرض البخيل فلم يخف</w:t>
            </w:r>
            <w:r w:rsidRPr="0021456F">
              <w:rPr>
                <w:rFonts w:ascii="Lotus Linotype" w:hAnsi="Lotus Linotype" w:cs="Lotus Linotype"/>
                <w:b/>
                <w:bCs/>
                <w:color w:val="000000"/>
                <w:sz w:val="27"/>
                <w:szCs w:val="27"/>
                <w:rtl/>
              </w:rPr>
              <w:br/>
            </w:r>
          </w:p>
        </w:tc>
        <w:tc>
          <w:tcPr>
            <w:tcW w:w="612" w:type="dxa"/>
          </w:tcPr>
          <w:p w:rsidR="002D6B77" w:rsidRPr="00605CCA" w:rsidRDefault="002D6B77" w:rsidP="002D6B77">
            <w:pPr>
              <w:spacing w:line="228" w:lineRule="auto"/>
              <w:jc w:val="lowKashida"/>
              <w:rPr>
                <w:rFonts w:ascii="Lotus Linotype" w:hAnsi="Lotus Linotype" w:cs="Lotus Linotype"/>
                <w:b/>
                <w:bCs/>
                <w:color w:val="000000"/>
                <w:sz w:val="2"/>
                <w:szCs w:val="2"/>
                <w:rtl/>
              </w:rPr>
            </w:pPr>
          </w:p>
        </w:tc>
        <w:tc>
          <w:tcPr>
            <w:tcW w:w="3297" w:type="dxa"/>
          </w:tcPr>
          <w:p w:rsidR="002D6B77" w:rsidRPr="0021456F" w:rsidRDefault="002D6B77" w:rsidP="002A6467">
            <w:pPr>
              <w:spacing w:line="228" w:lineRule="auto"/>
              <w:jc w:val="lowKashida"/>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rPr>
              <w:t>شتما يضر ولا مديحاً ينفع</w:t>
            </w:r>
            <w:r w:rsidRPr="0021456F">
              <w:rPr>
                <w:rFonts w:ascii="Lotus Linotype" w:hAnsi="Lotus Linotype" w:cs="Lotus Linotype"/>
                <w:b/>
                <w:bCs/>
                <w:color w:val="000000"/>
                <w:sz w:val="27"/>
                <w:szCs w:val="27"/>
                <w:rtl/>
              </w:rPr>
              <w:br/>
              <w:t>شتمي وأصبح   آمنا  لا   يفزع</w:t>
            </w:r>
            <w:r w:rsidRPr="0021456F">
              <w:rPr>
                <w:rFonts w:ascii="Lotus Linotype" w:hAnsi="Lotus Linotype" w:cs="Lotus Linotype"/>
                <w:b/>
                <w:bCs/>
                <w:color w:val="000000"/>
                <w:sz w:val="27"/>
                <w:szCs w:val="27"/>
                <w:rtl/>
              </w:rPr>
              <w:br/>
            </w:r>
            <w:r w:rsidRPr="0021456F">
              <w:rPr>
                <w:rFonts w:ascii="Lotus Linotype" w:hAnsi="Lotus Linotype" w:cs="Lotus Linotype"/>
                <w:b/>
                <w:bCs/>
                <w:color w:val="000000"/>
                <w:sz w:val="27"/>
                <w:szCs w:val="27"/>
                <w:rtl/>
                <w:lang w:bidi="fa-IR"/>
              </w:rPr>
              <w:t xml:space="preserve">  </w:t>
            </w:r>
          </w:p>
          <w:p w:rsidR="002D6B77" w:rsidRPr="00605CCA" w:rsidRDefault="002D6B77" w:rsidP="002D6B77">
            <w:pPr>
              <w:spacing w:line="228" w:lineRule="auto"/>
              <w:jc w:val="lowKashida"/>
              <w:rPr>
                <w:rFonts w:ascii="Traditional Arabic" w:hAnsi="Traditional Arabic" w:cs="Traditional Arabic"/>
                <w:b/>
                <w:bCs/>
                <w:color w:val="000000"/>
                <w:rtl/>
              </w:rPr>
            </w:pPr>
            <w:r w:rsidRPr="00605CCA">
              <w:rPr>
                <w:rFonts w:ascii="Traditional Arabic" w:hAnsi="Traditional Arabic" w:cs="Traditional Arabic"/>
                <w:b/>
                <w:bCs/>
                <w:color w:val="000000"/>
                <w:sz w:val="2"/>
                <w:szCs w:val="2"/>
                <w:rtl/>
              </w:rPr>
              <w:br/>
            </w:r>
          </w:p>
        </w:tc>
      </w:tr>
    </w:tbl>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«نوک زبانم را از ک</w:t>
      </w:r>
      <w:r w:rsidR="002A6467">
        <w:rPr>
          <w:rFonts w:cs="B Zar" w:hint="cs"/>
          <w:color w:val="000000"/>
          <w:rtl/>
          <w:lang w:bidi="fa-IR"/>
        </w:rPr>
        <w:t>لام گرفته‌ای، نه ناسزاگویی زیان‌</w:t>
      </w:r>
      <w:r w:rsidRPr="00605CCA">
        <w:rPr>
          <w:rFonts w:cs="B Zar" w:hint="cs"/>
          <w:color w:val="000000"/>
          <w:rtl/>
          <w:lang w:bidi="fa-IR"/>
        </w:rPr>
        <w:t>بخش برایم باقی مانده و نه مدح مفید.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از حیثیت و آبروی انسان خسیس و فرومایه در برابر من حمایت کردی، و دیگر از مذمّت من ترس و بیمی ندارد و امنیّت یافته</w:t>
      </w:r>
      <w:r w:rsidRPr="00605CCA">
        <w:rPr>
          <w:rFonts w:ascii="Times New Roman" w:hAnsi="Times New Roman" w:hint="cs"/>
          <w:b/>
          <w:bCs/>
          <w:color w:val="000000"/>
          <w:rtl/>
          <w:lang w:val="en-AU" w:bidi="fa-IR"/>
        </w:rPr>
        <w:t>»</w:t>
      </w:r>
      <w:r w:rsidRPr="00605CCA">
        <w:rPr>
          <w:rFonts w:cs="B Zar" w:hint="cs"/>
          <w:color w:val="000000"/>
          <w:rtl/>
        </w:rPr>
        <w:t>.</w:t>
      </w:r>
    </w:p>
    <w:p w:rsidR="002D6B77" w:rsidRPr="00605CCA" w:rsidRDefault="002D6B77" w:rsidP="002D6B77">
      <w:pPr>
        <w:pStyle w:val="a2"/>
        <w:rPr>
          <w:rFonts w:hint="cs"/>
          <w:rtl/>
          <w:lang w:bidi="fa-IR"/>
        </w:rPr>
      </w:pPr>
      <w:bookmarkStart w:id="382" w:name="_Toc70310790"/>
      <w:bookmarkStart w:id="383" w:name="_Toc223806334"/>
      <w:bookmarkStart w:id="384" w:name="_Toc71216814"/>
      <w:bookmarkStart w:id="385" w:name="_Toc260068296"/>
      <w:r w:rsidRPr="00605CCA">
        <w:rPr>
          <w:rFonts w:hint="cs"/>
          <w:rtl/>
          <w:lang w:bidi="fa-IR"/>
        </w:rPr>
        <w:t>5ـ رأی عمر</w:t>
      </w:r>
      <w:r w:rsidRPr="00605CCA">
        <w:rPr>
          <w:rFonts w:ascii="AGA Arabesque" w:hAnsi="AGA Arabesque"/>
          <w:b w:val="0"/>
          <w:bCs w:val="0"/>
          <w:lang w:bidi="fa-IR"/>
        </w:rPr>
        <w:t></w:t>
      </w:r>
      <w:r w:rsidR="002A6467">
        <w:rPr>
          <w:rFonts w:hint="cs"/>
          <w:rtl/>
          <w:lang w:bidi="fa-IR"/>
        </w:rPr>
        <w:t xml:space="preserve"> د</w:t>
      </w:r>
      <w:r w:rsidRPr="00605CCA">
        <w:rPr>
          <w:rFonts w:hint="cs"/>
          <w:rtl/>
          <w:lang w:bidi="fa-IR"/>
        </w:rPr>
        <w:t>ر</w:t>
      </w:r>
      <w:r w:rsidR="002A6467">
        <w:rPr>
          <w:rFonts w:hint="cs"/>
          <w:rtl/>
          <w:lang w:bidi="fa-IR"/>
        </w:rPr>
        <w:t xml:space="preserve"> </w:t>
      </w:r>
      <w:r w:rsidRPr="00605CCA">
        <w:rPr>
          <w:rFonts w:hint="cs"/>
          <w:rtl/>
          <w:lang w:bidi="fa-IR"/>
        </w:rPr>
        <w:t>مورد ازدواج با زنان اهل کتاب</w:t>
      </w:r>
      <w:bookmarkEnd w:id="382"/>
      <w:bookmarkEnd w:id="383"/>
      <w:bookmarkEnd w:id="384"/>
      <w:bookmarkEnd w:id="38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پس از این که عمر</w:t>
      </w:r>
      <w:r w:rsidRPr="00605CCA">
        <w:rPr>
          <w:rFonts w:ascii="AGA Arabesque" w:hAnsi="AGA Arabesque" w:cs="B Zar"/>
          <w:color w:val="000000"/>
          <w:lang w:bidi="fa-IR"/>
        </w:rPr>
        <w:t></w:t>
      </w:r>
      <w:r w:rsidRPr="00605CCA">
        <w:rPr>
          <w:rFonts w:cs="B Zar" w:hint="cs"/>
          <w:color w:val="000000"/>
          <w:rtl/>
          <w:lang w:bidi="fa-IR"/>
        </w:rPr>
        <w:t xml:space="preserve"> اطلاع یافت که حذیفه بن یمان با زنی یهودی ازدواج کرده است در نامه‌ای به او نوشت که با زنش متارکه کند. حذیفه در جواب نوشت: آیا فکر می‌کنی ازدواج با او کار حرامی‌ است؟ عمر</w:t>
      </w:r>
      <w:r w:rsidRPr="00605CCA">
        <w:rPr>
          <w:rFonts w:ascii="AGA Arabesque" w:hAnsi="AGA Arabesque" w:cs="B Zar"/>
          <w:color w:val="000000"/>
          <w:lang w:bidi="fa-IR"/>
        </w:rPr>
        <w:t></w:t>
      </w:r>
      <w:r w:rsidRPr="00605CCA">
        <w:rPr>
          <w:rFonts w:cs="B Zar" w:hint="cs"/>
          <w:color w:val="000000"/>
          <w:rtl/>
          <w:lang w:bidi="fa-IR"/>
        </w:rPr>
        <w:t xml:space="preserve"> گفت: خیر</w:t>
      </w:r>
      <w:r w:rsidR="00CF5F74">
        <w:rPr>
          <w:rFonts w:cs="B Zar" w:hint="cs"/>
          <w:color w:val="000000"/>
          <w:rtl/>
          <w:lang w:bidi="fa-IR"/>
        </w:rPr>
        <w:t>،</w:t>
      </w:r>
      <w:r w:rsidRPr="00605CCA">
        <w:rPr>
          <w:rFonts w:cs="B Zar" w:hint="cs"/>
          <w:color w:val="000000"/>
          <w:rtl/>
          <w:lang w:bidi="fa-IR"/>
        </w:rPr>
        <w:t xml:space="preserve"> ولی می‌ترسم که آن‌ها را بر زنان مسلمان ترجیح دهید</w:t>
      </w:r>
      <w:r w:rsidRPr="00C715B7">
        <w:rPr>
          <w:rStyle w:val="FootnoteReference"/>
          <w:rFonts w:cs="B Zar"/>
          <w:color w:val="000000"/>
          <w:sz w:val="24"/>
          <w:szCs w:val="24"/>
          <w:rtl/>
          <w:lang w:bidi="fa-IR"/>
        </w:rPr>
        <w:footnoteReference w:id="413"/>
      </w:r>
      <w:r w:rsidR="00CF5F74">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ابوزهره می‌گوید: لازم به یادآوری است که ازدواج مرد مسلمان با زن مسلمان بهتر است از ازدواج با زن اهل کتاب. زیرا در این‌جا الفت و منافع زناشویی به صورت کامل تحقق می‌یابد. بنابراین، عمر</w:t>
      </w:r>
      <w:r w:rsidRPr="00605CCA">
        <w:rPr>
          <w:rFonts w:ascii="AGA Arabesque" w:hAnsi="AGA Arabesque" w:cs="B Zar"/>
          <w:color w:val="000000"/>
          <w:lang w:bidi="fa-IR"/>
        </w:rPr>
        <w:t></w:t>
      </w:r>
      <w:r w:rsidRPr="00605CCA">
        <w:rPr>
          <w:rFonts w:cs="B Zar" w:hint="cs"/>
          <w:color w:val="000000"/>
          <w:rtl/>
          <w:lang w:bidi="fa-IR"/>
        </w:rPr>
        <w:t xml:space="preserve"> مسلمانان را از ازدواج با زنان اهل کتاب منع می‌کرد، مگر این که برای برقراری ارتباط سیاسی و تألیف قلب باشد</w:t>
      </w:r>
      <w:r w:rsidRPr="00C715B7">
        <w:rPr>
          <w:rStyle w:val="FootnoteReference"/>
          <w:rFonts w:cs="B Zar"/>
          <w:color w:val="000000"/>
          <w:sz w:val="24"/>
          <w:szCs w:val="24"/>
          <w:rtl/>
          <w:lang w:bidi="fa-IR"/>
        </w:rPr>
        <w:footnoteReference w:id="414"/>
      </w:r>
      <w:r w:rsidR="00CF5F74">
        <w:rPr>
          <w:rFonts w:cs="B Zar" w:hint="cs"/>
          <w:color w:val="000000"/>
          <w:rtl/>
          <w:lang w:bidi="fa-IR"/>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چنان که قرآن نیز بیان داشته است که ازدواج با زن مؤمن حتی اگر کنیزی باشد بهتر </w:t>
      </w:r>
      <w:r w:rsidR="00BF6472">
        <w:rPr>
          <w:rFonts w:cs="B Zar" w:hint="cs"/>
          <w:color w:val="000000"/>
          <w:rtl/>
          <w:lang w:bidi="fa-IR"/>
        </w:rPr>
        <w:t>از ازدواج با زن مشرک آزاده است:</w:t>
      </w:r>
    </w:p>
    <w:p w:rsidR="002D6B77" w:rsidRPr="00605CCA" w:rsidRDefault="00BF6472"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وَلَا</w:t>
      </w:r>
      <w:r w:rsidR="00807725">
        <w:rPr>
          <w:rFonts w:ascii="KFGQPC Uthmanic Script HAFS" w:hAnsi="KFGQPC Uthmanic Script HAFS" w:cs="KFGQPC Uthmanic Script HAFS"/>
          <w:rtl/>
        </w:rPr>
        <w:t xml:space="preserve"> تَنكِحُواْ </w:t>
      </w:r>
      <w:r w:rsidR="00807725">
        <w:rPr>
          <w:rFonts w:ascii="KFGQPC Uthmanic Script HAFS" w:hAnsi="KFGQPC Uthmanic Script HAFS" w:cs="KFGQPC Uthmanic Script HAFS" w:hint="cs"/>
          <w:rtl/>
        </w:rPr>
        <w:t>ٱلۡمُشۡرِكَٰتِ</w:t>
      </w:r>
      <w:r w:rsidR="00807725">
        <w:rPr>
          <w:rFonts w:ascii="KFGQPC Uthmanic Script HAFS" w:hAnsi="KFGQPC Uthmanic Script HAFS" w:cs="KFGQPC Uthmanic Script HAFS"/>
          <w:rtl/>
        </w:rPr>
        <w:t xml:space="preserve"> حَتَّىٰ يُؤۡمِنَّۚ وَلَأَمَةٞ مُّؤۡمِنَةٌ خَيۡرٞ مِّن مُّشۡرِكَةٖ وَلَوۡ أَعۡجَبَتۡكُمۡۗ وَلَا تُنكِحُواْ </w:t>
      </w:r>
      <w:r w:rsidR="00807725">
        <w:rPr>
          <w:rFonts w:ascii="KFGQPC Uthmanic Script HAFS" w:hAnsi="KFGQPC Uthmanic Script HAFS" w:cs="KFGQPC Uthmanic Script HAFS" w:hint="cs"/>
          <w:rtl/>
        </w:rPr>
        <w:t>ٱلۡمُشۡرِكِينَ</w:t>
      </w:r>
      <w:r w:rsidR="00807725">
        <w:rPr>
          <w:rFonts w:ascii="KFGQPC Uthmanic Script HAFS" w:hAnsi="KFGQPC Uthmanic Script HAFS" w:cs="KFGQPC Uthmanic Script HAFS"/>
          <w:rtl/>
        </w:rPr>
        <w:t xml:space="preserve"> حَتَّىٰ يُؤۡمِنُواْۚ وَلَعَبۡدٞ مُّؤۡمِنٌ خَيۡرٞ مِّن مُّشۡرِكٖ وَلَوۡ أَعۡجَبَكُمۡۗ أُوْلَٰٓئِكَ يَدۡ</w:t>
      </w:r>
      <w:r w:rsidR="00807725">
        <w:rPr>
          <w:rFonts w:ascii="KFGQPC Uthmanic Script HAFS" w:hAnsi="KFGQPC Uthmanic Script HAFS" w:cs="KFGQPC Uthmanic Script HAFS" w:hint="cs"/>
          <w:rtl/>
        </w:rPr>
        <w:t>عُونَ</w:t>
      </w:r>
      <w:r w:rsidR="00807725">
        <w:rPr>
          <w:rFonts w:ascii="KFGQPC Uthmanic Script HAFS" w:hAnsi="KFGQPC Uthmanic Script HAFS" w:cs="KFGQPC Uthmanic Script HAFS"/>
          <w:rtl/>
        </w:rPr>
        <w:t xml:space="preserve"> إِلَى </w:t>
      </w:r>
      <w:r w:rsidR="00807725">
        <w:rPr>
          <w:rFonts w:ascii="KFGQPC Uthmanic Script HAFS" w:hAnsi="KFGQPC Uthmanic Script HAFS" w:cs="KFGQPC Uthmanic Script HAFS" w:hint="cs"/>
          <w:rtl/>
        </w:rPr>
        <w:t>ٱلنَّارِۖ</w:t>
      </w:r>
      <w:r w:rsidR="00807725">
        <w:rPr>
          <w:rFonts w:ascii="KFGQPC Uthmanic Script HAFS" w:hAnsi="KFGQPC Uthmanic Script HAFS" w:cs="KFGQPC Uthmanic Script HAFS"/>
          <w:rtl/>
        </w:rPr>
        <w:t xml:space="preserve"> وَ</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يَدۡعُوٓاْ إِلَى </w:t>
      </w:r>
      <w:r w:rsidR="00807725">
        <w:rPr>
          <w:rFonts w:ascii="KFGQPC Uthmanic Script HAFS" w:hAnsi="KFGQPC Uthmanic Script HAFS" w:cs="KFGQPC Uthmanic Script HAFS" w:hint="cs"/>
          <w:rtl/>
        </w:rPr>
        <w:t>ٱلۡجَنَّةِ</w:t>
      </w:r>
      <w:r w:rsidR="00807725">
        <w:rPr>
          <w:rFonts w:ascii="KFGQPC Uthmanic Script HAFS" w:hAnsi="KFGQPC Uthmanic Script HAFS" w:cs="KFGQPC Uthmanic Script HAFS"/>
          <w:rtl/>
        </w:rPr>
        <w:t xml:space="preserve"> وَ</w:t>
      </w:r>
      <w:r w:rsidR="00807725">
        <w:rPr>
          <w:rFonts w:ascii="KFGQPC Uthmanic Script HAFS" w:hAnsi="KFGQPC Uthmanic Script HAFS" w:cs="KFGQPC Uthmanic Script HAFS" w:hint="cs"/>
          <w:rtl/>
        </w:rPr>
        <w:t>ٱلۡمَغۡفِرَةِ</w:t>
      </w:r>
      <w:r w:rsidR="00807725">
        <w:rPr>
          <w:rFonts w:ascii="KFGQPC Uthmanic Script HAFS" w:hAnsi="KFGQPC Uthmanic Script HAFS" w:cs="KFGQPC Uthmanic Script HAFS"/>
          <w:rtl/>
        </w:rPr>
        <w:t xml:space="preserve"> بِإِذۡنِهِ</w:t>
      </w:r>
      <w:r w:rsidR="00807725">
        <w:rPr>
          <w:rFonts w:ascii="KFGQPC Uthmanic Script HAFS" w:hAnsi="KFGQPC Uthmanic Script HAFS" w:cs="KFGQPC Uthmanic Script HAFS" w:hint="cs"/>
          <w:rtl/>
        </w:rPr>
        <w:t>ۦۖ</w:t>
      </w:r>
      <w:r w:rsidR="00807725">
        <w:rPr>
          <w:rFonts w:ascii="KFGQPC Uthmanic Script HAFS" w:hAnsi="KFGQPC Uthmanic Script HAFS" w:cs="KFGQPC Uthmanic Script HAFS"/>
          <w:rtl/>
        </w:rPr>
        <w:t xml:space="preserve"> وَيُبَيِّنُ ءَايَٰتِهِ</w:t>
      </w:r>
      <w:r w:rsidR="00807725">
        <w:rPr>
          <w:rFonts w:ascii="KFGQPC Uthmanic Script HAFS" w:hAnsi="KFGQPC Uthmanic Script HAFS" w:cs="KFGQPC Uthmanic Script HAFS" w:hint="cs"/>
          <w:rtl/>
        </w:rPr>
        <w:t>ۦ</w:t>
      </w:r>
      <w:r w:rsidR="00807725">
        <w:rPr>
          <w:rFonts w:ascii="KFGQPC Uthmanic Script HAFS" w:hAnsi="KFGQPC Uthmanic Script HAFS" w:cs="KFGQPC Uthmanic Script HAFS"/>
          <w:rtl/>
        </w:rPr>
        <w:t xml:space="preserve"> لِلنَّاسِ لَعَلَّهُمۡ يَتَذَكَّرُونَ ٢٢١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221</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با زنان مشرك (غير اهل كتاب) تا ايمان نياورند ازدواج نكنيد، و</w:t>
      </w:r>
      <w:r w:rsidR="00CF5F74">
        <w:rPr>
          <w:rFonts w:cs="B Zar"/>
          <w:color w:val="000000"/>
          <w:rtl/>
          <w:lang w:bidi="fa-IR"/>
        </w:rPr>
        <w:t xml:space="preserve"> بي‌گمان كنيز مؤمني از زن (آزاد</w:t>
      </w:r>
      <w:r w:rsidRPr="00605CCA">
        <w:rPr>
          <w:rFonts w:cs="B Zar"/>
          <w:color w:val="000000"/>
          <w:rtl/>
          <w:lang w:bidi="fa-IR"/>
        </w:rPr>
        <w:t>) مشركي بهتر است، اگرچ</w:t>
      </w:r>
      <w:r w:rsidR="00CF5F74">
        <w:rPr>
          <w:rFonts w:cs="B Zar"/>
          <w:color w:val="000000"/>
          <w:rtl/>
          <w:lang w:bidi="fa-IR"/>
        </w:rPr>
        <w:t>ه (زيبائي يا ثروت يا موقعيّت او</w:t>
      </w:r>
      <w:r w:rsidRPr="00605CCA">
        <w:rPr>
          <w:rFonts w:cs="B Zar"/>
          <w:color w:val="000000"/>
          <w:rtl/>
          <w:lang w:bidi="fa-IR"/>
        </w:rPr>
        <w:t>) شما را به شگفتي انداخته باشد (و دلباخته او بوده باشيد)، و (زنان و دختران خود را) به ازدواج مردان مشرك در نياوريد، مادامي كه ايمان نياورند. و بي‌گمان غلام مؤمني از مرد مشركي بهتر است</w:t>
      </w:r>
      <w:r w:rsidR="00CF5F74">
        <w:rPr>
          <w:rFonts w:cs="B Zar" w:hint="cs"/>
          <w:color w:val="000000"/>
          <w:rtl/>
          <w:lang w:bidi="fa-IR"/>
        </w:rPr>
        <w:t>،</w:t>
      </w:r>
      <w:r w:rsidRPr="00605CCA">
        <w:rPr>
          <w:rFonts w:cs="B Zar"/>
          <w:color w:val="000000"/>
          <w:rtl/>
          <w:lang w:bidi="fa-IR"/>
        </w:rPr>
        <w:t xml:space="preserve"> اگرچه (زيبائي يا ثروت يا موقعيّت او) شما را به شگفتي انداخته باشد (و دل از كفتان ربوده باشد). </w:t>
      </w:r>
      <w:r w:rsidR="00CF5F74">
        <w:rPr>
          <w:rFonts w:cs="B Zar"/>
          <w:color w:val="000000"/>
          <w:rtl/>
          <w:lang w:bidi="fa-IR"/>
        </w:rPr>
        <w:t>آنان (اعم از زنان يا مردان مشرك</w:t>
      </w:r>
      <w:r w:rsidRPr="00605CCA">
        <w:rPr>
          <w:rFonts w:cs="B Zar"/>
          <w:color w:val="000000"/>
          <w:rtl/>
          <w:lang w:bidi="fa-IR"/>
        </w:rPr>
        <w:t>) به سوي آتش (دوزخ) دعوت مي‌كنند (و سبب شقاوت مي‌گردند) و خدا به سوي بهشت و آمرزش به فرمان خود و توفيق خويش دعوت مي‌كند (و پيروي از دستور او، وسيله سعادت مي‌شود)، و خدا آيات خود را براي مردم روشن مي‌سازد (و احكام شريعت را با دلائل واضح تفهيم مي‌نمايد) تا اين كه (راه صلاح و سعادت خويش را بشناسند و) يادآور شوند</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این آیات خداوند صراحتاً مسلمانان را از ازدواج با زنا</w:t>
      </w:r>
      <w:r w:rsidR="00CF5F74">
        <w:rPr>
          <w:rFonts w:cs="B Zar" w:hint="cs"/>
          <w:color w:val="000000"/>
          <w:rtl/>
          <w:lang w:bidi="fa-IR"/>
        </w:rPr>
        <w:t>ن مشرک منع می‌کند مگر این که آن‌</w:t>
      </w:r>
      <w:r w:rsidRPr="00605CCA">
        <w:rPr>
          <w:rFonts w:cs="B Zar" w:hint="cs"/>
          <w:color w:val="000000"/>
          <w:rtl/>
          <w:lang w:bidi="fa-IR"/>
        </w:rPr>
        <w:t>ها به وحدانیت خدا و نبوت پیام</w:t>
      </w:r>
      <w:r w:rsidR="00CF5F74">
        <w:rPr>
          <w:rFonts w:cs="B Zar" w:hint="cs"/>
          <w:color w:val="000000"/>
          <w:rtl/>
          <w:lang w:bidi="fa-IR"/>
        </w:rPr>
        <w:t>برخدا ایمان بیاورند و کنیز سیاه‌</w:t>
      </w:r>
      <w:r w:rsidRPr="00605CCA">
        <w:rPr>
          <w:rFonts w:cs="B Zar" w:hint="cs"/>
          <w:color w:val="000000"/>
          <w:rtl/>
          <w:lang w:bidi="fa-IR"/>
        </w:rPr>
        <w:t>پوست مسلمان، بر زن آزاده و صاحب جمال مشرک ترجیح دارد. همچنین زنان مسلمان از ازدواج با مردان مشرک منع شده‌اند هر چند که آن ها دارای مال و جمال و نسب باشند و یک برده سیاه پوست فقیر و مؤمن نزد خدا از آن‌ها ارزش بیشتری دارد</w:t>
      </w:r>
      <w:r w:rsidRPr="00C715B7">
        <w:rPr>
          <w:rStyle w:val="FootnoteReference"/>
          <w:rFonts w:cs="B Zar"/>
          <w:color w:val="000000"/>
          <w:sz w:val="24"/>
          <w:szCs w:val="24"/>
          <w:rtl/>
          <w:lang w:bidi="fa-IR"/>
        </w:rPr>
        <w:footnoteReference w:id="415"/>
      </w:r>
      <w:r w:rsidR="00CF5F74">
        <w:rPr>
          <w:rFonts w:cs="B Zar" w:hint="cs"/>
          <w:color w:val="000000"/>
          <w:rtl/>
          <w:lang w:bidi="fa-IR"/>
        </w:rPr>
        <w:t>.</w:t>
      </w:r>
    </w:p>
    <w:p w:rsidR="00BF6472" w:rsidRDefault="002D6B77" w:rsidP="002D6B77">
      <w:pPr>
        <w:spacing w:line="228" w:lineRule="auto"/>
        <w:ind w:firstLine="397"/>
        <w:rPr>
          <w:rFonts w:cs="B Zar" w:hint="cs"/>
          <w:color w:val="000000"/>
          <w:rtl/>
          <w:lang w:bidi="fa-IR"/>
        </w:rPr>
      </w:pPr>
      <w:r w:rsidRPr="00605CCA">
        <w:rPr>
          <w:rFonts w:cs="B Zar" w:hint="cs"/>
          <w:color w:val="000000"/>
          <w:rtl/>
          <w:lang w:bidi="fa-IR"/>
        </w:rPr>
        <w:t>پس ملاحظه کردید که ازدواج با زن مشرک به نص قرآن حرام است. اما ازدواج با زن اهل کتاب طبق نص دیگری از قرآن مباح اعلام شده است. چنان که می‌فرماید:</w:t>
      </w:r>
    </w:p>
    <w:p w:rsidR="002D6B77" w:rsidRPr="00807725" w:rsidRDefault="00BF6472"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وَ</w:t>
      </w:r>
      <w:r w:rsidR="00807725">
        <w:rPr>
          <w:rFonts w:ascii="KFGQPC Uthmanic Script HAFS" w:hAnsi="KFGQPC Uthmanic Script HAFS" w:cs="KFGQPC Uthmanic Script HAFS" w:hint="cs"/>
          <w:rtl/>
        </w:rPr>
        <w:t>ٱلۡمُحۡصَنَٰتُ</w:t>
      </w:r>
      <w:r w:rsidR="00807725">
        <w:rPr>
          <w:rFonts w:ascii="KFGQPC Uthmanic Script HAFS" w:hAnsi="KFGQPC Uthmanic Script HAFS" w:cs="KFGQPC Uthmanic Script HAFS"/>
          <w:rtl/>
        </w:rPr>
        <w:t xml:space="preserve"> مِنَ </w:t>
      </w:r>
      <w:r w:rsidR="00807725">
        <w:rPr>
          <w:rFonts w:ascii="KFGQPC Uthmanic Script HAFS" w:hAnsi="KFGQPC Uthmanic Script HAFS" w:cs="KFGQPC Uthmanic Script HAFS" w:hint="cs"/>
          <w:rtl/>
        </w:rPr>
        <w:t>ٱلَّذِينَ</w:t>
      </w:r>
      <w:r w:rsidR="00807725">
        <w:rPr>
          <w:rFonts w:ascii="KFGQPC Uthmanic Script HAFS" w:hAnsi="KFGQPC Uthmanic Script HAFS" w:cs="KFGQPC Uthmanic Script HAFS"/>
          <w:rtl/>
        </w:rPr>
        <w:t xml:space="preserve"> أُوتُواْ </w:t>
      </w:r>
      <w:r w:rsidR="00807725">
        <w:rPr>
          <w:rFonts w:ascii="KFGQPC Uthmanic Script HAFS" w:hAnsi="KFGQPC Uthmanic Script HAFS" w:cs="KFGQPC Uthmanic Script HAFS" w:hint="cs"/>
          <w:rtl/>
        </w:rPr>
        <w:t>ٱلۡكِتَٰبَ</w:t>
      </w:r>
      <w:r w:rsidR="00807725">
        <w:rPr>
          <w:rFonts w:ascii="KFGQPC Uthmanic Script HAFS" w:hAnsi="KFGQPC Uthmanic Script HAFS" w:cs="KFGQPC Uthmanic Script HAFS"/>
          <w:rtl/>
        </w:rPr>
        <w:t xml:space="preserve"> مِن قَبۡلِكُمۡ</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المائد</w:t>
      </w:r>
      <w:r>
        <w:rPr>
          <w:rStyle w:val="Char1"/>
          <w:rFonts w:hint="cs"/>
          <w:rtl/>
          <w:lang w:bidi="ar-SA"/>
        </w:rPr>
        <w:t>ة</w:t>
      </w:r>
      <w:r>
        <w:rPr>
          <w:rStyle w:val="Char1"/>
          <w:rFonts w:hint="cs"/>
          <w:rtl/>
        </w:rPr>
        <w:t>: 5</w:t>
      </w:r>
      <w:r w:rsidRPr="00D06357">
        <w:rPr>
          <w:rStyle w:val="Char1"/>
          <w:rFonts w:hint="cs"/>
          <w:rtl/>
        </w:rPr>
        <w:t>]</w:t>
      </w:r>
      <w:r w:rsidRPr="00D06357">
        <w:rPr>
          <w:rFonts w:hint="cs"/>
          <w:sz w:val="26"/>
          <w:szCs w:val="26"/>
          <w:rtl/>
          <w:lang w:bidi="fa-IR"/>
        </w:rPr>
        <w:t>.</w:t>
      </w:r>
      <w:r w:rsidR="002D6B77"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(ازدواج با) زنان پاكدامن مؤمن، و زنان پاكدامن اهل كتاب پيش از شما، حلال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آیه از حکم عام آیه‌ی سابق، زنان اهل کتاب را مستثنی می‌کند و این نظر جمهور است</w:t>
      </w:r>
      <w:r w:rsidRPr="00C715B7">
        <w:rPr>
          <w:rStyle w:val="FootnoteReference"/>
          <w:rFonts w:cs="B Zar"/>
          <w:color w:val="000000"/>
          <w:sz w:val="24"/>
          <w:szCs w:val="24"/>
          <w:rtl/>
          <w:lang w:bidi="fa-IR"/>
        </w:rPr>
        <w:footnoteReference w:id="416"/>
      </w:r>
      <w:r w:rsidR="00CF5F74">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البته همه اتفاق نظر دارند که ازدواج با زن مسلمان بر زن اهل کتاب ترجیح دارد.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البته این مباح بودن در صورتی است که ازدواج با زن اهل کتاب، پیامد منفی برای فرزندان خانواده و جامعه نداشته باشد وگرنه به همان میزان ممنوع می‌شود. و این رأی برخی از علمای معاصر است</w:t>
      </w:r>
      <w:r w:rsidRPr="00C715B7">
        <w:rPr>
          <w:rStyle w:val="FootnoteReference"/>
          <w:rFonts w:cs="B Zar"/>
          <w:color w:val="000000"/>
          <w:sz w:val="24"/>
          <w:szCs w:val="24"/>
          <w:rtl/>
          <w:lang w:bidi="fa-IR"/>
        </w:rPr>
        <w:footnoteReference w:id="417"/>
      </w:r>
      <w:r w:rsidR="00CF5F74">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رأیی است که قبل از همه عمر</w:t>
      </w:r>
      <w:r w:rsidRPr="00605CCA">
        <w:rPr>
          <w:rFonts w:ascii="AGA Arabesque" w:hAnsi="AGA Arabesque" w:cs="B Zar"/>
          <w:color w:val="000000"/>
          <w:lang w:bidi="fa-IR"/>
        </w:rPr>
        <w:t></w:t>
      </w:r>
      <w:r w:rsidRPr="00605CCA">
        <w:rPr>
          <w:rFonts w:cs="B Zar" w:hint="cs"/>
          <w:color w:val="000000"/>
          <w:rtl/>
          <w:lang w:bidi="fa-IR"/>
        </w:rPr>
        <w:t xml:space="preserve"> به آن فتوا داد و علت آن‌را دو چیز می‌دانست که عبارت بودند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1ـ باعث بی رغبتی در ازدواج با دختران مسلمان می‌شود.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2ـ زنان غیر مسلمان باعث فساد دین و اخلاق فرزندان مسلمان می‌شوند.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اگر به نتایج مفاسدی که در عصر حاضر از ازدواج با زنان یهود و نصارا بر می</w:t>
      </w:r>
      <w:r w:rsidRPr="00605CCA">
        <w:rPr>
          <w:rFonts w:cs="2  Lotus" w:hint="cs"/>
          <w:color w:val="000000"/>
          <w:rtl/>
          <w:lang w:bidi="fa-IR"/>
        </w:rPr>
        <w:t>‌آ</w:t>
      </w:r>
      <w:r w:rsidR="00CF5F74">
        <w:rPr>
          <w:rFonts w:cs="B Zar" w:hint="cs"/>
          <w:color w:val="000000"/>
          <w:rtl/>
          <w:lang w:bidi="fa-IR"/>
        </w:rPr>
        <w:t>یند توجه کنیم، می‌</w:t>
      </w:r>
      <w:r w:rsidRPr="00605CCA">
        <w:rPr>
          <w:rFonts w:cs="B Zar" w:hint="cs"/>
          <w:color w:val="000000"/>
          <w:rtl/>
          <w:lang w:bidi="fa-IR"/>
        </w:rPr>
        <w:t>بینیم که به مراتب بیشتر و خطرناک‌تر هستند</w:t>
      </w:r>
      <w:r w:rsidRPr="00C715B7">
        <w:rPr>
          <w:rStyle w:val="FootnoteReference"/>
          <w:rFonts w:ascii="AGA Arabesque" w:hAnsi="AGA Arabesque" w:cs="B Zar"/>
          <w:color w:val="000000"/>
          <w:sz w:val="24"/>
          <w:szCs w:val="24"/>
          <w:rtl/>
        </w:rPr>
        <w:footnoteReference w:id="418"/>
      </w:r>
      <w:r w:rsidRPr="00605CCA">
        <w:rPr>
          <w:rFonts w:cs="B Zar" w:hint="cs"/>
          <w:color w:val="000000"/>
          <w:rtl/>
          <w:lang w:bidi="fa-IR"/>
        </w:rPr>
        <w:t xml:space="preserve">. چنان که استاد جمیل محمد مبارک به مجموعه‌ای از آن اشاره می‌کند که عبارت‌اند از: </w:t>
      </w:r>
    </w:p>
    <w:p w:rsidR="002D6B77" w:rsidRPr="00605CCA" w:rsidRDefault="002D6B77" w:rsidP="002D6B77">
      <w:pPr>
        <w:spacing w:line="228" w:lineRule="auto"/>
        <w:ind w:left="851" w:hanging="284"/>
        <w:rPr>
          <w:rFonts w:cs="B Zar" w:hint="cs"/>
          <w:color w:val="000000"/>
          <w:rtl/>
          <w:lang w:bidi="fa-IR"/>
        </w:rPr>
      </w:pPr>
      <w:r w:rsidRPr="00605CCA">
        <w:rPr>
          <w:rFonts w:cs="B Zar" w:hint="cs"/>
          <w:color w:val="000000"/>
          <w:rtl/>
          <w:lang w:bidi="fa-IR"/>
        </w:rPr>
        <w:t>أ- ممکن است زنان غیر مسلمان به عنوان جاسوس وارد خانه‌های مسلمانان بشوند.</w:t>
      </w:r>
    </w:p>
    <w:p w:rsidR="002D6B77" w:rsidRPr="00605CCA" w:rsidRDefault="002D6B77" w:rsidP="002D6B77">
      <w:pPr>
        <w:spacing w:line="228" w:lineRule="auto"/>
        <w:ind w:left="851" w:hanging="284"/>
        <w:rPr>
          <w:rFonts w:cs="B Zar" w:hint="cs"/>
          <w:color w:val="000000"/>
          <w:rtl/>
          <w:lang w:bidi="fa-IR"/>
        </w:rPr>
      </w:pPr>
      <w:r w:rsidRPr="00605CCA">
        <w:rPr>
          <w:rFonts w:cs="B Zar" w:hint="cs"/>
          <w:color w:val="000000"/>
          <w:rtl/>
          <w:lang w:bidi="fa-IR"/>
        </w:rPr>
        <w:t>ب- مسلمانان با تهاجم فرهنگی روبرو می‌شوند.</w:t>
      </w:r>
    </w:p>
    <w:p w:rsidR="002D6B77" w:rsidRPr="00605CCA" w:rsidRDefault="002D6B77" w:rsidP="002D6B77">
      <w:pPr>
        <w:spacing w:line="228" w:lineRule="auto"/>
        <w:ind w:left="851" w:hanging="284"/>
        <w:rPr>
          <w:rFonts w:cs="B Zar" w:hint="cs"/>
          <w:color w:val="000000"/>
          <w:rtl/>
          <w:lang w:bidi="fa-IR"/>
        </w:rPr>
      </w:pPr>
      <w:r w:rsidRPr="00605CCA">
        <w:rPr>
          <w:rFonts w:cs="B Zar" w:hint="cs"/>
          <w:color w:val="000000"/>
          <w:rtl/>
          <w:lang w:bidi="fa-IR"/>
        </w:rPr>
        <w:t>ج- مرد مسلمان مجبور می‌شود که برای خود شناسنامه‌ی کشور غیر مسلمان بگیرد.</w:t>
      </w:r>
    </w:p>
    <w:p w:rsidR="002D6B77" w:rsidRPr="00605CCA" w:rsidRDefault="002D6B77" w:rsidP="002D6B77">
      <w:pPr>
        <w:spacing w:line="228" w:lineRule="auto"/>
        <w:ind w:left="851" w:hanging="284"/>
        <w:rPr>
          <w:rFonts w:cs="B Zar" w:hint="cs"/>
          <w:color w:val="000000"/>
          <w:rtl/>
          <w:lang w:bidi="fa-IR"/>
        </w:rPr>
      </w:pPr>
      <w:r w:rsidRPr="00605CCA">
        <w:rPr>
          <w:rFonts w:cs="B Zar" w:hint="cs"/>
          <w:color w:val="000000"/>
          <w:rtl/>
          <w:lang w:bidi="fa-IR"/>
        </w:rPr>
        <w:t>د- عدم آگاهی مردان مسلمانی که با زنان اهل کتاب ازدواج می‌کنند باعث می‌شود که آن‌ها مانند خمیر در دست زنان خود به اشکال گوناگون بچرخند.</w:t>
      </w:r>
    </w:p>
    <w:p w:rsidR="002D6B77" w:rsidRPr="00605CCA" w:rsidRDefault="002D6B77" w:rsidP="002D6B77">
      <w:pPr>
        <w:spacing w:line="228" w:lineRule="auto"/>
        <w:ind w:left="851" w:hanging="284"/>
        <w:rPr>
          <w:rFonts w:cs="B Zar" w:hint="cs"/>
          <w:color w:val="000000"/>
          <w:rtl/>
          <w:lang w:bidi="fa-IR"/>
        </w:rPr>
      </w:pPr>
      <w:r w:rsidRPr="00605CCA">
        <w:rPr>
          <w:rFonts w:cs="B Zar" w:hint="cs"/>
          <w:color w:val="000000"/>
          <w:rtl/>
          <w:lang w:bidi="fa-IR"/>
        </w:rPr>
        <w:t>هـ- چنین مردانی به خاطر عدم آگاهی از دین خدا در مقابل اهل کتاب احساس حقارت و کمبود می‌کنند</w:t>
      </w:r>
      <w:r w:rsidRPr="00213B81">
        <w:rPr>
          <w:rStyle w:val="FootnoteReference"/>
          <w:rFonts w:ascii="AGA Arabesque" w:hAnsi="AGA Arabesque"/>
          <w:bCs/>
          <w:color w:val="000000"/>
          <w:rtl/>
        </w:rPr>
        <w:footnoteReference w:id="419"/>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این‌ها مفاسدی هستند که با استناد به آن، امروز نیز می‌توان به حرمت ازدواج با زنان اهل کتاب معتقد بود. موانعی که عمر</w:t>
      </w:r>
      <w:r w:rsidRPr="00605CCA">
        <w:rPr>
          <w:rFonts w:ascii="AGA Arabesque" w:hAnsi="AGA Arabesque" w:cs="B Zar"/>
          <w:color w:val="000000"/>
          <w:lang w:bidi="fa-IR"/>
        </w:rPr>
        <w:t></w:t>
      </w:r>
      <w:r w:rsidRPr="00605CCA">
        <w:rPr>
          <w:rFonts w:cs="B Zar" w:hint="cs"/>
          <w:color w:val="000000"/>
          <w:rtl/>
          <w:lang w:bidi="fa-IR"/>
        </w:rPr>
        <w:t xml:space="preserve"> بر</w:t>
      </w:r>
      <w:r w:rsidR="00CF5F74">
        <w:rPr>
          <w:rFonts w:cs="B Zar" w:hint="cs"/>
          <w:color w:val="000000"/>
          <w:rtl/>
          <w:lang w:bidi="fa-IR"/>
        </w:rPr>
        <w:t>ای ازدواج با زنان اهل کتاب پیش‌‌</w:t>
      </w:r>
      <w:r w:rsidRPr="00605CCA">
        <w:rPr>
          <w:rFonts w:cs="B Zar" w:hint="cs"/>
          <w:color w:val="000000"/>
          <w:rtl/>
          <w:lang w:bidi="fa-IR"/>
        </w:rPr>
        <w:t>روی مسلمانان قرار داد، همسو با منافع دراز مدت دولت و اهداف بزرگ جوامع اسلامی بوده و هستند. چرا که ملتهای بیدار، مي‌دانند که ازدواج فرزندانشان با بیگانگان چه عواقب خطرناکی برای نسل و وطن آن‌ها در بر خواهد داشت. و زنان اگر از همه‌ی اسرار شوهرانشان مطلع نشوند، به هر صورت كه شده با توجه به محبت و مودتی که دارند به بخش عمده‌ای از آن اطلاع خواهند یافت.</w:t>
      </w:r>
    </w:p>
    <w:p w:rsidR="002D6B77" w:rsidRPr="00605CCA" w:rsidRDefault="002D6B77" w:rsidP="002D6B77">
      <w:pPr>
        <w:spacing w:line="228" w:lineRule="auto"/>
        <w:ind w:firstLine="397"/>
        <w:rPr>
          <w:rFonts w:cs="B Zar" w:hint="cs"/>
          <w:color w:val="000000"/>
          <w:lang w:bidi="fa-IR"/>
        </w:rPr>
      </w:pPr>
      <w:r w:rsidRPr="00605CCA">
        <w:rPr>
          <w:rFonts w:cs="B Zar" w:hint="cs"/>
          <w:color w:val="000000"/>
          <w:rtl/>
          <w:lang w:bidi="fa-IR"/>
        </w:rPr>
        <w:t>بنابراین</w:t>
      </w:r>
      <w:r w:rsidR="00CF5F74">
        <w:rPr>
          <w:rFonts w:cs="B Zar" w:hint="cs"/>
          <w:color w:val="000000"/>
          <w:rtl/>
          <w:lang w:bidi="fa-IR"/>
        </w:rPr>
        <w:t>،</w:t>
      </w:r>
      <w:r w:rsidRPr="00605CCA">
        <w:rPr>
          <w:rFonts w:cs="B Zar" w:hint="cs"/>
          <w:color w:val="000000"/>
          <w:rtl/>
          <w:lang w:bidi="fa-IR"/>
        </w:rPr>
        <w:t xml:space="preserve"> عمرفاروق</w:t>
      </w:r>
      <w:r w:rsidR="00CF5F74">
        <w:rPr>
          <w:rFonts w:cs="B Zar" w:hint="cs"/>
          <w:color w:val="000000"/>
          <w:rtl/>
          <w:lang w:bidi="fa-IR"/>
        </w:rPr>
        <w:t xml:space="preserve"> </w:t>
      </w:r>
      <w:r w:rsidR="00CF5F74">
        <w:rPr>
          <w:rFonts w:cs="B Zar" w:hint="cs"/>
          <w:color w:val="000000"/>
          <w:lang w:bidi="fa-IR"/>
        </w:rPr>
        <w:sym w:font="AGA Arabesque" w:char="F074"/>
      </w:r>
      <w:r w:rsidRPr="00605CCA">
        <w:rPr>
          <w:rFonts w:cs="B Zar" w:hint="cs"/>
          <w:color w:val="000000"/>
          <w:rtl/>
          <w:lang w:bidi="fa-IR"/>
        </w:rPr>
        <w:t>، در این ابتکار خود، استادی فرزانه برای همه‌ی حاکمان بعدی به شمار می‌رود. چرا که او نخستین کسی بود که ضرر و زیان جبران ناپذیر ازدواج مرد مسلمان با زن اهل کتاب را احساس و ابراز نمود و آن‌ها را جاسوسانی بیگانه دانست که وارد خانه‌های مسلمین می‌شوند و همواره مخالف با دین و آیین ما بوده و تا آخر بر دین خود باقی خواهد ماند و معاشرت اسلامی را نخواهند آموخت. عمر</w:t>
      </w:r>
      <w:r w:rsidRPr="00605CCA">
        <w:rPr>
          <w:rFonts w:ascii="AGA Arabesque" w:hAnsi="AGA Arabesque" w:cs="B Zar"/>
          <w:color w:val="000000"/>
          <w:lang w:bidi="fa-IR"/>
        </w:rPr>
        <w:t></w:t>
      </w:r>
      <w:r w:rsidRPr="00605CCA">
        <w:rPr>
          <w:rFonts w:cs="B Zar" w:hint="cs"/>
          <w:color w:val="000000"/>
          <w:rtl/>
          <w:lang w:bidi="fa-IR"/>
        </w:rPr>
        <w:t xml:space="preserve"> با بصیرت دینی و چشمان تیز بین خود این مفاسد را می‌دید و احساس می‌کرد و می‌دانست که چه چیزهایی به ضرر و یا به نفع مسلمین می‌باشد. بنابراین فوراً و بدون هیچ مسامحه‌ای، فرمان خود مبنی بر عدم ازدواج با زنان اهل کتاب را صادر نمود</w:t>
      </w:r>
      <w:r w:rsidRPr="00C715B7">
        <w:rPr>
          <w:rStyle w:val="FootnoteReference"/>
          <w:rFonts w:cs="B Zar"/>
          <w:color w:val="000000"/>
          <w:sz w:val="24"/>
          <w:szCs w:val="24"/>
          <w:rtl/>
          <w:lang w:bidi="fa-IR"/>
        </w:rPr>
        <w:footnoteReference w:id="420"/>
      </w:r>
      <w:r w:rsidR="00CF5F74">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باید دانست که در زمان خلفای راشدین، مردم در چارچوب مقررات اسلامی‌ از آزادی کامل برخوردار بودند. و این امر باعث می‌شد که جامعه تا حد امکان به پیشرفت</w:t>
      </w:r>
      <w:r w:rsidR="00CF5F74">
        <w:rPr>
          <w:rFonts w:cs="B Zar" w:hint="cs"/>
          <w:color w:val="000000"/>
          <w:rtl/>
          <w:lang w:bidi="fa-IR"/>
        </w:rPr>
        <w:t>‌</w:t>
      </w:r>
      <w:r w:rsidRPr="00605CCA">
        <w:rPr>
          <w:rFonts w:cs="B Zar" w:hint="cs"/>
          <w:color w:val="000000"/>
          <w:rtl/>
          <w:lang w:bidi="fa-IR"/>
        </w:rPr>
        <w:t>هایی دست یابد. آزادی، حق اساسی افراد و جوامع به شمار می‌رفت و سلب آزادی به معنای سلب مهم‌ترین ارزشها تلقی می‌شد که چنین افراد و جوامعی بیشتر شبیه مردگان می‌باشند تا زندگان.</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حق آزادی در اسلام، انگیزه‌ای درونی است که نشأت گرفته از ارتباط انسان با خدا است. انسان با این ارتباط به بالندگی و رشدی دست می‌یابد که وجودش، آماده‌ی پذیرفتن کارهای نیک و مسابقه در انجام کارهای شایسته جهت به دست آوردن رضامندی پروردگار آسمان‌ها و زمین می‌شود. پس آزادی در اسلام یکی از پایه‌های مهم جامعه اسلامی به شمار می‌رود که در زمان خلفای راشدین به بهترین وجه متبلور بود</w:t>
      </w:r>
      <w:r w:rsidRPr="00C715B7">
        <w:rPr>
          <w:rStyle w:val="FootnoteReference"/>
          <w:rFonts w:cs="B Zar"/>
          <w:color w:val="000000"/>
          <w:sz w:val="24"/>
          <w:szCs w:val="24"/>
          <w:rtl/>
          <w:lang w:bidi="fa-IR"/>
        </w:rPr>
        <w:footnoteReference w:id="421"/>
      </w:r>
      <w:r w:rsidR="00CA7F90">
        <w:rPr>
          <w:rFonts w:cs="B Zar" w:hint="cs"/>
          <w:color w:val="000000"/>
          <w:rtl/>
          <w:lang w:bidi="fa-IR"/>
        </w:rPr>
        <w:t>.</w:t>
      </w:r>
    </w:p>
    <w:p w:rsidR="005F6055" w:rsidRDefault="005F6055" w:rsidP="002D6B77">
      <w:pPr>
        <w:spacing w:line="228" w:lineRule="auto"/>
        <w:ind w:firstLine="397"/>
        <w:rPr>
          <w:rFonts w:cs="B Zar" w:hint="cs"/>
          <w:color w:val="000000"/>
          <w:rtl/>
          <w:lang w:bidi="fa-IR"/>
        </w:rPr>
      </w:pPr>
    </w:p>
    <w:p w:rsidR="005F6055" w:rsidRDefault="005F6055" w:rsidP="002D6B77">
      <w:pPr>
        <w:spacing w:line="228" w:lineRule="auto"/>
        <w:ind w:firstLine="397"/>
        <w:rPr>
          <w:rFonts w:cs="B Zar" w:hint="cs"/>
          <w:color w:val="000000"/>
          <w:rtl/>
          <w:lang w:bidi="fa-IR"/>
        </w:rPr>
      </w:pPr>
    </w:p>
    <w:p w:rsidR="005F6055" w:rsidRPr="00605CCA" w:rsidRDefault="005F6055" w:rsidP="002D6B77">
      <w:pPr>
        <w:spacing w:line="228" w:lineRule="auto"/>
        <w:ind w:firstLine="397"/>
        <w:rPr>
          <w:rFonts w:cs="B Zar" w:hint="cs"/>
          <w:color w:val="000000"/>
          <w:rtl/>
          <w:lang w:bidi="fa-IR"/>
        </w:rPr>
      </w:pPr>
    </w:p>
    <w:p w:rsidR="002D6B77" w:rsidRPr="00605CCA" w:rsidRDefault="002D6B77" w:rsidP="002D6B77">
      <w:pPr>
        <w:pStyle w:val="a1"/>
        <w:rPr>
          <w:rFonts w:hint="cs"/>
          <w:rtl/>
          <w:lang w:bidi="fa-IR"/>
        </w:rPr>
      </w:pPr>
      <w:bookmarkStart w:id="386" w:name="_Toc70310791"/>
      <w:bookmarkStart w:id="387" w:name="_Toc223806335"/>
      <w:bookmarkStart w:id="388" w:name="_Toc71216815"/>
      <w:bookmarkStart w:id="389" w:name="_Toc260068297"/>
      <w:r w:rsidRPr="00605CCA">
        <w:rPr>
          <w:rFonts w:hint="cs"/>
          <w:rtl/>
          <w:lang w:bidi="fa-IR"/>
        </w:rPr>
        <w:t>هشتم: مخارج خلیفه، آغاز تاریخ هجری و ملقب شدن وی به «امیرالمؤمنین»</w:t>
      </w:r>
      <w:bookmarkEnd w:id="386"/>
      <w:bookmarkEnd w:id="387"/>
      <w:bookmarkEnd w:id="388"/>
      <w:bookmarkEnd w:id="389"/>
    </w:p>
    <w:p w:rsidR="002D6B77" w:rsidRPr="00605CCA" w:rsidRDefault="002D6B77" w:rsidP="002D6B77">
      <w:pPr>
        <w:pStyle w:val="a2"/>
        <w:rPr>
          <w:rFonts w:hint="cs"/>
          <w:rtl/>
          <w:lang w:bidi="fa-IR"/>
        </w:rPr>
      </w:pPr>
      <w:bookmarkStart w:id="390" w:name="_Toc70310792"/>
      <w:bookmarkStart w:id="391" w:name="_Toc223806336"/>
      <w:bookmarkStart w:id="392" w:name="_Toc71216816"/>
      <w:bookmarkStart w:id="393" w:name="_Toc260068298"/>
      <w:r w:rsidRPr="00605CCA">
        <w:rPr>
          <w:rFonts w:hint="cs"/>
          <w:rtl/>
          <w:lang w:bidi="fa-IR"/>
        </w:rPr>
        <w:t>1ـ مخارج خلیفه</w:t>
      </w:r>
      <w:bookmarkEnd w:id="390"/>
      <w:bookmarkEnd w:id="391"/>
      <w:bookmarkEnd w:id="392"/>
      <w:bookmarkEnd w:id="39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از آن‌جا که مسأله‌ی خلافت، امری دینی و عبادی محسوب می‌شود، قطعا پاداش کسی که متولی این امر باشد و آن‌را به نحو احسن انجام دهد، بر عهده‌ی خداوند است. چرا که او به حساب نیکوکاران و بدکاران می‌رسد و پاداش عمل هر کدام را می‌پردازد. چنان که می‌فرماید: </w:t>
      </w:r>
    </w:p>
    <w:p w:rsidR="00BF6472" w:rsidRPr="00807725" w:rsidRDefault="00BF6472"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فَمَن</w:t>
      </w:r>
      <w:r w:rsidR="00807725">
        <w:rPr>
          <w:rFonts w:ascii="KFGQPC Uthmanic Script HAFS" w:hAnsi="KFGQPC Uthmanic Script HAFS" w:cs="KFGQPC Uthmanic Script HAFS"/>
          <w:rtl/>
        </w:rPr>
        <w:t xml:space="preserve"> يَعۡمَلۡ مِنَ </w:t>
      </w:r>
      <w:r w:rsidR="00807725">
        <w:rPr>
          <w:rFonts w:ascii="KFGQPC Uthmanic Script HAFS" w:hAnsi="KFGQPC Uthmanic Script HAFS" w:cs="KFGQPC Uthmanic Script HAFS" w:hint="cs"/>
          <w:rtl/>
        </w:rPr>
        <w:t>ٱلصَّٰلِحَٰتِ</w:t>
      </w:r>
      <w:r w:rsidR="00807725">
        <w:rPr>
          <w:rFonts w:ascii="KFGQPC Uthmanic Script HAFS" w:hAnsi="KFGQPC Uthmanic Script HAFS" w:cs="KFGQPC Uthmanic Script HAFS"/>
          <w:rtl/>
        </w:rPr>
        <w:t xml:space="preserve"> وَهُوَ مُؤۡمِنٞ فَلَا كُفۡرَانَ لِسَعۡيِهِ</w:t>
      </w:r>
      <w:r w:rsidR="00807725">
        <w:rPr>
          <w:rFonts w:ascii="KFGQPC Uthmanic Script HAFS" w:hAnsi="KFGQPC Uthmanic Script HAFS" w:cs="KFGQPC Uthmanic Script HAFS" w:hint="cs"/>
          <w:rtl/>
        </w:rPr>
        <w:t>ۦ</w:t>
      </w:r>
      <w:r w:rsidR="00807725">
        <w:rPr>
          <w:rFonts w:ascii="KFGQPC Uthmanic Script HAFS" w:hAnsi="KFGQPC Uthmanic Script HAFS" w:cs="KFGQPC Uthmanic Script HAFS"/>
          <w:rtl/>
        </w:rPr>
        <w:t xml:space="preserve"> وَإِنَّا لَهُ</w:t>
      </w:r>
      <w:r w:rsidR="00807725">
        <w:rPr>
          <w:rFonts w:ascii="KFGQPC Uthmanic Script HAFS" w:hAnsi="KFGQPC Uthmanic Script HAFS" w:cs="KFGQPC Uthmanic Script HAFS" w:hint="cs"/>
          <w:rtl/>
        </w:rPr>
        <w:t>ۥ</w:t>
      </w:r>
      <w:r w:rsidR="00807725">
        <w:rPr>
          <w:rFonts w:ascii="KFGQPC Uthmanic Script HAFS" w:hAnsi="KFGQPC Uthmanic Script HAFS" w:cs="KFGQPC Uthmanic Script HAFS"/>
          <w:rtl/>
        </w:rPr>
        <w:t xml:space="preserve"> كَٰتِبُونَ ٩٤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الأنبیاء: 94</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هركس چيزي را از كارهاي شايسته و بايسته انجام دهد، در حالي كه ايمان داشته باشد (به خدا و پيغمبران و برنامه آسماني)، تلاش او ناديده گرفته نمي‌شود و (ناسپاس نمي‌ماند، و توسّط فرشتگان در نامه اعمالش) ما قطعاً آن‌را خواهيم نوشت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البته آن‌چه‌ گفتیم مربوط به پاداش اخروی می‌باشد. اما در مورد پاداش دنیوی باید گفت که چون خلیفه به خاطر منافع امت اسلامی از منافع شخصی خود چشم‌پوشی کرده است، ناچار باید مخارج وی از بیت المال تأمین و قانون فقهی نیز چنین است که هر کس یا کسانی که به خاطر منافع دیگران نتوانند به امور شخصی خود رسیدگی نمایند مانند قضات، والیان و مفتیان باید هزینه‌های آن‌ها تأمین گردد</w:t>
      </w:r>
      <w:r w:rsidRPr="00C715B7">
        <w:rPr>
          <w:rStyle w:val="FootnoteReference"/>
          <w:rFonts w:cs="B Zar"/>
          <w:color w:val="000000"/>
          <w:sz w:val="24"/>
          <w:szCs w:val="24"/>
          <w:rtl/>
          <w:lang w:bidi="fa-IR"/>
        </w:rPr>
        <w:footnoteReference w:id="422"/>
      </w:r>
      <w:r w:rsidR="00CA7F90">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همچنین گفته‌اند: کسی که منافع او به خاطر منافع دیگران کساد می‌شود باید دو برابر به او عوض داد</w:t>
      </w:r>
      <w:r w:rsidRPr="00605CCA">
        <w:rPr>
          <w:rStyle w:val="FootnoteReference"/>
          <w:color w:val="000000"/>
          <w:spacing w:val="-4"/>
          <w:rtl/>
          <w:lang w:bidi="fa-IR"/>
        </w:rPr>
        <w:footnoteReference w:id="423"/>
      </w:r>
      <w:r w:rsidR="00CA7F90">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وقتی که </w:t>
      </w:r>
      <w:r>
        <w:rPr>
          <w:rFonts w:cs="B Zar" w:hint="cs"/>
          <w:color w:val="000000"/>
          <w:rtl/>
          <w:lang w:bidi="fa-IR"/>
        </w:rPr>
        <w:t>عمر بن خطاب</w:t>
      </w:r>
      <w:r w:rsidRPr="00605CCA">
        <w:rPr>
          <w:rFonts w:cs="B Zar" w:hint="cs"/>
          <w:color w:val="000000"/>
          <w:rtl/>
          <w:lang w:bidi="fa-IR"/>
        </w:rPr>
        <w:t xml:space="preserve"> روی کار آمد، تا مدتی از بیت المال چیزی دریافت نمی‌نمود تا این که تجارت او کفاف زندگی او را نمی‌کرد و از این بابت در مضیقه افتاد. آن‌گاه اصحاب پیامبر را فرا خواند و به آن‌ها گفت: امر خلافت مرا مشغول ساخته، به نظر شما من برای امرار معاش خود چه کنم؟ عثمان بن ع</w:t>
      </w:r>
      <w:r w:rsidR="00CA7F90">
        <w:rPr>
          <w:rFonts w:cs="B Zar" w:hint="cs"/>
          <w:color w:val="000000"/>
          <w:rtl/>
          <w:lang w:bidi="fa-IR"/>
        </w:rPr>
        <w:t>فان و سعید بن زید گفتند: از بیت‌</w:t>
      </w:r>
      <w:r w:rsidRPr="00605CCA">
        <w:rPr>
          <w:rFonts w:cs="B Zar" w:hint="cs"/>
          <w:color w:val="000000"/>
          <w:rtl/>
          <w:lang w:bidi="fa-IR"/>
        </w:rPr>
        <w:t>المال بخور و به مهمانانت بخوران. عمر</w:t>
      </w:r>
      <w:r w:rsidRPr="00605CCA">
        <w:rPr>
          <w:rFonts w:ascii="AGA Arabesque" w:hAnsi="AGA Arabesque" w:cs="B Zar"/>
          <w:color w:val="000000"/>
          <w:lang w:bidi="fa-IR"/>
        </w:rPr>
        <w:t></w:t>
      </w:r>
      <w:r w:rsidRPr="00605CCA">
        <w:rPr>
          <w:rFonts w:cs="B Zar" w:hint="cs"/>
          <w:color w:val="000000"/>
          <w:rtl/>
          <w:lang w:bidi="fa-IR"/>
        </w:rPr>
        <w:t xml:space="preserve"> رو به علی </w:t>
      </w:r>
      <w:r w:rsidRPr="00605CCA">
        <w:rPr>
          <w:rFonts w:ascii="AGA Arabesque" w:hAnsi="AGA Arabesque" w:cs="B Zar"/>
          <w:color w:val="000000"/>
          <w:lang w:bidi="fa-IR"/>
        </w:rPr>
        <w:t></w:t>
      </w:r>
      <w:r w:rsidRPr="00605CCA">
        <w:rPr>
          <w:rFonts w:cs="B Zar" w:hint="cs"/>
          <w:color w:val="000000"/>
          <w:rtl/>
          <w:lang w:bidi="fa-IR"/>
        </w:rPr>
        <w:t xml:space="preserve"> کرد و گفت: نظر تو چیست؟ علی </w:t>
      </w:r>
      <w:r w:rsidRPr="00605CCA">
        <w:rPr>
          <w:rFonts w:ascii="AGA Arabesque" w:hAnsi="AGA Arabesque" w:cs="B Zar"/>
          <w:color w:val="000000"/>
          <w:lang w:bidi="fa-IR"/>
        </w:rPr>
        <w:t></w:t>
      </w:r>
      <w:r w:rsidRPr="00605CCA">
        <w:rPr>
          <w:rFonts w:cs="B Zar" w:hint="cs"/>
          <w:color w:val="000000"/>
          <w:rtl/>
          <w:lang w:bidi="fa-IR"/>
        </w:rPr>
        <w:t xml:space="preserve"> گفت: به اندازه‌ی شام و نهار خود بردار. عمر</w:t>
      </w:r>
      <w:r w:rsidRPr="00605CCA">
        <w:rPr>
          <w:rFonts w:ascii="AGA Arabesque" w:hAnsi="AGA Arabesque" w:cs="B Zar"/>
          <w:color w:val="000000"/>
          <w:lang w:bidi="fa-IR"/>
        </w:rPr>
        <w:t></w:t>
      </w:r>
      <w:r w:rsidRPr="00605CCA">
        <w:rPr>
          <w:rFonts w:cs="B Zar" w:hint="cs"/>
          <w:color w:val="000000"/>
          <w:rtl/>
          <w:lang w:bidi="fa-IR"/>
        </w:rPr>
        <w:t xml:space="preserve"> رأی علی را پذیرفت و از آن به بعد به اندازه‌ی شام و نهار خود از بیت المال استفاده می‌کرد. چنان که خودش در این مورد می‌گوید: </w:t>
      </w:r>
    </w:p>
    <w:p w:rsidR="002D6B77" w:rsidRPr="000237FC" w:rsidRDefault="002D6B77" w:rsidP="002D6B77">
      <w:pPr>
        <w:spacing w:line="228" w:lineRule="auto"/>
        <w:ind w:firstLine="397"/>
        <w:rPr>
          <w:rFonts w:ascii="Lotus Linotype" w:hAnsi="Lotus Linotype" w:cs="Lotus Linotype" w:hint="cs"/>
          <w:b/>
          <w:bCs/>
          <w:color w:val="000000"/>
          <w:sz w:val="27"/>
          <w:szCs w:val="27"/>
          <w:rtl/>
          <w:lang w:bidi="fa-IR"/>
        </w:rPr>
      </w:pPr>
      <w:r w:rsidRPr="000237FC">
        <w:rPr>
          <w:rFonts w:ascii="Lotus Linotype" w:hAnsi="Lotus Linotype" w:cs="Lotus Linotype"/>
          <w:b/>
          <w:bCs/>
          <w:color w:val="000000"/>
          <w:sz w:val="27"/>
          <w:szCs w:val="27"/>
          <w:rtl/>
          <w:lang w:bidi="fa-IR"/>
        </w:rPr>
        <w:t>(</w:t>
      </w:r>
      <w:r w:rsidRPr="000237FC">
        <w:rPr>
          <w:rFonts w:ascii="Lotus Linotype" w:hAnsi="Lotus Linotype" w:cs="Lotus Linotype"/>
          <w:b/>
          <w:bCs/>
          <w:color w:val="000000"/>
          <w:sz w:val="27"/>
          <w:szCs w:val="27"/>
          <w:rtl/>
        </w:rPr>
        <w:t>إني أنزلت نفسي من مال الله بمنزلة قيم اليتيم، إن استغنيت عنه تركت، وإن افتقرت إليه أكلت بالمعروف).</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«بیت المال به دست من مانند مال یتیمی است که به دست سرپرست او است. اگر به آن نیاز داشته باشم به مقدار نیاز خود از آن می‌خورم و اگرنه صرف نظر خواهم کرد»</w:t>
      </w:r>
      <w:r w:rsidRPr="00C715B7">
        <w:rPr>
          <w:rStyle w:val="FootnoteReference"/>
          <w:rFonts w:cs="B Zar"/>
          <w:color w:val="000000"/>
          <w:sz w:val="24"/>
          <w:szCs w:val="24"/>
          <w:rtl/>
          <w:lang w:bidi="fa-IR"/>
        </w:rPr>
        <w:footnoteReference w:id="424"/>
      </w:r>
      <w:r w:rsidR="00CA7F9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روایتی دیگر آمده است که خطاب به جمعی از صحابه گفت: به نظر شما چقدر از این مال برای من حلال است؟ آن‌ها گفتند: امیر المؤمنین بهتر می‌داند. گفت: اگر می‌خواهید شما را از آن باخبر می‌سازم. سپس گفت: مرکبی که سوار بر آن به حج یا عمره بروم و لباس مخصوص زمستان و لباس مخصوص تابستان و خوراک بچه‌هایم و حقوقی که به یک مسلمان عادی می‌رسد. زیرا من هم یکی از مسلمانانم. معمر می‌گوید: مرکبی که ایشان از آن اســـتفاده می‌کرد عـــبارت بود از یک نفر شتر</w:t>
      </w:r>
      <w:r w:rsidRPr="00C715B7">
        <w:rPr>
          <w:rStyle w:val="FootnoteReference"/>
          <w:rFonts w:cs="B Zar"/>
          <w:color w:val="000000"/>
          <w:sz w:val="24"/>
          <w:szCs w:val="24"/>
          <w:rtl/>
          <w:lang w:bidi="fa-IR"/>
        </w:rPr>
        <w:footnoteReference w:id="425"/>
      </w:r>
      <w:r w:rsidR="00CA7F9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CA7F90">
        <w:rPr>
          <w:rFonts w:cs="B Zar" w:hint="cs"/>
          <w:color w:val="000000"/>
          <w:rtl/>
          <w:lang w:bidi="fa-IR"/>
        </w:rPr>
        <w:t>،</w:t>
      </w:r>
      <w:r w:rsidRPr="00605CCA">
        <w:rPr>
          <w:rFonts w:cs="B Zar" w:hint="cs"/>
          <w:color w:val="000000"/>
          <w:rtl/>
          <w:lang w:bidi="fa-IR"/>
        </w:rPr>
        <w:t xml:space="preserve"> عمرفاروق برای حکام بعد از خود، الگوی برتری در ادای امانت ارائه داد. چنان که ابوداود از مالک بن اوس بن حدثان روایت می‌کند که روزی </w:t>
      </w:r>
      <w:r>
        <w:rPr>
          <w:rFonts w:cs="B Zar" w:hint="cs"/>
          <w:color w:val="000000"/>
          <w:rtl/>
          <w:lang w:bidi="fa-IR"/>
        </w:rPr>
        <w:t>عمر بن خطاب</w:t>
      </w:r>
      <w:r w:rsidRPr="00605CCA">
        <w:rPr>
          <w:rFonts w:cs="B Zar" w:hint="cs"/>
          <w:color w:val="000000"/>
          <w:rtl/>
          <w:lang w:bidi="fa-IR"/>
        </w:rPr>
        <w:t xml:space="preserve">، طی سخنانی پیرامون مال غنیمت فرمود: من بیش از شما در آن حقی ندارم و </w:t>
      </w:r>
      <w:r w:rsidR="00CA7F90">
        <w:rPr>
          <w:rFonts w:cs="B Zar" w:hint="cs"/>
          <w:color w:val="000000"/>
          <w:rtl/>
          <w:lang w:bidi="fa-IR"/>
        </w:rPr>
        <w:t>هیچ کدام از ما بیش از دیگران حق‌</w:t>
      </w:r>
      <w:r w:rsidRPr="00605CCA">
        <w:rPr>
          <w:rFonts w:cs="B Zar" w:hint="cs"/>
          <w:color w:val="000000"/>
          <w:rtl/>
          <w:lang w:bidi="fa-IR"/>
        </w:rPr>
        <w:t>دار نیست. مگر این که هر یک از ما بر اساس کتاب خدا دارای جایگاه ویژه‌ی خود هستیم. و افزود که رسول خدا</w:t>
      </w:r>
      <w:r w:rsidRPr="00605CCA">
        <w:rPr>
          <w:rFonts w:cs="CTraditional Arabic"/>
          <w:color w:val="000000"/>
          <w:rtl/>
          <w:lang w:bidi="fa-IR"/>
        </w:rPr>
        <w:t>ص</w:t>
      </w:r>
      <w:r w:rsidRPr="00605CCA">
        <w:rPr>
          <w:rFonts w:cs="B Zar" w:hint="cs"/>
          <w:color w:val="000000"/>
          <w:rtl/>
          <w:lang w:bidi="fa-IR"/>
        </w:rPr>
        <w:t xml:space="preserve"> این مال را تقسیم می‌نمود و سوابق و میزان مصیبت و نیاز افراد را مدنظر قرار می‌داد</w:t>
      </w:r>
      <w:r w:rsidRPr="00C715B7">
        <w:rPr>
          <w:rStyle w:val="FootnoteReference"/>
          <w:rFonts w:cs="B Zar"/>
          <w:color w:val="000000"/>
          <w:sz w:val="24"/>
          <w:szCs w:val="24"/>
          <w:rtl/>
          <w:lang w:bidi="fa-IR"/>
        </w:rPr>
        <w:footnoteReference w:id="426"/>
      </w:r>
      <w:r w:rsidR="00CA7F9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ربیع بن زیاد حارثی روایت است که با وفدی نزد عمر</w:t>
      </w:r>
      <w:r w:rsidRPr="00605CCA">
        <w:rPr>
          <w:rFonts w:ascii="AGA Arabesque" w:hAnsi="AGA Arabesque" w:cs="B Zar"/>
          <w:color w:val="000000"/>
          <w:lang w:bidi="fa-IR"/>
        </w:rPr>
        <w:t></w:t>
      </w:r>
      <w:r w:rsidRPr="00605CCA">
        <w:rPr>
          <w:rFonts w:cs="B Zar" w:hint="cs"/>
          <w:color w:val="000000"/>
          <w:rtl/>
          <w:lang w:bidi="fa-IR"/>
        </w:rPr>
        <w:t xml:space="preserve"> رفت. عمر</w:t>
      </w:r>
      <w:r w:rsidRPr="00605CCA">
        <w:rPr>
          <w:rFonts w:ascii="AGA Arabesque" w:hAnsi="AGA Arabesque" w:cs="B Zar"/>
          <w:color w:val="000000"/>
          <w:lang w:bidi="fa-IR"/>
        </w:rPr>
        <w:t></w:t>
      </w:r>
      <w:r w:rsidRPr="00605CCA">
        <w:rPr>
          <w:rFonts w:cs="B Zar" w:hint="cs"/>
          <w:color w:val="000000"/>
          <w:rtl/>
          <w:lang w:bidi="fa-IR"/>
        </w:rPr>
        <w:t xml:space="preserve"> از قیافه و فصاحت او خوشش آمد. همان جا برای عمر</w:t>
      </w:r>
      <w:r w:rsidRPr="00605CCA">
        <w:rPr>
          <w:rFonts w:ascii="AGA Arabesque" w:hAnsi="AGA Arabesque" w:cs="B Zar"/>
          <w:color w:val="000000"/>
          <w:lang w:bidi="fa-IR"/>
        </w:rPr>
        <w:t></w:t>
      </w:r>
      <w:r w:rsidRPr="00605CCA">
        <w:rPr>
          <w:rFonts w:cs="B Zar" w:hint="cs"/>
          <w:color w:val="000000"/>
          <w:rtl/>
          <w:lang w:bidi="fa-IR"/>
        </w:rPr>
        <w:t xml:space="preserve"> غذایی آوردند که زیاد گوارا نبود. ربیع گفت: ای امیرالمؤمنین! تو شایسته‌ای که غذای گوارا بخوری و لباس نرم بپوشی و مرکب خوبی سوار شوی. عمر</w:t>
      </w:r>
      <w:r w:rsidRPr="00605CCA">
        <w:rPr>
          <w:rFonts w:ascii="AGA Arabesque" w:hAnsi="AGA Arabesque" w:cs="B Zar"/>
          <w:color w:val="000000"/>
          <w:lang w:bidi="fa-IR"/>
        </w:rPr>
        <w:t></w:t>
      </w:r>
      <w:r w:rsidRPr="00605CCA">
        <w:rPr>
          <w:rFonts w:cs="B Zar" w:hint="cs"/>
          <w:color w:val="000000"/>
          <w:rtl/>
          <w:lang w:bidi="fa-IR"/>
        </w:rPr>
        <w:t xml:space="preserve"> با شلاق خود ضربه‌ای بر سر ربیع وارد کرد و گفت: با این سخنانت نمی‌خواستی خدا را راضی کنی بلکه هدفت اين بود که در دل خلیفه جا پیدا نمایی. و افزود که من می‌دانم در تو خوبیهای فراوانی وجود دارد. ولی آیا می‌دانی مثال من و این‌ها چیست؟ او گفت: خیر نمی‌دانم. عمر</w:t>
      </w:r>
      <w:r w:rsidRPr="00605CCA">
        <w:rPr>
          <w:rFonts w:ascii="AGA Arabesque" w:hAnsi="AGA Arabesque" w:cs="B Zar"/>
          <w:color w:val="000000"/>
          <w:lang w:bidi="fa-IR"/>
        </w:rPr>
        <w:t></w:t>
      </w:r>
      <w:r w:rsidRPr="00605CCA">
        <w:rPr>
          <w:rFonts w:cs="B Zar" w:hint="cs"/>
          <w:color w:val="000000"/>
          <w:rtl/>
          <w:lang w:bidi="fa-IR"/>
        </w:rPr>
        <w:t xml:space="preserve"> گفت: مانند این است که گروهی به سفر بروند و مخارج راه خود را به دست یکی از میان خود بسپارند تا به طور مساوی برای هزینه‌های همه صرف کند. آیا جایز خواهد بود که او خود را بر دیگر رفیقان خود ترجیح دهد؟ مرد گفت: خیر. گفت: پس همین است مثال من و رعیتم</w:t>
      </w:r>
      <w:r w:rsidRPr="00C715B7">
        <w:rPr>
          <w:rStyle w:val="FootnoteReference"/>
          <w:rFonts w:cs="B Zar"/>
          <w:color w:val="000000"/>
          <w:sz w:val="24"/>
          <w:szCs w:val="24"/>
          <w:rtl/>
          <w:lang w:bidi="fa-IR"/>
        </w:rPr>
        <w:footnoteReference w:id="427"/>
      </w:r>
      <w:r w:rsidR="00CA7F9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علما از خلال عملکرد رسول خدا</w:t>
      </w:r>
      <w:r w:rsidRPr="00605CCA">
        <w:rPr>
          <w:rFonts w:cs="CTraditional Arabic"/>
          <w:color w:val="000000"/>
          <w:rtl/>
          <w:lang w:bidi="fa-IR"/>
        </w:rPr>
        <w:t>ص</w:t>
      </w:r>
      <w:r w:rsidRPr="00605CCA">
        <w:rPr>
          <w:rFonts w:cs="B Zar" w:hint="cs"/>
          <w:color w:val="000000"/>
          <w:rtl/>
          <w:lang w:bidi="fa-IR"/>
        </w:rPr>
        <w:t xml:space="preserve"> و خلفای راشدین مجموعه‌ای احکام پیرامون مخارج خلیفه استنباط نموده‌اند از جمله این که: </w:t>
      </w:r>
    </w:p>
    <w:p w:rsidR="002D6B77" w:rsidRPr="00605CCA" w:rsidRDefault="002D6B77" w:rsidP="002D6B77">
      <w:pPr>
        <w:spacing w:line="228" w:lineRule="auto"/>
        <w:ind w:left="681" w:hanging="284"/>
        <w:rPr>
          <w:rFonts w:cs="B Zar" w:hint="cs"/>
          <w:color w:val="000000"/>
          <w:rtl/>
          <w:lang w:bidi="fa-IR"/>
        </w:rPr>
      </w:pPr>
      <w:r w:rsidRPr="00605CCA">
        <w:rPr>
          <w:rFonts w:cs="B Zar" w:hint="cs"/>
          <w:color w:val="000000"/>
          <w:rtl/>
          <w:lang w:bidi="fa-IR"/>
        </w:rPr>
        <w:t>الف- برای خلیفه جایز خواهد بود در مقابل مسئولیتی که به عهده او گذاشته شده است حقوقی از بیت المال دریافت نماید. چنان که نووی</w:t>
      </w:r>
      <w:r w:rsidRPr="00213B81">
        <w:rPr>
          <w:rStyle w:val="FootnoteReference"/>
          <w:rFonts w:ascii="AGA Arabesque" w:hAnsi="AGA Arabesque"/>
          <w:bCs/>
          <w:color w:val="000000"/>
          <w:rtl/>
        </w:rPr>
        <w:footnoteReference w:id="428"/>
      </w:r>
      <w:r w:rsidRPr="00605CCA">
        <w:rPr>
          <w:rFonts w:cs="B Zar" w:hint="cs"/>
          <w:color w:val="000000"/>
          <w:rtl/>
          <w:lang w:bidi="fa-IR"/>
        </w:rPr>
        <w:t>، ابن العربی</w:t>
      </w:r>
      <w:r w:rsidRPr="00213B81">
        <w:rPr>
          <w:rStyle w:val="FootnoteReference"/>
          <w:rFonts w:ascii="AGA Arabesque" w:hAnsi="AGA Arabesque"/>
          <w:bCs/>
          <w:color w:val="000000"/>
          <w:rtl/>
        </w:rPr>
        <w:footnoteReference w:id="429"/>
      </w:r>
      <w:r w:rsidRPr="00605CCA">
        <w:rPr>
          <w:rFonts w:cs="B Zar" w:hint="cs"/>
          <w:color w:val="000000"/>
          <w:rtl/>
          <w:lang w:bidi="fa-IR"/>
        </w:rPr>
        <w:t>، بهوتی</w:t>
      </w:r>
      <w:r w:rsidRPr="00213B81">
        <w:rPr>
          <w:rStyle w:val="FootnoteReference"/>
          <w:rFonts w:ascii="AGA Arabesque" w:hAnsi="AGA Arabesque"/>
          <w:bCs/>
          <w:color w:val="000000"/>
          <w:rtl/>
        </w:rPr>
        <w:footnoteReference w:id="430"/>
      </w:r>
      <w:r w:rsidRPr="00605CCA">
        <w:rPr>
          <w:rFonts w:cs="B Zar" w:hint="cs"/>
          <w:color w:val="000000"/>
          <w:rtl/>
          <w:lang w:bidi="fa-IR"/>
        </w:rPr>
        <w:t xml:space="preserve"> و ابن مفلح</w:t>
      </w:r>
      <w:r w:rsidRPr="00C715B7">
        <w:rPr>
          <w:rStyle w:val="FootnoteReference"/>
          <w:rFonts w:cs="B Zar"/>
          <w:color w:val="000000"/>
          <w:sz w:val="24"/>
          <w:szCs w:val="24"/>
          <w:rtl/>
          <w:lang w:bidi="fa-IR"/>
        </w:rPr>
        <w:footnoteReference w:id="431"/>
      </w:r>
      <w:r w:rsidRPr="00605CCA">
        <w:rPr>
          <w:rFonts w:cs="B Zar" w:hint="cs"/>
          <w:color w:val="000000"/>
          <w:rtl/>
          <w:lang w:bidi="fa-IR"/>
        </w:rPr>
        <w:t xml:space="preserve"> به جواز این امر تصریح نموده‌اند.</w:t>
      </w:r>
    </w:p>
    <w:p w:rsidR="002D6B77" w:rsidRPr="00605CCA" w:rsidRDefault="002D6B77" w:rsidP="002D6B77">
      <w:pPr>
        <w:spacing w:line="228" w:lineRule="auto"/>
        <w:ind w:left="681" w:hanging="284"/>
        <w:rPr>
          <w:rFonts w:cs="B Zar" w:hint="cs"/>
          <w:color w:val="000000"/>
          <w:rtl/>
          <w:lang w:bidi="fa-IR"/>
        </w:rPr>
      </w:pPr>
      <w:r w:rsidRPr="00605CCA">
        <w:rPr>
          <w:rFonts w:cs="B Zar" w:hint="cs"/>
          <w:color w:val="000000"/>
          <w:rtl/>
          <w:lang w:bidi="fa-IR"/>
        </w:rPr>
        <w:t>ب- ابوبکر و عمر</w:t>
      </w:r>
      <w:r w:rsidRPr="00605CCA">
        <w:rPr>
          <w:rFonts w:cs="CTraditional Arabic" w:hint="cs"/>
          <w:b/>
          <w:color w:val="000000"/>
          <w:rtl/>
          <w:lang w:bidi="fa-IR"/>
        </w:rPr>
        <w:t>ب</w:t>
      </w:r>
      <w:r w:rsidRPr="00605CCA">
        <w:rPr>
          <w:rFonts w:cs="B Zar" w:hint="cs"/>
          <w:color w:val="000000"/>
          <w:rtl/>
          <w:lang w:bidi="fa-IR"/>
        </w:rPr>
        <w:t xml:space="preserve"> مخارج خود را از بیت المال تهیه می‌کردند.</w:t>
      </w:r>
    </w:p>
    <w:p w:rsidR="002D6B77" w:rsidRPr="00605CCA" w:rsidRDefault="002D6B77" w:rsidP="002D6B77">
      <w:pPr>
        <w:spacing w:line="228" w:lineRule="auto"/>
        <w:ind w:left="681" w:hanging="284"/>
        <w:rPr>
          <w:rFonts w:cs="B Zar" w:hint="cs"/>
          <w:color w:val="000000"/>
          <w:rtl/>
          <w:lang w:bidi="fa-IR"/>
        </w:rPr>
      </w:pPr>
      <w:r w:rsidRPr="00605CCA">
        <w:rPr>
          <w:rFonts w:cs="B Zar" w:hint="cs"/>
          <w:color w:val="000000"/>
          <w:rtl/>
          <w:lang w:bidi="fa-IR"/>
        </w:rPr>
        <w:t>ج- برداشتن هزینه‌های خود از بیت المال در واقع به خاطر اشتغال آن‌ها در امور مسلمین می‌باشد.</w:t>
      </w:r>
    </w:p>
    <w:p w:rsidR="002D6B77" w:rsidRPr="00605CCA" w:rsidRDefault="002D6B77" w:rsidP="002D6B77">
      <w:pPr>
        <w:spacing w:line="228" w:lineRule="auto"/>
        <w:ind w:left="681" w:hanging="284"/>
        <w:rPr>
          <w:rFonts w:cs="B Zar" w:hint="cs"/>
          <w:color w:val="000000"/>
          <w:rtl/>
          <w:lang w:bidi="fa-IR"/>
        </w:rPr>
      </w:pPr>
      <w:r w:rsidRPr="00605CCA">
        <w:rPr>
          <w:rFonts w:cs="B Zar" w:hint="cs"/>
          <w:color w:val="000000"/>
          <w:rtl/>
          <w:lang w:bidi="fa-IR"/>
        </w:rPr>
        <w:t>د- و این امر برای خلیفه جائز است حتی اگر به آن نیازی نداشته باشد.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حتی برخی گفته‌اند: برداشتن هزینه‌ی خود بهتر از برنداشتن آن است، زیرا با برداشتن، بهتر می‌تواند خدمت رسانی کند، چرا که خود را موظف می‌داند</w:t>
      </w:r>
      <w:r w:rsidRPr="00C715B7">
        <w:rPr>
          <w:rStyle w:val="FootnoteReference"/>
          <w:rFonts w:cs="B Zar"/>
          <w:color w:val="000000"/>
          <w:sz w:val="24"/>
          <w:szCs w:val="24"/>
          <w:rtl/>
          <w:lang w:bidi="fa-IR"/>
        </w:rPr>
        <w:footnoteReference w:id="432"/>
      </w:r>
      <w:r w:rsidR="00CA7F90">
        <w:rPr>
          <w:rFonts w:cs="B Zar" w:hint="cs"/>
          <w:color w:val="000000"/>
          <w:rtl/>
          <w:lang w:bidi="fa-IR"/>
        </w:rPr>
        <w:t>.</w:t>
      </w:r>
    </w:p>
    <w:p w:rsidR="005F6055" w:rsidRDefault="005F6055" w:rsidP="002D6B77">
      <w:pPr>
        <w:spacing w:line="228" w:lineRule="auto"/>
        <w:ind w:firstLine="397"/>
        <w:rPr>
          <w:rFonts w:cs="B Zar" w:hint="cs"/>
          <w:color w:val="000000"/>
          <w:rtl/>
          <w:lang w:bidi="fa-IR"/>
        </w:rPr>
      </w:pPr>
    </w:p>
    <w:p w:rsidR="005F6055" w:rsidRPr="00605CCA" w:rsidRDefault="005F6055" w:rsidP="002D6B77">
      <w:pPr>
        <w:spacing w:line="228" w:lineRule="auto"/>
        <w:ind w:firstLine="397"/>
        <w:rPr>
          <w:rFonts w:cs="B Zar" w:hint="cs"/>
          <w:color w:val="000000"/>
          <w:rtl/>
          <w:lang w:bidi="fa-IR"/>
        </w:rPr>
      </w:pPr>
    </w:p>
    <w:p w:rsidR="002D6B77" w:rsidRPr="00605CCA" w:rsidRDefault="002D6B77" w:rsidP="002D6B77">
      <w:pPr>
        <w:pStyle w:val="a2"/>
        <w:rPr>
          <w:rFonts w:hint="cs"/>
          <w:rtl/>
          <w:lang w:bidi="fa-IR"/>
        </w:rPr>
      </w:pPr>
      <w:bookmarkStart w:id="394" w:name="_Toc70310793"/>
      <w:bookmarkStart w:id="395" w:name="_Toc223806337"/>
      <w:bookmarkStart w:id="396" w:name="_Toc71216817"/>
      <w:bookmarkStart w:id="397" w:name="_Toc260068299"/>
      <w:r w:rsidRPr="00605CCA">
        <w:rPr>
          <w:rFonts w:hint="cs"/>
          <w:rtl/>
          <w:lang w:bidi="fa-IR"/>
        </w:rPr>
        <w:t>2ـ آغاز تاریخ هجری</w:t>
      </w:r>
      <w:bookmarkEnd w:id="394"/>
      <w:bookmarkEnd w:id="395"/>
      <w:bookmarkEnd w:id="396"/>
      <w:bookmarkEnd w:id="39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تاریخ هجری گام فرهنگی مهمی بود که برداشته شد و اولین کسی که آن‌را تصویب نمود، </w:t>
      </w:r>
      <w:r>
        <w:rPr>
          <w:rFonts w:cs="B Zar" w:hint="cs"/>
          <w:color w:val="000000"/>
          <w:rtl/>
          <w:lang w:bidi="fa-IR"/>
        </w:rPr>
        <w:t>عمر بن خطاب</w:t>
      </w:r>
      <w:r w:rsidRPr="00605CCA">
        <w:rPr>
          <w:rFonts w:cs="B Zar" w:hint="cs"/>
          <w:color w:val="000000"/>
          <w:rtl/>
          <w:lang w:bidi="fa-IR"/>
        </w:rPr>
        <w:t xml:space="preserve"> </w:t>
      </w:r>
      <w:r w:rsidRPr="00605CCA">
        <w:rPr>
          <w:rFonts w:ascii="AGA Arabesque" w:hAnsi="AGA Arabesque" w:cs="B Zar"/>
          <w:color w:val="000000"/>
          <w:lang w:bidi="fa-IR"/>
        </w:rPr>
        <w:t></w:t>
      </w:r>
      <w:r w:rsidRPr="00605CCA">
        <w:rPr>
          <w:rFonts w:cs="B Zar" w:hint="cs"/>
          <w:color w:val="000000"/>
          <w:rtl/>
          <w:lang w:bidi="fa-IR"/>
        </w:rPr>
        <w:t xml:space="preserve"> بود. در این مورد روایات مختلفی وجود دارد. از جمله این که میمون بن مهران می‌گوید: نزد عمر</w:t>
      </w:r>
      <w:r w:rsidRPr="00605CCA">
        <w:rPr>
          <w:rFonts w:ascii="AGA Arabesque" w:hAnsi="AGA Arabesque" w:cs="B Zar"/>
          <w:color w:val="000000"/>
          <w:lang w:bidi="fa-IR"/>
        </w:rPr>
        <w:t></w:t>
      </w:r>
      <w:r w:rsidRPr="00605CCA">
        <w:rPr>
          <w:rFonts w:cs="B Zar" w:hint="cs"/>
          <w:color w:val="000000"/>
          <w:rtl/>
          <w:lang w:bidi="fa-IR"/>
        </w:rPr>
        <w:t xml:space="preserve"> سندی آوردند که سر رسید آن ماه شعبان نوشته شده بود. عمر</w:t>
      </w:r>
      <w:r w:rsidRPr="00605CCA">
        <w:rPr>
          <w:rFonts w:ascii="AGA Arabesque" w:hAnsi="AGA Arabesque" w:cs="B Zar"/>
          <w:color w:val="000000"/>
          <w:lang w:bidi="fa-IR"/>
        </w:rPr>
        <w:t></w:t>
      </w:r>
      <w:r w:rsidRPr="00605CCA">
        <w:rPr>
          <w:rFonts w:cs="B Zar" w:hint="cs"/>
          <w:color w:val="000000"/>
          <w:rtl/>
          <w:lang w:bidi="fa-IR"/>
        </w:rPr>
        <w:t xml:space="preserve"> پرسید که مراد از شعبان، شعبان سال گذشته یا سال آینده یا شعبان کنونی است؟ سپس سران صحابه را جمع کرد و گفت: برای مردم تاریخی مقرر کنید تا بر اساس آن امور و معاملات خود را تنظیم بکنند. یکی از حاضرین گفت: از تاریخ رومی‌ها استفاده کنید. گفتند: تاریخ آن‌ها طولانی است زیرا آغازش از زمان ذوالقرنین می‌باشد.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دیگری پیشنهاد داد که از تاریخ فارس استفاده کنید اما حاضرین نپذیرفتند و گفتند: تاریخ آن‌ها با سر کار آمدن هر پادشاهی تغییر می‌کند. سپس همه به تاریخ هجرت رسول خدا از مکه به مدینه اتفاق کردند و آن‌را سرآغاز تاریخ اسلامی قرار دادند</w:t>
      </w:r>
      <w:r w:rsidRPr="00C715B7">
        <w:rPr>
          <w:rStyle w:val="FootnoteReference"/>
          <w:rFonts w:cs="B Zar"/>
          <w:color w:val="000000"/>
          <w:sz w:val="24"/>
          <w:szCs w:val="24"/>
          <w:rtl/>
          <w:lang w:bidi="fa-IR"/>
        </w:rPr>
        <w:footnoteReference w:id="433"/>
      </w:r>
      <w:r w:rsidR="00CA7F9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از عثمان بن عبیدالله روایت است که سعید بن مسیب گفت: </w:t>
      </w:r>
      <w:r>
        <w:rPr>
          <w:rFonts w:cs="B Zar" w:hint="cs"/>
          <w:color w:val="000000"/>
          <w:rtl/>
          <w:lang w:bidi="fa-IR"/>
        </w:rPr>
        <w:t>عمر بن خطاب</w:t>
      </w:r>
      <w:r w:rsidRPr="00605CCA">
        <w:rPr>
          <w:rFonts w:cs="B Zar" w:hint="cs"/>
          <w:color w:val="000000"/>
          <w:rtl/>
          <w:lang w:bidi="fa-IR"/>
        </w:rPr>
        <w:t xml:space="preserve"> سران مهاجرین و انصار را جهت تعیین تاریخ اسلامی جمع کرد. آن‌گاه علی</w:t>
      </w:r>
      <w:r w:rsidRPr="00605CCA">
        <w:rPr>
          <w:rFonts w:ascii="AGA Arabesque" w:hAnsi="AGA Arabesque" w:cs="B Zar"/>
          <w:color w:val="000000"/>
          <w:lang w:bidi="fa-IR"/>
        </w:rPr>
        <w:t></w:t>
      </w:r>
      <w:r w:rsidRPr="00605CCA">
        <w:rPr>
          <w:rFonts w:cs="B Zar" w:hint="cs"/>
          <w:color w:val="000000"/>
          <w:rtl/>
          <w:lang w:bidi="fa-IR"/>
        </w:rPr>
        <w:t xml:space="preserve"> به او پیشنهاد داد آغاز تاریخ اسلامی را از هجرت رسول خدا مقرر نماید. بنابراین عمر</w:t>
      </w:r>
      <w:r w:rsidRPr="00605CCA">
        <w:rPr>
          <w:rFonts w:ascii="AGA Arabesque" w:hAnsi="AGA Arabesque" w:cs="B Zar"/>
          <w:color w:val="000000"/>
          <w:lang w:bidi="fa-IR"/>
        </w:rPr>
        <w:t></w:t>
      </w:r>
      <w:r w:rsidRPr="00605CCA">
        <w:rPr>
          <w:rFonts w:cs="B Zar" w:hint="cs"/>
          <w:color w:val="000000"/>
          <w:rtl/>
          <w:lang w:bidi="fa-IR"/>
        </w:rPr>
        <w:t xml:space="preserve"> پذیرفت و هجرت رسول خدا</w:t>
      </w:r>
      <w:r w:rsidRPr="00605CCA">
        <w:rPr>
          <w:rFonts w:ascii="AGA Arabesque" w:hAnsi="AGA Arabesque" w:cs="B Zar"/>
          <w:color w:val="000000"/>
          <w:lang w:bidi="fa-IR"/>
        </w:rPr>
        <w:t></w:t>
      </w:r>
      <w:r w:rsidRPr="00605CCA">
        <w:rPr>
          <w:rFonts w:cs="B Zar" w:hint="cs"/>
          <w:color w:val="000000"/>
          <w:rtl/>
          <w:lang w:bidi="fa-IR"/>
        </w:rPr>
        <w:t xml:space="preserve"> را سرآغاز تاریخ اسلامی تعیین کرد</w:t>
      </w:r>
      <w:r w:rsidRPr="00213B81">
        <w:rPr>
          <w:rStyle w:val="FootnoteReference"/>
          <w:rFonts w:ascii="AGA Arabesque" w:hAnsi="AGA Arabesque"/>
          <w:bCs/>
          <w:color w:val="000000"/>
          <w:rtl/>
        </w:rPr>
        <w:footnoteReference w:id="434"/>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از سعید بن مسیب روایت شده‌ که‌ گفت: نخستین کسی که‌ تاریخ اسلامی را اعلام داشت </w:t>
      </w:r>
      <w:r>
        <w:rPr>
          <w:rFonts w:cs="B Zar" w:hint="cs"/>
          <w:color w:val="000000"/>
          <w:rtl/>
          <w:lang w:bidi="fa-IR"/>
        </w:rPr>
        <w:t>عمر بن خطاب</w:t>
      </w:r>
      <w:r w:rsidRPr="00605CCA">
        <w:rPr>
          <w:rFonts w:cs="B Zar" w:hint="cs"/>
          <w:color w:val="000000"/>
          <w:rtl/>
          <w:lang w:bidi="fa-IR"/>
        </w:rPr>
        <w:t xml:space="preserve"> بودند که‌ بعد از دو سال و نیم از خلافتش بنا به‌ مشورت علی بن ابی‌طالب آن‌را تعیین نمود</w:t>
      </w:r>
      <w:r w:rsidRPr="00C715B7">
        <w:rPr>
          <w:rStyle w:val="FootnoteReference"/>
          <w:rFonts w:ascii="AGA Arabesque" w:hAnsi="AGA Arabesque" w:cs="B Zar"/>
          <w:color w:val="000000"/>
          <w:sz w:val="24"/>
          <w:szCs w:val="24"/>
          <w:rtl/>
        </w:rPr>
        <w:footnoteReference w:id="435"/>
      </w:r>
      <w:r w:rsidR="00CA7F90">
        <w:rPr>
          <w:rFonts w:cs="B Zar" w:hint="cs"/>
          <w:color w:val="000000"/>
          <w:rtl/>
        </w:rPr>
        <w:t>.</w:t>
      </w:r>
      <w:r w:rsidRPr="00605CCA">
        <w:rPr>
          <w:rFonts w:cs="B Zar" w:hint="cs"/>
          <w:color w:val="000000"/>
          <w:rtl/>
          <w:lang w:bidi="fa-IR"/>
        </w:rPr>
        <w:t xml:space="preserve"> ابوزناد</w:t>
      </w:r>
      <w:r w:rsidRPr="00C715B7">
        <w:rPr>
          <w:rStyle w:val="FootnoteReference"/>
          <w:rFonts w:ascii="AGA Arabesque" w:hAnsi="AGA Arabesque" w:cs="B Zar"/>
          <w:color w:val="000000"/>
          <w:sz w:val="24"/>
          <w:szCs w:val="24"/>
          <w:rtl/>
        </w:rPr>
        <w:footnoteReference w:id="436"/>
      </w:r>
      <w:r w:rsidRPr="00605CCA">
        <w:rPr>
          <w:rFonts w:cs="B Zar" w:hint="cs"/>
          <w:color w:val="000000"/>
          <w:rtl/>
          <w:lang w:bidi="ar-KW"/>
        </w:rPr>
        <w:t xml:space="preserve"> می‌گوید: عمر در خصوص آغاز تاریخ با اصحاب به‌ مشورت نشست و در نهایت روی تاریخ هجری اتفاق نظر یافتند</w:t>
      </w:r>
      <w:r w:rsidRPr="00C715B7">
        <w:rPr>
          <w:rStyle w:val="FootnoteReference"/>
          <w:rFonts w:ascii="AGA Arabesque" w:hAnsi="AGA Arabesque" w:cs="B Zar"/>
          <w:color w:val="000000"/>
          <w:sz w:val="24"/>
          <w:szCs w:val="24"/>
          <w:rtl/>
        </w:rPr>
        <w:footnoteReference w:id="437"/>
      </w:r>
      <w:r w:rsidR="00CA7F90">
        <w:rPr>
          <w:rFonts w:cs="B Zar" w:hint="cs"/>
          <w:color w:val="000000"/>
          <w:rtl/>
          <w:lang w:bidi="fa-IR"/>
        </w:rPr>
        <w:t>.</w:t>
      </w:r>
      <w:r w:rsidRPr="00605CCA">
        <w:rPr>
          <w:rFonts w:cs="B Zar" w:hint="cs"/>
          <w:color w:val="000000"/>
          <w:rtl/>
          <w:lang w:bidi="fa-IR"/>
        </w:rPr>
        <w:t xml:space="preserve"> اما این که چرا از ماه محرم آغاز کردند در حالی که رسول خدا</w:t>
      </w:r>
      <w:r w:rsidRPr="00605CCA">
        <w:rPr>
          <w:rFonts w:cs="CTraditional Arabic"/>
          <w:color w:val="000000"/>
          <w:rtl/>
          <w:lang w:bidi="fa-IR"/>
        </w:rPr>
        <w:t>ص</w:t>
      </w:r>
      <w:r w:rsidRPr="00605CCA">
        <w:rPr>
          <w:rFonts w:cs="B Zar" w:hint="cs"/>
          <w:color w:val="000000"/>
          <w:rtl/>
          <w:lang w:bidi="fa-IR"/>
        </w:rPr>
        <w:t xml:space="preserve"> در ماه ربیع الاول هجرت کرده بودند؟</w:t>
      </w:r>
      <w:r w:rsidRPr="00213B81">
        <w:rPr>
          <w:rFonts w:ascii="AGA Arabesque" w:hAnsi="AGA Arabesque"/>
          <w:bCs/>
          <w:color w:val="000000"/>
          <w:szCs w:val="32"/>
          <w:rtl/>
        </w:rPr>
        <w:t xml:space="preserve"> </w:t>
      </w:r>
    </w:p>
    <w:p w:rsidR="002D6B77" w:rsidRPr="00605CCA" w:rsidRDefault="002D6B77" w:rsidP="00CA7F90">
      <w:pPr>
        <w:widowControl w:val="0"/>
        <w:spacing w:line="228" w:lineRule="auto"/>
        <w:ind w:firstLine="397"/>
        <w:rPr>
          <w:rFonts w:cs="B Zar" w:hint="cs"/>
          <w:color w:val="000000"/>
          <w:rtl/>
          <w:lang w:bidi="fa-IR"/>
        </w:rPr>
      </w:pPr>
      <w:r w:rsidRPr="00605CCA">
        <w:rPr>
          <w:rFonts w:cs="B Zar" w:hint="cs"/>
          <w:color w:val="000000"/>
          <w:rtl/>
          <w:lang w:bidi="fa-IR"/>
        </w:rPr>
        <w:t>در این‌باره ابن حجر می‌گوید: در مورد آغاز تاریخ اسلامی چهار چیز پیش روی صحابه بود که عبارتند از: میلاد رسول خدا، مبعث، هجرت و وفات ایشان. از تعیین میلاد و مبعث به خاطر اختلاف نظر در مورد تاریخ دقیق وقوع آن‌ها، صرف نظر کردند و تاریخ وفات آن حضرت را به خاطر این که یادآور خاطره‌ی تلخی بود نیز تعیین نکردند. بنابراین</w:t>
      </w:r>
      <w:r w:rsidR="00CA7F90">
        <w:rPr>
          <w:rFonts w:cs="B Zar" w:hint="cs"/>
          <w:color w:val="000000"/>
          <w:rtl/>
          <w:lang w:bidi="fa-IR"/>
        </w:rPr>
        <w:t>،</w:t>
      </w:r>
      <w:r w:rsidRPr="00605CCA">
        <w:rPr>
          <w:rFonts w:cs="B Zar" w:hint="cs"/>
          <w:color w:val="000000"/>
          <w:rtl/>
          <w:lang w:bidi="fa-IR"/>
        </w:rPr>
        <w:t xml:space="preserve"> بهترین گزینه برای این منظور هجرت آن حضرت بود. و چون رسول خدا</w:t>
      </w:r>
      <w:r w:rsidRPr="00605CCA">
        <w:rPr>
          <w:rFonts w:cs="CTraditional Arabic"/>
          <w:color w:val="000000"/>
          <w:rtl/>
          <w:lang w:bidi="fa-IR"/>
        </w:rPr>
        <w:t>ص</w:t>
      </w:r>
      <w:r w:rsidRPr="00605CCA">
        <w:rPr>
          <w:rFonts w:cs="B Zar" w:hint="cs"/>
          <w:color w:val="000000"/>
          <w:rtl/>
          <w:lang w:bidi="fa-IR"/>
        </w:rPr>
        <w:t xml:space="preserve"> پس از بیعت عقبه‌ی دوم و در آغاز ماه محرم اراده‌ی هجرت نمود، ماه محرم را آغاز سال هجری قرار دادند</w:t>
      </w:r>
      <w:r w:rsidRPr="00C715B7">
        <w:rPr>
          <w:rStyle w:val="FootnoteReference"/>
          <w:rFonts w:cs="B Zar"/>
          <w:color w:val="000000"/>
          <w:sz w:val="24"/>
          <w:szCs w:val="24"/>
          <w:rtl/>
          <w:lang w:bidi="fa-IR"/>
        </w:rPr>
        <w:footnoteReference w:id="438"/>
      </w:r>
      <w:r w:rsidR="00CA7F90">
        <w:rPr>
          <w:rFonts w:cs="B Zar" w:hint="cs"/>
          <w:color w:val="000000"/>
          <w:rtl/>
          <w:lang w:bidi="fa-IR"/>
        </w:rPr>
        <w:t>.</w:t>
      </w:r>
    </w:p>
    <w:p w:rsidR="002D6B77" w:rsidRPr="00605CCA" w:rsidRDefault="002D6B77" w:rsidP="00CA7F90">
      <w:pPr>
        <w:pStyle w:val="a2"/>
        <w:widowControl w:val="0"/>
        <w:rPr>
          <w:rFonts w:hint="cs"/>
          <w:rtl/>
          <w:lang w:bidi="fa-IR"/>
        </w:rPr>
      </w:pPr>
      <w:bookmarkStart w:id="398" w:name="_Toc70310794"/>
      <w:bookmarkStart w:id="399" w:name="_Toc223806338"/>
      <w:bookmarkStart w:id="400" w:name="_Toc71216818"/>
      <w:bookmarkStart w:id="401" w:name="_Toc260068300"/>
      <w:r w:rsidRPr="00605CCA">
        <w:rPr>
          <w:rFonts w:hint="cs"/>
          <w:rtl/>
          <w:lang w:bidi="fa-IR"/>
        </w:rPr>
        <w:t>3ـ لقب یافتن عمر به امیرالمؤمنین</w:t>
      </w:r>
      <w:bookmarkEnd w:id="398"/>
      <w:bookmarkEnd w:id="399"/>
      <w:bookmarkEnd w:id="400"/>
      <w:bookmarkEnd w:id="401"/>
    </w:p>
    <w:p w:rsidR="002D6B77" w:rsidRPr="00605CCA" w:rsidRDefault="002D6B77" w:rsidP="00CA7F90">
      <w:pPr>
        <w:widowControl w:val="0"/>
        <w:spacing w:line="228" w:lineRule="auto"/>
        <w:rPr>
          <w:rFonts w:cs="B Zar" w:hint="cs"/>
          <w:color w:val="000000"/>
          <w:rtl/>
          <w:lang w:bidi="fa-IR"/>
        </w:rPr>
      </w:pPr>
      <w:r w:rsidRPr="00605CCA">
        <w:rPr>
          <w:rFonts w:cs="B Zar" w:hint="cs"/>
          <w:color w:val="000000"/>
          <w:rtl/>
          <w:lang w:bidi="fa-IR"/>
        </w:rPr>
        <w:t>بعد از این که ابوبکرصدیق که مسلمانان او را خلیفه رسول خدا</w:t>
      </w:r>
      <w:r w:rsidRPr="00605CCA">
        <w:rPr>
          <w:rFonts w:cs="CTraditional Arabic"/>
          <w:color w:val="000000"/>
          <w:rtl/>
          <w:lang w:bidi="fa-IR"/>
        </w:rPr>
        <w:t>ص</w:t>
      </w:r>
      <w:r w:rsidRPr="00605CCA">
        <w:rPr>
          <w:rFonts w:cs="B Zar" w:hint="cs"/>
          <w:color w:val="000000"/>
          <w:rtl/>
          <w:lang w:bidi="fa-IR"/>
        </w:rPr>
        <w:t xml:space="preserve"> می‌خواندند، وفات یافت، و عمر</w:t>
      </w:r>
      <w:r w:rsidRPr="00605CCA">
        <w:rPr>
          <w:rFonts w:ascii="AGA Arabesque" w:hAnsi="AGA Arabesque" w:cs="B Zar"/>
          <w:color w:val="000000"/>
          <w:lang w:bidi="fa-IR"/>
        </w:rPr>
        <w:t></w:t>
      </w:r>
      <w:r w:rsidRPr="00605CCA">
        <w:rPr>
          <w:rFonts w:cs="B Zar" w:hint="cs"/>
          <w:color w:val="000000"/>
          <w:rtl/>
          <w:lang w:bidi="fa-IR"/>
        </w:rPr>
        <w:t xml:space="preserve"> سرکار آمد، مسلمانان گفتند: اگر بگوییم خلیفه‌ی خلیفه‌ی رسول خدا و به همین منوال برای هر یک از خلفای بعدی کلمه‌ی خلیفه را بیفزاییم، این لقب طولانی و غیر قابل تلفظ خواهد بود. پس بیایید برای خلفای خود لقبی تعیین کنید که همه با آن صدا بزنند. بعضی از صحابه گفتند: ما مؤمنین هستیم و او امیر ما است. بدین ترتیب او را امیرالمؤمنین خواندند و عمر</w:t>
      </w:r>
      <w:r w:rsidRPr="00605CCA">
        <w:rPr>
          <w:rFonts w:ascii="AGA Arabesque" w:hAnsi="AGA Arabesque" w:cs="B Zar"/>
          <w:color w:val="000000"/>
          <w:lang w:bidi="fa-IR"/>
        </w:rPr>
        <w:t></w:t>
      </w:r>
      <w:r w:rsidRPr="00605CCA">
        <w:rPr>
          <w:rFonts w:cs="B Zar" w:hint="cs"/>
          <w:color w:val="000000"/>
          <w:rtl/>
          <w:lang w:bidi="fa-IR"/>
        </w:rPr>
        <w:t xml:space="preserve"> اولین کسی بود که با این لقب ملقب گردید</w:t>
      </w:r>
      <w:r w:rsidRPr="00C715B7">
        <w:rPr>
          <w:rStyle w:val="FootnoteReference"/>
          <w:rFonts w:cs="B Zar"/>
          <w:color w:val="000000"/>
          <w:sz w:val="24"/>
          <w:szCs w:val="24"/>
          <w:rtl/>
          <w:lang w:bidi="fa-IR"/>
        </w:rPr>
        <w:footnoteReference w:id="439"/>
      </w:r>
      <w:r w:rsidR="00CA7F90">
        <w:rPr>
          <w:rFonts w:cs="B Zar" w:hint="cs"/>
          <w:color w:val="000000"/>
          <w:rtl/>
          <w:lang w:bidi="fa-IR"/>
        </w:rPr>
        <w:t>.</w:t>
      </w:r>
    </w:p>
    <w:p w:rsidR="002D6B77" w:rsidRPr="00605CCA" w:rsidRDefault="002D6B77" w:rsidP="00CA7F90">
      <w:pPr>
        <w:spacing w:line="228" w:lineRule="auto"/>
        <w:ind w:firstLine="397"/>
        <w:rPr>
          <w:rFonts w:cs="B Zar" w:hint="cs"/>
          <w:color w:val="000000"/>
          <w:rtl/>
          <w:lang w:bidi="fa-IR"/>
        </w:rPr>
      </w:pPr>
      <w:r w:rsidRPr="00605CCA">
        <w:rPr>
          <w:rFonts w:cs="B Zar" w:hint="cs"/>
          <w:color w:val="000000"/>
          <w:rtl/>
          <w:lang w:bidi="fa-IR"/>
        </w:rPr>
        <w:t>و در روایتی از ابن شهاب آمده است که عمربن عبدالعزیز از ابوبکر بن سلیمان بن ابی خیثمه پرسید: هنگامی که ابوبکر خلیفه مسلمانان بود می‌نوشتند: ابوبکر خلیفه‌ی رسول خدا و بعد از این که عمر سرکار آمد می‌نوشتند</w:t>
      </w:r>
      <w:r w:rsidR="00CA7F90">
        <w:rPr>
          <w:rFonts w:cs="B Zar" w:hint="cs"/>
          <w:color w:val="000000"/>
          <w:rtl/>
          <w:lang w:bidi="fa-IR"/>
        </w:rPr>
        <w:t>:</w:t>
      </w:r>
      <w:r w:rsidRPr="00605CCA">
        <w:rPr>
          <w:rFonts w:cs="B Zar" w:hint="cs"/>
          <w:color w:val="000000"/>
          <w:rtl/>
          <w:lang w:bidi="fa-IR"/>
        </w:rPr>
        <w:t xml:space="preserve"> عمر خلیفه‌ی ابوبکر. و بعداً چطور شد که نوشتند: امیرالمؤمنین! ابوبکر</w:t>
      </w:r>
      <w:r w:rsidR="00CA7F90">
        <w:rPr>
          <w:rFonts w:cs="B Zar" w:hint="cs"/>
          <w:color w:val="000000"/>
          <w:rtl/>
          <w:lang w:bidi="fa-IR"/>
        </w:rPr>
        <w:t xml:space="preserve"> </w:t>
      </w:r>
      <w:r w:rsidRPr="00605CCA">
        <w:rPr>
          <w:rFonts w:cs="B Zar" w:hint="cs"/>
          <w:color w:val="000000"/>
          <w:rtl/>
          <w:lang w:bidi="fa-IR"/>
        </w:rPr>
        <w:t>بن سلیمان گفت: از شفاء (مادربزرگم) که از زنان مهاجر بود شنیدم که می‌گفت: عمر</w:t>
      </w:r>
      <w:r w:rsidRPr="00605CCA">
        <w:rPr>
          <w:rFonts w:ascii="AGA Arabesque" w:hAnsi="AGA Arabesque" w:cs="B Zar"/>
          <w:color w:val="000000"/>
          <w:lang w:bidi="fa-IR"/>
        </w:rPr>
        <w:t></w:t>
      </w:r>
      <w:r w:rsidRPr="00605CCA">
        <w:rPr>
          <w:rFonts w:cs="B Zar" w:hint="cs"/>
          <w:color w:val="000000"/>
          <w:rtl/>
          <w:lang w:bidi="fa-IR"/>
        </w:rPr>
        <w:t xml:space="preserve"> نامه‌ای به استاندار عراق نوشت تا دو نفر از بهترین‌های اهل عراق را نزد او بفرستد. استاندار عراق لبید بن ربیعه و عدی بن حاتم را فرستاد. آن‌ها به مدینه آمدند و مرکب</w:t>
      </w:r>
      <w:r w:rsidR="00CA7F90">
        <w:rPr>
          <w:rFonts w:cs="B Zar" w:hint="cs"/>
          <w:color w:val="000000"/>
          <w:rtl/>
          <w:lang w:bidi="fa-IR"/>
        </w:rPr>
        <w:t>‌</w:t>
      </w:r>
      <w:r w:rsidRPr="00605CCA">
        <w:rPr>
          <w:rFonts w:cs="B Zar" w:hint="cs"/>
          <w:color w:val="000000"/>
          <w:rtl/>
          <w:lang w:bidi="fa-IR"/>
        </w:rPr>
        <w:t>های خود را کنار مسجد بستند و وارد مسجد شدند. در آن‌جا با عمرو بن عاص روبرو شدند و گفتند: به امیرالمؤمنین خبر بده که ما آمده‌ایم. عمرو نزد عمر</w:t>
      </w:r>
      <w:r w:rsidRPr="00605CCA">
        <w:rPr>
          <w:rFonts w:ascii="AGA Arabesque" w:hAnsi="AGA Arabesque" w:cs="B Zar"/>
          <w:color w:val="000000"/>
          <w:lang w:bidi="fa-IR"/>
        </w:rPr>
        <w:t></w:t>
      </w:r>
      <w:r w:rsidRPr="00605CCA">
        <w:rPr>
          <w:rFonts w:cs="B Zar" w:hint="cs"/>
          <w:color w:val="000000"/>
          <w:rtl/>
          <w:lang w:bidi="fa-IR"/>
        </w:rPr>
        <w:t xml:space="preserve"> رفت و گفت: السلام علیکم یا امیرالمؤمنین! عمر</w:t>
      </w:r>
      <w:r w:rsidRPr="00605CCA">
        <w:rPr>
          <w:rFonts w:ascii="AGA Arabesque" w:hAnsi="AGA Arabesque" w:cs="B Zar"/>
          <w:color w:val="000000"/>
          <w:lang w:bidi="fa-IR"/>
        </w:rPr>
        <w:t></w:t>
      </w:r>
      <w:r w:rsidRPr="00605CCA">
        <w:rPr>
          <w:rFonts w:cs="B Zar" w:hint="cs"/>
          <w:color w:val="000000"/>
          <w:rtl/>
          <w:lang w:bidi="fa-IR"/>
        </w:rPr>
        <w:t xml:space="preserve"> گفت: این لقب را از کجا آورده‌ای؟ عمرو گفت: هم اکنون لبید بن ربیعه و عدی بن حاتم آمدند و به من گفتند: به امیرالمؤمنین خبر بده که ما آمده‌ایم. من </w:t>
      </w:r>
      <w:r w:rsidR="00CA7F90">
        <w:rPr>
          <w:rFonts w:cs="B Zar" w:hint="cs"/>
          <w:color w:val="000000"/>
          <w:rtl/>
          <w:lang w:bidi="fa-IR"/>
        </w:rPr>
        <w:t>گفتم: به خدا شما لقب خوبی گفتید،</w:t>
      </w:r>
      <w:r w:rsidRPr="00605CCA">
        <w:rPr>
          <w:rFonts w:cs="B Zar" w:hint="cs"/>
          <w:color w:val="000000"/>
          <w:rtl/>
          <w:lang w:bidi="fa-IR"/>
        </w:rPr>
        <w:t xml:space="preserve"> او امیر است و ما مؤمنین هستیم. بدین صورت از آن روز به بعد، در نامه‌ها، امیرالمؤمنین می‌نوشتند</w:t>
      </w:r>
      <w:r w:rsidRPr="00C715B7">
        <w:rPr>
          <w:rStyle w:val="FootnoteReference"/>
          <w:rFonts w:cs="B Zar"/>
          <w:color w:val="000000"/>
          <w:sz w:val="24"/>
          <w:szCs w:val="24"/>
          <w:rtl/>
          <w:lang w:bidi="fa-IR"/>
        </w:rPr>
        <w:footnoteReference w:id="440"/>
      </w:r>
      <w:r w:rsidR="00CA7F90">
        <w:rPr>
          <w:rFonts w:cs="B Zar" w:hint="cs"/>
          <w:color w:val="000000"/>
          <w:rtl/>
          <w:lang w:bidi="fa-IR"/>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روایتی آمده است که </w:t>
      </w:r>
      <w:r>
        <w:rPr>
          <w:rFonts w:cs="B Zar" w:hint="cs"/>
          <w:color w:val="000000"/>
          <w:rtl/>
          <w:lang w:bidi="fa-IR"/>
        </w:rPr>
        <w:t>عمر بن خطاب</w:t>
      </w:r>
      <w:r w:rsidRPr="00605CCA">
        <w:rPr>
          <w:rFonts w:cs="B Zar" w:hint="cs"/>
          <w:color w:val="000000"/>
          <w:rtl/>
          <w:lang w:bidi="fa-IR"/>
        </w:rPr>
        <w:t>، به مسلمانان گفت: شما مؤمنین هستید و من امیر شما هستم. بر اساس این روایت، خود ایشان اولین کسی بود که این لقب را برای خود تعیین کرد</w:t>
      </w:r>
      <w:r w:rsidRPr="00213B81">
        <w:rPr>
          <w:rStyle w:val="FootnoteReference"/>
          <w:rFonts w:ascii="AGA Arabesque" w:hAnsi="AGA Arabesque"/>
          <w:bCs/>
          <w:color w:val="000000"/>
          <w:rtl/>
        </w:rPr>
        <w:footnoteReference w:id="441"/>
      </w:r>
      <w:r w:rsidR="00CA7F90">
        <w:rPr>
          <w:rFonts w:cs="B Zar" w:hint="cs"/>
          <w:color w:val="000000"/>
          <w:rtl/>
        </w:rPr>
        <w:t>.</w:t>
      </w:r>
      <w:r w:rsidRPr="00605CCA">
        <w:rPr>
          <w:rFonts w:cs="B Zar" w:hint="cs"/>
          <w:color w:val="000000"/>
          <w:rtl/>
          <w:lang w:bidi="fa-IR"/>
        </w:rPr>
        <w:t xml:space="preserve"> به هر حال</w:t>
      </w:r>
      <w:r w:rsidR="00CA7F90">
        <w:rPr>
          <w:rFonts w:cs="B Zar" w:hint="cs"/>
          <w:color w:val="000000"/>
          <w:rtl/>
          <w:lang w:bidi="fa-IR"/>
        </w:rPr>
        <w:t>،</w:t>
      </w:r>
      <w:r w:rsidRPr="00605CCA">
        <w:rPr>
          <w:rFonts w:cs="B Zar" w:hint="cs"/>
          <w:color w:val="000000"/>
          <w:rtl/>
          <w:lang w:bidi="fa-IR"/>
        </w:rPr>
        <w:t xml:space="preserve"> نخستین کسی که با این لقب صدا زده شد، </w:t>
      </w:r>
      <w:r>
        <w:rPr>
          <w:rFonts w:cs="B Zar" w:hint="cs"/>
          <w:color w:val="000000"/>
          <w:rtl/>
          <w:lang w:bidi="fa-IR"/>
        </w:rPr>
        <w:t>عمر بن خطاب</w:t>
      </w:r>
      <w:r w:rsidRPr="00605CCA">
        <w:rPr>
          <w:rFonts w:cs="B Zar" w:hint="cs"/>
          <w:color w:val="000000"/>
          <w:rtl/>
          <w:lang w:bidi="fa-IR"/>
        </w:rPr>
        <w:t xml:space="preserve"> بود و سایر صحابه نیز این لقب را برازنده‌ی او دانستند و خیلی سریع در همه جا پیچید</w:t>
      </w:r>
      <w:r w:rsidRPr="00C715B7">
        <w:rPr>
          <w:rStyle w:val="FootnoteReference"/>
          <w:rFonts w:cs="B Zar"/>
          <w:color w:val="000000"/>
          <w:sz w:val="24"/>
          <w:szCs w:val="24"/>
          <w:rtl/>
          <w:lang w:bidi="fa-IR"/>
        </w:rPr>
        <w:footnoteReference w:id="442"/>
      </w:r>
      <w:r w:rsidR="00CA7F90">
        <w:rPr>
          <w:rFonts w:cs="B Zar" w:hint="cs"/>
          <w:color w:val="000000"/>
          <w:rtl/>
          <w:lang w:bidi="fa-IR"/>
        </w:rPr>
        <w:t>.</w:t>
      </w:r>
    </w:p>
    <w:p w:rsidR="002D6B77" w:rsidRPr="00605CCA" w:rsidRDefault="002D6B77" w:rsidP="002D6B77">
      <w:pPr>
        <w:spacing w:line="228" w:lineRule="auto"/>
        <w:ind w:firstLine="397"/>
        <w:rPr>
          <w:rFonts w:cs="B Zar" w:hint="cs"/>
          <w:color w:val="000000"/>
          <w:rtl/>
        </w:rPr>
        <w:sectPr w:rsidR="002D6B77" w:rsidRPr="00605CCA" w:rsidSect="002D6B77">
          <w:headerReference w:type="default" r:id="rId22"/>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402" w:name="_Toc70310795"/>
      <w:bookmarkStart w:id="403" w:name="_Toc223806339"/>
      <w:bookmarkStart w:id="404" w:name="_Toc71216819"/>
      <w:bookmarkStart w:id="405" w:name="_Toc260068301"/>
      <w:r w:rsidRPr="00605CCA">
        <w:rPr>
          <w:rFonts w:hint="cs"/>
          <w:rtl/>
          <w:lang w:bidi="fa-IR"/>
        </w:rPr>
        <w:t>مبحث دوم</w:t>
      </w:r>
      <w:r w:rsidRPr="00605CCA">
        <w:rPr>
          <w:rtl/>
          <w:lang w:bidi="fa-IR"/>
        </w:rPr>
        <w:br/>
      </w:r>
      <w:r w:rsidRPr="00605CCA">
        <w:rPr>
          <w:rFonts w:hint="cs"/>
          <w:rtl/>
          <w:lang w:bidi="fa-IR"/>
        </w:rPr>
        <w:t>ویژگیهای عمر، زندگی خانوادگی و احترام ایشان به اهل بیت رسول</w:t>
      </w:r>
      <w:bookmarkEnd w:id="402"/>
      <w:r w:rsidRPr="00605CCA">
        <w:rPr>
          <w:rFonts w:cs="CTraditional Arabic" w:hint="cs"/>
          <w:bCs w:val="0"/>
          <w:cs/>
          <w:lang w:bidi="fa-IR"/>
        </w:rPr>
        <w:t>‎</w:t>
      </w:r>
      <w:r w:rsidRPr="00605CCA">
        <w:rPr>
          <w:rFonts w:hint="cs"/>
          <w:rtl/>
          <w:lang w:bidi="fa-IR"/>
        </w:rPr>
        <w:t>الله</w:t>
      </w:r>
      <w:r w:rsidRPr="00605CCA">
        <w:rPr>
          <w:rFonts w:cs="CTraditional Arabic" w:hint="cs"/>
          <w:bCs w:val="0"/>
          <w:rtl/>
          <w:lang w:bidi="fa-IR"/>
        </w:rPr>
        <w:t>ع</w:t>
      </w:r>
      <w:bookmarkEnd w:id="403"/>
      <w:bookmarkEnd w:id="404"/>
      <w:bookmarkEnd w:id="405"/>
    </w:p>
    <w:p w:rsidR="002D6B77" w:rsidRPr="00605CCA" w:rsidRDefault="002D6B77" w:rsidP="002D6B77">
      <w:pPr>
        <w:pStyle w:val="a1"/>
        <w:rPr>
          <w:rFonts w:hint="cs"/>
          <w:rtl/>
          <w:lang w:bidi="fa-IR"/>
        </w:rPr>
      </w:pPr>
      <w:bookmarkStart w:id="406" w:name="_Toc70310796"/>
      <w:bookmarkStart w:id="407" w:name="_Toc223806340"/>
      <w:bookmarkStart w:id="408" w:name="_Toc71216820"/>
      <w:bookmarkStart w:id="409" w:name="_Toc260068302"/>
      <w:r w:rsidRPr="00605CCA">
        <w:rPr>
          <w:rFonts w:hint="cs"/>
          <w:rtl/>
          <w:lang w:bidi="ar-KW"/>
        </w:rPr>
        <w:t xml:space="preserve">نخست: </w:t>
      </w:r>
      <w:r w:rsidRPr="00605CCA">
        <w:rPr>
          <w:rFonts w:hint="cs"/>
          <w:rtl/>
          <w:lang w:bidi="fa-IR"/>
        </w:rPr>
        <w:t>مهمترین ویژگیهای عمر</w:t>
      </w:r>
      <w:r w:rsidRPr="00605CCA">
        <w:rPr>
          <w:rFonts w:hint="cs"/>
          <w:b w:val="0"/>
          <w:bCs w:val="0"/>
          <w:lang w:bidi="fa-IR"/>
        </w:rPr>
        <w:sym w:font="AGA Arabesque" w:char="F074"/>
      </w:r>
      <w:bookmarkEnd w:id="406"/>
      <w:bookmarkEnd w:id="407"/>
      <w:bookmarkEnd w:id="408"/>
      <w:bookmarkEnd w:id="40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ایمان به خدا و روز آخرت محور اصلی زندگی فاروق اعظم را تشکیل می‌داد. و بر اساس آن</w:t>
      </w:r>
      <w:r w:rsidR="00815A27">
        <w:rPr>
          <w:rFonts w:cs="B Zar" w:hint="cs"/>
          <w:color w:val="000000"/>
          <w:rtl/>
          <w:lang w:bidi="fa-IR"/>
        </w:rPr>
        <w:t>،</w:t>
      </w:r>
      <w:r w:rsidRPr="00605CCA">
        <w:rPr>
          <w:rFonts w:cs="B Zar" w:hint="cs"/>
          <w:color w:val="000000"/>
          <w:rtl/>
          <w:lang w:bidi="fa-IR"/>
        </w:rPr>
        <w:t xml:space="preserve"> دارای شخصیتی متوازن بود که هیچ‌گاه قدرتش بر عدالت و غضبش بر مهربانی و غرورش بر تواضع چیره نمی‌شد</w:t>
      </w:r>
      <w:r w:rsidR="00815A27">
        <w:rPr>
          <w:rFonts w:cs="B Zar" w:hint="cs"/>
          <w:color w:val="000000"/>
          <w:rtl/>
          <w:lang w:bidi="fa-IR"/>
        </w:rPr>
        <w:t>،</w:t>
      </w:r>
      <w:r w:rsidRPr="00605CCA">
        <w:rPr>
          <w:rFonts w:cs="B Zar" w:hint="cs"/>
          <w:color w:val="000000"/>
          <w:rtl/>
          <w:lang w:bidi="fa-IR"/>
        </w:rPr>
        <w:t xml:space="preserve"> و همین امر او را شایسته تأیید و نصرت الهی کرده بود. چرا که او کلمه‌ی توحید را با تمام شروط آن یعنی علم، یقین، اخلاص و محبت فرا گرفته و فهمیده بود و آثار ایمان عمیق وی در زندگی‌اش متبلور بود از جمله: </w:t>
      </w:r>
    </w:p>
    <w:p w:rsidR="002D6B77" w:rsidRPr="00605CCA" w:rsidRDefault="002D6B77" w:rsidP="002D6B77">
      <w:pPr>
        <w:pStyle w:val="a2"/>
        <w:rPr>
          <w:rFonts w:hint="cs"/>
          <w:rtl/>
          <w:lang w:bidi="fa-IR"/>
        </w:rPr>
      </w:pPr>
      <w:bookmarkStart w:id="410" w:name="_Toc70310797"/>
      <w:bookmarkStart w:id="411" w:name="_Toc223806341"/>
      <w:bookmarkStart w:id="412" w:name="_Toc71216821"/>
      <w:bookmarkStart w:id="413" w:name="_Toc260068303"/>
      <w:r w:rsidRPr="00605CCA">
        <w:rPr>
          <w:rFonts w:hint="cs"/>
          <w:rtl/>
          <w:lang w:bidi="fa-IR"/>
        </w:rPr>
        <w:t>1ـ خوف خدا و محاسبه‌ی نفس</w:t>
      </w:r>
      <w:bookmarkEnd w:id="410"/>
      <w:bookmarkEnd w:id="411"/>
      <w:bookmarkEnd w:id="412"/>
      <w:bookmarkEnd w:id="41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همواره می‌گفت: آتش دوزخ را به کثرت به یاد بیاورید، چرا که تنوری است از آهن و بسیار عمیق و داغ</w:t>
      </w:r>
      <w:r w:rsidRPr="00C715B7">
        <w:rPr>
          <w:rStyle w:val="FootnoteReference"/>
          <w:rFonts w:cs="B Zar"/>
          <w:color w:val="000000"/>
          <w:sz w:val="24"/>
          <w:szCs w:val="24"/>
          <w:rtl/>
          <w:lang w:bidi="fa-IR"/>
        </w:rPr>
        <w:footnoteReference w:id="443"/>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نقل است که روزی مردی بادیه نشین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w:t>
      </w:r>
    </w:p>
    <w:p w:rsidR="002D6B77" w:rsidRPr="00605CCA" w:rsidRDefault="002D6B77" w:rsidP="00815A27">
      <w:pPr>
        <w:spacing w:line="228" w:lineRule="auto"/>
        <w:ind w:firstLine="397"/>
        <w:jc w:val="center"/>
        <w:rPr>
          <w:rFonts w:ascii="Traditional Arabic" w:hAnsi="Traditional Arabic" w:cs="Traditional Arabic" w:hint="cs"/>
          <w:b/>
          <w:bCs/>
          <w:color w:val="000000"/>
          <w:rtl/>
        </w:rPr>
      </w:pPr>
      <w:r w:rsidRPr="00605CCA">
        <w:rPr>
          <w:rFonts w:ascii="Traditional Arabic" w:hAnsi="Traditional Arabic" w:cs="Traditional Arabic"/>
          <w:b/>
          <w:bCs/>
          <w:color w:val="000000"/>
          <w:rtl/>
        </w:rPr>
        <w:t>يا عمرالخير جزيت الجنة</w:t>
      </w:r>
      <w:r w:rsidRPr="00605CCA">
        <w:rPr>
          <w:rFonts w:ascii="Traditional Arabic" w:hAnsi="Traditional Arabic" w:cs="Traditional Arabic" w:hint="cs"/>
          <w:b/>
          <w:bCs/>
          <w:color w:val="000000"/>
          <w:rtl/>
        </w:rPr>
        <w:tab/>
      </w:r>
      <w:r w:rsidRPr="00605CCA">
        <w:rPr>
          <w:rFonts w:ascii="Traditional Arabic" w:hAnsi="Traditional Arabic" w:cs="Traditional Arabic"/>
          <w:b/>
          <w:bCs/>
          <w:color w:val="000000"/>
          <w:rtl/>
        </w:rPr>
        <w:t>جهِّز بُنيَّاتي وأمهنَّه</w:t>
      </w:r>
    </w:p>
    <w:p w:rsidR="002D6B77" w:rsidRPr="0021456F" w:rsidRDefault="002D6B77" w:rsidP="00815A27">
      <w:pPr>
        <w:spacing w:line="228" w:lineRule="auto"/>
        <w:ind w:firstLine="397"/>
        <w:jc w:val="center"/>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rPr>
        <w:t>أقسـم باللـه لتـفعـلـنه</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 عمر! که اهل خیر هستی به دخترانم و مادرشان چیزی عطا کن.</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به خدا سوگند که تو باید چنین بکنی».</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گفت: ای اعرابی! اگر نکنم چه می‌شود؟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اعرابی گفت: آن‌گاه من از اینجا خواهم رفت.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گفت: اگر بروی چه کار می‌شود؟ اعرابی اشعار زیر را سرود: </w:t>
      </w:r>
    </w:p>
    <w:tbl>
      <w:tblPr>
        <w:bidiVisual/>
        <w:tblW w:w="0" w:type="auto"/>
        <w:jc w:val="center"/>
        <w:tblBorders>
          <w:insideH w:val="single" w:sz="4" w:space="0" w:color="auto"/>
        </w:tblBorders>
        <w:tblLayout w:type="fixed"/>
        <w:tblLook w:val="0000" w:firstRow="0" w:lastRow="0" w:firstColumn="0" w:lastColumn="0" w:noHBand="0" w:noVBand="0"/>
      </w:tblPr>
      <w:tblGrid>
        <w:gridCol w:w="3259"/>
        <w:gridCol w:w="567"/>
        <w:gridCol w:w="3119"/>
      </w:tblGrid>
      <w:tr w:rsidR="002D6B77" w:rsidRPr="00605CCA">
        <w:tblPrEx>
          <w:tblCellMar>
            <w:top w:w="0" w:type="dxa"/>
            <w:bottom w:w="0" w:type="dxa"/>
          </w:tblCellMar>
        </w:tblPrEx>
        <w:trPr>
          <w:cantSplit/>
          <w:trHeight w:hRule="exact" w:val="917"/>
          <w:jc w:val="center"/>
        </w:trPr>
        <w:tc>
          <w:tcPr>
            <w:tcW w:w="3259" w:type="dxa"/>
          </w:tcPr>
          <w:p w:rsidR="002D6B77" w:rsidRPr="0021456F" w:rsidRDefault="002D6B77" w:rsidP="002D6B77">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والله عن حالي لتسألنه</w:t>
            </w:r>
            <w:r w:rsidRPr="0021456F">
              <w:rPr>
                <w:rFonts w:ascii="Lotus Linotype" w:hAnsi="Lotus Linotype" w:cs="Lotus Linotype"/>
                <w:b/>
                <w:bCs/>
                <w:color w:val="000000"/>
                <w:sz w:val="27"/>
                <w:szCs w:val="27"/>
                <w:rtl/>
              </w:rPr>
              <w:br/>
              <w:t>والواقف المسئول بينهنّه</w:t>
            </w:r>
            <w:r w:rsidRPr="0021456F">
              <w:rPr>
                <w:rFonts w:ascii="Lotus Linotype" w:hAnsi="Lotus Linotype" w:cs="Lotus Linotype"/>
                <w:b/>
                <w:bCs/>
                <w:color w:val="000000"/>
                <w:sz w:val="27"/>
                <w:szCs w:val="27"/>
                <w:rtl/>
              </w:rPr>
              <w:br/>
            </w:r>
          </w:p>
        </w:tc>
        <w:tc>
          <w:tcPr>
            <w:tcW w:w="567"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119" w:type="dxa"/>
          </w:tcPr>
          <w:p w:rsidR="002D6B77" w:rsidRPr="0021456F" w:rsidRDefault="002D6B77" w:rsidP="002D6B77">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ثمّ تكون المسألات ثمّه</w:t>
            </w:r>
            <w:r w:rsidRPr="0021456F">
              <w:rPr>
                <w:rFonts w:ascii="Lotus Linotype" w:hAnsi="Lotus Linotype" w:cs="Lotus Linotype"/>
                <w:b/>
                <w:bCs/>
                <w:color w:val="000000"/>
                <w:sz w:val="27"/>
                <w:szCs w:val="27"/>
                <w:rtl/>
              </w:rPr>
              <w:br/>
              <w:t>إما إلى نار وإما جنة</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خدا روزی که بذل و بخشش به عنوان منت داده شود از تو در مورد من سوال خواهد شد و سرانجام به بهشت یا دوزخ خواهی رفت».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با شنیدن این سخن اعرابی به شدت گریست و محاسنش خیس شد. آن‌گاه پیراهن خود را به آن اعرابی داد و گفت: به خدا سوگند! که من جامه‌ای جز این ندارم</w:t>
      </w:r>
      <w:r w:rsidRPr="00C715B7">
        <w:rPr>
          <w:rStyle w:val="FootnoteReference"/>
          <w:rFonts w:cs="B Zar"/>
          <w:color w:val="000000"/>
          <w:sz w:val="24"/>
          <w:szCs w:val="24"/>
          <w:rtl/>
          <w:lang w:bidi="fa-IR"/>
        </w:rPr>
        <w:footnoteReference w:id="444"/>
      </w:r>
      <w:r w:rsidR="00815A2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815A27">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با این که به کسی ظلم نکرده بود، اما در اثر شعر اعرابی که ایشان را به یاد روز حساب انداخت، متأثر شد و گریست و معمولا وقتی سخن از روز قیامت و حساب و کتاب و دوزخ پیش می‌آمد، ایشان به خاطر شدت ترسی که از خدا داشت، می‌گریست</w:t>
      </w:r>
      <w:r w:rsidRPr="00C715B7">
        <w:rPr>
          <w:rStyle w:val="FootnoteReference"/>
          <w:rFonts w:cs="B Zar"/>
          <w:color w:val="000000"/>
          <w:sz w:val="24"/>
          <w:szCs w:val="24"/>
          <w:rtl/>
          <w:lang w:bidi="fa-IR"/>
        </w:rPr>
        <w:footnoteReference w:id="445"/>
      </w:r>
      <w:r w:rsidR="00815A27">
        <w:rPr>
          <w:rFonts w:cs="B Zar" w:hint="cs"/>
          <w:color w:val="000000"/>
          <w:rtl/>
          <w:lang w:bidi="fa-IR"/>
        </w:rPr>
        <w:t>.</w:t>
      </w:r>
    </w:p>
    <w:p w:rsidR="002D6B77" w:rsidRPr="00605CCA" w:rsidRDefault="002D6B77" w:rsidP="00815A27">
      <w:pPr>
        <w:spacing w:line="228" w:lineRule="auto"/>
        <w:ind w:firstLine="397"/>
        <w:rPr>
          <w:rFonts w:cs="B Zar" w:hint="cs"/>
          <w:color w:val="000000"/>
          <w:rtl/>
          <w:lang w:bidi="fa-IR"/>
        </w:rPr>
      </w:pPr>
      <w:r w:rsidRPr="00605CCA">
        <w:rPr>
          <w:rFonts w:cs="B Zar" w:hint="cs"/>
          <w:color w:val="000000"/>
          <w:rtl/>
          <w:lang w:bidi="fa-IR"/>
        </w:rPr>
        <w:t>و از شدت ترس خدا، همواره خود را محاسبه می‌کرد و اگر فکر می‌کرد در حق کسی کوتاهی کرده یا بر او ظلمی‌ روا داشته است، او را می‌طلبید و می‌گفت: از من انتقام بگیر. چنان که روزی مشغول رسیدگی به امور عامه‌ی مسلمین بود مردی نزد او آمد و گفت: ای امیرالمؤمنین! با من بیا و حقم را از فلانی بگیر. معمولا در چنین جلساتی از رسیدگی به امور شخصی افراد خودداری می‌کرد. بنابراین</w:t>
      </w:r>
      <w:r w:rsidR="00815A27">
        <w:rPr>
          <w:rFonts w:cs="B Zar" w:hint="cs"/>
          <w:color w:val="000000"/>
          <w:rtl/>
          <w:lang w:bidi="fa-IR"/>
        </w:rPr>
        <w:t>،</w:t>
      </w:r>
      <w:r w:rsidRPr="00605CCA">
        <w:rPr>
          <w:rFonts w:cs="B Zar" w:hint="cs"/>
          <w:color w:val="000000"/>
          <w:rtl/>
          <w:lang w:bidi="fa-IR"/>
        </w:rPr>
        <w:t xml:space="preserve"> شلاقش را برداشت و محکم بر سر آن مرد زد و گفت: شما عمر را زیاد می‌بینید و چنین شکایاتی به او نمی‌رسانید، همین که جلسه‌ای جهت حل مشکلات عمومی امت تشکیل می‌دهد، مزاحمت ایجاد می‌کنید. مرد عصبانی شد و از آن‌جا بیرون شد. دیری نگذشت که عمر</w:t>
      </w:r>
      <w:r w:rsidRPr="00605CCA">
        <w:rPr>
          <w:rFonts w:cs="B Zar" w:hint="cs"/>
          <w:color w:val="000000"/>
          <w:rtl/>
          <w:lang w:bidi="fa-IR"/>
        </w:rPr>
        <w:sym w:font="AGA Arabesque" w:char="F074"/>
      </w:r>
      <w:r w:rsidRPr="00605CCA">
        <w:rPr>
          <w:rFonts w:cs="B Zar" w:hint="cs"/>
          <w:color w:val="000000"/>
          <w:rtl/>
          <w:lang w:bidi="fa-IR"/>
        </w:rPr>
        <w:t xml:space="preserve"> کسی را دنبال آن مرد فرستاد. وقتی آمد، شلاق را به دست او داد و گفت: از من انتقام بگیر. مرد گفت: ای امیرالمؤمنین! من از شما انتقام نمی‌گیرم. عمر</w:t>
      </w:r>
      <w:r w:rsidRPr="00605CCA">
        <w:rPr>
          <w:rFonts w:cs="B Zar" w:hint="cs"/>
          <w:color w:val="000000"/>
          <w:rtl/>
          <w:lang w:bidi="fa-IR"/>
        </w:rPr>
        <w:sym w:font="AGA Arabesque" w:char="F074"/>
      </w:r>
      <w:r w:rsidRPr="00605CCA">
        <w:rPr>
          <w:rFonts w:cs="B Zar" w:hint="cs"/>
          <w:color w:val="000000"/>
          <w:rtl/>
          <w:lang w:bidi="fa-IR"/>
        </w:rPr>
        <w:t xml:space="preserve"> گفت: این طور نمی‌شود</w:t>
      </w:r>
      <w:r w:rsidR="00815A27">
        <w:rPr>
          <w:rFonts w:cs="B Zar" w:hint="cs"/>
          <w:color w:val="000000"/>
          <w:rtl/>
          <w:lang w:bidi="fa-IR"/>
        </w:rPr>
        <w:t>،</w:t>
      </w:r>
      <w:r w:rsidRPr="00605CCA">
        <w:rPr>
          <w:rFonts w:cs="B Zar" w:hint="cs"/>
          <w:color w:val="000000"/>
          <w:rtl/>
          <w:lang w:bidi="fa-IR"/>
        </w:rPr>
        <w:t xml:space="preserve"> یا آ ن را به خاطر خدا می‌بخشی تا در عوض به تو پاداش نیکو بدهد یا از من انتقام می‌گیری. مرد گفت: به خاطر خدا از آن صرف نظر می‌کنم. سپس عمر</w:t>
      </w:r>
      <w:r w:rsidRPr="00605CCA">
        <w:rPr>
          <w:rFonts w:cs="B Zar" w:hint="cs"/>
          <w:color w:val="000000"/>
          <w:rtl/>
          <w:lang w:bidi="fa-IR"/>
        </w:rPr>
        <w:sym w:font="AGA Arabesque" w:char="F074"/>
      </w:r>
      <w:r w:rsidRPr="00605CCA">
        <w:rPr>
          <w:rFonts w:cs="B Zar" w:hint="cs"/>
          <w:color w:val="000000"/>
          <w:rtl/>
          <w:lang w:bidi="fa-IR"/>
        </w:rPr>
        <w:t xml:space="preserve"> به خانه رفت و احنف بن قیس (راوی این ماجرا) و برخی دیگر همراه او بودند. در آن‌جا نخست دو رکعت نماز خواند سپس نشست و گفت: ای پسر خطاب! تو گمراه بودی خدا تو را هدایت کرد</w:t>
      </w:r>
      <w:r w:rsidR="00815A27">
        <w:rPr>
          <w:rFonts w:cs="B Zar" w:hint="cs"/>
          <w:color w:val="000000"/>
          <w:rtl/>
          <w:lang w:bidi="fa-IR"/>
        </w:rPr>
        <w:t>،</w:t>
      </w:r>
      <w:r w:rsidRPr="00605CCA">
        <w:rPr>
          <w:rFonts w:cs="B Zar" w:hint="cs"/>
          <w:color w:val="000000"/>
          <w:rtl/>
          <w:lang w:bidi="fa-IR"/>
        </w:rPr>
        <w:t xml:space="preserve"> ذلیل بودی، خدا تو را عزت داد و رهبر مسلمانان کرد</w:t>
      </w:r>
      <w:r w:rsidR="00815A27">
        <w:rPr>
          <w:rFonts w:cs="B Zar" w:hint="cs"/>
          <w:color w:val="000000"/>
          <w:rtl/>
          <w:lang w:bidi="fa-IR"/>
        </w:rPr>
        <w:t>،</w:t>
      </w:r>
      <w:r w:rsidRPr="00605CCA">
        <w:rPr>
          <w:rFonts w:cs="B Zar" w:hint="cs"/>
          <w:color w:val="000000"/>
          <w:rtl/>
          <w:lang w:bidi="fa-IR"/>
        </w:rPr>
        <w:t xml:space="preserve"> آن‌گاه مردی نزد تو می‌آید و از تو کمک می‌طلبد تو او را می‌زنی؟ فردا جواب خدا را چگونه می‌دهی؟ راوی می‌گوید: او همچنان خود را سرزنش کرد تا این که من یقین کردم که بهترین بنده‌ی خدا در روی زمین است</w:t>
      </w:r>
      <w:r w:rsidRPr="00C715B7">
        <w:rPr>
          <w:rStyle w:val="FootnoteReference"/>
          <w:rFonts w:cs="B Zar"/>
          <w:color w:val="000000"/>
          <w:sz w:val="24"/>
          <w:szCs w:val="24"/>
          <w:rtl/>
          <w:lang w:bidi="fa-IR"/>
        </w:rPr>
        <w:footnoteReference w:id="446"/>
      </w:r>
      <w:r w:rsidR="00815A2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ایاس بن سلمه از پدرش نقل می‌کند که می‌گوید: روزی عمر</w:t>
      </w:r>
      <w:r w:rsidRPr="00605CCA">
        <w:rPr>
          <w:rFonts w:cs="B Zar" w:hint="cs"/>
          <w:color w:val="000000"/>
          <w:rtl/>
          <w:lang w:bidi="fa-IR"/>
        </w:rPr>
        <w:sym w:font="AGA Arabesque" w:char="F074"/>
      </w:r>
      <w:r w:rsidRPr="00605CCA">
        <w:rPr>
          <w:rFonts w:cs="B Zar" w:hint="cs"/>
          <w:color w:val="000000"/>
          <w:rtl/>
          <w:lang w:bidi="fa-IR"/>
        </w:rPr>
        <w:t xml:space="preserve"> از داخل بازار عبور می‌کرد. من آن‌جا ایستاده بودم. با شلاق خود به طرف من اشاره کرد و گفت: از وسط راه کنار برو. شلاقش به گوشه‌ی لباسهایم اصاب</w:t>
      </w:r>
      <w:r w:rsidR="00815A27">
        <w:rPr>
          <w:rFonts w:cs="B Zar" w:hint="cs"/>
          <w:color w:val="000000"/>
          <w:rtl/>
          <w:lang w:bidi="fa-IR"/>
        </w:rPr>
        <w:t>ت کرد. سال بعد مرا در بازار دید،</w:t>
      </w:r>
      <w:r w:rsidRPr="00605CCA">
        <w:rPr>
          <w:rFonts w:cs="B Zar" w:hint="cs"/>
          <w:color w:val="000000"/>
          <w:rtl/>
          <w:lang w:bidi="fa-IR"/>
        </w:rPr>
        <w:t xml:space="preserve"> گفت: ای سلمه! نمی‌خواهی امسال حج بروی؟ گفتم: ای امیرالمؤمنین! می‌خواهم. آن‌گاه </w:t>
      </w:r>
      <w:r w:rsidR="00815A27">
        <w:rPr>
          <w:rFonts w:cs="B Zar" w:hint="cs"/>
          <w:color w:val="000000"/>
          <w:rtl/>
          <w:lang w:bidi="fa-IR"/>
        </w:rPr>
        <w:t>دست مرا گرفت و با خود به خانه‌ا</w:t>
      </w:r>
      <w:r w:rsidRPr="00605CCA">
        <w:rPr>
          <w:rFonts w:cs="B Zar" w:hint="cs"/>
          <w:color w:val="000000"/>
          <w:rtl/>
          <w:lang w:bidi="fa-IR"/>
        </w:rPr>
        <w:t>ش برد و ششصد درهم به من داد و گفت: این‌ها را در مقابل شلاقی که سال گذشته به تو زدم، بردار و برای سفر حج هزینه کن. من گفتم: به خدا سوگند! من آن‌را به کلی فرامو</w:t>
      </w:r>
      <w:r w:rsidR="00815A27">
        <w:rPr>
          <w:rFonts w:cs="B Zar" w:hint="cs"/>
          <w:color w:val="000000"/>
          <w:rtl/>
          <w:lang w:bidi="fa-IR"/>
        </w:rPr>
        <w:t>ش کرده بودم. گفت: ولی من از پار</w:t>
      </w:r>
      <w:r w:rsidRPr="00605CCA">
        <w:rPr>
          <w:rFonts w:cs="B Zar" w:hint="cs"/>
          <w:color w:val="000000"/>
          <w:rtl/>
          <w:lang w:bidi="fa-IR"/>
        </w:rPr>
        <w:t>سال تاکنون آن‌را فراموش نکرده‌ام و همواره در خاطرم بوده است</w:t>
      </w:r>
      <w:r w:rsidRPr="00C715B7">
        <w:rPr>
          <w:rStyle w:val="FootnoteReference"/>
          <w:rFonts w:cs="B Zar"/>
          <w:color w:val="000000"/>
          <w:sz w:val="24"/>
          <w:szCs w:val="24"/>
          <w:rtl/>
          <w:lang w:bidi="fa-IR"/>
        </w:rPr>
        <w:footnoteReference w:id="447"/>
      </w:r>
      <w:r w:rsidR="00815A2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می‌گفت: خویشتن را محاسبه کنید قبل از آن که شما را محاسبه و موازنه کنند و برای حاضر شدن در میعادگاه بزرگ آماده شوید چنان که خداوند می‌فرماید: </w:t>
      </w:r>
    </w:p>
    <w:p w:rsidR="002D6B77" w:rsidRPr="00605CCA" w:rsidRDefault="00843144"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Pr>
        <w:t xml:space="preserve"> </w:t>
      </w:r>
      <w:r w:rsidR="00807725">
        <w:rPr>
          <w:rFonts w:ascii="KFGQPC Uthmanic Script HAFS" w:hAnsi="KFGQPC Uthmanic Script HAFS" w:cs="KFGQPC Uthmanic Script HAFS"/>
          <w:rtl/>
        </w:rPr>
        <w:t>يَوۡمَئِذٖ تُعۡرَضُونَ لَا تَخۡفَىٰ مِنكُمۡ خَافِيَةٞ ١٨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الحاق</w:t>
      </w:r>
      <w:r>
        <w:rPr>
          <w:rStyle w:val="Char1"/>
          <w:rFonts w:hint="cs"/>
          <w:rtl/>
          <w:lang w:bidi="ar-SA"/>
        </w:rPr>
        <w:t>ة</w:t>
      </w:r>
      <w:r>
        <w:rPr>
          <w:rStyle w:val="Char1"/>
          <w:rFonts w:hint="cs"/>
          <w:rtl/>
        </w:rPr>
        <w:t>: 18</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در آن روز (براي حساب و كتاب، به خدا) نموده مي‌شويد، و (چه رسد به كارهاي آشكارتان) چيزي از كارهاي نهانيّتان مخفي و پوشيده نمي‌ماند</w:t>
      </w:r>
      <w:r w:rsidRPr="00605CCA">
        <w:rPr>
          <w:rFonts w:cs="B Zar" w:hint="cs"/>
          <w:color w:val="000000"/>
          <w:rtl/>
          <w:lang w:bidi="fa-IR"/>
        </w:rPr>
        <w:t>»</w:t>
      </w:r>
      <w:r w:rsidRPr="00605CCA">
        <w:rPr>
          <w:rFonts w:cs="B Zar"/>
          <w:color w:val="000000"/>
          <w:rtl/>
          <w:lang w:bidi="fa-IR"/>
        </w:rPr>
        <w:t>.</w:t>
      </w:r>
      <w:r w:rsidRPr="00C715B7">
        <w:rPr>
          <w:rStyle w:val="FootnoteReference"/>
          <w:rFonts w:ascii="AGA Arabesque" w:hAnsi="AGA Arabesque" w:cs="B Zar"/>
          <w:color w:val="000000"/>
          <w:sz w:val="24"/>
          <w:szCs w:val="24"/>
          <w:rtl/>
        </w:rPr>
        <w:footnoteReference w:id="448"/>
      </w:r>
      <w:r w:rsidR="00815A2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 بر اثر شدت خوفی که‌ از خداوند داشت، جهت محاسبه‌ی خود می‌گفت: اگر بچه گوسفندی در سواحل فرات بمیرد می‌ترسم که خداوند روز قیامت حسابش را از عمر بگیرد</w:t>
      </w:r>
      <w:r w:rsidRPr="00C715B7">
        <w:rPr>
          <w:rStyle w:val="FootnoteReference"/>
          <w:rFonts w:cs="B Zar"/>
          <w:color w:val="000000"/>
          <w:sz w:val="24"/>
          <w:szCs w:val="24"/>
          <w:rtl/>
          <w:lang w:bidi="fa-IR"/>
        </w:rPr>
        <w:footnoteReference w:id="449"/>
      </w:r>
      <w:r w:rsidR="00815A2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علی </w:t>
      </w:r>
      <w:r w:rsidRPr="00605CCA">
        <w:rPr>
          <w:rFonts w:cs="B Zar" w:hint="cs"/>
          <w:color w:val="000000"/>
          <w:rtl/>
          <w:lang w:bidi="fa-IR"/>
        </w:rPr>
        <w:sym w:font="AGA Arabesque" w:char="F074"/>
      </w:r>
      <w:r w:rsidRPr="00605CCA">
        <w:rPr>
          <w:rFonts w:cs="B Zar" w:hint="cs"/>
          <w:color w:val="000000"/>
          <w:rtl/>
          <w:lang w:bidi="fa-IR"/>
        </w:rPr>
        <w:t xml:space="preserve"> می‌گوید: عمر را دیدم که سوار شتری بود که دوان دوان می‌رفت. گفتم: ای امیرالمؤمنین! کجا می‌روی؟ گفت: دنبال شتری از بیت المال می‌گردم. گفتم: به خدا که خلفای بعد از خود را به مشقت انداختی. عمر</w:t>
      </w:r>
      <w:r w:rsidRPr="00605CCA">
        <w:rPr>
          <w:rFonts w:cs="B Zar" w:hint="cs"/>
          <w:color w:val="000000"/>
          <w:rtl/>
          <w:lang w:bidi="fa-IR"/>
        </w:rPr>
        <w:sym w:font="AGA Arabesque" w:char="F074"/>
      </w:r>
      <w:r w:rsidRPr="00605CCA">
        <w:rPr>
          <w:rFonts w:cs="B Zar" w:hint="cs"/>
          <w:color w:val="000000"/>
          <w:rtl/>
          <w:lang w:bidi="fa-IR"/>
        </w:rPr>
        <w:t xml:space="preserve"> گفت: ای ابوالحسن! مرا ملامت نکن. به خدا اگر در آن سوی فرات بچه شتری بمیرد روز قیامت حسابش از عمر گرفته خواهد شد</w:t>
      </w:r>
      <w:r w:rsidRPr="00C715B7">
        <w:rPr>
          <w:rStyle w:val="FootnoteReference"/>
          <w:rFonts w:cs="B Zar"/>
          <w:color w:val="000000"/>
          <w:sz w:val="24"/>
          <w:szCs w:val="24"/>
          <w:rtl/>
          <w:lang w:bidi="fa-IR"/>
        </w:rPr>
        <w:footnoteReference w:id="450"/>
      </w:r>
      <w:r w:rsidR="008F01F4">
        <w:rPr>
          <w:rFonts w:cs="B Zar" w:hint="cs"/>
          <w:color w:val="000000"/>
          <w:rtl/>
          <w:lang w:bidi="fa-IR"/>
        </w:rPr>
        <w:t>.</w:t>
      </w:r>
    </w:p>
    <w:p w:rsidR="002D6B77" w:rsidRPr="00605CCA" w:rsidRDefault="002D6B77" w:rsidP="008F01F4">
      <w:pPr>
        <w:spacing w:line="228" w:lineRule="auto"/>
        <w:ind w:firstLine="397"/>
        <w:rPr>
          <w:rFonts w:cs="B Zar" w:hint="cs"/>
          <w:color w:val="000000"/>
          <w:rtl/>
          <w:lang w:bidi="fa-IR"/>
        </w:rPr>
      </w:pPr>
      <w:r w:rsidRPr="00605CCA">
        <w:rPr>
          <w:rFonts w:cs="B Zar" w:hint="cs"/>
          <w:color w:val="000000"/>
          <w:rtl/>
          <w:lang w:bidi="fa-IR"/>
        </w:rPr>
        <w:t xml:space="preserve">ابو سلامه می‌گوید: در حرم خود را به </w:t>
      </w:r>
      <w:r>
        <w:rPr>
          <w:rFonts w:cs="B Zar" w:hint="cs"/>
          <w:color w:val="000000"/>
          <w:rtl/>
          <w:lang w:bidi="fa-IR"/>
        </w:rPr>
        <w:t>عمر بن خطاب</w:t>
      </w:r>
      <w:r w:rsidRPr="00605CCA">
        <w:rPr>
          <w:rFonts w:cs="B Zar" w:hint="cs"/>
          <w:color w:val="000000"/>
          <w:rtl/>
          <w:lang w:bidi="fa-IR"/>
        </w:rPr>
        <w:t xml:space="preserve"> رساندم. او لحظاتی قبل با کتک‌کاری جمعیت زنان و مردان را از هم جدا ساخته‌ بود که‌ اطراف حوض جمع شده و با هم وضوء می‌گرفتند. آن‌گاه رو به من کرد و گفت: ای فلانی! گفتم: در خدمتم. گفت: مگر به تو نگفته بودم حوض وضوی مردان و زنان را جدا کنی؟ سپس رویی برتافت و رفت و در راه با علی </w:t>
      </w:r>
      <w:r w:rsidRPr="00605CCA">
        <w:rPr>
          <w:rFonts w:cs="B Zar" w:hint="cs"/>
          <w:color w:val="000000"/>
          <w:rtl/>
          <w:lang w:bidi="fa-IR"/>
        </w:rPr>
        <w:sym w:font="AGA Arabesque" w:char="F074"/>
      </w:r>
      <w:r w:rsidRPr="00605CCA">
        <w:rPr>
          <w:rFonts w:cs="B Zar" w:hint="cs"/>
          <w:color w:val="000000"/>
          <w:rtl/>
          <w:lang w:bidi="fa-IR"/>
        </w:rPr>
        <w:t xml:space="preserve"> برخورد کرد که‌ خطاب به‌ او</w:t>
      </w:r>
      <w:r w:rsidRPr="00605CCA">
        <w:rPr>
          <w:rFonts w:cs="B Zar"/>
          <w:color w:val="000000"/>
          <w:rtl/>
          <w:lang w:bidi="fa-IR"/>
        </w:rPr>
        <w:t xml:space="preserve"> </w:t>
      </w:r>
      <w:r w:rsidRPr="00605CCA">
        <w:rPr>
          <w:rFonts w:cs="B Zar" w:hint="cs"/>
          <w:color w:val="000000"/>
          <w:rtl/>
          <w:lang w:bidi="fa-IR"/>
        </w:rPr>
        <w:t>گفت: هلاک شدم. علی</w:t>
      </w:r>
      <w:r w:rsidRPr="00605CCA">
        <w:rPr>
          <w:rFonts w:cs="B Zar" w:hint="cs"/>
          <w:color w:val="000000"/>
          <w:rtl/>
          <w:lang w:bidi="fa-IR"/>
        </w:rPr>
        <w:sym w:font="AGA Arabesque" w:char="F074"/>
      </w:r>
      <w:r w:rsidRPr="00605CCA">
        <w:rPr>
          <w:rFonts w:cs="B Zar" w:hint="cs"/>
          <w:color w:val="000000"/>
          <w:rtl/>
          <w:lang w:bidi="fa-IR"/>
        </w:rPr>
        <w:t xml:space="preserve"> گفت: چرا؟ گفت: امروز مردان و زنان را در حرم الهی کتک زدم. علی</w:t>
      </w:r>
      <w:r w:rsidRPr="00605CCA">
        <w:rPr>
          <w:rFonts w:cs="B Zar" w:hint="cs"/>
          <w:color w:val="000000"/>
          <w:rtl/>
          <w:lang w:bidi="fa-IR"/>
        </w:rPr>
        <w:sym w:font="AGA Arabesque" w:char="F074"/>
      </w:r>
      <w:r w:rsidRPr="00605CCA">
        <w:rPr>
          <w:rFonts w:cs="B Zar" w:hint="cs"/>
          <w:color w:val="000000"/>
          <w:rtl/>
          <w:lang w:bidi="fa-IR"/>
        </w:rPr>
        <w:t xml:space="preserve"> گفت: ای امیرالمؤمنین! تو حاکم و نگهبان مردم هستی اگر آن‌ها را از روی دلسوزی و خیرخواهی زده‌ای، اشکالی ندارد. اما اگر به ناحق زده‌ای، آن‌گاه ستم روا داشته‌ای</w:t>
      </w:r>
      <w:r w:rsidRPr="00C715B7">
        <w:rPr>
          <w:rStyle w:val="FootnoteReference"/>
          <w:rFonts w:cs="B Zar"/>
          <w:color w:val="000000"/>
          <w:sz w:val="24"/>
          <w:szCs w:val="24"/>
          <w:rtl/>
          <w:lang w:bidi="fa-IR"/>
        </w:rPr>
        <w:footnoteReference w:id="451"/>
      </w:r>
      <w:r w:rsidR="008F01F4">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از حسن بصری روایت است که روزی عمر</w:t>
      </w:r>
      <w:r w:rsidRPr="00605CCA">
        <w:rPr>
          <w:rFonts w:cs="B Zar" w:hint="cs"/>
          <w:color w:val="000000"/>
          <w:rtl/>
          <w:lang w:bidi="fa-IR"/>
        </w:rPr>
        <w:sym w:font="AGA Arabesque" w:char="F074"/>
      </w:r>
      <w:r w:rsidRPr="00605CCA">
        <w:rPr>
          <w:rFonts w:cs="B Zar" w:hint="cs"/>
          <w:color w:val="000000"/>
          <w:rtl/>
          <w:lang w:bidi="fa-IR"/>
        </w:rPr>
        <w:t xml:space="preserve"> در کوچه‌های مدینه گشت و گذار می‌کرد که این آیه را شنید: </w:t>
      </w:r>
    </w:p>
    <w:p w:rsidR="00843144" w:rsidRPr="00807725" w:rsidRDefault="00843144"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وَٱلَّذِينَ</w:t>
      </w:r>
      <w:r w:rsidR="00807725">
        <w:rPr>
          <w:rFonts w:ascii="KFGQPC Uthmanic Script HAFS" w:hAnsi="KFGQPC Uthmanic Script HAFS" w:cs="KFGQPC Uthmanic Script HAFS"/>
          <w:rtl/>
        </w:rPr>
        <w:t xml:space="preserve"> يُؤۡذُونَ </w:t>
      </w:r>
      <w:r w:rsidR="00807725">
        <w:rPr>
          <w:rFonts w:ascii="KFGQPC Uthmanic Script HAFS" w:hAnsi="KFGQPC Uthmanic Script HAFS" w:cs="KFGQPC Uthmanic Script HAFS" w:hint="cs"/>
          <w:rtl/>
        </w:rPr>
        <w:t>ٱلۡمُؤۡمِنِينَ</w:t>
      </w:r>
      <w:r w:rsidR="00807725">
        <w:rPr>
          <w:rFonts w:ascii="KFGQPC Uthmanic Script HAFS" w:hAnsi="KFGQPC Uthmanic Script HAFS" w:cs="KFGQPC Uthmanic Script HAFS"/>
          <w:rtl/>
        </w:rPr>
        <w:t xml:space="preserve"> وَ</w:t>
      </w:r>
      <w:r w:rsidR="00807725">
        <w:rPr>
          <w:rFonts w:ascii="KFGQPC Uthmanic Script HAFS" w:hAnsi="KFGQPC Uthmanic Script HAFS" w:cs="KFGQPC Uthmanic Script HAFS" w:hint="cs"/>
          <w:rtl/>
        </w:rPr>
        <w:t>ٱلۡمُؤۡمِنَٰتِ</w:t>
      </w:r>
      <w:r w:rsidR="00807725">
        <w:rPr>
          <w:rFonts w:ascii="KFGQPC Uthmanic Script HAFS" w:hAnsi="KFGQPC Uthmanic Script HAFS" w:cs="KFGQPC Uthmanic Script HAFS"/>
          <w:rtl/>
        </w:rPr>
        <w:t xml:space="preserve"> بِغَيۡرِ مَا </w:t>
      </w:r>
      <w:r w:rsidR="00807725">
        <w:rPr>
          <w:rFonts w:ascii="KFGQPC Uthmanic Script HAFS" w:hAnsi="KFGQPC Uthmanic Script HAFS" w:cs="KFGQPC Uthmanic Script HAFS" w:hint="cs"/>
          <w:rtl/>
        </w:rPr>
        <w:t>ٱكۡتَسَبُواْ</w:t>
      </w:r>
      <w:r w:rsidR="00807725">
        <w:rPr>
          <w:rFonts w:ascii="KFGQPC Uthmanic Script HAFS" w:hAnsi="KFGQPC Uthmanic Script HAFS" w:cs="KFGQPC Uthmanic Script HAFS"/>
          <w:rtl/>
        </w:rPr>
        <w:t xml:space="preserve"> فَقَدِ </w:t>
      </w:r>
      <w:r w:rsidR="00807725">
        <w:rPr>
          <w:rFonts w:ascii="KFGQPC Uthmanic Script HAFS" w:hAnsi="KFGQPC Uthmanic Script HAFS" w:cs="KFGQPC Uthmanic Script HAFS" w:hint="cs"/>
          <w:rtl/>
        </w:rPr>
        <w:t>ٱحۡتَمَلُواْ</w:t>
      </w:r>
      <w:r w:rsidR="00807725">
        <w:rPr>
          <w:rFonts w:ascii="KFGQPC Uthmanic Script HAFS" w:hAnsi="KFGQPC Uthmanic Script HAFS" w:cs="KFGQPC Uthmanic Script HAFS"/>
          <w:rtl/>
        </w:rPr>
        <w:t xml:space="preserve"> بُهۡتَٰنٗا وَإِثۡمٗا مُّبِينٗا ٥٨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الأحزاب: 58</w:t>
      </w:r>
      <w:r w:rsidRPr="00D06357">
        <w:rPr>
          <w:rStyle w:val="Char1"/>
          <w:rFonts w:hint="cs"/>
          <w:rtl/>
        </w:rPr>
        <w:t>]</w:t>
      </w:r>
      <w:r w:rsidRPr="00D06357">
        <w:rPr>
          <w:rFonts w:hint="cs"/>
          <w:sz w:val="26"/>
          <w:szCs w:val="26"/>
          <w:rtl/>
          <w:lang w:bidi="fa-IR"/>
        </w:rPr>
        <w:t>.</w:t>
      </w:r>
    </w:p>
    <w:p w:rsidR="002D6B77" w:rsidRPr="00605CCA" w:rsidRDefault="002D6B77" w:rsidP="008F01F4">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 xml:space="preserve">‏كساني كه مردان و زنان مؤمن را - بدون اين كه كاري كرده باشند و گناهي داشته باشند - آزار مي‌رسانند، مرتكب </w:t>
      </w:r>
      <w:r w:rsidR="008F01F4">
        <w:rPr>
          <w:rFonts w:cs="B Zar" w:hint="cs"/>
          <w:color w:val="000000"/>
          <w:rtl/>
          <w:lang w:bidi="fa-IR"/>
        </w:rPr>
        <w:t>بهتان</w:t>
      </w:r>
      <w:r w:rsidRPr="00605CCA">
        <w:rPr>
          <w:rFonts w:cs="B Zar"/>
          <w:color w:val="000000"/>
          <w:rtl/>
          <w:lang w:bidi="fa-IR"/>
        </w:rPr>
        <w:t xml:space="preserve"> و گناه آشكاري شده‌اند</w:t>
      </w:r>
      <w:r w:rsidRPr="00605CCA">
        <w:rPr>
          <w:rFonts w:cs="B Zar" w:hint="cs"/>
          <w:color w:val="000000"/>
          <w:rtl/>
          <w:lang w:bidi="fa-IR"/>
        </w:rPr>
        <w:t>»</w:t>
      </w:r>
      <w:r w:rsidRPr="00605CCA">
        <w:rPr>
          <w:rFonts w:cs="B Zar"/>
          <w:color w:val="000000"/>
          <w:rtl/>
          <w:lang w:bidi="fa-IR"/>
        </w:rPr>
        <w:t xml:space="preserve"> .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آنگاه به خانه‌ی ابی بن کعب رفت. اُبَی زیرانداز خود را برای او پهن کرد و گفت: ای امیرالمؤمنین! اینجا بنشین. عمر</w:t>
      </w:r>
      <w:r w:rsidRPr="00605CCA">
        <w:rPr>
          <w:rFonts w:cs="B Zar" w:hint="cs"/>
          <w:color w:val="000000"/>
          <w:rtl/>
          <w:lang w:bidi="fa-IR"/>
        </w:rPr>
        <w:sym w:font="AGA Arabesque" w:char="F074"/>
      </w:r>
      <w:r w:rsidRPr="00605CCA">
        <w:rPr>
          <w:rFonts w:cs="B Zar" w:hint="cs"/>
          <w:color w:val="000000"/>
          <w:rtl/>
          <w:lang w:bidi="fa-IR"/>
        </w:rPr>
        <w:t xml:space="preserve"> آن‌را با پایش کنار زد و بر زمین نشست وآیه‌ی فوق را خواند و به ابی گفت: می‌ترسم که مصداق این آیه شوم، زیرا مؤمنین را آزار می‌دهم. اُبی گفت: تو چاره‌ای نداری باید رعیتت را کنترل کنی و امر به معروف و نهی از منکر نمایی. عمر</w:t>
      </w:r>
      <w:r w:rsidRPr="00605CCA">
        <w:rPr>
          <w:rFonts w:cs="B Zar" w:hint="cs"/>
          <w:color w:val="000000"/>
          <w:rtl/>
          <w:lang w:bidi="fa-IR"/>
        </w:rPr>
        <w:sym w:font="AGA Arabesque" w:char="F074"/>
      </w:r>
      <w:r w:rsidRPr="00605CCA">
        <w:rPr>
          <w:rFonts w:cs="B Zar" w:hint="cs"/>
          <w:color w:val="000000"/>
          <w:rtl/>
          <w:lang w:bidi="fa-IR"/>
        </w:rPr>
        <w:t xml:space="preserve"> گفت: خدا بهتر می‌داند</w:t>
      </w:r>
      <w:r w:rsidRPr="00213B81">
        <w:rPr>
          <w:rStyle w:val="FootnoteReference"/>
          <w:rFonts w:ascii="AGA Arabesque" w:hAnsi="AGA Arabesque"/>
          <w:bCs/>
          <w:color w:val="000000"/>
          <w:rtl/>
        </w:rPr>
        <w:footnoteReference w:id="452"/>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نقل است که گاه گاهی دستش را بر روی آتش می‌گذاشت و می‌گفت: ای پسر خطاب! آیا طاقت این را داری؟</w:t>
      </w:r>
      <w:r w:rsidRPr="00C715B7">
        <w:rPr>
          <w:rStyle w:val="FootnoteReference"/>
          <w:rFonts w:cs="B Zar"/>
          <w:color w:val="000000"/>
          <w:sz w:val="24"/>
          <w:szCs w:val="24"/>
          <w:rtl/>
          <w:lang w:bidi="fa-IR"/>
        </w:rPr>
        <w:footnoteReference w:id="453"/>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و هنگامی که سعد بن ابی وقاص پس از جنگ قادسیه عبای کسرا پادشاه ایران و شمشیر و کمربند و لباسها و تاج و کفشهایش را نزد عمر</w:t>
      </w:r>
      <w:r w:rsidRPr="00605CCA">
        <w:rPr>
          <w:rFonts w:cs="B Zar" w:hint="cs"/>
          <w:color w:val="000000"/>
          <w:rtl/>
          <w:lang w:bidi="fa-IR"/>
        </w:rPr>
        <w:sym w:font="AGA Arabesque" w:char="F074"/>
      </w:r>
      <w:r w:rsidRPr="00605CCA">
        <w:rPr>
          <w:rFonts w:cs="B Zar" w:hint="cs"/>
          <w:color w:val="000000"/>
          <w:rtl/>
          <w:lang w:bidi="fa-IR"/>
        </w:rPr>
        <w:t xml:space="preserve"> فرستاد، عمر نظری به حاضرین انداخت و به سراقه بن جعشم که از همه تنومندتر و خوش قیافه‌تر بود گفت: برخیز و این‌ها را بپوش. سراقه با علاقه برخاست و آن‌ها را پوشید. عمر</w:t>
      </w:r>
      <w:r w:rsidRPr="00605CCA">
        <w:rPr>
          <w:rFonts w:cs="B Zar" w:hint="cs"/>
          <w:color w:val="000000"/>
          <w:rtl/>
          <w:lang w:bidi="fa-IR"/>
        </w:rPr>
        <w:sym w:font="AGA Arabesque" w:char="F074"/>
      </w:r>
      <w:r w:rsidRPr="00605CCA">
        <w:rPr>
          <w:rFonts w:cs="B Zar" w:hint="cs"/>
          <w:color w:val="000000"/>
          <w:rtl/>
          <w:lang w:bidi="fa-IR"/>
        </w:rPr>
        <w:t xml:space="preserve"> به او گفت: جلو بیا. سپس گفت: به عقب برگرد. آن‌گاه گفت: به به فردی اعرابی از طایفه‌ی بنی مدلج لباسها و تاج و شمشیر کسرا را پوشیده است! سپس آن‌ها را از او گرفت و گفت: بار الها! این‌ها را به پیامبرت و به ابوبکر که آن‌ها را بیشتر از من دوست داشتی ندادی و اکنون به من داده</w:t>
      </w:r>
      <w:r w:rsidRPr="00605CCA">
        <w:rPr>
          <w:rFonts w:cs="Times New Roman" w:hint="cs"/>
          <w:b/>
          <w:bCs/>
          <w:color w:val="000000"/>
          <w:rtl/>
          <w:lang w:bidi="fa-IR"/>
        </w:rPr>
        <w:t>‌</w:t>
      </w:r>
      <w:r w:rsidRPr="00605CCA">
        <w:rPr>
          <w:rFonts w:cs="B Zar" w:hint="cs"/>
          <w:color w:val="000000"/>
          <w:rtl/>
          <w:lang w:bidi="fa-IR"/>
        </w:rPr>
        <w:t>ای، می‌ترسم که به وسیله‌ی این‌ها مرا بیازمایی. و آن‌قدر گریست که دل حاضرین به حالش سوخت. سپس به عبدالرحمان گفت: این‌ها را بفروش و پولشان را قبل از غروب خورشید در میان مسلمانان تقسیم کن</w:t>
      </w:r>
      <w:r w:rsidRPr="00C715B7">
        <w:rPr>
          <w:rStyle w:val="FootnoteReference"/>
          <w:rFonts w:cs="B Zar"/>
          <w:color w:val="000000"/>
          <w:sz w:val="24"/>
          <w:szCs w:val="24"/>
          <w:rtl/>
          <w:lang w:bidi="fa-IR"/>
        </w:rPr>
        <w:footnoteReference w:id="454"/>
      </w:r>
      <w:r w:rsidR="008F01F4">
        <w:rPr>
          <w:rFonts w:cs="B Zar" w:hint="cs"/>
          <w:color w:val="000000"/>
          <w:rtl/>
          <w:lang w:bidi="fa-IR"/>
        </w:rPr>
        <w:t>.</w:t>
      </w:r>
      <w:r w:rsidRPr="00605CCA">
        <w:rPr>
          <w:rFonts w:cs="B Zar" w:hint="cs"/>
          <w:color w:val="000000"/>
          <w:rtl/>
          <w:lang w:bidi="fa-IR"/>
        </w:rPr>
        <w:t xml:space="preserve"> لازم به‌ ذکر است که‌ چنین موضع</w:t>
      </w:r>
      <w:r w:rsidR="008F01F4">
        <w:rPr>
          <w:rFonts w:cs="B Zar" w:hint="cs"/>
          <w:color w:val="000000"/>
          <w:rtl/>
          <w:lang w:bidi="fa-IR"/>
        </w:rPr>
        <w:t>‌</w:t>
      </w:r>
      <w:r w:rsidRPr="00605CCA">
        <w:rPr>
          <w:rFonts w:cs="B Zar" w:hint="cs"/>
          <w:color w:val="000000"/>
          <w:rtl/>
          <w:lang w:bidi="fa-IR"/>
        </w:rPr>
        <w:t>هایی از جانب عمر به‌ وفور دیده‌ می‌شود.</w:t>
      </w:r>
    </w:p>
    <w:p w:rsidR="002D6B77" w:rsidRPr="00605CCA" w:rsidRDefault="008F01F4" w:rsidP="002D6B77">
      <w:pPr>
        <w:pStyle w:val="a2"/>
        <w:rPr>
          <w:rFonts w:hint="cs"/>
          <w:rtl/>
          <w:lang w:bidi="fa-IR"/>
        </w:rPr>
      </w:pPr>
      <w:bookmarkStart w:id="414" w:name="_Toc70310798"/>
      <w:bookmarkStart w:id="415" w:name="_Toc223806342"/>
      <w:bookmarkStart w:id="416" w:name="_Toc71216822"/>
      <w:bookmarkStart w:id="417" w:name="_Toc260068304"/>
      <w:r>
        <w:rPr>
          <w:rFonts w:hint="cs"/>
          <w:rtl/>
          <w:lang w:bidi="fa-IR"/>
        </w:rPr>
        <w:t>2ـ عمر و بی</w:t>
      </w:r>
      <w:r>
        <w:rPr>
          <w:rFonts w:hint="eastAsia"/>
          <w:rtl/>
          <w:lang w:bidi="fa-IR"/>
        </w:rPr>
        <w:t>‌</w:t>
      </w:r>
      <w:r w:rsidR="002D6B77" w:rsidRPr="00605CCA">
        <w:rPr>
          <w:rFonts w:hint="cs"/>
          <w:rtl/>
          <w:lang w:bidi="fa-IR"/>
        </w:rPr>
        <w:t>رغبتی او به دنیا</w:t>
      </w:r>
      <w:bookmarkEnd w:id="414"/>
      <w:bookmarkEnd w:id="415"/>
      <w:bookmarkEnd w:id="416"/>
      <w:bookmarkEnd w:id="41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از خلال زندگی در سایه‌ی قرآن و در رکاب پیامبر و تفکر در مورد زندگی دنیا به این نتیجه رسیده بود که این زندگی امتحان و آزمایشی بیش نیست. و مزرعه‌ای برای آخرت است. بنابراین خود را از بند آسایش و رفاه دنیوی آزاد ساخته و از نظر ظاهر و باطن تسلیم پروردگار عالم شده بود و به حقایق و باورهایی رسیده بود که او را در این رهگذر یاری و مساعدت می‌کردند که عبارت بودند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أ: باور قطعی به این که ما در این دنیا غریب و رهگذری بیش نیستیم، همان طور که رسول خدا فرمود: </w:t>
      </w:r>
    </w:p>
    <w:p w:rsidR="002D6B77" w:rsidRPr="00605CCA" w:rsidRDefault="002D6B77" w:rsidP="005F6055">
      <w:pPr>
        <w:spacing w:line="228" w:lineRule="auto"/>
        <w:ind w:firstLine="397"/>
        <w:rPr>
          <w:rFonts w:cs="B Zar" w:hint="cs"/>
          <w:color w:val="000000"/>
          <w:rtl/>
          <w:lang w:bidi="fa-IR"/>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كن في الدنيا كأنك غريب أو عابر سبيل</w:t>
      </w:r>
      <w:r w:rsidRPr="0021456F">
        <w:rPr>
          <w:rFonts w:ascii="Lotus Linotype" w:hAnsi="Lotus Linotype" w:cs="Lotus Linotype"/>
          <w:b/>
          <w:bCs/>
          <w:color w:val="000000"/>
          <w:sz w:val="27"/>
          <w:szCs w:val="27"/>
          <w:rtl/>
          <w:lang w:bidi="fa-IR"/>
        </w:rPr>
        <w:t xml:space="preserve"> )</w:t>
      </w:r>
      <w:r w:rsidRPr="00AF28FE">
        <w:rPr>
          <w:rStyle w:val="FootnoteReference"/>
          <w:rFonts w:ascii="Lotus Linotype" w:hAnsi="Lotus Linotype" w:cs="B Zar"/>
          <w:color w:val="000000"/>
          <w:sz w:val="24"/>
          <w:szCs w:val="24"/>
          <w:rtl/>
          <w:lang w:bidi="fa-IR"/>
        </w:rPr>
        <w:footnoteReference w:id="455"/>
      </w:r>
      <w:r w:rsidR="00932C9A" w:rsidRPr="0021456F">
        <w:rPr>
          <w:rFonts w:ascii="Lotus Linotype" w:hAnsi="Lotus Linotype" w:cs="Lotus Linotype"/>
          <w:b/>
          <w:bCs/>
          <w:color w:val="000000"/>
          <w:sz w:val="27"/>
          <w:szCs w:val="27"/>
          <w:rtl/>
          <w:lang w:bidi="fa-IR"/>
        </w:rPr>
        <w:t>.</w:t>
      </w:r>
      <w:r w:rsidR="005F6055">
        <w:rPr>
          <w:rFonts w:ascii="Lotus Linotype" w:hAnsi="Lotus Linotype" w:cs="Lotus Linotype" w:hint="cs"/>
          <w:b/>
          <w:bCs/>
          <w:color w:val="000000"/>
          <w:sz w:val="27"/>
          <w:szCs w:val="27"/>
          <w:rtl/>
          <w:lang w:bidi="fa-IR"/>
        </w:rPr>
        <w:t xml:space="preserve">      </w:t>
      </w:r>
      <w:r w:rsidRPr="00605CCA">
        <w:rPr>
          <w:rFonts w:cs="B Zar" w:hint="cs"/>
          <w:color w:val="000000"/>
          <w:rtl/>
          <w:lang w:bidi="fa-IR"/>
        </w:rPr>
        <w:t xml:space="preserve">«در دنیا </w:t>
      </w:r>
      <w:r w:rsidR="00932C9A">
        <w:rPr>
          <w:rFonts w:cs="B Zar" w:hint="cs"/>
          <w:color w:val="000000"/>
          <w:rtl/>
          <w:lang w:bidi="fa-IR"/>
        </w:rPr>
        <w:t>مسافر</w:t>
      </w:r>
      <w:r w:rsidRPr="00605CCA">
        <w:rPr>
          <w:rFonts w:cs="B Zar" w:hint="cs"/>
          <w:color w:val="000000"/>
          <w:rtl/>
          <w:lang w:bidi="fa-IR"/>
        </w:rPr>
        <w:t xml:space="preserve"> و یا رهگذری باشید».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 ـ این دنیا هیچ جایگاه و ارزشی نزد خداوند ندارد مگر آن‌چه‌ مربوط به بندگی خدا می‌شود. چنان که رسول خدا می‌فرماید: </w:t>
      </w:r>
    </w:p>
    <w:p w:rsidR="002D6B77" w:rsidRPr="0021456F" w:rsidRDefault="002D6B77" w:rsidP="00932C9A">
      <w:pPr>
        <w:spacing w:line="228" w:lineRule="auto"/>
        <w:ind w:firstLine="397"/>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لو كانت الدنيا تعدل عند الله جناح بعوضة ما سقى كافراً منها شربة ماء)</w:t>
      </w:r>
      <w:r w:rsidRPr="00C715B7">
        <w:rPr>
          <w:rStyle w:val="FootnoteReference"/>
          <w:rFonts w:cs="B Zar"/>
          <w:color w:val="000000"/>
          <w:sz w:val="24"/>
          <w:szCs w:val="24"/>
          <w:rtl/>
          <w:lang w:bidi="fa-IR"/>
        </w:rPr>
        <w:footnoteReference w:id="456"/>
      </w:r>
      <w:r w:rsidR="00932C9A" w:rsidRPr="00932C9A">
        <w:rPr>
          <w:rStyle w:val="FootnoteReference"/>
          <w:rFonts w:cs="B Zar" w:hint="cs"/>
          <w:color w:val="000000"/>
          <w:sz w:val="24"/>
          <w:szCs w:val="24"/>
          <w:vertAlign w:val="baseline"/>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«اگر دنیا نزد خدا به اندازه‌ی پر مگسی ارزش می‌داشت به کافران یک جرعه آب نمی‌داد».</w:t>
      </w:r>
    </w:p>
    <w:p w:rsidR="002D6B77" w:rsidRPr="00605CCA" w:rsidRDefault="002D6B77" w:rsidP="00932C9A">
      <w:pPr>
        <w:spacing w:line="228" w:lineRule="auto"/>
        <w:ind w:firstLine="397"/>
        <w:rPr>
          <w:rFonts w:cs="B Zar" w:hint="cs"/>
          <w:color w:val="000000"/>
          <w:rtl/>
          <w:lang w:bidi="fa-IR"/>
        </w:rPr>
      </w:pPr>
      <w:r w:rsidRPr="00605CCA">
        <w:rPr>
          <w:rFonts w:cs="B Zar" w:hint="cs"/>
          <w:color w:val="000000"/>
          <w:rtl/>
          <w:lang w:bidi="fa-IR"/>
        </w:rPr>
        <w:t xml:space="preserve">همچنین می‌فرماید: </w:t>
      </w:r>
      <w:r w:rsidRPr="0021456F">
        <w:rPr>
          <w:rFonts w:ascii="Lotus Linotype" w:hAnsi="Lotus Linotype" w:cs="Lotus Linotype"/>
          <w:b/>
          <w:bCs/>
          <w:color w:val="000000"/>
          <w:sz w:val="27"/>
          <w:szCs w:val="27"/>
          <w:rtl/>
        </w:rPr>
        <w:t>(الدنيا ملعونة، ملعون ما فيها إلا ذكر الله وما والاه، أو عالماً، أو متعلماً)</w:t>
      </w:r>
      <w:r w:rsidRPr="00C715B7">
        <w:rPr>
          <w:rStyle w:val="FootnoteReference"/>
          <w:rFonts w:cs="B Zar"/>
          <w:color w:val="000000"/>
          <w:sz w:val="24"/>
          <w:szCs w:val="24"/>
          <w:rtl/>
          <w:lang w:bidi="fa-IR"/>
        </w:rPr>
        <w:footnoteReference w:id="457"/>
      </w:r>
      <w:r w:rsidR="00932C9A" w:rsidRPr="0021456F">
        <w:rPr>
          <w:rFonts w:ascii="Lotus Linotype" w:hAnsi="Lotus Linotype" w:cs="Lotus Linotype"/>
          <w:b/>
          <w:bCs/>
          <w:color w:val="000000"/>
          <w:sz w:val="27"/>
          <w:szCs w:val="27"/>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«دنیا و آن‌چه‌ در آن وجود دارد نفرین شده‌اند. به جز ذکر خدا و آن‌چه‌ شبیه آن باشد و علما و متعلمین».</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ج ـ این که عمر دنیا به پایان رسیده است. چنان که رسول خدا</w:t>
      </w:r>
      <w:r w:rsidRPr="00605CCA">
        <w:rPr>
          <w:rFonts w:cs="CTraditional Arabic" w:hint="cs"/>
          <w:color w:val="000000"/>
          <w:rtl/>
          <w:lang w:bidi="fa-IR"/>
        </w:rPr>
        <w:t>ص</w:t>
      </w:r>
      <w:r w:rsidRPr="00605CCA">
        <w:rPr>
          <w:rFonts w:cs="B Zar" w:hint="cs"/>
          <w:color w:val="000000"/>
          <w:rtl/>
          <w:lang w:bidi="fa-IR"/>
        </w:rPr>
        <w:t xml:space="preserve"> به انگشتان سبابه و وسطای خود اشاره کرد و فرمود: </w:t>
      </w:r>
    </w:p>
    <w:p w:rsidR="002D6B77" w:rsidRPr="00605CCA" w:rsidRDefault="002D6B77" w:rsidP="00932C9A">
      <w:pPr>
        <w:spacing w:line="228" w:lineRule="auto"/>
        <w:ind w:firstLine="397"/>
        <w:rPr>
          <w:rFonts w:cs="B Zar" w:hint="cs"/>
          <w:color w:val="000000"/>
          <w:rtl/>
          <w:lang w:bidi="ar-KW"/>
        </w:rPr>
      </w:pPr>
      <w:r w:rsidRPr="00605CCA">
        <w:rPr>
          <w:rFonts w:cs="B Zar" w:hint="cs"/>
          <w:color w:val="000000"/>
          <w:rtl/>
          <w:lang w:bidi="fa-IR"/>
        </w:rPr>
        <w:t>(</w:t>
      </w:r>
      <w:r w:rsidRPr="00932C9A">
        <w:rPr>
          <w:rFonts w:ascii="Lotus Linotype" w:hAnsi="Lotus Linotype" w:cs="Lotus Linotype"/>
          <w:color w:val="000000"/>
          <w:rtl/>
          <w:lang w:bidi="fa-IR"/>
        </w:rPr>
        <w:t xml:space="preserve">بعثت </w:t>
      </w:r>
      <w:r w:rsidR="00932C9A">
        <w:rPr>
          <w:rFonts w:ascii="Lotus Linotype" w:hAnsi="Lotus Linotype" w:cs="Lotus Linotype" w:hint="cs"/>
          <w:color w:val="000000"/>
          <w:rtl/>
          <w:lang w:bidi="fa-IR"/>
        </w:rPr>
        <w:t>أ</w:t>
      </w:r>
      <w:r w:rsidR="00932C9A">
        <w:rPr>
          <w:rFonts w:ascii="Lotus Linotype" w:hAnsi="Lotus Linotype" w:cs="Lotus Linotype"/>
          <w:color w:val="000000"/>
          <w:rtl/>
          <w:lang w:bidi="fa-IR"/>
        </w:rPr>
        <w:t>نا و</w:t>
      </w:r>
      <w:r w:rsidRPr="00932C9A">
        <w:rPr>
          <w:rFonts w:ascii="Lotus Linotype" w:hAnsi="Lotus Linotype" w:cs="Lotus Linotype"/>
          <w:color w:val="000000"/>
          <w:rtl/>
          <w:lang w:bidi="fa-IR"/>
        </w:rPr>
        <w:t>الساعة کهاتین</w:t>
      </w:r>
      <w:r w:rsidRPr="00605CCA">
        <w:rPr>
          <w:rFonts w:cs="B Zar" w:hint="cs"/>
          <w:color w:val="000000"/>
          <w:rtl/>
          <w:lang w:bidi="fa-IR"/>
        </w:rPr>
        <w:t>)</w:t>
      </w:r>
      <w:r w:rsidRPr="00C715B7">
        <w:rPr>
          <w:rStyle w:val="FootnoteReference"/>
          <w:rFonts w:cs="B Zar"/>
          <w:color w:val="000000"/>
          <w:sz w:val="24"/>
          <w:szCs w:val="24"/>
          <w:rtl/>
          <w:lang w:bidi="fa-IR"/>
        </w:rPr>
        <w:footnoteReference w:id="458"/>
      </w:r>
      <w:r w:rsidR="00932C9A">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«فاصله من تا قیامت این قدر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 ـ این که آخرت جای همیشگی و خانه‌ی باقی است چنان که خداوند به نقل از مؤمن آل فرعون می‌فرماید: </w:t>
      </w:r>
    </w:p>
    <w:p w:rsidR="002D6B77" w:rsidRPr="00605CCA" w:rsidRDefault="00843144"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يَٰقَوۡمِ</w:t>
      </w:r>
      <w:r w:rsidR="00807725">
        <w:rPr>
          <w:rFonts w:ascii="KFGQPC Uthmanic Script HAFS" w:hAnsi="KFGQPC Uthmanic Script HAFS" w:cs="KFGQPC Uthmanic Script HAFS"/>
          <w:rtl/>
        </w:rPr>
        <w:t xml:space="preserve"> إِنَّمَا هَٰذِهِ </w:t>
      </w:r>
      <w:r w:rsidR="00807725">
        <w:rPr>
          <w:rFonts w:ascii="KFGQPC Uthmanic Script HAFS" w:hAnsi="KFGQPC Uthmanic Script HAFS" w:cs="KFGQPC Uthmanic Script HAFS" w:hint="cs"/>
          <w:rtl/>
        </w:rPr>
        <w:t>ٱلۡحَيَوٰةُ</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ٱلدُّنۡيَا</w:t>
      </w:r>
      <w:r w:rsidR="00807725">
        <w:rPr>
          <w:rFonts w:ascii="KFGQPC Uthmanic Script HAFS" w:hAnsi="KFGQPC Uthmanic Script HAFS" w:cs="KFGQPC Uthmanic Script HAFS"/>
          <w:rtl/>
        </w:rPr>
        <w:t xml:space="preserve"> مَتَٰعٞ وَإِنَّ </w:t>
      </w:r>
      <w:r w:rsidR="00807725">
        <w:rPr>
          <w:rFonts w:ascii="KFGQPC Uthmanic Script HAFS" w:hAnsi="KFGQPC Uthmanic Script HAFS" w:cs="KFGQPC Uthmanic Script HAFS" w:hint="cs"/>
          <w:rtl/>
        </w:rPr>
        <w:t>ٱلۡأٓخِرَةَ</w:t>
      </w:r>
      <w:r w:rsidR="00807725">
        <w:rPr>
          <w:rFonts w:ascii="KFGQPC Uthmanic Script HAFS" w:hAnsi="KFGQPC Uthmanic Script HAFS" w:cs="KFGQPC Uthmanic Script HAFS"/>
          <w:rtl/>
        </w:rPr>
        <w:t xml:space="preserve"> هِيَ دَارُ </w:t>
      </w:r>
      <w:r w:rsidR="00807725">
        <w:rPr>
          <w:rFonts w:ascii="KFGQPC Uthmanic Script HAFS" w:hAnsi="KFGQPC Uthmanic Script HAFS" w:cs="KFGQPC Uthmanic Script HAFS" w:hint="cs"/>
          <w:rtl/>
        </w:rPr>
        <w:t>ٱلۡقَرَارِ</w:t>
      </w:r>
      <w:r w:rsidR="00807725">
        <w:rPr>
          <w:rFonts w:ascii="KFGQPC Uthmanic Script HAFS" w:hAnsi="KFGQPC Uthmanic Script HAFS" w:cs="KFGQPC Uthmanic Script HAFS"/>
          <w:rtl/>
        </w:rPr>
        <w:t xml:space="preserve"> ٣٩</w:t>
      </w:r>
      <w:r w:rsidR="00807725">
        <w:rPr>
          <w:rFonts w:ascii="KFGQPC Uthmanic Script HAFS" w:hAnsi="KFGQPC Uthmanic Script HAFS" w:cs="KFGQPC Uthmanic Script HAFS"/>
        </w:rPr>
        <w:t xml:space="preserve"> </w:t>
      </w:r>
      <w:r w:rsidR="00807725">
        <w:rPr>
          <w:rFonts w:ascii="KFGQPC Uthmanic Script HAFS" w:hAnsi="KFGQPC Uthmanic Script HAFS" w:cs="KFGQPC Uthmanic Script HAFS" w:hint="cs"/>
          <w:rtl/>
        </w:rPr>
        <w:t>مَنۡ</w:t>
      </w:r>
      <w:r w:rsidR="00807725">
        <w:rPr>
          <w:rFonts w:ascii="KFGQPC Uthmanic Script HAFS" w:hAnsi="KFGQPC Uthmanic Script HAFS" w:cs="KFGQPC Uthmanic Script HAFS"/>
          <w:rtl/>
        </w:rPr>
        <w:t xml:space="preserve"> عَمِلَ سَيِّئَةٗ فَلَا يُجۡزَىٰٓ إِلَّا مِثۡلَهَاۖ وَمَنۡ عَمِلَ صَٰلِحٗا مِّن ذَكَرٍ أَوۡ أُنثَىٰ وَهُوَ مُؤۡمِنٞ فَأُوْلَٰٓئِكَ يَدۡخُلُونَ </w:t>
      </w:r>
      <w:r w:rsidR="00807725">
        <w:rPr>
          <w:rFonts w:ascii="KFGQPC Uthmanic Script HAFS" w:hAnsi="KFGQPC Uthmanic Script HAFS" w:cs="KFGQPC Uthmanic Script HAFS" w:hint="cs"/>
          <w:rtl/>
        </w:rPr>
        <w:t>ٱلۡجَنَّةَ</w:t>
      </w:r>
      <w:r w:rsidR="00807725">
        <w:rPr>
          <w:rFonts w:ascii="KFGQPC Uthmanic Script HAFS" w:hAnsi="KFGQPC Uthmanic Script HAFS" w:cs="KFGQPC Uthmanic Script HAFS"/>
          <w:rtl/>
        </w:rPr>
        <w:t xml:space="preserve"> يُرۡزَقُونَ فِيهَا بِغَيۡرِ حِسَابٖ ٤٠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غافر: 39- 40</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قوم من! اين حيات دنيوي كالاي ناچيزي (و توشه اندكي و خوشي گذرائي) است، و آخرت سراي ماندگاري و استقرار است. هر كس عمل بدي انجام دهد، (در آخرت) جز همسان آن، كيفر داده نمي‌شود، ولي هر كس كار خوبي انجام دهد، خواه مرد باشد يا زن -</w:t>
      </w:r>
      <w:r w:rsidR="00932C9A">
        <w:rPr>
          <w:rFonts w:cs="B Zar" w:hint="cs"/>
          <w:color w:val="000000"/>
          <w:rtl/>
          <w:lang w:bidi="fa-IR"/>
        </w:rPr>
        <w:t xml:space="preserve"> </w:t>
      </w:r>
      <w:r w:rsidRPr="00605CCA">
        <w:rPr>
          <w:rFonts w:cs="B Zar"/>
          <w:color w:val="000000"/>
          <w:rtl/>
          <w:lang w:bidi="fa-IR"/>
        </w:rPr>
        <w:t>به شرط اين كه مؤمن باشد-</w:t>
      </w:r>
      <w:r w:rsidRPr="00605CCA">
        <w:rPr>
          <w:rFonts w:cs="B Zar" w:hint="cs"/>
          <w:color w:val="000000"/>
          <w:rtl/>
          <w:lang w:bidi="fa-IR"/>
        </w:rPr>
        <w:t xml:space="preserve"> </w:t>
      </w:r>
      <w:r w:rsidRPr="00605CCA">
        <w:rPr>
          <w:rFonts w:cs="B Zar"/>
          <w:color w:val="000000"/>
          <w:rtl/>
          <w:lang w:bidi="fa-IR"/>
        </w:rPr>
        <w:t>چنين كساني به بهشت مي‌روند و در آن‌جا نعمت و روزي بديشان بدون حساب و كتاب عطاء مي‌گردد</w:t>
      </w:r>
      <w:r w:rsidRPr="00605CCA">
        <w:rPr>
          <w:rFonts w:cs="B Zar" w:hint="cs"/>
          <w:color w:val="000000"/>
          <w:rtl/>
          <w:lang w:bidi="fa-IR"/>
        </w:rPr>
        <w:t>».</w:t>
      </w:r>
      <w:r w:rsidRPr="00605CCA">
        <w:rPr>
          <w:rFonts w:cs="B Zar"/>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932C9A">
        <w:rPr>
          <w:rFonts w:cs="B Zar" w:hint="cs"/>
          <w:color w:val="000000"/>
          <w:rtl/>
          <w:lang w:bidi="fa-IR"/>
        </w:rPr>
        <w:t>،</w:t>
      </w:r>
      <w:r w:rsidRPr="00605CCA">
        <w:rPr>
          <w:rFonts w:cs="B Zar" w:hint="cs"/>
          <w:color w:val="000000"/>
          <w:rtl/>
          <w:lang w:bidi="fa-IR"/>
        </w:rPr>
        <w:t xml:space="preserve"> این حقایق در وجود عمر</w:t>
      </w:r>
      <w:r w:rsidRPr="00605CCA">
        <w:rPr>
          <w:rFonts w:cs="B Zar" w:hint="cs"/>
          <w:color w:val="000000"/>
          <w:rtl/>
          <w:lang w:bidi="fa-IR"/>
        </w:rPr>
        <w:sym w:font="AGA Arabesque" w:char="F074"/>
      </w:r>
      <w:r w:rsidRPr="00605CCA">
        <w:rPr>
          <w:rFonts w:cs="B Zar" w:hint="cs"/>
          <w:color w:val="000000"/>
          <w:rtl/>
          <w:lang w:bidi="fa-IR"/>
        </w:rPr>
        <w:t xml:space="preserve"> ریشه دوانیده و او را به ترک دنیا و متاع آن واداشته بود. چنان که ابواشهب</w:t>
      </w:r>
      <w:r w:rsidRPr="00C715B7">
        <w:rPr>
          <w:rStyle w:val="FootnoteReference"/>
          <w:rFonts w:ascii="AGA Arabesque" w:hAnsi="AGA Arabesque" w:cs="B Zar"/>
          <w:color w:val="000000"/>
          <w:sz w:val="24"/>
          <w:szCs w:val="24"/>
          <w:rtl/>
        </w:rPr>
        <w:footnoteReference w:id="459"/>
      </w:r>
      <w:r w:rsidRPr="00605CCA">
        <w:rPr>
          <w:rFonts w:cs="B Zar" w:hint="cs"/>
          <w:color w:val="000000"/>
          <w:rtl/>
          <w:lang w:bidi="ar-KW"/>
        </w:rPr>
        <w:t xml:space="preserve"> روایت می‌کند که‌ روزی عمر</w:t>
      </w:r>
      <w:r w:rsidRPr="00605CCA">
        <w:rPr>
          <w:rFonts w:cs="B Zar" w:hint="cs"/>
          <w:color w:val="000000"/>
          <w:rtl/>
          <w:lang w:bidi="ar-KW"/>
        </w:rPr>
        <w:sym w:font="AGA Arabesque" w:char="F074"/>
      </w:r>
      <w:r w:rsidRPr="00605CCA">
        <w:rPr>
          <w:rFonts w:cs="B Zar" w:hint="cs"/>
          <w:color w:val="000000"/>
          <w:rtl/>
          <w:lang w:bidi="ar-KW"/>
        </w:rPr>
        <w:t xml:space="preserve"> با جمعی از یاران خود از کنار زباله‌دانی گذشت و مقداری آن‌جا توقف نمود. یارانش از بوی تند زباله‌ها بینی خود را گرفتند. عمر</w:t>
      </w:r>
      <w:r w:rsidRPr="00605CCA">
        <w:rPr>
          <w:rFonts w:cs="B Zar" w:hint="cs"/>
          <w:color w:val="000000"/>
          <w:rtl/>
          <w:lang w:bidi="ar-KW"/>
        </w:rPr>
        <w:sym w:font="AGA Arabesque" w:char="F074"/>
      </w:r>
      <w:r w:rsidRPr="00605CCA">
        <w:rPr>
          <w:rFonts w:cs="B Zar" w:hint="cs"/>
          <w:color w:val="000000"/>
          <w:rtl/>
          <w:lang w:bidi="ar-KW"/>
        </w:rPr>
        <w:t xml:space="preserve"> گفت: این است دنیایی که شما شیفته‌ی آن هستید و برای آن گریه می‌کنید</w:t>
      </w:r>
      <w:r w:rsidRPr="00C715B7">
        <w:rPr>
          <w:rStyle w:val="FootnoteReference"/>
          <w:rFonts w:cs="B Zar"/>
          <w:color w:val="000000"/>
          <w:sz w:val="24"/>
          <w:szCs w:val="24"/>
          <w:rtl/>
          <w:lang w:bidi="fa-IR"/>
        </w:rPr>
        <w:footnoteReference w:id="460"/>
      </w:r>
      <w:r w:rsidR="00932C9A">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سالم بن عبدالله می‌گوید: </w:t>
      </w:r>
      <w:r>
        <w:rPr>
          <w:rFonts w:cs="B Zar" w:hint="cs"/>
          <w:color w:val="000000"/>
          <w:rtl/>
          <w:lang w:bidi="fa-IR"/>
        </w:rPr>
        <w:t>عمر بن خطاب</w:t>
      </w:r>
      <w:r w:rsidRPr="00605CCA">
        <w:rPr>
          <w:rFonts w:cs="B Zar" w:hint="cs"/>
          <w:color w:val="000000"/>
          <w:rtl/>
          <w:lang w:bidi="fa-IR"/>
        </w:rPr>
        <w:t xml:space="preserve"> می‌گفت: به خدا سوگند ما نیز دوست داریم برای ما بزغاله کباب بکنند و نان گرم تهیه نمایند و شیره‌ی انگور بسازند، اما می‌ترسیم که در آن صورت بهره‌ی خود را در همین دنیا گرفته باشیم. چنان که خداوند می‌فرماید: </w:t>
      </w:r>
    </w:p>
    <w:p w:rsidR="007B360A" w:rsidRPr="00807725" w:rsidRDefault="007B360A" w:rsidP="00807725">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rtl/>
        </w:rPr>
        <w:t xml:space="preserve">أَذۡهَبۡتُمۡ طَيِّبَٰتِكُمۡ فِي حَيَاتِكُمُ </w:t>
      </w:r>
      <w:r w:rsidR="00807725">
        <w:rPr>
          <w:rFonts w:ascii="KFGQPC Uthmanic Script HAFS" w:hAnsi="KFGQPC Uthmanic Script HAFS" w:cs="KFGQPC Uthmanic Script HAFS" w:hint="cs"/>
          <w:rtl/>
        </w:rPr>
        <w:t>ٱلدُّنۡيَا</w:t>
      </w:r>
      <w:r w:rsidR="00807725">
        <w:rPr>
          <w:rFonts w:ascii="KFGQPC Uthmanic Script HAFS" w:hAnsi="KFGQPC Uthmanic Script HAFS" w:cs="KFGQPC Uthmanic Script HAFS"/>
          <w:rtl/>
        </w:rPr>
        <w:t xml:space="preserve"> وَ</w:t>
      </w:r>
      <w:r w:rsidR="00807725">
        <w:rPr>
          <w:rFonts w:ascii="KFGQPC Uthmanic Script HAFS" w:hAnsi="KFGQPC Uthmanic Script HAFS" w:cs="KFGQPC Uthmanic Script HAFS" w:hint="cs"/>
          <w:rtl/>
        </w:rPr>
        <w:t>ٱسۡتَمۡتَعۡتُم</w:t>
      </w:r>
      <w:r w:rsidR="00807725">
        <w:rPr>
          <w:rFonts w:ascii="KFGQPC Uthmanic Script HAFS" w:hAnsi="KFGQPC Uthmanic Script HAFS" w:cs="KFGQPC Uthmanic Script HAFS"/>
          <w:rtl/>
        </w:rPr>
        <w:t xml:space="preserve"> بِهَا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الأحقاف: 20</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شما لذائذ و خوشي</w:t>
      </w:r>
      <w:r w:rsidR="00932C9A">
        <w:rPr>
          <w:rFonts w:cs="B Zar" w:hint="cs"/>
          <w:color w:val="000000"/>
          <w:rtl/>
          <w:lang w:bidi="fa-IR"/>
        </w:rPr>
        <w:t>‌</w:t>
      </w:r>
      <w:r w:rsidRPr="00605CCA">
        <w:rPr>
          <w:rFonts w:cs="B Zar"/>
          <w:color w:val="000000"/>
          <w:rtl/>
          <w:lang w:bidi="fa-IR"/>
        </w:rPr>
        <w:t>هاي خود را در زندگي دنياي خويش برده‌ايد و كام برگرفته‌ايد (و براي امروز چيزي باقي نگذاشته‌ايد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از ابو عمران جونی روایت شده که می‌گوید: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گفت: ما بهتر از دیگران، خوردن غذاهای گرم و لذیذ را می‌دانیم ولی ما آن‌را برای روزی پس انداز می‌کنیم که خداوند در مورد آن می‌فرماید: </w:t>
      </w:r>
    </w:p>
    <w:p w:rsidR="002D6B77" w:rsidRPr="00605CCA" w:rsidRDefault="00A51754"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يَوۡمَ</w:t>
      </w:r>
      <w:r w:rsidR="00807725">
        <w:rPr>
          <w:rFonts w:ascii="KFGQPC Uthmanic Script HAFS" w:hAnsi="KFGQPC Uthmanic Script HAFS" w:cs="KFGQPC Uthmanic Script HAFS"/>
          <w:rtl/>
        </w:rPr>
        <w:t xml:space="preserve"> تَرَوۡنَهَا تَذۡهَلُ كُلُّ مُرۡضِعَةٍ عَمَّآ أَرۡضَعَتۡ وَتَضَعُ كُلُّ ذَاتِ حَمۡلٍ حَمۡلَهَا وَتَرَى </w:t>
      </w:r>
      <w:r w:rsidR="00807725">
        <w:rPr>
          <w:rFonts w:ascii="KFGQPC Uthmanic Script HAFS" w:hAnsi="KFGQPC Uthmanic Script HAFS" w:cs="KFGQPC Uthmanic Script HAFS" w:hint="cs"/>
          <w:rtl/>
        </w:rPr>
        <w:t>ٱلنَّاسَ</w:t>
      </w:r>
      <w:r w:rsidR="00807725">
        <w:rPr>
          <w:rFonts w:ascii="KFGQPC Uthmanic Script HAFS" w:hAnsi="KFGQPC Uthmanic Script HAFS" w:cs="KFGQPC Uthmanic Script HAFS"/>
          <w:rtl/>
        </w:rPr>
        <w:t xml:space="preserve"> سُكَٰرَىٰ وَمَا هُم بِسُكَٰرَىٰ وَلَٰكِنَّ عَذَابَ </w:t>
      </w:r>
      <w:r w:rsidR="00807725">
        <w:rPr>
          <w:rFonts w:ascii="KFGQPC Uthmanic Script HAFS" w:hAnsi="KFGQPC Uthmanic Script HAFS" w:cs="KFGQPC Uthmanic Script HAFS" w:hint="cs"/>
          <w:rtl/>
        </w:rPr>
        <w:t>ٱللَّهِ</w:t>
      </w:r>
      <w:r w:rsidR="00807725">
        <w:rPr>
          <w:rFonts w:ascii="KFGQPC Uthmanic Script HAFS" w:hAnsi="KFGQPC Uthmanic Script HAFS" w:cs="KFGQPC Uthmanic Script HAFS"/>
          <w:rtl/>
        </w:rPr>
        <w:t xml:space="preserve"> شَدِيدٞ 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الحج: 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‏روزي كه زلزله رستاخيز را مي‌بينيد (آن‌چنان هول و هراس سرتا پاي مردمان را فرا مي‌گيرد كه حتي) همه زنان شيردهي كه پستان به دهان طفل شيرخوار خود نهاده‌اند، كودك خود را رها و فراموش مي‌كنند. و جملگي زنان باردار (از خوف اين صحنه بيمناك) سقط جنين مي‌نمايند، و (تو اي بيننده!) مردمان را مست مي‌بيني، ولي مست نيستند و بلكه عذاب خدا سخت (وحشتناك و هراس‌انگيز) است (و توازن ايشان را به هم زده است و لذا آنان را آشفته و خراب، با چشمان از حدقه به در آمده و با گام</w:t>
      </w:r>
      <w:r w:rsidR="00932C9A">
        <w:rPr>
          <w:rFonts w:cs="B Zar" w:hint="cs"/>
          <w:color w:val="000000"/>
          <w:rtl/>
          <w:lang w:bidi="fa-IR"/>
        </w:rPr>
        <w:t>‌</w:t>
      </w:r>
      <w:r w:rsidRPr="00605CCA">
        <w:rPr>
          <w:rFonts w:cs="B Zar"/>
          <w:color w:val="000000"/>
          <w:rtl/>
          <w:lang w:bidi="fa-IR"/>
        </w:rPr>
        <w:t>هاي افتان و خيزان، و با وضع بي‌سر و سامان و حال پريشان مي‌بيني)</w:t>
      </w:r>
      <w:r w:rsidRPr="00605CCA">
        <w:rPr>
          <w:rFonts w:cs="B Zar" w:hint="cs"/>
          <w:color w:val="000000"/>
          <w:rtl/>
          <w:lang w:bidi="fa-IR"/>
        </w:rPr>
        <w:t>»</w:t>
      </w:r>
      <w:r w:rsidRPr="00605CCA">
        <w:rPr>
          <w:rFonts w:cs="B Zar"/>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می‌گوید: من خود را در این امر (خلافت) این گونه یافتم که اگر دنیا را بخواهم آخرت را از دست می‌دهم و اگر آخرت را بخواهم دنیا را از دست می‌دهم. بنابراین ضرر</w:t>
      </w:r>
      <w:r w:rsidR="00B83F37">
        <w:rPr>
          <w:rFonts w:cs="B Zar" w:hint="cs"/>
          <w:color w:val="000000"/>
          <w:rtl/>
          <w:lang w:bidi="fa-IR"/>
        </w:rPr>
        <w:t xml:space="preserve"> دنیا را بر ضرر آخرت ترجیح دادم</w:t>
      </w:r>
      <w:r w:rsidRPr="00C715B7">
        <w:rPr>
          <w:rStyle w:val="FootnoteReference"/>
          <w:rFonts w:cs="B Zar"/>
          <w:color w:val="000000"/>
          <w:sz w:val="24"/>
          <w:szCs w:val="24"/>
          <w:rtl/>
          <w:lang w:bidi="fa-IR"/>
        </w:rPr>
        <w:footnoteReference w:id="461"/>
      </w:r>
      <w:r w:rsidR="00B83F37">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و روزی در دوران خلافت، در حالی برای مردم خطبه ایراد می‌نمود که بر لباس</w:t>
      </w:r>
      <w:r w:rsidR="00B83F37">
        <w:rPr>
          <w:rFonts w:cs="B Zar" w:hint="cs"/>
          <w:color w:val="000000"/>
          <w:rtl/>
          <w:lang w:bidi="fa-IR"/>
        </w:rPr>
        <w:t>‌</w:t>
      </w:r>
      <w:r w:rsidRPr="00605CCA">
        <w:rPr>
          <w:rFonts w:cs="B Zar" w:hint="cs"/>
          <w:color w:val="000000"/>
          <w:rtl/>
          <w:lang w:bidi="fa-IR"/>
        </w:rPr>
        <w:t>هایش دوازده قطعه پینه وجود داش</w:t>
      </w:r>
      <w:r w:rsidR="00B83F37">
        <w:rPr>
          <w:rFonts w:cs="B Zar" w:hint="cs"/>
          <w:color w:val="000000"/>
          <w:rtl/>
        </w:rPr>
        <w:t>ت</w:t>
      </w:r>
      <w:r w:rsidRPr="00C715B7">
        <w:rPr>
          <w:rStyle w:val="FootnoteReference"/>
          <w:rFonts w:ascii="AGA Arabesque" w:hAnsi="AGA Arabesque" w:cs="B Zar"/>
          <w:color w:val="000000"/>
          <w:sz w:val="24"/>
          <w:szCs w:val="24"/>
          <w:rtl/>
        </w:rPr>
        <w:footnoteReference w:id="462"/>
      </w:r>
      <w:r w:rsidR="00B83F37">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این خلیفه‌ی خداترس</w:t>
      </w:r>
      <w:r w:rsidR="00B83F37">
        <w:rPr>
          <w:rFonts w:cs="B Zar" w:hint="cs"/>
          <w:color w:val="000000"/>
          <w:rtl/>
          <w:lang w:bidi="fa-IR"/>
        </w:rPr>
        <w:t>،</w:t>
      </w:r>
      <w:r w:rsidRPr="00605CCA">
        <w:rPr>
          <w:rFonts w:cs="B Zar" w:hint="cs"/>
          <w:color w:val="000000"/>
          <w:rtl/>
          <w:lang w:bidi="fa-IR"/>
        </w:rPr>
        <w:t xml:space="preserve"> خانه‌ی کعبه را طواف می‌نمود و لباسهایش را چندین جا پینه زده بود حتی یکی از آن‌ها قطعه‌ی پوست سرخ رنگی بود</w:t>
      </w:r>
      <w:r w:rsidRPr="00C715B7">
        <w:rPr>
          <w:rStyle w:val="FootnoteReference"/>
          <w:rFonts w:cs="B Zar"/>
          <w:color w:val="000000"/>
          <w:sz w:val="24"/>
          <w:szCs w:val="24"/>
          <w:rtl/>
          <w:lang w:bidi="fa-IR"/>
        </w:rPr>
        <w:footnoteReference w:id="463"/>
      </w:r>
      <w:r w:rsidR="00B83F3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روزی با تأخیر برای نماز جمعه حاضر شد و از مردم معذرت خواهی کرد و علت تأخیر خود را شستن لباس</w:t>
      </w:r>
      <w:r w:rsidR="00B83F37">
        <w:rPr>
          <w:rFonts w:cs="B Zar" w:hint="cs"/>
          <w:color w:val="000000"/>
          <w:rtl/>
          <w:lang w:bidi="fa-IR"/>
        </w:rPr>
        <w:t>‌</w:t>
      </w:r>
      <w:r w:rsidRPr="00605CCA">
        <w:rPr>
          <w:rFonts w:cs="B Zar" w:hint="cs"/>
          <w:color w:val="000000"/>
          <w:rtl/>
          <w:lang w:bidi="fa-IR"/>
        </w:rPr>
        <w:t>های خود بیان کرد، چون غیر از همان یک لباس، لباس دیگری نداشت</w:t>
      </w:r>
      <w:r w:rsidRPr="00C715B7">
        <w:rPr>
          <w:rStyle w:val="FootnoteReference"/>
          <w:rFonts w:cs="B Zar"/>
          <w:color w:val="000000"/>
          <w:sz w:val="24"/>
          <w:szCs w:val="24"/>
          <w:rtl/>
          <w:lang w:bidi="fa-IR"/>
        </w:rPr>
        <w:footnoteReference w:id="464"/>
      </w:r>
      <w:r w:rsidR="00B83F37">
        <w:rPr>
          <w:rFonts w:cs="B Zar" w:hint="cs"/>
          <w:color w:val="000000"/>
          <w:rtl/>
          <w:lang w:bidi="fa-IR"/>
        </w:rPr>
        <w:t>.</w:t>
      </w:r>
    </w:p>
    <w:p w:rsidR="002D6B77" w:rsidRPr="00605CCA" w:rsidRDefault="002D6B77" w:rsidP="00B83F37">
      <w:pPr>
        <w:spacing w:line="228" w:lineRule="auto"/>
        <w:ind w:firstLine="397"/>
        <w:rPr>
          <w:rFonts w:cs="B Zar" w:hint="cs"/>
          <w:color w:val="000000"/>
          <w:rtl/>
          <w:lang w:bidi="fa-IR"/>
        </w:rPr>
      </w:pPr>
      <w:r w:rsidRPr="00605CCA">
        <w:rPr>
          <w:rFonts w:cs="B Zar" w:hint="cs"/>
          <w:color w:val="000000"/>
          <w:rtl/>
          <w:lang w:bidi="fa-IR"/>
        </w:rPr>
        <w:t>و از عبدالله بن عامر بن ربیعه روایت است که می‌گوید: من در رکاب عمر</w:t>
      </w:r>
      <w:r w:rsidRPr="00605CCA">
        <w:rPr>
          <w:rFonts w:cs="B Zar" w:hint="cs"/>
          <w:color w:val="000000"/>
          <w:rtl/>
          <w:lang w:bidi="fa-IR"/>
        </w:rPr>
        <w:sym w:font="AGA Arabesque" w:char="F074"/>
      </w:r>
      <w:r w:rsidRPr="00605CCA">
        <w:rPr>
          <w:rFonts w:cs="B Zar" w:hint="cs"/>
          <w:color w:val="000000"/>
          <w:rtl/>
          <w:lang w:bidi="fa-IR"/>
        </w:rPr>
        <w:t xml:space="preserve"> برای سفر حج بیرون شدم</w:t>
      </w:r>
      <w:r w:rsidR="00B83F37">
        <w:rPr>
          <w:rFonts w:cs="B Zar" w:hint="cs"/>
          <w:color w:val="000000"/>
          <w:rtl/>
          <w:lang w:bidi="fa-IR"/>
        </w:rPr>
        <w:t>،</w:t>
      </w:r>
      <w:r w:rsidRPr="00605CCA">
        <w:rPr>
          <w:rFonts w:cs="B Zar" w:hint="cs"/>
          <w:color w:val="000000"/>
          <w:rtl/>
          <w:lang w:bidi="fa-IR"/>
        </w:rPr>
        <w:t xml:space="preserve"> از مدینه به مکه رفتیم و برگشتیم. در این سفر برای استراحت ایشان خیمه و سایبانی زده نشد، بلکه وقتی به استراحت می‌پرداخت، چادر و یا زیراندازی بر روی درختی می‌انداخت و در سایه‌ی آن به استراحت می‌پرداخت</w:t>
      </w:r>
      <w:r w:rsidRPr="00C715B7">
        <w:rPr>
          <w:rStyle w:val="FootnoteReference"/>
          <w:rFonts w:cs="B Zar"/>
          <w:color w:val="000000"/>
          <w:sz w:val="24"/>
          <w:szCs w:val="24"/>
          <w:rtl/>
          <w:lang w:bidi="fa-IR"/>
        </w:rPr>
        <w:footnoteReference w:id="465"/>
      </w:r>
      <w:r w:rsidR="00B83F3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B83F37">
        <w:rPr>
          <w:rFonts w:cs="B Zar" w:hint="cs"/>
          <w:color w:val="000000"/>
          <w:rtl/>
          <w:lang w:bidi="fa-IR"/>
        </w:rPr>
        <w:t>،</w:t>
      </w:r>
      <w:r w:rsidRPr="00605CCA">
        <w:rPr>
          <w:rFonts w:cs="B Zar" w:hint="cs"/>
          <w:color w:val="000000"/>
          <w:rtl/>
          <w:lang w:bidi="fa-IR"/>
        </w:rPr>
        <w:t xml:space="preserve"> این بود امیر المؤمنینی که دامنه‌ی حکومتش از شرق تا غرب دنیا گسترده بود. بر زمین و روی زیرانداز معمولی می‌نشست. هر کس او را می‌دید، فکر می‌کرد فقیرترین فرد یا فرد معمولی جامعه است. حتی روزی دخترش (حفصه) که متوجه زندگی زاهدانه و تنگدستی پدر شده بود به ایشان گفت: خداوند نعمت</w:t>
      </w:r>
      <w:r w:rsidR="00B83F37">
        <w:rPr>
          <w:rFonts w:cs="B Zar" w:hint="cs"/>
          <w:color w:val="000000"/>
          <w:rtl/>
          <w:lang w:bidi="fa-IR"/>
        </w:rPr>
        <w:t>‌</w:t>
      </w:r>
      <w:r w:rsidRPr="00605CCA">
        <w:rPr>
          <w:rFonts w:cs="B Zar" w:hint="cs"/>
          <w:color w:val="000000"/>
          <w:rtl/>
          <w:lang w:bidi="fa-IR"/>
        </w:rPr>
        <w:t>های زیادی در اختیار شما گذاشته است، اگر غذای بهتری می‌خوردید و لباس بهتری می‌پوشیدید، بهتر بود. عمر</w:t>
      </w:r>
      <w:r w:rsidRPr="00605CCA">
        <w:rPr>
          <w:rFonts w:cs="B Zar" w:hint="cs"/>
          <w:color w:val="000000"/>
          <w:rtl/>
          <w:lang w:bidi="fa-IR"/>
        </w:rPr>
        <w:sym w:font="AGA Arabesque" w:char="F074"/>
      </w:r>
      <w:r w:rsidRPr="00605CCA">
        <w:rPr>
          <w:rFonts w:cs="B Zar" w:hint="cs"/>
          <w:color w:val="000000"/>
          <w:rtl/>
          <w:lang w:bidi="fa-IR"/>
        </w:rPr>
        <w:t xml:space="preserve"> مواردی از زندگی رسول خدا را برشمرد و از سختی</w:t>
      </w:r>
      <w:r w:rsidR="00B83F37">
        <w:rPr>
          <w:rFonts w:cs="B Zar" w:hint="cs"/>
          <w:color w:val="000000"/>
          <w:rtl/>
          <w:lang w:bidi="fa-IR"/>
        </w:rPr>
        <w:t>‌</w:t>
      </w:r>
      <w:r w:rsidRPr="00605CCA">
        <w:rPr>
          <w:rFonts w:cs="B Zar" w:hint="cs"/>
          <w:color w:val="000000"/>
          <w:rtl/>
          <w:lang w:bidi="fa-IR"/>
        </w:rPr>
        <w:t>هایی که آن حضرت تحمل کرده بود، سخن گفت و به دخترش فرمود: اکنون خودت قضاوت کن، حفصه چیزی نگفت جز این که اشک</w:t>
      </w:r>
      <w:r w:rsidR="00241A75">
        <w:rPr>
          <w:rFonts w:cs="B Zar" w:hint="cs"/>
          <w:color w:val="000000"/>
          <w:rtl/>
          <w:lang w:bidi="fa-IR"/>
        </w:rPr>
        <w:t>‌</w:t>
      </w:r>
      <w:r w:rsidRPr="00605CCA">
        <w:rPr>
          <w:rFonts w:cs="B Zar" w:hint="cs"/>
          <w:color w:val="000000"/>
          <w:rtl/>
          <w:lang w:bidi="fa-IR"/>
        </w:rPr>
        <w:t>هایش جاری شد. آن‌گاه عمر</w:t>
      </w:r>
      <w:r w:rsidRPr="00605CCA">
        <w:rPr>
          <w:rFonts w:cs="B Zar" w:hint="cs"/>
          <w:color w:val="000000"/>
          <w:rtl/>
          <w:lang w:bidi="fa-IR"/>
        </w:rPr>
        <w:sym w:font="AGA Arabesque" w:char="F074"/>
      </w:r>
      <w:r w:rsidRPr="00605CCA">
        <w:rPr>
          <w:rFonts w:cs="B Zar" w:hint="cs"/>
          <w:color w:val="000000"/>
          <w:rtl/>
          <w:lang w:bidi="fa-IR"/>
        </w:rPr>
        <w:t xml:space="preserve"> گفت: همراهانم (رسول خدا و ابوبکر) راهی را پیموده‌اند، شاید </w:t>
      </w:r>
      <w:r w:rsidR="00241A75">
        <w:rPr>
          <w:rFonts w:cs="B Zar" w:hint="cs"/>
          <w:color w:val="000000"/>
          <w:rtl/>
          <w:lang w:bidi="fa-IR"/>
        </w:rPr>
        <w:t xml:space="preserve">من بتوانم با همین طرز زندگی، به </w:t>
      </w:r>
      <w:r w:rsidRPr="00605CCA">
        <w:rPr>
          <w:rFonts w:cs="B Zar" w:hint="cs"/>
          <w:color w:val="000000"/>
          <w:rtl/>
          <w:lang w:bidi="fa-IR"/>
        </w:rPr>
        <w:t>آن‌ها برسم و با هم در آن‌جا زندگی مرفه و خوبی داشته باشیم</w:t>
      </w:r>
      <w:r w:rsidRPr="00C715B7">
        <w:rPr>
          <w:rStyle w:val="FootnoteReference"/>
          <w:rFonts w:cs="B Zar"/>
          <w:color w:val="000000"/>
          <w:sz w:val="24"/>
          <w:szCs w:val="24"/>
          <w:rtl/>
          <w:lang w:bidi="fa-IR"/>
        </w:rPr>
        <w:footnoteReference w:id="466"/>
      </w:r>
      <w:r w:rsidR="00241A75">
        <w:rPr>
          <w:rFonts w:cs="B Zar" w:hint="cs"/>
          <w:color w:val="000000"/>
          <w:rtl/>
          <w:lang w:bidi="fa-IR"/>
        </w:rPr>
        <w:t>.</w:t>
      </w:r>
    </w:p>
    <w:p w:rsidR="002D6B77" w:rsidRPr="00605CCA" w:rsidRDefault="002D6B77" w:rsidP="00241A75">
      <w:pPr>
        <w:spacing w:line="228" w:lineRule="auto"/>
        <w:ind w:firstLine="397"/>
        <w:rPr>
          <w:rFonts w:cs="B Zar" w:hint="cs"/>
          <w:color w:val="000000"/>
          <w:rtl/>
          <w:lang w:bidi="fa-IR"/>
        </w:rPr>
      </w:pPr>
      <w:r w:rsidRPr="00605CCA">
        <w:rPr>
          <w:rFonts w:cs="B Zar" w:hint="cs"/>
          <w:color w:val="000000"/>
          <w:rtl/>
          <w:lang w:bidi="fa-IR"/>
        </w:rPr>
        <w:t>آری</w:t>
      </w:r>
      <w:r w:rsidR="00241A75">
        <w:rPr>
          <w:rFonts w:cs="B Zar" w:hint="cs"/>
          <w:color w:val="000000"/>
          <w:rtl/>
          <w:lang w:bidi="fa-IR"/>
        </w:rPr>
        <w:t>،</w:t>
      </w:r>
      <w:r w:rsidRPr="00605CCA">
        <w:rPr>
          <w:rFonts w:cs="B Zar" w:hint="cs"/>
          <w:color w:val="000000"/>
          <w:rtl/>
          <w:lang w:bidi="fa-IR"/>
        </w:rPr>
        <w:t xml:space="preserve"> دامنه‌ی فتوحات در زمان عمر</w:t>
      </w:r>
      <w:r w:rsidRPr="00605CCA">
        <w:rPr>
          <w:rFonts w:cs="B Zar" w:hint="cs"/>
          <w:color w:val="000000"/>
          <w:rtl/>
          <w:lang w:bidi="fa-IR"/>
        </w:rPr>
        <w:sym w:font="AGA Arabesque" w:char="F074"/>
      </w:r>
      <w:r w:rsidRPr="00605CCA">
        <w:rPr>
          <w:rFonts w:cs="B Zar" w:hint="cs"/>
          <w:color w:val="000000"/>
          <w:rtl/>
          <w:lang w:bidi="fa-IR"/>
        </w:rPr>
        <w:t xml:space="preserve"> گسترش یافت و دنیا با تمام نعمتها و زیباییهایش، در دست او افتاد، اما عمر</w:t>
      </w:r>
      <w:r w:rsidRPr="00605CCA">
        <w:rPr>
          <w:rFonts w:cs="B Zar" w:hint="cs"/>
          <w:color w:val="000000"/>
          <w:rtl/>
          <w:lang w:bidi="fa-IR"/>
        </w:rPr>
        <w:sym w:font="AGA Arabesque" w:char="F074"/>
      </w:r>
      <w:r w:rsidRPr="00605CCA">
        <w:rPr>
          <w:rFonts w:cs="B Zar" w:hint="cs"/>
          <w:color w:val="000000"/>
          <w:rtl/>
          <w:lang w:bidi="fa-IR"/>
        </w:rPr>
        <w:t xml:space="preserve"> گوشه‌ی چشمی به آن نینداخت و در دلش تمنای آن پیدا نشد. بلکه تمام هم و غمش سربلندی دین خدا و شکست دشمنان خدا بود. و زندگی زاهدانه، یکی از ویژگیهای بارز شخصیت عمرفاروق شده بود</w:t>
      </w:r>
      <w:r w:rsidRPr="00C715B7">
        <w:rPr>
          <w:rStyle w:val="FootnoteReference"/>
          <w:rFonts w:ascii="AGA Arabesque" w:hAnsi="AGA Arabesque" w:cs="B Zar"/>
          <w:color w:val="000000"/>
          <w:sz w:val="24"/>
          <w:szCs w:val="24"/>
          <w:rtl/>
        </w:rPr>
        <w:footnoteReference w:id="467"/>
      </w:r>
      <w:r w:rsidR="00241A75">
        <w:rPr>
          <w:rFonts w:cs="B Zar" w:hint="cs"/>
          <w:color w:val="000000"/>
          <w:rtl/>
        </w:rPr>
        <w:t>.</w:t>
      </w:r>
      <w:r w:rsidRPr="00605CCA">
        <w:rPr>
          <w:rFonts w:cs="B Zar" w:hint="cs"/>
          <w:color w:val="000000"/>
          <w:rtl/>
          <w:lang w:bidi="fa-IR"/>
        </w:rPr>
        <w:t xml:space="preserve"> چنان که سعد بن ابی وقاص </w:t>
      </w:r>
      <w:r w:rsidRPr="00605CCA">
        <w:rPr>
          <w:rFonts w:cs="B Zar" w:hint="cs"/>
          <w:color w:val="000000"/>
          <w:rtl/>
          <w:lang w:bidi="fa-IR"/>
        </w:rPr>
        <w:sym w:font="AGA Arabesque" w:char="F074"/>
      </w:r>
      <w:r w:rsidRPr="00605CCA">
        <w:rPr>
          <w:rFonts w:cs="B Zar" w:hint="cs"/>
          <w:color w:val="000000"/>
          <w:rtl/>
          <w:lang w:bidi="fa-IR"/>
        </w:rPr>
        <w:t xml:space="preserve"> می‌گوید: به خدا سوگند که </w:t>
      </w:r>
      <w:r>
        <w:rPr>
          <w:rFonts w:cs="B Zar" w:hint="cs"/>
          <w:color w:val="000000"/>
          <w:rtl/>
          <w:lang w:bidi="fa-IR"/>
        </w:rPr>
        <w:t>عمر بن خطاب</w:t>
      </w:r>
      <w:r w:rsidRPr="00605CCA">
        <w:rPr>
          <w:rFonts w:cs="B Zar" w:hint="cs"/>
          <w:color w:val="000000"/>
          <w:rtl/>
          <w:lang w:bidi="fa-IR"/>
        </w:rPr>
        <w:t xml:space="preserve"> از نظر سابقه‌ی هجرت بر ما برتری نداشت فقط برتری او به خاطر بی رغبتیش به دنیا بود</w:t>
      </w:r>
      <w:r w:rsidRPr="00C715B7">
        <w:rPr>
          <w:rStyle w:val="FootnoteReference"/>
          <w:rFonts w:cs="B Zar"/>
          <w:color w:val="000000"/>
          <w:sz w:val="24"/>
          <w:szCs w:val="24"/>
          <w:rtl/>
          <w:lang w:bidi="fa-IR"/>
        </w:rPr>
        <w:footnoteReference w:id="468"/>
      </w:r>
      <w:r w:rsidR="00241A75">
        <w:rPr>
          <w:rFonts w:cs="B Zar" w:hint="cs"/>
          <w:color w:val="000000"/>
          <w:rtl/>
          <w:lang w:bidi="fa-IR"/>
        </w:rPr>
        <w:t>.</w:t>
      </w:r>
    </w:p>
    <w:p w:rsidR="002D6B77" w:rsidRPr="00605CCA" w:rsidRDefault="002D6B77" w:rsidP="002D6B77">
      <w:pPr>
        <w:pStyle w:val="a2"/>
        <w:rPr>
          <w:rFonts w:hint="cs"/>
          <w:rtl/>
          <w:lang w:bidi="fa-IR"/>
        </w:rPr>
      </w:pPr>
      <w:bookmarkStart w:id="418" w:name="_Toc70310799"/>
      <w:bookmarkStart w:id="419" w:name="_Toc223806343"/>
      <w:bookmarkStart w:id="420" w:name="_Toc71216823"/>
      <w:bookmarkStart w:id="421" w:name="_Toc260068305"/>
      <w:r w:rsidRPr="00605CCA">
        <w:rPr>
          <w:rFonts w:hint="cs"/>
          <w:rtl/>
          <w:lang w:bidi="fa-IR"/>
        </w:rPr>
        <w:t>3ـ تقوای عمر</w:t>
      </w:r>
      <w:r w:rsidRPr="00605CCA">
        <w:rPr>
          <w:rFonts w:hint="cs"/>
          <w:b w:val="0"/>
          <w:bCs w:val="0"/>
          <w:lang w:bidi="fa-IR"/>
        </w:rPr>
        <w:sym w:font="AGA Arabesque" w:char="F074"/>
      </w:r>
      <w:bookmarkEnd w:id="418"/>
      <w:bookmarkEnd w:id="419"/>
      <w:bookmarkEnd w:id="420"/>
      <w:bookmarkEnd w:id="421"/>
    </w:p>
    <w:p w:rsidR="002D6B77" w:rsidRPr="00605CCA" w:rsidRDefault="002D6B77" w:rsidP="00241A75">
      <w:pPr>
        <w:spacing w:line="228" w:lineRule="auto"/>
        <w:rPr>
          <w:rFonts w:cs="B Zar" w:hint="cs"/>
          <w:color w:val="000000"/>
          <w:rtl/>
          <w:lang w:bidi="fa-IR"/>
        </w:rPr>
      </w:pPr>
      <w:r w:rsidRPr="00605CCA">
        <w:rPr>
          <w:rFonts w:cs="B Zar" w:hint="cs"/>
          <w:color w:val="000000"/>
          <w:rtl/>
          <w:lang w:bidi="fa-IR"/>
        </w:rPr>
        <w:t>از جمله مواردی که بر تقوای عمر دلالت می‌کند، روایتی است که ابوزید عمربن شبه از معدان بن ابی طلحه یعمری نقل می‌کند که نزد عمر</w:t>
      </w:r>
      <w:r w:rsidRPr="00605CCA">
        <w:rPr>
          <w:rFonts w:cs="B Zar" w:hint="cs"/>
          <w:color w:val="000000"/>
          <w:rtl/>
          <w:lang w:bidi="fa-IR"/>
        </w:rPr>
        <w:sym w:font="AGA Arabesque" w:char="F074"/>
      </w:r>
      <w:r w:rsidRPr="00605CCA">
        <w:rPr>
          <w:rFonts w:cs="B Zar" w:hint="cs"/>
          <w:color w:val="000000"/>
          <w:rtl/>
          <w:lang w:bidi="fa-IR"/>
        </w:rPr>
        <w:t xml:space="preserve"> غذا و خرما آوردند. او همه‌ی آن‌ها را در میان مسلمانان تقسیم نمود</w:t>
      </w:r>
      <w:r w:rsidR="00241A75">
        <w:rPr>
          <w:rFonts w:cs="B Zar" w:hint="cs"/>
          <w:color w:val="000000"/>
          <w:rtl/>
          <w:lang w:bidi="fa-IR"/>
        </w:rPr>
        <w:t>،</w:t>
      </w:r>
      <w:r w:rsidRPr="00605CCA">
        <w:rPr>
          <w:rFonts w:cs="B Zar" w:hint="cs"/>
          <w:color w:val="000000"/>
          <w:rtl/>
          <w:lang w:bidi="fa-IR"/>
        </w:rPr>
        <w:t xml:space="preserve"> سپس گفت: بار الها! من این‌ها را تقسیم کردم تا دست من در آن فرو نرود، چرا که می‌ترسم اگر از آن بخورم، فردا در شکمم به آتشی مبدل شود. معدان می‌گوید: سپس از مال شخصی خود ظرفی پر از غذا آورد و با مسلمانان نشست و خورد.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241A75">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دوست داشت در کنار رعیت خود باشد و با آن‌ها غذا بخورد، ولی از خوردن غذایی که برای عموم مسلمانان تهیه شده بود، پرهیز می‌نمود و از غذای شخصی خود استفاده می‌کرد. گرچه خوردن از غذای عمومی‌ اشکالی نداشت چون او نیز یکی از مسلمانان بود. ولی عمر</w:t>
      </w:r>
      <w:r w:rsidRPr="00605CCA">
        <w:rPr>
          <w:rFonts w:cs="B Zar" w:hint="cs"/>
          <w:color w:val="000000"/>
          <w:rtl/>
          <w:lang w:bidi="fa-IR"/>
        </w:rPr>
        <w:sym w:font="AGA Arabesque" w:char="F074"/>
      </w:r>
      <w:r w:rsidRPr="00605CCA">
        <w:rPr>
          <w:rFonts w:cs="B Zar" w:hint="cs"/>
          <w:color w:val="000000"/>
          <w:rtl/>
          <w:lang w:bidi="fa-IR"/>
        </w:rPr>
        <w:t xml:space="preserve"> از نزدیک شدن به امور شبه‌دار و مشکوک پرهیز می‌کرد</w:t>
      </w:r>
      <w:r w:rsidRPr="00C715B7">
        <w:rPr>
          <w:rStyle w:val="FootnoteReference"/>
          <w:rFonts w:cs="B Zar"/>
          <w:color w:val="000000"/>
          <w:sz w:val="24"/>
          <w:szCs w:val="24"/>
          <w:rtl/>
          <w:lang w:bidi="fa-IR"/>
        </w:rPr>
        <w:footnoteReference w:id="469"/>
      </w:r>
      <w:r w:rsidR="00241A75">
        <w:rPr>
          <w:rFonts w:cs="B Zar" w:hint="cs"/>
          <w:color w:val="000000"/>
          <w:rtl/>
          <w:lang w:bidi="fa-IR"/>
        </w:rPr>
        <w:t>.</w:t>
      </w:r>
      <w:r w:rsidRPr="00605CCA">
        <w:rPr>
          <w:rFonts w:cs="B Zar" w:hint="cs"/>
          <w:color w:val="000000"/>
          <w:rtl/>
          <w:lang w:bidi="fa-IR"/>
        </w:rPr>
        <w:t xml:space="preserve"> همچنین عبدالرحمان بن نجیح می‌گوید: به خانه‌ی عمر</w:t>
      </w:r>
      <w:r w:rsidRPr="00605CCA">
        <w:rPr>
          <w:rFonts w:cs="B Zar" w:hint="cs"/>
          <w:color w:val="000000"/>
          <w:rtl/>
          <w:lang w:bidi="fa-IR"/>
        </w:rPr>
        <w:sym w:font="AGA Arabesque" w:char="F074"/>
      </w:r>
      <w:r w:rsidRPr="00605CCA">
        <w:rPr>
          <w:rFonts w:cs="B Zar" w:hint="cs"/>
          <w:color w:val="000000"/>
          <w:rtl/>
          <w:lang w:bidi="fa-IR"/>
        </w:rPr>
        <w:t xml:space="preserve"> رفتم دیدم مشغول دوشیدن ماده شتر خود می‌باشد. روزی غلامش رفته بود تا شتر را بدوشد، متوجه شده بود که قبل از او بچه شتر، شیرهای مادرش را نوشیده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غلام ناچار شیرهای یکی از شتران بیت المال را دوشیده، نزد عمر</w:t>
      </w:r>
      <w:r w:rsidRPr="00605CCA">
        <w:rPr>
          <w:rFonts w:cs="B Zar" w:hint="cs"/>
          <w:color w:val="000000"/>
          <w:rtl/>
          <w:lang w:bidi="fa-IR"/>
        </w:rPr>
        <w:sym w:font="AGA Arabesque" w:char="F074"/>
      </w:r>
      <w:r w:rsidRPr="00605CCA">
        <w:rPr>
          <w:rFonts w:cs="B Zar" w:hint="cs"/>
          <w:color w:val="000000"/>
          <w:rtl/>
          <w:lang w:bidi="fa-IR"/>
        </w:rPr>
        <w:t xml:space="preserve"> آورد. عمر</w:t>
      </w:r>
      <w:r w:rsidRPr="00605CCA">
        <w:rPr>
          <w:rFonts w:cs="B Zar" w:hint="cs"/>
          <w:color w:val="000000"/>
          <w:rtl/>
          <w:lang w:bidi="fa-IR"/>
        </w:rPr>
        <w:sym w:font="AGA Arabesque" w:char="F074"/>
      </w:r>
      <w:r w:rsidRPr="00605CCA">
        <w:rPr>
          <w:rFonts w:cs="B Zar" w:hint="cs"/>
          <w:color w:val="000000"/>
          <w:rtl/>
          <w:lang w:bidi="fa-IR"/>
        </w:rPr>
        <w:t xml:space="preserve"> بعد از این که شیر را نوشید، گفت: این شیر را از کجا آوردی؟ او گفت: شیر یکی از شتران بیت المال است. عمر</w:t>
      </w:r>
      <w:r w:rsidRPr="00605CCA">
        <w:rPr>
          <w:rFonts w:cs="B Zar" w:hint="cs"/>
          <w:color w:val="000000"/>
          <w:rtl/>
          <w:lang w:bidi="fa-IR"/>
        </w:rPr>
        <w:sym w:font="AGA Arabesque" w:char="F074"/>
      </w:r>
      <w:r w:rsidRPr="00605CCA">
        <w:rPr>
          <w:rFonts w:cs="B Zar" w:hint="cs"/>
          <w:color w:val="000000"/>
          <w:rtl/>
          <w:lang w:bidi="fa-IR"/>
        </w:rPr>
        <w:t xml:space="preserve"> گفت: وای بر تو به من شعله آتش دادی تا بنوشم؟ سپس از مسلمانان حلالی طلبید وآن‌ها او را حلال کردند</w:t>
      </w:r>
      <w:r w:rsidRPr="00C715B7">
        <w:rPr>
          <w:rStyle w:val="FootnoteReference"/>
          <w:rFonts w:cs="B Zar"/>
          <w:color w:val="000000"/>
          <w:sz w:val="24"/>
          <w:szCs w:val="24"/>
          <w:rtl/>
          <w:lang w:bidi="fa-IR"/>
        </w:rPr>
        <w:footnoteReference w:id="470"/>
      </w:r>
      <w:r w:rsidR="00241A7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val="en-AU" w:bidi="ar-KW"/>
        </w:rPr>
        <w:t>این داستان نمونه‌ای در راستای ورع و پرهیزگاری عمر</w:t>
      </w:r>
      <w:r w:rsidR="009A296A">
        <w:rPr>
          <w:rFonts w:cs="B Zar" w:hint="cs"/>
          <w:color w:val="000000"/>
          <w:rtl/>
          <w:lang w:val="en-AU" w:bidi="ar-KW"/>
        </w:rPr>
        <w:t xml:space="preserve"> </w:t>
      </w:r>
      <w:r w:rsidR="009A296A">
        <w:rPr>
          <w:rFonts w:cs="B Zar" w:hint="cs"/>
          <w:color w:val="000000"/>
          <w:lang w:val="en-AU" w:bidi="ar-KW"/>
        </w:rPr>
        <w:sym w:font="AGA Arabesque" w:char="F074"/>
      </w:r>
      <w:r w:rsidRPr="00605CCA">
        <w:rPr>
          <w:rFonts w:cs="B Zar" w:hint="cs"/>
          <w:color w:val="000000"/>
          <w:rtl/>
          <w:lang w:val="en-AU" w:bidi="ar-KW"/>
        </w:rPr>
        <w:t xml:space="preserve"> می‌باشد، </w:t>
      </w:r>
      <w:r w:rsidRPr="00605CCA">
        <w:rPr>
          <w:rFonts w:cs="B Zar" w:hint="cs"/>
          <w:color w:val="000000"/>
          <w:rtl/>
          <w:lang w:bidi="ar-KW"/>
        </w:rPr>
        <w:t>زیرا اینک ع</w:t>
      </w:r>
      <w:r w:rsidR="009A296A">
        <w:rPr>
          <w:rFonts w:cs="B Zar" w:hint="cs"/>
          <w:color w:val="000000"/>
          <w:rtl/>
          <w:lang w:bidi="ar-KW"/>
        </w:rPr>
        <w:t>مر با نوشیدن شیری از روی اشتباه،</w:t>
      </w:r>
      <w:r w:rsidRPr="00605CCA">
        <w:rPr>
          <w:rFonts w:cs="B Zar" w:hint="cs"/>
          <w:color w:val="000000"/>
          <w:rtl/>
          <w:lang w:bidi="ar-KW"/>
        </w:rPr>
        <w:t xml:space="preserve"> ترس از عذاب خداوند وجود او را فرا می‌گیرد و تنها با مراجعه‌ به‌ طلب حلالی از بزرگان اصحاب که‌ نماینده‌ی مردم بودند، آرامش خاطر را کسب می‌کند.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این داستان‌ها بیانگر آن است که ذکر و فکر آخرت و ترس خدا بر ذهن عمر تسلط یافته و در رفتار و عملکرد او تبلور یافته بود</w:t>
      </w:r>
      <w:r w:rsidRPr="00C715B7">
        <w:rPr>
          <w:rStyle w:val="FootnoteReference"/>
          <w:rFonts w:ascii="AGA Arabesque" w:hAnsi="AGA Arabesque" w:cs="B Zar"/>
          <w:color w:val="000000"/>
          <w:sz w:val="24"/>
          <w:szCs w:val="24"/>
          <w:rtl/>
        </w:rPr>
        <w:footnoteReference w:id="471"/>
      </w:r>
      <w:r w:rsidR="009A296A">
        <w:rPr>
          <w:rFonts w:cs="B Zar" w:hint="cs"/>
          <w:color w:val="000000"/>
          <w:rtl/>
        </w:rPr>
        <w:t>.</w:t>
      </w:r>
    </w:p>
    <w:p w:rsidR="002D6B77" w:rsidRDefault="002D6B77" w:rsidP="009A296A">
      <w:pPr>
        <w:spacing w:line="228" w:lineRule="auto"/>
        <w:ind w:firstLine="397"/>
        <w:rPr>
          <w:rFonts w:cs="B Zar" w:hint="cs"/>
          <w:color w:val="000000"/>
          <w:rtl/>
          <w:lang w:bidi="fa-IR"/>
        </w:rPr>
      </w:pPr>
      <w:r w:rsidRPr="00605CCA">
        <w:rPr>
          <w:rFonts w:cs="B Zar" w:hint="cs"/>
          <w:color w:val="000000"/>
          <w:rtl/>
          <w:lang w:bidi="fa-IR"/>
        </w:rPr>
        <w:t>آری</w:t>
      </w:r>
      <w:r w:rsidR="009A296A">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پرهیزگاری نمونه بود</w:t>
      </w:r>
      <w:r w:rsidR="009A296A">
        <w:rPr>
          <w:rFonts w:cs="B Zar" w:hint="cs"/>
          <w:color w:val="000000"/>
          <w:rtl/>
          <w:lang w:bidi="fa-IR"/>
        </w:rPr>
        <w:t>،</w:t>
      </w:r>
      <w:r w:rsidRPr="00605CCA">
        <w:rPr>
          <w:rFonts w:cs="B Zar" w:hint="cs"/>
          <w:color w:val="000000"/>
          <w:rtl/>
          <w:lang w:bidi="fa-IR"/>
        </w:rPr>
        <w:t xml:space="preserve"> چنان که روزی بیمار شد</w:t>
      </w:r>
      <w:r w:rsidR="009A296A">
        <w:rPr>
          <w:rFonts w:cs="B Zar" w:hint="cs"/>
          <w:color w:val="000000"/>
          <w:rtl/>
          <w:lang w:bidi="fa-IR"/>
        </w:rPr>
        <w:t>،</w:t>
      </w:r>
      <w:r w:rsidRPr="00605CCA">
        <w:rPr>
          <w:rFonts w:cs="B Zar" w:hint="cs"/>
          <w:color w:val="000000"/>
          <w:rtl/>
          <w:lang w:bidi="fa-IR"/>
        </w:rPr>
        <w:t xml:space="preserve"> اطباء به او خوردن عسل را توصیه کردند. اما او عسلی نداشت تا از آن بخورد</w:t>
      </w:r>
      <w:r w:rsidR="009A296A">
        <w:rPr>
          <w:rFonts w:cs="B Zar" w:hint="cs"/>
          <w:color w:val="000000"/>
          <w:rtl/>
          <w:lang w:bidi="fa-IR"/>
        </w:rPr>
        <w:t>،</w:t>
      </w:r>
      <w:r w:rsidRPr="00605CCA">
        <w:rPr>
          <w:rFonts w:cs="B Zar" w:hint="cs"/>
          <w:color w:val="000000"/>
          <w:rtl/>
          <w:lang w:bidi="fa-IR"/>
        </w:rPr>
        <w:t xml:space="preserve"> جز این که در بیت المال عسل وجود داشت</w:t>
      </w:r>
      <w:r w:rsidR="009A296A">
        <w:rPr>
          <w:rFonts w:cs="B Zar" w:hint="cs"/>
          <w:color w:val="000000"/>
          <w:rtl/>
          <w:lang w:bidi="fa-IR"/>
        </w:rPr>
        <w:t>،</w:t>
      </w:r>
      <w:r w:rsidRPr="00605CCA">
        <w:rPr>
          <w:rFonts w:cs="B Zar" w:hint="cs"/>
          <w:color w:val="000000"/>
          <w:rtl/>
          <w:lang w:bidi="fa-IR"/>
        </w:rPr>
        <w:t xml:space="preserve"> و عمر</w:t>
      </w:r>
      <w:r w:rsidRPr="00605CCA">
        <w:rPr>
          <w:rFonts w:cs="B Zar" w:hint="cs"/>
          <w:color w:val="000000"/>
          <w:rtl/>
          <w:lang w:bidi="fa-IR"/>
        </w:rPr>
        <w:sym w:font="AGA Arabesque" w:char="F074"/>
      </w:r>
      <w:r w:rsidRPr="00605CCA">
        <w:rPr>
          <w:rFonts w:cs="B Zar" w:hint="cs"/>
          <w:color w:val="000000"/>
          <w:rtl/>
          <w:lang w:bidi="fa-IR"/>
        </w:rPr>
        <w:t xml:space="preserve"> ناچار روی منبر رفت و به مردم گفت: من بیمارم و اطباء خوردن عسل را توصیه کرده‌اند، آیا اجازه می‌دهید که از عسل بیت المال مقداری بردارم. حاضرین به گریه افتادند و همه یکصدا موافقت خود را اعلام نمودند و به یکدیگر گفتند: خدا به حال عمر رحم کند، او خلفای بعدی را به مشقت انداخت</w:t>
      </w:r>
      <w:r w:rsidRPr="00C715B7">
        <w:rPr>
          <w:rStyle w:val="FootnoteReference"/>
          <w:rFonts w:cs="B Zar"/>
          <w:color w:val="000000"/>
          <w:sz w:val="24"/>
          <w:szCs w:val="24"/>
          <w:rtl/>
          <w:lang w:bidi="fa-IR"/>
        </w:rPr>
        <w:footnoteReference w:id="472"/>
      </w:r>
      <w:r w:rsidR="009A296A">
        <w:rPr>
          <w:rFonts w:cs="B Zar" w:hint="cs"/>
          <w:color w:val="000000"/>
          <w:rtl/>
          <w:lang w:bidi="fa-IR"/>
        </w:rPr>
        <w:t>.</w:t>
      </w:r>
    </w:p>
    <w:p w:rsidR="005F6055" w:rsidRDefault="005F6055" w:rsidP="009A296A">
      <w:pPr>
        <w:spacing w:line="228" w:lineRule="auto"/>
        <w:ind w:firstLine="397"/>
        <w:rPr>
          <w:rFonts w:cs="B Zar" w:hint="cs"/>
          <w:color w:val="000000"/>
          <w:rtl/>
          <w:lang w:bidi="fa-IR"/>
        </w:rPr>
      </w:pPr>
    </w:p>
    <w:p w:rsidR="005F6055" w:rsidRPr="00605CCA" w:rsidRDefault="005F6055" w:rsidP="009A296A">
      <w:pPr>
        <w:spacing w:line="228" w:lineRule="auto"/>
        <w:ind w:firstLine="397"/>
        <w:rPr>
          <w:rFonts w:cs="B Zar" w:hint="cs"/>
          <w:color w:val="000000"/>
          <w:rtl/>
          <w:lang w:bidi="fa-IR"/>
        </w:rPr>
      </w:pPr>
    </w:p>
    <w:p w:rsidR="002D6B77" w:rsidRPr="00605CCA" w:rsidRDefault="002D6B77" w:rsidP="002D6B77">
      <w:pPr>
        <w:pStyle w:val="a2"/>
        <w:rPr>
          <w:rFonts w:hint="cs"/>
          <w:rtl/>
          <w:lang w:bidi="fa-IR"/>
        </w:rPr>
      </w:pPr>
      <w:bookmarkStart w:id="422" w:name="_Toc70310800"/>
      <w:bookmarkStart w:id="423" w:name="_Toc223806344"/>
      <w:bookmarkStart w:id="424" w:name="_Toc71216824"/>
      <w:bookmarkStart w:id="425" w:name="_Toc260068306"/>
      <w:r w:rsidRPr="00605CCA">
        <w:rPr>
          <w:rFonts w:hint="cs"/>
          <w:rtl/>
          <w:lang w:bidi="fa-IR"/>
        </w:rPr>
        <w:t xml:space="preserve">4ـ تواضع </w:t>
      </w:r>
      <w:r w:rsidRPr="00605CCA">
        <w:rPr>
          <w:rFonts w:hint="cs"/>
          <w:rtl/>
          <w:lang w:bidi="ar-KW"/>
        </w:rPr>
        <w:t>و فروتنی عمر</w:t>
      </w:r>
      <w:r w:rsidRPr="00605CCA">
        <w:rPr>
          <w:rFonts w:hint="cs"/>
          <w:b w:val="0"/>
          <w:bCs w:val="0"/>
          <w:lang w:bidi="fa-IR"/>
        </w:rPr>
        <w:sym w:font="AGA Arabesque" w:char="F074"/>
      </w:r>
      <w:bookmarkEnd w:id="422"/>
      <w:bookmarkEnd w:id="423"/>
      <w:bookmarkEnd w:id="424"/>
      <w:bookmarkEnd w:id="42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عبدالله بن عباس می‌گوید: بر خانه‌ی عباس ناودانی نصب بود که بر سر راه عمر</w:t>
      </w:r>
      <w:r w:rsidRPr="00605CCA">
        <w:rPr>
          <w:rFonts w:cs="B Zar" w:hint="cs"/>
          <w:color w:val="000000"/>
          <w:rtl/>
          <w:lang w:bidi="fa-IR"/>
        </w:rPr>
        <w:sym w:font="AGA Arabesque" w:char="F074"/>
      </w:r>
      <w:r w:rsidRPr="00605CCA">
        <w:rPr>
          <w:rFonts w:cs="B Zar" w:hint="cs"/>
          <w:color w:val="000000"/>
          <w:rtl/>
          <w:lang w:bidi="fa-IR"/>
        </w:rPr>
        <w:t xml:space="preserve"> قرار داشت. در یکی از روزهای جمعه</w:t>
      </w:r>
      <w:r w:rsidR="00D9514F">
        <w:rPr>
          <w:rFonts w:cs="B Zar" w:hint="cs"/>
          <w:color w:val="000000"/>
          <w:rtl/>
          <w:lang w:bidi="fa-IR"/>
        </w:rPr>
        <w:t>،</w:t>
      </w:r>
      <w:r w:rsidRPr="00605CCA">
        <w:rPr>
          <w:rFonts w:cs="B Zar" w:hint="cs"/>
          <w:color w:val="000000"/>
          <w:rtl/>
          <w:lang w:bidi="fa-IR"/>
        </w:rPr>
        <w:t xml:space="preserve"> عباس دو مرغ ذبح کرده بود و خون آن‌ها را شسته، آب را از ناودان بیرون ریخت. از آن طرف عمر</w:t>
      </w:r>
      <w:r w:rsidRPr="00605CCA">
        <w:rPr>
          <w:rFonts w:cs="B Zar" w:hint="cs"/>
          <w:color w:val="000000"/>
          <w:rtl/>
          <w:lang w:bidi="fa-IR"/>
        </w:rPr>
        <w:sym w:font="AGA Arabesque" w:char="F074"/>
      </w:r>
      <w:r w:rsidRPr="00605CCA">
        <w:rPr>
          <w:rFonts w:cs="B Zar" w:hint="cs"/>
          <w:color w:val="000000"/>
          <w:rtl/>
          <w:lang w:bidi="fa-IR"/>
        </w:rPr>
        <w:t xml:space="preserve"> لباس جدید پوشیده و عازم مسجد بود و آب</w:t>
      </w:r>
      <w:r w:rsidR="00D9514F">
        <w:rPr>
          <w:rFonts w:cs="B Zar" w:hint="cs"/>
          <w:color w:val="000000"/>
          <w:rtl/>
          <w:lang w:bidi="fa-IR"/>
        </w:rPr>
        <w:t>‌</w:t>
      </w:r>
      <w:r w:rsidRPr="00605CCA">
        <w:rPr>
          <w:rFonts w:cs="B Zar" w:hint="cs"/>
          <w:color w:val="000000"/>
          <w:rtl/>
          <w:lang w:bidi="fa-IR"/>
        </w:rPr>
        <w:t>های خون آلود ناودان بر لباسهایش ریخت. عمر</w:t>
      </w:r>
      <w:r w:rsidRPr="00605CCA">
        <w:rPr>
          <w:rFonts w:cs="B Zar" w:hint="cs"/>
          <w:color w:val="000000"/>
          <w:rtl/>
          <w:lang w:bidi="fa-IR"/>
        </w:rPr>
        <w:sym w:font="AGA Arabesque" w:char="F074"/>
      </w:r>
      <w:r w:rsidRPr="00605CCA">
        <w:rPr>
          <w:rFonts w:cs="B Zar" w:hint="cs"/>
          <w:color w:val="000000"/>
          <w:rtl/>
          <w:lang w:bidi="fa-IR"/>
        </w:rPr>
        <w:t xml:space="preserve"> دستور داد که ناودان را از آن‌جا بیرون کنند و بیندازند. سپس به خانه برگشت و لباسهایش را عوض کرد و برگشت و با مردم نماز گزارد. بعد از نماز، عباس نزد او آمد و گفت: این ناودان را رسول خدا با دستان خود نصب کرده بود. عمر</w:t>
      </w:r>
      <w:r w:rsidRPr="00605CCA">
        <w:rPr>
          <w:rFonts w:cs="B Zar" w:hint="cs"/>
          <w:color w:val="000000"/>
          <w:rtl/>
          <w:lang w:bidi="fa-IR"/>
        </w:rPr>
        <w:sym w:font="AGA Arabesque" w:char="F074"/>
      </w:r>
      <w:r w:rsidRPr="00605CCA">
        <w:rPr>
          <w:rFonts w:cs="B Zar" w:hint="cs"/>
          <w:color w:val="000000"/>
          <w:rtl/>
          <w:lang w:bidi="fa-IR"/>
        </w:rPr>
        <w:t xml:space="preserve"> از کرده پشیمان شد و به عباس گفت: بیا پایت را بر شانه من بگذار و آن‌را در محلی که رسول خدا</w:t>
      </w:r>
      <w:r w:rsidRPr="00605CCA">
        <w:rPr>
          <w:rFonts w:cs="CTraditional Arabic" w:hint="cs"/>
          <w:color w:val="000000"/>
          <w:rtl/>
          <w:lang w:bidi="fa-IR"/>
        </w:rPr>
        <w:t>ص</w:t>
      </w:r>
      <w:r w:rsidRPr="00605CCA">
        <w:rPr>
          <w:rFonts w:cs="B Zar" w:hint="cs"/>
          <w:color w:val="000000"/>
          <w:rtl/>
          <w:lang w:bidi="fa-IR"/>
        </w:rPr>
        <w:t xml:space="preserve"> نصب کرده بود نصب کن و عباس نیز چنین کرد</w:t>
      </w:r>
      <w:r w:rsidRPr="00C715B7">
        <w:rPr>
          <w:rStyle w:val="FootnoteReference"/>
          <w:rFonts w:cs="B Zar"/>
          <w:color w:val="000000"/>
          <w:sz w:val="24"/>
          <w:szCs w:val="24"/>
          <w:rtl/>
          <w:lang w:bidi="fa-IR"/>
        </w:rPr>
        <w:footnoteReference w:id="473"/>
      </w:r>
      <w:r w:rsidR="00D9514F">
        <w:rPr>
          <w:rFonts w:cs="B Zar" w:hint="cs"/>
          <w:color w:val="000000"/>
          <w:rtl/>
          <w:lang w:bidi="fa-IR"/>
        </w:rPr>
        <w:t>.</w:t>
      </w:r>
    </w:p>
    <w:p w:rsidR="002D6B77" w:rsidRPr="00605CCA" w:rsidRDefault="002D6B77" w:rsidP="00D9514F">
      <w:pPr>
        <w:spacing w:line="228" w:lineRule="auto"/>
        <w:ind w:firstLine="397"/>
        <w:rPr>
          <w:rFonts w:cs="B Zar" w:hint="cs"/>
          <w:color w:val="000000"/>
          <w:rtl/>
          <w:lang w:bidi="fa-IR"/>
        </w:rPr>
      </w:pPr>
      <w:r w:rsidRPr="00605CCA">
        <w:rPr>
          <w:rFonts w:cs="B Zar" w:hint="cs"/>
          <w:color w:val="000000"/>
          <w:rtl/>
          <w:lang w:bidi="fa-IR"/>
        </w:rPr>
        <w:t>و از حسن بصری روایت است که عمر</w:t>
      </w:r>
      <w:r w:rsidRPr="00605CCA">
        <w:rPr>
          <w:rFonts w:cs="B Zar" w:hint="cs"/>
          <w:color w:val="000000"/>
          <w:rtl/>
          <w:lang w:bidi="fa-IR"/>
        </w:rPr>
        <w:sym w:font="AGA Arabesque" w:char="F074"/>
      </w:r>
      <w:r w:rsidRPr="00605CCA">
        <w:rPr>
          <w:rFonts w:cs="B Zar" w:hint="cs"/>
          <w:color w:val="000000"/>
          <w:rtl/>
          <w:lang w:bidi="fa-IR"/>
        </w:rPr>
        <w:t xml:space="preserve"> در روز بسیار گرمی در حالی که گــوشه‌ی ردایش را بر سر خود گذاشته بود، برای کاری بیرون شد. از کنارش پسر بچه‌ای با الاغی گذشت. عمر</w:t>
      </w:r>
      <w:r w:rsidRPr="00605CCA">
        <w:rPr>
          <w:rFonts w:cs="B Zar" w:hint="cs"/>
          <w:color w:val="000000"/>
          <w:rtl/>
          <w:lang w:bidi="fa-IR"/>
        </w:rPr>
        <w:sym w:font="AGA Arabesque" w:char="F074"/>
      </w:r>
      <w:r w:rsidRPr="00605CCA">
        <w:rPr>
          <w:rFonts w:cs="B Zar" w:hint="cs"/>
          <w:color w:val="000000"/>
          <w:rtl/>
          <w:lang w:bidi="fa-IR"/>
        </w:rPr>
        <w:t xml:space="preserve"> به آن پسربچه گفت: پسرم! مرا با خودت سوار کن. پسر از الاغ پایین پرید وگفت: ای امیرالمؤمنین! سوار شو. عمر</w:t>
      </w:r>
      <w:r w:rsidRPr="00605CCA">
        <w:rPr>
          <w:rFonts w:cs="B Zar" w:hint="cs"/>
          <w:color w:val="000000"/>
          <w:rtl/>
          <w:lang w:bidi="fa-IR"/>
        </w:rPr>
        <w:sym w:font="AGA Arabesque" w:char="F074"/>
      </w:r>
      <w:r w:rsidRPr="00605CCA">
        <w:rPr>
          <w:rFonts w:cs="B Zar" w:hint="cs"/>
          <w:color w:val="000000"/>
          <w:rtl/>
          <w:lang w:bidi="fa-IR"/>
        </w:rPr>
        <w:t xml:space="preserve"> گفت: خیر</w:t>
      </w:r>
      <w:r w:rsidR="00D9514F">
        <w:rPr>
          <w:rFonts w:cs="B Zar" w:hint="cs"/>
          <w:color w:val="000000"/>
          <w:rtl/>
          <w:lang w:bidi="fa-IR"/>
        </w:rPr>
        <w:t>،</w:t>
      </w:r>
      <w:r w:rsidRPr="00605CCA">
        <w:rPr>
          <w:rFonts w:cs="B Zar" w:hint="cs"/>
          <w:color w:val="000000"/>
          <w:rtl/>
          <w:lang w:bidi="fa-IR"/>
        </w:rPr>
        <w:t xml:space="preserve"> تو سوار شو و من پشت سرت سوار می‌شوم. و در حالی وارد بازار شد که پشت سر آن پسر بچه بر الاغ سوار بود و همه‌ی مردم به او نگاه می‌کردند</w:t>
      </w:r>
      <w:r w:rsidRPr="00C715B7">
        <w:rPr>
          <w:rStyle w:val="FootnoteReference"/>
          <w:rFonts w:cs="B Zar"/>
          <w:color w:val="000000"/>
          <w:sz w:val="24"/>
          <w:szCs w:val="24"/>
          <w:rtl/>
          <w:lang w:bidi="fa-IR"/>
        </w:rPr>
        <w:footnoteReference w:id="474"/>
      </w:r>
      <w:r w:rsidR="00D9514F">
        <w:rPr>
          <w:rFonts w:cs="B Zar" w:hint="cs"/>
          <w:color w:val="000000"/>
          <w:rtl/>
          <w:lang w:bidi="fa-IR"/>
        </w:rPr>
        <w:t>.</w:t>
      </w:r>
    </w:p>
    <w:p w:rsidR="002D6B77" w:rsidRPr="00605CCA" w:rsidRDefault="002D6B77" w:rsidP="00D9514F">
      <w:pPr>
        <w:spacing w:line="228" w:lineRule="auto"/>
        <w:ind w:firstLine="397"/>
        <w:rPr>
          <w:rFonts w:cs="B Zar" w:hint="cs"/>
          <w:color w:val="000000"/>
          <w:rtl/>
          <w:lang w:bidi="fa-IR"/>
        </w:rPr>
      </w:pPr>
      <w:r w:rsidRPr="00605CCA">
        <w:rPr>
          <w:rFonts w:cs="B Zar" w:hint="cs"/>
          <w:color w:val="000000"/>
          <w:rtl/>
          <w:lang w:bidi="fa-IR"/>
        </w:rPr>
        <w:t>همچنین سنان بن سلمه هذلی می‌گوید: من و تعدادی از بچه‌ها وارد درختان خرما شده بودیم و مشغول چیدن خرماهای نیم رس، بودیم. ناگهان با عمر</w:t>
      </w:r>
      <w:r w:rsidRPr="00605CCA">
        <w:rPr>
          <w:rFonts w:cs="B Zar" w:hint="cs"/>
          <w:color w:val="000000"/>
          <w:rtl/>
          <w:lang w:bidi="fa-IR"/>
        </w:rPr>
        <w:sym w:font="AGA Arabesque" w:char="F074"/>
      </w:r>
      <w:r w:rsidRPr="00605CCA">
        <w:rPr>
          <w:rFonts w:cs="B Zar" w:hint="cs"/>
          <w:color w:val="000000"/>
          <w:rtl/>
          <w:lang w:bidi="fa-IR"/>
        </w:rPr>
        <w:t xml:space="preserve"> روبرو شدیم که شلاق در دست داشت. بچه‌ها با دیدن او متفرق شدند</w:t>
      </w:r>
      <w:r w:rsidR="00D9514F">
        <w:rPr>
          <w:rFonts w:cs="B Zar" w:hint="cs"/>
          <w:color w:val="000000"/>
          <w:rtl/>
          <w:lang w:bidi="fa-IR"/>
        </w:rPr>
        <w:t>،</w:t>
      </w:r>
      <w:r w:rsidRPr="00605CCA">
        <w:rPr>
          <w:rFonts w:cs="B Zar" w:hint="cs"/>
          <w:color w:val="000000"/>
          <w:rtl/>
          <w:lang w:bidi="fa-IR"/>
        </w:rPr>
        <w:t xml:space="preserve"> من در حالی که مقداری خرما در دامن داشتم گفتم: ای امیرالمؤمنین! این‌ها را باد انداخته است. او به خرماهایم نگاه کرد و چیزی نگفت. سپس من به او گفتم: بچه‌ها راه مرا بسته‌اند تا خرماهای مرا بگیرند. گفت: آن‌ها نمی‌توانند با تو چنین بکنند. من با </w:t>
      </w:r>
      <w:r w:rsidR="00D9514F">
        <w:rPr>
          <w:rFonts w:cs="B Zar" w:hint="cs"/>
          <w:color w:val="000000"/>
          <w:rtl/>
          <w:lang w:bidi="fa-IR"/>
        </w:rPr>
        <w:t>تو می‌آیم، آن‌گاه مرا به خانه‌ا</w:t>
      </w:r>
      <w:r w:rsidRPr="00605CCA">
        <w:rPr>
          <w:rFonts w:cs="B Zar" w:hint="cs"/>
          <w:color w:val="000000"/>
          <w:rtl/>
          <w:lang w:bidi="fa-IR"/>
        </w:rPr>
        <w:t>م رساند</w:t>
      </w:r>
      <w:r w:rsidRPr="00C715B7">
        <w:rPr>
          <w:rStyle w:val="FootnoteReference"/>
          <w:rFonts w:cs="B Zar"/>
          <w:color w:val="000000"/>
          <w:sz w:val="24"/>
          <w:szCs w:val="24"/>
          <w:rtl/>
          <w:lang w:bidi="fa-IR"/>
        </w:rPr>
        <w:footnoteReference w:id="475"/>
      </w:r>
      <w:r w:rsidR="00D9514F">
        <w:rPr>
          <w:rFonts w:cs="B Zar" w:hint="cs"/>
          <w:color w:val="000000"/>
          <w:rtl/>
          <w:lang w:bidi="fa-IR"/>
        </w:rPr>
        <w:t>.</w:t>
      </w:r>
    </w:p>
    <w:p w:rsidR="002D6B77" w:rsidRPr="00605CCA" w:rsidRDefault="002D6B77" w:rsidP="00D9514F">
      <w:pPr>
        <w:spacing w:line="228" w:lineRule="auto"/>
        <w:ind w:firstLine="397"/>
        <w:rPr>
          <w:rFonts w:cs="B Zar" w:hint="cs"/>
          <w:color w:val="000000"/>
          <w:rtl/>
          <w:lang w:bidi="fa-IR"/>
        </w:rPr>
      </w:pPr>
      <w:r w:rsidRPr="00605CCA">
        <w:rPr>
          <w:rFonts w:cs="B Zar" w:hint="cs"/>
          <w:color w:val="000000"/>
          <w:rtl/>
          <w:lang w:bidi="fa-IR"/>
        </w:rPr>
        <w:t>باری در روز بسیار گرمی گروهی از عراق به‌ همراه احنف بن قیس نزد عمر</w:t>
      </w:r>
      <w:r w:rsidRPr="00605CCA">
        <w:rPr>
          <w:rFonts w:cs="B Zar" w:hint="cs"/>
          <w:color w:val="000000"/>
          <w:rtl/>
          <w:lang w:bidi="fa-IR"/>
        </w:rPr>
        <w:sym w:font="AGA Arabesque" w:char="F074"/>
      </w:r>
      <w:r w:rsidRPr="00605CCA">
        <w:rPr>
          <w:rFonts w:cs="B Zar" w:hint="cs"/>
          <w:color w:val="000000"/>
          <w:rtl/>
          <w:lang w:bidi="fa-IR"/>
        </w:rPr>
        <w:t xml:space="preserve"> آمدند</w:t>
      </w:r>
      <w:r w:rsidR="00D9514F">
        <w:rPr>
          <w:rFonts w:cs="B Zar" w:hint="cs"/>
          <w:color w:val="000000"/>
          <w:rtl/>
          <w:lang w:bidi="fa-IR"/>
        </w:rPr>
        <w:t>،</w:t>
      </w:r>
      <w:r w:rsidRPr="00605CCA">
        <w:rPr>
          <w:rFonts w:cs="B Zar" w:hint="cs"/>
          <w:color w:val="000000"/>
          <w:rtl/>
          <w:lang w:bidi="fa-IR"/>
        </w:rPr>
        <w:t xml:space="preserve"> دیدند که عمر</w:t>
      </w:r>
      <w:r w:rsidRPr="00605CCA">
        <w:rPr>
          <w:rFonts w:cs="B Zar" w:hint="cs"/>
          <w:color w:val="000000"/>
          <w:rtl/>
          <w:lang w:bidi="fa-IR"/>
        </w:rPr>
        <w:sym w:font="AGA Arabesque" w:char="F074"/>
      </w:r>
      <w:r w:rsidRPr="00605CCA">
        <w:rPr>
          <w:rFonts w:cs="B Zar" w:hint="cs"/>
          <w:color w:val="000000"/>
          <w:rtl/>
          <w:lang w:bidi="fa-IR"/>
        </w:rPr>
        <w:t xml:space="preserve"> مشغول قطران مالیدن شتری است. وقتی چشمش به احنف افتاد گفت: احنف! بیا به امیرالمؤمنین کمک کن. این شتر صدقه و حق ایتام و زنان بیوه و مساکین است. مردی از میان آنان گفت: ای امیرالمؤمنین! خدا شما را بیامرزد چرا به یکی از بردگان بیت المال دستور ندادید تا این کار را انجام دهد. عمر</w:t>
      </w:r>
      <w:r w:rsidRPr="00605CCA">
        <w:rPr>
          <w:rFonts w:cs="B Zar" w:hint="cs"/>
          <w:color w:val="000000"/>
          <w:rtl/>
          <w:lang w:bidi="fa-IR"/>
        </w:rPr>
        <w:sym w:font="AGA Arabesque" w:char="F074"/>
      </w:r>
      <w:r w:rsidRPr="00605CCA">
        <w:rPr>
          <w:rFonts w:cs="B Zar" w:hint="cs"/>
          <w:color w:val="000000"/>
          <w:rtl/>
          <w:lang w:bidi="fa-IR"/>
        </w:rPr>
        <w:t xml:space="preserve"> گفت: چه کسی از من و احنف برده‌تر است؟ و افزود که هر کس در میان مسلمانان مسئولیتی به عهده می‌گیرد او باید در خدمت رسانی مانند یک برده باشد</w:t>
      </w:r>
      <w:r w:rsidRPr="00C715B7">
        <w:rPr>
          <w:rStyle w:val="FootnoteReference"/>
          <w:rFonts w:cs="B Zar"/>
          <w:color w:val="000000"/>
          <w:sz w:val="24"/>
          <w:szCs w:val="24"/>
          <w:rtl/>
          <w:lang w:bidi="fa-IR"/>
        </w:rPr>
        <w:footnoteReference w:id="476"/>
      </w:r>
      <w:r w:rsidR="00D9514F">
        <w:rPr>
          <w:rFonts w:cs="B Zar" w:hint="cs"/>
          <w:color w:val="000000"/>
          <w:rtl/>
          <w:lang w:bidi="fa-IR"/>
        </w:rPr>
        <w:t>.</w:t>
      </w:r>
    </w:p>
    <w:p w:rsidR="002D6B77" w:rsidRPr="00605CCA" w:rsidRDefault="002D6B77" w:rsidP="00D9514F">
      <w:pPr>
        <w:spacing w:line="228" w:lineRule="auto"/>
        <w:ind w:firstLine="397"/>
        <w:rPr>
          <w:rFonts w:cs="B Zar" w:hint="cs"/>
          <w:color w:val="000000"/>
          <w:spacing w:val="-4"/>
          <w:rtl/>
          <w:lang w:bidi="fa-IR"/>
        </w:rPr>
      </w:pPr>
      <w:r w:rsidRPr="00605CCA">
        <w:rPr>
          <w:rFonts w:cs="B Zar" w:hint="cs"/>
          <w:color w:val="000000"/>
          <w:spacing w:val="-4"/>
          <w:rtl/>
          <w:lang w:bidi="fa-IR"/>
        </w:rPr>
        <w:t xml:space="preserve">همچنین عروه بن زبیر می‌گوید: روزی </w:t>
      </w:r>
      <w:r>
        <w:rPr>
          <w:rFonts w:cs="B Zar" w:hint="cs"/>
          <w:color w:val="000000"/>
          <w:spacing w:val="-4"/>
          <w:rtl/>
          <w:lang w:bidi="fa-IR"/>
        </w:rPr>
        <w:t>عمر بن خطاب</w:t>
      </w:r>
      <w:r w:rsidRPr="00605CCA">
        <w:rPr>
          <w:rFonts w:cs="B Zar" w:hint="cs"/>
          <w:color w:val="000000"/>
          <w:spacing w:val="-4"/>
          <w:rtl/>
          <w:lang w:bidi="fa-IR"/>
        </w:rPr>
        <w:t xml:space="preserve"> </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را دیدم که یک مشک آب بر دوش گذاشته است</w:t>
      </w:r>
      <w:r w:rsidR="00D9514F">
        <w:rPr>
          <w:rFonts w:cs="B Zar" w:hint="cs"/>
          <w:color w:val="000000"/>
          <w:spacing w:val="-4"/>
          <w:rtl/>
          <w:lang w:bidi="fa-IR"/>
        </w:rPr>
        <w:t>،</w:t>
      </w:r>
      <w:r w:rsidRPr="00605CCA">
        <w:rPr>
          <w:rFonts w:cs="B Zar" w:hint="cs"/>
          <w:color w:val="000000"/>
          <w:spacing w:val="-4"/>
          <w:rtl/>
          <w:lang w:bidi="fa-IR"/>
        </w:rPr>
        <w:t xml:space="preserve"> گفتم: ای امیرالمؤمنین! این کار برای شما شایسته نیست. گفت: وقتی وفود نزد من آمدند و سخنان مرا می‌پذیرفتند، احساس بزرگی کردم، بنابراین خواستم این احساس را از بین ببرم</w:t>
      </w:r>
      <w:r w:rsidRPr="00605CCA">
        <w:rPr>
          <w:rStyle w:val="FootnoteReference"/>
          <w:color w:val="000000"/>
          <w:spacing w:val="-4"/>
          <w:rtl/>
          <w:lang w:bidi="fa-IR"/>
        </w:rPr>
        <w:footnoteReference w:id="477"/>
      </w:r>
      <w:r w:rsidR="00D9514F">
        <w:rPr>
          <w:rFonts w:cs="B Zar" w:hint="cs"/>
          <w:color w:val="000000"/>
          <w:spacing w:val="-4"/>
          <w:rtl/>
          <w:lang w:bidi="fa-IR"/>
        </w:rPr>
        <w:t>.</w:t>
      </w:r>
    </w:p>
    <w:p w:rsidR="002D6B77" w:rsidRPr="00605CCA" w:rsidRDefault="002D6B77" w:rsidP="00D9514F">
      <w:pPr>
        <w:spacing w:line="228" w:lineRule="auto"/>
        <w:ind w:firstLine="397"/>
        <w:rPr>
          <w:rFonts w:cs="B Zar" w:hint="cs"/>
          <w:color w:val="000000"/>
          <w:rtl/>
          <w:lang w:bidi="fa-IR"/>
        </w:rPr>
      </w:pPr>
      <w:r w:rsidRPr="00605CCA">
        <w:rPr>
          <w:rFonts w:cs="B Zar" w:hint="cs"/>
          <w:color w:val="000000"/>
          <w:rtl/>
          <w:lang w:bidi="fa-IR"/>
        </w:rPr>
        <w:t xml:space="preserve">و انس بن مالک می‌گوید: از </w:t>
      </w:r>
      <w:r>
        <w:rPr>
          <w:rFonts w:cs="B Zar" w:hint="cs"/>
          <w:color w:val="000000"/>
          <w:rtl/>
          <w:lang w:bidi="fa-IR"/>
        </w:rPr>
        <w:t>عمر بن خطاب</w:t>
      </w:r>
      <w:r w:rsidRPr="00605CCA">
        <w:rPr>
          <w:rFonts w:cs="B Zar" w:hint="cs"/>
          <w:color w:val="000000"/>
          <w:rtl/>
          <w:lang w:bidi="fa-IR"/>
        </w:rPr>
        <w:t xml:space="preserve"> شنیدم که در خلوت گفت: </w:t>
      </w:r>
      <w:r>
        <w:rPr>
          <w:rFonts w:cs="B Zar" w:hint="cs"/>
          <w:color w:val="000000"/>
          <w:rtl/>
          <w:lang w:bidi="fa-IR"/>
        </w:rPr>
        <w:t>عمر بن خطاب</w:t>
      </w:r>
      <w:r w:rsidRPr="00605CCA">
        <w:rPr>
          <w:rFonts w:cs="B Zar" w:hint="cs"/>
          <w:color w:val="000000"/>
          <w:rtl/>
          <w:lang w:bidi="fa-IR"/>
        </w:rPr>
        <w:t>! امیرالمؤمنین هستی</w:t>
      </w:r>
      <w:r w:rsidR="00D9514F">
        <w:rPr>
          <w:rFonts w:cs="B Zar" w:hint="cs"/>
          <w:color w:val="000000"/>
          <w:rtl/>
          <w:lang w:bidi="fa-IR"/>
        </w:rPr>
        <w:t>،</w:t>
      </w:r>
      <w:r w:rsidRPr="00605CCA">
        <w:rPr>
          <w:rFonts w:cs="B Zar" w:hint="cs"/>
          <w:color w:val="000000"/>
          <w:rtl/>
          <w:lang w:bidi="fa-IR"/>
        </w:rPr>
        <w:t xml:space="preserve"> به به</w:t>
      </w:r>
      <w:r w:rsidR="00D9514F">
        <w:rPr>
          <w:rFonts w:cs="B Zar" w:hint="cs"/>
          <w:color w:val="000000"/>
          <w:rtl/>
          <w:lang w:bidi="fa-IR"/>
        </w:rPr>
        <w:t>!</w:t>
      </w:r>
      <w:r w:rsidRPr="00605CCA">
        <w:rPr>
          <w:rFonts w:cs="B Zar" w:hint="cs"/>
          <w:color w:val="000000"/>
          <w:rtl/>
          <w:lang w:bidi="fa-IR"/>
        </w:rPr>
        <w:t xml:space="preserve"> سپس گفت: ای پسرک خطاب</w:t>
      </w:r>
      <w:r w:rsidR="00D9514F">
        <w:rPr>
          <w:rFonts w:cs="B Zar" w:hint="cs"/>
          <w:color w:val="000000"/>
          <w:rtl/>
          <w:lang w:bidi="fa-IR"/>
        </w:rPr>
        <w:t>،</w:t>
      </w:r>
      <w:r w:rsidRPr="00605CCA">
        <w:rPr>
          <w:rFonts w:cs="B Zar" w:hint="cs"/>
          <w:color w:val="000000"/>
          <w:rtl/>
          <w:lang w:bidi="fa-IR"/>
        </w:rPr>
        <w:t xml:space="preserve"> از خدا بترس و اگر نه تو را به عذاب سختی گرفتار خواهد کرد</w:t>
      </w:r>
      <w:r w:rsidRPr="00C715B7">
        <w:rPr>
          <w:rStyle w:val="FootnoteReference"/>
          <w:rFonts w:cs="B Zar"/>
          <w:color w:val="000000"/>
          <w:sz w:val="24"/>
          <w:szCs w:val="24"/>
          <w:rtl/>
          <w:lang w:bidi="fa-IR"/>
        </w:rPr>
        <w:footnoteReference w:id="478"/>
      </w:r>
      <w:r w:rsidR="00D9514F">
        <w:rPr>
          <w:rFonts w:cs="B Zar" w:hint="cs"/>
          <w:color w:val="000000"/>
          <w:rtl/>
          <w:lang w:bidi="fa-IR"/>
        </w:rPr>
        <w:t>.</w:t>
      </w:r>
    </w:p>
    <w:p w:rsidR="002D6B77" w:rsidRPr="00605CCA" w:rsidRDefault="002D6B77" w:rsidP="006F54A2">
      <w:pPr>
        <w:spacing w:line="228" w:lineRule="auto"/>
        <w:ind w:firstLine="397"/>
        <w:rPr>
          <w:rFonts w:cs="B Zar" w:hint="cs"/>
          <w:color w:val="000000"/>
          <w:rtl/>
          <w:lang w:bidi="fa-IR"/>
        </w:rPr>
      </w:pPr>
      <w:r w:rsidRPr="00605CCA">
        <w:rPr>
          <w:rFonts w:cs="B Zar" w:hint="cs"/>
          <w:color w:val="000000"/>
          <w:rtl/>
          <w:lang w:bidi="fa-IR"/>
        </w:rPr>
        <w:t xml:space="preserve">و از جبیر بن نفیر روایت است که گروهی نزد </w:t>
      </w:r>
      <w:r>
        <w:rPr>
          <w:rFonts w:cs="B Zar" w:hint="cs"/>
          <w:color w:val="000000"/>
          <w:rtl/>
          <w:lang w:bidi="fa-IR"/>
        </w:rPr>
        <w:t>عمر بن خطاب</w:t>
      </w:r>
      <w:r w:rsidRPr="00605CCA">
        <w:rPr>
          <w:rFonts w:cs="B Zar" w:hint="cs"/>
          <w:color w:val="000000"/>
          <w:rtl/>
          <w:lang w:bidi="fa-IR"/>
        </w:rPr>
        <w:t xml:space="preserve"> آمدند و گفتند: ما هیچ کس را عادل‌تر و دشمن‌تر نسبت به منافقین از شما سراغ نداریم و شما بهترین فرد این امت بعد از رسول خدا هستید. عوف بن مالک که در آن‌جا حضور داشت گفت: </w:t>
      </w:r>
      <w:r w:rsidR="006F54A2">
        <w:rPr>
          <w:rFonts w:cs="B Zar" w:hint="cs"/>
          <w:color w:val="000000"/>
          <w:rtl/>
          <w:lang w:bidi="fa-IR"/>
        </w:rPr>
        <w:t>به خدا سوگند! شما دروغ می‌گویید،</w:t>
      </w:r>
      <w:r w:rsidRPr="00605CCA">
        <w:rPr>
          <w:rFonts w:cs="B Zar" w:hint="cs"/>
          <w:color w:val="000000"/>
          <w:rtl/>
          <w:lang w:bidi="fa-IR"/>
        </w:rPr>
        <w:t xml:space="preserve"> ما بهترین فرد امت بعد از رسول خدا را دیدیم. گفتند: او کیست؟ عوف گفت: ابوبکرصدیق است. عمر</w:t>
      </w:r>
      <w:r w:rsidRPr="00605CCA">
        <w:rPr>
          <w:rFonts w:cs="B Zar" w:hint="cs"/>
          <w:color w:val="000000"/>
          <w:rtl/>
          <w:lang w:bidi="fa-IR"/>
        </w:rPr>
        <w:sym w:font="AGA Arabesque" w:char="F074"/>
      </w:r>
      <w:r w:rsidRPr="00605CCA">
        <w:rPr>
          <w:rFonts w:cs="B Zar" w:hint="cs"/>
          <w:color w:val="000000"/>
          <w:rtl/>
          <w:lang w:bidi="fa-IR"/>
        </w:rPr>
        <w:t xml:space="preserve"> گفت: به خدا او راست می‌گوید و شما دروغ گفتید</w:t>
      </w:r>
      <w:r w:rsidR="006F54A2">
        <w:rPr>
          <w:rFonts w:cs="B Zar" w:hint="cs"/>
          <w:color w:val="000000"/>
          <w:rtl/>
          <w:lang w:bidi="fa-IR"/>
        </w:rPr>
        <w:t>،</w:t>
      </w:r>
      <w:r w:rsidRPr="00605CCA">
        <w:rPr>
          <w:rFonts w:cs="B Zar" w:hint="cs"/>
          <w:color w:val="000000"/>
          <w:rtl/>
          <w:lang w:bidi="fa-IR"/>
        </w:rPr>
        <w:t xml:space="preserve"> به خدا ابوبکر خوش‌تر از بوی مشک بود و من گمراه‌تر از شتران خطاب بودم (اشاره به این که او مسلمان بود در حالی که من هنوز مسلمان نشده بودم چرا که ابوبکر شش سال قبل از او مسلمان شده بود)</w:t>
      </w:r>
      <w:r w:rsidRPr="00C715B7">
        <w:rPr>
          <w:rStyle w:val="FootnoteReference"/>
          <w:rFonts w:cs="B Zar"/>
          <w:color w:val="000000"/>
          <w:sz w:val="24"/>
          <w:szCs w:val="24"/>
          <w:rtl/>
          <w:lang w:bidi="fa-IR"/>
        </w:rPr>
        <w:footnoteReference w:id="479"/>
      </w:r>
      <w:r w:rsidR="006F54A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عملکرد عمر</w:t>
      </w:r>
      <w:r w:rsidRPr="00605CCA">
        <w:rPr>
          <w:rFonts w:cs="B Zar" w:hint="cs"/>
          <w:color w:val="000000"/>
          <w:rtl/>
          <w:lang w:bidi="fa-IR"/>
        </w:rPr>
        <w:sym w:font="AGA Arabesque" w:char="F074"/>
      </w:r>
      <w:r w:rsidRPr="00605CCA">
        <w:rPr>
          <w:rFonts w:cs="B Zar" w:hint="cs"/>
          <w:color w:val="000000"/>
          <w:rtl/>
          <w:lang w:bidi="fa-IR"/>
        </w:rPr>
        <w:t xml:space="preserve"> به تواضع، وفا و ایمان او دلالت دارد که به فضل و بزرگواری افراد اعتراف می‌نماید، حتی فضل مردگان را فراموش نمی‌کند و از آنان تجلیل می‌نماید</w:t>
      </w:r>
      <w:r w:rsidRPr="00C715B7">
        <w:rPr>
          <w:rStyle w:val="FootnoteReference"/>
          <w:rFonts w:cs="B Zar"/>
          <w:color w:val="000000"/>
          <w:sz w:val="24"/>
          <w:szCs w:val="24"/>
          <w:rtl/>
          <w:lang w:bidi="fa-IR"/>
        </w:rPr>
        <w:footnoteReference w:id="480"/>
      </w:r>
      <w:r w:rsidR="006F54A2">
        <w:rPr>
          <w:rFonts w:cs="B Zar" w:hint="cs"/>
          <w:color w:val="000000"/>
          <w:rtl/>
          <w:lang w:bidi="fa-IR"/>
        </w:rPr>
        <w:t>.</w:t>
      </w:r>
    </w:p>
    <w:p w:rsidR="002D6B77" w:rsidRPr="00605CCA" w:rsidRDefault="002D6B77" w:rsidP="006F54A2">
      <w:pPr>
        <w:spacing w:line="228" w:lineRule="auto"/>
        <w:ind w:firstLine="397"/>
        <w:rPr>
          <w:rFonts w:cs="B Zar" w:hint="cs"/>
          <w:color w:val="000000"/>
          <w:rtl/>
          <w:lang w:bidi="fa-IR"/>
        </w:rPr>
      </w:pPr>
      <w:r w:rsidRPr="00605CCA">
        <w:rPr>
          <w:rFonts w:cs="B Zar" w:hint="cs"/>
          <w:color w:val="000000"/>
          <w:rtl/>
          <w:lang w:bidi="fa-IR"/>
        </w:rPr>
        <w:t>آری</w:t>
      </w:r>
      <w:r w:rsidR="006F54A2">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در سایه‌ی کتاب خدا و سنت پیامبر رشد یافته بود. بنابراین او هیچ‌گاه مقام گذشتگان نیک و زحمات آن‌ها را از یاد نمی‌برد. و این نوع تربیت، تربیتی است که کتابهای اخلاقی تاریخ جدید و قدیم از ارائه‌ی آن عاجز هستند. و اکنون کتاب خدا و سنت پیامبر، پیش روی ما و محفوظ بوده و با تمام وجود خود باقی می‌باشند</w:t>
      </w:r>
      <w:r w:rsidRPr="00C715B7">
        <w:rPr>
          <w:rStyle w:val="FootnoteReference"/>
          <w:rFonts w:cs="B Zar"/>
          <w:color w:val="000000"/>
          <w:sz w:val="24"/>
          <w:szCs w:val="24"/>
          <w:rtl/>
          <w:lang w:bidi="fa-IR"/>
        </w:rPr>
        <w:footnoteReference w:id="481"/>
      </w:r>
      <w:r w:rsidR="006F54A2">
        <w:rPr>
          <w:rFonts w:cs="B Zar" w:hint="cs"/>
          <w:color w:val="000000"/>
          <w:rtl/>
          <w:lang w:bidi="fa-IR"/>
        </w:rPr>
        <w:t>.</w:t>
      </w:r>
    </w:p>
    <w:p w:rsidR="002D6B77" w:rsidRPr="00605CCA" w:rsidRDefault="002D6B77" w:rsidP="002D6B77">
      <w:pPr>
        <w:pStyle w:val="a2"/>
        <w:rPr>
          <w:rFonts w:hint="cs"/>
          <w:rtl/>
          <w:lang w:bidi="fa-IR"/>
        </w:rPr>
      </w:pPr>
      <w:bookmarkStart w:id="426" w:name="_Toc70310801"/>
      <w:bookmarkStart w:id="427" w:name="_Toc223806345"/>
      <w:bookmarkStart w:id="428" w:name="_Toc71216825"/>
      <w:bookmarkStart w:id="429" w:name="_Toc260068307"/>
      <w:r w:rsidRPr="00605CCA">
        <w:rPr>
          <w:rFonts w:hint="cs"/>
          <w:rtl/>
          <w:lang w:bidi="fa-IR"/>
        </w:rPr>
        <w:t>5ـ بردباری عمر</w:t>
      </w:r>
      <w:r w:rsidRPr="00605CCA">
        <w:rPr>
          <w:rFonts w:hint="cs"/>
          <w:b w:val="0"/>
          <w:rtl/>
          <w:lang w:bidi="fa-IR"/>
        </w:rPr>
        <w:sym w:font="AGA Arabesque" w:char="F074"/>
      </w:r>
      <w:bookmarkEnd w:id="426"/>
      <w:bookmarkEnd w:id="427"/>
      <w:bookmarkEnd w:id="428"/>
      <w:bookmarkEnd w:id="429"/>
    </w:p>
    <w:p w:rsidR="002D6B77" w:rsidRPr="00605CCA" w:rsidRDefault="002D6B77" w:rsidP="006F54A2">
      <w:pPr>
        <w:spacing w:line="228" w:lineRule="auto"/>
        <w:rPr>
          <w:rFonts w:cs="B Zar" w:hint="cs"/>
          <w:color w:val="000000"/>
          <w:rtl/>
          <w:lang w:bidi="fa-IR"/>
        </w:rPr>
      </w:pPr>
      <w:r w:rsidRPr="00605CCA">
        <w:rPr>
          <w:rFonts w:cs="B Zar" w:hint="cs"/>
          <w:color w:val="000000"/>
          <w:rtl/>
          <w:lang w:bidi="fa-IR"/>
        </w:rPr>
        <w:t xml:space="preserve">از ابن عباس </w:t>
      </w:r>
      <w:r w:rsidR="006F54A2">
        <w:rPr>
          <w:rFonts w:cs="CTraditional Arabic" w:hint="cs"/>
          <w:color w:val="000000"/>
          <w:rtl/>
          <w:lang w:bidi="fa-IR"/>
        </w:rPr>
        <w:t>ب</w:t>
      </w:r>
      <w:r w:rsidRPr="00605CCA">
        <w:rPr>
          <w:rFonts w:cs="B Zar" w:hint="cs"/>
          <w:color w:val="000000"/>
          <w:rtl/>
          <w:lang w:bidi="fa-IR"/>
        </w:rPr>
        <w:t xml:space="preserve"> روایت است که عیینه بن حصن بن حذيفه نزد برادزاده‌اش حر بن قیس آمد. حر از کسانی بود که‌ عمر</w:t>
      </w:r>
      <w:r w:rsidRPr="00605CCA">
        <w:rPr>
          <w:rFonts w:cs="B Zar" w:hint="cs"/>
          <w:color w:val="000000"/>
          <w:rtl/>
          <w:lang w:bidi="fa-IR"/>
        </w:rPr>
        <w:sym w:font="AGA Arabesque" w:char="F074"/>
      </w:r>
      <w:r w:rsidRPr="00605CCA">
        <w:rPr>
          <w:rFonts w:cs="B Zar" w:hint="cs"/>
          <w:color w:val="000000"/>
          <w:rtl/>
          <w:lang w:bidi="fa-IR"/>
        </w:rPr>
        <w:t xml:space="preserve"> آنان را به خود نزديك مي‌كرد</w:t>
      </w:r>
      <w:r w:rsidR="006F54A2">
        <w:rPr>
          <w:rFonts w:cs="B Zar" w:hint="cs"/>
          <w:color w:val="000000"/>
          <w:rtl/>
          <w:lang w:bidi="fa-IR"/>
        </w:rPr>
        <w:t>،</w:t>
      </w:r>
      <w:r w:rsidRPr="00605CCA">
        <w:rPr>
          <w:rFonts w:cs="B Zar" w:hint="cs"/>
          <w:color w:val="000000"/>
          <w:rtl/>
          <w:lang w:bidi="fa-IR"/>
        </w:rPr>
        <w:t xml:space="preserve"> چرا که بیشتر قاریان قرآن جزو همنشینان عمر</w:t>
      </w:r>
      <w:r w:rsidRPr="00605CCA">
        <w:rPr>
          <w:rFonts w:cs="B Zar" w:hint="cs"/>
          <w:color w:val="000000"/>
          <w:rtl/>
          <w:lang w:bidi="fa-IR"/>
        </w:rPr>
        <w:sym w:font="AGA Arabesque" w:char="F074"/>
      </w:r>
      <w:r w:rsidRPr="00605CCA">
        <w:rPr>
          <w:rFonts w:cs="B Zar" w:hint="cs"/>
          <w:color w:val="000000"/>
          <w:rtl/>
          <w:lang w:bidi="fa-IR"/>
        </w:rPr>
        <w:t xml:space="preserve"> بودند. عیینه به برادرزاده‌اش گفت: برای من از خلیفه‌ی وقت ملاقات بگیرد. حر نیز از عمر</w:t>
      </w:r>
      <w:r w:rsidRPr="00605CCA">
        <w:rPr>
          <w:rFonts w:cs="B Zar" w:hint="cs"/>
          <w:color w:val="000000"/>
          <w:rtl/>
          <w:lang w:bidi="fa-IR"/>
        </w:rPr>
        <w:sym w:font="AGA Arabesque" w:char="F074"/>
      </w:r>
      <w:r w:rsidRPr="00605CCA">
        <w:rPr>
          <w:rFonts w:cs="B Zar" w:hint="cs"/>
          <w:color w:val="000000"/>
          <w:rtl/>
          <w:lang w:bidi="fa-IR"/>
        </w:rPr>
        <w:t xml:space="preserve"> برای عمویش وقت ملاقات گرفت. او پذیرفت و وقت ملاقات داد. وقتی عیینه وارد مجلس عمر</w:t>
      </w:r>
      <w:r w:rsidRPr="00605CCA">
        <w:rPr>
          <w:rFonts w:cs="B Zar" w:hint="cs"/>
          <w:color w:val="000000"/>
          <w:rtl/>
          <w:lang w:bidi="fa-IR"/>
        </w:rPr>
        <w:sym w:font="AGA Arabesque" w:char="F074"/>
      </w:r>
      <w:r w:rsidRPr="00605CCA">
        <w:rPr>
          <w:rFonts w:cs="B Zar" w:hint="cs"/>
          <w:color w:val="000000"/>
          <w:rtl/>
          <w:lang w:bidi="fa-IR"/>
        </w:rPr>
        <w:t xml:space="preserve"> شد گفت: ای عمر! به خدا سوگند! تو به ما عطایای بزرگی نمی‌دهی و به عدالت با ما رفتار نمی‌نمایی؟ عمر</w:t>
      </w:r>
      <w:r w:rsidRPr="00605CCA">
        <w:rPr>
          <w:rFonts w:cs="B Zar" w:hint="cs"/>
          <w:color w:val="000000"/>
          <w:rtl/>
          <w:lang w:bidi="fa-IR"/>
        </w:rPr>
        <w:sym w:font="AGA Arabesque" w:char="F074"/>
      </w:r>
      <w:r w:rsidRPr="00605CCA">
        <w:rPr>
          <w:rFonts w:cs="B Zar" w:hint="cs"/>
          <w:color w:val="000000"/>
          <w:rtl/>
          <w:lang w:bidi="fa-IR"/>
        </w:rPr>
        <w:t xml:space="preserve"> عصبانی شد و نزدیک بود عیینه را تنبیه بکند. اما حر پا در میانی کرد و گفت: ای امیرالمؤمنین! خداوند می‌فرماید: </w:t>
      </w:r>
    </w:p>
    <w:p w:rsidR="002D6B77" w:rsidRPr="00605CCA" w:rsidRDefault="00A51754" w:rsidP="00807725">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807725">
        <w:rPr>
          <w:rFonts w:ascii="KFGQPC Uthmanic Script HAFS" w:hAnsi="KFGQPC Uthmanic Script HAFS" w:cs="KFGQPC Uthmanic Script HAFS" w:hint="cs"/>
          <w:rtl/>
        </w:rPr>
        <w:t>خُذِ</w:t>
      </w:r>
      <w:r w:rsidR="00807725">
        <w:rPr>
          <w:rFonts w:ascii="KFGQPC Uthmanic Script HAFS" w:hAnsi="KFGQPC Uthmanic Script HAFS" w:cs="KFGQPC Uthmanic Script HAFS"/>
          <w:rtl/>
        </w:rPr>
        <w:t xml:space="preserve"> </w:t>
      </w:r>
      <w:r w:rsidR="00807725">
        <w:rPr>
          <w:rFonts w:ascii="KFGQPC Uthmanic Script HAFS" w:hAnsi="KFGQPC Uthmanic Script HAFS" w:cs="KFGQPC Uthmanic Script HAFS" w:hint="cs"/>
          <w:rtl/>
        </w:rPr>
        <w:t>ٱلۡعَفۡوَ</w:t>
      </w:r>
      <w:r w:rsidR="00807725">
        <w:rPr>
          <w:rFonts w:ascii="KFGQPC Uthmanic Script HAFS" w:hAnsi="KFGQPC Uthmanic Script HAFS" w:cs="KFGQPC Uthmanic Script HAFS"/>
          <w:rtl/>
        </w:rPr>
        <w:t xml:space="preserve"> وَأۡمُرۡ بِ</w:t>
      </w:r>
      <w:r w:rsidR="00807725">
        <w:rPr>
          <w:rFonts w:ascii="KFGQPC Uthmanic Script HAFS" w:hAnsi="KFGQPC Uthmanic Script HAFS" w:cs="KFGQPC Uthmanic Script HAFS" w:hint="cs"/>
          <w:rtl/>
        </w:rPr>
        <w:t>ٱلۡعُرۡفِ</w:t>
      </w:r>
      <w:r w:rsidR="00807725">
        <w:rPr>
          <w:rFonts w:ascii="KFGQPC Uthmanic Script HAFS" w:hAnsi="KFGQPC Uthmanic Script HAFS" w:cs="KFGQPC Uthmanic Script HAFS"/>
          <w:rtl/>
        </w:rPr>
        <w:t xml:space="preserve"> وَأَعۡرِضۡ عَنِ </w:t>
      </w:r>
      <w:r w:rsidR="00807725">
        <w:rPr>
          <w:rFonts w:ascii="KFGQPC Uthmanic Script HAFS" w:hAnsi="KFGQPC Uthmanic Script HAFS" w:cs="KFGQPC Uthmanic Script HAFS" w:hint="cs"/>
          <w:rtl/>
        </w:rPr>
        <w:t>ٱلۡجَٰهِلِينَ</w:t>
      </w:r>
      <w:r w:rsidR="00807725">
        <w:rPr>
          <w:rFonts w:ascii="KFGQPC Uthmanic Script HAFS" w:hAnsi="KFGQPC Uthmanic Script HAFS" w:cs="KFGQPC Uthmanic Script HAFS"/>
          <w:rtl/>
        </w:rPr>
        <w:t xml:space="preserve"> ١٩٩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الأعراف: 199</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‏گذشت داشته باش و آسانگيري كن و به كار نيك دستور بده و از نادانان چشم‌پوشي كن</w:t>
      </w:r>
      <w:r w:rsidRPr="00605CCA">
        <w:rPr>
          <w:rFonts w:cs="B Zar" w:hint="cs"/>
          <w:color w:val="000000"/>
          <w:rtl/>
          <w:lang w:bidi="fa-IR"/>
        </w:rPr>
        <w:t>»</w:t>
      </w:r>
      <w:r w:rsidRPr="00605CCA">
        <w:rPr>
          <w:rFonts w:cs="B Zar"/>
          <w:color w:val="000000"/>
          <w:rtl/>
          <w:lang w:bidi="fa-IR"/>
        </w:rPr>
        <w:t>.‏</w:t>
      </w:r>
      <w:r w:rsidRPr="00605CCA">
        <w:rPr>
          <w:rFonts w:cs="B Zar" w:hint="cs"/>
          <w:color w:val="000000"/>
          <w:rtl/>
          <w:lang w:bidi="fa-IR"/>
        </w:rPr>
        <w:t xml:space="preserve"> و او از جاهلین است پس شما گذشت بکنید.</w:t>
      </w:r>
    </w:p>
    <w:p w:rsidR="002D6B77" w:rsidRPr="00605CCA" w:rsidRDefault="002D6B77" w:rsidP="006F54A2">
      <w:pPr>
        <w:spacing w:line="228" w:lineRule="auto"/>
        <w:ind w:firstLine="397"/>
        <w:rPr>
          <w:rFonts w:cs="B Zar" w:hint="cs"/>
          <w:color w:val="000000"/>
          <w:rtl/>
          <w:lang w:bidi="fa-IR"/>
        </w:rPr>
      </w:pPr>
      <w:r w:rsidRPr="00605CCA">
        <w:rPr>
          <w:rFonts w:cs="B Zar" w:hint="cs"/>
          <w:color w:val="000000"/>
          <w:rtl/>
          <w:lang w:bidi="fa-IR"/>
        </w:rPr>
        <w:t>راوی می‌گوید: به خدا سوگند که عمر</w:t>
      </w:r>
      <w:r w:rsidRPr="00605CCA">
        <w:rPr>
          <w:rFonts w:cs="B Zar" w:hint="cs"/>
          <w:color w:val="000000"/>
          <w:rtl/>
          <w:lang w:bidi="fa-IR"/>
        </w:rPr>
        <w:sym w:font="AGA Arabesque" w:char="F074"/>
      </w:r>
      <w:r w:rsidRPr="00605CCA">
        <w:rPr>
          <w:rFonts w:cs="B Zar" w:hint="cs"/>
          <w:color w:val="000000"/>
          <w:rtl/>
          <w:lang w:bidi="fa-IR"/>
        </w:rPr>
        <w:t xml:space="preserve"> با شنیدن آیه‌ی فوق فورا اعصاب خود را کنترل نمود و چیزی نگفت. زی</w:t>
      </w:r>
      <w:r w:rsidR="006F54A2">
        <w:rPr>
          <w:rFonts w:cs="B Zar" w:hint="cs"/>
          <w:color w:val="000000"/>
          <w:rtl/>
          <w:lang w:bidi="fa-IR"/>
        </w:rPr>
        <w:t>را او کاملا به دستورات قرآن پای</w:t>
      </w:r>
      <w:r w:rsidRPr="00605CCA">
        <w:rPr>
          <w:rFonts w:cs="B Zar" w:hint="cs"/>
          <w:color w:val="000000"/>
          <w:rtl/>
          <w:lang w:bidi="fa-IR"/>
        </w:rPr>
        <w:t>بند بود</w:t>
      </w:r>
      <w:r w:rsidRPr="00C715B7">
        <w:rPr>
          <w:rStyle w:val="FootnoteReference"/>
          <w:rFonts w:cs="B Zar"/>
          <w:color w:val="000000"/>
          <w:sz w:val="24"/>
          <w:szCs w:val="24"/>
          <w:rtl/>
          <w:lang w:bidi="fa-IR"/>
        </w:rPr>
        <w:footnoteReference w:id="482"/>
      </w:r>
      <w:r w:rsidR="006F54A2">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بنابراین</w:t>
      </w:r>
      <w:r w:rsidR="006F54A2">
        <w:rPr>
          <w:rFonts w:cs="B Zar" w:hint="cs"/>
          <w:color w:val="000000"/>
          <w:rtl/>
          <w:lang w:bidi="fa-IR"/>
        </w:rPr>
        <w:t>،</w:t>
      </w:r>
      <w:r w:rsidRPr="00605CCA">
        <w:rPr>
          <w:rFonts w:cs="B Zar" w:hint="cs"/>
          <w:color w:val="000000"/>
          <w:rtl/>
          <w:lang w:bidi="fa-IR"/>
        </w:rPr>
        <w:t xml:space="preserve"> با شنیدن کلام الهی، آرامش خود را حفظ کرد و از مردی که او را متهم به بخل و بی عدالتی کرده بود، گذشت نمود. اکنون ما بیندیشیم که آیا می‌توانیم با شنیدن کلام الهی، خشم خود را فرو بریم و بر اعصاب خود مسلط شویم؟ آیا نباید این آیه‌ها زینت بخش رفتار و کردار و اخلاق ما بشوند؟</w:t>
      </w:r>
      <w:r w:rsidRPr="00C715B7">
        <w:rPr>
          <w:rStyle w:val="FootnoteReference"/>
          <w:rFonts w:ascii="AGA Arabesque" w:hAnsi="AGA Arabesque" w:cs="B Zar"/>
          <w:color w:val="000000"/>
          <w:sz w:val="24"/>
          <w:szCs w:val="24"/>
          <w:rtl/>
        </w:rPr>
        <w:footnoteReference w:id="483"/>
      </w:r>
    </w:p>
    <w:p w:rsidR="002D6B77" w:rsidRPr="00605CCA" w:rsidRDefault="002D6B77" w:rsidP="006F54A2">
      <w:pPr>
        <w:spacing w:line="228" w:lineRule="auto"/>
        <w:ind w:firstLine="397"/>
        <w:rPr>
          <w:rFonts w:cs="B Zar" w:hint="cs"/>
          <w:color w:val="000000"/>
          <w:rtl/>
          <w:lang w:bidi="fa-IR"/>
        </w:rPr>
      </w:pPr>
      <w:r w:rsidRPr="00605CCA">
        <w:rPr>
          <w:rFonts w:cs="B Zar" w:hint="cs"/>
          <w:color w:val="000000"/>
          <w:rtl/>
          <w:lang w:bidi="fa-IR"/>
        </w:rPr>
        <w:t>همچنین روزی عمر</w:t>
      </w:r>
      <w:r w:rsidRPr="00605CCA">
        <w:rPr>
          <w:rFonts w:cs="B Zar" w:hint="cs"/>
          <w:color w:val="000000"/>
          <w:rtl/>
          <w:lang w:bidi="fa-IR"/>
        </w:rPr>
        <w:sym w:font="AGA Arabesque" w:char="F074"/>
      </w:r>
      <w:r w:rsidRPr="00605CCA">
        <w:rPr>
          <w:rFonts w:cs="B Zar" w:hint="cs"/>
          <w:color w:val="000000"/>
          <w:rtl/>
          <w:lang w:bidi="fa-IR"/>
        </w:rPr>
        <w:t xml:space="preserve"> در جابیه شام سخنرانی می‌کرد و در مورد اموال بیت المال و کیفیت تقسیم عادلانه‌ی آن‌ها و در مورد برکناری خالد بن ولید و روی کار آمدن ابوعبیده بن جراح سخن می‌گفت و علت آن‌را اینگونه‌ توضیح داد که‌ به‌ خالد دستور داد تا اموا</w:t>
      </w:r>
      <w:r w:rsidR="006F54A2">
        <w:rPr>
          <w:rFonts w:cs="B Zar" w:hint="cs"/>
          <w:color w:val="000000"/>
          <w:rtl/>
          <w:lang w:bidi="fa-IR"/>
        </w:rPr>
        <w:t>لی</w:t>
      </w:r>
      <w:r w:rsidRPr="00605CCA">
        <w:rPr>
          <w:rFonts w:cs="B Zar" w:hint="cs"/>
          <w:color w:val="000000"/>
          <w:rtl/>
          <w:lang w:bidi="fa-IR"/>
        </w:rPr>
        <w:t xml:space="preserve"> تعیین شده‌ را برای فقرای مهاجرین کنار بگذارد اما او آن‌را میان کاربدستان و اشرافیان و افراد سخندان تقسیم نموده‌ بود. مردی به نام ابوعمرو بن حفص بن مغیره برخاست و گفت: ای عمر! تو کار خوبی نکردی، زیرا مردی را برکنار کردی که رسول خدا</w:t>
      </w:r>
      <w:r w:rsidRPr="00605CCA">
        <w:rPr>
          <w:rFonts w:cs="CTraditional Arabic" w:hint="cs"/>
          <w:color w:val="000000"/>
          <w:rtl/>
          <w:lang w:bidi="fa-IR"/>
        </w:rPr>
        <w:t>ص</w:t>
      </w:r>
      <w:r w:rsidRPr="00605CCA">
        <w:rPr>
          <w:rFonts w:cs="B Zar" w:hint="cs"/>
          <w:color w:val="000000"/>
          <w:rtl/>
          <w:lang w:bidi="fa-IR"/>
        </w:rPr>
        <w:t xml:space="preserve"> او را گمارده بود و شمشیری را در نیام انداختی که رسول خدا</w:t>
      </w:r>
      <w:r w:rsidRPr="00605CCA">
        <w:rPr>
          <w:rFonts w:cs="CTraditional Arabic" w:hint="cs"/>
          <w:color w:val="000000"/>
          <w:rtl/>
          <w:lang w:bidi="fa-IR"/>
        </w:rPr>
        <w:t>ص</w:t>
      </w:r>
      <w:r w:rsidRPr="00605CCA">
        <w:rPr>
          <w:rFonts w:cs="B Zar" w:hint="cs"/>
          <w:color w:val="000000"/>
          <w:rtl/>
          <w:lang w:bidi="fa-IR"/>
        </w:rPr>
        <w:t xml:space="preserve"> آن‌را از نیام بیرون کرده بود. با این کار پیوند خویشاوندی را قطع کرده و با پسر عمویت حسد ورزیده‌ای. عمر</w:t>
      </w:r>
      <w:r w:rsidRPr="00605CCA">
        <w:rPr>
          <w:rFonts w:cs="B Zar" w:hint="cs"/>
          <w:color w:val="000000"/>
          <w:rtl/>
          <w:lang w:bidi="fa-IR"/>
        </w:rPr>
        <w:sym w:font="AGA Arabesque" w:char="F074"/>
      </w:r>
      <w:r w:rsidRPr="00605CCA">
        <w:rPr>
          <w:rFonts w:cs="B Zar" w:hint="cs"/>
          <w:color w:val="000000"/>
          <w:rtl/>
          <w:lang w:bidi="fa-IR"/>
        </w:rPr>
        <w:t xml:space="preserve"> گفت: تو از خویشاوندان نزدیک و کم سن و سال هستی و به خاطر پسر عمویت خشمگین شده‌ای</w:t>
      </w:r>
      <w:r w:rsidRPr="00C715B7">
        <w:rPr>
          <w:rStyle w:val="FootnoteReference"/>
          <w:rFonts w:cs="B Zar"/>
          <w:color w:val="000000"/>
          <w:sz w:val="24"/>
          <w:szCs w:val="24"/>
          <w:rtl/>
          <w:lang w:bidi="fa-IR"/>
        </w:rPr>
        <w:footnoteReference w:id="484"/>
      </w:r>
      <w:r w:rsidR="006F54A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ها بعضی از صفات و ویژگیهای عمر</w:t>
      </w:r>
      <w:r w:rsidRPr="00605CCA">
        <w:rPr>
          <w:rFonts w:cs="B Zar" w:hint="cs"/>
          <w:color w:val="000000"/>
          <w:rtl/>
          <w:lang w:bidi="fa-IR"/>
        </w:rPr>
        <w:sym w:font="AGA Arabesque" w:char="F074"/>
      </w:r>
      <w:r w:rsidRPr="00605CCA">
        <w:rPr>
          <w:rFonts w:cs="B Zar" w:hint="cs"/>
          <w:color w:val="000000"/>
          <w:rtl/>
          <w:lang w:bidi="fa-IR"/>
        </w:rPr>
        <w:t xml:space="preserve"> بود که در سایه‌ی توحید، ایمان و آمادگی برای آخرت، آن‌ها را به دست آورده بود.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علاوه بر این‌ها علما و محققین در مورد ویژگی‌های شخصی ایشان چیزهای زیادی گفته‌اند که مهمترین آن‌ها عبارت‌اند از: قدرت دینی، شجاعت، ایمان قوی، عدالت، علم، فراست، سیاست، هیبت، دورنگری، مهربانی، غلظت، تقوا و غیره. و در مورد اوصاف فرماندهی ایشان از نقدپذیری، توان رهبری و کنترل مردم، مشارکت دادن مردم، مدیریت بحران و کنترل شدید مسئولین و غیره در مباحث مختلف به آن‌ها خوهیم پرداخت. </w:t>
      </w:r>
    </w:p>
    <w:p w:rsidR="005F6055" w:rsidRDefault="005F6055" w:rsidP="002D6B77">
      <w:pPr>
        <w:spacing w:line="228" w:lineRule="auto"/>
        <w:ind w:firstLine="397"/>
        <w:rPr>
          <w:rFonts w:cs="B Zar" w:hint="cs"/>
          <w:color w:val="000000"/>
          <w:rtl/>
          <w:lang w:bidi="fa-IR"/>
        </w:rPr>
      </w:pPr>
    </w:p>
    <w:p w:rsidR="005F6055" w:rsidRDefault="005F6055" w:rsidP="002D6B77">
      <w:pPr>
        <w:spacing w:line="228" w:lineRule="auto"/>
        <w:ind w:firstLine="397"/>
        <w:rPr>
          <w:rFonts w:cs="B Zar" w:hint="cs"/>
          <w:color w:val="000000"/>
          <w:rtl/>
          <w:lang w:bidi="fa-IR"/>
        </w:rPr>
      </w:pPr>
    </w:p>
    <w:p w:rsidR="005F6055" w:rsidRDefault="005F6055" w:rsidP="002D6B77">
      <w:pPr>
        <w:spacing w:line="228" w:lineRule="auto"/>
        <w:ind w:firstLine="397"/>
        <w:rPr>
          <w:rFonts w:cs="B Zar" w:hint="cs"/>
          <w:color w:val="000000"/>
          <w:rtl/>
          <w:lang w:bidi="fa-IR"/>
        </w:rPr>
      </w:pPr>
    </w:p>
    <w:p w:rsidR="005F6055" w:rsidRPr="00605CCA" w:rsidRDefault="005F6055" w:rsidP="002D6B77">
      <w:pPr>
        <w:spacing w:line="228" w:lineRule="auto"/>
        <w:ind w:firstLine="397"/>
        <w:rPr>
          <w:rFonts w:cs="B Zar" w:hint="cs"/>
          <w:color w:val="000000"/>
          <w:rtl/>
          <w:lang w:bidi="fa-IR"/>
        </w:rPr>
      </w:pPr>
    </w:p>
    <w:p w:rsidR="002D6B77" w:rsidRPr="00605CCA" w:rsidRDefault="002D6B77" w:rsidP="002D6B77">
      <w:pPr>
        <w:pStyle w:val="a1"/>
        <w:rPr>
          <w:rFonts w:hint="cs"/>
          <w:rtl/>
          <w:lang w:bidi="fa-IR"/>
        </w:rPr>
      </w:pPr>
      <w:bookmarkStart w:id="430" w:name="_Toc70310802"/>
      <w:bookmarkStart w:id="431" w:name="_Toc223806346"/>
      <w:bookmarkStart w:id="432" w:name="_Toc71216826"/>
      <w:bookmarkStart w:id="433" w:name="_Toc260068308"/>
      <w:r w:rsidRPr="00605CCA">
        <w:rPr>
          <w:rFonts w:hint="cs"/>
          <w:rtl/>
          <w:lang w:bidi="fa-IR"/>
        </w:rPr>
        <w:t>دوم: عمر</w:t>
      </w:r>
      <w:r w:rsidRPr="00605CCA">
        <w:rPr>
          <w:rFonts w:hint="cs"/>
          <w:b w:val="0"/>
          <w:bCs w:val="0"/>
          <w:lang w:bidi="fa-IR"/>
        </w:rPr>
        <w:sym w:font="AGA Arabesque" w:char="F074"/>
      </w:r>
      <w:r w:rsidRPr="00605CCA">
        <w:rPr>
          <w:rFonts w:hint="cs"/>
          <w:rtl/>
          <w:lang w:bidi="fa-IR"/>
        </w:rPr>
        <w:t xml:space="preserve"> و زندگی خانوادگی</w:t>
      </w:r>
      <w:bookmarkEnd w:id="430"/>
      <w:bookmarkEnd w:id="431"/>
      <w:bookmarkEnd w:id="432"/>
      <w:bookmarkEnd w:id="43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می‌گفت: مردم به همان اندازه از رهبر و پیشوای خود حرف شنوی خواهند داشت که او از خدای خود داشته باشد</w:t>
      </w:r>
      <w:r w:rsidR="00671ACC">
        <w:rPr>
          <w:rFonts w:cs="B Zar" w:hint="cs"/>
          <w:color w:val="000000"/>
          <w:rtl/>
          <w:lang w:bidi="fa-IR"/>
        </w:rPr>
        <w:t>،</w:t>
      </w:r>
      <w:r w:rsidRPr="00605CCA">
        <w:rPr>
          <w:rFonts w:cs="B Zar" w:hint="cs"/>
          <w:color w:val="000000"/>
          <w:rtl/>
          <w:lang w:bidi="fa-IR"/>
        </w:rPr>
        <w:t xml:space="preserve"> و اگر حاکم رفاه طلب باشد، رعیت نیز رفاه طلب خواهد شد</w:t>
      </w:r>
      <w:r w:rsidRPr="00C715B7">
        <w:rPr>
          <w:rStyle w:val="FootnoteReference"/>
          <w:rFonts w:cs="B Zar"/>
          <w:color w:val="000000"/>
          <w:sz w:val="24"/>
          <w:szCs w:val="24"/>
          <w:rtl/>
          <w:lang w:bidi="fa-IR"/>
        </w:rPr>
        <w:footnoteReference w:id="485"/>
      </w:r>
      <w:r w:rsidR="00671ACC">
        <w:rPr>
          <w:rFonts w:cs="B Zar" w:hint="cs"/>
          <w:color w:val="000000"/>
          <w:rtl/>
          <w:lang w:bidi="fa-IR"/>
        </w:rPr>
        <w:t>.</w:t>
      </w:r>
    </w:p>
    <w:p w:rsidR="002D6B77" w:rsidRPr="00605CCA" w:rsidRDefault="002D6B77" w:rsidP="00671ACC">
      <w:pPr>
        <w:spacing w:line="228" w:lineRule="auto"/>
        <w:ind w:firstLine="397"/>
        <w:rPr>
          <w:rFonts w:cs="B Zar" w:hint="cs"/>
          <w:color w:val="000000"/>
          <w:rtl/>
          <w:lang w:bidi="fa-IR"/>
        </w:rPr>
      </w:pPr>
      <w:r w:rsidRPr="00605CCA">
        <w:rPr>
          <w:rFonts w:cs="B Zar" w:hint="cs"/>
          <w:color w:val="000000"/>
          <w:rtl/>
          <w:lang w:bidi="fa-IR"/>
        </w:rPr>
        <w:t>بنابراین</w:t>
      </w:r>
      <w:r w:rsidR="00671ACC">
        <w:rPr>
          <w:rFonts w:cs="B Zar" w:hint="cs"/>
          <w:color w:val="000000"/>
          <w:rtl/>
          <w:lang w:bidi="fa-IR"/>
        </w:rPr>
        <w:t>،</w:t>
      </w:r>
      <w:r w:rsidRPr="00605CCA">
        <w:rPr>
          <w:rFonts w:cs="B Zar" w:hint="cs"/>
          <w:color w:val="000000"/>
          <w:rtl/>
          <w:lang w:bidi="fa-IR"/>
        </w:rPr>
        <w:t xml:space="preserve"> او خویشتن را محاسبه می‌نمود و رفتار افراد خانواده‌اش را کنترل می‌کرد. او به خوبی می‌دانست که دیدگان همه به او و خانواده‌اش دوخته است. بنابراین وقتی مردم را از چیزی باز می‌داشت. خطاب به افراد خانواده‌اش می‌گفت: مواظب باشید که من مردم را از فلان کار باز داشته‌ام و مردم به شما آن‌طور نگاه می‌کنند که پرنده (شکاری) به گوشت نگاه می‌کند. اگر شما مرتکب کاری شوید که از آن منع کرده‌ام آن‌ها نیز بی‌مهابا مرتکب آن خواهند شد و اگر شما از آن بازآیید آن‌ها نیز باز خواهند آمد. و بدانید که شدیدترین تنبیه از آن کسی است که با من رابطه نزدیکی داشته باشد</w:t>
      </w:r>
      <w:r w:rsidR="00671ACC">
        <w:rPr>
          <w:rFonts w:cs="B Zar" w:hint="cs"/>
          <w:color w:val="000000"/>
          <w:rtl/>
          <w:lang w:bidi="fa-IR"/>
        </w:rPr>
        <w:t>،</w:t>
      </w:r>
      <w:r w:rsidRPr="00605CCA">
        <w:rPr>
          <w:rFonts w:cs="B Zar" w:hint="cs"/>
          <w:color w:val="000000"/>
          <w:rtl/>
          <w:lang w:bidi="fa-IR"/>
        </w:rPr>
        <w:t xml:space="preserve"> پس خود دانید</w:t>
      </w:r>
      <w:r w:rsidRPr="00C715B7">
        <w:rPr>
          <w:rStyle w:val="FootnoteReference"/>
          <w:rFonts w:cs="B Zar"/>
          <w:color w:val="000000"/>
          <w:sz w:val="24"/>
          <w:szCs w:val="24"/>
          <w:rtl/>
          <w:lang w:bidi="fa-IR"/>
        </w:rPr>
        <w:footnoteReference w:id="486"/>
      </w:r>
      <w:r w:rsidR="00671ACC">
        <w:rPr>
          <w:rFonts w:cs="B Zar" w:hint="cs"/>
          <w:color w:val="000000"/>
          <w:rtl/>
          <w:lang w:bidi="fa-IR"/>
        </w:rPr>
        <w:t>.</w:t>
      </w:r>
      <w:r w:rsidRPr="00605CCA">
        <w:rPr>
          <w:rFonts w:cs="B Zar" w:hint="cs"/>
          <w:color w:val="000000"/>
          <w:rtl/>
          <w:lang w:bidi="fa-IR"/>
        </w:rPr>
        <w:t xml:space="preserve"> و همواره مواظب رفتار فرزندان، زنان و نزدیکان خود بود که ما در اینجا به بعضی از موضعگیری های ایشان اشاره می‌کنیم: </w:t>
      </w:r>
    </w:p>
    <w:p w:rsidR="002D6B77" w:rsidRPr="00605CCA" w:rsidRDefault="002D6B77" w:rsidP="002D6B77">
      <w:pPr>
        <w:pStyle w:val="a2"/>
        <w:rPr>
          <w:rFonts w:hint="cs"/>
          <w:rtl/>
          <w:lang w:bidi="fa-IR"/>
        </w:rPr>
      </w:pPr>
      <w:bookmarkStart w:id="434" w:name="_Toc70310803"/>
      <w:bookmarkStart w:id="435" w:name="_Toc223806347"/>
      <w:bookmarkStart w:id="436" w:name="_Toc71216827"/>
      <w:bookmarkStart w:id="437" w:name="_Toc260068309"/>
      <w:r w:rsidRPr="00605CCA">
        <w:rPr>
          <w:rFonts w:hint="cs"/>
          <w:rtl/>
          <w:lang w:bidi="fa-IR"/>
        </w:rPr>
        <w:t>1ـ منع استفاده از امکانات عمومی</w:t>
      </w:r>
      <w:bookmarkEnd w:id="434"/>
      <w:bookmarkEnd w:id="435"/>
      <w:bookmarkEnd w:id="436"/>
      <w:bookmarkEnd w:id="437"/>
    </w:p>
    <w:p w:rsidR="002D6B77" w:rsidRPr="00605CCA" w:rsidRDefault="002D6B77" w:rsidP="00671ACC">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افراد خانواده‌اش را از استفاده از امکانات عمومی‌ای که دولت در اختیار مردم گذاشته بود، منع می‌کرد. چنان که عبدالله بن عمر</w:t>
      </w:r>
      <w:r w:rsidR="00671ACC">
        <w:rPr>
          <w:rFonts w:cs="CTraditional Arabic" w:hint="cs"/>
          <w:color w:val="000000"/>
          <w:rtl/>
          <w:lang w:bidi="fa-IR"/>
        </w:rPr>
        <w:t>ب</w:t>
      </w:r>
      <w:r w:rsidRPr="00605CCA">
        <w:rPr>
          <w:rFonts w:cs="B Zar" w:hint="cs"/>
          <w:color w:val="000000"/>
          <w:rtl/>
          <w:lang w:bidi="fa-IR"/>
        </w:rPr>
        <w:t xml:space="preserve"> می‌گوید: من چند نفر شتر خریدم و در چراگاه عمومی مسلمانان رها نمودم و بعد از این که فربه شدند، آن‌ها را برای فروش به بازار عرضه کردم. وقتی در بازار چشم عمر</w:t>
      </w:r>
      <w:r w:rsidRPr="00605CCA">
        <w:rPr>
          <w:rFonts w:cs="B Zar" w:hint="cs"/>
          <w:color w:val="000000"/>
          <w:rtl/>
          <w:lang w:bidi="fa-IR"/>
        </w:rPr>
        <w:sym w:font="AGA Arabesque" w:char="F074"/>
      </w:r>
      <w:r w:rsidRPr="00605CCA">
        <w:rPr>
          <w:rFonts w:cs="B Zar" w:hint="cs"/>
          <w:color w:val="000000"/>
          <w:rtl/>
          <w:lang w:bidi="fa-IR"/>
        </w:rPr>
        <w:t xml:space="preserve"> به آن‌ها افتاد گفت: صاحب این شتران کیست؟ گفتند: عبدالله است. عمر</w:t>
      </w:r>
      <w:r w:rsidRPr="00605CCA">
        <w:rPr>
          <w:rFonts w:cs="B Zar" w:hint="cs"/>
          <w:color w:val="000000"/>
          <w:rtl/>
          <w:lang w:bidi="fa-IR"/>
        </w:rPr>
        <w:sym w:font="AGA Arabesque" w:char="F074"/>
      </w:r>
      <w:r w:rsidRPr="00605CCA">
        <w:rPr>
          <w:rFonts w:cs="B Zar" w:hint="cs"/>
          <w:color w:val="000000"/>
          <w:rtl/>
          <w:lang w:bidi="fa-IR"/>
        </w:rPr>
        <w:t xml:space="preserve"> عبدالله را طلبید و گفت: به به... پسر امیرالمؤمنین! سپس گفت: این‌ها را از کجا آورده‌ای؟ عبدالله گفت: شتران لاغری خریدم و در چراگاه عمومی رها نموده و اکنون که فربه شده‌اند، آن‌ها را برای فروش عرضه داشته‌ام. عمر</w:t>
      </w:r>
      <w:r w:rsidRPr="00605CCA">
        <w:rPr>
          <w:rFonts w:cs="B Zar" w:hint="cs"/>
          <w:color w:val="000000"/>
          <w:rtl/>
          <w:lang w:bidi="fa-IR"/>
        </w:rPr>
        <w:sym w:font="AGA Arabesque" w:char="F074"/>
      </w:r>
      <w:r w:rsidRPr="00605CCA">
        <w:rPr>
          <w:rFonts w:cs="B Zar" w:hint="cs"/>
          <w:color w:val="000000"/>
          <w:rtl/>
          <w:lang w:bidi="fa-IR"/>
        </w:rPr>
        <w:t xml:space="preserve"> گفت: لابد آن‌جا می‌گفتند: شتران فرزند امیرالمؤمنین را بچرانید و آب بدهید. سپس گفت: ای عبدالله! آن‌ها را بفروش و سرمایه‌ی اولیه‌ی خود را بردار و بقیه را به بیت المال تحویل بده</w:t>
      </w:r>
      <w:r w:rsidRPr="00C715B7">
        <w:rPr>
          <w:rStyle w:val="FootnoteReference"/>
          <w:rFonts w:cs="B Zar"/>
          <w:color w:val="000000"/>
          <w:sz w:val="24"/>
          <w:szCs w:val="24"/>
          <w:rtl/>
          <w:lang w:bidi="fa-IR"/>
        </w:rPr>
        <w:footnoteReference w:id="487"/>
      </w:r>
      <w:r w:rsidR="00671ACC">
        <w:rPr>
          <w:rFonts w:cs="B Zar" w:hint="cs"/>
          <w:color w:val="000000"/>
          <w:rtl/>
          <w:lang w:bidi="fa-IR"/>
        </w:rPr>
        <w:t>.</w:t>
      </w:r>
    </w:p>
    <w:p w:rsidR="002D6B77" w:rsidRPr="00605CCA" w:rsidRDefault="002D6B77" w:rsidP="002D6B77">
      <w:pPr>
        <w:pStyle w:val="a2"/>
        <w:rPr>
          <w:rFonts w:hint="cs"/>
          <w:rtl/>
          <w:lang w:bidi="fa-IR"/>
        </w:rPr>
      </w:pPr>
      <w:bookmarkStart w:id="438" w:name="_Toc70310804"/>
      <w:bookmarkStart w:id="439" w:name="_Toc223806348"/>
      <w:bookmarkStart w:id="440" w:name="_Toc71216828"/>
      <w:bookmarkStart w:id="441" w:name="_Toc260068310"/>
      <w:r w:rsidRPr="00605CCA">
        <w:rPr>
          <w:rFonts w:hint="cs"/>
          <w:rtl/>
          <w:lang w:bidi="fa-IR"/>
        </w:rPr>
        <w:t>2ـ بازخواست فرزندش عبدالله به خاطر اموالی که در معرکه‌ی جلولاء خریداری نموده بود</w:t>
      </w:r>
      <w:bookmarkEnd w:id="438"/>
      <w:bookmarkEnd w:id="439"/>
      <w:bookmarkEnd w:id="440"/>
      <w:bookmarkEnd w:id="44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عبدالله می‌گوید: من در جنگ جلولاء (یکی از معرکه‌های بلاد فارس) شرکت داشتم. بعد از جنگ گوسفندان زیادی در مقابل چهل هزار درهم خریداری نمودم. وقتی نزد عمر آمدم گفت: اگر مرا به آتش ببرند و از تو بخواهند که فدیه دهی و مرا نجات بخشی چنین خواهی کرد؟ گفتم: من حاضرم هر چه دارم فدیه دهم تا تو را نجات دهم از چیزی که باعث آزارت می‌شود. آن‌گاه عمر</w:t>
      </w:r>
      <w:r w:rsidRPr="00605CCA">
        <w:rPr>
          <w:rFonts w:cs="B Zar" w:hint="cs"/>
          <w:color w:val="000000"/>
          <w:rtl/>
          <w:lang w:bidi="fa-IR"/>
        </w:rPr>
        <w:sym w:font="AGA Arabesque" w:char="F074"/>
      </w:r>
      <w:r w:rsidRPr="00605CCA">
        <w:rPr>
          <w:rFonts w:cs="B Zar" w:hint="cs"/>
          <w:color w:val="000000"/>
          <w:rtl/>
          <w:lang w:bidi="fa-IR"/>
        </w:rPr>
        <w:t xml:space="preserve"> گفت: به نظر من مردم به خاطر این که شما فرزند امیرالمؤمنین هستید، اموال خود را در قبال قیمت نازلی در اختیار شما گذاشته‌اند. و من تقسیم کننده‌ی اموال غنیمت و مسئول هستم. بنابراین اموالت را به من بده و به تو در مقابل هر درهمی که داده‌ای یک درهم منفعت می‌دهم. سپس اموالم را به تجار عرضه داشت و آن‌ها را در مقابل چهارصد هزار درهم فروخت و هشتاد هزار به من داد و بقیه را نزد سعد ین ابی وقاص فرستاد تا در میان مجاهدین تقسیم نماید</w:t>
      </w:r>
      <w:r w:rsidRPr="00C715B7">
        <w:rPr>
          <w:rStyle w:val="FootnoteReference"/>
          <w:rFonts w:cs="B Zar"/>
          <w:color w:val="000000"/>
          <w:sz w:val="24"/>
          <w:szCs w:val="24"/>
          <w:rtl/>
          <w:lang w:bidi="fa-IR"/>
        </w:rPr>
        <w:footnoteReference w:id="488"/>
      </w:r>
      <w:r w:rsidR="00671ACC">
        <w:rPr>
          <w:rFonts w:cs="B Zar" w:hint="cs"/>
          <w:color w:val="000000"/>
          <w:rtl/>
          <w:lang w:bidi="fa-IR"/>
        </w:rPr>
        <w:t>.</w:t>
      </w:r>
    </w:p>
    <w:p w:rsidR="002D6B77" w:rsidRPr="00605CCA" w:rsidRDefault="002D6B77" w:rsidP="002D6B77">
      <w:pPr>
        <w:pStyle w:val="a2"/>
        <w:rPr>
          <w:rFonts w:hint="cs"/>
          <w:rtl/>
          <w:lang w:bidi="ar-KW"/>
        </w:rPr>
      </w:pPr>
      <w:bookmarkStart w:id="442" w:name="_Toc70310805"/>
      <w:bookmarkStart w:id="443" w:name="_Toc223806349"/>
      <w:bookmarkStart w:id="444" w:name="_Toc71216829"/>
      <w:bookmarkStart w:id="445" w:name="_Toc260068311"/>
      <w:r w:rsidRPr="00605CCA">
        <w:rPr>
          <w:rFonts w:hint="cs"/>
          <w:rtl/>
          <w:lang w:bidi="fa-IR"/>
        </w:rPr>
        <w:t xml:space="preserve">3- </w:t>
      </w:r>
      <w:r w:rsidRPr="00605CCA">
        <w:rPr>
          <w:rFonts w:hint="cs"/>
          <w:rtl/>
          <w:lang w:bidi="ar-KW"/>
        </w:rPr>
        <w:t>ممانعت از منفعت</w:t>
      </w:r>
      <w:r w:rsidR="00671ACC">
        <w:rPr>
          <w:rFonts w:hint="eastAsia"/>
          <w:rtl/>
          <w:lang w:bidi="ar-KW"/>
        </w:rPr>
        <w:t>‌</w:t>
      </w:r>
      <w:r w:rsidRPr="00605CCA">
        <w:rPr>
          <w:rFonts w:hint="cs"/>
          <w:rtl/>
          <w:lang w:bidi="ar-KW"/>
        </w:rPr>
        <w:t>هایی که‌ به‌ وسیله‌ی خویشاوندی به‌ دست می‌آید</w:t>
      </w:r>
      <w:bookmarkEnd w:id="442"/>
      <w:bookmarkEnd w:id="443"/>
      <w:bookmarkEnd w:id="444"/>
      <w:bookmarkEnd w:id="44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از اسلم روایت است که عبدالله و عبیدالله؛ فرزندان عمر</w:t>
      </w:r>
      <w:r w:rsidRPr="00605CCA">
        <w:rPr>
          <w:rFonts w:cs="B Zar" w:hint="cs"/>
          <w:color w:val="000000"/>
          <w:rtl/>
          <w:lang w:bidi="fa-IR"/>
        </w:rPr>
        <w:sym w:font="AGA Arabesque" w:char="F074"/>
      </w:r>
      <w:r w:rsidRPr="00605CCA">
        <w:rPr>
          <w:rFonts w:cs="B Zar" w:hint="cs"/>
          <w:color w:val="000000"/>
          <w:rtl/>
          <w:lang w:bidi="fa-IR"/>
        </w:rPr>
        <w:t xml:space="preserve"> در میان لشکری بودند که از عراق باز می‌گشتند. در بصره با ابوموسی اشعری (امیر بصره) ملاقات کردند. ابوموسی گفت: ای کاش می‌توانستم برای شما کاری انجام دهم که از منعفت آن بهره‌مند می‌شدید. سپس گفت: آری، در اینجا مقداری مال وجود دارد که می‌خواهم آن‌ها را نزد امیرالمؤمنین بفرستم. پس بهتر است آن‌ها را به عنوان قرض در اختیار شما قرار دهم تا اجناس عراقی خریداری کنید و در بازار مدینه بفروشید، آن‌گاه سرمایه‌ی اولیه</w:t>
      </w:r>
      <w:r w:rsidR="00671ACC">
        <w:rPr>
          <w:rFonts w:cs="B Zar" w:hint="cs"/>
          <w:color w:val="000000"/>
          <w:rtl/>
          <w:lang w:bidi="fa-IR"/>
        </w:rPr>
        <w:t xml:space="preserve"> را به بیت المال برگردانید و من</w:t>
      </w:r>
      <w:r w:rsidRPr="00605CCA">
        <w:rPr>
          <w:rFonts w:cs="B Zar" w:hint="cs"/>
          <w:color w:val="000000"/>
          <w:rtl/>
          <w:lang w:bidi="fa-IR"/>
        </w:rPr>
        <w:t>ف</w:t>
      </w:r>
      <w:r w:rsidR="00671ACC">
        <w:rPr>
          <w:rFonts w:cs="B Zar" w:hint="cs"/>
          <w:color w:val="000000"/>
          <w:rtl/>
          <w:lang w:bidi="fa-IR"/>
        </w:rPr>
        <w:t>ع</w:t>
      </w:r>
      <w:r w:rsidRPr="00605CCA">
        <w:rPr>
          <w:rFonts w:cs="B Zar" w:hint="cs"/>
          <w:color w:val="000000"/>
          <w:rtl/>
          <w:lang w:bidi="fa-IR"/>
        </w:rPr>
        <w:t>ت آن‌را برای خود بردارید. آن‌ها پیشنهاد ابوموسی را پذیرفتند و چنین کردند و ابوموسی طی نامه‌ای امیرالمؤمنین را در جریان این معامله گذاشت. وقتی آن‌ها به مدینه رسیدند و اجناس را فروختند و می‌خواستند سهم بیت المال را به امیرالمؤمنین تحویل دهند. او گفت: آیا همه‌ی افراد لشکر از چنین منفعتی بهره‌مند شده‌اند یا خیر. گفتند: خیر. فرمود: پس هم مال و هم منفعت آن‌را به بیت المال برگردانید. عبدالله چیزی نگفت. اما عبیدالله اعتراض کرد و گفت: ای امیرالمؤمین! آیا چنین قضاوت می‌نمایی، در صورتی که اگر مال هلاک می‌شد، ما مسئول پرداخت عوض آن بودیم؟ آن‌گاه یکی از حاضرین گفت: ای امیرالمؤمنین! این معامله را به عنوان معامله‌ی مشارکت قرار ده و منفعت به دست آمده را در میان بیت المال و آن‌ها تقسیم کن. عمر</w:t>
      </w:r>
      <w:r w:rsidRPr="00605CCA">
        <w:rPr>
          <w:rFonts w:cs="B Zar" w:hint="cs"/>
          <w:color w:val="000000"/>
          <w:rtl/>
          <w:lang w:bidi="fa-IR"/>
        </w:rPr>
        <w:sym w:font="AGA Arabesque" w:char="F074"/>
      </w:r>
      <w:r w:rsidRPr="00605CCA">
        <w:rPr>
          <w:rFonts w:cs="B Zar" w:hint="cs"/>
          <w:color w:val="000000"/>
          <w:rtl/>
          <w:lang w:bidi="fa-IR"/>
        </w:rPr>
        <w:t xml:space="preserve"> پذیرفت و نصف منفعت را به آن‌ها و نصف دیگر را به بیت المال تحویل داد و می‌گویند: این اولین شراکت از نوع خود در اسلام بود</w:t>
      </w:r>
      <w:r w:rsidRPr="00C715B7">
        <w:rPr>
          <w:rStyle w:val="FootnoteReference"/>
          <w:rFonts w:cs="B Zar"/>
          <w:color w:val="000000"/>
          <w:sz w:val="24"/>
          <w:szCs w:val="24"/>
          <w:rtl/>
          <w:lang w:bidi="fa-IR"/>
        </w:rPr>
        <w:footnoteReference w:id="489"/>
      </w:r>
      <w:r w:rsidR="00671ACC">
        <w:rPr>
          <w:rFonts w:cs="B Zar" w:hint="cs"/>
          <w:color w:val="000000"/>
          <w:rtl/>
          <w:lang w:bidi="fa-IR"/>
        </w:rPr>
        <w:t>.</w:t>
      </w:r>
    </w:p>
    <w:p w:rsidR="002D6B77" w:rsidRPr="00605CCA" w:rsidRDefault="002D6B77" w:rsidP="00671ACC">
      <w:pPr>
        <w:pStyle w:val="a2"/>
        <w:rPr>
          <w:rFonts w:hint="cs"/>
          <w:rtl/>
          <w:lang w:bidi="fa-IR"/>
        </w:rPr>
      </w:pPr>
      <w:bookmarkStart w:id="446" w:name="_Toc70310806"/>
      <w:bookmarkStart w:id="447" w:name="_Toc223806350"/>
      <w:bookmarkStart w:id="448" w:name="_Toc71216830"/>
      <w:bookmarkStart w:id="449" w:name="_Toc260068312"/>
      <w:r w:rsidRPr="00605CCA">
        <w:rPr>
          <w:rFonts w:hint="cs"/>
          <w:rtl/>
          <w:lang w:bidi="fa-IR"/>
        </w:rPr>
        <w:t>4ـ ترجیح دادن اسامه بن زید به عبدالله بن عمر</w:t>
      </w:r>
      <w:bookmarkEnd w:id="446"/>
      <w:bookmarkEnd w:id="447"/>
      <w:bookmarkEnd w:id="448"/>
      <w:bookmarkEnd w:id="449"/>
    </w:p>
    <w:p w:rsidR="002D6B77" w:rsidRPr="00605CCA" w:rsidRDefault="002D6B77" w:rsidP="00671ACC">
      <w:pPr>
        <w:spacing w:line="228" w:lineRule="auto"/>
        <w:rPr>
          <w:rFonts w:cs="B Zar" w:hint="cs"/>
          <w:color w:val="000000"/>
          <w:rtl/>
          <w:lang w:bidi="fa-IR"/>
        </w:rPr>
      </w:pPr>
      <w:r w:rsidRPr="00605CCA">
        <w:rPr>
          <w:rFonts w:cs="B Zar" w:hint="cs"/>
          <w:color w:val="000000"/>
          <w:rtl/>
          <w:lang w:bidi="fa-IR"/>
        </w:rPr>
        <w:t xml:space="preserve">معمولا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در بخشش و عطایا سوابق و خدمات مردم را در نظر می‌گرفت، چنان که در تقسیمی به اسامه بن زید چهار هزار درهم و به عبدالله بن عمر سه هزار درهم داد. عبدالله اعتراض کرد و گفت: نه</w:t>
      </w:r>
      <w:r w:rsidR="00671ACC">
        <w:rPr>
          <w:rFonts w:cs="B Zar" w:hint="cs"/>
          <w:color w:val="000000"/>
          <w:rtl/>
          <w:lang w:bidi="fa-IR"/>
        </w:rPr>
        <w:t>،</w:t>
      </w:r>
      <w:r w:rsidRPr="00605CCA">
        <w:rPr>
          <w:rFonts w:cs="B Zar" w:hint="cs"/>
          <w:color w:val="000000"/>
          <w:rtl/>
          <w:lang w:bidi="fa-IR"/>
        </w:rPr>
        <w:t xml:space="preserve"> پدر او از پدر من بهتر بود و نه خودش از من بهتر است. عمر</w:t>
      </w:r>
      <w:r w:rsidRPr="00605CCA">
        <w:rPr>
          <w:rFonts w:cs="B Zar" w:hint="cs"/>
          <w:color w:val="000000"/>
          <w:rtl/>
          <w:lang w:bidi="fa-IR"/>
        </w:rPr>
        <w:sym w:font="AGA Arabesque" w:char="F074"/>
      </w:r>
      <w:r w:rsidRPr="00605CCA">
        <w:rPr>
          <w:rFonts w:cs="B Zar" w:hint="cs"/>
          <w:color w:val="000000"/>
          <w:rtl/>
          <w:lang w:bidi="fa-IR"/>
        </w:rPr>
        <w:t xml:space="preserve"> گفت: رسول خدا پدر او را بیشتر از پدر تو و خود او را بیشتر از تو دوست می‌داشت</w:t>
      </w:r>
      <w:r w:rsidRPr="00C715B7">
        <w:rPr>
          <w:rStyle w:val="FootnoteReference"/>
          <w:rFonts w:cs="B Zar"/>
          <w:color w:val="000000"/>
          <w:sz w:val="24"/>
          <w:szCs w:val="24"/>
          <w:rtl/>
          <w:lang w:bidi="fa-IR"/>
        </w:rPr>
        <w:footnoteReference w:id="490"/>
      </w:r>
      <w:r w:rsidR="00671ACC">
        <w:rPr>
          <w:rFonts w:cs="B Zar" w:hint="cs"/>
          <w:color w:val="000000"/>
          <w:rtl/>
          <w:lang w:bidi="fa-IR"/>
        </w:rPr>
        <w:t>.</w:t>
      </w:r>
    </w:p>
    <w:p w:rsidR="002D6B77" w:rsidRPr="00605CCA" w:rsidRDefault="002D6B77" w:rsidP="002D6B77">
      <w:pPr>
        <w:pStyle w:val="a2"/>
        <w:rPr>
          <w:rFonts w:hint="cs"/>
          <w:rtl/>
          <w:lang w:bidi="fa-IR"/>
        </w:rPr>
      </w:pPr>
      <w:bookmarkStart w:id="450" w:name="_Toc70310807"/>
      <w:bookmarkStart w:id="451" w:name="_Toc223806351"/>
      <w:bookmarkStart w:id="452" w:name="_Toc71216831"/>
      <w:bookmarkStart w:id="453" w:name="_Toc260068313"/>
      <w:r w:rsidRPr="00605CCA">
        <w:rPr>
          <w:rFonts w:hint="cs"/>
          <w:rtl/>
          <w:lang w:bidi="fa-IR"/>
        </w:rPr>
        <w:t>5ـ حقوق یک ماه را به‌ تو داده‌ام</w:t>
      </w:r>
      <w:bookmarkEnd w:id="450"/>
      <w:bookmarkEnd w:id="451"/>
      <w:bookmarkEnd w:id="452"/>
      <w:bookmarkEnd w:id="453"/>
    </w:p>
    <w:p w:rsidR="002D6B77" w:rsidRPr="00605CCA" w:rsidRDefault="002D6B77" w:rsidP="00671ACC">
      <w:pPr>
        <w:spacing w:line="228" w:lineRule="auto"/>
        <w:rPr>
          <w:rFonts w:cs="B Zar" w:hint="cs"/>
          <w:color w:val="000000"/>
          <w:rtl/>
          <w:lang w:bidi="fa-IR"/>
        </w:rPr>
      </w:pPr>
      <w:r w:rsidRPr="00605CCA">
        <w:rPr>
          <w:rFonts w:cs="B Zar" w:hint="cs"/>
          <w:color w:val="000000"/>
          <w:rtl/>
          <w:lang w:bidi="fa-IR"/>
        </w:rPr>
        <w:t>عاصم بن عمر می‌گوید: پدرم (یرفا)، غلام آزاد شده‌ی خود را دنبال من فرستاد. من نزد او رفتم. در مسجد نشسته بود. بعد از حمد و ثنای خدا، گفت: خوردن این مال (بیت المال) برای من حلال نیست مگر آن‌چه‌ حق من باشد</w:t>
      </w:r>
      <w:r w:rsidR="00671ACC">
        <w:rPr>
          <w:rFonts w:cs="B Zar" w:hint="cs"/>
          <w:color w:val="000000"/>
          <w:rtl/>
          <w:lang w:bidi="fa-IR"/>
        </w:rPr>
        <w:t>،</w:t>
      </w:r>
      <w:r w:rsidRPr="00605CCA">
        <w:rPr>
          <w:rFonts w:cs="B Zar" w:hint="cs"/>
          <w:color w:val="000000"/>
          <w:rtl/>
          <w:lang w:bidi="fa-IR"/>
        </w:rPr>
        <w:t xml:space="preserve"> چرا که نزد من امانت است</w:t>
      </w:r>
      <w:r w:rsidR="00671ACC">
        <w:rPr>
          <w:rFonts w:cs="B Zar" w:hint="cs"/>
          <w:color w:val="000000"/>
          <w:rtl/>
          <w:lang w:bidi="fa-IR"/>
        </w:rPr>
        <w:t>،</w:t>
      </w:r>
      <w:r w:rsidRPr="00605CCA">
        <w:rPr>
          <w:rFonts w:cs="B Zar" w:hint="cs"/>
          <w:color w:val="000000"/>
          <w:rtl/>
          <w:lang w:bidi="fa-IR"/>
        </w:rPr>
        <w:t xml:space="preserve"> و نفقه‌ی یک ماه تو را داده‌ام و بیشتر از این نخواهم داد و اکنون میوه‌های فلان باغ را به تو می‌دهم تا با پول آن‌ها به تجارت بپردازی و بر خانواده ات انفاق کنی. عاصم می‌گوید: من نیز همین کار را کردم</w:t>
      </w:r>
      <w:r w:rsidRPr="00C715B7">
        <w:rPr>
          <w:rStyle w:val="FootnoteReference"/>
          <w:rFonts w:cs="B Zar"/>
          <w:color w:val="000000"/>
          <w:sz w:val="24"/>
          <w:szCs w:val="24"/>
          <w:rtl/>
          <w:lang w:bidi="fa-IR"/>
        </w:rPr>
        <w:footnoteReference w:id="491"/>
      </w:r>
      <w:r w:rsidR="00671ACC">
        <w:rPr>
          <w:rFonts w:cs="B Zar" w:hint="cs"/>
          <w:color w:val="000000"/>
          <w:rtl/>
          <w:lang w:bidi="fa-IR"/>
        </w:rPr>
        <w:t>.</w:t>
      </w:r>
    </w:p>
    <w:p w:rsidR="002D6B77" w:rsidRPr="00605CCA" w:rsidRDefault="002D6B77" w:rsidP="002D6B77">
      <w:pPr>
        <w:pStyle w:val="a2"/>
        <w:rPr>
          <w:rFonts w:hint="cs"/>
          <w:rtl/>
          <w:lang w:bidi="fa-IR"/>
        </w:rPr>
      </w:pPr>
      <w:bookmarkStart w:id="454" w:name="_Toc70310808"/>
      <w:bookmarkStart w:id="455" w:name="_Toc223806352"/>
      <w:bookmarkStart w:id="456" w:name="_Toc71216832"/>
      <w:bookmarkStart w:id="457" w:name="_Toc260068314"/>
      <w:r w:rsidRPr="00605CCA">
        <w:rPr>
          <w:rFonts w:hint="cs"/>
          <w:rtl/>
          <w:lang w:bidi="fa-IR"/>
        </w:rPr>
        <w:t xml:space="preserve">6- </w:t>
      </w:r>
      <w:r w:rsidRPr="00605CCA">
        <w:rPr>
          <w:rFonts w:hint="cs"/>
          <w:rtl/>
          <w:lang w:bidi="ar-KW"/>
        </w:rPr>
        <w:t xml:space="preserve">ای معیقیب! </w:t>
      </w:r>
      <w:r w:rsidRPr="00605CCA">
        <w:rPr>
          <w:rFonts w:hint="cs"/>
          <w:rtl/>
          <w:lang w:bidi="fa-IR"/>
        </w:rPr>
        <w:t>آن‌ها را از او بگیر و به بیت المال برگردان</w:t>
      </w:r>
      <w:bookmarkEnd w:id="454"/>
      <w:bookmarkEnd w:id="455"/>
      <w:bookmarkEnd w:id="456"/>
      <w:bookmarkEnd w:id="457"/>
    </w:p>
    <w:p w:rsidR="002D6B77" w:rsidRPr="00605CCA" w:rsidRDefault="002D6B77" w:rsidP="00671ACC">
      <w:pPr>
        <w:spacing w:line="228" w:lineRule="auto"/>
        <w:rPr>
          <w:rFonts w:cs="B Zar" w:hint="cs"/>
          <w:color w:val="000000"/>
          <w:rtl/>
          <w:lang w:bidi="fa-IR"/>
        </w:rPr>
      </w:pPr>
      <w:r w:rsidRPr="00605CCA">
        <w:rPr>
          <w:rFonts w:cs="B Zar" w:hint="cs"/>
          <w:color w:val="000000"/>
          <w:rtl/>
          <w:lang w:bidi="fa-IR"/>
        </w:rPr>
        <w:t>از معیقیب روایت است که می‌گوید: عمر</w:t>
      </w:r>
      <w:r w:rsidRPr="00605CCA">
        <w:rPr>
          <w:rFonts w:cs="B Zar" w:hint="cs"/>
          <w:color w:val="000000"/>
          <w:rtl/>
          <w:lang w:bidi="fa-IR"/>
        </w:rPr>
        <w:sym w:font="AGA Arabesque" w:char="F074"/>
      </w:r>
      <w:r w:rsidRPr="00605CCA">
        <w:rPr>
          <w:rFonts w:cs="B Zar" w:hint="cs"/>
          <w:color w:val="000000"/>
          <w:rtl/>
          <w:lang w:bidi="fa-IR"/>
        </w:rPr>
        <w:t xml:space="preserve"> به وقت ظهر کسی را دنبال من فرستاد. وقتی آن‌جا رفتم دیدم فرزندش (عاصم) نشسته است. امیرالمؤمنین گفت: ای معیقیب! می‌دانی! این چه کار کرده است؟ او به عراق رفته و گفته است: من فرزند امیرالمؤمنین هستم </w:t>
      </w:r>
      <w:r w:rsidR="00671ACC">
        <w:rPr>
          <w:rFonts w:cs="B Zar" w:hint="cs"/>
          <w:color w:val="000000"/>
          <w:rtl/>
          <w:lang w:bidi="fa-IR"/>
        </w:rPr>
        <w:t>و از آن‌ها مال درخواست کرده است،</w:t>
      </w:r>
      <w:r w:rsidRPr="00605CCA">
        <w:rPr>
          <w:rFonts w:cs="B Zar" w:hint="cs"/>
          <w:color w:val="000000"/>
          <w:rtl/>
          <w:lang w:bidi="fa-IR"/>
        </w:rPr>
        <w:t xml:space="preserve"> آن‌ها به او هدایایی از قبیل</w:t>
      </w:r>
      <w:r w:rsidR="00671ACC">
        <w:rPr>
          <w:rFonts w:cs="B Zar" w:hint="cs"/>
          <w:color w:val="000000"/>
          <w:rtl/>
          <w:lang w:bidi="fa-IR"/>
        </w:rPr>
        <w:t xml:space="preserve"> ظروف، نقره‌، کالا و شمشیر گران‌</w:t>
      </w:r>
      <w:r w:rsidRPr="00605CCA">
        <w:rPr>
          <w:rFonts w:cs="B Zar" w:hint="cs"/>
          <w:color w:val="000000"/>
          <w:rtl/>
          <w:lang w:bidi="fa-IR"/>
        </w:rPr>
        <w:t>قیمت داده‌اند. عاصم گفت: من از آن‌ها سؤال نکردم</w:t>
      </w:r>
      <w:r w:rsidR="00671ACC">
        <w:rPr>
          <w:rFonts w:cs="B Zar" w:hint="cs"/>
          <w:color w:val="000000"/>
          <w:rtl/>
          <w:lang w:bidi="fa-IR"/>
        </w:rPr>
        <w:t>،</w:t>
      </w:r>
      <w:r w:rsidRPr="00605CCA">
        <w:rPr>
          <w:rFonts w:cs="B Zar" w:hint="cs"/>
          <w:color w:val="000000"/>
          <w:rtl/>
          <w:lang w:bidi="fa-IR"/>
        </w:rPr>
        <w:t xml:space="preserve"> بلکه نزد افرادی از خویشاوندانم رفتم و آن‌ها اين را به من دادند. آن‌گاه عمر</w:t>
      </w:r>
      <w:r w:rsidRPr="00605CCA">
        <w:rPr>
          <w:rFonts w:cs="B Zar" w:hint="cs"/>
          <w:color w:val="000000"/>
          <w:rtl/>
          <w:lang w:bidi="fa-IR"/>
        </w:rPr>
        <w:sym w:font="AGA Arabesque" w:char="F074"/>
      </w:r>
      <w:r w:rsidRPr="00605CCA">
        <w:rPr>
          <w:rFonts w:cs="B Zar" w:hint="cs"/>
          <w:color w:val="000000"/>
          <w:rtl/>
          <w:lang w:bidi="fa-IR"/>
        </w:rPr>
        <w:t xml:space="preserve"> رو به من کرد و گفت: ای معیقیب! آن‌ها را از او بگیر و به بیت المال برگردان</w:t>
      </w:r>
      <w:r w:rsidRPr="00C715B7">
        <w:rPr>
          <w:rStyle w:val="FootnoteReference"/>
          <w:rFonts w:cs="B Zar"/>
          <w:color w:val="000000"/>
          <w:sz w:val="24"/>
          <w:szCs w:val="24"/>
          <w:rtl/>
          <w:lang w:bidi="fa-IR"/>
        </w:rPr>
        <w:footnoteReference w:id="492"/>
      </w:r>
      <w:r w:rsidR="00671ACC">
        <w:rPr>
          <w:rFonts w:cs="B Zar" w:hint="cs"/>
          <w:color w:val="000000"/>
          <w:rtl/>
          <w:lang w:bidi="fa-IR"/>
        </w:rPr>
        <w:t>.</w:t>
      </w:r>
    </w:p>
    <w:p w:rsidR="002D6B77" w:rsidRPr="00605CCA" w:rsidRDefault="002D6B77" w:rsidP="00671ACC">
      <w:pPr>
        <w:spacing w:line="228" w:lineRule="auto"/>
        <w:ind w:firstLine="397"/>
        <w:rPr>
          <w:rFonts w:cs="B Zar" w:hint="cs"/>
          <w:color w:val="000000"/>
          <w:rtl/>
        </w:rPr>
      </w:pPr>
      <w:r w:rsidRPr="00605CCA">
        <w:rPr>
          <w:rFonts w:cs="B Zar" w:hint="cs"/>
          <w:color w:val="000000"/>
          <w:rtl/>
          <w:lang w:bidi="fa-IR"/>
        </w:rPr>
        <w:t>آری</w:t>
      </w:r>
      <w:r w:rsidR="00671ACC">
        <w:rPr>
          <w:rFonts w:cs="B Zar" w:hint="cs"/>
          <w:color w:val="000000"/>
          <w:rtl/>
          <w:lang w:bidi="fa-IR"/>
        </w:rPr>
        <w:t>، عمر این مال را، مالی شبهه‌</w:t>
      </w:r>
      <w:r w:rsidRPr="00605CCA">
        <w:rPr>
          <w:rFonts w:cs="B Zar" w:hint="cs"/>
          <w:color w:val="000000"/>
          <w:rtl/>
          <w:lang w:bidi="fa-IR"/>
        </w:rPr>
        <w:t>آمیز تلقی می‌کرد چرا که عاصم به خاطر این که فرزند امیرالمؤمنین بوده، از چنین مال و هدایایی بهره‌مند شده است و از دست رنج خودش نمی‌باشند. بنابراین</w:t>
      </w:r>
      <w:r w:rsidR="00671ACC">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00671ACC">
        <w:rPr>
          <w:rFonts w:cs="B Zar" w:hint="cs"/>
          <w:color w:val="000000"/>
          <w:rtl/>
          <w:lang w:bidi="fa-IR"/>
        </w:rPr>
        <w:t xml:space="preserve"> دوست نداشت که اموال شبهه‌</w:t>
      </w:r>
      <w:r w:rsidRPr="00605CCA">
        <w:rPr>
          <w:rFonts w:cs="B Zar" w:hint="cs"/>
          <w:color w:val="000000"/>
          <w:rtl/>
          <w:lang w:bidi="fa-IR"/>
        </w:rPr>
        <w:t>آمیزی وارد سرمایه خانواده‌اش شود</w:t>
      </w:r>
      <w:r w:rsidRPr="00C715B7">
        <w:rPr>
          <w:rStyle w:val="FootnoteReference"/>
          <w:rFonts w:ascii="AGA Arabesque" w:hAnsi="AGA Arabesque" w:cs="B Zar"/>
          <w:color w:val="000000"/>
          <w:sz w:val="24"/>
          <w:szCs w:val="24"/>
          <w:rtl/>
        </w:rPr>
        <w:footnoteReference w:id="493"/>
      </w:r>
      <w:r w:rsidR="00671ACC">
        <w:rPr>
          <w:rFonts w:cs="B Zar" w:hint="cs"/>
          <w:color w:val="000000"/>
          <w:rtl/>
        </w:rPr>
        <w:t>.</w:t>
      </w:r>
    </w:p>
    <w:p w:rsidR="002D6B77" w:rsidRPr="00605CCA" w:rsidRDefault="002D6B77" w:rsidP="002D6B77">
      <w:pPr>
        <w:pStyle w:val="a2"/>
        <w:rPr>
          <w:rFonts w:hint="cs"/>
          <w:rtl/>
          <w:lang w:bidi="fa-IR"/>
        </w:rPr>
      </w:pPr>
      <w:bookmarkStart w:id="458" w:name="_Toc70310809"/>
      <w:bookmarkStart w:id="459" w:name="_Toc223806353"/>
      <w:bookmarkStart w:id="460" w:name="_Toc71216833"/>
      <w:bookmarkStart w:id="461" w:name="_Toc260068315"/>
      <w:r w:rsidRPr="00605CCA">
        <w:rPr>
          <w:rFonts w:hint="cs"/>
          <w:rtl/>
          <w:lang w:bidi="fa-IR"/>
        </w:rPr>
        <w:t>7ـ عاتکه (همسر عمر) و جریان مِشک و عنبر</w:t>
      </w:r>
      <w:bookmarkEnd w:id="458"/>
      <w:bookmarkEnd w:id="459"/>
      <w:bookmarkEnd w:id="460"/>
      <w:bookmarkEnd w:id="461"/>
    </w:p>
    <w:p w:rsidR="002D6B77" w:rsidRPr="00605CCA" w:rsidRDefault="002D6B77" w:rsidP="00671ACC">
      <w:pPr>
        <w:spacing w:line="228" w:lineRule="auto"/>
        <w:rPr>
          <w:rFonts w:cs="B Zar" w:hint="cs"/>
          <w:color w:val="000000"/>
          <w:rtl/>
          <w:lang w:bidi="fa-IR"/>
        </w:rPr>
      </w:pPr>
      <w:r w:rsidRPr="00605CCA">
        <w:rPr>
          <w:rFonts w:cs="B Zar" w:hint="cs"/>
          <w:color w:val="000000"/>
          <w:rtl/>
          <w:lang w:bidi="fa-IR"/>
        </w:rPr>
        <w:t>مقداری مشک و مواد خوشبو از بحرین فرستاده شد. عمر</w:t>
      </w:r>
      <w:r w:rsidRPr="00605CCA">
        <w:rPr>
          <w:rFonts w:cs="B Zar" w:hint="cs"/>
          <w:color w:val="000000"/>
          <w:rtl/>
          <w:lang w:bidi="fa-IR"/>
        </w:rPr>
        <w:sym w:font="AGA Arabesque" w:char="F074"/>
      </w:r>
      <w:r w:rsidRPr="00605CCA">
        <w:rPr>
          <w:rFonts w:cs="B Zar" w:hint="cs"/>
          <w:color w:val="000000"/>
          <w:rtl/>
          <w:lang w:bidi="fa-IR"/>
        </w:rPr>
        <w:t xml:space="preserve"> گفت: ای کاش زنی بود که می‌توانست این مواد خوشبو را به خوبی بسته بندی کند تا آن‌ها را میان مسلمانان تقسیم نمایم. همسرش (عاتکه بن زید) گفت: من این کار را انجام می‌دهم. عمر</w:t>
      </w:r>
      <w:r w:rsidRPr="00605CCA">
        <w:rPr>
          <w:rFonts w:cs="B Zar" w:hint="cs"/>
          <w:color w:val="000000"/>
          <w:rtl/>
          <w:lang w:bidi="fa-IR"/>
        </w:rPr>
        <w:sym w:font="AGA Arabesque" w:char="F074"/>
      </w:r>
      <w:r w:rsidRPr="00605CCA">
        <w:rPr>
          <w:rFonts w:cs="B Zar" w:hint="cs"/>
          <w:color w:val="000000"/>
          <w:rtl/>
          <w:lang w:bidi="fa-IR"/>
        </w:rPr>
        <w:t xml:space="preserve"> گفت: تو این کار را برای فرد دیگری بگذار</w:t>
      </w:r>
      <w:r w:rsidR="00671ACC">
        <w:rPr>
          <w:rFonts w:cs="B Zar" w:hint="cs"/>
          <w:color w:val="000000"/>
          <w:rtl/>
          <w:lang w:bidi="fa-IR"/>
        </w:rPr>
        <w:t>،</w:t>
      </w:r>
      <w:r w:rsidRPr="00605CCA">
        <w:rPr>
          <w:rFonts w:cs="B Zar" w:hint="cs"/>
          <w:color w:val="000000"/>
          <w:rtl/>
          <w:lang w:bidi="fa-IR"/>
        </w:rPr>
        <w:t xml:space="preserve"> چرا که می‌ترسم دستانت با آن آمیخته شود آن‌گاه به گردن و سر و صورت خود بمالی و چیزی بیشتر از دیگر مسلمانان نصیب تو شود</w:t>
      </w:r>
      <w:r w:rsidRPr="00C715B7">
        <w:rPr>
          <w:rStyle w:val="FootnoteReference"/>
          <w:rFonts w:cs="B Zar"/>
          <w:color w:val="000000"/>
          <w:sz w:val="24"/>
          <w:szCs w:val="24"/>
          <w:rtl/>
          <w:lang w:bidi="fa-IR"/>
        </w:rPr>
        <w:footnoteReference w:id="494"/>
      </w:r>
      <w:r w:rsidR="00671AC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است نمونه‌ای از تقوای فوق العاده امیرالمؤمنین، </w:t>
      </w:r>
      <w:r>
        <w:rPr>
          <w:rFonts w:cs="B Zar" w:hint="cs"/>
          <w:color w:val="000000"/>
          <w:rtl/>
          <w:lang w:bidi="fa-IR"/>
        </w:rPr>
        <w:t>عمر بن خطاب</w:t>
      </w:r>
      <w:r w:rsidRPr="00605CCA">
        <w:rPr>
          <w:rFonts w:cs="B Zar" w:hint="cs"/>
          <w:color w:val="000000"/>
          <w:rtl/>
          <w:lang w:bidi="fa-IR"/>
        </w:rPr>
        <w:t xml:space="preserve"> که می‌ترسد مبادا همسرش در اثنای تقسیم مواد خوشبوی بیت المال، دستهایش را به سر و صورتش بمالد و ناخودآگاه از اموال عمومی مسلمانان بهره‌مند گردد.</w:t>
      </w:r>
    </w:p>
    <w:p w:rsidR="002D6B77" w:rsidRPr="00605CCA" w:rsidRDefault="002D6B77" w:rsidP="00671ACC">
      <w:pPr>
        <w:spacing w:line="228" w:lineRule="auto"/>
        <w:ind w:firstLine="397"/>
        <w:rPr>
          <w:rFonts w:cs="B Zar" w:hint="cs"/>
          <w:color w:val="000000"/>
          <w:rtl/>
          <w:lang w:bidi="fa-IR"/>
        </w:rPr>
      </w:pPr>
      <w:r w:rsidRPr="00605CCA">
        <w:rPr>
          <w:rFonts w:cs="B Zar" w:hint="cs"/>
          <w:color w:val="000000"/>
          <w:rtl/>
          <w:lang w:bidi="fa-IR"/>
        </w:rPr>
        <w:t>این است عملکرد دقیق فردی که از خدا می‌ترسد و مرزهای حلال و حرام را رعایت می‌نماید و حتی از مشتبهات می‌پرهیزد</w:t>
      </w:r>
      <w:r w:rsidR="00671ACC">
        <w:rPr>
          <w:rFonts w:cs="B Zar" w:hint="cs"/>
          <w:color w:val="000000"/>
          <w:rtl/>
          <w:lang w:bidi="fa-IR"/>
        </w:rPr>
        <w:t>،</w:t>
      </w:r>
      <w:r w:rsidRPr="00605CCA">
        <w:rPr>
          <w:rFonts w:cs="B Zar" w:hint="cs"/>
          <w:color w:val="000000"/>
          <w:rtl/>
          <w:lang w:bidi="fa-IR"/>
        </w:rPr>
        <w:t xml:space="preserve"> چیزی که متأسفانه دیگران حتی به فکر آن هم نیستند</w:t>
      </w:r>
      <w:r w:rsidRPr="00C715B7">
        <w:rPr>
          <w:rStyle w:val="FootnoteReference"/>
          <w:rFonts w:cs="B Zar"/>
          <w:color w:val="000000"/>
          <w:sz w:val="24"/>
          <w:szCs w:val="24"/>
          <w:rtl/>
          <w:lang w:bidi="fa-IR"/>
        </w:rPr>
        <w:footnoteReference w:id="495"/>
      </w:r>
      <w:r w:rsidR="00671ACC">
        <w:rPr>
          <w:rFonts w:cs="B Zar" w:hint="cs"/>
          <w:color w:val="000000"/>
          <w:rtl/>
          <w:lang w:bidi="fa-IR"/>
        </w:rPr>
        <w:t>.</w:t>
      </w:r>
    </w:p>
    <w:p w:rsidR="002D6B77" w:rsidRPr="00605CCA" w:rsidRDefault="002D6B77" w:rsidP="002D6B77">
      <w:pPr>
        <w:pStyle w:val="a2"/>
        <w:rPr>
          <w:rFonts w:hint="cs"/>
          <w:rtl/>
          <w:lang w:bidi="fa-IR"/>
        </w:rPr>
      </w:pPr>
      <w:bookmarkStart w:id="462" w:name="_Toc70310810"/>
      <w:bookmarkStart w:id="463" w:name="_Toc223806354"/>
      <w:bookmarkStart w:id="464" w:name="_Toc71216834"/>
      <w:bookmarkStart w:id="465" w:name="_Toc260068316"/>
      <w:r w:rsidRPr="00605CCA">
        <w:rPr>
          <w:rFonts w:hint="cs"/>
          <w:rtl/>
          <w:lang w:bidi="fa-IR"/>
        </w:rPr>
        <w:t>8ـ نپذیرفتن هدیه برای همسرانش</w:t>
      </w:r>
      <w:bookmarkEnd w:id="462"/>
      <w:bookmarkEnd w:id="463"/>
      <w:bookmarkEnd w:id="464"/>
      <w:bookmarkEnd w:id="465"/>
    </w:p>
    <w:p w:rsidR="002D6B77" w:rsidRPr="00605CCA" w:rsidRDefault="002D6B77" w:rsidP="00671ACC">
      <w:pPr>
        <w:spacing w:line="228" w:lineRule="auto"/>
        <w:rPr>
          <w:rFonts w:cs="B Zar" w:hint="cs"/>
          <w:color w:val="000000"/>
          <w:rtl/>
          <w:lang w:bidi="fa-IR"/>
        </w:rPr>
      </w:pPr>
      <w:r w:rsidRPr="00605CCA">
        <w:rPr>
          <w:rFonts w:cs="B Zar" w:hint="cs"/>
          <w:color w:val="000000"/>
          <w:rtl/>
          <w:lang w:bidi="fa-IR"/>
        </w:rPr>
        <w:t>ابن عمر</w:t>
      </w:r>
      <w:r w:rsidR="00671ACC">
        <w:rPr>
          <w:rFonts w:cs="CTraditional Arabic" w:hint="cs"/>
          <w:color w:val="000000"/>
          <w:rtl/>
          <w:lang w:bidi="fa-IR"/>
        </w:rPr>
        <w:t>ب</w:t>
      </w:r>
      <w:r w:rsidRPr="00605CCA">
        <w:rPr>
          <w:rFonts w:cs="B Zar" w:hint="cs"/>
          <w:color w:val="000000"/>
          <w:rtl/>
          <w:lang w:bidi="fa-IR"/>
        </w:rPr>
        <w:t xml:space="preserve"> می‌گوید: ابوموسی اشعری قالیچه‌ای به عاتکه (همسر عمر) هدیه داده بود. وقتی چشم عمر</w:t>
      </w:r>
      <w:r w:rsidRPr="00605CCA">
        <w:rPr>
          <w:rFonts w:cs="B Zar" w:hint="cs"/>
          <w:color w:val="000000"/>
          <w:rtl/>
          <w:lang w:bidi="fa-IR"/>
        </w:rPr>
        <w:sym w:font="AGA Arabesque" w:char="F074"/>
      </w:r>
      <w:r w:rsidRPr="00605CCA">
        <w:rPr>
          <w:rFonts w:cs="B Zar" w:hint="cs"/>
          <w:color w:val="000000"/>
          <w:rtl/>
          <w:lang w:bidi="fa-IR"/>
        </w:rPr>
        <w:t xml:space="preserve"> به آن افتاد، گفت: این را چه کسی به تو داده است؟</w:t>
      </w:r>
      <w:r w:rsidR="00671ACC">
        <w:rPr>
          <w:rFonts w:cs="B Zar" w:hint="cs"/>
          <w:color w:val="000000"/>
          <w:rtl/>
          <w:lang w:bidi="fa-IR"/>
        </w:rPr>
        <w:t xml:space="preserve"> </w:t>
      </w:r>
      <w:r w:rsidRPr="00605CCA">
        <w:rPr>
          <w:rFonts w:cs="B Zar" w:hint="cs"/>
          <w:color w:val="000000"/>
          <w:rtl/>
          <w:lang w:bidi="fa-IR"/>
        </w:rPr>
        <w:t>عاتکه گفت: ابوموسی اشعری آن‌را به عنوان هدیه برای من فرستاده است. عمر</w:t>
      </w:r>
      <w:r w:rsidRPr="00605CCA">
        <w:rPr>
          <w:rFonts w:cs="B Zar" w:hint="cs"/>
          <w:color w:val="000000"/>
          <w:rtl/>
          <w:lang w:bidi="fa-IR"/>
        </w:rPr>
        <w:sym w:font="AGA Arabesque" w:char="F074"/>
      </w:r>
      <w:r w:rsidRPr="00605CCA">
        <w:rPr>
          <w:rFonts w:cs="B Zar" w:hint="cs"/>
          <w:color w:val="000000"/>
          <w:rtl/>
          <w:lang w:bidi="fa-IR"/>
        </w:rPr>
        <w:t xml:space="preserve"> آن‌را برداشت و بر سر همسرش کوبید. و کسی را دنبال ابوموسی فرستاد. ابوموسی دوان دوان آمد و گفت: ای امیرالمؤمنین! در مورد من شتاب مکن. آن‌گاه عمر</w:t>
      </w:r>
      <w:r w:rsidRPr="00605CCA">
        <w:rPr>
          <w:rFonts w:cs="B Zar" w:hint="cs"/>
          <w:color w:val="000000"/>
          <w:rtl/>
          <w:lang w:bidi="fa-IR"/>
        </w:rPr>
        <w:sym w:font="AGA Arabesque" w:char="F074"/>
      </w:r>
      <w:r w:rsidRPr="00605CCA">
        <w:rPr>
          <w:rFonts w:cs="B Zar" w:hint="cs"/>
          <w:color w:val="000000"/>
          <w:rtl/>
          <w:lang w:bidi="fa-IR"/>
        </w:rPr>
        <w:t xml:space="preserve"> گفت: چرا برای همسران من هدیه می‌فرستی</w:t>
      </w:r>
      <w:r w:rsidR="00671ACC">
        <w:rPr>
          <w:rFonts w:cs="B Zar" w:hint="cs"/>
          <w:color w:val="000000"/>
          <w:rtl/>
          <w:lang w:bidi="fa-IR"/>
        </w:rPr>
        <w:t>؟</w:t>
      </w:r>
      <w:r w:rsidRPr="00605CCA">
        <w:rPr>
          <w:rFonts w:cs="B Zar" w:hint="cs"/>
          <w:color w:val="000000"/>
          <w:rtl/>
          <w:lang w:bidi="fa-IR"/>
        </w:rPr>
        <w:t xml:space="preserve"> و قالیچه را بر سر او زد و گفت: آن‌را بردار</w:t>
      </w:r>
      <w:r w:rsidR="00671ACC">
        <w:rPr>
          <w:rFonts w:cs="B Zar" w:hint="cs"/>
          <w:color w:val="000000"/>
          <w:rtl/>
          <w:lang w:bidi="fa-IR"/>
        </w:rPr>
        <w:t>،</w:t>
      </w:r>
      <w:r w:rsidRPr="00605CCA">
        <w:rPr>
          <w:rFonts w:cs="B Zar" w:hint="cs"/>
          <w:color w:val="000000"/>
          <w:rtl/>
          <w:lang w:bidi="fa-IR"/>
        </w:rPr>
        <w:t xml:space="preserve"> ما به آن نیازی نداریم</w:t>
      </w:r>
      <w:r w:rsidRPr="00C715B7">
        <w:rPr>
          <w:rStyle w:val="FootnoteReference"/>
          <w:rFonts w:cs="B Zar"/>
          <w:color w:val="000000"/>
          <w:sz w:val="24"/>
          <w:szCs w:val="24"/>
          <w:rtl/>
          <w:lang w:bidi="fa-IR"/>
        </w:rPr>
        <w:footnoteReference w:id="496"/>
      </w:r>
      <w:r w:rsidR="00671ACC">
        <w:rPr>
          <w:rFonts w:cs="B Zar" w:hint="cs"/>
          <w:color w:val="000000"/>
          <w:rtl/>
          <w:lang w:bidi="fa-IR"/>
        </w:rPr>
        <w:t>.</w:t>
      </w:r>
    </w:p>
    <w:p w:rsidR="002D6B77" w:rsidRPr="00605CCA" w:rsidRDefault="002D6B77" w:rsidP="00671ACC">
      <w:pPr>
        <w:spacing w:line="228" w:lineRule="auto"/>
        <w:ind w:firstLine="397"/>
        <w:rPr>
          <w:rFonts w:cs="B Zar" w:hint="cs"/>
          <w:color w:val="000000"/>
          <w:rtl/>
        </w:rPr>
      </w:pPr>
      <w:r w:rsidRPr="00605CCA">
        <w:rPr>
          <w:rFonts w:cs="B Zar" w:hint="cs"/>
          <w:color w:val="000000"/>
          <w:rtl/>
          <w:lang w:bidi="fa-IR"/>
        </w:rPr>
        <w:t>همچنین همسرانش را از دخالت در امور مملکت باز می‌داشت</w:t>
      </w:r>
      <w:r w:rsidR="00671ACC">
        <w:rPr>
          <w:rFonts w:cs="B Zar" w:hint="cs"/>
          <w:color w:val="000000"/>
          <w:rtl/>
          <w:lang w:bidi="fa-IR"/>
        </w:rPr>
        <w:t>،</w:t>
      </w:r>
      <w:r w:rsidRPr="00605CCA">
        <w:rPr>
          <w:rFonts w:cs="B Zar" w:hint="cs"/>
          <w:color w:val="000000"/>
          <w:rtl/>
          <w:lang w:bidi="fa-IR"/>
        </w:rPr>
        <w:t xml:space="preserve"> چنان که وقتی یکی از استاندارانش را از کار برکنار کرد، همسرش گفت: چرا او را از کار برکنار کردی؟ عمر</w:t>
      </w:r>
      <w:r w:rsidRPr="00605CCA">
        <w:rPr>
          <w:rFonts w:cs="B Zar" w:hint="cs"/>
          <w:color w:val="000000"/>
          <w:rtl/>
          <w:lang w:bidi="fa-IR"/>
        </w:rPr>
        <w:sym w:font="AGA Arabesque" w:char="F074"/>
      </w:r>
      <w:r w:rsidRPr="00605CCA">
        <w:rPr>
          <w:rFonts w:cs="B Zar" w:hint="cs"/>
          <w:color w:val="000000"/>
          <w:rtl/>
          <w:lang w:bidi="fa-IR"/>
        </w:rPr>
        <w:t xml:space="preserve"> خشمگین شد و گفت: ای دشمن خدا! تو را چه کار به این کارها؟</w:t>
      </w:r>
      <w:r w:rsidRPr="00C715B7">
        <w:rPr>
          <w:rStyle w:val="FootnoteReference"/>
          <w:rFonts w:ascii="AGA Arabesque" w:hAnsi="AGA Arabesque" w:cs="B Zar"/>
          <w:color w:val="000000"/>
          <w:sz w:val="24"/>
          <w:szCs w:val="24"/>
          <w:rtl/>
        </w:rPr>
        <w:footnoteReference w:id="497"/>
      </w:r>
    </w:p>
    <w:p w:rsidR="002D6B77" w:rsidRPr="00605CCA" w:rsidRDefault="002D6B77" w:rsidP="002D6B77">
      <w:pPr>
        <w:pStyle w:val="a2"/>
        <w:rPr>
          <w:rFonts w:hint="cs"/>
          <w:rtl/>
          <w:lang w:bidi="fa-IR"/>
        </w:rPr>
      </w:pPr>
      <w:bookmarkStart w:id="466" w:name="_Toc70310811"/>
      <w:bookmarkStart w:id="467" w:name="_Toc223806355"/>
      <w:bookmarkStart w:id="468" w:name="_Toc71216835"/>
      <w:bookmarkStart w:id="469" w:name="_Toc260068317"/>
      <w:r w:rsidRPr="00605CCA">
        <w:rPr>
          <w:rFonts w:hint="cs"/>
          <w:rtl/>
          <w:lang w:bidi="fa-IR"/>
        </w:rPr>
        <w:t>9ـ هدیه‌ی ملکه روم به ام کلثوم؛ همسر عمر</w:t>
      </w:r>
      <w:r w:rsidRPr="00605CCA">
        <w:rPr>
          <w:rFonts w:hint="cs"/>
          <w:b w:val="0"/>
          <w:rtl/>
          <w:lang w:bidi="fa-IR"/>
        </w:rPr>
        <w:sym w:font="AGA Arabesque" w:char="F074"/>
      </w:r>
      <w:bookmarkEnd w:id="466"/>
      <w:bookmarkEnd w:id="467"/>
      <w:bookmarkEnd w:id="468"/>
      <w:bookmarkEnd w:id="46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استاد خضری در محاضرات خود می‌گوید: بعد از این که پادشاه روم دست از جنگ با مسلمانان برداشت و بین او و عمر</w:t>
      </w:r>
      <w:r w:rsidRPr="00605CCA">
        <w:rPr>
          <w:rFonts w:cs="B Zar" w:hint="cs"/>
          <w:color w:val="000000"/>
          <w:rtl/>
          <w:lang w:bidi="fa-IR"/>
        </w:rPr>
        <w:sym w:font="AGA Arabesque" w:char="F074"/>
      </w:r>
      <w:r w:rsidRPr="00605CCA">
        <w:rPr>
          <w:rFonts w:cs="B Zar" w:hint="cs"/>
          <w:color w:val="000000"/>
          <w:rtl/>
          <w:lang w:bidi="fa-IR"/>
        </w:rPr>
        <w:t xml:space="preserve"> نامه‌هایی رد و بدل شد، ام کلثوم (همسر عمر</w:t>
      </w:r>
      <w:r w:rsidRPr="00605CCA">
        <w:rPr>
          <w:rFonts w:cs="B Zar" w:hint="cs"/>
          <w:color w:val="000000"/>
          <w:rtl/>
          <w:lang w:bidi="fa-IR"/>
        </w:rPr>
        <w:sym w:font="AGA Arabesque" w:char="F074"/>
      </w:r>
      <w:r w:rsidRPr="00605CCA">
        <w:rPr>
          <w:rFonts w:cs="B Zar" w:hint="cs"/>
          <w:color w:val="000000"/>
          <w:rtl/>
          <w:lang w:bidi="fa-IR"/>
        </w:rPr>
        <w:t>) دختر علی</w:t>
      </w:r>
      <w:r w:rsidRPr="00605CCA">
        <w:rPr>
          <w:rFonts w:cs="B Zar" w:hint="cs"/>
          <w:color w:val="000000"/>
          <w:rtl/>
          <w:lang w:bidi="fa-IR"/>
        </w:rPr>
        <w:sym w:font="AGA Arabesque" w:char="F074"/>
      </w:r>
      <w:r w:rsidRPr="00605CCA">
        <w:rPr>
          <w:rFonts w:cs="B Zar" w:hint="cs"/>
          <w:color w:val="000000"/>
          <w:rtl/>
          <w:lang w:bidi="fa-IR"/>
        </w:rPr>
        <w:t xml:space="preserve"> برای همسر پادشاه روم مقداری مواد خوشبو و هدایایی فرستاد. بعد از این که این اجناس به دست ملکه رسید، او در عوض هدایای گرانبهایی به ام کلثوم فرستاد که</w:t>
      </w:r>
      <w:r w:rsidR="00671ACC">
        <w:rPr>
          <w:rFonts w:cs="B Zar" w:hint="cs"/>
          <w:color w:val="000000"/>
          <w:rtl/>
          <w:lang w:bidi="fa-IR"/>
        </w:rPr>
        <w:t xml:space="preserve"> در میان آن‌ها یک گردن بند گران‌</w:t>
      </w:r>
      <w:r w:rsidRPr="00605CCA">
        <w:rPr>
          <w:rFonts w:cs="B Zar" w:hint="cs"/>
          <w:color w:val="000000"/>
          <w:rtl/>
          <w:lang w:bidi="fa-IR"/>
        </w:rPr>
        <w:t>قیمت وجود داشت. عمر</w:t>
      </w:r>
      <w:r w:rsidRPr="00605CCA">
        <w:rPr>
          <w:rFonts w:cs="B Zar" w:hint="cs"/>
          <w:color w:val="000000"/>
          <w:rtl/>
          <w:lang w:bidi="fa-IR"/>
        </w:rPr>
        <w:sym w:font="AGA Arabesque" w:char="F074"/>
      </w:r>
      <w:r w:rsidRPr="00605CCA">
        <w:rPr>
          <w:rFonts w:cs="B Zar" w:hint="cs"/>
          <w:color w:val="000000"/>
          <w:rtl/>
          <w:lang w:bidi="fa-IR"/>
        </w:rPr>
        <w:t xml:space="preserve"> آن هدایا را متوقف کرد و در مسجد به ایراد سخن پرداخت و گفت: کاری که بدون مشوره انجام گیرد در آن خیری وجود ندارد. و اکنون هدیه‌ای از جانب ملکه روم برای ام کلثوم فرستاده شده است، نظر شما چیست؟ مردم گفتند: همسر امیرالمؤمنین شایسته‌ی این هدیه است. عمر</w:t>
      </w:r>
      <w:r w:rsidRPr="00605CCA">
        <w:rPr>
          <w:rFonts w:cs="B Zar" w:hint="cs"/>
          <w:color w:val="000000"/>
          <w:rtl/>
          <w:lang w:bidi="fa-IR"/>
        </w:rPr>
        <w:sym w:font="AGA Arabesque" w:char="F074"/>
      </w:r>
      <w:r w:rsidRPr="00605CCA">
        <w:rPr>
          <w:rFonts w:cs="B Zar" w:hint="cs"/>
          <w:color w:val="000000"/>
          <w:rtl/>
          <w:lang w:bidi="fa-IR"/>
        </w:rPr>
        <w:t xml:space="preserve"> گفت: ولی مأمور پست، مأمور بیت المال است و هزینه‌هایی که در این سفر صرف شده است از بیت المال بوده است. بالاخره آن گردن بند را به بیت المال تحویل داد و قیمت هدایایی که ام کلثوم برای ملکه فرستاده بود به او برگردانید</w:t>
      </w:r>
      <w:r w:rsidRPr="00C715B7">
        <w:rPr>
          <w:rStyle w:val="FootnoteReference"/>
          <w:rFonts w:cs="B Zar"/>
          <w:color w:val="000000"/>
          <w:sz w:val="24"/>
          <w:szCs w:val="24"/>
          <w:rtl/>
          <w:lang w:bidi="fa-IR"/>
        </w:rPr>
        <w:footnoteReference w:id="498"/>
      </w:r>
      <w:r w:rsidR="00671ACC">
        <w:rPr>
          <w:rFonts w:cs="B Zar" w:hint="cs"/>
          <w:color w:val="000000"/>
          <w:rtl/>
          <w:lang w:bidi="fa-IR"/>
        </w:rPr>
        <w:t>.</w:t>
      </w:r>
    </w:p>
    <w:p w:rsidR="002D6B77" w:rsidRPr="00605CCA" w:rsidRDefault="002D6B77" w:rsidP="002D6B77">
      <w:pPr>
        <w:pStyle w:val="a2"/>
        <w:rPr>
          <w:rFonts w:hint="cs"/>
          <w:rtl/>
          <w:lang w:bidi="fa-IR"/>
        </w:rPr>
      </w:pPr>
      <w:bookmarkStart w:id="470" w:name="_Toc70310812"/>
      <w:bookmarkStart w:id="471" w:name="_Toc223806356"/>
      <w:bookmarkStart w:id="472" w:name="_Toc71216836"/>
      <w:bookmarkStart w:id="473" w:name="_Toc260068318"/>
      <w:r w:rsidRPr="00605CCA">
        <w:rPr>
          <w:rFonts w:hint="cs"/>
          <w:rtl/>
          <w:lang w:bidi="fa-IR"/>
        </w:rPr>
        <w:t>10ـ جریان ام سلیط</w:t>
      </w:r>
      <w:bookmarkEnd w:id="470"/>
      <w:bookmarkEnd w:id="471"/>
      <w:bookmarkEnd w:id="472"/>
      <w:bookmarkEnd w:id="47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ثعلبه بن ابی مالک می‌گوید: عمر</w:t>
      </w:r>
      <w:r w:rsidRPr="00605CCA">
        <w:rPr>
          <w:rFonts w:cs="B Zar" w:hint="cs"/>
          <w:color w:val="000000"/>
          <w:rtl/>
          <w:lang w:bidi="fa-IR"/>
        </w:rPr>
        <w:sym w:font="AGA Arabesque" w:char="F074"/>
      </w:r>
      <w:r w:rsidRPr="00605CCA">
        <w:rPr>
          <w:rFonts w:cs="B Zar" w:hint="cs"/>
          <w:color w:val="000000"/>
          <w:rtl/>
          <w:lang w:bidi="fa-IR"/>
        </w:rPr>
        <w:t xml:space="preserve"> پارچه‌های پشمینی در میان زنان مدینه تقسیم نمود و در پایان یک قطعه از آن باقی ماند. حاضرین گفتند: این یکی را به دختر رسول خدا (ام کلثوم همسر عمر) بدهید. عمر</w:t>
      </w:r>
      <w:r w:rsidRPr="00605CCA">
        <w:rPr>
          <w:rFonts w:cs="B Zar" w:hint="cs"/>
          <w:color w:val="000000"/>
          <w:rtl/>
          <w:lang w:bidi="fa-IR"/>
        </w:rPr>
        <w:sym w:font="AGA Arabesque" w:char="F074"/>
      </w:r>
      <w:r w:rsidRPr="00605CCA">
        <w:rPr>
          <w:rFonts w:cs="B Zar" w:hint="cs"/>
          <w:color w:val="000000"/>
          <w:rtl/>
          <w:lang w:bidi="fa-IR"/>
        </w:rPr>
        <w:t xml:space="preserve"> گفت: ام سلیط مستحق‌تر از او است. او زنی انصاری بود. عمر</w:t>
      </w:r>
      <w:r w:rsidRPr="00605CCA">
        <w:rPr>
          <w:rFonts w:cs="B Zar" w:hint="cs"/>
          <w:color w:val="000000"/>
          <w:rtl/>
          <w:lang w:bidi="fa-IR"/>
        </w:rPr>
        <w:sym w:font="AGA Arabesque" w:char="F074"/>
      </w:r>
      <w:r w:rsidRPr="00605CCA">
        <w:rPr>
          <w:rFonts w:cs="B Zar" w:hint="cs"/>
          <w:color w:val="000000"/>
          <w:rtl/>
          <w:lang w:bidi="fa-IR"/>
        </w:rPr>
        <w:t xml:space="preserve"> گفت: در جنگ احد ام‌سلیط مشکیزه‌ها را آب می‌کرد و برای مجاهدین می‌آورد</w:t>
      </w:r>
      <w:r w:rsidRPr="00C715B7">
        <w:rPr>
          <w:rStyle w:val="FootnoteReference"/>
          <w:rFonts w:cs="B Zar"/>
          <w:color w:val="000000"/>
          <w:sz w:val="24"/>
          <w:szCs w:val="24"/>
          <w:rtl/>
          <w:lang w:bidi="fa-IR"/>
        </w:rPr>
        <w:footnoteReference w:id="499"/>
      </w:r>
      <w:r w:rsidR="00671ACC">
        <w:rPr>
          <w:rFonts w:cs="B Zar" w:hint="cs"/>
          <w:color w:val="000000"/>
          <w:rtl/>
          <w:lang w:bidi="fa-IR"/>
        </w:rPr>
        <w:t>.</w:t>
      </w:r>
    </w:p>
    <w:p w:rsidR="002D6B77" w:rsidRPr="00605CCA" w:rsidRDefault="002D6B77" w:rsidP="002D6B77">
      <w:pPr>
        <w:pStyle w:val="a2"/>
        <w:rPr>
          <w:rFonts w:hint="cs"/>
          <w:rtl/>
          <w:lang w:bidi="fa-IR"/>
        </w:rPr>
      </w:pPr>
      <w:bookmarkStart w:id="474" w:name="_Toc70310813"/>
      <w:bookmarkStart w:id="475" w:name="_Toc223806357"/>
      <w:bookmarkStart w:id="476" w:name="_Toc71216837"/>
      <w:bookmarkStart w:id="477" w:name="_Toc260068319"/>
      <w:r w:rsidRPr="00605CCA">
        <w:rPr>
          <w:rFonts w:hint="cs"/>
          <w:rtl/>
          <w:lang w:bidi="fa-IR"/>
        </w:rPr>
        <w:t>11ـ حفصه و دلسوزی برای خویشاوندان</w:t>
      </w:r>
      <w:bookmarkEnd w:id="474"/>
      <w:bookmarkEnd w:id="475"/>
      <w:bookmarkEnd w:id="476"/>
      <w:bookmarkEnd w:id="477"/>
    </w:p>
    <w:p w:rsidR="002D6B77" w:rsidRDefault="002D6B77" w:rsidP="00671ACC">
      <w:pPr>
        <w:spacing w:line="228" w:lineRule="auto"/>
        <w:rPr>
          <w:rFonts w:cs="B Zar" w:hint="cs"/>
          <w:color w:val="000000"/>
          <w:rtl/>
          <w:lang w:bidi="fa-IR"/>
        </w:rPr>
      </w:pPr>
      <w:r w:rsidRPr="00605CCA">
        <w:rPr>
          <w:rFonts w:cs="B Zar" w:hint="cs"/>
          <w:color w:val="000000"/>
          <w:rtl/>
          <w:lang w:bidi="fa-IR"/>
        </w:rPr>
        <w:t>باری نزد عمر</w:t>
      </w:r>
      <w:r w:rsidRPr="00605CCA">
        <w:rPr>
          <w:rFonts w:cs="B Zar" w:hint="cs"/>
          <w:color w:val="000000"/>
          <w:rtl/>
          <w:lang w:bidi="fa-IR"/>
        </w:rPr>
        <w:sym w:font="AGA Arabesque" w:char="F074"/>
      </w:r>
      <w:r w:rsidRPr="00605CCA">
        <w:rPr>
          <w:rFonts w:cs="B Zar" w:hint="cs"/>
          <w:color w:val="000000"/>
          <w:rtl/>
          <w:lang w:bidi="fa-IR"/>
        </w:rPr>
        <w:t xml:space="preserve"> مالی آوردند. حفصه نزد پدر رفت و گفت: ای امیرالمؤمنین! نزدیکانت حقی به گردن تو دارند به آن‌ها از این مال بده. عمر</w:t>
      </w:r>
      <w:r w:rsidRPr="00605CCA">
        <w:rPr>
          <w:rFonts w:cs="B Zar" w:hint="cs"/>
          <w:color w:val="000000"/>
          <w:rtl/>
          <w:lang w:bidi="fa-IR"/>
        </w:rPr>
        <w:sym w:font="AGA Arabesque" w:char="F074"/>
      </w:r>
      <w:r w:rsidRPr="00605CCA">
        <w:rPr>
          <w:rFonts w:cs="B Zar" w:hint="cs"/>
          <w:color w:val="000000"/>
          <w:rtl/>
          <w:lang w:bidi="fa-IR"/>
        </w:rPr>
        <w:t xml:space="preserve"> گفت: دخترم! حق نزدیکانم در مال شخصی من است</w:t>
      </w:r>
      <w:r w:rsidR="00671ACC">
        <w:rPr>
          <w:rFonts w:cs="B Zar" w:hint="cs"/>
          <w:color w:val="000000"/>
          <w:rtl/>
          <w:lang w:bidi="fa-IR"/>
        </w:rPr>
        <w:t>،</w:t>
      </w:r>
      <w:r w:rsidRPr="00605CCA">
        <w:rPr>
          <w:rFonts w:cs="B Zar" w:hint="cs"/>
          <w:color w:val="000000"/>
          <w:rtl/>
          <w:lang w:bidi="fa-IR"/>
        </w:rPr>
        <w:t xml:space="preserve"> ولی این مال را در جهت نیازهای مسلمانان صرف می‌کنم</w:t>
      </w:r>
      <w:r w:rsidR="00671ACC">
        <w:rPr>
          <w:rFonts w:cs="B Zar" w:hint="cs"/>
          <w:color w:val="000000"/>
          <w:rtl/>
          <w:lang w:bidi="fa-IR"/>
        </w:rPr>
        <w:t>،</w:t>
      </w:r>
      <w:r w:rsidRPr="00605CCA">
        <w:rPr>
          <w:rFonts w:cs="B Zar" w:hint="cs"/>
          <w:color w:val="000000"/>
          <w:rtl/>
          <w:lang w:bidi="fa-IR"/>
        </w:rPr>
        <w:t xml:space="preserve"> و افزود که به خاطر دلسوزی برای نزدیکانت می‌خواهی پدرت را متضرر کنی. برخیز</w:t>
      </w:r>
      <w:r w:rsidRPr="00C715B7">
        <w:rPr>
          <w:rStyle w:val="FootnoteReference"/>
          <w:rFonts w:cs="B Zar"/>
          <w:color w:val="000000"/>
          <w:sz w:val="24"/>
          <w:szCs w:val="24"/>
          <w:rtl/>
          <w:lang w:bidi="fa-IR"/>
        </w:rPr>
        <w:footnoteReference w:id="500"/>
      </w:r>
      <w:r w:rsidR="00671ACC">
        <w:rPr>
          <w:rFonts w:cs="B Zar" w:hint="cs"/>
          <w:color w:val="000000"/>
          <w:rtl/>
          <w:lang w:bidi="fa-IR"/>
        </w:rPr>
        <w:t>.</w:t>
      </w:r>
    </w:p>
    <w:p w:rsidR="005F6055" w:rsidRDefault="005F6055" w:rsidP="00671ACC">
      <w:pPr>
        <w:spacing w:line="228" w:lineRule="auto"/>
        <w:rPr>
          <w:rFonts w:cs="B Zar" w:hint="cs"/>
          <w:color w:val="000000"/>
          <w:rtl/>
          <w:lang w:bidi="fa-IR"/>
        </w:rPr>
      </w:pPr>
    </w:p>
    <w:p w:rsidR="005F6055" w:rsidRDefault="005F6055" w:rsidP="00671ACC">
      <w:pPr>
        <w:spacing w:line="228" w:lineRule="auto"/>
        <w:rPr>
          <w:rFonts w:cs="B Zar" w:hint="cs"/>
          <w:color w:val="000000"/>
          <w:rtl/>
          <w:lang w:bidi="fa-IR"/>
        </w:rPr>
      </w:pPr>
    </w:p>
    <w:p w:rsidR="005F6055" w:rsidRDefault="005F6055" w:rsidP="00671ACC">
      <w:pPr>
        <w:spacing w:line="228" w:lineRule="auto"/>
        <w:rPr>
          <w:rFonts w:cs="B Zar" w:hint="cs"/>
          <w:color w:val="000000"/>
          <w:rtl/>
          <w:lang w:bidi="fa-IR"/>
        </w:rPr>
      </w:pPr>
    </w:p>
    <w:p w:rsidR="005F6055" w:rsidRDefault="005F6055" w:rsidP="00671ACC">
      <w:pPr>
        <w:spacing w:line="228" w:lineRule="auto"/>
        <w:rPr>
          <w:rFonts w:cs="B Zar" w:hint="cs"/>
          <w:color w:val="000000"/>
          <w:rtl/>
          <w:lang w:bidi="fa-IR"/>
        </w:rPr>
      </w:pPr>
    </w:p>
    <w:p w:rsidR="005F6055" w:rsidRPr="00605CCA" w:rsidRDefault="005F6055" w:rsidP="00671ACC">
      <w:pPr>
        <w:spacing w:line="228" w:lineRule="auto"/>
        <w:rPr>
          <w:rFonts w:cs="B Zar" w:hint="cs"/>
          <w:color w:val="000000"/>
          <w:rtl/>
          <w:lang w:bidi="fa-IR"/>
        </w:rPr>
      </w:pPr>
    </w:p>
    <w:p w:rsidR="002D6B77" w:rsidRPr="00605CCA" w:rsidRDefault="002D6B77" w:rsidP="002D6B77">
      <w:pPr>
        <w:pStyle w:val="a2"/>
        <w:rPr>
          <w:rFonts w:hint="cs"/>
          <w:rtl/>
          <w:lang w:bidi="fa-IR"/>
        </w:rPr>
      </w:pPr>
      <w:bookmarkStart w:id="478" w:name="_Toc70310814"/>
      <w:bookmarkStart w:id="479" w:name="_Toc223806358"/>
      <w:bookmarkStart w:id="480" w:name="_Toc71216838"/>
      <w:bookmarkStart w:id="481" w:name="_Toc260068320"/>
      <w:r w:rsidRPr="00605CCA">
        <w:rPr>
          <w:rFonts w:hint="cs"/>
          <w:rtl/>
          <w:lang w:bidi="fa-IR"/>
        </w:rPr>
        <w:t>1</w:t>
      </w:r>
      <w:r>
        <w:rPr>
          <w:rFonts w:hint="cs"/>
          <w:rtl/>
          <w:lang w:bidi="fa-IR"/>
        </w:rPr>
        <w:t>2</w:t>
      </w:r>
      <w:r w:rsidRPr="00605CCA">
        <w:rPr>
          <w:rFonts w:hint="cs"/>
          <w:rtl/>
          <w:lang w:bidi="fa-IR"/>
        </w:rPr>
        <w:t>ـ آیا می‌خواهی با چهره‌ای خائنانه نزد خدا بروم؟</w:t>
      </w:r>
      <w:bookmarkEnd w:id="478"/>
      <w:bookmarkEnd w:id="479"/>
      <w:bookmarkEnd w:id="480"/>
      <w:bookmarkEnd w:id="48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یکی از دامادهای عمر</w:t>
      </w:r>
      <w:r w:rsidRPr="00605CCA">
        <w:rPr>
          <w:rFonts w:cs="B Zar" w:hint="cs"/>
          <w:color w:val="000000"/>
          <w:rtl/>
          <w:lang w:bidi="fa-IR"/>
        </w:rPr>
        <w:sym w:font="AGA Arabesque" w:char="F074"/>
      </w:r>
      <w:r w:rsidRPr="00605CCA">
        <w:rPr>
          <w:rFonts w:cs="B Zar" w:hint="cs"/>
          <w:color w:val="000000"/>
          <w:rtl/>
          <w:lang w:bidi="fa-IR"/>
        </w:rPr>
        <w:t xml:space="preserve"> نزد او آمد و گفت: از بیت المال چیزی به من ببخش. عمر</w:t>
      </w:r>
      <w:r w:rsidRPr="00605CCA">
        <w:rPr>
          <w:rFonts w:cs="B Zar" w:hint="cs"/>
          <w:color w:val="000000"/>
          <w:rtl/>
          <w:lang w:bidi="fa-IR"/>
        </w:rPr>
        <w:sym w:font="AGA Arabesque" w:char="F074"/>
      </w:r>
      <w:r w:rsidRPr="00605CCA">
        <w:rPr>
          <w:rFonts w:cs="B Zar" w:hint="cs"/>
          <w:color w:val="000000"/>
          <w:rtl/>
          <w:lang w:bidi="fa-IR"/>
        </w:rPr>
        <w:t xml:space="preserve"> خشمگین شد و گفت: می‌خواهی با چهره‌ای خائنانه خدا را ملاقات بکنم. سپس از مال شخصی خود به او ده هزار درهم بخشید</w:t>
      </w:r>
      <w:r w:rsidRPr="00C715B7">
        <w:rPr>
          <w:rStyle w:val="FootnoteReference"/>
          <w:rFonts w:cs="B Zar"/>
          <w:color w:val="000000"/>
          <w:sz w:val="24"/>
          <w:szCs w:val="24"/>
          <w:rtl/>
          <w:lang w:bidi="fa-IR"/>
        </w:rPr>
        <w:footnoteReference w:id="501"/>
      </w:r>
      <w:r w:rsidR="00671AC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این‌ها گوشه‌هایی از عملکرد و موضعگیری‌های عمرفاروق است که بیانگر پرهیز نمودن ایشان از استفاده‌ از اموال بیت المال می‌باشد و این که ایشان زمینه‌ی هر نوع استفاده از جایگاه خود برای اطرافیانش را مسدود کرده بود. اگر چنین نمی‌کرد به راحتی می‌توانست با اطرافیان خود در کمال رفاه زندگی نماید و بعدی‌ها نیز به او اقتدا می‌کردند و بیت المال، جزو اموال شخصی مسئولین امور تلقی می‌شد. و طبیعی است که هر‌گاه حاکم در اموال بیت المال دست درازی کند و آن‌را حیف و میل نماید، کنترل اوضاع از دستش بیرون خواهد رفت و امور مالی کشور با بی‌نظمی ‌روبرو می‌شود و مصالح کشور در خطر می‌افتد و سرانجام نظام اداری کشور از هم می‌پاشد. اما اگر حاکم، اهل قناعت بوده، از حیف و میل اموال مسلمین خودداری نماید، طبیعی است که همه او را دوست خواهند داشت و به حرف او گوش خواهند کرد</w:t>
      </w:r>
      <w:r w:rsidRPr="00C715B7">
        <w:rPr>
          <w:rStyle w:val="FootnoteReference"/>
          <w:rFonts w:cs="B Zar"/>
          <w:color w:val="000000"/>
          <w:sz w:val="24"/>
          <w:szCs w:val="24"/>
          <w:rtl/>
          <w:lang w:bidi="fa-IR"/>
        </w:rPr>
        <w:footnoteReference w:id="502"/>
      </w:r>
      <w:r w:rsidR="00671AC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خلال برخوردهای عمرفاروق با خانواده و نزدیکانش ما به فرازهای دیگری از زندگی دوران خلافت ایشان بر می‌خوریم که او را در این میدان بهترین الگو می‌یابیم. چنان که علی بن ابی طالب در وصف او گفت: دستت را پاک نگه داشتی پس رعیت تو نیز عفیف و پاک دست شد و اگر خیانت می‌کردی آن‌ها نیز خائن و رفاه طلب می‌شدند. عمر</w:t>
      </w:r>
      <w:r w:rsidRPr="00605CCA">
        <w:rPr>
          <w:rFonts w:cs="B Zar" w:hint="cs"/>
          <w:color w:val="000000"/>
          <w:rtl/>
          <w:lang w:bidi="fa-IR"/>
        </w:rPr>
        <w:sym w:font="AGA Arabesque" w:char="F074"/>
      </w:r>
      <w:r w:rsidRPr="00605CCA">
        <w:rPr>
          <w:rFonts w:cs="B Zar" w:hint="cs"/>
          <w:color w:val="000000"/>
          <w:rtl/>
          <w:lang w:bidi="fa-IR"/>
        </w:rPr>
        <w:t xml:space="preserve"> به خاطر محاسبه خویشتن و کنترل افراد خانواده و کارگزاران خود جایگاه ویژه و هیبت خاصی در دلهای مردم کسب کرده و مورد تصدیق و تأیید همگان قرار گرفته بود</w:t>
      </w:r>
      <w:r w:rsidRPr="00C715B7">
        <w:rPr>
          <w:rStyle w:val="FootnoteReference"/>
          <w:rFonts w:ascii="AGA Arabesque" w:hAnsi="AGA Arabesque" w:cs="B Zar"/>
          <w:color w:val="000000"/>
          <w:sz w:val="24"/>
          <w:szCs w:val="24"/>
          <w:rtl/>
        </w:rPr>
        <w:footnoteReference w:id="503"/>
      </w:r>
      <w:r w:rsidRPr="00605CCA">
        <w:rPr>
          <w:rFonts w:cs="B Zar" w:hint="cs"/>
          <w:color w:val="000000"/>
          <w:rtl/>
          <w:lang w:bidi="fa-IR"/>
        </w:rPr>
        <w:t>.</w:t>
      </w:r>
    </w:p>
    <w:p w:rsidR="002D6B77" w:rsidRPr="00213B81" w:rsidRDefault="002D6B77" w:rsidP="00671ACC">
      <w:pPr>
        <w:spacing w:line="228" w:lineRule="auto"/>
        <w:ind w:firstLine="397"/>
        <w:rPr>
          <w:rStyle w:val="StyleComplexBLotus12ptJustifiedFirstline05cmCharCharCharCharChar"/>
          <w:rFonts w:ascii="AGA Arabesque" w:hAnsi="AGA Arabesque" w:hint="cs"/>
          <w:bCs/>
          <w:color w:val="000000"/>
          <w:rtl/>
        </w:rPr>
      </w:pPr>
      <w:r w:rsidRPr="00605CCA">
        <w:rPr>
          <w:rFonts w:cs="B Zar" w:hint="cs"/>
          <w:color w:val="000000"/>
          <w:rtl/>
          <w:lang w:bidi="fa-IR"/>
        </w:rPr>
        <w:t>آری</w:t>
      </w:r>
      <w:r w:rsidR="00671ACC">
        <w:rPr>
          <w:rFonts w:cs="B Zar" w:hint="cs"/>
          <w:color w:val="000000"/>
          <w:rtl/>
          <w:lang w:bidi="fa-IR"/>
        </w:rPr>
        <w:t>،</w:t>
      </w:r>
      <w:r w:rsidRPr="00605CCA">
        <w:rPr>
          <w:rFonts w:cs="B Zar" w:hint="cs"/>
          <w:color w:val="000000"/>
          <w:rtl/>
          <w:lang w:bidi="fa-IR"/>
        </w:rPr>
        <w:t xml:space="preserve"> این بود عمرفاروق، پرورده‌ی اسلام و نمونه‌ی والای خلافت که قلبش </w:t>
      </w:r>
      <w:r w:rsidR="00671ACC">
        <w:rPr>
          <w:rFonts w:cs="B Zar" w:hint="cs"/>
          <w:color w:val="000000"/>
          <w:rtl/>
          <w:lang w:bidi="fa-IR"/>
        </w:rPr>
        <w:t>سرشار از ایـمان بود؛ ایمان ریشه‌</w:t>
      </w:r>
      <w:r w:rsidRPr="00605CCA">
        <w:rPr>
          <w:rFonts w:cs="B Zar" w:hint="cs"/>
          <w:color w:val="000000"/>
          <w:rtl/>
          <w:lang w:bidi="fa-IR"/>
        </w:rPr>
        <w:t>داری که از او الگویی برای نسلهای بعدی ساخت و همچنان ایمان به خدا و</w:t>
      </w:r>
      <w:r w:rsidR="00671ACC">
        <w:rPr>
          <w:rFonts w:cs="B Zar" w:hint="cs"/>
          <w:color w:val="000000"/>
          <w:rtl/>
          <w:lang w:bidi="fa-IR"/>
        </w:rPr>
        <w:t xml:space="preserve"> پرورش در سایه‌ی آموزه‌های حیات‌</w:t>
      </w:r>
      <w:r w:rsidRPr="00605CCA">
        <w:rPr>
          <w:rFonts w:cs="B Zar" w:hint="cs"/>
          <w:color w:val="000000"/>
          <w:rtl/>
          <w:lang w:bidi="fa-IR"/>
        </w:rPr>
        <w:t>بخش دین مبین اسلام به عنوان دو عنصر سازنده تا قیامت باقی خواهند ماند تا در پرتو آن، خلفا و حکام نمونه ساخته شود</w:t>
      </w:r>
      <w:r w:rsidRPr="00C715B7">
        <w:rPr>
          <w:rStyle w:val="FootnoteReference"/>
          <w:rFonts w:ascii="AGA Arabesque" w:hAnsi="AGA Arabesque" w:cs="B Zar"/>
          <w:color w:val="000000"/>
          <w:sz w:val="24"/>
          <w:szCs w:val="24"/>
          <w:rtl/>
        </w:rPr>
        <w:footnoteReference w:id="504"/>
      </w:r>
      <w:r w:rsidR="00671ACC">
        <w:rPr>
          <w:rFonts w:cs="B Zar" w:hint="cs"/>
          <w:color w:val="000000"/>
          <w:rtl/>
        </w:rPr>
        <w:t>.</w:t>
      </w:r>
    </w:p>
    <w:p w:rsidR="002D6B77" w:rsidRPr="00605CCA" w:rsidRDefault="002D6B77" w:rsidP="002D6B77">
      <w:pPr>
        <w:pStyle w:val="a1"/>
        <w:rPr>
          <w:rFonts w:hint="cs"/>
          <w:rtl/>
          <w:lang w:bidi="fa-IR"/>
        </w:rPr>
      </w:pPr>
      <w:bookmarkStart w:id="482" w:name="_Toc70310815"/>
      <w:bookmarkStart w:id="483" w:name="_Toc223806359"/>
      <w:bookmarkStart w:id="484" w:name="_Toc71216839"/>
      <w:bookmarkStart w:id="485" w:name="_Toc260068321"/>
      <w:r w:rsidRPr="00605CCA">
        <w:rPr>
          <w:rFonts w:hint="cs"/>
          <w:rtl/>
          <w:lang w:bidi="fa-IR"/>
        </w:rPr>
        <w:t>سوم: عمر</w:t>
      </w:r>
      <w:r w:rsidRPr="00605CCA">
        <w:rPr>
          <w:rFonts w:hint="cs"/>
          <w:b w:val="0"/>
          <w:rtl/>
          <w:lang w:bidi="fa-IR"/>
        </w:rPr>
        <w:sym w:font="AGA Arabesque" w:char="F074"/>
      </w:r>
      <w:r w:rsidRPr="00605CCA">
        <w:rPr>
          <w:rFonts w:hint="cs"/>
          <w:rtl/>
          <w:lang w:bidi="fa-IR"/>
        </w:rPr>
        <w:t xml:space="preserve"> و احترام و محبت به اهل بیت</w:t>
      </w:r>
      <w:bookmarkEnd w:id="482"/>
      <w:bookmarkEnd w:id="483"/>
      <w:bookmarkEnd w:id="484"/>
      <w:bookmarkEnd w:id="48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بی تردید اهل بیت پیامبر</w:t>
      </w:r>
      <w:r w:rsidR="00E74E3F">
        <w:rPr>
          <w:rFonts w:cs="B Zar" w:hint="cs"/>
          <w:color w:val="000000"/>
          <w:rtl/>
          <w:lang w:bidi="fa-IR"/>
        </w:rPr>
        <w:t xml:space="preserve"> </w:t>
      </w:r>
      <w:r w:rsidR="00E74E3F" w:rsidRPr="00E74E3F">
        <w:rPr>
          <w:rFonts w:cs="CTraditional Arabic" w:hint="cs"/>
          <w:color w:val="000000"/>
          <w:rtl/>
          <w:lang w:bidi="fa-IR"/>
        </w:rPr>
        <w:t>ص</w:t>
      </w:r>
      <w:r w:rsidRPr="00605CCA">
        <w:rPr>
          <w:rFonts w:cs="B Zar" w:hint="cs"/>
          <w:color w:val="000000"/>
          <w:rtl/>
          <w:lang w:bidi="fa-IR"/>
        </w:rPr>
        <w:t xml:space="preserve">، نزد اهل سنت و جماعت دارای جایگاه والایی بوده و مورد تجلیل و محبت زیادی قرار دارند. وآنان همواره وصیت رسول خدا را در حق آن‌ها به یاد دارند که در غدیر خم فرمود: </w:t>
      </w:r>
    </w:p>
    <w:p w:rsidR="002D6B77" w:rsidRPr="0021456F" w:rsidRDefault="002D6B77" w:rsidP="00E74E3F">
      <w:pPr>
        <w:spacing w:line="228" w:lineRule="auto"/>
        <w:ind w:firstLine="397"/>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أذكركم الله في أهل بيتي)</w:t>
      </w:r>
      <w:r w:rsidRPr="00AF28FE">
        <w:rPr>
          <w:rStyle w:val="FootnoteReference"/>
          <w:rFonts w:ascii="Lotus Linotype" w:hAnsi="Lotus Linotype" w:cs="B Zar"/>
          <w:color w:val="000000"/>
          <w:sz w:val="24"/>
          <w:szCs w:val="24"/>
          <w:rtl/>
          <w:lang w:bidi="fa-IR"/>
        </w:rPr>
        <w:footnoteReference w:id="505"/>
      </w:r>
      <w:r w:rsidR="00E74E3F" w:rsidRPr="0021456F">
        <w:rPr>
          <w:rFonts w:ascii="Lotus Linotype" w:hAnsi="Lotus Linotype" w:cs="Lotus Linotype"/>
          <w:b/>
          <w:bCs/>
          <w:color w:val="000000"/>
          <w:sz w:val="27"/>
          <w:szCs w:val="27"/>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«شما را به خدا، رعایت اهل بیت مرا بکنید»</w:t>
      </w:r>
      <w:r w:rsidR="00E74E3F">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E74E3F">
        <w:rPr>
          <w:rFonts w:cs="B Zar" w:hint="cs"/>
          <w:color w:val="000000"/>
          <w:rtl/>
          <w:lang w:bidi="fa-IR"/>
        </w:rPr>
        <w:t>،</w:t>
      </w:r>
      <w:r w:rsidRPr="00605CCA">
        <w:rPr>
          <w:rFonts w:cs="B Zar" w:hint="cs"/>
          <w:color w:val="000000"/>
          <w:rtl/>
          <w:lang w:bidi="fa-IR"/>
        </w:rPr>
        <w:t xml:space="preserve"> اهل سنت در عمل نمودن به این وصیت رسول خدا پیشاپیش دیگران قرار دارند و از عملکرد روافض که در محبت بعضی از اهل بیت راه افراط را</w:t>
      </w:r>
      <w:r w:rsidR="00843036">
        <w:rPr>
          <w:rFonts w:cs="B Zar" w:hint="cs"/>
          <w:color w:val="000000"/>
          <w:rtl/>
          <w:lang w:bidi="fa-IR"/>
        </w:rPr>
        <w:t xml:space="preserve"> در پیش گرفته‌اند و همچنین موضع‌</w:t>
      </w:r>
      <w:r w:rsidRPr="00605CCA">
        <w:rPr>
          <w:rFonts w:cs="B Zar" w:hint="cs"/>
          <w:color w:val="000000"/>
          <w:rtl/>
          <w:lang w:bidi="fa-IR"/>
        </w:rPr>
        <w:t>گیری نواصب که نسبت به اهل بیت بغض و عداوت دارند، متنفر و بیزار هستند. و معتقد می‌باشند که محبت اهل بیت واجب و دشمنی با آن‌ها حرام است</w:t>
      </w:r>
      <w:r w:rsidRPr="00C715B7">
        <w:rPr>
          <w:rStyle w:val="FootnoteReference"/>
          <w:rFonts w:ascii="AGA Arabesque" w:hAnsi="AGA Arabesque" w:cs="B Zar"/>
          <w:color w:val="000000"/>
          <w:sz w:val="24"/>
          <w:szCs w:val="24"/>
          <w:rtl/>
        </w:rPr>
        <w:footnoteReference w:id="506"/>
      </w:r>
      <w:r w:rsidR="00843036">
        <w:rPr>
          <w:rFonts w:cs="B Zar" w:hint="cs"/>
          <w:color w:val="000000"/>
          <w:rtl/>
          <w:lang w:bidi="fa-IR"/>
        </w:rPr>
        <w:t>.</w:t>
      </w:r>
      <w:r w:rsidRPr="00605CCA">
        <w:rPr>
          <w:rFonts w:cs="B Zar" w:hint="cs"/>
          <w:color w:val="000000"/>
          <w:rtl/>
          <w:lang w:bidi="fa-IR"/>
        </w:rPr>
        <w:t xml:space="preserve"> و اکنون از خلال موضع‌گیری‌های عمرفاروق نسبت به اهل بیت، عقیده‌ی اهل سنت و جماعت در این باره روشن می‌شود: </w:t>
      </w:r>
    </w:p>
    <w:p w:rsidR="002D6B77" w:rsidRPr="00605CCA" w:rsidRDefault="002D6B77" w:rsidP="002D6B77">
      <w:pPr>
        <w:pStyle w:val="a2"/>
        <w:rPr>
          <w:rFonts w:hint="cs"/>
          <w:rtl/>
          <w:lang w:bidi="fa-IR"/>
        </w:rPr>
      </w:pPr>
      <w:bookmarkStart w:id="486" w:name="_Toc70310816"/>
      <w:bookmarkStart w:id="487" w:name="_Toc223806360"/>
      <w:bookmarkStart w:id="488" w:name="_Toc71216840"/>
      <w:bookmarkStart w:id="489" w:name="_Toc260068322"/>
      <w:r w:rsidRPr="00605CCA">
        <w:rPr>
          <w:rFonts w:hint="cs"/>
          <w:rtl/>
          <w:lang w:bidi="fa-IR"/>
        </w:rPr>
        <w:t>1ـ برخورد عمر</w:t>
      </w:r>
      <w:r w:rsidRPr="00605CCA">
        <w:rPr>
          <w:rFonts w:hint="cs"/>
          <w:b w:val="0"/>
          <w:rtl/>
          <w:lang w:bidi="fa-IR"/>
        </w:rPr>
        <w:sym w:font="AGA Arabesque" w:char="F074"/>
      </w:r>
      <w:r w:rsidRPr="00605CCA">
        <w:rPr>
          <w:rFonts w:hint="cs"/>
          <w:rtl/>
          <w:lang w:bidi="fa-IR"/>
        </w:rPr>
        <w:t xml:space="preserve"> با همسران رسول خدا</w:t>
      </w:r>
      <w:bookmarkEnd w:id="486"/>
      <w:bookmarkEnd w:id="487"/>
      <w:bookmarkEnd w:id="488"/>
      <w:r w:rsidR="00843036" w:rsidRPr="00283960">
        <w:rPr>
          <w:rFonts w:cs="CTraditional Arabic" w:hint="eastAsia"/>
          <w:b w:val="0"/>
          <w:bCs w:val="0"/>
          <w:rtl/>
          <w:lang w:bidi="fa-IR"/>
        </w:rPr>
        <w:t>ص</w:t>
      </w:r>
      <w:bookmarkEnd w:id="48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او همواره احوال همسران رسول خدا را جویا می‌شد و هزینه‌ی زندگی آن‌ها را می‌پرداخت و هیچ‌گاه بدون آن‌ها میوه و یا غذای لذیذی را نمی‌خورد. و سهم حفصه را بعد از همه می‌فرستاد</w:t>
      </w:r>
      <w:r w:rsidRPr="00C715B7">
        <w:rPr>
          <w:rStyle w:val="FootnoteReference"/>
          <w:rFonts w:cs="B Zar"/>
          <w:color w:val="000000"/>
          <w:sz w:val="24"/>
          <w:szCs w:val="24"/>
          <w:rtl/>
          <w:lang w:bidi="fa-IR"/>
        </w:rPr>
        <w:footnoteReference w:id="507"/>
      </w:r>
      <w:r w:rsidR="0084303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چنان که باری نزد ام المؤمنین، زینب بنت جحش عطایایی فرستاد. وقتی چشم زینب به آن‌ها افتاد گفت: خدا بیامرزد عمر</w:t>
      </w:r>
      <w:r w:rsidR="00843036">
        <w:rPr>
          <w:rFonts w:cs="B Zar" w:hint="cs"/>
          <w:color w:val="000000"/>
          <w:rtl/>
          <w:lang w:bidi="fa-IR"/>
        </w:rPr>
        <w:t xml:space="preserve"> </w:t>
      </w:r>
      <w:r w:rsidRPr="00605CCA">
        <w:rPr>
          <w:rFonts w:cs="B Zar" w:hint="cs"/>
          <w:color w:val="000000"/>
          <w:rtl/>
          <w:lang w:bidi="fa-IR"/>
        </w:rPr>
        <w:t>را، دیگران بهتر از من این‌ها را تقسیم می‌کردند. گفتند: تقسیمی در کار نیست، این‌ها همه مال شما است. زینب گفت: سبحان الله! و پارچه‌ای بر آن‌ها کشید و به «برزه» دختر رافع دستور داد تا از آن‌ها قسمتی به ایتام فلانی و قسمتی را به بیوه‌ی فلانی و ... بدهد. او همه را تقسیم نمود و در پایان گفت: خدا بر تو رحم نماید، ما نیز حقی داشتیم. زینب گفت: آن‌چه‌ باقی مانده است از آن</w:t>
      </w:r>
      <w:r w:rsidR="006559D7">
        <w:rPr>
          <w:rFonts w:cs="B Zar" w:hint="cs"/>
          <w:color w:val="000000"/>
          <w:rtl/>
          <w:lang w:bidi="fa-IR"/>
        </w:rPr>
        <w:t>ِ</w:t>
      </w:r>
      <w:r w:rsidRPr="00605CCA">
        <w:rPr>
          <w:rFonts w:cs="B Zar" w:hint="cs"/>
          <w:color w:val="000000"/>
          <w:rtl/>
          <w:lang w:bidi="fa-IR"/>
        </w:rPr>
        <w:t xml:space="preserve"> شما باشد. وقتی نگاه کردند، دیدند، هشتاد و پنج درهم باقی مانده است. آن‌گاه زینب دستهایش را بلند کرد و گفت: پروردگارا! نمی‌خواهم برای بخشش</w:t>
      </w:r>
      <w:r w:rsidR="006559D7">
        <w:rPr>
          <w:rFonts w:cs="B Zar" w:hint="cs"/>
          <w:color w:val="000000"/>
          <w:rtl/>
          <w:lang w:bidi="fa-IR"/>
        </w:rPr>
        <w:t>‌</w:t>
      </w:r>
      <w:r w:rsidRPr="00605CCA">
        <w:rPr>
          <w:rFonts w:cs="B Zar" w:hint="cs"/>
          <w:color w:val="000000"/>
          <w:rtl/>
          <w:lang w:bidi="fa-IR"/>
        </w:rPr>
        <w:t>های بعدی عمر</w:t>
      </w:r>
      <w:r w:rsidRPr="00605CCA">
        <w:rPr>
          <w:rFonts w:cs="B Zar" w:hint="cs"/>
          <w:color w:val="000000"/>
          <w:rtl/>
          <w:lang w:bidi="fa-IR"/>
        </w:rPr>
        <w:sym w:font="AGA Arabesque" w:char="F074"/>
      </w:r>
      <w:r w:rsidRPr="00605CCA">
        <w:rPr>
          <w:rFonts w:cs="B Zar" w:hint="cs"/>
          <w:color w:val="000000"/>
          <w:rtl/>
          <w:lang w:bidi="fa-IR"/>
        </w:rPr>
        <w:t xml:space="preserve"> زنده بمانم. چنان که دیری نگذشت و زینب چشم از جهان فرو بست و اولین کسی بود از همسران رسول خدا که بعد از آن حضرت وفات یافت</w:t>
      </w:r>
      <w:r w:rsidRPr="00C715B7">
        <w:rPr>
          <w:rStyle w:val="FootnoteReference"/>
          <w:rFonts w:cs="B Zar"/>
          <w:color w:val="000000"/>
          <w:sz w:val="24"/>
          <w:szCs w:val="24"/>
          <w:rtl/>
          <w:lang w:bidi="fa-IR"/>
        </w:rPr>
        <w:footnoteReference w:id="508"/>
      </w:r>
      <w:r w:rsidR="006559D7">
        <w:rPr>
          <w:rFonts w:cs="B Zar" w:hint="cs"/>
          <w:color w:val="000000"/>
          <w:rtl/>
          <w:lang w:bidi="fa-IR"/>
        </w:rPr>
        <w:t>.</w:t>
      </w:r>
    </w:p>
    <w:p w:rsidR="002D6B77" w:rsidRPr="00605CCA" w:rsidRDefault="002D6B77" w:rsidP="006559D7">
      <w:pPr>
        <w:spacing w:line="228" w:lineRule="auto"/>
        <w:ind w:firstLine="397"/>
        <w:rPr>
          <w:rFonts w:cs="B Zar" w:hint="cs"/>
          <w:color w:val="000000"/>
          <w:rtl/>
          <w:lang w:bidi="fa-IR"/>
        </w:rPr>
      </w:pPr>
      <w:r w:rsidRPr="00605CCA">
        <w:rPr>
          <w:rFonts w:cs="B Zar" w:hint="cs"/>
          <w:color w:val="000000"/>
          <w:rtl/>
          <w:lang w:bidi="fa-IR"/>
        </w:rPr>
        <w:t xml:space="preserve">همچنین عایشه می‌گوید: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همواره به فکر ما بود و از هر چیز سهم ما را می‌داد تا جایی که سهم ما را از کله‌پاچه نیز می‌فرستاد</w:t>
      </w:r>
      <w:r w:rsidRPr="00C715B7">
        <w:rPr>
          <w:rStyle w:val="FootnoteReference"/>
          <w:rFonts w:cs="B Zar"/>
          <w:color w:val="000000"/>
          <w:sz w:val="24"/>
          <w:szCs w:val="24"/>
          <w:rtl/>
          <w:lang w:bidi="fa-IR"/>
        </w:rPr>
        <w:footnoteReference w:id="509"/>
      </w:r>
      <w:r w:rsidR="006559D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هنگامی که زنان پیامبر، از او خواستند که به آن‌ها اجازه دهد تا به حج بروند، عمر</w:t>
      </w:r>
      <w:r w:rsidRPr="00605CCA">
        <w:rPr>
          <w:rFonts w:cs="B Zar" w:hint="cs"/>
          <w:color w:val="000000"/>
          <w:rtl/>
          <w:lang w:bidi="fa-IR"/>
        </w:rPr>
        <w:sym w:font="AGA Arabesque" w:char="F074"/>
      </w:r>
      <w:r w:rsidRPr="00605CCA">
        <w:rPr>
          <w:rFonts w:cs="B Zar" w:hint="cs"/>
          <w:color w:val="000000"/>
          <w:rtl/>
          <w:lang w:bidi="fa-IR"/>
        </w:rPr>
        <w:t xml:space="preserve"> نخست اجازه نداد و بعد از این که آن‌ها اصرار ورزیدند، گفت: سال بعد به شما اجازه خواهم داد و این تنها رأی من نیست. سپس در سال بعد، عثمان بن عفان و عبدالرحمان بن عوف را با آن‌ها فرستاد و گفت: یکی از شما پیشاپیش کاروان همسران رسول خدا و یکی پشت سر آن‌ها حرکت بکند و هنگام استراحت در دره‌ها توقف نمایید و خود بر دهانه‌ی دره بایستید. همچنین دستور داد که هنگام طواف خانه‌ی کعبه مطاف را برای آن‌ها خالی کنند و جز زنان کسی آن‌جا نباشد</w:t>
      </w:r>
      <w:r w:rsidRPr="00C715B7">
        <w:rPr>
          <w:rStyle w:val="FootnoteReference"/>
          <w:rFonts w:cs="B Zar"/>
          <w:color w:val="000000"/>
          <w:sz w:val="24"/>
          <w:szCs w:val="24"/>
          <w:rtl/>
          <w:lang w:bidi="fa-IR"/>
        </w:rPr>
        <w:footnoteReference w:id="510"/>
      </w:r>
      <w:r w:rsidR="006559D7">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pStyle w:val="a2"/>
        <w:rPr>
          <w:rFonts w:hint="cs"/>
          <w:rtl/>
          <w:lang w:bidi="fa-IR"/>
        </w:rPr>
      </w:pPr>
      <w:bookmarkStart w:id="490" w:name="_Toc70310817"/>
      <w:bookmarkStart w:id="491" w:name="_Toc223806361"/>
      <w:bookmarkStart w:id="492" w:name="_Toc71216841"/>
      <w:bookmarkStart w:id="493" w:name="_Toc260068323"/>
      <w:r w:rsidRPr="00605CCA">
        <w:rPr>
          <w:rFonts w:hint="cs"/>
          <w:rtl/>
          <w:lang w:bidi="fa-IR"/>
        </w:rPr>
        <w:t>2ـ رفتار عمر</w:t>
      </w:r>
      <w:r w:rsidRPr="00605CCA">
        <w:rPr>
          <w:rFonts w:hint="cs"/>
          <w:b w:val="0"/>
          <w:rtl/>
          <w:lang w:bidi="fa-IR"/>
        </w:rPr>
        <w:sym w:font="AGA Arabesque" w:char="F074"/>
      </w:r>
      <w:r w:rsidRPr="00605CCA">
        <w:rPr>
          <w:rFonts w:hint="cs"/>
          <w:rtl/>
          <w:lang w:bidi="fa-IR"/>
        </w:rPr>
        <w:t xml:space="preserve"> با علی بن ابی طالب و فرزندانش</w:t>
      </w:r>
      <w:bookmarkEnd w:id="490"/>
      <w:bookmarkEnd w:id="491"/>
      <w:bookmarkEnd w:id="492"/>
      <w:bookmarkEnd w:id="49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برای اهل بیت و فرزندان رسول خدا</w:t>
      </w:r>
      <w:r w:rsidRPr="00605CCA">
        <w:rPr>
          <w:rFonts w:cs="CTraditional Arabic" w:hint="cs"/>
          <w:color w:val="000000"/>
          <w:rtl/>
          <w:lang w:bidi="fa-IR"/>
        </w:rPr>
        <w:t>ص</w:t>
      </w:r>
      <w:r w:rsidRPr="00605CCA">
        <w:rPr>
          <w:rFonts w:cs="B Zar" w:hint="cs"/>
          <w:color w:val="000000"/>
          <w:rtl/>
          <w:lang w:bidi="fa-IR"/>
        </w:rPr>
        <w:t xml:space="preserve"> احترام زیادی قايل بود و آن‌ها را بر فرزندان و خانواده‌ی خود، ترجیح می‌داد. اکنون به نمونه‌هایی از آن اشاره می‌کنیم: </w:t>
      </w:r>
    </w:p>
    <w:p w:rsidR="002D6B77" w:rsidRPr="00605CCA" w:rsidRDefault="002D6B77" w:rsidP="006559D7">
      <w:pPr>
        <w:spacing w:line="228" w:lineRule="auto"/>
        <w:ind w:firstLine="397"/>
        <w:rPr>
          <w:rFonts w:cs="B Zar" w:hint="cs"/>
          <w:color w:val="000000"/>
          <w:rtl/>
          <w:lang w:bidi="fa-IR"/>
        </w:rPr>
      </w:pPr>
      <w:r w:rsidRPr="00605CCA">
        <w:rPr>
          <w:rFonts w:cs="B Zar" w:hint="cs"/>
          <w:color w:val="000000"/>
          <w:rtl/>
          <w:lang w:bidi="fa-IR"/>
        </w:rPr>
        <w:t>ـ حسین بن علی</w:t>
      </w:r>
      <w:r w:rsidR="006559D7">
        <w:rPr>
          <w:rFonts w:cs="CTraditional Arabic" w:hint="cs"/>
          <w:color w:val="000000"/>
          <w:rtl/>
          <w:lang w:bidi="fa-IR"/>
        </w:rPr>
        <w:t>ب</w:t>
      </w:r>
      <w:r w:rsidRPr="00605CCA">
        <w:rPr>
          <w:rFonts w:cs="B Zar" w:hint="cs"/>
          <w:color w:val="000000"/>
          <w:rtl/>
          <w:lang w:bidi="fa-IR"/>
        </w:rPr>
        <w:t xml:space="preserve"> می‌گوید: روزی عمر</w:t>
      </w:r>
      <w:r w:rsidRPr="00605CCA">
        <w:rPr>
          <w:rFonts w:cs="B Zar" w:hint="cs"/>
          <w:color w:val="000000"/>
          <w:rtl/>
          <w:lang w:bidi="fa-IR"/>
        </w:rPr>
        <w:sym w:font="AGA Arabesque" w:char="F074"/>
      </w:r>
      <w:r w:rsidRPr="00605CCA">
        <w:rPr>
          <w:rFonts w:cs="B Zar" w:hint="cs"/>
          <w:color w:val="000000"/>
          <w:rtl/>
          <w:lang w:bidi="fa-IR"/>
        </w:rPr>
        <w:t xml:space="preserve"> به من گفت: پسرم! گاهی صبح یا شام نزد من بیا. حسین می‌گوید: یکی از روزها وقتی می‌خواستم نزد او بروم دیدم، با معاویه نشسته و گفتگو می‌کند. ابن عمر می‌خواست وارد شود به او اجازه نداد. من هم یواشکی برگشتم. روز بعد به من گفت: چرا نزد من نیامدی؟ گفتم: آمدم، دیدم شما با معاویه گفتگو می‌کنید و به ابن عمر اجازه ندادید وارد شود، بنابراین برگشتم. عمر</w:t>
      </w:r>
      <w:r w:rsidRPr="00605CCA">
        <w:rPr>
          <w:rFonts w:cs="B Zar" w:hint="cs"/>
          <w:color w:val="000000"/>
          <w:rtl/>
          <w:lang w:bidi="fa-IR"/>
        </w:rPr>
        <w:sym w:font="AGA Arabesque" w:char="F074"/>
      </w:r>
      <w:r w:rsidRPr="00605CCA">
        <w:rPr>
          <w:rFonts w:cs="B Zar" w:hint="cs"/>
          <w:color w:val="000000"/>
          <w:rtl/>
          <w:lang w:bidi="fa-IR"/>
        </w:rPr>
        <w:t xml:space="preserve"> گفت: تو با ابن عمر فرق می‌کنی و دست بر سر خود گذاشت و گفت: هر چه ما داریم از جانب خدا و سپس از جانب شما است</w:t>
      </w:r>
      <w:r w:rsidRPr="00C715B7">
        <w:rPr>
          <w:rStyle w:val="FootnoteReference"/>
          <w:rFonts w:cs="B Zar"/>
          <w:color w:val="000000"/>
          <w:sz w:val="24"/>
          <w:szCs w:val="24"/>
          <w:rtl/>
          <w:lang w:bidi="fa-IR"/>
        </w:rPr>
        <w:footnoteReference w:id="511"/>
      </w:r>
      <w:r w:rsidR="006559D7">
        <w:rPr>
          <w:rFonts w:cs="B Zar" w:hint="cs"/>
          <w:color w:val="000000"/>
          <w:rtl/>
          <w:lang w:bidi="fa-IR"/>
        </w:rPr>
        <w:t>.</w:t>
      </w:r>
    </w:p>
    <w:p w:rsidR="002D6B77" w:rsidRPr="00605CCA" w:rsidRDefault="002D6B77" w:rsidP="006559D7">
      <w:pPr>
        <w:spacing w:line="228" w:lineRule="auto"/>
        <w:ind w:firstLine="397"/>
        <w:rPr>
          <w:rFonts w:cs="B Zar" w:hint="cs"/>
          <w:color w:val="000000"/>
          <w:rtl/>
          <w:lang w:bidi="fa-IR"/>
        </w:rPr>
      </w:pPr>
      <w:r w:rsidRPr="00605CCA">
        <w:rPr>
          <w:rFonts w:cs="B Zar" w:hint="cs"/>
          <w:color w:val="000000"/>
          <w:rtl/>
          <w:lang w:bidi="fa-IR"/>
        </w:rPr>
        <w:t>همچنین ابن سعد از جعفر بن محمد باقر و او از علی بن حسین نقل می‌کند که نزد عمر</w:t>
      </w:r>
      <w:r w:rsidRPr="00605CCA">
        <w:rPr>
          <w:rFonts w:cs="B Zar" w:hint="cs"/>
          <w:color w:val="000000"/>
          <w:rtl/>
          <w:lang w:bidi="fa-IR"/>
        </w:rPr>
        <w:sym w:font="AGA Arabesque" w:char="F074"/>
      </w:r>
      <w:r w:rsidRPr="00605CCA">
        <w:rPr>
          <w:rFonts w:cs="B Zar" w:hint="cs"/>
          <w:color w:val="000000"/>
          <w:rtl/>
          <w:lang w:bidi="fa-IR"/>
        </w:rPr>
        <w:t xml:space="preserve"> لباس</w:t>
      </w:r>
      <w:r w:rsidR="006559D7">
        <w:rPr>
          <w:rFonts w:cs="B Zar" w:hint="cs"/>
          <w:color w:val="000000"/>
          <w:rtl/>
          <w:lang w:bidi="fa-IR"/>
        </w:rPr>
        <w:t>‌</w:t>
      </w:r>
      <w:r w:rsidRPr="00605CCA">
        <w:rPr>
          <w:rFonts w:cs="B Zar" w:hint="cs"/>
          <w:color w:val="000000"/>
          <w:rtl/>
          <w:lang w:bidi="fa-IR"/>
        </w:rPr>
        <w:t>هایی از یمن آوردند. او در حالی که بین قبر رسول خدا و منبرش نشسته بود همه‌ی آن‌ها را در میان حاضرین تقسیم کرد. بعد از این که تمام شدند، حسن و حسین از خانه‌ی مادرشان، فاطمه، بیرون شدند و به سوی او آمدند. عمر</w:t>
      </w:r>
      <w:r w:rsidRPr="00605CCA">
        <w:rPr>
          <w:rFonts w:cs="B Zar" w:hint="cs"/>
          <w:color w:val="000000"/>
          <w:rtl/>
          <w:lang w:bidi="fa-IR"/>
        </w:rPr>
        <w:sym w:font="AGA Arabesque" w:char="F074"/>
      </w:r>
      <w:r w:rsidRPr="00605CCA">
        <w:rPr>
          <w:rFonts w:cs="B Zar" w:hint="cs"/>
          <w:color w:val="000000"/>
          <w:rtl/>
          <w:lang w:bidi="fa-IR"/>
        </w:rPr>
        <w:t xml:space="preserve"> به آن‌ها چشم دوخته بود و به مردم گفت: از آن‌چه‌ به شما پوشانیدم خرسند نیستم. مردم گفتند: رعیتت را پوشانده‌ای پس کار خوبی کرده‌ای. گفت: به خاطر این که نتوانستم از این لباس‌ها به این دو پسر بپوشانم</w:t>
      </w:r>
      <w:r w:rsidR="006559D7">
        <w:rPr>
          <w:rFonts w:cs="B Zar" w:hint="cs"/>
          <w:color w:val="000000"/>
          <w:rtl/>
          <w:lang w:bidi="fa-IR"/>
        </w:rPr>
        <w:t>،</w:t>
      </w:r>
      <w:r w:rsidRPr="00605CCA">
        <w:rPr>
          <w:rFonts w:cs="B Zar" w:hint="cs"/>
          <w:color w:val="000000"/>
          <w:rtl/>
          <w:lang w:bidi="fa-IR"/>
        </w:rPr>
        <w:t xml:space="preserve"> زیرا لباس‌ها گشاد بود و برازنده‌ی تن آن‌ها نبود. سپس به استاندار خود در یمن نوشت که دو لباس از همین نوع برای حسن و حسین بفرستد. او نیز دو لباس مناسب را برای آن‌ها فرستاد</w:t>
      </w:r>
      <w:r w:rsidRPr="00C715B7">
        <w:rPr>
          <w:rStyle w:val="FootnoteReference"/>
          <w:rFonts w:cs="B Zar"/>
          <w:color w:val="000000"/>
          <w:sz w:val="24"/>
          <w:szCs w:val="24"/>
          <w:rtl/>
          <w:lang w:bidi="fa-IR"/>
        </w:rPr>
        <w:footnoteReference w:id="512"/>
      </w:r>
      <w:r w:rsidR="006559D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از ابوجعفر روایت است که بعد از گسترش دامنه‌ی فتوحات و فراخی نعمت، عمر</w:t>
      </w:r>
      <w:r w:rsidRPr="00605CCA">
        <w:rPr>
          <w:rFonts w:cs="B Zar" w:hint="cs"/>
          <w:color w:val="000000"/>
          <w:rtl/>
          <w:lang w:bidi="fa-IR"/>
        </w:rPr>
        <w:sym w:font="AGA Arabesque" w:char="F074"/>
      </w:r>
      <w:r w:rsidRPr="00605CCA">
        <w:rPr>
          <w:rFonts w:cs="B Zar" w:hint="cs"/>
          <w:color w:val="000000"/>
          <w:rtl/>
          <w:lang w:bidi="fa-IR"/>
        </w:rPr>
        <w:t xml:space="preserve"> خواست برای مردم حقوق تعیین کند. عبدالرحمان بن عوف گفت: نخست از خودتان آغاز کنید. عمر</w:t>
      </w:r>
      <w:r w:rsidRPr="00605CCA">
        <w:rPr>
          <w:rFonts w:cs="B Zar" w:hint="cs"/>
          <w:color w:val="000000"/>
          <w:rtl/>
          <w:lang w:bidi="fa-IR"/>
        </w:rPr>
        <w:sym w:font="AGA Arabesque" w:char="F074"/>
      </w:r>
      <w:r w:rsidRPr="00605CCA">
        <w:rPr>
          <w:rFonts w:cs="B Zar" w:hint="cs"/>
          <w:color w:val="000000"/>
          <w:rtl/>
          <w:lang w:bidi="fa-IR"/>
        </w:rPr>
        <w:t xml:space="preserve"> گفت: خیر</w:t>
      </w:r>
      <w:r w:rsidR="006559D7">
        <w:rPr>
          <w:rFonts w:cs="B Zar" w:hint="cs"/>
          <w:color w:val="000000"/>
          <w:rtl/>
          <w:lang w:bidi="fa-IR"/>
        </w:rPr>
        <w:t>،</w:t>
      </w:r>
      <w:r w:rsidRPr="00605CCA">
        <w:rPr>
          <w:rFonts w:cs="B Zar" w:hint="cs"/>
          <w:color w:val="000000"/>
          <w:rtl/>
          <w:lang w:bidi="fa-IR"/>
        </w:rPr>
        <w:t xml:space="preserve"> بل</w:t>
      </w:r>
      <w:r w:rsidR="006559D7">
        <w:rPr>
          <w:rFonts w:cs="B Zar" w:hint="cs"/>
          <w:color w:val="000000"/>
          <w:rtl/>
          <w:lang w:bidi="fa-IR"/>
        </w:rPr>
        <w:t>که از نزدیکان رسول خدا و از بنی‌</w:t>
      </w:r>
      <w:r w:rsidRPr="00605CCA">
        <w:rPr>
          <w:rFonts w:cs="B Zar" w:hint="cs"/>
          <w:color w:val="000000"/>
          <w:rtl/>
          <w:lang w:bidi="fa-IR"/>
        </w:rPr>
        <w:t>هاشم آغاز خواهم کرد. آن‌گاه از عباس و علی شروع کرد تا این که حقوق همه‌ی خویشاوندان رسول خدا را تعیین نمود و از بدری‌های آنان آغاز کرد و برای حسن و حسین نیز به خاطر جایگاهی که نزد رسول خدا</w:t>
      </w:r>
      <w:r w:rsidRPr="00605CCA">
        <w:rPr>
          <w:rFonts w:cs="CTraditional Arabic" w:hint="cs"/>
          <w:color w:val="000000"/>
          <w:rtl/>
          <w:lang w:bidi="fa-IR"/>
        </w:rPr>
        <w:t>ص</w:t>
      </w:r>
      <w:r w:rsidRPr="00605CCA">
        <w:rPr>
          <w:rFonts w:cs="B Zar" w:hint="cs"/>
          <w:color w:val="000000"/>
          <w:rtl/>
          <w:lang w:bidi="fa-IR"/>
        </w:rPr>
        <w:t xml:space="preserve"> داشتند حقوقی را در نظر گرفت</w:t>
      </w:r>
      <w:r w:rsidRPr="00C715B7">
        <w:rPr>
          <w:rStyle w:val="FootnoteReference"/>
          <w:rFonts w:cs="B Zar"/>
          <w:color w:val="000000"/>
          <w:sz w:val="24"/>
          <w:szCs w:val="24"/>
          <w:rtl/>
          <w:lang w:bidi="fa-IR"/>
        </w:rPr>
        <w:footnoteReference w:id="513"/>
      </w:r>
      <w:r w:rsidRPr="00605CCA">
        <w:rPr>
          <w:rFonts w:cs="B Zar" w:hint="cs"/>
          <w:color w:val="000000"/>
          <w:rtl/>
          <w:lang w:bidi="fa-IR"/>
        </w:rPr>
        <w:t>.</w:t>
      </w:r>
    </w:p>
    <w:p w:rsidR="002D6B77" w:rsidRPr="00605CCA" w:rsidRDefault="002D6B77" w:rsidP="006559D7">
      <w:pPr>
        <w:spacing w:line="228" w:lineRule="auto"/>
        <w:ind w:firstLine="397"/>
        <w:rPr>
          <w:rFonts w:cs="B Zar" w:hint="cs"/>
          <w:color w:val="000000"/>
          <w:rtl/>
          <w:lang w:bidi="fa-IR"/>
        </w:rPr>
      </w:pPr>
      <w:r w:rsidRPr="00605CCA">
        <w:rPr>
          <w:rFonts w:cs="B Zar" w:hint="cs"/>
          <w:color w:val="000000"/>
          <w:rtl/>
          <w:lang w:bidi="fa-IR"/>
        </w:rPr>
        <w:t>علامه شبلی نعمانی در کتاب خود «الفاروق» می‌گوید: عمر</w:t>
      </w:r>
      <w:r w:rsidRPr="00605CCA">
        <w:rPr>
          <w:rFonts w:cs="B Zar" w:hint="cs"/>
          <w:color w:val="000000"/>
          <w:rtl/>
          <w:lang w:bidi="fa-IR"/>
        </w:rPr>
        <w:sym w:font="AGA Arabesque" w:char="F074"/>
      </w:r>
      <w:r w:rsidRPr="00605CCA">
        <w:rPr>
          <w:rFonts w:cs="B Zar" w:hint="cs"/>
          <w:color w:val="000000"/>
          <w:rtl/>
          <w:lang w:bidi="fa-IR"/>
        </w:rPr>
        <w:t xml:space="preserve"> در امور مهم بدون این که از علی</w:t>
      </w:r>
      <w:r w:rsidRPr="00605CCA">
        <w:rPr>
          <w:rFonts w:cs="B Zar" w:hint="cs"/>
          <w:color w:val="000000"/>
          <w:rtl/>
          <w:lang w:bidi="fa-IR"/>
        </w:rPr>
        <w:sym w:font="AGA Arabesque" w:char="F074"/>
      </w:r>
      <w:r w:rsidRPr="00605CCA">
        <w:rPr>
          <w:rFonts w:cs="B Zar" w:hint="cs"/>
          <w:color w:val="000000"/>
          <w:rtl/>
          <w:lang w:bidi="fa-IR"/>
        </w:rPr>
        <w:t xml:space="preserve"> مشورت بگیرد تصمیم قطعی را نمی‌گرفت. و علی هم با اخلاص و دلسوزی به او مشورت می‌داد. و هنگامی که عازم بیت المقدس شد، علی را به عنوان جانشین خود در مدینه گذاشت ورابطه‌ی دوستانه آن‌ها با وصلتی که انجام گرفت و علی</w:t>
      </w:r>
      <w:r w:rsidRPr="00605CCA">
        <w:rPr>
          <w:rFonts w:cs="B Zar" w:hint="cs"/>
          <w:color w:val="000000"/>
          <w:rtl/>
          <w:lang w:bidi="fa-IR"/>
        </w:rPr>
        <w:sym w:font="AGA Arabesque" w:char="F074"/>
      </w:r>
      <w:r w:rsidRPr="00605CCA">
        <w:rPr>
          <w:rFonts w:cs="B Zar" w:hint="cs"/>
          <w:color w:val="000000"/>
          <w:rtl/>
          <w:lang w:bidi="fa-IR"/>
        </w:rPr>
        <w:t xml:space="preserve"> ام کلثوم دختر فاطمه را به عقد عمر</w:t>
      </w:r>
      <w:r w:rsidRPr="00605CCA">
        <w:rPr>
          <w:rFonts w:cs="B Zar" w:hint="cs"/>
          <w:color w:val="000000"/>
          <w:rtl/>
          <w:lang w:bidi="fa-IR"/>
        </w:rPr>
        <w:sym w:font="AGA Arabesque" w:char="F074"/>
      </w:r>
      <w:r w:rsidRPr="00605CCA">
        <w:rPr>
          <w:rFonts w:cs="B Zar" w:hint="cs"/>
          <w:color w:val="000000"/>
          <w:rtl/>
          <w:lang w:bidi="fa-IR"/>
        </w:rPr>
        <w:t xml:space="preserve"> در آورد، به اوج خود رسید</w:t>
      </w:r>
      <w:r w:rsidRPr="00C715B7">
        <w:rPr>
          <w:rStyle w:val="FootnoteReference"/>
          <w:rFonts w:cs="B Zar"/>
          <w:color w:val="000000"/>
          <w:sz w:val="24"/>
          <w:szCs w:val="24"/>
          <w:rtl/>
          <w:lang w:bidi="fa-IR"/>
        </w:rPr>
        <w:footnoteReference w:id="514"/>
      </w:r>
      <w:r w:rsidR="006559D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علی سه تن از فرزندانش را به نامهای عمر، ابوبکر و عثمان نامگذاری کرد</w:t>
      </w:r>
      <w:r w:rsidRPr="00C715B7">
        <w:rPr>
          <w:rStyle w:val="FootnoteReference"/>
          <w:rFonts w:cs="B Zar"/>
          <w:color w:val="000000"/>
          <w:sz w:val="24"/>
          <w:szCs w:val="24"/>
          <w:rtl/>
          <w:lang w:bidi="fa-IR"/>
        </w:rPr>
        <w:footnoteReference w:id="515"/>
      </w:r>
      <w:r w:rsidR="006559D7">
        <w:rPr>
          <w:rFonts w:cs="B Zar" w:hint="cs"/>
          <w:color w:val="000000"/>
          <w:rtl/>
          <w:lang w:bidi="fa-IR"/>
        </w:rPr>
        <w:t>.</w:t>
      </w:r>
      <w:r w:rsidRPr="00605CCA">
        <w:rPr>
          <w:rFonts w:cs="B Zar" w:hint="cs"/>
          <w:color w:val="000000"/>
          <w:rtl/>
          <w:lang w:bidi="fa-IR"/>
        </w:rPr>
        <w:t xml:space="preserve"> و این واقعیتی انکار ناپذیر است که‌ هر انساني محبوبترین نامها را برای فرزندانش برمی‌گزیند</w:t>
      </w:r>
      <w:r w:rsidRPr="00C715B7">
        <w:rPr>
          <w:rStyle w:val="FootnoteReference"/>
          <w:rFonts w:cs="B Zar"/>
          <w:color w:val="000000"/>
          <w:sz w:val="24"/>
          <w:szCs w:val="24"/>
          <w:rtl/>
          <w:lang w:bidi="fa-IR"/>
        </w:rPr>
        <w:footnoteReference w:id="516"/>
      </w:r>
      <w:r w:rsidR="006559D7">
        <w:rPr>
          <w:rFonts w:cs="B Zar" w:hint="cs"/>
          <w:color w:val="000000"/>
          <w:rtl/>
          <w:lang w:bidi="fa-IR"/>
        </w:rPr>
        <w:t>.</w:t>
      </w:r>
      <w:r w:rsidRPr="00605CCA">
        <w:rPr>
          <w:rFonts w:cs="B Zar" w:hint="cs"/>
          <w:color w:val="000000"/>
          <w:rtl/>
          <w:lang w:bidi="fa-IR"/>
        </w:rPr>
        <w:t xml:space="preserve"> گفتنی است که علی </w:t>
      </w:r>
      <w:r w:rsidRPr="00605CCA">
        <w:rPr>
          <w:rFonts w:cs="B Zar" w:hint="cs"/>
          <w:color w:val="000000"/>
          <w:rtl/>
          <w:lang w:bidi="fa-IR"/>
        </w:rPr>
        <w:sym w:font="AGA Arabesque" w:char="F074"/>
      </w:r>
      <w:r w:rsidRPr="00605CCA">
        <w:rPr>
          <w:rFonts w:cs="B Zar" w:hint="cs"/>
          <w:color w:val="000000"/>
          <w:rtl/>
          <w:lang w:bidi="fa-IR"/>
        </w:rPr>
        <w:t xml:space="preserve"> مشاور درجه یک </w:t>
      </w:r>
      <w:r>
        <w:rPr>
          <w:rFonts w:cs="B Zar" w:hint="cs"/>
          <w:color w:val="000000"/>
          <w:rtl/>
          <w:lang w:bidi="fa-IR"/>
        </w:rPr>
        <w:t>عمر بن خطاب</w:t>
      </w:r>
      <w:r w:rsidRPr="00605CCA">
        <w:rPr>
          <w:rFonts w:cs="B Zar" w:hint="cs"/>
          <w:color w:val="000000"/>
          <w:rtl/>
          <w:lang w:bidi="fa-IR"/>
        </w:rPr>
        <w:t xml:space="preserve"> محسوب می‌شد. او در همه‌ی کارهای ریز و بزرگ از او مشورت م</w:t>
      </w:r>
      <w:r w:rsidR="006559D7">
        <w:rPr>
          <w:rFonts w:cs="B Zar" w:hint="cs"/>
          <w:color w:val="000000"/>
          <w:rtl/>
          <w:lang w:bidi="fa-IR"/>
        </w:rPr>
        <w:t>ی‌گرفت. چنان که در مورد فتح بیت‌</w:t>
      </w:r>
      <w:r w:rsidRPr="00605CCA">
        <w:rPr>
          <w:rFonts w:cs="B Zar" w:hint="cs"/>
          <w:color w:val="000000"/>
          <w:rtl/>
          <w:lang w:bidi="fa-IR"/>
        </w:rPr>
        <w:t>المقدس و مداين و درباره‌ی جنگ با فارس و روم و اعزام نیرو به نهاوند و جنگ با روم و در مورد تقویم هجری با او مشورت نمود</w:t>
      </w:r>
      <w:r w:rsidRPr="00C715B7">
        <w:rPr>
          <w:rStyle w:val="FootnoteReference"/>
          <w:rFonts w:cs="B Zar"/>
          <w:color w:val="000000"/>
          <w:sz w:val="24"/>
          <w:szCs w:val="24"/>
          <w:rtl/>
          <w:lang w:bidi="fa-IR"/>
        </w:rPr>
        <w:footnoteReference w:id="517"/>
      </w:r>
      <w:r w:rsidR="006559D7">
        <w:rPr>
          <w:rFonts w:cs="B Zar" w:hint="cs"/>
          <w:color w:val="000000"/>
          <w:rtl/>
          <w:lang w:bidi="fa-IR"/>
        </w:rPr>
        <w:t>.</w:t>
      </w:r>
      <w:r w:rsidRPr="00605CCA">
        <w:rPr>
          <w:rFonts w:cs="B Zar" w:hint="cs"/>
          <w:color w:val="000000"/>
          <w:rtl/>
          <w:lang w:bidi="fa-IR"/>
        </w:rPr>
        <w:t xml:space="preserve"> و در طول دوران خلافت ایشان</w:t>
      </w:r>
      <w:r w:rsidR="006559D7">
        <w:rPr>
          <w:rFonts w:cs="B Zar" w:hint="cs"/>
          <w:color w:val="000000"/>
          <w:rtl/>
          <w:lang w:bidi="fa-IR"/>
        </w:rPr>
        <w:t>،</w:t>
      </w:r>
      <w:r w:rsidRPr="00605CCA">
        <w:rPr>
          <w:rFonts w:cs="B Zar" w:hint="cs"/>
          <w:color w:val="000000"/>
          <w:rtl/>
          <w:lang w:bidi="fa-IR"/>
        </w:rPr>
        <w:t xml:space="preserve"> این همدلی، همفکری، همکاری و محبت بین خلیفه‌ی وقت و علی بن ابی طالب ادامه داشت. با این حال بعضی‌ها می‌کوشند تا بر اساس روایات ساختگی، تاریخ را تحریف کنند و روابط حسنه‌ی آن‌ها را تیره جلوه دهند و طوری وانمود کنند که روابط آن‌ها ظاهری و غیر واقعی بوده و در واقع کینه‌ی یکدیگر را در دل داشته‌اند</w:t>
      </w:r>
      <w:r w:rsidRPr="00C715B7">
        <w:rPr>
          <w:rStyle w:val="FootnoteReference"/>
          <w:rFonts w:cs="B Zar"/>
          <w:color w:val="000000"/>
          <w:sz w:val="24"/>
          <w:szCs w:val="24"/>
          <w:rtl/>
          <w:lang w:bidi="fa-IR"/>
        </w:rPr>
        <w:footnoteReference w:id="518"/>
      </w:r>
      <w:r w:rsidR="006559D7">
        <w:rPr>
          <w:rFonts w:cs="B Zar" w:hint="cs"/>
          <w:color w:val="000000"/>
          <w:rtl/>
          <w:lang w:bidi="fa-IR"/>
        </w:rPr>
        <w:t>.</w:t>
      </w:r>
    </w:p>
    <w:p w:rsidR="002D6B77" w:rsidRPr="00605CCA" w:rsidRDefault="002D6B77" w:rsidP="00B905AB">
      <w:pPr>
        <w:spacing w:line="228" w:lineRule="auto"/>
        <w:ind w:firstLine="397"/>
        <w:rPr>
          <w:rFonts w:cs="B Zar" w:hint="cs"/>
          <w:color w:val="000000"/>
          <w:rtl/>
          <w:lang w:bidi="fa-IR"/>
        </w:rPr>
      </w:pPr>
      <w:r w:rsidRPr="00605CCA">
        <w:rPr>
          <w:rFonts w:cs="B Zar" w:hint="cs"/>
          <w:color w:val="000000"/>
          <w:rtl/>
          <w:lang w:bidi="fa-IR"/>
        </w:rPr>
        <w:t>دکتر بوطی می‌گوید: بارزترین مسأله‌ای که در دوران خلافت عمر</w:t>
      </w:r>
      <w:r w:rsidRPr="00605CCA">
        <w:rPr>
          <w:rFonts w:cs="B Zar" w:hint="cs"/>
          <w:color w:val="000000"/>
          <w:rtl/>
          <w:lang w:bidi="fa-IR"/>
        </w:rPr>
        <w:sym w:font="AGA Arabesque" w:char="F074"/>
      </w:r>
      <w:r w:rsidRPr="00605CCA">
        <w:rPr>
          <w:rFonts w:cs="B Zar" w:hint="cs"/>
          <w:color w:val="000000"/>
          <w:rtl/>
          <w:lang w:bidi="fa-IR"/>
        </w:rPr>
        <w:t xml:space="preserve"> به چشم می‌خورد رابطه‌ی حسنه و همکاری علی با خلیفه است. او مشاور اول خلیفه و کسی بود که عمر</w:t>
      </w:r>
      <w:r w:rsidRPr="00605CCA">
        <w:rPr>
          <w:rFonts w:cs="B Zar" w:hint="cs"/>
          <w:color w:val="000000"/>
          <w:rtl/>
          <w:lang w:bidi="fa-IR"/>
        </w:rPr>
        <w:sym w:font="AGA Arabesque" w:char="F074"/>
      </w:r>
      <w:r w:rsidRPr="00605CCA">
        <w:rPr>
          <w:rFonts w:cs="B Zar" w:hint="cs"/>
          <w:color w:val="000000"/>
          <w:rtl/>
          <w:lang w:bidi="fa-IR"/>
        </w:rPr>
        <w:t xml:space="preserve"> هیچ تصمیمی بدون مشورت او نمی‌گرفت. و علی با کمال دلسوزی و خیرخواهی به خلیفه مشورت می‌داد. چنان که وقتی عمر</w:t>
      </w:r>
      <w:r w:rsidRPr="00605CCA">
        <w:rPr>
          <w:rFonts w:cs="B Zar" w:hint="cs"/>
          <w:color w:val="000000"/>
          <w:rtl/>
          <w:lang w:bidi="fa-IR"/>
        </w:rPr>
        <w:sym w:font="AGA Arabesque" w:char="F074"/>
      </w:r>
      <w:r w:rsidRPr="00605CCA">
        <w:rPr>
          <w:rFonts w:cs="B Zar" w:hint="cs"/>
          <w:color w:val="000000"/>
          <w:rtl/>
          <w:lang w:bidi="fa-IR"/>
        </w:rPr>
        <w:t xml:space="preserve"> خواست شخصا جنگ با ایران را فرماندهی بکند، علی </w:t>
      </w:r>
      <w:r w:rsidRPr="00605CCA">
        <w:rPr>
          <w:rFonts w:cs="B Zar" w:hint="cs"/>
          <w:color w:val="000000"/>
          <w:rtl/>
          <w:lang w:bidi="fa-IR"/>
        </w:rPr>
        <w:sym w:font="AGA Arabesque" w:char="F074"/>
      </w:r>
      <w:r w:rsidRPr="00605CCA">
        <w:rPr>
          <w:rFonts w:cs="B Zar" w:hint="cs"/>
          <w:color w:val="000000"/>
          <w:rtl/>
          <w:lang w:bidi="fa-IR"/>
        </w:rPr>
        <w:t xml:space="preserve"> از او خواست که چنین نکند و گفت کسی دیگر را به جای خود بفرست، چرا </w:t>
      </w:r>
      <w:r w:rsidR="00B905AB">
        <w:rPr>
          <w:rFonts w:cs="B Zar" w:hint="cs"/>
          <w:color w:val="000000"/>
          <w:rtl/>
          <w:lang w:bidi="fa-IR"/>
        </w:rPr>
        <w:t>که با رفتن شما در دارالخلافه خلا</w:t>
      </w:r>
      <w:r w:rsidRPr="00605CCA">
        <w:rPr>
          <w:rFonts w:cs="B Zar" w:hint="cs"/>
          <w:color w:val="000000"/>
          <w:rtl/>
          <w:lang w:bidi="fa-IR"/>
        </w:rPr>
        <w:t>ي ایجاد می‌شود که پیامدهای آن خطرناک‌تر از پیامدهای یک جنگ تمام عیار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س</w:t>
      </w:r>
      <w:r w:rsidRPr="00605CCA">
        <w:rPr>
          <w:rFonts w:cs="B Zar" w:hint="cs"/>
          <w:color w:val="000000"/>
          <w:rtl/>
          <w:lang w:val="en-AU" w:bidi="ar-KW"/>
        </w:rPr>
        <w:t xml:space="preserve">ؤال ما این است </w:t>
      </w:r>
      <w:r w:rsidRPr="00605CCA">
        <w:rPr>
          <w:rFonts w:cs="B Zar" w:hint="cs"/>
          <w:color w:val="000000"/>
          <w:rtl/>
          <w:lang w:bidi="ar-KW"/>
        </w:rPr>
        <w:t>اگر چنان که رسول خدا</w:t>
      </w:r>
      <w:r w:rsidRPr="00605CCA">
        <w:rPr>
          <w:rFonts w:cs="CTraditional Arabic" w:hint="cs"/>
          <w:color w:val="000000"/>
          <w:rtl/>
          <w:lang w:bidi="fa-IR"/>
        </w:rPr>
        <w:t>ص</w:t>
      </w:r>
      <w:r w:rsidRPr="00605CCA">
        <w:rPr>
          <w:rFonts w:cs="B Zar" w:hint="cs"/>
          <w:color w:val="000000"/>
          <w:rtl/>
          <w:lang w:bidi="fa-IR"/>
        </w:rPr>
        <w:t xml:space="preserve"> اعلام می‌کرد که بعد از او علی </w:t>
      </w:r>
      <w:r w:rsidRPr="00605CCA">
        <w:rPr>
          <w:rFonts w:cs="B Zar" w:hint="cs"/>
          <w:color w:val="000000"/>
          <w:rtl/>
          <w:lang w:bidi="fa-IR"/>
        </w:rPr>
        <w:sym w:font="AGA Arabesque" w:char="F074"/>
      </w:r>
      <w:r w:rsidRPr="00605CCA">
        <w:rPr>
          <w:rFonts w:cs="B Zar" w:hint="cs"/>
          <w:color w:val="000000"/>
          <w:rtl/>
          <w:lang w:bidi="fa-IR"/>
        </w:rPr>
        <w:t xml:space="preserve"> زمام امت را به دست گیرد، آیا علی به راحتی از کنار این مسأله می‌گذشت و غاصبین حقش را تأیید می‌کرد و با آن‌ها همکاری می‌نمود؟ و آیا همه‌ی صحابه از این قضیه مهم چشم پوشی می‌کردند؟ آیا ممکن است همه‌ی آن‌ها و در رأسشان علی </w:t>
      </w:r>
      <w:r w:rsidRPr="00605CCA">
        <w:rPr>
          <w:rFonts w:cs="B Zar" w:hint="cs"/>
          <w:color w:val="000000"/>
          <w:rtl/>
          <w:lang w:bidi="fa-IR"/>
        </w:rPr>
        <w:sym w:font="AGA Arabesque" w:char="F074"/>
      </w:r>
      <w:r w:rsidR="0057170B">
        <w:rPr>
          <w:rFonts w:cs="B Zar" w:hint="cs"/>
          <w:color w:val="000000"/>
          <w:rtl/>
          <w:lang w:bidi="fa-IR"/>
        </w:rPr>
        <w:t xml:space="preserve"> بر خلافت غاصبان‌</w:t>
      </w:r>
      <w:r w:rsidRPr="00605CCA">
        <w:rPr>
          <w:rFonts w:cs="B Zar" w:hint="cs"/>
          <w:color w:val="000000"/>
          <w:rtl/>
          <w:lang w:bidi="fa-IR"/>
        </w:rPr>
        <w:t xml:space="preserve"> اجماع بکنند؟ دکتر بوطی در ادامه می‌نویسد: آن‌چه‌ مسلم است این که مسلمانان قرن نخست تا پایان دوران عمر</w:t>
      </w:r>
      <w:r w:rsidRPr="00605CCA">
        <w:rPr>
          <w:rFonts w:cs="B Zar" w:hint="cs"/>
          <w:color w:val="000000"/>
          <w:rtl/>
          <w:lang w:bidi="fa-IR"/>
        </w:rPr>
        <w:sym w:font="AGA Arabesque" w:char="F074"/>
      </w:r>
      <w:r w:rsidRPr="00605CCA">
        <w:rPr>
          <w:rFonts w:cs="B Zar" w:hint="cs"/>
          <w:color w:val="000000"/>
          <w:rtl/>
          <w:lang w:bidi="fa-IR"/>
        </w:rPr>
        <w:t xml:space="preserve"> کاملا یکپارچه بودند و حتی تا دوران خلافت علی در قضیه‌ی خلافت هیچ گونه اشکالی در ذهن کسی بروز ننمود</w:t>
      </w:r>
      <w:r w:rsidRPr="00C715B7">
        <w:rPr>
          <w:rStyle w:val="FootnoteReference"/>
          <w:rFonts w:cs="B Zar"/>
          <w:color w:val="000000"/>
          <w:sz w:val="24"/>
          <w:szCs w:val="24"/>
          <w:rtl/>
          <w:lang w:bidi="fa-IR"/>
        </w:rPr>
        <w:footnoteReference w:id="519"/>
      </w:r>
      <w:r w:rsidR="0057170B">
        <w:rPr>
          <w:rFonts w:cs="B Zar" w:hint="cs"/>
          <w:color w:val="000000"/>
          <w:rtl/>
          <w:lang w:bidi="fa-IR"/>
        </w:rPr>
        <w:t>.</w:t>
      </w:r>
    </w:p>
    <w:p w:rsidR="002D6B77" w:rsidRPr="00605CCA" w:rsidRDefault="002D6B77" w:rsidP="0057170B">
      <w:pPr>
        <w:pStyle w:val="a2"/>
        <w:rPr>
          <w:rFonts w:hint="cs"/>
          <w:rtl/>
          <w:lang w:bidi="fa-IR"/>
        </w:rPr>
      </w:pPr>
      <w:bookmarkStart w:id="494" w:name="_Toc70310818"/>
      <w:bookmarkStart w:id="495" w:name="_Toc223806362"/>
      <w:bookmarkStart w:id="496" w:name="_Toc71216842"/>
      <w:bookmarkStart w:id="497" w:name="_Toc260068324"/>
      <w:r w:rsidRPr="00605CCA">
        <w:rPr>
          <w:rFonts w:hint="cs"/>
          <w:rtl/>
          <w:lang w:bidi="fa-IR"/>
        </w:rPr>
        <w:t xml:space="preserve">3ـ اختلاف عباس و علی </w:t>
      </w:r>
      <w:r w:rsidR="0057170B" w:rsidRPr="00283960">
        <w:rPr>
          <w:rFonts w:cs="CTraditional Arabic" w:hint="cs"/>
          <w:bCs w:val="0"/>
          <w:rtl/>
          <w:lang w:bidi="fa-IR"/>
        </w:rPr>
        <w:t>ب</w:t>
      </w:r>
      <w:r w:rsidRPr="00605CCA">
        <w:rPr>
          <w:rFonts w:hint="cs"/>
          <w:rtl/>
          <w:lang w:bidi="fa-IR"/>
        </w:rPr>
        <w:t xml:space="preserve"> درباره‌ی زمین</w:t>
      </w:r>
      <w:r w:rsidR="0057170B">
        <w:rPr>
          <w:rFonts w:hint="eastAsia"/>
          <w:rtl/>
          <w:lang w:bidi="fa-IR"/>
        </w:rPr>
        <w:t>‌</w:t>
      </w:r>
      <w:r w:rsidRPr="00605CCA">
        <w:rPr>
          <w:rFonts w:hint="cs"/>
          <w:rtl/>
          <w:lang w:bidi="fa-IR"/>
        </w:rPr>
        <w:t>هایی که رسول خدا</w:t>
      </w:r>
      <w:r w:rsidRPr="00605CCA">
        <w:rPr>
          <w:rFonts w:cs="CTraditional Arabic" w:hint="cs"/>
          <w:bCs w:val="0"/>
          <w:rtl/>
          <w:lang w:bidi="fa-IR"/>
        </w:rPr>
        <w:t>ص</w:t>
      </w:r>
      <w:r w:rsidRPr="00605CCA">
        <w:rPr>
          <w:rFonts w:hint="cs"/>
          <w:rtl/>
          <w:lang w:bidi="fa-IR"/>
        </w:rPr>
        <w:t xml:space="preserve"> از بنی نضیر غنیمت گرفته بود</w:t>
      </w:r>
      <w:bookmarkEnd w:id="494"/>
      <w:bookmarkEnd w:id="495"/>
      <w:bookmarkEnd w:id="496"/>
      <w:bookmarkEnd w:id="497"/>
    </w:p>
    <w:p w:rsidR="002D6B77" w:rsidRPr="00605CCA" w:rsidRDefault="002D6B77" w:rsidP="0010684E">
      <w:pPr>
        <w:spacing w:line="228" w:lineRule="auto"/>
        <w:rPr>
          <w:rFonts w:cs="B Zar" w:hint="cs"/>
          <w:color w:val="000000"/>
          <w:rtl/>
          <w:lang w:bidi="fa-IR"/>
        </w:rPr>
      </w:pPr>
      <w:r w:rsidRPr="00605CCA">
        <w:rPr>
          <w:rFonts w:cs="B Zar" w:hint="cs"/>
          <w:color w:val="000000"/>
          <w:rtl/>
          <w:lang w:bidi="fa-IR"/>
        </w:rPr>
        <w:t>مالک بن اوس می‌گوید: من وقت ظهر د</w:t>
      </w:r>
      <w:r w:rsidR="0010684E">
        <w:rPr>
          <w:rFonts w:cs="B Zar" w:hint="cs"/>
          <w:color w:val="000000"/>
          <w:rtl/>
          <w:lang w:bidi="fa-IR"/>
        </w:rPr>
        <w:t>ر خانه‌ا</w:t>
      </w:r>
      <w:r w:rsidRPr="00605CCA">
        <w:rPr>
          <w:rFonts w:cs="B Zar" w:hint="cs"/>
          <w:color w:val="000000"/>
          <w:rtl/>
          <w:lang w:bidi="fa-IR"/>
        </w:rPr>
        <w:t>م نشسته بودم که ناگهان پیک عمر</w:t>
      </w:r>
      <w:r w:rsidRPr="00605CCA">
        <w:rPr>
          <w:rFonts w:cs="B Zar" w:hint="cs"/>
          <w:color w:val="000000"/>
          <w:rtl/>
          <w:lang w:bidi="fa-IR"/>
        </w:rPr>
        <w:sym w:font="AGA Arabesque" w:char="F074"/>
      </w:r>
      <w:r w:rsidRPr="00605CCA">
        <w:rPr>
          <w:rFonts w:cs="B Zar" w:hint="cs"/>
          <w:color w:val="000000"/>
          <w:rtl/>
          <w:lang w:bidi="fa-IR"/>
        </w:rPr>
        <w:t xml:space="preserve"> رسید و گفت: امیرالمؤمنین منتظر تو می‌باشد. من به راه افتادم و نزد او رفتم، دیدم که بر حصیری نشسته و به بالشتی پوستین تکیه زده است. به او سلام کردم و نشستم. عمر</w:t>
      </w:r>
      <w:r w:rsidRPr="00605CCA">
        <w:rPr>
          <w:rFonts w:cs="B Zar" w:hint="cs"/>
          <w:color w:val="000000"/>
          <w:rtl/>
          <w:lang w:bidi="fa-IR"/>
        </w:rPr>
        <w:sym w:font="AGA Arabesque" w:char="F074"/>
      </w:r>
      <w:r w:rsidRPr="00605CCA">
        <w:rPr>
          <w:rFonts w:cs="B Zar" w:hint="cs"/>
          <w:color w:val="000000"/>
          <w:rtl/>
          <w:lang w:bidi="fa-IR"/>
        </w:rPr>
        <w:t xml:space="preserve"> به من گفت: ای مالک! بعضی از خویشاوندانت نزد من آمده و درخواست کمک کرده‌اند. اکنون چیزی برای آن‌ها در نظر گرفته‌ام و می‌خواهم آن‌ها را در اختیار تو قرار دهم تا در میان آنان تقسیم کنی. مالک می‌گوید: این مأموریت را به کسی دیگر واگذار کن. گفت: خیر</w:t>
      </w:r>
      <w:r w:rsidR="0010684E">
        <w:rPr>
          <w:rFonts w:cs="B Zar" w:hint="cs"/>
          <w:color w:val="000000"/>
          <w:rtl/>
          <w:lang w:bidi="fa-IR"/>
        </w:rPr>
        <w:t>،</w:t>
      </w:r>
      <w:r w:rsidRPr="00605CCA">
        <w:rPr>
          <w:rFonts w:cs="B Zar" w:hint="cs"/>
          <w:color w:val="000000"/>
          <w:rtl/>
          <w:lang w:bidi="fa-IR"/>
        </w:rPr>
        <w:t xml:space="preserve"> تو باید این کار را انجام دهی. من هنوز آن‌جا نشسته بودم که دربان آمد و گفت: عثمان، عبدالرحمان بن عوف، زبیر، و سعد بن ابی وقاص می‌خواهند با شما ملاقات کنند. عمر</w:t>
      </w:r>
      <w:r w:rsidRPr="00605CCA">
        <w:rPr>
          <w:rFonts w:cs="B Zar" w:hint="cs"/>
          <w:color w:val="000000"/>
          <w:rtl/>
          <w:lang w:bidi="fa-IR"/>
        </w:rPr>
        <w:sym w:font="AGA Arabesque" w:char="F074"/>
      </w:r>
      <w:r w:rsidRPr="00605CCA">
        <w:rPr>
          <w:rFonts w:cs="B Zar" w:hint="cs"/>
          <w:color w:val="000000"/>
          <w:rtl/>
          <w:lang w:bidi="fa-IR"/>
        </w:rPr>
        <w:t xml:space="preserve"> گفت: بگو تا بیایند. آن‌ها آمدند و سلام کردند و نشستند. سپس علی و عباس  اجازه‌ی ورود خواستند به آن‌ها نیز اجازه داده شد. آن‌ها آمدند و سلام کردند و نشستند. سپس عباس گفت: ای امیرالمؤمنین! در میان ما قضاوت کن. (اختلاف آن‌ها به خاطر زمین</w:t>
      </w:r>
      <w:r w:rsidR="0010684E">
        <w:rPr>
          <w:rFonts w:cs="B Zar" w:hint="cs"/>
          <w:color w:val="000000"/>
          <w:rtl/>
          <w:lang w:bidi="fa-IR"/>
        </w:rPr>
        <w:t>‌</w:t>
      </w:r>
      <w:r w:rsidRPr="00605CCA">
        <w:rPr>
          <w:rFonts w:cs="B Zar" w:hint="cs"/>
          <w:color w:val="000000"/>
          <w:rtl/>
          <w:lang w:bidi="fa-IR"/>
        </w:rPr>
        <w:t>هایی بود که رسول خدا</w:t>
      </w:r>
      <w:r w:rsidRPr="00605CCA">
        <w:rPr>
          <w:rFonts w:cs="CTraditional Arabic" w:hint="cs"/>
          <w:color w:val="000000"/>
          <w:rtl/>
          <w:lang w:bidi="fa-IR"/>
        </w:rPr>
        <w:t>ص</w:t>
      </w:r>
      <w:r w:rsidRPr="00605CCA">
        <w:rPr>
          <w:rFonts w:cs="B Zar" w:hint="cs"/>
          <w:color w:val="000000"/>
          <w:rtl/>
          <w:lang w:bidi="fa-IR"/>
        </w:rPr>
        <w:t xml:space="preserve"> از بنی نظیر به غنیمت گرفته بود). حاضرین گفتند: ای امیرالمؤمنین! در میان آنان قضاوت کن تا از دست یکدیگر خلاص شوند. عمر</w:t>
      </w:r>
      <w:r w:rsidRPr="00605CCA">
        <w:rPr>
          <w:rFonts w:cs="B Zar" w:hint="cs"/>
          <w:color w:val="000000"/>
          <w:rtl/>
          <w:lang w:bidi="fa-IR"/>
        </w:rPr>
        <w:sym w:font="AGA Arabesque" w:char="F074"/>
      </w:r>
      <w:r w:rsidRPr="00605CCA">
        <w:rPr>
          <w:rFonts w:cs="B Zar" w:hint="cs"/>
          <w:color w:val="000000"/>
          <w:rtl/>
          <w:lang w:bidi="fa-IR"/>
        </w:rPr>
        <w:t xml:space="preserve"> گفت: حوصله کنید. سپس گفت: شما را به خدا سوگند! آیا به یاد دارید که رسول خدا</w:t>
      </w:r>
      <w:r w:rsidRPr="00605CCA">
        <w:rPr>
          <w:rFonts w:cs="CTraditional Arabic" w:hint="cs"/>
          <w:color w:val="000000"/>
          <w:rtl/>
          <w:lang w:bidi="fa-IR"/>
        </w:rPr>
        <w:t>ص</w:t>
      </w:r>
      <w:r w:rsidRPr="00605CCA">
        <w:rPr>
          <w:rFonts w:cs="B Zar" w:hint="cs"/>
          <w:color w:val="000000"/>
          <w:rtl/>
          <w:lang w:bidi="fa-IR"/>
        </w:rPr>
        <w:t xml:space="preserve"> فرمود: کسی از ما</w:t>
      </w:r>
      <w:r w:rsidR="0010684E">
        <w:rPr>
          <w:rFonts w:cs="B Zar" w:hint="cs"/>
          <w:color w:val="000000"/>
          <w:rtl/>
          <w:lang w:bidi="fa-IR"/>
        </w:rPr>
        <w:t xml:space="preserve"> (پیامبران)</w:t>
      </w:r>
      <w:r w:rsidRPr="00605CCA">
        <w:rPr>
          <w:rFonts w:cs="B Zar" w:hint="cs"/>
          <w:color w:val="000000"/>
          <w:rtl/>
          <w:lang w:bidi="fa-IR"/>
        </w:rPr>
        <w:t xml:space="preserve"> میراث نمی‌برد، هر چه بعد از ما بماند صدقه و متعلق به همه‌ی مسلمانان است؟ حاضرین گفتند: بلی. آن‌گاه رو به علی و عباس کرد و آن‌ها را سوگند داد و گفت: این حدیث را به یاد می‌آورید؟ گفتند: بلی. عمر</w:t>
      </w:r>
      <w:r w:rsidRPr="00605CCA">
        <w:rPr>
          <w:rFonts w:cs="B Zar" w:hint="cs"/>
          <w:color w:val="000000"/>
          <w:rtl/>
          <w:lang w:bidi="fa-IR"/>
        </w:rPr>
        <w:sym w:font="AGA Arabesque" w:char="F074"/>
      </w:r>
      <w:r w:rsidRPr="00605CCA">
        <w:rPr>
          <w:rFonts w:cs="B Zar" w:hint="cs"/>
          <w:color w:val="000000"/>
          <w:rtl/>
          <w:lang w:bidi="fa-IR"/>
        </w:rPr>
        <w:t xml:space="preserve"> گفت: قضیه از این قرار است که اموال به دست آمده از بنی نظیر به نص قرآن به رسول خدا اختصاص یافت، چرا که در به دست آوردن آن‌ها هیچ گونه جنگ و جهادی رخ نداد. چنان که قرآن می‌گوید: </w:t>
      </w:r>
    </w:p>
    <w:p w:rsidR="002D6B77" w:rsidRPr="00605CCA" w:rsidRDefault="00A51754" w:rsidP="00E11B71">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وَمَآ</w:t>
      </w:r>
      <w:r w:rsidR="00E11B71">
        <w:rPr>
          <w:rFonts w:ascii="KFGQPC Uthmanic Script HAFS" w:hAnsi="KFGQPC Uthmanic Script HAFS" w:cs="KFGQPC Uthmanic Script HAFS"/>
          <w:rtl/>
        </w:rPr>
        <w:t xml:space="preserve"> أَفَآءَ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عَلَىٰ رَسُولِهِ</w:t>
      </w:r>
      <w:r w:rsidR="00E11B71">
        <w:rPr>
          <w:rFonts w:ascii="KFGQPC Uthmanic Script HAFS" w:hAnsi="KFGQPC Uthmanic Script HAFS" w:cs="KFGQPC Uthmanic Script HAFS" w:hint="cs"/>
          <w:rtl/>
        </w:rPr>
        <w:t>ۦ</w:t>
      </w:r>
      <w:r w:rsidR="00E11B71">
        <w:rPr>
          <w:rFonts w:ascii="KFGQPC Uthmanic Script HAFS" w:hAnsi="KFGQPC Uthmanic Script HAFS" w:cs="KFGQPC Uthmanic Script HAFS"/>
          <w:rtl/>
        </w:rPr>
        <w:t xml:space="preserve"> مِنۡهُمۡ فَمَآ أَوۡجَفۡتُمۡ عَلَيۡهِ مِنۡ خَيۡلٖ وَلَا رِكَابٖ وَلَٰكِنَّ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يُسَلِّطُ رُسُلَهُ</w:t>
      </w:r>
      <w:r w:rsidR="00E11B71">
        <w:rPr>
          <w:rFonts w:ascii="KFGQPC Uthmanic Script HAFS" w:hAnsi="KFGQPC Uthmanic Script HAFS" w:cs="KFGQPC Uthmanic Script HAFS" w:hint="cs"/>
          <w:rtl/>
        </w:rPr>
        <w:t>ۥ</w:t>
      </w:r>
      <w:r w:rsidR="00E11B71">
        <w:rPr>
          <w:rFonts w:ascii="KFGQPC Uthmanic Script HAFS" w:hAnsi="KFGQPC Uthmanic Script HAFS" w:cs="KFGQPC Uthmanic Script HAFS"/>
          <w:rtl/>
        </w:rPr>
        <w:t xml:space="preserve"> عَلَىٰ مَن يَشَآءُۚ وَ</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عَلَىٰ كُلِّ شَيۡءٖ قَدِيرٞ 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الحشر: 6</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«چیزهایی را که خدا از دارایی آن‌ها (یهودیان) به پیغمبر خود ارمغان داشته است شما اسبان و شترانی برای به دست آوردن آن به تاخت در نیاورده‌اید و بلکه خداوند پیغمبران خود را بر هر کس که بخواهد چیره می‌گرداند و خدا بر هر کاری توانا است».</w:t>
      </w:r>
    </w:p>
    <w:p w:rsidR="002D6B77" w:rsidRDefault="002D6B77" w:rsidP="00BB5B9E">
      <w:pPr>
        <w:spacing w:line="228" w:lineRule="auto"/>
        <w:ind w:firstLine="397"/>
        <w:rPr>
          <w:rFonts w:cs="B Zar" w:hint="cs"/>
          <w:color w:val="000000"/>
          <w:rtl/>
          <w:lang w:bidi="fa-IR"/>
        </w:rPr>
      </w:pPr>
      <w:r w:rsidRPr="00605CCA">
        <w:rPr>
          <w:rFonts w:cs="B Zar" w:hint="cs"/>
          <w:color w:val="000000"/>
          <w:rtl/>
          <w:lang w:bidi="fa-IR"/>
        </w:rPr>
        <w:t>بنابراین، این‌ها جزو اموال شخصی رسول خدا محسوب شدند و آن حضرت آن‌ها را در اختیار شما قرار داد و برای شما انفاق کرد و هزینه‌های سالانه‌ی همسرانش را نیز از آن می‌پرداخت و باقیمانده‌ی آن‌را به بیت المال می‌داد. شما را به خدا سوگند! آیا رسول خدا چنین عمل نمی‌کرد؟ آن‌ها تأیید کردند. سپس ادامه داد که بعد از وفات رسول خدا</w:t>
      </w:r>
      <w:r w:rsidRPr="00605CCA">
        <w:rPr>
          <w:rFonts w:cs="CTraditional Arabic" w:hint="cs"/>
          <w:color w:val="000000"/>
          <w:rtl/>
          <w:lang w:bidi="fa-IR"/>
        </w:rPr>
        <w:t>ص</w:t>
      </w:r>
      <w:r w:rsidRPr="00605CCA">
        <w:rPr>
          <w:rFonts w:cs="B Zar" w:hint="cs"/>
          <w:color w:val="000000"/>
          <w:rtl/>
          <w:lang w:bidi="fa-IR"/>
        </w:rPr>
        <w:t xml:space="preserve"> ابوبکر نیز بر اساس عملکرد رسول خدا در آن عمل نمود و او در این مورد راست کردار و نیکو صفت و تابع حق بود. بعد از وفات ابوبکر، من جانشین او شدم و براساس عملکرد رسول خدا و ابوبکر، عمل نمودم و خدا می‌داند که در این باره راست کردار و نیکو صفت و تابع حق بوده‌ام. آن‌گاه شما نزد من آمدید</w:t>
      </w:r>
      <w:r w:rsidR="00BB5B9E">
        <w:rPr>
          <w:rFonts w:cs="B Zar" w:hint="cs"/>
          <w:color w:val="000000"/>
          <w:rtl/>
          <w:lang w:bidi="fa-IR"/>
        </w:rPr>
        <w:t>،</w:t>
      </w:r>
      <w:r w:rsidRPr="00605CCA">
        <w:rPr>
          <w:rFonts w:cs="B Zar" w:hint="cs"/>
          <w:color w:val="000000"/>
          <w:rtl/>
          <w:lang w:bidi="fa-IR"/>
        </w:rPr>
        <w:t xml:space="preserve"> و تو ای عباس! مدعی بودی که حق تو را از علی بگیرم و علی مدعی بود که حق همسرش را از تو بگیرم و من به شما گفتم که مال باقیمانده‌ی رسول خدا به عنوان میراث در میان وارثینش تقسیم نمی‌شود، بلکه صدقه و متعلق به همه‌ی مسلمانان است. و از شما عهد و پیمان گرفتم و آن‌را در اختیار شما قرار دادم و شما پذیرفتید. اکنون نزد من آمده‌اید که غیر از آن‌چه‌ قبلا قضاوت نموده‌ام، قضاوت بکنم. اگر واقعا خسته شده‌اید آن‌را به من بازگردانید تا از این بابت کاملا آسوده خاطر شوید</w:t>
      </w:r>
      <w:r w:rsidRPr="00C715B7">
        <w:rPr>
          <w:rStyle w:val="FootnoteReference"/>
          <w:rFonts w:cs="B Zar"/>
          <w:color w:val="000000"/>
          <w:sz w:val="24"/>
          <w:szCs w:val="24"/>
          <w:rtl/>
          <w:lang w:bidi="fa-IR"/>
        </w:rPr>
        <w:footnoteReference w:id="520"/>
      </w:r>
      <w:r w:rsidR="00BB5B9E">
        <w:rPr>
          <w:rFonts w:cs="B Zar" w:hint="cs"/>
          <w:color w:val="000000"/>
          <w:rtl/>
          <w:lang w:bidi="fa-IR"/>
        </w:rPr>
        <w:t>.</w:t>
      </w:r>
    </w:p>
    <w:p w:rsidR="005F6055" w:rsidRDefault="005F6055" w:rsidP="00BB5B9E">
      <w:pPr>
        <w:spacing w:line="228" w:lineRule="auto"/>
        <w:ind w:firstLine="397"/>
        <w:rPr>
          <w:rFonts w:cs="B Zar" w:hint="cs"/>
          <w:color w:val="000000"/>
          <w:rtl/>
          <w:lang w:bidi="fa-IR"/>
        </w:rPr>
      </w:pPr>
    </w:p>
    <w:p w:rsidR="005F6055" w:rsidRPr="00605CCA" w:rsidRDefault="005F6055" w:rsidP="00BB5B9E">
      <w:pPr>
        <w:spacing w:line="228" w:lineRule="auto"/>
        <w:ind w:firstLine="397"/>
        <w:rPr>
          <w:rFonts w:cs="B Zar" w:hint="cs"/>
          <w:color w:val="000000"/>
          <w:rtl/>
          <w:lang w:bidi="fa-IR"/>
        </w:rPr>
      </w:pPr>
    </w:p>
    <w:p w:rsidR="002D6B77" w:rsidRPr="00605CCA" w:rsidRDefault="002D6B77" w:rsidP="00BB5B9E">
      <w:pPr>
        <w:pStyle w:val="a2"/>
        <w:rPr>
          <w:rFonts w:hint="cs"/>
          <w:rtl/>
          <w:lang w:bidi="fa-IR"/>
        </w:rPr>
      </w:pPr>
      <w:bookmarkStart w:id="498" w:name="_Toc70310819"/>
      <w:bookmarkStart w:id="499" w:name="_Toc223806363"/>
      <w:bookmarkStart w:id="500" w:name="_Toc71216843"/>
      <w:bookmarkStart w:id="501" w:name="_Toc260068325"/>
      <w:r w:rsidRPr="00605CCA">
        <w:rPr>
          <w:rFonts w:hint="cs"/>
          <w:rtl/>
          <w:lang w:bidi="fa-IR"/>
        </w:rPr>
        <w:t>4ـ تجلیل از عباس و فرزندش، عبدالله</w:t>
      </w:r>
      <w:bookmarkEnd w:id="498"/>
      <w:r w:rsidRPr="00605CCA">
        <w:rPr>
          <w:rFonts w:cs="CTraditional Arabic" w:hint="cs"/>
          <w:bCs w:val="0"/>
          <w:sz w:val="32"/>
          <w:szCs w:val="32"/>
          <w:rtl/>
          <w:lang w:bidi="fa-IR"/>
        </w:rPr>
        <w:t>ب</w:t>
      </w:r>
      <w:bookmarkEnd w:id="499"/>
      <w:bookmarkEnd w:id="500"/>
      <w:bookmarkEnd w:id="501"/>
    </w:p>
    <w:p w:rsidR="002D6B77" w:rsidRPr="00605CCA" w:rsidRDefault="002D6B77" w:rsidP="00BB5B9E">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برای عباس</w:t>
      </w:r>
      <w:r w:rsidR="00BB5B9E">
        <w:rPr>
          <w:rFonts w:cs="B Zar" w:hint="cs"/>
          <w:color w:val="000000"/>
          <w:rtl/>
          <w:lang w:bidi="fa-IR"/>
        </w:rPr>
        <w:t xml:space="preserve"> </w:t>
      </w:r>
      <w:r w:rsidR="00BB5B9E">
        <w:rPr>
          <w:rFonts w:cs="B Zar" w:hint="cs"/>
          <w:color w:val="000000"/>
          <w:lang w:bidi="fa-IR"/>
        </w:rPr>
        <w:sym w:font="AGA Arabesque" w:char="F074"/>
      </w:r>
      <w:r w:rsidRPr="00605CCA">
        <w:rPr>
          <w:rFonts w:cs="B Zar" w:hint="cs"/>
          <w:color w:val="000000"/>
          <w:rtl/>
          <w:lang w:bidi="fa-IR"/>
        </w:rPr>
        <w:t xml:space="preserve"> احترام زیادی قايل بود و هنگامی که در خشک سالی معروف به «عام الرماده» دست او را گرفت و گفت: تو عموی رسول خدا هستی، پس برای ما طلب باران کن و او نیز پذیرفت، در واقع به مقام والای عباس بن عبدالمطلب اشاره کرد و آن‌را به امت خاطرنشان ساخت. همچنین سوگند خورد که از مسلمان شدن عباس چنان خوشحال شده است که اگر پدرش، خطاب، مسلمان می‌شد آن قدر خوشحال نمی‌گردید. چرا که می‌دانست رسول خدا با مسلمان شدن عباس خوشحال می‌شود</w:t>
      </w:r>
      <w:r w:rsidRPr="00C715B7">
        <w:rPr>
          <w:rStyle w:val="FootnoteReference"/>
          <w:rFonts w:cs="B Zar"/>
          <w:color w:val="000000"/>
          <w:sz w:val="24"/>
          <w:szCs w:val="24"/>
          <w:rtl/>
          <w:lang w:bidi="fa-IR"/>
        </w:rPr>
        <w:footnoteReference w:id="521"/>
      </w:r>
      <w:r w:rsidRPr="00605CCA">
        <w:rPr>
          <w:rFonts w:cs="B Zar" w:hint="cs"/>
          <w:color w:val="000000"/>
          <w:rtl/>
          <w:lang w:bidi="fa-IR"/>
        </w:rPr>
        <w:t xml:space="preserve">. همچنین برای فرزند عباس یعنی عبدالله بن عباس </w:t>
      </w:r>
      <w:r w:rsidR="00BB5B9E">
        <w:rPr>
          <w:rFonts w:cs="CTraditional Arabic" w:hint="cs"/>
          <w:color w:val="000000"/>
          <w:rtl/>
          <w:lang w:bidi="fa-IR"/>
        </w:rPr>
        <w:t>ب</w:t>
      </w:r>
      <w:r w:rsidRPr="00605CCA">
        <w:rPr>
          <w:rFonts w:cs="B Zar" w:hint="cs"/>
          <w:color w:val="000000"/>
          <w:rtl/>
          <w:lang w:bidi="fa-IR"/>
        </w:rPr>
        <w:t xml:space="preserve"> احترام زیادی قايل بود و او را در مجلس خود در ردیف بزرگان صحابه و اهل بدر می‌نشاند. در حالی که عبدالله، هم سن و سال فرزندان آن‌ها نبود. چنان که یک بار آن‌ها اعتراض کردند و گفتند: این جوان که هم سن و سال فرزندان ما است، چرا با ما می‌نشیند؟ عمر</w:t>
      </w:r>
      <w:r w:rsidRPr="00605CCA">
        <w:rPr>
          <w:rFonts w:cs="B Zar" w:hint="cs"/>
          <w:color w:val="000000"/>
          <w:rtl/>
          <w:lang w:bidi="fa-IR"/>
        </w:rPr>
        <w:sym w:font="AGA Arabesque" w:char="F074"/>
      </w:r>
      <w:r w:rsidRPr="00605CCA">
        <w:rPr>
          <w:rFonts w:cs="B Zar" w:hint="cs"/>
          <w:color w:val="000000"/>
          <w:rtl/>
          <w:lang w:bidi="fa-IR"/>
        </w:rPr>
        <w:t xml:space="preserve"> گفت: مگر شما او را نمی‌شناسید؟ آن‌گاه روزی مرا در جمع آنان طلبید و از همه در مورد سوره‌ی </w:t>
      </w:r>
      <w:r w:rsidR="00BB5B9E">
        <w:rPr>
          <w:rFonts w:cs="B Zar" w:hint="cs"/>
          <w:color w:val="000000"/>
          <w:rtl/>
          <w:lang w:bidi="fa-IR"/>
        </w:rPr>
        <w:t>نصر</w:t>
      </w:r>
      <w:r w:rsidRPr="00605CCA">
        <w:rPr>
          <w:rFonts w:cs="B Zar" w:hint="cs"/>
          <w:color w:val="000000"/>
          <w:rtl/>
          <w:lang w:bidi="fa-IR"/>
        </w:rPr>
        <w:t xml:space="preserve"> پرسید.</w:t>
      </w:r>
    </w:p>
    <w:p w:rsidR="002D6B77" w:rsidRPr="00605CCA" w:rsidRDefault="00A51754" w:rsidP="00E11B71">
      <w:pPr>
        <w:spacing w:line="228" w:lineRule="auto"/>
        <w:ind w:firstLine="397"/>
        <w:rPr>
          <w:rFonts w:ascii="Traditional Arabic" w:eastAsia="Times New Roman" w:hAnsi="Traditional Arabic" w:cs="Traditional Arabic" w:hint="cs"/>
          <w:color w:val="000000"/>
          <w:sz w:val="26"/>
          <w:szCs w:val="26"/>
          <w:rtl/>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إِذَا</w:t>
      </w:r>
      <w:r w:rsidR="00E11B71">
        <w:rPr>
          <w:rFonts w:ascii="KFGQPC Uthmanic Script HAFS" w:hAnsi="KFGQPC Uthmanic Script HAFS" w:cs="KFGQPC Uthmanic Script HAFS"/>
          <w:rtl/>
        </w:rPr>
        <w:t xml:space="preserve"> جَآءَ نَصۡرُ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وَ</w:t>
      </w:r>
      <w:r w:rsidR="00E11B71">
        <w:rPr>
          <w:rFonts w:ascii="KFGQPC Uthmanic Script HAFS" w:hAnsi="KFGQPC Uthmanic Script HAFS" w:cs="KFGQPC Uthmanic Script HAFS" w:hint="cs"/>
          <w:rtl/>
        </w:rPr>
        <w:t>ٱلۡفَتۡحُ</w:t>
      </w:r>
      <w:r w:rsidR="00E11B71">
        <w:rPr>
          <w:rFonts w:ascii="KFGQPC Uthmanic Script HAFS" w:hAnsi="KFGQPC Uthmanic Script HAFS" w:cs="KFGQPC Uthmanic Script HAFS"/>
          <w:rtl/>
        </w:rPr>
        <w:t xml:space="preserve"> 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النصر: 1</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ascii="Traditional Arabic" w:eastAsia="Times New Roman" w:hAnsi="Traditional Arabic" w:cs="Traditional Arabic"/>
          <w:color w:val="000000"/>
          <w:sz w:val="26"/>
          <w:szCs w:val="26"/>
        </w:rPr>
        <w:t xml:space="preserve"> </w:t>
      </w:r>
      <w:r w:rsidRPr="00605CCA">
        <w:rPr>
          <w:rFonts w:cs="B Zar" w:hint="cs"/>
          <w:color w:val="000000"/>
          <w:rtl/>
          <w:lang w:bidi="fa-IR"/>
        </w:rPr>
        <w:t>من دانستم که می‌خواهد مرا به آن‌ها بشناساند. بعضی از حاضرین گفتند: ما در این‌باره چیزی نمی‌دانیم و بعضی‌ها اظهار نظر کردند. در پایان، عمر</w:t>
      </w:r>
      <w:r w:rsidRPr="00605CCA">
        <w:rPr>
          <w:rFonts w:cs="B Zar" w:hint="cs"/>
          <w:color w:val="000000"/>
          <w:rtl/>
          <w:lang w:bidi="fa-IR"/>
        </w:rPr>
        <w:sym w:font="AGA Arabesque" w:char="F074"/>
      </w:r>
      <w:r w:rsidRPr="00605CCA">
        <w:rPr>
          <w:rFonts w:cs="B Zar" w:hint="cs"/>
          <w:color w:val="000000"/>
          <w:rtl/>
          <w:lang w:bidi="fa-IR"/>
        </w:rPr>
        <w:t xml:space="preserve"> رو به من کرد و گفت: تو چه می‌گویی؟ من گفتم: این سوره، به فرا رسیدن اجل رسول خدا اشاره می‌کند و به او می‌گوید: </w:t>
      </w:r>
    </w:p>
    <w:p w:rsidR="00A51754" w:rsidRPr="00E11B71" w:rsidRDefault="00A51754" w:rsidP="00E11B71">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إِذَا</w:t>
      </w:r>
      <w:r w:rsidR="00E11B71">
        <w:rPr>
          <w:rFonts w:ascii="KFGQPC Uthmanic Script HAFS" w:hAnsi="KFGQPC Uthmanic Script HAFS" w:cs="KFGQPC Uthmanic Script HAFS"/>
          <w:rtl/>
        </w:rPr>
        <w:t xml:space="preserve"> جَآءَ نَصۡرُ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وَ</w:t>
      </w:r>
      <w:r w:rsidR="00E11B71">
        <w:rPr>
          <w:rFonts w:ascii="KFGQPC Uthmanic Script HAFS" w:hAnsi="KFGQPC Uthmanic Script HAFS" w:cs="KFGQPC Uthmanic Script HAFS" w:hint="cs"/>
          <w:rtl/>
        </w:rPr>
        <w:t>ٱلۡفَتۡحُ</w:t>
      </w:r>
      <w:r w:rsidR="00E11B71">
        <w:rPr>
          <w:rFonts w:ascii="KFGQPC Uthmanic Script HAFS" w:hAnsi="KFGQPC Uthmanic Script HAFS" w:cs="KFGQPC Uthmanic Script HAFS"/>
          <w:rtl/>
        </w:rPr>
        <w:t xml:space="preserve"> ١</w:t>
      </w:r>
      <w:r w:rsidRPr="00D06357">
        <w:rPr>
          <w:rFonts w:ascii="Traditional Arabic" w:hAnsi="Traditional Arabic" w:cs="Traditional Arabic"/>
          <w:color w:val="000000"/>
          <w:rtl/>
          <w:lang w:bidi="fa-IR"/>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هنگامي كه ياري خدا و پيروزي (و فتح مكّه) فرا مي‌رسد</w:t>
      </w:r>
      <w:r w:rsidRPr="00605CCA">
        <w:rPr>
          <w:rFonts w:cs="B Zar" w:hint="cs"/>
          <w:color w:val="000000"/>
          <w:rtl/>
          <w:lang w:bidi="fa-IR"/>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بعد از نصرت خدا و فتح مکه اجلت نزدیک می‌شود، پس: </w:t>
      </w:r>
    </w:p>
    <w:p w:rsidR="00A51754" w:rsidRPr="00E11B71" w:rsidRDefault="00A51754" w:rsidP="00E11B71">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فَسَبِّحۡ</w:t>
      </w:r>
      <w:r w:rsidR="00E11B71">
        <w:rPr>
          <w:rFonts w:ascii="KFGQPC Uthmanic Script HAFS" w:hAnsi="KFGQPC Uthmanic Script HAFS" w:cs="KFGQPC Uthmanic Script HAFS"/>
          <w:rtl/>
        </w:rPr>
        <w:t xml:space="preserve"> بِحَمۡدِ رَبِّكَ وَ</w:t>
      </w:r>
      <w:r w:rsidR="00E11B71">
        <w:rPr>
          <w:rFonts w:ascii="KFGQPC Uthmanic Script HAFS" w:hAnsi="KFGQPC Uthmanic Script HAFS" w:cs="KFGQPC Uthmanic Script HAFS" w:hint="cs"/>
          <w:rtl/>
        </w:rPr>
        <w:t>ٱسۡتَغۡفِرۡهُۚ</w:t>
      </w:r>
      <w:r w:rsidR="00E11B71">
        <w:rPr>
          <w:rFonts w:ascii="KFGQPC Uthmanic Script HAFS" w:hAnsi="KFGQPC Uthmanic Script HAFS" w:cs="KFGQPC Uthmanic Script HAFS"/>
          <w:rtl/>
        </w:rPr>
        <w:t xml:space="preserve"> إِنَّهُ</w:t>
      </w:r>
      <w:r w:rsidR="00E11B71">
        <w:rPr>
          <w:rFonts w:ascii="KFGQPC Uthmanic Script HAFS" w:hAnsi="KFGQPC Uthmanic Script HAFS" w:cs="KFGQPC Uthmanic Script HAFS" w:hint="cs"/>
          <w:rtl/>
        </w:rPr>
        <w:t>ۥ</w:t>
      </w:r>
      <w:r w:rsidR="00E11B71">
        <w:rPr>
          <w:rFonts w:ascii="KFGQPC Uthmanic Script HAFS" w:hAnsi="KFGQPC Uthmanic Script HAFS" w:cs="KFGQPC Uthmanic Script HAFS"/>
          <w:rtl/>
        </w:rPr>
        <w:t xml:space="preserve"> كَانَ تَوَّابَۢا ٣</w:t>
      </w:r>
      <w:r w:rsidRPr="00D06357">
        <w:rPr>
          <w:rFonts w:ascii="Traditional Arabic" w:hAnsi="Traditional Arabic" w:cs="Traditional Arabic"/>
          <w:color w:val="000000"/>
          <w:rtl/>
          <w:lang w:bidi="fa-IR"/>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color w:val="000000"/>
          <w:rtl/>
          <w:lang w:bidi="fa-IR"/>
        </w:rPr>
        <w:t>پروردگار خود را سپاس و ستايش كن، و از او آمرزش (خود و ياران خويش را از شتابگري در فرا رسيدن فتح و وقوع پيروزي، و اظهار دلتنگي و گلايه از زندگي) بخواه. خدا بسيار توبه‌پذير است</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گفت: من هم در این‌باره بیشتر از این نمی‌دانم</w:t>
      </w:r>
      <w:r w:rsidRPr="00C715B7">
        <w:rPr>
          <w:rStyle w:val="FootnoteReference"/>
          <w:rFonts w:cs="B Zar"/>
          <w:color w:val="000000"/>
          <w:sz w:val="24"/>
          <w:szCs w:val="24"/>
          <w:rtl/>
          <w:lang w:bidi="fa-IR"/>
        </w:rPr>
        <w:footnoteReference w:id="522"/>
      </w:r>
      <w:r w:rsidR="00BB5B9E">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حافظ ابن حجر می‌گوید: بغوی</w:t>
      </w:r>
      <w:r w:rsidRPr="00C715B7">
        <w:rPr>
          <w:rStyle w:val="FootnoteReference"/>
          <w:rFonts w:cs="B Zar"/>
          <w:color w:val="000000"/>
          <w:sz w:val="24"/>
          <w:szCs w:val="24"/>
          <w:rtl/>
          <w:lang w:bidi="fa-IR"/>
        </w:rPr>
        <w:footnoteReference w:id="523"/>
      </w:r>
      <w:r w:rsidRPr="00605CCA">
        <w:rPr>
          <w:rFonts w:cs="B Zar" w:hint="cs"/>
          <w:color w:val="000000"/>
          <w:rtl/>
          <w:lang w:bidi="fa-IR"/>
        </w:rPr>
        <w:t xml:space="preserve"> در معجم صحابه از طریق زید بن اسلم به نقل از ابن عمر گفته است که عمر</w:t>
      </w:r>
      <w:r w:rsidRPr="00605CCA">
        <w:rPr>
          <w:rFonts w:cs="B Zar" w:hint="cs"/>
          <w:color w:val="000000"/>
          <w:rtl/>
          <w:lang w:bidi="fa-IR"/>
        </w:rPr>
        <w:sym w:font="AGA Arabesque" w:char="F074"/>
      </w:r>
      <w:r w:rsidRPr="00605CCA">
        <w:rPr>
          <w:rFonts w:cs="B Zar" w:hint="cs"/>
          <w:color w:val="000000"/>
          <w:rtl/>
          <w:lang w:bidi="fa-IR"/>
        </w:rPr>
        <w:t xml:space="preserve"> ابن عباس را فرا می‌خواند و او را نزد خود می‌نشاند و می‌گفت: من روزی شاهد بودم که رسول خدا</w:t>
      </w:r>
      <w:r w:rsidRPr="00605CCA">
        <w:rPr>
          <w:rFonts w:cs="CTraditional Arabic" w:hint="cs"/>
          <w:color w:val="000000"/>
          <w:rtl/>
          <w:lang w:bidi="fa-IR"/>
        </w:rPr>
        <w:t>ص</w:t>
      </w:r>
      <w:r w:rsidRPr="00605CCA">
        <w:rPr>
          <w:rFonts w:cs="B Zar" w:hint="cs"/>
          <w:color w:val="000000"/>
          <w:rtl/>
          <w:lang w:bidi="fa-IR"/>
        </w:rPr>
        <w:t xml:space="preserve"> تو را فراخواند و دست بر سرت گذاشت و این گونه دعا کرد: </w:t>
      </w:r>
    </w:p>
    <w:p w:rsidR="002D6B77" w:rsidRPr="00605CCA" w:rsidRDefault="002D6B77" w:rsidP="00BB5B9E">
      <w:pPr>
        <w:spacing w:line="228" w:lineRule="auto"/>
        <w:ind w:firstLine="397"/>
        <w:rPr>
          <w:rFonts w:cs="B Zar" w:hint="cs"/>
          <w:color w:val="000000"/>
          <w:rtl/>
          <w:lang w:bidi="ar-KW"/>
        </w:rPr>
      </w:pPr>
      <w:r w:rsidRPr="00605CCA">
        <w:rPr>
          <w:rFonts w:cs="B Zar" w:hint="cs"/>
          <w:color w:val="000000"/>
          <w:rtl/>
          <w:lang w:bidi="fa-IR"/>
        </w:rPr>
        <w:t>(</w:t>
      </w:r>
      <w:r w:rsidR="00BB5B9E" w:rsidRPr="0021456F">
        <w:rPr>
          <w:rFonts w:ascii="Lotus Linotype" w:hAnsi="Lotus Linotype" w:cs="Lotus Linotype"/>
          <w:b/>
          <w:bCs/>
          <w:color w:val="000000"/>
          <w:sz w:val="27"/>
          <w:szCs w:val="27"/>
          <w:rtl/>
          <w:lang w:bidi="ar-KW"/>
        </w:rPr>
        <w:t>اللهم فقهه في الدین و</w:t>
      </w:r>
      <w:r w:rsidRPr="0021456F">
        <w:rPr>
          <w:rFonts w:ascii="Lotus Linotype" w:hAnsi="Lotus Linotype" w:cs="Lotus Linotype"/>
          <w:b/>
          <w:bCs/>
          <w:color w:val="000000"/>
          <w:sz w:val="27"/>
          <w:szCs w:val="27"/>
          <w:rtl/>
          <w:lang w:bidi="ar-KW"/>
        </w:rPr>
        <w:t>علمه</w:t>
      </w:r>
      <w:r w:rsidRPr="0021456F">
        <w:rPr>
          <w:rFonts w:ascii="Lotus Linotype" w:hAnsi="Lotus Linotype" w:cs="Traditional Arabic"/>
          <w:b/>
          <w:bCs/>
          <w:color w:val="000000"/>
          <w:sz w:val="27"/>
          <w:szCs w:val="27"/>
          <w:rtl/>
          <w:lang w:bidi="ar-KW"/>
        </w:rPr>
        <w:t>‌</w:t>
      </w:r>
      <w:r w:rsidRPr="0021456F">
        <w:rPr>
          <w:rFonts w:ascii="Lotus Linotype" w:hAnsi="Lotus Linotype" w:cs="Lotus Linotype"/>
          <w:b/>
          <w:bCs/>
          <w:color w:val="000000"/>
          <w:sz w:val="27"/>
          <w:szCs w:val="27"/>
          <w:rtl/>
          <w:lang w:bidi="ar-KW"/>
        </w:rPr>
        <w:t xml:space="preserve"> التأویل</w:t>
      </w:r>
      <w:r w:rsidRPr="00605CCA">
        <w:rPr>
          <w:rFonts w:cs="B Zar" w:hint="cs"/>
          <w:color w:val="000000"/>
          <w:rtl/>
          <w:lang w:bidi="ar-KW"/>
        </w:rPr>
        <w:t>)</w:t>
      </w:r>
      <w:r w:rsidRPr="00C715B7">
        <w:rPr>
          <w:rStyle w:val="FootnoteReference"/>
          <w:rFonts w:cs="B Zar"/>
          <w:color w:val="000000"/>
          <w:sz w:val="24"/>
          <w:szCs w:val="24"/>
          <w:rtl/>
          <w:lang w:bidi="ar-KW"/>
        </w:rPr>
        <w:footnoteReference w:id="524"/>
      </w:r>
      <w:r w:rsidR="00BB5B9E">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«بار الها! به او فقه دین و علم تفسیر عنایت کن».</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برخورد عمر</w:t>
      </w:r>
      <w:r w:rsidRPr="00605CCA">
        <w:rPr>
          <w:rFonts w:cs="B Zar" w:hint="cs"/>
          <w:color w:val="000000"/>
          <w:rtl/>
          <w:lang w:bidi="fa-IR"/>
        </w:rPr>
        <w:sym w:font="AGA Arabesque" w:char="F074"/>
      </w:r>
      <w:r w:rsidRPr="00605CCA">
        <w:rPr>
          <w:rFonts w:cs="B Zar" w:hint="cs"/>
          <w:color w:val="000000"/>
          <w:rtl/>
          <w:lang w:bidi="fa-IR"/>
        </w:rPr>
        <w:t xml:space="preserve"> با ابن عباس بیانگر میزان احترام و تجلیل او از ابن عباس و حاکی از مقام شامخ علمی ابن عباس می‌باشد.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حافظ ابن کثیر می‌گوید: عمر</w:t>
      </w:r>
      <w:r w:rsidRPr="00605CCA">
        <w:rPr>
          <w:rFonts w:cs="B Zar" w:hint="cs"/>
          <w:color w:val="000000"/>
          <w:rtl/>
          <w:lang w:bidi="fa-IR"/>
        </w:rPr>
        <w:sym w:font="AGA Arabesque" w:char="F074"/>
      </w:r>
      <w:r w:rsidRPr="00605CCA">
        <w:rPr>
          <w:rFonts w:cs="B Zar" w:hint="cs"/>
          <w:color w:val="000000"/>
          <w:rtl/>
          <w:lang w:bidi="fa-IR"/>
        </w:rPr>
        <w:t xml:space="preserve"> می‌گفت: عبدالله بن عباس چه مفسر خوبی برای قرآن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وقتی عبدالله می‌آمد، عمر</w:t>
      </w:r>
      <w:r w:rsidRPr="00605CCA">
        <w:rPr>
          <w:rFonts w:cs="B Zar" w:hint="cs"/>
          <w:color w:val="000000"/>
          <w:rtl/>
          <w:lang w:bidi="fa-IR"/>
        </w:rPr>
        <w:sym w:font="AGA Arabesque" w:char="F074"/>
      </w:r>
      <w:r w:rsidRPr="00605CCA">
        <w:rPr>
          <w:rFonts w:cs="B Zar" w:hint="cs"/>
          <w:color w:val="000000"/>
          <w:rtl/>
          <w:lang w:bidi="fa-IR"/>
        </w:rPr>
        <w:t xml:space="preserve"> می‌گفت: جوان پیر و دارای زبان تیز و قلب خردمند آمد</w:t>
      </w:r>
      <w:r w:rsidRPr="00C715B7">
        <w:rPr>
          <w:rStyle w:val="FootnoteReference"/>
          <w:rFonts w:cs="B Zar"/>
          <w:color w:val="000000"/>
          <w:sz w:val="24"/>
          <w:szCs w:val="24"/>
          <w:rtl/>
          <w:lang w:bidi="fa-IR"/>
        </w:rPr>
        <w:footnoteReference w:id="525"/>
      </w:r>
      <w:r w:rsidR="00BB5B9E">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بدین ترتیب</w:t>
      </w:r>
      <w:r w:rsidR="00BB5B9E">
        <w:rPr>
          <w:rFonts w:cs="B Zar" w:hint="cs"/>
          <w:color w:val="000000"/>
          <w:rtl/>
          <w:lang w:bidi="fa-IR"/>
        </w:rPr>
        <w:t>،</w:t>
      </w:r>
      <w:r w:rsidRPr="00605CCA">
        <w:rPr>
          <w:rFonts w:cs="B Zar" w:hint="cs"/>
          <w:color w:val="000000"/>
          <w:rtl/>
          <w:lang w:bidi="fa-IR"/>
        </w:rPr>
        <w:t xml:space="preserve"> در میان عمر</w:t>
      </w:r>
      <w:r w:rsidRPr="00605CCA">
        <w:rPr>
          <w:rFonts w:cs="B Zar" w:hint="cs"/>
          <w:color w:val="000000"/>
          <w:rtl/>
          <w:lang w:bidi="fa-IR"/>
        </w:rPr>
        <w:sym w:font="AGA Arabesque" w:char="F074"/>
      </w:r>
      <w:r w:rsidRPr="00605CCA">
        <w:rPr>
          <w:rFonts w:cs="B Zar" w:hint="cs"/>
          <w:color w:val="000000"/>
          <w:rtl/>
          <w:lang w:bidi="fa-IR"/>
        </w:rPr>
        <w:t xml:space="preserve"> و اهل بیت پیامبر</w:t>
      </w:r>
      <w:r w:rsidRPr="00605CCA">
        <w:rPr>
          <w:rFonts w:cs="CTraditional Arabic"/>
          <w:color w:val="000000"/>
          <w:rtl/>
          <w:lang w:bidi="ar-KW"/>
        </w:rPr>
        <w:t>ص</w:t>
      </w:r>
      <w:r w:rsidRPr="00605CCA">
        <w:rPr>
          <w:rFonts w:cs="B Zar" w:hint="cs"/>
          <w:color w:val="000000"/>
          <w:rtl/>
          <w:lang w:bidi="fa-IR"/>
        </w:rPr>
        <w:t xml:space="preserve"> احترام متقابل و محبت عمیقی برقرار بود.</w:t>
      </w: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hint="c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502" w:name="_Toc70310820"/>
      <w:bookmarkStart w:id="503" w:name="_Toc223806364"/>
      <w:bookmarkStart w:id="504" w:name="_Toc71216844"/>
      <w:bookmarkStart w:id="505" w:name="_Toc260068326"/>
      <w:r w:rsidRPr="00605CCA">
        <w:rPr>
          <w:rFonts w:hint="cs"/>
          <w:rtl/>
          <w:lang w:bidi="fa-IR"/>
        </w:rPr>
        <w:t>مبحث سوم</w:t>
      </w:r>
      <w:r w:rsidRPr="00605CCA">
        <w:rPr>
          <w:rtl/>
          <w:lang w:bidi="fa-IR"/>
        </w:rPr>
        <w:br/>
      </w:r>
      <w:r w:rsidRPr="00605CCA">
        <w:rPr>
          <w:rFonts w:hint="cs"/>
          <w:rtl/>
          <w:lang w:bidi="fa-IR"/>
        </w:rPr>
        <w:t>زندگی اجتماعی عمر</w:t>
      </w:r>
      <w:r w:rsidRPr="00605CCA">
        <w:rPr>
          <w:rFonts w:hint="cs"/>
          <w:b w:val="0"/>
          <w:rtl/>
          <w:lang w:bidi="fa-IR"/>
        </w:rPr>
        <w:sym w:font="AGA Arabesque" w:char="F074"/>
      </w:r>
      <w:r w:rsidRPr="00605CCA">
        <w:rPr>
          <w:rFonts w:hint="cs"/>
          <w:rtl/>
          <w:lang w:bidi="fa-IR"/>
        </w:rPr>
        <w:t xml:space="preserve"> و اهمیت ایشان به امر به معروف و نهی از منکر</w:t>
      </w:r>
      <w:bookmarkEnd w:id="502"/>
      <w:bookmarkEnd w:id="503"/>
      <w:bookmarkEnd w:id="504"/>
      <w:bookmarkEnd w:id="505"/>
    </w:p>
    <w:p w:rsidR="002D6B77" w:rsidRPr="00605CCA" w:rsidRDefault="002D6B77" w:rsidP="002D6B77">
      <w:pPr>
        <w:pStyle w:val="a1"/>
        <w:rPr>
          <w:rFonts w:hint="cs"/>
          <w:rtl/>
          <w:lang w:bidi="fa-IR"/>
        </w:rPr>
      </w:pPr>
      <w:bookmarkStart w:id="506" w:name="_Toc70310821"/>
      <w:bookmarkStart w:id="507" w:name="_Toc223806365"/>
      <w:bookmarkStart w:id="508" w:name="_Toc71216845"/>
      <w:bookmarkStart w:id="509" w:name="_Toc260068327"/>
      <w:r w:rsidRPr="00605CCA">
        <w:rPr>
          <w:rFonts w:hint="cs"/>
          <w:rtl/>
          <w:lang w:bidi="ar-KW"/>
        </w:rPr>
        <w:t xml:space="preserve">نخست: </w:t>
      </w:r>
      <w:r w:rsidRPr="00605CCA">
        <w:rPr>
          <w:rFonts w:hint="cs"/>
          <w:rtl/>
          <w:lang w:bidi="fa-IR"/>
        </w:rPr>
        <w:t>زندگی اجتماعی عمر</w:t>
      </w:r>
      <w:bookmarkEnd w:id="506"/>
      <w:bookmarkEnd w:id="507"/>
      <w:bookmarkEnd w:id="508"/>
      <w:bookmarkEnd w:id="50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زندگی اجتماعی عمر</w:t>
      </w:r>
      <w:r w:rsidRPr="00605CCA">
        <w:rPr>
          <w:rFonts w:cs="B Zar" w:hint="cs"/>
          <w:color w:val="000000"/>
          <w:rtl/>
          <w:lang w:bidi="fa-IR"/>
        </w:rPr>
        <w:sym w:font="AGA Arabesque" w:char="F074"/>
      </w:r>
      <w:r w:rsidRPr="00605CCA">
        <w:rPr>
          <w:rFonts w:cs="B Zar" w:hint="cs"/>
          <w:color w:val="000000"/>
          <w:rtl/>
          <w:lang w:bidi="fa-IR"/>
        </w:rPr>
        <w:t xml:space="preserve"> بازتاب عملی کتاب خدا و سنت پیامبر بود. و از خلال موضعگیری‌های متعدد ایشان می‌توان اسلام را به صورت زنده در رفتار ایشان مشاهده نمود. و اکنون به گوشه‌ای از رفتارهای اجتماعی وی اشاره می‌کنیم: </w:t>
      </w:r>
    </w:p>
    <w:p w:rsidR="002D6B77" w:rsidRPr="00605CCA" w:rsidRDefault="002D6B77" w:rsidP="002D6B77">
      <w:pPr>
        <w:pStyle w:val="a2"/>
        <w:rPr>
          <w:rFonts w:hint="cs"/>
          <w:rtl/>
          <w:lang w:bidi="fa-IR"/>
        </w:rPr>
      </w:pPr>
      <w:bookmarkStart w:id="510" w:name="_Toc70310822"/>
      <w:bookmarkStart w:id="511" w:name="_Toc223806366"/>
      <w:bookmarkStart w:id="512" w:name="_Toc71216846"/>
      <w:bookmarkStart w:id="513" w:name="_Toc260068328"/>
      <w:r w:rsidRPr="00605CCA">
        <w:rPr>
          <w:rFonts w:hint="cs"/>
          <w:rtl/>
          <w:lang w:bidi="fa-IR"/>
        </w:rPr>
        <w:t>1ـ عمر</w:t>
      </w:r>
      <w:r w:rsidRPr="00605CCA">
        <w:rPr>
          <w:rFonts w:hint="cs"/>
          <w:b w:val="0"/>
          <w:rtl/>
          <w:lang w:bidi="fa-IR"/>
        </w:rPr>
        <w:sym w:font="AGA Arabesque" w:char="F074"/>
      </w:r>
      <w:r w:rsidRPr="00605CCA">
        <w:rPr>
          <w:rFonts w:hint="cs"/>
          <w:rtl/>
          <w:lang w:bidi="fa-IR"/>
        </w:rPr>
        <w:t xml:space="preserve"> و رعایت حال زنان جامعه</w:t>
      </w:r>
      <w:bookmarkEnd w:id="510"/>
      <w:bookmarkEnd w:id="511"/>
      <w:bookmarkEnd w:id="512"/>
      <w:bookmarkEnd w:id="51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با اهتمام ویژه‌ای رعایت حال زنان مسلمان را می‌کرد و حقوق آن‌ها را پرداخت</w:t>
      </w:r>
      <w:r w:rsidRPr="00605CCA">
        <w:rPr>
          <w:rFonts w:cs="B Zar"/>
          <w:color w:val="000000"/>
          <w:rtl/>
          <w:lang w:bidi="fa-IR"/>
        </w:rPr>
        <w:br/>
      </w:r>
      <w:r w:rsidRPr="00605CCA">
        <w:rPr>
          <w:rFonts w:cs="B Zar" w:hint="cs"/>
          <w:color w:val="000000"/>
          <w:rtl/>
          <w:lang w:bidi="fa-IR"/>
        </w:rPr>
        <w:t xml:space="preserve"> می‌نمود و از ظلم بر آنان جلوگیری می‌کرد. و به امور زنانی که شوهرانشان را برای جهاد اعزام نموده بود، رسیدگی می‌کرد و زنان بیوه را سرپرستی می‌نمود تا جایی که فرمود: به خدا سوگند! اگر زنده بمانم کاری می‌کنم که زنان بیوه اهل عراق بعد از من، به کسی نیاز نداشته باشند</w:t>
      </w:r>
      <w:r w:rsidRPr="00C715B7">
        <w:rPr>
          <w:rStyle w:val="FootnoteReference"/>
          <w:rFonts w:cs="B Zar"/>
          <w:color w:val="000000"/>
          <w:sz w:val="24"/>
          <w:szCs w:val="24"/>
          <w:rtl/>
          <w:lang w:bidi="fa-IR"/>
        </w:rPr>
        <w:footnoteReference w:id="526"/>
      </w:r>
      <w:r w:rsidR="005A0D10">
        <w:rPr>
          <w:rFonts w:cs="B Zar" w:hint="cs"/>
          <w:color w:val="000000"/>
          <w:rtl/>
          <w:lang w:bidi="fa-IR"/>
        </w:rPr>
        <w:t>.</w:t>
      </w:r>
      <w:r w:rsidRPr="00605CCA">
        <w:rPr>
          <w:rFonts w:cs="B Zar" w:hint="cs"/>
          <w:color w:val="000000"/>
          <w:rtl/>
          <w:lang w:bidi="fa-IR"/>
        </w:rPr>
        <w:t xml:space="preserve"> و اینک به بخشی از خدمات وی در این زمینه اشاره می‌کنیم که در صفحات تاریخ می‌درخشد: </w:t>
      </w:r>
    </w:p>
    <w:p w:rsidR="002D6B77" w:rsidRPr="00605CCA" w:rsidRDefault="002D6B77" w:rsidP="002D6B77">
      <w:pPr>
        <w:pStyle w:val="a4"/>
        <w:rPr>
          <w:rFonts w:hint="cs"/>
          <w:rtl/>
        </w:rPr>
      </w:pPr>
      <w:bookmarkStart w:id="514" w:name="_Toc70310823"/>
      <w:bookmarkStart w:id="515" w:name="_Toc223806367"/>
      <w:bookmarkStart w:id="516" w:name="_Toc71216847"/>
      <w:r w:rsidRPr="00605CCA">
        <w:rPr>
          <w:rFonts w:hint="cs"/>
          <w:rtl/>
        </w:rPr>
        <w:t>ـ مادرت به عزایت بنشیند، آیا عمر</w:t>
      </w:r>
      <w:r w:rsidRPr="00605CCA">
        <w:rPr>
          <w:rFonts w:hint="cs"/>
          <w:b w:val="0"/>
          <w:rtl/>
        </w:rPr>
        <w:sym w:font="AGA Arabesque" w:char="F074"/>
      </w:r>
      <w:r w:rsidRPr="00605CCA">
        <w:rPr>
          <w:rFonts w:hint="cs"/>
          <w:rtl/>
        </w:rPr>
        <w:t xml:space="preserve"> را تعقیب می‌کنی؟</w:t>
      </w:r>
      <w:bookmarkEnd w:id="514"/>
      <w:bookmarkEnd w:id="515"/>
      <w:bookmarkEnd w:id="516"/>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باری عمر</w:t>
      </w:r>
      <w:r w:rsidRPr="00605CCA">
        <w:rPr>
          <w:rFonts w:cs="B Zar" w:hint="cs"/>
          <w:color w:val="000000"/>
          <w:rtl/>
          <w:lang w:bidi="fa-IR"/>
        </w:rPr>
        <w:sym w:font="AGA Arabesque" w:char="F074"/>
      </w:r>
      <w:r w:rsidRPr="00605CCA">
        <w:rPr>
          <w:rFonts w:cs="B Zar" w:hint="cs"/>
          <w:color w:val="000000"/>
          <w:rtl/>
          <w:lang w:bidi="fa-IR"/>
        </w:rPr>
        <w:t xml:space="preserve"> در تاریکی شب از خانه بیرون شد. طلحه بن عبیدالله از سر کنجکاوی او را تعقیب نمود و دید که وارد خانه‌ایی شد. سپس از آن‌جا بیرون شد و وارد خانه دیگری شد. صبح روز بعد طلحه به یکی از آن خانه‌ها رفت، دید که پیرزنی نابینا در آن‌جا نشسته است. از او پرسید: این مرد چرا به خانه‌ی تو می‌آید؟ پیرزن گفت: او مدت</w:t>
      </w:r>
      <w:r w:rsidR="00376223">
        <w:rPr>
          <w:rFonts w:cs="B Zar" w:hint="cs"/>
          <w:color w:val="000000"/>
          <w:rtl/>
          <w:lang w:bidi="fa-IR"/>
        </w:rPr>
        <w:t>‌</w:t>
      </w:r>
      <w:r w:rsidRPr="00605CCA">
        <w:rPr>
          <w:rFonts w:cs="B Zar" w:hint="cs"/>
          <w:color w:val="000000"/>
          <w:rtl/>
          <w:lang w:bidi="fa-IR"/>
        </w:rPr>
        <w:t>ها است نزد من می‌آید و ن</w:t>
      </w:r>
      <w:r w:rsidR="00376223">
        <w:rPr>
          <w:rFonts w:cs="B Zar" w:hint="cs"/>
          <w:color w:val="000000"/>
          <w:rtl/>
          <w:lang w:bidi="fa-IR"/>
        </w:rPr>
        <w:t>یازهایم را برطرف نموده و خانه‌ا</w:t>
      </w:r>
      <w:r w:rsidRPr="00605CCA">
        <w:rPr>
          <w:rFonts w:cs="B Zar" w:hint="cs"/>
          <w:color w:val="000000"/>
          <w:rtl/>
          <w:lang w:bidi="fa-IR"/>
        </w:rPr>
        <w:t>م را تمیز می‌کند. طلحه در حالي برگشت که خود را سرزنش می‌نمود و می‌گفت: مادرت به عزایت بنشیند آیا عمر</w:t>
      </w:r>
      <w:r w:rsidRPr="00605CCA">
        <w:rPr>
          <w:rFonts w:cs="B Zar" w:hint="cs"/>
          <w:color w:val="000000"/>
          <w:rtl/>
          <w:lang w:bidi="fa-IR"/>
        </w:rPr>
        <w:sym w:font="AGA Arabesque" w:char="F074"/>
      </w:r>
      <w:r w:rsidRPr="00605CCA">
        <w:rPr>
          <w:rFonts w:cs="B Zar" w:hint="cs"/>
          <w:color w:val="000000"/>
          <w:rtl/>
          <w:lang w:bidi="fa-IR"/>
        </w:rPr>
        <w:t xml:space="preserve"> را تعقیب می‌کنی؟</w:t>
      </w:r>
      <w:r w:rsidRPr="00C715B7">
        <w:rPr>
          <w:rStyle w:val="FootnoteReference"/>
          <w:rFonts w:cs="B Zar"/>
          <w:color w:val="000000"/>
          <w:sz w:val="24"/>
          <w:szCs w:val="24"/>
          <w:rtl/>
          <w:lang w:bidi="fa-IR"/>
        </w:rPr>
        <w:footnoteReference w:id="527"/>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376223">
        <w:rPr>
          <w:rFonts w:cs="B Zar" w:hint="cs"/>
          <w:color w:val="000000"/>
          <w:rtl/>
          <w:lang w:bidi="fa-IR"/>
        </w:rPr>
        <w:t>,</w:t>
      </w:r>
      <w:r w:rsidRPr="00605CCA">
        <w:rPr>
          <w:rFonts w:cs="B Zar" w:hint="cs"/>
          <w:color w:val="000000"/>
          <w:rtl/>
          <w:lang w:bidi="fa-IR"/>
        </w:rPr>
        <w:t xml:space="preserve"> کمک به مستمندان جامعه یکی از عوامل نصرت خدا و از اعمالی است که انسان را به خدا نزدیک می‌کند. بنابراین می‌طلبد که رهبران حرکتهای اسلامی و حکام مسلمان و ائمه‌ی مساجد و جوانان مسلمان به این قضیه اهمیت بدهند و آن‌را در جوامع خود احیا نمایند. </w:t>
      </w:r>
    </w:p>
    <w:p w:rsidR="002D6B77" w:rsidRPr="00605CCA" w:rsidRDefault="002D6B77" w:rsidP="002D6B77">
      <w:pPr>
        <w:pStyle w:val="a4"/>
        <w:rPr>
          <w:rFonts w:hint="cs"/>
          <w:rtl/>
        </w:rPr>
      </w:pPr>
      <w:bookmarkStart w:id="517" w:name="_Toc70310824"/>
      <w:bookmarkStart w:id="518" w:name="_Toc223806368"/>
      <w:bookmarkStart w:id="519" w:name="_Toc71216848"/>
      <w:r w:rsidRPr="00605CCA">
        <w:rPr>
          <w:rFonts w:hint="cs"/>
          <w:rtl/>
        </w:rPr>
        <w:t>ـ زنی که از فراز هفت آسمان، خدا به شکایت او پاسخ داد</w:t>
      </w:r>
      <w:bookmarkEnd w:id="517"/>
      <w:bookmarkEnd w:id="518"/>
      <w:bookmarkEnd w:id="519"/>
    </w:p>
    <w:p w:rsidR="002D6B77" w:rsidRPr="00605CCA" w:rsidRDefault="002D6B77" w:rsidP="00376223">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به اتفاق جارود عبدی از مسجد بیرون شد. در مسیر راه با زنی برخورد نمود. آن زن به عمر</w:t>
      </w:r>
      <w:r w:rsidRPr="00605CCA">
        <w:rPr>
          <w:rFonts w:cs="B Zar" w:hint="cs"/>
          <w:color w:val="000000"/>
          <w:rtl/>
          <w:lang w:bidi="fa-IR"/>
        </w:rPr>
        <w:sym w:font="AGA Arabesque" w:char="F074"/>
      </w:r>
      <w:r w:rsidRPr="00605CCA">
        <w:rPr>
          <w:rFonts w:cs="B Zar" w:hint="cs"/>
          <w:color w:val="000000"/>
          <w:rtl/>
          <w:lang w:bidi="fa-IR"/>
        </w:rPr>
        <w:t xml:space="preserve"> سلام کرد و گفت: ای عمر! من آن روز را به خاطر دارم که تو را «عمیر» (تصغیر عمر) صدا می‌کردند و در بازار عکاظ بچه‌ها را می‌زدی. سپس به یاد دارم که تو را عمر صدا می‌کردند و اکنون نیز شاهد هستم که تو را امیرالمؤمنین صدا می‌کنند. پس از خدا در مورد رعیت خود بترس و بدان که هر کس از عذابهای الهی بترسد، دور را نزدیک می‌بیند و هر کس از مرگ بترسد فرصت</w:t>
      </w:r>
      <w:r w:rsidR="00376223">
        <w:rPr>
          <w:rFonts w:cs="B Zar" w:hint="cs"/>
          <w:color w:val="000000"/>
          <w:rtl/>
          <w:lang w:bidi="fa-IR"/>
        </w:rPr>
        <w:t>‌</w:t>
      </w:r>
      <w:r w:rsidRPr="00605CCA">
        <w:rPr>
          <w:rFonts w:cs="B Zar" w:hint="cs"/>
          <w:color w:val="000000"/>
          <w:rtl/>
          <w:lang w:bidi="fa-IR"/>
        </w:rPr>
        <w:t>ها را غنیمت خواهد شمرد. جارود گفت: اي زن! بس کن، سخنانت در حضور امیرالم</w:t>
      </w:r>
      <w:r w:rsidRPr="00605CCA">
        <w:rPr>
          <w:rFonts w:cs="B Zar" w:hint="cs"/>
          <w:color w:val="000000"/>
          <w:rtl/>
          <w:lang w:val="en-AU" w:bidi="fa-IR"/>
        </w:rPr>
        <w:t>ؤمنین به‌ درازا کشید</w:t>
      </w:r>
      <w:r w:rsidRPr="00605CCA">
        <w:rPr>
          <w:rFonts w:cs="B Zar" w:hint="cs"/>
          <w:color w:val="000000"/>
          <w:rtl/>
          <w:lang w:bidi="fa-IR"/>
        </w:rPr>
        <w:t>. عمر</w:t>
      </w:r>
      <w:r w:rsidRPr="00605CCA">
        <w:rPr>
          <w:rFonts w:cs="B Zar" w:hint="cs"/>
          <w:color w:val="000000"/>
          <w:rtl/>
          <w:lang w:bidi="fa-IR"/>
        </w:rPr>
        <w:sym w:font="AGA Arabesque" w:char="F074"/>
      </w:r>
      <w:r w:rsidRPr="00605CCA">
        <w:rPr>
          <w:rFonts w:cs="B Zar" w:hint="cs"/>
          <w:color w:val="000000"/>
          <w:rtl/>
          <w:lang w:bidi="fa-IR"/>
        </w:rPr>
        <w:t xml:space="preserve"> گفت: بگذار تا بگوید. مگر او را نمی‌شناسی؟ او خوله بنت ثعلبه است که خدا از فراز هفت آسمان، به شکایت او پاسخ داد. پس عمر</w:t>
      </w:r>
      <w:r w:rsidRPr="00605CCA">
        <w:rPr>
          <w:rFonts w:cs="B Zar" w:hint="cs"/>
          <w:color w:val="000000"/>
          <w:rtl/>
          <w:lang w:bidi="fa-IR"/>
        </w:rPr>
        <w:sym w:font="AGA Arabesque" w:char="F074"/>
      </w:r>
      <w:r w:rsidRPr="00605CCA">
        <w:rPr>
          <w:rFonts w:cs="B Zar" w:hint="cs"/>
          <w:color w:val="000000"/>
          <w:rtl/>
          <w:lang w:bidi="fa-IR"/>
        </w:rPr>
        <w:t xml:space="preserve"> چرا به سخنان او گوش فرا ندهد</w:t>
      </w:r>
      <w:r w:rsidRPr="00C715B7">
        <w:rPr>
          <w:rStyle w:val="FootnoteReference"/>
          <w:rFonts w:cs="B Zar"/>
          <w:color w:val="000000"/>
          <w:sz w:val="24"/>
          <w:szCs w:val="24"/>
          <w:rtl/>
          <w:lang w:bidi="fa-IR"/>
        </w:rPr>
        <w:footnoteReference w:id="528"/>
      </w:r>
      <w:r w:rsidR="0037622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روایتی آمده است که گفت: به خدا سوگند اگر او تا فرا رسیدن شب سخن می‌گفت، من به سخنانش گوش فرا می‌دادم و فقط برای نماز می‌رفتم و دوباره نزد او بر می‌گشتم</w:t>
      </w:r>
      <w:r w:rsidRPr="00C715B7">
        <w:rPr>
          <w:rStyle w:val="FootnoteReference"/>
          <w:rFonts w:cs="B Zar"/>
          <w:color w:val="000000"/>
          <w:sz w:val="24"/>
          <w:szCs w:val="24"/>
          <w:rtl/>
          <w:lang w:bidi="fa-IR"/>
        </w:rPr>
        <w:footnoteReference w:id="529"/>
      </w:r>
      <w:r w:rsidR="00376223">
        <w:rPr>
          <w:rFonts w:cs="B Zar" w:hint="cs"/>
          <w:color w:val="000000"/>
          <w:rtl/>
          <w:lang w:bidi="fa-IR"/>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روایتی آمده است که گفت: او خوله است کسی که خدا </w:t>
      </w:r>
      <w:r w:rsidR="00E11B71">
        <w:rPr>
          <w:rFonts w:cs="B Zar" w:hint="cs"/>
          <w:color w:val="000000"/>
          <w:rtl/>
          <w:lang w:bidi="fa-IR"/>
        </w:rPr>
        <w:t>در مورد او این آیه را نازل کرد:</w:t>
      </w:r>
    </w:p>
    <w:p w:rsidR="002D6B77" w:rsidRPr="00605CCA" w:rsidRDefault="00A51754" w:rsidP="00E11B71">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قَدۡ</w:t>
      </w:r>
      <w:r w:rsidR="00E11B71">
        <w:rPr>
          <w:rFonts w:ascii="KFGQPC Uthmanic Script HAFS" w:hAnsi="KFGQPC Uthmanic Script HAFS" w:cs="KFGQPC Uthmanic Script HAFS"/>
          <w:rtl/>
        </w:rPr>
        <w:t xml:space="preserve"> سَمِعَ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قَوۡلَ </w:t>
      </w:r>
      <w:r w:rsidR="00E11B71">
        <w:rPr>
          <w:rFonts w:ascii="KFGQPC Uthmanic Script HAFS" w:hAnsi="KFGQPC Uthmanic Script HAFS" w:cs="KFGQPC Uthmanic Script HAFS" w:hint="cs"/>
          <w:rtl/>
        </w:rPr>
        <w:t>ٱلَّتِي</w:t>
      </w:r>
      <w:r w:rsidR="00E11B71">
        <w:rPr>
          <w:rFonts w:ascii="KFGQPC Uthmanic Script HAFS" w:hAnsi="KFGQPC Uthmanic Script HAFS" w:cs="KFGQPC Uthmanic Script HAFS"/>
          <w:rtl/>
        </w:rPr>
        <w:t xml:space="preserve"> تُجَٰدِلُكَ فِي زَوۡجِهَا وَتَشۡتَكِيٓ إِلَى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وَ</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يَسۡمَعُ تَحَاوُرَكُمَآۚ إِنَّ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سَمِيعُۢ بَصِيرٌ 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المجادل</w:t>
      </w:r>
      <w:r>
        <w:rPr>
          <w:rStyle w:val="Char1"/>
          <w:rFonts w:hint="cs"/>
          <w:rtl/>
          <w:lang w:bidi="ar-SA"/>
        </w:rPr>
        <w:t>ة</w:t>
      </w:r>
      <w:r>
        <w:rPr>
          <w:rStyle w:val="Char1"/>
          <w:rFonts w:hint="cs"/>
          <w:rtl/>
        </w:rPr>
        <w:t>: 1</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w:t>
      </w:r>
      <w:r w:rsidRPr="00605CCA">
        <w:rPr>
          <w:rFonts w:cs="B Zar"/>
          <w:color w:val="000000"/>
          <w:rtl/>
        </w:rPr>
        <w:t>خداوند گفتار آن زني را مي‌پذيرد كه درباره شوهرش با تو بحث و مجادله مي‌كند و به خدا شكايت مي‌برد. خدا قطعاً گفتگوي شما دو نفر را مي‌شنود، چرا كه خدا شنوا و بينا است</w:t>
      </w:r>
      <w:r w:rsidRPr="00605CCA">
        <w:rPr>
          <w:rFonts w:cs="B Zar" w:hint="cs"/>
          <w:color w:val="000000"/>
          <w:rtl/>
        </w:rPr>
        <w:t>»</w:t>
      </w:r>
      <w:r w:rsidRPr="00605CCA">
        <w:rPr>
          <w:rFonts w:cs="B Zar"/>
          <w:color w:val="000000"/>
          <w:rtl/>
        </w:rPr>
        <w:t>.‏</w:t>
      </w:r>
    </w:p>
    <w:p w:rsidR="002D6B77" w:rsidRPr="00605CCA" w:rsidRDefault="002D6B77" w:rsidP="002D6B77">
      <w:pPr>
        <w:pStyle w:val="a4"/>
        <w:rPr>
          <w:rFonts w:hint="cs"/>
          <w:rtl/>
          <w:lang w:bidi="fa-IR"/>
        </w:rPr>
      </w:pPr>
      <w:bookmarkStart w:id="520" w:name="_Toc70310825"/>
      <w:bookmarkStart w:id="521" w:name="_Toc223806369"/>
      <w:bookmarkStart w:id="522" w:name="_Toc71216849"/>
      <w:r w:rsidRPr="00605CCA">
        <w:rPr>
          <w:rFonts w:hint="cs"/>
          <w:rtl/>
        </w:rPr>
        <w:t>ـ آفرین به خویشاوند نزدیک</w:t>
      </w:r>
      <w:bookmarkEnd w:id="520"/>
      <w:bookmarkEnd w:id="521"/>
      <w:bookmarkEnd w:id="522"/>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زید بن اسلم از پدرش نقل می‌کند که روزی با </w:t>
      </w:r>
      <w:r>
        <w:rPr>
          <w:rFonts w:cs="B Zar" w:hint="cs"/>
          <w:color w:val="000000"/>
          <w:rtl/>
          <w:lang w:bidi="fa-IR"/>
        </w:rPr>
        <w:t>عمر بن خطاب</w:t>
      </w:r>
      <w:r w:rsidRPr="00605CCA">
        <w:rPr>
          <w:rFonts w:cs="B Zar" w:hint="cs"/>
          <w:color w:val="000000"/>
          <w:rtl/>
          <w:lang w:bidi="fa-IR"/>
        </w:rPr>
        <w:t xml:space="preserve"> در بازار قدم می‌زد که ناگهان زنی جوان خود را به عمر رسانید و گفت: ای امیرالمؤمنین! شوهرم وفات نموده و فرزندان کوچکی بعد از خود گذاشته است که چیزی در بساط ندارم به آن‌ها بدهم و می‌ترسم از گرسنگی تلف شوند. و افزود که من دختر خفاف بن ایما غفاری پیش امام و خطیب بنی غفار هستم. پدرم از کسانی است که در رکاب رسول خدا در حدیبیه بوده است. عمر</w:t>
      </w:r>
      <w:r w:rsidRPr="00605CCA">
        <w:rPr>
          <w:rFonts w:cs="B Zar" w:hint="cs"/>
          <w:color w:val="000000"/>
          <w:rtl/>
          <w:lang w:bidi="fa-IR"/>
        </w:rPr>
        <w:sym w:font="AGA Arabesque" w:char="F074"/>
      </w:r>
      <w:r w:rsidRPr="00605CCA">
        <w:rPr>
          <w:rFonts w:cs="B Zar" w:hint="cs"/>
          <w:color w:val="000000"/>
          <w:rtl/>
          <w:lang w:bidi="fa-IR"/>
        </w:rPr>
        <w:t xml:space="preserve"> گفت: آفرین به خویشاوند نزدیک. آن‌گاه برگشت و یک شتر فربه با دو کیسه بزرگ مواد غذایی و مقداری پوشاک برداشت و آمد و افسار شتر را به دست آن زن داد و گفت: این‌ها را بردار و برو تا وقتی که خدا برای شما دروازه‌ی خیری بگشاید، کفاف خواهند کرد. مردی گفت: ای امیرالمؤمنین! به او زیاد دادی. عمر</w:t>
      </w:r>
      <w:r w:rsidRPr="00605CCA">
        <w:rPr>
          <w:rFonts w:cs="B Zar" w:hint="cs"/>
          <w:color w:val="000000"/>
          <w:rtl/>
          <w:lang w:bidi="fa-IR"/>
        </w:rPr>
        <w:sym w:font="AGA Arabesque" w:char="F074"/>
      </w:r>
      <w:r w:rsidRPr="00605CCA">
        <w:rPr>
          <w:rFonts w:cs="B Zar" w:hint="cs"/>
          <w:color w:val="000000"/>
          <w:rtl/>
          <w:lang w:bidi="fa-IR"/>
        </w:rPr>
        <w:t xml:space="preserve"> گفت: مادرت به عزایت بنشیند به خدا سوگند پدر و برادر او را دیدم که در محاصره‌ی قلعه‌ای از قلعه‌های دشمن با ما مشارکت داشتند و سرانجام آن‌را فتح کردیم و مال غنیمت را از آن‌جا به دست آوردیم</w:t>
      </w:r>
      <w:r w:rsidRPr="00C715B7">
        <w:rPr>
          <w:rStyle w:val="FootnoteReference"/>
          <w:rFonts w:cs="B Zar"/>
          <w:color w:val="000000"/>
          <w:sz w:val="24"/>
          <w:szCs w:val="24"/>
          <w:rtl/>
          <w:lang w:bidi="fa-IR"/>
        </w:rPr>
        <w:footnoteReference w:id="530"/>
      </w:r>
      <w:r w:rsidR="0037622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روایت بیانگر وفای فاروق نسبت به کسانی است که سابقه‌ی خدمت در دین اسلام دارند. و جا دارد که ما نیز درس وفاداری را از این بزرگواران بیاموزیم به ویژه در زمانی که ذره‌ای از وفاداری در میان بیشتر مردم نمانده است</w:t>
      </w:r>
      <w:r w:rsidRPr="00C715B7">
        <w:rPr>
          <w:rStyle w:val="FootnoteReference"/>
          <w:rFonts w:cs="B Zar"/>
          <w:color w:val="000000"/>
          <w:sz w:val="24"/>
          <w:szCs w:val="24"/>
          <w:rtl/>
          <w:lang w:bidi="fa-IR"/>
        </w:rPr>
        <w:footnoteReference w:id="531"/>
      </w:r>
      <w:r w:rsidR="00376223">
        <w:rPr>
          <w:rFonts w:cs="B Zar" w:hint="cs"/>
          <w:color w:val="000000"/>
          <w:rtl/>
          <w:lang w:bidi="fa-IR"/>
        </w:rPr>
        <w:t>.</w:t>
      </w:r>
    </w:p>
    <w:p w:rsidR="002D6B77" w:rsidRPr="00605CCA" w:rsidRDefault="002D6B77" w:rsidP="002D6B77">
      <w:pPr>
        <w:pStyle w:val="a4"/>
        <w:rPr>
          <w:rFonts w:hint="cs"/>
          <w:rtl/>
        </w:rPr>
      </w:pPr>
      <w:bookmarkStart w:id="523" w:name="_Toc70310826"/>
      <w:bookmarkStart w:id="524" w:name="_Toc223806370"/>
      <w:bookmarkStart w:id="525" w:name="_Toc71216850"/>
      <w:r w:rsidRPr="00605CCA">
        <w:rPr>
          <w:rFonts w:hint="cs"/>
          <w:rtl/>
        </w:rPr>
        <w:t>ـ خواستگاری از ام کلثوم دختر ابوبکر</w:t>
      </w:r>
      <w:bookmarkEnd w:id="523"/>
      <w:bookmarkEnd w:id="524"/>
      <w:bookmarkEnd w:id="525"/>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کسی را نزد عائشه فرستاد و از خواهر کوچکترش که ام کلثوم نام داشت خواستگاری نمود. عائشه با ام کلثوم در این باره سخن گفت اما وی نپذیرفت. عائشه گفت: آیا پیام امیرالمؤمنین را رد می‌نمایی؟ خواهرش گفت: او زندگی سختی </w:t>
      </w:r>
      <w:r w:rsidR="00C63675">
        <w:rPr>
          <w:rFonts w:cs="B Zar" w:hint="cs"/>
          <w:color w:val="000000"/>
          <w:rtl/>
          <w:lang w:bidi="fa-IR"/>
        </w:rPr>
        <w:t>می‌گذراند و بر زنان سخت‌</w:t>
      </w:r>
      <w:r w:rsidRPr="00605CCA">
        <w:rPr>
          <w:rFonts w:cs="B Zar" w:hint="cs"/>
          <w:color w:val="000000"/>
          <w:rtl/>
          <w:lang w:bidi="fa-IR"/>
        </w:rPr>
        <w:t>گیر است. عائشه کسی را نزد عمرو بن عاص فرستاد و او را در جریان مسأله گذاشت. عمرو گفت: من در این باره با عمر سخن می‌گویم. عمرو نزد عمر</w:t>
      </w:r>
      <w:r w:rsidRPr="00605CCA">
        <w:rPr>
          <w:rFonts w:cs="B Zar" w:hint="cs"/>
          <w:color w:val="000000"/>
          <w:rtl/>
          <w:lang w:bidi="fa-IR"/>
        </w:rPr>
        <w:sym w:font="AGA Arabesque" w:char="F074"/>
      </w:r>
      <w:r w:rsidRPr="00605CCA">
        <w:rPr>
          <w:rFonts w:cs="B Zar" w:hint="cs"/>
          <w:color w:val="000000"/>
          <w:rtl/>
          <w:lang w:bidi="fa-IR"/>
        </w:rPr>
        <w:t xml:space="preserve"> رفت و گفت: به من خبری رسیده است که خدا نکند راست باشد. عمر</w:t>
      </w:r>
      <w:r w:rsidRPr="00605CCA">
        <w:rPr>
          <w:rFonts w:cs="B Zar" w:hint="cs"/>
          <w:color w:val="000000"/>
          <w:rtl/>
          <w:lang w:bidi="fa-IR"/>
        </w:rPr>
        <w:sym w:font="AGA Arabesque" w:char="F074"/>
      </w:r>
      <w:r w:rsidRPr="00605CCA">
        <w:rPr>
          <w:rFonts w:cs="B Zar" w:hint="cs"/>
          <w:color w:val="000000"/>
          <w:rtl/>
          <w:lang w:bidi="fa-IR"/>
        </w:rPr>
        <w:t xml:space="preserve"> گفت: چه خبری؟ عمرو گفت: شنیده‌ام که شما از ام کلثوم دختر ابوبکر خواستگاری کرده‌اید؟ عمر گفت: مگر چه شده است؟ آیا کسی دیگر را بر من ترجیح می‌دهد یا من کسی دیگر را بر او ترجیح دهم؟ عمرو گفت: هیچ یک از این دو مسأله اتفاق نیفتاده است، اما به نظر من دختر جوانی که در دامان عائشه با ناز و نعمت بز</w:t>
      </w:r>
      <w:r w:rsidR="00C63675">
        <w:rPr>
          <w:rFonts w:cs="B Zar" w:hint="cs"/>
          <w:color w:val="000000"/>
          <w:rtl/>
          <w:lang w:bidi="fa-IR"/>
        </w:rPr>
        <w:t>رگ شده است، برای شما مناسب نیست،</w:t>
      </w:r>
      <w:r w:rsidRPr="00605CCA">
        <w:rPr>
          <w:rFonts w:cs="B Zar" w:hint="cs"/>
          <w:color w:val="000000"/>
          <w:rtl/>
          <w:lang w:bidi="fa-IR"/>
        </w:rPr>
        <w:t xml:space="preserve"> و شما هم دارای اخلاق خشنی هستید. اگر در موردی از شما حرف شنوی نکند و او را تنبیه کنید، آن‌گاه دختر ابوبکر را به ناحق تنبیه کرده‌ای. عمر</w:t>
      </w:r>
      <w:r w:rsidRPr="00605CCA">
        <w:rPr>
          <w:rFonts w:cs="B Zar" w:hint="cs"/>
          <w:color w:val="000000"/>
          <w:rtl/>
          <w:lang w:bidi="fa-IR"/>
        </w:rPr>
        <w:sym w:font="AGA Arabesque" w:char="F074"/>
      </w:r>
      <w:r w:rsidRPr="00605CCA">
        <w:rPr>
          <w:rFonts w:cs="B Zar" w:hint="cs"/>
          <w:color w:val="000000"/>
          <w:rtl/>
          <w:lang w:bidi="fa-IR"/>
        </w:rPr>
        <w:t xml:space="preserve"> گفت: من نزد عائشه پیام فرستاده‌ام. عمرو گفت: جواب عائشه با من است</w:t>
      </w:r>
      <w:r w:rsidRPr="00C715B7">
        <w:rPr>
          <w:rStyle w:val="FootnoteReference"/>
          <w:rFonts w:cs="B Zar"/>
          <w:color w:val="000000"/>
          <w:sz w:val="24"/>
          <w:szCs w:val="24"/>
          <w:rtl/>
          <w:lang w:bidi="fa-IR"/>
        </w:rPr>
        <w:footnoteReference w:id="532"/>
      </w:r>
      <w:r w:rsidR="00C63675">
        <w:rPr>
          <w:rFonts w:cs="B Zar" w:hint="cs"/>
          <w:color w:val="000000"/>
          <w:rtl/>
          <w:lang w:bidi="fa-IR"/>
        </w:rPr>
        <w:t>.</w:t>
      </w:r>
      <w:r w:rsidRPr="00605CCA">
        <w:rPr>
          <w:rFonts w:cs="B Zar" w:hint="cs"/>
          <w:color w:val="000000"/>
          <w:rtl/>
          <w:lang w:bidi="fa-IR"/>
        </w:rPr>
        <w:t xml:space="preserve"> و در روایتی آمده است که عمر</w:t>
      </w:r>
      <w:r w:rsidRPr="00605CCA">
        <w:rPr>
          <w:rFonts w:cs="B Zar" w:hint="cs"/>
          <w:color w:val="000000"/>
          <w:rtl/>
          <w:lang w:bidi="fa-IR"/>
        </w:rPr>
        <w:sym w:font="AGA Arabesque" w:char="F074"/>
      </w:r>
      <w:r w:rsidRPr="00605CCA">
        <w:rPr>
          <w:rFonts w:cs="B Zar" w:hint="cs"/>
          <w:color w:val="000000"/>
          <w:rtl/>
          <w:lang w:bidi="fa-IR"/>
        </w:rPr>
        <w:t xml:space="preserve"> از رفتار عمرو، اصل ماجرا را فهمید. بنابراین به او گفت: آیا عائشه به تو چنین گفته است؟ عمرو گفت: بلی. آن‌گاه عمر</w:t>
      </w:r>
      <w:r w:rsidRPr="00605CCA">
        <w:rPr>
          <w:rFonts w:cs="B Zar" w:hint="cs"/>
          <w:color w:val="000000"/>
          <w:rtl/>
          <w:lang w:bidi="fa-IR"/>
        </w:rPr>
        <w:sym w:font="AGA Arabesque" w:char="F074"/>
      </w:r>
      <w:r w:rsidRPr="00605CCA">
        <w:rPr>
          <w:rFonts w:cs="B Zar" w:hint="cs"/>
          <w:color w:val="000000"/>
          <w:rtl/>
          <w:lang w:bidi="fa-IR"/>
        </w:rPr>
        <w:t xml:space="preserve"> از او صرف نظر کرد و سرانجام طلحه بن عبیدالله با ام کلثوم بنت ابی بکر ازدواج نمود</w:t>
      </w:r>
      <w:r w:rsidRPr="00C715B7">
        <w:rPr>
          <w:rStyle w:val="FootnoteReference"/>
          <w:rFonts w:cs="B Zar"/>
          <w:color w:val="000000"/>
          <w:sz w:val="24"/>
          <w:szCs w:val="24"/>
          <w:rtl/>
          <w:lang w:bidi="fa-IR"/>
        </w:rPr>
        <w:footnoteReference w:id="533"/>
      </w:r>
      <w:r w:rsidR="00C6367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 این که معمولا دختران جوان دوست دارند که با مردان بزرگ ازدواج نمایند، اما در اینجا ام کلثوم با آزادی کامل و بدون ترس و وحشت از ازدواج با خلیفه وقت مسلمانان ابا می‌ورزد و خلیفه نیز بدون این که عصبانی شود یا او را تهدید نماید، پیشنهاد خود را پس می‌گیرد، چرا که او می‌داند در اسلام زن آزاد است و نباید در امر ازدواج مجبور گردد با کسی ازدواج نماید که خودش تمایل ندارد.</w:t>
      </w:r>
    </w:p>
    <w:p w:rsidR="002D6B77" w:rsidRPr="00605CCA" w:rsidRDefault="002D6B77" w:rsidP="00C63675">
      <w:pPr>
        <w:spacing w:line="228" w:lineRule="auto"/>
        <w:ind w:firstLine="397"/>
        <w:rPr>
          <w:rFonts w:cs="B Zar" w:hint="cs"/>
          <w:color w:val="000000"/>
          <w:rtl/>
          <w:lang w:bidi="fa-IR"/>
        </w:rPr>
      </w:pPr>
      <w:r w:rsidRPr="00605CCA">
        <w:rPr>
          <w:rFonts w:cs="B Zar" w:hint="cs"/>
          <w:color w:val="000000"/>
          <w:rtl/>
          <w:lang w:bidi="fa-IR"/>
        </w:rPr>
        <w:t xml:space="preserve">همچنین به توان فوق العاده‌ی تبلیغاتی و سیاسی عمرو بن عاص پی می‌بریم که بدون این که هیچ یک از طرفین متوجه موضع‌گیری طرف مقابل باشد و احساس نگرانی کند، مسأله را خنثی نمود. اما فراست و فرزانگی </w:t>
      </w:r>
      <w:r>
        <w:rPr>
          <w:rFonts w:cs="B Zar" w:hint="cs"/>
          <w:color w:val="000000"/>
          <w:rtl/>
          <w:lang w:bidi="fa-IR"/>
        </w:rPr>
        <w:t>عمر بن خطاب</w:t>
      </w:r>
      <w:r w:rsidRPr="00605CCA">
        <w:rPr>
          <w:rFonts w:cs="B Zar" w:hint="cs"/>
          <w:color w:val="000000"/>
          <w:rtl/>
          <w:lang w:bidi="fa-IR"/>
        </w:rPr>
        <w:t xml:space="preserve"> به قدری بود که متوجه اصل قضیه گردید و از عمرو پرسید: آیا عائشه به تو چنین دستور داده است؟ عمر</w:t>
      </w:r>
      <w:r w:rsidRPr="00605CCA">
        <w:rPr>
          <w:rFonts w:cs="B Zar" w:hint="cs"/>
          <w:color w:val="000000"/>
          <w:rtl/>
          <w:lang w:bidi="fa-IR"/>
        </w:rPr>
        <w:sym w:font="AGA Arabesque" w:char="F074"/>
      </w:r>
      <w:r w:rsidRPr="00605CCA">
        <w:rPr>
          <w:rFonts w:cs="B Zar" w:hint="cs"/>
          <w:color w:val="000000"/>
          <w:rtl/>
          <w:lang w:bidi="fa-IR"/>
        </w:rPr>
        <w:t xml:space="preserve"> نه تنها اعتراض نکرد، بلکه او همواره مدافع حقوق دختران و زنان جوان بود و به اولیای آن‌ها می‌گفت: دختران</w:t>
      </w:r>
      <w:r w:rsidR="00C63675">
        <w:rPr>
          <w:rFonts w:cs="B Zar" w:hint="cs"/>
          <w:color w:val="000000"/>
          <w:rtl/>
          <w:lang w:bidi="fa-IR"/>
        </w:rPr>
        <w:t>‌</w:t>
      </w:r>
      <w:r w:rsidRPr="00605CCA">
        <w:rPr>
          <w:rFonts w:cs="B Zar" w:hint="cs"/>
          <w:color w:val="000000"/>
          <w:rtl/>
          <w:lang w:bidi="fa-IR"/>
        </w:rPr>
        <w:t>تان را مجبور به ازدواج با افرادی نکنید که خودشان تمایل ندارند</w:t>
      </w:r>
      <w:r w:rsidR="00C63675">
        <w:rPr>
          <w:rFonts w:cs="B Zar" w:hint="cs"/>
          <w:color w:val="000000"/>
          <w:rtl/>
          <w:lang w:bidi="fa-IR"/>
        </w:rPr>
        <w:t>،</w:t>
      </w:r>
      <w:r w:rsidRPr="00605CCA">
        <w:rPr>
          <w:rFonts w:cs="B Zar" w:hint="cs"/>
          <w:color w:val="000000"/>
          <w:rtl/>
          <w:lang w:bidi="fa-IR"/>
        </w:rPr>
        <w:t xml:space="preserve"> زیرا آن‌ها نیز مانند شما می‌دانند که دوست داشتن یعنی چه؟</w:t>
      </w:r>
      <w:r w:rsidRPr="00C715B7">
        <w:rPr>
          <w:rStyle w:val="FootnoteReference"/>
          <w:rFonts w:cs="B Zar"/>
          <w:color w:val="000000"/>
          <w:sz w:val="24"/>
          <w:szCs w:val="24"/>
          <w:rtl/>
          <w:lang w:bidi="fa-IR"/>
        </w:rPr>
        <w:footnoteReference w:id="534"/>
      </w:r>
    </w:p>
    <w:p w:rsidR="002D6B77" w:rsidRPr="00605CCA" w:rsidRDefault="002D6B77" w:rsidP="002D6B77">
      <w:pPr>
        <w:pStyle w:val="a4"/>
        <w:rPr>
          <w:rFonts w:hint="cs"/>
          <w:rtl/>
        </w:rPr>
      </w:pPr>
      <w:bookmarkStart w:id="526" w:name="_Toc70310827"/>
      <w:bookmarkStart w:id="527" w:name="_Toc223806371"/>
      <w:bookmarkStart w:id="528" w:name="_Toc71216851"/>
      <w:r w:rsidRPr="00605CCA">
        <w:rPr>
          <w:rFonts w:hint="cs"/>
          <w:rtl/>
        </w:rPr>
        <w:t>ـ مردی در وسط بازار با زنی گفتگو می‌کند</w:t>
      </w:r>
      <w:bookmarkEnd w:id="526"/>
      <w:bookmarkEnd w:id="527"/>
      <w:bookmarkEnd w:id="528"/>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روزی </w:t>
      </w:r>
      <w:r>
        <w:rPr>
          <w:rFonts w:cs="B Zar" w:hint="cs"/>
          <w:color w:val="000000"/>
          <w:rtl/>
          <w:lang w:bidi="fa-IR"/>
        </w:rPr>
        <w:t>عمر بن خطاب</w:t>
      </w:r>
      <w:r w:rsidRPr="00605CCA">
        <w:rPr>
          <w:rFonts w:cs="B Zar" w:hint="cs"/>
          <w:color w:val="000000"/>
          <w:rtl/>
          <w:lang w:bidi="fa-IR"/>
        </w:rPr>
        <w:sym w:font="AGA Arabesque" w:char="F074"/>
      </w:r>
      <w:r w:rsidRPr="00605CCA">
        <w:rPr>
          <w:rFonts w:cs="B Zar" w:hint="cs"/>
          <w:color w:val="000000"/>
          <w:rtl/>
          <w:lang w:bidi="fa-IR"/>
        </w:rPr>
        <w:t xml:space="preserve"> متوجه مردی شد که در وسط بازار با زنی گفتگو می‌کرد. عمر</w:t>
      </w:r>
      <w:r w:rsidRPr="00605CCA">
        <w:rPr>
          <w:rFonts w:cs="B Zar" w:hint="cs"/>
          <w:color w:val="000000"/>
          <w:rtl/>
          <w:lang w:bidi="fa-IR"/>
        </w:rPr>
        <w:sym w:font="AGA Arabesque" w:char="F074"/>
      </w:r>
      <w:r w:rsidRPr="00605CCA">
        <w:rPr>
          <w:rFonts w:cs="B Zar" w:hint="cs"/>
          <w:color w:val="000000"/>
          <w:rtl/>
          <w:lang w:bidi="fa-IR"/>
        </w:rPr>
        <w:t xml:space="preserve"> ضربه‌ای با شلاقش به آن مرد زد. مرد که متوجه قصد عمر شده بود گفت: ای امیرالمؤمنین! او همسر من است. عمر</w:t>
      </w:r>
      <w:r w:rsidRPr="00605CCA">
        <w:rPr>
          <w:rFonts w:cs="B Zar" w:hint="cs"/>
          <w:color w:val="000000"/>
          <w:rtl/>
          <w:lang w:bidi="fa-IR"/>
        </w:rPr>
        <w:sym w:font="AGA Arabesque" w:char="F074"/>
      </w:r>
      <w:r w:rsidRPr="00605CCA">
        <w:rPr>
          <w:rFonts w:cs="B Zar" w:hint="cs"/>
          <w:color w:val="000000"/>
          <w:rtl/>
          <w:lang w:bidi="fa-IR"/>
        </w:rPr>
        <w:t xml:space="preserve"> گفت: چرا با همسرت در وسط راه سرگوشی صحبت می‌کنی و مسلمانان را به بدگمانی وادار می‌سازی؟ </w:t>
      </w:r>
      <w:r w:rsidR="00C63675">
        <w:rPr>
          <w:rFonts w:cs="B Zar" w:hint="cs"/>
          <w:color w:val="000000"/>
          <w:rtl/>
          <w:lang w:bidi="fa-IR"/>
        </w:rPr>
        <w:t>مرد گفت: ما تازه وارد شهر شده‌ا</w:t>
      </w:r>
      <w:r w:rsidRPr="00605CCA">
        <w:rPr>
          <w:rFonts w:cs="B Zar" w:hint="cs"/>
          <w:color w:val="000000"/>
          <w:rtl/>
          <w:lang w:bidi="fa-IR"/>
        </w:rPr>
        <w:t>م و با هم مشورت می‌کنیم که کجا برویم. آن‌گاه عمر</w:t>
      </w:r>
      <w:r w:rsidRPr="00605CCA">
        <w:rPr>
          <w:rFonts w:cs="B Zar" w:hint="cs"/>
          <w:color w:val="000000"/>
          <w:rtl/>
          <w:lang w:bidi="fa-IR"/>
        </w:rPr>
        <w:sym w:font="AGA Arabesque" w:char="F074"/>
      </w:r>
      <w:r w:rsidRPr="00605CCA">
        <w:rPr>
          <w:rFonts w:cs="B Zar" w:hint="cs"/>
          <w:color w:val="000000"/>
          <w:rtl/>
          <w:lang w:bidi="fa-IR"/>
        </w:rPr>
        <w:t xml:space="preserve"> شلاق را به دست او داد و گفت: از من انتقام بگیر. مرد گفت: من تو را بخشیدم. عمر</w:t>
      </w:r>
      <w:r w:rsidRPr="00605CCA">
        <w:rPr>
          <w:rFonts w:cs="B Zar" w:hint="cs"/>
          <w:color w:val="000000"/>
          <w:rtl/>
          <w:lang w:bidi="fa-IR"/>
        </w:rPr>
        <w:sym w:font="AGA Arabesque" w:char="F074"/>
      </w:r>
      <w:r w:rsidRPr="00605CCA">
        <w:rPr>
          <w:rFonts w:cs="B Zar" w:hint="cs"/>
          <w:color w:val="000000"/>
          <w:rtl/>
          <w:lang w:bidi="fa-IR"/>
        </w:rPr>
        <w:t xml:space="preserve"> تا سه بار از او خواست که انتقام بگیرد. اما او نپذیرفت و هر سه بار گفت: تو را به خاطر خدا بخشیدم. عمر گفت: خدا پاداش تو را دهد</w:t>
      </w:r>
      <w:r w:rsidRPr="00C715B7">
        <w:rPr>
          <w:rStyle w:val="FootnoteReference"/>
          <w:rFonts w:cs="B Zar"/>
          <w:color w:val="000000"/>
          <w:sz w:val="24"/>
          <w:szCs w:val="24"/>
          <w:rtl/>
          <w:lang w:bidi="fa-IR"/>
        </w:rPr>
        <w:footnoteReference w:id="535"/>
      </w:r>
      <w:r w:rsidR="005379B2">
        <w:rPr>
          <w:rFonts w:cs="B Zar" w:hint="cs"/>
          <w:color w:val="000000"/>
          <w:rtl/>
          <w:lang w:bidi="fa-IR"/>
        </w:rPr>
        <w:t>.</w:t>
      </w:r>
    </w:p>
    <w:p w:rsidR="002D6B77" w:rsidRPr="00605CCA" w:rsidRDefault="002D6B77" w:rsidP="002D6B77">
      <w:pPr>
        <w:pStyle w:val="a4"/>
        <w:rPr>
          <w:rFonts w:hint="cs"/>
          <w:rtl/>
        </w:rPr>
      </w:pPr>
      <w:bookmarkStart w:id="529" w:name="_Toc70310828"/>
      <w:bookmarkStart w:id="530" w:name="_Toc223806372"/>
      <w:bookmarkStart w:id="531" w:name="_Toc71216852"/>
      <w:r w:rsidRPr="00605CCA">
        <w:rPr>
          <w:rFonts w:hint="cs"/>
          <w:rtl/>
        </w:rPr>
        <w:t>ـ زنی نزد عمر</w:t>
      </w:r>
      <w:r w:rsidRPr="00605CCA">
        <w:rPr>
          <w:rFonts w:hint="cs"/>
          <w:b w:val="0"/>
          <w:rtl/>
        </w:rPr>
        <w:sym w:font="AGA Arabesque" w:char="F074"/>
      </w:r>
      <w:r w:rsidRPr="00605CCA">
        <w:rPr>
          <w:rFonts w:hint="cs"/>
          <w:rtl/>
        </w:rPr>
        <w:t xml:space="preserve"> از شوهرش شکایت می‌کند</w:t>
      </w:r>
      <w:bookmarkEnd w:id="529"/>
      <w:bookmarkEnd w:id="530"/>
      <w:bookmarkEnd w:id="531"/>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زنی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ای امیرالمومنین! کار شوهرم به جایی رسیده که شرش از خیرش بیشتر شده است. عمر</w:t>
      </w:r>
      <w:r w:rsidRPr="00605CCA">
        <w:rPr>
          <w:rFonts w:cs="B Zar" w:hint="cs"/>
          <w:color w:val="000000"/>
          <w:rtl/>
          <w:lang w:bidi="fa-IR"/>
        </w:rPr>
        <w:sym w:font="AGA Arabesque" w:char="F074"/>
      </w:r>
      <w:r w:rsidRPr="00605CCA">
        <w:rPr>
          <w:rFonts w:cs="B Zar" w:hint="cs"/>
          <w:color w:val="000000"/>
          <w:rtl/>
          <w:lang w:bidi="fa-IR"/>
        </w:rPr>
        <w:t xml:space="preserve"> گفت: شوهرت کیست؟ زن گفت: ابوسلمه. عمر شوهر او را شناخت چرا که از اصحاب پیامبر بود. عمر</w:t>
      </w:r>
      <w:r w:rsidRPr="00605CCA">
        <w:rPr>
          <w:rFonts w:cs="B Zar" w:hint="cs"/>
          <w:color w:val="000000"/>
          <w:rtl/>
          <w:lang w:bidi="fa-IR"/>
        </w:rPr>
        <w:sym w:font="AGA Arabesque" w:char="F074"/>
      </w:r>
      <w:r w:rsidRPr="00605CCA">
        <w:rPr>
          <w:rFonts w:cs="B Zar" w:hint="cs"/>
          <w:color w:val="000000"/>
          <w:rtl/>
          <w:lang w:bidi="fa-IR"/>
        </w:rPr>
        <w:t xml:space="preserve"> گفت: ما از او جز نیکی چیزی ندیده‌ایم. سپس خطاب به اطرافیان خود گفت: نظر شما چیست؟ آن‌ها گفتند: ما نیز غیر از این را از او سراغ نداریم. آن‌گاه عمر</w:t>
      </w:r>
      <w:r w:rsidRPr="00605CCA">
        <w:rPr>
          <w:rFonts w:cs="B Zar" w:hint="cs"/>
          <w:color w:val="000000"/>
          <w:rtl/>
          <w:lang w:bidi="fa-IR"/>
        </w:rPr>
        <w:sym w:font="AGA Arabesque" w:char="F074"/>
      </w:r>
      <w:r w:rsidRPr="00605CCA">
        <w:rPr>
          <w:rFonts w:cs="B Zar" w:hint="cs"/>
          <w:color w:val="000000"/>
          <w:rtl/>
          <w:lang w:bidi="fa-IR"/>
        </w:rPr>
        <w:t xml:space="preserve"> به آن زن گفت: پشت سر من بنشین و کسی را دنبا</w:t>
      </w:r>
      <w:r w:rsidR="005379B2">
        <w:rPr>
          <w:rFonts w:cs="B Zar" w:hint="cs"/>
          <w:color w:val="000000"/>
          <w:rtl/>
          <w:lang w:bidi="fa-IR"/>
        </w:rPr>
        <w:t xml:space="preserve">ل ابوسلمه فرستاد. وقتی ابوسلمه </w:t>
      </w:r>
      <w:r w:rsidRPr="00605CCA">
        <w:rPr>
          <w:rFonts w:cs="B Zar" w:hint="cs"/>
          <w:color w:val="000000"/>
          <w:rtl/>
          <w:lang w:bidi="fa-IR"/>
        </w:rPr>
        <w:t>آمد، عمر</w:t>
      </w:r>
      <w:r w:rsidRPr="00605CCA">
        <w:rPr>
          <w:rFonts w:cs="B Zar" w:hint="cs"/>
          <w:color w:val="000000"/>
          <w:rtl/>
          <w:lang w:bidi="fa-IR"/>
        </w:rPr>
        <w:sym w:font="AGA Arabesque" w:char="F074"/>
      </w:r>
      <w:r w:rsidRPr="00605CCA">
        <w:rPr>
          <w:rFonts w:cs="B Zar" w:hint="cs"/>
          <w:color w:val="000000"/>
          <w:rtl/>
          <w:lang w:bidi="fa-IR"/>
        </w:rPr>
        <w:t xml:space="preserve"> گفت: این زن را می‌شناسی؟ مرد گفت: او کیست؟ عمر</w:t>
      </w:r>
      <w:r w:rsidRPr="00605CCA">
        <w:rPr>
          <w:rFonts w:cs="B Zar" w:hint="cs"/>
          <w:color w:val="000000"/>
          <w:rtl/>
          <w:lang w:bidi="fa-IR"/>
        </w:rPr>
        <w:sym w:font="AGA Arabesque" w:char="F074"/>
      </w:r>
      <w:r w:rsidRPr="00605CCA">
        <w:rPr>
          <w:rFonts w:cs="B Zar" w:hint="cs"/>
          <w:color w:val="000000"/>
          <w:rtl/>
          <w:lang w:bidi="fa-IR"/>
        </w:rPr>
        <w:t xml:space="preserve"> گفت: همسر تو است. مرد گفت: چرا آمده است؟ عمر</w:t>
      </w:r>
      <w:r w:rsidRPr="00605CCA">
        <w:rPr>
          <w:rFonts w:cs="B Zar" w:hint="cs"/>
          <w:color w:val="000000"/>
          <w:rtl/>
          <w:lang w:bidi="fa-IR"/>
        </w:rPr>
        <w:sym w:font="AGA Arabesque" w:char="F074"/>
      </w:r>
      <w:r w:rsidRPr="00605CCA">
        <w:rPr>
          <w:rFonts w:cs="B Zar" w:hint="cs"/>
          <w:color w:val="000000"/>
          <w:rtl/>
          <w:lang w:bidi="fa-IR"/>
        </w:rPr>
        <w:t xml:space="preserve"> گفت: او می‌گوید شرت زیاد و خیرت کم شده است. مرد گفت: چه‌ سخن بدی را گفته‌ است. به خدا سوگند! او بیشتر از زنان دیگر لباس و آسایش دارد، اما شوهرش پیر شده و توانایی همبستری را ندارد. عمر</w:t>
      </w:r>
      <w:r w:rsidRPr="00605CCA">
        <w:rPr>
          <w:rFonts w:cs="B Zar" w:hint="cs"/>
          <w:color w:val="000000"/>
          <w:rtl/>
          <w:lang w:bidi="fa-IR"/>
        </w:rPr>
        <w:sym w:font="AGA Arabesque" w:char="F074"/>
      </w:r>
      <w:r w:rsidRPr="00605CCA">
        <w:rPr>
          <w:rFonts w:cs="B Zar" w:hint="cs"/>
          <w:color w:val="000000"/>
          <w:rtl/>
          <w:lang w:bidi="fa-IR"/>
        </w:rPr>
        <w:t xml:space="preserve"> رو به زن کرد و گفت: راست می‌گوید؟ زن سخنان شوهرش را تأیید کرد. </w:t>
      </w:r>
    </w:p>
    <w:p w:rsidR="002D6B77" w:rsidRPr="00605CCA" w:rsidRDefault="002D6B77" w:rsidP="005379B2">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تاز</w:t>
      </w:r>
      <w:r w:rsidR="005379B2">
        <w:rPr>
          <w:rFonts w:cs="B Zar" w:hint="cs"/>
          <w:color w:val="000000"/>
          <w:rtl/>
          <w:lang w:bidi="fa-IR"/>
        </w:rPr>
        <w:t>یانه‌اش</w:t>
      </w:r>
      <w:r w:rsidRPr="00605CCA">
        <w:rPr>
          <w:rFonts w:cs="B Zar" w:hint="cs"/>
          <w:color w:val="000000"/>
          <w:rtl/>
          <w:lang w:bidi="fa-IR"/>
        </w:rPr>
        <w:t xml:space="preserve"> را برداشت و شروع به زدن آن زن کرد و می‌گفت: ای کسی که‌ با خود دشمنی می‌کنی! در حالی که‌ جوانی او را تباه ساخته‌ای و مال او را صرف نموده‌ای، باز می‌خواهی راجع به‌ او چیزهایی را نسبت دهی که‌ واقعیت ندارند. زن سر و صدا راه انداخت و گفت: این بار مرا ببخش دوباره از دست او شکایت نمی‌کنم. عمر</w:t>
      </w:r>
      <w:r w:rsidRPr="00605CCA">
        <w:rPr>
          <w:rFonts w:cs="B Zar" w:hint="cs"/>
          <w:color w:val="000000"/>
          <w:rtl/>
          <w:lang w:bidi="fa-IR"/>
        </w:rPr>
        <w:sym w:font="AGA Arabesque" w:char="F074"/>
      </w:r>
      <w:r w:rsidRPr="00605CCA">
        <w:rPr>
          <w:rFonts w:cs="B Zar" w:hint="cs"/>
          <w:color w:val="000000"/>
          <w:rtl/>
          <w:lang w:bidi="fa-IR"/>
        </w:rPr>
        <w:t xml:space="preserve"> دستور داد سه قواره لباس بیاورند و آن‌ها رابه آن زن داد و گفت: از خدا بترس و احترام این پیرمرد را به جای آور و او را خدمت کن. و به پیرمرد گفت: او را به خاطر این که اینجا آمده و از تو شکایت کرده است، سرزنش مکن. راوی می‌گوید: گویا دارم آن صحنه را اکنون می‌بینم که آن زن لباس‌ها را زیر بغل گرفته و به سوی منزل خود می‌رود.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سپس </w:t>
      </w:r>
      <w:r>
        <w:rPr>
          <w:rFonts w:cs="B Zar" w:hint="cs"/>
          <w:color w:val="000000"/>
          <w:rtl/>
          <w:lang w:bidi="fa-IR"/>
        </w:rPr>
        <w:t>عمر بن خطاب</w:t>
      </w:r>
      <w:r w:rsidRPr="00605CCA">
        <w:rPr>
          <w:rFonts w:cs="B Zar" w:hint="cs"/>
          <w:color w:val="000000"/>
          <w:rtl/>
          <w:lang w:bidi="fa-IR"/>
        </w:rPr>
        <w:t xml:space="preserve"> گفت: از رسول خدا شنیدم که فرمود: </w:t>
      </w:r>
    </w:p>
    <w:p w:rsidR="002D6B77" w:rsidRPr="0021456F" w:rsidRDefault="002D6B77" w:rsidP="005379B2">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fa-IR"/>
        </w:rPr>
        <w:t>(</w:t>
      </w:r>
      <w:r w:rsidRPr="005379B2">
        <w:rPr>
          <w:rFonts w:ascii="Lotus Linotype" w:hAnsi="Lotus Linotype" w:cs="Lotus Linotype"/>
          <w:b/>
          <w:bCs/>
          <w:color w:val="000000"/>
          <w:rtl/>
          <w:lang w:bidi="ar-KW"/>
        </w:rPr>
        <w:t xml:space="preserve">خیر </w:t>
      </w:r>
      <w:r w:rsidR="005379B2" w:rsidRPr="005379B2">
        <w:rPr>
          <w:rFonts w:ascii="Lotus Linotype" w:hAnsi="Lotus Linotype" w:cs="Lotus Linotype"/>
          <w:b/>
          <w:bCs/>
          <w:color w:val="000000"/>
          <w:rtl/>
          <w:lang w:bidi="ar-KW"/>
        </w:rPr>
        <w:t>أمتي</w:t>
      </w:r>
      <w:r w:rsidRPr="005379B2">
        <w:rPr>
          <w:rFonts w:ascii="Lotus Linotype" w:hAnsi="Lotus Linotype" w:cs="Lotus Linotype"/>
          <w:b/>
          <w:bCs/>
          <w:color w:val="000000"/>
          <w:rtl/>
          <w:lang w:bidi="ar-KW"/>
        </w:rPr>
        <w:t xml:space="preserve"> القرن الذ</w:t>
      </w:r>
      <w:r w:rsidR="005379B2" w:rsidRPr="005379B2">
        <w:rPr>
          <w:rFonts w:ascii="Lotus Linotype" w:hAnsi="Lotus Linotype" w:cs="Lotus Linotype"/>
          <w:b/>
          <w:bCs/>
          <w:color w:val="000000"/>
          <w:rtl/>
          <w:lang w:bidi="ar-KW"/>
        </w:rPr>
        <w:t>ي</w:t>
      </w:r>
      <w:r w:rsidRPr="005379B2">
        <w:rPr>
          <w:rFonts w:ascii="Lotus Linotype" w:hAnsi="Lotus Linotype" w:cs="Lotus Linotype"/>
          <w:b/>
          <w:bCs/>
          <w:color w:val="000000"/>
          <w:rtl/>
          <w:lang w:bidi="ar-KW"/>
        </w:rPr>
        <w:t xml:space="preserve"> </w:t>
      </w:r>
      <w:r w:rsidR="005379B2" w:rsidRPr="005379B2">
        <w:rPr>
          <w:rFonts w:ascii="Lotus Linotype" w:hAnsi="Lotus Linotype" w:cs="Lotus Linotype"/>
          <w:b/>
          <w:bCs/>
          <w:color w:val="000000"/>
          <w:rtl/>
          <w:lang w:bidi="ar-KW"/>
        </w:rPr>
        <w:t>أ</w:t>
      </w:r>
      <w:r w:rsidRPr="005379B2">
        <w:rPr>
          <w:rFonts w:ascii="Lotus Linotype" w:hAnsi="Lotus Linotype" w:cs="Lotus Linotype"/>
          <w:b/>
          <w:bCs/>
          <w:color w:val="000000"/>
          <w:rtl/>
          <w:lang w:bidi="ar-KW"/>
        </w:rPr>
        <w:t>نا فیه</w:t>
      </w:r>
      <w:r w:rsidRPr="005379B2">
        <w:rPr>
          <w:rFonts w:ascii="Times New Roman" w:hAnsi="Times New Roman" w:cs="Lotus Linotype"/>
          <w:color w:val="000000"/>
          <w:lang w:bidi="ar-KW"/>
        </w:rPr>
        <w:t>‌</w:t>
      </w:r>
      <w:r w:rsidRPr="005379B2">
        <w:rPr>
          <w:rFonts w:ascii="Lotus Linotype" w:hAnsi="Lotus Linotype" w:cs="Lotus Linotype"/>
          <w:b/>
          <w:bCs/>
          <w:color w:val="000000"/>
          <w:rtl/>
          <w:lang w:bidi="ar-KW"/>
        </w:rPr>
        <w:t>، ثم الذین یلونه</w:t>
      </w:r>
      <w:r w:rsidRPr="005379B2">
        <w:rPr>
          <w:rFonts w:ascii="Times New Roman" w:hAnsi="Times New Roman" w:cs="Lotus Linotype"/>
          <w:color w:val="000000"/>
          <w:lang w:bidi="ar-KW"/>
        </w:rPr>
        <w:t>‌</w:t>
      </w:r>
      <w:r w:rsidRPr="005379B2">
        <w:rPr>
          <w:rFonts w:ascii="Lotus Linotype" w:hAnsi="Lotus Linotype" w:cs="Lotus Linotype"/>
          <w:b/>
          <w:bCs/>
          <w:color w:val="000000"/>
          <w:rtl/>
          <w:lang w:bidi="ar-KW"/>
        </w:rPr>
        <w:t>، ثم الذین یلونه</w:t>
      </w:r>
      <w:r w:rsidRPr="005379B2">
        <w:rPr>
          <w:rFonts w:ascii="Times New Roman" w:hAnsi="Times New Roman" w:cs="Lotus Linotype"/>
          <w:color w:val="000000"/>
          <w:lang w:bidi="ar-KW"/>
        </w:rPr>
        <w:t>‌</w:t>
      </w:r>
      <w:r w:rsidRPr="005379B2">
        <w:rPr>
          <w:rFonts w:ascii="Lotus Linotype" w:hAnsi="Lotus Linotype" w:cs="Lotus Linotype"/>
          <w:b/>
          <w:bCs/>
          <w:color w:val="000000"/>
          <w:rtl/>
          <w:lang w:bidi="ar-KW"/>
        </w:rPr>
        <w:t xml:space="preserve">، ثم یجیئ قوم تسبق شهادتهم </w:t>
      </w:r>
      <w:r w:rsidR="005379B2" w:rsidRPr="005379B2">
        <w:rPr>
          <w:rFonts w:ascii="Lotus Linotype" w:hAnsi="Lotus Linotype" w:cs="Lotus Linotype"/>
          <w:b/>
          <w:bCs/>
          <w:color w:val="000000"/>
          <w:rtl/>
          <w:lang w:bidi="ar-KW"/>
        </w:rPr>
        <w:t>إ</w:t>
      </w:r>
      <w:r w:rsidRPr="005379B2">
        <w:rPr>
          <w:rFonts w:ascii="Lotus Linotype" w:hAnsi="Lotus Linotype" w:cs="Lotus Linotype"/>
          <w:b/>
          <w:bCs/>
          <w:color w:val="000000"/>
          <w:rtl/>
          <w:lang w:bidi="ar-KW"/>
        </w:rPr>
        <w:t xml:space="preserve">یمانهم، یشهدون قبل </w:t>
      </w:r>
      <w:r w:rsidR="005379B2" w:rsidRPr="005379B2">
        <w:rPr>
          <w:rFonts w:ascii="Lotus Linotype" w:hAnsi="Lotus Linotype" w:cs="Lotus Linotype"/>
          <w:b/>
          <w:bCs/>
          <w:color w:val="000000"/>
          <w:rtl/>
          <w:lang w:bidi="ar-KW"/>
        </w:rPr>
        <w:t>أ</w:t>
      </w:r>
      <w:r w:rsidRPr="005379B2">
        <w:rPr>
          <w:rFonts w:ascii="Lotus Linotype" w:hAnsi="Lotus Linotype" w:cs="Lotus Linotype"/>
          <w:b/>
          <w:bCs/>
          <w:color w:val="000000"/>
          <w:rtl/>
          <w:lang w:bidi="ar-KW"/>
        </w:rPr>
        <w:t xml:space="preserve">ن یستشهد، لهم فی </w:t>
      </w:r>
      <w:r w:rsidR="005379B2" w:rsidRPr="005379B2">
        <w:rPr>
          <w:rFonts w:ascii="Lotus Linotype" w:hAnsi="Lotus Linotype" w:cs="Lotus Linotype"/>
          <w:b/>
          <w:bCs/>
          <w:color w:val="000000"/>
          <w:rtl/>
          <w:lang w:bidi="ar-KW"/>
        </w:rPr>
        <w:t>أ</w:t>
      </w:r>
      <w:r w:rsidRPr="005379B2">
        <w:rPr>
          <w:rFonts w:ascii="Lotus Linotype" w:hAnsi="Lotus Linotype" w:cs="Lotus Linotype"/>
          <w:b/>
          <w:bCs/>
          <w:color w:val="000000"/>
          <w:rtl/>
          <w:lang w:bidi="ar-KW"/>
        </w:rPr>
        <w:t>سواقهم لغط</w:t>
      </w:r>
      <w:r w:rsidRPr="0021456F">
        <w:rPr>
          <w:rFonts w:ascii="Lotus Linotype" w:hAnsi="Lotus Linotype" w:cs="Lotus Linotype"/>
          <w:b/>
          <w:bCs/>
          <w:color w:val="000000"/>
          <w:sz w:val="27"/>
          <w:szCs w:val="27"/>
          <w:rtl/>
          <w:lang w:bidi="ar-KW"/>
        </w:rPr>
        <w:t>)</w:t>
      </w:r>
      <w:r w:rsidRPr="00AF28FE">
        <w:rPr>
          <w:rStyle w:val="FootnoteReference"/>
          <w:rFonts w:ascii="Lotus Linotype" w:hAnsi="Lotus Linotype" w:cs="B Zar"/>
          <w:color w:val="000000"/>
          <w:sz w:val="24"/>
          <w:szCs w:val="24"/>
          <w:rtl/>
          <w:lang w:bidi="fa-IR"/>
        </w:rPr>
        <w:t xml:space="preserve"> </w:t>
      </w:r>
      <w:r w:rsidRPr="00AF28FE">
        <w:rPr>
          <w:rStyle w:val="FootnoteReference"/>
          <w:rFonts w:ascii="Lotus Linotype" w:hAnsi="Lotus Linotype" w:cs="B Zar"/>
          <w:color w:val="000000"/>
          <w:sz w:val="24"/>
          <w:szCs w:val="24"/>
          <w:rtl/>
          <w:lang w:bidi="fa-IR"/>
        </w:rPr>
        <w:footnoteReference w:id="536"/>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«بهترین مردم، مردم قرنی هستند که من در آن بسر می‌برم سپس مردم دو قرن بعدی و بعد از آن‌ها قومی می‌آید که قبل از این که از آن‌ها گواهی و سوگند خواسته شود، گواهی می‌دهند و سوگند می‌خورند و در بازارها سر و صدا راه می‌اندازند».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باری مردی می‌خواست زنش را طلاق بدهد. عمر</w:t>
      </w:r>
      <w:r w:rsidRPr="00605CCA">
        <w:rPr>
          <w:rFonts w:cs="B Zar" w:hint="cs"/>
          <w:color w:val="000000"/>
          <w:rtl/>
          <w:lang w:bidi="fa-IR"/>
        </w:rPr>
        <w:sym w:font="AGA Arabesque" w:char="F074"/>
      </w:r>
      <w:r w:rsidRPr="00605CCA">
        <w:rPr>
          <w:rFonts w:cs="B Zar" w:hint="cs"/>
          <w:color w:val="000000"/>
          <w:rtl/>
          <w:lang w:bidi="fa-IR"/>
        </w:rPr>
        <w:t xml:space="preserve"> به آن مرد گفت: چرا او را طلاق می‌دهی؟ مرد گفت: دوستش ندارم. عمر</w:t>
      </w:r>
      <w:r w:rsidRPr="00605CCA">
        <w:rPr>
          <w:rFonts w:cs="B Zar" w:hint="cs"/>
          <w:color w:val="000000"/>
          <w:rtl/>
          <w:lang w:bidi="fa-IR"/>
        </w:rPr>
        <w:sym w:font="AGA Arabesque" w:char="F074"/>
      </w:r>
      <w:r w:rsidRPr="00605CCA">
        <w:rPr>
          <w:rFonts w:cs="B Zar" w:hint="cs"/>
          <w:color w:val="000000"/>
          <w:rtl/>
          <w:lang w:bidi="fa-IR"/>
        </w:rPr>
        <w:t xml:space="preserve"> گفت: مگر همه‌ی خانواده‌ها فقط بر اساس محبت پایدار مانده‌اند؟ پس مدارا و چشم پوشی کجا شد؟</w:t>
      </w:r>
      <w:r w:rsidRPr="00C715B7">
        <w:rPr>
          <w:rStyle w:val="FootnoteReference"/>
          <w:rFonts w:cs="B Zar"/>
          <w:color w:val="000000"/>
          <w:sz w:val="24"/>
          <w:szCs w:val="24"/>
          <w:rtl/>
          <w:lang w:bidi="fa-IR"/>
        </w:rPr>
        <w:footnoteReference w:id="537"/>
      </w:r>
    </w:p>
    <w:p w:rsidR="002D6B77" w:rsidRPr="00605CCA" w:rsidRDefault="002D6B77" w:rsidP="002D6B77">
      <w:pPr>
        <w:pStyle w:val="a4"/>
        <w:rPr>
          <w:rFonts w:hint="cs"/>
          <w:rtl/>
        </w:rPr>
      </w:pPr>
      <w:bookmarkStart w:id="532" w:name="_Toc70310829"/>
      <w:bookmarkStart w:id="533" w:name="_Toc223806373"/>
      <w:bookmarkStart w:id="534" w:name="_Toc71216853"/>
      <w:r w:rsidRPr="00605CCA">
        <w:rPr>
          <w:rFonts w:hint="cs"/>
          <w:rtl/>
        </w:rPr>
        <w:t>ـ حقوق فرزندان خنساء</w:t>
      </w:r>
      <w:bookmarkEnd w:id="532"/>
      <w:bookmarkEnd w:id="533"/>
      <w:bookmarkEnd w:id="53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پس از این که چهار فرزند خنساء در جنگ قادسیه شهید شدند، عمر</w:t>
      </w:r>
      <w:r w:rsidRPr="00605CCA">
        <w:rPr>
          <w:rFonts w:cs="B Zar" w:hint="cs"/>
          <w:color w:val="000000"/>
          <w:rtl/>
          <w:lang w:bidi="fa-IR"/>
        </w:rPr>
        <w:sym w:font="AGA Arabesque" w:char="F074"/>
      </w:r>
      <w:r w:rsidRPr="00605CCA">
        <w:rPr>
          <w:rFonts w:cs="B Zar" w:hint="cs"/>
          <w:color w:val="000000"/>
          <w:rtl/>
          <w:lang w:bidi="fa-IR"/>
        </w:rPr>
        <w:t xml:space="preserve"> دستور داد برای خنساء در مقابل چهار فرزند شهیدش حقوقی تعیین کنند چنان که تا زنده بود به او در مقابل هر فرزندش 200 درهم پرداخت می‌شد</w:t>
      </w:r>
      <w:r w:rsidRPr="00C715B7">
        <w:rPr>
          <w:rStyle w:val="FootnoteReference"/>
          <w:rFonts w:cs="B Zar"/>
          <w:color w:val="000000"/>
          <w:sz w:val="24"/>
          <w:szCs w:val="24"/>
          <w:rtl/>
          <w:lang w:bidi="fa-IR"/>
        </w:rPr>
        <w:footnoteReference w:id="538"/>
      </w:r>
      <w:r w:rsidR="005379B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pStyle w:val="a4"/>
        <w:rPr>
          <w:rFonts w:hint="cs"/>
          <w:rtl/>
        </w:rPr>
      </w:pPr>
      <w:bookmarkStart w:id="535" w:name="_Toc70310830"/>
      <w:bookmarkStart w:id="536" w:name="_Toc223806374"/>
      <w:bookmarkStart w:id="537" w:name="_Toc71216854"/>
      <w:r w:rsidRPr="00605CCA">
        <w:rPr>
          <w:rFonts w:hint="cs"/>
          <w:rtl/>
        </w:rPr>
        <w:t>ـ هند دختر عتبه از بیت المال قرض می‌گیرد و تجارت می‌کند</w:t>
      </w:r>
      <w:bookmarkEnd w:id="535"/>
      <w:bookmarkEnd w:id="536"/>
      <w:bookmarkEnd w:id="537"/>
    </w:p>
    <w:p w:rsidR="002D6B77" w:rsidRPr="00605CCA" w:rsidRDefault="002D6B77" w:rsidP="00E8413A">
      <w:pPr>
        <w:spacing w:line="228" w:lineRule="auto"/>
        <w:ind w:firstLine="397"/>
        <w:rPr>
          <w:rFonts w:cs="B Zar" w:hint="cs"/>
          <w:color w:val="000000"/>
          <w:rtl/>
          <w:lang w:bidi="fa-IR"/>
        </w:rPr>
      </w:pPr>
      <w:r w:rsidRPr="00605CCA">
        <w:rPr>
          <w:rFonts w:cs="B Zar" w:hint="cs"/>
          <w:color w:val="000000"/>
          <w:rtl/>
          <w:lang w:bidi="fa-IR"/>
        </w:rPr>
        <w:t>او قبل از ابوسفیان با حفص بن مغیره (عموی خالد بن ولید) ازدواج کرده بود. هند یکی از زنان زیبا و نامدار قریش به حساب می‌رفت. ابوسفیان در اواخر زندگی او را طلاق داد. بنابراین هند از بیت المال چهار هزار درهم قرض گرفت و به دیار کلب رفت و به تجارت روی آورد و بعد از آن نزد فرزندش (معاویه) که امیر شام بود، رفت و گفت: فرزندم! عمر مرد خوبی است و برای خدا کار می‌کند</w:t>
      </w:r>
      <w:r w:rsidRPr="00C715B7">
        <w:rPr>
          <w:rStyle w:val="FootnoteReference"/>
          <w:rFonts w:cs="B Zar"/>
          <w:color w:val="000000"/>
          <w:sz w:val="24"/>
          <w:szCs w:val="24"/>
          <w:rtl/>
          <w:lang w:bidi="fa-IR"/>
        </w:rPr>
        <w:footnoteReference w:id="539"/>
      </w:r>
      <w:r w:rsidR="00E8413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زنان در دوران خلافت راشده از جایگاه رفیعی بهره‌مند بودند که اسلام به آنان بخشیده بود. و در میادین مخلتف فکری، ادبی و تجاری مشارکت می‌کردند. مثلا زنانی مانند عائشه، ام سلمه، </w:t>
      </w:r>
      <w:r w:rsidR="00E8413A">
        <w:rPr>
          <w:rFonts w:cs="B Zar" w:hint="cs"/>
          <w:color w:val="000000"/>
          <w:rtl/>
          <w:lang w:bidi="fa-IR"/>
        </w:rPr>
        <w:t xml:space="preserve">ام </w:t>
      </w:r>
      <w:r w:rsidRPr="00605CCA">
        <w:rPr>
          <w:rFonts w:cs="B Zar" w:hint="cs"/>
          <w:color w:val="000000"/>
          <w:rtl/>
          <w:lang w:bidi="fa-IR"/>
        </w:rPr>
        <w:t>حبیبه، اروی بنت کریز و اسماء بنت سلمه در فقه، حدیث، ادب و فتوا آوازه‌ی بلندی داشتند و خنساء و هند بنت عتبه</w:t>
      </w:r>
      <w:r w:rsidRPr="00C715B7">
        <w:rPr>
          <w:rStyle w:val="FootnoteReference"/>
          <w:rFonts w:cs="B Zar"/>
          <w:color w:val="000000"/>
          <w:sz w:val="24"/>
          <w:szCs w:val="24"/>
          <w:rtl/>
          <w:lang w:bidi="fa-IR"/>
        </w:rPr>
        <w:footnoteReference w:id="540"/>
      </w:r>
      <w:r w:rsidRPr="00605CCA">
        <w:rPr>
          <w:rFonts w:cs="B Zar" w:hint="cs"/>
          <w:color w:val="000000"/>
          <w:rtl/>
          <w:lang w:bidi="fa-IR"/>
        </w:rPr>
        <w:t xml:space="preserve"> جزو شاعران برجسته بودند و امیرالمومنین عمر</w:t>
      </w:r>
      <w:r w:rsidRPr="00605CCA">
        <w:rPr>
          <w:rFonts w:cs="B Zar" w:hint="cs"/>
          <w:color w:val="000000"/>
          <w:rtl/>
          <w:lang w:bidi="fa-IR"/>
        </w:rPr>
        <w:sym w:font="AGA Arabesque" w:char="F074"/>
      </w:r>
      <w:r w:rsidRPr="00605CCA">
        <w:rPr>
          <w:rFonts w:cs="B Zar" w:hint="cs"/>
          <w:color w:val="000000"/>
          <w:rtl/>
          <w:lang w:bidi="fa-IR"/>
        </w:rPr>
        <w:t>، به جایگاه زنان ارج می‌نهاد و می‌دانست که آن‌ها نیز مانند مردان، اهل احساس و شعور و اندیشه می‌باشند. از این جهت با آن‌ها مشورت می‌کرد و گاهی به مشورت آن‌ها عمل می‌نمود و رأی شفاء بنت عبدالله عدویه را ترجیح می‌داد. آیا این جایگاه کوچکی است برای زن که امیر مسلمانان و خلیفه‌ی وقت، از او در امور مملکت نظر خواهی کند و گاهی به مشورت او عمل نماید؟</w:t>
      </w:r>
      <w:r w:rsidRPr="00C715B7">
        <w:rPr>
          <w:rStyle w:val="FootnoteReference"/>
          <w:rFonts w:cs="B Zar"/>
          <w:color w:val="000000"/>
          <w:sz w:val="24"/>
          <w:szCs w:val="24"/>
          <w:rtl/>
          <w:lang w:bidi="fa-IR"/>
        </w:rPr>
        <w:footnoteReference w:id="541"/>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خلیفه خود را پدر همه می‌دانست و نزد آن دسته از زنان می‌رفت که شوهرانشان در راه خدا رفته بودند و به آن‌ها می‌گفت: آیا نیاز به چیزی دارید؟ و اگر می‌خواهید چیزی از بازار خرید کنید، کسی را بفرستید تا من برای شما خرید بکنم، چون می‌ترسم فریب</w:t>
      </w:r>
      <w:r w:rsidR="00E8413A">
        <w:rPr>
          <w:rFonts w:cs="B Zar" w:hint="cs"/>
          <w:color w:val="000000"/>
          <w:rtl/>
          <w:lang w:bidi="fa-IR"/>
        </w:rPr>
        <w:t>‌</w:t>
      </w:r>
      <w:r w:rsidRPr="00605CCA">
        <w:rPr>
          <w:rFonts w:cs="B Zar" w:hint="cs"/>
          <w:color w:val="000000"/>
          <w:rtl/>
          <w:lang w:bidi="fa-IR"/>
        </w:rPr>
        <w:t>تان دهند. و اگر نامه‌ای از پ</w:t>
      </w:r>
      <w:r w:rsidR="00E8413A">
        <w:rPr>
          <w:rFonts w:cs="B Zar" w:hint="cs"/>
          <w:color w:val="000000"/>
          <w:rtl/>
          <w:lang w:bidi="fa-IR"/>
        </w:rPr>
        <w:t>شت جبهه‌ها برای خانواده کسی می‌</w:t>
      </w:r>
      <w:r w:rsidRPr="00605CCA">
        <w:rPr>
          <w:rFonts w:cs="B Zar" w:hint="cs"/>
          <w:color w:val="000000"/>
          <w:rtl/>
          <w:lang w:bidi="fa-IR"/>
        </w:rPr>
        <w:t>آمد، خود شخصا آن نامه را نزد آنان می‌برد و اگر خواندن بلد نبودند، برای آن‌ها می‌خواند و از قول آنان جواب نامه را می‌نوشت و به جبهه می‌فرستاد و همواره به آن‌ها می‌گفت: نگران نباشید، شوهرانتان در راه خدا هستند و شما نیز در شهر رسول خدا به سر می‌برید</w:t>
      </w:r>
      <w:r w:rsidRPr="00C715B7">
        <w:rPr>
          <w:rStyle w:val="FootnoteReference"/>
          <w:rFonts w:cs="B Zar"/>
          <w:color w:val="000000"/>
          <w:sz w:val="24"/>
          <w:szCs w:val="24"/>
          <w:rtl/>
          <w:lang w:bidi="fa-IR"/>
        </w:rPr>
        <w:footnoteReference w:id="542"/>
      </w:r>
      <w:r w:rsidR="00E8413A">
        <w:rPr>
          <w:rFonts w:cs="B Zar" w:hint="cs"/>
          <w:color w:val="000000"/>
          <w:rtl/>
          <w:lang w:bidi="fa-IR"/>
        </w:rPr>
        <w:t>.</w:t>
      </w:r>
    </w:p>
    <w:p w:rsidR="002D6B77" w:rsidRPr="00605CCA" w:rsidRDefault="002D6B77" w:rsidP="002D6B77">
      <w:pPr>
        <w:pStyle w:val="a2"/>
        <w:rPr>
          <w:rFonts w:hint="cs"/>
          <w:rtl/>
          <w:lang w:bidi="fa-IR"/>
        </w:rPr>
      </w:pPr>
      <w:bookmarkStart w:id="538" w:name="_Toc70310831"/>
      <w:bookmarkStart w:id="539" w:name="_Toc223806375"/>
      <w:bookmarkStart w:id="540" w:name="_Toc71216855"/>
      <w:bookmarkStart w:id="541" w:name="_Toc260068329"/>
      <w:r w:rsidRPr="00605CCA">
        <w:rPr>
          <w:rFonts w:hint="cs"/>
          <w:rtl/>
          <w:lang w:bidi="fa-IR"/>
        </w:rPr>
        <w:t>2ـ رعایت حال کسانی که سابقه‌ی نیک داشتند</w:t>
      </w:r>
      <w:bookmarkEnd w:id="538"/>
      <w:bookmarkEnd w:id="539"/>
      <w:bookmarkEnd w:id="540"/>
      <w:bookmarkEnd w:id="54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حال کسانی را که سابقه‌ی نیک داشتند رعایت می‌کرد و مردم را بر اساس موازین دقیقی ارزیابی می‌نمود. همواره می‌گفت: فریب شهرت کسی را نخورید، مرد کسی است که امانتدار باشد و از ریختن آبروی مردم، پرهیز نماید</w:t>
      </w:r>
      <w:r w:rsidRPr="00C715B7">
        <w:rPr>
          <w:rStyle w:val="FootnoteReference"/>
          <w:rFonts w:cs="B Zar"/>
          <w:color w:val="000000"/>
          <w:sz w:val="24"/>
          <w:szCs w:val="24"/>
          <w:rtl/>
          <w:lang w:bidi="fa-IR"/>
        </w:rPr>
        <w:footnoteReference w:id="543"/>
      </w:r>
      <w:r w:rsidR="00E8413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می‌گفت: به نماز مرد و روزه‌اش نگاه نکنید، بلکه به عقل و راستی او نگاه کنید. همچنین می‌گفت: من از مؤمنی که ایمانش و کافری که کفرش، آشکار است بیم ندارم، بلکه از منافقی هراس دارم که در پناه ایمان برای دیگران کار می‌کند.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باری در مورد وضعیت مردی که نزد او گواهی داده بود، از کسی پرسید. او گفت: من او را تأیید می‌کنم. عمر</w:t>
      </w:r>
      <w:r w:rsidRPr="00605CCA">
        <w:rPr>
          <w:rFonts w:cs="B Zar" w:hint="cs"/>
          <w:color w:val="000000"/>
          <w:rtl/>
          <w:lang w:bidi="fa-IR"/>
        </w:rPr>
        <w:sym w:font="AGA Arabesque" w:char="F074"/>
      </w:r>
      <w:r w:rsidRPr="00605CCA">
        <w:rPr>
          <w:rFonts w:cs="B Zar" w:hint="cs"/>
          <w:color w:val="000000"/>
          <w:rtl/>
          <w:lang w:bidi="fa-IR"/>
        </w:rPr>
        <w:t xml:space="preserve"> گفت: آیا با او همسایه بوده‌ای و یا با او روزی زیسته‌ای و یا با او همسفر بوده‌ای؟ چرا که همسایگی، مسافرت و غربت باعث شناسایی و کشف مرد، می‌شود؟ مرد گفت: خیر. عمر</w:t>
      </w:r>
      <w:r w:rsidRPr="00605CCA">
        <w:rPr>
          <w:rFonts w:cs="B Zar" w:hint="cs"/>
          <w:color w:val="000000"/>
          <w:rtl/>
          <w:lang w:bidi="fa-IR"/>
        </w:rPr>
        <w:sym w:font="AGA Arabesque" w:char="F074"/>
      </w:r>
      <w:r w:rsidRPr="00605CCA">
        <w:rPr>
          <w:rFonts w:cs="B Zar" w:hint="cs"/>
          <w:color w:val="000000"/>
          <w:rtl/>
          <w:lang w:bidi="fa-IR"/>
        </w:rPr>
        <w:t xml:space="preserve"> گفت: شاید او را در مسجد دیده‌ای که نماز خوانده است؟ مرد گفت: بلی. عمر</w:t>
      </w:r>
      <w:r w:rsidRPr="00605CCA">
        <w:rPr>
          <w:rFonts w:cs="B Zar" w:hint="cs"/>
          <w:color w:val="000000"/>
          <w:rtl/>
          <w:lang w:bidi="fa-IR"/>
        </w:rPr>
        <w:sym w:font="AGA Arabesque" w:char="F074"/>
      </w:r>
      <w:r w:rsidRPr="00605CCA">
        <w:rPr>
          <w:rFonts w:cs="B Zar" w:hint="cs"/>
          <w:color w:val="000000"/>
          <w:rtl/>
          <w:lang w:bidi="fa-IR"/>
        </w:rPr>
        <w:t xml:space="preserve"> گفت: پس تو او را نمی‌شناسی</w:t>
      </w:r>
      <w:r w:rsidRPr="00C715B7">
        <w:rPr>
          <w:rStyle w:val="FootnoteReference"/>
          <w:rFonts w:cs="B Zar"/>
          <w:color w:val="000000"/>
          <w:sz w:val="24"/>
          <w:szCs w:val="24"/>
          <w:rtl/>
          <w:lang w:bidi="fa-IR"/>
        </w:rPr>
        <w:footnoteReference w:id="544"/>
      </w:r>
      <w:r w:rsidR="00E8413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چنان که عده‌ای به خاطر کارهای نیک و خدماتی که برای اسلام انجام داده بودند، مورد تجلیل عمر</w:t>
      </w:r>
      <w:r w:rsidRPr="00605CCA">
        <w:rPr>
          <w:rFonts w:cs="B Zar" w:hint="cs"/>
          <w:color w:val="000000"/>
          <w:rtl/>
          <w:lang w:bidi="fa-IR"/>
        </w:rPr>
        <w:sym w:font="AGA Arabesque" w:char="F074"/>
      </w:r>
      <w:r w:rsidRPr="00605CCA">
        <w:rPr>
          <w:rFonts w:cs="B Zar" w:hint="cs"/>
          <w:color w:val="000000"/>
          <w:rtl/>
          <w:lang w:bidi="fa-IR"/>
        </w:rPr>
        <w:t xml:space="preserve"> قرار گرفتند و اکنون به نمونه‌هایی از آن اشاره خواهیم کرد: </w:t>
      </w:r>
    </w:p>
    <w:p w:rsidR="002D6B77" w:rsidRPr="00605CCA" w:rsidRDefault="002D6B77" w:rsidP="002D6B77">
      <w:pPr>
        <w:pStyle w:val="a4"/>
        <w:rPr>
          <w:rFonts w:hint="cs"/>
          <w:rtl/>
        </w:rPr>
      </w:pPr>
      <w:bookmarkStart w:id="542" w:name="_Toc70310832"/>
      <w:bookmarkStart w:id="543" w:name="_Toc223806376"/>
      <w:bookmarkStart w:id="544" w:name="_Toc71216856"/>
      <w:r w:rsidRPr="00605CCA">
        <w:rPr>
          <w:rFonts w:hint="cs"/>
          <w:rtl/>
        </w:rPr>
        <w:t>ـ عدی بن حاتم</w:t>
      </w:r>
      <w:bookmarkEnd w:id="542"/>
      <w:bookmarkEnd w:id="543"/>
      <w:bookmarkEnd w:id="54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عدی بن حاتم می‌گوید: با مردانی از طایفه‌ی خود نزد عمر</w:t>
      </w:r>
      <w:r w:rsidRPr="00605CCA">
        <w:rPr>
          <w:rFonts w:cs="B Zar" w:hint="cs"/>
          <w:color w:val="000000"/>
          <w:rtl/>
          <w:lang w:bidi="fa-IR"/>
        </w:rPr>
        <w:sym w:font="AGA Arabesque" w:char="F074"/>
      </w:r>
      <w:r w:rsidRPr="00605CCA">
        <w:rPr>
          <w:rFonts w:cs="B Zar" w:hint="cs"/>
          <w:color w:val="000000"/>
          <w:rtl/>
          <w:lang w:bidi="fa-IR"/>
        </w:rPr>
        <w:t xml:space="preserve"> رفتم. او به هر کدام از آن‌ها چیزی داد و به من توجهی نکرد. من بارها جلوی او نشستم تا توجه‌</w:t>
      </w:r>
      <w:r w:rsidR="005F796E">
        <w:rPr>
          <w:rFonts w:cs="B Zar" w:hint="cs"/>
          <w:color w:val="000000"/>
          <w:rtl/>
          <w:lang w:bidi="fa-IR"/>
        </w:rPr>
        <w:t>اش را جلب کنم. اما او همچنان بی‌</w:t>
      </w:r>
      <w:r w:rsidRPr="00605CCA">
        <w:rPr>
          <w:rFonts w:cs="B Zar" w:hint="cs"/>
          <w:color w:val="000000"/>
          <w:rtl/>
          <w:lang w:bidi="fa-IR"/>
        </w:rPr>
        <w:t>توجهی می‌نمود. ناچار به ایشان گفتم: مرا می‌شناسی؟ عمر</w:t>
      </w:r>
      <w:r w:rsidRPr="00605CCA">
        <w:rPr>
          <w:rFonts w:cs="B Zar" w:hint="cs"/>
          <w:color w:val="000000"/>
          <w:rtl/>
          <w:lang w:bidi="fa-IR"/>
        </w:rPr>
        <w:sym w:font="AGA Arabesque" w:char="F074"/>
      </w:r>
      <w:r w:rsidRPr="00605CCA">
        <w:rPr>
          <w:rFonts w:cs="B Zar" w:hint="cs"/>
          <w:color w:val="000000"/>
          <w:rtl/>
          <w:lang w:bidi="fa-IR"/>
        </w:rPr>
        <w:t xml:space="preserve"> خندید و گفت: آری</w:t>
      </w:r>
      <w:r w:rsidR="005F796E">
        <w:rPr>
          <w:rFonts w:cs="B Zar" w:hint="cs"/>
          <w:color w:val="000000"/>
          <w:rtl/>
          <w:lang w:bidi="fa-IR"/>
        </w:rPr>
        <w:t>،</w:t>
      </w:r>
      <w:r w:rsidRPr="00605CCA">
        <w:rPr>
          <w:rFonts w:cs="B Zar" w:hint="cs"/>
          <w:color w:val="000000"/>
          <w:rtl/>
          <w:lang w:bidi="fa-IR"/>
        </w:rPr>
        <w:t xml:space="preserve"> تو را می‌شناسم. تو کسی هستی که ایمان آوردی هنگامی که دیگران کفر ورزیدند و به مسلمانان پیوستی، هنگامی که دیگران روی برتافتند و وفا نمودی هنگامی که دیگران عهدشکنی کردند و با صدقه‌ی هنگفتی که از «طیئ» آوردی چهره‌ی رسول خدا و یارانش را شاد گردانیدی</w:t>
      </w:r>
      <w:r w:rsidRPr="00C715B7">
        <w:rPr>
          <w:rStyle w:val="FootnoteReference"/>
          <w:rFonts w:cs="B Zar"/>
          <w:color w:val="000000"/>
          <w:sz w:val="24"/>
          <w:szCs w:val="24"/>
          <w:rtl/>
          <w:lang w:bidi="fa-IR"/>
        </w:rPr>
        <w:footnoteReference w:id="545"/>
      </w:r>
      <w:r w:rsidRPr="00605CCA">
        <w:rPr>
          <w:rFonts w:cs="B Zar" w:hint="cs"/>
          <w:color w:val="000000"/>
          <w:rtl/>
          <w:lang w:bidi="fa-IR"/>
        </w:rPr>
        <w:t>. سپس عذرخواهی کرد و گفت: من به مردانی از سران عشایر، که گرسنگی آن‌ها را در مضیقه قرار داده بود، چیزهایی دادم</w:t>
      </w:r>
      <w:r w:rsidRPr="00C715B7">
        <w:rPr>
          <w:rStyle w:val="FootnoteReference"/>
          <w:rFonts w:cs="B Zar"/>
          <w:color w:val="000000"/>
          <w:sz w:val="24"/>
          <w:szCs w:val="24"/>
          <w:rtl/>
          <w:lang w:bidi="fa-IR"/>
        </w:rPr>
        <w:footnoteReference w:id="546"/>
      </w:r>
      <w:r w:rsidR="005F796E">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در روایتی آمده‌ که‌ عدی گفت: حال آسوده‌ خاطر شدم و مبالاتی نمی‌داهم</w:t>
      </w:r>
      <w:r w:rsidRPr="00C715B7">
        <w:rPr>
          <w:rStyle w:val="FootnoteReference"/>
          <w:rFonts w:cs="B Zar"/>
          <w:color w:val="000000"/>
          <w:sz w:val="24"/>
          <w:szCs w:val="24"/>
          <w:rtl/>
          <w:lang w:bidi="ar-KW"/>
        </w:rPr>
        <w:footnoteReference w:id="547"/>
      </w:r>
      <w:r w:rsidR="005F796E">
        <w:rPr>
          <w:rFonts w:cs="B Zar" w:hint="cs"/>
          <w:color w:val="000000"/>
          <w:rtl/>
          <w:lang w:bidi="ar-KW"/>
        </w:rPr>
        <w:t>.</w:t>
      </w:r>
    </w:p>
    <w:p w:rsidR="002D6B77" w:rsidRPr="00605CCA" w:rsidRDefault="002D6B77" w:rsidP="002D6B77">
      <w:pPr>
        <w:pStyle w:val="a4"/>
        <w:rPr>
          <w:rFonts w:hint="cs"/>
          <w:rtl/>
        </w:rPr>
      </w:pPr>
      <w:bookmarkStart w:id="545" w:name="_Toc70310833"/>
      <w:bookmarkStart w:id="546" w:name="_Toc223806377"/>
      <w:bookmarkStart w:id="547" w:name="_Toc71216857"/>
      <w:r w:rsidRPr="00605CCA">
        <w:rPr>
          <w:rFonts w:hint="cs"/>
          <w:rtl/>
        </w:rPr>
        <w:t>ـ بوسیدن پیشانی عبدالله بن حذافه</w:t>
      </w:r>
      <w:bookmarkEnd w:id="545"/>
      <w:bookmarkEnd w:id="546"/>
      <w:bookmarkEnd w:id="547"/>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رومی‌ها صحابی بزرگوار، عبدالله بن حذافه و یارانش را اسیر کردند و پادشاه آن‌ها به عبدالله گفت: از دین خود برگرد و نصرانی شو تا من تو را در حکومت خود شریک گردانم و دخترم را به ازدواج تو در آورم. عبدالله گفت: اگر تو همه‌ی حکومت خود را به من بدهی، از آيین محمد</w:t>
      </w:r>
      <w:r w:rsidR="005F796E">
        <w:rPr>
          <w:rFonts w:cs="B Zar" w:hint="cs"/>
          <w:color w:val="000000"/>
          <w:lang w:bidi="fa-IR"/>
        </w:rPr>
        <w:sym w:font="AGA Arabesque" w:char="F072"/>
      </w:r>
      <w:r w:rsidRPr="00605CCA">
        <w:rPr>
          <w:rFonts w:cs="B Zar" w:hint="cs"/>
          <w:color w:val="000000"/>
          <w:rtl/>
          <w:lang w:bidi="fa-IR"/>
        </w:rPr>
        <w:t xml:space="preserve"> بر نمی‌گردم. پادشاه گفت: پس من تو را به قتل می‌رسانم. عبدالله گفت: اشکالی ندارد. آن‌گاه به تیراندازان، دستور داد به سوی او شلیک بکنند، ولی او را هدف قرار ندهند. و در همین حال او را به آيین مسیح دعوت می‌دادند. عبدالله نمی‌پذیرفت. سپس پادشاه دستور داد تا اسیری از مسلمانان را بیاورند و جلوی چشم حذافه داخل آب جوش بیندازند. آن‌ها مردی از مسلمانان را آوردند و داخل آب جوش ا</w:t>
      </w:r>
      <w:r w:rsidR="005F796E">
        <w:rPr>
          <w:rFonts w:cs="B Zar" w:hint="cs"/>
          <w:color w:val="000000"/>
          <w:rtl/>
          <w:lang w:bidi="fa-IR"/>
        </w:rPr>
        <w:t>نداختند، دیری نگذشت که جز استخوا</w:t>
      </w:r>
      <w:r w:rsidRPr="00605CCA">
        <w:rPr>
          <w:rFonts w:cs="B Zar" w:hint="cs"/>
          <w:color w:val="000000"/>
          <w:rtl/>
          <w:lang w:bidi="fa-IR"/>
        </w:rPr>
        <w:t>ن‌هایش چیزی باقی نماند. آن‌گاه دوباره آيین نصاری را به او پیشنهاد کردند، اما عبدالله نپذیرفت. سپس پادشاه دستور داد تا عبدالله را به داخل آب جوش بیندازند. وقتی آن‌ها او را از زمین بلند کردند، به گریه افتاد. پادشاه که فکر می‌کرد ترسیده است، دستور داد تا دوباره او را برگردانند و گفت: چرا گریه می‌کنی؟ عبدالله گفت: به خاطر این گریه می‌کنم که فقط یک جان دارم، ای کاش به اندازه‌ی موهای بدنم جان می‌داشتم و همه را یکی بعد از دیگری در راه خدا از دست می‌دادم. و در بعضی روایت آمده است که او را تا چند روز زندان کردند و آب و آذوقه ندادند، سپس پادشاه دستور داد تا برای او گوشت خوک و شراب ببرند. عبدالله از خوردن آن‌ها امتناع ورزید. پادشاه او را احضار نمود و پرسید: چرا غذا نخوردی؟ عبدالله گفت: در چنین حالتی خوردن آن‌ها برایم اشکالی نداشت، ولی چون می‌دانستم که تو خوشحال می‌شوی از آن نخوردم. پادشاه گفت: آیا حاضری پیشانی مرا ببوسی تا تو را آزاد کنم؟ عبدالله گفت: همراهانم را نیز آزاد می‌کنی؟ پادشاه قول داد که همراهان او را نیز آزاد می‌کند. آن‌گاه عبدالله پذیرفت و پیشانی او را بوسه زد. پادشاه نیز به قولش وفا کرد و آن‌ها را آزاد نمود. هنگامی که عبدالله به مدینه رسید و جریان را برای عمر</w:t>
      </w:r>
      <w:r w:rsidRPr="00605CCA">
        <w:rPr>
          <w:rFonts w:cs="B Zar" w:hint="cs"/>
          <w:color w:val="000000"/>
          <w:rtl/>
          <w:lang w:bidi="fa-IR"/>
        </w:rPr>
        <w:sym w:font="AGA Arabesque" w:char="F074"/>
      </w:r>
      <w:r w:rsidRPr="00605CCA">
        <w:rPr>
          <w:rFonts w:cs="B Zar" w:hint="cs"/>
          <w:color w:val="000000"/>
          <w:rtl/>
          <w:lang w:bidi="fa-IR"/>
        </w:rPr>
        <w:t xml:space="preserve"> تعریف کرد، عمر</w:t>
      </w:r>
      <w:r w:rsidRPr="00605CCA">
        <w:rPr>
          <w:rFonts w:cs="B Zar" w:hint="cs"/>
          <w:color w:val="000000"/>
          <w:rtl/>
          <w:lang w:bidi="fa-IR"/>
        </w:rPr>
        <w:sym w:font="AGA Arabesque" w:char="F074"/>
      </w:r>
      <w:r w:rsidRPr="00605CCA">
        <w:rPr>
          <w:rFonts w:cs="B Zar" w:hint="cs"/>
          <w:color w:val="000000"/>
          <w:rtl/>
          <w:lang w:bidi="fa-IR"/>
        </w:rPr>
        <w:t xml:space="preserve"> گفت: حق عبدالله بر همه‌ی ما است که پیشانی او را بوسه زنیم و قبل از همه من آن‌را بوسه خواهم زد و برخاست و پیشانی عبدالله را بوسه زد</w:t>
      </w:r>
      <w:r w:rsidRPr="00C715B7">
        <w:rPr>
          <w:rStyle w:val="FootnoteReference"/>
          <w:rFonts w:cs="B Zar"/>
          <w:color w:val="000000"/>
          <w:sz w:val="24"/>
          <w:szCs w:val="24"/>
          <w:rtl/>
          <w:lang w:bidi="fa-IR"/>
        </w:rPr>
        <w:footnoteReference w:id="548"/>
      </w:r>
      <w:r w:rsidR="005F796E">
        <w:rPr>
          <w:rFonts w:cs="B Zar" w:hint="cs"/>
          <w:color w:val="000000"/>
          <w:rtl/>
          <w:lang w:bidi="fa-IR"/>
        </w:rPr>
        <w:t>.</w:t>
      </w:r>
    </w:p>
    <w:p w:rsidR="002D6B77" w:rsidRPr="00605CCA" w:rsidRDefault="002D6B77" w:rsidP="002D6B77">
      <w:pPr>
        <w:pStyle w:val="a4"/>
        <w:rPr>
          <w:rFonts w:hint="cs"/>
          <w:rtl/>
        </w:rPr>
      </w:pPr>
      <w:bookmarkStart w:id="548" w:name="_Toc70310834"/>
      <w:bookmarkStart w:id="549" w:name="_Toc223806378"/>
      <w:bookmarkStart w:id="550" w:name="_Toc71216858"/>
      <w:r w:rsidRPr="00605CCA">
        <w:rPr>
          <w:rFonts w:hint="cs"/>
          <w:rtl/>
        </w:rPr>
        <w:t>ـ داستان اویس بن عامر</w:t>
      </w:r>
      <w:bookmarkEnd w:id="548"/>
      <w:bookmarkEnd w:id="549"/>
      <w:bookmarkEnd w:id="550"/>
    </w:p>
    <w:p w:rsidR="002D6B77" w:rsidRPr="00605CCA" w:rsidRDefault="002D6B77" w:rsidP="005F796E">
      <w:pPr>
        <w:spacing w:line="228" w:lineRule="auto"/>
        <w:ind w:firstLine="397"/>
        <w:rPr>
          <w:rFonts w:cs="B Zar" w:hint="cs"/>
          <w:color w:val="000000"/>
          <w:rtl/>
          <w:lang w:bidi="fa-IR"/>
        </w:rPr>
      </w:pPr>
      <w:r w:rsidRPr="00605CCA">
        <w:rPr>
          <w:rFonts w:cs="B Zar" w:hint="cs"/>
          <w:color w:val="000000"/>
          <w:rtl/>
          <w:lang w:bidi="fa-IR"/>
        </w:rPr>
        <w:t xml:space="preserve">همواره </w:t>
      </w:r>
      <w:r>
        <w:rPr>
          <w:rFonts w:cs="B Zar" w:hint="cs"/>
          <w:color w:val="000000"/>
          <w:rtl/>
          <w:lang w:bidi="fa-IR"/>
        </w:rPr>
        <w:t>عمر بن خطاب</w:t>
      </w:r>
      <w:r w:rsidRPr="00605CCA">
        <w:rPr>
          <w:rFonts w:cs="B Zar" w:hint="cs"/>
          <w:color w:val="000000"/>
          <w:rtl/>
          <w:lang w:bidi="fa-IR"/>
        </w:rPr>
        <w:t xml:space="preserve"> به پیشواز گروه‌های یمنی می‌رفت و از آن‌ها در مورد اویس بن عامر جویا می‌شد. تا این که سرانجام اویس بن عامر را دید. از او پرسید: آیا تو اویس بن عامر هستی؟ گفت: بلی. پرسید: از طايفه‌ی مراد و قرن می‌باشی؟ اویس گفت: بلی. عمر</w:t>
      </w:r>
      <w:r w:rsidRPr="00605CCA">
        <w:rPr>
          <w:rFonts w:cs="B Zar" w:hint="cs"/>
          <w:color w:val="000000"/>
          <w:rtl/>
          <w:lang w:bidi="fa-IR"/>
        </w:rPr>
        <w:sym w:font="AGA Arabesque" w:char="F074"/>
      </w:r>
      <w:r w:rsidRPr="00605CCA">
        <w:rPr>
          <w:rFonts w:cs="B Zar" w:hint="cs"/>
          <w:color w:val="000000"/>
          <w:rtl/>
          <w:lang w:bidi="fa-IR"/>
        </w:rPr>
        <w:t xml:space="preserve"> پرسید: آیا تو قبلا مبتلا به بیماری پیس بوده‌ای و از آن نجات یافته‌ای و فقط به اندازه یک درهم از آثار آن در وجود‌ت باقی است؟ اویس این مطلب را نیز تأیید کرد. عمر</w:t>
      </w:r>
      <w:r w:rsidRPr="00605CCA">
        <w:rPr>
          <w:rFonts w:cs="B Zar" w:hint="cs"/>
          <w:color w:val="000000"/>
          <w:rtl/>
          <w:lang w:bidi="fa-IR"/>
        </w:rPr>
        <w:sym w:font="AGA Arabesque" w:char="F074"/>
      </w:r>
      <w:r w:rsidRPr="00605CCA">
        <w:rPr>
          <w:rFonts w:cs="B Zar" w:hint="cs"/>
          <w:color w:val="000000"/>
          <w:rtl/>
          <w:lang w:bidi="fa-IR"/>
        </w:rPr>
        <w:t xml:space="preserve"> پرسید: آیا تو مادر پیری داری؟ اویس گفت: بلی. آن‌گاه عمر</w:t>
      </w:r>
      <w:r w:rsidRPr="00605CCA">
        <w:rPr>
          <w:rFonts w:cs="B Zar" w:hint="cs"/>
          <w:color w:val="000000"/>
          <w:rtl/>
          <w:lang w:bidi="fa-IR"/>
        </w:rPr>
        <w:sym w:font="AGA Arabesque" w:char="F074"/>
      </w:r>
      <w:r w:rsidRPr="00605CCA">
        <w:rPr>
          <w:rFonts w:cs="B Zar" w:hint="cs"/>
          <w:color w:val="000000"/>
          <w:rtl/>
          <w:lang w:bidi="fa-IR"/>
        </w:rPr>
        <w:t xml:space="preserve"> گفت: من از رسول خدا شنیدم که فرمود: مردی به نام اویس و از طايفه‌ی مراد و قرن از یمن می‌آید. او قبلا دچار بیماری پیسی بوده که اکنون شفا یافته به جز مقدار یک درهم در وجود او نمایان است و مادر پیری دارد و فرمانبردار او است</w:t>
      </w:r>
      <w:r w:rsidR="005F796E">
        <w:rPr>
          <w:rFonts w:cs="B Zar" w:hint="cs"/>
          <w:color w:val="000000"/>
          <w:rtl/>
          <w:lang w:bidi="fa-IR"/>
        </w:rPr>
        <w:t>،</w:t>
      </w:r>
      <w:r w:rsidRPr="00605CCA">
        <w:rPr>
          <w:rFonts w:cs="B Zar" w:hint="cs"/>
          <w:color w:val="000000"/>
          <w:rtl/>
          <w:lang w:bidi="fa-IR"/>
        </w:rPr>
        <w:t xml:space="preserve"> و اگر سوگندی بخورد خدا سوگندش را اجابت می‌کند. اگر به او دست‌رسی، پیدا کردی بگو تا برایت طلب آمرزش بکند و اکنون از تو می‌خواهم که برای من طلب آمرزش کنی، اویس پذیرفت و برای عمر طلب آمرزش کرد. سپس امیرالمؤمنین از او پرسید: قصد داری کجا بروی؟ گفت: می‌خواهم به کوفه بروم. عمر</w:t>
      </w:r>
      <w:r w:rsidRPr="00605CCA">
        <w:rPr>
          <w:rFonts w:cs="B Zar" w:hint="cs"/>
          <w:color w:val="000000"/>
          <w:rtl/>
          <w:lang w:bidi="fa-IR"/>
        </w:rPr>
        <w:sym w:font="AGA Arabesque" w:char="F074"/>
      </w:r>
      <w:r w:rsidRPr="00605CCA">
        <w:rPr>
          <w:rFonts w:cs="B Zar" w:hint="cs"/>
          <w:color w:val="000000"/>
          <w:rtl/>
          <w:lang w:bidi="fa-IR"/>
        </w:rPr>
        <w:t xml:space="preserve"> گفت: چطور است اگر به استاندار آن سامان نامه‌ای بنویسم تا رعایت حال تو را بکند؟ اویس گفت: می‌خواهم در میان طبقه‌ی مستضعف زندگی بکنم. راوی می‌گوید: یکسال بعد، مردی از آن ناحیه آمد. عمر</w:t>
      </w:r>
      <w:r w:rsidRPr="00605CCA">
        <w:rPr>
          <w:rFonts w:cs="B Zar" w:hint="cs"/>
          <w:color w:val="000000"/>
          <w:rtl/>
          <w:lang w:bidi="fa-IR"/>
        </w:rPr>
        <w:sym w:font="AGA Arabesque" w:char="F074"/>
      </w:r>
      <w:r w:rsidRPr="00605CCA">
        <w:rPr>
          <w:rFonts w:cs="B Zar" w:hint="cs"/>
          <w:color w:val="000000"/>
          <w:rtl/>
          <w:lang w:bidi="fa-IR"/>
        </w:rPr>
        <w:t xml:space="preserve"> احوال اویس را جویا شد. مرد گفت: او در بی سر و سامانی و مضیقه زندگی می‌کند. عمر</w:t>
      </w:r>
      <w:r w:rsidRPr="00605CCA">
        <w:rPr>
          <w:rFonts w:cs="B Zar" w:hint="cs"/>
          <w:color w:val="000000"/>
          <w:rtl/>
          <w:lang w:bidi="fa-IR"/>
        </w:rPr>
        <w:sym w:font="AGA Arabesque" w:char="F074"/>
      </w:r>
      <w:r w:rsidRPr="00605CCA">
        <w:rPr>
          <w:rFonts w:cs="B Zar" w:hint="cs"/>
          <w:color w:val="000000"/>
          <w:rtl/>
          <w:lang w:bidi="fa-IR"/>
        </w:rPr>
        <w:t xml:space="preserve"> حدیث فوق را برای آن مرد بازگو کرد. آن مرد وقتی به کوفه برگشت نزد اویس رفت و گفت: برایم طلب آمرزش کن. اویس گفت: آیا با عمر ملاقات کرده‌ای؟ مرد گفت: بلی. آن‌گاه اویس برای او طلب آمرزش نمود و بدین صورت مورد توجه مردم قرار گرفت. سرانجام به طور مخفیانه کوفه را ترک کرد و کسی ندانست به کجا رفت</w:t>
      </w:r>
      <w:r w:rsidRPr="00C715B7">
        <w:rPr>
          <w:rStyle w:val="FootnoteReference"/>
          <w:rFonts w:cs="B Zar"/>
          <w:color w:val="000000"/>
          <w:sz w:val="24"/>
          <w:szCs w:val="24"/>
          <w:rtl/>
          <w:lang w:bidi="fa-IR"/>
        </w:rPr>
        <w:footnoteReference w:id="549"/>
      </w:r>
      <w:r w:rsidR="005F796E">
        <w:rPr>
          <w:rFonts w:cs="B Zar" w:hint="cs"/>
          <w:color w:val="000000"/>
          <w:rtl/>
          <w:lang w:bidi="fa-IR"/>
        </w:rPr>
        <w:t>.</w:t>
      </w:r>
    </w:p>
    <w:p w:rsidR="002D6B77" w:rsidRPr="00605CCA" w:rsidRDefault="002D6B77" w:rsidP="002D6B77">
      <w:pPr>
        <w:pStyle w:val="a4"/>
        <w:rPr>
          <w:rFonts w:hint="cs"/>
          <w:rtl/>
        </w:rPr>
      </w:pPr>
      <w:bookmarkStart w:id="551" w:name="_Toc70310835"/>
      <w:bookmarkStart w:id="552" w:name="_Toc223806379"/>
      <w:bookmarkStart w:id="553" w:name="_Toc71216859"/>
      <w:r w:rsidRPr="00605CCA">
        <w:rPr>
          <w:rFonts w:hint="cs"/>
          <w:rtl/>
        </w:rPr>
        <w:t>ـ داستان مجاهدی که فرمانبردار مادرش بود</w:t>
      </w:r>
      <w:bookmarkEnd w:id="551"/>
      <w:bookmarkEnd w:id="552"/>
      <w:bookmarkEnd w:id="553"/>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گروهی از مجاهدین و غازیان اسلام که از شام برگشته و عازم یمن بودند، نزد </w:t>
      </w:r>
      <w:r>
        <w:rPr>
          <w:rFonts w:cs="B Zar" w:hint="cs"/>
          <w:color w:val="000000"/>
          <w:rtl/>
          <w:lang w:bidi="fa-IR"/>
        </w:rPr>
        <w:t>عمر بن خطاب</w:t>
      </w:r>
      <w:r w:rsidRPr="00605CCA">
        <w:rPr>
          <w:rFonts w:cs="B Zar" w:hint="cs"/>
          <w:color w:val="000000"/>
          <w:rtl/>
          <w:lang w:bidi="fa-IR"/>
        </w:rPr>
        <w:t xml:space="preserve"> آمدند. ایشان غذایی تدارک دید و آن‌ها را به صرف غذا دعوت کرد. یکی از آن‌ها با دست چپ غذا می‌خورد. عمر</w:t>
      </w:r>
      <w:r w:rsidRPr="00605CCA">
        <w:rPr>
          <w:rFonts w:cs="B Zar" w:hint="cs"/>
          <w:color w:val="000000"/>
          <w:rtl/>
          <w:lang w:bidi="fa-IR"/>
        </w:rPr>
        <w:sym w:font="AGA Arabesque" w:char="F074"/>
      </w:r>
      <w:r w:rsidRPr="00605CCA">
        <w:rPr>
          <w:rFonts w:cs="B Zar" w:hint="cs"/>
          <w:color w:val="000000"/>
          <w:rtl/>
          <w:lang w:bidi="fa-IR"/>
        </w:rPr>
        <w:t xml:space="preserve"> گفت: با دست راستت غذا بخور. مرد گفت: دست راستم مشغول است. بعد از این که غذا خوردند، عمر</w:t>
      </w:r>
      <w:r w:rsidRPr="00605CCA">
        <w:rPr>
          <w:rFonts w:cs="B Zar" w:hint="cs"/>
          <w:color w:val="000000"/>
          <w:rtl/>
          <w:lang w:bidi="fa-IR"/>
        </w:rPr>
        <w:sym w:font="AGA Arabesque" w:char="F074"/>
      </w:r>
      <w:r w:rsidRPr="00605CCA">
        <w:rPr>
          <w:rFonts w:cs="B Zar" w:hint="cs"/>
          <w:color w:val="000000"/>
          <w:rtl/>
          <w:lang w:bidi="fa-IR"/>
        </w:rPr>
        <w:t xml:space="preserve"> پرسید: دست راست تو چطور مشغول بود؟ آن مرد آستین را بالا زد و دست خود را نشان داد. عمر</w:t>
      </w:r>
      <w:r w:rsidRPr="00605CCA">
        <w:rPr>
          <w:rFonts w:cs="B Zar" w:hint="cs"/>
          <w:color w:val="000000"/>
          <w:rtl/>
          <w:lang w:bidi="fa-IR"/>
        </w:rPr>
        <w:sym w:font="AGA Arabesque" w:char="F074"/>
      </w:r>
      <w:r w:rsidRPr="00605CCA">
        <w:rPr>
          <w:rFonts w:cs="B Zar" w:hint="cs"/>
          <w:color w:val="000000"/>
          <w:rtl/>
          <w:lang w:bidi="fa-IR"/>
        </w:rPr>
        <w:t xml:space="preserve"> دید که دست او قطع شده است. گفت: چرا این طور شده است؟ مرد پاسخ داد که دستم در جنگ یرموک قطع شده است. عمر</w:t>
      </w:r>
      <w:r w:rsidRPr="00605CCA">
        <w:rPr>
          <w:rFonts w:cs="B Zar" w:hint="cs"/>
          <w:color w:val="000000"/>
          <w:rtl/>
          <w:lang w:bidi="fa-IR"/>
        </w:rPr>
        <w:sym w:font="AGA Arabesque" w:char="F074"/>
      </w:r>
      <w:r w:rsidRPr="00605CCA">
        <w:rPr>
          <w:rFonts w:cs="B Zar" w:hint="cs"/>
          <w:color w:val="000000"/>
          <w:rtl/>
          <w:lang w:bidi="fa-IR"/>
        </w:rPr>
        <w:t xml:space="preserve"> پرسید: پس چطور وضو می‌گیری؟ گفت: به کمک خدا و با دست چپ. عمر</w:t>
      </w:r>
      <w:r w:rsidRPr="00605CCA">
        <w:rPr>
          <w:rFonts w:cs="B Zar" w:hint="cs"/>
          <w:color w:val="000000"/>
          <w:rtl/>
          <w:lang w:bidi="fa-IR"/>
        </w:rPr>
        <w:sym w:font="AGA Arabesque" w:char="F074"/>
      </w:r>
      <w:r w:rsidRPr="00605CCA">
        <w:rPr>
          <w:rFonts w:cs="B Zar" w:hint="cs"/>
          <w:color w:val="000000"/>
          <w:rtl/>
          <w:lang w:bidi="fa-IR"/>
        </w:rPr>
        <w:t xml:space="preserve"> گفت: اکنون کجا می‌روی؟ مرد گفت: به یمن می‌روم و در آن‌جا مادری دارم که چند سال است او را ندیده‌ام. عمر</w:t>
      </w:r>
      <w:r w:rsidRPr="00605CCA">
        <w:rPr>
          <w:rFonts w:cs="B Zar" w:hint="cs"/>
          <w:color w:val="000000"/>
          <w:rtl/>
          <w:lang w:bidi="fa-IR"/>
        </w:rPr>
        <w:sym w:font="AGA Arabesque" w:char="F074"/>
      </w:r>
      <w:r w:rsidRPr="00605CCA">
        <w:rPr>
          <w:rFonts w:cs="B Zar" w:hint="cs"/>
          <w:color w:val="000000"/>
          <w:rtl/>
          <w:lang w:bidi="fa-IR"/>
        </w:rPr>
        <w:t xml:space="preserve"> گفت: با این حال به فکر مادرت هم هستی؟ آن‌گاه در اختیار او خادمی قرار داد و پنج شتر را به او بخشید</w:t>
      </w:r>
      <w:r w:rsidRPr="00C715B7">
        <w:rPr>
          <w:rStyle w:val="FootnoteReference"/>
          <w:rFonts w:cs="B Zar"/>
          <w:color w:val="000000"/>
          <w:sz w:val="24"/>
          <w:szCs w:val="24"/>
          <w:rtl/>
          <w:lang w:bidi="fa-IR"/>
        </w:rPr>
        <w:footnoteReference w:id="550"/>
      </w:r>
      <w:r w:rsidR="005F796E">
        <w:rPr>
          <w:rFonts w:cs="B Zar" w:hint="cs"/>
          <w:color w:val="000000"/>
          <w:rtl/>
          <w:lang w:bidi="fa-IR"/>
        </w:rPr>
        <w:t>.</w:t>
      </w:r>
    </w:p>
    <w:p w:rsidR="002D6B77" w:rsidRPr="00605CCA" w:rsidRDefault="002D6B77" w:rsidP="002D6B77">
      <w:pPr>
        <w:pStyle w:val="a4"/>
        <w:rPr>
          <w:rFonts w:hint="cs"/>
          <w:rtl/>
        </w:rPr>
      </w:pPr>
      <w:bookmarkStart w:id="554" w:name="_Toc70310836"/>
      <w:bookmarkStart w:id="555" w:name="_Toc223806380"/>
      <w:bookmarkStart w:id="556" w:name="_Toc71216860"/>
      <w:r w:rsidRPr="00605CCA">
        <w:rPr>
          <w:rFonts w:hint="cs"/>
          <w:rtl/>
        </w:rPr>
        <w:t>ـ مردی که چهره‌اش در راه خدا آسیب دیده بود</w:t>
      </w:r>
      <w:bookmarkEnd w:id="554"/>
      <w:bookmarkEnd w:id="555"/>
      <w:bookmarkEnd w:id="556"/>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در حالی که مردم از </w:t>
      </w:r>
      <w:r>
        <w:rPr>
          <w:rFonts w:cs="B Zar" w:hint="cs"/>
          <w:color w:val="000000"/>
          <w:rtl/>
          <w:lang w:bidi="fa-IR"/>
        </w:rPr>
        <w:t>عمر بن خطاب</w:t>
      </w:r>
      <w:r w:rsidRPr="00605CCA">
        <w:rPr>
          <w:rFonts w:cs="B Zar" w:hint="cs"/>
          <w:color w:val="000000"/>
          <w:rtl/>
          <w:lang w:bidi="fa-IR"/>
        </w:rPr>
        <w:t xml:space="preserve"> عطایايی دریافت می‌کردند مردی آمد که در چهره‌اش اثر شکاف دیده می‌شد. عمر</w:t>
      </w:r>
      <w:r w:rsidRPr="00605CCA">
        <w:rPr>
          <w:rFonts w:cs="B Zar" w:hint="cs"/>
          <w:color w:val="000000"/>
          <w:rtl/>
          <w:lang w:bidi="fa-IR"/>
        </w:rPr>
        <w:sym w:font="AGA Arabesque" w:char="F074"/>
      </w:r>
      <w:r w:rsidRPr="00605CCA">
        <w:rPr>
          <w:rFonts w:cs="B Zar" w:hint="cs"/>
          <w:color w:val="000000"/>
          <w:rtl/>
          <w:lang w:bidi="fa-IR"/>
        </w:rPr>
        <w:t xml:space="preserve"> گفت: این شکاف چطور پدید آمده است؟ مرد گفت: در یکی از غزوه‌ها. عمر</w:t>
      </w:r>
      <w:r w:rsidRPr="00605CCA">
        <w:rPr>
          <w:rFonts w:cs="B Zar" w:hint="cs"/>
          <w:color w:val="000000"/>
          <w:rtl/>
          <w:lang w:bidi="fa-IR"/>
        </w:rPr>
        <w:sym w:font="AGA Arabesque" w:char="F074"/>
      </w:r>
      <w:r w:rsidRPr="00605CCA">
        <w:rPr>
          <w:rFonts w:cs="B Zar" w:hint="cs"/>
          <w:color w:val="000000"/>
          <w:rtl/>
          <w:lang w:bidi="fa-IR"/>
        </w:rPr>
        <w:t xml:space="preserve"> دستور داد تا به او هزار درهم بدهند، سپس دوباره دستور داد تا به او همین مبلغ را بدهند و دوبار دیگر نیز چنین دستور داد. آن مرد سرانجام شرمنده شد و از آن‌جا بیرون رفت. عمر</w:t>
      </w:r>
      <w:r w:rsidRPr="00605CCA">
        <w:rPr>
          <w:rFonts w:cs="B Zar" w:hint="cs"/>
          <w:color w:val="000000"/>
          <w:rtl/>
          <w:lang w:bidi="fa-IR"/>
        </w:rPr>
        <w:sym w:font="AGA Arabesque" w:char="F074"/>
      </w:r>
      <w:r w:rsidRPr="00605CCA">
        <w:rPr>
          <w:rFonts w:cs="B Zar" w:hint="cs"/>
          <w:color w:val="000000"/>
          <w:rtl/>
          <w:lang w:bidi="fa-IR"/>
        </w:rPr>
        <w:t xml:space="preserve"> در مورد او جویا شد. گفتند: به قدری به او بخشیدی که شرمنده شده و بیرون رفت. عمر</w:t>
      </w:r>
      <w:r w:rsidRPr="00605CCA">
        <w:rPr>
          <w:rFonts w:cs="B Zar" w:hint="cs"/>
          <w:color w:val="000000"/>
          <w:rtl/>
          <w:lang w:bidi="fa-IR"/>
        </w:rPr>
        <w:sym w:font="AGA Arabesque" w:char="F074"/>
      </w:r>
      <w:r w:rsidRPr="00605CCA">
        <w:rPr>
          <w:rFonts w:cs="B Zar" w:hint="cs"/>
          <w:color w:val="000000"/>
          <w:rtl/>
          <w:lang w:bidi="fa-IR"/>
        </w:rPr>
        <w:t xml:space="preserve"> گفت: به خدا سوگند! اگر نمی‌رفت تا آخرین درهمی که وجود داشت به او می‌بخشیدم و افزود که چهره‌ی مردی در راه خدا شکاف دیده است (چطور به او نبخشم)</w:t>
      </w:r>
      <w:r w:rsidRPr="00C715B7">
        <w:rPr>
          <w:rStyle w:val="FootnoteReference"/>
          <w:rFonts w:cs="B Zar"/>
          <w:color w:val="000000"/>
          <w:sz w:val="24"/>
          <w:szCs w:val="24"/>
          <w:rtl/>
          <w:lang w:bidi="fa-IR"/>
        </w:rPr>
        <w:footnoteReference w:id="551"/>
      </w:r>
      <w:r w:rsidR="005F796E">
        <w:rPr>
          <w:rFonts w:cs="B Zar" w:hint="cs"/>
          <w:color w:val="000000"/>
          <w:rtl/>
          <w:lang w:bidi="fa-IR"/>
        </w:rPr>
        <w:t>.</w:t>
      </w:r>
    </w:p>
    <w:p w:rsidR="002D6B77" w:rsidRPr="00605CCA" w:rsidRDefault="002D6B77" w:rsidP="002D6B77">
      <w:pPr>
        <w:pStyle w:val="a4"/>
        <w:rPr>
          <w:rFonts w:hint="cs"/>
          <w:rtl/>
        </w:rPr>
      </w:pPr>
      <w:bookmarkStart w:id="557" w:name="_Toc70310837"/>
      <w:bookmarkStart w:id="558" w:name="_Toc223806381"/>
      <w:bookmarkStart w:id="559" w:name="_Toc71216861"/>
      <w:r w:rsidRPr="00605CCA">
        <w:rPr>
          <w:rFonts w:hint="cs"/>
          <w:rtl/>
        </w:rPr>
        <w:t xml:space="preserve">ـ آرزوی </w:t>
      </w:r>
      <w:r>
        <w:rPr>
          <w:rFonts w:hint="cs"/>
          <w:rtl/>
        </w:rPr>
        <w:t>عمر بن خطاب</w:t>
      </w:r>
      <w:bookmarkEnd w:id="557"/>
      <w:bookmarkEnd w:id="558"/>
      <w:bookmarkEnd w:id="559"/>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روزی </w:t>
      </w:r>
      <w:r>
        <w:rPr>
          <w:rFonts w:cs="B Zar" w:hint="cs"/>
          <w:color w:val="000000"/>
          <w:rtl/>
          <w:lang w:bidi="fa-IR"/>
        </w:rPr>
        <w:t>عمر بن خطاب</w:t>
      </w:r>
      <w:r w:rsidRPr="00605CCA">
        <w:rPr>
          <w:rFonts w:cs="B Zar" w:hint="cs"/>
          <w:color w:val="000000"/>
          <w:rtl/>
          <w:lang w:bidi="fa-IR"/>
        </w:rPr>
        <w:t xml:space="preserve"> به اطرافیانش گفت: شما چه آرزویی دارید؟ یکی گفت: من آرزو می‌کنم ای کاش به اندازه‌ی این خانه طلا می‌داشتم و همه را در راه خدا انفاق می‌کردم و هر کدام آرزویی کرد. عمر</w:t>
      </w:r>
      <w:r w:rsidRPr="00605CCA">
        <w:rPr>
          <w:rFonts w:cs="B Zar" w:hint="cs"/>
          <w:color w:val="000000"/>
          <w:rtl/>
          <w:lang w:bidi="fa-IR"/>
        </w:rPr>
        <w:sym w:font="AGA Arabesque" w:char="F074"/>
      </w:r>
      <w:r w:rsidRPr="00605CCA">
        <w:rPr>
          <w:rFonts w:cs="B Zar" w:hint="cs"/>
          <w:color w:val="000000"/>
          <w:rtl/>
          <w:lang w:bidi="fa-IR"/>
        </w:rPr>
        <w:t xml:space="preserve"> گفت: آرزوی من این است که ای کاش این خانه از مردان مجاهدی مانند ابوعبیده جراح، و معاذ بن جبل، سالم (غلام حذیفه)</w:t>
      </w:r>
      <w:r w:rsidR="005F796E">
        <w:rPr>
          <w:rFonts w:cs="B Zar" w:hint="cs"/>
          <w:color w:val="000000"/>
          <w:rtl/>
          <w:lang w:bidi="fa-IR"/>
        </w:rPr>
        <w:t xml:space="preserve"> </w:t>
      </w:r>
      <w:r w:rsidRPr="00605CCA">
        <w:rPr>
          <w:rFonts w:cs="B Zar" w:hint="cs"/>
          <w:color w:val="000000"/>
          <w:rtl/>
          <w:lang w:bidi="fa-IR"/>
        </w:rPr>
        <w:t>و حذیفه بن یمان</w:t>
      </w:r>
      <w:r w:rsidRPr="00C715B7">
        <w:rPr>
          <w:rStyle w:val="FootnoteReference"/>
          <w:rFonts w:cs="B Zar"/>
          <w:color w:val="000000"/>
          <w:sz w:val="24"/>
          <w:szCs w:val="24"/>
          <w:rtl/>
          <w:lang w:bidi="fa-IR"/>
        </w:rPr>
        <w:footnoteReference w:id="552"/>
      </w:r>
      <w:r w:rsidRPr="00605CCA">
        <w:rPr>
          <w:rFonts w:cs="B Zar" w:hint="cs"/>
          <w:color w:val="000000"/>
          <w:rtl/>
          <w:lang w:bidi="fa-IR"/>
        </w:rPr>
        <w:t xml:space="preserve"> پر بود تا من آن‌ها را در راه خدا می‌فرستادم</w:t>
      </w:r>
      <w:r w:rsidRPr="00C715B7">
        <w:rPr>
          <w:rStyle w:val="FootnoteReference"/>
          <w:rFonts w:cs="B Zar"/>
          <w:color w:val="000000"/>
          <w:sz w:val="24"/>
          <w:szCs w:val="24"/>
          <w:rtl/>
          <w:lang w:bidi="fa-IR"/>
        </w:rPr>
        <w:footnoteReference w:id="553"/>
      </w:r>
      <w:r w:rsidR="005F796E">
        <w:rPr>
          <w:rFonts w:cs="B Zar" w:hint="cs"/>
          <w:color w:val="000000"/>
          <w:rtl/>
          <w:lang w:bidi="fa-IR"/>
        </w:rPr>
        <w:t>.</w:t>
      </w:r>
    </w:p>
    <w:p w:rsidR="002D6B77" w:rsidRPr="00605CCA" w:rsidRDefault="002D6B77" w:rsidP="005F796E">
      <w:pPr>
        <w:spacing w:line="228" w:lineRule="auto"/>
        <w:ind w:firstLine="397"/>
        <w:rPr>
          <w:rFonts w:cs="B Zar" w:hint="cs"/>
          <w:color w:val="000000"/>
          <w:rtl/>
          <w:lang w:bidi="fa-IR"/>
        </w:rPr>
      </w:pPr>
      <w:r w:rsidRPr="00605CCA">
        <w:rPr>
          <w:rFonts w:cs="B Zar" w:hint="cs"/>
          <w:color w:val="000000"/>
          <w:rtl/>
          <w:lang w:bidi="fa-IR"/>
        </w:rPr>
        <w:t>اینها برادران دینی او بودند. چنان که در جایی دیگر در مورد این گونه افراد، می‌گوید: با برادران دوستی کن آن‌ها در روزهای صلح و آرامش زینت تو و در جنگ سلاح و بازوی تو می‌باشند و با برادرت به بهترین وجه برخورد کن تا او نیز با تو چنین باشد و از دشمن و دوستان غیر امانتدار بپرهیز و امانتدار نمی‌شود مگر کسی که از خدا بترسد. و با دوست فاسق همراه مشو که تو را به فسق وادار می‌سازد و اسرارت را با او در میان مگذار و در کارها از کسی مشورت بگیر که از خدا می‌ترسد</w:t>
      </w:r>
      <w:r w:rsidRPr="00C715B7">
        <w:rPr>
          <w:rStyle w:val="FootnoteReference"/>
          <w:rFonts w:cs="B Zar"/>
          <w:color w:val="000000"/>
          <w:sz w:val="24"/>
          <w:szCs w:val="24"/>
          <w:rtl/>
          <w:lang w:bidi="fa-IR"/>
        </w:rPr>
        <w:footnoteReference w:id="554"/>
      </w:r>
      <w:r w:rsidR="005F796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عمر</w:t>
      </w:r>
      <w:r w:rsidRPr="00605CCA">
        <w:rPr>
          <w:rFonts w:cs="B Zar" w:hint="cs"/>
          <w:color w:val="000000"/>
          <w:rtl/>
          <w:lang w:bidi="fa-IR"/>
        </w:rPr>
        <w:sym w:font="AGA Arabesque" w:char="F074"/>
      </w:r>
      <w:r w:rsidRPr="00605CCA">
        <w:rPr>
          <w:rFonts w:cs="B Zar" w:hint="cs"/>
          <w:color w:val="000000"/>
          <w:rtl/>
          <w:lang w:bidi="fa-IR"/>
        </w:rPr>
        <w:t xml:space="preserve"> گاهی در دل شب به یاد برادران دینی خود می‌افتاد و مشتاق دیدار آن‌ها می‌شد و از طولانی شدن شب شکایت می‌کرد و صبح هنگام، سراغ آن‌ها می‌رفت و آنان را در آغوش می‌گرفت</w:t>
      </w:r>
      <w:r w:rsidRPr="00C715B7">
        <w:rPr>
          <w:rStyle w:val="FootnoteReference"/>
          <w:rFonts w:cs="B Zar"/>
          <w:color w:val="000000"/>
          <w:sz w:val="24"/>
          <w:szCs w:val="24"/>
          <w:rtl/>
          <w:lang w:bidi="fa-IR"/>
        </w:rPr>
        <w:footnoteReference w:id="555"/>
      </w:r>
      <w:r w:rsidRPr="00605CCA">
        <w:rPr>
          <w:rFonts w:cs="B Zar" w:hint="cs"/>
          <w:color w:val="000000"/>
          <w:rtl/>
          <w:lang w:bidi="fa-IR"/>
        </w:rPr>
        <w:t xml:space="preserve"> و همواره می‌گفت: اگر لطف بیرون شدن در راه خدا نبود و این که به خاطر خدا گاهی بر خاک می‌غلطم و با مردانی می‌نشینم که سخنان زیبا و نیکویی بر زبان می‌آورم، دوست داشتم بمیرم و به ملاقات خدا بروم</w:t>
      </w:r>
      <w:r w:rsidRPr="00C715B7">
        <w:rPr>
          <w:rStyle w:val="FootnoteReference"/>
          <w:rFonts w:cs="B Zar"/>
          <w:color w:val="000000"/>
          <w:sz w:val="24"/>
          <w:szCs w:val="24"/>
          <w:rtl/>
          <w:lang w:bidi="fa-IR"/>
        </w:rPr>
        <w:footnoteReference w:id="556"/>
      </w:r>
      <w:r w:rsidR="005F796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pStyle w:val="a4"/>
        <w:rPr>
          <w:rFonts w:hint="cs"/>
          <w:rtl/>
        </w:rPr>
      </w:pPr>
      <w:bookmarkStart w:id="560" w:name="_Toc70310838"/>
      <w:bookmarkStart w:id="561" w:name="_Toc223806382"/>
      <w:bookmarkStart w:id="562" w:name="_Toc71216862"/>
      <w:r w:rsidRPr="00605CCA">
        <w:rPr>
          <w:rFonts w:hint="cs"/>
          <w:rtl/>
        </w:rPr>
        <w:t>ـ معیار برتری مردم عملکرد خود آنان است</w:t>
      </w:r>
      <w:bookmarkEnd w:id="560"/>
      <w:bookmarkEnd w:id="561"/>
      <w:bookmarkEnd w:id="562"/>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عمرفاروق </w:t>
      </w:r>
      <w:r w:rsidRPr="00605CCA">
        <w:rPr>
          <w:rFonts w:cs="B Zar" w:hint="cs"/>
          <w:color w:val="000000"/>
          <w:rtl/>
          <w:lang w:bidi="fa-IR"/>
        </w:rPr>
        <w:sym w:font="AGA Arabesque" w:char="F074"/>
      </w:r>
      <w:r w:rsidRPr="00605CCA">
        <w:rPr>
          <w:rFonts w:cs="B Zar" w:hint="cs"/>
          <w:color w:val="000000"/>
          <w:rtl/>
          <w:lang w:bidi="fa-IR"/>
        </w:rPr>
        <w:t xml:space="preserve"> عملکرد افراد را معیار شناخت و امتیاز آن‌ها می‌دانست. چنان که باری جمعی از سران قریش از جمله ابوسفیان بن حرب و سهیل بن عمرو و همچنین برخی از بردگان و فقرای مسلمین مانند بلال و صهیب اجازه‌ی ورود خواستند. صهیب و بلال را قبل از آن‌ها به حضور پذیرفت. ابوسفیان عصبانی شد و گفت: من هیچ گاه با چنین برخوردی روبرو نشده‌ام که به بردگان اجازه داده شود و به سرداران اجازه داده نشود! سهیل گفت: ای قوم! به خدا سوگند! من نگرانی شما را درک می‌کنم، ولی به نظرم اگر قرار است خشم بگیرید بر خویشتن، خشم بگیرید، چرا که وقتی به اسلام فرا خوانده شدید، آن‌ها پذیرفتند و فورا به آغوش اسلام در آمدند در حالی که شما درنگ نمودید. پس بعید نیست که روز قیامت نیز آن‌ها را قبل از شما فرا خوانند</w:t>
      </w:r>
      <w:r w:rsidRPr="00C715B7">
        <w:rPr>
          <w:rStyle w:val="FootnoteReference"/>
          <w:rFonts w:cs="B Zar"/>
          <w:color w:val="000000"/>
          <w:sz w:val="24"/>
          <w:szCs w:val="24"/>
          <w:rtl/>
          <w:lang w:bidi="fa-IR"/>
        </w:rPr>
        <w:footnoteReference w:id="557"/>
      </w:r>
      <w:r w:rsidR="005F796E">
        <w:rPr>
          <w:rFonts w:cs="B Zar" w:hint="cs"/>
          <w:color w:val="000000"/>
          <w:rtl/>
          <w:lang w:bidi="fa-IR"/>
        </w:rPr>
        <w:t>.</w:t>
      </w:r>
    </w:p>
    <w:p w:rsidR="002D6B77" w:rsidRPr="00605CCA" w:rsidRDefault="002D6B77" w:rsidP="002D6B77">
      <w:pPr>
        <w:pStyle w:val="a4"/>
        <w:rPr>
          <w:rFonts w:hint="cs"/>
          <w:rtl/>
          <w:lang w:bidi="fa-IR"/>
        </w:rPr>
      </w:pPr>
      <w:bookmarkStart w:id="563" w:name="_Toc70310839"/>
      <w:bookmarkStart w:id="564" w:name="_Toc223806383"/>
      <w:bookmarkStart w:id="565" w:name="_Toc71216863"/>
      <w:r w:rsidRPr="00605CCA">
        <w:rPr>
          <w:rFonts w:hint="cs"/>
          <w:rtl/>
          <w:lang w:bidi="fa-IR"/>
        </w:rPr>
        <w:t xml:space="preserve">ـ عمر </w:t>
      </w:r>
      <w:r w:rsidRPr="00605CCA">
        <w:rPr>
          <w:rFonts w:hint="cs"/>
          <w:rtl/>
        </w:rPr>
        <w:t xml:space="preserve">برای </w:t>
      </w:r>
      <w:r w:rsidRPr="00605CCA">
        <w:rPr>
          <w:rFonts w:hint="cs"/>
          <w:rtl/>
          <w:lang w:bidi="fa-IR"/>
        </w:rPr>
        <w:t>جناز</w:t>
      </w:r>
      <w:r w:rsidRPr="00605CCA">
        <w:rPr>
          <w:rFonts w:hint="cs"/>
          <w:rtl/>
          <w:lang w:val="en-AU"/>
        </w:rPr>
        <w:t>ه‌ای گواهی می‌دهد</w:t>
      </w:r>
      <w:bookmarkEnd w:id="563"/>
      <w:bookmarkEnd w:id="564"/>
      <w:bookmarkEnd w:id="565"/>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ابو الاسود می‌گوید: من به مدینه آمدم و از قضا آن روزها مردم در اثر بیماری‌ای که شایع شده بود می‌مردند. روزی با عمر</w:t>
      </w:r>
      <w:r w:rsidRPr="00605CCA">
        <w:rPr>
          <w:rFonts w:cs="B Zar" w:hint="cs"/>
          <w:color w:val="000000"/>
          <w:rtl/>
          <w:lang w:bidi="fa-IR"/>
        </w:rPr>
        <w:sym w:font="AGA Arabesque" w:char="F074"/>
      </w:r>
      <w:r w:rsidRPr="00605CCA">
        <w:rPr>
          <w:rFonts w:cs="B Zar" w:hint="cs"/>
          <w:color w:val="000000"/>
          <w:rtl/>
          <w:lang w:bidi="fa-IR"/>
        </w:rPr>
        <w:t xml:space="preserve"> نشسته بودیم که جنازه‌ای آوردند. حاضرین لب به تعریف و تمجید میت گشودند. عمر</w:t>
      </w:r>
      <w:r w:rsidRPr="00605CCA">
        <w:rPr>
          <w:rFonts w:cs="B Zar" w:hint="cs"/>
          <w:color w:val="000000"/>
          <w:rtl/>
          <w:lang w:bidi="fa-IR"/>
        </w:rPr>
        <w:sym w:font="AGA Arabesque" w:char="F074"/>
      </w:r>
      <w:r w:rsidRPr="00605CCA">
        <w:rPr>
          <w:rFonts w:cs="B Zar" w:hint="cs"/>
          <w:color w:val="000000"/>
          <w:rtl/>
          <w:lang w:bidi="fa-IR"/>
        </w:rPr>
        <w:t xml:space="preserve"> گفت: بر او واجب گردید. سپس جنازه‌ی دیگری آوردند و مردم از او به نیکی یاد کردند، عمر</w:t>
      </w:r>
      <w:r w:rsidRPr="00605CCA">
        <w:rPr>
          <w:rFonts w:cs="B Zar" w:hint="cs"/>
          <w:color w:val="000000"/>
          <w:rtl/>
          <w:lang w:bidi="fa-IR"/>
        </w:rPr>
        <w:sym w:font="AGA Arabesque" w:char="F074"/>
      </w:r>
      <w:r w:rsidRPr="00605CCA">
        <w:rPr>
          <w:rFonts w:cs="B Zar" w:hint="cs"/>
          <w:color w:val="000000"/>
          <w:rtl/>
          <w:lang w:bidi="fa-IR"/>
        </w:rPr>
        <w:t xml:space="preserve"> گفت: واجب گردید. سپس جنازه‌ی دیگری آوردند و حاضرین از او به بدی یاد کردند، عمر</w:t>
      </w:r>
      <w:r w:rsidRPr="00605CCA">
        <w:rPr>
          <w:rFonts w:cs="B Zar" w:hint="cs"/>
          <w:color w:val="000000"/>
          <w:rtl/>
          <w:lang w:bidi="fa-IR"/>
        </w:rPr>
        <w:sym w:font="AGA Arabesque" w:char="F074"/>
      </w:r>
      <w:r w:rsidRPr="00605CCA">
        <w:rPr>
          <w:rFonts w:cs="B Zar" w:hint="cs"/>
          <w:color w:val="000000"/>
          <w:rtl/>
          <w:lang w:bidi="fa-IR"/>
        </w:rPr>
        <w:t xml:space="preserve"> گفت: واجب گردید. ابوالاسود می‌گوید: پرسیدم: ای امیرالمؤمنین! چه چیزی واجب گردید؟ گفت: من همان چیزی را گفتم که رسول خدا فرمودند. آن‌گاه حدیث پیامبرخدا را نقل کرد که می‌فرماید: </w:t>
      </w:r>
    </w:p>
    <w:p w:rsidR="002D6B77" w:rsidRPr="0021456F" w:rsidRDefault="002D6B77" w:rsidP="005F796E">
      <w:pPr>
        <w:spacing w:line="228" w:lineRule="auto"/>
        <w:ind w:firstLine="397"/>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lang w:bidi="fa-IR"/>
        </w:rPr>
        <w:t>(</w:t>
      </w:r>
      <w:r w:rsidR="005F796E" w:rsidRPr="005F796E">
        <w:rPr>
          <w:rFonts w:ascii="Lotus Linotype" w:hAnsi="Lotus Linotype" w:cs="Lotus Linotype"/>
          <w:b/>
          <w:bCs/>
          <w:color w:val="000000"/>
          <w:rtl/>
          <w:lang w:bidi="ar-KW"/>
        </w:rPr>
        <w:t>أ</w:t>
      </w:r>
      <w:r w:rsidRPr="005F796E">
        <w:rPr>
          <w:rFonts w:ascii="Lotus Linotype" w:hAnsi="Lotus Linotype" w:cs="Lotus Linotype"/>
          <w:b/>
          <w:bCs/>
          <w:color w:val="000000"/>
          <w:rtl/>
          <w:lang w:bidi="ar-KW"/>
        </w:rPr>
        <w:t>یما مسلم شهد له</w:t>
      </w:r>
      <w:r w:rsidRPr="005F796E">
        <w:rPr>
          <w:rFonts w:ascii="Times New Roman" w:hAnsi="Times New Roman" w:cs="Lotus Linotype"/>
          <w:color w:val="000000"/>
          <w:lang w:bidi="ar-KW"/>
        </w:rPr>
        <w:t>‌</w:t>
      </w:r>
      <w:r w:rsidRPr="005F796E">
        <w:rPr>
          <w:rFonts w:ascii="Lotus Linotype" w:hAnsi="Lotus Linotype" w:cs="Lotus Linotype"/>
          <w:b/>
          <w:bCs/>
          <w:color w:val="000000"/>
          <w:rtl/>
          <w:lang w:bidi="ar-KW"/>
        </w:rPr>
        <w:t xml:space="preserve"> </w:t>
      </w:r>
      <w:r w:rsidR="005F796E" w:rsidRPr="005F796E">
        <w:rPr>
          <w:rFonts w:ascii="Lotus Linotype" w:hAnsi="Lotus Linotype" w:cs="Lotus Linotype"/>
          <w:b/>
          <w:bCs/>
          <w:color w:val="000000"/>
          <w:rtl/>
          <w:lang w:bidi="ar-KW"/>
        </w:rPr>
        <w:t>أ</w:t>
      </w:r>
      <w:r w:rsidRPr="005F796E">
        <w:rPr>
          <w:rFonts w:ascii="Lotus Linotype" w:hAnsi="Lotus Linotype" w:cs="Lotus Linotype"/>
          <w:b/>
          <w:bCs/>
          <w:color w:val="000000"/>
          <w:rtl/>
          <w:lang w:bidi="ar-KW"/>
        </w:rPr>
        <w:t xml:space="preserve">ربعة بخیر؛ </w:t>
      </w:r>
      <w:r w:rsidR="005F796E" w:rsidRPr="005F796E">
        <w:rPr>
          <w:rFonts w:ascii="Lotus Linotype" w:hAnsi="Lotus Linotype" w:cs="Lotus Linotype"/>
          <w:b/>
          <w:bCs/>
          <w:color w:val="000000"/>
          <w:rtl/>
          <w:lang w:bidi="ar-KW"/>
        </w:rPr>
        <w:t>أ</w:t>
      </w:r>
      <w:r w:rsidRPr="005F796E">
        <w:rPr>
          <w:rFonts w:ascii="Lotus Linotype" w:hAnsi="Lotus Linotype" w:cs="Lotus Linotype"/>
          <w:b/>
          <w:bCs/>
          <w:color w:val="000000"/>
          <w:rtl/>
          <w:lang w:bidi="ar-KW"/>
        </w:rPr>
        <w:t>دخله</w:t>
      </w:r>
      <w:r w:rsidRPr="005F796E">
        <w:rPr>
          <w:rFonts w:ascii="Times New Roman" w:hAnsi="Times New Roman" w:cs="Lotus Linotype"/>
          <w:color w:val="000000"/>
          <w:lang w:bidi="ar-KW"/>
        </w:rPr>
        <w:t>‌</w:t>
      </w:r>
      <w:r w:rsidRPr="005F796E">
        <w:rPr>
          <w:rFonts w:ascii="Lotus Linotype" w:hAnsi="Lotus Linotype" w:cs="Lotus Linotype"/>
          <w:b/>
          <w:bCs/>
          <w:color w:val="000000"/>
          <w:rtl/>
          <w:lang w:bidi="ar-KW"/>
        </w:rPr>
        <w:t xml:space="preserve"> الله</w:t>
      </w:r>
      <w:r w:rsidRPr="005F796E">
        <w:rPr>
          <w:rFonts w:ascii="Times New Roman" w:hAnsi="Times New Roman" w:cs="Lotus Linotype"/>
          <w:color w:val="000000"/>
          <w:lang w:bidi="ar-KW"/>
        </w:rPr>
        <w:t>‌</w:t>
      </w:r>
      <w:r w:rsidRPr="005F796E">
        <w:rPr>
          <w:rFonts w:ascii="Lotus Linotype" w:hAnsi="Lotus Linotype" w:cs="Lotus Linotype"/>
          <w:b/>
          <w:bCs/>
          <w:color w:val="000000"/>
          <w:rtl/>
          <w:lang w:bidi="ar-KW"/>
        </w:rPr>
        <w:t xml:space="preserve"> الجنة</w:t>
      </w:r>
      <w:r w:rsidRPr="0021456F">
        <w:rPr>
          <w:rFonts w:ascii="Lotus Linotype" w:hAnsi="Lotus Linotype" w:cs="Lotus Linotype"/>
          <w:b/>
          <w:bCs/>
          <w:color w:val="000000"/>
          <w:sz w:val="27"/>
          <w:szCs w:val="27"/>
          <w:rtl/>
          <w:lang w:bidi="ar-KW"/>
        </w:rPr>
        <w:t>).</w:t>
      </w:r>
      <w:r w:rsidRPr="0021456F">
        <w:rPr>
          <w:rFonts w:ascii="Lotus Linotype" w:hAnsi="Lotus Linotype" w:cs="Lotus Linotype"/>
          <w:b/>
          <w:bCs/>
          <w:color w:val="000000"/>
          <w:sz w:val="27"/>
          <w:szCs w:val="27"/>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«هر مسلمانی که چهار نفر از او به نیکی یاد کند، وارد بهشت می‌شود».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گفتیم: سه نفر چی؟ فرمود: سه نفر نیز. گفتیم: دو نفر چی؟ فرمود: دو نفر نیز. اما در مورد یک نفر از او سوال نکردیم</w:t>
      </w:r>
      <w:r w:rsidRPr="00C715B7">
        <w:rPr>
          <w:rStyle w:val="FootnoteReference"/>
          <w:rFonts w:cs="B Zar"/>
          <w:color w:val="000000"/>
          <w:sz w:val="24"/>
          <w:szCs w:val="24"/>
          <w:rtl/>
          <w:lang w:bidi="fa-IR"/>
        </w:rPr>
        <w:footnoteReference w:id="558"/>
      </w:r>
      <w:r w:rsidR="005F796E">
        <w:rPr>
          <w:rFonts w:cs="B Zar" w:hint="cs"/>
          <w:color w:val="000000"/>
          <w:rtl/>
          <w:lang w:bidi="fa-IR"/>
        </w:rPr>
        <w:t>.</w:t>
      </w:r>
    </w:p>
    <w:p w:rsidR="002D6B77" w:rsidRPr="00605CCA" w:rsidRDefault="002D6B77" w:rsidP="002D6B77">
      <w:pPr>
        <w:pStyle w:val="a4"/>
        <w:rPr>
          <w:rFonts w:hint="cs"/>
          <w:rtl/>
          <w:lang w:bidi="ar-SA"/>
        </w:rPr>
      </w:pPr>
      <w:bookmarkStart w:id="566" w:name="_Toc70310840"/>
      <w:bookmarkStart w:id="567" w:name="_Toc223806384"/>
      <w:bookmarkStart w:id="568" w:name="_Toc71216864"/>
      <w:r w:rsidRPr="00605CCA">
        <w:rPr>
          <w:rFonts w:hint="cs"/>
          <w:rtl/>
        </w:rPr>
        <w:t>ـ داستان حکیم بن حزام</w:t>
      </w:r>
      <w:bookmarkEnd w:id="566"/>
      <w:bookmarkEnd w:id="567"/>
      <w:bookmarkEnd w:id="568"/>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عروه بن زبیر از حکیم بن حزام نقل می‌کند که می‌گوید: از رسول خدا چیزی خواستم، به من بخشید. سپس دوباره و سه باره از او خواستم به من بخشید. آن‌گاه فرمود: </w:t>
      </w:r>
    </w:p>
    <w:p w:rsidR="002D6B77" w:rsidRPr="0021456F" w:rsidRDefault="002D6B77" w:rsidP="005F796E">
      <w:pPr>
        <w:spacing w:line="228" w:lineRule="auto"/>
        <w:ind w:firstLine="397"/>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fa-IR"/>
        </w:rPr>
        <w:t>(</w:t>
      </w:r>
      <w:r w:rsidRPr="005F796E">
        <w:rPr>
          <w:rFonts w:ascii="Lotus Linotype" w:hAnsi="Lotus Linotype" w:cs="Lotus Linotype"/>
          <w:b/>
          <w:bCs/>
          <w:color w:val="000000"/>
          <w:rtl/>
          <w:lang w:bidi="ar-KW"/>
        </w:rPr>
        <w:t xml:space="preserve">یا حکیم! </w:t>
      </w:r>
      <w:r w:rsidR="005F796E">
        <w:rPr>
          <w:rFonts w:ascii="Lotus Linotype" w:hAnsi="Lotus Linotype" w:cs="Lotus Linotype" w:hint="cs"/>
          <w:b/>
          <w:bCs/>
          <w:color w:val="000000"/>
          <w:rtl/>
          <w:lang w:bidi="ar-KW"/>
        </w:rPr>
        <w:t>إ</w:t>
      </w:r>
      <w:r w:rsidRPr="005F796E">
        <w:rPr>
          <w:rFonts w:ascii="Lotus Linotype" w:hAnsi="Lotus Linotype" w:cs="Lotus Linotype"/>
          <w:b/>
          <w:bCs/>
          <w:color w:val="000000"/>
          <w:rtl/>
          <w:lang w:bidi="ar-KW"/>
        </w:rPr>
        <w:t xml:space="preserve">ن هذا المال خضر حلو، فمن </w:t>
      </w:r>
      <w:r w:rsidR="005F796E">
        <w:rPr>
          <w:rFonts w:ascii="Lotus Linotype" w:hAnsi="Lotus Linotype" w:cs="Lotus Linotype" w:hint="cs"/>
          <w:b/>
          <w:bCs/>
          <w:color w:val="000000"/>
          <w:rtl/>
          <w:lang w:bidi="ar-KW"/>
        </w:rPr>
        <w:t>أ</w:t>
      </w:r>
      <w:r w:rsidRPr="005F796E">
        <w:rPr>
          <w:rFonts w:ascii="Lotus Linotype" w:hAnsi="Lotus Linotype" w:cs="Lotus Linotype"/>
          <w:b/>
          <w:bCs/>
          <w:color w:val="000000"/>
          <w:rtl/>
          <w:lang w:bidi="ar-KW"/>
        </w:rPr>
        <w:t>خذه</w:t>
      </w:r>
      <w:r w:rsidRPr="005F796E">
        <w:rPr>
          <w:rFonts w:ascii="Times New Roman" w:hAnsi="Times New Roman" w:cs="Lotus Linotype"/>
          <w:color w:val="000000"/>
          <w:lang w:bidi="ar-KW"/>
        </w:rPr>
        <w:t>‌</w:t>
      </w:r>
      <w:r w:rsidRPr="005F796E">
        <w:rPr>
          <w:rFonts w:ascii="Lotus Linotype" w:hAnsi="Lotus Linotype" w:cs="Lotus Linotype"/>
          <w:b/>
          <w:bCs/>
          <w:color w:val="000000"/>
          <w:rtl/>
          <w:lang w:bidi="ar-KW"/>
        </w:rPr>
        <w:t xml:space="preserve"> بسخاوة نفس؛ بور</w:t>
      </w:r>
      <w:r w:rsidR="005F796E">
        <w:rPr>
          <w:rFonts w:ascii="Lotus Linotype" w:hAnsi="Lotus Linotype" w:cs="Lotus Linotype" w:hint="cs"/>
          <w:b/>
          <w:bCs/>
          <w:color w:val="000000"/>
          <w:rtl/>
          <w:lang w:bidi="ar-KW"/>
        </w:rPr>
        <w:t>ك</w:t>
      </w:r>
      <w:r w:rsidRPr="005F796E">
        <w:rPr>
          <w:rFonts w:ascii="Lotus Linotype" w:hAnsi="Lotus Linotype" w:cs="Lotus Linotype"/>
          <w:b/>
          <w:bCs/>
          <w:color w:val="000000"/>
          <w:rtl/>
          <w:lang w:bidi="ar-KW"/>
        </w:rPr>
        <w:t xml:space="preserve"> له</w:t>
      </w:r>
      <w:r w:rsidRPr="005F796E">
        <w:rPr>
          <w:rFonts w:ascii="Times New Roman" w:hAnsi="Times New Roman" w:cs="Lotus Linotype"/>
          <w:color w:val="000000"/>
          <w:lang w:bidi="ar-KW"/>
        </w:rPr>
        <w:t>‌</w:t>
      </w:r>
      <w:r w:rsidRPr="005F796E">
        <w:rPr>
          <w:rFonts w:ascii="Lotus Linotype" w:hAnsi="Lotus Linotype" w:cs="Lotus Linotype"/>
          <w:b/>
          <w:bCs/>
          <w:color w:val="000000"/>
          <w:rtl/>
          <w:lang w:bidi="ar-KW"/>
        </w:rPr>
        <w:t xml:space="preserve"> فیه</w:t>
      </w:r>
      <w:r w:rsidRPr="005F796E">
        <w:rPr>
          <w:rFonts w:ascii="Times New Roman" w:hAnsi="Times New Roman" w:cs="Lotus Linotype"/>
          <w:color w:val="000000"/>
          <w:lang w:bidi="ar-KW"/>
        </w:rPr>
        <w:t>‌</w:t>
      </w:r>
      <w:r w:rsidRPr="005F796E">
        <w:rPr>
          <w:rFonts w:ascii="Lotus Linotype" w:hAnsi="Lotus Linotype" w:cs="Lotus Linotype"/>
          <w:b/>
          <w:bCs/>
          <w:color w:val="000000"/>
          <w:rtl/>
          <w:lang w:bidi="ar-KW"/>
        </w:rPr>
        <w:t xml:space="preserve">، ومن </w:t>
      </w:r>
      <w:r w:rsidR="005F796E">
        <w:rPr>
          <w:rFonts w:ascii="Lotus Linotype" w:hAnsi="Lotus Linotype" w:cs="Lotus Linotype" w:hint="cs"/>
          <w:b/>
          <w:bCs/>
          <w:color w:val="000000"/>
          <w:rtl/>
          <w:lang w:bidi="ar-KW"/>
        </w:rPr>
        <w:t>أ</w:t>
      </w:r>
      <w:r w:rsidRPr="005F796E">
        <w:rPr>
          <w:rFonts w:ascii="Lotus Linotype" w:hAnsi="Lotus Linotype" w:cs="Lotus Linotype"/>
          <w:b/>
          <w:bCs/>
          <w:color w:val="000000"/>
          <w:rtl/>
          <w:lang w:bidi="ar-KW"/>
        </w:rPr>
        <w:t>خذه</w:t>
      </w:r>
      <w:r w:rsidRPr="005F796E">
        <w:rPr>
          <w:rFonts w:ascii="Times New Roman" w:hAnsi="Times New Roman" w:cs="Lotus Linotype"/>
          <w:color w:val="000000"/>
          <w:lang w:bidi="ar-KW"/>
        </w:rPr>
        <w:t>‌</w:t>
      </w:r>
      <w:r w:rsidRPr="005F796E">
        <w:rPr>
          <w:rFonts w:ascii="Lotus Linotype" w:hAnsi="Lotus Linotype" w:cs="Lotus Linotype"/>
          <w:b/>
          <w:bCs/>
          <w:color w:val="000000"/>
          <w:rtl/>
          <w:lang w:bidi="ar-KW"/>
        </w:rPr>
        <w:t xml:space="preserve"> ب</w:t>
      </w:r>
      <w:r w:rsidR="005F796E">
        <w:rPr>
          <w:rFonts w:ascii="Lotus Linotype" w:hAnsi="Lotus Linotype" w:cs="Lotus Linotype" w:hint="cs"/>
          <w:b/>
          <w:bCs/>
          <w:color w:val="000000"/>
          <w:rtl/>
          <w:lang w:bidi="ar-KW"/>
        </w:rPr>
        <w:t>إ</w:t>
      </w:r>
      <w:r w:rsidR="005F796E">
        <w:rPr>
          <w:rFonts w:ascii="Lotus Linotype" w:hAnsi="Lotus Linotype" w:cs="Lotus Linotype"/>
          <w:b/>
          <w:bCs/>
          <w:color w:val="000000"/>
          <w:rtl/>
          <w:lang w:bidi="ar-KW"/>
        </w:rPr>
        <w:t>شراف نفس؛ لم یبا</w:t>
      </w:r>
      <w:r w:rsidR="005F796E">
        <w:rPr>
          <w:rFonts w:ascii="Lotus Linotype" w:hAnsi="Lotus Linotype" w:cs="Lotus Linotype" w:hint="cs"/>
          <w:b/>
          <w:bCs/>
          <w:color w:val="000000"/>
          <w:rtl/>
          <w:lang w:bidi="ar-KW"/>
        </w:rPr>
        <w:t>رك</w:t>
      </w:r>
      <w:r w:rsidRPr="005F796E">
        <w:rPr>
          <w:rFonts w:ascii="Lotus Linotype" w:hAnsi="Lotus Linotype" w:cs="Lotus Linotype"/>
          <w:b/>
          <w:bCs/>
          <w:color w:val="000000"/>
          <w:rtl/>
          <w:lang w:bidi="ar-KW"/>
        </w:rPr>
        <w:t xml:space="preserve"> له</w:t>
      </w:r>
      <w:r w:rsidRPr="005F796E">
        <w:rPr>
          <w:rFonts w:ascii="Times New Roman" w:hAnsi="Times New Roman" w:cs="Lotus Linotype"/>
          <w:color w:val="000000"/>
          <w:lang w:bidi="ar-KW"/>
        </w:rPr>
        <w:t>‌</w:t>
      </w:r>
      <w:r w:rsidRPr="005F796E">
        <w:rPr>
          <w:rFonts w:ascii="Lotus Linotype" w:hAnsi="Lotus Linotype" w:cs="Lotus Linotype"/>
          <w:b/>
          <w:bCs/>
          <w:color w:val="000000"/>
          <w:rtl/>
          <w:lang w:bidi="ar-KW"/>
        </w:rPr>
        <w:t xml:space="preserve"> فیه</w:t>
      </w:r>
      <w:r w:rsidRPr="005F796E">
        <w:rPr>
          <w:rFonts w:ascii="Times New Roman" w:hAnsi="Times New Roman" w:cs="Lotus Linotype"/>
          <w:color w:val="000000"/>
          <w:lang w:bidi="ar-KW"/>
        </w:rPr>
        <w:t>‌</w:t>
      </w:r>
      <w:r w:rsidR="005F796E">
        <w:rPr>
          <w:rFonts w:ascii="Lotus Linotype" w:hAnsi="Lotus Linotype" w:cs="Lotus Linotype"/>
          <w:b/>
          <w:bCs/>
          <w:color w:val="000000"/>
          <w:rtl/>
          <w:lang w:bidi="ar-KW"/>
        </w:rPr>
        <w:t>، و</w:t>
      </w:r>
      <w:r w:rsidRPr="005F796E">
        <w:rPr>
          <w:rFonts w:ascii="Lotus Linotype" w:hAnsi="Lotus Linotype" w:cs="Lotus Linotype"/>
          <w:b/>
          <w:bCs/>
          <w:color w:val="000000"/>
          <w:rtl/>
          <w:lang w:bidi="ar-KW"/>
        </w:rPr>
        <w:t>کان کالذ</w:t>
      </w:r>
      <w:r w:rsidR="005F796E">
        <w:rPr>
          <w:rFonts w:ascii="Lotus Linotype" w:hAnsi="Lotus Linotype" w:cs="Lotus Linotype" w:hint="cs"/>
          <w:b/>
          <w:bCs/>
          <w:color w:val="000000"/>
          <w:rtl/>
          <w:lang w:bidi="ar-KW"/>
        </w:rPr>
        <w:t>ي</w:t>
      </w:r>
      <w:r w:rsidR="005F796E">
        <w:rPr>
          <w:rFonts w:ascii="Lotus Linotype" w:hAnsi="Lotus Linotype" w:cs="Lotus Linotype"/>
          <w:b/>
          <w:bCs/>
          <w:color w:val="000000"/>
          <w:rtl/>
          <w:lang w:bidi="ar-KW"/>
        </w:rPr>
        <w:t xml:space="preserve"> یأکل، ولا یشبع، </w:t>
      </w:r>
      <w:r w:rsidR="005F796E">
        <w:rPr>
          <w:rFonts w:ascii="Lotus Linotype" w:hAnsi="Lotus Linotype" w:cs="Lotus Linotype" w:hint="cs"/>
          <w:b/>
          <w:bCs/>
          <w:color w:val="000000"/>
          <w:rtl/>
          <w:lang w:bidi="ar-KW"/>
        </w:rPr>
        <w:t>و</w:t>
      </w:r>
      <w:r w:rsidRPr="005F796E">
        <w:rPr>
          <w:rFonts w:ascii="Lotus Linotype" w:hAnsi="Lotus Linotype" w:cs="Lotus Linotype"/>
          <w:b/>
          <w:bCs/>
          <w:color w:val="000000"/>
          <w:rtl/>
          <w:lang w:bidi="ar-KW"/>
        </w:rPr>
        <w:t>الید العلیا خیر من الید السفلی</w:t>
      </w:r>
      <w:r w:rsidRPr="0021456F">
        <w:rPr>
          <w:rFonts w:ascii="Lotus Linotype" w:hAnsi="Lotus Linotype" w:cs="Lotus Linotype"/>
          <w:b/>
          <w:bCs/>
          <w:color w:val="000000"/>
          <w:sz w:val="27"/>
          <w:szCs w:val="27"/>
          <w:rtl/>
          <w:lang w:bidi="ar-KW"/>
        </w:rPr>
        <w:t>).</w:t>
      </w:r>
      <w:r w:rsidR="005F796E" w:rsidRPr="0021456F">
        <w:rPr>
          <w:rFonts w:ascii="Lotus Linotype" w:hAnsi="Lotus Linotype" w:cs="Lotus Linotype"/>
          <w:b/>
          <w:bCs/>
          <w:color w:val="000000"/>
          <w:sz w:val="27"/>
          <w:szCs w:val="27"/>
          <w:rtl/>
          <w:lang w:bidi="ar-KW"/>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 حکیم! این مال، شیرین و شاداب است، هر کس آن‌را با مناعت خاطر بگیرد، مبارکش باد. اما هر کس آن‌را با آزمندی و بخل بگیرد، نامبارکش باد. و مثال او مانند کسی است که غذا می‌خورد و هیچگاه سیر نمی‌شود و افزود که دست دهنده از دست گیرنده بهتر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حکیم می‌گوید: گفتم: پس سوگند به خدایی که تو را به حق فرستاده است! که بعد از تو از کسی چیزی طلب ننمایم. چنان که وقتی ابوبکر می‌خواست به او چیزی بدهد نمی‌پذیرفت؛ همچنین </w:t>
      </w:r>
      <w:r>
        <w:rPr>
          <w:rFonts w:cs="B Zar" w:hint="cs"/>
          <w:color w:val="000000"/>
          <w:rtl/>
          <w:lang w:bidi="fa-IR"/>
        </w:rPr>
        <w:t>عمر بن خطاب</w:t>
      </w:r>
      <w:r w:rsidRPr="00605CCA">
        <w:rPr>
          <w:rFonts w:cs="B Zar" w:hint="cs"/>
          <w:color w:val="000000"/>
          <w:rtl/>
          <w:lang w:bidi="fa-IR"/>
        </w:rPr>
        <w:t xml:space="preserve"> او را فراخواند تا به او چیزی بدهد، اما حکیم نپذیرفت. آن‌گاه عمر</w:t>
      </w:r>
      <w:r w:rsidRPr="00605CCA">
        <w:rPr>
          <w:rFonts w:cs="B Zar" w:hint="cs"/>
          <w:color w:val="000000"/>
          <w:rtl/>
          <w:lang w:bidi="fa-IR"/>
        </w:rPr>
        <w:sym w:font="AGA Arabesque" w:char="F074"/>
      </w:r>
      <w:r w:rsidRPr="00605CCA">
        <w:rPr>
          <w:rFonts w:cs="B Zar" w:hint="cs"/>
          <w:color w:val="000000"/>
          <w:rtl/>
          <w:lang w:bidi="fa-IR"/>
        </w:rPr>
        <w:t xml:space="preserve"> گفت: ای مسلمانان! شما گواه باشید که می‌خواهم حق حکیم را از این مال بدهم اما او نمی‌پذیرد. بدین ترتیب</w:t>
      </w:r>
      <w:r w:rsidR="005F796E">
        <w:rPr>
          <w:rFonts w:cs="B Zar" w:hint="cs"/>
          <w:color w:val="000000"/>
          <w:rtl/>
          <w:lang w:bidi="fa-IR"/>
        </w:rPr>
        <w:t>،</w:t>
      </w:r>
      <w:r w:rsidRPr="00605CCA">
        <w:rPr>
          <w:rFonts w:cs="B Zar" w:hint="cs"/>
          <w:color w:val="000000"/>
          <w:rtl/>
          <w:lang w:bidi="fa-IR"/>
        </w:rPr>
        <w:t xml:space="preserve"> حکیم به وعده‌ی خود، وفا نمود و بعد از رسول خدا هیچ گاه چیزی را از کسی قبول نکرد</w:t>
      </w:r>
      <w:r w:rsidRPr="00C715B7">
        <w:rPr>
          <w:rStyle w:val="FootnoteReference"/>
          <w:rFonts w:cs="B Zar"/>
          <w:color w:val="000000"/>
          <w:sz w:val="24"/>
          <w:szCs w:val="24"/>
          <w:rtl/>
          <w:lang w:bidi="fa-IR"/>
        </w:rPr>
        <w:footnoteReference w:id="559"/>
      </w:r>
      <w:r w:rsidR="005F796E">
        <w:rPr>
          <w:rFonts w:cs="B Zar" w:hint="cs"/>
          <w:color w:val="000000"/>
          <w:rtl/>
          <w:lang w:bidi="fa-IR"/>
        </w:rPr>
        <w:t>.</w:t>
      </w:r>
    </w:p>
    <w:p w:rsidR="002D6B77" w:rsidRPr="00605CCA" w:rsidRDefault="002D6B77" w:rsidP="002D6B77">
      <w:pPr>
        <w:pStyle w:val="a4"/>
        <w:rPr>
          <w:rFonts w:hint="cs"/>
          <w:rtl/>
        </w:rPr>
      </w:pPr>
      <w:bookmarkStart w:id="569" w:name="_Toc70310841"/>
      <w:bookmarkStart w:id="570" w:name="_Toc223806385"/>
      <w:bookmarkStart w:id="571" w:name="_Toc71216865"/>
      <w:r w:rsidRPr="00605CCA">
        <w:rPr>
          <w:rFonts w:hint="cs"/>
          <w:rtl/>
        </w:rPr>
        <w:t>ـ عمر</w:t>
      </w:r>
      <w:r w:rsidRPr="00605CCA">
        <w:rPr>
          <w:rFonts w:hint="cs"/>
          <w:b w:val="0"/>
          <w:rtl/>
        </w:rPr>
        <w:sym w:font="AGA Arabesque" w:char="F074"/>
      </w:r>
      <w:r w:rsidRPr="00605CCA">
        <w:rPr>
          <w:rFonts w:hint="cs"/>
          <w:rtl/>
        </w:rPr>
        <w:t xml:space="preserve"> پیشانی علی</w:t>
      </w:r>
      <w:r w:rsidR="005F796E" w:rsidRPr="00283960">
        <w:rPr>
          <w:rFonts w:hint="cs"/>
          <w:b w:val="0"/>
          <w:bCs w:val="0"/>
        </w:rPr>
        <w:sym w:font="AGA Arabesque" w:char="F074"/>
      </w:r>
      <w:r w:rsidRPr="00605CCA">
        <w:rPr>
          <w:rFonts w:hint="cs"/>
          <w:rtl/>
        </w:rPr>
        <w:t xml:space="preserve"> را می‌بوسد</w:t>
      </w:r>
      <w:bookmarkEnd w:id="569"/>
      <w:bookmarkEnd w:id="570"/>
      <w:bookmarkEnd w:id="571"/>
    </w:p>
    <w:p w:rsidR="002D6B77" w:rsidRPr="00605CCA" w:rsidRDefault="002D6B77" w:rsidP="005F796E">
      <w:pPr>
        <w:spacing w:line="228" w:lineRule="auto"/>
        <w:ind w:firstLine="397"/>
        <w:rPr>
          <w:rFonts w:cs="B Zar" w:hint="cs"/>
          <w:color w:val="000000"/>
          <w:rtl/>
          <w:lang w:bidi="fa-IR"/>
        </w:rPr>
      </w:pPr>
      <w:r w:rsidRPr="00605CCA">
        <w:rPr>
          <w:rFonts w:cs="B Zar" w:hint="cs"/>
          <w:color w:val="000000"/>
          <w:rtl/>
          <w:lang w:bidi="fa-IR"/>
        </w:rPr>
        <w:t xml:space="preserve">روزی مردی از دست علی </w:t>
      </w:r>
      <w:r w:rsidRPr="00605CCA">
        <w:rPr>
          <w:rFonts w:cs="B Zar" w:hint="cs"/>
          <w:color w:val="000000"/>
          <w:rtl/>
          <w:lang w:bidi="fa-IR"/>
        </w:rPr>
        <w:sym w:font="AGA Arabesque" w:char="F074"/>
      </w:r>
      <w:r w:rsidRPr="00605CCA">
        <w:rPr>
          <w:rFonts w:cs="B Zar" w:hint="cs"/>
          <w:color w:val="000000"/>
          <w:rtl/>
          <w:lang w:bidi="fa-IR"/>
        </w:rPr>
        <w:t xml:space="preserve"> به عمر</w:t>
      </w:r>
      <w:r w:rsidRPr="00605CCA">
        <w:rPr>
          <w:rFonts w:cs="B Zar" w:hint="cs"/>
          <w:color w:val="000000"/>
          <w:rtl/>
          <w:lang w:bidi="fa-IR"/>
        </w:rPr>
        <w:sym w:font="AGA Arabesque" w:char="F074"/>
      </w:r>
      <w:r w:rsidRPr="00605CCA">
        <w:rPr>
          <w:rFonts w:cs="B Zar" w:hint="cs"/>
          <w:color w:val="000000"/>
          <w:rtl/>
          <w:lang w:bidi="fa-IR"/>
        </w:rPr>
        <w:t xml:space="preserve"> شکایت کرد. وقتی آن‌ها در مجلس خلیفه حاضر شدند، عمر خطاب به علی گفت: ابوالحسن</w:t>
      </w:r>
      <w:r w:rsidR="005F796E">
        <w:rPr>
          <w:rFonts w:cs="B Zar" w:hint="cs"/>
          <w:color w:val="000000"/>
          <w:rtl/>
          <w:lang w:bidi="fa-IR"/>
        </w:rPr>
        <w:t>،</w:t>
      </w:r>
      <w:r w:rsidRPr="00605CCA">
        <w:rPr>
          <w:rFonts w:cs="B Zar" w:hint="cs"/>
          <w:color w:val="000000"/>
          <w:rtl/>
          <w:lang w:bidi="fa-IR"/>
        </w:rPr>
        <w:t xml:space="preserve"> با او مساوی بنشین. آثار نگرانی در چهره‌ی علی آشکار شد. بعد از این که قضاوت انجام گرفت، عمر</w:t>
      </w:r>
      <w:r w:rsidRPr="00605CCA">
        <w:rPr>
          <w:rFonts w:cs="B Zar" w:hint="cs"/>
          <w:color w:val="000000"/>
          <w:rtl/>
          <w:lang w:bidi="fa-IR"/>
        </w:rPr>
        <w:sym w:font="AGA Arabesque" w:char="F074"/>
      </w:r>
      <w:r w:rsidRPr="00605CCA">
        <w:rPr>
          <w:rFonts w:cs="B Zar" w:hint="cs"/>
          <w:color w:val="000000"/>
          <w:rtl/>
          <w:lang w:bidi="fa-IR"/>
        </w:rPr>
        <w:t xml:space="preserve"> به علی</w:t>
      </w:r>
      <w:r w:rsidR="005F796E">
        <w:rPr>
          <w:rFonts w:cs="B Zar" w:hint="cs"/>
          <w:color w:val="000000"/>
          <w:rtl/>
          <w:lang w:bidi="fa-IR"/>
        </w:rPr>
        <w:t xml:space="preserve"> </w:t>
      </w:r>
      <w:r w:rsidR="005F796E">
        <w:rPr>
          <w:rFonts w:cs="B Zar" w:hint="cs"/>
          <w:color w:val="000000"/>
          <w:lang w:bidi="fa-IR"/>
        </w:rPr>
        <w:sym w:font="AGA Arabesque" w:char="F074"/>
      </w:r>
      <w:r w:rsidRPr="00605CCA">
        <w:rPr>
          <w:rFonts w:cs="B Zar" w:hint="cs"/>
          <w:color w:val="000000"/>
          <w:rtl/>
          <w:lang w:bidi="fa-IR"/>
        </w:rPr>
        <w:t xml:space="preserve"> گفت: آیا از این که تو را در کنار طرف مقابل نشاندم ناراحت شدی؟ علی </w:t>
      </w:r>
      <w:r w:rsidRPr="00605CCA">
        <w:rPr>
          <w:rFonts w:cs="B Zar" w:hint="cs"/>
          <w:color w:val="000000"/>
          <w:rtl/>
          <w:lang w:bidi="fa-IR"/>
        </w:rPr>
        <w:sym w:font="AGA Arabesque" w:char="F074"/>
      </w:r>
      <w:r w:rsidRPr="00605CCA">
        <w:rPr>
          <w:rFonts w:cs="B Zar" w:hint="cs"/>
          <w:color w:val="000000"/>
          <w:rtl/>
          <w:lang w:bidi="fa-IR"/>
        </w:rPr>
        <w:t xml:space="preserve"> گفت: خیر. بلکه به خاطر این که مرا با کنیه‌ام صدا کردی و گفتی: ابوالحسن! و او را با نامش صدا نمودی؟ عمر</w:t>
      </w:r>
      <w:r w:rsidRPr="00605CCA">
        <w:rPr>
          <w:rFonts w:cs="B Zar" w:hint="cs"/>
          <w:color w:val="000000"/>
          <w:rtl/>
          <w:lang w:bidi="fa-IR"/>
        </w:rPr>
        <w:sym w:font="AGA Arabesque" w:char="F074"/>
      </w:r>
      <w:r w:rsidRPr="00605CCA">
        <w:rPr>
          <w:rFonts w:cs="B Zar" w:hint="cs"/>
          <w:color w:val="000000"/>
          <w:rtl/>
          <w:lang w:bidi="fa-IR"/>
        </w:rPr>
        <w:t xml:space="preserve"> با شنیدن این سخن، پیشانی علی را بوسید و گفت: زنده نمانم اگر ابوالحسن زنده‌ نماند</w:t>
      </w:r>
      <w:r w:rsidRPr="00C715B7">
        <w:rPr>
          <w:rStyle w:val="FootnoteReference"/>
          <w:rFonts w:cs="B Zar"/>
          <w:color w:val="000000"/>
          <w:sz w:val="24"/>
          <w:szCs w:val="24"/>
          <w:rtl/>
          <w:lang w:bidi="fa-IR"/>
        </w:rPr>
        <w:footnoteReference w:id="560"/>
      </w:r>
      <w:r w:rsidR="005F796E">
        <w:rPr>
          <w:rFonts w:cs="B Zar" w:hint="cs"/>
          <w:color w:val="000000"/>
          <w:rtl/>
          <w:lang w:bidi="fa-IR"/>
        </w:rPr>
        <w:t>.</w:t>
      </w:r>
    </w:p>
    <w:p w:rsidR="002D6B77" w:rsidRPr="00605CCA" w:rsidRDefault="002D6B77" w:rsidP="002D6B77">
      <w:pPr>
        <w:pStyle w:val="a4"/>
        <w:rPr>
          <w:rFonts w:hint="cs"/>
          <w:rtl/>
        </w:rPr>
      </w:pPr>
      <w:bookmarkStart w:id="572" w:name="_Toc70310842"/>
      <w:bookmarkStart w:id="573" w:name="_Toc223806386"/>
      <w:bookmarkStart w:id="574" w:name="_Toc71216866"/>
      <w:r w:rsidRPr="00605CCA">
        <w:rPr>
          <w:rFonts w:hint="cs"/>
          <w:rtl/>
        </w:rPr>
        <w:t>ـ برده‌ای آزاد شده و پیشنهاد ازدواج با دختر قریشی</w:t>
      </w:r>
      <w:bookmarkEnd w:id="572"/>
      <w:bookmarkEnd w:id="573"/>
      <w:bookmarkEnd w:id="57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مردم را تشویق به وصلت با قبايل مختلف می‌کرد. چنان که مردی از بردگان آزاد شده که هم اهل صلاح و هم اهل مال بود، از مردی قریشی خواست که خواهرش را به ازدواج او در آورد. آن مرد قریشی نپذیرفت و درخواست او را رد کرد. وقتی این خبر به گوش عمر رسید، به قریشی گفت: چرا درخواست او را رد کردی در حالی که او خیر دنیا و آخرت را همراه دارد؟ و افزود که اگر خواهرت رضایت دارد، او را به دامادی قبول کن. چنان که آن مرد پذیرفت و آن برده‌ی آزاد شده را داماد کرد</w:t>
      </w:r>
      <w:r w:rsidRPr="00C715B7">
        <w:rPr>
          <w:rStyle w:val="FootnoteReference"/>
          <w:rFonts w:cs="B Zar"/>
          <w:color w:val="000000"/>
          <w:sz w:val="24"/>
          <w:szCs w:val="24"/>
          <w:rtl/>
          <w:lang w:bidi="fa-IR"/>
        </w:rPr>
        <w:footnoteReference w:id="561"/>
      </w:r>
      <w:r w:rsidR="003E2E21">
        <w:rPr>
          <w:rFonts w:cs="B Zar" w:hint="cs"/>
          <w:color w:val="000000"/>
          <w:rtl/>
          <w:lang w:bidi="fa-IR"/>
        </w:rPr>
        <w:t>.</w:t>
      </w:r>
    </w:p>
    <w:p w:rsidR="002D6B77" w:rsidRPr="00605CCA" w:rsidRDefault="002D6B77" w:rsidP="002D6B77">
      <w:pPr>
        <w:pStyle w:val="a2"/>
        <w:rPr>
          <w:rFonts w:hint="cs"/>
          <w:rtl/>
          <w:lang w:bidi="fa-IR"/>
        </w:rPr>
      </w:pPr>
      <w:bookmarkStart w:id="575" w:name="_Toc70310843"/>
      <w:bookmarkStart w:id="576" w:name="_Toc223806387"/>
      <w:bookmarkStart w:id="577" w:name="_Toc71216867"/>
      <w:bookmarkStart w:id="578" w:name="_Toc260068330"/>
      <w:r w:rsidRPr="00605CCA">
        <w:rPr>
          <w:rFonts w:hint="cs"/>
          <w:rtl/>
          <w:lang w:bidi="fa-IR"/>
        </w:rPr>
        <w:t>3ـ هیبت عمر</w:t>
      </w:r>
      <w:r w:rsidRPr="00605CCA">
        <w:rPr>
          <w:rFonts w:hint="cs"/>
          <w:b w:val="0"/>
          <w:rtl/>
          <w:lang w:bidi="fa-IR"/>
        </w:rPr>
        <w:sym w:font="AGA Arabesque" w:char="F074"/>
      </w:r>
      <w:r w:rsidRPr="00605CCA">
        <w:rPr>
          <w:rFonts w:hint="cs"/>
          <w:rtl/>
          <w:lang w:bidi="fa-IR"/>
        </w:rPr>
        <w:t xml:space="preserve"> و علاقه‌ی شدید او نسبت به رفع نیازهای مردم</w:t>
      </w:r>
      <w:bookmarkEnd w:id="575"/>
      <w:bookmarkEnd w:id="576"/>
      <w:bookmarkEnd w:id="577"/>
      <w:bookmarkEnd w:id="578"/>
    </w:p>
    <w:p w:rsidR="002D6B77" w:rsidRPr="00605CCA" w:rsidRDefault="002D6B77" w:rsidP="002D6B77">
      <w:pPr>
        <w:pStyle w:val="a4"/>
        <w:rPr>
          <w:rFonts w:hint="cs"/>
          <w:rtl/>
        </w:rPr>
      </w:pPr>
      <w:bookmarkStart w:id="579" w:name="_Toc70310844"/>
      <w:bookmarkStart w:id="580" w:name="_Toc223806388"/>
      <w:bookmarkStart w:id="581" w:name="_Toc71216868"/>
      <w:r w:rsidRPr="00605CCA">
        <w:rPr>
          <w:rFonts w:hint="cs"/>
          <w:rtl/>
        </w:rPr>
        <w:t>ـ هیبت عمر</w:t>
      </w:r>
      <w:r w:rsidRPr="00605CCA">
        <w:rPr>
          <w:rFonts w:hint="cs"/>
          <w:b w:val="0"/>
          <w:rtl/>
        </w:rPr>
        <w:sym w:font="AGA Arabesque" w:char="F074"/>
      </w:r>
      <w:bookmarkEnd w:id="579"/>
      <w:bookmarkEnd w:id="580"/>
      <w:bookmarkEnd w:id="581"/>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دارای هیبت خدادادی فوق العاده‌ای بود که به خاطر آن مردم شدیدا از او می‌ترسیدند و حرف شنوی داشتند. تا جایی که وقتی فرمانده‌ی معروف اسلام، خالد بن ولید که در اوج شهرت و قدرت قرار داشت و مشغول آمادگی با جنگ با رومیان در یرموک بود، توسط عمر</w:t>
      </w:r>
      <w:r w:rsidRPr="00605CCA">
        <w:rPr>
          <w:rFonts w:cs="B Zar" w:hint="cs"/>
          <w:color w:val="000000"/>
          <w:rtl/>
          <w:lang w:bidi="fa-IR"/>
        </w:rPr>
        <w:sym w:font="AGA Arabesque" w:char="F074"/>
      </w:r>
      <w:r w:rsidRPr="00605CCA">
        <w:rPr>
          <w:rFonts w:cs="B Zar" w:hint="cs"/>
          <w:color w:val="000000"/>
          <w:rtl/>
          <w:lang w:bidi="fa-IR"/>
        </w:rPr>
        <w:t xml:space="preserve"> عزل گردید و به جای او ابوعبیده منصوب شد، چاره‌ای جز این نداشت که تسلیم فرمان امیرالمومنین بشود و دست از فرماندهی بکشد و به عنوان سربازی ساده، تحت فرمان ابوعبیده قرار گیرد. و هنگامی که مردی از زیردستانش گفت: می‌ترسم این جابجایی باعث فتنه و اختلاف شود. خالد گفت: تا هنگامی که عمر</w:t>
      </w:r>
      <w:r w:rsidR="003E2E21">
        <w:rPr>
          <w:rFonts w:cs="B Zar" w:hint="cs"/>
          <w:color w:val="000000"/>
          <w:rtl/>
          <w:lang w:bidi="fa-IR"/>
        </w:rPr>
        <w:t xml:space="preserve"> </w:t>
      </w:r>
      <w:r w:rsidRPr="00605CCA">
        <w:rPr>
          <w:rFonts w:cs="B Zar" w:hint="cs"/>
          <w:color w:val="000000"/>
          <w:rtl/>
          <w:lang w:bidi="fa-IR"/>
        </w:rPr>
        <w:t>زنده است، فتنه‌ای رخ نخواهد داد</w:t>
      </w:r>
      <w:r w:rsidRPr="00C715B7">
        <w:rPr>
          <w:rStyle w:val="FootnoteReference"/>
          <w:rFonts w:cs="B Zar"/>
          <w:color w:val="000000"/>
          <w:sz w:val="24"/>
          <w:szCs w:val="24"/>
          <w:rtl/>
          <w:lang w:bidi="fa-IR"/>
        </w:rPr>
        <w:footnoteReference w:id="562"/>
      </w:r>
      <w:r w:rsidR="003E2E21">
        <w:rPr>
          <w:rFonts w:cs="B Zar" w:hint="cs"/>
          <w:color w:val="000000"/>
          <w:rtl/>
          <w:lang w:bidi="fa-IR"/>
        </w:rPr>
        <w:t>.</w:t>
      </w:r>
    </w:p>
    <w:p w:rsidR="002D6B77" w:rsidRPr="00605CCA" w:rsidRDefault="002D6B77" w:rsidP="003E2E21">
      <w:pPr>
        <w:spacing w:line="228" w:lineRule="auto"/>
        <w:ind w:firstLine="397"/>
        <w:rPr>
          <w:rFonts w:cs="B Zar" w:hint="cs"/>
          <w:color w:val="000000"/>
          <w:rtl/>
          <w:lang w:bidi="fa-IR"/>
        </w:rPr>
      </w:pPr>
      <w:r w:rsidRPr="00605CCA">
        <w:rPr>
          <w:rFonts w:cs="B Zar" w:hint="cs"/>
          <w:color w:val="000000"/>
          <w:rtl/>
          <w:lang w:bidi="fa-IR"/>
        </w:rPr>
        <w:t>این قضیه همان طور که حاکی از تواضع و ایثار و حرف شنوی فرمانده‌ی بزرگ اسلام، خالد بن ولید، دارد که نظیر آن در تاریخ فرماندهی نظامی‌یافت نمی‌شود از طرفی هم به هیبت و سلطه‌ی عمر</w:t>
      </w:r>
      <w:r w:rsidRPr="00605CCA">
        <w:rPr>
          <w:rFonts w:cs="B Zar" w:hint="cs"/>
          <w:color w:val="000000"/>
          <w:rtl/>
          <w:lang w:bidi="fa-IR"/>
        </w:rPr>
        <w:sym w:font="AGA Arabesque" w:char="F074"/>
      </w:r>
      <w:r w:rsidRPr="00605CCA">
        <w:rPr>
          <w:rFonts w:cs="B Zar" w:hint="cs"/>
          <w:color w:val="000000"/>
          <w:rtl/>
          <w:lang w:bidi="fa-IR"/>
        </w:rPr>
        <w:t xml:space="preserve"> و کنترل اوضاع توسط او دلالت می‌کند</w:t>
      </w:r>
      <w:r w:rsidR="003E2E21">
        <w:rPr>
          <w:rFonts w:cs="B Zar" w:hint="cs"/>
          <w:color w:val="000000"/>
          <w:rtl/>
          <w:lang w:bidi="fa-IR"/>
        </w:rPr>
        <w:t>،</w:t>
      </w:r>
      <w:r w:rsidRPr="00605CCA">
        <w:rPr>
          <w:rFonts w:cs="B Zar" w:hint="cs"/>
          <w:color w:val="000000"/>
          <w:rtl/>
          <w:lang w:bidi="fa-IR"/>
        </w:rPr>
        <w:t xml:space="preserve"> چرا که او از هیبت و عظمت والایی برخوردار بود. </w:t>
      </w:r>
    </w:p>
    <w:p w:rsidR="002D6B77" w:rsidRPr="00605CCA" w:rsidRDefault="002D6B77" w:rsidP="003E2E21">
      <w:pPr>
        <w:spacing w:line="228" w:lineRule="auto"/>
        <w:ind w:firstLine="397"/>
        <w:rPr>
          <w:rFonts w:cs="B Zar" w:hint="cs"/>
          <w:color w:val="000000"/>
          <w:rtl/>
          <w:lang w:bidi="fa-IR"/>
        </w:rPr>
      </w:pPr>
      <w:r w:rsidRPr="00605CCA">
        <w:rPr>
          <w:rFonts w:cs="B Zar" w:hint="cs"/>
          <w:color w:val="000000"/>
          <w:rtl/>
          <w:lang w:bidi="fa-IR"/>
        </w:rPr>
        <w:t>حسن بصری می‌گوید: در مورد زنی به عمر خبر رسید که چنین و چنان است. عمر</w:t>
      </w:r>
      <w:r w:rsidRPr="00605CCA">
        <w:rPr>
          <w:rFonts w:cs="B Zar" w:hint="cs"/>
          <w:color w:val="000000"/>
          <w:rtl/>
          <w:lang w:bidi="fa-IR"/>
        </w:rPr>
        <w:sym w:font="AGA Arabesque" w:char="F074"/>
      </w:r>
      <w:r w:rsidRPr="00605CCA">
        <w:rPr>
          <w:rFonts w:cs="B Zar" w:hint="cs"/>
          <w:color w:val="000000"/>
          <w:rtl/>
          <w:lang w:bidi="fa-IR"/>
        </w:rPr>
        <w:t xml:space="preserve"> کسی را دنبال او فرستاد. وقتی به آن زن گفتند: عمر تو را احضار نموده است. فورا بر بستر افتاد و فرزندی را که در شکم داشت، به دنیا آورد و نوزاد پس از این که به دنیا آمد فریادی کشید و درگذشت. وقتی این خبر به گوش عمر</w:t>
      </w:r>
      <w:r w:rsidRPr="00605CCA">
        <w:rPr>
          <w:rFonts w:cs="B Zar" w:hint="cs"/>
          <w:color w:val="000000"/>
          <w:rtl/>
          <w:lang w:bidi="fa-IR"/>
        </w:rPr>
        <w:sym w:font="AGA Arabesque" w:char="F074"/>
      </w:r>
      <w:r w:rsidRPr="00605CCA">
        <w:rPr>
          <w:rFonts w:cs="B Zar" w:hint="cs"/>
          <w:color w:val="000000"/>
          <w:rtl/>
          <w:lang w:bidi="fa-IR"/>
        </w:rPr>
        <w:t xml:space="preserve"> رسید، سران مهاجرین و انصار را جمع کرد و گفت: چنین اتفاقی افتاده است، به نظر شما چه کار باید کرد؟ مردی از میان آنان گفت: ای امیرالمؤمنین! بر شما گناهی نیست، چرا که شما به خاطر تأدیب، آن زن را احضار نموده‌اید و خدا شما را نگهبان آن‌ها قرار داده است. آن‌گاه علی بن ابی طالب برخاست و گفت: به خدا آن‌ها خیرخواه تو نیستند، بلکه تو را در راه خلاف همکاری می‌کنند و در اجتهاد خود راه خطا را می‌پیمایند (هدف علی </w:t>
      </w:r>
      <w:r w:rsidRPr="00605CCA">
        <w:rPr>
          <w:rFonts w:cs="B Zar" w:hint="cs"/>
          <w:color w:val="000000"/>
          <w:rtl/>
          <w:lang w:bidi="fa-IR"/>
        </w:rPr>
        <w:sym w:font="AGA Arabesque" w:char="F074"/>
      </w:r>
      <w:r w:rsidRPr="00605CCA">
        <w:rPr>
          <w:rFonts w:cs="B Zar" w:hint="cs"/>
          <w:color w:val="000000"/>
          <w:rtl/>
          <w:lang w:bidi="fa-IR"/>
        </w:rPr>
        <w:t xml:space="preserve"> این بود که امیرالمؤمنین باید خونبهای آن نوزاد را بپردازد) عمر</w:t>
      </w:r>
      <w:r w:rsidRPr="00605CCA">
        <w:rPr>
          <w:rFonts w:cs="B Zar" w:hint="cs"/>
          <w:color w:val="000000"/>
          <w:rtl/>
          <w:lang w:bidi="fa-IR"/>
        </w:rPr>
        <w:sym w:font="AGA Arabesque" w:char="F074"/>
      </w:r>
      <w:r w:rsidRPr="00605CCA">
        <w:rPr>
          <w:rFonts w:cs="B Zar" w:hint="cs"/>
          <w:color w:val="000000"/>
          <w:rtl/>
          <w:lang w:bidi="fa-IR"/>
        </w:rPr>
        <w:t xml:space="preserve"> گفت: پس من آن‌را در اختیار شما قرار می‌دهم تا از طرف من بپردازی</w:t>
      </w:r>
      <w:r w:rsidRPr="00C715B7">
        <w:rPr>
          <w:rStyle w:val="FootnoteReference"/>
          <w:rFonts w:cs="B Zar"/>
          <w:color w:val="000000"/>
          <w:sz w:val="24"/>
          <w:szCs w:val="24"/>
          <w:rtl/>
          <w:lang w:bidi="fa-IR"/>
        </w:rPr>
        <w:footnoteReference w:id="563"/>
      </w:r>
      <w:r w:rsidR="003E2E21">
        <w:rPr>
          <w:rFonts w:cs="B Zar" w:hint="cs"/>
          <w:color w:val="000000"/>
          <w:rtl/>
          <w:lang w:bidi="fa-IR"/>
        </w:rPr>
        <w:t>.</w:t>
      </w:r>
    </w:p>
    <w:p w:rsidR="002D6B77" w:rsidRPr="00605CCA" w:rsidRDefault="002D6B77" w:rsidP="003E2E21">
      <w:pPr>
        <w:spacing w:line="228" w:lineRule="auto"/>
        <w:ind w:firstLine="397"/>
        <w:rPr>
          <w:rFonts w:cs="B Zar" w:hint="cs"/>
          <w:color w:val="000000"/>
          <w:rtl/>
          <w:lang w:bidi="fa-IR"/>
        </w:rPr>
      </w:pPr>
      <w:r w:rsidRPr="00605CCA">
        <w:rPr>
          <w:rFonts w:cs="B Zar" w:hint="cs"/>
          <w:color w:val="000000"/>
          <w:rtl/>
          <w:lang w:bidi="fa-IR"/>
        </w:rPr>
        <w:t>روزی علی، عثمان، طلحه، زبیر، سعد و عبدالرحمان بن عوف گرد آمدند و به عبدالرحمان که از همه در گفتگو با عمر</w:t>
      </w:r>
      <w:r w:rsidRPr="00605CCA">
        <w:rPr>
          <w:rFonts w:cs="B Zar" w:hint="cs"/>
          <w:color w:val="000000"/>
          <w:rtl/>
          <w:lang w:bidi="fa-IR"/>
        </w:rPr>
        <w:sym w:font="AGA Arabesque" w:char="F074"/>
      </w:r>
      <w:r w:rsidRPr="00605CCA">
        <w:rPr>
          <w:rFonts w:cs="B Zar" w:hint="cs"/>
          <w:color w:val="000000"/>
          <w:rtl/>
          <w:lang w:bidi="fa-IR"/>
        </w:rPr>
        <w:t xml:space="preserve"> شجاع‌تر بود، گفتند: با عمر</w:t>
      </w:r>
      <w:r w:rsidRPr="00605CCA">
        <w:rPr>
          <w:rFonts w:cs="B Zar" w:hint="cs"/>
          <w:color w:val="000000"/>
          <w:rtl/>
          <w:lang w:bidi="fa-IR"/>
        </w:rPr>
        <w:sym w:font="AGA Arabesque" w:char="F074"/>
      </w:r>
      <w:r w:rsidRPr="00605CCA">
        <w:rPr>
          <w:rFonts w:cs="B Zar" w:hint="cs"/>
          <w:color w:val="000000"/>
          <w:rtl/>
          <w:lang w:bidi="fa-IR"/>
        </w:rPr>
        <w:t xml:space="preserve"> در مورد این که مردم به خاطر هیبت و خشونتش نمی‌توانند نیازهایشان را با او در میان بگذارند سخن بگو. عبدالرحمان پذیرفت و نزد عمر</w:t>
      </w:r>
      <w:r w:rsidRPr="00605CCA">
        <w:rPr>
          <w:rFonts w:cs="B Zar" w:hint="cs"/>
          <w:color w:val="000000"/>
          <w:rtl/>
          <w:lang w:bidi="fa-IR"/>
        </w:rPr>
        <w:sym w:font="AGA Arabesque" w:char="F074"/>
      </w:r>
      <w:r w:rsidRPr="00605CCA">
        <w:rPr>
          <w:rFonts w:cs="B Zar" w:hint="cs"/>
          <w:color w:val="000000"/>
          <w:rtl/>
          <w:lang w:bidi="fa-IR"/>
        </w:rPr>
        <w:t xml:space="preserve"> رفت و با او در این باره سخن گفت</w:t>
      </w:r>
      <w:r w:rsidR="003E2E21">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گفت: تو را به خدا سوگند! آیا علی، عثمان، طلحه، </w:t>
      </w:r>
      <w:r w:rsidR="003E2E21">
        <w:rPr>
          <w:rFonts w:cs="B Zar" w:hint="cs"/>
          <w:color w:val="000000"/>
          <w:rtl/>
          <w:lang w:bidi="fa-IR"/>
        </w:rPr>
        <w:t>زبیر و سعد با تو در این مورد هم‌</w:t>
      </w:r>
      <w:r w:rsidRPr="00605CCA">
        <w:rPr>
          <w:rFonts w:cs="B Zar" w:hint="cs"/>
          <w:color w:val="000000"/>
          <w:rtl/>
          <w:lang w:bidi="fa-IR"/>
        </w:rPr>
        <w:t>عقیده هستند؟ عبدالرحمان گفت بلی. عمر</w:t>
      </w:r>
      <w:r w:rsidRPr="00605CCA">
        <w:rPr>
          <w:rFonts w:cs="B Zar" w:hint="cs"/>
          <w:color w:val="000000"/>
          <w:rtl/>
          <w:lang w:bidi="fa-IR"/>
        </w:rPr>
        <w:sym w:font="AGA Arabesque" w:char="F074"/>
      </w:r>
      <w:r w:rsidRPr="00605CCA">
        <w:rPr>
          <w:rFonts w:cs="B Zar" w:hint="cs"/>
          <w:color w:val="000000"/>
          <w:rtl/>
          <w:lang w:bidi="fa-IR"/>
        </w:rPr>
        <w:t xml:space="preserve"> گفت: ای عبدالرحمان! به خدا من به قدری با مردم به نرمی ‌رفتار نمودم که ترسیدم از آن سوء استفاده کنند. سپس جانب خشونت را در پیش گرفتم تا جایی که ترسیدم خدا مرا به خاطر خشونتم مؤاخذه نماید. شما بگو: چه کار کنم؟ عبدالرحمان در حالی که اشکهایش جاری بود برخاست و می‌گفت: وای به حال مردم پس از تو، وای به حال مردم پس از تو</w:t>
      </w:r>
      <w:r w:rsidRPr="00C715B7">
        <w:rPr>
          <w:rStyle w:val="FootnoteReference"/>
          <w:rFonts w:cs="B Zar"/>
          <w:color w:val="000000"/>
          <w:sz w:val="24"/>
          <w:szCs w:val="24"/>
          <w:rtl/>
          <w:lang w:bidi="fa-IR"/>
        </w:rPr>
        <w:footnoteReference w:id="564"/>
      </w:r>
      <w:r w:rsidR="003E2E21">
        <w:rPr>
          <w:rFonts w:cs="B Zar" w:hint="cs"/>
          <w:color w:val="000000"/>
          <w:rtl/>
          <w:lang w:bidi="fa-IR"/>
        </w:rPr>
        <w:t>.</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همچنین از عمر بن مره روایت است که مردی از قریش، نزد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آمد و گفت: با ما به نرمی ‌رفتار کن، چرا که قلبهای ما مملو از ترس و وحشت از جانب شما است.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گفت: آیا در این ستمی‌ است؟ گفت: خیر.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گفت: پس از خدا می‌خواهم بیش از این در دلهای شما ترس و وحشت ایجاد نماید</w:t>
      </w:r>
      <w:r w:rsidRPr="00605CCA">
        <w:rPr>
          <w:rStyle w:val="FootnoteReference"/>
          <w:b/>
          <w:bCs/>
          <w:color w:val="000000"/>
          <w:spacing w:val="-6"/>
          <w:rtl/>
          <w:lang w:bidi="fa-IR"/>
        </w:rPr>
        <w:footnoteReference w:id="565"/>
      </w:r>
      <w:r w:rsidR="003E2E21">
        <w:rPr>
          <w:rFonts w:cs="B Zar" w:hint="cs"/>
          <w:color w:val="000000"/>
          <w:spacing w:val="-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عبدالله بن عباس می‌گوید: باری می‌خواستم از عمر</w:t>
      </w:r>
      <w:r w:rsidRPr="00605CCA">
        <w:rPr>
          <w:rFonts w:cs="B Zar" w:hint="cs"/>
          <w:color w:val="000000"/>
          <w:rtl/>
          <w:lang w:bidi="fa-IR"/>
        </w:rPr>
        <w:sym w:font="AGA Arabesque" w:char="F074"/>
      </w:r>
      <w:r w:rsidRPr="00605CCA">
        <w:rPr>
          <w:rFonts w:cs="B Zar" w:hint="cs"/>
          <w:color w:val="000000"/>
          <w:rtl/>
          <w:lang w:bidi="fa-IR"/>
        </w:rPr>
        <w:t xml:space="preserve"> در مورد آیه‌ای بپرسم، اما به خاطر هیبتی که داشت حدود یکسال نتوانستم با او در این باره سخن بگویم</w:t>
      </w:r>
      <w:r w:rsidRPr="00C715B7">
        <w:rPr>
          <w:rStyle w:val="FootnoteReference"/>
          <w:rFonts w:cs="B Zar"/>
          <w:color w:val="000000"/>
          <w:sz w:val="24"/>
          <w:szCs w:val="24"/>
          <w:rtl/>
          <w:lang w:bidi="fa-IR"/>
        </w:rPr>
        <w:footnoteReference w:id="566"/>
      </w:r>
      <w:r w:rsidR="003E2E2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وقتی متوجه ترس شدید مردم از خود می‌شد، می‌گفت: بار الها! تو می‌دانی که من بیش از این از تو می‌ترسم</w:t>
      </w:r>
      <w:r w:rsidRPr="00C715B7">
        <w:rPr>
          <w:rStyle w:val="FootnoteReference"/>
          <w:rFonts w:cs="B Zar"/>
          <w:color w:val="000000"/>
          <w:sz w:val="24"/>
          <w:szCs w:val="24"/>
          <w:rtl/>
          <w:lang w:bidi="fa-IR"/>
        </w:rPr>
        <w:footnoteReference w:id="567"/>
      </w:r>
      <w:r w:rsidR="003E2E21">
        <w:rPr>
          <w:rFonts w:cs="B Zar" w:hint="cs"/>
          <w:color w:val="000000"/>
          <w:rtl/>
          <w:lang w:bidi="fa-IR"/>
        </w:rPr>
        <w:t>.</w:t>
      </w:r>
    </w:p>
    <w:p w:rsidR="002D6B77" w:rsidRPr="00605CCA" w:rsidRDefault="002D6B77" w:rsidP="002D6B77">
      <w:pPr>
        <w:pStyle w:val="a4"/>
        <w:rPr>
          <w:rFonts w:hint="cs"/>
          <w:rtl/>
        </w:rPr>
      </w:pPr>
      <w:bookmarkStart w:id="582" w:name="_Toc70310845"/>
      <w:bookmarkStart w:id="583" w:name="_Toc223806389"/>
      <w:bookmarkStart w:id="584" w:name="_Toc71216869"/>
      <w:r w:rsidRPr="00605CCA">
        <w:rPr>
          <w:rFonts w:hint="cs"/>
          <w:rtl/>
        </w:rPr>
        <w:t>ـ علاقه‌اش به رفع نیازهای مردم</w:t>
      </w:r>
      <w:bookmarkEnd w:id="582"/>
      <w:bookmarkEnd w:id="583"/>
      <w:bookmarkEnd w:id="584"/>
    </w:p>
    <w:p w:rsidR="002D6B77" w:rsidRPr="00605CCA" w:rsidRDefault="002D6B77" w:rsidP="008E0463">
      <w:pPr>
        <w:spacing w:line="228" w:lineRule="auto"/>
        <w:ind w:firstLine="397"/>
        <w:rPr>
          <w:rFonts w:cs="B Zar" w:hint="cs"/>
          <w:color w:val="000000"/>
          <w:rtl/>
          <w:lang w:bidi="fa-IR"/>
        </w:rPr>
      </w:pPr>
      <w:r w:rsidRPr="00605CCA">
        <w:rPr>
          <w:rFonts w:cs="B Zar" w:hint="cs"/>
          <w:color w:val="000000"/>
          <w:rtl/>
          <w:lang w:bidi="fa-IR"/>
        </w:rPr>
        <w:t>ابن عباس</w:t>
      </w:r>
      <w:r w:rsidRPr="00605CCA">
        <w:rPr>
          <w:rFonts w:cs="CTraditional Arabic" w:hint="cs"/>
          <w:b/>
          <w:color w:val="000000"/>
          <w:rtl/>
          <w:lang w:bidi="fa-IR"/>
        </w:rPr>
        <w:t>ب</w:t>
      </w:r>
      <w:r w:rsidRPr="00605CCA">
        <w:rPr>
          <w:rFonts w:cs="B Zar" w:hint="cs"/>
          <w:color w:val="000000"/>
          <w:rtl/>
          <w:lang w:bidi="fa-IR"/>
        </w:rPr>
        <w:t xml:space="preserve"> می‌گوید: بعد از این که نماز تمام می‌شد، همواره عمر</w:t>
      </w:r>
      <w:r w:rsidRPr="00605CCA">
        <w:rPr>
          <w:rFonts w:cs="B Zar" w:hint="cs"/>
          <w:color w:val="000000"/>
          <w:rtl/>
          <w:lang w:bidi="fa-IR"/>
        </w:rPr>
        <w:sym w:font="AGA Arabesque" w:char="F074"/>
      </w:r>
      <w:r w:rsidRPr="00605CCA">
        <w:rPr>
          <w:rFonts w:cs="B Zar" w:hint="cs"/>
          <w:color w:val="000000"/>
          <w:rtl/>
          <w:lang w:bidi="fa-IR"/>
        </w:rPr>
        <w:t xml:space="preserve"> در مسجد می‌نشست و به نیازهای مردم پاسخ می‌داد. اما روزی پس از هر نماز بلافاصله بیرون می‌شد و در مسجد نمی‌</w:t>
      </w:r>
      <w:r w:rsidR="003E2E21">
        <w:rPr>
          <w:rFonts w:cs="B Zar" w:hint="cs"/>
          <w:color w:val="000000"/>
          <w:rtl/>
          <w:lang w:bidi="fa-IR"/>
        </w:rPr>
        <w:t>نشست. بنابراین من به درب خانه‌ا</w:t>
      </w:r>
      <w:r w:rsidRPr="00605CCA">
        <w:rPr>
          <w:rFonts w:cs="B Zar" w:hint="cs"/>
          <w:color w:val="000000"/>
          <w:rtl/>
          <w:lang w:bidi="fa-IR"/>
        </w:rPr>
        <w:t>ش رفتم و به خادمش (یرفا) گفتم: حال امیرالمومنین چطور است؟ آیا او بیمار شده است؟ دیری نگذشت که عثمان بن عفان آمد. یرفا داخل خانه رفت و پس از چند لحظه بیرون آمد و گفت: داخل شوید. ابن عباس</w:t>
      </w:r>
      <w:r w:rsidR="003E2E21">
        <w:rPr>
          <w:rFonts w:cs="CTraditional Arabic" w:hint="cs"/>
          <w:color w:val="000000"/>
          <w:rtl/>
          <w:lang w:bidi="fa-IR"/>
        </w:rPr>
        <w:t>ب</w:t>
      </w:r>
      <w:r w:rsidRPr="00605CCA">
        <w:rPr>
          <w:rFonts w:cs="B Zar" w:hint="cs"/>
          <w:color w:val="000000"/>
          <w:rtl/>
          <w:lang w:bidi="fa-IR"/>
        </w:rPr>
        <w:t xml:space="preserve"> می‌گوید: ما وقتی وارد خانه شدیم، دیدیم که مقداری مال پیش روی خلیفه انباشته شده است، آن‌گاه خطاب به ما گفت: من هر چه فکر کردم در مدینه کسی را نیافتم که بیش از شما فامیل داشته باشد. بنابراین، این‌ها را بردارید و در میان مردم تقسیم نمایید و اگر چیزی اضافه شد، برگردانید. ابن عباس می‌گوید: بر روی زانوهایم نشستم و گفتم: آیا اگر کم آمد به </w:t>
      </w:r>
      <w:r w:rsidRPr="008E0463">
        <w:rPr>
          <w:rFonts w:cs="B Zar" w:hint="cs"/>
          <w:rtl/>
          <w:lang w:bidi="fa-IR"/>
        </w:rPr>
        <w:t>شما مراجعه کنیم؟ عمر</w:t>
      </w:r>
      <w:r w:rsidRPr="008E0463">
        <w:rPr>
          <w:rFonts w:cs="B Zar" w:hint="cs"/>
          <w:rtl/>
          <w:lang w:bidi="fa-IR"/>
        </w:rPr>
        <w:sym w:font="AGA Arabesque" w:char="F074"/>
      </w:r>
      <w:r w:rsidRPr="008E0463">
        <w:rPr>
          <w:rFonts w:cs="B Zar" w:hint="cs"/>
          <w:rtl/>
          <w:lang w:bidi="fa-IR"/>
        </w:rPr>
        <w:t xml:space="preserve"> گفت: این خوی بنی‌اخ</w:t>
      </w:r>
      <w:r w:rsidR="008E0463" w:rsidRPr="008E0463">
        <w:rPr>
          <w:rFonts w:cs="B Zar" w:hint="cs"/>
          <w:rtl/>
          <w:lang w:bidi="fa-IR"/>
        </w:rPr>
        <w:t>ز</w:t>
      </w:r>
      <w:r w:rsidRPr="008E0463">
        <w:rPr>
          <w:rFonts w:cs="B Zar" w:hint="cs"/>
          <w:rtl/>
          <w:lang w:bidi="fa-IR"/>
        </w:rPr>
        <w:t>م است که از دیر</w:t>
      </w:r>
      <w:r w:rsidR="008E0463" w:rsidRPr="008E0463">
        <w:rPr>
          <w:rFonts w:cs="B Zar" w:hint="cs"/>
          <w:rtl/>
          <w:lang w:bidi="fa-IR"/>
        </w:rPr>
        <w:t xml:space="preserve"> وقت</w:t>
      </w:r>
      <w:r w:rsidRPr="008E0463">
        <w:rPr>
          <w:rFonts w:cs="B Zar" w:hint="cs"/>
          <w:rtl/>
          <w:lang w:bidi="fa-IR"/>
        </w:rPr>
        <w:t xml:space="preserve"> با آن آشنا هستم. و</w:t>
      </w:r>
      <w:r w:rsidRPr="00605CCA">
        <w:rPr>
          <w:rFonts w:cs="B Zar" w:hint="cs"/>
          <w:color w:val="000000"/>
          <w:rtl/>
          <w:lang w:bidi="fa-IR"/>
        </w:rPr>
        <w:t xml:space="preserve"> افزود که به محمد</w:t>
      </w:r>
      <w:r w:rsidRPr="00605CCA">
        <w:rPr>
          <w:rFonts w:cs="CTraditional Arabic" w:hint="cs"/>
          <w:color w:val="000000"/>
          <w:rtl/>
          <w:lang w:bidi="fa-IR"/>
        </w:rPr>
        <w:t>ص</w:t>
      </w:r>
      <w:r w:rsidRPr="00605CCA">
        <w:rPr>
          <w:rFonts w:cs="B Zar" w:hint="cs"/>
          <w:color w:val="000000"/>
          <w:rtl/>
          <w:lang w:bidi="fa-IR"/>
        </w:rPr>
        <w:t xml:space="preserve"> و یارانش چنین مال هنگفتی نرسید آن‌ها پوست خشکیده می‌خوردند. ابن عباس</w:t>
      </w:r>
      <w:r w:rsidR="003E2E21">
        <w:rPr>
          <w:rFonts w:cs="CTraditional Arabic" w:hint="cs"/>
          <w:color w:val="000000"/>
          <w:rtl/>
          <w:lang w:bidi="fa-IR"/>
        </w:rPr>
        <w:t>ب</w:t>
      </w:r>
      <w:r w:rsidRPr="00605CCA">
        <w:rPr>
          <w:rFonts w:cs="B Zar" w:hint="cs"/>
          <w:color w:val="000000"/>
          <w:rtl/>
          <w:lang w:bidi="fa-IR"/>
        </w:rPr>
        <w:t xml:space="preserve"> می‌گوید: گفتم: اگر در زمان ایشان چنین فتوحاتی نصیب ما می‌شد، طوری دیگر رفتار می‌کرد. عمر</w:t>
      </w:r>
      <w:r w:rsidRPr="00605CCA">
        <w:rPr>
          <w:rFonts w:cs="B Zar" w:hint="cs"/>
          <w:color w:val="000000"/>
          <w:rtl/>
          <w:lang w:bidi="fa-IR"/>
        </w:rPr>
        <w:sym w:font="AGA Arabesque" w:char="F074"/>
      </w:r>
      <w:r w:rsidRPr="00605CCA">
        <w:rPr>
          <w:rFonts w:cs="B Zar" w:hint="cs"/>
          <w:color w:val="000000"/>
          <w:rtl/>
          <w:lang w:bidi="fa-IR"/>
        </w:rPr>
        <w:t xml:space="preserve"> پرسید: چگونه رفتار می‌کرد؟ گفتم: هم خودش می‌خورد و هم به ما می‌داد. ابن عباس می‌گوید: آن‌گاه بغض گلویش را گرفت و به خود پیچید و گفت: من دوست دارم در حالی این مسئولیت را از دوش خود بگذارم که نه از آن نفعی برده باشم نه ضرری</w:t>
      </w:r>
      <w:r w:rsidRPr="00C715B7">
        <w:rPr>
          <w:rStyle w:val="FootnoteReference"/>
          <w:rFonts w:cs="B Zar"/>
          <w:color w:val="000000"/>
          <w:sz w:val="24"/>
          <w:szCs w:val="24"/>
          <w:rtl/>
          <w:lang w:bidi="fa-IR"/>
        </w:rPr>
        <w:footnoteReference w:id="568"/>
      </w:r>
      <w:r w:rsidR="003E2E2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از سعید بن مسیب روایت است که شتری از بیت المال مجروح شد و ذبح گردید. عمر</w:t>
      </w:r>
      <w:r w:rsidRPr="00605CCA">
        <w:rPr>
          <w:rFonts w:cs="B Zar" w:hint="cs"/>
          <w:color w:val="000000"/>
          <w:rtl/>
          <w:lang w:bidi="fa-IR"/>
        </w:rPr>
        <w:sym w:font="AGA Arabesque" w:char="F074"/>
      </w:r>
      <w:r w:rsidRPr="00605CCA">
        <w:rPr>
          <w:rFonts w:cs="B Zar" w:hint="cs"/>
          <w:color w:val="000000"/>
          <w:rtl/>
          <w:lang w:bidi="fa-IR"/>
        </w:rPr>
        <w:t xml:space="preserve"> مقداری از گوشت آن‌را برای همسران رسول خدا فرستاد و دستور داد بقیه را بپزند. آن‌گاه جمع بزرگی از مسلمانان را برای صرف غذا دعوت نمود که در میان آن‌ها عباس بن عبدالمطلب نیز حضور داشت. عباس</w:t>
      </w:r>
      <w:r w:rsidRPr="00605CCA">
        <w:rPr>
          <w:rFonts w:cs="B Zar" w:hint="cs"/>
          <w:color w:val="000000"/>
          <w:rtl/>
          <w:lang w:bidi="fa-IR"/>
        </w:rPr>
        <w:sym w:font="AGA Arabesque" w:char="F074"/>
      </w:r>
      <w:r w:rsidRPr="00605CCA">
        <w:rPr>
          <w:rFonts w:cs="B Zar" w:hint="cs"/>
          <w:color w:val="000000"/>
          <w:rtl/>
          <w:lang w:bidi="fa-IR"/>
        </w:rPr>
        <w:t xml:space="preserve"> گفت: ای امیرالمؤمنین! اگر هر روز چنین سفره‌ای پهن می‌شد و با هم ملاقات می‌کردیم خیلی خوب بود. عمر</w:t>
      </w:r>
      <w:r w:rsidRPr="00605CCA">
        <w:rPr>
          <w:rFonts w:cs="B Zar" w:hint="cs"/>
          <w:color w:val="000000"/>
          <w:rtl/>
          <w:lang w:bidi="fa-IR"/>
        </w:rPr>
        <w:sym w:font="AGA Arabesque" w:char="F074"/>
      </w:r>
      <w:r w:rsidRPr="00605CCA">
        <w:rPr>
          <w:rFonts w:cs="B Zar" w:hint="cs"/>
          <w:color w:val="000000"/>
          <w:rtl/>
          <w:lang w:bidi="fa-IR"/>
        </w:rPr>
        <w:t xml:space="preserve"> گفت: این آخرین بار خواهد بود و دوباره چنین سفره‌ای پهن نخواهد شد و افزود که دو رفیقم کاری انجام دادند و راهی در پیش گرفتند و رفتند و اگر من عملی غیر از عمل آن‌ها انجام دهم، قطعا راهی غیر از راه آن‌ها در پیش خواهم داشت</w:t>
      </w:r>
      <w:r w:rsidRPr="00C715B7">
        <w:rPr>
          <w:rStyle w:val="FootnoteReference"/>
          <w:rFonts w:cs="B Zar"/>
          <w:color w:val="000000"/>
          <w:sz w:val="24"/>
          <w:szCs w:val="24"/>
          <w:rtl/>
          <w:lang w:bidi="fa-IR"/>
        </w:rPr>
        <w:footnoteReference w:id="569"/>
      </w:r>
      <w:r w:rsidR="00AB4BBF">
        <w:rPr>
          <w:rFonts w:cs="B Zar" w:hint="cs"/>
          <w:color w:val="000000"/>
          <w:rtl/>
          <w:lang w:bidi="fa-IR"/>
        </w:rPr>
        <w:t>.</w:t>
      </w:r>
    </w:p>
    <w:p w:rsidR="002D6B77" w:rsidRPr="00605CCA" w:rsidRDefault="002D6B77" w:rsidP="005E241C">
      <w:pPr>
        <w:spacing w:line="228" w:lineRule="auto"/>
        <w:ind w:firstLine="397"/>
        <w:rPr>
          <w:rFonts w:cs="B Zar" w:hint="cs"/>
          <w:color w:val="000000"/>
          <w:rtl/>
          <w:lang w:bidi="fa-IR"/>
        </w:rPr>
      </w:pPr>
      <w:r w:rsidRPr="00605CCA">
        <w:rPr>
          <w:rFonts w:cs="B Zar" w:hint="cs"/>
          <w:color w:val="000000"/>
          <w:rtl/>
          <w:lang w:bidi="fa-IR"/>
        </w:rPr>
        <w:t>همچنین غلام آزاد شده‌ی عمر</w:t>
      </w:r>
      <w:r w:rsidRPr="00605CCA">
        <w:rPr>
          <w:rFonts w:cs="B Zar" w:hint="cs"/>
          <w:color w:val="000000"/>
          <w:rtl/>
          <w:lang w:bidi="fa-IR"/>
        </w:rPr>
        <w:sym w:font="AGA Arabesque" w:char="F074"/>
      </w:r>
      <w:r w:rsidRPr="00605CCA">
        <w:rPr>
          <w:rFonts w:cs="B Zar" w:hint="cs"/>
          <w:color w:val="000000"/>
          <w:rtl/>
          <w:lang w:bidi="fa-IR"/>
        </w:rPr>
        <w:t xml:space="preserve"> که اسلم نام دارد می‌گوید: عمر</w:t>
      </w:r>
      <w:r w:rsidRPr="00605CCA">
        <w:rPr>
          <w:rFonts w:cs="B Zar" w:hint="cs"/>
          <w:color w:val="000000"/>
          <w:rtl/>
          <w:lang w:bidi="fa-IR"/>
        </w:rPr>
        <w:sym w:font="AGA Arabesque" w:char="F074"/>
      </w:r>
      <w:r w:rsidRPr="00605CCA">
        <w:rPr>
          <w:rFonts w:cs="B Zar" w:hint="cs"/>
          <w:color w:val="000000"/>
          <w:rtl/>
          <w:lang w:bidi="fa-IR"/>
        </w:rPr>
        <w:t xml:space="preserve"> مسئولیت چراگاه بیت المال را به یکی از غلامان آزاد شده خود سپرد و به او توصیه کرد که دستت را بر مسلمانان بلند مکن و از آه مظلوم بترس که دعایش مستجاب می‌شود. و گله‌ی کوچک شتران و گله‌ی گوسفندان را برای چرا بگذار</w:t>
      </w:r>
      <w:r w:rsidR="005E241C">
        <w:rPr>
          <w:rFonts w:cs="B Zar" w:hint="cs"/>
          <w:color w:val="000000"/>
          <w:rtl/>
          <w:lang w:bidi="fa-IR"/>
        </w:rPr>
        <w:t>،</w:t>
      </w:r>
      <w:r w:rsidRPr="00605CCA">
        <w:rPr>
          <w:rFonts w:cs="B Zar" w:hint="cs"/>
          <w:color w:val="000000"/>
          <w:rtl/>
          <w:lang w:bidi="fa-IR"/>
        </w:rPr>
        <w:t xml:space="preserve"> و چارپایان ابن عوف و ابن عفان را مگذار</w:t>
      </w:r>
      <w:r w:rsidR="005E241C">
        <w:rPr>
          <w:rFonts w:cs="B Zar" w:hint="cs"/>
          <w:color w:val="000000"/>
          <w:rtl/>
          <w:lang w:bidi="fa-IR"/>
        </w:rPr>
        <w:t>،</w:t>
      </w:r>
      <w:r w:rsidRPr="00605CCA">
        <w:rPr>
          <w:rFonts w:cs="B Zar" w:hint="cs"/>
          <w:color w:val="000000"/>
          <w:rtl/>
          <w:lang w:bidi="fa-IR"/>
        </w:rPr>
        <w:t xml:space="preserve"> چرا که آن‌ها دارای زراعت و نخلستان هستند. اما دیگران چاره‌ای ندارند و اگر چارپایان آن‌ها نابود شوند، باید در عوض به آن‌ها طلا و نقره بدهم و افزود که مردم گمان می‌کنند من با این کار بر آن‌ها ستم می‌کنم. چون این زمینها متعلق به آن‌ها است، به خاطر آن جنگیده‌اند و اگر چارپایان بیت المال نبود که در راه خدا مورد استفاده قرار می‌گیرند، به خدا سوگند! من یک وجب از این زمینها را چراگاه بیت المال قرار نمی‌دادم و همه را در اختیار آنان می‌گذاشتم</w:t>
      </w:r>
      <w:r w:rsidRPr="00C715B7">
        <w:rPr>
          <w:rStyle w:val="FootnoteReference"/>
          <w:rFonts w:cs="B Zar"/>
          <w:color w:val="000000"/>
          <w:sz w:val="24"/>
          <w:szCs w:val="24"/>
          <w:rtl/>
          <w:lang w:bidi="fa-IR"/>
        </w:rPr>
        <w:footnoteReference w:id="570"/>
      </w:r>
      <w:r w:rsidR="005E241C">
        <w:rPr>
          <w:rFonts w:cs="B Zar" w:hint="cs"/>
          <w:color w:val="000000"/>
          <w:rtl/>
          <w:lang w:bidi="fa-IR"/>
        </w:rPr>
        <w:t>.</w:t>
      </w:r>
    </w:p>
    <w:p w:rsidR="002D6B77" w:rsidRDefault="002D6B77" w:rsidP="0013246D">
      <w:pPr>
        <w:spacing w:line="228" w:lineRule="auto"/>
        <w:ind w:firstLine="397"/>
        <w:rPr>
          <w:rFonts w:cs="B Zar" w:hint="cs"/>
          <w:color w:val="000000"/>
          <w:rtl/>
          <w:lang w:bidi="fa-IR"/>
        </w:rPr>
      </w:pPr>
      <w:r w:rsidRPr="00605CCA">
        <w:rPr>
          <w:rFonts w:cs="B Zar" w:hint="cs"/>
          <w:color w:val="000000"/>
          <w:rtl/>
          <w:lang w:bidi="fa-IR"/>
        </w:rPr>
        <w:t>همچنین موسی بن انس بن مالک می‌گوید: پدر محمد بن سیرین که برده‌ی کسی بود از ارباب خود خواست تا او را در مقابل مبلغی آزاد کند اما اربابش نپذیرفت. سیرین نزد عمر</w:t>
      </w:r>
      <w:r w:rsidRPr="00605CCA">
        <w:rPr>
          <w:rFonts w:cs="B Zar" w:hint="cs"/>
          <w:color w:val="000000"/>
          <w:rtl/>
          <w:lang w:bidi="fa-IR"/>
        </w:rPr>
        <w:sym w:font="AGA Arabesque" w:char="F074"/>
      </w:r>
      <w:r w:rsidRPr="00605CCA">
        <w:rPr>
          <w:rFonts w:cs="B Zar" w:hint="cs"/>
          <w:color w:val="000000"/>
          <w:rtl/>
          <w:lang w:bidi="fa-IR"/>
        </w:rPr>
        <w:t xml:space="preserve"> رفت و ایشان را واسطه قرار داد. عمر</w:t>
      </w:r>
      <w:r w:rsidRPr="00605CCA">
        <w:rPr>
          <w:rFonts w:cs="B Zar" w:hint="cs"/>
          <w:color w:val="000000"/>
          <w:rtl/>
          <w:lang w:bidi="fa-IR"/>
        </w:rPr>
        <w:sym w:font="AGA Arabesque" w:char="F074"/>
      </w:r>
      <w:r w:rsidRPr="00605CCA">
        <w:rPr>
          <w:rFonts w:cs="B Zar" w:hint="cs"/>
          <w:color w:val="000000"/>
          <w:rtl/>
          <w:lang w:bidi="fa-IR"/>
        </w:rPr>
        <w:t xml:space="preserve"> نزد آن مرد رفت و گفت: بر مبلغی مال با او توافق کن و او را آزاد نما. مرد نپذیرفت</w:t>
      </w:r>
      <w:r w:rsidR="0013246D">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شلاقش را به دست گرفت و در حالی که این آیه را تلاوت می‌کرد</w:t>
      </w:r>
      <w:r w:rsidR="0013246D">
        <w:rPr>
          <w:rFonts w:cs="B Zar" w:hint="cs"/>
          <w:color w:val="000000"/>
          <w:rtl/>
          <w:lang w:bidi="fa-IR"/>
        </w:rPr>
        <w:t>:</w:t>
      </w:r>
    </w:p>
    <w:p w:rsidR="0087194D" w:rsidRPr="00E11B71" w:rsidRDefault="0087194D" w:rsidP="00E11B71">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rtl/>
        </w:rPr>
        <w:t>وَ</w:t>
      </w:r>
      <w:r w:rsidR="00E11B71">
        <w:rPr>
          <w:rFonts w:ascii="KFGQPC Uthmanic Script HAFS" w:hAnsi="KFGQPC Uthmanic Script HAFS" w:cs="KFGQPC Uthmanic Script HAFS" w:hint="cs"/>
          <w:rtl/>
        </w:rPr>
        <w:t>ٱلَّذِينَ</w:t>
      </w:r>
      <w:r w:rsidR="00E11B71">
        <w:rPr>
          <w:rFonts w:ascii="KFGQPC Uthmanic Script HAFS" w:hAnsi="KFGQPC Uthmanic Script HAFS" w:cs="KFGQPC Uthmanic Script HAFS"/>
          <w:rtl/>
        </w:rPr>
        <w:t xml:space="preserve"> يَبۡتَغُونَ </w:t>
      </w:r>
      <w:r w:rsidR="00E11B71">
        <w:rPr>
          <w:rFonts w:ascii="KFGQPC Uthmanic Script HAFS" w:hAnsi="KFGQPC Uthmanic Script HAFS" w:cs="KFGQPC Uthmanic Script HAFS" w:hint="cs"/>
          <w:rtl/>
        </w:rPr>
        <w:t>ٱلۡكِتَٰبَ</w:t>
      </w:r>
      <w:r w:rsidR="00E11B71">
        <w:rPr>
          <w:rFonts w:ascii="KFGQPC Uthmanic Script HAFS" w:hAnsi="KFGQPC Uthmanic Script HAFS" w:cs="KFGQPC Uthmanic Script HAFS"/>
          <w:rtl/>
        </w:rPr>
        <w:t xml:space="preserve"> مِمَّا مَلَكَتۡ أَيۡمَٰنُكُمۡ فَكَاتِبُوهُمۡ إِنۡ عَلِمۡتُمۡ فِيهِمۡ خَيۡرٗاۖ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النور: 33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«ك</w:t>
      </w:r>
      <w:r w:rsidRPr="00605CCA">
        <w:rPr>
          <w:rFonts w:cs="B Zar"/>
          <w:color w:val="000000"/>
          <w:rtl/>
          <w:lang w:bidi="fa-IR"/>
        </w:rPr>
        <w:t>ساني كه از بردگانتان خواستار (آزادي خود با) عقد قرارداد شدند، با ايشان عقد قرارداد ببنديد اگر خير (و صلاحيّت بر پاي خود ايستادن در زندگي آزاد و امانت در پرداخت اقساط بازخريد) در ايشان سراغ ديديد</w:t>
      </w:r>
      <w:r w:rsidRPr="00605CCA">
        <w:rPr>
          <w:rFonts w:cs="B Zar" w:hint="cs"/>
          <w:color w:val="000000"/>
          <w:rtl/>
          <w:lang w:bidi="fa-IR"/>
        </w:rPr>
        <w:t>».</w:t>
      </w:r>
    </w:p>
    <w:p w:rsidR="002D6B77" w:rsidRPr="00605CCA" w:rsidRDefault="002D6B77" w:rsidP="0013246D">
      <w:pPr>
        <w:spacing w:line="228" w:lineRule="auto"/>
        <w:ind w:firstLine="397"/>
        <w:rPr>
          <w:rFonts w:cs="B Zar" w:hint="cs"/>
          <w:color w:val="000000"/>
          <w:rtl/>
          <w:lang w:bidi="fa-IR"/>
        </w:rPr>
      </w:pPr>
      <w:r w:rsidRPr="00605CCA">
        <w:rPr>
          <w:rFonts w:cs="B Zar" w:hint="cs"/>
          <w:color w:val="000000"/>
          <w:rtl/>
          <w:lang w:bidi="fa-IR"/>
        </w:rPr>
        <w:t>به جان آن مرد افتاد</w:t>
      </w:r>
      <w:r w:rsidR="0013246D">
        <w:rPr>
          <w:rFonts w:cs="B Zar" w:hint="cs"/>
          <w:color w:val="000000"/>
          <w:rtl/>
          <w:lang w:bidi="fa-IR"/>
        </w:rPr>
        <w:t>،</w:t>
      </w:r>
      <w:r w:rsidRPr="00605CCA">
        <w:rPr>
          <w:rFonts w:cs="B Zar" w:hint="cs"/>
          <w:color w:val="000000"/>
          <w:rtl/>
          <w:lang w:bidi="fa-IR"/>
        </w:rPr>
        <w:t xml:space="preserve"> تا اینکه او پذیرفت و سیرین را در مقابل مبلغی از مال آزاد نمود</w:t>
      </w:r>
      <w:r w:rsidRPr="00C715B7">
        <w:rPr>
          <w:rStyle w:val="FootnoteReference"/>
          <w:rFonts w:cs="B Zar"/>
          <w:color w:val="000000"/>
          <w:sz w:val="24"/>
          <w:szCs w:val="24"/>
          <w:rtl/>
          <w:lang w:bidi="fa-IR"/>
        </w:rPr>
        <w:footnoteReference w:id="571"/>
      </w:r>
      <w:r w:rsidR="0013246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این داستان ما برده‌ای را می‌بینیم که دنبال آزادی خود می‌باشد و اربابی را می‌بینیم که حاضر نیست آن برده را آزاد نماید و حاکم عادلی را می‌بینیم که از برده حمایت می‌کند و ارباب را مجبور به آزادی وی می‌سازد. آیا نظیر این ماجرا را در فراز و نشیب تاریخ سراغ دارید؟!</w:t>
      </w:r>
      <w:r w:rsidRPr="00C715B7">
        <w:rPr>
          <w:rStyle w:val="FootnoteReference"/>
          <w:rFonts w:cs="B Zar"/>
          <w:color w:val="000000"/>
          <w:sz w:val="24"/>
          <w:szCs w:val="24"/>
          <w:rtl/>
          <w:lang w:bidi="fa-IR"/>
        </w:rPr>
        <w:footnoteReference w:id="572"/>
      </w:r>
    </w:p>
    <w:p w:rsidR="002D6B77" w:rsidRPr="00605CCA" w:rsidRDefault="002D6B77" w:rsidP="002D6B77">
      <w:pPr>
        <w:pStyle w:val="a2"/>
        <w:rPr>
          <w:rFonts w:hint="cs"/>
          <w:rtl/>
          <w:lang w:bidi="fa-IR"/>
        </w:rPr>
      </w:pPr>
      <w:bookmarkStart w:id="587" w:name="_Toc70310846"/>
      <w:bookmarkStart w:id="588" w:name="_Toc223806390"/>
      <w:bookmarkStart w:id="589" w:name="_Toc71216870"/>
      <w:bookmarkStart w:id="590" w:name="_Toc260068331"/>
      <w:r w:rsidRPr="00605CCA">
        <w:rPr>
          <w:rFonts w:hint="cs"/>
          <w:rtl/>
          <w:lang w:bidi="fa-IR"/>
        </w:rPr>
        <w:t>4ـ عمر</w:t>
      </w:r>
      <w:r w:rsidRPr="00605CCA">
        <w:rPr>
          <w:rFonts w:hint="cs"/>
          <w:b w:val="0"/>
          <w:rtl/>
          <w:lang w:bidi="fa-IR"/>
        </w:rPr>
        <w:sym w:font="AGA Arabesque" w:char="F074"/>
      </w:r>
      <w:r w:rsidRPr="00605CCA">
        <w:rPr>
          <w:rFonts w:hint="cs"/>
          <w:rtl/>
          <w:lang w:bidi="fa-IR"/>
        </w:rPr>
        <w:t xml:space="preserve"> و تربیت کارگزاران دولت</w:t>
      </w:r>
      <w:bookmarkEnd w:id="587"/>
      <w:bookmarkEnd w:id="588"/>
      <w:bookmarkEnd w:id="589"/>
      <w:bookmarkEnd w:id="590"/>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هرگز به مسئولین خود اجازه نمی‌داد تا به مردم زور بگویند یا احساس بزرگی نمایند و مردم را خوار بشمارند. و اکنون به بعضی از اینگونه موضع‌گیری‌ها اشاره می‌کنیم: </w:t>
      </w:r>
    </w:p>
    <w:p w:rsidR="002D6B77" w:rsidRPr="00605CCA" w:rsidRDefault="002D6B77" w:rsidP="002D6B77">
      <w:pPr>
        <w:pStyle w:val="a4"/>
        <w:rPr>
          <w:rtl/>
        </w:rPr>
      </w:pPr>
      <w:bookmarkStart w:id="591" w:name="_Toc70310847"/>
      <w:bookmarkStart w:id="592" w:name="_Toc223806391"/>
      <w:bookmarkStart w:id="593" w:name="_Toc71216871"/>
      <w:r w:rsidRPr="00605CCA">
        <w:rPr>
          <w:rFonts w:hint="cs"/>
          <w:rtl/>
        </w:rPr>
        <w:t>ـ داستان ابوسفیان و بنای خانه در مکه</w:t>
      </w:r>
      <w:bookmarkEnd w:id="591"/>
      <w:bookmarkEnd w:id="592"/>
      <w:bookmarkEnd w:id="593"/>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به مکه آمده بود. مردم به ملاقاتش رفتند و عده‌ای گفتند: ای امیرالمؤمنین! ابوسفیان مشغول ساختن خانه‌ایی در مسیر آب است و با این کار خود باعث سرازیر شدن آب به سوی خانه‌های ما می‌شود. عمر</w:t>
      </w:r>
      <w:r w:rsidRPr="00605CCA">
        <w:rPr>
          <w:rFonts w:cs="B Zar" w:hint="cs"/>
          <w:color w:val="000000"/>
          <w:rtl/>
          <w:lang w:bidi="fa-IR"/>
        </w:rPr>
        <w:sym w:font="AGA Arabesque" w:char="F074"/>
      </w:r>
      <w:r w:rsidRPr="00605CCA">
        <w:rPr>
          <w:rFonts w:cs="B Zar" w:hint="cs"/>
          <w:color w:val="000000"/>
          <w:rtl/>
          <w:lang w:bidi="fa-IR"/>
        </w:rPr>
        <w:t xml:space="preserve"> شلاقش را برداشت و عازم خانه‌ی ابوسفیان شد و در آن‌جا دید که او سنگ</w:t>
      </w:r>
      <w:r w:rsidR="0013246D">
        <w:rPr>
          <w:rFonts w:cs="B Zar" w:hint="cs"/>
          <w:color w:val="000000"/>
          <w:rtl/>
          <w:lang w:bidi="fa-IR"/>
        </w:rPr>
        <w:t>‌های زیر بنای خانه‌ا</w:t>
      </w:r>
      <w:r w:rsidRPr="00605CCA">
        <w:rPr>
          <w:rFonts w:cs="B Zar" w:hint="cs"/>
          <w:color w:val="000000"/>
          <w:rtl/>
          <w:lang w:bidi="fa-IR"/>
        </w:rPr>
        <w:t>ش را نصب کرده است. عمر</w:t>
      </w:r>
      <w:r w:rsidRPr="00605CCA">
        <w:rPr>
          <w:rFonts w:cs="B Zar" w:hint="cs"/>
          <w:color w:val="000000"/>
          <w:rtl/>
          <w:lang w:bidi="fa-IR"/>
        </w:rPr>
        <w:sym w:font="AGA Arabesque" w:char="F074"/>
      </w:r>
      <w:r w:rsidRPr="00605CCA">
        <w:rPr>
          <w:rFonts w:cs="B Zar" w:hint="cs"/>
          <w:color w:val="000000"/>
          <w:rtl/>
          <w:lang w:bidi="fa-IR"/>
        </w:rPr>
        <w:t xml:space="preserve"> به ابوسفیان گفت: این سنگها را از اینجا بردار. ابوسفیان سنگها را یکی بعد از دیگری برداشت. سپس عمر</w:t>
      </w:r>
      <w:r w:rsidRPr="00605CCA">
        <w:rPr>
          <w:rFonts w:cs="B Zar" w:hint="cs"/>
          <w:color w:val="000000"/>
          <w:rtl/>
          <w:lang w:bidi="fa-IR"/>
        </w:rPr>
        <w:sym w:font="AGA Arabesque" w:char="F074"/>
      </w:r>
      <w:r w:rsidRPr="00605CCA">
        <w:rPr>
          <w:rFonts w:cs="B Zar" w:hint="cs"/>
          <w:color w:val="000000"/>
          <w:rtl/>
          <w:lang w:bidi="fa-IR"/>
        </w:rPr>
        <w:t xml:space="preserve"> رو به کعبه ایستاد و گفت: سپاس مر خدایی را که از عمرکسی ساخته که ابوسفیان را در درون مکه امر و نهی می‌کند و او چاره‌ای جز پذیرفتن ندارد</w:t>
      </w:r>
      <w:r w:rsidRPr="00C715B7">
        <w:rPr>
          <w:rStyle w:val="FootnoteReference"/>
          <w:rFonts w:cs="B Zar"/>
          <w:color w:val="000000"/>
          <w:sz w:val="24"/>
          <w:szCs w:val="24"/>
          <w:rtl/>
          <w:lang w:bidi="fa-IR"/>
        </w:rPr>
        <w:footnoteReference w:id="573"/>
      </w:r>
      <w:r w:rsidR="0013246D">
        <w:rPr>
          <w:rFonts w:cs="B Zar" w:hint="cs"/>
          <w:color w:val="000000"/>
          <w:rtl/>
          <w:lang w:bidi="fa-IR"/>
        </w:rPr>
        <w:t>.</w:t>
      </w:r>
    </w:p>
    <w:p w:rsidR="002D6B77" w:rsidRPr="00605CCA" w:rsidRDefault="002D6B77" w:rsidP="002D6B77">
      <w:pPr>
        <w:pStyle w:val="a4"/>
        <w:rPr>
          <w:rFonts w:hint="cs"/>
          <w:rtl/>
        </w:rPr>
      </w:pPr>
      <w:bookmarkStart w:id="594" w:name="_Toc70310848"/>
      <w:bookmarkStart w:id="595" w:name="_Toc223806392"/>
      <w:bookmarkStart w:id="596" w:name="_Toc71216872"/>
      <w:r w:rsidRPr="00605CCA">
        <w:rPr>
          <w:rFonts w:hint="cs"/>
          <w:rtl/>
        </w:rPr>
        <w:t>ـ داستان عیینه بن حصن و مالک بن ابی زفر</w:t>
      </w:r>
      <w:bookmarkEnd w:id="594"/>
      <w:bookmarkEnd w:id="595"/>
      <w:bookmarkEnd w:id="596"/>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عیینة بن حصن به ملاقات عمر</w:t>
      </w:r>
      <w:r w:rsidRPr="00605CCA">
        <w:rPr>
          <w:rFonts w:cs="B Zar" w:hint="cs"/>
          <w:color w:val="000000"/>
          <w:rtl/>
          <w:lang w:bidi="fa-IR"/>
        </w:rPr>
        <w:sym w:font="AGA Arabesque" w:char="F074"/>
      </w:r>
      <w:r w:rsidRPr="00605CCA">
        <w:rPr>
          <w:rFonts w:cs="B Zar" w:hint="cs"/>
          <w:color w:val="000000"/>
          <w:rtl/>
          <w:lang w:bidi="fa-IR"/>
        </w:rPr>
        <w:t xml:space="preserve"> آمد و قبل از او مالک بن ابی زفر که از مسلمانان مستضعف بود نزد عمر نشسته بود. عینیه به مالک نگریست و گفت: ضعیفان قوی و فرومایگان بلند مرتبه شده‌اند. مالک گفت: آیا او</w:t>
      </w:r>
      <w:r w:rsidR="0013246D">
        <w:rPr>
          <w:rFonts w:cs="B Zar" w:hint="cs"/>
          <w:color w:val="000000"/>
          <w:rtl/>
          <w:lang w:bidi="fa-IR"/>
        </w:rPr>
        <w:t xml:space="preserve"> به استخوا</w:t>
      </w:r>
      <w:r w:rsidRPr="00605CCA">
        <w:rPr>
          <w:rFonts w:cs="B Zar" w:hint="cs"/>
          <w:color w:val="000000"/>
          <w:rtl/>
          <w:lang w:bidi="fa-IR"/>
        </w:rPr>
        <w:t>ن‌های پوسیده و ارواحی که اکنون در آتش به سر می‌برند، بر من فخر می‌فروشد؟ عمر</w:t>
      </w:r>
      <w:r w:rsidRPr="00605CCA">
        <w:rPr>
          <w:rFonts w:cs="B Zar" w:hint="cs"/>
          <w:color w:val="000000"/>
          <w:rtl/>
          <w:lang w:bidi="fa-IR"/>
        </w:rPr>
        <w:sym w:font="AGA Arabesque" w:char="F074"/>
      </w:r>
      <w:r w:rsidRPr="00605CCA">
        <w:rPr>
          <w:rFonts w:cs="B Zar" w:hint="cs"/>
          <w:color w:val="000000"/>
          <w:rtl/>
          <w:lang w:bidi="fa-IR"/>
        </w:rPr>
        <w:t xml:space="preserve"> که شاهد این ماجرا بود بر عینیه خشم گرفت و خطاب به او گفت: در اسلام خود را کوچک بشمار و افزود: به خدا سوگند! تا از مالک معذرت خواهی نکنی تو را نمی‌بخشم. عینیه ناچار از مالک معذرت خواهی کرد</w:t>
      </w:r>
      <w:r w:rsidRPr="00C715B7">
        <w:rPr>
          <w:rStyle w:val="FootnoteReference"/>
          <w:rFonts w:cs="B Zar"/>
          <w:color w:val="000000"/>
          <w:sz w:val="24"/>
          <w:szCs w:val="24"/>
          <w:rtl/>
          <w:lang w:bidi="fa-IR"/>
        </w:rPr>
        <w:footnoteReference w:id="574"/>
      </w:r>
      <w:r w:rsidR="0013246D">
        <w:rPr>
          <w:rFonts w:cs="B Zar" w:hint="cs"/>
          <w:color w:val="000000"/>
          <w:rtl/>
          <w:lang w:bidi="fa-IR"/>
        </w:rPr>
        <w:t>.</w:t>
      </w:r>
    </w:p>
    <w:p w:rsidR="002D6B77" w:rsidRPr="00605CCA" w:rsidRDefault="002D6B77" w:rsidP="002D6B77">
      <w:pPr>
        <w:pStyle w:val="a4"/>
        <w:rPr>
          <w:rFonts w:hint="cs"/>
          <w:rtl/>
        </w:rPr>
      </w:pPr>
      <w:bookmarkStart w:id="597" w:name="_Toc70310849"/>
      <w:bookmarkStart w:id="598" w:name="_Toc223806393"/>
      <w:bookmarkStart w:id="599" w:name="_Toc71216873"/>
      <w:r w:rsidRPr="00605CCA">
        <w:rPr>
          <w:rFonts w:hint="cs"/>
          <w:rtl/>
        </w:rPr>
        <w:t>ـ داستان جارود و ابی بن کعب</w:t>
      </w:r>
      <w:bookmarkEnd w:id="597"/>
      <w:bookmarkEnd w:id="598"/>
      <w:bookmarkEnd w:id="599"/>
    </w:p>
    <w:p w:rsidR="002D6B77" w:rsidRPr="00605CCA" w:rsidRDefault="002D6B77" w:rsidP="0013246D">
      <w:pPr>
        <w:spacing w:line="228" w:lineRule="auto"/>
        <w:ind w:firstLine="397"/>
        <w:rPr>
          <w:rFonts w:cs="B Zar" w:hint="cs"/>
          <w:color w:val="000000"/>
          <w:rtl/>
          <w:lang w:bidi="fa-IR"/>
        </w:rPr>
      </w:pPr>
      <w:r w:rsidRPr="00605CCA">
        <w:rPr>
          <w:rFonts w:cs="B Zar" w:hint="cs"/>
          <w:color w:val="000000"/>
          <w:rtl/>
          <w:lang w:bidi="fa-IR"/>
        </w:rPr>
        <w:t>جارود نزد عمر</w:t>
      </w:r>
      <w:r w:rsidRPr="00605CCA">
        <w:rPr>
          <w:rFonts w:cs="B Zar" w:hint="cs"/>
          <w:color w:val="000000"/>
          <w:rtl/>
          <w:lang w:bidi="fa-IR"/>
        </w:rPr>
        <w:sym w:font="AGA Arabesque" w:char="F074"/>
      </w:r>
      <w:r w:rsidRPr="00605CCA">
        <w:rPr>
          <w:rFonts w:cs="B Zar" w:hint="cs"/>
          <w:color w:val="000000"/>
          <w:rtl/>
          <w:lang w:bidi="fa-IR"/>
        </w:rPr>
        <w:t xml:space="preserve"> آمد</w:t>
      </w:r>
      <w:r w:rsidR="0013246D">
        <w:rPr>
          <w:rFonts w:cs="B Zar" w:hint="cs"/>
          <w:color w:val="000000"/>
          <w:rtl/>
          <w:lang w:bidi="fa-IR"/>
        </w:rPr>
        <w:t>،</w:t>
      </w:r>
      <w:r w:rsidRPr="00605CCA">
        <w:rPr>
          <w:rFonts w:cs="B Zar" w:hint="cs"/>
          <w:color w:val="000000"/>
          <w:rtl/>
          <w:lang w:bidi="fa-IR"/>
        </w:rPr>
        <w:t xml:space="preserve"> مردی گفت: این جارود سردار ربیعه است. عمر</w:t>
      </w:r>
      <w:r w:rsidRPr="00605CCA">
        <w:rPr>
          <w:rFonts w:cs="B Zar" w:hint="cs"/>
          <w:color w:val="000000"/>
          <w:rtl/>
          <w:lang w:bidi="fa-IR"/>
        </w:rPr>
        <w:sym w:font="AGA Arabesque" w:char="F074"/>
      </w:r>
      <w:r w:rsidRPr="00605CCA">
        <w:rPr>
          <w:rFonts w:cs="B Zar" w:hint="cs"/>
          <w:color w:val="000000"/>
          <w:rtl/>
          <w:lang w:bidi="fa-IR"/>
        </w:rPr>
        <w:t xml:space="preserve"> شلاقش را بر جارود بلند کرد و گفت: می‌ترسم در دلت غرور به وجود بیاید. همچنین روزی با ابی بن کعب نیز چنین کرد. هنگامی که مردم در بیرون مسجد پیرامون او گرد آمده و از او سؤال می‌کردند عمر</w:t>
      </w:r>
      <w:r w:rsidRPr="00605CCA">
        <w:rPr>
          <w:rFonts w:cs="B Zar" w:hint="cs"/>
          <w:color w:val="000000"/>
          <w:rtl/>
          <w:lang w:bidi="fa-IR"/>
        </w:rPr>
        <w:sym w:font="AGA Arabesque" w:char="F074"/>
      </w:r>
      <w:r w:rsidRPr="00605CCA">
        <w:rPr>
          <w:rFonts w:cs="B Zar" w:hint="cs"/>
          <w:color w:val="000000"/>
          <w:rtl/>
          <w:lang w:bidi="fa-IR"/>
        </w:rPr>
        <w:t xml:space="preserve"> گفت: این کار برای تو باعث فتنه و برای آن‌ها باعث ذلت می‌شود</w:t>
      </w:r>
      <w:r w:rsidRPr="00C715B7">
        <w:rPr>
          <w:rStyle w:val="FootnoteReference"/>
          <w:rFonts w:cs="B Zar"/>
          <w:color w:val="000000"/>
          <w:sz w:val="24"/>
          <w:szCs w:val="24"/>
          <w:rtl/>
          <w:lang w:bidi="fa-IR"/>
        </w:rPr>
        <w:footnoteReference w:id="575"/>
      </w:r>
      <w:r w:rsidR="0013246D">
        <w:rPr>
          <w:rFonts w:cs="B Zar" w:hint="cs"/>
          <w:color w:val="000000"/>
          <w:rtl/>
          <w:lang w:bidi="fa-IR"/>
        </w:rPr>
        <w:t>.</w:t>
      </w:r>
    </w:p>
    <w:p w:rsidR="002D6B77" w:rsidRPr="00605CCA" w:rsidRDefault="002D6B77" w:rsidP="002D6B77">
      <w:pPr>
        <w:pStyle w:val="a2"/>
        <w:rPr>
          <w:rFonts w:hint="cs"/>
          <w:rtl/>
          <w:lang w:bidi="fa-IR"/>
        </w:rPr>
      </w:pPr>
      <w:bookmarkStart w:id="600" w:name="_Toc70310850"/>
      <w:bookmarkStart w:id="601" w:name="_Toc223806394"/>
      <w:bookmarkStart w:id="602" w:name="_Toc71216874"/>
      <w:bookmarkStart w:id="603" w:name="_Toc260068332"/>
      <w:r w:rsidRPr="00605CCA">
        <w:rPr>
          <w:rFonts w:hint="cs"/>
          <w:rtl/>
          <w:lang w:bidi="fa-IR"/>
        </w:rPr>
        <w:t>5ـ جلوگیری از بعضی کارها در جامعه</w:t>
      </w:r>
      <w:bookmarkEnd w:id="600"/>
      <w:bookmarkEnd w:id="601"/>
      <w:bookmarkEnd w:id="602"/>
      <w:bookmarkEnd w:id="603"/>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زندگی عمرفاروق </w:t>
      </w:r>
      <w:r w:rsidRPr="00605CCA">
        <w:rPr>
          <w:rFonts w:cs="B Zar" w:hint="cs"/>
          <w:color w:val="000000"/>
          <w:rtl/>
          <w:lang w:bidi="fa-IR"/>
        </w:rPr>
        <w:sym w:font="AGA Arabesque" w:char="F074"/>
      </w:r>
      <w:r w:rsidRPr="00605CCA">
        <w:rPr>
          <w:rFonts w:cs="B Zar" w:hint="cs"/>
          <w:color w:val="000000"/>
          <w:rtl/>
          <w:lang w:bidi="fa-IR"/>
        </w:rPr>
        <w:t xml:space="preserve"> بنا بر شریعت الهی پیش می‌رفت. بنابراین هیچ گونه رفتار منحرفی را نمی‌پسندید. و به افراد اجازه نمی‌داد کارهایی انجام دهند که باعث فساد جامعه اسلامی‌گردد. و اکنون ما به پاره‌ای از عملکرد ایشان در این باره اشاره می‌کنیم: </w:t>
      </w:r>
    </w:p>
    <w:p w:rsidR="002D6B77" w:rsidRPr="00605CCA" w:rsidRDefault="002D6B77" w:rsidP="002D6B77">
      <w:pPr>
        <w:pStyle w:val="a4"/>
        <w:rPr>
          <w:rFonts w:hint="cs"/>
          <w:rtl/>
        </w:rPr>
      </w:pPr>
      <w:bookmarkStart w:id="604" w:name="_Toc70310851"/>
      <w:bookmarkStart w:id="605" w:name="_Toc223806395"/>
      <w:bookmarkStart w:id="606" w:name="_Toc71216875"/>
      <w:r w:rsidRPr="00605CCA">
        <w:rPr>
          <w:rFonts w:hint="cs"/>
          <w:rtl/>
        </w:rPr>
        <w:t>ـ قصابی زبیر بن عوام</w:t>
      </w:r>
      <w:bookmarkEnd w:id="604"/>
      <w:bookmarkEnd w:id="605"/>
      <w:bookmarkEnd w:id="606"/>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گاهی عمر</w:t>
      </w:r>
      <w:r w:rsidRPr="00605CCA">
        <w:rPr>
          <w:rFonts w:cs="B Zar" w:hint="cs"/>
          <w:color w:val="000000"/>
          <w:rtl/>
          <w:lang w:bidi="fa-IR"/>
        </w:rPr>
        <w:sym w:font="AGA Arabesque" w:char="F074"/>
      </w:r>
      <w:r w:rsidRPr="00605CCA">
        <w:rPr>
          <w:rFonts w:cs="B Zar" w:hint="cs"/>
          <w:color w:val="000000"/>
          <w:rtl/>
          <w:lang w:bidi="fa-IR"/>
        </w:rPr>
        <w:t xml:space="preserve"> به قصابی سر می‌زد كه متعلق به زبیر بن عوام بود و اگر کسی را می‌دید که دو روز پشت سر هم گوشت می‌خرد، شلاقش را بر او بلـــند می‌کرد و می‌گفـــت: نمی‌شود که روزی شکمت را به خاطر همسایه و یا پسر عمویت از گوشت محروم کنی</w:t>
      </w:r>
      <w:r w:rsidRPr="00C715B7">
        <w:rPr>
          <w:rStyle w:val="FootnoteReference"/>
          <w:rFonts w:cs="B Zar"/>
          <w:color w:val="000000"/>
          <w:sz w:val="24"/>
          <w:szCs w:val="24"/>
          <w:rtl/>
          <w:lang w:bidi="fa-IR"/>
        </w:rPr>
        <w:footnoteReference w:id="576"/>
      </w:r>
      <w:r w:rsidR="0013246D">
        <w:rPr>
          <w:rFonts w:cs="B Zar" w:hint="cs"/>
          <w:color w:val="000000"/>
          <w:rtl/>
          <w:lang w:bidi="fa-IR"/>
        </w:rPr>
        <w:t>.</w:t>
      </w:r>
    </w:p>
    <w:p w:rsidR="002D6B77" w:rsidRPr="00605CCA" w:rsidRDefault="002D6B77" w:rsidP="002D6B77">
      <w:pPr>
        <w:pStyle w:val="a4"/>
        <w:rPr>
          <w:rFonts w:hint="cs"/>
          <w:rtl/>
        </w:rPr>
      </w:pPr>
      <w:bookmarkStart w:id="607" w:name="_Toc70310852"/>
      <w:bookmarkStart w:id="608" w:name="_Toc223806396"/>
      <w:bookmarkStart w:id="609" w:name="_Toc71216876"/>
      <w:r w:rsidRPr="00605CCA">
        <w:rPr>
          <w:rFonts w:hint="cs"/>
          <w:rtl/>
        </w:rPr>
        <w:t>ـ اکنون هر چه می‌خواهی سؤال کن</w:t>
      </w:r>
      <w:bookmarkEnd w:id="607"/>
      <w:bookmarkEnd w:id="608"/>
      <w:bookmarkEnd w:id="609"/>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متوجه فردی شد که کوله‌باری مملو از انواع مواد غذایی داشت و در عین حال سؤال می‌کرد. عمر</w:t>
      </w:r>
      <w:r w:rsidRPr="00605CCA">
        <w:rPr>
          <w:rFonts w:cs="B Zar" w:hint="cs"/>
          <w:color w:val="000000"/>
          <w:rtl/>
          <w:lang w:bidi="fa-IR"/>
        </w:rPr>
        <w:sym w:font="AGA Arabesque" w:char="F074"/>
      </w:r>
      <w:r w:rsidRPr="00605CCA">
        <w:rPr>
          <w:rFonts w:cs="B Zar" w:hint="cs"/>
          <w:color w:val="000000"/>
          <w:rtl/>
          <w:lang w:bidi="fa-IR"/>
        </w:rPr>
        <w:t xml:space="preserve"> آذوقه‌اش را گرفت و جلوی شتران ریخت و گفت: الآن سؤال کن</w:t>
      </w:r>
      <w:r w:rsidRPr="00C715B7">
        <w:rPr>
          <w:rStyle w:val="FootnoteReference"/>
          <w:rFonts w:cs="B Zar"/>
          <w:color w:val="000000"/>
          <w:sz w:val="24"/>
          <w:szCs w:val="24"/>
          <w:rtl/>
          <w:lang w:bidi="fa-IR"/>
        </w:rPr>
        <w:footnoteReference w:id="577"/>
      </w:r>
      <w:r w:rsidR="0013246D">
        <w:rPr>
          <w:rFonts w:cs="B Zar" w:hint="cs"/>
          <w:color w:val="000000"/>
          <w:rtl/>
          <w:lang w:bidi="fa-IR"/>
        </w:rPr>
        <w:t>.</w:t>
      </w:r>
    </w:p>
    <w:p w:rsidR="002D6B77" w:rsidRPr="00605CCA" w:rsidRDefault="002D6B77" w:rsidP="002D6B77">
      <w:pPr>
        <w:pStyle w:val="a4"/>
        <w:rPr>
          <w:rFonts w:hint="cs"/>
          <w:rtl/>
        </w:rPr>
      </w:pPr>
      <w:bookmarkStart w:id="610" w:name="_Toc70310853"/>
      <w:bookmarkStart w:id="611" w:name="_Toc223806397"/>
      <w:bookmarkStart w:id="612" w:name="_Toc71216877"/>
      <w:r w:rsidRPr="00605CCA">
        <w:rPr>
          <w:rFonts w:hint="cs"/>
          <w:rtl/>
        </w:rPr>
        <w:t>ـ داستان مردی که متکبرانه قدم می‌زد</w:t>
      </w:r>
      <w:bookmarkEnd w:id="610"/>
      <w:bookmarkEnd w:id="611"/>
      <w:bookmarkEnd w:id="612"/>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روزی عمر</w:t>
      </w:r>
      <w:r w:rsidRPr="00605CCA">
        <w:rPr>
          <w:rFonts w:cs="B Zar" w:hint="cs"/>
          <w:color w:val="000000"/>
          <w:rtl/>
          <w:lang w:bidi="fa-IR"/>
        </w:rPr>
        <w:sym w:font="AGA Arabesque" w:char="F074"/>
      </w:r>
      <w:r w:rsidRPr="00605CCA">
        <w:rPr>
          <w:rFonts w:cs="B Zar" w:hint="cs"/>
          <w:color w:val="000000"/>
          <w:rtl/>
          <w:lang w:bidi="fa-IR"/>
        </w:rPr>
        <w:t xml:space="preserve"> متوجه مردی شد که خرامان راه می‌رفت. عمر</w:t>
      </w:r>
      <w:r w:rsidRPr="00605CCA">
        <w:rPr>
          <w:rFonts w:cs="B Zar" w:hint="cs"/>
          <w:color w:val="000000"/>
          <w:rtl/>
          <w:lang w:bidi="fa-IR"/>
        </w:rPr>
        <w:sym w:font="AGA Arabesque" w:char="F074"/>
      </w:r>
      <w:r w:rsidRPr="00605CCA">
        <w:rPr>
          <w:rFonts w:cs="B Zar" w:hint="cs"/>
          <w:color w:val="000000"/>
          <w:rtl/>
          <w:lang w:bidi="fa-IR"/>
        </w:rPr>
        <w:t xml:space="preserve"> گفت: این نوع راه رفتن را ترک کن. مرد گفت: عادت کرده‌ام و نمی‌توانم آن‌را ترک کنم. عمر</w:t>
      </w:r>
      <w:r w:rsidRPr="00605CCA">
        <w:rPr>
          <w:rFonts w:cs="B Zar" w:hint="cs"/>
          <w:color w:val="000000"/>
          <w:rtl/>
          <w:lang w:bidi="fa-IR"/>
        </w:rPr>
        <w:sym w:font="AGA Arabesque" w:char="F074"/>
      </w:r>
      <w:r w:rsidRPr="00605CCA">
        <w:rPr>
          <w:rFonts w:cs="B Zar" w:hint="cs"/>
          <w:color w:val="000000"/>
          <w:rtl/>
          <w:lang w:bidi="fa-IR"/>
        </w:rPr>
        <w:t xml:space="preserve"> با شلاقش شروع به زدن آن مرد کرد. و گفت: اگر او را نزنم پس چه کسی را بزنم. سپس بعد از مدتی آن مرد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خدا به تو پاداش نیک بدهد که مرا تنبیه نمودی. در واقع شیطان داخل پوست من رفته بود و مرا وادار به چنین رفتاری نموده بود. اکنون خداوند به وسیله شما مرا از آن عادت زشت نجات داد</w:t>
      </w:r>
      <w:r w:rsidRPr="00C715B7">
        <w:rPr>
          <w:rStyle w:val="FootnoteReference"/>
          <w:rFonts w:cs="B Zar"/>
          <w:color w:val="000000"/>
          <w:sz w:val="24"/>
          <w:szCs w:val="24"/>
          <w:rtl/>
          <w:lang w:bidi="fa-IR"/>
        </w:rPr>
        <w:footnoteReference w:id="578"/>
      </w:r>
      <w:r w:rsidR="0013246D">
        <w:rPr>
          <w:rFonts w:cs="B Zar" w:hint="cs"/>
          <w:color w:val="000000"/>
          <w:rtl/>
          <w:lang w:bidi="fa-IR"/>
        </w:rPr>
        <w:t>.</w:t>
      </w:r>
    </w:p>
    <w:p w:rsidR="002D6B77" w:rsidRPr="00605CCA" w:rsidRDefault="002D6B77" w:rsidP="002D6B77">
      <w:pPr>
        <w:pStyle w:val="a4"/>
        <w:rPr>
          <w:rFonts w:hint="cs"/>
          <w:rtl/>
        </w:rPr>
      </w:pPr>
      <w:bookmarkStart w:id="613" w:name="_Toc70310854"/>
      <w:bookmarkStart w:id="614" w:name="_Toc223806398"/>
      <w:bookmarkStart w:id="615" w:name="_Toc71216878"/>
      <w:r w:rsidRPr="00605CCA">
        <w:rPr>
          <w:rFonts w:hint="cs"/>
          <w:rtl/>
        </w:rPr>
        <w:t>ـ دینمان را تباه مگردان</w:t>
      </w:r>
      <w:bookmarkEnd w:id="613"/>
      <w:bookmarkEnd w:id="614"/>
      <w:bookmarkEnd w:id="615"/>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روزی عمر</w:t>
      </w:r>
      <w:r w:rsidRPr="00605CCA">
        <w:rPr>
          <w:rFonts w:cs="B Zar" w:hint="cs"/>
          <w:color w:val="000000"/>
          <w:rtl/>
          <w:lang w:bidi="ar-KW"/>
        </w:rPr>
        <w:sym w:font="AGA Arabesque" w:char="F074"/>
      </w:r>
      <w:r w:rsidRPr="00605CCA">
        <w:rPr>
          <w:rFonts w:cs="B Zar" w:hint="cs"/>
          <w:color w:val="000000"/>
          <w:rtl/>
          <w:lang w:bidi="ar-KW"/>
        </w:rPr>
        <w:t xml:space="preserve"> با مردی برخورد که‌ خود را به‌ حالت مردگی زده‌ و</w:t>
      </w:r>
      <w:r w:rsidR="0013246D">
        <w:rPr>
          <w:rFonts w:cs="B Zar" w:hint="cs"/>
          <w:color w:val="000000"/>
          <w:rtl/>
          <w:lang w:bidi="ar-KW"/>
        </w:rPr>
        <w:t xml:space="preserve"> اظهار عبادت می‌نماید، عمر تازیا</w:t>
      </w:r>
      <w:r w:rsidRPr="00605CCA">
        <w:rPr>
          <w:rFonts w:cs="B Zar" w:hint="cs"/>
          <w:color w:val="000000"/>
          <w:rtl/>
          <w:lang w:bidi="ar-KW"/>
        </w:rPr>
        <w:t>ن</w:t>
      </w:r>
      <w:r w:rsidR="0013246D">
        <w:rPr>
          <w:rFonts w:cs="B Zar" w:hint="cs"/>
          <w:color w:val="000000"/>
          <w:rtl/>
          <w:lang w:bidi="ar-KW"/>
        </w:rPr>
        <w:t>ه</w:t>
      </w:r>
      <w:r w:rsidRPr="00605CCA">
        <w:rPr>
          <w:rFonts w:cs="B Zar" w:hint="cs"/>
          <w:color w:val="000000"/>
          <w:rtl/>
          <w:lang w:bidi="ar-KW"/>
        </w:rPr>
        <w:t>‌های به‌ او زد و گفت: خدا شما را نابود گرداند چرا می‌خواهی دین</w:t>
      </w:r>
      <w:r w:rsidR="0013246D">
        <w:rPr>
          <w:rFonts w:cs="B Zar" w:hint="cs"/>
          <w:color w:val="000000"/>
          <w:rtl/>
          <w:lang w:bidi="ar-KW"/>
        </w:rPr>
        <w:t>‌</w:t>
      </w:r>
      <w:r w:rsidRPr="00605CCA">
        <w:rPr>
          <w:rFonts w:cs="B Zar" w:hint="cs"/>
          <w:color w:val="000000"/>
          <w:rtl/>
          <w:lang w:bidi="ar-KW"/>
        </w:rPr>
        <w:t>مان را تباه گردانی و آن‌را به‌ مردگی نمایش دهی</w:t>
      </w:r>
      <w:r w:rsidRPr="00C715B7">
        <w:rPr>
          <w:rStyle w:val="FootnoteReference"/>
          <w:rFonts w:cs="B Zar"/>
          <w:color w:val="000000"/>
          <w:sz w:val="24"/>
          <w:szCs w:val="24"/>
          <w:rtl/>
          <w:lang w:bidi="ar-KW"/>
        </w:rPr>
        <w:footnoteReference w:id="579"/>
      </w:r>
      <w:r w:rsidR="0013246D">
        <w:rPr>
          <w:rFonts w:cs="B Zar" w:hint="cs"/>
          <w:color w:val="000000"/>
          <w:rtl/>
          <w:lang w:bidi="ar-KW"/>
        </w:rPr>
        <w:t>.</w:t>
      </w:r>
      <w:r w:rsidRPr="00605CCA">
        <w:rPr>
          <w:rFonts w:cs="B Zar" w:hint="cs"/>
          <w:color w:val="000000"/>
          <w:rtl/>
          <w:lang w:bidi="ar-KW"/>
        </w:rPr>
        <w:t xml:space="preserve"> </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روزی شفاء دختر عبدالله با دسته‌ای جوان برخورد که‌ آرام راه رفته‌ و شمرده‌ حرف می‌زدند. پرسید</w:t>
      </w:r>
      <w:r w:rsidR="00CF7C16">
        <w:rPr>
          <w:rFonts w:cs="B Zar" w:hint="cs"/>
          <w:color w:val="000000"/>
          <w:rtl/>
          <w:lang w:bidi="ar-KW"/>
        </w:rPr>
        <w:t>:</w:t>
      </w:r>
      <w:r w:rsidRPr="00605CCA">
        <w:rPr>
          <w:rFonts w:cs="B Zar" w:hint="cs"/>
          <w:color w:val="000000"/>
          <w:rtl/>
          <w:lang w:bidi="ar-KW"/>
        </w:rPr>
        <w:t xml:space="preserve"> اینان چه‌ کسانی هستند؟ گفتند: عبادتگر می‌باشند. گفت: به‌ خدا سوگند </w:t>
      </w:r>
      <w:r>
        <w:rPr>
          <w:rFonts w:cs="B Zar" w:hint="cs"/>
          <w:color w:val="000000"/>
          <w:rtl/>
          <w:lang w:bidi="ar-KW"/>
        </w:rPr>
        <w:t>عمر بن خطاب</w:t>
      </w:r>
      <w:r w:rsidRPr="00605CCA">
        <w:rPr>
          <w:rFonts w:cs="B Zar" w:hint="cs"/>
          <w:color w:val="000000"/>
          <w:rtl/>
          <w:lang w:bidi="ar-KW"/>
        </w:rPr>
        <w:t xml:space="preserve"> را دیدم که‌ وقتی حرف می‌زد، به‌ شنوانده‌ می‌شنواند و هنگامی راه می‌رفت، تند راه می‌رفت و وقتی کسی را تنبیه‌ می‌نمود او را آزار می‌رساند، و براستی که‌ او عبادتگری واقعی بود. (نه‌ اینها)</w:t>
      </w:r>
      <w:r w:rsidRPr="00C715B7">
        <w:rPr>
          <w:rStyle w:val="FootnoteReference"/>
          <w:rFonts w:cs="B Zar"/>
          <w:color w:val="000000"/>
          <w:sz w:val="24"/>
          <w:szCs w:val="24"/>
          <w:rtl/>
          <w:lang w:bidi="ar-KW"/>
        </w:rPr>
        <w:footnoteReference w:id="580"/>
      </w:r>
      <w:r w:rsidR="00CF7C16">
        <w:rPr>
          <w:rFonts w:cs="B Zar" w:hint="cs"/>
          <w:color w:val="000000"/>
          <w:rtl/>
          <w:lang w:bidi="ar-KW"/>
        </w:rPr>
        <w:t>.</w:t>
      </w:r>
      <w:r w:rsidRPr="00605CCA">
        <w:rPr>
          <w:rFonts w:cs="B Zar" w:hint="cs"/>
          <w:color w:val="000000"/>
          <w:rtl/>
          <w:lang w:bidi="ar-KW"/>
        </w:rPr>
        <w:t xml:space="preserve"> </w:t>
      </w:r>
    </w:p>
    <w:p w:rsidR="002D6B77" w:rsidRPr="00605CCA" w:rsidRDefault="002D6B77" w:rsidP="002D6B77">
      <w:pPr>
        <w:pStyle w:val="a4"/>
        <w:rPr>
          <w:rFonts w:hint="cs"/>
          <w:rtl/>
        </w:rPr>
      </w:pPr>
      <w:bookmarkStart w:id="616" w:name="_Toc70310855"/>
      <w:bookmarkStart w:id="617" w:name="_Toc223806399"/>
      <w:bookmarkStart w:id="618" w:name="_Toc71216879"/>
      <w:r w:rsidRPr="00605CCA">
        <w:rPr>
          <w:rFonts w:hint="cs"/>
          <w:rtl/>
        </w:rPr>
        <w:t>ـ اهمیت دادن به بهداشت و سلامت جامعه</w:t>
      </w:r>
      <w:bookmarkEnd w:id="616"/>
      <w:bookmarkEnd w:id="617"/>
      <w:bookmarkEnd w:id="618"/>
    </w:p>
    <w:p w:rsidR="002D6B77" w:rsidRPr="00605CCA" w:rsidRDefault="002D6B77" w:rsidP="00CF7C16">
      <w:pPr>
        <w:spacing w:line="228" w:lineRule="auto"/>
        <w:ind w:firstLine="397"/>
        <w:rPr>
          <w:rFonts w:cs="B Zar" w:hint="cs"/>
          <w:color w:val="000000"/>
          <w:rtl/>
          <w:lang w:bidi="fa-IR"/>
        </w:rPr>
      </w:pPr>
      <w:r w:rsidRPr="00605CCA">
        <w:rPr>
          <w:rFonts w:cs="B Zar" w:hint="cs"/>
          <w:color w:val="000000"/>
          <w:rtl/>
          <w:lang w:bidi="fa-IR"/>
        </w:rPr>
        <w:t>عمرفاروق حتی به بهداشت و سلامت افراد جامعه اسلامی نیز اهمیت قايل بود. و همواره مردم را از چاقی و عواقب آن می‌ترسانید و آن‌ها را به میانه‌روی در خوردن دعوت می‌داد و می‌گفت: ای مردم! شکم</w:t>
      </w:r>
      <w:r w:rsidR="00CF7C16">
        <w:rPr>
          <w:rFonts w:cs="B Zar" w:hint="cs"/>
          <w:color w:val="000000"/>
          <w:rtl/>
          <w:lang w:bidi="fa-IR"/>
        </w:rPr>
        <w:t>‌</w:t>
      </w:r>
      <w:r w:rsidRPr="00605CCA">
        <w:rPr>
          <w:rFonts w:cs="B Zar" w:hint="cs"/>
          <w:color w:val="000000"/>
          <w:rtl/>
          <w:lang w:bidi="fa-IR"/>
        </w:rPr>
        <w:t>های خود را از غذا پر نکنید</w:t>
      </w:r>
      <w:r w:rsidR="00CF7C16">
        <w:rPr>
          <w:rFonts w:cs="B Zar" w:hint="cs"/>
          <w:color w:val="000000"/>
          <w:rtl/>
          <w:lang w:bidi="fa-IR"/>
        </w:rPr>
        <w:t>،</w:t>
      </w:r>
      <w:r w:rsidRPr="00605CCA">
        <w:rPr>
          <w:rFonts w:cs="B Zar" w:hint="cs"/>
          <w:color w:val="000000"/>
          <w:rtl/>
          <w:lang w:bidi="fa-IR"/>
        </w:rPr>
        <w:t xml:space="preserve"> چرا که این کار شما را وادار به کسالت در نماز می‌کند و وجود شما را فاسد می‌گرداند و بیماری می‌آفریند و خداوند انسان چاق و فربه را نمی‌پسندد. بنابراین</w:t>
      </w:r>
      <w:r w:rsidR="00CF7C16">
        <w:rPr>
          <w:rFonts w:cs="B Zar" w:hint="cs"/>
          <w:color w:val="000000"/>
          <w:rtl/>
          <w:lang w:bidi="fa-IR"/>
        </w:rPr>
        <w:t>،</w:t>
      </w:r>
      <w:r w:rsidRPr="00605CCA">
        <w:rPr>
          <w:rFonts w:cs="B Zar" w:hint="cs"/>
          <w:color w:val="000000"/>
          <w:rtl/>
          <w:lang w:bidi="fa-IR"/>
        </w:rPr>
        <w:t xml:space="preserve"> در خوردن غذا میانه‌رو باشید. این کار به صلاح شما است و از اسراف جلوگیری کرده، برای عبادت خدا، تقویت</w:t>
      </w:r>
      <w:r w:rsidR="00CF7C16">
        <w:rPr>
          <w:rFonts w:cs="B Zar" w:hint="cs"/>
          <w:color w:val="000000"/>
          <w:rtl/>
          <w:lang w:bidi="fa-IR"/>
        </w:rPr>
        <w:t>‌</w:t>
      </w:r>
      <w:r w:rsidRPr="00605CCA">
        <w:rPr>
          <w:rFonts w:cs="B Zar" w:hint="cs"/>
          <w:color w:val="000000"/>
          <w:rtl/>
          <w:lang w:bidi="fa-IR"/>
        </w:rPr>
        <w:t>تان می‌کند. و هیچ گاه انسان نابود نمی‌شود مگر هنگامی که شهوت خود را بر دینش ترجیح دهد</w:t>
      </w:r>
      <w:r w:rsidRPr="00C715B7">
        <w:rPr>
          <w:rStyle w:val="FootnoteReference"/>
          <w:rFonts w:cs="B Zar"/>
          <w:color w:val="000000"/>
          <w:sz w:val="24"/>
          <w:szCs w:val="24"/>
          <w:rtl/>
          <w:lang w:bidi="fa-IR"/>
        </w:rPr>
        <w:footnoteReference w:id="581"/>
      </w:r>
      <w:r w:rsidR="00CF7C16">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ابن جوزی نقل می‌کند که روزی عمر</w:t>
      </w:r>
      <w:r w:rsidRPr="00605CCA">
        <w:rPr>
          <w:rFonts w:cs="B Zar" w:hint="cs"/>
          <w:color w:val="000000"/>
          <w:rtl/>
          <w:lang w:bidi="fa-IR"/>
        </w:rPr>
        <w:sym w:font="AGA Arabesque" w:char="F074"/>
      </w:r>
      <w:r w:rsidRPr="00605CCA">
        <w:rPr>
          <w:rFonts w:cs="B Zar" w:hint="cs"/>
          <w:color w:val="000000"/>
          <w:rtl/>
          <w:lang w:bidi="fa-IR"/>
        </w:rPr>
        <w:t xml:space="preserve"> مرد شکم گنده‌ای را دید. پرسید: این چیست؟ مرد گفت: حوضچه‌ای از جانب خدا است. عمر</w:t>
      </w:r>
      <w:r w:rsidRPr="00605CCA">
        <w:rPr>
          <w:rFonts w:cs="B Zar" w:hint="cs"/>
          <w:color w:val="000000"/>
          <w:rtl/>
          <w:lang w:bidi="fa-IR"/>
        </w:rPr>
        <w:sym w:font="AGA Arabesque" w:char="F074"/>
      </w:r>
      <w:r w:rsidRPr="00605CCA">
        <w:rPr>
          <w:rFonts w:cs="B Zar" w:hint="cs"/>
          <w:color w:val="000000"/>
          <w:rtl/>
          <w:lang w:bidi="fa-IR"/>
        </w:rPr>
        <w:t xml:space="preserve"> فرمود: خیر</w:t>
      </w:r>
      <w:r w:rsidR="00CF7C16">
        <w:rPr>
          <w:rFonts w:cs="B Zar" w:hint="cs"/>
          <w:color w:val="000000"/>
          <w:rtl/>
          <w:lang w:bidi="fa-IR"/>
        </w:rPr>
        <w:t>،</w:t>
      </w:r>
      <w:r w:rsidRPr="00605CCA">
        <w:rPr>
          <w:rFonts w:cs="B Zar" w:hint="cs"/>
          <w:color w:val="000000"/>
          <w:rtl/>
          <w:lang w:bidi="fa-IR"/>
        </w:rPr>
        <w:t xml:space="preserve"> بلکه عذابی از جانب خدا است</w:t>
      </w:r>
      <w:r w:rsidRPr="00C715B7">
        <w:rPr>
          <w:rStyle w:val="FootnoteReference"/>
          <w:rFonts w:cs="B Zar"/>
          <w:color w:val="000000"/>
          <w:sz w:val="24"/>
          <w:szCs w:val="24"/>
          <w:rtl/>
          <w:lang w:bidi="fa-IR"/>
        </w:rPr>
        <w:footnoteReference w:id="582"/>
      </w:r>
      <w:r w:rsidR="00CF7C1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مورد بهداشت عمومی و پیشگیری از بیماریهای مسری دستوراتی صادر می‌کرد و بیماران مبتلا به چنین بیماریهایی را توصیه به خانه‌نشینی می‌نمود. چنان که هنگام طواف خانه کعبه چشمش به زنی افتاد که مبتلا به بیماری جذام بود و طواف می‌کرد. عمر</w:t>
      </w:r>
      <w:r w:rsidRPr="00605CCA">
        <w:rPr>
          <w:rFonts w:cs="B Zar" w:hint="cs"/>
          <w:color w:val="000000"/>
          <w:rtl/>
          <w:lang w:bidi="fa-IR"/>
        </w:rPr>
        <w:sym w:font="AGA Arabesque" w:char="F074"/>
      </w:r>
      <w:r w:rsidRPr="00605CCA">
        <w:rPr>
          <w:rFonts w:cs="B Zar" w:hint="cs"/>
          <w:color w:val="000000"/>
          <w:rtl/>
          <w:lang w:bidi="fa-IR"/>
        </w:rPr>
        <w:t xml:space="preserve"> به آن زن گفت: ای بند</w:t>
      </w:r>
      <w:r w:rsidR="00CF7C16">
        <w:rPr>
          <w:rFonts w:cs="B Zar" w:hint="cs"/>
          <w:color w:val="000000"/>
          <w:rtl/>
          <w:lang w:bidi="fa-IR"/>
        </w:rPr>
        <w:t>ه خدا! بهتر است که تو در خانه‌ا</w:t>
      </w:r>
      <w:r w:rsidRPr="00605CCA">
        <w:rPr>
          <w:rFonts w:cs="B Zar" w:hint="cs"/>
          <w:color w:val="000000"/>
          <w:rtl/>
          <w:lang w:bidi="fa-IR"/>
        </w:rPr>
        <w:t>ت بنشینی و مزاحم مردم نشوی. آن زن نیز پذیرفت و خانه‌نشین شد. پس از مدتی فردی به او گفت: اکنون از خانه بیرون شو. زیرا کسی که تو را خانه‌نشین ساخته بود، مرده است. او گفت: من این را نمی‌پسندم که وقتی او زنده بود از او حرف شنوی داشتم و اکنون که چشم از جهان فرو بسته او را نافرمانی کنم</w:t>
      </w:r>
      <w:r w:rsidRPr="00C715B7">
        <w:rPr>
          <w:rStyle w:val="FootnoteReference"/>
          <w:rFonts w:cs="B Zar"/>
          <w:color w:val="000000"/>
          <w:sz w:val="24"/>
          <w:szCs w:val="24"/>
          <w:rtl/>
          <w:lang w:bidi="fa-IR"/>
        </w:rPr>
        <w:footnoteReference w:id="583"/>
      </w:r>
      <w:r w:rsidR="00CF7C16">
        <w:rPr>
          <w:rFonts w:cs="B Zar" w:hint="cs"/>
          <w:color w:val="000000"/>
          <w:rtl/>
          <w:lang w:bidi="fa-IR"/>
        </w:rPr>
        <w:t>.</w:t>
      </w:r>
    </w:p>
    <w:p w:rsidR="002D6B77" w:rsidRPr="00605CCA" w:rsidRDefault="002D6B77" w:rsidP="00CF7C16">
      <w:pPr>
        <w:spacing w:line="228" w:lineRule="auto"/>
        <w:ind w:firstLine="397"/>
        <w:rPr>
          <w:rFonts w:cs="B Zar" w:hint="cs"/>
          <w:color w:val="000000"/>
          <w:rtl/>
          <w:lang w:bidi="fa-IR"/>
        </w:rPr>
      </w:pPr>
      <w:r w:rsidRPr="00605CCA">
        <w:rPr>
          <w:rFonts w:cs="B Zar" w:hint="cs"/>
          <w:color w:val="000000"/>
          <w:rtl/>
          <w:lang w:bidi="fa-IR"/>
        </w:rPr>
        <w:t xml:space="preserve">همچنین عمرفاروق </w:t>
      </w:r>
      <w:r w:rsidRPr="00605CCA">
        <w:rPr>
          <w:rFonts w:cs="B Zar" w:hint="cs"/>
          <w:color w:val="000000"/>
          <w:rtl/>
          <w:lang w:bidi="fa-IR"/>
        </w:rPr>
        <w:sym w:font="AGA Arabesque" w:char="F074"/>
      </w:r>
      <w:r w:rsidRPr="00605CCA">
        <w:rPr>
          <w:rFonts w:cs="B Zar" w:hint="cs"/>
          <w:color w:val="000000"/>
          <w:rtl/>
          <w:lang w:bidi="fa-IR"/>
        </w:rPr>
        <w:t xml:space="preserve"> مردم را به ورزش و اسب سواری تشویق می‌کرد و به آن‌ها می‌گفت: به فرزندانتان شنا و تیراندازی و اسب</w:t>
      </w:r>
      <w:r w:rsidR="00CF7C16">
        <w:rPr>
          <w:rFonts w:cs="B Zar" w:hint="cs"/>
          <w:color w:val="000000"/>
          <w:rtl/>
          <w:lang w:bidi="fa-IR"/>
        </w:rPr>
        <w:t xml:space="preserve"> سواری</w:t>
      </w:r>
      <w:r w:rsidRPr="00605CCA">
        <w:rPr>
          <w:rFonts w:cs="B Zar" w:hint="cs"/>
          <w:color w:val="000000"/>
          <w:rtl/>
          <w:lang w:bidi="fa-IR"/>
        </w:rPr>
        <w:t xml:space="preserve"> و اشعار خوب را آموزش دهید</w:t>
      </w:r>
      <w:r w:rsidRPr="00C715B7">
        <w:rPr>
          <w:rStyle w:val="FootnoteReference"/>
          <w:rFonts w:cs="B Zar"/>
          <w:color w:val="000000"/>
          <w:sz w:val="24"/>
          <w:szCs w:val="24"/>
          <w:rtl/>
          <w:lang w:bidi="fa-IR"/>
        </w:rPr>
        <w:footnoteReference w:id="584"/>
      </w:r>
      <w:r w:rsidR="00CF7C16">
        <w:rPr>
          <w:rFonts w:cs="B Zar" w:hint="cs"/>
          <w:color w:val="000000"/>
          <w:rtl/>
          <w:lang w:bidi="fa-IR"/>
        </w:rPr>
        <w:t>.</w:t>
      </w:r>
    </w:p>
    <w:p w:rsidR="002D6B77" w:rsidRPr="00605CCA" w:rsidRDefault="002D6B77" w:rsidP="002D6B77">
      <w:pPr>
        <w:pStyle w:val="a4"/>
        <w:rPr>
          <w:rFonts w:hint="cs"/>
          <w:rtl/>
        </w:rPr>
      </w:pPr>
      <w:bookmarkStart w:id="619" w:name="_Toc70310856"/>
      <w:bookmarkStart w:id="620" w:name="_Toc223806400"/>
      <w:bookmarkStart w:id="621" w:name="_Toc71216880"/>
      <w:r w:rsidRPr="00605CCA">
        <w:rPr>
          <w:rFonts w:hint="cs"/>
          <w:rtl/>
        </w:rPr>
        <w:t>ـ نصیحت عمر</w:t>
      </w:r>
      <w:r w:rsidRPr="00605CCA">
        <w:rPr>
          <w:rFonts w:hint="cs"/>
          <w:b w:val="0"/>
          <w:rtl/>
        </w:rPr>
        <w:sym w:font="AGA Arabesque" w:char="F074"/>
      </w:r>
      <w:r w:rsidRPr="00605CCA">
        <w:rPr>
          <w:rFonts w:hint="cs"/>
          <w:rtl/>
        </w:rPr>
        <w:t xml:space="preserve"> برای شراب خواران</w:t>
      </w:r>
      <w:bookmarkEnd w:id="619"/>
      <w:bookmarkEnd w:id="620"/>
      <w:bookmarkEnd w:id="621"/>
    </w:p>
    <w:p w:rsidR="002D6B77" w:rsidRDefault="002D6B77" w:rsidP="00CF7C16">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احوال فردی از قهرمانان شام را جویا شد. گفتند: او به شراب نوشی عادت کرده است. عمر</w:t>
      </w:r>
      <w:r w:rsidRPr="00605CCA">
        <w:rPr>
          <w:rFonts w:cs="B Zar" w:hint="cs"/>
          <w:color w:val="000000"/>
          <w:rtl/>
          <w:lang w:bidi="fa-IR"/>
        </w:rPr>
        <w:sym w:font="AGA Arabesque" w:char="F074"/>
      </w:r>
      <w:r w:rsidRPr="00605CCA">
        <w:rPr>
          <w:rFonts w:cs="B Zar" w:hint="cs"/>
          <w:color w:val="000000"/>
          <w:rtl/>
          <w:lang w:bidi="fa-IR"/>
        </w:rPr>
        <w:t xml:space="preserve"> در نامه‌ای به او نوشت: از </w:t>
      </w:r>
      <w:r>
        <w:rPr>
          <w:rFonts w:cs="B Zar" w:hint="cs"/>
          <w:color w:val="000000"/>
          <w:rtl/>
          <w:lang w:bidi="fa-IR"/>
        </w:rPr>
        <w:t>عمر بن خطاب</w:t>
      </w:r>
      <w:r w:rsidRPr="00605CCA">
        <w:rPr>
          <w:rFonts w:cs="B Zar" w:hint="cs"/>
          <w:color w:val="000000"/>
          <w:rtl/>
          <w:lang w:bidi="fa-IR"/>
        </w:rPr>
        <w:t xml:space="preserve"> به فلانی! سلام بر تو. خدا را سپاس می‌گویم که غیر از او معبود به حقی وجود ندارد. به نام خداوند بخشنده و مهربان</w:t>
      </w:r>
      <w:r w:rsidR="00CF7C16">
        <w:rPr>
          <w:rFonts w:cs="B Zar" w:hint="cs"/>
          <w:color w:val="000000"/>
          <w:rtl/>
          <w:lang w:bidi="fa-IR"/>
        </w:rPr>
        <w:t>،</w:t>
      </w:r>
      <w:r w:rsidRPr="00605CCA">
        <w:rPr>
          <w:rFonts w:cs="B Zar" w:hint="cs"/>
          <w:color w:val="000000"/>
          <w:rtl/>
          <w:lang w:bidi="fa-IR"/>
        </w:rPr>
        <w:t xml:space="preserve"> سپس این آیات را نوشت: </w:t>
      </w:r>
    </w:p>
    <w:p w:rsidR="002D6B77" w:rsidRPr="00605CCA" w:rsidRDefault="0087194D" w:rsidP="00E11B71">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حمٓ</w:t>
      </w:r>
      <w:r w:rsidR="00E11B71">
        <w:rPr>
          <w:rFonts w:ascii="KFGQPC Uthmanic Script HAFS" w:hAnsi="KFGQPC Uthmanic Script HAFS" w:cs="KFGQPC Uthmanic Script HAFS"/>
          <w:rtl/>
        </w:rPr>
        <w:t xml:space="preserve"> ١</w:t>
      </w:r>
      <w:r w:rsidR="00E11B71">
        <w:rPr>
          <w:rFonts w:ascii="KFGQPC Uthmanic Script HAFS" w:hAnsi="KFGQPC Uthmanic Script HAFS" w:cs="KFGQPC Uthmanic Script HAFS"/>
        </w:rPr>
        <w:t xml:space="preserve">  </w:t>
      </w:r>
      <w:r w:rsidR="00E11B71">
        <w:rPr>
          <w:rFonts w:ascii="KFGQPC Uthmanic Script HAFS" w:hAnsi="KFGQPC Uthmanic Script HAFS" w:cs="KFGQPC Uthmanic Script HAFS"/>
          <w:rtl/>
        </w:rPr>
        <w:t xml:space="preserve">تَنزِيلُ </w:t>
      </w:r>
      <w:r w:rsidR="00E11B71">
        <w:rPr>
          <w:rFonts w:ascii="KFGQPC Uthmanic Script HAFS" w:hAnsi="KFGQPC Uthmanic Script HAFS" w:cs="KFGQPC Uthmanic Script HAFS" w:hint="cs"/>
          <w:rtl/>
        </w:rPr>
        <w:t>ٱلۡكِتَٰبِ</w:t>
      </w:r>
      <w:r w:rsidR="00E11B71">
        <w:rPr>
          <w:rFonts w:ascii="KFGQPC Uthmanic Script HAFS" w:hAnsi="KFGQPC Uthmanic Script HAFS" w:cs="KFGQPC Uthmanic Script HAFS"/>
          <w:rtl/>
        </w:rPr>
        <w:t xml:space="preserve"> مِنَ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w:t>
      </w:r>
      <w:r w:rsidR="00E11B71">
        <w:rPr>
          <w:rFonts w:ascii="KFGQPC Uthmanic Script HAFS" w:hAnsi="KFGQPC Uthmanic Script HAFS" w:cs="KFGQPC Uthmanic Script HAFS" w:hint="cs"/>
          <w:rtl/>
        </w:rPr>
        <w:t>ٱلۡعَزِيزِ</w:t>
      </w:r>
      <w:r w:rsidR="00E11B71">
        <w:rPr>
          <w:rFonts w:ascii="KFGQPC Uthmanic Script HAFS" w:hAnsi="KFGQPC Uthmanic Script HAFS" w:cs="KFGQPC Uthmanic Script HAFS"/>
          <w:rtl/>
        </w:rPr>
        <w:t xml:space="preserve"> </w:t>
      </w:r>
      <w:r w:rsidR="00E11B71">
        <w:rPr>
          <w:rFonts w:ascii="KFGQPC Uthmanic Script HAFS" w:hAnsi="KFGQPC Uthmanic Script HAFS" w:cs="KFGQPC Uthmanic Script HAFS" w:hint="cs"/>
          <w:rtl/>
        </w:rPr>
        <w:t>ٱلۡعَلِيمِ</w:t>
      </w:r>
      <w:r w:rsidR="00E11B71">
        <w:rPr>
          <w:rFonts w:ascii="KFGQPC Uthmanic Script HAFS" w:hAnsi="KFGQPC Uthmanic Script HAFS" w:cs="KFGQPC Uthmanic Script HAFS"/>
          <w:rtl/>
        </w:rPr>
        <w:t xml:space="preserve"> ٢</w:t>
      </w:r>
      <w:r w:rsidR="00E11B71">
        <w:rPr>
          <w:rFonts w:ascii="KFGQPC Uthmanic Script HAFS" w:hAnsi="KFGQPC Uthmanic Script HAFS" w:cs="KFGQPC Uthmanic Script HAFS"/>
        </w:rPr>
        <w:t xml:space="preserve"> </w:t>
      </w:r>
      <w:r w:rsidR="00E11B71">
        <w:rPr>
          <w:rFonts w:ascii="KFGQPC Uthmanic Script HAFS" w:hAnsi="KFGQPC Uthmanic Script HAFS" w:cs="KFGQPC Uthmanic Script HAFS" w:hint="cs"/>
          <w:rtl/>
        </w:rPr>
        <w:t>غَافِرِ</w:t>
      </w:r>
      <w:r w:rsidR="00E11B71">
        <w:rPr>
          <w:rFonts w:ascii="KFGQPC Uthmanic Script HAFS" w:hAnsi="KFGQPC Uthmanic Script HAFS" w:cs="KFGQPC Uthmanic Script HAFS"/>
          <w:rtl/>
        </w:rPr>
        <w:t xml:space="preserve"> </w:t>
      </w:r>
      <w:r w:rsidR="00E11B71">
        <w:rPr>
          <w:rFonts w:ascii="KFGQPC Uthmanic Script HAFS" w:hAnsi="KFGQPC Uthmanic Script HAFS" w:cs="KFGQPC Uthmanic Script HAFS" w:hint="cs"/>
          <w:rtl/>
        </w:rPr>
        <w:t>ٱلذَّنۢبِ</w:t>
      </w:r>
      <w:r w:rsidR="00E11B71">
        <w:rPr>
          <w:rFonts w:ascii="KFGQPC Uthmanic Script HAFS" w:hAnsi="KFGQPC Uthmanic Script HAFS" w:cs="KFGQPC Uthmanic Script HAFS"/>
          <w:rtl/>
        </w:rPr>
        <w:t xml:space="preserve"> وَقَابِلِ </w:t>
      </w:r>
      <w:r w:rsidR="00E11B71">
        <w:rPr>
          <w:rFonts w:ascii="KFGQPC Uthmanic Script HAFS" w:hAnsi="KFGQPC Uthmanic Script HAFS" w:cs="KFGQPC Uthmanic Script HAFS" w:hint="cs"/>
          <w:rtl/>
        </w:rPr>
        <w:t>ٱلتَّوۡبِ</w:t>
      </w:r>
      <w:r w:rsidR="00E11B71">
        <w:rPr>
          <w:rFonts w:ascii="KFGQPC Uthmanic Script HAFS" w:hAnsi="KFGQPC Uthmanic Script HAFS" w:cs="KFGQPC Uthmanic Script HAFS"/>
          <w:rtl/>
        </w:rPr>
        <w:t xml:space="preserve"> شَدِيدِ </w:t>
      </w:r>
      <w:r w:rsidR="00E11B71">
        <w:rPr>
          <w:rFonts w:ascii="KFGQPC Uthmanic Script HAFS" w:hAnsi="KFGQPC Uthmanic Script HAFS" w:cs="KFGQPC Uthmanic Script HAFS" w:hint="cs"/>
          <w:rtl/>
        </w:rPr>
        <w:t>ٱلۡعِقَابِ</w:t>
      </w:r>
      <w:r w:rsidR="00E11B71">
        <w:rPr>
          <w:rFonts w:ascii="KFGQPC Uthmanic Script HAFS" w:hAnsi="KFGQPC Uthmanic Script HAFS" w:cs="KFGQPC Uthmanic Script HAFS"/>
          <w:rtl/>
        </w:rPr>
        <w:t xml:space="preserve"> ذِي </w:t>
      </w:r>
      <w:r w:rsidR="00E11B71">
        <w:rPr>
          <w:rFonts w:ascii="KFGQPC Uthmanic Script HAFS" w:hAnsi="KFGQPC Uthmanic Script HAFS" w:cs="KFGQPC Uthmanic Script HAFS" w:hint="cs"/>
          <w:rtl/>
        </w:rPr>
        <w:t>ٱلطَّوۡلِۖ</w:t>
      </w:r>
      <w:r w:rsidR="00E11B71">
        <w:rPr>
          <w:rFonts w:ascii="KFGQPC Uthmanic Script HAFS" w:hAnsi="KFGQPC Uthmanic Script HAFS" w:cs="KFGQPC Uthmanic Script HAFS"/>
          <w:rtl/>
        </w:rPr>
        <w:t xml:space="preserve"> لَآ إِلَٰهَ إِلَّا هُوَۖ إِلَيۡهِ </w:t>
      </w:r>
      <w:r w:rsidR="00E11B71">
        <w:rPr>
          <w:rFonts w:ascii="KFGQPC Uthmanic Script HAFS" w:hAnsi="KFGQPC Uthmanic Script HAFS" w:cs="KFGQPC Uthmanic Script HAFS" w:hint="cs"/>
          <w:rtl/>
        </w:rPr>
        <w:t>ٱلۡمَصِيرُ</w:t>
      </w:r>
      <w:r w:rsidR="00E11B71">
        <w:rPr>
          <w:rFonts w:ascii="KFGQPC Uthmanic Script HAFS" w:hAnsi="KFGQPC Uthmanic Script HAFS" w:cs="KFGQPC Uthmanic Script HAFS"/>
          <w:rtl/>
        </w:rPr>
        <w:t xml:space="preserve"> 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غافر: 1- 3</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00CF7C16">
        <w:rPr>
          <w:rFonts w:cs="B Zar" w:hint="cs"/>
          <w:color w:val="000000"/>
          <w:rtl/>
          <w:lang w:bidi="fa-IR"/>
        </w:rPr>
        <w:t xml:space="preserve">حم. </w:t>
      </w:r>
      <w:r w:rsidRPr="00605CCA">
        <w:rPr>
          <w:rFonts w:cs="B Zar" w:hint="cs"/>
          <w:color w:val="000000"/>
          <w:rtl/>
          <w:lang w:bidi="fa-IR"/>
        </w:rPr>
        <w:t>فرو فرستادن این کتاب از سوی خدای چیره و آگاه انجام می‌پذیرد</w:t>
      </w:r>
      <w:r w:rsidR="00CF7C16">
        <w:rPr>
          <w:rFonts w:cs="B Zar" w:hint="cs"/>
          <w:color w:val="000000"/>
          <w:rtl/>
          <w:lang w:bidi="fa-IR"/>
        </w:rPr>
        <w:t>، خدایی که بخشنده‌</w:t>
      </w:r>
      <w:r w:rsidRPr="00605CCA">
        <w:rPr>
          <w:rFonts w:cs="B Zar" w:hint="cs"/>
          <w:color w:val="000000"/>
          <w:rtl/>
          <w:lang w:bidi="fa-IR"/>
        </w:rPr>
        <w:t>ی گناه، پذیرنده توبه، دارای عذاب سخت و صاحب انعام و احسان است</w:t>
      </w:r>
      <w:r w:rsidR="00CF7C16">
        <w:rPr>
          <w:rFonts w:cs="B Zar" w:hint="cs"/>
          <w:color w:val="000000"/>
          <w:rtl/>
          <w:lang w:bidi="fa-IR"/>
        </w:rPr>
        <w:t>،</w:t>
      </w:r>
      <w:r w:rsidRPr="00605CCA">
        <w:rPr>
          <w:rFonts w:cs="B Zar" w:hint="cs"/>
          <w:color w:val="000000"/>
          <w:rtl/>
          <w:lang w:bidi="fa-IR"/>
        </w:rPr>
        <w:t xml:space="preserve"> هیچ معبودی جز او وجود ندارد. بازگشت همه به سوی او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را نوشت و به نامه‌رسان گفت: نامه را درحالی که او مست و بد حال است به او نده، بلکه وقتی تندرست شد به او بده. و به اطرافیان خود گفت: برای او دعا کنید تا توبه نصیبش گردد. و چون نامه به دست آن مرد رسید و آن‌را خواند گفت: خداوند به من وعده آمرزش داده و سپس مرا از عذابش ترسانیده است. این جمله را چند بار تکرار کرد و سرانجام به گریه افتاد و دست از شراب نوشی برداشت و توبه کرد و بر توبه‌اش ماندگار ماند. وقتی این خبر به گوش </w:t>
      </w:r>
      <w:r>
        <w:rPr>
          <w:rFonts w:cs="B Zar" w:hint="cs"/>
          <w:color w:val="000000"/>
          <w:rtl/>
          <w:lang w:bidi="fa-IR"/>
        </w:rPr>
        <w:t>عمر بن خطاب</w:t>
      </w:r>
      <w:r w:rsidRPr="00605CCA">
        <w:rPr>
          <w:rFonts w:cs="B Zar" w:hint="cs"/>
          <w:color w:val="000000"/>
          <w:rtl/>
          <w:lang w:bidi="fa-IR"/>
        </w:rPr>
        <w:t xml:space="preserve"> رسید، گفت: بدین صورت گنهکاران را راهنمایی و برای آن‌ها دعا کنید. نه این که بگونه‌ای رفتار نمایید که شیطان راه بیشتری جهت تسلط بر آنان پیدا کند</w:t>
      </w:r>
      <w:r w:rsidRPr="00C715B7">
        <w:rPr>
          <w:rStyle w:val="FootnoteReference"/>
          <w:rFonts w:cs="B Zar"/>
          <w:color w:val="000000"/>
          <w:sz w:val="24"/>
          <w:szCs w:val="24"/>
          <w:rtl/>
          <w:lang w:bidi="fa-IR"/>
        </w:rPr>
        <w:footnoteReference w:id="585"/>
      </w:r>
      <w:r w:rsidR="00CF7C1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این عملکرد، به نبوغ تربیتی عمر</w:t>
      </w:r>
      <w:r w:rsidRPr="00605CCA">
        <w:rPr>
          <w:rFonts w:cs="B Zar" w:hint="cs"/>
          <w:color w:val="000000"/>
          <w:rtl/>
          <w:lang w:bidi="fa-IR"/>
        </w:rPr>
        <w:sym w:font="AGA Arabesque" w:char="F074"/>
      </w:r>
      <w:r w:rsidRPr="00605CCA">
        <w:rPr>
          <w:rFonts w:cs="B Zar" w:hint="cs"/>
          <w:color w:val="000000"/>
          <w:rtl/>
          <w:lang w:bidi="fa-IR"/>
        </w:rPr>
        <w:t xml:space="preserve"> و آشنایی او با طبایع افراد بر می‌خوریم. و این درس موفقیت آمیز تربیتی، ما را به روش موفقیت آمیز پرورشی او آشنا می‌سازد. آری </w:t>
      </w:r>
      <w:r>
        <w:rPr>
          <w:rFonts w:cs="B Zar" w:hint="cs"/>
          <w:color w:val="000000"/>
          <w:rtl/>
          <w:lang w:bidi="fa-IR"/>
        </w:rPr>
        <w:t>عمر بن خطاب</w:t>
      </w:r>
      <w:r w:rsidRPr="00605CCA">
        <w:rPr>
          <w:rFonts w:cs="B Zar" w:hint="cs"/>
          <w:color w:val="000000"/>
          <w:rtl/>
          <w:lang w:bidi="fa-IR"/>
        </w:rPr>
        <w:t xml:space="preserve"> با همه‌ی مشاغل و مسئولیت</w:t>
      </w:r>
      <w:r w:rsidR="00CF7C16">
        <w:rPr>
          <w:rFonts w:cs="B Zar" w:hint="cs"/>
          <w:color w:val="000000"/>
          <w:rtl/>
          <w:lang w:bidi="fa-IR"/>
        </w:rPr>
        <w:t>‌</w:t>
      </w:r>
      <w:r w:rsidRPr="00605CCA">
        <w:rPr>
          <w:rFonts w:cs="B Zar" w:hint="cs"/>
          <w:color w:val="000000"/>
          <w:rtl/>
          <w:lang w:bidi="fa-IR"/>
        </w:rPr>
        <w:t xml:space="preserve">هایی که داشت، سراغ فردی از افراد امت را می‌گیرد و چون متوجه می‌شود که او از مشکلی رنج می‌برد به فکر حل و علاج مشکلش بر می‌آید. اگر این عملکرد را با عملکرد کنونی مسلمانان مقایسه کنیم، خواهیم دید که مدتهای مدیدی سپری می‌شود، ولی آنان سراغ برادر تنی خود را نمی‌گیرند و احوال او را جویا نمی‌شوند. و اگر چنانچه اطلاع یابند که برادرشان با مشکلی مواجه </w:t>
      </w:r>
      <w:r w:rsidR="00CF7C16">
        <w:rPr>
          <w:rFonts w:cs="B Zar" w:hint="cs"/>
          <w:color w:val="000000"/>
          <w:rtl/>
          <w:lang w:bidi="fa-IR"/>
        </w:rPr>
        <w:t>است، در صدد رفع آن مشکل بر نمی‌آیند. این سهل‌</w:t>
      </w:r>
      <w:r w:rsidRPr="00605CCA">
        <w:rPr>
          <w:rFonts w:cs="B Zar" w:hint="cs"/>
          <w:color w:val="000000"/>
          <w:rtl/>
          <w:lang w:bidi="fa-IR"/>
        </w:rPr>
        <w:t>انگاری زمینه‌ی نابودی اخوت اسلامی را فراهم نموده و مسلمانان را نسبت به یکدیگر بیگانه ساخته است</w:t>
      </w:r>
      <w:r w:rsidRPr="00C715B7">
        <w:rPr>
          <w:rStyle w:val="FootnoteReference"/>
          <w:rFonts w:cs="B Zar"/>
          <w:color w:val="000000"/>
          <w:sz w:val="24"/>
          <w:szCs w:val="24"/>
          <w:rtl/>
          <w:lang w:bidi="fa-IR"/>
        </w:rPr>
        <w:footnoteReference w:id="586"/>
      </w:r>
      <w:r w:rsidR="00CF7C16">
        <w:rPr>
          <w:rFonts w:cs="B Zar" w:hint="cs"/>
          <w:color w:val="000000"/>
          <w:rtl/>
          <w:lang w:bidi="fa-IR"/>
        </w:rPr>
        <w:t>.</w:t>
      </w:r>
    </w:p>
    <w:p w:rsidR="002D6B77" w:rsidRPr="00605CCA" w:rsidRDefault="002D6B77" w:rsidP="002D6B77">
      <w:pPr>
        <w:pStyle w:val="a4"/>
        <w:rPr>
          <w:rFonts w:hint="cs"/>
          <w:rtl/>
        </w:rPr>
      </w:pPr>
      <w:bookmarkStart w:id="622" w:name="_Toc70310857"/>
      <w:bookmarkStart w:id="623" w:name="_Toc223806401"/>
      <w:bookmarkStart w:id="624" w:name="_Toc71216881"/>
      <w:r w:rsidRPr="00605CCA">
        <w:rPr>
          <w:rFonts w:hint="cs"/>
          <w:rtl/>
        </w:rPr>
        <w:t>ـ رأی عمر</w:t>
      </w:r>
      <w:r w:rsidRPr="00605CCA">
        <w:rPr>
          <w:rFonts w:hint="cs"/>
          <w:b w:val="0"/>
          <w:rtl/>
        </w:rPr>
        <w:sym w:font="AGA Arabesque" w:char="F074"/>
      </w:r>
      <w:r w:rsidRPr="00605CCA">
        <w:rPr>
          <w:rFonts w:hint="cs"/>
          <w:rtl/>
        </w:rPr>
        <w:t xml:space="preserve"> در مورد مجالس خصوصی</w:t>
      </w:r>
      <w:bookmarkEnd w:id="622"/>
      <w:bookmarkEnd w:id="623"/>
      <w:bookmarkEnd w:id="624"/>
    </w:p>
    <w:p w:rsidR="002D6B77" w:rsidRPr="00605CCA" w:rsidRDefault="002D6B77" w:rsidP="00CF7C16">
      <w:pPr>
        <w:spacing w:line="228" w:lineRule="auto"/>
        <w:ind w:firstLine="397"/>
        <w:rPr>
          <w:rFonts w:cs="B Zar" w:hint="cs"/>
          <w:color w:val="000000"/>
          <w:spacing w:val="-4"/>
          <w:rtl/>
          <w:lang w:bidi="fa-IR"/>
        </w:rPr>
      </w:pPr>
      <w:r w:rsidRPr="00605CCA">
        <w:rPr>
          <w:rFonts w:cs="B Zar" w:hint="cs"/>
          <w:color w:val="000000"/>
          <w:spacing w:val="-4"/>
          <w:rtl/>
          <w:lang w:bidi="fa-IR"/>
        </w:rPr>
        <w:t>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دوست داشت که مردم مجالس عمومی تشکیل دهند تا طبقات مختلف مردم به راحتی بتوانند در آن شرکت نمایند. و تشکیل جلسات خصوصی را که عموم به آن دست‌رسی نداشته باشند، ممنوع اعلام کرده بود</w:t>
      </w:r>
      <w:r w:rsidR="00CF7C16">
        <w:rPr>
          <w:rFonts w:cs="B Zar" w:hint="cs"/>
          <w:color w:val="000000"/>
          <w:spacing w:val="-4"/>
          <w:rtl/>
          <w:lang w:bidi="fa-IR"/>
        </w:rPr>
        <w:t>،</w:t>
      </w:r>
      <w:r w:rsidRPr="00605CCA">
        <w:rPr>
          <w:rFonts w:cs="B Zar" w:hint="cs"/>
          <w:color w:val="000000"/>
          <w:spacing w:val="-4"/>
          <w:rtl/>
          <w:lang w:bidi="fa-IR"/>
        </w:rPr>
        <w:t xml:space="preserve"> چرا که معتقد ب</w:t>
      </w:r>
      <w:r w:rsidR="00CF7C16">
        <w:rPr>
          <w:rFonts w:cs="B Zar" w:hint="cs"/>
          <w:color w:val="000000"/>
          <w:spacing w:val="-4"/>
          <w:rtl/>
          <w:lang w:bidi="fa-IR"/>
        </w:rPr>
        <w:t>ود این کار منجر به حزب‌</w:t>
      </w:r>
      <w:r w:rsidRPr="00605CCA">
        <w:rPr>
          <w:rFonts w:cs="B Zar" w:hint="cs"/>
          <w:color w:val="000000"/>
          <w:spacing w:val="-4"/>
          <w:rtl/>
          <w:lang w:bidi="fa-IR"/>
        </w:rPr>
        <w:t>گرایی و تعدد احزاب می‌شود</w:t>
      </w:r>
      <w:r w:rsidRPr="00605CCA">
        <w:rPr>
          <w:rStyle w:val="FootnoteReference"/>
          <w:color w:val="000000"/>
          <w:spacing w:val="-4"/>
          <w:rtl/>
          <w:lang w:bidi="fa-IR"/>
        </w:rPr>
        <w:footnoteReference w:id="587"/>
      </w:r>
      <w:r w:rsidR="00CF7C16">
        <w:rPr>
          <w:rFonts w:cs="B Zar" w:hint="cs"/>
          <w:color w:val="000000"/>
          <w:spacing w:val="-4"/>
          <w:rtl/>
          <w:lang w:bidi="fa-IR"/>
        </w:rPr>
        <w:t>.</w:t>
      </w:r>
    </w:p>
    <w:p w:rsidR="002D6B77" w:rsidRPr="00605CCA" w:rsidRDefault="002D6B77" w:rsidP="00CF7C16">
      <w:pPr>
        <w:spacing w:line="228" w:lineRule="auto"/>
        <w:ind w:firstLine="397"/>
        <w:rPr>
          <w:rFonts w:cs="B Zar" w:hint="cs"/>
          <w:color w:val="000000"/>
          <w:rtl/>
          <w:lang w:bidi="fa-IR"/>
        </w:rPr>
      </w:pPr>
      <w:r w:rsidRPr="00605CCA">
        <w:rPr>
          <w:rFonts w:cs="B Zar" w:hint="cs"/>
          <w:color w:val="000000"/>
          <w:rtl/>
          <w:lang w:bidi="fa-IR"/>
        </w:rPr>
        <w:t xml:space="preserve">چنان که ابن عباس </w:t>
      </w:r>
      <w:r w:rsidR="00CF7C16">
        <w:rPr>
          <w:rFonts w:cs="CTraditional Arabic" w:hint="cs"/>
          <w:color w:val="000000"/>
          <w:rtl/>
          <w:lang w:bidi="fa-IR"/>
        </w:rPr>
        <w:t>ب</w:t>
      </w:r>
      <w:r w:rsidRPr="00605CCA">
        <w:rPr>
          <w:rFonts w:cs="B Zar" w:hint="cs"/>
          <w:color w:val="000000"/>
          <w:rtl/>
          <w:lang w:bidi="fa-IR"/>
        </w:rPr>
        <w:t xml:space="preserve"> می‌گوید: عمر</w:t>
      </w:r>
      <w:r w:rsidRPr="00605CCA">
        <w:rPr>
          <w:rFonts w:cs="B Zar" w:hint="cs"/>
          <w:color w:val="000000"/>
          <w:rtl/>
          <w:lang w:bidi="fa-IR"/>
        </w:rPr>
        <w:sym w:font="AGA Arabesque" w:char="F074"/>
      </w:r>
      <w:r w:rsidRPr="00605CCA">
        <w:rPr>
          <w:rFonts w:cs="B Zar" w:hint="cs"/>
          <w:color w:val="000000"/>
          <w:rtl/>
          <w:lang w:bidi="fa-IR"/>
        </w:rPr>
        <w:t xml:space="preserve"> به افرادی از قریش گفت: به من خبر رسیده که شما دارای مجالس خصوصی مختلفی هستید. دوباره نشنوم که دو نفر </w:t>
      </w:r>
      <w:r w:rsidR="00CF7C16">
        <w:rPr>
          <w:rFonts w:cs="B Zar" w:hint="cs"/>
          <w:color w:val="000000"/>
          <w:rtl/>
          <w:lang w:bidi="fa-IR"/>
        </w:rPr>
        <w:t>با هم جدا از دیگران نشسته باشید،</w:t>
      </w:r>
      <w:r w:rsidRPr="00605CCA">
        <w:rPr>
          <w:rFonts w:cs="B Zar" w:hint="cs"/>
          <w:color w:val="000000"/>
          <w:rtl/>
          <w:lang w:bidi="fa-IR"/>
        </w:rPr>
        <w:t xml:space="preserve"> تا مردم نگویند فلانی از همنشینان و یاران فلانی است. چیزی که من می‌گویم برای دین و شرافت و خویشاوندی شما مفیدتر است. می‌ترسم که بعد از شما افرادی بیایند و بگویند: رأی فلانی چنین بوده است</w:t>
      </w:r>
      <w:r w:rsidR="00CF7C16">
        <w:rPr>
          <w:rFonts w:cs="B Zar" w:hint="cs"/>
          <w:color w:val="000000"/>
          <w:rtl/>
          <w:lang w:bidi="fa-IR"/>
        </w:rPr>
        <w:t>،</w:t>
      </w:r>
      <w:r w:rsidRPr="00605CCA">
        <w:rPr>
          <w:rFonts w:cs="B Zar" w:hint="cs"/>
          <w:color w:val="000000"/>
          <w:rtl/>
          <w:lang w:bidi="fa-IR"/>
        </w:rPr>
        <w:t xml:space="preserve"> و اسلام را تقسیم نمایند. بنابراین مجالس خود را عمومی قرار دهید و با هم و در کنار هم بنشینید. این کار باعث محبت و هیبت شما می‌شود</w:t>
      </w:r>
      <w:r w:rsidRPr="00C715B7">
        <w:rPr>
          <w:rStyle w:val="FootnoteReference"/>
          <w:rFonts w:cs="B Zar"/>
          <w:color w:val="000000"/>
          <w:sz w:val="24"/>
          <w:szCs w:val="24"/>
          <w:rtl/>
          <w:lang w:bidi="fa-IR"/>
        </w:rPr>
        <w:footnoteReference w:id="588"/>
      </w:r>
      <w:r w:rsidR="00CF7C1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CF7C16">
        <w:rPr>
          <w:rFonts w:cs="B Zar" w:hint="cs"/>
          <w:color w:val="000000"/>
          <w:rtl/>
          <w:lang w:bidi="fa-IR"/>
        </w:rPr>
        <w:t>،</w:t>
      </w:r>
      <w:r w:rsidRPr="00605CCA">
        <w:rPr>
          <w:rFonts w:cs="B Zar" w:hint="cs"/>
          <w:color w:val="000000"/>
          <w:rtl/>
          <w:lang w:bidi="fa-IR"/>
        </w:rPr>
        <w:t xml:space="preserve"> تشکیل دادن جلسات خصوصی توسط سران قوم باعث محروم شدن عموم مردم از دست‌رسی به مسئولین و پیشوایان خود می‌شود. و فایده دیگری که از این جلسات عمومی حاصل می‌شود این که سخنان و فتواهای خواص بدون تحریف و کم و کاست منتقل می‌شوند. و مجالس متفرق باعث اختلاف در فتوا و اق</w:t>
      </w:r>
      <w:r w:rsidR="00CF7C16">
        <w:rPr>
          <w:rFonts w:cs="B Zar" w:hint="cs"/>
          <w:color w:val="000000"/>
          <w:rtl/>
          <w:lang w:bidi="fa-IR"/>
        </w:rPr>
        <w:t>وال شده، سرانجام به جدایی و حزب‌</w:t>
      </w:r>
      <w:r w:rsidRPr="00605CCA">
        <w:rPr>
          <w:rFonts w:cs="B Zar" w:hint="cs"/>
          <w:color w:val="000000"/>
          <w:rtl/>
          <w:lang w:bidi="fa-IR"/>
        </w:rPr>
        <w:t>گرایی می‌انجامد. و این چیزی بود که عمر</w:t>
      </w:r>
      <w:r w:rsidRPr="00605CCA">
        <w:rPr>
          <w:rFonts w:cs="B Zar" w:hint="cs"/>
          <w:color w:val="000000"/>
          <w:rtl/>
          <w:lang w:bidi="fa-IR"/>
        </w:rPr>
        <w:sym w:font="AGA Arabesque" w:char="F074"/>
      </w:r>
      <w:r w:rsidRPr="00605CCA">
        <w:rPr>
          <w:rFonts w:cs="B Zar" w:hint="cs"/>
          <w:color w:val="000000"/>
          <w:rtl/>
          <w:lang w:bidi="fa-IR"/>
        </w:rPr>
        <w:t xml:space="preserve"> از آن بیمناک بود</w:t>
      </w:r>
      <w:r w:rsidRPr="00C715B7">
        <w:rPr>
          <w:rStyle w:val="FootnoteReference"/>
          <w:rFonts w:cs="B Zar"/>
          <w:color w:val="000000"/>
          <w:sz w:val="24"/>
          <w:szCs w:val="24"/>
          <w:rtl/>
          <w:lang w:bidi="fa-IR"/>
        </w:rPr>
        <w:footnoteReference w:id="589"/>
      </w:r>
      <w:r w:rsidR="00CF7C16">
        <w:rPr>
          <w:rFonts w:cs="B Zar" w:hint="cs"/>
          <w:color w:val="000000"/>
          <w:rtl/>
          <w:lang w:bidi="fa-IR"/>
        </w:rPr>
        <w:t>.</w:t>
      </w:r>
    </w:p>
    <w:p w:rsidR="002D6B77" w:rsidRPr="00605CCA" w:rsidRDefault="002D6B77" w:rsidP="002D6B77">
      <w:pPr>
        <w:pStyle w:val="a1"/>
        <w:rPr>
          <w:rFonts w:hint="cs"/>
          <w:rtl/>
          <w:lang w:bidi="fa-IR"/>
        </w:rPr>
      </w:pPr>
      <w:bookmarkStart w:id="625" w:name="_Toc70310858"/>
      <w:bookmarkStart w:id="626" w:name="_Toc223806402"/>
      <w:bookmarkStart w:id="627" w:name="_Toc71216882"/>
      <w:bookmarkStart w:id="628" w:name="_Toc260068333"/>
      <w:r w:rsidRPr="00605CCA">
        <w:rPr>
          <w:rFonts w:hint="cs"/>
          <w:rtl/>
          <w:lang w:bidi="fa-IR"/>
        </w:rPr>
        <w:t>دوم: اهمیت دادن به مسأله‌ی امر به معروف و نهی از منکر در جامعه</w:t>
      </w:r>
      <w:bookmarkEnd w:id="625"/>
      <w:bookmarkEnd w:id="626"/>
      <w:bookmarkEnd w:id="627"/>
      <w:bookmarkEnd w:id="62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خداوند متعال در مورد اصحاب رسول خدا که از سرزمین خود بیرون رانده شدند، ف</w:t>
      </w:r>
      <w:r w:rsidR="00CF7C16">
        <w:rPr>
          <w:rFonts w:cs="B Zar" w:hint="cs"/>
          <w:color w:val="000000"/>
          <w:rtl/>
          <w:lang w:bidi="fa-IR"/>
        </w:rPr>
        <w:t>رموده است که آنان بعد از قدرت‌</w:t>
      </w:r>
      <w:r w:rsidRPr="00605CCA">
        <w:rPr>
          <w:rFonts w:cs="B Zar" w:hint="cs"/>
          <w:color w:val="000000"/>
          <w:rtl/>
          <w:lang w:bidi="fa-IR"/>
        </w:rPr>
        <w:t xml:space="preserve">یابی در زمین، به این چهار عمل می‌پردازند: ـ نماز را برپا می‌دارند، زکات اموال خود را می‌پردازند، امر به معروف و نهی از منکر می‌کنند. چنان که می‌فرماید: </w:t>
      </w:r>
    </w:p>
    <w:p w:rsidR="0087194D" w:rsidRPr="00E11B71" w:rsidRDefault="0087194D" w:rsidP="00E11B71">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ٱلَّذِينَ</w:t>
      </w:r>
      <w:r w:rsidR="00E11B71">
        <w:rPr>
          <w:rFonts w:ascii="KFGQPC Uthmanic Script HAFS" w:hAnsi="KFGQPC Uthmanic Script HAFS" w:cs="KFGQPC Uthmanic Script HAFS"/>
          <w:rtl/>
        </w:rPr>
        <w:t xml:space="preserve"> أُخۡرِجُواْ مِن دِيَٰرِهِم بِغَيۡرِ حَقٍّ إِلَّآ أَن يَقُولُواْ رَبُّنَا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وَلَوۡلَا دَفۡعُ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w:t>
      </w:r>
      <w:r w:rsidR="00E11B71">
        <w:rPr>
          <w:rFonts w:ascii="KFGQPC Uthmanic Script HAFS" w:hAnsi="KFGQPC Uthmanic Script HAFS" w:cs="KFGQPC Uthmanic Script HAFS" w:hint="cs"/>
          <w:rtl/>
        </w:rPr>
        <w:t>ٱلنَّاسَ</w:t>
      </w:r>
      <w:r w:rsidR="00E11B71">
        <w:rPr>
          <w:rFonts w:ascii="KFGQPC Uthmanic Script HAFS" w:hAnsi="KFGQPC Uthmanic Script HAFS" w:cs="KFGQPC Uthmanic Script HAFS"/>
          <w:rtl/>
        </w:rPr>
        <w:t xml:space="preserve"> بَعۡضَهُم بِبَعۡضٖ لَّهُدِّمَتۡ صَوَٰمِعُ وَبِيَعٞ وَصَلَوَٰتٞ وَمَسَٰجِدُ يُذۡكَرُ فِيهَا </w:t>
      </w:r>
      <w:r w:rsidR="00E11B71">
        <w:rPr>
          <w:rFonts w:ascii="KFGQPC Uthmanic Script HAFS" w:hAnsi="KFGQPC Uthmanic Script HAFS" w:cs="KFGQPC Uthmanic Script HAFS" w:hint="cs"/>
          <w:rtl/>
        </w:rPr>
        <w:t>ٱسۡمُ</w:t>
      </w:r>
      <w:r w:rsidR="00E11B71">
        <w:rPr>
          <w:rFonts w:ascii="KFGQPC Uthmanic Script HAFS" w:hAnsi="KFGQPC Uthmanic Script HAFS" w:cs="KFGQPC Uthmanic Script HAFS"/>
          <w:rtl/>
        </w:rPr>
        <w:t xml:space="preserve">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كَثِيرٗاۗ وَلَيَنصُرَنّ</w:t>
      </w:r>
      <w:r w:rsidR="00E11B71">
        <w:rPr>
          <w:rFonts w:ascii="KFGQPC Uthmanic Script HAFS" w:hAnsi="KFGQPC Uthmanic Script HAFS" w:cs="KFGQPC Uthmanic Script HAFS" w:hint="cs"/>
          <w:rtl/>
        </w:rPr>
        <w:t>َ</w:t>
      </w:r>
      <w:r w:rsidR="00E11B71">
        <w:rPr>
          <w:rFonts w:ascii="KFGQPC Uthmanic Script HAFS" w:hAnsi="KFGQPC Uthmanic Script HAFS" w:cs="KFGQPC Uthmanic Script HAFS"/>
          <w:rtl/>
        </w:rPr>
        <w:t xml:space="preserve">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مَن يَنصُرُهُ</w:t>
      </w:r>
      <w:r w:rsidR="00E11B71">
        <w:rPr>
          <w:rFonts w:ascii="KFGQPC Uthmanic Script HAFS" w:hAnsi="KFGQPC Uthmanic Script HAFS" w:cs="KFGQPC Uthmanic Script HAFS" w:hint="cs"/>
          <w:rtl/>
        </w:rPr>
        <w:t>ۥٓۚ</w:t>
      </w:r>
      <w:r w:rsidR="00E11B71">
        <w:rPr>
          <w:rFonts w:ascii="KFGQPC Uthmanic Script HAFS" w:hAnsi="KFGQPC Uthmanic Script HAFS" w:cs="KFGQPC Uthmanic Script HAFS"/>
          <w:rtl/>
        </w:rPr>
        <w:t xml:space="preserve"> إِنَّ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لَقَوِيٌّ عَزِيزٌ ٤٠</w:t>
      </w:r>
      <w:r w:rsidR="00E11B71">
        <w:rPr>
          <w:rFonts w:ascii="KFGQPC Uthmanic Script HAFS" w:hAnsi="KFGQPC Uthmanic Script HAFS" w:cs="KFGQPC Uthmanic Script HAFS"/>
        </w:rPr>
        <w:t xml:space="preserve"> </w:t>
      </w:r>
      <w:r w:rsidR="00E11B71">
        <w:rPr>
          <w:rFonts w:ascii="KFGQPC Uthmanic Script HAFS" w:hAnsi="KFGQPC Uthmanic Script HAFS" w:cs="KFGQPC Uthmanic Script HAFS" w:hint="cs"/>
          <w:rtl/>
        </w:rPr>
        <w:t>ٱلَّذِينَ</w:t>
      </w:r>
      <w:r w:rsidR="00E11B71">
        <w:rPr>
          <w:rFonts w:ascii="KFGQPC Uthmanic Script HAFS" w:hAnsi="KFGQPC Uthmanic Script HAFS" w:cs="KFGQPC Uthmanic Script HAFS"/>
          <w:rtl/>
        </w:rPr>
        <w:t xml:space="preserve"> إِن مَّكَّنَّٰهُمۡ فِي </w:t>
      </w:r>
      <w:r w:rsidR="00E11B71">
        <w:rPr>
          <w:rFonts w:ascii="KFGQPC Uthmanic Script HAFS" w:hAnsi="KFGQPC Uthmanic Script HAFS" w:cs="KFGQPC Uthmanic Script HAFS" w:hint="cs"/>
          <w:rtl/>
        </w:rPr>
        <w:t>ٱلۡأَرۡضِ</w:t>
      </w:r>
      <w:r w:rsidR="00E11B71">
        <w:rPr>
          <w:rFonts w:ascii="KFGQPC Uthmanic Script HAFS" w:hAnsi="KFGQPC Uthmanic Script HAFS" w:cs="KFGQPC Uthmanic Script HAFS"/>
          <w:rtl/>
        </w:rPr>
        <w:t xml:space="preserve"> أَقَامُواْ </w:t>
      </w:r>
      <w:r w:rsidR="00E11B71">
        <w:rPr>
          <w:rFonts w:ascii="KFGQPC Uthmanic Script HAFS" w:hAnsi="KFGQPC Uthmanic Script HAFS" w:cs="KFGQPC Uthmanic Script HAFS" w:hint="cs"/>
          <w:rtl/>
        </w:rPr>
        <w:t>ٱلصَّلَوٰةَ</w:t>
      </w:r>
      <w:r w:rsidR="00E11B71">
        <w:rPr>
          <w:rFonts w:ascii="KFGQPC Uthmanic Script HAFS" w:hAnsi="KFGQPC Uthmanic Script HAFS" w:cs="KFGQPC Uthmanic Script HAFS"/>
          <w:rtl/>
        </w:rPr>
        <w:t xml:space="preserve"> وَءَاتَوُاْ </w:t>
      </w:r>
      <w:r w:rsidR="00E11B71">
        <w:rPr>
          <w:rFonts w:ascii="KFGQPC Uthmanic Script HAFS" w:hAnsi="KFGQPC Uthmanic Script HAFS" w:cs="KFGQPC Uthmanic Script HAFS" w:hint="cs"/>
          <w:rtl/>
        </w:rPr>
        <w:t>ٱلزَّكَوٰةَ</w:t>
      </w:r>
      <w:r w:rsidR="00E11B71">
        <w:rPr>
          <w:rFonts w:ascii="KFGQPC Uthmanic Script HAFS" w:hAnsi="KFGQPC Uthmanic Script HAFS" w:cs="KFGQPC Uthmanic Script HAFS"/>
          <w:rtl/>
        </w:rPr>
        <w:t xml:space="preserve"> وَأَمَرُواْ بِ</w:t>
      </w:r>
      <w:r w:rsidR="00E11B71">
        <w:rPr>
          <w:rFonts w:ascii="KFGQPC Uthmanic Script HAFS" w:hAnsi="KFGQPC Uthmanic Script HAFS" w:cs="KFGQPC Uthmanic Script HAFS" w:hint="cs"/>
          <w:rtl/>
        </w:rPr>
        <w:t>ٱلۡمَعۡرُوفِ</w:t>
      </w:r>
      <w:r w:rsidR="00E11B71">
        <w:rPr>
          <w:rFonts w:ascii="KFGQPC Uthmanic Script HAFS" w:hAnsi="KFGQPC Uthmanic Script HAFS" w:cs="KFGQPC Uthmanic Script HAFS"/>
          <w:rtl/>
        </w:rPr>
        <w:t xml:space="preserve"> وَنَهَوۡاْ عَنِ </w:t>
      </w:r>
      <w:r w:rsidR="00E11B71">
        <w:rPr>
          <w:rFonts w:ascii="KFGQPC Uthmanic Script HAFS" w:hAnsi="KFGQPC Uthmanic Script HAFS" w:cs="KFGQPC Uthmanic Script HAFS" w:hint="cs"/>
          <w:rtl/>
        </w:rPr>
        <w:t>ٱلۡمُنكَرِۗ</w:t>
      </w:r>
      <w:r w:rsidR="00E11B71">
        <w:rPr>
          <w:rFonts w:ascii="KFGQPC Uthmanic Script HAFS" w:hAnsi="KFGQPC Uthmanic Script HAFS" w:cs="KFGQPC Uthmanic Script HAFS"/>
          <w:rtl/>
        </w:rPr>
        <w:t xml:space="preserve"> وَلِلَّهِ عَٰقِبَةُ </w:t>
      </w:r>
      <w:r w:rsidR="00E11B71">
        <w:rPr>
          <w:rFonts w:ascii="KFGQPC Uthmanic Script HAFS" w:hAnsi="KFGQPC Uthmanic Script HAFS" w:cs="KFGQPC Uthmanic Script HAFS" w:hint="cs"/>
          <w:rtl/>
        </w:rPr>
        <w:t>ٱلۡأُمُورِ</w:t>
      </w:r>
      <w:r w:rsidR="00E11B71">
        <w:rPr>
          <w:rFonts w:ascii="KFGQPC Uthmanic Script HAFS" w:hAnsi="KFGQPC Uthmanic Script HAFS" w:cs="KFGQPC Uthmanic Script HAFS"/>
          <w:rtl/>
        </w:rPr>
        <w:t xml:space="preserve"> ٤١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الحج: 40- 41</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«همان کس</w:t>
      </w:r>
      <w:r w:rsidR="0071474C">
        <w:rPr>
          <w:rFonts w:cs="B Zar" w:hint="cs"/>
          <w:color w:val="000000"/>
          <w:rtl/>
          <w:lang w:bidi="fa-IR"/>
        </w:rPr>
        <w:t>انی که به ناحق از خانه و کاشانه‌</w:t>
      </w:r>
      <w:r w:rsidRPr="00605CCA">
        <w:rPr>
          <w:rFonts w:cs="B Zar" w:hint="cs"/>
          <w:color w:val="000000"/>
          <w:rtl/>
          <w:lang w:bidi="fa-IR"/>
        </w:rPr>
        <w:t>ی خود اخراج شده اند. و تنها گناه‌شان این بوده که گفته‌اند پروردگار ما خدا است! اصلا اگر خداوند بعضی از مردم را به وسیله‌ی بعضی دفع نکند دیرها، کلیساها، عبادتگاه‌های یهود و مساجد که در آن‌ها خدا بسیار یاد می‌گردد، تخریب و ویران می‌گردد و خدا یاری می‌دهد کسانی را که او را یاری می‌دهند، خداوند نیرومند و چیره است. کسانی هستند که هرگاه‌ در زمین به آن‌ها قدرت دهیم نماز را برپا می‌دارند و زکات می‌دهند و امر به معروف و نهی از منکر می‌کنند و سرانجام همه‌ی کارها به خدا بر می‌گردد».</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امام ابوبکر جصاص در تفسیر این آیات می‌نویسد: این‌ها ویژگیها و صفات مهاجرین بود، چرا که آن‌ها به ناحق از خانه و کاشانه‌ی خود بیرون رانده شدند و خداوند پیشاپیش خبر داد که آن‌ها بعد از این که در زمین قدرت را به دست بگیرند، دست به این اعمال خواهند زد. چنان که همین مهاجرین وقتی به خلافت رسیدند به اعمال چهارگانه‌ی فوق پرداختند و آن‌ها کسی جز ابوبکر، عمر، عثمان و علی نبودند</w:t>
      </w:r>
      <w:r w:rsidRPr="00605CCA">
        <w:rPr>
          <w:rStyle w:val="FootnoteReference"/>
          <w:b/>
          <w:bCs/>
          <w:color w:val="000000"/>
          <w:spacing w:val="-6"/>
          <w:rtl/>
          <w:lang w:bidi="fa-IR"/>
        </w:rPr>
        <w:footnoteReference w:id="590"/>
      </w:r>
      <w:r w:rsidR="0071474C">
        <w:rPr>
          <w:rFonts w:cs="B Zar" w:hint="cs"/>
          <w:color w:val="000000"/>
          <w:spacing w:val="-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تاریخ بهترین گواه بر این امر است که خلفای راشدین به ویژه عمرفاروق به نحو احسن این اعمال چهارگانه را احیاء نمود</w:t>
      </w:r>
      <w:r w:rsidRPr="00C715B7">
        <w:rPr>
          <w:rStyle w:val="FootnoteReference"/>
          <w:rFonts w:cs="B Zar"/>
          <w:color w:val="000000"/>
          <w:sz w:val="24"/>
          <w:szCs w:val="24"/>
          <w:rtl/>
          <w:lang w:bidi="fa-IR"/>
        </w:rPr>
        <w:footnoteReference w:id="591"/>
      </w:r>
      <w:r w:rsidR="0071474C">
        <w:rPr>
          <w:rFonts w:cs="B Zar" w:hint="cs"/>
          <w:color w:val="000000"/>
          <w:rtl/>
          <w:lang w:bidi="fa-IR"/>
        </w:rPr>
        <w:t>.</w:t>
      </w:r>
      <w:r w:rsidRPr="00605CCA">
        <w:rPr>
          <w:rFonts w:cs="B Zar" w:hint="cs"/>
          <w:color w:val="000000"/>
          <w:rtl/>
          <w:lang w:bidi="fa-IR"/>
        </w:rPr>
        <w:t xml:space="preserve"> و برای این منظور مؤ</w:t>
      </w:r>
      <w:r w:rsidR="0071474C">
        <w:rPr>
          <w:rFonts w:cs="B Zar" w:hint="cs"/>
          <w:color w:val="000000"/>
          <w:rtl/>
          <w:lang w:bidi="fa-IR"/>
        </w:rPr>
        <w:t>سسات مختلف مالی، قضایی و نظامی‌ ا</w:t>
      </w:r>
      <w:r w:rsidRPr="00605CCA">
        <w:rPr>
          <w:rFonts w:cs="B Zar" w:hint="cs"/>
          <w:color w:val="000000"/>
          <w:rtl/>
          <w:lang w:bidi="fa-IR"/>
        </w:rPr>
        <w:t>یجاد کرد و با استفاده از جایگاه خود تلاش زیادی نمود تا مردم را به امتثال اوامر خدا و رسولش فرا خواند و پایبند سازد و آن‌ها را از ارتکاب معصیت و نافرمانی خدا و رسولش باز دارد. و همچنین فرماندهی‌های مختلف حکومت اسلامی را وسیله‌ای جهت امر به معروف و نهی از منکر قرار داد. چنان که ابن تیمیه می‌گوید: هدف از تشکیل فرماندهی‌های مختلف در کشور اسلامی، امر به معروف و نهی از منکر می‌باشد</w:t>
      </w:r>
      <w:r w:rsidRPr="00C715B7">
        <w:rPr>
          <w:rStyle w:val="FootnoteReference"/>
          <w:rFonts w:cs="B Zar"/>
          <w:color w:val="000000"/>
          <w:sz w:val="24"/>
          <w:szCs w:val="24"/>
          <w:rtl/>
          <w:lang w:bidi="fa-IR"/>
        </w:rPr>
        <w:footnoteReference w:id="592"/>
      </w:r>
      <w:r w:rsidR="0071474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71474C">
        <w:rPr>
          <w:rFonts w:cs="B Zar" w:hint="cs"/>
          <w:color w:val="000000"/>
          <w:rtl/>
          <w:lang w:bidi="fa-IR"/>
        </w:rPr>
        <w:t>،</w:t>
      </w:r>
      <w:r w:rsidRPr="00605CCA">
        <w:rPr>
          <w:rFonts w:cs="B Zar" w:hint="cs"/>
          <w:color w:val="000000"/>
          <w:rtl/>
          <w:lang w:bidi="fa-IR"/>
        </w:rPr>
        <w:t xml:space="preserve"> فاروق اعظم به توحید و صفای عقاید اهمیت ویژه‌ای قايل بود و با هر گونه مظاهر انحراف مبارزه می‌نمود و به احیای عبادات و شعاير دینی می‌پرداخت و با منکرات مبارزه می‌کرد و به احیاء معروفات تشویق می‌نمود.</w:t>
      </w:r>
    </w:p>
    <w:p w:rsidR="002D6B77" w:rsidRPr="00605CCA" w:rsidRDefault="002D6B77" w:rsidP="002D6B77">
      <w:pPr>
        <w:pStyle w:val="a2"/>
        <w:rPr>
          <w:rFonts w:hint="cs"/>
          <w:rtl/>
          <w:lang w:bidi="fa-IR"/>
        </w:rPr>
      </w:pPr>
      <w:bookmarkStart w:id="629" w:name="_Toc70310859"/>
      <w:bookmarkStart w:id="630" w:name="_Toc223806403"/>
      <w:bookmarkStart w:id="631" w:name="_Toc71216883"/>
      <w:bookmarkStart w:id="632" w:name="_Toc260068334"/>
      <w:r w:rsidRPr="00605CCA">
        <w:rPr>
          <w:rFonts w:hint="cs"/>
          <w:rtl/>
          <w:lang w:bidi="fa-IR"/>
        </w:rPr>
        <w:t>1ـ دفاع از توحید و مبارزه با انحراف عقیدتی و بدعت</w:t>
      </w:r>
      <w:bookmarkEnd w:id="629"/>
      <w:bookmarkEnd w:id="630"/>
      <w:bookmarkEnd w:id="631"/>
      <w:bookmarkEnd w:id="63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از آن‌جا که یکی از اهداف دولت اسلامی نگهبانی از کیان دین اسلام بود، عمرفاروق اهمیت ویژه‌ای به پایه و اساس دین که عبارت از توحید و عقیده‌ی صحیح اسلامی است، قايل بود و سعی می‌کرد مردم را بر همان عقیده درستی ثابت نگهدارد که رسول خدا آورده بود. و با شبهاتی که منحرفین و دشمنان اسلام با ترویج عقاید فاسد و خرافات در پی رواج آن بودند مبارزه نمود و اکنون برخی از موضع گیری‌های ایشان در این باره را یادآور می‌شویم: </w:t>
      </w:r>
    </w:p>
    <w:p w:rsidR="002D6B77" w:rsidRPr="00605CCA" w:rsidRDefault="002D6B77" w:rsidP="002D6B77">
      <w:pPr>
        <w:pStyle w:val="a4"/>
        <w:rPr>
          <w:rFonts w:hint="cs"/>
          <w:rtl/>
        </w:rPr>
      </w:pPr>
      <w:bookmarkStart w:id="633" w:name="_Toc70310860"/>
      <w:bookmarkStart w:id="634" w:name="_Toc223806404"/>
      <w:bookmarkStart w:id="635" w:name="_Toc71216884"/>
      <w:r w:rsidRPr="00605CCA">
        <w:rPr>
          <w:rFonts w:hint="cs"/>
          <w:rtl/>
        </w:rPr>
        <w:t>ـ عروس نیل</w:t>
      </w:r>
      <w:bookmarkEnd w:id="633"/>
      <w:bookmarkEnd w:id="634"/>
      <w:bookmarkEnd w:id="635"/>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عمرو بن عاص در نامه‌ای به اطلاع </w:t>
      </w:r>
      <w:r>
        <w:rPr>
          <w:rFonts w:cs="B Zar" w:hint="cs"/>
          <w:color w:val="000000"/>
          <w:rtl/>
          <w:lang w:bidi="fa-IR"/>
        </w:rPr>
        <w:t>عمر بن خطاب</w:t>
      </w:r>
      <w:r w:rsidRPr="00605CCA">
        <w:rPr>
          <w:rFonts w:cs="B Zar" w:hint="cs"/>
          <w:color w:val="000000"/>
          <w:rtl/>
          <w:lang w:bidi="fa-IR"/>
        </w:rPr>
        <w:t xml:space="preserve"> رسانید که مردم مصر عادت بر این دارند که سالانه یک دختر دم بخت را داخل رودخانه‌ی نیل می‌اندازند و آن‌ها نزد عمرو آمدند و اظهار داشتند که اگر این عمل را تکرار نکنیم، جریان آب رودخانه نیل متوقف می‌شود. عمرو از آنان در این باره توضیح خواست. گفتند: بعد از گذشت 12 شب از سال نو، یکی از دختران را برای این منظور آماده می‌کنیم و رضایت پدر و مادرش را جلب می‌نمايیم، سپس او را به بهترین وجه آرایش داده، لباس</w:t>
      </w:r>
      <w:r w:rsidR="0071474C">
        <w:rPr>
          <w:rFonts w:cs="B Zar" w:hint="cs"/>
          <w:color w:val="000000"/>
          <w:rtl/>
          <w:lang w:bidi="fa-IR"/>
        </w:rPr>
        <w:t>‌</w:t>
      </w:r>
      <w:r w:rsidRPr="00605CCA">
        <w:rPr>
          <w:rFonts w:cs="B Zar" w:hint="cs"/>
          <w:color w:val="000000"/>
          <w:rtl/>
          <w:lang w:bidi="fa-IR"/>
        </w:rPr>
        <w:t>ها و جواهرات گرانقیمت را بدو می‌پوشانیم، آن‌گاه او را به داخل رودخانه‌ می‌اندازیم. عمرو گفت: این عملی است که اسلام آ</w:t>
      </w:r>
      <w:r w:rsidR="0071474C">
        <w:rPr>
          <w:rFonts w:cs="B Zar" w:hint="cs"/>
          <w:color w:val="000000"/>
          <w:rtl/>
          <w:lang w:bidi="fa-IR"/>
        </w:rPr>
        <w:t>ن‌را نمی‌پذیرد و محکوم می‌نماید،</w:t>
      </w:r>
      <w:r w:rsidRPr="00605CCA">
        <w:rPr>
          <w:rFonts w:cs="B Zar" w:hint="cs"/>
          <w:color w:val="000000"/>
          <w:rtl/>
          <w:lang w:bidi="fa-IR"/>
        </w:rPr>
        <w:t xml:space="preserve"> باید از رسومات جاهلی در اسلام دست برداشت. آن‌ها مدتی درنگ کردند و منتظر ماندند اما قطره‌ای آب از نیل جریان پیدا نکرد و مردم قصد هجرت نمودند. اینجا بود که عمرو نامه‌ای به عمر</w:t>
      </w:r>
      <w:r w:rsidRPr="00605CCA">
        <w:rPr>
          <w:rFonts w:cs="B Zar" w:hint="cs"/>
          <w:color w:val="000000"/>
          <w:rtl/>
          <w:lang w:bidi="fa-IR"/>
        </w:rPr>
        <w:sym w:font="AGA Arabesque" w:char="F074"/>
      </w:r>
      <w:r w:rsidRPr="00605CCA">
        <w:rPr>
          <w:rFonts w:cs="B Zar" w:hint="cs"/>
          <w:color w:val="000000"/>
          <w:rtl/>
          <w:lang w:bidi="fa-IR"/>
        </w:rPr>
        <w:t xml:space="preserve"> نوشت و او را در جریان این مسأله گذاشت. عمر</w:t>
      </w:r>
      <w:r w:rsidRPr="00605CCA">
        <w:rPr>
          <w:rFonts w:cs="B Zar" w:hint="cs"/>
          <w:color w:val="000000"/>
          <w:rtl/>
          <w:lang w:bidi="fa-IR"/>
        </w:rPr>
        <w:sym w:font="AGA Arabesque" w:char="F074"/>
      </w:r>
      <w:r w:rsidRPr="00605CCA">
        <w:rPr>
          <w:rFonts w:cs="B Zar" w:hint="cs"/>
          <w:color w:val="000000"/>
          <w:rtl/>
          <w:lang w:bidi="fa-IR"/>
        </w:rPr>
        <w:t xml:space="preserve"> در جواب نامه‌ی عمرو در ورقه‌ای نوشت: از جانب بنده‌ی خدا، عمر، به رودخانه‌ی نیل. اما بعد: اگر جریان تو از جانب خودت می‌باشد پس ما نیازی به تو نداریم. اما اگر از جانب خدای یگانه و قهار جاری می‌شوي! پس ما از خدا می‌خواهیم که تو را جاری سازد. و به عمرو نوشت که این نامه را داخل روخانه نیل بیندازد. هنگامی که عمرو نامه‌ی عمر را داخل رودخانه انداخت، صبح روز بعد مردم شاهد جریان آب رودخانه نیل شدند و در همان یک شب آب به ارتفاع شانزده ذراع بالا آمد و بدین ترتیب خداوند آن</w:t>
      </w:r>
      <w:r w:rsidR="0071474C">
        <w:rPr>
          <w:rFonts w:cs="B Zar" w:hint="cs"/>
          <w:color w:val="000000"/>
          <w:rtl/>
          <w:lang w:bidi="fa-IR"/>
        </w:rPr>
        <w:t xml:space="preserve"> رسم جاهلی اهل مصر را خاتمه داد</w:t>
      </w:r>
      <w:r w:rsidRPr="00C715B7">
        <w:rPr>
          <w:rStyle w:val="FootnoteReference"/>
          <w:rFonts w:cs="B Zar"/>
          <w:color w:val="000000"/>
          <w:sz w:val="24"/>
          <w:szCs w:val="24"/>
          <w:rtl/>
          <w:lang w:bidi="fa-IR"/>
        </w:rPr>
        <w:footnoteReference w:id="593"/>
      </w:r>
      <w:r w:rsidR="0071474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71474C">
        <w:rPr>
          <w:rFonts w:cs="B Zar" w:hint="cs"/>
          <w:color w:val="000000"/>
          <w:rtl/>
          <w:lang w:bidi="fa-IR"/>
        </w:rPr>
        <w:t>،</w:t>
      </w:r>
      <w:r w:rsidRPr="00605CCA">
        <w:rPr>
          <w:rFonts w:cs="B Zar" w:hint="cs"/>
          <w:color w:val="000000"/>
          <w:rtl/>
          <w:lang w:bidi="fa-IR"/>
        </w:rPr>
        <w:t xml:space="preserve"> عمرفاروق در آن نامه‌ی کوتاه، حقیقت توحید را بیان داشت و خاطرنشان ساخت که آب رودخانه نیل به خواست و قدرت خدا جاری می‌شود و با این عمل حکیمانه‌ی خود، اعتقاد فاسد مصریان را نسبت به این قضیه اصلاح نمود و آن‌را از دلهایشان ریشه کن ساخت</w:t>
      </w:r>
      <w:r w:rsidRPr="00C715B7">
        <w:rPr>
          <w:rStyle w:val="FootnoteReference"/>
          <w:rFonts w:cs="B Zar"/>
          <w:color w:val="000000"/>
          <w:sz w:val="24"/>
          <w:szCs w:val="24"/>
          <w:rtl/>
          <w:lang w:bidi="fa-IR"/>
        </w:rPr>
        <w:footnoteReference w:id="594"/>
      </w:r>
      <w:r w:rsidR="0071474C">
        <w:rPr>
          <w:rFonts w:cs="B Zar" w:hint="cs"/>
          <w:color w:val="000000"/>
          <w:rtl/>
          <w:lang w:bidi="fa-IR"/>
        </w:rPr>
        <w:t>.</w:t>
      </w:r>
    </w:p>
    <w:p w:rsidR="002D6B77" w:rsidRPr="00605CCA" w:rsidRDefault="002D6B77" w:rsidP="002D6B77">
      <w:pPr>
        <w:pStyle w:val="a4"/>
        <w:rPr>
          <w:rFonts w:hint="cs"/>
          <w:rtl/>
        </w:rPr>
      </w:pPr>
      <w:bookmarkStart w:id="636" w:name="_Toc70310861"/>
      <w:bookmarkStart w:id="637" w:name="_Toc223806405"/>
      <w:bookmarkStart w:id="638" w:name="_Toc71216885"/>
      <w:r w:rsidRPr="00605CCA">
        <w:rPr>
          <w:rFonts w:hint="cs"/>
          <w:rtl/>
        </w:rPr>
        <w:t>ـ داستان عمر</w:t>
      </w:r>
      <w:r w:rsidRPr="00605CCA">
        <w:rPr>
          <w:rFonts w:hint="cs"/>
          <w:b w:val="0"/>
          <w:rtl/>
        </w:rPr>
        <w:sym w:font="AGA Arabesque" w:char="F074"/>
      </w:r>
      <w:r w:rsidRPr="00605CCA">
        <w:rPr>
          <w:rFonts w:hint="cs"/>
          <w:rtl/>
        </w:rPr>
        <w:t xml:space="preserve"> با حجر الأسود</w:t>
      </w:r>
      <w:bookmarkEnd w:id="636"/>
      <w:bookmarkEnd w:id="637"/>
      <w:bookmarkEnd w:id="638"/>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عباس بن ربیعه می‌گوید: عمر</w:t>
      </w:r>
      <w:r w:rsidRPr="00605CCA">
        <w:rPr>
          <w:rFonts w:cs="B Zar" w:hint="cs"/>
          <w:color w:val="000000"/>
          <w:rtl/>
          <w:lang w:bidi="fa-IR"/>
        </w:rPr>
        <w:sym w:font="AGA Arabesque" w:char="F074"/>
      </w:r>
      <w:r w:rsidRPr="00605CCA">
        <w:rPr>
          <w:rFonts w:cs="B Zar" w:hint="cs"/>
          <w:color w:val="000000"/>
          <w:rtl/>
          <w:lang w:bidi="fa-IR"/>
        </w:rPr>
        <w:t xml:space="preserve"> را دیدم که نزد حجر اسود ایستاده، او را می‌بوسد و می‌گوید: می‌دانم که تو سنگی بیش نیستی و هیچ گونه نفع و ضرری نمی‌رسانی، ولی به خاطر این که رسول خدا را دیدم تو را می‌بوسید من نیز تو را می‌بوسم</w:t>
      </w:r>
      <w:r w:rsidRPr="00C715B7">
        <w:rPr>
          <w:rStyle w:val="FootnoteReference"/>
          <w:rFonts w:cs="B Zar"/>
          <w:color w:val="000000"/>
          <w:sz w:val="24"/>
          <w:szCs w:val="24"/>
          <w:rtl/>
          <w:lang w:bidi="fa-IR"/>
        </w:rPr>
        <w:footnoteReference w:id="595"/>
      </w:r>
      <w:r w:rsidR="0071474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است کامل ترین و زیباترین وجه پیروی و اتباع</w:t>
      </w:r>
      <w:r w:rsidRPr="00C715B7">
        <w:rPr>
          <w:rStyle w:val="FootnoteReference"/>
          <w:rFonts w:cs="B Zar"/>
          <w:color w:val="000000"/>
          <w:sz w:val="24"/>
          <w:szCs w:val="24"/>
          <w:rtl/>
          <w:lang w:bidi="fa-IR"/>
        </w:rPr>
        <w:footnoteReference w:id="596"/>
      </w:r>
      <w:r w:rsidR="0071474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ابن حجر می‌گوید: فلسفه‌ی این برخورد عمر با حجر اسود بر می‌گردد به این که هنوز مردم با دوران بت پرستی چندان فاصله‌ای نداشتند و احتمال می‌رفت که بعضی‌ها بوسه زدن حجر اسود را نوعی تعظیم به بعضی از سنگها تلقی کنند. آن طور که در زمان جاهلیت بعضی از سنگها را تعظیم می‌نمودند. بنابراین عمر</w:t>
      </w:r>
      <w:r w:rsidRPr="00605CCA">
        <w:rPr>
          <w:rFonts w:cs="B Zar" w:hint="cs"/>
          <w:color w:val="000000"/>
          <w:rtl/>
          <w:lang w:bidi="fa-IR"/>
        </w:rPr>
        <w:sym w:font="AGA Arabesque" w:char="F074"/>
      </w:r>
      <w:r w:rsidRPr="00605CCA">
        <w:rPr>
          <w:rFonts w:cs="B Zar" w:hint="cs"/>
          <w:color w:val="000000"/>
          <w:rtl/>
          <w:lang w:bidi="fa-IR"/>
        </w:rPr>
        <w:t xml:space="preserve"> خواست به آن‌ها بفهماند که بوسه زدن این سنگ به خاطر پیروی از رسول خدا است. و این سخن عمر</w:t>
      </w:r>
      <w:r w:rsidRPr="00605CCA">
        <w:rPr>
          <w:rFonts w:cs="B Zar" w:hint="cs"/>
          <w:color w:val="000000"/>
          <w:rtl/>
          <w:lang w:bidi="fa-IR"/>
        </w:rPr>
        <w:sym w:font="AGA Arabesque" w:char="F074"/>
      </w:r>
      <w:r w:rsidRPr="00605CCA">
        <w:rPr>
          <w:rFonts w:cs="B Zar" w:hint="cs"/>
          <w:color w:val="000000"/>
          <w:rtl/>
          <w:lang w:bidi="fa-IR"/>
        </w:rPr>
        <w:t xml:space="preserve"> بیانگر تسلیم شدن در مقابل شارع در امور دینی و عبادی است، اگر چه فلسفه‌ی بعضی از آن‌ها برای ما مشخص نباشد و این خود اصل مهمی‌ از اصول دین به حساب می‌آید</w:t>
      </w:r>
      <w:r w:rsidRPr="00C715B7">
        <w:rPr>
          <w:rStyle w:val="FootnoteReference"/>
          <w:rFonts w:cs="B Zar"/>
          <w:color w:val="000000"/>
          <w:sz w:val="24"/>
          <w:szCs w:val="24"/>
          <w:rtl/>
          <w:lang w:bidi="fa-IR"/>
        </w:rPr>
        <w:footnoteReference w:id="597"/>
      </w:r>
      <w:r w:rsidR="0071474C">
        <w:rPr>
          <w:rFonts w:cs="B Zar" w:hint="cs"/>
          <w:color w:val="000000"/>
          <w:rtl/>
          <w:lang w:bidi="fa-IR"/>
        </w:rPr>
        <w:t>.</w:t>
      </w:r>
    </w:p>
    <w:p w:rsidR="002D6B77" w:rsidRPr="00605CCA" w:rsidRDefault="002D6B77" w:rsidP="0071474C">
      <w:pPr>
        <w:spacing w:line="228" w:lineRule="auto"/>
        <w:ind w:firstLine="397"/>
        <w:rPr>
          <w:rFonts w:cs="B Zar" w:hint="cs"/>
          <w:color w:val="000000"/>
          <w:rtl/>
          <w:lang w:bidi="fa-IR"/>
        </w:rPr>
      </w:pPr>
      <w:r w:rsidRPr="00605CCA">
        <w:rPr>
          <w:rFonts w:cs="B Zar" w:hint="cs"/>
          <w:color w:val="000000"/>
          <w:rtl/>
          <w:lang w:bidi="fa-IR"/>
        </w:rPr>
        <w:t>و پیروی از سنت مصطفی یکی از ویژگی</w:t>
      </w:r>
      <w:r w:rsidR="0071474C">
        <w:rPr>
          <w:rFonts w:cs="B Zar" w:hint="cs"/>
          <w:color w:val="000000"/>
          <w:rtl/>
          <w:lang w:bidi="fa-IR"/>
        </w:rPr>
        <w:t>‌</w:t>
      </w:r>
      <w:r w:rsidRPr="00605CCA">
        <w:rPr>
          <w:rFonts w:cs="B Zar" w:hint="cs"/>
          <w:color w:val="000000"/>
          <w:rtl/>
          <w:lang w:bidi="fa-IR"/>
        </w:rPr>
        <w:t>های اخلاقی صحابه به شمار می‌رود</w:t>
      </w:r>
      <w:r w:rsidR="0071474C">
        <w:rPr>
          <w:rFonts w:cs="B Zar" w:hint="cs"/>
          <w:color w:val="000000"/>
          <w:rtl/>
          <w:lang w:bidi="fa-IR"/>
        </w:rPr>
        <w:t>،</w:t>
      </w:r>
      <w:r w:rsidRPr="00605CCA">
        <w:rPr>
          <w:rFonts w:cs="B Zar" w:hint="cs"/>
          <w:color w:val="000000"/>
          <w:rtl/>
          <w:lang w:bidi="fa-IR"/>
        </w:rPr>
        <w:t xml:space="preserve"> آن‌ها می‌دانستند که برای جلب کمک</w:t>
      </w:r>
      <w:r w:rsidR="0071474C">
        <w:rPr>
          <w:rFonts w:cs="B Zar" w:hint="cs"/>
          <w:color w:val="000000"/>
          <w:rtl/>
          <w:lang w:bidi="fa-IR"/>
        </w:rPr>
        <w:t>‌</w:t>
      </w:r>
      <w:r w:rsidRPr="00605CCA">
        <w:rPr>
          <w:rFonts w:cs="B Zar" w:hint="cs"/>
          <w:color w:val="000000"/>
          <w:rtl/>
          <w:lang w:bidi="fa-IR"/>
        </w:rPr>
        <w:t>های غیبی خداوند چاره‌ای جز پیروی از سنت</w:t>
      </w:r>
      <w:r w:rsidR="0071474C">
        <w:rPr>
          <w:rFonts w:cs="B Zar" w:hint="cs"/>
          <w:color w:val="000000"/>
          <w:rtl/>
          <w:lang w:bidi="fa-IR"/>
        </w:rPr>
        <w:t>‌</w:t>
      </w:r>
      <w:r w:rsidRPr="00605CCA">
        <w:rPr>
          <w:rFonts w:cs="B Zar" w:hint="cs"/>
          <w:color w:val="000000"/>
          <w:rtl/>
          <w:lang w:bidi="fa-IR"/>
        </w:rPr>
        <w:t>های رسول خدا نیست</w:t>
      </w:r>
      <w:r w:rsidRPr="00C715B7">
        <w:rPr>
          <w:rStyle w:val="FootnoteReference"/>
          <w:rFonts w:cs="B Zar"/>
          <w:color w:val="000000"/>
          <w:sz w:val="24"/>
          <w:szCs w:val="24"/>
          <w:rtl/>
          <w:lang w:bidi="fa-IR"/>
        </w:rPr>
        <w:footnoteReference w:id="598"/>
      </w:r>
      <w:r w:rsidR="0071474C">
        <w:rPr>
          <w:rFonts w:cs="B Zar" w:hint="cs"/>
          <w:color w:val="000000"/>
          <w:rtl/>
          <w:lang w:bidi="fa-IR"/>
        </w:rPr>
        <w:t>.</w:t>
      </w:r>
    </w:p>
    <w:p w:rsidR="002D6B77" w:rsidRPr="00605CCA" w:rsidRDefault="002D6B77" w:rsidP="002D6B77">
      <w:pPr>
        <w:pStyle w:val="a4"/>
        <w:rPr>
          <w:rFonts w:hint="cs"/>
          <w:rtl/>
        </w:rPr>
      </w:pPr>
      <w:bookmarkStart w:id="639" w:name="_Toc70310862"/>
      <w:bookmarkStart w:id="640" w:name="_Toc223806406"/>
      <w:bookmarkStart w:id="641" w:name="_Toc71216886"/>
      <w:r w:rsidRPr="00605CCA">
        <w:rPr>
          <w:rFonts w:hint="cs"/>
          <w:rtl/>
        </w:rPr>
        <w:t>ـ قطع نمودن درخت بیعت الرضوان</w:t>
      </w:r>
      <w:bookmarkEnd w:id="639"/>
      <w:bookmarkEnd w:id="640"/>
      <w:bookmarkEnd w:id="641"/>
    </w:p>
    <w:p w:rsidR="002D6B77" w:rsidRPr="00605CCA" w:rsidRDefault="002D6B77" w:rsidP="0071474C">
      <w:pPr>
        <w:widowControl w:val="0"/>
        <w:spacing w:line="228" w:lineRule="auto"/>
        <w:ind w:firstLine="397"/>
        <w:rPr>
          <w:rFonts w:cs="B Zar" w:hint="cs"/>
          <w:color w:val="000000"/>
          <w:rtl/>
          <w:lang w:bidi="fa-IR"/>
        </w:rPr>
      </w:pPr>
      <w:r w:rsidRPr="00605CCA">
        <w:rPr>
          <w:rFonts w:cs="B Zar" w:hint="cs"/>
          <w:color w:val="000000"/>
          <w:rtl/>
          <w:lang w:bidi="fa-IR"/>
        </w:rPr>
        <w:t>ابن سعد با سند صحیح از نافع روایت می‌کند که به عمر</w:t>
      </w:r>
      <w:r w:rsidRPr="00605CCA">
        <w:rPr>
          <w:rFonts w:cs="B Zar" w:hint="cs"/>
          <w:color w:val="000000"/>
          <w:rtl/>
          <w:lang w:bidi="fa-IR"/>
        </w:rPr>
        <w:sym w:font="AGA Arabesque" w:char="F074"/>
      </w:r>
      <w:r w:rsidRPr="00605CCA">
        <w:rPr>
          <w:rFonts w:cs="B Zar" w:hint="cs"/>
          <w:color w:val="000000"/>
          <w:rtl/>
          <w:lang w:bidi="fa-IR"/>
        </w:rPr>
        <w:t xml:space="preserve"> خبر رسید که افرادی از مسلمانان نزد درخت بیعت رضوان می‌روند و در آن‌جا نماز می‌خوانند. عمر</w:t>
      </w:r>
      <w:r w:rsidRPr="00605CCA">
        <w:rPr>
          <w:rFonts w:cs="B Zar" w:hint="cs"/>
          <w:color w:val="000000"/>
          <w:rtl/>
          <w:lang w:bidi="fa-IR"/>
        </w:rPr>
        <w:sym w:font="AGA Arabesque" w:char="F074"/>
      </w:r>
      <w:r w:rsidRPr="00605CCA">
        <w:rPr>
          <w:rFonts w:cs="B Zar" w:hint="cs"/>
          <w:color w:val="000000"/>
          <w:rtl/>
          <w:lang w:bidi="fa-IR"/>
        </w:rPr>
        <w:t xml:space="preserve"> دستور داد تا آن درخت را قطع کنند</w:t>
      </w:r>
      <w:r w:rsidRPr="00C715B7">
        <w:rPr>
          <w:rStyle w:val="FootnoteReference"/>
          <w:rFonts w:cs="B Zar"/>
          <w:color w:val="000000"/>
          <w:sz w:val="24"/>
          <w:szCs w:val="24"/>
          <w:rtl/>
          <w:lang w:bidi="fa-IR"/>
        </w:rPr>
        <w:footnoteReference w:id="599"/>
      </w:r>
      <w:r w:rsidR="0071474C">
        <w:rPr>
          <w:rFonts w:cs="B Zar" w:hint="cs"/>
          <w:color w:val="000000"/>
          <w:rtl/>
          <w:lang w:bidi="fa-IR"/>
        </w:rPr>
        <w:t>.</w:t>
      </w:r>
    </w:p>
    <w:p w:rsidR="002D6B77" w:rsidRPr="00605CCA" w:rsidRDefault="002D6B77" w:rsidP="0071474C">
      <w:pPr>
        <w:widowControl w:val="0"/>
        <w:spacing w:line="228" w:lineRule="auto"/>
        <w:ind w:firstLine="397"/>
        <w:rPr>
          <w:rFonts w:cs="B Zar" w:hint="cs"/>
          <w:color w:val="000000"/>
          <w:rtl/>
          <w:lang w:bidi="ar-KW"/>
        </w:rPr>
      </w:pPr>
      <w:r w:rsidRPr="00605CCA">
        <w:rPr>
          <w:rFonts w:cs="B Zar" w:hint="cs"/>
          <w:color w:val="000000"/>
          <w:rtl/>
          <w:lang w:bidi="ar-KW"/>
        </w:rPr>
        <w:t>این یکی از موضع</w:t>
      </w:r>
      <w:r w:rsidR="0071474C">
        <w:rPr>
          <w:rFonts w:cs="B Zar" w:hint="cs"/>
          <w:color w:val="000000"/>
          <w:rtl/>
          <w:lang w:bidi="ar-KW"/>
        </w:rPr>
        <w:t>‌</w:t>
      </w:r>
      <w:r w:rsidRPr="00605CCA">
        <w:rPr>
          <w:rFonts w:cs="B Zar" w:hint="cs"/>
          <w:color w:val="000000"/>
          <w:rtl/>
          <w:lang w:bidi="ar-KW"/>
        </w:rPr>
        <w:t>های عمر برای حمایت از توحید و ویران‌سازی راه</w:t>
      </w:r>
      <w:r w:rsidR="0071474C">
        <w:rPr>
          <w:rFonts w:cs="B Zar" w:hint="cs"/>
          <w:color w:val="000000"/>
          <w:rtl/>
          <w:lang w:bidi="ar-KW"/>
        </w:rPr>
        <w:t>‌</w:t>
      </w:r>
      <w:r w:rsidRPr="00605CCA">
        <w:rPr>
          <w:rFonts w:cs="B Zar" w:hint="cs"/>
          <w:color w:val="000000"/>
          <w:rtl/>
          <w:lang w:bidi="ar-KW"/>
        </w:rPr>
        <w:t>های ورودی فتنه</w:t>
      </w:r>
      <w:r w:rsidR="0071474C">
        <w:rPr>
          <w:rFonts w:cs="B Zar" w:hint="cs"/>
          <w:color w:val="000000"/>
          <w:rtl/>
          <w:lang w:bidi="ar-KW"/>
        </w:rPr>
        <w:t xml:space="preserve"> شرک</w:t>
      </w:r>
      <w:r w:rsidRPr="00605CCA">
        <w:rPr>
          <w:rFonts w:cs="B Zar" w:hint="cs"/>
          <w:color w:val="000000"/>
          <w:rtl/>
          <w:lang w:bidi="ar-KW"/>
        </w:rPr>
        <w:t>‌ است، با توجه‌ به‌ اینکه‌ تابعین را طوری دید که‌ کارهایی را انجام می‌دهند که‌ اصحاب انجام نداده‌اند، پس این بدعتی است که‌ چه‌ بسا به‌ عبادت منجر می‌شود، از این‌رو فرمان داد که‌ آن‌را قطع نمایند</w:t>
      </w:r>
      <w:r w:rsidRPr="00C715B7">
        <w:rPr>
          <w:rStyle w:val="FootnoteReference"/>
          <w:rFonts w:cs="B Zar"/>
          <w:color w:val="000000"/>
          <w:sz w:val="24"/>
          <w:szCs w:val="24"/>
          <w:rtl/>
          <w:lang w:bidi="ar-KW"/>
        </w:rPr>
        <w:footnoteReference w:id="600"/>
      </w:r>
      <w:r w:rsidR="0071474C">
        <w:rPr>
          <w:rFonts w:cs="B Zar" w:hint="cs"/>
          <w:color w:val="000000"/>
          <w:rtl/>
          <w:lang w:bidi="ar-KW"/>
        </w:rPr>
        <w:t>.</w:t>
      </w:r>
    </w:p>
    <w:p w:rsidR="002D6B77" w:rsidRPr="00605CCA" w:rsidRDefault="002D6B77" w:rsidP="002D6B77">
      <w:pPr>
        <w:pStyle w:val="a4"/>
        <w:rPr>
          <w:rFonts w:hint="cs"/>
          <w:rtl/>
        </w:rPr>
      </w:pPr>
      <w:bookmarkStart w:id="642" w:name="_Toc70310863"/>
      <w:bookmarkStart w:id="643" w:name="_Toc223806407"/>
      <w:bookmarkStart w:id="644" w:name="_Toc71216887"/>
      <w:r w:rsidRPr="00605CCA">
        <w:rPr>
          <w:rFonts w:hint="cs"/>
          <w:rtl/>
        </w:rPr>
        <w:t>ـ قبر دانیال</w:t>
      </w:r>
      <w:bookmarkEnd w:id="642"/>
      <w:bookmarkEnd w:id="643"/>
      <w:bookmarkEnd w:id="644"/>
    </w:p>
    <w:p w:rsidR="002D6B77" w:rsidRPr="00605CCA" w:rsidRDefault="002D6B77" w:rsidP="0071474C">
      <w:pPr>
        <w:spacing w:line="228" w:lineRule="auto"/>
        <w:ind w:firstLine="397"/>
        <w:rPr>
          <w:rFonts w:cs="B Zar" w:hint="cs"/>
          <w:color w:val="000000"/>
          <w:rtl/>
          <w:lang w:bidi="fa-IR"/>
        </w:rPr>
      </w:pPr>
      <w:r w:rsidRPr="00605CCA">
        <w:rPr>
          <w:rFonts w:cs="B Zar" w:hint="cs"/>
          <w:color w:val="000000"/>
          <w:rtl/>
          <w:lang w:bidi="fa-IR"/>
        </w:rPr>
        <w:t>هنگامی که قبر دانیال در شوشتر کشف شد، ابوموسی نامه‌ای به عمر</w:t>
      </w:r>
      <w:r w:rsidRPr="00605CCA">
        <w:rPr>
          <w:rFonts w:cs="B Zar" w:hint="cs"/>
          <w:color w:val="000000"/>
          <w:rtl/>
          <w:lang w:bidi="fa-IR"/>
        </w:rPr>
        <w:sym w:font="AGA Arabesque" w:char="F074"/>
      </w:r>
      <w:r w:rsidRPr="00605CCA">
        <w:rPr>
          <w:rFonts w:cs="B Zar" w:hint="cs"/>
          <w:color w:val="000000"/>
          <w:rtl/>
          <w:lang w:bidi="fa-IR"/>
        </w:rPr>
        <w:t xml:space="preserve"> نوشت و او را در جریان این مسأله گذاشت. عمر</w:t>
      </w:r>
      <w:r w:rsidRPr="00605CCA">
        <w:rPr>
          <w:rFonts w:cs="B Zar" w:hint="cs"/>
          <w:color w:val="000000"/>
          <w:rtl/>
          <w:lang w:bidi="fa-IR"/>
        </w:rPr>
        <w:sym w:font="AGA Arabesque" w:char="F074"/>
      </w:r>
      <w:r w:rsidRPr="00605CCA">
        <w:rPr>
          <w:rFonts w:cs="B Zar" w:hint="cs"/>
          <w:color w:val="000000"/>
          <w:rtl/>
          <w:lang w:bidi="fa-IR"/>
        </w:rPr>
        <w:t xml:space="preserve"> در جواب نوشت که در آن حوالی 13 قبر حفر کن و او را در یکی از آن‌ها قرار ده و محل قبر سابقش را با خاک یکسان نما</w:t>
      </w:r>
      <w:r w:rsidR="0071474C">
        <w:rPr>
          <w:rFonts w:cs="B Zar" w:hint="cs"/>
          <w:color w:val="000000"/>
          <w:rtl/>
          <w:lang w:bidi="fa-IR"/>
        </w:rPr>
        <w:t>،</w:t>
      </w:r>
      <w:r w:rsidRPr="00605CCA">
        <w:rPr>
          <w:rFonts w:cs="B Zar" w:hint="cs"/>
          <w:color w:val="000000"/>
          <w:rtl/>
          <w:lang w:bidi="fa-IR"/>
        </w:rPr>
        <w:t xml:space="preserve"> تا مردم دچار فتنه و شرک نشوند</w:t>
      </w:r>
      <w:r w:rsidRPr="00C715B7">
        <w:rPr>
          <w:rStyle w:val="FootnoteReference"/>
          <w:rFonts w:cs="B Zar"/>
          <w:color w:val="000000"/>
          <w:sz w:val="24"/>
          <w:szCs w:val="24"/>
          <w:rtl/>
          <w:lang w:bidi="fa-IR"/>
        </w:rPr>
        <w:footnoteReference w:id="601"/>
      </w:r>
      <w:r w:rsidR="0071474C">
        <w:rPr>
          <w:rFonts w:cs="B Zar" w:hint="cs"/>
          <w:color w:val="000000"/>
          <w:rtl/>
          <w:lang w:bidi="fa-IR"/>
        </w:rPr>
        <w:t>.</w:t>
      </w:r>
    </w:p>
    <w:p w:rsidR="002D6B77" w:rsidRPr="00605CCA" w:rsidRDefault="002D6B77" w:rsidP="002D6B77">
      <w:pPr>
        <w:pStyle w:val="a4"/>
        <w:rPr>
          <w:rFonts w:hint="cs"/>
          <w:rtl/>
        </w:rPr>
      </w:pPr>
      <w:bookmarkStart w:id="645" w:name="_Toc70310864"/>
      <w:bookmarkStart w:id="646" w:name="_Toc223806408"/>
      <w:bookmarkStart w:id="647" w:name="_Toc71216888"/>
      <w:r w:rsidRPr="00605CCA">
        <w:rPr>
          <w:rFonts w:hint="cs"/>
          <w:rtl/>
        </w:rPr>
        <w:t>ـ نماز خواندن در مکانی که رسول خدا نماز خوانده بود</w:t>
      </w:r>
      <w:bookmarkEnd w:id="645"/>
      <w:bookmarkEnd w:id="646"/>
      <w:bookmarkEnd w:id="647"/>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در یکی از سفرهایش متوجه شد که بعضی از مردم در مکانی به نوبت نماز می‌خوانند. پرسید: این چه کاری است که شما می‌کنید؟ گفتند: در اینجا رسول خدا</w:t>
      </w:r>
      <w:r w:rsidRPr="00605CCA">
        <w:rPr>
          <w:rFonts w:cs="CTraditional Arabic" w:hint="cs"/>
          <w:color w:val="000000"/>
          <w:rtl/>
          <w:lang w:bidi="fa-IR"/>
        </w:rPr>
        <w:t>ص</w:t>
      </w:r>
      <w:r w:rsidRPr="00605CCA">
        <w:rPr>
          <w:rFonts w:cs="B Zar" w:hint="cs"/>
          <w:color w:val="000000"/>
          <w:rtl/>
          <w:lang w:bidi="fa-IR"/>
        </w:rPr>
        <w:t xml:space="preserve"> نماز خوانده است. عمر</w:t>
      </w:r>
      <w:r w:rsidRPr="00605CCA">
        <w:rPr>
          <w:rFonts w:cs="B Zar" w:hint="cs"/>
          <w:color w:val="000000"/>
          <w:rtl/>
          <w:lang w:bidi="fa-IR"/>
        </w:rPr>
        <w:sym w:font="AGA Arabesque" w:char="F074"/>
      </w:r>
      <w:r w:rsidRPr="00605CCA">
        <w:rPr>
          <w:rFonts w:cs="B Zar" w:hint="cs"/>
          <w:color w:val="000000"/>
          <w:rtl/>
          <w:lang w:bidi="fa-IR"/>
        </w:rPr>
        <w:t xml:space="preserve"> گفت: پیشینیان با همین کار نابود شدند. آن‌ها آثار انبیاء خود را مسجد قرار دادند و افزود که اگر وقت نماز فرا رسید نماز بخوانید و اگر نه به راهتان ادامه دهید</w:t>
      </w:r>
      <w:r w:rsidRPr="00C715B7">
        <w:rPr>
          <w:rStyle w:val="FootnoteReference"/>
          <w:rFonts w:cs="B Zar"/>
          <w:color w:val="000000"/>
          <w:sz w:val="24"/>
          <w:szCs w:val="24"/>
          <w:rtl/>
          <w:lang w:bidi="fa-IR"/>
        </w:rPr>
        <w:footnoteReference w:id="602"/>
      </w:r>
      <w:r w:rsidR="0071474C">
        <w:rPr>
          <w:rFonts w:cs="B Zar" w:hint="cs"/>
          <w:color w:val="000000"/>
          <w:rtl/>
          <w:lang w:bidi="fa-IR"/>
        </w:rPr>
        <w:t>.</w:t>
      </w:r>
    </w:p>
    <w:p w:rsidR="002D6B77" w:rsidRPr="00605CCA" w:rsidRDefault="002D6B77" w:rsidP="002D6B77">
      <w:pPr>
        <w:pStyle w:val="a4"/>
        <w:rPr>
          <w:rFonts w:hint="cs"/>
          <w:rtl/>
        </w:rPr>
      </w:pPr>
      <w:bookmarkStart w:id="648" w:name="_Toc70310865"/>
      <w:bookmarkStart w:id="649" w:name="_Toc223806409"/>
      <w:bookmarkStart w:id="650" w:name="_Toc71216889"/>
      <w:r w:rsidRPr="00605CCA">
        <w:rPr>
          <w:rFonts w:hint="cs"/>
          <w:rtl/>
        </w:rPr>
        <w:t>ـ تا مردم بدانند که خدا کارساز است</w:t>
      </w:r>
      <w:bookmarkEnd w:id="648"/>
      <w:bookmarkEnd w:id="649"/>
      <w:bookmarkEnd w:id="650"/>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بر کناری خالد بن ولید از فرماندهی نیروهای شام توسط عمر</w:t>
      </w:r>
      <w:r w:rsidRPr="00605CCA">
        <w:rPr>
          <w:rFonts w:cs="B Zar" w:hint="cs"/>
          <w:color w:val="000000"/>
          <w:rtl/>
          <w:lang w:bidi="fa-IR"/>
        </w:rPr>
        <w:sym w:font="AGA Arabesque" w:char="F074"/>
      </w:r>
      <w:r w:rsidRPr="00605CCA">
        <w:rPr>
          <w:rFonts w:cs="B Zar" w:hint="cs"/>
          <w:color w:val="000000"/>
          <w:rtl/>
          <w:lang w:bidi="fa-IR"/>
        </w:rPr>
        <w:t xml:space="preserve"> فقط به خاطر مصلحت عمومی مسلمانان بود. چرا که عمرفاروق احساس می‌کرد که مردم، خالد را به عنوان یک اسطوره نگاه می‌کنند و این خطر وجود داشت که معتقد بشوند که فتوحات به خاطر خیر و برکت ذاتی خالد بن ولید به دست می‌آید. بنابراین</w:t>
      </w:r>
      <w:r w:rsidR="0071474C">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می‌خواست خاطرنشان سازد که فقط خدا سازنده‌ی کارها و یاری دهنده است. پس خالد را از کار برکنار کرد و در نامه‌ای به همه‌ی ولایتها نوشت که من بر خالد خشم نگرفته و از او خیانتی ندیده‌ام. اما چون مورد توجه مردم قرار گرفته بود می‌خواستم آن‌ها بدانند که خداوند کارساز و مددکار است</w:t>
      </w:r>
      <w:r w:rsidRPr="00C715B7">
        <w:rPr>
          <w:rStyle w:val="FootnoteReference"/>
          <w:rFonts w:cs="B Zar"/>
          <w:color w:val="000000"/>
          <w:sz w:val="24"/>
          <w:szCs w:val="24"/>
          <w:rtl/>
          <w:lang w:bidi="fa-IR"/>
        </w:rPr>
        <w:footnoteReference w:id="603"/>
      </w:r>
      <w:r w:rsidR="0071474C">
        <w:rPr>
          <w:rFonts w:cs="B Zar" w:hint="cs"/>
          <w:color w:val="000000"/>
          <w:rtl/>
          <w:lang w:bidi="fa-IR"/>
        </w:rPr>
        <w:t>.</w:t>
      </w:r>
    </w:p>
    <w:p w:rsidR="002D6B77" w:rsidRPr="00605CCA" w:rsidRDefault="002D6B77" w:rsidP="002D6B77">
      <w:pPr>
        <w:pStyle w:val="a4"/>
        <w:rPr>
          <w:rFonts w:hint="cs"/>
          <w:rtl/>
        </w:rPr>
      </w:pPr>
      <w:bookmarkStart w:id="651" w:name="_Toc70310866"/>
      <w:bookmarkStart w:id="652" w:name="_Toc223806410"/>
      <w:bookmarkStart w:id="653" w:name="_Toc71216890"/>
      <w:r w:rsidRPr="00605CCA">
        <w:rPr>
          <w:rFonts w:hint="cs"/>
          <w:rtl/>
        </w:rPr>
        <w:t>ـ متوکل کسی است که تخم در زمین می‌پاشد</w:t>
      </w:r>
      <w:bookmarkEnd w:id="651"/>
      <w:bookmarkEnd w:id="652"/>
      <w:bookmarkEnd w:id="653"/>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معاویه بن قره می‌گوید: </w:t>
      </w:r>
      <w:r>
        <w:rPr>
          <w:rFonts w:cs="B Zar" w:hint="cs"/>
          <w:color w:val="000000"/>
          <w:spacing w:val="-4"/>
          <w:rtl/>
          <w:lang w:bidi="fa-IR"/>
        </w:rPr>
        <w:t>عمر بن خطاب</w:t>
      </w:r>
      <w:r w:rsidRPr="00605CCA">
        <w:rPr>
          <w:rFonts w:cs="B Zar" w:hint="cs"/>
          <w:color w:val="000000"/>
          <w:spacing w:val="-4"/>
          <w:rtl/>
          <w:lang w:bidi="fa-IR"/>
        </w:rPr>
        <w:t xml:space="preserve"> با گروهی از مردان یمن ملاقات کرد و از آنان پرسید: شما چه کسانی هستید؟ گفتند: ما متوکلین هستیم.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گفت: خیر</w:t>
      </w:r>
      <w:r w:rsidR="0071474C">
        <w:rPr>
          <w:rFonts w:cs="B Zar" w:hint="cs"/>
          <w:color w:val="000000"/>
          <w:spacing w:val="-4"/>
          <w:rtl/>
          <w:lang w:bidi="fa-IR"/>
        </w:rPr>
        <w:t>،</w:t>
      </w:r>
      <w:r w:rsidRPr="00605CCA">
        <w:rPr>
          <w:rFonts w:cs="B Zar" w:hint="cs"/>
          <w:color w:val="000000"/>
          <w:spacing w:val="-4"/>
          <w:rtl/>
          <w:lang w:bidi="fa-IR"/>
        </w:rPr>
        <w:t xml:space="preserve"> بلکه شما متکی (به دیگران) هستید و افزود که متوکل کسی است که تخم در زمین می‌پاشد و نتیجه‌اش را به خدا توکل می‌نماید</w:t>
      </w:r>
      <w:r w:rsidRPr="00605CCA">
        <w:rPr>
          <w:rStyle w:val="FootnoteReference"/>
          <w:color w:val="000000"/>
          <w:spacing w:val="-4"/>
          <w:rtl/>
          <w:lang w:bidi="fa-IR"/>
        </w:rPr>
        <w:footnoteReference w:id="604"/>
      </w:r>
      <w:r w:rsidR="0071474C">
        <w:rPr>
          <w:rFonts w:cs="B Zar" w:hint="cs"/>
          <w:color w:val="000000"/>
          <w:spacing w:val="-4"/>
          <w:rtl/>
          <w:lang w:bidi="fa-IR"/>
        </w:rPr>
        <w:t>.</w:t>
      </w:r>
    </w:p>
    <w:p w:rsidR="002D6B77" w:rsidRPr="00605CCA" w:rsidRDefault="002D6B77" w:rsidP="002D6B77">
      <w:pPr>
        <w:pStyle w:val="a4"/>
        <w:rPr>
          <w:rFonts w:hint="cs"/>
          <w:rtl/>
        </w:rPr>
      </w:pPr>
      <w:bookmarkStart w:id="654" w:name="_Toc70310867"/>
      <w:bookmarkStart w:id="655" w:name="_Toc223806411"/>
      <w:bookmarkStart w:id="656" w:name="_Toc71216891"/>
      <w:r w:rsidRPr="00605CCA">
        <w:rPr>
          <w:rFonts w:hint="cs"/>
          <w:rtl/>
        </w:rPr>
        <w:t>ـ ما دنباله‌رو هستیم نه آغاز کننده و پیرو سنت هستیم نه بدعت گذار</w:t>
      </w:r>
      <w:bookmarkEnd w:id="654"/>
      <w:bookmarkEnd w:id="655"/>
      <w:bookmarkEnd w:id="656"/>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بر منبر رفت و فرمود: آگاه باشید که اهل رأی دشمنان سنت هستند. آن‌ها از حفظ احادیث خسته شدند پس براساس رأی خود فتوا دادند و گمراه شدند و دیگران را گمراه کردند. و افزود که ما (در دین) دنباله‌رو هستیم نه آغاز</w:t>
      </w:r>
      <w:r w:rsidR="0071474C">
        <w:rPr>
          <w:rFonts w:cs="B Zar" w:hint="cs"/>
          <w:color w:val="000000"/>
          <w:rtl/>
          <w:lang w:bidi="fa-IR"/>
        </w:rPr>
        <w:t xml:space="preserve"> کننده و پیرو سنت هستیم نه بدعت‌</w:t>
      </w:r>
      <w:r w:rsidRPr="00605CCA">
        <w:rPr>
          <w:rFonts w:cs="B Zar" w:hint="cs"/>
          <w:color w:val="000000"/>
          <w:rtl/>
          <w:lang w:bidi="fa-IR"/>
        </w:rPr>
        <w:t>گذار و تا به سنت و آثار عمل کنیم، گمراه نخواهیم 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عمرو بن میمون به نقل از پدرش می‌گوید: مردی نزد </w:t>
      </w:r>
      <w:r>
        <w:rPr>
          <w:rFonts w:cs="B Zar" w:hint="cs"/>
          <w:color w:val="000000"/>
          <w:rtl/>
          <w:lang w:bidi="fa-IR"/>
        </w:rPr>
        <w:t>عمر بن خطاب</w:t>
      </w:r>
      <w:r w:rsidRPr="00605CCA">
        <w:rPr>
          <w:rFonts w:cs="B Zar" w:hint="cs"/>
          <w:color w:val="000000"/>
          <w:rtl/>
          <w:lang w:bidi="fa-IR"/>
        </w:rPr>
        <w:t xml:space="preserve"> آمد و گفت: ای امیرالمؤمنین! ما هنگامی که مداين را فتح کردیم به کتاب خ</w:t>
      </w:r>
      <w:r w:rsidR="0071474C">
        <w:rPr>
          <w:rFonts w:cs="B Zar" w:hint="cs"/>
          <w:color w:val="000000"/>
          <w:rtl/>
          <w:lang w:bidi="fa-IR"/>
        </w:rPr>
        <w:t>وبی دست یافتیم در آن سخنان شگفت‌</w:t>
      </w:r>
      <w:r w:rsidRPr="00605CCA">
        <w:rPr>
          <w:rFonts w:cs="B Zar" w:hint="cs"/>
          <w:color w:val="000000"/>
          <w:rtl/>
          <w:lang w:bidi="fa-IR"/>
        </w:rPr>
        <w:t>انگیزی وجود داشت! عمر</w:t>
      </w:r>
      <w:r w:rsidRPr="00605CCA">
        <w:rPr>
          <w:rFonts w:cs="B Zar" w:hint="cs"/>
          <w:color w:val="000000"/>
          <w:rtl/>
          <w:lang w:bidi="fa-IR"/>
        </w:rPr>
        <w:sym w:font="AGA Arabesque" w:char="F074"/>
      </w:r>
      <w:r w:rsidR="0071474C">
        <w:rPr>
          <w:rFonts w:cs="B Zar" w:hint="cs"/>
          <w:color w:val="000000"/>
          <w:rtl/>
          <w:lang w:bidi="fa-IR"/>
        </w:rPr>
        <w:t xml:space="preserve"> گفت: آیا از کتاب خدا، شگفت‌</w:t>
      </w:r>
      <w:r w:rsidRPr="00605CCA">
        <w:rPr>
          <w:rFonts w:cs="B Zar" w:hint="cs"/>
          <w:color w:val="000000"/>
          <w:rtl/>
          <w:lang w:bidi="fa-IR"/>
        </w:rPr>
        <w:t xml:space="preserve">انگیزتر بود؟ و شلاقش را برداشت و به جان آن مرد افتاد و این آیات را تلاوت می‌نمود: </w:t>
      </w:r>
    </w:p>
    <w:p w:rsidR="002D6B77" w:rsidRPr="00605CCA" w:rsidRDefault="0087194D" w:rsidP="00E11B71">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الٓرۚ</w:t>
      </w:r>
      <w:r w:rsidR="00E11B71">
        <w:rPr>
          <w:rFonts w:ascii="KFGQPC Uthmanic Script HAFS" w:hAnsi="KFGQPC Uthmanic Script HAFS" w:cs="KFGQPC Uthmanic Script HAFS"/>
          <w:rtl/>
        </w:rPr>
        <w:t xml:space="preserve"> تِلۡكَ ءَايَٰتُ </w:t>
      </w:r>
      <w:r w:rsidR="00E11B71">
        <w:rPr>
          <w:rFonts w:ascii="KFGQPC Uthmanic Script HAFS" w:hAnsi="KFGQPC Uthmanic Script HAFS" w:cs="KFGQPC Uthmanic Script HAFS" w:hint="cs"/>
          <w:rtl/>
        </w:rPr>
        <w:t>ٱلۡكِتَٰبِ</w:t>
      </w:r>
      <w:r w:rsidR="00E11B71">
        <w:rPr>
          <w:rFonts w:ascii="KFGQPC Uthmanic Script HAFS" w:hAnsi="KFGQPC Uthmanic Script HAFS" w:cs="KFGQPC Uthmanic Script HAFS"/>
          <w:rtl/>
        </w:rPr>
        <w:t xml:space="preserve"> </w:t>
      </w:r>
      <w:r w:rsidR="00E11B71">
        <w:rPr>
          <w:rFonts w:ascii="KFGQPC Uthmanic Script HAFS" w:hAnsi="KFGQPC Uthmanic Script HAFS" w:cs="KFGQPC Uthmanic Script HAFS" w:hint="cs"/>
          <w:rtl/>
        </w:rPr>
        <w:t>ٱلۡمُبِينِ</w:t>
      </w:r>
      <w:r w:rsidR="00E11B71">
        <w:rPr>
          <w:rFonts w:ascii="KFGQPC Uthmanic Script HAFS" w:hAnsi="KFGQPC Uthmanic Script HAFS" w:cs="KFGQPC Uthmanic Script HAFS"/>
          <w:rtl/>
        </w:rPr>
        <w:t xml:space="preserve"> ١</w:t>
      </w:r>
      <w:r w:rsidR="00E11B71">
        <w:rPr>
          <w:rFonts w:ascii="KFGQPC Uthmanic Script HAFS" w:hAnsi="KFGQPC Uthmanic Script HAFS" w:cs="KFGQPC Uthmanic Script HAFS"/>
        </w:rPr>
        <w:t xml:space="preserve">  </w:t>
      </w:r>
      <w:r w:rsidR="00E11B71">
        <w:rPr>
          <w:rFonts w:ascii="KFGQPC Uthmanic Script HAFS" w:hAnsi="KFGQPC Uthmanic Script HAFS" w:cs="KFGQPC Uthmanic Script HAFS"/>
          <w:rtl/>
        </w:rPr>
        <w:t>إِنَّآ أَنزَلۡنَٰهُ قُرۡءَٰنًا عَرَبِيّٗا لَّعَلَّكُمۡ تَعۡقِلُونَ ٢</w:t>
      </w:r>
      <w:r w:rsidR="00E11B71">
        <w:rPr>
          <w:rFonts w:ascii="KFGQPC Uthmanic Script HAFS" w:hAnsi="KFGQPC Uthmanic Script HAFS" w:cs="KFGQPC Uthmanic Script HAFS"/>
        </w:rPr>
        <w:t xml:space="preserve"> </w:t>
      </w:r>
      <w:r w:rsidR="00E11B71">
        <w:rPr>
          <w:rFonts w:ascii="KFGQPC Uthmanic Script HAFS" w:hAnsi="KFGQPC Uthmanic Script HAFS" w:cs="KFGQPC Uthmanic Script HAFS" w:hint="cs"/>
          <w:rtl/>
        </w:rPr>
        <w:t>نَحۡنُ</w:t>
      </w:r>
      <w:r w:rsidR="00E11B71">
        <w:rPr>
          <w:rFonts w:ascii="KFGQPC Uthmanic Script HAFS" w:hAnsi="KFGQPC Uthmanic Script HAFS" w:cs="KFGQPC Uthmanic Script HAFS"/>
          <w:rtl/>
        </w:rPr>
        <w:t xml:space="preserve"> نَقُصُّ عَلَيۡكَ أَحۡسَنَ </w:t>
      </w:r>
      <w:r w:rsidR="00E11B71">
        <w:rPr>
          <w:rFonts w:ascii="KFGQPC Uthmanic Script HAFS" w:hAnsi="KFGQPC Uthmanic Script HAFS" w:cs="KFGQPC Uthmanic Script HAFS" w:hint="cs"/>
          <w:rtl/>
        </w:rPr>
        <w:t>ٱلۡقَصَصِ</w:t>
      </w:r>
      <w:r w:rsidR="00E11B71">
        <w:rPr>
          <w:rFonts w:ascii="KFGQPC Uthmanic Script HAFS" w:hAnsi="KFGQPC Uthmanic Script HAFS" w:cs="KFGQPC Uthmanic Script HAFS"/>
          <w:rtl/>
        </w:rPr>
        <w:t xml:space="preserve"> بِمَآ أَوۡحَيۡنَآ إِلَيۡكَ هَٰذَا </w:t>
      </w:r>
      <w:r w:rsidR="00E11B71">
        <w:rPr>
          <w:rFonts w:ascii="KFGQPC Uthmanic Script HAFS" w:hAnsi="KFGQPC Uthmanic Script HAFS" w:cs="KFGQPC Uthmanic Script HAFS" w:hint="cs"/>
          <w:rtl/>
        </w:rPr>
        <w:t>ٱلۡقُرۡءَانَ</w:t>
      </w:r>
      <w:r w:rsidR="00E11B71">
        <w:rPr>
          <w:rFonts w:ascii="KFGQPC Uthmanic Script HAFS" w:hAnsi="KFGQPC Uthmanic Script HAFS" w:cs="KFGQPC Uthmanic Script HAFS"/>
          <w:rtl/>
        </w:rPr>
        <w:t xml:space="preserve"> وَإِن كُنتَ مِن قَبۡلِهِ</w:t>
      </w:r>
      <w:r w:rsidR="00E11B71">
        <w:rPr>
          <w:rFonts w:ascii="KFGQPC Uthmanic Script HAFS" w:hAnsi="KFGQPC Uthmanic Script HAFS" w:cs="KFGQPC Uthmanic Script HAFS" w:hint="cs"/>
          <w:rtl/>
        </w:rPr>
        <w:t>ۦ</w:t>
      </w:r>
      <w:r w:rsidR="00E11B71">
        <w:rPr>
          <w:rFonts w:ascii="KFGQPC Uthmanic Script HAFS" w:hAnsi="KFGQPC Uthmanic Script HAFS" w:cs="KFGQPC Uthmanic Script HAFS"/>
          <w:rtl/>
        </w:rPr>
        <w:t xml:space="preserve"> لَمِنَ </w:t>
      </w:r>
      <w:r w:rsidR="00E11B71">
        <w:rPr>
          <w:rFonts w:ascii="KFGQPC Uthmanic Script HAFS" w:hAnsi="KFGQPC Uthmanic Script HAFS" w:cs="KFGQPC Uthmanic Script HAFS" w:hint="cs"/>
          <w:rtl/>
        </w:rPr>
        <w:t>ٱلۡغَٰفِلِينَ</w:t>
      </w:r>
      <w:r w:rsidR="00E11B71">
        <w:rPr>
          <w:rFonts w:ascii="KFGQPC Uthmanic Script HAFS" w:hAnsi="KFGQPC Uthmanic Script HAFS" w:cs="KFGQPC Uthmanic Script HAFS"/>
          <w:rtl/>
        </w:rPr>
        <w:t xml:space="preserve"> 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یوسف: 1- 3</w:t>
      </w:r>
      <w:r w:rsidRPr="00D06357">
        <w:rPr>
          <w:rStyle w:val="Char1"/>
          <w:rFonts w:hint="cs"/>
          <w:rtl/>
        </w:rPr>
        <w:t>]</w:t>
      </w:r>
      <w:r w:rsidRPr="00D06357">
        <w:rPr>
          <w:rFonts w:hint="cs"/>
          <w:sz w:val="26"/>
          <w:szCs w:val="26"/>
          <w:rtl/>
          <w:lang w:bidi="fa-IR"/>
        </w:rPr>
        <w:t>.</w:t>
      </w:r>
    </w:p>
    <w:p w:rsidR="002D6B77" w:rsidRPr="00605CCA" w:rsidRDefault="002D6B77" w:rsidP="0071474C">
      <w:pPr>
        <w:spacing w:line="228" w:lineRule="auto"/>
        <w:ind w:firstLine="397"/>
        <w:rPr>
          <w:rFonts w:cs="B Zar" w:hint="cs"/>
          <w:color w:val="000000"/>
          <w:spacing w:val="-4"/>
          <w:rtl/>
          <w:lang w:bidi="fa-IR"/>
        </w:rPr>
      </w:pPr>
      <w:r w:rsidRPr="00605CCA">
        <w:rPr>
          <w:rFonts w:cs="B Zar" w:hint="cs"/>
          <w:color w:val="000000"/>
          <w:rtl/>
          <w:lang w:bidi="fa-IR"/>
        </w:rPr>
        <w:t>«</w:t>
      </w:r>
      <w:r w:rsidR="0071474C" w:rsidRPr="0071474C">
        <w:rPr>
          <w:rFonts w:cs="B Zar"/>
          <w:color w:val="000000"/>
          <w:rtl/>
          <w:lang w:bidi="fa-IR"/>
        </w:rPr>
        <w:t>الر، آن آ</w:t>
      </w:r>
      <w:r w:rsidR="0071474C" w:rsidRPr="0071474C">
        <w:rPr>
          <w:rFonts w:cs="B Zar" w:hint="cs"/>
          <w:color w:val="000000"/>
          <w:rtl/>
          <w:lang w:bidi="fa-IR"/>
        </w:rPr>
        <w:t>یات</w:t>
      </w:r>
      <w:r w:rsidR="0071474C" w:rsidRPr="0071474C">
        <w:rPr>
          <w:rFonts w:cs="B Zar"/>
          <w:color w:val="000000"/>
          <w:rtl/>
          <w:lang w:bidi="fa-IR"/>
        </w:rPr>
        <w:t xml:space="preserve"> کتاب آشکار است!</w:t>
      </w:r>
      <w:r w:rsidR="0071474C">
        <w:rPr>
          <w:rFonts w:cs="B Zar" w:hint="cs"/>
          <w:color w:val="000000"/>
          <w:rtl/>
          <w:lang w:bidi="fa-IR"/>
        </w:rPr>
        <w:t xml:space="preserve"> *</w:t>
      </w:r>
      <w:r w:rsidR="0071474C" w:rsidRPr="0071474C">
        <w:rPr>
          <w:rFonts w:cs="B Zar"/>
          <w:color w:val="000000"/>
          <w:rtl/>
          <w:lang w:bidi="fa-IR"/>
        </w:rPr>
        <w:t xml:space="preserve"> ما آن را قرآن</w:t>
      </w:r>
      <w:r w:rsidR="0071474C" w:rsidRPr="0071474C">
        <w:rPr>
          <w:rFonts w:cs="B Zar" w:hint="cs"/>
          <w:color w:val="000000"/>
          <w:rtl/>
          <w:lang w:bidi="fa-IR"/>
        </w:rPr>
        <w:t>ی</w:t>
      </w:r>
      <w:r w:rsidR="0071474C" w:rsidRPr="0071474C">
        <w:rPr>
          <w:rFonts w:cs="B Zar"/>
          <w:color w:val="000000"/>
          <w:rtl/>
          <w:lang w:bidi="fa-IR"/>
        </w:rPr>
        <w:t xml:space="preserve"> عرب</w:t>
      </w:r>
      <w:r w:rsidR="0071474C" w:rsidRPr="0071474C">
        <w:rPr>
          <w:rFonts w:cs="B Zar" w:hint="cs"/>
          <w:color w:val="000000"/>
          <w:rtl/>
          <w:lang w:bidi="fa-IR"/>
        </w:rPr>
        <w:t>ی</w:t>
      </w:r>
      <w:r w:rsidR="0071474C" w:rsidRPr="0071474C">
        <w:rPr>
          <w:rFonts w:cs="B Zar"/>
          <w:color w:val="000000"/>
          <w:rtl/>
          <w:lang w:bidi="fa-IR"/>
        </w:rPr>
        <w:t xml:space="preserve"> نازل کرد</w:t>
      </w:r>
      <w:r w:rsidR="0071474C" w:rsidRPr="0071474C">
        <w:rPr>
          <w:rFonts w:cs="B Zar" w:hint="cs"/>
          <w:color w:val="000000"/>
          <w:rtl/>
          <w:lang w:bidi="fa-IR"/>
        </w:rPr>
        <w:t>یم،</w:t>
      </w:r>
      <w:r w:rsidR="0071474C" w:rsidRPr="0071474C">
        <w:rPr>
          <w:rFonts w:cs="B Zar"/>
          <w:color w:val="000000"/>
          <w:rtl/>
          <w:lang w:bidi="fa-IR"/>
        </w:rPr>
        <w:t xml:space="preserve"> شا</w:t>
      </w:r>
      <w:r w:rsidR="0071474C" w:rsidRPr="0071474C">
        <w:rPr>
          <w:rFonts w:cs="B Zar" w:hint="cs"/>
          <w:color w:val="000000"/>
          <w:rtl/>
          <w:lang w:bidi="fa-IR"/>
        </w:rPr>
        <w:t>ید</w:t>
      </w:r>
      <w:r w:rsidR="0071474C" w:rsidRPr="0071474C">
        <w:rPr>
          <w:rFonts w:cs="B Zar"/>
          <w:color w:val="000000"/>
          <w:rtl/>
          <w:lang w:bidi="fa-IR"/>
        </w:rPr>
        <w:t xml:space="preserve"> شما درک کن</w:t>
      </w:r>
      <w:r w:rsidR="0071474C" w:rsidRPr="0071474C">
        <w:rPr>
          <w:rFonts w:cs="B Zar" w:hint="cs"/>
          <w:color w:val="000000"/>
          <w:rtl/>
          <w:lang w:bidi="fa-IR"/>
        </w:rPr>
        <w:t>ید</w:t>
      </w:r>
      <w:r w:rsidR="0071474C" w:rsidRPr="0071474C">
        <w:rPr>
          <w:rFonts w:cs="B Zar"/>
          <w:color w:val="000000"/>
          <w:rtl/>
          <w:lang w:bidi="fa-IR"/>
        </w:rPr>
        <w:t xml:space="preserve"> (و ب</w:t>
      </w:r>
      <w:r w:rsidR="0071474C" w:rsidRPr="0071474C">
        <w:rPr>
          <w:rFonts w:cs="B Zar" w:hint="cs"/>
          <w:color w:val="000000"/>
          <w:rtl/>
          <w:lang w:bidi="fa-IR"/>
        </w:rPr>
        <w:t>یندیشید</w:t>
      </w:r>
      <w:r w:rsidR="0071474C" w:rsidRPr="0071474C">
        <w:rPr>
          <w:rFonts w:cs="B Zar"/>
          <w:color w:val="000000"/>
          <w:rtl/>
          <w:lang w:bidi="fa-IR"/>
        </w:rPr>
        <w:t>)!</w:t>
      </w:r>
      <w:r w:rsidR="0071474C">
        <w:rPr>
          <w:rFonts w:cs="B Zar" w:hint="cs"/>
          <w:color w:val="000000"/>
          <w:rtl/>
          <w:lang w:bidi="fa-IR"/>
        </w:rPr>
        <w:t xml:space="preserve"> *</w:t>
      </w:r>
      <w:r w:rsidR="0071474C" w:rsidRPr="0071474C">
        <w:rPr>
          <w:rFonts w:cs="B Zar"/>
          <w:color w:val="000000"/>
          <w:rtl/>
          <w:lang w:bidi="fa-IR"/>
        </w:rPr>
        <w:t xml:space="preserve"> ما بهتر</w:t>
      </w:r>
      <w:r w:rsidR="0071474C" w:rsidRPr="0071474C">
        <w:rPr>
          <w:rFonts w:cs="B Zar" w:hint="cs"/>
          <w:color w:val="000000"/>
          <w:rtl/>
          <w:lang w:bidi="fa-IR"/>
        </w:rPr>
        <w:t>ین</w:t>
      </w:r>
      <w:r w:rsidR="0071474C" w:rsidRPr="0071474C">
        <w:rPr>
          <w:rFonts w:cs="B Zar"/>
          <w:color w:val="000000"/>
          <w:rtl/>
          <w:lang w:bidi="fa-IR"/>
        </w:rPr>
        <w:t xml:space="preserve"> سرگذشتها را از طر</w:t>
      </w:r>
      <w:r w:rsidR="0071474C" w:rsidRPr="0071474C">
        <w:rPr>
          <w:rFonts w:cs="B Zar" w:hint="cs"/>
          <w:color w:val="000000"/>
          <w:rtl/>
          <w:lang w:bidi="fa-IR"/>
        </w:rPr>
        <w:t>یق</w:t>
      </w:r>
      <w:r w:rsidR="0071474C" w:rsidRPr="0071474C">
        <w:rPr>
          <w:rFonts w:cs="B Zar"/>
          <w:color w:val="000000"/>
          <w:rtl/>
          <w:lang w:bidi="fa-IR"/>
        </w:rPr>
        <w:t xml:space="preserve"> ا</w:t>
      </w:r>
      <w:r w:rsidR="0071474C" w:rsidRPr="0071474C">
        <w:rPr>
          <w:rFonts w:cs="B Zar" w:hint="cs"/>
          <w:color w:val="000000"/>
          <w:rtl/>
          <w:lang w:bidi="fa-IR"/>
        </w:rPr>
        <w:t>ین</w:t>
      </w:r>
      <w:r w:rsidR="0071474C" w:rsidRPr="0071474C">
        <w:rPr>
          <w:rFonts w:cs="B Zar"/>
          <w:color w:val="000000"/>
          <w:rtl/>
          <w:lang w:bidi="fa-IR"/>
        </w:rPr>
        <w:t xml:space="preserve"> قرآن -که به تو وح</w:t>
      </w:r>
      <w:r w:rsidR="0071474C" w:rsidRPr="0071474C">
        <w:rPr>
          <w:rFonts w:cs="B Zar" w:hint="cs"/>
          <w:color w:val="000000"/>
          <w:rtl/>
          <w:lang w:bidi="fa-IR"/>
        </w:rPr>
        <w:t>ی</w:t>
      </w:r>
      <w:r w:rsidR="0071474C" w:rsidRPr="0071474C">
        <w:rPr>
          <w:rFonts w:cs="B Zar"/>
          <w:color w:val="000000"/>
          <w:rtl/>
          <w:lang w:bidi="fa-IR"/>
        </w:rPr>
        <w:t xml:space="preserve"> کرد</w:t>
      </w:r>
      <w:r w:rsidR="0071474C" w:rsidRPr="0071474C">
        <w:rPr>
          <w:rFonts w:cs="B Zar" w:hint="cs"/>
          <w:color w:val="000000"/>
          <w:rtl/>
          <w:lang w:bidi="fa-IR"/>
        </w:rPr>
        <w:t>یم</w:t>
      </w:r>
      <w:r w:rsidR="0071474C" w:rsidRPr="0071474C">
        <w:rPr>
          <w:rFonts w:cs="B Zar"/>
          <w:color w:val="000000"/>
          <w:rtl/>
          <w:lang w:bidi="fa-IR"/>
        </w:rPr>
        <w:t>- بر تو بازگو م</w:t>
      </w:r>
      <w:r w:rsidR="0071474C" w:rsidRPr="0071474C">
        <w:rPr>
          <w:rFonts w:cs="B Zar" w:hint="cs"/>
          <w:color w:val="000000"/>
          <w:rtl/>
          <w:lang w:bidi="fa-IR"/>
        </w:rPr>
        <w:t>ی‌کنیم؛</w:t>
      </w:r>
      <w:r w:rsidR="0071474C" w:rsidRPr="0071474C">
        <w:rPr>
          <w:rFonts w:cs="B Zar"/>
          <w:color w:val="000000"/>
          <w:rtl/>
          <w:lang w:bidi="fa-IR"/>
        </w:rPr>
        <w:t xml:space="preserve"> و مسلّماً پ</w:t>
      </w:r>
      <w:r w:rsidR="0071474C" w:rsidRPr="0071474C">
        <w:rPr>
          <w:rFonts w:cs="B Zar" w:hint="cs"/>
          <w:color w:val="000000"/>
          <w:rtl/>
          <w:lang w:bidi="fa-IR"/>
        </w:rPr>
        <w:t>یش</w:t>
      </w:r>
      <w:r w:rsidR="0071474C" w:rsidRPr="0071474C">
        <w:rPr>
          <w:rFonts w:cs="B Zar"/>
          <w:color w:val="000000"/>
          <w:rtl/>
          <w:lang w:bidi="fa-IR"/>
        </w:rPr>
        <w:t xml:space="preserve"> از ا</w:t>
      </w:r>
      <w:r w:rsidR="0071474C" w:rsidRPr="0071474C">
        <w:rPr>
          <w:rFonts w:cs="B Zar" w:hint="cs"/>
          <w:color w:val="000000"/>
          <w:rtl/>
          <w:lang w:bidi="fa-IR"/>
        </w:rPr>
        <w:t>ین،</w:t>
      </w:r>
      <w:r w:rsidR="0071474C" w:rsidRPr="0071474C">
        <w:rPr>
          <w:rFonts w:cs="B Zar"/>
          <w:color w:val="000000"/>
          <w:rtl/>
          <w:lang w:bidi="fa-IR"/>
        </w:rPr>
        <w:t xml:space="preserve"> از آن خبر نداشت</w:t>
      </w:r>
      <w:r w:rsidR="0071474C" w:rsidRPr="0071474C">
        <w:rPr>
          <w:rFonts w:cs="B Zar" w:hint="cs"/>
          <w:color w:val="000000"/>
          <w:rtl/>
          <w:lang w:bidi="fa-IR"/>
        </w:rPr>
        <w:t>ی</w:t>
      </w:r>
      <w:r w:rsidR="0071474C" w:rsidRPr="0071474C">
        <w:rPr>
          <w:rFonts w:cs="B Zar"/>
          <w:color w:val="000000"/>
          <w:rtl/>
          <w:lang w:bidi="fa-IR"/>
        </w:rPr>
        <w:t>!</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سپس گفت: آن‌چه‌ که باعث هلاکت و نابودی پیشینیان گردید، این بود که آن‌ها به کتابهای علما و پیشوایان مذهبی خود روی آوردند و تورات و انجیل را پشت سر گذاشتند و به باد فراموشی سپردند</w:t>
      </w:r>
      <w:r w:rsidRPr="00605CCA">
        <w:rPr>
          <w:rStyle w:val="FootnoteReference"/>
          <w:color w:val="000000"/>
          <w:spacing w:val="-4"/>
          <w:rtl/>
          <w:lang w:bidi="fa-IR"/>
        </w:rPr>
        <w:footnoteReference w:id="605"/>
      </w:r>
      <w:r w:rsidR="0071474C">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از اسلم روایت است که </w:t>
      </w:r>
      <w:r>
        <w:rPr>
          <w:rFonts w:cs="B Zar" w:hint="cs"/>
          <w:color w:val="000000"/>
          <w:rtl/>
          <w:lang w:bidi="fa-IR"/>
        </w:rPr>
        <w:t>عمر بن خطاب</w:t>
      </w:r>
      <w:r w:rsidRPr="00605CCA">
        <w:rPr>
          <w:rFonts w:cs="B Zar" w:hint="cs"/>
          <w:color w:val="000000"/>
          <w:rtl/>
          <w:lang w:bidi="fa-IR"/>
        </w:rPr>
        <w:t xml:space="preserve"> گفت: نمی‌دانم که اکنون چرا باید در طواف خانه‌ی خدا رمل (دویدن نرم و تکان دادن شانه‌ها) بکنیم. ولی چون کاری است که در زمان رسول خدا</w:t>
      </w:r>
      <w:r w:rsidRPr="00605CCA">
        <w:rPr>
          <w:rFonts w:cs="CTraditional Arabic" w:hint="cs"/>
          <w:color w:val="000000"/>
          <w:rtl/>
          <w:lang w:bidi="fa-IR"/>
        </w:rPr>
        <w:t>ص</w:t>
      </w:r>
      <w:r w:rsidRPr="00605CCA">
        <w:rPr>
          <w:rFonts w:cs="B Zar" w:hint="cs"/>
          <w:color w:val="000000"/>
          <w:rtl/>
          <w:lang w:bidi="fa-IR"/>
        </w:rPr>
        <w:t xml:space="preserve"> انجام می‌دادیم، دوست ندارم آن‌را ترک نمایم</w:t>
      </w:r>
      <w:r w:rsidRPr="00C715B7">
        <w:rPr>
          <w:rStyle w:val="FootnoteReference"/>
          <w:rFonts w:cs="B Zar"/>
          <w:color w:val="000000"/>
          <w:sz w:val="24"/>
          <w:szCs w:val="24"/>
          <w:rtl/>
          <w:lang w:bidi="fa-IR"/>
        </w:rPr>
        <w:footnoteReference w:id="606"/>
      </w:r>
      <w:r w:rsidR="0071474C">
        <w:rPr>
          <w:rFonts w:cs="B Zar" w:hint="cs"/>
          <w:color w:val="000000"/>
          <w:rtl/>
          <w:lang w:bidi="fa-IR"/>
        </w:rPr>
        <w:t>.</w:t>
      </w:r>
    </w:p>
    <w:p w:rsidR="002D6B77" w:rsidRPr="00605CCA" w:rsidRDefault="002D6B77" w:rsidP="0071474C">
      <w:pPr>
        <w:spacing w:line="228" w:lineRule="auto"/>
        <w:ind w:firstLine="397"/>
        <w:rPr>
          <w:rFonts w:cs="B Zar" w:hint="cs"/>
          <w:color w:val="000000"/>
          <w:rtl/>
          <w:lang w:bidi="fa-IR"/>
        </w:rPr>
      </w:pPr>
      <w:r w:rsidRPr="00605CCA">
        <w:rPr>
          <w:rFonts w:cs="B Zar" w:hint="cs"/>
          <w:color w:val="000000"/>
          <w:rtl/>
          <w:lang w:bidi="fa-IR"/>
        </w:rPr>
        <w:t>و از حسن بصری روایت است که عمران بن حصین از بصره احرام حج بست. چون نزد عمر</w:t>
      </w:r>
      <w:r w:rsidRPr="00605CCA">
        <w:rPr>
          <w:rFonts w:cs="B Zar" w:hint="cs"/>
          <w:color w:val="000000"/>
          <w:rtl/>
          <w:lang w:bidi="fa-IR"/>
        </w:rPr>
        <w:sym w:font="AGA Arabesque" w:char="F074"/>
      </w:r>
      <w:r w:rsidRPr="00605CCA">
        <w:rPr>
          <w:rFonts w:cs="B Zar" w:hint="cs"/>
          <w:color w:val="000000"/>
          <w:rtl/>
          <w:lang w:bidi="fa-IR"/>
        </w:rPr>
        <w:t xml:space="preserve"> رسید، ایشان او را شدیدا از این کار منع کرد و گفت: این به عنوان یک سنت می‌ماند و مردم خواهند گفت: صحابی پیامبر از اینجا احرام بسته است</w:t>
      </w:r>
      <w:r w:rsidRPr="00C715B7">
        <w:rPr>
          <w:rStyle w:val="FootnoteReference"/>
          <w:rFonts w:cs="B Zar"/>
          <w:color w:val="000000"/>
          <w:sz w:val="24"/>
          <w:szCs w:val="24"/>
          <w:rtl/>
          <w:lang w:bidi="fa-IR"/>
        </w:rPr>
        <w:footnoteReference w:id="607"/>
      </w:r>
      <w:r w:rsidR="0071474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این‌ها بعضی از موضع گیری‌های عمرفاروق بود که بیانگر دفاع از توحید و مبارزه با انحراف عقیدتی و بدعت می‌باشد. او توحید را کاملا دریافته و نسبت به آن شناخت کافی حاصل کرده بود. بنابراین به احیاء و تقویت آن و نابودی هرگونه اثری از آثار بت‌پرستی در قلب</w:t>
      </w:r>
      <w:r w:rsidR="0071474C">
        <w:rPr>
          <w:rFonts w:cs="B Zar" w:hint="cs"/>
          <w:color w:val="000000"/>
          <w:rtl/>
          <w:lang w:bidi="fa-IR"/>
        </w:rPr>
        <w:t>‌</w:t>
      </w:r>
      <w:r w:rsidRPr="00605CCA">
        <w:rPr>
          <w:rFonts w:cs="B Zar" w:hint="cs"/>
          <w:color w:val="000000"/>
          <w:rtl/>
          <w:lang w:bidi="fa-IR"/>
        </w:rPr>
        <w:t>ها می‌اندیشید. او ریشه‌های توحید را در اعماق قلب</w:t>
      </w:r>
      <w:r w:rsidR="0071474C">
        <w:rPr>
          <w:rFonts w:cs="B Zar" w:hint="cs"/>
          <w:color w:val="000000"/>
          <w:rtl/>
          <w:lang w:bidi="fa-IR"/>
        </w:rPr>
        <w:t>‌</w:t>
      </w:r>
      <w:r w:rsidRPr="00605CCA">
        <w:rPr>
          <w:rFonts w:cs="B Zar" w:hint="cs"/>
          <w:color w:val="000000"/>
          <w:rtl/>
          <w:lang w:bidi="fa-IR"/>
        </w:rPr>
        <w:t>های مسلمانان غرس و تثبیت نمود و با شرک و مظاهر آن و بدعت‌ها شدیدا مبارزه کرد و اقتدا به سنت</w:t>
      </w:r>
      <w:r w:rsidR="0071474C">
        <w:rPr>
          <w:rFonts w:cs="B Zar" w:hint="cs"/>
          <w:color w:val="000000"/>
          <w:rtl/>
          <w:lang w:bidi="fa-IR"/>
        </w:rPr>
        <w:t>‌</w:t>
      </w:r>
      <w:r w:rsidRPr="00605CCA">
        <w:rPr>
          <w:rFonts w:cs="B Zar" w:hint="cs"/>
          <w:color w:val="000000"/>
          <w:rtl/>
          <w:lang w:bidi="fa-IR"/>
        </w:rPr>
        <w:t>های رسول خدا را سرلوحه‌ی برنامه‌های خود قرار داد.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این اصول از بینش والای عمر</w:t>
      </w:r>
      <w:r w:rsidR="00472219">
        <w:rPr>
          <w:rFonts w:cs="B Zar" w:hint="cs"/>
          <w:color w:val="000000"/>
          <w:rtl/>
          <w:lang w:bidi="fa-IR"/>
        </w:rPr>
        <w:t xml:space="preserve"> </w:t>
      </w:r>
      <w:r w:rsidR="00472219">
        <w:rPr>
          <w:rFonts w:cs="B Zar" w:hint="cs"/>
          <w:color w:val="000000"/>
          <w:lang w:bidi="fa-IR"/>
        </w:rPr>
        <w:sym w:font="AGA Arabesque" w:char="F074"/>
      </w:r>
      <w:r w:rsidRPr="00605CCA">
        <w:rPr>
          <w:rFonts w:cs="B Zar" w:hint="cs"/>
          <w:color w:val="000000"/>
          <w:rtl/>
          <w:lang w:bidi="fa-IR"/>
        </w:rPr>
        <w:t xml:space="preserve"> و برداشتی نشأت گرفته بود که او از دین و حکومت داشت و با آن می‌زیست.</w:t>
      </w:r>
    </w:p>
    <w:p w:rsidR="002D6B77" w:rsidRPr="00605CCA" w:rsidRDefault="002D6B77" w:rsidP="002D6B77">
      <w:pPr>
        <w:pStyle w:val="a2"/>
        <w:rPr>
          <w:rFonts w:hint="cs"/>
          <w:rtl/>
          <w:lang w:bidi="fa-IR"/>
        </w:rPr>
      </w:pPr>
      <w:bookmarkStart w:id="657" w:name="_Toc70310868"/>
      <w:bookmarkStart w:id="658" w:name="_Toc223806412"/>
      <w:bookmarkStart w:id="659" w:name="_Toc71216892"/>
      <w:bookmarkStart w:id="660" w:name="_Toc260068335"/>
      <w:r w:rsidRPr="00605CCA">
        <w:rPr>
          <w:rFonts w:hint="cs"/>
          <w:rtl/>
          <w:lang w:bidi="fa-IR"/>
        </w:rPr>
        <w:t>2ـ اهمیت دادن به قضیه‌ی عبادات</w:t>
      </w:r>
      <w:bookmarkEnd w:id="657"/>
      <w:bookmarkEnd w:id="658"/>
      <w:bookmarkEnd w:id="659"/>
      <w:bookmarkEnd w:id="660"/>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در پرتو آیات کتاب خدا و احادیث پیامبر، عمر به این نتیجه رسیده بود که دین سراسر عبادت و منهجی است که همه‌ی زندگی بشر را در بر می‌گیرد و از آداب خوردن و نوشیدن و قضای حاجت گرفته تا تأسیس حکومت و شئون سیاسی و مالی و قوانین معاملات کیفری و اصول روابط دیپلماسی زمان صلح و جنگ را شامل می‌شود. و دریافته بود که شعاير عبادی مانند نماز، روزه، حج و زکات گرچه دارای اهمیت ویژه‌ای می‌باشند، ولی عبادت منحصر به آن‌ها نیست، بلکه آن‌ها بخش کوچکی از مفهوم گسترده‌ی عبادتی را تشکیل می‌دهند که خداوند از بندگانش خواسته است</w:t>
      </w:r>
      <w:r w:rsidRPr="00C715B7">
        <w:rPr>
          <w:rStyle w:val="FootnoteReference"/>
          <w:rFonts w:cs="B Zar"/>
          <w:color w:val="000000"/>
          <w:sz w:val="24"/>
          <w:szCs w:val="24"/>
          <w:rtl/>
          <w:lang w:bidi="fa-IR"/>
        </w:rPr>
        <w:footnoteReference w:id="608"/>
      </w:r>
      <w:r w:rsidR="00A1569C">
        <w:rPr>
          <w:rFonts w:cs="B Zar" w:hint="cs"/>
          <w:color w:val="000000"/>
          <w:rtl/>
          <w:lang w:bidi="fa-IR"/>
        </w:rPr>
        <w:t>.</w:t>
      </w:r>
      <w:r w:rsidRPr="00605CCA">
        <w:rPr>
          <w:rFonts w:cs="B Zar" w:hint="cs"/>
          <w:color w:val="000000"/>
          <w:rtl/>
          <w:lang w:bidi="fa-IR"/>
        </w:rPr>
        <w:t xml:space="preserve"> و تطبیق عملی این مفهو</w:t>
      </w:r>
      <w:r w:rsidR="00A1569C">
        <w:rPr>
          <w:rFonts w:cs="B Zar" w:hint="cs"/>
          <w:color w:val="000000"/>
          <w:rtl/>
          <w:lang w:bidi="fa-IR"/>
        </w:rPr>
        <w:t>م فراگیر عبادت یکی از شروط قدرت‌</w:t>
      </w:r>
      <w:r w:rsidRPr="00605CCA">
        <w:rPr>
          <w:rFonts w:cs="B Zar" w:hint="cs"/>
          <w:color w:val="000000"/>
          <w:rtl/>
          <w:lang w:bidi="fa-IR"/>
        </w:rPr>
        <w:t>یابی در زمین است این علاوه بر اهمیت و نقش عبادت در زندگی انسان و تثبیت عقیده و ارزش</w:t>
      </w:r>
      <w:r w:rsidR="00A1569C">
        <w:rPr>
          <w:rFonts w:cs="B Zar" w:hint="cs"/>
          <w:color w:val="000000"/>
          <w:rtl/>
          <w:lang w:bidi="fa-IR"/>
        </w:rPr>
        <w:t>‌</w:t>
      </w:r>
      <w:r w:rsidRPr="00605CCA">
        <w:rPr>
          <w:rFonts w:cs="B Zar" w:hint="cs"/>
          <w:color w:val="000000"/>
          <w:rtl/>
          <w:lang w:bidi="fa-IR"/>
        </w:rPr>
        <w:t>های اخلاقی و اجتماعی در او است. و اکنون به گوشه‌هایی از عملکرد عمرفاروق</w:t>
      </w:r>
      <w:r w:rsidR="00A1569C">
        <w:rPr>
          <w:rFonts w:cs="B Zar" w:hint="cs"/>
          <w:color w:val="000000"/>
          <w:rtl/>
          <w:lang w:bidi="fa-IR"/>
        </w:rPr>
        <w:t xml:space="preserve"> </w:t>
      </w:r>
      <w:r w:rsidR="00A1569C">
        <w:rPr>
          <w:rFonts w:cs="B Zar" w:hint="cs"/>
          <w:color w:val="000000"/>
          <w:lang w:bidi="fa-IR"/>
        </w:rPr>
        <w:sym w:font="AGA Arabesque" w:char="F074"/>
      </w:r>
      <w:r w:rsidRPr="00605CCA">
        <w:rPr>
          <w:rFonts w:cs="B Zar" w:hint="cs"/>
          <w:color w:val="000000"/>
          <w:rtl/>
          <w:lang w:bidi="fa-IR"/>
        </w:rPr>
        <w:t xml:space="preserve"> در این باره اشاره می‌کنیم: </w:t>
      </w:r>
    </w:p>
    <w:p w:rsidR="002D6B77" w:rsidRPr="00605CCA" w:rsidRDefault="002D6B77" w:rsidP="002D6B77">
      <w:pPr>
        <w:pStyle w:val="a4"/>
        <w:rPr>
          <w:rFonts w:hint="cs"/>
          <w:rtl/>
        </w:rPr>
      </w:pPr>
      <w:bookmarkStart w:id="661" w:name="_Toc70310869"/>
      <w:bookmarkStart w:id="662" w:name="_Toc223806413"/>
      <w:bookmarkStart w:id="663" w:name="_Toc71216893"/>
      <w:r w:rsidRPr="00605CCA">
        <w:rPr>
          <w:rFonts w:hint="cs"/>
          <w:rtl/>
        </w:rPr>
        <w:t>ـ نماز</w:t>
      </w:r>
      <w:bookmarkEnd w:id="661"/>
      <w:bookmarkEnd w:id="662"/>
      <w:bookmarkEnd w:id="663"/>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رسول خدا </w:t>
      </w:r>
      <w:r w:rsidRPr="00605CCA">
        <w:rPr>
          <w:rFonts w:cs="CTraditional Arabic" w:hint="cs"/>
          <w:color w:val="000000"/>
          <w:rtl/>
          <w:lang w:bidi="fa-IR"/>
        </w:rPr>
        <w:t>ص</w:t>
      </w:r>
      <w:r w:rsidRPr="00605CCA">
        <w:rPr>
          <w:rFonts w:cs="B Zar" w:hint="cs"/>
          <w:color w:val="000000"/>
          <w:rtl/>
          <w:lang w:bidi="fa-IR"/>
        </w:rPr>
        <w:t xml:space="preserve"> مسلمانان را به خواندن نماز امر می‌نمود و بر کسانی که از جماعت تخلف می‌ورزیدند شدیدا خشم می‌گرفت و در مورد تارک نماز وعیدهای شدیدی بیان می‌کرد. بعد از ایشان ابوبکر</w:t>
      </w:r>
      <w:r w:rsidR="00A1569C">
        <w:rPr>
          <w:rFonts w:cs="B Zar" w:hint="cs"/>
          <w:color w:val="000000"/>
          <w:lang w:bidi="fa-IR"/>
        </w:rPr>
        <w:sym w:font="AGA Arabesque" w:char="F074"/>
      </w:r>
      <w:r w:rsidRPr="00605CCA">
        <w:rPr>
          <w:rFonts w:cs="B Zar" w:hint="cs"/>
          <w:color w:val="000000"/>
          <w:rtl/>
          <w:lang w:bidi="fa-IR"/>
        </w:rPr>
        <w:t xml:space="preserve"> نیز به قضیه نماز اهمیت ویژه‌ای قايل بود و بعد از او عمرفاروق</w:t>
      </w:r>
      <w:r w:rsidR="00A1569C">
        <w:rPr>
          <w:rFonts w:cs="B Zar" w:hint="cs"/>
          <w:color w:val="000000"/>
          <w:lang w:bidi="fa-IR"/>
        </w:rPr>
        <w:sym w:font="AGA Arabesque" w:char="F074"/>
      </w:r>
      <w:r w:rsidRPr="00605CCA">
        <w:rPr>
          <w:rFonts w:cs="B Zar" w:hint="cs"/>
          <w:color w:val="000000"/>
          <w:rtl/>
          <w:lang w:bidi="fa-IR"/>
        </w:rPr>
        <w:t xml:space="preserve"> نیز به آن اهمیت می‌داد و مردم را در مورد نماز تذکر داده، تارکین نماز را به سزای عملشان می‌رسانید و به فرمانداران خود در نواحی مختلف نوشت که مهمترین مسئولیت شما نزد من نماز است، چرا که هر کس نماز را حفاظت نمود، دین خود را حفاظت خواهد کرد و هر کس نماز را ضایع کرد، بخش</w:t>
      </w:r>
      <w:r w:rsidR="00A1569C">
        <w:rPr>
          <w:rFonts w:cs="B Zar" w:hint="cs"/>
          <w:color w:val="000000"/>
          <w:rtl/>
          <w:lang w:bidi="fa-IR"/>
        </w:rPr>
        <w:t>‌</w:t>
      </w:r>
      <w:r w:rsidRPr="00605CCA">
        <w:rPr>
          <w:rFonts w:cs="B Zar" w:hint="cs"/>
          <w:color w:val="000000"/>
          <w:rtl/>
          <w:lang w:bidi="fa-IR"/>
        </w:rPr>
        <w:t>های دیگر دین را بیشتر ضایع خواهد نمود</w:t>
      </w:r>
      <w:r w:rsidRPr="00C715B7">
        <w:rPr>
          <w:rStyle w:val="FootnoteReference"/>
          <w:rFonts w:cs="B Zar"/>
          <w:color w:val="000000"/>
          <w:sz w:val="24"/>
          <w:szCs w:val="24"/>
          <w:rtl/>
          <w:lang w:bidi="fa-IR"/>
        </w:rPr>
        <w:footnoteReference w:id="609"/>
      </w:r>
      <w:r w:rsidR="00A1569C">
        <w:rPr>
          <w:rFonts w:cs="B Zar" w:hint="cs"/>
          <w:color w:val="000000"/>
          <w:rtl/>
          <w:lang w:bidi="fa-IR"/>
        </w:rPr>
        <w:t>.</w:t>
      </w:r>
    </w:p>
    <w:p w:rsidR="002D6B77" w:rsidRPr="00605CCA" w:rsidRDefault="002D6B77" w:rsidP="00A1569C">
      <w:pPr>
        <w:spacing w:line="228" w:lineRule="auto"/>
        <w:ind w:firstLine="397"/>
        <w:rPr>
          <w:rFonts w:cs="B Zar" w:hint="cs"/>
          <w:color w:val="000000"/>
          <w:rtl/>
          <w:lang w:bidi="fa-IR"/>
        </w:rPr>
      </w:pPr>
      <w:r w:rsidRPr="00605CCA">
        <w:rPr>
          <w:rFonts w:cs="B Zar" w:hint="cs"/>
          <w:color w:val="000000"/>
          <w:rtl/>
          <w:lang w:bidi="fa-IR"/>
        </w:rPr>
        <w:t>و خودش نمازها را با خشوع زائد الوصفی می‌خواند. چنان که عبدالله بن عمر</w:t>
      </w:r>
      <w:r w:rsidR="00A1569C">
        <w:rPr>
          <w:rFonts w:cs="CTraditional Arabic" w:hint="cs"/>
          <w:color w:val="000000"/>
          <w:rtl/>
          <w:lang w:bidi="fa-IR"/>
        </w:rPr>
        <w:t>ب</w:t>
      </w:r>
      <w:r w:rsidRPr="00605CCA">
        <w:rPr>
          <w:rFonts w:cs="B Zar" w:hint="cs"/>
          <w:color w:val="000000"/>
          <w:rtl/>
          <w:lang w:bidi="fa-IR"/>
        </w:rPr>
        <w:t xml:space="preserve"> می‌گوید: من پشت سر عمر</w:t>
      </w:r>
      <w:r w:rsidRPr="00605CCA">
        <w:rPr>
          <w:rFonts w:cs="B Zar" w:hint="cs"/>
          <w:color w:val="000000"/>
          <w:rtl/>
          <w:lang w:bidi="fa-IR"/>
        </w:rPr>
        <w:sym w:font="AGA Arabesque" w:char="F074"/>
      </w:r>
      <w:r w:rsidRPr="00605CCA">
        <w:rPr>
          <w:rFonts w:cs="B Zar" w:hint="cs"/>
          <w:color w:val="000000"/>
          <w:rtl/>
          <w:lang w:bidi="fa-IR"/>
        </w:rPr>
        <w:t xml:space="preserve"> نماز می‌خواندم، صدای گریه‌اش در صف سوم به گوش می‌رسید</w:t>
      </w:r>
      <w:r w:rsidRPr="00C715B7">
        <w:rPr>
          <w:rStyle w:val="FootnoteReference"/>
          <w:rFonts w:cs="B Zar"/>
          <w:color w:val="000000"/>
          <w:sz w:val="24"/>
          <w:szCs w:val="24"/>
          <w:rtl/>
          <w:lang w:bidi="fa-IR"/>
        </w:rPr>
        <w:footnoteReference w:id="610"/>
      </w:r>
      <w:r w:rsidR="00A1569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روایتی آمده است که روزی در نماز فجر این آیه را خواند: </w:t>
      </w:r>
    </w:p>
    <w:p w:rsidR="002D6B77" w:rsidRPr="00605CCA" w:rsidRDefault="0087194D" w:rsidP="00E11B71">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قَالَ</w:t>
      </w:r>
      <w:r w:rsidR="00E11B71">
        <w:rPr>
          <w:rFonts w:ascii="KFGQPC Uthmanic Script HAFS" w:hAnsi="KFGQPC Uthmanic Script HAFS" w:cs="KFGQPC Uthmanic Script HAFS"/>
          <w:rtl/>
        </w:rPr>
        <w:t xml:space="preserve"> إِنَّمَآ أَشۡكُواْ بَثِّي وَحُزۡنِيٓ إِلَى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وَأَعۡلَمُ مِنَ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مَا لَا تَعۡلَمُونَ ٨٦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یوسف:86</w:t>
      </w:r>
      <w:r w:rsidRPr="00D06357">
        <w:rPr>
          <w:rStyle w:val="Char1"/>
          <w:rFonts w:hint="cs"/>
          <w:rtl/>
        </w:rPr>
        <w:t>]</w:t>
      </w:r>
      <w:r w:rsidRPr="00D06357">
        <w:rPr>
          <w:rFonts w:hint="cs"/>
          <w:sz w:val="26"/>
          <w:szCs w:val="26"/>
          <w:rtl/>
          <w:lang w:bidi="fa-IR"/>
        </w:rPr>
        <w:t>.</w:t>
      </w:r>
    </w:p>
    <w:p w:rsidR="002D6B77" w:rsidRPr="00605CCA" w:rsidRDefault="00C926F7" w:rsidP="002D6B77">
      <w:pPr>
        <w:spacing w:line="228" w:lineRule="auto"/>
        <w:ind w:firstLine="397"/>
        <w:rPr>
          <w:rFonts w:cs="B Zar" w:hint="cs"/>
          <w:color w:val="000000"/>
          <w:rtl/>
          <w:lang w:bidi="fa-IR"/>
        </w:rPr>
      </w:pPr>
      <w:r>
        <w:rPr>
          <w:rFonts w:cs="Traditional Arabic" w:hint="cs"/>
          <w:color w:val="000000"/>
          <w:rtl/>
          <w:lang w:bidi="fa-IR"/>
        </w:rPr>
        <w:t>«</w:t>
      </w:r>
      <w:r w:rsidR="002D6B77" w:rsidRPr="00605CCA">
        <w:rPr>
          <w:rFonts w:cs="B Zar"/>
          <w:color w:val="000000"/>
          <w:rtl/>
          <w:lang w:bidi="fa-IR"/>
        </w:rPr>
        <w:t>گفت: شكايت پريشان حالي و اندوه خود را تنها و تنها به (درگاه) خدا مي‌برم، (و فقط به آستان خدا مي‌نالم و حلّ مشكل خود را از او مي‌خواهم) و من از سوي خدا چيزهائي مي‌دانم كه شما نمي‌دانيد‏</w:t>
      </w:r>
      <w:r>
        <w:rPr>
          <w:rFonts w:cs="Traditional Arabic" w:hint="cs"/>
          <w:color w:val="000000"/>
          <w:rtl/>
          <w:lang w:bidi="fa-IR"/>
        </w:rPr>
        <w:t>»</w:t>
      </w:r>
      <w:r w:rsidR="002D6B77" w:rsidRPr="00605CCA">
        <w:rPr>
          <w:rFonts w:cs="B Zar"/>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طوری گریست که صدای گریه‌اش در صف</w:t>
      </w:r>
      <w:r w:rsidR="00A1569C">
        <w:rPr>
          <w:rFonts w:cs="B Zar" w:hint="cs"/>
          <w:color w:val="000000"/>
          <w:rtl/>
          <w:lang w:bidi="fa-IR"/>
        </w:rPr>
        <w:t>‌</w:t>
      </w:r>
      <w:r w:rsidRPr="00605CCA">
        <w:rPr>
          <w:rFonts w:cs="B Zar" w:hint="cs"/>
          <w:color w:val="000000"/>
          <w:rtl/>
          <w:lang w:bidi="fa-IR"/>
        </w:rPr>
        <w:t>های آخر شنیده می‌شد</w:t>
      </w:r>
      <w:r w:rsidRPr="00C715B7">
        <w:rPr>
          <w:rStyle w:val="FootnoteReference"/>
          <w:rFonts w:cs="B Zar"/>
          <w:color w:val="000000"/>
          <w:sz w:val="24"/>
          <w:szCs w:val="24"/>
          <w:rtl/>
          <w:lang w:bidi="fa-IR"/>
        </w:rPr>
        <w:footnoteReference w:id="611"/>
      </w:r>
      <w:r w:rsidR="00A1569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مورد کسی‌که در نماز بازی می‌کرد گفت: اگر در قلب او خشوع وجود می‌داشت، اعضاء و جوارحش نیز خشوع اختیار می‌کردند</w:t>
      </w:r>
      <w:r w:rsidRPr="00C715B7">
        <w:rPr>
          <w:rStyle w:val="FootnoteReference"/>
          <w:rFonts w:cs="B Zar"/>
          <w:color w:val="000000"/>
          <w:sz w:val="24"/>
          <w:szCs w:val="24"/>
          <w:rtl/>
          <w:lang w:bidi="fa-IR"/>
        </w:rPr>
        <w:footnoteReference w:id="612"/>
      </w:r>
      <w:r w:rsidR="00A1569C">
        <w:rPr>
          <w:rFonts w:cs="B Zar" w:hint="cs"/>
          <w:color w:val="000000"/>
          <w:rtl/>
          <w:lang w:bidi="fa-IR"/>
        </w:rPr>
        <w:t>.</w:t>
      </w:r>
    </w:p>
    <w:p w:rsidR="002D6B77" w:rsidRPr="00605CCA" w:rsidRDefault="002D6B77" w:rsidP="00A1569C">
      <w:pPr>
        <w:spacing w:line="228" w:lineRule="auto"/>
        <w:ind w:firstLine="397"/>
        <w:rPr>
          <w:rFonts w:cs="B Zar" w:hint="cs"/>
          <w:color w:val="000000"/>
          <w:rtl/>
          <w:lang w:bidi="fa-IR"/>
        </w:rPr>
      </w:pPr>
      <w:r w:rsidRPr="00605CCA">
        <w:rPr>
          <w:rFonts w:cs="B Zar" w:hint="cs"/>
          <w:color w:val="000000"/>
          <w:rtl/>
          <w:lang w:bidi="fa-IR"/>
        </w:rPr>
        <w:t>و احیانا اگر اخبار لشکر اسلام دیر به ایشان می‌رسید</w:t>
      </w:r>
      <w:r w:rsidR="00A1569C">
        <w:rPr>
          <w:rFonts w:cs="B Zar" w:hint="cs"/>
          <w:color w:val="000000"/>
          <w:rtl/>
          <w:lang w:bidi="fa-IR"/>
        </w:rPr>
        <w:t>،</w:t>
      </w:r>
      <w:r w:rsidRPr="00605CCA">
        <w:rPr>
          <w:rFonts w:cs="B Zar" w:hint="cs"/>
          <w:color w:val="000000"/>
          <w:rtl/>
          <w:lang w:bidi="fa-IR"/>
        </w:rPr>
        <w:t xml:space="preserve"> قنوت نازله می‌خواند. و در نمازها برای مجاهدین دعا می‌کرد و هنگامی که مشغول نبرد با اهل کتاب بود، در نمازهای فرض علیه آنان قنوت نازله می‌خواند</w:t>
      </w:r>
      <w:r w:rsidRPr="00C715B7">
        <w:rPr>
          <w:rStyle w:val="FootnoteReference"/>
          <w:rFonts w:cs="B Zar"/>
          <w:color w:val="000000"/>
          <w:sz w:val="24"/>
          <w:szCs w:val="24"/>
          <w:rtl/>
          <w:lang w:bidi="fa-IR"/>
        </w:rPr>
        <w:footnoteReference w:id="613"/>
      </w:r>
      <w:r w:rsidR="00A1569C">
        <w:rPr>
          <w:rFonts w:cs="B Zar" w:hint="cs"/>
          <w:color w:val="000000"/>
          <w:rtl/>
          <w:lang w:bidi="fa-IR"/>
        </w:rPr>
        <w:t>،</w:t>
      </w:r>
      <w:r w:rsidRPr="00605CCA">
        <w:rPr>
          <w:rFonts w:cs="B Zar" w:hint="cs"/>
          <w:color w:val="000000"/>
          <w:rtl/>
          <w:lang w:bidi="fa-IR"/>
        </w:rPr>
        <w:t xml:space="preserve"> و خویشتن و مردم را به پایبندی نمازهای فرض و سنت فرا می‌خواند و آن‌ها را به سنت</w:t>
      </w:r>
      <w:r w:rsidR="00A1569C">
        <w:rPr>
          <w:rFonts w:cs="B Zar" w:hint="cs"/>
          <w:color w:val="000000"/>
          <w:rtl/>
          <w:lang w:bidi="fa-IR"/>
        </w:rPr>
        <w:t>‌</w:t>
      </w:r>
      <w:r w:rsidRPr="00605CCA">
        <w:rPr>
          <w:rFonts w:cs="B Zar" w:hint="cs"/>
          <w:color w:val="000000"/>
          <w:rtl/>
          <w:lang w:bidi="fa-IR"/>
        </w:rPr>
        <w:t>ها راهنمایی می‌‌کرد و از بدعتها برحذر می‌داشت. یک بار به خاطر مشغولیتی با تأخیر برای نماز مغرب آمد، که‌ در مقابل بعد از نماز دو برده را آزاد کرد</w:t>
      </w:r>
      <w:r w:rsidRPr="00C715B7">
        <w:rPr>
          <w:rStyle w:val="FootnoteReference"/>
          <w:rFonts w:cs="B Zar"/>
          <w:color w:val="000000"/>
          <w:sz w:val="24"/>
          <w:szCs w:val="24"/>
          <w:rtl/>
          <w:lang w:bidi="fa-IR"/>
        </w:rPr>
        <w:footnoteReference w:id="614"/>
      </w:r>
      <w:r w:rsidR="00A1569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جمع کردن دو نماز را بدون عذر از گناهان کبیره می‌دانست و از خواندن نماز بعد از نماز عصر منع می‌کرد و کسانی را که با تأخیر به نماز جمعه می‌آمدند، تذکر می‌داد. چنان که سالم بن عبدالله به نقل از پدرش می‌گوید: روزی </w:t>
      </w:r>
      <w:r>
        <w:rPr>
          <w:rFonts w:cs="B Zar" w:hint="cs"/>
          <w:color w:val="000000"/>
          <w:rtl/>
          <w:lang w:bidi="fa-IR"/>
        </w:rPr>
        <w:t>عمر بن خطاب</w:t>
      </w:r>
      <w:r w:rsidR="00A1569C">
        <w:rPr>
          <w:rFonts w:cs="B Zar" w:hint="cs"/>
          <w:color w:val="000000"/>
          <w:rtl/>
          <w:lang w:bidi="fa-IR"/>
        </w:rPr>
        <w:t xml:space="preserve"> مشغول ایراد خطبه‌</w:t>
      </w:r>
      <w:r w:rsidRPr="00605CCA">
        <w:rPr>
          <w:rFonts w:cs="B Zar" w:hint="cs"/>
          <w:color w:val="000000"/>
          <w:rtl/>
          <w:lang w:bidi="fa-IR"/>
        </w:rPr>
        <w:t>ای نماز جمعه بود که مردی از پیشگامان مهاجرین وارد شد. عمر</w:t>
      </w:r>
      <w:r w:rsidRPr="00605CCA">
        <w:rPr>
          <w:rFonts w:cs="B Zar" w:hint="cs"/>
          <w:color w:val="000000"/>
          <w:rtl/>
          <w:lang w:bidi="fa-IR"/>
        </w:rPr>
        <w:sym w:font="AGA Arabesque" w:char="F074"/>
      </w:r>
      <w:r w:rsidRPr="00605CCA">
        <w:rPr>
          <w:rFonts w:cs="B Zar" w:hint="cs"/>
          <w:color w:val="000000"/>
          <w:rtl/>
          <w:lang w:bidi="fa-IR"/>
        </w:rPr>
        <w:t xml:space="preserve"> گفت: این چه وقت آمدن است؟ مرد گفت: من جایی مشغول بودم و ب</w:t>
      </w:r>
      <w:r w:rsidR="00A1569C">
        <w:rPr>
          <w:rFonts w:cs="B Zar" w:hint="cs"/>
          <w:color w:val="000000"/>
          <w:rtl/>
          <w:lang w:bidi="fa-IR"/>
        </w:rPr>
        <w:t>ا صدای اذان برخاستم و به خانه‌ا</w:t>
      </w:r>
      <w:r w:rsidRPr="00605CCA">
        <w:rPr>
          <w:rFonts w:cs="B Zar" w:hint="cs"/>
          <w:color w:val="000000"/>
          <w:rtl/>
          <w:lang w:bidi="fa-IR"/>
        </w:rPr>
        <w:t>م رفتم و وضو گرفتم و آمدم. عمر</w:t>
      </w:r>
      <w:r w:rsidRPr="00605CCA">
        <w:rPr>
          <w:rFonts w:cs="B Zar" w:hint="cs"/>
          <w:color w:val="000000"/>
          <w:rtl/>
          <w:lang w:bidi="fa-IR"/>
        </w:rPr>
        <w:sym w:font="AGA Arabesque" w:char="F074"/>
      </w:r>
      <w:r w:rsidRPr="00605CCA">
        <w:rPr>
          <w:rFonts w:cs="B Zar" w:hint="cs"/>
          <w:color w:val="000000"/>
          <w:rtl/>
          <w:lang w:bidi="fa-IR"/>
        </w:rPr>
        <w:t xml:space="preserve"> گفت: فقط وضو گرفته‌ای در حالی که می‌دانی رسول خدا امر کرده‌اند که در روز جمعه غسل بکنیم؟</w:t>
      </w:r>
      <w:r w:rsidRPr="00C715B7">
        <w:rPr>
          <w:rStyle w:val="FootnoteReference"/>
          <w:rFonts w:cs="B Zar"/>
          <w:color w:val="000000"/>
          <w:sz w:val="24"/>
          <w:szCs w:val="24"/>
          <w:rtl/>
          <w:lang w:bidi="fa-IR"/>
        </w:rPr>
        <w:footnoteReference w:id="615"/>
      </w:r>
      <w:r w:rsidR="00C926F7">
        <w:rPr>
          <w:rFonts w:cs="B Zar" w:hint="cs"/>
          <w:color w:val="000000"/>
          <w:rtl/>
          <w:lang w:bidi="fa-IR"/>
        </w:rPr>
        <w:t>.</w:t>
      </w:r>
    </w:p>
    <w:p w:rsidR="002D6B77" w:rsidRPr="00605CCA" w:rsidRDefault="002D6B77" w:rsidP="00A1569C">
      <w:pPr>
        <w:spacing w:line="228" w:lineRule="auto"/>
        <w:ind w:firstLine="397"/>
        <w:rPr>
          <w:rFonts w:cs="B Zar" w:hint="cs"/>
          <w:color w:val="000000"/>
          <w:rtl/>
          <w:lang w:bidi="fa-IR"/>
        </w:rPr>
      </w:pPr>
      <w:r w:rsidRPr="00605CCA">
        <w:rPr>
          <w:rFonts w:cs="B Zar" w:hint="cs"/>
          <w:color w:val="000000"/>
          <w:rtl/>
          <w:lang w:bidi="fa-IR"/>
        </w:rPr>
        <w:t>و از بلند کردن صدا در مسجد منع می‌کرد چنان که سائب بن یزید می‌گوید: من در مسجد ایستاده بودم، سنگ‌ریزه‌ای به طرف من انداخته شد، وقتی نگاه کردم دیدم عمر است. به من</w:t>
      </w:r>
      <w:r w:rsidR="00A1569C">
        <w:rPr>
          <w:rFonts w:cs="B Zar" w:hint="cs"/>
          <w:color w:val="000000"/>
          <w:rtl/>
          <w:lang w:bidi="fa-IR"/>
        </w:rPr>
        <w:t xml:space="preserve"> گفت: آن دو نفر را نزد من بیاور،</w:t>
      </w:r>
      <w:r w:rsidRPr="00605CCA">
        <w:rPr>
          <w:rFonts w:cs="B Zar" w:hint="cs"/>
          <w:color w:val="000000"/>
          <w:rtl/>
          <w:lang w:bidi="fa-IR"/>
        </w:rPr>
        <w:t xml:space="preserve"> من آن‌ها را نزد او بردم</w:t>
      </w:r>
      <w:r w:rsidR="00A1569C">
        <w:rPr>
          <w:rFonts w:cs="B Zar" w:hint="cs"/>
          <w:color w:val="000000"/>
          <w:rtl/>
          <w:lang w:bidi="fa-IR"/>
        </w:rPr>
        <w:t>،</w:t>
      </w:r>
      <w:r w:rsidRPr="00605CCA">
        <w:rPr>
          <w:rFonts w:cs="B Zar" w:hint="cs"/>
          <w:color w:val="000000"/>
          <w:rtl/>
          <w:lang w:bidi="fa-IR"/>
        </w:rPr>
        <w:t xml:space="preserve"> عمر از آن‌ها پرسید: شما اهل کجا هستید؟ گفتند: اهل طائف. عمر</w:t>
      </w:r>
      <w:r w:rsidRPr="00605CCA">
        <w:rPr>
          <w:rFonts w:cs="B Zar" w:hint="cs"/>
          <w:color w:val="000000"/>
          <w:rtl/>
          <w:lang w:bidi="fa-IR"/>
        </w:rPr>
        <w:sym w:font="AGA Arabesque" w:char="F074"/>
      </w:r>
      <w:r w:rsidRPr="00605CCA">
        <w:rPr>
          <w:rFonts w:cs="B Zar" w:hint="cs"/>
          <w:color w:val="000000"/>
          <w:rtl/>
          <w:lang w:bidi="fa-IR"/>
        </w:rPr>
        <w:t xml:space="preserve"> گفت: اگر مسافر نبودید شما را تنبیه می‌کردم، چرا در مسجد رسول خدا، صدایتان را بلند می‌کنید؟</w:t>
      </w:r>
      <w:r w:rsidRPr="00C715B7">
        <w:rPr>
          <w:rStyle w:val="FootnoteReference"/>
          <w:rFonts w:cs="B Zar"/>
          <w:color w:val="000000"/>
          <w:sz w:val="24"/>
          <w:szCs w:val="24"/>
          <w:rtl/>
          <w:lang w:bidi="fa-IR"/>
        </w:rPr>
        <w:footnoteReference w:id="616"/>
      </w:r>
    </w:p>
    <w:p w:rsidR="002D6B77" w:rsidRPr="00605CCA" w:rsidRDefault="002D6B77" w:rsidP="00A1569C">
      <w:pPr>
        <w:spacing w:line="228" w:lineRule="auto"/>
        <w:ind w:firstLine="397"/>
        <w:rPr>
          <w:rFonts w:cs="B Zar" w:hint="cs"/>
          <w:color w:val="000000"/>
          <w:rtl/>
          <w:lang w:bidi="fa-IR"/>
        </w:rPr>
      </w:pPr>
      <w:r w:rsidRPr="00605CCA">
        <w:rPr>
          <w:rFonts w:cs="B Zar" w:hint="cs"/>
          <w:color w:val="000000"/>
          <w:rtl/>
          <w:lang w:bidi="fa-IR"/>
        </w:rPr>
        <w:t>و به فرمایشات رسول خدا، احترام زیادی قايل بود. چنان که ابن عمر</w:t>
      </w:r>
      <w:r w:rsidR="00A1569C">
        <w:rPr>
          <w:rFonts w:cs="CTraditional Arabic" w:hint="cs"/>
          <w:color w:val="000000"/>
          <w:rtl/>
          <w:lang w:bidi="fa-IR"/>
        </w:rPr>
        <w:t>ب</w:t>
      </w:r>
      <w:r w:rsidRPr="00605CCA">
        <w:rPr>
          <w:rFonts w:cs="B Zar" w:hint="cs"/>
          <w:color w:val="000000"/>
          <w:rtl/>
          <w:lang w:bidi="fa-IR"/>
        </w:rPr>
        <w:t xml:space="preserve"> می‌گوید: رسول خدا فرمود: </w:t>
      </w:r>
    </w:p>
    <w:p w:rsidR="002D6B77" w:rsidRPr="0021456F" w:rsidRDefault="002D6B77" w:rsidP="00A1569C">
      <w:pPr>
        <w:spacing w:line="228" w:lineRule="auto"/>
        <w:ind w:firstLine="397"/>
        <w:rPr>
          <w:rFonts w:ascii="Lotus Linotype" w:hAnsi="Lotus Linotype" w:cs="Lotus Linotype"/>
          <w:b/>
          <w:bCs/>
          <w:color w:val="000000"/>
          <w:sz w:val="27"/>
          <w:szCs w:val="27"/>
          <w:rtl/>
          <w:lang w:bidi="ar-KW"/>
        </w:rPr>
      </w:pPr>
      <w:r w:rsidRPr="00A1569C">
        <w:rPr>
          <w:rFonts w:ascii="Lotus Linotype" w:hAnsi="Lotus Linotype" w:cs="Lotus Linotype"/>
          <w:b/>
          <w:bCs/>
          <w:color w:val="000000"/>
          <w:rtl/>
          <w:lang w:bidi="fa-IR"/>
        </w:rPr>
        <w:t>(</w:t>
      </w:r>
      <w:r w:rsidR="00A1569C" w:rsidRPr="00A1569C">
        <w:rPr>
          <w:rFonts w:ascii="Lotus Linotype" w:hAnsi="Lotus Linotype" w:cs="Lotus Linotype"/>
          <w:b/>
          <w:bCs/>
          <w:color w:val="000000"/>
          <w:rtl/>
          <w:lang w:bidi="ar-KW"/>
        </w:rPr>
        <w:t>إ</w:t>
      </w:r>
      <w:r w:rsidRPr="00A1569C">
        <w:rPr>
          <w:rFonts w:ascii="Lotus Linotype" w:hAnsi="Lotus Linotype" w:cs="Lotus Linotype"/>
          <w:b/>
          <w:bCs/>
          <w:color w:val="000000"/>
          <w:rtl/>
          <w:lang w:bidi="ar-KW"/>
        </w:rPr>
        <w:t xml:space="preserve">ذا استأذنت </w:t>
      </w:r>
      <w:r w:rsidR="00A1569C" w:rsidRPr="00A1569C">
        <w:rPr>
          <w:rFonts w:ascii="Lotus Linotype" w:hAnsi="Lotus Linotype" w:cs="Lotus Linotype"/>
          <w:b/>
          <w:bCs/>
          <w:color w:val="000000"/>
          <w:rtl/>
          <w:lang w:bidi="ar-KW"/>
        </w:rPr>
        <w:t>أ</w:t>
      </w:r>
      <w:r w:rsidRPr="00A1569C">
        <w:rPr>
          <w:rFonts w:ascii="Lotus Linotype" w:hAnsi="Lotus Linotype" w:cs="Lotus Linotype"/>
          <w:b/>
          <w:bCs/>
          <w:color w:val="000000"/>
          <w:rtl/>
          <w:lang w:bidi="ar-KW"/>
        </w:rPr>
        <w:t>حدکم امرأته</w:t>
      </w:r>
      <w:r w:rsidRPr="00A1569C">
        <w:rPr>
          <w:rFonts w:ascii="Lotus Linotype" w:hAnsi="Lotus Linotype" w:cs="B Jadid"/>
          <w:b/>
          <w:bCs/>
          <w:color w:val="000000"/>
          <w:rtl/>
          <w:lang w:bidi="ar-KW"/>
        </w:rPr>
        <w:t>‌</w:t>
      </w:r>
      <w:r w:rsidRPr="00A1569C">
        <w:rPr>
          <w:rFonts w:ascii="Lotus Linotype" w:hAnsi="Lotus Linotype" w:cs="Lotus Linotype"/>
          <w:b/>
          <w:bCs/>
          <w:color w:val="000000"/>
          <w:rtl/>
          <w:lang w:bidi="ar-KW"/>
        </w:rPr>
        <w:t xml:space="preserve"> </w:t>
      </w:r>
      <w:r w:rsidR="00A1569C" w:rsidRPr="00A1569C">
        <w:rPr>
          <w:rFonts w:ascii="Lotus Linotype" w:hAnsi="Lotus Linotype" w:cs="Lotus Linotype"/>
          <w:b/>
          <w:bCs/>
          <w:color w:val="000000"/>
          <w:rtl/>
          <w:lang w:bidi="ar-KW"/>
        </w:rPr>
        <w:t>أن تأتي</w:t>
      </w:r>
      <w:r w:rsidRPr="00A1569C">
        <w:rPr>
          <w:rFonts w:ascii="Lotus Linotype" w:hAnsi="Lotus Linotype" w:cs="Lotus Linotype"/>
          <w:b/>
          <w:bCs/>
          <w:color w:val="000000"/>
          <w:rtl/>
          <w:lang w:bidi="ar-KW"/>
        </w:rPr>
        <w:t xml:space="preserve"> المسجد فلا یمنعها)</w:t>
      </w:r>
      <w:r w:rsidRPr="0021456F">
        <w:rPr>
          <w:rFonts w:ascii="Lotus Linotype" w:hAnsi="Lotus Linotype" w:cs="Lotus Linotype"/>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«اگر همسر یکی از شما اجازه گرفت تا به مسجد برود، او را از این کار باز ندارید».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A1569C">
        <w:rPr>
          <w:rFonts w:cs="B Zar" w:hint="cs"/>
          <w:color w:val="000000"/>
          <w:rtl/>
          <w:lang w:bidi="fa-IR"/>
        </w:rPr>
        <w:t>،</w:t>
      </w:r>
      <w:r w:rsidRPr="00605CCA">
        <w:rPr>
          <w:rFonts w:cs="B Zar" w:hint="cs"/>
          <w:color w:val="000000"/>
          <w:rtl/>
          <w:lang w:bidi="fa-IR"/>
        </w:rPr>
        <w:t xml:space="preserve"> همسر عمر</w:t>
      </w:r>
      <w:r w:rsidRPr="00605CCA">
        <w:rPr>
          <w:rFonts w:cs="B Zar" w:hint="cs"/>
          <w:color w:val="000000"/>
          <w:rtl/>
          <w:lang w:bidi="fa-IR"/>
        </w:rPr>
        <w:sym w:font="AGA Arabesque" w:char="F074"/>
      </w:r>
      <w:r w:rsidRPr="00605CCA">
        <w:rPr>
          <w:rFonts w:cs="B Zar" w:hint="cs"/>
          <w:color w:val="000000"/>
          <w:rtl/>
          <w:lang w:bidi="fa-IR"/>
        </w:rPr>
        <w:t xml:space="preserve"> به مسجد می‌رفت. روزی عمر</w:t>
      </w:r>
      <w:r w:rsidRPr="00605CCA">
        <w:rPr>
          <w:rFonts w:cs="B Zar" w:hint="cs"/>
          <w:color w:val="000000"/>
          <w:rtl/>
          <w:lang w:bidi="fa-IR"/>
        </w:rPr>
        <w:sym w:font="AGA Arabesque" w:char="F074"/>
      </w:r>
      <w:r w:rsidRPr="00605CCA">
        <w:rPr>
          <w:rFonts w:cs="B Zar" w:hint="cs"/>
          <w:color w:val="000000"/>
          <w:rtl/>
          <w:lang w:bidi="fa-IR"/>
        </w:rPr>
        <w:t xml:space="preserve"> به همسرش گفت: تو می‌دانی که من قلبا راضی نیستم. همسرش گفت: به خدا سوگند! تا مرا منع نکرده‌ای می‌روم. چنان که او تا روزی که عمر</w:t>
      </w:r>
      <w:r w:rsidRPr="00605CCA">
        <w:rPr>
          <w:rFonts w:cs="B Zar" w:hint="cs"/>
          <w:color w:val="000000"/>
          <w:rtl/>
          <w:lang w:bidi="fa-IR"/>
        </w:rPr>
        <w:sym w:font="AGA Arabesque" w:char="F074"/>
      </w:r>
      <w:r w:rsidRPr="00605CCA">
        <w:rPr>
          <w:rFonts w:cs="B Zar" w:hint="cs"/>
          <w:color w:val="000000"/>
          <w:rtl/>
          <w:lang w:bidi="fa-IR"/>
        </w:rPr>
        <w:t xml:space="preserve"> شهید شد، به مسجد می‌رفت</w:t>
      </w:r>
      <w:r w:rsidRPr="00C715B7">
        <w:rPr>
          <w:rStyle w:val="FootnoteReference"/>
          <w:rFonts w:cs="B Zar"/>
          <w:color w:val="000000"/>
          <w:sz w:val="24"/>
          <w:szCs w:val="24"/>
          <w:rtl/>
          <w:lang w:bidi="fa-IR"/>
        </w:rPr>
        <w:footnoteReference w:id="617"/>
      </w:r>
      <w:r w:rsidR="00A1569C">
        <w:rPr>
          <w:rFonts w:cs="B Zar" w:hint="cs"/>
          <w:color w:val="000000"/>
          <w:rtl/>
          <w:lang w:bidi="fa-IR"/>
        </w:rPr>
        <w:t>.</w:t>
      </w:r>
    </w:p>
    <w:p w:rsidR="002D6B77" w:rsidRPr="00605CCA" w:rsidRDefault="002D6B77" w:rsidP="00A1569C">
      <w:pPr>
        <w:spacing w:line="228" w:lineRule="auto"/>
        <w:ind w:firstLine="397"/>
        <w:rPr>
          <w:rFonts w:cs="B Zar" w:hint="cs"/>
          <w:color w:val="000000"/>
          <w:rtl/>
          <w:lang w:bidi="fa-IR"/>
        </w:rPr>
      </w:pPr>
      <w:r w:rsidRPr="00605CCA">
        <w:rPr>
          <w:rFonts w:cs="B Zar" w:hint="cs"/>
          <w:color w:val="000000"/>
          <w:rtl/>
          <w:lang w:bidi="fa-IR"/>
        </w:rPr>
        <w:t>این عملکرد عمر</w:t>
      </w:r>
      <w:r w:rsidRPr="00605CCA">
        <w:rPr>
          <w:rFonts w:cs="B Zar" w:hint="cs"/>
          <w:color w:val="000000"/>
          <w:rtl/>
          <w:lang w:bidi="fa-IR"/>
        </w:rPr>
        <w:sym w:font="AGA Arabesque" w:char="F074"/>
      </w:r>
      <w:r w:rsidR="00A1569C">
        <w:rPr>
          <w:rFonts w:cs="B Zar" w:hint="cs"/>
          <w:color w:val="000000"/>
          <w:rtl/>
          <w:lang w:bidi="fa-IR"/>
        </w:rPr>
        <w:t xml:space="preserve"> بیانگر احترام فوق‌</w:t>
      </w:r>
      <w:r w:rsidRPr="00605CCA">
        <w:rPr>
          <w:rFonts w:cs="B Zar" w:hint="cs"/>
          <w:color w:val="000000"/>
          <w:rtl/>
          <w:lang w:bidi="fa-IR"/>
        </w:rPr>
        <w:t>العاده ایشان به امور شرعی و تجلیل از دستورات کتاب خدا و سنت پیامبرش می‌باشد</w:t>
      </w:r>
      <w:r w:rsidRPr="00C715B7">
        <w:rPr>
          <w:rStyle w:val="FootnoteReference"/>
          <w:rFonts w:cs="B Zar"/>
          <w:color w:val="000000"/>
          <w:sz w:val="24"/>
          <w:szCs w:val="24"/>
          <w:rtl/>
          <w:lang w:bidi="fa-IR"/>
        </w:rPr>
        <w:footnoteReference w:id="618"/>
      </w:r>
      <w:r w:rsidR="00A1569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به خواندن نماز در نیمه‌های شب علاقه داشت و در بخش آخر شب افراد خانواده‌اش را بیدار می‌کرد و این آیه را تلاوت می‌نمود: </w:t>
      </w:r>
    </w:p>
    <w:p w:rsidR="002D6B77" w:rsidRPr="00605CCA" w:rsidRDefault="0087194D" w:rsidP="00E11B71">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وَأۡمُرۡ</w:t>
      </w:r>
      <w:r w:rsidR="00E11B71">
        <w:rPr>
          <w:rFonts w:ascii="KFGQPC Uthmanic Script HAFS" w:hAnsi="KFGQPC Uthmanic Script HAFS" w:cs="KFGQPC Uthmanic Script HAFS"/>
          <w:rtl/>
        </w:rPr>
        <w:t xml:space="preserve"> أَهۡلَكَ بِ</w:t>
      </w:r>
      <w:r w:rsidR="00E11B71">
        <w:rPr>
          <w:rFonts w:ascii="KFGQPC Uthmanic Script HAFS" w:hAnsi="KFGQPC Uthmanic Script HAFS" w:cs="KFGQPC Uthmanic Script HAFS" w:hint="cs"/>
          <w:rtl/>
        </w:rPr>
        <w:t>ٱلصَّلَوٰةِ</w:t>
      </w:r>
      <w:r w:rsidR="00E11B71">
        <w:rPr>
          <w:rFonts w:ascii="KFGQPC Uthmanic Script HAFS" w:hAnsi="KFGQPC Uthmanic Script HAFS" w:cs="KFGQPC Uthmanic Script HAFS"/>
          <w:rtl/>
        </w:rPr>
        <w:t xml:space="preserve"> وَ</w:t>
      </w:r>
      <w:r w:rsidR="00E11B71">
        <w:rPr>
          <w:rFonts w:ascii="KFGQPC Uthmanic Script HAFS" w:hAnsi="KFGQPC Uthmanic Script HAFS" w:cs="KFGQPC Uthmanic Script HAFS" w:hint="cs"/>
          <w:rtl/>
        </w:rPr>
        <w:t>ٱصۡطَبِرۡ</w:t>
      </w:r>
      <w:r w:rsidR="00E11B71">
        <w:rPr>
          <w:rFonts w:ascii="KFGQPC Uthmanic Script HAFS" w:hAnsi="KFGQPC Uthmanic Script HAFS" w:cs="KFGQPC Uthmanic Script HAFS"/>
          <w:rtl/>
        </w:rPr>
        <w:t xml:space="preserve"> عَلَيۡهَاۖ لَا نَسۡ‍َٔلُكَ رِزۡقٗاۖ نَّحۡنُ نَرۡزُقُكَۗ وَ</w:t>
      </w:r>
      <w:r w:rsidR="00E11B71">
        <w:rPr>
          <w:rFonts w:ascii="KFGQPC Uthmanic Script HAFS" w:hAnsi="KFGQPC Uthmanic Script HAFS" w:cs="KFGQPC Uthmanic Script HAFS" w:hint="cs"/>
          <w:rtl/>
        </w:rPr>
        <w:t>ٱلۡعَٰقِبَةُ</w:t>
      </w:r>
      <w:r w:rsidR="00E11B71">
        <w:rPr>
          <w:rFonts w:ascii="KFGQPC Uthmanic Script HAFS" w:hAnsi="KFGQPC Uthmanic Script HAFS" w:cs="KFGQPC Uthmanic Script HAFS"/>
          <w:rtl/>
        </w:rPr>
        <w:t xml:space="preserve"> لِلتَّقۡوَىٰ ١٣٢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طه: 132</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‏خانواده خود را به گزاردن نماز دستور بده (چرا كه نماز مايه ياد خدا و پاكي و صفاي دل و تقويت روح است) و خود نيز بر اقامه آن ثابت و ماندگار باش. ما از تو روزي نمي‌خواهيم، بلكه ما به تو روزي مي‌دهيم. سرانجام (نيك و ستوده) از آن (اهل تقوا و) پرهيزگاري است‏</w:t>
      </w:r>
      <w:r w:rsidRPr="00605CCA">
        <w:rPr>
          <w:rFonts w:cs="B Zar" w:hint="cs"/>
          <w:color w:val="000000"/>
          <w:rtl/>
          <w:lang w:bidi="fa-IR"/>
        </w:rPr>
        <w:t>»</w:t>
      </w:r>
      <w:r w:rsidRPr="00C715B7">
        <w:rPr>
          <w:rStyle w:val="FootnoteReference"/>
          <w:rFonts w:cs="B Zar"/>
          <w:color w:val="000000"/>
          <w:sz w:val="24"/>
          <w:szCs w:val="24"/>
          <w:rtl/>
          <w:lang w:bidi="fa-IR"/>
        </w:rPr>
        <w:footnoteReference w:id="619"/>
      </w:r>
      <w:r w:rsidR="008B6F5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شبی برای عبادت خدا برخاست ولی به خاطر این که فکرش به امور مسلمانان مشغول بود نه می‌توانست نماز بخواند و نه می‌توانست بخوابد. چنان که خودش می‌گفت: به خدا نه می‌توانم نماز بخوانم و نه می‌توانم بخوابم. و چون قرائت سوره‌ای را آغاز می‌کنم نمی‌دانم که اول سوره را قرائت می‌کنم یا آخر آن را. پرسیدند: ای امیرالمؤمنین! علت این امر چیست؟ گفت: به خاطر امور مردم</w:t>
      </w:r>
      <w:r w:rsidRPr="00C715B7">
        <w:rPr>
          <w:rStyle w:val="FootnoteReference"/>
          <w:rFonts w:cs="B Zar"/>
          <w:color w:val="000000"/>
          <w:sz w:val="24"/>
          <w:szCs w:val="24"/>
          <w:rtl/>
          <w:lang w:bidi="fa-IR"/>
        </w:rPr>
        <w:footnoteReference w:id="620"/>
      </w:r>
      <w:r w:rsidR="008B6F5C">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و اگر نماز شب را از دست می‌داد، در روز آن‌را جبران می‌کرد، چرا که رسول خدا فرمود: </w:t>
      </w:r>
    </w:p>
    <w:p w:rsidR="002D6B77" w:rsidRPr="00605CCA" w:rsidRDefault="002D6B77" w:rsidP="008B6F5C">
      <w:pPr>
        <w:spacing w:line="228" w:lineRule="auto"/>
        <w:ind w:firstLine="397"/>
        <w:rPr>
          <w:rFonts w:ascii="Traditional Arabic" w:hAnsi="Traditional Arabic" w:cs="Traditional Arabic"/>
          <w:b/>
          <w:bCs/>
          <w:color w:val="000000"/>
          <w:spacing w:val="-4"/>
          <w:rtl/>
          <w:lang w:bidi="ar-KW"/>
        </w:rPr>
      </w:pPr>
      <w:r w:rsidRPr="008B6F5C">
        <w:rPr>
          <w:rFonts w:ascii="Lotus Linotype" w:hAnsi="Lotus Linotype" w:cs="Lotus Linotype"/>
          <w:b/>
          <w:bCs/>
          <w:color w:val="000000"/>
          <w:spacing w:val="-4"/>
          <w:sz w:val="26"/>
          <w:szCs w:val="26"/>
          <w:rtl/>
          <w:lang w:bidi="fa-IR"/>
        </w:rPr>
        <w:t>(</w:t>
      </w:r>
      <w:r w:rsidRPr="008B6F5C">
        <w:rPr>
          <w:rFonts w:ascii="Lotus Linotype" w:hAnsi="Lotus Linotype" w:cs="Lotus Linotype"/>
          <w:b/>
          <w:bCs/>
          <w:color w:val="000000"/>
          <w:spacing w:val="-4"/>
          <w:sz w:val="26"/>
          <w:szCs w:val="26"/>
          <w:rtl/>
          <w:lang w:bidi="ar-KW"/>
        </w:rPr>
        <w:t>من نام عن حزبه</w:t>
      </w:r>
      <w:r w:rsidRPr="008B6F5C">
        <w:rPr>
          <w:rFonts w:ascii="Lotus Linotype" w:hAnsi="Lotus Linotype"/>
          <w:b/>
          <w:bCs/>
          <w:color w:val="000000"/>
          <w:spacing w:val="-4"/>
          <w:sz w:val="26"/>
          <w:szCs w:val="26"/>
          <w:rtl/>
          <w:lang w:bidi="ar-KW"/>
        </w:rPr>
        <w:t>‌</w:t>
      </w:r>
      <w:r w:rsidRPr="008B6F5C">
        <w:rPr>
          <w:rFonts w:ascii="Lotus Linotype" w:hAnsi="Lotus Linotype" w:cs="Lotus Linotype"/>
          <w:b/>
          <w:bCs/>
          <w:color w:val="000000"/>
          <w:spacing w:val="-4"/>
          <w:sz w:val="26"/>
          <w:szCs w:val="26"/>
          <w:rtl/>
          <w:lang w:bidi="ar-KW"/>
        </w:rPr>
        <w:t xml:space="preserve"> </w:t>
      </w:r>
      <w:r w:rsidR="008B6F5C" w:rsidRPr="008B6F5C">
        <w:rPr>
          <w:rFonts w:ascii="Lotus Linotype" w:hAnsi="Lotus Linotype" w:cs="Lotus Linotype" w:hint="cs"/>
          <w:b/>
          <w:bCs/>
          <w:color w:val="000000"/>
          <w:spacing w:val="-4"/>
          <w:sz w:val="26"/>
          <w:szCs w:val="26"/>
          <w:rtl/>
          <w:lang w:bidi="ar-KW"/>
        </w:rPr>
        <w:t>أ</w:t>
      </w:r>
      <w:r w:rsidRPr="008B6F5C">
        <w:rPr>
          <w:rFonts w:ascii="Lotus Linotype" w:hAnsi="Lotus Linotype" w:cs="Lotus Linotype"/>
          <w:b/>
          <w:bCs/>
          <w:color w:val="000000"/>
          <w:spacing w:val="-4"/>
          <w:sz w:val="26"/>
          <w:szCs w:val="26"/>
          <w:rtl/>
          <w:lang w:bidi="ar-KW"/>
        </w:rPr>
        <w:t>و عن ش</w:t>
      </w:r>
      <w:r w:rsidR="008B6F5C" w:rsidRPr="008B6F5C">
        <w:rPr>
          <w:rFonts w:ascii="Lotus Linotype" w:hAnsi="Lotus Linotype" w:cs="Lotus Linotype" w:hint="cs"/>
          <w:b/>
          <w:bCs/>
          <w:color w:val="000000"/>
          <w:spacing w:val="-4"/>
          <w:sz w:val="26"/>
          <w:szCs w:val="26"/>
          <w:rtl/>
          <w:lang w:bidi="ar-KW"/>
        </w:rPr>
        <w:t>ي</w:t>
      </w:r>
      <w:r w:rsidRPr="008B6F5C">
        <w:rPr>
          <w:rFonts w:ascii="Lotus Linotype" w:hAnsi="Lotus Linotype" w:cs="Lotus Linotype"/>
          <w:b/>
          <w:bCs/>
          <w:color w:val="000000"/>
          <w:spacing w:val="-4"/>
          <w:sz w:val="26"/>
          <w:szCs w:val="26"/>
          <w:rtl/>
          <w:lang w:bidi="ar-KW"/>
        </w:rPr>
        <w:t>ء منه</w:t>
      </w:r>
      <w:r w:rsidRPr="008B6F5C">
        <w:rPr>
          <w:rFonts w:ascii="Lotus Linotype" w:hAnsi="Lotus Linotype"/>
          <w:b/>
          <w:bCs/>
          <w:color w:val="000000"/>
          <w:spacing w:val="-4"/>
          <w:sz w:val="26"/>
          <w:szCs w:val="26"/>
          <w:rtl/>
          <w:lang w:bidi="ar-KW"/>
        </w:rPr>
        <w:t>‌</w:t>
      </w:r>
      <w:r w:rsidRPr="008B6F5C">
        <w:rPr>
          <w:rFonts w:ascii="Lotus Linotype" w:hAnsi="Lotus Linotype" w:cs="Lotus Linotype"/>
          <w:b/>
          <w:bCs/>
          <w:color w:val="000000"/>
          <w:spacing w:val="-4"/>
          <w:sz w:val="26"/>
          <w:szCs w:val="26"/>
          <w:rtl/>
          <w:lang w:bidi="ar-KW"/>
        </w:rPr>
        <w:t xml:space="preserve"> فقرأه</w:t>
      </w:r>
      <w:r w:rsidRPr="008B6F5C">
        <w:rPr>
          <w:rFonts w:ascii="Lotus Linotype" w:hAnsi="Lotus Linotype"/>
          <w:b/>
          <w:bCs/>
          <w:color w:val="000000"/>
          <w:spacing w:val="-4"/>
          <w:sz w:val="26"/>
          <w:szCs w:val="26"/>
          <w:rtl/>
          <w:lang w:bidi="ar-KW"/>
        </w:rPr>
        <w:t>‌</w:t>
      </w:r>
      <w:r w:rsidRPr="008B6F5C">
        <w:rPr>
          <w:rFonts w:ascii="Lotus Linotype" w:hAnsi="Lotus Linotype" w:cs="Lotus Linotype"/>
          <w:b/>
          <w:bCs/>
          <w:color w:val="000000"/>
          <w:spacing w:val="-4"/>
          <w:sz w:val="26"/>
          <w:szCs w:val="26"/>
          <w:rtl/>
          <w:lang w:bidi="ar-KW"/>
        </w:rPr>
        <w:t xml:space="preserve"> فیما بین صلاة الفجر وصلاة الظهر؛ کتب له</w:t>
      </w:r>
      <w:r w:rsidRPr="008B6F5C">
        <w:rPr>
          <w:rFonts w:ascii="Lotus Linotype" w:hAnsi="Lotus Linotype"/>
          <w:b/>
          <w:bCs/>
          <w:color w:val="000000"/>
          <w:spacing w:val="-4"/>
          <w:sz w:val="26"/>
          <w:szCs w:val="26"/>
          <w:rtl/>
          <w:lang w:bidi="ar-KW"/>
        </w:rPr>
        <w:t>‌</w:t>
      </w:r>
      <w:r w:rsidRPr="008B6F5C">
        <w:rPr>
          <w:rFonts w:ascii="Lotus Linotype" w:hAnsi="Lotus Linotype" w:cs="Lotus Linotype"/>
          <w:b/>
          <w:bCs/>
          <w:color w:val="000000"/>
          <w:spacing w:val="-4"/>
          <w:sz w:val="26"/>
          <w:szCs w:val="26"/>
          <w:rtl/>
          <w:lang w:bidi="ar-KW"/>
        </w:rPr>
        <w:t xml:space="preserve"> کأنما قرأه</w:t>
      </w:r>
      <w:r w:rsidRPr="008B6F5C">
        <w:rPr>
          <w:rFonts w:ascii="Lotus Linotype" w:hAnsi="Lotus Linotype"/>
          <w:b/>
          <w:bCs/>
          <w:color w:val="000000"/>
          <w:spacing w:val="-4"/>
          <w:sz w:val="26"/>
          <w:szCs w:val="26"/>
          <w:rtl/>
          <w:lang w:bidi="ar-KW"/>
        </w:rPr>
        <w:t>‌</w:t>
      </w:r>
      <w:r w:rsidRPr="008B6F5C">
        <w:rPr>
          <w:rFonts w:ascii="Lotus Linotype" w:hAnsi="Lotus Linotype" w:cs="Lotus Linotype"/>
          <w:b/>
          <w:bCs/>
          <w:color w:val="000000"/>
          <w:spacing w:val="-4"/>
          <w:sz w:val="26"/>
          <w:szCs w:val="26"/>
          <w:rtl/>
          <w:lang w:bidi="ar-KW"/>
        </w:rPr>
        <w:t xml:space="preserve"> من اللیل)</w:t>
      </w:r>
      <w:r w:rsidRPr="008B6F5C">
        <w:rPr>
          <w:rStyle w:val="FootnoteReference"/>
          <w:rFonts w:cs="B Zar"/>
          <w:color w:val="000000"/>
          <w:spacing w:val="-4"/>
          <w:rtl/>
          <w:lang w:bidi="fa-IR"/>
        </w:rPr>
        <w:footnoteReference w:id="621"/>
      </w:r>
      <w:r w:rsidRPr="00605CCA">
        <w:rPr>
          <w:rFonts w:ascii="Traditional Arabic" w:hAnsi="Traditional Arabic" w:cs="Traditional Arabic"/>
          <w:b/>
          <w:bCs/>
          <w:color w:val="000000"/>
          <w:spacing w:val="-4"/>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spacing w:val="-4"/>
          <w:rtl/>
          <w:lang w:bidi="fa-IR"/>
        </w:rPr>
        <w:t>«هر کس</w:t>
      </w:r>
      <w:r w:rsidR="008B6F5C">
        <w:rPr>
          <w:rFonts w:cs="B Zar" w:hint="cs"/>
          <w:color w:val="000000"/>
          <w:spacing w:val="-4"/>
          <w:rtl/>
          <w:lang w:bidi="fa-IR"/>
        </w:rPr>
        <w:t xml:space="preserve"> که قرائت قرآن و اذکار شب را از</w:t>
      </w:r>
      <w:r w:rsidRPr="00605CCA">
        <w:rPr>
          <w:rFonts w:cs="B Zar" w:hint="cs"/>
          <w:color w:val="000000"/>
          <w:spacing w:val="-4"/>
          <w:rtl/>
          <w:lang w:bidi="fa-IR"/>
        </w:rPr>
        <w:t xml:space="preserve"> دست داد، آن‌ها را در میان نماز صبح و نماز ظهر جبران نماید».</w:t>
      </w:r>
    </w:p>
    <w:p w:rsidR="002D6B77" w:rsidRPr="00605CCA" w:rsidRDefault="002D6B77" w:rsidP="008B6F5C">
      <w:pPr>
        <w:spacing w:line="228" w:lineRule="auto"/>
        <w:ind w:firstLine="397"/>
        <w:rPr>
          <w:rFonts w:cs="B Zar" w:hint="cs"/>
          <w:color w:val="000000"/>
          <w:rtl/>
          <w:lang w:bidi="fa-IR"/>
        </w:rPr>
      </w:pPr>
      <w:r w:rsidRPr="00605CCA">
        <w:rPr>
          <w:rFonts w:cs="B Zar" w:hint="cs"/>
          <w:color w:val="000000"/>
          <w:rtl/>
          <w:lang w:bidi="fa-IR"/>
        </w:rPr>
        <w:t>همچنین عمرفاروق به گفتن اذان علاقه‌ی زیادی داشت و می‌گفت: اگر برایم مقدور بود که همزمان هم خلیفه بودم و هم مؤذن، این کار را می‌کردم</w:t>
      </w:r>
      <w:r w:rsidRPr="00C715B7">
        <w:rPr>
          <w:rStyle w:val="FootnoteReference"/>
          <w:rFonts w:cs="B Zar"/>
          <w:color w:val="000000"/>
          <w:sz w:val="24"/>
          <w:szCs w:val="24"/>
          <w:rtl/>
          <w:lang w:bidi="fa-IR"/>
        </w:rPr>
        <w:footnoteReference w:id="622"/>
      </w:r>
      <w:r w:rsidR="008B6F5C">
        <w:rPr>
          <w:rFonts w:cs="B Zar" w:hint="cs"/>
          <w:color w:val="000000"/>
          <w:rtl/>
          <w:lang w:bidi="fa-IR"/>
        </w:rPr>
        <w:t>.</w:t>
      </w:r>
      <w:r w:rsidRPr="00605CCA">
        <w:rPr>
          <w:rFonts w:cs="B Zar" w:hint="cs"/>
          <w:color w:val="000000"/>
          <w:rtl/>
          <w:lang w:bidi="fa-IR"/>
        </w:rPr>
        <w:t xml:space="preserve"> و زیاد دعا می‌کرد و به درگاه خدا تضرع می‌نمود، از جمله می‌گفت: بار الها! همه‌ی اعمالم را نیک و خالص بگردان و در آن برای کسی دیگر چیزی مگذار. بار الها! اگر نام مرا در زمره‌ی انسان‌های بدبخت نوشته‌ای آن‌را محو کن و مرا در زمره‌ی نیک‌بختان قرار ده</w:t>
      </w:r>
      <w:r w:rsidR="008B6F5C">
        <w:rPr>
          <w:rFonts w:cs="B Zar" w:hint="cs"/>
          <w:color w:val="000000"/>
          <w:rtl/>
          <w:lang w:bidi="fa-IR"/>
        </w:rPr>
        <w:t>،</w:t>
      </w:r>
      <w:r w:rsidRPr="00605CCA">
        <w:rPr>
          <w:rFonts w:cs="B Zar" w:hint="cs"/>
          <w:color w:val="000000"/>
          <w:rtl/>
          <w:lang w:bidi="fa-IR"/>
        </w:rPr>
        <w:t xml:space="preserve"> چرا که تو هر چه را بخواهی می‌توانی</w:t>
      </w:r>
      <w:r w:rsidRPr="00C715B7">
        <w:rPr>
          <w:rStyle w:val="FootnoteReference"/>
          <w:rFonts w:cs="B Zar"/>
          <w:color w:val="000000"/>
          <w:sz w:val="24"/>
          <w:szCs w:val="24"/>
          <w:rtl/>
          <w:lang w:bidi="fa-IR"/>
        </w:rPr>
        <w:footnoteReference w:id="623"/>
      </w:r>
      <w:r w:rsidR="008B6F5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عمرفاروق </w:t>
      </w:r>
      <w:r w:rsidRPr="00605CCA">
        <w:rPr>
          <w:rFonts w:cs="B Zar" w:hint="cs"/>
          <w:color w:val="000000"/>
          <w:rtl/>
          <w:lang w:bidi="fa-IR"/>
        </w:rPr>
        <w:sym w:font="AGA Arabesque" w:char="F074"/>
      </w:r>
      <w:r w:rsidRPr="00605CCA">
        <w:rPr>
          <w:rFonts w:cs="B Zar" w:hint="cs"/>
          <w:color w:val="000000"/>
          <w:rtl/>
          <w:lang w:bidi="fa-IR"/>
        </w:rPr>
        <w:t xml:space="preserve"> مردم را به همنشینی با صالحان فرا می‌خواند و می‌گفت: سخنان آن‌ها را بشنوید و خودش دوست داشت که کسی او را موعظه بکند. چنان که به ابوموسی اشعری می‌گفت: ای ابوموسی! ما را به یاد خدا بینداز. آن‌گاه ابوموسی آیاتی از قرآن تلاوت می‌کرد و عمرگوش فرا می‌داد و می‌گریست</w:t>
      </w:r>
      <w:r w:rsidRPr="00C715B7">
        <w:rPr>
          <w:rStyle w:val="FootnoteReference"/>
          <w:rFonts w:cs="B Zar"/>
          <w:color w:val="000000"/>
          <w:sz w:val="24"/>
          <w:szCs w:val="24"/>
          <w:rtl/>
          <w:lang w:bidi="fa-IR"/>
        </w:rPr>
        <w:footnoteReference w:id="624"/>
      </w:r>
      <w:r w:rsidR="008B6F5C">
        <w:rPr>
          <w:rFonts w:cs="B Zar" w:hint="cs"/>
          <w:color w:val="000000"/>
          <w:rtl/>
          <w:lang w:bidi="fa-IR"/>
        </w:rPr>
        <w:t>.</w:t>
      </w:r>
    </w:p>
    <w:p w:rsidR="002D6B77" w:rsidRPr="00605CCA" w:rsidRDefault="002D6B77" w:rsidP="002D6B77">
      <w:pPr>
        <w:pStyle w:val="a4"/>
        <w:rPr>
          <w:rFonts w:hint="cs"/>
          <w:rtl/>
        </w:rPr>
      </w:pPr>
      <w:bookmarkStart w:id="664" w:name="_Toc70310870"/>
      <w:bookmarkStart w:id="665" w:name="_Toc223806414"/>
      <w:bookmarkStart w:id="666" w:name="_Toc71216894"/>
      <w:r w:rsidRPr="00605CCA">
        <w:rPr>
          <w:rFonts w:hint="cs"/>
          <w:rtl/>
        </w:rPr>
        <w:t>ـ نماز تراویح</w:t>
      </w:r>
      <w:bookmarkEnd w:id="664"/>
      <w:bookmarkEnd w:id="665"/>
      <w:bookmarkEnd w:id="666"/>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اولین کسی که مردم را وادار به خواندن نماز تراویح با جماعت نمود، عمر</w:t>
      </w:r>
      <w:r w:rsidRPr="00605CCA">
        <w:rPr>
          <w:rFonts w:cs="B Zar" w:hint="cs"/>
          <w:color w:val="000000"/>
          <w:rtl/>
          <w:lang w:bidi="fa-IR"/>
        </w:rPr>
        <w:sym w:font="AGA Arabesque" w:char="F074"/>
      </w:r>
      <w:r w:rsidRPr="00605CCA">
        <w:rPr>
          <w:rFonts w:cs="B Zar" w:hint="cs"/>
          <w:color w:val="000000"/>
          <w:rtl/>
          <w:lang w:bidi="fa-IR"/>
        </w:rPr>
        <w:t xml:space="preserve"> بود. بدین صورت که ایشان در یکی از شب</w:t>
      </w:r>
      <w:r w:rsidR="008B6F5C">
        <w:rPr>
          <w:rFonts w:cs="B Zar" w:hint="cs"/>
          <w:color w:val="000000"/>
          <w:rtl/>
          <w:lang w:bidi="fa-IR"/>
        </w:rPr>
        <w:t>‌</w:t>
      </w:r>
      <w:r w:rsidRPr="00605CCA">
        <w:rPr>
          <w:rFonts w:cs="B Zar" w:hint="cs"/>
          <w:color w:val="000000"/>
          <w:rtl/>
          <w:lang w:bidi="fa-IR"/>
        </w:rPr>
        <w:t>های رمضان از خانه بیرون شد و به مسجد آمد، متوجه مردم شد که بصورت فردی و یا به صورت جماعت</w:t>
      </w:r>
      <w:r w:rsidR="008B6F5C">
        <w:rPr>
          <w:rFonts w:cs="B Zar" w:hint="cs"/>
          <w:color w:val="000000"/>
          <w:rtl/>
          <w:lang w:bidi="fa-IR"/>
        </w:rPr>
        <w:t>‌</w:t>
      </w:r>
      <w:r w:rsidRPr="00605CCA">
        <w:rPr>
          <w:rFonts w:cs="B Zar" w:hint="cs"/>
          <w:color w:val="000000"/>
          <w:rtl/>
          <w:lang w:bidi="fa-IR"/>
        </w:rPr>
        <w:t>های متفرق نماز می‌خوانند. عمر</w:t>
      </w:r>
      <w:r w:rsidRPr="00605CCA">
        <w:rPr>
          <w:rFonts w:cs="B Zar" w:hint="cs"/>
          <w:color w:val="000000"/>
          <w:rtl/>
          <w:lang w:bidi="fa-IR"/>
        </w:rPr>
        <w:sym w:font="AGA Arabesque" w:char="F074"/>
      </w:r>
      <w:r w:rsidRPr="00605CCA">
        <w:rPr>
          <w:rFonts w:cs="B Zar" w:hint="cs"/>
          <w:color w:val="000000"/>
          <w:rtl/>
          <w:lang w:bidi="fa-IR"/>
        </w:rPr>
        <w:t xml:space="preserve"> با خود گفت: اگر این‌ها پشت سر یک نفر نماز بخوانند خیلی بهتر می‌شود. بنابراین ابی بن کعب را جلو کرد و مردم پشت سر او ایستادند و همه با هم نماز خواندند. راوی می‌گوید: چند شب بعد به معیت عمر</w:t>
      </w:r>
      <w:r w:rsidRPr="00605CCA">
        <w:rPr>
          <w:rFonts w:cs="B Zar" w:hint="cs"/>
          <w:color w:val="000000"/>
          <w:rtl/>
          <w:lang w:bidi="fa-IR"/>
        </w:rPr>
        <w:sym w:font="AGA Arabesque" w:char="F074"/>
      </w:r>
      <w:r w:rsidRPr="00605CCA">
        <w:rPr>
          <w:rFonts w:cs="B Zar" w:hint="cs"/>
          <w:color w:val="000000"/>
          <w:rtl/>
          <w:lang w:bidi="fa-IR"/>
        </w:rPr>
        <w:t xml:space="preserve"> از کنار مسجد گذشتیم. عمر</w:t>
      </w:r>
      <w:r w:rsidRPr="00605CCA">
        <w:rPr>
          <w:rFonts w:cs="B Zar" w:hint="cs"/>
          <w:color w:val="000000"/>
          <w:rtl/>
          <w:lang w:bidi="fa-IR"/>
        </w:rPr>
        <w:sym w:font="AGA Arabesque" w:char="F074"/>
      </w:r>
      <w:r w:rsidRPr="00605CCA">
        <w:rPr>
          <w:rFonts w:cs="B Zar" w:hint="cs"/>
          <w:color w:val="000000"/>
          <w:rtl/>
          <w:lang w:bidi="fa-IR"/>
        </w:rPr>
        <w:t xml:space="preserve"> گفت: بدعت خوبی شد و افزود اگر در آن بخش شب که می‌خوابند برای نماز بر می‌خاستند بهتر بود (هدفش آخر شب بود)</w:t>
      </w:r>
      <w:r w:rsidRPr="00C715B7">
        <w:rPr>
          <w:rStyle w:val="FootnoteReference"/>
          <w:rFonts w:cs="B Zar"/>
          <w:color w:val="000000"/>
          <w:sz w:val="24"/>
          <w:szCs w:val="24"/>
          <w:rtl/>
          <w:lang w:bidi="fa-IR"/>
        </w:rPr>
        <w:footnoteReference w:id="625"/>
      </w:r>
      <w:r w:rsidR="008B6F5C">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البته نباید گمان برد که نماز تراویح را عمر</w:t>
      </w:r>
      <w:r w:rsidRPr="00605CCA">
        <w:rPr>
          <w:rFonts w:cs="B Zar" w:hint="cs"/>
          <w:color w:val="000000"/>
          <w:rtl/>
          <w:lang w:bidi="fa-IR"/>
        </w:rPr>
        <w:sym w:font="AGA Arabesque" w:char="F074"/>
      </w:r>
      <w:r w:rsidRPr="00605CCA">
        <w:rPr>
          <w:rFonts w:cs="B Zar" w:hint="cs"/>
          <w:color w:val="000000"/>
          <w:rtl/>
          <w:lang w:bidi="fa-IR"/>
        </w:rPr>
        <w:t xml:space="preserve"> ترویج داده است، بلکه این نماز در زمان رسول خدا نیز برگزار گردیده، ولی عمر</w:t>
      </w:r>
      <w:r w:rsidRPr="00605CCA">
        <w:rPr>
          <w:rFonts w:cs="B Zar" w:hint="cs"/>
          <w:color w:val="000000"/>
          <w:rtl/>
          <w:lang w:bidi="fa-IR"/>
        </w:rPr>
        <w:sym w:font="AGA Arabesque" w:char="F074"/>
      </w:r>
      <w:r w:rsidRPr="00605CCA">
        <w:rPr>
          <w:rFonts w:cs="B Zar" w:hint="cs"/>
          <w:color w:val="000000"/>
          <w:rtl/>
          <w:lang w:bidi="fa-IR"/>
        </w:rPr>
        <w:t xml:space="preserve"> اولین کسی است که بعد از رسول خدا مردم را برای این نماز پشت سر یک قاری جمع کرد.</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و اما دلیل این امر که این نماز در زمان رسول خدا نیز خوانده می‌شده این است که آن حضرت </w:t>
      </w:r>
      <w:r w:rsidRPr="00605CCA">
        <w:rPr>
          <w:rFonts w:cs="CTraditional Arabic" w:hint="cs"/>
          <w:color w:val="000000"/>
          <w:spacing w:val="-4"/>
          <w:rtl/>
          <w:lang w:bidi="fa-IR"/>
        </w:rPr>
        <w:t>ص</w:t>
      </w:r>
      <w:r w:rsidRPr="00605CCA">
        <w:rPr>
          <w:rFonts w:cs="B Zar" w:hint="cs"/>
          <w:color w:val="000000"/>
          <w:spacing w:val="-4"/>
          <w:rtl/>
          <w:lang w:bidi="fa-IR"/>
        </w:rPr>
        <w:t xml:space="preserve"> مردم را به قیام و عبادت در شب</w:t>
      </w:r>
      <w:r w:rsidR="008B6F5C">
        <w:rPr>
          <w:rFonts w:cs="B Zar" w:hint="cs"/>
          <w:color w:val="000000"/>
          <w:spacing w:val="-4"/>
          <w:rtl/>
          <w:lang w:bidi="fa-IR"/>
        </w:rPr>
        <w:t>‌</w:t>
      </w:r>
      <w:r w:rsidRPr="00605CCA">
        <w:rPr>
          <w:rFonts w:cs="B Zar" w:hint="cs"/>
          <w:color w:val="000000"/>
          <w:spacing w:val="-4"/>
          <w:rtl/>
          <w:lang w:bidi="fa-IR"/>
        </w:rPr>
        <w:t xml:space="preserve">های رمضان تشویق نموده و فرموده است: </w:t>
      </w:r>
    </w:p>
    <w:p w:rsidR="002D6B77" w:rsidRPr="00605CCA" w:rsidRDefault="002D6B77" w:rsidP="008B6F5C">
      <w:pPr>
        <w:spacing w:line="228" w:lineRule="auto"/>
        <w:ind w:firstLine="397"/>
        <w:rPr>
          <w:rFonts w:ascii="Traditional Arabic" w:hAnsi="Traditional Arabic" w:cs="Traditional Arabic"/>
          <w:b/>
          <w:bCs/>
          <w:color w:val="000000"/>
          <w:spacing w:val="-4"/>
          <w:rtl/>
          <w:lang w:bidi="ar-KW"/>
        </w:rPr>
      </w:pPr>
      <w:r w:rsidRPr="008B6F5C">
        <w:rPr>
          <w:rFonts w:ascii="Lotus Linotype" w:hAnsi="Lotus Linotype" w:cs="Lotus Linotype"/>
          <w:b/>
          <w:bCs/>
          <w:color w:val="000000"/>
          <w:spacing w:val="-4"/>
          <w:rtl/>
          <w:lang w:bidi="fa-IR"/>
        </w:rPr>
        <w:t>(</w:t>
      </w:r>
      <w:r w:rsidRPr="008B6F5C">
        <w:rPr>
          <w:rFonts w:ascii="Lotus Linotype" w:hAnsi="Lotus Linotype" w:cs="Lotus Linotype"/>
          <w:b/>
          <w:bCs/>
          <w:color w:val="000000"/>
          <w:spacing w:val="-4"/>
          <w:rtl/>
          <w:lang w:bidi="ar-KW"/>
        </w:rPr>
        <w:t xml:space="preserve">من قام رمضان </w:t>
      </w:r>
      <w:r w:rsidR="008B6F5C">
        <w:rPr>
          <w:rFonts w:ascii="Lotus Linotype" w:hAnsi="Lotus Linotype" w:cs="Lotus Linotype" w:hint="cs"/>
          <w:b/>
          <w:bCs/>
          <w:color w:val="000000"/>
          <w:spacing w:val="-4"/>
          <w:rtl/>
          <w:lang w:bidi="ar-KW"/>
        </w:rPr>
        <w:t>إ</w:t>
      </w:r>
      <w:r w:rsidR="008B6F5C">
        <w:rPr>
          <w:rFonts w:ascii="Lotus Linotype" w:hAnsi="Lotus Linotype" w:cs="Lotus Linotype"/>
          <w:b/>
          <w:bCs/>
          <w:color w:val="000000"/>
          <w:spacing w:val="-4"/>
          <w:rtl/>
          <w:lang w:bidi="ar-KW"/>
        </w:rPr>
        <w:t>یمانا</w:t>
      </w:r>
      <w:r w:rsidR="008B6F5C">
        <w:rPr>
          <w:rFonts w:ascii="Lotus Linotype" w:hAnsi="Lotus Linotype" w:cs="Lotus Linotype" w:hint="cs"/>
          <w:b/>
          <w:bCs/>
          <w:color w:val="000000"/>
          <w:spacing w:val="-4"/>
          <w:rtl/>
          <w:lang w:bidi="ar-KW"/>
        </w:rPr>
        <w:t>ً</w:t>
      </w:r>
      <w:r w:rsidR="008B6F5C">
        <w:rPr>
          <w:rFonts w:ascii="Lotus Linotype" w:hAnsi="Lotus Linotype" w:cs="Lotus Linotype"/>
          <w:b/>
          <w:bCs/>
          <w:color w:val="000000"/>
          <w:spacing w:val="-4"/>
          <w:rtl/>
          <w:lang w:bidi="ar-KW"/>
        </w:rPr>
        <w:t xml:space="preserve"> و</w:t>
      </w:r>
      <w:r w:rsidRPr="008B6F5C">
        <w:rPr>
          <w:rFonts w:ascii="Lotus Linotype" w:hAnsi="Lotus Linotype" w:cs="Lotus Linotype"/>
          <w:b/>
          <w:bCs/>
          <w:color w:val="000000"/>
          <w:spacing w:val="-4"/>
          <w:rtl/>
          <w:lang w:bidi="ar-KW"/>
        </w:rPr>
        <w:t>احتسابا</w:t>
      </w:r>
      <w:r w:rsidR="008B6F5C">
        <w:rPr>
          <w:rFonts w:ascii="Lotus Linotype" w:hAnsi="Lotus Linotype" w:cs="Lotus Linotype" w:hint="cs"/>
          <w:b/>
          <w:bCs/>
          <w:color w:val="000000"/>
          <w:spacing w:val="-4"/>
          <w:rtl/>
          <w:lang w:bidi="ar-KW"/>
        </w:rPr>
        <w:t>ً</w:t>
      </w:r>
      <w:r w:rsidRPr="008B6F5C">
        <w:rPr>
          <w:rFonts w:ascii="Lotus Linotype" w:hAnsi="Lotus Linotype" w:cs="Lotus Linotype"/>
          <w:b/>
          <w:bCs/>
          <w:color w:val="000000"/>
          <w:spacing w:val="-4"/>
          <w:rtl/>
          <w:lang w:bidi="ar-KW"/>
        </w:rPr>
        <w:t>؛ غ</w:t>
      </w:r>
      <w:r w:rsidR="008B6F5C">
        <w:rPr>
          <w:rFonts w:ascii="Lotus Linotype" w:hAnsi="Lotus Linotype" w:cs="Lotus Linotype" w:hint="cs"/>
          <w:b/>
          <w:bCs/>
          <w:color w:val="000000"/>
          <w:spacing w:val="-4"/>
          <w:rtl/>
          <w:lang w:bidi="ar-KW"/>
        </w:rPr>
        <w:t>ُ</w:t>
      </w:r>
      <w:r w:rsidRPr="008B6F5C">
        <w:rPr>
          <w:rFonts w:ascii="Lotus Linotype" w:hAnsi="Lotus Linotype" w:cs="Lotus Linotype"/>
          <w:b/>
          <w:bCs/>
          <w:color w:val="000000"/>
          <w:spacing w:val="-4"/>
          <w:rtl/>
          <w:lang w:bidi="ar-KW"/>
        </w:rPr>
        <w:t>فر له</w:t>
      </w:r>
      <w:r w:rsidRPr="008B6F5C">
        <w:rPr>
          <w:rFonts w:ascii="Lotus Linotype" w:hAnsi="Lotus Linotype"/>
          <w:b/>
          <w:bCs/>
          <w:color w:val="000000"/>
          <w:spacing w:val="-4"/>
          <w:rtl/>
          <w:lang w:bidi="ar-KW"/>
        </w:rPr>
        <w:t>‌</w:t>
      </w:r>
      <w:r w:rsidRPr="008B6F5C">
        <w:rPr>
          <w:rFonts w:ascii="Lotus Linotype" w:hAnsi="Lotus Linotype" w:cs="Lotus Linotype"/>
          <w:b/>
          <w:bCs/>
          <w:color w:val="000000"/>
          <w:spacing w:val="-4"/>
          <w:rtl/>
          <w:lang w:bidi="ar-KW"/>
        </w:rPr>
        <w:t xml:space="preserve"> ما تقدم من ذنبه</w:t>
      </w:r>
      <w:r w:rsidRPr="008B6F5C">
        <w:rPr>
          <w:rFonts w:ascii="Lotus Linotype" w:hAnsi="Lotus Linotype"/>
          <w:b/>
          <w:bCs/>
          <w:color w:val="000000"/>
          <w:spacing w:val="-4"/>
          <w:rtl/>
          <w:lang w:bidi="ar-KW"/>
        </w:rPr>
        <w:t>‌</w:t>
      </w:r>
      <w:r w:rsidRPr="008B6F5C">
        <w:rPr>
          <w:rFonts w:ascii="Lotus Linotype" w:hAnsi="Lotus Linotype" w:cs="Lotus Linotype"/>
          <w:b/>
          <w:bCs/>
          <w:color w:val="000000"/>
          <w:spacing w:val="-4"/>
          <w:rtl/>
          <w:lang w:bidi="ar-KW"/>
        </w:rPr>
        <w:t>)</w:t>
      </w:r>
      <w:r w:rsidRPr="008B6F5C">
        <w:rPr>
          <w:rStyle w:val="FootnoteReference"/>
          <w:rFonts w:ascii="Lotus Linotype" w:hAnsi="Lotus Linotype" w:cs="B Zar"/>
          <w:color w:val="000000"/>
          <w:spacing w:val="-4"/>
          <w:sz w:val="24"/>
          <w:szCs w:val="24"/>
          <w:rtl/>
          <w:lang w:bidi="fa-IR"/>
        </w:rPr>
        <w:footnoteReference w:id="626"/>
      </w:r>
      <w:r w:rsidRPr="00605CCA">
        <w:rPr>
          <w:rFonts w:ascii="Traditional Arabic" w:hAnsi="Traditional Arabic" w:cs="Traditional Arabic"/>
          <w:b/>
          <w:bCs/>
          <w:color w:val="000000"/>
          <w:spacing w:val="-4"/>
          <w:rtl/>
          <w:lang w:bidi="ar-KW"/>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«کسی که رمضان را با ایمان به خدا و به خاطر دریافت پاداش قیام بکند، تمامی گناهان قبلی‌اش بخشیده می‌شود».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عروه بن زبیر به نقل از عائشه می‌گوید: رسول خدا</w:t>
      </w:r>
      <w:r w:rsidRPr="00605CCA">
        <w:rPr>
          <w:rFonts w:cs="CTraditional Arabic" w:hint="cs"/>
          <w:color w:val="000000"/>
          <w:rtl/>
          <w:lang w:bidi="fa-IR"/>
        </w:rPr>
        <w:t>ص</w:t>
      </w:r>
      <w:r w:rsidRPr="00605CCA">
        <w:rPr>
          <w:rFonts w:cs="B Zar" w:hint="cs"/>
          <w:color w:val="000000"/>
          <w:rtl/>
          <w:lang w:bidi="fa-IR"/>
        </w:rPr>
        <w:t xml:space="preserve"> یک بار در نیمه‌های شب (رمضان) از خانه بیرون شد و در مسجد شروع به خواندن نماز کرد. گروهی از مردم به ایشان اقتدا کردند و صبح روز بعد مردم با یکدیگر در این مورد سخن گفتند و شب بعد عده زیادی جمع شدند و پشت سر آن حضرت </w:t>
      </w:r>
      <w:r w:rsidRPr="00605CCA">
        <w:rPr>
          <w:rFonts w:cs="CTraditional Arabic" w:hint="cs"/>
          <w:color w:val="000000"/>
          <w:rtl/>
          <w:lang w:bidi="fa-IR"/>
        </w:rPr>
        <w:t>ص</w:t>
      </w:r>
      <w:r w:rsidRPr="00605CCA">
        <w:rPr>
          <w:rFonts w:cs="B Zar" w:hint="cs"/>
          <w:color w:val="000000"/>
          <w:rtl/>
          <w:lang w:bidi="fa-IR"/>
        </w:rPr>
        <w:t xml:space="preserve"> نماز خواندند. ودر شب سوم جمعیت زیادی جمع شدند و در شب چهارم کار بجایی رسید که نمازگزاران داخل مسجد جا نمی‌شدند، ولی رسول خدا به مسجد نرفت تا این که وقت نماز فجر رسید. و بعد از نماز رو به مردم کرد و گفت: </w:t>
      </w:r>
    </w:p>
    <w:p w:rsidR="002D6B77" w:rsidRPr="008E0463" w:rsidRDefault="002D6B77" w:rsidP="008B6F5C">
      <w:pPr>
        <w:spacing w:line="228" w:lineRule="auto"/>
        <w:ind w:firstLine="397"/>
        <w:rPr>
          <w:rFonts w:ascii="Lotus Linotype" w:hAnsi="Lotus Linotype" w:cs="Lotus Linotype"/>
          <w:b/>
          <w:bCs/>
          <w:sz w:val="27"/>
          <w:szCs w:val="27"/>
          <w:rtl/>
          <w:lang w:bidi="ar-KW"/>
        </w:rPr>
      </w:pPr>
      <w:r w:rsidRPr="008E0463">
        <w:rPr>
          <w:rFonts w:ascii="Lotus Linotype" w:hAnsi="Lotus Linotype" w:cs="Lotus Linotype"/>
          <w:b/>
          <w:bCs/>
          <w:sz w:val="27"/>
          <w:szCs w:val="27"/>
          <w:rtl/>
          <w:lang w:bidi="fa-IR"/>
        </w:rPr>
        <w:t>(</w:t>
      </w:r>
      <w:r w:rsidR="008B6F5C" w:rsidRPr="008E0463">
        <w:rPr>
          <w:rFonts w:ascii="Lotus Linotype" w:hAnsi="Lotus Linotype" w:cs="Lotus Linotype" w:hint="cs"/>
          <w:b/>
          <w:bCs/>
          <w:sz w:val="27"/>
          <w:szCs w:val="27"/>
          <w:rtl/>
          <w:lang w:bidi="ar-KW"/>
        </w:rPr>
        <w:t>أ</w:t>
      </w:r>
      <w:r w:rsidRPr="008E0463">
        <w:rPr>
          <w:rFonts w:ascii="Lotus Linotype" w:hAnsi="Lotus Linotype" w:cs="Lotus Linotype"/>
          <w:b/>
          <w:bCs/>
          <w:sz w:val="27"/>
          <w:szCs w:val="27"/>
          <w:rtl/>
          <w:lang w:bidi="ar-KW"/>
        </w:rPr>
        <w:t>ما بعد</w:t>
      </w:r>
      <w:r w:rsidR="008B6F5C" w:rsidRPr="008E0463">
        <w:rPr>
          <w:rFonts w:ascii="Lotus Linotype" w:hAnsi="Lotus Linotype" w:cs="Lotus Linotype" w:hint="cs"/>
          <w:b/>
          <w:bCs/>
          <w:sz w:val="27"/>
          <w:szCs w:val="27"/>
          <w:rtl/>
          <w:lang w:bidi="ar-KW"/>
        </w:rPr>
        <w:t>،</w:t>
      </w:r>
      <w:r w:rsidRPr="008E0463">
        <w:rPr>
          <w:rFonts w:ascii="Lotus Linotype" w:hAnsi="Lotus Linotype" w:cs="Lotus Linotype"/>
          <w:b/>
          <w:bCs/>
          <w:sz w:val="27"/>
          <w:szCs w:val="27"/>
          <w:rtl/>
          <w:lang w:bidi="ar-KW"/>
        </w:rPr>
        <w:t xml:space="preserve"> ف</w:t>
      </w:r>
      <w:r w:rsidR="008B6F5C" w:rsidRPr="008E0463">
        <w:rPr>
          <w:rFonts w:ascii="Lotus Linotype" w:hAnsi="Lotus Linotype" w:cs="Lotus Linotype" w:hint="cs"/>
          <w:b/>
          <w:bCs/>
          <w:sz w:val="27"/>
          <w:szCs w:val="27"/>
          <w:rtl/>
          <w:lang w:bidi="ar-KW"/>
        </w:rPr>
        <w:t>إ</w:t>
      </w:r>
      <w:r w:rsidRPr="008E0463">
        <w:rPr>
          <w:rFonts w:ascii="Lotus Linotype" w:hAnsi="Lotus Linotype" w:cs="Lotus Linotype"/>
          <w:b/>
          <w:bCs/>
          <w:sz w:val="27"/>
          <w:szCs w:val="27"/>
          <w:rtl/>
          <w:lang w:bidi="ar-KW"/>
        </w:rPr>
        <w:t>نه</w:t>
      </w:r>
      <w:r w:rsidRPr="008E0463">
        <w:rPr>
          <w:rFonts w:ascii="Times New Roman" w:hAnsi="Times New Roman" w:cs="Lotus Linotype"/>
          <w:sz w:val="27"/>
          <w:szCs w:val="27"/>
          <w:lang w:bidi="ar-KW"/>
        </w:rPr>
        <w:t>‌</w:t>
      </w:r>
      <w:r w:rsidRPr="008E0463">
        <w:rPr>
          <w:rFonts w:ascii="Lotus Linotype" w:hAnsi="Lotus Linotype" w:cs="Lotus Linotype"/>
          <w:b/>
          <w:bCs/>
          <w:sz w:val="27"/>
          <w:szCs w:val="27"/>
          <w:rtl/>
          <w:lang w:bidi="ar-KW"/>
        </w:rPr>
        <w:t xml:space="preserve"> لم یخف </w:t>
      </w:r>
      <w:r w:rsidR="008B6F5C" w:rsidRPr="008E0463">
        <w:rPr>
          <w:rFonts w:ascii="Lotus Linotype" w:hAnsi="Lotus Linotype" w:cs="Lotus Linotype" w:hint="cs"/>
          <w:b/>
          <w:bCs/>
          <w:sz w:val="27"/>
          <w:szCs w:val="27"/>
          <w:rtl/>
          <w:lang w:bidi="ar-KW"/>
        </w:rPr>
        <w:t>على</w:t>
      </w:r>
      <w:r w:rsidR="008B6F5C" w:rsidRPr="008E0463">
        <w:rPr>
          <w:rFonts w:ascii="Lotus Linotype" w:hAnsi="Lotus Linotype" w:cs="Lotus Linotype"/>
          <w:b/>
          <w:bCs/>
          <w:sz w:val="27"/>
          <w:szCs w:val="27"/>
          <w:rtl/>
          <w:lang w:bidi="ar-KW"/>
        </w:rPr>
        <w:t xml:space="preserve"> مکانکم، ولک</w:t>
      </w:r>
      <w:r w:rsidR="008B6F5C" w:rsidRPr="008E0463">
        <w:rPr>
          <w:rFonts w:ascii="Lotus Linotype" w:hAnsi="Lotus Linotype" w:cs="Lotus Linotype" w:hint="cs"/>
          <w:b/>
          <w:bCs/>
          <w:sz w:val="27"/>
          <w:szCs w:val="27"/>
          <w:rtl/>
          <w:lang w:bidi="ar-KW"/>
        </w:rPr>
        <w:t>ني</w:t>
      </w:r>
      <w:r w:rsidRPr="008E0463">
        <w:rPr>
          <w:rFonts w:ascii="Lotus Linotype" w:hAnsi="Lotus Linotype" w:cs="Lotus Linotype"/>
          <w:b/>
          <w:bCs/>
          <w:sz w:val="27"/>
          <w:szCs w:val="27"/>
          <w:rtl/>
          <w:lang w:bidi="ar-KW"/>
        </w:rPr>
        <w:t xml:space="preserve"> خشیت </w:t>
      </w:r>
      <w:r w:rsidR="008B6F5C" w:rsidRPr="008E0463">
        <w:rPr>
          <w:rFonts w:ascii="Lotus Linotype" w:hAnsi="Lotus Linotype" w:cs="Lotus Linotype" w:hint="cs"/>
          <w:b/>
          <w:bCs/>
          <w:sz w:val="27"/>
          <w:szCs w:val="27"/>
          <w:rtl/>
          <w:lang w:bidi="ar-KW"/>
        </w:rPr>
        <w:t>أ</w:t>
      </w:r>
      <w:r w:rsidRPr="008E0463">
        <w:rPr>
          <w:rFonts w:ascii="Lotus Linotype" w:hAnsi="Lotus Linotype" w:cs="Lotus Linotype"/>
          <w:b/>
          <w:bCs/>
          <w:sz w:val="27"/>
          <w:szCs w:val="27"/>
          <w:rtl/>
          <w:lang w:bidi="ar-KW"/>
        </w:rPr>
        <w:t>ن تفرض علیکم، فتعجزوا عنها).</w:t>
      </w:r>
    </w:p>
    <w:p w:rsidR="002D6B77" w:rsidRPr="008E0463" w:rsidRDefault="002D6B77" w:rsidP="008E0463">
      <w:pPr>
        <w:spacing w:line="228" w:lineRule="auto"/>
        <w:ind w:firstLine="397"/>
        <w:rPr>
          <w:rFonts w:cs="B Zar" w:hint="cs"/>
          <w:rtl/>
          <w:lang w:bidi="fa-IR"/>
        </w:rPr>
      </w:pPr>
      <w:r w:rsidRPr="008E0463">
        <w:rPr>
          <w:rFonts w:cs="B Zar" w:hint="cs"/>
          <w:rtl/>
          <w:lang w:bidi="ar-KW"/>
        </w:rPr>
        <w:t>«</w:t>
      </w:r>
      <w:r w:rsidR="008E0463">
        <w:rPr>
          <w:rFonts w:cs="B Zar" w:hint="cs"/>
          <w:rtl/>
          <w:lang w:bidi="ar-KW"/>
        </w:rPr>
        <w:t>من از اجتماع شما بی خبر نبودم</w:t>
      </w:r>
      <w:r w:rsidRPr="008E0463">
        <w:rPr>
          <w:rFonts w:cs="B Zar" w:hint="cs"/>
          <w:rtl/>
          <w:lang w:bidi="ar-KW"/>
        </w:rPr>
        <w:t xml:space="preserve">، ولی </w:t>
      </w:r>
      <w:r w:rsidR="008E0463">
        <w:rPr>
          <w:rFonts w:cs="B Zar" w:hint="cs"/>
          <w:rtl/>
          <w:lang w:bidi="ar-KW"/>
        </w:rPr>
        <w:t xml:space="preserve">از آن بیم داشتم </w:t>
      </w:r>
      <w:r w:rsidRPr="008E0463">
        <w:rPr>
          <w:rFonts w:cs="B Zar" w:hint="cs"/>
          <w:rtl/>
          <w:lang w:bidi="ar-KW"/>
        </w:rPr>
        <w:t xml:space="preserve">که این نماز بر شما فرض گردد و آن‌گاه نتوانید از عهده‌ی آن برآیید».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عائشه -رضی الله عنها- می‌گوید: بعد از آن تا روزی که رسول خدا چشم از جهان فرو بست قضیه‌ی (نماز تراویح) به همین منوال بود</w:t>
      </w:r>
      <w:r w:rsidRPr="00C715B7">
        <w:rPr>
          <w:rStyle w:val="FootnoteReference"/>
          <w:rFonts w:cs="B Zar"/>
          <w:color w:val="000000"/>
          <w:sz w:val="24"/>
          <w:szCs w:val="24"/>
          <w:rtl/>
          <w:lang w:bidi="fa-IR"/>
        </w:rPr>
        <w:footnoteReference w:id="627"/>
      </w:r>
      <w:r w:rsidR="00D0152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اما این که عمر</w:t>
      </w:r>
      <w:r w:rsidRPr="00605CCA">
        <w:rPr>
          <w:rFonts w:cs="B Zar" w:hint="cs"/>
          <w:color w:val="000000"/>
          <w:rtl/>
          <w:lang w:bidi="fa-IR"/>
        </w:rPr>
        <w:sym w:font="AGA Arabesque" w:char="F074"/>
      </w:r>
      <w:r w:rsidRPr="00605CCA">
        <w:rPr>
          <w:rFonts w:cs="B Zar" w:hint="cs"/>
          <w:color w:val="000000"/>
          <w:rtl/>
          <w:lang w:bidi="fa-IR"/>
        </w:rPr>
        <w:t xml:space="preserve"> آن‌را بدعت نامید به خاطر این بود که بدعت در لغت عربی به معنای چیز جدید و تازه است</w:t>
      </w:r>
      <w:r w:rsidRPr="00C715B7">
        <w:rPr>
          <w:rStyle w:val="FootnoteReference"/>
          <w:rFonts w:cs="B Zar"/>
          <w:color w:val="000000"/>
          <w:sz w:val="24"/>
          <w:szCs w:val="24"/>
          <w:rtl/>
          <w:lang w:bidi="fa-IR"/>
        </w:rPr>
        <w:footnoteReference w:id="628"/>
      </w:r>
      <w:r w:rsidR="00D01526">
        <w:rPr>
          <w:rFonts w:cs="B Zar" w:hint="cs"/>
          <w:color w:val="000000"/>
          <w:rtl/>
          <w:lang w:bidi="fa-IR"/>
        </w:rPr>
        <w:t>،</w:t>
      </w:r>
      <w:r w:rsidRPr="00605CCA">
        <w:rPr>
          <w:rFonts w:cs="B Zar" w:hint="cs"/>
          <w:color w:val="000000"/>
          <w:rtl/>
          <w:lang w:bidi="fa-IR"/>
        </w:rPr>
        <w:t xml:space="preserve"> و چون خواندن نماز تراویح پشت سر یک امام چیز جدیدی بود آن‌را بدعت نامید و برگزاری نماز تراویح بدین صورت و تعمیم آن در همه‌ی مناطق بیانگر علاقه‌ی عمرفاروق </w:t>
      </w:r>
      <w:r w:rsidRPr="00605CCA">
        <w:rPr>
          <w:rFonts w:cs="B Zar" w:hint="cs"/>
          <w:color w:val="000000"/>
          <w:rtl/>
          <w:lang w:bidi="fa-IR"/>
        </w:rPr>
        <w:sym w:font="AGA Arabesque" w:char="F074"/>
      </w:r>
      <w:r w:rsidRPr="00605CCA">
        <w:rPr>
          <w:rFonts w:cs="B Zar" w:hint="cs"/>
          <w:color w:val="000000"/>
          <w:rtl/>
          <w:lang w:bidi="fa-IR"/>
        </w:rPr>
        <w:t xml:space="preserve"> به نظم و هماهنگی در امور می‌باشد.</w:t>
      </w:r>
    </w:p>
    <w:p w:rsidR="002D6B77" w:rsidRPr="00605CCA" w:rsidRDefault="002D6B77" w:rsidP="002D6B77">
      <w:pPr>
        <w:pStyle w:val="a4"/>
        <w:rPr>
          <w:rFonts w:hint="cs"/>
          <w:rtl/>
        </w:rPr>
      </w:pPr>
      <w:bookmarkStart w:id="667" w:name="_Toc70310871"/>
      <w:bookmarkStart w:id="668" w:name="_Toc223806415"/>
      <w:bookmarkStart w:id="669" w:name="_Toc71216895"/>
      <w:r w:rsidRPr="00605CCA">
        <w:rPr>
          <w:rFonts w:hint="cs"/>
          <w:rtl/>
        </w:rPr>
        <w:t>ـ زکات، حج و رمضان</w:t>
      </w:r>
      <w:bookmarkEnd w:id="667"/>
      <w:bookmarkEnd w:id="668"/>
      <w:bookmarkEnd w:id="669"/>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عمرفاروق گرفتن زکات از اموال مسلمین را جزو مسايل مهم می‌دانست و طبق نظم و برنامه‌ریزی ویژه‌ای آن‌را وصول می‌کرد و زکات را از درآمدهای مهم دولت اسلامی می‌دانست و ما در این مورد در فصل</w:t>
      </w:r>
      <w:r w:rsidR="00D01526">
        <w:rPr>
          <w:rFonts w:cs="B Zar" w:hint="cs"/>
          <w:color w:val="000000"/>
          <w:rtl/>
          <w:lang w:bidi="fa-IR"/>
        </w:rPr>
        <w:t>‌</w:t>
      </w:r>
      <w:r w:rsidRPr="00605CCA">
        <w:rPr>
          <w:rFonts w:cs="B Zar" w:hint="cs"/>
          <w:color w:val="000000"/>
          <w:rtl/>
          <w:lang w:bidi="fa-IR"/>
        </w:rPr>
        <w:t>های آینده به تفصیل سخن خواهیم گفت.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به فریضه‌ی حج اهمیت ویژه‌ای قايل بود و خود بارها به حج می‌رفت و مردم را نیز برای رفتن به حج تشویق می‌کرد. چنان که گفته‌اند در ده سال خلافت خود ده بار حج نموده، یعنی سالی یکبار به حج رفته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ودر موسم حج، وظایف خلیفه و یا جانشین ایشان عبارت بودند از: </w:t>
      </w:r>
    </w:p>
    <w:p w:rsidR="002D6B77" w:rsidRPr="00605CCA" w:rsidRDefault="002D6B77" w:rsidP="002D6B77">
      <w:pPr>
        <w:spacing w:line="228" w:lineRule="auto"/>
        <w:ind w:left="510" w:hanging="113"/>
        <w:rPr>
          <w:rFonts w:cs="B Zar" w:hint="cs"/>
          <w:color w:val="000000"/>
          <w:rtl/>
          <w:lang w:bidi="fa-IR"/>
        </w:rPr>
      </w:pPr>
      <w:r w:rsidRPr="00605CCA">
        <w:rPr>
          <w:rFonts w:cs="B Zar" w:hint="cs"/>
          <w:color w:val="000000"/>
          <w:rtl/>
          <w:lang w:bidi="fa-IR"/>
        </w:rPr>
        <w:t>ـ آگاهی دادن به مردم در مورد اوقات مناسک حج و بیرون شدن با آن‌ها به سوی مشاعر.</w:t>
      </w:r>
    </w:p>
    <w:p w:rsidR="002D6B77" w:rsidRPr="00605CCA" w:rsidRDefault="002D6B77" w:rsidP="002D6B77">
      <w:pPr>
        <w:spacing w:line="228" w:lineRule="auto"/>
        <w:ind w:left="510" w:hanging="113"/>
        <w:rPr>
          <w:rFonts w:cs="B Zar" w:hint="cs"/>
          <w:color w:val="000000"/>
          <w:rtl/>
          <w:lang w:bidi="fa-IR"/>
        </w:rPr>
      </w:pPr>
      <w:r w:rsidRPr="00605CCA">
        <w:rPr>
          <w:rFonts w:cs="B Zar" w:hint="cs"/>
          <w:color w:val="000000"/>
          <w:rtl/>
          <w:lang w:bidi="fa-IR"/>
        </w:rPr>
        <w:t>ـ شناسایی مواقف حج و ایستادن با مردم در آن‌جا.</w:t>
      </w:r>
    </w:p>
    <w:p w:rsidR="002D6B77" w:rsidRPr="00605CCA" w:rsidRDefault="002D6B77" w:rsidP="002D6B77">
      <w:pPr>
        <w:spacing w:line="228" w:lineRule="auto"/>
        <w:ind w:left="510" w:hanging="113"/>
        <w:rPr>
          <w:rFonts w:cs="B Zar" w:hint="cs"/>
          <w:color w:val="000000"/>
          <w:rtl/>
          <w:lang w:bidi="fa-IR"/>
        </w:rPr>
      </w:pPr>
      <w:r w:rsidRPr="00605CCA">
        <w:rPr>
          <w:rFonts w:cs="B Zar" w:hint="cs"/>
          <w:color w:val="000000"/>
          <w:rtl/>
          <w:lang w:bidi="fa-IR"/>
        </w:rPr>
        <w:t>ـ امامت مردم در نمازها و ایراد خطبه‌های مشروع.</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عمرفاروق مردم را به حج گزاردن تشویق می‌کرد و می‌گفت: دلم می‌خواهد مردانی را به سوی شهرها اعزام کنم تا افرادی را که توانايی حج دارند و به حج نمی‌روند، شناسایی کنند تا از آن‌ها جزیه (مالیاتی که از کفار گرفته می‌شود) وصول نمایم</w:t>
      </w:r>
      <w:r w:rsidRPr="00C715B7">
        <w:rPr>
          <w:rStyle w:val="FootnoteReference"/>
          <w:rFonts w:cs="B Zar"/>
          <w:color w:val="000000"/>
          <w:sz w:val="24"/>
          <w:szCs w:val="24"/>
          <w:rtl/>
          <w:lang w:bidi="fa-IR"/>
        </w:rPr>
        <w:footnoteReference w:id="629"/>
      </w:r>
      <w:r w:rsidR="00D01526">
        <w:rPr>
          <w:rFonts w:cs="B Zar" w:hint="cs"/>
          <w:color w:val="000000"/>
          <w:rtl/>
          <w:lang w:bidi="fa-IR"/>
        </w:rPr>
        <w:t>.</w:t>
      </w:r>
    </w:p>
    <w:p w:rsidR="002D6B77" w:rsidRPr="00605CCA" w:rsidRDefault="002D6B77" w:rsidP="00D01526">
      <w:pPr>
        <w:spacing w:line="228" w:lineRule="auto"/>
        <w:ind w:firstLine="397"/>
        <w:rPr>
          <w:rFonts w:cs="B Zar" w:hint="cs"/>
          <w:color w:val="000000"/>
          <w:rtl/>
          <w:lang w:bidi="fa-IR"/>
        </w:rPr>
      </w:pPr>
      <w:r w:rsidRPr="00605CCA">
        <w:rPr>
          <w:rFonts w:cs="B Zar" w:hint="cs"/>
          <w:color w:val="000000"/>
          <w:rtl/>
          <w:lang w:bidi="fa-IR"/>
        </w:rPr>
        <w:t>یکی دیگر از برنامه‌های ایشان تشویق نمودن مردم جهت ادای عمره در غیر ماه‌های حج بود و با این کار می‌خواست خانه‌ی کعبه در طول سال از زوار خالی نباشد. چرا که مردم در آن زمان فقط در ماه‌های حج برای عمره می‌آمدند. بنابراین عمر</w:t>
      </w:r>
      <w:r w:rsidRPr="00605CCA">
        <w:rPr>
          <w:rFonts w:cs="B Zar" w:hint="cs"/>
          <w:color w:val="000000"/>
          <w:rtl/>
          <w:lang w:bidi="fa-IR"/>
        </w:rPr>
        <w:sym w:font="AGA Arabesque" w:char="F074"/>
      </w:r>
      <w:r w:rsidRPr="00605CCA">
        <w:rPr>
          <w:rFonts w:cs="B Zar" w:hint="cs"/>
          <w:color w:val="000000"/>
          <w:rtl/>
          <w:lang w:bidi="fa-IR"/>
        </w:rPr>
        <w:t xml:space="preserve"> به آن‌ها دستور داد تا در غیر ماه‌های حج جهت ادای عمره بروند و این تدبیر بسیار خوبی جهت آباد کردن خانه کعبه به شمار می‌رفت</w:t>
      </w:r>
      <w:r w:rsidR="00D01526">
        <w:rPr>
          <w:rFonts w:cs="B Zar" w:hint="cs"/>
          <w:color w:val="000000"/>
          <w:rtl/>
          <w:lang w:bidi="fa-IR"/>
        </w:rPr>
        <w:t>،</w:t>
      </w:r>
      <w:r w:rsidRPr="00605CCA">
        <w:rPr>
          <w:rFonts w:cs="B Zar" w:hint="cs"/>
          <w:color w:val="000000"/>
          <w:rtl/>
          <w:lang w:bidi="fa-IR"/>
        </w:rPr>
        <w:t xml:space="preserve"> حتی کسانی که حج تمتع را از حج قران و حج مفرد بهتر می‌دانند، مانند امام احمد که با این تدبیر عمر</w:t>
      </w:r>
      <w:r w:rsidRPr="00605CCA">
        <w:rPr>
          <w:rFonts w:cs="B Zar" w:hint="cs"/>
          <w:color w:val="000000"/>
          <w:rtl/>
          <w:lang w:bidi="fa-IR"/>
        </w:rPr>
        <w:sym w:font="AGA Arabesque" w:char="F074"/>
      </w:r>
      <w:r w:rsidRPr="00605CCA">
        <w:rPr>
          <w:rFonts w:cs="B Zar" w:hint="cs"/>
          <w:color w:val="000000"/>
          <w:rtl/>
          <w:lang w:bidi="fa-IR"/>
        </w:rPr>
        <w:t xml:space="preserve"> موافق هستند و آن‌را افضل می‌دانند.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نقل است که عمر</w:t>
      </w:r>
      <w:r w:rsidRPr="00605CCA">
        <w:rPr>
          <w:rFonts w:cs="B Zar" w:hint="cs"/>
          <w:color w:val="000000"/>
          <w:rtl/>
          <w:lang w:bidi="fa-IR"/>
        </w:rPr>
        <w:sym w:font="AGA Arabesque" w:char="F074"/>
      </w:r>
      <w:r w:rsidRPr="00605CCA">
        <w:rPr>
          <w:rFonts w:cs="B Zar" w:hint="cs"/>
          <w:color w:val="000000"/>
          <w:rtl/>
          <w:lang w:bidi="fa-IR"/>
        </w:rPr>
        <w:t xml:space="preserve"> هر سال، پوشش کعبه را در میان حجاج تقسیم می‌نمود</w:t>
      </w:r>
      <w:r w:rsidRPr="00C715B7">
        <w:rPr>
          <w:rStyle w:val="FootnoteReference"/>
          <w:rFonts w:cs="B Zar"/>
          <w:color w:val="000000"/>
          <w:sz w:val="24"/>
          <w:szCs w:val="24"/>
          <w:rtl/>
          <w:lang w:bidi="fa-IR"/>
        </w:rPr>
        <w:footnoteReference w:id="630"/>
      </w:r>
      <w:r w:rsidR="00D0152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اما در روزه گرفتن نیز به روش رسول خدا</w:t>
      </w:r>
      <w:r w:rsidRPr="00605CCA">
        <w:rPr>
          <w:rFonts w:cs="CTraditional Arabic" w:hint="cs"/>
          <w:color w:val="000000"/>
          <w:rtl/>
          <w:lang w:bidi="fa-IR"/>
        </w:rPr>
        <w:t>ص</w:t>
      </w:r>
      <w:r w:rsidRPr="00605CCA">
        <w:rPr>
          <w:rFonts w:cs="B Zar" w:hint="cs"/>
          <w:color w:val="000000"/>
          <w:rtl/>
          <w:lang w:bidi="fa-IR"/>
        </w:rPr>
        <w:t xml:space="preserve"> عمل می‌کرد و از ایشان ثابت است که در یک روز بارانی افطار نمود، سپس بعد از لحظاتی خورشید پدیدار گردید، عمر</w:t>
      </w:r>
      <w:r w:rsidRPr="00605CCA">
        <w:rPr>
          <w:rFonts w:cs="B Zar" w:hint="cs"/>
          <w:color w:val="000000"/>
          <w:rtl/>
          <w:lang w:bidi="fa-IR"/>
        </w:rPr>
        <w:sym w:font="AGA Arabesque" w:char="F074"/>
      </w:r>
      <w:r w:rsidRPr="00605CCA">
        <w:rPr>
          <w:rFonts w:cs="B Zar" w:hint="cs"/>
          <w:color w:val="000000"/>
          <w:rtl/>
          <w:lang w:bidi="fa-IR"/>
        </w:rPr>
        <w:t xml:space="preserve"> گفت: ما اجتهاد کردیم و می‌خوریم</w:t>
      </w:r>
      <w:r w:rsidRPr="00C715B7">
        <w:rPr>
          <w:rStyle w:val="FootnoteReference"/>
          <w:rFonts w:cs="B Zar"/>
          <w:color w:val="000000"/>
          <w:sz w:val="24"/>
          <w:szCs w:val="24"/>
          <w:rtl/>
          <w:lang w:bidi="fa-IR"/>
        </w:rPr>
        <w:footnoteReference w:id="631"/>
      </w:r>
      <w:r w:rsidR="00D0152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به وی اطلاع دادند که فردی همیشه روزه است. عمر</w:t>
      </w:r>
      <w:r w:rsidRPr="00605CCA">
        <w:rPr>
          <w:rFonts w:cs="B Zar" w:hint="cs"/>
          <w:color w:val="000000"/>
          <w:rtl/>
          <w:lang w:bidi="fa-IR"/>
        </w:rPr>
        <w:sym w:font="AGA Arabesque" w:char="F074"/>
      </w:r>
      <w:r w:rsidRPr="00605CCA">
        <w:rPr>
          <w:rFonts w:cs="B Zar" w:hint="cs"/>
          <w:color w:val="000000"/>
          <w:rtl/>
          <w:lang w:bidi="fa-IR"/>
        </w:rPr>
        <w:t xml:space="preserve"> او را با شلاقش در پیش گرفت و گفت: ای دهری بخور</w:t>
      </w:r>
      <w:r w:rsidRPr="00C715B7">
        <w:rPr>
          <w:rStyle w:val="FootnoteReference"/>
          <w:rFonts w:cs="B Zar"/>
          <w:color w:val="000000"/>
          <w:sz w:val="24"/>
          <w:szCs w:val="24"/>
          <w:rtl/>
          <w:lang w:bidi="fa-IR"/>
        </w:rPr>
        <w:footnoteReference w:id="632"/>
      </w:r>
      <w:r w:rsidR="00D01526">
        <w:rPr>
          <w:rFonts w:cs="B Zar" w:hint="cs"/>
          <w:color w:val="000000"/>
          <w:rtl/>
          <w:lang w:bidi="fa-IR"/>
        </w:rPr>
        <w:t>.</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عمر</w:t>
      </w:r>
      <w:r w:rsidR="00D01526">
        <w:rPr>
          <w:rFonts w:cs="B Zar" w:hint="cs"/>
          <w:color w:val="000000"/>
          <w:spacing w:val="-6"/>
          <w:rtl/>
          <w:lang w:bidi="fa-IR"/>
        </w:rPr>
        <w:t xml:space="preserve"> </w:t>
      </w:r>
      <w:r w:rsidRPr="00605CCA">
        <w:rPr>
          <w:rFonts w:cs="B Zar" w:hint="cs"/>
          <w:color w:val="000000"/>
          <w:spacing w:val="-6"/>
          <w:rtl/>
          <w:lang w:bidi="fa-IR"/>
        </w:rPr>
        <w:t>فاروق</w:t>
      </w:r>
      <w:r w:rsidR="00D01526">
        <w:rPr>
          <w:rFonts w:cs="B Zar" w:hint="cs"/>
          <w:color w:val="000000"/>
          <w:spacing w:val="-6"/>
          <w:rtl/>
          <w:lang w:bidi="fa-IR"/>
        </w:rPr>
        <w:t xml:space="preserve"> </w:t>
      </w:r>
      <w:r w:rsidR="00D01526">
        <w:rPr>
          <w:rFonts w:cs="B Zar" w:hint="cs"/>
          <w:color w:val="000000"/>
          <w:spacing w:val="-6"/>
          <w:lang w:bidi="fa-IR"/>
        </w:rPr>
        <w:sym w:font="AGA Arabesque" w:char="F074"/>
      </w:r>
      <w:r w:rsidRPr="00605CCA">
        <w:rPr>
          <w:rFonts w:cs="B Zar" w:hint="cs"/>
          <w:color w:val="000000"/>
          <w:spacing w:val="-6"/>
          <w:rtl/>
          <w:lang w:bidi="fa-IR"/>
        </w:rPr>
        <w:t xml:space="preserve"> اهل طاعت و عبادت بود و زیاد نماز می‌خواند و روزه می‌گرفت به ویژه در روزهای آخر زندگی بیشتر روزه می‌گرفت و نماز می‌خواند. و بعد از این که به خلافت رسید، هر سال حج می‌کرد. و در زمان رسول خدا</w:t>
      </w:r>
      <w:r w:rsidRPr="00605CCA">
        <w:rPr>
          <w:rFonts w:cs="CTraditional Arabic" w:hint="cs"/>
          <w:color w:val="000000"/>
          <w:spacing w:val="-6"/>
          <w:rtl/>
          <w:lang w:bidi="fa-IR"/>
        </w:rPr>
        <w:t>ص</w:t>
      </w:r>
      <w:r w:rsidRPr="00605CCA">
        <w:rPr>
          <w:rFonts w:cs="B Zar" w:hint="cs"/>
          <w:color w:val="000000"/>
          <w:spacing w:val="-6"/>
          <w:rtl/>
          <w:lang w:bidi="fa-IR"/>
        </w:rPr>
        <w:t xml:space="preserve"> در همه‌ی جنگها شرکت داشت و بعد از رحلت آن حضرت نیز در اکثر نبردها شرکت می‌نمود و در جنگها و فتوحاتی که در زمان خلافت ایشان رخ داد، شریک اجر است. به خاطر این که طبق دستور و تحت فرماندهی ایشان اتفاق افتادند</w:t>
      </w:r>
      <w:r w:rsidRPr="00605CCA">
        <w:rPr>
          <w:rStyle w:val="FootnoteReference"/>
          <w:b/>
          <w:bCs/>
          <w:color w:val="000000"/>
          <w:spacing w:val="-6"/>
          <w:rtl/>
          <w:lang w:bidi="fa-IR"/>
        </w:rPr>
        <w:footnoteReference w:id="633"/>
      </w:r>
      <w:r w:rsidRPr="00605CCA">
        <w:rPr>
          <w:rFonts w:cs="B Zar" w:hint="cs"/>
          <w:color w:val="000000"/>
          <w:spacing w:val="-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علاوه بر این‌ها</w:t>
      </w:r>
      <w:r w:rsidR="00D01526">
        <w:rPr>
          <w:rFonts w:cs="B Zar" w:hint="cs"/>
          <w:color w:val="000000"/>
          <w:rtl/>
          <w:lang w:bidi="fa-IR"/>
        </w:rPr>
        <w:t>،</w:t>
      </w:r>
      <w:r w:rsidRPr="00605CCA">
        <w:rPr>
          <w:rFonts w:cs="B Zar" w:hint="cs"/>
          <w:color w:val="000000"/>
          <w:rtl/>
          <w:lang w:bidi="fa-IR"/>
        </w:rPr>
        <w:t xml:space="preserve"> همواره زبان عمر</w:t>
      </w:r>
      <w:r w:rsidRPr="00605CCA">
        <w:rPr>
          <w:rFonts w:cs="B Zar" w:hint="cs"/>
          <w:color w:val="000000"/>
          <w:rtl/>
          <w:lang w:bidi="fa-IR"/>
        </w:rPr>
        <w:sym w:font="AGA Arabesque" w:char="F074"/>
      </w:r>
      <w:r w:rsidRPr="00605CCA">
        <w:rPr>
          <w:rFonts w:cs="B Zar" w:hint="cs"/>
          <w:color w:val="000000"/>
          <w:rtl/>
          <w:lang w:bidi="fa-IR"/>
        </w:rPr>
        <w:t xml:space="preserve"> با ذکر خدا مشغول بود و می‌گفت: خدا را یاد کنید که ذکر و یاد او شفابخش دلها است و از مردم یاد نکنید که یاد مردم درد و بیماری است</w:t>
      </w:r>
      <w:r w:rsidRPr="00C715B7">
        <w:rPr>
          <w:rStyle w:val="FootnoteReference"/>
          <w:rFonts w:cs="B Zar"/>
          <w:color w:val="000000"/>
          <w:sz w:val="24"/>
          <w:szCs w:val="24"/>
          <w:rtl/>
          <w:lang w:bidi="fa-IR"/>
        </w:rPr>
        <w:footnoteReference w:id="634"/>
      </w:r>
      <w:r w:rsidR="00D01526">
        <w:rPr>
          <w:rFonts w:cs="B Zar" w:hint="cs"/>
          <w:color w:val="000000"/>
          <w:rtl/>
          <w:lang w:bidi="fa-IR"/>
        </w:rPr>
        <w:t>،</w:t>
      </w:r>
      <w:r w:rsidRPr="00605CCA">
        <w:rPr>
          <w:rFonts w:cs="B Zar" w:hint="cs"/>
          <w:color w:val="000000"/>
          <w:rtl/>
          <w:lang w:bidi="fa-IR"/>
        </w:rPr>
        <w:t xml:space="preserve"> و می‌گفت: بخ</w:t>
      </w:r>
      <w:r w:rsidR="00D01526">
        <w:rPr>
          <w:rFonts w:cs="B Zar" w:hint="cs"/>
          <w:color w:val="000000"/>
          <w:rtl/>
          <w:lang w:bidi="fa-IR"/>
        </w:rPr>
        <w:t>شی از وقت‌تان را در عزلت و گوشه‌</w:t>
      </w:r>
      <w:r w:rsidRPr="00605CCA">
        <w:rPr>
          <w:rFonts w:cs="B Zar" w:hint="cs"/>
          <w:color w:val="000000"/>
          <w:rtl/>
          <w:lang w:bidi="fa-IR"/>
        </w:rPr>
        <w:t>نشینی بگذرانید</w:t>
      </w:r>
      <w:r w:rsidRPr="00C715B7">
        <w:rPr>
          <w:rStyle w:val="FootnoteReference"/>
          <w:rFonts w:cs="B Zar"/>
          <w:color w:val="000000"/>
          <w:sz w:val="24"/>
          <w:szCs w:val="24"/>
          <w:rtl/>
          <w:lang w:bidi="fa-IR"/>
        </w:rPr>
        <w:footnoteReference w:id="635"/>
      </w:r>
      <w:r w:rsidR="00D01526">
        <w:rPr>
          <w:rFonts w:cs="B Zar" w:hint="cs"/>
          <w:color w:val="000000"/>
          <w:rtl/>
          <w:lang w:bidi="fa-IR"/>
        </w:rPr>
        <w:t>.</w:t>
      </w:r>
    </w:p>
    <w:p w:rsidR="002D6B77" w:rsidRPr="00605CCA" w:rsidRDefault="002D6B77" w:rsidP="002D6B77">
      <w:pPr>
        <w:pStyle w:val="a2"/>
        <w:rPr>
          <w:rFonts w:hint="cs"/>
          <w:rtl/>
          <w:lang w:bidi="fa-IR"/>
        </w:rPr>
      </w:pPr>
      <w:bookmarkStart w:id="670" w:name="_Toc70310872"/>
      <w:bookmarkStart w:id="671" w:name="_Toc223806416"/>
      <w:bookmarkStart w:id="672" w:name="_Toc71216896"/>
      <w:bookmarkStart w:id="673" w:name="_Toc260068336"/>
      <w:r w:rsidRPr="00605CCA">
        <w:rPr>
          <w:rFonts w:hint="cs"/>
          <w:rtl/>
          <w:lang w:bidi="fa-IR"/>
        </w:rPr>
        <w:t>3ـ اهمیت دادن به مسايل تجاری و بازارها</w:t>
      </w:r>
      <w:bookmarkEnd w:id="670"/>
      <w:bookmarkEnd w:id="671"/>
      <w:bookmarkEnd w:id="672"/>
      <w:bookmarkEnd w:id="67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عمرفاروق </w:t>
      </w:r>
      <w:r w:rsidRPr="00605CCA">
        <w:rPr>
          <w:rFonts w:cs="B Zar" w:hint="cs"/>
          <w:color w:val="000000"/>
          <w:rtl/>
          <w:lang w:bidi="fa-IR"/>
        </w:rPr>
        <w:sym w:font="AGA Arabesque" w:char="F074"/>
      </w:r>
      <w:r w:rsidRPr="00605CCA">
        <w:rPr>
          <w:rFonts w:cs="B Zar" w:hint="cs"/>
          <w:color w:val="000000"/>
          <w:rtl/>
          <w:lang w:bidi="fa-IR"/>
        </w:rPr>
        <w:t xml:space="preserve"> همواره رفتار کسانی را که در بازارها مشغول داد و ستد بودند، کنترل می‌نمود و آن‌ها را در معاملات به پیروی از شریعت اسلام وادار می‌ساخت و افرادی را جهت نظارت بر بازارها و امور بازرگانی می‌گمارد. چنان که سائل بن یزید و عبدالله بن مسعود و دیگران ناظر بازارهای مدینه بودند</w:t>
      </w:r>
      <w:r w:rsidRPr="00C715B7">
        <w:rPr>
          <w:rStyle w:val="FootnoteReference"/>
          <w:rFonts w:cs="B Zar"/>
          <w:color w:val="000000"/>
          <w:sz w:val="24"/>
          <w:szCs w:val="24"/>
          <w:rtl/>
          <w:lang w:bidi="fa-IR"/>
        </w:rPr>
        <w:footnoteReference w:id="636"/>
      </w:r>
      <w:r w:rsidRPr="00605CCA">
        <w:rPr>
          <w:rFonts w:cs="B Zar" w:hint="cs"/>
          <w:color w:val="000000"/>
          <w:rtl/>
          <w:lang w:bidi="fa-IR"/>
        </w:rPr>
        <w:t>. از این عملکرد عمر</w:t>
      </w:r>
      <w:r w:rsidRPr="00605CCA">
        <w:rPr>
          <w:rFonts w:cs="B Zar" w:hint="cs"/>
          <w:color w:val="000000"/>
          <w:rtl/>
          <w:lang w:bidi="fa-IR"/>
        </w:rPr>
        <w:sym w:font="AGA Arabesque" w:char="F074"/>
      </w:r>
      <w:r w:rsidRPr="00605CCA">
        <w:rPr>
          <w:rFonts w:cs="B Zar" w:hint="cs"/>
          <w:color w:val="000000"/>
          <w:rtl/>
          <w:lang w:bidi="fa-IR"/>
        </w:rPr>
        <w:t xml:space="preserve"> نتیجه می‌گیریم که نظام کنترل و مراقبت در چارچوب شریعت جزو برنامه‌های مهم دولت اسلامی و دارای شرايط و مقررات ویژه‌ای بوده است و با گسترده شدن قلمرو اسلام، این سیستم نیز ابعاد گسترده‌تری به خود گرفته</w:t>
      </w:r>
      <w:r w:rsidR="00D01526">
        <w:rPr>
          <w:rFonts w:cs="B Zar" w:hint="cs"/>
          <w:color w:val="000000"/>
          <w:rtl/>
          <w:lang w:bidi="fa-IR"/>
        </w:rPr>
        <w:t xml:space="preserve"> است</w:t>
      </w:r>
      <w:r w:rsidRPr="00C715B7">
        <w:rPr>
          <w:rStyle w:val="FootnoteReference"/>
          <w:rFonts w:cs="B Zar"/>
          <w:color w:val="000000"/>
          <w:sz w:val="24"/>
          <w:szCs w:val="24"/>
          <w:rtl/>
          <w:lang w:bidi="fa-IR"/>
        </w:rPr>
        <w:footnoteReference w:id="637"/>
      </w:r>
      <w:r w:rsidR="00D01526">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از عمرفاروق </w:t>
      </w:r>
      <w:r w:rsidRPr="00605CCA">
        <w:rPr>
          <w:rFonts w:cs="B Zar" w:hint="cs"/>
          <w:color w:val="000000"/>
          <w:rtl/>
          <w:lang w:bidi="fa-IR"/>
        </w:rPr>
        <w:sym w:font="AGA Arabesque" w:char="F074"/>
      </w:r>
      <w:r w:rsidRPr="00605CCA">
        <w:rPr>
          <w:rFonts w:cs="B Zar" w:hint="cs"/>
          <w:color w:val="000000"/>
          <w:rtl/>
          <w:lang w:bidi="fa-IR"/>
        </w:rPr>
        <w:t xml:space="preserve"> به اثبات رسیده است که شدیدا مراقب بازارها بوده و با شلاقش در بازاها دور می‌زده و کسانی را که نیاز به تنبیه و تأدیب داشته‌اند، تنبیه می‌نموده است. چنان که انس بن مالک </w:t>
      </w:r>
      <w:r w:rsidRPr="00605CCA">
        <w:rPr>
          <w:rFonts w:cs="B Zar" w:hint="cs"/>
          <w:color w:val="000000"/>
          <w:rtl/>
          <w:lang w:bidi="fa-IR"/>
        </w:rPr>
        <w:sym w:font="AGA Arabesque" w:char="F074"/>
      </w:r>
      <w:r w:rsidRPr="00605CCA">
        <w:rPr>
          <w:rFonts w:cs="B Zar" w:hint="cs"/>
          <w:color w:val="000000"/>
          <w:rtl/>
          <w:lang w:bidi="fa-IR"/>
        </w:rPr>
        <w:t xml:space="preserve"> می‌گوید: عمر</w:t>
      </w:r>
      <w:r w:rsidRPr="00605CCA">
        <w:rPr>
          <w:rFonts w:cs="B Zar" w:hint="cs"/>
          <w:color w:val="000000"/>
          <w:rtl/>
          <w:lang w:bidi="fa-IR"/>
        </w:rPr>
        <w:sym w:font="AGA Arabesque" w:char="F074"/>
      </w:r>
      <w:r w:rsidRPr="00605CCA">
        <w:rPr>
          <w:rFonts w:cs="B Zar" w:hint="cs"/>
          <w:color w:val="000000"/>
          <w:rtl/>
          <w:lang w:bidi="fa-IR"/>
        </w:rPr>
        <w:t xml:space="preserve"> را در حالی دیدم که إزاری پوشیده بود که دارای چهارده پینه و بعضی از پوست بودند، او شلاق به دست در بازار مدینه دور می‌زد</w:t>
      </w:r>
      <w:r w:rsidRPr="00C715B7">
        <w:rPr>
          <w:rStyle w:val="FootnoteReference"/>
          <w:rFonts w:cs="B Zar"/>
          <w:color w:val="000000"/>
          <w:sz w:val="24"/>
          <w:szCs w:val="24"/>
          <w:rtl/>
          <w:lang w:bidi="fa-IR"/>
        </w:rPr>
        <w:footnoteReference w:id="638"/>
      </w:r>
      <w:r w:rsidR="00D0152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ذهبی از قتاده نقل کرده که گفته است: عمر</w:t>
      </w:r>
      <w:r w:rsidRPr="00605CCA">
        <w:rPr>
          <w:rFonts w:cs="B Zar" w:hint="cs"/>
          <w:color w:val="000000"/>
          <w:rtl/>
          <w:lang w:bidi="fa-IR"/>
        </w:rPr>
        <w:sym w:font="AGA Arabesque" w:char="F074"/>
      </w:r>
      <w:r w:rsidRPr="00605CCA">
        <w:rPr>
          <w:rFonts w:cs="B Zar" w:hint="cs"/>
          <w:color w:val="000000"/>
          <w:rtl/>
          <w:lang w:bidi="fa-IR"/>
        </w:rPr>
        <w:t xml:space="preserve"> را در زمان خلافتش در حالی که عبایی دارای پینه پوشیده بود دیدم که شلاق به دست داشت و در بازارها دور می‌زد</w:t>
      </w:r>
      <w:r w:rsidRPr="00C715B7">
        <w:rPr>
          <w:rStyle w:val="FootnoteReference"/>
          <w:rFonts w:cs="B Zar"/>
          <w:color w:val="000000"/>
          <w:sz w:val="24"/>
          <w:szCs w:val="24"/>
          <w:rtl/>
          <w:lang w:bidi="fa-IR"/>
        </w:rPr>
        <w:footnoteReference w:id="639"/>
      </w:r>
      <w:r w:rsidR="00D0152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امام مسلم از مالک بن اوس بن حدثان روایتی نقل کرده است که می‌گوید: من به بازار رفتم و گفتم: چه کسی به من پول خورد می‌دهد؟ طلحه بن عبیدالله گفت: طلاهایت را به من بده و وقتی خادم من آمد، بیا و پول</w:t>
      </w:r>
      <w:r w:rsidR="00D01526">
        <w:rPr>
          <w:rFonts w:cs="B Zar" w:hint="cs"/>
          <w:color w:val="000000"/>
          <w:rtl/>
          <w:lang w:bidi="fa-IR"/>
        </w:rPr>
        <w:t>‌</w:t>
      </w:r>
      <w:r w:rsidRPr="00605CCA">
        <w:rPr>
          <w:rFonts w:cs="B Zar" w:hint="cs"/>
          <w:color w:val="000000"/>
          <w:rtl/>
          <w:lang w:bidi="fa-IR"/>
        </w:rPr>
        <w:t>هایت را تحویل بگیر. عمر</w:t>
      </w:r>
      <w:r w:rsidRPr="00605CCA">
        <w:rPr>
          <w:rFonts w:cs="B Zar" w:hint="cs"/>
          <w:color w:val="000000"/>
          <w:rtl/>
          <w:lang w:bidi="fa-IR"/>
        </w:rPr>
        <w:sym w:font="AGA Arabesque" w:char="F074"/>
      </w:r>
      <w:r w:rsidRPr="00605CCA">
        <w:rPr>
          <w:rFonts w:cs="B Zar" w:hint="cs"/>
          <w:color w:val="000000"/>
          <w:rtl/>
          <w:lang w:bidi="fa-IR"/>
        </w:rPr>
        <w:t xml:space="preserve"> که در آن‌جا نشسته بود گفت: خیر. بلکه هرگاه خادمت آمد طلاهای او را از او بگیر. چرا که رسول خدا</w:t>
      </w:r>
      <w:r w:rsidRPr="00605CCA">
        <w:rPr>
          <w:rFonts w:cs="CTraditional Arabic" w:hint="cs"/>
          <w:color w:val="000000"/>
          <w:rtl/>
          <w:lang w:bidi="fa-IR"/>
        </w:rPr>
        <w:t>ص</w:t>
      </w:r>
      <w:r w:rsidRPr="00605CCA">
        <w:rPr>
          <w:rFonts w:cs="B Zar" w:hint="cs"/>
          <w:color w:val="000000"/>
          <w:rtl/>
          <w:lang w:bidi="fa-IR"/>
        </w:rPr>
        <w:t xml:space="preserve"> فرمودند: </w:t>
      </w:r>
    </w:p>
    <w:p w:rsidR="002D6B77" w:rsidRPr="0021456F" w:rsidRDefault="002D6B77" w:rsidP="00D01526">
      <w:pPr>
        <w:spacing w:line="228" w:lineRule="auto"/>
        <w:ind w:firstLine="397"/>
        <w:rPr>
          <w:rFonts w:ascii="Lotus Linotype" w:hAnsi="Lotus Linotype" w:cs="Lotus Linotype"/>
          <w:b/>
          <w:bCs/>
          <w:color w:val="000000"/>
          <w:sz w:val="27"/>
          <w:szCs w:val="27"/>
          <w:rtl/>
          <w:lang w:bidi="ar-KW"/>
        </w:rPr>
      </w:pPr>
      <w:r w:rsidRPr="00D01526">
        <w:rPr>
          <w:rFonts w:ascii="Lotus Linotype" w:hAnsi="Lotus Linotype" w:cs="Lotus Linotype"/>
          <w:b/>
          <w:bCs/>
          <w:color w:val="000000"/>
          <w:sz w:val="27"/>
          <w:szCs w:val="27"/>
          <w:rtl/>
          <w:lang w:bidi="fa-IR"/>
        </w:rPr>
        <w:t>(</w:t>
      </w:r>
      <w:r w:rsidRPr="00D01526">
        <w:rPr>
          <w:rFonts w:ascii="Lotus Linotype" w:hAnsi="Lotus Linotype" w:cs="Lotus Linotype"/>
          <w:b/>
          <w:bCs/>
          <w:color w:val="000000"/>
          <w:sz w:val="27"/>
          <w:szCs w:val="27"/>
          <w:rtl/>
          <w:lang w:bidi="ar-KW"/>
        </w:rPr>
        <w:t xml:space="preserve">الورق بالورق ربا </w:t>
      </w:r>
      <w:r w:rsidR="00D01526">
        <w:rPr>
          <w:rFonts w:ascii="Lotus Linotype" w:hAnsi="Lotus Linotype" w:cs="Lotus Linotype" w:hint="cs"/>
          <w:b/>
          <w:bCs/>
          <w:color w:val="000000"/>
          <w:sz w:val="27"/>
          <w:szCs w:val="27"/>
          <w:rtl/>
          <w:lang w:bidi="ar-KW"/>
        </w:rPr>
        <w:t>إ</w:t>
      </w:r>
      <w:r w:rsidR="00D01526">
        <w:rPr>
          <w:rFonts w:ascii="Lotus Linotype" w:hAnsi="Lotus Linotype" w:cs="Lotus Linotype"/>
          <w:b/>
          <w:bCs/>
          <w:color w:val="000000"/>
          <w:sz w:val="27"/>
          <w:szCs w:val="27"/>
          <w:rtl/>
          <w:lang w:bidi="ar-KW"/>
        </w:rPr>
        <w:t>لا هاء، وهاء، و</w:t>
      </w:r>
      <w:r w:rsidRPr="00D01526">
        <w:rPr>
          <w:rFonts w:ascii="Lotus Linotype" w:hAnsi="Lotus Linotype" w:cs="Lotus Linotype"/>
          <w:b/>
          <w:bCs/>
          <w:color w:val="000000"/>
          <w:sz w:val="27"/>
          <w:szCs w:val="27"/>
          <w:rtl/>
          <w:lang w:bidi="ar-KW"/>
        </w:rPr>
        <w:t xml:space="preserve">الذهب بالذهب ربا </w:t>
      </w:r>
      <w:r w:rsidR="00D01526">
        <w:rPr>
          <w:rFonts w:ascii="Lotus Linotype" w:hAnsi="Lotus Linotype" w:cs="Lotus Linotype" w:hint="cs"/>
          <w:b/>
          <w:bCs/>
          <w:color w:val="000000"/>
          <w:sz w:val="27"/>
          <w:szCs w:val="27"/>
          <w:rtl/>
          <w:lang w:bidi="ar-KW"/>
        </w:rPr>
        <w:t>إ</w:t>
      </w:r>
      <w:r w:rsidR="00D01526">
        <w:rPr>
          <w:rFonts w:ascii="Lotus Linotype" w:hAnsi="Lotus Linotype" w:cs="Lotus Linotype"/>
          <w:b/>
          <w:bCs/>
          <w:color w:val="000000"/>
          <w:sz w:val="27"/>
          <w:szCs w:val="27"/>
          <w:rtl/>
          <w:lang w:bidi="ar-KW"/>
        </w:rPr>
        <w:t>لا هاء، وهاء، و</w:t>
      </w:r>
      <w:r w:rsidRPr="00D01526">
        <w:rPr>
          <w:rFonts w:ascii="Lotus Linotype" w:hAnsi="Lotus Linotype" w:cs="Lotus Linotype"/>
          <w:b/>
          <w:bCs/>
          <w:color w:val="000000"/>
          <w:sz w:val="27"/>
          <w:szCs w:val="27"/>
          <w:rtl/>
          <w:lang w:bidi="ar-KW"/>
        </w:rPr>
        <w:t>البر بالبر ربا</w:t>
      </w:r>
      <w:r w:rsidR="00D01526">
        <w:rPr>
          <w:rFonts w:ascii="Lotus Linotype" w:hAnsi="Lotus Linotype" w:cs="Lotus Linotype" w:hint="cs"/>
          <w:b/>
          <w:bCs/>
          <w:color w:val="000000"/>
          <w:sz w:val="27"/>
          <w:szCs w:val="27"/>
          <w:rtl/>
          <w:lang w:bidi="ar-KW"/>
        </w:rPr>
        <w:t>ً</w:t>
      </w:r>
      <w:r w:rsidRPr="00D01526">
        <w:rPr>
          <w:rFonts w:ascii="Lotus Linotype" w:hAnsi="Lotus Linotype" w:cs="Lotus Linotype"/>
          <w:b/>
          <w:bCs/>
          <w:color w:val="000000"/>
          <w:sz w:val="27"/>
          <w:szCs w:val="27"/>
          <w:rtl/>
          <w:lang w:bidi="ar-KW"/>
        </w:rPr>
        <w:t xml:space="preserve"> </w:t>
      </w:r>
      <w:r w:rsidR="00D01526">
        <w:rPr>
          <w:rFonts w:ascii="Lotus Linotype" w:hAnsi="Lotus Linotype" w:cs="Lotus Linotype" w:hint="cs"/>
          <w:b/>
          <w:bCs/>
          <w:color w:val="000000"/>
          <w:sz w:val="27"/>
          <w:szCs w:val="27"/>
          <w:rtl/>
          <w:lang w:bidi="ar-KW"/>
        </w:rPr>
        <w:t>إ</w:t>
      </w:r>
      <w:r w:rsidRPr="00D01526">
        <w:rPr>
          <w:rFonts w:ascii="Lotus Linotype" w:hAnsi="Lotus Linotype" w:cs="Lotus Linotype"/>
          <w:b/>
          <w:bCs/>
          <w:color w:val="000000"/>
          <w:sz w:val="27"/>
          <w:szCs w:val="27"/>
          <w:rtl/>
          <w:lang w:bidi="ar-KW"/>
        </w:rPr>
        <w:t xml:space="preserve">لا هاء، وهاء، و الشعیر بالشعیر ربا </w:t>
      </w:r>
      <w:r w:rsidR="00D01526">
        <w:rPr>
          <w:rFonts w:ascii="Lotus Linotype" w:hAnsi="Lotus Linotype" w:cs="Lotus Linotype" w:hint="cs"/>
          <w:b/>
          <w:bCs/>
          <w:color w:val="000000"/>
          <w:sz w:val="27"/>
          <w:szCs w:val="27"/>
          <w:rtl/>
          <w:lang w:bidi="ar-KW"/>
        </w:rPr>
        <w:t>إ</w:t>
      </w:r>
      <w:r w:rsidRPr="00D01526">
        <w:rPr>
          <w:rFonts w:ascii="Lotus Linotype" w:hAnsi="Lotus Linotype" w:cs="Lotus Linotype"/>
          <w:b/>
          <w:bCs/>
          <w:color w:val="000000"/>
          <w:sz w:val="27"/>
          <w:szCs w:val="27"/>
          <w:rtl/>
          <w:lang w:bidi="ar-KW"/>
        </w:rPr>
        <w:t xml:space="preserve">لا هاء، وهاء، و التمر بالتمر ربا </w:t>
      </w:r>
      <w:r w:rsidR="00D01526">
        <w:rPr>
          <w:rFonts w:ascii="Lotus Linotype" w:hAnsi="Lotus Linotype" w:cs="Lotus Linotype" w:hint="cs"/>
          <w:b/>
          <w:bCs/>
          <w:color w:val="000000"/>
          <w:sz w:val="27"/>
          <w:szCs w:val="27"/>
          <w:rtl/>
          <w:lang w:bidi="ar-KW"/>
        </w:rPr>
        <w:t>إ</w:t>
      </w:r>
      <w:r w:rsidRPr="00D01526">
        <w:rPr>
          <w:rFonts w:ascii="Lotus Linotype" w:hAnsi="Lotus Linotype" w:cs="Lotus Linotype"/>
          <w:b/>
          <w:bCs/>
          <w:color w:val="000000"/>
          <w:sz w:val="27"/>
          <w:szCs w:val="27"/>
          <w:rtl/>
          <w:lang w:bidi="ar-KW"/>
        </w:rPr>
        <w:t>لا هاء، وهاء)</w:t>
      </w:r>
      <w:r w:rsidRPr="00AF28FE">
        <w:rPr>
          <w:rStyle w:val="FootnoteReference"/>
          <w:rFonts w:ascii="Lotus Linotype" w:hAnsi="Lotus Linotype" w:cs="B Zar"/>
          <w:color w:val="000000"/>
          <w:sz w:val="24"/>
          <w:szCs w:val="24"/>
          <w:rtl/>
          <w:lang w:bidi="fa-IR"/>
        </w:rPr>
        <w:footnoteReference w:id="640"/>
      </w:r>
      <w:r w:rsidR="00D01526">
        <w:rPr>
          <w:rFonts w:ascii="Lotus Linotype" w:hAnsi="Lotus Linotype" w:cs="Lotus Linotype" w:hint="cs"/>
          <w:b/>
          <w:bCs/>
          <w:color w:val="000000"/>
          <w:sz w:val="27"/>
          <w:szCs w:val="27"/>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«نقره در مقابل نقره و طلا در مقابل طلا و گندم در مقابل گندم و جو در مقابل جو و خرما در مقابل خرما دست به دست معامله می‌شود و اگر نه ربا محسوب خواهد شد».</w:t>
      </w:r>
    </w:p>
    <w:p w:rsidR="002D6B77" w:rsidRPr="00605CCA" w:rsidRDefault="002D6B77" w:rsidP="00D01526">
      <w:pPr>
        <w:spacing w:line="228" w:lineRule="auto"/>
        <w:ind w:firstLine="397"/>
        <w:rPr>
          <w:rFonts w:cs="B Zar" w:hint="cs"/>
          <w:color w:val="000000"/>
          <w:spacing w:val="-4"/>
          <w:rtl/>
          <w:lang w:bidi="fa-IR"/>
        </w:rPr>
      </w:pPr>
      <w:r w:rsidRPr="00605CCA">
        <w:rPr>
          <w:rFonts w:cs="B Zar" w:hint="cs"/>
          <w:color w:val="000000"/>
          <w:spacing w:val="-4"/>
          <w:rtl/>
          <w:lang w:bidi="fa-IR"/>
        </w:rPr>
        <w:t xml:space="preserve">همچنین روایت شده است که </w:t>
      </w:r>
      <w:r>
        <w:rPr>
          <w:rFonts w:cs="B Zar" w:hint="cs"/>
          <w:color w:val="000000"/>
          <w:spacing w:val="-4"/>
          <w:rtl/>
          <w:lang w:bidi="fa-IR"/>
        </w:rPr>
        <w:t>عمر بن خطاب</w:t>
      </w:r>
      <w:r w:rsidRPr="00605CCA">
        <w:rPr>
          <w:rFonts w:cs="B Zar" w:hint="cs"/>
          <w:color w:val="000000"/>
          <w:spacing w:val="-4"/>
          <w:rtl/>
          <w:lang w:bidi="fa-IR"/>
        </w:rPr>
        <w:t xml:space="preserve"> شیرهای مردی را که با آن آب آمیخته کرده بود به زمین ریخت</w:t>
      </w:r>
      <w:r w:rsidRPr="00605CCA">
        <w:rPr>
          <w:rStyle w:val="FootnoteReference"/>
          <w:color w:val="000000"/>
          <w:spacing w:val="-4"/>
          <w:rtl/>
          <w:lang w:bidi="fa-IR"/>
        </w:rPr>
        <w:footnoteReference w:id="641"/>
      </w:r>
      <w:r w:rsidR="00D01526">
        <w:rPr>
          <w:rFonts w:cs="B Zar" w:hint="cs"/>
          <w:color w:val="000000"/>
          <w:spacing w:val="-4"/>
          <w:rtl/>
          <w:lang w:bidi="fa-IR"/>
        </w:rPr>
        <w:t>.</w:t>
      </w:r>
      <w:r w:rsidRPr="00605CCA">
        <w:rPr>
          <w:rFonts w:cs="B Zar" w:hint="cs"/>
          <w:color w:val="000000"/>
          <w:spacing w:val="-4"/>
          <w:rtl/>
          <w:lang w:bidi="fa-IR"/>
        </w:rPr>
        <w:t xml:space="preserve"> و از احتکار در بازارهای مسلمین جلوگیری می‌کرد</w:t>
      </w:r>
      <w:r w:rsidR="00D01526">
        <w:rPr>
          <w:rFonts w:cs="B Zar" w:hint="cs"/>
          <w:color w:val="000000"/>
          <w:spacing w:val="-4"/>
          <w:rtl/>
          <w:lang w:bidi="fa-IR"/>
        </w:rPr>
        <w:t>،</w:t>
      </w:r>
      <w:r w:rsidRPr="00605CCA">
        <w:rPr>
          <w:rFonts w:cs="B Zar" w:hint="cs"/>
          <w:color w:val="000000"/>
          <w:spacing w:val="-4"/>
          <w:rtl/>
          <w:lang w:bidi="fa-IR"/>
        </w:rPr>
        <w:t xml:space="preserve"> چنان که از حاطب بن ابی بلتعه پرسید که چگونه معامله می‌کنی؟ او گفت: از آن‌چه‌ به دست ما می‌رسد چیز اندکی را به بازار عرضه می‌کنیم.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گفت: شما در بازارها و در فنا و درب منازل ما می‌ایستید و روزی‌ای را که خدا برای ما می‌فرستد با پول اضافی که در اختیار دارید خریداری می‌کنید، سپس به هر قیمتی که دلتان می‌خواهد به ما می‌فروشید. دست از این کار بردارید و یا این که در بازارهای ما داد و ستد نکنید و خودتان بروید و از شهرهای دیگر مال بیاورید، آن‌گاه هر طور دلتان خواست بفروشید</w:t>
      </w:r>
      <w:r w:rsidRPr="00605CCA">
        <w:rPr>
          <w:rStyle w:val="FootnoteReference"/>
          <w:color w:val="000000"/>
          <w:spacing w:val="-4"/>
          <w:rtl/>
          <w:lang w:bidi="fa-IR"/>
        </w:rPr>
        <w:footnoteReference w:id="642"/>
      </w:r>
      <w:r w:rsidR="00D01526">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روزی به بازار رفت و متوجه شد که بعضی از تجار داخلی اجناس زیادی جهت احتکار خریداری می‌کنند. عمر</w:t>
      </w:r>
      <w:r w:rsidRPr="00605CCA">
        <w:rPr>
          <w:rFonts w:cs="B Zar" w:hint="cs"/>
          <w:color w:val="000000"/>
          <w:rtl/>
          <w:lang w:bidi="fa-IR"/>
        </w:rPr>
        <w:sym w:font="AGA Arabesque" w:char="F074"/>
      </w:r>
      <w:r w:rsidRPr="00605CCA">
        <w:rPr>
          <w:rFonts w:cs="B Zar" w:hint="cs"/>
          <w:color w:val="000000"/>
          <w:rtl/>
          <w:lang w:bidi="fa-IR"/>
        </w:rPr>
        <w:t xml:space="preserve"> گفت: به خدا سوگند چنین چیزی ممکن نیست که خداوند برای ما روزی بفرستد، آن‌گاه عده‌ای آن‌را خریداری نموده و احتکار بورزند و مساکین و بیوه زنان را محروم بنمایند تا بعد از این که بازرگانان بروند، با هر قیمتی که دلشان بخواهد به مردم بفروشند و افزود که بازرگانان وقتی با مالی وارد این شهر می‌شوند، دست از فروش عمده‌ (به محتکران) باز دارند و به صورت خرده‌ بفروشند و این مدت را مهمان عمر باشند.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احتکار را فقط به خوراکیهای مردم و چارپایان منحصر نمی‌دان</w:t>
      </w:r>
      <w:r w:rsidR="005F4870">
        <w:rPr>
          <w:rFonts w:cs="B Zar" w:hint="cs"/>
          <w:color w:val="000000"/>
          <w:rtl/>
          <w:lang w:bidi="fa-IR"/>
        </w:rPr>
        <w:t xml:space="preserve">ست، بلکه از نظر او جمع کردن هر </w:t>
      </w:r>
      <w:r w:rsidRPr="00605CCA">
        <w:rPr>
          <w:rFonts w:cs="B Zar" w:hint="cs"/>
          <w:color w:val="000000"/>
          <w:rtl/>
          <w:lang w:bidi="fa-IR"/>
        </w:rPr>
        <w:t>آن چیزی که مردم با فقدان آن در مضیقه می‌افتادند، احتکار به شمار می‌رفت. چنان که مالک در کتاب «موطأ» خود روایت کرده که عمر گفته است: در بازارهای ما کسی دست به احتکار نزند و کسانی که پول اضافی دارند، جلوی روزی خدا را که به بازارهای ما سرازیر است، نگیرند و بازرگانان خارجی بدانند که آن‌ها در این شهر چه در زمستان و چه در تابستان مهمان عمر هستند. بنابراین</w:t>
      </w:r>
      <w:r w:rsidR="005F4870">
        <w:rPr>
          <w:rFonts w:cs="B Zar" w:hint="cs"/>
          <w:color w:val="000000"/>
          <w:rtl/>
          <w:lang w:bidi="fa-IR"/>
        </w:rPr>
        <w:t>،</w:t>
      </w:r>
      <w:r w:rsidRPr="00605CCA">
        <w:rPr>
          <w:rFonts w:cs="B Zar" w:hint="cs"/>
          <w:color w:val="000000"/>
          <w:rtl/>
          <w:lang w:bidi="fa-IR"/>
        </w:rPr>
        <w:t xml:space="preserve"> شتاب به خرج ندهند و مستقیما اجناس خود را عرضه نمایند</w:t>
      </w:r>
      <w:r w:rsidRPr="00C715B7">
        <w:rPr>
          <w:rStyle w:val="FootnoteReference"/>
          <w:rFonts w:cs="B Zar"/>
          <w:color w:val="000000"/>
          <w:sz w:val="24"/>
          <w:szCs w:val="24"/>
          <w:rtl/>
          <w:lang w:bidi="fa-IR"/>
        </w:rPr>
        <w:footnoteReference w:id="643"/>
      </w:r>
      <w:r w:rsidR="005F487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سعی بر آن داشت تا اجناس مورد نیاز مردم را به قیمت مناسب و ارزان در بازار فراهم نماید همان طور که گاهی به نفع تجار نیز اقداماتی به عمل می‌آورد. چنان که یک بار فردی روغن را وارد بازار کرد و ارزان‌تر از آن‌چه‌ در بازار فروخته می‌شد، فروخت. عمر</w:t>
      </w:r>
      <w:r w:rsidRPr="00605CCA">
        <w:rPr>
          <w:rFonts w:cs="B Zar" w:hint="cs"/>
          <w:color w:val="000000"/>
          <w:rtl/>
          <w:lang w:bidi="fa-IR"/>
        </w:rPr>
        <w:sym w:font="AGA Arabesque" w:char="F074"/>
      </w:r>
      <w:r w:rsidRPr="00605CCA">
        <w:rPr>
          <w:rFonts w:cs="B Zar" w:hint="cs"/>
          <w:color w:val="000000"/>
          <w:rtl/>
          <w:lang w:bidi="fa-IR"/>
        </w:rPr>
        <w:t xml:space="preserve"> به آن شخص هشدار داد که یا به نرخ دیگران بفروشد و یا بازار را ترک نماید. این برخورد عمر بیان‌گر آن است که ایشان هم رعایت حال مصرف کنندگان و هم تاجران را می‌نمود</w:t>
      </w:r>
      <w:r w:rsidRPr="00C715B7">
        <w:rPr>
          <w:rStyle w:val="FootnoteReference"/>
          <w:rFonts w:cs="B Zar"/>
          <w:color w:val="000000"/>
          <w:sz w:val="24"/>
          <w:szCs w:val="24"/>
          <w:rtl/>
          <w:lang w:bidi="fa-IR"/>
        </w:rPr>
        <w:footnoteReference w:id="644"/>
      </w:r>
      <w:r w:rsidR="005F4870">
        <w:rPr>
          <w:rFonts w:cs="B Zar" w:hint="cs"/>
          <w:color w:val="000000"/>
          <w:rtl/>
          <w:lang w:bidi="fa-IR"/>
        </w:rPr>
        <w:t>.</w:t>
      </w:r>
    </w:p>
    <w:p w:rsidR="002D6B77" w:rsidRPr="00605CCA" w:rsidRDefault="002D6B77" w:rsidP="002D6B77">
      <w:pPr>
        <w:pStyle w:val="a4"/>
        <w:rPr>
          <w:rFonts w:hint="cs"/>
          <w:rtl/>
        </w:rPr>
      </w:pPr>
      <w:bookmarkStart w:id="674" w:name="_Toc70310873"/>
      <w:bookmarkStart w:id="675" w:name="_Toc223806417"/>
      <w:bookmarkStart w:id="676" w:name="_Toc71216897"/>
      <w:r w:rsidRPr="00605CCA">
        <w:rPr>
          <w:rFonts w:hint="cs"/>
          <w:rtl/>
        </w:rPr>
        <w:t>ـ تاجران و الزامی بودن آموزشهای شرعی مربوط به تجارت</w:t>
      </w:r>
      <w:bookmarkEnd w:id="674"/>
      <w:bookmarkEnd w:id="675"/>
      <w:bookmarkEnd w:id="676"/>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عمرفاروق تاجرانی را که احکام حلال و حرام در معاملات را نمی‌دانستند با شلاق تنبیه می‌کرد و می‌گفت: کسانی که معاملات ربوی را نمی‌دانند در بازار معامله نکنند</w:t>
      </w:r>
      <w:r w:rsidRPr="00C715B7">
        <w:rPr>
          <w:rStyle w:val="FootnoteReference"/>
          <w:rFonts w:cs="B Zar"/>
          <w:color w:val="000000"/>
          <w:sz w:val="24"/>
          <w:szCs w:val="24"/>
          <w:rtl/>
          <w:lang w:bidi="fa-IR"/>
        </w:rPr>
        <w:footnoteReference w:id="645"/>
      </w:r>
      <w:r w:rsidR="005F487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می‌گفت: کسانی که آموزش</w:t>
      </w:r>
      <w:r w:rsidR="005F4870">
        <w:rPr>
          <w:rFonts w:cs="B Zar" w:hint="cs"/>
          <w:color w:val="000000"/>
          <w:rtl/>
          <w:lang w:bidi="fa-IR"/>
        </w:rPr>
        <w:t>‌</w:t>
      </w:r>
      <w:r w:rsidRPr="00605CCA">
        <w:rPr>
          <w:rFonts w:cs="B Zar" w:hint="cs"/>
          <w:color w:val="000000"/>
          <w:rtl/>
          <w:lang w:bidi="fa-IR"/>
        </w:rPr>
        <w:t>های لازم در مورد معاملات را یاد نگرفته‌اند در بازارهای ما حق خرید و فروش را ندارند، چرا که این گونه افراد نادانسته گرفتار معاملات ربوی می‌شوند</w:t>
      </w:r>
      <w:r w:rsidRPr="00C715B7">
        <w:rPr>
          <w:rStyle w:val="FootnoteReference"/>
          <w:rFonts w:cs="B Zar"/>
          <w:color w:val="000000"/>
          <w:sz w:val="24"/>
          <w:szCs w:val="24"/>
          <w:rtl/>
          <w:lang w:bidi="fa-IR"/>
        </w:rPr>
        <w:footnoteReference w:id="646"/>
      </w:r>
      <w:r w:rsidR="005F487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بدین صورت</w:t>
      </w:r>
      <w:r w:rsidR="005F4870">
        <w:rPr>
          <w:rFonts w:cs="B Zar" w:hint="cs"/>
          <w:color w:val="000000"/>
          <w:rtl/>
          <w:lang w:bidi="fa-IR"/>
        </w:rPr>
        <w:t>،</w:t>
      </w:r>
      <w:r w:rsidRPr="00605CCA">
        <w:rPr>
          <w:rFonts w:cs="B Zar" w:hint="cs"/>
          <w:color w:val="000000"/>
          <w:rtl/>
          <w:lang w:bidi="fa-IR"/>
        </w:rPr>
        <w:t xml:space="preserve"> دولتی که عمر</w:t>
      </w:r>
      <w:r w:rsidRPr="00605CCA">
        <w:rPr>
          <w:rFonts w:cs="B Zar" w:hint="cs"/>
          <w:color w:val="000000"/>
          <w:rtl/>
          <w:lang w:bidi="fa-IR"/>
        </w:rPr>
        <w:sym w:font="AGA Arabesque" w:char="F074"/>
      </w:r>
      <w:r w:rsidRPr="00605CCA">
        <w:rPr>
          <w:rFonts w:cs="B Zar" w:hint="cs"/>
          <w:color w:val="000000"/>
          <w:rtl/>
          <w:lang w:bidi="fa-IR"/>
        </w:rPr>
        <w:t xml:space="preserve"> در رأس آن قرار داشت به همه‌ی شئون مملکت اهمیت می‌داد و دولتی فراگیر بود که همه چیز مستقیما زیر نظر حاکم می‌چرخید تا جایی که مقررات ویژه‌ای برای تجارت و بازرگانی مقرر کرده بود که در پرتو آن، نظم، ثبات و استقرار در بازارها حاکم بود و هیچ گونه کلاه‌برداری و احتکاری صورت نمی‌گرفت و به قول معروف، بازار سیاهی وجود نداشت و تجار و بازرگانان آموزش</w:t>
      </w:r>
      <w:r w:rsidR="005F4870">
        <w:rPr>
          <w:rFonts w:cs="B Zar" w:hint="cs"/>
          <w:color w:val="000000"/>
          <w:rtl/>
          <w:lang w:bidi="fa-IR"/>
        </w:rPr>
        <w:t>‌</w:t>
      </w:r>
      <w:r w:rsidRPr="00605CCA">
        <w:rPr>
          <w:rFonts w:cs="B Zar" w:hint="cs"/>
          <w:color w:val="000000"/>
          <w:rtl/>
          <w:lang w:bidi="fa-IR"/>
        </w:rPr>
        <w:t>های لازم را فرا می‌گرفتند، زیرا عمر</w:t>
      </w:r>
      <w:r w:rsidRPr="00605CCA">
        <w:rPr>
          <w:rFonts w:cs="B Zar" w:hint="cs"/>
          <w:color w:val="000000"/>
          <w:rtl/>
          <w:lang w:bidi="fa-IR"/>
        </w:rPr>
        <w:sym w:font="AGA Arabesque" w:char="F074"/>
      </w:r>
      <w:r w:rsidRPr="00605CCA">
        <w:rPr>
          <w:rFonts w:cs="B Zar" w:hint="cs"/>
          <w:color w:val="000000"/>
          <w:rtl/>
          <w:lang w:bidi="fa-IR"/>
        </w:rPr>
        <w:t xml:space="preserve"> دستور داده بود که کسی در بازارهای ما خرید و فروش نماید که روش شرعی معامله کردن را فرا گرفته باشد. چنان که امروز نیز برای هر حرفه و فنی متخصصینی آموزش لازم را می‌بینند سپس به آن حرفه و فن روی می‌آورند و در آن استخدام می‌شوند. و تا کسی مدرک لازم در یکی از حرفه‌ها را نداشته باشد، نمی‌تواند مجوز کسب و یا آموزش آن‌را دریافت نماید. چنان که اطاق</w:t>
      </w:r>
      <w:r w:rsidR="007251AA">
        <w:rPr>
          <w:rFonts w:cs="B Zar" w:hint="cs"/>
          <w:color w:val="000000"/>
          <w:rtl/>
          <w:lang w:bidi="fa-IR"/>
        </w:rPr>
        <w:t>‌</w:t>
      </w:r>
      <w:r w:rsidRPr="00605CCA">
        <w:rPr>
          <w:rFonts w:cs="B Zar" w:hint="cs"/>
          <w:color w:val="000000"/>
          <w:rtl/>
          <w:lang w:bidi="fa-IR"/>
        </w:rPr>
        <w:t>های بازرگانی نیز جهت نظارت و ضبط کالاهای غیر استاندارد و کنترل بازارها تأسیس شده‌اند.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پس عمر</w:t>
      </w:r>
      <w:r w:rsidRPr="00605CCA">
        <w:rPr>
          <w:rFonts w:cs="B Zar" w:hint="cs"/>
          <w:color w:val="000000"/>
          <w:rtl/>
          <w:lang w:bidi="fa-IR"/>
        </w:rPr>
        <w:sym w:font="AGA Arabesque" w:char="F074"/>
      </w:r>
      <w:r w:rsidRPr="00605CCA">
        <w:rPr>
          <w:rFonts w:cs="B Zar" w:hint="cs"/>
          <w:color w:val="000000"/>
          <w:rtl/>
          <w:lang w:bidi="fa-IR"/>
        </w:rPr>
        <w:t xml:space="preserve"> در واقع پیشتاز این میدان است و او در آن زمان دست به این گونه ابتکارات زد و بازار را بدون قانون و مقررات نگذاشت، بلکه هیأتی جهت نظارت بر آن گماشت، چنان که سائب بن یزید و عبدالله بن عتبه به دستور ایشان بازار مدینه را کنترل می‌نمودند. چرا که قطعا بازار و اقتصاد ستون فقرات جامعه و مسأله‌ی حیاتی آن است که با اصلاح آن، جامعه در رفاه و آسایش به سر خواهد برد و حاکمی که به این جنبه از جوانب جامعه اعتنا بورزد در واقع به جنبه‌ی مهمی توجه داشته و مستحق پاداش الهی می‌گردد.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علاوه براین، تصرفات شایسته، به جا، علمی و دقیق عمر، حکایت از آن دارد که اسلام دین پاسخ</w:t>
      </w:r>
      <w:r w:rsidR="007251AA">
        <w:rPr>
          <w:rFonts w:cs="B Zar" w:hint="cs"/>
          <w:color w:val="000000"/>
          <w:rtl/>
          <w:lang w:bidi="fa-IR"/>
        </w:rPr>
        <w:t>‌</w:t>
      </w:r>
      <w:r w:rsidRPr="00605CCA">
        <w:rPr>
          <w:rFonts w:cs="B Zar" w:hint="cs"/>
          <w:color w:val="000000"/>
          <w:rtl/>
          <w:lang w:bidi="fa-IR"/>
        </w:rPr>
        <w:t>گویی به هر زمان و مکان است و ملت</w:t>
      </w:r>
      <w:r w:rsidR="007251AA">
        <w:rPr>
          <w:rFonts w:cs="B Zar" w:hint="cs"/>
          <w:color w:val="000000"/>
          <w:rtl/>
          <w:lang w:bidi="fa-IR"/>
        </w:rPr>
        <w:t>‌های عقب‌</w:t>
      </w:r>
      <w:r w:rsidRPr="00605CCA">
        <w:rPr>
          <w:rFonts w:cs="B Zar" w:hint="cs"/>
          <w:color w:val="000000"/>
          <w:rtl/>
          <w:lang w:bidi="fa-IR"/>
        </w:rPr>
        <w:t>مانده با تمسک به دستورات آن می‌توانند به قله‌های ترقی و پیشرفت دست یازند و ملت</w:t>
      </w:r>
      <w:r w:rsidR="007251AA">
        <w:rPr>
          <w:rFonts w:cs="B Zar" w:hint="cs"/>
          <w:color w:val="000000"/>
          <w:rtl/>
          <w:lang w:bidi="fa-IR"/>
        </w:rPr>
        <w:t>‌</w:t>
      </w:r>
      <w:r w:rsidRPr="00605CCA">
        <w:rPr>
          <w:rFonts w:cs="B Zar" w:hint="cs"/>
          <w:color w:val="000000"/>
          <w:rtl/>
          <w:lang w:bidi="fa-IR"/>
        </w:rPr>
        <w:t>های پیشرفته می‌توانند، پیشرفت خود را ثبات بخشند. پس اسلام مانع رشد و پیشرفت ملت</w:t>
      </w:r>
      <w:r w:rsidR="007251AA">
        <w:rPr>
          <w:rFonts w:cs="B Zar" w:hint="cs"/>
          <w:color w:val="000000"/>
          <w:rtl/>
          <w:lang w:bidi="fa-IR"/>
        </w:rPr>
        <w:t>‌</w:t>
      </w:r>
      <w:r w:rsidRPr="00605CCA">
        <w:rPr>
          <w:rFonts w:cs="B Zar" w:hint="cs"/>
          <w:color w:val="000000"/>
          <w:rtl/>
          <w:lang w:bidi="fa-IR"/>
        </w:rPr>
        <w:t>ها نمی‌شود، بلکه آن‌ها را از خواب غفلت بیدار می‌نماید</w:t>
      </w:r>
      <w:r w:rsidRPr="00C715B7">
        <w:rPr>
          <w:rStyle w:val="FootnoteReference"/>
          <w:rFonts w:cs="B Zar"/>
          <w:color w:val="000000"/>
          <w:sz w:val="24"/>
          <w:szCs w:val="24"/>
          <w:rtl/>
          <w:lang w:bidi="fa-IR"/>
        </w:rPr>
        <w:footnoteReference w:id="647"/>
      </w:r>
      <w:r w:rsidRPr="00605CCA">
        <w:rPr>
          <w:rFonts w:cs="B Zar" w:hint="cs"/>
          <w:color w:val="000000"/>
          <w:rtl/>
          <w:lang w:bidi="fa-IR"/>
        </w:rPr>
        <w:t>.</w:t>
      </w:r>
    </w:p>
    <w:p w:rsidR="002D6B77" w:rsidRPr="00605CCA" w:rsidRDefault="002D6B77" w:rsidP="002D6B77">
      <w:pPr>
        <w:pStyle w:val="a4"/>
        <w:rPr>
          <w:rFonts w:hint="cs"/>
          <w:rtl/>
        </w:rPr>
      </w:pPr>
      <w:bookmarkStart w:id="677" w:name="_Toc70310874"/>
      <w:bookmarkStart w:id="678" w:name="_Toc223806418"/>
      <w:bookmarkStart w:id="679" w:name="_Toc71216898"/>
      <w:r w:rsidRPr="00605CCA">
        <w:rPr>
          <w:rFonts w:hint="cs"/>
          <w:rtl/>
        </w:rPr>
        <w:t>ـ عمر</w:t>
      </w:r>
      <w:r w:rsidRPr="00605CCA">
        <w:rPr>
          <w:rFonts w:hint="cs"/>
          <w:b w:val="0"/>
          <w:rtl/>
        </w:rPr>
        <w:sym w:font="AGA Arabesque" w:char="F074"/>
      </w:r>
      <w:r w:rsidRPr="00605CCA">
        <w:rPr>
          <w:rFonts w:hint="cs"/>
          <w:rtl/>
        </w:rPr>
        <w:t xml:space="preserve"> و تشویق نمودن مردم جهت کسب و کار</w:t>
      </w:r>
      <w:bookmarkEnd w:id="677"/>
      <w:bookmarkEnd w:id="678"/>
      <w:bookmarkEnd w:id="679"/>
    </w:p>
    <w:p w:rsidR="002D6B77" w:rsidRPr="00605CCA" w:rsidRDefault="002D6B77" w:rsidP="007251AA">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همواره مردم را جهت کسب و کار و تلاش برای روزی حلال تشویق می‌نمود. چنان که محمد بن سیرین به نقل از پدرش می‌گوید: روزی </w:t>
      </w:r>
      <w:r>
        <w:rPr>
          <w:rFonts w:cs="B Zar" w:hint="cs"/>
          <w:color w:val="000000"/>
          <w:rtl/>
          <w:lang w:bidi="fa-IR"/>
        </w:rPr>
        <w:t>عمر بن خطاب</w:t>
      </w:r>
      <w:r w:rsidRPr="00605CCA">
        <w:rPr>
          <w:rFonts w:cs="B Zar" w:hint="cs"/>
          <w:color w:val="000000"/>
          <w:rtl/>
          <w:lang w:bidi="fa-IR"/>
        </w:rPr>
        <w:t xml:space="preserve"> مرا در حالی دید که لباس</w:t>
      </w:r>
      <w:r w:rsidR="007251AA">
        <w:rPr>
          <w:rFonts w:cs="B Zar" w:hint="cs"/>
          <w:color w:val="000000"/>
          <w:rtl/>
          <w:lang w:bidi="fa-IR"/>
        </w:rPr>
        <w:t>‌</w:t>
      </w:r>
      <w:r w:rsidRPr="00605CCA">
        <w:rPr>
          <w:rFonts w:cs="B Zar" w:hint="cs"/>
          <w:color w:val="000000"/>
          <w:rtl/>
          <w:lang w:bidi="fa-IR"/>
        </w:rPr>
        <w:t>هایی در دست من بود. گفت: این‌ها چیست؟ گفتم: در بازار مشغول داد و ستد هستم. آن‌گاه خطاب به اطرافیان خود گفت: ای گروه قریش! مواظب باشید در تجارت این‌ها از شما پیشی نگیرند</w:t>
      </w:r>
      <w:r w:rsidR="007251AA">
        <w:rPr>
          <w:rFonts w:cs="B Zar" w:hint="cs"/>
          <w:color w:val="000000"/>
          <w:rtl/>
          <w:lang w:bidi="fa-IR"/>
        </w:rPr>
        <w:t>،</w:t>
      </w:r>
      <w:r w:rsidRPr="00605CCA">
        <w:rPr>
          <w:rFonts w:cs="B Zar" w:hint="cs"/>
          <w:color w:val="000000"/>
          <w:rtl/>
          <w:lang w:bidi="fa-IR"/>
        </w:rPr>
        <w:t xml:space="preserve"> چرا که تجارت یک سوم امارت است</w:t>
      </w:r>
      <w:r w:rsidRPr="00C715B7">
        <w:rPr>
          <w:rStyle w:val="FootnoteReference"/>
          <w:rFonts w:cs="B Zar"/>
          <w:color w:val="000000"/>
          <w:sz w:val="24"/>
          <w:szCs w:val="24"/>
          <w:rtl/>
          <w:lang w:bidi="fa-IR"/>
        </w:rPr>
        <w:footnoteReference w:id="648"/>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حسن می‌گوید: عمر</w:t>
      </w:r>
      <w:r w:rsidRPr="00605CCA">
        <w:rPr>
          <w:rFonts w:cs="B Zar" w:hint="cs"/>
          <w:color w:val="000000"/>
          <w:rtl/>
          <w:lang w:bidi="fa-IR"/>
        </w:rPr>
        <w:sym w:font="AGA Arabesque" w:char="F074"/>
      </w:r>
      <w:r w:rsidRPr="00605CCA">
        <w:rPr>
          <w:rFonts w:cs="B Zar" w:hint="cs"/>
          <w:color w:val="000000"/>
          <w:rtl/>
          <w:lang w:bidi="fa-IR"/>
        </w:rPr>
        <w:t xml:space="preserve"> گفت: هر کس در کاری سه بار دست به تجارت زد و ضرر کرد، آن‌را ترک نماید و به کار دیگری روی آورد</w:t>
      </w:r>
      <w:r w:rsidRPr="00C715B7">
        <w:rPr>
          <w:rStyle w:val="FootnoteReference"/>
          <w:rFonts w:cs="B Zar"/>
          <w:color w:val="000000"/>
          <w:sz w:val="24"/>
          <w:szCs w:val="24"/>
          <w:rtl/>
          <w:lang w:bidi="fa-IR"/>
        </w:rPr>
        <w:footnoteReference w:id="649"/>
      </w:r>
      <w:r w:rsidR="007251A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می‌گفت: کار و حرفه را بیاموزید که به آن نیاز پیدا می‌کنید.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می‌گفت: اگر معامله و خرید و فروش نکنید باری بر شانه‌ی دیگران می‌شوید. و نیز می‌گفت: شغ</w:t>
      </w:r>
      <w:r w:rsidR="007251AA">
        <w:rPr>
          <w:rFonts w:cs="B Zar" w:hint="cs"/>
          <w:color w:val="000000"/>
          <w:rtl/>
          <w:lang w:bidi="fa-IR"/>
        </w:rPr>
        <w:t>ل مذلت‌</w:t>
      </w:r>
      <w:r w:rsidRPr="00605CCA">
        <w:rPr>
          <w:rFonts w:cs="B Zar" w:hint="cs"/>
          <w:color w:val="000000"/>
          <w:rtl/>
          <w:lang w:bidi="fa-IR"/>
        </w:rPr>
        <w:t>آمیز بهتر از سؤال کردن و تکدی‌گری است. و به اطرافیانش می‌گفت: هرگاه‌ شتری خریداری کردید، شتر چاق و فربهی خریداری کنید تا اگر منفعت دیگری از آن عاید شما نشد، بتوانید آن‌را بفروشید.</w:t>
      </w:r>
    </w:p>
    <w:p w:rsidR="002D6B77" w:rsidRPr="00605CCA" w:rsidRDefault="002D6B77" w:rsidP="007251AA">
      <w:pPr>
        <w:spacing w:line="228" w:lineRule="auto"/>
        <w:ind w:firstLine="397"/>
        <w:rPr>
          <w:rFonts w:cs="B Zar" w:hint="cs"/>
          <w:color w:val="000000"/>
          <w:rtl/>
          <w:lang w:bidi="fa-IR"/>
        </w:rPr>
      </w:pPr>
      <w:r w:rsidRPr="00605CCA">
        <w:rPr>
          <w:rFonts w:cs="B Zar" w:hint="cs"/>
          <w:color w:val="000000"/>
          <w:rtl/>
          <w:lang w:bidi="fa-IR"/>
        </w:rPr>
        <w:t>همچنین می‌گفت: ای گروه فقرا! همت گیرید و به تجارت روی آورید وسر بار دیگران نشوید</w:t>
      </w:r>
      <w:r w:rsidRPr="00C715B7">
        <w:rPr>
          <w:rStyle w:val="FootnoteReference"/>
          <w:rFonts w:cs="B Zar"/>
          <w:color w:val="000000"/>
          <w:sz w:val="24"/>
          <w:szCs w:val="24"/>
          <w:rtl/>
          <w:lang w:bidi="fa-IR"/>
        </w:rPr>
        <w:footnoteReference w:id="650"/>
      </w:r>
      <w:r w:rsidR="007251AA">
        <w:rPr>
          <w:rFonts w:cs="B Zar" w:hint="cs"/>
          <w:color w:val="000000"/>
          <w:rtl/>
          <w:lang w:bidi="fa-IR"/>
        </w:rPr>
        <w:t>.</w:t>
      </w:r>
      <w:r w:rsidRPr="00605CCA">
        <w:rPr>
          <w:rFonts w:cs="B Zar" w:hint="cs"/>
          <w:color w:val="000000"/>
          <w:rtl/>
          <w:lang w:bidi="fa-IR"/>
        </w:rPr>
        <w:t xml:space="preserve"> و همواره می‌گفت: این طور نباشد که بی‌کار بنشینید و بگویید: بار الها! مرا روزی ده</w:t>
      </w:r>
      <w:r w:rsidR="007251AA">
        <w:rPr>
          <w:rFonts w:cs="B Zar" w:hint="cs"/>
          <w:color w:val="000000"/>
          <w:rtl/>
          <w:lang w:bidi="fa-IR"/>
        </w:rPr>
        <w:t>،</w:t>
      </w:r>
      <w:r w:rsidRPr="00605CCA">
        <w:rPr>
          <w:rFonts w:cs="B Zar" w:hint="cs"/>
          <w:color w:val="000000"/>
          <w:rtl/>
          <w:lang w:bidi="fa-IR"/>
        </w:rPr>
        <w:t xml:space="preserve"> در حالی که می‌دانید خدا از آسمان طلا و نقره فرو نمی‌ریزد، بلکه سنت خدا این است که برخی از مردم را بوسیله‌ی برخی دیگر روزی می‌دهد. سپس این آیه را تلاوت کرد: </w:t>
      </w:r>
    </w:p>
    <w:p w:rsidR="002D6B77" w:rsidRPr="00605CCA" w:rsidRDefault="0087194D" w:rsidP="00E11B71">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hint="cs"/>
          <w:rtl/>
        </w:rPr>
        <w:t>فَإِذَا</w:t>
      </w:r>
      <w:r w:rsidR="00E11B71">
        <w:rPr>
          <w:rFonts w:ascii="KFGQPC Uthmanic Script HAFS" w:hAnsi="KFGQPC Uthmanic Script HAFS" w:cs="KFGQPC Uthmanic Script HAFS"/>
          <w:rtl/>
        </w:rPr>
        <w:t xml:space="preserve"> قُضِيَتِ </w:t>
      </w:r>
      <w:r w:rsidR="00E11B71">
        <w:rPr>
          <w:rFonts w:ascii="KFGQPC Uthmanic Script HAFS" w:hAnsi="KFGQPC Uthmanic Script HAFS" w:cs="KFGQPC Uthmanic Script HAFS" w:hint="cs"/>
          <w:rtl/>
        </w:rPr>
        <w:t>ٱلصَّلَوٰةُ</w:t>
      </w:r>
      <w:r w:rsidR="00E11B71">
        <w:rPr>
          <w:rFonts w:ascii="KFGQPC Uthmanic Script HAFS" w:hAnsi="KFGQPC Uthmanic Script HAFS" w:cs="KFGQPC Uthmanic Script HAFS"/>
          <w:rtl/>
        </w:rPr>
        <w:t xml:space="preserve"> فَ</w:t>
      </w:r>
      <w:r w:rsidR="00E11B71">
        <w:rPr>
          <w:rFonts w:ascii="KFGQPC Uthmanic Script HAFS" w:hAnsi="KFGQPC Uthmanic Script HAFS" w:cs="KFGQPC Uthmanic Script HAFS" w:hint="cs"/>
          <w:rtl/>
        </w:rPr>
        <w:t>ٱنتَشِرُواْ</w:t>
      </w:r>
      <w:r w:rsidR="00E11B71">
        <w:rPr>
          <w:rFonts w:ascii="KFGQPC Uthmanic Script HAFS" w:hAnsi="KFGQPC Uthmanic Script HAFS" w:cs="KFGQPC Uthmanic Script HAFS"/>
          <w:rtl/>
        </w:rPr>
        <w:t xml:space="preserve"> فِي </w:t>
      </w:r>
      <w:r w:rsidR="00E11B71">
        <w:rPr>
          <w:rFonts w:ascii="KFGQPC Uthmanic Script HAFS" w:hAnsi="KFGQPC Uthmanic Script HAFS" w:cs="KFGQPC Uthmanic Script HAFS" w:hint="cs"/>
          <w:rtl/>
        </w:rPr>
        <w:t>ٱلۡأَرۡضِ</w:t>
      </w:r>
      <w:r w:rsidR="00E11B71">
        <w:rPr>
          <w:rFonts w:ascii="KFGQPC Uthmanic Script HAFS" w:hAnsi="KFGQPC Uthmanic Script HAFS" w:cs="KFGQPC Uthmanic Script HAFS"/>
          <w:rtl/>
        </w:rPr>
        <w:t xml:space="preserve"> وَ</w:t>
      </w:r>
      <w:r w:rsidR="00E11B71">
        <w:rPr>
          <w:rFonts w:ascii="KFGQPC Uthmanic Script HAFS" w:hAnsi="KFGQPC Uthmanic Script HAFS" w:cs="KFGQPC Uthmanic Script HAFS" w:hint="cs"/>
          <w:rtl/>
        </w:rPr>
        <w:t>ٱبۡتَغُواْ</w:t>
      </w:r>
      <w:r w:rsidR="00E11B71">
        <w:rPr>
          <w:rFonts w:ascii="KFGQPC Uthmanic Script HAFS" w:hAnsi="KFGQPC Uthmanic Script HAFS" w:cs="KFGQPC Uthmanic Script HAFS"/>
          <w:rtl/>
        </w:rPr>
        <w:t xml:space="preserve"> مِن فَضۡلِ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وَ</w:t>
      </w:r>
      <w:r w:rsidR="00E11B71">
        <w:rPr>
          <w:rFonts w:ascii="KFGQPC Uthmanic Script HAFS" w:hAnsi="KFGQPC Uthmanic Script HAFS" w:cs="KFGQPC Uthmanic Script HAFS" w:hint="cs"/>
          <w:rtl/>
        </w:rPr>
        <w:t>ٱذۡكُرُواْ</w:t>
      </w:r>
      <w:r w:rsidR="00E11B71">
        <w:rPr>
          <w:rFonts w:ascii="KFGQPC Uthmanic Script HAFS" w:hAnsi="KFGQPC Uthmanic Script HAFS" w:cs="KFGQPC Uthmanic Script HAFS"/>
          <w:rtl/>
        </w:rPr>
        <w:t xml:space="preserve"> </w:t>
      </w:r>
      <w:r w:rsidR="00E11B71">
        <w:rPr>
          <w:rFonts w:ascii="KFGQPC Uthmanic Script HAFS" w:hAnsi="KFGQPC Uthmanic Script HAFS" w:cs="KFGQPC Uthmanic Script HAFS" w:hint="cs"/>
          <w:rtl/>
        </w:rPr>
        <w:t>ٱللَّهَ</w:t>
      </w:r>
      <w:r w:rsidR="00E11B71">
        <w:rPr>
          <w:rFonts w:ascii="KFGQPC Uthmanic Script HAFS" w:hAnsi="KFGQPC Uthmanic Script HAFS" w:cs="KFGQPC Uthmanic Script HAFS"/>
          <w:rtl/>
        </w:rPr>
        <w:t xml:space="preserve"> كَثِيرٗا لَّعَلَّكُمۡ تُفۡلِحُونَ ١٠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الجمع</w:t>
      </w:r>
      <w:r>
        <w:rPr>
          <w:rStyle w:val="Char1"/>
          <w:rFonts w:hint="cs"/>
          <w:rtl/>
          <w:lang w:bidi="ar-SA"/>
        </w:rPr>
        <w:t>ة</w:t>
      </w:r>
      <w:r>
        <w:rPr>
          <w:rStyle w:val="Char1"/>
          <w:rFonts w:hint="cs"/>
          <w:rtl/>
        </w:rPr>
        <w:t>: 10</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آنگاه كه نماز خوانده شد، در زمين پراكنده گرديد و به دنبال رزق و روزي خدا برويد و خداي را (با دل و زبان) بسيار ياد كنيد، تا اين كه رستگار شويد‏</w:t>
      </w:r>
      <w:r w:rsidRPr="00605CCA">
        <w:rPr>
          <w:rFonts w:cs="B Zar" w:hint="cs"/>
          <w:color w:val="000000"/>
          <w:rtl/>
          <w:lang w:bidi="fa-IR"/>
        </w:rPr>
        <w:t>»</w:t>
      </w:r>
      <w:r w:rsidRPr="00605CCA">
        <w:rPr>
          <w:rFonts w:cs="B Zar"/>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هرگاه‌ از جوانی خوشش می‌آمد، از شغلش می‌پرسید، اگر می‌دانست که اهل هیچ شغل و کاری نیست می‌گفت: چنین فردی نزد من ارزشی ندارد</w:t>
      </w:r>
      <w:r w:rsidRPr="00C715B7">
        <w:rPr>
          <w:rStyle w:val="FootnoteReference"/>
          <w:rFonts w:cs="B Zar"/>
          <w:color w:val="000000"/>
          <w:sz w:val="24"/>
          <w:szCs w:val="24"/>
          <w:rtl/>
          <w:lang w:bidi="fa-IR"/>
        </w:rPr>
        <w:footnoteReference w:id="651"/>
      </w:r>
      <w:r w:rsidR="007251A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می‌گفت: بعد از جهاد در راه خدا دوست دارم مرگم در حالی برسد که سوار بر مرکب خود در راه کسب روزی باشم، آن‌گاه این آیه را تلاوت کرد: </w:t>
      </w:r>
    </w:p>
    <w:p w:rsidR="0087194D" w:rsidRPr="00E11B71" w:rsidRDefault="0087194D" w:rsidP="00E11B71">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E11B71">
        <w:rPr>
          <w:rFonts w:ascii="KFGQPC Uthmanic Script HAFS" w:hAnsi="KFGQPC Uthmanic Script HAFS" w:cs="KFGQPC Uthmanic Script HAFS"/>
          <w:rtl/>
        </w:rPr>
        <w:t xml:space="preserve">وَءَاخَرُونَ يَضۡرِبُونَ فِي </w:t>
      </w:r>
      <w:r w:rsidR="00E11B71">
        <w:rPr>
          <w:rFonts w:ascii="KFGQPC Uthmanic Script HAFS" w:hAnsi="KFGQPC Uthmanic Script HAFS" w:cs="KFGQPC Uthmanic Script HAFS" w:hint="cs"/>
          <w:rtl/>
        </w:rPr>
        <w:t>ٱلۡأَرۡضِ</w:t>
      </w:r>
      <w:r w:rsidR="00E11B71">
        <w:rPr>
          <w:rFonts w:ascii="KFGQPC Uthmanic Script HAFS" w:hAnsi="KFGQPC Uthmanic Script HAFS" w:cs="KFGQPC Uthmanic Script HAFS"/>
          <w:rtl/>
        </w:rPr>
        <w:t xml:space="preserve"> يَبۡتَغُونَ مِن فَضۡلِ </w:t>
      </w:r>
      <w:r w:rsidR="00E11B71">
        <w:rPr>
          <w:rFonts w:ascii="KFGQPC Uthmanic Script HAFS" w:hAnsi="KFGQPC Uthmanic Script HAFS" w:cs="KFGQPC Uthmanic Script HAFS" w:hint="cs"/>
          <w:rtl/>
        </w:rPr>
        <w:t>ٱللَّهِ</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المزمل: 20</w:t>
      </w:r>
      <w:r w:rsidRPr="00D06357">
        <w:rPr>
          <w:rStyle w:val="Char1"/>
          <w:rFonts w:hint="cs"/>
          <w:rtl/>
        </w:rPr>
        <w:t>]</w:t>
      </w:r>
      <w:r w:rsidRPr="00D06357">
        <w:rPr>
          <w:rFonts w:hint="cs"/>
          <w:sz w:val="26"/>
          <w:szCs w:val="2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گروهي ديگر براي جستجوي روزي و به دست آوردن نعمت خدا در زمين مسافرت مي‌كنند</w:t>
      </w:r>
      <w:r w:rsidRPr="00605CCA">
        <w:rPr>
          <w:rFonts w:cs="B Zar" w:hint="cs"/>
          <w:color w:val="000000"/>
          <w:rtl/>
          <w:lang w:bidi="fa-IR"/>
        </w:rPr>
        <w:t>»</w:t>
      </w:r>
      <w:r w:rsidRPr="00C715B7">
        <w:rPr>
          <w:rStyle w:val="FootnoteReference"/>
          <w:rFonts w:cs="B Zar"/>
          <w:color w:val="000000"/>
          <w:sz w:val="24"/>
          <w:szCs w:val="24"/>
          <w:rtl/>
          <w:lang w:bidi="fa-IR"/>
        </w:rPr>
        <w:footnoteReference w:id="652"/>
      </w:r>
      <w:r w:rsidR="0055263F">
        <w:rPr>
          <w:rFonts w:cs="B Zar" w:hint="cs"/>
          <w:color w:val="000000"/>
          <w:rtl/>
          <w:lang w:bidi="fa-IR"/>
        </w:rPr>
        <w:t>.</w:t>
      </w:r>
    </w:p>
    <w:p w:rsidR="002D6B77" w:rsidRPr="00605CCA" w:rsidRDefault="002D6B77" w:rsidP="002D6B77">
      <w:pPr>
        <w:pStyle w:val="a4"/>
        <w:rPr>
          <w:rFonts w:hint="cs"/>
          <w:rtl/>
          <w:lang w:bidi="ar-SA"/>
        </w:rPr>
      </w:pPr>
      <w:bookmarkStart w:id="680" w:name="_Toc70310875"/>
      <w:bookmarkStart w:id="681" w:name="_Toc223806419"/>
      <w:bookmarkStart w:id="682" w:name="_Toc71216899"/>
      <w:r w:rsidRPr="00605CCA">
        <w:rPr>
          <w:rFonts w:hint="cs"/>
          <w:rtl/>
        </w:rPr>
        <w:t>ـ عدم حضور تجار سرشناس مسلمان در بازار</w:t>
      </w:r>
      <w:bookmarkEnd w:id="680"/>
      <w:bookmarkEnd w:id="681"/>
      <w:bookmarkEnd w:id="682"/>
      <w:r w:rsidRPr="00605CCA">
        <w:rPr>
          <w:rFonts w:hint="cs"/>
          <w:rtl/>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آن چنان به این مسأله اهمیت می‌داد که یک بار وارد بازار شد و متوجه گردید که تاجران سرشناس مسلمان بازار را ترک کرده و نبطی‌ها آن‌را به دست گرفته‌اند. عمر</w:t>
      </w:r>
      <w:r w:rsidRPr="00605CCA">
        <w:rPr>
          <w:rFonts w:cs="B Zar" w:hint="cs"/>
          <w:color w:val="000000"/>
          <w:rtl/>
          <w:lang w:bidi="fa-IR"/>
        </w:rPr>
        <w:sym w:font="AGA Arabesque" w:char="F074"/>
      </w:r>
      <w:r w:rsidRPr="00605CCA">
        <w:rPr>
          <w:rFonts w:cs="B Zar" w:hint="cs"/>
          <w:color w:val="000000"/>
          <w:rtl/>
          <w:lang w:bidi="fa-IR"/>
        </w:rPr>
        <w:t xml:space="preserve"> با دیدن این وضعیت نگران شد و این مسأله را با مسلمانان در میان گذاشت. آن‌ها گفتند: خداوند بوسیله‌ی فتوحات، ما را از داد و ستد در بازارها بی‌نیاز ساخته است. عمر</w:t>
      </w:r>
      <w:r w:rsidRPr="00605CCA">
        <w:rPr>
          <w:rFonts w:cs="B Zar" w:hint="cs"/>
          <w:color w:val="000000"/>
          <w:rtl/>
          <w:lang w:bidi="fa-IR"/>
        </w:rPr>
        <w:sym w:font="AGA Arabesque" w:char="F074"/>
      </w:r>
      <w:r w:rsidRPr="00605CCA">
        <w:rPr>
          <w:rFonts w:cs="B Zar" w:hint="cs"/>
          <w:color w:val="000000"/>
          <w:rtl/>
          <w:lang w:bidi="fa-IR"/>
        </w:rPr>
        <w:t xml:space="preserve"> گفت: به خدا سوگند که اگر این روال ادامه یابد، به زودی مردان و زنان شما به مردان و زنان آن‌ها نیاز پیدا می‌کنند</w:t>
      </w:r>
      <w:r w:rsidRPr="00C715B7">
        <w:rPr>
          <w:rStyle w:val="FootnoteReference"/>
          <w:rFonts w:cs="B Zar"/>
          <w:color w:val="000000"/>
          <w:sz w:val="24"/>
          <w:szCs w:val="24"/>
          <w:rtl/>
          <w:lang w:bidi="fa-IR"/>
        </w:rPr>
        <w:footnoteReference w:id="653"/>
      </w:r>
      <w:r w:rsidRPr="00605CCA">
        <w:rPr>
          <w:rFonts w:cs="B Zar" w:hint="cs"/>
          <w:color w:val="000000"/>
          <w:rtl/>
          <w:lang w:bidi="fa-IR"/>
        </w:rPr>
        <w:t>. بدین صورت</w:t>
      </w:r>
      <w:r w:rsidR="0055263F">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از عدم حضور تجار سرشناس مسلمان در بازارها ابراز نگرانی می‌کرد</w:t>
      </w:r>
      <w:r w:rsidRPr="00C715B7">
        <w:rPr>
          <w:rStyle w:val="FootnoteReference"/>
          <w:rFonts w:cs="B Zar"/>
          <w:color w:val="000000"/>
          <w:sz w:val="24"/>
          <w:szCs w:val="24"/>
          <w:rtl/>
          <w:lang w:bidi="fa-IR"/>
        </w:rPr>
        <w:footnoteReference w:id="654"/>
      </w:r>
      <w:r w:rsidR="0055263F">
        <w:rPr>
          <w:rFonts w:cs="B Zar" w:hint="cs"/>
          <w:color w:val="000000"/>
          <w:rtl/>
          <w:lang w:bidi="fa-IR"/>
        </w:rPr>
        <w:t>.</w:t>
      </w:r>
    </w:p>
    <w:p w:rsidR="002D6B77" w:rsidRPr="00605CCA" w:rsidRDefault="0055263F" w:rsidP="002D6B77">
      <w:pPr>
        <w:pStyle w:val="a2"/>
        <w:rPr>
          <w:rFonts w:hint="cs"/>
          <w:rtl/>
          <w:lang w:bidi="fa-IR"/>
        </w:rPr>
      </w:pPr>
      <w:bookmarkStart w:id="683" w:name="_Toc70310876"/>
      <w:bookmarkStart w:id="684" w:name="_Toc223806420"/>
      <w:bookmarkStart w:id="685" w:name="_Toc71216900"/>
      <w:bookmarkStart w:id="686" w:name="_Toc260068337"/>
      <w:r>
        <w:rPr>
          <w:rFonts w:hint="cs"/>
          <w:rtl/>
          <w:lang w:bidi="fa-IR"/>
        </w:rPr>
        <w:t>4ـ گشت</w:t>
      </w:r>
      <w:r>
        <w:rPr>
          <w:rFonts w:hint="eastAsia"/>
          <w:rtl/>
          <w:lang w:bidi="fa-IR"/>
        </w:rPr>
        <w:t>‌</w:t>
      </w:r>
      <w:r w:rsidR="002D6B77" w:rsidRPr="00605CCA">
        <w:rPr>
          <w:rFonts w:hint="cs"/>
          <w:rtl/>
          <w:lang w:bidi="fa-IR"/>
        </w:rPr>
        <w:t>زنی در شب</w:t>
      </w:r>
      <w:bookmarkEnd w:id="683"/>
      <w:bookmarkEnd w:id="684"/>
      <w:bookmarkEnd w:id="685"/>
      <w:bookmarkEnd w:id="686"/>
    </w:p>
    <w:p w:rsidR="002D6B77" w:rsidRPr="00605CCA" w:rsidRDefault="0055263F" w:rsidP="002D6B77">
      <w:pPr>
        <w:spacing w:line="228" w:lineRule="auto"/>
        <w:rPr>
          <w:rFonts w:cs="B Zar" w:hint="cs"/>
          <w:color w:val="000000"/>
          <w:rtl/>
          <w:lang w:bidi="fa-IR"/>
        </w:rPr>
      </w:pPr>
      <w:r>
        <w:rPr>
          <w:rFonts w:cs="B Zar" w:hint="cs"/>
          <w:color w:val="000000"/>
          <w:rtl/>
          <w:lang w:bidi="fa-IR"/>
        </w:rPr>
        <w:t>بدون تردید، گشت‌</w:t>
      </w:r>
      <w:r w:rsidR="002D6B77" w:rsidRPr="00605CCA">
        <w:rPr>
          <w:rFonts w:cs="B Zar" w:hint="cs"/>
          <w:color w:val="000000"/>
          <w:rtl/>
          <w:lang w:bidi="fa-IR"/>
        </w:rPr>
        <w:t>زنی در شب جهت کنترل امنیت شهر جزو زیربنای اولیه‌ی تأسیس پلیس به شمار می‌رود. چنان که بعضی از مورخین نوشته‌اند که ابن مسعود در زمان ابوبکرصدیق</w:t>
      </w:r>
      <w:r>
        <w:rPr>
          <w:rFonts w:cs="B Zar" w:hint="cs"/>
          <w:color w:val="000000"/>
          <w:rtl/>
          <w:lang w:bidi="fa-IR"/>
        </w:rPr>
        <w:t xml:space="preserve"> </w:t>
      </w:r>
      <w:r>
        <w:rPr>
          <w:rFonts w:cs="B Zar" w:hint="cs"/>
          <w:color w:val="000000"/>
          <w:lang w:bidi="fa-IR"/>
        </w:rPr>
        <w:sym w:font="AGA Arabesque" w:char="F074"/>
      </w:r>
      <w:r w:rsidR="002D6B77" w:rsidRPr="00605CCA">
        <w:rPr>
          <w:rFonts w:cs="B Zar" w:hint="cs"/>
          <w:color w:val="000000"/>
          <w:rtl/>
          <w:lang w:bidi="fa-IR"/>
        </w:rPr>
        <w:t xml:space="preserve"> مسئول گشت</w:t>
      </w:r>
      <w:r>
        <w:rPr>
          <w:rFonts w:cs="B Zar" w:hint="cs"/>
          <w:color w:val="000000"/>
          <w:rtl/>
          <w:lang w:bidi="fa-IR"/>
        </w:rPr>
        <w:t>‌</w:t>
      </w:r>
      <w:r w:rsidR="002D6B77" w:rsidRPr="00605CCA">
        <w:rPr>
          <w:rFonts w:cs="B Zar" w:hint="cs"/>
          <w:color w:val="000000"/>
          <w:rtl/>
          <w:lang w:bidi="fa-IR"/>
        </w:rPr>
        <w:t>های شبانه بود. اما در زمان عمر</w:t>
      </w:r>
      <w:r w:rsidR="002D6B77" w:rsidRPr="00605CCA">
        <w:rPr>
          <w:rFonts w:cs="B Zar" w:hint="cs"/>
          <w:color w:val="000000"/>
          <w:rtl/>
          <w:lang w:bidi="fa-IR"/>
        </w:rPr>
        <w:sym w:font="AGA Arabesque" w:char="F074"/>
      </w:r>
      <w:r w:rsidR="002D6B77" w:rsidRPr="00605CCA">
        <w:rPr>
          <w:rFonts w:cs="B Zar" w:hint="cs"/>
          <w:color w:val="000000"/>
          <w:rtl/>
          <w:lang w:bidi="fa-IR"/>
        </w:rPr>
        <w:t xml:space="preserve"> خود ایشان این مسئولیت را به عهده گرفت و گاهی غلام آزاد شده‌ی خود، اسلم و گاهی عبدالرحمان بن عوف را با خود می‌برد. و این نخستین گام</w:t>
      </w:r>
      <w:r>
        <w:rPr>
          <w:rFonts w:cs="B Zar" w:hint="cs"/>
          <w:color w:val="000000"/>
          <w:rtl/>
          <w:lang w:bidi="fa-IR"/>
        </w:rPr>
        <w:t>‌</w:t>
      </w:r>
      <w:r w:rsidR="002D6B77" w:rsidRPr="00605CCA">
        <w:rPr>
          <w:rFonts w:cs="B Zar" w:hint="cs"/>
          <w:color w:val="000000"/>
          <w:rtl/>
          <w:lang w:bidi="fa-IR"/>
        </w:rPr>
        <w:t>های تأسیس پلیس جهت کنترل امنیت شهر به حساب می‌رود. چرا که تا آن زمان احوال مؤمنان بگونه‌ای بود که روزها نیاز به پلیس احساس نمی‌شد و فقط شب</w:t>
      </w:r>
      <w:r>
        <w:rPr>
          <w:rFonts w:cs="B Zar" w:hint="cs"/>
          <w:color w:val="000000"/>
          <w:rtl/>
          <w:lang w:bidi="fa-IR"/>
        </w:rPr>
        <w:t>‌</w:t>
      </w:r>
      <w:r w:rsidR="002D6B77" w:rsidRPr="00605CCA">
        <w:rPr>
          <w:rFonts w:cs="B Zar" w:hint="cs"/>
          <w:color w:val="000000"/>
          <w:rtl/>
          <w:lang w:bidi="fa-IR"/>
        </w:rPr>
        <w:t>ها باید افرادی مواظب امنیت عمومی بودند. اما پس از آن که دامنه‌ی فساد و ناامنی گسترده‌تر شد و روزها نیز احساس خطر به وجود آمد، به تدریج گشت</w:t>
      </w:r>
      <w:r>
        <w:rPr>
          <w:rFonts w:cs="B Zar" w:hint="cs"/>
          <w:color w:val="000000"/>
          <w:rtl/>
          <w:lang w:bidi="fa-IR"/>
        </w:rPr>
        <w:t>‌های روزان</w:t>
      </w:r>
      <w:r w:rsidR="002D6B77" w:rsidRPr="00605CCA">
        <w:rPr>
          <w:rFonts w:cs="B Zar" w:hint="cs"/>
          <w:color w:val="000000"/>
          <w:rtl/>
          <w:lang w:bidi="fa-IR"/>
        </w:rPr>
        <w:t>ه</w:t>
      </w:r>
      <w:r>
        <w:rPr>
          <w:rFonts w:cs="B Zar" w:hint="cs"/>
          <w:color w:val="000000"/>
          <w:rtl/>
          <w:lang w:bidi="fa-IR"/>
        </w:rPr>
        <w:t>‌</w:t>
      </w:r>
      <w:r w:rsidR="002D6B77" w:rsidRPr="00605CCA">
        <w:rPr>
          <w:rFonts w:cs="B Zar" w:hint="cs"/>
          <w:color w:val="000000"/>
          <w:rtl/>
          <w:lang w:bidi="fa-IR"/>
        </w:rPr>
        <w:t>ای جهت حفظ و کنترل امنیت شهر پدید آمد و نهایتا منجر به تأسیس اداره‌ی پلیس گردید</w:t>
      </w:r>
      <w:r w:rsidR="002D6B77" w:rsidRPr="00C715B7">
        <w:rPr>
          <w:rStyle w:val="FootnoteReference"/>
          <w:rFonts w:cs="B Zar"/>
          <w:color w:val="000000"/>
          <w:sz w:val="24"/>
          <w:szCs w:val="24"/>
          <w:rtl/>
          <w:lang w:bidi="fa-IR"/>
        </w:rPr>
        <w:footnoteReference w:id="655"/>
      </w:r>
      <w:r>
        <w:rPr>
          <w:rFonts w:cs="B Zar" w:hint="cs"/>
          <w:color w:val="000000"/>
          <w:rtl/>
          <w:lang w:bidi="fa-IR"/>
        </w:rPr>
        <w:t>.</w:t>
      </w:r>
      <w:r w:rsidR="002D6B77" w:rsidRPr="00605CCA">
        <w:rPr>
          <w:rFonts w:cs="B Zar" w:hint="cs"/>
          <w:color w:val="000000"/>
          <w:rtl/>
          <w:lang w:bidi="fa-IR"/>
        </w:rPr>
        <w:t xml:space="preserve"> </w:t>
      </w:r>
    </w:p>
    <w:p w:rsidR="002D6B77" w:rsidRDefault="002D6B77" w:rsidP="0055263F">
      <w:pPr>
        <w:spacing w:line="228" w:lineRule="auto"/>
        <w:ind w:firstLine="397"/>
        <w:rPr>
          <w:rFonts w:cs="B Zar" w:hint="cs"/>
          <w:color w:val="000000"/>
          <w:rtl/>
          <w:lang w:bidi="fa-IR"/>
        </w:rPr>
      </w:pPr>
      <w:r w:rsidRPr="00605CCA">
        <w:rPr>
          <w:rFonts w:cs="B Zar" w:hint="cs"/>
          <w:color w:val="000000"/>
          <w:rtl/>
          <w:lang w:bidi="fa-IR"/>
        </w:rPr>
        <w:t>آری</w:t>
      </w:r>
      <w:r w:rsidR="0055263F">
        <w:rPr>
          <w:rFonts w:cs="B Zar" w:hint="cs"/>
          <w:color w:val="000000"/>
          <w:rtl/>
          <w:lang w:bidi="fa-IR"/>
        </w:rPr>
        <w:t>،</w:t>
      </w:r>
      <w:r w:rsidRPr="00605CCA">
        <w:rPr>
          <w:rFonts w:cs="B Zar" w:hint="cs"/>
          <w:color w:val="000000"/>
          <w:rtl/>
          <w:lang w:bidi="fa-IR"/>
        </w:rPr>
        <w:t xml:space="preserve"> عمرفاروق شخصا نگهبانی از مسلمانان را به عهده گرفت و این امر او را کمک کرد تا بر جامعه‌ی اسلامی‌ اشراف بیشتری داشته باشد. بنابراین</w:t>
      </w:r>
      <w:r w:rsidR="0055263F">
        <w:rPr>
          <w:rFonts w:cs="B Zar" w:hint="cs"/>
          <w:color w:val="000000"/>
          <w:rtl/>
          <w:lang w:bidi="fa-IR"/>
        </w:rPr>
        <w:t>،</w:t>
      </w:r>
      <w:r w:rsidRPr="00605CCA">
        <w:rPr>
          <w:rFonts w:cs="B Zar" w:hint="cs"/>
          <w:color w:val="000000"/>
          <w:rtl/>
          <w:lang w:bidi="fa-IR"/>
        </w:rPr>
        <w:t xml:space="preserve"> او شب هنگام در شهر رس</w:t>
      </w:r>
      <w:r w:rsidR="0055263F">
        <w:rPr>
          <w:rFonts w:cs="B Zar" w:hint="cs"/>
          <w:color w:val="000000"/>
          <w:rtl/>
          <w:lang w:bidi="fa-IR"/>
        </w:rPr>
        <w:t>ول خدا و در پایتخت اسلام به گشت‌</w:t>
      </w:r>
      <w:r w:rsidRPr="00605CCA">
        <w:rPr>
          <w:rFonts w:cs="B Zar" w:hint="cs"/>
          <w:color w:val="000000"/>
          <w:rtl/>
          <w:lang w:bidi="fa-IR"/>
        </w:rPr>
        <w:t>زنی می‌پرداخت و از نز</w:t>
      </w:r>
      <w:r w:rsidR="0055263F">
        <w:rPr>
          <w:rFonts w:cs="B Zar" w:hint="cs"/>
          <w:color w:val="000000"/>
          <w:rtl/>
          <w:lang w:bidi="fa-IR"/>
        </w:rPr>
        <w:t>دیک شاهد جریا</w:t>
      </w:r>
      <w:r w:rsidRPr="00605CCA">
        <w:rPr>
          <w:rFonts w:cs="B Zar" w:hint="cs"/>
          <w:color w:val="000000"/>
          <w:rtl/>
          <w:lang w:bidi="fa-IR"/>
        </w:rPr>
        <w:t>ن‌ها بود و مواظب بود که مأمورین چه مواردی را به او منعکس می‌کنند و چه مواردی را منعکس نمی‌کنند. و چه نیازهایی وجود دارد که باید برآورده شوند و چه قوانینی باید تصویب و یا لغو گردند و اکنون به مواردی از عملکرد ایشان در این باره اشاره می‌کنیم:</w:t>
      </w:r>
      <w:r w:rsidRPr="00C715B7">
        <w:rPr>
          <w:rStyle w:val="FootnoteReference"/>
          <w:rFonts w:cs="B Zar"/>
          <w:color w:val="000000"/>
          <w:sz w:val="24"/>
          <w:szCs w:val="24"/>
          <w:rtl/>
          <w:lang w:bidi="fa-IR"/>
        </w:rPr>
        <w:footnoteReference w:id="656"/>
      </w:r>
    </w:p>
    <w:p w:rsidR="005F6055" w:rsidRDefault="005F6055" w:rsidP="0055263F">
      <w:pPr>
        <w:spacing w:line="228" w:lineRule="auto"/>
        <w:ind w:firstLine="397"/>
        <w:rPr>
          <w:rFonts w:cs="B Zar" w:hint="cs"/>
          <w:color w:val="000000"/>
          <w:rtl/>
          <w:lang w:bidi="fa-IR"/>
        </w:rPr>
      </w:pPr>
    </w:p>
    <w:p w:rsidR="005F6055" w:rsidRPr="00605CCA" w:rsidRDefault="005F6055" w:rsidP="0055263F">
      <w:pPr>
        <w:spacing w:line="228" w:lineRule="auto"/>
        <w:ind w:firstLine="397"/>
        <w:rPr>
          <w:rFonts w:cs="B Zar" w:hint="cs"/>
          <w:color w:val="000000"/>
          <w:rtl/>
          <w:lang w:bidi="fa-IR"/>
        </w:rPr>
      </w:pPr>
    </w:p>
    <w:p w:rsidR="002D6B77" w:rsidRPr="00605CCA" w:rsidRDefault="002D6B77" w:rsidP="002D6B77">
      <w:pPr>
        <w:pStyle w:val="a4"/>
        <w:rPr>
          <w:rFonts w:hint="cs"/>
          <w:rtl/>
        </w:rPr>
      </w:pPr>
      <w:bookmarkStart w:id="687" w:name="_Toc70310877"/>
      <w:bookmarkStart w:id="688" w:name="_Toc223806421"/>
      <w:bookmarkStart w:id="689" w:name="_Toc71216901"/>
      <w:r w:rsidRPr="00605CCA">
        <w:rPr>
          <w:rFonts w:hint="cs"/>
          <w:rtl/>
        </w:rPr>
        <w:t>ـ هر نوزاد مسلماني از بیت المال حقوق دریافت می‌کند</w:t>
      </w:r>
      <w:bookmarkEnd w:id="687"/>
      <w:bookmarkEnd w:id="688"/>
      <w:bookmarkEnd w:id="689"/>
    </w:p>
    <w:p w:rsidR="002D6B77" w:rsidRPr="00605CCA" w:rsidRDefault="002D6B77" w:rsidP="0055263F">
      <w:pPr>
        <w:spacing w:line="228" w:lineRule="auto"/>
        <w:ind w:firstLine="397"/>
        <w:rPr>
          <w:rFonts w:cs="B Zar" w:hint="cs"/>
          <w:color w:val="000000"/>
          <w:rtl/>
          <w:lang w:bidi="fa-IR"/>
        </w:rPr>
      </w:pPr>
      <w:r w:rsidRPr="00605CCA">
        <w:rPr>
          <w:rFonts w:cs="B Zar" w:hint="cs"/>
          <w:color w:val="000000"/>
          <w:rtl/>
          <w:lang w:bidi="fa-IR"/>
        </w:rPr>
        <w:t>اسلم (غلام آزاده شده عمر) می‌گوید: گروهی از تاجران مسلمان به مدینه آمدند و شب را در مصلی اردو زدند. عمر به عبدالرحمان بن عوف گفت: برویم و امشب از آن‌ها مراقبت کنیم. آن‌ها شب را در نگهبانی و نماز خواندن گذراندند. در اثنای شب، عمر</w:t>
      </w:r>
      <w:r w:rsidRPr="00605CCA">
        <w:rPr>
          <w:rFonts w:cs="B Zar" w:hint="cs"/>
          <w:color w:val="000000"/>
          <w:rtl/>
          <w:lang w:bidi="fa-IR"/>
        </w:rPr>
        <w:sym w:font="AGA Arabesque" w:char="F074"/>
      </w:r>
      <w:r w:rsidRPr="00605CCA">
        <w:rPr>
          <w:rFonts w:cs="B Zar" w:hint="cs"/>
          <w:color w:val="000000"/>
          <w:rtl/>
          <w:lang w:bidi="fa-IR"/>
        </w:rPr>
        <w:t xml:space="preserve"> صدای گریه کودکی را شنید</w:t>
      </w:r>
      <w:r w:rsidR="0055263F">
        <w:rPr>
          <w:rFonts w:cs="B Zar" w:hint="cs"/>
          <w:color w:val="000000"/>
          <w:rtl/>
          <w:lang w:bidi="fa-IR"/>
        </w:rPr>
        <w:t>،</w:t>
      </w:r>
      <w:r w:rsidRPr="00605CCA">
        <w:rPr>
          <w:rFonts w:cs="B Zar" w:hint="cs"/>
          <w:color w:val="000000"/>
          <w:rtl/>
          <w:lang w:bidi="fa-IR"/>
        </w:rPr>
        <w:t xml:space="preserve"> نزدیک رفت و به مادرش گفت: از خدا بترس و مواظب بچه‌ات باش. سپس به جای خود برگشت. و در پایان شب</w:t>
      </w:r>
      <w:r w:rsidR="0055263F">
        <w:rPr>
          <w:rFonts w:cs="B Zar" w:hint="cs"/>
          <w:color w:val="000000"/>
          <w:rtl/>
          <w:lang w:bidi="fa-IR"/>
        </w:rPr>
        <w:t>،</w:t>
      </w:r>
      <w:r w:rsidRPr="00605CCA">
        <w:rPr>
          <w:rFonts w:cs="B Zar" w:hint="cs"/>
          <w:color w:val="000000"/>
          <w:rtl/>
          <w:lang w:bidi="fa-IR"/>
        </w:rPr>
        <w:t xml:space="preserve"> دوباره صدای گریه کودک به گوشش رسید، این بار نزد مادر کودک رفت و گفت: عجب مادر نامهربانی هستی! چرا بچه‌ات این همه گریه می‌کند؟ زن گفت: ای بنده‌ی خدا! من به او شیر نمی‌دهم، چرا که عمر به کودکانی که شیر مادر نمی‌خورند سهمیه می‌دهد. عمر پرسید: بچه‌ات چند سال دارد؟ زن گفت: چند ماهی بیشتر ندارد. عمر گفت: وای برتو! در گرفتن او از شیر عجله مکن. صبح فردا در نماز فجر، به قدری گریست که کسی متوجه قرائتش نشد. سپس گفت: عمر بیچاره شد و معلوم نیست چقدر از کودکان مسلمان را تاکنون کشته است. سپس اعلام کرد که کودکان خود را قبل از دو سال از شیر نگیرید. و ما برای هر نوزاد مسلمان سهمیه‌ای تعیین خواهیم کرد. و این را به سرتاسر مملکت اسلامی نوشت</w:t>
      </w:r>
      <w:r w:rsidRPr="00C715B7">
        <w:rPr>
          <w:rStyle w:val="FootnoteReference"/>
          <w:rFonts w:cs="B Zar"/>
          <w:color w:val="000000"/>
          <w:sz w:val="24"/>
          <w:szCs w:val="24"/>
          <w:rtl/>
          <w:lang w:bidi="fa-IR"/>
        </w:rPr>
        <w:footnoteReference w:id="657"/>
      </w:r>
      <w:r w:rsidR="0055263F">
        <w:rPr>
          <w:rFonts w:cs="B Zar" w:hint="cs"/>
          <w:color w:val="000000"/>
          <w:rtl/>
          <w:lang w:bidi="fa-IR"/>
        </w:rPr>
        <w:t>.</w:t>
      </w:r>
    </w:p>
    <w:p w:rsidR="002D6B77" w:rsidRPr="00605CCA" w:rsidRDefault="0055263F" w:rsidP="002D6B77">
      <w:pPr>
        <w:spacing w:line="228" w:lineRule="auto"/>
        <w:ind w:firstLine="397"/>
        <w:rPr>
          <w:rFonts w:cs="B Zar" w:hint="cs"/>
          <w:color w:val="000000"/>
          <w:rtl/>
          <w:lang w:bidi="fa-IR"/>
        </w:rPr>
      </w:pPr>
      <w:r>
        <w:rPr>
          <w:rFonts w:cs="B Zar" w:hint="cs"/>
          <w:color w:val="000000"/>
          <w:rtl/>
          <w:lang w:bidi="fa-IR"/>
        </w:rPr>
        <w:t>چه اتفاق زیبا و چه عدالت شگفت‌</w:t>
      </w:r>
      <w:r w:rsidR="002D6B77" w:rsidRPr="00605CCA">
        <w:rPr>
          <w:rFonts w:cs="B Zar" w:hint="cs"/>
          <w:color w:val="000000"/>
          <w:rtl/>
          <w:lang w:bidi="fa-IR"/>
        </w:rPr>
        <w:t>انگیزی که در اثر آن هر نوزاد مسلماني حقوقی از بیت المال دریافت می‌کرد. چرا که بیت المال به همه‌ی مسلمانان تعلق داشت و مسئول آن نیز خلیفه‌ی عادل و امانتداری بود که حق هیچ صاحب حقی را ضایع نمی‌کرد.</w:t>
      </w:r>
    </w:p>
    <w:p w:rsidR="002D6B77" w:rsidRPr="00605CCA" w:rsidRDefault="002D6B77" w:rsidP="002D6B77">
      <w:pPr>
        <w:pStyle w:val="a4"/>
        <w:rPr>
          <w:rFonts w:hint="cs"/>
          <w:rtl/>
        </w:rPr>
      </w:pPr>
      <w:bookmarkStart w:id="690" w:name="_Toc70310878"/>
      <w:bookmarkStart w:id="691" w:name="_Toc223806422"/>
      <w:bookmarkStart w:id="692" w:name="_Toc71216902"/>
      <w:r w:rsidRPr="00605CCA">
        <w:rPr>
          <w:rFonts w:hint="cs"/>
          <w:rtl/>
        </w:rPr>
        <w:t>ـ تعیین مدت دوری سربازان مسلمان از خانواده‌هایشان</w:t>
      </w:r>
      <w:bookmarkEnd w:id="690"/>
      <w:bookmarkEnd w:id="691"/>
      <w:bookmarkEnd w:id="692"/>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شبی عمر</w:t>
      </w:r>
      <w:r w:rsidRPr="00605CCA">
        <w:rPr>
          <w:rFonts w:cs="B Zar" w:hint="cs"/>
          <w:color w:val="000000"/>
          <w:rtl/>
          <w:lang w:bidi="fa-IR"/>
        </w:rPr>
        <w:sym w:font="AGA Arabesque" w:char="F074"/>
      </w:r>
      <w:r w:rsidRPr="00605CCA">
        <w:rPr>
          <w:rFonts w:cs="B Zar" w:hint="cs"/>
          <w:color w:val="000000"/>
          <w:rtl/>
          <w:lang w:bidi="fa-IR"/>
        </w:rPr>
        <w:t xml:space="preserve"> در حال گشت زنی صدای زنی را شنید که چنین می سرود: </w:t>
      </w:r>
    </w:p>
    <w:tbl>
      <w:tblPr>
        <w:bidiVisual/>
        <w:tblW w:w="0" w:type="auto"/>
        <w:tblLook w:val="04A0" w:firstRow="1" w:lastRow="0" w:firstColumn="1" w:lastColumn="0" w:noHBand="0" w:noVBand="1"/>
      </w:tblPr>
      <w:tblGrid>
        <w:gridCol w:w="3482"/>
        <w:gridCol w:w="425"/>
        <w:gridCol w:w="3510"/>
      </w:tblGrid>
      <w:tr w:rsidR="002D6B77" w:rsidRPr="00FD2EC8">
        <w:tc>
          <w:tcPr>
            <w:tcW w:w="3482" w:type="dxa"/>
          </w:tcPr>
          <w:p w:rsidR="002D6B77" w:rsidRPr="008E0463" w:rsidRDefault="00FD2EC8" w:rsidP="00FD2EC8">
            <w:pPr>
              <w:spacing w:line="228" w:lineRule="auto"/>
              <w:jc w:val="lowKashida"/>
              <w:rPr>
                <w:rFonts w:ascii="Lotus Linotype" w:hAnsi="Lotus Linotype" w:cs="Lotus Linotype"/>
                <w:sz w:val="2"/>
                <w:szCs w:val="2"/>
                <w:rtl/>
                <w:lang w:bidi="fa-IR"/>
              </w:rPr>
            </w:pPr>
            <w:r w:rsidRPr="008E0463">
              <w:rPr>
                <w:rFonts w:ascii="Lotus Linotype" w:hAnsi="Lotus Linotype" w:cs="Lotus Linotype"/>
                <w:b/>
                <w:bCs/>
                <w:rtl/>
                <w:lang w:bidi="fa-IR"/>
              </w:rPr>
              <w:t xml:space="preserve">تطاول هذا اللیل </w:t>
            </w:r>
            <w:r w:rsidRPr="008E0463">
              <w:rPr>
                <w:rFonts w:ascii="Traditional Arabic" w:hAnsi="Traditional Arabic" w:cs="Traditional Arabic"/>
                <w:b/>
                <w:bCs/>
                <w:rtl/>
              </w:rPr>
              <w:t>تسري</w:t>
            </w:r>
            <w:r w:rsidR="002D6B77" w:rsidRPr="008E0463">
              <w:rPr>
                <w:rFonts w:ascii="Lotus Linotype" w:hAnsi="Lotus Linotype" w:cs="Lotus Linotype"/>
                <w:b/>
                <w:bCs/>
                <w:rtl/>
                <w:lang w:bidi="fa-IR"/>
              </w:rPr>
              <w:t xml:space="preserve"> کواکبه</w:t>
            </w:r>
            <w:r w:rsidR="002D6B77" w:rsidRPr="008E0463">
              <w:rPr>
                <w:rFonts w:ascii="Lotus Linotype" w:hAnsi="Lotus Linotype" w:cs="Lotus Linotype"/>
                <w:b/>
                <w:bCs/>
                <w:rtl/>
                <w:lang w:bidi="fa-IR"/>
              </w:rPr>
              <w:br/>
            </w:r>
            <w:r w:rsidRPr="008E0463">
              <w:rPr>
                <w:rFonts w:ascii="Lotus Linotype" w:hAnsi="Lotus Linotype" w:cs="Lotus Linotype" w:hint="cs"/>
                <w:b/>
                <w:bCs/>
                <w:rtl/>
                <w:lang w:bidi="fa-IR"/>
              </w:rPr>
              <w:t>أ</w:t>
            </w:r>
            <w:r w:rsidR="002D6B77" w:rsidRPr="008E0463">
              <w:rPr>
                <w:rFonts w:ascii="Lotus Linotype" w:hAnsi="Lotus Linotype" w:cs="Lotus Linotype"/>
                <w:b/>
                <w:bCs/>
                <w:rtl/>
                <w:lang w:bidi="fa-IR"/>
              </w:rPr>
              <w:t>لاعبه طورا</w:t>
            </w:r>
            <w:r w:rsidRPr="008E0463">
              <w:rPr>
                <w:rFonts w:ascii="Lotus Linotype" w:hAnsi="Lotus Linotype" w:cs="Lotus Linotype" w:hint="cs"/>
                <w:b/>
                <w:bCs/>
                <w:rtl/>
                <w:lang w:bidi="fa-IR"/>
              </w:rPr>
              <w:t>ً</w:t>
            </w:r>
            <w:r w:rsidRPr="008E0463">
              <w:rPr>
                <w:rFonts w:ascii="Lotus Linotype" w:hAnsi="Lotus Linotype" w:cs="Lotus Linotype"/>
                <w:b/>
                <w:bCs/>
                <w:rtl/>
                <w:lang w:bidi="fa-IR"/>
              </w:rPr>
              <w:t xml:space="preserve"> و</w:t>
            </w:r>
            <w:r w:rsidR="002D6B77" w:rsidRPr="008E0463">
              <w:rPr>
                <w:rFonts w:ascii="Lotus Linotype" w:hAnsi="Lotus Linotype" w:cs="Lotus Linotype"/>
                <w:b/>
                <w:bCs/>
                <w:rtl/>
                <w:lang w:bidi="fa-IR"/>
              </w:rPr>
              <w:t>طورا</w:t>
            </w:r>
            <w:r w:rsidRPr="008E0463">
              <w:rPr>
                <w:rFonts w:ascii="Lotus Linotype" w:hAnsi="Lotus Linotype" w:cs="Lotus Linotype" w:hint="cs"/>
                <w:b/>
                <w:bCs/>
                <w:rtl/>
                <w:lang w:bidi="fa-IR"/>
              </w:rPr>
              <w:t>ً</w:t>
            </w:r>
            <w:r w:rsidR="002D6B77" w:rsidRPr="008E0463">
              <w:rPr>
                <w:rFonts w:ascii="Lotus Linotype" w:hAnsi="Lotus Linotype" w:cs="Lotus Linotype"/>
                <w:b/>
                <w:bCs/>
                <w:rtl/>
                <w:lang w:bidi="fa-IR"/>
              </w:rPr>
              <w:t xml:space="preserve"> ک</w:t>
            </w:r>
            <w:r w:rsidRPr="008E0463">
              <w:rPr>
                <w:rFonts w:ascii="Lotus Linotype" w:hAnsi="Lotus Linotype" w:cs="Lotus Linotype" w:hint="cs"/>
                <w:b/>
                <w:bCs/>
                <w:rtl/>
                <w:lang w:bidi="fa-IR"/>
              </w:rPr>
              <w:t>أ</w:t>
            </w:r>
            <w:r w:rsidR="002D6B77" w:rsidRPr="008E0463">
              <w:rPr>
                <w:rFonts w:ascii="Lotus Linotype" w:hAnsi="Lotus Linotype" w:cs="Lotus Linotype"/>
                <w:b/>
                <w:bCs/>
                <w:rtl/>
                <w:lang w:bidi="fa-IR"/>
              </w:rPr>
              <w:t>نما</w:t>
            </w:r>
            <w:r w:rsidR="002D6B77" w:rsidRPr="008E0463">
              <w:rPr>
                <w:rFonts w:ascii="Lotus Linotype" w:hAnsi="Lotus Linotype" w:cs="Lotus Linotype"/>
                <w:b/>
                <w:bCs/>
                <w:rtl/>
                <w:lang w:bidi="fa-IR"/>
              </w:rPr>
              <w:br/>
            </w:r>
            <w:r w:rsidR="002D6B77" w:rsidRPr="008E0463">
              <w:rPr>
                <w:rFonts w:ascii="Traditional Arabic" w:hAnsi="Traditional Arabic" w:cs="Traditional Arabic"/>
                <w:b/>
                <w:bCs/>
                <w:rtl/>
                <w:lang w:bidi="fa-IR"/>
              </w:rPr>
              <w:t xml:space="preserve">یسربه </w:t>
            </w:r>
            <w:r w:rsidR="002D6B77" w:rsidRPr="008E0463">
              <w:rPr>
                <w:rFonts w:ascii="Lotus Linotype" w:hAnsi="Lotus Linotype" w:cs="Lotus Linotype"/>
                <w:b/>
                <w:bCs/>
                <w:rtl/>
                <w:lang w:bidi="fa-IR"/>
              </w:rPr>
              <w:t>من کان یلهو بقربه</w:t>
            </w:r>
            <w:r w:rsidR="002D6B77" w:rsidRPr="008E0463">
              <w:rPr>
                <w:rFonts w:ascii="Lotus Linotype" w:hAnsi="Lotus Linotype" w:cs="Lotus Linotype"/>
                <w:b/>
                <w:bCs/>
                <w:rtl/>
                <w:lang w:bidi="fa-IR"/>
              </w:rPr>
              <w:br/>
              <w:t>فوالله لولا الله لا ش</w:t>
            </w:r>
            <w:r w:rsidRPr="008E0463">
              <w:rPr>
                <w:rFonts w:ascii="Lotus Linotype" w:hAnsi="Lotus Linotype" w:cs="Lotus Linotype" w:hint="cs"/>
                <w:b/>
                <w:bCs/>
                <w:rtl/>
                <w:lang w:bidi="fa-IR"/>
              </w:rPr>
              <w:t>يء</w:t>
            </w:r>
            <w:r w:rsidR="002D6B77" w:rsidRPr="008E0463">
              <w:rPr>
                <w:rFonts w:ascii="Lotus Linotype" w:hAnsi="Lotus Linotype" w:cs="Lotus Linotype"/>
                <w:b/>
                <w:bCs/>
                <w:rtl/>
                <w:lang w:bidi="fa-IR"/>
              </w:rPr>
              <w:t xml:space="preserve"> غیره</w:t>
            </w:r>
            <w:r w:rsidR="002D6B77" w:rsidRPr="008E0463">
              <w:rPr>
                <w:rFonts w:ascii="Lotus Linotype" w:hAnsi="Lotus Linotype" w:cs="Lotus Linotype"/>
                <w:b/>
                <w:bCs/>
                <w:rtl/>
                <w:lang w:bidi="fa-IR"/>
              </w:rPr>
              <w:br/>
            </w:r>
            <w:r w:rsidRPr="008E0463">
              <w:rPr>
                <w:rFonts w:ascii="Lotus Linotype" w:hAnsi="Lotus Linotype" w:cs="Lotus Linotype"/>
                <w:b/>
                <w:bCs/>
                <w:rtl/>
                <w:lang w:bidi="fa-IR"/>
              </w:rPr>
              <w:t>و</w:t>
            </w:r>
            <w:r w:rsidR="002D6B77" w:rsidRPr="008E0463">
              <w:rPr>
                <w:rFonts w:ascii="Lotus Linotype" w:hAnsi="Lotus Linotype" w:cs="Lotus Linotype"/>
                <w:b/>
                <w:bCs/>
                <w:rtl/>
                <w:lang w:bidi="fa-IR"/>
              </w:rPr>
              <w:t xml:space="preserve">لکننی </w:t>
            </w:r>
            <w:r w:rsidRPr="008E0463">
              <w:rPr>
                <w:rFonts w:ascii="Lotus Linotype" w:hAnsi="Lotus Linotype" w:cs="Lotus Linotype" w:hint="cs"/>
                <w:b/>
                <w:bCs/>
                <w:rtl/>
                <w:lang w:bidi="fa-IR"/>
              </w:rPr>
              <w:t>أ</w:t>
            </w:r>
            <w:r w:rsidR="002D6B77" w:rsidRPr="008E0463">
              <w:rPr>
                <w:rFonts w:ascii="Lotus Linotype" w:hAnsi="Lotus Linotype" w:cs="Lotus Linotype"/>
                <w:b/>
                <w:bCs/>
                <w:rtl/>
                <w:lang w:bidi="fa-IR"/>
              </w:rPr>
              <w:t>خشی رقیبا</w:t>
            </w:r>
            <w:r w:rsidRPr="008E0463">
              <w:rPr>
                <w:rFonts w:ascii="Lotus Linotype" w:hAnsi="Lotus Linotype" w:cs="Lotus Linotype" w:hint="cs"/>
                <w:b/>
                <w:bCs/>
                <w:rtl/>
                <w:lang w:bidi="fa-IR"/>
              </w:rPr>
              <w:t>ً</w:t>
            </w:r>
            <w:r w:rsidR="002D6B77" w:rsidRPr="008E0463">
              <w:rPr>
                <w:rFonts w:ascii="Lotus Linotype" w:hAnsi="Lotus Linotype" w:cs="Lotus Linotype"/>
                <w:b/>
                <w:bCs/>
                <w:rtl/>
                <w:lang w:bidi="fa-IR"/>
              </w:rPr>
              <w:t xml:space="preserve"> موکلا</w:t>
            </w:r>
            <w:r w:rsidRPr="008E0463">
              <w:rPr>
                <w:rFonts w:ascii="Lotus Linotype" w:hAnsi="Lotus Linotype" w:cs="Lotus Linotype" w:hint="cs"/>
                <w:b/>
                <w:bCs/>
                <w:rtl/>
                <w:lang w:bidi="fa-IR"/>
              </w:rPr>
              <w:t>ً</w:t>
            </w:r>
            <w:r w:rsidR="002D6B77" w:rsidRPr="008E0463">
              <w:rPr>
                <w:rFonts w:ascii="Lotus Linotype" w:hAnsi="Lotus Linotype" w:cs="Lotus Linotype"/>
                <w:b/>
                <w:bCs/>
                <w:rtl/>
                <w:lang w:bidi="fa-IR"/>
              </w:rPr>
              <w:br/>
            </w:r>
          </w:p>
        </w:tc>
        <w:tc>
          <w:tcPr>
            <w:tcW w:w="425" w:type="dxa"/>
          </w:tcPr>
          <w:p w:rsidR="002D6B77" w:rsidRPr="008E0463" w:rsidRDefault="002D6B77" w:rsidP="002D6B77">
            <w:pPr>
              <w:spacing w:line="228" w:lineRule="auto"/>
              <w:jc w:val="lowKashida"/>
              <w:rPr>
                <w:rFonts w:ascii="Lotus Linotype" w:hAnsi="Lotus Linotype" w:cs="Lotus Linotype"/>
                <w:rtl/>
                <w:lang w:bidi="fa-IR"/>
              </w:rPr>
            </w:pPr>
          </w:p>
        </w:tc>
        <w:tc>
          <w:tcPr>
            <w:tcW w:w="3510" w:type="dxa"/>
          </w:tcPr>
          <w:p w:rsidR="002D6B77" w:rsidRPr="008E0463" w:rsidRDefault="00FD2EC8" w:rsidP="00FD2EC8">
            <w:pPr>
              <w:spacing w:line="228" w:lineRule="auto"/>
              <w:jc w:val="lowKashida"/>
              <w:rPr>
                <w:rFonts w:ascii="Lotus Linotype" w:hAnsi="Lotus Linotype" w:cs="Lotus Linotype"/>
                <w:sz w:val="4"/>
                <w:szCs w:val="4"/>
                <w:rtl/>
                <w:lang w:bidi="fa-IR"/>
              </w:rPr>
            </w:pPr>
            <w:r w:rsidRPr="008E0463">
              <w:rPr>
                <w:rFonts w:ascii="Lotus Linotype" w:hAnsi="Lotus Linotype" w:cs="Lotus Linotype"/>
                <w:b/>
                <w:bCs/>
                <w:rtl/>
                <w:lang w:bidi="fa-IR"/>
              </w:rPr>
              <w:t>و</w:t>
            </w:r>
            <w:r w:rsidR="002D6B77" w:rsidRPr="008E0463">
              <w:rPr>
                <w:rFonts w:ascii="Lotus Linotype" w:hAnsi="Lotus Linotype" w:cs="Lotus Linotype"/>
                <w:b/>
                <w:bCs/>
                <w:rtl/>
                <w:lang w:bidi="fa-IR"/>
              </w:rPr>
              <w:t>أرقن</w:t>
            </w:r>
            <w:r w:rsidRPr="008E0463">
              <w:rPr>
                <w:rFonts w:ascii="Lotus Linotype" w:hAnsi="Lotus Linotype" w:cs="Lotus Linotype" w:hint="cs"/>
                <w:b/>
                <w:bCs/>
                <w:rtl/>
                <w:lang w:bidi="fa-IR"/>
              </w:rPr>
              <w:t>ي</w:t>
            </w:r>
            <w:r w:rsidR="002D6B77" w:rsidRPr="008E0463">
              <w:rPr>
                <w:rFonts w:ascii="Lotus Linotype" w:hAnsi="Lotus Linotype" w:cs="Lotus Linotype"/>
                <w:b/>
                <w:bCs/>
                <w:rtl/>
                <w:lang w:bidi="fa-IR"/>
              </w:rPr>
              <w:t xml:space="preserve"> </w:t>
            </w:r>
            <w:r w:rsidRPr="008E0463">
              <w:rPr>
                <w:rFonts w:ascii="Lotus Linotype" w:hAnsi="Lotus Linotype" w:cs="Lotus Linotype" w:hint="cs"/>
                <w:b/>
                <w:bCs/>
                <w:rtl/>
                <w:lang w:bidi="fa-IR"/>
              </w:rPr>
              <w:t>أ</w:t>
            </w:r>
            <w:r w:rsidR="002D6B77" w:rsidRPr="008E0463">
              <w:rPr>
                <w:rFonts w:ascii="Lotus Linotype" w:hAnsi="Lotus Linotype" w:cs="Lotus Linotype"/>
                <w:b/>
                <w:bCs/>
                <w:rtl/>
                <w:lang w:bidi="fa-IR"/>
              </w:rPr>
              <w:t>ن لا ضجیع ألاعبه</w:t>
            </w:r>
            <w:r w:rsidR="002D6B77" w:rsidRPr="008E0463">
              <w:rPr>
                <w:rFonts w:ascii="Lotus Linotype" w:hAnsi="Lotus Linotype" w:cs="Lotus Linotype"/>
                <w:b/>
                <w:bCs/>
                <w:rtl/>
                <w:lang w:bidi="fa-IR"/>
              </w:rPr>
              <w:br/>
              <w:t>بدا قمرا</w:t>
            </w:r>
            <w:r w:rsidRPr="008E0463">
              <w:rPr>
                <w:rFonts w:ascii="Lotus Linotype" w:hAnsi="Lotus Linotype" w:cs="Lotus Linotype" w:hint="cs"/>
                <w:b/>
                <w:bCs/>
                <w:rtl/>
                <w:lang w:bidi="fa-IR"/>
              </w:rPr>
              <w:t>ً</w:t>
            </w:r>
            <w:r w:rsidR="002D6B77" w:rsidRPr="008E0463">
              <w:rPr>
                <w:rFonts w:ascii="Lotus Linotype" w:hAnsi="Lotus Linotype" w:cs="Lotus Linotype"/>
                <w:b/>
                <w:bCs/>
                <w:rtl/>
                <w:lang w:bidi="fa-IR"/>
              </w:rPr>
              <w:t xml:space="preserve"> ف</w:t>
            </w:r>
            <w:r w:rsidRPr="008E0463">
              <w:rPr>
                <w:rFonts w:ascii="Lotus Linotype" w:hAnsi="Lotus Linotype" w:cs="Lotus Linotype" w:hint="cs"/>
                <w:b/>
                <w:bCs/>
                <w:rtl/>
                <w:lang w:bidi="fa-IR"/>
              </w:rPr>
              <w:t>ي</w:t>
            </w:r>
            <w:r w:rsidR="002D6B77" w:rsidRPr="008E0463">
              <w:rPr>
                <w:rFonts w:ascii="Lotus Linotype" w:hAnsi="Lotus Linotype" w:cs="Lotus Linotype"/>
                <w:b/>
                <w:bCs/>
                <w:rtl/>
                <w:lang w:bidi="fa-IR"/>
              </w:rPr>
              <w:t xml:space="preserve"> ظلم</w:t>
            </w:r>
            <w:r w:rsidRPr="008E0463">
              <w:rPr>
                <w:rFonts w:ascii="Lotus Linotype" w:hAnsi="Lotus Linotype" w:cs="Lotus Linotype" w:hint="cs"/>
                <w:b/>
                <w:bCs/>
                <w:rtl/>
                <w:lang w:bidi="fa-IR"/>
              </w:rPr>
              <w:t>ة</w:t>
            </w:r>
            <w:r w:rsidR="002D6B77" w:rsidRPr="008E0463">
              <w:rPr>
                <w:rFonts w:ascii="Lotus Linotype" w:hAnsi="Lotus Linotype" w:cs="Lotus Linotype"/>
                <w:b/>
                <w:bCs/>
                <w:rtl/>
                <w:lang w:bidi="fa-IR"/>
              </w:rPr>
              <w:t xml:space="preserve"> اللیل حاجبه</w:t>
            </w:r>
            <w:r w:rsidR="002D6B77" w:rsidRPr="008E0463">
              <w:rPr>
                <w:rFonts w:ascii="Lotus Linotype" w:hAnsi="Lotus Linotype" w:cs="Lotus Linotype"/>
                <w:b/>
                <w:bCs/>
                <w:rtl/>
                <w:lang w:bidi="fa-IR"/>
              </w:rPr>
              <w:br/>
              <w:t>لطیف الحشا لا تجتویه أقاربه</w:t>
            </w:r>
            <w:r w:rsidR="002D6B77" w:rsidRPr="008E0463">
              <w:rPr>
                <w:rFonts w:ascii="Lotus Linotype" w:hAnsi="Lotus Linotype" w:cs="Lotus Linotype"/>
                <w:b/>
                <w:bCs/>
                <w:rtl/>
                <w:lang w:bidi="fa-IR"/>
              </w:rPr>
              <w:br/>
              <w:t>لحرک من هذا</w:t>
            </w:r>
            <w:r w:rsidR="002D6B77" w:rsidRPr="008E0463">
              <w:rPr>
                <w:rFonts w:ascii="Traditional Arabic" w:hAnsi="Traditional Arabic" w:cs="Traditional Arabic"/>
                <w:b/>
                <w:bCs/>
                <w:rtl/>
                <w:lang w:bidi="fa-IR"/>
              </w:rPr>
              <w:t xml:space="preserve"> السریر</w:t>
            </w:r>
            <w:r w:rsidR="002D6B77" w:rsidRPr="008E0463">
              <w:rPr>
                <w:rFonts w:ascii="Lotus Linotype" w:hAnsi="Lotus Linotype" w:cs="Lotus Linotype"/>
                <w:b/>
                <w:bCs/>
                <w:rtl/>
                <w:lang w:bidi="fa-IR"/>
              </w:rPr>
              <w:t xml:space="preserve"> جوانبه</w:t>
            </w:r>
            <w:r w:rsidR="002D6B77" w:rsidRPr="008E0463">
              <w:rPr>
                <w:rFonts w:ascii="Lotus Linotype" w:hAnsi="Lotus Linotype" w:cs="Lotus Linotype"/>
                <w:b/>
                <w:bCs/>
                <w:rtl/>
                <w:lang w:bidi="fa-IR"/>
              </w:rPr>
              <w:br/>
              <w:t>بأنفسنا لا یفتر الدهر کاتبه</w:t>
            </w:r>
            <w:r w:rsidR="002D6B77" w:rsidRPr="008E0463">
              <w:rPr>
                <w:rStyle w:val="FootnoteReference"/>
                <w:rFonts w:ascii="Lotus Linotype" w:hAnsi="Lotus Linotype" w:cs="B Zar"/>
                <w:sz w:val="24"/>
                <w:szCs w:val="24"/>
                <w:rtl/>
                <w:lang w:bidi="fa-IR"/>
              </w:rPr>
              <w:footnoteReference w:id="658"/>
            </w:r>
            <w:r w:rsidR="002D6B77" w:rsidRPr="008E0463">
              <w:rPr>
                <w:rFonts w:ascii="Lotus Linotype" w:hAnsi="Lotus Linotype" w:cs="B Zar"/>
                <w:b/>
                <w:bCs/>
                <w:rtl/>
                <w:lang w:bidi="fa-IR"/>
              </w:rPr>
              <w:br/>
            </w:r>
          </w:p>
        </w:tc>
      </w:tr>
    </w:tbl>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در دل گفت: خدا بر تو رحم نماید. سپس برای او لباس و مخارج فرستاد و در نامه‌ای به شوهرش نوشت که به مدینه بازگردد</w:t>
      </w:r>
      <w:r w:rsidRPr="00C715B7">
        <w:rPr>
          <w:rStyle w:val="FootnoteReference"/>
          <w:rFonts w:cs="B Zar"/>
          <w:color w:val="000000"/>
          <w:sz w:val="24"/>
          <w:szCs w:val="24"/>
          <w:rtl/>
          <w:lang w:bidi="fa-IR"/>
        </w:rPr>
        <w:footnoteReference w:id="659"/>
      </w:r>
      <w:r w:rsidR="00FD2EC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روایتی آمده است که فورا نزد دخترش، حفصه رفت و از او پرسید: زن تا چه زمانی می‌تواند دوری شوهرش را تحمل نماید؟ حفصه گفت: بیشتر از چهار ماه قابل تحمل نیست. آن‌گاه عمر</w:t>
      </w:r>
      <w:r w:rsidRPr="00605CCA">
        <w:rPr>
          <w:rFonts w:cs="B Zar" w:hint="cs"/>
          <w:color w:val="000000"/>
          <w:rtl/>
          <w:lang w:bidi="fa-IR"/>
        </w:rPr>
        <w:sym w:font="AGA Arabesque" w:char="F074"/>
      </w:r>
      <w:r w:rsidRPr="00605CCA">
        <w:rPr>
          <w:rFonts w:cs="B Zar" w:hint="cs"/>
          <w:color w:val="000000"/>
          <w:rtl/>
          <w:lang w:bidi="fa-IR"/>
        </w:rPr>
        <w:t xml:space="preserve"> به فرماندهان خود در نواحی مختلف نوشت که سربازان متأهل را بیش از چهارماه نگه ندارید. و هیچ کس با این قانون عمر</w:t>
      </w:r>
      <w:r w:rsidRPr="00605CCA">
        <w:rPr>
          <w:rFonts w:cs="B Zar" w:hint="cs"/>
          <w:color w:val="000000"/>
          <w:rtl/>
          <w:lang w:bidi="fa-IR"/>
        </w:rPr>
        <w:sym w:font="AGA Arabesque" w:char="F074"/>
      </w:r>
      <w:r w:rsidRPr="00605CCA">
        <w:rPr>
          <w:rFonts w:cs="B Zar" w:hint="cs"/>
          <w:color w:val="000000"/>
          <w:rtl/>
          <w:lang w:bidi="fa-IR"/>
        </w:rPr>
        <w:t xml:space="preserve"> مخالفت نکرد</w:t>
      </w:r>
      <w:r w:rsidRPr="00C715B7">
        <w:rPr>
          <w:rStyle w:val="FootnoteReference"/>
          <w:rFonts w:cs="B Zar"/>
          <w:color w:val="000000"/>
          <w:sz w:val="24"/>
          <w:szCs w:val="24"/>
          <w:rtl/>
          <w:lang w:bidi="fa-IR"/>
        </w:rPr>
        <w:footnoteReference w:id="660"/>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برای کسانی که بیش از چهارماه می‌ماندند نیز قانونی بدین شرح تصویب کرد که هر چه زودتر نزد خانواده‌های خود برگردند و یا نفقه کافی برای آن‌ها بفرستند و یا آن‌ها را طلاق بدهند و در صورت طلاق، نفقه‌ی مدتی را که حضور نداشته‌اند نیز از آن‌ها می‌گرفت</w:t>
      </w:r>
      <w:r w:rsidRPr="00C715B7">
        <w:rPr>
          <w:rStyle w:val="FootnoteReference"/>
          <w:rFonts w:cs="B Zar"/>
          <w:color w:val="000000"/>
          <w:sz w:val="24"/>
          <w:szCs w:val="24"/>
          <w:rtl/>
          <w:lang w:bidi="fa-IR"/>
        </w:rPr>
        <w:footnoteReference w:id="661"/>
      </w:r>
      <w:r w:rsidR="00FD2EC8">
        <w:rPr>
          <w:rFonts w:cs="B Zar" w:hint="cs"/>
          <w:color w:val="000000"/>
          <w:rtl/>
          <w:lang w:bidi="fa-IR"/>
        </w:rPr>
        <w:t>.</w:t>
      </w:r>
    </w:p>
    <w:p w:rsidR="002D6B77" w:rsidRPr="00605CCA" w:rsidRDefault="002D6B77" w:rsidP="002D6B77">
      <w:pPr>
        <w:pStyle w:val="a4"/>
        <w:rPr>
          <w:rFonts w:hint="cs"/>
          <w:rtl/>
        </w:rPr>
      </w:pPr>
      <w:bookmarkStart w:id="693" w:name="_Toc70310879"/>
      <w:bookmarkStart w:id="694" w:name="_Toc223806423"/>
      <w:bookmarkStart w:id="695" w:name="_Toc71216903"/>
      <w:r w:rsidRPr="00605CCA">
        <w:rPr>
          <w:rFonts w:hint="cs"/>
          <w:rtl/>
        </w:rPr>
        <w:t>ـ حفظ آبروی مجاهدین</w:t>
      </w:r>
      <w:bookmarkEnd w:id="693"/>
      <w:bookmarkEnd w:id="694"/>
      <w:bookmarkEnd w:id="695"/>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00987E22">
        <w:rPr>
          <w:rFonts w:cs="B Zar" w:hint="cs"/>
          <w:color w:val="000000"/>
          <w:rtl/>
          <w:lang w:bidi="fa-IR"/>
        </w:rPr>
        <w:t xml:space="preserve"> شبی در اثناء گشت‌</w:t>
      </w:r>
      <w:r w:rsidRPr="00605CCA">
        <w:rPr>
          <w:rFonts w:cs="B Zar" w:hint="cs"/>
          <w:color w:val="000000"/>
          <w:rtl/>
          <w:lang w:bidi="fa-IR"/>
        </w:rPr>
        <w:t>زنی، صدای زنی را شنید که در اشعارش از شراب و از مردی به نام نصر بن حجاج یاد می‌کرد. شوهر این زن برای جهاد رفته بود. عمر</w:t>
      </w:r>
      <w:r w:rsidRPr="00605CCA">
        <w:rPr>
          <w:rFonts w:cs="B Zar" w:hint="cs"/>
          <w:color w:val="000000"/>
          <w:rtl/>
          <w:lang w:bidi="fa-IR"/>
        </w:rPr>
        <w:sym w:font="AGA Arabesque" w:char="F074"/>
      </w:r>
      <w:r w:rsidRPr="00605CCA">
        <w:rPr>
          <w:rFonts w:cs="B Zar" w:hint="cs"/>
          <w:color w:val="000000"/>
          <w:rtl/>
          <w:lang w:bidi="fa-IR"/>
        </w:rPr>
        <w:t xml:space="preserve"> فردای روز بعد سراغ نصر بن حجاج را گرفت و او را مرد جوان و خوش قیافه‌ای یافت. عمر</w:t>
      </w:r>
      <w:r w:rsidRPr="00605CCA">
        <w:rPr>
          <w:rFonts w:cs="B Zar" w:hint="cs"/>
          <w:color w:val="000000"/>
          <w:rtl/>
          <w:lang w:bidi="fa-IR"/>
        </w:rPr>
        <w:sym w:font="AGA Arabesque" w:char="F074"/>
      </w:r>
      <w:r w:rsidRPr="00605CCA">
        <w:rPr>
          <w:rFonts w:cs="B Zar" w:hint="cs"/>
          <w:color w:val="000000"/>
          <w:rtl/>
          <w:lang w:bidi="fa-IR"/>
        </w:rPr>
        <w:t xml:space="preserve"> به آن جوان دستور داد تا موهای سرش را بتراشد و عمامه بر سر ببندد، ولی با این کار</w:t>
      </w:r>
      <w:r w:rsidR="00987E22">
        <w:rPr>
          <w:rFonts w:cs="B Zar" w:hint="cs"/>
          <w:color w:val="000000"/>
          <w:rtl/>
          <w:lang w:bidi="fa-IR"/>
        </w:rPr>
        <w:t>،</w:t>
      </w:r>
      <w:r w:rsidRPr="00605CCA">
        <w:rPr>
          <w:rFonts w:cs="B Zar" w:hint="cs"/>
          <w:color w:val="000000"/>
          <w:rtl/>
          <w:lang w:bidi="fa-IR"/>
        </w:rPr>
        <w:t xml:space="preserve"> او زیباتر شد. ناچار عمر</w:t>
      </w:r>
      <w:r w:rsidRPr="00605CCA">
        <w:rPr>
          <w:rFonts w:cs="B Zar" w:hint="cs"/>
          <w:color w:val="000000"/>
          <w:rtl/>
          <w:lang w:bidi="fa-IR"/>
        </w:rPr>
        <w:sym w:font="AGA Arabesque" w:char="F074"/>
      </w:r>
      <w:r w:rsidRPr="00605CCA">
        <w:rPr>
          <w:rFonts w:cs="B Zar" w:hint="cs"/>
          <w:color w:val="000000"/>
          <w:rtl/>
          <w:lang w:bidi="fa-IR"/>
        </w:rPr>
        <w:t xml:space="preserve"> او را به شهر نظامی بصره فرستاد</w:t>
      </w:r>
      <w:r w:rsidRPr="00C715B7">
        <w:rPr>
          <w:rStyle w:val="FootnoteReference"/>
          <w:rFonts w:cs="B Zar"/>
          <w:color w:val="000000"/>
          <w:sz w:val="24"/>
          <w:szCs w:val="24"/>
          <w:rtl/>
          <w:lang w:bidi="fa-IR"/>
        </w:rPr>
        <w:footnoteReference w:id="662"/>
      </w:r>
      <w:r w:rsidR="00987E2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برخورد عمر</w:t>
      </w:r>
      <w:r w:rsidRPr="00605CCA">
        <w:rPr>
          <w:rFonts w:cs="B Zar" w:hint="cs"/>
          <w:color w:val="000000"/>
          <w:rtl/>
          <w:lang w:bidi="fa-IR"/>
        </w:rPr>
        <w:sym w:font="AGA Arabesque" w:char="F074"/>
      </w:r>
      <w:r w:rsidRPr="00605CCA">
        <w:rPr>
          <w:rFonts w:cs="B Zar" w:hint="cs"/>
          <w:color w:val="000000"/>
          <w:rtl/>
          <w:lang w:bidi="fa-IR"/>
        </w:rPr>
        <w:t xml:space="preserve"> با نصر بن حجاج بیانگر حکمت و بصیرتی است که عمر</w:t>
      </w:r>
      <w:r w:rsidRPr="00605CCA">
        <w:rPr>
          <w:rFonts w:cs="B Zar" w:hint="cs"/>
          <w:color w:val="000000"/>
          <w:rtl/>
          <w:lang w:bidi="fa-IR"/>
        </w:rPr>
        <w:sym w:font="AGA Arabesque" w:char="F074"/>
      </w:r>
      <w:r w:rsidRPr="00605CCA">
        <w:rPr>
          <w:rFonts w:cs="B Zar" w:hint="cs"/>
          <w:color w:val="000000"/>
          <w:rtl/>
          <w:lang w:bidi="fa-IR"/>
        </w:rPr>
        <w:t xml:space="preserve"> از آن برخ</w:t>
      </w:r>
      <w:r w:rsidR="00987E22">
        <w:rPr>
          <w:rFonts w:cs="B Zar" w:hint="cs"/>
          <w:color w:val="000000"/>
          <w:rtl/>
          <w:lang w:bidi="fa-IR"/>
        </w:rPr>
        <w:t>وردار بود. زیرا گذاشتن جوان خوش‌قیافه و بی‌</w:t>
      </w:r>
      <w:r w:rsidRPr="00605CCA">
        <w:rPr>
          <w:rFonts w:cs="B Zar" w:hint="cs"/>
          <w:color w:val="000000"/>
          <w:rtl/>
          <w:lang w:bidi="fa-IR"/>
        </w:rPr>
        <w:t>کار در شهری که اکثر مردان آن در بیرون شهر و در جهاد به سر می‌برند، خطر آفرین به نظر می‌رسید، بنابراین عمر چاره‌ای اندیشید تا ضمن حفاظت از آبرو و حیثیت مجاهدین راه خدا، مرد جوان نیز در شهر نظامی بصره سرگرم آموزش</w:t>
      </w:r>
      <w:r w:rsidR="00987E22">
        <w:rPr>
          <w:rFonts w:cs="B Zar" w:hint="cs"/>
          <w:color w:val="000000"/>
          <w:rtl/>
          <w:lang w:bidi="fa-IR"/>
        </w:rPr>
        <w:t>‌</w:t>
      </w:r>
      <w:r w:rsidRPr="00605CCA">
        <w:rPr>
          <w:rFonts w:cs="B Zar" w:hint="cs"/>
          <w:color w:val="000000"/>
          <w:rtl/>
          <w:lang w:bidi="fa-IR"/>
        </w:rPr>
        <w:t>های جنگی و نظامی‌شده و به درد اسلام و مسلمانان بخورد.</w:t>
      </w:r>
    </w:p>
    <w:p w:rsidR="002D6B77" w:rsidRPr="00605CCA" w:rsidRDefault="002D6B77" w:rsidP="00987E22">
      <w:pPr>
        <w:spacing w:line="228" w:lineRule="auto"/>
        <w:ind w:firstLine="397"/>
        <w:rPr>
          <w:rFonts w:cs="B Zar" w:hint="cs"/>
          <w:color w:val="000000"/>
          <w:rtl/>
          <w:lang w:bidi="fa-IR"/>
        </w:rPr>
      </w:pPr>
      <w:r w:rsidRPr="00605CCA">
        <w:rPr>
          <w:rFonts w:cs="B Zar" w:hint="cs"/>
          <w:color w:val="000000"/>
          <w:rtl/>
          <w:lang w:bidi="fa-IR"/>
        </w:rPr>
        <w:t>آن زن نیز وقتی متوجه شد که عمر</w:t>
      </w:r>
      <w:r w:rsidRPr="00605CCA">
        <w:rPr>
          <w:rFonts w:cs="B Zar" w:hint="cs"/>
          <w:color w:val="000000"/>
          <w:rtl/>
          <w:lang w:bidi="fa-IR"/>
        </w:rPr>
        <w:sym w:font="AGA Arabesque" w:char="F074"/>
      </w:r>
      <w:r w:rsidRPr="00605CCA">
        <w:rPr>
          <w:rFonts w:cs="B Zar" w:hint="cs"/>
          <w:color w:val="000000"/>
          <w:rtl/>
          <w:lang w:bidi="fa-IR"/>
        </w:rPr>
        <w:t xml:space="preserve"> صدای او را شنیده و نصر بن حجاج را تبعید نموده است، اشعاری سرود و نزد عمر</w:t>
      </w:r>
      <w:r w:rsidRPr="00605CCA">
        <w:rPr>
          <w:rFonts w:cs="B Zar" w:hint="cs"/>
          <w:color w:val="000000"/>
          <w:rtl/>
          <w:lang w:bidi="fa-IR"/>
        </w:rPr>
        <w:sym w:font="AGA Arabesque" w:char="F074"/>
      </w:r>
      <w:r w:rsidRPr="00605CCA">
        <w:rPr>
          <w:rFonts w:cs="B Zar" w:hint="cs"/>
          <w:color w:val="000000"/>
          <w:rtl/>
          <w:lang w:bidi="fa-IR"/>
        </w:rPr>
        <w:t xml:space="preserve"> فرست</w:t>
      </w:r>
      <w:r w:rsidR="00987E22">
        <w:rPr>
          <w:rFonts w:cs="B Zar" w:hint="cs"/>
          <w:color w:val="000000"/>
          <w:rtl/>
          <w:lang w:bidi="fa-IR"/>
        </w:rPr>
        <w:t>اد و وانمود کرد که هدفش از شراب‌</w:t>
      </w:r>
      <w:r w:rsidRPr="00605CCA">
        <w:rPr>
          <w:rFonts w:cs="B Zar" w:hint="cs"/>
          <w:color w:val="000000"/>
          <w:rtl/>
          <w:lang w:bidi="fa-IR"/>
        </w:rPr>
        <w:t>نوشی، نوشیدن شراب اصلی نبوده، بلکه این یک تمثیل بوده است. و پس از مدتی آن مرد نیز از بصره نامه‌ای به امیرالمومنین فرستاد و در آن اشعاری نوشت که حاکی از برائت او بودند و از عمر</w:t>
      </w:r>
      <w:r w:rsidRPr="00605CCA">
        <w:rPr>
          <w:rFonts w:cs="B Zar" w:hint="cs"/>
          <w:color w:val="000000"/>
          <w:rtl/>
          <w:lang w:bidi="fa-IR"/>
        </w:rPr>
        <w:sym w:font="AGA Arabesque" w:char="F074"/>
      </w:r>
      <w:r w:rsidRPr="00605CCA">
        <w:rPr>
          <w:rFonts w:cs="B Zar" w:hint="cs"/>
          <w:color w:val="000000"/>
          <w:rtl/>
          <w:lang w:bidi="fa-IR"/>
        </w:rPr>
        <w:t xml:space="preserve"> خواسته بود که به وی اجازه بازگشت به مدینه بدهد. اما عمر اجازه نداد و گفت: تا وقتی من خلیفه هستم به او اج</w:t>
      </w:r>
      <w:r w:rsidR="00987E22">
        <w:rPr>
          <w:rFonts w:cs="B Zar" w:hint="cs"/>
          <w:color w:val="000000"/>
          <w:rtl/>
          <w:lang w:bidi="fa-IR"/>
        </w:rPr>
        <w:t>ازه بازگشت نمی‌دهم. چنان که</w:t>
      </w:r>
      <w:r w:rsidRPr="00605CCA">
        <w:rPr>
          <w:rFonts w:cs="B Zar" w:hint="cs"/>
          <w:color w:val="000000"/>
          <w:rtl/>
          <w:lang w:bidi="fa-IR"/>
        </w:rPr>
        <w:t xml:space="preserve"> نصر</w:t>
      </w:r>
      <w:r w:rsidR="00987E22">
        <w:rPr>
          <w:rFonts w:cs="B Zar" w:hint="cs"/>
          <w:color w:val="000000"/>
          <w:rtl/>
          <w:lang w:bidi="fa-IR"/>
        </w:rPr>
        <w:t xml:space="preserve"> بن حجاج</w:t>
      </w:r>
      <w:r w:rsidRPr="00605CCA">
        <w:rPr>
          <w:rFonts w:cs="B Zar" w:hint="cs"/>
          <w:color w:val="000000"/>
          <w:rtl/>
          <w:lang w:bidi="fa-IR"/>
        </w:rPr>
        <w:t xml:space="preserve"> تا آخر خلافت عمر</w:t>
      </w:r>
      <w:r w:rsidRPr="00605CCA">
        <w:rPr>
          <w:rFonts w:cs="B Zar" w:hint="cs"/>
          <w:color w:val="000000"/>
          <w:rtl/>
          <w:lang w:bidi="fa-IR"/>
        </w:rPr>
        <w:sym w:font="AGA Arabesque" w:char="F074"/>
      </w:r>
      <w:r w:rsidRPr="00605CCA">
        <w:rPr>
          <w:rFonts w:cs="B Zar" w:hint="cs"/>
          <w:color w:val="000000"/>
          <w:rtl/>
          <w:lang w:bidi="fa-IR"/>
        </w:rPr>
        <w:t xml:space="preserve"> در بصره ماند و بعد از وفات ایشان به مدینه بازگشت</w:t>
      </w:r>
      <w:r w:rsidRPr="00C715B7">
        <w:rPr>
          <w:rStyle w:val="FootnoteReference"/>
          <w:rFonts w:cs="B Zar"/>
          <w:color w:val="000000"/>
          <w:sz w:val="24"/>
          <w:szCs w:val="24"/>
          <w:rtl/>
          <w:lang w:bidi="fa-IR"/>
        </w:rPr>
        <w:footnoteReference w:id="663"/>
      </w:r>
      <w:r w:rsidR="00987E2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باری عمر</w:t>
      </w:r>
      <w:r w:rsidRPr="00605CCA">
        <w:rPr>
          <w:rFonts w:cs="B Zar" w:hint="cs"/>
          <w:color w:val="000000"/>
          <w:rtl/>
          <w:lang w:bidi="fa-IR"/>
        </w:rPr>
        <w:sym w:font="AGA Arabesque" w:char="F074"/>
      </w:r>
      <w:r w:rsidRPr="00605CCA">
        <w:rPr>
          <w:rFonts w:cs="B Zar" w:hint="cs"/>
          <w:color w:val="000000"/>
          <w:rtl/>
          <w:lang w:bidi="fa-IR"/>
        </w:rPr>
        <w:t xml:space="preserve"> در گشت</w:t>
      </w:r>
      <w:r w:rsidR="00987E22">
        <w:rPr>
          <w:rFonts w:cs="B Zar" w:hint="cs"/>
          <w:color w:val="000000"/>
          <w:rtl/>
          <w:lang w:bidi="fa-IR"/>
        </w:rPr>
        <w:t>‌</w:t>
      </w:r>
      <w:r w:rsidRPr="00605CCA">
        <w:rPr>
          <w:rFonts w:cs="B Zar" w:hint="cs"/>
          <w:color w:val="000000"/>
          <w:rtl/>
          <w:lang w:bidi="fa-IR"/>
        </w:rPr>
        <w:t>های شبانه</w:t>
      </w:r>
      <w:r w:rsidR="00987E22">
        <w:rPr>
          <w:rFonts w:cs="B Zar" w:hint="cs"/>
          <w:color w:val="000000"/>
          <w:rtl/>
          <w:lang w:bidi="fa-IR"/>
        </w:rPr>
        <w:t>،</w:t>
      </w:r>
      <w:r w:rsidRPr="00605CCA">
        <w:rPr>
          <w:rFonts w:cs="B Zar" w:hint="cs"/>
          <w:color w:val="000000"/>
          <w:rtl/>
          <w:lang w:bidi="fa-IR"/>
        </w:rPr>
        <w:t xml:space="preserve"> صدای چند زن را شنید که از زیبایی مردی سخن می‌گفتند. اسم آن مرد ابوذؤیب بود. فردای آن روز عمر</w:t>
      </w:r>
      <w:r w:rsidRPr="00605CCA">
        <w:rPr>
          <w:rFonts w:cs="B Zar" w:hint="cs"/>
          <w:color w:val="000000"/>
          <w:rtl/>
          <w:lang w:bidi="fa-IR"/>
        </w:rPr>
        <w:sym w:font="AGA Arabesque" w:char="F074"/>
      </w:r>
      <w:r w:rsidRPr="00605CCA">
        <w:rPr>
          <w:rFonts w:cs="B Zar" w:hint="cs"/>
          <w:color w:val="000000"/>
          <w:rtl/>
          <w:lang w:bidi="fa-IR"/>
        </w:rPr>
        <w:t xml:space="preserve"> سراغ آن مرد را گرفت و متوجه شد که او واقعا جوان زیبایی است. عمر</w:t>
      </w:r>
      <w:r w:rsidRPr="00605CCA">
        <w:rPr>
          <w:rFonts w:cs="B Zar" w:hint="cs"/>
          <w:color w:val="000000"/>
          <w:rtl/>
          <w:lang w:bidi="fa-IR"/>
        </w:rPr>
        <w:sym w:font="AGA Arabesque" w:char="F074"/>
      </w:r>
      <w:r w:rsidRPr="00605CCA">
        <w:rPr>
          <w:rFonts w:cs="B Zar" w:hint="cs"/>
          <w:color w:val="000000"/>
          <w:rtl/>
          <w:lang w:bidi="fa-IR"/>
        </w:rPr>
        <w:t xml:space="preserve"> فرمود: تو واقعا برای آن‌ها ذئب (گرگ) هستی. و به او نیز دستور داد تا مدینه را ترک نماید. مرد جوان که از طايفه بنی سلیم و خویشاوندان نصر بن حجاج بود گفت: به من اجازه بده تا به پسر عمویم (نصر بن حجاج) ملحق شوم. عمر</w:t>
      </w:r>
      <w:r w:rsidRPr="00605CCA">
        <w:rPr>
          <w:rFonts w:cs="B Zar" w:hint="cs"/>
          <w:color w:val="000000"/>
          <w:rtl/>
          <w:lang w:bidi="fa-IR"/>
        </w:rPr>
        <w:sym w:font="AGA Arabesque" w:char="F074"/>
      </w:r>
      <w:r w:rsidRPr="00605CCA">
        <w:rPr>
          <w:rFonts w:cs="B Zar" w:hint="cs"/>
          <w:color w:val="000000"/>
          <w:rtl/>
          <w:lang w:bidi="fa-IR"/>
        </w:rPr>
        <w:t xml:space="preserve"> پذیرفت و او را نیز به بصره فرستاد</w:t>
      </w:r>
      <w:r w:rsidRPr="00C715B7">
        <w:rPr>
          <w:rStyle w:val="FootnoteReference"/>
          <w:rFonts w:cs="B Zar"/>
          <w:color w:val="000000"/>
          <w:sz w:val="24"/>
          <w:szCs w:val="24"/>
          <w:rtl/>
          <w:lang w:bidi="fa-IR"/>
        </w:rPr>
        <w:footnoteReference w:id="664"/>
      </w:r>
      <w:r w:rsidR="00987E22">
        <w:rPr>
          <w:rFonts w:cs="B Zar" w:hint="cs"/>
          <w:color w:val="000000"/>
          <w:rtl/>
          <w:lang w:bidi="fa-IR"/>
        </w:rPr>
        <w:t>.</w:t>
      </w:r>
    </w:p>
    <w:p w:rsidR="002D6B77" w:rsidRDefault="002D6B77" w:rsidP="00987E22">
      <w:pPr>
        <w:spacing w:line="228" w:lineRule="auto"/>
        <w:ind w:firstLine="397"/>
        <w:rPr>
          <w:rFonts w:cs="B Zar" w:hint="cs"/>
          <w:color w:val="000000"/>
          <w:rtl/>
          <w:lang w:bidi="fa-IR"/>
        </w:rPr>
      </w:pPr>
      <w:r w:rsidRPr="00605CCA">
        <w:rPr>
          <w:rFonts w:cs="B Zar" w:hint="cs"/>
          <w:color w:val="000000"/>
          <w:rtl/>
          <w:lang w:bidi="fa-IR"/>
        </w:rPr>
        <w:t>این نوع عملکرد عمر</w:t>
      </w:r>
      <w:r w:rsidRPr="00605CCA">
        <w:rPr>
          <w:rFonts w:cs="B Zar" w:hint="cs"/>
          <w:color w:val="000000"/>
          <w:rtl/>
          <w:lang w:bidi="fa-IR"/>
        </w:rPr>
        <w:sym w:font="AGA Arabesque" w:char="F074"/>
      </w:r>
      <w:r w:rsidRPr="00605CCA">
        <w:rPr>
          <w:rFonts w:cs="B Zar" w:hint="cs"/>
          <w:color w:val="000000"/>
          <w:rtl/>
          <w:lang w:bidi="fa-IR"/>
        </w:rPr>
        <w:t xml:space="preserve"> چیزی بود که با واقع امر و شخصیت قوی، حساس و فراگیر </w:t>
      </w:r>
      <w:r>
        <w:rPr>
          <w:rFonts w:cs="B Zar" w:hint="cs"/>
          <w:color w:val="000000"/>
          <w:rtl/>
          <w:lang w:bidi="fa-IR"/>
        </w:rPr>
        <w:t>عمر بن خطاب</w:t>
      </w:r>
      <w:r w:rsidRPr="00605CCA">
        <w:rPr>
          <w:rFonts w:cs="B Zar" w:hint="cs"/>
          <w:color w:val="000000"/>
          <w:rtl/>
          <w:lang w:bidi="fa-IR"/>
        </w:rPr>
        <w:t xml:space="preserve"> سازگاری داشت</w:t>
      </w:r>
      <w:r w:rsidR="00987E22">
        <w:rPr>
          <w:rFonts w:cs="B Zar" w:hint="cs"/>
          <w:color w:val="000000"/>
          <w:rtl/>
          <w:lang w:bidi="fa-IR"/>
        </w:rPr>
        <w:t>،</w:t>
      </w:r>
      <w:r w:rsidRPr="00605CCA">
        <w:rPr>
          <w:rFonts w:cs="B Zar" w:hint="cs"/>
          <w:color w:val="000000"/>
          <w:rtl/>
          <w:lang w:bidi="fa-IR"/>
        </w:rPr>
        <w:t xml:space="preserve"> چرا که بیشتر دوران خلافت عمر</w:t>
      </w:r>
      <w:r w:rsidRPr="00605CCA">
        <w:rPr>
          <w:rFonts w:cs="B Zar" w:hint="cs"/>
          <w:color w:val="000000"/>
          <w:rtl/>
          <w:lang w:bidi="fa-IR"/>
        </w:rPr>
        <w:sym w:font="AGA Arabesque" w:char="F074"/>
      </w:r>
      <w:r w:rsidRPr="00605CCA">
        <w:rPr>
          <w:rFonts w:cs="B Zar" w:hint="cs"/>
          <w:color w:val="000000"/>
          <w:rtl/>
          <w:lang w:bidi="fa-IR"/>
        </w:rPr>
        <w:t xml:space="preserve"> در سازماندهی نظامی و اعزام نیروها برای جهاد در راه خدا سپری شد. بنابراین طبیعی است که عمر</w:t>
      </w:r>
      <w:r w:rsidRPr="00605CCA">
        <w:rPr>
          <w:rFonts w:cs="B Zar" w:hint="cs"/>
          <w:color w:val="000000"/>
          <w:rtl/>
          <w:lang w:bidi="fa-IR"/>
        </w:rPr>
        <w:sym w:font="AGA Arabesque" w:char="F074"/>
      </w:r>
      <w:r w:rsidRPr="00605CCA">
        <w:rPr>
          <w:rFonts w:cs="B Zar" w:hint="cs"/>
          <w:color w:val="000000"/>
          <w:rtl/>
          <w:lang w:bidi="fa-IR"/>
        </w:rPr>
        <w:t xml:space="preserve"> در چنین دورانی به جوانان زیبایی همچون نصر بن حجاج و پسر عمویش اجازه نخواهد داد که در سایه‌ی خنک خانه‌های مدینه بنشینند و با زنان مجالست نمایند و شعر بسرایند</w:t>
      </w:r>
      <w:r w:rsidRPr="00C715B7">
        <w:rPr>
          <w:rStyle w:val="FootnoteReference"/>
          <w:rFonts w:cs="B Zar"/>
          <w:color w:val="000000"/>
          <w:sz w:val="24"/>
          <w:szCs w:val="24"/>
          <w:rtl/>
          <w:lang w:bidi="fa-IR"/>
        </w:rPr>
        <w:footnoteReference w:id="665"/>
      </w:r>
      <w:r w:rsidRPr="00605CCA">
        <w:rPr>
          <w:rFonts w:cs="B Zar" w:hint="cs"/>
          <w:color w:val="000000"/>
          <w:rtl/>
          <w:lang w:bidi="fa-IR"/>
        </w:rPr>
        <w:t xml:space="preserve">. </w:t>
      </w:r>
    </w:p>
    <w:p w:rsidR="005F6055" w:rsidRDefault="005F6055" w:rsidP="00987E22">
      <w:pPr>
        <w:spacing w:line="228" w:lineRule="auto"/>
        <w:ind w:firstLine="397"/>
        <w:rPr>
          <w:rFonts w:cs="B Zar" w:hint="cs"/>
          <w:color w:val="000000"/>
          <w:rtl/>
          <w:lang w:bidi="fa-IR"/>
        </w:rPr>
      </w:pPr>
    </w:p>
    <w:p w:rsidR="005F6055" w:rsidRPr="00605CCA" w:rsidRDefault="005F6055" w:rsidP="00987E22">
      <w:pPr>
        <w:spacing w:line="228" w:lineRule="auto"/>
        <w:ind w:firstLine="397"/>
        <w:rPr>
          <w:rFonts w:cs="B Zar" w:hint="cs"/>
          <w:color w:val="000000"/>
          <w:rtl/>
          <w:lang w:bidi="fa-IR"/>
        </w:rPr>
      </w:pPr>
    </w:p>
    <w:p w:rsidR="002D6B77" w:rsidRPr="00605CCA" w:rsidRDefault="002D6B77" w:rsidP="002D6B77">
      <w:pPr>
        <w:pStyle w:val="a4"/>
        <w:rPr>
          <w:rFonts w:hint="cs"/>
          <w:rtl/>
        </w:rPr>
      </w:pPr>
      <w:bookmarkStart w:id="696" w:name="_Toc70310880"/>
      <w:bookmarkStart w:id="697" w:name="_Toc223806424"/>
      <w:bookmarkStart w:id="698" w:name="_Toc71216904"/>
      <w:r w:rsidRPr="00605CCA">
        <w:rPr>
          <w:rFonts w:hint="cs"/>
          <w:rtl/>
        </w:rPr>
        <w:t>ـ آیا روز قیامت بار مردم را به دوشت خواهی گذاشت</w:t>
      </w:r>
      <w:bookmarkEnd w:id="696"/>
      <w:bookmarkEnd w:id="697"/>
      <w:bookmarkEnd w:id="698"/>
    </w:p>
    <w:p w:rsidR="002D6B77" w:rsidRPr="00605CCA" w:rsidRDefault="002D6B77" w:rsidP="00987E22">
      <w:pPr>
        <w:spacing w:line="228" w:lineRule="auto"/>
        <w:ind w:firstLine="397"/>
        <w:rPr>
          <w:rFonts w:cs="B Zar" w:hint="cs"/>
          <w:color w:val="000000"/>
          <w:rtl/>
          <w:lang w:bidi="fa-IR"/>
        </w:rPr>
      </w:pPr>
      <w:r w:rsidRPr="00605CCA">
        <w:rPr>
          <w:rFonts w:cs="B Zar" w:hint="cs"/>
          <w:color w:val="000000"/>
          <w:rtl/>
          <w:lang w:bidi="fa-IR"/>
        </w:rPr>
        <w:t>اسلم (غلام آزاد شده عمر) می‌گوید: شبی همراه عمر از شهر بیرون شدم. وقتی به منطقه صرار (واقع در سه مایلی مدینه) رسیدیم، متوجه آتشی شدیم. عمر</w:t>
      </w:r>
      <w:r w:rsidRPr="00605CCA">
        <w:rPr>
          <w:rFonts w:cs="B Zar" w:hint="cs"/>
          <w:color w:val="000000"/>
          <w:rtl/>
          <w:lang w:bidi="fa-IR"/>
        </w:rPr>
        <w:sym w:font="AGA Arabesque" w:char="F074"/>
      </w:r>
      <w:r w:rsidRPr="00605CCA">
        <w:rPr>
          <w:rFonts w:cs="B Zar" w:hint="cs"/>
          <w:color w:val="000000"/>
          <w:rtl/>
          <w:lang w:bidi="fa-IR"/>
        </w:rPr>
        <w:t xml:space="preserve"> گفت: شاید مسافرانی هستند که به خاطر تاریکی شب و سردی آتش افروخته‌اند. سپس به سوی آن‌ها راه افتادیم وقتی به آن‌ها نزدیک شدیم، دیدیم زنی در آن جا نشسته و کودکانش گریه می‌کنند و روی آتش دیگی گذاشته است. عمر سلام کرد و گفت: اجازه می‌دهید نزدیکتر بیاییم. زن گفت: اگر نیت خیر دارید بیایید و اگر نه برگردید. آن‌گاه نزدیک رفتیم و عمر پرسید که اینجا چه خبر است؟ زن گفت: شب فرا رسید و بچه‌هایم گرسنه‌اند. عمر</w:t>
      </w:r>
      <w:r w:rsidRPr="00605CCA">
        <w:rPr>
          <w:rFonts w:cs="B Zar" w:hint="cs"/>
          <w:color w:val="000000"/>
          <w:rtl/>
          <w:lang w:bidi="fa-IR"/>
        </w:rPr>
        <w:sym w:font="AGA Arabesque" w:char="F074"/>
      </w:r>
      <w:r w:rsidRPr="00605CCA">
        <w:rPr>
          <w:rFonts w:cs="B Zar" w:hint="cs"/>
          <w:color w:val="000000"/>
          <w:rtl/>
          <w:lang w:bidi="fa-IR"/>
        </w:rPr>
        <w:t xml:space="preserve"> گفت: داخل دیگ چه دارید؟ زن گفت: در آن آب گذاشته‌ام تا فرزندانم را ساکت کنم و افزود که خدا حق ما را از عمر باز ستاند. عمر گفت: خدا بر تو رحم نماید، ایشان از کجا بداند که تو گرسنه‌ای؟ زن گفت: او ولی امر ما است، نباید از احوال ما ب</w:t>
      </w:r>
      <w:r w:rsidR="00987E22">
        <w:rPr>
          <w:rFonts w:cs="B Zar" w:hint="cs"/>
          <w:color w:val="000000"/>
          <w:rtl/>
          <w:lang w:bidi="fa-IR"/>
        </w:rPr>
        <w:t>ی‌</w:t>
      </w:r>
      <w:r w:rsidRPr="00605CCA">
        <w:rPr>
          <w:rFonts w:cs="B Zar" w:hint="cs"/>
          <w:color w:val="000000"/>
          <w:rtl/>
          <w:lang w:bidi="fa-IR"/>
        </w:rPr>
        <w:t>خبر باشد. راوی می‌گوید: عمر</w:t>
      </w:r>
      <w:r w:rsidRPr="00605CCA">
        <w:rPr>
          <w:rFonts w:cs="B Zar" w:hint="cs"/>
          <w:color w:val="000000"/>
          <w:rtl/>
          <w:lang w:bidi="fa-IR"/>
        </w:rPr>
        <w:sym w:font="AGA Arabesque" w:char="F074"/>
      </w:r>
      <w:r w:rsidRPr="00605CCA">
        <w:rPr>
          <w:rFonts w:cs="B Zar" w:hint="cs"/>
          <w:color w:val="000000"/>
          <w:rtl/>
          <w:lang w:bidi="fa-IR"/>
        </w:rPr>
        <w:t xml:space="preserve"> رو به من کرد و گفت: برگردیم. و با شتاب خود را به انبار آرد رسانید و مقداری آرد و روغن برداشت و به من گفت: آن‌ها را بر پشتم بگذار. گفتم: شما آن‌ها را بر پشت من بگذارید. گفت: وای بر تو آیا روز قیامت هم بار مرا حمل خواهی کرد. آن‌گاه من آن‌ها را بر پشتش گذاشتم و به راه افتادیم. وقتی آن‌جا رسیدیم به همکاری آن زن آردها را خیس کرد و چانه درست نمود و آتش را برافروخت. به یاد می‌آورم که وقتی در آتش می‌دمید، دود از </w:t>
      </w:r>
      <w:r w:rsidR="00987E22">
        <w:rPr>
          <w:rFonts w:cs="B Zar" w:hint="cs"/>
          <w:color w:val="000000"/>
          <w:rtl/>
          <w:lang w:bidi="fa-IR"/>
        </w:rPr>
        <w:t>خلال محاسنش بیرون می‌شد. وقتی نا</w:t>
      </w:r>
      <w:r w:rsidRPr="00605CCA">
        <w:rPr>
          <w:rFonts w:cs="B Zar" w:hint="cs"/>
          <w:color w:val="000000"/>
          <w:rtl/>
          <w:lang w:bidi="fa-IR"/>
        </w:rPr>
        <w:t>ن‌ها آماده شد، آن‌ها را بین کودکان تقسیم نمود و برخاست و به راه افتاد. زن از او تشکر کرد و گفت: تو شایسته‌ی خلافت بودی نه عمر. وقتی اندکی از آن‌ها فاصله گرفتیم، در گوشه‌ای نشست و به تماشای آن‌ها پرداخت. آن‌گاه برخاست و به راه خود ادامه د</w:t>
      </w:r>
      <w:r w:rsidR="00987E22">
        <w:rPr>
          <w:rFonts w:cs="B Zar" w:hint="cs"/>
          <w:color w:val="000000"/>
          <w:rtl/>
          <w:lang w:bidi="fa-IR"/>
        </w:rPr>
        <w:t>اد. گفتم: چرا اینجا منتظر ماندی</w:t>
      </w:r>
      <w:r w:rsidRPr="00605CCA">
        <w:rPr>
          <w:rFonts w:cs="B Zar" w:hint="cs"/>
          <w:color w:val="000000"/>
          <w:rtl/>
          <w:lang w:bidi="fa-IR"/>
        </w:rPr>
        <w:t>؟ گفت: قبلا آن‌ها را در حال بیداری و گریه دیدم اکنون دوست داشتم آن‌ها را با شکم سیر و در حال استراحت ببینم</w:t>
      </w:r>
      <w:r w:rsidRPr="00C715B7">
        <w:rPr>
          <w:rStyle w:val="FootnoteReference"/>
          <w:rFonts w:cs="B Zar"/>
          <w:color w:val="000000"/>
          <w:sz w:val="24"/>
          <w:szCs w:val="24"/>
          <w:rtl/>
          <w:lang w:bidi="fa-IR"/>
        </w:rPr>
        <w:footnoteReference w:id="666"/>
      </w:r>
      <w:r w:rsidR="00987E2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حافظ ابراهیم این ماجرا را در قالب شعر این گونه به تصویر کشیده است: </w:t>
      </w:r>
    </w:p>
    <w:tbl>
      <w:tblPr>
        <w:bidiVisual/>
        <w:tblW w:w="0" w:type="auto"/>
        <w:jc w:val="center"/>
        <w:tblInd w:w="221" w:type="dxa"/>
        <w:tblLook w:val="04A0" w:firstRow="1" w:lastRow="0" w:firstColumn="1" w:lastColumn="0" w:noHBand="0" w:noVBand="1"/>
      </w:tblPr>
      <w:tblGrid>
        <w:gridCol w:w="3260"/>
        <w:gridCol w:w="709"/>
        <w:gridCol w:w="2977"/>
      </w:tblGrid>
      <w:tr w:rsidR="002D6B77" w:rsidRPr="008E0463">
        <w:trPr>
          <w:trHeight w:val="1677"/>
          <w:jc w:val="center"/>
        </w:trPr>
        <w:tc>
          <w:tcPr>
            <w:tcW w:w="3260" w:type="dxa"/>
          </w:tcPr>
          <w:p w:rsidR="002D6B77" w:rsidRPr="008E0463" w:rsidRDefault="00987E22" w:rsidP="00987E22">
            <w:pPr>
              <w:spacing w:line="228" w:lineRule="auto"/>
              <w:jc w:val="lowKashida"/>
              <w:rPr>
                <w:rFonts w:ascii="Lotus Linotype" w:hAnsi="Lotus Linotype" w:cs="Lotus Linotype"/>
                <w:b/>
                <w:bCs/>
                <w:sz w:val="2"/>
                <w:szCs w:val="2"/>
                <w:rtl/>
                <w:lang w:bidi="fa-IR"/>
              </w:rPr>
            </w:pPr>
            <w:r w:rsidRPr="008E0463">
              <w:rPr>
                <w:rFonts w:ascii="Lotus Linotype" w:hAnsi="Lotus Linotype" w:cs="Lotus Linotype"/>
                <w:b/>
                <w:bCs/>
                <w:rtl/>
                <w:lang w:bidi="fa-IR"/>
              </w:rPr>
              <w:t>و</w:t>
            </w:r>
            <w:r w:rsidR="002D6B77" w:rsidRPr="008E0463">
              <w:rPr>
                <w:rFonts w:ascii="Lotus Linotype" w:hAnsi="Lotus Linotype" w:cs="Lotus Linotype"/>
                <w:b/>
                <w:bCs/>
                <w:rtl/>
                <w:lang w:bidi="fa-IR"/>
              </w:rPr>
              <w:t xml:space="preserve">من رآه </w:t>
            </w:r>
            <w:r w:rsidRPr="008E0463">
              <w:rPr>
                <w:rFonts w:ascii="Lotus Linotype" w:hAnsi="Lotus Linotype" w:cs="Lotus Linotype" w:hint="cs"/>
                <w:b/>
                <w:bCs/>
                <w:rtl/>
                <w:lang w:bidi="fa-IR"/>
              </w:rPr>
              <w:t>أ</w:t>
            </w:r>
            <w:r w:rsidR="002D6B77" w:rsidRPr="008E0463">
              <w:rPr>
                <w:rFonts w:ascii="Lotus Linotype" w:hAnsi="Lotus Linotype" w:cs="Lotus Linotype"/>
                <w:b/>
                <w:bCs/>
                <w:rtl/>
                <w:lang w:bidi="fa-IR"/>
              </w:rPr>
              <w:t>مام القدر منبطحا</w:t>
            </w:r>
            <w:r w:rsidRPr="008E0463">
              <w:rPr>
                <w:rFonts w:ascii="Lotus Linotype" w:hAnsi="Lotus Linotype" w:cs="Lotus Linotype" w:hint="cs"/>
                <w:b/>
                <w:bCs/>
                <w:rtl/>
                <w:lang w:bidi="fa-IR"/>
              </w:rPr>
              <w:t>ً</w:t>
            </w:r>
            <w:r w:rsidR="002D6B77" w:rsidRPr="008E0463">
              <w:rPr>
                <w:rFonts w:ascii="Lotus Linotype" w:hAnsi="Lotus Linotype" w:cs="Lotus Linotype"/>
                <w:b/>
                <w:bCs/>
                <w:rtl/>
                <w:lang w:bidi="fa-IR"/>
              </w:rPr>
              <w:br/>
            </w:r>
            <w:r w:rsidRPr="008E0463">
              <w:rPr>
                <w:rFonts w:ascii="Lotus Linotype" w:hAnsi="Lotus Linotype" w:cs="Lotus Linotype"/>
                <w:b/>
                <w:bCs/>
                <w:rtl/>
                <w:lang w:bidi="fa-IR"/>
              </w:rPr>
              <w:t>و</w:t>
            </w:r>
            <w:r w:rsidR="002D6B77" w:rsidRPr="008E0463">
              <w:rPr>
                <w:rFonts w:ascii="Lotus Linotype" w:hAnsi="Lotus Linotype" w:cs="Lotus Linotype"/>
                <w:b/>
                <w:bCs/>
                <w:rtl/>
                <w:lang w:bidi="fa-IR"/>
              </w:rPr>
              <w:t>قد تخلل ف</w:t>
            </w:r>
            <w:r w:rsidRPr="008E0463">
              <w:rPr>
                <w:rFonts w:ascii="Lotus Linotype" w:hAnsi="Lotus Linotype" w:cs="Lotus Linotype" w:hint="cs"/>
                <w:b/>
                <w:bCs/>
                <w:rtl/>
                <w:lang w:bidi="fa-IR"/>
              </w:rPr>
              <w:t>ي</w:t>
            </w:r>
            <w:r w:rsidR="002D6B77" w:rsidRPr="008E0463">
              <w:rPr>
                <w:rFonts w:ascii="Lotus Linotype" w:hAnsi="Lotus Linotype" w:cs="Lotus Linotype"/>
                <w:b/>
                <w:bCs/>
                <w:rtl/>
                <w:lang w:bidi="fa-IR"/>
              </w:rPr>
              <w:t xml:space="preserve"> </w:t>
            </w:r>
            <w:r w:rsidRPr="008E0463">
              <w:rPr>
                <w:rFonts w:ascii="Lotus Linotype" w:hAnsi="Lotus Linotype" w:cs="Lotus Linotype" w:hint="cs"/>
                <w:b/>
                <w:bCs/>
                <w:rtl/>
                <w:lang w:bidi="fa-IR"/>
              </w:rPr>
              <w:t>أ</w:t>
            </w:r>
            <w:r w:rsidR="002D6B77" w:rsidRPr="008E0463">
              <w:rPr>
                <w:rFonts w:ascii="Lotus Linotype" w:hAnsi="Lotus Linotype" w:cs="Lotus Linotype"/>
                <w:b/>
                <w:bCs/>
                <w:rtl/>
                <w:lang w:bidi="fa-IR"/>
              </w:rPr>
              <w:t>ثناء لحیته</w:t>
            </w:r>
            <w:r w:rsidR="002D6B77" w:rsidRPr="008E0463">
              <w:rPr>
                <w:rFonts w:ascii="Lotus Linotype" w:hAnsi="Lotus Linotype" w:cs="Lotus Linotype"/>
                <w:b/>
                <w:bCs/>
                <w:rtl/>
                <w:lang w:bidi="fa-IR"/>
              </w:rPr>
              <w:br/>
              <w:t>و رأی هنا</w:t>
            </w:r>
            <w:r w:rsidRPr="008E0463">
              <w:rPr>
                <w:rFonts w:ascii="Lotus Linotype" w:hAnsi="Lotus Linotype" w:cs="Lotus Linotype" w:hint="cs"/>
                <w:b/>
                <w:bCs/>
                <w:rtl/>
              </w:rPr>
              <w:t>ك</w:t>
            </w:r>
            <w:r w:rsidR="002D6B77" w:rsidRPr="008E0463">
              <w:rPr>
                <w:rFonts w:ascii="Lotus Linotype" w:hAnsi="Lotus Linotype" w:cs="Lotus Linotype"/>
                <w:b/>
                <w:bCs/>
                <w:rtl/>
                <w:lang w:bidi="fa-IR"/>
              </w:rPr>
              <w:t xml:space="preserve"> </w:t>
            </w:r>
            <w:r w:rsidRPr="008E0463">
              <w:rPr>
                <w:rFonts w:ascii="Lotus Linotype" w:hAnsi="Lotus Linotype" w:cs="Lotus Linotype" w:hint="cs"/>
                <w:b/>
                <w:bCs/>
                <w:rtl/>
                <w:lang w:bidi="fa-IR"/>
              </w:rPr>
              <w:t>أ</w:t>
            </w:r>
            <w:r w:rsidR="002D6B77" w:rsidRPr="008E0463">
              <w:rPr>
                <w:rFonts w:ascii="Lotus Linotype" w:hAnsi="Lotus Linotype" w:cs="Lotus Linotype"/>
                <w:b/>
                <w:bCs/>
                <w:rtl/>
                <w:lang w:bidi="fa-IR"/>
              </w:rPr>
              <w:t>میرالمومنین علی</w:t>
            </w:r>
            <w:r w:rsidR="002D6B77" w:rsidRPr="008E0463">
              <w:rPr>
                <w:rFonts w:ascii="Lotus Linotype" w:hAnsi="Lotus Linotype" w:cs="Lotus Linotype"/>
                <w:b/>
                <w:bCs/>
                <w:rtl/>
                <w:lang w:bidi="fa-IR"/>
              </w:rPr>
              <w:br/>
              <w:t>یستقبل النار خوف النار ف</w:t>
            </w:r>
            <w:r w:rsidRPr="008E0463">
              <w:rPr>
                <w:rFonts w:ascii="Lotus Linotype" w:hAnsi="Lotus Linotype" w:cs="Lotus Linotype" w:hint="cs"/>
                <w:b/>
                <w:bCs/>
                <w:rtl/>
                <w:lang w:bidi="fa-IR"/>
              </w:rPr>
              <w:t>ي</w:t>
            </w:r>
            <w:r w:rsidR="002D6B77" w:rsidRPr="008E0463">
              <w:rPr>
                <w:rFonts w:ascii="Lotus Linotype" w:hAnsi="Lotus Linotype" w:cs="Lotus Linotype"/>
                <w:b/>
                <w:bCs/>
                <w:rtl/>
                <w:lang w:bidi="fa-IR"/>
              </w:rPr>
              <w:t xml:space="preserve"> غده</w:t>
            </w:r>
            <w:r w:rsidR="002D6B77" w:rsidRPr="008E0463">
              <w:rPr>
                <w:rFonts w:ascii="Lotus Linotype" w:hAnsi="Lotus Linotype" w:cs="Lotus Linotype"/>
                <w:b/>
                <w:bCs/>
                <w:rtl/>
                <w:lang w:bidi="fa-IR"/>
              </w:rPr>
              <w:br/>
            </w:r>
          </w:p>
        </w:tc>
        <w:tc>
          <w:tcPr>
            <w:tcW w:w="709" w:type="dxa"/>
          </w:tcPr>
          <w:p w:rsidR="002D6B77" w:rsidRPr="008E0463" w:rsidRDefault="002D6B77" w:rsidP="002D6B77">
            <w:pPr>
              <w:spacing w:line="228" w:lineRule="auto"/>
              <w:jc w:val="lowKashida"/>
              <w:rPr>
                <w:rFonts w:ascii="Lotus Linotype" w:hAnsi="Lotus Linotype" w:cs="Lotus Linotype"/>
                <w:b/>
                <w:bCs/>
                <w:rtl/>
                <w:lang w:bidi="fa-IR"/>
              </w:rPr>
            </w:pPr>
          </w:p>
        </w:tc>
        <w:tc>
          <w:tcPr>
            <w:tcW w:w="2977" w:type="dxa"/>
          </w:tcPr>
          <w:p w:rsidR="002D6B77" w:rsidRPr="008E0463" w:rsidRDefault="002D6B77" w:rsidP="00987E22">
            <w:pPr>
              <w:spacing w:line="228" w:lineRule="auto"/>
              <w:jc w:val="lowKashida"/>
              <w:rPr>
                <w:rFonts w:ascii="Lotus Linotype" w:hAnsi="Lotus Linotype" w:cs="Lotus Linotype"/>
                <w:b/>
                <w:bCs/>
                <w:sz w:val="2"/>
                <w:szCs w:val="2"/>
                <w:rtl/>
                <w:lang w:bidi="fa-IR"/>
              </w:rPr>
            </w:pPr>
            <w:r w:rsidRPr="008E0463">
              <w:rPr>
                <w:rFonts w:ascii="Lotus Linotype" w:hAnsi="Lotus Linotype" w:cs="Lotus Linotype"/>
                <w:b/>
                <w:bCs/>
                <w:rtl/>
                <w:lang w:bidi="fa-IR"/>
              </w:rPr>
              <w:t>والنار ت</w:t>
            </w:r>
            <w:r w:rsidR="00987E22" w:rsidRPr="008E0463">
              <w:rPr>
                <w:rFonts w:ascii="Lotus Linotype" w:hAnsi="Lotus Linotype" w:cs="Lotus Linotype" w:hint="cs"/>
                <w:b/>
                <w:bCs/>
                <w:rtl/>
                <w:lang w:bidi="fa-IR"/>
              </w:rPr>
              <w:t>أ</w:t>
            </w:r>
            <w:r w:rsidR="00987E22" w:rsidRPr="008E0463">
              <w:rPr>
                <w:rFonts w:ascii="Lotus Linotype" w:hAnsi="Lotus Linotype" w:cs="Lotus Linotype"/>
                <w:b/>
                <w:bCs/>
                <w:rtl/>
                <w:lang w:bidi="fa-IR"/>
              </w:rPr>
              <w:t>خذ منه و</w:t>
            </w:r>
            <w:r w:rsidRPr="008E0463">
              <w:rPr>
                <w:rFonts w:ascii="Lotus Linotype" w:hAnsi="Lotus Linotype" w:cs="Lotus Linotype"/>
                <w:b/>
                <w:bCs/>
                <w:rtl/>
                <w:lang w:bidi="fa-IR"/>
              </w:rPr>
              <w:t>هو یذکیها</w:t>
            </w:r>
            <w:r w:rsidRPr="008E0463">
              <w:rPr>
                <w:rFonts w:ascii="Lotus Linotype" w:hAnsi="Lotus Linotype" w:cs="Lotus Linotype"/>
                <w:b/>
                <w:bCs/>
                <w:rtl/>
                <w:lang w:bidi="fa-IR"/>
              </w:rPr>
              <w:br/>
              <w:t>منها الدخان وفوه غاب ف</w:t>
            </w:r>
            <w:r w:rsidR="00987E22" w:rsidRPr="008E0463">
              <w:rPr>
                <w:rFonts w:ascii="Lotus Linotype" w:hAnsi="Lotus Linotype" w:cs="Lotus Linotype" w:hint="cs"/>
                <w:b/>
                <w:bCs/>
                <w:rtl/>
                <w:lang w:bidi="fa-IR"/>
              </w:rPr>
              <w:t>ي</w:t>
            </w:r>
            <w:r w:rsidRPr="008E0463">
              <w:rPr>
                <w:rFonts w:ascii="Lotus Linotype" w:hAnsi="Lotus Linotype" w:cs="Lotus Linotype"/>
                <w:b/>
                <w:bCs/>
                <w:rtl/>
                <w:lang w:bidi="fa-IR"/>
              </w:rPr>
              <w:t xml:space="preserve"> فیها</w:t>
            </w:r>
            <w:r w:rsidRPr="008E0463">
              <w:rPr>
                <w:rFonts w:ascii="Lotus Linotype" w:hAnsi="Lotus Linotype" w:cs="Lotus Linotype"/>
                <w:b/>
                <w:bCs/>
                <w:rtl/>
                <w:lang w:bidi="fa-IR"/>
              </w:rPr>
              <w:br/>
              <w:t>حال تروع لعمرالله راییها</w:t>
            </w:r>
            <w:r w:rsidRPr="008E0463">
              <w:rPr>
                <w:rFonts w:ascii="Lotus Linotype" w:hAnsi="Lotus Linotype" w:cs="Lotus Linotype"/>
                <w:b/>
                <w:bCs/>
                <w:rtl/>
                <w:lang w:bidi="fa-IR"/>
              </w:rPr>
              <w:br/>
              <w:t>والعین من خشیة سالت مآقیها</w:t>
            </w:r>
            <w:r w:rsidRPr="008E0463">
              <w:rPr>
                <w:rStyle w:val="FootnoteReference"/>
                <w:rFonts w:ascii="Lotus Linotype" w:hAnsi="Lotus Linotype" w:cs="B Zar"/>
                <w:sz w:val="24"/>
                <w:szCs w:val="24"/>
                <w:rtl/>
                <w:lang w:bidi="fa-IR"/>
              </w:rPr>
              <w:footnoteReference w:id="667"/>
            </w:r>
            <w:r w:rsidRPr="008E0463">
              <w:rPr>
                <w:rFonts w:ascii="Lotus Linotype" w:hAnsi="Lotus Linotype" w:cs="Lotus Linotype"/>
                <w:b/>
                <w:bCs/>
                <w:rtl/>
                <w:lang w:bidi="fa-IR"/>
              </w:rPr>
              <w:br/>
            </w:r>
          </w:p>
        </w:tc>
      </w:tr>
    </w:tbl>
    <w:p w:rsidR="002D6B77" w:rsidRPr="00605CCA" w:rsidRDefault="007A05B4" w:rsidP="002D6B77">
      <w:pPr>
        <w:pStyle w:val="a4"/>
        <w:rPr>
          <w:rFonts w:hint="cs"/>
          <w:rtl/>
        </w:rPr>
      </w:pPr>
      <w:bookmarkStart w:id="699" w:name="_Toc70310881"/>
      <w:bookmarkStart w:id="700" w:name="_Toc223806425"/>
      <w:bookmarkStart w:id="701" w:name="_Toc71216905"/>
      <w:r>
        <w:rPr>
          <w:rFonts w:hint="cs"/>
          <w:rtl/>
        </w:rPr>
        <w:t>ـ داستان بادیه</w:t>
      </w:r>
      <w:r>
        <w:rPr>
          <w:rFonts w:hint="eastAsia"/>
          <w:rtl/>
        </w:rPr>
        <w:t>‌</w:t>
      </w:r>
      <w:r w:rsidR="002D6B77" w:rsidRPr="00605CCA">
        <w:rPr>
          <w:rFonts w:hint="cs"/>
          <w:rtl/>
        </w:rPr>
        <w:t>نشینی که زنش در حال زایمان بود</w:t>
      </w:r>
      <w:bookmarkEnd w:id="699"/>
      <w:bookmarkEnd w:id="700"/>
      <w:bookmarkEnd w:id="701"/>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cs="B Zar" w:hint="cs"/>
          <w:color w:val="000000"/>
          <w:rtl/>
          <w:lang w:bidi="fa-IR"/>
        </w:rPr>
        <w:sym w:font="AGA Arabesque" w:char="F074"/>
      </w:r>
      <w:r w:rsidR="007A05B4">
        <w:rPr>
          <w:rFonts w:cs="B Zar" w:hint="cs"/>
          <w:color w:val="000000"/>
          <w:rtl/>
          <w:lang w:bidi="fa-IR"/>
        </w:rPr>
        <w:t xml:space="preserve"> شبی در حال گشت‌</w:t>
      </w:r>
      <w:r w:rsidRPr="00605CCA">
        <w:rPr>
          <w:rFonts w:cs="B Zar" w:hint="cs"/>
          <w:color w:val="000000"/>
          <w:rtl/>
          <w:lang w:bidi="fa-IR"/>
        </w:rPr>
        <w:t>زنی در محله‌های مدینه نگاهش به خیمه‌ای افتاد که روز قبل آن‌را در آن‌جا ندیده بود. نزدیک رفت و دید، مردی بیرون خیمه نشسته و از داخل خیمه صدای ناله و فریاد زنی به گوش می‌رسد. عمر سلام کرد و مشخصات آن مرد را جویا شد. گفت: اهل بادیه هستم، به اینجا آمده‌ام تا از امیرالمومنین چیزی دریافت کنم. عمر</w:t>
      </w:r>
      <w:r w:rsidRPr="00605CCA">
        <w:rPr>
          <w:rFonts w:cs="B Zar" w:hint="cs"/>
          <w:color w:val="000000"/>
          <w:rtl/>
          <w:lang w:bidi="fa-IR"/>
        </w:rPr>
        <w:sym w:font="AGA Arabesque" w:char="F074"/>
      </w:r>
      <w:r w:rsidRPr="00605CCA">
        <w:rPr>
          <w:rFonts w:cs="B Zar" w:hint="cs"/>
          <w:color w:val="000000"/>
          <w:rtl/>
          <w:lang w:bidi="fa-IR"/>
        </w:rPr>
        <w:t xml:space="preserve"> گفت: این چه صدایی است که از داخل خیمه به گوش می‌رسد؟ مرد گفت: صدای زنی است که در حال زایمان است. پرسید: آیا او تنها است؟ گفت: بلی تنها است. آن‌گاه عمر</w:t>
      </w:r>
      <w:r w:rsidRPr="00605CCA">
        <w:rPr>
          <w:rFonts w:cs="B Zar" w:hint="cs"/>
          <w:color w:val="000000"/>
          <w:rtl/>
          <w:lang w:bidi="fa-IR"/>
        </w:rPr>
        <w:sym w:font="AGA Arabesque" w:char="F074"/>
      </w:r>
      <w:r w:rsidRPr="00605CCA">
        <w:rPr>
          <w:rFonts w:cs="B Zar" w:hint="cs"/>
          <w:color w:val="000000"/>
          <w:rtl/>
          <w:lang w:bidi="fa-IR"/>
        </w:rPr>
        <w:t xml:space="preserve"> فورا به منزل برگشت و به همسرش، ام کلثوم دختر علی گفت: آیا حاضری در کار خیری که خدا فراهم نموده است، شرکت نمایی؟ ام کلثوم گفت: چه کار خیری؟ عمر</w:t>
      </w:r>
      <w:r w:rsidRPr="00605CCA">
        <w:rPr>
          <w:rFonts w:cs="B Zar" w:hint="cs"/>
          <w:color w:val="000000"/>
          <w:rtl/>
          <w:lang w:bidi="fa-IR"/>
        </w:rPr>
        <w:sym w:font="AGA Arabesque" w:char="F074"/>
      </w:r>
      <w:r w:rsidRPr="00605CCA">
        <w:rPr>
          <w:rFonts w:cs="B Zar" w:hint="cs"/>
          <w:color w:val="000000"/>
          <w:rtl/>
          <w:lang w:bidi="fa-IR"/>
        </w:rPr>
        <w:t xml:space="preserve"> گفت: زنی از اهل بادیه بدون داشتن دایه در حال زایمان است. ام کلثوم گفت: با رضایت شما حاضر به کمک هستم. آن‌گاه به او گفت: هر چه لازم است با خود بردار و خودش مقداری روغن و حبوبات در دیگی قرار داد و به راه افتاد. وقتی آن جا رسیدند به همسرش گفت: برو داخل خیمه و خودش بیرون خیمه در کنار آن مرد نشست و به او دستور داد تا آتش را روشن نماید. و بعد از این که آتش روشن شد، دیگ را روی آن گذاشت. پس از لحظاتی نوزاد به دنیا آمد. ام کلثوم گفت: ای امیرالمومنین</w:t>
      </w:r>
      <w:r w:rsidR="007A05B4">
        <w:rPr>
          <w:rFonts w:cs="B Zar" w:hint="cs"/>
          <w:color w:val="000000"/>
          <w:rtl/>
          <w:lang w:bidi="fa-IR"/>
        </w:rPr>
        <w:t>،</w:t>
      </w:r>
      <w:r w:rsidRPr="00605CCA">
        <w:rPr>
          <w:rFonts w:cs="B Zar" w:hint="cs"/>
          <w:color w:val="000000"/>
          <w:rtl/>
          <w:lang w:bidi="fa-IR"/>
        </w:rPr>
        <w:t xml:space="preserve"> رفیقت را به پسر بچه‌ای که خدا به او داده است، مژده بده.</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وقتی آن مرد کلمه‌ی امیرالمومنین را شنید، ترسید و خود را عقب کشید. عمر</w:t>
      </w:r>
      <w:r w:rsidRPr="00605CCA">
        <w:rPr>
          <w:rFonts w:cs="B Zar" w:hint="cs"/>
          <w:color w:val="000000"/>
          <w:rtl/>
          <w:lang w:bidi="fa-IR"/>
        </w:rPr>
        <w:sym w:font="AGA Arabesque" w:char="F074"/>
      </w:r>
      <w:r w:rsidRPr="00605CCA">
        <w:rPr>
          <w:rFonts w:cs="B Zar" w:hint="cs"/>
          <w:color w:val="000000"/>
          <w:rtl/>
          <w:lang w:bidi="fa-IR"/>
        </w:rPr>
        <w:t xml:space="preserve"> به او گفت: نترس و سرجایت بنشین و دیگ را از روی آتش برداشت و به همسرش داد و گفت: به آن زن غذا بده. وقتی آن زن سیر شد، باقیمانده‌ی غذا را به مرد داد و گفت: وای برتو! غذا بخور که تمام شب را گرسنه و بیدار بوده‌ای. آن‌گاه به همسرش گفت: بیا برویم و به آن مرد گفت: فردا نزد ما بیا تا به تو چیزی بدهیم. روز بعد وقتی آن مرد به محضر امیرالمومنین رسید به او عطایايی داد و برای نوزادش حقوقی تعیین کرد</w:t>
      </w:r>
      <w:r w:rsidRPr="00C715B7">
        <w:rPr>
          <w:rStyle w:val="FootnoteReference"/>
          <w:rFonts w:cs="B Zar"/>
          <w:color w:val="000000"/>
          <w:sz w:val="24"/>
          <w:szCs w:val="24"/>
          <w:rtl/>
          <w:lang w:bidi="fa-IR"/>
        </w:rPr>
        <w:footnoteReference w:id="668"/>
      </w:r>
      <w:r w:rsidR="007A05B4">
        <w:rPr>
          <w:rFonts w:cs="B Zar" w:hint="cs"/>
          <w:color w:val="000000"/>
          <w:rtl/>
          <w:lang w:bidi="fa-IR"/>
        </w:rPr>
        <w:t>.</w:t>
      </w:r>
    </w:p>
    <w:p w:rsidR="002D6B77" w:rsidRPr="00605CCA" w:rsidRDefault="002D6B77" w:rsidP="002D6B77">
      <w:pPr>
        <w:pStyle w:val="a4"/>
        <w:rPr>
          <w:rFonts w:hint="cs"/>
          <w:rtl/>
        </w:rPr>
      </w:pPr>
      <w:bookmarkStart w:id="702" w:name="_Toc70310882"/>
      <w:bookmarkStart w:id="703" w:name="_Toc223806426"/>
      <w:bookmarkStart w:id="704" w:name="_Toc71216906"/>
      <w:r w:rsidRPr="00605CCA">
        <w:rPr>
          <w:rFonts w:hint="cs"/>
          <w:rtl/>
        </w:rPr>
        <w:t>ـ داستان مادری که به دخترش می‌گوید در شیر، آب اضافه کن</w:t>
      </w:r>
      <w:bookmarkEnd w:id="702"/>
      <w:bookmarkEnd w:id="703"/>
      <w:bookmarkEnd w:id="70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اسلم می‌گوید: شبی همراه امیرالمومنین در کوچه پس کوچه‌های شهر مدینه مشغول گشت و گذار بودیم که زمزمه‌ای شنیدیم. نزدیک رفتیم، متوجه شدیم که مادری به دخترش می‌گوید: در شیر، آب اضافه کن. دختر گفت: مگر نشنیده‌ای که امیر المومنین از این کار بازداشته است؟ مادر گفت: امیرالمومنین اینجا نیست تا ببنید که ما چه کار می‌کنیم. دختر گفت: به خدا سوگند! من دوست ندارم که در حضور ایشان از وی حرف شنوی داشته باشم و در غیابش با او مخالفت کنم. عمر</w:t>
      </w:r>
      <w:r w:rsidRPr="00605CCA">
        <w:rPr>
          <w:rFonts w:cs="B Zar" w:hint="cs"/>
          <w:color w:val="000000"/>
          <w:rtl/>
          <w:lang w:bidi="fa-IR"/>
        </w:rPr>
        <w:sym w:font="AGA Arabesque" w:char="F074"/>
      </w:r>
      <w:r w:rsidRPr="00605CCA">
        <w:rPr>
          <w:rFonts w:cs="B Zar" w:hint="cs"/>
          <w:color w:val="000000"/>
          <w:rtl/>
          <w:lang w:bidi="fa-IR"/>
        </w:rPr>
        <w:t xml:space="preserve"> که گفتگوی آن دو را می‌شنید به اسلم گفت: این خانه را نشانی کن. صبح روز بعد به اسلم گفت: برو و در مورد آن‌ها تحقیق کن. اسلم پس از تحقیق برگشت و گفت: او زن بیوه‌ای است که فقط همین دختر را دارد و سرپرست دیگری ندارند. آن‌گاه عمر</w:t>
      </w:r>
      <w:r w:rsidRPr="00605CCA">
        <w:rPr>
          <w:rFonts w:cs="B Zar" w:hint="cs"/>
          <w:color w:val="000000"/>
          <w:rtl/>
          <w:lang w:bidi="fa-IR"/>
        </w:rPr>
        <w:sym w:font="AGA Arabesque" w:char="F074"/>
      </w:r>
      <w:r w:rsidRPr="00605CCA">
        <w:rPr>
          <w:rFonts w:cs="B Zar" w:hint="cs"/>
          <w:color w:val="000000"/>
          <w:rtl/>
          <w:lang w:bidi="fa-IR"/>
        </w:rPr>
        <w:t>، پسران خود را خواست و به آن‌ها گفت: کدام یک از شما تمایل به ازدواج دارید و افزود که اگر من توانایی ازدواج داشتم کسی دیگری را در ازدواج با چنین دختری شایسته‌ای بر خود ترجیح نمی‌دادم. عبدالله و عبدالرحمان گفتند: ما زن داریم. عاصم که هنوز ازدواج نکرده بود، گفت: پدرم! او را به ازدواج من در بیاور. خلاصه این که عمر</w:t>
      </w:r>
      <w:r w:rsidRPr="00605CCA">
        <w:rPr>
          <w:rFonts w:cs="B Zar" w:hint="cs"/>
          <w:color w:val="000000"/>
          <w:rtl/>
          <w:lang w:bidi="fa-IR"/>
        </w:rPr>
        <w:sym w:font="AGA Arabesque" w:char="F074"/>
      </w:r>
      <w:r w:rsidRPr="00605CCA">
        <w:rPr>
          <w:rFonts w:cs="B Zar" w:hint="cs"/>
          <w:color w:val="000000"/>
          <w:rtl/>
          <w:lang w:bidi="fa-IR"/>
        </w:rPr>
        <w:t xml:space="preserve"> آن دختر را به ازدواج پسرش در آورد و عاصم از وی صاحب دختری شد که بعدها از دختر آن دختر، عمر</w:t>
      </w:r>
      <w:r w:rsidR="007A05B4">
        <w:rPr>
          <w:rFonts w:cs="B Zar" w:hint="cs"/>
          <w:color w:val="000000"/>
          <w:rtl/>
          <w:lang w:bidi="fa-IR"/>
        </w:rPr>
        <w:t xml:space="preserve"> </w:t>
      </w:r>
      <w:r w:rsidRPr="00605CCA">
        <w:rPr>
          <w:rFonts w:cs="B Zar" w:hint="cs"/>
          <w:color w:val="000000"/>
          <w:rtl/>
          <w:lang w:bidi="fa-IR"/>
        </w:rPr>
        <w:t>بن عبدالعزیز به دنیا آمد</w:t>
      </w:r>
      <w:r w:rsidRPr="00C715B7">
        <w:rPr>
          <w:rStyle w:val="FootnoteReference"/>
          <w:rFonts w:cs="B Zar"/>
          <w:color w:val="000000"/>
          <w:sz w:val="24"/>
          <w:szCs w:val="24"/>
          <w:rtl/>
          <w:lang w:bidi="fa-IR"/>
        </w:rPr>
        <w:footnoteReference w:id="669"/>
      </w:r>
      <w:r w:rsidR="007A05B4">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برخی گفته‌اند: دختر عاصم، عمربن عبدالعزیز را به دنیا آورد</w:t>
      </w:r>
      <w:r w:rsidRPr="00C715B7">
        <w:rPr>
          <w:rStyle w:val="FootnoteReference"/>
          <w:rFonts w:cs="B Zar"/>
          <w:color w:val="000000"/>
          <w:sz w:val="24"/>
          <w:szCs w:val="24"/>
          <w:rtl/>
          <w:lang w:bidi="fa-IR"/>
        </w:rPr>
        <w:footnoteReference w:id="670"/>
      </w:r>
      <w:r w:rsidR="007A05B4">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7A05B4">
        <w:rPr>
          <w:rFonts w:cs="B Zar" w:hint="cs"/>
          <w:color w:val="000000"/>
          <w:rtl/>
          <w:lang w:bidi="fa-IR"/>
        </w:rPr>
        <w:t>،</w:t>
      </w:r>
      <w:r w:rsidRPr="00605CCA">
        <w:rPr>
          <w:rFonts w:cs="B Zar" w:hint="cs"/>
          <w:color w:val="000000"/>
          <w:rtl/>
          <w:lang w:bidi="fa-IR"/>
        </w:rPr>
        <w:t xml:space="preserve"> عمرفاروق بدین صورت مواظب رعیت خود بود و شب</w:t>
      </w:r>
      <w:r w:rsidR="007A05B4">
        <w:rPr>
          <w:rFonts w:cs="B Zar" w:hint="cs"/>
          <w:color w:val="000000"/>
          <w:rtl/>
          <w:lang w:bidi="fa-IR"/>
        </w:rPr>
        <w:t>‌</w:t>
      </w:r>
      <w:r w:rsidRPr="00605CCA">
        <w:rPr>
          <w:rFonts w:cs="B Zar" w:hint="cs"/>
          <w:color w:val="000000"/>
          <w:rtl/>
          <w:lang w:bidi="fa-IR"/>
        </w:rPr>
        <w:t>ها به جستجوی احوال آنان می‌پرداخت و این مسأله فقط به پایتخت اسلام یعنی مدینه‌ی منوره اختصاص نداشت، بلکه همه شهرهای اسلامی را در بر می‌گرفت چنان که در صفحات آینده به این موضوع خواهیم پرداخت.</w:t>
      </w:r>
    </w:p>
    <w:p w:rsidR="002D6B77" w:rsidRPr="00605CCA" w:rsidRDefault="002D6B77" w:rsidP="002D6B77">
      <w:pPr>
        <w:pStyle w:val="a2"/>
        <w:rPr>
          <w:rFonts w:hint="cs"/>
          <w:rtl/>
          <w:lang w:bidi="fa-IR"/>
        </w:rPr>
      </w:pPr>
      <w:bookmarkStart w:id="705" w:name="_Toc70310883"/>
      <w:bookmarkStart w:id="706" w:name="_Toc223806427"/>
      <w:bookmarkStart w:id="707" w:name="_Toc71216907"/>
      <w:bookmarkStart w:id="708" w:name="_Toc260068338"/>
      <w:r w:rsidRPr="00605CCA">
        <w:rPr>
          <w:rFonts w:hint="cs"/>
          <w:rtl/>
          <w:lang w:bidi="fa-IR"/>
        </w:rPr>
        <w:t>5ـ رأفت و مهربانی در حق چهارپایان</w:t>
      </w:r>
      <w:bookmarkEnd w:id="705"/>
      <w:bookmarkEnd w:id="706"/>
      <w:bookmarkEnd w:id="707"/>
      <w:bookmarkEnd w:id="708"/>
    </w:p>
    <w:p w:rsidR="002D6B77" w:rsidRPr="00605CCA" w:rsidRDefault="002D6B77" w:rsidP="007A05B4">
      <w:pPr>
        <w:spacing w:line="228" w:lineRule="auto"/>
        <w:rPr>
          <w:rFonts w:cs="B Zar" w:hint="cs"/>
          <w:color w:val="000000"/>
          <w:rtl/>
          <w:lang w:bidi="fa-IR"/>
        </w:rPr>
      </w:pPr>
      <w:r w:rsidRPr="00605CCA">
        <w:rPr>
          <w:rFonts w:cs="B Zar" w:hint="cs"/>
          <w:color w:val="000000"/>
          <w:rtl/>
          <w:lang w:bidi="fa-IR"/>
        </w:rPr>
        <w:t>رأفت و مهربانی عمرفاروق</w:t>
      </w:r>
      <w:r w:rsidR="007A05B4">
        <w:rPr>
          <w:rFonts w:cs="B Zar" w:hint="cs"/>
          <w:color w:val="000000"/>
          <w:rtl/>
          <w:lang w:bidi="fa-IR"/>
        </w:rPr>
        <w:t xml:space="preserve"> </w:t>
      </w:r>
      <w:r w:rsidR="007A05B4">
        <w:rPr>
          <w:rFonts w:cs="B Zar" w:hint="cs"/>
          <w:color w:val="000000"/>
          <w:lang w:bidi="fa-IR"/>
        </w:rPr>
        <w:sym w:font="AGA Arabesque" w:char="F074"/>
      </w:r>
      <w:r w:rsidRPr="00605CCA">
        <w:rPr>
          <w:rFonts w:cs="B Zar" w:hint="cs"/>
          <w:color w:val="000000"/>
          <w:rtl/>
          <w:lang w:bidi="fa-IR"/>
        </w:rPr>
        <w:t xml:space="preserve"> نسبت به حیوانات از ایمان عمیق ایشان سرچشمه می‌گرفت که در وجود انسان رحمت، رأفت و احسان را می‌آفریند. قلب ایشان با ذکر خدا رئوف شده بود، بنابراین نسبت به خلق خدا مهربان بود، و در روشنی آموزه‌های اسلام دریافته بود که خدمت به هر موجود زنده‌ای باعث اجر و پاداش است و شرعا جایز نیست که از هیچ حیوانی اضافه بر تحمل و توانش کار گرفت و به آن بی رحمی‌کرد</w:t>
      </w:r>
      <w:r w:rsidRPr="00C715B7">
        <w:rPr>
          <w:rStyle w:val="FootnoteReference"/>
          <w:rFonts w:cs="B Zar"/>
          <w:color w:val="000000"/>
          <w:sz w:val="24"/>
          <w:szCs w:val="24"/>
          <w:rtl/>
          <w:lang w:bidi="fa-IR"/>
        </w:rPr>
        <w:footnoteReference w:id="671"/>
      </w:r>
      <w:r w:rsidRPr="00605CCA">
        <w:rPr>
          <w:rFonts w:cs="B Zar" w:hint="cs"/>
          <w:color w:val="000000"/>
          <w:rtl/>
          <w:lang w:bidi="fa-IR"/>
        </w:rPr>
        <w:t xml:space="preserve">. تا جایی که ایشان می‌گفت: اگر حیوانی در عراق بر اثرخرابی راه بمیرد، عمر روز قیامت مسئول مرگ آن خواهد بود. و اکنون به مواردی از رفتار او در این مورد که در صفحات زرین تاریخ به یادگار مانده است اشاره می‌کنیم: </w:t>
      </w:r>
    </w:p>
    <w:p w:rsidR="002D6B77" w:rsidRPr="00605CCA" w:rsidRDefault="002D6B77" w:rsidP="002D6B77">
      <w:pPr>
        <w:pStyle w:val="a4"/>
        <w:rPr>
          <w:rFonts w:hint="cs"/>
          <w:rtl/>
        </w:rPr>
      </w:pPr>
      <w:bookmarkStart w:id="709" w:name="_Toc70310884"/>
      <w:bookmarkStart w:id="710" w:name="_Toc223806428"/>
      <w:bookmarkStart w:id="711" w:name="_Toc71216908"/>
      <w:r w:rsidRPr="00605CCA">
        <w:rPr>
          <w:rFonts w:hint="cs"/>
          <w:rtl/>
        </w:rPr>
        <w:t>ـ بار اضافی روی شتر</w:t>
      </w:r>
      <w:bookmarkEnd w:id="709"/>
      <w:bookmarkEnd w:id="710"/>
      <w:bookmarkEnd w:id="711"/>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مسیب بن دارم می‌گوید: </w:t>
      </w:r>
      <w:r>
        <w:rPr>
          <w:rFonts w:cs="B Zar" w:hint="cs"/>
          <w:color w:val="000000"/>
          <w:rtl/>
          <w:lang w:bidi="fa-IR"/>
        </w:rPr>
        <w:t>عمر بن خطاب</w:t>
      </w:r>
      <w:r w:rsidRPr="00605CCA">
        <w:rPr>
          <w:rFonts w:cs="B Zar" w:hint="cs"/>
          <w:color w:val="000000"/>
          <w:rtl/>
          <w:lang w:bidi="fa-IR"/>
        </w:rPr>
        <w:t xml:space="preserve"> را دیدم، مردی را به خاطر این تنبیه می‌کرد که روی شترش بار اضافی گذاشته بود</w:t>
      </w:r>
      <w:r w:rsidRPr="00C715B7">
        <w:rPr>
          <w:rStyle w:val="FootnoteReference"/>
          <w:rFonts w:cs="B Zar"/>
          <w:color w:val="000000"/>
          <w:sz w:val="24"/>
          <w:szCs w:val="24"/>
          <w:rtl/>
          <w:lang w:bidi="fa-IR"/>
        </w:rPr>
        <w:footnoteReference w:id="672"/>
      </w:r>
      <w:r w:rsidR="007A05B4">
        <w:rPr>
          <w:rFonts w:cs="B Zar" w:hint="cs"/>
          <w:color w:val="000000"/>
          <w:rtl/>
          <w:lang w:bidi="fa-IR"/>
        </w:rPr>
        <w:t>.</w:t>
      </w:r>
    </w:p>
    <w:p w:rsidR="002D6B77" w:rsidRPr="00605CCA" w:rsidRDefault="002D6B77" w:rsidP="002D6B77">
      <w:pPr>
        <w:pStyle w:val="a4"/>
        <w:rPr>
          <w:rFonts w:hint="cs"/>
          <w:rtl/>
        </w:rPr>
      </w:pPr>
      <w:bookmarkStart w:id="712" w:name="_Toc70310885"/>
      <w:bookmarkStart w:id="713" w:name="_Toc223806429"/>
      <w:bookmarkStart w:id="714" w:name="_Toc71216909"/>
      <w:r w:rsidRPr="00605CCA">
        <w:rPr>
          <w:rFonts w:hint="cs"/>
          <w:rtl/>
        </w:rPr>
        <w:t>ـ نمی‌دانید که حیوانات نیز بر شما حقوقی دارند؟</w:t>
      </w:r>
      <w:bookmarkEnd w:id="712"/>
      <w:bookmarkEnd w:id="713"/>
      <w:bookmarkEnd w:id="714"/>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احنف بن قیس می‌گوید: ما در حالی که به فتح بزرگی دست یافته بودیم نزد عمر</w:t>
      </w:r>
      <w:r w:rsidRPr="00605CCA">
        <w:rPr>
          <w:rFonts w:cs="B Zar" w:hint="cs"/>
          <w:color w:val="000000"/>
          <w:rtl/>
          <w:lang w:bidi="fa-IR"/>
        </w:rPr>
        <w:sym w:font="AGA Arabesque" w:char="F074"/>
      </w:r>
      <w:r w:rsidRPr="00605CCA">
        <w:rPr>
          <w:rFonts w:cs="B Zar" w:hint="cs"/>
          <w:color w:val="000000"/>
          <w:rtl/>
          <w:lang w:bidi="fa-IR"/>
        </w:rPr>
        <w:t xml:space="preserve"> آمدیم. ایشان از ما پرسید: کجا فرود آمده‌اید؟ گفتیم: در فلان مکان. او با من تا آن‌جا آمد و چون نگاهش به چارپایان افتاد، گفت: در مورد این حیوانات از خدا نمی‌ترسید؟ مگر نمی‌دانید که آن‌ها نیز بر شما حقوقی دارند، چرا آن‌ها را آزاد نگذاشته‌اید. تا از چراگاه‌های زمین، استفاده کنند</w:t>
      </w:r>
      <w:r w:rsidRPr="00C715B7">
        <w:rPr>
          <w:rStyle w:val="FootnoteReference"/>
          <w:rFonts w:cs="B Zar"/>
          <w:color w:val="000000"/>
          <w:sz w:val="24"/>
          <w:szCs w:val="24"/>
          <w:rtl/>
          <w:lang w:bidi="fa-IR"/>
        </w:rPr>
        <w:footnoteReference w:id="673"/>
      </w:r>
      <w:r w:rsidR="007A05B4">
        <w:rPr>
          <w:rFonts w:cs="B Zar" w:hint="cs"/>
          <w:color w:val="000000"/>
          <w:rtl/>
          <w:lang w:bidi="fa-IR"/>
        </w:rPr>
        <w:t>.</w:t>
      </w:r>
    </w:p>
    <w:p w:rsidR="005F6055" w:rsidRPr="00605CCA" w:rsidRDefault="005F6055" w:rsidP="002D6B77">
      <w:pPr>
        <w:spacing w:line="228" w:lineRule="auto"/>
        <w:ind w:firstLine="397"/>
        <w:rPr>
          <w:rFonts w:cs="B Zar" w:hint="cs"/>
          <w:color w:val="000000"/>
          <w:rtl/>
          <w:lang w:bidi="fa-IR"/>
        </w:rPr>
      </w:pPr>
    </w:p>
    <w:p w:rsidR="002D6B77" w:rsidRPr="00605CCA" w:rsidRDefault="002D6B77" w:rsidP="002D6B77">
      <w:pPr>
        <w:pStyle w:val="a4"/>
        <w:rPr>
          <w:rFonts w:hint="cs"/>
          <w:rtl/>
        </w:rPr>
      </w:pPr>
      <w:bookmarkStart w:id="715" w:name="_Toc70310886"/>
      <w:bookmarkStart w:id="716" w:name="_Toc223806430"/>
      <w:bookmarkStart w:id="717" w:name="_Toc71216910"/>
      <w:r w:rsidRPr="00605CCA">
        <w:rPr>
          <w:rFonts w:hint="cs"/>
          <w:rtl/>
        </w:rPr>
        <w:t>ـ مداوای شتران بیت المال</w:t>
      </w:r>
      <w:bookmarkEnd w:id="715"/>
      <w:bookmarkEnd w:id="716"/>
      <w:bookmarkEnd w:id="717"/>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احنف بن قیس با هیئتي از مردم عراق در یکی از روزهای گرم، نزد عمر</w:t>
      </w:r>
      <w:r w:rsidRPr="00605CCA">
        <w:rPr>
          <w:rFonts w:cs="B Zar" w:hint="cs"/>
          <w:color w:val="000000"/>
          <w:rtl/>
          <w:lang w:bidi="fa-IR"/>
        </w:rPr>
        <w:sym w:font="AGA Arabesque" w:char="F074"/>
      </w:r>
      <w:r w:rsidRPr="00605CCA">
        <w:rPr>
          <w:rFonts w:cs="B Zar" w:hint="cs"/>
          <w:color w:val="000000"/>
          <w:rtl/>
          <w:lang w:bidi="fa-IR"/>
        </w:rPr>
        <w:t xml:space="preserve"> رسید. او در حال روغن مالی شتران بیت المال بود. وقتی نگاهش به احنف افتاد گفت: ای احنف! لباسهایت را در بیاور و امیرالمومنین را کمک کن. چرا که این‌ها از آن ایتام، بیوه‌ها و مساکین هستند. فردی گفت: ای امیرالمومنین! خدا شما را بیامرزد چرا به برده‌ای از بردگان دستور ندادید این کار را بکند؟ عمر</w:t>
      </w:r>
      <w:r w:rsidRPr="00605CCA">
        <w:rPr>
          <w:rFonts w:cs="B Zar" w:hint="cs"/>
          <w:color w:val="000000"/>
          <w:rtl/>
          <w:lang w:bidi="fa-IR"/>
        </w:rPr>
        <w:sym w:font="AGA Arabesque" w:char="F074"/>
      </w:r>
      <w:r w:rsidRPr="00605CCA">
        <w:rPr>
          <w:rFonts w:cs="B Zar" w:hint="cs"/>
          <w:color w:val="000000"/>
          <w:rtl/>
          <w:lang w:bidi="fa-IR"/>
        </w:rPr>
        <w:t xml:space="preserve"> گفت: چه کسی از من و احنف برده‌تر است؟ و افزود که ولی امر مسلمین باید در مقابل رعیت خود همانند برده در مقابل آقای خود، انجام وظیفه نماید</w:t>
      </w:r>
      <w:r w:rsidRPr="00C715B7">
        <w:rPr>
          <w:rStyle w:val="FootnoteReference"/>
          <w:rFonts w:cs="B Zar"/>
          <w:color w:val="000000"/>
          <w:sz w:val="24"/>
          <w:szCs w:val="24"/>
          <w:rtl/>
          <w:lang w:bidi="fa-IR"/>
        </w:rPr>
        <w:footnoteReference w:id="674"/>
      </w:r>
      <w:r w:rsidR="007A05B4">
        <w:rPr>
          <w:rFonts w:cs="B Zar" w:hint="cs"/>
          <w:color w:val="000000"/>
          <w:rtl/>
          <w:lang w:bidi="fa-IR"/>
        </w:rPr>
        <w:t>.</w:t>
      </w:r>
    </w:p>
    <w:p w:rsidR="002D6B77" w:rsidRPr="00605CCA" w:rsidRDefault="002D6B77" w:rsidP="002D6B77">
      <w:pPr>
        <w:pStyle w:val="a4"/>
        <w:rPr>
          <w:rFonts w:hint="cs"/>
          <w:rtl/>
        </w:rPr>
      </w:pPr>
      <w:bookmarkStart w:id="718" w:name="_Toc70310887"/>
      <w:bookmarkStart w:id="719" w:name="_Toc223806431"/>
      <w:bookmarkStart w:id="720" w:name="_Toc71216911"/>
      <w:r w:rsidRPr="00605CCA">
        <w:rPr>
          <w:rFonts w:hint="cs"/>
          <w:rtl/>
        </w:rPr>
        <w:t>ـ حیوانی به خاطر اشتهای عمر تاخته شده</w:t>
      </w:r>
      <w:bookmarkEnd w:id="718"/>
      <w:bookmarkEnd w:id="719"/>
      <w:bookmarkEnd w:id="720"/>
    </w:p>
    <w:p w:rsidR="002D6B77" w:rsidRPr="00605CCA" w:rsidRDefault="002D6B77" w:rsidP="00846BF7">
      <w:pPr>
        <w:spacing w:line="228" w:lineRule="auto"/>
        <w:ind w:firstLine="397"/>
        <w:rPr>
          <w:rFonts w:cs="B Zar" w:hint="cs"/>
          <w:color w:val="000000"/>
          <w:rtl/>
          <w:lang w:bidi="fa-IR"/>
        </w:rPr>
      </w:pPr>
      <w:r w:rsidRPr="00605CCA">
        <w:rPr>
          <w:rFonts w:cs="B Zar" w:hint="cs"/>
          <w:color w:val="000000"/>
          <w:rtl/>
          <w:lang w:bidi="fa-IR"/>
        </w:rPr>
        <w:t>همچنین روزی عمر</w:t>
      </w:r>
      <w:r w:rsidRPr="00605CCA">
        <w:rPr>
          <w:rFonts w:cs="B Zar" w:hint="cs"/>
          <w:color w:val="000000"/>
          <w:rtl/>
          <w:lang w:bidi="fa-IR"/>
        </w:rPr>
        <w:sym w:font="AGA Arabesque" w:char="F074"/>
      </w:r>
      <w:r w:rsidRPr="00605CCA">
        <w:rPr>
          <w:rFonts w:cs="B Zar" w:hint="cs"/>
          <w:color w:val="000000"/>
          <w:rtl/>
          <w:lang w:bidi="fa-IR"/>
        </w:rPr>
        <w:t xml:space="preserve"> اشتهای خوردن ماهی تازه نمود. غلامش، یرفا سوار بر مرکب خویش، قصد نزدیکترین بندر را جهت فراهم نمودن ماهی کرد. و سرانجام پس از دو شبانه روز (رفت و برگشت) ماهی مورد نظر را تهیه کرد و به مدینه آورد. و مشغول شستشو و عرق‌گیری مرکب خود شد. وقتی چشم عمر</w:t>
      </w:r>
      <w:r w:rsidRPr="00605CCA">
        <w:rPr>
          <w:rFonts w:cs="B Zar" w:hint="cs"/>
          <w:color w:val="000000"/>
          <w:rtl/>
          <w:lang w:bidi="fa-IR"/>
        </w:rPr>
        <w:sym w:font="AGA Arabesque" w:char="F074"/>
      </w:r>
      <w:r w:rsidRPr="00605CCA">
        <w:rPr>
          <w:rFonts w:cs="B Zar" w:hint="cs"/>
          <w:color w:val="000000"/>
          <w:rtl/>
          <w:lang w:bidi="fa-IR"/>
        </w:rPr>
        <w:t xml:space="preserve"> به آن افتاد، گفت: حیوانی به خاطر اشتهای عمر تاخته شده و به زحمت انداخته شده است. به خدا سوگند </w:t>
      </w:r>
      <w:r w:rsidR="00846BF7">
        <w:rPr>
          <w:rFonts w:cs="B Zar" w:hint="cs"/>
          <w:color w:val="000000"/>
          <w:rtl/>
          <w:lang w:bidi="fa-IR"/>
        </w:rPr>
        <w:t>که عمر، لب به این غذا نخواهد زد</w:t>
      </w:r>
      <w:r w:rsidRPr="00C715B7">
        <w:rPr>
          <w:rStyle w:val="FootnoteReference"/>
          <w:rFonts w:cs="B Zar"/>
          <w:color w:val="000000"/>
          <w:sz w:val="24"/>
          <w:szCs w:val="24"/>
          <w:rtl/>
          <w:lang w:bidi="fa-IR"/>
        </w:rPr>
        <w:footnoteReference w:id="675"/>
      </w:r>
      <w:r w:rsidR="00846BF7">
        <w:rPr>
          <w:rFonts w:cs="B Zar" w:hint="cs"/>
          <w:color w:val="000000"/>
          <w:rtl/>
          <w:lang w:bidi="fa-IR"/>
        </w:rPr>
        <w:t>.</w:t>
      </w:r>
    </w:p>
    <w:p w:rsidR="002D6B77" w:rsidRPr="00605CCA" w:rsidRDefault="002D6B77" w:rsidP="002D6B77">
      <w:pPr>
        <w:pStyle w:val="a4"/>
        <w:rPr>
          <w:rFonts w:hint="cs"/>
          <w:rtl/>
        </w:rPr>
      </w:pPr>
      <w:bookmarkStart w:id="721" w:name="_Toc70310888"/>
      <w:bookmarkStart w:id="722" w:name="_Toc223806432"/>
      <w:bookmarkStart w:id="723" w:name="_Toc71216912"/>
      <w:r w:rsidRPr="00605CCA">
        <w:rPr>
          <w:rFonts w:hint="cs"/>
          <w:rtl/>
        </w:rPr>
        <w:t>ـ می‌ترسم که فردای قیامت در مورد تو از من بازخواست به عمل آید</w:t>
      </w:r>
      <w:bookmarkEnd w:id="721"/>
      <w:bookmarkEnd w:id="722"/>
      <w:bookmarkEnd w:id="723"/>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همچنین باری چشمش به شتری افتاد که خسته و رنجور به نظر می‌رسید، عمر نزدیک رفت و دست بر کوهان او کشید و گفت: می‌ترسم که فردای قیامت در مورد تو از من بازخواست به عمل آید</w:t>
      </w:r>
      <w:r w:rsidRPr="00605CCA">
        <w:rPr>
          <w:rStyle w:val="FootnoteReference"/>
          <w:b/>
          <w:bCs/>
          <w:color w:val="000000"/>
          <w:spacing w:val="-6"/>
          <w:rtl/>
          <w:lang w:bidi="fa-IR"/>
        </w:rPr>
        <w:footnoteReference w:id="676"/>
      </w:r>
      <w:r w:rsidR="00846BF7">
        <w:rPr>
          <w:rFonts w:cs="B Zar" w:hint="cs"/>
          <w:color w:val="000000"/>
          <w:spacing w:val="-6"/>
          <w:rtl/>
          <w:lang w:bidi="fa-IR"/>
        </w:rPr>
        <w:t>.</w:t>
      </w:r>
    </w:p>
    <w:p w:rsidR="002D6B77" w:rsidRPr="00605CCA" w:rsidRDefault="002D6B77" w:rsidP="00846BF7">
      <w:pPr>
        <w:spacing w:line="228" w:lineRule="auto"/>
        <w:ind w:firstLine="397"/>
        <w:rPr>
          <w:rFonts w:cs="B Zar" w:hint="cs"/>
          <w:color w:val="000000"/>
          <w:rtl/>
          <w:lang w:bidi="fa-IR"/>
        </w:rPr>
      </w:pPr>
      <w:r w:rsidRPr="00605CCA">
        <w:rPr>
          <w:rFonts w:cs="B Zar" w:hint="cs"/>
          <w:color w:val="000000"/>
          <w:rtl/>
          <w:lang w:bidi="fa-IR"/>
        </w:rPr>
        <w:t>اینها پاره‌ای از عملکرد عمر</w:t>
      </w:r>
      <w:r w:rsidR="00846BF7">
        <w:rPr>
          <w:rFonts w:cs="B Zar" w:hint="cs"/>
          <w:color w:val="000000"/>
          <w:rtl/>
          <w:lang w:bidi="fa-IR"/>
        </w:rPr>
        <w:t xml:space="preserve"> </w:t>
      </w:r>
      <w:r w:rsidR="00846BF7">
        <w:rPr>
          <w:rFonts w:cs="B Zar" w:hint="cs"/>
          <w:color w:val="000000"/>
          <w:lang w:bidi="fa-IR"/>
        </w:rPr>
        <w:sym w:font="AGA Arabesque" w:char="F074"/>
      </w:r>
      <w:r w:rsidRPr="00605CCA">
        <w:rPr>
          <w:rFonts w:cs="B Zar" w:hint="cs"/>
          <w:color w:val="000000"/>
          <w:rtl/>
          <w:lang w:bidi="fa-IR"/>
        </w:rPr>
        <w:t xml:space="preserve"> است که بیانگر میزان رأفت و رحمت او نسبت به حیوانات می‌باشد</w:t>
      </w:r>
      <w:r w:rsidR="00846BF7">
        <w:rPr>
          <w:rFonts w:cs="B Zar" w:hint="cs"/>
          <w:color w:val="000000"/>
          <w:rtl/>
          <w:lang w:bidi="fa-IR"/>
        </w:rPr>
        <w:t>،</w:t>
      </w:r>
      <w:r w:rsidRPr="00605CCA">
        <w:rPr>
          <w:rFonts w:cs="B Zar" w:hint="cs"/>
          <w:color w:val="000000"/>
          <w:rtl/>
          <w:lang w:bidi="fa-IR"/>
        </w:rPr>
        <w:t xml:space="preserve"> و ای کاش جوانان مسلمان همت به خرج داده، تاریخ و سرگذشت این رادمرد اسلام را می‌خواندند و اسلام را به خوبی مطالعه می‌کردند تا متوجه می‌شدند که هیچ قانون منصفانه و بشر دوست</w:t>
      </w:r>
      <w:r w:rsidR="00846BF7">
        <w:rPr>
          <w:rFonts w:cs="B Zar" w:hint="cs"/>
          <w:color w:val="000000"/>
          <w:rtl/>
          <w:lang w:bidi="fa-IR"/>
        </w:rPr>
        <w:t>انه‌ای</w:t>
      </w:r>
      <w:r w:rsidRPr="00605CCA">
        <w:rPr>
          <w:rFonts w:cs="B Zar" w:hint="cs"/>
          <w:color w:val="000000"/>
          <w:rtl/>
          <w:lang w:bidi="fa-IR"/>
        </w:rPr>
        <w:t xml:space="preserve"> نیست که برای جامعه مفید باشد مگر این که در اسلام دارای ریشه و سابقه است.</w:t>
      </w:r>
    </w:p>
    <w:p w:rsidR="002D6B77" w:rsidRPr="00605CCA" w:rsidRDefault="002D6B77" w:rsidP="00846BF7">
      <w:pPr>
        <w:spacing w:line="228" w:lineRule="auto"/>
        <w:ind w:firstLine="397"/>
        <w:rPr>
          <w:rFonts w:cs="B Zar" w:hint="cs"/>
          <w:color w:val="000000"/>
          <w:rtl/>
          <w:lang w:bidi="fa-IR"/>
        </w:rPr>
      </w:pPr>
      <w:r w:rsidRPr="00605CCA">
        <w:rPr>
          <w:rFonts w:cs="B Zar" w:hint="cs"/>
          <w:color w:val="000000"/>
          <w:rtl/>
          <w:lang w:bidi="fa-IR"/>
        </w:rPr>
        <w:t>بنابراین</w:t>
      </w:r>
      <w:r w:rsidR="00846BF7">
        <w:rPr>
          <w:rFonts w:cs="B Zar" w:hint="cs"/>
          <w:color w:val="000000"/>
          <w:rtl/>
          <w:lang w:bidi="fa-IR"/>
        </w:rPr>
        <w:t>،</w:t>
      </w:r>
      <w:r w:rsidRPr="00605CCA">
        <w:rPr>
          <w:rFonts w:cs="B Zar" w:hint="cs"/>
          <w:color w:val="000000"/>
          <w:rtl/>
          <w:lang w:bidi="fa-IR"/>
        </w:rPr>
        <w:t xml:space="preserve"> نباید مبهوت سازم</w:t>
      </w:r>
      <w:r w:rsidR="00846BF7">
        <w:rPr>
          <w:rFonts w:cs="B Zar" w:hint="cs"/>
          <w:color w:val="000000"/>
          <w:rtl/>
          <w:lang w:bidi="fa-IR"/>
        </w:rPr>
        <w:t>ا</w:t>
      </w:r>
      <w:r w:rsidRPr="00605CCA">
        <w:rPr>
          <w:rFonts w:cs="B Zar" w:hint="cs"/>
          <w:color w:val="000000"/>
          <w:rtl/>
          <w:lang w:bidi="fa-IR"/>
        </w:rPr>
        <w:t>ن‌ها و مؤسسات مختلف غربی بشویم که تحت عناوینی از قبیل حمایت از حیوانات اهلی و وحشی و یا پرندگان و غیره گوش جهانیان را کر نموده‌اند. و باید جوانان مسلمان بدانند که ما مسلمان‌ها در این مورد و هر مورد انسانی دیگری اساتید آن‌ها هستیم</w:t>
      </w:r>
      <w:r w:rsidRPr="00C715B7">
        <w:rPr>
          <w:rStyle w:val="FootnoteReference"/>
          <w:rFonts w:cs="B Zar"/>
          <w:color w:val="000000"/>
          <w:sz w:val="24"/>
          <w:szCs w:val="24"/>
          <w:rtl/>
          <w:lang w:bidi="fa-IR"/>
        </w:rPr>
        <w:footnoteReference w:id="677"/>
      </w:r>
      <w:r w:rsidR="00846BF7">
        <w:rPr>
          <w:rFonts w:cs="B Zar" w:hint="cs"/>
          <w:color w:val="000000"/>
          <w:rtl/>
          <w:lang w:bidi="fa-IR"/>
        </w:rPr>
        <w:t>.</w:t>
      </w:r>
    </w:p>
    <w:p w:rsidR="002D6B77" w:rsidRPr="00605CCA" w:rsidRDefault="002D6B77" w:rsidP="00846BF7">
      <w:pPr>
        <w:spacing w:line="228" w:lineRule="auto"/>
        <w:ind w:firstLine="397"/>
        <w:rPr>
          <w:rFonts w:cs="B Zar" w:hint="cs"/>
          <w:color w:val="000000"/>
          <w:rtl/>
          <w:lang w:bidi="fa-IR"/>
        </w:rPr>
      </w:pPr>
      <w:r w:rsidRPr="00605CCA">
        <w:rPr>
          <w:rFonts w:cs="B Zar" w:hint="cs"/>
          <w:color w:val="000000"/>
          <w:rtl/>
          <w:lang w:bidi="fa-IR"/>
        </w:rPr>
        <w:t>آری</w:t>
      </w:r>
      <w:r w:rsidR="00846BF7">
        <w:rPr>
          <w:rFonts w:cs="B Zar" w:hint="cs"/>
          <w:color w:val="000000"/>
          <w:rtl/>
          <w:lang w:bidi="fa-IR"/>
        </w:rPr>
        <w:t>،</w:t>
      </w:r>
      <w:r w:rsidRPr="00605CCA">
        <w:rPr>
          <w:rFonts w:cs="B Zar" w:hint="cs"/>
          <w:color w:val="000000"/>
          <w:rtl/>
          <w:lang w:bidi="fa-IR"/>
        </w:rPr>
        <w:t xml:space="preserve"> ناظر دانستن خدا در همه حال، راز هدایت و اوج نیکی و مغز عبادت است. و از این رهگذر بود که عمراز دیدن شتر خسته و رنجور، می‌ترسید که فردای قیامت در مورد او بازخواست شود. این است حقیقت اسلام و خوف و خشیتی که قلب را فرا می‌گیرد. و هیچ حاکمی بدون این ترس و خشیت راه نجات را نخواهد پیمود، چرا که خداوند او را بر بندگان خود حاکم قرار داده است</w:t>
      </w:r>
      <w:r w:rsidRPr="00C715B7">
        <w:rPr>
          <w:rStyle w:val="FootnoteReference"/>
          <w:rFonts w:cs="B Zar"/>
          <w:color w:val="000000"/>
          <w:sz w:val="24"/>
          <w:szCs w:val="24"/>
          <w:rtl/>
          <w:lang w:bidi="fa-IR"/>
        </w:rPr>
        <w:footnoteReference w:id="678"/>
      </w:r>
      <w:r w:rsidR="00846BF7">
        <w:rPr>
          <w:rFonts w:cs="B Zar" w:hint="cs"/>
          <w:color w:val="000000"/>
          <w:rtl/>
          <w:lang w:bidi="fa-IR"/>
        </w:rPr>
        <w:t>.</w:t>
      </w:r>
    </w:p>
    <w:p w:rsidR="002D6B77" w:rsidRPr="00605CCA" w:rsidRDefault="002D6B77" w:rsidP="002D6B77">
      <w:pPr>
        <w:pStyle w:val="a2"/>
        <w:rPr>
          <w:rFonts w:hint="cs"/>
          <w:rtl/>
          <w:lang w:bidi="fa-IR"/>
        </w:rPr>
      </w:pPr>
      <w:bookmarkStart w:id="724" w:name="_Toc70310889"/>
      <w:bookmarkStart w:id="725" w:name="_Toc223806433"/>
      <w:bookmarkStart w:id="726" w:name="_Toc71216913"/>
      <w:bookmarkStart w:id="727" w:name="_Toc260068339"/>
      <w:r w:rsidRPr="00605CCA">
        <w:rPr>
          <w:rFonts w:hint="cs"/>
          <w:rtl/>
          <w:lang w:bidi="fa-IR"/>
        </w:rPr>
        <w:t>6ـ زمین لرزه در زمان عمرفاروق</w:t>
      </w:r>
      <w:bookmarkEnd w:id="724"/>
      <w:bookmarkEnd w:id="725"/>
      <w:bookmarkEnd w:id="726"/>
      <w:bookmarkEnd w:id="72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در زمان </w:t>
      </w:r>
      <w:r>
        <w:rPr>
          <w:rFonts w:cs="B Zar" w:hint="cs"/>
          <w:color w:val="000000"/>
          <w:rtl/>
          <w:lang w:bidi="fa-IR"/>
        </w:rPr>
        <w:t>عمر بن خطاب</w:t>
      </w:r>
      <w:r w:rsidRPr="00605CCA">
        <w:rPr>
          <w:rFonts w:cs="B Zar" w:hint="cs"/>
          <w:color w:val="000000"/>
          <w:rtl/>
          <w:lang w:bidi="fa-IR"/>
        </w:rPr>
        <w:t>، زمین لرزه‌ای رخ داد. عمر</w:t>
      </w:r>
      <w:r w:rsidRPr="00605CCA">
        <w:rPr>
          <w:rFonts w:cs="B Zar" w:hint="cs"/>
          <w:color w:val="000000"/>
          <w:rtl/>
          <w:lang w:bidi="fa-IR"/>
        </w:rPr>
        <w:sym w:font="AGA Arabesque" w:char="F074"/>
      </w:r>
      <w:r w:rsidRPr="00605CCA">
        <w:rPr>
          <w:rFonts w:cs="B Zar" w:hint="cs"/>
          <w:color w:val="000000"/>
          <w:rtl/>
          <w:lang w:bidi="fa-IR"/>
        </w:rPr>
        <w:t xml:space="preserve"> به مردم گفت: این زمین لرزه به خاطر معصیت</w:t>
      </w:r>
      <w:r w:rsidR="004524B5">
        <w:rPr>
          <w:rFonts w:cs="B Zar" w:hint="cs"/>
          <w:color w:val="000000"/>
          <w:rtl/>
          <w:lang w:bidi="fa-IR"/>
        </w:rPr>
        <w:t>‌</w:t>
      </w:r>
      <w:r w:rsidRPr="00605CCA">
        <w:rPr>
          <w:rFonts w:cs="B Zar" w:hint="cs"/>
          <w:color w:val="000000"/>
          <w:rtl/>
          <w:lang w:bidi="fa-IR"/>
        </w:rPr>
        <w:t>هایی است که شما مرتکب می‌شوید،</w:t>
      </w:r>
      <w:r w:rsidR="004524B5">
        <w:rPr>
          <w:rFonts w:cs="B Zar" w:hint="cs"/>
          <w:color w:val="000000"/>
          <w:rtl/>
          <w:lang w:bidi="fa-IR"/>
        </w:rPr>
        <w:t xml:space="preserve"> رخ می‌دهد.</w:t>
      </w:r>
      <w:r w:rsidRPr="00605CCA">
        <w:rPr>
          <w:rFonts w:cs="B Zar" w:hint="cs"/>
          <w:color w:val="000000"/>
          <w:rtl/>
          <w:lang w:bidi="fa-IR"/>
        </w:rPr>
        <w:t xml:space="preserve"> به خدا سوگند که اگر یکبار دیگر رخ دهد شما را از این شهر اخراج خواهم نمود و مردم را به کنترل اعمال</w:t>
      </w:r>
      <w:r w:rsidR="004524B5">
        <w:rPr>
          <w:rFonts w:cs="B Zar" w:hint="cs"/>
          <w:color w:val="000000"/>
          <w:rtl/>
          <w:lang w:bidi="fa-IR"/>
        </w:rPr>
        <w:t>‌</w:t>
      </w:r>
      <w:r w:rsidRPr="00605CCA">
        <w:rPr>
          <w:rFonts w:cs="B Zar" w:hint="cs"/>
          <w:color w:val="000000"/>
          <w:rtl/>
          <w:lang w:bidi="fa-IR"/>
        </w:rPr>
        <w:t>شان و توبه وادار نمود</w:t>
      </w:r>
      <w:r w:rsidRPr="00C715B7">
        <w:rPr>
          <w:rStyle w:val="FootnoteReference"/>
          <w:rFonts w:cs="B Zar"/>
          <w:color w:val="000000"/>
          <w:sz w:val="24"/>
          <w:szCs w:val="24"/>
          <w:rtl/>
          <w:lang w:bidi="fa-IR"/>
        </w:rPr>
        <w:footnoteReference w:id="679"/>
      </w:r>
      <w:r w:rsidR="004524B5">
        <w:rPr>
          <w:rFonts w:cs="B Zar" w:hint="cs"/>
          <w:color w:val="000000"/>
          <w:rtl/>
          <w:lang w:bidi="fa-IR"/>
        </w:rPr>
        <w:t>.</w:t>
      </w:r>
    </w:p>
    <w:p w:rsidR="002D6B77" w:rsidRPr="00605CCA" w:rsidRDefault="002D6B77" w:rsidP="002D6B77">
      <w:pPr>
        <w:pStyle w:val="Heading2"/>
        <w:spacing w:before="0" w:line="228" w:lineRule="auto"/>
        <w:ind w:firstLine="397"/>
        <w:jc w:val="both"/>
        <w:rPr>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728" w:name="_Toc70310890"/>
      <w:bookmarkStart w:id="729" w:name="_Toc223806434"/>
      <w:bookmarkStart w:id="730" w:name="_Toc71216914"/>
      <w:bookmarkStart w:id="731" w:name="_Toc260068340"/>
      <w:r w:rsidRPr="00605CCA">
        <w:rPr>
          <w:rFonts w:hint="cs"/>
          <w:rtl/>
          <w:lang w:bidi="fa-IR"/>
        </w:rPr>
        <w:t>مبحث چهارم</w:t>
      </w:r>
      <w:r w:rsidRPr="00605CCA">
        <w:rPr>
          <w:rtl/>
          <w:lang w:bidi="fa-IR"/>
        </w:rPr>
        <w:br/>
      </w:r>
      <w:r w:rsidRPr="00605CCA">
        <w:rPr>
          <w:rFonts w:hint="cs"/>
          <w:rtl/>
          <w:lang w:bidi="fa-IR"/>
        </w:rPr>
        <w:t>اهمیت دادن به علم، علما و داعیان</w:t>
      </w:r>
      <w:bookmarkEnd w:id="728"/>
      <w:bookmarkEnd w:id="729"/>
      <w:bookmarkEnd w:id="730"/>
      <w:bookmarkEnd w:id="731"/>
    </w:p>
    <w:p w:rsidR="002D6B77" w:rsidRPr="00605CCA" w:rsidRDefault="002D6B77" w:rsidP="002D6B77">
      <w:pPr>
        <w:pStyle w:val="a1"/>
        <w:rPr>
          <w:rFonts w:hint="cs"/>
          <w:rtl/>
          <w:lang w:bidi="fa-IR"/>
        </w:rPr>
      </w:pPr>
      <w:bookmarkStart w:id="732" w:name="_Toc70310891"/>
      <w:bookmarkStart w:id="733" w:name="_Toc223806435"/>
      <w:bookmarkStart w:id="734" w:name="_Toc71216915"/>
      <w:bookmarkStart w:id="735" w:name="_Toc260068341"/>
      <w:r w:rsidRPr="00605CCA">
        <w:rPr>
          <w:rFonts w:hint="cs"/>
          <w:rtl/>
          <w:lang w:bidi="ar-KW"/>
        </w:rPr>
        <w:t xml:space="preserve">نخست: </w:t>
      </w:r>
      <w:r w:rsidRPr="00605CCA">
        <w:rPr>
          <w:rFonts w:hint="cs"/>
          <w:rtl/>
          <w:lang w:bidi="fa-IR"/>
        </w:rPr>
        <w:t>اهمیت دادن فاروق</w:t>
      </w:r>
      <w:r w:rsidR="004524B5" w:rsidRPr="005F6055">
        <w:rPr>
          <w:rFonts w:hint="cs"/>
          <w:b w:val="0"/>
          <w:bCs w:val="0"/>
          <w:lang w:bidi="fa-IR"/>
        </w:rPr>
        <w:sym w:font="AGA Arabesque" w:char="F074"/>
      </w:r>
      <w:r w:rsidRPr="00605CCA">
        <w:rPr>
          <w:rFonts w:hint="cs"/>
          <w:rtl/>
          <w:lang w:bidi="fa-IR"/>
        </w:rPr>
        <w:t xml:space="preserve"> به علم و دانش</w:t>
      </w:r>
      <w:bookmarkEnd w:id="732"/>
      <w:bookmarkEnd w:id="733"/>
      <w:bookmarkEnd w:id="734"/>
      <w:bookmarkEnd w:id="735"/>
    </w:p>
    <w:p w:rsidR="00D02BA2" w:rsidRPr="00605CCA" w:rsidRDefault="002D6B77" w:rsidP="00D02BA2">
      <w:pPr>
        <w:spacing w:line="228" w:lineRule="auto"/>
        <w:rPr>
          <w:rFonts w:cs="B Zar" w:hint="cs"/>
          <w:color w:val="000000"/>
          <w:rtl/>
          <w:lang w:bidi="fa-IR"/>
        </w:rPr>
      </w:pPr>
      <w:r w:rsidRPr="00605CCA">
        <w:rPr>
          <w:rFonts w:cs="B Zar" w:hint="cs"/>
          <w:color w:val="000000"/>
          <w:rtl/>
          <w:lang w:bidi="fa-IR"/>
        </w:rPr>
        <w:t>بدون تردید علم و دانش از پایه‌های مهم قدرت‌یابی یک ملت به ویژه ملت اسلامی به شمار می‌آید. و معمولا محال است که خداوند ملتی را که از قافله‌ی علم و تمدن فاصله گرفته است، بر دنیا حاکم گرداند و بر کسانی که با آیات قرآن سر و کار دارند پوشیده نیست که قرآن مملو از آیاتی است که منزلت علم و علما را بیان داشته و به طلب و تحصیل آن تشویق نموده است. تا جایی که نخستین آیه‌ی قرآن به علم و</w:t>
      </w:r>
      <w:r w:rsidR="00E11B71">
        <w:rPr>
          <w:rFonts w:cs="B Zar" w:hint="cs"/>
          <w:color w:val="000000"/>
          <w:rtl/>
          <w:lang w:bidi="fa-IR"/>
        </w:rPr>
        <w:t xml:space="preserve"> خواندن فرا می‌خواند و می‌گوید:</w:t>
      </w:r>
    </w:p>
    <w:p w:rsidR="002D6B77" w:rsidRPr="00605CCA" w:rsidRDefault="00D02BA2" w:rsidP="005C728F">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ٱقۡرَأۡ</w:t>
      </w:r>
      <w:r w:rsidR="005C728F">
        <w:rPr>
          <w:rFonts w:ascii="KFGQPC Uthmanic Script HAFS" w:hAnsi="KFGQPC Uthmanic Script HAFS" w:cs="KFGQPC Uthmanic Script HAFS"/>
          <w:rtl/>
        </w:rPr>
        <w:t xml:space="preserve"> بِ</w:t>
      </w:r>
      <w:r w:rsidR="005C728F">
        <w:rPr>
          <w:rFonts w:ascii="KFGQPC Uthmanic Script HAFS" w:hAnsi="KFGQPC Uthmanic Script HAFS" w:cs="KFGQPC Uthmanic Script HAFS" w:hint="cs"/>
          <w:rtl/>
        </w:rPr>
        <w:t>ٱسۡمِ</w:t>
      </w:r>
      <w:r w:rsidR="005C728F">
        <w:rPr>
          <w:rFonts w:ascii="KFGQPC Uthmanic Script HAFS" w:hAnsi="KFGQPC Uthmanic Script HAFS" w:cs="KFGQPC Uthmanic Script HAFS"/>
          <w:rtl/>
        </w:rPr>
        <w:t xml:space="preserve"> رَبِّكَ </w:t>
      </w:r>
      <w:r w:rsidR="005C728F">
        <w:rPr>
          <w:rFonts w:ascii="KFGQPC Uthmanic Script HAFS" w:hAnsi="KFGQPC Uthmanic Script HAFS" w:cs="KFGQPC Uthmanic Script HAFS" w:hint="cs"/>
          <w:rtl/>
        </w:rPr>
        <w:t>ٱلَّذِي</w:t>
      </w:r>
      <w:r w:rsidR="005C728F">
        <w:rPr>
          <w:rFonts w:ascii="KFGQPC Uthmanic Script HAFS" w:hAnsi="KFGQPC Uthmanic Script HAFS" w:cs="KFGQPC Uthmanic Script HAFS"/>
          <w:rtl/>
        </w:rPr>
        <w:t xml:space="preserve"> خَلَقَ 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sidR="002B6E83">
        <w:rPr>
          <w:rStyle w:val="Char1"/>
          <w:rFonts w:hint="cs"/>
          <w:rtl/>
        </w:rPr>
        <w:t>العلق: 1</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محمّد! بخوان چيزي را كه به تو وحي مي‌شود . آن‌را بياغاز و) بخوان به نام پروردگارت. آن كه (همه جهان را) آفريده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جایی دیگر خداوند، علم را در مقابل کفر ذکر می‌نماید، چرا که کفر، جهل و ضلالت است: </w:t>
      </w:r>
    </w:p>
    <w:p w:rsidR="002D6B77" w:rsidRPr="00605CCA" w:rsidRDefault="005C728F"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Pr>
          <w:rFonts w:ascii="KFGQPC Uthmanic Script HAFS" w:hAnsi="KFGQPC Uthmanic Script HAFS" w:cs="KFGQPC Uthmanic Script HAFS" w:hint="cs"/>
          <w:rtl/>
        </w:rPr>
        <w:t>أَمَّنۡ</w:t>
      </w:r>
      <w:r>
        <w:rPr>
          <w:rFonts w:ascii="KFGQPC Uthmanic Script HAFS" w:hAnsi="KFGQPC Uthmanic Script HAFS" w:cs="KFGQPC Uthmanic Script HAFS"/>
          <w:rtl/>
        </w:rPr>
        <w:t xml:space="preserve"> هُوَ قَٰنِتٌ ءَانَآءَ </w:t>
      </w:r>
      <w:r>
        <w:rPr>
          <w:rFonts w:ascii="KFGQPC Uthmanic Script HAFS" w:hAnsi="KFGQPC Uthmanic Script HAFS" w:cs="KFGQPC Uthmanic Script HAFS" w:hint="cs"/>
          <w:rtl/>
        </w:rPr>
        <w:t>ٱلَّيۡلِ</w:t>
      </w:r>
      <w:r>
        <w:rPr>
          <w:rFonts w:ascii="KFGQPC Uthmanic Script HAFS" w:hAnsi="KFGQPC Uthmanic Script HAFS" w:cs="KFGQPC Uthmanic Script HAFS"/>
          <w:rtl/>
        </w:rPr>
        <w:t xml:space="preserve"> سَاجِدٗا وَقَآئِمٗا يَحۡذَرُ </w:t>
      </w:r>
      <w:r>
        <w:rPr>
          <w:rFonts w:ascii="KFGQPC Uthmanic Script HAFS" w:hAnsi="KFGQPC Uthmanic Script HAFS" w:cs="KFGQPC Uthmanic Script HAFS" w:hint="cs"/>
          <w:rtl/>
        </w:rPr>
        <w:t>ٱلۡأٓخِرَةَ</w:t>
      </w:r>
      <w:r>
        <w:rPr>
          <w:rFonts w:ascii="KFGQPC Uthmanic Script HAFS" w:hAnsi="KFGQPC Uthmanic Script HAFS" w:cs="KFGQPC Uthmanic Script HAFS"/>
          <w:rtl/>
        </w:rPr>
        <w:t xml:space="preserve"> وَيَرۡجُواْ رَحۡمَةَ رَبِّهِ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قُلۡ هَلۡ يَسۡتَوِي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يَعۡلَمُونَ وَ</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لَا يَعۡلَمُونَۗ إِنَّمَا يَتَذَكَّرُ أُوْلُواْ </w:t>
      </w:r>
      <w:r>
        <w:rPr>
          <w:rFonts w:ascii="KFGQPC Uthmanic Script HAFS" w:hAnsi="KFGQPC Uthmanic Script HAFS" w:cs="KFGQPC Uthmanic Script HAFS" w:hint="cs"/>
          <w:rtl/>
        </w:rPr>
        <w:t>ٱلۡأَلۡبَٰبِ</w:t>
      </w:r>
      <w:r>
        <w:rPr>
          <w:rFonts w:ascii="KFGQPC Uthmanic Script HAFS" w:hAnsi="KFGQPC Uthmanic Script HAFS" w:cs="KFGQPC Uthmanic Script HAFS"/>
          <w:rtl/>
        </w:rPr>
        <w:t xml:space="preserve"> 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الزمر: 9</w:t>
      </w:r>
      <w:r w:rsidRPr="00D06357">
        <w:rPr>
          <w:rStyle w:val="Char1"/>
          <w:rFonts w:hint="cs"/>
          <w:rtl/>
        </w:rPr>
        <w:t>]</w:t>
      </w:r>
      <w:r>
        <w:rPr>
          <w:rStyle w:val="Char1"/>
          <w:rFonts w:hint="cs"/>
          <w:rtl/>
        </w:rPr>
        <w:t>.</w:t>
      </w:r>
    </w:p>
    <w:p w:rsidR="002D6B77" w:rsidRPr="00605CCA" w:rsidRDefault="002D6B77" w:rsidP="004524B5">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‏(آيا چنين شخص مشركي كه بيان كرديم، بهتر است) يا كسي كه در اوقات شب سجده‌كنان و ايستاده به طاعت و عبادت مشغول مي‌شود و (خويشتن را) از (عذاب) آخرت به دور مي‌دارد، و رحمت پروردگار خود را خوا</w:t>
      </w:r>
      <w:r w:rsidR="004524B5">
        <w:rPr>
          <w:rFonts w:cs="B Zar"/>
          <w:color w:val="000000"/>
          <w:rtl/>
          <w:lang w:bidi="fa-IR"/>
        </w:rPr>
        <w:t>ستار مي‌گردد؟ بگو: آيا كساني كه مي‌دانند، با كساني كه</w:t>
      </w:r>
      <w:r w:rsidRPr="00605CCA">
        <w:rPr>
          <w:rFonts w:cs="B Zar"/>
          <w:color w:val="000000"/>
          <w:rtl/>
          <w:lang w:bidi="fa-IR"/>
        </w:rPr>
        <w:t xml:space="preserve"> نمي‌دانند، برابر و يكسانند؟! (هرگز). تنها خردمندان (فرق اينان را با آنان تشخيص مي‌دهند، و از آن) پند و اندرز مي‌گيرند</w:t>
      </w:r>
      <w:r w:rsidRPr="00605CCA">
        <w:rPr>
          <w:rFonts w:cs="B Zar" w:hint="cs"/>
          <w:color w:val="000000"/>
          <w:rtl/>
          <w:lang w:bidi="fa-IR"/>
        </w:rPr>
        <w:t>»</w:t>
      </w:r>
      <w:r w:rsidRPr="00605CCA">
        <w:rPr>
          <w:rFonts w:cs="B Zar"/>
          <w:color w:val="000000"/>
          <w:rtl/>
          <w:lang w:bidi="fa-IR"/>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تنها ثروتی که خداوند دستور داده تا افزایش آن‌را از او بخواهیم علم و دانش است، چنان که می‌فرماید: </w:t>
      </w:r>
    </w:p>
    <w:p w:rsidR="002B6E83" w:rsidRPr="005C728F" w:rsidRDefault="002B6E83" w:rsidP="005C728F">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rtl/>
        </w:rPr>
        <w:t>وَقُل رَّبِّ زِدۡنِي عِلۡمٗا ١١٤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طه: 114</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بگو: پروردگارا! (در پرتو قرآن) بر دانشم بيفزا (و از قرآن و ابعاد مختلف آن آگاهترم فرما)</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صحابه رسول خدا دانستند که علم و دانش و فهم دین از جمله اسباب جلب حمایت الهی است. بنابراین، شیفته‌ی فراگیری دانش و فهم کتاب خدا و سنت پیامبر بودند و همچنین</w:t>
      </w:r>
      <w:r w:rsidR="004524B5">
        <w:rPr>
          <w:rFonts w:cs="B Zar" w:hint="cs"/>
          <w:color w:val="000000"/>
          <w:rtl/>
          <w:lang w:bidi="fa-IR"/>
        </w:rPr>
        <w:t xml:space="preserve"> یقین داشتند که علم بدون عمل بی‌</w:t>
      </w:r>
      <w:r w:rsidRPr="00605CCA">
        <w:rPr>
          <w:rFonts w:cs="B Zar" w:hint="cs"/>
          <w:color w:val="000000"/>
          <w:rtl/>
          <w:lang w:bidi="fa-IR"/>
        </w:rPr>
        <w:t xml:space="preserve">ثمر خواهد بود و فاقد ارزش و برکت می‌باشد. آن‌ها این دعای پیامبرخدا را به خاطر داشتند که فرمود: </w:t>
      </w:r>
    </w:p>
    <w:p w:rsidR="002D6B77" w:rsidRPr="00605CCA" w:rsidRDefault="002D6B77" w:rsidP="004524B5">
      <w:pPr>
        <w:spacing w:line="228" w:lineRule="auto"/>
        <w:ind w:firstLine="397"/>
        <w:rPr>
          <w:rFonts w:cs="B Zar" w:hint="cs"/>
          <w:color w:val="000000"/>
          <w:rtl/>
          <w:lang w:bidi="fa-IR"/>
        </w:rPr>
      </w:pPr>
      <w:r w:rsidRPr="004524B5">
        <w:rPr>
          <w:rFonts w:ascii="Lotus Linotype" w:hAnsi="Lotus Linotype" w:cs="Lotus Linotype"/>
          <w:color w:val="000000"/>
          <w:rtl/>
          <w:lang w:bidi="fa-IR"/>
        </w:rPr>
        <w:t>(</w:t>
      </w:r>
      <w:r w:rsidRPr="004524B5">
        <w:rPr>
          <w:rFonts w:ascii="Lotus Linotype" w:hAnsi="Lotus Linotype" w:cs="Lotus Linotype"/>
          <w:b/>
          <w:bCs/>
          <w:color w:val="000000"/>
          <w:rtl/>
          <w:lang w:bidi="fa-IR"/>
        </w:rPr>
        <w:t xml:space="preserve">اللهم </w:t>
      </w:r>
      <w:r w:rsidR="004524B5">
        <w:rPr>
          <w:rFonts w:ascii="Lotus Linotype" w:hAnsi="Lotus Linotype" w:cs="Lotus Linotype" w:hint="cs"/>
          <w:b/>
          <w:bCs/>
          <w:color w:val="000000"/>
          <w:rtl/>
          <w:lang w:bidi="fa-IR"/>
        </w:rPr>
        <w:t>إ</w:t>
      </w:r>
      <w:r w:rsidR="004524B5">
        <w:rPr>
          <w:rFonts w:ascii="Lotus Linotype" w:hAnsi="Lotus Linotype" w:cs="Lotus Linotype" w:hint="cs"/>
          <w:b/>
          <w:bCs/>
          <w:color w:val="000000"/>
          <w:rtl/>
        </w:rPr>
        <w:t>ني</w:t>
      </w:r>
      <w:r w:rsidRPr="004524B5">
        <w:rPr>
          <w:rFonts w:ascii="Lotus Linotype" w:hAnsi="Lotus Linotype" w:cs="Lotus Linotype"/>
          <w:b/>
          <w:bCs/>
          <w:color w:val="000000"/>
          <w:rtl/>
          <w:lang w:bidi="fa-IR"/>
        </w:rPr>
        <w:t xml:space="preserve"> </w:t>
      </w:r>
      <w:r w:rsidR="004524B5">
        <w:rPr>
          <w:rFonts w:ascii="Lotus Linotype" w:hAnsi="Lotus Linotype" w:cs="Lotus Linotype" w:hint="cs"/>
          <w:b/>
          <w:bCs/>
          <w:color w:val="000000"/>
          <w:rtl/>
          <w:lang w:bidi="fa-IR"/>
        </w:rPr>
        <w:t>أ</w:t>
      </w:r>
      <w:r w:rsidR="004524B5">
        <w:rPr>
          <w:rFonts w:ascii="Lotus Linotype" w:hAnsi="Lotus Linotype" w:cs="Lotus Linotype"/>
          <w:b/>
          <w:bCs/>
          <w:color w:val="000000"/>
          <w:rtl/>
          <w:lang w:bidi="fa-IR"/>
        </w:rPr>
        <w:t xml:space="preserve">عوذ </w:t>
      </w:r>
      <w:r w:rsidR="004524B5">
        <w:rPr>
          <w:rFonts w:ascii="Lotus Linotype" w:hAnsi="Lotus Linotype" w:cs="Lotus Linotype" w:hint="cs"/>
          <w:b/>
          <w:bCs/>
          <w:color w:val="000000"/>
          <w:rtl/>
          <w:lang w:bidi="fa-IR"/>
        </w:rPr>
        <w:t xml:space="preserve"> </w:t>
      </w:r>
      <w:r w:rsidR="004524B5">
        <w:rPr>
          <w:rFonts w:ascii="Lotus Linotype" w:hAnsi="Lotus Linotype" w:cs="Lotus Linotype" w:hint="cs"/>
          <w:b/>
          <w:bCs/>
          <w:color w:val="000000"/>
          <w:rtl/>
        </w:rPr>
        <w:t>بك</w:t>
      </w:r>
      <w:r w:rsidRPr="004524B5">
        <w:rPr>
          <w:rFonts w:ascii="Lotus Linotype" w:hAnsi="Lotus Linotype" w:cs="Lotus Linotype"/>
          <w:b/>
          <w:bCs/>
          <w:color w:val="000000"/>
          <w:rtl/>
          <w:lang w:bidi="fa-IR"/>
        </w:rPr>
        <w:t xml:space="preserve"> من علم لا </w:t>
      </w:r>
      <w:r w:rsidRPr="004524B5">
        <w:rPr>
          <w:rFonts w:ascii="Lotus Linotype" w:hAnsi="Lotus Linotype" w:cs="Lotus Linotype"/>
          <w:b/>
          <w:bCs/>
          <w:color w:val="000000"/>
          <w:rtl/>
        </w:rPr>
        <w:t>ي</w:t>
      </w:r>
      <w:r w:rsidR="004524B5">
        <w:rPr>
          <w:rFonts w:ascii="Lotus Linotype" w:hAnsi="Lotus Linotype" w:cs="Lotus Linotype"/>
          <w:b/>
          <w:bCs/>
          <w:color w:val="000000"/>
          <w:rtl/>
          <w:lang w:bidi="fa-IR"/>
        </w:rPr>
        <w:t>نفع ومن قلب لا يخشع و</w:t>
      </w:r>
      <w:r w:rsidRPr="004524B5">
        <w:rPr>
          <w:rFonts w:ascii="Lotus Linotype" w:hAnsi="Lotus Linotype" w:cs="Lotus Linotype"/>
          <w:b/>
          <w:bCs/>
          <w:color w:val="000000"/>
          <w:rtl/>
          <w:lang w:bidi="fa-IR"/>
        </w:rPr>
        <w:t>من نفس لا تشبع ومن دعو</w:t>
      </w:r>
      <w:r w:rsidRPr="004524B5">
        <w:rPr>
          <w:rFonts w:ascii="Lotus Linotype" w:hAnsi="Lotus Linotype" w:cs="Lotus Linotype"/>
          <w:b/>
          <w:bCs/>
          <w:color w:val="000000"/>
          <w:rtl/>
        </w:rPr>
        <w:t>ة</w:t>
      </w:r>
      <w:r w:rsidR="004524B5">
        <w:rPr>
          <w:rFonts w:ascii="Lotus Linotype" w:hAnsi="Lotus Linotype" w:cs="Lotus Linotype" w:hint="cs"/>
          <w:b/>
          <w:bCs/>
          <w:color w:val="000000"/>
          <w:rtl/>
          <w:lang w:bidi="fa-IR"/>
        </w:rPr>
        <w:t xml:space="preserve"> </w:t>
      </w:r>
      <w:r w:rsidRPr="004524B5">
        <w:rPr>
          <w:rFonts w:ascii="Lotus Linotype" w:hAnsi="Lotus Linotype" w:cs="Lotus Linotype"/>
          <w:b/>
          <w:bCs/>
          <w:color w:val="000000"/>
          <w:rtl/>
          <w:lang w:bidi="fa-IR"/>
        </w:rPr>
        <w:t>لا يستجاب لها</w:t>
      </w:r>
      <w:r w:rsidRPr="004524B5">
        <w:rPr>
          <w:rFonts w:ascii="Lotus Linotype" w:hAnsi="Lotus Linotype" w:cs="Lotus Linotype"/>
          <w:color w:val="000000"/>
          <w:rtl/>
          <w:lang w:bidi="fa-IR"/>
        </w:rPr>
        <w:t>)</w:t>
      </w:r>
      <w:r w:rsidRPr="00C715B7">
        <w:rPr>
          <w:rStyle w:val="FootnoteReference"/>
          <w:rFonts w:cs="B Zar"/>
          <w:color w:val="000000"/>
          <w:sz w:val="24"/>
          <w:szCs w:val="24"/>
          <w:rtl/>
          <w:lang w:bidi="fa-IR"/>
        </w:rPr>
        <w:footnoteReference w:id="680"/>
      </w:r>
      <w:r w:rsidR="004524B5">
        <w:rPr>
          <w:rFonts w:ascii="Lotus Linotype" w:hAnsi="Lotus Linotype" w:cs="Lotus Linotype"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«بار الها! از دانشی که سودی نداشته باشد و از قلبی که از تو نترسد و از وجودی که قانع نشود و از دعایی که پذیرفته نشود به تو پناه می‌برم».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مسلمانان در این که عمرفاروق عالمی بزرگوار و فقیهی از فقهای اسلام بوده است، اتفاق نظر دارند. ایشان به فهم وسیع و قدرت تحلیل و استنباط و استخراج احکام معروف است</w:t>
      </w:r>
      <w:r w:rsidR="004524B5">
        <w:rPr>
          <w:rFonts w:cs="B Zar" w:hint="cs"/>
          <w:color w:val="000000"/>
          <w:rtl/>
          <w:lang w:bidi="fa-IR"/>
        </w:rPr>
        <w:t>.</w:t>
      </w:r>
      <w:r w:rsidRPr="00605CCA">
        <w:rPr>
          <w:rFonts w:cs="B Zar" w:hint="cs"/>
          <w:color w:val="000000"/>
          <w:rtl/>
          <w:lang w:bidi="fa-IR"/>
        </w:rPr>
        <w:t xml:space="preserve"> و همین امر به موفقیت وی در عرصه‌های مختلف کمک زیادی کرد و او را شایسته آن جایگاه ویژه نمود. آری عمر</w:t>
      </w:r>
      <w:r w:rsidRPr="00605CCA">
        <w:rPr>
          <w:rFonts w:cs="B Zar" w:hint="cs"/>
          <w:color w:val="000000"/>
          <w:rtl/>
          <w:lang w:bidi="fa-IR"/>
        </w:rPr>
        <w:sym w:font="AGA Arabesque" w:char="F074"/>
      </w:r>
      <w:r w:rsidRPr="00605CCA">
        <w:rPr>
          <w:rFonts w:cs="B Zar" w:hint="cs"/>
          <w:color w:val="000000"/>
          <w:rtl/>
          <w:lang w:bidi="fa-IR"/>
        </w:rPr>
        <w:t xml:space="preserve"> بعد از این که خلیفه مسلمانان شد، فقیه آنان نیز بود و با اجتهادات خود پایه‌های عدالت را در جامعه تثبیت نمود. او جزو پیشگامان فقهای صحابه بود که علمای سلف به علم، درایت و شناخت دقیق وی از احکام شرعی، اعتراف داشته‌اند.</w:t>
      </w:r>
    </w:p>
    <w:p w:rsidR="002D6B77" w:rsidRPr="00605CCA" w:rsidRDefault="002D6B77" w:rsidP="002D6B77">
      <w:pPr>
        <w:spacing w:line="228" w:lineRule="auto"/>
        <w:ind w:firstLine="397"/>
        <w:rPr>
          <w:rFonts w:cs="B Zar" w:hint="cs"/>
          <w:color w:val="000000"/>
          <w:spacing w:val="-2"/>
          <w:rtl/>
          <w:lang w:bidi="fa-IR"/>
        </w:rPr>
      </w:pPr>
      <w:r w:rsidRPr="00605CCA">
        <w:rPr>
          <w:rFonts w:cs="B Zar" w:hint="cs"/>
          <w:color w:val="000000"/>
          <w:spacing w:val="-2"/>
          <w:rtl/>
          <w:lang w:bidi="fa-IR"/>
        </w:rPr>
        <w:t>گفتنی است که عمرفاروق</w:t>
      </w:r>
      <w:r w:rsidR="004524B5">
        <w:rPr>
          <w:rFonts w:cs="B Zar" w:hint="cs"/>
          <w:color w:val="000000"/>
          <w:spacing w:val="-2"/>
          <w:rtl/>
          <w:lang w:bidi="fa-IR"/>
        </w:rPr>
        <w:t xml:space="preserve"> </w:t>
      </w:r>
      <w:r w:rsidR="004524B5">
        <w:rPr>
          <w:rFonts w:cs="B Zar" w:hint="cs"/>
          <w:color w:val="000000"/>
          <w:spacing w:val="-2"/>
          <w:lang w:bidi="fa-IR"/>
        </w:rPr>
        <w:sym w:font="AGA Arabesque" w:char="F074"/>
      </w:r>
      <w:r w:rsidRPr="00605CCA">
        <w:rPr>
          <w:rFonts w:cs="B Zar" w:hint="cs"/>
          <w:color w:val="000000"/>
          <w:spacing w:val="-2"/>
          <w:rtl/>
          <w:lang w:bidi="fa-IR"/>
        </w:rPr>
        <w:t xml:space="preserve"> در پذیرفتن احادیث احتیاط می‌کرد و به علم صحابه اعتماد می‌نمود و در مسايلی که خود شخصا از رسول خدا نشنیده بود، از آنان می‌پرسید. و از او سخنان زیادی پیرامون تحصیل علم نقل شده است و همواره رعیت خود را به فراگیری علم و دانش تشویق می‌نمود و مدینه‌ی منوره را مرکز فقه و فتوا ساخت و به دانشگاهی تبدیل نمود که فرماندهان و قضات در آن پرورش می‌یافتند. و مجموعه‌ای از بهترین اصحاب رسول خدا را برای رهبری موسسه‌های علمی همگام با گسترش فتوحات آماده می‌کرد. آن‌ها مردم مناطق فتح شده را بر اساس تعالیم کتاب خدا و سنت پیامبر، تربیت کرده و آموزش می‌دادند و بدین صورت خشت اول مدارس علمی‌ مانند مدرسه‌ی بصره، کوفه، شام، مکه و مدینه که بعدها بنا گردید، گذاشته شد.</w:t>
      </w:r>
    </w:p>
    <w:p w:rsidR="002D6B77" w:rsidRPr="00605CCA" w:rsidRDefault="002D6B77" w:rsidP="002D6B77">
      <w:pPr>
        <w:pStyle w:val="a2"/>
        <w:rPr>
          <w:rFonts w:hint="cs"/>
          <w:rtl/>
          <w:lang w:bidi="fa-IR"/>
        </w:rPr>
      </w:pPr>
      <w:bookmarkStart w:id="736" w:name="_Toc70310892"/>
      <w:bookmarkStart w:id="737" w:name="_Toc223806436"/>
      <w:bookmarkStart w:id="738" w:name="_Toc71216916"/>
      <w:bookmarkStart w:id="739" w:name="_Toc260068342"/>
      <w:r w:rsidRPr="00605CCA">
        <w:rPr>
          <w:rFonts w:hint="cs"/>
          <w:rtl/>
          <w:lang w:bidi="fa-IR"/>
        </w:rPr>
        <w:t>1- احتیاط عمر</w:t>
      </w:r>
      <w:r w:rsidRPr="00605CCA">
        <w:rPr>
          <w:rFonts w:hint="cs"/>
          <w:b w:val="0"/>
          <w:rtl/>
          <w:lang w:bidi="fa-IR"/>
        </w:rPr>
        <w:sym w:font="AGA Arabesque" w:char="F074"/>
      </w:r>
      <w:r w:rsidRPr="00605CCA">
        <w:rPr>
          <w:rFonts w:hint="cs"/>
          <w:rtl/>
          <w:lang w:bidi="fa-IR"/>
        </w:rPr>
        <w:t xml:space="preserve"> در أخذ حدیث و مذاکرات علمی وی</w:t>
      </w:r>
      <w:bookmarkEnd w:id="736"/>
      <w:bookmarkEnd w:id="737"/>
      <w:bookmarkEnd w:id="738"/>
      <w:bookmarkEnd w:id="739"/>
      <w:r w:rsidRPr="00605CCA">
        <w:rPr>
          <w:rFonts w:hint="cs"/>
          <w:rtl/>
          <w:lang w:bidi="fa-IR"/>
        </w:rPr>
        <w:t xml:space="preserve"> </w:t>
      </w:r>
    </w:p>
    <w:p w:rsidR="002D6B77" w:rsidRPr="00605CCA" w:rsidRDefault="002D6B77" w:rsidP="002D6B77">
      <w:pPr>
        <w:pStyle w:val="a4"/>
        <w:rPr>
          <w:rFonts w:hint="cs"/>
          <w:rtl/>
        </w:rPr>
      </w:pPr>
      <w:bookmarkStart w:id="740" w:name="_Toc70310893"/>
      <w:bookmarkStart w:id="741" w:name="_Toc223806437"/>
      <w:bookmarkStart w:id="742" w:name="_Toc71216917"/>
      <w:r w:rsidRPr="00605CCA">
        <w:rPr>
          <w:rFonts w:hint="cs"/>
          <w:rtl/>
        </w:rPr>
        <w:t>ـ احتیاط در اخذ حدیث</w:t>
      </w:r>
      <w:bookmarkEnd w:id="740"/>
      <w:bookmarkEnd w:id="741"/>
      <w:bookmarkEnd w:id="742"/>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باری ابوموسی اشعری </w:t>
      </w:r>
      <w:r w:rsidRPr="00605CCA">
        <w:rPr>
          <w:rFonts w:cs="B Zar" w:hint="cs"/>
          <w:color w:val="000000"/>
          <w:rtl/>
          <w:lang w:bidi="fa-IR"/>
        </w:rPr>
        <w:sym w:font="AGA Arabesque" w:char="F074"/>
      </w:r>
      <w:r w:rsidRPr="00605CCA">
        <w:rPr>
          <w:rFonts w:cs="B Zar" w:hint="cs"/>
          <w:color w:val="000000"/>
          <w:rtl/>
          <w:lang w:bidi="fa-IR"/>
        </w:rPr>
        <w:t xml:space="preserve"> می‌خواست با عمر</w:t>
      </w:r>
      <w:r w:rsidRPr="00605CCA">
        <w:rPr>
          <w:rFonts w:cs="B Zar" w:hint="cs"/>
          <w:color w:val="000000"/>
          <w:rtl/>
          <w:lang w:bidi="fa-IR"/>
        </w:rPr>
        <w:sym w:font="AGA Arabesque" w:char="F074"/>
      </w:r>
      <w:r w:rsidRPr="00605CCA">
        <w:rPr>
          <w:rFonts w:cs="B Zar" w:hint="cs"/>
          <w:color w:val="000000"/>
          <w:rtl/>
          <w:lang w:bidi="fa-IR"/>
        </w:rPr>
        <w:t xml:space="preserve"> ملاقات نماید. او برای این منظور به درب منزل خلیفه آمد و اجازه‌ی ورود خواست. اما چون عمر</w:t>
      </w:r>
      <w:r w:rsidRPr="00605CCA">
        <w:rPr>
          <w:rFonts w:cs="B Zar" w:hint="cs"/>
          <w:color w:val="000000"/>
          <w:rtl/>
          <w:lang w:bidi="fa-IR"/>
        </w:rPr>
        <w:sym w:font="AGA Arabesque" w:char="F074"/>
      </w:r>
      <w:r w:rsidRPr="00605CCA">
        <w:rPr>
          <w:rFonts w:cs="B Zar" w:hint="cs"/>
          <w:color w:val="000000"/>
          <w:rtl/>
          <w:lang w:bidi="fa-IR"/>
        </w:rPr>
        <w:t xml:space="preserve"> مشغول کاری بود، کسی به ابوموسی پاسخ نداد و او برگشت. پس از لحظاتی عمر</w:t>
      </w:r>
      <w:r w:rsidRPr="00605CCA">
        <w:rPr>
          <w:rFonts w:cs="B Zar" w:hint="cs"/>
          <w:color w:val="000000"/>
          <w:rtl/>
          <w:lang w:bidi="fa-IR"/>
        </w:rPr>
        <w:sym w:font="AGA Arabesque" w:char="F074"/>
      </w:r>
      <w:r w:rsidRPr="00605CCA">
        <w:rPr>
          <w:rFonts w:cs="B Zar" w:hint="cs"/>
          <w:color w:val="000000"/>
          <w:rtl/>
          <w:lang w:bidi="fa-IR"/>
        </w:rPr>
        <w:t xml:space="preserve"> گفت: مگر صدای عبدالله بن قیس نبود؟ بگویید: وارد شود. گفتند: او برگشته است. عمر گفت: دنبال او بروید و بگویید: بیاید. وقتی ابوموسی آمد گفت: در زمان رسول خدا به ما چنین آموخته بودند (که اگر به شما اجازه داده نشد، برگردید) عمر</w:t>
      </w:r>
      <w:r w:rsidRPr="00605CCA">
        <w:rPr>
          <w:rFonts w:cs="B Zar" w:hint="cs"/>
          <w:color w:val="000000"/>
          <w:rtl/>
          <w:lang w:bidi="fa-IR"/>
        </w:rPr>
        <w:sym w:font="AGA Arabesque" w:char="F074"/>
      </w:r>
      <w:r w:rsidRPr="00605CCA">
        <w:rPr>
          <w:rFonts w:cs="B Zar" w:hint="cs"/>
          <w:color w:val="000000"/>
          <w:rtl/>
          <w:lang w:bidi="fa-IR"/>
        </w:rPr>
        <w:t xml:space="preserve"> گفت: آیا گواهی بر آن‌چه‌ می‌گویی داری؟ ابوموسی نزد انصار رفت و از آنان در مورد این حدیث پرسید. انصار گفتند: حتی کوچکترین ما گواه این امر است. آن‌گاه ابوسعید برخاست و با او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به ما در زمان رسول خدا</w:t>
      </w:r>
      <w:r w:rsidRPr="00605CCA">
        <w:rPr>
          <w:rFonts w:cs="CTraditional Arabic" w:hint="cs"/>
          <w:color w:val="000000"/>
          <w:rtl/>
          <w:lang w:bidi="fa-IR"/>
        </w:rPr>
        <w:t>ص</w:t>
      </w:r>
      <w:r w:rsidRPr="00605CCA">
        <w:rPr>
          <w:rFonts w:cs="B Zar" w:hint="cs"/>
          <w:color w:val="000000"/>
          <w:rtl/>
          <w:lang w:bidi="fa-IR"/>
        </w:rPr>
        <w:t xml:space="preserve"> چنین آموخته بودند. عمر</w:t>
      </w:r>
      <w:r w:rsidRPr="00605CCA">
        <w:rPr>
          <w:rFonts w:cs="B Zar" w:hint="cs"/>
          <w:color w:val="000000"/>
          <w:rtl/>
          <w:lang w:bidi="fa-IR"/>
        </w:rPr>
        <w:sym w:font="AGA Arabesque" w:char="F074"/>
      </w:r>
      <w:r w:rsidRPr="00605CCA">
        <w:rPr>
          <w:rFonts w:cs="B Zar" w:hint="cs"/>
          <w:color w:val="000000"/>
          <w:rtl/>
          <w:lang w:bidi="fa-IR"/>
        </w:rPr>
        <w:t xml:space="preserve"> با تعجب گفت: چنین دستوری از رسول خدا برای ما تاکنون پنهان مانده است؟! و افزود که تجارت و معامله در بازارها مرا به خود مشغول ساخته بود</w:t>
      </w:r>
      <w:r w:rsidRPr="00C715B7">
        <w:rPr>
          <w:rStyle w:val="FootnoteReference"/>
          <w:rFonts w:cs="B Zar"/>
          <w:color w:val="000000"/>
          <w:sz w:val="24"/>
          <w:szCs w:val="24"/>
          <w:rtl/>
          <w:lang w:bidi="fa-IR"/>
        </w:rPr>
        <w:footnoteReference w:id="681"/>
      </w:r>
      <w:r w:rsidR="004524B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روایتی به نقل از ابوسعید خدری آمده است که می‌گوید: من در یکی از مجالس انصار نشسته بودم که ابوموسی در حالی که پریشان بود وارد شد و گفت: من بر درب خانه‌ی عمر رفتم و سه مرتبه اجازه‌ی ورود خواستم، به من پاسخی داده نشد، آن‌گاه برگشتم. سپس عمر مرا طلبید و گفت: چرا برگشتی؟ گفتم: رسول خدا فرموده است: </w:t>
      </w:r>
    </w:p>
    <w:p w:rsidR="002D6B77" w:rsidRPr="00926E30" w:rsidRDefault="002D6B77" w:rsidP="002D6B77">
      <w:pPr>
        <w:spacing w:line="228" w:lineRule="auto"/>
        <w:ind w:firstLine="397"/>
        <w:rPr>
          <w:rFonts w:ascii="Lotus Linotype" w:hAnsi="Lotus Linotype" w:cs="Lotus Linotype"/>
          <w:b/>
          <w:bCs/>
          <w:color w:val="000000"/>
          <w:rtl/>
          <w:lang w:val="en-AU" w:bidi="ar-KW"/>
        </w:rPr>
      </w:pPr>
      <w:r w:rsidRPr="00926E30">
        <w:rPr>
          <w:rFonts w:ascii="Lotus Linotype" w:hAnsi="Lotus Linotype" w:cs="Lotus Linotype"/>
          <w:b/>
          <w:bCs/>
          <w:color w:val="000000"/>
          <w:rtl/>
          <w:lang w:bidi="fa-IR"/>
        </w:rPr>
        <w:t>(</w:t>
      </w:r>
      <w:r w:rsidR="00926E30">
        <w:rPr>
          <w:rFonts w:ascii="Lotus Linotype" w:hAnsi="Lotus Linotype" w:cs="Lotus Linotype" w:hint="cs"/>
          <w:b/>
          <w:bCs/>
          <w:color w:val="000000"/>
          <w:rtl/>
          <w:lang w:bidi="ar-KW"/>
        </w:rPr>
        <w:t>إ</w:t>
      </w:r>
      <w:r w:rsidRPr="00926E30">
        <w:rPr>
          <w:rFonts w:ascii="Lotus Linotype" w:hAnsi="Lotus Linotype" w:cs="Lotus Linotype"/>
          <w:b/>
          <w:bCs/>
          <w:color w:val="000000"/>
          <w:rtl/>
          <w:lang w:bidi="ar-KW"/>
        </w:rPr>
        <w:t>ذا استأذن أحدکم ثلاثا</w:t>
      </w:r>
      <w:r w:rsidR="00926E30">
        <w:rPr>
          <w:rFonts w:ascii="Lotus Linotype" w:hAnsi="Lotus Linotype" w:cs="Lotus Linotype" w:hint="cs"/>
          <w:b/>
          <w:bCs/>
          <w:color w:val="000000"/>
          <w:rtl/>
          <w:lang w:bidi="ar-KW"/>
        </w:rPr>
        <w:t>ً</w:t>
      </w:r>
      <w:r w:rsidRPr="00926E30">
        <w:rPr>
          <w:rFonts w:ascii="Lotus Linotype" w:hAnsi="Lotus Linotype" w:cs="Lotus Linotype"/>
          <w:b/>
          <w:bCs/>
          <w:color w:val="000000"/>
          <w:rtl/>
          <w:lang w:bidi="ar-KW"/>
        </w:rPr>
        <w:t xml:space="preserve"> فلم ی</w:t>
      </w:r>
      <w:r w:rsidRPr="00926E30">
        <w:rPr>
          <w:rFonts w:ascii="Lotus Linotype" w:hAnsi="Lotus Linotype" w:cs="Lotus Linotype"/>
          <w:b/>
          <w:bCs/>
          <w:color w:val="000000"/>
          <w:rtl/>
          <w:lang w:val="en-AU" w:bidi="fa-IR"/>
        </w:rPr>
        <w:t>ؤ</w:t>
      </w:r>
      <w:r w:rsidRPr="00926E30">
        <w:rPr>
          <w:rFonts w:ascii="Lotus Linotype" w:hAnsi="Lotus Linotype" w:cs="Lotus Linotype"/>
          <w:b/>
          <w:bCs/>
          <w:color w:val="000000"/>
          <w:rtl/>
          <w:lang w:val="en-AU" w:bidi="ar-KW"/>
        </w:rPr>
        <w:t>ذن له</w:t>
      </w:r>
      <w:r w:rsidRPr="00926E30">
        <w:rPr>
          <w:rFonts w:ascii="Times New Roman" w:hAnsi="Times New Roman" w:cs="Lotus Linotype"/>
          <w:color w:val="000000"/>
          <w:lang w:val="en-AU" w:bidi="ar-KW"/>
        </w:rPr>
        <w:t>‌</w:t>
      </w:r>
      <w:r w:rsidRPr="00926E30">
        <w:rPr>
          <w:rFonts w:ascii="Lotus Linotype" w:hAnsi="Lotus Linotype" w:cs="Lotus Linotype"/>
          <w:b/>
          <w:bCs/>
          <w:color w:val="000000"/>
          <w:rtl/>
          <w:lang w:val="en-AU" w:bidi="ar-KW"/>
        </w:rPr>
        <w:t>، فلیرجع).</w:t>
      </w:r>
    </w:p>
    <w:p w:rsidR="002D6B77" w:rsidRPr="00605CCA" w:rsidRDefault="00926E30" w:rsidP="002D6B77">
      <w:pPr>
        <w:spacing w:line="228" w:lineRule="auto"/>
        <w:ind w:firstLine="397"/>
        <w:rPr>
          <w:rFonts w:cs="B Zar" w:hint="cs"/>
          <w:color w:val="000000"/>
          <w:rtl/>
          <w:lang w:bidi="fa-IR"/>
        </w:rPr>
      </w:pPr>
      <w:r>
        <w:rPr>
          <w:rFonts w:cs="B Zar" w:hint="cs"/>
          <w:color w:val="000000"/>
          <w:rtl/>
          <w:lang w:bidi="fa-IR"/>
        </w:rPr>
        <w:t>«هرگاه‌ کسی سه بار اجازه‌</w:t>
      </w:r>
      <w:r w:rsidR="002D6B77" w:rsidRPr="00605CCA">
        <w:rPr>
          <w:rFonts w:cs="B Zar" w:hint="cs"/>
          <w:color w:val="000000"/>
          <w:rtl/>
          <w:lang w:bidi="fa-IR"/>
        </w:rPr>
        <w:t xml:space="preserve">ی ورود خواست و به او اجازه داده نشد، برگردد».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ایشان در مورد این حدیث از من گواه خواسته است، آیا کسی از شما این حدیث را شنیده است؟ ابی بن کعب گفت: به خدا سوگند! که کسی جز خوردسال‌ترین ما با تو برای گواهی نخواهد آمد. ابوسعید می‌گوید: من که کوچکترین آن‌ها بودم برخاستم و نزد عمر</w:t>
      </w:r>
      <w:r w:rsidRPr="00605CCA">
        <w:rPr>
          <w:rFonts w:cs="B Zar" w:hint="cs"/>
          <w:color w:val="000000"/>
          <w:rtl/>
          <w:lang w:bidi="fa-IR"/>
        </w:rPr>
        <w:sym w:font="AGA Arabesque" w:char="F074"/>
      </w:r>
      <w:r w:rsidRPr="00605CCA">
        <w:rPr>
          <w:rFonts w:cs="B Zar" w:hint="cs"/>
          <w:color w:val="000000"/>
          <w:rtl/>
          <w:lang w:bidi="fa-IR"/>
        </w:rPr>
        <w:t xml:space="preserve"> رفتم و به نفع ابوموسی گواهی دادم</w:t>
      </w:r>
      <w:r w:rsidRPr="00C715B7">
        <w:rPr>
          <w:rStyle w:val="FootnoteReference"/>
          <w:rFonts w:cs="B Zar"/>
          <w:color w:val="000000"/>
          <w:sz w:val="24"/>
          <w:szCs w:val="24"/>
          <w:rtl/>
          <w:lang w:bidi="fa-IR"/>
        </w:rPr>
        <w:footnoteReference w:id="682"/>
      </w:r>
      <w:r w:rsidR="00926E30">
        <w:rPr>
          <w:rFonts w:cs="B Zar" w:hint="cs"/>
          <w:color w:val="000000"/>
          <w:rtl/>
          <w:lang w:bidi="fa-IR"/>
        </w:rPr>
        <w:t>.</w:t>
      </w:r>
    </w:p>
    <w:p w:rsidR="002D6B77" w:rsidRPr="00605CCA" w:rsidRDefault="002D6B77" w:rsidP="002D6B77">
      <w:pPr>
        <w:pStyle w:val="a4"/>
        <w:rPr>
          <w:rFonts w:hint="cs"/>
          <w:rtl/>
        </w:rPr>
      </w:pPr>
      <w:bookmarkStart w:id="743" w:name="_Toc70310894"/>
      <w:bookmarkStart w:id="744" w:name="_Toc223806438"/>
      <w:bookmarkStart w:id="745" w:name="_Toc71216918"/>
      <w:r w:rsidRPr="00605CCA">
        <w:rPr>
          <w:rFonts w:hint="cs"/>
          <w:rtl/>
        </w:rPr>
        <w:t>ـ مذاکرات علمی عمر</w:t>
      </w:r>
      <w:r w:rsidRPr="00605CCA">
        <w:rPr>
          <w:rFonts w:hint="cs"/>
          <w:b w:val="0"/>
          <w:rtl/>
        </w:rPr>
        <w:sym w:font="AGA Arabesque" w:char="F074"/>
      </w:r>
      <w:r w:rsidRPr="00605CCA">
        <w:rPr>
          <w:rFonts w:hint="cs"/>
          <w:rtl/>
        </w:rPr>
        <w:t xml:space="preserve"> و سؤال کردن در مورد چیزهایی که نمی‌دانست</w:t>
      </w:r>
      <w:bookmarkEnd w:id="743"/>
      <w:bookmarkEnd w:id="744"/>
      <w:bookmarkEnd w:id="745"/>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ابوهریره </w:t>
      </w:r>
      <w:r w:rsidRPr="00605CCA">
        <w:rPr>
          <w:rFonts w:cs="B Zar" w:hint="cs"/>
          <w:color w:val="000000"/>
          <w:rtl/>
          <w:lang w:bidi="fa-IR"/>
        </w:rPr>
        <w:sym w:font="AGA Arabesque" w:char="F074"/>
      </w:r>
      <w:r w:rsidRPr="00605CCA">
        <w:rPr>
          <w:rFonts w:cs="B Zar" w:hint="cs"/>
          <w:color w:val="000000"/>
          <w:rtl/>
          <w:lang w:bidi="fa-IR"/>
        </w:rPr>
        <w:t xml:space="preserve"> می‌گوید: نزد عمر زنی را آوردند که خال‌کوبی می‌کرد. عمر</w:t>
      </w:r>
      <w:r w:rsidRPr="00605CCA">
        <w:rPr>
          <w:rFonts w:cs="B Zar" w:hint="cs"/>
          <w:color w:val="000000"/>
          <w:rtl/>
          <w:lang w:bidi="fa-IR"/>
        </w:rPr>
        <w:sym w:font="AGA Arabesque" w:char="F074"/>
      </w:r>
      <w:r w:rsidRPr="00605CCA">
        <w:rPr>
          <w:rFonts w:cs="B Zar" w:hint="cs"/>
          <w:color w:val="000000"/>
          <w:rtl/>
          <w:lang w:bidi="fa-IR"/>
        </w:rPr>
        <w:t xml:space="preserve"> خطاب به صحابه گفت: شما را به خدا! آیا در این مورد چیزی از رسول خدا شنیده‌اید؟ ابوهریره می‌گوید: من برخاستم وگفتم: آری رسول خدا فرمود: </w:t>
      </w:r>
    </w:p>
    <w:p w:rsidR="002D6B77" w:rsidRPr="0021456F" w:rsidRDefault="002D6B77" w:rsidP="00926E30">
      <w:pPr>
        <w:spacing w:line="228" w:lineRule="auto"/>
        <w:ind w:firstLine="397"/>
        <w:rPr>
          <w:rFonts w:ascii="Lotus Linotype" w:hAnsi="Lotus Linotype" w:cs="Lotus Linotype"/>
          <w:b/>
          <w:bCs/>
          <w:color w:val="000000"/>
          <w:sz w:val="27"/>
          <w:szCs w:val="27"/>
          <w:rtl/>
          <w:lang w:bidi="ar-KW"/>
        </w:rPr>
      </w:pPr>
      <w:r w:rsidRPr="00926E30">
        <w:rPr>
          <w:rFonts w:ascii="Lotus Linotype" w:hAnsi="Lotus Linotype" w:cs="Lotus Linotype"/>
          <w:b/>
          <w:bCs/>
          <w:color w:val="000000"/>
          <w:rtl/>
          <w:lang w:bidi="fa-IR"/>
        </w:rPr>
        <w:t>(</w:t>
      </w:r>
      <w:r w:rsidR="00926E30">
        <w:rPr>
          <w:rFonts w:ascii="Lotus Linotype" w:hAnsi="Lotus Linotype" w:cs="Lotus Linotype"/>
          <w:b/>
          <w:bCs/>
          <w:color w:val="000000"/>
          <w:rtl/>
          <w:lang w:bidi="ar-KW"/>
        </w:rPr>
        <w:t>لا تشمن و</w:t>
      </w:r>
      <w:r w:rsidR="00926E30">
        <w:rPr>
          <w:rFonts w:ascii="Lotus Linotype" w:hAnsi="Lotus Linotype" w:cs="Lotus Linotype" w:hint="cs"/>
          <w:b/>
          <w:bCs/>
          <w:color w:val="000000"/>
          <w:rtl/>
          <w:lang w:bidi="ar-KW"/>
        </w:rPr>
        <w:t>ل</w:t>
      </w:r>
      <w:r w:rsidRPr="00926E30">
        <w:rPr>
          <w:rFonts w:ascii="Lotus Linotype" w:hAnsi="Lotus Linotype" w:cs="Lotus Linotype"/>
          <w:b/>
          <w:bCs/>
          <w:color w:val="000000"/>
          <w:rtl/>
          <w:lang w:bidi="ar-KW"/>
        </w:rPr>
        <w:t>ا تستوشمن)</w:t>
      </w:r>
      <w:r w:rsidRPr="00C715B7">
        <w:rPr>
          <w:rStyle w:val="FootnoteReference"/>
          <w:rFonts w:cs="B Zar"/>
          <w:color w:val="000000"/>
          <w:sz w:val="24"/>
          <w:szCs w:val="24"/>
          <w:rtl/>
          <w:lang w:bidi="fa-IR"/>
        </w:rPr>
        <w:footnoteReference w:id="683"/>
      </w:r>
      <w:r w:rsidR="00926E30" w:rsidRPr="0021456F">
        <w:rPr>
          <w:rFonts w:ascii="Lotus Linotype" w:hAnsi="Lotus Linotype" w:cs="Lotus Linotype"/>
          <w:b/>
          <w:bCs/>
          <w:color w:val="000000"/>
          <w:sz w:val="27"/>
          <w:szCs w:val="27"/>
          <w:rtl/>
          <w:lang w:bidi="ar-KW"/>
        </w:rPr>
        <w:t>.</w:t>
      </w:r>
    </w:p>
    <w:p w:rsidR="002D6B77" w:rsidRPr="00605CCA" w:rsidRDefault="002D6B77" w:rsidP="00926E30">
      <w:pPr>
        <w:spacing w:line="228" w:lineRule="auto"/>
        <w:ind w:firstLine="397"/>
        <w:rPr>
          <w:rFonts w:cs="B Zar" w:hint="cs"/>
          <w:color w:val="000000"/>
          <w:rtl/>
          <w:lang w:bidi="fa-IR"/>
        </w:rPr>
      </w:pPr>
      <w:r w:rsidRPr="00605CCA">
        <w:rPr>
          <w:rFonts w:cs="B Zar" w:hint="cs"/>
          <w:color w:val="000000"/>
          <w:rtl/>
          <w:lang w:bidi="fa-IR"/>
        </w:rPr>
        <w:t>«نه‌ برای کسی خال بکوبید و نه</w:t>
      </w:r>
      <w:r w:rsidR="00926E30">
        <w:rPr>
          <w:rFonts w:cs="B Zar" w:hint="cs"/>
          <w:color w:val="000000"/>
          <w:rtl/>
          <w:lang w:bidi="fa-IR"/>
        </w:rPr>
        <w:t xml:space="preserve"> هم از کسی بخواهید که</w:t>
      </w:r>
      <w:r w:rsidRPr="00605CCA">
        <w:rPr>
          <w:rFonts w:cs="B Zar" w:hint="cs"/>
          <w:color w:val="000000"/>
          <w:rtl/>
          <w:lang w:bidi="fa-IR"/>
        </w:rPr>
        <w:t xml:space="preserve">‌ برای شما خال کوبی کند».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باری از عمر</w:t>
      </w:r>
      <w:r w:rsidRPr="00605CCA">
        <w:rPr>
          <w:rFonts w:cs="B Zar" w:hint="cs"/>
          <w:color w:val="000000"/>
          <w:rtl/>
          <w:lang w:bidi="fa-IR"/>
        </w:rPr>
        <w:sym w:font="AGA Arabesque" w:char="F074"/>
      </w:r>
      <w:r w:rsidRPr="00605CCA">
        <w:rPr>
          <w:rFonts w:cs="B Zar" w:hint="cs"/>
          <w:color w:val="000000"/>
          <w:rtl/>
          <w:lang w:bidi="fa-IR"/>
        </w:rPr>
        <w:t xml:space="preserve"> پرسیدند: اگر کسی در حال سفر جنب شد و آبی برای غسل کردن نیافت، چه کار باید کرد؟ گفت: نماز نخواند تا این که آب بیابد. عمار که حاضر بود گفت: ای امیرالمؤمنین! آیا به یاد نمی‌آوری که من و شما با شتران بودیم و در آن‌جا جنب شدیم، من در خاک غلطیدم و نماز خواندم اما تو نماز نخواندی؟ سپس نزد رسول خدا رفتیم و ماجرا را برای ایشان تعریف کردیم. فرمود: کافی بود که شما این کار را می‌کردید: دستهایتان را به زمین زده و چهره‌ و دو کف دستان خود را مسح نمایید. عمر</w:t>
      </w:r>
      <w:r w:rsidRPr="00605CCA">
        <w:rPr>
          <w:rFonts w:cs="B Zar" w:hint="cs"/>
          <w:color w:val="000000"/>
          <w:rtl/>
          <w:lang w:bidi="fa-IR"/>
        </w:rPr>
        <w:sym w:font="AGA Arabesque" w:char="F074"/>
      </w:r>
      <w:r w:rsidRPr="00605CCA">
        <w:rPr>
          <w:rFonts w:cs="B Zar" w:hint="cs"/>
          <w:color w:val="000000"/>
          <w:rtl/>
          <w:lang w:bidi="fa-IR"/>
        </w:rPr>
        <w:t xml:space="preserve"> گفت: ای عمار! از خدا بترس. عمار گفت: اگر تو می‌گویی این حدیث را بیان نکنم، نمی‌کنم. عمر</w:t>
      </w:r>
      <w:r w:rsidRPr="00605CCA">
        <w:rPr>
          <w:rFonts w:cs="B Zar" w:hint="cs"/>
          <w:color w:val="000000"/>
          <w:rtl/>
          <w:lang w:bidi="fa-IR"/>
        </w:rPr>
        <w:sym w:font="AGA Arabesque" w:char="F074"/>
      </w:r>
      <w:r w:rsidRPr="00605CCA">
        <w:rPr>
          <w:rFonts w:cs="B Zar" w:hint="cs"/>
          <w:color w:val="000000"/>
          <w:rtl/>
          <w:lang w:bidi="fa-IR"/>
        </w:rPr>
        <w:t xml:space="preserve"> گفت: بیان کن و مسئولیت آن به گردن خودت باشد</w:t>
      </w:r>
      <w:r w:rsidRPr="00C715B7">
        <w:rPr>
          <w:rStyle w:val="FootnoteReference"/>
          <w:rFonts w:cs="B Zar"/>
          <w:color w:val="000000"/>
          <w:sz w:val="24"/>
          <w:szCs w:val="24"/>
          <w:rtl/>
          <w:lang w:bidi="fa-IR"/>
        </w:rPr>
        <w:footnoteReference w:id="684"/>
      </w:r>
      <w:r w:rsidR="00926E30">
        <w:rPr>
          <w:rFonts w:cs="B Zar" w:hint="cs"/>
          <w:color w:val="000000"/>
          <w:rtl/>
          <w:lang w:bidi="fa-IR"/>
        </w:rPr>
        <w:t>.</w:t>
      </w:r>
      <w:r w:rsidRPr="00605CCA">
        <w:rPr>
          <w:rFonts w:cs="B Zar" w:hint="cs"/>
          <w:color w:val="000000"/>
          <w:rtl/>
          <w:lang w:bidi="fa-IR"/>
        </w:rPr>
        <w:t xml:space="preserve"> آری</w:t>
      </w:r>
      <w:r w:rsidR="00926E30">
        <w:rPr>
          <w:rFonts w:cs="B Zar" w:hint="cs"/>
          <w:color w:val="000000"/>
          <w:rtl/>
          <w:lang w:bidi="fa-IR"/>
        </w:rPr>
        <w:t>،</w:t>
      </w:r>
      <w:r w:rsidRPr="00605CCA">
        <w:rPr>
          <w:rFonts w:cs="B Zar" w:hint="cs"/>
          <w:color w:val="000000"/>
          <w:rtl/>
          <w:lang w:bidi="fa-IR"/>
        </w:rPr>
        <w:t xml:space="preserve"> این حدیث را عمر</w:t>
      </w:r>
      <w:r w:rsidRPr="00605CCA">
        <w:rPr>
          <w:rFonts w:cs="B Zar" w:hint="cs"/>
          <w:color w:val="000000"/>
          <w:rtl/>
          <w:lang w:bidi="fa-IR"/>
        </w:rPr>
        <w:sym w:font="AGA Arabesque" w:char="F074"/>
      </w:r>
      <w:r w:rsidRPr="00605CCA">
        <w:rPr>
          <w:rFonts w:cs="B Zar" w:hint="cs"/>
          <w:color w:val="000000"/>
          <w:rtl/>
          <w:lang w:bidi="fa-IR"/>
        </w:rPr>
        <w:t xml:space="preserve"> فراموش کرده بود حتی بعد از یادآوری عمار باز هم آن‌را به یاد نیاورد، ولی عمار را از بیان آن باز نداشت، بلکه به او اجازه داد تا آن‌را بیان کند.</w:t>
      </w:r>
    </w:p>
    <w:p w:rsidR="002D6B77" w:rsidRPr="00605CCA" w:rsidRDefault="002D6B77" w:rsidP="002D6B77">
      <w:pPr>
        <w:pStyle w:val="a4"/>
        <w:rPr>
          <w:rFonts w:hint="cs"/>
          <w:rtl/>
        </w:rPr>
      </w:pPr>
      <w:bookmarkStart w:id="746" w:name="_Toc70310895"/>
      <w:bookmarkStart w:id="747" w:name="_Toc223806439"/>
      <w:bookmarkStart w:id="748" w:name="_Toc71216919"/>
      <w:r w:rsidRPr="00605CCA">
        <w:rPr>
          <w:rFonts w:hint="cs"/>
          <w:rtl/>
        </w:rPr>
        <w:t>ـ عمر</w:t>
      </w:r>
      <w:r w:rsidRPr="00605CCA">
        <w:rPr>
          <w:rFonts w:hint="cs"/>
          <w:b w:val="0"/>
          <w:rtl/>
        </w:rPr>
        <w:sym w:font="AGA Arabesque" w:char="F074"/>
      </w:r>
      <w:r w:rsidRPr="00605CCA">
        <w:rPr>
          <w:rFonts w:hint="cs"/>
          <w:rtl/>
        </w:rPr>
        <w:t xml:space="preserve"> و تشویق برای تحصیل علم و دانش</w:t>
      </w:r>
      <w:bookmarkEnd w:id="746"/>
      <w:bookmarkEnd w:id="747"/>
      <w:bookmarkEnd w:id="748"/>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فرمود: گاهی مرد در حالی از منزل بیرون می‌شود که به اندازه‌ی سلسله کوه‌های تهامه زیر بار گناهان است. آن‌گاه به دانشی بر می‌خورد و از خدا می‌ترسد و توبه و استغفار می‌نماید و در حالی بر می‌گردد که هیچ گناه بر او باقی نمانده است. بنابراین از مجلس علما فاصله نگیرید</w:t>
      </w:r>
      <w:r w:rsidRPr="00C715B7">
        <w:rPr>
          <w:rStyle w:val="FootnoteReference"/>
          <w:rFonts w:cs="B Zar"/>
          <w:color w:val="000000"/>
          <w:sz w:val="24"/>
          <w:szCs w:val="24"/>
          <w:rtl/>
          <w:lang w:bidi="fa-IR"/>
        </w:rPr>
        <w:footnoteReference w:id="685"/>
      </w:r>
      <w:r w:rsidR="00926E30">
        <w:rPr>
          <w:rFonts w:cs="B Zar" w:hint="cs"/>
          <w:color w:val="000000"/>
          <w:rtl/>
          <w:lang w:bidi="fa-IR"/>
        </w:rPr>
        <w:t>.</w:t>
      </w:r>
    </w:p>
    <w:p w:rsidR="002D6B77" w:rsidRPr="00605CCA" w:rsidRDefault="002D6B77" w:rsidP="00926E30">
      <w:pPr>
        <w:spacing w:line="228" w:lineRule="auto"/>
        <w:ind w:firstLine="397"/>
        <w:rPr>
          <w:rFonts w:cs="B Zar" w:hint="cs"/>
          <w:color w:val="000000"/>
          <w:rtl/>
          <w:lang w:bidi="fa-IR"/>
        </w:rPr>
      </w:pPr>
      <w:r w:rsidRPr="00605CCA">
        <w:rPr>
          <w:rFonts w:cs="B Zar" w:hint="cs"/>
          <w:color w:val="000000"/>
          <w:rtl/>
          <w:lang w:bidi="fa-IR"/>
        </w:rPr>
        <w:t>همچنین فرمود: هیچ گاه انسان دانشمند نمی‌شود مگر این که به بالاتر از خود حسد نورزد و به پايین‌تر از خود در علم بسنده نکند</w:t>
      </w:r>
      <w:r w:rsidR="00926E30">
        <w:rPr>
          <w:rFonts w:cs="B Zar" w:hint="cs"/>
          <w:color w:val="000000"/>
          <w:rtl/>
          <w:lang w:bidi="fa-IR"/>
        </w:rPr>
        <w:t>،</w:t>
      </w:r>
      <w:r w:rsidRPr="00605CCA">
        <w:rPr>
          <w:rFonts w:cs="B Zar" w:hint="cs"/>
          <w:color w:val="000000"/>
          <w:rtl/>
          <w:lang w:bidi="fa-IR"/>
        </w:rPr>
        <w:t xml:space="preserve"> و در مقابل علم خود از کسی مزدی دریافت نکند.</w:t>
      </w:r>
    </w:p>
    <w:p w:rsidR="002D6B77" w:rsidRPr="00605CCA" w:rsidRDefault="00926E30" w:rsidP="002D6B77">
      <w:pPr>
        <w:spacing w:line="228" w:lineRule="auto"/>
        <w:ind w:firstLine="397"/>
        <w:rPr>
          <w:rFonts w:cs="B Zar" w:hint="cs"/>
          <w:color w:val="000000"/>
          <w:rtl/>
          <w:lang w:bidi="fa-IR"/>
        </w:rPr>
      </w:pPr>
      <w:r>
        <w:rPr>
          <w:rFonts w:cs="B Zar" w:hint="cs"/>
          <w:color w:val="000000"/>
          <w:rtl/>
          <w:lang w:bidi="fa-IR"/>
        </w:rPr>
        <w:t>و نیز از گفته‌</w:t>
      </w:r>
      <w:r w:rsidR="002D6B77" w:rsidRPr="00605CCA">
        <w:rPr>
          <w:rFonts w:cs="B Zar" w:hint="cs"/>
          <w:color w:val="000000"/>
          <w:rtl/>
          <w:lang w:bidi="fa-IR"/>
        </w:rPr>
        <w:t>های ایشان است که: علم را فرا گیرید قبل از این که سردار شوید</w:t>
      </w:r>
      <w:r w:rsidR="002D6B77" w:rsidRPr="00C715B7">
        <w:rPr>
          <w:rStyle w:val="FootnoteReference"/>
          <w:rFonts w:cs="B Zar"/>
          <w:color w:val="000000"/>
          <w:sz w:val="24"/>
          <w:szCs w:val="24"/>
          <w:rtl/>
          <w:lang w:bidi="fa-IR"/>
        </w:rPr>
        <w:footnoteReference w:id="686"/>
      </w:r>
      <w:r>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یعنی قبل از این که به ریاست و مقامی برسید علم را فرا گیرید چرا که بعدا فرصت فرا گرفتن علم به دست نمی‌آید.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فرمود: اگر علم به تو نفعی نرساند برایت ضرری نخواهد داشت</w:t>
      </w:r>
      <w:r w:rsidRPr="00C715B7">
        <w:rPr>
          <w:rStyle w:val="FootnoteReference"/>
          <w:rFonts w:cs="B Zar"/>
          <w:color w:val="000000"/>
          <w:sz w:val="24"/>
          <w:szCs w:val="24"/>
          <w:rtl/>
          <w:lang w:bidi="fa-IR"/>
        </w:rPr>
        <w:footnoteReference w:id="687"/>
      </w:r>
      <w:r w:rsidR="00926E30">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و در جایی گفته است: مرگ هزار عابد آسان‌تر از مرگ یک عالم آگاه به حرام و حلال خدا است</w:t>
      </w:r>
      <w:r w:rsidRPr="00605CCA">
        <w:rPr>
          <w:rStyle w:val="FootnoteReference"/>
          <w:color w:val="000000"/>
          <w:spacing w:val="-4"/>
          <w:rtl/>
          <w:lang w:bidi="fa-IR"/>
        </w:rPr>
        <w:footnoteReference w:id="688"/>
      </w:r>
      <w:r w:rsidR="00926E30">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می‌گفت: انبار کتاب و سرچشمه‌ی علم شوید و از خدا هر روز روزی بطلبید و (با وجود داشتن علم) اگر روزی زیادی به شما ندهد ضرر نکرده‌اید</w:t>
      </w:r>
      <w:r w:rsidRPr="00C715B7">
        <w:rPr>
          <w:rStyle w:val="FootnoteReference"/>
          <w:rFonts w:cs="B Zar"/>
          <w:color w:val="000000"/>
          <w:sz w:val="24"/>
          <w:szCs w:val="24"/>
          <w:rtl/>
          <w:lang w:bidi="fa-IR"/>
        </w:rPr>
        <w:footnoteReference w:id="689"/>
      </w:r>
      <w:r w:rsidR="00926E3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می‌گفت: علم را فرا گیرید و به دیگران بیاموزید و متانت و آرامش را یاد گیرید و در مقابل کسانی که علم را از آن‌ها فرا گرفته‌اید و همچنین کسانی که به آن‌ها آموزش می‌دهید، متواضع و فروتن باشید و از عالمان تندخو نباشید که علم شما جلوی جهالت شما را نگیرد</w:t>
      </w:r>
      <w:r w:rsidRPr="00C715B7">
        <w:rPr>
          <w:rStyle w:val="FootnoteReference"/>
          <w:rFonts w:cs="B Zar"/>
          <w:color w:val="000000"/>
          <w:sz w:val="24"/>
          <w:szCs w:val="24"/>
          <w:rtl/>
          <w:lang w:bidi="fa-IR"/>
        </w:rPr>
        <w:footnoteReference w:id="690"/>
      </w:r>
      <w:r w:rsidR="00926E3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می‌گفت: اسلام را لغزش علما و جدل‌های منافقین دانا به قرآن و امامان گمراه، نابود می‌سازد</w:t>
      </w:r>
      <w:r w:rsidRPr="00C715B7">
        <w:rPr>
          <w:rStyle w:val="FootnoteReference"/>
          <w:rFonts w:cs="B Zar"/>
          <w:color w:val="000000"/>
          <w:sz w:val="24"/>
          <w:szCs w:val="24"/>
          <w:rtl/>
          <w:lang w:bidi="fa-IR"/>
        </w:rPr>
        <w:footnoteReference w:id="691"/>
      </w:r>
      <w:r w:rsidR="00926E30">
        <w:rPr>
          <w:rFonts w:cs="B Zar" w:hint="cs"/>
          <w:color w:val="000000"/>
          <w:rtl/>
          <w:lang w:bidi="fa-IR"/>
        </w:rPr>
        <w:t>.</w:t>
      </w:r>
    </w:p>
    <w:p w:rsidR="002D6B77" w:rsidRPr="00605CCA" w:rsidRDefault="002D6B77" w:rsidP="002D6B77">
      <w:pPr>
        <w:pStyle w:val="a2"/>
        <w:rPr>
          <w:rFonts w:hint="cs"/>
          <w:rtl/>
          <w:lang w:bidi="fa-IR"/>
        </w:rPr>
      </w:pPr>
      <w:bookmarkStart w:id="749" w:name="_Toc70310896"/>
      <w:bookmarkStart w:id="750" w:name="_Toc223806440"/>
      <w:bookmarkStart w:id="751" w:name="_Toc71216920"/>
      <w:bookmarkStart w:id="752" w:name="_Toc260068343"/>
      <w:r w:rsidRPr="00605CCA">
        <w:rPr>
          <w:rFonts w:hint="cs"/>
          <w:rtl/>
          <w:lang w:bidi="fa-IR"/>
        </w:rPr>
        <w:t>2ـ گوشه‌ای از بیانات عمر</w:t>
      </w:r>
      <w:r w:rsidRPr="00605CCA">
        <w:rPr>
          <w:rFonts w:hint="cs"/>
          <w:b w:val="0"/>
          <w:rtl/>
          <w:lang w:bidi="fa-IR"/>
        </w:rPr>
        <w:sym w:font="AGA Arabesque" w:char="F074"/>
      </w:r>
      <w:bookmarkEnd w:id="749"/>
      <w:bookmarkEnd w:id="750"/>
      <w:bookmarkEnd w:id="751"/>
      <w:bookmarkEnd w:id="75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عمرفاروق </w:t>
      </w:r>
      <w:r w:rsidRPr="00605CCA">
        <w:rPr>
          <w:rFonts w:cs="B Zar" w:hint="cs"/>
          <w:color w:val="000000"/>
          <w:rtl/>
          <w:lang w:bidi="fa-IR"/>
        </w:rPr>
        <w:sym w:font="AGA Arabesque" w:char="F074"/>
      </w:r>
      <w:r w:rsidRPr="00605CCA">
        <w:rPr>
          <w:rFonts w:cs="B Zar" w:hint="cs"/>
          <w:color w:val="000000"/>
          <w:rtl/>
          <w:lang w:bidi="fa-IR"/>
        </w:rPr>
        <w:t xml:space="preserve"> در ملاقاتهای روزانه و به ویژه در روزهای جمعه به توجیه و آموزش رعیت خود می‌پرداخت. چرا که خطبه‌های جمعه یکی از تریبونهای مهم در توجیه و اصلاح امت به شمار می‌رفت و تاریخ، بسیاری از خطبه‌های عمرفاروق را به خاطر سپرده است. و اکنون اشاره‌ای گذرا به گوشه‌هایی از بیانات ایشان خواهیم داشت: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باری عمر</w:t>
      </w:r>
      <w:r w:rsidRPr="00605CCA">
        <w:rPr>
          <w:rFonts w:cs="B Zar" w:hint="cs"/>
          <w:color w:val="000000"/>
          <w:rtl/>
          <w:lang w:bidi="fa-IR"/>
        </w:rPr>
        <w:sym w:font="AGA Arabesque" w:char="F074"/>
      </w:r>
      <w:r w:rsidRPr="00605CCA">
        <w:rPr>
          <w:rFonts w:cs="B Zar" w:hint="cs"/>
          <w:color w:val="000000"/>
          <w:rtl/>
          <w:lang w:bidi="fa-IR"/>
        </w:rPr>
        <w:t xml:space="preserve"> از روی منبر رسول خدا خطاب به مردم گفت: آگاه باشید که شراب‌نوشی به نص قرآن حرام شده است</w:t>
      </w:r>
      <w:r w:rsidR="00926E30">
        <w:rPr>
          <w:rFonts w:cs="B Zar" w:hint="cs"/>
          <w:color w:val="000000"/>
          <w:rtl/>
          <w:lang w:bidi="fa-IR"/>
        </w:rPr>
        <w:t>،</w:t>
      </w:r>
      <w:r w:rsidRPr="00605CCA">
        <w:rPr>
          <w:rFonts w:cs="B Zar" w:hint="cs"/>
          <w:color w:val="000000"/>
          <w:rtl/>
          <w:lang w:bidi="fa-IR"/>
        </w:rPr>
        <w:t xml:space="preserve"> و شراب عبارت است از اصناف پنج</w:t>
      </w:r>
      <w:r w:rsidR="00926E30">
        <w:rPr>
          <w:rFonts w:cs="B Zar" w:hint="cs"/>
          <w:color w:val="000000"/>
          <w:rtl/>
          <w:lang w:bidi="fa-IR"/>
        </w:rPr>
        <w:t>‌</w:t>
      </w:r>
      <w:r w:rsidRPr="00605CCA">
        <w:rPr>
          <w:rFonts w:cs="B Zar" w:hint="cs"/>
          <w:color w:val="000000"/>
          <w:rtl/>
          <w:lang w:bidi="fa-IR"/>
        </w:rPr>
        <w:t>گانه یعنی: عصاره انگور، خرما، گندم، جو و عسل. و خمر یعنی چیزی که شعور آدمی را مختل سازد و افزود که سه چیز چنان‌اند که کاش رسول خدا زنده می‌ماند و در مورد آن‌ها بیشتر توضیح می‌داد. آن‌ها عبارت‌اند از: میراث پدر بزرگ، کلاله و پاره‌ای از مسايل ربوی</w:t>
      </w:r>
      <w:r w:rsidRPr="00C715B7">
        <w:rPr>
          <w:rStyle w:val="FootnoteReference"/>
          <w:rFonts w:cs="B Zar"/>
          <w:color w:val="000000"/>
          <w:sz w:val="24"/>
          <w:szCs w:val="24"/>
          <w:rtl/>
          <w:lang w:bidi="fa-IR"/>
        </w:rPr>
        <w:footnoteReference w:id="692"/>
      </w:r>
      <w:r w:rsidR="00841A6E">
        <w:rPr>
          <w:rFonts w:cs="B Zar" w:hint="cs"/>
          <w:color w:val="000000"/>
          <w:rtl/>
          <w:lang w:bidi="fa-IR"/>
        </w:rPr>
        <w:t>.</w:t>
      </w:r>
    </w:p>
    <w:p w:rsidR="002D6B77" w:rsidRPr="00605CCA" w:rsidRDefault="002D6B77" w:rsidP="00841A6E">
      <w:pPr>
        <w:spacing w:line="228" w:lineRule="auto"/>
        <w:ind w:firstLine="397"/>
        <w:rPr>
          <w:rFonts w:ascii="HQPB2" w:hAnsi="HQPB2" w:hint="cs"/>
          <w:b/>
          <w:bCs/>
          <w:color w:val="000000"/>
          <w:rtl/>
          <w:lang w:bidi="fa-IR"/>
        </w:rPr>
      </w:pPr>
      <w:r w:rsidRPr="00605CCA">
        <w:rPr>
          <w:rFonts w:cs="B Zar" w:hint="cs"/>
          <w:color w:val="000000"/>
          <w:rtl/>
          <w:lang w:bidi="fa-IR"/>
        </w:rPr>
        <w:t>باری دیگر در یکی از خطبه‌های جمعه فرمود: ای مردم! بدانید که گاهی آزمندی، فقر و نداشتن، ثروت است. و شما چیزهایی گرد می‌آورید که نمی‌توانید آن‌ها را بخورید. و آرزوهایی دارید که به آن‌ها نمی‌رسید و به شما در این خانه‌ی فریب مهلت داده شده است. در زمان رسول خدا رفتار شما به وسیله وحی کنترل می‌شد. و اگر چنانچه کسی در دل نیت دیگری داشت و در عمل چیز دیگری نشان می‌داد، وحی الهی حقیقت امر را آشکار می‌ساخت. پس اکنون رفتار ظاهری و اخلاق خود را نیکو گردانید و خدا آگاه به اسرار و درون شما است. و اگر رفتار ظاهری کسی طوری دیگر باشد و مدعی باشد که درونش خوب است ما نمی‌پذیریم و بدانید که بخل شاخه‌ای از نفاق است</w:t>
      </w:r>
      <w:r w:rsidR="00841A6E">
        <w:rPr>
          <w:rFonts w:cs="B Zar" w:hint="cs"/>
          <w:color w:val="000000"/>
          <w:rtl/>
          <w:lang w:bidi="fa-IR"/>
        </w:rPr>
        <w:t>،</w:t>
      </w:r>
      <w:r w:rsidRPr="00605CCA">
        <w:rPr>
          <w:rFonts w:cs="B Zar" w:hint="cs"/>
          <w:color w:val="000000"/>
          <w:rtl/>
          <w:lang w:bidi="fa-IR"/>
        </w:rPr>
        <w:t xml:space="preserve"> پس انفاق کنید که این برای شما بهتر است، زیرا خداوند می‌فرماید: </w:t>
      </w:r>
    </w:p>
    <w:p w:rsidR="002B6E83" w:rsidRPr="005C728F" w:rsidRDefault="002B6E83" w:rsidP="005C728F">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rtl/>
        </w:rPr>
        <w:t>وَمَن يُوقَ شُحَّ نَفۡسِهِ</w:t>
      </w:r>
      <w:r w:rsidR="005C728F">
        <w:rPr>
          <w:rFonts w:ascii="KFGQPC Uthmanic Script HAFS" w:hAnsi="KFGQPC Uthmanic Script HAFS" w:cs="KFGQPC Uthmanic Script HAFS" w:hint="cs"/>
          <w:rtl/>
        </w:rPr>
        <w:t>ۦ</w:t>
      </w:r>
      <w:r w:rsidR="005C728F">
        <w:rPr>
          <w:rFonts w:ascii="KFGQPC Uthmanic Script HAFS" w:hAnsi="KFGQPC Uthmanic Script HAFS" w:cs="KFGQPC Uthmanic Script HAFS"/>
          <w:rtl/>
        </w:rPr>
        <w:t xml:space="preserve"> فَأُوْلَٰٓئِكَ هُمُ </w:t>
      </w:r>
      <w:r w:rsidR="005C728F">
        <w:rPr>
          <w:rFonts w:ascii="KFGQPC Uthmanic Script HAFS" w:hAnsi="KFGQPC Uthmanic Script HAFS" w:cs="KFGQPC Uthmanic Script HAFS" w:hint="cs"/>
          <w:rtl/>
        </w:rPr>
        <w:t>ٱلۡمُفۡلِحُونَ</w:t>
      </w:r>
      <w:r w:rsidR="005C728F">
        <w:rPr>
          <w:rFonts w:ascii="KFGQPC Uthmanic Script HAFS" w:hAnsi="KFGQPC Uthmanic Script HAFS" w:cs="KFGQPC Uthmanic Script HAFS"/>
          <w:rtl/>
        </w:rPr>
        <w:t xml:space="preserve"> ١٦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التغابن: 16</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كساني كه از بخل و حرص نفس خويش، مصون داشته شوند، آنان قطعاً رستگارند</w:t>
      </w:r>
      <w:r w:rsidRPr="00605CCA">
        <w:rPr>
          <w:rFonts w:cs="B Zar" w:hint="cs"/>
          <w:color w:val="000000"/>
          <w:rtl/>
          <w:lang w:bidi="fa-IR"/>
        </w:rPr>
        <w:t>».</w:t>
      </w:r>
    </w:p>
    <w:p w:rsidR="002D6B77" w:rsidRPr="00605CCA" w:rsidRDefault="002D6B77" w:rsidP="00B85670">
      <w:pPr>
        <w:spacing w:line="228" w:lineRule="auto"/>
        <w:ind w:firstLine="397"/>
        <w:rPr>
          <w:rFonts w:cs="B Zar" w:hint="cs"/>
          <w:color w:val="000000"/>
          <w:rtl/>
          <w:lang w:bidi="fa-IR"/>
        </w:rPr>
      </w:pPr>
      <w:r w:rsidRPr="00605CCA">
        <w:rPr>
          <w:rFonts w:cs="B Zar" w:hint="cs"/>
          <w:color w:val="000000"/>
          <w:rtl/>
          <w:lang w:bidi="fa-IR"/>
        </w:rPr>
        <w:t>ای مردم! جایگاه و مقر خود را نیکو بگردانید و امور خود را اصلاح سازید و از خدا بترسید و لباس</w:t>
      </w:r>
      <w:r w:rsidR="00841A6E">
        <w:rPr>
          <w:rFonts w:cs="B Zar" w:hint="cs"/>
          <w:color w:val="000000"/>
          <w:rtl/>
          <w:lang w:bidi="fa-IR"/>
        </w:rPr>
        <w:t>‌</w:t>
      </w:r>
      <w:r w:rsidRPr="00605CCA">
        <w:rPr>
          <w:rFonts w:cs="B Zar" w:hint="cs"/>
          <w:color w:val="000000"/>
          <w:rtl/>
          <w:lang w:bidi="fa-IR"/>
        </w:rPr>
        <w:t>هایی که جلب توجه می‌نماید به زنانتان نپوشانید. ای مردم! من دوست دارم در حالی از دنیا بروم که مورد بازخواست قرار نگیرم، همچنین امیدوارم تا در میان شما زنده هستم، دادگرانه بین شما قضاوت کنم. و سهم هر یک از مسلم</w:t>
      </w:r>
      <w:r w:rsidR="00841A6E">
        <w:rPr>
          <w:rFonts w:cs="B Zar" w:hint="cs"/>
          <w:color w:val="000000"/>
          <w:rtl/>
          <w:lang w:bidi="fa-IR"/>
        </w:rPr>
        <w:t>انان را در خانه‌ا</w:t>
      </w:r>
      <w:r w:rsidRPr="00605CCA">
        <w:rPr>
          <w:rFonts w:cs="B Zar" w:hint="cs"/>
          <w:color w:val="000000"/>
          <w:rtl/>
          <w:lang w:bidi="fa-IR"/>
        </w:rPr>
        <w:t xml:space="preserve">ش به آن‌ها برسانم و مالهایی را که خدا به شما داده </w:t>
      </w:r>
      <w:r w:rsidRPr="00B85670">
        <w:rPr>
          <w:rFonts w:cs="B Zar" w:hint="cs"/>
          <w:rtl/>
          <w:lang w:bidi="fa-IR"/>
        </w:rPr>
        <w:t xml:space="preserve">است با درستکاری مصرف نمایید. </w:t>
      </w:r>
      <w:r w:rsidR="002B6073" w:rsidRPr="00B85670">
        <w:rPr>
          <w:rFonts w:cs="B Zar" w:hint="cs"/>
          <w:rtl/>
          <w:lang w:bidi="fa-IR"/>
        </w:rPr>
        <w:t xml:space="preserve">و داشتن </w:t>
      </w:r>
      <w:r w:rsidRPr="00B85670">
        <w:rPr>
          <w:rFonts w:cs="B Zar" w:hint="cs"/>
          <w:rtl/>
          <w:lang w:bidi="fa-IR"/>
        </w:rPr>
        <w:t>مال کم که با تلاش</w:t>
      </w:r>
      <w:r w:rsidR="00B85670" w:rsidRPr="00B85670">
        <w:rPr>
          <w:rFonts w:cs="B Zar" w:hint="cs"/>
          <w:rtl/>
          <w:lang w:bidi="fa-IR"/>
        </w:rPr>
        <w:t>ی</w:t>
      </w:r>
      <w:r w:rsidRPr="00B85670">
        <w:rPr>
          <w:rFonts w:cs="B Zar" w:hint="cs"/>
          <w:rtl/>
          <w:lang w:bidi="fa-IR"/>
        </w:rPr>
        <w:t xml:space="preserve"> </w:t>
      </w:r>
      <w:r w:rsidR="00B85670" w:rsidRPr="00B85670">
        <w:rPr>
          <w:rFonts w:cs="B Zar" w:hint="cs"/>
          <w:rtl/>
          <w:lang w:bidi="fa-IR"/>
        </w:rPr>
        <w:t>اندک</w:t>
      </w:r>
      <w:r w:rsidRPr="00B85670">
        <w:rPr>
          <w:rFonts w:cs="B Zar" w:hint="cs"/>
          <w:rtl/>
          <w:lang w:bidi="fa-IR"/>
        </w:rPr>
        <w:t xml:space="preserve"> </w:t>
      </w:r>
      <w:r w:rsidR="00B85670" w:rsidRPr="00B85670">
        <w:rPr>
          <w:rFonts w:cs="B Zar" w:hint="cs"/>
          <w:rtl/>
          <w:lang w:bidi="fa-IR"/>
        </w:rPr>
        <w:t>بدست آید</w:t>
      </w:r>
      <w:r w:rsidRPr="00B85670">
        <w:rPr>
          <w:rFonts w:cs="B Zar" w:hint="cs"/>
          <w:rtl/>
          <w:lang w:bidi="fa-IR"/>
        </w:rPr>
        <w:t xml:space="preserve"> بهتر از مال فراوان</w:t>
      </w:r>
      <w:r w:rsidR="00B85670" w:rsidRPr="00B85670">
        <w:rPr>
          <w:rFonts w:cs="B Zar" w:hint="cs"/>
          <w:rtl/>
          <w:lang w:bidi="fa-IR"/>
        </w:rPr>
        <w:t>ی</w:t>
      </w:r>
      <w:r w:rsidRPr="00B85670">
        <w:rPr>
          <w:rFonts w:cs="B Zar" w:hint="cs"/>
          <w:rtl/>
          <w:lang w:bidi="fa-IR"/>
        </w:rPr>
        <w:t xml:space="preserve"> است که با زحمت </w:t>
      </w:r>
      <w:r w:rsidR="00B85670" w:rsidRPr="00B85670">
        <w:rPr>
          <w:rFonts w:cs="B Zar" w:hint="cs"/>
          <w:rtl/>
          <w:lang w:bidi="fa-IR"/>
        </w:rPr>
        <w:t>زیاد و خشونت حاصل گردد و</w:t>
      </w:r>
      <w:r w:rsidRPr="00B85670">
        <w:rPr>
          <w:rFonts w:cs="B Zar" w:hint="cs"/>
          <w:rtl/>
          <w:lang w:bidi="fa-IR"/>
        </w:rPr>
        <w:t xml:space="preserve"> افزود </w:t>
      </w:r>
      <w:r w:rsidR="002B6073" w:rsidRPr="00B85670">
        <w:rPr>
          <w:rFonts w:cs="B Zar" w:hint="cs"/>
          <w:rtl/>
          <w:lang w:bidi="fa-IR"/>
        </w:rPr>
        <w:t xml:space="preserve">که مردن برای همه هست ولی </w:t>
      </w:r>
      <w:r w:rsidRPr="00B85670">
        <w:rPr>
          <w:rFonts w:cs="B Zar" w:hint="cs"/>
          <w:rtl/>
          <w:lang w:bidi="fa-IR"/>
        </w:rPr>
        <w:t xml:space="preserve">شهید </w:t>
      </w:r>
      <w:r w:rsidR="002B6073" w:rsidRPr="00B85670">
        <w:rPr>
          <w:rFonts w:cs="B Zar" w:hint="cs"/>
          <w:rtl/>
          <w:lang w:bidi="fa-IR"/>
        </w:rPr>
        <w:t>کسی است</w:t>
      </w:r>
      <w:r w:rsidR="002B6073" w:rsidRPr="002B6073">
        <w:rPr>
          <w:rFonts w:cs="B Zar" w:hint="cs"/>
          <w:rtl/>
          <w:lang w:bidi="fa-IR"/>
        </w:rPr>
        <w:t xml:space="preserve"> که در راه خدا کشته شود</w:t>
      </w:r>
      <w:r w:rsidRPr="002B6073">
        <w:rPr>
          <w:rFonts w:cs="B Zar" w:hint="cs"/>
          <w:rtl/>
          <w:lang w:bidi="fa-IR"/>
        </w:rPr>
        <w:t xml:space="preserve">. و هرگاه‌ </w:t>
      </w:r>
      <w:r w:rsidRPr="00605CCA">
        <w:rPr>
          <w:rFonts w:cs="B Zar" w:hint="cs"/>
          <w:color w:val="000000"/>
          <w:rtl/>
          <w:lang w:bidi="fa-IR"/>
        </w:rPr>
        <w:t>خواستید شتری بخرید شتر بلند و بزرگی را در نظر بگیرید و ضربه‌ای با عصای خود بر او فرود آورید، اگر او را با استقامت یافتید، بخرید</w:t>
      </w:r>
      <w:r w:rsidRPr="00C715B7">
        <w:rPr>
          <w:rStyle w:val="FootnoteReference"/>
          <w:rFonts w:cs="B Zar"/>
          <w:color w:val="000000"/>
          <w:sz w:val="24"/>
          <w:szCs w:val="24"/>
          <w:rtl/>
          <w:lang w:bidi="fa-IR"/>
        </w:rPr>
        <w:footnoteReference w:id="693"/>
      </w:r>
      <w:r w:rsidR="00841A6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در این خطبه چند نکته‌ی مهم بیان گردید که عبارت‌اند از: </w:t>
      </w:r>
    </w:p>
    <w:p w:rsidR="002D6B77" w:rsidRPr="00605CCA" w:rsidRDefault="002D6B77" w:rsidP="002D6B77">
      <w:pPr>
        <w:pStyle w:val="a4"/>
        <w:rPr>
          <w:rFonts w:hint="cs"/>
          <w:rtl/>
        </w:rPr>
      </w:pPr>
      <w:bookmarkStart w:id="753" w:name="_Toc70310897"/>
      <w:bookmarkStart w:id="754" w:name="_Toc223806441"/>
      <w:bookmarkStart w:id="755" w:name="_Toc71216921"/>
      <w:r w:rsidRPr="00605CCA">
        <w:rPr>
          <w:rFonts w:hint="cs"/>
          <w:rtl/>
        </w:rPr>
        <w:t>ـ فقر و ثروت حقیقی</w:t>
      </w:r>
      <w:bookmarkEnd w:id="753"/>
      <w:bookmarkEnd w:id="754"/>
      <w:bookmarkEnd w:id="755"/>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00917215">
        <w:rPr>
          <w:rFonts w:cs="B Zar" w:hint="cs"/>
          <w:color w:val="000000"/>
          <w:rtl/>
          <w:lang w:bidi="fa-IR"/>
        </w:rPr>
        <w:t xml:space="preserve"> </w:t>
      </w:r>
      <w:r w:rsidR="00917215">
        <w:rPr>
          <w:rFonts w:cs="B Zar" w:hint="cs"/>
          <w:color w:val="000000"/>
          <w:lang w:bidi="fa-IR"/>
        </w:rPr>
        <w:sym w:font="AGA Arabesque" w:char="F074"/>
      </w:r>
      <w:r w:rsidRPr="00605CCA">
        <w:rPr>
          <w:rFonts w:cs="B Zar" w:hint="cs"/>
          <w:color w:val="000000"/>
          <w:rtl/>
          <w:lang w:bidi="fa-IR"/>
        </w:rPr>
        <w:t xml:space="preserve"> خاطر نشان ساخت که ثروت حقیقی قناعت و فقر واقعی، آزمندی است. و قناعت وقتی به وجود می‌آید که انسان چشم از مال مردم برتابد و به آن‌چه‌ خود دارد قانع شود. چنین انسانی ثروتمند محسوب می‌شود اگر چه فقیر باشد. اما اگر کسی چشم به مال دیگران بدوزد و حریص و آزمند باشد احساس فقر و تنگدستی خواهد کرد اگر چه ثروتمند باشد</w:t>
      </w:r>
      <w:r w:rsidR="00917215">
        <w:rPr>
          <w:rFonts w:cs="B Zar" w:hint="cs"/>
          <w:color w:val="000000"/>
          <w:rtl/>
          <w:lang w:bidi="fa-IR"/>
        </w:rPr>
        <w:t>،</w:t>
      </w:r>
      <w:r w:rsidRPr="00605CCA">
        <w:rPr>
          <w:rFonts w:cs="B Zar" w:hint="cs"/>
          <w:color w:val="000000"/>
          <w:rtl/>
          <w:lang w:bidi="fa-IR"/>
        </w:rPr>
        <w:t xml:space="preserve"> و غنی واقعی کسی است که قلبش غنی باشد و عقل سالم می‌طلبد که انسان به اندازه‌ی نیازهایش مال جمع آوری بکند نه افزون بر آن. و همواره دنیا را با این احساس بنگرد که خانه‌ی فنا و نابودی است و نباید فریب جذابیت‌ها و کالاهای فریبنده‌ی آن‌را خورد</w:t>
      </w:r>
      <w:r w:rsidRPr="00C715B7">
        <w:rPr>
          <w:rStyle w:val="FootnoteReference"/>
          <w:rFonts w:cs="B Zar"/>
          <w:color w:val="000000"/>
          <w:sz w:val="24"/>
          <w:szCs w:val="24"/>
          <w:rtl/>
          <w:lang w:bidi="fa-IR"/>
        </w:rPr>
        <w:footnoteReference w:id="694"/>
      </w:r>
      <w:r w:rsidR="00917215">
        <w:rPr>
          <w:rFonts w:cs="B Zar" w:hint="cs"/>
          <w:color w:val="000000"/>
          <w:rtl/>
          <w:lang w:bidi="fa-IR"/>
        </w:rPr>
        <w:t>.</w:t>
      </w:r>
    </w:p>
    <w:p w:rsidR="002D6B77" w:rsidRPr="00605CCA" w:rsidRDefault="002D6B77" w:rsidP="002D6B77">
      <w:pPr>
        <w:pStyle w:val="a4"/>
        <w:rPr>
          <w:rFonts w:hint="cs"/>
          <w:rtl/>
        </w:rPr>
      </w:pPr>
      <w:bookmarkStart w:id="756" w:name="_Toc70310898"/>
      <w:bookmarkStart w:id="757" w:name="_Toc223806442"/>
      <w:bookmarkStart w:id="758" w:name="_Toc71216922"/>
      <w:r w:rsidRPr="00605CCA">
        <w:rPr>
          <w:rFonts w:hint="cs"/>
          <w:rtl/>
        </w:rPr>
        <w:t>ـ مؤاخذه‌ی مردم بر اساس اعمال ظاهری آنان و سپردن اسرار آن‌ها به خدا</w:t>
      </w:r>
      <w:bookmarkEnd w:id="756"/>
      <w:bookmarkEnd w:id="757"/>
      <w:bookmarkEnd w:id="758"/>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این خطبه خاطر نشان ساخت که پس از انقطاع وحی، با مردم بر اساس عملکرد ظاهری آنان برخورد می‌شود و اسرار و باطن آن‌ها به خداوند واگذار می‌گردد. پس حاکم مردم، مسئول اصلاح باطن و درون آن‌ها نیست، بلکه فقط مسئول اصلاح ظاهر آنان است و با اصلاح ظاهر است که جامعه اصلاح می‌شود، چرا که اگر مفاسدی هم انجام گیرد به صورت مخفی انجام خواهد گرفت و اگر افراد فاسقی هم وجود داشته باشد، فسق‌شان از دید عموم مخفی خواهد بود و مردم شاهد جامعه‌ی اسلامی صالح و آرامی‌خواهند بود و افراد شرور و ناباب چاره‌ای جز مخفی کاری و انزوا نخواهند داشت.</w:t>
      </w:r>
    </w:p>
    <w:p w:rsidR="002D6B77" w:rsidRPr="00605CCA" w:rsidRDefault="002D6B77" w:rsidP="002D6B77">
      <w:pPr>
        <w:pStyle w:val="a4"/>
        <w:rPr>
          <w:rFonts w:hint="cs"/>
          <w:rtl/>
        </w:rPr>
      </w:pPr>
      <w:bookmarkStart w:id="759" w:name="_Toc70310899"/>
      <w:bookmarkStart w:id="760" w:name="_Toc223806443"/>
      <w:bookmarkStart w:id="761" w:name="_Toc71216923"/>
      <w:r w:rsidRPr="00605CCA">
        <w:rPr>
          <w:rFonts w:hint="cs"/>
          <w:rtl/>
        </w:rPr>
        <w:t>ـ بخل شاخه‌ای از نفاق است</w:t>
      </w:r>
      <w:bookmarkEnd w:id="759"/>
      <w:bookmarkEnd w:id="760"/>
      <w:bookmarkEnd w:id="761"/>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00917215">
        <w:rPr>
          <w:rFonts w:cs="B Zar" w:hint="cs"/>
          <w:color w:val="000000"/>
          <w:lang w:bidi="fa-IR"/>
        </w:rPr>
        <w:sym w:font="AGA Arabesque" w:char="F074"/>
      </w:r>
      <w:r w:rsidRPr="00605CCA">
        <w:rPr>
          <w:rFonts w:cs="B Zar" w:hint="cs"/>
          <w:color w:val="000000"/>
          <w:rtl/>
          <w:lang w:bidi="fa-IR"/>
        </w:rPr>
        <w:t xml:space="preserve"> در خطبه‌ی خود، بخل را شاخه‌ای از نفاق دانست. چرا که آن‌هایی که از روی بخل حاضر نمی‌شوند مالهای خود را در راه خدا انفاق نمایند و به مسلمانانی کمک کنند که تحت ظلم و ستم دشمنان اسلام مجبور به مهاجرت و قیام مسلحانه می‌شوند، در واقع دچار نفاق عملی و ضعف ایمان شده‌اند</w:t>
      </w:r>
      <w:r w:rsidRPr="00C715B7">
        <w:rPr>
          <w:rStyle w:val="FootnoteReference"/>
          <w:rFonts w:cs="B Zar"/>
          <w:color w:val="000000"/>
          <w:sz w:val="24"/>
          <w:szCs w:val="24"/>
          <w:rtl/>
          <w:lang w:bidi="fa-IR"/>
        </w:rPr>
        <w:footnoteReference w:id="695"/>
      </w:r>
      <w:r w:rsidRPr="00605CCA">
        <w:rPr>
          <w:rFonts w:cs="B Zar" w:hint="cs"/>
          <w:color w:val="000000"/>
          <w:rtl/>
          <w:lang w:bidi="fa-IR"/>
        </w:rPr>
        <w:t>.</w:t>
      </w:r>
    </w:p>
    <w:p w:rsidR="002D6B77" w:rsidRPr="00605CCA" w:rsidRDefault="002D6B77" w:rsidP="002D6B77">
      <w:pPr>
        <w:pStyle w:val="a4"/>
        <w:rPr>
          <w:rFonts w:hint="cs"/>
          <w:rtl/>
        </w:rPr>
      </w:pPr>
      <w:bookmarkStart w:id="762" w:name="_Toc70310900"/>
      <w:bookmarkStart w:id="763" w:name="_Toc223806444"/>
      <w:bookmarkStart w:id="764" w:name="_Toc71216924"/>
      <w:r w:rsidRPr="00605CCA">
        <w:rPr>
          <w:rFonts w:hint="cs"/>
          <w:rtl/>
        </w:rPr>
        <w:t>ـ دوست دارم در حالی از دنیا بروم که نه اجری برده باشم و نه باری بر دوشم باشد</w:t>
      </w:r>
      <w:bookmarkEnd w:id="762"/>
      <w:bookmarkEnd w:id="763"/>
      <w:bookmarkEnd w:id="76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این جمله احساس عمیق و تصویر فوق العاده دقیقی از درک مسئولیت به چشم می‌خورد. زیرا که به عهده گرفتن مسئولیت</w:t>
      </w:r>
      <w:r w:rsidR="00917215">
        <w:rPr>
          <w:rFonts w:cs="B Zar" w:hint="cs"/>
          <w:color w:val="000000"/>
          <w:rtl/>
          <w:lang w:bidi="fa-IR"/>
        </w:rPr>
        <w:t>‌</w:t>
      </w:r>
      <w:r w:rsidRPr="00605CCA">
        <w:rPr>
          <w:rFonts w:cs="B Zar" w:hint="cs"/>
          <w:color w:val="000000"/>
          <w:rtl/>
          <w:lang w:bidi="fa-IR"/>
        </w:rPr>
        <w:t xml:space="preserve">ها گرچه یکی از بهترین نوع اعمال نیک به شمار می‌رود، ولی به خاطر وجود پرتگاه‌ها، اعمال صالح انسان به‌ بدترین عمل تبدیل می‌شود، و چه بسا مسئولینی که به خاطر عملکرد خود جزو بندگان بد و خلاف‌کار محسوب می‌شوند. و بدون تردید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بارزترین شخصیت تاریخی است که عدالت را به بهترین وجه ممکن برقرار نمود، اما با این حال شدیدا از خدا می‌ترسد و اجر و پاداش عمل خود را فراموش کرده، آرزو می‌کند ای کاش در حالی دنیا را ترک کند که نه به او در مقابل خدماتی که انجام داده پاداشی داده شود و نه مجازات گردد</w:t>
      </w:r>
      <w:r w:rsidRPr="00C715B7">
        <w:rPr>
          <w:rStyle w:val="FootnoteReference"/>
          <w:rFonts w:cs="B Zar"/>
          <w:color w:val="000000"/>
          <w:sz w:val="24"/>
          <w:szCs w:val="24"/>
          <w:rtl/>
          <w:lang w:bidi="fa-IR"/>
        </w:rPr>
        <w:footnoteReference w:id="696"/>
      </w:r>
      <w:r w:rsidR="00917215">
        <w:rPr>
          <w:rFonts w:cs="B Zar" w:hint="cs"/>
          <w:color w:val="000000"/>
          <w:rtl/>
          <w:lang w:bidi="fa-IR"/>
        </w:rPr>
        <w:t>.</w:t>
      </w:r>
    </w:p>
    <w:p w:rsidR="002D6B77" w:rsidRPr="00605CCA" w:rsidRDefault="002D6B77" w:rsidP="002D6B77">
      <w:pPr>
        <w:pStyle w:val="a2"/>
        <w:rPr>
          <w:rFonts w:hint="cs"/>
          <w:rtl/>
          <w:lang w:bidi="fa-IR"/>
        </w:rPr>
      </w:pPr>
      <w:bookmarkStart w:id="765" w:name="_Toc70310901"/>
      <w:bookmarkStart w:id="766" w:name="_Toc223806445"/>
      <w:bookmarkStart w:id="767" w:name="_Toc71216925"/>
      <w:bookmarkStart w:id="768" w:name="_Toc260068344"/>
      <w:r w:rsidRPr="00605CCA">
        <w:rPr>
          <w:rFonts w:hint="cs"/>
          <w:rtl/>
          <w:lang w:bidi="fa-IR"/>
        </w:rPr>
        <w:t>3ـ نصایح عمری</w:t>
      </w:r>
      <w:bookmarkEnd w:id="765"/>
      <w:bookmarkEnd w:id="766"/>
      <w:bookmarkEnd w:id="767"/>
      <w:bookmarkEnd w:id="768"/>
    </w:p>
    <w:p w:rsidR="002D6B77" w:rsidRPr="00605CCA" w:rsidRDefault="002D6B77" w:rsidP="002D6B77">
      <w:pPr>
        <w:spacing w:line="228" w:lineRule="auto"/>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فرمود: هر کس راز خود را بپوشد، زمام خیر در دست اوست. و هر کس خود را در معرض سوء ظن قرار دهد، کسی جز خود را سرزنش ننماید. سخن برادر خود را تا جایی که ممکن است حمل برخیر کنید، زیاد سوگند نخور که خدا حقیرت می‌کند. و بهترین پاداش کسی که در مورد تو خدا را نافرمانی کرده این است که تو در برخورد با او خدا را راضی کنی و برای خود برادران نیکی جهت مجالست برگزین. چرا که آن‌ها باعث</w:t>
      </w:r>
      <w:r w:rsidR="00917215">
        <w:rPr>
          <w:rFonts w:cs="B Zar" w:hint="cs"/>
          <w:color w:val="000000"/>
          <w:rtl/>
          <w:lang w:bidi="fa-IR"/>
        </w:rPr>
        <w:t xml:space="preserve"> زینت تو در روزهای خوش و پشتوان</w:t>
      </w:r>
      <w:r w:rsidRPr="00605CCA">
        <w:rPr>
          <w:rFonts w:cs="B Zar" w:hint="cs"/>
          <w:color w:val="000000"/>
          <w:rtl/>
          <w:lang w:bidi="fa-IR"/>
        </w:rPr>
        <w:t>ها</w:t>
      </w:r>
      <w:r w:rsidR="00917215">
        <w:rPr>
          <w:rFonts w:cs="B Zar" w:hint="cs"/>
          <w:color w:val="000000"/>
          <w:rtl/>
          <w:lang w:bidi="fa-IR"/>
        </w:rPr>
        <w:t>ی</w:t>
      </w:r>
      <w:r w:rsidRPr="00605CCA">
        <w:rPr>
          <w:rFonts w:cs="B Zar" w:hint="cs"/>
          <w:color w:val="000000"/>
          <w:rtl/>
          <w:lang w:bidi="fa-IR"/>
        </w:rPr>
        <w:t>ت در روزهای ناگوار، خواهند بود</w:t>
      </w:r>
      <w:r w:rsidRPr="00C715B7">
        <w:rPr>
          <w:rStyle w:val="FootnoteReference"/>
          <w:rFonts w:cs="B Zar"/>
          <w:color w:val="000000"/>
          <w:sz w:val="24"/>
          <w:szCs w:val="24"/>
          <w:rtl/>
          <w:lang w:bidi="fa-IR"/>
        </w:rPr>
        <w:footnoteReference w:id="697"/>
      </w:r>
      <w:r w:rsidR="0091721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اینها نصايح سودمندی است که در امور آموزش و پرورش جزو نصایح نایاب شمرده می‌شوند و اکنون به شرح آن‌ها می‌پردازیم: </w:t>
      </w:r>
    </w:p>
    <w:p w:rsidR="002D6B77" w:rsidRPr="00605CCA" w:rsidRDefault="002D6B77" w:rsidP="002D6B77">
      <w:pPr>
        <w:pStyle w:val="a4"/>
        <w:rPr>
          <w:rFonts w:hint="cs"/>
          <w:rtl/>
        </w:rPr>
      </w:pPr>
      <w:bookmarkStart w:id="769" w:name="_Toc70310902"/>
      <w:bookmarkStart w:id="770" w:name="_Toc223806446"/>
      <w:bookmarkStart w:id="771" w:name="_Toc71216926"/>
      <w:r w:rsidRPr="00605CCA">
        <w:rPr>
          <w:rFonts w:hint="cs"/>
          <w:rtl/>
        </w:rPr>
        <w:t>ـ هر کس راز خود را بپوشد زمام خیر به دست اوست</w:t>
      </w:r>
      <w:bookmarkEnd w:id="769"/>
      <w:bookmarkEnd w:id="770"/>
      <w:bookmarkEnd w:id="771"/>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یقینا انسان تا مادامی که راز خود را پوشیده نگه دارد، حاکم خویشتن است، اما بعد از این که راز خود را افشا نماید، کنترل اوضاع از دستش خارج می‌شود و عواقب آن به خودش بر می‌گردد. </w:t>
      </w:r>
    </w:p>
    <w:p w:rsidR="002D6B77" w:rsidRPr="00605CCA" w:rsidRDefault="002D6B77" w:rsidP="002D6B77">
      <w:pPr>
        <w:pStyle w:val="a4"/>
        <w:rPr>
          <w:rFonts w:hint="cs"/>
          <w:rtl/>
        </w:rPr>
      </w:pPr>
      <w:bookmarkStart w:id="772" w:name="_Toc70310903"/>
      <w:bookmarkStart w:id="773" w:name="_Toc223806447"/>
      <w:bookmarkStart w:id="774" w:name="_Toc71216927"/>
      <w:r w:rsidRPr="00605CCA">
        <w:rPr>
          <w:rFonts w:hint="cs"/>
          <w:rtl/>
        </w:rPr>
        <w:t>ـ هر کس خود را در معرض تهمت و سوء ظن قرار دهد، کسی جز خویشتن را سرزنش نکند</w:t>
      </w:r>
      <w:bookmarkEnd w:id="772"/>
      <w:bookmarkEnd w:id="773"/>
      <w:bookmarkEnd w:id="77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انسان قبل از دیگران مسئول خویشتن است. پس نباید کاری کند که در معرض تهمت و سوء ظن مردم قرار گیرد. و اگر احتمال می‌داد که رفتارش برای مردم شک برانگیز است، فو</w:t>
      </w:r>
      <w:r w:rsidR="00210961">
        <w:rPr>
          <w:rFonts w:cs="B Zar" w:hint="cs"/>
          <w:color w:val="000000"/>
          <w:rtl/>
          <w:lang w:bidi="fa-IR"/>
        </w:rPr>
        <w:t>را حقیقت امر را آشکار سازد و گما</w:t>
      </w:r>
      <w:r w:rsidRPr="00605CCA">
        <w:rPr>
          <w:rFonts w:cs="B Zar" w:hint="cs"/>
          <w:color w:val="000000"/>
          <w:rtl/>
          <w:lang w:bidi="fa-IR"/>
        </w:rPr>
        <w:t xml:space="preserve">ن‌های بد را برطرف نماید. چنان که شبی دو مرد از کنار رسول خدا که با یکی از همسرانش قدم می‌زد، رد شدند، آن حضرت فرمود: </w:t>
      </w:r>
    </w:p>
    <w:p w:rsidR="002D6B77" w:rsidRPr="0021456F" w:rsidRDefault="002D6B77" w:rsidP="00210961">
      <w:pPr>
        <w:spacing w:line="228" w:lineRule="auto"/>
        <w:ind w:firstLine="397"/>
        <w:rPr>
          <w:rFonts w:ascii="Lotus Linotype" w:hAnsi="Lotus Linotype" w:cs="Lotus Linotype"/>
          <w:b/>
          <w:bCs/>
          <w:color w:val="000000"/>
          <w:sz w:val="27"/>
          <w:szCs w:val="27"/>
          <w:rtl/>
        </w:rPr>
      </w:pPr>
      <w:r w:rsidRPr="00210961">
        <w:rPr>
          <w:rFonts w:ascii="Lotus Linotype" w:hAnsi="Lotus Linotype" w:cs="Lotus Linotype"/>
          <w:b/>
          <w:bCs/>
          <w:color w:val="000000"/>
          <w:rtl/>
          <w:lang w:bidi="fa-IR"/>
        </w:rPr>
        <w:t>(</w:t>
      </w:r>
      <w:r w:rsidR="00210961">
        <w:rPr>
          <w:rFonts w:ascii="Lotus Linotype" w:hAnsi="Lotus Linotype" w:cs="Lotus Linotype" w:hint="cs"/>
          <w:b/>
          <w:bCs/>
          <w:color w:val="000000"/>
          <w:rtl/>
          <w:lang w:bidi="ar-KW"/>
        </w:rPr>
        <w:t>على</w:t>
      </w:r>
      <w:r w:rsidRPr="00210961">
        <w:rPr>
          <w:rFonts w:ascii="Lotus Linotype" w:hAnsi="Lotus Linotype" w:cs="Lotus Linotype"/>
          <w:b/>
          <w:bCs/>
          <w:color w:val="000000"/>
          <w:rtl/>
          <w:lang w:bidi="ar-KW"/>
        </w:rPr>
        <w:t xml:space="preserve"> رسلکما إنها صفیة بنت حی</w:t>
      </w:r>
      <w:r w:rsidR="00210961">
        <w:rPr>
          <w:rFonts w:ascii="Lotus Linotype" w:hAnsi="Lotus Linotype" w:cs="Lotus Linotype" w:hint="cs"/>
          <w:b/>
          <w:bCs/>
          <w:color w:val="000000"/>
          <w:rtl/>
          <w:lang w:bidi="ar-KW"/>
        </w:rPr>
        <w:t>ي</w:t>
      </w:r>
      <w:r w:rsidRPr="00210961">
        <w:rPr>
          <w:rFonts w:ascii="Lotus Linotype" w:hAnsi="Lotus Linotype" w:cs="Lotus Linotype"/>
          <w:b/>
          <w:bCs/>
          <w:color w:val="000000"/>
          <w:rtl/>
          <w:lang w:bidi="ar-KW"/>
        </w:rPr>
        <w:t>)</w:t>
      </w:r>
      <w:r w:rsidRPr="00AF28FE">
        <w:rPr>
          <w:rStyle w:val="FootnoteReference"/>
          <w:rFonts w:ascii="Lotus Linotype" w:hAnsi="Lotus Linotype" w:cs="B Zar"/>
          <w:color w:val="000000"/>
          <w:sz w:val="24"/>
          <w:szCs w:val="24"/>
          <w:rtl/>
          <w:lang w:bidi="fa-IR"/>
        </w:rPr>
        <w:footnoteReference w:id="698"/>
      </w:r>
      <w:r w:rsidR="00210961" w:rsidRPr="00210961">
        <w:rPr>
          <w:rFonts w:ascii="Lotus Linotype" w:hAnsi="Lotus Linotype" w:cs="Lotus Linotype"/>
          <w:b/>
          <w:b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«قدری درنگ کنید. آن‌گاه به آن‌ها گفت</w:t>
      </w:r>
      <w:r w:rsidR="00210961">
        <w:rPr>
          <w:rFonts w:cs="B Zar" w:hint="cs"/>
          <w:color w:val="000000"/>
          <w:rtl/>
          <w:lang w:bidi="fa-IR"/>
        </w:rPr>
        <w:t>:</w:t>
      </w:r>
      <w:r w:rsidRPr="00605CCA">
        <w:rPr>
          <w:rFonts w:cs="B Zar" w:hint="cs"/>
          <w:color w:val="000000"/>
          <w:rtl/>
          <w:lang w:bidi="fa-IR"/>
        </w:rPr>
        <w:t xml:space="preserve"> این صفیه دختر حی است که با من قدم می‌زند».</w:t>
      </w:r>
    </w:p>
    <w:p w:rsidR="002D6B77" w:rsidRPr="00605CCA" w:rsidRDefault="002D6B77" w:rsidP="002D6B77">
      <w:pPr>
        <w:pStyle w:val="a4"/>
        <w:rPr>
          <w:rFonts w:hint="cs"/>
          <w:rtl/>
        </w:rPr>
      </w:pPr>
      <w:bookmarkStart w:id="775" w:name="_Toc70310904"/>
      <w:bookmarkStart w:id="776" w:name="_Toc223806448"/>
      <w:bookmarkStart w:id="777" w:name="_Toc71216928"/>
      <w:r w:rsidRPr="00605CCA">
        <w:rPr>
          <w:rFonts w:hint="cs"/>
          <w:rtl/>
        </w:rPr>
        <w:t>ـ سخن برادرت را تا مادامی که احتمال نیکی وجود دارد به بدی مگیر</w:t>
      </w:r>
      <w:bookmarkEnd w:id="775"/>
      <w:bookmarkEnd w:id="776"/>
      <w:bookmarkEnd w:id="777"/>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توجیه بسیار جالبی است که به کمک آن می‌توان از سوء ظن پرهیز نمود. چرا که مسلمان باید نسبت به برادران خود همواره گمان نیک داشته باشد. بنابراین</w:t>
      </w:r>
      <w:r w:rsidR="00210961">
        <w:rPr>
          <w:rFonts w:cs="B Zar" w:hint="cs"/>
          <w:color w:val="000000"/>
          <w:rtl/>
          <w:lang w:bidi="fa-IR"/>
        </w:rPr>
        <w:t>،</w:t>
      </w:r>
      <w:r w:rsidRPr="00605CCA">
        <w:rPr>
          <w:rFonts w:cs="B Zar" w:hint="cs"/>
          <w:color w:val="000000"/>
          <w:rtl/>
          <w:lang w:bidi="fa-IR"/>
        </w:rPr>
        <w:t xml:space="preserve"> سخنان دو پهلویی را که هم معنی بد و هم معنی نیک دارند باید به همان معنی نیک حمل کرد. تا شری به پا نشود و از ایجاد اختلاف و نزاع جلوگیری به عمل آید</w:t>
      </w:r>
      <w:r w:rsidRPr="00C715B7">
        <w:rPr>
          <w:rStyle w:val="FootnoteReference"/>
          <w:rFonts w:cs="B Zar"/>
          <w:color w:val="000000"/>
          <w:sz w:val="24"/>
          <w:szCs w:val="24"/>
          <w:rtl/>
          <w:lang w:bidi="fa-IR"/>
        </w:rPr>
        <w:footnoteReference w:id="699"/>
      </w:r>
      <w:r w:rsidR="00210961">
        <w:rPr>
          <w:rFonts w:cs="B Zar" w:hint="cs"/>
          <w:color w:val="000000"/>
          <w:rtl/>
          <w:lang w:bidi="fa-IR"/>
        </w:rPr>
        <w:t>.</w:t>
      </w:r>
    </w:p>
    <w:p w:rsidR="002D6B77" w:rsidRPr="00605CCA" w:rsidRDefault="002D6B77" w:rsidP="002D6B77">
      <w:pPr>
        <w:pStyle w:val="a4"/>
        <w:rPr>
          <w:rFonts w:hint="cs"/>
          <w:rtl/>
        </w:rPr>
      </w:pPr>
      <w:bookmarkStart w:id="778" w:name="_Toc70310905"/>
      <w:bookmarkStart w:id="779" w:name="_Toc223806449"/>
      <w:bookmarkStart w:id="780" w:name="_Toc71216929"/>
      <w:r w:rsidRPr="00605CCA">
        <w:rPr>
          <w:rFonts w:hint="cs"/>
          <w:rtl/>
        </w:rPr>
        <w:t>ـ نهی از زیاد سوگند خوردن</w:t>
      </w:r>
      <w:bookmarkEnd w:id="778"/>
      <w:bookmarkEnd w:id="779"/>
      <w:bookmarkEnd w:id="780"/>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باید دانست که سوگند خوردن به خدای بزرگ، نوعی تعظیم و احترام به خداست. و سوگند خوردن در صورت نیاز و با احساس ترس و تعظیم و احترام، بیانگر توحید و تجلیل خدا</w:t>
      </w:r>
      <w:r w:rsidR="00210961">
        <w:rPr>
          <w:rFonts w:cs="B Zar" w:hint="cs"/>
          <w:color w:val="000000"/>
          <w:rtl/>
          <w:lang w:bidi="fa-IR"/>
        </w:rPr>
        <w:t>وند است. اما اگر سوگند بر سر زبا</w:t>
      </w:r>
      <w:r w:rsidRPr="00605CCA">
        <w:rPr>
          <w:rFonts w:cs="B Zar" w:hint="cs"/>
          <w:color w:val="000000"/>
          <w:rtl/>
          <w:lang w:bidi="fa-IR"/>
        </w:rPr>
        <w:t>ن‌ها به گونه‌ای رای</w:t>
      </w:r>
      <w:r w:rsidR="00210961">
        <w:rPr>
          <w:rFonts w:cs="B Zar" w:hint="cs"/>
          <w:color w:val="000000"/>
          <w:rtl/>
          <w:lang w:bidi="fa-IR"/>
        </w:rPr>
        <w:t>ج باشد که حتی در امور کوچک و بی‌</w:t>
      </w:r>
      <w:r w:rsidRPr="00605CCA">
        <w:rPr>
          <w:rFonts w:cs="B Zar" w:hint="cs"/>
          <w:color w:val="000000"/>
          <w:rtl/>
          <w:lang w:bidi="fa-IR"/>
        </w:rPr>
        <w:t>ارزش، نام خدا گرفته شود و سوگند خورده شود، طبعا چنین سوگندهایی فاقد تعظیم و تجلیل بوده و نوعی اهانت به نام پروردگار محسوب می‌شود. بنابراین چنین افرادی را خداوند تحقیر خواهد نمود و یقینا آن‌ها با خسارت بزرگی در دنیا و آخرت روبرو خواهند شد.</w:t>
      </w:r>
    </w:p>
    <w:p w:rsidR="002D6B77" w:rsidRPr="00605CCA" w:rsidRDefault="002D6B77" w:rsidP="002D6B77">
      <w:pPr>
        <w:pStyle w:val="a4"/>
        <w:rPr>
          <w:rFonts w:hint="cs"/>
          <w:rtl/>
        </w:rPr>
      </w:pPr>
      <w:bookmarkStart w:id="781" w:name="_Toc70310906"/>
      <w:bookmarkStart w:id="782" w:name="_Toc223806450"/>
      <w:bookmarkStart w:id="783" w:name="_Toc71216930"/>
      <w:r w:rsidRPr="00605CCA">
        <w:rPr>
          <w:rFonts w:hint="cs"/>
          <w:rtl/>
        </w:rPr>
        <w:t>ـ پاداش کسی که خدا را در مورد تو نافرمانی کرده است</w:t>
      </w:r>
      <w:bookmarkEnd w:id="781"/>
      <w:bookmarkEnd w:id="782"/>
      <w:bookmarkEnd w:id="783"/>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مثلا شخصی با شما اختلاف دارد آن‌گاه در برخورد باشما از اخلاق اسلامی فاصله گرفته و به مال، جان و یا آبرویت تعرض می‌نماید و خدا</w:t>
      </w:r>
      <w:r w:rsidR="00210961">
        <w:rPr>
          <w:rFonts w:cs="B Zar" w:hint="cs"/>
          <w:color w:val="000000"/>
          <w:spacing w:val="-4"/>
          <w:rtl/>
          <w:lang w:bidi="fa-IR"/>
        </w:rPr>
        <w:t xml:space="preserve"> را نافرمانی می‌کند، بهترین عکس‌</w:t>
      </w:r>
      <w:r w:rsidRPr="00605CCA">
        <w:rPr>
          <w:rFonts w:cs="B Zar" w:hint="cs"/>
          <w:color w:val="000000"/>
          <w:spacing w:val="-4"/>
          <w:rtl/>
          <w:lang w:bidi="fa-IR"/>
        </w:rPr>
        <w:t>العمل شما این است که در برخورد با او، خدا را از خود راضی کنی. یعنی با رعایت اخلاق و آداب اسلامی با او برخورد نمایی و بدی را با بدی پاسخ ندهی. بلکه طبق دستور شریعت اسلامی حقت را از او بگیری و اگر از حقت به خاطر خدا کوتاه بیایی و گذشت نمایی، یقینا قدم بزرگی در جهت اطاعت خدا برداشته‌ای.</w:t>
      </w:r>
    </w:p>
    <w:p w:rsidR="002D6B77" w:rsidRPr="00605CCA" w:rsidRDefault="002D6B77" w:rsidP="002D6B77">
      <w:pPr>
        <w:pStyle w:val="a4"/>
        <w:rPr>
          <w:rFonts w:hint="cs"/>
          <w:rtl/>
        </w:rPr>
      </w:pPr>
      <w:bookmarkStart w:id="784" w:name="_Toc70310907"/>
      <w:bookmarkStart w:id="785" w:name="_Toc223806451"/>
      <w:bookmarkStart w:id="786" w:name="_Toc71216931"/>
      <w:r w:rsidRPr="00605CCA">
        <w:rPr>
          <w:rFonts w:hint="cs"/>
          <w:rtl/>
        </w:rPr>
        <w:t>ـ مصاحبت با برادران نیک را برگزین</w:t>
      </w:r>
      <w:bookmarkEnd w:id="784"/>
      <w:bookmarkEnd w:id="785"/>
      <w:bookmarkEnd w:id="786"/>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شما چه بسا برادرانی می‌یابید که آن‌ها را مادرتان به دنیا نیاورده است. چنین برادرانی که دلهایشان بر اساس ایمان و تقوا به هم پیوند خورده است از برادران تنی در اخوت و هم دردی و هم دلی، پیشی می‌گیرند.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210961">
        <w:rPr>
          <w:rFonts w:cs="B Zar" w:hint="cs"/>
          <w:color w:val="000000"/>
          <w:rtl/>
          <w:lang w:bidi="fa-IR"/>
        </w:rPr>
        <w:t>،</w:t>
      </w:r>
      <w:r w:rsidRPr="00605CCA">
        <w:rPr>
          <w:rFonts w:cs="B Zar" w:hint="cs"/>
          <w:color w:val="000000"/>
          <w:rtl/>
          <w:lang w:bidi="fa-IR"/>
        </w:rPr>
        <w:t xml:space="preserve"> برادران دینی باعث سعادت انسان می‌شوند، در وقت صلح و خوشی، همنشینان خوبی هستند و در اعمال نیک و تقوا با انسان همکاری خواهند کرد و به هنگام مصیبت و بلا، یاوران خوبی هستند که تا آخرین لحظه با جان و مال در کنار برادر مسلمان خود خواهند بود و او را بر خویشتن ترجیح خواهند داد حتی اگر خودشان در مضیقه باشند</w:t>
      </w:r>
      <w:r w:rsidRPr="00C715B7">
        <w:rPr>
          <w:rStyle w:val="FootnoteReference"/>
          <w:rFonts w:cs="B Zar"/>
          <w:color w:val="000000"/>
          <w:sz w:val="24"/>
          <w:szCs w:val="24"/>
          <w:rtl/>
          <w:lang w:bidi="fa-IR"/>
        </w:rPr>
        <w:footnoteReference w:id="700"/>
      </w:r>
      <w:r w:rsidR="00210961">
        <w:rPr>
          <w:rFonts w:cs="B Zar" w:hint="cs"/>
          <w:color w:val="000000"/>
          <w:rtl/>
          <w:lang w:bidi="fa-IR"/>
        </w:rPr>
        <w:t>.</w:t>
      </w:r>
    </w:p>
    <w:p w:rsidR="002D6B77" w:rsidRPr="00605CCA" w:rsidRDefault="002D6B77" w:rsidP="00210961">
      <w:pPr>
        <w:spacing w:line="228" w:lineRule="auto"/>
        <w:ind w:firstLine="397"/>
        <w:rPr>
          <w:rFonts w:cs="B Zar" w:hint="cs"/>
          <w:color w:val="000000"/>
          <w:rtl/>
          <w:lang w:bidi="fa-IR"/>
        </w:rPr>
      </w:pPr>
      <w:r w:rsidRPr="00605CCA">
        <w:rPr>
          <w:rFonts w:cs="B Zar" w:hint="cs"/>
          <w:color w:val="000000"/>
          <w:rtl/>
          <w:lang w:bidi="fa-IR"/>
        </w:rPr>
        <w:t>اینها بعضی از نصايح سودمند عمری</w:t>
      </w:r>
      <w:r w:rsidR="00210961">
        <w:rPr>
          <w:rFonts w:cs="B Zar" w:hint="cs"/>
          <w:color w:val="000000"/>
          <w:rtl/>
          <w:lang w:bidi="fa-IR"/>
        </w:rPr>
        <w:t xml:space="preserve"> بود. اگر اهل ادب از سخنان حکمت‌</w:t>
      </w:r>
      <w:r w:rsidRPr="00605CCA">
        <w:rPr>
          <w:rFonts w:cs="B Zar" w:hint="cs"/>
          <w:color w:val="000000"/>
          <w:rtl/>
          <w:lang w:bidi="fa-IR"/>
        </w:rPr>
        <w:t>آمیز متنبی شاعرعرب در شگفت‌اند باید گفت که سخنان متنبی به پا</w:t>
      </w:r>
      <w:r w:rsidR="00210961">
        <w:rPr>
          <w:rFonts w:cs="B Zar" w:hint="cs"/>
          <w:color w:val="000000"/>
          <w:rtl/>
          <w:lang w:bidi="fa-IR"/>
        </w:rPr>
        <w:t>ی سخنان حکمت‌</w:t>
      </w:r>
      <w:r w:rsidRPr="00605CCA">
        <w:rPr>
          <w:rFonts w:cs="B Zar" w:hint="cs"/>
          <w:color w:val="000000"/>
          <w:rtl/>
          <w:lang w:bidi="fa-IR"/>
        </w:rPr>
        <w:t xml:space="preserve">آمیز </w:t>
      </w:r>
      <w:r>
        <w:rPr>
          <w:rFonts w:cs="B Zar" w:hint="cs"/>
          <w:color w:val="000000"/>
          <w:rtl/>
          <w:lang w:bidi="fa-IR"/>
        </w:rPr>
        <w:t>عمر بن خطاب</w:t>
      </w:r>
      <w:r w:rsidRPr="00605CCA">
        <w:rPr>
          <w:rFonts w:cs="B Zar" w:hint="cs"/>
          <w:color w:val="000000"/>
          <w:rtl/>
          <w:lang w:bidi="fa-IR"/>
        </w:rPr>
        <w:t xml:space="preserve"> نمی‌رسند</w:t>
      </w:r>
      <w:r w:rsidR="00210961">
        <w:rPr>
          <w:rFonts w:cs="B Zar" w:hint="cs"/>
          <w:color w:val="000000"/>
          <w:rtl/>
          <w:lang w:bidi="fa-IR"/>
        </w:rPr>
        <w:t>،</w:t>
      </w:r>
      <w:r w:rsidRPr="00605CCA">
        <w:rPr>
          <w:rFonts w:cs="B Zar" w:hint="cs"/>
          <w:color w:val="000000"/>
          <w:rtl/>
          <w:lang w:bidi="fa-IR"/>
        </w:rPr>
        <w:t xml:space="preserve"> چرا که سخنان متنبی بر گرفته از تجربه‌های مردمی‌ است. اما نصایح </w:t>
      </w:r>
      <w:r>
        <w:rPr>
          <w:rFonts w:cs="B Zar" w:hint="cs"/>
          <w:color w:val="000000"/>
          <w:rtl/>
          <w:lang w:bidi="fa-IR"/>
        </w:rPr>
        <w:t>عمر بن خطاب</w:t>
      </w:r>
      <w:r w:rsidRPr="00605CCA">
        <w:rPr>
          <w:rFonts w:cs="B Zar" w:hint="cs"/>
          <w:color w:val="000000"/>
          <w:rtl/>
          <w:lang w:bidi="fa-IR"/>
        </w:rPr>
        <w:t xml:space="preserve">، قانون و دستورهای قضایی و اخلاقی کاملی است که در دوران حکومت خود به مردم القا نمود. البته آن‌ها به صورت قانون مدون در اختیار دولت قرار نگرفتند، بلکه به صورت مختصر و ساده بیان و در میان مردم شایع می‌شدند. و از نظر ادبی نیز جایگاه والايی داشتند که از جمله می‌توان به این سخنان کوتاه و ادیبانه‌ی اشاره کرد که خطاب به یکی از استانداران خود گفت: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کی شما مردم را بردگان خود قرار داده‌اید در حالی که آزاد از مادر متولد شده‌اند.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یا این که گفت: حکومت‌داری بدون مدارای نه چندان ضعیف و قدرت نه چندان خشن، ممکن نیست.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فرمود: من فرماندهانی می‌خواهم که وقتی فرمانده است، خود را یکی از مردم و هرگاه یکی از مردم است، خود را فرمانده تصور بکند.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مورد والیان گفت: از ستم قدرتمندان و ناتوانی پرهیزگاران به خدا شکایت می‌کنم.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جایی فرمود: کسی که بدی را تشخیص نمی‌دهد، شایسته است که در آن بیفتد.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همچنین می‌گفت: فریبکار نيستم و هیچ فریبکاری نمی‌تواند مرا فریب دهد</w:t>
      </w:r>
      <w:r w:rsidRPr="00C715B7">
        <w:rPr>
          <w:rStyle w:val="FootnoteReference"/>
          <w:rFonts w:cs="B Zar"/>
          <w:color w:val="000000"/>
          <w:sz w:val="24"/>
          <w:szCs w:val="24"/>
          <w:rtl/>
          <w:lang w:bidi="fa-IR"/>
        </w:rPr>
        <w:footnoteReference w:id="701"/>
      </w:r>
      <w:r w:rsidR="00210961">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jc w:val="center"/>
        <w:rPr>
          <w:rFonts w:cs="B Zar" w:hint="cs"/>
          <w:color w:val="000000"/>
          <w:rtl/>
          <w:lang w:bidi="ar-KW"/>
        </w:rPr>
      </w:pPr>
      <w:r w:rsidRPr="00605CCA">
        <w:rPr>
          <w:rFonts w:cs="B Zar" w:hint="cs"/>
          <w:color w:val="000000"/>
          <w:rtl/>
          <w:lang w:bidi="ar-KW"/>
        </w:rPr>
        <w:t>در سرشتم نیافرید فریب          خالق جن و انس رب ودود</w:t>
      </w:r>
    </w:p>
    <w:p w:rsidR="002D6B77" w:rsidRPr="00605CCA" w:rsidRDefault="002D6B77" w:rsidP="002D6B77">
      <w:pPr>
        <w:spacing w:line="228" w:lineRule="auto"/>
        <w:jc w:val="center"/>
        <w:rPr>
          <w:rFonts w:cs="Times New Roman" w:hint="cs"/>
          <w:color w:val="000000"/>
          <w:rtl/>
          <w:lang w:bidi="ar-KW"/>
        </w:rPr>
      </w:pPr>
      <w:r w:rsidRPr="00605CCA">
        <w:rPr>
          <w:rFonts w:cs="B Zar" w:hint="cs"/>
          <w:color w:val="000000"/>
          <w:rtl/>
          <w:lang w:bidi="ar-KW"/>
        </w:rPr>
        <w:t>لیک خادع نمی‌تواند نیز          بــه‌ خلافـم ره‌ِ میـل پیمـود</w:t>
      </w:r>
    </w:p>
    <w:p w:rsidR="002D6B77" w:rsidRPr="00605CCA" w:rsidRDefault="002D6B77" w:rsidP="006771D9">
      <w:pPr>
        <w:widowControl w:val="0"/>
        <w:spacing w:line="228" w:lineRule="auto"/>
        <w:ind w:firstLine="397"/>
        <w:rPr>
          <w:rFonts w:cs="B Zar" w:hint="cs"/>
          <w:color w:val="000000"/>
          <w:rtl/>
          <w:lang w:bidi="fa-IR"/>
        </w:rPr>
      </w:pPr>
      <w:r w:rsidRPr="00605CCA">
        <w:rPr>
          <w:rFonts w:cs="B Zar" w:hint="cs"/>
          <w:color w:val="000000"/>
          <w:rtl/>
          <w:lang w:bidi="fa-IR"/>
        </w:rPr>
        <w:t>همچنین گفته است: خداوند انسان را به هیچ چیزی امر نکرده، مگر این که توان انجام آن‌را داده است و از هیچ چیزی منع نکرد، مگر این که از آن بی نیاز ساخته است</w:t>
      </w:r>
      <w:r w:rsidRPr="00C715B7">
        <w:rPr>
          <w:rStyle w:val="FootnoteReference"/>
          <w:rFonts w:cs="B Zar"/>
          <w:color w:val="000000"/>
          <w:sz w:val="24"/>
          <w:szCs w:val="24"/>
          <w:rtl/>
          <w:lang w:bidi="fa-IR"/>
        </w:rPr>
        <w:footnoteReference w:id="702"/>
      </w:r>
      <w:r w:rsidR="006771D9">
        <w:rPr>
          <w:rFonts w:cs="B Zar" w:hint="cs"/>
          <w:color w:val="000000"/>
          <w:rtl/>
          <w:lang w:bidi="fa-IR"/>
        </w:rPr>
        <w:t>.</w:t>
      </w:r>
    </w:p>
    <w:p w:rsidR="002D6B77" w:rsidRPr="00605CCA" w:rsidRDefault="002D6B77" w:rsidP="006771D9">
      <w:pPr>
        <w:pStyle w:val="a1"/>
        <w:widowControl w:val="0"/>
        <w:rPr>
          <w:rFonts w:hint="cs"/>
          <w:rtl/>
          <w:lang w:bidi="fa-IR"/>
        </w:rPr>
      </w:pPr>
      <w:bookmarkStart w:id="787" w:name="_Toc70310908"/>
      <w:bookmarkStart w:id="788" w:name="_Toc223806452"/>
      <w:bookmarkStart w:id="789" w:name="_Toc71216932"/>
      <w:bookmarkStart w:id="790" w:name="_Toc260068345"/>
      <w:r w:rsidRPr="00605CCA">
        <w:rPr>
          <w:rFonts w:hint="cs"/>
          <w:rtl/>
          <w:lang w:bidi="fa-IR"/>
        </w:rPr>
        <w:t>دوم: مدینه، دار الافتاء و مرکز فقه</w:t>
      </w:r>
      <w:bookmarkEnd w:id="787"/>
      <w:bookmarkEnd w:id="788"/>
      <w:bookmarkEnd w:id="789"/>
      <w:bookmarkEnd w:id="790"/>
    </w:p>
    <w:p w:rsidR="002D6B77" w:rsidRPr="00605CCA" w:rsidRDefault="002D6B77" w:rsidP="006771D9">
      <w:pPr>
        <w:widowControl w:val="0"/>
        <w:spacing w:line="228" w:lineRule="auto"/>
        <w:rPr>
          <w:rFonts w:cs="B Zar" w:hint="cs"/>
          <w:color w:val="000000"/>
          <w:spacing w:val="-4"/>
          <w:rtl/>
          <w:lang w:bidi="fa-IR"/>
        </w:rPr>
      </w:pPr>
      <w:r w:rsidRPr="00605CCA">
        <w:rPr>
          <w:rFonts w:cs="B Zar" w:hint="cs"/>
          <w:color w:val="000000"/>
          <w:spacing w:val="-4"/>
          <w:rtl/>
          <w:lang w:bidi="fa-IR"/>
        </w:rPr>
        <w:t>روزی که رسول خدا</w:t>
      </w:r>
      <w:r w:rsidRPr="00605CCA">
        <w:rPr>
          <w:rFonts w:cs="CTraditional Arabic" w:hint="cs"/>
          <w:color w:val="000000"/>
          <w:spacing w:val="-4"/>
          <w:rtl/>
          <w:lang w:bidi="fa-IR"/>
        </w:rPr>
        <w:t>ص</w:t>
      </w:r>
      <w:r w:rsidRPr="00605CCA">
        <w:rPr>
          <w:rFonts w:cs="B Zar" w:hint="cs"/>
          <w:color w:val="000000"/>
          <w:spacing w:val="-4"/>
          <w:rtl/>
          <w:lang w:bidi="fa-IR"/>
        </w:rPr>
        <w:t xml:space="preserve"> چشم از دنیا فرو بست، مدینه پایتخت دولت اسلام بود و مرکز خلافت قرار گرفت. مسايل و احکام اسلامی در آن‌جا توسط علمای صحابه استنباط و استخراج می‌شدند و مسايل جدیدی که با گسترش حکومت اسلامی ظهور می‌کردند در آن‌جا حل و فصل می‌شدند. بنابراین مدینه‌ی منوره، در میان ساير شهرهای اسلامی جایگاه ویژه و منحصر به فردی داشت</w:t>
      </w:r>
      <w:r w:rsidR="006771D9">
        <w:rPr>
          <w:rFonts w:cs="B Zar" w:hint="cs"/>
          <w:color w:val="000000"/>
          <w:spacing w:val="-4"/>
          <w:rtl/>
          <w:lang w:bidi="fa-IR"/>
        </w:rPr>
        <w:t>،</w:t>
      </w:r>
      <w:r w:rsidRPr="00605CCA">
        <w:rPr>
          <w:rFonts w:cs="B Zar" w:hint="cs"/>
          <w:color w:val="000000"/>
          <w:spacing w:val="-4"/>
          <w:rtl/>
          <w:lang w:bidi="fa-IR"/>
        </w:rPr>
        <w:t xml:space="preserve"> چرا که رسول خدا</w:t>
      </w:r>
      <w:r w:rsidRPr="00605CCA">
        <w:rPr>
          <w:rFonts w:cs="CTraditional Arabic" w:hint="cs"/>
          <w:color w:val="000000"/>
          <w:spacing w:val="-4"/>
          <w:rtl/>
          <w:lang w:bidi="fa-IR"/>
        </w:rPr>
        <w:t>ص</w:t>
      </w:r>
      <w:r w:rsidRPr="00605CCA">
        <w:rPr>
          <w:rFonts w:cs="B Zar" w:hint="cs"/>
          <w:color w:val="000000"/>
          <w:spacing w:val="-4"/>
          <w:rtl/>
          <w:lang w:bidi="fa-IR"/>
        </w:rPr>
        <w:t xml:space="preserve"> در آن شهر زندگی کرده بود و نخستین معلمین بشریت در آن‌جا پرورش یافته بودند.</w:t>
      </w:r>
    </w:p>
    <w:p w:rsidR="002D6B77" w:rsidRPr="00605CCA" w:rsidRDefault="002D6B77" w:rsidP="006771D9">
      <w:pPr>
        <w:spacing w:line="228" w:lineRule="auto"/>
        <w:ind w:firstLine="397"/>
        <w:rPr>
          <w:rFonts w:cs="B Zar" w:hint="cs"/>
          <w:color w:val="000000"/>
          <w:rtl/>
          <w:lang w:bidi="fa-IR"/>
        </w:rPr>
      </w:pPr>
      <w:r w:rsidRPr="00605CCA">
        <w:rPr>
          <w:rFonts w:cs="B Zar" w:hint="cs"/>
          <w:color w:val="000000"/>
          <w:rtl/>
          <w:lang w:bidi="fa-IR"/>
        </w:rPr>
        <w:t>و علاوه بر اینها، وجود فردی قوی، اهل دانش و سیاست مانند عمر، در رأس امور و بر کرسی خلافت، باعث شد که مدینه نخستین مرکز حدیث، فقه و شریعت اسلامی در دو قرن اول باشد</w:t>
      </w:r>
      <w:r w:rsidR="006771D9">
        <w:rPr>
          <w:rFonts w:cs="B Zar" w:hint="cs"/>
          <w:color w:val="000000"/>
          <w:rtl/>
          <w:lang w:bidi="fa-IR"/>
        </w:rPr>
        <w:t>،</w:t>
      </w:r>
      <w:r w:rsidRPr="00605CCA">
        <w:rPr>
          <w:rFonts w:cs="B Zar" w:hint="cs"/>
          <w:color w:val="000000"/>
          <w:rtl/>
          <w:lang w:bidi="fa-IR"/>
        </w:rPr>
        <w:t xml:space="preserve"> چرا که مدینه در دوران خلافت عمر</w:t>
      </w:r>
      <w:r w:rsidRPr="00605CCA">
        <w:rPr>
          <w:rFonts w:cs="B Zar" w:hint="cs"/>
          <w:color w:val="000000"/>
          <w:rtl/>
          <w:lang w:bidi="fa-IR"/>
        </w:rPr>
        <w:sym w:font="AGA Arabesque" w:char="F074"/>
      </w:r>
      <w:r w:rsidRPr="00605CCA">
        <w:rPr>
          <w:rFonts w:cs="B Zar" w:hint="cs"/>
          <w:color w:val="000000"/>
          <w:rtl/>
          <w:lang w:bidi="fa-IR"/>
        </w:rPr>
        <w:t xml:space="preserve"> مرکز تجمع صحابه و به ویژه پیشگامان اسلام بود. عمر</w:t>
      </w:r>
      <w:r w:rsidR="006771D9">
        <w:rPr>
          <w:rFonts w:cs="B Zar" w:hint="cs"/>
          <w:color w:val="000000"/>
          <w:rtl/>
          <w:lang w:bidi="fa-IR"/>
        </w:rPr>
        <w:t xml:space="preserve"> </w:t>
      </w:r>
      <w:r w:rsidR="006771D9">
        <w:rPr>
          <w:rFonts w:cs="B Zar" w:hint="cs"/>
          <w:color w:val="000000"/>
          <w:lang w:bidi="fa-IR"/>
        </w:rPr>
        <w:sym w:font="AGA Arabesque" w:char="F074"/>
      </w:r>
      <w:r w:rsidRPr="00605CCA">
        <w:rPr>
          <w:rFonts w:cs="B Zar" w:hint="cs"/>
          <w:color w:val="000000"/>
          <w:rtl/>
          <w:lang w:bidi="fa-IR"/>
        </w:rPr>
        <w:t xml:space="preserve"> آن‌ها را دور خود جمع کرده بود، زیرا می‌خواست از آن‌ها که شخصیتهای زبده‌ی اسلام بودند حفاظت به عمل آورد و در کنار او باشند تا با استفاده از علم و تجربه و مشورت آن‌ها بهتر بتواند در میان مردم قضاوت نماید. این امر باعث شد که مفتیان و فقهای سرشناس صحابه در مدینه بمانند که تقریبا تعداد آن‌ها صد و سی نفر بود و از همه بیشتر هفت نفر به نامهای عمر، علی، ابن مسعود، عائشه، زید بن ثابت، عبدالله </w:t>
      </w:r>
      <w:r w:rsidR="006771D9">
        <w:rPr>
          <w:rFonts w:cs="B Zar" w:hint="cs"/>
          <w:color w:val="000000"/>
          <w:rtl/>
          <w:lang w:bidi="fa-IR"/>
        </w:rPr>
        <w:t>ا</w:t>
      </w:r>
      <w:r w:rsidRPr="00605CCA">
        <w:rPr>
          <w:rFonts w:cs="B Zar" w:hint="cs"/>
          <w:color w:val="000000"/>
          <w:rtl/>
          <w:lang w:bidi="fa-IR"/>
        </w:rPr>
        <w:t>بن عباس و عبدالله بن عمر</w:t>
      </w:r>
      <w:r w:rsidRPr="00605CCA">
        <w:rPr>
          <w:rFonts w:cs="B Zar" w:hint="cs"/>
          <w:color w:val="000000"/>
          <w:rtl/>
          <w:lang w:bidi="fa-IR"/>
        </w:rPr>
        <w:sym w:font="AGA Arabesque" w:char="F079"/>
      </w:r>
      <w:r w:rsidRPr="00605CCA">
        <w:rPr>
          <w:rFonts w:cs="B Zar" w:hint="cs"/>
          <w:color w:val="000000"/>
          <w:rtl/>
          <w:lang w:bidi="fa-IR"/>
        </w:rPr>
        <w:t xml:space="preserve"> فتوا می‌دادند. ابن حزم می‌گوید: اگر فتواهای هر کدام از این‌ها جمع آوری شود کتابهای قطوری از آن‌ها تألیف می‌گردد</w:t>
      </w:r>
      <w:r w:rsidRPr="00C715B7">
        <w:rPr>
          <w:rStyle w:val="FootnoteReference"/>
          <w:rFonts w:cs="B Zar"/>
          <w:color w:val="000000"/>
          <w:sz w:val="24"/>
          <w:szCs w:val="24"/>
          <w:rtl/>
          <w:lang w:bidi="fa-IR"/>
        </w:rPr>
        <w:footnoteReference w:id="703"/>
      </w:r>
      <w:r w:rsidR="006771D9">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کسانی که در فتوا دادن جزو متوسطین به شمار می‌روند عبارت‌اند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ابوبکرصديق</w:t>
      </w:r>
      <w:r w:rsidRPr="00605CCA">
        <w:rPr>
          <w:rFonts w:cs="B Zar" w:hint="cs"/>
          <w:color w:val="000000"/>
          <w:rtl/>
          <w:lang w:bidi="fa-IR"/>
        </w:rPr>
        <w:sym w:font="AGA Arabesque" w:char="F074"/>
      </w:r>
      <w:r w:rsidRPr="00605CCA">
        <w:rPr>
          <w:rFonts w:cs="B Zar" w:hint="cs"/>
          <w:color w:val="000000"/>
          <w:rtl/>
          <w:lang w:bidi="fa-IR"/>
        </w:rPr>
        <w:t xml:space="preserve"> برای آن مدت کوتاهی که‌ بعد از وفات پیامبر</w:t>
      </w:r>
      <w:r w:rsidRPr="00605CCA">
        <w:rPr>
          <w:rFonts w:cs="B Zar" w:hint="cs"/>
          <w:color w:val="000000"/>
          <w:rtl/>
          <w:lang w:bidi="fa-IR"/>
        </w:rPr>
        <w:sym w:font="AGA Arabesque" w:char="F074"/>
      </w:r>
      <w:r w:rsidR="006771D9">
        <w:rPr>
          <w:rFonts w:cs="B Zar" w:hint="cs"/>
          <w:color w:val="000000"/>
          <w:rtl/>
          <w:lang w:bidi="fa-IR"/>
        </w:rPr>
        <w:t xml:space="preserve"> در مدینه‌ ماند، ام‌</w:t>
      </w:r>
      <w:r w:rsidRPr="00605CCA">
        <w:rPr>
          <w:rFonts w:cs="B Zar" w:hint="cs"/>
          <w:color w:val="000000"/>
          <w:rtl/>
          <w:lang w:bidi="fa-IR"/>
        </w:rPr>
        <w:t>سلمه، انس بن مالک، ابوسعید خدری، ابوهریره، عثمان بن عفان، ابوموسی اشعري، عبدالله بن زبیر، سعد بن ابی وقاص، جابر بن عبدالله‌، معاذ بن جبل، طل</w:t>
      </w:r>
      <w:r w:rsidR="006771D9">
        <w:rPr>
          <w:rFonts w:cs="B Zar" w:hint="cs"/>
          <w:color w:val="000000"/>
          <w:rtl/>
          <w:lang w:bidi="fa-IR"/>
        </w:rPr>
        <w:t>ح</w:t>
      </w:r>
      <w:r w:rsidRPr="00605CCA">
        <w:rPr>
          <w:rFonts w:cs="B Zar" w:hint="cs"/>
          <w:color w:val="000000"/>
          <w:rtl/>
          <w:lang w:bidi="fa-IR"/>
        </w:rPr>
        <w:t>ه‌، زبیر، عبدالرحمن بن عوف، عمران بن حصین و عباده‌ بن صامت</w:t>
      </w:r>
      <w:r w:rsidRPr="00605CCA">
        <w:rPr>
          <w:rFonts w:cs="B Zar" w:hint="cs"/>
          <w:color w:val="000000"/>
          <w:rtl/>
          <w:lang w:bidi="fa-IR"/>
        </w:rPr>
        <w:sym w:font="AGA Arabesque" w:char="F079"/>
      </w:r>
      <w:r w:rsidRPr="00605CCA">
        <w:rPr>
          <w:rFonts w:cs="B Zar" w:hint="cs"/>
          <w:color w:val="000000"/>
          <w:rtl/>
          <w:lang w:bidi="fa-IR"/>
        </w:rPr>
        <w:t>. در خصوص هر یک از این‌ها گفته‌ شده‌ که‌ اگر فتواهایش جمع آوری شود رساله‌ای از آن به‌ دست می‌آید</w:t>
      </w:r>
      <w:r w:rsidRPr="00C715B7">
        <w:rPr>
          <w:rStyle w:val="FootnoteReference"/>
          <w:rFonts w:cs="B Zar"/>
          <w:color w:val="000000"/>
          <w:sz w:val="24"/>
          <w:szCs w:val="24"/>
          <w:rtl/>
          <w:lang w:bidi="fa-IR"/>
        </w:rPr>
        <w:footnoteReference w:id="704"/>
      </w:r>
      <w:r w:rsidRPr="00605CCA">
        <w:rPr>
          <w:rFonts w:cs="B Zar" w:hint="cs"/>
          <w:color w:val="000000"/>
          <w:rtl/>
          <w:lang w:bidi="fa-IR"/>
        </w:rPr>
        <w:t>. و بیشتر این اشخاص که از آن‌ها نام بردیم در دوران خلافت عمر</w:t>
      </w:r>
      <w:r w:rsidRPr="00605CCA">
        <w:rPr>
          <w:rFonts w:cs="B Zar" w:hint="cs"/>
          <w:color w:val="000000"/>
          <w:rtl/>
          <w:lang w:bidi="fa-IR"/>
        </w:rPr>
        <w:sym w:font="AGA Arabesque" w:char="F074"/>
      </w:r>
      <w:r w:rsidRPr="00605CCA">
        <w:rPr>
          <w:rFonts w:cs="B Zar" w:hint="cs"/>
          <w:color w:val="000000"/>
          <w:rtl/>
          <w:lang w:bidi="fa-IR"/>
        </w:rPr>
        <w:t xml:space="preserve"> در مدینه ساکن بودند و جز برای آموزش</w:t>
      </w:r>
      <w:r w:rsidR="006771D9">
        <w:rPr>
          <w:rFonts w:cs="B Zar" w:hint="cs"/>
          <w:color w:val="000000"/>
          <w:rtl/>
          <w:lang w:bidi="fa-IR"/>
        </w:rPr>
        <w:t>‌</w:t>
      </w:r>
      <w:r w:rsidRPr="00605CCA">
        <w:rPr>
          <w:rFonts w:cs="B Zar" w:hint="cs"/>
          <w:color w:val="000000"/>
          <w:rtl/>
          <w:lang w:bidi="fa-IR"/>
        </w:rPr>
        <w:t>های مهم و یا جهادهایی در راستای توسعه‌ی دولت از مدینه‌ بیرون نمی‌رفتند.</w:t>
      </w:r>
    </w:p>
    <w:p w:rsidR="002D6B77" w:rsidRPr="00605CCA" w:rsidRDefault="002D6B77" w:rsidP="006771D9">
      <w:pPr>
        <w:spacing w:line="228" w:lineRule="auto"/>
        <w:ind w:firstLine="397"/>
        <w:rPr>
          <w:rFonts w:cs="B Zar" w:hint="cs"/>
          <w:color w:val="000000"/>
          <w:rtl/>
          <w:lang w:bidi="fa-IR"/>
        </w:rPr>
      </w:pPr>
      <w:r w:rsidRPr="00605CCA">
        <w:rPr>
          <w:rFonts w:cs="B Zar" w:hint="cs"/>
          <w:color w:val="000000"/>
          <w:rtl/>
          <w:lang w:bidi="fa-IR"/>
        </w:rPr>
        <w:t>آری</w:t>
      </w:r>
      <w:r w:rsidR="006771D9">
        <w:rPr>
          <w:rFonts w:cs="B Zar" w:hint="cs"/>
          <w:color w:val="000000"/>
          <w:rtl/>
          <w:lang w:bidi="fa-IR"/>
        </w:rPr>
        <w:t>،</w:t>
      </w:r>
      <w:r w:rsidRPr="00605CCA">
        <w:rPr>
          <w:rFonts w:cs="B Zar" w:hint="cs"/>
          <w:color w:val="000000"/>
          <w:rtl/>
          <w:lang w:bidi="fa-IR"/>
        </w:rPr>
        <w:t xml:space="preserve"> سیاستی که </w:t>
      </w:r>
      <w:r>
        <w:rPr>
          <w:rFonts w:cs="B Zar" w:hint="cs"/>
          <w:color w:val="000000"/>
          <w:rtl/>
          <w:lang w:bidi="fa-IR"/>
        </w:rPr>
        <w:t>عمر بن خطاب</w:t>
      </w:r>
      <w:r w:rsidRPr="00605CCA">
        <w:rPr>
          <w:rFonts w:cs="B Zar" w:hint="cs"/>
          <w:color w:val="000000"/>
          <w:rtl/>
          <w:lang w:bidi="fa-IR"/>
        </w:rPr>
        <w:t xml:space="preserve"> در پیش گرفته بود، باعث این شد که مدینه به عنوان مرکز فقهاء، علما و داعیان باشد. چنان که ابن عباس</w:t>
      </w:r>
      <w:r w:rsidR="006771D9">
        <w:rPr>
          <w:rFonts w:cs="CTraditional Arabic" w:hint="cs"/>
          <w:color w:val="000000"/>
          <w:rtl/>
          <w:lang w:bidi="fa-IR"/>
        </w:rPr>
        <w:t>ب</w:t>
      </w:r>
      <w:r w:rsidRPr="00605CCA">
        <w:rPr>
          <w:rFonts w:cs="B Zar" w:hint="cs"/>
          <w:color w:val="000000"/>
          <w:rtl/>
          <w:lang w:bidi="fa-IR"/>
        </w:rPr>
        <w:t xml:space="preserve"> می‌گوید: روزی من در مکان </w:t>
      </w:r>
      <w:r w:rsidR="006771D9">
        <w:rPr>
          <w:rFonts w:cs="B Zar" w:hint="cs"/>
          <w:color w:val="000000"/>
          <w:rtl/>
          <w:lang w:bidi="fa-IR"/>
        </w:rPr>
        <w:t xml:space="preserve">استراحت عبدالرحمان بن عوف در </w:t>
      </w:r>
      <w:r w:rsidR="006771D9">
        <w:rPr>
          <w:rFonts w:ascii="Traditional Arabic" w:hAnsi="Traditional Arabic" w:cs="Traditional Arabic"/>
          <w:color w:val="000000"/>
          <w:rtl/>
          <w:lang w:bidi="fa-IR"/>
        </w:rPr>
        <w:t>«</w:t>
      </w:r>
      <w:r w:rsidR="006771D9">
        <w:rPr>
          <w:rFonts w:cs="B Zar" w:hint="cs"/>
          <w:color w:val="000000"/>
          <w:rtl/>
          <w:lang w:bidi="fa-IR"/>
        </w:rPr>
        <w:t>منی</w:t>
      </w:r>
      <w:r w:rsidR="006771D9">
        <w:rPr>
          <w:rFonts w:ascii="Traditional Arabic" w:hAnsi="Traditional Arabic" w:cs="Traditional Arabic"/>
          <w:color w:val="000000"/>
          <w:rtl/>
          <w:lang w:bidi="fa-IR"/>
        </w:rPr>
        <w:t>»</w:t>
      </w:r>
      <w:r w:rsidRPr="00605CCA">
        <w:rPr>
          <w:rFonts w:cs="B Zar" w:hint="cs"/>
          <w:color w:val="000000"/>
          <w:rtl/>
          <w:lang w:bidi="fa-IR"/>
        </w:rPr>
        <w:t xml:space="preserve"> بودم و ایشان در رکاب عمر</w:t>
      </w:r>
      <w:r w:rsidRPr="00605CCA">
        <w:rPr>
          <w:rFonts w:cs="B Zar" w:hint="cs"/>
          <w:color w:val="000000"/>
          <w:rtl/>
          <w:lang w:bidi="fa-IR"/>
        </w:rPr>
        <w:sym w:font="AGA Arabesque" w:char="F074"/>
      </w:r>
      <w:r w:rsidRPr="00605CCA">
        <w:rPr>
          <w:rFonts w:cs="B Zar" w:hint="cs"/>
          <w:color w:val="000000"/>
          <w:rtl/>
          <w:lang w:bidi="fa-IR"/>
        </w:rPr>
        <w:t xml:space="preserve"> به حج آمده بود. در آن روز وقتی برگشت گفت: ای کاش امروز می‌دیدی که مردی نزد عمر آمد و گفت: ای امیرالمؤمنین! مردی می‌گوید: اگر عمر بمیرد، من با فلانی بیعت خواهم کرد و به خدا سوگند که بیعت با ابوبکر یک امر ناگهانی بود و تمام شد و رفت. عمر با شنیدن این سخن عصبانی شد و گفت: من امروز بعد از ظهر در میان مردم به ایراد سخن خواهم پرداخت و کسانی را که قصد دارند در این امور دخالت کنند، خواهم ترسانید. عبدالرحمان بن عوف گفت: ای امیرالمؤمنین! چنین مک</w:t>
      </w:r>
      <w:r w:rsidR="006771D9">
        <w:rPr>
          <w:rFonts w:cs="B Zar" w:hint="cs"/>
          <w:color w:val="000000"/>
          <w:rtl/>
          <w:lang w:bidi="fa-IR"/>
        </w:rPr>
        <w:t>ن، زیرا که در موسم حج، افراد بی‌</w:t>
      </w:r>
      <w:r w:rsidRPr="00605CCA">
        <w:rPr>
          <w:rFonts w:cs="B Zar" w:hint="cs"/>
          <w:color w:val="000000"/>
          <w:rtl/>
          <w:lang w:bidi="fa-IR"/>
        </w:rPr>
        <w:t>سواد و چوپان زیاد است و معمولا آن‌ها بیش از دیگران اطراف تو حلقه خواهند زد و سخنان تو را به خوبی متوجه نمی‌شوند و آن‌ها، آن‌را آن‌گونه که تو می‌گویی منعکس نمی‌کنند. بنابراین</w:t>
      </w:r>
      <w:r w:rsidR="006771D9">
        <w:rPr>
          <w:rFonts w:cs="B Zar" w:hint="cs"/>
          <w:color w:val="000000"/>
          <w:rtl/>
          <w:lang w:bidi="fa-IR"/>
        </w:rPr>
        <w:t>،</w:t>
      </w:r>
      <w:r w:rsidRPr="00605CCA">
        <w:rPr>
          <w:rFonts w:cs="B Zar" w:hint="cs"/>
          <w:color w:val="000000"/>
          <w:rtl/>
          <w:lang w:bidi="fa-IR"/>
        </w:rPr>
        <w:t xml:space="preserve"> بهتر است به دارالهجره و دارالسنه که رسیدی در آن‌جا با اهل فقه و اهل رأی بنشینی و در این‌باره سخن بگویی. عمر</w:t>
      </w:r>
      <w:r w:rsidRPr="00605CCA">
        <w:rPr>
          <w:rFonts w:cs="B Zar" w:hint="cs"/>
          <w:color w:val="000000"/>
          <w:rtl/>
          <w:lang w:bidi="fa-IR"/>
        </w:rPr>
        <w:sym w:font="AGA Arabesque" w:char="F074"/>
      </w:r>
      <w:r w:rsidRPr="00605CCA">
        <w:rPr>
          <w:rFonts w:cs="B Zar" w:hint="cs"/>
          <w:color w:val="000000"/>
          <w:rtl/>
          <w:lang w:bidi="fa-IR"/>
        </w:rPr>
        <w:t xml:space="preserve"> پذیرفت و گفت: ان شاء الله بعد از این که به مدینه رسیدم، اولین جایی که فرصت بیابم این مسأله را مطرح خواهم کرد</w:t>
      </w:r>
      <w:r w:rsidRPr="00C715B7">
        <w:rPr>
          <w:rStyle w:val="FootnoteReference"/>
          <w:rFonts w:cs="B Zar"/>
          <w:color w:val="000000"/>
          <w:sz w:val="24"/>
          <w:szCs w:val="24"/>
          <w:rtl/>
          <w:lang w:bidi="fa-IR"/>
        </w:rPr>
        <w:footnoteReference w:id="705"/>
      </w:r>
      <w:r w:rsidR="006771D9">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ابن حجر می‌گوید: این حدیث بیانگر آن است که اهل مدینه، افرادی دانا و فهمیده هستند. چنان که عبدالرحمان بن عوف و عمر</w:t>
      </w:r>
      <w:r w:rsidRPr="00605CCA">
        <w:rPr>
          <w:rFonts w:cs="CTraditional Arabic" w:hint="cs"/>
          <w:b/>
          <w:color w:val="000000"/>
          <w:rtl/>
          <w:lang w:bidi="fa-IR"/>
        </w:rPr>
        <w:t>ب</w:t>
      </w:r>
      <w:r w:rsidRPr="00605CCA">
        <w:rPr>
          <w:rFonts w:cs="B Zar" w:hint="cs"/>
          <w:color w:val="000000"/>
          <w:rtl/>
          <w:lang w:bidi="fa-IR"/>
        </w:rPr>
        <w:t xml:space="preserve"> </w:t>
      </w:r>
      <w:r w:rsidR="006771D9">
        <w:rPr>
          <w:rFonts w:cs="B Zar" w:hint="cs"/>
          <w:color w:val="000000"/>
          <w:rtl/>
          <w:lang w:bidi="fa-IR"/>
        </w:rPr>
        <w:t xml:space="preserve">به </w:t>
      </w:r>
      <w:r w:rsidRPr="00605CCA">
        <w:rPr>
          <w:rFonts w:cs="B Zar" w:hint="cs"/>
          <w:color w:val="000000"/>
          <w:rtl/>
          <w:lang w:bidi="fa-IR"/>
        </w:rPr>
        <w:t>این مسأله اقرار نمودند. البته این مخصوص همان عصر و همان افراد بود و برای همه اعصار و افراد تعمیم ندارد</w:t>
      </w:r>
      <w:r w:rsidRPr="00C715B7">
        <w:rPr>
          <w:rStyle w:val="FootnoteReference"/>
          <w:rFonts w:cs="B Zar"/>
          <w:color w:val="000000"/>
          <w:sz w:val="24"/>
          <w:szCs w:val="24"/>
          <w:rtl/>
          <w:lang w:bidi="fa-IR"/>
        </w:rPr>
        <w:footnoteReference w:id="706"/>
      </w:r>
      <w:r w:rsidR="006771D9">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8D3CA7">
        <w:rPr>
          <w:rFonts w:cs="B Zar" w:hint="cs"/>
          <w:color w:val="000000"/>
          <w:rtl/>
          <w:lang w:bidi="fa-IR"/>
        </w:rPr>
        <w:t>،</w:t>
      </w:r>
      <w:r w:rsidRPr="00605CCA">
        <w:rPr>
          <w:rFonts w:cs="B Zar" w:hint="cs"/>
          <w:color w:val="000000"/>
          <w:rtl/>
          <w:lang w:bidi="fa-IR"/>
        </w:rPr>
        <w:t xml:space="preserve"> مدرسه‌ی عمر</w:t>
      </w:r>
      <w:r w:rsidRPr="00605CCA">
        <w:rPr>
          <w:rFonts w:cs="B Zar" w:hint="cs"/>
          <w:color w:val="000000"/>
          <w:rtl/>
          <w:lang w:bidi="fa-IR"/>
        </w:rPr>
        <w:sym w:font="AGA Arabesque" w:char="F074"/>
      </w:r>
      <w:r w:rsidRPr="00605CCA">
        <w:rPr>
          <w:rFonts w:cs="B Zar" w:hint="cs"/>
          <w:color w:val="000000"/>
          <w:rtl/>
          <w:lang w:bidi="fa-IR"/>
        </w:rPr>
        <w:t xml:space="preserve"> و مرکز دینی مدینه با گسترش فتوحات اسلامی، گسترش می‌یافت و به اقصی نقاط عالم اسلام، جهت تبلیغ و آموزش دین اسلام دانشمند و دعوتگر را می‌فرستاد. در کل</w:t>
      </w:r>
      <w:r w:rsidR="008D3CA7">
        <w:rPr>
          <w:rFonts w:cs="B Zar" w:hint="cs"/>
          <w:color w:val="000000"/>
          <w:rtl/>
          <w:lang w:bidi="fa-IR"/>
        </w:rPr>
        <w:t>،</w:t>
      </w:r>
      <w:r w:rsidRPr="00605CCA">
        <w:rPr>
          <w:rFonts w:cs="B Zar" w:hint="cs"/>
          <w:color w:val="000000"/>
          <w:rtl/>
          <w:lang w:bidi="fa-IR"/>
        </w:rPr>
        <w:t xml:space="preserve"> مدینه جایگاه ویژه‌ای از نظر علمی و فقهی در میان جامعه اسلامی‌آن روز و در میان مراکز علمی دیگر مانند بصره و کوفه و غیره باز کرد. به دلیل اینکه: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مدینه جای نزول وحی و شریعت الهی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در دوران خلفاء راشدین مدینه محل تجمع فقهای صحابه و در رأس آن‌ها، عمر</w:t>
      </w:r>
      <w:r w:rsidRPr="00605CCA">
        <w:rPr>
          <w:rFonts w:cs="B Zar" w:hint="cs"/>
          <w:color w:val="000000"/>
          <w:rtl/>
          <w:lang w:bidi="fa-IR"/>
        </w:rPr>
        <w:sym w:font="AGA Arabesque" w:char="F074"/>
      </w:r>
      <w:r w:rsidRPr="00605CCA">
        <w:rPr>
          <w:rFonts w:cs="B Zar" w:hint="cs"/>
          <w:color w:val="000000"/>
          <w:rtl/>
          <w:lang w:bidi="fa-IR"/>
        </w:rPr>
        <w:t xml:space="preserve">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بعد از این که عثمان در سال 35 هجری به شهادت رسید، و علی پایتخت حکومت اسلامی را به کوفه انتقال داد باز هم مدینه‌ی منوره به خاطر وجود اصحاب بزرگ مانند ابوهریره، عائشه، جابر بن عبدالله، ابن عمرو سعد بن ابی وقاص</w:t>
      </w:r>
      <w:r w:rsidRPr="00605CCA">
        <w:rPr>
          <w:rFonts w:cs="B Zar" w:hint="cs"/>
          <w:color w:val="000000"/>
          <w:rtl/>
          <w:lang w:bidi="fa-IR"/>
        </w:rPr>
        <w:sym w:font="AGA Arabesque" w:char="F079"/>
      </w:r>
      <w:r w:rsidRPr="00605CCA">
        <w:rPr>
          <w:rFonts w:cs="B Zar" w:hint="cs"/>
          <w:color w:val="000000"/>
          <w:rtl/>
          <w:lang w:bidi="fa-IR"/>
        </w:rPr>
        <w:t xml:space="preserve"> همچنان مرکز علم و فتوا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بزرگان تابعی و فقهای هفتگانه‌ی معروف که در دنیا نظیر نداشتند در مدینه رشد و نمو یافتند.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همچنین نسل دوم تابعین مانند ابن شهاب زهری، نافع بن اسلم، یحیی بن سعید و غیره در مدینه پرورش یافتند.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سپس امام مالک که از تبع تابعین است و عالم فرزانه و نمونه‌ای است، در مدینه پرورش یافت و در آن‌جا زمام فقه و فتوا و تدریس حدیث را به دست گرفت.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ـ همچنین مراجعه‌ی علمای مناطق دیگر به علمای مدینه و حجاز و سفرهای علما و قاضیان مدینه به مناطق دیگر جهت تعلیم دادن مردم آن سامان و قضاوت کردن در میان آن‌ها بیانگر جایگاه ویژه‌ی علمی‌ این مرز و بوم بر سایر شهرها و مناطق است. چنان که </w:t>
      </w:r>
      <w:r>
        <w:rPr>
          <w:rFonts w:cs="B Zar" w:hint="cs"/>
          <w:color w:val="000000"/>
          <w:rtl/>
          <w:lang w:bidi="fa-IR"/>
        </w:rPr>
        <w:t>عمر بن خطاب</w:t>
      </w:r>
      <w:r w:rsidRPr="00605CCA">
        <w:rPr>
          <w:rFonts w:cs="B Zar" w:hint="cs"/>
          <w:color w:val="000000"/>
          <w:rtl/>
          <w:lang w:bidi="fa-IR"/>
        </w:rPr>
        <w:t>، پس از فتح شام و عراق علمای زیادی را جهت تعلیم آموزه‌های قرآن و سنت به آن مناطق اعزام نمودند</w:t>
      </w:r>
      <w:r w:rsidRPr="00C715B7">
        <w:rPr>
          <w:rStyle w:val="FootnoteReference"/>
          <w:rFonts w:cs="B Zar"/>
          <w:color w:val="000000"/>
          <w:sz w:val="24"/>
          <w:szCs w:val="24"/>
          <w:rtl/>
          <w:lang w:bidi="fa-IR"/>
        </w:rPr>
        <w:footnoteReference w:id="707"/>
      </w:r>
      <w:r w:rsidRPr="00605CCA">
        <w:rPr>
          <w:rFonts w:cs="B Zar" w:hint="cs"/>
          <w:color w:val="000000"/>
          <w:rtl/>
          <w:lang w:bidi="fa-IR"/>
        </w:rPr>
        <w:t xml:space="preserve">. مثلاً عبدالله بن مسعود، حذیفه بن یمان، عمار بن یاسر، عمران بن حصین، سلمان و عده‌ای را به عراق و معاذ بن جبل، عباده بن صامت، ابودرداء و بلال را به شام فرستاد و عثمان، علی، عبدالرحمان بن عوف، زید بن ثابت و عده‌ای دیگر را نزد خود نگه داشت. حتی ابن مسعود که عالم‌ترین فرد اهل عراق بود هر از گاهی به مدینه‌ی منوره مراجعه می‌کرد و از علمای آن‌جا کسب علم می‌نمود و چه بسا پس از مراجعه نزد آنان </w:t>
      </w:r>
      <w:r w:rsidR="008D3CA7">
        <w:rPr>
          <w:rFonts w:cs="B Zar" w:hint="cs"/>
          <w:color w:val="000000"/>
          <w:rtl/>
          <w:lang w:bidi="fa-IR"/>
        </w:rPr>
        <w:t>از برخی فتواهای خود رجوع می‌کرد</w:t>
      </w:r>
      <w:r w:rsidRPr="00C715B7">
        <w:rPr>
          <w:rStyle w:val="FootnoteReference"/>
          <w:rFonts w:cs="B Zar"/>
          <w:color w:val="000000"/>
          <w:sz w:val="24"/>
          <w:szCs w:val="24"/>
          <w:rtl/>
          <w:lang w:bidi="fa-IR"/>
        </w:rPr>
        <w:footnoteReference w:id="708"/>
      </w:r>
      <w:r w:rsidR="008D3CA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بدین صورت</w:t>
      </w:r>
      <w:r w:rsidR="008D3CA7">
        <w:rPr>
          <w:rFonts w:cs="B Zar" w:hint="cs"/>
          <w:color w:val="000000"/>
          <w:rtl/>
          <w:lang w:bidi="fa-IR"/>
        </w:rPr>
        <w:t>،</w:t>
      </w:r>
      <w:r w:rsidRPr="00605CCA">
        <w:rPr>
          <w:rFonts w:cs="B Zar" w:hint="cs"/>
          <w:color w:val="000000"/>
          <w:rtl/>
          <w:lang w:bidi="fa-IR"/>
        </w:rPr>
        <w:t xml:space="preserve"> مدرسه‌ی فقهی مدینه منوره سایر شهرهای اسلامی را تحت شعاع قرار داد و به جز کوفه، مسلمانان نواحی دیگر مانند اهل شام و مصر و بصره خود را در علم و فتوا نیازمند علمای مدینه می‌دانستند و از این‌رو در مسایل فقهی از آنان پیروی می‌کردند و بعدها مذهب فقهی مدینه در بلاد فوق الذکر رایج گردید. و اعتمادی را که عموم مردم به علمای مدینه داشتند به علمای مناطق دیگرن نداشتند. چنان که خطیب بغدادی می‌گوید: وقتی محمد بن حسن شیبانی حدیثی را از امام مالک نقل می‌کرد، اهل مجلس و شاگردانش با دیده‌ی احترام و تعظیم به آن حدیث نگاه </w:t>
      </w:r>
      <w:r w:rsidRPr="00605CCA">
        <w:rPr>
          <w:rFonts w:cs="B Zar" w:hint="cs"/>
          <w:color w:val="000000"/>
          <w:spacing w:val="-4"/>
          <w:rtl/>
          <w:lang w:bidi="fa-IR"/>
        </w:rPr>
        <w:t>می‌کردند و چون از دیگران روایت بیان می‌کرد چندان توجهی نمی‌کردند. محمد بن حسن به این برخورد آن‌ها اعتراض نمود و گفت: وای بر شما! وقتی از علمای خودتان سخنی برایتان نقل می‌کنم توجه نمی‌کنید، اما وقتی سخنی از امام مالک به میان می‌آید، فورا توجه‌تان را جلب می‌نماید!</w:t>
      </w:r>
      <w:r w:rsidRPr="00605CCA">
        <w:rPr>
          <w:rStyle w:val="FootnoteReference"/>
          <w:color w:val="000000"/>
          <w:spacing w:val="-4"/>
          <w:rtl/>
          <w:lang w:bidi="fa-IR"/>
        </w:rPr>
        <w:footnoteReference w:id="709"/>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میان علمای مناطق دیگر، آن عالمی برجسته‌تر محسوب می‌شد که در تحصیلات خود از علمای مدینه استفاده نموده بود. چنان که مجاهد و عمرو بن دینار که از علمای به نام مکه هستند می‌گویند: ما و عطاء بن ابی رباح در یک درجه بودیم تا آن که او به مدینه رفت و برگشت و بر ما برتری یافت</w:t>
      </w:r>
      <w:r w:rsidRPr="00C715B7">
        <w:rPr>
          <w:rStyle w:val="FootnoteReference"/>
          <w:rFonts w:cs="B Zar"/>
          <w:color w:val="000000"/>
          <w:sz w:val="24"/>
          <w:szCs w:val="24"/>
          <w:rtl/>
          <w:lang w:bidi="fa-IR"/>
        </w:rPr>
        <w:footnoteReference w:id="710"/>
      </w:r>
      <w:r w:rsidR="008D3CA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یکی از امتیازات علمی مدینه‌ی منوره وجود خود </w:t>
      </w:r>
      <w:r>
        <w:rPr>
          <w:rFonts w:cs="B Zar" w:hint="cs"/>
          <w:color w:val="000000"/>
          <w:rtl/>
          <w:lang w:bidi="fa-IR"/>
        </w:rPr>
        <w:t>عمر بن خطاب</w:t>
      </w:r>
      <w:r w:rsidRPr="00605CCA">
        <w:rPr>
          <w:rFonts w:cs="B Zar" w:hint="cs"/>
          <w:color w:val="000000"/>
          <w:rtl/>
          <w:lang w:bidi="fa-IR"/>
        </w:rPr>
        <w:t xml:space="preserve"> بود با شخصیتی که به او الهام می‌شد چنان که رسول خدا در حدیثی به این مطلب اشاره کرده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او پایتخت اسلامی را به دانشگاهی تبدیل کرد که از آن، دعوتگران، اندیشمندان، فرماندهان و قضات فارغ التحصیل می‌شدند و اگر به مراکز علمی‌آن زمان بنگریم خواهیم دید که همه مرهون تلاش</w:t>
      </w:r>
      <w:r w:rsidR="008D3CA7">
        <w:rPr>
          <w:rFonts w:cs="B Zar" w:hint="cs"/>
          <w:color w:val="000000"/>
          <w:rtl/>
          <w:lang w:bidi="fa-IR"/>
        </w:rPr>
        <w:t>‌</w:t>
      </w:r>
      <w:r w:rsidRPr="00605CCA">
        <w:rPr>
          <w:rFonts w:cs="B Zar" w:hint="cs"/>
          <w:color w:val="000000"/>
          <w:rtl/>
          <w:lang w:bidi="fa-IR"/>
        </w:rPr>
        <w:t>های علمی عمرفاروق</w:t>
      </w:r>
      <w:r w:rsidR="008D3CA7">
        <w:rPr>
          <w:rFonts w:cs="B Zar" w:hint="cs"/>
          <w:color w:val="000000"/>
          <w:rtl/>
          <w:lang w:bidi="fa-IR"/>
        </w:rPr>
        <w:t xml:space="preserve"> </w:t>
      </w:r>
      <w:r w:rsidR="008D3CA7">
        <w:rPr>
          <w:rFonts w:cs="B Zar" w:hint="cs"/>
          <w:color w:val="000000"/>
          <w:lang w:bidi="fa-IR"/>
        </w:rPr>
        <w:sym w:font="AGA Arabesque" w:char="F074"/>
      </w:r>
      <w:r w:rsidRPr="00605CCA">
        <w:rPr>
          <w:rFonts w:cs="B Zar" w:hint="cs"/>
          <w:color w:val="000000"/>
          <w:rtl/>
          <w:lang w:bidi="fa-IR"/>
        </w:rPr>
        <w:t xml:space="preserve"> می‌باشند و اکنون به صورت مختصر از مراکز علمی و فرهنگی آن روزگار سخن به میان می‌آوریم: </w:t>
      </w:r>
    </w:p>
    <w:p w:rsidR="002D6B77" w:rsidRPr="00605CCA" w:rsidRDefault="002D6B77" w:rsidP="002D6B77">
      <w:pPr>
        <w:pStyle w:val="a2"/>
        <w:rPr>
          <w:rFonts w:hint="cs"/>
          <w:rtl/>
          <w:lang w:bidi="fa-IR"/>
        </w:rPr>
      </w:pPr>
      <w:bookmarkStart w:id="791" w:name="_Toc70310909"/>
      <w:bookmarkStart w:id="792" w:name="_Toc223806453"/>
      <w:bookmarkStart w:id="793" w:name="_Toc71216933"/>
      <w:bookmarkStart w:id="794" w:name="_Toc260068346"/>
      <w:r w:rsidRPr="00605CCA">
        <w:rPr>
          <w:rFonts w:hint="cs"/>
          <w:rtl/>
          <w:lang w:bidi="fa-IR"/>
        </w:rPr>
        <w:t>1ـ مرکز فرهنگی مکه</w:t>
      </w:r>
      <w:bookmarkEnd w:id="791"/>
      <w:bookmarkEnd w:id="792"/>
      <w:bookmarkEnd w:id="793"/>
      <w:bookmarkEnd w:id="79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این مرکز فرهنگی جایگاه ویژه‌ای در دلهای مسلمانان باز کرده بود. چه کسانی که ساکن مکه بودند و چه کسانی که به قصد زیارت خانه‌ی خدا می‌آمدند. اصلا شهر مکه و زیارت خانه‌ی خدا یکی از آرزوها و رؤیاهای هر مسلمان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زمان صحابه، در مکه علم چندانی وجود نداشت و به تدریج در اواخر زمان صحابه و در دوران تابعین و شاگردان آن‌ها مانند ابن ابی‌نجیح و ابن جریج، علم در آن‌جا گسترش یافت</w:t>
      </w:r>
      <w:r w:rsidRPr="00C715B7">
        <w:rPr>
          <w:rStyle w:val="FootnoteReference"/>
          <w:rFonts w:cs="B Zar"/>
          <w:color w:val="000000"/>
          <w:sz w:val="24"/>
          <w:szCs w:val="24"/>
          <w:rtl/>
          <w:lang w:bidi="fa-IR"/>
        </w:rPr>
        <w:footnoteReference w:id="711"/>
      </w:r>
      <w:r w:rsidRPr="00605CCA">
        <w:rPr>
          <w:rFonts w:cs="B Zar" w:hint="cs"/>
          <w:color w:val="000000"/>
          <w:rtl/>
          <w:lang w:bidi="fa-IR"/>
        </w:rPr>
        <w:t>. به ویژه زمانی که ترجمان قرآن و حبر امت و صحابی بزرگوار یعنی عبدالله بن عباس</w:t>
      </w:r>
      <w:r w:rsidRPr="00605CCA">
        <w:rPr>
          <w:rFonts w:cs="CTraditional Arabic" w:hint="cs"/>
          <w:b/>
          <w:color w:val="000000"/>
          <w:rtl/>
          <w:lang w:bidi="fa-IR"/>
        </w:rPr>
        <w:t>ب</w:t>
      </w:r>
      <w:r w:rsidRPr="00605CCA">
        <w:rPr>
          <w:rFonts w:cs="B Zar" w:hint="cs"/>
          <w:color w:val="000000"/>
          <w:rtl/>
          <w:lang w:bidi="fa-IR"/>
        </w:rPr>
        <w:t xml:space="preserve"> در آن قدم نهاد و تمام کوشش خود را صرف تفسیر قرآن نمود و شاگردانی تربیت نمود که بعدا هر کدام از آن‌ها امامان بزرگواری در علم تفسیر قرآن شدند</w:t>
      </w:r>
      <w:r w:rsidRPr="00C715B7">
        <w:rPr>
          <w:rStyle w:val="FootnoteReference"/>
          <w:rFonts w:cs="B Zar"/>
          <w:color w:val="000000"/>
          <w:sz w:val="24"/>
          <w:szCs w:val="24"/>
          <w:rtl/>
          <w:lang w:bidi="fa-IR"/>
        </w:rPr>
        <w:footnoteReference w:id="712"/>
      </w:r>
      <w:r w:rsidRPr="00605CCA">
        <w:rPr>
          <w:rFonts w:cs="B Zar" w:hint="cs"/>
          <w:color w:val="000000"/>
          <w:rtl/>
          <w:lang w:bidi="fa-IR"/>
        </w:rPr>
        <w:t>.</w:t>
      </w:r>
    </w:p>
    <w:p w:rsidR="002D6B77" w:rsidRPr="00605CCA" w:rsidRDefault="002D6B77" w:rsidP="00CA7A6D">
      <w:pPr>
        <w:spacing w:line="228" w:lineRule="auto"/>
        <w:ind w:firstLine="397"/>
        <w:rPr>
          <w:rFonts w:cs="B Zar" w:hint="cs"/>
          <w:color w:val="000000"/>
          <w:rtl/>
          <w:lang w:bidi="fa-IR"/>
        </w:rPr>
      </w:pPr>
      <w:r w:rsidRPr="00605CCA">
        <w:rPr>
          <w:rFonts w:cs="B Zar" w:hint="cs"/>
          <w:color w:val="000000"/>
          <w:rtl/>
          <w:lang w:bidi="fa-IR"/>
        </w:rPr>
        <w:t>علما به مجموعه‌ای از امتیازات ابن عباس</w:t>
      </w:r>
      <w:r w:rsidR="008D3CA7">
        <w:rPr>
          <w:rFonts w:cs="CTraditional Arabic" w:hint="cs"/>
          <w:color w:val="000000"/>
          <w:rtl/>
          <w:lang w:bidi="fa-IR"/>
        </w:rPr>
        <w:t>ب</w:t>
      </w:r>
      <w:r w:rsidRPr="00605CCA">
        <w:rPr>
          <w:rFonts w:cs="B Zar" w:hint="cs"/>
          <w:color w:val="000000"/>
          <w:rtl/>
          <w:lang w:bidi="fa-IR"/>
        </w:rPr>
        <w:t xml:space="preserve"> و برتری ایشان بر سایر صحابه در علم تفسیر اشاره نموده‌اند از جمله دعای رسول خدا در حق ایشان که بار الها! به او فقه دین و علم تأویل بیاموز. کسب علم از بزرگان صحابه، قدرت فوق العاده‌ای در اجتهاد و</w:t>
      </w:r>
      <w:r w:rsidR="008D3CA7">
        <w:rPr>
          <w:rFonts w:cs="B Zar" w:hint="cs"/>
          <w:color w:val="000000"/>
          <w:rtl/>
          <w:lang w:bidi="fa-IR"/>
        </w:rPr>
        <w:t xml:space="preserve"> </w:t>
      </w:r>
      <w:r w:rsidRPr="00605CCA">
        <w:rPr>
          <w:rFonts w:cs="B Zar" w:hint="cs"/>
          <w:color w:val="000000"/>
          <w:rtl/>
          <w:lang w:bidi="fa-IR"/>
        </w:rPr>
        <w:t xml:space="preserve">استنباط، اهمیت دادن به علم تفسیر، شیوه‌ی ویژه‌ی ایشان در تدریس و آموزش، سفرهای علمی، تاخیر وفات و جایگاه ایشان نزد </w:t>
      </w:r>
      <w:r>
        <w:rPr>
          <w:rFonts w:cs="B Zar" w:hint="cs"/>
          <w:color w:val="000000"/>
          <w:rtl/>
          <w:lang w:bidi="fa-IR"/>
        </w:rPr>
        <w:t>عمر بن خطاب</w:t>
      </w:r>
      <w:r w:rsidRPr="00605CCA">
        <w:rPr>
          <w:rFonts w:cs="B Zar" w:hint="cs"/>
          <w:color w:val="000000"/>
          <w:rtl/>
          <w:lang w:bidi="fa-IR"/>
        </w:rPr>
        <w:t xml:space="preserve"> را ذکر کرده‌اند</w:t>
      </w:r>
      <w:r w:rsidRPr="00C715B7">
        <w:rPr>
          <w:rStyle w:val="FootnoteReference"/>
          <w:rFonts w:cs="B Zar"/>
          <w:color w:val="000000"/>
          <w:sz w:val="24"/>
          <w:szCs w:val="24"/>
          <w:rtl/>
          <w:lang w:bidi="fa-IR"/>
        </w:rPr>
        <w:footnoteReference w:id="713"/>
      </w:r>
      <w:r w:rsidRPr="00605CCA">
        <w:rPr>
          <w:rFonts w:cs="B Zar" w:hint="cs"/>
          <w:color w:val="000000"/>
          <w:rtl/>
          <w:lang w:bidi="fa-IR"/>
        </w:rPr>
        <w:t>. بعد از این که عمرفاروق</w:t>
      </w:r>
      <w:r w:rsidRPr="00605CCA">
        <w:rPr>
          <w:rFonts w:cs="B Zar" w:hint="cs"/>
          <w:color w:val="000000"/>
          <w:rtl/>
          <w:lang w:bidi="fa-IR"/>
        </w:rPr>
        <w:sym w:font="AGA Arabesque" w:char="F074"/>
      </w:r>
      <w:r w:rsidRPr="00605CCA">
        <w:rPr>
          <w:rFonts w:cs="B Zar" w:hint="cs"/>
          <w:color w:val="000000"/>
          <w:rtl/>
          <w:lang w:bidi="fa-IR"/>
        </w:rPr>
        <w:t xml:space="preserve"> به فراست و دانش ابن عباس پی برد او را گرامی می‌داشت و در کنار بزرگان صحابه از رأی او استفاده می‌نمود و در تفسیر آیات مشکل کلام الهی، نظر او را جویا می‌شد که این برخورد خلیفه با ابن عباس جوان باعث می‌شد که او بیشتر به علم و دانش روی بیاورد. چنان که از عامر شعبی روایت است که ابن عباس گفت: پدرم به من گفت: پسرم! می‌بینم که امیرالمؤمنین به تو توجه ویژه‌ای دارد و در کنار اصحاب بزرگ از تو نظرخواهی می‌کند</w:t>
      </w:r>
      <w:r w:rsidR="00CA7A6D">
        <w:rPr>
          <w:rFonts w:cs="B Zar" w:hint="cs"/>
          <w:color w:val="000000"/>
          <w:rtl/>
          <w:lang w:bidi="fa-IR"/>
        </w:rPr>
        <w:t>،</w:t>
      </w:r>
      <w:r w:rsidRPr="00605CCA">
        <w:rPr>
          <w:rFonts w:cs="B Zar" w:hint="cs"/>
          <w:color w:val="000000"/>
          <w:rtl/>
          <w:lang w:bidi="fa-IR"/>
        </w:rPr>
        <w:t xml:space="preserve"> بنابراین از من این سه نصیحت را به خاطر داشته باش: از خدا بترس و اگر او با تو رازی را در میان نهاد آن‌را فاش نکن و به خاطر جلب رضایت او دروغ مگو و نزد او از کسی غیبت مکن</w:t>
      </w:r>
      <w:r w:rsidRPr="00C715B7">
        <w:rPr>
          <w:rStyle w:val="FootnoteReference"/>
          <w:rFonts w:cs="B Zar"/>
          <w:color w:val="000000"/>
          <w:sz w:val="24"/>
          <w:szCs w:val="24"/>
          <w:rtl/>
          <w:lang w:bidi="fa-IR"/>
        </w:rPr>
        <w:footnoteReference w:id="714"/>
      </w:r>
      <w:r w:rsidR="00CA7A6D">
        <w:rPr>
          <w:rFonts w:cs="B Zar" w:hint="cs"/>
          <w:color w:val="000000"/>
          <w:rtl/>
          <w:lang w:bidi="fa-IR"/>
        </w:rPr>
        <w:t>.</w:t>
      </w:r>
    </w:p>
    <w:p w:rsidR="002D6B77" w:rsidRPr="00605CCA" w:rsidRDefault="002D6B77" w:rsidP="00343F3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وی را در کنار بزرگان صحابه در مجلس خود جای می‌داد، چرا که او را فردی دارای فهم و فکر و دقت استنباط می‌دید. خود ابن عباس می‌گوید: عمر</w:t>
      </w:r>
      <w:r w:rsidRPr="00605CCA">
        <w:rPr>
          <w:rFonts w:cs="B Zar" w:hint="cs"/>
          <w:color w:val="000000"/>
          <w:rtl/>
          <w:lang w:bidi="fa-IR"/>
        </w:rPr>
        <w:sym w:font="AGA Arabesque" w:char="F074"/>
      </w:r>
      <w:r w:rsidRPr="00605CCA">
        <w:rPr>
          <w:rFonts w:cs="B Zar" w:hint="cs"/>
          <w:color w:val="000000"/>
          <w:rtl/>
          <w:lang w:bidi="fa-IR"/>
        </w:rPr>
        <w:t xml:space="preserve"> از اصحاب رسول خدا در مورد مسايل نظرخواهی می‌کرد و به من می‌گفت: تو چیزی نگو تا آن‌ها بگویند. بعد از این که سخن آن‌ها </w:t>
      </w:r>
      <w:r w:rsidRPr="004A60E6">
        <w:rPr>
          <w:rFonts w:cs="B Zar" w:hint="cs"/>
          <w:rtl/>
          <w:lang w:bidi="fa-IR"/>
        </w:rPr>
        <w:t xml:space="preserve">تمام می‌شد و من لب به سخن می‌گشودم، خطاب به آن‌ها می‌گفت: شما نتوانستید پاسخی را بدهید که این </w:t>
      </w:r>
      <w:r w:rsidR="00343F37">
        <w:rPr>
          <w:rFonts w:cs="B Zar" w:hint="cs"/>
          <w:rtl/>
          <w:lang w:bidi="fa-IR"/>
        </w:rPr>
        <w:t>نو</w:t>
      </w:r>
      <w:r w:rsidRPr="004A60E6">
        <w:rPr>
          <w:rFonts w:cs="B Zar" w:hint="cs"/>
          <w:rtl/>
          <w:lang w:bidi="fa-IR"/>
        </w:rPr>
        <w:t>جوان</w:t>
      </w:r>
      <w:r w:rsidR="00343F37">
        <w:rPr>
          <w:rFonts w:cs="B Zar" w:hint="cs"/>
          <w:rtl/>
          <w:lang w:bidi="fa-IR"/>
        </w:rPr>
        <w:t xml:space="preserve"> کم سن و سال</w:t>
      </w:r>
      <w:r w:rsidRPr="004A60E6">
        <w:rPr>
          <w:rFonts w:cs="B Zar" w:hint="cs"/>
          <w:rtl/>
          <w:lang w:bidi="fa-IR"/>
        </w:rPr>
        <w:t xml:space="preserve"> دا</w:t>
      </w:r>
      <w:r w:rsidR="004A60E6" w:rsidRPr="004A60E6">
        <w:rPr>
          <w:rFonts w:cs="B Zar" w:hint="cs"/>
          <w:rtl/>
          <w:lang w:bidi="fa-IR"/>
        </w:rPr>
        <w:t>د</w:t>
      </w:r>
      <w:r w:rsidRPr="004A60E6">
        <w:rPr>
          <w:rFonts w:cs="B Zar" w:hint="cs"/>
          <w:rtl/>
          <w:lang w:bidi="fa-IR"/>
        </w:rPr>
        <w:t>.</w:t>
      </w:r>
      <w:r w:rsidRPr="004A60E6">
        <w:rPr>
          <w:rStyle w:val="FootnoteReference"/>
          <w:rFonts w:cs="B Zar"/>
          <w:sz w:val="24"/>
          <w:szCs w:val="24"/>
          <w:rtl/>
          <w:lang w:bidi="fa-IR"/>
        </w:rPr>
        <w:footnoteReference w:id="715"/>
      </w:r>
      <w:r w:rsidRPr="00605CCA">
        <w:rPr>
          <w:rFonts w:cs="B Zar" w:hint="cs"/>
          <w:color w:val="000000"/>
          <w:rtl/>
          <w:lang w:bidi="fa-IR"/>
        </w:rPr>
        <w:t xml:space="preserve"> </w:t>
      </w:r>
    </w:p>
    <w:p w:rsidR="002D6B77" w:rsidRDefault="002D6B77" w:rsidP="002D6B77">
      <w:pPr>
        <w:spacing w:line="228" w:lineRule="auto"/>
        <w:ind w:firstLine="397"/>
        <w:rPr>
          <w:rFonts w:hint="cs"/>
          <w:rtl/>
        </w:rPr>
      </w:pPr>
      <w:r w:rsidRPr="00605CCA">
        <w:rPr>
          <w:rFonts w:cs="B Zar" w:hint="cs"/>
          <w:color w:val="000000"/>
          <w:rtl/>
          <w:lang w:bidi="fa-IR"/>
        </w:rPr>
        <w:t>خود ابن عباس</w:t>
      </w:r>
      <w:r w:rsidRPr="00605CCA">
        <w:rPr>
          <w:rFonts w:cs="CTraditional Arabic" w:hint="cs"/>
          <w:b/>
          <w:color w:val="000000"/>
          <w:rtl/>
          <w:lang w:bidi="fa-IR"/>
        </w:rPr>
        <w:t>ب</w:t>
      </w:r>
      <w:r w:rsidRPr="00605CCA">
        <w:rPr>
          <w:rFonts w:cs="B Zar" w:hint="cs"/>
          <w:color w:val="000000"/>
          <w:rtl/>
          <w:lang w:bidi="fa-IR"/>
        </w:rPr>
        <w:t xml:space="preserve"> نیز به خاطر رعایت احترام مجلس بزرگان تا از او چیزی نمی‌پرسیدند لب به سخن نمی‌گشود. و عمر</w:t>
      </w:r>
      <w:r w:rsidRPr="00605CCA">
        <w:rPr>
          <w:rFonts w:cs="B Zar" w:hint="cs"/>
          <w:color w:val="000000"/>
          <w:rtl/>
          <w:lang w:bidi="fa-IR"/>
        </w:rPr>
        <w:sym w:font="AGA Arabesque" w:char="F074"/>
      </w:r>
      <w:r w:rsidRPr="00605CCA">
        <w:rPr>
          <w:rFonts w:cs="B Zar" w:hint="cs"/>
          <w:color w:val="000000"/>
          <w:rtl/>
          <w:lang w:bidi="fa-IR"/>
        </w:rPr>
        <w:t xml:space="preserve"> متوجه این مسأله بود بنابراین نظر او را در مورد مسايل جویا می‌شد و او را تشویق می‌کرد. چنان که قبلا گذشت که نظر او را در مورد تفسیر آیه‌ی</w:t>
      </w:r>
      <w:r>
        <w:rPr>
          <w:rFonts w:hint="cs"/>
          <w:rtl/>
        </w:rPr>
        <w:t>:</w:t>
      </w:r>
    </w:p>
    <w:p w:rsidR="002B6E83" w:rsidRPr="005C728F" w:rsidRDefault="002B6E83" w:rsidP="005C728F">
      <w:pPr>
        <w:spacing w:line="228" w:lineRule="auto"/>
        <w:ind w:firstLine="397"/>
        <w:rPr>
          <w:rFonts w:ascii="KFGQPC Uthmanic Script HAFS" w:hAnsi="KFGQPC Uthmanic Script HAFS" w:cs="KFGQPC Uthmanic Script HAFS"/>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أَيَوَدُّ</w:t>
      </w:r>
      <w:r w:rsidR="005C728F">
        <w:rPr>
          <w:rFonts w:ascii="KFGQPC Uthmanic Script HAFS" w:hAnsi="KFGQPC Uthmanic Script HAFS" w:cs="KFGQPC Uthmanic Script HAFS"/>
          <w:rtl/>
        </w:rPr>
        <w:t xml:space="preserve"> أَحَدُكُمۡ أَن تَكُونَ لَهُ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جَنَّةٞ مِّن نَّخِيلٖ وَأَعۡنَابٖ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266</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آيا كسي از شما دوست مي‌دارد كه باغي از درختان خرما و انگور داشته باشد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سوره‌ی «نصر» جویا شد.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عبدالرحمان بن زید می‌گوید: گاهی عمر</w:t>
      </w:r>
      <w:r w:rsidRPr="00605CCA">
        <w:rPr>
          <w:rFonts w:cs="B Zar" w:hint="cs"/>
          <w:color w:val="000000"/>
          <w:rtl/>
          <w:lang w:bidi="fa-IR"/>
        </w:rPr>
        <w:sym w:font="AGA Arabesque" w:char="F074"/>
      </w:r>
      <w:r w:rsidRPr="00605CCA">
        <w:rPr>
          <w:rFonts w:cs="B Zar" w:hint="cs"/>
          <w:color w:val="000000"/>
          <w:rtl/>
          <w:lang w:bidi="fa-IR"/>
        </w:rPr>
        <w:t xml:space="preserve"> جوانان را جمع می‌کرد و به آن‌ها آموزش می‌داد. در این مجلس، ابن عباس را نزدیک خود می‌نشاند. </w:t>
      </w:r>
      <w:r w:rsidR="002B6E83">
        <w:rPr>
          <w:rFonts w:cs="B Zar" w:hint="cs"/>
          <w:color w:val="000000"/>
          <w:rtl/>
          <w:lang w:bidi="fa-IR"/>
        </w:rPr>
        <w:t>روزی در حال تلاوت این آیات بود:</w:t>
      </w:r>
    </w:p>
    <w:p w:rsidR="002D6B77" w:rsidRPr="00605CCA" w:rsidRDefault="002B6E83" w:rsidP="005C728F">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وَإِذَا</w:t>
      </w:r>
      <w:r w:rsidR="005C728F">
        <w:rPr>
          <w:rFonts w:ascii="KFGQPC Uthmanic Script HAFS" w:hAnsi="KFGQPC Uthmanic Script HAFS" w:cs="KFGQPC Uthmanic Script HAFS"/>
          <w:rtl/>
        </w:rPr>
        <w:t xml:space="preserve"> قِيلَ لَهُ </w:t>
      </w:r>
      <w:r w:rsidR="005C728F">
        <w:rPr>
          <w:rFonts w:ascii="KFGQPC Uthmanic Script HAFS" w:hAnsi="KFGQPC Uthmanic Script HAFS" w:cs="KFGQPC Uthmanic Script HAFS" w:hint="cs"/>
          <w:rtl/>
        </w:rPr>
        <w:t>ٱتَّقِ</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أَخَذَتۡهُ </w:t>
      </w:r>
      <w:r w:rsidR="005C728F">
        <w:rPr>
          <w:rFonts w:ascii="KFGQPC Uthmanic Script HAFS" w:hAnsi="KFGQPC Uthmanic Script HAFS" w:cs="KFGQPC Uthmanic Script HAFS" w:hint="cs"/>
          <w:rtl/>
        </w:rPr>
        <w:t>ٱلۡعِزَّةُ</w:t>
      </w:r>
      <w:r w:rsidR="005C728F">
        <w:rPr>
          <w:rFonts w:ascii="KFGQPC Uthmanic Script HAFS" w:hAnsi="KFGQPC Uthmanic Script HAFS" w:cs="KFGQPC Uthmanic Script HAFS"/>
          <w:rtl/>
        </w:rPr>
        <w:t xml:space="preserve"> بِ</w:t>
      </w:r>
      <w:r w:rsidR="005C728F">
        <w:rPr>
          <w:rFonts w:ascii="KFGQPC Uthmanic Script HAFS" w:hAnsi="KFGQPC Uthmanic Script HAFS" w:cs="KFGQPC Uthmanic Script HAFS" w:hint="cs"/>
          <w:rtl/>
        </w:rPr>
        <w:t>ٱلۡإِثۡمِۚ</w:t>
      </w:r>
      <w:r w:rsidR="005C728F">
        <w:rPr>
          <w:rFonts w:ascii="KFGQPC Uthmanic Script HAFS" w:hAnsi="KFGQPC Uthmanic Script HAFS" w:cs="KFGQPC Uthmanic Script HAFS"/>
          <w:rtl/>
        </w:rPr>
        <w:t xml:space="preserve"> فَحَسۡبُهُ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جَهَنَّمُۖ وَلَبِئۡسَ </w:t>
      </w:r>
      <w:r w:rsidR="005C728F">
        <w:rPr>
          <w:rFonts w:ascii="KFGQPC Uthmanic Script HAFS" w:hAnsi="KFGQPC Uthmanic Script HAFS" w:cs="KFGQPC Uthmanic Script HAFS" w:hint="cs"/>
          <w:rtl/>
        </w:rPr>
        <w:t>ٱلۡمِهَادُ</w:t>
      </w:r>
      <w:r w:rsidR="005C728F">
        <w:rPr>
          <w:rFonts w:ascii="KFGQPC Uthmanic Script HAFS" w:hAnsi="KFGQPC Uthmanic Script HAFS" w:cs="KFGQPC Uthmanic Script HAFS"/>
          <w:rtl/>
        </w:rPr>
        <w:t xml:space="preserve"> ٢٠٦</w:t>
      </w:r>
      <w:r w:rsidR="005C728F">
        <w:rPr>
          <w:rFonts w:ascii="KFGQPC Uthmanic Script HAFS" w:hAnsi="KFGQPC Uthmanic Script HAFS" w:cs="KFGQPC Uthmanic Script HAFS"/>
        </w:rPr>
        <w:t xml:space="preserve"> </w:t>
      </w:r>
      <w:r w:rsidR="005C728F">
        <w:rPr>
          <w:rFonts w:ascii="KFGQPC Uthmanic Script HAFS" w:hAnsi="KFGQPC Uthmanic Script HAFS" w:cs="KFGQPC Uthmanic Script HAFS" w:hint="cs"/>
          <w:rtl/>
        </w:rPr>
        <w:t>وَمِنَ</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ٱلنَّاسِ</w:t>
      </w:r>
      <w:r w:rsidR="005C728F">
        <w:rPr>
          <w:rFonts w:ascii="KFGQPC Uthmanic Script HAFS" w:hAnsi="KFGQPC Uthmanic Script HAFS" w:cs="KFGQPC Uthmanic Script HAFS"/>
          <w:rtl/>
        </w:rPr>
        <w:t xml:space="preserve"> مَن يَشۡرِي نَفۡسَهُ </w:t>
      </w:r>
      <w:r w:rsidR="005C728F">
        <w:rPr>
          <w:rFonts w:ascii="KFGQPC Uthmanic Script HAFS" w:hAnsi="KFGQPC Uthmanic Script HAFS" w:cs="KFGQPC Uthmanic Script HAFS" w:hint="cs"/>
          <w:rtl/>
        </w:rPr>
        <w:t>ٱبۡتِغَآءَ</w:t>
      </w:r>
      <w:r w:rsidR="005C728F">
        <w:rPr>
          <w:rFonts w:ascii="KFGQPC Uthmanic Script HAFS" w:hAnsi="KFGQPC Uthmanic Script HAFS" w:cs="KFGQPC Uthmanic Script HAFS"/>
          <w:rtl/>
        </w:rPr>
        <w:t xml:space="preserve"> مَرۡضَاتِ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رَءُوفُۢ بِ</w:t>
      </w:r>
      <w:r w:rsidR="005C728F">
        <w:rPr>
          <w:rFonts w:ascii="KFGQPC Uthmanic Script HAFS" w:hAnsi="KFGQPC Uthmanic Script HAFS" w:cs="KFGQPC Uthmanic Script HAFS" w:hint="cs"/>
          <w:rtl/>
        </w:rPr>
        <w:t>ٱلۡعِبَادِ</w:t>
      </w:r>
      <w:r w:rsidR="005C728F">
        <w:rPr>
          <w:rFonts w:ascii="KFGQPC Uthmanic Script HAFS" w:hAnsi="KFGQPC Uthmanic Script HAFS" w:cs="KFGQPC Uthmanic Script HAFS"/>
          <w:rtl/>
        </w:rPr>
        <w:t xml:space="preserve"> ٢٠٧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206</w:t>
      </w:r>
      <w:r w:rsidR="005C728F">
        <w:rPr>
          <w:rStyle w:val="Char1"/>
          <w:rFonts w:hint="cs"/>
          <w:rtl/>
        </w:rPr>
        <w:t>- 207</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هنگامي كه بدو گفته مي‌شود: از خدا بترس (و اقوال و افعال برابر دار و به جاي افساد اصلاح كن)، عظمت (و نخوت، سراپاي) او را فرا مي‌گيرد و (غرور) گناه (او را به بزهكاري وادار) مي‌كند. پس دوزخ او را بسنده است و چه بد جايگاهي است. و در ميان مردم كسي يافته مي‌شود كه جان خود را (كه عزيزترين چيزي است كه دارد) در برابر خوشنودي خدا مي‌فروشد (و رضايت الله را بالاتر از دنيا و مافيها مي‌شمارد و همه چيز خود را در راه كسب آن تقديم مي‌دارد) و خداوندگار نسبت به بندگان بس مهربان است (و بدانان در برابر كار اندك، نعمت جاويد مي‌بخشد و بيش از توانائي انساني برايشان تكاليف و وظايف مقرّر نمي‌دارد</w:t>
      </w:r>
      <w:r w:rsidRPr="00605CCA">
        <w:rPr>
          <w:rFonts w:cs="B Zar" w:hint="cs"/>
          <w:color w:val="000000"/>
          <w:rtl/>
          <w:lang w:bidi="fa-IR"/>
        </w:rPr>
        <w:t>)».</w:t>
      </w:r>
    </w:p>
    <w:p w:rsidR="002D6B77" w:rsidRPr="00605CCA" w:rsidRDefault="002D6B77" w:rsidP="00CA7A6D">
      <w:pPr>
        <w:spacing w:line="228" w:lineRule="auto"/>
        <w:ind w:firstLine="397"/>
        <w:rPr>
          <w:rFonts w:cs="B Zar" w:hint="cs"/>
          <w:color w:val="000000"/>
          <w:rtl/>
          <w:lang w:bidi="ar-KW"/>
        </w:rPr>
      </w:pPr>
      <w:r w:rsidRPr="00605CCA">
        <w:rPr>
          <w:rFonts w:cs="B Zar" w:hint="cs"/>
          <w:color w:val="000000"/>
          <w:rtl/>
          <w:lang w:bidi="fa-IR"/>
        </w:rPr>
        <w:t>ابن عباس</w:t>
      </w:r>
      <w:r w:rsidR="00CA7A6D">
        <w:rPr>
          <w:rFonts w:cs="CTraditional Arabic" w:hint="cs"/>
          <w:color w:val="000000"/>
          <w:rtl/>
          <w:lang w:bidi="fa-IR"/>
        </w:rPr>
        <w:t>ب</w:t>
      </w:r>
      <w:r w:rsidRPr="00605CCA">
        <w:rPr>
          <w:rFonts w:cs="B Zar" w:hint="cs"/>
          <w:color w:val="000000"/>
          <w:rtl/>
          <w:lang w:bidi="fa-IR"/>
        </w:rPr>
        <w:t xml:space="preserve"> به کسی که در کنار او نشسته بود گفت: در اینجا دو مرد با هم درگیر شده‌اند. عمر</w:t>
      </w:r>
      <w:r w:rsidRPr="00605CCA">
        <w:rPr>
          <w:rFonts w:cs="B Zar" w:hint="cs"/>
          <w:color w:val="000000"/>
          <w:rtl/>
          <w:lang w:bidi="fa-IR"/>
        </w:rPr>
        <w:sym w:font="AGA Arabesque" w:char="F074"/>
      </w:r>
      <w:r w:rsidRPr="00605CCA">
        <w:rPr>
          <w:rFonts w:cs="B Zar" w:hint="cs"/>
          <w:color w:val="000000"/>
          <w:rtl/>
          <w:lang w:bidi="fa-IR"/>
        </w:rPr>
        <w:t xml:space="preserve"> که صدای او را شنید گفت: تو چه گفتی؟ ابن عباس گفت: چیزی نگفتم. عمر</w:t>
      </w:r>
      <w:r w:rsidRPr="00605CCA">
        <w:rPr>
          <w:rFonts w:cs="B Zar" w:hint="cs"/>
          <w:color w:val="000000"/>
          <w:rtl/>
          <w:lang w:bidi="fa-IR"/>
        </w:rPr>
        <w:sym w:font="AGA Arabesque" w:char="F074"/>
      </w:r>
      <w:r w:rsidRPr="00605CCA">
        <w:rPr>
          <w:rFonts w:cs="B Zar" w:hint="cs"/>
          <w:color w:val="000000"/>
          <w:rtl/>
          <w:lang w:bidi="fa-IR"/>
        </w:rPr>
        <w:t xml:space="preserve"> گفت: تو نگفتی دو مرد با هم درگیر شده‌اند. ابن عباس گفت: ای امیرالمومنین</w:t>
      </w:r>
      <w:r w:rsidR="00CA7A6D">
        <w:rPr>
          <w:rFonts w:cs="B Zar" w:hint="cs"/>
          <w:color w:val="000000"/>
          <w:rtl/>
          <w:lang w:bidi="fa-IR"/>
        </w:rPr>
        <w:t>،</w:t>
      </w:r>
      <w:r w:rsidRPr="00605CCA">
        <w:rPr>
          <w:rFonts w:cs="B Zar" w:hint="cs"/>
          <w:color w:val="000000"/>
          <w:rtl/>
          <w:lang w:bidi="fa-IR"/>
        </w:rPr>
        <w:t xml:space="preserve"> من از این آیه چنین فهمیدم که مردی به رعایت تقوای الهی فراخوانده می‌شود، نمی‌پذیرد و مرد دیگری به خاطر کسب رضایت پروردگار از جان خود، مایه می‌گذارد. من فکر می‌کنم این مرد همان کسی است که آن مرد اولی را به تقوا و خداترسی دعوت می‌کند و او نمی‌پذیرد آن‌گاه این مرد داعی از جان خود می‌گذرد و با او جهاد و مبارزه می‌کند. بنابراین گفتم که در اینجا دو مرد با هم درگیر شده‌اند. عمر</w:t>
      </w:r>
      <w:r w:rsidRPr="00605CCA">
        <w:rPr>
          <w:rFonts w:cs="B Zar" w:hint="cs"/>
          <w:color w:val="000000"/>
          <w:rtl/>
          <w:lang w:bidi="fa-IR"/>
        </w:rPr>
        <w:sym w:font="AGA Arabesque" w:char="F074"/>
      </w:r>
      <w:r w:rsidRPr="00605CCA">
        <w:rPr>
          <w:rFonts w:cs="B Zar" w:hint="cs"/>
          <w:color w:val="000000"/>
          <w:rtl/>
          <w:lang w:bidi="fa-IR"/>
        </w:rPr>
        <w:t xml:space="preserve"> گفت: براستی که‌ خدا در وجود تو شگفتیها را آفریده‌ است</w:t>
      </w:r>
      <w:r w:rsidRPr="00C715B7">
        <w:rPr>
          <w:rStyle w:val="FootnoteReference"/>
          <w:rFonts w:cs="B Zar"/>
          <w:color w:val="000000"/>
          <w:sz w:val="24"/>
          <w:szCs w:val="24"/>
          <w:rtl/>
          <w:lang w:bidi="fa-IR"/>
        </w:rPr>
        <w:footnoteReference w:id="716"/>
      </w:r>
      <w:r w:rsidR="00CA7A6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گاهی عمر</w:t>
      </w:r>
      <w:r w:rsidRPr="00605CCA">
        <w:rPr>
          <w:rFonts w:cs="B Zar" w:hint="cs"/>
          <w:color w:val="000000"/>
          <w:rtl/>
          <w:lang w:bidi="fa-IR"/>
        </w:rPr>
        <w:sym w:font="AGA Arabesque" w:char="F074"/>
      </w:r>
      <w:r w:rsidRPr="00605CCA">
        <w:rPr>
          <w:rFonts w:cs="B Zar" w:hint="cs"/>
          <w:color w:val="000000"/>
          <w:rtl/>
          <w:lang w:bidi="fa-IR"/>
        </w:rPr>
        <w:t xml:space="preserve"> از ابن عباس در مورد تفسیر بعضی آیات می‌پرسید و می‌گفت: اي غواص! در اعماق قرآن غواصی کن</w:t>
      </w:r>
      <w:r w:rsidRPr="00C715B7">
        <w:rPr>
          <w:rStyle w:val="FootnoteReference"/>
          <w:rFonts w:cs="B Zar"/>
          <w:color w:val="000000"/>
          <w:sz w:val="24"/>
          <w:szCs w:val="24"/>
          <w:rtl/>
          <w:lang w:bidi="fa-IR"/>
        </w:rPr>
        <w:footnoteReference w:id="717"/>
      </w:r>
      <w:r w:rsidR="00F05107">
        <w:rPr>
          <w:rFonts w:cs="B Zar" w:hint="cs"/>
          <w:color w:val="000000"/>
          <w:rtl/>
          <w:lang w:bidi="fa-IR"/>
        </w:rPr>
        <w:t>.</w:t>
      </w:r>
      <w:r w:rsidRPr="00605CCA">
        <w:rPr>
          <w:rFonts w:cs="B Zar" w:hint="cs"/>
          <w:color w:val="000000"/>
          <w:rtl/>
          <w:lang w:bidi="fa-IR"/>
        </w:rPr>
        <w:t xml:space="preserve"> و در مسايل پیچیده فقط نظر او را جویا می‌شد. سعد بن ابی وقاص می‌گوید: من کسی را حاضر جواب‌تر و عالم‌تر و بردبارتر از ابن عباس ندیده‌ام و در حالی که بزرگان صحابه و اهل بدر در مجلس عمر</w:t>
      </w:r>
      <w:r w:rsidRPr="00605CCA">
        <w:rPr>
          <w:rFonts w:cs="B Zar" w:hint="cs"/>
          <w:color w:val="000000"/>
          <w:rtl/>
          <w:lang w:bidi="fa-IR"/>
        </w:rPr>
        <w:sym w:font="AGA Arabesque" w:char="F074"/>
      </w:r>
      <w:r w:rsidRPr="00605CCA">
        <w:rPr>
          <w:rFonts w:cs="B Zar" w:hint="cs"/>
          <w:color w:val="000000"/>
          <w:rtl/>
          <w:lang w:bidi="fa-IR"/>
        </w:rPr>
        <w:t xml:space="preserve"> حضور داشتند، مسايل پیچیده را فقط از او جویا می‌شد و رأی او را می‌پذیرفت</w:t>
      </w:r>
      <w:r w:rsidRPr="00C715B7">
        <w:rPr>
          <w:rStyle w:val="FootnoteReference"/>
          <w:rFonts w:cs="B Zar"/>
          <w:color w:val="000000"/>
          <w:sz w:val="24"/>
          <w:szCs w:val="24"/>
          <w:rtl/>
          <w:lang w:bidi="fa-IR"/>
        </w:rPr>
        <w:footnoteReference w:id="718"/>
      </w:r>
      <w:r w:rsidR="00F05107">
        <w:rPr>
          <w:rFonts w:cs="B Zar" w:hint="cs"/>
          <w:color w:val="000000"/>
          <w:rtl/>
          <w:lang w:bidi="fa-IR"/>
        </w:rPr>
        <w:t>،</w:t>
      </w:r>
      <w:r w:rsidRPr="00605CCA">
        <w:rPr>
          <w:rFonts w:cs="B Zar" w:hint="cs"/>
          <w:color w:val="000000"/>
          <w:rtl/>
          <w:lang w:bidi="fa-IR"/>
        </w:rPr>
        <w:t xml:space="preserve"> و همواره به او اشاره می‌کرد و می‌گفت: این است جوان بزرگسال که دارای زبان گویا و قلب خردمند می‌باشد</w:t>
      </w:r>
      <w:r w:rsidRPr="00C715B7">
        <w:rPr>
          <w:rStyle w:val="FootnoteReference"/>
          <w:rFonts w:cs="B Zar"/>
          <w:color w:val="000000"/>
          <w:sz w:val="24"/>
          <w:szCs w:val="24"/>
          <w:rtl/>
          <w:lang w:bidi="fa-IR"/>
        </w:rPr>
        <w:footnoteReference w:id="719"/>
      </w:r>
      <w:r w:rsidR="00F0510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طلحه بن عبیدالله می‌گوید: عمر</w:t>
      </w:r>
      <w:r w:rsidRPr="00605CCA">
        <w:rPr>
          <w:rFonts w:cs="B Zar" w:hint="cs"/>
          <w:color w:val="000000"/>
          <w:rtl/>
          <w:lang w:bidi="fa-IR"/>
        </w:rPr>
        <w:sym w:font="AGA Arabesque" w:char="F074"/>
      </w:r>
      <w:r w:rsidRPr="00605CCA">
        <w:rPr>
          <w:rFonts w:cs="B Zar" w:hint="cs"/>
          <w:color w:val="000000"/>
          <w:rtl/>
          <w:lang w:bidi="fa-IR"/>
        </w:rPr>
        <w:t xml:space="preserve"> هیچ احدی را بر ابن عباس ترجیح نمی‌داد</w:t>
      </w:r>
      <w:r w:rsidRPr="00C715B7">
        <w:rPr>
          <w:rStyle w:val="FootnoteReference"/>
          <w:rFonts w:cs="B Zar"/>
          <w:color w:val="000000"/>
          <w:sz w:val="24"/>
          <w:szCs w:val="24"/>
          <w:rtl/>
          <w:lang w:bidi="fa-IR"/>
        </w:rPr>
        <w:footnoteReference w:id="720"/>
      </w:r>
      <w:r w:rsidR="00F0510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خود ابن عباس نیز مشتاق ملازمت و مجالست با عمر</w:t>
      </w:r>
      <w:r w:rsidRPr="00605CCA">
        <w:rPr>
          <w:rFonts w:cs="B Zar" w:hint="cs"/>
          <w:color w:val="000000"/>
          <w:rtl/>
          <w:lang w:bidi="fa-IR"/>
        </w:rPr>
        <w:sym w:font="AGA Arabesque" w:char="F074"/>
      </w:r>
      <w:r w:rsidRPr="00605CCA">
        <w:rPr>
          <w:rFonts w:cs="B Zar" w:hint="cs"/>
          <w:color w:val="000000"/>
          <w:rtl/>
          <w:lang w:bidi="fa-IR"/>
        </w:rPr>
        <w:t xml:space="preserve"> بود و همواره از او در مورد مسايلی که نمی‌دانست، سوال می‌کرد. بنابراین می‌بینیم که در میان صحابه او از همه بیشتر ناقل علم و تفسیرهای قرآنی عمر</w:t>
      </w:r>
      <w:r w:rsidRPr="00605CCA">
        <w:rPr>
          <w:rFonts w:cs="B Zar" w:hint="cs"/>
          <w:color w:val="000000"/>
          <w:rtl/>
          <w:lang w:bidi="fa-IR"/>
        </w:rPr>
        <w:sym w:font="AGA Arabesque" w:char="F074"/>
      </w:r>
      <w:r w:rsidRPr="00605CCA">
        <w:rPr>
          <w:rFonts w:cs="B Zar" w:hint="cs"/>
          <w:color w:val="000000"/>
          <w:rtl/>
          <w:lang w:bidi="fa-IR"/>
        </w:rPr>
        <w:t xml:space="preserve"> است</w:t>
      </w:r>
      <w:r w:rsidR="00F05107">
        <w:rPr>
          <w:rFonts w:cs="B Zar" w:hint="cs"/>
          <w:color w:val="000000"/>
          <w:rtl/>
          <w:lang w:bidi="fa-IR"/>
        </w:rPr>
        <w:t>،</w:t>
      </w:r>
      <w:r w:rsidRPr="00605CCA">
        <w:rPr>
          <w:rFonts w:cs="B Zar" w:hint="cs"/>
          <w:color w:val="000000"/>
          <w:rtl/>
          <w:lang w:bidi="fa-IR"/>
        </w:rPr>
        <w:t xml:space="preserve"> و شاید همین توجه ویژه‌ی عمر</w:t>
      </w:r>
      <w:r w:rsidRPr="00605CCA">
        <w:rPr>
          <w:rFonts w:cs="B Zar" w:hint="cs"/>
          <w:color w:val="000000"/>
          <w:rtl/>
          <w:lang w:bidi="fa-IR"/>
        </w:rPr>
        <w:sym w:font="AGA Arabesque" w:char="F074"/>
      </w:r>
      <w:r w:rsidRPr="00605CCA">
        <w:rPr>
          <w:rFonts w:cs="B Zar" w:hint="cs"/>
          <w:color w:val="000000"/>
          <w:rtl/>
          <w:lang w:bidi="fa-IR"/>
        </w:rPr>
        <w:t xml:space="preserve"> به ابن عباس و ملازمت ابن عباس با عمر</w:t>
      </w:r>
      <w:r w:rsidRPr="00605CCA">
        <w:rPr>
          <w:rFonts w:cs="B Zar" w:hint="cs"/>
          <w:color w:val="000000"/>
          <w:rtl/>
          <w:lang w:bidi="fa-IR"/>
        </w:rPr>
        <w:sym w:font="AGA Arabesque" w:char="F074"/>
      </w:r>
      <w:r w:rsidRPr="00605CCA">
        <w:rPr>
          <w:rFonts w:cs="B Zar" w:hint="cs"/>
          <w:color w:val="000000"/>
          <w:rtl/>
          <w:lang w:bidi="fa-IR"/>
        </w:rPr>
        <w:t xml:space="preserve"> بود که باعث پیشرفت علمی‌ او به ویژه در تفسیر گردید</w:t>
      </w:r>
      <w:r w:rsidRPr="00C715B7">
        <w:rPr>
          <w:rStyle w:val="FootnoteReference"/>
          <w:rFonts w:cs="B Zar"/>
          <w:color w:val="000000"/>
          <w:sz w:val="24"/>
          <w:szCs w:val="24"/>
          <w:rtl/>
          <w:lang w:bidi="fa-IR"/>
        </w:rPr>
        <w:footnoteReference w:id="721"/>
      </w:r>
      <w:r w:rsidR="00F05107">
        <w:rPr>
          <w:rFonts w:cs="B Zar" w:hint="cs"/>
          <w:color w:val="000000"/>
          <w:rtl/>
          <w:lang w:bidi="fa-IR"/>
        </w:rPr>
        <w:t>.</w:t>
      </w:r>
    </w:p>
    <w:p w:rsidR="002D6B77" w:rsidRPr="00605CCA" w:rsidRDefault="002D6B77" w:rsidP="002D6B77">
      <w:pPr>
        <w:pStyle w:val="a2"/>
        <w:rPr>
          <w:rFonts w:hint="cs"/>
          <w:rtl/>
          <w:lang w:bidi="fa-IR"/>
        </w:rPr>
      </w:pPr>
      <w:bookmarkStart w:id="795" w:name="_Toc70310910"/>
      <w:bookmarkStart w:id="796" w:name="_Toc223806454"/>
      <w:bookmarkStart w:id="797" w:name="_Toc71216934"/>
      <w:bookmarkStart w:id="798" w:name="_Toc260068347"/>
      <w:r w:rsidRPr="00605CCA">
        <w:rPr>
          <w:rFonts w:hint="cs"/>
          <w:rtl/>
          <w:lang w:bidi="fa-IR"/>
        </w:rPr>
        <w:t>2ـ مرکز فرهنگی مد</w:t>
      </w:r>
      <w:bookmarkEnd w:id="795"/>
      <w:r w:rsidRPr="00605CCA">
        <w:rPr>
          <w:rFonts w:hint="cs"/>
          <w:rtl/>
          <w:lang w:bidi="fa-IR"/>
        </w:rPr>
        <w:t>ینه</w:t>
      </w:r>
      <w:bookmarkEnd w:id="796"/>
      <w:bookmarkEnd w:id="797"/>
      <w:bookmarkEnd w:id="798"/>
    </w:p>
    <w:p w:rsidR="002D6B77" w:rsidRPr="00605CCA" w:rsidRDefault="002D6B77" w:rsidP="00F05107">
      <w:pPr>
        <w:spacing w:line="228" w:lineRule="auto"/>
        <w:rPr>
          <w:rFonts w:cs="B Zar" w:hint="cs"/>
          <w:color w:val="000000"/>
          <w:rtl/>
          <w:lang w:bidi="fa-IR"/>
        </w:rPr>
      </w:pPr>
      <w:r w:rsidRPr="00605CCA">
        <w:rPr>
          <w:rFonts w:cs="B Zar" w:hint="cs"/>
          <w:color w:val="000000"/>
          <w:rtl/>
          <w:lang w:bidi="fa-IR"/>
        </w:rPr>
        <w:t xml:space="preserve">قبلا در مورد مرکز فرهنگی توضیح دادیم که به کوشش </w:t>
      </w:r>
      <w:r>
        <w:rPr>
          <w:rFonts w:cs="B Zar" w:hint="cs"/>
          <w:color w:val="000000"/>
          <w:rtl/>
          <w:lang w:bidi="fa-IR"/>
        </w:rPr>
        <w:t>عمر بن خطاب</w:t>
      </w:r>
      <w:r w:rsidRPr="00605CCA">
        <w:rPr>
          <w:rFonts w:cs="B Zar" w:hint="cs"/>
          <w:color w:val="000000"/>
          <w:rtl/>
          <w:lang w:bidi="fa-IR"/>
        </w:rPr>
        <w:t xml:space="preserve"> مدینه‌ به‌ عنوان مرکز فقه، فتوا و علوم اسلامی قرار گرفت و از میان اصحاب پیامبر، زید بن ثابت بیش از دیگران در بارور نمودن و توسعه‌ی فرهنگی این مرکز نقش داشت. چنان که ابن عمر</w:t>
      </w:r>
      <w:r w:rsidR="00F05107">
        <w:rPr>
          <w:rFonts w:cs="CTraditional Arabic" w:hint="cs"/>
          <w:color w:val="000000"/>
          <w:rtl/>
          <w:lang w:bidi="fa-IR"/>
        </w:rPr>
        <w:t>ب</w:t>
      </w:r>
      <w:r w:rsidRPr="00605CCA">
        <w:rPr>
          <w:rFonts w:cs="B Zar" w:hint="cs"/>
          <w:color w:val="000000"/>
          <w:rtl/>
          <w:lang w:bidi="fa-IR"/>
        </w:rPr>
        <w:t xml:space="preserve"> می‌گوید: عمر بقیه‌ی اصحاب رسول خدا را به شهرهای مختلف فرستاده و زید را نزد خود در مدینه نگه داشته بود، تا پاسخگوی مسايل فقهی مردم باشد. و حمید بن اسود می‌گوید: مردم مدینه از فتواها و سخنان زید بن ثابت پیروی می‌کردند همان طور که بعدا از سخنان امام مالک پیروی کردند</w:t>
      </w:r>
      <w:r w:rsidRPr="00C715B7">
        <w:rPr>
          <w:rStyle w:val="FootnoteReference"/>
          <w:rFonts w:cs="B Zar"/>
          <w:color w:val="000000"/>
          <w:sz w:val="24"/>
          <w:szCs w:val="24"/>
          <w:rtl/>
          <w:lang w:bidi="fa-IR"/>
        </w:rPr>
        <w:footnoteReference w:id="722"/>
      </w:r>
      <w:r w:rsidR="00F05107">
        <w:rPr>
          <w:rFonts w:cs="B Zar" w:hint="cs"/>
          <w:color w:val="000000"/>
          <w:rtl/>
          <w:lang w:bidi="fa-IR"/>
        </w:rPr>
        <w:t>،</w:t>
      </w:r>
      <w:r w:rsidRPr="00605CCA">
        <w:rPr>
          <w:rFonts w:cs="B Zar" w:hint="cs"/>
          <w:color w:val="000000"/>
          <w:rtl/>
          <w:lang w:bidi="fa-IR"/>
        </w:rPr>
        <w:t xml:space="preserve"> او از جمله اصحابی است که سخنان و فتواهایشان توسط شاگردانشان جمع آوری شدند</w:t>
      </w:r>
      <w:r w:rsidRPr="00C715B7">
        <w:rPr>
          <w:rStyle w:val="FootnoteReference"/>
          <w:rFonts w:cs="B Zar"/>
          <w:color w:val="000000"/>
          <w:sz w:val="24"/>
          <w:szCs w:val="24"/>
          <w:rtl/>
          <w:lang w:bidi="fa-IR"/>
        </w:rPr>
        <w:footnoteReference w:id="723"/>
      </w:r>
      <w:r w:rsidRPr="00605CCA">
        <w:rPr>
          <w:rFonts w:cs="B Zar" w:hint="cs"/>
          <w:color w:val="000000"/>
          <w:rtl/>
          <w:lang w:bidi="fa-IR"/>
        </w:rPr>
        <w:t>. عمر شعبی می‌گفت: زید با دو دانش بر دیگران برتری یافت: یکی علم فرايض و دیگری علم قرآن</w:t>
      </w:r>
      <w:r w:rsidRPr="00C715B7">
        <w:rPr>
          <w:rStyle w:val="FootnoteReference"/>
          <w:rFonts w:cs="B Zar"/>
          <w:color w:val="000000"/>
          <w:sz w:val="24"/>
          <w:szCs w:val="24"/>
          <w:rtl/>
          <w:lang w:bidi="fa-IR"/>
        </w:rPr>
        <w:footnoteReference w:id="724"/>
      </w:r>
      <w:r w:rsidR="00F05107">
        <w:rPr>
          <w:rFonts w:cs="B Zar" w:hint="cs"/>
          <w:color w:val="000000"/>
          <w:rtl/>
          <w:lang w:bidi="fa-IR"/>
        </w:rPr>
        <w:t>.</w:t>
      </w:r>
      <w:r w:rsidRPr="00605CCA">
        <w:rPr>
          <w:rFonts w:cs="B Zar" w:hint="cs"/>
          <w:color w:val="000000"/>
          <w:rtl/>
          <w:lang w:bidi="fa-IR"/>
        </w:rPr>
        <w:t xml:space="preserve"> چنان که رسول خدا</w:t>
      </w:r>
      <w:r w:rsidRPr="00605CCA">
        <w:rPr>
          <w:rFonts w:cs="CTraditional Arabic" w:hint="cs"/>
          <w:color w:val="000000"/>
          <w:rtl/>
          <w:lang w:bidi="fa-IR"/>
        </w:rPr>
        <w:t>ص</w:t>
      </w:r>
      <w:r w:rsidRPr="00605CCA">
        <w:rPr>
          <w:rFonts w:cs="B Zar" w:hint="cs"/>
          <w:color w:val="000000"/>
          <w:rtl/>
          <w:lang w:bidi="fa-IR"/>
        </w:rPr>
        <w:t xml:space="preserve"> در حدیثی فرمود: زید از همه‌ی شما بیشتر علم فرايض را می‌داند</w:t>
      </w:r>
      <w:r w:rsidRPr="00C715B7">
        <w:rPr>
          <w:rStyle w:val="FootnoteReference"/>
          <w:rFonts w:cs="B Zar"/>
          <w:color w:val="000000"/>
          <w:sz w:val="24"/>
          <w:szCs w:val="24"/>
          <w:rtl/>
          <w:lang w:bidi="fa-IR"/>
        </w:rPr>
        <w:footnoteReference w:id="725"/>
      </w:r>
      <w:r w:rsidR="00F05107">
        <w:rPr>
          <w:rFonts w:cs="B Zar" w:hint="cs"/>
          <w:color w:val="000000"/>
          <w:rtl/>
          <w:lang w:bidi="fa-IR"/>
        </w:rPr>
        <w:t>.</w:t>
      </w:r>
      <w:r w:rsidRPr="00605CCA">
        <w:rPr>
          <w:rFonts w:cs="B Zar" w:hint="cs"/>
          <w:color w:val="000000"/>
          <w:rtl/>
          <w:lang w:bidi="fa-IR"/>
        </w:rPr>
        <w:t xml:space="preserve"> تعدادی از فقهای مشهور مدینه جزو شاگردان و همنشینان زید هستند که مشهورترین آن‌ها شش نفر از تابعین می‌باشند. چنان که ابن مدینی می‌گوید: کسانی که برای ما به ثبوت رسیده است که با زید ملاقات نموده‌اند عبارت‌اند از: سع</w:t>
      </w:r>
      <w:r w:rsidR="00F05107">
        <w:rPr>
          <w:rFonts w:cs="B Zar" w:hint="cs"/>
          <w:color w:val="000000"/>
          <w:rtl/>
          <w:lang w:bidi="fa-IR"/>
        </w:rPr>
        <w:t>ید بن مسیب، عروه ابن زبیر، قبیص</w:t>
      </w:r>
      <w:r w:rsidRPr="00605CCA">
        <w:rPr>
          <w:rFonts w:cs="B Zar" w:hint="cs"/>
          <w:color w:val="000000"/>
          <w:rtl/>
          <w:lang w:bidi="fa-IR"/>
        </w:rPr>
        <w:t xml:space="preserve"> بن ذؤیب، خارجه بن زید، أبان بن عثمان و سلیمان بن یسار</w:t>
      </w:r>
      <w:r w:rsidRPr="00C715B7">
        <w:rPr>
          <w:rStyle w:val="FootnoteReference"/>
          <w:rFonts w:cs="B Zar"/>
          <w:color w:val="000000"/>
          <w:sz w:val="24"/>
          <w:szCs w:val="24"/>
          <w:rtl/>
          <w:lang w:bidi="fa-IR"/>
        </w:rPr>
        <w:footnoteReference w:id="726"/>
      </w:r>
      <w:r w:rsidR="00F05107">
        <w:rPr>
          <w:rFonts w:cs="B Zar" w:hint="cs"/>
          <w:color w:val="000000"/>
          <w:rtl/>
          <w:lang w:bidi="fa-IR"/>
        </w:rPr>
        <w:t>.</w:t>
      </w:r>
      <w:r w:rsidRPr="00605CCA">
        <w:rPr>
          <w:rFonts w:cs="B Zar" w:hint="cs"/>
          <w:color w:val="000000"/>
          <w:rtl/>
          <w:lang w:bidi="fa-IR"/>
        </w:rPr>
        <w:t xml:space="preserve"> و همان طور که قبلا متذکر شدیم، مرکز فرهنگی مدینه تأثیر شگرفی در تأسیس، رشد و توسعه دیگر مراکز فرهنگی جهان اسلام داشت. </w:t>
      </w:r>
    </w:p>
    <w:p w:rsidR="002D6B77" w:rsidRPr="00605CCA" w:rsidRDefault="002D6B77" w:rsidP="002D6B77">
      <w:pPr>
        <w:pStyle w:val="a2"/>
        <w:rPr>
          <w:rFonts w:hint="cs"/>
          <w:rtl/>
          <w:lang w:bidi="fa-IR"/>
        </w:rPr>
      </w:pPr>
      <w:bookmarkStart w:id="799" w:name="_Toc70310911"/>
      <w:bookmarkStart w:id="800" w:name="_Toc223806455"/>
      <w:bookmarkStart w:id="801" w:name="_Toc71216935"/>
      <w:bookmarkStart w:id="802" w:name="_Toc260068348"/>
      <w:r w:rsidRPr="00605CCA">
        <w:rPr>
          <w:rFonts w:hint="cs"/>
          <w:rtl/>
          <w:lang w:bidi="fa-IR"/>
        </w:rPr>
        <w:t>3ـ مرکز فرهنگی بصره</w:t>
      </w:r>
      <w:bookmarkEnd w:id="799"/>
      <w:bookmarkEnd w:id="800"/>
      <w:bookmarkEnd w:id="801"/>
      <w:bookmarkEnd w:id="802"/>
    </w:p>
    <w:p w:rsidR="002D6B77" w:rsidRPr="00605CCA" w:rsidRDefault="002D6B77" w:rsidP="00F05107">
      <w:pPr>
        <w:spacing w:line="228" w:lineRule="auto"/>
        <w:rPr>
          <w:rFonts w:cs="B Zar" w:hint="cs"/>
          <w:color w:val="000000"/>
          <w:rtl/>
          <w:lang w:bidi="fa-IR"/>
        </w:rPr>
      </w:pPr>
      <w:r w:rsidRPr="00605CCA">
        <w:rPr>
          <w:rFonts w:cs="B Zar" w:hint="cs"/>
          <w:color w:val="000000"/>
          <w:rtl/>
          <w:lang w:bidi="fa-IR"/>
        </w:rPr>
        <w:t>گفته‌اند</w:t>
      </w:r>
      <w:r w:rsidR="00F05107">
        <w:rPr>
          <w:rFonts w:cs="B Zar" w:hint="cs"/>
          <w:color w:val="000000"/>
          <w:rtl/>
          <w:lang w:bidi="fa-IR"/>
        </w:rPr>
        <w:t>:</w:t>
      </w:r>
      <w:r w:rsidRPr="00605CCA">
        <w:rPr>
          <w:rFonts w:cs="B Zar" w:hint="cs"/>
          <w:color w:val="000000"/>
          <w:rtl/>
          <w:lang w:bidi="fa-IR"/>
        </w:rPr>
        <w:t xml:space="preserve"> اولین کسی که به دستور </w:t>
      </w:r>
      <w:r>
        <w:rPr>
          <w:rFonts w:cs="B Zar" w:hint="cs"/>
          <w:color w:val="000000"/>
          <w:rtl/>
          <w:lang w:bidi="fa-IR"/>
        </w:rPr>
        <w:t>عمر بن خطاب</w:t>
      </w:r>
      <w:r w:rsidRPr="00605CCA">
        <w:rPr>
          <w:rFonts w:cs="B Zar" w:hint="cs"/>
          <w:color w:val="000000"/>
          <w:rtl/>
          <w:lang w:bidi="fa-IR"/>
        </w:rPr>
        <w:t xml:space="preserve"> نقشه‌ی شهر بصره را کشید و آن‌را تأسیس کرد عتبه بن غزوان </w:t>
      </w:r>
      <w:r w:rsidRPr="00605CCA">
        <w:rPr>
          <w:rFonts w:cs="B Zar" w:hint="cs"/>
          <w:color w:val="000000"/>
          <w:rtl/>
          <w:lang w:bidi="fa-IR"/>
        </w:rPr>
        <w:sym w:font="AGA Arabesque" w:char="F074"/>
      </w:r>
      <w:r w:rsidRPr="00605CCA">
        <w:rPr>
          <w:rFonts w:cs="B Zar" w:hint="cs"/>
          <w:color w:val="000000"/>
          <w:rtl/>
          <w:lang w:bidi="fa-IR"/>
        </w:rPr>
        <w:t xml:space="preserve"> بود</w:t>
      </w:r>
      <w:r w:rsidR="00F05107">
        <w:rPr>
          <w:rFonts w:cs="B Zar" w:hint="cs"/>
          <w:color w:val="000000"/>
          <w:rtl/>
          <w:lang w:bidi="fa-IR"/>
        </w:rPr>
        <w:t>،</w:t>
      </w:r>
      <w:r w:rsidRPr="00605CCA">
        <w:rPr>
          <w:rFonts w:cs="B Zar" w:hint="cs"/>
          <w:color w:val="000000"/>
          <w:rtl/>
          <w:lang w:bidi="fa-IR"/>
        </w:rPr>
        <w:t xml:space="preserve"> که ما در بحث سیاست عمر</w:t>
      </w:r>
      <w:r w:rsidRPr="00605CCA">
        <w:rPr>
          <w:rFonts w:cs="B Zar" w:hint="cs"/>
          <w:color w:val="000000"/>
          <w:rtl/>
          <w:lang w:bidi="fa-IR"/>
        </w:rPr>
        <w:sym w:font="AGA Arabesque" w:char="F074"/>
      </w:r>
      <w:r w:rsidRPr="00605CCA">
        <w:rPr>
          <w:rFonts w:cs="B Zar" w:hint="cs"/>
          <w:color w:val="000000"/>
          <w:rtl/>
          <w:lang w:bidi="fa-IR"/>
        </w:rPr>
        <w:t xml:space="preserve"> در مورد توسعه و عمران در این باره به تفصیل سخن خواهیم گفت. ضمنا گفتنی است که بصره سه سال قبل از کوفه تأسیس شده است</w:t>
      </w:r>
      <w:r w:rsidRPr="00C715B7">
        <w:rPr>
          <w:rStyle w:val="FootnoteReference"/>
          <w:rFonts w:cs="B Zar"/>
          <w:color w:val="000000"/>
          <w:sz w:val="24"/>
          <w:szCs w:val="24"/>
          <w:rtl/>
          <w:lang w:bidi="fa-IR"/>
        </w:rPr>
        <w:footnoteReference w:id="727"/>
      </w:r>
      <w:r w:rsidR="00F05107">
        <w:rPr>
          <w:rFonts w:cs="B Zar" w:hint="cs"/>
          <w:color w:val="000000"/>
          <w:rtl/>
          <w:lang w:bidi="fa-IR"/>
        </w:rPr>
        <w:t>،</w:t>
      </w:r>
      <w:r w:rsidRPr="00605CCA">
        <w:rPr>
          <w:rFonts w:cs="B Zar" w:hint="cs"/>
          <w:color w:val="000000"/>
          <w:rtl/>
          <w:lang w:bidi="fa-IR"/>
        </w:rPr>
        <w:t xml:space="preserve"> و بسیاری از اصحاب رسول خدا از جمله: ابوموسی اشعری، انس بن مالک و عمران بن حصین</w:t>
      </w:r>
      <w:r w:rsidRPr="00605CCA">
        <w:rPr>
          <w:rFonts w:cs="B Zar" w:hint="cs"/>
          <w:color w:val="000000"/>
          <w:rtl/>
          <w:lang w:bidi="fa-IR"/>
        </w:rPr>
        <w:sym w:font="AGA Arabesque" w:char="F079"/>
      </w:r>
      <w:r w:rsidRPr="00605CCA">
        <w:rPr>
          <w:rFonts w:cs="B Zar" w:hint="cs"/>
          <w:color w:val="000000"/>
          <w:rtl/>
          <w:lang w:bidi="fa-IR"/>
        </w:rPr>
        <w:t xml:space="preserve"> در آن‌جا سکونت گزیدند</w:t>
      </w:r>
      <w:r w:rsidRPr="00C715B7">
        <w:rPr>
          <w:rStyle w:val="FootnoteReference"/>
          <w:rFonts w:cs="B Zar"/>
          <w:color w:val="000000"/>
          <w:sz w:val="24"/>
          <w:szCs w:val="24"/>
          <w:rtl/>
          <w:lang w:bidi="fa-IR"/>
        </w:rPr>
        <w:footnoteReference w:id="728"/>
      </w:r>
      <w:r w:rsidR="00F05107">
        <w:rPr>
          <w:rFonts w:cs="B Zar" w:hint="cs"/>
          <w:color w:val="000000"/>
          <w:rtl/>
          <w:lang w:bidi="fa-IR"/>
        </w:rPr>
        <w:t>.</w:t>
      </w:r>
    </w:p>
    <w:p w:rsidR="002D6B77" w:rsidRPr="00605CCA" w:rsidRDefault="002D6B77" w:rsidP="00F05107">
      <w:pPr>
        <w:spacing w:line="228" w:lineRule="auto"/>
        <w:ind w:firstLine="397"/>
        <w:rPr>
          <w:rFonts w:cs="B Zar" w:hint="cs"/>
          <w:color w:val="000000"/>
          <w:rtl/>
          <w:lang w:bidi="fa-IR"/>
        </w:rPr>
      </w:pPr>
      <w:r w:rsidRPr="00605CCA">
        <w:rPr>
          <w:rFonts w:cs="B Zar" w:hint="cs"/>
          <w:color w:val="000000"/>
          <w:rtl/>
          <w:lang w:bidi="fa-IR"/>
        </w:rPr>
        <w:t>ابوموسی اشعری صحابی بزرگواری است که به مکه آمده و در آن‌جا مسلمان شده و به حبشه هجرت کرده بود و جزو علمای برجسته‌ی اصحاب پیامبر به شمار می‌رفت. او در بصره اقامت گزید و به آموزش مردم پرداخت و در علم، عبادت، پرهیزگاری، حیا، عفت، عزت نفس و زهد و استقامت معروف بود. ذهبی در «تذکر</w:t>
      </w:r>
      <w:r w:rsidR="00F05107" w:rsidRPr="00F05107">
        <w:rPr>
          <w:rFonts w:cs="B Badr" w:hint="cs"/>
          <w:color w:val="000000"/>
          <w:rtl/>
          <w:lang w:bidi="fa-IR"/>
        </w:rPr>
        <w:t>ة</w:t>
      </w:r>
      <w:r w:rsidRPr="00605CCA">
        <w:rPr>
          <w:rFonts w:cs="B Zar" w:hint="cs"/>
          <w:color w:val="000000"/>
          <w:rtl/>
          <w:lang w:bidi="fa-IR"/>
        </w:rPr>
        <w:t xml:space="preserve"> الحفاظ» او را جزو طبقه اول اصحاب ذکر نموده و گفته است: او عالم، عامل، صالح و اهل تلاوت بود. صدای بسیار زیبایی داشت. و از او علم نیکو و مبارکی به جا مانده و قاری‌ترین و فقیه‌ترین اهل بصره بوده است.</w:t>
      </w:r>
      <w:r w:rsidRPr="00C715B7">
        <w:rPr>
          <w:rStyle w:val="FootnoteReference"/>
          <w:rFonts w:cs="B Zar"/>
          <w:color w:val="000000"/>
          <w:sz w:val="24"/>
          <w:szCs w:val="24"/>
          <w:rtl/>
          <w:lang w:bidi="fa-IR"/>
        </w:rPr>
        <w:footnoteReference w:id="729"/>
      </w:r>
      <w:r w:rsidR="00F0510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ابوموسی جزو کسانی است که در مجالس رسول خدا به کثرت حضور پیدا می‌کرد و همچنین از بزرگان صحابه مانند: عمر، علی، ابی بن کعب و عبدالله بن مسعود</w:t>
      </w:r>
      <w:r w:rsidRPr="00605CCA">
        <w:rPr>
          <w:rFonts w:cs="B Zar" w:hint="cs"/>
          <w:color w:val="000000"/>
          <w:rtl/>
          <w:lang w:bidi="fa-IR"/>
        </w:rPr>
        <w:sym w:font="AGA Arabesque" w:char="F079"/>
      </w:r>
      <w:r w:rsidRPr="00605CCA">
        <w:rPr>
          <w:rFonts w:cs="B Zar" w:hint="cs"/>
          <w:color w:val="000000"/>
          <w:rtl/>
          <w:lang w:bidi="fa-IR"/>
        </w:rPr>
        <w:t xml:space="preserve"> نیز علم فرا گرفت. به ویژه ‌از </w:t>
      </w:r>
      <w:r>
        <w:rPr>
          <w:rFonts w:cs="B Zar" w:hint="cs"/>
          <w:color w:val="000000"/>
          <w:rtl/>
          <w:lang w:bidi="fa-IR"/>
        </w:rPr>
        <w:t>عمر بن خطاب</w:t>
      </w:r>
      <w:r w:rsidRPr="00605CCA">
        <w:rPr>
          <w:rFonts w:cs="B Zar" w:hint="cs"/>
          <w:color w:val="000000"/>
          <w:rtl/>
          <w:lang w:bidi="fa-IR"/>
        </w:rPr>
        <w:t xml:space="preserve"> بیشتر استفاده نمود، چرا که در زمان عمر</w:t>
      </w:r>
      <w:r w:rsidRPr="00605CCA">
        <w:rPr>
          <w:rFonts w:cs="B Zar" w:hint="cs"/>
          <w:color w:val="000000"/>
          <w:rtl/>
          <w:lang w:bidi="fa-IR"/>
        </w:rPr>
        <w:sym w:font="AGA Arabesque" w:char="F074"/>
      </w:r>
      <w:r w:rsidRPr="00605CCA">
        <w:rPr>
          <w:rFonts w:cs="B Zar" w:hint="cs"/>
          <w:color w:val="000000"/>
          <w:rtl/>
          <w:lang w:bidi="fa-IR"/>
        </w:rPr>
        <w:t xml:space="preserve"> او والی بصره و مورد توجه خلیفه بود و بین آن‌ها نامه‌هایی رد و بدل شده و از طرف خلیفه به او توصیه‌هایی می‌شد و ابوموسی همواره در قضایای مختلف نظر امیرالمؤمنین را جویا می‌شد.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EA3C25">
        <w:rPr>
          <w:rFonts w:cs="B Zar" w:hint="cs"/>
          <w:color w:val="000000"/>
          <w:rtl/>
          <w:lang w:bidi="fa-IR"/>
        </w:rPr>
        <w:t>،</w:t>
      </w:r>
      <w:r w:rsidRPr="00605CCA">
        <w:rPr>
          <w:rFonts w:cs="B Zar" w:hint="cs"/>
          <w:color w:val="000000"/>
          <w:rtl/>
          <w:lang w:bidi="fa-IR"/>
        </w:rPr>
        <w:t xml:space="preserve"> شعبی او را یکی از قضات امت معرفی کرده و می‌گوید: قاضیان امت چهار نفراند که عبارت هستند از: عمر، علی، زید بن ثابت و ابوموسی</w:t>
      </w:r>
      <w:r w:rsidRPr="00605CCA">
        <w:rPr>
          <w:rFonts w:cs="B Zar" w:hint="cs"/>
          <w:color w:val="000000"/>
          <w:rtl/>
          <w:lang w:bidi="fa-IR"/>
        </w:rPr>
        <w:sym w:font="AGA Arabesque" w:char="F079"/>
      </w:r>
      <w:r w:rsidRPr="00C715B7">
        <w:rPr>
          <w:rStyle w:val="FootnoteReference"/>
          <w:rFonts w:cs="B Zar"/>
          <w:color w:val="000000"/>
          <w:sz w:val="24"/>
          <w:szCs w:val="24"/>
          <w:rtl/>
          <w:lang w:bidi="fa-IR"/>
        </w:rPr>
        <w:footnoteReference w:id="730"/>
      </w:r>
      <w:r w:rsidR="00EA3C25">
        <w:rPr>
          <w:rFonts w:cs="B Zar" w:hint="cs"/>
          <w:color w:val="000000"/>
          <w:rtl/>
          <w:lang w:bidi="fa-IR"/>
        </w:rPr>
        <w:t>.</w:t>
      </w:r>
      <w:r w:rsidRPr="00605CCA">
        <w:rPr>
          <w:rFonts w:cs="B Zar" w:hint="cs"/>
          <w:color w:val="000000"/>
          <w:rtl/>
          <w:lang w:bidi="fa-IR"/>
        </w:rPr>
        <w:t xml:space="preserve"> </w:t>
      </w:r>
    </w:p>
    <w:p w:rsidR="002D6B77" w:rsidRPr="00605CCA" w:rsidRDefault="002D6B77" w:rsidP="00EA3C25">
      <w:pPr>
        <w:spacing w:line="228" w:lineRule="auto"/>
        <w:ind w:firstLine="397"/>
        <w:rPr>
          <w:rFonts w:cs="B Zar" w:hint="cs"/>
          <w:color w:val="000000"/>
          <w:rtl/>
          <w:lang w:bidi="fa-IR"/>
        </w:rPr>
      </w:pPr>
      <w:r w:rsidRPr="00605CCA">
        <w:rPr>
          <w:rFonts w:cs="B Zar" w:hint="cs"/>
          <w:color w:val="000000"/>
          <w:rtl/>
          <w:lang w:bidi="fa-IR"/>
        </w:rPr>
        <w:t>و هر‌گاه ابوموسی به مدینه می‌آمد با شیفتگی خاصی در مجالس عمر</w:t>
      </w:r>
      <w:r w:rsidRPr="00605CCA">
        <w:rPr>
          <w:rFonts w:cs="B Zar" w:hint="cs"/>
          <w:color w:val="000000"/>
          <w:rtl/>
          <w:lang w:bidi="fa-IR"/>
        </w:rPr>
        <w:sym w:font="AGA Arabesque" w:char="F074"/>
      </w:r>
      <w:r w:rsidRPr="00605CCA">
        <w:rPr>
          <w:rFonts w:cs="B Zar" w:hint="cs"/>
          <w:color w:val="000000"/>
          <w:rtl/>
          <w:lang w:bidi="fa-IR"/>
        </w:rPr>
        <w:t xml:space="preserve"> شرکت می‌کرد</w:t>
      </w:r>
      <w:r w:rsidR="00EA3C25">
        <w:rPr>
          <w:rFonts w:cs="B Zar" w:hint="cs"/>
          <w:color w:val="000000"/>
          <w:rtl/>
          <w:lang w:bidi="fa-IR"/>
        </w:rPr>
        <w:t>،</w:t>
      </w:r>
      <w:r w:rsidRPr="00605CCA">
        <w:rPr>
          <w:rFonts w:cs="B Zar" w:hint="cs"/>
          <w:color w:val="000000"/>
          <w:rtl/>
          <w:lang w:bidi="fa-IR"/>
        </w:rPr>
        <w:t xml:space="preserve"> و در مورد مسايل مختلف با او مذاکره</w:t>
      </w:r>
      <w:r w:rsidR="00EA3C25">
        <w:rPr>
          <w:rFonts w:cs="B Zar" w:hint="cs"/>
          <w:color w:val="000000"/>
          <w:rtl/>
          <w:lang w:bidi="fa-IR"/>
        </w:rPr>
        <w:t xml:space="preserve"> می‌نمود. چنان که ابوبکربن ابی‌</w:t>
      </w:r>
      <w:r w:rsidRPr="00605CCA">
        <w:rPr>
          <w:rFonts w:cs="B Zar" w:hint="cs"/>
          <w:color w:val="000000"/>
          <w:rtl/>
          <w:lang w:bidi="fa-IR"/>
        </w:rPr>
        <w:t>موسی می‌گوید: باری پدرم بعد از نماز عشاء نزد عمر</w:t>
      </w:r>
      <w:r w:rsidRPr="00605CCA">
        <w:rPr>
          <w:rFonts w:cs="B Zar" w:hint="cs"/>
          <w:color w:val="000000"/>
          <w:rtl/>
          <w:lang w:bidi="fa-IR"/>
        </w:rPr>
        <w:sym w:font="AGA Arabesque" w:char="F074"/>
      </w:r>
      <w:r w:rsidRPr="00605CCA">
        <w:rPr>
          <w:rFonts w:cs="B Zar" w:hint="cs"/>
          <w:color w:val="000000"/>
          <w:rtl/>
          <w:lang w:bidi="fa-IR"/>
        </w:rPr>
        <w:t xml:space="preserve"> رفت. عمر</w:t>
      </w:r>
      <w:r w:rsidRPr="00605CCA">
        <w:rPr>
          <w:rFonts w:cs="B Zar" w:hint="cs"/>
          <w:color w:val="000000"/>
          <w:rtl/>
          <w:lang w:bidi="fa-IR"/>
        </w:rPr>
        <w:sym w:font="AGA Arabesque" w:char="F074"/>
      </w:r>
      <w:r w:rsidRPr="00605CCA">
        <w:rPr>
          <w:rFonts w:cs="B Zar" w:hint="cs"/>
          <w:color w:val="000000"/>
          <w:rtl/>
          <w:lang w:bidi="fa-IR"/>
        </w:rPr>
        <w:t xml:space="preserve"> پرسید: این وقت شب چرا آمده‌ای؟ ابوموسی گفت: می‌خواهم با شما پیرامون برخی مسايل گفتگو بکنم. آن‌گاه آن‌ها تا دیر وقت با هم تبادل نظر کردند. سرانجام ابوموسی گفت: نماز شب از دست نرود. عمر</w:t>
      </w:r>
      <w:r w:rsidRPr="00605CCA">
        <w:rPr>
          <w:rFonts w:cs="B Zar" w:hint="cs"/>
          <w:color w:val="000000"/>
          <w:rtl/>
          <w:lang w:bidi="fa-IR"/>
        </w:rPr>
        <w:sym w:font="AGA Arabesque" w:char="F074"/>
      </w:r>
      <w:r w:rsidRPr="00605CCA">
        <w:rPr>
          <w:rFonts w:cs="B Zar" w:hint="cs"/>
          <w:color w:val="000000"/>
          <w:rtl/>
          <w:lang w:bidi="fa-IR"/>
        </w:rPr>
        <w:t xml:space="preserve"> گفت: فرق نمی‌کند ما در حال نماز به سر می‌بریم</w:t>
      </w:r>
      <w:r w:rsidRPr="00C715B7">
        <w:rPr>
          <w:rStyle w:val="FootnoteReference"/>
          <w:rFonts w:cs="B Zar"/>
          <w:color w:val="000000"/>
          <w:sz w:val="24"/>
          <w:szCs w:val="24"/>
          <w:rtl/>
          <w:lang w:bidi="fa-IR"/>
        </w:rPr>
        <w:footnoteReference w:id="731"/>
      </w:r>
      <w:r w:rsidR="00EA3C25">
        <w:rPr>
          <w:rFonts w:cs="B Zar" w:hint="cs"/>
          <w:color w:val="000000"/>
          <w:rtl/>
          <w:lang w:bidi="fa-IR"/>
        </w:rPr>
        <w:t>.</w:t>
      </w:r>
      <w:r w:rsidRPr="00605CCA">
        <w:rPr>
          <w:rFonts w:cs="B Zar" w:hint="cs"/>
          <w:color w:val="000000"/>
          <w:rtl/>
          <w:lang w:bidi="fa-IR"/>
        </w:rPr>
        <w:t xml:space="preserve"> </w:t>
      </w:r>
    </w:p>
    <w:p w:rsidR="002D6B77" w:rsidRPr="00605CCA" w:rsidRDefault="002D6B77" w:rsidP="00EA3C25">
      <w:pPr>
        <w:spacing w:line="228" w:lineRule="auto"/>
        <w:ind w:firstLine="397"/>
        <w:rPr>
          <w:rFonts w:cs="B Zar" w:hint="cs"/>
          <w:color w:val="000000"/>
          <w:rtl/>
          <w:lang w:bidi="fa-IR"/>
        </w:rPr>
      </w:pPr>
      <w:r w:rsidRPr="00605CCA">
        <w:rPr>
          <w:rFonts w:cs="B Zar" w:hint="cs"/>
          <w:color w:val="000000"/>
          <w:rtl/>
          <w:lang w:bidi="fa-IR"/>
        </w:rPr>
        <w:t>همان طور که ابوموسی شیفته‌ی فراگیری علم و دانش و فقه بود، شیفته‌ی آموزش علم و دانش و نشر آن بین مردم بود. بنابراین</w:t>
      </w:r>
      <w:r w:rsidR="00EA3C25">
        <w:rPr>
          <w:rFonts w:cs="B Zar" w:hint="cs"/>
          <w:color w:val="000000"/>
          <w:rtl/>
          <w:lang w:bidi="fa-IR"/>
        </w:rPr>
        <w:t>،</w:t>
      </w:r>
      <w:r w:rsidRPr="00605CCA">
        <w:rPr>
          <w:rFonts w:cs="B Zar" w:hint="cs"/>
          <w:color w:val="000000"/>
          <w:rtl/>
          <w:lang w:bidi="fa-IR"/>
        </w:rPr>
        <w:t xml:space="preserve"> اغلب در خطبه‌هایش مردم را به فراگیری علم و دانش تشویق می‌نمود. چنان که ابی مهلب می‌گوید: من از ابوموسی شنیدم که بر روی منبر می‌گفت: به هر کس که خدا علم و دانشی داده است باید آن‌را به مردم آموزش دهد</w:t>
      </w:r>
      <w:r w:rsidR="00EA3C25">
        <w:rPr>
          <w:rFonts w:cs="B Zar" w:hint="cs"/>
          <w:color w:val="000000"/>
          <w:rtl/>
          <w:lang w:bidi="fa-IR"/>
        </w:rPr>
        <w:t>،</w:t>
      </w:r>
      <w:r w:rsidRPr="00605CCA">
        <w:rPr>
          <w:rFonts w:cs="B Zar" w:hint="cs"/>
          <w:color w:val="000000"/>
          <w:rtl/>
          <w:lang w:bidi="fa-IR"/>
        </w:rPr>
        <w:t xml:space="preserve"> و تا علم چیزی را ندارید از طرف خود به مردم چیزی نگویید. آن‌گاه از دروغگویان و بی‌دینان شمرده می‌شوید</w:t>
      </w:r>
      <w:r w:rsidRPr="00C715B7">
        <w:rPr>
          <w:rStyle w:val="FootnoteReference"/>
          <w:rFonts w:cs="B Zar"/>
          <w:color w:val="000000"/>
          <w:sz w:val="24"/>
          <w:szCs w:val="24"/>
          <w:rtl/>
          <w:lang w:bidi="fa-IR"/>
        </w:rPr>
        <w:footnoteReference w:id="732"/>
      </w:r>
      <w:r w:rsidR="00EA3C2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ابوموسی از مسجد بصره یک مرکز علمی و فرهنگی با نشاطی ساخت و همواره بخش بزرگی از وقت خویش را صرف مجالس علمی می‌نمود. و بعد از این که نماز به اتمام می‌رسید رو به مردم می‌کرد و به آن‌ها قرآن آموزش می‌داد. چنان که ابن‌شوذب می‌گوید: ابوموسی بعد از نماز فجر، رو به مردم می‌کرد و همان طور که آن‌ها در صفهای نماز نشسته بودند، به یکایک آن‌ها قرائت قرآن را آموزش می‌داد</w:t>
      </w:r>
      <w:r w:rsidRPr="00C715B7">
        <w:rPr>
          <w:rStyle w:val="FootnoteReference"/>
          <w:rFonts w:cs="B Zar"/>
          <w:color w:val="000000"/>
          <w:sz w:val="24"/>
          <w:szCs w:val="24"/>
          <w:rtl/>
          <w:lang w:bidi="fa-IR"/>
        </w:rPr>
        <w:footnoteReference w:id="733"/>
      </w:r>
      <w:r w:rsidR="00EA3C25">
        <w:rPr>
          <w:rFonts w:cs="B Zar" w:hint="cs"/>
          <w:color w:val="000000"/>
          <w:rtl/>
          <w:lang w:bidi="fa-IR"/>
        </w:rPr>
        <w:t>.</w:t>
      </w:r>
    </w:p>
    <w:p w:rsidR="002D6B77" w:rsidRPr="00605CCA" w:rsidRDefault="002D6B77" w:rsidP="00EA3C25">
      <w:pPr>
        <w:spacing w:line="228" w:lineRule="auto"/>
        <w:ind w:firstLine="397"/>
        <w:rPr>
          <w:rFonts w:cs="B Zar" w:hint="cs"/>
          <w:color w:val="000000"/>
          <w:rtl/>
          <w:lang w:bidi="fa-IR"/>
        </w:rPr>
      </w:pPr>
      <w:r w:rsidRPr="00605CCA">
        <w:rPr>
          <w:rFonts w:cs="B Zar" w:hint="cs"/>
          <w:color w:val="000000"/>
          <w:rtl/>
          <w:lang w:bidi="fa-IR"/>
        </w:rPr>
        <w:t>او از میان همه‌ی اصحاب به حسن تلاوت و صدای زیبا مشهور بود. وقتی قرآن می‌خواند، مردم جمع می‌شدند و به تلاوتش گوش فرا می‌دادند</w:t>
      </w:r>
      <w:r w:rsidR="00EA3C25">
        <w:rPr>
          <w:rFonts w:cs="B Zar" w:hint="cs"/>
          <w:color w:val="000000"/>
          <w:rtl/>
          <w:lang w:bidi="fa-IR"/>
        </w:rPr>
        <w:t>،</w:t>
      </w:r>
      <w:r w:rsidRPr="00605CCA">
        <w:rPr>
          <w:rFonts w:cs="B Zar" w:hint="cs"/>
          <w:color w:val="000000"/>
          <w:rtl/>
          <w:lang w:bidi="fa-IR"/>
        </w:rPr>
        <w:t xml:space="preserve"> حتی گاهی عمر</w:t>
      </w:r>
      <w:r w:rsidRPr="00605CCA">
        <w:rPr>
          <w:rFonts w:cs="B Zar" w:hint="cs"/>
          <w:color w:val="000000"/>
          <w:rtl/>
          <w:lang w:bidi="fa-IR"/>
        </w:rPr>
        <w:sym w:font="AGA Arabesque" w:char="F074"/>
      </w:r>
      <w:r w:rsidRPr="00605CCA">
        <w:rPr>
          <w:rFonts w:cs="B Zar" w:hint="cs"/>
          <w:color w:val="000000"/>
          <w:rtl/>
          <w:lang w:bidi="fa-IR"/>
        </w:rPr>
        <w:t xml:space="preserve"> از او می‌خواست که برایش تلاوت بکند</w:t>
      </w:r>
      <w:r w:rsidRPr="00C715B7">
        <w:rPr>
          <w:rStyle w:val="FootnoteReference"/>
          <w:rFonts w:cs="B Zar"/>
          <w:color w:val="000000"/>
          <w:sz w:val="24"/>
          <w:szCs w:val="24"/>
          <w:rtl/>
          <w:lang w:bidi="fa-IR"/>
        </w:rPr>
        <w:footnoteReference w:id="734"/>
      </w:r>
      <w:r w:rsidRPr="00605CCA">
        <w:rPr>
          <w:rFonts w:cs="B Zar" w:hint="cs"/>
          <w:color w:val="000000"/>
          <w:rtl/>
          <w:lang w:bidi="fa-IR"/>
        </w:rPr>
        <w:t xml:space="preserve"> و خداوند نیز به توفیقات ابوموسی افزایش می‌داد و به هر شهری که می‌رفت مردم آن سامان را آموزش می‌داد و قرآن را به آن‌ها می‌آموخت. و در مسجد بصره طلاب زیادی جهت فراگیری علم دین و قرائت قرآن گرد آمدند، ابوموسی آن‌ها را در چند گروه تقسیم کرده و به نوبت نزد هر یک از آن‌ها می‌رفت و به آن‌ها قرآن را آموزش می‌داد</w:t>
      </w:r>
      <w:r w:rsidRPr="00C715B7">
        <w:rPr>
          <w:rStyle w:val="FootnoteReference"/>
          <w:rFonts w:cs="B Zar"/>
          <w:color w:val="000000"/>
          <w:sz w:val="24"/>
          <w:szCs w:val="24"/>
          <w:rtl/>
          <w:lang w:bidi="fa-IR"/>
        </w:rPr>
        <w:footnoteReference w:id="735"/>
      </w:r>
      <w:r w:rsidR="00EA3C25">
        <w:rPr>
          <w:rFonts w:cs="B Zar" w:hint="cs"/>
          <w:color w:val="000000"/>
          <w:rtl/>
          <w:lang w:bidi="fa-IR"/>
        </w:rPr>
        <w:t>.</w:t>
      </w:r>
    </w:p>
    <w:p w:rsidR="002D6B77" w:rsidRPr="00605CCA" w:rsidRDefault="002D6B77" w:rsidP="00EA3C25">
      <w:pPr>
        <w:spacing w:line="228" w:lineRule="auto"/>
        <w:ind w:firstLine="397"/>
        <w:rPr>
          <w:rFonts w:cs="B Zar" w:hint="cs"/>
          <w:color w:val="000000"/>
          <w:rtl/>
          <w:lang w:bidi="fa-IR"/>
        </w:rPr>
      </w:pPr>
      <w:r w:rsidRPr="00605CCA">
        <w:rPr>
          <w:rFonts w:cs="B Zar" w:hint="cs"/>
          <w:color w:val="000000"/>
          <w:rtl/>
          <w:lang w:bidi="fa-IR"/>
        </w:rPr>
        <w:t>بدین صورت تلاوت قرآن و آموزش آن، شغل رسمی و اساسی ابوموسی بود که در سفر و حضر بدان مشغول بود. چنان که انس بن مالک می‌گوید: ابوموسی مرا نزد عمر</w:t>
      </w:r>
      <w:r w:rsidRPr="00605CCA">
        <w:rPr>
          <w:rFonts w:cs="B Zar" w:hint="cs"/>
          <w:color w:val="000000"/>
          <w:rtl/>
          <w:lang w:bidi="fa-IR"/>
        </w:rPr>
        <w:sym w:font="AGA Arabesque" w:char="F074"/>
      </w:r>
      <w:r w:rsidRPr="00605CCA">
        <w:rPr>
          <w:rFonts w:cs="B Zar" w:hint="cs"/>
          <w:color w:val="000000"/>
          <w:rtl/>
          <w:lang w:bidi="fa-IR"/>
        </w:rPr>
        <w:t xml:space="preserve"> فرستاد. عمر</w:t>
      </w:r>
      <w:r w:rsidRPr="00605CCA">
        <w:rPr>
          <w:rFonts w:cs="B Zar" w:hint="cs"/>
          <w:color w:val="000000"/>
          <w:rtl/>
          <w:lang w:bidi="fa-IR"/>
        </w:rPr>
        <w:sym w:font="AGA Arabesque" w:char="F074"/>
      </w:r>
      <w:r w:rsidRPr="00605CCA">
        <w:rPr>
          <w:rFonts w:cs="B Zar" w:hint="cs"/>
          <w:color w:val="000000"/>
          <w:rtl/>
          <w:lang w:bidi="fa-IR"/>
        </w:rPr>
        <w:t xml:space="preserve"> گفت: ابوموسی را در چه حال ترک کردی؟ گفتم: در حالی که مشغول آموزش قرآن به مردم بود. عمر</w:t>
      </w:r>
      <w:r w:rsidRPr="00605CCA">
        <w:rPr>
          <w:rFonts w:cs="B Zar" w:hint="cs"/>
          <w:color w:val="000000"/>
          <w:rtl/>
          <w:lang w:bidi="fa-IR"/>
        </w:rPr>
        <w:sym w:font="AGA Arabesque" w:char="F074"/>
      </w:r>
      <w:r w:rsidRPr="00605CCA">
        <w:rPr>
          <w:rFonts w:cs="B Zar" w:hint="cs"/>
          <w:color w:val="000000"/>
          <w:rtl/>
          <w:lang w:bidi="fa-IR"/>
        </w:rPr>
        <w:t xml:space="preserve"> گفت: او خیلی عاقل و زرنگ است، اما این سخن مرا به او نگو</w:t>
      </w:r>
      <w:r w:rsidRPr="00C715B7">
        <w:rPr>
          <w:rStyle w:val="FootnoteReference"/>
          <w:rFonts w:cs="B Zar"/>
          <w:color w:val="000000"/>
          <w:sz w:val="24"/>
          <w:szCs w:val="24"/>
          <w:rtl/>
          <w:lang w:bidi="fa-IR"/>
        </w:rPr>
        <w:footnoteReference w:id="736"/>
      </w:r>
      <w:r w:rsidR="00EA3C25">
        <w:rPr>
          <w:rFonts w:cs="B Zar" w:hint="cs"/>
          <w:color w:val="000000"/>
          <w:rtl/>
          <w:lang w:bidi="fa-IR"/>
        </w:rPr>
        <w:t>.</w:t>
      </w:r>
      <w:r w:rsidRPr="00605CCA">
        <w:rPr>
          <w:rFonts w:cs="B Zar" w:hint="cs"/>
          <w:color w:val="000000"/>
          <w:rtl/>
          <w:lang w:bidi="fa-IR"/>
        </w:rPr>
        <w:t xml:space="preserve"> حتی وقتی برای جهاد در راه خدا بیرون می‌شد، به آموزش و تعلیم مردم می‌پرداخت. چنان که حطان بن عبدالله رقاشی می‌گوید: ما به فرماندهی ابوموسی با لشکری در ساحل دجله به سر می‌بردیم که وقت نماز ظهر فرا رسید و اذان گفته شد</w:t>
      </w:r>
      <w:r w:rsidR="00EA3C25">
        <w:rPr>
          <w:rFonts w:cs="B Zar" w:hint="cs"/>
          <w:color w:val="000000"/>
          <w:rtl/>
          <w:lang w:bidi="fa-IR"/>
        </w:rPr>
        <w:t>،</w:t>
      </w:r>
      <w:r w:rsidRPr="00605CCA">
        <w:rPr>
          <w:rFonts w:cs="B Zar" w:hint="cs"/>
          <w:color w:val="000000"/>
          <w:rtl/>
          <w:lang w:bidi="fa-IR"/>
        </w:rPr>
        <w:t xml:space="preserve"> بعد از نماز ظهر تا نماز عصر، حلقه‌های آموزش قرآن تشکیل داد و هنگامی که اذان عصر گفته شد، اعلان کرد که فقط کسانی برای وضو برخیزند که نیاز به تجدید وضو دارند و بقیه در حلقه‌ها بمانند. و سرانجام با دیدن جمع زیادی از حافظان و قاریان قرآن که به کوشش او قرآن را فراگرفته بودند، خوشحال گردید تا جایی که تعداد حافظان قرآن در بصره به سیصد نفر رسید. و هنگامی که عمر</w:t>
      </w:r>
      <w:r w:rsidRPr="00605CCA">
        <w:rPr>
          <w:rFonts w:cs="B Zar" w:hint="cs"/>
          <w:color w:val="000000"/>
          <w:rtl/>
          <w:lang w:bidi="fa-IR"/>
        </w:rPr>
        <w:sym w:font="AGA Arabesque" w:char="F074"/>
      </w:r>
      <w:r w:rsidRPr="00605CCA">
        <w:rPr>
          <w:rFonts w:cs="B Zar" w:hint="cs"/>
          <w:color w:val="000000"/>
          <w:rtl/>
          <w:lang w:bidi="fa-IR"/>
        </w:rPr>
        <w:t xml:space="preserve"> از والیان خود خواست که اسامی حفاظ کلام خدا را برای او بفرستند تا به آن‌ها جایزه بدهد، ابوموسی نام سیصد</w:t>
      </w:r>
      <w:r w:rsidR="00EA3C25">
        <w:rPr>
          <w:rFonts w:cs="B Zar" w:hint="cs"/>
          <w:color w:val="000000"/>
          <w:rtl/>
          <w:lang w:bidi="fa-IR"/>
        </w:rPr>
        <w:t xml:space="preserve"> </w:t>
      </w:r>
      <w:r w:rsidRPr="00605CCA">
        <w:rPr>
          <w:rFonts w:cs="B Zar" w:hint="cs"/>
          <w:color w:val="000000"/>
          <w:rtl/>
          <w:lang w:bidi="fa-IR"/>
        </w:rPr>
        <w:t>و اندی حافظ قرآن را نوشت و فرستاد</w:t>
      </w:r>
      <w:r w:rsidRPr="00C715B7">
        <w:rPr>
          <w:rStyle w:val="FootnoteReference"/>
          <w:rFonts w:cs="B Zar"/>
          <w:color w:val="000000"/>
          <w:sz w:val="24"/>
          <w:szCs w:val="24"/>
          <w:rtl/>
          <w:lang w:bidi="fa-IR"/>
        </w:rPr>
        <w:footnoteReference w:id="737"/>
      </w:r>
      <w:r w:rsidR="00EA3C2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ابوموسی به روایت حدیث و سنت</w:t>
      </w:r>
      <w:r w:rsidR="00EA3C25">
        <w:rPr>
          <w:rFonts w:cs="B Zar" w:hint="cs"/>
          <w:color w:val="000000"/>
          <w:rtl/>
          <w:lang w:bidi="fa-IR"/>
        </w:rPr>
        <w:t>‌</w:t>
      </w:r>
      <w:r w:rsidRPr="00605CCA">
        <w:rPr>
          <w:rFonts w:cs="B Zar" w:hint="cs"/>
          <w:color w:val="000000"/>
          <w:rtl/>
          <w:lang w:bidi="fa-IR"/>
        </w:rPr>
        <w:t>های رسول خدا و آموزش آن‌ها پرداخت چنان که برخی از بزرگان صحابه و تابعین از او حدیث را روایت کرده‌اند که ذهبی نام بریده، ابو امامه، ابوسعید خدری، انس بن مالک، طارق بن شهاب، سعید بن مسیب، اسود بن یزید، ابووائل و ابو عثمان نهدی و دیگران را ذکر کرده است</w:t>
      </w:r>
      <w:r w:rsidRPr="00C715B7">
        <w:rPr>
          <w:rStyle w:val="FootnoteReference"/>
          <w:rFonts w:cs="B Zar"/>
          <w:color w:val="000000"/>
          <w:sz w:val="24"/>
          <w:szCs w:val="24"/>
          <w:rtl/>
          <w:lang w:bidi="fa-IR"/>
        </w:rPr>
        <w:footnoteReference w:id="738"/>
      </w:r>
      <w:r w:rsidR="00EA3C25">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ابوموسی</w:t>
      </w:r>
      <w:r w:rsidRPr="00605CCA">
        <w:rPr>
          <w:rFonts w:cs="B Zar" w:hint="cs"/>
          <w:color w:val="000000"/>
          <w:rtl/>
          <w:lang w:bidi="ar-KW"/>
        </w:rPr>
        <w:sym w:font="AGA Arabesque" w:char="F074"/>
      </w:r>
      <w:r w:rsidRPr="00605CCA">
        <w:rPr>
          <w:rFonts w:cs="B Zar" w:hint="cs"/>
          <w:color w:val="000000"/>
          <w:rtl/>
          <w:lang w:bidi="ar-KW"/>
        </w:rPr>
        <w:t xml:space="preserve"> شدیدا متمسک به سنت</w:t>
      </w:r>
      <w:r w:rsidR="00EA3C25">
        <w:rPr>
          <w:rFonts w:cs="B Zar" w:hint="cs"/>
          <w:color w:val="000000"/>
          <w:rtl/>
          <w:lang w:bidi="ar-KW"/>
        </w:rPr>
        <w:t>‌</w:t>
      </w:r>
      <w:r w:rsidRPr="00605CCA">
        <w:rPr>
          <w:rFonts w:cs="B Zar" w:hint="cs"/>
          <w:color w:val="000000"/>
          <w:rtl/>
          <w:lang w:bidi="ar-KW"/>
        </w:rPr>
        <w:t>های رسول خدا بود و هنگام مرگ، فرزندانش را نیز به همین امر توصیه نمود. ضمناً بنابر توصیه‌ی عمر</w:t>
      </w:r>
      <w:r w:rsidRPr="00605CCA">
        <w:rPr>
          <w:rFonts w:cs="B Zar" w:hint="cs"/>
          <w:color w:val="000000"/>
          <w:rtl/>
          <w:lang w:bidi="ar-KW"/>
        </w:rPr>
        <w:sym w:font="AGA Arabesque" w:char="F074"/>
      </w:r>
      <w:r w:rsidRPr="00605CCA">
        <w:rPr>
          <w:rFonts w:cs="B Zar" w:hint="cs"/>
          <w:color w:val="000000"/>
          <w:rtl/>
          <w:lang w:bidi="ar-KW"/>
        </w:rPr>
        <w:t xml:space="preserve"> بیشتر به قرآن می‌پرداخت و زیاد حدیث را روایت نمی‌کرد</w:t>
      </w:r>
      <w:r w:rsidRPr="00C715B7">
        <w:rPr>
          <w:rStyle w:val="FootnoteReference"/>
          <w:rFonts w:cs="B Zar"/>
          <w:color w:val="000000"/>
          <w:sz w:val="24"/>
          <w:szCs w:val="24"/>
          <w:rtl/>
          <w:lang w:bidi="fa-IR"/>
        </w:rPr>
        <w:footnoteReference w:id="739"/>
      </w:r>
      <w:r w:rsidR="00EA3C25">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اما انس بن مالک از بنی نجار و طايفه‌ی خزرج است که خادم رسول خدا بود و به این شغل خود افتخار می‌کرد و شایسته‌ی آن بود. چنان که خودش می‌گوید: من در حالی که نوجوانی بیش نبودم حدود 10 سال در خدمت آن حضرت بودم. همچنین می‌گوید: رسول خدا</w:t>
      </w:r>
      <w:r w:rsidRPr="00605CCA">
        <w:rPr>
          <w:rFonts w:cs="CTraditional Arabic" w:hint="cs"/>
          <w:color w:val="000000"/>
          <w:rtl/>
          <w:lang w:bidi="fa-IR"/>
        </w:rPr>
        <w:t>ص</w:t>
      </w:r>
      <w:r w:rsidRPr="00605CCA">
        <w:rPr>
          <w:rFonts w:cs="B Zar" w:hint="cs"/>
          <w:color w:val="000000"/>
          <w:rtl/>
          <w:lang w:bidi="fa-IR"/>
        </w:rPr>
        <w:t xml:space="preserve"> در حالی وارد مدینه شد که من ده سال سن داشتم و روزی که وفات نمود 20 ساله بودم</w:t>
      </w:r>
      <w:r w:rsidRPr="00C715B7">
        <w:rPr>
          <w:rStyle w:val="FootnoteReference"/>
          <w:rFonts w:cs="B Zar"/>
          <w:color w:val="000000"/>
          <w:sz w:val="24"/>
          <w:szCs w:val="24"/>
          <w:rtl/>
          <w:lang w:bidi="fa-IR"/>
        </w:rPr>
        <w:footnoteReference w:id="740"/>
      </w:r>
      <w:r w:rsidR="00EA3C25">
        <w:rPr>
          <w:rFonts w:cs="B Zar" w:hint="cs"/>
          <w:color w:val="000000"/>
          <w:rtl/>
          <w:lang w:bidi="fa-IR"/>
        </w:rPr>
        <w:t>.</w:t>
      </w:r>
      <w:r w:rsidRPr="00605CCA">
        <w:rPr>
          <w:rFonts w:cs="B Zar" w:hint="cs"/>
          <w:color w:val="000000"/>
          <w:rtl/>
          <w:lang w:bidi="fa-IR"/>
        </w:rPr>
        <w:t xml:space="preserve"> رسول خدا در حق انس چنین دعا کرده بود: </w:t>
      </w:r>
    </w:p>
    <w:p w:rsidR="002D6B77" w:rsidRPr="00EA3C25" w:rsidRDefault="002D6B77" w:rsidP="00EA3C25">
      <w:pPr>
        <w:spacing w:line="228" w:lineRule="auto"/>
        <w:ind w:firstLine="397"/>
        <w:rPr>
          <w:rFonts w:ascii="Lotus Linotype" w:hAnsi="Lotus Linotype" w:cs="Lotus Linotype"/>
          <w:b/>
          <w:bCs/>
          <w:color w:val="000000"/>
          <w:rtl/>
          <w:lang w:bidi="ar-KW"/>
        </w:rPr>
      </w:pPr>
      <w:r w:rsidRPr="00EA3C25">
        <w:rPr>
          <w:rFonts w:ascii="Lotus Linotype" w:hAnsi="Lotus Linotype" w:cs="Lotus Linotype"/>
          <w:b/>
          <w:bCs/>
          <w:color w:val="000000"/>
          <w:rtl/>
          <w:lang w:bidi="fa-IR"/>
        </w:rPr>
        <w:t>(</w:t>
      </w:r>
      <w:r w:rsidRPr="00EA3C25">
        <w:rPr>
          <w:rFonts w:ascii="Lotus Linotype" w:hAnsi="Lotus Linotype" w:cs="Lotus Linotype"/>
          <w:b/>
          <w:bCs/>
          <w:color w:val="000000"/>
          <w:rtl/>
          <w:lang w:bidi="ar-KW"/>
        </w:rPr>
        <w:t xml:space="preserve">اللهم </w:t>
      </w:r>
      <w:r w:rsidR="00EA3C25">
        <w:rPr>
          <w:rFonts w:ascii="Lotus Linotype" w:hAnsi="Lotus Linotype" w:cs="Lotus Linotype" w:hint="cs"/>
          <w:b/>
          <w:bCs/>
          <w:color w:val="000000"/>
          <w:rtl/>
          <w:lang w:bidi="ar-KW"/>
        </w:rPr>
        <w:t>أ</w:t>
      </w:r>
      <w:r w:rsidRPr="00EA3C25">
        <w:rPr>
          <w:rFonts w:ascii="Lotus Linotype" w:hAnsi="Lotus Linotype" w:cs="Lotus Linotype"/>
          <w:b/>
          <w:bCs/>
          <w:color w:val="000000"/>
          <w:rtl/>
          <w:lang w:bidi="ar-KW"/>
        </w:rPr>
        <w:t>کثر ماله</w:t>
      </w:r>
      <w:r w:rsidRPr="00EA3C25">
        <w:rPr>
          <w:rFonts w:ascii="Times New Roman" w:hAnsi="Times New Roman" w:cs="Lotus Linotype"/>
          <w:color w:val="000000"/>
          <w:lang w:bidi="ar-KW"/>
        </w:rPr>
        <w:t>‌</w:t>
      </w:r>
      <w:r w:rsidR="00EA3C25">
        <w:rPr>
          <w:rFonts w:ascii="Lotus Linotype" w:hAnsi="Lotus Linotype" w:cs="Lotus Linotype"/>
          <w:b/>
          <w:bCs/>
          <w:color w:val="000000"/>
          <w:rtl/>
          <w:lang w:bidi="ar-KW"/>
        </w:rPr>
        <w:t xml:space="preserve"> و</w:t>
      </w:r>
      <w:r w:rsidRPr="00EA3C25">
        <w:rPr>
          <w:rFonts w:ascii="Lotus Linotype" w:hAnsi="Lotus Linotype" w:cs="Lotus Linotype"/>
          <w:b/>
          <w:bCs/>
          <w:color w:val="000000"/>
          <w:rtl/>
          <w:lang w:bidi="ar-KW"/>
        </w:rPr>
        <w:t>ولده</w:t>
      </w:r>
      <w:r w:rsidRPr="00EA3C25">
        <w:rPr>
          <w:rFonts w:ascii="Times New Roman" w:hAnsi="Times New Roman" w:cs="Lotus Linotype"/>
          <w:color w:val="000000"/>
          <w:lang w:bidi="ar-KW"/>
        </w:rPr>
        <w:t>‌</w:t>
      </w:r>
      <w:r w:rsidR="00EA3C25">
        <w:rPr>
          <w:rFonts w:ascii="Lotus Linotype" w:hAnsi="Lotus Linotype" w:cs="Lotus Linotype"/>
          <w:b/>
          <w:bCs/>
          <w:color w:val="000000"/>
          <w:rtl/>
          <w:lang w:bidi="ar-KW"/>
        </w:rPr>
        <w:t xml:space="preserve"> و</w:t>
      </w:r>
      <w:r w:rsidRPr="00EA3C25">
        <w:rPr>
          <w:rFonts w:ascii="Lotus Linotype" w:hAnsi="Lotus Linotype" w:cs="Lotus Linotype"/>
          <w:b/>
          <w:bCs/>
          <w:color w:val="000000"/>
          <w:rtl/>
          <w:lang w:bidi="ar-KW"/>
        </w:rPr>
        <w:t>بار</w:t>
      </w:r>
      <w:r w:rsidR="00EA3C25">
        <w:rPr>
          <w:rFonts w:ascii="Lotus Linotype" w:hAnsi="Lotus Linotype" w:cs="Lotus Linotype" w:hint="cs"/>
          <w:b/>
          <w:bCs/>
          <w:color w:val="000000"/>
          <w:rtl/>
          <w:lang w:bidi="ar-KW"/>
        </w:rPr>
        <w:t>ك</w:t>
      </w:r>
      <w:r w:rsidRPr="00EA3C25">
        <w:rPr>
          <w:rFonts w:ascii="Lotus Linotype" w:hAnsi="Lotus Linotype" w:cs="Lotus Linotype"/>
          <w:b/>
          <w:bCs/>
          <w:color w:val="000000"/>
          <w:rtl/>
          <w:lang w:bidi="ar-KW"/>
        </w:rPr>
        <w:t xml:space="preserve"> له</w:t>
      </w:r>
      <w:r w:rsidRPr="00EA3C25">
        <w:rPr>
          <w:rFonts w:ascii="Times New Roman" w:hAnsi="Times New Roman" w:cs="Lotus Linotype"/>
          <w:color w:val="000000"/>
          <w:lang w:bidi="ar-KW"/>
        </w:rPr>
        <w:t>‌</w:t>
      </w:r>
      <w:r w:rsidRPr="00EA3C25">
        <w:rPr>
          <w:rFonts w:ascii="Lotus Linotype" w:hAnsi="Lotus Linotype" w:cs="Lotus Linotype"/>
          <w:b/>
          <w:bCs/>
          <w:color w:val="000000"/>
          <w:rtl/>
          <w:lang w:bidi="ar-KW"/>
        </w:rPr>
        <w:t xml:space="preserve"> فیه</w:t>
      </w:r>
      <w:r w:rsidRPr="00EA3C25">
        <w:rPr>
          <w:rFonts w:ascii="Times New Roman" w:hAnsi="Times New Roman" w:cs="Lotus Linotype"/>
          <w:color w:val="000000"/>
          <w:lang w:bidi="ar-KW"/>
        </w:rPr>
        <w:t>‌</w:t>
      </w:r>
      <w:r w:rsidRPr="00EA3C25">
        <w:rPr>
          <w:rFonts w:ascii="Lotus Linotype" w:hAnsi="Lotus Linotype" w:cs="Lotus Linotype"/>
          <w:b/>
          <w:b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«بار الها! به او مال فراوان و فرزندان زیاد و با برکتی عطا کن»</w:t>
      </w:r>
      <w:r w:rsidRPr="00C715B7">
        <w:rPr>
          <w:rStyle w:val="FootnoteReference"/>
          <w:rFonts w:cs="B Zar"/>
          <w:color w:val="000000"/>
          <w:sz w:val="24"/>
          <w:szCs w:val="24"/>
          <w:rtl/>
          <w:lang w:bidi="fa-IR"/>
        </w:rPr>
        <w:footnoteReference w:id="741"/>
      </w:r>
      <w:r w:rsidR="00EA3C25">
        <w:rPr>
          <w:rFonts w:cs="B Zar" w:hint="cs"/>
          <w:color w:val="000000"/>
          <w:rtl/>
          <w:lang w:bidi="fa-IR"/>
        </w:rPr>
        <w:t>.</w:t>
      </w:r>
      <w:r w:rsidRPr="00605CCA">
        <w:rPr>
          <w:rFonts w:cs="B Zar" w:hint="cs"/>
          <w:color w:val="000000"/>
          <w:rtl/>
          <w:lang w:bidi="fa-IR"/>
        </w:rPr>
        <w:t xml:space="preserve"> </w:t>
      </w:r>
    </w:p>
    <w:p w:rsidR="002D6B77" w:rsidRPr="00605CCA" w:rsidRDefault="002D6B77" w:rsidP="00EA3C25">
      <w:pPr>
        <w:widowControl w:val="0"/>
        <w:spacing w:line="228" w:lineRule="auto"/>
        <w:ind w:firstLine="397"/>
        <w:rPr>
          <w:rFonts w:cs="B Zar" w:hint="cs"/>
          <w:color w:val="000000"/>
          <w:rtl/>
          <w:lang w:bidi="fa-IR"/>
        </w:rPr>
      </w:pPr>
      <w:r w:rsidRPr="00605CCA">
        <w:rPr>
          <w:rFonts w:cs="B Zar" w:hint="cs"/>
          <w:color w:val="000000"/>
          <w:rtl/>
          <w:lang w:bidi="fa-IR"/>
        </w:rPr>
        <w:t>ذهبی می‌گوید: صاحب «التهذیب» نام دویست نفر از راویانی را که از انس روایت کرده‌اند ذکر نموده است</w:t>
      </w:r>
      <w:r w:rsidRPr="00C715B7">
        <w:rPr>
          <w:rStyle w:val="FootnoteReference"/>
          <w:rFonts w:cs="B Zar"/>
          <w:color w:val="000000"/>
          <w:sz w:val="24"/>
          <w:szCs w:val="24"/>
          <w:rtl/>
          <w:lang w:bidi="fa-IR"/>
        </w:rPr>
        <w:footnoteReference w:id="742"/>
      </w:r>
      <w:r w:rsidR="00EA3C25">
        <w:rPr>
          <w:rFonts w:cs="B Zar" w:hint="cs"/>
          <w:color w:val="000000"/>
          <w:rtl/>
          <w:lang w:bidi="fa-IR"/>
        </w:rPr>
        <w:t>.</w:t>
      </w:r>
      <w:r w:rsidRPr="00605CCA">
        <w:rPr>
          <w:rFonts w:cs="B Zar" w:hint="cs"/>
          <w:color w:val="000000"/>
          <w:rtl/>
          <w:lang w:bidi="fa-IR"/>
        </w:rPr>
        <w:t xml:space="preserve"> از او حدود دو هزار و دویست و هشتاد و شش حدیث نقل شده که از آن‌ها صد و هشتاد حدیث به صورت متفق علیه در بخاری و مسلم و هشتاد حدیث فقط در بخاری و نود حدیث دیگر فقط در صحیح مسلم آمده است</w:t>
      </w:r>
      <w:r w:rsidRPr="00C715B7">
        <w:rPr>
          <w:rStyle w:val="FootnoteReference"/>
          <w:rFonts w:cs="B Zar"/>
          <w:color w:val="000000"/>
          <w:sz w:val="24"/>
          <w:szCs w:val="24"/>
          <w:rtl/>
          <w:lang w:bidi="fa-IR"/>
        </w:rPr>
        <w:footnoteReference w:id="743"/>
      </w:r>
      <w:r w:rsidR="00EA3C25">
        <w:rPr>
          <w:rFonts w:cs="B Zar" w:hint="cs"/>
          <w:color w:val="000000"/>
          <w:rtl/>
          <w:lang w:bidi="fa-IR"/>
        </w:rPr>
        <w:t>.</w:t>
      </w:r>
    </w:p>
    <w:p w:rsidR="002D6B77" w:rsidRPr="00605CCA" w:rsidRDefault="002D6B77" w:rsidP="00EA3C25">
      <w:pPr>
        <w:widowControl w:val="0"/>
        <w:spacing w:line="228" w:lineRule="auto"/>
        <w:ind w:firstLine="397"/>
        <w:rPr>
          <w:rFonts w:cs="B Zar" w:hint="cs"/>
          <w:color w:val="000000"/>
          <w:rtl/>
          <w:lang w:bidi="fa-IR"/>
        </w:rPr>
      </w:pPr>
      <w:r w:rsidRPr="00605CCA">
        <w:rPr>
          <w:rFonts w:cs="B Zar" w:hint="cs"/>
          <w:color w:val="000000"/>
          <w:rtl/>
          <w:lang w:bidi="fa-IR"/>
        </w:rPr>
        <w:t>گفتنی است که انس بن مالک شیخ بسیاری از بزرگان تابعی مانند: حسن بصری، سلیمان تیمی، ثابت بنانی، زهری، ربیعه بن ابی عبدالرحمان، یحیي بن سعید انصاری، محمد بن سیرین، سعید بن جبیر، قتاده و غیره به شمار می‌رود</w:t>
      </w:r>
      <w:r w:rsidRPr="00C715B7">
        <w:rPr>
          <w:rStyle w:val="FootnoteReference"/>
          <w:rFonts w:cs="B Zar"/>
          <w:color w:val="000000"/>
          <w:sz w:val="24"/>
          <w:szCs w:val="24"/>
          <w:rtl/>
          <w:lang w:bidi="fa-IR"/>
        </w:rPr>
        <w:footnoteReference w:id="744"/>
      </w:r>
      <w:r w:rsidR="00EA3C25">
        <w:rPr>
          <w:rFonts w:cs="B Zar" w:hint="cs"/>
          <w:color w:val="000000"/>
          <w:rtl/>
          <w:lang w:bidi="fa-IR"/>
        </w:rPr>
        <w:t>.</w:t>
      </w:r>
    </w:p>
    <w:p w:rsidR="002D6B77" w:rsidRPr="00605CCA" w:rsidRDefault="002D6B77" w:rsidP="00EA3C25">
      <w:pPr>
        <w:widowControl w:val="0"/>
        <w:spacing w:line="228" w:lineRule="auto"/>
        <w:ind w:firstLine="397"/>
        <w:rPr>
          <w:rFonts w:cs="B Zar" w:hint="cs"/>
          <w:color w:val="000000"/>
          <w:spacing w:val="-4"/>
          <w:rtl/>
          <w:lang w:bidi="fa-IR"/>
        </w:rPr>
      </w:pPr>
      <w:r w:rsidRPr="00605CCA">
        <w:rPr>
          <w:rFonts w:cs="B Zar" w:hint="cs"/>
          <w:color w:val="000000"/>
          <w:spacing w:val="-4"/>
          <w:rtl/>
          <w:lang w:bidi="fa-IR"/>
        </w:rPr>
        <w:t>انس همان طور که خادم رسول خدا بود، خادم سنت آن حضرت نیز بود، آن‌را روایت</w:t>
      </w:r>
      <w:r w:rsidRPr="00605CCA">
        <w:rPr>
          <w:rFonts w:cs="B Zar"/>
          <w:color w:val="000000"/>
          <w:spacing w:val="-4"/>
          <w:rtl/>
          <w:lang w:bidi="fa-IR"/>
        </w:rPr>
        <w:br/>
      </w:r>
      <w:r w:rsidRPr="00605CCA">
        <w:rPr>
          <w:rFonts w:cs="B Zar" w:hint="cs"/>
          <w:color w:val="000000"/>
          <w:spacing w:val="-4"/>
          <w:rtl/>
          <w:lang w:bidi="fa-IR"/>
        </w:rPr>
        <w:t xml:space="preserve"> می‌کرد و به مردم آموزش می‌داد و در زمان خلفای راشدین به ویژه‌ ابوبکر و عمر، مسئولیت</w:t>
      </w:r>
      <w:r w:rsidR="00EA3C25">
        <w:rPr>
          <w:rFonts w:cs="B Zar" w:hint="cs"/>
          <w:color w:val="000000"/>
          <w:spacing w:val="-4"/>
          <w:rtl/>
          <w:lang w:bidi="fa-IR"/>
        </w:rPr>
        <w:t>‌</w:t>
      </w:r>
      <w:r w:rsidRPr="00605CCA">
        <w:rPr>
          <w:rFonts w:cs="B Zar" w:hint="cs"/>
          <w:color w:val="000000"/>
          <w:spacing w:val="-4"/>
          <w:rtl/>
          <w:lang w:bidi="fa-IR"/>
        </w:rPr>
        <w:t>های مهم دولتی نیز به عهده داشت و هنگامی که ابوموسی اشعری</w:t>
      </w:r>
      <w:r w:rsidR="00EA3C25">
        <w:rPr>
          <w:rFonts w:cs="B Zar" w:hint="cs"/>
          <w:color w:val="000000"/>
          <w:spacing w:val="-4"/>
          <w:lang w:bidi="fa-IR"/>
        </w:rPr>
        <w:sym w:font="AGA Arabesque" w:char="F074"/>
      </w:r>
      <w:r w:rsidRPr="00605CCA">
        <w:rPr>
          <w:rFonts w:cs="B Zar" w:hint="cs"/>
          <w:color w:val="000000"/>
          <w:spacing w:val="-4"/>
          <w:rtl/>
          <w:lang w:bidi="fa-IR"/>
        </w:rPr>
        <w:t xml:space="preserve"> فرماندار بصره شد، انس را جزو مشاوران و نزدیکان خود قرار داد چنان که ثابت به نقل از انس می‌گوید که گفت: ما با ابوموسی در مسیری می‌رفتیم</w:t>
      </w:r>
      <w:r w:rsidR="00EA3C25">
        <w:rPr>
          <w:rFonts w:cs="B Zar" w:hint="cs"/>
          <w:color w:val="000000"/>
          <w:spacing w:val="-4"/>
          <w:rtl/>
          <w:lang w:bidi="fa-IR"/>
        </w:rPr>
        <w:t>،</w:t>
      </w:r>
      <w:r w:rsidRPr="00605CCA">
        <w:rPr>
          <w:rFonts w:cs="B Zar" w:hint="cs"/>
          <w:color w:val="000000"/>
          <w:spacing w:val="-4"/>
          <w:rtl/>
          <w:lang w:bidi="fa-IR"/>
        </w:rPr>
        <w:t xml:space="preserve"> همراهان ما از دنیا سخن می‌گفتند</w:t>
      </w:r>
      <w:r w:rsidR="00EA3C25">
        <w:rPr>
          <w:rFonts w:cs="B Zar" w:hint="cs"/>
          <w:color w:val="000000"/>
          <w:spacing w:val="-4"/>
          <w:rtl/>
          <w:lang w:bidi="fa-IR"/>
        </w:rPr>
        <w:t>،</w:t>
      </w:r>
      <w:r w:rsidRPr="00605CCA">
        <w:rPr>
          <w:rFonts w:cs="B Zar" w:hint="cs"/>
          <w:color w:val="000000"/>
          <w:spacing w:val="-4"/>
          <w:rtl/>
          <w:lang w:bidi="fa-IR"/>
        </w:rPr>
        <w:t xml:space="preserve"> ابوموسی رو به من کرد و گفت: هر یک از این‌ها می‌خواهد همه‌ی دنیا را به تنهایی فرو بلعد! بیا تا با هم بنشینیم و لحظه‌ای در مورد قیامت سخن بگوییم. سپس گفت: مردم را چه چیزی در مورد آخرت به کند‌روی واداشته است؟ گفتم: دنیا، شهوتها و شیطان. گفت: خیر</w:t>
      </w:r>
      <w:r w:rsidR="00EA3C25">
        <w:rPr>
          <w:rFonts w:cs="B Zar" w:hint="cs"/>
          <w:color w:val="000000"/>
          <w:spacing w:val="-4"/>
          <w:rtl/>
          <w:lang w:bidi="fa-IR"/>
        </w:rPr>
        <w:t>،</w:t>
      </w:r>
      <w:r w:rsidRPr="00605CCA">
        <w:rPr>
          <w:rFonts w:cs="B Zar" w:hint="cs"/>
          <w:color w:val="000000"/>
          <w:spacing w:val="-4"/>
          <w:rtl/>
          <w:lang w:bidi="fa-IR"/>
        </w:rPr>
        <w:t xml:space="preserve"> بلکه به خاطر این است که دنیا جلوی چشم آن‌ها است و آخرت را نمی‌بینند و به خدا سوگند که اگر آن‌را می‌دیدند، سراغ چیز دیگری نمی‌رفتند و از آن غافل نمی‌شدند</w:t>
      </w:r>
      <w:r w:rsidRPr="00605CCA">
        <w:rPr>
          <w:rStyle w:val="FootnoteReference"/>
          <w:color w:val="000000"/>
          <w:spacing w:val="-4"/>
          <w:rtl/>
          <w:lang w:bidi="fa-IR"/>
        </w:rPr>
        <w:footnoteReference w:id="745"/>
      </w:r>
      <w:r w:rsidR="00EA3C25">
        <w:rPr>
          <w:rFonts w:cs="B Zar" w:hint="cs"/>
          <w:color w:val="000000"/>
          <w:spacing w:val="-4"/>
          <w:rtl/>
          <w:lang w:bidi="fa-IR"/>
        </w:rPr>
        <w:t>.</w:t>
      </w:r>
    </w:p>
    <w:p w:rsidR="002D6B77" w:rsidRPr="00605CCA" w:rsidRDefault="002D6B77" w:rsidP="00EA3C25">
      <w:pPr>
        <w:spacing w:line="228" w:lineRule="auto"/>
        <w:ind w:firstLine="397"/>
        <w:rPr>
          <w:rFonts w:cs="B Zar" w:hint="cs"/>
          <w:color w:val="000000"/>
          <w:rtl/>
          <w:lang w:bidi="fa-IR"/>
        </w:rPr>
      </w:pPr>
      <w:r w:rsidRPr="00605CCA">
        <w:rPr>
          <w:rFonts w:cs="B Zar" w:hint="cs"/>
          <w:color w:val="000000"/>
          <w:rtl/>
          <w:lang w:bidi="fa-IR"/>
        </w:rPr>
        <w:t>ابوموسی</w:t>
      </w:r>
      <w:r w:rsidR="00EA3C25">
        <w:rPr>
          <w:rFonts w:cs="B Zar" w:hint="cs"/>
          <w:color w:val="000000"/>
          <w:lang w:bidi="fa-IR"/>
        </w:rPr>
        <w:sym w:font="AGA Arabesque" w:char="F074"/>
      </w:r>
      <w:r w:rsidRPr="00605CCA">
        <w:rPr>
          <w:rFonts w:cs="B Zar" w:hint="cs"/>
          <w:color w:val="000000"/>
          <w:rtl/>
          <w:lang w:bidi="fa-IR"/>
        </w:rPr>
        <w:t xml:space="preserve"> به انس</w:t>
      </w:r>
      <w:r w:rsidRPr="00605CCA">
        <w:rPr>
          <w:rFonts w:cs="B Zar" w:hint="cs"/>
          <w:color w:val="000000"/>
          <w:rtl/>
          <w:lang w:bidi="fa-IR"/>
        </w:rPr>
        <w:sym w:font="AGA Arabesque" w:char="F074"/>
      </w:r>
      <w:r w:rsidRPr="00605CCA">
        <w:rPr>
          <w:rFonts w:cs="B Zar" w:hint="cs"/>
          <w:color w:val="000000"/>
          <w:rtl/>
          <w:lang w:bidi="fa-IR"/>
        </w:rPr>
        <w:t xml:space="preserve"> اعتماد زیادی داشت. بنابراین او را به عنوان سفیر و پیام رسان خود نزد عمر</w:t>
      </w:r>
      <w:r w:rsidRPr="00605CCA">
        <w:rPr>
          <w:rFonts w:cs="B Zar" w:hint="cs"/>
          <w:color w:val="000000"/>
          <w:rtl/>
          <w:lang w:bidi="fa-IR"/>
        </w:rPr>
        <w:sym w:font="AGA Arabesque" w:char="F074"/>
      </w:r>
      <w:r w:rsidRPr="00605CCA">
        <w:rPr>
          <w:rFonts w:cs="B Zar" w:hint="cs"/>
          <w:color w:val="000000"/>
          <w:rtl/>
          <w:lang w:bidi="fa-IR"/>
        </w:rPr>
        <w:t xml:space="preserve"> می‌فرستاد. چنان که انس </w:t>
      </w:r>
      <w:r w:rsidRPr="00605CCA">
        <w:rPr>
          <w:rFonts w:cs="B Zar" w:hint="cs"/>
          <w:color w:val="000000"/>
          <w:rtl/>
          <w:lang w:bidi="fa-IR"/>
        </w:rPr>
        <w:sym w:font="AGA Arabesque" w:char="F074"/>
      </w:r>
      <w:r w:rsidRPr="00605CCA">
        <w:rPr>
          <w:rFonts w:cs="B Zar" w:hint="cs"/>
          <w:color w:val="000000"/>
          <w:rtl/>
          <w:lang w:bidi="fa-IR"/>
        </w:rPr>
        <w:t xml:space="preserve"> می‌گوید: ابوموسی مرا نزد عمر</w:t>
      </w:r>
      <w:r w:rsidRPr="00605CCA">
        <w:rPr>
          <w:rFonts w:cs="B Zar" w:hint="cs"/>
          <w:color w:val="000000"/>
          <w:rtl/>
          <w:lang w:bidi="fa-IR"/>
        </w:rPr>
        <w:sym w:font="AGA Arabesque" w:char="F074"/>
      </w:r>
      <w:r w:rsidRPr="00605CCA">
        <w:rPr>
          <w:rFonts w:cs="B Zar" w:hint="cs"/>
          <w:color w:val="000000"/>
          <w:rtl/>
          <w:lang w:bidi="fa-IR"/>
        </w:rPr>
        <w:t xml:space="preserve"> فرستاد او از من احوال مردم را جویا شد</w:t>
      </w:r>
      <w:r w:rsidRPr="00C715B7">
        <w:rPr>
          <w:rStyle w:val="FootnoteReference"/>
          <w:rFonts w:cs="B Zar"/>
          <w:color w:val="000000"/>
          <w:sz w:val="24"/>
          <w:szCs w:val="24"/>
          <w:rtl/>
          <w:lang w:bidi="fa-IR"/>
        </w:rPr>
        <w:footnoteReference w:id="746"/>
      </w:r>
      <w:r w:rsidR="00EA3C25">
        <w:rPr>
          <w:rFonts w:cs="B Zar" w:hint="cs"/>
          <w:color w:val="000000"/>
          <w:rtl/>
          <w:lang w:bidi="fa-IR"/>
        </w:rPr>
        <w:t>.</w:t>
      </w:r>
      <w:r w:rsidRPr="00605CCA">
        <w:rPr>
          <w:rFonts w:cs="B Zar" w:hint="cs"/>
          <w:color w:val="000000"/>
          <w:rtl/>
          <w:lang w:bidi="fa-IR"/>
        </w:rPr>
        <w:t xml:space="preserve"> و بعد از فتح شوشتر غنايم جنگی و اسیران را که در میان آن‌ها فرمانده‌ی دشمن یعنی هرمزان وجود داشت توسط انس نزد عمر</w:t>
      </w:r>
      <w:r w:rsidRPr="00605CCA">
        <w:rPr>
          <w:rFonts w:cs="B Zar" w:hint="cs"/>
          <w:color w:val="000000"/>
          <w:rtl/>
          <w:lang w:bidi="fa-IR"/>
        </w:rPr>
        <w:sym w:font="AGA Arabesque" w:char="F074"/>
      </w:r>
      <w:r w:rsidRPr="00605CCA">
        <w:rPr>
          <w:rFonts w:cs="B Zar" w:hint="cs"/>
          <w:color w:val="000000"/>
          <w:rtl/>
          <w:lang w:bidi="fa-IR"/>
        </w:rPr>
        <w:t xml:space="preserve"> فرستاد</w:t>
      </w:r>
      <w:r w:rsidRPr="00C715B7">
        <w:rPr>
          <w:rStyle w:val="FootnoteReference"/>
          <w:rFonts w:cs="B Zar"/>
          <w:color w:val="000000"/>
          <w:sz w:val="24"/>
          <w:szCs w:val="24"/>
          <w:rtl/>
          <w:lang w:bidi="fa-IR"/>
        </w:rPr>
        <w:footnoteReference w:id="747"/>
      </w:r>
      <w:r w:rsidR="00EA3C25">
        <w:rPr>
          <w:rFonts w:cs="B Zar" w:hint="cs"/>
          <w:color w:val="000000"/>
          <w:rtl/>
          <w:lang w:bidi="fa-IR"/>
        </w:rPr>
        <w:t>.</w:t>
      </w:r>
      <w:r w:rsidRPr="00605CCA">
        <w:rPr>
          <w:rFonts w:cs="B Zar" w:hint="cs"/>
          <w:color w:val="000000"/>
          <w:rtl/>
          <w:lang w:bidi="fa-IR"/>
        </w:rPr>
        <w:t xml:space="preserve"> </w:t>
      </w:r>
    </w:p>
    <w:p w:rsidR="002D6B77" w:rsidRPr="00605CCA" w:rsidRDefault="002D6B77" w:rsidP="00EA3C25">
      <w:pPr>
        <w:spacing w:line="228" w:lineRule="auto"/>
        <w:ind w:firstLine="397"/>
        <w:rPr>
          <w:rFonts w:cs="B Zar" w:hint="cs"/>
          <w:color w:val="000000"/>
          <w:rtl/>
          <w:lang w:bidi="fa-IR"/>
        </w:rPr>
      </w:pPr>
      <w:r w:rsidRPr="00605CCA">
        <w:rPr>
          <w:rFonts w:cs="B Zar" w:hint="cs"/>
          <w:color w:val="000000"/>
          <w:rtl/>
          <w:lang w:bidi="fa-IR"/>
        </w:rPr>
        <w:t>و از انس تعداد زیادی از صحابه و تابعین به ویژه در بصره روایت کرده‌اند و در میان اطرافیان خود تأثیر به سزایی از نظر زهد، تقوا و عبادت گذاشت. و با شیفتگی خاصی شاگردان و اطرافیان خود را تربیت و آموزش می‌داد و آن‌ها را گرامی داشته و می‌گفت: چقدر شما شبیه اصحاب رسول خدا هستید! و به شاگردانش می‌گفت: شما نزد من از فرزندانم محبوب‌تر هستید مگر این که آن‌ها نیز بسان شما صالح و نیکوکار باشند و می‌گفت: من سحرگاهان برای شما دعای خیر می‌کنم</w:t>
      </w:r>
      <w:r w:rsidRPr="00C715B7">
        <w:rPr>
          <w:rStyle w:val="FootnoteReference"/>
          <w:rFonts w:cs="B Zar"/>
          <w:color w:val="000000"/>
          <w:sz w:val="24"/>
          <w:szCs w:val="24"/>
          <w:rtl/>
          <w:lang w:bidi="fa-IR"/>
        </w:rPr>
        <w:footnoteReference w:id="748"/>
      </w:r>
      <w:r w:rsidR="00EA3C25">
        <w:rPr>
          <w:rFonts w:cs="B Zar" w:hint="cs"/>
          <w:color w:val="000000"/>
          <w:rtl/>
          <w:lang w:bidi="fa-IR"/>
        </w:rPr>
        <w:t>.</w:t>
      </w:r>
      <w:r w:rsidRPr="00605CCA">
        <w:rPr>
          <w:rFonts w:cs="B Zar" w:hint="cs"/>
          <w:color w:val="000000"/>
          <w:rtl/>
          <w:lang w:bidi="fa-IR"/>
        </w:rPr>
        <w:t xml:space="preserve"> با این محبت و اکرام توانست نسلی از محدثین تربیت کند که حاملان حدیث پیامبر به نسل</w:t>
      </w:r>
      <w:r w:rsidR="00EA3C25">
        <w:rPr>
          <w:rFonts w:cs="B Zar" w:hint="cs"/>
          <w:color w:val="000000"/>
          <w:rtl/>
          <w:lang w:bidi="fa-IR"/>
        </w:rPr>
        <w:t>‌</w:t>
      </w:r>
      <w:r w:rsidRPr="00605CCA">
        <w:rPr>
          <w:rFonts w:cs="B Zar" w:hint="cs"/>
          <w:color w:val="000000"/>
          <w:rtl/>
          <w:lang w:bidi="fa-IR"/>
        </w:rPr>
        <w:t>های بعد از خود باشند</w:t>
      </w:r>
      <w:r w:rsidR="00EA3C25">
        <w:rPr>
          <w:rFonts w:cs="B Zar" w:hint="cs"/>
          <w:color w:val="000000"/>
          <w:rtl/>
          <w:lang w:bidi="fa-IR"/>
        </w:rPr>
        <w:t>،</w:t>
      </w:r>
      <w:r w:rsidRPr="00605CCA">
        <w:rPr>
          <w:rFonts w:cs="B Zar" w:hint="cs"/>
          <w:color w:val="000000"/>
          <w:rtl/>
          <w:lang w:bidi="fa-IR"/>
        </w:rPr>
        <w:t xml:space="preserve"> و تا سال صد و پنجاه هجری شاگردان مورد اعتماد انس بهترین خدمات علمی را به جهان اسلام ارائه دادند</w:t>
      </w:r>
      <w:r w:rsidRPr="00C715B7">
        <w:rPr>
          <w:rStyle w:val="FootnoteReference"/>
          <w:rFonts w:cs="B Zar"/>
          <w:color w:val="000000"/>
          <w:sz w:val="24"/>
          <w:szCs w:val="24"/>
          <w:rtl/>
          <w:lang w:bidi="fa-IR"/>
        </w:rPr>
        <w:footnoteReference w:id="749"/>
      </w:r>
      <w:r w:rsidR="00EA3C25">
        <w:rPr>
          <w:rFonts w:cs="B Zar" w:hint="cs"/>
          <w:color w:val="000000"/>
          <w:rtl/>
          <w:lang w:bidi="fa-IR"/>
        </w:rPr>
        <w:t>.</w:t>
      </w:r>
    </w:p>
    <w:p w:rsidR="002D6B77" w:rsidRPr="00605CCA" w:rsidRDefault="002D6B77" w:rsidP="002D6B77">
      <w:pPr>
        <w:pStyle w:val="a2"/>
        <w:rPr>
          <w:rFonts w:hint="cs"/>
          <w:rtl/>
          <w:lang w:bidi="fa-IR"/>
        </w:rPr>
      </w:pPr>
      <w:bookmarkStart w:id="803" w:name="_Toc70310912"/>
      <w:bookmarkStart w:id="804" w:name="_Toc223806456"/>
      <w:bookmarkStart w:id="805" w:name="_Toc71216936"/>
      <w:bookmarkStart w:id="806" w:name="_Toc260068349"/>
      <w:r w:rsidRPr="00605CCA">
        <w:rPr>
          <w:rFonts w:hint="cs"/>
          <w:rtl/>
          <w:lang w:bidi="fa-IR"/>
        </w:rPr>
        <w:t>4ـ مرکز فرهنگی کوفه</w:t>
      </w:r>
      <w:bookmarkEnd w:id="803"/>
      <w:bookmarkEnd w:id="804"/>
      <w:bookmarkEnd w:id="805"/>
      <w:bookmarkEnd w:id="806"/>
    </w:p>
    <w:p w:rsidR="002D6B77" w:rsidRPr="00605CCA" w:rsidRDefault="00EA3C25" w:rsidP="00EA3C25">
      <w:pPr>
        <w:spacing w:line="228" w:lineRule="auto"/>
        <w:rPr>
          <w:rFonts w:cs="B Zar" w:hint="cs"/>
          <w:color w:val="000000"/>
          <w:spacing w:val="-4"/>
          <w:rtl/>
          <w:lang w:bidi="fa-IR"/>
        </w:rPr>
      </w:pPr>
      <w:r>
        <w:rPr>
          <w:rFonts w:cs="B Zar" w:hint="cs"/>
          <w:color w:val="000000"/>
          <w:spacing w:val="-4"/>
          <w:rtl/>
          <w:lang w:bidi="fa-IR"/>
        </w:rPr>
        <w:t>سیصد نفر از کسانی که در بیعت‌</w:t>
      </w:r>
      <w:r w:rsidR="002D6B77" w:rsidRPr="00605CCA">
        <w:rPr>
          <w:rFonts w:cs="B Zar" w:hint="cs"/>
          <w:color w:val="000000"/>
          <w:spacing w:val="-4"/>
          <w:rtl/>
          <w:lang w:bidi="fa-IR"/>
        </w:rPr>
        <w:t>الرضوان شرکت داشتند و هفتاد نفر از اهل بدر در کوفه سکونت گزیدند. عمر</w:t>
      </w:r>
      <w:r w:rsidR="002D6B77" w:rsidRPr="00605CCA">
        <w:rPr>
          <w:rFonts w:cs="B Zar" w:hint="cs"/>
          <w:color w:val="000000"/>
          <w:spacing w:val="-4"/>
          <w:rtl/>
          <w:lang w:bidi="fa-IR"/>
        </w:rPr>
        <w:sym w:font="AGA Arabesque" w:char="F074"/>
      </w:r>
      <w:r w:rsidR="002D6B77" w:rsidRPr="00605CCA">
        <w:rPr>
          <w:rFonts w:cs="B Zar" w:hint="cs"/>
          <w:color w:val="000000"/>
          <w:spacing w:val="-4"/>
          <w:rtl/>
          <w:lang w:bidi="fa-IR"/>
        </w:rPr>
        <w:t xml:space="preserve"> در نامه‌ای خطاب به اهل کوفه چنین نوشت: ای اهل کوفه! شما سردسته‌ی عرب و جمجمه‌ی آن و تیری هستید که من به وقت ضرورت آن‌را به هر سو که نیاز باشد، شلیک می‌کنم. اکنون عمار را به عنوان امیر و ابن مسعود را به عنوان معلم و وزیر نزد شما می‌فرستم. این‌ها از بهترین اصحاب رسول خدا</w:t>
      </w:r>
      <w:r w:rsidR="002D6B77" w:rsidRPr="00605CCA">
        <w:rPr>
          <w:rFonts w:cs="CTraditional Arabic" w:hint="cs"/>
          <w:color w:val="000000"/>
          <w:spacing w:val="-4"/>
          <w:rtl/>
          <w:lang w:bidi="fa-IR"/>
        </w:rPr>
        <w:t>ص</w:t>
      </w:r>
      <w:r w:rsidR="002D6B77" w:rsidRPr="00605CCA">
        <w:rPr>
          <w:rFonts w:cs="B Zar" w:hint="cs"/>
          <w:color w:val="000000"/>
          <w:spacing w:val="-4"/>
          <w:rtl/>
          <w:lang w:bidi="fa-IR"/>
        </w:rPr>
        <w:t xml:space="preserve"> هستند. پس از آنان حرف شنوی داشته باشید و از آنان پیروی کنید</w:t>
      </w:r>
      <w:r>
        <w:rPr>
          <w:rFonts w:cs="B Zar" w:hint="cs"/>
          <w:color w:val="000000"/>
          <w:spacing w:val="-4"/>
          <w:rtl/>
          <w:lang w:bidi="fa-IR"/>
        </w:rPr>
        <w:t>،</w:t>
      </w:r>
      <w:r w:rsidR="002D6B77" w:rsidRPr="00605CCA">
        <w:rPr>
          <w:rFonts w:cs="B Zar" w:hint="cs"/>
          <w:color w:val="000000"/>
          <w:spacing w:val="-4"/>
          <w:rtl/>
          <w:lang w:bidi="fa-IR"/>
        </w:rPr>
        <w:t xml:space="preserve"> و افزود که من با فرستادن ابن مسعود به سوی شما، شما را بر خویشتن ترجیح دادم</w:t>
      </w:r>
      <w:r w:rsidR="002D6B77" w:rsidRPr="00605CCA">
        <w:rPr>
          <w:rStyle w:val="FootnoteReference"/>
          <w:color w:val="000000"/>
          <w:spacing w:val="-4"/>
          <w:rtl/>
          <w:lang w:bidi="fa-IR"/>
        </w:rPr>
        <w:footnoteReference w:id="750"/>
      </w:r>
      <w:r>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نامه‌ای به ابن مسعود نوشت: بدان که قرآن به لهجه‌ی قریش نازل شده است، پس آن‌را بر اساس همان لهجه بخوان و به مردم آموزش ده نه بر اساس لهجه هذیل</w:t>
      </w:r>
      <w:r w:rsidRPr="00C715B7">
        <w:rPr>
          <w:rStyle w:val="FootnoteReference"/>
          <w:rFonts w:cs="B Zar"/>
          <w:color w:val="000000"/>
          <w:sz w:val="24"/>
          <w:szCs w:val="24"/>
          <w:rtl/>
          <w:lang w:bidi="fa-IR"/>
        </w:rPr>
        <w:footnoteReference w:id="751"/>
      </w:r>
      <w:r w:rsidR="00EA3C2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به گروهی از صحابه که راهی کوفه بودند گفت: شما به شهری می‌روید که مردمان آن‌جا قرآن را زمزه می‌کنند همان طور که زنبوران عسل را زمزمه می‌کنند پس مبادا آن‌ها را از تلاوت قرآن باز دارید و مشغول قرائت احادیث کنید</w:t>
      </w:r>
      <w:r w:rsidR="00EA3C25">
        <w:rPr>
          <w:rFonts w:cs="B Zar" w:hint="cs"/>
          <w:color w:val="000000"/>
          <w:rtl/>
          <w:lang w:bidi="fa-IR"/>
        </w:rPr>
        <w:t>،</w:t>
      </w:r>
      <w:r w:rsidRPr="00605CCA">
        <w:rPr>
          <w:rFonts w:cs="B Zar" w:hint="cs"/>
          <w:color w:val="000000"/>
          <w:rtl/>
          <w:lang w:bidi="fa-IR"/>
        </w:rPr>
        <w:t xml:space="preserve"> بگذارید تنها قرآن محافل را اشغال کند و کمتر از رسول خدا</w:t>
      </w:r>
      <w:r w:rsidRPr="00605CCA">
        <w:rPr>
          <w:rFonts w:cs="CTraditional Arabic" w:hint="cs"/>
          <w:color w:val="000000"/>
          <w:rtl/>
          <w:lang w:bidi="fa-IR"/>
        </w:rPr>
        <w:t>ص</w:t>
      </w:r>
      <w:r w:rsidRPr="00605CCA">
        <w:rPr>
          <w:rFonts w:cs="B Zar" w:hint="cs"/>
          <w:color w:val="000000"/>
          <w:rtl/>
          <w:lang w:bidi="fa-IR"/>
        </w:rPr>
        <w:t xml:space="preserve"> حدیث را روایت کنید</w:t>
      </w:r>
      <w:r w:rsidRPr="00C715B7">
        <w:rPr>
          <w:rStyle w:val="FootnoteReference"/>
          <w:rFonts w:cs="B Zar"/>
          <w:color w:val="000000"/>
          <w:sz w:val="24"/>
          <w:szCs w:val="24"/>
          <w:rtl/>
          <w:lang w:bidi="fa-IR"/>
        </w:rPr>
        <w:footnoteReference w:id="752"/>
      </w:r>
      <w:r w:rsidR="00EA3C25">
        <w:rPr>
          <w:rFonts w:cs="B Zar" w:hint="cs"/>
          <w:color w:val="000000"/>
          <w:rtl/>
          <w:lang w:bidi="fa-IR"/>
        </w:rPr>
        <w:t>.</w:t>
      </w:r>
    </w:p>
    <w:p w:rsidR="002D6B77" w:rsidRPr="00605CCA" w:rsidRDefault="002D6B77" w:rsidP="00EA3C25">
      <w:pPr>
        <w:spacing w:line="228" w:lineRule="auto"/>
        <w:ind w:firstLine="397"/>
        <w:rPr>
          <w:rFonts w:cs="B Zar" w:hint="cs"/>
          <w:color w:val="000000"/>
          <w:rtl/>
          <w:lang w:bidi="fa-IR"/>
        </w:rPr>
      </w:pPr>
      <w:r w:rsidRPr="00605CCA">
        <w:rPr>
          <w:rFonts w:cs="B Zar" w:hint="cs"/>
          <w:color w:val="000000"/>
          <w:rtl/>
          <w:lang w:bidi="fa-IR"/>
        </w:rPr>
        <w:t>معمولاً عمر</w:t>
      </w:r>
      <w:r w:rsidRPr="00605CCA">
        <w:rPr>
          <w:rFonts w:cs="B Zar" w:hint="cs"/>
          <w:color w:val="000000"/>
          <w:rtl/>
          <w:lang w:bidi="fa-IR"/>
        </w:rPr>
        <w:sym w:font="AGA Arabesque" w:char="F074"/>
      </w:r>
      <w:r w:rsidRPr="00605CCA">
        <w:rPr>
          <w:rFonts w:cs="B Zar" w:hint="cs"/>
          <w:color w:val="000000"/>
          <w:rtl/>
          <w:lang w:bidi="fa-IR"/>
        </w:rPr>
        <w:t xml:space="preserve"> دوست نداشت مردم با حدیث سر و کار پیدا کنند و از قرآن غافل بمانند. چنان که باری تصمیم گرفت احادیث پیامبر</w:t>
      </w:r>
      <w:r w:rsidRPr="00605CCA">
        <w:rPr>
          <w:rFonts w:cs="CTraditional Arabic" w:hint="cs"/>
          <w:color w:val="000000"/>
          <w:rtl/>
          <w:lang w:bidi="fa-IR"/>
        </w:rPr>
        <w:t>ص</w:t>
      </w:r>
      <w:r w:rsidR="00EA3C25">
        <w:rPr>
          <w:rFonts w:cs="B Zar" w:hint="cs"/>
          <w:color w:val="000000"/>
          <w:rtl/>
          <w:lang w:bidi="fa-IR"/>
        </w:rPr>
        <w:t xml:space="preserve"> را جمع‌</w:t>
      </w:r>
      <w:r w:rsidRPr="00605CCA">
        <w:rPr>
          <w:rFonts w:cs="B Zar" w:hint="cs"/>
          <w:color w:val="000000"/>
          <w:rtl/>
          <w:lang w:bidi="fa-IR"/>
        </w:rPr>
        <w:t>آوری و تدوین نماید و پس از مشورت با اصحاب و استخاره از این کار منصرف شد و گفت: تصمیم داشتم احادیث رسول خدا</w:t>
      </w:r>
      <w:r w:rsidRPr="00605CCA">
        <w:rPr>
          <w:rFonts w:cs="CTraditional Arabic" w:hint="cs"/>
          <w:color w:val="000000"/>
          <w:rtl/>
          <w:lang w:bidi="fa-IR"/>
        </w:rPr>
        <w:t>ص</w:t>
      </w:r>
      <w:r w:rsidRPr="00605CCA">
        <w:rPr>
          <w:rFonts w:cs="B Zar" w:hint="cs"/>
          <w:color w:val="000000"/>
          <w:rtl/>
          <w:lang w:bidi="fa-IR"/>
        </w:rPr>
        <w:t xml:space="preserve"> را جمع آوری کنم ولی به یاد ملت</w:t>
      </w:r>
      <w:r w:rsidR="00EA3C25">
        <w:rPr>
          <w:rFonts w:cs="B Zar" w:hint="cs"/>
          <w:color w:val="000000"/>
          <w:rtl/>
          <w:lang w:bidi="fa-IR"/>
        </w:rPr>
        <w:t>‌</w:t>
      </w:r>
      <w:r w:rsidRPr="00605CCA">
        <w:rPr>
          <w:rFonts w:cs="B Zar" w:hint="cs"/>
          <w:color w:val="000000"/>
          <w:rtl/>
          <w:lang w:bidi="fa-IR"/>
        </w:rPr>
        <w:t>های پیش از شما افتادم که کتاب</w:t>
      </w:r>
      <w:r w:rsidR="00EA3C25">
        <w:rPr>
          <w:rFonts w:cs="B Zar" w:hint="cs"/>
          <w:color w:val="000000"/>
          <w:rtl/>
          <w:lang w:bidi="fa-IR"/>
        </w:rPr>
        <w:t>‌</w:t>
      </w:r>
      <w:r w:rsidRPr="00605CCA">
        <w:rPr>
          <w:rFonts w:cs="B Zar" w:hint="cs"/>
          <w:color w:val="000000"/>
          <w:rtl/>
          <w:lang w:bidi="fa-IR"/>
        </w:rPr>
        <w:t>هایی نوشتند و به آن‌ها روی آوردند و از کتاب خدا غافل شدند. و افزود که به خدا سوگند! من نمی‌خواهم کتاب خدا را بر مردم مشتبه سازم</w:t>
      </w:r>
      <w:r w:rsidRPr="00C715B7">
        <w:rPr>
          <w:rStyle w:val="FootnoteReference"/>
          <w:rFonts w:cs="B Zar"/>
          <w:color w:val="000000"/>
          <w:sz w:val="24"/>
          <w:szCs w:val="24"/>
          <w:rtl/>
          <w:lang w:bidi="fa-IR"/>
        </w:rPr>
        <w:footnoteReference w:id="753"/>
      </w:r>
      <w:r w:rsidR="00EA3C25">
        <w:rPr>
          <w:rFonts w:cs="B Zar" w:hint="cs"/>
          <w:color w:val="000000"/>
          <w:rtl/>
          <w:lang w:bidi="fa-IR"/>
        </w:rPr>
        <w:t>.</w:t>
      </w:r>
    </w:p>
    <w:p w:rsidR="002D6B77" w:rsidRPr="00605CCA" w:rsidRDefault="002D6B77" w:rsidP="00EA3C25">
      <w:pPr>
        <w:spacing w:line="228" w:lineRule="auto"/>
        <w:ind w:firstLine="397"/>
        <w:rPr>
          <w:rFonts w:cs="B Zar" w:hint="cs"/>
          <w:color w:val="000000"/>
          <w:rtl/>
          <w:lang w:bidi="fa-IR"/>
        </w:rPr>
      </w:pPr>
      <w:r w:rsidRPr="00605CCA">
        <w:rPr>
          <w:rFonts w:cs="B Zar" w:hint="cs"/>
          <w:color w:val="000000"/>
          <w:rtl/>
          <w:lang w:bidi="fa-IR"/>
        </w:rPr>
        <w:t>این عملکرد عمر</w:t>
      </w:r>
      <w:r w:rsidRPr="00605CCA">
        <w:rPr>
          <w:rFonts w:cs="B Zar" w:hint="cs"/>
          <w:color w:val="000000"/>
          <w:rtl/>
          <w:lang w:bidi="fa-IR"/>
        </w:rPr>
        <w:sym w:font="AGA Arabesque" w:char="F074"/>
      </w:r>
      <w:r w:rsidRPr="00605CCA">
        <w:rPr>
          <w:rFonts w:cs="B Zar" w:hint="cs"/>
          <w:color w:val="000000"/>
          <w:rtl/>
          <w:lang w:bidi="fa-IR"/>
        </w:rPr>
        <w:t xml:space="preserve"> به خاطر آن بود تا قرآن بدون کوچکترین تلبیسی جایگاه خود را در جامعه و دلهای مردم تثبیت نماید و تعالیم آن در زندگی مردم پیاده شود. بنابراین دوست نداشت که با چیزی دیگر از علوم اسلامی‌ از جمله حدیث ملبس شود و در واقع در زمان خود رسول خدا مردم به چنگ زدن به قرآن کریم تأکید می‌شدند</w:t>
      </w:r>
      <w:r w:rsidRPr="00C715B7">
        <w:rPr>
          <w:rStyle w:val="FootnoteReference"/>
          <w:rFonts w:cs="B Zar"/>
          <w:color w:val="000000"/>
          <w:sz w:val="24"/>
          <w:szCs w:val="24"/>
          <w:rtl/>
          <w:lang w:bidi="fa-IR"/>
        </w:rPr>
        <w:footnoteReference w:id="754"/>
      </w:r>
      <w:r w:rsidR="00EA3C2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هر حال</w:t>
      </w:r>
      <w:r w:rsidR="00EA3C25">
        <w:rPr>
          <w:rFonts w:cs="B Zar" w:hint="cs"/>
          <w:color w:val="000000"/>
          <w:rtl/>
          <w:lang w:bidi="fa-IR"/>
        </w:rPr>
        <w:t>،</w:t>
      </w:r>
      <w:r w:rsidRPr="00605CCA">
        <w:rPr>
          <w:rFonts w:cs="B Zar" w:hint="cs"/>
          <w:color w:val="000000"/>
          <w:rtl/>
          <w:lang w:bidi="fa-IR"/>
        </w:rPr>
        <w:t xml:space="preserve"> عبدالله بن مسعود</w:t>
      </w:r>
      <w:r w:rsidR="00EA3C25">
        <w:rPr>
          <w:rFonts w:cs="B Zar" w:hint="cs"/>
          <w:color w:val="000000"/>
          <w:lang w:bidi="fa-IR"/>
        </w:rPr>
        <w:sym w:font="AGA Arabesque" w:char="F074"/>
      </w:r>
      <w:r w:rsidRPr="00605CCA">
        <w:rPr>
          <w:rFonts w:cs="B Zar" w:hint="cs"/>
          <w:color w:val="000000"/>
          <w:rtl/>
          <w:lang w:bidi="fa-IR"/>
        </w:rPr>
        <w:t xml:space="preserve"> با تلاش فراوان توانست نسلی تربیت نماید که با علم، فهم و بصیرت حاملان دعوت الهی بشوند. و </w:t>
      </w:r>
      <w:r>
        <w:rPr>
          <w:rFonts w:cs="B Zar" w:hint="cs"/>
          <w:color w:val="000000"/>
          <w:rtl/>
          <w:lang w:bidi="fa-IR"/>
        </w:rPr>
        <w:t>عمر بن خطاب</w:t>
      </w:r>
      <w:r w:rsidRPr="00605CCA">
        <w:rPr>
          <w:rFonts w:cs="B Zar" w:hint="cs"/>
          <w:color w:val="000000"/>
          <w:rtl/>
          <w:lang w:bidi="fa-IR"/>
        </w:rPr>
        <w:t xml:space="preserve"> به علم و فضل ابن مسعود گواهی داده است چنان که زید بن وهب می‌گوید: ما در مجلسی با عمر </w:t>
      </w:r>
      <w:r w:rsidR="00EA3C25">
        <w:rPr>
          <w:rFonts w:cs="B Zar" w:hint="cs"/>
          <w:color w:val="000000"/>
          <w:rtl/>
          <w:lang w:bidi="fa-IR"/>
        </w:rPr>
        <w:t>نشسته بودیم که از دور مردی ضعیف‌الجث</w:t>
      </w:r>
      <w:r w:rsidRPr="00605CCA">
        <w:rPr>
          <w:rFonts w:cs="B Zar" w:hint="cs"/>
          <w:color w:val="000000"/>
          <w:rtl/>
          <w:lang w:bidi="fa-IR"/>
        </w:rPr>
        <w:t>ه ظاهر شد. عمر به او نگاه می‌کرد در حالی که چهر</w:t>
      </w:r>
      <w:r w:rsidR="00EA3C25">
        <w:rPr>
          <w:rFonts w:cs="B Zar" w:hint="cs"/>
          <w:color w:val="000000"/>
          <w:rtl/>
          <w:lang w:bidi="fa-IR"/>
        </w:rPr>
        <w:t>ه‌اش می‌درخشید می‌گف</w:t>
      </w:r>
      <w:r w:rsidR="007B2F00">
        <w:rPr>
          <w:rFonts w:cs="B Zar" w:hint="cs"/>
          <w:color w:val="000000"/>
          <w:rtl/>
          <w:lang w:bidi="fa-IR"/>
        </w:rPr>
        <w:t>ت: ضعیف‌</w:t>
      </w:r>
      <w:r w:rsidR="00EA3C25">
        <w:rPr>
          <w:rFonts w:cs="B Zar" w:hint="cs"/>
          <w:color w:val="000000"/>
          <w:rtl/>
          <w:lang w:bidi="fa-IR"/>
        </w:rPr>
        <w:t>الجث</w:t>
      </w:r>
      <w:r w:rsidRPr="00605CCA">
        <w:rPr>
          <w:rFonts w:cs="B Zar" w:hint="cs"/>
          <w:color w:val="000000"/>
          <w:rtl/>
          <w:lang w:bidi="fa-IR"/>
        </w:rPr>
        <w:t>ه‌ای که مملو از علم است. این جمله را سه بار تکرار کرد. وقتی آن مرد نزدیک آمد، دانستیم که ابن مسعود است</w:t>
      </w:r>
      <w:r w:rsidRPr="00C715B7">
        <w:rPr>
          <w:rStyle w:val="FootnoteReference"/>
          <w:rFonts w:cs="B Zar"/>
          <w:color w:val="000000"/>
          <w:sz w:val="24"/>
          <w:szCs w:val="24"/>
          <w:rtl/>
          <w:lang w:bidi="fa-IR"/>
        </w:rPr>
        <w:footnoteReference w:id="755"/>
      </w:r>
      <w:r w:rsidR="007B2F00">
        <w:rPr>
          <w:rFonts w:cs="B Zar" w:hint="cs"/>
          <w:color w:val="000000"/>
          <w:rtl/>
          <w:lang w:bidi="fa-IR"/>
        </w:rPr>
        <w:t>.</w:t>
      </w:r>
    </w:p>
    <w:p w:rsidR="002D6B77" w:rsidRPr="00605CCA" w:rsidRDefault="007B2F00" w:rsidP="002D6B77">
      <w:pPr>
        <w:spacing w:line="228" w:lineRule="auto"/>
        <w:ind w:firstLine="397"/>
        <w:rPr>
          <w:rFonts w:cs="B Zar" w:hint="cs"/>
          <w:color w:val="000000"/>
          <w:rtl/>
          <w:lang w:bidi="fa-IR"/>
        </w:rPr>
      </w:pPr>
      <w:r>
        <w:rPr>
          <w:rFonts w:cs="B Zar" w:hint="cs"/>
          <w:color w:val="000000"/>
          <w:rtl/>
          <w:lang w:bidi="fa-IR"/>
        </w:rPr>
        <w:t>ابن مسعود</w:t>
      </w:r>
      <w:r w:rsidR="002D6B77" w:rsidRPr="00605CCA">
        <w:rPr>
          <w:rFonts w:cs="B Zar" w:hint="cs"/>
          <w:color w:val="000000"/>
          <w:rtl/>
          <w:lang w:bidi="fa-IR"/>
        </w:rPr>
        <w:sym w:font="AGA Arabesque" w:char="F074"/>
      </w:r>
      <w:r w:rsidR="002D6B77" w:rsidRPr="00605CCA">
        <w:rPr>
          <w:rFonts w:cs="B Zar" w:hint="cs"/>
          <w:color w:val="000000"/>
          <w:rtl/>
          <w:lang w:bidi="fa-IR"/>
        </w:rPr>
        <w:t xml:space="preserve"> تأثیر شگرفی در میادین علمی و فرهنگی کوفه به جا گذاشت و شاگردانش بیش از حد تابع آراء استاد خود بودند. حتی بعد از مرگش تا سالهای متمادی آراء و نظریات ابن مسعود در کوفه طرفداران زیادی داشتند</w:t>
      </w:r>
      <w:r w:rsidR="002D6B77" w:rsidRPr="00C715B7">
        <w:rPr>
          <w:rStyle w:val="FootnoteReference"/>
          <w:rFonts w:cs="B Zar"/>
          <w:color w:val="000000"/>
          <w:sz w:val="24"/>
          <w:szCs w:val="24"/>
          <w:rtl/>
          <w:lang w:bidi="fa-IR"/>
        </w:rPr>
        <w:footnoteReference w:id="756"/>
      </w:r>
      <w:r w:rsidR="002D6B77" w:rsidRPr="00605CCA">
        <w:rPr>
          <w:rFonts w:cs="B Zar" w:hint="cs"/>
          <w:color w:val="000000"/>
          <w:rtl/>
          <w:lang w:bidi="fa-IR"/>
        </w:rPr>
        <w:t xml:space="preserve">. و خود ابن مسعود متأثر از فقه </w:t>
      </w:r>
      <w:r w:rsidR="002D6B77">
        <w:rPr>
          <w:rFonts w:cs="B Zar" w:hint="cs"/>
          <w:color w:val="000000"/>
          <w:rtl/>
          <w:lang w:bidi="fa-IR"/>
        </w:rPr>
        <w:t>عمر بن خطاب</w:t>
      </w:r>
      <w:r w:rsidR="002D6B77" w:rsidRPr="00605CCA">
        <w:rPr>
          <w:rFonts w:cs="B Zar" w:hint="cs"/>
          <w:color w:val="000000"/>
          <w:rtl/>
          <w:lang w:bidi="fa-IR"/>
        </w:rPr>
        <w:t xml:space="preserve"> بود و گاهی به خاطر آراء فقهی عمر</w:t>
      </w:r>
      <w:r w:rsidR="002D6B77" w:rsidRPr="00605CCA">
        <w:rPr>
          <w:rFonts w:cs="B Zar" w:hint="cs"/>
          <w:color w:val="000000"/>
          <w:rtl/>
          <w:lang w:bidi="fa-IR"/>
        </w:rPr>
        <w:sym w:font="AGA Arabesque" w:char="F074"/>
      </w:r>
      <w:r w:rsidR="002D6B77" w:rsidRPr="00605CCA">
        <w:rPr>
          <w:rFonts w:cs="B Zar" w:hint="cs"/>
          <w:color w:val="000000"/>
          <w:rtl/>
          <w:lang w:bidi="fa-IR"/>
        </w:rPr>
        <w:t xml:space="preserve"> از رأی خود صرف نظر می‌کرد و این جمله معروف او بیانگر دیدگاه او نسبت به جایگاه علمی عمر</w:t>
      </w:r>
      <w:r w:rsidR="002D6B77" w:rsidRPr="00605CCA">
        <w:rPr>
          <w:rFonts w:cs="B Zar" w:hint="cs"/>
          <w:color w:val="000000"/>
          <w:rtl/>
          <w:lang w:bidi="fa-IR"/>
        </w:rPr>
        <w:sym w:font="AGA Arabesque" w:char="F074"/>
      </w:r>
      <w:r w:rsidR="002D6B77" w:rsidRPr="00605CCA">
        <w:rPr>
          <w:rFonts w:cs="B Zar" w:hint="cs"/>
          <w:color w:val="000000"/>
          <w:rtl/>
          <w:lang w:bidi="fa-IR"/>
        </w:rPr>
        <w:t xml:space="preserve"> است که گفت: اگر علم </w:t>
      </w:r>
      <w:r w:rsidR="002D6B77">
        <w:rPr>
          <w:rFonts w:cs="B Zar" w:hint="cs"/>
          <w:color w:val="000000"/>
          <w:rtl/>
          <w:lang w:bidi="fa-IR"/>
        </w:rPr>
        <w:t>عمر بن خطاب</w:t>
      </w:r>
      <w:r w:rsidR="002D6B77" w:rsidRPr="00605CCA">
        <w:rPr>
          <w:rFonts w:cs="B Zar" w:hint="cs"/>
          <w:color w:val="000000"/>
          <w:rtl/>
          <w:lang w:bidi="fa-IR"/>
        </w:rPr>
        <w:t xml:space="preserve"> را بر یک کفه ترازو و علم تمام اهل زمین را بر کفه دیگر ترازو بگذارند، علم عمرسنگین‌تر خواهد بود</w:t>
      </w:r>
      <w:r w:rsidR="002D6B77" w:rsidRPr="00C715B7">
        <w:rPr>
          <w:rStyle w:val="FootnoteReference"/>
          <w:rFonts w:cs="B Zar"/>
          <w:color w:val="000000"/>
          <w:sz w:val="24"/>
          <w:szCs w:val="24"/>
          <w:rtl/>
          <w:lang w:bidi="fa-IR"/>
        </w:rPr>
        <w:footnoteReference w:id="757"/>
      </w:r>
      <w:r>
        <w:rPr>
          <w:rFonts w:cs="B Zar" w:hint="cs"/>
          <w:color w:val="000000"/>
          <w:rtl/>
          <w:lang w:bidi="fa-IR"/>
        </w:rPr>
        <w:t>.</w:t>
      </w:r>
    </w:p>
    <w:p w:rsidR="002D6B77" w:rsidRPr="00605CCA" w:rsidRDefault="002D6B77" w:rsidP="007B2F00">
      <w:pPr>
        <w:spacing w:line="228" w:lineRule="auto"/>
        <w:ind w:firstLine="397"/>
        <w:rPr>
          <w:rFonts w:cs="B Zar" w:hint="cs"/>
          <w:color w:val="000000"/>
          <w:rtl/>
          <w:lang w:bidi="fa-IR"/>
        </w:rPr>
      </w:pPr>
      <w:r w:rsidRPr="00605CCA">
        <w:rPr>
          <w:rFonts w:cs="B Zar" w:hint="cs"/>
          <w:color w:val="000000"/>
          <w:rtl/>
          <w:lang w:bidi="fa-IR"/>
        </w:rPr>
        <w:t>گفتنی است که ابن مسعود در میان صحابه از همه بیشتر به علم قرائت قرآن معروف بود. او حدود هفتاد و اندی سوره را مستقیما از زبان رسول خدا</w:t>
      </w:r>
      <w:r w:rsidRPr="00605CCA">
        <w:rPr>
          <w:rFonts w:cs="CTraditional Arabic" w:hint="cs"/>
          <w:color w:val="000000"/>
          <w:rtl/>
          <w:lang w:bidi="fa-IR"/>
        </w:rPr>
        <w:t>ص</w:t>
      </w:r>
      <w:r w:rsidRPr="00605CCA">
        <w:rPr>
          <w:rFonts w:cs="B Zar" w:hint="cs"/>
          <w:color w:val="000000"/>
          <w:rtl/>
          <w:lang w:bidi="fa-IR"/>
        </w:rPr>
        <w:t xml:space="preserve"> فراگرفته بود</w:t>
      </w:r>
      <w:r w:rsidRPr="00C715B7">
        <w:rPr>
          <w:rStyle w:val="FootnoteReference"/>
          <w:rFonts w:cs="B Zar"/>
          <w:color w:val="000000"/>
          <w:sz w:val="24"/>
          <w:szCs w:val="24"/>
          <w:rtl/>
          <w:lang w:bidi="fa-IR"/>
        </w:rPr>
        <w:footnoteReference w:id="758"/>
      </w:r>
      <w:r w:rsidR="007B2F00">
        <w:rPr>
          <w:rFonts w:cs="B Zar" w:hint="cs"/>
          <w:color w:val="000000"/>
          <w:rtl/>
          <w:lang w:bidi="fa-IR"/>
        </w:rPr>
        <w:t>.</w:t>
      </w:r>
      <w:r w:rsidRPr="00605CCA">
        <w:rPr>
          <w:rFonts w:cs="B Zar" w:hint="cs"/>
          <w:color w:val="000000"/>
          <w:rtl/>
          <w:lang w:bidi="fa-IR"/>
        </w:rPr>
        <w:t xml:space="preserve"> همچنین از مسروق روایت است که نزد عبدالله بن عمرو از ابن مسعود سخن به میان آمد او گفت: ابن مسعود را از زمانی دوست دارم و در قلب من جای دارد که شنیدم رسول خدا فرمود: </w:t>
      </w:r>
    </w:p>
    <w:p w:rsidR="002D6B77" w:rsidRPr="0021456F" w:rsidRDefault="002D6B77" w:rsidP="007B2F00">
      <w:pPr>
        <w:spacing w:line="228" w:lineRule="auto"/>
        <w:ind w:firstLine="397"/>
        <w:rPr>
          <w:rFonts w:ascii="Lotus Linotype" w:hAnsi="Lotus Linotype" w:cs="Lotus Linotype"/>
          <w:b/>
          <w:bCs/>
          <w:color w:val="000000"/>
          <w:sz w:val="27"/>
          <w:szCs w:val="27"/>
          <w:rtl/>
          <w:lang w:bidi="fa-IR"/>
        </w:rPr>
      </w:pPr>
      <w:r w:rsidRPr="007B2F00">
        <w:rPr>
          <w:rFonts w:ascii="Lotus Linotype" w:hAnsi="Lotus Linotype" w:cs="Lotus Linotype"/>
          <w:b/>
          <w:bCs/>
          <w:color w:val="000000"/>
          <w:rtl/>
          <w:lang w:bidi="fa-IR"/>
        </w:rPr>
        <w:t>(</w:t>
      </w:r>
      <w:r w:rsidRPr="007B2F00">
        <w:rPr>
          <w:rFonts w:ascii="Lotus Linotype" w:hAnsi="Lotus Linotype" w:cs="Lotus Linotype"/>
          <w:b/>
          <w:bCs/>
          <w:color w:val="000000"/>
          <w:rtl/>
          <w:lang w:bidi="ar-KW"/>
        </w:rPr>
        <w:t xml:space="preserve">استقرئوا القرآن من </w:t>
      </w:r>
      <w:r w:rsidR="007B2F00">
        <w:rPr>
          <w:rFonts w:ascii="Lotus Linotype" w:hAnsi="Lotus Linotype" w:cs="Lotus Linotype" w:hint="cs"/>
          <w:b/>
          <w:bCs/>
          <w:color w:val="000000"/>
          <w:rtl/>
          <w:lang w:bidi="ar-KW"/>
        </w:rPr>
        <w:t>أ</w:t>
      </w:r>
      <w:r w:rsidRPr="007B2F00">
        <w:rPr>
          <w:rFonts w:ascii="Lotus Linotype" w:hAnsi="Lotus Linotype" w:cs="Lotus Linotype"/>
          <w:b/>
          <w:bCs/>
          <w:color w:val="000000"/>
          <w:rtl/>
          <w:lang w:bidi="ar-KW"/>
        </w:rPr>
        <w:t>ربعة</w:t>
      </w:r>
      <w:r w:rsidR="007B2F00">
        <w:rPr>
          <w:rFonts w:ascii="Lotus Linotype" w:hAnsi="Lotus Linotype" w:cs="Lotus Linotype" w:hint="cs"/>
          <w:b/>
          <w:bCs/>
          <w:color w:val="000000"/>
          <w:rtl/>
          <w:lang w:bidi="ar-KW"/>
        </w:rPr>
        <w:t>:</w:t>
      </w:r>
      <w:r w:rsidRPr="007B2F00">
        <w:rPr>
          <w:rFonts w:ascii="Lotus Linotype" w:hAnsi="Lotus Linotype" w:cs="Lotus Linotype"/>
          <w:b/>
          <w:bCs/>
          <w:color w:val="000000"/>
          <w:rtl/>
          <w:lang w:bidi="fa-IR"/>
        </w:rPr>
        <w:t xml:space="preserve"> عبدالله بن مسعود، سالم </w:t>
      </w:r>
      <w:r w:rsidRPr="007B2F00">
        <w:rPr>
          <w:rFonts w:ascii="Lotus Linotype" w:hAnsi="Lotus Linotype" w:cs="Lotus Linotype"/>
          <w:b/>
          <w:bCs/>
          <w:color w:val="000000"/>
          <w:rtl/>
          <w:lang w:bidi="ar-KW"/>
        </w:rPr>
        <w:t>مو</w:t>
      </w:r>
      <w:r w:rsidR="007B2F00">
        <w:rPr>
          <w:rFonts w:ascii="Lotus Linotype" w:hAnsi="Lotus Linotype" w:cs="Lotus Linotype" w:hint="cs"/>
          <w:b/>
          <w:bCs/>
          <w:color w:val="000000"/>
          <w:rtl/>
          <w:lang w:bidi="ar-KW"/>
        </w:rPr>
        <w:t xml:space="preserve">لى أبي </w:t>
      </w:r>
      <w:r w:rsidRPr="007B2F00">
        <w:rPr>
          <w:rFonts w:ascii="Lotus Linotype" w:hAnsi="Lotus Linotype" w:cs="Lotus Linotype"/>
          <w:b/>
          <w:bCs/>
          <w:color w:val="000000"/>
          <w:rtl/>
          <w:lang w:bidi="ar-KW"/>
        </w:rPr>
        <w:t>حذ</w:t>
      </w:r>
      <w:r w:rsidR="007B2F00">
        <w:rPr>
          <w:rFonts w:ascii="Lotus Linotype" w:hAnsi="Lotus Linotype" w:cs="Lotus Linotype" w:hint="cs"/>
          <w:b/>
          <w:bCs/>
          <w:color w:val="000000"/>
          <w:rtl/>
          <w:lang w:bidi="ar-KW"/>
        </w:rPr>
        <w:t>يفة</w:t>
      </w:r>
      <w:r w:rsidRPr="007B2F00">
        <w:rPr>
          <w:rFonts w:ascii="Times New Roman" w:hAnsi="Times New Roman" w:cs="Lotus Linotype"/>
          <w:color w:val="000000"/>
          <w:lang w:bidi="ar-KW"/>
        </w:rPr>
        <w:t>‌</w:t>
      </w:r>
      <w:r w:rsidRPr="007B2F00">
        <w:rPr>
          <w:rFonts w:ascii="Lotus Linotype" w:hAnsi="Lotus Linotype" w:cs="Lotus Linotype"/>
          <w:b/>
          <w:bCs/>
          <w:color w:val="000000"/>
          <w:rtl/>
          <w:lang w:bidi="fa-IR"/>
        </w:rPr>
        <w:t xml:space="preserve">، </w:t>
      </w:r>
      <w:r w:rsidR="007B2F00">
        <w:rPr>
          <w:rFonts w:ascii="Lotus Linotype" w:hAnsi="Lotus Linotype" w:cs="Lotus Linotype" w:hint="cs"/>
          <w:b/>
          <w:bCs/>
          <w:color w:val="000000"/>
          <w:rtl/>
          <w:lang w:bidi="fa-IR"/>
        </w:rPr>
        <w:t>أبي</w:t>
      </w:r>
      <w:r w:rsidRPr="007B2F00">
        <w:rPr>
          <w:rFonts w:ascii="Lotus Linotype" w:hAnsi="Lotus Linotype" w:cs="Lotus Linotype"/>
          <w:b/>
          <w:bCs/>
          <w:color w:val="000000"/>
          <w:rtl/>
          <w:lang w:bidi="fa-IR"/>
        </w:rPr>
        <w:t xml:space="preserve"> بن کعب ومعاذ بن جبل)</w:t>
      </w:r>
      <w:r w:rsidRPr="00C715B7">
        <w:rPr>
          <w:rStyle w:val="FootnoteReference"/>
          <w:rFonts w:cs="B Zar"/>
          <w:color w:val="000000"/>
          <w:sz w:val="24"/>
          <w:szCs w:val="24"/>
          <w:rtl/>
          <w:lang w:bidi="fa-IR"/>
        </w:rPr>
        <w:footnoteReference w:id="759"/>
      </w:r>
      <w:r w:rsidR="007B2F00">
        <w:rPr>
          <w:rFonts w:ascii="Lotus Linotype" w:hAnsi="Lotus Linotype" w:cs="Lotus Linotype" w:hint="cs"/>
          <w:b/>
          <w:b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«قرآن را از چهار نفر بیاموزید: از عبدالله بن مسعود، سالم، ابی بن کعب و معاذ بن جبل».</w:t>
      </w:r>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007B2F00">
        <w:rPr>
          <w:rFonts w:cs="B Zar" w:hint="cs"/>
          <w:color w:val="000000"/>
          <w:lang w:bidi="fa-IR"/>
        </w:rPr>
        <w:sym w:font="AGA Arabesque" w:char="F074"/>
      </w:r>
      <w:r w:rsidRPr="00605CCA">
        <w:rPr>
          <w:rFonts w:cs="B Zar" w:hint="cs"/>
          <w:color w:val="000000"/>
          <w:rtl/>
          <w:lang w:bidi="fa-IR"/>
        </w:rPr>
        <w:t xml:space="preserve"> نیز به این دانش ابن مسعود</w:t>
      </w:r>
      <w:r w:rsidR="007B2F00">
        <w:rPr>
          <w:rFonts w:cs="B Zar" w:hint="cs"/>
          <w:color w:val="000000"/>
          <w:lang w:bidi="fa-IR"/>
        </w:rPr>
        <w:sym w:font="AGA Arabesque" w:char="F074"/>
      </w:r>
      <w:r w:rsidRPr="00605CCA">
        <w:rPr>
          <w:rFonts w:cs="B Zar" w:hint="cs"/>
          <w:color w:val="000000"/>
          <w:rtl/>
          <w:lang w:bidi="fa-IR"/>
        </w:rPr>
        <w:t xml:space="preserve"> اعتراف نموده و او را به خاطر آن گرامی می‌داشت. چنان که علقمه می‌گوید: مردی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ای امیرالمؤمنین! از کوفه می‌آیم و در آن‌جا مردی را دیدم که قرآن را از حفظ املاء می‌کرد. عمر</w:t>
      </w:r>
      <w:r w:rsidRPr="00605CCA">
        <w:rPr>
          <w:rFonts w:cs="B Zar" w:hint="cs"/>
          <w:color w:val="000000"/>
          <w:rtl/>
          <w:lang w:bidi="fa-IR"/>
        </w:rPr>
        <w:sym w:font="AGA Arabesque" w:char="F074"/>
      </w:r>
      <w:r w:rsidRPr="00605CCA">
        <w:rPr>
          <w:rFonts w:cs="B Zar" w:hint="cs"/>
          <w:color w:val="000000"/>
          <w:rtl/>
          <w:lang w:bidi="fa-IR"/>
        </w:rPr>
        <w:t xml:space="preserve"> خشمگین شد و گفت: وای بر تو! آن مرد کیست؟ او گفت: عبدالله بن مسعود است. عمر</w:t>
      </w:r>
      <w:r w:rsidRPr="00605CCA">
        <w:rPr>
          <w:rFonts w:cs="B Zar" w:hint="cs"/>
          <w:color w:val="000000"/>
          <w:rtl/>
          <w:lang w:bidi="fa-IR"/>
        </w:rPr>
        <w:sym w:font="AGA Arabesque" w:char="F074"/>
      </w:r>
      <w:r w:rsidRPr="00605CCA">
        <w:rPr>
          <w:rFonts w:cs="B Zar" w:hint="cs"/>
          <w:color w:val="000000"/>
          <w:rtl/>
          <w:lang w:bidi="fa-IR"/>
        </w:rPr>
        <w:t xml:space="preserve"> با شنیدن نام ابن مسعود آرام گرفت و چیزی نگفت. سپس خطاب به آن مرد گفت: به خدا سوگند من فکر نمی‌کنم کسی دیگر از مسلمانان لیاقت این‌کار را داشته باشد</w:t>
      </w:r>
      <w:r w:rsidRPr="00C715B7">
        <w:rPr>
          <w:rStyle w:val="FootnoteReference"/>
          <w:rFonts w:cs="B Zar"/>
          <w:color w:val="000000"/>
          <w:sz w:val="24"/>
          <w:szCs w:val="24"/>
          <w:rtl/>
          <w:lang w:bidi="fa-IR"/>
        </w:rPr>
        <w:footnoteReference w:id="760"/>
      </w:r>
      <w:r w:rsidR="007B2F00">
        <w:rPr>
          <w:rFonts w:cs="B Zar" w:hint="cs"/>
          <w:color w:val="000000"/>
          <w:rtl/>
          <w:lang w:bidi="fa-IR"/>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ابن مسعود</w:t>
      </w:r>
      <w:r w:rsidRPr="00605CCA">
        <w:rPr>
          <w:rFonts w:cs="B Zar" w:hint="cs"/>
          <w:color w:val="000000"/>
          <w:rtl/>
          <w:lang w:bidi="fa-IR"/>
        </w:rPr>
        <w:sym w:font="AGA Arabesque" w:char="F074"/>
      </w:r>
      <w:r w:rsidRPr="00605CCA">
        <w:rPr>
          <w:rFonts w:cs="B Zar" w:hint="cs"/>
          <w:color w:val="000000"/>
          <w:rtl/>
          <w:lang w:bidi="fa-IR"/>
        </w:rPr>
        <w:t xml:space="preserve"> بعد از خود شاگردان زیادی که در فقه، علم و زهد و تقوا معروف بودند به جای گذاشت که معروف</w:t>
      </w:r>
      <w:r w:rsidR="007B2F00">
        <w:rPr>
          <w:rFonts w:cs="B Zar" w:hint="cs"/>
          <w:color w:val="000000"/>
          <w:rtl/>
          <w:lang w:bidi="fa-IR"/>
        </w:rPr>
        <w:t>‌</w:t>
      </w:r>
      <w:r w:rsidRPr="00605CCA">
        <w:rPr>
          <w:rFonts w:cs="B Zar" w:hint="cs"/>
          <w:color w:val="000000"/>
          <w:rtl/>
          <w:lang w:bidi="fa-IR"/>
        </w:rPr>
        <w:t>ترین آن‌ها عبارت‌اند از: علقمه بن قیس، مسروق بن اجدع، عبیده سلمانی، ابومیسره بن شرحبیل، اسود بن یزید، حارث جعفی و مره همدانی</w:t>
      </w:r>
      <w:r w:rsidRPr="00C715B7">
        <w:rPr>
          <w:rStyle w:val="FootnoteReference"/>
          <w:rFonts w:cs="B Zar"/>
          <w:color w:val="000000"/>
          <w:sz w:val="24"/>
          <w:szCs w:val="24"/>
          <w:rtl/>
          <w:lang w:bidi="fa-IR"/>
        </w:rPr>
        <w:footnoteReference w:id="761"/>
      </w:r>
      <w:r w:rsidR="007B2F00">
        <w:rPr>
          <w:rFonts w:cs="B Zar" w:hint="cs"/>
          <w:color w:val="000000"/>
          <w:rtl/>
          <w:lang w:bidi="fa-IR"/>
        </w:rPr>
        <w:t>.</w:t>
      </w:r>
    </w:p>
    <w:p w:rsidR="005F6055" w:rsidRDefault="005F6055" w:rsidP="002D6B77">
      <w:pPr>
        <w:spacing w:line="228" w:lineRule="auto"/>
        <w:ind w:firstLine="397"/>
        <w:rPr>
          <w:rFonts w:cs="B Zar" w:hint="cs"/>
          <w:color w:val="000000"/>
          <w:rtl/>
          <w:lang w:bidi="fa-IR"/>
        </w:rPr>
      </w:pPr>
    </w:p>
    <w:p w:rsidR="005F6055" w:rsidRPr="00605CCA" w:rsidRDefault="005F6055" w:rsidP="002D6B77">
      <w:pPr>
        <w:spacing w:line="228" w:lineRule="auto"/>
        <w:ind w:firstLine="397"/>
        <w:rPr>
          <w:rFonts w:cs="B Zar" w:hint="cs"/>
          <w:color w:val="000000"/>
          <w:rtl/>
          <w:lang w:bidi="fa-IR"/>
        </w:rPr>
      </w:pPr>
    </w:p>
    <w:p w:rsidR="002D6B77" w:rsidRPr="00605CCA" w:rsidRDefault="002D6B77" w:rsidP="002D6B77">
      <w:pPr>
        <w:pStyle w:val="a2"/>
        <w:rPr>
          <w:rFonts w:hint="cs"/>
          <w:rtl/>
          <w:lang w:bidi="fa-IR"/>
        </w:rPr>
      </w:pPr>
      <w:bookmarkStart w:id="807" w:name="_Toc70310913"/>
      <w:bookmarkStart w:id="808" w:name="_Toc223806457"/>
      <w:bookmarkStart w:id="809" w:name="_Toc71216937"/>
      <w:bookmarkStart w:id="810" w:name="_Toc260068350"/>
      <w:r w:rsidRPr="00605CCA">
        <w:rPr>
          <w:rFonts w:hint="cs"/>
          <w:rtl/>
          <w:lang w:bidi="fa-IR"/>
        </w:rPr>
        <w:t>5ـ مرکز فرهنگی شام</w:t>
      </w:r>
      <w:bookmarkEnd w:id="807"/>
      <w:bookmarkEnd w:id="808"/>
      <w:bookmarkEnd w:id="809"/>
      <w:bookmarkEnd w:id="810"/>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بعد از اینکه شام فتح گردید، یزید بن ابوسفیان به </w:t>
      </w:r>
      <w:r>
        <w:rPr>
          <w:rFonts w:cs="B Zar" w:hint="cs"/>
          <w:color w:val="000000"/>
          <w:rtl/>
          <w:lang w:bidi="fa-IR"/>
        </w:rPr>
        <w:t>عمر بن خطاب</w:t>
      </w:r>
      <w:r w:rsidRPr="00605CCA">
        <w:rPr>
          <w:rFonts w:cs="B Zar" w:hint="cs"/>
          <w:color w:val="000000"/>
          <w:rtl/>
          <w:lang w:bidi="fa-IR"/>
        </w:rPr>
        <w:t xml:space="preserve"> نوشت که مردم شام گروه گروه وارد اسلام می‌شوند و ما نیاز به افرادی داریم که به این‌ها قرآن و تعلیمات دین اسلام را بیاموزد. عمر</w:t>
      </w:r>
      <w:r w:rsidRPr="00605CCA">
        <w:rPr>
          <w:rFonts w:cs="B Zar" w:hint="cs"/>
          <w:color w:val="000000"/>
          <w:rtl/>
          <w:lang w:bidi="fa-IR"/>
        </w:rPr>
        <w:sym w:font="AGA Arabesque" w:char="F074"/>
      </w:r>
      <w:r w:rsidRPr="00605CCA">
        <w:rPr>
          <w:rFonts w:cs="B Zar" w:hint="cs"/>
          <w:color w:val="000000"/>
          <w:rtl/>
          <w:lang w:bidi="fa-IR"/>
        </w:rPr>
        <w:t>، معاذ بن جبل، عباده بن صامت و ابودرداء را برای این منظور به شام فرستاد و گفت: از شهر حمص شروع کنید و بعد از این که احساس کردید که وضعیت آموزشی مردم رو به بهبود است یکی از شما آن‌جا بماند و دو نفر دیگر به دمشق و فلسطین برود. آن‌ها نیز چنین کردند و پس از مدتی عباده در حمص ماند و معاذ به فلسطین و ابودرداء به دمشق رفت</w:t>
      </w:r>
      <w:r w:rsidR="007B2F00">
        <w:rPr>
          <w:rFonts w:cs="B Zar" w:hint="cs"/>
          <w:color w:val="000000"/>
          <w:rtl/>
          <w:lang w:bidi="fa-IR"/>
        </w:rPr>
        <w:t>،</w:t>
      </w:r>
      <w:r w:rsidRPr="00605CCA">
        <w:rPr>
          <w:rFonts w:cs="B Zar" w:hint="cs"/>
          <w:color w:val="000000"/>
          <w:rtl/>
          <w:lang w:bidi="fa-IR"/>
        </w:rPr>
        <w:t xml:space="preserve"> و هر کدام مشغول آموزش مردم در حوزه‌ی خود شدند</w:t>
      </w:r>
      <w:r w:rsidRPr="00C715B7">
        <w:rPr>
          <w:rStyle w:val="FootnoteReference"/>
          <w:rFonts w:cs="B Zar"/>
          <w:color w:val="000000"/>
          <w:sz w:val="24"/>
          <w:szCs w:val="24"/>
          <w:rtl/>
          <w:lang w:bidi="fa-IR"/>
        </w:rPr>
        <w:footnoteReference w:id="762"/>
      </w:r>
      <w:r w:rsidR="007B2F00">
        <w:rPr>
          <w:rFonts w:cs="B Zar" w:hint="cs"/>
          <w:color w:val="000000"/>
          <w:rtl/>
          <w:lang w:bidi="fa-IR"/>
        </w:rPr>
        <w:t>.</w:t>
      </w:r>
    </w:p>
    <w:p w:rsidR="002D6B77" w:rsidRPr="00605CCA" w:rsidRDefault="002D6B77" w:rsidP="00751F27">
      <w:pPr>
        <w:spacing w:line="228" w:lineRule="auto"/>
        <w:ind w:firstLine="397"/>
        <w:rPr>
          <w:rFonts w:cs="B Zar" w:hint="cs"/>
          <w:color w:val="000000"/>
          <w:rtl/>
          <w:lang w:bidi="fa-IR"/>
        </w:rPr>
      </w:pPr>
      <w:r w:rsidRPr="00605CCA">
        <w:rPr>
          <w:rFonts w:cs="B Zar" w:hint="cs"/>
          <w:color w:val="000000"/>
          <w:rtl/>
          <w:lang w:bidi="fa-IR"/>
        </w:rPr>
        <w:t>بدین صورت</w:t>
      </w:r>
      <w:r w:rsidR="007B2F00">
        <w:rPr>
          <w:rFonts w:cs="B Zar" w:hint="cs"/>
          <w:color w:val="000000"/>
          <w:rtl/>
          <w:lang w:bidi="fa-IR"/>
        </w:rPr>
        <w:t>،</w:t>
      </w:r>
      <w:r w:rsidRPr="00605CCA">
        <w:rPr>
          <w:rFonts w:cs="B Zar" w:hint="cs"/>
          <w:color w:val="000000"/>
          <w:rtl/>
          <w:lang w:bidi="fa-IR"/>
        </w:rPr>
        <w:t xml:space="preserve"> مدرسه‌ی فرهنگی شام توسط این سه استاد و دیگر اصحابی که عمرفاروق آن‌ها را اعزام کرده بود تاسیس گردید و بعدها حلقه درس ابودرداء در مسجد دمشق تاحدی گسترده شد که بیش از هزار و ششصد نفر در آن شرکت می‌کردند</w:t>
      </w:r>
      <w:r w:rsidRPr="00C715B7">
        <w:rPr>
          <w:rStyle w:val="FootnoteReference"/>
          <w:rFonts w:cs="B Zar"/>
          <w:color w:val="000000"/>
          <w:sz w:val="24"/>
          <w:szCs w:val="24"/>
          <w:rtl/>
          <w:lang w:bidi="fa-IR"/>
        </w:rPr>
        <w:footnoteReference w:id="763"/>
      </w:r>
      <w:r w:rsidR="007B2F00">
        <w:rPr>
          <w:rFonts w:cs="B Zar" w:hint="cs"/>
          <w:color w:val="000000"/>
          <w:rtl/>
          <w:lang w:bidi="fa-IR"/>
        </w:rPr>
        <w:t>.</w:t>
      </w:r>
      <w:r w:rsidRPr="00605CCA">
        <w:rPr>
          <w:rFonts w:cs="B Zar" w:hint="cs"/>
          <w:color w:val="000000"/>
          <w:rtl/>
          <w:lang w:bidi="fa-IR"/>
        </w:rPr>
        <w:t xml:space="preserve"> و ایشان از سایر صحابه نقش علمی بیشتری در شام و دمشق ایفا نمودند. چنان که ذهبی می‌گوید: ابودرداء عالم شام و قاری دمشق و فقیه و قاضی آن دیار به حساب می‌رفت</w:t>
      </w:r>
      <w:r w:rsidR="00751F27">
        <w:rPr>
          <w:rFonts w:cs="B Zar" w:hint="cs"/>
          <w:color w:val="000000"/>
          <w:rtl/>
          <w:lang w:bidi="fa-IR"/>
        </w:rPr>
        <w:t>،</w:t>
      </w:r>
      <w:r w:rsidRPr="00605CCA">
        <w:rPr>
          <w:rFonts w:cs="B Zar" w:hint="cs"/>
          <w:color w:val="000000"/>
          <w:rtl/>
          <w:lang w:bidi="fa-IR"/>
        </w:rPr>
        <w:t xml:space="preserve"> و از معدود قاریان صحابه بود</w:t>
      </w:r>
      <w:r w:rsidRPr="00C715B7">
        <w:rPr>
          <w:rStyle w:val="FootnoteReference"/>
          <w:rFonts w:cs="B Zar"/>
          <w:color w:val="000000"/>
          <w:sz w:val="24"/>
          <w:szCs w:val="24"/>
          <w:rtl/>
          <w:lang w:bidi="fa-IR"/>
        </w:rPr>
        <w:footnoteReference w:id="764"/>
      </w:r>
      <w:r w:rsidR="00751F27">
        <w:rPr>
          <w:rFonts w:cs="B Zar" w:hint="cs"/>
          <w:color w:val="000000"/>
          <w:rtl/>
          <w:lang w:bidi="fa-IR"/>
        </w:rPr>
        <w:t>.</w:t>
      </w:r>
      <w:r w:rsidRPr="00605CCA">
        <w:rPr>
          <w:rFonts w:cs="B Zar" w:hint="cs"/>
          <w:color w:val="000000"/>
          <w:rtl/>
          <w:lang w:bidi="fa-IR"/>
        </w:rPr>
        <w:t xml:space="preserve"> او به اهل شام می‌گفت: می‌بینم که عالمان شما فوت می‌کنند و دیگران هم به دنبال علم نمی‌روند! قبل از این که علم برداشته شود، آن‌را بیاموزید چرا که علم با مردن علما، برداشته می‌شود</w:t>
      </w:r>
      <w:r w:rsidRPr="00C715B7">
        <w:rPr>
          <w:rStyle w:val="FootnoteReference"/>
          <w:rFonts w:cs="B Zar"/>
          <w:color w:val="000000"/>
          <w:sz w:val="24"/>
          <w:szCs w:val="24"/>
          <w:rtl/>
          <w:lang w:bidi="fa-IR"/>
        </w:rPr>
        <w:footnoteReference w:id="765"/>
      </w:r>
      <w:r w:rsidR="007B2F00">
        <w:rPr>
          <w:rFonts w:cs="B Zar" w:hint="cs"/>
          <w:color w:val="000000"/>
          <w:rtl/>
          <w:lang w:bidi="fa-IR"/>
        </w:rPr>
        <w:t>.</w:t>
      </w:r>
      <w:r w:rsidRPr="00605CCA">
        <w:rPr>
          <w:rFonts w:cs="B Zar" w:hint="cs"/>
          <w:color w:val="000000"/>
          <w:rtl/>
          <w:lang w:bidi="fa-IR"/>
        </w:rPr>
        <w:t xml:space="preserve"> همچنین می‌گفت: عالم باش یا متعلم و یا دوستدار آن‌ها و یا پیرو آن‌ها و غیر از این چهار گروه مباش که نابود می‌شوی. حسن بصری می‌گوید: اگر کسی غیر از این‌ها باشد مبتدع می‌شود</w:t>
      </w:r>
      <w:r w:rsidRPr="00C715B7">
        <w:rPr>
          <w:rStyle w:val="FootnoteReference"/>
          <w:rFonts w:cs="B Zar"/>
          <w:color w:val="000000"/>
          <w:sz w:val="24"/>
          <w:szCs w:val="24"/>
          <w:rtl/>
          <w:lang w:bidi="fa-IR"/>
        </w:rPr>
        <w:footnoteReference w:id="766"/>
      </w:r>
      <w:r w:rsidR="007B2F0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می‌گفت: دنبال علم بروید و اگر نتوانستید، اهل علم را دوست داشته باشید و اگر آن‌ها را دوست نداشتید حداقل با آن‌ها دشمنی نورزید</w:t>
      </w:r>
      <w:r w:rsidRPr="00C715B7">
        <w:rPr>
          <w:rStyle w:val="FootnoteReference"/>
          <w:rFonts w:cs="B Zar"/>
          <w:color w:val="000000"/>
          <w:sz w:val="24"/>
          <w:szCs w:val="24"/>
          <w:rtl/>
          <w:lang w:bidi="fa-IR"/>
        </w:rPr>
        <w:footnoteReference w:id="767"/>
      </w:r>
      <w:r w:rsidR="007B2F00">
        <w:rPr>
          <w:rFonts w:cs="B Zar" w:hint="cs"/>
          <w:color w:val="000000"/>
          <w:rtl/>
          <w:lang w:bidi="fa-IR"/>
        </w:rPr>
        <w:t>.</w:t>
      </w:r>
    </w:p>
    <w:p w:rsidR="002D6B77" w:rsidRPr="00605CCA" w:rsidRDefault="002D6B77" w:rsidP="00DA3E52">
      <w:pPr>
        <w:widowControl w:val="0"/>
        <w:spacing w:line="228" w:lineRule="auto"/>
        <w:ind w:firstLine="397"/>
        <w:rPr>
          <w:rFonts w:cs="B Zar" w:hint="cs"/>
          <w:color w:val="000000"/>
          <w:rtl/>
          <w:lang w:bidi="fa-IR"/>
        </w:rPr>
      </w:pPr>
      <w:r w:rsidRPr="00605CCA">
        <w:rPr>
          <w:rFonts w:cs="B Zar" w:hint="cs"/>
          <w:color w:val="000000"/>
          <w:rtl/>
          <w:lang w:bidi="fa-IR"/>
        </w:rPr>
        <w:t>و در جایی دیگر می‌گوید: علم را فرا گیرید و به دیگران بیاموزید، چرا که علم فرا گرفتن و علم یاد دادن در پاداش با هم برابر</w:t>
      </w:r>
      <w:r w:rsidR="007B2F00">
        <w:rPr>
          <w:rFonts w:cs="B Zar" w:hint="cs"/>
          <w:color w:val="000000"/>
          <w:rtl/>
          <w:lang w:bidi="fa-IR"/>
        </w:rPr>
        <w:t xml:space="preserve"> </w:t>
      </w:r>
      <w:r w:rsidRPr="00605CCA">
        <w:rPr>
          <w:rFonts w:cs="B Zar" w:hint="cs"/>
          <w:color w:val="000000"/>
          <w:rtl/>
          <w:lang w:bidi="fa-IR"/>
        </w:rPr>
        <w:t>اند و در غیر این دو شغل، خیری وجود ندارد</w:t>
      </w:r>
      <w:r w:rsidRPr="00C715B7">
        <w:rPr>
          <w:rStyle w:val="FootnoteReference"/>
          <w:rFonts w:cs="B Zar"/>
          <w:color w:val="000000"/>
          <w:sz w:val="24"/>
          <w:szCs w:val="24"/>
          <w:rtl/>
          <w:lang w:bidi="fa-IR"/>
        </w:rPr>
        <w:footnoteReference w:id="768"/>
      </w:r>
      <w:r w:rsidR="007B2F00">
        <w:rPr>
          <w:rFonts w:cs="B Zar" w:hint="cs"/>
          <w:color w:val="000000"/>
          <w:rtl/>
          <w:lang w:bidi="fa-IR"/>
        </w:rPr>
        <w:t>.</w:t>
      </w:r>
      <w:r w:rsidRPr="00605CCA">
        <w:rPr>
          <w:rFonts w:cs="B Zar" w:hint="cs"/>
          <w:color w:val="000000"/>
          <w:rtl/>
          <w:lang w:bidi="fa-IR"/>
        </w:rPr>
        <w:t xml:space="preserve"> و می‌گفت: عالم نمی‌شوی تا آن‌که بر آن‌چه‌ می‌دانی عمل نکنی</w:t>
      </w:r>
      <w:r w:rsidRPr="00C715B7">
        <w:rPr>
          <w:rStyle w:val="FootnoteReference"/>
          <w:rFonts w:cs="B Zar"/>
          <w:color w:val="000000"/>
          <w:sz w:val="24"/>
          <w:szCs w:val="24"/>
          <w:rtl/>
          <w:lang w:bidi="fa-IR"/>
        </w:rPr>
        <w:footnoteReference w:id="769"/>
      </w:r>
      <w:r w:rsidR="0011707C">
        <w:rPr>
          <w:rFonts w:cs="B Zar" w:hint="cs"/>
          <w:color w:val="000000"/>
          <w:rtl/>
          <w:lang w:bidi="fa-IR"/>
        </w:rPr>
        <w:t>.</w:t>
      </w:r>
      <w:r w:rsidRPr="00605CCA">
        <w:rPr>
          <w:rFonts w:cs="B Zar" w:hint="cs"/>
          <w:color w:val="000000"/>
          <w:rtl/>
          <w:lang w:bidi="fa-IR"/>
        </w:rPr>
        <w:t xml:space="preserve"> و نیز از او منقول شده که گفته است: آن‌قدر فقیه مشو که قرآن را با چندین چهره ببینی</w:t>
      </w:r>
      <w:r w:rsidRPr="00C715B7">
        <w:rPr>
          <w:rStyle w:val="FootnoteReference"/>
          <w:rFonts w:cs="B Zar"/>
          <w:color w:val="000000"/>
          <w:sz w:val="24"/>
          <w:szCs w:val="24"/>
          <w:rtl/>
          <w:lang w:bidi="fa-IR"/>
        </w:rPr>
        <w:footnoteReference w:id="770"/>
      </w:r>
      <w:r w:rsidR="0011707C">
        <w:rPr>
          <w:rFonts w:cs="B Zar" w:hint="cs"/>
          <w:color w:val="000000"/>
          <w:rtl/>
          <w:lang w:bidi="fa-IR"/>
        </w:rPr>
        <w:t>.</w:t>
      </w:r>
      <w:r w:rsidRPr="00605CCA">
        <w:rPr>
          <w:rFonts w:cs="B Zar" w:hint="cs"/>
          <w:color w:val="000000"/>
          <w:rtl/>
          <w:lang w:bidi="fa-IR"/>
        </w:rPr>
        <w:t xml:space="preserve"> باری به ابودرداء گفتند: تو چرا شعر نمی‌گویی در حالی که هر کدام از انصار شعری گفته‌اند؟ گفت: من هم شعری سروده‌ام و آن این است: </w:t>
      </w:r>
    </w:p>
    <w:p w:rsidR="002D6B77" w:rsidRPr="0011707C" w:rsidRDefault="002D6B77" w:rsidP="00DA3E52">
      <w:pPr>
        <w:widowControl w:val="0"/>
        <w:spacing w:line="228" w:lineRule="auto"/>
        <w:jc w:val="center"/>
        <w:rPr>
          <w:rFonts w:ascii="Lotus Linotype" w:hAnsi="Lotus Linotype" w:cs="Lotus Linotype"/>
          <w:b/>
          <w:bCs/>
          <w:color w:val="000000"/>
          <w:rtl/>
          <w:lang w:bidi="fa-IR"/>
        </w:rPr>
      </w:pPr>
      <w:r w:rsidRPr="0011707C">
        <w:rPr>
          <w:rFonts w:ascii="Lotus Linotype" w:hAnsi="Lotus Linotype" w:cs="Lotus Linotype"/>
          <w:b/>
          <w:bCs/>
          <w:color w:val="000000"/>
          <w:rtl/>
          <w:lang w:bidi="fa-IR"/>
        </w:rPr>
        <w:t>یرید المر</w:t>
      </w:r>
      <w:r w:rsidRPr="0011707C">
        <w:rPr>
          <w:rFonts w:ascii="Lotus Linotype" w:hAnsi="Lotus Linotype" w:cs="Lotus Linotype"/>
          <w:b/>
          <w:bCs/>
          <w:color w:val="000000"/>
          <w:rtl/>
        </w:rPr>
        <w:t>أ</w:t>
      </w:r>
      <w:r w:rsidR="0011707C">
        <w:rPr>
          <w:rFonts w:ascii="Lotus Linotype" w:hAnsi="Lotus Linotype" w:cs="Lotus Linotype"/>
          <w:b/>
          <w:bCs/>
          <w:color w:val="000000"/>
          <w:rtl/>
          <w:lang w:bidi="fa-IR"/>
        </w:rPr>
        <w:t xml:space="preserve"> </w:t>
      </w:r>
      <w:r w:rsidR="0011707C">
        <w:rPr>
          <w:rFonts w:ascii="Lotus Linotype" w:hAnsi="Lotus Linotype" w:cs="Lotus Linotype" w:hint="cs"/>
          <w:b/>
          <w:bCs/>
          <w:color w:val="000000"/>
          <w:rtl/>
          <w:lang w:bidi="fa-IR"/>
        </w:rPr>
        <w:t>أ</w:t>
      </w:r>
      <w:r w:rsidRPr="0011707C">
        <w:rPr>
          <w:rFonts w:ascii="Lotus Linotype" w:hAnsi="Lotus Linotype" w:cs="Lotus Linotype"/>
          <w:b/>
          <w:bCs/>
          <w:color w:val="000000"/>
          <w:rtl/>
          <w:lang w:bidi="fa-IR"/>
        </w:rPr>
        <w:t>ن یعطی منـاه</w:t>
      </w:r>
      <w:r w:rsidRPr="0011707C">
        <w:rPr>
          <w:rFonts w:ascii="Lotus Linotype" w:hAnsi="Lotus Linotype" w:cs="Lotus Linotype"/>
          <w:b/>
          <w:bCs/>
          <w:color w:val="000000"/>
          <w:rtl/>
          <w:lang w:bidi="fa-IR"/>
        </w:rPr>
        <w:tab/>
      </w:r>
      <w:r w:rsidRPr="0011707C">
        <w:rPr>
          <w:rFonts w:ascii="Lotus Linotype" w:hAnsi="Lotus Linotype" w:cs="Lotus Linotype"/>
          <w:b/>
          <w:bCs/>
          <w:color w:val="000000"/>
          <w:rtl/>
          <w:lang w:bidi="fa-IR"/>
        </w:rPr>
        <w:tab/>
        <w:t xml:space="preserve">و یأبـی الله </w:t>
      </w:r>
      <w:r w:rsidR="0011707C">
        <w:rPr>
          <w:rFonts w:ascii="Lotus Linotype" w:hAnsi="Lotus Linotype" w:cs="Lotus Linotype" w:hint="cs"/>
          <w:b/>
          <w:bCs/>
          <w:color w:val="000000"/>
          <w:rtl/>
          <w:lang w:bidi="fa-IR"/>
        </w:rPr>
        <w:t>إ</w:t>
      </w:r>
      <w:r w:rsidRPr="0011707C">
        <w:rPr>
          <w:rFonts w:ascii="Lotus Linotype" w:hAnsi="Lotus Linotype" w:cs="Lotus Linotype"/>
          <w:b/>
          <w:bCs/>
          <w:color w:val="000000"/>
          <w:rtl/>
          <w:lang w:bidi="fa-IR"/>
        </w:rPr>
        <w:t xml:space="preserve">لا </w:t>
      </w:r>
      <w:r w:rsidR="0011707C">
        <w:rPr>
          <w:rFonts w:ascii="Lotus Linotype" w:hAnsi="Lotus Linotype" w:cs="Lotus Linotype" w:hint="cs"/>
          <w:b/>
          <w:bCs/>
          <w:color w:val="000000"/>
          <w:rtl/>
          <w:lang w:bidi="fa-IR"/>
        </w:rPr>
        <w:t>م</w:t>
      </w:r>
      <w:r w:rsidRPr="0011707C">
        <w:rPr>
          <w:rFonts w:ascii="Lotus Linotype" w:hAnsi="Lotus Linotype" w:cs="Lotus Linotype"/>
          <w:b/>
          <w:bCs/>
          <w:color w:val="000000"/>
          <w:rtl/>
          <w:lang w:bidi="fa-IR"/>
        </w:rPr>
        <w:t>ا أرادا</w:t>
      </w:r>
    </w:p>
    <w:p w:rsidR="002D6B77" w:rsidRPr="0011707C" w:rsidRDefault="00343F37" w:rsidP="00343F37">
      <w:pPr>
        <w:spacing w:line="228" w:lineRule="auto"/>
        <w:ind w:firstLine="397"/>
        <w:jc w:val="center"/>
        <w:rPr>
          <w:rFonts w:ascii="Lotus Linotype" w:hAnsi="Lotus Linotype" w:cs="Lotus Linotype"/>
          <w:b/>
          <w:bCs/>
          <w:color w:val="000000"/>
          <w:rtl/>
          <w:lang w:bidi="fa-IR"/>
        </w:rPr>
      </w:pPr>
      <w:r w:rsidRPr="00343F37">
        <w:rPr>
          <w:rFonts w:ascii="Lotus Linotype" w:hAnsi="Lotus Linotype" w:cs="Lotus Linotype"/>
          <w:b/>
          <w:bCs/>
          <w:rtl/>
          <w:lang w:bidi="fa-IR"/>
        </w:rPr>
        <w:t>یقول المرأ فائ</w:t>
      </w:r>
      <w:r w:rsidRPr="00343F37">
        <w:rPr>
          <w:rFonts w:ascii="Lotus Linotype" w:hAnsi="Lotus Linotype" w:cs="Lotus Linotype" w:hint="cs"/>
          <w:b/>
          <w:bCs/>
          <w:rtl/>
          <w:lang w:bidi="fa-IR"/>
        </w:rPr>
        <w:t>د</w:t>
      </w:r>
      <w:r w:rsidR="0011707C" w:rsidRPr="00343F37">
        <w:rPr>
          <w:rFonts w:ascii="Lotus Linotype" w:hAnsi="Lotus Linotype" w:cs="Lotus Linotype"/>
          <w:b/>
          <w:bCs/>
          <w:rtl/>
          <w:lang w:bidi="fa-IR"/>
        </w:rPr>
        <w:t>تی و</w:t>
      </w:r>
      <w:r w:rsidR="002D6B77" w:rsidRPr="00343F37">
        <w:rPr>
          <w:rFonts w:ascii="Lotus Linotype" w:hAnsi="Lotus Linotype" w:cs="Lotus Linotype"/>
          <w:b/>
          <w:bCs/>
          <w:rtl/>
          <w:lang w:bidi="fa-IR"/>
        </w:rPr>
        <w:t>مالی</w:t>
      </w:r>
      <w:r w:rsidR="002D6B77" w:rsidRPr="0011707C">
        <w:rPr>
          <w:rFonts w:ascii="Lotus Linotype" w:hAnsi="Lotus Linotype" w:cs="Lotus Linotype"/>
          <w:b/>
          <w:bCs/>
          <w:color w:val="FF0000"/>
          <w:rtl/>
          <w:lang w:bidi="fa-IR"/>
        </w:rPr>
        <w:tab/>
      </w:r>
      <w:r w:rsidR="0011707C">
        <w:rPr>
          <w:rFonts w:ascii="Lotus Linotype" w:hAnsi="Lotus Linotype" w:cs="Lotus Linotype"/>
          <w:b/>
          <w:bCs/>
          <w:color w:val="000000"/>
          <w:rtl/>
          <w:lang w:bidi="fa-IR"/>
        </w:rPr>
        <w:tab/>
        <w:t>و</w:t>
      </w:r>
      <w:r w:rsidR="002D6B77" w:rsidRPr="0011707C">
        <w:rPr>
          <w:rFonts w:ascii="Lotus Linotype" w:hAnsi="Lotus Linotype" w:cs="Lotus Linotype"/>
          <w:b/>
          <w:bCs/>
          <w:color w:val="000000"/>
          <w:rtl/>
          <w:lang w:bidi="fa-IR"/>
        </w:rPr>
        <w:t xml:space="preserve">تقوی الله </w:t>
      </w:r>
      <w:r w:rsidR="0011707C">
        <w:rPr>
          <w:rFonts w:ascii="Lotus Linotype" w:hAnsi="Lotus Linotype" w:cs="Lotus Linotype" w:hint="cs"/>
          <w:b/>
          <w:bCs/>
          <w:color w:val="000000"/>
          <w:rtl/>
          <w:lang w:bidi="fa-IR"/>
        </w:rPr>
        <w:t>أ</w:t>
      </w:r>
      <w:r w:rsidR="002D6B77" w:rsidRPr="0011707C">
        <w:rPr>
          <w:rFonts w:ascii="Lotus Linotype" w:hAnsi="Lotus Linotype" w:cs="Lotus Linotype"/>
          <w:b/>
          <w:bCs/>
          <w:color w:val="000000"/>
          <w:rtl/>
          <w:lang w:bidi="fa-IR"/>
        </w:rPr>
        <w:t>فضل ما استفاد</w:t>
      </w:r>
      <w:r w:rsidR="002D6B77" w:rsidRPr="00DA3E52">
        <w:rPr>
          <w:rStyle w:val="FootnoteReference"/>
          <w:rFonts w:ascii="Lotus Linotype" w:hAnsi="Lotus Linotype" w:cs="B Zar"/>
          <w:color w:val="000000"/>
          <w:sz w:val="24"/>
          <w:szCs w:val="24"/>
          <w:rtl/>
          <w:lang w:bidi="fa-IR"/>
        </w:rPr>
        <w:footnoteReference w:id="771"/>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«انسان می‌خواهد به همه‌ی آرزوهای خود برسد اما خدا جز آن‌چه‌ خودش می‌خواهد به او نمی‌دهد. انسان از مال و فایده سخن می‌گوید در حالی که تقوای الهی از هر آن‌چه‌ او به دست می‌آورد بهتر است».</w:t>
      </w:r>
    </w:p>
    <w:p w:rsidR="002D6B77" w:rsidRPr="00605CCA" w:rsidRDefault="002D6B77" w:rsidP="00DA3E52">
      <w:pPr>
        <w:spacing w:line="228" w:lineRule="auto"/>
        <w:ind w:firstLine="397"/>
        <w:rPr>
          <w:rFonts w:cs="B Zar" w:hint="cs"/>
          <w:color w:val="000000"/>
          <w:rtl/>
          <w:lang w:bidi="fa-IR"/>
        </w:rPr>
      </w:pPr>
      <w:r w:rsidRPr="00605CCA">
        <w:rPr>
          <w:rFonts w:cs="B Zar" w:hint="cs"/>
          <w:color w:val="000000"/>
          <w:rtl/>
          <w:lang w:bidi="fa-IR"/>
        </w:rPr>
        <w:t xml:space="preserve">و در روایتی آمده است که وقتی </w:t>
      </w:r>
      <w:r>
        <w:rPr>
          <w:rFonts w:cs="B Zar" w:hint="cs"/>
          <w:color w:val="000000"/>
          <w:rtl/>
          <w:lang w:bidi="fa-IR"/>
        </w:rPr>
        <w:t>عمر بن خطاب</w:t>
      </w:r>
      <w:r w:rsidRPr="00605CCA">
        <w:rPr>
          <w:rFonts w:cs="B Zar" w:hint="cs"/>
          <w:color w:val="000000"/>
          <w:rtl/>
          <w:lang w:bidi="fa-IR"/>
        </w:rPr>
        <w:t xml:space="preserve"> می‌خواست ابودرداء را استاندار شام تعیین کند او ابا ورزید و هنگامی که با اصرار عمر روبرو شد گفت: من فقط برای آموزش کتاب خدا و سنت پیامبر و امامت آن‌ها می‌روم. عمر</w:t>
      </w:r>
      <w:r w:rsidRPr="00605CCA">
        <w:rPr>
          <w:rFonts w:cs="B Zar" w:hint="cs"/>
          <w:color w:val="000000"/>
          <w:rtl/>
          <w:lang w:bidi="fa-IR"/>
        </w:rPr>
        <w:sym w:font="AGA Arabesque" w:char="F074"/>
      </w:r>
      <w:r w:rsidRPr="00605CCA">
        <w:rPr>
          <w:rFonts w:cs="B Zar" w:hint="cs"/>
          <w:color w:val="000000"/>
          <w:rtl/>
          <w:lang w:bidi="fa-IR"/>
        </w:rPr>
        <w:t xml:space="preserve"> نیز پذیرفت</w:t>
      </w:r>
      <w:r w:rsidRPr="00C715B7">
        <w:rPr>
          <w:rStyle w:val="FootnoteReference"/>
          <w:rFonts w:cs="B Zar"/>
          <w:color w:val="000000"/>
          <w:sz w:val="24"/>
          <w:szCs w:val="24"/>
          <w:rtl/>
          <w:lang w:bidi="fa-IR"/>
        </w:rPr>
        <w:footnoteReference w:id="772"/>
      </w:r>
      <w:r w:rsidR="00DA3E52">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به خاطر توجه ابودرداء به بخش</w:t>
      </w:r>
      <w:r w:rsidR="00DA3E52">
        <w:rPr>
          <w:rFonts w:cs="B Zar" w:hint="cs"/>
          <w:color w:val="000000"/>
          <w:rtl/>
          <w:lang w:bidi="fa-IR"/>
        </w:rPr>
        <w:t>‌</w:t>
      </w:r>
      <w:r w:rsidRPr="00605CCA">
        <w:rPr>
          <w:rFonts w:cs="B Zar" w:hint="cs"/>
          <w:color w:val="000000"/>
          <w:rtl/>
          <w:lang w:bidi="fa-IR"/>
        </w:rPr>
        <w:t>های مختلف علوم دینی، جایگاه ویژه‌ای در دلهای مسلمانان باز کرده بود و طلاب زیادی پیرامون او جمع می‌شدند و از مسايل میراث، حساب، حدیث و حتی شعر از او می‌پرسیدند. بنابراین او تأثیر شگرفی در میادین علمی شام از خود به جای گذاشت به ویژه در آموزش قرآن. گفتنی است که ابودرداء واعظی چیره دست نیز بود</w:t>
      </w:r>
      <w:r w:rsidR="00DA3E52">
        <w:rPr>
          <w:rFonts w:cs="B Zar" w:hint="cs"/>
          <w:color w:val="000000"/>
          <w:rtl/>
          <w:lang w:bidi="fa-IR"/>
        </w:rPr>
        <w:t>،</w:t>
      </w:r>
      <w:r w:rsidRPr="00605CCA">
        <w:rPr>
          <w:rFonts w:cs="B Zar" w:hint="cs"/>
          <w:color w:val="000000"/>
          <w:rtl/>
          <w:lang w:bidi="fa-IR"/>
        </w:rPr>
        <w:t xml:space="preserve"> چنان که باری خطاب به اهل شام چنین گفت: ای اهل شام! چرا گرد می‌آورید آن‌چه‌ که نمی‌خورید و می‌سازید آن‌چه‌ که در آن سکونت نمی‌کنید و آرزوهایی در سر می‌پرورانید که هرگز به آن‌ها نمی‌رسید و بدانید که قوم عاد و ثمود از شهر بصرا تا عدن را مملو از اموال و نعمتها و فرزندان کرده بودند، اکنون آیا شما حاضر هستید آن‌چه‌ را كه آن‌ها از خود به جای گذاشته بودند به دو درهم از من بخرید؟</w:t>
      </w:r>
      <w:r w:rsidRPr="00C715B7">
        <w:rPr>
          <w:rStyle w:val="FootnoteReference"/>
          <w:rFonts w:cs="B Zar"/>
          <w:color w:val="000000"/>
          <w:sz w:val="24"/>
          <w:szCs w:val="24"/>
          <w:rtl/>
          <w:lang w:bidi="fa-IR"/>
        </w:rPr>
        <w:footnoteReference w:id="773"/>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تعالیم با سیاستی که </w:t>
      </w:r>
      <w:r>
        <w:rPr>
          <w:rFonts w:cs="B Zar" w:hint="cs"/>
          <w:color w:val="000000"/>
          <w:rtl/>
          <w:lang w:bidi="fa-IR"/>
        </w:rPr>
        <w:t>عمر بن خطاب</w:t>
      </w:r>
      <w:r w:rsidRPr="00605CCA">
        <w:rPr>
          <w:rFonts w:cs="B Zar" w:hint="cs"/>
          <w:color w:val="000000"/>
          <w:rtl/>
          <w:lang w:bidi="fa-IR"/>
        </w:rPr>
        <w:t xml:space="preserve"> در پیش گرفته بود و امت را به صورت آماده باش برای جهاد و آخرت قرار می‌داد، هماهنگ بود و اما معاذ بن جبل خزرجی کسی بود که نخست اهل یمن و سپس اهل شام از او استفاده بردند و عبدالله بن مسعود</w:t>
      </w:r>
      <w:r w:rsidRPr="00605CCA">
        <w:rPr>
          <w:rFonts w:cs="B Zar" w:hint="cs"/>
          <w:color w:val="000000"/>
          <w:rtl/>
          <w:lang w:bidi="fa-IR"/>
        </w:rPr>
        <w:sym w:font="AGA Arabesque" w:char="F074"/>
      </w:r>
      <w:r w:rsidRPr="00605CCA">
        <w:rPr>
          <w:rFonts w:cs="B Zar" w:hint="cs"/>
          <w:color w:val="000000"/>
          <w:rtl/>
          <w:lang w:bidi="fa-IR"/>
        </w:rPr>
        <w:t xml:space="preserve"> همواره از او به نیکی یاد می‌کرد و می‌گفت: معاذ امتی بود كه از پروردگارش فرمان می‌برد. </w:t>
      </w:r>
    </w:p>
    <w:p w:rsidR="002B6E83" w:rsidRPr="005C728F" w:rsidRDefault="002B6E83" w:rsidP="005C728F">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rtl/>
        </w:rPr>
        <w:t xml:space="preserve">كَانَ أُمَّةٗ قَانِتٗا لِّلَّهِ حَنِيفٗا وَلَمۡ يَكُ مِنَ </w:t>
      </w:r>
      <w:r w:rsidR="005C728F">
        <w:rPr>
          <w:rFonts w:ascii="KFGQPC Uthmanic Script HAFS" w:hAnsi="KFGQPC Uthmanic Script HAFS" w:cs="KFGQPC Uthmanic Script HAFS" w:hint="cs"/>
          <w:rtl/>
        </w:rPr>
        <w:t>ٱلۡمُشۡرِكِينَ</w:t>
      </w:r>
      <w:r w:rsidR="005C728F">
        <w:rPr>
          <w:rFonts w:ascii="KFGQPC Uthmanic Script HAFS" w:hAnsi="KFGQPC Uthmanic Script HAFS" w:cs="KFGQPC Uthmanic Script HAFS"/>
          <w:rtl/>
        </w:rPr>
        <w:t xml:space="preserve"> ١٢٠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النحل: 120</w:t>
      </w:r>
      <w:r w:rsidRPr="00D06357">
        <w:rPr>
          <w:rStyle w:val="Char1"/>
          <w:rFonts w:hint="cs"/>
          <w:rtl/>
        </w:rPr>
        <w:t>]</w:t>
      </w:r>
      <w:r>
        <w:rPr>
          <w:rStyle w:val="Char1"/>
          <w:rFonts w:hint="cs"/>
          <w:rtl/>
        </w:rPr>
        <w:t>.</w:t>
      </w:r>
    </w:p>
    <w:p w:rsidR="002D6B77" w:rsidRPr="00605CCA" w:rsidRDefault="002D6B77" w:rsidP="00DA3E52">
      <w:pPr>
        <w:spacing w:line="228" w:lineRule="auto"/>
        <w:ind w:firstLine="397"/>
        <w:rPr>
          <w:rFonts w:ascii="B Jadid" w:hAnsi="B Jadid" w:cs="B Zar" w:hint="cs"/>
          <w:color w:val="000000"/>
          <w:rtl/>
          <w:lang w:bidi="fa-IR"/>
        </w:rPr>
      </w:pPr>
      <w:r w:rsidRPr="00605CCA">
        <w:rPr>
          <w:rFonts w:ascii="B Jadid" w:hAnsi="B Jadid" w:cs="B Zar" w:hint="cs"/>
          <w:color w:val="000000"/>
          <w:rtl/>
          <w:lang w:bidi="fa-IR"/>
        </w:rPr>
        <w:t>«</w:t>
      </w:r>
      <w:r w:rsidR="00DA3E52">
        <w:rPr>
          <w:rFonts w:ascii="B Jadid" w:hAnsi="B Jadid" w:cs="B Zar" w:hint="cs"/>
          <w:color w:val="000000"/>
          <w:rtl/>
          <w:lang w:bidi="fa-IR"/>
        </w:rPr>
        <w:t xml:space="preserve">(ابراهیم) </w:t>
      </w:r>
      <w:r w:rsidRPr="00605CCA">
        <w:rPr>
          <w:rFonts w:ascii="B Jadid" w:hAnsi="B Jadid" w:cs="B Zar"/>
          <w:color w:val="000000"/>
          <w:rtl/>
          <w:lang w:bidi="fa-IR"/>
        </w:rPr>
        <w:t>پيشوائي بود (جامع همه فضائل اخلاقي) و مطيع (فرمان الهي) و حقّگراي (بيزار از باطل و كناره‌گير از بديها) و او از زمره مشركان نبوده است</w:t>
      </w:r>
      <w:r w:rsidRPr="00605CCA">
        <w:rPr>
          <w:rFonts w:ascii="B Jadid" w:hAnsi="B Jadid"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پرسیدند: امت یعنی چه؟ گفت: یعنی کسی که راه‌های خیر را به مردم آموزش دهد. و قانت کسی است که مطیع پروردگار باشد</w:t>
      </w:r>
      <w:r w:rsidRPr="00C715B7">
        <w:rPr>
          <w:rStyle w:val="FootnoteReference"/>
          <w:rFonts w:cs="B Zar"/>
          <w:color w:val="000000"/>
          <w:sz w:val="24"/>
          <w:szCs w:val="24"/>
          <w:rtl/>
          <w:lang w:bidi="fa-IR"/>
        </w:rPr>
        <w:footnoteReference w:id="774"/>
      </w:r>
      <w:r w:rsidR="00DA3E52">
        <w:rPr>
          <w:rFonts w:cs="B Zar" w:hint="cs"/>
          <w:color w:val="000000"/>
          <w:rtl/>
          <w:lang w:bidi="fa-IR"/>
        </w:rPr>
        <w:t>،</w:t>
      </w:r>
      <w:r w:rsidRPr="00605CCA">
        <w:rPr>
          <w:rFonts w:cs="B Zar" w:hint="cs"/>
          <w:color w:val="000000"/>
          <w:rtl/>
          <w:lang w:bidi="fa-IR"/>
        </w:rPr>
        <w:t xml:space="preserve"> و معاذ چنین بود. ابن مسعود</w:t>
      </w:r>
      <w:r w:rsidRPr="00605CCA">
        <w:rPr>
          <w:rFonts w:cs="B Zar" w:hint="cs"/>
          <w:color w:val="000000"/>
          <w:rtl/>
          <w:lang w:bidi="fa-IR"/>
        </w:rPr>
        <w:sym w:font="AGA Arabesque" w:char="F074"/>
      </w:r>
      <w:r w:rsidRPr="00605CCA">
        <w:rPr>
          <w:rFonts w:cs="B Zar" w:hint="cs"/>
          <w:color w:val="000000"/>
          <w:rtl/>
          <w:lang w:bidi="fa-IR"/>
        </w:rPr>
        <w:t>، معاذ را به ابراهیم خلیل</w:t>
      </w:r>
      <w:r w:rsidRPr="00605CCA">
        <w:rPr>
          <w:rFonts w:cs="B Zar" w:hint="cs"/>
          <w:color w:val="000000"/>
          <w:rtl/>
          <w:lang w:bidi="fa-IR"/>
        </w:rPr>
        <w:sym w:font="AGA Arabesque" w:char="F075"/>
      </w:r>
      <w:r w:rsidRPr="00605CCA">
        <w:rPr>
          <w:rFonts w:cs="B Zar" w:hint="cs"/>
          <w:color w:val="000000"/>
          <w:rtl/>
          <w:lang w:bidi="fa-IR"/>
        </w:rPr>
        <w:t xml:space="preserve"> تشبیه داد چرا که او دارای علمی وسیع و جایگاه فقهی و اخلاقی ممتازی بود و مسلمانان به جلالت شأن او اعتراف داشتند.</w:t>
      </w:r>
    </w:p>
    <w:p w:rsidR="002D6B77" w:rsidRPr="00605CCA" w:rsidRDefault="002D6B77" w:rsidP="00DA3E52">
      <w:pPr>
        <w:spacing w:line="228" w:lineRule="auto"/>
        <w:ind w:firstLine="397"/>
        <w:rPr>
          <w:rFonts w:cs="B Zar" w:hint="cs"/>
          <w:color w:val="000000"/>
          <w:rtl/>
          <w:lang w:bidi="fa-IR"/>
        </w:rPr>
      </w:pPr>
      <w:r w:rsidRPr="00605CCA">
        <w:rPr>
          <w:rFonts w:cs="B Zar" w:hint="cs"/>
          <w:color w:val="000000"/>
          <w:rtl/>
          <w:lang w:bidi="fa-IR"/>
        </w:rPr>
        <w:t xml:space="preserve">چنان که </w:t>
      </w:r>
      <w:r>
        <w:rPr>
          <w:rFonts w:cs="B Zar" w:hint="cs"/>
          <w:color w:val="000000"/>
          <w:rtl/>
          <w:lang w:bidi="fa-IR"/>
        </w:rPr>
        <w:t>عمر بن خطاب</w:t>
      </w:r>
      <w:r w:rsidRPr="00605CCA">
        <w:rPr>
          <w:rFonts w:cs="B Zar" w:hint="cs"/>
          <w:color w:val="000000"/>
          <w:rtl/>
          <w:lang w:bidi="fa-IR"/>
        </w:rPr>
        <w:t xml:space="preserve"> گفت: زنان از این که فرزندی مانند معاذ به دنیا بیاورند عاجز شده‌اند</w:t>
      </w:r>
      <w:r w:rsidRPr="00C715B7">
        <w:rPr>
          <w:rStyle w:val="FootnoteReference"/>
          <w:rFonts w:cs="B Zar"/>
          <w:color w:val="000000"/>
          <w:sz w:val="24"/>
          <w:szCs w:val="24"/>
          <w:rtl/>
          <w:lang w:bidi="fa-IR"/>
        </w:rPr>
        <w:footnoteReference w:id="775"/>
      </w:r>
      <w:r w:rsidR="00DA3E52">
        <w:rPr>
          <w:rFonts w:cs="B Zar" w:hint="cs"/>
          <w:color w:val="000000"/>
          <w:rtl/>
          <w:lang w:bidi="fa-IR"/>
        </w:rPr>
        <w:t>.</w:t>
      </w:r>
      <w:r w:rsidRPr="00605CCA">
        <w:rPr>
          <w:rFonts w:cs="B Zar" w:hint="cs"/>
          <w:color w:val="000000"/>
          <w:rtl/>
          <w:lang w:bidi="fa-IR"/>
        </w:rPr>
        <w:t xml:space="preserve"> و معمولا عمر</w:t>
      </w:r>
      <w:r w:rsidRPr="00605CCA">
        <w:rPr>
          <w:rFonts w:cs="B Zar" w:hint="cs"/>
          <w:color w:val="000000"/>
          <w:rtl/>
          <w:lang w:bidi="fa-IR"/>
        </w:rPr>
        <w:sym w:font="AGA Arabesque" w:char="F074"/>
      </w:r>
      <w:r w:rsidRPr="00605CCA">
        <w:rPr>
          <w:rFonts w:cs="B Zar" w:hint="cs"/>
          <w:color w:val="000000"/>
          <w:rtl/>
          <w:lang w:bidi="fa-IR"/>
        </w:rPr>
        <w:t xml:space="preserve"> در کارهای بزرگ از اهل شوری که از میان انصار معاذ، ابی بن کعب و زید بن ثابت اعضای آن بودند مشورت می‌گرفت</w:t>
      </w:r>
      <w:r w:rsidRPr="00C715B7">
        <w:rPr>
          <w:rStyle w:val="FootnoteReference"/>
          <w:rFonts w:cs="B Zar"/>
          <w:color w:val="000000"/>
          <w:sz w:val="24"/>
          <w:szCs w:val="24"/>
          <w:rtl/>
          <w:lang w:bidi="fa-IR"/>
        </w:rPr>
        <w:footnoteReference w:id="776"/>
      </w:r>
      <w:r w:rsidR="00DA3E52">
        <w:rPr>
          <w:rFonts w:cs="B Zar" w:hint="cs"/>
          <w:color w:val="000000"/>
          <w:rtl/>
          <w:lang w:bidi="fa-IR"/>
        </w:rPr>
        <w:t>.</w:t>
      </w:r>
      <w:r w:rsidRPr="00605CCA">
        <w:rPr>
          <w:rFonts w:cs="B Zar" w:hint="cs"/>
          <w:color w:val="000000"/>
          <w:rtl/>
          <w:lang w:bidi="fa-IR"/>
        </w:rPr>
        <w:t xml:space="preserve"> چرا که این‌ها فقهای برجسته و کارشناسان رویدادها و حوادث و جزو مفتیان زمان رسول خدا</w:t>
      </w:r>
      <w:r w:rsidRPr="00605CCA">
        <w:rPr>
          <w:rFonts w:cs="CTraditional Arabic" w:hint="cs"/>
          <w:color w:val="000000"/>
          <w:rtl/>
          <w:lang w:bidi="fa-IR"/>
        </w:rPr>
        <w:t>ص</w:t>
      </w:r>
      <w:r w:rsidRPr="00605CCA">
        <w:rPr>
          <w:rFonts w:cs="B Zar" w:hint="cs"/>
          <w:color w:val="000000"/>
          <w:rtl/>
          <w:lang w:bidi="fa-IR"/>
        </w:rPr>
        <w:t xml:space="preserve"> بودند. بنابراین عبدالله بن عمر</w:t>
      </w:r>
      <w:r w:rsidR="00DA3E52">
        <w:rPr>
          <w:rFonts w:cs="CTraditional Arabic" w:hint="cs"/>
          <w:color w:val="000000"/>
          <w:rtl/>
          <w:lang w:bidi="fa-IR"/>
        </w:rPr>
        <w:t>ب</w:t>
      </w:r>
      <w:r w:rsidRPr="00605CCA">
        <w:rPr>
          <w:rFonts w:cs="B Zar" w:hint="cs"/>
          <w:color w:val="000000"/>
          <w:rtl/>
          <w:lang w:bidi="fa-IR"/>
        </w:rPr>
        <w:t xml:space="preserve"> دوست داشت که برای او احادیثی که معاذ و ابودرداء راویان آن‌ها بودند، بیان کند و می‌گفت: از دو مرد عاقل برایم روایت کنید. گفتند: دو مرد عاقل کیستند؟ گفت: معاذ و ابودرداء انصاری</w:t>
      </w:r>
      <w:r w:rsidRPr="00C715B7">
        <w:rPr>
          <w:rStyle w:val="FootnoteReference"/>
          <w:rFonts w:cs="B Zar"/>
          <w:color w:val="000000"/>
          <w:sz w:val="24"/>
          <w:szCs w:val="24"/>
          <w:rtl/>
          <w:lang w:bidi="fa-IR"/>
        </w:rPr>
        <w:footnoteReference w:id="777"/>
      </w:r>
      <w:r w:rsidR="00DA3E52">
        <w:rPr>
          <w:rFonts w:cs="B Zar" w:hint="cs"/>
          <w:color w:val="000000"/>
          <w:rtl/>
          <w:lang w:bidi="fa-IR"/>
        </w:rPr>
        <w:t>.</w:t>
      </w:r>
    </w:p>
    <w:p w:rsidR="002D6B77" w:rsidRPr="00605CCA" w:rsidRDefault="002D6B77" w:rsidP="00DA3E52">
      <w:pPr>
        <w:spacing w:line="228" w:lineRule="auto"/>
        <w:ind w:firstLine="397"/>
        <w:rPr>
          <w:rFonts w:cs="B Zar" w:hint="cs"/>
          <w:color w:val="000000"/>
          <w:rtl/>
          <w:lang w:bidi="fa-IR"/>
        </w:rPr>
      </w:pPr>
      <w:r w:rsidRPr="00605CCA">
        <w:rPr>
          <w:rFonts w:cs="B Zar" w:hint="cs"/>
          <w:color w:val="000000"/>
          <w:rtl/>
          <w:lang w:bidi="fa-IR"/>
        </w:rPr>
        <w:t xml:space="preserve">باری </w:t>
      </w:r>
      <w:r>
        <w:rPr>
          <w:rFonts w:cs="B Zar" w:hint="cs"/>
          <w:color w:val="000000"/>
          <w:rtl/>
          <w:lang w:bidi="fa-IR"/>
        </w:rPr>
        <w:t>عمر بن خطاب</w:t>
      </w:r>
      <w:r w:rsidRPr="00605CCA">
        <w:rPr>
          <w:rFonts w:cs="B Zar" w:hint="cs"/>
          <w:color w:val="000000"/>
          <w:rtl/>
          <w:lang w:bidi="fa-IR"/>
        </w:rPr>
        <w:t xml:space="preserve"> در جابیه خطبه‌ای ایراد کرد و گفت: در مسايل فقهی به معاذ مراجعه کنید</w:t>
      </w:r>
      <w:r w:rsidRPr="00C715B7">
        <w:rPr>
          <w:rStyle w:val="FootnoteReference"/>
          <w:rFonts w:cs="B Zar"/>
          <w:color w:val="000000"/>
          <w:sz w:val="24"/>
          <w:szCs w:val="24"/>
          <w:rtl/>
          <w:lang w:bidi="fa-IR"/>
        </w:rPr>
        <w:footnoteReference w:id="778"/>
      </w:r>
      <w:r w:rsidR="00DA3E52">
        <w:rPr>
          <w:rFonts w:cs="B Zar" w:hint="cs"/>
          <w:color w:val="000000"/>
          <w:rtl/>
          <w:lang w:bidi="fa-IR"/>
        </w:rPr>
        <w:t>.</w:t>
      </w:r>
      <w:r w:rsidRPr="00605CCA">
        <w:rPr>
          <w:rFonts w:cs="B Zar" w:hint="cs"/>
          <w:color w:val="000000"/>
          <w:rtl/>
          <w:lang w:bidi="fa-IR"/>
        </w:rPr>
        <w:t xml:space="preserve"> و در آغاز خلافت ابوبکر، عمر با خارج شدن معاذ از مدینه و اعزام او به شام مخالف بود و می‌گفت: فقدان معاذ از مدینه برای این شهر و ساکنان آن از نظر فقهی زیان آور است. و من در این باره با ابوبکر صحبت کردم اما او نپذیرفت و گفت: چگونه مردی را نگه دارم که به قصد شهادت در راه خدا بیرون می‌شود. من گفتم: به خدا سوگند که گاهی انسان در خانه‌ی خود نیز با شهادت می‌میرد</w:t>
      </w:r>
      <w:r w:rsidRPr="00C715B7">
        <w:rPr>
          <w:rStyle w:val="FootnoteReference"/>
          <w:rFonts w:cs="B Zar"/>
          <w:color w:val="000000"/>
          <w:sz w:val="24"/>
          <w:szCs w:val="24"/>
          <w:rtl/>
          <w:lang w:bidi="fa-IR"/>
        </w:rPr>
        <w:footnoteReference w:id="779"/>
      </w:r>
      <w:r w:rsidR="00DA3E5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اما بعدها خود عمرفاروق </w:t>
      </w:r>
      <w:r w:rsidRPr="00605CCA">
        <w:rPr>
          <w:rFonts w:cs="B Zar" w:hint="cs"/>
          <w:color w:val="000000"/>
          <w:rtl/>
          <w:lang w:bidi="fa-IR"/>
        </w:rPr>
        <w:sym w:font="AGA Arabesque" w:char="F074"/>
      </w:r>
      <w:r w:rsidRPr="00605CCA">
        <w:rPr>
          <w:rFonts w:cs="B Zar" w:hint="cs"/>
          <w:color w:val="000000"/>
          <w:rtl/>
          <w:lang w:bidi="fa-IR"/>
        </w:rPr>
        <w:t xml:space="preserve"> صلاح کار را در این دانست که معاذ را برای آموزش دادن تعالیم اسلام به مردم شام به آن سامان اعزام نماید و او را به سکونت در شام امر کند و حقا که معاذ از خود تأثیر علمی شگرفی در شام گذاشت چنان که ابو مسلم خولانی می‌گوید: من وارد مسجد حمص شدم. در آن‌جا حدود سیصد نفر از اصحاب بزرگسال پیامبر را دیدم که پیرامون جوانی دارای چشمان سیاه و دندانهای براق نشسته بودند و اگر برای آن‌ها سؤالی پیش می‌آمد به آن مرد جوان مراجعه می‌کردند. من از کسی که نزدیک من نشسته بود پرسیدم</w:t>
      </w:r>
      <w:r w:rsidR="00DA3E52">
        <w:rPr>
          <w:rFonts w:cs="B Zar" w:hint="cs"/>
          <w:color w:val="000000"/>
          <w:rtl/>
          <w:lang w:bidi="fa-IR"/>
        </w:rPr>
        <w:t>:</w:t>
      </w:r>
      <w:r w:rsidRPr="00605CCA">
        <w:rPr>
          <w:rFonts w:cs="B Zar" w:hint="cs"/>
          <w:color w:val="000000"/>
          <w:rtl/>
          <w:lang w:bidi="fa-IR"/>
        </w:rPr>
        <w:t xml:space="preserve"> او کیست؟ گفت: او معاذ بن جبل است</w:t>
      </w:r>
      <w:r w:rsidRPr="00C715B7">
        <w:rPr>
          <w:rStyle w:val="FootnoteReference"/>
          <w:rFonts w:cs="B Zar"/>
          <w:color w:val="000000"/>
          <w:sz w:val="24"/>
          <w:szCs w:val="24"/>
          <w:rtl/>
          <w:lang w:bidi="fa-IR"/>
        </w:rPr>
        <w:footnoteReference w:id="780"/>
      </w:r>
      <w:r w:rsidR="00DA3E5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معاذ </w:t>
      </w:r>
      <w:r w:rsidRPr="00605CCA">
        <w:rPr>
          <w:rFonts w:cs="B Zar" w:hint="cs"/>
          <w:color w:val="000000"/>
          <w:rtl/>
          <w:lang w:bidi="fa-IR"/>
        </w:rPr>
        <w:sym w:font="AGA Arabesque" w:char="F074"/>
      </w:r>
      <w:r w:rsidRPr="00605CCA">
        <w:rPr>
          <w:rFonts w:cs="B Zar" w:hint="cs"/>
          <w:color w:val="000000"/>
          <w:rtl/>
          <w:lang w:bidi="fa-IR"/>
        </w:rPr>
        <w:t xml:space="preserve"> همواره به فراگیری علم تشویق می‌نمود و می‌گفت: علم بیاموزید که آموختن آن برای رضای خدا، تقوا و طلب آن عبادت و مذاکره‌ی آن تسبیح و جستجو در آن جهاد و تعلیم آن به دیگران صدقه است و می‌افزود که علم راهنمای حلال و حرام و رفیق غربت و همنشین تنهایی و اسلحه‌ی انسان در مقابل دشمن و راهنمای او در شادمانی و پریشانی است. و خدا ملتی را به وسیله‌ی آن سربلند می‌کند و آن‌ها را امامان هدایت و چراغهای فروزان جهت راهنمایی دیگران قرار می‌دهد</w:t>
      </w:r>
      <w:r w:rsidRPr="00C715B7">
        <w:rPr>
          <w:rStyle w:val="FootnoteReference"/>
          <w:rFonts w:cs="B Zar"/>
          <w:color w:val="000000"/>
          <w:sz w:val="24"/>
          <w:szCs w:val="24"/>
          <w:rtl/>
          <w:lang w:bidi="fa-IR"/>
        </w:rPr>
        <w:footnoteReference w:id="781"/>
      </w:r>
      <w:r w:rsidR="00DA3E52">
        <w:rPr>
          <w:rFonts w:cs="B Zar" w:hint="cs"/>
          <w:color w:val="000000"/>
          <w:rtl/>
          <w:lang w:bidi="fa-IR"/>
        </w:rPr>
        <w:t>.</w:t>
      </w:r>
    </w:p>
    <w:p w:rsidR="002D6B77" w:rsidRPr="00605CCA" w:rsidRDefault="002D6B77" w:rsidP="00DA3E52">
      <w:pPr>
        <w:spacing w:line="228" w:lineRule="auto"/>
        <w:ind w:firstLine="397"/>
        <w:rPr>
          <w:rFonts w:cs="B Zar" w:hint="cs"/>
          <w:color w:val="000000"/>
          <w:rtl/>
          <w:lang w:bidi="fa-IR"/>
        </w:rPr>
      </w:pPr>
      <w:r w:rsidRPr="00605CCA">
        <w:rPr>
          <w:rFonts w:cs="B Zar" w:hint="cs"/>
          <w:color w:val="000000"/>
          <w:rtl/>
          <w:lang w:bidi="fa-IR"/>
        </w:rPr>
        <w:t>معاذ همچنان در شام به آموزش و تربیت مردم پرداخت تا این که در وبای معروف عمواس درگذشت. وقتی که بیمار بود اطرافیانش گریه می‌کردند</w:t>
      </w:r>
      <w:r w:rsidR="00DA3E52">
        <w:rPr>
          <w:rFonts w:cs="B Zar" w:hint="cs"/>
          <w:color w:val="000000"/>
          <w:rtl/>
          <w:lang w:bidi="fa-IR"/>
        </w:rPr>
        <w:t>،</w:t>
      </w:r>
      <w:r w:rsidRPr="00605CCA">
        <w:rPr>
          <w:rFonts w:cs="B Zar" w:hint="cs"/>
          <w:color w:val="000000"/>
          <w:rtl/>
          <w:lang w:bidi="fa-IR"/>
        </w:rPr>
        <w:t xml:space="preserve"> پرسید</w:t>
      </w:r>
      <w:r w:rsidR="00DA3E52">
        <w:rPr>
          <w:rFonts w:cs="B Zar" w:hint="cs"/>
          <w:color w:val="000000"/>
          <w:rtl/>
          <w:lang w:bidi="fa-IR"/>
        </w:rPr>
        <w:t>:</w:t>
      </w:r>
      <w:r w:rsidRPr="00605CCA">
        <w:rPr>
          <w:rFonts w:cs="B Zar" w:hint="cs"/>
          <w:color w:val="000000"/>
          <w:rtl/>
          <w:lang w:bidi="fa-IR"/>
        </w:rPr>
        <w:t xml:space="preserve"> چرا گریه می‌کنید؟ گفتند: به خاطر علمی که با مرگ شما از بین می‌رود. گفت: علم و ایمان تا قیامت بر جای خود باقی هستند و آن‌ها را در کتاب خدا و سنت پیامبرخواهید یافت</w:t>
      </w:r>
      <w:r w:rsidR="00DA3E52">
        <w:rPr>
          <w:rFonts w:cs="B Zar" w:hint="cs"/>
          <w:color w:val="000000"/>
          <w:rtl/>
          <w:lang w:bidi="fa-IR"/>
        </w:rPr>
        <w:t>،</w:t>
      </w:r>
      <w:r w:rsidRPr="00605CCA">
        <w:rPr>
          <w:rFonts w:cs="B Zar" w:hint="cs"/>
          <w:color w:val="000000"/>
          <w:rtl/>
          <w:lang w:bidi="fa-IR"/>
        </w:rPr>
        <w:t xml:space="preserve"> و افزود که هر سخنی را بر کتاب خدا عرضه کنید و کتاب خدا را بر هیچ سخنی عرضه ننمايید</w:t>
      </w:r>
      <w:r w:rsidRPr="00C715B7">
        <w:rPr>
          <w:rStyle w:val="FootnoteReference"/>
          <w:rFonts w:cs="B Zar"/>
          <w:color w:val="000000"/>
          <w:sz w:val="24"/>
          <w:szCs w:val="24"/>
          <w:rtl/>
          <w:lang w:bidi="fa-IR"/>
        </w:rPr>
        <w:footnoteReference w:id="782"/>
      </w:r>
      <w:r w:rsidR="00DA3E5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 معاذ قرآن را ترازویی معرفی کرد که باید هر چیز را با آن سنجید و محک زد نه این که قرآن بر اساس چیز دیگری موازنه شود. و همین بود روش و منهج معاذ که تا آخر عمر بدان پایبند بود و در حالی که آخرین لحظات عمر خود را سپری می‌کرد و بیهوش می‌شد همین که به هوش می‌آمد می‌گفت: بار الها! به عزتت سوگند که تو می‌دانی من تو را دوست دارم</w:t>
      </w:r>
      <w:r w:rsidRPr="00C715B7">
        <w:rPr>
          <w:rStyle w:val="FootnoteReference"/>
          <w:rFonts w:cs="B Zar"/>
          <w:color w:val="000000"/>
          <w:sz w:val="24"/>
          <w:szCs w:val="24"/>
          <w:rtl/>
          <w:lang w:bidi="fa-IR"/>
        </w:rPr>
        <w:footnoteReference w:id="783"/>
      </w:r>
      <w:r w:rsidR="00DA3E5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 عباده بن صامت</w:t>
      </w:r>
      <w:r w:rsidR="00DA3E52">
        <w:rPr>
          <w:rFonts w:cs="B Zar" w:hint="cs"/>
          <w:color w:val="000000"/>
          <w:lang w:bidi="fa-IR"/>
        </w:rPr>
        <w:sym w:font="AGA Arabesque" w:char="F074"/>
      </w:r>
      <w:r w:rsidRPr="00605CCA">
        <w:rPr>
          <w:rFonts w:cs="B Zar" w:hint="cs"/>
          <w:color w:val="000000"/>
          <w:rtl/>
          <w:lang w:bidi="fa-IR"/>
        </w:rPr>
        <w:t xml:space="preserve"> را عمر</w:t>
      </w:r>
      <w:r w:rsidRPr="00605CCA">
        <w:rPr>
          <w:rFonts w:cs="B Zar" w:hint="cs"/>
          <w:color w:val="000000"/>
          <w:rtl/>
          <w:lang w:bidi="fa-IR"/>
        </w:rPr>
        <w:sym w:font="AGA Arabesque" w:char="F074"/>
      </w:r>
      <w:r w:rsidRPr="00605CCA">
        <w:rPr>
          <w:rFonts w:cs="B Zar" w:hint="cs"/>
          <w:color w:val="000000"/>
          <w:rtl/>
          <w:lang w:bidi="fa-IR"/>
        </w:rPr>
        <w:t xml:space="preserve"> به عنوان معلم و قاضی به شام فرستاد. او در شهر حمص اقامت گزید. سپس به فلسطین رفت و در آن‌جا بر کرسی قضاوت نشست. بنابراین می‌توان او را نخستین قاضی فلسطین دانست و علاوه بر آن به مردم آن سامان قرآن آموزش می‌داد و چند سالی را به همین</w:t>
      </w:r>
      <w:r w:rsidR="00DA3E52">
        <w:rPr>
          <w:rFonts w:cs="B Zar" w:hint="cs"/>
          <w:color w:val="000000"/>
          <w:rtl/>
          <w:lang w:bidi="fa-IR"/>
        </w:rPr>
        <w:t xml:space="preserve"> منوال سپری کرد تا این که در هما</w:t>
      </w:r>
      <w:r w:rsidRPr="00605CCA">
        <w:rPr>
          <w:rFonts w:cs="B Zar" w:hint="cs"/>
          <w:color w:val="000000"/>
          <w:rtl/>
          <w:lang w:bidi="fa-IR"/>
        </w:rPr>
        <w:t>ن‌جا درگذشت</w:t>
      </w:r>
      <w:r w:rsidRPr="00C715B7">
        <w:rPr>
          <w:rStyle w:val="FootnoteReference"/>
          <w:rFonts w:cs="B Zar"/>
          <w:color w:val="000000"/>
          <w:sz w:val="24"/>
          <w:szCs w:val="24"/>
          <w:rtl/>
          <w:lang w:bidi="fa-IR"/>
        </w:rPr>
        <w:footnoteReference w:id="784"/>
      </w:r>
      <w:r w:rsidR="00DA3E5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عباده ادامه دهنده‌ی سیاست علمی، تربیتی و جهادی عمر</w:t>
      </w:r>
      <w:r w:rsidRPr="00605CCA">
        <w:rPr>
          <w:rFonts w:cs="B Zar" w:hint="cs"/>
          <w:color w:val="000000"/>
          <w:rtl/>
          <w:lang w:bidi="fa-IR"/>
        </w:rPr>
        <w:sym w:font="AGA Arabesque" w:char="F074"/>
      </w:r>
      <w:r w:rsidRPr="00605CCA">
        <w:rPr>
          <w:rFonts w:cs="B Zar" w:hint="cs"/>
          <w:color w:val="000000"/>
          <w:rtl/>
          <w:lang w:bidi="fa-IR"/>
        </w:rPr>
        <w:t xml:space="preserve"> بود و زندگی زاهدانه‌ای داشت و در نخستین دیدارش با مردم شهر حمص خطاب به آن‌ها چنین گفت: باید دانست که دنیا کالای آماده و زودگذر و آخرت وعده‌ی راستین است. و دنیا فرزندانی دارد همان طور که آخرت فرزندانی دارد. پس از فرزندان آخرت باشید و نه فرزندان دنیا، چرا که هر فرزندی دنبال مادر خود می‌رود</w:t>
      </w:r>
      <w:r w:rsidRPr="00C715B7">
        <w:rPr>
          <w:rStyle w:val="FootnoteReference"/>
          <w:rFonts w:cs="B Zar"/>
          <w:color w:val="000000"/>
          <w:sz w:val="24"/>
          <w:szCs w:val="24"/>
          <w:rtl/>
          <w:lang w:bidi="fa-IR"/>
        </w:rPr>
        <w:footnoteReference w:id="785"/>
      </w:r>
      <w:r w:rsidR="00DA3E52">
        <w:rPr>
          <w:rFonts w:cs="B Zar" w:hint="cs"/>
          <w:color w:val="000000"/>
          <w:rtl/>
          <w:lang w:bidi="fa-IR"/>
        </w:rPr>
        <w:t>.</w:t>
      </w:r>
    </w:p>
    <w:p w:rsidR="002D6B77" w:rsidRPr="00605CCA" w:rsidRDefault="002D6B77" w:rsidP="00DA3E52">
      <w:pPr>
        <w:spacing w:line="228" w:lineRule="auto"/>
        <w:ind w:firstLine="397"/>
        <w:rPr>
          <w:rFonts w:cs="B Zar" w:hint="cs"/>
          <w:color w:val="000000"/>
          <w:rtl/>
          <w:lang w:bidi="fa-IR"/>
        </w:rPr>
      </w:pPr>
      <w:r w:rsidRPr="00605CCA">
        <w:rPr>
          <w:rFonts w:cs="B Zar" w:hint="cs"/>
          <w:color w:val="000000"/>
          <w:rtl/>
          <w:lang w:bidi="fa-IR"/>
        </w:rPr>
        <w:t xml:space="preserve">اینها عیناً همان آموزهایی بود که </w:t>
      </w:r>
      <w:r>
        <w:rPr>
          <w:rFonts w:cs="B Zar" w:hint="cs"/>
          <w:color w:val="000000"/>
          <w:rtl/>
          <w:lang w:bidi="fa-IR"/>
        </w:rPr>
        <w:t>عمر بن خطاب</w:t>
      </w:r>
      <w:r w:rsidRPr="00605CCA">
        <w:rPr>
          <w:rFonts w:cs="B Zar" w:hint="cs"/>
          <w:color w:val="000000"/>
          <w:rtl/>
          <w:lang w:bidi="fa-IR"/>
        </w:rPr>
        <w:t xml:space="preserve"> همواره سعی بر پرورش و تثبیت آن‌ها در دل</w:t>
      </w:r>
      <w:r w:rsidR="00DA3E52">
        <w:rPr>
          <w:rFonts w:cs="B Zar" w:hint="cs"/>
          <w:color w:val="000000"/>
          <w:rtl/>
          <w:lang w:bidi="fa-IR"/>
        </w:rPr>
        <w:t>‌</w:t>
      </w:r>
      <w:r w:rsidRPr="00605CCA">
        <w:rPr>
          <w:rFonts w:cs="B Zar" w:hint="cs"/>
          <w:color w:val="000000"/>
          <w:rtl/>
          <w:lang w:bidi="fa-IR"/>
        </w:rPr>
        <w:t>های مسلمانان داشت</w:t>
      </w:r>
      <w:r w:rsidR="00DA3E52">
        <w:rPr>
          <w:rFonts w:cs="B Zar" w:hint="cs"/>
          <w:color w:val="000000"/>
          <w:rtl/>
          <w:lang w:bidi="fa-IR"/>
        </w:rPr>
        <w:t>،</w:t>
      </w:r>
      <w:r w:rsidRPr="00605CCA">
        <w:rPr>
          <w:rFonts w:cs="B Zar" w:hint="cs"/>
          <w:color w:val="000000"/>
          <w:rtl/>
          <w:lang w:bidi="fa-IR"/>
        </w:rPr>
        <w:t xml:space="preserve"> و مردانی را برای تبلیغ آن‌ها انتخاب می‌کرد که عملا این مفاهیم در وجود آن‌ها تجسم یافته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عباده امر به معروف و نهی از منکر می‌کرد و به سرزنش هیچ سرزنش کننده‌ای اعتنا نمی‌کرد. چنان که وقتی قاضی فلسطین بود به برخی از کارهای استاندار شام اعتراض نمود. استاندار بر او خشم گرفت و گفت: حق سکونت در شام را نداری. بنابراین عباده به مدینه رفت. وقتی چشم عمر</w:t>
      </w:r>
      <w:r w:rsidRPr="00605CCA">
        <w:rPr>
          <w:rFonts w:cs="B Zar" w:hint="cs"/>
          <w:color w:val="000000"/>
          <w:rtl/>
          <w:lang w:bidi="fa-IR"/>
        </w:rPr>
        <w:sym w:font="AGA Arabesque" w:char="F074"/>
      </w:r>
      <w:r w:rsidRPr="00605CCA">
        <w:rPr>
          <w:rFonts w:cs="B Zar" w:hint="cs"/>
          <w:color w:val="000000"/>
          <w:rtl/>
          <w:lang w:bidi="fa-IR"/>
        </w:rPr>
        <w:t xml:space="preserve"> به او افتاد پرسید: چرا آمده‌ای؟ او جریان را به عمر</w:t>
      </w:r>
      <w:r w:rsidRPr="00605CCA">
        <w:rPr>
          <w:rFonts w:cs="B Zar" w:hint="cs"/>
          <w:color w:val="000000"/>
          <w:rtl/>
          <w:lang w:bidi="fa-IR"/>
        </w:rPr>
        <w:sym w:font="AGA Arabesque" w:char="F074"/>
      </w:r>
      <w:r w:rsidRPr="00605CCA">
        <w:rPr>
          <w:rFonts w:cs="B Zar" w:hint="cs"/>
          <w:color w:val="000000"/>
          <w:rtl/>
          <w:lang w:bidi="fa-IR"/>
        </w:rPr>
        <w:t xml:space="preserve"> بازگو کرد. عمر</w:t>
      </w:r>
      <w:r w:rsidRPr="00605CCA">
        <w:rPr>
          <w:rFonts w:cs="B Zar" w:hint="cs"/>
          <w:color w:val="000000"/>
          <w:rtl/>
          <w:lang w:bidi="fa-IR"/>
        </w:rPr>
        <w:sym w:font="AGA Arabesque" w:char="F074"/>
      </w:r>
      <w:r w:rsidRPr="00605CCA">
        <w:rPr>
          <w:rFonts w:cs="B Zar" w:hint="cs"/>
          <w:color w:val="000000"/>
          <w:rtl/>
          <w:lang w:bidi="fa-IR"/>
        </w:rPr>
        <w:t xml:space="preserve"> گفت: به فلسطین برگرد و افزود</w:t>
      </w:r>
      <w:r w:rsidR="00DA3E52">
        <w:rPr>
          <w:rFonts w:cs="B Zar" w:hint="cs"/>
          <w:color w:val="000000"/>
          <w:rtl/>
          <w:lang w:bidi="fa-IR"/>
        </w:rPr>
        <w:t>:</w:t>
      </w:r>
      <w:r w:rsidRPr="00605CCA">
        <w:rPr>
          <w:rFonts w:cs="B Zar" w:hint="cs"/>
          <w:color w:val="000000"/>
          <w:rtl/>
          <w:lang w:bidi="fa-IR"/>
        </w:rPr>
        <w:t xml:space="preserve"> نفرین بر زمین</w:t>
      </w:r>
      <w:r w:rsidR="00DA3E52">
        <w:rPr>
          <w:rFonts w:cs="B Zar" w:hint="cs"/>
          <w:color w:val="000000"/>
          <w:rtl/>
          <w:lang w:bidi="fa-IR"/>
        </w:rPr>
        <w:t>ی</w:t>
      </w:r>
      <w:r w:rsidRPr="00605CCA">
        <w:rPr>
          <w:rFonts w:cs="B Zar" w:hint="cs"/>
          <w:color w:val="000000"/>
          <w:rtl/>
          <w:lang w:bidi="fa-IR"/>
        </w:rPr>
        <w:t xml:space="preserve"> باد که تو و امثال تو در آن نباشید و گفت: از این تاریخ به بعد استاندار هیچ حق امارتی بر تو ندارد</w:t>
      </w:r>
      <w:r w:rsidRPr="00C715B7">
        <w:rPr>
          <w:rStyle w:val="FootnoteReference"/>
          <w:rFonts w:cs="B Zar"/>
          <w:color w:val="000000"/>
          <w:sz w:val="24"/>
          <w:szCs w:val="24"/>
          <w:rtl/>
          <w:lang w:bidi="fa-IR"/>
        </w:rPr>
        <w:footnoteReference w:id="786"/>
      </w:r>
      <w:r w:rsidR="00DA3E52">
        <w:rPr>
          <w:rFonts w:cs="B Zar" w:hint="cs"/>
          <w:color w:val="000000"/>
          <w:rtl/>
          <w:lang w:bidi="fa-IR"/>
        </w:rPr>
        <w:t>.</w:t>
      </w:r>
      <w:r w:rsidRPr="00605CCA">
        <w:rPr>
          <w:rFonts w:cs="B Zar" w:hint="cs"/>
          <w:color w:val="000000"/>
          <w:rtl/>
          <w:lang w:bidi="fa-IR"/>
        </w:rPr>
        <w:t xml:space="preserve"> و عباده پذیرفت و دوباره به عنوان معلم و قاضی و راهنمای مردم فلسطین به آن شهر برگشت.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cs="B Zar" w:hint="cs"/>
          <w:color w:val="000000"/>
          <w:rtl/>
          <w:lang w:bidi="fa-IR"/>
        </w:rPr>
        <w:sym w:font="AGA Arabesque" w:char="F074"/>
      </w:r>
      <w:r w:rsidRPr="00605CCA">
        <w:rPr>
          <w:rFonts w:cs="B Zar" w:hint="cs"/>
          <w:color w:val="000000"/>
          <w:rtl/>
          <w:lang w:val="en-AU" w:bidi="fa-IR"/>
        </w:rPr>
        <w:t xml:space="preserve">، </w:t>
      </w:r>
      <w:r w:rsidRPr="00605CCA">
        <w:rPr>
          <w:rFonts w:cs="B Zar" w:hint="cs"/>
          <w:color w:val="000000"/>
          <w:rtl/>
          <w:lang w:bidi="fa-IR"/>
        </w:rPr>
        <w:t>عبدالرحمان بن غنم اشعری را به عنوان آموزگار به شام فرستاد. البته ناگفته پیدا است که پایه‌های اصلی مرکز فرهنگی شام که عمر</w:t>
      </w:r>
      <w:r w:rsidRPr="00605CCA">
        <w:rPr>
          <w:rFonts w:cs="B Zar" w:hint="cs"/>
          <w:color w:val="000000"/>
          <w:rtl/>
          <w:lang w:bidi="fa-IR"/>
        </w:rPr>
        <w:sym w:font="AGA Arabesque" w:char="F074"/>
      </w:r>
      <w:r w:rsidRPr="00605CCA">
        <w:rPr>
          <w:rFonts w:cs="B Zar" w:hint="cs"/>
          <w:color w:val="000000"/>
          <w:rtl/>
          <w:lang w:bidi="fa-IR"/>
        </w:rPr>
        <w:t xml:space="preserve"> این مرکز را بر آن‌ها بنا نهاد عبارت بودند از: معاذ، ابودرداء و عباده بن صامت</w:t>
      </w:r>
      <w:r w:rsidRPr="00605CCA">
        <w:rPr>
          <w:rFonts w:cs="B Zar" w:hint="cs"/>
          <w:color w:val="000000"/>
          <w:rtl/>
          <w:lang w:bidi="fa-IR"/>
        </w:rPr>
        <w:sym w:font="AGA Arabesque" w:char="F079"/>
      </w:r>
      <w:r w:rsidRPr="00605CCA">
        <w:rPr>
          <w:rFonts w:cs="B Zar" w:hint="cs"/>
          <w:color w:val="000000"/>
          <w:rtl/>
          <w:lang w:bidi="fa-IR"/>
        </w:rPr>
        <w:t>. و زیردست آن‌ها افراد زیادی از اصحاب رسول خدا مشغول تعلیم و تربیت مردم شام بر اساس آموزه‌های قرآن و سنت بودند و شاگردان زیادی از تابعین شام زیر نظر آنان علم آموختند و تربیت یافتند که مشهورترین آن‌ها ابوادریس خولانی و مکحول دمشقی و دیگران بود</w:t>
      </w:r>
      <w:r w:rsidR="005E7372">
        <w:rPr>
          <w:rFonts w:cs="B Zar" w:hint="cs"/>
          <w:color w:val="000000"/>
          <w:rtl/>
          <w:lang w:bidi="fa-IR"/>
        </w:rPr>
        <w:t>ند</w:t>
      </w:r>
      <w:r w:rsidRPr="00C715B7">
        <w:rPr>
          <w:rStyle w:val="FootnoteReference"/>
          <w:rFonts w:cs="B Zar"/>
          <w:color w:val="000000"/>
          <w:sz w:val="24"/>
          <w:szCs w:val="24"/>
          <w:rtl/>
          <w:lang w:bidi="fa-IR"/>
        </w:rPr>
        <w:footnoteReference w:id="787"/>
      </w:r>
      <w:r w:rsidR="005E7372">
        <w:rPr>
          <w:rFonts w:cs="B Zar" w:hint="cs"/>
          <w:color w:val="000000"/>
          <w:rtl/>
          <w:lang w:bidi="fa-IR"/>
        </w:rPr>
        <w:t>.</w:t>
      </w:r>
    </w:p>
    <w:p w:rsidR="002D6B77" w:rsidRPr="00605CCA" w:rsidRDefault="002D6B77" w:rsidP="002D6B77">
      <w:pPr>
        <w:pStyle w:val="a2"/>
        <w:rPr>
          <w:rFonts w:hint="cs"/>
          <w:rtl/>
          <w:lang w:bidi="fa-IR"/>
        </w:rPr>
      </w:pPr>
      <w:bookmarkStart w:id="811" w:name="_Toc70310914"/>
      <w:bookmarkStart w:id="812" w:name="_Toc223806458"/>
      <w:bookmarkStart w:id="813" w:name="_Toc71216938"/>
      <w:bookmarkStart w:id="814" w:name="_Toc260068351"/>
      <w:r w:rsidRPr="00605CCA">
        <w:rPr>
          <w:rFonts w:hint="cs"/>
          <w:rtl/>
          <w:lang w:bidi="fa-IR"/>
        </w:rPr>
        <w:t>6ـ مرکز فرهنگی مصر</w:t>
      </w:r>
      <w:bookmarkEnd w:id="811"/>
      <w:bookmarkEnd w:id="812"/>
      <w:bookmarkEnd w:id="813"/>
      <w:bookmarkEnd w:id="81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بسیاری از اصحاب رسول خدا در سپاهی شرکت داشتند که عمرو بن عاص با آن مصر را فتح کرد. ولی عقبه بن عامر </w:t>
      </w:r>
      <w:r w:rsidRPr="00605CCA">
        <w:rPr>
          <w:rFonts w:cs="B Zar" w:hint="cs"/>
          <w:color w:val="000000"/>
          <w:rtl/>
          <w:lang w:bidi="fa-IR"/>
        </w:rPr>
        <w:sym w:font="AGA Arabesque" w:char="F074"/>
      </w:r>
      <w:r w:rsidRPr="00605CCA">
        <w:rPr>
          <w:rFonts w:cs="B Zar" w:hint="cs"/>
          <w:color w:val="000000"/>
          <w:rtl/>
          <w:lang w:bidi="fa-IR"/>
        </w:rPr>
        <w:t xml:space="preserve"> از نظر علمی بیش از دیگران در مصر تأثیر گذاشت و اهل مصر به او گرویدند و او را دوست داشتند واز او علم آموختند و روایت نمودند، چنان که ســـعد بـــن ابراهیم می‌گوید: عقبه بن عامر در نظر مصریان مانند عبدالله بن مسعود در نظر اهل کوفه بود</w:t>
      </w:r>
      <w:r w:rsidRPr="00C715B7">
        <w:rPr>
          <w:rStyle w:val="FootnoteReference"/>
          <w:rFonts w:cs="B Zar"/>
          <w:color w:val="000000"/>
          <w:sz w:val="24"/>
          <w:szCs w:val="24"/>
          <w:rtl/>
          <w:lang w:bidi="fa-IR"/>
        </w:rPr>
        <w:footnoteReference w:id="788"/>
      </w:r>
      <w:r w:rsidR="005E7372">
        <w:rPr>
          <w:rFonts w:cs="B Zar" w:hint="cs"/>
          <w:color w:val="000000"/>
          <w:rtl/>
          <w:lang w:bidi="fa-IR"/>
        </w:rPr>
        <w:t>.</w:t>
      </w:r>
      <w:r w:rsidRPr="00605CCA">
        <w:rPr>
          <w:rFonts w:cs="B Zar" w:hint="cs"/>
          <w:color w:val="000000"/>
          <w:rtl/>
          <w:lang w:bidi="fa-IR"/>
        </w:rPr>
        <w:t xml:space="preserve"> </w:t>
      </w:r>
    </w:p>
    <w:p w:rsidR="002D6B77" w:rsidRPr="00605CCA" w:rsidRDefault="002D6B77" w:rsidP="005E7372">
      <w:pPr>
        <w:spacing w:line="228" w:lineRule="auto"/>
        <w:ind w:firstLine="397"/>
        <w:rPr>
          <w:rFonts w:cs="B Zar" w:hint="cs"/>
          <w:color w:val="000000"/>
          <w:rtl/>
          <w:lang w:bidi="ar-KW"/>
        </w:rPr>
      </w:pPr>
      <w:r w:rsidRPr="00605CCA">
        <w:rPr>
          <w:rFonts w:cs="B Zar" w:hint="cs"/>
          <w:color w:val="000000"/>
          <w:rtl/>
          <w:lang w:bidi="fa-IR"/>
        </w:rPr>
        <w:t>از بارزترین شاگردان عقبه در مصر می‌توان از ابوالخیر مرشد بن عبدالله یزنی نام برد. ایشان دانش را در خدمت عمرو بن عاص و</w:t>
      </w:r>
      <w:r w:rsidR="005E7372">
        <w:rPr>
          <w:rFonts w:cs="B Zar" w:hint="cs"/>
          <w:color w:val="000000"/>
          <w:rtl/>
          <w:lang w:bidi="fa-IR"/>
        </w:rPr>
        <w:t xml:space="preserve"> پسرش</w:t>
      </w:r>
      <w:r w:rsidRPr="00605CCA">
        <w:rPr>
          <w:rFonts w:cs="B Zar" w:hint="cs"/>
          <w:color w:val="000000"/>
          <w:rtl/>
          <w:lang w:bidi="fa-IR"/>
        </w:rPr>
        <w:t xml:space="preserve"> عبدالله</w:t>
      </w:r>
      <w:r w:rsidRPr="00605CCA">
        <w:rPr>
          <w:rFonts w:cs="Times New Roman" w:hint="cs"/>
          <w:b/>
          <w:bCs/>
          <w:color w:val="000000"/>
          <w:rtl/>
          <w:lang w:bidi="ar-KW"/>
        </w:rPr>
        <w:t xml:space="preserve"> </w:t>
      </w:r>
      <w:r w:rsidRPr="00605CCA">
        <w:rPr>
          <w:rFonts w:cs="B Zar" w:hint="cs"/>
          <w:color w:val="000000"/>
          <w:rtl/>
          <w:lang w:bidi="ar-KW"/>
        </w:rPr>
        <w:t>آموخت</w:t>
      </w:r>
      <w:r w:rsidRPr="00C715B7">
        <w:rPr>
          <w:rStyle w:val="FootnoteReference"/>
          <w:rFonts w:cs="B Zar"/>
          <w:color w:val="000000"/>
          <w:sz w:val="24"/>
          <w:szCs w:val="24"/>
          <w:rtl/>
          <w:lang w:bidi="ar-KW"/>
        </w:rPr>
        <w:footnoteReference w:id="789"/>
      </w:r>
      <w:r w:rsidR="005E7372">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این‌ها مهم‌ترین مراکز علمی و فرهنگی آن روزگار بود که همگام با فتوحات و توسط عمرفاروق</w:t>
      </w:r>
      <w:r w:rsidR="005E7372">
        <w:rPr>
          <w:rFonts w:cs="B Zar" w:hint="cs"/>
          <w:color w:val="000000"/>
          <w:lang w:bidi="fa-IR"/>
        </w:rPr>
        <w:sym w:font="AGA Arabesque" w:char="F074"/>
      </w:r>
      <w:r w:rsidRPr="00605CCA">
        <w:rPr>
          <w:rFonts w:cs="B Zar" w:hint="cs"/>
          <w:color w:val="000000"/>
          <w:rtl/>
          <w:lang w:bidi="fa-IR"/>
        </w:rPr>
        <w:t xml:space="preserve"> تأسیس و گسترش یافتند. و معمولا هرگاه لشکری آماده‌ی اعزام به جایی می‌شد، عمر</w:t>
      </w:r>
      <w:r w:rsidRPr="00605CCA">
        <w:rPr>
          <w:rFonts w:cs="B Zar" w:hint="cs"/>
          <w:color w:val="000000"/>
          <w:rtl/>
          <w:lang w:bidi="fa-IR"/>
        </w:rPr>
        <w:sym w:font="AGA Arabesque" w:char="F074"/>
      </w:r>
      <w:r w:rsidRPr="00605CCA">
        <w:rPr>
          <w:rFonts w:cs="B Zar" w:hint="cs"/>
          <w:color w:val="000000"/>
          <w:rtl/>
          <w:lang w:bidi="fa-IR"/>
        </w:rPr>
        <w:t xml:space="preserve"> یکی از علما و فقها را به عنوان معلم و راهنما با آن لشکر همراه می‌کرد تا مسايل و احکام دینی و قرآن را به آن‌ها آموزش دهد</w:t>
      </w:r>
      <w:r w:rsidRPr="00C715B7">
        <w:rPr>
          <w:rStyle w:val="FootnoteReference"/>
          <w:rFonts w:cs="B Zar"/>
          <w:color w:val="000000"/>
          <w:sz w:val="24"/>
          <w:szCs w:val="24"/>
          <w:rtl/>
          <w:lang w:bidi="fa-IR"/>
        </w:rPr>
        <w:footnoteReference w:id="790"/>
      </w:r>
      <w:r w:rsidR="0065525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با گسترش فتوحات نیاز به تأسیس مراکز فرهنگی جدیدی بیش از پیش احساس گردید. بنابراین دست به تأسیس شهرک</w:t>
      </w:r>
      <w:r w:rsidR="0065525B">
        <w:rPr>
          <w:rFonts w:cs="B Zar" w:hint="cs"/>
          <w:color w:val="000000"/>
          <w:rtl/>
          <w:lang w:bidi="fa-IR"/>
        </w:rPr>
        <w:t>‌</w:t>
      </w:r>
      <w:r w:rsidRPr="00605CCA">
        <w:rPr>
          <w:rFonts w:cs="B Zar" w:hint="cs"/>
          <w:color w:val="000000"/>
          <w:rtl/>
          <w:lang w:bidi="fa-IR"/>
        </w:rPr>
        <w:t>های جدیدی مانند کوفه، بصره و فسطاط زد تا علاوه بر این که پایگاه نظامی جهت استقرار مجاهدین باشند به مراکز علمی و فقهی و دعوتی نیز تبدیل شوند</w:t>
      </w:r>
      <w:r w:rsidRPr="00C715B7">
        <w:rPr>
          <w:rStyle w:val="FootnoteReference"/>
          <w:rFonts w:cs="B Zar"/>
          <w:color w:val="000000"/>
          <w:sz w:val="24"/>
          <w:szCs w:val="24"/>
          <w:rtl/>
          <w:lang w:bidi="fa-IR"/>
        </w:rPr>
        <w:footnoteReference w:id="791"/>
      </w:r>
      <w:r w:rsidR="0065525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عمرفاروق</w:t>
      </w:r>
      <w:r w:rsidR="0065525B">
        <w:rPr>
          <w:rFonts w:cs="B Zar" w:hint="cs"/>
          <w:color w:val="000000"/>
          <w:rtl/>
          <w:lang w:bidi="fa-IR"/>
        </w:rPr>
        <w:t xml:space="preserve"> </w:t>
      </w:r>
      <w:r w:rsidR="0065525B">
        <w:rPr>
          <w:rFonts w:cs="B Zar" w:hint="cs"/>
          <w:color w:val="000000"/>
          <w:lang w:bidi="fa-IR"/>
        </w:rPr>
        <w:sym w:font="AGA Arabesque" w:char="F074"/>
      </w:r>
      <w:r w:rsidRPr="00605CCA">
        <w:rPr>
          <w:rFonts w:cs="B Zar" w:hint="cs"/>
          <w:color w:val="000000"/>
          <w:rtl/>
          <w:lang w:bidi="fa-IR"/>
        </w:rPr>
        <w:t xml:space="preserve"> به داعیان و معلمین کمک می‌کرد و آن‌ها را به مناطق فتح شده اعزام می‌نمود. و در جایی تصریح کرده که هدف از اعزام فرماندهان و امرا به شهرها این است تا مردم را با آموزه‌های دین اسلام آشنا سازند و غنایم را به خوبی در میان آن‌ها تقسیم کنند و به عدالت رفتار نمایند</w:t>
      </w:r>
      <w:r w:rsidRPr="00C715B7">
        <w:rPr>
          <w:rStyle w:val="FootnoteReference"/>
          <w:rFonts w:cs="B Zar"/>
          <w:color w:val="000000"/>
          <w:sz w:val="24"/>
          <w:szCs w:val="24"/>
          <w:rtl/>
          <w:lang w:bidi="fa-IR"/>
        </w:rPr>
        <w:footnoteReference w:id="792"/>
      </w:r>
      <w:r w:rsidR="0065525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عمرفاروق</w:t>
      </w:r>
      <w:r w:rsidRPr="00605CCA">
        <w:rPr>
          <w:rFonts w:cs="B Zar" w:hint="cs"/>
          <w:color w:val="000000"/>
          <w:rtl/>
          <w:lang w:bidi="fa-IR"/>
        </w:rPr>
        <w:sym w:font="AGA Arabesque" w:char="F074"/>
      </w:r>
      <w:r w:rsidRPr="00605CCA">
        <w:rPr>
          <w:rFonts w:cs="B Zar" w:hint="cs"/>
          <w:color w:val="000000"/>
          <w:rtl/>
          <w:lang w:bidi="fa-IR"/>
        </w:rPr>
        <w:t xml:space="preserve"> برای معلمین و مفتیانی که فقط کارشان تعلیم و افتاء بود حقوق ماهیانه تعیین کرده بود، حتی به معلمین که بچه‌ها را آموزش می‌دادند، حقوق می‌داد؛ چنان که در مدینه منوره سه نفر که معلم کودکان بودند به هر یکی ماهانه پانزده درهم می‌داد</w:t>
      </w:r>
      <w:r w:rsidRPr="00C715B7">
        <w:rPr>
          <w:rStyle w:val="FootnoteReference"/>
          <w:rFonts w:cs="B Zar"/>
          <w:color w:val="000000"/>
          <w:sz w:val="24"/>
          <w:szCs w:val="24"/>
          <w:rtl/>
          <w:lang w:bidi="fa-IR"/>
        </w:rPr>
        <w:footnoteReference w:id="793"/>
      </w:r>
      <w:r w:rsidR="0065525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بدین صورت مسأله‌ی آموزش یکی از اهداف مهم دولت عمرفاروق</w:t>
      </w:r>
      <w:r w:rsidR="0065525B">
        <w:rPr>
          <w:rFonts w:cs="B Zar" w:hint="cs"/>
          <w:color w:val="000000"/>
          <w:lang w:bidi="fa-IR"/>
        </w:rPr>
        <w:sym w:font="AGA Arabesque" w:char="F074"/>
      </w:r>
      <w:r w:rsidRPr="00605CCA">
        <w:rPr>
          <w:rFonts w:cs="B Zar" w:hint="cs"/>
          <w:color w:val="000000"/>
          <w:rtl/>
          <w:lang w:bidi="fa-IR"/>
        </w:rPr>
        <w:t xml:space="preserve"> بود. او معلمین و مفتیان را حتی به بادیه‌ها می‌فرستاد تا به مردم علم بیاموزند و مسايل شرعی آن‌ها را پاسخ دهند. وعلاوه بر کسانی که به صورت ثابت در برخی شهرها انجام وظیفه می‌نمودند، افراد دیگری را نیز به صورت موقت از مدینه‌ی منوره به بعضی از شهرها جهت علم آموختن به مردم آن سامان می‌فرستاد. چنان که حدود ده نفر از صحابه را که در میان آن‌ها عبدالله بن مغفل نیز وجود داشت به بصره فرستاد</w:t>
      </w:r>
      <w:r w:rsidRPr="00C715B7">
        <w:rPr>
          <w:rStyle w:val="FootnoteReference"/>
          <w:rFonts w:cs="B Zar"/>
          <w:color w:val="000000"/>
          <w:sz w:val="24"/>
          <w:szCs w:val="24"/>
          <w:rtl/>
          <w:lang w:bidi="fa-IR"/>
        </w:rPr>
        <w:footnoteReference w:id="794"/>
      </w:r>
      <w:r w:rsidR="0065525B">
        <w:rPr>
          <w:rFonts w:cs="B Zar" w:hint="cs"/>
          <w:color w:val="000000"/>
          <w:rtl/>
          <w:lang w:bidi="fa-IR"/>
        </w:rPr>
        <w:t>.</w:t>
      </w:r>
      <w:r w:rsidRPr="00605CCA">
        <w:rPr>
          <w:rFonts w:cs="B Zar" w:hint="cs"/>
          <w:color w:val="000000"/>
          <w:rtl/>
          <w:lang w:bidi="fa-IR"/>
        </w:rPr>
        <w:t xml:space="preserve"> همچنین عمران بن حصین خزاعی را که یکی از فقهای صحابه بود به بصره اعزام نمود.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بعد از این که دامنه‌ی فتوحات گسترش یافت، ابوموسی اشعری که والی شهر بصره بود دستور داد تا مسجد بزرگی جهت اقامه‌ی نماز جمعه در شهر تأسیس کند و برای هر یک از قبايل مساجدی بسازد و روزهای جمعه مقتدیان همه‌ی مساجد در مسجد جامع جهت ادای نماز جمعه گرد آیند. و همین دس</w:t>
      </w:r>
      <w:r w:rsidR="0065525B">
        <w:rPr>
          <w:rFonts w:cs="B Zar" w:hint="cs"/>
          <w:color w:val="000000"/>
          <w:rtl/>
          <w:lang w:bidi="fa-IR"/>
        </w:rPr>
        <w:t>تور را به والی کوفه، سعد بن ابی‌</w:t>
      </w:r>
      <w:r w:rsidRPr="00605CCA">
        <w:rPr>
          <w:rFonts w:cs="B Zar" w:hint="cs"/>
          <w:color w:val="000000"/>
          <w:rtl/>
          <w:lang w:bidi="fa-IR"/>
        </w:rPr>
        <w:t>وقاص و والی مصر، عمرو بن عاص نوشت. اما به فرمانداران خود در شهرهای شام نوشت که در هر شهری فقط یک مسجد بسازند و برای هر یک از قبايل مساجد جداگانه نسازند. ناگفته پیدا است که هدف از تأسیس این مساجد، این بود تا هر کدام از آن‌ها به مراکز علمی فعالی تبدیل شوند. پس مساجد در واقع مرکز فرهنگی مهمی به شمار می‌رفتند که اصحاب بزرگ پیامبر</w:t>
      </w:r>
      <w:r w:rsidR="0065525B">
        <w:rPr>
          <w:rFonts w:cs="B Zar" w:hint="cs"/>
          <w:color w:val="000000"/>
          <w:rtl/>
          <w:lang w:bidi="fa-IR"/>
        </w:rPr>
        <w:t xml:space="preserve"> </w:t>
      </w:r>
      <w:r w:rsidRPr="00605CCA">
        <w:rPr>
          <w:rFonts w:cs="B Zar" w:hint="cs"/>
          <w:color w:val="000000"/>
          <w:rtl/>
          <w:lang w:bidi="fa-IR"/>
        </w:rPr>
        <w:t>از آن‌جا فارغ التحصیل شده و به دیگر نقاط عالم، جهت آموزش امت اعزام شدند. این نقشه‌ای بود که در زمان رسول خدا اجرا گردید و عمرفاروق</w:t>
      </w:r>
      <w:r w:rsidR="0065525B">
        <w:rPr>
          <w:rFonts w:cs="B Zar" w:hint="cs"/>
          <w:color w:val="000000"/>
          <w:lang w:bidi="fa-IR"/>
        </w:rPr>
        <w:sym w:font="AGA Arabesque" w:char="F074"/>
      </w:r>
      <w:r w:rsidRPr="00605CCA">
        <w:rPr>
          <w:rFonts w:cs="B Zar" w:hint="cs"/>
          <w:color w:val="000000"/>
          <w:rtl/>
          <w:lang w:bidi="fa-IR"/>
        </w:rPr>
        <w:t xml:space="preserve"> نیز آن‌را ادامه داد. چنان که تعداد مساجدی که در زمان عمر</w:t>
      </w:r>
      <w:r w:rsidRPr="00605CCA">
        <w:rPr>
          <w:rFonts w:cs="B Zar" w:hint="cs"/>
          <w:color w:val="000000"/>
          <w:rtl/>
          <w:lang w:bidi="fa-IR"/>
        </w:rPr>
        <w:sym w:font="AGA Arabesque" w:char="F074"/>
      </w:r>
      <w:r w:rsidRPr="00605CCA">
        <w:rPr>
          <w:rFonts w:cs="B Zar" w:hint="cs"/>
          <w:color w:val="000000"/>
          <w:rtl/>
          <w:lang w:bidi="fa-IR"/>
        </w:rPr>
        <w:t xml:space="preserve"> در آن‌ها نماز جمعه برگزار می‌شد به دوازده هزار مسجد رسید</w:t>
      </w:r>
      <w:r w:rsidRPr="00C715B7">
        <w:rPr>
          <w:rStyle w:val="FootnoteReference"/>
          <w:rFonts w:cs="B Zar"/>
          <w:color w:val="000000"/>
          <w:sz w:val="24"/>
          <w:szCs w:val="24"/>
          <w:rtl/>
          <w:lang w:bidi="fa-IR"/>
        </w:rPr>
        <w:footnoteReference w:id="795"/>
      </w:r>
      <w:r w:rsidR="0065525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مساجد نقش خود را به عنوان مرکز آموزش و پرورش و تزکیه‌ی نفوس به بهترین وجه ایفا نمودند. و هنگامی که مسلمانان احساس نیاز به مکان‌های جداگانه‌ای جهت آموزش کودکان خود کردند، فورا </w:t>
      </w:r>
      <w:r>
        <w:rPr>
          <w:rFonts w:cs="B Zar" w:hint="cs"/>
          <w:color w:val="000000"/>
          <w:rtl/>
          <w:lang w:bidi="fa-IR"/>
        </w:rPr>
        <w:t>عمر بن خطاب</w:t>
      </w:r>
      <w:r w:rsidRPr="00605CCA">
        <w:rPr>
          <w:rFonts w:cs="B Zar" w:hint="cs"/>
          <w:color w:val="000000"/>
          <w:rtl/>
          <w:lang w:bidi="fa-IR"/>
        </w:rPr>
        <w:t xml:space="preserve"> دستور به احداث مکان‌هایی جهت آموزش و تربیت نونهالان داد و پویندگان علم و دانش را تشویق می‌نمود و به آن‌ها جایزه می‌داد. چنان که به بعضی از فرمانداران خود نوشت که به کسانی که در فراگیری علم و دانش بر دیگران پیشی گرفته‌اند جوایزی بدهند. از جمله به سعد بن ابی وقاص نوشت که باقیمانده‌ی مال غنیمت را به کسانی بدهد که مشغول فراگیری قرآن هستند</w:t>
      </w:r>
      <w:r w:rsidRPr="00C715B7">
        <w:rPr>
          <w:rStyle w:val="FootnoteReference"/>
          <w:rFonts w:cs="B Zar"/>
          <w:color w:val="000000"/>
          <w:sz w:val="24"/>
          <w:szCs w:val="24"/>
          <w:rtl/>
          <w:lang w:bidi="fa-IR"/>
        </w:rPr>
        <w:footnoteReference w:id="796"/>
      </w:r>
      <w:r w:rsidRPr="00605CCA">
        <w:rPr>
          <w:rFonts w:cs="B Zar" w:hint="cs"/>
          <w:color w:val="000000"/>
          <w:rtl/>
          <w:lang w:bidi="fa-IR"/>
        </w:rPr>
        <w:t>. و این عملکرد عمرفاروق</w:t>
      </w:r>
      <w:r w:rsidR="0065525B">
        <w:rPr>
          <w:rFonts w:cs="B Zar" w:hint="cs"/>
          <w:color w:val="000000"/>
          <w:lang w:bidi="fa-IR"/>
        </w:rPr>
        <w:sym w:font="AGA Arabesque" w:char="F074"/>
      </w:r>
      <w:r w:rsidRPr="00605CCA">
        <w:rPr>
          <w:rFonts w:cs="B Zar" w:hint="cs"/>
          <w:color w:val="000000"/>
          <w:rtl/>
          <w:lang w:bidi="fa-IR"/>
        </w:rPr>
        <w:t xml:space="preserve"> به ویژه در مناطقی که تازه فتح شده بودند زمینه ساز بروز استعدادها و شکوفا شدن آن‌ها جهت فراگیری قرآن و سنت بود. ایشان علاوه بر آن حتی مسلمانان را به فراگیری زبان عربی تشویق می‌نمود و می‌گفت: زبان عربی را بیاموزید چرا که باعث افزایش عقل و مروت شما می‌شود</w:t>
      </w:r>
      <w:r w:rsidRPr="00C715B7">
        <w:rPr>
          <w:rStyle w:val="FootnoteReference"/>
          <w:rFonts w:cs="B Zar"/>
          <w:color w:val="000000"/>
          <w:sz w:val="24"/>
          <w:szCs w:val="24"/>
          <w:rtl/>
          <w:lang w:bidi="fa-IR"/>
        </w:rPr>
        <w:footnoteReference w:id="797"/>
      </w:r>
      <w:r w:rsidR="0065525B">
        <w:rPr>
          <w:rFonts w:cs="B Zar" w:hint="cs"/>
          <w:color w:val="000000"/>
          <w:rtl/>
          <w:lang w:bidi="fa-IR"/>
        </w:rPr>
        <w:t>.</w:t>
      </w:r>
      <w:r w:rsidRPr="00605CCA">
        <w:rPr>
          <w:rFonts w:cs="B Zar" w:hint="cs"/>
          <w:color w:val="000000"/>
          <w:rtl/>
          <w:lang w:bidi="fa-IR"/>
        </w:rPr>
        <w:t xml:space="preserve"> و در جایی دیگر فرمود که علم نحو را فرا گیرید همان طور که سنن و فرائض را فرا می‌گیرید</w:t>
      </w:r>
      <w:r w:rsidRPr="00C715B7">
        <w:rPr>
          <w:rStyle w:val="FootnoteReference"/>
          <w:rFonts w:cs="B Zar"/>
          <w:color w:val="000000"/>
          <w:sz w:val="24"/>
          <w:szCs w:val="24"/>
          <w:rtl/>
          <w:lang w:bidi="fa-IR"/>
        </w:rPr>
        <w:footnoteReference w:id="798"/>
      </w:r>
      <w:r w:rsidRPr="00605CCA">
        <w:rPr>
          <w:rFonts w:cs="B Zar" w:hint="cs"/>
          <w:color w:val="000000"/>
          <w:rtl/>
          <w:lang w:bidi="fa-IR"/>
        </w:rPr>
        <w:t>. حتی کسانی را که عربی را غلط تلفظ می‌کردند تنبیه می‌نمود. چنان که باری ابوموسی اشعری به او نامه‌ای نوشت. عمر</w:t>
      </w:r>
      <w:r w:rsidRPr="00605CCA">
        <w:rPr>
          <w:rFonts w:cs="B Zar" w:hint="cs"/>
          <w:color w:val="000000"/>
          <w:rtl/>
          <w:lang w:bidi="fa-IR"/>
        </w:rPr>
        <w:sym w:font="AGA Arabesque" w:char="F074"/>
      </w:r>
      <w:r w:rsidRPr="00605CCA">
        <w:rPr>
          <w:rFonts w:cs="B Zar" w:hint="cs"/>
          <w:color w:val="000000"/>
          <w:rtl/>
          <w:lang w:bidi="fa-IR"/>
        </w:rPr>
        <w:t xml:space="preserve"> در پاسخ نامه به ابوموسی نوشت: نویسنده‌ی نامه‌ی تو، در املاء عربی دچار خطا شده است او را تنبیه کن</w:t>
      </w:r>
      <w:r w:rsidRPr="00C715B7">
        <w:rPr>
          <w:rStyle w:val="FootnoteReference"/>
          <w:rFonts w:cs="B Zar"/>
          <w:color w:val="000000"/>
          <w:sz w:val="24"/>
          <w:szCs w:val="24"/>
          <w:rtl/>
          <w:lang w:bidi="fa-IR"/>
        </w:rPr>
        <w:footnoteReference w:id="799"/>
      </w:r>
      <w:r w:rsidR="0065525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ابن جوزی نقل می‌کند که کاتب عمرو بن عاص در نامه‌ای که او به عمر</w:t>
      </w:r>
      <w:r w:rsidRPr="00605CCA">
        <w:rPr>
          <w:rFonts w:cs="B Zar" w:hint="cs"/>
          <w:color w:val="000000"/>
          <w:rtl/>
          <w:lang w:bidi="fa-IR"/>
        </w:rPr>
        <w:sym w:font="AGA Arabesque" w:char="F074"/>
      </w:r>
      <w:r w:rsidRPr="00605CCA">
        <w:rPr>
          <w:rFonts w:cs="B Zar" w:hint="cs"/>
          <w:color w:val="000000"/>
          <w:rtl/>
          <w:lang w:bidi="fa-IR"/>
        </w:rPr>
        <w:t xml:space="preserve"> نوشت</w:t>
      </w:r>
      <w:r w:rsidR="0065525B">
        <w:rPr>
          <w:rFonts w:cs="B Zar" w:hint="cs"/>
          <w:color w:val="000000"/>
          <w:rtl/>
          <w:lang w:bidi="fa-IR"/>
        </w:rPr>
        <w:t>:</w:t>
      </w:r>
      <w:r w:rsidRPr="00605CCA">
        <w:rPr>
          <w:rFonts w:cs="B Zar" w:hint="cs"/>
          <w:color w:val="000000"/>
          <w:rtl/>
          <w:lang w:bidi="fa-IR"/>
        </w:rPr>
        <w:t xml:space="preserve"> سین بسم الله را ننوشت. عمر</w:t>
      </w:r>
      <w:r w:rsidRPr="00605CCA">
        <w:rPr>
          <w:rFonts w:cs="B Zar" w:hint="cs"/>
          <w:color w:val="000000"/>
          <w:rtl/>
          <w:lang w:bidi="fa-IR"/>
        </w:rPr>
        <w:sym w:font="AGA Arabesque" w:char="F074"/>
      </w:r>
      <w:r w:rsidRPr="00605CCA">
        <w:rPr>
          <w:rFonts w:cs="B Zar" w:hint="cs"/>
          <w:color w:val="000000"/>
          <w:rtl/>
          <w:lang w:bidi="fa-IR"/>
        </w:rPr>
        <w:t xml:space="preserve"> به عمرو نوشت که به او یک ضربه شلاق بزند. عمرو حسب دستور خلیفه یک ضربه شلاق به کاتب خود زد</w:t>
      </w:r>
      <w:r w:rsidRPr="00C715B7">
        <w:rPr>
          <w:rStyle w:val="FootnoteReference"/>
          <w:rFonts w:cs="B Zar"/>
          <w:color w:val="000000"/>
          <w:sz w:val="24"/>
          <w:szCs w:val="24"/>
          <w:rtl/>
          <w:lang w:bidi="fa-IR"/>
        </w:rPr>
        <w:footnoteReference w:id="800"/>
      </w:r>
      <w:r w:rsidR="0065525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65525B">
        <w:rPr>
          <w:rFonts w:cs="B Zar" w:hint="cs"/>
          <w:color w:val="000000"/>
          <w:rtl/>
          <w:lang w:bidi="fa-IR"/>
        </w:rPr>
        <w:t>،</w:t>
      </w:r>
      <w:r w:rsidRPr="00605CCA">
        <w:rPr>
          <w:rFonts w:cs="B Zar" w:hint="cs"/>
          <w:color w:val="000000"/>
          <w:rtl/>
          <w:lang w:bidi="fa-IR"/>
        </w:rPr>
        <w:t xml:space="preserve"> عمرفاروق</w:t>
      </w:r>
      <w:r w:rsidR="0065525B">
        <w:rPr>
          <w:rFonts w:cs="B Zar" w:hint="cs"/>
          <w:color w:val="000000"/>
          <w:rtl/>
          <w:lang w:bidi="fa-IR"/>
        </w:rPr>
        <w:t xml:space="preserve"> </w:t>
      </w:r>
      <w:r w:rsidR="0065525B">
        <w:rPr>
          <w:rFonts w:cs="B Zar" w:hint="cs"/>
          <w:color w:val="000000"/>
          <w:lang w:bidi="fa-IR"/>
        </w:rPr>
        <w:sym w:font="AGA Arabesque" w:char="F074"/>
      </w:r>
      <w:r w:rsidRPr="00605CCA">
        <w:rPr>
          <w:rFonts w:cs="B Zar" w:hint="cs"/>
          <w:color w:val="000000"/>
          <w:rtl/>
          <w:lang w:bidi="fa-IR"/>
        </w:rPr>
        <w:t xml:space="preserve"> محکم‌کاری و نظم در امور را دوست داشت. بنابراین</w:t>
      </w:r>
      <w:r w:rsidR="0065525B">
        <w:rPr>
          <w:rFonts w:cs="B Zar" w:hint="cs"/>
          <w:color w:val="000000"/>
          <w:rtl/>
          <w:lang w:bidi="fa-IR"/>
        </w:rPr>
        <w:t>،</w:t>
      </w:r>
      <w:r w:rsidRPr="00605CCA">
        <w:rPr>
          <w:rFonts w:cs="B Zar" w:hint="cs"/>
          <w:color w:val="000000"/>
          <w:rtl/>
          <w:lang w:bidi="fa-IR"/>
        </w:rPr>
        <w:t xml:space="preserve"> در شئون مختلف سیاسی، اقتصادی، آموزشی و غیره که مربوط به زندگی، اقتدار، سربلندی و فرهنگ امت بودند، بهترین قانون و روش را طرح و پیاده می‌کرد. او نمی‌خواست امتی که کتاب قانونش یعنی قرآن از بالاترین درجه‌ی فصاحت برخوردار است، خودش به پايین‌ترین درجه تنزل نماید</w:t>
      </w:r>
      <w:r w:rsidRPr="00C715B7">
        <w:rPr>
          <w:rStyle w:val="FootnoteReference"/>
          <w:rFonts w:cs="B Zar"/>
          <w:color w:val="000000"/>
          <w:sz w:val="24"/>
          <w:szCs w:val="24"/>
          <w:rtl/>
          <w:lang w:bidi="fa-IR"/>
        </w:rPr>
        <w:footnoteReference w:id="801"/>
      </w:r>
      <w:r w:rsidR="0065525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به دنبال مؤسسه نظامی‌ای که عراق، ایران، شام، مصر و بلاد مغرب را فتح نمود، کادر علمی پیشرفته و ممتازی که به دست رسول خدا</w:t>
      </w:r>
      <w:r w:rsidRPr="00605CCA">
        <w:rPr>
          <w:rFonts w:cs="CTraditional Arabic" w:hint="cs"/>
          <w:color w:val="000000"/>
          <w:rtl/>
          <w:lang w:bidi="fa-IR"/>
        </w:rPr>
        <w:t>ص</w:t>
      </w:r>
      <w:r w:rsidRPr="00605CCA">
        <w:rPr>
          <w:rFonts w:cs="B Zar" w:hint="cs"/>
          <w:color w:val="000000"/>
          <w:rtl/>
          <w:lang w:bidi="fa-IR"/>
        </w:rPr>
        <w:t xml:space="preserve"> تربیت شده بود حرکت می‌کرد. و این نیروها به راهنمایی و توجیه و حسن استفاده‌ی عمر</w:t>
      </w:r>
      <w:r w:rsidRPr="00605CCA">
        <w:rPr>
          <w:rFonts w:cs="B Zar" w:hint="cs"/>
          <w:color w:val="000000"/>
          <w:rtl/>
          <w:lang w:bidi="fa-IR"/>
        </w:rPr>
        <w:sym w:font="AGA Arabesque" w:char="F074"/>
      </w:r>
      <w:r w:rsidRPr="00605CCA">
        <w:rPr>
          <w:rFonts w:cs="B Zar" w:hint="cs"/>
          <w:color w:val="000000"/>
          <w:rtl/>
          <w:lang w:bidi="fa-IR"/>
        </w:rPr>
        <w:t xml:space="preserve"> توانستند خدمت فرهنگی و فقهی پویایی همگام با فتوحات ارائه نمایند و نسلی از فرزندان تازه مسلمانان به وجود بیاورند که با مفاهیم و احکام دین اسلام آشنا شده، زبان عربی را به نحو احسن بیاموزند و علم صحابه را که همان علم کتاب و سنت بود به نسلهای بعدی منتقل کنند. و حقا که امت در این بخش بعد از فضل خدا مرهون تلاشهای اصحاب پیامبر و مؤسسین مراکز فرهنگی یاد شده می‌باشد. به ویژه عمرفاروق</w:t>
      </w:r>
      <w:r w:rsidR="0065525B">
        <w:rPr>
          <w:rFonts w:cs="B Zar" w:hint="cs"/>
          <w:color w:val="000000"/>
          <w:rtl/>
          <w:lang w:bidi="fa-IR"/>
        </w:rPr>
        <w:t xml:space="preserve"> </w:t>
      </w:r>
      <w:r w:rsidR="0065525B">
        <w:rPr>
          <w:rFonts w:cs="B Zar" w:hint="cs"/>
          <w:color w:val="000000"/>
          <w:lang w:bidi="fa-IR"/>
        </w:rPr>
        <w:sym w:font="AGA Arabesque" w:char="F074"/>
      </w:r>
      <w:r w:rsidRPr="00605CCA">
        <w:rPr>
          <w:rFonts w:cs="B Zar" w:hint="cs"/>
          <w:color w:val="000000"/>
          <w:rtl/>
          <w:lang w:bidi="fa-IR"/>
        </w:rPr>
        <w:t xml:space="preserve"> که با توجیه علماء، فقها و داعیان و پیگیری احوال آنان و رسیدگی به وضعیت معیشتی آنان زمینه‌ی این رشد فرهنگی را فراهم نمود.</w:t>
      </w:r>
    </w:p>
    <w:p w:rsidR="002D6B77" w:rsidRPr="00605CCA" w:rsidRDefault="002D6B77" w:rsidP="002D6B77">
      <w:pPr>
        <w:pStyle w:val="a1"/>
        <w:rPr>
          <w:rFonts w:hint="cs"/>
          <w:rtl/>
          <w:lang w:bidi="fa-IR"/>
        </w:rPr>
      </w:pPr>
      <w:bookmarkStart w:id="815" w:name="_Toc70310915"/>
      <w:bookmarkStart w:id="816" w:name="_Toc223806459"/>
      <w:bookmarkStart w:id="817" w:name="_Toc71216939"/>
      <w:bookmarkStart w:id="818" w:name="_Toc260068352"/>
      <w:r w:rsidRPr="00605CCA">
        <w:rPr>
          <w:rFonts w:hint="cs"/>
          <w:rtl/>
          <w:lang w:bidi="fa-IR"/>
        </w:rPr>
        <w:t>سوم: عمر</w:t>
      </w:r>
      <w:r w:rsidR="00676C45">
        <w:rPr>
          <w:rFonts w:hint="cs"/>
          <w:rtl/>
          <w:lang w:bidi="fa-IR"/>
        </w:rPr>
        <w:t xml:space="preserve"> </w:t>
      </w:r>
      <w:r w:rsidRPr="00605CCA">
        <w:rPr>
          <w:rFonts w:hint="cs"/>
          <w:rtl/>
          <w:lang w:bidi="fa-IR"/>
        </w:rPr>
        <w:t>فاروق</w:t>
      </w:r>
      <w:r w:rsidR="00676C45">
        <w:rPr>
          <w:rFonts w:hint="cs"/>
          <w:rtl/>
          <w:lang w:bidi="fa-IR"/>
        </w:rPr>
        <w:t xml:space="preserve"> </w:t>
      </w:r>
      <w:r w:rsidR="00676C45">
        <w:rPr>
          <w:rFonts w:hint="cs"/>
          <w:lang w:bidi="fa-IR"/>
        </w:rPr>
        <w:sym w:font="AGA Arabesque" w:char="F074"/>
      </w:r>
      <w:r w:rsidRPr="00605CCA">
        <w:rPr>
          <w:rFonts w:hint="cs"/>
          <w:rtl/>
          <w:lang w:bidi="fa-IR"/>
        </w:rPr>
        <w:t xml:space="preserve"> و شعر و شاعران</w:t>
      </w:r>
      <w:bookmarkEnd w:id="815"/>
      <w:bookmarkEnd w:id="816"/>
      <w:bookmarkEnd w:id="817"/>
      <w:bookmarkEnd w:id="81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اخبار حاکی از آن است که در زمان </w:t>
      </w:r>
      <w:r>
        <w:rPr>
          <w:rFonts w:cs="B Zar" w:hint="cs"/>
          <w:color w:val="000000"/>
          <w:rtl/>
          <w:lang w:bidi="fa-IR"/>
        </w:rPr>
        <w:t>عمر بن خطاب</w:t>
      </w:r>
      <w:r w:rsidR="00676C45">
        <w:rPr>
          <w:rFonts w:cs="B Zar" w:hint="cs"/>
          <w:color w:val="000000"/>
          <w:lang w:bidi="fa-IR"/>
        </w:rPr>
        <w:sym w:font="AGA Arabesque" w:char="F074"/>
      </w:r>
      <w:r w:rsidRPr="00605CCA">
        <w:rPr>
          <w:rFonts w:cs="B Zar" w:hint="cs"/>
          <w:color w:val="000000"/>
          <w:rtl/>
          <w:lang w:bidi="fa-IR"/>
        </w:rPr>
        <w:t xml:space="preserve"> مدینه‌ی منوره از نوعی جنبش شعری برخوردار بود. چرا که هیچ یک از کتابهای تاریخ شعر، از ذکر نام </w:t>
      </w:r>
      <w:r>
        <w:rPr>
          <w:rFonts w:cs="B Zar" w:hint="cs"/>
          <w:color w:val="000000"/>
          <w:rtl/>
          <w:lang w:bidi="fa-IR"/>
        </w:rPr>
        <w:t>عمر بن خطاب</w:t>
      </w:r>
      <w:r w:rsidRPr="00605CCA">
        <w:rPr>
          <w:rFonts w:cs="B Zar" w:hint="cs"/>
          <w:color w:val="000000"/>
          <w:rtl/>
          <w:lang w:bidi="fa-IR"/>
        </w:rPr>
        <w:t xml:space="preserve"> به ویژه در مورد نقد ادبی ایشان، خالی نیست. گرچه نمی‌توان به کتابهای ادب در نقل اسانید اعتماد کرد ولی چون تنها منبع اخبار نقد ادبی مربوط به زمان خلفای راشدین محسوب می‌شوند چاره‌ای جز پذیرفتن آن‌ها نداریم</w:t>
      </w:r>
      <w:r w:rsidRPr="00C715B7">
        <w:rPr>
          <w:rStyle w:val="FootnoteReference"/>
          <w:rFonts w:cs="B Zar"/>
          <w:color w:val="000000"/>
          <w:sz w:val="24"/>
          <w:szCs w:val="24"/>
          <w:rtl/>
          <w:lang w:bidi="fa-IR"/>
        </w:rPr>
        <w:footnoteReference w:id="802"/>
      </w:r>
      <w:r w:rsidRPr="00605CCA">
        <w:rPr>
          <w:rFonts w:cs="B Zar" w:hint="cs"/>
          <w:color w:val="000000"/>
          <w:rtl/>
          <w:lang w:bidi="fa-IR"/>
        </w:rPr>
        <w:t>. البته برخی از سروده‌های نظامی و اشعار نابغه‌ی جعدی</w:t>
      </w:r>
      <w:r w:rsidRPr="00C715B7">
        <w:rPr>
          <w:rStyle w:val="FootnoteReference"/>
          <w:rFonts w:cs="B Zar"/>
          <w:color w:val="000000"/>
          <w:sz w:val="24"/>
          <w:szCs w:val="24"/>
          <w:rtl/>
          <w:lang w:bidi="fa-IR"/>
        </w:rPr>
        <w:footnoteReference w:id="803"/>
      </w:r>
      <w:r w:rsidRPr="00605CCA">
        <w:rPr>
          <w:rFonts w:cs="B Zar" w:hint="cs"/>
          <w:color w:val="000000"/>
          <w:rtl/>
          <w:lang w:bidi="fa-IR"/>
        </w:rPr>
        <w:t>، امیه بن صلت و حسان بن ثابت</w:t>
      </w:r>
      <w:r w:rsidRPr="00C715B7">
        <w:rPr>
          <w:rStyle w:val="FootnoteReference"/>
          <w:rFonts w:cs="B Zar"/>
          <w:color w:val="000000"/>
          <w:sz w:val="24"/>
          <w:szCs w:val="24"/>
          <w:rtl/>
          <w:lang w:bidi="fa-IR"/>
        </w:rPr>
        <w:footnoteReference w:id="804"/>
      </w:r>
      <w:r w:rsidRPr="00605CCA">
        <w:rPr>
          <w:rFonts w:cs="B Zar" w:hint="cs"/>
          <w:color w:val="000000"/>
          <w:rtl/>
          <w:lang w:bidi="fa-IR"/>
        </w:rPr>
        <w:t xml:space="preserve"> و دیگران در کتب حدیث نیز ذکر شده‌اند.</w:t>
      </w:r>
    </w:p>
    <w:p w:rsidR="002D6B77" w:rsidRPr="00605CCA" w:rsidRDefault="002D6B77" w:rsidP="002D6B77">
      <w:pPr>
        <w:pStyle w:val="a2"/>
        <w:rPr>
          <w:rFonts w:hint="cs"/>
          <w:rtl/>
        </w:rPr>
      </w:pPr>
      <w:bookmarkStart w:id="819" w:name="_Toc70310916"/>
      <w:bookmarkStart w:id="820" w:name="_Toc223806460"/>
      <w:bookmarkStart w:id="821" w:name="_Toc71216940"/>
      <w:bookmarkStart w:id="822" w:name="_Toc260068353"/>
      <w:r w:rsidRPr="00605CCA">
        <w:rPr>
          <w:rFonts w:hint="cs"/>
          <w:rtl/>
          <w:lang w:bidi="ar-KW"/>
        </w:rPr>
        <w:t>1- عمر</w:t>
      </w:r>
      <w:r w:rsidR="009E1215" w:rsidRPr="00343F37">
        <w:rPr>
          <w:rFonts w:hint="cs"/>
          <w:b w:val="0"/>
          <w:bCs w:val="0"/>
          <w:lang w:bidi="ar-KW"/>
        </w:rPr>
        <w:sym w:font="AGA Arabesque" w:char="F074"/>
      </w:r>
      <w:r w:rsidRPr="00605CCA">
        <w:rPr>
          <w:rFonts w:hint="cs"/>
          <w:rtl/>
          <w:lang w:bidi="ar-KW"/>
        </w:rPr>
        <w:t xml:space="preserve"> و شعر</w:t>
      </w:r>
      <w:bookmarkEnd w:id="819"/>
      <w:bookmarkEnd w:id="820"/>
      <w:bookmarkEnd w:id="821"/>
      <w:bookmarkEnd w:id="82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بیشتر از سه خلیفه‌ی دیگر به شنیدن شعر و اصلاح آن علاقه‌مند بود. و در سخنانش از شعر استفاده می‌کرد. چنان که روزی در حالی بیرون شد که عبای جدیدی پوشیده بود. وقتی متوجه نگاه‌های مردم شد چنین سرود: </w:t>
      </w:r>
    </w:p>
    <w:p w:rsidR="002D6B77" w:rsidRPr="00605CCA" w:rsidRDefault="002D6B77" w:rsidP="002D6B77">
      <w:pPr>
        <w:spacing w:line="228" w:lineRule="auto"/>
        <w:jc w:val="center"/>
        <w:rPr>
          <w:rFonts w:ascii="Traditional Arabic" w:hAnsi="Traditional Arabic" w:cs="Traditional Arabic"/>
          <w:b/>
          <w:bCs/>
          <w:color w:val="000000"/>
          <w:rtl/>
          <w:lang w:bidi="fa-IR"/>
        </w:rPr>
      </w:pPr>
      <w:r w:rsidRPr="00605CCA">
        <w:rPr>
          <w:rFonts w:ascii="Traditional Arabic" w:hAnsi="Traditional Arabic" w:cs="Traditional Arabic"/>
          <w:b/>
          <w:bCs/>
          <w:color w:val="000000"/>
          <w:rtl/>
          <w:lang w:bidi="fa-IR"/>
        </w:rPr>
        <w:t>لم تغن عن هرمز یوما</w:t>
      </w:r>
      <w:r w:rsidR="009E1215">
        <w:rPr>
          <w:rFonts w:ascii="Traditional Arabic" w:hAnsi="Traditional Arabic" w:cs="Traditional Arabic" w:hint="cs"/>
          <w:b/>
          <w:bCs/>
          <w:color w:val="000000"/>
          <w:rtl/>
          <w:lang w:bidi="fa-IR"/>
        </w:rPr>
        <w:t>ً</w:t>
      </w:r>
      <w:r w:rsidRPr="00605CCA">
        <w:rPr>
          <w:rFonts w:ascii="Traditional Arabic" w:hAnsi="Traditional Arabic" w:cs="Traditional Arabic"/>
          <w:b/>
          <w:bCs/>
          <w:color w:val="000000"/>
          <w:rtl/>
          <w:lang w:bidi="fa-IR"/>
        </w:rPr>
        <w:t xml:space="preserve"> خزائنه</w:t>
      </w:r>
      <w:r w:rsidRPr="00605CCA">
        <w:rPr>
          <w:rFonts w:ascii="Traditional Arabic" w:hAnsi="Traditional Arabic" w:cs="Traditional Arabic"/>
          <w:b/>
          <w:bCs/>
          <w:color w:val="000000"/>
          <w:rtl/>
          <w:lang w:bidi="fa-IR"/>
        </w:rPr>
        <w:tab/>
      </w:r>
      <w:r w:rsidRPr="00605CCA">
        <w:rPr>
          <w:rFonts w:ascii="Traditional Arabic" w:hAnsi="Traditional Arabic" w:cs="Traditional Arabic"/>
          <w:b/>
          <w:bCs/>
          <w:color w:val="000000"/>
          <w:rtl/>
          <w:lang w:bidi="fa-IR"/>
        </w:rPr>
        <w:tab/>
        <w:t>والخلف قد حاولت عاد فما خلدو</w:t>
      </w:r>
    </w:p>
    <w:p w:rsidR="002D6B77" w:rsidRPr="0021456F" w:rsidRDefault="009E1215" w:rsidP="009E1215">
      <w:pPr>
        <w:spacing w:line="228" w:lineRule="auto"/>
        <w:jc w:val="center"/>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lang w:bidi="fa-IR"/>
        </w:rPr>
        <w:t>أ</w:t>
      </w:r>
      <w:r w:rsidR="002D6B77" w:rsidRPr="0021456F">
        <w:rPr>
          <w:rFonts w:ascii="Lotus Linotype" w:hAnsi="Lotus Linotype" w:cs="Lotus Linotype"/>
          <w:b/>
          <w:bCs/>
          <w:color w:val="000000"/>
          <w:sz w:val="27"/>
          <w:szCs w:val="27"/>
          <w:rtl/>
          <w:lang w:bidi="fa-IR"/>
        </w:rPr>
        <w:t>ین الملوک الت</w:t>
      </w:r>
      <w:r w:rsidRPr="0021456F">
        <w:rPr>
          <w:rFonts w:ascii="Lotus Linotype" w:hAnsi="Lotus Linotype" w:cs="Lotus Linotype"/>
          <w:b/>
          <w:bCs/>
          <w:color w:val="000000"/>
          <w:sz w:val="27"/>
          <w:szCs w:val="27"/>
          <w:rtl/>
          <w:lang w:bidi="fa-IR"/>
        </w:rPr>
        <w:t>ي</w:t>
      </w:r>
      <w:r w:rsidR="002D6B77" w:rsidRPr="0021456F">
        <w:rPr>
          <w:rFonts w:ascii="Lotus Linotype" w:hAnsi="Lotus Linotype" w:cs="Lotus Linotype"/>
          <w:b/>
          <w:bCs/>
          <w:color w:val="000000"/>
          <w:sz w:val="27"/>
          <w:szCs w:val="27"/>
          <w:rtl/>
          <w:lang w:bidi="fa-IR"/>
        </w:rPr>
        <w:t xml:space="preserve"> کانت نوافله</w:t>
      </w:r>
      <w:r w:rsidR="002D6B77" w:rsidRPr="0021456F">
        <w:rPr>
          <w:rFonts w:ascii="Lotus Linotype" w:hAnsi="Lotus Linotype" w:cs="Lotus Linotype"/>
          <w:b/>
          <w:bCs/>
          <w:color w:val="000000"/>
          <w:sz w:val="27"/>
          <w:szCs w:val="27"/>
          <w:rtl/>
          <w:lang w:bidi="fa-IR"/>
        </w:rPr>
        <w:tab/>
        <w:t xml:space="preserve">مـن کـل أوب </w:t>
      </w:r>
      <w:r w:rsidRPr="0021456F">
        <w:rPr>
          <w:rFonts w:ascii="Lotus Linotype" w:hAnsi="Lotus Linotype" w:cs="Lotus Linotype"/>
          <w:b/>
          <w:bCs/>
          <w:color w:val="000000"/>
          <w:sz w:val="27"/>
          <w:szCs w:val="27"/>
          <w:rtl/>
          <w:lang w:bidi="fa-IR"/>
        </w:rPr>
        <w:t>إ</w:t>
      </w:r>
      <w:r w:rsidR="002D6B77" w:rsidRPr="0021456F">
        <w:rPr>
          <w:rFonts w:ascii="Lotus Linotype" w:hAnsi="Lotus Linotype" w:cs="Lotus Linotype"/>
          <w:b/>
          <w:bCs/>
          <w:color w:val="000000"/>
          <w:sz w:val="27"/>
          <w:szCs w:val="27"/>
          <w:rtl/>
          <w:lang w:bidi="fa-IR"/>
        </w:rPr>
        <w:t>لیها راکب یغد</w:t>
      </w:r>
      <w:r w:rsidR="002D6B77" w:rsidRPr="00AF28FE">
        <w:rPr>
          <w:rStyle w:val="FootnoteReference"/>
          <w:rFonts w:ascii="Lotus Linotype" w:hAnsi="Lotus Linotype" w:cs="B Zar"/>
          <w:color w:val="000000"/>
          <w:sz w:val="24"/>
          <w:szCs w:val="24"/>
          <w:rtl/>
          <w:lang w:bidi="ar-KW"/>
        </w:rPr>
        <w:footnoteReference w:id="805"/>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«خزانه‌های هرمز هیچ سودی برایش نرساند و قوم عاد نیز پس‌انداز کرد ولی نماندند (تا از آن‌ها استفاده بکنند) کجا شدند پادشاهانی که از هر طرف اموال غنیمت به سوی آن‌ها سرازیر بود؟».</w:t>
      </w:r>
    </w:p>
    <w:p w:rsidR="002D6B77" w:rsidRPr="00605CCA" w:rsidRDefault="002D6B77" w:rsidP="00E2227E">
      <w:pPr>
        <w:widowControl w:val="0"/>
        <w:spacing w:line="228" w:lineRule="auto"/>
        <w:ind w:firstLine="397"/>
        <w:rPr>
          <w:rFonts w:cs="B Zar" w:hint="cs"/>
          <w:color w:val="000000"/>
          <w:rtl/>
          <w:lang w:bidi="fa-IR"/>
        </w:rPr>
      </w:pPr>
      <w:r w:rsidRPr="00605CCA">
        <w:rPr>
          <w:rFonts w:cs="B Zar" w:hint="cs"/>
          <w:color w:val="000000"/>
          <w:rtl/>
          <w:lang w:bidi="fa-IR"/>
        </w:rPr>
        <w:t>همچنین شافعی در مسند خود نقل می‌کند که عمر</w:t>
      </w:r>
      <w:r w:rsidRPr="00605CCA">
        <w:rPr>
          <w:rFonts w:cs="B Zar" w:hint="cs"/>
          <w:color w:val="000000"/>
          <w:rtl/>
          <w:lang w:bidi="fa-IR"/>
        </w:rPr>
        <w:sym w:font="AGA Arabesque" w:char="F074"/>
      </w:r>
      <w:r w:rsidRPr="00605CCA">
        <w:rPr>
          <w:rFonts w:cs="B Zar" w:hint="cs"/>
          <w:color w:val="000000"/>
          <w:rtl/>
          <w:lang w:bidi="fa-IR"/>
        </w:rPr>
        <w:t xml:space="preserve"> در وادی محسر در حالی که سوار بر مرکب خود به سوی کعبه پیش می‌رفت، شعری را می‌خواند که توسط مردی نصرانی تازه مسلمان سروده شده بود که به زیارت کعبه مي‌رفت: </w:t>
      </w:r>
    </w:p>
    <w:p w:rsidR="002D6B77" w:rsidRPr="0021456F" w:rsidRDefault="009E1215" w:rsidP="00E2227E">
      <w:pPr>
        <w:widowControl w:val="0"/>
        <w:spacing w:line="228" w:lineRule="auto"/>
        <w:ind w:firstLine="397"/>
        <w:jc w:val="center"/>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ar-KW"/>
        </w:rPr>
        <w:t>إليك</w:t>
      </w:r>
      <w:r w:rsidR="002D6B77" w:rsidRPr="0021456F">
        <w:rPr>
          <w:rFonts w:ascii="Lotus Linotype" w:hAnsi="Lotus Linotype" w:cs="Lotus Linotype"/>
          <w:b/>
          <w:bCs/>
          <w:color w:val="000000"/>
          <w:sz w:val="27"/>
          <w:szCs w:val="27"/>
          <w:rtl/>
          <w:lang w:bidi="ar-KW"/>
        </w:rPr>
        <w:t xml:space="preserve"> تعدو قلقا وضینها           مخالفا دین النصاری دینها</w:t>
      </w:r>
      <w:r w:rsidR="002D6B77" w:rsidRPr="00AF28FE">
        <w:rPr>
          <w:rStyle w:val="FootnoteReference"/>
          <w:rFonts w:ascii="Lotus Linotype" w:hAnsi="Lotus Linotype" w:cs="B Zar"/>
          <w:color w:val="000000"/>
          <w:sz w:val="24"/>
          <w:szCs w:val="24"/>
          <w:rtl/>
          <w:lang w:bidi="ar-KW"/>
        </w:rPr>
        <w:footnoteReference w:id="806"/>
      </w:r>
    </w:p>
    <w:p w:rsidR="002D6B77" w:rsidRPr="00605CCA" w:rsidRDefault="002D6B77" w:rsidP="00E2227E">
      <w:pPr>
        <w:widowControl w:val="0"/>
        <w:spacing w:line="228" w:lineRule="auto"/>
        <w:ind w:firstLine="397"/>
        <w:rPr>
          <w:rFonts w:cs="B Zar" w:hint="cs"/>
          <w:color w:val="000000"/>
          <w:rtl/>
          <w:lang w:bidi="fa-IR"/>
        </w:rPr>
      </w:pPr>
      <w:r w:rsidRPr="00605CCA">
        <w:rPr>
          <w:rFonts w:cs="B Zar" w:hint="cs"/>
          <w:color w:val="000000"/>
          <w:rtl/>
          <w:lang w:bidi="ar-KW"/>
        </w:rPr>
        <w:t>«من در حالی به سوی تو می‌آیم که با دین نصارا مخالف شده‌ام».</w:t>
      </w:r>
    </w:p>
    <w:p w:rsidR="002D6B77" w:rsidRPr="00605CCA" w:rsidRDefault="002D6B77" w:rsidP="00E2227E">
      <w:pPr>
        <w:widowControl w:val="0"/>
        <w:spacing w:line="228" w:lineRule="auto"/>
        <w:ind w:firstLine="397"/>
        <w:rPr>
          <w:rFonts w:cs="B Zar" w:hint="cs"/>
          <w:color w:val="000000"/>
          <w:rtl/>
          <w:lang w:bidi="fa-IR"/>
        </w:rPr>
      </w:pPr>
      <w:r w:rsidRPr="00605CCA">
        <w:rPr>
          <w:rFonts w:cs="B Zar" w:hint="cs"/>
          <w:color w:val="000000"/>
          <w:rtl/>
          <w:lang w:bidi="fa-IR"/>
        </w:rPr>
        <w:t>باری در حضور عمر</w:t>
      </w:r>
      <w:r w:rsidRPr="00605CCA">
        <w:rPr>
          <w:rFonts w:cs="B Zar" w:hint="cs"/>
          <w:color w:val="000000"/>
          <w:rtl/>
          <w:lang w:bidi="fa-IR"/>
        </w:rPr>
        <w:sym w:font="AGA Arabesque" w:char="F074"/>
      </w:r>
      <w:r w:rsidRPr="00605CCA">
        <w:rPr>
          <w:rFonts w:cs="B Zar" w:hint="cs"/>
          <w:color w:val="000000"/>
          <w:rtl/>
          <w:lang w:bidi="fa-IR"/>
        </w:rPr>
        <w:t xml:space="preserve"> از زنی اوسی که حکیم بود پرسیدند: بهترین منظره کدام است؟ گفت: کاخ سفید در باغ سبز. عمر</w:t>
      </w:r>
      <w:r w:rsidRPr="00605CCA">
        <w:rPr>
          <w:rFonts w:cs="B Zar" w:hint="cs"/>
          <w:color w:val="000000"/>
          <w:rtl/>
          <w:lang w:bidi="fa-IR"/>
        </w:rPr>
        <w:sym w:font="AGA Arabesque" w:char="F074"/>
      </w:r>
      <w:r w:rsidRPr="00605CCA">
        <w:rPr>
          <w:rFonts w:cs="B Zar" w:hint="cs"/>
          <w:color w:val="000000"/>
          <w:rtl/>
          <w:lang w:bidi="fa-IR"/>
        </w:rPr>
        <w:t xml:space="preserve"> فورا شعر عدی بن زید را بر زبان آورد: </w:t>
      </w:r>
    </w:p>
    <w:p w:rsidR="002D6B77" w:rsidRPr="0021456F" w:rsidRDefault="002D6B77" w:rsidP="009E1215">
      <w:pPr>
        <w:spacing w:line="228" w:lineRule="auto"/>
        <w:ind w:firstLine="397"/>
        <w:jc w:val="center"/>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lang w:bidi="ar-KW"/>
        </w:rPr>
        <w:t>کدمی</w:t>
      </w:r>
      <w:r w:rsidRPr="00605CCA">
        <w:rPr>
          <w:rFonts w:ascii="Times New Roman" w:hAnsi="Times New Roman" w:cs="Times New Roman" w:hint="cs"/>
          <w:b/>
          <w:bCs/>
          <w:color w:val="000000"/>
          <w:rtl/>
          <w:lang w:bidi="ar-KW"/>
        </w:rPr>
        <w:t>‌</w:t>
      </w:r>
      <w:r w:rsidRPr="0021456F">
        <w:rPr>
          <w:rFonts w:ascii="Lotus Linotype" w:hAnsi="Lotus Linotype" w:cs="Lotus Linotype"/>
          <w:b/>
          <w:bCs/>
          <w:color w:val="000000"/>
          <w:sz w:val="27"/>
          <w:szCs w:val="27"/>
          <w:rtl/>
          <w:lang w:bidi="ar-KW"/>
        </w:rPr>
        <w:t xml:space="preserve">العاج فی المحاریب </w:t>
      </w:r>
      <w:r w:rsidR="009E1215"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 xml:space="preserve">و       کالبیض </w:t>
      </w:r>
      <w:r w:rsidR="009E1215" w:rsidRPr="0021456F">
        <w:rPr>
          <w:rFonts w:ascii="Lotus Linotype" w:hAnsi="Lotus Linotype" w:cs="Lotus Linotype"/>
          <w:b/>
          <w:bCs/>
          <w:color w:val="000000"/>
          <w:sz w:val="27"/>
          <w:szCs w:val="27"/>
          <w:rtl/>
          <w:lang w:bidi="ar-KW"/>
        </w:rPr>
        <w:t>في</w:t>
      </w:r>
      <w:r w:rsidRPr="0021456F">
        <w:rPr>
          <w:rFonts w:ascii="Lotus Linotype" w:hAnsi="Lotus Linotype" w:cs="Lotus Linotype"/>
          <w:b/>
          <w:bCs/>
          <w:color w:val="000000"/>
          <w:sz w:val="27"/>
          <w:szCs w:val="27"/>
          <w:rtl/>
          <w:lang w:bidi="ar-KW"/>
        </w:rPr>
        <w:t xml:space="preserve"> الروض زهره</w:t>
      </w:r>
      <w:r w:rsidRPr="00605CCA">
        <w:rPr>
          <w:rFonts w:ascii="Times New Roman" w:hAnsi="Times New Roman" w:cs="Times New Roman"/>
          <w:color w:val="000000"/>
          <w:lang w:bidi="ar-KW"/>
        </w:rPr>
        <w:t>‌</w:t>
      </w:r>
      <w:r w:rsidRPr="0021456F">
        <w:rPr>
          <w:rFonts w:ascii="Lotus Linotype" w:hAnsi="Lotus Linotype" w:cs="Lotus Linotype"/>
          <w:b/>
          <w:bCs/>
          <w:color w:val="000000"/>
          <w:sz w:val="27"/>
          <w:szCs w:val="27"/>
          <w:rtl/>
          <w:lang w:bidi="ar-KW"/>
        </w:rPr>
        <w:t xml:space="preserve"> مستنیر</w:t>
      </w:r>
      <w:r w:rsidRPr="00AF28FE">
        <w:rPr>
          <w:rStyle w:val="FootnoteReference"/>
          <w:rFonts w:ascii="Lotus Linotype" w:hAnsi="Lotus Linotype" w:cs="B Zar"/>
          <w:color w:val="000000"/>
          <w:sz w:val="24"/>
          <w:szCs w:val="24"/>
          <w:rtl/>
          <w:lang w:bidi="fa-IR"/>
        </w:rPr>
        <w:footnoteReference w:id="807"/>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که‌ در آن از گلهای سفید در چمنهای سرسبز سخن به میان آمده است.</w:t>
      </w:r>
    </w:p>
    <w:p w:rsidR="002D6B77" w:rsidRPr="00605CCA" w:rsidRDefault="002D6B77" w:rsidP="009E1215">
      <w:pPr>
        <w:spacing w:line="228" w:lineRule="auto"/>
        <w:ind w:firstLine="397"/>
        <w:rPr>
          <w:rFonts w:cs="B Zar" w:hint="cs"/>
          <w:color w:val="000000"/>
          <w:rtl/>
          <w:lang w:bidi="fa-IR"/>
        </w:rPr>
      </w:pPr>
      <w:r w:rsidRPr="00605CCA">
        <w:rPr>
          <w:rFonts w:cs="B Zar" w:hint="cs"/>
          <w:color w:val="000000"/>
          <w:rtl/>
          <w:lang w:bidi="fa-IR"/>
        </w:rPr>
        <w:t>همچنین ابن عباس</w:t>
      </w:r>
      <w:r w:rsidR="009E1215">
        <w:rPr>
          <w:rFonts w:cs="CTraditional Arabic" w:hint="cs"/>
          <w:color w:val="000000"/>
          <w:rtl/>
          <w:lang w:bidi="fa-IR"/>
        </w:rPr>
        <w:t>ب</w:t>
      </w:r>
      <w:r w:rsidRPr="00605CCA">
        <w:rPr>
          <w:rFonts w:cs="B Zar" w:hint="cs"/>
          <w:color w:val="000000"/>
          <w:rtl/>
          <w:lang w:bidi="fa-IR"/>
        </w:rPr>
        <w:t xml:space="preserve"> می‌گوید: در یکی از سفرها همراه عمر</w:t>
      </w:r>
      <w:r w:rsidRPr="00605CCA">
        <w:rPr>
          <w:rFonts w:cs="B Zar" w:hint="cs"/>
          <w:color w:val="000000"/>
          <w:rtl/>
          <w:lang w:bidi="fa-IR"/>
        </w:rPr>
        <w:sym w:font="AGA Arabesque" w:char="F074"/>
      </w:r>
      <w:r w:rsidRPr="00605CCA">
        <w:rPr>
          <w:rFonts w:cs="B Zar" w:hint="cs"/>
          <w:color w:val="000000"/>
          <w:rtl/>
          <w:lang w:bidi="fa-IR"/>
        </w:rPr>
        <w:t xml:space="preserve"> بودم. شب هنگام به راهمان ادامه می‌دادیم؛ نزدیک مرکب ایشان رفتم، شنیدم که این اشعار را زمزمه می‌کرد: </w:t>
      </w:r>
    </w:p>
    <w:p w:rsidR="002D6B77" w:rsidRPr="00605CCA" w:rsidRDefault="009E1215" w:rsidP="009E1215">
      <w:pPr>
        <w:spacing w:line="228" w:lineRule="auto"/>
        <w:ind w:firstLine="397"/>
        <w:jc w:val="center"/>
        <w:rPr>
          <w:rFonts w:ascii="Traditional Arabic" w:hAnsi="Traditional Arabic" w:cs="Traditional Arabic"/>
          <w:b/>
          <w:bCs/>
          <w:color w:val="000000"/>
          <w:rtl/>
          <w:lang w:bidi="fa-IR"/>
        </w:rPr>
      </w:pPr>
      <w:r>
        <w:rPr>
          <w:rFonts w:ascii="Traditional Arabic" w:hAnsi="Traditional Arabic" w:cs="Traditional Arabic"/>
          <w:b/>
          <w:bCs/>
          <w:color w:val="000000"/>
          <w:rtl/>
          <w:lang w:bidi="fa-IR"/>
        </w:rPr>
        <w:t>کذبتم و</w:t>
      </w:r>
      <w:r w:rsidR="002D6B77" w:rsidRPr="00605CCA">
        <w:rPr>
          <w:rFonts w:ascii="Traditional Arabic" w:hAnsi="Traditional Arabic" w:cs="Traditional Arabic"/>
          <w:b/>
          <w:bCs/>
          <w:color w:val="000000"/>
          <w:rtl/>
          <w:lang w:bidi="fa-IR"/>
        </w:rPr>
        <w:t xml:space="preserve">بیت الله یقتل </w:t>
      </w:r>
      <w:r>
        <w:rPr>
          <w:rFonts w:ascii="Traditional Arabic" w:hAnsi="Traditional Arabic" w:cs="Traditional Arabic" w:hint="cs"/>
          <w:b/>
          <w:bCs/>
          <w:color w:val="000000"/>
          <w:rtl/>
          <w:lang w:bidi="fa-IR"/>
        </w:rPr>
        <w:t>أ</w:t>
      </w:r>
      <w:r w:rsidR="002D6B77" w:rsidRPr="00605CCA">
        <w:rPr>
          <w:rFonts w:ascii="Traditional Arabic" w:hAnsi="Traditional Arabic" w:cs="Traditional Arabic"/>
          <w:b/>
          <w:bCs/>
          <w:color w:val="000000"/>
          <w:rtl/>
          <w:lang w:bidi="fa-IR"/>
        </w:rPr>
        <w:t>حمد</w:t>
      </w:r>
      <w:r w:rsidR="002D6B77" w:rsidRPr="00605CCA">
        <w:rPr>
          <w:rFonts w:ascii="Traditional Arabic" w:hAnsi="Traditional Arabic" w:cs="Traditional Arabic"/>
          <w:b/>
          <w:bCs/>
          <w:color w:val="000000"/>
          <w:rtl/>
          <w:lang w:bidi="fa-IR"/>
        </w:rPr>
        <w:tab/>
      </w:r>
      <w:r w:rsidR="002D6B77" w:rsidRPr="00605CCA">
        <w:rPr>
          <w:rFonts w:ascii="Traditional Arabic" w:hAnsi="Traditional Arabic" w:cs="Traditional Arabic" w:hint="cs"/>
          <w:b/>
          <w:bCs/>
          <w:color w:val="000000"/>
          <w:rtl/>
          <w:lang w:bidi="fa-IR"/>
        </w:rPr>
        <w:t xml:space="preserve">  </w:t>
      </w:r>
      <w:r>
        <w:rPr>
          <w:rFonts w:ascii="Traditional Arabic" w:hAnsi="Traditional Arabic" w:cs="Traditional Arabic"/>
          <w:b/>
          <w:bCs/>
          <w:color w:val="000000"/>
          <w:rtl/>
          <w:lang w:bidi="fa-IR"/>
        </w:rPr>
        <w:t>و</w:t>
      </w:r>
      <w:r w:rsidR="002D6B77" w:rsidRPr="00605CCA">
        <w:rPr>
          <w:rFonts w:ascii="Traditional Arabic" w:hAnsi="Traditional Arabic" w:cs="Traditional Arabic"/>
          <w:b/>
          <w:bCs/>
          <w:color w:val="000000"/>
          <w:rtl/>
          <w:lang w:bidi="fa-IR"/>
        </w:rPr>
        <w:t>لما نطاعن دونه ونناضل</w:t>
      </w:r>
    </w:p>
    <w:p w:rsidR="002D6B77" w:rsidRPr="00605CCA" w:rsidRDefault="009E1215" w:rsidP="009E1215">
      <w:pPr>
        <w:spacing w:line="228" w:lineRule="auto"/>
        <w:ind w:firstLine="397"/>
        <w:jc w:val="center"/>
        <w:rPr>
          <w:rFonts w:ascii="Traditional Arabic" w:hAnsi="Traditional Arabic" w:cs="Traditional Arabic"/>
          <w:b/>
          <w:bCs/>
          <w:color w:val="000000"/>
          <w:rtl/>
          <w:lang w:bidi="fa-IR"/>
        </w:rPr>
      </w:pPr>
      <w:r>
        <w:rPr>
          <w:rFonts w:ascii="Traditional Arabic" w:hAnsi="Traditional Arabic" w:cs="Traditional Arabic"/>
          <w:b/>
          <w:bCs/>
          <w:color w:val="000000"/>
          <w:rtl/>
          <w:lang w:bidi="fa-IR"/>
        </w:rPr>
        <w:t>و</w:t>
      </w:r>
      <w:r w:rsidR="002D6B77" w:rsidRPr="00605CCA">
        <w:rPr>
          <w:rFonts w:ascii="Traditional Arabic" w:hAnsi="Traditional Arabic" w:cs="Traditional Arabic"/>
          <w:b/>
          <w:bCs/>
          <w:color w:val="000000"/>
          <w:rtl/>
          <w:lang w:bidi="fa-IR"/>
        </w:rPr>
        <w:t xml:space="preserve">نسلمه حتی نصرع حوله         ونذهل عن </w:t>
      </w:r>
      <w:r>
        <w:rPr>
          <w:rFonts w:ascii="Traditional Arabic" w:hAnsi="Traditional Arabic" w:cs="Traditional Arabic" w:hint="cs"/>
          <w:b/>
          <w:bCs/>
          <w:color w:val="000000"/>
          <w:rtl/>
          <w:lang w:bidi="fa-IR"/>
        </w:rPr>
        <w:t>أ</w:t>
      </w:r>
      <w:r w:rsidR="002D6B77" w:rsidRPr="00605CCA">
        <w:rPr>
          <w:rFonts w:ascii="Traditional Arabic" w:hAnsi="Traditional Arabic" w:cs="Traditional Arabic"/>
          <w:b/>
          <w:bCs/>
          <w:color w:val="000000"/>
          <w:rtl/>
          <w:lang w:bidi="fa-IR"/>
        </w:rPr>
        <w:t>بنا</w:t>
      </w:r>
      <w:r>
        <w:rPr>
          <w:rFonts w:ascii="Traditional Arabic" w:hAnsi="Traditional Arabic" w:cs="Traditional Arabic" w:hint="cs"/>
          <w:b/>
          <w:bCs/>
          <w:color w:val="000000"/>
          <w:rtl/>
          <w:lang w:bidi="fa-IR"/>
        </w:rPr>
        <w:t>ئ</w:t>
      </w:r>
      <w:r w:rsidR="002D6B77" w:rsidRPr="00605CCA">
        <w:rPr>
          <w:rFonts w:ascii="Traditional Arabic" w:hAnsi="Traditional Arabic" w:cs="Traditional Arabic"/>
          <w:b/>
          <w:bCs/>
          <w:color w:val="000000"/>
          <w:rtl/>
          <w:lang w:bidi="fa-IR"/>
        </w:rPr>
        <w:t>نا والحلائل</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خانه‌ی خدا سوگند که به دروغ گمان کرده‌اید محمد کشته می‌شود و یا اینکه ما او را به شما می‌سپاریم بدون این که پیرامون او کشته شویم و یا زخمی بشویم و زنان و فرزندان خود را از دست بدهیم».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می‌گفت: </w:t>
      </w:r>
    </w:p>
    <w:p w:rsidR="002D6B77" w:rsidRPr="00605CCA" w:rsidRDefault="009E1215" w:rsidP="009E1215">
      <w:pPr>
        <w:spacing w:line="228" w:lineRule="auto"/>
        <w:ind w:firstLine="397"/>
        <w:jc w:val="center"/>
        <w:rPr>
          <w:rFonts w:ascii="Traditional Arabic" w:hAnsi="Traditional Arabic" w:cs="Traditional Arabic"/>
          <w:b/>
          <w:bCs/>
          <w:color w:val="000000"/>
          <w:rtl/>
          <w:lang w:bidi="fa-IR"/>
        </w:rPr>
      </w:pPr>
      <w:r>
        <w:rPr>
          <w:rFonts w:ascii="Traditional Arabic" w:hAnsi="Traditional Arabic" w:cs="Traditional Arabic"/>
          <w:b/>
          <w:bCs/>
          <w:color w:val="000000"/>
          <w:rtl/>
          <w:lang w:bidi="fa-IR"/>
        </w:rPr>
        <w:t>و</w:t>
      </w:r>
      <w:r w:rsidR="002D6B77" w:rsidRPr="00605CCA">
        <w:rPr>
          <w:rFonts w:ascii="Traditional Arabic" w:hAnsi="Traditional Arabic" w:cs="Traditional Arabic"/>
          <w:b/>
          <w:bCs/>
          <w:color w:val="000000"/>
          <w:rtl/>
          <w:lang w:bidi="fa-IR"/>
        </w:rPr>
        <w:t>ما حملت من ناق</w:t>
      </w:r>
      <w:r>
        <w:rPr>
          <w:rFonts w:ascii="Traditional Arabic" w:hAnsi="Traditional Arabic" w:cs="Traditional Arabic" w:hint="cs"/>
          <w:b/>
          <w:bCs/>
          <w:color w:val="000000"/>
          <w:rtl/>
          <w:lang w:bidi="fa-IR"/>
        </w:rPr>
        <w:t>ة</w:t>
      </w:r>
      <w:r w:rsidR="002D6B77" w:rsidRPr="00605CCA">
        <w:rPr>
          <w:rFonts w:ascii="Traditional Arabic" w:hAnsi="Traditional Arabic" w:cs="Traditional Arabic"/>
          <w:b/>
          <w:bCs/>
          <w:color w:val="000000"/>
          <w:rtl/>
          <w:lang w:bidi="fa-IR"/>
        </w:rPr>
        <w:t xml:space="preserve"> فوق رحلها</w:t>
      </w:r>
      <w:r w:rsidR="002D6B77" w:rsidRPr="00605CCA">
        <w:rPr>
          <w:rFonts w:ascii="Traditional Arabic" w:hAnsi="Traditional Arabic" w:cs="Traditional Arabic"/>
          <w:b/>
          <w:bCs/>
          <w:color w:val="000000"/>
          <w:rtl/>
          <w:lang w:bidi="fa-IR"/>
        </w:rPr>
        <w:tab/>
      </w:r>
      <w:r w:rsidR="002D6B77" w:rsidRPr="00605CCA">
        <w:rPr>
          <w:rFonts w:ascii="Traditional Arabic" w:hAnsi="Traditional Arabic" w:cs="Traditional Arabic" w:hint="cs"/>
          <w:b/>
          <w:bCs/>
          <w:color w:val="000000"/>
          <w:rtl/>
          <w:lang w:bidi="fa-IR"/>
        </w:rPr>
        <w:t xml:space="preserve">    </w:t>
      </w:r>
      <w:r w:rsidR="002D6B77" w:rsidRPr="00605CCA">
        <w:rPr>
          <w:rFonts w:ascii="Traditional Arabic" w:hAnsi="Traditional Arabic" w:cs="Traditional Arabic"/>
          <w:b/>
          <w:bCs/>
          <w:color w:val="000000"/>
          <w:rtl/>
          <w:lang w:bidi="fa-IR"/>
        </w:rPr>
        <w:t>أب</w:t>
      </w:r>
      <w:r w:rsidR="002D6B77" w:rsidRPr="00605CCA">
        <w:rPr>
          <w:rFonts w:ascii="Traditional Arabic" w:hAnsi="Traditional Arabic" w:cs="Traditional Arabic" w:hint="cs"/>
          <w:b/>
          <w:bCs/>
          <w:color w:val="000000"/>
          <w:rtl/>
          <w:lang w:bidi="fa-IR"/>
        </w:rPr>
        <w:t>ـ</w:t>
      </w:r>
      <w:r>
        <w:rPr>
          <w:rFonts w:ascii="Traditional Arabic" w:hAnsi="Traditional Arabic" w:cs="Traditional Arabic"/>
          <w:b/>
          <w:bCs/>
          <w:color w:val="000000"/>
          <w:rtl/>
          <w:lang w:bidi="fa-IR"/>
        </w:rPr>
        <w:t>ر و</w:t>
      </w:r>
      <w:r w:rsidR="002D6B77" w:rsidRPr="00605CCA">
        <w:rPr>
          <w:rFonts w:ascii="Traditional Arabic" w:hAnsi="Traditional Arabic" w:cs="Traditional Arabic"/>
          <w:b/>
          <w:bCs/>
          <w:color w:val="000000"/>
          <w:rtl/>
          <w:lang w:bidi="fa-IR"/>
        </w:rPr>
        <w:t>أوفی ذم</w:t>
      </w:r>
      <w:r w:rsidR="002D6B77" w:rsidRPr="00605CCA">
        <w:rPr>
          <w:rFonts w:ascii="Traditional Arabic" w:hAnsi="Traditional Arabic" w:cs="Traditional Arabic" w:hint="cs"/>
          <w:b/>
          <w:bCs/>
          <w:color w:val="000000"/>
          <w:rtl/>
          <w:lang w:bidi="fa-IR"/>
        </w:rPr>
        <w:t>ـ</w:t>
      </w:r>
      <w:r>
        <w:rPr>
          <w:rFonts w:ascii="Traditional Arabic" w:hAnsi="Traditional Arabic" w:cs="Traditional Arabic" w:hint="cs"/>
          <w:b/>
          <w:bCs/>
          <w:color w:val="000000"/>
          <w:rtl/>
          <w:lang w:bidi="fa-IR"/>
        </w:rPr>
        <w:t>ة</w:t>
      </w:r>
      <w:r w:rsidR="002D6B77" w:rsidRPr="00605CCA">
        <w:rPr>
          <w:rFonts w:ascii="Traditional Arabic" w:hAnsi="Traditional Arabic" w:cs="Traditional Arabic"/>
          <w:b/>
          <w:bCs/>
          <w:color w:val="000000"/>
          <w:rtl/>
          <w:lang w:bidi="fa-IR"/>
        </w:rPr>
        <w:t xml:space="preserve"> من محمد</w:t>
      </w:r>
    </w:p>
    <w:p w:rsidR="002D6B77" w:rsidRPr="00343F37" w:rsidRDefault="009E1215" w:rsidP="002D6B77">
      <w:pPr>
        <w:spacing w:line="228" w:lineRule="auto"/>
        <w:ind w:firstLine="397"/>
        <w:jc w:val="center"/>
        <w:rPr>
          <w:rFonts w:ascii="Lotus Linotype" w:hAnsi="Lotus Linotype" w:cs="Lotus Linotype"/>
          <w:b/>
          <w:bCs/>
          <w:sz w:val="27"/>
          <w:szCs w:val="27"/>
          <w:rtl/>
          <w:lang w:bidi="fa-IR"/>
        </w:rPr>
      </w:pPr>
      <w:r w:rsidRPr="00343F37">
        <w:rPr>
          <w:rFonts w:ascii="Traditional Arabic" w:hAnsi="Traditional Arabic" w:cs="Traditional Arabic"/>
          <w:b/>
          <w:bCs/>
          <w:rtl/>
          <w:lang w:bidi="ar-KW"/>
        </w:rPr>
        <w:t>و</w:t>
      </w:r>
      <w:r w:rsidRPr="00343F37">
        <w:rPr>
          <w:rFonts w:ascii="Traditional Arabic" w:hAnsi="Traditional Arabic" w:cs="Traditional Arabic" w:hint="cs"/>
          <w:b/>
          <w:bCs/>
          <w:rtl/>
          <w:lang w:bidi="ar-KW"/>
        </w:rPr>
        <w:t>أ</w:t>
      </w:r>
      <w:r w:rsidR="002D6B77" w:rsidRPr="00343F37">
        <w:rPr>
          <w:rFonts w:ascii="Traditional Arabic" w:hAnsi="Traditional Arabic" w:cs="Traditional Arabic"/>
          <w:b/>
          <w:bCs/>
          <w:rtl/>
          <w:lang w:bidi="ar-KW"/>
        </w:rPr>
        <w:t>کسی لبرد الخال قبل ابتذاله</w:t>
      </w:r>
      <w:r w:rsidR="002D6B77" w:rsidRPr="00343F37">
        <w:rPr>
          <w:rFonts w:ascii="Times New Roman" w:hAnsi="Times New Roman" w:cs="Times New Roman"/>
          <w:lang w:bidi="ar-KW"/>
        </w:rPr>
        <w:t>‌</w:t>
      </w:r>
      <w:r w:rsidRPr="00343F37">
        <w:rPr>
          <w:rFonts w:ascii="Traditional Arabic" w:hAnsi="Traditional Arabic" w:cs="Traditional Arabic"/>
          <w:b/>
          <w:bCs/>
          <w:rtl/>
          <w:lang w:bidi="ar-KW"/>
        </w:rPr>
        <w:t xml:space="preserve">      و</w:t>
      </w:r>
      <w:r w:rsidRPr="00343F37">
        <w:rPr>
          <w:rFonts w:ascii="Traditional Arabic" w:hAnsi="Traditional Arabic" w:cs="Traditional Arabic" w:hint="cs"/>
          <w:b/>
          <w:bCs/>
          <w:rtl/>
          <w:lang w:bidi="ar-KW"/>
        </w:rPr>
        <w:t>أ</w:t>
      </w:r>
      <w:r w:rsidR="002D6B77" w:rsidRPr="00343F37">
        <w:rPr>
          <w:rFonts w:ascii="Traditional Arabic" w:hAnsi="Traditional Arabic" w:cs="Traditional Arabic"/>
          <w:b/>
          <w:bCs/>
          <w:rtl/>
          <w:lang w:bidi="ar-KW"/>
        </w:rPr>
        <w:t>عطی لرأس السابق المتجرد</w:t>
      </w:r>
      <w:r w:rsidR="002D6B77" w:rsidRPr="00343F37">
        <w:rPr>
          <w:rStyle w:val="FootnoteReference"/>
          <w:rFonts w:ascii="Lotus Linotype" w:hAnsi="Lotus Linotype" w:cs="B Zar"/>
          <w:sz w:val="24"/>
          <w:szCs w:val="24"/>
          <w:rtl/>
          <w:lang w:bidi="fa-IR"/>
        </w:rPr>
        <w:footnoteReference w:id="808"/>
      </w:r>
    </w:p>
    <w:p w:rsidR="002D6B77" w:rsidRPr="00605CCA" w:rsidRDefault="002D6B77" w:rsidP="00343F37">
      <w:pPr>
        <w:spacing w:line="228" w:lineRule="auto"/>
        <w:ind w:firstLine="397"/>
        <w:rPr>
          <w:rFonts w:cs="B Zar" w:hint="cs"/>
          <w:color w:val="000000"/>
          <w:rtl/>
          <w:lang w:bidi="fa-IR"/>
        </w:rPr>
      </w:pPr>
      <w:r w:rsidRPr="00605CCA">
        <w:rPr>
          <w:rFonts w:cs="B Zar" w:hint="cs"/>
          <w:color w:val="000000"/>
          <w:rtl/>
          <w:lang w:bidi="fa-IR"/>
        </w:rPr>
        <w:t xml:space="preserve"> «هیچ شتری بر زین خود مردی نیکوکارتر و باوفاتر از محمد</w:t>
      </w:r>
      <w:r w:rsidRPr="00605CCA">
        <w:rPr>
          <w:rFonts w:cs="CTraditional Arabic" w:hint="cs"/>
          <w:color w:val="000000"/>
          <w:rtl/>
          <w:lang w:bidi="fa-IR"/>
        </w:rPr>
        <w:t>ص</w:t>
      </w:r>
      <w:r w:rsidRPr="00605CCA">
        <w:rPr>
          <w:rFonts w:cs="B Zar" w:hint="cs"/>
          <w:color w:val="000000"/>
          <w:rtl/>
          <w:lang w:bidi="fa-IR"/>
        </w:rPr>
        <w:t xml:space="preserve"> سوار نکرده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برای یک پژوهشگر احوال عمر</w:t>
      </w:r>
      <w:r w:rsidRPr="00605CCA">
        <w:rPr>
          <w:rFonts w:cs="B Zar" w:hint="cs"/>
          <w:color w:val="000000"/>
          <w:rtl/>
          <w:lang w:bidi="fa-IR"/>
        </w:rPr>
        <w:sym w:font="AGA Arabesque" w:char="F074"/>
      </w:r>
      <w:r w:rsidRPr="00605CCA">
        <w:rPr>
          <w:rFonts w:cs="B Zar" w:hint="cs"/>
          <w:color w:val="000000"/>
          <w:rtl/>
          <w:lang w:bidi="fa-IR"/>
        </w:rPr>
        <w:t xml:space="preserve"> روشن می‌شود که محفوظات عمر از اشعار جاهلی و اسلام به حدی بوده که به او امکان می‌داده تا بداهتا در مواقع متعدد و حسب نیاز از آن‌ها استفاده نماید. تا جایی که او اشعار هند دختر عتبه را که علیه مسلمانان خوانده بود برای حسان بازگو نمود و حسان برآشفته شد و در صدد پاسخ آن‌ها برآمد</w:t>
      </w:r>
      <w:r w:rsidRPr="00C715B7">
        <w:rPr>
          <w:rStyle w:val="FootnoteReference"/>
          <w:rFonts w:cs="B Zar"/>
          <w:color w:val="000000"/>
          <w:sz w:val="24"/>
          <w:szCs w:val="24"/>
          <w:rtl/>
          <w:lang w:bidi="fa-IR"/>
        </w:rPr>
        <w:footnoteReference w:id="809"/>
      </w:r>
      <w:r w:rsidR="00E2227E">
        <w:rPr>
          <w:rFonts w:cs="B Zar" w:hint="cs"/>
          <w:color w:val="000000"/>
          <w:rtl/>
          <w:lang w:bidi="fa-IR"/>
        </w:rPr>
        <w:t>.</w:t>
      </w:r>
      <w:r w:rsidRPr="00605CCA">
        <w:rPr>
          <w:rFonts w:cs="B Zar" w:hint="cs"/>
          <w:color w:val="000000"/>
          <w:rtl/>
          <w:lang w:bidi="fa-IR"/>
        </w:rPr>
        <w:t xml:space="preserve"> </w:t>
      </w:r>
    </w:p>
    <w:p w:rsidR="002D6B77" w:rsidRPr="00605CCA" w:rsidRDefault="002D6B77" w:rsidP="00E2227E">
      <w:pPr>
        <w:spacing w:line="228" w:lineRule="auto"/>
        <w:ind w:firstLine="397"/>
        <w:rPr>
          <w:rFonts w:cs="B Zar" w:hint="cs"/>
          <w:color w:val="000000"/>
          <w:rtl/>
          <w:lang w:bidi="fa-IR"/>
        </w:rPr>
      </w:pPr>
      <w:r w:rsidRPr="00605CCA">
        <w:rPr>
          <w:rFonts w:cs="B Zar" w:hint="cs"/>
          <w:color w:val="000000"/>
          <w:rtl/>
          <w:lang w:bidi="fa-IR"/>
        </w:rPr>
        <w:t>بنابراین می‌توان گفت عمر</w:t>
      </w:r>
      <w:r w:rsidRPr="00605CCA">
        <w:rPr>
          <w:rFonts w:cs="B Zar" w:hint="cs"/>
          <w:color w:val="000000"/>
          <w:rtl/>
          <w:lang w:bidi="fa-IR"/>
        </w:rPr>
        <w:sym w:font="AGA Arabesque" w:char="F074"/>
      </w:r>
      <w:r w:rsidRPr="00605CCA">
        <w:rPr>
          <w:rFonts w:cs="B Zar" w:hint="cs"/>
          <w:color w:val="000000"/>
          <w:rtl/>
          <w:lang w:bidi="fa-IR"/>
        </w:rPr>
        <w:t xml:space="preserve"> دارای ذوق ادبی و شعری بوده و اشعار می‌شنیده و روایت می‌کرده، اما با این حال شاعر نبوده است. چرا که عمر</w:t>
      </w:r>
      <w:r w:rsidRPr="00605CCA">
        <w:rPr>
          <w:rFonts w:cs="B Zar" w:hint="cs"/>
          <w:color w:val="000000"/>
          <w:rtl/>
          <w:lang w:bidi="fa-IR"/>
        </w:rPr>
        <w:sym w:font="AGA Arabesque" w:char="F074"/>
      </w:r>
      <w:r w:rsidRPr="00605CCA">
        <w:rPr>
          <w:rFonts w:cs="B Zar" w:hint="cs"/>
          <w:color w:val="000000"/>
          <w:rtl/>
          <w:lang w:bidi="fa-IR"/>
        </w:rPr>
        <w:t xml:space="preserve"> چیزی نداشت که از رعیت مخفی کند و اگر اشعاری می‌سرود، حتما توسط راویان روایت می‌شدند و به ما می‌رسیدند</w:t>
      </w:r>
      <w:r w:rsidR="00E2227E">
        <w:rPr>
          <w:rFonts w:cs="B Zar" w:hint="cs"/>
          <w:color w:val="000000"/>
          <w:rtl/>
          <w:lang w:bidi="fa-IR"/>
        </w:rPr>
        <w:t>،</w:t>
      </w:r>
      <w:r w:rsidRPr="00605CCA">
        <w:rPr>
          <w:rFonts w:cs="B Zar" w:hint="cs"/>
          <w:color w:val="000000"/>
          <w:rtl/>
          <w:lang w:bidi="fa-IR"/>
        </w:rPr>
        <w:t xml:space="preserve"> ولی چنین چیزی روایت نشده است. بلکه عکس آن روایت شده است چنان که مبرد نقل کرده که عمر</w:t>
      </w:r>
      <w:r w:rsidRPr="00605CCA">
        <w:rPr>
          <w:rFonts w:cs="B Zar" w:hint="cs"/>
          <w:color w:val="000000"/>
          <w:rtl/>
          <w:lang w:bidi="fa-IR"/>
        </w:rPr>
        <w:sym w:font="AGA Arabesque" w:char="F074"/>
      </w:r>
      <w:r w:rsidRPr="00605CCA">
        <w:rPr>
          <w:rFonts w:cs="B Zar" w:hint="cs"/>
          <w:color w:val="000000"/>
          <w:rtl/>
          <w:lang w:bidi="fa-IR"/>
        </w:rPr>
        <w:t xml:space="preserve"> به متمم بن نویره گفت: اگر من شاعر می‌بودم در رثای برادرم شعر می‌سرودم همان طور که تو در رثای برادرت شعر سرودی</w:t>
      </w:r>
      <w:r w:rsidRPr="00C715B7">
        <w:rPr>
          <w:rStyle w:val="FootnoteReference"/>
          <w:rFonts w:cs="B Zar"/>
          <w:color w:val="000000"/>
          <w:sz w:val="24"/>
          <w:szCs w:val="24"/>
          <w:rtl/>
          <w:lang w:bidi="fa-IR"/>
        </w:rPr>
        <w:footnoteReference w:id="810"/>
      </w:r>
      <w:r w:rsidR="00E2227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او اشعاری را می‌پسندید که با اسلام و مبادی آن سازگاری داشت و از اشعاری که با مبادی اسلام و ارزشهای آن همسویی نداشت متنفر بود. و مسلمانان را به فراگرفتن اشعار خوب تشویق می‌نمود و می‌گفت: شعر بیاموزید، چرا که در آن خوبیها و حکمتهایی وجود دارد که باید فرا گرفته شود و نیز زشتیهایی وجود دارد که باید از آن پرهیز شود و انسان بوسیله‌ی اشعار زیبایی</w:t>
      </w:r>
      <w:r w:rsidR="00E2227E">
        <w:rPr>
          <w:rFonts w:cs="B Zar" w:hint="cs"/>
          <w:color w:val="000000"/>
          <w:rtl/>
          <w:lang w:bidi="fa-IR"/>
        </w:rPr>
        <w:t>‌</w:t>
      </w:r>
      <w:r w:rsidRPr="00605CCA">
        <w:rPr>
          <w:rFonts w:cs="B Zar" w:hint="cs"/>
          <w:color w:val="000000"/>
          <w:rtl/>
          <w:lang w:bidi="fa-IR"/>
        </w:rPr>
        <w:t>های اخلاقی را فرا می‌گیرد</w:t>
      </w:r>
      <w:r w:rsidRPr="00C715B7">
        <w:rPr>
          <w:rStyle w:val="FootnoteReference"/>
          <w:rFonts w:cs="B Zar"/>
          <w:color w:val="000000"/>
          <w:sz w:val="24"/>
          <w:szCs w:val="24"/>
          <w:rtl/>
          <w:lang w:bidi="fa-IR"/>
        </w:rPr>
        <w:footnoteReference w:id="811"/>
      </w:r>
      <w:r w:rsidR="00E2227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به استاندار عراق، ابوموسی اشعری نوشت: به کسان خود بگو تا شعر بیاموزند، چرا که شعر به خوبیهای اخلاقی و رأی صائب و شناخت نسبها کمک می‌کند</w:t>
      </w:r>
      <w:r w:rsidRPr="00C715B7">
        <w:rPr>
          <w:rStyle w:val="FootnoteReference"/>
          <w:rFonts w:cs="B Zar"/>
          <w:color w:val="000000"/>
          <w:sz w:val="24"/>
          <w:szCs w:val="24"/>
          <w:rtl/>
          <w:lang w:bidi="fa-IR"/>
        </w:rPr>
        <w:footnoteReference w:id="812"/>
      </w:r>
      <w:r w:rsidR="00E2227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می‌گفت: بهترین حرفه‌ی آدمی شعر است که به وقت نیاز می‌توان به کمک آن دلهای اهل کرم را منعطف ساخت و قلب انسان‌های فاسق را نرم کرد</w:t>
      </w:r>
      <w:r w:rsidRPr="00C715B7">
        <w:rPr>
          <w:rStyle w:val="FootnoteReference"/>
          <w:rFonts w:cs="B Zar"/>
          <w:color w:val="000000"/>
          <w:sz w:val="24"/>
          <w:szCs w:val="24"/>
          <w:rtl/>
          <w:lang w:bidi="fa-IR"/>
        </w:rPr>
        <w:footnoteReference w:id="813"/>
      </w:r>
      <w:r w:rsidR="00E2227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خطاب به پدران می‌گفت: به فرزندانتان تیراندازی و اسب سواری و شعرهای زیبا را بیاموزید</w:t>
      </w:r>
      <w:r w:rsidRPr="00C715B7">
        <w:rPr>
          <w:rStyle w:val="FootnoteReference"/>
          <w:rFonts w:cs="B Zar"/>
          <w:color w:val="000000"/>
          <w:sz w:val="24"/>
          <w:szCs w:val="24"/>
          <w:rtl/>
          <w:lang w:bidi="fa-IR"/>
        </w:rPr>
        <w:footnoteReference w:id="814"/>
      </w:r>
      <w:r w:rsidR="00E2227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او علاوه بر اشعاری که در اسلام سروده بودند به اشعار جاهلیت نیز علاقه‌مند بود و می‌گفت: دیوان‌های خود را از دست ندهید. پرسیدند: کدام دیوان‌ه</w:t>
      </w:r>
      <w:r w:rsidR="00E2227E">
        <w:rPr>
          <w:rFonts w:cs="B Zar" w:hint="cs"/>
          <w:color w:val="000000"/>
          <w:rtl/>
          <w:lang w:bidi="fa-IR"/>
        </w:rPr>
        <w:t>ا را؟ گفت: اشعار زمان جاهلیت را،</w:t>
      </w:r>
      <w:r w:rsidRPr="00605CCA">
        <w:rPr>
          <w:rFonts w:cs="B Zar" w:hint="cs"/>
          <w:color w:val="000000"/>
          <w:rtl/>
          <w:lang w:bidi="fa-IR"/>
        </w:rPr>
        <w:t xml:space="preserve"> چرا که آن‌ها تفسیر کتاب شما و مفاهیم زبان شما هستند</w:t>
      </w:r>
      <w:r w:rsidRPr="00C715B7">
        <w:rPr>
          <w:rStyle w:val="FootnoteReference"/>
          <w:rFonts w:cs="B Zar"/>
          <w:color w:val="000000"/>
          <w:sz w:val="24"/>
          <w:szCs w:val="24"/>
          <w:rtl/>
          <w:lang w:bidi="fa-IR"/>
        </w:rPr>
        <w:footnoteReference w:id="815"/>
      </w:r>
      <w:r w:rsidR="00E2227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این موضعگیری ایشان در قبال اشعار جاهلیت با موضعگیری شاگردش یعنی عبدالله </w:t>
      </w:r>
      <w:r w:rsidR="00E2227E">
        <w:rPr>
          <w:rFonts w:cs="B Zar" w:hint="cs"/>
          <w:color w:val="000000"/>
          <w:rtl/>
          <w:lang w:bidi="fa-IR"/>
        </w:rPr>
        <w:t>ا</w:t>
      </w:r>
      <w:r w:rsidRPr="00605CCA">
        <w:rPr>
          <w:rFonts w:cs="B Zar" w:hint="cs"/>
          <w:color w:val="000000"/>
          <w:rtl/>
          <w:lang w:bidi="fa-IR"/>
        </w:rPr>
        <w:t>بن عباس مشترک است</w:t>
      </w:r>
      <w:r w:rsidR="001E7D19">
        <w:rPr>
          <w:rFonts w:cs="B Zar" w:hint="cs"/>
          <w:color w:val="000000"/>
          <w:rtl/>
          <w:lang w:bidi="fa-IR"/>
        </w:rPr>
        <w:t>،</w:t>
      </w:r>
      <w:r w:rsidRPr="00605CCA">
        <w:rPr>
          <w:rFonts w:cs="B Zar" w:hint="cs"/>
          <w:color w:val="000000"/>
          <w:rtl/>
          <w:lang w:bidi="fa-IR"/>
        </w:rPr>
        <w:t xml:space="preserve"> چنان که عبدالله می‌گوید: اگر معنی جمله‌ای از قرآن را ندانستید به اشعار عرب مراجعه کنید چرا که شعر دیوان (و قاموس) عرب است</w:t>
      </w:r>
      <w:r w:rsidRPr="00C715B7">
        <w:rPr>
          <w:rStyle w:val="FootnoteReference"/>
          <w:rFonts w:cs="B Zar"/>
          <w:color w:val="000000"/>
          <w:sz w:val="24"/>
          <w:szCs w:val="24"/>
          <w:rtl/>
          <w:lang w:bidi="fa-IR"/>
        </w:rPr>
        <w:footnoteReference w:id="816"/>
      </w:r>
      <w:r w:rsidR="001E7D19">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از عمر</w:t>
      </w:r>
      <w:r w:rsidRPr="00605CCA">
        <w:rPr>
          <w:rFonts w:cs="B Zar" w:hint="cs"/>
          <w:color w:val="000000"/>
          <w:rtl/>
          <w:lang w:bidi="fa-IR"/>
        </w:rPr>
        <w:sym w:font="AGA Arabesque" w:char="F074"/>
      </w:r>
      <w:r w:rsidRPr="00605CCA">
        <w:rPr>
          <w:rFonts w:cs="B Zar" w:hint="cs"/>
          <w:color w:val="000000"/>
          <w:rtl/>
          <w:lang w:bidi="fa-IR"/>
        </w:rPr>
        <w:t xml:space="preserve"> نقل است که گفت: شعر دانش آن زمان بود و نزد آن‌ها دانشی بهتر از این وجود نداشت سپس اسلام آمد و عربها را با جهاد و مبارزه با رومیها مشغول ساخت و آن‌ها برای سرودن شعر و روایت آن فرصت نیافتند و بعد از این که فتوحات آمد و عربها آرام گرفتند و دوباره به اشعار روی آوردند، کتاب مدونی نیافتند و راویان شعر نیز از میان رفته بودند. بنابراین بیشترین اشعار از دست رفت و فقط مقدار کمی به دست آمد</w:t>
      </w:r>
      <w:r w:rsidRPr="00C715B7">
        <w:rPr>
          <w:rStyle w:val="FootnoteReference"/>
          <w:rFonts w:cs="B Zar"/>
          <w:color w:val="000000"/>
          <w:sz w:val="24"/>
          <w:szCs w:val="24"/>
          <w:rtl/>
          <w:lang w:bidi="fa-IR"/>
        </w:rPr>
        <w:footnoteReference w:id="817"/>
      </w:r>
      <w:r w:rsidR="001E7D19">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همان طور که قبلا گذشت، عمرفاروق</w:t>
      </w:r>
      <w:r w:rsidR="001E7D19">
        <w:rPr>
          <w:rFonts w:cs="B Zar" w:hint="cs"/>
          <w:color w:val="000000"/>
          <w:lang w:bidi="fa-IR"/>
        </w:rPr>
        <w:sym w:font="AGA Arabesque" w:char="F074"/>
      </w:r>
      <w:r w:rsidRPr="00605CCA">
        <w:rPr>
          <w:rFonts w:cs="B Zar" w:hint="cs"/>
          <w:color w:val="000000"/>
          <w:rtl/>
          <w:lang w:bidi="fa-IR"/>
        </w:rPr>
        <w:t xml:space="preserve"> آن دسته از شاعران و اشعار را می‌پسندید که سخن از ایمان و اسلام و اخلاق فاضله و تجارت مفید به میان می‌آوردند، اما شاعراني که اشعارشان خالی از این مباحث و یا حاوی مسايل ضد اخلاقی بود نه این که آن‌ها را نمی‌پسندید بلکه به تنبیه و سرزنش آنان می‌پرداخت. ضمنا درک عمیق و ذوق ادبی</w:t>
      </w:r>
      <w:r w:rsidR="001E7D19">
        <w:rPr>
          <w:rFonts w:cs="B Zar" w:hint="cs"/>
          <w:color w:val="000000"/>
          <w:rtl/>
          <w:lang w:bidi="fa-IR"/>
        </w:rPr>
        <w:t>‌ا</w:t>
      </w:r>
      <w:r w:rsidRPr="00605CCA">
        <w:rPr>
          <w:rFonts w:cs="B Zar" w:hint="cs"/>
          <w:color w:val="000000"/>
          <w:rtl/>
          <w:lang w:bidi="fa-IR"/>
        </w:rPr>
        <w:t>ش به او کمک می‌کرد تا از ژرفای نصوص ادبی ارزشهای وجدانی‌ای را که با تعالیم اسلام همسویی داشت، بیرون بیاورد</w:t>
      </w:r>
      <w:r w:rsidRPr="00C715B7">
        <w:rPr>
          <w:rStyle w:val="FootnoteReference"/>
          <w:rFonts w:cs="B Zar"/>
          <w:color w:val="000000"/>
          <w:sz w:val="24"/>
          <w:szCs w:val="24"/>
          <w:rtl/>
          <w:lang w:bidi="fa-IR"/>
        </w:rPr>
        <w:footnoteReference w:id="818"/>
      </w:r>
      <w:r w:rsidR="001E7D19">
        <w:rPr>
          <w:rFonts w:cs="B Zar" w:hint="cs"/>
          <w:color w:val="000000"/>
          <w:rtl/>
          <w:lang w:bidi="fa-IR"/>
        </w:rPr>
        <w:t>.</w:t>
      </w:r>
    </w:p>
    <w:p w:rsidR="002D6B77" w:rsidRPr="00605CCA" w:rsidRDefault="002D6B77" w:rsidP="002D6B77">
      <w:pPr>
        <w:pStyle w:val="a2"/>
        <w:rPr>
          <w:rFonts w:hint="cs"/>
          <w:rtl/>
        </w:rPr>
      </w:pPr>
      <w:bookmarkStart w:id="823" w:name="_Toc71216941"/>
      <w:bookmarkStart w:id="824" w:name="_Toc260068354"/>
      <w:r w:rsidRPr="00605CCA">
        <w:rPr>
          <w:rFonts w:hint="cs"/>
          <w:rtl/>
        </w:rPr>
        <w:t>2- عمر فاروق</w:t>
      </w:r>
      <w:r w:rsidRPr="00605CCA">
        <w:rPr>
          <w:b w:val="0"/>
          <w:rtl/>
        </w:rPr>
        <w:sym w:font="AGA Arabesque" w:char="F074"/>
      </w:r>
      <w:r w:rsidRPr="00605CCA">
        <w:rPr>
          <w:rFonts w:hint="cs"/>
          <w:rtl/>
        </w:rPr>
        <w:t xml:space="preserve"> و حُطیئه و زبرقان بن بدر</w:t>
      </w:r>
      <w:bookmarkEnd w:id="823"/>
      <w:bookmarkEnd w:id="824"/>
    </w:p>
    <w:p w:rsidR="002D6B77" w:rsidRPr="00605CCA" w:rsidRDefault="002D6B77" w:rsidP="001E7D19">
      <w:pPr>
        <w:spacing w:line="228" w:lineRule="auto"/>
        <w:rPr>
          <w:rFonts w:cs="B Zar" w:hint="cs"/>
          <w:color w:val="000000"/>
          <w:rtl/>
        </w:rPr>
      </w:pPr>
      <w:r w:rsidRPr="00605CCA">
        <w:rPr>
          <w:rFonts w:cs="B Zar" w:hint="cs"/>
          <w:color w:val="000000"/>
          <w:rtl/>
        </w:rPr>
        <w:t xml:space="preserve">روایت شده: شاعر حطیئه </w:t>
      </w:r>
      <w:r w:rsidR="001E7D19">
        <w:rPr>
          <w:rFonts w:ascii="Times New Roman" w:hAnsi="Times New Roman" w:cs="Times New Roman" w:hint="cs"/>
          <w:b/>
          <w:bCs/>
          <w:color w:val="000000"/>
          <w:rtl/>
        </w:rPr>
        <w:t xml:space="preserve"> </w:t>
      </w:r>
      <w:r w:rsidR="001E7D19">
        <w:rPr>
          <w:rFonts w:cs="B Zar" w:hint="cs"/>
          <w:color w:val="000000"/>
          <w:rtl/>
        </w:rPr>
        <w:t xml:space="preserve">- </w:t>
      </w:r>
      <w:r w:rsidRPr="00605CCA">
        <w:rPr>
          <w:rFonts w:cs="B Zar" w:hint="cs"/>
          <w:color w:val="000000"/>
          <w:rtl/>
        </w:rPr>
        <w:t>ابا</w:t>
      </w:r>
      <w:r w:rsidR="001E7D19">
        <w:rPr>
          <w:rFonts w:cs="B Zar" w:hint="cs"/>
          <w:color w:val="000000"/>
          <w:rtl/>
        </w:rPr>
        <w:t xml:space="preserve"> </w:t>
      </w:r>
      <w:r w:rsidRPr="00605CCA">
        <w:rPr>
          <w:rFonts w:cs="B Zar" w:hint="cs"/>
          <w:color w:val="000000"/>
          <w:rtl/>
        </w:rPr>
        <w:t>ملیکه- جرول بن أوس از قبیله بنی قطیعه بن عبس، وقتی که برای نجات خانواده‌اش از قحطی و خشکسالی، و نیز در طلب معیشت راهی سرزمین عراق شد، در راه با ز</w:t>
      </w:r>
      <w:r w:rsidR="001E7D19">
        <w:rPr>
          <w:rFonts w:cs="B Zar" w:hint="cs"/>
          <w:color w:val="000000"/>
          <w:rtl/>
        </w:rPr>
        <w:t>بر</w:t>
      </w:r>
      <w:r w:rsidRPr="00605CCA">
        <w:rPr>
          <w:rFonts w:cs="B Zar" w:hint="cs"/>
          <w:color w:val="000000"/>
          <w:rtl/>
        </w:rPr>
        <w:t>قان بن امرئ القیس بن خلف تیمی سعدی</w:t>
      </w:r>
      <w:r w:rsidRPr="00C715B7">
        <w:rPr>
          <w:rStyle w:val="FootnoteReference"/>
          <w:rFonts w:ascii="AGA Arabesque" w:hAnsi="AGA Arabesque" w:cs="B Zar"/>
          <w:color w:val="000000"/>
          <w:sz w:val="24"/>
          <w:szCs w:val="24"/>
          <w:rtl/>
        </w:rPr>
        <w:footnoteReference w:id="819"/>
      </w:r>
      <w:r w:rsidRPr="00605CCA">
        <w:rPr>
          <w:rFonts w:cs="B Zar" w:hint="cs"/>
          <w:color w:val="000000"/>
          <w:rtl/>
        </w:rPr>
        <w:t xml:space="preserve"> دیدار و ملاقات کرد. زربقان در آن‌موقع جهت جمع</w:t>
      </w:r>
      <w:r w:rsidRPr="00605CCA">
        <w:rPr>
          <w:rFonts w:cs="B Zar" w:hint="cs"/>
          <w:color w:val="000000"/>
          <w:rtl/>
        </w:rPr>
        <w:softHyphen/>
        <w:t>آوری زکات قوم خود در راه سفر بود، حطیئه را شناخت و با او به بحث و گفتگو پرداخت، و با احوال او آشنا شد، بنابراین از او درخواست کرد مهمان قوم او شود و منتظر بازگشت او باشد. لذا حطیئه نزد قوم ز</w:t>
      </w:r>
      <w:r w:rsidR="001E7D19">
        <w:rPr>
          <w:rFonts w:cs="B Zar" w:hint="cs"/>
          <w:color w:val="000000"/>
          <w:rtl/>
        </w:rPr>
        <w:t>بر</w:t>
      </w:r>
      <w:r w:rsidRPr="00605CCA">
        <w:rPr>
          <w:rFonts w:cs="B Zar" w:hint="cs"/>
          <w:color w:val="000000"/>
          <w:rtl/>
        </w:rPr>
        <w:t xml:space="preserve">قان پیاده شد، امّا بغیض بن عامر بن شمّاس بن لؤی بن جعفر انف النّاقه که با زبرقان خصومت و دشمنی داشت، توانست در آن مدت او را منحرف کند و به خود ملحق گرداند، لذا او را علیه زبرقان تحریک نمود، و شروع کرد به هجو و ناسزاگویی به زبرقان، و مدح و ستایش پسران (انف الناقه). و هجونامه حطیئه علیه زبرقان بالغ بر چندین قصیده بود که زبرقان یکی از آن قصاید را به منظور دادخواهی از حطیئه نزد عمر بن خطاب بُرد که گفته بود: </w:t>
      </w:r>
    </w:p>
    <w:p w:rsidR="002D6B77" w:rsidRPr="00605CCA" w:rsidRDefault="002D6B77" w:rsidP="001E7D19">
      <w:pPr>
        <w:spacing w:line="228" w:lineRule="auto"/>
        <w:ind w:firstLine="397"/>
        <w:jc w:val="center"/>
        <w:rPr>
          <w:rFonts w:ascii="Traditional Arabic" w:hAnsi="Traditional Arabic" w:cs="Traditional Arabic"/>
          <w:b/>
          <w:bCs/>
          <w:color w:val="000000"/>
          <w:rtl/>
          <w:lang w:bidi="ar-KW"/>
        </w:rPr>
      </w:pPr>
      <w:r w:rsidRPr="00605CCA">
        <w:rPr>
          <w:rFonts w:ascii="Traditional Arabic" w:hAnsi="Traditional Arabic" w:cs="Traditional Arabic"/>
          <w:b/>
          <w:bCs/>
          <w:color w:val="000000"/>
          <w:rtl/>
          <w:lang w:bidi="ar-KW"/>
        </w:rPr>
        <w:t xml:space="preserve">ما کان ذنب بغیض لا </w:t>
      </w:r>
      <w:r w:rsidR="001E7D19">
        <w:rPr>
          <w:rFonts w:ascii="Traditional Arabic" w:hAnsi="Traditional Arabic" w:cs="Traditional Arabic" w:hint="cs"/>
          <w:b/>
          <w:bCs/>
          <w:color w:val="000000"/>
          <w:rtl/>
          <w:lang w:bidi="ar-KW"/>
        </w:rPr>
        <w:t>أ</w:t>
      </w:r>
      <w:r w:rsidRPr="00605CCA">
        <w:rPr>
          <w:rFonts w:ascii="Traditional Arabic" w:hAnsi="Traditional Arabic" w:cs="Traditional Arabic"/>
          <w:b/>
          <w:bCs/>
          <w:color w:val="000000"/>
          <w:rtl/>
          <w:lang w:bidi="ar-KW"/>
        </w:rPr>
        <w:t>با لکم       فی بائس جاء یحدو آخر الناس</w:t>
      </w:r>
    </w:p>
    <w:p w:rsidR="002D6B77" w:rsidRPr="00605CCA" w:rsidRDefault="002D6B77" w:rsidP="001E7D19">
      <w:pPr>
        <w:spacing w:line="228" w:lineRule="auto"/>
        <w:ind w:firstLine="397"/>
        <w:jc w:val="center"/>
        <w:rPr>
          <w:rFonts w:ascii="Traditional Arabic" w:hAnsi="Traditional Arabic" w:cs="Traditional Arabic"/>
          <w:b/>
          <w:bCs/>
          <w:color w:val="000000"/>
          <w:rtl/>
          <w:lang w:bidi="ar-KW"/>
        </w:rPr>
      </w:pPr>
      <w:r w:rsidRPr="00605CCA">
        <w:rPr>
          <w:rFonts w:ascii="Traditional Arabic" w:hAnsi="Traditional Arabic" w:cs="Traditional Arabic"/>
          <w:b/>
          <w:bCs/>
          <w:color w:val="000000"/>
          <w:rtl/>
          <w:lang w:bidi="ar-KW"/>
        </w:rPr>
        <w:t xml:space="preserve">لقد مریتکم لو </w:t>
      </w:r>
      <w:r w:rsidR="001E7D19">
        <w:rPr>
          <w:rFonts w:ascii="Traditional Arabic" w:hAnsi="Traditional Arabic" w:cs="Traditional Arabic" w:hint="cs"/>
          <w:b/>
          <w:bCs/>
          <w:color w:val="000000"/>
          <w:rtl/>
          <w:lang w:bidi="ar-KW"/>
        </w:rPr>
        <w:t>أ</w:t>
      </w:r>
      <w:r w:rsidRPr="00605CCA">
        <w:rPr>
          <w:rFonts w:ascii="Traditional Arabic" w:hAnsi="Traditional Arabic" w:cs="Traditional Arabic"/>
          <w:b/>
          <w:bCs/>
          <w:color w:val="000000"/>
          <w:rtl/>
          <w:lang w:bidi="ar-KW"/>
        </w:rPr>
        <w:t>ن درت</w:t>
      </w:r>
      <w:r w:rsidR="001E7D19">
        <w:rPr>
          <w:rFonts w:ascii="Traditional Arabic" w:hAnsi="Traditional Arabic" w:cs="Traditional Arabic"/>
          <w:b/>
          <w:bCs/>
          <w:color w:val="000000"/>
          <w:rtl/>
          <w:lang w:bidi="ar-KW"/>
        </w:rPr>
        <w:t>کم         یوما یجیء بها مسحی و</w:t>
      </w:r>
      <w:r w:rsidRPr="00605CCA">
        <w:rPr>
          <w:rFonts w:ascii="Traditional Arabic" w:hAnsi="Traditional Arabic" w:cs="Traditional Arabic"/>
          <w:b/>
          <w:bCs/>
          <w:color w:val="000000"/>
          <w:rtl/>
          <w:lang w:bidi="ar-KW"/>
        </w:rPr>
        <w:t>ابساسی</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تا آنجا که گفته بود: </w:t>
      </w:r>
    </w:p>
    <w:p w:rsidR="002D6B77" w:rsidRPr="00605CCA" w:rsidRDefault="002D6B77" w:rsidP="001E7D19">
      <w:pPr>
        <w:spacing w:line="228" w:lineRule="auto"/>
        <w:ind w:firstLine="397"/>
        <w:jc w:val="center"/>
        <w:rPr>
          <w:rFonts w:ascii="Traditional Arabic" w:hAnsi="Traditional Arabic" w:cs="Traditional Arabic"/>
          <w:b/>
          <w:bCs/>
          <w:color w:val="000000"/>
          <w:rtl/>
          <w:lang w:bidi="ar-KW"/>
        </w:rPr>
      </w:pPr>
      <w:r w:rsidRPr="00605CCA">
        <w:rPr>
          <w:rFonts w:ascii="Traditional Arabic" w:hAnsi="Traditional Arabic" w:cs="Traditional Arabic"/>
          <w:b/>
          <w:bCs/>
          <w:color w:val="000000"/>
          <w:rtl/>
          <w:lang w:bidi="ar-KW"/>
        </w:rPr>
        <w:t>دع المک</w:t>
      </w:r>
      <w:r w:rsidRPr="00605CCA">
        <w:rPr>
          <w:rFonts w:ascii="Traditional Arabic" w:hAnsi="Traditional Arabic" w:cs="Traditional Arabic" w:hint="cs"/>
          <w:b/>
          <w:bCs/>
          <w:color w:val="000000"/>
          <w:rtl/>
          <w:lang w:bidi="ar-KW"/>
        </w:rPr>
        <w:t>ـ</w:t>
      </w:r>
      <w:r w:rsidRPr="00605CCA">
        <w:rPr>
          <w:rFonts w:ascii="Traditional Arabic" w:hAnsi="Traditional Arabic" w:cs="Traditional Arabic"/>
          <w:b/>
          <w:bCs/>
          <w:color w:val="000000"/>
          <w:rtl/>
          <w:lang w:bidi="ar-KW"/>
        </w:rPr>
        <w:t>ارم لا ترح</w:t>
      </w:r>
      <w:r w:rsidR="002B6AF9">
        <w:rPr>
          <w:rFonts w:ascii="Traditional Arabic" w:hAnsi="Traditional Arabic" w:cs="Traditional Arabic" w:hint="cs"/>
          <w:b/>
          <w:bCs/>
          <w:color w:val="000000"/>
          <w:rtl/>
          <w:lang w:bidi="ar-KW"/>
        </w:rPr>
        <w:t>ــــــ</w:t>
      </w:r>
      <w:r w:rsidRPr="00605CCA">
        <w:rPr>
          <w:rFonts w:ascii="Traditional Arabic" w:hAnsi="Traditional Arabic" w:cs="Traditional Arabic" w:hint="cs"/>
          <w:b/>
          <w:bCs/>
          <w:color w:val="000000"/>
          <w:rtl/>
          <w:lang w:bidi="ar-KW"/>
        </w:rPr>
        <w:t>ـ</w:t>
      </w:r>
      <w:r w:rsidRPr="00605CCA">
        <w:rPr>
          <w:rFonts w:ascii="Traditional Arabic" w:hAnsi="Traditional Arabic" w:cs="Traditional Arabic"/>
          <w:b/>
          <w:bCs/>
          <w:color w:val="000000"/>
          <w:rtl/>
          <w:lang w:bidi="ar-KW"/>
        </w:rPr>
        <w:t>ل لبغیته</w:t>
      </w:r>
      <w:r w:rsidR="002B6AF9">
        <w:rPr>
          <w:rFonts w:ascii="Traditional Arabic" w:hAnsi="Traditional Arabic" w:cs="Traditional Arabic" w:hint="cs"/>
          <w:b/>
          <w:bCs/>
          <w:color w:val="000000"/>
          <w:rtl/>
          <w:lang w:bidi="ar-KW"/>
        </w:rPr>
        <w:t>ـــــ</w:t>
      </w:r>
      <w:r w:rsidR="002B6AF9">
        <w:rPr>
          <w:rFonts w:ascii="Traditional Arabic" w:hAnsi="Traditional Arabic" w:cs="Traditional Arabic"/>
          <w:b/>
          <w:bCs/>
          <w:color w:val="000000"/>
          <w:rtl/>
          <w:lang w:bidi="ar-KW"/>
        </w:rPr>
        <w:t xml:space="preserve">ا </w:t>
      </w:r>
      <w:r w:rsidRPr="00605CCA">
        <w:rPr>
          <w:rFonts w:ascii="Traditional Arabic" w:hAnsi="Traditional Arabic" w:cs="Traditional Arabic"/>
          <w:b/>
          <w:bCs/>
          <w:color w:val="000000"/>
          <w:rtl/>
          <w:lang w:bidi="ar-KW"/>
        </w:rPr>
        <w:t xml:space="preserve">  </w:t>
      </w:r>
      <w:r w:rsidRPr="00605CCA">
        <w:rPr>
          <w:rFonts w:ascii="Traditional Arabic" w:hAnsi="Traditional Arabic" w:cs="Traditional Arabic" w:hint="cs"/>
          <w:b/>
          <w:bCs/>
          <w:color w:val="000000"/>
          <w:rtl/>
          <w:lang w:bidi="ar-KW"/>
        </w:rPr>
        <w:t xml:space="preserve">  </w:t>
      </w:r>
      <w:r w:rsidRPr="00605CCA">
        <w:rPr>
          <w:rFonts w:ascii="Traditional Arabic" w:hAnsi="Traditional Arabic" w:cs="Traditional Arabic"/>
          <w:b/>
          <w:bCs/>
          <w:color w:val="000000"/>
          <w:rtl/>
          <w:lang w:bidi="ar-KW"/>
        </w:rPr>
        <w:t xml:space="preserve"> </w:t>
      </w:r>
      <w:r w:rsidRPr="00605CCA">
        <w:rPr>
          <w:rFonts w:ascii="Traditional Arabic" w:hAnsi="Traditional Arabic" w:cs="Traditional Arabic" w:hint="cs"/>
          <w:b/>
          <w:bCs/>
          <w:color w:val="000000"/>
          <w:rtl/>
          <w:lang w:bidi="ar-KW"/>
        </w:rPr>
        <w:t xml:space="preserve"> </w:t>
      </w:r>
      <w:r w:rsidRPr="00605CCA">
        <w:rPr>
          <w:rFonts w:ascii="Traditional Arabic" w:hAnsi="Traditional Arabic" w:cs="Traditional Arabic"/>
          <w:b/>
          <w:bCs/>
          <w:color w:val="000000"/>
          <w:rtl/>
          <w:lang w:bidi="ar-KW"/>
        </w:rPr>
        <w:t>واقعد ف</w:t>
      </w:r>
      <w:r w:rsidR="001E7D19">
        <w:rPr>
          <w:rFonts w:ascii="Traditional Arabic" w:hAnsi="Traditional Arabic" w:cs="Traditional Arabic" w:hint="cs"/>
          <w:b/>
          <w:bCs/>
          <w:color w:val="000000"/>
          <w:rtl/>
          <w:lang w:bidi="ar-KW"/>
        </w:rPr>
        <w:t>إنك</w:t>
      </w:r>
      <w:r w:rsidRPr="00605CCA">
        <w:rPr>
          <w:rFonts w:ascii="Traditional Arabic" w:hAnsi="Traditional Arabic" w:cs="Traditional Arabic"/>
          <w:b/>
          <w:bCs/>
          <w:color w:val="000000"/>
          <w:rtl/>
          <w:lang w:bidi="ar-KW"/>
        </w:rPr>
        <w:t xml:space="preserve"> </w:t>
      </w:r>
      <w:r w:rsidR="001E7D19">
        <w:rPr>
          <w:rFonts w:ascii="Traditional Arabic" w:hAnsi="Traditional Arabic" w:cs="Traditional Arabic" w:hint="cs"/>
          <w:b/>
          <w:bCs/>
          <w:color w:val="000000"/>
          <w:rtl/>
          <w:lang w:bidi="ar-KW"/>
        </w:rPr>
        <w:t>أ</w:t>
      </w:r>
      <w:r w:rsidRPr="00605CCA">
        <w:rPr>
          <w:rFonts w:ascii="Traditional Arabic" w:hAnsi="Traditional Arabic" w:cs="Traditional Arabic"/>
          <w:b/>
          <w:bCs/>
          <w:color w:val="000000"/>
          <w:rtl/>
          <w:lang w:bidi="ar-KW"/>
        </w:rPr>
        <w:t>نت الطاعم الکاسی</w:t>
      </w:r>
    </w:p>
    <w:p w:rsidR="002D6B77" w:rsidRPr="0021456F" w:rsidRDefault="002B6AF9" w:rsidP="001E7D19">
      <w:pPr>
        <w:spacing w:line="228" w:lineRule="auto"/>
        <w:ind w:firstLine="397"/>
        <w:jc w:val="center"/>
        <w:rPr>
          <w:rFonts w:ascii="Lotus Linotype" w:hAnsi="Lotus Linotype" w:cs="Lotus Linotype"/>
          <w:b/>
          <w:bCs/>
          <w:color w:val="000000"/>
          <w:sz w:val="27"/>
          <w:szCs w:val="27"/>
          <w:rtl/>
          <w:lang w:bidi="ar-KW"/>
        </w:rPr>
      </w:pPr>
      <w:r>
        <w:rPr>
          <w:rFonts w:ascii="Lotus Linotype" w:hAnsi="Lotus Linotype" w:cs="Lotus Linotype"/>
          <w:b/>
          <w:bCs/>
          <w:color w:val="000000"/>
          <w:sz w:val="27"/>
          <w:szCs w:val="27"/>
          <w:rtl/>
          <w:lang w:bidi="ar-KW"/>
        </w:rPr>
        <w:t>من یفعل الخیر لا یعدم جوازی</w:t>
      </w:r>
      <w:r w:rsidR="002D6B77" w:rsidRPr="0021456F">
        <w:rPr>
          <w:rFonts w:ascii="Lotus Linotype" w:hAnsi="Lotus Linotype" w:cs="Lotus Linotype"/>
          <w:b/>
          <w:bCs/>
          <w:color w:val="000000"/>
          <w:sz w:val="27"/>
          <w:szCs w:val="27"/>
          <w:rtl/>
          <w:lang w:bidi="ar-KW"/>
        </w:rPr>
        <w:t>ه</w:t>
      </w:r>
      <w:r>
        <w:rPr>
          <w:rFonts w:ascii="Lotus Linotype" w:hAnsi="Lotus Linotype" w:cs="Lotus Linotype" w:hint="cs"/>
          <w:b/>
          <w:bCs/>
          <w:color w:val="000000"/>
          <w:sz w:val="27"/>
          <w:szCs w:val="27"/>
          <w:rtl/>
          <w:lang w:bidi="ar-KW"/>
        </w:rPr>
        <w:t xml:space="preserve"> </w:t>
      </w:r>
      <w:r w:rsidR="002D6B77" w:rsidRPr="00605CCA">
        <w:rPr>
          <w:rFonts w:ascii="Times New Roman" w:hAnsi="Times New Roman" w:cs="Times New Roman"/>
          <w:color w:val="000000"/>
          <w:lang w:bidi="ar-KW"/>
        </w:rPr>
        <w:t>‌</w:t>
      </w:r>
      <w:r w:rsidR="002D6B77" w:rsidRPr="0021456F">
        <w:rPr>
          <w:rFonts w:ascii="Lotus Linotype" w:hAnsi="Lotus Linotype" w:cs="Lotus Linotype"/>
          <w:b/>
          <w:bCs/>
          <w:color w:val="000000"/>
          <w:sz w:val="27"/>
          <w:szCs w:val="27"/>
          <w:rtl/>
          <w:lang w:bidi="ar-KW"/>
        </w:rPr>
        <w:t xml:space="preserve">         لا یذهب العرف بین الله</w:t>
      </w:r>
      <w:r w:rsidR="002D6B77" w:rsidRPr="00605CCA">
        <w:rPr>
          <w:rFonts w:ascii="Times New Roman" w:hAnsi="Times New Roman" w:cs="Times New Roman"/>
          <w:color w:val="000000"/>
          <w:lang w:bidi="ar-KW"/>
        </w:rPr>
        <w:t>‌</w:t>
      </w:r>
      <w:r w:rsidR="002D6B77" w:rsidRPr="0021456F">
        <w:rPr>
          <w:rFonts w:ascii="Lotus Linotype" w:hAnsi="Lotus Linotype" w:cs="Lotus Linotype"/>
          <w:b/>
          <w:bCs/>
          <w:color w:val="000000"/>
          <w:sz w:val="27"/>
          <w:szCs w:val="27"/>
          <w:rtl/>
          <w:lang w:bidi="ar-KW"/>
        </w:rPr>
        <w:t xml:space="preserve"> والناس</w:t>
      </w:r>
    </w:p>
    <w:p w:rsidR="002D6B77" w:rsidRPr="00605CCA" w:rsidRDefault="002D6B77" w:rsidP="001E7D19">
      <w:pPr>
        <w:spacing w:line="228" w:lineRule="auto"/>
        <w:ind w:firstLine="397"/>
        <w:jc w:val="center"/>
        <w:rPr>
          <w:rFonts w:ascii="Traditional Arabic" w:hAnsi="Traditional Arabic" w:cs="Traditional Arabic"/>
          <w:b/>
          <w:bCs/>
          <w:color w:val="000000"/>
          <w:rtl/>
          <w:lang w:bidi="ar-KW"/>
        </w:rPr>
      </w:pPr>
      <w:r w:rsidRPr="00605CCA">
        <w:rPr>
          <w:rFonts w:ascii="Traditional Arabic" w:hAnsi="Traditional Arabic" w:cs="Traditional Arabic"/>
          <w:b/>
          <w:bCs/>
          <w:color w:val="000000"/>
          <w:rtl/>
          <w:lang w:bidi="ar-KW"/>
        </w:rPr>
        <w:t>ما ک</w:t>
      </w:r>
      <w:r w:rsidRPr="00605CCA">
        <w:rPr>
          <w:rFonts w:ascii="Traditional Arabic" w:hAnsi="Traditional Arabic" w:cs="Traditional Arabic" w:hint="cs"/>
          <w:b/>
          <w:bCs/>
          <w:color w:val="000000"/>
          <w:rtl/>
          <w:lang w:bidi="ar-KW"/>
        </w:rPr>
        <w:t>ـ</w:t>
      </w:r>
      <w:r w:rsidRPr="00605CCA">
        <w:rPr>
          <w:rFonts w:ascii="Traditional Arabic" w:hAnsi="Traditional Arabic" w:cs="Traditional Arabic"/>
          <w:b/>
          <w:bCs/>
          <w:color w:val="000000"/>
          <w:rtl/>
          <w:lang w:bidi="ar-KW"/>
        </w:rPr>
        <w:t xml:space="preserve">ان ذنبی </w:t>
      </w:r>
      <w:r w:rsidR="001E7D19">
        <w:rPr>
          <w:rFonts w:ascii="Traditional Arabic" w:hAnsi="Traditional Arabic" w:cs="Traditional Arabic" w:hint="cs"/>
          <w:b/>
          <w:bCs/>
          <w:color w:val="000000"/>
          <w:rtl/>
          <w:lang w:bidi="ar-KW"/>
        </w:rPr>
        <w:t>أ</w:t>
      </w:r>
      <w:r w:rsidRPr="00605CCA">
        <w:rPr>
          <w:rFonts w:ascii="Traditional Arabic" w:hAnsi="Traditional Arabic" w:cs="Traditional Arabic"/>
          <w:b/>
          <w:bCs/>
          <w:color w:val="000000"/>
          <w:rtl/>
          <w:lang w:bidi="ar-KW"/>
        </w:rPr>
        <w:t xml:space="preserve">ن فلت معاولکم         من آل لای صفاة </w:t>
      </w:r>
      <w:r w:rsidR="001E7D19">
        <w:rPr>
          <w:rFonts w:ascii="Traditional Arabic" w:hAnsi="Traditional Arabic" w:cs="Traditional Arabic" w:hint="cs"/>
          <w:b/>
          <w:bCs/>
          <w:color w:val="000000"/>
          <w:rtl/>
          <w:lang w:bidi="ar-KW"/>
        </w:rPr>
        <w:t>أ</w:t>
      </w:r>
      <w:r w:rsidRPr="00605CCA">
        <w:rPr>
          <w:rFonts w:ascii="Traditional Arabic" w:hAnsi="Traditional Arabic" w:cs="Traditional Arabic"/>
          <w:b/>
          <w:bCs/>
          <w:color w:val="000000"/>
          <w:rtl/>
          <w:lang w:bidi="ar-KW"/>
        </w:rPr>
        <w:t>صلها راسی</w:t>
      </w:r>
    </w:p>
    <w:p w:rsidR="002D6B77" w:rsidRPr="00605CCA" w:rsidRDefault="001E7D19" w:rsidP="002D6B77">
      <w:pPr>
        <w:spacing w:line="228" w:lineRule="auto"/>
        <w:ind w:firstLine="397"/>
        <w:jc w:val="center"/>
        <w:rPr>
          <w:rFonts w:ascii="Traditional Arabic" w:hAnsi="Traditional Arabic" w:cs="Traditional Arabic"/>
          <w:b/>
          <w:bCs/>
          <w:color w:val="000000"/>
          <w:rtl/>
          <w:lang w:bidi="ar-KW"/>
        </w:rPr>
      </w:pPr>
      <w:r>
        <w:rPr>
          <w:rFonts w:ascii="Traditional Arabic" w:hAnsi="Traditional Arabic" w:cs="Traditional Arabic"/>
          <w:b/>
          <w:bCs/>
          <w:color w:val="000000"/>
          <w:rtl/>
          <w:lang w:bidi="ar-KW"/>
        </w:rPr>
        <w:t>قد ناضلو</w:t>
      </w:r>
      <w:r>
        <w:rPr>
          <w:rFonts w:ascii="Traditional Arabic" w:hAnsi="Traditional Arabic" w:cs="Traditional Arabic" w:hint="cs"/>
          <w:b/>
          <w:bCs/>
          <w:color w:val="000000"/>
          <w:rtl/>
          <w:lang w:bidi="ar-KW"/>
        </w:rPr>
        <w:t>ك</w:t>
      </w:r>
      <w:r w:rsidR="002D6B77" w:rsidRPr="00605CCA">
        <w:rPr>
          <w:rFonts w:ascii="Traditional Arabic" w:hAnsi="Traditional Arabic" w:cs="Traditional Arabic"/>
          <w:b/>
          <w:bCs/>
          <w:color w:val="000000"/>
          <w:rtl/>
          <w:lang w:bidi="ar-KW"/>
        </w:rPr>
        <w:t xml:space="preserve"> فسلو من کنانتهم     </w:t>
      </w:r>
      <w:r w:rsidR="002D6B77" w:rsidRPr="00605CCA">
        <w:rPr>
          <w:rFonts w:ascii="Traditional Arabic" w:hAnsi="Traditional Arabic" w:cs="Traditional Arabic" w:hint="cs"/>
          <w:b/>
          <w:bCs/>
          <w:color w:val="000000"/>
          <w:rtl/>
          <w:lang w:bidi="ar-KW"/>
        </w:rPr>
        <w:t xml:space="preserve">  </w:t>
      </w:r>
      <w:r w:rsidR="002D6B77" w:rsidRPr="00605CCA">
        <w:rPr>
          <w:rFonts w:ascii="Traditional Arabic" w:hAnsi="Traditional Arabic" w:cs="Traditional Arabic"/>
          <w:b/>
          <w:bCs/>
          <w:color w:val="000000"/>
          <w:rtl/>
          <w:lang w:bidi="ar-KW"/>
        </w:rPr>
        <w:t xml:space="preserve">   مج</w:t>
      </w:r>
      <w:r w:rsidR="002D6B77" w:rsidRPr="00605CCA">
        <w:rPr>
          <w:rFonts w:ascii="Traditional Arabic" w:hAnsi="Traditional Arabic" w:cs="Traditional Arabic" w:hint="cs"/>
          <w:b/>
          <w:bCs/>
          <w:color w:val="000000"/>
          <w:rtl/>
          <w:lang w:bidi="ar-KW"/>
        </w:rPr>
        <w:t>ـ</w:t>
      </w:r>
      <w:r w:rsidR="002D6B77" w:rsidRPr="00605CCA">
        <w:rPr>
          <w:rFonts w:ascii="Traditional Arabic" w:hAnsi="Traditional Arabic" w:cs="Traditional Arabic"/>
          <w:b/>
          <w:bCs/>
          <w:color w:val="000000"/>
          <w:rtl/>
          <w:lang w:bidi="ar-KW"/>
        </w:rPr>
        <w:t>دا</w:t>
      </w:r>
      <w:r>
        <w:rPr>
          <w:rFonts w:ascii="Traditional Arabic" w:hAnsi="Traditional Arabic" w:cs="Traditional Arabic" w:hint="cs"/>
          <w:b/>
          <w:bCs/>
          <w:color w:val="000000"/>
          <w:rtl/>
          <w:lang w:bidi="ar-KW"/>
        </w:rPr>
        <w:t>ً</w:t>
      </w:r>
      <w:r w:rsidR="002D6B77" w:rsidRPr="00605CCA">
        <w:rPr>
          <w:rFonts w:ascii="Traditional Arabic" w:hAnsi="Traditional Arabic" w:cs="Traditional Arabic"/>
          <w:b/>
          <w:bCs/>
          <w:color w:val="000000"/>
          <w:rtl/>
          <w:lang w:bidi="ar-KW"/>
        </w:rPr>
        <w:t xml:space="preserve"> تلیدا</w:t>
      </w:r>
      <w:r>
        <w:rPr>
          <w:rFonts w:ascii="Traditional Arabic" w:hAnsi="Traditional Arabic" w:cs="Traditional Arabic" w:hint="cs"/>
          <w:b/>
          <w:bCs/>
          <w:color w:val="000000"/>
          <w:rtl/>
          <w:lang w:bidi="ar-KW"/>
        </w:rPr>
        <w:t>ً</w:t>
      </w:r>
      <w:r w:rsidR="002D6B77" w:rsidRPr="00605CCA">
        <w:rPr>
          <w:rFonts w:ascii="Traditional Arabic" w:hAnsi="Traditional Arabic" w:cs="Traditional Arabic"/>
          <w:b/>
          <w:bCs/>
          <w:color w:val="000000"/>
          <w:rtl/>
          <w:lang w:bidi="ar-KW"/>
        </w:rPr>
        <w:t xml:space="preserve"> و نبلا</w:t>
      </w:r>
      <w:r>
        <w:rPr>
          <w:rFonts w:ascii="Traditional Arabic" w:hAnsi="Traditional Arabic" w:cs="Traditional Arabic" w:hint="cs"/>
          <w:b/>
          <w:bCs/>
          <w:color w:val="000000"/>
          <w:rtl/>
          <w:lang w:bidi="ar-KW"/>
        </w:rPr>
        <w:t>ً</w:t>
      </w:r>
      <w:r w:rsidR="002D6B77" w:rsidRPr="00605CCA">
        <w:rPr>
          <w:rFonts w:ascii="Traditional Arabic" w:hAnsi="Traditional Arabic" w:cs="Traditional Arabic"/>
          <w:b/>
          <w:bCs/>
          <w:color w:val="000000"/>
          <w:rtl/>
          <w:lang w:bidi="ar-KW"/>
        </w:rPr>
        <w:t xml:space="preserve"> غیر انک</w:t>
      </w:r>
      <w:r w:rsidR="002D6B77" w:rsidRPr="00605CCA">
        <w:rPr>
          <w:rFonts w:ascii="Traditional Arabic" w:hAnsi="Traditional Arabic" w:cs="Traditional Arabic" w:hint="cs"/>
          <w:b/>
          <w:bCs/>
          <w:color w:val="000000"/>
          <w:rtl/>
          <w:lang w:bidi="ar-KW"/>
        </w:rPr>
        <w:t>ـ</w:t>
      </w:r>
      <w:r w:rsidR="002D6B77" w:rsidRPr="00605CCA">
        <w:rPr>
          <w:rFonts w:ascii="Traditional Arabic" w:hAnsi="Traditional Arabic" w:cs="Traditional Arabic"/>
          <w:b/>
          <w:bCs/>
          <w:color w:val="000000"/>
          <w:rtl/>
          <w:lang w:bidi="ar-KW"/>
        </w:rPr>
        <w:t>اس</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«مکارم و ارزشهای بالای اخلاقی را رها کن و در طلب آنها سفر مکن، بنشین، تو فقط می‌خوری و می</w:t>
      </w:r>
      <w:r w:rsidRPr="00605CCA">
        <w:rPr>
          <w:rFonts w:cs="B Zar" w:hint="cs"/>
          <w:color w:val="000000"/>
          <w:rtl/>
        </w:rPr>
        <w:softHyphen/>
        <w:t>پوشی.</w:t>
      </w:r>
    </w:p>
    <w:p w:rsidR="002D6B77" w:rsidRPr="00605CCA" w:rsidRDefault="001E7D19" w:rsidP="002D6B77">
      <w:pPr>
        <w:spacing w:line="228" w:lineRule="auto"/>
        <w:ind w:firstLine="397"/>
        <w:rPr>
          <w:rFonts w:cs="B Zar" w:hint="cs"/>
          <w:color w:val="000000"/>
          <w:rtl/>
        </w:rPr>
      </w:pPr>
      <w:r>
        <w:rPr>
          <w:rFonts w:cs="B Zar" w:hint="cs"/>
          <w:color w:val="000000"/>
          <w:rtl/>
        </w:rPr>
        <w:t>هر کس نیکی انجام دهد بی‌</w:t>
      </w:r>
      <w:r w:rsidR="002D6B77" w:rsidRPr="00605CCA">
        <w:rPr>
          <w:rFonts w:cs="B Zar" w:hint="cs"/>
          <w:color w:val="000000"/>
          <w:rtl/>
        </w:rPr>
        <w:t>اجر و پاداش نمی‌ماند، نیکی در میان خدا و مردم نمی‌رود.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گناه من نیست عناصر تخریب شما از جنگ با خانواده‌ای شکست خورده که دارای صفات عالی و فضایل استوار هستند.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با شما درگیر شدند، پس مجد و بزرگواری و تیر ناشکستنی را از ترکش خود بیرون کشیدند».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سپس کارش به نزد عمر </w:t>
      </w:r>
      <w:r w:rsidRPr="00605CCA">
        <w:rPr>
          <w:rFonts w:cs="B Zar" w:hint="cs"/>
          <w:color w:val="000000"/>
          <w:rtl/>
        </w:rPr>
        <w:sym w:font="AGA Arabesque" w:char="F074"/>
      </w:r>
      <w:r w:rsidRPr="00605CCA">
        <w:rPr>
          <w:rFonts w:cs="B Zar" w:hint="cs"/>
          <w:color w:val="000000"/>
          <w:rtl/>
        </w:rPr>
        <w:t xml:space="preserve"> کشیده شد، زبرقان گفت: مرا مورد هجو و سرزنش قرار داده، عمر </w:t>
      </w:r>
      <w:r w:rsidRPr="00605CCA">
        <w:rPr>
          <w:rFonts w:cs="B Zar" w:hint="cs"/>
          <w:color w:val="000000"/>
          <w:rtl/>
        </w:rPr>
        <w:sym w:font="AGA Arabesque" w:char="F074"/>
      </w:r>
      <w:r w:rsidRPr="00605CCA">
        <w:rPr>
          <w:rFonts w:cs="B Zar" w:hint="cs"/>
          <w:color w:val="000000"/>
          <w:rtl/>
        </w:rPr>
        <w:t xml:space="preserve"> فرمود: من هجوی را نمی</w:t>
      </w:r>
      <w:r w:rsidRPr="00605CCA">
        <w:rPr>
          <w:rFonts w:cs="B Zar" w:hint="cs"/>
          <w:color w:val="000000"/>
          <w:rtl/>
        </w:rPr>
        <w:softHyphen/>
        <w:t>شنوم! گفت: گفته‌اش چه بود؟ گفت: به من گفت: مکارم و ارزشهای بالای اخلاقی را رها کن و در طلب آنها سفر مکن...تا آخر.</w:t>
      </w:r>
    </w:p>
    <w:p w:rsidR="002D6B77" w:rsidRPr="00605CCA" w:rsidRDefault="002D6B77" w:rsidP="00DB0F22">
      <w:pPr>
        <w:spacing w:line="228" w:lineRule="auto"/>
        <w:ind w:firstLine="397"/>
        <w:rPr>
          <w:rFonts w:cs="B Zar" w:hint="cs"/>
          <w:color w:val="000000"/>
          <w:rtl/>
        </w:rPr>
      </w:pPr>
      <w:r w:rsidRPr="00605CCA">
        <w:rPr>
          <w:rFonts w:cs="B Zar" w:hint="cs"/>
          <w:color w:val="000000"/>
          <w:rtl/>
        </w:rPr>
        <w:t xml:space="preserve">عمر </w:t>
      </w:r>
      <w:r w:rsidRPr="00605CCA">
        <w:rPr>
          <w:rFonts w:cs="B Zar" w:hint="cs"/>
          <w:color w:val="000000"/>
          <w:rtl/>
        </w:rPr>
        <w:sym w:font="AGA Arabesque" w:char="F074"/>
      </w:r>
      <w:r w:rsidRPr="00605CCA">
        <w:rPr>
          <w:rFonts w:cs="B Zar" w:hint="cs"/>
          <w:color w:val="000000"/>
          <w:rtl/>
        </w:rPr>
        <w:t xml:space="preserve"> فرمود: من هجایی نمی‌شنوم، بلکه این سرزنش است، زبرقان گفت: یعنی من جز خوردن و پوشیدن، مروّتي ندارم؟! عمر فرمود: حسّان بن ثابت را برایم بخوانید. وقتی حسّان آمد خلیفه فرمود: آیا این هجونامه است؟ حسان </w:t>
      </w:r>
      <w:r w:rsidRPr="00DB0F22">
        <w:rPr>
          <w:rFonts w:cs="B Zar" w:hint="cs"/>
          <w:color w:val="000000"/>
          <w:rtl/>
        </w:rPr>
        <w:t xml:space="preserve">گفت: نه، بلکه او را </w:t>
      </w:r>
      <w:r w:rsidR="00DB0F22" w:rsidRPr="00DB0F22">
        <w:rPr>
          <w:rFonts w:cs="B Zar" w:hint="cs"/>
          <w:color w:val="000000"/>
          <w:rtl/>
        </w:rPr>
        <w:t>تهدید</w:t>
      </w:r>
      <w:r w:rsidRPr="00DB0F22">
        <w:rPr>
          <w:rFonts w:cs="B Zar" w:hint="cs"/>
          <w:color w:val="000000"/>
          <w:rtl/>
        </w:rPr>
        <w:t xml:space="preserve"> کرده،</w:t>
      </w:r>
      <w:r w:rsidRPr="00605CCA">
        <w:rPr>
          <w:rFonts w:cs="B Zar" w:hint="cs"/>
          <w:color w:val="000000"/>
          <w:rtl/>
        </w:rPr>
        <w:t xml:space="preserve"> پس عمر حطیئه را به زندان انداخت</w:t>
      </w:r>
      <w:r w:rsidRPr="00C715B7">
        <w:rPr>
          <w:rStyle w:val="FootnoteReference"/>
          <w:rFonts w:cs="B Zar"/>
          <w:color w:val="000000"/>
          <w:sz w:val="24"/>
          <w:szCs w:val="24"/>
          <w:rtl/>
        </w:rPr>
        <w:footnoteReference w:id="820"/>
      </w:r>
      <w:r w:rsidRPr="00605CCA">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عمر</w:t>
      </w:r>
      <w:r w:rsidRPr="00605CCA">
        <w:rPr>
          <w:rFonts w:cs="B Zar" w:hint="cs"/>
          <w:color w:val="000000"/>
          <w:rtl/>
        </w:rPr>
        <w:sym w:font="AGA Arabesque" w:char="F074"/>
      </w:r>
      <w:r w:rsidRPr="00605CCA">
        <w:rPr>
          <w:rFonts w:cs="B Zar" w:hint="cs"/>
          <w:color w:val="000000"/>
          <w:rtl/>
        </w:rPr>
        <w:t xml:space="preserve"> با وجود اینکه آگاه‌ترین مردم به شعر و ادبیات بود، در مقام قضاوت اهل تخصّص را برای داوری دعوت کرد، سپس حکم صادر کرد.</w:t>
      </w:r>
    </w:p>
    <w:p w:rsidR="002D6B77" w:rsidRPr="00605CCA" w:rsidRDefault="002D6B77" w:rsidP="002D6B77">
      <w:pPr>
        <w:spacing w:line="228" w:lineRule="auto"/>
        <w:ind w:firstLine="397"/>
        <w:rPr>
          <w:rFonts w:ascii="Times New Roman" w:hAnsi="Times New Roman" w:hint="cs"/>
          <w:b/>
          <w:bCs/>
          <w:color w:val="000000"/>
          <w:rtl/>
        </w:rPr>
      </w:pPr>
      <w:r w:rsidRPr="00605CCA">
        <w:rPr>
          <w:rFonts w:cs="B Zar" w:hint="cs"/>
          <w:color w:val="000000"/>
          <w:rtl/>
        </w:rPr>
        <w:t>عبّاس محمود عقّاد در مورد بحث عمر بن خطاب در رابطه با این قضیه می</w:t>
      </w:r>
      <w:r w:rsidRPr="00605CCA">
        <w:rPr>
          <w:rFonts w:cs="B Zar" w:hint="cs"/>
          <w:color w:val="000000"/>
          <w:rtl/>
        </w:rPr>
        <w:softHyphen/>
        <w:t>گوید: ....او فراموش کرده بود که ادیب و نقل کننده ادبیات (عرب) است، ولی فراموش نکرده بود که قاضی است، قاضی که حدودات شرعی را به بهانه وجود شُبهه نزد متهم اجرا نمی</w:t>
      </w:r>
      <w:r w:rsidRPr="00605CCA">
        <w:rPr>
          <w:rFonts w:cs="B Zar" w:hint="cs"/>
          <w:color w:val="000000"/>
          <w:rtl/>
        </w:rPr>
        <w:softHyphen/>
        <w:t>کرد، ولی با معلومات خود بدون رأی اهل تخصّص حکم نمی</w:t>
      </w:r>
      <w:r w:rsidRPr="00605CCA">
        <w:rPr>
          <w:rFonts w:cs="B Zar"/>
          <w:color w:val="000000"/>
          <w:rtl/>
        </w:rPr>
        <w:softHyphen/>
      </w:r>
      <w:r w:rsidRPr="00605CCA">
        <w:rPr>
          <w:rFonts w:cs="B Zar" w:hint="cs"/>
          <w:color w:val="000000"/>
          <w:rtl/>
        </w:rPr>
        <w:t>کرد</w:t>
      </w:r>
      <w:r w:rsidRPr="00C715B7">
        <w:rPr>
          <w:rStyle w:val="FootnoteReference"/>
          <w:rFonts w:cs="B Zar"/>
          <w:color w:val="000000"/>
          <w:sz w:val="24"/>
          <w:szCs w:val="24"/>
          <w:rtl/>
        </w:rPr>
        <w:footnoteReference w:id="821"/>
      </w:r>
      <w:r w:rsidRPr="00605CCA">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هنگامی که حطیئه سختی و تلخی زندان را لمس کرد، شروع کرد به سرودن اشعار عاطفه برانگیز و دفع و نفی اتهامات وارده بر خود، آن هم با روشي نابغه‌ای كه براي نعمان بن بشیر معذرت خواهی كرده بود: </w:t>
      </w:r>
    </w:p>
    <w:tbl>
      <w:tblPr>
        <w:bidiVisual/>
        <w:tblW w:w="0" w:type="auto"/>
        <w:jc w:val="center"/>
        <w:tblBorders>
          <w:insideH w:val="single" w:sz="4" w:space="0" w:color="auto"/>
        </w:tblBorders>
        <w:tblLayout w:type="fixed"/>
        <w:tblLook w:val="0000" w:firstRow="0" w:lastRow="0" w:firstColumn="0" w:lastColumn="0" w:noHBand="0" w:noVBand="0"/>
      </w:tblPr>
      <w:tblGrid>
        <w:gridCol w:w="2879"/>
        <w:gridCol w:w="395"/>
        <w:gridCol w:w="2883"/>
      </w:tblGrid>
      <w:tr w:rsidR="002D6B77" w:rsidRPr="00605CCA">
        <w:tblPrEx>
          <w:tblCellMar>
            <w:top w:w="0" w:type="dxa"/>
            <w:bottom w:w="0" w:type="dxa"/>
          </w:tblCellMar>
        </w:tblPrEx>
        <w:trPr>
          <w:trHeight w:hRule="exact" w:val="1801"/>
          <w:jc w:val="center"/>
        </w:trPr>
        <w:tc>
          <w:tcPr>
            <w:tcW w:w="2879" w:type="dxa"/>
          </w:tcPr>
          <w:p w:rsidR="002D6B77" w:rsidRPr="00DB0F22" w:rsidRDefault="001E7D19" w:rsidP="001E7D19">
            <w:pPr>
              <w:spacing w:line="228" w:lineRule="auto"/>
              <w:jc w:val="lowKashida"/>
              <w:rPr>
                <w:rFonts w:ascii="Lotus Linotype" w:hAnsi="Lotus Linotype" w:cs="Lotus Linotype"/>
                <w:b/>
                <w:bCs/>
                <w:color w:val="000000"/>
                <w:sz w:val="27"/>
                <w:szCs w:val="27"/>
                <w:rtl/>
                <w:lang w:bidi="ar-KW"/>
              </w:rPr>
            </w:pPr>
            <w:r w:rsidRPr="00DB0F22">
              <w:rPr>
                <w:rFonts w:ascii="Lotus Linotype" w:hAnsi="Lotus Linotype" w:cs="Lotus Linotype"/>
                <w:b/>
                <w:bCs/>
                <w:color w:val="000000"/>
                <w:sz w:val="27"/>
                <w:szCs w:val="27"/>
                <w:rtl/>
                <w:lang w:bidi="ar-KW"/>
              </w:rPr>
              <w:t>أ</w:t>
            </w:r>
            <w:r w:rsidR="002D6B77" w:rsidRPr="00DB0F22">
              <w:rPr>
                <w:rFonts w:ascii="Lotus Linotype" w:hAnsi="Lotus Linotype" w:cs="Lotus Linotype"/>
                <w:b/>
                <w:bCs/>
                <w:color w:val="000000"/>
                <w:sz w:val="27"/>
                <w:szCs w:val="27"/>
                <w:rtl/>
                <w:lang w:bidi="ar-KW"/>
              </w:rPr>
              <w:t>عوذ بجد</w:t>
            </w:r>
            <w:r w:rsidRPr="00DB0F22">
              <w:rPr>
                <w:rFonts w:ascii="Lotus Linotype" w:hAnsi="Lotus Linotype" w:cs="Lotus Linotype"/>
                <w:b/>
                <w:bCs/>
                <w:color w:val="000000"/>
                <w:sz w:val="27"/>
                <w:szCs w:val="27"/>
                <w:rtl/>
                <w:lang w:bidi="ar-KW"/>
              </w:rPr>
              <w:t>ك</w:t>
            </w:r>
            <w:r w:rsidR="002D6B77" w:rsidRPr="00DB0F22">
              <w:rPr>
                <w:rFonts w:ascii="Lotus Linotype" w:hAnsi="Lotus Linotype" w:cs="Lotus Linotype"/>
                <w:b/>
                <w:bCs/>
                <w:color w:val="000000"/>
                <w:sz w:val="27"/>
                <w:szCs w:val="27"/>
                <w:rtl/>
                <w:lang w:bidi="ar-KW"/>
              </w:rPr>
              <w:t xml:space="preserve"> </w:t>
            </w:r>
            <w:r w:rsidRPr="00DB0F22">
              <w:rPr>
                <w:rFonts w:ascii="Lotus Linotype" w:hAnsi="Lotus Linotype" w:cs="Lotus Linotype"/>
                <w:b/>
                <w:bCs/>
                <w:color w:val="000000"/>
                <w:sz w:val="27"/>
                <w:szCs w:val="27"/>
                <w:rtl/>
                <w:lang w:bidi="ar-KW"/>
              </w:rPr>
              <w:t>أ</w:t>
            </w:r>
            <w:r w:rsidR="002D6B77" w:rsidRPr="00DB0F22">
              <w:rPr>
                <w:rFonts w:ascii="Lotus Linotype" w:hAnsi="Lotus Linotype" w:cs="Lotus Linotype"/>
                <w:b/>
                <w:bCs/>
                <w:color w:val="000000"/>
                <w:sz w:val="27"/>
                <w:szCs w:val="27"/>
                <w:rtl/>
                <w:lang w:bidi="ar-KW"/>
              </w:rPr>
              <w:t>نی امر</w:t>
            </w:r>
            <w:r w:rsidR="002D6B77" w:rsidRPr="00DB0F22">
              <w:rPr>
                <w:rFonts w:ascii="Lotus Linotype" w:hAnsi="Lotus Linotype" w:cs="Lotus Linotype"/>
                <w:b/>
                <w:bCs/>
                <w:color w:val="000000"/>
                <w:sz w:val="27"/>
                <w:szCs w:val="27"/>
                <w:rtl/>
                <w:lang w:val="en-AU"/>
              </w:rPr>
              <w:t>ؤ</w:t>
            </w:r>
            <w:r w:rsidR="002D6B77" w:rsidRPr="00DB0F22">
              <w:rPr>
                <w:rFonts w:ascii="Lotus Linotype" w:hAnsi="Lotus Linotype" w:cs="Lotus Linotype"/>
                <w:b/>
                <w:bCs/>
                <w:color w:val="000000"/>
                <w:sz w:val="27"/>
                <w:szCs w:val="27"/>
                <w:rtl/>
              </w:rPr>
              <w:br/>
            </w:r>
            <w:r w:rsidR="002D6B77" w:rsidRPr="00DB0F22">
              <w:rPr>
                <w:rFonts w:ascii="Lotus Linotype" w:hAnsi="Lotus Linotype" w:cs="Lotus Linotype"/>
                <w:b/>
                <w:bCs/>
                <w:color w:val="000000"/>
                <w:sz w:val="27"/>
                <w:szCs w:val="27"/>
                <w:rtl/>
                <w:lang w:val="en-AU" w:bidi="ar-KW"/>
              </w:rPr>
              <w:t>ولا تأخذنی بقول الوشاة</w:t>
            </w:r>
            <w:r w:rsidR="002D6B77" w:rsidRPr="00DB0F22">
              <w:rPr>
                <w:rFonts w:ascii="Lotus Linotype" w:hAnsi="Lotus Linotype" w:cs="Lotus Linotype"/>
                <w:b/>
                <w:bCs/>
                <w:color w:val="000000"/>
                <w:sz w:val="27"/>
                <w:szCs w:val="27"/>
                <w:rtl/>
              </w:rPr>
              <w:br/>
            </w:r>
            <w:r w:rsidR="002D6B77" w:rsidRPr="00DB0F22">
              <w:rPr>
                <w:rFonts w:ascii="Lotus Linotype" w:hAnsi="Lotus Linotype" w:cs="Lotus Linotype"/>
                <w:b/>
                <w:bCs/>
                <w:color w:val="000000"/>
                <w:sz w:val="27"/>
                <w:szCs w:val="27"/>
                <w:rtl/>
                <w:lang w:val="en-AU" w:bidi="ar-KW"/>
              </w:rPr>
              <w:t>فان کان ما زعموا صادقا</w:t>
            </w:r>
            <w:r w:rsidR="002D6B77" w:rsidRPr="00DB0F22">
              <w:rPr>
                <w:rFonts w:ascii="Lotus Linotype" w:hAnsi="Lotus Linotype" w:cs="Lotus Linotype"/>
                <w:b/>
                <w:bCs/>
                <w:color w:val="000000"/>
                <w:sz w:val="27"/>
                <w:szCs w:val="27"/>
                <w:rtl/>
              </w:rPr>
              <w:br/>
            </w:r>
            <w:r w:rsidR="002D6B77" w:rsidRPr="00DB0F22">
              <w:rPr>
                <w:rFonts w:ascii="Lotus Linotype" w:hAnsi="Lotus Linotype" w:cs="Lotus Linotype"/>
                <w:b/>
                <w:bCs/>
                <w:color w:val="000000"/>
                <w:sz w:val="27"/>
                <w:szCs w:val="27"/>
                <w:rtl/>
                <w:lang w:val="en-AU" w:bidi="ar-KW"/>
              </w:rPr>
              <w:t>حواسر لا یشتکین الوجا</w:t>
            </w:r>
            <w:r w:rsidR="002D6B77" w:rsidRPr="00DB0F22">
              <w:rPr>
                <w:rFonts w:ascii="Lotus Linotype" w:hAnsi="Lotus Linotype" w:cs="Lotus Linotype"/>
                <w:b/>
                <w:bCs/>
                <w:color w:val="000000"/>
                <w:sz w:val="27"/>
                <w:szCs w:val="27"/>
                <w:rtl/>
                <w:lang w:val="en-AU" w:bidi="ar-KW"/>
              </w:rPr>
              <w:br/>
            </w:r>
          </w:p>
        </w:tc>
        <w:tc>
          <w:tcPr>
            <w:tcW w:w="395" w:type="dxa"/>
          </w:tcPr>
          <w:p w:rsidR="002D6B77" w:rsidRPr="00DB0F22" w:rsidRDefault="002D6B77" w:rsidP="002D6B77">
            <w:pPr>
              <w:spacing w:line="228" w:lineRule="auto"/>
              <w:ind w:firstLine="397"/>
              <w:rPr>
                <w:rFonts w:cs="Lotus Linotype"/>
                <w:b/>
                <w:bCs/>
                <w:color w:val="000000"/>
                <w:rtl/>
              </w:rPr>
            </w:pPr>
          </w:p>
        </w:tc>
        <w:tc>
          <w:tcPr>
            <w:tcW w:w="2883" w:type="dxa"/>
          </w:tcPr>
          <w:p w:rsidR="002D6B77" w:rsidRPr="00DB0F22" w:rsidRDefault="002D6B77" w:rsidP="001E7D19">
            <w:pPr>
              <w:spacing w:line="228" w:lineRule="auto"/>
              <w:jc w:val="lowKashida"/>
              <w:rPr>
                <w:rFonts w:ascii="Lotus Linotype" w:hAnsi="Lotus Linotype" w:cs="Lotus Linotype"/>
                <w:b/>
                <w:bCs/>
                <w:color w:val="000000"/>
                <w:sz w:val="27"/>
                <w:szCs w:val="27"/>
                <w:rtl/>
                <w:lang w:val="en-AU" w:bidi="ar-KW"/>
              </w:rPr>
            </w:pPr>
            <w:r w:rsidRPr="00DB0F22">
              <w:rPr>
                <w:rFonts w:ascii="Lotus Linotype" w:hAnsi="Lotus Linotype" w:cs="Lotus Linotype"/>
                <w:b/>
                <w:bCs/>
                <w:color w:val="000000"/>
                <w:sz w:val="27"/>
                <w:szCs w:val="27"/>
                <w:rtl/>
                <w:lang w:val="en-AU" w:bidi="ar-KW"/>
              </w:rPr>
              <w:t xml:space="preserve">سقتنی الاعادی </w:t>
            </w:r>
            <w:r w:rsidR="001E7D19" w:rsidRPr="00DB0F22">
              <w:rPr>
                <w:rFonts w:ascii="Lotus Linotype" w:hAnsi="Lotus Linotype" w:cs="Lotus Linotype"/>
                <w:b/>
                <w:bCs/>
                <w:color w:val="000000"/>
                <w:sz w:val="27"/>
                <w:szCs w:val="27"/>
                <w:rtl/>
                <w:lang w:val="en-AU" w:bidi="ar-KW"/>
              </w:rPr>
              <w:t>إ</w:t>
            </w:r>
            <w:r w:rsidRPr="00DB0F22">
              <w:rPr>
                <w:rFonts w:ascii="Lotus Linotype" w:hAnsi="Lotus Linotype" w:cs="Lotus Linotype"/>
                <w:b/>
                <w:bCs/>
                <w:color w:val="000000"/>
                <w:sz w:val="27"/>
                <w:szCs w:val="27"/>
                <w:rtl/>
                <w:lang w:val="en-AU" w:bidi="ar-KW"/>
              </w:rPr>
              <w:t>لیک السجالا</w:t>
            </w:r>
            <w:r w:rsidRPr="00DB0F22">
              <w:rPr>
                <w:rFonts w:ascii="Lotus Linotype" w:hAnsi="Lotus Linotype" w:cs="Lotus Linotype"/>
                <w:b/>
                <w:bCs/>
                <w:color w:val="000000"/>
                <w:sz w:val="27"/>
                <w:szCs w:val="27"/>
                <w:rtl/>
              </w:rPr>
              <w:t xml:space="preserve"> </w:t>
            </w:r>
            <w:r w:rsidRPr="00DB0F22">
              <w:rPr>
                <w:rFonts w:ascii="Lotus Linotype" w:hAnsi="Lotus Linotype" w:cs="Lotus Linotype"/>
                <w:b/>
                <w:bCs/>
                <w:color w:val="000000"/>
                <w:sz w:val="27"/>
                <w:szCs w:val="27"/>
                <w:rtl/>
                <w:lang w:val="en-AU" w:bidi="ar-KW"/>
              </w:rPr>
              <w:t>فان لکل زمان رجالا</w:t>
            </w:r>
            <w:r w:rsidRPr="00DB0F22">
              <w:rPr>
                <w:rFonts w:ascii="Lotus Linotype" w:hAnsi="Lotus Linotype" w:cs="Lotus Linotype"/>
                <w:b/>
                <w:bCs/>
                <w:color w:val="000000"/>
                <w:sz w:val="27"/>
                <w:szCs w:val="27"/>
                <w:rtl/>
              </w:rPr>
              <w:br/>
            </w:r>
            <w:r w:rsidRPr="00DB0F22">
              <w:rPr>
                <w:rFonts w:ascii="Lotus Linotype" w:hAnsi="Lotus Linotype" w:cs="Lotus Linotype"/>
                <w:b/>
                <w:bCs/>
                <w:color w:val="000000"/>
                <w:sz w:val="27"/>
                <w:szCs w:val="27"/>
                <w:rtl/>
                <w:lang w:val="en-AU" w:bidi="ar-KW"/>
              </w:rPr>
              <w:t>فسیقت الیک نسائی رجالا</w:t>
            </w:r>
            <w:r w:rsidRPr="00DB0F22">
              <w:rPr>
                <w:rFonts w:ascii="Lotus Linotype" w:hAnsi="Lotus Linotype" w:cs="Lotus Linotype"/>
                <w:b/>
                <w:bCs/>
                <w:color w:val="000000"/>
                <w:sz w:val="27"/>
                <w:szCs w:val="27"/>
                <w:rtl/>
              </w:rPr>
              <w:br/>
            </w:r>
            <w:r w:rsidRPr="00DB0F22">
              <w:rPr>
                <w:rFonts w:ascii="Lotus Linotype" w:hAnsi="Lotus Linotype" w:cs="Lotus Linotype"/>
                <w:b/>
                <w:bCs/>
                <w:color w:val="000000"/>
                <w:sz w:val="27"/>
                <w:szCs w:val="27"/>
                <w:rtl/>
                <w:lang w:val="en-AU" w:bidi="ar-KW"/>
              </w:rPr>
              <w:t>یخضضن آلا و یرفعن</w:t>
            </w:r>
            <w:r w:rsidRPr="00DB0F22">
              <w:rPr>
                <w:rFonts w:ascii="Lotus Linotype" w:hAnsi="Lotus Linotype" w:cs="Lotus Linotype"/>
                <w:b/>
                <w:bCs/>
                <w:color w:val="000000"/>
                <w:sz w:val="27"/>
                <w:szCs w:val="27"/>
                <w:rtl/>
                <w:lang w:val="en-AU" w:bidi="ar-KW"/>
              </w:rPr>
              <w:br/>
            </w:r>
          </w:p>
          <w:p w:rsidR="002D6B77" w:rsidRPr="00DB0F22" w:rsidRDefault="002D6B77" w:rsidP="002D6B77">
            <w:pPr>
              <w:spacing w:line="228" w:lineRule="auto"/>
              <w:ind w:firstLine="397"/>
              <w:rPr>
                <w:rFonts w:cs="Lotus Linotype"/>
                <w:b/>
                <w:bCs/>
                <w:color w:val="000000"/>
                <w:rtl/>
                <w:lang w:bidi="ar-KW"/>
              </w:rPr>
            </w:pPr>
          </w:p>
        </w:tc>
      </w:tr>
    </w:tbl>
    <w:p w:rsidR="002B6AF9" w:rsidRPr="002B6AF9" w:rsidRDefault="002B6AF9" w:rsidP="00DB0F22">
      <w:pPr>
        <w:spacing w:line="228" w:lineRule="auto"/>
        <w:ind w:firstLine="397"/>
        <w:rPr>
          <w:rFonts w:cs="B Zar" w:hint="cs"/>
          <w:sz w:val="10"/>
          <w:szCs w:val="10"/>
          <w:rtl/>
        </w:rPr>
      </w:pPr>
    </w:p>
    <w:p w:rsidR="002D6B77" w:rsidRPr="00605CCA" w:rsidRDefault="002D6B77" w:rsidP="00DB0F22">
      <w:pPr>
        <w:spacing w:line="228" w:lineRule="auto"/>
        <w:ind w:firstLine="397"/>
        <w:rPr>
          <w:rFonts w:cs="B Zar" w:hint="cs"/>
          <w:color w:val="000000"/>
          <w:rtl/>
        </w:rPr>
      </w:pPr>
      <w:r w:rsidRPr="00DB0F22">
        <w:rPr>
          <w:rFonts w:cs="B Zar" w:hint="cs"/>
          <w:rtl/>
        </w:rPr>
        <w:t xml:space="preserve">«به </w:t>
      </w:r>
      <w:r w:rsidR="00DB0F22" w:rsidRPr="00DB0F22">
        <w:rPr>
          <w:rFonts w:cs="B Zar" w:hint="cs"/>
          <w:rtl/>
        </w:rPr>
        <w:t>جد تو</w:t>
      </w:r>
      <w:r w:rsidRPr="00DB0F22">
        <w:rPr>
          <w:rFonts w:cs="B Zar" w:hint="cs"/>
          <w:rtl/>
        </w:rPr>
        <w:t xml:space="preserve"> تو پناه می‌برم، من مردی</w:t>
      </w:r>
      <w:r w:rsidRPr="00605CCA">
        <w:rPr>
          <w:rFonts w:cs="B Zar" w:hint="cs"/>
          <w:color w:val="000000"/>
          <w:rtl/>
        </w:rPr>
        <w:t xml:space="preserve"> هستم که رقابت دشمنان مرا نزد تو بر زمین انداختند.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مرا به گفته</w:t>
      </w:r>
      <w:r w:rsidRPr="00605CCA">
        <w:rPr>
          <w:rFonts w:cs="B Zar" w:hint="cs"/>
          <w:color w:val="000000"/>
          <w:rtl/>
        </w:rPr>
        <w:softHyphen/>
        <w:t>ی سخن</w:t>
      </w:r>
      <w:r w:rsidRPr="00605CCA">
        <w:rPr>
          <w:rFonts w:cs="B Zar" w:hint="cs"/>
          <w:color w:val="000000"/>
          <w:rtl/>
        </w:rPr>
        <w:softHyphen/>
        <w:t>چینان گرفتار مکن، زیرا قطعاً هر زمانی رادمردانی دارد.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اگر ادعاهای آنها هم درست باشد، (رحم کن) که زنان من با پای پیاده و برهنه و رنجور و غمگین آمده‌اند، از پابرهنگی شکایت ندارند. خانواده‌ای را شوکه و وحشت زده می‌کنند، و خانواده‌ای دیگر را بالا می‌برند.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عمر</w:t>
      </w:r>
      <w:r w:rsidRPr="00605CCA">
        <w:rPr>
          <w:rFonts w:cs="B Zar" w:hint="cs"/>
          <w:color w:val="000000"/>
          <w:rtl/>
        </w:rPr>
        <w:sym w:font="AGA Arabesque" w:char="F074"/>
      </w:r>
      <w:r w:rsidRPr="00605CCA">
        <w:rPr>
          <w:rFonts w:cs="B Zar" w:hint="cs"/>
          <w:color w:val="000000"/>
          <w:rtl/>
        </w:rPr>
        <w:t xml:space="preserve"> به پوزش طلبی‌های او توجه نکرد تا اینکه چند بیت از شعر عاطفی مؤثر و زیبایش را خواند که در آن گفت: </w:t>
      </w:r>
    </w:p>
    <w:tbl>
      <w:tblPr>
        <w:bidiVisual/>
        <w:tblW w:w="0" w:type="auto"/>
        <w:jc w:val="center"/>
        <w:tblBorders>
          <w:insideH w:val="single" w:sz="4" w:space="0" w:color="auto"/>
        </w:tblBorders>
        <w:tblLayout w:type="fixed"/>
        <w:tblLook w:val="0000" w:firstRow="0" w:lastRow="0" w:firstColumn="0" w:lastColumn="0" w:noHBand="0" w:noVBand="0"/>
      </w:tblPr>
      <w:tblGrid>
        <w:gridCol w:w="3361"/>
        <w:gridCol w:w="462"/>
        <w:gridCol w:w="3366"/>
      </w:tblGrid>
      <w:tr w:rsidR="002D6B77" w:rsidRPr="00605CCA">
        <w:tblPrEx>
          <w:tblCellMar>
            <w:top w:w="0" w:type="dxa"/>
            <w:bottom w:w="0" w:type="dxa"/>
          </w:tblCellMar>
        </w:tblPrEx>
        <w:trPr>
          <w:trHeight w:hRule="exact" w:val="2908"/>
          <w:jc w:val="center"/>
        </w:trPr>
        <w:tc>
          <w:tcPr>
            <w:tcW w:w="3361" w:type="dxa"/>
          </w:tcPr>
          <w:p w:rsidR="002D6B77" w:rsidRPr="0021456F" w:rsidRDefault="002D6B77" w:rsidP="00816F8E">
            <w:pPr>
              <w:spacing w:line="228" w:lineRule="auto"/>
              <w:jc w:val="lowKashida"/>
              <w:rPr>
                <w:rFonts w:ascii="Lotus Linotype" w:hAnsi="Lotus Linotype" w:cs="Lotus Linotype"/>
                <w:b/>
                <w:bCs/>
                <w:color w:val="000000"/>
                <w:sz w:val="27"/>
                <w:szCs w:val="27"/>
                <w:rtl/>
                <w:lang w:val="en-AU" w:bidi="ar-KW"/>
              </w:rPr>
            </w:pPr>
            <w:r w:rsidRPr="0021456F">
              <w:rPr>
                <w:rFonts w:ascii="Lotus Linotype" w:hAnsi="Lotus Linotype" w:cs="Lotus Linotype"/>
                <w:b/>
                <w:bCs/>
                <w:color w:val="000000"/>
                <w:sz w:val="27"/>
                <w:szCs w:val="27"/>
                <w:rtl/>
              </w:rPr>
              <w:t>ماذا أقول لأفراخ بذي مرخ</w:t>
            </w:r>
            <w:r w:rsidRPr="0021456F">
              <w:rPr>
                <w:rFonts w:ascii="Lotus Linotype" w:hAnsi="Lotus Linotype" w:cs="Lotus Linotype"/>
                <w:b/>
                <w:bCs/>
                <w:color w:val="000000"/>
                <w:sz w:val="27"/>
                <w:szCs w:val="27"/>
                <w:rtl/>
              </w:rPr>
              <w:br/>
              <w:t>ألقيت كاسبهم في قعر مظلمة</w:t>
            </w:r>
            <w:r w:rsidRPr="0021456F">
              <w:rPr>
                <w:rFonts w:ascii="Lotus Linotype" w:hAnsi="Lotus Linotype" w:cs="Lotus Linotype"/>
                <w:b/>
                <w:bCs/>
                <w:color w:val="000000"/>
                <w:sz w:val="27"/>
                <w:szCs w:val="27"/>
                <w:rtl/>
              </w:rPr>
              <w:br/>
              <w:t>أنت الأمير الذي من بعد صاحبه</w:t>
            </w:r>
            <w:r w:rsidRPr="0021456F">
              <w:rPr>
                <w:rFonts w:ascii="Lotus Linotype" w:hAnsi="Lotus Linotype" w:cs="Lotus Linotype"/>
                <w:b/>
                <w:bCs/>
                <w:color w:val="000000"/>
                <w:sz w:val="27"/>
                <w:szCs w:val="27"/>
                <w:rtl/>
              </w:rPr>
              <w:br/>
            </w:r>
            <w:r w:rsidR="00816F8E"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نت ال</w:t>
            </w:r>
            <w:r w:rsidR="00816F8E" w:rsidRPr="0021456F">
              <w:rPr>
                <w:rFonts w:ascii="Lotus Linotype" w:hAnsi="Lotus Linotype" w:cs="Lotus Linotype"/>
                <w:b/>
                <w:bCs/>
                <w:color w:val="000000"/>
                <w:sz w:val="27"/>
                <w:szCs w:val="27"/>
                <w:rtl/>
                <w:lang w:bidi="ar-KW"/>
              </w:rPr>
              <w:t>إ</w:t>
            </w:r>
            <w:r w:rsidRPr="0021456F">
              <w:rPr>
                <w:rFonts w:ascii="Lotus Linotype" w:hAnsi="Lotus Linotype" w:cs="Lotus Linotype"/>
                <w:b/>
                <w:bCs/>
                <w:color w:val="000000"/>
                <w:sz w:val="27"/>
                <w:szCs w:val="27"/>
                <w:rtl/>
                <w:lang w:bidi="ar-KW"/>
              </w:rPr>
              <w:t>مام الذی من بعد صاحبه</w:t>
            </w:r>
            <w:r w:rsidRPr="0021456F">
              <w:rPr>
                <w:rFonts w:ascii="Lotus Linotype" w:hAnsi="Lotus Linotype" w:cs="Lotus Linotype"/>
                <w:b/>
                <w:bCs/>
                <w:color w:val="000000"/>
                <w:sz w:val="27"/>
                <w:szCs w:val="27"/>
                <w:rtl/>
                <w:lang w:bidi="ar-KW"/>
              </w:rPr>
              <w:br/>
              <w:t xml:space="preserve">لم یوثرک </w:t>
            </w:r>
            <w:r w:rsidR="00816F8E" w:rsidRPr="0021456F">
              <w:rPr>
                <w:rFonts w:ascii="Lotus Linotype" w:hAnsi="Lotus Linotype" w:cs="Lotus Linotype"/>
                <w:b/>
                <w:bCs/>
                <w:color w:val="000000"/>
                <w:sz w:val="27"/>
                <w:szCs w:val="27"/>
                <w:rtl/>
                <w:lang w:bidi="ar-KW"/>
              </w:rPr>
              <w:t>إذا ما قدموك</w:t>
            </w:r>
            <w:r w:rsidRPr="0021456F">
              <w:rPr>
                <w:rFonts w:ascii="Lotus Linotype" w:hAnsi="Lotus Linotype" w:cs="Lotus Linotype"/>
                <w:b/>
                <w:bCs/>
                <w:color w:val="000000"/>
                <w:sz w:val="27"/>
                <w:szCs w:val="27"/>
                <w:rtl/>
                <w:lang w:bidi="ar-KW"/>
              </w:rPr>
              <w:t xml:space="preserve"> لها</w:t>
            </w:r>
            <w:r w:rsidRPr="0021456F">
              <w:rPr>
                <w:rFonts w:ascii="Lotus Linotype" w:hAnsi="Lotus Linotype" w:cs="Lotus Linotype"/>
                <w:b/>
                <w:bCs/>
                <w:color w:val="000000"/>
                <w:sz w:val="27"/>
                <w:szCs w:val="27"/>
                <w:rtl/>
                <w:lang w:bidi="ar-KW"/>
              </w:rPr>
              <w:br/>
              <w:t>فامنن علی صبیة بالرمل مسکنهم</w:t>
            </w:r>
            <w:r w:rsidRPr="0021456F">
              <w:rPr>
                <w:rFonts w:ascii="Lotus Linotype" w:hAnsi="Lotus Linotype" w:cs="Lotus Linotype"/>
                <w:b/>
                <w:bCs/>
                <w:color w:val="000000"/>
                <w:sz w:val="27"/>
                <w:szCs w:val="27"/>
                <w:rtl/>
                <w:lang w:bidi="ar-KW"/>
              </w:rPr>
              <w:br/>
            </w:r>
            <w:r w:rsidR="00816F8E" w:rsidRPr="0021456F">
              <w:rPr>
                <w:rFonts w:ascii="Lotus Linotype" w:hAnsi="Lotus Linotype" w:cs="Lotus Linotype"/>
                <w:b/>
                <w:bCs/>
                <w:color w:val="000000"/>
                <w:sz w:val="27"/>
                <w:szCs w:val="27"/>
                <w:rtl/>
                <w:lang w:bidi="ar-KW"/>
              </w:rPr>
              <w:t>أ</w:t>
            </w:r>
            <w:r w:rsidRPr="0021456F">
              <w:rPr>
                <w:rFonts w:ascii="Lotus Linotype" w:hAnsi="Lotus Linotype" w:cs="Lotus Linotype"/>
                <w:b/>
                <w:bCs/>
                <w:color w:val="000000"/>
                <w:sz w:val="27"/>
                <w:szCs w:val="27"/>
                <w:rtl/>
                <w:lang w:bidi="ar-KW"/>
              </w:rPr>
              <w:t>هلی فدا</w:t>
            </w:r>
            <w:r w:rsidRPr="0021456F">
              <w:rPr>
                <w:rFonts w:ascii="Lotus Linotype" w:hAnsi="Lotus Linotype" w:cs="Lotus Linotype"/>
                <w:b/>
                <w:bCs/>
                <w:color w:val="000000"/>
                <w:sz w:val="27"/>
                <w:szCs w:val="27"/>
                <w:rtl/>
                <w:lang w:val="en-AU"/>
              </w:rPr>
              <w:t>ؤ</w:t>
            </w:r>
            <w:r w:rsidR="00816F8E" w:rsidRPr="0021456F">
              <w:rPr>
                <w:rFonts w:ascii="Lotus Linotype" w:hAnsi="Lotus Linotype" w:cs="Lotus Linotype"/>
                <w:b/>
                <w:bCs/>
                <w:color w:val="000000"/>
                <w:sz w:val="27"/>
                <w:szCs w:val="27"/>
                <w:rtl/>
                <w:lang w:val="en-AU" w:bidi="ar-KW"/>
              </w:rPr>
              <w:t>ك ما بیني و</w:t>
            </w:r>
            <w:r w:rsidRPr="0021456F">
              <w:rPr>
                <w:rFonts w:ascii="Lotus Linotype" w:hAnsi="Lotus Linotype" w:cs="Lotus Linotype"/>
                <w:b/>
                <w:bCs/>
                <w:color w:val="000000"/>
                <w:sz w:val="27"/>
                <w:szCs w:val="27"/>
                <w:rtl/>
                <w:lang w:val="en-AU" w:bidi="ar-KW"/>
              </w:rPr>
              <w:t>بینهم</w:t>
            </w:r>
            <w:r w:rsidRPr="0021456F">
              <w:rPr>
                <w:rFonts w:ascii="Lotus Linotype" w:hAnsi="Lotus Linotype" w:cs="Lotus Linotype"/>
                <w:b/>
                <w:bCs/>
                <w:color w:val="000000"/>
                <w:sz w:val="27"/>
                <w:szCs w:val="27"/>
                <w:rtl/>
                <w:lang w:val="en-AU" w:bidi="ar-KW"/>
              </w:rPr>
              <w:br/>
            </w:r>
          </w:p>
        </w:tc>
        <w:tc>
          <w:tcPr>
            <w:tcW w:w="462" w:type="dxa"/>
          </w:tcPr>
          <w:p w:rsidR="002D6B77" w:rsidRPr="00605CCA" w:rsidRDefault="002D6B77" w:rsidP="002D6B77">
            <w:pPr>
              <w:spacing w:line="228" w:lineRule="auto"/>
              <w:jc w:val="lowKashida"/>
              <w:rPr>
                <w:rFonts w:ascii="Traditional Arabic" w:hAnsi="Traditional Arabic" w:cs="Traditional Arabic"/>
                <w:b/>
                <w:bCs/>
                <w:color w:val="000000"/>
                <w:rtl/>
                <w:lang w:bidi="ar-KW"/>
              </w:rPr>
            </w:pPr>
          </w:p>
        </w:tc>
        <w:tc>
          <w:tcPr>
            <w:tcW w:w="3366" w:type="dxa"/>
          </w:tcPr>
          <w:p w:rsidR="002D6B77" w:rsidRPr="0021456F" w:rsidRDefault="002D6B77" w:rsidP="00816F8E">
            <w:pPr>
              <w:spacing w:line="228" w:lineRule="auto"/>
              <w:jc w:val="lowKashida"/>
              <w:rPr>
                <w:rFonts w:ascii="Lotus Linotype" w:hAnsi="Lotus Linotype" w:cs="Lotus Linotype"/>
                <w:b/>
                <w:bCs/>
                <w:color w:val="000000"/>
                <w:sz w:val="27"/>
                <w:szCs w:val="27"/>
                <w:rtl/>
                <w:lang w:bidi="ar-KW"/>
              </w:rPr>
            </w:pPr>
            <w:r w:rsidRPr="0021456F">
              <w:rPr>
                <w:rFonts w:ascii="Lotus Linotype" w:hAnsi="Lotus Linotype" w:cs="Lotus Linotype"/>
                <w:b/>
                <w:bCs/>
                <w:color w:val="000000"/>
                <w:sz w:val="27"/>
                <w:szCs w:val="27"/>
                <w:rtl/>
              </w:rPr>
              <w:t>زغب الحواصل لا ماء ولا شجر فاغفر عليك سـلام الله يا عمر</w:t>
            </w:r>
            <w:r w:rsidRPr="0021456F">
              <w:rPr>
                <w:rFonts w:ascii="Lotus Linotype" w:hAnsi="Lotus Linotype" w:cs="Lotus Linotype"/>
                <w:b/>
                <w:bCs/>
                <w:color w:val="000000"/>
                <w:sz w:val="27"/>
                <w:szCs w:val="27"/>
                <w:rtl/>
              </w:rPr>
              <w:br/>
              <w:t>ألقى إليك مقاليد النهى البشـر</w:t>
            </w:r>
            <w:r w:rsidRPr="0021456F">
              <w:rPr>
                <w:rFonts w:ascii="Lotus Linotype" w:hAnsi="Lotus Linotype" w:cs="Lotus Linotype"/>
                <w:b/>
                <w:bCs/>
                <w:color w:val="000000"/>
                <w:sz w:val="27"/>
                <w:szCs w:val="27"/>
                <w:rtl/>
              </w:rPr>
              <w:br/>
            </w:r>
            <w:r w:rsidR="00816F8E" w:rsidRPr="0021456F">
              <w:rPr>
                <w:rFonts w:ascii="Lotus Linotype" w:hAnsi="Lotus Linotype" w:cs="Lotus Linotype"/>
                <w:b/>
                <w:bCs/>
                <w:color w:val="000000"/>
                <w:sz w:val="27"/>
                <w:szCs w:val="27"/>
                <w:rtl/>
              </w:rPr>
              <w:t>أ</w:t>
            </w:r>
            <w:r w:rsidRPr="0021456F">
              <w:rPr>
                <w:rFonts w:ascii="Lotus Linotype" w:hAnsi="Lotus Linotype" w:cs="Lotus Linotype"/>
                <w:b/>
                <w:bCs/>
                <w:color w:val="000000"/>
                <w:sz w:val="27"/>
                <w:szCs w:val="27"/>
                <w:rtl/>
                <w:lang w:bidi="ar-KW"/>
              </w:rPr>
              <w:t xml:space="preserve">لقت </w:t>
            </w:r>
            <w:r w:rsidR="00816F8E" w:rsidRPr="0021456F">
              <w:rPr>
                <w:rFonts w:ascii="Lotus Linotype" w:hAnsi="Lotus Linotype" w:cs="Lotus Linotype"/>
                <w:b/>
                <w:bCs/>
                <w:color w:val="000000"/>
                <w:sz w:val="27"/>
                <w:szCs w:val="27"/>
                <w:rtl/>
                <w:lang w:bidi="ar-KW"/>
              </w:rPr>
              <w:t>إليك</w:t>
            </w:r>
            <w:r w:rsidRPr="0021456F">
              <w:rPr>
                <w:rFonts w:ascii="Lotus Linotype" w:hAnsi="Lotus Linotype" w:cs="Lotus Linotype"/>
                <w:b/>
                <w:bCs/>
                <w:color w:val="000000"/>
                <w:sz w:val="27"/>
                <w:szCs w:val="27"/>
                <w:rtl/>
                <w:lang w:bidi="ar-KW"/>
              </w:rPr>
              <w:t xml:space="preserve"> مقالید النهی البشر</w:t>
            </w:r>
            <w:r w:rsidRPr="0021456F">
              <w:rPr>
                <w:rFonts w:ascii="Lotus Linotype" w:hAnsi="Lotus Linotype" w:cs="Lotus Linotype"/>
                <w:b/>
                <w:bCs/>
                <w:color w:val="000000"/>
                <w:sz w:val="27"/>
                <w:szCs w:val="27"/>
                <w:rtl/>
                <w:lang w:bidi="ar-KW"/>
              </w:rPr>
              <w:br/>
            </w:r>
            <w:r w:rsidR="00816F8E" w:rsidRPr="0021456F">
              <w:rPr>
                <w:rFonts w:ascii="Lotus Linotype" w:hAnsi="Lotus Linotype" w:cs="Lotus Linotype"/>
                <w:b/>
                <w:bCs/>
                <w:color w:val="000000"/>
                <w:sz w:val="27"/>
                <w:szCs w:val="27"/>
                <w:rtl/>
                <w:lang w:bidi="ar-KW"/>
              </w:rPr>
              <w:t>لکن بك</w:t>
            </w:r>
            <w:r w:rsidRPr="0021456F">
              <w:rPr>
                <w:rFonts w:ascii="Lotus Linotype" w:hAnsi="Lotus Linotype" w:cs="Lotus Linotype"/>
                <w:b/>
                <w:bCs/>
                <w:color w:val="000000"/>
                <w:sz w:val="27"/>
                <w:szCs w:val="27"/>
                <w:rtl/>
                <w:lang w:bidi="ar-KW"/>
              </w:rPr>
              <w:t xml:space="preserve"> استأثروا </w:t>
            </w:r>
            <w:r w:rsidR="00816F8E" w:rsidRPr="0021456F">
              <w:rPr>
                <w:rFonts w:ascii="Lotus Linotype" w:hAnsi="Lotus Linotype" w:cs="Lotus Linotype"/>
                <w:b/>
                <w:bCs/>
                <w:color w:val="000000"/>
                <w:sz w:val="27"/>
                <w:szCs w:val="27"/>
                <w:rtl/>
                <w:lang w:bidi="ar-KW"/>
              </w:rPr>
              <w:t>إذ کانت الأ</w:t>
            </w:r>
            <w:r w:rsidRPr="0021456F">
              <w:rPr>
                <w:rFonts w:ascii="Lotus Linotype" w:hAnsi="Lotus Linotype" w:cs="Lotus Linotype"/>
                <w:b/>
                <w:bCs/>
                <w:color w:val="000000"/>
                <w:sz w:val="27"/>
                <w:szCs w:val="27"/>
                <w:rtl/>
                <w:lang w:bidi="ar-KW"/>
              </w:rPr>
              <w:t>ثر</w:t>
            </w:r>
            <w:r w:rsidRPr="0021456F">
              <w:rPr>
                <w:rFonts w:ascii="Lotus Linotype" w:hAnsi="Lotus Linotype" w:cs="Lotus Linotype"/>
                <w:b/>
                <w:bCs/>
                <w:color w:val="000000"/>
                <w:sz w:val="27"/>
                <w:szCs w:val="27"/>
                <w:rtl/>
                <w:lang w:bidi="ar-KW"/>
              </w:rPr>
              <w:br/>
            </w:r>
            <w:r w:rsidR="00816F8E" w:rsidRPr="0021456F">
              <w:rPr>
                <w:rFonts w:ascii="Lotus Linotype" w:hAnsi="Lotus Linotype" w:cs="Lotus Linotype"/>
                <w:b/>
                <w:bCs/>
                <w:color w:val="000000"/>
                <w:sz w:val="27"/>
                <w:szCs w:val="27"/>
                <w:rtl/>
                <w:lang w:bidi="ar-KW"/>
              </w:rPr>
              <w:t>بین الأ</w:t>
            </w:r>
            <w:r w:rsidRPr="0021456F">
              <w:rPr>
                <w:rFonts w:ascii="Lotus Linotype" w:hAnsi="Lotus Linotype" w:cs="Lotus Linotype"/>
                <w:b/>
                <w:bCs/>
                <w:color w:val="000000"/>
                <w:sz w:val="27"/>
                <w:szCs w:val="27"/>
                <w:rtl/>
                <w:lang w:bidi="ar-KW"/>
              </w:rPr>
              <w:t>باطح تغشاهم بها القرر</w:t>
            </w:r>
            <w:r w:rsidRPr="0021456F">
              <w:rPr>
                <w:rFonts w:ascii="Lotus Linotype" w:hAnsi="Lotus Linotype" w:cs="Lotus Linotype"/>
                <w:b/>
                <w:bCs/>
                <w:color w:val="000000"/>
                <w:sz w:val="27"/>
                <w:szCs w:val="27"/>
                <w:rtl/>
                <w:lang w:bidi="ar-KW"/>
              </w:rPr>
              <w:br/>
              <w:t>من عرض داویة تعمی بها الخبر</w:t>
            </w:r>
            <w:r w:rsidRPr="0021456F">
              <w:rPr>
                <w:rFonts w:ascii="Lotus Linotype" w:hAnsi="Lotus Linotype" w:cs="Lotus Linotype"/>
                <w:b/>
                <w:bCs/>
                <w:color w:val="000000"/>
                <w:sz w:val="27"/>
                <w:szCs w:val="27"/>
                <w:rtl/>
                <w:lang w:bidi="ar-KW"/>
              </w:rPr>
              <w:br/>
            </w:r>
          </w:p>
        </w:tc>
      </w:tr>
    </w:tbl>
    <w:p w:rsidR="002D6B77" w:rsidRPr="00605CCA" w:rsidRDefault="002D6B77" w:rsidP="00816F8E">
      <w:pPr>
        <w:spacing w:line="228" w:lineRule="auto"/>
        <w:ind w:firstLine="397"/>
        <w:rPr>
          <w:rFonts w:cs="B Zar" w:hint="cs"/>
          <w:color w:val="000000"/>
          <w:rtl/>
        </w:rPr>
      </w:pPr>
      <w:r w:rsidRPr="00605CCA">
        <w:rPr>
          <w:rFonts w:cs="B Zar" w:hint="cs"/>
          <w:color w:val="000000"/>
          <w:rtl/>
        </w:rPr>
        <w:t xml:space="preserve">«به جوجه‌های شکم خالی چه جوابی </w:t>
      </w:r>
      <w:r w:rsidR="00816F8E">
        <w:rPr>
          <w:rFonts w:cs="B Zar" w:hint="cs"/>
          <w:color w:val="000000"/>
          <w:rtl/>
        </w:rPr>
        <w:t>بدهم</w:t>
      </w:r>
      <w:r w:rsidRPr="00605CCA">
        <w:rPr>
          <w:rFonts w:cs="B Zar" w:hint="cs"/>
          <w:color w:val="000000"/>
          <w:rtl/>
        </w:rPr>
        <w:t xml:space="preserve"> که نه آب دارند بیاشامند و نه درخت، کاسب و نان آورشان را به قعر تاریکی زندان انداخته‌ای، مرا ببخشای ای عمر درود خدا بر تو باد.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تو آن امام و پیشوایی که بعد از رفیقت و یاورت گنجینه</w:t>
      </w:r>
      <w:r w:rsidRPr="00605CCA">
        <w:rPr>
          <w:rFonts w:cs="B Zar" w:hint="cs"/>
          <w:color w:val="000000"/>
          <w:rtl/>
        </w:rPr>
        <w:softHyphen/>
        <w:t>ی خِرد و عقل بشر به او داده شده.</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آنها وقتی که تو را برای این مقام برگزیده‌اند، از خودگذشتکی نداشته‌اند، بلکه هر اثری (از نیکی) که دارند از نیکی توست.</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پس بر آن دختر بچه منّت گذار که در بستر رودخانه میان شن و گرد و خاک زندگی می</w:t>
      </w:r>
      <w:r w:rsidRPr="00605CCA">
        <w:rPr>
          <w:rFonts w:cs="B Zar" w:hint="cs"/>
          <w:color w:val="000000"/>
          <w:rtl/>
        </w:rPr>
        <w:softHyphen/>
        <w:t>کند.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اهل و عیالم فدایت باد، که میان من و آنها عرض یک فلات فاصله هست و از آنها خبری ندارم».</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عمر</w:t>
      </w:r>
      <w:r w:rsidRPr="00605CCA">
        <w:rPr>
          <w:rFonts w:cs="B Zar" w:hint="cs"/>
          <w:color w:val="000000"/>
          <w:rtl/>
        </w:rPr>
        <w:sym w:font="AGA Arabesque" w:char="F074"/>
      </w:r>
      <w:r w:rsidRPr="00605CCA">
        <w:rPr>
          <w:rFonts w:cs="B Zar" w:hint="cs"/>
          <w:color w:val="000000"/>
          <w:rtl/>
        </w:rPr>
        <w:t xml:space="preserve"> از آنچه شنید متأثر شد و فرمان آزاد شدنش را صادر کرد، و برای بستن زبانش چاره‌اندیشی کرد و حیثیت مسلمانان را با سه هزار درهم از او خریداری کرد، از این روی حطیئه در مقام دادخواهی گفت: </w:t>
      </w:r>
    </w:p>
    <w:tbl>
      <w:tblPr>
        <w:bidiVisual/>
        <w:tblW w:w="0" w:type="auto"/>
        <w:jc w:val="center"/>
        <w:tblBorders>
          <w:insideH w:val="single" w:sz="4" w:space="0" w:color="auto"/>
        </w:tblBorders>
        <w:tblLayout w:type="fixed"/>
        <w:tblLook w:val="0000" w:firstRow="0" w:lastRow="0" w:firstColumn="0" w:lastColumn="0" w:noHBand="0" w:noVBand="0"/>
      </w:tblPr>
      <w:tblGrid>
        <w:gridCol w:w="3234"/>
        <w:gridCol w:w="612"/>
        <w:gridCol w:w="3297"/>
      </w:tblGrid>
      <w:tr w:rsidR="002D6B77" w:rsidRPr="00605CCA">
        <w:tblPrEx>
          <w:tblCellMar>
            <w:top w:w="0" w:type="dxa"/>
            <w:bottom w:w="0" w:type="dxa"/>
          </w:tblCellMar>
        </w:tblPrEx>
        <w:trPr>
          <w:trHeight w:hRule="exact" w:val="996"/>
          <w:jc w:val="center"/>
        </w:trPr>
        <w:tc>
          <w:tcPr>
            <w:tcW w:w="3234" w:type="dxa"/>
          </w:tcPr>
          <w:p w:rsidR="002D6B77" w:rsidRPr="0021456F" w:rsidRDefault="002D6B77" w:rsidP="002D6B77">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أخذت أطراف الكلام فلم تدع</w:t>
            </w:r>
            <w:r w:rsidRPr="0021456F">
              <w:rPr>
                <w:rFonts w:ascii="Lotus Linotype" w:hAnsi="Lotus Linotype" w:cs="Lotus Linotype"/>
                <w:b/>
                <w:bCs/>
                <w:color w:val="000000"/>
                <w:sz w:val="27"/>
                <w:szCs w:val="27"/>
                <w:rtl/>
              </w:rPr>
              <w:br/>
              <w:t>ومنعتني عرض البخيل فلم يخف</w:t>
            </w:r>
            <w:r w:rsidRPr="0021456F">
              <w:rPr>
                <w:rFonts w:ascii="Lotus Linotype" w:hAnsi="Lotus Linotype" w:cs="Lotus Linotype"/>
                <w:b/>
                <w:bCs/>
                <w:color w:val="000000"/>
                <w:sz w:val="27"/>
                <w:szCs w:val="27"/>
                <w:rtl/>
              </w:rPr>
              <w:br/>
            </w:r>
          </w:p>
        </w:tc>
        <w:tc>
          <w:tcPr>
            <w:tcW w:w="612" w:type="dxa"/>
          </w:tcPr>
          <w:p w:rsidR="002D6B77" w:rsidRPr="00605CCA" w:rsidRDefault="002D6B77" w:rsidP="002D6B77">
            <w:pPr>
              <w:spacing w:line="228" w:lineRule="auto"/>
              <w:jc w:val="lowKashida"/>
              <w:rPr>
                <w:rFonts w:ascii="Traditional Arabic" w:hAnsi="Traditional Arabic" w:cs="Traditional Arabic"/>
                <w:b/>
                <w:bCs/>
                <w:color w:val="000000"/>
                <w:rtl/>
              </w:rPr>
            </w:pPr>
          </w:p>
        </w:tc>
        <w:tc>
          <w:tcPr>
            <w:tcW w:w="3297" w:type="dxa"/>
          </w:tcPr>
          <w:p w:rsidR="002D6B77" w:rsidRPr="0021456F" w:rsidRDefault="002D6B77" w:rsidP="002D6B77">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شتما يضر ولا مديحاً ينفع</w:t>
            </w:r>
            <w:r w:rsidRPr="0021456F">
              <w:rPr>
                <w:rFonts w:ascii="Lotus Linotype" w:hAnsi="Lotus Linotype" w:cs="Lotus Linotype"/>
                <w:b/>
                <w:bCs/>
                <w:color w:val="000000"/>
                <w:sz w:val="27"/>
                <w:szCs w:val="27"/>
                <w:rtl/>
              </w:rPr>
              <w:br/>
              <w:t xml:space="preserve">شتمي و  أصبح   آمنا  لا   يفزع </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«نوک زبانم را از کلام گرفته‌ای، نه ناسزاگویی زیان بخش برایم باقی مانده و نه مدح مفید.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از حیثیت و آبروی انسان خسیس و فرومایه در برابر من حمایت کردی، و دیگر از مذمّت من ترس و بیمی ندارد و امنیّت یافته».</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جلوگیری از هجو سرایی او راه‌حل نهایی را اعمال کرد، بنابر این او را نزد خود نشاند و به قطع زبان تهدیدش کرد، سپس حطیئه گفت: ای امیرمؤمنان! به خدا سوگند من پدر و مادرم و همسرم و خودم را هم هجو کرده‌ام، لذا عمر </w:t>
      </w:r>
      <w:r w:rsidRPr="00605CCA">
        <w:rPr>
          <w:rFonts w:cs="B Zar" w:hint="cs"/>
          <w:color w:val="000000"/>
          <w:rtl/>
        </w:rPr>
        <w:sym w:font="AGA Arabesque" w:char="F074"/>
      </w:r>
      <w:r w:rsidRPr="00605CCA">
        <w:rPr>
          <w:rFonts w:cs="B Zar" w:hint="cs"/>
          <w:color w:val="000000"/>
          <w:rtl/>
        </w:rPr>
        <w:t xml:space="preserve"> تبسمی کرد و از او درگذشت</w:t>
      </w:r>
      <w:r w:rsidRPr="00605CCA">
        <w:rPr>
          <w:rStyle w:val="FootnoteReference"/>
          <w:rFonts w:ascii="Times New Roman" w:hAnsi="Times New Roman"/>
          <w:color w:val="000000"/>
          <w:rtl/>
        </w:rPr>
        <w:footnoteReference w:id="822"/>
      </w:r>
      <w:r w:rsidR="00816F8E">
        <w:rPr>
          <w:rFonts w:cs="B Zar" w:hint="cs"/>
          <w:color w:val="000000"/>
          <w:rtl/>
        </w:rPr>
        <w:t>.</w:t>
      </w:r>
      <w:r w:rsidRPr="00605CCA">
        <w:rPr>
          <w:rFonts w:cs="B Zar" w:hint="cs"/>
          <w:color w:val="000000"/>
          <w:rtl/>
        </w:rPr>
        <w:t xml:space="preserve"> </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اینجا حادثه‌ای دیگر شبیه همین حادثه هست که صاحب کتاب (زهر الآداب) آن را ذکر کرده و می</w:t>
      </w:r>
      <w:r w:rsidRPr="00605CCA">
        <w:rPr>
          <w:rFonts w:cs="B Zar" w:hint="cs"/>
          <w:color w:val="000000"/>
          <w:rtl/>
        </w:rPr>
        <w:softHyphen/>
        <w:t>گوید: بنی عجلان با این نام (عجلان) افتخار می</w:t>
      </w:r>
      <w:r w:rsidRPr="00605CCA">
        <w:rPr>
          <w:rFonts w:cs="B Zar" w:hint="cs"/>
          <w:color w:val="000000"/>
          <w:rtl/>
        </w:rPr>
        <w:softHyphen/>
        <w:t>کردند و با آن نشانه اظهار شرف و بزرگواری می</w:t>
      </w:r>
      <w:r w:rsidRPr="00605CCA">
        <w:rPr>
          <w:rFonts w:cs="B Zar" w:hint="cs"/>
          <w:color w:val="000000"/>
          <w:rtl/>
        </w:rPr>
        <w:softHyphen/>
        <w:t>کردند، زیرا عبدالله بن کعب که پدر بزرگ ایشان بود به این علّت به این نام شهرت یافت که برای پذیرایی و خدمت به میهمان بسیار سریع و با عجله اقدام می</w:t>
      </w:r>
      <w:r w:rsidRPr="00605CCA">
        <w:rPr>
          <w:rFonts w:cs="B Zar" w:hint="cs"/>
          <w:color w:val="000000"/>
          <w:rtl/>
        </w:rPr>
        <w:softHyphen/>
        <w:t xml:space="preserve">کرد، و این امر را مایه شرف و بزرگی به حساب می‌آوردند، تا جایی که نجّاشی شاعر که نامش قیس بن عمرو بن کعب بود ایشان را در قصیده‌ای هجو نموده و گفت: </w:t>
      </w:r>
    </w:p>
    <w:tbl>
      <w:tblPr>
        <w:bidiVisual/>
        <w:tblW w:w="0" w:type="auto"/>
        <w:jc w:val="center"/>
        <w:tblBorders>
          <w:insideH w:val="single" w:sz="4" w:space="0" w:color="auto"/>
        </w:tblBorders>
        <w:tblLayout w:type="fixed"/>
        <w:tblLook w:val="0000" w:firstRow="0" w:lastRow="0" w:firstColumn="0" w:lastColumn="0" w:noHBand="0" w:noVBand="0"/>
      </w:tblPr>
      <w:tblGrid>
        <w:gridCol w:w="3336"/>
        <w:gridCol w:w="631"/>
        <w:gridCol w:w="3401"/>
      </w:tblGrid>
      <w:tr w:rsidR="002D6B77" w:rsidRPr="00605CCA">
        <w:tblPrEx>
          <w:tblCellMar>
            <w:top w:w="0" w:type="dxa"/>
            <w:bottom w:w="0" w:type="dxa"/>
          </w:tblCellMar>
        </w:tblPrEx>
        <w:trPr>
          <w:trHeight w:hRule="exact" w:val="920"/>
          <w:jc w:val="center"/>
        </w:trPr>
        <w:tc>
          <w:tcPr>
            <w:tcW w:w="3336" w:type="dxa"/>
          </w:tcPr>
          <w:p w:rsidR="002D6B77" w:rsidRPr="0021456F" w:rsidRDefault="00816F8E" w:rsidP="00816F8E">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ar-KW"/>
              </w:rPr>
              <w:t>أولئك</w:t>
            </w:r>
            <w:r w:rsidR="002D6B77" w:rsidRPr="0021456F">
              <w:rPr>
                <w:rFonts w:ascii="Lotus Linotype" w:hAnsi="Lotus Linotype" w:cs="Lotus Linotype"/>
                <w:b/>
                <w:bCs/>
                <w:color w:val="000000"/>
                <w:sz w:val="27"/>
                <w:szCs w:val="27"/>
                <w:rtl/>
                <w:lang w:bidi="ar-KW"/>
              </w:rPr>
              <w:t xml:space="preserve"> </w:t>
            </w:r>
            <w:r w:rsidRPr="0021456F">
              <w:rPr>
                <w:rFonts w:ascii="Lotus Linotype" w:hAnsi="Lotus Linotype" w:cs="Lotus Linotype"/>
                <w:b/>
                <w:bCs/>
                <w:color w:val="000000"/>
                <w:sz w:val="27"/>
                <w:szCs w:val="27"/>
                <w:rtl/>
                <w:lang w:bidi="ar-KW"/>
              </w:rPr>
              <w:t>أ</w:t>
            </w:r>
            <w:r w:rsidR="002D6B77" w:rsidRPr="0021456F">
              <w:rPr>
                <w:rFonts w:ascii="Lotus Linotype" w:hAnsi="Lotus Linotype" w:cs="Lotus Linotype"/>
                <w:b/>
                <w:bCs/>
                <w:color w:val="000000"/>
                <w:sz w:val="27"/>
                <w:szCs w:val="27"/>
                <w:rtl/>
                <w:lang w:bidi="ar-KW"/>
              </w:rPr>
              <w:t>خوال اللعین و</w:t>
            </w:r>
            <w:r w:rsidRPr="0021456F">
              <w:rPr>
                <w:rFonts w:ascii="Lotus Linotype" w:hAnsi="Lotus Linotype" w:cs="Lotus Linotype"/>
                <w:b/>
                <w:bCs/>
                <w:color w:val="000000"/>
                <w:sz w:val="27"/>
                <w:szCs w:val="27"/>
                <w:rtl/>
                <w:lang w:bidi="ar-KW"/>
              </w:rPr>
              <w:t>أ</w:t>
            </w:r>
            <w:r w:rsidR="002D6B77" w:rsidRPr="0021456F">
              <w:rPr>
                <w:rFonts w:ascii="Lotus Linotype" w:hAnsi="Lotus Linotype" w:cs="Lotus Linotype"/>
                <w:b/>
                <w:bCs/>
                <w:color w:val="000000"/>
                <w:sz w:val="27"/>
                <w:szCs w:val="27"/>
                <w:rtl/>
                <w:lang w:bidi="ar-KW"/>
              </w:rPr>
              <w:t>سرة الـ</w:t>
            </w:r>
            <w:r w:rsidRPr="0021456F">
              <w:rPr>
                <w:rFonts w:ascii="Lotus Linotype" w:hAnsi="Lotus Linotype" w:cs="Lotus Linotype"/>
                <w:b/>
                <w:bCs/>
                <w:color w:val="000000"/>
                <w:sz w:val="27"/>
                <w:szCs w:val="27"/>
                <w:rtl/>
              </w:rPr>
              <w:br/>
              <w:t>و</w:t>
            </w:r>
            <w:r w:rsidR="002D6B77" w:rsidRPr="0021456F">
              <w:rPr>
                <w:rFonts w:ascii="Lotus Linotype" w:hAnsi="Lotus Linotype" w:cs="Lotus Linotype"/>
                <w:b/>
                <w:bCs/>
                <w:color w:val="000000"/>
                <w:sz w:val="27"/>
                <w:szCs w:val="27"/>
                <w:rtl/>
              </w:rPr>
              <w:t>ما سم</w:t>
            </w:r>
            <w:r w:rsidRPr="0021456F">
              <w:rPr>
                <w:rFonts w:ascii="Lotus Linotype" w:hAnsi="Lotus Linotype" w:cs="Lotus Linotype"/>
                <w:b/>
                <w:bCs/>
                <w:color w:val="000000"/>
                <w:sz w:val="27"/>
                <w:szCs w:val="27"/>
                <w:rtl/>
              </w:rPr>
              <w:t>ي</w:t>
            </w:r>
            <w:r w:rsidR="002D6B77" w:rsidRPr="0021456F">
              <w:rPr>
                <w:rFonts w:ascii="Lotus Linotype" w:hAnsi="Lotus Linotype" w:cs="Lotus Linotype"/>
                <w:b/>
                <w:bCs/>
                <w:color w:val="000000"/>
                <w:sz w:val="27"/>
                <w:szCs w:val="27"/>
                <w:rtl/>
              </w:rPr>
              <w:t xml:space="preserve"> العجلان </w:t>
            </w:r>
            <w:r w:rsidRPr="0021456F">
              <w:rPr>
                <w:rFonts w:ascii="Lotus Linotype" w:hAnsi="Lotus Linotype" w:cs="Lotus Linotype"/>
                <w:b/>
                <w:bCs/>
                <w:color w:val="000000"/>
                <w:sz w:val="27"/>
                <w:szCs w:val="27"/>
                <w:rtl/>
              </w:rPr>
              <w:t>إ</w:t>
            </w:r>
            <w:r w:rsidR="002D6B77" w:rsidRPr="0021456F">
              <w:rPr>
                <w:rFonts w:ascii="Lotus Linotype" w:hAnsi="Lotus Linotype" w:cs="Lotus Linotype"/>
                <w:b/>
                <w:bCs/>
                <w:color w:val="000000"/>
                <w:sz w:val="27"/>
                <w:szCs w:val="27"/>
                <w:rtl/>
              </w:rPr>
              <w:t>لا لقوله</w:t>
            </w:r>
            <w:r w:rsidR="002D6B77" w:rsidRPr="0021456F">
              <w:rPr>
                <w:rFonts w:ascii="Lotus Linotype" w:hAnsi="Lotus Linotype" w:cs="Traditional Arabic"/>
                <w:b/>
                <w:bCs/>
                <w:color w:val="000000"/>
                <w:sz w:val="27"/>
                <w:szCs w:val="27"/>
                <w:rtl/>
              </w:rPr>
              <w:t>‌</w:t>
            </w:r>
            <w:r w:rsidR="002D6B77" w:rsidRPr="0021456F">
              <w:rPr>
                <w:rFonts w:ascii="Lotus Linotype" w:hAnsi="Lotus Linotype" w:cs="Lotus Linotype"/>
                <w:b/>
                <w:bCs/>
                <w:color w:val="000000"/>
                <w:sz w:val="27"/>
                <w:szCs w:val="27"/>
                <w:rtl/>
              </w:rPr>
              <w:t xml:space="preserve"> </w:t>
            </w:r>
            <w:r w:rsidR="002D6B77" w:rsidRPr="0021456F">
              <w:rPr>
                <w:rFonts w:ascii="Lotus Linotype" w:hAnsi="Lotus Linotype" w:cs="Lotus Linotype"/>
                <w:b/>
                <w:bCs/>
                <w:color w:val="000000"/>
                <w:sz w:val="27"/>
                <w:szCs w:val="27"/>
                <w:rtl/>
              </w:rPr>
              <w:br/>
            </w:r>
          </w:p>
        </w:tc>
        <w:tc>
          <w:tcPr>
            <w:tcW w:w="631" w:type="dxa"/>
          </w:tcPr>
          <w:p w:rsidR="002D6B77" w:rsidRPr="00605CCA" w:rsidRDefault="002D6B77" w:rsidP="002D6B77">
            <w:pPr>
              <w:spacing w:line="228" w:lineRule="auto"/>
              <w:jc w:val="lowKashida"/>
              <w:rPr>
                <w:rFonts w:ascii="Traditional Arabic" w:hAnsi="Traditional Arabic" w:cs="Traditional Arabic"/>
                <w:b/>
                <w:bCs/>
                <w:color w:val="000000"/>
                <w:rtl/>
              </w:rPr>
            </w:pPr>
          </w:p>
        </w:tc>
        <w:tc>
          <w:tcPr>
            <w:tcW w:w="3401" w:type="dxa"/>
          </w:tcPr>
          <w:p w:rsidR="002D6B77" w:rsidRPr="0021456F" w:rsidRDefault="00816F8E" w:rsidP="00816F8E">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ـهجین و</w:t>
            </w:r>
            <w:r w:rsidR="002D6B77" w:rsidRPr="0021456F">
              <w:rPr>
                <w:rFonts w:ascii="Lotus Linotype" w:hAnsi="Lotus Linotype" w:cs="Lotus Linotype"/>
                <w:b/>
                <w:bCs/>
                <w:color w:val="000000"/>
                <w:sz w:val="27"/>
                <w:szCs w:val="27"/>
                <w:rtl/>
              </w:rPr>
              <w:t>رهط الواهن المتذلل</w:t>
            </w:r>
            <w:r w:rsidR="002D6B77" w:rsidRPr="0021456F">
              <w:rPr>
                <w:rFonts w:ascii="Lotus Linotype" w:hAnsi="Lotus Linotype" w:cs="Lotus Linotype"/>
                <w:b/>
                <w:bCs/>
                <w:color w:val="000000"/>
                <w:sz w:val="27"/>
                <w:szCs w:val="27"/>
                <w:rtl/>
              </w:rPr>
              <w:br/>
              <w:t xml:space="preserve">خذ القعب واحلب </w:t>
            </w:r>
            <w:r w:rsidRPr="0021456F">
              <w:rPr>
                <w:rFonts w:ascii="Lotus Linotype" w:hAnsi="Lotus Linotype" w:cs="Lotus Linotype"/>
                <w:b/>
                <w:bCs/>
                <w:color w:val="000000"/>
                <w:sz w:val="27"/>
                <w:szCs w:val="27"/>
                <w:rtl/>
              </w:rPr>
              <w:t>أ</w:t>
            </w:r>
            <w:r w:rsidR="002D6B77" w:rsidRPr="0021456F">
              <w:rPr>
                <w:rFonts w:ascii="Lotus Linotype" w:hAnsi="Lotus Linotype" w:cs="Lotus Linotype"/>
                <w:b/>
                <w:bCs/>
                <w:color w:val="000000"/>
                <w:sz w:val="27"/>
                <w:szCs w:val="27"/>
                <w:rtl/>
              </w:rPr>
              <w:t>یها العبد واعجل</w:t>
            </w:r>
            <w:r w:rsidR="002D6B77"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«آنها دائی طرد شده و خانواده پست و بزدل و خوار هستند.</w:t>
      </w:r>
      <w:r w:rsidR="00816F8E">
        <w:rPr>
          <w:rFonts w:cs="B Zar" w:hint="cs"/>
          <w:color w:val="000000"/>
          <w:rtl/>
        </w:rPr>
        <w:t xml:space="preserve"> </w:t>
      </w:r>
      <w:r w:rsidRPr="00605CCA">
        <w:rPr>
          <w:rFonts w:cs="B Zar" w:hint="cs"/>
          <w:color w:val="000000"/>
          <w:rtl/>
        </w:rPr>
        <w:t>و تنها بدین علّت به عجلان شهرت یافتند که می</w:t>
      </w:r>
      <w:r w:rsidRPr="00605CCA">
        <w:rPr>
          <w:rFonts w:cs="B Zar" w:hint="cs"/>
          <w:color w:val="000000"/>
          <w:rtl/>
        </w:rPr>
        <w:softHyphen/>
        <w:t>گفت: کاسه را بگیر و شیر بدوش و عجله کن».</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روایت کنندگان تاریخ گمان کرده‌اند که وقتی نجّاشی این قصیده</w:t>
      </w:r>
      <w:r w:rsidRPr="00605CCA">
        <w:rPr>
          <w:rFonts w:cs="B Zar" w:hint="cs"/>
          <w:color w:val="000000"/>
          <w:rtl/>
        </w:rPr>
        <w:softHyphen/>
        <w:t>ی هجائی را سرود نزد عمر از او شکایت کردند، پس او را حبس کرد، و نیز گفته شده: او را تازیانه زد</w:t>
      </w:r>
      <w:r w:rsidRPr="00605CCA">
        <w:rPr>
          <w:rStyle w:val="FootnoteReference"/>
          <w:rFonts w:ascii="Times New Roman" w:hAnsi="Times New Roman"/>
          <w:color w:val="000000"/>
          <w:rtl/>
        </w:rPr>
        <w:footnoteReference w:id="823"/>
      </w:r>
      <w:r w:rsidR="00816F8E">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بنابراین</w:t>
      </w:r>
      <w:r w:rsidR="00816F8E">
        <w:rPr>
          <w:rFonts w:cs="B Zar" w:hint="cs"/>
          <w:color w:val="000000"/>
          <w:rtl/>
        </w:rPr>
        <w:t>،</w:t>
      </w:r>
      <w:r w:rsidRPr="00605CCA">
        <w:rPr>
          <w:rFonts w:cs="B Zar" w:hint="cs"/>
          <w:color w:val="000000"/>
          <w:rtl/>
        </w:rPr>
        <w:t xml:space="preserve"> خلیفه عمر</w:t>
      </w:r>
      <w:r w:rsidRPr="00605CCA">
        <w:rPr>
          <w:rFonts w:cs="B Zar" w:hint="cs"/>
          <w:color w:val="000000"/>
          <w:rtl/>
        </w:rPr>
        <w:sym w:font="AGA Arabesque" w:char="F074"/>
      </w:r>
      <w:r w:rsidRPr="00605CCA">
        <w:rPr>
          <w:rFonts w:cs="B Zar" w:hint="cs"/>
          <w:color w:val="000000"/>
          <w:rtl/>
        </w:rPr>
        <w:t xml:space="preserve"> افراد را به علّت اشعار هجائی تنبیه و سرزنش می</w:t>
      </w:r>
      <w:r w:rsidRPr="00605CCA">
        <w:rPr>
          <w:rFonts w:cs="B Zar" w:hint="cs"/>
          <w:color w:val="000000"/>
          <w:rtl/>
        </w:rPr>
        <w:softHyphen/>
        <w:t>کرد، نه همین و بس، بلکه به خاطر انواع دیگر از شعر آنها را تعزیر می کرد، مانند تعرّض به حیثیّت مسلمانان، تحریک و ایجاد خشم و کینه و نیز تعرض به زنان مسلمان، همانگونه که دکتر واضح صمد به تفصیل این موضوع را بیان کرده است.</w:t>
      </w:r>
    </w:p>
    <w:p w:rsidR="002D6B77" w:rsidRPr="00605CCA" w:rsidRDefault="002D6B77" w:rsidP="002D6B77">
      <w:pPr>
        <w:pStyle w:val="a2"/>
        <w:rPr>
          <w:rFonts w:hint="cs"/>
          <w:rtl/>
        </w:rPr>
      </w:pPr>
      <w:bookmarkStart w:id="825" w:name="_Toc71216942"/>
      <w:bookmarkStart w:id="826" w:name="_Toc260068355"/>
      <w:r w:rsidRPr="00605CCA">
        <w:rPr>
          <w:rFonts w:hint="cs"/>
          <w:rtl/>
        </w:rPr>
        <w:t>3- شعر قاطعیت عمر</w:t>
      </w:r>
      <w:r w:rsidRPr="00605CCA">
        <w:rPr>
          <w:rFonts w:hint="cs"/>
          <w:b w:val="0"/>
          <w:rtl/>
        </w:rPr>
        <w:sym w:font="AGA Arabesque" w:char="F074"/>
      </w:r>
      <w:r w:rsidRPr="00605CCA">
        <w:rPr>
          <w:rFonts w:hint="cs"/>
          <w:rtl/>
        </w:rPr>
        <w:t xml:space="preserve"> را به نرم خویی و مهربانی دگرگون کرد</w:t>
      </w:r>
      <w:bookmarkEnd w:id="825"/>
      <w:bookmarkEnd w:id="826"/>
    </w:p>
    <w:p w:rsidR="002D6B77" w:rsidRPr="00605CCA" w:rsidRDefault="002D6B77" w:rsidP="002D6B77">
      <w:pPr>
        <w:spacing w:line="228" w:lineRule="auto"/>
        <w:rPr>
          <w:rFonts w:cs="B Zar" w:hint="cs"/>
          <w:color w:val="000000"/>
          <w:rtl/>
        </w:rPr>
      </w:pPr>
      <w:r w:rsidRPr="00605CCA">
        <w:rPr>
          <w:rFonts w:cs="B Zar" w:hint="cs"/>
          <w:color w:val="000000"/>
          <w:rtl/>
        </w:rPr>
        <w:t>امیه بن اسکر کنانی که سرور و سادات قوم خویش بود، پسری به نام کلاب داشت که در زمان خلافت عمر</w:t>
      </w:r>
      <w:r w:rsidRPr="00605CCA">
        <w:rPr>
          <w:rFonts w:cs="B Zar" w:hint="cs"/>
          <w:color w:val="000000"/>
          <w:rtl/>
        </w:rPr>
        <w:sym w:font="AGA Arabesque" w:char="F074"/>
      </w:r>
      <w:r w:rsidRPr="00605CCA">
        <w:rPr>
          <w:rFonts w:cs="B Zar" w:hint="cs"/>
          <w:color w:val="000000"/>
          <w:rtl/>
        </w:rPr>
        <w:t xml:space="preserve"> به مدینه هجرت کرد، مدّتی در آنجا اقامت گزید، سپس روزی با طلحه بن عبیدالله و زبیر بن عوام ملاقات کرد و از آنها پرسید: بالاترین عمل نیک در اسلام چیست؟ گفتند: جهاد در راه خدا. بنابراین از عمر بن خطاب درخواست کرد که او را آماده اعزام به جهاد کرد. طلحه و زبیر گفتند: بسوی جنگ با ایرانیان اعزام می‌شوی، امیه برخاست و گفت: ای امیرمؤمنان! این یکی از روزهای خاطره انگیر و به یادماندنی من است، ای کاش من هم پیر و فرتوت نبودم! پسرش کلاب که مردی زاهد و عابد بود گفت: ای امیرمؤمنان! امّا من جانم را و این دنیا را به بهای آخرت می‌فروشم (و راهی جنگ و جهاد می‌شوم). پدرش امیه که در سایه درخت خرمایی نشسته بود دست به دامان کلاب شد و گفت: پدر و مادر پیر و ناتوانت رها مکن همانگونه که تو را در دوران ناتوانی پرورش دادند، اکنون که به تو نیازمند شده‌ایم رهایمان می‌کنی. کلاب گفت: آری، برای کاری بهتر شما را ترک می‌کنم، بنابر این بعنوان مجاهد راه خدا بعد از خشنود کردن پدر عازم جنگ شد، بعد از مدّتی دلتنگ شد، روزی که در زیر درخت خرمایی نشسته بود ناگهان متوجه کبوتری شد که جوجه‌اش را صدا می</w:t>
      </w:r>
      <w:r w:rsidRPr="00605CCA">
        <w:rPr>
          <w:rFonts w:cs="B Zar" w:hint="cs"/>
          <w:color w:val="000000"/>
          <w:rtl/>
        </w:rPr>
        <w:softHyphen/>
        <w:t>کرد، پیرمرد از دیدن این صحنه به گریه و زاری افتاد و چون همسرش او را در آن حال دید او هم گریه و زاری به راه انداخت و این سروده را می</w:t>
      </w:r>
      <w:r w:rsidRPr="00605CCA">
        <w:rPr>
          <w:rFonts w:cs="B Zar" w:hint="cs"/>
          <w:color w:val="000000"/>
          <w:rtl/>
        </w:rPr>
        <w:softHyphen/>
        <w:t xml:space="preserve">خواند: </w:t>
      </w:r>
    </w:p>
    <w:tbl>
      <w:tblPr>
        <w:bidiVisual/>
        <w:tblW w:w="0" w:type="auto"/>
        <w:tblInd w:w="533" w:type="dxa"/>
        <w:tblLayout w:type="fixed"/>
        <w:tblLook w:val="0000" w:firstRow="0" w:lastRow="0" w:firstColumn="0" w:lastColumn="0" w:noHBand="0" w:noVBand="0"/>
      </w:tblPr>
      <w:tblGrid>
        <w:gridCol w:w="3260"/>
        <w:gridCol w:w="425"/>
        <w:gridCol w:w="3119"/>
      </w:tblGrid>
      <w:tr w:rsidR="002D6B77" w:rsidRPr="00605CCA">
        <w:tblPrEx>
          <w:tblCellMar>
            <w:top w:w="0" w:type="dxa"/>
            <w:bottom w:w="0" w:type="dxa"/>
          </w:tblCellMar>
        </w:tblPrEx>
        <w:trPr>
          <w:trHeight w:val="3065"/>
        </w:trPr>
        <w:tc>
          <w:tcPr>
            <w:tcW w:w="3260" w:type="dxa"/>
          </w:tcPr>
          <w:p w:rsidR="002D6B77" w:rsidRPr="002B6AF9" w:rsidRDefault="002D6B77" w:rsidP="00D06F59">
            <w:pPr>
              <w:spacing w:line="228" w:lineRule="auto"/>
              <w:jc w:val="lowKashida"/>
              <w:rPr>
                <w:rFonts w:ascii="Lotus Linotype" w:hAnsi="Lotus Linotype" w:cs="Lotus Linotype"/>
                <w:b/>
                <w:bCs/>
                <w:color w:val="000000"/>
                <w:sz w:val="2"/>
                <w:szCs w:val="2"/>
                <w:rtl/>
              </w:rPr>
            </w:pPr>
            <w:r w:rsidRPr="00DB0F22">
              <w:rPr>
                <w:rFonts w:ascii="Lotus Linotype" w:hAnsi="Lotus Linotype" w:cs="Lotus Linotype"/>
                <w:b/>
                <w:bCs/>
                <w:color w:val="000000"/>
                <w:sz w:val="27"/>
                <w:szCs w:val="27"/>
                <w:rtl/>
                <w:lang w:bidi="ar-KW"/>
              </w:rPr>
              <w:t>لمن شیخان قد نشدا کلابا</w:t>
            </w:r>
            <w:r w:rsidRPr="00DB0F22">
              <w:rPr>
                <w:rFonts w:ascii="Lotus Linotype" w:hAnsi="Lotus Linotype" w:cs="Lotus Linotype"/>
                <w:b/>
                <w:bCs/>
                <w:color w:val="000000"/>
                <w:sz w:val="27"/>
                <w:szCs w:val="27"/>
                <w:rtl/>
              </w:rPr>
              <w:br/>
            </w:r>
            <w:r w:rsidR="00D06F59" w:rsidRPr="00DB0F22">
              <w:rPr>
                <w:rFonts w:ascii="Lotus Linotype" w:hAnsi="Lotus Linotype" w:cs="Lotus Linotype"/>
                <w:b/>
                <w:bCs/>
                <w:color w:val="000000"/>
                <w:sz w:val="27"/>
                <w:szCs w:val="27"/>
                <w:rtl/>
              </w:rPr>
              <w:t>أ</w:t>
            </w:r>
            <w:r w:rsidRPr="00DB0F22">
              <w:rPr>
                <w:rFonts w:ascii="Lotus Linotype" w:hAnsi="Lotus Linotype" w:cs="Lotus Linotype"/>
                <w:b/>
                <w:bCs/>
                <w:color w:val="000000"/>
                <w:sz w:val="27"/>
                <w:szCs w:val="27"/>
                <w:rtl/>
              </w:rPr>
              <w:t>نادیه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فیعرض فی </w:t>
            </w:r>
            <w:r w:rsidR="00D06F59" w:rsidRPr="00DB0F22">
              <w:rPr>
                <w:rFonts w:ascii="Lotus Linotype" w:hAnsi="Lotus Linotype" w:cs="Lotus Linotype"/>
                <w:b/>
                <w:bCs/>
                <w:color w:val="000000"/>
                <w:sz w:val="27"/>
                <w:szCs w:val="27"/>
                <w:rtl/>
              </w:rPr>
              <w:t>إ</w:t>
            </w:r>
            <w:r w:rsidRPr="00DB0F22">
              <w:rPr>
                <w:rFonts w:ascii="Lotus Linotype" w:hAnsi="Lotus Linotype" w:cs="Lotus Linotype"/>
                <w:b/>
                <w:bCs/>
                <w:color w:val="000000"/>
                <w:sz w:val="27"/>
                <w:szCs w:val="27"/>
                <w:rtl/>
              </w:rPr>
              <w:t>باء</w:t>
            </w:r>
            <w:r w:rsidRPr="00DB0F22">
              <w:rPr>
                <w:rFonts w:ascii="Lotus Linotype" w:hAnsi="Lotus Linotype" w:cs="Lotus Linotype"/>
                <w:b/>
                <w:bCs/>
                <w:color w:val="000000"/>
                <w:sz w:val="27"/>
                <w:szCs w:val="27"/>
                <w:rtl/>
              </w:rPr>
              <w:br/>
              <w:t xml:space="preserve">لذا هتفت حمامة </w:t>
            </w:r>
            <w:r w:rsidR="00D06F59" w:rsidRPr="00DB0F22">
              <w:rPr>
                <w:rFonts w:ascii="Lotus Linotype" w:hAnsi="Lotus Linotype" w:cs="Lotus Linotype"/>
                <w:b/>
                <w:bCs/>
                <w:color w:val="000000"/>
                <w:sz w:val="27"/>
                <w:szCs w:val="27"/>
                <w:rtl/>
              </w:rPr>
              <w:t>بطن وج</w:t>
            </w:r>
            <w:r w:rsidR="00D06F59" w:rsidRPr="00DB0F22">
              <w:rPr>
                <w:rFonts w:ascii="Lotus Linotype" w:hAnsi="Lotus Linotype" w:cs="Lotus Linotype"/>
                <w:b/>
                <w:bCs/>
                <w:color w:val="000000"/>
                <w:sz w:val="27"/>
                <w:szCs w:val="27"/>
                <w:rtl/>
              </w:rPr>
              <w:br/>
              <w:t>فان مهاجرین تکنفاه</w:t>
            </w:r>
            <w:r w:rsidR="00D06F59" w:rsidRPr="00DB0F22">
              <w:rPr>
                <w:rFonts w:ascii="Lotus Linotype" w:hAnsi="Lotus Linotype" w:cs="Traditional Arabic"/>
                <w:b/>
                <w:bCs/>
                <w:color w:val="000000"/>
                <w:sz w:val="27"/>
                <w:szCs w:val="27"/>
                <w:rtl/>
              </w:rPr>
              <w:t>‌</w:t>
            </w:r>
            <w:r w:rsidR="00D06F59" w:rsidRPr="00DB0F22">
              <w:rPr>
                <w:rFonts w:ascii="Lotus Linotype" w:hAnsi="Lotus Linotype" w:cs="Lotus Linotype"/>
                <w:b/>
                <w:bCs/>
                <w:color w:val="000000"/>
                <w:sz w:val="27"/>
                <w:szCs w:val="27"/>
                <w:rtl/>
              </w:rPr>
              <w:br/>
              <w:t>تکت أ</w:t>
            </w:r>
            <w:r w:rsidRPr="00DB0F22">
              <w:rPr>
                <w:rFonts w:ascii="Lotus Linotype" w:hAnsi="Lotus Linotype" w:cs="Lotus Linotype"/>
                <w:b/>
                <w:bCs/>
                <w:color w:val="000000"/>
                <w:sz w:val="27"/>
                <w:szCs w:val="27"/>
                <w:rtl/>
              </w:rPr>
              <w:t>با مرعشة بداه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br/>
              <w:t>تنقص مهده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شفقا علیه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br/>
              <w:t>ف</w:t>
            </w:r>
            <w:r w:rsidR="00D06F59" w:rsidRPr="00DB0F22">
              <w:rPr>
                <w:rFonts w:ascii="Lotus Linotype" w:hAnsi="Lotus Linotype" w:cs="Lotus Linotype"/>
                <w:b/>
                <w:bCs/>
                <w:color w:val="000000"/>
                <w:sz w:val="27"/>
                <w:szCs w:val="27"/>
                <w:rtl/>
              </w:rPr>
              <w:t>إنک قد ترکت أ</w:t>
            </w:r>
            <w:r w:rsidRPr="00DB0F22">
              <w:rPr>
                <w:rFonts w:ascii="Lotus Linotype" w:hAnsi="Lotus Linotype" w:cs="Lotus Linotype"/>
                <w:b/>
                <w:bCs/>
                <w:color w:val="000000"/>
                <w:sz w:val="27"/>
                <w:szCs w:val="27"/>
                <w:rtl/>
              </w:rPr>
              <w:t>باک شیخا</w:t>
            </w:r>
            <w:r w:rsidRPr="00DB0F22">
              <w:rPr>
                <w:rFonts w:ascii="Lotus Linotype" w:hAnsi="Lotus Linotype" w:cs="Lotus Linotype"/>
                <w:b/>
                <w:bCs/>
                <w:color w:val="000000"/>
                <w:sz w:val="27"/>
                <w:szCs w:val="27"/>
                <w:rtl/>
              </w:rPr>
              <w:br/>
            </w:r>
          </w:p>
        </w:tc>
        <w:tc>
          <w:tcPr>
            <w:tcW w:w="425" w:type="dxa"/>
          </w:tcPr>
          <w:p w:rsidR="002D6B77" w:rsidRPr="00DB0F22" w:rsidRDefault="002D6B77" w:rsidP="002D6B77">
            <w:pPr>
              <w:spacing w:line="228" w:lineRule="auto"/>
              <w:jc w:val="lowKashida"/>
              <w:rPr>
                <w:rFonts w:ascii="Traditional Arabic" w:hAnsi="Traditional Arabic" w:cs="Traditional Arabic"/>
                <w:b/>
                <w:bCs/>
                <w:color w:val="000000"/>
                <w:rtl/>
              </w:rPr>
            </w:pPr>
          </w:p>
        </w:tc>
        <w:tc>
          <w:tcPr>
            <w:tcW w:w="3119" w:type="dxa"/>
          </w:tcPr>
          <w:p w:rsidR="002D6B77" w:rsidRPr="002B6AF9" w:rsidRDefault="002D6B77" w:rsidP="00D06F59">
            <w:pPr>
              <w:spacing w:line="228" w:lineRule="auto"/>
              <w:jc w:val="lowKashida"/>
              <w:rPr>
                <w:rFonts w:ascii="Lotus Linotype" w:hAnsi="Lotus Linotype" w:cs="Lotus Linotype"/>
                <w:b/>
                <w:bCs/>
                <w:color w:val="000000"/>
                <w:sz w:val="2"/>
                <w:szCs w:val="2"/>
                <w:rtl/>
                <w:lang w:bidi="ar-KW"/>
              </w:rPr>
            </w:pPr>
            <w:r w:rsidRPr="00DB0F22">
              <w:rPr>
                <w:rFonts w:ascii="Lotus Linotype" w:hAnsi="Lotus Linotype" w:cs="Lotus Linotype"/>
                <w:b/>
                <w:bCs/>
                <w:color w:val="000000"/>
                <w:sz w:val="27"/>
                <w:szCs w:val="27"/>
                <w:rtl/>
              </w:rPr>
              <w:t>کتاب الله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لو قبل الکتابا</w:t>
            </w:r>
            <w:r w:rsidRPr="00DB0F22">
              <w:rPr>
                <w:rFonts w:ascii="Lotus Linotype" w:hAnsi="Lotus Linotype" w:cs="Lotus Linotype"/>
                <w:b/>
                <w:bCs/>
                <w:color w:val="000000"/>
                <w:sz w:val="27"/>
                <w:szCs w:val="27"/>
                <w:rtl/>
              </w:rPr>
              <w:br/>
              <w:t xml:space="preserve">فلا و </w:t>
            </w:r>
            <w:r w:rsidR="00D06F59" w:rsidRPr="00DB0F22">
              <w:rPr>
                <w:rFonts w:ascii="Lotus Linotype" w:hAnsi="Lotus Linotype" w:cs="Lotus Linotype"/>
                <w:b/>
                <w:bCs/>
                <w:color w:val="000000"/>
                <w:sz w:val="27"/>
                <w:szCs w:val="27"/>
                <w:rtl/>
              </w:rPr>
              <w:t>أ</w:t>
            </w:r>
            <w:r w:rsidRPr="00DB0F22">
              <w:rPr>
                <w:rFonts w:ascii="Lotus Linotype" w:hAnsi="Lotus Linotype" w:cs="Lotus Linotype"/>
                <w:b/>
                <w:bCs/>
                <w:color w:val="000000"/>
                <w:sz w:val="27"/>
                <w:szCs w:val="27"/>
                <w:rtl/>
              </w:rPr>
              <w:t xml:space="preserve">بی کلاب ما </w:t>
            </w:r>
            <w:r w:rsidR="00D06F59" w:rsidRPr="00DB0F22">
              <w:rPr>
                <w:rFonts w:ascii="Lotus Linotype" w:hAnsi="Lotus Linotype" w:cs="Lotus Linotype"/>
                <w:b/>
                <w:bCs/>
                <w:color w:val="000000"/>
                <w:sz w:val="27"/>
                <w:szCs w:val="27"/>
                <w:rtl/>
              </w:rPr>
              <w:t>أ</w:t>
            </w:r>
            <w:r w:rsidRPr="00DB0F22">
              <w:rPr>
                <w:rFonts w:ascii="Lotus Linotype" w:hAnsi="Lotus Linotype" w:cs="Lotus Linotype"/>
                <w:b/>
                <w:bCs/>
                <w:color w:val="000000"/>
                <w:sz w:val="27"/>
                <w:szCs w:val="27"/>
                <w:rtl/>
              </w:rPr>
              <w:t>صابا</w:t>
            </w:r>
            <w:r w:rsidRPr="00DB0F22">
              <w:rPr>
                <w:rFonts w:ascii="Lotus Linotype" w:hAnsi="Lotus Linotype" w:cs="Lotus Linotype"/>
                <w:b/>
                <w:bCs/>
                <w:color w:val="000000"/>
                <w:sz w:val="27"/>
                <w:szCs w:val="27"/>
                <w:rtl/>
              </w:rPr>
              <w:br/>
              <w:t xml:space="preserve">علی بیضاتها ذکرا کلابا </w:t>
            </w:r>
            <w:r w:rsidRPr="00DB0F22">
              <w:rPr>
                <w:rFonts w:ascii="Lotus Linotype" w:hAnsi="Lotus Linotype" w:cs="Lotus Linotype"/>
                <w:b/>
                <w:bCs/>
                <w:color w:val="000000"/>
                <w:sz w:val="27"/>
                <w:szCs w:val="27"/>
                <w:rtl/>
              </w:rPr>
              <w:br/>
              <w:t>ففارق شیخه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خطأ و خابا</w:t>
            </w:r>
            <w:r w:rsidRPr="00DB0F22">
              <w:rPr>
                <w:rFonts w:ascii="Lotus Linotype" w:hAnsi="Lotus Linotype" w:cs="Lotus Linotype"/>
                <w:b/>
                <w:bCs/>
                <w:color w:val="000000"/>
                <w:sz w:val="27"/>
                <w:szCs w:val="27"/>
                <w:rtl/>
              </w:rPr>
              <w:br/>
              <w:t>و امک ما تسیغ لها شرابا</w:t>
            </w:r>
            <w:r w:rsidRPr="00DB0F22">
              <w:rPr>
                <w:rFonts w:ascii="Lotus Linotype" w:hAnsi="Lotus Linotype" w:cs="Lotus Linotype"/>
                <w:b/>
                <w:bCs/>
                <w:color w:val="000000"/>
                <w:sz w:val="27"/>
                <w:szCs w:val="27"/>
                <w:rtl/>
              </w:rPr>
              <w:br/>
              <w:t>و تجنبه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اباعرها الصعابا</w:t>
            </w:r>
            <w:r w:rsidRPr="00DB0F22">
              <w:rPr>
                <w:rFonts w:ascii="Lotus Linotype" w:hAnsi="Lotus Linotype" w:cs="Lotus Linotype"/>
                <w:b/>
                <w:bCs/>
                <w:color w:val="000000"/>
                <w:sz w:val="27"/>
                <w:szCs w:val="27"/>
                <w:rtl/>
              </w:rPr>
              <w:br/>
            </w:r>
            <w:r w:rsidRPr="00DB0F22">
              <w:rPr>
                <w:rFonts w:ascii="Lotus Linotype" w:hAnsi="Lotus Linotype" w:cs="Lotus Linotype"/>
                <w:b/>
                <w:bCs/>
                <w:color w:val="000000"/>
                <w:sz w:val="27"/>
                <w:szCs w:val="27"/>
                <w:rtl/>
                <w:lang w:bidi="ar-KW"/>
              </w:rPr>
              <w:t>یطارق اینقا شربا ترابا</w:t>
            </w:r>
            <w:r w:rsidRPr="00DB0F22">
              <w:rPr>
                <w:rFonts w:ascii="Lotus Linotype" w:hAnsi="Lotus Linotype" w:cs="Lotus Linotype"/>
                <w:b/>
                <w:bCs/>
                <w:color w:val="000000"/>
                <w:sz w:val="27"/>
                <w:szCs w:val="27"/>
                <w:rtl/>
              </w:rPr>
              <w:br/>
              <w:t xml:space="preserve"> </w:t>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«آن پدر و مادر پیر پسرشان کلاب را با کتاب خدا قسم دادند، ای کاش قبول می‌کرد، او را می</w:t>
      </w:r>
      <w:r w:rsidRPr="00605CCA">
        <w:rPr>
          <w:rFonts w:cs="B Zar" w:hint="cs"/>
          <w:color w:val="000000"/>
          <w:rtl/>
        </w:rPr>
        <w:softHyphen/>
        <w:t>خوانیم ولی رویگردان است و نمی</w:t>
      </w:r>
      <w:r w:rsidRPr="00605CCA">
        <w:rPr>
          <w:rFonts w:cs="B Zar" w:hint="cs"/>
          <w:color w:val="000000"/>
          <w:rtl/>
        </w:rPr>
        <w:softHyphen/>
        <w:t>پذیرد، نه سوگند باد اشتباه کرد.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لذا وقتی که کبوتر درّه </w:t>
      </w:r>
      <w:r w:rsidRPr="00605CCA">
        <w:rPr>
          <w:rFonts w:ascii="Times New Roman" w:hAnsi="Times New Roman" w:cs="Times New Roman" w:hint="cs"/>
          <w:b/>
          <w:bCs/>
          <w:color w:val="000000"/>
          <w:rtl/>
        </w:rPr>
        <w:t>‹</w:t>
      </w:r>
      <w:r w:rsidRPr="00605CCA">
        <w:rPr>
          <w:rFonts w:cs="B Zar" w:hint="cs"/>
          <w:color w:val="000000"/>
          <w:rtl/>
        </w:rPr>
        <w:t>وج› با جوجه و تخم هایش نجوا کرد پدر به یاد کلاب افتاد.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کلاب وظیفه خرج و کفایت دو مهاجر را بر عهده داشت، ولی از آن پیر جدا شد، اشتباه کرد و زیانکار شد.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پدری را ترک کردی که دستهایش می</w:t>
      </w:r>
      <w:r w:rsidRPr="00605CCA">
        <w:rPr>
          <w:rFonts w:cs="B Zar" w:hint="cs"/>
          <w:color w:val="000000"/>
          <w:rtl/>
        </w:rPr>
        <w:softHyphen/>
        <w:t>لرزد، و مادرش از غم فراق، نوشیدنی برایش گوارا نیست. مادر با مهربانی گهواره‌اش را تکان می‌داد و او را پاک نگه می‌داشت و سختی را تحمّل می‌کرد.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تو (ای کلاب!) پدر پیرت را ترک کرده‌ای که به شترهای لاغر می‌زند و با طرب برای آب خوردن می‌روند و اگر تند حرکت کنند گرد و خاک را از زمین برمی‌خیزد.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پدرت شوق دیدارش و آرزوی بلند دیدنت را دارد و تک و تنها، غمگین و رنجور گریه می‌کند، و امیدی به بازگشت تو ندارد.</w:t>
      </w:r>
    </w:p>
    <w:p w:rsidR="002D6B77" w:rsidRPr="00605CCA" w:rsidRDefault="002D6B77" w:rsidP="00D06F59">
      <w:pPr>
        <w:spacing w:line="228" w:lineRule="auto"/>
        <w:ind w:firstLine="397"/>
        <w:rPr>
          <w:rFonts w:cs="B Zar" w:hint="cs"/>
          <w:color w:val="000000"/>
          <w:rtl/>
        </w:rPr>
      </w:pPr>
      <w:r w:rsidRPr="00605CCA">
        <w:rPr>
          <w:rFonts w:cs="B Zar" w:hint="cs"/>
          <w:color w:val="000000"/>
          <w:rtl/>
        </w:rPr>
        <w:t>اگر تو بعد از (آن همه غم و اندوه من) به دنبال اجر و پاداش باشی مانند کسی هستی که آب طلب کند ولی جز سراب نیابد»</w:t>
      </w:r>
      <w:r w:rsidRPr="00605CCA">
        <w:rPr>
          <w:rStyle w:val="FootnoteReference"/>
          <w:rFonts w:ascii="Times New Roman" w:hAnsi="Times New Roman"/>
          <w:color w:val="000000"/>
          <w:rtl/>
        </w:rPr>
        <w:footnoteReference w:id="824"/>
      </w:r>
      <w:r w:rsidR="00D06F59">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امیه چشمانش را از دست داده بود، بنابراین همراه راهنمایش نزد عمر </w:t>
      </w:r>
      <w:r w:rsidRPr="00605CCA">
        <w:rPr>
          <w:rFonts w:cs="B Zar" w:hint="cs"/>
          <w:color w:val="000000"/>
          <w:rtl/>
        </w:rPr>
        <w:sym w:font="AGA Arabesque" w:char="F074"/>
      </w:r>
      <w:r w:rsidRPr="00605CCA">
        <w:rPr>
          <w:rFonts w:cs="B Zar" w:hint="cs"/>
          <w:color w:val="000000"/>
          <w:rtl/>
        </w:rPr>
        <w:t xml:space="preserve"> رفت که در آن موقع در مسجد بود، سپس این شعر را سرود: </w:t>
      </w:r>
    </w:p>
    <w:tbl>
      <w:tblPr>
        <w:bidiVisual/>
        <w:tblW w:w="0" w:type="auto"/>
        <w:tblInd w:w="533" w:type="dxa"/>
        <w:tblLayout w:type="fixed"/>
        <w:tblLook w:val="0000" w:firstRow="0" w:lastRow="0" w:firstColumn="0" w:lastColumn="0" w:noHBand="0" w:noVBand="0"/>
      </w:tblPr>
      <w:tblGrid>
        <w:gridCol w:w="3260"/>
        <w:gridCol w:w="425"/>
        <w:gridCol w:w="3119"/>
      </w:tblGrid>
      <w:tr w:rsidR="002D6B77" w:rsidRPr="00605CCA">
        <w:tblPrEx>
          <w:tblCellMar>
            <w:top w:w="0" w:type="dxa"/>
            <w:bottom w:w="0" w:type="dxa"/>
          </w:tblCellMar>
        </w:tblPrEx>
        <w:trPr>
          <w:trHeight w:val="2937"/>
        </w:trPr>
        <w:tc>
          <w:tcPr>
            <w:tcW w:w="3260" w:type="dxa"/>
          </w:tcPr>
          <w:p w:rsidR="002D6B77" w:rsidRPr="002B6AF9" w:rsidRDefault="00D06F59" w:rsidP="002D6B77">
            <w:pPr>
              <w:spacing w:line="228" w:lineRule="auto"/>
              <w:jc w:val="lowKashida"/>
              <w:rPr>
                <w:rFonts w:ascii="Lotus Linotype" w:hAnsi="Lotus Linotype" w:cs="Lotus Linotype"/>
                <w:b/>
                <w:bCs/>
                <w:color w:val="000000"/>
                <w:sz w:val="2"/>
                <w:szCs w:val="2"/>
                <w:rtl/>
              </w:rPr>
            </w:pPr>
            <w:r w:rsidRPr="00DB0F22">
              <w:rPr>
                <w:rFonts w:ascii="Lotus Linotype" w:hAnsi="Lotus Linotype" w:cs="Lotus Linotype"/>
                <w:b/>
                <w:bCs/>
                <w:color w:val="000000"/>
                <w:sz w:val="27"/>
                <w:szCs w:val="27"/>
                <w:rtl/>
              </w:rPr>
              <w:t>أ</w:t>
            </w:r>
            <w:r w:rsidR="002D6B77" w:rsidRPr="00DB0F22">
              <w:rPr>
                <w:rFonts w:ascii="Lotus Linotype" w:hAnsi="Lotus Linotype" w:cs="Lotus Linotype"/>
                <w:b/>
                <w:bCs/>
                <w:color w:val="000000"/>
                <w:sz w:val="27"/>
                <w:szCs w:val="27"/>
                <w:rtl/>
                <w:lang w:bidi="ar-KW"/>
              </w:rPr>
              <w:t>عاذل قد عذلت بغیر علم</w:t>
            </w:r>
            <w:r w:rsidR="002D6B77" w:rsidRPr="00DB0F22">
              <w:rPr>
                <w:rFonts w:ascii="Lotus Linotype" w:hAnsi="Lotus Linotype" w:cs="Lotus Linotype"/>
                <w:b/>
                <w:bCs/>
                <w:color w:val="000000"/>
                <w:sz w:val="27"/>
                <w:szCs w:val="27"/>
                <w:rtl/>
              </w:rPr>
              <w:br/>
              <w:t>فاما کنت عاذلتی فردی</w:t>
            </w:r>
            <w:r w:rsidR="002D6B77" w:rsidRPr="00DB0F22">
              <w:rPr>
                <w:rFonts w:ascii="Lotus Linotype" w:hAnsi="Lotus Linotype" w:cs="Lotus Linotype"/>
                <w:b/>
                <w:bCs/>
                <w:color w:val="000000"/>
                <w:sz w:val="27"/>
                <w:szCs w:val="27"/>
                <w:rtl/>
              </w:rPr>
              <w:br/>
              <w:t>ل</w:t>
            </w:r>
            <w:r w:rsidR="002D6B77" w:rsidRPr="00DB0F22">
              <w:rPr>
                <w:rFonts w:ascii="Lotus Linotype" w:hAnsi="Lotus Linotype" w:cs="Lotus Linotype"/>
                <w:b/>
                <w:bCs/>
                <w:color w:val="000000"/>
                <w:sz w:val="27"/>
                <w:szCs w:val="27"/>
                <w:rtl/>
                <w:lang w:val="en-AU"/>
              </w:rPr>
              <w:t>ؤم اقض اللبانة من کلاب</w:t>
            </w:r>
            <w:r w:rsidR="002D6B77" w:rsidRPr="00DB0F22">
              <w:rPr>
                <w:rFonts w:ascii="Lotus Linotype" w:hAnsi="Lotus Linotype" w:cs="Lotus Linotype"/>
                <w:b/>
                <w:bCs/>
                <w:color w:val="000000"/>
                <w:sz w:val="27"/>
                <w:szCs w:val="27"/>
                <w:rtl/>
              </w:rPr>
              <w:br/>
              <w:t xml:space="preserve">فتی الفتیان فی عسر </w:t>
            </w:r>
            <w:r w:rsidR="002D6B77" w:rsidRPr="00DB0F22">
              <w:rPr>
                <w:rFonts w:ascii="Lotus Linotype" w:hAnsi="Lotus Linotype" w:cs="Lotus Linotype"/>
                <w:b/>
                <w:bCs/>
                <w:color w:val="000000"/>
                <w:sz w:val="27"/>
                <w:szCs w:val="27"/>
                <w:rtl/>
                <w:lang w:bidi="ar-KW"/>
              </w:rPr>
              <w:t>و یسر</w:t>
            </w:r>
            <w:r w:rsidR="002D6B77" w:rsidRPr="00DB0F22">
              <w:rPr>
                <w:rFonts w:ascii="Lotus Linotype" w:hAnsi="Lotus Linotype" w:cs="Lotus Linotype"/>
                <w:b/>
                <w:bCs/>
                <w:color w:val="000000"/>
                <w:sz w:val="27"/>
                <w:szCs w:val="27"/>
                <w:rtl/>
              </w:rPr>
              <w:br/>
              <w:t>فلا و ابیک ما بالیت و جدی</w:t>
            </w:r>
            <w:r w:rsidR="002D6B77" w:rsidRPr="00DB0F22">
              <w:rPr>
                <w:rFonts w:ascii="Lotus Linotype" w:hAnsi="Lotus Linotype" w:cs="Lotus Linotype"/>
                <w:b/>
                <w:bCs/>
                <w:color w:val="000000"/>
                <w:sz w:val="27"/>
                <w:szCs w:val="27"/>
                <w:rtl/>
              </w:rPr>
              <w:br/>
              <w:t>و ایفادی علیک اذا شتونا</w:t>
            </w:r>
            <w:r w:rsidR="002D6B77" w:rsidRPr="00DB0F22">
              <w:rPr>
                <w:rFonts w:ascii="Lotus Linotype" w:hAnsi="Lotus Linotype" w:cs="Lotus Linotype"/>
                <w:b/>
                <w:bCs/>
                <w:color w:val="000000"/>
                <w:sz w:val="27"/>
                <w:szCs w:val="27"/>
                <w:rtl/>
              </w:rPr>
              <w:br/>
              <w:t>فلو فلق الف</w:t>
            </w:r>
            <w:r w:rsidR="002D6B77" w:rsidRPr="00DB0F22">
              <w:rPr>
                <w:rFonts w:ascii="Lotus Linotype" w:hAnsi="Lotus Linotype" w:cs="Lotus Linotype"/>
                <w:b/>
                <w:bCs/>
                <w:color w:val="000000"/>
                <w:sz w:val="27"/>
                <w:szCs w:val="27"/>
                <w:rtl/>
                <w:lang w:val="en-AU"/>
              </w:rPr>
              <w:t>ؤ</w:t>
            </w:r>
            <w:r w:rsidR="002D6B77" w:rsidRPr="00DB0F22">
              <w:rPr>
                <w:rFonts w:ascii="Lotus Linotype" w:hAnsi="Lotus Linotype" w:cs="Lotus Linotype"/>
                <w:b/>
                <w:bCs/>
                <w:color w:val="000000"/>
                <w:sz w:val="27"/>
                <w:szCs w:val="27"/>
                <w:rtl/>
                <w:lang w:val="en-AU" w:bidi="ar-KW"/>
              </w:rPr>
              <w:t>اد شدید وجد</w:t>
            </w:r>
            <w:r w:rsidR="002D6B77" w:rsidRPr="00DB0F22">
              <w:rPr>
                <w:rFonts w:ascii="Lotus Linotype" w:hAnsi="Lotus Linotype" w:cs="Lotus Linotype"/>
                <w:b/>
                <w:bCs/>
                <w:color w:val="000000"/>
                <w:sz w:val="27"/>
                <w:szCs w:val="27"/>
                <w:rtl/>
              </w:rPr>
              <w:br/>
            </w:r>
          </w:p>
        </w:tc>
        <w:tc>
          <w:tcPr>
            <w:tcW w:w="425" w:type="dxa"/>
          </w:tcPr>
          <w:p w:rsidR="002D6B77" w:rsidRPr="00DB0F22" w:rsidRDefault="002D6B77" w:rsidP="002D6B77">
            <w:pPr>
              <w:spacing w:line="228" w:lineRule="auto"/>
              <w:jc w:val="lowKashida"/>
              <w:rPr>
                <w:rFonts w:ascii="Traditional Arabic" w:hAnsi="Traditional Arabic" w:cs="Traditional Arabic"/>
                <w:b/>
                <w:bCs/>
                <w:color w:val="000000"/>
                <w:rtl/>
              </w:rPr>
            </w:pPr>
          </w:p>
        </w:tc>
        <w:tc>
          <w:tcPr>
            <w:tcW w:w="3119" w:type="dxa"/>
          </w:tcPr>
          <w:p w:rsidR="002D6B77" w:rsidRPr="002B6AF9" w:rsidRDefault="002D6B77" w:rsidP="002D6B77">
            <w:pPr>
              <w:spacing w:line="228" w:lineRule="auto"/>
              <w:jc w:val="lowKashida"/>
              <w:rPr>
                <w:rFonts w:ascii="Lotus Linotype" w:hAnsi="Lotus Linotype" w:cs="Lotus Linotype"/>
                <w:b/>
                <w:bCs/>
                <w:color w:val="000000"/>
                <w:sz w:val="2"/>
                <w:szCs w:val="2"/>
                <w:rtl/>
                <w:lang w:bidi="ar-KW"/>
              </w:rPr>
            </w:pPr>
            <w:r w:rsidRPr="00DB0F22">
              <w:rPr>
                <w:rFonts w:ascii="Lotus Linotype" w:hAnsi="Lotus Linotype" w:cs="Lotus Linotype"/>
                <w:b/>
                <w:bCs/>
                <w:color w:val="000000"/>
                <w:sz w:val="27"/>
                <w:szCs w:val="27"/>
                <w:rtl/>
                <w:lang w:bidi="ar-KW"/>
              </w:rPr>
              <w:t>و ما تدرین عاذل ما الاقی</w:t>
            </w:r>
            <w:r w:rsidRPr="00DB0F22">
              <w:rPr>
                <w:rFonts w:ascii="Lotus Linotype" w:hAnsi="Lotus Linotype" w:cs="Lotus Linotype"/>
                <w:b/>
                <w:bCs/>
                <w:color w:val="000000"/>
                <w:sz w:val="27"/>
                <w:szCs w:val="27"/>
                <w:rtl/>
              </w:rPr>
              <w:br/>
            </w:r>
            <w:r w:rsidRPr="00DB0F22">
              <w:rPr>
                <w:rFonts w:ascii="Lotus Linotype" w:hAnsi="Lotus Linotype" w:cs="Lotus Linotype"/>
                <w:b/>
                <w:bCs/>
                <w:color w:val="000000"/>
                <w:sz w:val="27"/>
                <w:szCs w:val="27"/>
                <w:rtl/>
                <w:lang w:bidi="ar-KW"/>
              </w:rPr>
              <w:t>کلابا اذ توجه</w:t>
            </w:r>
            <w:r w:rsidRPr="00DB0F22">
              <w:rPr>
                <w:rFonts w:ascii="Lotus Linotype" w:hAnsi="Lotus Linotype" w:cs="Traditional Arabic"/>
                <w:b/>
                <w:bCs/>
                <w:color w:val="000000"/>
                <w:sz w:val="27"/>
                <w:szCs w:val="27"/>
                <w:rtl/>
                <w:lang w:bidi="ar-KW"/>
              </w:rPr>
              <w:t>‌</w:t>
            </w:r>
            <w:r w:rsidRPr="00DB0F22">
              <w:rPr>
                <w:rFonts w:ascii="Lotus Linotype" w:hAnsi="Lotus Linotype" w:cs="Lotus Linotype"/>
                <w:b/>
                <w:bCs/>
                <w:color w:val="000000"/>
                <w:sz w:val="27"/>
                <w:szCs w:val="27"/>
                <w:rtl/>
                <w:lang w:bidi="ar-KW"/>
              </w:rPr>
              <w:t xml:space="preserve"> للعراق</w:t>
            </w:r>
            <w:r w:rsidRPr="00DB0F22">
              <w:rPr>
                <w:rFonts w:ascii="Lotus Linotype" w:hAnsi="Lotus Linotype" w:cs="Lotus Linotype"/>
                <w:b/>
                <w:bCs/>
                <w:color w:val="000000"/>
                <w:sz w:val="27"/>
                <w:szCs w:val="27"/>
                <w:rtl/>
              </w:rPr>
              <w:br/>
              <w:t xml:space="preserve">غداة غد و آذان بالفراق </w:t>
            </w:r>
            <w:r w:rsidRPr="00DB0F22">
              <w:rPr>
                <w:rFonts w:ascii="Lotus Linotype" w:hAnsi="Lotus Linotype" w:cs="Lotus Linotype"/>
                <w:b/>
                <w:bCs/>
                <w:color w:val="000000"/>
                <w:sz w:val="27"/>
                <w:szCs w:val="27"/>
                <w:rtl/>
              </w:rPr>
              <w:br/>
              <w:t>شدید الرکن فی یوم التلاقی</w:t>
            </w:r>
            <w:r w:rsidRPr="00DB0F22">
              <w:rPr>
                <w:rFonts w:ascii="Lotus Linotype" w:hAnsi="Lotus Linotype" w:cs="Lotus Linotype"/>
                <w:b/>
                <w:bCs/>
                <w:color w:val="000000"/>
                <w:sz w:val="27"/>
                <w:szCs w:val="27"/>
                <w:rtl/>
              </w:rPr>
              <w:br/>
              <w:t>ولا شفقی علیک و لا اشتیاقی</w:t>
            </w:r>
            <w:r w:rsidRPr="00DB0F22">
              <w:rPr>
                <w:rFonts w:ascii="Lotus Linotype" w:hAnsi="Lotus Linotype" w:cs="Lotus Linotype"/>
                <w:b/>
                <w:bCs/>
                <w:color w:val="000000"/>
                <w:sz w:val="27"/>
                <w:szCs w:val="27"/>
                <w:rtl/>
              </w:rPr>
              <w:br/>
              <w:t>و ضمک تحت نحری و اعتناقی</w:t>
            </w:r>
            <w:r w:rsidRPr="00DB0F22">
              <w:rPr>
                <w:rFonts w:ascii="Lotus Linotype" w:hAnsi="Lotus Linotype" w:cs="Lotus Linotype"/>
                <w:b/>
                <w:bCs/>
                <w:color w:val="000000"/>
                <w:sz w:val="27"/>
                <w:szCs w:val="27"/>
                <w:rtl/>
              </w:rPr>
              <w:br/>
            </w:r>
            <w:r w:rsidRPr="00DB0F22">
              <w:rPr>
                <w:rFonts w:ascii="Lotus Linotype" w:hAnsi="Lotus Linotype" w:cs="Lotus Linotype"/>
                <w:b/>
                <w:bCs/>
                <w:color w:val="000000"/>
                <w:sz w:val="27"/>
                <w:szCs w:val="27"/>
                <w:rtl/>
                <w:lang w:bidi="ar-KW"/>
              </w:rPr>
              <w:t>لهم سواد قلبی بانفلاق</w:t>
            </w:r>
            <w:r w:rsidRPr="00DB0F22">
              <w:rPr>
                <w:rFonts w:ascii="Lotus Linotype" w:hAnsi="Lotus Linotype" w:cs="Lotus Linotype"/>
                <w:b/>
                <w:bCs/>
                <w:color w:val="000000"/>
                <w:sz w:val="27"/>
                <w:szCs w:val="27"/>
                <w:rtl/>
              </w:rPr>
              <w:br/>
              <w:t xml:space="preserve"> </w:t>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«ای لومه‌گر! بدون اینکه خبر داشته باشی مرا سرزنش می‌کنی، تو نمی‌دانی من از چه غمی رنج می‌برم.</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اگر مرا سرزنش می‌کنی فردا کلاب را نزد من برگردان، که روی بسوی عراق نهاد و عازم آن‌جا شد.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طوری او را سرزنش کن که فردا از تصمیم خود منصرف شود و اعلام جدایی (از آنها) کند.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مردان جوانمرد در سختی و رفاهیت بصورت یکسان ثابت قدم و استوارند، و در روز مواجه با دشمن محکم و پابرجا هستند.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سوگند به پدرت که شوق دیدار و مهرورزیها و علاقه‌ای که به تو داشته‌ام، اعزام شدنم به نزد تو وقتی که زمستان را سپری کردم و ...برایم مهم نیست،  وجد و علاقه‌ام دارد قلبم را شکافد و دلم می‌خواهد از هم گشوده گردد، فاروق را به پروردگار سوگند که حجّاج را راهی عرفات می‌کند.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با تمام تلاش در میان آن دو کوه مکه دعا می‌کنم.</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همانا فاروق کلاب را نزد آن دو پیر ناتوان برنگردانید که نزدیک مرگ هستند».</w:t>
      </w:r>
    </w:p>
    <w:p w:rsidR="002D6B77" w:rsidRPr="00605CCA" w:rsidRDefault="002D6B77" w:rsidP="00D06F59">
      <w:pPr>
        <w:spacing w:line="228" w:lineRule="auto"/>
        <w:ind w:firstLine="397"/>
        <w:rPr>
          <w:rFonts w:cs="B Zar" w:hint="cs"/>
          <w:color w:val="000000"/>
          <w:rtl/>
        </w:rPr>
      </w:pPr>
      <w:r w:rsidRPr="00605CCA">
        <w:rPr>
          <w:rFonts w:cs="B Zar" w:hint="cs"/>
          <w:color w:val="000000"/>
          <w:rtl/>
        </w:rPr>
        <w:t>بنا براین عمر</w:t>
      </w:r>
      <w:r w:rsidRPr="00605CCA">
        <w:rPr>
          <w:rFonts w:cs="B Zar" w:hint="cs"/>
          <w:color w:val="000000"/>
          <w:rtl/>
        </w:rPr>
        <w:sym w:font="AGA Arabesque" w:char="F074"/>
      </w:r>
      <w:r w:rsidRPr="00605CCA">
        <w:rPr>
          <w:rFonts w:cs="B Zar" w:hint="cs"/>
          <w:color w:val="000000"/>
          <w:rtl/>
        </w:rPr>
        <w:t xml:space="preserve"> گریست، سپس نامه‌ای را به ابوموسی اشعری نوشت و به او فرمان داد که کلاب را بلافاصله برگرداند. کلاب نزد عمر</w:t>
      </w:r>
      <w:r w:rsidRPr="00605CCA">
        <w:rPr>
          <w:rFonts w:cs="B Zar" w:hint="cs"/>
          <w:color w:val="000000"/>
          <w:rtl/>
        </w:rPr>
        <w:sym w:font="AGA Arabesque" w:char="F074"/>
      </w:r>
      <w:r w:rsidRPr="00605CCA">
        <w:rPr>
          <w:rFonts w:cs="B Zar" w:hint="cs"/>
          <w:color w:val="000000"/>
          <w:rtl/>
        </w:rPr>
        <w:t xml:space="preserve"> رفت و اجازه ورود خواست و وارد شد، سپس دنبال امیه فرستاد و با هم صحبت کردند، سپس از او پرسید که امروز چه چیزی را از همه بیشتر دوست داری؟ گفت: دوست دارم پسرم کلاب نزد من باشد و او را استشمام کنم، دستور داد کلاب داخل شود، کلاب وارد شد و امیه پیر از جا پرید، شروع به استشمام پسر کرد و گریه و رازی می‌کرد، و عمر </w:t>
      </w:r>
      <w:r w:rsidRPr="00605CCA">
        <w:rPr>
          <w:rFonts w:cs="B Zar" w:hint="cs"/>
          <w:color w:val="000000"/>
          <w:rtl/>
        </w:rPr>
        <w:sym w:font="AGA Arabesque" w:char="F074"/>
      </w:r>
      <w:r w:rsidRPr="00605CCA">
        <w:rPr>
          <w:rFonts w:cs="B Zar" w:hint="cs"/>
          <w:color w:val="000000"/>
          <w:rtl/>
        </w:rPr>
        <w:t xml:space="preserve"> هم از دیدن این صحنه به گریه افتاد</w:t>
      </w:r>
      <w:r w:rsidRPr="00605CCA">
        <w:rPr>
          <w:rStyle w:val="FootnoteReference"/>
          <w:rFonts w:ascii="Times New Roman" w:hAnsi="Times New Roman"/>
          <w:color w:val="000000"/>
          <w:rtl/>
        </w:rPr>
        <w:footnoteReference w:id="825"/>
      </w:r>
      <w:r w:rsidR="00D06F59">
        <w:rPr>
          <w:rFonts w:cs="B Zar" w:hint="cs"/>
          <w:color w:val="000000"/>
          <w:rtl/>
        </w:rPr>
        <w:t>،</w:t>
      </w:r>
      <w:r w:rsidRPr="00605CCA">
        <w:rPr>
          <w:rFonts w:cs="B Zar" w:hint="cs"/>
          <w:color w:val="000000"/>
          <w:rtl/>
        </w:rPr>
        <w:t xml:space="preserve"> و حاضران مجلس نیز گریه کردند و به کلاب گفتند: نزد پدر و مادرت باش و تا وقتی که باقی ماندند جهاد خویش را در خدمت به آنها انجام بده، سپس بعد از وفاتشان به امور خود بپرداز، سپس دستور داد اموالی را به او بدهند تا با آن‌ها صرف کند، و سواره‌ها شروع به سرودن اشعار پدرش کردند و به او ابلاغ شد، بعد کلاب این شعر را سرود: </w:t>
      </w:r>
    </w:p>
    <w:tbl>
      <w:tblPr>
        <w:bidiVisual/>
        <w:tblW w:w="0" w:type="auto"/>
        <w:jc w:val="center"/>
        <w:tblInd w:w="533" w:type="dxa"/>
        <w:tblLayout w:type="fixed"/>
        <w:tblLook w:val="0000" w:firstRow="0" w:lastRow="0" w:firstColumn="0" w:lastColumn="0" w:noHBand="0" w:noVBand="0"/>
      </w:tblPr>
      <w:tblGrid>
        <w:gridCol w:w="3260"/>
        <w:gridCol w:w="567"/>
        <w:gridCol w:w="3119"/>
      </w:tblGrid>
      <w:tr w:rsidR="002D6B77" w:rsidRPr="00605CCA">
        <w:tblPrEx>
          <w:tblCellMar>
            <w:top w:w="0" w:type="dxa"/>
            <w:bottom w:w="0" w:type="dxa"/>
          </w:tblCellMar>
        </w:tblPrEx>
        <w:trPr>
          <w:jc w:val="center"/>
        </w:trPr>
        <w:tc>
          <w:tcPr>
            <w:tcW w:w="3260" w:type="dxa"/>
          </w:tcPr>
          <w:p w:rsidR="002D6B77" w:rsidRPr="002B6AF9" w:rsidRDefault="002D6B77" w:rsidP="002B6AF9">
            <w:pPr>
              <w:spacing w:line="228" w:lineRule="auto"/>
              <w:jc w:val="lowKashida"/>
              <w:rPr>
                <w:rFonts w:ascii="Lotus Linotype" w:hAnsi="Lotus Linotype" w:cs="Lotus Linotype"/>
                <w:b/>
                <w:bCs/>
                <w:color w:val="000000"/>
                <w:sz w:val="2"/>
                <w:szCs w:val="2"/>
                <w:rtl/>
              </w:rPr>
            </w:pPr>
            <w:r w:rsidRPr="00DB0F22">
              <w:rPr>
                <w:rFonts w:ascii="Lotus Linotype" w:hAnsi="Lotus Linotype" w:cs="Lotus Linotype"/>
                <w:b/>
                <w:bCs/>
                <w:color w:val="000000"/>
                <w:sz w:val="27"/>
                <w:szCs w:val="27"/>
                <w:rtl/>
                <w:lang w:bidi="ar-KW"/>
              </w:rPr>
              <w:t>لعمرک ما ترکت ابا کلاب</w:t>
            </w:r>
            <w:r w:rsidRPr="00DB0F22">
              <w:rPr>
                <w:rFonts w:ascii="Lotus Linotype" w:hAnsi="Lotus Linotype" w:cs="Lotus Linotype"/>
                <w:b/>
                <w:bCs/>
                <w:color w:val="000000"/>
                <w:sz w:val="27"/>
                <w:szCs w:val="27"/>
                <w:rtl/>
              </w:rPr>
              <w:br/>
              <w:t>و اما لا یزال لها</w:t>
            </w:r>
            <w:r w:rsidR="00DB0F22">
              <w:rPr>
                <w:rFonts w:ascii="Lotus Linotype" w:hAnsi="Lotus Linotype" w:cs="Lotus Linotype"/>
                <w:b/>
                <w:bCs/>
                <w:color w:val="000000"/>
                <w:sz w:val="27"/>
                <w:szCs w:val="27"/>
                <w:rtl/>
              </w:rPr>
              <w:t xml:space="preserve"> حنین</w:t>
            </w:r>
            <w:r w:rsidR="00DB0F22">
              <w:rPr>
                <w:rFonts w:ascii="Lotus Linotype" w:hAnsi="Lotus Linotype" w:cs="Lotus Linotype"/>
                <w:b/>
                <w:bCs/>
                <w:color w:val="000000"/>
                <w:sz w:val="27"/>
                <w:szCs w:val="27"/>
                <w:rtl/>
              </w:rPr>
              <w:br/>
              <w:t>لکسب المال او طلب المعالی</w:t>
            </w:r>
            <w:r w:rsidR="002B6AF9">
              <w:rPr>
                <w:rFonts w:ascii="Lotus Linotype" w:hAnsi="Lotus Linotype" w:cs="Lotus Linotype" w:hint="cs"/>
                <w:b/>
                <w:bCs/>
                <w:color w:val="000000"/>
                <w:sz w:val="27"/>
                <w:szCs w:val="27"/>
                <w:rtl/>
              </w:rPr>
              <w:br/>
            </w:r>
          </w:p>
        </w:tc>
        <w:tc>
          <w:tcPr>
            <w:tcW w:w="567" w:type="dxa"/>
          </w:tcPr>
          <w:p w:rsidR="002D6B77" w:rsidRPr="00DB0F22" w:rsidRDefault="002D6B77" w:rsidP="002B6AF9">
            <w:pPr>
              <w:spacing w:line="228" w:lineRule="auto"/>
              <w:jc w:val="lowKashida"/>
              <w:rPr>
                <w:rFonts w:ascii="Traditional Arabic" w:hAnsi="Traditional Arabic" w:cs="Traditional Arabic"/>
                <w:b/>
                <w:bCs/>
                <w:color w:val="000000"/>
                <w:rtl/>
              </w:rPr>
            </w:pPr>
          </w:p>
        </w:tc>
        <w:tc>
          <w:tcPr>
            <w:tcW w:w="3119" w:type="dxa"/>
          </w:tcPr>
          <w:p w:rsidR="00DB0F22" w:rsidRPr="002B6AF9" w:rsidRDefault="002D6B77" w:rsidP="002B6AF9">
            <w:pPr>
              <w:spacing w:line="228" w:lineRule="auto"/>
              <w:jc w:val="lowKashida"/>
              <w:rPr>
                <w:rFonts w:ascii="Lotus Linotype" w:hAnsi="Lotus Linotype" w:cs="Lotus Linotype"/>
                <w:b/>
                <w:bCs/>
                <w:color w:val="000000"/>
                <w:sz w:val="2"/>
                <w:szCs w:val="2"/>
                <w:rtl/>
              </w:rPr>
            </w:pPr>
            <w:r w:rsidRPr="00DB0F22">
              <w:rPr>
                <w:rFonts w:ascii="Lotus Linotype" w:hAnsi="Lotus Linotype" w:cs="Lotus Linotype"/>
                <w:b/>
                <w:bCs/>
                <w:color w:val="000000"/>
                <w:sz w:val="27"/>
                <w:szCs w:val="27"/>
                <w:rtl/>
              </w:rPr>
              <w:t>کبیر السن مکتئبا مصابا</w:t>
            </w:r>
            <w:r w:rsidRPr="00DB0F22">
              <w:rPr>
                <w:rFonts w:ascii="Lotus Linotype" w:hAnsi="Lotus Linotype" w:cs="Lotus Linotype"/>
                <w:b/>
                <w:bCs/>
                <w:color w:val="000000"/>
                <w:sz w:val="27"/>
                <w:szCs w:val="27"/>
                <w:rtl/>
              </w:rPr>
              <w:br/>
              <w:t xml:space="preserve">تنادی بعد رقدتها کلابا </w:t>
            </w:r>
            <w:r w:rsidRPr="00DB0F22">
              <w:rPr>
                <w:rFonts w:ascii="Lotus Linotype" w:hAnsi="Lotus Linotype" w:cs="Lotus Linotype"/>
                <w:b/>
                <w:bCs/>
                <w:color w:val="000000"/>
                <w:sz w:val="27"/>
                <w:szCs w:val="27"/>
                <w:rtl/>
              </w:rPr>
              <w:br/>
              <w:t>ولکنی رجوت به</w:t>
            </w:r>
            <w:r w:rsidRPr="00DB0F22">
              <w:rPr>
                <w:rFonts w:ascii="Lotus Linotype" w:hAnsi="Lotus Linotype" w:cs="Traditional Arabic"/>
                <w:b/>
                <w:bCs/>
                <w:color w:val="000000"/>
                <w:sz w:val="27"/>
                <w:szCs w:val="27"/>
                <w:rtl/>
              </w:rPr>
              <w:t>‌</w:t>
            </w:r>
            <w:r w:rsidR="00DB0F22">
              <w:rPr>
                <w:rFonts w:ascii="Lotus Linotype" w:hAnsi="Lotus Linotype" w:cs="Traditional Arabic" w:hint="cs"/>
                <w:b/>
                <w:bCs/>
                <w:color w:val="000000"/>
                <w:sz w:val="27"/>
                <w:szCs w:val="27"/>
                <w:rtl/>
              </w:rPr>
              <w:t xml:space="preserve"> </w:t>
            </w:r>
            <w:r w:rsidRPr="00DB0F22">
              <w:rPr>
                <w:rFonts w:ascii="Lotus Linotype" w:hAnsi="Lotus Linotype" w:cs="Lotus Linotype"/>
                <w:b/>
                <w:bCs/>
                <w:color w:val="000000"/>
                <w:sz w:val="27"/>
                <w:szCs w:val="27"/>
                <w:rtl/>
              </w:rPr>
              <w:t xml:space="preserve"> الثوابا</w:t>
            </w:r>
            <w:r w:rsidR="00DB0F22">
              <w:rPr>
                <w:rFonts w:ascii="Lotus Linotype" w:hAnsi="Lotus Linotype" w:cs="Lotus Linotype" w:hint="cs"/>
                <w:b/>
                <w:bCs/>
                <w:color w:val="000000"/>
                <w:sz w:val="27"/>
                <w:szCs w:val="27"/>
                <w:rtl/>
              </w:rPr>
              <w:t xml:space="preserve"> </w:t>
            </w:r>
            <w:r w:rsidR="002B6AF9">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«به</w:t>
      </w:r>
      <w:r w:rsidRPr="00605CCA">
        <w:rPr>
          <w:rFonts w:cs="B Zar"/>
          <w:color w:val="000000"/>
          <w:rtl/>
        </w:rPr>
        <w:t xml:space="preserve"> جان تو سوگند</w:t>
      </w:r>
      <w:r w:rsidRPr="00605CCA">
        <w:rPr>
          <w:rFonts w:cs="B Zar" w:hint="cs"/>
          <w:color w:val="000000"/>
          <w:rtl/>
        </w:rPr>
        <w:t xml:space="preserve"> پدر کلاب را پیر افسرده و مصیبت زده و مادری همیشه دلتنگ را که در خواب هم کلاب را صدا می‌کند به خاطر کسب مال و طلب مقام والای دنیوی ترک نکرده‌ام، بلکه به امید پاداش رفته‌ام».</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کلاب مسلمانی برگزیده بود</w:t>
      </w:r>
      <w:r w:rsidR="00D06F59">
        <w:rPr>
          <w:rFonts w:cs="B Zar" w:hint="cs"/>
          <w:color w:val="000000"/>
          <w:rtl/>
        </w:rPr>
        <w:t xml:space="preserve"> که تا زمانی که در قید حیات بودند</w:t>
      </w:r>
      <w:r w:rsidRPr="00605CCA">
        <w:rPr>
          <w:rFonts w:cs="B Zar" w:hint="cs"/>
          <w:color w:val="000000"/>
          <w:rtl/>
        </w:rPr>
        <w:t>، در خدمت والدین خود بود.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اینجا حادثه‌ای دیگری مشابه این اتفاق افتاد. شیبان بن مخبّل سعدی (شاعر معروف) همراه با سعد بن ابی وقّاص هجرت کرد و عازم جنگ فارس (ایران) شد. بنابراین پدرش (مخبّل) که پیر و ناتوان بود، </w:t>
      </w:r>
      <w:r w:rsidRPr="00605CCA">
        <w:rPr>
          <w:rFonts w:cs="B Zar"/>
          <w:color w:val="000000"/>
          <w:rtl/>
        </w:rPr>
        <w:t>سخت بي‌تاب و بيقرار</w:t>
      </w:r>
      <w:r w:rsidRPr="00605CCA">
        <w:rPr>
          <w:rFonts w:cs="B Zar" w:hint="cs"/>
          <w:color w:val="000000"/>
          <w:rtl/>
        </w:rPr>
        <w:t xml:space="preserve"> شد و نتوانست شکیبا و صابر باشد، و این قصیده را سرود: </w:t>
      </w:r>
    </w:p>
    <w:tbl>
      <w:tblPr>
        <w:bidiVisual/>
        <w:tblW w:w="7722" w:type="dxa"/>
        <w:jc w:val="center"/>
        <w:tblInd w:w="-226" w:type="dxa"/>
        <w:tblLayout w:type="fixed"/>
        <w:tblLook w:val="0000" w:firstRow="0" w:lastRow="0" w:firstColumn="0" w:lastColumn="0" w:noHBand="0" w:noVBand="0"/>
      </w:tblPr>
      <w:tblGrid>
        <w:gridCol w:w="3624"/>
        <w:gridCol w:w="631"/>
        <w:gridCol w:w="3467"/>
      </w:tblGrid>
      <w:tr w:rsidR="002D6B77" w:rsidRPr="00605CCA">
        <w:tblPrEx>
          <w:tblCellMar>
            <w:top w:w="0" w:type="dxa"/>
            <w:bottom w:w="0" w:type="dxa"/>
          </w:tblCellMar>
        </w:tblPrEx>
        <w:trPr>
          <w:trHeight w:val="1788"/>
          <w:jc w:val="center"/>
        </w:trPr>
        <w:tc>
          <w:tcPr>
            <w:tcW w:w="3624" w:type="dxa"/>
          </w:tcPr>
          <w:p w:rsidR="002D6B77" w:rsidRPr="002B6AF9" w:rsidRDefault="002D6B77" w:rsidP="002D6B77">
            <w:pPr>
              <w:spacing w:line="228" w:lineRule="auto"/>
              <w:jc w:val="lowKashida"/>
              <w:rPr>
                <w:rFonts w:ascii="Lotus Linotype" w:hAnsi="Lotus Linotype" w:cs="Lotus Linotype"/>
                <w:b/>
                <w:bCs/>
                <w:color w:val="000000"/>
                <w:sz w:val="2"/>
                <w:szCs w:val="2"/>
                <w:rtl/>
              </w:rPr>
            </w:pPr>
            <w:r w:rsidRPr="00DB0F22">
              <w:rPr>
                <w:rFonts w:ascii="Lotus Linotype" w:hAnsi="Lotus Linotype" w:cs="Lotus Linotype"/>
                <w:b/>
                <w:bCs/>
                <w:color w:val="000000"/>
                <w:sz w:val="27"/>
                <w:szCs w:val="27"/>
                <w:rtl/>
                <w:lang w:bidi="ar-KW"/>
              </w:rPr>
              <w:t>ایهلکنی شیبان فی کل لیلة</w:t>
            </w:r>
            <w:r w:rsidRPr="00DB0F22">
              <w:rPr>
                <w:rFonts w:ascii="Lotus Linotype" w:hAnsi="Lotus Linotype" w:cs="Lotus Linotype"/>
                <w:b/>
                <w:bCs/>
                <w:color w:val="000000"/>
                <w:sz w:val="27"/>
                <w:szCs w:val="27"/>
                <w:rtl/>
              </w:rPr>
              <w:br/>
              <w:t>فانی حنت ظهری خطوب الا تری</w:t>
            </w:r>
            <w:r w:rsidRPr="00DB0F22">
              <w:rPr>
                <w:rFonts w:ascii="Lotus Linotype" w:hAnsi="Lotus Linotype" w:cs="Lotus Linotype"/>
                <w:b/>
                <w:bCs/>
                <w:color w:val="000000"/>
                <w:sz w:val="27"/>
                <w:szCs w:val="27"/>
                <w:rtl/>
              </w:rPr>
              <w:br/>
              <w:t>و یخبرنی شیبان ان لن یعقنی</w:t>
            </w:r>
            <w:r w:rsidRPr="00DB0F22">
              <w:rPr>
                <w:rFonts w:ascii="Lotus Linotype" w:hAnsi="Lotus Linotype" w:cs="Lotus Linotype"/>
                <w:b/>
                <w:bCs/>
                <w:color w:val="000000"/>
                <w:sz w:val="27"/>
                <w:szCs w:val="27"/>
                <w:rtl/>
              </w:rPr>
              <w:br/>
              <w:t xml:space="preserve">فلا تدخلن الدهر قبرک حوبة </w:t>
            </w:r>
            <w:r w:rsidRPr="00DB0F22">
              <w:rPr>
                <w:rFonts w:ascii="Lotus Linotype" w:hAnsi="Lotus Linotype" w:cs="Lotus Linotype"/>
                <w:b/>
                <w:bCs/>
                <w:color w:val="000000"/>
                <w:sz w:val="27"/>
                <w:szCs w:val="27"/>
                <w:rtl/>
              </w:rPr>
              <w:br/>
            </w:r>
          </w:p>
        </w:tc>
        <w:tc>
          <w:tcPr>
            <w:tcW w:w="631" w:type="dxa"/>
          </w:tcPr>
          <w:p w:rsidR="002D6B77" w:rsidRPr="00DB0F22" w:rsidRDefault="002D6B77" w:rsidP="002D6B77">
            <w:pPr>
              <w:spacing w:line="228" w:lineRule="auto"/>
              <w:jc w:val="lowKashida"/>
              <w:rPr>
                <w:rFonts w:ascii="Traditional Arabic" w:hAnsi="Traditional Arabic" w:cs="Traditional Arabic"/>
                <w:b/>
                <w:bCs/>
                <w:color w:val="000000"/>
                <w:rtl/>
              </w:rPr>
            </w:pPr>
          </w:p>
        </w:tc>
        <w:tc>
          <w:tcPr>
            <w:tcW w:w="3467" w:type="dxa"/>
          </w:tcPr>
          <w:p w:rsidR="002D6B77" w:rsidRPr="002B6AF9" w:rsidRDefault="002D6B77" w:rsidP="002D6B77">
            <w:pPr>
              <w:spacing w:line="228" w:lineRule="auto"/>
              <w:jc w:val="lowKashida"/>
              <w:rPr>
                <w:rFonts w:ascii="Lotus Linotype" w:hAnsi="Lotus Linotype" w:cs="Lotus Linotype"/>
                <w:b/>
                <w:bCs/>
                <w:color w:val="000000"/>
                <w:sz w:val="2"/>
                <w:szCs w:val="2"/>
                <w:rtl/>
              </w:rPr>
            </w:pPr>
            <w:r w:rsidRPr="00DB0F22">
              <w:rPr>
                <w:rFonts w:ascii="Lotus Linotype" w:hAnsi="Lotus Linotype" w:cs="Lotus Linotype"/>
                <w:b/>
                <w:bCs/>
                <w:color w:val="000000"/>
                <w:sz w:val="27"/>
                <w:szCs w:val="27"/>
                <w:rtl/>
              </w:rPr>
              <w:t>لقلبی من خوف الفراق وجیب</w:t>
            </w:r>
            <w:r w:rsidRPr="00DB0F22">
              <w:rPr>
                <w:rFonts w:ascii="Lotus Linotype" w:hAnsi="Lotus Linotype" w:cs="Lotus Linotype"/>
                <w:b/>
                <w:bCs/>
                <w:color w:val="000000"/>
                <w:sz w:val="27"/>
                <w:szCs w:val="27"/>
                <w:rtl/>
              </w:rPr>
              <w:br/>
              <w:t>اری الشخص کالشخصین و هو قریب</w:t>
            </w:r>
            <w:r w:rsidRPr="00DB0F22">
              <w:rPr>
                <w:rFonts w:ascii="Lotus Linotype" w:hAnsi="Lotus Linotype" w:cs="Lotus Linotype"/>
                <w:b/>
                <w:bCs/>
                <w:color w:val="000000"/>
                <w:sz w:val="27"/>
                <w:szCs w:val="27"/>
                <w:rtl/>
              </w:rPr>
              <w:br/>
              <w:t>تعق اذا فارقتنی و تحوب</w:t>
            </w:r>
            <w:r w:rsidRPr="00DB0F22">
              <w:rPr>
                <w:rFonts w:ascii="Lotus Linotype" w:hAnsi="Lotus Linotype" w:cs="Lotus Linotype"/>
                <w:b/>
                <w:bCs/>
                <w:color w:val="000000"/>
                <w:sz w:val="27"/>
                <w:szCs w:val="27"/>
                <w:rtl/>
              </w:rPr>
              <w:br/>
              <w:t>یقوم بها یوما علیک حسیب</w:t>
            </w:r>
            <w:r w:rsidRPr="00DB0F22">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«آیا شیبان هر شب مرا می‌کشد چون قلبم هر دم از بیم فراق و جدایی پاره پاره می‌شود.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کوله‌بار هیزم پشتم را خم کرده، آیا نمی‌بینی (بر اثر ضعف بینایی) شخص نزدیکی را به صورت دو شخص می‌بینم! ولی شیبان به من خبر می‌دهد که من نافرمانی تو نمی</w:t>
      </w:r>
      <w:r w:rsidRPr="00605CCA">
        <w:rPr>
          <w:rFonts w:cs="B Zar"/>
          <w:color w:val="000000"/>
          <w:rtl/>
        </w:rPr>
        <w:softHyphen/>
      </w:r>
      <w:r w:rsidRPr="00605CCA">
        <w:rPr>
          <w:rFonts w:cs="B Zar" w:hint="cs"/>
          <w:color w:val="000000"/>
          <w:rtl/>
        </w:rPr>
        <w:t>کنم، امّا وقتی از من جدا شده نافرمانی کرده و گناهکار است، روزی گناهی وارد قبرت نگردد که بر آن، مورد محاسبه قرار گیری».</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وقتی عمر</w:t>
      </w:r>
      <w:r w:rsidR="00D06F59">
        <w:rPr>
          <w:rFonts w:cs="B Zar" w:hint="cs"/>
          <w:color w:val="000000"/>
          <w:rtl/>
        </w:rPr>
        <w:t xml:space="preserve"> </w:t>
      </w:r>
      <w:r w:rsidR="00D06F59">
        <w:rPr>
          <w:rFonts w:cs="B Zar" w:hint="cs"/>
          <w:color w:val="000000"/>
        </w:rPr>
        <w:sym w:font="AGA Arabesque" w:char="F074"/>
      </w:r>
      <w:r w:rsidRPr="00605CCA">
        <w:rPr>
          <w:rFonts w:cs="B Zar" w:hint="cs"/>
          <w:color w:val="000000"/>
          <w:rtl/>
        </w:rPr>
        <w:t xml:space="preserve"> این شعر را شنید رقّت قلب را احساس کرد و به گریه افتاد، و نامه‌ای را به سعد بن ابی وقاص نوشت که شیبان را برگرداند، لذا او را نزد پدرش برگرداند</w:t>
      </w:r>
      <w:r w:rsidRPr="00605CCA">
        <w:rPr>
          <w:rStyle w:val="FootnoteReference"/>
          <w:rFonts w:ascii="Times New Roman" w:hAnsi="Times New Roman"/>
          <w:color w:val="000000"/>
          <w:rtl/>
        </w:rPr>
        <w:footnoteReference w:id="826"/>
      </w:r>
      <w:r w:rsidRPr="00605CCA">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این حادثه هم آخرین حادثه از این نوع نبود که عمر </w:t>
      </w:r>
      <w:r w:rsidRPr="00605CCA">
        <w:rPr>
          <w:rFonts w:cs="B Zar" w:hint="cs"/>
          <w:color w:val="000000"/>
          <w:rtl/>
        </w:rPr>
        <w:sym w:font="AGA Arabesque" w:char="F074"/>
      </w:r>
      <w:r w:rsidRPr="00605CCA">
        <w:rPr>
          <w:rFonts w:cs="B Zar" w:hint="cs"/>
          <w:color w:val="000000"/>
          <w:rtl/>
        </w:rPr>
        <w:t xml:space="preserve"> از شعر متأثر گردد، بلکه حوادث مشابه دیگری را نقل کرده‌اند، از جمله: خراش بن ابی خراش هذلی در ایّام عمر بن خطاب</w:t>
      </w:r>
      <w:r w:rsidRPr="00605CCA">
        <w:rPr>
          <w:rFonts w:cs="B Zar" w:hint="cs"/>
          <w:color w:val="000000"/>
          <w:rtl/>
        </w:rPr>
        <w:sym w:font="AGA Arabesque" w:char="F074"/>
      </w:r>
      <w:r w:rsidRPr="00605CCA">
        <w:rPr>
          <w:rFonts w:cs="B Zar" w:hint="cs"/>
          <w:color w:val="000000"/>
          <w:rtl/>
        </w:rPr>
        <w:t xml:space="preserve"> هجرت کرد و همراه با مسلمانان و در سرزمین دشمن به سرعت پ</w:t>
      </w:r>
      <w:r w:rsidR="002D7FA8">
        <w:rPr>
          <w:rFonts w:cs="B Zar" w:hint="cs"/>
          <w:color w:val="000000"/>
          <w:rtl/>
        </w:rPr>
        <w:t>ي</w:t>
      </w:r>
      <w:r w:rsidRPr="00605CCA">
        <w:rPr>
          <w:rFonts w:cs="B Zar" w:hint="cs"/>
          <w:color w:val="000000"/>
          <w:rtl/>
        </w:rPr>
        <w:t xml:space="preserve">شروی کردند. سپس پدرش ابوخراش به مدینه رفت و پیش عمر نشست و شکایت شوق دیدار پسر را سر داد، و چنین شرح احوال کرد که اهالی او منقرض شده و برادرانش کشته شده‌اند و یاوری برایش باقی نمانده است جز پسرش خراشکه او هم در میدان جنگ است و او را ترک کرده و این قصیده را می‌سرود: </w:t>
      </w:r>
    </w:p>
    <w:tbl>
      <w:tblPr>
        <w:bidiVisual/>
        <w:tblW w:w="0" w:type="auto"/>
        <w:jc w:val="center"/>
        <w:tblInd w:w="533" w:type="dxa"/>
        <w:tblLayout w:type="fixed"/>
        <w:tblLook w:val="0000" w:firstRow="0" w:lastRow="0" w:firstColumn="0" w:lastColumn="0" w:noHBand="0" w:noVBand="0"/>
      </w:tblPr>
      <w:tblGrid>
        <w:gridCol w:w="3224"/>
        <w:gridCol w:w="420"/>
        <w:gridCol w:w="3085"/>
      </w:tblGrid>
      <w:tr w:rsidR="002D6B77" w:rsidRPr="00605CCA">
        <w:tblPrEx>
          <w:tblCellMar>
            <w:top w:w="0" w:type="dxa"/>
            <w:bottom w:w="0" w:type="dxa"/>
          </w:tblCellMar>
        </w:tblPrEx>
        <w:trPr>
          <w:trHeight w:val="2931"/>
          <w:jc w:val="center"/>
        </w:trPr>
        <w:tc>
          <w:tcPr>
            <w:tcW w:w="3224" w:type="dxa"/>
          </w:tcPr>
          <w:p w:rsidR="002D6B77" w:rsidRPr="002B6AF9" w:rsidRDefault="002D6B77" w:rsidP="002D6B77">
            <w:pPr>
              <w:spacing w:line="228" w:lineRule="auto"/>
              <w:jc w:val="lowKashida"/>
              <w:rPr>
                <w:rFonts w:ascii="Lotus Linotype" w:hAnsi="Lotus Linotype" w:cs="Lotus Linotype"/>
                <w:b/>
                <w:bCs/>
                <w:color w:val="000000"/>
                <w:sz w:val="2"/>
                <w:szCs w:val="2"/>
                <w:rtl/>
              </w:rPr>
            </w:pPr>
            <w:r w:rsidRPr="00DB0F22">
              <w:rPr>
                <w:rFonts w:ascii="Lotus Linotype" w:hAnsi="Lotus Linotype" w:cs="Lotus Linotype"/>
                <w:b/>
                <w:bCs/>
                <w:color w:val="000000"/>
                <w:sz w:val="27"/>
                <w:szCs w:val="27"/>
                <w:rtl/>
                <w:lang w:bidi="ar-KW"/>
              </w:rPr>
              <w:t>الا من مبلغ عنی خراشا</w:t>
            </w:r>
            <w:r w:rsidRPr="00DB0F22">
              <w:rPr>
                <w:rFonts w:ascii="Lotus Linotype" w:hAnsi="Lotus Linotype" w:cs="Lotus Linotype"/>
                <w:b/>
                <w:bCs/>
                <w:color w:val="000000"/>
                <w:sz w:val="27"/>
                <w:szCs w:val="27"/>
                <w:rtl/>
              </w:rPr>
              <w:br/>
              <w:t>و قد تأتیک بالاخبار من لا</w:t>
            </w:r>
            <w:r w:rsidRPr="00DB0F22">
              <w:rPr>
                <w:rFonts w:ascii="Lotus Linotype" w:hAnsi="Lotus Linotype" w:cs="Lotus Linotype"/>
                <w:b/>
                <w:bCs/>
                <w:color w:val="000000"/>
                <w:sz w:val="27"/>
                <w:szCs w:val="27"/>
                <w:rtl/>
              </w:rPr>
              <w:br/>
              <w:t>تنادیه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لیعقبه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کلیب</w:t>
            </w:r>
            <w:r w:rsidRPr="00DB0F22">
              <w:rPr>
                <w:rFonts w:ascii="Lotus Linotype" w:hAnsi="Lotus Linotype" w:cs="Lotus Linotype"/>
                <w:b/>
                <w:bCs/>
                <w:color w:val="000000"/>
                <w:sz w:val="27"/>
                <w:szCs w:val="27"/>
                <w:rtl/>
              </w:rPr>
              <w:br/>
              <w:t>فرد اناءه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لا شیء فیه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br/>
              <w:t>واصبح دون غابقه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و امسی</w:t>
            </w:r>
            <w:r w:rsidRPr="00DB0F22">
              <w:rPr>
                <w:rFonts w:ascii="Lotus Linotype" w:hAnsi="Lotus Linotype" w:cs="Lotus Linotype"/>
                <w:b/>
                <w:bCs/>
                <w:color w:val="000000"/>
                <w:sz w:val="27"/>
                <w:szCs w:val="27"/>
                <w:rtl/>
              </w:rPr>
              <w:br/>
              <w:t>ا</w:t>
            </w:r>
            <w:r w:rsidRPr="00DB0F22">
              <w:rPr>
                <w:rFonts w:ascii="Lotus Linotype" w:hAnsi="Lotus Linotype" w:cs="Lotus Linotype"/>
                <w:b/>
                <w:bCs/>
                <w:color w:val="000000"/>
                <w:sz w:val="27"/>
                <w:szCs w:val="27"/>
                <w:rtl/>
                <w:lang w:bidi="ar-KW"/>
              </w:rPr>
              <w:t xml:space="preserve">لا فاعلم خراش بان خیر الـ </w:t>
            </w:r>
            <w:r w:rsidRPr="00DB0F22">
              <w:rPr>
                <w:rFonts w:ascii="Lotus Linotype" w:hAnsi="Lotus Linotype" w:cs="Lotus Linotype"/>
                <w:b/>
                <w:bCs/>
                <w:color w:val="000000"/>
                <w:sz w:val="27"/>
                <w:szCs w:val="27"/>
                <w:rtl/>
              </w:rPr>
              <w:br/>
              <w:t>رأیتک وابتغاء البر دونی</w:t>
            </w:r>
            <w:r w:rsidRPr="00DB0F22">
              <w:rPr>
                <w:rFonts w:ascii="Lotus Linotype" w:hAnsi="Lotus Linotype" w:cs="Lotus Linotype"/>
                <w:b/>
                <w:bCs/>
                <w:color w:val="000000"/>
                <w:sz w:val="27"/>
                <w:szCs w:val="27"/>
                <w:rtl/>
              </w:rPr>
              <w:br/>
            </w:r>
          </w:p>
        </w:tc>
        <w:tc>
          <w:tcPr>
            <w:tcW w:w="420" w:type="dxa"/>
          </w:tcPr>
          <w:p w:rsidR="002D6B77" w:rsidRPr="00DB0F22" w:rsidRDefault="002D6B77" w:rsidP="002D6B77">
            <w:pPr>
              <w:spacing w:line="228" w:lineRule="auto"/>
              <w:jc w:val="lowKashida"/>
              <w:rPr>
                <w:rFonts w:ascii="Traditional Arabic" w:hAnsi="Traditional Arabic" w:cs="Traditional Arabic"/>
                <w:b/>
                <w:bCs/>
                <w:color w:val="000000"/>
                <w:rtl/>
              </w:rPr>
            </w:pPr>
          </w:p>
        </w:tc>
        <w:tc>
          <w:tcPr>
            <w:tcW w:w="3085" w:type="dxa"/>
          </w:tcPr>
          <w:p w:rsidR="002D6B77" w:rsidRPr="002B6AF9" w:rsidRDefault="002D6B77" w:rsidP="002D6B77">
            <w:pPr>
              <w:spacing w:line="228" w:lineRule="auto"/>
              <w:jc w:val="lowKashida"/>
              <w:rPr>
                <w:rFonts w:ascii="Lotus Linotype" w:hAnsi="Lotus Linotype" w:cs="Lotus Linotype"/>
                <w:b/>
                <w:bCs/>
                <w:color w:val="000000"/>
                <w:sz w:val="2"/>
                <w:szCs w:val="2"/>
                <w:rtl/>
                <w:lang w:bidi="ar-KW"/>
              </w:rPr>
            </w:pPr>
            <w:r w:rsidRPr="00DB0F22">
              <w:rPr>
                <w:rFonts w:ascii="Lotus Linotype" w:hAnsi="Lotus Linotype" w:cs="Lotus Linotype"/>
                <w:b/>
                <w:bCs/>
                <w:color w:val="000000"/>
                <w:sz w:val="27"/>
                <w:szCs w:val="27"/>
                <w:rtl/>
                <w:lang w:bidi="ar-KW"/>
              </w:rPr>
              <w:t>و قد یأتیک بالنبأ البعید</w:t>
            </w:r>
            <w:r w:rsidRPr="00DB0F22">
              <w:rPr>
                <w:rFonts w:ascii="Lotus Linotype" w:hAnsi="Lotus Linotype" w:cs="Lotus Linotype"/>
                <w:b/>
                <w:bCs/>
                <w:color w:val="000000"/>
                <w:sz w:val="27"/>
                <w:szCs w:val="27"/>
                <w:rtl/>
              </w:rPr>
              <w:br/>
            </w:r>
            <w:r w:rsidRPr="00DB0F22">
              <w:rPr>
                <w:rFonts w:ascii="Lotus Linotype" w:hAnsi="Lotus Linotype" w:cs="Lotus Linotype"/>
                <w:b/>
                <w:bCs/>
                <w:color w:val="000000"/>
                <w:sz w:val="27"/>
                <w:szCs w:val="27"/>
                <w:rtl/>
                <w:lang w:bidi="ar-KW"/>
              </w:rPr>
              <w:t>تجهز بالحذاء و لا تزید</w:t>
            </w:r>
            <w:r w:rsidRPr="00DB0F22">
              <w:rPr>
                <w:rFonts w:ascii="Lotus Linotype" w:hAnsi="Lotus Linotype" w:cs="Lotus Linotype"/>
                <w:b/>
                <w:bCs/>
                <w:color w:val="000000"/>
                <w:sz w:val="27"/>
                <w:szCs w:val="27"/>
                <w:rtl/>
              </w:rPr>
              <w:br/>
              <w:t>ولا یأتی لقد سفه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الولید </w:t>
            </w:r>
            <w:r w:rsidRPr="00DB0F22">
              <w:rPr>
                <w:rFonts w:ascii="Lotus Linotype" w:hAnsi="Lotus Linotype" w:cs="Lotus Linotype"/>
                <w:b/>
                <w:bCs/>
                <w:color w:val="000000"/>
                <w:sz w:val="27"/>
                <w:szCs w:val="27"/>
                <w:rtl/>
              </w:rPr>
              <w:br/>
              <w:t>کأن دموع عینیه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الفرید</w:t>
            </w:r>
            <w:r w:rsidRPr="00DB0F22">
              <w:rPr>
                <w:rFonts w:ascii="Lotus Linotype" w:hAnsi="Lotus Linotype" w:cs="Lotus Linotype"/>
                <w:b/>
                <w:bCs/>
                <w:color w:val="000000"/>
                <w:sz w:val="27"/>
                <w:szCs w:val="27"/>
                <w:rtl/>
              </w:rPr>
              <w:br/>
              <w:t>جبال من جرا الشام سود</w:t>
            </w:r>
            <w:r w:rsidRPr="00DB0F22">
              <w:rPr>
                <w:rFonts w:ascii="Lotus Linotype" w:hAnsi="Lotus Linotype" w:cs="Lotus Linotype"/>
                <w:b/>
                <w:bCs/>
                <w:color w:val="000000"/>
                <w:sz w:val="27"/>
                <w:szCs w:val="27"/>
                <w:rtl/>
              </w:rPr>
              <w:br/>
              <w:t>ـمهاجر بعد هجرته</w:t>
            </w:r>
            <w:r w:rsidRPr="00DB0F22">
              <w:rPr>
                <w:rFonts w:ascii="Lotus Linotype" w:hAnsi="Lotus Linotype" w:cs="Traditional Arabic"/>
                <w:b/>
                <w:bCs/>
                <w:color w:val="000000"/>
                <w:sz w:val="27"/>
                <w:szCs w:val="27"/>
                <w:rtl/>
              </w:rPr>
              <w:t>‌</w:t>
            </w:r>
            <w:r w:rsidRPr="00DB0F22">
              <w:rPr>
                <w:rFonts w:ascii="Lotus Linotype" w:hAnsi="Lotus Linotype" w:cs="Lotus Linotype"/>
                <w:b/>
                <w:bCs/>
                <w:color w:val="000000"/>
                <w:sz w:val="27"/>
                <w:szCs w:val="27"/>
                <w:rtl/>
              </w:rPr>
              <w:t xml:space="preserve"> زهید</w:t>
            </w:r>
            <w:r w:rsidRPr="00DB0F22">
              <w:rPr>
                <w:rFonts w:ascii="Lotus Linotype" w:hAnsi="Lotus Linotype" w:cs="Lotus Linotype"/>
                <w:b/>
                <w:bCs/>
                <w:color w:val="000000"/>
                <w:sz w:val="27"/>
                <w:szCs w:val="27"/>
                <w:rtl/>
              </w:rPr>
              <w:br/>
            </w:r>
            <w:r w:rsidRPr="00DB0F22">
              <w:rPr>
                <w:rFonts w:ascii="Lotus Linotype" w:hAnsi="Lotus Linotype" w:cs="Lotus Linotype"/>
                <w:b/>
                <w:bCs/>
                <w:color w:val="000000"/>
                <w:sz w:val="27"/>
                <w:szCs w:val="27"/>
                <w:rtl/>
                <w:lang w:bidi="ar-KW"/>
              </w:rPr>
              <w:t>کمخضوب اللبان و لا یصید</w:t>
            </w:r>
            <w:r w:rsidRPr="00DB0F22">
              <w:rPr>
                <w:rFonts w:ascii="Lotus Linotype" w:hAnsi="Lotus Linotype" w:cs="Lotus Linotype"/>
                <w:b/>
                <w:bCs/>
                <w:color w:val="000000"/>
                <w:sz w:val="27"/>
                <w:szCs w:val="27"/>
                <w:rtl/>
              </w:rPr>
              <w:br/>
              <w:t xml:space="preserve"> </w:t>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«هان، چه کسی پیام مرا به خراش ابلاغ می‌کند، حال آن‌که اخبار دور برای تو می‌آیند، و کسانی برایت خبر می‌آورند که نیازی به کفش و زاد و توشه ندارند.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او را ندا می‌کنی تا کلیب او را تعقیب کند، ولی نمی‌آید، راستی ولید خیره‌سر شده.</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ظرف خود را خالی بر می‌گرداند بدون اینکه چیزی درون آن باشد، گویی اشک چشمانش بی‌نظیر است.</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کوههای سیاه و هولناک شام صبح و شام را سپری کردند بدون اینکه شیر دوشیده باشد یا (گله) را آب داده باشد.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بدان ای خراش! که بهترین مهاجر بعد از هجرتش زاهد و پارسا است.</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دیدم که در طلب نیکی هستی بدون اینکه با من نیکی کنی، مانند شیر شکاری خون آلود که شکار نمی‌کند»</w:t>
      </w:r>
      <w:r w:rsidRPr="00605CCA">
        <w:rPr>
          <w:rStyle w:val="FootnoteReference"/>
          <w:rFonts w:ascii="Times New Roman" w:hAnsi="Times New Roman"/>
          <w:color w:val="000000"/>
          <w:rtl/>
        </w:rPr>
        <w:footnoteReference w:id="827"/>
      </w:r>
      <w:r w:rsidR="002D7FA8">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پس از آن، عمر </w:t>
      </w:r>
      <w:r w:rsidRPr="00605CCA">
        <w:rPr>
          <w:rFonts w:cs="B Zar" w:hint="cs"/>
          <w:color w:val="000000"/>
          <w:rtl/>
        </w:rPr>
        <w:sym w:font="AGA Arabesque" w:char="F074"/>
      </w:r>
      <w:r w:rsidRPr="00605CCA">
        <w:rPr>
          <w:rFonts w:cs="B Zar" w:hint="cs"/>
          <w:color w:val="000000"/>
          <w:rtl/>
        </w:rPr>
        <w:t xml:space="preserve"> متأثر شد و نامه نوشت که خراش را نزد پدرش برگردانند، و فرمان صادر کرد که بعد از آن بدون اجازه پدران مسن و سالخورده پسران‌شان به جبهه اعزام نشوند</w:t>
      </w:r>
      <w:r w:rsidRPr="00605CCA">
        <w:rPr>
          <w:rStyle w:val="FootnoteReference"/>
          <w:rFonts w:ascii="Times New Roman" w:hAnsi="Times New Roman"/>
          <w:color w:val="000000"/>
          <w:rtl/>
        </w:rPr>
        <w:footnoteReference w:id="828"/>
      </w:r>
      <w:r w:rsidR="002D7FA8">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آری، ملاحظه می</w:t>
      </w:r>
      <w:r w:rsidRPr="00605CCA">
        <w:rPr>
          <w:rFonts w:cs="B Zar" w:hint="cs"/>
          <w:color w:val="000000"/>
          <w:rtl/>
        </w:rPr>
        <w:softHyphen/>
        <w:t xml:space="preserve">کنیم که امیر مؤمنان </w:t>
      </w:r>
      <w:r w:rsidRPr="00605CCA">
        <w:rPr>
          <w:rFonts w:cs="B Zar" w:hint="cs"/>
          <w:color w:val="000000"/>
          <w:rtl/>
        </w:rPr>
        <w:sym w:font="AGA Arabesque" w:char="F074"/>
      </w:r>
      <w:r w:rsidRPr="00605CCA">
        <w:rPr>
          <w:rFonts w:cs="B Zar" w:hint="cs"/>
          <w:color w:val="000000"/>
          <w:rtl/>
        </w:rPr>
        <w:t xml:space="preserve"> تحت تأثیر شعر قرار می‌گرفت و به شدّت گریه می‌کرد، با وجود اینکه به اراده استوار و پابرجا و صلابت و خشونت شهرت داشت، و این امر بیانگر احساس نازک و ظریف و شعور انسانی بیدار ایشان است، که احساس پدران ناتوان را درک می‌کند آنگاه که‌ محتاج یاری پسران‌شان بودند، و همچنین حال و وضع ستمدیدگان و انسانهای گرفتار و درمانده را در وجود خویش لمس و احساس می‌کرد، همانگونه که در مورد شعر هجایی بدان پرداختیم</w:t>
      </w:r>
      <w:r w:rsidRPr="00605CCA">
        <w:rPr>
          <w:rStyle w:val="FootnoteReference"/>
          <w:rFonts w:ascii="Times New Roman" w:hAnsi="Times New Roman"/>
          <w:color w:val="000000"/>
          <w:rtl/>
        </w:rPr>
        <w:footnoteReference w:id="829"/>
      </w:r>
      <w:r w:rsidR="002D7FA8">
        <w:rPr>
          <w:rFonts w:cs="B Zar" w:hint="cs"/>
          <w:color w:val="000000"/>
          <w:rtl/>
        </w:rPr>
        <w:t>.</w:t>
      </w:r>
    </w:p>
    <w:p w:rsidR="002D6B77" w:rsidRPr="00605CCA" w:rsidRDefault="002D6B77" w:rsidP="002D6B77">
      <w:pPr>
        <w:pStyle w:val="a2"/>
        <w:rPr>
          <w:rFonts w:hint="cs"/>
          <w:rtl/>
        </w:rPr>
      </w:pPr>
      <w:bookmarkStart w:id="827" w:name="_Toc71216943"/>
      <w:bookmarkStart w:id="828" w:name="_Toc260068356"/>
      <w:r w:rsidRPr="00605CCA">
        <w:rPr>
          <w:rFonts w:hint="cs"/>
          <w:rtl/>
        </w:rPr>
        <w:t>4- گرایش نقد ادبی عمر</w:t>
      </w:r>
      <w:r w:rsidRPr="00605CCA">
        <w:rPr>
          <w:rFonts w:hint="cs"/>
          <w:b w:val="0"/>
          <w:rtl/>
        </w:rPr>
        <w:sym w:font="AGA Arabesque" w:char="F074"/>
      </w:r>
      <w:bookmarkEnd w:id="827"/>
      <w:bookmarkEnd w:id="828"/>
    </w:p>
    <w:p w:rsidR="002D6B77" w:rsidRPr="00605CCA" w:rsidRDefault="002D6B77" w:rsidP="002D6B77">
      <w:pPr>
        <w:spacing w:line="228" w:lineRule="auto"/>
        <w:rPr>
          <w:rFonts w:cs="B Zar" w:hint="cs"/>
          <w:color w:val="000000"/>
          <w:rtl/>
        </w:rPr>
      </w:pPr>
      <w:r w:rsidRPr="00605CCA">
        <w:rPr>
          <w:rFonts w:cs="B Zar" w:hint="cs"/>
          <w:color w:val="000000"/>
          <w:rtl/>
        </w:rPr>
        <w:t>عمر بن خطاب بیش از هر کسی تحت تأثیر رسول خدا</w:t>
      </w:r>
      <w:r w:rsidRPr="00605CCA">
        <w:rPr>
          <w:rFonts w:cs="CTraditional Arabic" w:hint="cs"/>
          <w:color w:val="000000"/>
          <w:rtl/>
        </w:rPr>
        <w:t>ص</w:t>
      </w:r>
      <w:r w:rsidRPr="00605CCA">
        <w:rPr>
          <w:rFonts w:cs="B Zar" w:hint="cs"/>
          <w:color w:val="000000"/>
          <w:rtl/>
        </w:rPr>
        <w:t xml:space="preserve"> قرار گرفته بود، حتی در دیدگاه او نسبت به ادبیّات و حکم کردن بر شعر و شعراء، همان‌گونه که آرایه‌های ادبی و احکام نقد ادبی زیادی در مورد متون از او نقل شده، که بخش عمده آن مرویات، مربوط به دوران خلافت ایشان، یعنی ده سال آخر عمر اوست، و این آثار به جا مانده در مجموع احترام و قدردانی عمر</w:t>
      </w:r>
      <w:r w:rsidRPr="00605CCA">
        <w:rPr>
          <w:rFonts w:cs="B Zar" w:hint="cs"/>
          <w:color w:val="000000"/>
          <w:rtl/>
        </w:rPr>
        <w:sym w:font="AGA Arabesque" w:char="F074"/>
      </w:r>
      <w:r w:rsidRPr="00605CCA">
        <w:rPr>
          <w:rFonts w:cs="B Zar" w:hint="cs"/>
          <w:color w:val="000000"/>
          <w:rtl/>
        </w:rPr>
        <w:t xml:space="preserve"> نسبت به ادبیّات نشان می‌دهد و (نظریه کمال ادبی) او را به تصویر می</w:t>
      </w:r>
      <w:r w:rsidRPr="00605CCA">
        <w:rPr>
          <w:rFonts w:cs="B Zar"/>
          <w:color w:val="000000"/>
          <w:rtl/>
        </w:rPr>
        <w:softHyphen/>
      </w:r>
      <w:r w:rsidRPr="00605CCA">
        <w:rPr>
          <w:rFonts w:cs="B Zar" w:hint="cs"/>
          <w:color w:val="000000"/>
          <w:rtl/>
        </w:rPr>
        <w:t xml:space="preserve">کشاند که نتایج و محصول فرهنگی عُمر پر برکت او در آن دوران شکوفا است. لذا لازم است نسبت به همه عوامل تقویت کننده و شفّافیت دهنده احساس و ذوق نقدی ادبی که موجب رشد و شکوفایی ملکه نقدی او شده، اطلاع همه جانبه داشته باشیم، و هر دو دوران جاهلی و اسلامی حیات ایشان را به نحو زیر در نظر داشت: </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عمر</w:t>
      </w:r>
      <w:r w:rsidR="002D7FA8">
        <w:rPr>
          <w:rFonts w:cs="B Zar" w:hint="cs"/>
          <w:color w:val="000000"/>
        </w:rPr>
        <w:sym w:font="AGA Arabesque" w:char="F074"/>
      </w:r>
      <w:r w:rsidRPr="00605CCA">
        <w:rPr>
          <w:rFonts w:cs="B Zar" w:hint="cs"/>
          <w:color w:val="000000"/>
          <w:rtl/>
        </w:rPr>
        <w:t xml:space="preserve"> در دوران جاهلی یکی از مسئولین حفظ ارزشهای جاهلی بود، و در میان قریش از جایگاه اجتماعی ویژه‌ای بر خوردار بود که در آن زمان همه عرب به قریش چشم دوخته بودند و به آنها دل بسته بودند، در دوران اسلام هم چنین جایگاهی را احراز کرد.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عمر</w:t>
      </w:r>
      <w:r w:rsidRPr="00605CCA">
        <w:rPr>
          <w:rFonts w:cs="B Zar" w:hint="cs"/>
          <w:color w:val="000000"/>
          <w:rtl/>
        </w:rPr>
        <w:sym w:font="AGA Arabesque" w:char="F074"/>
      </w:r>
      <w:r w:rsidR="002D7FA8">
        <w:rPr>
          <w:rFonts w:cs="B Zar" w:hint="cs"/>
          <w:color w:val="000000"/>
          <w:rtl/>
        </w:rPr>
        <w:t xml:space="preserve"> در مورد شعر جاهلی و اسلامی خبير</w:t>
      </w:r>
      <w:r w:rsidRPr="00605CCA">
        <w:rPr>
          <w:rFonts w:cs="B Zar" w:hint="cs"/>
          <w:color w:val="000000"/>
          <w:rtl/>
        </w:rPr>
        <w:t xml:space="preserve"> و آگاه بود، که اطلاعات او در برگیرنده اشعار مشرکین و مرتدیّن و دشمنان اسلام هم بود که علیه این دین حنیف سروده بودند.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عمر</w:t>
      </w:r>
      <w:r w:rsidRPr="00605CCA">
        <w:rPr>
          <w:rFonts w:cs="B Zar" w:hint="cs"/>
          <w:color w:val="000000"/>
          <w:rtl/>
        </w:rPr>
        <w:sym w:font="AGA Arabesque" w:char="F074"/>
      </w:r>
      <w:r w:rsidRPr="00605CCA">
        <w:rPr>
          <w:rFonts w:cs="B Zar" w:hint="cs"/>
          <w:color w:val="000000"/>
          <w:rtl/>
        </w:rPr>
        <w:t xml:space="preserve"> به احوال عرب در دوران جاهلیّت و اسلام از جوانب مختلف اعتقادی، تاریخی، نسبی، روش عبادی و علمی کاملاً آگاه بود، و علم و آگاهی او به این چیزها راه نقد کلامی و ادبی و اظهار نظر را پیش روی او روشن کرده بود.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عمر</w:t>
      </w:r>
      <w:r w:rsidRPr="00605CCA">
        <w:rPr>
          <w:rFonts w:cs="B Zar" w:hint="cs"/>
          <w:color w:val="000000"/>
          <w:rtl/>
        </w:rPr>
        <w:sym w:font="AGA Arabesque" w:char="F074"/>
      </w:r>
      <w:r w:rsidRPr="00605CCA">
        <w:rPr>
          <w:rFonts w:cs="B Zar" w:hint="cs"/>
          <w:color w:val="000000"/>
          <w:rtl/>
        </w:rPr>
        <w:t xml:space="preserve"> از همان سنين ابتدای به محافل ادبی‌اي علاقه داشت که خالی از مسابقه و شعر سرایی و مطرح کردن ادبیات و ذوق پروری و اظهار نظر ادبی نبود، بطوری که وقتی عمر</w:t>
      </w:r>
      <w:r w:rsidRPr="00605CCA">
        <w:rPr>
          <w:rFonts w:cs="B Zar" w:hint="cs"/>
          <w:color w:val="000000"/>
          <w:rtl/>
        </w:rPr>
        <w:sym w:font="AGA Arabesque" w:char="F074"/>
      </w:r>
      <w:r w:rsidRPr="00605CCA">
        <w:rPr>
          <w:rFonts w:cs="B Zar" w:hint="cs"/>
          <w:color w:val="000000"/>
          <w:rtl/>
        </w:rPr>
        <w:t xml:space="preserve"> اسلام آورد شرکت و در مجالس مردان پاک سخن، که گفتارشان همچون میوه</w:t>
      </w:r>
      <w:r w:rsidR="002D7FA8">
        <w:rPr>
          <w:rFonts w:cs="B Zar" w:hint="cs"/>
          <w:color w:val="000000"/>
          <w:rtl/>
        </w:rPr>
        <w:t>‌</w:t>
      </w:r>
      <w:r w:rsidRPr="00605CCA">
        <w:rPr>
          <w:rFonts w:cs="B Zar" w:hint="cs"/>
          <w:color w:val="000000"/>
          <w:rtl/>
        </w:rPr>
        <w:t>های پاک و لذیذ از هر زشتی پاک بود، و همنشینی با آنها بعد از شرکت در نماز و جهاد یکی از آن سه مطلبی بود که مورد علاقه و رغبت ایشان محسوب می‌شد، همانگونه که ایشان یکی از افراد هم</w:t>
      </w:r>
      <w:r w:rsidRPr="00605CCA">
        <w:rPr>
          <w:rFonts w:cs="B Zar" w:hint="cs"/>
          <w:color w:val="000000"/>
          <w:rtl/>
        </w:rPr>
        <w:softHyphen/>
        <w:t>صحبت داستان سرایان رسول خدا</w:t>
      </w:r>
      <w:r w:rsidRPr="00605CCA">
        <w:rPr>
          <w:rFonts w:cs="CTraditional Arabic" w:hint="cs"/>
          <w:color w:val="000000"/>
          <w:rtl/>
        </w:rPr>
        <w:t>ص</w:t>
      </w:r>
      <w:r w:rsidRPr="00605CCA">
        <w:rPr>
          <w:rFonts w:cs="B Zar" w:hint="cs"/>
          <w:color w:val="000000"/>
          <w:rtl/>
        </w:rPr>
        <w:t xml:space="preserve"> در شب بود، و در زمان خلافت خود در قسمتی از حیاط مسجد، خلوتگایی را به نام بطحاء (یعنی بستر فراخ رودخانه) بوجود آورد که شعر دوستان و شعر جویان به آن‌جا رفت و آمد داشتند</w:t>
      </w:r>
      <w:r w:rsidRPr="00605CCA">
        <w:rPr>
          <w:rStyle w:val="FootnoteReference"/>
          <w:rFonts w:ascii="Times New Roman" w:hAnsi="Times New Roman"/>
          <w:color w:val="000000"/>
          <w:rtl/>
        </w:rPr>
        <w:footnoteReference w:id="830"/>
      </w:r>
      <w:r w:rsidR="002D7FA8">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عمر </w:t>
      </w:r>
      <w:r w:rsidRPr="00605CCA">
        <w:rPr>
          <w:rFonts w:cs="B Zar" w:hint="cs"/>
          <w:color w:val="000000"/>
          <w:rtl/>
        </w:rPr>
        <w:sym w:font="AGA Arabesque" w:char="F074"/>
      </w:r>
      <w:r w:rsidRPr="00605CCA">
        <w:rPr>
          <w:rFonts w:cs="B Zar" w:hint="cs"/>
          <w:color w:val="000000"/>
          <w:rtl/>
        </w:rPr>
        <w:t xml:space="preserve"> که يكي از اصحاب رسول خدا</w:t>
      </w:r>
      <w:r w:rsidRPr="00605CCA">
        <w:rPr>
          <w:rFonts w:cs="CTraditional Arabic" w:hint="cs"/>
          <w:color w:val="000000"/>
          <w:rtl/>
        </w:rPr>
        <w:t>ص</w:t>
      </w:r>
      <w:r w:rsidRPr="00605CCA">
        <w:rPr>
          <w:rFonts w:cs="B Zar" w:hint="cs"/>
          <w:color w:val="000000"/>
          <w:rtl/>
        </w:rPr>
        <w:t xml:space="preserve"> بود دارای سهم عمده و رأی تیز و نافذ و تیزهوشی و ذکاوت و استعداد خارق العاده همراه با الهام، و بصیرت شفّاف بود، و کمتر در یافتن معنی درست خطا می‌کرد؛ ایشان همراه با این ویژگیهای با احساس شعر را می</w:t>
      </w:r>
      <w:r w:rsidRPr="00605CCA">
        <w:rPr>
          <w:rFonts w:cs="B Zar" w:hint="cs"/>
          <w:color w:val="000000"/>
          <w:rtl/>
        </w:rPr>
        <w:softHyphen/>
        <w:t>خواند و می</w:t>
      </w:r>
      <w:r w:rsidRPr="00605CCA">
        <w:rPr>
          <w:rFonts w:cs="B Zar" w:hint="cs"/>
          <w:color w:val="000000"/>
          <w:rtl/>
        </w:rPr>
        <w:softHyphen/>
        <w:t>شنید، و نسبت به نصوص ادبی و ارزشهای زیبایی و شعوری از ذوق و قریحه خاصی برخوردار بود، علّت این امر هم این بود که نسبت به آن بسیار حسّاس بود و معنی و اهداف آن را بخوبی درک می</w:t>
      </w:r>
      <w:r w:rsidRPr="00605CCA">
        <w:rPr>
          <w:rFonts w:cs="B Zar" w:hint="cs"/>
          <w:color w:val="000000"/>
          <w:rtl/>
        </w:rPr>
        <w:softHyphen/>
        <w:t>کرد</w:t>
      </w:r>
      <w:r w:rsidRPr="00C715B7">
        <w:rPr>
          <w:rStyle w:val="FootnoteReference"/>
          <w:rFonts w:cs="B Zar"/>
          <w:color w:val="000000"/>
          <w:sz w:val="24"/>
          <w:szCs w:val="24"/>
          <w:rtl/>
        </w:rPr>
        <w:footnoteReference w:id="831"/>
      </w:r>
      <w:r w:rsidRPr="00605CCA">
        <w:rPr>
          <w:rFonts w:cs="B Zar" w:hint="cs"/>
          <w:color w:val="000000"/>
          <w:rtl/>
        </w:rPr>
        <w:t xml:space="preserve">، لذا عمر </w:t>
      </w:r>
      <w:r w:rsidRPr="00605CCA">
        <w:rPr>
          <w:rFonts w:cs="B Zar" w:hint="cs"/>
          <w:color w:val="000000"/>
          <w:rtl/>
        </w:rPr>
        <w:sym w:font="AGA Arabesque" w:char="F074"/>
      </w:r>
      <w:r w:rsidRPr="00605CCA">
        <w:rPr>
          <w:rFonts w:cs="B Zar" w:hint="cs"/>
          <w:color w:val="000000"/>
          <w:rtl/>
        </w:rPr>
        <w:t xml:space="preserve"> هدف را با تمام قلبش دریافت می‌کرد و درون خود را با آن راضی می‌کرد، و تعجّب و علاقه</w:t>
      </w:r>
      <w:r w:rsidRPr="00605CCA">
        <w:rPr>
          <w:rFonts w:cs="B Zar" w:hint="cs"/>
          <w:color w:val="000000"/>
          <w:rtl/>
        </w:rPr>
        <w:softHyphen/>
        <w:t xml:space="preserve"> و قدردانی خود را نسبت به آن ابراز می</w:t>
      </w:r>
      <w:r w:rsidRPr="00605CCA">
        <w:rPr>
          <w:rFonts w:cs="B Zar" w:hint="cs"/>
          <w:color w:val="000000"/>
          <w:rtl/>
        </w:rPr>
        <w:softHyphen/>
        <w:t xml:space="preserve">کرد، همان‌گونه که روایت شده که متمّم بن نویره شعر مرثیه برای برادرش مالک سرود که توسط سپاه خالد بن ولید در جنگهای ردّه به هلاکت رسید، وقتی به این بیت رسید که گفت: </w:t>
      </w:r>
    </w:p>
    <w:p w:rsidR="002D6B77" w:rsidRPr="00605CCA" w:rsidRDefault="002D6B77" w:rsidP="002D6B77">
      <w:pPr>
        <w:spacing w:line="228" w:lineRule="auto"/>
        <w:jc w:val="center"/>
        <w:rPr>
          <w:rFonts w:ascii="Traditional Arabic" w:hAnsi="Traditional Arabic" w:cs="Traditional Arabic"/>
          <w:b/>
          <w:bCs/>
          <w:color w:val="000000"/>
          <w:rtl/>
        </w:rPr>
      </w:pPr>
      <w:r w:rsidRPr="00605CCA">
        <w:rPr>
          <w:rFonts w:ascii="Traditional Arabic" w:hAnsi="Traditional Arabic" w:cs="Traditional Arabic"/>
          <w:b/>
          <w:bCs/>
          <w:color w:val="000000"/>
          <w:rtl/>
        </w:rPr>
        <w:t>لا یمسک الفَحشاءَ تَحتَ ثیابهِ        حلوٌ شمائل</w:t>
      </w:r>
      <w:r w:rsidRPr="00605CCA">
        <w:rPr>
          <w:rFonts w:ascii="Traditional Arabic" w:hAnsi="Traditional Arabic" w:cs="Traditional Arabic" w:hint="cs"/>
          <w:b/>
          <w:bCs/>
          <w:color w:val="000000"/>
          <w:rtl/>
        </w:rPr>
        <w:t>ـ</w:t>
      </w:r>
      <w:r w:rsidRPr="00605CCA">
        <w:rPr>
          <w:rFonts w:ascii="Traditional Arabic" w:hAnsi="Traditional Arabic" w:cs="Traditional Arabic"/>
          <w:b/>
          <w:bCs/>
          <w:color w:val="000000"/>
          <w:rtl/>
        </w:rPr>
        <w:t>ه عفیف المئزرِ</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«کسی که شمایل اخلاقی او شیرین و دلپسند است و پاکدامن است زشتی و فحشاء را زیر لباسش قرار نمی</w:t>
      </w:r>
      <w:r w:rsidRPr="00605CCA">
        <w:rPr>
          <w:rFonts w:cs="B Zar" w:hint="cs"/>
          <w:color w:val="000000"/>
          <w:rtl/>
        </w:rPr>
        <w:softHyphen/>
        <w:t>دهد».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عمر</w:t>
      </w:r>
      <w:r w:rsidRPr="00605CCA">
        <w:rPr>
          <w:rFonts w:cs="B Zar" w:hint="cs"/>
          <w:color w:val="000000"/>
          <w:rtl/>
        </w:rPr>
        <w:sym w:font="AGA Arabesque" w:char="F074"/>
      </w:r>
      <w:r w:rsidRPr="00605CCA">
        <w:rPr>
          <w:rFonts w:cs="B Zar" w:hint="cs"/>
          <w:color w:val="000000"/>
          <w:rtl/>
        </w:rPr>
        <w:t xml:space="preserve"> برخواست و نزد او رفت و گفت: دوست داشتم این مرثیه را برای برادرم زید بن خطاب می</w:t>
      </w:r>
      <w:r w:rsidRPr="00605CCA">
        <w:rPr>
          <w:rFonts w:cs="B Zar"/>
          <w:color w:val="000000"/>
          <w:rtl/>
        </w:rPr>
        <w:softHyphen/>
      </w:r>
      <w:r w:rsidRPr="00605CCA">
        <w:rPr>
          <w:rFonts w:cs="B Zar" w:hint="cs"/>
          <w:color w:val="000000"/>
          <w:rtl/>
        </w:rPr>
        <w:t>سرودی! گفت: ای اباحفص</w:t>
      </w:r>
      <w:r w:rsidR="002D7FA8">
        <w:rPr>
          <w:rFonts w:cs="B Zar" w:hint="cs"/>
          <w:color w:val="000000"/>
          <w:rtl/>
        </w:rPr>
        <w:t>،</w:t>
      </w:r>
      <w:r w:rsidRPr="00605CCA">
        <w:rPr>
          <w:rFonts w:cs="B Zar" w:hint="cs"/>
          <w:color w:val="000000"/>
          <w:rtl/>
        </w:rPr>
        <w:t xml:space="preserve"> به خدا سوگند اگر می</w:t>
      </w:r>
      <w:r w:rsidRPr="00605CCA">
        <w:rPr>
          <w:rFonts w:cs="B Zar" w:hint="cs"/>
          <w:color w:val="000000"/>
          <w:rtl/>
        </w:rPr>
        <w:softHyphen/>
        <w:t>دانستم برادرم به جایی رفته که برادر تو رفته است، برایش مرثیه نمی</w:t>
      </w:r>
      <w:r w:rsidRPr="00605CCA">
        <w:rPr>
          <w:rFonts w:cs="B Zar"/>
          <w:color w:val="000000"/>
          <w:rtl/>
        </w:rPr>
        <w:softHyphen/>
      </w:r>
      <w:r w:rsidRPr="00605CCA">
        <w:rPr>
          <w:rFonts w:cs="B Zar" w:hint="cs"/>
          <w:color w:val="000000"/>
          <w:rtl/>
        </w:rPr>
        <w:t>سرودم، عمر</w:t>
      </w:r>
      <w:r w:rsidRPr="00605CCA">
        <w:rPr>
          <w:rFonts w:cs="B Zar" w:hint="cs"/>
          <w:color w:val="000000"/>
          <w:rtl/>
        </w:rPr>
        <w:sym w:font="AGA Arabesque" w:char="F074"/>
      </w:r>
      <w:r w:rsidRPr="00605CCA">
        <w:rPr>
          <w:rFonts w:cs="B Zar" w:hint="cs"/>
          <w:color w:val="000000"/>
          <w:rtl/>
        </w:rPr>
        <w:t xml:space="preserve"> گفت: هیچ کس تا کنون چنین تسلیتی به من نگفته</w:t>
      </w:r>
      <w:r w:rsidRPr="00C715B7">
        <w:rPr>
          <w:rStyle w:val="FootnoteReference"/>
          <w:rFonts w:cs="B Zar"/>
          <w:color w:val="000000"/>
          <w:sz w:val="24"/>
          <w:szCs w:val="24"/>
          <w:rtl/>
        </w:rPr>
        <w:footnoteReference w:id="832"/>
      </w:r>
      <w:r w:rsidRPr="00605CCA">
        <w:rPr>
          <w:rFonts w:cs="B Zar" w:hint="cs"/>
          <w:color w:val="000000"/>
          <w:rtl/>
        </w:rPr>
        <w:t>.</w:t>
      </w:r>
    </w:p>
    <w:p w:rsidR="002D6B77" w:rsidRPr="00605CCA" w:rsidRDefault="002D6B77" w:rsidP="002D6B77">
      <w:pPr>
        <w:spacing w:line="228" w:lineRule="auto"/>
        <w:ind w:firstLine="397"/>
        <w:rPr>
          <w:rFonts w:ascii="Times New Roman" w:hAnsi="Times New Roman" w:hint="cs"/>
          <w:b/>
          <w:bCs/>
          <w:color w:val="000000"/>
          <w:rtl/>
        </w:rPr>
      </w:pPr>
      <w:r w:rsidRPr="00605CCA">
        <w:rPr>
          <w:rFonts w:cs="B Zar" w:hint="cs"/>
          <w:color w:val="000000"/>
          <w:rtl/>
        </w:rPr>
        <w:t>با این منطق فهم و درک و سنجش بیداری و هوشیاری</w:t>
      </w:r>
      <w:r w:rsidR="002D7FA8">
        <w:rPr>
          <w:rFonts w:cs="B Zar" w:hint="cs"/>
          <w:color w:val="000000"/>
          <w:rtl/>
        </w:rPr>
        <w:t>,</w:t>
      </w:r>
      <w:r w:rsidRPr="00605CCA">
        <w:rPr>
          <w:rFonts w:cs="B Zar" w:hint="cs"/>
          <w:color w:val="000000"/>
          <w:rtl/>
        </w:rPr>
        <w:t xml:space="preserve"> عمر</w:t>
      </w:r>
      <w:r w:rsidRPr="00605CCA">
        <w:rPr>
          <w:rFonts w:cs="B Zar" w:hint="cs"/>
          <w:color w:val="000000"/>
          <w:rtl/>
        </w:rPr>
        <w:sym w:font="AGA Arabesque" w:char="F074"/>
      </w:r>
      <w:r w:rsidRPr="00605CCA">
        <w:rPr>
          <w:rFonts w:cs="B Zar" w:hint="cs"/>
          <w:color w:val="000000"/>
          <w:rtl/>
        </w:rPr>
        <w:t xml:space="preserve"> ارزش نصوص ادبی بلیغ را با</w:t>
      </w:r>
      <w:r w:rsidR="002D7FA8">
        <w:rPr>
          <w:rFonts w:cs="B Zar" w:hint="cs"/>
          <w:color w:val="000000"/>
          <w:rtl/>
        </w:rPr>
        <w:t>لا برد، و آنها را تا سطحی ارتقا</w:t>
      </w:r>
      <w:r w:rsidRPr="00605CCA">
        <w:rPr>
          <w:rFonts w:cs="B Zar" w:hint="cs"/>
          <w:color w:val="000000"/>
          <w:rtl/>
        </w:rPr>
        <w:t xml:space="preserve"> داد که ارزش گنجینه‌های دنیای فانی به آن مقام نزدیک نمی</w:t>
      </w:r>
      <w:r w:rsidRPr="00605CCA">
        <w:rPr>
          <w:rFonts w:cs="B Zar" w:hint="cs"/>
          <w:color w:val="000000"/>
          <w:rtl/>
        </w:rPr>
        <w:softHyphen/>
        <w:t>شود. روایت شده که عمر</w:t>
      </w:r>
      <w:r w:rsidRPr="00605CCA">
        <w:rPr>
          <w:rFonts w:cs="B Zar" w:hint="cs"/>
          <w:color w:val="000000"/>
          <w:rtl/>
        </w:rPr>
        <w:sym w:font="AGA Arabesque" w:char="F074"/>
      </w:r>
      <w:r w:rsidRPr="00605CCA">
        <w:rPr>
          <w:rFonts w:cs="B Zar" w:hint="cs"/>
          <w:color w:val="000000"/>
          <w:rtl/>
        </w:rPr>
        <w:t xml:space="preserve"> به یکی از پسران هرم بن سنان گفت: برخی از اشعاری را که زهیر درباره شما سروده، بخوان. وقتی برایش خواند عمر</w:t>
      </w:r>
      <w:r w:rsidRPr="00605CCA">
        <w:rPr>
          <w:rFonts w:cs="B Zar" w:hint="cs"/>
          <w:color w:val="000000"/>
          <w:rtl/>
        </w:rPr>
        <w:sym w:font="AGA Arabesque" w:char="F074"/>
      </w:r>
      <w:r w:rsidRPr="00605CCA">
        <w:rPr>
          <w:rFonts w:cs="B Zar" w:hint="cs"/>
          <w:color w:val="000000"/>
          <w:rtl/>
        </w:rPr>
        <w:t xml:space="preserve"> فرمود: واقعاً که درباره شما زیبا سروده! گفت: ای امیرمؤمنان! ما بخشش فراوان به او عطا کرده‌ایم. عمر</w:t>
      </w:r>
      <w:r w:rsidRPr="00605CCA">
        <w:rPr>
          <w:rFonts w:cs="B Zar" w:hint="cs"/>
          <w:color w:val="000000"/>
          <w:rtl/>
        </w:rPr>
        <w:sym w:font="AGA Arabesque" w:char="F074"/>
      </w:r>
      <w:r w:rsidRPr="00605CCA">
        <w:rPr>
          <w:rFonts w:cs="B Zar" w:hint="cs"/>
          <w:color w:val="000000"/>
          <w:rtl/>
        </w:rPr>
        <w:t xml:space="preserve"> فرمود: آنچه شما بخشیدید، رفت، ولی آنچه او به شما داد، باقی است</w:t>
      </w:r>
      <w:r w:rsidRPr="00C715B7">
        <w:rPr>
          <w:rStyle w:val="FootnoteReference"/>
          <w:rFonts w:cs="B Zar"/>
          <w:color w:val="000000"/>
          <w:sz w:val="24"/>
          <w:szCs w:val="24"/>
          <w:rtl/>
        </w:rPr>
        <w:footnoteReference w:id="833"/>
      </w:r>
      <w:r w:rsidR="002D7FA8">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این عناصر، ذوق نقدی و صفای ملکه</w:t>
      </w:r>
      <w:r w:rsidRPr="00605CCA">
        <w:rPr>
          <w:rFonts w:cs="B Zar" w:hint="cs"/>
          <w:color w:val="000000"/>
          <w:rtl/>
        </w:rPr>
        <w:softHyphen/>
        <w:t>ی نقدی عمر</w:t>
      </w:r>
      <w:r w:rsidRPr="00605CCA">
        <w:rPr>
          <w:rFonts w:cs="B Zar" w:hint="cs"/>
          <w:color w:val="000000"/>
          <w:rtl/>
        </w:rPr>
        <w:sym w:font="AGA Arabesque" w:char="F074"/>
      </w:r>
      <w:r w:rsidRPr="00605CCA">
        <w:rPr>
          <w:rFonts w:cs="B Zar" w:hint="cs"/>
          <w:color w:val="000000"/>
          <w:rtl/>
        </w:rPr>
        <w:t xml:space="preserve"> را تغذیه می‌کرد، و چنین جایگاه ادبی را در عصر اسلام مهیّا و فراهم کرد</w:t>
      </w:r>
      <w:r w:rsidRPr="00605CCA">
        <w:rPr>
          <w:rStyle w:val="FootnoteReference"/>
          <w:rFonts w:ascii="Times New Roman" w:hAnsi="Times New Roman"/>
          <w:color w:val="000000"/>
          <w:rtl/>
        </w:rPr>
        <w:footnoteReference w:id="834"/>
      </w:r>
      <w:r w:rsidR="002D7FA8">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امّا در رابطه با معیارهایي که عمر</w:t>
      </w:r>
      <w:r w:rsidRPr="00605CCA">
        <w:rPr>
          <w:rFonts w:cs="B Zar" w:hint="cs"/>
          <w:color w:val="000000"/>
          <w:rtl/>
        </w:rPr>
        <w:sym w:font="AGA Arabesque" w:char="F074"/>
      </w:r>
      <w:r w:rsidRPr="00605CCA">
        <w:rPr>
          <w:rFonts w:cs="B Zar" w:hint="cs"/>
          <w:color w:val="000000"/>
          <w:rtl/>
        </w:rPr>
        <w:t xml:space="preserve"> برای برتری متنی بر متن دیگر از آن‌ها استفاده می</w:t>
      </w:r>
      <w:r w:rsidRPr="00605CCA">
        <w:rPr>
          <w:rFonts w:cs="B Zar" w:hint="cs"/>
          <w:color w:val="000000"/>
          <w:rtl/>
        </w:rPr>
        <w:softHyphen/>
        <w:t xml:space="preserve">کرد، یا با آنها شاعری را بر شاعری دیگر مقدّم می‌داشت معیار‌های شکلی بودند که عبارتند از: </w:t>
      </w:r>
    </w:p>
    <w:p w:rsidR="002D6B77" w:rsidRPr="00605CCA" w:rsidRDefault="002D6B77" w:rsidP="002D6B77">
      <w:pPr>
        <w:pStyle w:val="a4"/>
        <w:rPr>
          <w:rFonts w:hint="cs"/>
        </w:rPr>
      </w:pPr>
      <w:bookmarkStart w:id="829" w:name="_Toc71216944"/>
      <w:r w:rsidRPr="00605CCA">
        <w:rPr>
          <w:rFonts w:hint="cs"/>
          <w:rtl/>
        </w:rPr>
        <w:t>سلامت عربی بودن</w:t>
      </w:r>
      <w:bookmarkEnd w:id="829"/>
    </w:p>
    <w:p w:rsidR="002D6B77" w:rsidRPr="00DB0F22" w:rsidRDefault="002D6B77" w:rsidP="002D6B77">
      <w:pPr>
        <w:spacing w:line="228" w:lineRule="auto"/>
        <w:ind w:firstLine="397"/>
        <w:rPr>
          <w:rFonts w:cs="B Zar" w:hint="cs"/>
          <w:rtl/>
        </w:rPr>
      </w:pPr>
      <w:r w:rsidRPr="00DB0F22">
        <w:rPr>
          <w:rFonts w:cs="B Zar" w:hint="cs"/>
          <w:rtl/>
        </w:rPr>
        <w:t>ذوق سرشته شده</w:t>
      </w:r>
      <w:r w:rsidRPr="00DB0F22">
        <w:rPr>
          <w:rFonts w:cs="B Zar" w:hint="cs"/>
          <w:rtl/>
        </w:rPr>
        <w:softHyphen/>
        <w:t>ی عمر</w:t>
      </w:r>
      <w:r w:rsidRPr="00DB0F22">
        <w:rPr>
          <w:rFonts w:cs="B Zar" w:hint="cs"/>
          <w:rtl/>
        </w:rPr>
        <w:sym w:font="AGA Arabesque" w:char="F074"/>
      </w:r>
      <w:r w:rsidRPr="00DB0F22">
        <w:rPr>
          <w:rFonts w:cs="B Zar" w:hint="cs"/>
          <w:rtl/>
        </w:rPr>
        <w:t xml:space="preserve"> بر فصاحت سالم و صحیح از لحن و غلط متنفّر است، و لحن و غلط دستوری به تنهایی کافی است که عبارت و متن ادبی را از اعتبار ساقط کند، و آن‌را مردود گرداند، و حتی کسی را که لحن و غلط دستوری از او سر زده مورد عتاب و نکوهش و انتقاد قرار گیرد</w:t>
      </w:r>
      <w:r w:rsidRPr="00DB0F22">
        <w:rPr>
          <w:rStyle w:val="FootnoteReference"/>
          <w:rFonts w:ascii="Times New Roman" w:hAnsi="Times New Roman"/>
          <w:rtl/>
        </w:rPr>
        <w:footnoteReference w:id="835"/>
      </w:r>
      <w:r w:rsidR="00832DF9" w:rsidRPr="00DB0F22">
        <w:rPr>
          <w:rFonts w:cs="B Zar" w:hint="cs"/>
          <w:rtl/>
        </w:rPr>
        <w:t>.</w:t>
      </w:r>
    </w:p>
    <w:p w:rsidR="002D6B77" w:rsidRPr="00605CCA" w:rsidRDefault="002D6B77" w:rsidP="00832DF9">
      <w:pPr>
        <w:pStyle w:val="a4"/>
        <w:rPr>
          <w:rFonts w:hint="cs"/>
        </w:rPr>
      </w:pPr>
      <w:bookmarkStart w:id="830" w:name="_Toc71216945"/>
      <w:r w:rsidRPr="00605CCA">
        <w:rPr>
          <w:rFonts w:hint="cs"/>
          <w:rtl/>
        </w:rPr>
        <w:t>مأنوس بودن الفاظ و پرهیز از</w:t>
      </w:r>
      <w:r w:rsidR="00832DF9">
        <w:rPr>
          <w:rFonts w:hint="cs"/>
          <w:rtl/>
        </w:rPr>
        <w:t xml:space="preserve"> </w:t>
      </w:r>
      <w:r w:rsidR="00832DF9" w:rsidRPr="00832DF9">
        <w:rPr>
          <w:rFonts w:hint="cs"/>
          <w:rtl/>
        </w:rPr>
        <w:t>«معاظله» و</w:t>
      </w:r>
      <w:r w:rsidRPr="00605CCA">
        <w:rPr>
          <w:rFonts w:hint="cs"/>
          <w:rtl/>
        </w:rPr>
        <w:t xml:space="preserve"> </w:t>
      </w:r>
      <w:r w:rsidR="00832DF9">
        <w:rPr>
          <w:rFonts w:hint="cs"/>
          <w:rtl/>
        </w:rPr>
        <w:t>پیچیده</w:t>
      </w:r>
      <w:r w:rsidR="00832DF9">
        <w:rPr>
          <w:rFonts w:hint="eastAsia"/>
          <w:rtl/>
        </w:rPr>
        <w:t>‌</w:t>
      </w:r>
      <w:r w:rsidRPr="00605CCA">
        <w:rPr>
          <w:rFonts w:hint="cs"/>
          <w:rtl/>
        </w:rPr>
        <w:t xml:space="preserve">گویی: </w:t>
      </w:r>
      <w:bookmarkEnd w:id="830"/>
    </w:p>
    <w:p w:rsidR="002D6B77" w:rsidRPr="00605CCA" w:rsidRDefault="002D6B77" w:rsidP="00832DF9">
      <w:pPr>
        <w:spacing w:line="228" w:lineRule="auto"/>
        <w:ind w:firstLine="397"/>
        <w:rPr>
          <w:rFonts w:cs="B Zar" w:hint="cs"/>
          <w:color w:val="000000"/>
        </w:rPr>
      </w:pPr>
      <w:r w:rsidRPr="00605CCA">
        <w:rPr>
          <w:rFonts w:cs="B Zar" w:hint="cs"/>
          <w:color w:val="000000"/>
          <w:rtl/>
        </w:rPr>
        <w:t>روایت شده که عمر</w:t>
      </w:r>
      <w:r w:rsidRPr="00605CCA">
        <w:rPr>
          <w:rFonts w:cs="B Zar" w:hint="cs"/>
          <w:color w:val="000000"/>
          <w:rtl/>
        </w:rPr>
        <w:sym w:font="AGA Arabesque" w:char="F074"/>
      </w:r>
      <w:r w:rsidRPr="00605CCA">
        <w:rPr>
          <w:rFonts w:cs="B Zar" w:hint="cs"/>
          <w:color w:val="000000"/>
          <w:rtl/>
        </w:rPr>
        <w:t xml:space="preserve"> زهیر را مقدّم می‌داشت و شعرش را زیبا تلقّی می</w:t>
      </w:r>
      <w:r w:rsidRPr="00605CCA">
        <w:rPr>
          <w:rFonts w:cs="B Zar" w:hint="cs"/>
          <w:color w:val="000000"/>
          <w:rtl/>
        </w:rPr>
        <w:softHyphen/>
        <w:t>کرد، و علّت این امر را پرهیز مکرّر گویی و پرهیز از پیچیدگی در کلام، و بکار نبردن الفاظ نامأنوس و وحشی بیان می‌کرد، که مرد را جز با اوصافی که داشت مدح و ستایش نمی</w:t>
      </w:r>
      <w:r w:rsidR="00832DF9">
        <w:rPr>
          <w:rFonts w:cs="B Zar" w:hint="cs"/>
          <w:color w:val="000000"/>
          <w:rtl/>
        </w:rPr>
        <w:t>‌</w:t>
      </w:r>
      <w:r w:rsidRPr="00605CCA">
        <w:rPr>
          <w:rFonts w:cs="B Zar" w:hint="cs"/>
          <w:color w:val="000000"/>
          <w:rtl/>
        </w:rPr>
        <w:t>کرد</w:t>
      </w:r>
      <w:r w:rsidRPr="00605CCA">
        <w:rPr>
          <w:rStyle w:val="FootnoteReference"/>
          <w:rFonts w:ascii="Times New Roman" w:hAnsi="Times New Roman"/>
          <w:color w:val="000000"/>
          <w:rtl/>
        </w:rPr>
        <w:footnoteReference w:id="836"/>
      </w:r>
      <w:r w:rsidR="00832DF9">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«معاظله» عبارت‌ است از تعقید در کلام و طوری بدنبال یکدیگر بیاید که موجب پیچیدگی مفهوم شود، و وحشی بودن هم نامأنوسی الفاظ است</w:t>
      </w:r>
      <w:r w:rsidRPr="00605CCA">
        <w:rPr>
          <w:rStyle w:val="FootnoteReference"/>
          <w:rFonts w:ascii="Times New Roman" w:hAnsi="Times New Roman"/>
          <w:color w:val="000000"/>
          <w:rtl/>
        </w:rPr>
        <w:footnoteReference w:id="837"/>
      </w:r>
      <w:r w:rsidR="00832DF9">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این اثر روایت شده اصول و قواعد شعر مورد پسند اسلام را توضیح می</w:t>
      </w:r>
      <w:r w:rsidRPr="00605CCA">
        <w:rPr>
          <w:rFonts w:cs="B Zar" w:hint="cs"/>
          <w:color w:val="000000"/>
          <w:rtl/>
        </w:rPr>
        <w:softHyphen/>
        <w:t>دهد، که واضح بودن معنی، نزدیک بودن مفردات الفاظ و راست و درست بودن و دور بودن از مبالغه و اغراق</w:t>
      </w:r>
      <w:r w:rsidRPr="00605CCA">
        <w:rPr>
          <w:rFonts w:cs="B Zar" w:hint="cs"/>
          <w:color w:val="000000"/>
          <w:rtl/>
        </w:rPr>
        <w:softHyphen/>
        <w:t>گویی است، چون شعر برای حکم کردن دعوت می</w:t>
      </w:r>
      <w:r w:rsidRPr="00605CCA">
        <w:rPr>
          <w:rFonts w:cs="B Zar" w:hint="cs"/>
          <w:color w:val="000000"/>
          <w:rtl/>
        </w:rPr>
        <w:softHyphen/>
        <w:t>دهد، و عموم مردم را مورد خطاب قرار می</w:t>
      </w:r>
      <w:r w:rsidRPr="00605CCA">
        <w:rPr>
          <w:rFonts w:cs="B Zar" w:hint="cs"/>
          <w:color w:val="000000"/>
          <w:rtl/>
        </w:rPr>
        <w:softHyphen/>
        <w:t>دهد، پس لابد باید قابل فهم باشد</w:t>
      </w:r>
      <w:r w:rsidRPr="00605CCA">
        <w:rPr>
          <w:rStyle w:val="FootnoteReference"/>
          <w:rFonts w:ascii="Times New Roman" w:hAnsi="Times New Roman"/>
          <w:color w:val="000000"/>
          <w:rtl/>
        </w:rPr>
        <w:footnoteReference w:id="838"/>
      </w:r>
      <w:r w:rsidRPr="00605CCA">
        <w:rPr>
          <w:rFonts w:cs="B Zar" w:hint="cs"/>
          <w:color w:val="000000"/>
          <w:rtl/>
        </w:rPr>
        <w:t>، شایان ذکر است که علمای علم بلاغه که بعداً اصول و قواعد این رشته را تدوین کرده اند، از بحث فصاحت و بلاغت مفرد، و کلام و فصاحت آن خارج نشده</w:t>
      </w:r>
      <w:r w:rsidRPr="00605CCA">
        <w:rPr>
          <w:rFonts w:cs="B Zar"/>
          <w:color w:val="000000"/>
          <w:rtl/>
        </w:rPr>
        <w:softHyphen/>
      </w:r>
      <w:r w:rsidRPr="00605CCA">
        <w:rPr>
          <w:rFonts w:cs="B Zar" w:hint="cs"/>
          <w:color w:val="000000"/>
          <w:rtl/>
        </w:rPr>
        <w:t>اند که عمر</w:t>
      </w:r>
      <w:r w:rsidRPr="00605CCA">
        <w:rPr>
          <w:rFonts w:cs="B Zar" w:hint="cs"/>
          <w:color w:val="000000"/>
          <w:rtl/>
        </w:rPr>
        <w:sym w:font="AGA Arabesque" w:char="F074"/>
      </w:r>
      <w:r w:rsidRPr="00605CCA">
        <w:rPr>
          <w:rFonts w:cs="B Zar" w:hint="cs"/>
          <w:color w:val="000000"/>
          <w:rtl/>
        </w:rPr>
        <w:t xml:space="preserve"> آن را تبیین کرد، جز مباحث روش تصنیف و تنظیم و ترتیب باب‌ها که بعداً بدان افزوده شد</w:t>
      </w:r>
      <w:r w:rsidRPr="00605CCA">
        <w:rPr>
          <w:rStyle w:val="FootnoteReference"/>
          <w:rFonts w:ascii="Times New Roman" w:hAnsi="Times New Roman"/>
          <w:color w:val="000000"/>
          <w:rtl/>
        </w:rPr>
        <w:footnoteReference w:id="839"/>
      </w:r>
      <w:r w:rsidR="00832DF9">
        <w:rPr>
          <w:rFonts w:cs="B Zar" w:hint="cs"/>
          <w:color w:val="000000"/>
          <w:rtl/>
        </w:rPr>
        <w:t>.</w:t>
      </w:r>
    </w:p>
    <w:p w:rsidR="002D6B77" w:rsidRPr="00605CCA" w:rsidRDefault="002D6B77" w:rsidP="002D6B77">
      <w:pPr>
        <w:pStyle w:val="a4"/>
        <w:rPr>
          <w:rFonts w:hint="cs"/>
        </w:rPr>
      </w:pPr>
      <w:bookmarkStart w:id="831" w:name="_Toc71216946"/>
      <w:r w:rsidRPr="00605CCA">
        <w:rPr>
          <w:rFonts w:hint="cs"/>
          <w:rtl/>
        </w:rPr>
        <w:t>وضوح و روشنی مطلب</w:t>
      </w:r>
      <w:bookmarkEnd w:id="831"/>
    </w:p>
    <w:p w:rsidR="002D6B77" w:rsidRPr="00605CCA" w:rsidRDefault="002D6B77" w:rsidP="00832DF9">
      <w:pPr>
        <w:spacing w:line="228" w:lineRule="auto"/>
        <w:ind w:firstLine="397"/>
        <w:rPr>
          <w:rFonts w:cs="B Zar" w:hint="cs"/>
          <w:color w:val="000000"/>
          <w:rtl/>
        </w:rPr>
      </w:pPr>
      <w:r w:rsidRPr="00605CCA">
        <w:rPr>
          <w:rFonts w:cs="B Zar" w:hint="cs"/>
          <w:color w:val="000000"/>
          <w:rtl/>
        </w:rPr>
        <w:t>نامه‌ای به سعد بن ابی وقاص</w:t>
      </w:r>
      <w:r w:rsidRPr="00605CCA">
        <w:rPr>
          <w:rFonts w:cs="B Zar" w:hint="cs"/>
          <w:color w:val="000000"/>
          <w:rtl/>
        </w:rPr>
        <w:sym w:font="AGA Arabesque" w:char="F074"/>
      </w:r>
      <w:r w:rsidRPr="00605CCA">
        <w:rPr>
          <w:rFonts w:cs="B Zar" w:hint="cs"/>
          <w:color w:val="000000"/>
          <w:rtl/>
        </w:rPr>
        <w:t xml:space="preserve"> نوشت که به علّت کم اطلاعی از مناطقی که به تصرّف درآورده‌اید، و نیز از نبود آگاهی کافی از محل استقرار دشمن نتوانسته‌ام برخی تصمیماتم را بنویسم (و برایشان برنامه‌ریزی کنم)، بنابراین منازل و شهرهای فاصل بین شما و مداین را طوری برایم توصیف کنید و بنویسید که گویی آنها را می</w:t>
      </w:r>
      <w:r w:rsidRPr="00605CCA">
        <w:rPr>
          <w:rFonts w:cs="B Zar" w:hint="cs"/>
          <w:color w:val="000000"/>
          <w:rtl/>
        </w:rPr>
        <w:softHyphen/>
        <w:t>بینم، و امور خود را برایم روشن توضیح دهید</w:t>
      </w:r>
      <w:r w:rsidRPr="00605CCA">
        <w:rPr>
          <w:rStyle w:val="FootnoteReference"/>
          <w:rFonts w:ascii="Times New Roman" w:hAnsi="Times New Roman"/>
          <w:color w:val="000000"/>
          <w:rtl/>
        </w:rPr>
        <w:footnoteReference w:id="840"/>
      </w:r>
      <w:r w:rsidR="00832DF9">
        <w:rPr>
          <w:rFonts w:cs="B Zar" w:hint="cs"/>
          <w:color w:val="000000"/>
          <w:rtl/>
        </w:rPr>
        <w:t>.</w:t>
      </w:r>
      <w:r w:rsidRPr="00605CCA">
        <w:rPr>
          <w:rFonts w:cs="B Zar" w:hint="cs"/>
          <w:color w:val="000000"/>
          <w:rtl/>
        </w:rPr>
        <w:t xml:space="preserve"> این جمله اخیر بطور واضح بیانگر این نکته است که بیان واضح، مورد تأیید خلیفه</w:t>
      </w:r>
      <w:r w:rsidRPr="00605CCA">
        <w:rPr>
          <w:rFonts w:cs="B Zar" w:hint="cs"/>
          <w:color w:val="000000"/>
          <w:rtl/>
        </w:rPr>
        <w:sym w:font="AGA Arabesque" w:char="F074"/>
      </w:r>
      <w:r w:rsidRPr="00605CCA">
        <w:rPr>
          <w:rFonts w:cs="B Zar" w:hint="cs"/>
          <w:color w:val="000000"/>
          <w:rtl/>
        </w:rPr>
        <w:t xml:space="preserve"> بود، و این مقیاس و معیار دقیق نقد ادبی است. همان</w:t>
      </w:r>
      <w:r w:rsidR="00832DF9">
        <w:rPr>
          <w:rFonts w:cs="B Zar" w:hint="cs"/>
          <w:color w:val="000000"/>
          <w:rtl/>
        </w:rPr>
        <w:t>‌</w:t>
      </w:r>
      <w:r w:rsidRPr="00605CCA">
        <w:rPr>
          <w:rFonts w:cs="B Zar" w:hint="cs"/>
          <w:color w:val="000000"/>
          <w:rtl/>
        </w:rPr>
        <w:t>گونه که قاضی</w:t>
      </w:r>
      <w:r w:rsidRPr="00605CCA">
        <w:rPr>
          <w:rFonts w:cs="B Zar" w:hint="cs"/>
          <w:color w:val="000000"/>
          <w:rtl/>
        </w:rPr>
        <w:softHyphen/>
        <w:t>ها را هم سوگند می</w:t>
      </w:r>
      <w:r w:rsidRPr="00605CCA">
        <w:rPr>
          <w:rFonts w:cs="B Zar" w:hint="cs"/>
          <w:color w:val="000000"/>
          <w:rtl/>
        </w:rPr>
        <w:softHyphen/>
        <w:t>داد که واضح و روشن از مسايل قضایی تعبیر کنند: ...</w:t>
      </w:r>
      <w:r w:rsidRPr="0021456F">
        <w:rPr>
          <w:rFonts w:ascii="Lotus Linotype" w:hAnsi="Lotus Linotype" w:cs="Lotus Linotype"/>
          <w:b/>
          <w:bCs/>
          <w:color w:val="000000"/>
          <w:sz w:val="27"/>
          <w:szCs w:val="27"/>
          <w:rtl/>
        </w:rPr>
        <w:t>الفهم الفهم فیما تلجلج فی صدر</w:t>
      </w:r>
      <w:r w:rsidR="00832DF9" w:rsidRPr="0021456F">
        <w:rPr>
          <w:rFonts w:ascii="Lotus Linotype" w:hAnsi="Lotus Linotype" w:cs="Lotus Linotype"/>
          <w:b/>
          <w:bCs/>
          <w:color w:val="000000"/>
          <w:sz w:val="27"/>
          <w:szCs w:val="27"/>
          <w:rtl/>
        </w:rPr>
        <w:t>ك</w:t>
      </w:r>
      <w:r w:rsidRPr="00605CCA">
        <w:rPr>
          <w:rFonts w:cs="B Zar" w:hint="cs"/>
          <w:color w:val="000000"/>
          <w:rtl/>
        </w:rPr>
        <w:t xml:space="preserve">: (مفهوم و واضح مقصود دل </w:t>
      </w:r>
      <w:r w:rsidRPr="00605CCA">
        <w:rPr>
          <w:rFonts w:ascii="Times New Roman" w:hAnsi="Times New Roman" w:hint="cs"/>
          <w:b/>
          <w:bCs/>
          <w:color w:val="000000"/>
          <w:rtl/>
          <w:lang w:val="en-AU" w:bidi="ar-KW"/>
        </w:rPr>
        <w:t xml:space="preserve">خود </w:t>
      </w:r>
      <w:r w:rsidRPr="00605CCA">
        <w:rPr>
          <w:rFonts w:cs="B Zar" w:hint="cs"/>
          <w:color w:val="000000"/>
          <w:rtl/>
        </w:rPr>
        <w:t>را بیان کن). و در مورد کاری که خواست در مورد آن به ایراد سخنرانی بپردازد گفت: مقاله‌ای را آماده کردم که از آن تعجّب می</w:t>
      </w:r>
      <w:r w:rsidRPr="00605CCA">
        <w:rPr>
          <w:rFonts w:cs="B Zar" w:hint="cs"/>
          <w:color w:val="000000"/>
          <w:rtl/>
        </w:rPr>
        <w:softHyphen/>
        <w:t>کردم. و نیز رأی عمر</w:t>
      </w:r>
      <w:r w:rsidRPr="00605CCA">
        <w:rPr>
          <w:rFonts w:cs="B Zar" w:hint="cs"/>
          <w:color w:val="000000"/>
          <w:rtl/>
        </w:rPr>
        <w:sym w:font="AGA Arabesque" w:char="F074"/>
      </w:r>
      <w:r w:rsidRPr="00605CCA">
        <w:rPr>
          <w:rFonts w:cs="B Zar" w:hint="cs"/>
          <w:color w:val="000000"/>
          <w:rtl/>
        </w:rPr>
        <w:t xml:space="preserve"> براین بود که واژه‌ها وسیله تفهیم و آلت راهنمایی و بیان هستند، نه اینکه راهی برای شگفت‌زده کردن و نابینا کردن باشد، از این‌رو با مبالغه و گزافه‌گویی مخالفت می</w:t>
      </w:r>
      <w:r w:rsidRPr="00605CCA">
        <w:rPr>
          <w:rFonts w:cs="B Zar" w:hint="cs"/>
          <w:color w:val="000000"/>
          <w:rtl/>
        </w:rPr>
        <w:softHyphen/>
        <w:t>کرد و علیه آن قیام می‌نمود</w:t>
      </w:r>
      <w:r w:rsidRPr="00605CCA">
        <w:rPr>
          <w:rStyle w:val="FootnoteReference"/>
          <w:rFonts w:ascii="Times New Roman" w:hAnsi="Times New Roman"/>
          <w:color w:val="000000"/>
          <w:rtl/>
        </w:rPr>
        <w:footnoteReference w:id="841"/>
      </w:r>
      <w:r w:rsidR="00832DF9">
        <w:rPr>
          <w:rFonts w:cs="B Zar" w:hint="cs"/>
          <w:color w:val="000000"/>
          <w:rtl/>
        </w:rPr>
        <w:t>.</w:t>
      </w:r>
    </w:p>
    <w:p w:rsidR="002D6B77" w:rsidRPr="00605CCA" w:rsidRDefault="002D6B77" w:rsidP="002D6B77">
      <w:pPr>
        <w:pStyle w:val="a4"/>
        <w:rPr>
          <w:rFonts w:hint="cs"/>
        </w:rPr>
      </w:pPr>
      <w:bookmarkStart w:id="832" w:name="_Toc71216947"/>
      <w:r w:rsidRPr="00605CCA">
        <w:rPr>
          <w:rFonts w:hint="cs"/>
          <w:rtl/>
        </w:rPr>
        <w:t>الفاظ باید به مقدار معنی باشد</w:t>
      </w:r>
      <w:bookmarkEnd w:id="832"/>
    </w:p>
    <w:p w:rsidR="002D6B77" w:rsidRPr="00605CCA" w:rsidRDefault="002D6B77" w:rsidP="002D6B77">
      <w:pPr>
        <w:spacing w:line="228" w:lineRule="auto"/>
        <w:ind w:firstLine="397"/>
        <w:rPr>
          <w:rFonts w:cs="B Zar" w:hint="cs"/>
          <w:color w:val="000000"/>
          <w:rtl/>
        </w:rPr>
      </w:pPr>
      <w:r w:rsidRPr="00605CCA">
        <w:rPr>
          <w:rFonts w:cs="B Zar" w:hint="cs"/>
          <w:color w:val="000000"/>
          <w:rtl/>
        </w:rPr>
        <w:t>از جمله کلام مأثور عمر</w:t>
      </w:r>
      <w:r w:rsidRPr="00605CCA">
        <w:rPr>
          <w:rFonts w:cs="B Zar" w:hint="cs"/>
          <w:color w:val="000000"/>
          <w:rtl/>
        </w:rPr>
        <w:sym w:font="AGA Arabesque" w:char="F074"/>
      </w:r>
      <w:r w:rsidRPr="00605CCA">
        <w:rPr>
          <w:rFonts w:cs="B Zar" w:hint="cs"/>
          <w:color w:val="000000"/>
          <w:rtl/>
        </w:rPr>
        <w:t xml:space="preserve"> این است: از مکابله پرهیز کن</w:t>
      </w:r>
      <w:r w:rsidRPr="00605CCA">
        <w:rPr>
          <w:rStyle w:val="FootnoteReference"/>
          <w:rFonts w:ascii="Times New Roman" w:hAnsi="Times New Roman"/>
          <w:color w:val="000000"/>
          <w:rtl/>
        </w:rPr>
        <w:footnoteReference w:id="842"/>
      </w:r>
      <w:r w:rsidRPr="00605CCA">
        <w:rPr>
          <w:rFonts w:cs="B Zar" w:hint="cs"/>
          <w:color w:val="000000"/>
          <w:rtl/>
        </w:rPr>
        <w:t>. امام دارمی گفته: منظورش زیاده‌گویی در کلام است. بنابراین مراد عمر</w:t>
      </w:r>
      <w:r w:rsidRPr="00605CCA">
        <w:rPr>
          <w:rFonts w:cs="B Zar" w:hint="cs"/>
          <w:color w:val="000000"/>
          <w:rtl/>
        </w:rPr>
        <w:sym w:font="AGA Arabesque" w:char="F074"/>
      </w:r>
      <w:r w:rsidRPr="00605CCA">
        <w:rPr>
          <w:rFonts w:cs="B Zar" w:hint="cs"/>
          <w:color w:val="000000"/>
          <w:rtl/>
        </w:rPr>
        <w:t xml:space="preserve"> پرهیز از پرحرفی بود، چون مضمون فکر و اندیشه را از بین می</w:t>
      </w:r>
      <w:r w:rsidRPr="00605CCA">
        <w:rPr>
          <w:rFonts w:cs="B Zar" w:hint="cs"/>
          <w:color w:val="000000"/>
          <w:rtl/>
        </w:rPr>
        <w:softHyphen/>
        <w:t>برد، و موجب تکرار نفرت برانگیز و دوباره شدن‌های مکروه و ناپسند است، علاوه بر اینکه زیبایی گفتار هم مفقود می</w:t>
      </w:r>
      <w:r w:rsidRPr="00605CCA">
        <w:rPr>
          <w:rFonts w:cs="B Zar" w:hint="cs"/>
          <w:color w:val="000000"/>
          <w:rtl/>
        </w:rPr>
        <w:softHyphen/>
        <w:t>گردد، و جمالش پایمال می</w:t>
      </w:r>
      <w:r w:rsidRPr="00605CCA">
        <w:rPr>
          <w:rFonts w:cs="B Zar" w:hint="cs"/>
          <w:color w:val="000000"/>
          <w:rtl/>
        </w:rPr>
        <w:softHyphen/>
        <w:t>شود</w:t>
      </w:r>
      <w:r w:rsidRPr="00605CCA">
        <w:rPr>
          <w:rStyle w:val="FootnoteReference"/>
          <w:rFonts w:ascii="Times New Roman" w:hAnsi="Times New Roman"/>
          <w:color w:val="000000"/>
          <w:rtl/>
        </w:rPr>
        <w:footnoteReference w:id="843"/>
      </w:r>
      <w:r w:rsidRPr="00605CCA">
        <w:rPr>
          <w:rFonts w:cs="B Zar" w:hint="cs"/>
          <w:color w:val="000000"/>
          <w:rtl/>
        </w:rPr>
        <w:t>، عمر</w:t>
      </w:r>
      <w:r w:rsidRPr="00605CCA">
        <w:rPr>
          <w:rFonts w:cs="B Zar" w:hint="cs"/>
          <w:color w:val="000000"/>
          <w:rtl/>
        </w:rPr>
        <w:sym w:font="AGA Arabesque" w:char="F074"/>
      </w:r>
      <w:r w:rsidRPr="00605CCA">
        <w:rPr>
          <w:rFonts w:cs="B Zar" w:hint="cs"/>
          <w:color w:val="000000"/>
          <w:rtl/>
        </w:rPr>
        <w:t xml:space="preserve"> فرمود: صِداع و پراکنده شده کلام بر اثر زبان پراکنی است، پس هر چه می</w:t>
      </w:r>
      <w:r w:rsidRPr="00605CCA">
        <w:rPr>
          <w:rFonts w:cs="B Zar" w:hint="cs"/>
          <w:color w:val="000000"/>
          <w:rtl/>
        </w:rPr>
        <w:softHyphen/>
        <w:t>توانید کم بگویید</w:t>
      </w:r>
      <w:r w:rsidRPr="00605CCA">
        <w:rPr>
          <w:rStyle w:val="FootnoteReference"/>
          <w:rFonts w:ascii="Times New Roman" w:hAnsi="Times New Roman"/>
          <w:color w:val="000000"/>
          <w:rtl/>
        </w:rPr>
        <w:footnoteReference w:id="844"/>
      </w:r>
      <w:r w:rsidRPr="00605CCA">
        <w:rPr>
          <w:rFonts w:cs="B Zar" w:hint="cs"/>
          <w:color w:val="000000"/>
          <w:rtl/>
        </w:rPr>
        <w:t>.</w:t>
      </w:r>
    </w:p>
    <w:p w:rsidR="002D6B77" w:rsidRPr="00605CCA" w:rsidRDefault="002D6B77" w:rsidP="002D6B77">
      <w:pPr>
        <w:pStyle w:val="a4"/>
        <w:rPr>
          <w:rFonts w:hint="cs"/>
        </w:rPr>
      </w:pPr>
      <w:bookmarkStart w:id="833" w:name="_Toc71216948"/>
      <w:r w:rsidRPr="00605CCA">
        <w:rPr>
          <w:rFonts w:hint="cs"/>
          <w:rtl/>
        </w:rPr>
        <w:t>الفاظ وقتی زیبا است که در محل مناسب باشد</w:t>
      </w:r>
      <w:bookmarkEnd w:id="833"/>
    </w:p>
    <w:p w:rsidR="002D6B77" w:rsidRPr="00605CCA" w:rsidRDefault="002D6B77" w:rsidP="002D6B77">
      <w:pPr>
        <w:spacing w:line="228" w:lineRule="auto"/>
        <w:ind w:firstLine="397"/>
        <w:rPr>
          <w:rFonts w:cs="B Zar" w:hint="cs"/>
          <w:color w:val="000000"/>
          <w:rtl/>
        </w:rPr>
      </w:pPr>
      <w:r w:rsidRPr="00605CCA">
        <w:rPr>
          <w:rFonts w:cs="B Zar" w:hint="cs"/>
          <w:color w:val="000000"/>
          <w:rtl/>
        </w:rPr>
        <w:t>عمر</w:t>
      </w:r>
      <w:r w:rsidRPr="00605CCA">
        <w:rPr>
          <w:rFonts w:cs="B Zar" w:hint="cs"/>
          <w:color w:val="000000"/>
          <w:rtl/>
        </w:rPr>
        <w:sym w:font="AGA Arabesque" w:char="F074"/>
      </w:r>
      <w:r w:rsidRPr="00605CCA">
        <w:rPr>
          <w:rFonts w:cs="B Zar" w:hint="cs"/>
          <w:color w:val="000000"/>
          <w:rtl/>
        </w:rPr>
        <w:t xml:space="preserve"> از الفاظی متنفّر </w:t>
      </w:r>
      <w:r w:rsidRPr="00DB0F22">
        <w:rPr>
          <w:rFonts w:cs="B Zar" w:hint="cs"/>
          <w:rtl/>
        </w:rPr>
        <w:t>بود که به زور جای داد</w:t>
      </w:r>
      <w:r w:rsidR="00832DF9" w:rsidRPr="00DB0F22">
        <w:rPr>
          <w:rFonts w:cs="B Zar" w:hint="cs"/>
          <w:rtl/>
        </w:rPr>
        <w:t>ه می</w:t>
      </w:r>
      <w:r w:rsidR="00832DF9" w:rsidRPr="00DB0F22">
        <w:rPr>
          <w:rFonts w:cs="B Zar" w:hint="cs"/>
          <w:rtl/>
        </w:rPr>
        <w:softHyphen/>
        <w:t>شد؛ چون معنی را از ریخت می‌</w:t>
      </w:r>
      <w:r w:rsidRPr="00DB0F22">
        <w:rPr>
          <w:rFonts w:cs="B Zar" w:hint="cs"/>
          <w:rtl/>
        </w:rPr>
        <w:t>انداخت</w:t>
      </w:r>
      <w:r w:rsidR="00DB0F22" w:rsidRPr="00DB0F22">
        <w:rPr>
          <w:rFonts w:cs="B Zar" w:hint="cs"/>
          <w:rtl/>
        </w:rPr>
        <w:t xml:space="preserve"> و نازیبا می شد</w:t>
      </w:r>
      <w:r w:rsidRPr="00DB0F22">
        <w:rPr>
          <w:rFonts w:cs="B Zar" w:hint="cs"/>
          <w:rtl/>
        </w:rPr>
        <w:t>،</w:t>
      </w:r>
      <w:r w:rsidRPr="00605CCA">
        <w:rPr>
          <w:rFonts w:cs="B Zar" w:hint="cs"/>
          <w:color w:val="000000"/>
          <w:rtl/>
        </w:rPr>
        <w:t xml:space="preserve"> و رونق و بهای کلام را از بین می</w:t>
      </w:r>
      <w:r w:rsidRPr="00605CCA">
        <w:rPr>
          <w:rFonts w:cs="B Zar" w:hint="cs"/>
          <w:color w:val="000000"/>
          <w:rtl/>
        </w:rPr>
        <w:softHyphen/>
        <w:t xml:space="preserve">برد، از جمله در نقد یک بیت از شعر حسیم عبد بنی حسحاس که گفته بود: </w:t>
      </w:r>
    </w:p>
    <w:p w:rsidR="002D6B77" w:rsidRPr="00605CCA" w:rsidRDefault="002D6B77" w:rsidP="00832DF9">
      <w:pPr>
        <w:spacing w:line="228" w:lineRule="auto"/>
        <w:jc w:val="center"/>
        <w:rPr>
          <w:rFonts w:ascii="Traditional Arabic" w:hAnsi="Traditional Arabic" w:cs="Traditional Arabic"/>
          <w:b/>
          <w:bCs/>
          <w:color w:val="000000"/>
        </w:rPr>
      </w:pPr>
      <w:r w:rsidRPr="00605CCA">
        <w:rPr>
          <w:rFonts w:ascii="Traditional Arabic" w:hAnsi="Traditional Arabic" w:cs="Traditional Arabic"/>
          <w:b/>
          <w:bCs/>
          <w:color w:val="000000"/>
          <w:rtl/>
        </w:rPr>
        <w:t>عُمَیرَة وَدِّع إن تَجَهَّزتَ غادیاً</w:t>
      </w:r>
      <w:r w:rsidRPr="00605CCA">
        <w:rPr>
          <w:rFonts w:ascii="Traditional Arabic" w:hAnsi="Traditional Arabic" w:cs="Traditional Arabic"/>
          <w:b/>
          <w:bCs/>
          <w:color w:val="000000"/>
          <w:rtl/>
        </w:rPr>
        <w:tab/>
      </w:r>
      <w:r w:rsidRPr="00605CCA">
        <w:rPr>
          <w:rFonts w:ascii="Traditional Arabic" w:hAnsi="Traditional Arabic" w:cs="Traditional Arabic"/>
          <w:b/>
          <w:bCs/>
          <w:color w:val="000000"/>
          <w:rtl/>
        </w:rPr>
        <w:tab/>
        <w:t>کفی الشَّیبُ والإسلامُ للمرءِ ناهیاً</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«ای عمیره! اگر آماده شده‌ای صبحگاه زود سفر کنی، پس (مالت را به) ودیعه بگذار، زیرا موی سفید (پیري) و اسلام بودن مرد برای بازگشت از گناه کافی است».</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عمر</w:t>
      </w:r>
      <w:r w:rsidRPr="00605CCA">
        <w:rPr>
          <w:rFonts w:cs="B Zar" w:hint="cs"/>
          <w:color w:val="000000"/>
          <w:rtl/>
        </w:rPr>
        <w:sym w:font="AGA Arabesque" w:char="F074"/>
      </w:r>
      <w:r w:rsidRPr="00605CCA">
        <w:rPr>
          <w:rFonts w:cs="B Zar" w:hint="cs"/>
          <w:color w:val="000000"/>
          <w:rtl/>
        </w:rPr>
        <w:t xml:space="preserve"> فرمود: اگر اسلام را قبل از شیب (مو</w:t>
      </w:r>
      <w:r w:rsidR="00832DF9">
        <w:rPr>
          <w:rFonts w:cs="B Zar" w:hint="cs"/>
          <w:color w:val="000000"/>
          <w:rtl/>
        </w:rPr>
        <w:t>ی سفید) ذکر می</w:t>
      </w:r>
      <w:r w:rsidR="00832DF9">
        <w:rPr>
          <w:rFonts w:cs="B Zar" w:hint="cs"/>
          <w:color w:val="000000"/>
          <w:rtl/>
        </w:rPr>
        <w:softHyphen/>
        <w:t>کردی جایزه‌ات می‌</w:t>
      </w:r>
      <w:r w:rsidRPr="00605CCA">
        <w:rPr>
          <w:rFonts w:cs="B Zar" w:hint="cs"/>
          <w:color w:val="000000"/>
          <w:rtl/>
        </w:rPr>
        <w:t>دادم. چون عمر</w:t>
      </w:r>
      <w:r w:rsidRPr="00605CCA">
        <w:rPr>
          <w:rFonts w:cs="B Zar" w:hint="cs"/>
          <w:color w:val="000000"/>
          <w:rtl/>
        </w:rPr>
        <w:sym w:font="AGA Arabesque" w:char="F074"/>
      </w:r>
      <w:r w:rsidRPr="00605CCA">
        <w:rPr>
          <w:rFonts w:cs="B Zar" w:hint="cs"/>
          <w:color w:val="000000"/>
          <w:rtl/>
        </w:rPr>
        <w:t xml:space="preserve"> با ذوق و سلیقه‌اش که اسلام آن را صیقلی داد، و در سایه آن رشد و نمو کرد، زيرا خوب درک کرده بود که نیروی بازدارندگی اسلام در درون مؤمن قبل از پیر شدن مؤثر است، ولی در این بیت این نکته رعایت نشده بود</w:t>
      </w:r>
      <w:r w:rsidRPr="00605CCA">
        <w:rPr>
          <w:rStyle w:val="FootnoteReference"/>
          <w:rFonts w:ascii="Times New Roman" w:hAnsi="Times New Roman"/>
          <w:color w:val="000000"/>
          <w:rtl/>
        </w:rPr>
        <w:footnoteReference w:id="845"/>
      </w:r>
      <w:r w:rsidRPr="00605CCA">
        <w:rPr>
          <w:rFonts w:cs="B Zar" w:hint="cs"/>
          <w:color w:val="000000"/>
          <w:rtl/>
        </w:rPr>
        <w:t>.</w:t>
      </w:r>
    </w:p>
    <w:p w:rsidR="002D6B77" w:rsidRPr="00605CCA" w:rsidRDefault="002D6B77" w:rsidP="002D6B77">
      <w:pPr>
        <w:pStyle w:val="a4"/>
        <w:rPr>
          <w:rFonts w:cs="Times New Roman" w:hint="cs"/>
        </w:rPr>
      </w:pPr>
      <w:bookmarkStart w:id="834" w:name="_Toc71216949"/>
      <w:r w:rsidRPr="00605CCA">
        <w:rPr>
          <w:rFonts w:hint="cs"/>
          <w:rtl/>
        </w:rPr>
        <w:t>تقسیم زیبا</w:t>
      </w:r>
      <w:bookmarkEnd w:id="834"/>
    </w:p>
    <w:p w:rsidR="002D6B77" w:rsidRPr="00605CCA" w:rsidRDefault="002D6B77" w:rsidP="002D6B77">
      <w:pPr>
        <w:spacing w:line="228" w:lineRule="auto"/>
        <w:ind w:firstLine="397"/>
        <w:rPr>
          <w:rFonts w:cs="B Zar" w:hint="cs"/>
          <w:color w:val="000000"/>
          <w:rtl/>
        </w:rPr>
      </w:pPr>
      <w:r w:rsidRPr="00605CCA">
        <w:rPr>
          <w:rFonts w:cs="B Zar" w:hint="cs"/>
          <w:color w:val="000000"/>
          <w:rtl/>
        </w:rPr>
        <w:t>همان‌گونه که عمر</w:t>
      </w:r>
      <w:r w:rsidRPr="00605CCA">
        <w:rPr>
          <w:rFonts w:cs="B Zar" w:hint="cs"/>
          <w:color w:val="000000"/>
          <w:rtl/>
        </w:rPr>
        <w:sym w:font="AGA Arabesque" w:char="F074"/>
      </w:r>
      <w:r w:rsidRPr="00605CCA">
        <w:rPr>
          <w:rFonts w:cs="B Zar" w:hint="cs"/>
          <w:color w:val="000000"/>
          <w:rtl/>
        </w:rPr>
        <w:t xml:space="preserve"> در مورد جمال هنری شعر که موجب رضایت ذوق ادبی و خشنودی عقل و خرد است، اظهار علاقه و شگفتی می</w:t>
      </w:r>
      <w:r w:rsidRPr="00605CCA">
        <w:rPr>
          <w:rFonts w:cs="B Zar" w:hint="cs"/>
          <w:color w:val="000000"/>
          <w:rtl/>
        </w:rPr>
        <w:softHyphen/>
        <w:t>کرد، و علاقه و شگفتی خود را با مرور چند بار آن بیت شعر که ذوق ادبی را رشد می</w:t>
      </w:r>
      <w:r w:rsidRPr="00605CCA">
        <w:rPr>
          <w:rFonts w:cs="B Zar" w:hint="cs"/>
          <w:color w:val="000000"/>
          <w:rtl/>
        </w:rPr>
        <w:softHyphen/>
        <w:t>دهد، ابراز می</w:t>
      </w:r>
      <w:r w:rsidRPr="00605CCA">
        <w:rPr>
          <w:rFonts w:cs="B Zar"/>
          <w:color w:val="000000"/>
          <w:rtl/>
        </w:rPr>
        <w:softHyphen/>
      </w:r>
      <w:r w:rsidRPr="00605CCA">
        <w:rPr>
          <w:rFonts w:cs="B Zar" w:hint="cs"/>
          <w:color w:val="000000"/>
          <w:rtl/>
        </w:rPr>
        <w:t>کرد، و عمق احساس زیبایی کلام را از این طریق ترجمه می</w:t>
      </w:r>
      <w:r w:rsidRPr="00605CCA">
        <w:rPr>
          <w:rFonts w:cs="B Zar" w:hint="cs"/>
          <w:color w:val="000000"/>
          <w:rtl/>
        </w:rPr>
        <w:softHyphen/>
        <w:t>نمود. یکی از دلایل این مطلب این روایت است که قصیده</w:t>
      </w:r>
      <w:r w:rsidRPr="00605CCA">
        <w:rPr>
          <w:rFonts w:cs="B Zar" w:hint="cs"/>
          <w:color w:val="000000"/>
          <w:rtl/>
        </w:rPr>
        <w:softHyphen/>
        <w:t>ی عبده بن طیّب نزد عمر</w:t>
      </w:r>
      <w:r w:rsidRPr="00605CCA">
        <w:rPr>
          <w:rFonts w:cs="B Zar" w:hint="cs"/>
          <w:color w:val="000000"/>
          <w:rtl/>
        </w:rPr>
        <w:sym w:font="AGA Arabesque" w:char="F074"/>
      </w:r>
      <w:r w:rsidRPr="00605CCA">
        <w:rPr>
          <w:rFonts w:cs="B Zar" w:hint="cs"/>
          <w:color w:val="000000"/>
          <w:rtl/>
        </w:rPr>
        <w:t xml:space="preserve"> خوانده شد که آغاز آن چنین است: </w:t>
      </w:r>
    </w:p>
    <w:p w:rsidR="002D6B77" w:rsidRPr="00605CCA" w:rsidRDefault="002D6B77" w:rsidP="002D6B77">
      <w:pPr>
        <w:spacing w:line="228" w:lineRule="auto"/>
        <w:jc w:val="center"/>
        <w:rPr>
          <w:rFonts w:ascii="Traditional Arabic" w:hAnsi="Traditional Arabic" w:cs="Traditional Arabic"/>
          <w:b/>
          <w:bCs/>
          <w:color w:val="000000"/>
          <w:rtl/>
        </w:rPr>
      </w:pPr>
      <w:r w:rsidRPr="00605CCA">
        <w:rPr>
          <w:rFonts w:ascii="Traditional Arabic" w:hAnsi="Traditional Arabic" w:cs="Traditional Arabic"/>
          <w:b/>
          <w:bCs/>
          <w:color w:val="000000"/>
          <w:rtl/>
        </w:rPr>
        <w:t>هل حبل خولة بعد الهجر موصولُ</w:t>
      </w:r>
      <w:r w:rsidRPr="00605CCA">
        <w:rPr>
          <w:rFonts w:ascii="Traditional Arabic" w:hAnsi="Traditional Arabic" w:cs="Traditional Arabic"/>
          <w:b/>
          <w:bCs/>
          <w:color w:val="000000"/>
          <w:rtl/>
        </w:rPr>
        <w:tab/>
      </w:r>
      <w:r w:rsidRPr="00605CCA">
        <w:rPr>
          <w:rFonts w:ascii="Traditional Arabic" w:hAnsi="Traditional Arabic" w:cs="Traditional Arabic"/>
          <w:b/>
          <w:bCs/>
          <w:color w:val="000000"/>
          <w:rtl/>
        </w:rPr>
        <w:tab/>
        <w:t>والعیشُ شحٌ و إشفاقٌ و تأمیلُ</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«آیا ریسمان دوستی خوله بعد از هجرت و دور شدن، دوباره وصل می</w:t>
      </w:r>
      <w:r w:rsidRPr="00605CCA">
        <w:rPr>
          <w:rFonts w:cs="B Zar" w:hint="cs"/>
          <w:color w:val="000000"/>
          <w:rtl/>
        </w:rPr>
        <w:softHyphen/>
        <w:t>شود، یا اینکه تو منزلت دور شده و مشغولی؟».</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 xml:space="preserve">و قتی شعر به اینجا رسيد که گفت: </w:t>
      </w:r>
    </w:p>
    <w:p w:rsidR="002D6B77" w:rsidRPr="00605CCA" w:rsidRDefault="002D6B77" w:rsidP="00832DF9">
      <w:pPr>
        <w:spacing w:line="228" w:lineRule="auto"/>
        <w:jc w:val="center"/>
        <w:rPr>
          <w:rFonts w:ascii="Traditional Arabic" w:hAnsi="Traditional Arabic" w:cs="Traditional Arabic"/>
          <w:b/>
          <w:bCs/>
          <w:color w:val="000000"/>
          <w:rtl/>
        </w:rPr>
      </w:pPr>
      <w:r w:rsidRPr="00605CCA">
        <w:rPr>
          <w:rFonts w:ascii="Traditional Arabic" w:hAnsi="Traditional Arabic" w:cs="Traditional Arabic"/>
          <w:b/>
          <w:bCs/>
          <w:color w:val="000000"/>
          <w:rtl/>
        </w:rPr>
        <w:t>و المرء ساعٍ لأمرٍ لیسَ یدرکُهُ</w:t>
      </w:r>
      <w:r w:rsidRPr="00605CCA">
        <w:rPr>
          <w:rFonts w:ascii="Traditional Arabic" w:hAnsi="Traditional Arabic" w:cs="Traditional Arabic"/>
          <w:b/>
          <w:bCs/>
          <w:color w:val="000000"/>
          <w:rtl/>
        </w:rPr>
        <w:tab/>
      </w:r>
      <w:r w:rsidRPr="00605CCA">
        <w:rPr>
          <w:rFonts w:ascii="Traditional Arabic" w:hAnsi="Traditional Arabic" w:cs="Traditional Arabic"/>
          <w:b/>
          <w:bCs/>
          <w:color w:val="000000"/>
          <w:rtl/>
        </w:rPr>
        <w:tab/>
        <w:t>والعیش شحٌّ وإشفاقٌ وتأمیلُ</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«انسان برای چیزی در تلاش است که بدان نمی‌رسد، زندگی هم طمع و بیم و آرزو است».</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عمر با تعجّب گفت: «زندگی طمع و بیم و آرزو است»، از این تقسیم و تفصیل زیبا تعجّب کرد</w:t>
      </w:r>
      <w:r w:rsidRPr="00C715B7">
        <w:rPr>
          <w:rStyle w:val="FootnoteReference"/>
          <w:rFonts w:cs="B Zar"/>
          <w:color w:val="000000"/>
          <w:sz w:val="24"/>
          <w:szCs w:val="24"/>
          <w:rtl/>
        </w:rPr>
        <w:footnoteReference w:id="846"/>
      </w:r>
      <w:r w:rsidR="00832DF9">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و هنگامی که عمر</w:t>
      </w:r>
      <w:r w:rsidRPr="00605CCA">
        <w:rPr>
          <w:rFonts w:cs="B Zar" w:hint="cs"/>
          <w:color w:val="000000"/>
          <w:rtl/>
        </w:rPr>
        <w:sym w:font="AGA Arabesque" w:char="F074"/>
      </w:r>
      <w:r w:rsidRPr="00605CCA">
        <w:rPr>
          <w:rFonts w:cs="B Zar" w:hint="cs"/>
          <w:color w:val="000000"/>
          <w:rtl/>
        </w:rPr>
        <w:t xml:space="preserve"> گفته</w:t>
      </w:r>
      <w:r w:rsidRPr="00605CCA">
        <w:rPr>
          <w:rFonts w:cs="B Zar" w:hint="cs"/>
          <w:color w:val="000000"/>
          <w:rtl/>
        </w:rPr>
        <w:softHyphen/>
        <w:t xml:space="preserve">ی زهیر بن أبی سلمی را شنيد: </w:t>
      </w:r>
    </w:p>
    <w:tbl>
      <w:tblPr>
        <w:bidiVisual/>
        <w:tblW w:w="0" w:type="auto"/>
        <w:jc w:val="center"/>
        <w:tblBorders>
          <w:insideH w:val="single" w:sz="4" w:space="0" w:color="auto"/>
        </w:tblBorders>
        <w:tblLayout w:type="fixed"/>
        <w:tblLook w:val="0000" w:firstRow="0" w:lastRow="0" w:firstColumn="0" w:lastColumn="0" w:noHBand="0" w:noVBand="0"/>
      </w:tblPr>
      <w:tblGrid>
        <w:gridCol w:w="3188"/>
        <w:gridCol w:w="603"/>
        <w:gridCol w:w="3250"/>
      </w:tblGrid>
      <w:tr w:rsidR="002D6B77" w:rsidRPr="00832DF9">
        <w:tblPrEx>
          <w:tblCellMar>
            <w:top w:w="0" w:type="dxa"/>
            <w:bottom w:w="0" w:type="dxa"/>
          </w:tblCellMar>
        </w:tblPrEx>
        <w:trPr>
          <w:trHeight w:hRule="exact" w:val="943"/>
          <w:jc w:val="center"/>
        </w:trPr>
        <w:tc>
          <w:tcPr>
            <w:tcW w:w="3188" w:type="dxa"/>
          </w:tcPr>
          <w:p w:rsidR="002D6B77" w:rsidRPr="0021456F" w:rsidRDefault="002D6B77" w:rsidP="00832DF9">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lang w:bidi="ar-KW"/>
              </w:rPr>
              <w:t>ف</w:t>
            </w:r>
            <w:r w:rsidR="00832DF9" w:rsidRPr="0021456F">
              <w:rPr>
                <w:rFonts w:ascii="Lotus Linotype" w:hAnsi="Lotus Linotype" w:cs="Lotus Linotype"/>
                <w:b/>
                <w:bCs/>
                <w:color w:val="000000"/>
                <w:sz w:val="27"/>
                <w:szCs w:val="27"/>
                <w:rtl/>
                <w:lang w:bidi="ar-KW"/>
              </w:rPr>
              <w:t>إ</w:t>
            </w:r>
            <w:r w:rsidRPr="0021456F">
              <w:rPr>
                <w:rFonts w:ascii="Lotus Linotype" w:hAnsi="Lotus Linotype" w:cs="Lotus Linotype"/>
                <w:b/>
                <w:bCs/>
                <w:color w:val="000000"/>
                <w:sz w:val="27"/>
                <w:szCs w:val="27"/>
                <w:rtl/>
                <w:lang w:bidi="ar-KW"/>
              </w:rPr>
              <w:t xml:space="preserve">ن الحق مقطعة ثلاث </w:t>
            </w:r>
            <w:r w:rsidRPr="0021456F">
              <w:rPr>
                <w:rFonts w:ascii="Lotus Linotype" w:hAnsi="Lotus Linotype" w:cs="Lotus Linotype"/>
                <w:b/>
                <w:bCs/>
                <w:color w:val="000000"/>
                <w:sz w:val="27"/>
                <w:szCs w:val="27"/>
                <w:rtl/>
              </w:rPr>
              <w:br/>
              <w:t>فذالکم مقاطع کل حی</w:t>
            </w:r>
            <w:r w:rsidRPr="0021456F">
              <w:rPr>
                <w:rFonts w:ascii="Lotus Linotype" w:hAnsi="Lotus Linotype" w:cs="Lotus Linotype"/>
                <w:b/>
                <w:bCs/>
                <w:color w:val="000000"/>
                <w:sz w:val="27"/>
                <w:szCs w:val="27"/>
                <w:rtl/>
              </w:rPr>
              <w:br/>
            </w:r>
          </w:p>
          <w:p w:rsidR="002D6B77" w:rsidRPr="00605CCA" w:rsidRDefault="002D6B77" w:rsidP="002D6B77">
            <w:pPr>
              <w:spacing w:line="228" w:lineRule="auto"/>
              <w:jc w:val="lowKashida"/>
              <w:rPr>
                <w:rFonts w:ascii="Traditional Arabic" w:hAnsi="Traditional Arabic" w:cs="Traditional Arabic"/>
                <w:b/>
                <w:bCs/>
                <w:color w:val="000000"/>
                <w:rtl/>
              </w:rPr>
            </w:pPr>
          </w:p>
        </w:tc>
        <w:tc>
          <w:tcPr>
            <w:tcW w:w="603" w:type="dxa"/>
          </w:tcPr>
          <w:p w:rsidR="002D6B77" w:rsidRPr="00605CCA" w:rsidRDefault="002D6B77" w:rsidP="002D6B77">
            <w:pPr>
              <w:spacing w:line="228" w:lineRule="auto"/>
              <w:jc w:val="lowKashida"/>
              <w:rPr>
                <w:rFonts w:ascii="Traditional Arabic" w:hAnsi="Traditional Arabic" w:cs="Traditional Arabic"/>
                <w:b/>
                <w:bCs/>
                <w:color w:val="000000"/>
                <w:rtl/>
              </w:rPr>
            </w:pPr>
          </w:p>
        </w:tc>
        <w:tc>
          <w:tcPr>
            <w:tcW w:w="3250" w:type="dxa"/>
          </w:tcPr>
          <w:p w:rsidR="002D6B77" w:rsidRPr="0021456F" w:rsidRDefault="00832DF9" w:rsidP="00832DF9">
            <w:pPr>
              <w:spacing w:line="228" w:lineRule="auto"/>
              <w:jc w:val="lowKashida"/>
              <w:rPr>
                <w:rFonts w:ascii="Lotus Linotype" w:hAnsi="Lotus Linotype" w:cs="Lotus Linotype"/>
                <w:b/>
                <w:bCs/>
                <w:color w:val="000000"/>
                <w:sz w:val="27"/>
                <w:szCs w:val="27"/>
                <w:rtl/>
              </w:rPr>
            </w:pPr>
            <w:r w:rsidRPr="0021456F">
              <w:rPr>
                <w:rFonts w:ascii="Lotus Linotype" w:hAnsi="Lotus Linotype" w:cs="Lotus Linotype"/>
                <w:b/>
                <w:bCs/>
                <w:color w:val="000000"/>
                <w:sz w:val="27"/>
                <w:szCs w:val="27"/>
                <w:rtl/>
              </w:rPr>
              <w:t>یمین أ</w:t>
            </w:r>
            <w:r w:rsidR="002D6B77" w:rsidRPr="0021456F">
              <w:rPr>
                <w:rFonts w:ascii="Lotus Linotype" w:hAnsi="Lotus Linotype" w:cs="Lotus Linotype"/>
                <w:b/>
                <w:bCs/>
                <w:color w:val="000000"/>
                <w:sz w:val="27"/>
                <w:szCs w:val="27"/>
                <w:rtl/>
              </w:rPr>
              <w:t xml:space="preserve">و نفار </w:t>
            </w:r>
            <w:r w:rsidRPr="0021456F">
              <w:rPr>
                <w:rFonts w:ascii="Lotus Linotype" w:hAnsi="Lotus Linotype" w:cs="Lotus Linotype"/>
                <w:b/>
                <w:bCs/>
                <w:color w:val="000000"/>
                <w:sz w:val="27"/>
                <w:szCs w:val="27"/>
                <w:rtl/>
              </w:rPr>
              <w:t>أ</w:t>
            </w:r>
            <w:r w:rsidR="002D6B77" w:rsidRPr="0021456F">
              <w:rPr>
                <w:rFonts w:ascii="Lotus Linotype" w:hAnsi="Lotus Linotype" w:cs="Lotus Linotype"/>
                <w:b/>
                <w:bCs/>
                <w:color w:val="000000"/>
                <w:sz w:val="27"/>
                <w:szCs w:val="27"/>
                <w:rtl/>
              </w:rPr>
              <w:t>و جلاء</w:t>
            </w:r>
            <w:r w:rsidR="002D6B77" w:rsidRPr="0021456F">
              <w:rPr>
                <w:rFonts w:ascii="Lotus Linotype" w:hAnsi="Lotus Linotype" w:cs="Lotus Linotype"/>
                <w:b/>
                <w:bCs/>
                <w:color w:val="000000"/>
                <w:sz w:val="27"/>
                <w:szCs w:val="27"/>
                <w:rtl/>
              </w:rPr>
              <w:br/>
              <w:t xml:space="preserve">ثلاث   کلهن لکم  شفاء  </w:t>
            </w:r>
            <w:r w:rsidR="002D6B77" w:rsidRPr="0021456F">
              <w:rPr>
                <w:rFonts w:ascii="Lotus Linotype" w:hAnsi="Lotus Linotype" w:cs="Lotus Linotype"/>
                <w:b/>
                <w:bCs/>
                <w:color w:val="000000"/>
                <w:sz w:val="27"/>
                <w:szCs w:val="27"/>
                <w:rtl/>
              </w:rPr>
              <w:br/>
            </w:r>
          </w:p>
          <w:p w:rsidR="002D6B77" w:rsidRPr="00605CCA" w:rsidRDefault="002D6B77" w:rsidP="002D6B77">
            <w:pPr>
              <w:spacing w:line="228" w:lineRule="auto"/>
              <w:jc w:val="lowKashida"/>
              <w:rPr>
                <w:rFonts w:ascii="Traditional Arabic" w:hAnsi="Traditional Arabic" w:cs="Traditional Arabic"/>
                <w:b/>
                <w:bCs/>
                <w:color w:val="000000"/>
                <w:rtl/>
              </w:rPr>
            </w:pPr>
            <w:r w:rsidRPr="00605CCA">
              <w:rPr>
                <w:rFonts w:ascii="Traditional Arabic" w:hAnsi="Traditional Arabic" w:cs="Traditional Arabic"/>
                <w:b/>
                <w:bCs/>
                <w:color w:val="000000"/>
                <w:rtl/>
              </w:rPr>
              <w:br/>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«حق به سه چیز قطعی می شود، قسم، محاکمه، یا حجّت روشن. این مقاطع هر قبیله‌ای است که موجب تسکین خاطر است».</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مقصودش این است که حقوق تنها با یکی از این سه تثبیت می</w:t>
      </w:r>
      <w:r w:rsidRPr="00605CCA">
        <w:rPr>
          <w:rFonts w:cs="B Zar" w:hint="cs"/>
          <w:color w:val="000000"/>
          <w:rtl/>
        </w:rPr>
        <w:softHyphen/>
        <w:t>شود، و با این یک بیت شعر زُهیر (قاضی الشعراء) نام گرفت. عمر</w:t>
      </w:r>
      <w:r w:rsidRPr="00605CCA">
        <w:rPr>
          <w:rFonts w:cs="B Zar" w:hint="cs"/>
          <w:color w:val="000000"/>
          <w:rtl/>
        </w:rPr>
        <w:sym w:font="AGA Arabesque" w:char="F074"/>
      </w:r>
      <w:r w:rsidRPr="00605CCA">
        <w:rPr>
          <w:rFonts w:cs="B Zar" w:hint="cs"/>
          <w:color w:val="000000"/>
          <w:rtl/>
        </w:rPr>
        <w:t xml:space="preserve"> از اینکه زُهیر مقاطع حق را شناخته بود، با وجود اینکه اهل جاهلی بود؛ بسیار تعجّب کرد، چون اسلام هم بر این سه گزینه به عنوان مقاطع حق و دلایل اثبات حقوق تأکید نمود</w:t>
      </w:r>
      <w:r w:rsidRPr="00C715B7">
        <w:rPr>
          <w:rStyle w:val="FootnoteReference"/>
          <w:rFonts w:cs="B Zar"/>
          <w:color w:val="000000"/>
          <w:sz w:val="24"/>
          <w:szCs w:val="24"/>
          <w:rtl/>
        </w:rPr>
        <w:footnoteReference w:id="847"/>
      </w:r>
      <w:r w:rsidR="00E52D3C">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این‌جا معیارهای دیگری هم هست که عمر</w:t>
      </w:r>
      <w:r w:rsidRPr="00605CCA">
        <w:rPr>
          <w:rFonts w:cs="B Zar" w:hint="cs"/>
          <w:color w:val="000000"/>
          <w:rtl/>
        </w:rPr>
        <w:sym w:font="AGA Arabesque" w:char="F074"/>
      </w:r>
      <w:r w:rsidRPr="00605CCA">
        <w:rPr>
          <w:rFonts w:cs="B Zar" w:hint="cs"/>
          <w:color w:val="000000"/>
          <w:rtl/>
        </w:rPr>
        <w:t xml:space="preserve"> در مضمون ادبیات، آن‌ها را ترجیح می</w:t>
      </w:r>
      <w:r w:rsidRPr="00605CCA">
        <w:rPr>
          <w:rFonts w:cs="B Zar" w:hint="cs"/>
          <w:color w:val="000000"/>
          <w:rtl/>
        </w:rPr>
        <w:softHyphen/>
        <w:t>داد، و با آنها ادیبان را جهت تازه می</w:t>
      </w:r>
      <w:r w:rsidRPr="00605CCA">
        <w:rPr>
          <w:rFonts w:cs="B Zar" w:hint="cs"/>
          <w:color w:val="000000"/>
          <w:rtl/>
        </w:rPr>
        <w:softHyphen/>
        <w:t>داد، از جمله جوشیدن شعر از دین و اخلاق. برای این‌که بتوانیم معیارهای نقد ادبی عصر عمر</w:t>
      </w:r>
      <w:r w:rsidRPr="00605CCA">
        <w:rPr>
          <w:rFonts w:cs="B Zar" w:hint="cs"/>
          <w:color w:val="000000"/>
          <w:rtl/>
        </w:rPr>
        <w:sym w:font="AGA Arabesque" w:char="F074"/>
      </w:r>
      <w:r w:rsidRPr="00605CCA">
        <w:rPr>
          <w:rFonts w:cs="B Zar" w:hint="cs"/>
          <w:color w:val="000000"/>
          <w:rtl/>
        </w:rPr>
        <w:t xml:space="preserve"> را با استفاده از کلام مأثور ایشان برای خواننده به تصویر بکشیم می‌توانیم معیارهای دیگری را هم به معیارهای نقد ادبی سابق اضافه کنیم. از جمله: صداقت و راستگویی در تعبیر از خاطر و به تصویر کشیدن عواطف با ارزش. از جمله نکاتی که برای عمر</w:t>
      </w:r>
      <w:r w:rsidRPr="00605CCA">
        <w:rPr>
          <w:rFonts w:cs="B Zar" w:hint="cs"/>
          <w:color w:val="000000"/>
          <w:rtl/>
        </w:rPr>
        <w:sym w:font="AGA Arabesque" w:char="F074"/>
      </w:r>
      <w:r w:rsidRPr="00605CCA">
        <w:rPr>
          <w:rFonts w:cs="B Zar" w:hint="cs"/>
          <w:color w:val="000000"/>
          <w:rtl/>
        </w:rPr>
        <w:t xml:space="preserve"> زیبا و دوست داشتنی بود عنصر صدق، نکته‌ای که موجب شگفتی او از قصیده مخبّل سعدی و امیّه بن أسکر کنانی بود. همچنین عمر</w:t>
      </w:r>
      <w:r w:rsidRPr="00605CCA">
        <w:rPr>
          <w:rFonts w:cs="B Zar" w:hint="cs"/>
          <w:color w:val="000000"/>
          <w:rtl/>
        </w:rPr>
        <w:sym w:font="AGA Arabesque" w:char="F074"/>
      </w:r>
      <w:r w:rsidRPr="00605CCA">
        <w:rPr>
          <w:rFonts w:cs="B Zar" w:hint="cs"/>
          <w:color w:val="000000"/>
          <w:rtl/>
        </w:rPr>
        <w:t xml:space="preserve"> معنایی را ترجیح می</w:t>
      </w:r>
      <w:r w:rsidRPr="00605CCA">
        <w:rPr>
          <w:rFonts w:cs="B Zar" w:hint="cs"/>
          <w:color w:val="000000"/>
          <w:rtl/>
        </w:rPr>
        <w:softHyphen/>
        <w:t>داد که جدید و ابتکاری باشد که با دین (اسلام) متناسب و حاوی اخلاق و ادب باشد، و این معنی دارای شکلی محکم باشد که با تصویر قشنگ و بیان زیبا از آن معنی تعبیر شود. علاوه بر صدق و ابتکار، عمر</w:t>
      </w:r>
      <w:r w:rsidRPr="00605CCA">
        <w:rPr>
          <w:rFonts w:cs="B Zar" w:hint="cs"/>
          <w:color w:val="000000"/>
          <w:rtl/>
        </w:rPr>
        <w:sym w:font="AGA Arabesque" w:char="F074"/>
      </w:r>
      <w:r w:rsidRPr="00605CCA">
        <w:rPr>
          <w:rFonts w:cs="B Zar" w:hint="cs"/>
          <w:color w:val="000000"/>
          <w:rtl/>
        </w:rPr>
        <w:t xml:space="preserve"> ترجیح می</w:t>
      </w:r>
      <w:r w:rsidRPr="00605CCA">
        <w:rPr>
          <w:rFonts w:cs="B Zar" w:hint="cs"/>
          <w:color w:val="000000"/>
          <w:rtl/>
        </w:rPr>
        <w:softHyphen/>
        <w:t>داد که شعر موافق اخلاق دینی باشد، بطوری که شاعر در هجو مذموم، یا ناسزاگویی مفتضح، یا تعرض به حیثیت دیگران، یا توصیف شراب و دیگر چیزهای حرام غوطه</w:t>
      </w:r>
      <w:r w:rsidRPr="00605CCA">
        <w:rPr>
          <w:rFonts w:cs="B Zar"/>
          <w:color w:val="000000"/>
          <w:rtl/>
        </w:rPr>
        <w:softHyphen/>
      </w:r>
      <w:r w:rsidRPr="00605CCA">
        <w:rPr>
          <w:rFonts w:cs="B Zar" w:hint="cs"/>
          <w:color w:val="000000"/>
          <w:rtl/>
        </w:rPr>
        <w:t>ور نشود که نشان از ضعف اعتقاد و فساد اخلاق است، همانگونه که در بحث موضع ایشان در برابر حطیئه و سحیم و دیگر شعرای امثال آنان گذشت</w:t>
      </w:r>
      <w:r w:rsidRPr="00C715B7">
        <w:rPr>
          <w:rStyle w:val="FootnoteReference"/>
          <w:rFonts w:cs="B Zar"/>
          <w:color w:val="000000"/>
          <w:sz w:val="24"/>
          <w:szCs w:val="24"/>
          <w:rtl/>
        </w:rPr>
        <w:footnoteReference w:id="848"/>
      </w:r>
      <w:r w:rsidR="00E52D3C">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از جمله مطالبی که با این نقد ادبی مربوط است روایتی است مبنی بر اینکه نعمان بن عدیّ از جانب عمر</w:t>
      </w:r>
      <w:r w:rsidRPr="00605CCA">
        <w:rPr>
          <w:rFonts w:cs="B Zar" w:hint="cs"/>
          <w:color w:val="000000"/>
          <w:rtl/>
        </w:rPr>
        <w:sym w:font="AGA Arabesque" w:char="F074"/>
      </w:r>
      <w:r w:rsidRPr="00605CCA">
        <w:rPr>
          <w:rFonts w:cs="B Zar" w:hint="cs"/>
          <w:color w:val="000000"/>
          <w:rtl/>
        </w:rPr>
        <w:t xml:space="preserve"> به فرمانروای شهر میسان</w:t>
      </w:r>
      <w:r w:rsidRPr="00C715B7">
        <w:rPr>
          <w:rStyle w:val="FootnoteReference"/>
          <w:rFonts w:cs="B Zar"/>
          <w:color w:val="000000"/>
          <w:sz w:val="24"/>
          <w:szCs w:val="24"/>
          <w:rtl/>
        </w:rPr>
        <w:footnoteReference w:id="849"/>
      </w:r>
      <w:r w:rsidRPr="00605CCA">
        <w:rPr>
          <w:rFonts w:cs="B Zar" w:hint="cs"/>
          <w:color w:val="000000"/>
          <w:rtl/>
        </w:rPr>
        <w:t xml:space="preserve"> منصوب شد و به آن‌جا رفت، ولی همسرش موافقت نکرد که همراهش برود، بنابراین نعمان در صدد بر آمد با استفاده از غیرتی که زنان دارند؛ رغبت او را به همراه شدن با خود برانگیزد، و چند بیت شعر خیالی و خالی از حقیقت را برایش نوشت از این قرار: </w:t>
      </w:r>
    </w:p>
    <w:tbl>
      <w:tblPr>
        <w:bidiVisual/>
        <w:tblW w:w="0" w:type="auto"/>
        <w:jc w:val="center"/>
        <w:tblInd w:w="675" w:type="dxa"/>
        <w:tblLayout w:type="fixed"/>
        <w:tblLook w:val="0000" w:firstRow="0" w:lastRow="0" w:firstColumn="0" w:lastColumn="0" w:noHBand="0" w:noVBand="0"/>
      </w:tblPr>
      <w:tblGrid>
        <w:gridCol w:w="3118"/>
        <w:gridCol w:w="567"/>
        <w:gridCol w:w="2977"/>
      </w:tblGrid>
      <w:tr w:rsidR="002D6B77" w:rsidRPr="00605CCA">
        <w:tblPrEx>
          <w:tblCellMar>
            <w:top w:w="0" w:type="dxa"/>
            <w:bottom w:w="0" w:type="dxa"/>
          </w:tblCellMar>
        </w:tblPrEx>
        <w:trPr>
          <w:jc w:val="center"/>
        </w:trPr>
        <w:tc>
          <w:tcPr>
            <w:tcW w:w="3118" w:type="dxa"/>
          </w:tcPr>
          <w:p w:rsidR="002D6B77" w:rsidRPr="002B6AF9" w:rsidRDefault="002D6B77" w:rsidP="00E52D3C">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lang w:bidi="ar-KW"/>
              </w:rPr>
              <w:t xml:space="preserve">فمن مبلغ الحسناء </w:t>
            </w:r>
            <w:r w:rsidR="00E52D3C" w:rsidRPr="0021456F">
              <w:rPr>
                <w:rFonts w:ascii="Lotus Linotype" w:hAnsi="Lotus Linotype" w:cs="Lotus Linotype"/>
                <w:b/>
                <w:bCs/>
                <w:color w:val="000000"/>
                <w:sz w:val="27"/>
                <w:szCs w:val="27"/>
                <w:rtl/>
                <w:lang w:bidi="ar-KW"/>
              </w:rPr>
              <w:t>إ</w:t>
            </w:r>
            <w:r w:rsidRPr="0021456F">
              <w:rPr>
                <w:rFonts w:ascii="Lotus Linotype" w:hAnsi="Lotus Linotype" w:cs="Lotus Linotype"/>
                <w:b/>
                <w:bCs/>
                <w:color w:val="000000"/>
                <w:sz w:val="27"/>
                <w:szCs w:val="27"/>
                <w:rtl/>
                <w:lang w:bidi="ar-KW"/>
              </w:rPr>
              <w:t>ن حلیلها</w:t>
            </w:r>
            <w:r w:rsidRPr="0021456F">
              <w:rPr>
                <w:rFonts w:ascii="Lotus Linotype" w:hAnsi="Lotus Linotype" w:cs="Lotus Linotype"/>
                <w:b/>
                <w:bCs/>
                <w:color w:val="000000"/>
                <w:sz w:val="27"/>
                <w:szCs w:val="27"/>
                <w:rtl/>
              </w:rPr>
              <w:br/>
            </w:r>
            <w:r w:rsidR="00E52D3C" w:rsidRPr="0021456F">
              <w:rPr>
                <w:rFonts w:ascii="Lotus Linotype" w:hAnsi="Lotus Linotype" w:cs="Lotus Linotype"/>
                <w:b/>
                <w:bCs/>
                <w:color w:val="000000"/>
                <w:sz w:val="27"/>
                <w:szCs w:val="27"/>
                <w:rtl/>
              </w:rPr>
              <w:t>إ</w:t>
            </w:r>
            <w:r w:rsidRPr="0021456F">
              <w:rPr>
                <w:rFonts w:ascii="Lotus Linotype" w:hAnsi="Lotus Linotype" w:cs="Lotus Linotype"/>
                <w:b/>
                <w:bCs/>
                <w:color w:val="000000"/>
                <w:sz w:val="27"/>
                <w:szCs w:val="27"/>
                <w:rtl/>
              </w:rPr>
              <w:t>ذا شئت غنتنی دهاقین قریة</w:t>
            </w:r>
            <w:r w:rsidRPr="0021456F">
              <w:rPr>
                <w:rFonts w:ascii="Lotus Linotype" w:hAnsi="Lotus Linotype" w:cs="Lotus Linotype"/>
                <w:b/>
                <w:bCs/>
                <w:color w:val="000000"/>
                <w:sz w:val="27"/>
                <w:szCs w:val="27"/>
                <w:rtl/>
              </w:rPr>
              <w:br/>
            </w:r>
            <w:r w:rsidR="00E52D3C" w:rsidRPr="0021456F">
              <w:rPr>
                <w:rFonts w:ascii="Lotus Linotype" w:hAnsi="Lotus Linotype" w:cs="Lotus Linotype"/>
                <w:b/>
                <w:bCs/>
                <w:color w:val="000000"/>
                <w:sz w:val="27"/>
                <w:szCs w:val="27"/>
                <w:rtl/>
              </w:rPr>
              <w:t>إ</w:t>
            </w:r>
            <w:r w:rsidRPr="0021456F">
              <w:rPr>
                <w:rFonts w:ascii="Lotus Linotype" w:hAnsi="Lotus Linotype" w:cs="Lotus Linotype"/>
                <w:b/>
                <w:bCs/>
                <w:color w:val="000000"/>
                <w:sz w:val="27"/>
                <w:szCs w:val="27"/>
                <w:rtl/>
              </w:rPr>
              <w:t>ذا کنت ند</w:t>
            </w:r>
            <w:r w:rsidR="00E52D3C" w:rsidRPr="0021456F">
              <w:rPr>
                <w:rFonts w:ascii="Lotus Linotype" w:hAnsi="Lotus Linotype" w:cs="Lotus Linotype"/>
                <w:b/>
                <w:bCs/>
                <w:color w:val="000000"/>
                <w:sz w:val="27"/>
                <w:szCs w:val="27"/>
                <w:rtl/>
              </w:rPr>
              <w:t>مانی فبالأ</w:t>
            </w:r>
            <w:r w:rsidRPr="0021456F">
              <w:rPr>
                <w:rFonts w:ascii="Lotus Linotype" w:hAnsi="Lotus Linotype" w:cs="Lotus Linotype"/>
                <w:b/>
                <w:bCs/>
                <w:color w:val="000000"/>
                <w:sz w:val="27"/>
                <w:szCs w:val="27"/>
                <w:rtl/>
              </w:rPr>
              <w:t xml:space="preserve">کبر </w:t>
            </w:r>
            <w:r w:rsidR="00E52D3C" w:rsidRPr="0021456F">
              <w:rPr>
                <w:rFonts w:ascii="Lotus Linotype" w:hAnsi="Lotus Linotype" w:cs="Lotus Linotype"/>
                <w:b/>
                <w:bCs/>
                <w:color w:val="000000"/>
                <w:sz w:val="27"/>
                <w:szCs w:val="27"/>
                <w:rtl/>
              </w:rPr>
              <w:t>أسقنی</w:t>
            </w:r>
            <w:r w:rsidR="00E52D3C" w:rsidRPr="0021456F">
              <w:rPr>
                <w:rFonts w:ascii="Lotus Linotype" w:hAnsi="Lotus Linotype" w:cs="Lotus Linotype"/>
                <w:b/>
                <w:bCs/>
                <w:color w:val="000000"/>
                <w:sz w:val="27"/>
                <w:szCs w:val="27"/>
                <w:rtl/>
              </w:rPr>
              <w:br/>
              <w:t>لعل أ</w:t>
            </w:r>
            <w:r w:rsidRPr="0021456F">
              <w:rPr>
                <w:rFonts w:ascii="Lotus Linotype" w:hAnsi="Lotus Linotype" w:cs="Lotus Linotype"/>
                <w:b/>
                <w:bCs/>
                <w:color w:val="000000"/>
                <w:sz w:val="27"/>
                <w:szCs w:val="27"/>
                <w:rtl/>
              </w:rPr>
              <w:t>میر الم</w:t>
            </w:r>
            <w:r w:rsidRPr="0021456F">
              <w:rPr>
                <w:rFonts w:ascii="Lotus Linotype" w:hAnsi="Lotus Linotype" w:cs="Lotus Linotype"/>
                <w:b/>
                <w:bCs/>
                <w:color w:val="000000"/>
                <w:sz w:val="27"/>
                <w:szCs w:val="27"/>
                <w:rtl/>
                <w:lang w:val="en-AU"/>
              </w:rPr>
              <w:t>ؤ</w:t>
            </w:r>
            <w:r w:rsidRPr="0021456F">
              <w:rPr>
                <w:rFonts w:ascii="Lotus Linotype" w:hAnsi="Lotus Linotype" w:cs="Lotus Linotype"/>
                <w:b/>
                <w:bCs/>
                <w:color w:val="000000"/>
                <w:sz w:val="27"/>
                <w:szCs w:val="27"/>
                <w:rtl/>
                <w:lang w:val="en-AU" w:bidi="ar-KW"/>
              </w:rPr>
              <w:t>منین یسوءه</w:t>
            </w:r>
            <w:r w:rsidRPr="0021456F">
              <w:rPr>
                <w:rFonts w:ascii="Lotus Linotype" w:hAnsi="Lotus Linotype" w:cs="Traditional Arabic"/>
                <w:b/>
                <w:bCs/>
                <w:color w:val="000000"/>
                <w:sz w:val="27"/>
                <w:szCs w:val="27"/>
                <w:rtl/>
                <w:lang w:val="en-AU" w:bidi="ar-KW"/>
              </w:rPr>
              <w:t>‌</w:t>
            </w:r>
            <w:r w:rsidRPr="0021456F">
              <w:rPr>
                <w:rFonts w:ascii="Lotus Linotype" w:hAnsi="Lotus Linotype" w:cs="Lotus Linotype"/>
                <w:b/>
                <w:bCs/>
                <w:color w:val="000000"/>
                <w:sz w:val="27"/>
                <w:szCs w:val="27"/>
                <w:rtl/>
              </w:rPr>
              <w:br/>
            </w:r>
          </w:p>
        </w:tc>
        <w:tc>
          <w:tcPr>
            <w:tcW w:w="567" w:type="dxa"/>
          </w:tcPr>
          <w:p w:rsidR="002D6B77" w:rsidRPr="00605CCA" w:rsidRDefault="002D6B77" w:rsidP="002D6B77">
            <w:pPr>
              <w:spacing w:line="228" w:lineRule="auto"/>
              <w:jc w:val="lowKashida"/>
              <w:rPr>
                <w:rFonts w:ascii="Traditional Arabic" w:hAnsi="Traditional Arabic" w:cs="Traditional Arabic"/>
                <w:b/>
                <w:bCs/>
                <w:color w:val="000000"/>
                <w:rtl/>
              </w:rPr>
            </w:pPr>
          </w:p>
        </w:tc>
        <w:tc>
          <w:tcPr>
            <w:tcW w:w="2977" w:type="dxa"/>
          </w:tcPr>
          <w:p w:rsidR="002D6B77" w:rsidRPr="002B6AF9" w:rsidRDefault="00E52D3C"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بمیسان یسقی فی زجاج وحنتم</w:t>
            </w:r>
            <w:r w:rsidRPr="0021456F">
              <w:rPr>
                <w:rFonts w:ascii="Lotus Linotype" w:hAnsi="Lotus Linotype" w:cs="Lotus Linotype"/>
                <w:b/>
                <w:bCs/>
                <w:color w:val="000000"/>
                <w:sz w:val="27"/>
                <w:szCs w:val="27"/>
                <w:rtl/>
              </w:rPr>
              <w:br/>
              <w:t>و</w:t>
            </w:r>
            <w:r w:rsidR="002D6B77" w:rsidRPr="0021456F">
              <w:rPr>
                <w:rFonts w:ascii="Lotus Linotype" w:hAnsi="Lotus Linotype" w:cs="Lotus Linotype"/>
                <w:b/>
                <w:bCs/>
                <w:color w:val="000000"/>
                <w:sz w:val="27"/>
                <w:szCs w:val="27"/>
                <w:rtl/>
              </w:rPr>
              <w:t>صناجة</w:t>
            </w:r>
            <w:r w:rsidRPr="0021456F">
              <w:rPr>
                <w:rFonts w:ascii="Lotus Linotype" w:hAnsi="Lotus Linotype" w:cs="Lotus Linotype"/>
                <w:b/>
                <w:bCs/>
                <w:color w:val="000000"/>
                <w:sz w:val="27"/>
                <w:szCs w:val="27"/>
                <w:rtl/>
              </w:rPr>
              <w:t xml:space="preserve"> تحدو علی کل میسم</w:t>
            </w:r>
            <w:r w:rsidRPr="0021456F">
              <w:rPr>
                <w:rFonts w:ascii="Lotus Linotype" w:hAnsi="Lotus Linotype" w:cs="Lotus Linotype"/>
                <w:b/>
                <w:bCs/>
                <w:color w:val="000000"/>
                <w:sz w:val="27"/>
                <w:szCs w:val="27"/>
                <w:rtl/>
              </w:rPr>
              <w:br/>
              <w:t>ولا تسقنی بالأ</w:t>
            </w:r>
            <w:r w:rsidR="002D6B77" w:rsidRPr="0021456F">
              <w:rPr>
                <w:rFonts w:ascii="Lotus Linotype" w:hAnsi="Lotus Linotype" w:cs="Lotus Linotype"/>
                <w:b/>
                <w:bCs/>
                <w:color w:val="000000"/>
                <w:sz w:val="27"/>
                <w:szCs w:val="27"/>
                <w:rtl/>
              </w:rPr>
              <w:t>صغر المتثلم</w:t>
            </w:r>
            <w:r w:rsidR="002D6B77" w:rsidRPr="0021456F">
              <w:rPr>
                <w:rFonts w:ascii="Lotus Linotype" w:hAnsi="Lotus Linotype" w:cs="Lotus Linotype"/>
                <w:b/>
                <w:bCs/>
                <w:color w:val="000000"/>
                <w:sz w:val="27"/>
                <w:szCs w:val="27"/>
                <w:rtl/>
              </w:rPr>
              <w:br/>
              <w:t>تنادمنا فی الجوسق المتهدم</w:t>
            </w:r>
            <w:r w:rsidR="002D6B77"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rPr>
      </w:pPr>
      <w:r w:rsidRPr="00605CCA">
        <w:rPr>
          <w:rFonts w:cs="B Zar" w:hint="cs"/>
          <w:color w:val="000000"/>
          <w:rtl/>
        </w:rPr>
        <w:t>«کیست پیام مرا به آن زیبارو برساند که همسرش در شهر میس</w:t>
      </w:r>
      <w:r w:rsidR="00E52D3C">
        <w:rPr>
          <w:rFonts w:cs="B Zar" w:hint="cs"/>
          <w:color w:val="000000"/>
          <w:rtl/>
        </w:rPr>
        <w:t>ان در لیوان بلور و حنتم می‌آشام</w:t>
      </w:r>
      <w:r w:rsidRPr="00605CCA">
        <w:rPr>
          <w:rFonts w:cs="B Zar" w:hint="cs"/>
          <w:color w:val="000000"/>
          <w:rtl/>
        </w:rPr>
        <w:t>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هرگاه میل داشته باشم زنان رقّاصه و خواننده شهر برایم آواز می‌</w:t>
      </w:r>
      <w:r w:rsidRPr="00605CCA">
        <w:rPr>
          <w:rFonts w:cs="B Zar" w:hint="cs"/>
          <w:color w:val="000000"/>
          <w:rtl/>
        </w:rPr>
        <w:softHyphen/>
        <w:t>خوانند و با هم رقابت می‌کنند.</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اگر تو همپیاله</w:t>
      </w:r>
      <w:r w:rsidRPr="00605CCA">
        <w:rPr>
          <w:rFonts w:cs="B Zar" w:hint="cs"/>
          <w:color w:val="000000"/>
          <w:rtl/>
        </w:rPr>
        <w:softHyphen/>
        <w:t xml:space="preserve"> من باشی با جام بزرگ مرا شراب بده نه با پیاله ملثّم کوچک.</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شاید امیر مؤمنان خوشش نیاید که در کاخ ویرانه ندیم و همنشین ما باشی‌».</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وقتی عمر</w:t>
      </w:r>
      <w:r w:rsidRPr="00605CCA">
        <w:rPr>
          <w:rFonts w:cs="B Zar" w:hint="cs"/>
          <w:color w:val="000000"/>
          <w:rtl/>
        </w:rPr>
        <w:sym w:font="AGA Arabesque" w:char="F074"/>
      </w:r>
      <w:r w:rsidRPr="00605CCA">
        <w:rPr>
          <w:rFonts w:cs="B Zar" w:hint="cs"/>
          <w:color w:val="000000"/>
          <w:rtl/>
        </w:rPr>
        <w:t xml:space="preserve"> این را شنید گفت: به خدا سوگند با من بدی کرد، سپس او را از کار بازداشت. این کار عمر</w:t>
      </w:r>
      <w:r w:rsidRPr="00605CCA">
        <w:rPr>
          <w:rFonts w:cs="B Zar" w:hint="cs"/>
          <w:color w:val="000000"/>
          <w:rtl/>
        </w:rPr>
        <w:sym w:font="AGA Arabesque" w:char="F074"/>
      </w:r>
      <w:r w:rsidRPr="00605CCA">
        <w:rPr>
          <w:rFonts w:cs="B Zar" w:hint="cs"/>
          <w:color w:val="000000"/>
          <w:rtl/>
        </w:rPr>
        <w:t xml:space="preserve"> جای تعجب نیست، زیرا نعمان فرمانروا و پیشنماز و پیشوای زندگی مردم بود، و این شعر اگر چه زندگی یک مهاجر صدر اوّل را نشان نمی</w:t>
      </w:r>
      <w:r w:rsidRPr="00605CCA">
        <w:rPr>
          <w:rFonts w:cs="B Zar" w:hint="cs"/>
          <w:color w:val="000000"/>
          <w:rtl/>
        </w:rPr>
        <w:softHyphen/>
        <w:t>دهد، امّا با ارزشهای اخلاقی این دین منافات دارد، و تعالیم و آموزه‌های اسلام پذیرای آن نیست، لذا عمر</w:t>
      </w:r>
      <w:r w:rsidRPr="00605CCA">
        <w:rPr>
          <w:rFonts w:cs="B Zar" w:hint="cs"/>
          <w:color w:val="000000"/>
          <w:rtl/>
        </w:rPr>
        <w:sym w:font="AGA Arabesque" w:char="F074"/>
      </w:r>
      <w:r w:rsidRPr="00605CCA">
        <w:rPr>
          <w:rFonts w:cs="B Zar" w:hint="cs"/>
          <w:color w:val="000000"/>
          <w:rtl/>
        </w:rPr>
        <w:t xml:space="preserve"> آن را مردود دانسته و گوینده‌اش را مجازات کرد</w:t>
      </w:r>
      <w:r w:rsidRPr="00C715B7">
        <w:rPr>
          <w:rStyle w:val="FootnoteReference"/>
          <w:rFonts w:cs="B Zar"/>
          <w:color w:val="000000"/>
          <w:sz w:val="24"/>
          <w:szCs w:val="24"/>
          <w:rtl/>
        </w:rPr>
        <w:footnoteReference w:id="850"/>
      </w:r>
      <w:r w:rsidR="00E52D3C">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این بارزترین انگیزه‌های نقد ادبی بود که نقد عمر</w:t>
      </w:r>
      <w:r w:rsidRPr="00605CCA">
        <w:rPr>
          <w:rFonts w:cs="B Zar" w:hint="cs"/>
          <w:color w:val="000000"/>
          <w:rtl/>
        </w:rPr>
        <w:sym w:font="AGA Arabesque" w:char="F074"/>
      </w:r>
      <w:r w:rsidRPr="00605CCA">
        <w:rPr>
          <w:rFonts w:cs="B Zar" w:hint="cs"/>
          <w:color w:val="000000"/>
          <w:rtl/>
        </w:rPr>
        <w:t xml:space="preserve"> را متمایز کرده است، و بر اصالت نقد ادبی در مراحل عصر اول تأکید می‌ورزد، همانگونه که از انگیزه‌های این نقد و جهت</w:t>
      </w:r>
      <w:r w:rsidRPr="00605CCA">
        <w:rPr>
          <w:rFonts w:cs="B Zar" w:hint="cs"/>
          <w:color w:val="000000"/>
          <w:rtl/>
        </w:rPr>
        <w:softHyphen/>
        <w:t>گیری او حکایت دارد، زیرا معیار نقد و ارزیابی عمر</w:t>
      </w:r>
      <w:r w:rsidRPr="00605CCA">
        <w:rPr>
          <w:rFonts w:cs="B Zar" w:hint="cs"/>
          <w:color w:val="000000"/>
          <w:rtl/>
        </w:rPr>
        <w:sym w:font="AGA Arabesque" w:char="F074"/>
      </w:r>
      <w:r w:rsidRPr="00605CCA">
        <w:rPr>
          <w:rFonts w:cs="B Zar" w:hint="cs"/>
          <w:color w:val="000000"/>
          <w:rtl/>
        </w:rPr>
        <w:t xml:space="preserve"> تنها ذوق، بلکه بیشتر به جنبه</w:t>
      </w:r>
      <w:r w:rsidRPr="00605CCA">
        <w:rPr>
          <w:rFonts w:cs="B Zar" w:hint="cs"/>
          <w:color w:val="000000"/>
          <w:rtl/>
        </w:rPr>
        <w:softHyphen/>
        <w:t>ی بررسی دقیق متن، از نظر زیبایی و زشتی موضوع، و تعلیل خوب بودن، یا زشت و مستهجن بودن نمونه‌ها گرایش داشت. نقد عربی تا زمانی که مسیر عربی سالم و بلاغت عبارت و متن و صدق محتوا و تصویر زیبا و واضح را بپیماید، بدهکار عمر</w:t>
      </w:r>
      <w:r w:rsidRPr="00605CCA">
        <w:rPr>
          <w:rFonts w:cs="B Zar" w:hint="cs"/>
          <w:color w:val="000000"/>
          <w:rtl/>
        </w:rPr>
        <w:sym w:font="AGA Arabesque" w:char="F074"/>
      </w:r>
      <w:r w:rsidRPr="00605CCA">
        <w:rPr>
          <w:rFonts w:cs="B Zar" w:hint="cs"/>
          <w:color w:val="000000"/>
          <w:rtl/>
        </w:rPr>
        <w:t xml:space="preserve"> است.</w:t>
      </w:r>
    </w:p>
    <w:p w:rsidR="002D6B77" w:rsidRDefault="002D6B77" w:rsidP="00E52D3C">
      <w:pPr>
        <w:spacing w:line="228" w:lineRule="auto"/>
        <w:ind w:firstLine="397"/>
        <w:rPr>
          <w:rFonts w:cs="B Zar" w:hint="cs"/>
          <w:color w:val="000000"/>
          <w:rtl/>
        </w:rPr>
      </w:pPr>
      <w:r w:rsidRPr="00605CCA">
        <w:rPr>
          <w:rFonts w:cs="B Zar" w:hint="cs"/>
          <w:color w:val="000000"/>
          <w:rtl/>
        </w:rPr>
        <w:t>این معیارهای دقیق نقد ادبی است که هیچ ناقد اصیلي</w:t>
      </w:r>
      <w:r w:rsidRPr="00C715B7">
        <w:rPr>
          <w:rStyle w:val="FootnoteReference"/>
          <w:rFonts w:cs="B Zar"/>
          <w:color w:val="000000"/>
          <w:sz w:val="24"/>
          <w:szCs w:val="24"/>
          <w:rtl/>
        </w:rPr>
        <w:footnoteReference w:id="851"/>
      </w:r>
      <w:r w:rsidR="00E52D3C">
        <w:rPr>
          <w:rFonts w:cs="B Zar" w:hint="cs"/>
          <w:color w:val="000000"/>
          <w:rtl/>
        </w:rPr>
        <w:t xml:space="preserve"> </w:t>
      </w:r>
      <w:r w:rsidRPr="00605CCA">
        <w:rPr>
          <w:rFonts w:cs="B Zar" w:hint="cs"/>
          <w:color w:val="000000"/>
          <w:rtl/>
        </w:rPr>
        <w:t>در مورد آنها اختلاف نظر ندارد. اگر فرهنگ و ادب و توانمندی</w:t>
      </w:r>
      <w:r w:rsidR="00E52D3C">
        <w:rPr>
          <w:rFonts w:cs="B Zar" w:hint="cs"/>
          <w:color w:val="000000"/>
          <w:rtl/>
        </w:rPr>
        <w:t>‌</w:t>
      </w:r>
      <w:r w:rsidRPr="00605CCA">
        <w:rPr>
          <w:rFonts w:cs="B Zar" w:hint="cs"/>
          <w:color w:val="000000"/>
          <w:rtl/>
        </w:rPr>
        <w:t>های ذوق شعری و نقد و ارزیابی و داوری این خلیفه بزرگوار را بیان کنیم بحث به درازا می</w:t>
      </w:r>
      <w:r w:rsidRPr="00605CCA">
        <w:rPr>
          <w:rFonts w:cs="B Zar" w:hint="cs"/>
          <w:color w:val="000000"/>
          <w:rtl/>
        </w:rPr>
        <w:softHyphen/>
        <w:t>کشد، و نیازمند چند فصل طولانی است. از جمله بهترین کتاب</w:t>
      </w:r>
      <w:r w:rsidR="00E52D3C">
        <w:rPr>
          <w:rFonts w:cs="B Zar" w:hint="cs"/>
          <w:color w:val="000000"/>
          <w:rtl/>
        </w:rPr>
        <w:t>‌</w:t>
      </w:r>
      <w:r w:rsidRPr="00605CCA">
        <w:rPr>
          <w:rFonts w:cs="B Zar" w:hint="cs"/>
          <w:color w:val="000000"/>
          <w:rtl/>
        </w:rPr>
        <w:t xml:space="preserve">هایی که در این موضوع غنای درون را فراهم سازد کتابهاي: «عمر بن الخطّاب» نوشته دکتر محمّد ابوالنّصر و </w:t>
      </w:r>
      <w:r w:rsidRPr="00E52D3C">
        <w:rPr>
          <w:rFonts w:cs="B Badr" w:hint="cs"/>
          <w:color w:val="000000"/>
          <w:rtl/>
        </w:rPr>
        <w:t>«الأدب الاسلامی فی عهد النبوّ</w:t>
      </w:r>
      <w:r w:rsidR="00E52D3C" w:rsidRPr="00E52D3C">
        <w:rPr>
          <w:rFonts w:cs="B Badr" w:hint="cs"/>
          <w:color w:val="000000"/>
          <w:rtl/>
        </w:rPr>
        <w:t>ة</w:t>
      </w:r>
      <w:r w:rsidRPr="00E52D3C">
        <w:rPr>
          <w:rFonts w:cs="B Badr" w:hint="cs"/>
          <w:color w:val="000000"/>
          <w:rtl/>
        </w:rPr>
        <w:t xml:space="preserve"> و خلافة الراشدین»</w:t>
      </w:r>
      <w:r w:rsidRPr="00605CCA">
        <w:rPr>
          <w:rFonts w:cs="B Zar" w:hint="cs"/>
          <w:color w:val="000000"/>
          <w:rtl/>
        </w:rPr>
        <w:t xml:space="preserve"> دکتر نایف معروف، و «أدب صدر الإسلام» دکتر واضح صمد، و </w:t>
      </w:r>
      <w:r w:rsidR="00E52D3C">
        <w:rPr>
          <w:rFonts w:cs="B Badr" w:hint="cs"/>
          <w:color w:val="000000"/>
          <w:rtl/>
        </w:rPr>
        <w:t>«المدینة النبویّة فجر الإسلام و</w:t>
      </w:r>
      <w:r w:rsidRPr="00E52D3C">
        <w:rPr>
          <w:rFonts w:cs="B Badr" w:hint="cs"/>
          <w:color w:val="000000"/>
          <w:rtl/>
        </w:rPr>
        <w:t>العصر الراشدی»</w:t>
      </w:r>
      <w:r w:rsidRPr="00605CCA">
        <w:rPr>
          <w:rFonts w:cs="B Zar" w:hint="cs"/>
          <w:color w:val="000000"/>
          <w:rtl/>
        </w:rPr>
        <w:t xml:space="preserve"> اثر استاد محمّد محمّد حسن شراب هستند.</w:t>
      </w:r>
    </w:p>
    <w:p w:rsidR="00EE44E7" w:rsidRDefault="00EE44E7" w:rsidP="00E52D3C">
      <w:pPr>
        <w:spacing w:line="228" w:lineRule="auto"/>
        <w:ind w:firstLine="397"/>
        <w:rPr>
          <w:rFonts w:cs="B Zar"/>
          <w:color w:val="000000"/>
          <w:rtl/>
        </w:rPr>
        <w:sectPr w:rsidR="00EE44E7" w:rsidSect="002D6B77">
          <w:footnotePr>
            <w:numRestart w:val="eachPage"/>
          </w:footnotePr>
          <w:pgSz w:w="11907" w:h="16840" w:code="9"/>
          <w:pgMar w:top="2268" w:right="2211" w:bottom="2268" w:left="2211" w:header="2268" w:footer="2268" w:gutter="284"/>
          <w:cols w:space="708"/>
          <w:titlePg/>
          <w:bidi/>
          <w:rtlGutter/>
          <w:docGrid w:linePitch="360"/>
        </w:sectPr>
      </w:pPr>
    </w:p>
    <w:p w:rsidR="00EE44E7" w:rsidRPr="00605CCA" w:rsidRDefault="00EE44E7" w:rsidP="00E52D3C">
      <w:pPr>
        <w:spacing w:line="228" w:lineRule="auto"/>
        <w:ind w:firstLine="397"/>
        <w:rPr>
          <w:rFonts w:cs="B Zar" w:hint="cs"/>
          <w:color w:val="000000"/>
          <w:rtl/>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835" w:name="_Toc70310917"/>
      <w:bookmarkStart w:id="836" w:name="_Toc223806461"/>
      <w:bookmarkStart w:id="837" w:name="_Toc71216950"/>
      <w:bookmarkStart w:id="838" w:name="_Toc260068357"/>
      <w:r w:rsidRPr="00605CCA">
        <w:rPr>
          <w:rFonts w:hint="cs"/>
          <w:rtl/>
          <w:lang w:bidi="fa-IR"/>
        </w:rPr>
        <w:t>مبحث پنجم</w:t>
      </w:r>
      <w:r w:rsidRPr="00605CCA">
        <w:rPr>
          <w:rtl/>
          <w:lang w:bidi="fa-IR"/>
        </w:rPr>
        <w:br/>
      </w:r>
      <w:r w:rsidRPr="00605CCA">
        <w:rPr>
          <w:rFonts w:hint="cs"/>
          <w:rtl/>
          <w:lang w:bidi="fa-IR"/>
        </w:rPr>
        <w:t>توسعه و آباد</w:t>
      </w:r>
      <w:r>
        <w:rPr>
          <w:rFonts w:hint="cs"/>
          <w:rtl/>
          <w:lang w:bidi="fa-IR"/>
        </w:rPr>
        <w:t>ا</w:t>
      </w:r>
      <w:r w:rsidRPr="00605CCA">
        <w:rPr>
          <w:rFonts w:hint="cs"/>
          <w:rtl/>
          <w:lang w:bidi="fa-IR"/>
        </w:rPr>
        <w:t>نی و کنترل بحران‌ها در زمان عمر</w:t>
      </w:r>
      <w:r w:rsidRPr="00605CCA">
        <w:rPr>
          <w:rFonts w:hint="cs"/>
          <w:b w:val="0"/>
          <w:rtl/>
          <w:lang w:bidi="fa-IR"/>
        </w:rPr>
        <w:sym w:font="AGA Arabesque" w:char="F074"/>
      </w:r>
      <w:bookmarkEnd w:id="835"/>
      <w:bookmarkEnd w:id="836"/>
      <w:bookmarkEnd w:id="837"/>
      <w:bookmarkEnd w:id="838"/>
    </w:p>
    <w:p w:rsidR="002D6B77" w:rsidRPr="00605CCA" w:rsidRDefault="002D6B77" w:rsidP="002D6B77">
      <w:pPr>
        <w:pStyle w:val="a1"/>
        <w:rPr>
          <w:rFonts w:hint="cs"/>
          <w:rtl/>
          <w:lang w:bidi="fa-IR"/>
        </w:rPr>
      </w:pPr>
      <w:bookmarkStart w:id="839" w:name="_Toc70310918"/>
      <w:bookmarkStart w:id="840" w:name="_Toc223806462"/>
      <w:bookmarkStart w:id="841" w:name="_Toc71216951"/>
      <w:bookmarkStart w:id="842" w:name="_Toc260068358"/>
      <w:r w:rsidRPr="00605CCA">
        <w:rPr>
          <w:rFonts w:hint="cs"/>
          <w:rtl/>
          <w:lang w:bidi="fa-IR"/>
        </w:rPr>
        <w:t>نخست: توسعه و آباد</w:t>
      </w:r>
      <w:r>
        <w:rPr>
          <w:rFonts w:hint="cs"/>
          <w:rtl/>
          <w:lang w:bidi="fa-IR"/>
        </w:rPr>
        <w:t>ا</w:t>
      </w:r>
      <w:r w:rsidRPr="00605CCA">
        <w:rPr>
          <w:rFonts w:hint="cs"/>
          <w:rtl/>
          <w:lang w:bidi="fa-IR"/>
        </w:rPr>
        <w:t>نی</w:t>
      </w:r>
      <w:bookmarkEnd w:id="839"/>
      <w:bookmarkEnd w:id="840"/>
      <w:bookmarkEnd w:id="841"/>
      <w:bookmarkEnd w:id="842"/>
    </w:p>
    <w:p w:rsidR="002D6B77" w:rsidRPr="00605CCA" w:rsidRDefault="002D6B77" w:rsidP="002D6B77">
      <w:pPr>
        <w:spacing w:line="228" w:lineRule="auto"/>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به توسعه و بازسازی مسجد پیامبر خدا پرداخت و منزل عباس بن عبدالمطلب را به آن افزود چنان که در مجموع، ده ذراع از ناحیه قبله و بیست ذراع از جانب غرب و هفتاد ذراع از طرف شمال به آن افزود و بنای آن‌را با خشت خام و شاخه‌ی درخت خرما بازسازی نمود و ستونهای چوبی‌ای برای مسجد تدارک دید و سقفش را با شاخه‌های درخت خرما پوشاند. ضمنا از تزیین مسجد با رنگهای قرمز و زرد، منع کرد و فرمود: این کار باعث جلب توجه نمازگزاران می‌شود و در نتیجه، از خشوع آن‌ها می‌کاهد</w:t>
      </w:r>
      <w:r w:rsidRPr="00C715B7">
        <w:rPr>
          <w:rStyle w:val="FootnoteReference"/>
          <w:rFonts w:cs="B Zar"/>
          <w:color w:val="000000"/>
          <w:sz w:val="24"/>
          <w:szCs w:val="24"/>
          <w:rtl/>
          <w:lang w:bidi="fa-IR"/>
        </w:rPr>
        <w:footnoteReference w:id="852"/>
      </w:r>
      <w:r w:rsidRPr="00605CCA">
        <w:rPr>
          <w:rFonts w:cs="B Zar" w:hint="cs"/>
          <w:color w:val="000000"/>
          <w:rtl/>
          <w:lang w:bidi="fa-IR"/>
        </w:rPr>
        <w:t>. و علاوه بر این‌ها صحن خالی مسجد را شن‌ریزی کرد تا نمازگزاران راحت‌تر بتوانند روی آن‌ها نماز بخوانند</w:t>
      </w:r>
      <w:r w:rsidRPr="00C715B7">
        <w:rPr>
          <w:rStyle w:val="FootnoteReference"/>
          <w:rFonts w:cs="B Zar"/>
          <w:color w:val="000000"/>
          <w:sz w:val="24"/>
          <w:szCs w:val="24"/>
          <w:rtl/>
          <w:lang w:bidi="fa-IR"/>
        </w:rPr>
        <w:footnoteReference w:id="853"/>
      </w:r>
      <w:r w:rsidR="009A3CF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تغییرات اندکی در مسجد الحرام به وجود آورد. چنان که مقام ابراهیم را که با خانه‌ی خدا چسبیده بود و برای نمازگزاران و طواف کنندگان مشکل ایجاد می‌نمود به فاصله‌ی چندمتری انتقال داد</w:t>
      </w:r>
      <w:r w:rsidRPr="00C715B7">
        <w:rPr>
          <w:rStyle w:val="FootnoteReference"/>
          <w:rFonts w:cs="B Zar"/>
          <w:color w:val="000000"/>
          <w:sz w:val="24"/>
          <w:szCs w:val="24"/>
          <w:rtl/>
          <w:lang w:bidi="fa-IR"/>
        </w:rPr>
        <w:footnoteReference w:id="854"/>
      </w:r>
      <w:r w:rsidR="009A3CF6">
        <w:rPr>
          <w:rFonts w:cs="B Zar" w:hint="cs"/>
          <w:color w:val="000000"/>
          <w:rtl/>
          <w:lang w:bidi="fa-IR"/>
        </w:rPr>
        <w:t>،</w:t>
      </w:r>
      <w:r w:rsidRPr="00605CCA">
        <w:rPr>
          <w:rFonts w:cs="B Zar" w:hint="cs"/>
          <w:color w:val="000000"/>
          <w:rtl/>
          <w:lang w:bidi="fa-IR"/>
        </w:rPr>
        <w:t xml:space="preserve"> و روی آن اطاق کوچکی ساخت و خانه‌های اطراف حرم را خریداری و به آن اضافه کرد و گرد آن دیوار کوچکی احداث نمود که فانوسها را بر آن می‌گذاشتند</w:t>
      </w:r>
      <w:r w:rsidRPr="00C715B7">
        <w:rPr>
          <w:rStyle w:val="FootnoteReference"/>
          <w:rFonts w:cs="B Zar"/>
          <w:color w:val="000000"/>
          <w:sz w:val="24"/>
          <w:szCs w:val="24"/>
          <w:rtl/>
          <w:lang w:bidi="fa-IR"/>
        </w:rPr>
        <w:footnoteReference w:id="855"/>
      </w:r>
      <w:r w:rsidRPr="00605CCA">
        <w:rPr>
          <w:rFonts w:cs="B Zar" w:hint="cs"/>
          <w:color w:val="000000"/>
          <w:rtl/>
          <w:lang w:bidi="fa-IR"/>
        </w:rPr>
        <w:t xml:space="preserve">. و خانه‌ی کعبه را که در زمان جاهلیت غلافی پوستین داشت و آن حضرت </w:t>
      </w:r>
      <w:r w:rsidRPr="00605CCA">
        <w:rPr>
          <w:rFonts w:cs="CTraditional Arabic" w:hint="cs"/>
          <w:color w:val="000000"/>
          <w:rtl/>
          <w:lang w:bidi="fa-IR"/>
        </w:rPr>
        <w:t>ص</w:t>
      </w:r>
      <w:r w:rsidRPr="00605CCA">
        <w:rPr>
          <w:rFonts w:cs="B Zar" w:hint="cs"/>
          <w:color w:val="000000"/>
          <w:rtl/>
          <w:lang w:bidi="fa-IR"/>
        </w:rPr>
        <w:t xml:space="preserve"> آن‌را با پارچه‌ی یمنی پوشانده بود، عمر</w:t>
      </w:r>
      <w:r w:rsidRPr="00605CCA">
        <w:rPr>
          <w:rFonts w:cs="B Zar" w:hint="cs"/>
          <w:color w:val="000000"/>
          <w:rtl/>
          <w:lang w:bidi="fa-IR"/>
        </w:rPr>
        <w:sym w:font="AGA Arabesque" w:char="F074"/>
      </w:r>
      <w:r w:rsidRPr="00605CCA">
        <w:rPr>
          <w:rFonts w:cs="B Zar" w:hint="cs"/>
          <w:color w:val="000000"/>
          <w:rtl/>
          <w:lang w:bidi="fa-IR"/>
        </w:rPr>
        <w:t xml:space="preserve"> با پارچه‌ی نازک و سفید رنگ مصری آن‌را پوشانید</w:t>
      </w:r>
      <w:r w:rsidRPr="00C715B7">
        <w:rPr>
          <w:rStyle w:val="FootnoteReference"/>
          <w:rFonts w:cs="B Zar"/>
          <w:color w:val="000000"/>
          <w:sz w:val="24"/>
          <w:szCs w:val="24"/>
          <w:rtl/>
          <w:lang w:bidi="fa-IR"/>
        </w:rPr>
        <w:footnoteReference w:id="856"/>
      </w:r>
      <w:r w:rsidR="009A3CF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سایر شهرهای اسلامی مساجد بزرگی به دستور عمر</w:t>
      </w:r>
      <w:r w:rsidRPr="00605CCA">
        <w:rPr>
          <w:rFonts w:cs="B Zar" w:hint="cs"/>
          <w:color w:val="000000"/>
          <w:rtl/>
          <w:lang w:bidi="fa-IR"/>
        </w:rPr>
        <w:sym w:font="AGA Arabesque" w:char="F074"/>
      </w:r>
      <w:r w:rsidRPr="00605CCA">
        <w:rPr>
          <w:rFonts w:cs="B Zar" w:hint="cs"/>
          <w:color w:val="000000"/>
          <w:rtl/>
          <w:lang w:bidi="fa-IR"/>
        </w:rPr>
        <w:t xml:space="preserve"> احداث گردید. چنان که سعد بن ابی وقاص مسجد جامع کوفه و عمرو بن عاص مسجد جامع فسطاط و عتبه بن غزوان مسجد جامع بصره را تأسیس نمودند که در واقع هر یک از این مساجد مرکز عبادی و فرهنگی و اجتماعی مسلمانان آن سامان به حساب می‌آمدند</w:t>
      </w:r>
      <w:r w:rsidRPr="00C715B7">
        <w:rPr>
          <w:rStyle w:val="FootnoteReference"/>
          <w:rFonts w:cs="B Zar"/>
          <w:color w:val="000000"/>
          <w:sz w:val="24"/>
          <w:szCs w:val="24"/>
          <w:rtl/>
          <w:lang w:bidi="fa-IR"/>
        </w:rPr>
        <w:footnoteReference w:id="857"/>
      </w:r>
      <w:r w:rsidR="00625898">
        <w:rPr>
          <w:rFonts w:cs="B Zar" w:hint="cs"/>
          <w:color w:val="000000"/>
          <w:rtl/>
          <w:lang w:bidi="fa-IR"/>
        </w:rPr>
        <w:t>.</w:t>
      </w:r>
    </w:p>
    <w:p w:rsidR="002D6B77" w:rsidRPr="00605CCA" w:rsidRDefault="005049F3" w:rsidP="002D6B77">
      <w:pPr>
        <w:pStyle w:val="a2"/>
        <w:rPr>
          <w:rFonts w:hint="cs"/>
          <w:rtl/>
          <w:lang w:bidi="fa-IR"/>
        </w:rPr>
      </w:pPr>
      <w:bookmarkStart w:id="843" w:name="_Toc70310919"/>
      <w:bookmarkStart w:id="844" w:name="_Toc223806463"/>
      <w:bookmarkStart w:id="845" w:name="_Toc71216952"/>
      <w:bookmarkStart w:id="846" w:name="_Toc260068359"/>
      <w:r>
        <w:rPr>
          <w:rFonts w:hint="cs"/>
          <w:rtl/>
          <w:lang w:bidi="fa-IR"/>
        </w:rPr>
        <w:t>1- توجه به راه‌</w:t>
      </w:r>
      <w:r w:rsidR="002D6B77" w:rsidRPr="00605CCA">
        <w:rPr>
          <w:rFonts w:hint="cs"/>
          <w:rtl/>
          <w:lang w:bidi="fa-IR"/>
        </w:rPr>
        <w:t>سازی و امور حمل و نقل</w:t>
      </w:r>
      <w:bookmarkEnd w:id="843"/>
      <w:bookmarkEnd w:id="844"/>
      <w:bookmarkEnd w:id="845"/>
      <w:bookmarkEnd w:id="846"/>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عمرفاروق بخشی از درآمد دولت را به ایجاد ارتباط میان شهرهای اسلامی اختصاص داده بود. چنان که تعداد زیادی از شتران بیت المال را جهت تردد میان شبه جزیره‌ی عربی و شام و عراق برای کسانی که دست‌رسی به وسیله‌ی نقلیه نداشتند تدارک دیده بود. همچنین مکان‌هایی به نام «دار الدقیق» تأسیس نموده بود که در آن‌ها به رهگذران و مسافران بینوا غذا و دیگر مایحتاج اولیه داده می‌شد. و در فاصله‌ی مکه و مدینه در جاهای متعدد جهت رفاه مسافران مجموعه‌ی رفاهی تدارک دیده شده بود. بدین صورت عمرفاروق </w:t>
      </w:r>
      <w:r w:rsidRPr="00605CCA">
        <w:rPr>
          <w:rFonts w:cs="B Zar" w:hint="cs"/>
          <w:color w:val="000000"/>
          <w:rtl/>
          <w:lang w:bidi="fa-IR"/>
        </w:rPr>
        <w:sym w:font="AGA Arabesque" w:char="F074"/>
      </w:r>
      <w:r w:rsidRPr="00605CCA">
        <w:rPr>
          <w:rFonts w:cs="B Zar" w:hint="cs"/>
          <w:color w:val="000000"/>
          <w:rtl/>
          <w:lang w:bidi="fa-IR"/>
        </w:rPr>
        <w:t xml:space="preserve"> در سایه‌ی رهنمودهای قرآن تا حد امکان به عمران و آبادانی اماکن اصلی پرداخته بود که ضمن ایجاد امنیت و آسایش، مسافران را از حمل آب از مکانی به مکانی دیگر بی نیاز ساخته بود</w:t>
      </w:r>
      <w:r w:rsidRPr="00C715B7">
        <w:rPr>
          <w:rStyle w:val="FootnoteReference"/>
          <w:rFonts w:cs="B Zar"/>
          <w:color w:val="000000"/>
          <w:sz w:val="24"/>
          <w:szCs w:val="24"/>
          <w:rtl/>
          <w:lang w:bidi="fa-IR"/>
        </w:rPr>
        <w:footnoteReference w:id="858"/>
      </w:r>
      <w:r w:rsidR="005049F3">
        <w:rPr>
          <w:rFonts w:cs="B Zar" w:hint="cs"/>
          <w:color w:val="000000"/>
          <w:rtl/>
          <w:lang w:bidi="fa-IR"/>
        </w:rPr>
        <w:t>.</w:t>
      </w:r>
      <w:r w:rsidRPr="00605CCA">
        <w:rPr>
          <w:rFonts w:cs="B Zar" w:hint="cs"/>
          <w:color w:val="000000"/>
          <w:rtl/>
          <w:lang w:bidi="fa-IR"/>
        </w:rPr>
        <w:t xml:space="preserve"> علاوه بر آن، عمرفاروق</w:t>
      </w:r>
      <w:r w:rsidR="005049F3">
        <w:rPr>
          <w:rFonts w:cs="B Zar" w:hint="cs"/>
          <w:color w:val="000000"/>
          <w:rtl/>
          <w:lang w:bidi="fa-IR"/>
        </w:rPr>
        <w:t xml:space="preserve"> </w:t>
      </w:r>
      <w:r w:rsidR="005049F3">
        <w:rPr>
          <w:rFonts w:cs="B Zar" w:hint="cs"/>
          <w:color w:val="000000"/>
          <w:lang w:bidi="fa-IR"/>
        </w:rPr>
        <w:sym w:font="AGA Arabesque" w:char="F074"/>
      </w:r>
      <w:r w:rsidRPr="00605CCA">
        <w:rPr>
          <w:rFonts w:cs="B Zar" w:hint="cs"/>
          <w:color w:val="000000"/>
          <w:rtl/>
          <w:lang w:bidi="fa-IR"/>
        </w:rPr>
        <w:t>، امیران، رؤسای قبايل و والیان را خاطرنشان می‌ساخت که رعایت حال رهگذران و مسافران را بنمایند. چنان که کثیر بن عبدالله به نقل از پدر خود و او از پدر خود می‌گوید: ما در رکاب عمر</w:t>
      </w:r>
      <w:r w:rsidRPr="00605CCA">
        <w:rPr>
          <w:rFonts w:cs="B Zar" w:hint="cs"/>
          <w:color w:val="000000"/>
          <w:rtl/>
          <w:lang w:bidi="fa-IR"/>
        </w:rPr>
        <w:sym w:font="AGA Arabesque" w:char="F074"/>
      </w:r>
      <w:r w:rsidRPr="00605CCA">
        <w:rPr>
          <w:rFonts w:cs="B Zar" w:hint="cs"/>
          <w:color w:val="000000"/>
          <w:rtl/>
          <w:lang w:bidi="fa-IR"/>
        </w:rPr>
        <w:t xml:space="preserve"> در سال هفدهم عازم حج عمره شدیم. در مسیر راه کسانی که بر سر آب‌ها سکونت داشتند از او اجازه‌ی ساخت و ساز در کنار این آب‌ها خواستند. عمر</w:t>
      </w:r>
      <w:r w:rsidRPr="00605CCA">
        <w:rPr>
          <w:rFonts w:cs="B Zar" w:hint="cs"/>
          <w:color w:val="000000"/>
          <w:rtl/>
          <w:lang w:bidi="fa-IR"/>
        </w:rPr>
        <w:sym w:font="AGA Arabesque" w:char="F074"/>
      </w:r>
      <w:r w:rsidRPr="00605CCA">
        <w:rPr>
          <w:rFonts w:cs="B Zar" w:hint="cs"/>
          <w:color w:val="000000"/>
          <w:rtl/>
          <w:lang w:bidi="fa-IR"/>
        </w:rPr>
        <w:t xml:space="preserve"> به آن‌ها گفت: اشکالی ندارد اما به یاد داشته باشید که مسافران و رهگذرانان در استفاده از آب و سایه بر شما حق تقدم دارند</w:t>
      </w:r>
      <w:r w:rsidRPr="00C715B7">
        <w:rPr>
          <w:rStyle w:val="FootnoteReference"/>
          <w:rFonts w:cs="B Zar"/>
          <w:color w:val="000000"/>
          <w:sz w:val="24"/>
          <w:szCs w:val="24"/>
          <w:rtl/>
          <w:lang w:bidi="fa-IR"/>
        </w:rPr>
        <w:footnoteReference w:id="859"/>
      </w:r>
      <w:r w:rsidR="00C6356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به میزان اهتمام و توجه عمر</w:t>
      </w:r>
      <w:r w:rsidRPr="00605CCA">
        <w:rPr>
          <w:rFonts w:cs="B Zar" w:hint="cs"/>
          <w:color w:val="000000"/>
          <w:rtl/>
          <w:lang w:bidi="fa-IR"/>
        </w:rPr>
        <w:sym w:font="AGA Arabesque" w:char="F074"/>
      </w:r>
      <w:r w:rsidRPr="00605CCA">
        <w:rPr>
          <w:rFonts w:cs="B Zar" w:hint="cs"/>
          <w:color w:val="000000"/>
          <w:rtl/>
          <w:lang w:bidi="fa-IR"/>
        </w:rPr>
        <w:t xml:space="preserve"> به مسأله‌ی راه‌های عبور و مرور از قراردادهایی که برخی مسئولین دوران خلافت ایشان با بعضی از شهرهای فتح شده بسته‌اند پی می‌بریم. چنان که پس از فتح نهاوند، ساکنان مناطق ماه بهرذان و ماه دینار نزد حذیفه بن یمان آمدند و با او بر اساس پرداخت جزیه صلح نمودند. آن‌گاه حذیفه عهدنامه‌ای بدین شرح نوشت: به نام خدای بخشنده و مهربان. این امان نامه‌ای از طرف حذیفه برای ساکنان ماه بهرذان و دینار است. مالها و جان‌شان در امان می‌باشند و حق آزادی مذهبی دارند</w:t>
      </w:r>
      <w:r w:rsidRPr="00C715B7">
        <w:rPr>
          <w:rStyle w:val="FootnoteReference"/>
          <w:rFonts w:cs="B Zar"/>
          <w:color w:val="000000"/>
          <w:sz w:val="24"/>
          <w:szCs w:val="24"/>
          <w:rtl/>
          <w:lang w:bidi="fa-IR"/>
        </w:rPr>
        <w:footnoteReference w:id="860"/>
      </w:r>
      <w:r w:rsidR="001D627D">
        <w:rPr>
          <w:rFonts w:cs="B Zar" w:hint="cs"/>
          <w:color w:val="000000"/>
          <w:rtl/>
          <w:lang w:bidi="fa-IR"/>
        </w:rPr>
        <w:t>.</w:t>
      </w:r>
      <w:r w:rsidRPr="00605CCA">
        <w:rPr>
          <w:rFonts w:cs="B Zar" w:hint="cs"/>
          <w:color w:val="000000"/>
          <w:rtl/>
          <w:lang w:bidi="fa-IR"/>
        </w:rPr>
        <w:t xml:space="preserve"> این ا</w:t>
      </w:r>
      <w:r w:rsidR="001D627D">
        <w:rPr>
          <w:rFonts w:cs="B Zar" w:hint="cs"/>
          <w:color w:val="000000"/>
          <w:rtl/>
          <w:lang w:bidi="fa-IR"/>
        </w:rPr>
        <w:t>مان‌</w:t>
      </w:r>
      <w:r w:rsidRPr="00605CCA">
        <w:rPr>
          <w:rFonts w:cs="B Zar" w:hint="cs"/>
          <w:color w:val="000000"/>
          <w:rtl/>
          <w:lang w:bidi="fa-IR"/>
        </w:rPr>
        <w:t>نامه تا وقتی اعتبار دارد که هر سال جزیه پرداخت نمایند و مسافران را راهنمایی کنند و راه‌ها را بازسازی نموده و از لشکر مسلمانان و کسانی که از آن‌جا عبور می‌نمایند را میزبانی کرده و به خوبی راهنمایی بکنند. و اگر چنان‌چه فریبکاری کردند و غیر از آن‌چه‌ در عهدنامه ذکر شده است، رفتار نمودند، هیچ عهد و پیمانی میان ما و آن‌ها نیست. این نامه در محرم الحرام سال 19 هجری نوشته شده و قعقاع بن عمرو و نعیم بن مقرن شاهدان این عهدنامه هستند</w:t>
      </w:r>
      <w:r w:rsidRPr="00C715B7">
        <w:rPr>
          <w:rStyle w:val="FootnoteReference"/>
          <w:rFonts w:cs="B Zar"/>
          <w:color w:val="000000"/>
          <w:sz w:val="24"/>
          <w:szCs w:val="24"/>
          <w:rtl/>
          <w:lang w:bidi="fa-IR"/>
        </w:rPr>
        <w:footnoteReference w:id="861"/>
      </w:r>
      <w:r w:rsidR="001D627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نامه بیانگر آن است که استانداران و مسئولین بلند پایه‌ی خلافت </w:t>
      </w:r>
      <w:r>
        <w:rPr>
          <w:rFonts w:cs="B Zar" w:hint="cs"/>
          <w:color w:val="000000"/>
          <w:rtl/>
          <w:lang w:bidi="fa-IR"/>
        </w:rPr>
        <w:t>عمر بن خطاب</w:t>
      </w:r>
      <w:r w:rsidRPr="00605CCA">
        <w:rPr>
          <w:rFonts w:cs="B Zar" w:hint="cs"/>
          <w:color w:val="000000"/>
          <w:rtl/>
          <w:lang w:bidi="fa-IR"/>
        </w:rPr>
        <w:t xml:space="preserve"> به اصول تمدن و سیاست کشورداری واقف بودند و می‌دانستند که یکی از لوازم عمران و آبادانی، راه سازی و امنیت راه‌ها است، چرا که ملتها در تجارت و جنگها نیاز مبرم به راه‌ها دارند. بنابراین، راه سازی را به عهده‌ی مردم شهرهای فتح شده می‌گذاشتند. و خود عمرفاروق پس از سال شانزده هجری توجه ویژه‌ای به شهرسازی در عراق و ایجاد کانالهای آب و احداث پل داشتند</w:t>
      </w:r>
      <w:r w:rsidRPr="00C715B7">
        <w:rPr>
          <w:rStyle w:val="FootnoteReference"/>
          <w:rFonts w:cs="B Zar"/>
          <w:color w:val="000000"/>
          <w:sz w:val="24"/>
          <w:szCs w:val="24"/>
          <w:rtl/>
          <w:lang w:bidi="fa-IR"/>
        </w:rPr>
        <w:footnoteReference w:id="862"/>
      </w:r>
      <w:r w:rsidR="001D627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عهدنامه‌ای که عیاض بن غنم به اسقف «رها» نوشت، آمده است: به نام خدا؛ اگر شما دروازه‌ی شهر خود را به رویم بگشایید و در ازای هر نفر یک دینار و دو کیل گندم بدهید مالها و جان‌هایتان در امان خواهد بود و شما باید راه‌ها و پل‌ها را بازسازی و مسلمانان را راهنــمایی کنید و خدا میان من و شما گواه باشد و او بهترین گواه است</w:t>
      </w:r>
      <w:r w:rsidRPr="00C715B7">
        <w:rPr>
          <w:rStyle w:val="FootnoteReference"/>
          <w:rFonts w:cs="B Zar"/>
          <w:color w:val="000000"/>
          <w:sz w:val="24"/>
          <w:szCs w:val="24"/>
          <w:rtl/>
          <w:lang w:bidi="fa-IR"/>
        </w:rPr>
        <w:footnoteReference w:id="863"/>
      </w:r>
      <w:r w:rsidR="001D627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بعد از این که </w:t>
      </w:r>
      <w:r>
        <w:rPr>
          <w:rFonts w:cs="B Zar" w:hint="cs"/>
          <w:color w:val="000000"/>
          <w:rtl/>
          <w:lang w:bidi="fa-IR"/>
        </w:rPr>
        <w:t>عمر بن خطاب</w:t>
      </w:r>
      <w:r w:rsidR="001D627D">
        <w:rPr>
          <w:rFonts w:cs="B Zar" w:hint="cs"/>
          <w:color w:val="000000"/>
          <w:lang w:bidi="fa-IR"/>
        </w:rPr>
        <w:sym w:font="AGA Arabesque" w:char="F074"/>
      </w:r>
      <w:r w:rsidRPr="00605CCA">
        <w:rPr>
          <w:rFonts w:cs="B Zar" w:hint="cs"/>
          <w:color w:val="000000"/>
          <w:rtl/>
          <w:lang w:bidi="fa-IR"/>
        </w:rPr>
        <w:t xml:space="preserve"> اطلاع یافت، در نزدیکی قلعه بابلیها کانالی در میان نیل و دریای سرخ وجود داشته و حجاز را به مصر وصل می‌کرده و بعدا توسط رومی‌ها تخریب شده است به استاندار مصر، عمرو بن عاص دستور داد تا آن‌را بازسازی کند. و بدین صورت راه نزدیکی از حجاز به پایتخت مصر (فسطاط) احداث گردید. و باری دیگر راه تجاری بحرین از سر گرفته شد و در فسطاط بازار تجاری خوبی رونق گرفت و عمرو بن عاص آن‌را به نام خلیج امیرالمؤمنین نام گذاری کرد</w:t>
      </w:r>
      <w:r w:rsidRPr="00C715B7">
        <w:rPr>
          <w:rStyle w:val="FootnoteReference"/>
          <w:rFonts w:cs="B Zar"/>
          <w:color w:val="000000"/>
          <w:sz w:val="24"/>
          <w:szCs w:val="24"/>
          <w:rtl/>
          <w:lang w:bidi="fa-IR"/>
        </w:rPr>
        <w:footnoteReference w:id="864"/>
      </w:r>
      <w:r w:rsidR="001D627D">
        <w:rPr>
          <w:rFonts w:cs="B Zar" w:hint="cs"/>
          <w:color w:val="000000"/>
          <w:rtl/>
          <w:lang w:bidi="fa-IR"/>
        </w:rPr>
        <w:t>.</w:t>
      </w:r>
      <w:r w:rsidRPr="00605CCA">
        <w:rPr>
          <w:rFonts w:cs="B Zar" w:hint="cs"/>
          <w:color w:val="000000"/>
          <w:rtl/>
          <w:lang w:bidi="fa-IR"/>
        </w:rPr>
        <w:t xml:space="preserve"> و از این طریق مواد خوراکی فراوانی به مکه و مدینه می‌رسید و تا زمان عمربن عبدالعزیز همچنان ادامه داشت و بعد از ایشان به فراموشی سپرده شد و به تدریج دوباره خاک گرفت و نابود 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به دستور </w:t>
      </w:r>
      <w:r>
        <w:rPr>
          <w:rFonts w:cs="B Zar" w:hint="cs"/>
          <w:color w:val="000000"/>
          <w:rtl/>
          <w:lang w:bidi="fa-IR"/>
        </w:rPr>
        <w:t>عمر بن خطاب</w:t>
      </w:r>
      <w:r w:rsidRPr="00605CCA">
        <w:rPr>
          <w:rFonts w:cs="B Zar" w:hint="cs"/>
          <w:color w:val="000000"/>
          <w:rtl/>
          <w:lang w:bidi="fa-IR"/>
        </w:rPr>
        <w:t xml:space="preserve"> کانالی به طول سه فرسخ از خور تا بصره جهت انتقال آب دجله به بصره حفر گردید</w:t>
      </w:r>
      <w:r w:rsidRPr="00C715B7">
        <w:rPr>
          <w:rStyle w:val="FootnoteReference"/>
          <w:rFonts w:cs="B Zar"/>
          <w:color w:val="000000"/>
          <w:sz w:val="24"/>
          <w:szCs w:val="24"/>
          <w:rtl/>
          <w:lang w:bidi="fa-IR"/>
        </w:rPr>
        <w:footnoteReference w:id="865"/>
      </w:r>
      <w:r w:rsidR="001D627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مجموع هزینه‌های سنگینی از بیت المال در زمان </w:t>
      </w:r>
      <w:r>
        <w:rPr>
          <w:rFonts w:cs="B Zar" w:hint="cs"/>
          <w:color w:val="000000"/>
          <w:rtl/>
          <w:lang w:bidi="fa-IR"/>
        </w:rPr>
        <w:t>عمر بن خطاب</w:t>
      </w:r>
      <w:r w:rsidRPr="00605CCA">
        <w:rPr>
          <w:rFonts w:cs="B Zar" w:hint="cs"/>
          <w:color w:val="000000"/>
          <w:rtl/>
          <w:lang w:bidi="fa-IR"/>
        </w:rPr>
        <w:t xml:space="preserve"> صرف احداث پلها، حفر کانال‌ها و راه‌سازی گردید.</w:t>
      </w:r>
    </w:p>
    <w:p w:rsidR="002D6B77" w:rsidRPr="00605CCA" w:rsidRDefault="002D6B77" w:rsidP="002D6B77">
      <w:pPr>
        <w:pStyle w:val="a2"/>
        <w:rPr>
          <w:rFonts w:hint="cs"/>
          <w:rtl/>
          <w:lang w:bidi="fa-IR"/>
        </w:rPr>
      </w:pPr>
      <w:r w:rsidRPr="00605CCA">
        <w:rPr>
          <w:rFonts w:hint="cs"/>
          <w:rtl/>
          <w:lang w:bidi="fa-IR"/>
        </w:rPr>
        <w:t xml:space="preserve"> </w:t>
      </w:r>
      <w:bookmarkStart w:id="847" w:name="_Toc70310920"/>
      <w:bookmarkStart w:id="848" w:name="_Toc223806464"/>
      <w:bookmarkStart w:id="849" w:name="_Toc71216953"/>
      <w:bookmarkStart w:id="850" w:name="_Toc260068360"/>
      <w:r w:rsidRPr="00605CCA">
        <w:rPr>
          <w:rFonts w:hint="cs"/>
          <w:rtl/>
          <w:lang w:bidi="fa-IR"/>
        </w:rPr>
        <w:t>2ـ تأسیس شهرهای مرزی و نظامی</w:t>
      </w:r>
      <w:bookmarkEnd w:id="847"/>
      <w:bookmarkEnd w:id="848"/>
      <w:bookmarkEnd w:id="849"/>
      <w:bookmarkEnd w:id="850"/>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همگام با گسترش دامنه‌ی فتوحات، دولت </w:t>
      </w:r>
      <w:r>
        <w:rPr>
          <w:rFonts w:cs="B Zar" w:hint="cs"/>
          <w:color w:val="000000"/>
          <w:rtl/>
          <w:lang w:bidi="fa-IR"/>
        </w:rPr>
        <w:t>عمر بن خطاب</w:t>
      </w:r>
      <w:r w:rsidRPr="00605CCA">
        <w:rPr>
          <w:rFonts w:cs="B Zar" w:hint="cs"/>
          <w:color w:val="000000"/>
          <w:rtl/>
          <w:lang w:bidi="fa-IR"/>
        </w:rPr>
        <w:t xml:space="preserve"> تصمیم به تأسیس شهرهای مرزی گرفت و راه‌های ارتباطی میان شهرها را بازسازی و اصلاح کرده و به آماده‌سازی اراضی کشاورزی پرداخت و مردم را جهت هجرت و سکونت به این شهرها تشویق می‌نمود و در واقع این شهرها مقر مجاهدین و مرکز تبلیغ اسلام به شمار می‌رفتند که مهمترین</w:t>
      </w:r>
      <w:r w:rsidRPr="00C715B7">
        <w:rPr>
          <w:rStyle w:val="FootnoteReference"/>
          <w:rFonts w:cs="B Zar"/>
          <w:color w:val="000000"/>
          <w:sz w:val="24"/>
          <w:szCs w:val="24"/>
          <w:rtl/>
          <w:lang w:bidi="fa-IR"/>
        </w:rPr>
        <w:footnoteReference w:id="866"/>
      </w:r>
      <w:r w:rsidRPr="00605CCA">
        <w:rPr>
          <w:rFonts w:cs="B Zar" w:hint="cs"/>
          <w:color w:val="000000"/>
          <w:rtl/>
          <w:lang w:bidi="fa-IR"/>
        </w:rPr>
        <w:t xml:space="preserve"> آن‌ها عبارت بودند از: بصره، کوفه، موصل، فسطاط، جیزه و سرت</w:t>
      </w:r>
      <w:r w:rsidRPr="00C715B7">
        <w:rPr>
          <w:rStyle w:val="FootnoteReference"/>
          <w:rFonts w:cs="B Zar"/>
          <w:color w:val="000000"/>
          <w:sz w:val="24"/>
          <w:szCs w:val="24"/>
          <w:rtl/>
          <w:lang w:bidi="fa-IR"/>
        </w:rPr>
        <w:footnoteReference w:id="867"/>
      </w:r>
      <w:r w:rsidRPr="00605CCA">
        <w:rPr>
          <w:rFonts w:cs="B Zar" w:hint="cs"/>
          <w:color w:val="000000"/>
          <w:rtl/>
          <w:lang w:bidi="fa-IR"/>
        </w:rPr>
        <w:t xml:space="preserve">. و زمینها بین مجاهدین بر اساس خانواده‌ها و قبايل تقسیم می‌شد و محل احداث اماکن عمومی ‌مانند مسجد، بازار و غیره نیز مشخص می‌گردید و چراگاه‌هایی جهت چرانیدن احشام و چارپایان مجاهدین نیز در نظر گرفته می‌شد و مسلمانان از حجاز و حومه‌ی شبه جزیره‌ی عربی برای سکونت به این شهرها فراخوانده می‌شدند تا مرکز نیروهای نظامی و داعیان اسلام باشند. ضمنا </w:t>
      </w:r>
      <w:r>
        <w:rPr>
          <w:rFonts w:cs="B Zar" w:hint="cs"/>
          <w:color w:val="000000"/>
          <w:rtl/>
          <w:lang w:bidi="fa-IR"/>
        </w:rPr>
        <w:t>عمر بن خطاب</w:t>
      </w:r>
      <w:r w:rsidR="00CA5D5E">
        <w:rPr>
          <w:rFonts w:cs="B Zar" w:hint="cs"/>
          <w:color w:val="000000"/>
          <w:lang w:bidi="fa-IR"/>
        </w:rPr>
        <w:sym w:font="AGA Arabesque" w:char="F074"/>
      </w:r>
      <w:r w:rsidRPr="00605CCA">
        <w:rPr>
          <w:rFonts w:cs="B Zar" w:hint="cs"/>
          <w:color w:val="000000"/>
          <w:rtl/>
          <w:lang w:bidi="fa-IR"/>
        </w:rPr>
        <w:t xml:space="preserve"> به فرماندهان خود دستور داده بود که شهرها را در مکان‌هایی احداث نمایند که راه ارتباطی آن‌ها با دارالخلافه از طریق خشکی باشد، چرا که عربها هنوز به امور دریانوردی واقف نبودند. ولی بعدا که به توان دریایی لشکر اسلام در مصر پی برد، به عمرو بن عاص دستور داد تا کانالی جهت وصل کردن رود نیل با دریای سرخ حفر نماید و از این راه مواد خوراکی به حجاز بفرستد</w:t>
      </w:r>
      <w:r w:rsidRPr="00C715B7">
        <w:rPr>
          <w:rStyle w:val="FootnoteReference"/>
          <w:rFonts w:cs="B Zar"/>
          <w:color w:val="000000"/>
          <w:sz w:val="24"/>
          <w:szCs w:val="24"/>
          <w:rtl/>
          <w:lang w:bidi="fa-IR"/>
        </w:rPr>
        <w:footnoteReference w:id="868"/>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CA5D5E">
        <w:rPr>
          <w:rFonts w:cs="B Zar" w:hint="cs"/>
          <w:color w:val="000000"/>
          <w:rtl/>
          <w:lang w:bidi="fa-IR"/>
        </w:rPr>
        <w:t>،</w:t>
      </w:r>
      <w:r w:rsidRPr="00605CCA">
        <w:rPr>
          <w:rFonts w:cs="B Zar" w:hint="cs"/>
          <w:color w:val="000000"/>
          <w:rtl/>
          <w:lang w:bidi="fa-IR"/>
        </w:rPr>
        <w:t xml:space="preserve">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با توجه به گسترش دامنه‌ی فتوحات و دوری فاصله میان شهرهای مسلمانان به شهرسازی و ایجاد مراکز نظامی پرداخت تا مجاهدین با آرامش خاطر به جهاد بپردازند و به استراحت گاه‌های خود مراجعه نمایند. و از آن‌جا که هدف اصلی فتوحات، تبلیغ دین اسلام بود، می‌باید جامعه‌ای اسلامی به صورت زنده تأسیس می‌شد تا ملتها و افراد، عملا روش زندگی اسلامی را تجربه نمایند. بنابراین شهرهای یاد شده بر اساس نقشه‌ی اسلامی طرح ریزی و ساخته شدند. چنان که در هر یک از شهرهای بصره، فسطاط، موصل و دیگر شهرهای اسلامی مساجد در وسط شهر تأسیس شدند و اطراف آن خانه‌های مسکونی مجاهدین را ساختند. و در این مجتمع‌های بی‌نظیر، تفکر اسلامی با تمام قدرت و مبادی خود به صورت زنده تبلور می‌یافت. لشکر اسلام نشانگر قدرت اسلام و کتاب خدا بیانگر فکر اسلامی بود و مردمی که در این مجتمع‌ها زندگی می‌کردند یکایک احکام خدا را در زندگی خود </w:t>
      </w:r>
      <w:r w:rsidR="00CA5D5E">
        <w:rPr>
          <w:rFonts w:cs="B Zar" w:hint="cs"/>
          <w:color w:val="000000"/>
          <w:rtl/>
          <w:lang w:bidi="fa-IR"/>
        </w:rPr>
        <w:t>اجرا نموده، هر لحظه آماده‌ی جان‌</w:t>
      </w:r>
      <w:r w:rsidRPr="00605CCA">
        <w:rPr>
          <w:rFonts w:cs="B Zar" w:hint="cs"/>
          <w:color w:val="000000"/>
          <w:rtl/>
          <w:lang w:bidi="fa-IR"/>
        </w:rPr>
        <w:t>فشانی در راه خدا بودند. چنان که نور اسلام از آن‌جا به سایر شهرهای فتح شده درخشید و فرزندانشان به خدمت اسلام در آمدند و عدالت اجتماعی در آن‌جا برقرار شد. و برای مهاجرین تازه مسلمان آغوش باز کردند و این در واقع بهترین روش برای تبلیغ دین اسلام و عرضه‌ی تفکر اسلامی به اجانب بود.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اما در شام به علت این که از قبل آباد بود و خانه‌های زیادی در آن‌جا وجود داشت و اینک رومیان آن‌جا را ترک گفته و رفته بودند، نیازی به ساخت و ساز و احداث شهرک جدید نبود، بلکه مسلمانان در خانه‌ها و شهرهای آنان مسکن گزیدند. ضمنا اکثر قبایل عرب در آن‌جا سکونت داشتند و مسلمانان مهاجر و مجاهد در آن‌جا در کنار قبایل خود می‌زیستند</w:t>
      </w:r>
      <w:r w:rsidRPr="00C715B7">
        <w:rPr>
          <w:rStyle w:val="FootnoteReference"/>
          <w:rFonts w:cs="B Zar"/>
          <w:color w:val="000000"/>
          <w:sz w:val="24"/>
          <w:szCs w:val="24"/>
          <w:rtl/>
          <w:lang w:bidi="fa-IR"/>
        </w:rPr>
        <w:footnoteReference w:id="869"/>
      </w:r>
      <w:r w:rsidR="00CA5D5E" w:rsidRPr="00CA5D5E">
        <w:rPr>
          <w:rStyle w:val="FootnoteReference"/>
          <w:rFonts w:cs="B Zar" w:hint="cs"/>
          <w:color w:val="000000"/>
          <w:sz w:val="24"/>
          <w:szCs w:val="24"/>
          <w:vertAlign w:val="baseline"/>
          <w:rtl/>
          <w:lang w:bidi="fa-IR"/>
        </w:rPr>
        <w:t>.</w:t>
      </w:r>
      <w:r w:rsidRPr="00605CCA">
        <w:rPr>
          <w:rFonts w:cs="B Zar" w:hint="cs"/>
          <w:color w:val="000000"/>
          <w:rtl/>
          <w:lang w:bidi="fa-IR"/>
        </w:rPr>
        <w:t xml:space="preserve"> </w:t>
      </w:r>
    </w:p>
    <w:p w:rsidR="002B6AF9" w:rsidRPr="002B6AF9" w:rsidRDefault="002B6AF9" w:rsidP="002D6B77">
      <w:pPr>
        <w:spacing w:line="228" w:lineRule="auto"/>
        <w:ind w:firstLine="397"/>
        <w:rPr>
          <w:rFonts w:cs="B Zar" w:hint="cs"/>
          <w:color w:val="000000"/>
          <w:sz w:val="38"/>
          <w:szCs w:val="38"/>
          <w:rtl/>
          <w:lang w:bidi="fa-IR"/>
        </w:rPr>
      </w:pP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اینک گزارشی از مهم‌ترین شهرهایی که در زمان عمر</w:t>
      </w:r>
      <w:r w:rsidRPr="00605CCA">
        <w:rPr>
          <w:rFonts w:cs="B Zar" w:hint="cs"/>
          <w:color w:val="000000"/>
          <w:rtl/>
          <w:lang w:bidi="fa-IR"/>
        </w:rPr>
        <w:sym w:font="AGA Arabesque" w:char="F074"/>
      </w:r>
      <w:r w:rsidRPr="00605CCA">
        <w:rPr>
          <w:rFonts w:cs="B Zar" w:hint="cs"/>
          <w:color w:val="000000"/>
          <w:rtl/>
          <w:lang w:bidi="fa-IR"/>
        </w:rPr>
        <w:t xml:space="preserve"> ساخته شدند: </w:t>
      </w:r>
    </w:p>
    <w:p w:rsidR="002D6B77" w:rsidRPr="00605CCA" w:rsidRDefault="002D6B77" w:rsidP="002D6B77">
      <w:pPr>
        <w:pStyle w:val="a4"/>
        <w:rPr>
          <w:rFonts w:hint="cs"/>
          <w:rtl/>
        </w:rPr>
      </w:pPr>
      <w:bookmarkStart w:id="851" w:name="_Toc70310921"/>
      <w:bookmarkStart w:id="852" w:name="_Toc223806465"/>
      <w:bookmarkStart w:id="853" w:name="_Toc71216954"/>
      <w:r w:rsidRPr="00605CCA">
        <w:rPr>
          <w:rFonts w:hint="cs"/>
          <w:rtl/>
        </w:rPr>
        <w:t>ـ شهر بصره</w:t>
      </w:r>
      <w:bookmarkEnd w:id="851"/>
      <w:bookmarkEnd w:id="852"/>
      <w:bookmarkEnd w:id="853"/>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بصره به معنای زمین سخت و سنگلاخ است. بعضی گفته‌اند: به سرزمینی که دارای سنگ ریزه و یا سنگ سفید باشد بصره می‌گویند. به هر حال شهر بصره در محل یک‌جا شدن آب‌های دجله و فرات در مکانی که معروف به شط عرب می‌باشد</w:t>
      </w:r>
      <w:r w:rsidRPr="00C715B7">
        <w:rPr>
          <w:rStyle w:val="FootnoteReference"/>
          <w:rFonts w:cs="B Zar"/>
          <w:color w:val="000000"/>
          <w:sz w:val="24"/>
          <w:szCs w:val="24"/>
          <w:rtl/>
          <w:lang w:bidi="fa-IR"/>
        </w:rPr>
        <w:footnoteReference w:id="870"/>
      </w:r>
      <w:r w:rsidRPr="00605CCA">
        <w:rPr>
          <w:rFonts w:cs="B Zar" w:hint="cs"/>
          <w:color w:val="000000"/>
          <w:rtl/>
          <w:lang w:bidi="fa-IR"/>
        </w:rPr>
        <w:t xml:space="preserve"> واقع شده است. در واقع در احداث این شهر، سیاست عمر</w:t>
      </w:r>
      <w:r w:rsidRPr="00605CCA">
        <w:rPr>
          <w:rFonts w:cs="B Zar" w:hint="cs"/>
          <w:color w:val="000000"/>
          <w:rtl/>
          <w:lang w:bidi="fa-IR"/>
        </w:rPr>
        <w:sym w:font="AGA Arabesque" w:char="F074"/>
      </w:r>
      <w:r w:rsidRPr="00605CCA">
        <w:rPr>
          <w:rFonts w:cs="B Zar" w:hint="cs"/>
          <w:color w:val="000000"/>
          <w:rtl/>
          <w:lang w:bidi="fa-IR"/>
        </w:rPr>
        <w:t xml:space="preserve"> در شهرسازی رعایت شده است. چرا که ایشان در مکان‌های پرآب و علف و دارای چراگاه، دستور احداث شهر می‌داد. چنان که بصره نیز از چنین امتیازاتی برخوردار می‌باشد.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علت روی آوردن مسلمانان به این خطه چنین بیان شده است که در زمان ابوبکرصدیق فردی به نام قطبه یا سوید بن قطبه با تنی چند از سواران جهت مأموریتی به آن ناحیه رفت. سپس از طرف فرمانده‌ی کل یعنی خالد بن ولید دستور رسید که در همان ناحیه بماند. و زمانی که خلافت به دست </w:t>
      </w:r>
      <w:r>
        <w:rPr>
          <w:rFonts w:cs="B Zar" w:hint="cs"/>
          <w:color w:val="000000"/>
          <w:rtl/>
          <w:lang w:bidi="fa-IR"/>
        </w:rPr>
        <w:t>عمر بن خطاب</w:t>
      </w:r>
      <w:r w:rsidRPr="00605CCA">
        <w:rPr>
          <w:rFonts w:cs="B Zar" w:hint="cs"/>
          <w:color w:val="000000"/>
          <w:rtl/>
          <w:lang w:bidi="fa-IR"/>
        </w:rPr>
        <w:t xml:space="preserve"> رسید، او عتبه بن غزوان را که از پیشگامان اصحاب رسول خدا بود، فرمانده‌ی آن ناحیه تعیین کرد و گفت: با اهوازیها و فارسها و اهل میسان مشغول باش. و طی دستوری، قطبه را نیز امر کرد تا به عتبه ملحق و تابع امر او شود. چنان که عتبه با سیصد سوار و قطبه نیز با همراهانش از طايفه‌ی بکر و تمیم رهسپار آن‌جا شدند. و در سال 14 هجری در آن‌جا اقامت گزیدند</w:t>
      </w:r>
      <w:r w:rsidRPr="00C715B7">
        <w:rPr>
          <w:rStyle w:val="FootnoteReference"/>
          <w:rFonts w:cs="B Zar"/>
          <w:color w:val="000000"/>
          <w:sz w:val="24"/>
          <w:szCs w:val="24"/>
          <w:rtl/>
          <w:lang w:bidi="fa-IR"/>
        </w:rPr>
        <w:footnoteReference w:id="871"/>
      </w:r>
      <w:r w:rsidR="00CA5D5E">
        <w:rPr>
          <w:rFonts w:cs="B Zar" w:hint="cs"/>
          <w:color w:val="000000"/>
          <w:rtl/>
          <w:lang w:bidi="fa-IR"/>
        </w:rPr>
        <w:t>.</w:t>
      </w:r>
      <w:r w:rsidRPr="00605CCA">
        <w:rPr>
          <w:rFonts w:cs="B Zar" w:hint="cs"/>
          <w:color w:val="000000"/>
          <w:rtl/>
          <w:lang w:bidi="fa-IR"/>
        </w:rPr>
        <w:t xml:space="preserve"> دیری نگذشت که عتبه به عمر</w:t>
      </w:r>
      <w:r w:rsidRPr="00605CCA">
        <w:rPr>
          <w:rFonts w:cs="B Zar" w:hint="cs"/>
          <w:color w:val="000000"/>
          <w:rtl/>
          <w:lang w:bidi="fa-IR"/>
        </w:rPr>
        <w:sym w:font="AGA Arabesque" w:char="F074"/>
      </w:r>
      <w:r w:rsidRPr="00605CCA">
        <w:rPr>
          <w:rFonts w:cs="B Zar" w:hint="cs"/>
          <w:color w:val="000000"/>
          <w:rtl/>
          <w:lang w:bidi="fa-IR"/>
        </w:rPr>
        <w:t xml:space="preserve"> نامه‌ای نوشت و از او در مورد احداث شهری اجازه خواست. عمر</w:t>
      </w:r>
      <w:r w:rsidRPr="00605CCA">
        <w:rPr>
          <w:rFonts w:cs="B Zar" w:hint="cs"/>
          <w:color w:val="000000"/>
          <w:rtl/>
          <w:lang w:bidi="fa-IR"/>
        </w:rPr>
        <w:sym w:font="AGA Arabesque" w:char="F074"/>
      </w:r>
      <w:r w:rsidRPr="00605CCA">
        <w:rPr>
          <w:rFonts w:cs="B Zar" w:hint="cs"/>
          <w:color w:val="000000"/>
          <w:rtl/>
          <w:lang w:bidi="fa-IR"/>
        </w:rPr>
        <w:t xml:space="preserve"> به او اجازه داد و نوشت که در جایی به احداث شهر بپردازد که آب و چراگاه وجود داشته باشد. آن‌گاه عتبه همین مکان فعلی شهر بصره را انتخاب کرد و به عمر</w:t>
      </w:r>
      <w:r w:rsidRPr="00605CCA">
        <w:rPr>
          <w:rFonts w:cs="B Zar" w:hint="cs"/>
          <w:color w:val="000000"/>
          <w:rtl/>
          <w:lang w:bidi="fa-IR"/>
        </w:rPr>
        <w:sym w:font="AGA Arabesque" w:char="F074"/>
      </w:r>
      <w:r w:rsidRPr="00605CCA">
        <w:rPr>
          <w:rFonts w:cs="B Zar" w:hint="cs"/>
          <w:color w:val="000000"/>
          <w:rtl/>
          <w:lang w:bidi="fa-IR"/>
        </w:rPr>
        <w:t xml:space="preserve"> نوشت که من مکان سرسبزی را که در آن‌جا آب فراوان و نی وجود دارد برای این منظور انتخاب کرده‌ام.</w:t>
      </w:r>
    </w:p>
    <w:p w:rsidR="002D6B77" w:rsidRPr="00605CCA" w:rsidRDefault="002D6B77" w:rsidP="00CA5D5E">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نیز به او دستور داد تا در مکان یاد شده رحل اقامت افکند. چنان که عتبه نیز در آن‌جا رحل اقامت افکند و مسجد و دارالاماره‌ی خود را از نی بنا کرد. و مردم نیز به ساخت و ساز منازل خود با نی پرداختند. وقتی به جهاد می‌رفتند، آن‌ها را تخریب می‌کرد و چون برمی‌گشتند دوباره </w:t>
      </w:r>
      <w:r w:rsidR="00CA5D5E">
        <w:rPr>
          <w:rFonts w:cs="B Zar" w:hint="cs"/>
          <w:color w:val="000000"/>
          <w:rtl/>
          <w:lang w:bidi="fa-IR"/>
        </w:rPr>
        <w:t>می‌ساختند. تا این که در اثر آتش‌</w:t>
      </w:r>
      <w:r w:rsidRPr="00605CCA">
        <w:rPr>
          <w:rFonts w:cs="B Zar" w:hint="cs"/>
          <w:color w:val="000000"/>
          <w:rtl/>
          <w:lang w:bidi="fa-IR"/>
        </w:rPr>
        <w:t>سوزی خانه‌هایشان از بین رفت، آن‌گاه از عمر</w:t>
      </w:r>
      <w:r w:rsidRPr="00605CCA">
        <w:rPr>
          <w:rFonts w:cs="B Zar" w:hint="cs"/>
          <w:color w:val="000000"/>
          <w:rtl/>
          <w:lang w:bidi="fa-IR"/>
        </w:rPr>
        <w:sym w:font="AGA Arabesque" w:char="F074"/>
      </w:r>
      <w:r w:rsidRPr="00605CCA">
        <w:rPr>
          <w:rFonts w:cs="B Zar" w:hint="cs"/>
          <w:color w:val="000000"/>
          <w:rtl/>
          <w:lang w:bidi="fa-IR"/>
        </w:rPr>
        <w:t xml:space="preserve"> اجازه‌ی ساخت خانه‌های گلی گرفتند. و او نیز بعد از وفات عتبه و در امارت ابوموسی اشعری در سال نوزدهم هجری به آنان اجازه داد. چنان که ابوموسی مسجد و دار الاماره خود را با خشت خام و گل ساخت</w:t>
      </w:r>
      <w:r w:rsidR="00CA5D5E">
        <w:rPr>
          <w:rFonts w:cs="B Zar" w:hint="cs"/>
          <w:color w:val="000000"/>
          <w:rtl/>
          <w:lang w:bidi="fa-IR"/>
        </w:rPr>
        <w:t>،</w:t>
      </w:r>
      <w:r w:rsidRPr="00605CCA">
        <w:rPr>
          <w:rFonts w:cs="B Zar" w:hint="cs"/>
          <w:color w:val="000000"/>
          <w:rtl/>
          <w:lang w:bidi="fa-IR"/>
        </w:rPr>
        <w:t xml:space="preserve"> و بعد از آن با سنگ و آجر بازسازی شد. شهر بصره را به چندین بخش و محله در آورده و هر محله را به یکی از قبايل واگذار کردند و در وسط، خیابان بزرگی با عرض شصت ذراع گذاشتند و عرض خیابان‌های دیگر بیست ذراع و عرضه کوچه‌ها هفت ذراع بود و در فاصله یک محله تا محله دیگر فضای خالی بزرگی قرار دادند تا محل خواباندن چارپایان و بستن اسب</w:t>
      </w:r>
      <w:r w:rsidR="00CA5D5E">
        <w:rPr>
          <w:rFonts w:cs="B Zar" w:hint="cs"/>
          <w:color w:val="000000"/>
          <w:rtl/>
          <w:lang w:bidi="fa-IR"/>
        </w:rPr>
        <w:t>‌</w:t>
      </w:r>
      <w:r w:rsidRPr="00605CCA">
        <w:rPr>
          <w:rFonts w:cs="B Zar" w:hint="cs"/>
          <w:color w:val="000000"/>
          <w:rtl/>
          <w:lang w:bidi="fa-IR"/>
        </w:rPr>
        <w:t>هایشان و بخشی جهت دفن کردن مردگانشان باشد. و خانه‌ها را چسبیده به هم ساختند</w:t>
      </w:r>
      <w:r w:rsidRPr="00C715B7">
        <w:rPr>
          <w:rStyle w:val="FootnoteReference"/>
          <w:rFonts w:cs="B Zar"/>
          <w:color w:val="000000"/>
          <w:sz w:val="24"/>
          <w:szCs w:val="24"/>
          <w:rtl/>
          <w:lang w:bidi="fa-IR"/>
        </w:rPr>
        <w:footnoteReference w:id="872"/>
      </w:r>
      <w:r w:rsidRPr="00605CCA">
        <w:rPr>
          <w:rFonts w:cs="B Zar" w:hint="cs"/>
          <w:color w:val="000000"/>
          <w:rtl/>
          <w:lang w:bidi="fa-IR"/>
        </w:rPr>
        <w:t xml:space="preserve">. سپس دستوری از </w:t>
      </w:r>
      <w:r>
        <w:rPr>
          <w:rFonts w:cs="B Zar" w:hint="cs"/>
          <w:color w:val="000000"/>
          <w:rtl/>
          <w:lang w:bidi="fa-IR"/>
        </w:rPr>
        <w:t>عمر بن خطاب</w:t>
      </w:r>
      <w:r w:rsidRPr="00605CCA">
        <w:rPr>
          <w:rFonts w:cs="B Zar" w:hint="cs"/>
          <w:color w:val="000000"/>
          <w:rtl/>
          <w:lang w:bidi="fa-IR"/>
        </w:rPr>
        <w:t xml:space="preserve"> به ابوموسی رسید که در آن به حفر کانالی از دجله تا بصره جهت آب رسانی به ساکنان بصره امر کرده بود. طول این کانال سه فرسخ بود</w:t>
      </w:r>
      <w:r w:rsidRPr="00C715B7">
        <w:rPr>
          <w:rStyle w:val="FootnoteReference"/>
          <w:rFonts w:cs="B Zar"/>
          <w:color w:val="000000"/>
          <w:sz w:val="24"/>
          <w:szCs w:val="24"/>
          <w:rtl/>
          <w:lang w:bidi="fa-IR"/>
        </w:rPr>
        <w:footnoteReference w:id="873"/>
      </w:r>
      <w:r w:rsidR="00CA5D5E">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سبک شهرسازی فوق به این نتیجه می‌رسیم که مسلمانان جزو پیش کسوتان مسکن و شهرسازی بوده‌اند.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مسلمانانی که در بصره اقامت گزیدند با فتح ابله و دست و میسان سرمایه‌دار شدند و مردم از هر سو سرازیر این شهر جدید شدند و دیری نگذشت که یکی از شهرهای پر جمعیت گردید. از خلال روایت</w:t>
      </w:r>
      <w:r w:rsidR="00CA5D5E">
        <w:rPr>
          <w:rFonts w:cs="B Zar" w:hint="cs"/>
          <w:color w:val="000000"/>
          <w:rtl/>
          <w:lang w:bidi="fa-IR"/>
        </w:rPr>
        <w:t>‌</w:t>
      </w:r>
      <w:r w:rsidRPr="00605CCA">
        <w:rPr>
          <w:rFonts w:cs="B Zar" w:hint="cs"/>
          <w:color w:val="000000"/>
          <w:rtl/>
          <w:lang w:bidi="fa-IR"/>
        </w:rPr>
        <w:t xml:space="preserve">های مختلف تاریخی، پژوهشگران امتیازات نظامی و اقتصادی‌ای را که هنگام تأسیس این شهرها مدنظر عمرفاروق بوده چنین بیان داشته‌اند: </w:t>
      </w:r>
    </w:p>
    <w:p w:rsidR="002D6B77" w:rsidRPr="00605CCA" w:rsidRDefault="002D6B77" w:rsidP="002D6B77">
      <w:pPr>
        <w:numPr>
          <w:ilvl w:val="0"/>
          <w:numId w:val="13"/>
        </w:numPr>
        <w:spacing w:line="228" w:lineRule="auto"/>
        <w:ind w:left="771" w:hanging="374"/>
        <w:rPr>
          <w:rFonts w:hint="cs"/>
          <w:b/>
          <w:bCs/>
          <w:color w:val="000000"/>
          <w:rtl/>
          <w:lang w:bidi="fa-IR"/>
        </w:rPr>
      </w:pPr>
      <w:r w:rsidRPr="00605CCA">
        <w:rPr>
          <w:rFonts w:hint="cs"/>
          <w:b/>
          <w:bCs/>
          <w:color w:val="000000"/>
          <w:rtl/>
          <w:lang w:bidi="fa-IR"/>
        </w:rPr>
        <w:t>تأسیس این شهرها در مرزهای مناطق عربی و مشرف به مناطق عجمی، به خاطر این بوده تا آن‌ها پایگاه‌های تسخیر ناپذیری باشند و دشمن هیچ‌گاه به فکر تجاوز به کشور مسلمانان را نداشته باشد.</w:t>
      </w:r>
    </w:p>
    <w:p w:rsidR="002D6B77" w:rsidRPr="00605CCA" w:rsidRDefault="002D6B77" w:rsidP="002D6B77">
      <w:pPr>
        <w:numPr>
          <w:ilvl w:val="0"/>
          <w:numId w:val="13"/>
        </w:numPr>
        <w:spacing w:line="228" w:lineRule="auto"/>
        <w:ind w:left="771" w:hanging="374"/>
        <w:rPr>
          <w:rFonts w:hint="cs"/>
          <w:b/>
          <w:bCs/>
          <w:color w:val="000000"/>
          <w:rtl/>
          <w:lang w:bidi="fa-IR"/>
        </w:rPr>
      </w:pPr>
      <w:r w:rsidRPr="00605CCA">
        <w:rPr>
          <w:rFonts w:hint="cs"/>
          <w:b/>
          <w:bCs/>
          <w:color w:val="000000"/>
          <w:rtl/>
          <w:lang w:bidi="fa-IR"/>
        </w:rPr>
        <w:t>از نظر جغرافیایی، این‌ها بهترین مکان‌هایی برای مجاهدین راه خدا بوده‌اند. چرا که در اطراف هر یک از این شهرها چراگاه‌هایی غنی برای شتران وجود داشته است.</w:t>
      </w:r>
    </w:p>
    <w:p w:rsidR="002D6B77" w:rsidRPr="00605CCA" w:rsidRDefault="002D6B77" w:rsidP="002D6B77">
      <w:pPr>
        <w:numPr>
          <w:ilvl w:val="0"/>
          <w:numId w:val="13"/>
        </w:numPr>
        <w:spacing w:line="228" w:lineRule="auto"/>
        <w:ind w:left="771" w:hanging="374"/>
        <w:rPr>
          <w:rFonts w:cs="B Zar" w:hint="cs"/>
          <w:color w:val="000000"/>
          <w:rtl/>
          <w:lang w:bidi="fa-IR"/>
        </w:rPr>
      </w:pPr>
      <w:r w:rsidRPr="00605CCA">
        <w:rPr>
          <w:rFonts w:cs="B Zar" w:hint="cs"/>
          <w:color w:val="000000"/>
          <w:rtl/>
          <w:lang w:bidi="fa-IR"/>
        </w:rPr>
        <w:t>در انتخاب محل احداث شهرها به این نکته توجه شده که نزدیک به سبزترین مناطق عجمی‌ها باشند تا از محصولات کشاورزی و همچنین فرآورده‌های لبنی آن‌ها بهره‌مند گردند. چنان که عتبه بن غزان در نامه‌ای به عمر</w:t>
      </w:r>
      <w:r w:rsidRPr="00605CCA">
        <w:rPr>
          <w:rFonts w:cs="B Zar" w:hint="cs"/>
          <w:color w:val="000000"/>
          <w:rtl/>
          <w:lang w:bidi="fa-IR"/>
        </w:rPr>
        <w:sym w:font="AGA Arabesque" w:char="F074"/>
      </w:r>
      <w:r w:rsidRPr="00605CCA">
        <w:rPr>
          <w:rFonts w:cs="B Zar" w:hint="cs"/>
          <w:color w:val="000000"/>
          <w:rtl/>
          <w:lang w:bidi="fa-IR"/>
        </w:rPr>
        <w:t xml:space="preserve"> در مورد محل احداث شهر بصره چنین توضیح داد: این‌جا سرزمین شادابی است که در نزدیکی آن آب فراوان، چراگاه و هیزم وجود دارد</w:t>
      </w:r>
      <w:r w:rsidRPr="00C715B7">
        <w:rPr>
          <w:rStyle w:val="FootnoteReference"/>
          <w:rFonts w:cs="B Zar"/>
          <w:color w:val="000000"/>
          <w:sz w:val="24"/>
          <w:szCs w:val="24"/>
          <w:rtl/>
          <w:lang w:bidi="fa-IR"/>
        </w:rPr>
        <w:footnoteReference w:id="874"/>
      </w:r>
      <w:r w:rsidR="00CA5D5E">
        <w:rPr>
          <w:rFonts w:cs="B Zar" w:hint="cs"/>
          <w:color w:val="000000"/>
          <w:rtl/>
          <w:lang w:bidi="fa-IR"/>
        </w:rPr>
        <w:t>.</w:t>
      </w:r>
    </w:p>
    <w:p w:rsidR="002D6B77" w:rsidRPr="00605CCA" w:rsidRDefault="002D6B77" w:rsidP="002D6B77">
      <w:pPr>
        <w:spacing w:line="228" w:lineRule="auto"/>
        <w:ind w:left="737"/>
        <w:rPr>
          <w:rFonts w:cs="B Zar" w:hint="cs"/>
          <w:color w:val="000000"/>
          <w:rtl/>
          <w:lang w:bidi="fa-IR"/>
        </w:rPr>
      </w:pPr>
      <w:r w:rsidRPr="00605CCA">
        <w:rPr>
          <w:rFonts w:cs="B Zar" w:hint="cs"/>
          <w:color w:val="000000"/>
          <w:rtl/>
          <w:lang w:bidi="fa-IR"/>
        </w:rPr>
        <w:t>این نشانگر دیدگاه سیاسی و نظامی و عمرانی بسیار والایی است که در آن شرایط صلح و جنگ در نظر گرفته شده است. چنان که در این برنامه هم به تأمین منابع آبی و همچنین فراهم نمودن مواد غذیی و نیازهای دیگر از قبیل هیزم و غیره اهمیت داده شده است.</w:t>
      </w:r>
    </w:p>
    <w:p w:rsidR="002D6B77" w:rsidRPr="00605CCA" w:rsidRDefault="002D6B77" w:rsidP="002D6B77">
      <w:pPr>
        <w:numPr>
          <w:ilvl w:val="0"/>
          <w:numId w:val="14"/>
        </w:numPr>
        <w:spacing w:line="228" w:lineRule="auto"/>
        <w:ind w:left="771" w:hanging="374"/>
        <w:rPr>
          <w:rFonts w:cs="B Zar" w:hint="cs"/>
          <w:color w:val="000000"/>
          <w:rtl/>
          <w:lang w:bidi="fa-IR"/>
        </w:rPr>
      </w:pPr>
      <w:r w:rsidRPr="00605CCA">
        <w:rPr>
          <w:rFonts w:cs="B Zar" w:hint="cs"/>
          <w:color w:val="000000"/>
          <w:rtl/>
          <w:lang w:bidi="fa-IR"/>
        </w:rPr>
        <w:t>همچنین به این نکته توجه شده که نباید میان دار الخلافه و شهرهای نظامی موانع طبیعی مانند دریا و غیره وجود داشته باشد تا به راحتی بتوان کمک</w:t>
      </w:r>
      <w:r w:rsidR="00CA5D5E">
        <w:rPr>
          <w:rFonts w:cs="B Zar" w:hint="cs"/>
          <w:color w:val="000000"/>
          <w:rtl/>
          <w:lang w:bidi="fa-IR"/>
        </w:rPr>
        <w:t>‌</w:t>
      </w:r>
      <w:r w:rsidRPr="00605CCA">
        <w:rPr>
          <w:rFonts w:cs="B Zar" w:hint="cs"/>
          <w:color w:val="000000"/>
          <w:rtl/>
          <w:lang w:bidi="fa-IR"/>
        </w:rPr>
        <w:t>های دار الخلافه را به مرکز نظامی‌ انتقال داد</w:t>
      </w:r>
      <w:r w:rsidRPr="00C715B7">
        <w:rPr>
          <w:rStyle w:val="FootnoteReference"/>
          <w:rFonts w:cs="B Zar"/>
          <w:color w:val="000000"/>
          <w:sz w:val="24"/>
          <w:szCs w:val="24"/>
          <w:rtl/>
          <w:lang w:bidi="fa-IR"/>
        </w:rPr>
        <w:footnoteReference w:id="875"/>
      </w:r>
      <w:r w:rsidR="00CA5D5E">
        <w:rPr>
          <w:rFonts w:cs="B Zar" w:hint="cs"/>
          <w:color w:val="000000"/>
          <w:rtl/>
          <w:lang w:bidi="fa-IR"/>
        </w:rPr>
        <w:t>.</w:t>
      </w:r>
    </w:p>
    <w:p w:rsidR="002D6B77" w:rsidRPr="00605CCA" w:rsidRDefault="002D6B77" w:rsidP="002D6B77">
      <w:pPr>
        <w:numPr>
          <w:ilvl w:val="0"/>
          <w:numId w:val="14"/>
        </w:numPr>
        <w:spacing w:line="228" w:lineRule="auto"/>
        <w:ind w:left="771" w:hanging="374"/>
        <w:rPr>
          <w:rFonts w:cs="B Zar" w:hint="cs"/>
          <w:color w:val="000000"/>
          <w:lang w:bidi="fa-IR"/>
        </w:rPr>
      </w:pPr>
      <w:r w:rsidRPr="00605CCA">
        <w:rPr>
          <w:rFonts w:cs="B Zar" w:hint="cs"/>
          <w:color w:val="000000"/>
          <w:rtl/>
          <w:lang w:bidi="fa-IR"/>
        </w:rPr>
        <w:t>ترکیب محله‌های شهر بر اساس تقسیم‌بندی قبیله‌ای صورت می‌گرفت و افراد هر قبیله‌ای در کنار هم زندگی می‌کردند</w:t>
      </w:r>
      <w:r w:rsidRPr="00C715B7">
        <w:rPr>
          <w:rStyle w:val="FootnoteReference"/>
          <w:rFonts w:cs="B Zar"/>
          <w:color w:val="000000"/>
          <w:sz w:val="24"/>
          <w:szCs w:val="24"/>
          <w:rtl/>
          <w:lang w:bidi="fa-IR"/>
        </w:rPr>
        <w:footnoteReference w:id="876"/>
      </w:r>
      <w:r w:rsidR="00CA5D5E">
        <w:rPr>
          <w:rFonts w:cs="B Zar" w:hint="cs"/>
          <w:color w:val="000000"/>
          <w:rtl/>
          <w:lang w:bidi="fa-IR"/>
        </w:rPr>
        <w:t>.</w:t>
      </w:r>
    </w:p>
    <w:p w:rsidR="002D6B77" w:rsidRPr="00605CCA" w:rsidRDefault="002D6B77" w:rsidP="002D6B77">
      <w:pPr>
        <w:pStyle w:val="a4"/>
        <w:rPr>
          <w:rFonts w:hint="cs"/>
          <w:rtl/>
        </w:rPr>
      </w:pPr>
      <w:bookmarkStart w:id="854" w:name="_Toc70310922"/>
      <w:bookmarkStart w:id="855" w:name="_Toc223806466"/>
      <w:bookmarkStart w:id="856" w:name="_Toc71216955"/>
      <w:r w:rsidRPr="00605CCA">
        <w:rPr>
          <w:rFonts w:hint="cs"/>
          <w:rtl/>
        </w:rPr>
        <w:t>ـ شهرکوفه</w:t>
      </w:r>
      <w:bookmarkEnd w:id="854"/>
      <w:bookmarkEnd w:id="855"/>
      <w:bookmarkEnd w:id="856"/>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به اتفاق مؤرخین، مؤسس این شهر سعد بن ابی وقاص </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می‌باشد. او بعد از پیروزیهای مکرر بر لشکر فارس</w:t>
      </w:r>
      <w:r w:rsidR="00CA5D5E">
        <w:rPr>
          <w:rFonts w:cs="B Zar" w:hint="cs"/>
          <w:color w:val="000000"/>
          <w:spacing w:val="-4"/>
          <w:rtl/>
          <w:lang w:bidi="fa-IR"/>
        </w:rPr>
        <w:t>‌</w:t>
      </w:r>
      <w:r w:rsidRPr="00605CCA">
        <w:rPr>
          <w:rFonts w:cs="B Zar" w:hint="cs"/>
          <w:color w:val="000000"/>
          <w:spacing w:val="-4"/>
          <w:rtl/>
          <w:lang w:bidi="fa-IR"/>
        </w:rPr>
        <w:t>ها در مداين، این مکان را برای احداث شهر جای مناسبی دانست و دستور به احداث آن داد.</w:t>
      </w:r>
    </w:p>
    <w:p w:rsidR="002D6B77" w:rsidRPr="00605CCA" w:rsidRDefault="002D6B77" w:rsidP="00600F82">
      <w:pPr>
        <w:spacing w:line="228" w:lineRule="auto"/>
        <w:ind w:firstLine="397"/>
        <w:rPr>
          <w:rFonts w:cs="B Zar" w:hint="cs"/>
          <w:color w:val="000000"/>
          <w:rtl/>
          <w:lang w:bidi="fa-IR"/>
        </w:rPr>
      </w:pPr>
      <w:r w:rsidRPr="00605CCA">
        <w:rPr>
          <w:rFonts w:cs="B Zar" w:hint="cs"/>
          <w:color w:val="000000"/>
          <w:rtl/>
          <w:lang w:bidi="fa-IR"/>
        </w:rPr>
        <w:t xml:space="preserve">چنان که در احداث شهر بصره نیز چنین اتفاقی افتاد. چرا که انگیزه‌های نظامی بزرگترین نقش را در وادار کردن سعد به احداث اردوگاه‌هایی برای مجاهدین ایفاء می‌کرد. البته نباید فراموش کرد که انتخاب محل احداث شهر بصره توسط سعد بر اساس معیارهایی بود که عمرفاروق </w:t>
      </w:r>
      <w:r w:rsidRPr="00605CCA">
        <w:rPr>
          <w:rFonts w:cs="B Zar" w:hint="cs"/>
          <w:color w:val="000000"/>
          <w:rtl/>
          <w:lang w:bidi="fa-IR"/>
        </w:rPr>
        <w:sym w:font="AGA Arabesque" w:char="F074"/>
      </w:r>
      <w:r w:rsidRPr="00605CCA">
        <w:rPr>
          <w:rFonts w:cs="B Zar" w:hint="cs"/>
          <w:color w:val="000000"/>
          <w:rtl/>
          <w:lang w:bidi="fa-IR"/>
        </w:rPr>
        <w:t xml:space="preserve"> وضع نموده بود. زیرا عمرفاروق</w:t>
      </w:r>
      <w:r w:rsidRPr="00605CCA">
        <w:rPr>
          <w:rFonts w:cs="B Zar" w:hint="cs"/>
          <w:color w:val="000000"/>
          <w:rtl/>
          <w:lang w:bidi="fa-IR"/>
        </w:rPr>
        <w:sym w:font="AGA Arabesque" w:char="F074"/>
      </w:r>
      <w:r w:rsidRPr="00605CCA">
        <w:rPr>
          <w:rFonts w:cs="B Zar" w:hint="cs"/>
          <w:color w:val="000000"/>
          <w:rtl/>
          <w:lang w:bidi="fa-IR"/>
        </w:rPr>
        <w:t xml:space="preserve"> بر اوضاع لشکر اشراف داشت و تغییرات نامطلوبی را در روحیه‌ی نیروهای مجاهد مشاهده نمود و فهمید که این در اثر آب و هوای نامناسب منطقه است. بنابراین طی نامه‌ای به سعد دستور داد تا مکان مناسبی را که هم برای خود آن‌ها و هم برای شترانشان مناسب باشد در نظر بگیرد. و سلمان فارسی و حذیفه بن یمان را جهت انتخاب چنین مکانی اعزام داشت. آن‌ها وقتی به محل کنونی کوفه که واقع در فاصله حره و فرات بود رسیدند، آن‌را جای مناسبی تشخیص داده، انتخاب کردند. آن‌گاه سعد در محرم سال هفدهم از مداين به آن‌جا آمد. عمر</w:t>
      </w:r>
      <w:r w:rsidRPr="00605CCA">
        <w:rPr>
          <w:rFonts w:cs="B Zar" w:hint="cs"/>
          <w:color w:val="000000"/>
          <w:rtl/>
          <w:lang w:bidi="fa-IR"/>
        </w:rPr>
        <w:sym w:font="AGA Arabesque" w:char="F074"/>
      </w:r>
      <w:r w:rsidRPr="00605CCA">
        <w:rPr>
          <w:rFonts w:cs="B Zar" w:hint="cs"/>
          <w:color w:val="000000"/>
          <w:rtl/>
          <w:lang w:bidi="fa-IR"/>
        </w:rPr>
        <w:t xml:space="preserve"> می‌خواست که مجاهدین در خیمه‌هایشان زندگی بکنند، چرا که این گونه آمادگی بیشتری برای جنگ داشته، خودشان نیز با خاطری آرامتر می‌زیستند و دشمنانشان همواره در رعب و وحشت به سر می‌بردند. وقتی اهل کوفه اجازه‌ی بنای خانه‌های چوبی خواستند به آن‌ها اجازه داد، همان طور که به اهل بصره اجازه داده بود. سپس وقتی خانه‌های ساخته شده از نی در اثر آتش سوزی از بین رفت و مردم اجازه خواستند تا خانه‌های خود را با خشت خام بازسازی کنند؛ عمر</w:t>
      </w:r>
      <w:r w:rsidRPr="00605CCA">
        <w:rPr>
          <w:rFonts w:cs="B Zar" w:hint="cs"/>
          <w:color w:val="000000"/>
          <w:rtl/>
          <w:lang w:bidi="fa-IR"/>
        </w:rPr>
        <w:sym w:font="AGA Arabesque" w:char="F074"/>
      </w:r>
      <w:r w:rsidRPr="00605CCA">
        <w:rPr>
          <w:rFonts w:cs="B Zar" w:hint="cs"/>
          <w:color w:val="000000"/>
          <w:rtl/>
          <w:lang w:bidi="fa-IR"/>
        </w:rPr>
        <w:t xml:space="preserve"> به آن‌ها اجازه داد و نوشت که هیچ کس حق ندارد بیش از سه اطاق برای خود بسازد. و در بصره عاصم بن دلف و در کوفه ابوهیاج بن مالک اسدی را به عنوان مدیر مسکن و شهر سازی تعیین کرد. ابوهیاج حسب دستور عمر</w:t>
      </w:r>
      <w:r w:rsidRPr="00605CCA">
        <w:rPr>
          <w:rFonts w:cs="B Zar" w:hint="cs"/>
          <w:color w:val="000000"/>
          <w:rtl/>
          <w:lang w:bidi="fa-IR"/>
        </w:rPr>
        <w:sym w:font="AGA Arabesque" w:char="F074"/>
      </w:r>
      <w:r w:rsidRPr="00605CCA">
        <w:rPr>
          <w:rFonts w:cs="B Zar" w:hint="cs"/>
          <w:color w:val="000000"/>
          <w:rtl/>
          <w:lang w:bidi="fa-IR"/>
        </w:rPr>
        <w:t xml:space="preserve"> نقشه شهر کوفه را این گونه ترسیم کرد: عرض بزرگترین خیابان شهر را چهل ذراع و بعدی را سی ذراع و بقیه را بیست و کوچه‌ها را هفت ذراع گذاشت. سپس قبل از هر چیز نقشه‌ی مسجد را کشید و در وسط آن به مرد تیراندازی دستور داد تا به نواحی چهارگانه آن با تمام توان خود تیز بیندازد. آن‌گاه به مردم گفت از آن طرف محلی که تیرها افتاده است خانه بسازید و فضای خالی یاد شده سایبان بزرگی برای مسجد و خانه‌ای برای فرمانده‌ی بزرگ، سعد بن ابی وقاص روبروی مسجد و همچنین خانه‌ای برای نگهداری اموال بیت المال ساخت. گفتنی است که‌ بنای ساختمان‌های آن شهر مردی به‌ نام زربة الفارسی بود</w:t>
      </w:r>
      <w:r w:rsidRPr="00C715B7">
        <w:rPr>
          <w:rStyle w:val="FootnoteReference"/>
          <w:rFonts w:cs="B Zar"/>
          <w:color w:val="000000"/>
          <w:sz w:val="24"/>
          <w:szCs w:val="24"/>
          <w:rtl/>
          <w:lang w:bidi="ar-KW"/>
        </w:rPr>
        <w:footnoteReference w:id="877"/>
      </w:r>
      <w:r w:rsidR="00600F82">
        <w:rPr>
          <w:rFonts w:cs="B Zar" w:hint="cs"/>
          <w:color w:val="000000"/>
          <w:rtl/>
          <w:lang w:bidi="ar-KW"/>
        </w:rPr>
        <w:t>.</w:t>
      </w:r>
      <w:r w:rsidRPr="00605CCA">
        <w:rPr>
          <w:rFonts w:cs="B Zar" w:hint="cs"/>
          <w:color w:val="000000"/>
          <w:rtl/>
          <w:lang w:bidi="ar-KW"/>
        </w:rPr>
        <w:t xml:space="preserve"> ضمنا از خانه‌ی سعد تا مسجد، تونلی به طول دویست متر حفر کردند. سپس مجاهدین در آن شهر به سکونت پرداختند و بعد از آن‌ها گروهی از فارسیان که به آن‌ها گارد شاهنشاهی می‌گفتند و از بقایای افراد رستم بودند و تعدادشان حدود چهار هزار نفر بود از سعد پناهندگی و کمک خواستند، سعد به آن‌ها پناه داد و همچنین عطایايی به آن‌ها اختصاص داد</w:t>
      </w:r>
      <w:r w:rsidR="00600F82">
        <w:rPr>
          <w:rFonts w:cs="B Zar" w:hint="cs"/>
          <w:color w:val="000000"/>
          <w:rtl/>
          <w:lang w:bidi="ar-KW"/>
        </w:rPr>
        <w:t>،</w:t>
      </w:r>
      <w:r w:rsidRPr="00605CCA">
        <w:rPr>
          <w:rFonts w:cs="B Zar" w:hint="cs"/>
          <w:color w:val="000000"/>
          <w:rtl/>
          <w:lang w:bidi="ar-KW"/>
        </w:rPr>
        <w:t xml:space="preserve"> این گروه نیز در کوفه جای گرفتند</w:t>
      </w:r>
      <w:r w:rsidR="00600F82">
        <w:rPr>
          <w:rFonts w:cs="B Zar" w:hint="cs"/>
          <w:color w:val="000000"/>
          <w:rtl/>
          <w:lang w:bidi="ar-KW"/>
        </w:rPr>
        <w:t>،</w:t>
      </w:r>
      <w:r w:rsidRPr="00605CCA">
        <w:rPr>
          <w:rFonts w:cs="B Zar" w:hint="cs"/>
          <w:color w:val="000000"/>
          <w:rtl/>
          <w:lang w:bidi="ar-KW"/>
        </w:rPr>
        <w:t xml:space="preserve"> و فردی به نام دیلم سرپرست آن‌ها بود. بنابراین به آن‌ها می‌گفتند: سرخ پوستان دیلم</w:t>
      </w:r>
      <w:r w:rsidRPr="00C715B7">
        <w:rPr>
          <w:rStyle w:val="FootnoteReference"/>
          <w:rFonts w:cs="B Zar"/>
          <w:color w:val="000000"/>
          <w:sz w:val="24"/>
          <w:szCs w:val="24"/>
          <w:rtl/>
          <w:lang w:bidi="fa-IR"/>
        </w:rPr>
        <w:footnoteReference w:id="878"/>
      </w:r>
      <w:r w:rsidRPr="00605CCA">
        <w:rPr>
          <w:rFonts w:cs="B Zar" w:hint="cs"/>
          <w:color w:val="000000"/>
          <w:rtl/>
          <w:lang w:bidi="fa-IR"/>
        </w:rPr>
        <w:t>. سپس گروهی از یهودیان و مسیحیان نجران بعد از این که توسط عمر</w:t>
      </w:r>
      <w:r w:rsidRPr="00605CCA">
        <w:rPr>
          <w:rFonts w:cs="B Zar" w:hint="cs"/>
          <w:color w:val="000000"/>
          <w:rtl/>
          <w:lang w:bidi="fa-IR"/>
        </w:rPr>
        <w:sym w:font="AGA Arabesque" w:char="F074"/>
      </w:r>
      <w:r w:rsidRPr="00605CCA">
        <w:rPr>
          <w:rFonts w:cs="B Zar" w:hint="cs"/>
          <w:color w:val="000000"/>
          <w:rtl/>
          <w:lang w:bidi="fa-IR"/>
        </w:rPr>
        <w:t xml:space="preserve"> از شبه جزیره‌ی عربستان اخراج شده بودند به آن‌جا آمدند و در محله‌ای در کوفه که بعدا به محله‌ی نجرانیها معروف گشت، مسکن گزیدند</w:t>
      </w:r>
      <w:r w:rsidRPr="00C715B7">
        <w:rPr>
          <w:rStyle w:val="FootnoteReference"/>
          <w:rFonts w:cs="B Zar"/>
          <w:color w:val="000000"/>
          <w:sz w:val="24"/>
          <w:szCs w:val="24"/>
          <w:rtl/>
          <w:lang w:bidi="fa-IR"/>
        </w:rPr>
        <w:footnoteReference w:id="879"/>
      </w:r>
      <w:r w:rsidR="00600F8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هرحال دیری نگذشت که شهرهای بصره و کوفه از نظر نظامی در جهان معروف شدند و پرچم دار علم و ادب در جهان اسلام گردیدند و به تدریج قدرت از حجاز به آن‌جا منتقل شد، چنان که خلیفه‌ی چهارم به جای مدینه، کوفه را مرکز خلافت قرار داد</w:t>
      </w:r>
      <w:r w:rsidRPr="00C715B7">
        <w:rPr>
          <w:rStyle w:val="FootnoteReference"/>
          <w:rFonts w:cs="B Zar"/>
          <w:color w:val="000000"/>
          <w:sz w:val="24"/>
          <w:szCs w:val="24"/>
          <w:rtl/>
          <w:lang w:bidi="fa-IR"/>
        </w:rPr>
        <w:footnoteReference w:id="880"/>
      </w:r>
      <w:r w:rsidR="00600F82">
        <w:rPr>
          <w:rFonts w:cs="B Zar" w:hint="cs"/>
          <w:color w:val="000000"/>
          <w:rtl/>
          <w:lang w:bidi="fa-IR"/>
        </w:rPr>
        <w:t>.</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600F82">
        <w:rPr>
          <w:rFonts w:cs="B Zar" w:hint="cs"/>
          <w:color w:val="000000"/>
          <w:rtl/>
          <w:lang w:bidi="fa-IR"/>
        </w:rPr>
        <w:t>،</w:t>
      </w:r>
      <w:r w:rsidRPr="00605CCA">
        <w:rPr>
          <w:rFonts w:cs="B Zar" w:hint="cs"/>
          <w:color w:val="000000"/>
          <w:rtl/>
          <w:lang w:bidi="fa-IR"/>
        </w:rPr>
        <w:t xml:space="preserve"> عمرفاروق</w:t>
      </w:r>
      <w:r w:rsidR="00600F82">
        <w:rPr>
          <w:rFonts w:cs="B Zar" w:hint="cs"/>
          <w:color w:val="000000"/>
          <w:lang w:bidi="fa-IR"/>
        </w:rPr>
        <w:sym w:font="AGA Arabesque" w:char="F074"/>
      </w:r>
      <w:r w:rsidRPr="00605CCA">
        <w:rPr>
          <w:rFonts w:cs="B Zar" w:hint="cs"/>
          <w:color w:val="000000"/>
          <w:rtl/>
          <w:lang w:bidi="fa-IR"/>
        </w:rPr>
        <w:t xml:space="preserve"> شهر بصره و کوفه را بر اساس نقشه‌ی منظم و محکم و زیبایی با خیابان‌های وسیع و عریض ساخت که بیانگر سلیقه‌ی والای ایشان در امر ساخت و ساز و عمران می‌باشد و در مجموع ترکیب شهر کوفه بگونه‌ای در آمد که آمیخته‌ای از شهر نشینی و بادیه نشینی بود. و این بهترین ترکیب برای بهداشت و سلامتی جسم و روان می‌باشد، چرا که وسعت راه‌ها و معابر شهرها به مثابه ریه‌ی جسم هستند (که اگر گرفتگی و مشکلی در آن‌ها پدید آید، جسم دچار بیماری می‌گردد)</w:t>
      </w:r>
      <w:r w:rsidRPr="00C715B7">
        <w:rPr>
          <w:rStyle w:val="FootnoteReference"/>
          <w:rFonts w:cs="B Zar"/>
          <w:color w:val="000000"/>
          <w:sz w:val="24"/>
          <w:szCs w:val="24"/>
          <w:rtl/>
          <w:lang w:bidi="fa-IR"/>
        </w:rPr>
        <w:footnoteReference w:id="881"/>
      </w:r>
      <w:r w:rsidR="00600F82">
        <w:rPr>
          <w:rFonts w:cs="B Zar" w:hint="cs"/>
          <w:color w:val="000000"/>
          <w:rtl/>
          <w:lang w:bidi="fa-IR"/>
        </w:rPr>
        <w:t>.</w:t>
      </w:r>
    </w:p>
    <w:p w:rsidR="002B6AF9" w:rsidRDefault="002B6AF9" w:rsidP="002D6B77">
      <w:pPr>
        <w:spacing w:line="228" w:lineRule="auto"/>
        <w:ind w:firstLine="397"/>
        <w:rPr>
          <w:rFonts w:cs="B Zar" w:hint="cs"/>
          <w:color w:val="000000"/>
          <w:rtl/>
          <w:lang w:bidi="fa-IR"/>
        </w:rPr>
      </w:pPr>
    </w:p>
    <w:p w:rsidR="002B6AF9" w:rsidRPr="002B6AF9" w:rsidRDefault="002B6AF9" w:rsidP="002D6B77">
      <w:pPr>
        <w:spacing w:line="228" w:lineRule="auto"/>
        <w:ind w:firstLine="397"/>
        <w:rPr>
          <w:rFonts w:cs="B Zar" w:hint="cs"/>
          <w:color w:val="000000"/>
          <w:sz w:val="36"/>
          <w:szCs w:val="36"/>
          <w:rtl/>
          <w:lang w:bidi="fa-IR"/>
        </w:rPr>
      </w:pPr>
    </w:p>
    <w:p w:rsidR="002D6B77" w:rsidRPr="00605CCA" w:rsidRDefault="002D6B77" w:rsidP="002D6B77">
      <w:pPr>
        <w:pStyle w:val="a4"/>
        <w:rPr>
          <w:rFonts w:hint="cs"/>
          <w:rtl/>
        </w:rPr>
      </w:pPr>
      <w:bookmarkStart w:id="857" w:name="_Toc70310923"/>
      <w:bookmarkStart w:id="858" w:name="_Toc223806467"/>
      <w:bookmarkStart w:id="859" w:name="_Toc71216956"/>
      <w:r w:rsidRPr="00605CCA">
        <w:rPr>
          <w:rFonts w:hint="cs"/>
          <w:rtl/>
        </w:rPr>
        <w:t>ـ ترس عمر</w:t>
      </w:r>
      <w:r w:rsidRPr="00605CCA">
        <w:rPr>
          <w:rFonts w:hint="cs"/>
          <w:b w:val="0"/>
          <w:rtl/>
        </w:rPr>
        <w:sym w:font="AGA Arabesque" w:char="F074"/>
      </w:r>
      <w:r w:rsidRPr="00605CCA">
        <w:rPr>
          <w:rFonts w:hint="cs"/>
          <w:rtl/>
        </w:rPr>
        <w:t xml:space="preserve"> از رو آوردن مسلمانان به رفاه و نعمت</w:t>
      </w:r>
      <w:bookmarkEnd w:id="857"/>
      <w:bookmarkEnd w:id="858"/>
      <w:bookmarkEnd w:id="859"/>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از این که مسلمانان به رفاه و آسایش روی بیاورند و از پیامدهای نامطلوب این مسأله که به تباهی دنیا و آخرت می‌انجامد سخت بیمناک بود. بنابراین</w:t>
      </w:r>
      <w:r w:rsidR="00600F82">
        <w:rPr>
          <w:rFonts w:cs="B Zar" w:hint="cs"/>
          <w:color w:val="000000"/>
          <w:rtl/>
          <w:lang w:bidi="fa-IR"/>
        </w:rPr>
        <w:t>،</w:t>
      </w:r>
      <w:r w:rsidRPr="00605CCA">
        <w:rPr>
          <w:rFonts w:cs="B Zar" w:hint="cs"/>
          <w:color w:val="000000"/>
          <w:rtl/>
          <w:lang w:bidi="fa-IR"/>
        </w:rPr>
        <w:t xml:space="preserve"> وقتی مسلمانان در بصره و کوفه مستقر شدند و احساس امنیت و آسایش نمودند، از خلیفه اجازه‌ی ساخت خانه‌های چوبی گرفتند. نظر خلیفه بر این بود که زندگی در خیمه‌ها از نظر نظامی برای خودشان بهتر و برای دشمنانشان رعب انگیزتر است. ولی سرانجام رضایت داد و آن‌ها به ساختن خانه‌های خود از نی پرداختند</w:t>
      </w:r>
      <w:r w:rsidRPr="00C715B7">
        <w:rPr>
          <w:rStyle w:val="FootnoteReference"/>
          <w:rFonts w:cs="B Zar"/>
          <w:color w:val="000000"/>
          <w:sz w:val="24"/>
          <w:szCs w:val="24"/>
          <w:rtl/>
          <w:lang w:bidi="fa-IR"/>
        </w:rPr>
        <w:footnoteReference w:id="882"/>
      </w:r>
      <w:r w:rsidR="00600F82">
        <w:rPr>
          <w:rFonts w:cs="B Zar" w:hint="cs"/>
          <w:color w:val="000000"/>
          <w:rtl/>
          <w:lang w:bidi="fa-IR"/>
        </w:rPr>
        <w:t>.</w:t>
      </w:r>
    </w:p>
    <w:p w:rsidR="002D6B77" w:rsidRPr="00605CCA" w:rsidRDefault="00600F82" w:rsidP="002D6B77">
      <w:pPr>
        <w:spacing w:line="228" w:lineRule="auto"/>
        <w:ind w:firstLine="397"/>
        <w:rPr>
          <w:rFonts w:cs="B Zar" w:hint="cs"/>
          <w:color w:val="000000"/>
          <w:rtl/>
          <w:lang w:bidi="fa-IR"/>
        </w:rPr>
      </w:pPr>
      <w:r>
        <w:rPr>
          <w:rFonts w:cs="B Zar" w:hint="cs"/>
          <w:color w:val="000000"/>
          <w:rtl/>
          <w:lang w:bidi="fa-IR"/>
        </w:rPr>
        <w:t>اما وقتی در اثر آتش‌</w:t>
      </w:r>
      <w:r w:rsidR="002D6B77" w:rsidRPr="00605CCA">
        <w:rPr>
          <w:rFonts w:cs="B Zar" w:hint="cs"/>
          <w:color w:val="000000"/>
          <w:rtl/>
          <w:lang w:bidi="fa-IR"/>
        </w:rPr>
        <w:t>سوزی خانه‌های چوبی بصره و کوفه از بین رفت، سعد گروه</w:t>
      </w:r>
      <w:r>
        <w:rPr>
          <w:rFonts w:cs="B Zar" w:hint="cs"/>
          <w:color w:val="000000"/>
          <w:rtl/>
          <w:lang w:bidi="fa-IR"/>
        </w:rPr>
        <w:t>ی را به مدینه فرستاد تا خبر آتش‌</w:t>
      </w:r>
      <w:r w:rsidR="002D6B77" w:rsidRPr="00605CCA">
        <w:rPr>
          <w:rFonts w:cs="B Zar" w:hint="cs"/>
          <w:color w:val="000000"/>
          <w:rtl/>
          <w:lang w:bidi="fa-IR"/>
        </w:rPr>
        <w:t>سوزی را به خلیفه برسانند و از او اجازه‌ی ساخت خانه‌هایی از خشت خام و گل بگیرند. آن‌ها معمولا خلیفه را در جریان رویداد کوچک و بزرگ می‌گذاشتند و نظر او را جویا می‌شدند. سرانجام خلیفه به آن‌ها اجازه‌ی ساخت خانه‌های گلی و خشتی خام را داد، ولی توصیه نمود که هیچ کس بیش از سه اطاق نسازد، همچنین توصیه کرد که خانه‌هایشان در حد متوسط باشد به گونه‌ای که در ساخت آن‌ها دچار اسراف نشوند و فرمود: در ساخت و ساز خانه از حد نگذرید و پیرو سنت باشید تا دولت‌تان دوام یابد</w:t>
      </w:r>
      <w:r w:rsidR="002D6B77" w:rsidRPr="00C715B7">
        <w:rPr>
          <w:rStyle w:val="FootnoteReference"/>
          <w:rFonts w:cs="B Zar"/>
          <w:color w:val="000000"/>
          <w:sz w:val="24"/>
          <w:szCs w:val="24"/>
          <w:rtl/>
          <w:lang w:bidi="fa-IR"/>
        </w:rPr>
        <w:footnoteReference w:id="883"/>
      </w:r>
      <w:r>
        <w:rPr>
          <w:rFonts w:cs="B Zar" w:hint="cs"/>
          <w:color w:val="000000"/>
          <w:rtl/>
          <w:lang w:bidi="fa-IR"/>
        </w:rPr>
        <w:t>.</w:t>
      </w:r>
    </w:p>
    <w:p w:rsidR="002D6B77" w:rsidRPr="00605CCA" w:rsidRDefault="002D6B77" w:rsidP="00600F82">
      <w:pPr>
        <w:spacing w:line="228" w:lineRule="auto"/>
        <w:ind w:firstLine="397"/>
        <w:rPr>
          <w:rFonts w:cs="B Zar" w:hint="cs"/>
          <w:color w:val="000000"/>
          <w:rtl/>
          <w:lang w:bidi="fa-IR"/>
        </w:rPr>
      </w:pPr>
      <w:r w:rsidRPr="00605CCA">
        <w:rPr>
          <w:rFonts w:cs="B Zar" w:hint="cs"/>
          <w:color w:val="000000"/>
          <w:rtl/>
          <w:lang w:bidi="fa-IR"/>
        </w:rPr>
        <w:t>با خواندن این ماجرا، با ملتی بر می‌خوریم که رغبت و توجه زیادی به دنیا و مظاهر آن نداشتند. بنابراین فقط دنبال سرپناهی بودند که بتواند در مقابل سرما و گرما و بارندگی، حفاظت‌شان بکند</w:t>
      </w:r>
      <w:r w:rsidR="00600F82">
        <w:rPr>
          <w:rFonts w:cs="B Zar" w:hint="cs"/>
          <w:color w:val="000000"/>
          <w:rtl/>
          <w:lang w:bidi="fa-IR"/>
        </w:rPr>
        <w:t>،</w:t>
      </w:r>
      <w:r w:rsidRPr="00605CCA">
        <w:rPr>
          <w:rFonts w:cs="B Zar" w:hint="cs"/>
          <w:color w:val="000000"/>
          <w:rtl/>
          <w:lang w:bidi="fa-IR"/>
        </w:rPr>
        <w:t xml:space="preserve"> و نیازی به ساختن کاخ و ساختمان‌های بلند و بالا نداشتند. برای این منظور به ساختن خانه‌هایی از نی که بیش از موارد دیگر در اختیارشان بود، اکتفا نمودند. و بعد از این که چاره‌ای جز ساختن خانه‌های گلی و خشتی نداشتند به آن روی آوردند. اما با این حال می‌بینیم که </w:t>
      </w:r>
      <w:r>
        <w:rPr>
          <w:rFonts w:cs="B Zar" w:hint="cs"/>
          <w:color w:val="000000"/>
          <w:rtl/>
          <w:lang w:bidi="fa-IR"/>
        </w:rPr>
        <w:t>عمر بن خطاب</w:t>
      </w:r>
      <w:r w:rsidRPr="00605CCA">
        <w:rPr>
          <w:rFonts w:cs="B Zar" w:hint="cs"/>
          <w:color w:val="000000"/>
          <w:rtl/>
          <w:lang w:bidi="fa-IR"/>
        </w:rPr>
        <w:t xml:space="preserve"> شروط و محدودیتهایی قايل می‌شود تا مبادا در ساخت و ساز خانه‌ها به رقابت بپردازند و با این کار، بر یکدیگر فخر بفروشند. و این چیزی بود که </w:t>
      </w:r>
      <w:r>
        <w:rPr>
          <w:rFonts w:cs="B Zar" w:hint="cs"/>
          <w:color w:val="000000"/>
          <w:rtl/>
          <w:lang w:bidi="fa-IR"/>
        </w:rPr>
        <w:t>عمر بن خطاب</w:t>
      </w:r>
      <w:r w:rsidRPr="00605CCA">
        <w:rPr>
          <w:rFonts w:cs="B Zar" w:hint="cs"/>
          <w:color w:val="000000"/>
          <w:rtl/>
          <w:lang w:bidi="fa-IR"/>
        </w:rPr>
        <w:t xml:space="preserve"> بیم داشت که امت بعد از دستیابی به مال و ثروت به آن رو بیاورد. بنابراین با طرز حکیمانه‌ای آن‌ها را از اسراف و زیاده‌روی در ساخت و ساز منع کرد. بی تردید یکی از بزرگترین مظاهر اسراف، زیاده‌روی و رقابت در ساخت و ساز می‌باشد چرا که هم مال فراوان و هم وقت زیاد در آن صرف می‌شود. و اگر انسان بدان مشغول شود به تدریج، ساخت و ساز بزرگترین آرزو و مشغله‌ی فکری او خواهد شد. و آن‌چه‌ </w:t>
      </w:r>
      <w:r>
        <w:rPr>
          <w:rFonts w:cs="B Zar" w:hint="cs"/>
          <w:color w:val="000000"/>
          <w:rtl/>
          <w:lang w:bidi="fa-IR"/>
        </w:rPr>
        <w:t>عمر بن خطاب</w:t>
      </w:r>
      <w:r w:rsidRPr="00605CCA">
        <w:rPr>
          <w:rFonts w:cs="B Zar" w:hint="cs"/>
          <w:color w:val="000000"/>
          <w:rtl/>
          <w:lang w:bidi="fa-IR"/>
        </w:rPr>
        <w:t xml:space="preserve"> از بروز آن در میان امت می‌ترسید وآن‌ها را از آن باز می‌داشت، بنای بسیار ناچیز و محدودی بود، اما مسأله‌ی ساخت و ساز در زمان ما به جایی رسیده است که در بنای یک ساختمان چندین سال از عمر انسان صرف می‌شود. این علاوه بر اموال هنگفتی است که هزینه می‌شود و چه بسا سازنده‌ی آن شدیدا مقروض می‌گردد و با این که جزو سرمایه داران بوده، کار به جایی می‌رسد که از دادن زکات عاجز می‌شود. این‌ها علاوه بر تشریفاتی است پس از تکمیل بنای ساختمان باید به آن‌ها بپردازد چرا که این‌گونه کاخها نیاز به اثاثیه و امکانات ویژه‌ای دارند که باید صاحبان آن‌ها اموال بزرگی را جابجا بکنند و قرض</w:t>
      </w:r>
      <w:r w:rsidR="00882486">
        <w:rPr>
          <w:rFonts w:cs="B Zar" w:hint="cs"/>
          <w:color w:val="000000"/>
          <w:rtl/>
          <w:lang w:bidi="fa-IR"/>
        </w:rPr>
        <w:t>‌</w:t>
      </w:r>
      <w:r w:rsidRPr="00605CCA">
        <w:rPr>
          <w:rFonts w:cs="B Zar" w:hint="cs"/>
          <w:color w:val="000000"/>
          <w:rtl/>
          <w:lang w:bidi="fa-IR"/>
        </w:rPr>
        <w:t>های هنگفتی را متحمل شوند و وقت زیادی را صرف بنمایند تا به خواسته‌های نفسانی خود و مدهای مرسوم برسند. و چه بسا در این گیر و دار بسیاری از فرائض مهم دینی مانند نماز، زکات و طلب علم از دست می‌رود</w:t>
      </w:r>
      <w:r w:rsidRPr="00C715B7">
        <w:rPr>
          <w:rStyle w:val="FootnoteReference"/>
          <w:rFonts w:cs="B Zar"/>
          <w:color w:val="000000"/>
          <w:sz w:val="24"/>
          <w:szCs w:val="24"/>
          <w:rtl/>
          <w:lang w:bidi="fa-IR"/>
        </w:rPr>
        <w:footnoteReference w:id="884"/>
      </w:r>
      <w:r w:rsidRPr="00605CCA">
        <w:rPr>
          <w:rFonts w:cs="B Zar" w:hint="cs"/>
          <w:color w:val="000000"/>
          <w:rtl/>
          <w:lang w:bidi="fa-IR"/>
        </w:rPr>
        <w:t>.</w:t>
      </w:r>
    </w:p>
    <w:p w:rsidR="002D6B77" w:rsidRPr="00605CCA" w:rsidRDefault="002D6B77" w:rsidP="002D6B77">
      <w:pPr>
        <w:pStyle w:val="a4"/>
        <w:rPr>
          <w:rFonts w:hint="cs"/>
          <w:rtl/>
        </w:rPr>
      </w:pPr>
      <w:bookmarkStart w:id="860" w:name="_Toc70310924"/>
      <w:bookmarkStart w:id="861" w:name="_Toc223806468"/>
      <w:bookmarkStart w:id="862" w:name="_Toc71216957"/>
      <w:r w:rsidRPr="00605CCA">
        <w:rPr>
          <w:rFonts w:hint="cs"/>
          <w:rtl/>
        </w:rPr>
        <w:t>ـ پیرو سنت باشید تا دولت‌تان دوام یابد</w:t>
      </w:r>
      <w:bookmarkEnd w:id="860"/>
      <w:bookmarkEnd w:id="861"/>
      <w:bookmarkEnd w:id="862"/>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جمله را عمر</w:t>
      </w:r>
      <w:r w:rsidRPr="00605CCA">
        <w:rPr>
          <w:rFonts w:cs="B Zar" w:hint="cs"/>
          <w:color w:val="000000"/>
          <w:rtl/>
          <w:lang w:bidi="fa-IR"/>
        </w:rPr>
        <w:sym w:font="AGA Arabesque" w:char="F074"/>
      </w:r>
      <w:r w:rsidRPr="00605CCA">
        <w:rPr>
          <w:rFonts w:cs="B Zar" w:hint="cs"/>
          <w:color w:val="000000"/>
          <w:rtl/>
          <w:lang w:bidi="fa-IR"/>
        </w:rPr>
        <w:t xml:space="preserve"> خطاب به کسانی گفت که اجازه‌ی ساخت خانه‌ی گلی و خشتی گرفته بودند. یعنی راه و روش رسول خدا</w:t>
      </w:r>
      <w:r w:rsidRPr="00605CCA">
        <w:rPr>
          <w:rFonts w:cs="CTraditional Arabic" w:hint="cs"/>
          <w:color w:val="000000"/>
          <w:rtl/>
          <w:lang w:bidi="fa-IR"/>
        </w:rPr>
        <w:t>ص</w:t>
      </w:r>
      <w:r w:rsidRPr="00605CCA">
        <w:rPr>
          <w:rFonts w:cs="B Zar" w:hint="cs"/>
          <w:color w:val="000000"/>
          <w:rtl/>
          <w:lang w:bidi="fa-IR"/>
        </w:rPr>
        <w:t xml:space="preserve"> باعث دوام دولت و</w:t>
      </w:r>
      <w:r w:rsidR="00882486">
        <w:rPr>
          <w:rFonts w:cs="B Zar" w:hint="cs"/>
          <w:color w:val="000000"/>
          <w:rtl/>
          <w:lang w:bidi="fa-IR"/>
        </w:rPr>
        <w:t xml:space="preserve"> قدرت‌</w:t>
      </w:r>
      <w:r w:rsidRPr="00605CCA">
        <w:rPr>
          <w:rFonts w:cs="B Zar" w:hint="cs"/>
          <w:color w:val="000000"/>
          <w:rtl/>
          <w:lang w:bidi="fa-IR"/>
        </w:rPr>
        <w:t xml:space="preserve">یابی در زمین می‌شود. چنان که خداوند می‌فرماید: </w:t>
      </w:r>
    </w:p>
    <w:p w:rsidR="002D6B77" w:rsidRPr="00605CCA" w:rsidRDefault="002B6E83" w:rsidP="005C728F">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وَعَدَ</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ٱلَّذِينَ</w:t>
      </w:r>
      <w:r w:rsidR="005C728F">
        <w:rPr>
          <w:rFonts w:ascii="KFGQPC Uthmanic Script HAFS" w:hAnsi="KFGQPC Uthmanic Script HAFS" w:cs="KFGQPC Uthmanic Script HAFS"/>
          <w:rtl/>
        </w:rPr>
        <w:t xml:space="preserve"> ءَامَنُواْ مِنكُمۡ وَعَمِلُواْ </w:t>
      </w:r>
      <w:r w:rsidR="005C728F">
        <w:rPr>
          <w:rFonts w:ascii="KFGQPC Uthmanic Script HAFS" w:hAnsi="KFGQPC Uthmanic Script HAFS" w:cs="KFGQPC Uthmanic Script HAFS" w:hint="cs"/>
          <w:rtl/>
        </w:rPr>
        <w:t>ٱلصَّٰلِحَٰتِ</w:t>
      </w:r>
      <w:r w:rsidR="005C728F">
        <w:rPr>
          <w:rFonts w:ascii="KFGQPC Uthmanic Script HAFS" w:hAnsi="KFGQPC Uthmanic Script HAFS" w:cs="KFGQPC Uthmanic Script HAFS"/>
          <w:rtl/>
        </w:rPr>
        <w:t xml:space="preserve"> لَيَسۡتَخۡلِفَنَّهُمۡ فِي </w:t>
      </w:r>
      <w:r w:rsidR="005C728F">
        <w:rPr>
          <w:rFonts w:ascii="KFGQPC Uthmanic Script HAFS" w:hAnsi="KFGQPC Uthmanic Script HAFS" w:cs="KFGQPC Uthmanic Script HAFS" w:hint="cs"/>
          <w:rtl/>
        </w:rPr>
        <w:t>ٱلۡأَرۡضِ</w:t>
      </w:r>
      <w:r w:rsidR="005C728F">
        <w:rPr>
          <w:rFonts w:ascii="KFGQPC Uthmanic Script HAFS" w:hAnsi="KFGQPC Uthmanic Script HAFS" w:cs="KFGQPC Uthmanic Script HAFS"/>
          <w:rtl/>
        </w:rPr>
        <w:t xml:space="preserve"> كَمَا </w:t>
      </w:r>
      <w:r w:rsidR="005C728F">
        <w:rPr>
          <w:rFonts w:ascii="KFGQPC Uthmanic Script HAFS" w:hAnsi="KFGQPC Uthmanic Script HAFS" w:cs="KFGQPC Uthmanic Script HAFS" w:hint="cs"/>
          <w:rtl/>
        </w:rPr>
        <w:t>ٱسۡتَخۡلَفَ</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ٱلَّذِينَ</w:t>
      </w:r>
      <w:r w:rsidR="005C728F">
        <w:rPr>
          <w:rFonts w:ascii="KFGQPC Uthmanic Script HAFS" w:hAnsi="KFGQPC Uthmanic Script HAFS" w:cs="KFGQPC Uthmanic Script HAFS"/>
          <w:rtl/>
        </w:rPr>
        <w:t xml:space="preserve"> مِن قَبۡلِهِمۡ وَلَيُمَكِّنَنَّ لَهُمۡ دِينَهُمُ </w:t>
      </w:r>
      <w:r w:rsidR="005C728F">
        <w:rPr>
          <w:rFonts w:ascii="KFGQPC Uthmanic Script HAFS" w:hAnsi="KFGQPC Uthmanic Script HAFS" w:cs="KFGQPC Uthmanic Script HAFS" w:hint="cs"/>
          <w:rtl/>
        </w:rPr>
        <w:t>ٱلَّذِي</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ٱرۡتَضَىٰ</w:t>
      </w:r>
      <w:r w:rsidR="005C728F">
        <w:rPr>
          <w:rFonts w:ascii="KFGQPC Uthmanic Script HAFS" w:hAnsi="KFGQPC Uthmanic Script HAFS" w:cs="KFGQPC Uthmanic Script HAFS"/>
          <w:rtl/>
        </w:rPr>
        <w:t xml:space="preserve"> لَهُمۡ وَلَيُبَدِّلَنَّهُم مِّنۢ بَعۡدِ خَوۡفِهِمۡ أَمۡنٗاۚ يَعۡبُدُونَنِي لَا يُشۡرِكُونَ بِي شَيۡ‍ٔٗاۚ وَمَن كَفَرَ بَعۡدَ ذَٰلِكَ فَأُوْلَٰٓئِكَ هُمُ </w:t>
      </w:r>
      <w:r w:rsidR="005C728F">
        <w:rPr>
          <w:rFonts w:ascii="KFGQPC Uthmanic Script HAFS" w:hAnsi="KFGQPC Uthmanic Script HAFS" w:cs="KFGQPC Uthmanic Script HAFS" w:hint="cs"/>
          <w:rtl/>
        </w:rPr>
        <w:t>ٱلۡفَٰسِقُونَ</w:t>
      </w:r>
      <w:r w:rsidR="005C728F">
        <w:rPr>
          <w:rFonts w:ascii="KFGQPC Uthmanic Script HAFS" w:hAnsi="KFGQPC Uthmanic Script HAFS" w:cs="KFGQPC Uthmanic Script HAFS"/>
          <w:rtl/>
        </w:rPr>
        <w:t xml:space="preserve"> ٥٥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النور: 55</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‏خداوند به كساني از شما كه ايمان آورده‌اند و كارهاي شايسته انجام داده‌اند، وعده مي‌دهد كه آنان را قطعاً جايگزين (پيشينيان، و وارث فرماندهي و حكومت ايشان) در زمين خواهد كرد (تا آن‌را پس از ظلم ظالمان، در پرتو عدل و داد خود آبادان گردانند) همان گونه كه پيشينيان (دادگر و مؤمن ملّتهاي گذشته) را جايگزين (طاغيان و ياغيان ستمگر) قبل از خود (در ادوار و اعصار دور و دراز تاريخ) كرده است (و حكومت و قدرت را بدانان بخشيده است). همچنين آئين (اسلام نام) ايشان را كه براي آنان مي‌پسندد، حتماً (در زمين) پابرجا و برقرار خواهد ساخت، و نيز خوف و هراس آنان را به امنيّت و آرامش مبدّل مي‌سازد، (آن چنان كه بدون دغدغه و دلهره از ديگران، تنها) مرا مي‌پرستند و چيزي را انبازم نمي‌گردانند. بعد از اين (وعده راستين) كساني كه كافر شوند، آنان كاملاً بيرون شوندگان (از دائره ايمان و اسلام) بشمارند (و متمرّدان و مرتدّان حقيقي مي‌باشند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دعوت عمر</w:t>
      </w:r>
      <w:r w:rsidRPr="00605CCA">
        <w:rPr>
          <w:rFonts w:cs="B Zar" w:hint="cs"/>
          <w:color w:val="000000"/>
          <w:rtl/>
          <w:lang w:bidi="fa-IR"/>
        </w:rPr>
        <w:sym w:font="AGA Arabesque" w:char="F074"/>
      </w:r>
      <w:r w:rsidR="00E6182A">
        <w:rPr>
          <w:rFonts w:cs="B Zar" w:hint="cs"/>
          <w:color w:val="000000"/>
          <w:rtl/>
          <w:lang w:bidi="fa-IR"/>
        </w:rPr>
        <w:t xml:space="preserve"> به بی‌</w:t>
      </w:r>
      <w:r w:rsidRPr="00605CCA">
        <w:rPr>
          <w:rFonts w:cs="B Zar" w:hint="cs"/>
          <w:color w:val="000000"/>
          <w:rtl/>
          <w:lang w:bidi="fa-IR"/>
        </w:rPr>
        <w:t>رغبتی در مظاهر مادی، وقتی صورت می‌گرفت که مسلمانان در امور معنوی با هم به رقابت می‌پرداختند و توجه زیادی به مادیات و ام</w:t>
      </w:r>
      <w:r w:rsidR="00E6182A">
        <w:rPr>
          <w:rFonts w:cs="B Zar" w:hint="cs"/>
          <w:color w:val="000000"/>
          <w:rtl/>
          <w:lang w:bidi="fa-IR"/>
        </w:rPr>
        <w:t>ور دنیوی نداشتند</w:t>
      </w:r>
      <w:r w:rsidRPr="00605CCA">
        <w:rPr>
          <w:rFonts w:cs="B Zar" w:hint="cs"/>
          <w:color w:val="000000"/>
          <w:rtl/>
          <w:lang w:bidi="fa-IR"/>
        </w:rPr>
        <w:t xml:space="preserve"> که اگر حالت آن‌ها را با حالت مسلمانان نسل</w:t>
      </w:r>
      <w:r w:rsidR="00E6182A">
        <w:rPr>
          <w:rFonts w:cs="B Zar" w:hint="cs"/>
          <w:color w:val="000000"/>
          <w:rtl/>
          <w:lang w:bidi="fa-IR"/>
        </w:rPr>
        <w:t>‌</w:t>
      </w:r>
      <w:r w:rsidRPr="00605CCA">
        <w:rPr>
          <w:rFonts w:cs="B Zar" w:hint="cs"/>
          <w:color w:val="000000"/>
          <w:rtl/>
          <w:lang w:bidi="fa-IR"/>
        </w:rPr>
        <w:t>های بعدی و به ویژه زمان حاضر که فقط در امور مادی و دنیوی با هم رقابت می‌کنند، مقایسه بنماییم خواهیم دید که اصلا قابل مقایسه نیست.</w:t>
      </w:r>
    </w:p>
    <w:p w:rsidR="002D6B77" w:rsidRPr="00605CCA" w:rsidRDefault="002D6B77" w:rsidP="00E6182A">
      <w:pPr>
        <w:spacing w:line="228" w:lineRule="auto"/>
        <w:ind w:firstLine="397"/>
        <w:rPr>
          <w:rFonts w:cs="B Zar" w:hint="cs"/>
          <w:color w:val="000000"/>
          <w:rtl/>
          <w:lang w:bidi="fa-IR"/>
        </w:rPr>
      </w:pPr>
      <w:r w:rsidRPr="00605CCA">
        <w:rPr>
          <w:rFonts w:cs="B Zar" w:hint="cs"/>
          <w:color w:val="000000"/>
          <w:rtl/>
          <w:lang w:bidi="fa-IR"/>
        </w:rPr>
        <w:t xml:space="preserve">گفتنی است که </w:t>
      </w:r>
      <w:r>
        <w:rPr>
          <w:rFonts w:cs="B Zar" w:hint="cs"/>
          <w:color w:val="000000"/>
          <w:rtl/>
          <w:lang w:bidi="fa-IR"/>
        </w:rPr>
        <w:t>عمر بن خطاب</w:t>
      </w:r>
      <w:r w:rsidR="00E6182A">
        <w:rPr>
          <w:rFonts w:cs="B Zar" w:hint="cs"/>
          <w:color w:val="000000"/>
          <w:lang w:bidi="fa-IR"/>
        </w:rPr>
        <w:sym w:font="AGA Arabesque" w:char="F074"/>
      </w:r>
      <w:r w:rsidRPr="00605CCA">
        <w:rPr>
          <w:rFonts w:cs="B Zar" w:hint="cs"/>
          <w:color w:val="000000"/>
          <w:rtl/>
          <w:lang w:bidi="fa-IR"/>
        </w:rPr>
        <w:t xml:space="preserve"> همواره از پیشرفت مادی‌ای که در اثر فتوحات نصیب مسلمانان می‌ش</w:t>
      </w:r>
      <w:r w:rsidR="00E6182A">
        <w:rPr>
          <w:rFonts w:cs="B Zar" w:hint="cs"/>
          <w:color w:val="000000"/>
          <w:rtl/>
          <w:lang w:bidi="fa-IR"/>
        </w:rPr>
        <w:t>د نگران و همیشه مواظب اوضاع بود</w:t>
      </w:r>
      <w:r w:rsidRPr="00605CCA">
        <w:rPr>
          <w:rFonts w:cs="B Zar" w:hint="cs"/>
          <w:color w:val="000000"/>
          <w:rtl/>
          <w:lang w:bidi="fa-IR"/>
        </w:rPr>
        <w:t xml:space="preserve"> چرا که بعد از فتح شهرهای فارس و روم غنايم زیادی به دست مسلمانان افتاد و از راه وصول جزیه و خراج نیز مالهای هنگفتی به دست می‌آمد. چنان که باری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طی خطبه‌ی رسایی توجه مسلمانان را به این قضیه جلب کرده و فرمود: همانا خداوند بر شما منت گذاشته و بدون این که از او مسألت نمایید کرامت دنیا و آخرت را نصیب شما کرده است. خداوند شما را آفریده است بدون این که نیازی به شما داشته باشد</w:t>
      </w:r>
      <w:r w:rsidR="00E6182A">
        <w:rPr>
          <w:rFonts w:cs="B Zar" w:hint="cs"/>
          <w:color w:val="000000"/>
          <w:rtl/>
          <w:lang w:bidi="fa-IR"/>
        </w:rPr>
        <w:t>،</w:t>
      </w:r>
      <w:r w:rsidRPr="00605CCA">
        <w:rPr>
          <w:rFonts w:cs="B Zar" w:hint="cs"/>
          <w:color w:val="000000"/>
          <w:rtl/>
          <w:lang w:bidi="fa-IR"/>
        </w:rPr>
        <w:t xml:space="preserve"> و می‌توانست شما را ضعیف‌ترین و بی‌ارزش‌ترین مخلوق خود بیافریند</w:t>
      </w:r>
      <w:r w:rsidR="00E6182A">
        <w:rPr>
          <w:rFonts w:cs="B Zar" w:hint="cs"/>
          <w:color w:val="000000"/>
          <w:rtl/>
          <w:lang w:bidi="fa-IR"/>
        </w:rPr>
        <w:t>،</w:t>
      </w:r>
      <w:r w:rsidRPr="00605CCA">
        <w:rPr>
          <w:rFonts w:cs="B Zar" w:hint="cs"/>
          <w:color w:val="000000"/>
          <w:rtl/>
          <w:lang w:bidi="fa-IR"/>
        </w:rPr>
        <w:t xml:space="preserve"> او سایر مخلوقات را به خاطر شما آفریده و شما را برای هیچ یکی از مخلوقاتش نیافریده است</w:t>
      </w:r>
      <w:r w:rsidR="00E6182A">
        <w:rPr>
          <w:rFonts w:cs="B Zar" w:hint="cs"/>
          <w:color w:val="000000"/>
          <w:rtl/>
          <w:lang w:bidi="fa-IR"/>
        </w:rPr>
        <w:t>،</w:t>
      </w:r>
      <w:r w:rsidRPr="00605CCA">
        <w:rPr>
          <w:rFonts w:cs="B Zar" w:hint="cs"/>
          <w:color w:val="000000"/>
          <w:rtl/>
          <w:lang w:bidi="fa-IR"/>
        </w:rPr>
        <w:t xml:space="preserve"> و هر آن‌چه‌ در دریا و خشکی وجود دارد مسخر و فرمانبردار شما هستند</w:t>
      </w:r>
      <w:r w:rsidR="00E6182A">
        <w:rPr>
          <w:rFonts w:cs="B Zar" w:hint="cs"/>
          <w:color w:val="000000"/>
          <w:rtl/>
          <w:lang w:bidi="fa-IR"/>
        </w:rPr>
        <w:t>،</w:t>
      </w:r>
      <w:r w:rsidRPr="00605CCA">
        <w:rPr>
          <w:rFonts w:cs="B Zar" w:hint="cs"/>
          <w:color w:val="000000"/>
          <w:rtl/>
          <w:lang w:bidi="fa-IR"/>
        </w:rPr>
        <w:t xml:space="preserve"> و روزی پاکیزه به شما می‌دهد تا او را سپاس گویید. همچنین به شما گوش و بصیرت داده است</w:t>
      </w:r>
      <w:r w:rsidR="00E6182A">
        <w:rPr>
          <w:rFonts w:cs="B Zar" w:hint="cs"/>
          <w:color w:val="000000"/>
          <w:rtl/>
          <w:lang w:bidi="fa-IR"/>
        </w:rPr>
        <w:t>،</w:t>
      </w:r>
      <w:r w:rsidRPr="00605CCA">
        <w:rPr>
          <w:rFonts w:cs="B Zar" w:hint="cs"/>
          <w:color w:val="000000"/>
          <w:rtl/>
          <w:lang w:bidi="fa-IR"/>
        </w:rPr>
        <w:t xml:space="preserve"> و بخشی از نعمت</w:t>
      </w:r>
      <w:r w:rsidR="00E6182A">
        <w:rPr>
          <w:rFonts w:cs="B Zar" w:hint="cs"/>
          <w:color w:val="000000"/>
          <w:rtl/>
          <w:lang w:bidi="fa-IR"/>
        </w:rPr>
        <w:t>‌</w:t>
      </w:r>
      <w:r w:rsidRPr="00605CCA">
        <w:rPr>
          <w:rFonts w:cs="B Zar" w:hint="cs"/>
          <w:color w:val="000000"/>
          <w:rtl/>
          <w:lang w:bidi="fa-IR"/>
        </w:rPr>
        <w:t>های الهی بر شما، نعمت</w:t>
      </w:r>
      <w:r w:rsidR="00E6182A">
        <w:rPr>
          <w:rFonts w:cs="B Zar" w:hint="cs"/>
          <w:color w:val="000000"/>
          <w:rtl/>
          <w:lang w:bidi="fa-IR"/>
        </w:rPr>
        <w:t>‌</w:t>
      </w:r>
      <w:r w:rsidRPr="00605CCA">
        <w:rPr>
          <w:rFonts w:cs="B Zar" w:hint="cs"/>
          <w:color w:val="000000"/>
          <w:rtl/>
          <w:lang w:bidi="fa-IR"/>
        </w:rPr>
        <w:t>هایی است که به همه‌ی بنی‌آدم بخشیده و برخی دیگر فقط به اهل دین شما اختصاص یافته است و اکنون هر دو نوع آن در زمان شما و در دولت شما جمع شده‌اند. نعمت</w:t>
      </w:r>
      <w:r w:rsidR="00E6182A">
        <w:rPr>
          <w:rFonts w:cs="B Zar" w:hint="cs"/>
          <w:color w:val="000000"/>
          <w:rtl/>
          <w:lang w:bidi="fa-IR"/>
        </w:rPr>
        <w:t>‌</w:t>
      </w:r>
      <w:r w:rsidRPr="00605CCA">
        <w:rPr>
          <w:rFonts w:cs="B Zar" w:hint="cs"/>
          <w:color w:val="000000"/>
          <w:rtl/>
          <w:lang w:bidi="fa-IR"/>
        </w:rPr>
        <w:t>هایی که یکی از شما در اختیار دارد اگر در اختیار یک ملت قرار داده شوند، آن‌ها از بجا آوردن سپاس آن، عاجز خواهند بود</w:t>
      </w:r>
      <w:r w:rsidR="00E6182A">
        <w:rPr>
          <w:rFonts w:cs="B Zar" w:hint="cs"/>
          <w:color w:val="000000"/>
          <w:rtl/>
          <w:lang w:bidi="fa-IR"/>
        </w:rPr>
        <w:t>،</w:t>
      </w:r>
      <w:r w:rsidRPr="00605CCA">
        <w:rPr>
          <w:rFonts w:cs="B Zar" w:hint="cs"/>
          <w:color w:val="000000"/>
          <w:rtl/>
          <w:lang w:bidi="fa-IR"/>
        </w:rPr>
        <w:t xml:space="preserve"> مگر این که به کمک ایمان به خدا و پیامبرش بتوان چنین کاری کرد. پس شما خلیفه‌ی خدا بر روی زمین و غالب بر اهل آن هستید. خداوند دین شما را پیروز گردانیده است و کسانی که در حال حاضر با دین شما مخالف هستند از دو حال خارج نیستند یا تحت کنترل شما بوده و جزیه پرداخت می‌کنند </w:t>
      </w:r>
      <w:r w:rsidR="00E6182A">
        <w:rPr>
          <w:rFonts w:cs="B Zar" w:hint="cs"/>
          <w:color w:val="000000"/>
          <w:rtl/>
          <w:lang w:bidi="fa-IR"/>
        </w:rPr>
        <w:t>و یا در هر لحظه مرعوب و وحشت‌</w:t>
      </w:r>
      <w:r w:rsidRPr="00605CCA">
        <w:rPr>
          <w:rFonts w:cs="B Zar" w:hint="cs"/>
          <w:color w:val="000000"/>
          <w:rtl/>
          <w:lang w:bidi="fa-IR"/>
        </w:rPr>
        <w:t>زده منتظر قدوم شما می‌باشند و هیچ پناه‌گاه و راه فراری برای آن‌ها باقی نمانده است</w:t>
      </w:r>
      <w:r w:rsidR="00E6182A">
        <w:rPr>
          <w:rFonts w:cs="B Zar" w:hint="cs"/>
          <w:color w:val="000000"/>
          <w:rtl/>
          <w:lang w:bidi="fa-IR"/>
        </w:rPr>
        <w:t>،</w:t>
      </w:r>
      <w:r w:rsidRPr="00605CCA">
        <w:rPr>
          <w:rFonts w:cs="B Zar" w:hint="cs"/>
          <w:color w:val="000000"/>
          <w:rtl/>
          <w:lang w:bidi="fa-IR"/>
        </w:rPr>
        <w:t xml:space="preserve"> چرا که لشکر خدا از وضعیت معیشتی بسیار خوب و استحکام مرزها و سلامتی و آمادگی بی نظیری برخوردار می‌باشد که قبلا هیچ گاه از چنین وضعیت مطلوبی برخوردار نبوده است. </w:t>
      </w:r>
    </w:p>
    <w:p w:rsidR="002D6B77" w:rsidRPr="00605CCA" w:rsidRDefault="002D6B77" w:rsidP="008B6C5F">
      <w:pPr>
        <w:spacing w:line="228" w:lineRule="auto"/>
        <w:ind w:firstLine="397"/>
        <w:rPr>
          <w:rFonts w:cs="B Zar" w:hint="cs"/>
          <w:color w:val="000000"/>
          <w:rtl/>
          <w:lang w:bidi="fa-IR"/>
        </w:rPr>
      </w:pPr>
      <w:r w:rsidRPr="00605CCA">
        <w:rPr>
          <w:rFonts w:cs="B Zar" w:hint="cs"/>
          <w:color w:val="000000"/>
          <w:rtl/>
          <w:lang w:bidi="fa-IR"/>
        </w:rPr>
        <w:t>و باید خدا را در مقابل این فتوحات بزرگی که نصیب‌مان می‌کند، سپاس گفت. در واقع هیچ کس نمی‌تواند شکر این نعمتها را به جای آورد</w:t>
      </w:r>
      <w:r w:rsidR="008B6C5F">
        <w:rPr>
          <w:rFonts w:cs="B Zar" w:hint="cs"/>
          <w:color w:val="000000"/>
          <w:rtl/>
          <w:lang w:bidi="fa-IR"/>
        </w:rPr>
        <w:t>،</w:t>
      </w:r>
      <w:r w:rsidRPr="00605CCA">
        <w:rPr>
          <w:rFonts w:cs="B Zar" w:hint="cs"/>
          <w:color w:val="000000"/>
          <w:rtl/>
          <w:lang w:bidi="fa-IR"/>
        </w:rPr>
        <w:t xml:space="preserve"> نعمتهایی که حد و مرز ندارد و کسی نمی‌تواند حق آن‌ها را ادا نماید مگر به کمک و توفیق خداوند. بنابراین از خدایی که جز او معبودی وجود ندارد و کسی که ما را با دادن این نعمت</w:t>
      </w:r>
      <w:r w:rsidR="008B6C5F">
        <w:rPr>
          <w:rFonts w:cs="B Zar" w:hint="cs"/>
          <w:color w:val="000000"/>
          <w:rtl/>
          <w:lang w:bidi="fa-IR"/>
        </w:rPr>
        <w:t>‌</w:t>
      </w:r>
      <w:r w:rsidRPr="00605CCA">
        <w:rPr>
          <w:rFonts w:cs="B Zar" w:hint="cs"/>
          <w:color w:val="000000"/>
          <w:rtl/>
          <w:lang w:bidi="fa-IR"/>
        </w:rPr>
        <w:t>ها در بوته‌ی آزمایش قرار داده می‌خواهیم که به ما توفیق بندگی و به دست آوردن رضایت خود را عنایت بکند. و ای بندگان خدا! همواره مصیبت</w:t>
      </w:r>
      <w:r w:rsidR="008B6C5F">
        <w:rPr>
          <w:rFonts w:cs="B Zar" w:hint="cs"/>
          <w:color w:val="000000"/>
          <w:rtl/>
          <w:lang w:bidi="fa-IR"/>
        </w:rPr>
        <w:t>‌</w:t>
      </w:r>
      <w:r w:rsidRPr="00605CCA">
        <w:rPr>
          <w:rFonts w:cs="B Zar" w:hint="cs"/>
          <w:color w:val="000000"/>
          <w:rtl/>
          <w:lang w:bidi="fa-IR"/>
        </w:rPr>
        <w:t xml:space="preserve">هایی را که قبلا با آن دست و پنجه نرم می‌کردید به یاد بیاورید چرا که خداوند به موسی فرمود: </w:t>
      </w:r>
    </w:p>
    <w:p w:rsidR="002D6B77" w:rsidRPr="00605CCA" w:rsidRDefault="002B6E83"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rtl/>
        </w:rPr>
        <w:t xml:space="preserve">أَخۡرِجۡ قَوۡمَكَ مِنَ </w:t>
      </w:r>
      <w:r w:rsidR="005C728F">
        <w:rPr>
          <w:rFonts w:ascii="KFGQPC Uthmanic Script HAFS" w:hAnsi="KFGQPC Uthmanic Script HAFS" w:cs="KFGQPC Uthmanic Script HAFS" w:hint="cs"/>
          <w:rtl/>
        </w:rPr>
        <w:t>ٱلظُّلُمَٰتِ</w:t>
      </w:r>
      <w:r w:rsidR="005C728F">
        <w:rPr>
          <w:rFonts w:ascii="KFGQPC Uthmanic Script HAFS" w:hAnsi="KFGQPC Uthmanic Script HAFS" w:cs="KFGQPC Uthmanic Script HAFS"/>
          <w:rtl/>
        </w:rPr>
        <w:t xml:space="preserve"> إِلَى </w:t>
      </w:r>
      <w:r w:rsidR="005C728F">
        <w:rPr>
          <w:rFonts w:ascii="KFGQPC Uthmanic Script HAFS" w:hAnsi="KFGQPC Uthmanic Script HAFS" w:cs="KFGQPC Uthmanic Script HAFS" w:hint="cs"/>
          <w:rtl/>
        </w:rPr>
        <w:t>ٱلنُّورِ</w:t>
      </w:r>
      <w:r w:rsidR="005C728F">
        <w:rPr>
          <w:rFonts w:ascii="KFGQPC Uthmanic Script HAFS" w:hAnsi="KFGQPC Uthmanic Script HAFS" w:cs="KFGQPC Uthmanic Script HAFS"/>
          <w:rtl/>
        </w:rPr>
        <w:t xml:space="preserve"> وَذَكِّرۡهُم بِأَيَّىٰمِ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إِنَّ فِي ذَٰلِكَ لَأٓيَٰتٖ لِّكُلِّ صَبَّارٖ شَكُورٖ 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ابراهیم: 5</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قوم خويش را از تاريكي</w:t>
      </w:r>
      <w:r w:rsidR="008B6C5F">
        <w:rPr>
          <w:rFonts w:cs="B Zar" w:hint="cs"/>
          <w:color w:val="000000"/>
          <w:rtl/>
          <w:lang w:bidi="fa-IR"/>
        </w:rPr>
        <w:t>‌</w:t>
      </w:r>
      <w:r w:rsidRPr="00605CCA">
        <w:rPr>
          <w:rFonts w:cs="B Zar"/>
          <w:color w:val="000000"/>
          <w:rtl/>
          <w:lang w:bidi="fa-IR"/>
        </w:rPr>
        <w:t>هاي (كفر و جهل) بيرون بياور (و) به سوي</w:t>
      </w:r>
      <w:r w:rsidR="008B6C5F">
        <w:rPr>
          <w:rFonts w:cs="B Zar"/>
          <w:color w:val="000000"/>
          <w:rtl/>
          <w:lang w:bidi="fa-IR"/>
        </w:rPr>
        <w:t xml:space="preserve"> نور (ايمان و دانش رهنمود گردان</w:t>
      </w:r>
      <w:r w:rsidRPr="00605CCA">
        <w:rPr>
          <w:rFonts w:cs="B Zar"/>
          <w:color w:val="000000"/>
          <w:rtl/>
          <w:lang w:bidi="fa-IR"/>
        </w:rPr>
        <w:t>) و روزهاي خوشي و ناخوشي و نعمت و نقمتي را به ياد ايشان بياور كه خدا بر سرِ گذشتگان آورده است. بي‌گمان در اين كار (كه بيان سرگذشت نيكان و بدان پيشين است) براي هر شكيباي (بر مصائب و بلاياي آسماني و) سپاسگزار ( بر انعام و عطاياي الهي)، دلائل بزرگي (و نشانه‌هاي سترگي بر وحدانيّت خدا)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به محمد </w:t>
      </w:r>
      <w:r w:rsidRPr="00605CCA">
        <w:rPr>
          <w:rFonts w:cs="CTraditional Arabic" w:hint="cs"/>
          <w:color w:val="000000"/>
          <w:rtl/>
          <w:lang w:bidi="fa-IR"/>
        </w:rPr>
        <w:t>ص</w:t>
      </w:r>
      <w:r w:rsidRPr="00605CCA">
        <w:rPr>
          <w:rFonts w:cs="B Zar" w:hint="cs"/>
          <w:color w:val="000000"/>
          <w:rtl/>
          <w:lang w:bidi="fa-IR"/>
        </w:rPr>
        <w:t xml:space="preserve"> فرمود: </w:t>
      </w:r>
    </w:p>
    <w:p w:rsidR="002B6E83" w:rsidRPr="005C728F" w:rsidRDefault="002B6E83" w:rsidP="005C728F">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وَٱذۡكُرُوٓاْ</w:t>
      </w:r>
      <w:r w:rsidR="005C728F">
        <w:rPr>
          <w:rFonts w:ascii="KFGQPC Uthmanic Script HAFS" w:hAnsi="KFGQPC Uthmanic Script HAFS" w:cs="KFGQPC Uthmanic Script HAFS"/>
          <w:rtl/>
        </w:rPr>
        <w:t xml:space="preserve"> إِذۡ أَنتُمۡ قَلِيلٞ مُّسۡتَضۡعَفُونَ فِي </w:t>
      </w:r>
      <w:r w:rsidR="005C728F">
        <w:rPr>
          <w:rFonts w:ascii="KFGQPC Uthmanic Script HAFS" w:hAnsi="KFGQPC Uthmanic Script HAFS" w:cs="KFGQPC Uthmanic Script HAFS" w:hint="cs"/>
          <w:rtl/>
        </w:rPr>
        <w:t>ٱلۡأَرۡضِ</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 xml:space="preserve">الأنفال: 26 </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مؤمنان!) به ياد آوريد هنگامي را كه شما گروه اندك و ضعيفي در سرزمين (مكّه) بوديد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شما قبلا از همه‌ی مردم جهان از نظر معییشتی عقب مانده‌تر و در </w:t>
      </w:r>
      <w:r w:rsidR="0078710D">
        <w:rPr>
          <w:rFonts w:cs="B Zar" w:hint="cs"/>
          <w:color w:val="000000"/>
          <w:rtl/>
          <w:lang w:bidi="fa-IR"/>
        </w:rPr>
        <w:t>مورد شناخت خدا نیز از همه نادان‌</w:t>
      </w:r>
      <w:r w:rsidRPr="00605CCA">
        <w:rPr>
          <w:rFonts w:cs="B Zar" w:hint="cs"/>
          <w:color w:val="000000"/>
          <w:rtl/>
          <w:lang w:bidi="fa-IR"/>
        </w:rPr>
        <w:t>تر بودید. و اگر چنان‌چه دعوتی که شما را از آن وضعیت نجات داد، در دنیای شما باعث هیچ تغییر و پیشرفتی نبود، همین قدر کافی بود که شما را نسبت به خدا و دین آشنا ساخت و باعث آبادانی آخرت شما گردید. ولی علاوه بر آن خداوند خوبیهای دنیا و آخرت را نصیب شما کرد، پس باید حق خدا را شناخت و به جا آورد. کوتاهی کردن در بندگی خدا به خاطر جمع آوری مال از ترس این که مبادا دچار مضیقه و تنگدستی بشوید، کاری است که به زودی نعمت</w:t>
      </w:r>
      <w:r w:rsidR="0078710D">
        <w:rPr>
          <w:rFonts w:cs="B Zar" w:hint="cs"/>
          <w:color w:val="000000"/>
          <w:rtl/>
          <w:lang w:bidi="fa-IR"/>
        </w:rPr>
        <w:t>‌</w:t>
      </w:r>
      <w:r w:rsidRPr="00605CCA">
        <w:rPr>
          <w:rFonts w:cs="B Zar" w:hint="cs"/>
          <w:color w:val="000000"/>
          <w:rtl/>
          <w:lang w:bidi="fa-IR"/>
        </w:rPr>
        <w:t>ها را از دست شما خواهد گرفت. این‌ها مس</w:t>
      </w:r>
      <w:r w:rsidR="0078710D">
        <w:rPr>
          <w:rFonts w:cs="B Zar" w:hint="cs"/>
          <w:color w:val="000000"/>
          <w:rtl/>
          <w:lang w:bidi="fa-IR"/>
        </w:rPr>
        <w:t>ايلی بود که باید به شما می‌گفتم</w:t>
      </w:r>
      <w:r w:rsidRPr="00C715B7">
        <w:rPr>
          <w:rStyle w:val="FootnoteReference"/>
          <w:rFonts w:cs="B Zar"/>
          <w:color w:val="000000"/>
          <w:sz w:val="24"/>
          <w:szCs w:val="24"/>
          <w:rtl/>
          <w:lang w:bidi="fa-IR"/>
        </w:rPr>
        <w:footnoteReference w:id="885"/>
      </w:r>
      <w:r w:rsidR="0078710D">
        <w:rPr>
          <w:rFonts w:cs="B Zar" w:hint="cs"/>
          <w:color w:val="000000"/>
          <w:rtl/>
          <w:lang w:bidi="fa-IR"/>
        </w:rPr>
        <w:t>.</w:t>
      </w:r>
    </w:p>
    <w:p w:rsidR="002D6B77" w:rsidRPr="00605CCA" w:rsidRDefault="002D6B77" w:rsidP="002D6B77">
      <w:pPr>
        <w:pStyle w:val="a4"/>
        <w:rPr>
          <w:rFonts w:hint="cs"/>
          <w:rtl/>
        </w:rPr>
      </w:pPr>
      <w:bookmarkStart w:id="863" w:name="_Toc70310925"/>
      <w:bookmarkStart w:id="864" w:name="_Toc223806469"/>
      <w:bookmarkStart w:id="865" w:name="_Toc71216958"/>
      <w:r w:rsidRPr="00605CCA">
        <w:rPr>
          <w:rtl/>
        </w:rPr>
        <w:t>ـ شهر فسطاط</w:t>
      </w:r>
      <w:bookmarkEnd w:id="863"/>
      <w:bookmarkEnd w:id="864"/>
      <w:bookmarkEnd w:id="865"/>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همان طور که سعد بن ابی وقاص نخستین مؤسس شهر کوفه به شمار می‌رود، عمرو بن عاص نیز نخستین مؤسس شهر فسطاط به شمار می‌رود. او پس از فتح اسکندریه می‌خواست در همان جا بماند ولی </w:t>
      </w:r>
      <w:r>
        <w:rPr>
          <w:rFonts w:cs="B Zar" w:hint="cs"/>
          <w:color w:val="000000"/>
          <w:rtl/>
          <w:lang w:bidi="fa-IR"/>
        </w:rPr>
        <w:t>عمر بن خطاب</w:t>
      </w:r>
      <w:r w:rsidRPr="00605CCA">
        <w:rPr>
          <w:rFonts w:cs="B Zar" w:hint="cs"/>
          <w:color w:val="000000"/>
          <w:rtl/>
          <w:lang w:bidi="fa-IR"/>
        </w:rPr>
        <w:t xml:space="preserve"> طی نامه‌ای به او نوشت در منطقه‌ای استقرار یابید که در میان من و شما آبی وجود نداشته باشد تا به راحتی از راه خشکی در دسترس باشید. اینجا بود که عمرو از اسکندریه به فسطاط آمد</w:t>
      </w:r>
      <w:r w:rsidRPr="00C715B7">
        <w:rPr>
          <w:rStyle w:val="FootnoteReference"/>
          <w:rFonts w:cs="B Zar"/>
          <w:color w:val="000000"/>
          <w:sz w:val="24"/>
          <w:szCs w:val="24"/>
          <w:rtl/>
          <w:lang w:bidi="fa-IR"/>
        </w:rPr>
        <w:footnoteReference w:id="886"/>
      </w:r>
      <w:r w:rsidR="0078710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او قبل از هر چیز مسجدی ساخت که بعدا به نام او معروف گردید همان طور که در اسکندریه نیز همین کار را کرده بود. سپس خانه‌ایی جهت اقامت خلیفه ساخت که بعدا به دستور </w:t>
      </w:r>
      <w:r>
        <w:rPr>
          <w:rFonts w:cs="B Zar" w:hint="cs"/>
          <w:color w:val="000000"/>
          <w:rtl/>
          <w:lang w:bidi="fa-IR"/>
        </w:rPr>
        <w:t>عمر بن خطاب</w:t>
      </w:r>
      <w:r w:rsidRPr="00605CCA">
        <w:rPr>
          <w:rFonts w:cs="B Zar" w:hint="cs"/>
          <w:color w:val="000000"/>
          <w:rtl/>
          <w:lang w:bidi="fa-IR"/>
        </w:rPr>
        <w:t>، به بازاری برای مسلمانان تبدیل گردید</w:t>
      </w:r>
      <w:r w:rsidRPr="00C715B7">
        <w:rPr>
          <w:rStyle w:val="FootnoteReference"/>
          <w:rFonts w:cs="B Zar"/>
          <w:color w:val="000000"/>
          <w:sz w:val="24"/>
          <w:szCs w:val="24"/>
          <w:rtl/>
          <w:lang w:bidi="fa-IR"/>
        </w:rPr>
        <w:footnoteReference w:id="887"/>
      </w:r>
      <w:r w:rsidRPr="00605CCA">
        <w:rPr>
          <w:rFonts w:cs="B Zar" w:hint="cs"/>
          <w:color w:val="000000"/>
          <w:rtl/>
          <w:lang w:bidi="fa-IR"/>
        </w:rPr>
        <w:t>. بعد از این‌ها عمرو برای خود دو منزل در سمت راست و چپ مسجد ساخت که به احتمال قوی یکی برای سکونت خود و دیگری برای اداره‌ی امور ساخته بود</w:t>
      </w:r>
      <w:r w:rsidRPr="00C715B7">
        <w:rPr>
          <w:rStyle w:val="FootnoteReference"/>
          <w:rFonts w:cs="B Zar"/>
          <w:color w:val="000000"/>
          <w:sz w:val="24"/>
          <w:szCs w:val="24"/>
          <w:rtl/>
          <w:lang w:bidi="fa-IR"/>
        </w:rPr>
        <w:footnoteReference w:id="888"/>
      </w:r>
      <w:r w:rsidR="0078710D">
        <w:rPr>
          <w:rFonts w:cs="B Zar" w:hint="cs"/>
          <w:color w:val="000000"/>
          <w:rtl/>
          <w:lang w:bidi="fa-IR"/>
        </w:rPr>
        <w:t>.</w:t>
      </w:r>
      <w:r w:rsidRPr="00605CCA">
        <w:rPr>
          <w:rFonts w:cs="B Zar" w:hint="cs"/>
          <w:color w:val="000000"/>
          <w:rtl/>
          <w:lang w:bidi="fa-IR"/>
        </w:rPr>
        <w:t xml:space="preserve"> سپس او به کمک اصحاب بزرگی که در رکاب او بودند نقشه‌ی شهر را کشید و آن‌را به چند منطقه تقسیم کرد و هر منطقه‌ای را به یکی از قبايل سپرد و در حد فاصل مناطق با یکدیگر راه‌های وسیعی جهت عبور و مرور قرار داد. بدین صورت قبايل عربی زیادی که در فتح اسکندریه شرکت کرده بودند در این شهر جدید اسکان یافتند و هر یک از منطقه‌های شهر به نام قبیله‌ی خود معروف گردیدند. هر کدام از آن‌ها در وسط منطقه‌ی خود مسجدی ساختند و نظم قبیله خود را کنترل نمودند.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عمرو بن عاص شهر فسطاط را در سال 21 هجری در منطقه‌ای بین شمال و جنوب مصر در نزدیکی رودخانه‌ی معروف نیل احداث کرد</w:t>
      </w:r>
      <w:r w:rsidRPr="00C715B7">
        <w:rPr>
          <w:rStyle w:val="FootnoteReference"/>
          <w:rFonts w:cs="B Zar"/>
          <w:color w:val="000000"/>
          <w:sz w:val="24"/>
          <w:szCs w:val="24"/>
          <w:rtl/>
          <w:lang w:bidi="fa-IR"/>
        </w:rPr>
        <w:footnoteReference w:id="889"/>
      </w:r>
      <w:r w:rsidR="0078710D">
        <w:rPr>
          <w:rFonts w:cs="B Zar" w:hint="cs"/>
          <w:color w:val="000000"/>
          <w:rtl/>
          <w:lang w:bidi="fa-IR"/>
        </w:rPr>
        <w:t>.</w:t>
      </w:r>
    </w:p>
    <w:p w:rsidR="002D6B77" w:rsidRPr="00605CCA" w:rsidRDefault="002D6B77" w:rsidP="002D6B77">
      <w:pPr>
        <w:pStyle w:val="a4"/>
        <w:rPr>
          <w:rFonts w:hint="cs"/>
          <w:rtl/>
        </w:rPr>
      </w:pPr>
      <w:bookmarkStart w:id="866" w:name="_Toc70310926"/>
      <w:bookmarkStart w:id="867" w:name="_Toc223806470"/>
      <w:bookmarkStart w:id="868" w:name="_Toc71216959"/>
      <w:r w:rsidRPr="00605CCA">
        <w:rPr>
          <w:rFonts w:hint="cs"/>
          <w:rtl/>
        </w:rPr>
        <w:t>ـ شهر سرت در لیبی</w:t>
      </w:r>
      <w:bookmarkEnd w:id="866"/>
      <w:bookmarkEnd w:id="867"/>
      <w:bookmarkEnd w:id="868"/>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بعد از این که شهر برقه در غرب مصر مرکز نیروهای اسلامی قرار گرفت، عمرو بن عاص با لشکر خود راهی طرابلس شد و در حد فاصل برقه و طرابلس، شهر «سرت» را تأسیس نمود و از سال 22 هجری این شهر مرکز نظامی مسلمانان آن دیار قرار گرفت که از آن‌جا به سوی غرب منطقه لشکرکشی می‌کردند. و همچنان مرکز نیروهای اسلامی باقی ماند، چنان که عقبه بن نافع از آن‌جا به سوی مناطق حومه مانند: فزان، ودان و سودان لشکر می‌فرستاد و اسلام را تبلیغ می‌کرد</w:t>
      </w:r>
      <w:r w:rsidRPr="00C715B7">
        <w:rPr>
          <w:rStyle w:val="FootnoteReference"/>
          <w:rFonts w:cs="B Zar"/>
          <w:color w:val="000000"/>
          <w:sz w:val="24"/>
          <w:szCs w:val="24"/>
          <w:rtl/>
          <w:lang w:bidi="fa-IR"/>
        </w:rPr>
        <w:footnoteReference w:id="890"/>
      </w:r>
      <w:r w:rsidR="0078710D">
        <w:rPr>
          <w:rFonts w:cs="B Zar" w:hint="cs"/>
          <w:color w:val="000000"/>
          <w:rtl/>
          <w:lang w:bidi="fa-IR"/>
        </w:rPr>
        <w:t>.</w:t>
      </w:r>
    </w:p>
    <w:p w:rsidR="002D6B77" w:rsidRPr="00605CCA" w:rsidRDefault="002D6B77" w:rsidP="002D6B77">
      <w:pPr>
        <w:pStyle w:val="a4"/>
        <w:rPr>
          <w:rFonts w:hint="cs"/>
          <w:rtl/>
        </w:rPr>
      </w:pPr>
      <w:bookmarkStart w:id="869" w:name="_Toc70310927"/>
      <w:bookmarkStart w:id="870" w:name="_Toc223806471"/>
      <w:bookmarkStart w:id="871" w:name="_Toc71216960"/>
      <w:r w:rsidRPr="00605CCA">
        <w:rPr>
          <w:rtl/>
        </w:rPr>
        <w:t>ـ احداث پایگاه‌های مقاومت در شهرهای فتح شده</w:t>
      </w:r>
      <w:bookmarkEnd w:id="869"/>
      <w:bookmarkEnd w:id="870"/>
      <w:bookmarkEnd w:id="871"/>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در همه‌ی شهرهای فتح شده و به ویژه در دیار شام دستور به احداث پادگان‌هایی جهت اسکان سربازان داد. و در هر یک از آن‌ها مکان‌هایی جهت نگهداری اسب</w:t>
      </w:r>
      <w:r w:rsidR="0078710D">
        <w:rPr>
          <w:rFonts w:cs="B Zar" w:hint="cs"/>
          <w:color w:val="000000"/>
          <w:rtl/>
          <w:lang w:bidi="fa-IR"/>
        </w:rPr>
        <w:t>‌</w:t>
      </w:r>
      <w:r w:rsidRPr="00605CCA">
        <w:rPr>
          <w:rFonts w:cs="B Zar" w:hint="cs"/>
          <w:color w:val="000000"/>
          <w:rtl/>
          <w:lang w:bidi="fa-IR"/>
        </w:rPr>
        <w:t>های مجاهدین اختصاص داده شد که در هر کدام از آن‌ها، حدود چهار هزار اسب با تمام تجهیزات وجود داشت</w:t>
      </w:r>
      <w:r w:rsidRPr="00C715B7">
        <w:rPr>
          <w:rStyle w:val="FootnoteReference"/>
          <w:rFonts w:cs="B Zar"/>
          <w:color w:val="000000"/>
          <w:sz w:val="24"/>
          <w:szCs w:val="24"/>
          <w:rtl/>
          <w:lang w:bidi="fa-IR"/>
        </w:rPr>
        <w:footnoteReference w:id="891"/>
      </w:r>
      <w:r w:rsidR="0078710D">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تا جایی که فرمانده‌ی کل در شام، سی و شش هزار سوارکار آماده در اختیار داشت و هر لحظه می‌توانست آن‌ها را به هر سو که بخواهد اعزام نماید. و</w:t>
      </w:r>
      <w:r w:rsidR="0078710D">
        <w:rPr>
          <w:rFonts w:cs="B Zar" w:hint="cs"/>
          <w:color w:val="000000"/>
          <w:spacing w:val="-4"/>
          <w:rtl/>
          <w:lang w:bidi="fa-IR"/>
        </w:rPr>
        <w:t xml:space="preserve"> برای اسبان هر پادگان چرا</w:t>
      </w:r>
      <w:r w:rsidRPr="00605CCA">
        <w:rPr>
          <w:rFonts w:cs="B Zar" w:hint="cs"/>
          <w:color w:val="000000"/>
          <w:spacing w:val="-4"/>
          <w:rtl/>
          <w:lang w:bidi="fa-IR"/>
        </w:rPr>
        <w:t>گاه‌های وسیعی اختصاص داده شده بود. و بر ران هر کدام از اسبان این مهر حک شده بود «لشکر خدا» و این آمادگی د</w:t>
      </w:r>
      <w:r w:rsidR="0078710D">
        <w:rPr>
          <w:rFonts w:cs="B Zar" w:hint="cs"/>
          <w:color w:val="000000"/>
          <w:spacing w:val="-4"/>
          <w:rtl/>
          <w:lang w:bidi="fa-IR"/>
        </w:rPr>
        <w:t>ر واقع تصویر عملی آیه‌ی 60 سوره‌</w:t>
      </w:r>
      <w:r w:rsidRPr="00605CCA">
        <w:rPr>
          <w:rFonts w:cs="B Zar" w:hint="cs"/>
          <w:color w:val="000000"/>
          <w:spacing w:val="-4"/>
          <w:rtl/>
          <w:lang w:bidi="fa-IR"/>
        </w:rPr>
        <w:t xml:space="preserve">ی انفال بود که می‌فرماید: </w:t>
      </w:r>
    </w:p>
    <w:p w:rsidR="002D6B77" w:rsidRPr="00605CCA" w:rsidRDefault="002B6E83" w:rsidP="005C728F">
      <w:pPr>
        <w:spacing w:line="228" w:lineRule="auto"/>
        <w:ind w:firstLine="397"/>
        <w:rPr>
          <w:rFonts w:hint="cs"/>
          <w:b/>
          <w:bCs/>
          <w:color w:val="000000"/>
          <w:sz w:val="40"/>
          <w:szCs w:val="4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وَأَعِدُّواْ</w:t>
      </w:r>
      <w:r w:rsidR="005C728F">
        <w:rPr>
          <w:rFonts w:ascii="KFGQPC Uthmanic Script HAFS" w:hAnsi="KFGQPC Uthmanic Script HAFS" w:cs="KFGQPC Uthmanic Script HAFS"/>
          <w:rtl/>
        </w:rPr>
        <w:t xml:space="preserve"> لَهُم مَّا </w:t>
      </w:r>
      <w:r w:rsidR="005C728F">
        <w:rPr>
          <w:rFonts w:ascii="KFGQPC Uthmanic Script HAFS" w:hAnsi="KFGQPC Uthmanic Script HAFS" w:cs="KFGQPC Uthmanic Script HAFS" w:hint="cs"/>
          <w:rtl/>
        </w:rPr>
        <w:t>ٱسۡتَطَعۡتُم</w:t>
      </w:r>
      <w:r w:rsidR="005C728F">
        <w:rPr>
          <w:rFonts w:ascii="KFGQPC Uthmanic Script HAFS" w:hAnsi="KFGQPC Uthmanic Script HAFS" w:cs="KFGQPC Uthmanic Script HAFS"/>
          <w:rtl/>
        </w:rPr>
        <w:t xml:space="preserve"> مِّن قُوَّةٖ وَمِن رِّبَاطِ </w:t>
      </w:r>
      <w:r w:rsidR="005C728F">
        <w:rPr>
          <w:rFonts w:ascii="KFGQPC Uthmanic Script HAFS" w:hAnsi="KFGQPC Uthmanic Script HAFS" w:cs="KFGQPC Uthmanic Script HAFS" w:hint="cs"/>
          <w:rtl/>
        </w:rPr>
        <w:t>ٱلۡخَيۡلِ</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الأنفال: 60</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براي (مبارزه با) آنان تا آن‌جا كه مي‌توانيد نيروي (مادي و معنوي) و (از جمله) اسبهاي ورزيده آماده سازيد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پادگان‌های بلاد شام عبارت بودند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لشکر دمشق: که در زمان عمر</w:t>
      </w:r>
      <w:r w:rsidRPr="00605CCA">
        <w:rPr>
          <w:rFonts w:cs="B Zar" w:hint="cs"/>
          <w:color w:val="000000"/>
          <w:rtl/>
          <w:lang w:bidi="fa-IR"/>
        </w:rPr>
        <w:sym w:font="AGA Arabesque" w:char="F074"/>
      </w:r>
      <w:r w:rsidRPr="00605CCA">
        <w:rPr>
          <w:rFonts w:cs="B Zar" w:hint="cs"/>
          <w:color w:val="000000"/>
          <w:rtl/>
          <w:lang w:bidi="fa-IR"/>
        </w:rPr>
        <w:t xml:space="preserve"> به ترتیب توسط یزید بن ابی سفیان، سوید بن کلثوم و معاویه بن ابی سفیان اداره می‌شد.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ل</w:t>
      </w:r>
      <w:r w:rsidR="0078710D">
        <w:rPr>
          <w:rFonts w:cs="B Zar" w:hint="cs"/>
          <w:color w:val="000000"/>
          <w:rtl/>
          <w:lang w:bidi="fa-IR"/>
        </w:rPr>
        <w:t>شکر حمص: به ترتیب توسط ابوعبیده</w:t>
      </w:r>
      <w:r w:rsidRPr="00605CCA">
        <w:rPr>
          <w:rFonts w:cs="B Zar" w:hint="cs"/>
          <w:color w:val="000000"/>
          <w:rtl/>
          <w:lang w:bidi="fa-IR"/>
        </w:rPr>
        <w:t xml:space="preserve"> عامر بن جراح، عباده بن صامت، عیاض بن غنم، سعد بن عامر، عمیر بن سعد و عبدالله بن قرط اداره می‌گردید.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لشکر قنسرین: توسط خالد بن ولید و بعد از ایشان عمیر بن سعد سرپرستی می‌شد.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لشکر فلسطین: توسط یزید بن ابی سفیان و بعد از </w:t>
      </w:r>
      <w:r w:rsidRPr="002E3E59">
        <w:rPr>
          <w:rFonts w:cs="B Zar" w:hint="cs"/>
          <w:color w:val="000000"/>
          <w:rtl/>
          <w:lang w:bidi="fa-IR"/>
        </w:rPr>
        <w:t>او علقمه بن مجزز</w:t>
      </w:r>
      <w:r w:rsidRPr="00605CCA">
        <w:rPr>
          <w:rFonts w:cs="B Zar" w:hint="cs"/>
          <w:color w:val="000000"/>
          <w:rtl/>
          <w:lang w:bidi="fa-IR"/>
        </w:rPr>
        <w:t xml:space="preserve"> قرار داشت.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لشکر اردن: مرکز آن در طبریه و تحت سرپرستی شرحبیل بن حسنه سپس یزید بن ابی سفیان و بعد از او معاویه بن ابی سفیان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معاویه سرپرستی لشکر دمشق و اردن را بعد از درگذشت یزید در طاعون عمواس</w:t>
      </w:r>
      <w:r w:rsidRPr="00C715B7">
        <w:rPr>
          <w:rStyle w:val="FootnoteReference"/>
          <w:rFonts w:cs="B Zar"/>
          <w:color w:val="000000"/>
          <w:sz w:val="24"/>
          <w:szCs w:val="24"/>
          <w:rtl/>
          <w:lang w:bidi="fa-IR"/>
        </w:rPr>
        <w:footnoteReference w:id="892"/>
      </w:r>
      <w:r w:rsidRPr="00605CCA">
        <w:rPr>
          <w:rFonts w:cs="B Zar" w:hint="cs"/>
          <w:color w:val="000000"/>
          <w:rtl/>
          <w:lang w:bidi="fa-IR"/>
        </w:rPr>
        <w:t xml:space="preserve"> به عهده گرفت.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همان طور که قبلا بدان اشاره رفت اصحاب پیامبر به خاطر رغبتی که به جهاد و نشر اسلام و آموزش قرآن و سنت داشتند به سوی این شهرها مهاجرت می‌نمودند و از طرفی هر کدام از شهرهای مدینه، بصره، کوفه، دمشق و فسطاط آماج سیل مهاجرت</w:t>
      </w:r>
      <w:r w:rsidR="0078710D">
        <w:rPr>
          <w:rFonts w:cs="B Zar" w:hint="cs"/>
          <w:color w:val="000000"/>
          <w:rtl/>
          <w:lang w:bidi="fa-IR"/>
        </w:rPr>
        <w:t>‌ها جهت جهاد و تحصیل علم شدند</w:t>
      </w:r>
      <w:r w:rsidRPr="00605CCA">
        <w:rPr>
          <w:rFonts w:cs="B Zar" w:hint="cs"/>
          <w:color w:val="000000"/>
          <w:rtl/>
          <w:lang w:bidi="fa-IR"/>
        </w:rPr>
        <w:t>. همچنین عده‌ای به خاطر اسم نویسی در لشکرهای یاد شده و حصول حقوق و عده‌ای به قصد تجارت و یادگیری شغلهای دیگر به این شهرها می‌آمدند که در نتیجه شهرهای یاد شده به مراکز علمی، فرهنگی و تجاری مهم و بی نظیری تبدیل شدند</w:t>
      </w:r>
      <w:r w:rsidRPr="00C715B7">
        <w:rPr>
          <w:rStyle w:val="FootnoteReference"/>
          <w:rFonts w:cs="B Zar"/>
          <w:color w:val="000000"/>
          <w:sz w:val="24"/>
          <w:szCs w:val="24"/>
          <w:rtl/>
          <w:lang w:bidi="fa-IR"/>
        </w:rPr>
        <w:footnoteReference w:id="893"/>
      </w:r>
      <w:r w:rsidR="0078710D">
        <w:rPr>
          <w:rFonts w:cs="B Zar" w:hint="cs"/>
          <w:color w:val="000000"/>
          <w:rtl/>
          <w:lang w:bidi="fa-IR"/>
        </w:rPr>
        <w:t>.</w:t>
      </w:r>
    </w:p>
    <w:p w:rsidR="002D6B77" w:rsidRPr="00605CCA" w:rsidRDefault="002D6B77" w:rsidP="002D6B77">
      <w:pPr>
        <w:pStyle w:val="a1"/>
        <w:rPr>
          <w:rFonts w:hint="cs"/>
          <w:rtl/>
          <w:lang w:bidi="fa-IR"/>
        </w:rPr>
      </w:pPr>
      <w:bookmarkStart w:id="872" w:name="_Toc70310928"/>
      <w:bookmarkStart w:id="873" w:name="_Toc223806472"/>
      <w:bookmarkStart w:id="874" w:name="_Toc71216961"/>
      <w:bookmarkStart w:id="875" w:name="_Toc260068361"/>
      <w:r w:rsidRPr="00605CCA">
        <w:rPr>
          <w:rFonts w:hint="cs"/>
          <w:rtl/>
          <w:lang w:bidi="fa-IR"/>
        </w:rPr>
        <w:t>دوم: مشکلات اقتصادی</w:t>
      </w:r>
      <w:bookmarkEnd w:id="872"/>
      <w:bookmarkEnd w:id="873"/>
      <w:bookmarkEnd w:id="874"/>
      <w:bookmarkEnd w:id="87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حکومت اسلامی در دوران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با مصیبت</w:t>
      </w:r>
      <w:r w:rsidR="0078710D">
        <w:rPr>
          <w:rFonts w:cs="B Zar" w:hint="cs"/>
          <w:color w:val="000000"/>
          <w:rtl/>
          <w:lang w:bidi="fa-IR"/>
        </w:rPr>
        <w:t>‌</w:t>
      </w:r>
      <w:r w:rsidRPr="00605CCA">
        <w:rPr>
          <w:rFonts w:cs="B Zar" w:hint="cs"/>
          <w:color w:val="000000"/>
          <w:rtl/>
          <w:lang w:bidi="fa-IR"/>
        </w:rPr>
        <w:t>های بزرگی روبرو شد. البته این سنت الهی در مورد دولتها است که احیانا با مشکلاتی روبرو می‌شوند. و شاید سخت‌ترین مصیبتی که خلافت عمر</w:t>
      </w:r>
      <w:r w:rsidRPr="00605CCA">
        <w:rPr>
          <w:rFonts w:cs="B Zar" w:hint="cs"/>
          <w:color w:val="000000"/>
          <w:rtl/>
          <w:lang w:bidi="fa-IR"/>
        </w:rPr>
        <w:sym w:font="AGA Arabesque" w:char="F074"/>
      </w:r>
      <w:r w:rsidRPr="00605CCA">
        <w:rPr>
          <w:rFonts w:cs="B Zar" w:hint="cs"/>
          <w:color w:val="000000"/>
          <w:rtl/>
          <w:lang w:bidi="fa-IR"/>
        </w:rPr>
        <w:t xml:space="preserve"> با آن مواجه گردید، خشکسالی معروف «رماده» و طاعون عمواس باشد. و اکنون می‌نشینیم پای روایتهای تاریخی تا ببینیم که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با این مشکلات چگونه کنار آمد و چه نوع اسبابی را اختیار نمود و چگونه به دعا و تضرع روی آورد.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سال 18 هجری مردم در شبه جزیره‌ی عربستان با خشکسالی شدیدی روبرو شدند تا جایی که حیوانات وحشی از گرسنگی به خانه‌های مردم پناه می‌بردند و اگر گوسفندی ذبح می‌کرد در شکم آن هیچ گونه کثافتی نمی‌یافت. و مواشی زیادی از گرسنگی جان باختند. ا</w:t>
      </w:r>
      <w:r w:rsidR="0078710D">
        <w:rPr>
          <w:rFonts w:cs="B Zar" w:hint="cs"/>
          <w:color w:val="000000"/>
          <w:rtl/>
          <w:lang w:bidi="fa-IR"/>
        </w:rPr>
        <w:t>ین سال را «عام الرماده» نامیدند</w:t>
      </w:r>
      <w:r w:rsidRPr="00605CCA">
        <w:rPr>
          <w:rFonts w:cs="B Zar" w:hint="cs"/>
          <w:color w:val="000000"/>
          <w:rtl/>
          <w:lang w:bidi="fa-IR"/>
        </w:rPr>
        <w:t xml:space="preserve"> چرا که با وزیدن باد فقط از زمین خاکستر بر می‌خاست. قحطی به اوج</w:t>
      </w:r>
      <w:r w:rsidR="0078710D">
        <w:rPr>
          <w:rFonts w:cs="B Zar" w:hint="cs"/>
          <w:color w:val="000000"/>
          <w:rtl/>
          <w:lang w:bidi="fa-IR"/>
        </w:rPr>
        <w:t xml:space="preserve"> خود رسید و گرسنگی بیداد می‌کرد،</w:t>
      </w:r>
      <w:r w:rsidRPr="00605CCA">
        <w:rPr>
          <w:rFonts w:cs="B Zar" w:hint="cs"/>
          <w:color w:val="000000"/>
          <w:rtl/>
          <w:lang w:bidi="fa-IR"/>
        </w:rPr>
        <w:t xml:space="preserve"> بادیه نشینان به مدینه هجوم آوردند و از امیرالمؤمنین چاره جویا می‌شدند. بنابراین می‌توان گفت که بیشترین فشار این خشکسالی بر شخص خلیفه بود</w:t>
      </w:r>
      <w:r w:rsidRPr="00C715B7">
        <w:rPr>
          <w:rStyle w:val="FootnoteReference"/>
          <w:rFonts w:cs="B Zar"/>
          <w:color w:val="000000"/>
          <w:sz w:val="24"/>
          <w:szCs w:val="24"/>
          <w:rtl/>
          <w:lang w:bidi="fa-IR"/>
        </w:rPr>
        <w:footnoteReference w:id="894"/>
      </w:r>
      <w:r w:rsidR="0078710D">
        <w:rPr>
          <w:rFonts w:cs="B Zar" w:hint="cs"/>
          <w:color w:val="000000"/>
          <w:rtl/>
          <w:lang w:bidi="fa-IR"/>
        </w:rPr>
        <w:t>.</w:t>
      </w:r>
      <w:r w:rsidRPr="00605CCA">
        <w:rPr>
          <w:rFonts w:cs="B Zar" w:hint="cs"/>
          <w:color w:val="000000"/>
          <w:rtl/>
          <w:lang w:bidi="fa-IR"/>
        </w:rPr>
        <w:t xml:space="preserve"> و اکنون گامهایی را که </w:t>
      </w:r>
      <w:r>
        <w:rPr>
          <w:rFonts w:cs="B Zar" w:hint="cs"/>
          <w:color w:val="000000"/>
          <w:rtl/>
          <w:lang w:bidi="fa-IR"/>
        </w:rPr>
        <w:t>عمر بن خطاب</w:t>
      </w:r>
      <w:r w:rsidR="0078710D">
        <w:rPr>
          <w:rFonts w:cs="B Zar" w:hint="cs"/>
          <w:color w:val="000000"/>
          <w:lang w:bidi="fa-IR"/>
        </w:rPr>
        <w:sym w:font="AGA Arabesque" w:char="F074"/>
      </w:r>
      <w:r w:rsidRPr="00605CCA">
        <w:rPr>
          <w:rFonts w:cs="B Zar" w:hint="cs"/>
          <w:color w:val="000000"/>
          <w:rtl/>
          <w:lang w:bidi="fa-IR"/>
        </w:rPr>
        <w:t xml:space="preserve"> برای رفع این معضل برداشته است، با هم می‌خوانیم: </w:t>
      </w:r>
    </w:p>
    <w:p w:rsidR="002D6B77" w:rsidRPr="00605CCA" w:rsidRDefault="002D6B77" w:rsidP="002D6B77">
      <w:pPr>
        <w:pStyle w:val="a2"/>
        <w:rPr>
          <w:rFonts w:hint="cs"/>
          <w:rtl/>
          <w:lang w:bidi="fa-IR"/>
        </w:rPr>
      </w:pPr>
      <w:bookmarkStart w:id="876" w:name="_Toc70310929"/>
      <w:bookmarkStart w:id="877" w:name="_Toc223806473"/>
      <w:bookmarkStart w:id="878" w:name="_Toc71216962"/>
      <w:bookmarkStart w:id="879" w:name="_Toc260068362"/>
      <w:r w:rsidRPr="00605CCA">
        <w:rPr>
          <w:rFonts w:hint="cs"/>
          <w:rtl/>
          <w:lang w:bidi="fa-IR"/>
        </w:rPr>
        <w:t>1ـ تحمل گرسنگی تا رفع خشکسالی</w:t>
      </w:r>
      <w:bookmarkEnd w:id="876"/>
      <w:bookmarkEnd w:id="877"/>
      <w:bookmarkEnd w:id="878"/>
      <w:bookmarkEnd w:id="879"/>
    </w:p>
    <w:p w:rsidR="002D6B77" w:rsidRPr="00605CCA" w:rsidRDefault="002D6B77" w:rsidP="0078710D">
      <w:pPr>
        <w:spacing w:line="228" w:lineRule="auto"/>
        <w:rPr>
          <w:rFonts w:cs="B Zar" w:hint="cs"/>
          <w:color w:val="000000"/>
          <w:rtl/>
          <w:lang w:bidi="fa-IR"/>
        </w:rPr>
      </w:pPr>
      <w:r w:rsidRPr="00605CCA">
        <w:rPr>
          <w:rFonts w:cs="B Zar" w:hint="cs"/>
          <w:color w:val="000000"/>
          <w:rtl/>
          <w:lang w:bidi="fa-IR"/>
        </w:rPr>
        <w:t>در عام الرماده برای عمر</w:t>
      </w:r>
      <w:r w:rsidRPr="00605CCA">
        <w:rPr>
          <w:rFonts w:cs="B Zar" w:hint="cs"/>
          <w:color w:val="000000"/>
          <w:rtl/>
          <w:lang w:bidi="fa-IR"/>
        </w:rPr>
        <w:sym w:font="AGA Arabesque" w:char="F074"/>
      </w:r>
      <w:r w:rsidRPr="00605CCA">
        <w:rPr>
          <w:rFonts w:cs="B Zar" w:hint="cs"/>
          <w:color w:val="000000"/>
          <w:rtl/>
          <w:lang w:bidi="fa-IR"/>
        </w:rPr>
        <w:t xml:space="preserve"> قطعه نانی با مقداری روغن آوردند. او مردی بادیه نشین را دعوت کرد تا با او غذا بخورد. مرد با علاقه‌ی فراوان از نان لقمه بر می‌داشت و به ظرف روغن می‌مالید و می‌خورد. عمر</w:t>
      </w:r>
      <w:r w:rsidRPr="00605CCA">
        <w:rPr>
          <w:rFonts w:cs="B Zar" w:hint="cs"/>
          <w:color w:val="000000"/>
          <w:rtl/>
          <w:lang w:bidi="fa-IR"/>
        </w:rPr>
        <w:sym w:font="AGA Arabesque" w:char="F074"/>
      </w:r>
      <w:r w:rsidRPr="00605CCA">
        <w:rPr>
          <w:rFonts w:cs="B Zar" w:hint="cs"/>
          <w:color w:val="000000"/>
          <w:rtl/>
          <w:lang w:bidi="fa-IR"/>
        </w:rPr>
        <w:t xml:space="preserve"> گفت: مثل این که دیر وقتی است که روغن ندیده‌ای؟ مرد ب</w:t>
      </w:r>
      <w:r w:rsidR="0078710D">
        <w:rPr>
          <w:rFonts w:cs="B Zar" w:hint="cs"/>
          <w:color w:val="000000"/>
          <w:rtl/>
          <w:lang w:bidi="fa-IR"/>
        </w:rPr>
        <w:t>ادیه نشین گفت: بلی همین طور است،</w:t>
      </w:r>
      <w:r w:rsidRPr="00605CCA">
        <w:rPr>
          <w:rFonts w:cs="B Zar" w:hint="cs"/>
          <w:color w:val="000000"/>
          <w:rtl/>
          <w:lang w:bidi="fa-IR"/>
        </w:rPr>
        <w:t xml:space="preserve"> من مدت زیادی است که نه روغن دیده‌ام و نه کسی را دیده‌ام که روغن بخورد. عمر</w:t>
      </w:r>
      <w:r w:rsidRPr="00605CCA">
        <w:rPr>
          <w:rFonts w:cs="B Zar" w:hint="cs"/>
          <w:color w:val="000000"/>
          <w:rtl/>
          <w:lang w:bidi="fa-IR"/>
        </w:rPr>
        <w:sym w:font="AGA Arabesque" w:char="F074"/>
      </w:r>
      <w:r w:rsidRPr="00605CCA">
        <w:rPr>
          <w:rFonts w:cs="B Zar" w:hint="cs"/>
          <w:color w:val="000000"/>
          <w:rtl/>
          <w:lang w:bidi="fa-IR"/>
        </w:rPr>
        <w:t xml:space="preserve"> با شنیدن این حرف، سوگند یاد کرد که تا وضعیت معیشتی مردم بهبود نیابد لب به گوشت و روغن نزند. و به گواهی راویان او تا آخر به سوگندش وفادار ماند. چنان که وقتی در بازار مدینه محموله‌ای از روغن و فرآورده‌های لبنی آوردند و غلام عمر</w:t>
      </w:r>
      <w:r w:rsidRPr="00605CCA">
        <w:rPr>
          <w:rFonts w:cs="B Zar" w:hint="cs"/>
          <w:color w:val="000000"/>
          <w:rtl/>
          <w:lang w:bidi="fa-IR"/>
        </w:rPr>
        <w:sym w:font="AGA Arabesque" w:char="F074"/>
      </w:r>
      <w:r w:rsidRPr="00605CCA">
        <w:rPr>
          <w:rFonts w:cs="B Zar" w:hint="cs"/>
          <w:color w:val="000000"/>
          <w:rtl/>
          <w:lang w:bidi="fa-IR"/>
        </w:rPr>
        <w:t xml:space="preserve"> مقداری روغن و شیر به قسمت چهل درهم خریداری نمود و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ای امیرالمؤمنین! خدا سوگند تو را برآورده کرد و امروز در بازار مدینه روغن و لبنیات فراوان آورده‌اند. فرمود: این‌ها را به قیمت گزاف خریده‌ای</w:t>
      </w:r>
      <w:r w:rsidR="0078710D">
        <w:rPr>
          <w:rFonts w:cs="B Zar" w:hint="cs"/>
          <w:color w:val="000000"/>
          <w:rtl/>
          <w:lang w:bidi="fa-IR"/>
        </w:rPr>
        <w:t>،</w:t>
      </w:r>
      <w:r w:rsidRPr="00605CCA">
        <w:rPr>
          <w:rFonts w:cs="B Zar" w:hint="cs"/>
          <w:color w:val="000000"/>
          <w:rtl/>
          <w:lang w:bidi="fa-IR"/>
        </w:rPr>
        <w:t xml:space="preserve"> و از خوردن آن‌ها صرف نظر</w:t>
      </w:r>
      <w:r w:rsidR="0078710D">
        <w:rPr>
          <w:rFonts w:cs="B Zar" w:hint="cs"/>
          <w:color w:val="000000"/>
          <w:rtl/>
          <w:lang w:bidi="fa-IR"/>
        </w:rPr>
        <w:t xml:space="preserve"> کرد و فرمود: این‌ها را صدقه کن</w:t>
      </w:r>
      <w:r w:rsidRPr="00605CCA">
        <w:rPr>
          <w:rFonts w:cs="B Zar" w:hint="cs"/>
          <w:color w:val="000000"/>
          <w:rtl/>
          <w:lang w:bidi="fa-IR"/>
        </w:rPr>
        <w:t xml:space="preserve"> چرا که من دوست ندارم اسراف بکنم. و افزود: چگونه می‌توانم حالت امت را درک نمایم تا زمانی که به مشکل آنان گرفتار نشوم</w:t>
      </w:r>
      <w:r w:rsidRPr="00C715B7">
        <w:rPr>
          <w:rStyle w:val="FootnoteReference"/>
          <w:rFonts w:cs="B Zar"/>
          <w:color w:val="000000"/>
          <w:sz w:val="24"/>
          <w:szCs w:val="24"/>
          <w:rtl/>
          <w:lang w:bidi="fa-IR"/>
        </w:rPr>
        <w:footnoteReference w:id="895"/>
      </w:r>
      <w:r w:rsidRPr="00605CCA">
        <w:rPr>
          <w:rFonts w:cs="B Zar" w:hint="cs"/>
          <w:color w:val="000000"/>
          <w:rtl/>
          <w:lang w:bidi="fa-IR"/>
        </w:rPr>
        <w:t>. عمر</w:t>
      </w:r>
      <w:r w:rsidRPr="00605CCA">
        <w:rPr>
          <w:rFonts w:cs="B Zar" w:hint="cs"/>
          <w:color w:val="000000"/>
          <w:rtl/>
          <w:lang w:bidi="fa-IR"/>
        </w:rPr>
        <w:sym w:font="AGA Arabesque" w:char="F074"/>
      </w:r>
      <w:r w:rsidRPr="00605CCA">
        <w:rPr>
          <w:rFonts w:cs="B Zar" w:hint="cs"/>
          <w:color w:val="000000"/>
          <w:rtl/>
          <w:lang w:bidi="fa-IR"/>
        </w:rPr>
        <w:t xml:space="preserve"> در سال رماده بسیار متأثر گردید، تا جایی که رنگش تغییر نمود</w:t>
      </w:r>
      <w:r w:rsidRPr="00C715B7">
        <w:rPr>
          <w:rStyle w:val="FootnoteReference"/>
          <w:rFonts w:cs="B Zar"/>
          <w:color w:val="000000"/>
          <w:sz w:val="24"/>
          <w:szCs w:val="24"/>
          <w:rtl/>
          <w:lang w:bidi="fa-IR"/>
        </w:rPr>
        <w:footnoteReference w:id="896"/>
      </w:r>
      <w:r w:rsidR="0078710D">
        <w:rPr>
          <w:rFonts w:cs="B Zar" w:hint="cs"/>
          <w:color w:val="000000"/>
          <w:rtl/>
          <w:lang w:bidi="fa-IR"/>
        </w:rPr>
        <w:t>.</w:t>
      </w:r>
    </w:p>
    <w:p w:rsidR="002D6B77" w:rsidRPr="00605CCA" w:rsidRDefault="002D6B77" w:rsidP="0078710D">
      <w:pPr>
        <w:spacing w:line="228" w:lineRule="auto"/>
        <w:ind w:firstLine="397"/>
        <w:rPr>
          <w:rFonts w:ascii="Tahoma" w:hAnsi="Tahoma" w:cs="Tahoma" w:hint="cs"/>
          <w:b/>
          <w:bCs/>
          <w:color w:val="000000"/>
          <w:rtl/>
          <w:lang w:bidi="fa-IR"/>
        </w:rPr>
      </w:pPr>
      <w:r w:rsidRPr="00605CCA">
        <w:rPr>
          <w:rFonts w:cs="B Zar" w:hint="cs"/>
          <w:color w:val="000000"/>
          <w:rtl/>
          <w:lang w:bidi="ar-KW"/>
        </w:rPr>
        <w:t>اسلم می‌گوید: ما در میان خود می‌گفتیم اگر خداوند این خشکسالی را برطرف ننماید ممکن است عمر بر اثر توجهی که‌ به‌ امر مسلمانان دارد، وفات نماید</w:t>
      </w:r>
      <w:r w:rsidRPr="00C715B7">
        <w:rPr>
          <w:rStyle w:val="FootnoteReference"/>
          <w:rFonts w:cs="B Zar"/>
          <w:color w:val="000000"/>
          <w:sz w:val="24"/>
          <w:szCs w:val="24"/>
          <w:rtl/>
          <w:lang w:bidi="ar-KW"/>
        </w:rPr>
        <w:footnoteReference w:id="897"/>
      </w:r>
      <w:r w:rsidR="0078710D">
        <w:rPr>
          <w:rFonts w:cs="B Zar" w:hint="cs"/>
          <w:color w:val="000000"/>
          <w:rtl/>
          <w:lang w:bidi="ar-KW"/>
        </w:rPr>
        <w:t>.</w:t>
      </w:r>
      <w:r w:rsidRPr="00605CCA">
        <w:rPr>
          <w:rFonts w:cs="B Zar" w:hint="cs"/>
          <w:color w:val="000000"/>
          <w:rtl/>
          <w:lang w:bidi="ar-KW"/>
        </w:rPr>
        <w:t xml:space="preserve"> عمر</w:t>
      </w:r>
      <w:r w:rsidRPr="00605CCA">
        <w:rPr>
          <w:rFonts w:cs="B Zar" w:hint="cs"/>
          <w:color w:val="000000"/>
          <w:rtl/>
          <w:lang w:bidi="ar-KW"/>
        </w:rPr>
        <w:sym w:font="AGA Arabesque" w:char="F074"/>
      </w:r>
      <w:r w:rsidRPr="00605CCA">
        <w:rPr>
          <w:rFonts w:cs="B Zar" w:hint="cs"/>
          <w:color w:val="000000"/>
          <w:rtl/>
          <w:lang w:bidi="ar-KW"/>
        </w:rPr>
        <w:t xml:space="preserve"> مدام روزه‌ می‌گرفت</w:t>
      </w:r>
      <w:r w:rsidRPr="00C715B7">
        <w:rPr>
          <w:rStyle w:val="FootnoteReference"/>
          <w:rFonts w:cs="B Zar"/>
          <w:color w:val="000000"/>
          <w:sz w:val="24"/>
          <w:szCs w:val="24"/>
          <w:rtl/>
          <w:lang w:bidi="ar-KW"/>
        </w:rPr>
        <w:footnoteReference w:id="898"/>
      </w:r>
      <w:r w:rsidR="0078710D">
        <w:rPr>
          <w:rFonts w:cs="B Zar" w:hint="cs"/>
          <w:color w:val="000000"/>
          <w:rtl/>
          <w:lang w:bidi="fa-IR"/>
        </w:rPr>
        <w:t>،</w:t>
      </w:r>
      <w:r w:rsidRPr="00605CCA">
        <w:rPr>
          <w:rFonts w:cs="B Zar" w:hint="cs"/>
          <w:color w:val="000000"/>
          <w:rtl/>
          <w:lang w:bidi="fa-IR"/>
        </w:rPr>
        <w:t xml:space="preserve"> روزی در خشکسالی عام الرماده چند شتر ذبح کردند و به مردم خوراک دادند. خادمان قطعه‌ای از کوهان و جگر شتر را برای او آوردند</w:t>
      </w:r>
      <w:r w:rsidR="0078710D">
        <w:rPr>
          <w:rFonts w:cs="B Zar" w:hint="cs"/>
          <w:color w:val="000000"/>
          <w:rtl/>
          <w:lang w:bidi="fa-IR"/>
        </w:rPr>
        <w:t>،</w:t>
      </w:r>
      <w:r w:rsidRPr="00605CCA">
        <w:rPr>
          <w:rFonts w:cs="B Zar" w:hint="cs"/>
          <w:color w:val="000000"/>
          <w:rtl/>
          <w:lang w:bidi="fa-IR"/>
        </w:rPr>
        <w:t xml:space="preserve"> گفت: به به. من لذیذترین قسمت گوشت را بخورم؟ اگر چنین کنم، بد حاکمی هستم. این را گفت و غذا را برگردانید و قطعه نانی با مقداری روغن زیتون طلبید و خورد</w:t>
      </w:r>
      <w:r w:rsidRPr="00C715B7">
        <w:rPr>
          <w:rStyle w:val="FootnoteReference"/>
          <w:rFonts w:cs="B Zar"/>
          <w:color w:val="000000"/>
          <w:sz w:val="24"/>
          <w:szCs w:val="24"/>
          <w:rtl/>
          <w:lang w:bidi="fa-IR"/>
        </w:rPr>
        <w:footnoteReference w:id="899"/>
      </w:r>
      <w:r w:rsidR="0078710D">
        <w:rPr>
          <w:rFonts w:cs="B Zar" w:hint="cs"/>
          <w:color w:val="000000"/>
          <w:rtl/>
          <w:lang w:bidi="fa-IR"/>
        </w:rPr>
        <w:t>.</w:t>
      </w:r>
    </w:p>
    <w:p w:rsidR="002D6B77" w:rsidRPr="00605CCA" w:rsidRDefault="002D6B77" w:rsidP="002D6B77">
      <w:pPr>
        <w:pStyle w:val="a2"/>
        <w:rPr>
          <w:rFonts w:hint="cs"/>
          <w:rtl/>
          <w:lang w:bidi="fa-IR"/>
        </w:rPr>
      </w:pPr>
      <w:bookmarkStart w:id="880" w:name="_Toc70310930"/>
      <w:bookmarkStart w:id="881" w:name="_Toc223806474"/>
      <w:bookmarkStart w:id="882" w:name="_Toc71216963"/>
      <w:bookmarkStart w:id="883" w:name="_Toc260068363"/>
      <w:r w:rsidRPr="00605CCA">
        <w:rPr>
          <w:rFonts w:hint="cs"/>
          <w:rtl/>
          <w:lang w:bidi="fa-IR"/>
        </w:rPr>
        <w:t>2- اردوگاه پناهندگان در سال رماده</w:t>
      </w:r>
      <w:bookmarkEnd w:id="880"/>
      <w:bookmarkEnd w:id="881"/>
      <w:bookmarkEnd w:id="882"/>
      <w:bookmarkEnd w:id="883"/>
    </w:p>
    <w:p w:rsidR="002D6B77" w:rsidRPr="00605CCA" w:rsidRDefault="002D6B77" w:rsidP="0078710D">
      <w:pPr>
        <w:spacing w:line="228" w:lineRule="auto"/>
        <w:rPr>
          <w:rFonts w:cs="B Zar" w:hint="cs"/>
          <w:color w:val="000000"/>
          <w:spacing w:val="-4"/>
          <w:rtl/>
          <w:lang w:bidi="fa-IR"/>
        </w:rPr>
      </w:pPr>
      <w:r w:rsidRPr="00605CCA">
        <w:rPr>
          <w:rFonts w:cs="B Zar" w:hint="cs"/>
          <w:color w:val="000000"/>
          <w:spacing w:val="-4"/>
          <w:rtl/>
          <w:lang w:bidi="fa-IR"/>
        </w:rPr>
        <w:t>اسلم می‌گوید: در سال رماده، اعراب از هر طرف به مدینه هجوم آوردند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نیز افرادی تعیین نمود تا کارهایشان را انجام دهد، لذا شبی شنیدم که عمر می‌گفت: کسانی را که نزد ما شام می‌خورند سر شماری کنید. روز بعد آنان را شمردند تعداد آن‌ها هفت هزار نفر بود</w:t>
      </w:r>
      <w:r w:rsidR="0078710D">
        <w:rPr>
          <w:rFonts w:cs="B Zar" w:hint="cs"/>
          <w:color w:val="000000"/>
          <w:spacing w:val="-4"/>
          <w:rtl/>
          <w:lang w:bidi="fa-IR"/>
        </w:rPr>
        <w:t>،</w:t>
      </w:r>
      <w:r w:rsidRPr="00605CCA">
        <w:rPr>
          <w:rFonts w:cs="B Zar" w:hint="cs"/>
          <w:color w:val="000000"/>
          <w:spacing w:val="-4"/>
          <w:rtl/>
          <w:lang w:bidi="fa-IR"/>
        </w:rPr>
        <w:t xml:space="preserve"> بعد از چند روزی مردان بیمار و زنان و کودکان را سرشماری کردند، تعداد آن‌ها چهل هزار نفر بود و بعد از گذشت چند روز وقتی دوباره سرشماری کردند، تعداد آن‌ها به شصت هزار نفر رسید. آن‌ها در شهر مدینه و حومه می‌زیستند تا این که خداوند نزولات آسمانی را فرو فرستاد و خشکسالی پایان یافت. آن‌گاه </w:t>
      </w:r>
      <w:r>
        <w:rPr>
          <w:rFonts w:cs="B Zar" w:hint="cs"/>
          <w:color w:val="000000"/>
          <w:spacing w:val="-4"/>
          <w:rtl/>
          <w:lang w:bidi="fa-IR"/>
        </w:rPr>
        <w:t>عمر بن خطاب</w:t>
      </w:r>
      <w:r w:rsidRPr="00605CCA">
        <w:rPr>
          <w:rFonts w:cs="B Zar" w:hint="cs"/>
          <w:color w:val="000000"/>
          <w:spacing w:val="-4"/>
          <w:rtl/>
          <w:lang w:bidi="fa-IR"/>
        </w:rPr>
        <w:t xml:space="preserve"> </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به آن‌ها آذوقه و سواری داد و آن‌ها را به بادیه‌ها فرستاد. راوی می‌گوید: آشپزهای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از نیمه‌های شب بر می‌خاستند و برای مردم گرسنه غذا تهیه می‌کردند</w:t>
      </w:r>
      <w:r w:rsidRPr="00605CCA">
        <w:rPr>
          <w:rStyle w:val="FootnoteReference"/>
          <w:color w:val="000000"/>
          <w:spacing w:val="-4"/>
          <w:rtl/>
          <w:lang w:bidi="fa-IR"/>
        </w:rPr>
        <w:footnoteReference w:id="900"/>
      </w:r>
      <w:r w:rsidR="0078710D">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گفتنی است که </w:t>
      </w:r>
      <w:r>
        <w:rPr>
          <w:rFonts w:cs="B Zar" w:hint="cs"/>
          <w:color w:val="000000"/>
          <w:rtl/>
          <w:lang w:bidi="fa-IR"/>
        </w:rPr>
        <w:t>عمر بن خطاب</w:t>
      </w:r>
      <w:r w:rsidRPr="00605CCA">
        <w:rPr>
          <w:rFonts w:cs="B Zar" w:hint="cs"/>
          <w:color w:val="000000"/>
          <w:rtl/>
          <w:lang w:bidi="fa-IR"/>
        </w:rPr>
        <w:t>، پناهندگان را در چند دسته تقسیم کرده بود و برای خدمت رسانی به هر کدام از آن‌ها مسئولینی را گمارده بود و علاوه بر آن‌ها مردانی را جهت سرکشی و مراقبت اوضاع پناهندگان حومه‌ی مدینه به آن‌جا می‌فرستاد تا ببیند که آیا به همه غذا می‌رسد یا خیر</w:t>
      </w:r>
      <w:r w:rsidR="0078710D">
        <w:rPr>
          <w:rFonts w:cs="B Zar" w:hint="cs"/>
          <w:color w:val="000000"/>
          <w:rtl/>
          <w:lang w:bidi="fa-IR"/>
        </w:rPr>
        <w:t>،</w:t>
      </w:r>
      <w:r w:rsidRPr="00605CCA">
        <w:rPr>
          <w:rFonts w:cs="B Zar" w:hint="cs"/>
          <w:color w:val="000000"/>
          <w:rtl/>
          <w:lang w:bidi="fa-IR"/>
        </w:rPr>
        <w:t xml:space="preserve"> و شامگاهان آن‌ها را نزد خود می‌طلبید و جویای احوال مردم می‌شد و توجیهات لازم را به آن‌ها می‌فرمود</w:t>
      </w:r>
      <w:r w:rsidRPr="00C715B7">
        <w:rPr>
          <w:rStyle w:val="FootnoteReference"/>
          <w:rFonts w:cs="B Zar"/>
          <w:color w:val="000000"/>
          <w:sz w:val="24"/>
          <w:szCs w:val="24"/>
          <w:rtl/>
          <w:lang w:bidi="fa-IR"/>
        </w:rPr>
        <w:footnoteReference w:id="901"/>
      </w:r>
      <w:r w:rsidR="0078710D">
        <w:rPr>
          <w:rFonts w:cs="B Zar" w:hint="cs"/>
          <w:color w:val="000000"/>
          <w:rtl/>
          <w:lang w:bidi="fa-IR"/>
        </w:rPr>
        <w:t>.</w:t>
      </w:r>
    </w:p>
    <w:p w:rsidR="002D6B77" w:rsidRPr="00605CCA" w:rsidRDefault="002D6B77" w:rsidP="0078710D">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cs="B Zar" w:hint="cs"/>
          <w:color w:val="000000"/>
          <w:rtl/>
          <w:lang w:bidi="fa-IR"/>
        </w:rPr>
        <w:sym w:font="AGA Arabesque" w:char="F074"/>
      </w:r>
      <w:r w:rsidRPr="00605CCA">
        <w:rPr>
          <w:rFonts w:cs="B Zar" w:hint="cs"/>
          <w:color w:val="000000"/>
          <w:rtl/>
          <w:lang w:bidi="fa-IR"/>
        </w:rPr>
        <w:t xml:space="preserve"> موسسه‌ی اقتصادی به نام «دار الدقیق» تدارک دیده و در آن، خرما، کشمش، آرد و گندم</w:t>
      </w:r>
      <w:r w:rsidR="0078710D">
        <w:rPr>
          <w:rFonts w:cs="B Zar" w:hint="cs"/>
          <w:color w:val="000000"/>
          <w:rtl/>
          <w:lang w:bidi="fa-IR"/>
        </w:rPr>
        <w:t>، و</w:t>
      </w:r>
      <w:r w:rsidRPr="00605CCA">
        <w:rPr>
          <w:rFonts w:cs="B Zar" w:hint="cs"/>
          <w:color w:val="000000"/>
          <w:rtl/>
          <w:lang w:bidi="fa-IR"/>
        </w:rPr>
        <w:t xml:space="preserve"> شیر جمع آوری کرده بود و در خشکسالی به کسانی که از اطراف مدینه به این شهر روی آورده بودند، رسیدگی می‌کرد</w:t>
      </w:r>
      <w:r w:rsidR="0078710D">
        <w:rPr>
          <w:rFonts w:cs="B Zar" w:hint="cs"/>
          <w:color w:val="000000"/>
          <w:rtl/>
          <w:lang w:bidi="fa-IR"/>
        </w:rPr>
        <w:t>،</w:t>
      </w:r>
      <w:r w:rsidRPr="00605CCA">
        <w:rPr>
          <w:rFonts w:cs="B Zar" w:hint="cs"/>
          <w:color w:val="000000"/>
          <w:rtl/>
          <w:lang w:bidi="fa-IR"/>
        </w:rPr>
        <w:t xml:space="preserve"> به گونه‌ای که قبل از رسیدن کمک</w:t>
      </w:r>
      <w:r w:rsidR="0078710D">
        <w:rPr>
          <w:rFonts w:cs="B Zar" w:hint="cs"/>
          <w:color w:val="000000"/>
          <w:rtl/>
          <w:lang w:bidi="fa-IR"/>
        </w:rPr>
        <w:t>‌</w:t>
      </w:r>
      <w:r w:rsidRPr="00605CCA">
        <w:rPr>
          <w:rFonts w:cs="B Zar" w:hint="cs"/>
          <w:color w:val="000000"/>
          <w:rtl/>
          <w:lang w:bidi="fa-IR"/>
        </w:rPr>
        <w:t>های مردمی مصر، شام و عراق به مدینه و قبل از اینکه بارندگی بیاید مؤسسه فوق توانست حدود نُه ماه به مردم رسیدگی نماید</w:t>
      </w:r>
      <w:r w:rsidRPr="00C715B7">
        <w:rPr>
          <w:rStyle w:val="FootnoteReference"/>
          <w:rFonts w:cs="B Zar"/>
          <w:color w:val="000000"/>
          <w:sz w:val="24"/>
          <w:szCs w:val="24"/>
          <w:rtl/>
          <w:lang w:bidi="fa-IR"/>
        </w:rPr>
        <w:footnoteReference w:id="902"/>
      </w:r>
      <w:r w:rsidR="0078710D">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این بیانگر مغز اقتصادی عمر و میزان آمادگی وی برای مقابله با خشکسالی می‌باشد. ضمنا لازم به یادآوری است که او شخصا در خدمت رسانی </w:t>
      </w:r>
      <w:r w:rsidR="0078710D">
        <w:rPr>
          <w:rFonts w:cs="B Zar" w:hint="cs"/>
          <w:color w:val="000000"/>
          <w:rtl/>
          <w:lang w:bidi="fa-IR"/>
        </w:rPr>
        <w:t>به محرومین و پناهندگان سهیم بود،</w:t>
      </w:r>
      <w:r w:rsidRPr="00605CCA">
        <w:rPr>
          <w:rFonts w:cs="B Zar" w:hint="cs"/>
          <w:color w:val="000000"/>
          <w:rtl/>
          <w:lang w:bidi="fa-IR"/>
        </w:rPr>
        <w:t xml:space="preserve"> چنان که ابوهریره </w:t>
      </w:r>
      <w:r w:rsidRPr="00605CCA">
        <w:rPr>
          <w:rFonts w:cs="B Zar" w:hint="cs"/>
          <w:color w:val="000000"/>
          <w:rtl/>
          <w:lang w:bidi="fa-IR"/>
        </w:rPr>
        <w:sym w:font="AGA Arabesque" w:char="F074"/>
      </w:r>
      <w:r w:rsidRPr="00605CCA">
        <w:rPr>
          <w:rFonts w:cs="B Zar" w:hint="cs"/>
          <w:color w:val="000000"/>
          <w:rtl/>
          <w:lang w:bidi="fa-IR"/>
        </w:rPr>
        <w:t xml:space="preserve"> می‌گوید: خدا به حال عمر</w:t>
      </w:r>
      <w:r w:rsidRPr="00605CCA">
        <w:rPr>
          <w:rFonts w:cs="B Zar" w:hint="cs"/>
          <w:color w:val="000000"/>
          <w:rtl/>
          <w:lang w:bidi="fa-IR"/>
        </w:rPr>
        <w:sym w:font="AGA Arabesque" w:char="F074"/>
      </w:r>
      <w:r w:rsidRPr="00605CCA">
        <w:rPr>
          <w:rFonts w:cs="B Zar" w:hint="cs"/>
          <w:color w:val="000000"/>
          <w:rtl/>
          <w:lang w:bidi="fa-IR"/>
        </w:rPr>
        <w:t xml:space="preserve"> رحم بکند من در خشکسالی او را در حالی دیدم که دو کیسه پر از آذوقه بر دوش داشت و اسلم نیز همراه او بود. جلو رفتم و کمکش کردم تا این که به مکانی به نام ضرا</w:t>
      </w:r>
      <w:r w:rsidR="0078710D">
        <w:rPr>
          <w:rFonts w:cs="B Zar" w:hint="cs"/>
          <w:color w:val="000000"/>
          <w:rtl/>
          <w:lang w:bidi="fa-IR"/>
        </w:rPr>
        <w:t>ر رسیدیم و با جماعتی روبرو شدیم،</w:t>
      </w:r>
      <w:r w:rsidRPr="00605CCA">
        <w:rPr>
          <w:rFonts w:cs="B Zar" w:hint="cs"/>
          <w:color w:val="000000"/>
          <w:rtl/>
          <w:lang w:bidi="fa-IR"/>
        </w:rPr>
        <w:t xml:space="preserve"> آن‌ها حدود بیست خانوار از بنی محارب بودند. عمر</w:t>
      </w:r>
      <w:r w:rsidRPr="00605CCA">
        <w:rPr>
          <w:rFonts w:cs="B Zar" w:hint="cs"/>
          <w:color w:val="000000"/>
          <w:rtl/>
          <w:lang w:bidi="fa-IR"/>
        </w:rPr>
        <w:sym w:font="AGA Arabesque" w:char="F074"/>
      </w:r>
      <w:r w:rsidRPr="00605CCA">
        <w:rPr>
          <w:rFonts w:cs="B Zar" w:hint="cs"/>
          <w:color w:val="000000"/>
          <w:rtl/>
          <w:lang w:bidi="fa-IR"/>
        </w:rPr>
        <w:t xml:space="preserve"> پرسید: چرا به اینجا آمده‌اید؟ گفتند: به خاطر گرسنگی. راوی می‌گوید: آن‌ها پوست حیوانی را به ما نشان دادند که پخته بودند تا بخورند. آن‌گاه عمر</w:t>
      </w:r>
      <w:r w:rsidRPr="00605CCA">
        <w:rPr>
          <w:rFonts w:cs="B Zar" w:hint="cs"/>
          <w:color w:val="000000"/>
          <w:rtl/>
          <w:lang w:bidi="fa-IR"/>
        </w:rPr>
        <w:sym w:font="AGA Arabesque" w:char="F074"/>
      </w:r>
      <w:r w:rsidRPr="00605CCA">
        <w:rPr>
          <w:rFonts w:cs="B Zar" w:hint="cs"/>
          <w:color w:val="000000"/>
          <w:rtl/>
          <w:lang w:bidi="fa-IR"/>
        </w:rPr>
        <w:t xml:space="preserve"> چادرش را پهن کرد و شخصا برای آن‌ها نان و غذا آماده کرد و خوراکشان را داد تا این که سیر شدند. سپس اسلم را به مدینه فرستاد تا چند نفر شتر بیاورد و در اختیار آنان بگذارد. آن‌گاه آن‌ها را به جبانه فرستاد و پوشاک و آذوقه داد و همواره به آنان سر می‌زد تا این که خداوند آن روزهای سخت را با فرستادن نزولات آسماني برطرف کرد</w:t>
      </w:r>
      <w:r w:rsidRPr="00C715B7">
        <w:rPr>
          <w:rStyle w:val="FootnoteReference"/>
          <w:rFonts w:cs="B Zar"/>
          <w:color w:val="000000"/>
          <w:sz w:val="24"/>
          <w:szCs w:val="24"/>
          <w:rtl/>
          <w:lang w:bidi="fa-IR"/>
        </w:rPr>
        <w:footnoteReference w:id="903"/>
      </w:r>
      <w:r w:rsidR="0078710D">
        <w:rPr>
          <w:rFonts w:cs="B Zar" w:hint="cs"/>
          <w:color w:val="000000"/>
          <w:rtl/>
          <w:lang w:bidi="fa-IR"/>
        </w:rPr>
        <w:t>.</w:t>
      </w:r>
    </w:p>
    <w:p w:rsidR="002D6B77" w:rsidRPr="00605CCA" w:rsidRDefault="002D6B77" w:rsidP="002A2010">
      <w:pPr>
        <w:spacing w:line="228" w:lineRule="auto"/>
        <w:ind w:firstLine="397"/>
        <w:rPr>
          <w:rFonts w:cs="B Zar" w:hint="cs"/>
          <w:color w:val="000000"/>
          <w:rtl/>
          <w:lang w:bidi="fa-IR"/>
        </w:rPr>
      </w:pPr>
      <w:r w:rsidRPr="00605CCA">
        <w:rPr>
          <w:rFonts w:cs="B Zar" w:hint="cs"/>
          <w:color w:val="000000"/>
          <w:rtl/>
          <w:lang w:bidi="fa-IR"/>
        </w:rPr>
        <w:t>گفتنی است که عمر</w:t>
      </w:r>
      <w:r w:rsidRPr="00605CCA">
        <w:rPr>
          <w:rFonts w:cs="B Zar" w:hint="cs"/>
          <w:color w:val="000000"/>
          <w:rtl/>
          <w:lang w:bidi="fa-IR"/>
        </w:rPr>
        <w:sym w:font="AGA Arabesque" w:char="F074"/>
      </w:r>
      <w:r w:rsidRPr="00605CCA">
        <w:rPr>
          <w:rFonts w:cs="B Zar" w:hint="cs"/>
          <w:color w:val="000000"/>
          <w:rtl/>
          <w:lang w:bidi="fa-IR"/>
        </w:rPr>
        <w:t xml:space="preserve"> بعد از این که نماز عشاء را با مردم می‌خواند به منزل خود بر می‌گشت و تا پاسی از شب مشغول عبادت و نماز می‌شد، سپس در شهر و حومه دور می‌زد. عبدالله ابن عمر</w:t>
      </w:r>
      <w:r w:rsidR="002A2010">
        <w:rPr>
          <w:rFonts w:cs="CTraditional Arabic" w:hint="cs"/>
          <w:color w:val="000000"/>
          <w:rtl/>
          <w:lang w:bidi="fa-IR"/>
        </w:rPr>
        <w:t>ب</w:t>
      </w:r>
      <w:r w:rsidRPr="00605CCA">
        <w:rPr>
          <w:rFonts w:cs="B Zar" w:hint="cs"/>
          <w:color w:val="000000"/>
          <w:rtl/>
          <w:lang w:bidi="fa-IR"/>
        </w:rPr>
        <w:t xml:space="preserve"> می‌گوید: شبی شنیدم که پدرم می‌گفت: بار الها! از تو می‌خواهم که امت محمد </w:t>
      </w:r>
      <w:r w:rsidRPr="00605CCA">
        <w:rPr>
          <w:rFonts w:cs="CTraditional Arabic" w:hint="cs"/>
          <w:color w:val="000000"/>
          <w:rtl/>
          <w:lang w:bidi="fa-IR"/>
        </w:rPr>
        <w:t>ص</w:t>
      </w:r>
      <w:r w:rsidRPr="00605CCA">
        <w:rPr>
          <w:rFonts w:cs="B Zar" w:hint="cs"/>
          <w:color w:val="000000"/>
          <w:rtl/>
          <w:lang w:bidi="fa-IR"/>
        </w:rPr>
        <w:t xml:space="preserve"> را در دستان من به هلاکت نرسانی.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می‌گفت: بار الها! ما را با خشکسالی نابود مکن و این مصیبت را برطرف کن</w:t>
      </w:r>
      <w:r w:rsidRPr="00C715B7">
        <w:rPr>
          <w:rStyle w:val="FootnoteReference"/>
          <w:rFonts w:cs="B Zar"/>
          <w:color w:val="000000"/>
          <w:sz w:val="24"/>
          <w:szCs w:val="24"/>
          <w:rtl/>
          <w:lang w:bidi="fa-IR"/>
        </w:rPr>
        <w:footnoteReference w:id="904"/>
      </w:r>
      <w:r w:rsidR="002A2010">
        <w:rPr>
          <w:rFonts w:cs="B Zar" w:hint="cs"/>
          <w:color w:val="000000"/>
          <w:rtl/>
          <w:lang w:bidi="fa-IR"/>
        </w:rPr>
        <w:t>.</w:t>
      </w:r>
    </w:p>
    <w:p w:rsidR="002D6B77" w:rsidRPr="00605CCA" w:rsidRDefault="002D6B77" w:rsidP="002A2010">
      <w:pPr>
        <w:spacing w:line="228" w:lineRule="auto"/>
        <w:ind w:firstLine="397"/>
        <w:rPr>
          <w:rFonts w:cs="B Zar" w:hint="cs"/>
          <w:color w:val="000000"/>
          <w:rtl/>
          <w:lang w:bidi="fa-IR"/>
        </w:rPr>
      </w:pPr>
      <w:r w:rsidRPr="00605CCA">
        <w:rPr>
          <w:rFonts w:cs="B Zar" w:hint="cs"/>
          <w:color w:val="000000"/>
          <w:rtl/>
          <w:lang w:bidi="fa-IR"/>
        </w:rPr>
        <w:t>مالک بن اوس می‌گوید: در عام الرماده ح</w:t>
      </w:r>
      <w:r w:rsidR="002A2010">
        <w:rPr>
          <w:rFonts w:cs="B Zar" w:hint="cs"/>
          <w:color w:val="000000"/>
          <w:rtl/>
          <w:lang w:bidi="fa-IR"/>
        </w:rPr>
        <w:t>دود صد خانوار از بستگان</w:t>
      </w:r>
      <w:r w:rsidRPr="00605CCA">
        <w:rPr>
          <w:rFonts w:cs="B Zar" w:hint="cs"/>
          <w:color w:val="000000"/>
          <w:rtl/>
          <w:lang w:bidi="fa-IR"/>
        </w:rPr>
        <w:t xml:space="preserve"> (بنی نصر) به مدینه آمدند و در جبانه فرود آمدند. عمر</w:t>
      </w:r>
      <w:r w:rsidRPr="00605CCA">
        <w:rPr>
          <w:rFonts w:cs="B Zar" w:hint="cs"/>
          <w:color w:val="000000"/>
          <w:rtl/>
          <w:lang w:bidi="fa-IR"/>
        </w:rPr>
        <w:sym w:font="AGA Arabesque" w:char="F074"/>
      </w:r>
      <w:r w:rsidRPr="00605CCA">
        <w:rPr>
          <w:rFonts w:cs="B Zar" w:hint="cs"/>
          <w:color w:val="000000"/>
          <w:rtl/>
          <w:lang w:bidi="fa-IR"/>
        </w:rPr>
        <w:t xml:space="preserve"> به کسانی که به او مراجعه می‌کردند خوراک و آذوقه می‌داد و نزد کسانی که مراجعه نمی‌کردند، خوراک و آذوقه می‌فرستاد</w:t>
      </w:r>
      <w:r w:rsidR="002A2010">
        <w:rPr>
          <w:rFonts w:cs="B Zar" w:hint="cs"/>
          <w:color w:val="000000"/>
          <w:rtl/>
          <w:lang w:bidi="fa-IR"/>
        </w:rPr>
        <w:t>،</w:t>
      </w:r>
      <w:r w:rsidRPr="00605CCA">
        <w:rPr>
          <w:rFonts w:cs="B Zar" w:hint="cs"/>
          <w:color w:val="000000"/>
          <w:rtl/>
          <w:lang w:bidi="fa-IR"/>
        </w:rPr>
        <w:t xml:space="preserve"> چنان که آذوقه ماهانه‌ی بستگان مرا نزد آنان می‌فرستاد و به بیمارانشان سر می‌زد و مردگانشان را تجهیز و تکفین می‌نمود. راوی می‌گوید: تعداد زیادی از گرسنگی جان باختند و کار به جایی رسید که هسته‌ی خرما می‌خردند. و عمر</w:t>
      </w:r>
      <w:r w:rsidRPr="00605CCA">
        <w:rPr>
          <w:rFonts w:cs="B Zar" w:hint="cs"/>
          <w:color w:val="000000"/>
          <w:rtl/>
          <w:lang w:bidi="fa-IR"/>
        </w:rPr>
        <w:sym w:font="AGA Arabesque" w:char="F074"/>
      </w:r>
      <w:r w:rsidRPr="00605CCA">
        <w:rPr>
          <w:rFonts w:cs="B Zar" w:hint="cs"/>
          <w:color w:val="000000"/>
          <w:rtl/>
          <w:lang w:bidi="fa-IR"/>
        </w:rPr>
        <w:t xml:space="preserve"> شخصا می‌آمد و بر مردگان نماز می‌خواند. و من به یاد دارم روزی بر ده جنازه یکجا نماز خواند. و بعد از این که اوضاع بهبود یافت، عمر</w:t>
      </w:r>
      <w:r w:rsidRPr="00605CCA">
        <w:rPr>
          <w:rFonts w:cs="B Zar" w:hint="cs"/>
          <w:color w:val="000000"/>
          <w:rtl/>
          <w:lang w:bidi="fa-IR"/>
        </w:rPr>
        <w:sym w:font="AGA Arabesque" w:char="F074"/>
      </w:r>
      <w:r w:rsidRPr="00605CCA">
        <w:rPr>
          <w:rFonts w:cs="B Zar" w:hint="cs"/>
          <w:color w:val="000000"/>
          <w:rtl/>
          <w:lang w:bidi="fa-IR"/>
        </w:rPr>
        <w:t xml:space="preserve"> به آن‌ها گفت: از شهر بیرون شوید و دوباره در بیابان و در جایی که عادت کرده‌اید، زندگی کنید و به آن‌ها کمک کرد تا به منطقه خود بر گردند</w:t>
      </w:r>
      <w:r w:rsidRPr="00C715B7">
        <w:rPr>
          <w:rStyle w:val="FootnoteReference"/>
          <w:rFonts w:cs="B Zar"/>
          <w:color w:val="000000"/>
          <w:sz w:val="24"/>
          <w:szCs w:val="24"/>
          <w:rtl/>
          <w:lang w:bidi="fa-IR"/>
        </w:rPr>
        <w:footnoteReference w:id="905"/>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حزم بن هشام به نقل از پدر خود می‌گوید: عمر</w:t>
      </w:r>
      <w:r w:rsidRPr="00605CCA">
        <w:rPr>
          <w:rFonts w:cs="B Zar" w:hint="cs"/>
          <w:color w:val="000000"/>
          <w:rtl/>
          <w:lang w:bidi="fa-IR"/>
        </w:rPr>
        <w:sym w:font="AGA Arabesque" w:char="F074"/>
      </w:r>
      <w:r w:rsidRPr="00605CCA">
        <w:rPr>
          <w:rFonts w:cs="B Zar" w:hint="cs"/>
          <w:color w:val="000000"/>
          <w:rtl/>
          <w:lang w:bidi="fa-IR"/>
        </w:rPr>
        <w:t xml:space="preserve"> را دیدم که در سال عام الرماده از کنار زنی می‌گذشت که نوعی حلوا تهیه می‌کرد. عمر</w:t>
      </w:r>
      <w:r w:rsidRPr="00605CCA">
        <w:rPr>
          <w:rFonts w:cs="B Zar" w:hint="cs"/>
          <w:color w:val="000000"/>
          <w:rtl/>
          <w:lang w:bidi="fa-IR"/>
        </w:rPr>
        <w:sym w:font="AGA Arabesque" w:char="F074"/>
      </w:r>
      <w:r w:rsidRPr="00605CCA">
        <w:rPr>
          <w:rFonts w:cs="B Zar" w:hint="cs"/>
          <w:color w:val="000000"/>
          <w:rtl/>
          <w:lang w:bidi="fa-IR"/>
        </w:rPr>
        <w:t xml:space="preserve"> گفت: تو بلد نیستی این‌ها را درست کنی. آن‌گاه قاشق را از دست او گرفت و شروع کرد به حرکت دادن آن‌ها. و گفت: نباید بگذاری تا آب سرد شود، بلکه باید آردها را کم کم بریزی و آن‌ها را به هم بزنی تا کاملا خمیر 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یکی از همسران عمر</w:t>
      </w:r>
      <w:r w:rsidRPr="00605CCA">
        <w:rPr>
          <w:rFonts w:cs="B Zar" w:hint="cs"/>
          <w:color w:val="000000"/>
          <w:rtl/>
          <w:lang w:bidi="fa-IR"/>
        </w:rPr>
        <w:sym w:font="AGA Arabesque" w:char="F074"/>
      </w:r>
      <w:r w:rsidRPr="00605CCA">
        <w:rPr>
          <w:rFonts w:cs="B Zar" w:hint="cs"/>
          <w:color w:val="000000"/>
          <w:rtl/>
          <w:lang w:bidi="fa-IR"/>
        </w:rPr>
        <w:t xml:space="preserve"> گفت: او در عام الرماده با هیچ کدام از همسرانش نزدیکی نکرد تا اوضاع معیشتی مردم بهبود یافت</w:t>
      </w:r>
      <w:r w:rsidRPr="00C715B7">
        <w:rPr>
          <w:rStyle w:val="FootnoteReference"/>
          <w:rFonts w:cs="B Zar"/>
          <w:color w:val="000000"/>
          <w:sz w:val="24"/>
          <w:szCs w:val="24"/>
          <w:rtl/>
          <w:lang w:bidi="fa-IR"/>
        </w:rPr>
        <w:footnoteReference w:id="906"/>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از انس روایت است که می‌گوید: روزی روده‌های عمر</w:t>
      </w:r>
      <w:r w:rsidRPr="00605CCA">
        <w:rPr>
          <w:rFonts w:cs="B Zar" w:hint="cs"/>
          <w:color w:val="000000"/>
          <w:rtl/>
          <w:lang w:bidi="fa-IR"/>
        </w:rPr>
        <w:sym w:font="AGA Arabesque" w:char="F074"/>
      </w:r>
      <w:r w:rsidRPr="00605CCA">
        <w:rPr>
          <w:rFonts w:cs="B Zar" w:hint="cs"/>
          <w:color w:val="000000"/>
          <w:rtl/>
          <w:lang w:bidi="fa-IR"/>
        </w:rPr>
        <w:t xml:space="preserve"> به صدا در آمد و عمر</w:t>
      </w:r>
      <w:r w:rsidRPr="00605CCA">
        <w:rPr>
          <w:rFonts w:cs="B Zar" w:hint="cs"/>
          <w:color w:val="000000"/>
          <w:rtl/>
          <w:lang w:bidi="fa-IR"/>
        </w:rPr>
        <w:sym w:font="AGA Arabesque" w:char="F074"/>
      </w:r>
      <w:r w:rsidRPr="00605CCA">
        <w:rPr>
          <w:rFonts w:cs="B Zar" w:hint="cs"/>
          <w:color w:val="000000"/>
          <w:rtl/>
          <w:lang w:bidi="fa-IR"/>
        </w:rPr>
        <w:t xml:space="preserve"> انگشت خود را بر شکم خود گذاشت و گفت: قر قر کن فعلا چیزی ندارم که به تو بدهم تا این که وضعیت مردم بهبود یابد</w:t>
      </w:r>
      <w:r w:rsidRPr="00C715B7">
        <w:rPr>
          <w:rStyle w:val="FootnoteReference"/>
          <w:rFonts w:cs="B Zar"/>
          <w:color w:val="000000"/>
          <w:sz w:val="24"/>
          <w:szCs w:val="24"/>
          <w:rtl/>
          <w:lang w:bidi="fa-IR"/>
        </w:rPr>
        <w:footnoteReference w:id="907"/>
      </w:r>
      <w:r w:rsidR="002A2010">
        <w:rPr>
          <w:rFonts w:cs="B Zar" w:hint="cs"/>
          <w:color w:val="000000"/>
          <w:rtl/>
          <w:lang w:bidi="fa-IR"/>
        </w:rPr>
        <w:t>.</w:t>
      </w:r>
    </w:p>
    <w:p w:rsidR="002D6B77" w:rsidRPr="00605CCA" w:rsidRDefault="002D6B77" w:rsidP="002D6B77">
      <w:pPr>
        <w:pStyle w:val="a2"/>
        <w:rPr>
          <w:rFonts w:hint="cs"/>
          <w:rtl/>
          <w:lang w:bidi="fa-IR"/>
        </w:rPr>
      </w:pPr>
      <w:bookmarkStart w:id="884" w:name="_Toc70310931"/>
      <w:bookmarkStart w:id="885" w:name="_Toc223806475"/>
      <w:bookmarkStart w:id="886" w:name="_Toc71216964"/>
      <w:bookmarkStart w:id="887" w:name="_Toc260068364"/>
      <w:r w:rsidRPr="00605CCA">
        <w:rPr>
          <w:rFonts w:hint="cs"/>
          <w:rtl/>
          <w:lang w:bidi="fa-IR"/>
        </w:rPr>
        <w:t>3ـ مددجویی از سایر شهرستانها</w:t>
      </w:r>
      <w:bookmarkEnd w:id="884"/>
      <w:bookmarkEnd w:id="885"/>
      <w:bookmarkEnd w:id="886"/>
      <w:bookmarkEnd w:id="887"/>
    </w:p>
    <w:p w:rsidR="002D6B77" w:rsidRPr="00605CCA" w:rsidRDefault="002D6B77" w:rsidP="002A2010">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بی درنگ به استانداران خود نامه نوشت و از آن‌ها درخواست کمک کرد</w:t>
      </w:r>
      <w:r w:rsidR="002A2010">
        <w:rPr>
          <w:rFonts w:cs="B Zar" w:hint="cs"/>
          <w:color w:val="000000"/>
          <w:rtl/>
          <w:lang w:bidi="fa-IR"/>
        </w:rPr>
        <w:t>،</w:t>
      </w:r>
      <w:r w:rsidRPr="00605CCA">
        <w:rPr>
          <w:rFonts w:cs="B Zar" w:hint="cs"/>
          <w:color w:val="000000"/>
          <w:rtl/>
          <w:lang w:bidi="fa-IR"/>
        </w:rPr>
        <w:t xml:space="preserve"> چنان که به استاندار مصر، عمرو بن عاص نوشت: از امیرالمؤمنین به عاصی فرزند عاصی (یعنی خطاکار فرزند خطاکار) سلام خدا بر تو. مگر نمی‌دانی که من و کسانی که با من هستند داریم از گرسنگی </w:t>
      </w:r>
      <w:r w:rsidRPr="00605CCA">
        <w:rPr>
          <w:rFonts w:cs="B Zar" w:hint="cs"/>
          <w:color w:val="000000"/>
          <w:spacing w:val="-4"/>
          <w:rtl/>
          <w:lang w:bidi="fa-IR"/>
        </w:rPr>
        <w:t>جان می‌دهیم و تو و همراهانت در ناز و نعمت به سر می‌برید؟ پس به فریاد ما برسید</w:t>
      </w:r>
      <w:r w:rsidR="002A2010">
        <w:rPr>
          <w:rFonts w:cs="B Zar" w:hint="cs"/>
          <w:color w:val="000000"/>
          <w:spacing w:val="-4"/>
          <w:rtl/>
          <w:lang w:bidi="fa-IR"/>
        </w:rPr>
        <w:t>،</w:t>
      </w:r>
      <w:r w:rsidRPr="00605CCA">
        <w:rPr>
          <w:rFonts w:cs="B Zar" w:hint="cs"/>
          <w:color w:val="000000"/>
          <w:spacing w:val="-4"/>
          <w:rtl/>
          <w:lang w:bidi="fa-IR"/>
        </w:rPr>
        <w:t xml:space="preserve"> به فریاد ما برسید. وقتی این نامه به دست عمرو بن عاص رسید او در پاسخ به خلیفه نوشت: به بنده‌ی خدا، امیرمؤمنان! سلام خدا بر تو باد. و من خدا را سپاس می‌گویم</w:t>
      </w:r>
      <w:r w:rsidR="002A2010">
        <w:rPr>
          <w:rFonts w:cs="B Zar" w:hint="cs"/>
          <w:color w:val="000000"/>
          <w:spacing w:val="-4"/>
          <w:rtl/>
          <w:lang w:bidi="fa-IR"/>
        </w:rPr>
        <w:t>،</w:t>
      </w:r>
      <w:r w:rsidRPr="00605CCA">
        <w:rPr>
          <w:rFonts w:cs="B Zar" w:hint="cs"/>
          <w:color w:val="000000"/>
          <w:spacing w:val="-4"/>
          <w:rtl/>
          <w:lang w:bidi="fa-IR"/>
        </w:rPr>
        <w:t xml:space="preserve"> دیری نخواهد گذشت که کمک</w:t>
      </w:r>
      <w:r w:rsidR="002A2010">
        <w:rPr>
          <w:rFonts w:cs="B Zar" w:hint="cs"/>
          <w:color w:val="000000"/>
          <w:spacing w:val="-4"/>
          <w:rtl/>
          <w:lang w:bidi="fa-IR"/>
        </w:rPr>
        <w:t>‌</w:t>
      </w:r>
      <w:r w:rsidRPr="00605CCA">
        <w:rPr>
          <w:rFonts w:cs="B Zar" w:hint="cs"/>
          <w:color w:val="000000"/>
          <w:spacing w:val="-4"/>
          <w:rtl/>
          <w:lang w:bidi="fa-IR"/>
        </w:rPr>
        <w:t>های من به شما خواهد رسید و خواهی دید که یک سر قافله نزد تو و یک سر آن پیش من باشد و سعی خواهم کرد که کمک</w:t>
      </w:r>
      <w:r w:rsidR="002A2010">
        <w:rPr>
          <w:rFonts w:cs="B Zar" w:hint="cs"/>
          <w:color w:val="000000"/>
          <w:spacing w:val="-4"/>
          <w:rtl/>
          <w:lang w:bidi="fa-IR"/>
        </w:rPr>
        <w:t>‌</w:t>
      </w:r>
      <w:r w:rsidRPr="00605CCA">
        <w:rPr>
          <w:rFonts w:cs="B Zar" w:hint="cs"/>
          <w:color w:val="000000"/>
          <w:spacing w:val="-4"/>
          <w:rtl/>
          <w:lang w:bidi="fa-IR"/>
        </w:rPr>
        <w:t>هایی از راه دریا نیز بفرستم. آن‌گاه از راه خشکی یک‌هزار شتر با بار گندم فرستاد و ضمناً از راه دریا بیست کشتی با بار گندم و روغن و همچنین پنج هزار قواره لباس فرستاد</w:t>
      </w:r>
      <w:r w:rsidRPr="00605CCA">
        <w:rPr>
          <w:rStyle w:val="FootnoteReference"/>
          <w:color w:val="000000"/>
          <w:spacing w:val="-4"/>
          <w:rtl/>
          <w:lang w:bidi="fa-IR"/>
        </w:rPr>
        <w:footnoteReference w:id="908"/>
      </w:r>
      <w:r w:rsidR="002A2010">
        <w:rPr>
          <w:rFonts w:cs="B Zar" w:hint="cs"/>
          <w:color w:val="000000"/>
          <w:spacing w:val="-4"/>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همچنین به استانداران خود در شام، عراق و فارس نامه‌های مشابهی فرستاد و از آن‌ها کمک طلبید</w:t>
      </w:r>
      <w:r w:rsidRPr="00605CCA">
        <w:rPr>
          <w:rStyle w:val="FootnoteReference"/>
          <w:b/>
          <w:bCs/>
          <w:color w:val="000000"/>
          <w:spacing w:val="-4"/>
          <w:rtl/>
          <w:lang w:bidi="fa-IR"/>
        </w:rPr>
        <w:footnoteReference w:id="909"/>
      </w:r>
      <w:r w:rsidRPr="00605CCA">
        <w:rPr>
          <w:rFonts w:cs="B Zar" w:hint="cs"/>
          <w:color w:val="000000"/>
          <w:spacing w:val="-4"/>
          <w:rtl/>
          <w:lang w:bidi="fa-IR"/>
        </w:rPr>
        <w:t xml:space="preserve"> و آن طور که طبری می‌گوید: قبل از همه ابوعبیده بن جراح با چهار هزار شتر بار به مدینه آمد.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به او دستور داد تا آنان را در حومه‌ی مدینه تقسیم نماید و در پایان عمر</w:t>
      </w:r>
      <w:r w:rsidRPr="00605CCA">
        <w:rPr>
          <w:rFonts w:cs="B Zar" w:hint="cs"/>
          <w:color w:val="000000"/>
          <w:rtl/>
          <w:lang w:bidi="fa-IR"/>
        </w:rPr>
        <w:sym w:font="AGA Arabesque" w:char="F074"/>
      </w:r>
      <w:r w:rsidRPr="00605CCA">
        <w:rPr>
          <w:rFonts w:cs="B Zar" w:hint="cs"/>
          <w:color w:val="000000"/>
          <w:rtl/>
          <w:lang w:bidi="fa-IR"/>
        </w:rPr>
        <w:t xml:space="preserve"> به او چهار هزار درهم انعام داد.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ابوعبیده از پذیرفتن آن امتناع ورزید و گفت: من به خاطر خدا این کار را کردم بنابراین دنیا را بر من عرضه مکن. عمر</w:t>
      </w:r>
      <w:r w:rsidRPr="00605CCA">
        <w:rPr>
          <w:rFonts w:cs="B Zar" w:hint="cs"/>
          <w:color w:val="000000"/>
          <w:rtl/>
          <w:lang w:bidi="fa-IR"/>
        </w:rPr>
        <w:sym w:font="AGA Arabesque" w:char="F074"/>
      </w:r>
      <w:r w:rsidRPr="00605CCA">
        <w:rPr>
          <w:rFonts w:cs="B Zar" w:hint="cs"/>
          <w:color w:val="000000"/>
          <w:rtl/>
          <w:lang w:bidi="fa-IR"/>
        </w:rPr>
        <w:t xml:space="preserve"> گفت: مالی که بدون سؤال کردن به تو برسد اشکالی ندارد و افزود که رسول خدا به من مالی داد و من از پذیرفتن آن امتناع کردم، آن‌گاه رسول خدا</w:t>
      </w:r>
      <w:r w:rsidRPr="00605CCA">
        <w:rPr>
          <w:rFonts w:cs="CTraditional Arabic" w:hint="cs"/>
          <w:color w:val="000000"/>
          <w:rtl/>
          <w:lang w:bidi="fa-IR"/>
        </w:rPr>
        <w:t>ص</w:t>
      </w:r>
      <w:r w:rsidRPr="00605CCA">
        <w:rPr>
          <w:rFonts w:cs="B Zar" w:hint="cs"/>
          <w:color w:val="000000"/>
          <w:rtl/>
          <w:lang w:bidi="fa-IR"/>
        </w:rPr>
        <w:t xml:space="preserve"> به من چیزی گفت که من به تو گفتم. ابوعبیده ناچار پذیرفت و با همکاران خود برگشت و بعد از او قافله‌های دیگر وارد مدینه شدند</w:t>
      </w:r>
      <w:r w:rsidRPr="00C715B7">
        <w:rPr>
          <w:rStyle w:val="FootnoteReference"/>
          <w:rFonts w:cs="B Zar"/>
          <w:color w:val="000000"/>
          <w:sz w:val="24"/>
          <w:szCs w:val="24"/>
          <w:rtl/>
          <w:lang w:bidi="fa-IR"/>
        </w:rPr>
        <w:footnoteReference w:id="910"/>
      </w:r>
      <w:r w:rsidRPr="00605CCA">
        <w:rPr>
          <w:rFonts w:cs="B Zar" w:hint="cs"/>
          <w:color w:val="000000"/>
          <w:rtl/>
          <w:lang w:bidi="fa-IR"/>
        </w:rPr>
        <w:t>. چنان که معاویه از شام سه هزار بار شتر غله فرستاد و از عراق یک‌هزار بار شتر رسید و عمر</w:t>
      </w:r>
      <w:r w:rsidRPr="00605CCA">
        <w:rPr>
          <w:rFonts w:cs="B Zar" w:hint="cs"/>
          <w:color w:val="000000"/>
          <w:rtl/>
          <w:lang w:bidi="fa-IR"/>
        </w:rPr>
        <w:sym w:font="AGA Arabesque" w:char="F074"/>
      </w:r>
      <w:r w:rsidRPr="00605CCA">
        <w:rPr>
          <w:rFonts w:cs="B Zar" w:hint="cs"/>
          <w:color w:val="000000"/>
          <w:rtl/>
          <w:lang w:bidi="fa-IR"/>
        </w:rPr>
        <w:t xml:space="preserve"> بی‌درنگ کمک‌ها را در میان مردم تقسیم می‌کرد. در میان م</w:t>
      </w:r>
      <w:r w:rsidR="002A2010">
        <w:rPr>
          <w:rFonts w:cs="B Zar" w:hint="cs"/>
          <w:color w:val="000000"/>
          <w:rtl/>
          <w:lang w:bidi="fa-IR"/>
        </w:rPr>
        <w:t>ردم مدینه و حومه و همچنان بادیه‌</w:t>
      </w:r>
      <w:r w:rsidRPr="00605CCA">
        <w:rPr>
          <w:rFonts w:cs="B Zar" w:hint="cs"/>
          <w:color w:val="000000"/>
          <w:rtl/>
          <w:lang w:bidi="fa-IR"/>
        </w:rPr>
        <w:t>نشینان و سایر قبیله‌های عرب آذوقه توزیع می‌کرد. چنان که زبیر بن عوام می‌گوید: باری در عام الرماده عمر</w:t>
      </w:r>
      <w:r w:rsidRPr="00605CCA">
        <w:rPr>
          <w:rFonts w:cs="B Zar" w:hint="cs"/>
          <w:color w:val="000000"/>
          <w:rtl/>
          <w:lang w:bidi="fa-IR"/>
        </w:rPr>
        <w:sym w:font="AGA Arabesque" w:char="F074"/>
      </w:r>
      <w:r w:rsidRPr="00605CCA">
        <w:rPr>
          <w:rFonts w:cs="B Zar" w:hint="cs"/>
          <w:color w:val="000000"/>
          <w:rtl/>
          <w:lang w:bidi="fa-IR"/>
        </w:rPr>
        <w:t xml:space="preserve"> یک قافله از شتران را با انواع خوراکی به سوی بادیه فرستاد و گفت: این‌ها را نزد اهل نجد ببر و هر چند خانوار از آن‌ها را توانستی با خود به مدینه بیاور و کسانی را که نتوانستی به هر کدام از آن‌ها یک بار شتر و دو قواره لباس یکی برای زمستان و دیگری برای تابستان بده و بگو: تا شتر را ذبح بکنند و گوشت آن‌را خشک بکنند و چربی آن‌را نزد خود نگهدارند و از آن استفاده بکنند تا این که خداوند راهی بگشاید</w:t>
      </w:r>
      <w:r w:rsidRPr="00C715B7">
        <w:rPr>
          <w:rStyle w:val="FootnoteReference"/>
          <w:rFonts w:cs="B Zar"/>
          <w:color w:val="000000"/>
          <w:sz w:val="24"/>
          <w:szCs w:val="24"/>
          <w:rtl/>
          <w:lang w:bidi="fa-IR"/>
        </w:rPr>
        <w:footnoteReference w:id="911"/>
      </w:r>
      <w:r w:rsidR="002A2010">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آذوقه‌ی هر خانوار را ماهانه نزد آنان می‌فرستاد و روزانه دیگهای بزرگی توسط آشپزها روی آتش گذاشته می‌شد و </w:t>
      </w:r>
      <w:r w:rsidRPr="00605CCA">
        <w:rPr>
          <w:rFonts w:cs="B Zar" w:hint="cs"/>
          <w:color w:val="000000"/>
          <w:spacing w:val="-6"/>
          <w:rtl/>
          <w:lang w:bidi="fa-IR"/>
        </w:rPr>
        <w:t>اول صبح در میان مردم غذا تقسیم می‌کردند و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اعلان نمود که اگر خشکسالی ادامه یابد به هر خانه‌ایی از ساکنان مدینه یک خانوار از پناهندگان را اضافه خواهم کرد تا این که خداوند راهی بگشاید</w:t>
      </w:r>
      <w:r w:rsidRPr="00605CCA">
        <w:rPr>
          <w:rStyle w:val="FootnoteReference"/>
          <w:b/>
          <w:bCs/>
          <w:color w:val="000000"/>
          <w:spacing w:val="-6"/>
          <w:rtl/>
          <w:lang w:bidi="fa-IR"/>
        </w:rPr>
        <w:footnoteReference w:id="912"/>
      </w:r>
      <w:r w:rsidR="002A2010">
        <w:rPr>
          <w:rFonts w:cs="B Zar" w:hint="cs"/>
          <w:color w:val="000000"/>
          <w:spacing w:val="-6"/>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روایتی آمده است که گفت: اگر خشکسالی ادامه داشته باشد، هر یکی از گرسنگان را به خانه‌ایی از ساکنان مدینه می‌سپارم چرا که مردم اگر نیم سیر بشوند نخواهند مرد</w:t>
      </w:r>
      <w:r w:rsidRPr="00C715B7">
        <w:rPr>
          <w:rStyle w:val="FootnoteReference"/>
          <w:rFonts w:cs="B Zar"/>
          <w:color w:val="000000"/>
          <w:sz w:val="24"/>
          <w:szCs w:val="24"/>
          <w:rtl/>
          <w:lang w:bidi="fa-IR"/>
        </w:rPr>
        <w:footnoteReference w:id="913"/>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ایشان دستور</w:t>
      </w:r>
      <w:r w:rsidR="002A2010">
        <w:rPr>
          <w:rFonts w:cs="B Zar" w:hint="cs"/>
          <w:color w:val="000000"/>
          <w:rtl/>
          <w:lang w:bidi="fa-IR"/>
        </w:rPr>
        <w:t xml:space="preserve"> داده بود تا قبل از این که کاروا</w:t>
      </w:r>
      <w:r w:rsidRPr="00605CCA">
        <w:rPr>
          <w:rFonts w:cs="B Zar" w:hint="cs"/>
          <w:color w:val="000000"/>
          <w:rtl/>
          <w:lang w:bidi="fa-IR"/>
        </w:rPr>
        <w:t>ن‌ها به مدینه</w:t>
      </w:r>
      <w:r w:rsidR="002A2010">
        <w:rPr>
          <w:rFonts w:cs="B Zar" w:hint="cs"/>
          <w:color w:val="000000"/>
          <w:rtl/>
          <w:lang w:bidi="fa-IR"/>
        </w:rPr>
        <w:t xml:space="preserve"> برسد به مناطقی که در مسیر کاروا</w:t>
      </w:r>
      <w:r w:rsidRPr="00605CCA">
        <w:rPr>
          <w:rFonts w:cs="B Zar" w:hint="cs"/>
          <w:color w:val="000000"/>
          <w:rtl/>
          <w:lang w:bidi="fa-IR"/>
        </w:rPr>
        <w:t xml:space="preserve">ن‌ها قرار دارند، آذوقه و لباس بدهند. </w:t>
      </w:r>
    </w:p>
    <w:p w:rsidR="002D6B77" w:rsidRPr="00605CCA" w:rsidRDefault="002D6B77" w:rsidP="002D6B77">
      <w:pPr>
        <w:pStyle w:val="a2"/>
        <w:rPr>
          <w:rFonts w:hint="cs"/>
          <w:rtl/>
          <w:lang w:bidi="fa-IR"/>
        </w:rPr>
      </w:pPr>
      <w:bookmarkStart w:id="888" w:name="_Toc70310932"/>
      <w:bookmarkStart w:id="889" w:name="_Toc223806476"/>
      <w:bookmarkStart w:id="890" w:name="_Toc71216965"/>
      <w:bookmarkStart w:id="891" w:name="_Toc260068365"/>
      <w:r w:rsidRPr="00605CCA">
        <w:rPr>
          <w:rFonts w:hint="cs"/>
          <w:rtl/>
          <w:lang w:bidi="fa-IR"/>
        </w:rPr>
        <w:t>4ـ توسل به خداوند و نماز طلب باران</w:t>
      </w:r>
      <w:bookmarkEnd w:id="888"/>
      <w:bookmarkEnd w:id="889"/>
      <w:bookmarkEnd w:id="890"/>
      <w:bookmarkEnd w:id="89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سلیمان بن یسار می‌گوید: روزی </w:t>
      </w:r>
      <w:r>
        <w:rPr>
          <w:rFonts w:cs="B Zar" w:hint="cs"/>
          <w:color w:val="000000"/>
          <w:rtl/>
          <w:lang w:bidi="fa-IR"/>
        </w:rPr>
        <w:t>عمر بن خطاب</w:t>
      </w:r>
      <w:r w:rsidRPr="00605CCA">
        <w:rPr>
          <w:rFonts w:cs="B Zar" w:hint="cs"/>
          <w:color w:val="000000"/>
          <w:rtl/>
          <w:lang w:bidi="fa-IR"/>
        </w:rPr>
        <w:t xml:space="preserve"> در عام الرماده خطبه‌ای ایراد کرد و در آن گفت: ای مردم! از خدا در مورد خود و درون خویش بترسید. مرا خدا به وسیله‌ی شما و شما را به وسیله من آزموده است</w:t>
      </w:r>
      <w:r w:rsidR="002A2010">
        <w:rPr>
          <w:rFonts w:cs="B Zar" w:hint="cs"/>
          <w:color w:val="000000"/>
          <w:rtl/>
          <w:lang w:bidi="fa-IR"/>
        </w:rPr>
        <w:t>،</w:t>
      </w:r>
      <w:r w:rsidRPr="00605CCA">
        <w:rPr>
          <w:rFonts w:cs="B Zar" w:hint="cs"/>
          <w:color w:val="000000"/>
          <w:rtl/>
          <w:lang w:bidi="fa-IR"/>
        </w:rPr>
        <w:t xml:space="preserve"> و من نمی‌دانم که خشم خدا بر من است یا بر شما یا بر همه‌ی ما. پس بیایید خدا را یاد کنیم تا دلهای ما را نیک بگرداند و بر ما ترحم نماید و خشکسالی را بردارد. آن‌گاه دستهایش را بالا برد و دعا کرد و گریه نمود و مردم نیز چنین کردند</w:t>
      </w:r>
      <w:r w:rsidRPr="00C715B7">
        <w:rPr>
          <w:rStyle w:val="FootnoteReference"/>
          <w:rFonts w:cs="B Zar"/>
          <w:color w:val="000000"/>
          <w:sz w:val="24"/>
          <w:szCs w:val="24"/>
          <w:rtl/>
          <w:lang w:bidi="fa-IR"/>
        </w:rPr>
        <w:footnoteReference w:id="914"/>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از اسلم روایت است که </w:t>
      </w:r>
      <w:r>
        <w:rPr>
          <w:rFonts w:cs="B Zar" w:hint="cs"/>
          <w:color w:val="000000"/>
          <w:rtl/>
          <w:lang w:bidi="fa-IR"/>
        </w:rPr>
        <w:t>عمر بن خطاب</w:t>
      </w:r>
      <w:r w:rsidRPr="00605CCA">
        <w:rPr>
          <w:rFonts w:cs="B Zar" w:hint="cs"/>
          <w:color w:val="000000"/>
          <w:rtl/>
          <w:lang w:bidi="fa-IR"/>
        </w:rPr>
        <w:t xml:space="preserve"> می‌گفت: ای مردم! من می‌ترسم که خشم خدا شامل همه‌ی ما شده است</w:t>
      </w:r>
      <w:r w:rsidR="002A2010">
        <w:rPr>
          <w:rFonts w:cs="B Zar" w:hint="cs"/>
          <w:color w:val="000000"/>
          <w:rtl/>
          <w:lang w:bidi="fa-IR"/>
        </w:rPr>
        <w:t>،</w:t>
      </w:r>
      <w:r w:rsidRPr="00605CCA">
        <w:rPr>
          <w:rFonts w:cs="B Zar" w:hint="cs"/>
          <w:color w:val="000000"/>
          <w:rtl/>
          <w:lang w:bidi="fa-IR"/>
        </w:rPr>
        <w:t xml:space="preserve"> پس دست از گناه بردارید و به سوی خدا رو آورید و نیکی را پیشه‌ی خود سازید</w:t>
      </w:r>
      <w:r w:rsidRPr="00C715B7">
        <w:rPr>
          <w:rStyle w:val="FootnoteReference"/>
          <w:rFonts w:cs="B Zar"/>
          <w:color w:val="000000"/>
          <w:sz w:val="24"/>
          <w:szCs w:val="24"/>
          <w:rtl/>
          <w:lang w:bidi="fa-IR"/>
        </w:rPr>
        <w:footnoteReference w:id="915"/>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عبدالله بن ساعده می‌گوید: عمر را دیدم که بعد از نماز مغرب می‌گفت: ای مردم! از خدا طلب آمرزش نمایید و به سوی او برگردید و فضل او را بطلبید و باران رحمتش را آرزو کنید نه باران عذابش را. او همواره چنین توصیه می‌کرد تا این که خشکسالی پایان یافت</w:t>
      </w:r>
      <w:r w:rsidRPr="00C715B7">
        <w:rPr>
          <w:rStyle w:val="FootnoteReference"/>
          <w:rFonts w:cs="B Zar"/>
          <w:color w:val="000000"/>
          <w:sz w:val="24"/>
          <w:szCs w:val="24"/>
          <w:rtl/>
          <w:lang w:bidi="fa-IR"/>
        </w:rPr>
        <w:footnoteReference w:id="916"/>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شعبی می‌گوید: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بر منبر رفت تا دعای طلب باران کند</w:t>
      </w:r>
      <w:r w:rsidR="002B6E83">
        <w:rPr>
          <w:rFonts w:cs="B Zar" w:hint="cs"/>
          <w:color w:val="000000"/>
          <w:rtl/>
          <w:lang w:bidi="fa-IR"/>
        </w:rPr>
        <w:t xml:space="preserve"> آن‌گاه این آیـات را تلاوت کرد:</w:t>
      </w:r>
    </w:p>
    <w:p w:rsidR="002D6B77" w:rsidRPr="00605CCA" w:rsidRDefault="002B6E83" w:rsidP="005C728F">
      <w:pPr>
        <w:spacing w:line="228" w:lineRule="auto"/>
        <w:ind w:firstLine="397"/>
        <w:rPr>
          <w:rFonts w:ascii="Traditional Arabic" w:hAnsi="Traditional Arabic" w:cs="Traditional Arabic"/>
          <w:color w:val="000000"/>
          <w:sz w:val="26"/>
          <w:szCs w:val="26"/>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rtl/>
        </w:rPr>
        <w:t xml:space="preserve">فَقُلۡتُ </w:t>
      </w:r>
      <w:r w:rsidR="005C728F">
        <w:rPr>
          <w:rFonts w:ascii="KFGQPC Uthmanic Script HAFS" w:hAnsi="KFGQPC Uthmanic Script HAFS" w:cs="KFGQPC Uthmanic Script HAFS" w:hint="cs"/>
          <w:rtl/>
        </w:rPr>
        <w:t>ٱسۡتَغۡفِرُواْ</w:t>
      </w:r>
      <w:r w:rsidR="005C728F">
        <w:rPr>
          <w:rFonts w:ascii="KFGQPC Uthmanic Script HAFS" w:hAnsi="KFGQPC Uthmanic Script HAFS" w:cs="KFGQPC Uthmanic Script HAFS"/>
          <w:rtl/>
        </w:rPr>
        <w:t xml:space="preserve"> رَبَّكُمۡ إِنَّهُ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كَانَ غَفَّارٗا ١٠</w:t>
      </w:r>
      <w:r w:rsidR="005C728F">
        <w:rPr>
          <w:rFonts w:ascii="KFGQPC Uthmanic Script HAFS" w:hAnsi="KFGQPC Uthmanic Script HAFS" w:cs="KFGQPC Uthmanic Script HAFS"/>
        </w:rPr>
        <w:t xml:space="preserve"> </w:t>
      </w:r>
      <w:r w:rsidR="005C728F">
        <w:rPr>
          <w:rFonts w:ascii="KFGQPC Uthmanic Script HAFS" w:hAnsi="KFGQPC Uthmanic Script HAFS" w:cs="KFGQPC Uthmanic Script HAFS" w:hint="cs"/>
          <w:rtl/>
        </w:rPr>
        <w:t>يُرۡسِلِ</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ٱلسَّمَآءَ</w:t>
      </w:r>
      <w:r w:rsidR="005C728F">
        <w:rPr>
          <w:rFonts w:ascii="KFGQPC Uthmanic Script HAFS" w:hAnsi="KFGQPC Uthmanic Script HAFS" w:cs="KFGQPC Uthmanic Script HAFS"/>
          <w:rtl/>
        </w:rPr>
        <w:t xml:space="preserve"> عَلَيۡكُم مِّدۡرَارٗا ١١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النوح: 10- 11</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rPr>
        <w:t>«</w:t>
      </w:r>
      <w:r w:rsidRPr="00605CCA">
        <w:rPr>
          <w:rFonts w:cs="B Zar"/>
          <w:color w:val="000000"/>
          <w:rtl/>
        </w:rPr>
        <w:t>‏و بديشان گفته‌ام: از پروردگار خويش طلب آمرزش كنيد كه او بسيار آمرزنده است (و شما را مي‌بخشايد). (</w:t>
      </w:r>
      <w:r w:rsidR="002A2010">
        <w:rPr>
          <w:rFonts w:cs="B Zar"/>
          <w:color w:val="000000"/>
          <w:rtl/>
        </w:rPr>
        <w:t>اگر چنين كنيد) خدا از آسمان بار</w:t>
      </w:r>
      <w:r w:rsidR="002A2010">
        <w:rPr>
          <w:rFonts w:cs="B Zar" w:hint="cs"/>
          <w:color w:val="000000"/>
          <w:rtl/>
        </w:rPr>
        <w:t>ا</w:t>
      </w:r>
      <w:r w:rsidRPr="00605CCA">
        <w:rPr>
          <w:rFonts w:cs="B Zar"/>
          <w:color w:val="000000"/>
          <w:rtl/>
        </w:rPr>
        <w:t>ن‌هاي پر خير و بركت را پياپي مي‌باراند</w:t>
      </w:r>
      <w:r w:rsidRPr="00605CCA">
        <w:rPr>
          <w:rFonts w:cs="B Zar" w:hint="cs"/>
          <w:color w:val="000000"/>
          <w:rtl/>
        </w:rPr>
        <w:t>».</w:t>
      </w:r>
      <w:r w:rsidRPr="00605CCA">
        <w:rPr>
          <w:rFonts w:cs="B Zar"/>
          <w:color w:val="000000"/>
          <w:rtl/>
        </w:rPr>
        <w:t>‏</w:t>
      </w:r>
    </w:p>
    <w:p w:rsidR="002D6B77" w:rsidRPr="005C728F" w:rsidRDefault="002D6B77" w:rsidP="005C728F">
      <w:pPr>
        <w:spacing w:line="228" w:lineRule="auto"/>
        <w:ind w:firstLine="397"/>
        <w:rPr>
          <w:rFonts w:ascii="KFGQPC Uthmanic Script HAFS" w:hAnsi="KFGQPC Uthmanic Script HAFS" w:cs="KFGQPC Uthmanic Script HAFS" w:hint="cs"/>
          <w:rtl/>
        </w:rPr>
      </w:pPr>
      <w:r w:rsidRPr="00605CCA">
        <w:rPr>
          <w:rFonts w:hint="cs"/>
          <w:color w:val="000000"/>
          <w:sz w:val="24"/>
          <w:szCs w:val="24"/>
          <w:rtl/>
          <w:lang w:bidi="fa-IR"/>
        </w:rPr>
        <w:t>و</w:t>
      </w:r>
      <w:r w:rsidR="002B6E83">
        <w:rPr>
          <w:rFonts w:hint="cs"/>
          <w:color w:val="000000"/>
          <w:sz w:val="24"/>
          <w:szCs w:val="24"/>
          <w:rtl/>
          <w:lang w:bidi="fa-IR"/>
        </w:rPr>
        <w:t xml:space="preserve"> </w:t>
      </w:r>
      <w:r w:rsidR="002B6E83"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وَأَنِ</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ٱسۡتَغۡفِرُواْ</w:t>
      </w:r>
      <w:r w:rsidR="005C728F">
        <w:rPr>
          <w:rFonts w:ascii="KFGQPC Uthmanic Script HAFS" w:hAnsi="KFGQPC Uthmanic Script HAFS" w:cs="KFGQPC Uthmanic Script HAFS"/>
          <w:rtl/>
        </w:rPr>
        <w:t xml:space="preserve"> رَبَّكُمۡ ثُمَّ تُوبُوٓاْ إِلَيۡهِ</w:t>
      </w:r>
      <w:r w:rsidR="002B6E83" w:rsidRPr="00D06357">
        <w:rPr>
          <w:rFonts w:ascii="Traditional Arabic" w:hAnsi="Traditional Arabic" w:cs="Traditional Arabic"/>
          <w:color w:val="000000"/>
          <w:rtl/>
          <w:lang w:bidi="fa-IR"/>
        </w:rPr>
        <w:t>﴾</w:t>
      </w:r>
      <w:r w:rsidR="002B6E83" w:rsidRPr="00D06357">
        <w:rPr>
          <w:rFonts w:hint="cs"/>
          <w:color w:val="000000"/>
          <w:rtl/>
          <w:lang w:bidi="fa-IR"/>
        </w:rPr>
        <w:t xml:space="preserve"> </w:t>
      </w:r>
      <w:r w:rsidR="002B6E83" w:rsidRPr="00D06357">
        <w:rPr>
          <w:rStyle w:val="Char1"/>
          <w:rFonts w:hint="cs"/>
          <w:rtl/>
        </w:rPr>
        <w:t>[</w:t>
      </w:r>
      <w:r w:rsidR="002B6E83">
        <w:rPr>
          <w:rStyle w:val="Char1"/>
          <w:rFonts w:hint="cs"/>
          <w:rtl/>
        </w:rPr>
        <w:t>هود: 3</w:t>
      </w:r>
      <w:r w:rsidR="002B6E83" w:rsidRPr="00D06357">
        <w:rPr>
          <w:rStyle w:val="Char1"/>
          <w:rFonts w:hint="cs"/>
          <w:rtl/>
        </w:rPr>
        <w:t>]</w:t>
      </w:r>
      <w:r w:rsidR="002B6E83">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اين كه از پروردگارتان طلب آمرزش كنيد و به سوي او برگرديد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سپس از منبر پايین آمد. از او پرسیدند: چرا دعای طلب باران نکردی؟ گفت: من باران را از راه‌های آن طلب کردم</w:t>
      </w:r>
      <w:r w:rsidRPr="00C715B7">
        <w:rPr>
          <w:rStyle w:val="FootnoteReference"/>
          <w:rFonts w:cs="B Zar"/>
          <w:color w:val="000000"/>
          <w:sz w:val="24"/>
          <w:szCs w:val="24"/>
          <w:rtl/>
          <w:lang w:bidi="fa-IR"/>
        </w:rPr>
        <w:footnoteReference w:id="917"/>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هنگامی که عمر</w:t>
      </w:r>
      <w:r w:rsidRPr="00605CCA">
        <w:rPr>
          <w:rFonts w:cs="B Zar" w:hint="cs"/>
          <w:color w:val="000000"/>
          <w:rtl/>
          <w:lang w:bidi="fa-IR"/>
        </w:rPr>
        <w:sym w:font="AGA Arabesque" w:char="F074"/>
      </w:r>
      <w:r w:rsidRPr="00605CCA">
        <w:rPr>
          <w:rFonts w:cs="B Zar" w:hint="cs"/>
          <w:color w:val="000000"/>
          <w:rtl/>
          <w:lang w:bidi="fa-IR"/>
        </w:rPr>
        <w:t xml:space="preserve"> تصمیم گرفت که دعای طلب باران بکند به همه‌ی استانداران خود نوشت که در فلان روز معین از شهر بیرون بشوند و به خدا متوسل شده از او طلب باران نمایند و خود نیز در حالی که عبای رسول خدا</w:t>
      </w:r>
      <w:r w:rsidRPr="00605CCA">
        <w:rPr>
          <w:rFonts w:cs="CTraditional Arabic" w:hint="cs"/>
          <w:color w:val="000000"/>
          <w:rtl/>
          <w:lang w:bidi="fa-IR"/>
        </w:rPr>
        <w:t>ص</w:t>
      </w:r>
      <w:r w:rsidRPr="00605CCA">
        <w:rPr>
          <w:rFonts w:cs="B Zar" w:hint="cs"/>
          <w:color w:val="000000"/>
          <w:rtl/>
          <w:lang w:bidi="fa-IR"/>
        </w:rPr>
        <w:t xml:space="preserve"> را بر دوش داشت در همان روز معین بیرون شد و به مصلی رفت و خطبه‌ای ایراد کرد و خدا را زاری و تضرع نمود. زنان نیز بیرون شده و دعا می‌کردند. او در ابتدا طلب آمرزش نمود و در پایان عبایش را برگردانید و بعد از آن نیز به دعا و زاری و تضرع ادامه داد و به شدت گریست طوری که محاسنش خیس شد</w:t>
      </w:r>
      <w:r w:rsidRPr="00C715B7">
        <w:rPr>
          <w:rStyle w:val="FootnoteReference"/>
          <w:rFonts w:cs="B Zar"/>
          <w:color w:val="000000"/>
          <w:sz w:val="24"/>
          <w:szCs w:val="24"/>
          <w:rtl/>
          <w:lang w:bidi="fa-IR"/>
        </w:rPr>
        <w:footnoteReference w:id="918"/>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صحیح بخاری به نقل از انس </w:t>
      </w:r>
      <w:r w:rsidRPr="00605CCA">
        <w:rPr>
          <w:rFonts w:cs="B Zar" w:hint="cs"/>
          <w:color w:val="000000"/>
          <w:rtl/>
          <w:lang w:bidi="fa-IR"/>
        </w:rPr>
        <w:sym w:font="AGA Arabesque" w:char="F074"/>
      </w:r>
      <w:r w:rsidRPr="00605CCA">
        <w:rPr>
          <w:rFonts w:cs="B Zar" w:hint="cs"/>
          <w:color w:val="000000"/>
          <w:rtl/>
          <w:lang w:bidi="fa-IR"/>
        </w:rPr>
        <w:t xml:space="preserve"> آمده است که او با توسل به دعای عباس بن عبدالمطلب طلب باران کرد و گفت: بار الها! ما قبلا به دعای پیامبرت متوسل شده، آب داده می‌شدیم؛ اکنون به دعای عموی پیامبرت متوسل می‌شویم پس به ما آب بده</w:t>
      </w:r>
      <w:r w:rsidRPr="00C715B7">
        <w:rPr>
          <w:rStyle w:val="FootnoteReference"/>
          <w:rFonts w:cs="B Zar"/>
          <w:color w:val="000000"/>
          <w:sz w:val="24"/>
          <w:szCs w:val="24"/>
          <w:rtl/>
          <w:lang w:bidi="fa-IR"/>
        </w:rPr>
        <w:footnoteReference w:id="919"/>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روایتی آمده است که در پایان دعای خود گفت: بار الها! من خسته شدم و رحمت‌های تو بیکران است آن‌گاه دست عباس را گرفت و گفت: اکنون ما به دعای عموی پیامبرت و دیگر بزرگان قومش توسل می‌جوییم و تو به حق فرموده‌ای: </w:t>
      </w:r>
    </w:p>
    <w:p w:rsidR="002B6E83" w:rsidRPr="005C728F" w:rsidRDefault="002B6E83" w:rsidP="005C728F">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وَأَمَّا</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ٱلۡجِدَارُ</w:t>
      </w:r>
      <w:r w:rsidR="005C728F">
        <w:rPr>
          <w:rFonts w:ascii="KFGQPC Uthmanic Script HAFS" w:hAnsi="KFGQPC Uthmanic Script HAFS" w:cs="KFGQPC Uthmanic Script HAFS"/>
          <w:rtl/>
        </w:rPr>
        <w:t xml:space="preserve"> فَكَانَ لِغُلَٰمَيۡنِ يَتِيمَيۡنِ فِي </w:t>
      </w:r>
      <w:r w:rsidR="005C728F">
        <w:rPr>
          <w:rFonts w:ascii="KFGQPC Uthmanic Script HAFS" w:hAnsi="KFGQPC Uthmanic Script HAFS" w:cs="KFGQPC Uthmanic Script HAFS" w:hint="cs"/>
          <w:rtl/>
        </w:rPr>
        <w:t>ٱلۡمَدِينَةِ</w:t>
      </w:r>
      <w:r w:rsidR="005C728F">
        <w:rPr>
          <w:rFonts w:ascii="KFGQPC Uthmanic Script HAFS" w:hAnsi="KFGQPC Uthmanic Script HAFS" w:cs="KFGQPC Uthmanic Script HAFS"/>
          <w:rtl/>
        </w:rPr>
        <w:t xml:space="preserve"> وَكَانَ تَحۡتَهُ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كَنزٞ لَّهُمَا وَكَانَ أَبُوهُمَا صَٰلِحٗا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الکهف: 82</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امّا آن ديوار (كه آن‌را بدون مزد تعمير كردم) متعلّق به دو كودك يتيم در شهر بود و زير ديوار گنجي وجود داشت كه مال ايشان بود و پدرشان مرد صالح و پارسائي بود (و آن‌را برايشان پنهان كرده بود</w:t>
      </w:r>
      <w:r w:rsidRPr="00605CCA">
        <w:rPr>
          <w:rFonts w:cs="B Zar" w:hint="cs"/>
          <w:color w:val="000000"/>
          <w:rtl/>
          <w:lang w:bidi="fa-IR"/>
        </w:rPr>
        <w:t>)».</w:t>
      </w:r>
    </w:p>
    <w:p w:rsidR="002D6B77" w:rsidRPr="00605CCA" w:rsidRDefault="002D6B77" w:rsidP="002A2010">
      <w:pPr>
        <w:spacing w:line="228" w:lineRule="auto"/>
        <w:ind w:firstLine="397"/>
        <w:rPr>
          <w:rFonts w:cs="B Zar" w:hint="cs"/>
          <w:color w:val="000000"/>
          <w:rtl/>
          <w:lang w:bidi="fa-IR"/>
        </w:rPr>
      </w:pPr>
      <w:r w:rsidRPr="00605CCA">
        <w:rPr>
          <w:rFonts w:cs="B Zar" w:hint="cs"/>
          <w:color w:val="000000"/>
          <w:rtl/>
          <w:lang w:bidi="fa-IR"/>
        </w:rPr>
        <w:t>و آن‌را به خاطر صلاح پدرشان حفظ کردی، پس ما را هم به خاطر صلاح عموی پیامبر حفظ بفرما. آن‌گاه عباس در حالی که اشک از چشمانش جاری بود، دست به دعا برداشت و گفت: بار الها! هیچ بلا و مصیبتی دامن‌گیر نمی‌شود مگر در مقابل گناه و معصیت؛ و رفع نمی‌شود مگر با توبه و استغفار</w:t>
      </w:r>
      <w:r w:rsidR="002A2010">
        <w:rPr>
          <w:rFonts w:cs="B Zar" w:hint="cs"/>
          <w:color w:val="000000"/>
          <w:rtl/>
          <w:lang w:bidi="fa-IR"/>
        </w:rPr>
        <w:t>،</w:t>
      </w:r>
      <w:r w:rsidRPr="00605CCA">
        <w:rPr>
          <w:rFonts w:cs="B Zar" w:hint="cs"/>
          <w:color w:val="000000"/>
          <w:rtl/>
          <w:lang w:bidi="fa-IR"/>
        </w:rPr>
        <w:t xml:space="preserve"> و هم اکنون این‌ها به خاطر جایگاه من نزد رسولت، به من مراجعه کرده‌اند و دستان آلوده به گناه خود را به سوی تو دراز کرده و موهای پیشانی خود را به تو سپرده‌ایم و توبه‌ی خود را اعلام می‌داریم. ای مهربان‌ترین مهربانان! به ما آب بده و ما را ناامید مگردان. بار الها! تو حافظ همه هستی و هیچ کس را تنها نمی‌گذاری و دست ورشکستگان را می‌گیری و اکنون کودکان به فریاد آمده‌اند و بزرگان پراکنده شده‌اند و صدای شکوه و گلایه به آسمان‌ها رسیده است و تو عالم به ظاهر و باطن هستی. بار الها! آن‌ها را از باران خود سیراب کن قبل از این که ناامید بشوند و نابود گردند؛ چرا که از رحمت تو نا امید نمی‌شود، مگر کافران</w:t>
      </w:r>
      <w:r w:rsidRPr="00C715B7">
        <w:rPr>
          <w:rStyle w:val="FootnoteReference"/>
          <w:rFonts w:cs="B Zar"/>
          <w:color w:val="000000"/>
          <w:sz w:val="24"/>
          <w:szCs w:val="24"/>
          <w:rtl/>
          <w:lang w:bidi="fa-IR"/>
        </w:rPr>
        <w:footnoteReference w:id="920"/>
      </w:r>
      <w:r w:rsidRPr="00605CCA">
        <w:rPr>
          <w:rFonts w:cs="B Zar" w:hint="cs"/>
          <w:color w:val="000000"/>
          <w:rtl/>
          <w:lang w:bidi="fa-IR"/>
        </w:rPr>
        <w:t>. آن‌گاه پاره‌ی ابری بر کرانه‌ی آسمان پدید آمد و بادی وزید و دیری نگذشت که باران گرفت و مردم به عباس گفتند: مبارکت باد ای ساقی حرمین</w:t>
      </w:r>
      <w:r w:rsidR="002A2010">
        <w:rPr>
          <w:rFonts w:cs="B Zar" w:hint="cs"/>
          <w:color w:val="000000"/>
          <w:rtl/>
          <w:lang w:bidi="fa-IR"/>
        </w:rPr>
        <w:t>،</w:t>
      </w:r>
      <w:r w:rsidRPr="00605CCA">
        <w:rPr>
          <w:rFonts w:cs="B Zar" w:hint="cs"/>
          <w:color w:val="000000"/>
          <w:rtl/>
          <w:lang w:bidi="fa-IR"/>
        </w:rPr>
        <w:t xml:space="preserve"> </w:t>
      </w:r>
      <w:r w:rsidRPr="002E3E59">
        <w:rPr>
          <w:rFonts w:cs="B Zar" w:hint="cs"/>
          <w:color w:val="000000"/>
          <w:rtl/>
          <w:lang w:bidi="fa-IR"/>
        </w:rPr>
        <w:t>چنان که فضل بن عباس بن عتبه بن ابولهب چنین سروده است:</w:t>
      </w:r>
      <w:r w:rsidRPr="00605CCA">
        <w:rPr>
          <w:rFonts w:cs="B Zar" w:hint="cs"/>
          <w:color w:val="000000"/>
          <w:rtl/>
          <w:lang w:bidi="fa-IR"/>
        </w:rPr>
        <w:t xml:space="preserve"> </w:t>
      </w:r>
    </w:p>
    <w:p w:rsidR="002D6B77" w:rsidRPr="00605CCA" w:rsidRDefault="002D6B77" w:rsidP="002B6AF9">
      <w:pPr>
        <w:spacing w:line="228" w:lineRule="auto"/>
        <w:jc w:val="center"/>
        <w:rPr>
          <w:rFonts w:ascii="Traditional Arabic" w:hAnsi="Traditional Arabic" w:cs="Traditional Arabic"/>
          <w:b/>
          <w:bCs/>
          <w:color w:val="000000"/>
          <w:rtl/>
          <w:lang w:bidi="fa-IR"/>
        </w:rPr>
      </w:pPr>
      <w:r w:rsidRPr="00605CCA">
        <w:rPr>
          <w:rFonts w:ascii="Traditional Arabic" w:hAnsi="Traditional Arabic" w:cs="Traditional Arabic"/>
          <w:b/>
          <w:bCs/>
          <w:color w:val="000000"/>
          <w:rtl/>
          <w:lang w:bidi="fa-IR"/>
        </w:rPr>
        <w:t xml:space="preserve">بعمی سقی الله الحجاز و </w:t>
      </w:r>
      <w:r w:rsidR="002A2010">
        <w:rPr>
          <w:rFonts w:ascii="Traditional Arabic" w:hAnsi="Traditional Arabic" w:cs="Traditional Arabic" w:hint="cs"/>
          <w:b/>
          <w:bCs/>
          <w:color w:val="000000"/>
          <w:rtl/>
          <w:lang w:bidi="fa-IR"/>
        </w:rPr>
        <w:t>أ</w:t>
      </w:r>
      <w:r w:rsidRPr="00605CCA">
        <w:rPr>
          <w:rFonts w:ascii="Traditional Arabic" w:hAnsi="Traditional Arabic" w:cs="Traditional Arabic"/>
          <w:b/>
          <w:bCs/>
          <w:color w:val="000000"/>
          <w:rtl/>
          <w:lang w:bidi="fa-IR"/>
        </w:rPr>
        <w:t>هله</w:t>
      </w:r>
      <w:r w:rsidRPr="00605CCA">
        <w:rPr>
          <w:rFonts w:ascii="Traditional Arabic" w:hAnsi="Traditional Arabic" w:cs="Traditional Arabic"/>
          <w:b/>
          <w:bCs/>
          <w:color w:val="000000"/>
          <w:rtl/>
          <w:lang w:bidi="fa-IR"/>
        </w:rPr>
        <w:tab/>
        <w:t>عشی</w:t>
      </w:r>
      <w:r w:rsidR="002A2010">
        <w:rPr>
          <w:rFonts w:ascii="Traditional Arabic" w:hAnsi="Traditional Arabic" w:cs="Traditional Arabic" w:hint="cs"/>
          <w:b/>
          <w:bCs/>
          <w:color w:val="000000"/>
          <w:rtl/>
          <w:lang w:bidi="fa-IR"/>
        </w:rPr>
        <w:t>ة</w:t>
      </w:r>
      <w:r w:rsidRPr="00605CCA">
        <w:rPr>
          <w:rFonts w:ascii="Traditional Arabic" w:hAnsi="Traditional Arabic" w:cs="Traditional Arabic"/>
          <w:b/>
          <w:bCs/>
          <w:color w:val="000000"/>
          <w:rtl/>
          <w:lang w:bidi="fa-IR"/>
        </w:rPr>
        <w:t xml:space="preserve"> یستسقی بشیبت</w:t>
      </w:r>
      <w:r w:rsidRPr="00605CCA">
        <w:rPr>
          <w:rFonts w:ascii="Traditional Arabic" w:hAnsi="Traditional Arabic" w:cs="Traditional Arabic" w:hint="cs"/>
          <w:b/>
          <w:bCs/>
          <w:color w:val="000000"/>
          <w:rtl/>
          <w:lang w:bidi="fa-IR"/>
        </w:rPr>
        <w:t>ـ</w:t>
      </w:r>
      <w:r w:rsidRPr="00605CCA">
        <w:rPr>
          <w:rFonts w:ascii="Traditional Arabic" w:hAnsi="Traditional Arabic" w:cs="Traditional Arabic"/>
          <w:b/>
          <w:bCs/>
          <w:color w:val="000000"/>
          <w:rtl/>
          <w:lang w:bidi="fa-IR"/>
        </w:rPr>
        <w:t>ه عم</w:t>
      </w:r>
      <w:r w:rsidRPr="00605CCA">
        <w:rPr>
          <w:rFonts w:ascii="Traditional Arabic" w:hAnsi="Traditional Arabic" w:cs="Traditional Arabic" w:hint="cs"/>
          <w:b/>
          <w:bCs/>
          <w:color w:val="000000"/>
          <w:rtl/>
          <w:lang w:bidi="fa-IR"/>
        </w:rPr>
        <w:t>ـ</w:t>
      </w:r>
      <w:r w:rsidRPr="00605CCA">
        <w:rPr>
          <w:rFonts w:ascii="Traditional Arabic" w:hAnsi="Traditional Arabic" w:cs="Traditional Arabic"/>
          <w:b/>
          <w:bCs/>
          <w:color w:val="000000"/>
          <w:rtl/>
          <w:lang w:bidi="fa-IR"/>
        </w:rPr>
        <w:t>ر</w:t>
      </w:r>
    </w:p>
    <w:p w:rsidR="002D6B77" w:rsidRPr="00605CCA" w:rsidRDefault="002D6B77" w:rsidP="002B6AF9">
      <w:pPr>
        <w:spacing w:line="228" w:lineRule="auto"/>
        <w:jc w:val="center"/>
        <w:rPr>
          <w:rFonts w:ascii="Traditional Arabic" w:hAnsi="Traditional Arabic" w:cs="Traditional Arabic"/>
          <w:b/>
          <w:bCs/>
          <w:color w:val="000000"/>
          <w:rtl/>
          <w:lang w:bidi="fa-IR"/>
        </w:rPr>
      </w:pPr>
      <w:r w:rsidRPr="00605CCA">
        <w:rPr>
          <w:rFonts w:ascii="Traditional Arabic" w:hAnsi="Traditional Arabic" w:cs="Traditional Arabic"/>
          <w:b/>
          <w:bCs/>
          <w:color w:val="000000"/>
          <w:rtl/>
          <w:lang w:bidi="fa-IR"/>
        </w:rPr>
        <w:t>توجه بالعباس فی الجدب راغبا</w:t>
      </w:r>
      <w:r w:rsidRPr="00605CCA">
        <w:rPr>
          <w:rFonts w:ascii="Traditional Arabic" w:hAnsi="Traditional Arabic" w:cs="Traditional Arabic"/>
          <w:b/>
          <w:bCs/>
          <w:color w:val="000000"/>
          <w:rtl/>
          <w:lang w:bidi="fa-IR"/>
        </w:rPr>
        <w:tab/>
      </w:r>
      <w:r w:rsidR="002A2010">
        <w:rPr>
          <w:rFonts w:ascii="Traditional Arabic" w:hAnsi="Traditional Arabic" w:cs="Traditional Arabic" w:hint="cs"/>
          <w:b/>
          <w:bCs/>
          <w:color w:val="000000"/>
          <w:rtl/>
          <w:lang w:bidi="fa-IR"/>
        </w:rPr>
        <w:t>إ</w:t>
      </w:r>
      <w:r w:rsidRPr="00605CCA">
        <w:rPr>
          <w:rFonts w:ascii="Traditional Arabic" w:hAnsi="Traditional Arabic" w:cs="Traditional Arabic"/>
          <w:b/>
          <w:bCs/>
          <w:color w:val="000000"/>
          <w:rtl/>
          <w:lang w:bidi="fa-IR"/>
        </w:rPr>
        <w:t xml:space="preserve">لیه فما رام حتی </w:t>
      </w:r>
      <w:r w:rsidR="002A2010">
        <w:rPr>
          <w:rFonts w:ascii="Traditional Arabic" w:hAnsi="Traditional Arabic" w:cs="Traditional Arabic" w:hint="cs"/>
          <w:b/>
          <w:bCs/>
          <w:color w:val="000000"/>
          <w:rtl/>
          <w:lang w:bidi="fa-IR"/>
        </w:rPr>
        <w:t>أ</w:t>
      </w:r>
      <w:r w:rsidRPr="00605CCA">
        <w:rPr>
          <w:rFonts w:ascii="Traditional Arabic" w:hAnsi="Traditional Arabic" w:cs="Traditional Arabic"/>
          <w:b/>
          <w:bCs/>
          <w:color w:val="000000"/>
          <w:rtl/>
          <w:lang w:bidi="fa-IR"/>
        </w:rPr>
        <w:t>ت</w:t>
      </w:r>
      <w:r w:rsidRPr="00605CCA">
        <w:rPr>
          <w:rFonts w:ascii="Traditional Arabic" w:hAnsi="Traditional Arabic" w:cs="Traditional Arabic" w:hint="cs"/>
          <w:b/>
          <w:bCs/>
          <w:color w:val="000000"/>
          <w:rtl/>
          <w:lang w:bidi="fa-IR"/>
        </w:rPr>
        <w:t>ـ</w:t>
      </w:r>
      <w:r w:rsidRPr="00605CCA">
        <w:rPr>
          <w:rFonts w:ascii="Traditional Arabic" w:hAnsi="Traditional Arabic" w:cs="Traditional Arabic"/>
          <w:b/>
          <w:bCs/>
          <w:color w:val="000000"/>
          <w:rtl/>
          <w:lang w:bidi="fa-IR"/>
        </w:rPr>
        <w:t>ی المط</w:t>
      </w:r>
      <w:r w:rsidRPr="00605CCA">
        <w:rPr>
          <w:rFonts w:ascii="Traditional Arabic" w:hAnsi="Traditional Arabic" w:cs="Traditional Arabic" w:hint="cs"/>
          <w:b/>
          <w:bCs/>
          <w:color w:val="000000"/>
          <w:rtl/>
          <w:lang w:bidi="fa-IR"/>
        </w:rPr>
        <w:t>ـ</w:t>
      </w:r>
      <w:r w:rsidRPr="00605CCA">
        <w:rPr>
          <w:rFonts w:ascii="Traditional Arabic" w:hAnsi="Traditional Arabic" w:cs="Traditional Arabic"/>
          <w:b/>
          <w:bCs/>
          <w:color w:val="000000"/>
          <w:rtl/>
          <w:lang w:bidi="fa-IR"/>
        </w:rPr>
        <w:t>ر</w:t>
      </w:r>
    </w:p>
    <w:p w:rsidR="002D6B77" w:rsidRPr="00605CCA" w:rsidRDefault="002D6B77" w:rsidP="002B6AF9">
      <w:pPr>
        <w:spacing w:line="228" w:lineRule="auto"/>
        <w:jc w:val="center"/>
        <w:rPr>
          <w:rFonts w:ascii="Traditional Arabic" w:hAnsi="Traditional Arabic" w:cs="Traditional Arabic"/>
          <w:b/>
          <w:bCs/>
          <w:color w:val="000000"/>
          <w:rtl/>
          <w:lang w:bidi="fa-IR"/>
        </w:rPr>
      </w:pPr>
      <w:r w:rsidRPr="00605CCA">
        <w:rPr>
          <w:rFonts w:ascii="Traditional Arabic" w:hAnsi="Traditional Arabic" w:cs="Traditional Arabic"/>
          <w:b/>
          <w:bCs/>
          <w:color w:val="000000"/>
          <w:rtl/>
          <w:lang w:bidi="fa-IR"/>
        </w:rPr>
        <w:t>و منا رسول الله فین</w:t>
      </w:r>
      <w:r w:rsidR="002B6AF9">
        <w:rPr>
          <w:rFonts w:ascii="Traditional Arabic" w:hAnsi="Traditional Arabic" w:cs="Traditional Arabic" w:hint="cs"/>
          <w:b/>
          <w:bCs/>
          <w:color w:val="000000"/>
          <w:rtl/>
          <w:lang w:bidi="fa-IR"/>
        </w:rPr>
        <w:t>ـــــــــــ</w:t>
      </w:r>
      <w:r w:rsidRPr="00605CCA">
        <w:rPr>
          <w:rFonts w:ascii="Traditional Arabic" w:hAnsi="Traditional Arabic" w:cs="Traditional Arabic" w:hint="cs"/>
          <w:b/>
          <w:bCs/>
          <w:color w:val="000000"/>
          <w:rtl/>
          <w:lang w:bidi="fa-IR"/>
        </w:rPr>
        <w:t>ـ</w:t>
      </w:r>
      <w:r w:rsidRPr="00605CCA">
        <w:rPr>
          <w:rFonts w:ascii="Traditional Arabic" w:hAnsi="Traditional Arabic" w:cs="Traditional Arabic"/>
          <w:b/>
          <w:bCs/>
          <w:color w:val="000000"/>
          <w:rtl/>
          <w:lang w:bidi="fa-IR"/>
        </w:rPr>
        <w:t>ا تراث</w:t>
      </w:r>
      <w:r w:rsidR="002B6AF9">
        <w:rPr>
          <w:rFonts w:ascii="Traditional Arabic" w:hAnsi="Traditional Arabic" w:cs="Traditional Arabic" w:hint="cs"/>
          <w:b/>
          <w:bCs/>
          <w:color w:val="000000"/>
          <w:rtl/>
          <w:lang w:bidi="fa-IR"/>
        </w:rPr>
        <w:t>ــــــــــــــــ</w:t>
      </w:r>
      <w:r w:rsidRPr="00605CCA">
        <w:rPr>
          <w:rFonts w:ascii="Traditional Arabic" w:hAnsi="Traditional Arabic" w:cs="Traditional Arabic" w:hint="cs"/>
          <w:b/>
          <w:bCs/>
          <w:color w:val="000000"/>
          <w:rtl/>
          <w:lang w:bidi="fa-IR"/>
        </w:rPr>
        <w:t>ـ</w:t>
      </w:r>
      <w:r w:rsidRPr="00605CCA">
        <w:rPr>
          <w:rFonts w:ascii="Traditional Arabic" w:hAnsi="Traditional Arabic" w:cs="Traditional Arabic"/>
          <w:b/>
          <w:bCs/>
          <w:color w:val="000000"/>
          <w:rtl/>
          <w:lang w:bidi="fa-IR"/>
        </w:rPr>
        <w:t>ه</w:t>
      </w:r>
      <w:r w:rsidRPr="00605CCA">
        <w:rPr>
          <w:rFonts w:ascii="Traditional Arabic" w:hAnsi="Traditional Arabic" w:cs="Traditional Arabic" w:hint="cs"/>
          <w:b/>
          <w:bCs/>
          <w:color w:val="000000"/>
          <w:rtl/>
          <w:lang w:bidi="fa-IR"/>
        </w:rPr>
        <w:tab/>
      </w:r>
      <w:r w:rsidRPr="00605CCA">
        <w:rPr>
          <w:rFonts w:ascii="Traditional Arabic" w:hAnsi="Traditional Arabic" w:cs="Traditional Arabic"/>
          <w:b/>
          <w:bCs/>
          <w:color w:val="000000"/>
          <w:rtl/>
          <w:lang w:bidi="fa-IR"/>
        </w:rPr>
        <w:t>فهل فوق هذا للمفاخر مفتخر</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«به دعای عمویم خداوند سرزمین حجاز و اهل آن‌را در شامگاهی که عمر به وسیله‌ی او طلب باران کرد، آب داد. در خشکسالی به دعای عباس رو آورد و او هنوز اراده نکرده بود که باران سر رسید. و رسول خدا از ما است و در میان ما فرهنگ او زنده است</w:t>
      </w:r>
      <w:r w:rsidR="002A2010">
        <w:rPr>
          <w:rFonts w:cs="B Zar" w:hint="cs"/>
          <w:color w:val="000000"/>
          <w:rtl/>
          <w:lang w:bidi="fa-IR"/>
        </w:rPr>
        <w:t>،</w:t>
      </w:r>
      <w:r w:rsidRPr="00605CCA">
        <w:rPr>
          <w:rFonts w:cs="B Zar" w:hint="cs"/>
          <w:color w:val="000000"/>
          <w:rtl/>
          <w:lang w:bidi="fa-IR"/>
        </w:rPr>
        <w:t xml:space="preserve"> پس آیا افتخاری بالاتر از این وجود دارد؟».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حسان بن ثابت درمورد این قضیه چنین سرود: </w:t>
      </w:r>
    </w:p>
    <w:p w:rsidR="002D6B77" w:rsidRPr="00605CCA" w:rsidRDefault="002A2010" w:rsidP="002D6B77">
      <w:pPr>
        <w:spacing w:line="228" w:lineRule="auto"/>
        <w:jc w:val="center"/>
        <w:rPr>
          <w:rFonts w:ascii="Traditional Arabic" w:hAnsi="Traditional Arabic" w:cs="Traditional Arabic"/>
          <w:b/>
          <w:bCs/>
          <w:color w:val="000000"/>
          <w:rtl/>
          <w:lang w:bidi="fa-IR"/>
        </w:rPr>
      </w:pPr>
      <w:r>
        <w:rPr>
          <w:rFonts w:ascii="Traditional Arabic" w:hAnsi="Traditional Arabic" w:cs="Traditional Arabic"/>
          <w:b/>
          <w:bCs/>
          <w:color w:val="000000"/>
          <w:rtl/>
          <w:lang w:bidi="fa-IR"/>
        </w:rPr>
        <w:t>سال ال</w:t>
      </w:r>
      <w:r>
        <w:rPr>
          <w:rFonts w:ascii="Traditional Arabic" w:hAnsi="Traditional Arabic" w:cs="Traditional Arabic" w:hint="cs"/>
          <w:b/>
          <w:bCs/>
          <w:color w:val="000000"/>
          <w:rtl/>
          <w:lang w:bidi="fa-IR"/>
        </w:rPr>
        <w:t>إ</w:t>
      </w:r>
      <w:r w:rsidR="002D6B77" w:rsidRPr="00605CCA">
        <w:rPr>
          <w:rFonts w:ascii="Traditional Arabic" w:hAnsi="Traditional Arabic" w:cs="Traditional Arabic"/>
          <w:b/>
          <w:bCs/>
          <w:color w:val="000000"/>
          <w:rtl/>
          <w:lang w:bidi="fa-IR"/>
        </w:rPr>
        <w:t>مام و قد تتابع جدبنا          فسقی الغم</w:t>
      </w:r>
      <w:r w:rsidR="002D6B77" w:rsidRPr="00605CCA">
        <w:rPr>
          <w:rFonts w:ascii="Traditional Arabic" w:hAnsi="Traditional Arabic" w:cs="Traditional Arabic" w:hint="cs"/>
          <w:b/>
          <w:bCs/>
          <w:color w:val="000000"/>
          <w:rtl/>
          <w:lang w:bidi="fa-IR"/>
        </w:rPr>
        <w:t>ـ</w:t>
      </w:r>
      <w:r w:rsidR="002D6B77" w:rsidRPr="00605CCA">
        <w:rPr>
          <w:rFonts w:ascii="Traditional Arabic" w:hAnsi="Traditional Arabic" w:cs="Traditional Arabic"/>
          <w:b/>
          <w:bCs/>
          <w:color w:val="000000"/>
          <w:rtl/>
          <w:lang w:bidi="fa-IR"/>
        </w:rPr>
        <w:t>ام بغرة العب</w:t>
      </w:r>
      <w:r w:rsidR="002D6B77" w:rsidRPr="00605CCA">
        <w:rPr>
          <w:rFonts w:ascii="Traditional Arabic" w:hAnsi="Traditional Arabic" w:cs="Traditional Arabic" w:hint="cs"/>
          <w:b/>
          <w:bCs/>
          <w:color w:val="000000"/>
          <w:rtl/>
          <w:lang w:bidi="fa-IR"/>
        </w:rPr>
        <w:t>ـ</w:t>
      </w:r>
      <w:r w:rsidR="002D6B77" w:rsidRPr="00605CCA">
        <w:rPr>
          <w:rFonts w:ascii="Traditional Arabic" w:hAnsi="Traditional Arabic" w:cs="Traditional Arabic"/>
          <w:b/>
          <w:bCs/>
          <w:color w:val="000000"/>
          <w:rtl/>
          <w:lang w:bidi="fa-IR"/>
        </w:rPr>
        <w:t>اس</w:t>
      </w:r>
    </w:p>
    <w:p w:rsidR="002D6B77" w:rsidRPr="0021456F" w:rsidRDefault="002A2010" w:rsidP="002D6B77">
      <w:pPr>
        <w:spacing w:line="228" w:lineRule="auto"/>
        <w:jc w:val="center"/>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lang w:bidi="fa-IR"/>
        </w:rPr>
        <w:t>عم النبی و</w:t>
      </w:r>
      <w:r w:rsidR="002D6B77" w:rsidRPr="0021456F">
        <w:rPr>
          <w:rFonts w:ascii="Lotus Linotype" w:hAnsi="Lotus Linotype" w:cs="Lotus Linotype"/>
          <w:b/>
          <w:bCs/>
          <w:color w:val="000000"/>
          <w:sz w:val="27"/>
          <w:szCs w:val="27"/>
          <w:rtl/>
          <w:lang w:bidi="fa-IR"/>
        </w:rPr>
        <w:t>صنو والده</w:t>
      </w:r>
      <w:r w:rsidR="002D6B77" w:rsidRPr="00605CCA">
        <w:rPr>
          <w:rFonts w:ascii="Times New Roman" w:hAnsi="Times New Roman" w:cs="Times New Roman"/>
          <w:color w:val="000000"/>
          <w:lang w:bidi="fa-IR"/>
        </w:rPr>
        <w:t>‌</w:t>
      </w:r>
      <w:r w:rsidR="002D6B77" w:rsidRPr="0021456F">
        <w:rPr>
          <w:rFonts w:ascii="Lotus Linotype" w:hAnsi="Lotus Linotype" w:cs="Lotus Linotype"/>
          <w:b/>
          <w:bCs/>
          <w:color w:val="000000"/>
          <w:sz w:val="27"/>
          <w:szCs w:val="27"/>
          <w:rtl/>
          <w:lang w:bidi="fa-IR"/>
        </w:rPr>
        <w:t xml:space="preserve"> الذی          ورث النب</w:t>
      </w:r>
      <w:r w:rsidRPr="0021456F">
        <w:rPr>
          <w:rFonts w:ascii="Lotus Linotype" w:hAnsi="Lotus Linotype" w:cs="Lotus Linotype"/>
          <w:b/>
          <w:bCs/>
          <w:color w:val="000000"/>
          <w:sz w:val="27"/>
          <w:szCs w:val="27"/>
          <w:rtl/>
          <w:lang w:bidi="fa-IR"/>
        </w:rPr>
        <w:t>ی بذا</w:t>
      </w:r>
      <w:r w:rsidRPr="0021456F">
        <w:rPr>
          <w:rFonts w:ascii="Lotus Linotype" w:hAnsi="Lotus Linotype" w:cs="Lotus Linotype"/>
          <w:b/>
          <w:bCs/>
          <w:color w:val="000000"/>
          <w:sz w:val="27"/>
          <w:szCs w:val="27"/>
          <w:rtl/>
        </w:rPr>
        <w:t>ك</w:t>
      </w:r>
      <w:r w:rsidR="002D6B77" w:rsidRPr="0021456F">
        <w:rPr>
          <w:rFonts w:ascii="Lotus Linotype" w:hAnsi="Lotus Linotype" w:cs="Lotus Linotype"/>
          <w:b/>
          <w:bCs/>
          <w:color w:val="000000"/>
          <w:sz w:val="27"/>
          <w:szCs w:val="27"/>
          <w:rtl/>
          <w:lang w:bidi="fa-IR"/>
        </w:rPr>
        <w:t xml:space="preserve"> دون الناس</w:t>
      </w:r>
    </w:p>
    <w:p w:rsidR="002D6B77" w:rsidRPr="0021456F" w:rsidRDefault="002D6B77" w:rsidP="002D6B77">
      <w:pPr>
        <w:spacing w:line="228" w:lineRule="auto"/>
        <w:jc w:val="center"/>
        <w:rPr>
          <w:rFonts w:ascii="Lotus Linotype" w:hAnsi="Lotus Linotype" w:cs="Lotus Linotype"/>
          <w:b/>
          <w:bCs/>
          <w:color w:val="000000"/>
          <w:sz w:val="27"/>
          <w:szCs w:val="27"/>
          <w:rtl/>
          <w:lang w:bidi="fa-IR"/>
        </w:rPr>
      </w:pPr>
      <w:r w:rsidRPr="0021456F">
        <w:rPr>
          <w:rFonts w:ascii="Lotus Linotype" w:hAnsi="Lotus Linotype" w:cs="Lotus Linotype"/>
          <w:b/>
          <w:bCs/>
          <w:color w:val="000000"/>
          <w:sz w:val="27"/>
          <w:szCs w:val="27"/>
          <w:rtl/>
          <w:lang w:bidi="fa-IR"/>
        </w:rPr>
        <w:t>احیا الاله</w:t>
      </w:r>
      <w:r w:rsidRPr="00605CCA">
        <w:rPr>
          <w:rFonts w:ascii="Times New Roman" w:hAnsi="Times New Roman" w:cs="Times New Roman"/>
          <w:color w:val="000000"/>
          <w:lang w:bidi="fa-IR"/>
        </w:rPr>
        <w:t>‌</w:t>
      </w:r>
      <w:r w:rsidRPr="0021456F">
        <w:rPr>
          <w:rFonts w:ascii="Lotus Linotype" w:hAnsi="Lotus Linotype" w:cs="Lotus Linotype"/>
          <w:b/>
          <w:bCs/>
          <w:color w:val="000000"/>
          <w:sz w:val="27"/>
          <w:szCs w:val="27"/>
          <w:rtl/>
          <w:lang w:bidi="fa-IR"/>
        </w:rPr>
        <w:t xml:space="preserve"> به</w:t>
      </w:r>
      <w:r w:rsidRPr="00605CCA">
        <w:rPr>
          <w:rFonts w:ascii="Times New Roman" w:hAnsi="Times New Roman" w:cs="Times New Roman"/>
          <w:color w:val="000000"/>
          <w:lang w:bidi="fa-IR"/>
        </w:rPr>
        <w:t>‌</w:t>
      </w:r>
      <w:r w:rsidRPr="0021456F">
        <w:rPr>
          <w:rFonts w:ascii="Lotus Linotype" w:hAnsi="Lotus Linotype" w:cs="Lotus Linotype"/>
          <w:b/>
          <w:bCs/>
          <w:color w:val="000000"/>
          <w:sz w:val="27"/>
          <w:szCs w:val="27"/>
          <w:rtl/>
          <w:lang w:bidi="fa-IR"/>
        </w:rPr>
        <w:t xml:space="preserve"> البلاد فاصبحت          مخضرة الاجنـاب بعد الیاس</w:t>
      </w:r>
      <w:r w:rsidRPr="00C715B7">
        <w:rPr>
          <w:rStyle w:val="FootnoteReference"/>
          <w:rFonts w:cs="B Zar"/>
          <w:color w:val="000000"/>
          <w:sz w:val="24"/>
          <w:szCs w:val="24"/>
          <w:rtl/>
          <w:lang w:bidi="fa-IR"/>
        </w:rPr>
        <w:footnoteReference w:id="921"/>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روایت دیگری آمده است که بعد از این که عباس دعای خود را به پایان برد، ابرهای آسمان مانند کوه‌های بزرگ پدیدار شد و باریدن گرفت و دیری نگذشت که زمین سرسبز و خرم گردید و وضعیت زندگی مردم بهبود یافت</w:t>
      </w:r>
      <w:r w:rsidRPr="00C715B7">
        <w:rPr>
          <w:rStyle w:val="FootnoteReference"/>
          <w:rFonts w:cs="B Zar"/>
          <w:color w:val="000000"/>
          <w:sz w:val="24"/>
          <w:szCs w:val="24"/>
          <w:rtl/>
          <w:lang w:bidi="fa-IR"/>
        </w:rPr>
        <w:footnoteReference w:id="922"/>
      </w:r>
      <w:r w:rsidR="002A2010">
        <w:rPr>
          <w:rFonts w:cs="B Zar" w:hint="cs"/>
          <w:color w:val="000000"/>
          <w:rtl/>
          <w:lang w:bidi="fa-IR"/>
        </w:rPr>
        <w:t>.</w:t>
      </w:r>
    </w:p>
    <w:p w:rsidR="002D6B77" w:rsidRPr="00605CCA" w:rsidRDefault="002D6B77" w:rsidP="002D6B77">
      <w:pPr>
        <w:pStyle w:val="a2"/>
        <w:rPr>
          <w:rFonts w:hint="cs"/>
          <w:rtl/>
          <w:lang w:bidi="fa-IR"/>
        </w:rPr>
      </w:pPr>
      <w:bookmarkStart w:id="892" w:name="_Toc70310933"/>
      <w:bookmarkStart w:id="893" w:name="_Toc223806477"/>
      <w:bookmarkStart w:id="894" w:name="_Toc71216966"/>
      <w:bookmarkStart w:id="895" w:name="_Toc260068366"/>
      <w:r w:rsidRPr="00605CCA">
        <w:rPr>
          <w:rFonts w:hint="cs"/>
          <w:rtl/>
          <w:lang w:bidi="fa-IR"/>
        </w:rPr>
        <w:t>5ـ عدم اجرای حد شرعی سرقت در عام الرماده</w:t>
      </w:r>
      <w:bookmarkEnd w:id="892"/>
      <w:bookmarkEnd w:id="893"/>
      <w:bookmarkEnd w:id="894"/>
      <w:bookmarkEnd w:id="89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یکی دیگر از عملکردهای عمر</w:t>
      </w:r>
      <w:r w:rsidRPr="00605CCA">
        <w:rPr>
          <w:rFonts w:cs="B Zar" w:hint="cs"/>
          <w:color w:val="000000"/>
          <w:rtl/>
          <w:lang w:bidi="fa-IR"/>
        </w:rPr>
        <w:sym w:font="AGA Arabesque" w:char="F074"/>
      </w:r>
      <w:r w:rsidRPr="00605CCA">
        <w:rPr>
          <w:rFonts w:cs="B Zar" w:hint="cs"/>
          <w:color w:val="000000"/>
          <w:rtl/>
          <w:lang w:bidi="fa-IR"/>
        </w:rPr>
        <w:t xml:space="preserve"> در خشکسالی توقیف حد سرقت بود. و این به معنی تعطیل کردن حد شرعی نبود، بلکه به خاطر وجود خشکسالی و گرسنگی مردم، شرایط مورد نظر برای اجرای حد شرعی را ناکافی می‌دانست. چرا که خوردن مال مردم در صورت گرسنگی شدید و برای نجات دادن جان خود، سرقت مورد نظر نیست. بنابراین عمر</w:t>
      </w:r>
      <w:r w:rsidRPr="00605CCA">
        <w:rPr>
          <w:rFonts w:cs="B Zar" w:hint="cs"/>
          <w:color w:val="000000"/>
          <w:rtl/>
          <w:lang w:bidi="fa-IR"/>
        </w:rPr>
        <w:sym w:font="AGA Arabesque" w:char="F074"/>
      </w:r>
      <w:r w:rsidRPr="00605CCA">
        <w:rPr>
          <w:rFonts w:cs="B Zar" w:hint="cs"/>
          <w:color w:val="000000"/>
          <w:rtl/>
          <w:lang w:bidi="fa-IR"/>
        </w:rPr>
        <w:t xml:space="preserve"> دست بردگانی را که شتری را کشته و گوشت آن‌را خورده بودند، قطع نکرد بلکه به آقای آن‌ها گفت: قیمت شتر را بپردازد</w:t>
      </w:r>
      <w:r w:rsidRPr="00C715B7">
        <w:rPr>
          <w:rStyle w:val="FootnoteReference"/>
          <w:rFonts w:cs="B Zar"/>
          <w:color w:val="000000"/>
          <w:sz w:val="24"/>
          <w:szCs w:val="24"/>
          <w:rtl/>
          <w:lang w:bidi="fa-IR"/>
        </w:rPr>
        <w:footnoteReference w:id="923"/>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cs="B Zar" w:hint="cs"/>
          <w:color w:val="000000"/>
          <w:rtl/>
          <w:lang w:bidi="fa-IR"/>
        </w:rPr>
        <w:sym w:font="AGA Arabesque" w:char="F074"/>
      </w:r>
      <w:r w:rsidRPr="00605CCA">
        <w:rPr>
          <w:rFonts w:cs="B Zar" w:hint="cs"/>
          <w:color w:val="000000"/>
          <w:rtl/>
          <w:lang w:bidi="fa-IR"/>
        </w:rPr>
        <w:t xml:space="preserve"> فرموده است که دزدی خوشه‌ی درخت خرما و در خشکسالی دست قطع نشود</w:t>
      </w:r>
      <w:r w:rsidRPr="00C715B7">
        <w:rPr>
          <w:rStyle w:val="FootnoteReference"/>
          <w:rFonts w:cs="B Zar"/>
          <w:color w:val="000000"/>
          <w:sz w:val="24"/>
          <w:szCs w:val="24"/>
          <w:rtl/>
          <w:lang w:bidi="fa-IR"/>
        </w:rPr>
        <w:footnoteReference w:id="924"/>
      </w:r>
      <w:r w:rsidR="002A2010">
        <w:rPr>
          <w:rFonts w:cs="B Zar" w:hint="cs"/>
          <w:color w:val="000000"/>
          <w:rtl/>
          <w:lang w:bidi="fa-IR"/>
        </w:rPr>
        <w:t>.</w:t>
      </w:r>
      <w:r w:rsidRPr="00605CCA">
        <w:rPr>
          <w:rFonts w:cs="B Zar" w:hint="cs"/>
          <w:color w:val="000000"/>
          <w:rtl/>
          <w:lang w:bidi="fa-IR"/>
        </w:rPr>
        <w:t xml:space="preserve"> </w:t>
      </w:r>
    </w:p>
    <w:p w:rsidR="002D6B77" w:rsidRPr="00605CCA" w:rsidRDefault="002D6B77" w:rsidP="002A2010">
      <w:pPr>
        <w:spacing w:line="228" w:lineRule="auto"/>
        <w:ind w:firstLine="397"/>
        <w:rPr>
          <w:rFonts w:cs="B Zar" w:hint="cs"/>
          <w:color w:val="000000"/>
          <w:rtl/>
          <w:lang w:bidi="fa-IR"/>
        </w:rPr>
      </w:pPr>
      <w:r w:rsidRPr="00605CCA">
        <w:rPr>
          <w:rFonts w:cs="B Zar" w:hint="cs"/>
          <w:color w:val="000000"/>
          <w:rtl/>
          <w:lang w:bidi="fa-IR"/>
        </w:rPr>
        <w:t>و بر اساس همین فرموده‌ی عمر</w:t>
      </w:r>
      <w:r w:rsidRPr="00605CCA">
        <w:rPr>
          <w:rFonts w:cs="B Zar" w:hint="cs"/>
          <w:color w:val="000000"/>
          <w:rtl/>
          <w:lang w:bidi="fa-IR"/>
        </w:rPr>
        <w:sym w:font="AGA Arabesque" w:char="F074"/>
      </w:r>
      <w:r w:rsidRPr="00605CCA">
        <w:rPr>
          <w:rFonts w:cs="B Zar" w:hint="cs"/>
          <w:color w:val="000000"/>
          <w:rtl/>
          <w:lang w:bidi="fa-IR"/>
        </w:rPr>
        <w:t xml:space="preserve"> فقهای مذاهب فتوا داده‌اند که در خشکسالی دست دزد قطع نشود</w:t>
      </w:r>
      <w:r w:rsidR="002A2010">
        <w:rPr>
          <w:rFonts w:cs="B Zar" w:hint="cs"/>
          <w:color w:val="000000"/>
          <w:rtl/>
          <w:lang w:bidi="fa-IR"/>
        </w:rPr>
        <w:t>،</w:t>
      </w:r>
      <w:r w:rsidRPr="00605CCA">
        <w:rPr>
          <w:rFonts w:cs="B Zar" w:hint="cs"/>
          <w:color w:val="000000"/>
          <w:rtl/>
          <w:lang w:bidi="fa-IR"/>
        </w:rPr>
        <w:t xml:space="preserve"> چنان‌که در مغنی از امام احمد نقل شده است که به وقت گرسنگی دست دزد قطع نشود یعنی اگر فرد نیازمند چیزی دزدید تا بخورد دستش قطع نگردد، چرا که او در حقیقت، مضطر است. جوزجانی از عمر</w:t>
      </w:r>
      <w:r w:rsidRPr="00605CCA">
        <w:rPr>
          <w:rFonts w:cs="B Zar" w:hint="cs"/>
          <w:color w:val="000000"/>
          <w:rtl/>
          <w:lang w:bidi="fa-IR"/>
        </w:rPr>
        <w:sym w:font="AGA Arabesque" w:char="F074"/>
      </w:r>
      <w:r w:rsidRPr="00605CCA">
        <w:rPr>
          <w:rFonts w:cs="B Zar" w:hint="cs"/>
          <w:color w:val="000000"/>
          <w:rtl/>
          <w:lang w:bidi="fa-IR"/>
        </w:rPr>
        <w:t xml:space="preserve"> نقل کرده که دستور داده است تا در خشکسالی دست دزد قطع نشود. از احمد پرسیدند: شما نیز همین را می‌گویید؟ گفت: بلی</w:t>
      </w:r>
      <w:r w:rsidR="002A2010">
        <w:rPr>
          <w:rFonts w:cs="B Zar" w:hint="cs"/>
          <w:color w:val="000000"/>
          <w:rtl/>
          <w:lang w:bidi="fa-IR"/>
        </w:rPr>
        <w:t>،</w:t>
      </w:r>
      <w:r w:rsidRPr="00605CCA">
        <w:rPr>
          <w:rFonts w:cs="B Zar" w:hint="cs"/>
          <w:color w:val="000000"/>
          <w:rtl/>
          <w:lang w:bidi="fa-IR"/>
        </w:rPr>
        <w:t xml:space="preserve"> در صورتی که نیاز شدید به این کار باشد و مردم دچار گرسنگی باشند</w:t>
      </w:r>
      <w:r w:rsidRPr="00C715B7">
        <w:rPr>
          <w:rStyle w:val="FootnoteReference"/>
          <w:rFonts w:cs="B Zar"/>
          <w:color w:val="000000"/>
          <w:sz w:val="24"/>
          <w:szCs w:val="24"/>
          <w:rtl/>
          <w:lang w:bidi="fa-IR"/>
        </w:rPr>
        <w:footnoteReference w:id="925"/>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این خود بیانگر فهم عمیق و رأی صائب </w:t>
      </w:r>
      <w:r>
        <w:rPr>
          <w:rFonts w:cs="B Zar" w:hint="cs"/>
          <w:color w:val="000000"/>
          <w:rtl/>
          <w:lang w:bidi="fa-IR"/>
        </w:rPr>
        <w:t>عمر بن خطاب</w:t>
      </w:r>
      <w:r w:rsidRPr="00605CCA">
        <w:rPr>
          <w:rFonts w:cs="B Zar" w:hint="cs"/>
          <w:color w:val="000000"/>
          <w:rtl/>
          <w:lang w:bidi="fa-IR"/>
        </w:rPr>
        <w:t xml:space="preserve"> نسبت به اهداف شریعت می‌باشد که نگاهش به ریشه و موضوع مسايل دوخته بود نه به ظاهر آن‌ها. او به انگیزه‌ی دزدی می‌نگریست و می‌دانست که جز گرسنگی و نیاز شدید چیزی دیگر نیست و نیز می‌دانست که ضرورت ممنوعیت را از بین می‌برد. چنان که در قضیه‌ی سرقت غلامان حاطب گفت: شما آن‌ها را به کار می‌گیرید و گرسنه می‌گذارید تا این که ناچار به حرام رو می‌آورند و برای آن‌ها حلال می‌شود</w:t>
      </w:r>
      <w:r w:rsidRPr="00C715B7">
        <w:rPr>
          <w:rStyle w:val="FootnoteReference"/>
          <w:rFonts w:cs="B Zar"/>
          <w:color w:val="000000"/>
          <w:sz w:val="24"/>
          <w:szCs w:val="24"/>
          <w:rtl/>
          <w:lang w:bidi="fa-IR"/>
        </w:rPr>
        <w:footnoteReference w:id="926"/>
      </w:r>
      <w:r w:rsidR="002A2010">
        <w:rPr>
          <w:rFonts w:cs="B Zar" w:hint="cs"/>
          <w:color w:val="000000"/>
          <w:rtl/>
          <w:lang w:bidi="fa-IR"/>
        </w:rPr>
        <w:t>.</w:t>
      </w:r>
    </w:p>
    <w:p w:rsidR="002D6B77" w:rsidRPr="00605CCA" w:rsidRDefault="002D6B77" w:rsidP="002D6B77">
      <w:pPr>
        <w:pStyle w:val="a2"/>
        <w:rPr>
          <w:rFonts w:hint="cs"/>
          <w:rtl/>
          <w:lang w:bidi="fa-IR"/>
        </w:rPr>
      </w:pPr>
      <w:bookmarkStart w:id="896" w:name="_Toc70310934"/>
      <w:bookmarkStart w:id="897" w:name="_Toc223806478"/>
      <w:bookmarkStart w:id="898" w:name="_Toc71216967"/>
      <w:bookmarkStart w:id="899" w:name="_Toc260068367"/>
      <w:r w:rsidRPr="00605CCA">
        <w:rPr>
          <w:rFonts w:hint="cs"/>
          <w:rtl/>
          <w:lang w:bidi="fa-IR"/>
        </w:rPr>
        <w:t>6ـ به تأخیر انداختن پرداخت زکات در عام الرماده</w:t>
      </w:r>
      <w:bookmarkEnd w:id="896"/>
      <w:bookmarkEnd w:id="897"/>
      <w:bookmarkEnd w:id="898"/>
      <w:bookmarkEnd w:id="89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در عام الرماده پرداخت زکات را از عهده‌ی مردم به تعویق انداخت و بعد از این که خشک سالی برطرف گردید و مردم شاهد سال سرسبز و آبادی شدند از آن‌ها زکات سال گذشته را وصول کرد</w:t>
      </w:r>
      <w:r w:rsidRPr="00C715B7">
        <w:rPr>
          <w:rStyle w:val="FootnoteReference"/>
          <w:rFonts w:cs="B Zar"/>
          <w:color w:val="000000"/>
          <w:sz w:val="24"/>
          <w:szCs w:val="24"/>
          <w:rtl/>
          <w:lang w:bidi="fa-IR"/>
        </w:rPr>
        <w:footnoteReference w:id="927"/>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چنان که یحيی بن عبدالرحمان بن حاطب می‌گوید: </w:t>
      </w:r>
      <w:r>
        <w:rPr>
          <w:rFonts w:cs="B Zar" w:hint="cs"/>
          <w:color w:val="000000"/>
          <w:rtl/>
          <w:lang w:bidi="fa-IR"/>
        </w:rPr>
        <w:t>عمر بن خطاب</w:t>
      </w:r>
      <w:r w:rsidRPr="00605CCA">
        <w:rPr>
          <w:rFonts w:cs="B Zar" w:hint="cs"/>
          <w:color w:val="000000"/>
          <w:rtl/>
          <w:lang w:bidi="fa-IR"/>
        </w:rPr>
        <w:t xml:space="preserve"> در عام الرماده، زکات را به تعویق انداخت و در سال بعد زکات سال گذشته را نیز از کسانی که صاحب نصاب بودند وصول نمود و به آن‌ها دستور داد تا زکات یک سال را در میان مردم مستضعف توزیع کنند و زکات یک سال را به بیت المال تحویل بدهند</w:t>
      </w:r>
      <w:r w:rsidRPr="00C715B7">
        <w:rPr>
          <w:rStyle w:val="FootnoteReference"/>
          <w:rFonts w:cs="B Zar"/>
          <w:color w:val="000000"/>
          <w:sz w:val="24"/>
          <w:szCs w:val="24"/>
          <w:rtl/>
          <w:lang w:bidi="fa-IR"/>
        </w:rPr>
        <w:footnoteReference w:id="928"/>
      </w:r>
      <w:r w:rsidR="002A2010">
        <w:rPr>
          <w:rFonts w:cs="B Zar" w:hint="cs"/>
          <w:color w:val="000000"/>
          <w:rtl/>
          <w:lang w:bidi="fa-IR"/>
        </w:rPr>
        <w:t>.</w:t>
      </w:r>
    </w:p>
    <w:p w:rsidR="002D6B77" w:rsidRPr="00605CCA" w:rsidRDefault="002D6B77" w:rsidP="002D6B77">
      <w:pPr>
        <w:pStyle w:val="a1"/>
        <w:rPr>
          <w:rFonts w:hint="cs"/>
          <w:rtl/>
          <w:lang w:bidi="fa-IR"/>
        </w:rPr>
      </w:pPr>
      <w:bookmarkStart w:id="900" w:name="_Toc70310935"/>
      <w:bookmarkStart w:id="901" w:name="_Toc223806479"/>
      <w:bookmarkStart w:id="902" w:name="_Toc71216968"/>
      <w:bookmarkStart w:id="903" w:name="_Toc260068368"/>
      <w:r w:rsidRPr="00605CCA">
        <w:rPr>
          <w:rFonts w:hint="cs"/>
          <w:rtl/>
          <w:lang w:bidi="fa-IR"/>
        </w:rPr>
        <w:t>سوم: وبای معروف عمواس</w:t>
      </w:r>
      <w:bookmarkEnd w:id="900"/>
      <w:bookmarkEnd w:id="901"/>
      <w:bookmarkEnd w:id="902"/>
      <w:bookmarkEnd w:id="90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در سال هجدهم هجری</w:t>
      </w:r>
      <w:r w:rsidRPr="00C715B7">
        <w:rPr>
          <w:rStyle w:val="FootnoteReference"/>
          <w:rFonts w:cs="B Zar"/>
          <w:color w:val="000000"/>
          <w:sz w:val="24"/>
          <w:szCs w:val="24"/>
          <w:rtl/>
          <w:lang w:bidi="fa-IR"/>
        </w:rPr>
        <w:footnoteReference w:id="929"/>
      </w:r>
      <w:r w:rsidRPr="00605CCA">
        <w:rPr>
          <w:rFonts w:cs="B Zar" w:hint="cs"/>
          <w:color w:val="000000"/>
          <w:rtl/>
          <w:lang w:bidi="fa-IR"/>
        </w:rPr>
        <w:t xml:space="preserve"> مشکل بزرگ و وحشتناکی رخ داد که عبارت از وبای معروف به عمواس بود. عمواس روستای کوچکی بین شهر قدس و رمله است که وبا از آن‌جا شروع شد و دیری نگذشت که در سرتاسر شام منتشر گردید</w:t>
      </w:r>
      <w:r w:rsidRPr="00C715B7">
        <w:rPr>
          <w:rStyle w:val="FootnoteReference"/>
          <w:rFonts w:cs="B Zar"/>
          <w:color w:val="000000"/>
          <w:sz w:val="24"/>
          <w:szCs w:val="24"/>
          <w:rtl/>
          <w:lang w:bidi="fa-IR"/>
        </w:rPr>
        <w:footnoteReference w:id="930"/>
      </w:r>
      <w:r w:rsidR="002A2010">
        <w:rPr>
          <w:rFonts w:cs="B Zar" w:hint="cs"/>
          <w:color w:val="000000"/>
          <w:rtl/>
          <w:lang w:bidi="fa-IR"/>
        </w:rPr>
        <w:t>.</w:t>
      </w:r>
    </w:p>
    <w:p w:rsidR="002D6B77" w:rsidRPr="00605CCA" w:rsidRDefault="002D6B77" w:rsidP="002A2010">
      <w:pPr>
        <w:spacing w:line="228" w:lineRule="auto"/>
        <w:ind w:firstLine="397"/>
        <w:rPr>
          <w:rFonts w:cs="B Zar" w:hint="cs"/>
          <w:color w:val="000000"/>
          <w:rtl/>
          <w:lang w:bidi="fa-IR"/>
        </w:rPr>
      </w:pPr>
      <w:r w:rsidRPr="00605CCA">
        <w:rPr>
          <w:rFonts w:cs="B Zar" w:hint="cs"/>
          <w:color w:val="000000"/>
          <w:rtl/>
          <w:lang w:bidi="fa-IR"/>
        </w:rPr>
        <w:t>بهترین تعریفی که از این بیماری شده تعریفی است که ابن حجر کرده و بعد از ذکر اقوال مختلف در این باره گفته است: این بود آن‌چه‌ در تعریف طاعون توسط اهل لغت، فقها و اطبا ارائه شده است و خلاصه این که طاعون نوعی ورم است که از فشار خون و احیانا از انسداد خون در عضوی پدید می‌آید و آن‌را فاسد می‌کند و اما اطلاق طاعون به دیگر بیماریهایی که در اثر هوای آلوده و ناسازگار پدید می</w:t>
      </w:r>
      <w:r w:rsidR="002A2010">
        <w:rPr>
          <w:rFonts w:cs="B Zar" w:hint="cs"/>
          <w:color w:val="000000"/>
          <w:rtl/>
          <w:lang w:bidi="fa-IR"/>
        </w:rPr>
        <w:t>‌آ</w:t>
      </w:r>
      <w:r w:rsidRPr="00605CCA">
        <w:rPr>
          <w:rFonts w:cs="B Zar" w:hint="cs"/>
          <w:color w:val="000000"/>
          <w:rtl/>
          <w:lang w:bidi="fa-IR"/>
        </w:rPr>
        <w:t>یند، مجازا صورت می‌گیرد و در واقع این نوع بیماریها وبا نامیده می‌شوند و وجه مشترک آن‌ها با طاعون ابتلای عموم مردم به آن‌ها و کثرت مرگ و میر در آنان است</w:t>
      </w:r>
      <w:r w:rsidRPr="00C715B7">
        <w:rPr>
          <w:rStyle w:val="FootnoteReference"/>
          <w:rFonts w:cs="B Zar"/>
          <w:color w:val="000000"/>
          <w:sz w:val="24"/>
          <w:szCs w:val="24"/>
          <w:rtl/>
          <w:lang w:bidi="fa-IR"/>
        </w:rPr>
        <w:footnoteReference w:id="931"/>
      </w:r>
      <w:r w:rsidR="002A2010">
        <w:rPr>
          <w:rFonts w:cs="B Zar" w:hint="cs"/>
          <w:color w:val="000000"/>
          <w:rtl/>
          <w:lang w:bidi="fa-IR"/>
        </w:rPr>
        <w:t>.</w:t>
      </w:r>
      <w:r w:rsidRPr="00605CCA">
        <w:rPr>
          <w:rFonts w:cs="B Zar" w:hint="cs"/>
          <w:color w:val="000000"/>
          <w:rtl/>
          <w:lang w:bidi="fa-IR"/>
        </w:rPr>
        <w:t xml:space="preserve"> شاید علت اصلی فرق گذاشتن بین طاعون و وبا این باشد که طبق فرموده‌ی رسول خدا</w:t>
      </w:r>
      <w:r w:rsidRPr="00605CCA">
        <w:rPr>
          <w:rFonts w:cs="CTraditional Arabic" w:hint="cs"/>
          <w:color w:val="000000"/>
          <w:rtl/>
          <w:lang w:bidi="fa-IR"/>
        </w:rPr>
        <w:t>ص</w:t>
      </w:r>
      <w:r w:rsidRPr="00605CCA">
        <w:rPr>
          <w:rFonts w:cs="B Zar" w:hint="cs"/>
          <w:color w:val="000000"/>
          <w:rtl/>
          <w:lang w:bidi="fa-IR"/>
        </w:rPr>
        <w:t xml:space="preserve"> طاعون وارد شهر مدینه نمی‌شود در حالی که این شهر از بروز وبا در آن مصون نیست و چندین بار این اتفاق در آن افتاده است</w:t>
      </w:r>
      <w:r w:rsidRPr="00C715B7">
        <w:rPr>
          <w:rStyle w:val="FootnoteReference"/>
          <w:rFonts w:cs="B Zar"/>
          <w:color w:val="000000"/>
          <w:sz w:val="24"/>
          <w:szCs w:val="24"/>
          <w:rtl/>
          <w:lang w:bidi="fa-IR"/>
        </w:rPr>
        <w:footnoteReference w:id="932"/>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طاعون بعد از آن اتفاق افتاد که جنگهای شدید در میان رومیها و مسلمانان در گرفته و انسان‌های زیادی کشته شده و بوی تعفن کشته‌ها فضا را آلوده ساخته بود</w:t>
      </w:r>
      <w:r w:rsidRPr="00C715B7">
        <w:rPr>
          <w:rStyle w:val="FootnoteReference"/>
          <w:rFonts w:cs="B Zar"/>
          <w:color w:val="000000"/>
          <w:sz w:val="24"/>
          <w:szCs w:val="24"/>
          <w:rtl/>
          <w:lang w:bidi="fa-IR"/>
        </w:rPr>
        <w:footnoteReference w:id="933"/>
      </w:r>
      <w:r w:rsidR="002A2010">
        <w:rPr>
          <w:rFonts w:cs="B Zar" w:hint="cs"/>
          <w:color w:val="000000"/>
          <w:rtl/>
          <w:lang w:bidi="fa-IR"/>
        </w:rPr>
        <w:t>.</w:t>
      </w:r>
    </w:p>
    <w:p w:rsidR="002D6B77" w:rsidRPr="00605CCA" w:rsidRDefault="002D6B77" w:rsidP="002D6B77">
      <w:pPr>
        <w:pStyle w:val="a2"/>
        <w:rPr>
          <w:rFonts w:hint="cs"/>
          <w:rtl/>
          <w:lang w:bidi="fa-IR"/>
        </w:rPr>
      </w:pPr>
      <w:bookmarkStart w:id="904" w:name="_Toc70310936"/>
      <w:bookmarkStart w:id="905" w:name="_Toc223806480"/>
      <w:bookmarkStart w:id="906" w:name="_Toc71216969"/>
      <w:bookmarkStart w:id="907" w:name="_Toc260068369"/>
      <w:r w:rsidRPr="00605CCA">
        <w:rPr>
          <w:rFonts w:hint="cs"/>
          <w:rtl/>
          <w:lang w:bidi="fa-IR"/>
        </w:rPr>
        <w:t>1ـ بازگشت عمر از مرز حجاز و شام</w:t>
      </w:r>
      <w:bookmarkEnd w:id="904"/>
      <w:bookmarkEnd w:id="905"/>
      <w:bookmarkEnd w:id="906"/>
      <w:bookmarkEnd w:id="90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در سال هفدهم هجری عمر</w:t>
      </w:r>
      <w:r w:rsidRPr="00605CCA">
        <w:rPr>
          <w:rFonts w:cs="B Zar" w:hint="cs"/>
          <w:color w:val="000000"/>
          <w:rtl/>
          <w:lang w:bidi="fa-IR"/>
        </w:rPr>
        <w:sym w:font="AGA Arabesque" w:char="F074"/>
      </w:r>
      <w:r w:rsidRPr="00605CCA">
        <w:rPr>
          <w:rFonts w:cs="B Zar" w:hint="cs"/>
          <w:color w:val="000000"/>
          <w:rtl/>
          <w:lang w:bidi="fa-IR"/>
        </w:rPr>
        <w:t xml:space="preserve"> می‌خواست برای بار دوم از دیار شام بازدید به عمل بیاورد. او با تعدادی از مهاجرین و انصار به راه افتاد و به مکانی به نام سرغ در مرزهای حجاز با شام رسید. در آن‌جا با تنی چند از فرماندهان نظامی‌خود روبرو شد و از وقوع طاعون در بلاد شام اطلاع یافت و به مشورت همراهان خود از ادامه‌ی سفر صرف نظر کرد و به مدینه برگشت. به هر حال وبای خطرناک در شام پدید آمد و باعث از بین رفتن جمع کثیری از مردم آن سامان گردید. از جمله امیر آن دیار، ابوعبیده بن جراح و تعداد زیادی از اصحاب پیامبر مانند: معاذ بن جبل، یزید بن ابی سفیان، سهیل بن عمرو، عتبه بن سهیل و غیره تا این که عمرو بن عاص به‌ عنوان امیر آن دیار منصوب شد و به مردم پیشنهاد کرد تا شهر را ترک کرده و به کوه‌های اطراف پناه ببرند و با این تدبیر ایشان، دیری نگذشت که بیماری پایان یافت و مردم با خیال راحت به زندگی طبیعی خود ادامه دادند و چون عمر</w:t>
      </w:r>
      <w:r w:rsidRPr="00605CCA">
        <w:rPr>
          <w:rFonts w:cs="B Zar" w:hint="cs"/>
          <w:color w:val="000000"/>
          <w:rtl/>
          <w:lang w:bidi="fa-IR"/>
        </w:rPr>
        <w:sym w:font="AGA Arabesque" w:char="F074"/>
      </w:r>
      <w:r w:rsidRPr="00605CCA">
        <w:rPr>
          <w:rFonts w:cs="B Zar" w:hint="cs"/>
          <w:color w:val="000000"/>
          <w:rtl/>
          <w:lang w:bidi="fa-IR"/>
        </w:rPr>
        <w:t xml:space="preserve"> از این چاره اندیشی عمرو اطلاع یافت مخالفتی ننمود</w:t>
      </w:r>
      <w:r w:rsidRPr="00C715B7">
        <w:rPr>
          <w:rStyle w:val="FootnoteReference"/>
          <w:rFonts w:cs="B Zar"/>
          <w:color w:val="000000"/>
          <w:sz w:val="24"/>
          <w:szCs w:val="24"/>
          <w:rtl/>
          <w:lang w:bidi="fa-IR"/>
        </w:rPr>
        <w:footnoteReference w:id="934"/>
      </w:r>
      <w:r w:rsidR="002A2010">
        <w:rPr>
          <w:rFonts w:cs="B Zar" w:hint="cs"/>
          <w:color w:val="000000"/>
          <w:rtl/>
          <w:lang w:bidi="fa-IR"/>
        </w:rPr>
        <w:t>.</w:t>
      </w:r>
    </w:p>
    <w:p w:rsidR="002D6B77" w:rsidRPr="00605CCA" w:rsidRDefault="002D6B77" w:rsidP="002D6B77">
      <w:pPr>
        <w:pStyle w:val="a2"/>
        <w:rPr>
          <w:rFonts w:hint="cs"/>
          <w:rtl/>
          <w:lang w:bidi="fa-IR"/>
        </w:rPr>
      </w:pPr>
      <w:bookmarkStart w:id="908" w:name="_Toc70310937"/>
      <w:bookmarkStart w:id="909" w:name="_Toc223806481"/>
      <w:bookmarkStart w:id="910" w:name="_Toc71216970"/>
      <w:bookmarkStart w:id="911" w:name="_Toc260068370"/>
      <w:r w:rsidRPr="00605CCA">
        <w:rPr>
          <w:rFonts w:hint="cs"/>
          <w:rtl/>
          <w:lang w:bidi="fa-IR"/>
        </w:rPr>
        <w:t xml:space="preserve">2ـ درگذشت ابوعبیده </w:t>
      </w:r>
      <w:r w:rsidRPr="00605CCA">
        <w:rPr>
          <w:rFonts w:hint="cs"/>
          <w:b w:val="0"/>
          <w:rtl/>
          <w:lang w:bidi="fa-IR"/>
        </w:rPr>
        <w:sym w:font="AGA Arabesque" w:char="F074"/>
      </w:r>
      <w:bookmarkEnd w:id="908"/>
      <w:bookmarkEnd w:id="909"/>
      <w:bookmarkEnd w:id="910"/>
      <w:bookmarkEnd w:id="91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بعد از این که وبا در همه جای شام پیچید و خبر آن به </w:t>
      </w:r>
      <w:r>
        <w:rPr>
          <w:rFonts w:cs="B Zar" w:hint="cs"/>
          <w:color w:val="000000"/>
          <w:rtl/>
          <w:lang w:bidi="fa-IR"/>
        </w:rPr>
        <w:t>عمر بن خطاب</w:t>
      </w:r>
      <w:r w:rsidRPr="00605CCA">
        <w:rPr>
          <w:rFonts w:cs="B Zar" w:hint="cs"/>
          <w:color w:val="000000"/>
          <w:rtl/>
          <w:lang w:bidi="fa-IR"/>
        </w:rPr>
        <w:t xml:space="preserve"> رسید در نامه‌ای به ابوعبیده نوشت: سلام خدا بر تو باد! کاری پیش آمده است که باید تو را از نزدیک ببینم. بنابراین با رسیدن این نامه، به سرعت اسباب سفر را مهیا کن و به سوی من بشتاب. ابوعبیده می‌دانست که عمر</w:t>
      </w:r>
      <w:r w:rsidRPr="00605CCA">
        <w:rPr>
          <w:rFonts w:cs="B Zar" w:hint="cs"/>
          <w:color w:val="000000"/>
          <w:rtl/>
          <w:lang w:bidi="fa-IR"/>
        </w:rPr>
        <w:sym w:font="AGA Arabesque" w:char="F074"/>
      </w:r>
      <w:r w:rsidRPr="00605CCA">
        <w:rPr>
          <w:rFonts w:cs="B Zar" w:hint="cs"/>
          <w:color w:val="000000"/>
          <w:rtl/>
          <w:lang w:bidi="fa-IR"/>
        </w:rPr>
        <w:t xml:space="preserve"> می‌خواهد او را از ابتلا شدن به وبا برهاند. بنابراین طی نامه‌ای به امیرالمؤمنین نوشت: ای امیرالمؤمنین! من می‌دانم شما چه کاری با من دارید و من اکنون در میان لشکری از مسلمانان هستم که دوست دارم همچنان در میان آنان باشم و از آنان جدا نشوم تا این که آن‌چه‌ خدا دوست دارد در مورد ما قضاوت نماید. پس مرا حلال کن. عمر</w:t>
      </w:r>
      <w:r w:rsidRPr="00605CCA">
        <w:rPr>
          <w:rFonts w:cs="B Zar" w:hint="cs"/>
          <w:color w:val="000000"/>
          <w:rtl/>
          <w:lang w:bidi="fa-IR"/>
        </w:rPr>
        <w:sym w:font="AGA Arabesque" w:char="F074"/>
      </w:r>
      <w:r w:rsidRPr="00605CCA">
        <w:rPr>
          <w:rFonts w:cs="B Zar" w:hint="cs"/>
          <w:color w:val="000000"/>
          <w:rtl/>
          <w:lang w:bidi="fa-IR"/>
        </w:rPr>
        <w:t xml:space="preserve"> پس از خواندن نامه گریست. حاضرین پرسیدند: آیا ابوعبیده وفات کرده است؟ گفت: تقریباً. سپس نامه‌ای به ابوعبیده نوشت و دستور داد تا خانه‌های مردم را از مکان پايین و شیبی که در آن بودند به مکان مرتفعی انتقال دهد. ابوعبیده به ابوموسی گفت: برو و در جستجوی مکان مناسبی باش تا مردم را به آن‌جا انتقال دهیم. ابوموسی به خانه‌ی خود برگشت، متوجه شد که همسرش دچار وبا شده است. نزد ابوعبیده برگشت و به او اطلاع داد. آن‌گاه ابوعبیده مرکب خود را خواست تا بر آن سوار شود، ولی متوجه شد که خود دچار وبا گشته است</w:t>
      </w:r>
      <w:r w:rsidRPr="00C715B7">
        <w:rPr>
          <w:rStyle w:val="FootnoteReference"/>
          <w:rFonts w:cs="B Zar"/>
          <w:color w:val="000000"/>
          <w:sz w:val="24"/>
          <w:szCs w:val="24"/>
          <w:rtl/>
          <w:lang w:bidi="fa-IR"/>
        </w:rPr>
        <w:footnoteReference w:id="935"/>
      </w:r>
      <w:r w:rsidR="002A2010">
        <w:rPr>
          <w:rFonts w:cs="B Zar" w:hint="cs"/>
          <w:color w:val="000000"/>
          <w:rtl/>
          <w:lang w:bidi="fa-IR"/>
        </w:rPr>
        <w:t>.</w:t>
      </w:r>
    </w:p>
    <w:p w:rsidR="002D6B77" w:rsidRPr="00605CCA" w:rsidRDefault="002D6B77" w:rsidP="002A2010">
      <w:pPr>
        <w:spacing w:line="228" w:lineRule="auto"/>
        <w:ind w:firstLine="397"/>
        <w:rPr>
          <w:rFonts w:cs="B Zar" w:hint="cs"/>
          <w:color w:val="000000"/>
          <w:rtl/>
          <w:lang w:bidi="fa-IR"/>
        </w:rPr>
      </w:pPr>
      <w:r w:rsidRPr="00605CCA">
        <w:rPr>
          <w:rFonts w:cs="B Zar" w:hint="cs"/>
          <w:color w:val="000000"/>
          <w:rtl/>
          <w:lang w:bidi="fa-IR"/>
        </w:rPr>
        <w:t>عروه می‌گوید: در ابتدای وبای عمواس، ابوعبیده و خانواده‌اش دچار آن نشدند</w:t>
      </w:r>
      <w:r w:rsidR="002A2010">
        <w:rPr>
          <w:rFonts w:cs="B Zar" w:hint="cs"/>
          <w:color w:val="000000"/>
          <w:rtl/>
          <w:lang w:bidi="fa-IR"/>
        </w:rPr>
        <w:t>،</w:t>
      </w:r>
      <w:r w:rsidRPr="00605CCA">
        <w:rPr>
          <w:rFonts w:cs="B Zar" w:hint="cs"/>
          <w:color w:val="000000"/>
          <w:rtl/>
          <w:lang w:bidi="fa-IR"/>
        </w:rPr>
        <w:t xml:space="preserve"> آن‌گاه ابوعبیده دست به دعا شد و گفت: بار الها! به ابوعبیده و خانواده‌اش نیز سهمی بده. دیری نگذشت که در وجود او علامت کوچکی پدیدار گردید</w:t>
      </w:r>
      <w:r w:rsidR="002A2010">
        <w:rPr>
          <w:rFonts w:cs="B Zar" w:hint="cs"/>
          <w:color w:val="000000"/>
          <w:rtl/>
          <w:lang w:bidi="fa-IR"/>
        </w:rPr>
        <w:t>،</w:t>
      </w:r>
      <w:r w:rsidRPr="00605CCA">
        <w:rPr>
          <w:rFonts w:cs="B Zar" w:hint="cs"/>
          <w:color w:val="000000"/>
          <w:rtl/>
          <w:lang w:bidi="fa-IR"/>
        </w:rPr>
        <w:t xml:space="preserve"> مردم گفتند: این چیزی نیست. ابوعبیده گفت: خدا در آن برکت می‌دهد</w:t>
      </w:r>
      <w:r w:rsidRPr="00C715B7">
        <w:rPr>
          <w:rStyle w:val="FootnoteReference"/>
          <w:rFonts w:cs="B Zar"/>
          <w:color w:val="000000"/>
          <w:sz w:val="24"/>
          <w:szCs w:val="24"/>
          <w:rtl/>
          <w:lang w:bidi="fa-IR"/>
        </w:rPr>
        <w:footnoteReference w:id="936"/>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او قبل از این که دچار وبا بشود در میان مردم خطبه‌ای ایراد کرد و گفت: ای مردم! این بیماری رحمتی از جانب پروردگارتان و دعای پیامبرتان و مرگ نیکان است و من نیز می‌خواهم که خداوند سهمی از آن‌را نصیب من بگرداند</w:t>
      </w:r>
      <w:r w:rsidRPr="00C715B7">
        <w:rPr>
          <w:rStyle w:val="FootnoteReference"/>
          <w:rFonts w:cs="B Zar"/>
          <w:color w:val="000000"/>
          <w:sz w:val="24"/>
          <w:szCs w:val="24"/>
          <w:rtl/>
          <w:lang w:bidi="fa-IR"/>
        </w:rPr>
        <w:footnoteReference w:id="937"/>
      </w:r>
      <w:r w:rsidR="002A2010">
        <w:rPr>
          <w:rFonts w:cs="B Zar" w:hint="cs"/>
          <w:color w:val="000000"/>
          <w:rtl/>
          <w:lang w:bidi="fa-IR"/>
        </w:rPr>
        <w:t>.</w:t>
      </w:r>
      <w:r w:rsidRPr="00605CCA">
        <w:rPr>
          <w:rFonts w:cs="B Zar" w:hint="cs"/>
          <w:color w:val="000000"/>
          <w:rtl/>
          <w:lang w:bidi="fa-IR"/>
        </w:rPr>
        <w:t xml:space="preserve"> </w:t>
      </w:r>
    </w:p>
    <w:p w:rsidR="002D6B77" w:rsidRPr="00605CCA" w:rsidRDefault="002D6B77" w:rsidP="002A2010">
      <w:pPr>
        <w:spacing w:line="228" w:lineRule="auto"/>
        <w:ind w:firstLine="397"/>
        <w:rPr>
          <w:rFonts w:cs="B Zar" w:hint="cs"/>
          <w:color w:val="000000"/>
          <w:rtl/>
          <w:lang w:bidi="fa-IR"/>
        </w:rPr>
      </w:pPr>
      <w:r w:rsidRPr="00605CCA">
        <w:rPr>
          <w:rFonts w:cs="B Zar" w:hint="cs"/>
          <w:color w:val="000000"/>
          <w:rtl/>
          <w:lang w:bidi="fa-IR"/>
        </w:rPr>
        <w:t>و بعد از این که دچار وبا گردید و بر بستر بیماری افتاد، مسلمانان را فرا خواند و گفت: من شما را به امری توصیه می‌کنم که اگر آن‌را رعایت بکنید تا زنده‌اید همچنین بعد از این که مردید در خیر به سر می‌برید، نماز را برپای دارید، زکات بدهید، روزه بگیرید، حج و عمره بجا آورید، صله‌ی رحم و محبت با یکدیگر برقرار سازید و با امیرانتان صادق باشید</w:t>
      </w:r>
      <w:r w:rsidR="002A2010">
        <w:rPr>
          <w:rFonts w:cs="B Zar" w:hint="cs"/>
          <w:color w:val="000000"/>
          <w:rtl/>
          <w:lang w:bidi="fa-IR"/>
        </w:rPr>
        <w:t>،</w:t>
      </w:r>
      <w:r w:rsidRPr="00605CCA">
        <w:rPr>
          <w:rFonts w:cs="B Zar" w:hint="cs"/>
          <w:color w:val="000000"/>
          <w:rtl/>
          <w:lang w:bidi="fa-IR"/>
        </w:rPr>
        <w:t xml:space="preserve"> و مواظب باشید که دنیا فریبتان ندهد چرا که اگر هزار سال هم زندگی بکنید، سرا</w:t>
      </w:r>
      <w:r w:rsidR="002A2010">
        <w:rPr>
          <w:rFonts w:cs="B Zar" w:hint="cs"/>
          <w:color w:val="000000"/>
          <w:rtl/>
          <w:lang w:bidi="fa-IR"/>
        </w:rPr>
        <w:t>نجام مرگ به سراغتان خواهد آمد</w:t>
      </w:r>
      <w:r w:rsidRPr="00605CCA">
        <w:rPr>
          <w:rFonts w:cs="B Zar" w:hint="cs"/>
          <w:color w:val="000000"/>
          <w:rtl/>
          <w:lang w:bidi="fa-IR"/>
        </w:rPr>
        <w:t xml:space="preserve"> زیرا خداوند مرگ را برای تک تک فرزندان آدم مقدر کرده و نوشته است. بنابراین</w:t>
      </w:r>
      <w:r w:rsidR="002A2010">
        <w:rPr>
          <w:rFonts w:cs="B Zar" w:hint="cs"/>
          <w:color w:val="000000"/>
          <w:rtl/>
          <w:lang w:bidi="fa-IR"/>
        </w:rPr>
        <w:t>،</w:t>
      </w:r>
      <w:r w:rsidRPr="00605CCA">
        <w:rPr>
          <w:rFonts w:cs="B Zar" w:hint="cs"/>
          <w:color w:val="000000"/>
          <w:rtl/>
          <w:lang w:bidi="fa-IR"/>
        </w:rPr>
        <w:t xml:space="preserve"> همه‌ی آن‌ها روزی خواهند مرد و زرنگ‌ترین آن‌ها کسی است که بیش از دیگران فکر اطاعت کردن از پروردگارش بوده، برای آخرت خود بیشتر آمادگی بنماید. سپس به معاذ بن جبل گفت: ای معاذ! با مردم نماز بخوان. آن‌گاه خود چشم از جهان فرو بست</w:t>
      </w:r>
      <w:r w:rsidRPr="00C715B7">
        <w:rPr>
          <w:rStyle w:val="FootnoteReference"/>
          <w:rFonts w:cs="B Zar"/>
          <w:color w:val="000000"/>
          <w:sz w:val="24"/>
          <w:szCs w:val="24"/>
          <w:rtl/>
          <w:lang w:bidi="fa-IR"/>
        </w:rPr>
        <w:footnoteReference w:id="938"/>
      </w:r>
      <w:r w:rsidR="002A2010">
        <w:rPr>
          <w:rFonts w:cs="B Zar" w:hint="cs"/>
          <w:color w:val="000000"/>
          <w:rtl/>
          <w:lang w:bidi="fa-IR"/>
        </w:rPr>
        <w:t>.</w:t>
      </w:r>
      <w:r w:rsidRPr="00605CCA">
        <w:rPr>
          <w:rFonts w:cs="B Zar" w:hint="cs"/>
          <w:color w:val="000000"/>
          <w:rtl/>
          <w:lang w:bidi="fa-IR"/>
        </w:rPr>
        <w:t xml:space="preserve"> و معاذ در میان مردم برخاست و گفت: ای مردم! در یک بازگشت خالصانه به سوی خدا برگردید، زیرا اگر بنده‌ای در حال توبه با خدا ملاقات بکند حق او است که گناهانش بخشیده شود و هر کس مدیون است وامهای خود را بپردازد، چرا که انسان به خاطر وامهایش درگرو قرضهایش می‌باشد. و اگر با کسی قهر هستید، فردا اول صبح به ملاقات او بروید و با او مصالحه بکنید، زیرا که جایز نیست کسی بیش از </w:t>
      </w:r>
      <w:r w:rsidR="002A2010">
        <w:rPr>
          <w:rFonts w:cs="B Zar" w:hint="cs"/>
          <w:color w:val="000000"/>
          <w:rtl/>
          <w:lang w:bidi="fa-IR"/>
        </w:rPr>
        <w:t>سه روز با برادر مسلمانش قهر کند،</w:t>
      </w:r>
      <w:r w:rsidRPr="00605CCA">
        <w:rPr>
          <w:rFonts w:cs="B Zar" w:hint="cs"/>
          <w:color w:val="000000"/>
          <w:rtl/>
          <w:lang w:bidi="fa-IR"/>
        </w:rPr>
        <w:t xml:space="preserve"> و این کار نزد خداوند گناه بزرگی محسوب می‌شود. و افزود که شما ای مسلمانان در مرگ مردی به عزا نشسته‌اید که من از او دلسوزتر، سینه پاکتر و دورتر از جار و جنجال ندیده‌ام پس برای او رحمت</w:t>
      </w:r>
      <w:r w:rsidR="002A2010">
        <w:rPr>
          <w:rFonts w:cs="B Zar" w:hint="cs"/>
          <w:color w:val="000000"/>
          <w:rtl/>
          <w:lang w:bidi="fa-IR"/>
        </w:rPr>
        <w:t>‌</w:t>
      </w:r>
      <w:r w:rsidRPr="00605CCA">
        <w:rPr>
          <w:rFonts w:cs="B Zar" w:hint="cs"/>
          <w:color w:val="000000"/>
          <w:rtl/>
          <w:lang w:bidi="fa-IR"/>
        </w:rPr>
        <w:t>های الهی را بطلبید و همه در نماز جنازه‌اش شرکت بنمایید. امیدوارم خدا گناهانش را بیامرزد و به خدا سوگند! کسی بهتر از او یافت نمی‌شود که ولی امر شما بشود</w:t>
      </w:r>
      <w:r w:rsidR="002A2010">
        <w:rPr>
          <w:rFonts w:cs="B Zar" w:hint="cs"/>
          <w:color w:val="000000"/>
          <w:rtl/>
          <w:lang w:bidi="fa-IR"/>
        </w:rPr>
        <w:t>،</w:t>
      </w:r>
      <w:r w:rsidRPr="00605CCA">
        <w:rPr>
          <w:rFonts w:cs="B Zar" w:hint="cs"/>
          <w:color w:val="000000"/>
          <w:rtl/>
          <w:lang w:bidi="fa-IR"/>
        </w:rPr>
        <w:t xml:space="preserve"> آن‌گاه همه باتفاق او را جانشین ابوعبیده قرار دادند. </w:t>
      </w:r>
    </w:p>
    <w:p w:rsidR="002D6B77" w:rsidRPr="00605CCA" w:rsidRDefault="002D6B77" w:rsidP="003D7E2D">
      <w:pPr>
        <w:spacing w:line="228" w:lineRule="auto"/>
        <w:ind w:firstLine="397"/>
        <w:rPr>
          <w:rFonts w:cs="B Zar" w:hint="cs"/>
          <w:color w:val="000000"/>
          <w:rtl/>
          <w:lang w:bidi="fa-IR"/>
        </w:rPr>
      </w:pPr>
      <w:r w:rsidRPr="00605CCA">
        <w:rPr>
          <w:rFonts w:cs="B Zar" w:hint="cs"/>
          <w:color w:val="000000"/>
          <w:rtl/>
          <w:lang w:bidi="fa-IR"/>
        </w:rPr>
        <w:t>وقتی جنازه حا</w:t>
      </w:r>
      <w:r w:rsidR="002A2010">
        <w:rPr>
          <w:rFonts w:cs="B Zar" w:hint="cs"/>
          <w:color w:val="000000"/>
          <w:rtl/>
          <w:lang w:bidi="fa-IR"/>
        </w:rPr>
        <w:t xml:space="preserve">ضر شد، </w:t>
      </w:r>
      <w:r w:rsidR="00E67877">
        <w:rPr>
          <w:rFonts w:cs="B Zar" w:hint="cs"/>
          <w:color w:val="000000"/>
          <w:rtl/>
          <w:lang w:bidi="fa-IR"/>
        </w:rPr>
        <w:t>معاذ بن جبل</w:t>
      </w:r>
      <w:r w:rsidR="002A2010">
        <w:rPr>
          <w:rFonts w:cs="B Zar" w:hint="cs"/>
          <w:color w:val="000000"/>
          <w:rtl/>
          <w:lang w:bidi="fa-IR"/>
        </w:rPr>
        <w:t xml:space="preserve"> بر آن نماز گزارد،</w:t>
      </w:r>
      <w:r w:rsidRPr="00605CCA">
        <w:rPr>
          <w:rFonts w:cs="B Zar" w:hint="cs"/>
          <w:color w:val="000000"/>
          <w:rtl/>
          <w:lang w:bidi="fa-IR"/>
        </w:rPr>
        <w:t xml:space="preserve"> سپس به قبرستان برده شد و توسط </w:t>
      </w:r>
      <w:r w:rsidR="00E67877">
        <w:rPr>
          <w:rFonts w:cs="B Zar" w:hint="cs"/>
          <w:color w:val="000000"/>
          <w:rtl/>
          <w:lang w:bidi="fa-IR"/>
        </w:rPr>
        <w:t>معاذ</w:t>
      </w:r>
      <w:r w:rsidRPr="00605CCA">
        <w:rPr>
          <w:rFonts w:cs="B Zar" w:hint="cs"/>
          <w:color w:val="000000"/>
          <w:rtl/>
          <w:lang w:bidi="fa-IR"/>
        </w:rPr>
        <w:t xml:space="preserve">، عمرو بن عاص و ضحاک بن قیس داخل قبر گذاشته شد و بعد از این‌که </w:t>
      </w:r>
      <w:r w:rsidR="003D7E2D">
        <w:rPr>
          <w:rFonts w:cs="B Zar" w:hint="cs"/>
          <w:color w:val="000000"/>
          <w:rtl/>
          <w:lang w:bidi="fa-IR"/>
        </w:rPr>
        <w:t>معاذ</w:t>
      </w:r>
      <w:r w:rsidRPr="00605CCA">
        <w:rPr>
          <w:rFonts w:cs="B Zar" w:hint="cs"/>
          <w:color w:val="000000"/>
          <w:rtl/>
          <w:lang w:bidi="fa-IR"/>
        </w:rPr>
        <w:t xml:space="preserve"> از دفن او فارغ گردید گفت: ابوعبیده! رحمت خدا بر تو باد. به خدا سوگند از تو به نیکی یاد خواهم کرد و اضافه بر آن‌چه‌ می‌دانم درباره‌ی تو چیزی نخواهم گفت که گرفتار عذاب خدا بشوم. به خدا من کسی را سراغ ندارم که بیشتر از تو ذکر خدا را بکند و بر زمین آهسته‌تر از تو قدم بنهد و در برخورد با نادانان بهتر از تو عمل نماید و بهتر از تو شب را در سجده و قیام بگذراند و در انفاق بهتر از تو عمل نماید و راه وسط را در پیش گیرد و همچنین کس</w:t>
      </w:r>
      <w:r w:rsidR="002A2010">
        <w:rPr>
          <w:rFonts w:cs="B Zar" w:hint="cs"/>
          <w:color w:val="000000"/>
          <w:rtl/>
          <w:lang w:bidi="fa-IR"/>
        </w:rPr>
        <w:t>ی را سراغ ندارم که از تو متواضع‌</w:t>
      </w:r>
      <w:r w:rsidRPr="00605CCA">
        <w:rPr>
          <w:rFonts w:cs="B Zar" w:hint="cs"/>
          <w:color w:val="000000"/>
          <w:rtl/>
          <w:lang w:bidi="fa-IR"/>
        </w:rPr>
        <w:t>تر بوده،</w:t>
      </w:r>
      <w:r w:rsidR="002A2010">
        <w:rPr>
          <w:rFonts w:cs="B Zar" w:hint="cs"/>
          <w:color w:val="000000"/>
          <w:rtl/>
          <w:lang w:bidi="fa-IR"/>
        </w:rPr>
        <w:t xml:space="preserve"> نسبت به یتیمان و مساکین مهربان‌</w:t>
      </w:r>
      <w:r w:rsidRPr="00605CCA">
        <w:rPr>
          <w:rFonts w:cs="B Zar" w:hint="cs"/>
          <w:color w:val="000000"/>
          <w:rtl/>
          <w:lang w:bidi="fa-IR"/>
        </w:rPr>
        <w:t>تر و نسبت به متکبرین سرکش، سخت تر باشد</w:t>
      </w:r>
      <w:r w:rsidRPr="00C715B7">
        <w:rPr>
          <w:rStyle w:val="FootnoteReference"/>
          <w:rFonts w:cs="B Zar"/>
          <w:color w:val="000000"/>
          <w:sz w:val="24"/>
          <w:szCs w:val="24"/>
          <w:rtl/>
          <w:lang w:bidi="fa-IR"/>
        </w:rPr>
        <w:footnoteReference w:id="939"/>
      </w:r>
      <w:r w:rsidR="002A2010">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هیچ کس به اندازه‌ی معاذ برای از دست دادن ابوعبیده غمگین نگردید. او مدتها در فراق ابوعبیده اشک می‌ریخت و طی نامه‌ای عمر</w:t>
      </w:r>
      <w:r w:rsidRPr="00605CCA">
        <w:rPr>
          <w:rFonts w:cs="B Zar" w:hint="cs"/>
          <w:color w:val="000000"/>
          <w:rtl/>
          <w:lang w:bidi="fa-IR"/>
        </w:rPr>
        <w:sym w:font="AGA Arabesque" w:char="F074"/>
      </w:r>
      <w:r w:rsidRPr="00605CCA">
        <w:rPr>
          <w:rFonts w:cs="B Zar" w:hint="cs"/>
          <w:color w:val="000000"/>
          <w:rtl/>
          <w:lang w:bidi="fa-IR"/>
        </w:rPr>
        <w:t xml:space="preserve"> را در جریان وفات ابوعبیده قرار داد و نوشت: مردی که به گمان ما نزد خدا امین بود و خدا در قلب او جایگاه رفیعی داشت و نزد ما و شما عزیز و گرامی بود یعنی ابوعبیده وفات کرد. خدا از تقصیرات او بگذرد. یقینا همه‌ی ما به دستور خدا آمده‌ایم و به سوی او باز می‌گردیم. امیدواریم خدا او را بپذیرد. این نامه را در حالی به شما می‌نویسم که مرگ و میر زیاد شده و وبا همه‌ی مردم را فرا گرفته است</w:t>
      </w:r>
      <w:r w:rsidR="002A2010">
        <w:rPr>
          <w:rFonts w:cs="B Zar" w:hint="cs"/>
          <w:color w:val="000000"/>
          <w:rtl/>
          <w:lang w:bidi="fa-IR"/>
        </w:rPr>
        <w:t>،</w:t>
      </w:r>
      <w:r w:rsidRPr="00605CCA">
        <w:rPr>
          <w:rFonts w:cs="B Zar" w:hint="cs"/>
          <w:color w:val="000000"/>
          <w:rtl/>
          <w:lang w:bidi="fa-IR"/>
        </w:rPr>
        <w:t xml:space="preserve"> و کسانی که تاکنون زنده هستند به زودی خواهند مرد و اگر ما زنده ماندیم و یا مردیم در هر صورت آرزو می‌کنیم که خداوند بهترین پاداشها را نصیب شما بگرداند و سلام خدا بر تو باد</w:t>
      </w:r>
      <w:r w:rsidRPr="00C715B7">
        <w:rPr>
          <w:rStyle w:val="FootnoteReference"/>
          <w:rFonts w:cs="B Zar"/>
          <w:color w:val="000000"/>
          <w:sz w:val="24"/>
          <w:szCs w:val="24"/>
          <w:rtl/>
          <w:lang w:bidi="fa-IR"/>
        </w:rPr>
        <w:footnoteReference w:id="940"/>
      </w:r>
      <w:r w:rsidR="002A2010">
        <w:rPr>
          <w:rFonts w:cs="B Zar" w:hint="cs"/>
          <w:color w:val="000000"/>
          <w:rtl/>
          <w:lang w:bidi="fa-IR"/>
        </w:rPr>
        <w:t>.</w:t>
      </w:r>
    </w:p>
    <w:p w:rsidR="002D6B77" w:rsidRDefault="002A2010" w:rsidP="002D6B77">
      <w:pPr>
        <w:spacing w:line="228" w:lineRule="auto"/>
        <w:ind w:firstLine="397"/>
        <w:rPr>
          <w:rFonts w:cs="B Zar" w:hint="cs"/>
          <w:color w:val="000000"/>
          <w:rtl/>
          <w:lang w:bidi="fa-IR"/>
        </w:rPr>
      </w:pPr>
      <w:r>
        <w:rPr>
          <w:rFonts w:cs="B Zar" w:hint="cs"/>
          <w:color w:val="000000"/>
          <w:rtl/>
          <w:lang w:bidi="fa-IR"/>
        </w:rPr>
        <w:t>هنگامی که نامه‌ی معاذ</w:t>
      </w:r>
      <w:r w:rsidR="002D6B77" w:rsidRPr="00605CCA">
        <w:rPr>
          <w:rFonts w:cs="B Zar" w:hint="cs"/>
          <w:color w:val="000000"/>
          <w:rtl/>
          <w:lang w:bidi="fa-IR"/>
        </w:rPr>
        <w:t xml:space="preserve"> به دست </w:t>
      </w:r>
      <w:r w:rsidR="002D6B77">
        <w:rPr>
          <w:rFonts w:cs="B Zar" w:hint="cs"/>
          <w:color w:val="000000"/>
          <w:rtl/>
          <w:lang w:bidi="fa-IR"/>
        </w:rPr>
        <w:t>عمر بن خطاب</w:t>
      </w:r>
      <w:r w:rsidR="002D6B77" w:rsidRPr="00605CCA">
        <w:rPr>
          <w:rFonts w:cs="B Zar" w:hint="cs"/>
          <w:color w:val="000000"/>
          <w:rtl/>
          <w:lang w:bidi="fa-IR"/>
        </w:rPr>
        <w:t xml:space="preserve"> رسید و قرائت گردید، عمر</w:t>
      </w:r>
      <w:r w:rsidR="002D6B77" w:rsidRPr="00605CCA">
        <w:rPr>
          <w:rFonts w:cs="B Zar" w:hint="cs"/>
          <w:color w:val="000000"/>
          <w:rtl/>
          <w:lang w:bidi="fa-IR"/>
        </w:rPr>
        <w:sym w:font="AGA Arabesque" w:char="F074"/>
      </w:r>
      <w:r w:rsidR="002D6B77" w:rsidRPr="00605CCA">
        <w:rPr>
          <w:rFonts w:cs="B Zar" w:hint="cs"/>
          <w:color w:val="000000"/>
          <w:rtl/>
          <w:lang w:bidi="fa-IR"/>
        </w:rPr>
        <w:t xml:space="preserve"> زار زار گریست و خبر مرگ ابوعبیده را به اطرافیان خود داد و آن‌ها نیز گریستند و همه راضی به قضای الهی شدند</w:t>
      </w:r>
      <w:r w:rsidR="002D6B77" w:rsidRPr="00C715B7">
        <w:rPr>
          <w:rStyle w:val="FootnoteReference"/>
          <w:rFonts w:cs="B Zar"/>
          <w:color w:val="000000"/>
          <w:sz w:val="24"/>
          <w:szCs w:val="24"/>
          <w:rtl/>
          <w:lang w:bidi="fa-IR"/>
        </w:rPr>
        <w:footnoteReference w:id="941"/>
      </w:r>
      <w:r>
        <w:rPr>
          <w:rFonts w:cs="B Zar" w:hint="cs"/>
          <w:color w:val="000000"/>
          <w:rtl/>
          <w:lang w:bidi="fa-IR"/>
        </w:rPr>
        <w:t>.</w:t>
      </w:r>
    </w:p>
    <w:p w:rsidR="002B6AF9" w:rsidRPr="002B6AF9" w:rsidRDefault="002B6AF9" w:rsidP="002D6B77">
      <w:pPr>
        <w:spacing w:line="228" w:lineRule="auto"/>
        <w:ind w:firstLine="397"/>
        <w:rPr>
          <w:rFonts w:cs="B Zar" w:hint="cs"/>
          <w:color w:val="000000"/>
          <w:sz w:val="42"/>
          <w:szCs w:val="42"/>
          <w:rtl/>
          <w:lang w:bidi="fa-IR"/>
        </w:rPr>
      </w:pPr>
    </w:p>
    <w:p w:rsidR="002D6B77" w:rsidRPr="00605CCA" w:rsidRDefault="002D6B77" w:rsidP="002D6B77">
      <w:pPr>
        <w:pStyle w:val="a2"/>
        <w:rPr>
          <w:rFonts w:hint="cs"/>
          <w:rtl/>
          <w:lang w:bidi="fa-IR"/>
        </w:rPr>
      </w:pPr>
      <w:bookmarkStart w:id="912" w:name="_Toc70310938"/>
      <w:bookmarkStart w:id="913" w:name="_Toc223806482"/>
      <w:bookmarkStart w:id="914" w:name="_Toc71216971"/>
      <w:bookmarkStart w:id="915" w:name="_Toc260068371"/>
      <w:r w:rsidRPr="00605CCA">
        <w:rPr>
          <w:rFonts w:hint="cs"/>
          <w:rtl/>
          <w:lang w:bidi="fa-IR"/>
        </w:rPr>
        <w:t>3ـ مرگ معاذ بن جبل</w:t>
      </w:r>
      <w:r w:rsidRPr="00605CCA">
        <w:rPr>
          <w:rFonts w:hint="cs"/>
          <w:b w:val="0"/>
          <w:rtl/>
          <w:lang w:bidi="fa-IR"/>
        </w:rPr>
        <w:sym w:font="AGA Arabesque" w:char="F074"/>
      </w:r>
      <w:bookmarkEnd w:id="912"/>
      <w:bookmarkEnd w:id="913"/>
      <w:bookmarkEnd w:id="914"/>
      <w:bookmarkEnd w:id="915"/>
    </w:p>
    <w:p w:rsidR="002D6B77" w:rsidRPr="00605CCA" w:rsidRDefault="002D6B77" w:rsidP="002A2010">
      <w:pPr>
        <w:spacing w:line="228" w:lineRule="auto"/>
        <w:rPr>
          <w:rFonts w:cs="B Zar" w:hint="cs"/>
          <w:color w:val="000000"/>
          <w:rtl/>
          <w:lang w:bidi="fa-IR"/>
        </w:rPr>
      </w:pPr>
      <w:r w:rsidRPr="00605CCA">
        <w:rPr>
          <w:rFonts w:cs="B Zar" w:hint="cs"/>
          <w:color w:val="000000"/>
          <w:rtl/>
          <w:lang w:bidi="fa-IR"/>
        </w:rPr>
        <w:t>پس از</w:t>
      </w:r>
      <w:r w:rsidR="002A2010">
        <w:rPr>
          <w:rFonts w:cs="B Zar" w:hint="cs"/>
          <w:color w:val="000000"/>
          <w:rtl/>
          <w:lang w:bidi="fa-IR"/>
        </w:rPr>
        <w:t xml:space="preserve"> وفات ابوعبیده، چند روزی معاذ بن جبل</w:t>
      </w:r>
      <w:r w:rsidRPr="00605CCA">
        <w:rPr>
          <w:rFonts w:cs="B Zar" w:hint="cs"/>
          <w:color w:val="000000"/>
          <w:rtl/>
          <w:lang w:bidi="fa-IR"/>
        </w:rPr>
        <w:t xml:space="preserve"> با مردم نماز گذارد و روز به روز وبا شدت می‌گرفت و مردم می‌مردند. آن‌گاه </w:t>
      </w:r>
      <w:r w:rsidR="002A2010">
        <w:rPr>
          <w:rFonts w:cs="B Zar" w:hint="cs"/>
          <w:color w:val="000000"/>
          <w:rtl/>
          <w:lang w:bidi="fa-IR"/>
        </w:rPr>
        <w:t>معاذ بن جبل</w:t>
      </w:r>
      <w:r w:rsidRPr="00605CCA">
        <w:rPr>
          <w:rFonts w:cs="B Zar" w:hint="cs"/>
          <w:color w:val="000000"/>
          <w:rtl/>
          <w:lang w:bidi="fa-IR"/>
        </w:rPr>
        <w:t xml:space="preserve"> در میان مردم برخاست و گفت: ای مردم! این بیماری رحمتی از جانب خدا و دعای پیامبرتان و مرگ نیکان است و من هم از خدا می‌خواهم که در آن نصیبی داشته باشم. دیری نگذشت که فرزندش عبدالرحمان دچار بیماری شد و فوت کرد و معاذ بر جنازه‌ی پسرش نماز خواند و هنوز به خانه برنگشته بود که آثار بیماری در وجود او نیز پدیدار گشت. و بر بستر بیماری افتاد و اطرافیان به عیادتش می‌آمدند. معاذ به کسانی که به عیادتش می‌آمدند می‌گفت: اکنون که فرصت دارید و در قید حیات هستید عمل بکنید قبل از این که روزی فرا رسد که آرزوی عمل نیک را داشته باشید ولی نتوانید انجام دهید و انفاق کنید قبل از اینکه بمیرید و این مال به عنوان میراث به دیگران منتقل بشود و بدانید که از مال شما جز آن‌چه‌ می‌خورید و می‌پوشید و انفاق می‌کنید هر چه بماند از آن شما نیست، بلکه متعلق به دیگران است و هنگامی که بیماریش شدت گرفت می‌گفت: پروردگارا! مرا راحت بمیران و آگاهم که تو می‌دانی که من دوستت دارم و هنگامی که آخرین لحظات زندگی را به سر می‌کرد، گفت: آفرین به مرگ. آفرین به زیارت کننده‌ای که به وقت تنگدستی سر رسیده است. رستگار نخواهد شد کسی که پشیمان شود. و افزود که بار الها! تو می‌دانی که من هیچ گاه دوست نداشتم در دنیا به خاطر جاری ساختن جویبارها و کاشتن درختان زنده بمانم، بلکه دوست داشتم بمانم، تا شبهای دراز را در عبادت و روزهای گرم را با روزه گرفتن و شرکت در جلسات علما و هر کجا که از خدا یاد می‌شود سپری کنم</w:t>
      </w:r>
      <w:r w:rsidRPr="00C715B7">
        <w:rPr>
          <w:rStyle w:val="FootnoteReference"/>
          <w:rFonts w:cs="B Zar"/>
          <w:color w:val="000000"/>
          <w:sz w:val="24"/>
          <w:szCs w:val="24"/>
          <w:rtl/>
          <w:lang w:bidi="fa-IR"/>
        </w:rPr>
        <w:footnoteReference w:id="942"/>
      </w:r>
      <w:r w:rsidR="003D7E2D">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سن ایشان هنگام وفات 38 سال بود و بعد از ایشان عمرو بن عاص بر کرسی امارت نشست. عمرو بن عاص بر معاذ نماز گزارد و او را داخل قبر گذاشت و گفت: رحمت خدا بر تو باد ای معاذ! ما تو را جزو خیرخواهان مسلمین و بهترین آن‌ها می‌دانیم. تو در برخورد با نادانان، مؤدب و با فاجران سرسخت و با مؤمنان مهربان بودی</w:t>
      </w:r>
      <w:r w:rsidRPr="00C715B7">
        <w:rPr>
          <w:rStyle w:val="FootnoteReference"/>
          <w:rFonts w:cs="B Zar"/>
          <w:color w:val="000000"/>
          <w:sz w:val="24"/>
          <w:szCs w:val="24"/>
          <w:rtl/>
          <w:lang w:bidi="fa-IR"/>
        </w:rPr>
        <w:footnoteReference w:id="943"/>
      </w:r>
      <w:r w:rsidR="006F092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آن‌گاه عمرو بن عاص در میان مردم به ایراد سخن پرداخت و گفت: این بیماری مانند آتش همه چیز و همه کس را در بر می‌گیرد و باید به کوه‌ها پناه ببرید. سپس خود از شهر بیرون شد و مردم نیز بیرون شدند و به کوه‌ها پناه بردند و دیری نگذشت که خداوند وبا را برطرف کرد</w:t>
      </w:r>
      <w:r w:rsidRPr="00C715B7">
        <w:rPr>
          <w:rStyle w:val="FootnoteReference"/>
          <w:rFonts w:cs="B Zar"/>
          <w:color w:val="000000"/>
          <w:sz w:val="24"/>
          <w:szCs w:val="24"/>
          <w:rtl/>
          <w:lang w:bidi="fa-IR"/>
        </w:rPr>
        <w:footnoteReference w:id="944"/>
      </w:r>
      <w:r w:rsidR="006F0923">
        <w:rPr>
          <w:rFonts w:cs="B Zar" w:hint="cs"/>
          <w:color w:val="000000"/>
          <w:rtl/>
          <w:lang w:bidi="fa-IR"/>
        </w:rPr>
        <w:t>.</w:t>
      </w:r>
      <w:r w:rsidRPr="00605CCA">
        <w:rPr>
          <w:rFonts w:cs="B Zar" w:hint="cs"/>
          <w:color w:val="000000"/>
          <w:rtl/>
          <w:lang w:bidi="fa-IR"/>
        </w:rPr>
        <w:t xml:space="preserve"> و عمرو بن عاص طی نامه‌ای به </w:t>
      </w:r>
      <w:r>
        <w:rPr>
          <w:rFonts w:cs="B Zar" w:hint="cs"/>
          <w:color w:val="000000"/>
          <w:rtl/>
          <w:lang w:bidi="fa-IR"/>
        </w:rPr>
        <w:t>عمر بن خطاب</w:t>
      </w:r>
      <w:r w:rsidRPr="00605CCA">
        <w:rPr>
          <w:rFonts w:cs="B Zar" w:hint="cs"/>
          <w:color w:val="000000"/>
          <w:rtl/>
          <w:lang w:bidi="fa-IR"/>
        </w:rPr>
        <w:t xml:space="preserve"> نوشت: سلام خدا بر تو باد. همانا معاذ بن جبل وفات نموده و مرگ و میر زیاد شده است و مردم از من می‌خواهند که شهر را به قصد بیابان‌ها ترک کنند و من می‌دانم که ماندن در اینجا در فرا رسیدن اجل نقشی ندارد همان طور که فرار کردن از اینجا باعث نرسیدن اجل نمی‌شود و به وسیله‌ی آن قضای الهی برطرف نمی‌گردد</w:t>
      </w:r>
      <w:r w:rsidRPr="00C715B7">
        <w:rPr>
          <w:rStyle w:val="FootnoteReference"/>
          <w:rFonts w:cs="B Zar"/>
          <w:color w:val="000000"/>
          <w:sz w:val="24"/>
          <w:szCs w:val="24"/>
          <w:rtl/>
          <w:lang w:bidi="fa-IR"/>
        </w:rPr>
        <w:footnoteReference w:id="945"/>
      </w:r>
      <w:r w:rsidRPr="00605CCA">
        <w:rPr>
          <w:rFonts w:cs="B Zar" w:hint="cs"/>
          <w:color w:val="000000"/>
          <w:rtl/>
          <w:lang w:bidi="fa-IR"/>
        </w:rPr>
        <w:t>. عمر</w:t>
      </w:r>
      <w:r w:rsidRPr="00605CCA">
        <w:rPr>
          <w:rFonts w:cs="B Zar" w:hint="cs"/>
          <w:color w:val="000000"/>
          <w:rtl/>
          <w:lang w:bidi="fa-IR"/>
        </w:rPr>
        <w:sym w:font="AGA Arabesque" w:char="F074"/>
      </w:r>
      <w:r w:rsidRPr="00605CCA">
        <w:rPr>
          <w:rFonts w:cs="B Zar" w:hint="cs"/>
          <w:color w:val="000000"/>
          <w:rtl/>
          <w:lang w:bidi="fa-IR"/>
        </w:rPr>
        <w:t xml:space="preserve"> با خواندن نامه‌ی عمرو خبر مرگ معاذ را به سمع مسلمانان رساند و از آن‌جا که مرگ معاذ پس از مرگ ابوعبیده واقعا دردناک بود، خلیفه شدیدا ناراحت شد و گریست و مسلمانان نیز گریستند و عمر</w:t>
      </w:r>
      <w:r w:rsidRPr="00605CCA">
        <w:rPr>
          <w:rFonts w:cs="B Zar" w:hint="cs"/>
          <w:color w:val="000000"/>
          <w:rtl/>
          <w:lang w:bidi="fa-IR"/>
        </w:rPr>
        <w:sym w:font="AGA Arabesque" w:char="F074"/>
      </w:r>
      <w:r w:rsidRPr="00605CCA">
        <w:rPr>
          <w:rFonts w:cs="B Zar" w:hint="cs"/>
          <w:color w:val="000000"/>
          <w:rtl/>
          <w:lang w:bidi="fa-IR"/>
        </w:rPr>
        <w:t xml:space="preserve"> گفت: رحمت خدا بر معاذ بن جبل باد. به خدا سوگند که با مرگ او این امت از دانش بزرگی محروم گردید. چه پیشنهادهای خوبی ارائه می‌داد! و چه بسا پیشنهادهایش باعث خیر و برکت می‌شد و ما از علم او بهره‌مند می‌شدیم. خدا به ایشان پاداش نیکو بدهد</w:t>
      </w:r>
      <w:r w:rsidRPr="00C715B7">
        <w:rPr>
          <w:rStyle w:val="FootnoteReference"/>
          <w:rFonts w:cs="B Zar"/>
          <w:color w:val="000000"/>
          <w:sz w:val="24"/>
          <w:szCs w:val="24"/>
          <w:rtl/>
          <w:lang w:bidi="fa-IR"/>
        </w:rPr>
        <w:footnoteReference w:id="946"/>
      </w:r>
      <w:r w:rsidR="006F0923">
        <w:rPr>
          <w:rFonts w:cs="B Zar" w:hint="cs"/>
          <w:color w:val="000000"/>
          <w:rtl/>
          <w:lang w:bidi="fa-IR"/>
        </w:rPr>
        <w:t>.</w:t>
      </w:r>
      <w:r w:rsidRPr="00605CCA">
        <w:rPr>
          <w:rFonts w:cs="B Zar" w:hint="cs"/>
          <w:color w:val="000000"/>
          <w:rtl/>
          <w:lang w:bidi="fa-IR"/>
        </w:rPr>
        <w:t xml:space="preserve"> یکی دیگر از فرماندهان بلند مرتبه که در طاعون جان سپرد، یزید بن ابی سفیان معروف به یزید الخیر می‌باشد. همچنین شرحبیل بن حسنه نیز جان به‌ جان آفرین تسلیم کرد</w:t>
      </w:r>
      <w:r w:rsidRPr="00C715B7">
        <w:rPr>
          <w:rStyle w:val="FootnoteReference"/>
          <w:rFonts w:cs="B Zar"/>
          <w:color w:val="000000"/>
          <w:sz w:val="24"/>
          <w:szCs w:val="24"/>
          <w:rtl/>
          <w:lang w:bidi="fa-IR"/>
        </w:rPr>
        <w:footnoteReference w:id="947"/>
      </w:r>
      <w:r w:rsidR="006F0923">
        <w:rPr>
          <w:rFonts w:cs="B Zar" w:hint="cs"/>
          <w:color w:val="000000"/>
          <w:rtl/>
          <w:lang w:bidi="fa-IR"/>
        </w:rPr>
        <w:t>.</w:t>
      </w:r>
    </w:p>
    <w:p w:rsidR="002D6B77" w:rsidRPr="00605CCA" w:rsidRDefault="002D6B77" w:rsidP="002D6B77">
      <w:pPr>
        <w:pStyle w:val="a2"/>
        <w:rPr>
          <w:rFonts w:hint="cs"/>
          <w:rtl/>
          <w:lang w:bidi="fa-IR"/>
        </w:rPr>
      </w:pPr>
      <w:bookmarkStart w:id="916" w:name="_Toc70310939"/>
      <w:bookmarkStart w:id="917" w:name="_Toc223806483"/>
      <w:bookmarkStart w:id="918" w:name="_Toc71216972"/>
      <w:bookmarkStart w:id="919" w:name="_Toc260068372"/>
      <w:r w:rsidRPr="00605CCA">
        <w:rPr>
          <w:rFonts w:hint="cs"/>
          <w:rtl/>
          <w:lang w:bidi="fa-IR"/>
        </w:rPr>
        <w:t>4ـ سفر عمر</w:t>
      </w:r>
      <w:r w:rsidRPr="00605CCA">
        <w:rPr>
          <w:rFonts w:hint="cs"/>
          <w:b w:val="0"/>
          <w:rtl/>
          <w:lang w:bidi="fa-IR"/>
        </w:rPr>
        <w:sym w:font="AGA Arabesque" w:char="F074"/>
      </w:r>
      <w:r w:rsidRPr="00605CCA">
        <w:rPr>
          <w:rFonts w:hint="cs"/>
          <w:rtl/>
          <w:lang w:bidi="fa-IR"/>
        </w:rPr>
        <w:t xml:space="preserve"> به دیار شام و ترتیب دادن امور</w:t>
      </w:r>
      <w:bookmarkEnd w:id="916"/>
      <w:bookmarkEnd w:id="917"/>
      <w:bookmarkEnd w:id="918"/>
      <w:bookmarkEnd w:id="91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عمرفاروق</w:t>
      </w:r>
      <w:r w:rsidR="006F0923">
        <w:rPr>
          <w:rFonts w:cs="B Zar" w:hint="cs"/>
          <w:color w:val="000000"/>
          <w:lang w:bidi="fa-IR"/>
        </w:rPr>
        <w:sym w:font="AGA Arabesque" w:char="F074"/>
      </w:r>
      <w:r w:rsidRPr="00605CCA">
        <w:rPr>
          <w:rFonts w:cs="B Zar" w:hint="cs"/>
          <w:color w:val="000000"/>
          <w:rtl/>
          <w:lang w:bidi="fa-IR"/>
        </w:rPr>
        <w:t xml:space="preserve"> از مردن فرماندهان بزرگ خویش در شام و همچنین مرگ عده‌ی زیادی از رزمندگان اسلام در اثر طاعون شدیدا</w:t>
      </w:r>
      <w:r w:rsidR="006F0923">
        <w:rPr>
          <w:rFonts w:cs="B Zar" w:hint="cs"/>
          <w:color w:val="000000"/>
          <w:rtl/>
          <w:lang w:bidi="fa-IR"/>
        </w:rPr>
        <w:t>ً</w:t>
      </w:r>
      <w:r w:rsidRPr="00605CCA">
        <w:rPr>
          <w:rFonts w:cs="B Zar" w:hint="cs"/>
          <w:color w:val="000000"/>
          <w:rtl/>
          <w:lang w:bidi="fa-IR"/>
        </w:rPr>
        <w:t xml:space="preserve"> نگران شد و از طرفی نامه‌های زیادی از شام می‌رسید که در مورد امور مختلف از جمله درباره‌ی تکلیف اموال باقیمانده از جان باخته‌گان جویا می‌شدند. بنابراین</w:t>
      </w:r>
      <w:r w:rsidR="006F0923">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مردم را جمع کرد و از آنان در این‌باره مشورت گرفت و سرانجام تصمیم بر این گرفته شد که او شخصا به برخی شهرها سر بزند و از شام آغاز نماید. چنان که فرمود: میراث مردم در شام به هم ریخته است، بنابراین من به شام می‌روم و میراثها را تقسیم می‌کنم و آن‌چه‌ را صلاح بدانم در مورد آنان اعمال خواهم کرد. سپس به بقیه‌ی شهرها سر می‌زنم و به حل و فصل امور آن‌ها می‌پردازم. آن‌گاه عمر</w:t>
      </w:r>
      <w:r w:rsidRPr="00605CCA">
        <w:rPr>
          <w:rFonts w:cs="B Zar" w:hint="cs"/>
          <w:color w:val="000000"/>
          <w:rtl/>
          <w:lang w:bidi="fa-IR"/>
        </w:rPr>
        <w:sym w:font="AGA Arabesque" w:char="F074"/>
      </w:r>
      <w:r w:rsidRPr="00605CCA">
        <w:rPr>
          <w:rFonts w:cs="B Zar" w:hint="cs"/>
          <w:color w:val="000000"/>
          <w:rtl/>
          <w:lang w:bidi="fa-IR"/>
        </w:rPr>
        <w:t xml:space="preserve"> به راه افتاد و علی </w:t>
      </w:r>
      <w:r w:rsidRPr="00605CCA">
        <w:rPr>
          <w:rFonts w:cs="B Zar" w:hint="cs"/>
          <w:color w:val="000000"/>
          <w:rtl/>
          <w:lang w:bidi="fa-IR"/>
        </w:rPr>
        <w:sym w:font="AGA Arabesque" w:char="F074"/>
      </w:r>
      <w:r w:rsidRPr="00605CCA">
        <w:rPr>
          <w:rFonts w:cs="B Zar" w:hint="cs"/>
          <w:color w:val="000000"/>
          <w:rtl/>
          <w:lang w:bidi="fa-IR"/>
        </w:rPr>
        <w:t xml:space="preserve"> را در مدینه جانشین خود تعیین کرد و بعد از این که به شام رفت اموال را تقسیم نمود و لشکر را به دو گروه زمستانی و تابستانی تقسیم کرد و مرزهای شام را مشخص نمود و محکم کرد و فرماندهان و والیان را تعیین نمود. چنان که عبدالله بن قیس را بر نواحی ساحلی و معاویه را بر دمشق گمارد و وظایف سربازان و فرماندهان و توده‌ی مردم را تعیین نمود و میراث مردگان را میان زندگان تقسیم نمود</w:t>
      </w:r>
      <w:r w:rsidRPr="00C715B7">
        <w:rPr>
          <w:rStyle w:val="FootnoteReference"/>
          <w:rFonts w:cs="B Zar"/>
          <w:color w:val="000000"/>
          <w:sz w:val="24"/>
          <w:szCs w:val="24"/>
          <w:rtl/>
          <w:lang w:bidi="fa-IR"/>
        </w:rPr>
        <w:footnoteReference w:id="948"/>
      </w:r>
      <w:r w:rsidR="006F0923">
        <w:rPr>
          <w:rFonts w:cs="B Zar" w:hint="cs"/>
          <w:color w:val="000000"/>
          <w:rtl/>
          <w:lang w:bidi="fa-IR"/>
        </w:rPr>
        <w:t>.</w:t>
      </w:r>
      <w:r w:rsidRPr="00605CCA">
        <w:rPr>
          <w:rFonts w:cs="B Zar" w:hint="cs"/>
          <w:color w:val="000000"/>
          <w:rtl/>
          <w:lang w:bidi="fa-IR"/>
        </w:rPr>
        <w:t xml:space="preserve"> و چون وقت نماز رسید، مردم به ایشان گفتند: چه خوب است که اگر به بلال </w:t>
      </w:r>
      <w:r w:rsidRPr="00605CCA">
        <w:rPr>
          <w:rFonts w:cs="B Zar" w:hint="cs"/>
          <w:color w:val="000000"/>
          <w:rtl/>
          <w:lang w:bidi="fa-IR"/>
        </w:rPr>
        <w:sym w:font="AGA Arabesque" w:char="F074"/>
      </w:r>
      <w:r w:rsidRPr="00605CCA">
        <w:rPr>
          <w:rFonts w:cs="B Zar" w:hint="cs"/>
          <w:color w:val="000000"/>
          <w:rtl/>
          <w:lang w:bidi="fa-IR"/>
        </w:rPr>
        <w:t xml:space="preserve"> دستور اذان دهید. وقتی بلال </w:t>
      </w:r>
      <w:r w:rsidRPr="00605CCA">
        <w:rPr>
          <w:rFonts w:cs="B Zar" w:hint="cs"/>
          <w:color w:val="000000"/>
          <w:rtl/>
          <w:lang w:bidi="fa-IR"/>
        </w:rPr>
        <w:sym w:font="AGA Arabesque" w:char="F074"/>
      </w:r>
      <w:r w:rsidRPr="00605CCA">
        <w:rPr>
          <w:rFonts w:cs="B Zar" w:hint="cs"/>
          <w:color w:val="000000"/>
          <w:rtl/>
          <w:lang w:bidi="fa-IR"/>
        </w:rPr>
        <w:t xml:space="preserve"> به دستور عمر</w:t>
      </w:r>
      <w:r w:rsidRPr="00605CCA">
        <w:rPr>
          <w:rFonts w:cs="B Zar" w:hint="cs"/>
          <w:color w:val="000000"/>
          <w:rtl/>
          <w:lang w:bidi="fa-IR"/>
        </w:rPr>
        <w:sym w:font="AGA Arabesque" w:char="F074"/>
      </w:r>
      <w:r w:rsidRPr="00605CCA">
        <w:rPr>
          <w:rFonts w:cs="B Zar" w:hint="cs"/>
          <w:color w:val="000000"/>
          <w:rtl/>
          <w:lang w:bidi="fa-IR"/>
        </w:rPr>
        <w:t xml:space="preserve"> شروع به اذان گفتن کرد، همگان گریستند و خود عمر</w:t>
      </w:r>
      <w:r w:rsidRPr="00605CCA">
        <w:rPr>
          <w:rFonts w:cs="B Zar" w:hint="cs"/>
          <w:color w:val="000000"/>
          <w:rtl/>
          <w:lang w:bidi="fa-IR"/>
        </w:rPr>
        <w:sym w:font="AGA Arabesque" w:char="F074"/>
      </w:r>
      <w:r w:rsidRPr="00605CCA">
        <w:rPr>
          <w:rFonts w:cs="B Zar" w:hint="cs"/>
          <w:color w:val="000000"/>
          <w:rtl/>
          <w:lang w:bidi="fa-IR"/>
        </w:rPr>
        <w:t xml:space="preserve"> نیز به گریه افتاد چرا که اذان بلال یاد ایام پیامبر</w:t>
      </w:r>
      <w:r w:rsidR="006F0923">
        <w:rPr>
          <w:rFonts w:cs="B Zar" w:hint="cs"/>
          <w:color w:val="000000"/>
          <w:rtl/>
          <w:lang w:bidi="fa-IR"/>
        </w:rPr>
        <w:t xml:space="preserve"> </w:t>
      </w:r>
      <w:r w:rsidRPr="00605CCA">
        <w:rPr>
          <w:rFonts w:cs="B Zar" w:hint="cs"/>
          <w:color w:val="000000"/>
          <w:rtl/>
          <w:lang w:bidi="fa-IR"/>
        </w:rPr>
        <w:t>را در دلها زنده می‌کرد</w:t>
      </w:r>
      <w:r w:rsidRPr="00C715B7">
        <w:rPr>
          <w:rStyle w:val="FootnoteReference"/>
          <w:rFonts w:cs="B Zar"/>
          <w:color w:val="000000"/>
          <w:sz w:val="24"/>
          <w:szCs w:val="24"/>
          <w:rtl/>
          <w:lang w:bidi="fa-IR"/>
        </w:rPr>
        <w:footnoteReference w:id="949"/>
      </w:r>
      <w:r w:rsidR="006F0923">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و قبل از این که به مدینه برگردد در جمع مردم به ایراد سخن پرداخت و گفت: ای مردم! من فرماندهان و امیران شما را مشخص کردم و آن‌چه‌ را بر عهده‌ی من بود انجام دادم و حقوق و اماکن و درآمد شما مشخص است و سربازان اسلام در خدمت شما هستند و باز هم اگر کسی احساس می‌کند که امری از امور نیاز به رسیدگی دارد به ما اعلام بدارد تا ما بدان رسیدگی بکنیم</w:t>
      </w:r>
      <w:r w:rsidRPr="00605CCA">
        <w:rPr>
          <w:rStyle w:val="FootnoteReference"/>
          <w:color w:val="000000"/>
          <w:spacing w:val="-4"/>
          <w:rtl/>
          <w:lang w:bidi="fa-IR"/>
        </w:rPr>
        <w:footnoteReference w:id="950"/>
      </w:r>
      <w:r w:rsidR="006F0923">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گفتنی است که طاعون عمواس حادثه‌ی بزرگی بود که مسلمانان آن‌را پشت سر گذاشتند و تعداد زیادی در آن جان باختند تا جایی که گفته شده است بیست هزار نفر یعنی حدود نیمی از جمعیت شام در این بیماری از بین رفتند. و چه‌ بسا که‌ مسلمانان از آن بیم داشتند که‌ روم در آن وقت حساس به‌ آن‌ها حمله‌ور شود، واقعیت این است که‌ اگر در آن روزها روم به‌ خود می‌آمد و به‌ تاخت و تاز مسلمانان می‌پرداخت، دفاع در مقابل آنان برای مسلمانان بسیار سخت می‌بود، اما یأس و نا امیدی چنان روم را در بر گرفته‌ بود که‌ هرگز چنین فکر به‌ آنان دست نمی‌داد، بخصوص اینکه‌ آگاهی یافته‌ بودند که‌ مردمان آن دیار به‌ دولت مسلمانان رضایت داده‌ و با خاطری آسوده‌ به‌ پادشاه عادل آنان دست یاری دراز کرده‌اند، و بدون کمک مردم روم نمی‌تواند با لشکر اسلام روبرو شود، اضافه‌ بر آن اینکه‌ مردم در مقابل لشکری که‌ هرکجا حریف خود را به‌ زمین می‌اندازد و ترس را در دل همگان به‌ وجود آورد بود، از جنگ به‌ ستوه‌ آمده‌ و به‌ آسایش رویی آورده‌ بودند</w:t>
      </w:r>
      <w:r w:rsidRPr="00C715B7">
        <w:rPr>
          <w:rStyle w:val="FootnoteReference"/>
          <w:rFonts w:cs="B Zar"/>
          <w:color w:val="000000"/>
          <w:sz w:val="24"/>
          <w:szCs w:val="24"/>
          <w:rtl/>
          <w:lang w:bidi="ar-KW"/>
        </w:rPr>
        <w:footnoteReference w:id="951"/>
      </w:r>
      <w:r w:rsidR="006F0923">
        <w:rPr>
          <w:rFonts w:cs="B Zar" w:hint="cs"/>
          <w:color w:val="000000"/>
          <w:rtl/>
          <w:lang w:bidi="ar-KW"/>
        </w:rPr>
        <w:t>.</w:t>
      </w:r>
    </w:p>
    <w:p w:rsidR="002D6B77" w:rsidRPr="00605CCA" w:rsidRDefault="002D6B77" w:rsidP="002D6B77">
      <w:pPr>
        <w:pStyle w:val="a2"/>
        <w:rPr>
          <w:rFonts w:hint="cs"/>
          <w:rtl/>
          <w:lang w:bidi="fa-IR"/>
        </w:rPr>
      </w:pPr>
      <w:bookmarkStart w:id="920" w:name="_Toc70310940"/>
      <w:bookmarkStart w:id="921" w:name="_Toc223806484"/>
      <w:bookmarkStart w:id="922" w:name="_Toc71216973"/>
      <w:bookmarkStart w:id="923" w:name="_Toc260068373"/>
      <w:r w:rsidRPr="00605CCA">
        <w:rPr>
          <w:rFonts w:hint="cs"/>
          <w:rtl/>
          <w:lang w:bidi="fa-IR"/>
        </w:rPr>
        <w:t>5ـ حکم شرعی ورود و یا خروج از شهری که مبتلا به وبا است</w:t>
      </w:r>
      <w:bookmarkEnd w:id="920"/>
      <w:bookmarkEnd w:id="921"/>
      <w:bookmarkEnd w:id="922"/>
      <w:bookmarkEnd w:id="923"/>
    </w:p>
    <w:p w:rsidR="002D6B77" w:rsidRPr="00605CCA" w:rsidRDefault="002D6B77" w:rsidP="006F0923">
      <w:pPr>
        <w:spacing w:line="228" w:lineRule="auto"/>
        <w:rPr>
          <w:rFonts w:cs="B Zar" w:hint="cs"/>
          <w:color w:val="000000"/>
          <w:rtl/>
          <w:lang w:bidi="ar-KW"/>
        </w:rPr>
      </w:pPr>
      <w:r w:rsidRPr="00605CCA">
        <w:rPr>
          <w:rFonts w:cs="B Zar" w:hint="cs"/>
          <w:color w:val="000000"/>
          <w:rtl/>
          <w:lang w:bidi="fa-IR"/>
        </w:rPr>
        <w:t>رسول خدا</w:t>
      </w:r>
      <w:r w:rsidRPr="00605CCA">
        <w:rPr>
          <w:rFonts w:cs="CTraditional Arabic" w:hint="cs"/>
          <w:color w:val="000000"/>
          <w:rtl/>
          <w:lang w:bidi="fa-IR"/>
        </w:rPr>
        <w:t>ص</w:t>
      </w:r>
      <w:r w:rsidRPr="00605CCA">
        <w:rPr>
          <w:rFonts w:cs="B Zar" w:hint="cs"/>
          <w:color w:val="000000"/>
          <w:rtl/>
          <w:lang w:bidi="fa-IR"/>
        </w:rPr>
        <w:t xml:space="preserve"> می‌فرماید: </w:t>
      </w:r>
      <w:r w:rsidRPr="006F0923">
        <w:rPr>
          <w:rFonts w:ascii="Lotus Linotype" w:hAnsi="Lotus Linotype" w:cs="Lotus Linotype"/>
          <w:b/>
          <w:bCs/>
          <w:color w:val="000000"/>
          <w:sz w:val="27"/>
          <w:szCs w:val="27"/>
          <w:rtl/>
          <w:lang w:bidi="fa-IR"/>
        </w:rPr>
        <w:t>(</w:t>
      </w:r>
      <w:r w:rsidR="006F0923">
        <w:rPr>
          <w:rFonts w:ascii="Lotus Linotype" w:hAnsi="Lotus Linotype" w:cs="Lotus Linotype" w:hint="cs"/>
          <w:b/>
          <w:bCs/>
          <w:color w:val="000000"/>
          <w:sz w:val="27"/>
          <w:szCs w:val="27"/>
          <w:rtl/>
          <w:lang w:bidi="ar-KW"/>
        </w:rPr>
        <w:t>إ</w:t>
      </w:r>
      <w:r w:rsidRPr="006F0923">
        <w:rPr>
          <w:rFonts w:ascii="Lotus Linotype" w:hAnsi="Lotus Linotype" w:cs="Lotus Linotype"/>
          <w:b/>
          <w:bCs/>
          <w:color w:val="000000"/>
          <w:sz w:val="27"/>
          <w:szCs w:val="27"/>
          <w:rtl/>
          <w:lang w:bidi="ar-KW"/>
        </w:rPr>
        <w:t>ذا سمعتم به</w:t>
      </w:r>
      <w:r w:rsidRPr="006F0923">
        <w:rPr>
          <w:rFonts w:ascii="Times New Roman" w:hAnsi="Times New Roman" w:cs="Lotus Linotype"/>
          <w:color w:val="000000"/>
          <w:sz w:val="27"/>
          <w:szCs w:val="27"/>
          <w:lang w:bidi="ar-KW"/>
        </w:rPr>
        <w:t>‌</w:t>
      </w:r>
      <w:r w:rsidRPr="006F0923">
        <w:rPr>
          <w:rFonts w:ascii="Lotus Linotype" w:hAnsi="Lotus Linotype" w:cs="Lotus Linotype"/>
          <w:b/>
          <w:bCs/>
          <w:color w:val="000000"/>
          <w:sz w:val="27"/>
          <w:szCs w:val="27"/>
          <w:rtl/>
          <w:lang w:bidi="ar-KW"/>
        </w:rPr>
        <w:t xml:space="preserve"> ب</w:t>
      </w:r>
      <w:r w:rsidR="006F0923">
        <w:rPr>
          <w:rFonts w:ascii="Lotus Linotype" w:hAnsi="Lotus Linotype" w:cs="Lotus Linotype" w:hint="cs"/>
          <w:b/>
          <w:bCs/>
          <w:color w:val="000000"/>
          <w:sz w:val="27"/>
          <w:szCs w:val="27"/>
          <w:rtl/>
          <w:lang w:bidi="ar-KW"/>
        </w:rPr>
        <w:t>أ</w:t>
      </w:r>
      <w:r w:rsidRPr="006F0923">
        <w:rPr>
          <w:rFonts w:ascii="Lotus Linotype" w:hAnsi="Lotus Linotype" w:cs="Lotus Linotype"/>
          <w:b/>
          <w:bCs/>
          <w:color w:val="000000"/>
          <w:sz w:val="27"/>
          <w:szCs w:val="27"/>
          <w:rtl/>
          <w:lang w:bidi="ar-KW"/>
        </w:rPr>
        <w:t>رض؛ فلا تقدموا علیه</w:t>
      </w:r>
      <w:r w:rsidRPr="006F0923">
        <w:rPr>
          <w:rFonts w:ascii="Times New Roman" w:hAnsi="Times New Roman" w:cs="Lotus Linotype"/>
          <w:color w:val="000000"/>
          <w:sz w:val="27"/>
          <w:szCs w:val="27"/>
          <w:lang w:bidi="ar-KW"/>
        </w:rPr>
        <w:t>‌</w:t>
      </w:r>
      <w:r w:rsidRPr="006F0923">
        <w:rPr>
          <w:rFonts w:ascii="Lotus Linotype" w:hAnsi="Lotus Linotype" w:cs="Lotus Linotype"/>
          <w:b/>
          <w:bCs/>
          <w:color w:val="000000"/>
          <w:sz w:val="27"/>
          <w:szCs w:val="27"/>
          <w:rtl/>
          <w:lang w:bidi="ar-KW"/>
        </w:rPr>
        <w:t>، و</w:t>
      </w:r>
      <w:r w:rsidR="006F0923">
        <w:rPr>
          <w:rFonts w:ascii="Lotus Linotype" w:hAnsi="Lotus Linotype" w:cs="Lotus Linotype" w:hint="cs"/>
          <w:b/>
          <w:bCs/>
          <w:color w:val="000000"/>
          <w:sz w:val="27"/>
          <w:szCs w:val="27"/>
          <w:rtl/>
          <w:lang w:bidi="ar-KW"/>
        </w:rPr>
        <w:t>إ</w:t>
      </w:r>
      <w:r w:rsidRPr="006F0923">
        <w:rPr>
          <w:rFonts w:ascii="Lotus Linotype" w:hAnsi="Lotus Linotype" w:cs="Lotus Linotype"/>
          <w:b/>
          <w:bCs/>
          <w:color w:val="000000"/>
          <w:sz w:val="27"/>
          <w:szCs w:val="27"/>
          <w:rtl/>
          <w:lang w:bidi="ar-KW"/>
        </w:rPr>
        <w:t>ذا وقع ب</w:t>
      </w:r>
      <w:r w:rsidR="006F0923">
        <w:rPr>
          <w:rFonts w:ascii="Lotus Linotype" w:hAnsi="Lotus Linotype" w:cs="Lotus Linotype" w:hint="cs"/>
          <w:b/>
          <w:bCs/>
          <w:color w:val="000000"/>
          <w:sz w:val="27"/>
          <w:szCs w:val="27"/>
          <w:rtl/>
          <w:lang w:bidi="ar-KW"/>
        </w:rPr>
        <w:t>أ</w:t>
      </w:r>
      <w:r w:rsidRPr="006F0923">
        <w:rPr>
          <w:rFonts w:ascii="Lotus Linotype" w:hAnsi="Lotus Linotype" w:cs="Lotus Linotype"/>
          <w:b/>
          <w:bCs/>
          <w:color w:val="000000"/>
          <w:sz w:val="27"/>
          <w:szCs w:val="27"/>
          <w:rtl/>
          <w:lang w:bidi="ar-KW"/>
        </w:rPr>
        <w:t>رض، و</w:t>
      </w:r>
      <w:r w:rsidR="006F0923">
        <w:rPr>
          <w:rFonts w:ascii="Lotus Linotype" w:hAnsi="Lotus Linotype" w:cs="Lotus Linotype" w:hint="cs"/>
          <w:b/>
          <w:bCs/>
          <w:color w:val="000000"/>
          <w:sz w:val="27"/>
          <w:szCs w:val="27"/>
          <w:rtl/>
          <w:lang w:bidi="ar-KW"/>
        </w:rPr>
        <w:t>أ</w:t>
      </w:r>
      <w:r w:rsidRPr="006F0923">
        <w:rPr>
          <w:rFonts w:ascii="Lotus Linotype" w:hAnsi="Lotus Linotype" w:cs="Lotus Linotype"/>
          <w:b/>
          <w:bCs/>
          <w:color w:val="000000"/>
          <w:sz w:val="27"/>
          <w:szCs w:val="27"/>
          <w:rtl/>
          <w:lang w:bidi="ar-KW"/>
        </w:rPr>
        <w:t>نتم بها؛ فلا تخرجوا فرارا</w:t>
      </w:r>
      <w:r w:rsidR="006F0923">
        <w:rPr>
          <w:rFonts w:ascii="Lotus Linotype" w:hAnsi="Lotus Linotype" w:cs="Lotus Linotype" w:hint="cs"/>
          <w:b/>
          <w:bCs/>
          <w:color w:val="000000"/>
          <w:sz w:val="27"/>
          <w:szCs w:val="27"/>
          <w:rtl/>
          <w:lang w:bidi="ar-KW"/>
        </w:rPr>
        <w:t>ً</w:t>
      </w:r>
      <w:r w:rsidRPr="006F0923">
        <w:rPr>
          <w:rFonts w:ascii="Lotus Linotype" w:hAnsi="Lotus Linotype" w:cs="Lotus Linotype"/>
          <w:b/>
          <w:bCs/>
          <w:color w:val="000000"/>
          <w:sz w:val="27"/>
          <w:szCs w:val="27"/>
          <w:rtl/>
          <w:lang w:bidi="ar-KW"/>
        </w:rPr>
        <w:t xml:space="preserve"> منه</w:t>
      </w:r>
      <w:r w:rsidRPr="006F0923">
        <w:rPr>
          <w:rFonts w:ascii="Times New Roman" w:hAnsi="Times New Roman" w:cs="Lotus Linotype"/>
          <w:color w:val="000000"/>
          <w:sz w:val="27"/>
          <w:szCs w:val="27"/>
          <w:lang w:bidi="ar-KW"/>
        </w:rPr>
        <w:t>‌</w:t>
      </w:r>
      <w:r w:rsidRPr="006F0923">
        <w:rPr>
          <w:rFonts w:ascii="Lotus Linotype" w:hAnsi="Lotus Linotype" w:cs="Lotus Linotype"/>
          <w:b/>
          <w:bCs/>
          <w:color w:val="000000"/>
          <w:sz w:val="27"/>
          <w:szCs w:val="27"/>
          <w:rtl/>
          <w:lang w:bidi="ar-KW"/>
        </w:rPr>
        <w:t>)</w:t>
      </w:r>
      <w:r w:rsidRPr="00C715B7">
        <w:rPr>
          <w:rStyle w:val="FootnoteReference"/>
          <w:rFonts w:cs="B Zar"/>
          <w:color w:val="000000"/>
          <w:sz w:val="24"/>
          <w:szCs w:val="24"/>
          <w:rtl/>
          <w:lang w:bidi="fa-IR"/>
        </w:rPr>
        <w:footnoteReference w:id="952"/>
      </w:r>
      <w:r w:rsidR="006F0923">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«وقتی شنیدید در شهری وبا نازل شده است وارد آن نشوید و اگر در شهری که شما در آن به سر می‌برید به وقوع پیوست از آن‌جا فرار نکنید».</w:t>
      </w:r>
    </w:p>
    <w:p w:rsidR="002D6B77" w:rsidRPr="00605CCA" w:rsidRDefault="002D6B77" w:rsidP="006F0923">
      <w:pPr>
        <w:spacing w:line="228" w:lineRule="auto"/>
        <w:ind w:firstLine="397"/>
        <w:rPr>
          <w:rFonts w:cs="B Zar" w:hint="cs"/>
          <w:color w:val="000000"/>
          <w:rtl/>
          <w:lang w:bidi="fa-IR"/>
        </w:rPr>
      </w:pPr>
      <w:r w:rsidRPr="00605CCA">
        <w:rPr>
          <w:rFonts w:cs="B Zar" w:hint="cs"/>
          <w:color w:val="000000"/>
          <w:rtl/>
          <w:lang w:bidi="fa-IR"/>
        </w:rPr>
        <w:t>در این باره اصحاب پیامبر، اختلاف نظر داشتند. برخی به ظاهر حدیث متمسک شده و برخی آن‌را توجیه می‌نمودند و بیرون شدن از شهری که در آن وبا افتاده بود را جایز می‌شمردند. بر همین اساس</w:t>
      </w:r>
      <w:r w:rsidR="006F0923">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از ابوعبیده</w:t>
      </w:r>
      <w:r w:rsidR="006F0923">
        <w:rPr>
          <w:rFonts w:cs="B Zar" w:hint="cs"/>
          <w:color w:val="000000"/>
          <w:lang w:bidi="fa-IR"/>
        </w:rPr>
        <w:sym w:font="AGA Arabesque" w:char="F074"/>
      </w:r>
      <w:r w:rsidRPr="00605CCA">
        <w:rPr>
          <w:rFonts w:cs="B Zar" w:hint="cs"/>
          <w:color w:val="000000"/>
          <w:rtl/>
          <w:lang w:bidi="fa-IR"/>
        </w:rPr>
        <w:t xml:space="preserve"> خواست که شام را به قصد مدینه ترک کند ولی او نپذیرفت و عذر آورد. اما وقتی عمر</w:t>
      </w:r>
      <w:r w:rsidRPr="00605CCA">
        <w:rPr>
          <w:rFonts w:cs="B Zar" w:hint="cs"/>
          <w:color w:val="000000"/>
          <w:rtl/>
          <w:lang w:bidi="fa-IR"/>
        </w:rPr>
        <w:sym w:font="AGA Arabesque" w:char="F074"/>
      </w:r>
      <w:r w:rsidRPr="00605CCA">
        <w:rPr>
          <w:rFonts w:cs="B Zar" w:hint="cs"/>
          <w:color w:val="000000"/>
          <w:rtl/>
          <w:lang w:bidi="fa-IR"/>
        </w:rPr>
        <w:t xml:space="preserve"> از او خواست که مردم را از جایی که آب‌های آلوده داشت به مکانی دیگر انتقال دهد، ابوعبیده پذیرفت و این کار را کرد. گفتنی است که این نامه نگاری در میان ابوعبیده و عمر</w:t>
      </w:r>
      <w:r w:rsidR="006F0923">
        <w:rPr>
          <w:rFonts w:cs="CTraditional Arabic" w:hint="cs"/>
          <w:color w:val="000000"/>
          <w:rtl/>
          <w:lang w:bidi="fa-IR"/>
        </w:rPr>
        <w:t>ب</w:t>
      </w:r>
      <w:r w:rsidRPr="00605CCA">
        <w:rPr>
          <w:rFonts w:cs="B Zar" w:hint="cs"/>
          <w:color w:val="000000"/>
          <w:rtl/>
          <w:lang w:bidi="fa-IR"/>
        </w:rPr>
        <w:t xml:space="preserve"> بعد از آن بود که در مکان سرغ با هم ملاقات کردند و حدیث فوق را از زبان عبدالرحمان بن عوف شنیدند و عمر</w:t>
      </w:r>
      <w:r w:rsidRPr="00605CCA">
        <w:rPr>
          <w:rFonts w:cs="B Zar" w:hint="cs"/>
          <w:color w:val="000000"/>
          <w:rtl/>
          <w:lang w:bidi="fa-IR"/>
        </w:rPr>
        <w:sym w:font="AGA Arabesque" w:char="F074"/>
      </w:r>
      <w:r w:rsidRPr="00605CCA">
        <w:rPr>
          <w:rFonts w:cs="B Zar" w:hint="cs"/>
          <w:color w:val="000000"/>
          <w:rtl/>
          <w:lang w:bidi="fa-IR"/>
        </w:rPr>
        <w:t xml:space="preserve"> به مدینه برگشت. البته چنین به نظر می‌رسد که در لحظه‌ی ملاقات این دو بزرگوار، طاعون تازه آغاز شده بود و بعدا همه جا پیچید و مرگ و میر زیاد شد. ضمنا باید گفت که برخی دیگر از صحابه مانند عمرو بن عاص و ابوموسی اشعری نیز همچون عمر</w:t>
      </w:r>
      <w:r w:rsidRPr="00605CCA">
        <w:rPr>
          <w:rFonts w:cs="B Zar" w:hint="cs"/>
          <w:color w:val="000000"/>
          <w:rtl/>
          <w:lang w:bidi="fa-IR"/>
        </w:rPr>
        <w:sym w:font="AGA Arabesque" w:char="F074"/>
      </w:r>
      <w:r w:rsidRPr="00605CCA">
        <w:rPr>
          <w:rFonts w:cs="B Zar" w:hint="cs"/>
          <w:color w:val="000000"/>
          <w:rtl/>
          <w:lang w:bidi="fa-IR"/>
        </w:rPr>
        <w:t xml:space="preserve"> معتقد به جواز خروج از شهرآلوده به وبا هستند. و این اختلاف فقط در جواز و عدم جواز خروج است اما در مورد عدم جواز دخول به چنین شهری همه اتفاق نظر دارند. آن‌هایی که نظر به جواز بیرون شدن از شهر وبا داده‌اند مشروط به این که فرد معتقد نباشد که از قضای الهی فرار می‌کند و با فرار می‌توان از مرگ جلوگیری کرد، بلکه بیرون شدن به خاطر </w:t>
      </w:r>
      <w:r w:rsidRPr="00605CCA">
        <w:rPr>
          <w:rFonts w:cs="B Zar" w:hint="cs"/>
          <w:color w:val="000000"/>
          <w:spacing w:val="-2"/>
          <w:rtl/>
          <w:lang w:bidi="fa-IR"/>
        </w:rPr>
        <w:t>حاجتی دیگر و یا مداوا و یا به نیت انتقال به مکانی که از نظر بهداشتی بهتر است، اشکالی ندارد. و اما عدم خروج ابوعبیده به خاطر برخی مسايل سیاسی، اجتماعی و نظامی بود و به ویژه‌ ابوعبیده امین امت لقب داده شده است و او دوست نداشت که رعیت را ترک کند و خود جان سالم به در برد.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یکی دیگر از حکمت</w:t>
      </w:r>
      <w:r w:rsidR="006F0923">
        <w:rPr>
          <w:rFonts w:cs="B Zar" w:hint="cs"/>
          <w:color w:val="000000"/>
          <w:rtl/>
          <w:lang w:bidi="fa-IR"/>
        </w:rPr>
        <w:t>‌</w:t>
      </w:r>
      <w:r w:rsidRPr="00605CCA">
        <w:rPr>
          <w:rFonts w:cs="B Zar" w:hint="cs"/>
          <w:color w:val="000000"/>
          <w:rtl/>
          <w:lang w:bidi="fa-IR"/>
        </w:rPr>
        <w:t>های منع بیرون شدن از شهر وبا این است که اگر این کار جایز شمرده شود همه‌ی کسانی که هنوز مبتلا به بیماری نشده‌اند شهر را ترک خواهند گفت و فقط بیماران باقی می‌مانند و در تنهایی و بی کسی جان خواهند سپرد که نه در حال حیات کسی به آنان رسیدگی خواهد کرد و نه بعد از مرگ. همچنین ممکن است خیلی از بیماران نیز در رکاب دیگران کوچ کنند و با خود بیماری را به شهرهای دیگر منتقل نمایند. به هر حال از مجموع اقوال علما چنین نتیجه گیری می‌شود که هم بیرون شدن و هم ماندن در شهری که ساکنانش مبتلا به وبا شده‌اند مباح است البته کسانی که مبتلا به بیماری شده‌اند، رفتن آن‌ها به شهرهای دیگر نه تنها فایده‌ای ندارد بلکه خطر انتقال بیماری به جاهای دیگر نیز وجود دارد و اما بیرون شدن کسانی که هنوز مبتلا نشده‌اند مشروط به این که گروهی برای رسیدگی به امور بیماران باقی بماند، اشکالی ندارد</w:t>
      </w:r>
      <w:r w:rsidRPr="00C715B7">
        <w:rPr>
          <w:rStyle w:val="FootnoteReference"/>
          <w:rFonts w:cs="B Zar"/>
          <w:color w:val="000000"/>
          <w:sz w:val="24"/>
          <w:szCs w:val="24"/>
          <w:rtl/>
          <w:lang w:bidi="fa-IR"/>
        </w:rPr>
        <w:footnoteReference w:id="953"/>
      </w:r>
      <w:r w:rsidR="006F0923">
        <w:rPr>
          <w:rFonts w:cs="B Zar" w:hint="cs"/>
          <w:color w:val="000000"/>
          <w:rtl/>
          <w:lang w:bidi="fa-IR"/>
        </w:rPr>
        <w:t>.</w:t>
      </w:r>
    </w:p>
    <w:p w:rsidR="00EE44E7" w:rsidRDefault="00EE44E7" w:rsidP="002D6B77">
      <w:pPr>
        <w:spacing w:line="228" w:lineRule="auto"/>
        <w:ind w:firstLine="397"/>
        <w:rPr>
          <w:rFonts w:cs="B Zar"/>
          <w:color w:val="000000"/>
          <w:rtl/>
          <w:lang w:bidi="fa-IR"/>
        </w:rPr>
        <w:sectPr w:rsidR="00EE44E7"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Default="002D6B77" w:rsidP="002D6B77">
      <w:pPr>
        <w:spacing w:line="228" w:lineRule="auto"/>
        <w:ind w:firstLine="397"/>
        <w:rPr>
          <w:rFonts w:cs="B Zar" w:hint="cs"/>
          <w:color w:val="000000"/>
          <w:rtl/>
          <w:lang w:bidi="fa-IR"/>
        </w:rPr>
      </w:pPr>
    </w:p>
    <w:p w:rsidR="002B6AF9" w:rsidRDefault="002B6AF9"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4C08B6" w:rsidP="002D6B77">
      <w:pPr>
        <w:spacing w:line="228" w:lineRule="auto"/>
        <w:ind w:firstLine="397"/>
        <w:rPr>
          <w:rFonts w:cs="B Zar" w:hint="cs"/>
          <w:color w:val="000000"/>
          <w:rtl/>
          <w:lang w:bidi="fa-IR"/>
        </w:rPr>
      </w:pPr>
      <w:r>
        <w:rPr>
          <w:rFonts w:cs="B Zar" w:hint="cs"/>
          <w:noProof/>
          <w:color w:val="00000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120015</wp:posOffset>
                </wp:positionV>
                <wp:extent cx="4556125" cy="6400800"/>
                <wp:effectExtent l="9525" t="5715" r="6350" b="13335"/>
                <wp:wrapNone/>
                <wp:docPr id="29"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847EF5" w:rsidRPr="00157059" w:rsidRDefault="00847EF5" w:rsidP="002D6B77">
                            <w:pPr>
                              <w:rPr>
                                <w:rFonts w:cs="B Titr" w:hint="cs"/>
                                <w:sz w:val="84"/>
                                <w:szCs w:val="84"/>
                                <w:rtl/>
                                <w:lang w:bidi="fa-IR"/>
                              </w:rPr>
                            </w:pPr>
                          </w:p>
                          <w:p w:rsidR="00847EF5" w:rsidRPr="00AE300F" w:rsidRDefault="00847EF5" w:rsidP="002D6B77">
                            <w:pPr>
                              <w:pStyle w:val="a0"/>
                              <w:rPr>
                                <w:rFonts w:hint="cs"/>
                                <w:sz w:val="36"/>
                                <w:rtl/>
                              </w:rPr>
                            </w:pPr>
                            <w:bookmarkStart w:id="924" w:name="_Toc260068374"/>
                            <w:r w:rsidRPr="00AE300F">
                              <w:rPr>
                                <w:rFonts w:hint="cs"/>
                                <w:rtl/>
                              </w:rPr>
                              <w:t>فصل چهارم</w:t>
                            </w:r>
                            <w:r w:rsidRPr="00AE300F">
                              <w:rPr>
                                <w:rtl/>
                              </w:rPr>
                              <w:br/>
                            </w:r>
                            <w:bookmarkStart w:id="925" w:name="_Toc223806486"/>
                            <w:bookmarkStart w:id="926" w:name="_Toc71216975"/>
                            <w:bookmarkStart w:id="927" w:name="_Toc224500041"/>
                            <w:r w:rsidRPr="00AE300F">
                              <w:rPr>
                                <w:rFonts w:hint="cs"/>
                                <w:rtl/>
                              </w:rPr>
                              <w:t>نظام مالی و سازمان قضایی و فرایند تکمیل آن</w:t>
                            </w:r>
                            <w:bookmarkStart w:id="928" w:name="_Toc223806487"/>
                            <w:bookmarkStart w:id="929" w:name="_Toc71216976"/>
                            <w:bookmarkEnd w:id="925"/>
                            <w:bookmarkEnd w:id="926"/>
                            <w:bookmarkEnd w:id="927"/>
                            <w:r w:rsidRPr="00AE300F">
                              <w:rPr>
                                <w:rFonts w:hint="cs"/>
                                <w:rtl/>
                              </w:rPr>
                              <w:t xml:space="preserve"> در دوران خلافت عمر</w:t>
                            </w:r>
                            <w:r w:rsidRPr="00F448E2">
                              <w:rPr>
                                <w:rFonts w:hint="cs"/>
                                <w:b w:val="0"/>
                                <w:rtl/>
                              </w:rPr>
                              <w:sym w:font="AGA Arabesque" w:char="F074"/>
                            </w:r>
                            <w:bookmarkEnd w:id="924"/>
                            <w:bookmarkEnd w:id="928"/>
                            <w:bookmarkEnd w:id="929"/>
                          </w:p>
                          <w:p w:rsidR="00847EF5" w:rsidRDefault="00847EF5" w:rsidP="002D6B77">
                            <w:pPr>
                              <w:jc w:val="center"/>
                              <w:rPr>
                                <w:rFonts w:cs="B Titr" w:hint="cs"/>
                                <w:sz w:val="36"/>
                                <w:szCs w:val="36"/>
                                <w:rtl/>
                                <w:lang w:bidi="fa-IR"/>
                              </w:rPr>
                            </w:pP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اول: نظام مال</w:t>
                            </w:r>
                            <w:r w:rsidRPr="00213B81">
                              <w:rPr>
                                <w:rStyle w:val="Hyperlink"/>
                                <w:rFonts w:hint="cs"/>
                                <w:bCs/>
                                <w:noProof/>
                                <w:color w:val="auto"/>
                                <w:u w:val="none"/>
                                <w:rtl/>
                                <w:lang w:bidi="fa-IR"/>
                              </w:rPr>
                              <w:t>ی</w:t>
                            </w:r>
                          </w:p>
                          <w:p w:rsidR="00847EF5" w:rsidRPr="00323969"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دوم: دستگاه قضا</w:t>
                            </w:r>
                            <w:r w:rsidRPr="00213B81">
                              <w:rPr>
                                <w:rStyle w:val="Hyperlink"/>
                                <w:rFonts w:hint="cs"/>
                                <w:bCs/>
                                <w:noProof/>
                                <w:color w:val="auto"/>
                                <w:u w:val="none"/>
                                <w:rtl/>
                                <w:lang w:bidi="fa-IR"/>
                              </w:rPr>
                              <w:t>یی</w:t>
                            </w:r>
                            <w:r w:rsidRPr="00213B81">
                              <w:rPr>
                                <w:rStyle w:val="Hyperlink"/>
                                <w:bCs/>
                                <w:noProof/>
                                <w:color w:val="auto"/>
                                <w:u w:val="none"/>
                                <w:rtl/>
                                <w:lang w:bidi="fa-IR"/>
                              </w:rPr>
                              <w:t xml:space="preserve"> در دوران عمر</w:t>
                            </w:r>
                            <w:r w:rsidRPr="00213B81">
                              <w:rPr>
                                <w:rStyle w:val="Hyperlink"/>
                                <w:rFonts w:hint="cs"/>
                                <w:bCs/>
                                <w:noProof/>
                                <w:color w:val="auto"/>
                                <w:u w:val="none"/>
                                <w:rtl/>
                                <w:lang w:bidi="fa-IR"/>
                              </w:rPr>
                              <w:t xml:space="preserve"> </w:t>
                            </w:r>
                            <w:r w:rsidRPr="00213B81">
                              <w:rPr>
                                <w:rStyle w:val="Hyperlink"/>
                                <w:bCs/>
                                <w:noProof/>
                                <w:color w:val="auto"/>
                                <w:u w:val="none"/>
                                <w:rtl/>
                                <w:lang w:bidi="fa-IR"/>
                              </w:rPr>
                              <w:t>بن خطاب</w:t>
                            </w:r>
                            <w:r w:rsidRPr="00213B81">
                              <w:rPr>
                                <w:rStyle w:val="Hyperlink"/>
                                <w:noProof/>
                                <w:color w:val="auto"/>
                                <w:u w:val="none"/>
                                <w:rtl/>
                                <w:lang w:bidi="fa-IR"/>
                              </w:rPr>
                              <w:t>س</w:t>
                            </w: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8" type="#_x0000_t176" style="position:absolute;left:0;text-align:left;margin-left:0;margin-top:9.45pt;width:358.75pt;height:7in;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">
                <v:textbox>
                  <w:txbxContent>
                    <w:p w:rsidR="00847EF5" w:rsidRPr="00157059" w:rsidRDefault="00847EF5" w:rsidP="002D6B77">
                      <w:pPr>
                        <w:rPr>
                          <w:rFonts w:cs="B Titr" w:hint="cs"/>
                          <w:sz w:val="84"/>
                          <w:szCs w:val="84"/>
                          <w:rtl/>
                          <w:lang w:bidi="fa-IR"/>
                        </w:rPr>
                      </w:pPr>
                    </w:p>
                    <w:p w:rsidR="00847EF5" w:rsidRPr="00AE300F" w:rsidRDefault="00847EF5" w:rsidP="002D6B77">
                      <w:pPr>
                        <w:pStyle w:val="a0"/>
                        <w:rPr>
                          <w:rFonts w:hint="cs"/>
                          <w:sz w:val="36"/>
                          <w:rtl/>
                        </w:rPr>
                      </w:pPr>
                      <w:bookmarkStart w:id="930" w:name="_Toc260068374"/>
                      <w:r w:rsidRPr="00AE300F">
                        <w:rPr>
                          <w:rFonts w:hint="cs"/>
                          <w:rtl/>
                        </w:rPr>
                        <w:t>فصل چهارم</w:t>
                      </w:r>
                      <w:r w:rsidRPr="00AE300F">
                        <w:rPr>
                          <w:rtl/>
                        </w:rPr>
                        <w:br/>
                      </w:r>
                      <w:bookmarkStart w:id="931" w:name="_Toc223806486"/>
                      <w:bookmarkStart w:id="932" w:name="_Toc71216975"/>
                      <w:bookmarkStart w:id="933" w:name="_Toc224500041"/>
                      <w:r w:rsidRPr="00AE300F">
                        <w:rPr>
                          <w:rFonts w:hint="cs"/>
                          <w:rtl/>
                        </w:rPr>
                        <w:t>نظام مالی و سازمان قضایی و فرایند تکمیل آن</w:t>
                      </w:r>
                      <w:bookmarkStart w:id="934" w:name="_Toc223806487"/>
                      <w:bookmarkStart w:id="935" w:name="_Toc71216976"/>
                      <w:bookmarkEnd w:id="931"/>
                      <w:bookmarkEnd w:id="932"/>
                      <w:bookmarkEnd w:id="933"/>
                      <w:r w:rsidRPr="00AE300F">
                        <w:rPr>
                          <w:rFonts w:hint="cs"/>
                          <w:rtl/>
                        </w:rPr>
                        <w:t xml:space="preserve"> در دوران خلافت عمر</w:t>
                      </w:r>
                      <w:r w:rsidRPr="00F448E2">
                        <w:rPr>
                          <w:rFonts w:hint="cs"/>
                          <w:b w:val="0"/>
                          <w:rtl/>
                        </w:rPr>
                        <w:sym w:font="AGA Arabesque" w:char="F074"/>
                      </w:r>
                      <w:bookmarkEnd w:id="930"/>
                      <w:bookmarkEnd w:id="934"/>
                      <w:bookmarkEnd w:id="935"/>
                    </w:p>
                    <w:p w:rsidR="00847EF5" w:rsidRDefault="00847EF5" w:rsidP="002D6B77">
                      <w:pPr>
                        <w:jc w:val="center"/>
                        <w:rPr>
                          <w:rFonts w:cs="B Titr" w:hint="cs"/>
                          <w:sz w:val="36"/>
                          <w:szCs w:val="36"/>
                          <w:rtl/>
                          <w:lang w:bidi="fa-IR"/>
                        </w:rPr>
                      </w:pP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اول: نظام مال</w:t>
                      </w:r>
                      <w:r w:rsidRPr="00213B81">
                        <w:rPr>
                          <w:rStyle w:val="Hyperlink"/>
                          <w:rFonts w:hint="cs"/>
                          <w:bCs/>
                          <w:noProof/>
                          <w:color w:val="auto"/>
                          <w:u w:val="none"/>
                          <w:rtl/>
                          <w:lang w:bidi="fa-IR"/>
                        </w:rPr>
                        <w:t>ی</w:t>
                      </w:r>
                    </w:p>
                    <w:p w:rsidR="00847EF5" w:rsidRPr="00323969"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دوم: دستگاه قضا</w:t>
                      </w:r>
                      <w:r w:rsidRPr="00213B81">
                        <w:rPr>
                          <w:rStyle w:val="Hyperlink"/>
                          <w:rFonts w:hint="cs"/>
                          <w:bCs/>
                          <w:noProof/>
                          <w:color w:val="auto"/>
                          <w:u w:val="none"/>
                          <w:rtl/>
                          <w:lang w:bidi="fa-IR"/>
                        </w:rPr>
                        <w:t>یی</w:t>
                      </w:r>
                      <w:r w:rsidRPr="00213B81">
                        <w:rPr>
                          <w:rStyle w:val="Hyperlink"/>
                          <w:bCs/>
                          <w:noProof/>
                          <w:color w:val="auto"/>
                          <w:u w:val="none"/>
                          <w:rtl/>
                          <w:lang w:bidi="fa-IR"/>
                        </w:rPr>
                        <w:t xml:space="preserve"> در دوران عمر</w:t>
                      </w:r>
                      <w:r w:rsidRPr="00213B81">
                        <w:rPr>
                          <w:rStyle w:val="Hyperlink"/>
                          <w:rFonts w:hint="cs"/>
                          <w:bCs/>
                          <w:noProof/>
                          <w:color w:val="auto"/>
                          <w:u w:val="none"/>
                          <w:rtl/>
                          <w:lang w:bidi="fa-IR"/>
                        </w:rPr>
                        <w:t xml:space="preserve"> </w:t>
                      </w:r>
                      <w:r w:rsidRPr="00213B81">
                        <w:rPr>
                          <w:rStyle w:val="Hyperlink"/>
                          <w:bCs/>
                          <w:noProof/>
                          <w:color w:val="auto"/>
                          <w:u w:val="none"/>
                          <w:rtl/>
                          <w:lang w:bidi="fa-IR"/>
                        </w:rPr>
                        <w:t>بن خطاب</w:t>
                      </w:r>
                      <w:r w:rsidRPr="00213B81">
                        <w:rPr>
                          <w:rStyle w:val="Hyperlink"/>
                          <w:noProof/>
                          <w:color w:val="auto"/>
                          <w:u w:val="none"/>
                          <w:rtl/>
                          <w:lang w:bidi="fa-IR"/>
                        </w:rPr>
                        <w:t>س</w:t>
                      </w: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v:textbox>
              </v:shape>
            </w:pict>
          </mc:Fallback>
        </mc:AlternateContent>
      </w: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936" w:name="_Toc70310941"/>
      <w:bookmarkStart w:id="937" w:name="_Toc223806488"/>
      <w:bookmarkStart w:id="938" w:name="_Toc71216977"/>
      <w:bookmarkStart w:id="939" w:name="_Toc260068375"/>
      <w:r w:rsidRPr="00605CCA">
        <w:rPr>
          <w:rFonts w:hint="cs"/>
          <w:rtl/>
          <w:lang w:bidi="fa-IR"/>
        </w:rPr>
        <w:t>مبحث اول</w:t>
      </w:r>
      <w:r w:rsidRPr="00605CCA">
        <w:rPr>
          <w:rtl/>
          <w:lang w:bidi="fa-IR"/>
        </w:rPr>
        <w:br/>
      </w:r>
      <w:r w:rsidRPr="00605CCA">
        <w:rPr>
          <w:rFonts w:hint="cs"/>
          <w:rtl/>
          <w:lang w:bidi="fa-IR"/>
        </w:rPr>
        <w:t>نظام مالی</w:t>
      </w:r>
      <w:bookmarkEnd w:id="936"/>
      <w:bookmarkEnd w:id="937"/>
      <w:bookmarkEnd w:id="938"/>
      <w:bookmarkEnd w:id="939"/>
    </w:p>
    <w:p w:rsidR="002D6B77" w:rsidRPr="00605CCA" w:rsidRDefault="002D6B77" w:rsidP="002D6B77">
      <w:pPr>
        <w:pStyle w:val="a1"/>
        <w:rPr>
          <w:rFonts w:hint="cs"/>
          <w:rtl/>
          <w:lang w:bidi="fa-IR"/>
        </w:rPr>
      </w:pPr>
      <w:bookmarkStart w:id="940" w:name="_Toc70310942"/>
      <w:bookmarkStart w:id="941" w:name="_Toc223806489"/>
      <w:bookmarkStart w:id="942" w:name="_Toc71216978"/>
      <w:bookmarkStart w:id="943" w:name="_Toc260068376"/>
      <w:r w:rsidRPr="00605CCA">
        <w:rPr>
          <w:rFonts w:hint="cs"/>
          <w:rtl/>
          <w:lang w:bidi="ar-KW"/>
        </w:rPr>
        <w:t xml:space="preserve">نخست: </w:t>
      </w:r>
      <w:r w:rsidRPr="00605CCA">
        <w:rPr>
          <w:rFonts w:hint="cs"/>
          <w:rtl/>
          <w:lang w:bidi="fa-IR"/>
        </w:rPr>
        <w:t>منابع درآمد دولت در زمان عمر</w:t>
      </w:r>
      <w:r w:rsidRPr="00605CCA">
        <w:rPr>
          <w:rFonts w:hint="cs"/>
          <w:b w:val="0"/>
          <w:rtl/>
          <w:lang w:bidi="fa-IR"/>
        </w:rPr>
        <w:sym w:font="AGA Arabesque" w:char="F074"/>
      </w:r>
      <w:bookmarkEnd w:id="940"/>
      <w:bookmarkEnd w:id="941"/>
      <w:bookmarkEnd w:id="942"/>
      <w:bookmarkEnd w:id="94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نگاه مسلمانان در دوران خلافت راشده به مال و ثروت نگاهی مالکانه نبود، بلکه ثروت را از آن خدا و انسان را متصرف موقت در آن می‌دانستند که می بایست بر اساس شروط و موازینی که خدا در نظر گرفته است در آن دخل و تصرف نماید. چنان که قرآن آن‌جا که از مال و انفاقش سخن می‌گوید، در مورد این نکته تاکید کرده و می‌فرماید: </w:t>
      </w:r>
    </w:p>
    <w:p w:rsidR="002D6B77" w:rsidRPr="000E1C3B" w:rsidRDefault="002B6E83" w:rsidP="005C728F">
      <w:pPr>
        <w:spacing w:line="228" w:lineRule="auto"/>
        <w:ind w:firstLine="397"/>
        <w:rPr>
          <w:rFonts w:ascii="HQPB2" w:hAnsi="HQPB2" w:hint="cs"/>
          <w:b/>
          <w:b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ءَامِنُواْ</w:t>
      </w:r>
      <w:r w:rsidR="005C728F">
        <w:rPr>
          <w:rFonts w:ascii="KFGQPC Uthmanic Script HAFS" w:hAnsi="KFGQPC Uthmanic Script HAFS" w:cs="KFGQPC Uthmanic Script HAFS"/>
          <w:rtl/>
        </w:rPr>
        <w:t xml:space="preserve"> بِ</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وَرَسُولِهِ</w:t>
      </w:r>
      <w:r w:rsidR="005C728F">
        <w:rPr>
          <w:rFonts w:ascii="KFGQPC Uthmanic Script HAFS" w:hAnsi="KFGQPC Uthmanic Script HAFS" w:cs="KFGQPC Uthmanic Script HAFS" w:hint="cs"/>
          <w:rtl/>
        </w:rPr>
        <w:t>ۦ</w:t>
      </w:r>
      <w:r w:rsidR="005C728F">
        <w:rPr>
          <w:rFonts w:ascii="KFGQPC Uthmanic Script HAFS" w:hAnsi="KFGQPC Uthmanic Script HAFS" w:cs="KFGQPC Uthmanic Script HAFS"/>
          <w:rtl/>
        </w:rPr>
        <w:t xml:space="preserve"> وَأَنفِقُواْ مِمَّا جَعَلَكُم مُّسۡتَخۡلَفِينَ فِيهِ</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الحدید: 7</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ascii="HQPB2" w:hAnsi="HQPB2" w:cs="B Zar" w:hint="cs"/>
          <w:color w:val="000000"/>
          <w:rtl/>
          <w:lang w:bidi="fa-IR"/>
        </w:rPr>
      </w:pPr>
      <w:r w:rsidRPr="00605CCA">
        <w:rPr>
          <w:rFonts w:ascii="HQPB2" w:hAnsi="HQPB2" w:cs="B Zar" w:hint="cs"/>
          <w:color w:val="000000"/>
          <w:rtl/>
          <w:lang w:bidi="fa-IR"/>
        </w:rPr>
        <w:t>«ب</w:t>
      </w:r>
      <w:r w:rsidRPr="00605CCA">
        <w:rPr>
          <w:rFonts w:ascii="HQPB2" w:hAnsi="HQPB2" w:cs="B Zar"/>
          <w:color w:val="000000"/>
          <w:rtl/>
          <w:lang w:bidi="fa-IR"/>
        </w:rPr>
        <w:t>ه خدا و پيغمبرش ايمان بياوريد، و از چيزهائي ببخشيد كه شما را در آنها نماينده (خود در تصرف، و جانشين ديگران در بدست گرفتن اموال) كرده است</w:t>
      </w:r>
      <w:r w:rsidRPr="00605CCA">
        <w:rPr>
          <w:rFonts w:ascii="HQPB2" w:hAnsi="HQPB2" w:cs="B Zar" w:hint="cs"/>
          <w:color w:val="000000"/>
          <w:rtl/>
          <w:lang w:bidi="fa-IR"/>
        </w:rPr>
        <w:t>».</w:t>
      </w:r>
    </w:p>
    <w:p w:rsidR="002D6B77" w:rsidRPr="00605CCA" w:rsidRDefault="002B6E83"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يَٰٓأَيُّهَا</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ٱلَّذِينَ</w:t>
      </w:r>
      <w:r w:rsidR="005C728F">
        <w:rPr>
          <w:rFonts w:ascii="KFGQPC Uthmanic Script HAFS" w:hAnsi="KFGQPC Uthmanic Script HAFS" w:cs="KFGQPC Uthmanic Script HAFS"/>
          <w:rtl/>
        </w:rPr>
        <w:t xml:space="preserve"> ءَامَنُوٓاْ أَنفِقُواْ مِمَّا رَزَقۡنَٰكُم</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254</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كساني كه ايمان آورده‌ايد! (برخي) از آنچه بهره شما كرده‌ايم (در راه خدا) صرف كنيد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آن‌جا که در مورد نیکی و احسان سخن می‌گوید و می‌فرماید: </w:t>
      </w:r>
    </w:p>
    <w:p w:rsidR="002B6E83" w:rsidRPr="005C728F" w:rsidRDefault="002B6E83" w:rsidP="005C728F">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rtl/>
        </w:rPr>
        <w:t xml:space="preserve">وَءَاتَى </w:t>
      </w:r>
      <w:r w:rsidR="005C728F">
        <w:rPr>
          <w:rFonts w:ascii="KFGQPC Uthmanic Script HAFS" w:hAnsi="KFGQPC Uthmanic Script HAFS" w:cs="KFGQPC Uthmanic Script HAFS" w:hint="cs"/>
          <w:rtl/>
        </w:rPr>
        <w:t>ٱلۡمَالَ</w:t>
      </w:r>
      <w:r w:rsidR="005C728F">
        <w:rPr>
          <w:rFonts w:ascii="KFGQPC Uthmanic Script HAFS" w:hAnsi="KFGQPC Uthmanic Script HAFS" w:cs="KFGQPC Uthmanic Script HAFS"/>
          <w:rtl/>
        </w:rPr>
        <w:t xml:space="preserve"> عَلَىٰ حُبِّهِ</w:t>
      </w:r>
      <w:r w:rsidR="005C728F">
        <w:rPr>
          <w:rFonts w:ascii="KFGQPC Uthmanic Script HAFS" w:hAnsi="KFGQPC Uthmanic Script HAFS" w:cs="KFGQPC Uthmanic Script HAFS" w:hint="cs"/>
          <w:rtl/>
        </w:rPr>
        <w:t>ۦ</w:t>
      </w:r>
      <w:r w:rsidR="005C728F">
        <w:rPr>
          <w:rFonts w:ascii="KFGQPC Uthmanic Script HAFS" w:hAnsi="KFGQPC Uthmanic Script HAFS" w:cs="KFGQPC Uthmanic Script HAFS"/>
          <w:rtl/>
        </w:rPr>
        <w:t xml:space="preserve"> ذَوِي </w:t>
      </w:r>
      <w:r w:rsidR="005C728F">
        <w:rPr>
          <w:rFonts w:ascii="KFGQPC Uthmanic Script HAFS" w:hAnsi="KFGQPC Uthmanic Script HAFS" w:cs="KFGQPC Uthmanic Script HAFS" w:hint="cs"/>
          <w:rtl/>
        </w:rPr>
        <w:t>ٱلۡقُرۡبَىٰ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ٱلۡيَتَٰمَ</w:t>
      </w:r>
      <w:r w:rsidR="005C728F">
        <w:rPr>
          <w:rFonts w:ascii="KFGQPC Uthmanic Script HAFS" w:hAnsi="KFGQPC Uthmanic Script HAFS" w:cs="KFGQPC Uthmanic Script HAFS"/>
          <w:rtl/>
        </w:rPr>
        <w:t>ىٰ وَ</w:t>
      </w:r>
      <w:r w:rsidR="005C728F">
        <w:rPr>
          <w:rFonts w:ascii="KFGQPC Uthmanic Script HAFS" w:hAnsi="KFGQPC Uthmanic Script HAFS" w:cs="KFGQPC Uthmanic Script HAFS" w:hint="cs"/>
          <w:rtl/>
        </w:rPr>
        <w:t>ٱلۡمَسَٰكِينَ</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ٱبۡنَ</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ٱلسَّبِيلِ</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ٱلسَّآئِلِينَ</w:t>
      </w:r>
      <w:r w:rsidR="005C728F">
        <w:rPr>
          <w:rFonts w:ascii="KFGQPC Uthmanic Script HAFS" w:hAnsi="KFGQPC Uthmanic Script HAFS" w:cs="KFGQPC Uthmanic Script HAFS"/>
          <w:rtl/>
        </w:rPr>
        <w:t xml:space="preserve"> وَفِي </w:t>
      </w:r>
      <w:r w:rsidR="005C728F">
        <w:rPr>
          <w:rFonts w:ascii="KFGQPC Uthmanic Script HAFS" w:hAnsi="KFGQPC Uthmanic Script HAFS" w:cs="KFGQPC Uthmanic Script HAFS" w:hint="cs"/>
          <w:rtl/>
        </w:rPr>
        <w:t>ٱلرِّقَابِ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177</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مال (خود) را با وجود علاقه‌اي كه بدان دارد (و يا به سبب دوست داشت خدا، و يا با طيب خاطر) به خويشاوندان و يتيمان و درماندگان و واماندگان در راه و گدايان دهد، و در راه آزادسازي بردگان صرف كند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انفاق مال در واقع اعتراف عملی به این نکته است که مال رزقی است که خداوند نصیب او گردانیده است. چنان که می‌فرماید: </w:t>
      </w:r>
    </w:p>
    <w:p w:rsidR="002D6B77" w:rsidRPr="00605CCA" w:rsidRDefault="002B6E83"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وَفِي</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ٱلسَّمَآءِ</w:t>
      </w:r>
      <w:r w:rsidR="005C728F">
        <w:rPr>
          <w:rFonts w:ascii="KFGQPC Uthmanic Script HAFS" w:hAnsi="KFGQPC Uthmanic Script HAFS" w:cs="KFGQPC Uthmanic Script HAFS"/>
          <w:rtl/>
        </w:rPr>
        <w:t xml:space="preserve"> رِزۡقُكُمۡ وَمَا تُوعَدُونَ ٢٢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الذاریات: 22</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‏در آسمان، روزي شما است و نيز چيزهائي كه بدان وعد و وعيد داده مي‌شويد</w:t>
      </w:r>
      <w:r w:rsidRPr="00605CCA">
        <w:rPr>
          <w:rFonts w:cs="B Zar" w:hint="cs"/>
          <w:color w:val="000000"/>
          <w:rtl/>
          <w:lang w:bidi="fa-IR"/>
        </w:rPr>
        <w:t>»</w:t>
      </w:r>
      <w:r w:rsidR="000E1C3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چرا که خدا انسان را آفریده است و چون انسان می‌داند که روزی او از جانب خداوند است، دست انفاق بر بندگان خدا می گشاید</w:t>
      </w:r>
      <w:r w:rsidRPr="00C715B7">
        <w:rPr>
          <w:rStyle w:val="FootnoteReference"/>
          <w:rFonts w:cs="B Zar"/>
          <w:color w:val="000000"/>
          <w:sz w:val="24"/>
          <w:szCs w:val="24"/>
          <w:rtl/>
          <w:lang w:bidi="fa-IR"/>
        </w:rPr>
        <w:footnoteReference w:id="954"/>
      </w:r>
      <w:r w:rsidR="000E1C3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نیز از این قانون مستثنی نبود و بر اساس همین دیدگاه ایمانی، به مال دولت </w:t>
      </w:r>
      <w:r w:rsidRPr="00605CCA">
        <w:rPr>
          <w:rFonts w:cs="B Zar"/>
          <w:color w:val="000000"/>
          <w:rtl/>
          <w:lang w:bidi="fa-IR"/>
        </w:rPr>
        <w:br/>
      </w:r>
      <w:r w:rsidRPr="00605CCA">
        <w:rPr>
          <w:rFonts w:cs="B Zar" w:hint="cs"/>
          <w:color w:val="000000"/>
          <w:rtl/>
          <w:lang w:bidi="fa-IR"/>
        </w:rPr>
        <w:t>می نگریست. دولتی که به خاطر فتوحات زیاد، دارای منابع مالی سرشاری بود، با توجه‌ به‌ اینکه‌ کشورهای گسترده‌ای را فتح کرده‌ و ملتهای زیادی را به‌ زیر سلطه‌ی خود درآورده‌ بود، عمر</w:t>
      </w:r>
      <w:r w:rsidR="000E1C3B">
        <w:rPr>
          <w:rFonts w:cs="B Zar" w:hint="cs"/>
          <w:color w:val="000000"/>
          <w:lang w:bidi="fa-IR"/>
        </w:rPr>
        <w:sym w:font="AGA Arabesque" w:char="F074"/>
      </w:r>
      <w:r w:rsidR="000E1C3B">
        <w:rPr>
          <w:rFonts w:cs="B Zar" w:hint="cs"/>
          <w:color w:val="000000"/>
          <w:rtl/>
          <w:lang w:bidi="fa-IR"/>
        </w:rPr>
        <w:t xml:space="preserve"> </w:t>
      </w:r>
      <w:r w:rsidRPr="00605CCA">
        <w:rPr>
          <w:rFonts w:cs="B Zar" w:hint="cs"/>
          <w:color w:val="000000"/>
          <w:rtl/>
          <w:lang w:bidi="fa-IR"/>
        </w:rPr>
        <w:t>ارتباط دولت اسلامی با این ملتها را تنظیم نمود؛ برخی از آنان از طریق صلح و برخی نیز با استفاده‌ از اسلحه‌ی زور در چارچوب حکومت اسلامی قرار گرفتند، و به‌ تبع آن زمین</w:t>
      </w:r>
      <w:r w:rsidR="000E1C3B">
        <w:rPr>
          <w:rFonts w:cs="B Zar" w:hint="cs"/>
          <w:color w:val="000000"/>
          <w:rtl/>
          <w:lang w:bidi="fa-IR"/>
        </w:rPr>
        <w:t>‌</w:t>
      </w:r>
      <w:r w:rsidRPr="00605CCA">
        <w:rPr>
          <w:rFonts w:cs="B Zar" w:hint="cs"/>
          <w:color w:val="000000"/>
          <w:rtl/>
          <w:lang w:bidi="fa-IR"/>
        </w:rPr>
        <w:t>های فتح شده‌ و زمین</w:t>
      </w:r>
      <w:r w:rsidR="000E1C3B">
        <w:rPr>
          <w:rFonts w:cs="B Zar" w:hint="cs"/>
          <w:color w:val="000000"/>
          <w:rtl/>
          <w:lang w:bidi="fa-IR"/>
        </w:rPr>
        <w:t>‌</w:t>
      </w:r>
      <w:r w:rsidRPr="00605CCA">
        <w:rPr>
          <w:rFonts w:cs="B Zar" w:hint="cs"/>
          <w:color w:val="000000"/>
          <w:rtl/>
          <w:lang w:bidi="fa-IR"/>
        </w:rPr>
        <w:t>هایی که‌ از طریق صلح با صاحبانشان به‌ دست آمده‌ بود و زمین</w:t>
      </w:r>
      <w:r w:rsidR="000E1C3B">
        <w:rPr>
          <w:rFonts w:cs="B Zar" w:hint="cs"/>
          <w:color w:val="000000"/>
          <w:rtl/>
          <w:lang w:bidi="fa-IR"/>
        </w:rPr>
        <w:t>‌</w:t>
      </w:r>
      <w:r w:rsidRPr="00605CCA">
        <w:rPr>
          <w:rFonts w:cs="B Zar" w:hint="cs"/>
          <w:color w:val="000000"/>
          <w:rtl/>
          <w:lang w:bidi="fa-IR"/>
        </w:rPr>
        <w:t>هایی که‌ صاحبانشان آن‌را ترک کرده‌ و یا متعلق به‌ حکام و مردان دولتی پیشین بود، همه‌ و همه‌ زیر قدرت دولت عمر</w:t>
      </w:r>
      <w:r w:rsidR="000E1C3B">
        <w:rPr>
          <w:rFonts w:cs="B Zar" w:hint="cs"/>
          <w:color w:val="000000"/>
          <w:lang w:bidi="fa-IR"/>
        </w:rPr>
        <w:sym w:font="AGA Arabesque" w:char="F074"/>
      </w:r>
      <w:r w:rsidR="000E1C3B">
        <w:rPr>
          <w:rFonts w:cs="B Zar" w:hint="cs"/>
          <w:color w:val="000000"/>
          <w:rtl/>
          <w:lang w:bidi="fa-IR"/>
        </w:rPr>
        <w:t xml:space="preserve"> </w:t>
      </w:r>
      <w:r w:rsidRPr="00605CCA">
        <w:rPr>
          <w:rFonts w:cs="B Zar" w:hint="cs"/>
          <w:color w:val="000000"/>
          <w:rtl/>
          <w:lang w:bidi="fa-IR"/>
        </w:rPr>
        <w:t>قرار گرفتند. و همچنین ملتهای زیادی از اهل کتاب و دیگران زیر سلطه‌ی آن در آمده بودند و عمر</w:t>
      </w:r>
      <w:r w:rsidRPr="00605CCA">
        <w:rPr>
          <w:rFonts w:cs="B Zar" w:hint="cs"/>
          <w:color w:val="000000"/>
          <w:rtl/>
          <w:lang w:bidi="fa-IR"/>
        </w:rPr>
        <w:sym w:font="AGA Arabesque" w:char="F074"/>
      </w:r>
      <w:r w:rsidRPr="00605CCA">
        <w:rPr>
          <w:rFonts w:cs="B Zar" w:hint="cs"/>
          <w:color w:val="000000"/>
          <w:rtl/>
          <w:lang w:bidi="fa-IR"/>
        </w:rPr>
        <w:t xml:space="preserve"> با همه‌ی آنان بر اساس شریعت خدا تعامل می‌نمود.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جمله به توسعه‌ی اداری سیستم مالی پرداخت و منابع درآمد و مخارج دولت و بودجه‌ی آن‌را کنترل نمود و برای این منظور کارمندانی استخدام کرد. مهم‌ترین منابع درآمد دولت در زمان ایشان عبارت بود از: زکات، اموال غنیمت، جزیه، خراج و عشر. عمر</w:t>
      </w:r>
      <w:r w:rsidRPr="00605CCA">
        <w:rPr>
          <w:rFonts w:cs="B Zar" w:hint="cs"/>
          <w:color w:val="000000"/>
          <w:rtl/>
          <w:lang w:bidi="fa-IR"/>
        </w:rPr>
        <w:sym w:font="AGA Arabesque" w:char="F074"/>
      </w:r>
      <w:r w:rsidRPr="00605CCA">
        <w:rPr>
          <w:rFonts w:cs="B Zar" w:hint="cs"/>
          <w:color w:val="000000"/>
          <w:rtl/>
          <w:lang w:bidi="fa-IR"/>
        </w:rPr>
        <w:t xml:space="preserve"> نیز به توسعه‌ی این منابع می‌اندیشید و آن‌ها را بر اساس دستور شریعت و مصلحت مسلمانان به مصرف می‌رساند. و در همه‌ی کارها از کتاب خدا و سنت پیامبر و مشورت مسلمانان استفاده می‌کرد. و در هیچ امری خودسرانه و بدون مشورت مسلمانان دستوری صادر نمی‌نمود</w:t>
      </w:r>
      <w:r w:rsidRPr="00C715B7">
        <w:rPr>
          <w:rStyle w:val="FootnoteReference"/>
          <w:rFonts w:ascii="AGA Arabesque" w:hAnsi="AGA Arabesque" w:cs="B Zar"/>
          <w:color w:val="000000"/>
          <w:sz w:val="24"/>
          <w:szCs w:val="24"/>
          <w:rtl/>
        </w:rPr>
        <w:footnoteReference w:id="955"/>
      </w:r>
      <w:r w:rsidR="000E1C3B">
        <w:rPr>
          <w:rFonts w:cs="B Zar" w:hint="cs"/>
          <w:color w:val="000000"/>
          <w:rtl/>
          <w:lang w:bidi="fa-IR"/>
        </w:rPr>
        <w:t>.</w:t>
      </w:r>
      <w:r w:rsidRPr="00605CCA">
        <w:rPr>
          <w:rFonts w:cs="B Zar" w:hint="cs"/>
          <w:color w:val="000000"/>
          <w:rtl/>
          <w:lang w:bidi="fa-IR"/>
        </w:rPr>
        <w:t xml:space="preserve"> اکنون مفصلاً در مورد مهم‌ترین منابع ثروت در زمان عمر</w:t>
      </w:r>
      <w:r w:rsidRPr="00605CCA">
        <w:rPr>
          <w:rFonts w:cs="B Zar" w:hint="cs"/>
          <w:color w:val="000000"/>
          <w:rtl/>
          <w:lang w:bidi="fa-IR"/>
        </w:rPr>
        <w:sym w:font="AGA Arabesque" w:char="F074"/>
      </w:r>
      <w:r w:rsidRPr="00605CCA">
        <w:rPr>
          <w:rFonts w:cs="B Zar" w:hint="cs"/>
          <w:color w:val="000000"/>
          <w:rtl/>
          <w:lang w:bidi="fa-IR"/>
        </w:rPr>
        <w:t xml:space="preserve"> بحث را ادامه خواهیم داد: </w:t>
      </w:r>
    </w:p>
    <w:p w:rsidR="002D6B77" w:rsidRPr="00605CCA" w:rsidRDefault="002D6B77" w:rsidP="002D6B77">
      <w:pPr>
        <w:pStyle w:val="a2"/>
        <w:rPr>
          <w:rFonts w:hint="cs"/>
          <w:rtl/>
          <w:lang w:bidi="fa-IR"/>
        </w:rPr>
      </w:pPr>
      <w:bookmarkStart w:id="944" w:name="_Toc70310943"/>
      <w:bookmarkStart w:id="945" w:name="_Toc223806490"/>
      <w:bookmarkStart w:id="946" w:name="_Toc71216979"/>
      <w:bookmarkStart w:id="947" w:name="_Toc260068377"/>
      <w:r w:rsidRPr="00605CCA">
        <w:rPr>
          <w:rFonts w:hint="cs"/>
          <w:rtl/>
          <w:lang w:bidi="fa-IR"/>
        </w:rPr>
        <w:t>1ـ زکات</w:t>
      </w:r>
      <w:bookmarkEnd w:id="944"/>
      <w:bookmarkEnd w:id="945"/>
      <w:bookmarkEnd w:id="946"/>
      <w:bookmarkEnd w:id="94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زکات که‌ به‌ عنوان پایه‌ای اجتماعی محسوب می‌گردد، یکی از بارزترین ارکان اسلام و نخستین قانون آسمانی است که طبق نصاب معروف در کشتزار، میوه‌جات، طلا، نقره‌، مال التجاره‌ و حیوانات از مال ثروتمندان حقی برای مستمندان قايل شده است. تا در میان ثروتمندان و مستمندان نوعی تکافل اجتماعی و الفت و </w:t>
      </w:r>
      <w:r w:rsidRPr="00605CCA">
        <w:rPr>
          <w:rFonts w:cs="B Zar" w:hint="cs"/>
          <w:color w:val="000000"/>
          <w:spacing w:val="-4"/>
          <w:rtl/>
          <w:lang w:bidi="fa-IR"/>
        </w:rPr>
        <w:t>همبستگی و همدردی ایجاد نماید. پس زکات فریضه‌ای است که با دادن مال انجام می‌گیرد و مال همان طور که می‌گویند ستون فقرات زندگی به شمار می‌رود و بسیاری از مردم به وسیله‌ی مال نیکبخت و بسیاری بدبخت می‌شوند و این سنت الهی در میان مردم بوده و خواهد بود و سنت خدا قابل تغییر نیست و از آن‌جا که مال در زندگی انسان دارای تأثیر شگرفی می‌باشد، اسلام به قضیه‌ی مال اهمیت فراوانی قايل شده و با اهمیت فراوان مساله‌ی زکات را مطرح ساخته و برای آن نظم دقیق و ویژه‌ای اندیشیده است و بدین صورت در میان دلها الفت و همبستگی ایجاد نموده است</w:t>
      </w:r>
      <w:r w:rsidRPr="00605CCA">
        <w:rPr>
          <w:rStyle w:val="FootnoteReference"/>
          <w:color w:val="000000"/>
          <w:spacing w:val="-4"/>
          <w:rtl/>
          <w:lang w:bidi="fa-IR"/>
        </w:rPr>
        <w:footnoteReference w:id="956"/>
      </w:r>
      <w:r w:rsidR="000E1C3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لذا </w:t>
      </w:r>
      <w:r>
        <w:rPr>
          <w:rFonts w:cs="B Zar" w:hint="cs"/>
          <w:color w:val="000000"/>
          <w:rtl/>
          <w:lang w:bidi="fa-IR"/>
        </w:rPr>
        <w:t>عمر بن خطاب</w:t>
      </w:r>
      <w:r w:rsidRPr="00605CCA">
        <w:rPr>
          <w:rFonts w:cs="B Zar" w:hint="cs"/>
          <w:color w:val="000000"/>
          <w:rtl/>
          <w:lang w:bidi="fa-IR"/>
        </w:rPr>
        <w:t xml:space="preserve"> نیز طبق عملکرد رسول خدا و ابوبکر به تنظیم و تکامل مؤسسه‌ی زکات پرداخت و کارمندان خود را به نقاط مختلف کشور جهت جمع آوری زکات اعزام نمود.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بدون این که نه آسیبی به بیت</w:t>
      </w:r>
      <w:r w:rsidR="000E1C3B">
        <w:rPr>
          <w:rFonts w:cs="B Zar" w:hint="cs"/>
          <w:color w:val="000000"/>
          <w:rtl/>
          <w:lang w:bidi="fa-IR"/>
        </w:rPr>
        <w:t xml:space="preserve"> المال برسد، عدل و انصاف در جمع‌</w:t>
      </w:r>
      <w:r w:rsidRPr="00605CCA">
        <w:rPr>
          <w:rFonts w:cs="B Zar" w:hint="cs"/>
          <w:color w:val="000000"/>
          <w:rtl/>
          <w:lang w:bidi="fa-IR"/>
        </w:rPr>
        <w:t>آوری زکات سر لوحه‌ی برنامه‌ی خلفای راشدین بود. تا جایی که روزی عمر</w:t>
      </w:r>
      <w:r w:rsidRPr="00605CCA">
        <w:rPr>
          <w:rFonts w:cs="B Zar" w:hint="cs"/>
          <w:color w:val="000000"/>
          <w:rtl/>
          <w:lang w:bidi="fa-IR"/>
        </w:rPr>
        <w:sym w:font="AGA Arabesque" w:char="F074"/>
      </w:r>
      <w:r w:rsidRPr="00605CCA">
        <w:rPr>
          <w:rFonts w:cs="B Zar" w:hint="cs"/>
          <w:color w:val="000000"/>
          <w:rtl/>
          <w:lang w:bidi="fa-IR"/>
        </w:rPr>
        <w:t xml:space="preserve"> متوجه گوسفند شیردهی در میان اموال زکات شد، به کارمند ذی‌ربط گفت: گمان نمی‌کنم صاحبش آن‌را با طیب خاطر داده باشد و افزود: مردم را دچار فتنه نسازید</w:t>
      </w:r>
      <w:r w:rsidRPr="00C715B7">
        <w:rPr>
          <w:rStyle w:val="FootnoteReference"/>
          <w:rFonts w:cs="B Zar"/>
          <w:color w:val="000000"/>
          <w:sz w:val="24"/>
          <w:szCs w:val="24"/>
          <w:rtl/>
          <w:lang w:bidi="fa-IR"/>
        </w:rPr>
        <w:footnoteReference w:id="957"/>
      </w:r>
      <w:r w:rsidR="000E1C3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آن‌گاه که گروهی از ساکنان شام نزد ایشان آمدند و اظهار داشتند که دارای اموال فراوان و اسبان و بردگان بی‌شماری هستند و تمایل دارند که از آنان زکات گرفته شود. عمر</w:t>
      </w:r>
      <w:r w:rsidRPr="00605CCA">
        <w:rPr>
          <w:rFonts w:cs="B Zar" w:hint="cs"/>
          <w:color w:val="000000"/>
          <w:rtl/>
          <w:lang w:bidi="fa-IR"/>
        </w:rPr>
        <w:sym w:font="AGA Arabesque" w:char="F074"/>
      </w:r>
      <w:r w:rsidRPr="00605CCA">
        <w:rPr>
          <w:rFonts w:cs="B Zar" w:hint="cs"/>
          <w:color w:val="000000"/>
          <w:rtl/>
          <w:lang w:bidi="fa-IR"/>
        </w:rPr>
        <w:t xml:space="preserve"> گفت: من کاری می‌کنم که دو رفیقم (رسول خدا و ابوبکر) قبل از من کرده‌اند. آن‌گاه از بزرگان اصحاب به ویژه‌ از علی </w:t>
      </w:r>
      <w:r w:rsidRPr="00605CCA">
        <w:rPr>
          <w:rFonts w:cs="B Zar" w:hint="cs"/>
          <w:color w:val="000000"/>
          <w:rtl/>
          <w:lang w:bidi="fa-IR"/>
        </w:rPr>
        <w:sym w:font="AGA Arabesque" w:char="F074"/>
      </w:r>
      <w:r w:rsidRPr="00605CCA">
        <w:rPr>
          <w:rFonts w:cs="B Zar" w:hint="cs"/>
          <w:color w:val="000000"/>
          <w:rtl/>
          <w:lang w:bidi="fa-IR"/>
        </w:rPr>
        <w:t xml:space="preserve"> در این باره مشورت گرفت. علی </w:t>
      </w:r>
      <w:r w:rsidRPr="00605CCA">
        <w:rPr>
          <w:rFonts w:cs="B Zar" w:hint="cs"/>
          <w:color w:val="000000"/>
          <w:rtl/>
          <w:lang w:bidi="fa-IR"/>
        </w:rPr>
        <w:sym w:font="AGA Arabesque" w:char="F074"/>
      </w:r>
      <w:r w:rsidRPr="00605CCA">
        <w:rPr>
          <w:rFonts w:cs="B Zar" w:hint="cs"/>
          <w:color w:val="000000"/>
          <w:rtl/>
          <w:lang w:bidi="fa-IR"/>
        </w:rPr>
        <w:t xml:space="preserve"> گفت: اشکالی ندارد به شرط این که جزیه‌ای تصور نشود که بعد از تو بر آنان مقرر گردد</w:t>
      </w:r>
      <w:r w:rsidRPr="00C715B7">
        <w:rPr>
          <w:rStyle w:val="FootnoteReference"/>
          <w:rFonts w:cs="B Zar"/>
          <w:color w:val="000000"/>
          <w:sz w:val="24"/>
          <w:szCs w:val="24"/>
          <w:rtl/>
          <w:lang w:bidi="fa-IR"/>
        </w:rPr>
        <w:footnoteReference w:id="958"/>
      </w:r>
      <w:r w:rsidR="000E1C3B">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دکتر اكرم ضیاء عمری می‌گوید: اصحاب رسول خدا بعد از آن‌که در اثر فتوحات اسبان و بردگان زیادی به دست آوردند به عمر</w:t>
      </w:r>
      <w:r w:rsidRPr="00605CCA">
        <w:rPr>
          <w:rFonts w:cs="B Zar" w:hint="cs"/>
          <w:color w:val="000000"/>
          <w:rtl/>
          <w:lang w:bidi="fa-IR"/>
        </w:rPr>
        <w:sym w:font="AGA Arabesque" w:char="F074"/>
      </w:r>
      <w:r w:rsidRPr="00605CCA">
        <w:rPr>
          <w:rFonts w:cs="B Zar" w:hint="cs"/>
          <w:color w:val="000000"/>
          <w:rtl/>
          <w:lang w:bidi="fa-IR"/>
        </w:rPr>
        <w:t xml:space="preserve"> پیشنهاد کردند تا از اسبان و بردگان زکات بگیرد. پس عمر</w:t>
      </w:r>
      <w:r w:rsidRPr="00605CCA">
        <w:rPr>
          <w:rFonts w:cs="B Zar" w:hint="cs"/>
          <w:color w:val="000000"/>
          <w:rtl/>
          <w:lang w:bidi="fa-IR"/>
        </w:rPr>
        <w:sym w:font="AGA Arabesque" w:char="F074"/>
      </w:r>
      <w:r w:rsidRPr="00605CCA">
        <w:rPr>
          <w:rFonts w:cs="B Zar" w:hint="cs"/>
          <w:color w:val="000000"/>
          <w:rtl/>
          <w:lang w:bidi="fa-IR"/>
        </w:rPr>
        <w:t xml:space="preserve"> آن‌ها را جزو اموال تجارت برشمرد و در مقابل هر برده یک دینار و مقابل هر اسب عربی ده درهم و غیر عربی پنج درهم مقرر نمود و در مقابل بردگان خدمتكار و اسبان جهادي چیزی تعیین نکرد. چنان که در حدیث آمده است: </w:t>
      </w:r>
    </w:p>
    <w:p w:rsidR="002D6B77" w:rsidRPr="0021456F" w:rsidRDefault="002D6B77" w:rsidP="002D6B77">
      <w:pPr>
        <w:spacing w:line="228" w:lineRule="auto"/>
        <w:ind w:firstLine="397"/>
        <w:rPr>
          <w:rFonts w:ascii="Lotus Linotype" w:hAnsi="Lotus Linotype" w:cs="Lotus Linotype"/>
          <w:b/>
          <w:bCs/>
          <w:color w:val="000000"/>
          <w:sz w:val="27"/>
          <w:szCs w:val="27"/>
          <w:rtl/>
          <w:lang w:val="en-AU" w:bidi="fa-IR"/>
        </w:rPr>
      </w:pPr>
      <w:r w:rsidRPr="00282246">
        <w:rPr>
          <w:rFonts w:ascii="Lotus Linotype" w:hAnsi="Lotus Linotype" w:cs="Lotus Linotype"/>
          <w:b/>
          <w:bCs/>
          <w:color w:val="000000"/>
          <w:sz w:val="27"/>
          <w:szCs w:val="27"/>
          <w:rtl/>
        </w:rPr>
        <w:t>(ليس على المسلم في فرسه ولا عبده صدقة)</w:t>
      </w:r>
      <w:r w:rsidRPr="00C715B7">
        <w:rPr>
          <w:rStyle w:val="FootnoteReference"/>
          <w:rFonts w:cs="B Zar"/>
          <w:color w:val="000000"/>
          <w:sz w:val="24"/>
          <w:szCs w:val="24"/>
          <w:rtl/>
          <w:lang w:bidi="fa-IR"/>
        </w:rPr>
        <w:footnoteReference w:id="959"/>
      </w:r>
      <w:r w:rsidR="00282246" w:rsidRPr="0021456F">
        <w:rPr>
          <w:rFonts w:ascii="Lotus Linotype" w:hAnsi="Lotus Linotype" w:cs="Lotus Linotype"/>
          <w:b/>
          <w:bCs/>
          <w:color w:val="000000"/>
          <w:sz w:val="27"/>
          <w:szCs w:val="27"/>
          <w:rtl/>
          <w:lang w:val="en-AU"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«صدقه‌ از اسب شخصی و برده‌ی خدمتکار واجب نیست»</w:t>
      </w:r>
      <w:r w:rsidR="00282246">
        <w:rPr>
          <w:rFonts w:cs="B Zar" w:hint="cs"/>
          <w:color w:val="000000"/>
          <w:rtl/>
          <w:lang w:bidi="fa-IR"/>
        </w:rPr>
        <w:t>.</w:t>
      </w:r>
    </w:p>
    <w:p w:rsidR="002D6B77" w:rsidRPr="00605CCA" w:rsidRDefault="002D6B77" w:rsidP="00282246">
      <w:pPr>
        <w:spacing w:line="228" w:lineRule="auto"/>
        <w:ind w:firstLine="397"/>
        <w:rPr>
          <w:rFonts w:cs="B Zar" w:hint="cs"/>
          <w:color w:val="000000"/>
          <w:rtl/>
          <w:lang w:bidi="ar-KW"/>
        </w:rPr>
      </w:pPr>
      <w:r w:rsidRPr="00605CCA">
        <w:rPr>
          <w:rFonts w:cs="B Zar" w:hint="cs"/>
          <w:color w:val="000000"/>
          <w:rtl/>
          <w:lang w:bidi="fa-IR"/>
        </w:rPr>
        <w:t>و از گنجی که کشف می‌شد یک پنجم آن‌را می گرفت و مردم را به کاسبی و تجارت تشویق می‌نمود تا با گذشت زمان، زکات باعث از بین رفتن ثروت آنان نشود</w:t>
      </w:r>
      <w:r w:rsidRPr="00C715B7">
        <w:rPr>
          <w:rStyle w:val="FootnoteReference"/>
          <w:rFonts w:ascii="AGA Arabesque" w:hAnsi="AGA Arabesque" w:cs="B Zar"/>
          <w:color w:val="000000"/>
          <w:sz w:val="24"/>
          <w:szCs w:val="24"/>
          <w:rtl/>
        </w:rPr>
        <w:footnoteReference w:id="960"/>
      </w:r>
      <w:r w:rsidR="00282246">
        <w:rPr>
          <w:rFonts w:cs="B Zar" w:hint="cs"/>
          <w:color w:val="000000"/>
          <w:rtl/>
        </w:rPr>
        <w:t>.</w:t>
      </w:r>
      <w:r w:rsidRPr="00605CCA">
        <w:rPr>
          <w:rFonts w:cs="B Zar" w:hint="cs"/>
          <w:color w:val="000000"/>
          <w:rtl/>
          <w:lang w:bidi="fa-IR"/>
        </w:rPr>
        <w:t xml:space="preserve"> چنان که مال یتیمی را به حَکَم بن عاص داد تا آن‌را با تجارت افزایش دهد</w:t>
      </w:r>
      <w:r w:rsidRPr="00C715B7">
        <w:rPr>
          <w:rStyle w:val="FootnoteReference"/>
          <w:rFonts w:cs="B Zar"/>
          <w:color w:val="000000"/>
          <w:sz w:val="24"/>
          <w:szCs w:val="24"/>
          <w:rtl/>
          <w:lang w:bidi="fa-IR"/>
        </w:rPr>
        <w:footnoteReference w:id="961"/>
      </w:r>
      <w:r w:rsidR="00282246">
        <w:rPr>
          <w:rFonts w:cs="B Zar" w:hint="cs"/>
          <w:color w:val="000000"/>
          <w:rtl/>
          <w:lang w:bidi="fa-IR"/>
        </w:rPr>
        <w:t>.</w:t>
      </w:r>
      <w:r w:rsidRPr="00605CCA">
        <w:rPr>
          <w:rFonts w:cs="B Zar" w:hint="cs"/>
          <w:color w:val="000000"/>
          <w:rtl/>
          <w:lang w:bidi="fa-IR"/>
        </w:rPr>
        <w:t xml:space="preserve"> و بعد از مدتی وقتی متوجه شد که در مدت کوتاهی این مال از ده هزار درهم به صد هزار درهم رسیده است، دانست که تاجر مذکور از خویشاوندی یتیم با عمر</w:t>
      </w:r>
      <w:r w:rsidRPr="00605CCA">
        <w:rPr>
          <w:rFonts w:cs="B Zar" w:hint="cs"/>
          <w:color w:val="000000"/>
          <w:rtl/>
          <w:lang w:bidi="fa-IR"/>
        </w:rPr>
        <w:sym w:font="AGA Arabesque" w:char="F074"/>
      </w:r>
      <w:r w:rsidRPr="00605CCA">
        <w:rPr>
          <w:rFonts w:cs="B Zar" w:hint="cs"/>
          <w:color w:val="000000"/>
          <w:rtl/>
          <w:lang w:bidi="fa-IR"/>
        </w:rPr>
        <w:t xml:space="preserve"> سوء استفاده نموده و باعث منفعت فراوان در مدت کوتاهی شده است، لذا در طهارت مال بدست آمده با نگاه تردید نگریست و آن‌را برگردانید</w:t>
      </w:r>
      <w:r w:rsidRPr="00C715B7">
        <w:rPr>
          <w:rStyle w:val="FootnoteReference"/>
          <w:rFonts w:cs="B Zar"/>
          <w:color w:val="000000"/>
          <w:sz w:val="24"/>
          <w:szCs w:val="24"/>
          <w:rtl/>
          <w:lang w:bidi="fa-IR"/>
        </w:rPr>
        <w:footnoteReference w:id="962"/>
      </w:r>
      <w:r w:rsidR="00282246">
        <w:rPr>
          <w:rFonts w:cs="B Zar" w:hint="cs"/>
          <w:color w:val="000000"/>
          <w:rtl/>
          <w:lang w:bidi="fa-IR"/>
        </w:rPr>
        <w:t>.</w:t>
      </w:r>
      <w:r w:rsidRPr="00605CCA">
        <w:rPr>
          <w:rFonts w:cs="B Zar" w:hint="cs"/>
          <w:color w:val="000000"/>
          <w:rtl/>
          <w:lang w:bidi="fa-IR"/>
        </w:rPr>
        <w:t xml:space="preserve"> بدین صورت</w:t>
      </w:r>
      <w:r w:rsidR="00282246">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w:t>
      </w:r>
      <w:r w:rsidR="00282246">
        <w:rPr>
          <w:rFonts w:cs="B Zar" w:hint="cs"/>
          <w:color w:val="000000"/>
          <w:rtl/>
          <w:lang w:bidi="fa-IR"/>
        </w:rPr>
        <w:t xml:space="preserve">از </w:t>
      </w:r>
      <w:r w:rsidRPr="00605CCA">
        <w:rPr>
          <w:rFonts w:cs="B Zar" w:hint="cs"/>
          <w:color w:val="000000"/>
          <w:rtl/>
          <w:lang w:bidi="fa-IR"/>
        </w:rPr>
        <w:t>اصلی پیروی می‌کرد که خود وضع کرده و بر مبنای آن مسئولین حکومتی نمی‌توانستند از موقعیت شغلی خود در کارهای شخصی و تجاری خود سوء استفاده نمایند. و بر همین اساس اگر مسئولین حکومتش در دوران او به ثروتهایی از راه تجارت و بازرگانی برسند نیمی‌ از اموال آن‌ها را به بیت المال بر می‌گرداند. چنان که در بحث والیان خواهد آمد</w:t>
      </w:r>
      <w:r w:rsidRPr="00C715B7">
        <w:rPr>
          <w:rStyle w:val="FootnoteReference"/>
          <w:rFonts w:cs="B Zar"/>
          <w:color w:val="000000"/>
          <w:sz w:val="24"/>
          <w:szCs w:val="24"/>
          <w:rtl/>
          <w:lang w:bidi="fa-IR"/>
        </w:rPr>
        <w:footnoteReference w:id="963"/>
      </w:r>
      <w:r w:rsidR="00282246">
        <w:rPr>
          <w:rFonts w:cs="B Zar" w:hint="cs"/>
          <w:color w:val="000000"/>
          <w:rtl/>
          <w:lang w:bidi="ar-KW"/>
        </w:rPr>
        <w:t>.</w:t>
      </w:r>
    </w:p>
    <w:p w:rsidR="002D6B77" w:rsidRPr="00605CCA" w:rsidRDefault="002D6B77" w:rsidP="00282246">
      <w:pPr>
        <w:spacing w:line="228" w:lineRule="auto"/>
        <w:ind w:firstLine="397"/>
        <w:rPr>
          <w:rFonts w:cs="B Zar" w:hint="cs"/>
          <w:color w:val="000000"/>
          <w:rtl/>
          <w:lang w:bidi="fa-IR"/>
        </w:rPr>
      </w:pPr>
      <w:r w:rsidRPr="00605CCA">
        <w:rPr>
          <w:rFonts w:cs="B Zar" w:hint="cs"/>
          <w:color w:val="000000"/>
          <w:rtl/>
          <w:lang w:bidi="fa-IR"/>
        </w:rPr>
        <w:t>و در زکات محصولات کشاورزی از آن‌چه‌ که بوسیله‌ی بارندگی آبیاری می‌شد یک دهم و از آن‌چه‌ که بوسیله‌ی آب چاه آبیاری می‌شد یک بیستم می‌گرفت</w:t>
      </w:r>
      <w:r w:rsidRPr="00C715B7">
        <w:rPr>
          <w:rStyle w:val="FootnoteReference"/>
          <w:rFonts w:ascii="AGA Arabesque" w:hAnsi="AGA Arabesque" w:cs="B Zar"/>
          <w:color w:val="000000"/>
          <w:sz w:val="24"/>
          <w:szCs w:val="24"/>
          <w:rtl/>
        </w:rPr>
        <w:footnoteReference w:id="964"/>
      </w:r>
      <w:r w:rsidR="00282246">
        <w:rPr>
          <w:rFonts w:cs="B Zar" w:hint="cs"/>
          <w:color w:val="000000"/>
          <w:rtl/>
        </w:rPr>
        <w:t>،</w:t>
      </w:r>
      <w:r w:rsidRPr="00605CCA">
        <w:rPr>
          <w:rFonts w:cs="B Zar" w:hint="cs"/>
          <w:color w:val="000000"/>
          <w:rtl/>
          <w:lang w:bidi="fa-IR"/>
        </w:rPr>
        <w:t xml:space="preserve"> و چنان‌که این حکم در سنت صحیح وارد شده است و کارگزاران خود را به رعایت حال کشاورزان در هنگام ارزیابی محصولات خرما، توصیه می‌نمود</w:t>
      </w:r>
      <w:r w:rsidRPr="00C715B7">
        <w:rPr>
          <w:rStyle w:val="FootnoteReference"/>
          <w:rFonts w:ascii="AGA Arabesque" w:hAnsi="AGA Arabesque" w:cs="B Zar"/>
          <w:color w:val="000000"/>
          <w:sz w:val="24"/>
          <w:szCs w:val="24"/>
          <w:rtl/>
        </w:rPr>
        <w:footnoteReference w:id="965"/>
      </w:r>
      <w:r w:rsidRPr="00605CCA">
        <w:rPr>
          <w:rFonts w:cs="B Zar" w:hint="cs"/>
          <w:color w:val="000000"/>
          <w:rtl/>
          <w:lang w:bidi="fa-IR"/>
        </w:rPr>
        <w:t>. همچنین یک دهم عسل را از کسی که تحت حمایت دولت آن‌را به دست می‌آورد، می‌گرفت</w:t>
      </w:r>
      <w:r w:rsidRPr="00C715B7">
        <w:rPr>
          <w:rStyle w:val="FootnoteReference"/>
          <w:rFonts w:ascii="AGA Arabesque" w:hAnsi="AGA Arabesque" w:cs="B Zar"/>
          <w:color w:val="000000"/>
          <w:sz w:val="24"/>
          <w:szCs w:val="24"/>
          <w:rtl/>
        </w:rPr>
        <w:footnoteReference w:id="966"/>
      </w:r>
      <w:r w:rsidRPr="00605CCA">
        <w:rPr>
          <w:rFonts w:cs="B Zar" w:hint="cs"/>
          <w:color w:val="000000"/>
          <w:rtl/>
          <w:lang w:bidi="fa-IR"/>
        </w:rPr>
        <w:t>. و در زمان ایشان گندم فراوانی به تولید رسید، بنابراین دستور داد تا در زکات فطر به جای خرما، کشمش و جو به اندازه‌ی نصف وزن آن‌ها گندم بدهند. این هم به نفع کشاورزان و هم به نفع مصرف کنندگان بود</w:t>
      </w:r>
      <w:r w:rsidRPr="00C715B7">
        <w:rPr>
          <w:rStyle w:val="FootnoteReference"/>
          <w:rFonts w:cs="B Zar"/>
          <w:color w:val="000000"/>
          <w:sz w:val="24"/>
          <w:szCs w:val="24"/>
          <w:rtl/>
          <w:lang w:bidi="fa-IR"/>
        </w:rPr>
        <w:footnoteReference w:id="967"/>
      </w:r>
      <w:r w:rsidR="00282246">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 xml:space="preserve">و اما اندازه‌ای که‌ هر سال به‌ عنوان زکات از دارایی آن‌ها گرفته‌ می‌شد، نامشخص و غیر معلوم می‌باشد، و آن‌چه‌ که‌ در این خصوص ذکر شده‌ تنها اشاره‌هایی می‌باشد که‌ نمی‌توان در پی آن قانونی کلی را بدست آورد.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گفته‌اند: </w:t>
      </w:r>
      <w:r>
        <w:rPr>
          <w:rFonts w:cs="B Zar" w:hint="cs"/>
          <w:color w:val="000000"/>
          <w:rtl/>
          <w:lang w:bidi="fa-IR"/>
        </w:rPr>
        <w:t>عمر بن خطاب</w:t>
      </w:r>
      <w:r w:rsidRPr="00605CCA">
        <w:rPr>
          <w:rFonts w:cs="B Zar" w:hint="cs"/>
          <w:color w:val="000000"/>
          <w:rtl/>
          <w:lang w:bidi="fa-IR"/>
        </w:rPr>
        <w:t xml:space="preserve"> زمینهای زبده را چراگاه چارپایان بیت المال قرار داده بود و آن‌ها در آن‌جا برای استفاده‌ی مجاهدین پرورش می‌یافتند و سالانه چهل هزار مرکب آماده‌ی بهره برداری می‌شد</w:t>
      </w:r>
      <w:r w:rsidRPr="00C715B7">
        <w:rPr>
          <w:rStyle w:val="FootnoteReference"/>
          <w:rFonts w:cs="B Zar"/>
          <w:color w:val="000000"/>
          <w:sz w:val="24"/>
          <w:szCs w:val="24"/>
          <w:rtl/>
          <w:lang w:bidi="fa-IR"/>
        </w:rPr>
        <w:footnoteReference w:id="968"/>
      </w:r>
      <w:r w:rsidR="0028224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اما اسامی برخی از کارمندان امور مالی دوران خلافت عمر</w:t>
      </w:r>
      <w:r w:rsidRPr="00605CCA">
        <w:rPr>
          <w:rFonts w:cs="B Zar" w:hint="cs"/>
          <w:color w:val="000000"/>
          <w:rtl/>
          <w:lang w:bidi="fa-IR"/>
        </w:rPr>
        <w:sym w:font="AGA Arabesque" w:char="F074"/>
      </w:r>
      <w:r w:rsidRPr="00605CCA">
        <w:rPr>
          <w:rFonts w:cs="B Zar" w:hint="cs"/>
          <w:color w:val="000000"/>
          <w:rtl/>
          <w:lang w:bidi="fa-IR"/>
        </w:rPr>
        <w:t xml:space="preserve"> عبارت بودند از: انس بن مالک و سعید بن ابی ذباب در ناحیه سرات و حارث بن مضرب عبدی، عبدالله بن ساعدی، س</w:t>
      </w:r>
      <w:r w:rsidR="00282246">
        <w:rPr>
          <w:rFonts w:cs="B Zar" w:hint="cs"/>
          <w:color w:val="000000"/>
          <w:rtl/>
          <w:lang w:bidi="fa-IR"/>
        </w:rPr>
        <w:t>هل بن ابی حثمه، مسلمه بن مخلد</w:t>
      </w:r>
      <w:r w:rsidRPr="00605CCA">
        <w:rPr>
          <w:rFonts w:cs="B Zar" w:hint="cs"/>
          <w:color w:val="000000"/>
          <w:rtl/>
          <w:lang w:bidi="fa-IR"/>
        </w:rPr>
        <w:t xml:space="preserve"> انصاری و معاذ بن جبل در منطقه‌ی بنی کلاب و سعد اعرج در یمن و سفیان بن عبدالله ثقفی در طائف</w:t>
      </w:r>
      <w:r w:rsidRPr="00C715B7">
        <w:rPr>
          <w:rStyle w:val="FootnoteReference"/>
          <w:rFonts w:cs="B Zar"/>
          <w:color w:val="000000"/>
          <w:sz w:val="24"/>
          <w:szCs w:val="24"/>
          <w:rtl/>
          <w:lang w:bidi="fa-IR"/>
        </w:rPr>
        <w:footnoteReference w:id="969"/>
      </w:r>
      <w:r w:rsidR="00282246">
        <w:rPr>
          <w:rFonts w:cs="B Zar" w:hint="cs"/>
          <w:color w:val="000000"/>
          <w:rtl/>
          <w:lang w:bidi="fa-IR"/>
        </w:rPr>
        <w:t>.</w:t>
      </w:r>
    </w:p>
    <w:p w:rsidR="002D6B77" w:rsidRPr="00605CCA" w:rsidRDefault="002D6B77" w:rsidP="002D6B77">
      <w:pPr>
        <w:pStyle w:val="a2"/>
        <w:rPr>
          <w:rFonts w:hint="cs"/>
          <w:rtl/>
          <w:lang w:bidi="fa-IR"/>
        </w:rPr>
      </w:pPr>
      <w:bookmarkStart w:id="948" w:name="_Toc70310944"/>
      <w:bookmarkStart w:id="949" w:name="_Toc223806491"/>
      <w:bookmarkStart w:id="950" w:name="_Toc71216980"/>
      <w:bookmarkStart w:id="951" w:name="_Toc260068378"/>
      <w:r w:rsidRPr="00605CCA">
        <w:rPr>
          <w:rFonts w:hint="cs"/>
          <w:rtl/>
          <w:lang w:bidi="fa-IR"/>
        </w:rPr>
        <w:t>2ـ جزیه</w:t>
      </w:r>
      <w:bookmarkEnd w:id="948"/>
      <w:bookmarkEnd w:id="949"/>
      <w:bookmarkEnd w:id="950"/>
      <w:bookmarkEnd w:id="95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جزیه نوعی مالیات است که از ذمیان اهل کتاب گرفته می‌شود</w:t>
      </w:r>
      <w:r w:rsidRPr="00C715B7">
        <w:rPr>
          <w:rStyle w:val="FootnoteReference"/>
          <w:rFonts w:cs="B Zar"/>
          <w:color w:val="000000"/>
          <w:sz w:val="24"/>
          <w:szCs w:val="24"/>
          <w:rtl/>
          <w:lang w:bidi="fa-IR"/>
        </w:rPr>
        <w:footnoteReference w:id="970"/>
      </w:r>
      <w:r w:rsidR="00282246">
        <w:rPr>
          <w:rFonts w:cs="B Zar" w:hint="cs"/>
          <w:color w:val="000000"/>
          <w:rtl/>
          <w:lang w:bidi="fa-IR"/>
        </w:rPr>
        <w:t>.</w:t>
      </w:r>
      <w:r w:rsidRPr="00605CCA">
        <w:rPr>
          <w:rFonts w:cs="B Zar" w:hint="cs"/>
          <w:color w:val="000000"/>
          <w:rtl/>
          <w:lang w:bidi="fa-IR"/>
        </w:rPr>
        <w:t xml:space="preserve"> و بعضی گفته‌اند: خراجی است که از کفار جهت خوار نمودن آن‌ها وصول می‌شود. چنان که قرآن می‌فرماید: </w:t>
      </w:r>
    </w:p>
    <w:p w:rsidR="002D6B77" w:rsidRPr="00605CCA" w:rsidRDefault="002B6E83"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قَٰتِلُواْ</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ٱلَّذِينَ</w:t>
      </w:r>
      <w:r w:rsidR="005C728F">
        <w:rPr>
          <w:rFonts w:ascii="KFGQPC Uthmanic Script HAFS" w:hAnsi="KFGQPC Uthmanic Script HAFS" w:cs="KFGQPC Uthmanic Script HAFS"/>
          <w:rtl/>
        </w:rPr>
        <w:t xml:space="preserve"> لَا يُؤۡمِنُونَ بِ</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وَلَا بِ</w:t>
      </w:r>
      <w:r w:rsidR="005C728F">
        <w:rPr>
          <w:rFonts w:ascii="KFGQPC Uthmanic Script HAFS" w:hAnsi="KFGQPC Uthmanic Script HAFS" w:cs="KFGQPC Uthmanic Script HAFS" w:hint="cs"/>
          <w:rtl/>
        </w:rPr>
        <w:t>ٱلۡيَوۡمِ</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ٱلۡأٓخِرِ</w:t>
      </w:r>
      <w:r w:rsidR="005C728F">
        <w:rPr>
          <w:rFonts w:ascii="KFGQPC Uthmanic Script HAFS" w:hAnsi="KFGQPC Uthmanic Script HAFS" w:cs="KFGQPC Uthmanic Script HAFS"/>
          <w:rtl/>
        </w:rPr>
        <w:t xml:space="preserve"> وَلَا يُحَرِّمُونَ مَا حَرَّمَ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وَرَسُولُهُ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وَلَا يَدِينُونَ دِينَ </w:t>
      </w:r>
      <w:r w:rsidR="005C728F">
        <w:rPr>
          <w:rFonts w:ascii="KFGQPC Uthmanic Script HAFS" w:hAnsi="KFGQPC Uthmanic Script HAFS" w:cs="KFGQPC Uthmanic Script HAFS" w:hint="cs"/>
          <w:rtl/>
        </w:rPr>
        <w:t>ٱلۡحَقِّ</w:t>
      </w:r>
      <w:r w:rsidR="005C728F">
        <w:rPr>
          <w:rFonts w:ascii="KFGQPC Uthmanic Script HAFS" w:hAnsi="KFGQPC Uthmanic Script HAFS" w:cs="KFGQPC Uthmanic Script HAFS"/>
          <w:rtl/>
        </w:rPr>
        <w:t xml:space="preserve"> مِنَ </w:t>
      </w:r>
      <w:r w:rsidR="005C728F">
        <w:rPr>
          <w:rFonts w:ascii="KFGQPC Uthmanic Script HAFS" w:hAnsi="KFGQPC Uthmanic Script HAFS" w:cs="KFGQPC Uthmanic Script HAFS" w:hint="cs"/>
          <w:rtl/>
        </w:rPr>
        <w:t>ٱلَّذِينَ</w:t>
      </w:r>
      <w:r w:rsidR="005C728F">
        <w:rPr>
          <w:rFonts w:ascii="KFGQPC Uthmanic Script HAFS" w:hAnsi="KFGQPC Uthmanic Script HAFS" w:cs="KFGQPC Uthmanic Script HAFS"/>
          <w:rtl/>
        </w:rPr>
        <w:t xml:space="preserve"> أُوتُواْ </w:t>
      </w:r>
      <w:r w:rsidR="005C728F">
        <w:rPr>
          <w:rFonts w:ascii="KFGQPC Uthmanic Script HAFS" w:hAnsi="KFGQPC Uthmanic Script HAFS" w:cs="KFGQPC Uthmanic Script HAFS" w:hint="cs"/>
          <w:rtl/>
        </w:rPr>
        <w:t>ٱلۡكِتَٰبَ</w:t>
      </w:r>
      <w:r w:rsidR="005C728F">
        <w:rPr>
          <w:rFonts w:ascii="KFGQPC Uthmanic Script HAFS" w:hAnsi="KFGQPC Uthmanic Script HAFS" w:cs="KFGQPC Uthmanic Script HAFS"/>
          <w:rtl/>
        </w:rPr>
        <w:t xml:space="preserve"> حَتَّىٰ يُعۡطُواْ </w:t>
      </w:r>
      <w:r w:rsidR="005C728F">
        <w:rPr>
          <w:rFonts w:ascii="KFGQPC Uthmanic Script HAFS" w:hAnsi="KFGQPC Uthmanic Script HAFS" w:cs="KFGQPC Uthmanic Script HAFS" w:hint="cs"/>
          <w:rtl/>
        </w:rPr>
        <w:t>ٱلۡجِزۡيَةَ</w:t>
      </w:r>
      <w:r w:rsidR="005C728F">
        <w:rPr>
          <w:rFonts w:ascii="KFGQPC Uthmanic Script HAFS" w:hAnsi="KFGQPC Uthmanic Script HAFS" w:cs="KFGQPC Uthmanic Script HAFS"/>
          <w:rtl/>
        </w:rPr>
        <w:t xml:space="preserve"> عَن يَدٖ وَهُمۡ صَٰغِرُونَ ٢٩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29</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با كساني از اهل كتاب كه نه به خدا، و نه به روز جزا (چنان كه شايد و بايد) ايمان دارند، و نه چيزي را كه خدا (در قرآن) و فرستاده‌اش (در سنّت خود) تحريم كرده‌اند حرام مي‌دانند، و نه آئين حق را مي‌پذيرند، پيكار و كارزار كنيد تا زماني كه (اسلام را گردن مي‌نهند، و يا اين كه) خاضعانه به اندازه توانائي، جزيه را مي‌پردازند (كه يك نوع ماليات سرانه است و از اقليّتهاي مذهبي به خاطر معاف‌بودن از شركت در جهاد، و تأمين امنيّت جان و مال آنان گرفته مي‌شود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جزیه از اهل کتاب اعم از یهود و نصاری، وصول می‌شود و در این مورد کسی اختلافی ندارد. اما در مورد گرفتن جزیه از مجوسیان شبهه وجود داشت. چنان که </w:t>
      </w:r>
      <w:r>
        <w:rPr>
          <w:rFonts w:cs="B Zar" w:hint="cs"/>
          <w:color w:val="000000"/>
          <w:rtl/>
          <w:lang w:bidi="fa-IR"/>
        </w:rPr>
        <w:t>عمر بن خطاب</w:t>
      </w:r>
      <w:r w:rsidR="00282246">
        <w:rPr>
          <w:rFonts w:cs="B Zar" w:hint="cs"/>
          <w:color w:val="000000"/>
          <w:lang w:bidi="fa-IR"/>
        </w:rPr>
        <w:sym w:font="AGA Arabesque" w:char="F074"/>
      </w:r>
      <w:r w:rsidRPr="00605CCA">
        <w:rPr>
          <w:rFonts w:cs="B Zar" w:hint="cs"/>
          <w:color w:val="000000"/>
          <w:rtl/>
          <w:lang w:bidi="fa-IR"/>
        </w:rPr>
        <w:t xml:space="preserve"> در این مورد شک داشت تا این که عبدالرحمان بن عوف</w:t>
      </w:r>
      <w:r w:rsidR="00282246">
        <w:rPr>
          <w:rFonts w:cs="B Zar" w:hint="cs"/>
          <w:color w:val="000000"/>
          <w:lang w:bidi="fa-IR"/>
        </w:rPr>
        <w:sym w:font="AGA Arabesque" w:char="F074"/>
      </w:r>
      <w:r w:rsidRPr="00605CCA">
        <w:rPr>
          <w:rFonts w:cs="B Zar" w:hint="cs"/>
          <w:color w:val="000000"/>
          <w:rtl/>
          <w:lang w:bidi="fa-IR"/>
        </w:rPr>
        <w:t xml:space="preserve"> برای او تعریف کرد که‌ رسول خدا</w:t>
      </w:r>
      <w:r w:rsidRPr="00605CCA">
        <w:rPr>
          <w:rFonts w:cs="CTraditional Arabic" w:hint="cs"/>
          <w:color w:val="000000"/>
          <w:rtl/>
          <w:lang w:bidi="ar-KW"/>
        </w:rPr>
        <w:t>ص</w:t>
      </w:r>
      <w:r w:rsidRPr="00605CCA">
        <w:rPr>
          <w:rFonts w:cs="B Zar" w:hint="cs"/>
          <w:color w:val="000000"/>
          <w:rtl/>
          <w:lang w:bidi="ar-KW"/>
        </w:rPr>
        <w:t xml:space="preserve"> جزیه‌ را از مجوسیان هجر دریافت می‌کرد</w:t>
      </w:r>
      <w:r w:rsidRPr="00C715B7">
        <w:rPr>
          <w:rStyle w:val="FootnoteReference"/>
          <w:rFonts w:ascii="AGA Arabesque" w:hAnsi="AGA Arabesque" w:cs="B Zar"/>
          <w:color w:val="000000"/>
          <w:sz w:val="24"/>
          <w:szCs w:val="24"/>
          <w:rtl/>
        </w:rPr>
        <w:footnoteReference w:id="971"/>
      </w:r>
      <w:r w:rsidR="00282246">
        <w:rPr>
          <w:rFonts w:cs="B Zar" w:hint="cs"/>
          <w:color w:val="000000"/>
          <w:rtl/>
          <w:lang w:bidi="ar-KW"/>
        </w:rPr>
        <w:t xml:space="preserve">. </w:t>
      </w:r>
      <w:r w:rsidRPr="00605CCA">
        <w:rPr>
          <w:rFonts w:cs="B Zar" w:hint="cs"/>
          <w:color w:val="000000"/>
          <w:rtl/>
          <w:lang w:bidi="ar-KW"/>
        </w:rPr>
        <w:t>ابن ابی‌شیبه‌ و دیگران روایت کرده‌اند که‌ عمر</w:t>
      </w:r>
      <w:r w:rsidRPr="00605CCA">
        <w:rPr>
          <w:rFonts w:cs="B Zar" w:hint="cs"/>
          <w:color w:val="000000"/>
          <w:rtl/>
          <w:lang w:bidi="ar-KW"/>
        </w:rPr>
        <w:sym w:font="AGA Arabesque" w:char="F074"/>
      </w:r>
      <w:r w:rsidRPr="00605CCA">
        <w:rPr>
          <w:rFonts w:cs="B Zar" w:hint="cs"/>
          <w:color w:val="000000"/>
          <w:rtl/>
          <w:lang w:bidi="ar-KW"/>
        </w:rPr>
        <w:t xml:space="preserve"> در میان قبر پیامبر</w:t>
      </w:r>
      <w:r w:rsidRPr="00605CCA">
        <w:rPr>
          <w:rFonts w:cs="CTraditional Arabic" w:hint="cs"/>
          <w:color w:val="000000"/>
          <w:rtl/>
          <w:lang w:bidi="ar-KW"/>
        </w:rPr>
        <w:t>ص</w:t>
      </w:r>
      <w:r w:rsidRPr="00605CCA">
        <w:rPr>
          <w:rFonts w:cs="B Zar" w:hint="cs"/>
          <w:color w:val="000000"/>
          <w:rtl/>
          <w:lang w:bidi="ar-KW"/>
        </w:rPr>
        <w:t xml:space="preserve"> و منبر قرار گرفته‌ بود که‌ فرمود: نمی‌دانم با مجوسیان چه‌کار کنم که‌ اهل کتاب نیستند؟ عبدالرحمان بن عوف گفت: از رسول خدا شنیدم که‌ می‌فرمود: </w:t>
      </w:r>
    </w:p>
    <w:p w:rsidR="002D6B77" w:rsidRPr="00605CCA" w:rsidRDefault="002D6B77" w:rsidP="00282246">
      <w:pPr>
        <w:spacing w:line="228" w:lineRule="auto"/>
        <w:ind w:firstLine="397"/>
        <w:rPr>
          <w:rFonts w:cs="B Zar"/>
          <w:color w:val="000000"/>
          <w:rtl/>
          <w:lang w:bidi="fa-IR"/>
        </w:rPr>
      </w:pPr>
      <w:r w:rsidRPr="00282246">
        <w:rPr>
          <w:rFonts w:ascii="Lotus Linotype" w:hAnsi="Lotus Linotype" w:cs="Lotus Linotype"/>
          <w:b/>
          <w:bCs/>
          <w:color w:val="000000"/>
          <w:sz w:val="27"/>
          <w:szCs w:val="27"/>
          <w:rtl/>
          <w:lang w:bidi="fa-IR"/>
        </w:rPr>
        <w:t>(سنوا بهم س</w:t>
      </w:r>
      <w:r w:rsidRPr="00282246">
        <w:rPr>
          <w:rFonts w:ascii="Lotus Linotype" w:hAnsi="Lotus Linotype" w:cs="Lotus Linotype"/>
          <w:b/>
          <w:bCs/>
          <w:color w:val="000000"/>
          <w:sz w:val="27"/>
          <w:szCs w:val="27"/>
          <w:rtl/>
          <w:lang w:bidi="ar-KW"/>
        </w:rPr>
        <w:t>نة</w:t>
      </w:r>
      <w:r w:rsidRPr="00282246">
        <w:rPr>
          <w:rFonts w:ascii="Lotus Linotype" w:hAnsi="Lotus Linotype" w:cs="Lotus Linotype"/>
          <w:b/>
          <w:bCs/>
          <w:color w:val="000000"/>
          <w:sz w:val="27"/>
          <w:szCs w:val="27"/>
          <w:rtl/>
          <w:lang w:bidi="fa-IR"/>
        </w:rPr>
        <w:t xml:space="preserve"> </w:t>
      </w:r>
      <w:r w:rsidR="00282246">
        <w:rPr>
          <w:rFonts w:ascii="Lotus Linotype" w:hAnsi="Lotus Linotype" w:cs="Lotus Linotype" w:hint="cs"/>
          <w:b/>
          <w:bCs/>
          <w:color w:val="000000"/>
          <w:sz w:val="27"/>
          <w:szCs w:val="27"/>
          <w:rtl/>
          <w:lang w:bidi="fa-IR"/>
        </w:rPr>
        <w:t>أ</w:t>
      </w:r>
      <w:r w:rsidRPr="00282246">
        <w:rPr>
          <w:rFonts w:ascii="Lotus Linotype" w:hAnsi="Lotus Linotype" w:cs="Lotus Linotype"/>
          <w:b/>
          <w:bCs/>
          <w:color w:val="000000"/>
          <w:sz w:val="27"/>
          <w:szCs w:val="27"/>
          <w:rtl/>
          <w:lang w:bidi="fa-IR"/>
        </w:rPr>
        <w:t>هل الکتاب)</w:t>
      </w:r>
      <w:r w:rsidRPr="00AF28FE">
        <w:rPr>
          <w:rStyle w:val="FootnoteReference"/>
          <w:rFonts w:ascii="Lotus Linotype" w:hAnsi="Lotus Linotype" w:cs="B Zar"/>
          <w:color w:val="000000"/>
          <w:sz w:val="24"/>
          <w:szCs w:val="24"/>
          <w:rtl/>
          <w:lang w:bidi="fa-IR"/>
        </w:rPr>
        <w:footnoteReference w:id="972"/>
      </w:r>
      <w:r w:rsidR="00282246">
        <w:rPr>
          <w:rFonts w:ascii="Lotus Linotype" w:hAnsi="Lotus Linotype" w:cs="Lotus Linotype" w:hint="cs"/>
          <w:b/>
          <w:bCs/>
          <w:color w:val="000000"/>
          <w:sz w:val="27"/>
          <w:szCs w:val="27"/>
          <w:rtl/>
          <w:lang w:bidi="fa-IR"/>
        </w:rPr>
        <w:t>.</w:t>
      </w:r>
      <w:r w:rsidRPr="00605CCA">
        <w:rPr>
          <w:rFonts w:cs="B Zar"/>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«با آن‌ها همچون اهل کتاب برخورد کنید».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ar-KW"/>
        </w:rPr>
        <w:t>و در روایتی دیگر آمده‌ که‌ عمر</w:t>
      </w:r>
      <w:r w:rsidRPr="00605CCA">
        <w:rPr>
          <w:rFonts w:cs="B Zar" w:hint="cs"/>
          <w:color w:val="000000"/>
          <w:rtl/>
          <w:lang w:bidi="ar-KW"/>
        </w:rPr>
        <w:sym w:font="AGA Arabesque" w:char="F074"/>
      </w:r>
      <w:r w:rsidRPr="00605CCA">
        <w:rPr>
          <w:rFonts w:cs="B Zar" w:hint="cs"/>
          <w:color w:val="000000"/>
          <w:rtl/>
          <w:lang w:bidi="ar-KW"/>
        </w:rPr>
        <w:t xml:space="preserve"> تصمیم گرفت از مجوسیان جزیه‌ نگیرد تا اینکه‌ عبدالرحمن گواهی داد که‌ رسول خدا از مجوسیان هجر جزیه‌ را دریافت می‌نمود</w:t>
      </w:r>
      <w:r w:rsidRPr="00C715B7">
        <w:rPr>
          <w:rStyle w:val="FootnoteReference"/>
          <w:rFonts w:ascii="AGA Arabesque" w:hAnsi="AGA Arabesque" w:cs="B Zar"/>
          <w:color w:val="000000"/>
          <w:sz w:val="24"/>
          <w:szCs w:val="24"/>
          <w:rtl/>
        </w:rPr>
        <w:footnoteReference w:id="973"/>
      </w:r>
      <w:r w:rsidR="00282246">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علماء گرفتن جزیه از مجوسیان را این گونه توجیه کرده‌اند که آن‌ها در اصل اهل </w:t>
      </w:r>
      <w:r w:rsidR="00282246">
        <w:rPr>
          <w:rFonts w:cs="B Zar" w:hint="cs"/>
          <w:color w:val="000000"/>
          <w:rtl/>
          <w:lang w:bidi="fa-IR"/>
        </w:rPr>
        <w:t>کتاب بوده‌اند، ولی بعدها به آتش‌</w:t>
      </w:r>
      <w:r w:rsidRPr="00605CCA">
        <w:rPr>
          <w:rFonts w:cs="B Zar" w:hint="cs"/>
          <w:color w:val="000000"/>
          <w:rtl/>
          <w:lang w:bidi="fa-IR"/>
        </w:rPr>
        <w:t>پرستی روی آورده‌اند. آن‌گاه عمر</w:t>
      </w:r>
      <w:r w:rsidRPr="00605CCA">
        <w:rPr>
          <w:rFonts w:cs="B Zar" w:hint="cs"/>
          <w:color w:val="000000"/>
          <w:rtl/>
          <w:lang w:bidi="fa-IR"/>
        </w:rPr>
        <w:sym w:font="AGA Arabesque" w:char="F074"/>
      </w:r>
      <w:r w:rsidRPr="00605CCA">
        <w:rPr>
          <w:rFonts w:cs="B Zar" w:hint="cs"/>
          <w:color w:val="000000"/>
          <w:rtl/>
          <w:lang w:bidi="fa-IR"/>
        </w:rPr>
        <w:t xml:space="preserve"> بر مجوسیان سرزمین سواد عراق</w:t>
      </w:r>
      <w:r w:rsidRPr="00C715B7">
        <w:rPr>
          <w:rStyle w:val="FootnoteReference"/>
          <w:rFonts w:ascii="AGA Arabesque" w:hAnsi="AGA Arabesque" w:cs="B Zar"/>
          <w:color w:val="000000"/>
          <w:sz w:val="24"/>
          <w:szCs w:val="24"/>
          <w:rtl/>
        </w:rPr>
        <w:footnoteReference w:id="974"/>
      </w:r>
      <w:r w:rsidRPr="00605CCA">
        <w:rPr>
          <w:rFonts w:cs="B Zar" w:hint="cs"/>
          <w:color w:val="000000"/>
          <w:rtl/>
          <w:lang w:bidi="fa-IR"/>
        </w:rPr>
        <w:t xml:space="preserve"> و مجوسیان فارس جزیه مقرر نمود و به جزء بن معاویه نوشت: از مجوسیان آن سامان جزیه بگیر، چرا که عبدالرحمان بن عوف برای من حدیثی از رسول خدا نقل نموده که ایشان از مجوسیان سرزمین هجر جزیه وصول نموده است</w:t>
      </w:r>
      <w:r w:rsidRPr="00C715B7">
        <w:rPr>
          <w:rStyle w:val="FootnoteReference"/>
          <w:rFonts w:cs="B Zar"/>
          <w:color w:val="000000"/>
          <w:sz w:val="24"/>
          <w:szCs w:val="24"/>
          <w:rtl/>
          <w:lang w:bidi="fa-IR"/>
        </w:rPr>
        <w:footnoteReference w:id="975"/>
      </w:r>
      <w:r w:rsidR="0028224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جزیه فقط از مردان آزاد و عاقل و بالغ گرفته می‌شود و زنان و کودکان و بردگان و دیوانگان از پرداخت جزیه‌ معاف می‌باشند. همچنین از مساکین و از کارافتادگان گرفته نمی‌شود</w:t>
      </w:r>
      <w:r w:rsidRPr="00C715B7">
        <w:rPr>
          <w:rStyle w:val="FootnoteReference"/>
          <w:rFonts w:cs="B Zar"/>
          <w:color w:val="000000"/>
          <w:sz w:val="24"/>
          <w:szCs w:val="24"/>
          <w:rtl/>
          <w:lang w:bidi="fa-IR"/>
        </w:rPr>
        <w:footnoteReference w:id="976"/>
      </w:r>
      <w:r w:rsidR="00282246">
        <w:rPr>
          <w:rFonts w:cs="B Zar" w:hint="cs"/>
          <w:color w:val="000000"/>
          <w:rtl/>
          <w:lang w:bidi="fa-IR"/>
        </w:rPr>
        <w:t>.</w:t>
      </w:r>
      <w:r w:rsidRPr="00605CCA">
        <w:rPr>
          <w:rFonts w:cs="B Zar" w:hint="cs"/>
          <w:color w:val="000000"/>
          <w:rtl/>
          <w:lang w:bidi="fa-IR"/>
        </w:rPr>
        <w:t xml:space="preserve"> و جزیه با مرگ، و یا مسلمان شدن و همچنین فقیر شدن فرد ساقط می‌گردد.</w:t>
      </w:r>
    </w:p>
    <w:p w:rsidR="002D6B77" w:rsidRPr="00605CCA" w:rsidRDefault="002D6B77" w:rsidP="00282246">
      <w:pPr>
        <w:spacing w:line="228" w:lineRule="auto"/>
        <w:ind w:firstLine="397"/>
        <w:rPr>
          <w:rFonts w:cs="B Zar" w:hint="cs"/>
          <w:color w:val="000000"/>
          <w:rtl/>
        </w:rPr>
      </w:pPr>
      <w:r w:rsidRPr="00605CCA">
        <w:rPr>
          <w:rFonts w:cs="B Zar" w:hint="cs"/>
          <w:color w:val="000000"/>
          <w:rtl/>
          <w:lang w:bidi="fa-IR"/>
        </w:rPr>
        <w:t>چنان که افراد زیادی در زمان عمر</w:t>
      </w:r>
      <w:r w:rsidRPr="00605CCA">
        <w:rPr>
          <w:rFonts w:cs="B Zar" w:hint="cs"/>
          <w:color w:val="000000"/>
          <w:rtl/>
          <w:lang w:bidi="fa-IR"/>
        </w:rPr>
        <w:sym w:font="AGA Arabesque" w:char="F074"/>
      </w:r>
      <w:r w:rsidRPr="00605CCA">
        <w:rPr>
          <w:rFonts w:cs="B Zar" w:hint="cs"/>
          <w:color w:val="000000"/>
          <w:rtl/>
          <w:lang w:bidi="fa-IR"/>
        </w:rPr>
        <w:t xml:space="preserve"> مسلمان شدند و ایشان آن‌ها را از پرداخت جزیه معاف نمود</w:t>
      </w:r>
      <w:r w:rsidRPr="00C715B7">
        <w:rPr>
          <w:rStyle w:val="FootnoteReference"/>
          <w:rFonts w:ascii="AGA Arabesque" w:hAnsi="AGA Arabesque" w:cs="B Zar"/>
          <w:color w:val="000000"/>
          <w:sz w:val="24"/>
          <w:szCs w:val="24"/>
          <w:rtl/>
        </w:rPr>
        <w:footnoteReference w:id="977"/>
      </w:r>
      <w:r w:rsidR="00282246">
        <w:rPr>
          <w:rFonts w:cs="B Zar" w:hint="cs"/>
          <w:color w:val="000000"/>
          <w:rtl/>
          <w:lang w:bidi="fa-IR"/>
        </w:rPr>
        <w:t>.</w:t>
      </w:r>
      <w:r w:rsidRPr="00605CCA">
        <w:rPr>
          <w:rFonts w:cs="B Zar" w:hint="cs"/>
          <w:color w:val="000000"/>
          <w:rtl/>
          <w:lang w:bidi="fa-IR"/>
        </w:rPr>
        <w:t xml:space="preserve"> همچنین باری متوجه مرد نابینایی از ذمیان شد که دست تکدی‌گری نزد مردم دراز می‌کرد</w:t>
      </w:r>
      <w:r w:rsidR="00282246">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او را از پرداخت جزیه معاف کرد و برای او حقوقی از بیت المال مقرر نمود</w:t>
      </w:r>
      <w:r w:rsidRPr="00C715B7">
        <w:rPr>
          <w:rStyle w:val="FootnoteReference"/>
          <w:rFonts w:ascii="AGA Arabesque" w:hAnsi="AGA Arabesque" w:cs="B Zar"/>
          <w:color w:val="000000"/>
          <w:sz w:val="24"/>
          <w:szCs w:val="24"/>
          <w:rtl/>
        </w:rPr>
        <w:footnoteReference w:id="978"/>
      </w:r>
      <w:r w:rsidRPr="00605CCA">
        <w:rPr>
          <w:rFonts w:cs="B Zar" w:hint="cs"/>
          <w:color w:val="000000"/>
          <w:rtl/>
          <w:lang w:bidi="fa-IR"/>
        </w:rPr>
        <w:t>.</w:t>
      </w:r>
      <w:r w:rsidRPr="00213B81">
        <w:rPr>
          <w:rStyle w:val="Footer"/>
          <w:rFonts w:ascii="AGA Arabesque" w:hAnsi="AGA Arabesque"/>
          <w:bCs/>
          <w:color w:val="000000"/>
          <w:szCs w:val="32"/>
          <w:rtl/>
        </w:rPr>
        <w:t xml:space="preserve"> </w:t>
      </w:r>
    </w:p>
    <w:p w:rsidR="002D6B77" w:rsidRPr="00605CCA" w:rsidRDefault="002D6B77" w:rsidP="00282246">
      <w:pPr>
        <w:spacing w:line="228" w:lineRule="auto"/>
        <w:ind w:firstLine="397"/>
        <w:rPr>
          <w:rFonts w:cs="B Zar" w:hint="cs"/>
          <w:color w:val="000000"/>
          <w:rtl/>
          <w:lang w:bidi="fa-IR"/>
        </w:rPr>
      </w:pPr>
      <w:r w:rsidRPr="00605CCA">
        <w:rPr>
          <w:rFonts w:cs="B Zar" w:hint="cs"/>
          <w:color w:val="000000"/>
          <w:rtl/>
          <w:lang w:bidi="fa-IR"/>
        </w:rPr>
        <w:t>علاوه بر این موارد</w:t>
      </w:r>
      <w:r w:rsidR="00282246">
        <w:rPr>
          <w:rFonts w:cs="B Zar" w:hint="cs"/>
          <w:color w:val="000000"/>
          <w:rtl/>
          <w:lang w:bidi="fa-IR"/>
        </w:rPr>
        <w:t>،</w:t>
      </w:r>
      <w:r w:rsidRPr="00605CCA">
        <w:rPr>
          <w:rFonts w:cs="B Zar" w:hint="cs"/>
          <w:color w:val="000000"/>
          <w:rtl/>
          <w:lang w:bidi="fa-IR"/>
        </w:rPr>
        <w:t xml:space="preserve"> اگر دولت از حمایت ذمیان عاجز آید، حق پرداخت جزیه ساقط می‌گردد. چرا که جزیه در مقابل خدمات دولت به‌ مردمان آن دیار واجب می‌گردد و برای آن است که دولت از مال و جان پرداخت کنندگان آن حفاظت به عمل آورد</w:t>
      </w:r>
      <w:r w:rsidR="00282246">
        <w:rPr>
          <w:rFonts w:cs="B Zar" w:hint="cs"/>
          <w:color w:val="000000"/>
          <w:rtl/>
          <w:lang w:bidi="fa-IR"/>
        </w:rPr>
        <w:t>،</w:t>
      </w:r>
      <w:r w:rsidRPr="00605CCA">
        <w:rPr>
          <w:rFonts w:cs="B Zar" w:hint="cs"/>
          <w:color w:val="000000"/>
          <w:rtl/>
          <w:lang w:bidi="fa-IR"/>
        </w:rPr>
        <w:t xml:space="preserve"> چنان که وقتی رومیان جمع کثیری را برای حمله بر مسلمانان دیار شام گرد آورده بودند و جنگ تمام عیاری تدارک دیده بودند ابوعبیده به فرماندهان تحت فرمان خود دستور داد تا آن‌چه‌ از ذمیان به عنوان جزیه وصول نموده‌اند به آن‌ها برگردانند و بگویند چون ما نمی‌توانیم در شرایط کنونی امنیت شما را فراهم سازیم، بر اساس قراردادی که با هم امضاء نموده‌ایم مالهای شما را به شما باز می‌گردانیم. ذمیان گفتند: خدا شما را بر دشمنانتان پیروز و به سوی ما بازگرداند، چرا که اگر رومیان به جای شما می‌بودند در چنین شرايطی نه تنها اموال ما را بر نمی‌گردانیدند بلکه دست به غارت و تجاوز می‌زدند و چیزی برای ما باقی نمی‌گذاشتند</w:t>
      </w:r>
      <w:r w:rsidRPr="00C715B7">
        <w:rPr>
          <w:rStyle w:val="FootnoteReference"/>
          <w:rFonts w:cs="B Zar"/>
          <w:color w:val="000000"/>
          <w:sz w:val="24"/>
          <w:szCs w:val="24"/>
          <w:rtl/>
          <w:lang w:bidi="fa-IR"/>
        </w:rPr>
        <w:footnoteReference w:id="979"/>
      </w:r>
      <w:r w:rsidR="0028224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اگر ذمیان به دستور حکومت اسلامی به مقابله با دشمن پرداختند، جزیه از عهده‌ی آنان ساقط می‌گردد. چنان که سراقه بن عمرو با ساکنان طبرستان چنین کرد و عمر</w:t>
      </w:r>
      <w:r w:rsidRPr="00605CCA">
        <w:rPr>
          <w:rFonts w:cs="B Zar" w:hint="cs"/>
          <w:color w:val="000000"/>
          <w:rtl/>
          <w:lang w:bidi="fa-IR"/>
        </w:rPr>
        <w:sym w:font="AGA Arabesque" w:char="F074"/>
      </w:r>
      <w:r w:rsidRPr="00605CCA">
        <w:rPr>
          <w:rFonts w:cs="B Zar" w:hint="cs"/>
          <w:color w:val="000000"/>
          <w:rtl/>
          <w:lang w:bidi="fa-IR"/>
        </w:rPr>
        <w:t xml:space="preserve"> نیز با او موافقت نمود</w:t>
      </w:r>
      <w:r w:rsidRPr="00C715B7">
        <w:rPr>
          <w:rStyle w:val="FootnoteReference"/>
          <w:rFonts w:cs="B Zar"/>
          <w:color w:val="000000"/>
          <w:sz w:val="24"/>
          <w:szCs w:val="24"/>
          <w:rtl/>
          <w:lang w:bidi="fa-IR"/>
        </w:rPr>
        <w:footnoteReference w:id="980"/>
      </w:r>
      <w:r w:rsidR="00282246">
        <w:rPr>
          <w:rFonts w:cs="B Zar" w:hint="cs"/>
          <w:color w:val="000000"/>
          <w:rtl/>
          <w:lang w:bidi="fa-IR"/>
        </w:rPr>
        <w:t>.</w:t>
      </w:r>
    </w:p>
    <w:p w:rsidR="002D6B77" w:rsidRPr="00605CCA" w:rsidRDefault="002D6B77" w:rsidP="00282246">
      <w:pPr>
        <w:spacing w:line="228" w:lineRule="auto"/>
        <w:ind w:firstLine="397"/>
        <w:rPr>
          <w:rFonts w:cs="B Zar" w:hint="cs"/>
          <w:color w:val="000000"/>
          <w:spacing w:val="-4"/>
          <w:rtl/>
          <w:lang w:bidi="fa-IR"/>
        </w:rPr>
      </w:pPr>
      <w:r w:rsidRPr="00605CCA">
        <w:rPr>
          <w:rFonts w:cs="B Zar" w:hint="cs"/>
          <w:color w:val="000000"/>
          <w:spacing w:val="-4"/>
          <w:rtl/>
          <w:lang w:bidi="fa-IR"/>
        </w:rPr>
        <w:t>گفتنی است که مقدار جزیه به تناسب افراد و مناطق مختلف باید متفاوت باشد. چنان‌که برخی از ساکنان سواد چهل و هشت و برخی بیست و چهار درهم می‌پرداختند و اگر کسی به جای درهم، حیوان و یا کالایی ارائه می‌کرد از او پذیرفته می‌شد</w:t>
      </w:r>
      <w:r w:rsidRPr="00605CCA">
        <w:rPr>
          <w:rStyle w:val="FootnoteReference"/>
          <w:color w:val="000000"/>
          <w:spacing w:val="-4"/>
          <w:rtl/>
          <w:lang w:bidi="fa-IR"/>
        </w:rPr>
        <w:footnoteReference w:id="981"/>
      </w:r>
      <w:r w:rsidR="00282246">
        <w:rPr>
          <w:rFonts w:cs="B Zar" w:hint="cs"/>
          <w:color w:val="000000"/>
          <w:spacing w:val="-4"/>
          <w:rtl/>
          <w:lang w:bidi="fa-IR"/>
        </w:rPr>
        <w:t>.</w:t>
      </w:r>
      <w:r w:rsidRPr="00605CCA">
        <w:rPr>
          <w:rFonts w:cs="B Zar" w:hint="cs"/>
          <w:color w:val="000000"/>
          <w:spacing w:val="-4"/>
          <w:rtl/>
          <w:lang w:bidi="fa-IR"/>
        </w:rPr>
        <w:t xml:space="preserve"> و شامیان به ازای هر نفر چهار دینار می‌دادند و مصریان در ازای هر مرد عاقل دو دینار می‌پرداختند و اهل یمن که در زمان رسول خدا بر آنان یک دینار مقرر گردیده بود، طبق روایات ضعیفی در زمان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نیز آنان موظف به پرداخت همان یک دینار بودند، تا ضمن رعایت حال آنان، سنت رسول خدا در مورد آنان تغییر پیدا نکند</w:t>
      </w:r>
      <w:r w:rsidRPr="00605CCA">
        <w:rPr>
          <w:rStyle w:val="FootnoteReference"/>
          <w:color w:val="000000"/>
          <w:spacing w:val="-4"/>
          <w:rtl/>
          <w:lang w:bidi="fa-IR"/>
        </w:rPr>
        <w:footnoteReference w:id="982"/>
      </w:r>
      <w:r w:rsidR="00282246">
        <w:rPr>
          <w:rFonts w:cs="B Zar" w:hint="cs"/>
          <w:color w:val="000000"/>
          <w:spacing w:val="-4"/>
          <w:rtl/>
          <w:lang w:bidi="fa-IR"/>
        </w:rPr>
        <w:t>.</w:t>
      </w:r>
    </w:p>
    <w:p w:rsidR="002D6B77" w:rsidRPr="00605CCA" w:rsidRDefault="002D6B77" w:rsidP="00282246">
      <w:pPr>
        <w:spacing w:line="228" w:lineRule="auto"/>
        <w:ind w:firstLine="397"/>
        <w:rPr>
          <w:rFonts w:cs="B Zar" w:hint="cs"/>
          <w:color w:val="000000"/>
          <w:rtl/>
          <w:lang w:bidi="fa-IR"/>
        </w:rPr>
      </w:pPr>
      <w:r w:rsidRPr="00605CCA">
        <w:rPr>
          <w:rFonts w:cs="B Zar" w:hint="cs"/>
          <w:color w:val="000000"/>
          <w:rtl/>
          <w:lang w:bidi="fa-IR"/>
        </w:rPr>
        <w:t>گفتنی است که عمر</w:t>
      </w:r>
      <w:r w:rsidRPr="00605CCA">
        <w:rPr>
          <w:rFonts w:cs="B Zar" w:hint="cs"/>
          <w:color w:val="000000"/>
          <w:rtl/>
          <w:lang w:bidi="fa-IR"/>
        </w:rPr>
        <w:sym w:font="AGA Arabesque" w:char="F074"/>
      </w:r>
      <w:r w:rsidRPr="00605CCA">
        <w:rPr>
          <w:rFonts w:cs="B Zar" w:hint="cs"/>
          <w:color w:val="000000"/>
          <w:rtl/>
          <w:lang w:bidi="fa-IR"/>
        </w:rPr>
        <w:t xml:space="preserve"> همواره به کارمندان خود که مأمور وصول جزیه بودند، توصیه می‌نمود که بر مردم سخت نگیرند و مراعات نمایند و اگر چنان‌چه مال هنگفتی می‌آوردند به آن‌ها می‌گفت: شما کمر مردم را شکسته‌اید. آن‌ها می‌گفتند: نه به خدا بلکه آن‌ها با رضایت و طیب خاطر این مقدار را پرداخته‌اند. عمر</w:t>
      </w:r>
      <w:r w:rsidRPr="00605CCA">
        <w:rPr>
          <w:rFonts w:cs="B Zar" w:hint="cs"/>
          <w:color w:val="000000"/>
          <w:rtl/>
          <w:lang w:bidi="fa-IR"/>
        </w:rPr>
        <w:sym w:font="AGA Arabesque" w:char="F074"/>
      </w:r>
      <w:r w:rsidRPr="00605CCA">
        <w:rPr>
          <w:rFonts w:cs="B Zar" w:hint="cs"/>
          <w:color w:val="000000"/>
          <w:rtl/>
          <w:lang w:bidi="fa-IR"/>
        </w:rPr>
        <w:t xml:space="preserve"> می‌گفت: مطمئن باشم که اجباری در کار نبوده است و پس از اطمینان می‌گفت: خدا را شکر که زر و زور در حکومت عمر نقشی ندارد. و معروف‌ترین مسئولین این بخش عبارت بودند از: عثمان بن حنیف، سعید بن </w:t>
      </w:r>
      <w:r w:rsidR="00282246">
        <w:rPr>
          <w:rFonts w:cs="B Zar" w:hint="cs"/>
          <w:color w:val="000000"/>
          <w:rtl/>
          <w:lang w:bidi="fa-IR"/>
        </w:rPr>
        <w:t>حذ</w:t>
      </w:r>
      <w:r w:rsidRPr="00605CCA">
        <w:rPr>
          <w:rFonts w:cs="B Zar" w:hint="cs"/>
          <w:color w:val="000000"/>
          <w:rtl/>
          <w:lang w:bidi="fa-IR"/>
        </w:rPr>
        <w:t xml:space="preserve">یم و والیان شهرها مانند عمرو بن عاص و معاویه بن ابی سفیان و دیگران.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در فقه اسلامی برای جزیه بابی باز شده و فقها در روشنی نصوص قرآن و سنت و عملکرد خلفای راشدین احکام و قوانین مربوط به آن‌را درج نموده‌اند. و این احکام بیانگر آن است که جزیه یکی از منابع درآمد دولت محسوب می‌شود و جنبه‌ی اقتصادی دارد؛ همان طور که جنبه‌ی سیاسی نیز دارد. چرا که پرداخت جزیه توسط ذمیان دلیل بر اطاعت و تسلیم آنان در مقابل دولت اسلامی است</w:t>
      </w:r>
      <w:r w:rsidRPr="00C715B7">
        <w:rPr>
          <w:rStyle w:val="FootnoteReference"/>
          <w:rFonts w:ascii="AGA Arabesque" w:hAnsi="AGA Arabesque" w:cs="B Zar"/>
          <w:color w:val="000000"/>
          <w:sz w:val="24"/>
          <w:szCs w:val="24"/>
          <w:rtl/>
        </w:rPr>
        <w:footnoteReference w:id="983"/>
      </w:r>
      <w:r w:rsidR="00282246">
        <w:rPr>
          <w:rFonts w:cs="B Zar" w:hint="cs"/>
          <w:color w:val="000000"/>
          <w:rtl/>
        </w:rPr>
        <w:t>.</w:t>
      </w:r>
      <w:r w:rsidRPr="00605CCA">
        <w:rPr>
          <w:rFonts w:cs="B Zar" w:hint="cs"/>
          <w:color w:val="000000"/>
          <w:rtl/>
          <w:lang w:bidi="fa-IR"/>
        </w:rPr>
        <w:t xml:space="preserve"> استاد حسن ممّی می‌گوید: جزیه بیش از آن که جنبه‌ی اقتصادی آن مطرح باشد جنبه‌ی سیاسی آن مطرح می‌باشد</w:t>
      </w:r>
      <w:r w:rsidRPr="00C715B7">
        <w:rPr>
          <w:rStyle w:val="FootnoteReference"/>
          <w:rFonts w:cs="B Zar"/>
          <w:color w:val="000000"/>
          <w:sz w:val="24"/>
          <w:szCs w:val="24"/>
          <w:rtl/>
          <w:lang w:bidi="fa-IR"/>
        </w:rPr>
        <w:footnoteReference w:id="984"/>
      </w:r>
      <w:r w:rsidR="00282246">
        <w:rPr>
          <w:rFonts w:cs="B Zar" w:hint="cs"/>
          <w:color w:val="000000"/>
          <w:rtl/>
          <w:lang w:bidi="fa-IR"/>
        </w:rPr>
        <w:t>.</w:t>
      </w:r>
      <w:r w:rsidRPr="00605CCA">
        <w:rPr>
          <w:rFonts w:cs="B Zar" w:hint="cs"/>
          <w:color w:val="000000"/>
          <w:rtl/>
          <w:lang w:bidi="fa-IR"/>
        </w:rPr>
        <w:t xml:space="preserve"> ولی حقیقت این است که در جزیه همزمان، جوانب سیاسی و اقتصادی مد نظر می‌باشند. </w:t>
      </w:r>
    </w:p>
    <w:p w:rsidR="002D6B77" w:rsidRPr="00605CCA" w:rsidRDefault="002D6B77" w:rsidP="002D6B77">
      <w:pPr>
        <w:pStyle w:val="a4"/>
        <w:rPr>
          <w:rFonts w:hint="cs"/>
          <w:rtl/>
        </w:rPr>
      </w:pPr>
      <w:bookmarkStart w:id="952" w:name="_Toc70310945"/>
      <w:bookmarkStart w:id="953" w:name="_Toc223806492"/>
      <w:bookmarkStart w:id="954" w:name="_Toc71216981"/>
      <w:r w:rsidRPr="00605CCA">
        <w:rPr>
          <w:rFonts w:hint="cs"/>
          <w:rtl/>
        </w:rPr>
        <w:t>ـ عمر</w:t>
      </w:r>
      <w:r w:rsidRPr="00605CCA">
        <w:rPr>
          <w:rFonts w:hint="cs"/>
          <w:b w:val="0"/>
          <w:rtl/>
        </w:rPr>
        <w:sym w:font="AGA Arabesque" w:char="F074"/>
      </w:r>
      <w:r w:rsidRPr="00605CCA">
        <w:rPr>
          <w:rFonts w:hint="cs"/>
          <w:rtl/>
        </w:rPr>
        <w:t xml:space="preserve"> از نصارای تغلب </w:t>
      </w:r>
      <w:r w:rsidRPr="00605CCA">
        <w:rPr>
          <w:rFonts w:hint="cs"/>
          <w:rtl/>
          <w:lang w:val="en-AU"/>
        </w:rPr>
        <w:t>بیشتر</w:t>
      </w:r>
      <w:r w:rsidRPr="00605CCA">
        <w:rPr>
          <w:rFonts w:hint="cs"/>
          <w:rtl/>
        </w:rPr>
        <w:t xml:space="preserve"> صدق</w:t>
      </w:r>
      <w:r w:rsidRPr="00605CCA">
        <w:rPr>
          <w:rFonts w:hint="cs"/>
          <w:rtl/>
          <w:lang w:val="en-AU"/>
        </w:rPr>
        <w:t xml:space="preserve">ه‌ </w:t>
      </w:r>
      <w:r w:rsidRPr="00605CCA">
        <w:rPr>
          <w:rFonts w:hint="cs"/>
          <w:rtl/>
        </w:rPr>
        <w:t>می‌گیرد</w:t>
      </w:r>
      <w:bookmarkEnd w:id="952"/>
      <w:bookmarkEnd w:id="953"/>
      <w:bookmarkEnd w:id="954"/>
    </w:p>
    <w:p w:rsidR="002D6B77" w:rsidRPr="00605CCA" w:rsidRDefault="002D6B77" w:rsidP="00282246">
      <w:pPr>
        <w:spacing w:line="228" w:lineRule="auto"/>
        <w:ind w:firstLine="397"/>
        <w:rPr>
          <w:rFonts w:cs="B Zar" w:hint="cs"/>
          <w:color w:val="000000"/>
          <w:rtl/>
          <w:lang w:bidi="fa-IR"/>
        </w:rPr>
      </w:pPr>
      <w:r w:rsidRPr="00605CCA">
        <w:rPr>
          <w:rFonts w:cs="B Zar" w:hint="cs"/>
          <w:color w:val="000000"/>
          <w:rtl/>
          <w:lang w:bidi="fa-IR"/>
        </w:rPr>
        <w:t>برخی از عربهای نصرانی ساکن جزیره‌ از پرداخت جزیه سر باز زدند و آن‌را نوعی کسر شأن تلقی نمودند. بنابراین</w:t>
      </w:r>
      <w:r w:rsidR="00282246">
        <w:rPr>
          <w:rFonts w:cs="B Zar" w:hint="cs"/>
          <w:color w:val="000000"/>
          <w:rtl/>
          <w:lang w:bidi="fa-IR"/>
        </w:rPr>
        <w:t>،</w:t>
      </w:r>
      <w:r w:rsidRPr="00605CCA">
        <w:rPr>
          <w:rFonts w:cs="B Zar" w:hint="cs"/>
          <w:color w:val="000000"/>
          <w:rtl/>
          <w:lang w:bidi="fa-IR"/>
        </w:rPr>
        <w:t xml:space="preserve"> ولید برخی از سران و دانشمندان آنان را نزد عمر</w:t>
      </w:r>
      <w:r w:rsidRPr="00605CCA">
        <w:rPr>
          <w:rFonts w:cs="B Zar" w:hint="cs"/>
          <w:color w:val="000000"/>
          <w:rtl/>
          <w:lang w:bidi="fa-IR"/>
        </w:rPr>
        <w:sym w:font="AGA Arabesque" w:char="F074"/>
      </w:r>
      <w:r w:rsidRPr="00605CCA">
        <w:rPr>
          <w:rFonts w:cs="B Zar" w:hint="cs"/>
          <w:color w:val="000000"/>
          <w:rtl/>
          <w:lang w:bidi="fa-IR"/>
        </w:rPr>
        <w:t xml:space="preserve"> فرستاد. آن‌ها به عمر</w:t>
      </w:r>
      <w:r w:rsidRPr="00605CCA">
        <w:rPr>
          <w:rFonts w:cs="B Zar" w:hint="cs"/>
          <w:color w:val="000000"/>
          <w:rtl/>
          <w:lang w:bidi="fa-IR"/>
        </w:rPr>
        <w:sym w:font="AGA Arabesque" w:char="F074"/>
      </w:r>
      <w:r w:rsidRPr="00605CCA">
        <w:rPr>
          <w:rFonts w:cs="B Zar" w:hint="cs"/>
          <w:color w:val="000000"/>
          <w:rtl/>
          <w:lang w:bidi="fa-IR"/>
        </w:rPr>
        <w:t xml:space="preserve"> گفتند</w:t>
      </w:r>
      <w:r w:rsidR="00282246">
        <w:rPr>
          <w:rFonts w:cs="B Zar" w:hint="cs"/>
          <w:color w:val="000000"/>
          <w:rtl/>
          <w:lang w:bidi="fa-IR"/>
        </w:rPr>
        <w:t>:</w:t>
      </w:r>
      <w:r w:rsidRPr="00605CCA">
        <w:rPr>
          <w:rFonts w:cs="B Zar" w:hint="cs"/>
          <w:color w:val="000000"/>
          <w:rtl/>
          <w:lang w:bidi="fa-IR"/>
        </w:rPr>
        <w:t xml:space="preserve"> اگر از ما جزیه بگیرید ما به رومیان پناه خواهیم برد</w:t>
      </w:r>
      <w:r w:rsidR="00282246">
        <w:rPr>
          <w:rFonts w:cs="B Zar" w:hint="cs"/>
          <w:color w:val="000000"/>
          <w:rtl/>
          <w:lang w:bidi="fa-IR"/>
        </w:rPr>
        <w:t>،</w:t>
      </w:r>
      <w:r w:rsidRPr="00605CCA">
        <w:rPr>
          <w:rFonts w:cs="B Zar" w:hint="cs"/>
          <w:color w:val="000000"/>
          <w:rtl/>
          <w:lang w:bidi="fa-IR"/>
        </w:rPr>
        <w:t xml:space="preserve"> چرا که پرداخت جزیه باعث سرافکندگی ما در میان عربها خواهد بود. عمر</w:t>
      </w:r>
      <w:r w:rsidRPr="00605CCA">
        <w:rPr>
          <w:rFonts w:cs="B Zar" w:hint="cs"/>
          <w:color w:val="000000"/>
          <w:rtl/>
          <w:lang w:bidi="fa-IR"/>
        </w:rPr>
        <w:sym w:font="AGA Arabesque" w:char="F074"/>
      </w:r>
      <w:r w:rsidRPr="00605CCA">
        <w:rPr>
          <w:rFonts w:cs="B Zar" w:hint="cs"/>
          <w:color w:val="000000"/>
          <w:rtl/>
          <w:lang w:bidi="fa-IR"/>
        </w:rPr>
        <w:t xml:space="preserve"> گفت: خود شما باعث سرافکندگی خود شده‌اید و با ملت خویش به مخالفت پرداخته‌اید</w:t>
      </w:r>
      <w:r w:rsidR="00282246">
        <w:rPr>
          <w:rFonts w:cs="B Zar" w:hint="cs"/>
          <w:color w:val="000000"/>
          <w:rtl/>
          <w:lang w:bidi="fa-IR"/>
        </w:rPr>
        <w:t>،</w:t>
      </w:r>
      <w:r w:rsidRPr="00605CCA">
        <w:rPr>
          <w:rFonts w:cs="B Zar" w:hint="cs"/>
          <w:color w:val="000000"/>
          <w:rtl/>
          <w:lang w:bidi="fa-IR"/>
        </w:rPr>
        <w:t xml:space="preserve"> به خدا سوگند که چاره‌ای جز این که با ذلت و خواری جزیه پرداخت کنید ندارید. و اگر قصد پیوستن به رومیان را داشته باشید، شما را تعقیب خواهیم نمود و به اسارت در خواهیم آورد. آن‌ها گفتند: پس از ما چیزی وصول کن، ولی نام آن‌را جزیه نگذار. عمر</w:t>
      </w:r>
      <w:r w:rsidRPr="00605CCA">
        <w:rPr>
          <w:rFonts w:cs="B Zar" w:hint="cs"/>
          <w:color w:val="000000"/>
          <w:rtl/>
          <w:lang w:bidi="fa-IR"/>
        </w:rPr>
        <w:sym w:font="AGA Arabesque" w:char="F074"/>
      </w:r>
      <w:r w:rsidRPr="00605CCA">
        <w:rPr>
          <w:rFonts w:cs="B Zar" w:hint="cs"/>
          <w:color w:val="000000"/>
          <w:rtl/>
          <w:lang w:bidi="fa-IR"/>
        </w:rPr>
        <w:t xml:space="preserve"> گفت: ما آن‌را جزیه می‌نامیم. شما هر چه دلتان می‌خواهد آن‌را بنامید. علی </w:t>
      </w:r>
      <w:r w:rsidRPr="00605CCA">
        <w:rPr>
          <w:rFonts w:cs="B Zar" w:hint="cs"/>
          <w:color w:val="000000"/>
          <w:rtl/>
          <w:lang w:bidi="fa-IR"/>
        </w:rPr>
        <w:sym w:font="AGA Arabesque" w:char="F074"/>
      </w:r>
      <w:r w:rsidRPr="00605CCA">
        <w:rPr>
          <w:rFonts w:cs="B Zar" w:hint="cs"/>
          <w:color w:val="000000"/>
          <w:rtl/>
          <w:lang w:bidi="fa-IR"/>
        </w:rPr>
        <w:t xml:space="preserve"> که حاضر در جلسه بود، گفت: ای امیرالمؤمینن! مگر سعد بن مالک تحت عنوان صدقه دو برابر را از آنان نمی‌گرفت؟ عمر</w:t>
      </w:r>
      <w:r w:rsidRPr="00605CCA">
        <w:rPr>
          <w:rFonts w:cs="B Zar" w:hint="cs"/>
          <w:color w:val="000000"/>
          <w:rtl/>
          <w:lang w:bidi="fa-IR"/>
        </w:rPr>
        <w:sym w:font="AGA Arabesque" w:char="F074"/>
      </w:r>
      <w:r w:rsidRPr="00605CCA">
        <w:rPr>
          <w:rFonts w:cs="B Zar" w:hint="cs"/>
          <w:color w:val="000000"/>
          <w:rtl/>
          <w:lang w:bidi="fa-IR"/>
        </w:rPr>
        <w:t xml:space="preserve"> ضمن تأیید سخن علی </w:t>
      </w:r>
      <w:r w:rsidRPr="00605CCA">
        <w:rPr>
          <w:rFonts w:cs="B Zar" w:hint="cs"/>
          <w:color w:val="000000"/>
          <w:rtl/>
          <w:lang w:bidi="fa-IR"/>
        </w:rPr>
        <w:sym w:font="AGA Arabesque" w:char="F074"/>
      </w:r>
      <w:r w:rsidRPr="00605CCA">
        <w:rPr>
          <w:rFonts w:cs="B Zar" w:hint="cs"/>
          <w:color w:val="000000"/>
          <w:rtl/>
          <w:lang w:bidi="fa-IR"/>
        </w:rPr>
        <w:t xml:space="preserve"> پیشنهاد وی را پذیرفت و نصارا نیز بدان راضی شدند و برگشتند</w:t>
      </w:r>
      <w:r w:rsidRPr="00C715B7">
        <w:rPr>
          <w:rStyle w:val="FootnoteReference"/>
          <w:rFonts w:cs="B Zar"/>
          <w:color w:val="000000"/>
          <w:sz w:val="24"/>
          <w:szCs w:val="24"/>
          <w:rtl/>
          <w:lang w:bidi="fa-IR"/>
        </w:rPr>
        <w:footnoteReference w:id="985"/>
      </w:r>
      <w:r w:rsidR="00282246">
        <w:rPr>
          <w:rFonts w:cs="B Zar" w:hint="cs"/>
          <w:color w:val="000000"/>
          <w:rtl/>
          <w:lang w:bidi="fa-IR"/>
        </w:rPr>
        <w:t>.</w:t>
      </w:r>
    </w:p>
    <w:p w:rsidR="002D6B77" w:rsidRPr="00605CCA" w:rsidRDefault="002D6B77" w:rsidP="004E6E2A">
      <w:pPr>
        <w:spacing w:line="228" w:lineRule="auto"/>
        <w:ind w:firstLine="397"/>
        <w:rPr>
          <w:rFonts w:cs="B Zar" w:hint="cs"/>
          <w:color w:val="000000"/>
          <w:rtl/>
          <w:lang w:bidi="fa-IR"/>
        </w:rPr>
      </w:pPr>
      <w:r w:rsidRPr="00605CCA">
        <w:rPr>
          <w:rFonts w:cs="B Zar" w:hint="cs"/>
          <w:color w:val="000000"/>
          <w:rtl/>
          <w:lang w:bidi="fa-IR"/>
        </w:rPr>
        <w:t xml:space="preserve">از برخورد </w:t>
      </w:r>
      <w:r>
        <w:rPr>
          <w:rFonts w:cs="B Zar" w:hint="cs"/>
          <w:color w:val="000000"/>
          <w:rtl/>
          <w:lang w:bidi="fa-IR"/>
        </w:rPr>
        <w:t>عمر بن خطاب</w:t>
      </w:r>
      <w:r w:rsidRPr="00605CCA">
        <w:rPr>
          <w:rFonts w:cs="B Zar" w:hint="cs"/>
          <w:color w:val="000000"/>
          <w:rtl/>
          <w:lang w:bidi="fa-IR"/>
        </w:rPr>
        <w:t xml:space="preserve"> با این دشمنان متکبر که می‌خواستند با غرور و تهدید به این که به رومیان می پیوندند، از زیر بار پرداخت جزیه شانه خالی کنند، درس بزرگی فرا می‌گیریم. چنان که می بینیم امیرالمؤمنین با آن‌ها به تندی سخن گفت و تهدیدشان را با تهدید پاسخ داد که اگر به دشمنان ما بپیوندید، شما را تعقیب و دستگیر می‌کنیم و با شما و زنان و فرزندانتان مانند برده رفتار خواهیم کرد و یقینا این مسأله برای شما از پرداخت </w:t>
      </w:r>
      <w:r w:rsidR="00282246">
        <w:rPr>
          <w:rFonts w:cs="B Zar" w:hint="cs"/>
          <w:color w:val="000000"/>
          <w:rtl/>
          <w:lang w:bidi="fa-IR"/>
        </w:rPr>
        <w:t>جزیه سنگین‌</w:t>
      </w:r>
      <w:r w:rsidRPr="00605CCA">
        <w:rPr>
          <w:rFonts w:cs="B Zar" w:hint="cs"/>
          <w:color w:val="000000"/>
          <w:rtl/>
          <w:lang w:bidi="fa-IR"/>
        </w:rPr>
        <w:t>تر خواهد بود. این جواب دندان شکن عمر</w:t>
      </w:r>
      <w:r w:rsidRPr="00605CCA">
        <w:rPr>
          <w:rFonts w:cs="B Zar" w:hint="cs"/>
          <w:color w:val="000000"/>
          <w:rtl/>
          <w:lang w:bidi="fa-IR"/>
        </w:rPr>
        <w:sym w:font="AGA Arabesque" w:char="F074"/>
      </w:r>
      <w:r w:rsidRPr="00605CCA">
        <w:rPr>
          <w:rFonts w:cs="B Zar" w:hint="cs"/>
          <w:color w:val="000000"/>
          <w:rtl/>
          <w:lang w:bidi="fa-IR"/>
        </w:rPr>
        <w:t xml:space="preserve"> باعث زدودن آثار کبر و بزرگ‌بینی از درون سینه‌های سران نصارا گردید و عاجزانه از عمر</w:t>
      </w:r>
      <w:r w:rsidRPr="00605CCA">
        <w:rPr>
          <w:rFonts w:cs="B Zar" w:hint="cs"/>
          <w:color w:val="000000"/>
          <w:rtl/>
          <w:lang w:bidi="fa-IR"/>
        </w:rPr>
        <w:sym w:font="AGA Arabesque" w:char="F074"/>
      </w:r>
      <w:r w:rsidRPr="00605CCA">
        <w:rPr>
          <w:rFonts w:cs="B Zar" w:hint="cs"/>
          <w:color w:val="000000"/>
          <w:rtl/>
          <w:lang w:bidi="fa-IR"/>
        </w:rPr>
        <w:t xml:space="preserve"> خواستند که از آن‌ها جزیه بگیرد ولی نام آن‌را تغییر دهد. آن‌گاه علی </w:t>
      </w:r>
      <w:r w:rsidRPr="00605CCA">
        <w:rPr>
          <w:rFonts w:cs="B Zar" w:hint="cs"/>
          <w:color w:val="000000"/>
          <w:rtl/>
          <w:lang w:bidi="fa-IR"/>
        </w:rPr>
        <w:sym w:font="AGA Arabesque" w:char="F074"/>
      </w:r>
      <w:r w:rsidRPr="00605CCA">
        <w:rPr>
          <w:rFonts w:cs="B Zar" w:hint="cs"/>
          <w:color w:val="000000"/>
          <w:rtl/>
          <w:lang w:bidi="fa-IR"/>
        </w:rPr>
        <w:t xml:space="preserve"> که نزد عمر</w:t>
      </w:r>
      <w:r w:rsidRPr="00605CCA">
        <w:rPr>
          <w:rFonts w:cs="B Zar" w:hint="cs"/>
          <w:color w:val="000000"/>
          <w:rtl/>
          <w:lang w:bidi="fa-IR"/>
        </w:rPr>
        <w:sym w:font="AGA Arabesque" w:char="F074"/>
      </w:r>
      <w:r w:rsidRPr="00605CCA">
        <w:rPr>
          <w:rFonts w:cs="B Zar" w:hint="cs"/>
          <w:color w:val="000000"/>
          <w:rtl/>
          <w:lang w:bidi="fa-IR"/>
        </w:rPr>
        <w:t xml:space="preserve"> از جایگاه علمی ویژه‌ای برخوردار بود، پا در میانی کرد و گفت: از آن‌ها تحت عنوان صدقه دو برابر آن‌چه‌ از مسلمانان گرفته می‌شود بگیرید، همان طور که سعد بن </w:t>
      </w:r>
      <w:r w:rsidR="004E6E2A">
        <w:rPr>
          <w:rFonts w:cs="B Zar" w:hint="cs"/>
          <w:color w:val="000000"/>
          <w:rtl/>
          <w:lang w:bidi="fa-IR"/>
        </w:rPr>
        <w:t>مالک</w:t>
      </w:r>
      <w:r w:rsidRPr="00605CCA">
        <w:rPr>
          <w:rFonts w:cs="B Zar" w:hint="cs"/>
          <w:color w:val="000000"/>
          <w:rtl/>
          <w:lang w:bidi="fa-IR"/>
        </w:rPr>
        <w:t xml:space="preserve"> با گروهی از نصارا چنین کرد. سرانجام عمر</w:t>
      </w:r>
      <w:r w:rsidRPr="00605CCA">
        <w:rPr>
          <w:rFonts w:cs="B Zar" w:hint="cs"/>
          <w:color w:val="000000"/>
          <w:rtl/>
          <w:lang w:bidi="fa-IR"/>
        </w:rPr>
        <w:sym w:font="AGA Arabesque" w:char="F074"/>
      </w:r>
      <w:r w:rsidRPr="00605CCA">
        <w:rPr>
          <w:rFonts w:cs="B Zar" w:hint="cs"/>
          <w:color w:val="000000"/>
          <w:rtl/>
          <w:lang w:bidi="fa-IR"/>
        </w:rPr>
        <w:t xml:space="preserve"> پس از شکستن غرور دشمن و به خاطر تألیف قلب آنان تا مبادا به دشمنان اسلام بپیوندند، با پیشنهاد علی </w:t>
      </w:r>
      <w:r w:rsidRPr="00605CCA">
        <w:rPr>
          <w:rFonts w:cs="B Zar" w:hint="cs"/>
          <w:color w:val="000000"/>
          <w:rtl/>
          <w:lang w:bidi="fa-IR"/>
        </w:rPr>
        <w:sym w:font="AGA Arabesque" w:char="F074"/>
      </w:r>
      <w:r w:rsidRPr="00605CCA">
        <w:rPr>
          <w:rFonts w:cs="B Zar" w:hint="cs"/>
          <w:color w:val="000000"/>
          <w:rtl/>
          <w:lang w:bidi="fa-IR"/>
        </w:rPr>
        <w:t xml:space="preserve"> موافقت نمود</w:t>
      </w:r>
      <w:r w:rsidRPr="00C715B7">
        <w:rPr>
          <w:rStyle w:val="FootnoteReference"/>
          <w:rFonts w:cs="B Zar"/>
          <w:color w:val="000000"/>
          <w:sz w:val="24"/>
          <w:szCs w:val="24"/>
          <w:rtl/>
          <w:lang w:bidi="fa-IR"/>
        </w:rPr>
        <w:footnoteReference w:id="986"/>
      </w:r>
      <w:r w:rsidR="004E6E2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در روایت دیگری پیرامون جریان بنی تغلب آمده است که آن‌ها نخست به اسلام فراخوانده شدند و نپذیرفتند سپس به آنان پیشنهاد </w:t>
      </w:r>
      <w:r w:rsidR="004E6E2A">
        <w:rPr>
          <w:rFonts w:cs="B Zar" w:hint="cs"/>
          <w:color w:val="000000"/>
          <w:rtl/>
          <w:lang w:bidi="fa-IR"/>
        </w:rPr>
        <w:t xml:space="preserve">پرداخت جزیه داده شد، باز هم ابا </w:t>
      </w:r>
      <w:r w:rsidRPr="00605CCA">
        <w:rPr>
          <w:rFonts w:cs="B Zar" w:hint="cs"/>
          <w:color w:val="000000"/>
          <w:rtl/>
          <w:lang w:bidi="fa-IR"/>
        </w:rPr>
        <w:t>ورزیدند و راه فرار به سوی رومیان را در پیش گرفتند. آن‌گاه نعمان بن زرعه به عمر</w:t>
      </w:r>
      <w:r w:rsidRPr="00605CCA">
        <w:rPr>
          <w:rFonts w:cs="B Zar" w:hint="cs"/>
          <w:color w:val="000000"/>
          <w:rtl/>
          <w:lang w:bidi="fa-IR"/>
        </w:rPr>
        <w:sym w:font="AGA Arabesque" w:char="F074"/>
      </w:r>
      <w:r w:rsidRPr="00605CCA">
        <w:rPr>
          <w:rFonts w:cs="B Zar" w:hint="cs"/>
          <w:color w:val="000000"/>
          <w:rtl/>
          <w:lang w:bidi="fa-IR"/>
        </w:rPr>
        <w:t xml:space="preserve"> گفت: ای امیرالمؤمنین! بنو تغلب مردمانی از نسل عرب هستند و پرداخت جزیه را برای خود کسر شأن تلقی می‌کنند و اموالی جز زراعت و چارپایان ندارند و اگر به دشمن بپیوندند، باعث تقویت آنان می‌گردند. پس مبادا ما دشمنان خود را تقویت نماییم. آن‌گاه عمر</w:t>
      </w:r>
      <w:r w:rsidRPr="00605CCA">
        <w:rPr>
          <w:rFonts w:cs="B Zar" w:hint="cs"/>
          <w:color w:val="000000"/>
          <w:rtl/>
          <w:lang w:bidi="fa-IR"/>
        </w:rPr>
        <w:sym w:font="AGA Arabesque" w:char="F074"/>
      </w:r>
      <w:r w:rsidRPr="00605CCA">
        <w:rPr>
          <w:rFonts w:cs="B Zar" w:hint="cs"/>
          <w:color w:val="000000"/>
          <w:rtl/>
          <w:lang w:bidi="fa-IR"/>
        </w:rPr>
        <w:t xml:space="preserve"> با آن‌ها بر اساس پرداخت دو برابر صدقه مصالحه نمود</w:t>
      </w:r>
      <w:r w:rsidRPr="00C715B7">
        <w:rPr>
          <w:rStyle w:val="FootnoteReference"/>
          <w:rFonts w:cs="B Zar"/>
          <w:color w:val="000000"/>
          <w:sz w:val="24"/>
          <w:szCs w:val="24"/>
          <w:rtl/>
          <w:lang w:bidi="fa-IR"/>
        </w:rPr>
        <w:footnoteReference w:id="987"/>
      </w:r>
      <w:r w:rsidR="004E6E2A">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گفت: این جزیه است اما شما هر چه دوست دارید آن‌را نام بگذارید</w:t>
      </w:r>
      <w:r w:rsidRPr="00C715B7">
        <w:rPr>
          <w:rStyle w:val="FootnoteReference"/>
          <w:rFonts w:ascii="AGA Arabesque" w:hAnsi="AGA Arabesque" w:cs="B Zar"/>
          <w:color w:val="000000"/>
          <w:sz w:val="24"/>
          <w:szCs w:val="24"/>
          <w:rtl/>
        </w:rPr>
        <w:footnoteReference w:id="988"/>
      </w:r>
      <w:r w:rsidR="004E6E2A">
        <w:rPr>
          <w:rFonts w:cs="B Zar" w:hint="cs"/>
          <w:color w:val="000000"/>
          <w:rtl/>
          <w:lang w:bidi="fa-IR"/>
        </w:rPr>
        <w:t>.</w:t>
      </w:r>
      <w:r w:rsidRPr="00605CCA">
        <w:rPr>
          <w:rFonts w:cs="B Zar" w:hint="cs"/>
          <w:color w:val="000000"/>
          <w:rtl/>
          <w:lang w:bidi="fa-IR"/>
        </w:rPr>
        <w:t xml:space="preserve"> بنو تغلب گفتند: اگر چیزی غیر از جزیه‌ای باشد که از عجم‌ها می‌گیرید ما راضی خواهیم شد و در سرزمین خود خواهیم ماند و به آیین خود عمل می‌کنیم</w:t>
      </w:r>
      <w:r w:rsidRPr="00C715B7">
        <w:rPr>
          <w:rStyle w:val="FootnoteReference"/>
          <w:rFonts w:cs="B Zar"/>
          <w:color w:val="000000"/>
          <w:sz w:val="24"/>
          <w:szCs w:val="24"/>
          <w:rtl/>
          <w:lang w:bidi="fa-IR"/>
        </w:rPr>
        <w:footnoteReference w:id="989"/>
      </w:r>
      <w:r w:rsidR="004E6E2A">
        <w:rPr>
          <w:rFonts w:cs="B Zar" w:hint="cs"/>
          <w:color w:val="000000"/>
          <w:rtl/>
          <w:lang w:bidi="fa-IR"/>
        </w:rPr>
        <w:t>.</w:t>
      </w:r>
    </w:p>
    <w:p w:rsidR="002D6B77" w:rsidRPr="00605CCA" w:rsidRDefault="002D6B77" w:rsidP="004E6E2A">
      <w:pPr>
        <w:spacing w:line="228" w:lineRule="auto"/>
        <w:ind w:firstLine="397"/>
        <w:rPr>
          <w:rFonts w:cs="B Zar" w:hint="cs"/>
          <w:color w:val="000000"/>
          <w:rtl/>
        </w:rPr>
      </w:pPr>
      <w:r w:rsidRPr="00605CCA">
        <w:rPr>
          <w:rFonts w:cs="B Zar" w:hint="cs"/>
          <w:color w:val="000000"/>
          <w:rtl/>
          <w:lang w:bidi="fa-IR"/>
        </w:rPr>
        <w:t>و از آن‌جا که گرفتن وجهی از آنان تحت هر عنوانی باعث تسلیم شدن و احتمالا مسلمان شدن آنان در آینده می‌شد و از طرفی باعث جلوگیری از پیوستن آنان به دشمنان اسلام می‌گردید، و علاوه بر این‌ها ملتی عرب زبان بودند که می‌بایست بر اساس عرف و عاداتشان کرامت آنان حفظ می‌گردید و اموالی که از آنان وصول می‌شد به اقتصاد جامعه‌ی اسلامی کمک می‌کرد. این موارد اقتضا می‌نمود که عمر</w:t>
      </w:r>
      <w:r w:rsidRPr="00605CCA">
        <w:rPr>
          <w:rFonts w:cs="B Zar" w:hint="cs"/>
          <w:color w:val="000000"/>
          <w:rtl/>
          <w:lang w:bidi="fa-IR"/>
        </w:rPr>
        <w:sym w:font="AGA Arabesque" w:char="F074"/>
      </w:r>
      <w:r w:rsidRPr="00605CCA">
        <w:rPr>
          <w:rFonts w:cs="B Zar" w:hint="cs"/>
          <w:color w:val="000000"/>
          <w:rtl/>
          <w:lang w:bidi="fa-IR"/>
        </w:rPr>
        <w:t xml:space="preserve"> تحت عنوان صدقه، مالیات را از آنان بگیرد</w:t>
      </w:r>
      <w:r w:rsidRPr="00C715B7">
        <w:rPr>
          <w:rStyle w:val="FootnoteReference"/>
          <w:rFonts w:ascii="AGA Arabesque" w:hAnsi="AGA Arabesque" w:cs="B Zar"/>
          <w:color w:val="000000"/>
          <w:sz w:val="24"/>
          <w:szCs w:val="24"/>
          <w:rtl/>
        </w:rPr>
        <w:footnoteReference w:id="990"/>
      </w:r>
      <w:r w:rsidR="004E6E2A">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 تغییر نام جزیه باعث نشد که در ماهیت آن تغییری ایجاد شود، چرا که صدقه بر غیر مسلمانان واجب نیست و این مال در مقابل حق الحمایه از آنان گرفته می‌شد که چیزی جز همان جزیه نمی‌توانست باشد. ضمن این که مالی که از آن‌ها وصول می‌شد، عملا جزیه نبود، به خاطر این که بر اساس اموالی که بر آن‌ها زکات واجب می‌شود مانند چارپایان، میوه جات، طلا و نقره و نه بر اساس تعداد افراد از آنان مالیات گرفته می‌شد</w:t>
      </w:r>
      <w:r w:rsidRPr="00C715B7">
        <w:rPr>
          <w:rStyle w:val="FootnoteReference"/>
          <w:rFonts w:ascii="AGA Arabesque" w:hAnsi="AGA Arabesque" w:cs="B Zar"/>
          <w:color w:val="000000"/>
          <w:sz w:val="24"/>
          <w:szCs w:val="24"/>
          <w:rtl/>
        </w:rPr>
        <w:footnoteReference w:id="991"/>
      </w:r>
      <w:r w:rsidR="004E6E2A">
        <w:rPr>
          <w:rFonts w:cs="B Zar" w:hint="cs"/>
          <w:color w:val="000000"/>
          <w:rtl/>
        </w:rPr>
        <w:t>.</w:t>
      </w:r>
      <w:r w:rsidRPr="00605CCA">
        <w:rPr>
          <w:rFonts w:cs="B Zar" w:hint="cs"/>
          <w:color w:val="000000"/>
          <w:rtl/>
          <w:lang w:bidi="fa-IR"/>
        </w:rPr>
        <w:t xml:space="preserve"> به هر حال</w:t>
      </w:r>
      <w:r w:rsidR="004E6E2A">
        <w:rPr>
          <w:rFonts w:cs="B Zar" w:hint="cs"/>
          <w:color w:val="000000"/>
          <w:rtl/>
          <w:lang w:bidi="fa-IR"/>
        </w:rPr>
        <w:t>،</w:t>
      </w:r>
      <w:r w:rsidRPr="00605CCA">
        <w:rPr>
          <w:rFonts w:cs="B Zar" w:hint="cs"/>
          <w:color w:val="000000"/>
          <w:rtl/>
          <w:lang w:bidi="fa-IR"/>
        </w:rPr>
        <w:t xml:space="preserve"> چه آن‌را صدقه بنامیم چه جزیه، پرداخت آن به معنای تسلیم شدن و تحت الحمایه قرار گرفتن بنو تغلب زیر سلطه‌ی حکومت اسلامی بود</w:t>
      </w:r>
      <w:r w:rsidRPr="00C715B7">
        <w:rPr>
          <w:rStyle w:val="FootnoteReference"/>
          <w:rFonts w:cs="B Zar"/>
          <w:color w:val="000000"/>
          <w:sz w:val="24"/>
          <w:szCs w:val="24"/>
          <w:rtl/>
          <w:lang w:bidi="fa-IR"/>
        </w:rPr>
        <w:footnoteReference w:id="992"/>
      </w:r>
      <w:r w:rsidR="004E6E2A">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 xml:space="preserve">همچنین شهرهای فتح شده علاوه بر پرداخت جزیه، متعهد حقوق مالی دیگری نیز می‌شدند که در زمان </w:t>
      </w:r>
      <w:r>
        <w:rPr>
          <w:rFonts w:cs="B Zar" w:hint="cs"/>
          <w:color w:val="000000"/>
          <w:rtl/>
          <w:lang w:bidi="fa-IR"/>
        </w:rPr>
        <w:t>عمر بن خطاب</w:t>
      </w:r>
      <w:r w:rsidRPr="00605CCA">
        <w:rPr>
          <w:rFonts w:cs="B Zar" w:hint="cs"/>
          <w:color w:val="000000"/>
          <w:rtl/>
          <w:lang w:bidi="fa-IR"/>
        </w:rPr>
        <w:t>، این حقوق گسترش یافت. از جمله حق ضیافت حاکم و سفیران و عامه‌ی مسلمانان که اگر گذر آن‌ها از آن‌جا می‌افتاد، ساکنان شهر موظف بودند تا از آن‌ها با غذایی که خودشان مصرف می‌کنند تا سه روز پذیرایی به عمل آورند</w:t>
      </w:r>
      <w:r w:rsidRPr="00C715B7">
        <w:rPr>
          <w:rStyle w:val="FootnoteReference"/>
          <w:rFonts w:cs="B Zar"/>
          <w:color w:val="000000"/>
          <w:sz w:val="24"/>
          <w:szCs w:val="24"/>
          <w:rtl/>
          <w:lang w:bidi="fa-IR"/>
        </w:rPr>
        <w:footnoteReference w:id="993"/>
      </w:r>
      <w:r w:rsidR="004E6E2A">
        <w:rPr>
          <w:rFonts w:cs="B Zar" w:hint="cs"/>
          <w:color w:val="000000"/>
          <w:rtl/>
          <w:lang w:bidi="fa-IR"/>
        </w:rPr>
        <w:t>.</w:t>
      </w:r>
      <w:r w:rsidRPr="00605CCA">
        <w:rPr>
          <w:rFonts w:cs="B Zar" w:hint="cs"/>
          <w:color w:val="000000"/>
          <w:rtl/>
          <w:lang w:bidi="fa-IR"/>
        </w:rPr>
        <w:t xml:space="preserve"> یعنی آن‌ها را مکلف به‌ آماده‌ کردن مرغ و بریان نمودن گوسفند و... نمی‌کردند که‌ ما فوق توانشان بود.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قبل از این در بحث پروژه‌های عمران و آبادی متذکر شدیم که عمر</w:t>
      </w:r>
      <w:r w:rsidRPr="00605CCA">
        <w:rPr>
          <w:rFonts w:cs="B Zar" w:hint="cs"/>
          <w:color w:val="000000"/>
          <w:rtl/>
          <w:lang w:bidi="fa-IR"/>
        </w:rPr>
        <w:sym w:font="AGA Arabesque" w:char="F074"/>
      </w:r>
      <w:r w:rsidRPr="00605CCA">
        <w:rPr>
          <w:rFonts w:cs="B Zar" w:hint="cs"/>
          <w:color w:val="000000"/>
          <w:rtl/>
          <w:lang w:bidi="fa-IR"/>
        </w:rPr>
        <w:t xml:space="preserve"> قراردادهایی با ساکنان برخی شهرها امضا نمود و بر اساس آن متعهد گردید تا راه بسازد و پل احداث نماید و این که پس از بالا رفتن درآمد دولت از طریق مالیاتها، دبیرخانه‌هایی جهت سرشماری ساکنان شهرها و تفکیک فقرا از ثروتمندان و انسان‌های متوسط الحال تأسیس نمود و در نصوص معاهدات شرايط جدیدي را افزایش داد که قبلا مدنظر نبودند. و این بدان خاطر بود که دامنه‌ی فتوحات گسترش یافته و دولت اسلامی بر مصر و شام و عراق حاکم گردیده بود و طبیعت چنین حکومت پهناور و گسترده‌ای اقتضا می‌کرد که همگام با این پیشروی در زمینه‌های عمران و آبادی و بازسازی راه‌ها و احداث پلها و پروژه‌های دیگری که نشان دولت‌های مترقی و ملتهای پیشرفته است، گامهایی بردارد. چنان که چنین گامهایی برداشته شد و امور کشور نظم یافت و امکانات شهری ایجاد و قوا</w:t>
      </w:r>
      <w:r w:rsidR="00204735">
        <w:rPr>
          <w:rFonts w:cs="B Zar" w:hint="cs"/>
          <w:color w:val="000000"/>
          <w:rtl/>
          <w:lang w:bidi="fa-IR"/>
        </w:rPr>
        <w:t xml:space="preserve">نینی جهت کنترل سیستم مالی دولت </w:t>
      </w:r>
      <w:r w:rsidRPr="00605CCA">
        <w:rPr>
          <w:rFonts w:cs="B Zar" w:hint="cs"/>
          <w:color w:val="000000"/>
          <w:rtl/>
          <w:lang w:bidi="fa-IR"/>
        </w:rPr>
        <w:t>وضع گردید</w:t>
      </w:r>
      <w:r w:rsidRPr="00C715B7">
        <w:rPr>
          <w:rStyle w:val="FootnoteReference"/>
          <w:rFonts w:ascii="AGA Arabesque" w:hAnsi="AGA Arabesque" w:cs="B Zar"/>
          <w:color w:val="000000"/>
          <w:sz w:val="24"/>
          <w:szCs w:val="24"/>
          <w:rtl/>
        </w:rPr>
        <w:footnoteReference w:id="994"/>
      </w:r>
      <w:r w:rsidR="00204735">
        <w:rPr>
          <w:rFonts w:cs="B Zar" w:hint="cs"/>
          <w:color w:val="000000"/>
          <w:rtl/>
        </w:rPr>
        <w:t>.</w:t>
      </w:r>
      <w:r w:rsidRPr="00213B81">
        <w:rPr>
          <w:rStyle w:val="Footer"/>
          <w:rFonts w:ascii="AGA Arabesque" w:hAnsi="AGA Arabesque"/>
          <w:bCs/>
          <w:color w:val="000000"/>
          <w:szCs w:val="32"/>
          <w:rtl/>
        </w:rPr>
        <w:t xml:space="preserve"> </w:t>
      </w:r>
    </w:p>
    <w:p w:rsidR="002D6B77" w:rsidRPr="00605CCA" w:rsidRDefault="002D6B77" w:rsidP="002D6B77">
      <w:pPr>
        <w:pStyle w:val="a4"/>
        <w:rPr>
          <w:rFonts w:hint="cs"/>
          <w:rtl/>
        </w:rPr>
      </w:pPr>
      <w:bookmarkStart w:id="955" w:name="_Toc70310946"/>
      <w:bookmarkStart w:id="956" w:name="_Toc223806493"/>
      <w:bookmarkStart w:id="957" w:name="_Toc71216982"/>
      <w:r w:rsidRPr="00605CCA">
        <w:rPr>
          <w:rFonts w:hint="cs"/>
          <w:rtl/>
        </w:rPr>
        <w:t>شرایط قرارداد جزیه و زمان پرداخت آن</w:t>
      </w:r>
      <w:bookmarkEnd w:id="955"/>
      <w:bookmarkEnd w:id="956"/>
      <w:bookmarkEnd w:id="957"/>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فقهای اسلام از روند کاری خلفای راشدین مجموعه شرایطی در مورد جزیه استنباط نموده‌اند که به شرح زیر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اهل جزیه حق ندارند به کتاب خدا توهین کرده و یا آن‌را تحریف کنند.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نسبت به رسول خدا کلمات توهین‌آمیز بر زبان نیاورند و ایشان را به صراحت تکذیب نکنند.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به دین اسلام توهین نکرده و آن‌را مورد نکوهش قرار ندهند.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با زن مسلمان نکاح نمی‌کنند و با آنان مرتکب زنا نشوند.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باعث برگردانیدن فرد مسلمانی از دینش نشوند و به مال و دین مسلمانان تعرض ننمایند.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به دشمنان اسلام کمک نکنند.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اما وقت ادای جزیه بر اساس زمان بندی عمر</w:t>
      </w:r>
      <w:r w:rsidRPr="00605CCA">
        <w:rPr>
          <w:rFonts w:cs="B Zar" w:hint="cs"/>
          <w:color w:val="000000"/>
          <w:rtl/>
          <w:lang w:bidi="fa-IR"/>
        </w:rPr>
        <w:sym w:font="AGA Arabesque" w:char="F074"/>
      </w:r>
      <w:r w:rsidRPr="00605CCA">
        <w:rPr>
          <w:rFonts w:cs="B Zar" w:hint="cs"/>
          <w:color w:val="000000"/>
          <w:rtl/>
          <w:lang w:bidi="fa-IR"/>
        </w:rPr>
        <w:t xml:space="preserve"> آخر سال بود که مصادف با فرا رسیدن وقت برداشت محصولات کشاورزی بود</w:t>
      </w:r>
      <w:r w:rsidRPr="00C715B7">
        <w:rPr>
          <w:rStyle w:val="FootnoteReference"/>
          <w:rFonts w:ascii="AGA Arabesque" w:hAnsi="AGA Arabesque" w:cs="B Zar"/>
          <w:color w:val="000000"/>
          <w:sz w:val="24"/>
          <w:szCs w:val="24"/>
          <w:rtl/>
        </w:rPr>
        <w:footnoteReference w:id="995"/>
      </w:r>
      <w:r w:rsidR="00204735">
        <w:rPr>
          <w:rFonts w:cs="B Zar" w:hint="cs"/>
          <w:color w:val="000000"/>
          <w:rtl/>
        </w:rPr>
        <w:t>.</w:t>
      </w:r>
      <w:r w:rsidRPr="00213B81">
        <w:rPr>
          <w:rStyle w:val="Footer"/>
          <w:rFonts w:ascii="AGA Arabesque" w:hAnsi="AGA Arabesque"/>
          <w:bCs/>
          <w:color w:val="000000"/>
          <w:szCs w:val="32"/>
          <w:rtl/>
        </w:rPr>
        <w:t xml:space="preserve"> </w:t>
      </w:r>
    </w:p>
    <w:p w:rsidR="002D6B77" w:rsidRPr="00605CCA" w:rsidRDefault="002D6B77" w:rsidP="002D6B77">
      <w:pPr>
        <w:pStyle w:val="a2"/>
        <w:rPr>
          <w:rFonts w:hint="cs"/>
          <w:rtl/>
        </w:rPr>
      </w:pPr>
      <w:bookmarkStart w:id="958" w:name="_Toc70310947"/>
      <w:bookmarkStart w:id="959" w:name="_Toc223806494"/>
      <w:bookmarkStart w:id="960" w:name="_Toc71216983"/>
      <w:bookmarkStart w:id="961" w:name="_Toc260068379"/>
      <w:r w:rsidRPr="00605CCA">
        <w:rPr>
          <w:rFonts w:hint="cs"/>
          <w:rtl/>
        </w:rPr>
        <w:t>3- خراج یا مالیات بر عایدات زمین</w:t>
      </w:r>
      <w:bookmarkEnd w:id="958"/>
      <w:bookmarkEnd w:id="959"/>
      <w:bookmarkEnd w:id="960"/>
      <w:bookmarkEnd w:id="961"/>
    </w:p>
    <w:p w:rsidR="002D6B77" w:rsidRPr="00605CCA" w:rsidRDefault="002D6B77" w:rsidP="002D6B77">
      <w:pPr>
        <w:spacing w:line="228" w:lineRule="auto"/>
        <w:rPr>
          <w:rFonts w:cs="B Zar" w:hint="cs"/>
          <w:color w:val="000000"/>
          <w:spacing w:val="-4"/>
          <w:rtl/>
          <w:lang w:bidi="fa-IR"/>
        </w:rPr>
      </w:pPr>
      <w:r w:rsidRPr="00605CCA">
        <w:rPr>
          <w:rFonts w:cs="B Zar" w:hint="cs"/>
          <w:color w:val="000000"/>
          <w:spacing w:val="-4"/>
          <w:rtl/>
          <w:lang w:bidi="fa-IR"/>
        </w:rPr>
        <w:t>خراج در دو معنای عام و خاص به کار می‌رود. معنای عام خراج در برگیرنده‌ی کلیه‌ی درآمد بیت المال به جز صدقه می‌باشد، اما معنای خاص آن فقط به مالیات عایدات زمینهایی اطلاق می‌گردد که در جنگ به دست مسلمانان افتاده‌اند و رهبر مسلمانان آن‌ها را وقف مصالح مسلمین کرده است. کاری که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با زمینهای سواد عراق و شام کرد</w:t>
      </w:r>
      <w:r w:rsidRPr="00605CCA">
        <w:rPr>
          <w:rStyle w:val="FootnoteReference"/>
          <w:color w:val="000000"/>
          <w:spacing w:val="-4"/>
          <w:rtl/>
          <w:lang w:bidi="fa-IR"/>
        </w:rPr>
        <w:footnoteReference w:id="996"/>
      </w:r>
      <w:r w:rsidR="00204735">
        <w:rPr>
          <w:rFonts w:cs="B Zar" w:hint="cs"/>
          <w:color w:val="000000"/>
          <w:spacing w:val="-4"/>
          <w:rtl/>
          <w:lang w:bidi="fa-IR"/>
        </w:rPr>
        <w:t>.</w:t>
      </w:r>
    </w:p>
    <w:p w:rsidR="002D6B77" w:rsidRPr="00605CCA" w:rsidRDefault="002D6B77" w:rsidP="002D6B77">
      <w:pPr>
        <w:spacing w:line="228" w:lineRule="auto"/>
        <w:ind w:firstLine="397"/>
        <w:rPr>
          <w:rFonts w:cs="B Zar" w:hint="cs"/>
          <w:color w:val="000000"/>
          <w:spacing w:val="-4"/>
          <w:rtl/>
        </w:rPr>
      </w:pPr>
      <w:r w:rsidRPr="00605CCA">
        <w:rPr>
          <w:rFonts w:cs="B Zar" w:hint="cs"/>
          <w:color w:val="000000"/>
          <w:spacing w:val="-4"/>
          <w:rtl/>
          <w:lang w:bidi="ar-KW"/>
        </w:rPr>
        <w:t>و چنان‌که‌ ابن رجب حنبلی می‌گوید: برشمردن خراج به‌ عنوان اجاره‌ و یا پرداخت پول به‌ هیچ وجه‌ جایز نمی‌باشد، زیرا خراج یک اصل ثابت است که‌ با هیچ چیزی دیگری مقایسه‌ نمی‌شود</w:t>
      </w:r>
      <w:r w:rsidRPr="00C715B7">
        <w:rPr>
          <w:rStyle w:val="FootnoteReference"/>
          <w:rFonts w:ascii="AGA Arabesque" w:hAnsi="AGA Arabesque" w:cs="B Zar"/>
          <w:color w:val="000000"/>
          <w:sz w:val="24"/>
          <w:szCs w:val="24"/>
          <w:rtl/>
        </w:rPr>
        <w:footnoteReference w:id="997"/>
      </w:r>
      <w:r w:rsidR="00204735" w:rsidRPr="00213B81">
        <w:rPr>
          <w:rStyle w:val="Footer"/>
          <w:rFonts w:ascii="AGA Arabesque" w:hAnsi="AGA Arabesque" w:hint="cs"/>
          <w:bCs/>
          <w:color w:val="000000"/>
          <w:szCs w:val="32"/>
          <w:rtl/>
        </w:rPr>
        <w:t>.</w:t>
      </w:r>
      <w:r w:rsidRPr="00213B81">
        <w:rPr>
          <w:rStyle w:val="Footer"/>
          <w:rFonts w:ascii="AGA Arabesque" w:hAnsi="AGA Arabesque"/>
          <w:bCs/>
          <w:color w:val="000000"/>
          <w:szCs w:val="32"/>
          <w:rtl/>
        </w:rPr>
        <w:t xml:space="preserve"> </w:t>
      </w:r>
    </w:p>
    <w:p w:rsidR="002D6B77" w:rsidRPr="00605CCA" w:rsidRDefault="002D6B77" w:rsidP="002D6B77">
      <w:pPr>
        <w:spacing w:line="228" w:lineRule="auto"/>
        <w:ind w:firstLine="397"/>
        <w:rPr>
          <w:rFonts w:cs="B Zar" w:hint="cs"/>
          <w:color w:val="000000"/>
          <w:spacing w:val="-4"/>
          <w:rtl/>
          <w:lang w:bidi="ar-KW"/>
        </w:rPr>
      </w:pPr>
      <w:r w:rsidRPr="00605CCA">
        <w:rPr>
          <w:rFonts w:cs="B Zar" w:hint="cs"/>
          <w:color w:val="000000"/>
          <w:spacing w:val="-4"/>
          <w:rtl/>
          <w:lang w:bidi="fa-IR"/>
        </w:rPr>
        <w:t xml:space="preserve">پس از آن‌که اسلام با پیشروی‌های بزرگ به ویژه شکست دو ابر قدرت روزگار یعنی فارس و روم، قدرت گرفت، منابع مالی دولت و همچنین هزینه‌های آن گسترش یافت. و برای حفظ کیان این دولت فراگیر و تداوم قدرت و سلطه‌ی آن و جهت رعایت مصالح عمومی می طلبید تا سیاست مالی دقیق و منظمی‌ اتخاذ شود. چنان که </w:t>
      </w:r>
      <w:r>
        <w:rPr>
          <w:rFonts w:cs="B Zar" w:hint="cs"/>
          <w:color w:val="000000"/>
          <w:spacing w:val="-4"/>
          <w:rtl/>
          <w:lang w:bidi="fa-IR"/>
        </w:rPr>
        <w:t>عمر بن خطاب</w:t>
      </w:r>
      <w:r w:rsidRPr="00605CCA">
        <w:rPr>
          <w:rFonts w:cs="B Zar" w:hint="cs"/>
          <w:color w:val="000000"/>
          <w:spacing w:val="-4"/>
          <w:rtl/>
          <w:lang w:bidi="fa-IR"/>
        </w:rPr>
        <w:t xml:space="preserve"> در صدد تحقق بخشیدن به همین سیاست، زمینهای زیادی را که توسط فاتحان به دست آمده بود، جزو زمینهای خراج در آورد تا از آن‌ها به عنوان منبع درآمد ثابت بیت المال، استفاده بشود. لازم به‌ ذکر است که‌ فاتحان دوست داشتند که آن غنایم به‌ دست آمده‌ میان آن‌ها تقسیم بشود، زیرا خداوند در خصوص غنایم فرموده‌ است: </w:t>
      </w:r>
    </w:p>
    <w:p w:rsidR="002D6B77" w:rsidRPr="00204735" w:rsidRDefault="002B6E83"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rtl/>
        </w:rPr>
        <w:t>۞وَ</w:t>
      </w:r>
      <w:r w:rsidR="005C728F">
        <w:rPr>
          <w:rFonts w:ascii="KFGQPC Uthmanic Script HAFS" w:hAnsi="KFGQPC Uthmanic Script HAFS" w:cs="KFGQPC Uthmanic Script HAFS" w:hint="cs"/>
          <w:rtl/>
        </w:rPr>
        <w:t>ٱعۡلَمُوٓاْ</w:t>
      </w:r>
      <w:r w:rsidR="005C728F">
        <w:rPr>
          <w:rFonts w:ascii="KFGQPC Uthmanic Script HAFS" w:hAnsi="KFGQPC Uthmanic Script HAFS" w:cs="KFGQPC Uthmanic Script HAFS"/>
          <w:rtl/>
        </w:rPr>
        <w:t xml:space="preserve"> أَنَّمَا غَنِمۡتُم مِّن شَيۡءٖ فَأَنَّ لِلَّهِ خُمُسَهُ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وَلِلرَّسُولِ وَلِذِي </w:t>
      </w:r>
      <w:r w:rsidR="005C728F">
        <w:rPr>
          <w:rFonts w:ascii="KFGQPC Uthmanic Script HAFS" w:hAnsi="KFGQPC Uthmanic Script HAFS" w:cs="KFGQPC Uthmanic Script HAFS" w:hint="cs"/>
          <w:rtl/>
        </w:rPr>
        <w:t>ٱلۡقُرۡبَىٰ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ٱلۡيَتَٰمَىٰ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ٱلۡمَسَٰكِينِ</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ٱبۡنِ</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ٱلسَّبِيلِ</w:t>
      </w:r>
      <w:r w:rsidR="005C728F">
        <w:rPr>
          <w:rFonts w:ascii="KFGQPC Uthmanic Script HAFS" w:hAnsi="KFGQPC Uthmanic Script HAFS" w:cs="KFGQPC Uthmanic Script HAFS"/>
          <w:rtl/>
        </w:rPr>
        <w:t xml:space="preserve"> إِن كُنتُمۡ ءَامَنتُم بِ</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وَمَآ أَنزَلۡنَا عَلَىٰ عَبۡدِنَا يَوۡمَ </w:t>
      </w:r>
      <w:r w:rsidR="005C728F">
        <w:rPr>
          <w:rFonts w:ascii="KFGQPC Uthmanic Script HAFS" w:hAnsi="KFGQPC Uthmanic Script HAFS" w:cs="KFGQPC Uthmanic Script HAFS" w:hint="cs"/>
          <w:rtl/>
        </w:rPr>
        <w:t>ٱلۡفُرۡقَانِ</w:t>
      </w:r>
      <w:r w:rsidR="005C728F">
        <w:rPr>
          <w:rFonts w:ascii="KFGQPC Uthmanic Script HAFS" w:hAnsi="KFGQPC Uthmanic Script HAFS" w:cs="KFGQPC Uthmanic Script HAFS"/>
          <w:rtl/>
        </w:rPr>
        <w:t xml:space="preserve"> يَوۡمَ </w:t>
      </w:r>
      <w:r w:rsidR="005C728F">
        <w:rPr>
          <w:rFonts w:ascii="KFGQPC Uthmanic Script HAFS" w:hAnsi="KFGQPC Uthmanic Script HAFS" w:cs="KFGQPC Uthmanic Script HAFS" w:hint="cs"/>
          <w:rtl/>
        </w:rPr>
        <w:t>ٱلۡتَ</w:t>
      </w:r>
      <w:r w:rsidR="005C728F">
        <w:rPr>
          <w:rFonts w:ascii="KFGQPC Uthmanic Script HAFS" w:hAnsi="KFGQPC Uthmanic Script HAFS" w:cs="KFGQPC Uthmanic Script HAFS"/>
          <w:rtl/>
        </w:rPr>
        <w:t xml:space="preserve">قَى </w:t>
      </w:r>
      <w:r w:rsidR="005C728F">
        <w:rPr>
          <w:rFonts w:ascii="KFGQPC Uthmanic Script HAFS" w:hAnsi="KFGQPC Uthmanic Script HAFS" w:cs="KFGQPC Uthmanic Script HAFS" w:hint="cs"/>
          <w:rtl/>
        </w:rPr>
        <w:t>ٱلۡجَمۡعَانِۗ</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عَلَىٰ كُلِّ شَيۡءٖ قَدِيرٌ ٤١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الأنفال: 41</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مسلمانان!) بدانيد كه همه غنایمي را كه فراچنگ مي‌آوريد، يك پنجم آن متعلّق به خدا و پيغمبر و خويشاوندان (پيغمبر) و يتيمان و مستمندان و واماندگان در راه است. (سهم خدا و رسول به مصالح عامّه‌اي اختصاص دارد كه پيغمبر در زمان حيات خود مقرّر مي‌دارد يا پيشواي مؤمنان بعد از او معيّن مي‌نمايد. بقيّه يك پنجم هم صرف افراد مذكور مي‌شود. چهار پنجم باقيمانده نيز ميان رزمندگان حاضر در صحنه تقسيم مي‌گردد. بايد به اين دستور عمل شود) اگر به خدا و بدانچه بر بنده خود در روز جدائي (كفر از ايمان، يعني در جنگ بدر، روز هفدهم ماه رمضان سال دوم هجري) نازل كرديم ايمان داريد. روزي كه دو گروه (مؤمنان و كافران) روياروي شدند (و با هم جنگيدند، و گروه اندك مؤمنان، بر جمع كثير كافران، در پرتو مدد الهي پيروز شدند) و خدا بر هر چيزي توانا است</w:t>
      </w:r>
      <w:r w:rsidRPr="00605CCA">
        <w:rPr>
          <w:rFonts w:cs="B Zar" w:hint="cs"/>
          <w:color w:val="000000"/>
          <w:rtl/>
          <w:lang w:bidi="fa-IR"/>
        </w:rPr>
        <w:t>».</w:t>
      </w:r>
    </w:p>
    <w:p w:rsidR="002D6B77" w:rsidRPr="00605CCA" w:rsidRDefault="002D6B77" w:rsidP="00204735">
      <w:pPr>
        <w:spacing w:line="228" w:lineRule="auto"/>
        <w:ind w:firstLine="397"/>
        <w:rPr>
          <w:rFonts w:cs="B Zar" w:hint="cs"/>
          <w:color w:val="000000"/>
          <w:rtl/>
          <w:lang w:bidi="fa-IR"/>
        </w:rPr>
      </w:pPr>
      <w:r w:rsidRPr="00605CCA">
        <w:rPr>
          <w:rFonts w:cs="B Zar" w:hint="cs"/>
          <w:color w:val="000000"/>
          <w:rtl/>
          <w:lang w:bidi="fa-IR"/>
        </w:rPr>
        <w:t>و نیز گفته‌اند که عمر</w:t>
      </w:r>
      <w:r w:rsidRPr="00605CCA">
        <w:rPr>
          <w:rFonts w:cs="B Zar" w:hint="cs"/>
          <w:color w:val="000000"/>
          <w:rtl/>
          <w:lang w:bidi="fa-IR"/>
        </w:rPr>
        <w:sym w:font="AGA Arabesque" w:char="F074"/>
      </w:r>
      <w:r w:rsidRPr="00605CCA">
        <w:rPr>
          <w:rFonts w:cs="B Zar" w:hint="cs"/>
          <w:color w:val="000000"/>
          <w:rtl/>
          <w:lang w:bidi="fa-IR"/>
        </w:rPr>
        <w:t xml:space="preserve"> در ابتدا می‌خواست آن‌ها را در </w:t>
      </w:r>
      <w:r w:rsidR="00204735">
        <w:rPr>
          <w:rFonts w:cs="B Zar" w:hint="cs"/>
          <w:color w:val="000000"/>
          <w:rtl/>
          <w:lang w:bidi="fa-IR"/>
        </w:rPr>
        <w:t>میان فاتحان تقسیم کند‌، اما علی</w:t>
      </w:r>
      <w:r w:rsidRPr="00605CCA">
        <w:rPr>
          <w:rFonts w:cs="B Zar" w:hint="cs"/>
          <w:color w:val="000000"/>
          <w:rtl/>
          <w:lang w:bidi="fa-IR"/>
        </w:rPr>
        <w:t xml:space="preserve"> و معاذ بن جبل او را از این کار باز داشتند</w:t>
      </w:r>
      <w:r w:rsidRPr="00C715B7">
        <w:rPr>
          <w:rStyle w:val="FootnoteReference"/>
          <w:rFonts w:cs="B Zar"/>
          <w:color w:val="000000"/>
          <w:sz w:val="24"/>
          <w:szCs w:val="24"/>
          <w:rtl/>
          <w:lang w:bidi="fa-IR"/>
        </w:rPr>
        <w:footnoteReference w:id="998"/>
      </w:r>
      <w:r w:rsidR="00204735">
        <w:rPr>
          <w:rFonts w:cs="B Zar" w:hint="cs"/>
          <w:color w:val="000000"/>
          <w:rtl/>
          <w:lang w:bidi="fa-IR"/>
        </w:rPr>
        <w:t>.</w:t>
      </w:r>
      <w:r w:rsidRPr="00605CCA">
        <w:rPr>
          <w:rFonts w:cs="B Zar" w:hint="cs"/>
          <w:color w:val="000000"/>
          <w:rtl/>
          <w:lang w:bidi="fa-IR"/>
        </w:rPr>
        <w:t xml:space="preserve"> ابوعبید می‌گوید: عمر</w:t>
      </w:r>
      <w:r w:rsidRPr="00605CCA">
        <w:rPr>
          <w:rFonts w:cs="B Zar" w:hint="cs"/>
          <w:color w:val="000000"/>
          <w:rtl/>
          <w:lang w:bidi="fa-IR"/>
        </w:rPr>
        <w:sym w:font="AGA Arabesque" w:char="F074"/>
      </w:r>
      <w:r w:rsidRPr="00605CCA">
        <w:rPr>
          <w:rFonts w:cs="B Zar" w:hint="cs"/>
          <w:color w:val="000000"/>
          <w:rtl/>
          <w:lang w:bidi="fa-IR"/>
        </w:rPr>
        <w:t xml:space="preserve"> به جابیه آمد و قصد داشت زمینها را در میان فاتحان تقسیم نماید. معاذ </w:t>
      </w:r>
      <w:r w:rsidRPr="00605CCA">
        <w:rPr>
          <w:rFonts w:cs="B Zar" w:hint="cs"/>
          <w:color w:val="000000"/>
          <w:rtl/>
          <w:lang w:bidi="fa-IR"/>
        </w:rPr>
        <w:sym w:font="AGA Arabesque" w:char="F074"/>
      </w:r>
      <w:r w:rsidRPr="00605CCA">
        <w:rPr>
          <w:rFonts w:cs="B Zar" w:hint="cs"/>
          <w:color w:val="000000"/>
          <w:rtl/>
          <w:lang w:bidi="fa-IR"/>
        </w:rPr>
        <w:t xml:space="preserve"> به ایشان گفت: اگر چنین کنی پس از مرگ آن‌ها، این زمینها به دست فرزندانشان و گاهی به دست زنی می‌افتد و برای کسانی که بخواهند در راه خدا جهاد نمایند، چیزی نمی‌ماند. پس باید چاره‌ای بیندیشی که هم برای این نسل و هم برای نسلهای بعدی کارآمد باشد</w:t>
      </w:r>
      <w:r w:rsidRPr="00C715B7">
        <w:rPr>
          <w:rStyle w:val="FootnoteReference"/>
          <w:rFonts w:cs="B Zar"/>
          <w:color w:val="000000"/>
          <w:sz w:val="24"/>
          <w:szCs w:val="24"/>
          <w:rtl/>
          <w:lang w:bidi="fa-IR"/>
        </w:rPr>
        <w:footnoteReference w:id="999"/>
      </w:r>
      <w:r w:rsidR="00204735">
        <w:rPr>
          <w:rFonts w:cs="B Zar" w:hint="cs"/>
          <w:color w:val="000000"/>
          <w:rtl/>
          <w:lang w:bidi="fa-IR"/>
        </w:rPr>
        <w:t>.</w:t>
      </w:r>
    </w:p>
    <w:p w:rsidR="002D6B77" w:rsidRPr="00605CCA" w:rsidRDefault="002D6B77" w:rsidP="00204735">
      <w:pPr>
        <w:spacing w:line="228" w:lineRule="auto"/>
        <w:ind w:firstLine="397"/>
        <w:rPr>
          <w:rFonts w:ascii="QCF_BSML" w:eastAsia="Times New Roman" w:hAnsi="QCF_BSML" w:cs="QCF_BSML" w:hint="cs"/>
          <w:b/>
          <w:bCs/>
          <w:color w:val="000000"/>
          <w:sz w:val="32"/>
          <w:szCs w:val="32"/>
          <w:rtl/>
        </w:rPr>
      </w:pPr>
      <w:r w:rsidRPr="00605CCA">
        <w:rPr>
          <w:rFonts w:cs="B Zar" w:hint="cs"/>
          <w:color w:val="000000"/>
          <w:rtl/>
          <w:lang w:bidi="fa-IR"/>
        </w:rPr>
        <w:t>معاذ در واقع امیرالمؤمنین را متوجه امر مهمی‌ کرد. پیشنهاد معاذ ایشان را به تدبر در آیات مربوط به زمینهای بدست آمده از کفار وادار ساخت</w:t>
      </w:r>
      <w:r w:rsidR="00204735">
        <w:rPr>
          <w:rFonts w:cs="B Zar" w:hint="cs"/>
          <w:color w:val="000000"/>
          <w:rtl/>
          <w:lang w:bidi="fa-IR"/>
        </w:rPr>
        <w:t>،</w:t>
      </w:r>
      <w:r w:rsidRPr="00605CCA">
        <w:rPr>
          <w:rFonts w:cs="B Zar" w:hint="cs"/>
          <w:color w:val="000000"/>
          <w:rtl/>
          <w:lang w:bidi="fa-IR"/>
        </w:rPr>
        <w:t xml:space="preserve"> چنان که عمر</w:t>
      </w:r>
      <w:r w:rsidRPr="00605CCA">
        <w:rPr>
          <w:rFonts w:cs="B Zar" w:hint="cs"/>
          <w:color w:val="000000"/>
          <w:rtl/>
          <w:lang w:bidi="fa-IR"/>
        </w:rPr>
        <w:sym w:font="AGA Arabesque" w:char="F074"/>
      </w:r>
      <w:r w:rsidRPr="00605CCA">
        <w:rPr>
          <w:rFonts w:cs="B Zar" w:hint="cs"/>
          <w:color w:val="000000"/>
          <w:rtl/>
          <w:lang w:bidi="fa-IR"/>
        </w:rPr>
        <w:t xml:space="preserve"> پس از تدبر در آیات سوره‌ی حشر به این نتیجه رسید که این زمینها هم متعلق به مسلمانان حاضر و هم متعلق به نسلهای آینده می‌باشند. بنابراین تصمیم گرفت تا پیشنهاد معاذ را عملی سازد. وقتی این خبر به گوش فاتحان و اصحاب رسول خدا رسید، بسیاری با رأی او مخالفت کردند، به ویژه بلال و زبیر بن عوام. رأی آن‌ها براین بود که این زمینها مانند اموال به دست آمده در اردوگاههای جنگی، در میان فاتحان تقسیم گردد. اما عمر</w:t>
      </w:r>
      <w:r w:rsidRPr="00605CCA">
        <w:rPr>
          <w:rFonts w:cs="B Zar" w:hint="cs"/>
          <w:color w:val="000000"/>
          <w:rtl/>
          <w:lang w:bidi="fa-IR"/>
        </w:rPr>
        <w:sym w:font="AGA Arabesque" w:char="F074"/>
      </w:r>
      <w:r w:rsidRPr="00605CCA">
        <w:rPr>
          <w:rFonts w:cs="B Zar" w:hint="cs"/>
          <w:color w:val="000000"/>
          <w:rtl/>
          <w:lang w:bidi="fa-IR"/>
        </w:rPr>
        <w:t xml:space="preserve"> حاضر به تقسیم آن‌ها نبود و به ترتیب از این آیات سوره حشر استدلال می‌نمود: </w:t>
      </w:r>
    </w:p>
    <w:p w:rsidR="002D6B77" w:rsidRPr="00605CCA" w:rsidRDefault="002B6E83" w:rsidP="005C728F">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وَمَآ</w:t>
      </w:r>
      <w:r w:rsidR="005C728F">
        <w:rPr>
          <w:rFonts w:ascii="KFGQPC Uthmanic Script HAFS" w:hAnsi="KFGQPC Uthmanic Script HAFS" w:cs="KFGQPC Uthmanic Script HAFS"/>
          <w:rtl/>
        </w:rPr>
        <w:t xml:space="preserve"> أَفَآءَ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عَلَىٰ رَسُولِهِ</w:t>
      </w:r>
      <w:r w:rsidR="005C728F">
        <w:rPr>
          <w:rFonts w:ascii="KFGQPC Uthmanic Script HAFS" w:hAnsi="KFGQPC Uthmanic Script HAFS" w:cs="KFGQPC Uthmanic Script HAFS" w:hint="cs"/>
          <w:rtl/>
        </w:rPr>
        <w:t>ۦ</w:t>
      </w:r>
      <w:r w:rsidR="005C728F">
        <w:rPr>
          <w:rFonts w:ascii="KFGQPC Uthmanic Script HAFS" w:hAnsi="KFGQPC Uthmanic Script HAFS" w:cs="KFGQPC Uthmanic Script HAFS"/>
          <w:rtl/>
        </w:rPr>
        <w:t xml:space="preserve"> مِنۡهُمۡ فَمَآ أَوۡجَفۡتُمۡ عَلَيۡهِ مِنۡ خَيۡلٖ وَلَا رِكَابٖ وَلَٰكِنَّ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يُسَلِّطُ رُسُلَهُ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عَلَىٰ مَن يَشَآءُۚ وَ</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عَلَىٰ كُلِّ شَيۡءٖ قَدِيرٞ 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الحشر: 6</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«چیزهایی را که خدا از دارایی ایشان (بنی نضیر) به پیغمبر خود ارمغان داشته است شما اسبانی و شترانی را برای آن به تاخت در نیاورده اید و بلکه خداوند پیغمبران خود را بر هر کس که بخواهد چیره می‌گرداند، و خدا بر هر کاری توانا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آیه متعلق به جریان بنی نضیر بود. سپس آیه‌ی بعدی را که مربوط به جریان خاصی نیست بلکه در مورد قریه‌ها و آبادی‌های مختلف است، تلاوت نمود: </w:t>
      </w:r>
    </w:p>
    <w:p w:rsidR="002D6B77" w:rsidRPr="00605CCA" w:rsidRDefault="002B6E83"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مَّآ</w:t>
      </w:r>
      <w:r w:rsidR="005C728F">
        <w:rPr>
          <w:rFonts w:ascii="KFGQPC Uthmanic Script HAFS" w:hAnsi="KFGQPC Uthmanic Script HAFS" w:cs="KFGQPC Uthmanic Script HAFS"/>
          <w:rtl/>
        </w:rPr>
        <w:t xml:space="preserve"> أَفَآءَ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عَلَىٰ رَسُولِهِ</w:t>
      </w:r>
      <w:r w:rsidR="005C728F">
        <w:rPr>
          <w:rFonts w:ascii="KFGQPC Uthmanic Script HAFS" w:hAnsi="KFGQPC Uthmanic Script HAFS" w:cs="KFGQPC Uthmanic Script HAFS" w:hint="cs"/>
          <w:rtl/>
        </w:rPr>
        <w:t>ۦ</w:t>
      </w:r>
      <w:r w:rsidR="005C728F">
        <w:rPr>
          <w:rFonts w:ascii="KFGQPC Uthmanic Script HAFS" w:hAnsi="KFGQPC Uthmanic Script HAFS" w:cs="KFGQPC Uthmanic Script HAFS"/>
          <w:rtl/>
        </w:rPr>
        <w:t xml:space="preserve"> مِنۡ أَهۡلِ </w:t>
      </w:r>
      <w:r w:rsidR="005C728F">
        <w:rPr>
          <w:rFonts w:ascii="KFGQPC Uthmanic Script HAFS" w:hAnsi="KFGQPC Uthmanic Script HAFS" w:cs="KFGQPC Uthmanic Script HAFS" w:hint="cs"/>
          <w:rtl/>
        </w:rPr>
        <w:t>ٱلۡقُرَىٰ</w:t>
      </w:r>
      <w:r w:rsidR="005C728F">
        <w:rPr>
          <w:rFonts w:ascii="KFGQPC Uthmanic Script HAFS" w:hAnsi="KFGQPC Uthmanic Script HAFS" w:cs="KFGQPC Uthmanic Script HAFS"/>
          <w:rtl/>
        </w:rPr>
        <w:t xml:space="preserve"> فَلِلَّهِ وَلِلرَّسُولِ وَلِذِي </w:t>
      </w:r>
      <w:r w:rsidR="005C728F">
        <w:rPr>
          <w:rFonts w:ascii="KFGQPC Uthmanic Script HAFS" w:hAnsi="KFGQPC Uthmanic Script HAFS" w:cs="KFGQPC Uthmanic Script HAFS" w:hint="cs"/>
          <w:rtl/>
        </w:rPr>
        <w:t>ٱلۡقُرۡبَىٰ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ٱلۡيَتَٰمَىٰ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ٱلۡمَسَٰكِينِ</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ٱبۡنِ</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ٱلسَّبِيلِ</w:t>
      </w:r>
      <w:r w:rsidR="005C728F">
        <w:rPr>
          <w:rFonts w:ascii="KFGQPC Uthmanic Script HAFS" w:hAnsi="KFGQPC Uthmanic Script HAFS" w:cs="KFGQPC Uthmanic Script HAFS"/>
          <w:rtl/>
        </w:rPr>
        <w:t xml:space="preserve"> كَيۡ لَا يَكُونَ دُولَةَۢ بَيۡنَ </w:t>
      </w:r>
      <w:r w:rsidR="005C728F">
        <w:rPr>
          <w:rFonts w:ascii="KFGQPC Uthmanic Script HAFS" w:hAnsi="KFGQPC Uthmanic Script HAFS" w:cs="KFGQPC Uthmanic Script HAFS" w:hint="cs"/>
          <w:rtl/>
        </w:rPr>
        <w:t>ٱلۡأَغۡنِيَآءِ</w:t>
      </w:r>
      <w:r w:rsidR="005C728F">
        <w:rPr>
          <w:rFonts w:ascii="KFGQPC Uthmanic Script HAFS" w:hAnsi="KFGQPC Uthmanic Script HAFS" w:cs="KFGQPC Uthmanic Script HAFS"/>
          <w:rtl/>
        </w:rPr>
        <w:t xml:space="preserve"> مِنكُمۡۚ وَمَآ ءَاتَىٰكُمُ </w:t>
      </w:r>
      <w:r w:rsidR="005C728F">
        <w:rPr>
          <w:rFonts w:ascii="KFGQPC Uthmanic Script HAFS" w:hAnsi="KFGQPC Uthmanic Script HAFS" w:cs="KFGQPC Uthmanic Script HAFS" w:hint="cs"/>
          <w:rtl/>
        </w:rPr>
        <w:t>ٱلرَّسُولُ</w:t>
      </w:r>
      <w:r w:rsidR="005C728F">
        <w:rPr>
          <w:rFonts w:ascii="KFGQPC Uthmanic Script HAFS" w:hAnsi="KFGQPC Uthmanic Script HAFS" w:cs="KFGQPC Uthmanic Script HAFS"/>
          <w:rtl/>
        </w:rPr>
        <w:t xml:space="preserve"> فَخُذُوهُ</w:t>
      </w:r>
      <w:r w:rsidR="005C728F">
        <w:rPr>
          <w:rFonts w:ascii="KFGQPC Uthmanic Script HAFS" w:hAnsi="KFGQPC Uthmanic Script HAFS" w:cs="KFGQPC Uthmanic Script HAFS"/>
        </w:rPr>
        <w:t xml:space="preserve"> </w:t>
      </w:r>
      <w:r w:rsidR="005C728F">
        <w:rPr>
          <w:rFonts w:ascii="KFGQPC Uthmanic Script HAFS" w:hAnsi="KFGQPC Uthmanic Script HAFS" w:cs="KFGQPC Uthmanic Script HAFS" w:hint="cs"/>
          <w:rtl/>
        </w:rPr>
        <w:t>وَمَا</w:t>
      </w:r>
      <w:r w:rsidR="005C728F">
        <w:rPr>
          <w:rFonts w:ascii="KFGQPC Uthmanic Script HAFS" w:hAnsi="KFGQPC Uthmanic Script HAFS" w:cs="KFGQPC Uthmanic Script HAFS"/>
          <w:rtl/>
        </w:rPr>
        <w:t xml:space="preserve"> نَهَىٰكُمۡ عَنۡهُ فَ</w:t>
      </w:r>
      <w:r w:rsidR="005C728F">
        <w:rPr>
          <w:rFonts w:ascii="KFGQPC Uthmanic Script HAFS" w:hAnsi="KFGQPC Uthmanic Script HAFS" w:cs="KFGQPC Uthmanic Script HAFS" w:hint="cs"/>
          <w:rtl/>
        </w:rPr>
        <w:t>ٱنتَهُواْۚ</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ٱتَّقُواْ</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إِنَّ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شَدِيدُ </w:t>
      </w:r>
      <w:r w:rsidR="005C728F">
        <w:rPr>
          <w:rFonts w:ascii="KFGQPC Uthmanic Script HAFS" w:hAnsi="KFGQPC Uthmanic Script HAFS" w:cs="KFGQPC Uthmanic Script HAFS" w:hint="cs"/>
          <w:rtl/>
        </w:rPr>
        <w:t>ٱلۡعِقَابِ</w:t>
      </w:r>
      <w:r w:rsidR="005C728F">
        <w:rPr>
          <w:rFonts w:ascii="KFGQPC Uthmanic Script HAFS" w:hAnsi="KFGQPC Uthmanic Script HAFS" w:cs="KFGQPC Uthmanic Script HAFS"/>
          <w:rtl/>
        </w:rPr>
        <w:t xml:space="preserve"> ٧</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الحشر: 7</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«چیزهایی </w:t>
      </w:r>
      <w:r w:rsidR="00204735">
        <w:rPr>
          <w:rFonts w:cs="B Zar" w:hint="cs"/>
          <w:color w:val="000000"/>
          <w:rtl/>
          <w:lang w:bidi="fa-IR"/>
        </w:rPr>
        <w:t>را که خداوند از اهالی این آبادی‌</w:t>
      </w:r>
      <w:r w:rsidRPr="00605CCA">
        <w:rPr>
          <w:rFonts w:cs="B Zar" w:hint="cs"/>
          <w:color w:val="000000"/>
          <w:rtl/>
          <w:lang w:bidi="fa-IR"/>
        </w:rPr>
        <w:t>ها به پیغمبرش ارمغان داشته است، متعلق به خدا و پیغمبر و خویشاوندان (پیغمبر) و یتیمان و مستمندان و مسافران در راه مانده می‌باشد، این بدان خاطر است که اموال تنها در میان اشخاص ثروتمند شما دست به دست نگردد و چیزهایی را که پیامبر</w:t>
      </w:r>
      <w:r w:rsidR="00204735">
        <w:rPr>
          <w:rFonts w:cs="B Zar" w:hint="cs"/>
          <w:color w:val="000000"/>
          <w:rtl/>
          <w:lang w:bidi="fa-IR"/>
        </w:rPr>
        <w:t xml:space="preserve"> </w:t>
      </w:r>
      <w:r w:rsidRPr="00605CCA">
        <w:rPr>
          <w:rFonts w:cs="B Zar" w:hint="cs"/>
          <w:color w:val="000000"/>
          <w:rtl/>
          <w:lang w:bidi="fa-IR"/>
        </w:rPr>
        <w:t xml:space="preserve">برای شما (از احکام الهی) آورده است اجرا کنید، و از چیزهایی که شما را از آن باز داشته است، دست بکشید از خدا بترسید که عقوبت سختی دارد».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آیه‌ی بعدی را تلاوت کرد که می‌گوید: </w:t>
      </w:r>
    </w:p>
    <w:p w:rsidR="002D6B77" w:rsidRPr="00605CCA" w:rsidRDefault="002B6E83" w:rsidP="005C728F">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لِلۡفُقَرَآءِ</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ٱلۡمُهَٰجِرِينَ</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ٱلَّذِينَ</w:t>
      </w:r>
      <w:r w:rsidR="005C728F">
        <w:rPr>
          <w:rFonts w:ascii="KFGQPC Uthmanic Script HAFS" w:hAnsi="KFGQPC Uthmanic Script HAFS" w:cs="KFGQPC Uthmanic Script HAFS"/>
          <w:rtl/>
        </w:rPr>
        <w:t xml:space="preserve"> أُخۡرِجُواْ مِن دِيَٰرِهِمۡ وَأَمۡوَٰلِهِمۡ يَبۡتَغُونَ فَضۡلٗا مِّنَ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وَرِضۡوَٰنٗا وَيَنصُرُونَ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وَرَسُولَهُ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أُوْلَٰٓئِكَ هُمُ </w:t>
      </w:r>
      <w:r w:rsidR="005C728F">
        <w:rPr>
          <w:rFonts w:ascii="KFGQPC Uthmanic Script HAFS" w:hAnsi="KFGQPC Uthmanic Script HAFS" w:cs="KFGQPC Uthmanic Script HAFS" w:hint="cs"/>
          <w:rtl/>
        </w:rPr>
        <w:t>ٱلصَّٰدِقُونَ</w:t>
      </w:r>
      <w:r w:rsidR="005C728F">
        <w:rPr>
          <w:rFonts w:ascii="KFGQPC Uthmanic Script HAFS" w:hAnsi="KFGQPC Uthmanic Script HAFS" w:cs="KFGQPC Uthmanic Script HAFS"/>
          <w:rtl/>
        </w:rPr>
        <w:t xml:space="preserve"> 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الحشر: 8</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غنایم از آن فقرای مهاجرینی است که از خانه و کاشانه و اموال خود بیرون رانده شده اند. آن کسانی که فضل خدا و خوشنودی او را می‌خواهند، و خدا و پیامبرش را یاری می‌دهند. اینان راستانند». </w:t>
      </w:r>
    </w:p>
    <w:p w:rsidR="002D6B77" w:rsidRPr="00605CCA" w:rsidRDefault="002D6B77" w:rsidP="002D6B77">
      <w:pPr>
        <w:spacing w:line="228" w:lineRule="auto"/>
        <w:ind w:firstLine="397"/>
        <w:rPr>
          <w:rFonts w:cs="B Zar" w:hint="cs"/>
          <w:color w:val="000000"/>
          <w:spacing w:val="-2"/>
          <w:rtl/>
          <w:lang w:bidi="fa-IR"/>
        </w:rPr>
      </w:pPr>
      <w:r w:rsidRPr="00605CCA">
        <w:rPr>
          <w:rFonts w:cs="B Zar" w:hint="cs"/>
          <w:color w:val="000000"/>
          <w:spacing w:val="-2"/>
          <w:rtl/>
          <w:lang w:bidi="fa-IR"/>
        </w:rPr>
        <w:t xml:space="preserve">و به این بسنده نکرد و انصار را نیز مشمول انفاق قرار داد و فرمود: </w:t>
      </w:r>
    </w:p>
    <w:p w:rsidR="002D6B77" w:rsidRPr="00605CCA" w:rsidRDefault="002B6E83" w:rsidP="005C728F">
      <w:pPr>
        <w:spacing w:line="228" w:lineRule="auto"/>
        <w:ind w:firstLine="397"/>
        <w:rPr>
          <w:rFonts w:cs="B Zar" w:hint="cs"/>
          <w:color w:val="000000"/>
          <w:spacing w:val="-2"/>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وَٱلَّذِينَ</w:t>
      </w:r>
      <w:r w:rsidR="005C728F">
        <w:rPr>
          <w:rFonts w:ascii="KFGQPC Uthmanic Script HAFS" w:hAnsi="KFGQPC Uthmanic Script HAFS" w:cs="KFGQPC Uthmanic Script HAFS"/>
          <w:rtl/>
        </w:rPr>
        <w:t xml:space="preserve"> تَبَوَّءُو </w:t>
      </w:r>
      <w:r w:rsidR="005C728F">
        <w:rPr>
          <w:rFonts w:ascii="KFGQPC Uthmanic Script HAFS" w:hAnsi="KFGQPC Uthmanic Script HAFS" w:cs="KFGQPC Uthmanic Script HAFS" w:hint="cs"/>
          <w:rtl/>
        </w:rPr>
        <w:t>ٱلدَّارَ</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ٱلۡإِيمَٰنَ</w:t>
      </w:r>
      <w:r w:rsidR="005C728F">
        <w:rPr>
          <w:rFonts w:ascii="KFGQPC Uthmanic Script HAFS" w:hAnsi="KFGQPC Uthmanic Script HAFS" w:cs="KFGQPC Uthmanic Script HAFS"/>
          <w:rtl/>
        </w:rPr>
        <w:t xml:space="preserve"> مِن قَبۡلِهِمۡ يُحِبُّونَ مَنۡ هَاجَرَ إِلَيۡهِمۡ وَلَا يَجِدُونَ فِي صُدُورِهِمۡ حَاجَةٗ مِّمَّآ أُوتُواْ وَيُؤۡثِرُونَ عَلَىٰٓ أَنفُسِهِمۡ وَلَوۡ كَانَ بِهِمۡ خَصَاصَةٞۚ وَمَن يُوقَ شُحَّ نَفۡسِهِ</w:t>
      </w:r>
      <w:r w:rsidR="005C728F">
        <w:rPr>
          <w:rFonts w:ascii="KFGQPC Uthmanic Script HAFS" w:hAnsi="KFGQPC Uthmanic Script HAFS" w:cs="KFGQPC Uthmanic Script HAFS" w:hint="cs"/>
          <w:rtl/>
        </w:rPr>
        <w:t>ۦ</w:t>
      </w:r>
      <w:r w:rsidR="005C728F">
        <w:rPr>
          <w:rFonts w:ascii="KFGQPC Uthmanic Script HAFS" w:hAnsi="KFGQPC Uthmanic Script HAFS" w:cs="KFGQPC Uthmanic Script HAFS"/>
          <w:rtl/>
        </w:rPr>
        <w:t xml:space="preserve"> فَأُوْلَٰٓئِكَ هُمُ </w:t>
      </w:r>
      <w:r w:rsidR="005C728F">
        <w:rPr>
          <w:rFonts w:ascii="KFGQPC Uthmanic Script HAFS" w:hAnsi="KFGQPC Uthmanic Script HAFS" w:cs="KFGQPC Uthmanic Script HAFS" w:hint="cs"/>
          <w:rtl/>
        </w:rPr>
        <w:t>ٱلۡمُفۡلِحُونَ</w:t>
      </w:r>
      <w:r w:rsidR="005C728F">
        <w:rPr>
          <w:rFonts w:ascii="KFGQPC Uthmanic Script HAFS" w:hAnsi="KFGQPC Uthmanic Script HAFS" w:cs="KFGQPC Uthmanic Script HAFS"/>
          <w:rtl/>
        </w:rPr>
        <w:t xml:space="preserve"> 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الحشر: 9</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spacing w:val="-2"/>
          <w:rtl/>
          <w:lang w:bidi="fa-IR"/>
        </w:rPr>
      </w:pPr>
      <w:r w:rsidRPr="00605CCA">
        <w:rPr>
          <w:rFonts w:cs="B Zar" w:hint="cs"/>
          <w:color w:val="000000"/>
          <w:spacing w:val="-2"/>
          <w:rtl/>
          <w:lang w:bidi="fa-IR"/>
        </w:rPr>
        <w:t xml:space="preserve">«آنانی که پیش از آمدن مهاجران خانه و کاشانه را آماده کردند و ایمان را (در دل خود استوار داشتند) کسانی را دوست می‌دارند که به پیش ایشان مهاجرت کرده اند، و در درون احساس و رغبت نیازی نمی‌کنند به چیزهایی که به مهاجران داده شده است، و ایشان را بر خود ترجیح می‌دهند، هر چند که خود سخت نیازمند باشند. کسانی که از بخل نفس خود، نگهداری و مصون و محفوظ گردند، ایشان قطعاً رستگارانند». </w:t>
      </w:r>
    </w:p>
    <w:p w:rsidR="002D6B77" w:rsidRPr="00605CCA" w:rsidRDefault="002D6B77" w:rsidP="002D6B77">
      <w:pPr>
        <w:spacing w:line="228" w:lineRule="auto"/>
        <w:ind w:firstLine="397"/>
        <w:rPr>
          <w:rFonts w:cs="B Zar" w:hint="cs"/>
          <w:color w:val="000000"/>
          <w:spacing w:val="-2"/>
          <w:rtl/>
          <w:lang w:bidi="fa-IR"/>
        </w:rPr>
      </w:pPr>
      <w:r w:rsidRPr="00605CCA">
        <w:rPr>
          <w:rFonts w:cs="B Zar" w:hint="cs"/>
          <w:color w:val="000000"/>
          <w:spacing w:val="-2"/>
          <w:rtl/>
          <w:lang w:bidi="fa-IR"/>
        </w:rPr>
        <w:t xml:space="preserve">و بر این </w:t>
      </w:r>
      <w:r w:rsidR="00204735">
        <w:rPr>
          <w:rFonts w:cs="B Zar" w:hint="cs"/>
          <w:color w:val="000000"/>
          <w:spacing w:val="-2"/>
          <w:rtl/>
          <w:lang w:bidi="fa-IR"/>
        </w:rPr>
        <w:t>نیز بسنده نکرد و همه‌</w:t>
      </w:r>
      <w:r w:rsidRPr="00605CCA">
        <w:rPr>
          <w:rFonts w:cs="B Zar" w:hint="cs"/>
          <w:color w:val="000000"/>
          <w:spacing w:val="-2"/>
          <w:rtl/>
          <w:lang w:bidi="fa-IR"/>
        </w:rPr>
        <w:t xml:space="preserve">ی مؤمنان نسلهای بعدی را در آن داخل نمود و فرمود: </w:t>
      </w:r>
    </w:p>
    <w:p w:rsidR="002B6E83" w:rsidRPr="005C728F" w:rsidRDefault="002B6E83" w:rsidP="005C728F">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وَٱلَّذِينَ</w:t>
      </w:r>
      <w:r w:rsidR="005C728F">
        <w:rPr>
          <w:rFonts w:ascii="KFGQPC Uthmanic Script HAFS" w:hAnsi="KFGQPC Uthmanic Script HAFS" w:cs="KFGQPC Uthmanic Script HAFS"/>
          <w:rtl/>
        </w:rPr>
        <w:t xml:space="preserve"> جَآءُو مِنۢ بَعۡدِهِمۡ يَقُولُونَ رَبَّنَا </w:t>
      </w:r>
      <w:r w:rsidR="005C728F">
        <w:rPr>
          <w:rFonts w:ascii="KFGQPC Uthmanic Script HAFS" w:hAnsi="KFGQPC Uthmanic Script HAFS" w:cs="KFGQPC Uthmanic Script HAFS" w:hint="cs"/>
          <w:rtl/>
        </w:rPr>
        <w:t>ٱغۡفِرۡ</w:t>
      </w:r>
      <w:r w:rsidR="005C728F">
        <w:rPr>
          <w:rFonts w:ascii="KFGQPC Uthmanic Script HAFS" w:hAnsi="KFGQPC Uthmanic Script HAFS" w:cs="KFGQPC Uthmanic Script HAFS"/>
          <w:rtl/>
        </w:rPr>
        <w:t xml:space="preserve"> لَنَا وَلِإِخۡوَٰنِنَا </w:t>
      </w:r>
      <w:r w:rsidR="005C728F">
        <w:rPr>
          <w:rFonts w:ascii="KFGQPC Uthmanic Script HAFS" w:hAnsi="KFGQPC Uthmanic Script HAFS" w:cs="KFGQPC Uthmanic Script HAFS" w:hint="cs"/>
          <w:rtl/>
        </w:rPr>
        <w:t>ٱلَّذِينَ</w:t>
      </w:r>
      <w:r w:rsidR="005C728F">
        <w:rPr>
          <w:rFonts w:ascii="KFGQPC Uthmanic Script HAFS" w:hAnsi="KFGQPC Uthmanic Script HAFS" w:cs="KFGQPC Uthmanic Script HAFS"/>
          <w:rtl/>
        </w:rPr>
        <w:t xml:space="preserve"> سَبَقُونَا بِ</w:t>
      </w:r>
      <w:r w:rsidR="005C728F">
        <w:rPr>
          <w:rFonts w:ascii="KFGQPC Uthmanic Script HAFS" w:hAnsi="KFGQPC Uthmanic Script HAFS" w:cs="KFGQPC Uthmanic Script HAFS" w:hint="cs"/>
          <w:rtl/>
        </w:rPr>
        <w:t>ٱلۡإِيمَٰنِ</w:t>
      </w:r>
      <w:r w:rsidR="005C728F">
        <w:rPr>
          <w:rFonts w:ascii="KFGQPC Uthmanic Script HAFS" w:hAnsi="KFGQPC Uthmanic Script HAFS" w:cs="KFGQPC Uthmanic Script HAFS"/>
          <w:rtl/>
        </w:rPr>
        <w:t xml:space="preserve"> وَلَا تَجۡعَلۡ فِي قُلُوبِنَا غِلّٗا لِّلَّذِينَ ءَامَنُواْ رَبَّنَآ إِنَّكَ رَءُوفٞ رَّحِيمٌ ١٠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الحشر: 10</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spacing w:val="-2"/>
          <w:rtl/>
          <w:lang w:bidi="fa-IR"/>
        </w:rPr>
      </w:pPr>
      <w:r w:rsidRPr="00605CCA">
        <w:rPr>
          <w:rFonts w:cs="B Zar" w:hint="cs"/>
          <w:color w:val="000000"/>
          <w:spacing w:val="-2"/>
          <w:rtl/>
          <w:lang w:bidi="fa-IR"/>
        </w:rPr>
        <w:t>«کسانی که پس</w:t>
      </w:r>
      <w:r w:rsidR="00204735">
        <w:rPr>
          <w:rFonts w:cs="B Zar" w:hint="cs"/>
          <w:color w:val="000000"/>
          <w:spacing w:val="-2"/>
          <w:rtl/>
          <w:lang w:bidi="fa-IR"/>
        </w:rPr>
        <w:t xml:space="preserve"> از مهاجرین و انصار به دنیا می‌آ</w:t>
      </w:r>
      <w:r w:rsidRPr="00605CCA">
        <w:rPr>
          <w:rFonts w:cs="B Zar" w:hint="cs"/>
          <w:color w:val="000000"/>
          <w:spacing w:val="-2"/>
          <w:rtl/>
          <w:lang w:bidi="fa-IR"/>
        </w:rPr>
        <w:t>یند، می‌گویند</w:t>
      </w:r>
      <w:r w:rsidR="00204735">
        <w:rPr>
          <w:rFonts w:cs="B Zar" w:hint="cs"/>
          <w:color w:val="000000"/>
          <w:spacing w:val="-2"/>
          <w:rtl/>
          <w:lang w:bidi="fa-IR"/>
        </w:rPr>
        <w:t>:</w:t>
      </w:r>
      <w:r w:rsidRPr="00605CCA">
        <w:rPr>
          <w:rFonts w:cs="B Zar" w:hint="cs"/>
          <w:color w:val="000000"/>
          <w:spacing w:val="-2"/>
          <w:rtl/>
          <w:lang w:bidi="fa-IR"/>
        </w:rPr>
        <w:t xml:space="preserve"> پروردگارا ! ما را و برادران ما را که در ایمان آوردن بر ما </w:t>
      </w:r>
      <w:r w:rsidR="00204735">
        <w:rPr>
          <w:rFonts w:cs="B Zar" w:hint="cs"/>
          <w:color w:val="000000"/>
          <w:spacing w:val="-2"/>
          <w:rtl/>
          <w:lang w:bidi="fa-IR"/>
        </w:rPr>
        <w:t>پیشی گرفته اند بیامرز و کینه‌</w:t>
      </w:r>
      <w:r w:rsidRPr="00605CCA">
        <w:rPr>
          <w:rFonts w:cs="B Zar" w:hint="cs"/>
          <w:color w:val="000000"/>
          <w:spacing w:val="-2"/>
          <w:rtl/>
          <w:lang w:bidi="fa-IR"/>
        </w:rPr>
        <w:t>ای نسبت به مومنان</w:t>
      </w:r>
      <w:r w:rsidR="00204735">
        <w:rPr>
          <w:rFonts w:cs="B Zar" w:hint="cs"/>
          <w:color w:val="000000"/>
          <w:spacing w:val="-2"/>
          <w:rtl/>
          <w:lang w:bidi="fa-IR"/>
        </w:rPr>
        <w:t xml:space="preserve"> در دلهایمان جای مده، پروردگارا</w:t>
      </w:r>
      <w:r w:rsidRPr="00605CCA">
        <w:rPr>
          <w:rFonts w:cs="B Zar" w:hint="cs"/>
          <w:color w:val="000000"/>
          <w:spacing w:val="-2"/>
          <w:rtl/>
          <w:lang w:bidi="fa-IR"/>
        </w:rPr>
        <w:t xml:space="preserve">! تو دارای رأفت و رحمت فراوانی هستی». </w:t>
      </w:r>
    </w:p>
    <w:p w:rsidR="002D6B77" w:rsidRPr="00605CCA" w:rsidRDefault="002D6B77" w:rsidP="00204735">
      <w:pPr>
        <w:spacing w:line="228" w:lineRule="auto"/>
        <w:ind w:firstLine="397"/>
        <w:rPr>
          <w:rFonts w:cs="B Zar" w:hint="cs"/>
          <w:color w:val="000000"/>
          <w:spacing w:val="-2"/>
          <w:rtl/>
          <w:lang w:bidi="fa-IR"/>
        </w:rPr>
      </w:pPr>
      <w:r w:rsidRPr="00605CCA">
        <w:rPr>
          <w:rFonts w:cs="B Zar" w:hint="cs"/>
          <w:color w:val="000000"/>
          <w:spacing w:val="-2"/>
          <w:rtl/>
          <w:lang w:bidi="fa-IR"/>
        </w:rPr>
        <w:t>پس با توجه به سیر این آیات</w:t>
      </w:r>
      <w:r w:rsidR="00204735">
        <w:rPr>
          <w:rFonts w:cs="B Zar" w:hint="cs"/>
          <w:color w:val="000000"/>
          <w:spacing w:val="-2"/>
          <w:rtl/>
          <w:lang w:bidi="fa-IR"/>
        </w:rPr>
        <w:t>،</w:t>
      </w:r>
      <w:r w:rsidRPr="00605CCA">
        <w:rPr>
          <w:rFonts w:cs="B Zar" w:hint="cs"/>
          <w:color w:val="000000"/>
          <w:spacing w:val="-2"/>
          <w:rtl/>
          <w:lang w:bidi="fa-IR"/>
        </w:rPr>
        <w:t xml:space="preserve"> همه‌ی مؤمنان حاضر و نسلهای آینده در زمینهای به دست آمده از کفار، شریک می‌باشند. بنابراین عمر</w:t>
      </w:r>
      <w:r w:rsidRPr="00605CCA">
        <w:rPr>
          <w:rFonts w:cs="B Zar" w:hint="cs"/>
          <w:color w:val="000000"/>
          <w:spacing w:val="-2"/>
          <w:rtl/>
          <w:lang w:bidi="fa-IR"/>
        </w:rPr>
        <w:sym w:font="AGA Arabesque" w:char="F074"/>
      </w:r>
      <w:r w:rsidRPr="00605CCA">
        <w:rPr>
          <w:rFonts w:cs="B Zar" w:hint="cs"/>
          <w:color w:val="000000"/>
          <w:spacing w:val="-2"/>
          <w:rtl/>
          <w:lang w:bidi="fa-IR"/>
        </w:rPr>
        <w:t xml:space="preserve"> گفت: اگر زنده بمانم کاری خواهم کرد که سهم آن چوپانی را که در بیابان‌های صنعا گوسفند می چراند، به او برسد</w:t>
      </w:r>
      <w:r w:rsidRPr="00605CCA">
        <w:rPr>
          <w:rStyle w:val="FootnoteReference"/>
          <w:color w:val="000000"/>
          <w:spacing w:val="-2"/>
          <w:rtl/>
          <w:lang w:bidi="fa-IR"/>
        </w:rPr>
        <w:footnoteReference w:id="1000"/>
      </w:r>
      <w:r w:rsidR="00204735">
        <w:rPr>
          <w:rFonts w:cs="B Zar" w:hint="cs"/>
          <w:color w:val="000000"/>
          <w:spacing w:val="-2"/>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در روایتی آمده است که عمر</w:t>
      </w:r>
      <w:r w:rsidRPr="00605CCA">
        <w:rPr>
          <w:rFonts w:cs="B Zar" w:hint="cs"/>
          <w:color w:val="000000"/>
          <w:rtl/>
          <w:lang w:bidi="fa-IR"/>
        </w:rPr>
        <w:sym w:font="AGA Arabesque" w:char="F074"/>
      </w:r>
      <w:r w:rsidRPr="00605CCA">
        <w:rPr>
          <w:rFonts w:cs="B Zar" w:hint="cs"/>
          <w:color w:val="000000"/>
          <w:rtl/>
          <w:lang w:bidi="fa-IR"/>
        </w:rPr>
        <w:t xml:space="preserve"> گفت: حال دیگر مسلمانان چه می‌شود که وقتی پا به این سرزمین بگذارند ببینند که همه‌ی اراضی آن با بردگان و کارکنان به عنوان میراث گذشتگان برای فرزندانشان مانده است؟ عبدالرحمان بن عوف به عنوان اعتراض گفت: مگر غیر از این است که این زمینها با بردگان، غنایمی است که خداوند نصیب فاتحان کرده است؟ عمر</w:t>
      </w:r>
      <w:r w:rsidRPr="00605CCA">
        <w:rPr>
          <w:rFonts w:cs="B Zar" w:hint="cs"/>
          <w:color w:val="000000"/>
          <w:rtl/>
          <w:lang w:bidi="fa-IR"/>
        </w:rPr>
        <w:sym w:font="AGA Arabesque" w:char="F074"/>
      </w:r>
      <w:r w:rsidRPr="00605CCA">
        <w:rPr>
          <w:rFonts w:cs="B Zar" w:hint="cs"/>
          <w:color w:val="000000"/>
          <w:rtl/>
          <w:lang w:bidi="fa-IR"/>
        </w:rPr>
        <w:t xml:space="preserve"> گفت: حقیقت همان است که تو می‌گویی ولی به خدا سوگند! بعد از من هیچ سرزمینی فتح نمی‌شود که در آن به چنین غنایمی دست یازید. و نگهداری از آن، هزینه‌ی اضافه‌ای برای مسلمانان خواهد داشت. و اگر قرار باشد زمینهای عراق با بردگانش و زمینهای شام با بردگانش تقسیم بشود، پس هزینه‌ی نگهداری و کنترل از مرزها را از چه راهی فراهم کنیم؟</w:t>
      </w:r>
    </w:p>
    <w:p w:rsidR="002D6B77" w:rsidRPr="00605CCA" w:rsidRDefault="002D6B77" w:rsidP="00204735">
      <w:pPr>
        <w:spacing w:line="228" w:lineRule="auto"/>
        <w:ind w:firstLine="397"/>
        <w:rPr>
          <w:rFonts w:cs="B Zar" w:hint="cs"/>
          <w:color w:val="000000"/>
          <w:rtl/>
          <w:lang w:bidi="fa-IR"/>
        </w:rPr>
      </w:pPr>
      <w:r w:rsidRPr="00605CCA">
        <w:rPr>
          <w:rFonts w:cs="B Zar" w:hint="cs"/>
          <w:color w:val="000000"/>
          <w:rtl/>
          <w:lang w:bidi="fa-IR"/>
        </w:rPr>
        <w:t>آن‌ها به اعتراضات خود ادامه دادند و گفتند: می‌خواهی مالی را که به وسیله شمشیرهایمان در راه خدا به دست آورده‌ایم و از آن ما است از ما دریغ بداری، تا کسانی که اصلا در جنگ حضور نداشته‌اند با فرزندان خود از آن بهره‌مند گردند؟! عمر</w:t>
      </w:r>
      <w:r w:rsidRPr="00605CCA">
        <w:rPr>
          <w:rFonts w:cs="B Zar" w:hint="cs"/>
          <w:color w:val="000000"/>
          <w:rtl/>
          <w:lang w:bidi="fa-IR"/>
        </w:rPr>
        <w:sym w:font="AGA Arabesque" w:char="F074"/>
      </w:r>
      <w:r w:rsidRPr="00605CCA">
        <w:rPr>
          <w:rFonts w:cs="B Zar" w:hint="cs"/>
          <w:color w:val="000000"/>
          <w:rtl/>
          <w:lang w:bidi="fa-IR"/>
        </w:rPr>
        <w:t xml:space="preserve"> در جواب آن‌ها چیزی جز این نمی‌گفت که این رأی من است. آن‌ها گفتند: پس در این‌باره با بزرگان قوم مشورت کن. عمر</w:t>
      </w:r>
      <w:r w:rsidRPr="00605CCA">
        <w:rPr>
          <w:rFonts w:cs="B Zar" w:hint="cs"/>
          <w:color w:val="000000"/>
          <w:rtl/>
          <w:lang w:bidi="fa-IR"/>
        </w:rPr>
        <w:sym w:font="AGA Arabesque" w:char="F074"/>
      </w:r>
      <w:r w:rsidRPr="00605CCA">
        <w:rPr>
          <w:rFonts w:cs="B Zar" w:hint="cs"/>
          <w:color w:val="000000"/>
          <w:rtl/>
          <w:lang w:bidi="fa-IR"/>
        </w:rPr>
        <w:t xml:space="preserve"> ده نفر از بزرگان انصار از اوس و خزرج را فرا خواند و خطاب به آنان گفت: من هم یکی از شما هستم</w:t>
      </w:r>
      <w:r w:rsidR="00204735">
        <w:rPr>
          <w:rFonts w:cs="B Zar" w:hint="cs"/>
          <w:color w:val="000000"/>
          <w:rtl/>
          <w:lang w:bidi="fa-IR"/>
        </w:rPr>
        <w:t>،</w:t>
      </w:r>
      <w:r w:rsidRPr="00605CCA">
        <w:rPr>
          <w:rFonts w:cs="B Zar" w:hint="cs"/>
          <w:color w:val="000000"/>
          <w:rtl/>
          <w:lang w:bidi="fa-IR"/>
        </w:rPr>
        <w:t xml:space="preserve"> امروز شما باید به حق رأی بد</w:t>
      </w:r>
      <w:r w:rsidR="00204735">
        <w:rPr>
          <w:rFonts w:cs="B Zar" w:hint="cs"/>
          <w:color w:val="000000"/>
          <w:rtl/>
          <w:lang w:bidi="fa-IR"/>
        </w:rPr>
        <w:t>هید و از من به ناحق پیروی نکنید،</w:t>
      </w:r>
      <w:r w:rsidRPr="00605CCA">
        <w:rPr>
          <w:rFonts w:cs="B Zar" w:hint="cs"/>
          <w:color w:val="000000"/>
          <w:rtl/>
          <w:lang w:bidi="fa-IR"/>
        </w:rPr>
        <w:t xml:space="preserve"> موافقین و مخالفان باید نظر و رأی خود را ابراز دارند و کسی حق ندارد کورکورانه‌ از رأی من پیروی نماید. سپس گفت: شما سخنان این‌ها را شنیدید</w:t>
      </w:r>
      <w:r w:rsidR="00204735">
        <w:rPr>
          <w:rFonts w:cs="B Zar" w:hint="cs"/>
          <w:color w:val="000000"/>
          <w:rtl/>
          <w:lang w:bidi="fa-IR"/>
        </w:rPr>
        <w:t>،</w:t>
      </w:r>
      <w:r w:rsidRPr="00605CCA">
        <w:rPr>
          <w:rFonts w:cs="B Zar" w:hint="cs"/>
          <w:color w:val="000000"/>
          <w:rtl/>
          <w:lang w:bidi="fa-IR"/>
        </w:rPr>
        <w:t xml:space="preserve"> این‌ها گمان می‌کنند که من بر آن‌ها ستم روا خواهم داشت. من فکر می‌کنم که چیزی از سرزمین کسرا باقی نمانده که فتح نشده باشد و در این فتح ما به اموال و زمینها و بردگان زیادی دست یافته‌ایم. اموال را در میان جنگجویان تقسیم نموده و خمس آن‌را نیز در مصارف آن هزینه کرده‌ام و چنین به نظر می‌رسد که زمینها را به دست کارگران و بردگانشان بسپاریم و در عوض از آن‌ها سالانه خراج و جزیه‌ وصول کنیم و آن‌چه‌ را از این راه به دست می‌آوریم، صرف هزینه‌های جنگجویان و فرزندانشان و مسلمانان دیگر بنماییم. آیا به نظر شما این مرزها نیاز به مرزبانانی ندارد که از آن‌ها نگهداری کنند، آیا این شهرهای بزرگ نیاز به پادگان و لشکر ندارد؟ آیا کارمندان و دست اندرکاران دولت حقوق نمی‌خواهند؟ پس اگر زمینها را تقسیم کنیم، هزینه‌ی این امور را از چه راهی فراهم سازیم؟ همه یکصدا گفتند: رأی ما رأی تو است</w:t>
      </w:r>
      <w:r w:rsidR="00204735">
        <w:rPr>
          <w:rFonts w:cs="B Zar" w:hint="cs"/>
          <w:color w:val="000000"/>
          <w:rtl/>
          <w:lang w:bidi="fa-IR"/>
        </w:rPr>
        <w:t>،</w:t>
      </w:r>
      <w:r w:rsidRPr="00605CCA">
        <w:rPr>
          <w:rFonts w:cs="B Zar" w:hint="cs"/>
          <w:color w:val="000000"/>
          <w:rtl/>
          <w:lang w:bidi="fa-IR"/>
        </w:rPr>
        <w:t xml:space="preserve"> چرا که اگر در شهرها لشکر و پادگان وجود نداشته باشد، بی درنگ کافران به شهرهای خود باز خواهند گشت</w:t>
      </w:r>
      <w:r w:rsidRPr="00C715B7">
        <w:rPr>
          <w:rStyle w:val="FootnoteReference"/>
          <w:rFonts w:cs="B Zar"/>
          <w:color w:val="000000"/>
          <w:sz w:val="24"/>
          <w:szCs w:val="24"/>
          <w:rtl/>
          <w:lang w:bidi="fa-IR"/>
        </w:rPr>
        <w:footnoteReference w:id="1001"/>
      </w:r>
      <w:r w:rsidR="0020473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عمر</w:t>
      </w:r>
      <w:r w:rsidRPr="00605CCA">
        <w:rPr>
          <w:rFonts w:cs="B Zar" w:hint="cs"/>
          <w:color w:val="000000"/>
          <w:rtl/>
          <w:lang w:bidi="fa-IR"/>
        </w:rPr>
        <w:sym w:font="AGA Arabesque" w:char="F074"/>
      </w:r>
      <w:r w:rsidRPr="00605CCA">
        <w:rPr>
          <w:rFonts w:cs="B Zar" w:hint="cs"/>
          <w:color w:val="000000"/>
          <w:rtl/>
          <w:lang w:bidi="fa-IR"/>
        </w:rPr>
        <w:t xml:space="preserve"> طی سخنان خود گفت: اگر این زمینها را تقسیم بکنم، برای همیشه به دست عده‌ای سرمایه‌دار خواهند چرخید و مسلمانان بعدی در آن سهمی نخواهند داشت، در حالی که قرآن می‌گوید: </w:t>
      </w:r>
    </w:p>
    <w:p w:rsidR="002D6B77" w:rsidRPr="00605CCA" w:rsidRDefault="002B6E83"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وَٱلَّذِينَ</w:t>
      </w:r>
      <w:r w:rsidR="005C728F">
        <w:rPr>
          <w:rFonts w:ascii="KFGQPC Uthmanic Script HAFS" w:hAnsi="KFGQPC Uthmanic Script HAFS" w:cs="KFGQPC Uthmanic Script HAFS"/>
          <w:rtl/>
        </w:rPr>
        <w:t xml:space="preserve"> جَآءُو مِنۢ بَعۡدِهِمۡ</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الحشر: 10</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كساني كه پس از مهاجرين و انصار به دنيا مي‌آيند</w:t>
      </w:r>
      <w:r>
        <w:rPr>
          <w:rFonts w:cs="B Zar" w:hint="cs"/>
          <w:color w:val="000000"/>
          <w:rtl/>
          <w:lang w:bidi="fa-IR"/>
        </w:rPr>
        <w:t>»</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این آیه همه‌ی کسانی را که تا قیامت خواهند آمد، در بر می‌گیرد. بدین صورت رأی عمر</w:t>
      </w:r>
      <w:r w:rsidRPr="00605CCA">
        <w:rPr>
          <w:rFonts w:cs="B Zar" w:hint="cs"/>
          <w:color w:val="000000"/>
          <w:rtl/>
          <w:lang w:bidi="fa-IR"/>
        </w:rPr>
        <w:sym w:font="AGA Arabesque" w:char="F074"/>
      </w:r>
      <w:r w:rsidRPr="00605CCA">
        <w:rPr>
          <w:rFonts w:cs="B Zar" w:hint="cs"/>
          <w:color w:val="000000"/>
          <w:rtl/>
          <w:lang w:bidi="fa-IR"/>
        </w:rPr>
        <w:t xml:space="preserve"> و بزرگان صحابه بر تقسیم نکردن زمینهایی که از کفار گرفته بودند، استوار گردید</w:t>
      </w:r>
      <w:r w:rsidRPr="00C715B7">
        <w:rPr>
          <w:rStyle w:val="FootnoteReference"/>
          <w:rFonts w:cs="B Zar"/>
          <w:color w:val="000000"/>
          <w:sz w:val="24"/>
          <w:szCs w:val="24"/>
          <w:rtl/>
          <w:lang w:bidi="fa-IR"/>
        </w:rPr>
        <w:footnoteReference w:id="1002"/>
      </w:r>
      <w:r w:rsidR="0020473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نحوه‌ی مذاکره و گفتگوی عمر</w:t>
      </w:r>
      <w:r w:rsidRPr="00605CCA">
        <w:rPr>
          <w:rFonts w:cs="B Zar" w:hint="cs"/>
          <w:color w:val="000000"/>
          <w:rtl/>
          <w:lang w:bidi="fa-IR"/>
        </w:rPr>
        <w:sym w:font="AGA Arabesque" w:char="F074"/>
      </w:r>
      <w:r w:rsidRPr="00605CCA">
        <w:rPr>
          <w:rFonts w:cs="B Zar" w:hint="cs"/>
          <w:color w:val="000000"/>
          <w:rtl/>
          <w:lang w:bidi="fa-IR"/>
        </w:rPr>
        <w:t xml:space="preserve"> برای متقاعد ساختن مخالفین طرح «خراج» فرزانگی و فراست ایشان متبلور می‌گردد. چنان‌که با ارائه‌ی دلیل و مدرک و طی سخنان زیبا و دلنشین خود توانست نظر مخالفین را به نفع خود تغییر دهد. کاری که شاید از دست یک سیاستمدار قوی امروزی در جلب آرای اعضای پارلمان برای تصویب نمودن لایحه‌ای برنیاید.</w:t>
      </w:r>
    </w:p>
    <w:p w:rsidR="002D6B77" w:rsidRPr="00605CCA" w:rsidRDefault="002D6B77" w:rsidP="00204735">
      <w:pPr>
        <w:spacing w:line="228" w:lineRule="auto"/>
        <w:ind w:firstLine="397"/>
        <w:rPr>
          <w:rFonts w:cs="B Zar" w:hint="cs"/>
          <w:color w:val="000000"/>
          <w:rtl/>
          <w:lang w:bidi="fa-IR"/>
        </w:rPr>
      </w:pPr>
      <w:r w:rsidRPr="00605CCA">
        <w:rPr>
          <w:rFonts w:cs="B Zar" w:hint="cs"/>
          <w:color w:val="000000"/>
          <w:rtl/>
          <w:lang w:bidi="ar-KW"/>
        </w:rPr>
        <w:t>لازم به‌ یاد</w:t>
      </w:r>
      <w:r w:rsidR="00204735">
        <w:rPr>
          <w:rFonts w:cs="B Zar" w:hint="cs"/>
          <w:color w:val="000000"/>
          <w:rtl/>
          <w:lang w:bidi="ar-KW"/>
        </w:rPr>
        <w:t>آ</w:t>
      </w:r>
      <w:r w:rsidRPr="00605CCA">
        <w:rPr>
          <w:rFonts w:cs="B Zar" w:hint="cs"/>
          <w:color w:val="000000"/>
          <w:rtl/>
          <w:lang w:bidi="ar-KW"/>
        </w:rPr>
        <w:t>وری است که‌ عمر مافوق هر سیاستمداری است، با توجه‌ به‌ اینکه‌ صداقت از سخنان وی می‌چکید و همانند سیاستمداری فریبکار نقشه‌ و برنامه‌های خود را ارائه‌ نمی‌داد، بلکه‌ طی بیاناتی آن‌را عرضه‌ می‌داشت که‌ ما فوق هرگونه‌ شبیه‌ و مثالی می‌باشد</w:t>
      </w:r>
      <w:r w:rsidRPr="00C715B7">
        <w:rPr>
          <w:rStyle w:val="FootnoteReference"/>
          <w:rFonts w:cs="B Zar"/>
          <w:color w:val="000000"/>
          <w:sz w:val="24"/>
          <w:szCs w:val="24"/>
          <w:rtl/>
          <w:lang w:bidi="fa-IR"/>
        </w:rPr>
        <w:footnoteReference w:id="1003"/>
      </w:r>
      <w:r w:rsidR="00204735">
        <w:rPr>
          <w:rFonts w:cs="B Zar" w:hint="cs"/>
          <w:color w:val="000000"/>
          <w:rtl/>
          <w:lang w:bidi="ar-KW"/>
        </w:rPr>
        <w:t>.</w:t>
      </w:r>
    </w:p>
    <w:p w:rsidR="002D6B77" w:rsidRPr="00605CCA" w:rsidRDefault="002D6B77" w:rsidP="002D6B77">
      <w:pPr>
        <w:pStyle w:val="a2"/>
        <w:rPr>
          <w:rFonts w:hint="cs"/>
          <w:rtl/>
          <w:lang w:bidi="fa-IR"/>
        </w:rPr>
      </w:pPr>
      <w:bookmarkStart w:id="962" w:name="_Toc70310948"/>
      <w:bookmarkStart w:id="963" w:name="_Toc223806495"/>
      <w:bookmarkStart w:id="964" w:name="_Toc71216984"/>
      <w:bookmarkStart w:id="965" w:name="_Toc231737521"/>
      <w:bookmarkStart w:id="966" w:name="_Toc260068380"/>
      <w:r w:rsidRPr="00605CCA">
        <w:rPr>
          <w:rFonts w:hint="cs"/>
          <w:rtl/>
          <w:lang w:bidi="fa-IR"/>
        </w:rPr>
        <w:t>آیا عملکرد عمرفاروق درباره زمینهای خراج با عملکرد رسول</w:t>
      </w:r>
      <w:r w:rsidRPr="00605CCA">
        <w:rPr>
          <w:rFonts w:cs="CTraditional Arabic" w:hint="cs"/>
          <w:bCs w:val="0"/>
          <w:cs/>
          <w:lang w:bidi="fa-IR"/>
        </w:rPr>
        <w:t>‎</w:t>
      </w:r>
      <w:r w:rsidRPr="00605CCA">
        <w:rPr>
          <w:rFonts w:hint="cs"/>
          <w:rtl/>
          <w:lang w:bidi="fa-IR"/>
        </w:rPr>
        <w:t>خدا</w:t>
      </w:r>
      <w:r w:rsidRPr="00605CCA">
        <w:rPr>
          <w:rFonts w:cs="CTraditional Arabic" w:hint="cs"/>
          <w:bCs w:val="0"/>
          <w:rtl/>
          <w:lang w:bidi="fa-IR"/>
        </w:rPr>
        <w:t xml:space="preserve">ع </w:t>
      </w:r>
      <w:r w:rsidRPr="00605CCA">
        <w:rPr>
          <w:rFonts w:hint="cs"/>
          <w:rtl/>
          <w:lang w:bidi="fa-IR"/>
        </w:rPr>
        <w:t>مخالف بود؟</w:t>
      </w:r>
      <w:bookmarkEnd w:id="962"/>
      <w:bookmarkEnd w:id="963"/>
      <w:bookmarkEnd w:id="964"/>
      <w:bookmarkEnd w:id="965"/>
      <w:bookmarkEnd w:id="966"/>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سخن کسی که گفته است عملکرد عمرفاروق درباره‌ی زمینهای خراج مخالف با عملکرد رسول خدا</w:t>
      </w:r>
      <w:r w:rsidRPr="00605CCA">
        <w:rPr>
          <w:rFonts w:cs="CTraditional Arabic" w:hint="cs"/>
          <w:color w:val="000000"/>
          <w:rtl/>
          <w:lang w:bidi="fa-IR"/>
        </w:rPr>
        <w:t>ص</w:t>
      </w:r>
      <w:r w:rsidRPr="00605CCA">
        <w:rPr>
          <w:rFonts w:cs="B Zar" w:hint="cs"/>
          <w:color w:val="000000"/>
          <w:rtl/>
          <w:lang w:bidi="fa-IR"/>
        </w:rPr>
        <w:t xml:space="preserve"> بوده است بدلیل این که رسول خدا</w:t>
      </w:r>
      <w:r w:rsidRPr="00605CCA">
        <w:rPr>
          <w:rFonts w:cs="CTraditional Arabic" w:hint="cs"/>
          <w:color w:val="000000"/>
          <w:rtl/>
          <w:lang w:bidi="fa-IR"/>
        </w:rPr>
        <w:t>ص</w:t>
      </w:r>
      <w:r w:rsidRPr="00605CCA">
        <w:rPr>
          <w:rFonts w:cs="B Zar" w:hint="cs"/>
          <w:color w:val="000000"/>
          <w:rtl/>
          <w:lang w:bidi="fa-IR"/>
        </w:rPr>
        <w:t xml:space="preserve"> زمینهای خیبر را تقسیم نمود و اگر چنان‌که خلیفه‌ای خلاف این عمل کند، باید عملکرد او را خلاف سنت و باطل تلقی نمود، سخن اشتباه و جسورانه‌ای نسبت به خلفای راشدین می‌باشد.</w:t>
      </w:r>
    </w:p>
    <w:p w:rsidR="002D6B77" w:rsidRPr="00605CCA" w:rsidRDefault="002D6B77" w:rsidP="00816355">
      <w:pPr>
        <w:spacing w:line="228" w:lineRule="auto"/>
        <w:ind w:firstLine="397"/>
        <w:rPr>
          <w:rFonts w:cs="B Zar" w:hint="cs"/>
          <w:color w:val="000000"/>
          <w:rtl/>
          <w:lang w:bidi="ar-KW"/>
        </w:rPr>
      </w:pPr>
      <w:r w:rsidRPr="00605CCA">
        <w:rPr>
          <w:rFonts w:cs="B Zar" w:hint="cs"/>
          <w:color w:val="000000"/>
          <w:rtl/>
          <w:lang w:bidi="fa-IR"/>
        </w:rPr>
        <w:t>باید گفت که عملکرد رسول</w:t>
      </w:r>
      <w:r w:rsidRPr="00605CCA">
        <w:rPr>
          <w:rFonts w:cs="CTraditional Arabic" w:hint="cs"/>
          <w:b/>
          <w:color w:val="000000"/>
          <w:cs/>
          <w:lang w:bidi="fa-IR"/>
        </w:rPr>
        <w:t>‎</w:t>
      </w:r>
      <w:r w:rsidRPr="00605CCA">
        <w:rPr>
          <w:rFonts w:cs="B Zar" w:hint="cs"/>
          <w:color w:val="000000"/>
          <w:rtl/>
          <w:lang w:bidi="fa-IR"/>
        </w:rPr>
        <w:t>خدا</w:t>
      </w:r>
      <w:r w:rsidRPr="00605CCA">
        <w:rPr>
          <w:rFonts w:cs="CTraditional Arabic" w:hint="cs"/>
          <w:color w:val="000000"/>
          <w:rtl/>
          <w:lang w:bidi="fa-IR"/>
        </w:rPr>
        <w:t>ص</w:t>
      </w:r>
      <w:r w:rsidRPr="00605CCA">
        <w:rPr>
          <w:rFonts w:cs="B Zar" w:hint="cs"/>
          <w:color w:val="000000"/>
          <w:rtl/>
          <w:lang w:bidi="fa-IR"/>
        </w:rPr>
        <w:t xml:space="preserve"> در خیبر یعنی تقسیم اراضی در میان فاتحان، بیانگر جایز بودن این عمل و نه وجوب آن است. و اگر هیچ دلیلی در این باره وجود نداشته باشد، عملکرد عمر، عثمان و علی</w:t>
      </w:r>
      <w:r w:rsidRPr="00605CCA">
        <w:rPr>
          <w:rFonts w:cs="B Zar" w:hint="cs"/>
          <w:color w:val="000000"/>
          <w:rtl/>
          <w:lang w:bidi="fa-IR"/>
        </w:rPr>
        <w:sym w:font="AGA Arabesque" w:char="F079"/>
      </w:r>
      <w:r w:rsidRPr="00605CCA">
        <w:rPr>
          <w:rFonts w:cs="B Zar" w:hint="cs"/>
          <w:color w:val="000000"/>
          <w:rtl/>
          <w:lang w:bidi="fa-IR"/>
        </w:rPr>
        <w:t xml:space="preserve"> خود دلیل بسیار قوی‌ای برای این امر محسوب می‌شود و علاوه بر آن عملکرد خود رسول خدا در فتح مکه که اراضی آن‌را تقسیم ننمود و کسی را به بردگی نگرفت، بزرگترین دلیل بر جواز این امور نه وجوب آن می‌باشد. و اگر کسی بگوید: مکه با صلح و سازش فتح گردید نه به زور، سخن گزافی گفته است. چرا که رسول خدا در اثر نقض عهد اهل مکه قصد فتح آن‌را کرد و هنگامی که‌ در مرالظهران به‌ استراحت پرداخت هیچ کس برای صلح با او به‌ آن‌جا نیامد و کسی را برای صلح به‌ خدمت وی نفرستادند، بلکه‌ اینک ابوسفیان در راستای جاسوسی بیرون آمده‌ که‌ عباس او را درمی‌یابد و همانند اسیری به‌ خدمت پیامبر می‌برد و او را پناه‌ می‌دهد و در نهایت اسلام می‌آورد و در ردیف مسلمانان قرار می‌گیرد، پس چگونه‌ جایز است که‌ گفته‌ شود</w:t>
      </w:r>
      <w:r w:rsidR="00204735">
        <w:rPr>
          <w:rFonts w:cs="B Zar" w:hint="cs"/>
          <w:color w:val="000000"/>
          <w:rtl/>
          <w:lang w:bidi="fa-IR"/>
        </w:rPr>
        <w:t>:</w:t>
      </w:r>
      <w:r w:rsidRPr="00605CCA">
        <w:rPr>
          <w:rFonts w:cs="B Zar" w:hint="cs"/>
          <w:color w:val="000000"/>
          <w:rtl/>
          <w:lang w:bidi="fa-IR"/>
        </w:rPr>
        <w:t xml:space="preserve"> ابوسفیان بعد از قبول اسلام برای کافران انعقاد صلح نموده‌ بدون اینکه‌ از آنان اجازه‌ گرفته‌ باشد؟ و جهت توضیح این قضیه‌ باید گفت که‌ پیامبر</w:t>
      </w:r>
      <w:r w:rsidRPr="00605CCA">
        <w:rPr>
          <w:rFonts w:cs="CTraditional Arabic" w:hint="cs"/>
          <w:color w:val="000000"/>
          <w:rtl/>
          <w:lang w:bidi="ar-KW"/>
        </w:rPr>
        <w:t>ص</w:t>
      </w:r>
      <w:r w:rsidRPr="00605CCA">
        <w:rPr>
          <w:rFonts w:cs="B Zar" w:hint="cs"/>
          <w:color w:val="000000"/>
          <w:rtl/>
          <w:lang w:bidi="ar-KW"/>
        </w:rPr>
        <w:t xml:space="preserve"> امان و پناه مسلمانان را به‌ چند سببی متعلق نمود که‌ عبارت بودند از: هر کس وارد منزل ابوسفیان شود او در امان است و هر کس وارد مسجد</w:t>
      </w:r>
      <w:r w:rsidR="00816355">
        <w:rPr>
          <w:rFonts w:cs="B Zar" w:hint="cs"/>
          <w:color w:val="000000"/>
          <w:rtl/>
          <w:lang w:bidi="ar-KW"/>
        </w:rPr>
        <w:t xml:space="preserve"> الحرام</w:t>
      </w:r>
      <w:r w:rsidRPr="00605CCA">
        <w:rPr>
          <w:rFonts w:cs="B Zar" w:hint="cs"/>
          <w:color w:val="000000"/>
          <w:rtl/>
          <w:lang w:bidi="ar-KW"/>
        </w:rPr>
        <w:t xml:space="preserve"> شود او در امان است و هر کس منزل خود را قفل بزند او در امان است</w:t>
      </w:r>
      <w:r w:rsidRPr="00C715B7">
        <w:rPr>
          <w:rStyle w:val="FootnoteReference"/>
          <w:rFonts w:ascii="AGA Arabesque" w:hAnsi="AGA Arabesque" w:cs="B Zar"/>
          <w:color w:val="000000"/>
          <w:sz w:val="24"/>
          <w:szCs w:val="24"/>
          <w:rtl/>
        </w:rPr>
        <w:footnoteReference w:id="1004"/>
      </w:r>
      <w:r w:rsidR="00204735">
        <w:rPr>
          <w:rFonts w:cs="B Zar" w:hint="cs"/>
          <w:color w:val="000000"/>
          <w:rtl/>
        </w:rPr>
        <w:t>.</w:t>
      </w:r>
      <w:r w:rsidRPr="00605CCA">
        <w:rPr>
          <w:rFonts w:cs="B Zar" w:hint="cs"/>
          <w:color w:val="000000"/>
          <w:rtl/>
          <w:lang w:val="en-AU" w:bidi="ar-KW"/>
        </w:rPr>
        <w:t xml:space="preserve"> یعنی اینکه‌ پیامبر</w:t>
      </w:r>
      <w:r w:rsidRPr="00605CCA">
        <w:rPr>
          <w:rFonts w:cs="CTraditional Arabic" w:hint="cs"/>
          <w:color w:val="000000"/>
          <w:rtl/>
          <w:lang w:val="en-AU" w:bidi="ar-KW"/>
        </w:rPr>
        <w:t>ص</w:t>
      </w:r>
      <w:r w:rsidRPr="00605CCA">
        <w:rPr>
          <w:rFonts w:cs="B Zar" w:hint="cs"/>
          <w:color w:val="000000"/>
          <w:rtl/>
          <w:lang w:val="en-AU" w:bidi="ar-KW"/>
        </w:rPr>
        <w:t xml:space="preserve"> به‌ کسانی امان داد که‌ با او به‌ جنگ درنمی‌افتد، از این‌رو می‌فهمیم که‌ اگر صلح اعلام شده‌ بود، هرگز پیامبر</w:t>
      </w:r>
      <w:r w:rsidRPr="00605CCA">
        <w:rPr>
          <w:rFonts w:cs="CTraditional Arabic" w:hint="cs"/>
          <w:color w:val="000000"/>
          <w:rtl/>
          <w:lang w:val="en-AU" w:bidi="ar-KW"/>
        </w:rPr>
        <w:t>ص</w:t>
      </w:r>
      <w:r w:rsidRPr="00605CCA">
        <w:rPr>
          <w:rFonts w:cs="B Zar" w:hint="cs"/>
          <w:color w:val="000000"/>
          <w:rtl/>
          <w:lang w:val="en-AU" w:bidi="ar-KW"/>
        </w:rPr>
        <w:t xml:space="preserve"> نیازی به‌ اعلام امان‌دهی نداشت. و نکته‌ی دیگر اینکه‌ پیامبر</w:t>
      </w:r>
      <w:r w:rsidRPr="00605CCA">
        <w:rPr>
          <w:rFonts w:cs="CTraditional Arabic" w:hint="cs"/>
          <w:color w:val="000000"/>
          <w:rtl/>
          <w:lang w:val="en-AU" w:bidi="ar-KW"/>
        </w:rPr>
        <w:t>ص</w:t>
      </w:r>
      <w:r w:rsidRPr="00605CCA">
        <w:rPr>
          <w:rFonts w:cs="B Zar" w:hint="cs"/>
          <w:color w:val="000000"/>
          <w:rtl/>
          <w:lang w:val="en-AU" w:bidi="ar-KW"/>
        </w:rPr>
        <w:t xml:space="preserve"> آن‌ها را به‌ آزادگان نام داد</w:t>
      </w:r>
      <w:r w:rsidR="00816355">
        <w:rPr>
          <w:rFonts w:cs="B Zar" w:hint="cs"/>
          <w:color w:val="000000"/>
          <w:rtl/>
          <w:lang w:val="en-AU" w:bidi="ar-KW"/>
        </w:rPr>
        <w:t>،</w:t>
      </w:r>
      <w:r w:rsidRPr="00605CCA">
        <w:rPr>
          <w:rFonts w:cs="B Zar" w:hint="cs"/>
          <w:color w:val="000000"/>
          <w:rtl/>
          <w:lang w:val="en-AU" w:bidi="ar-KW"/>
        </w:rPr>
        <w:t xml:space="preserve"> زیرا آنان را از بند اسارت آزاد گرداند، و همچنین پیامبر</w:t>
      </w:r>
      <w:r w:rsidRPr="00605CCA">
        <w:rPr>
          <w:rFonts w:cs="CTraditional Arabic" w:hint="cs"/>
          <w:color w:val="000000"/>
          <w:rtl/>
          <w:lang w:val="en-AU" w:bidi="ar-KW"/>
        </w:rPr>
        <w:t>ص</w:t>
      </w:r>
      <w:r w:rsidRPr="00605CCA">
        <w:rPr>
          <w:rFonts w:cs="B Zar" w:hint="cs"/>
          <w:color w:val="000000"/>
          <w:rtl/>
          <w:lang w:val="en-AU" w:bidi="ar-KW"/>
        </w:rPr>
        <w:t xml:space="preserve"> دستور</w:t>
      </w:r>
      <w:r w:rsidR="00816355">
        <w:rPr>
          <w:rFonts w:cs="B Zar" w:hint="cs"/>
          <w:color w:val="000000"/>
          <w:rtl/>
          <w:lang w:val="en-AU" w:bidi="ar-KW"/>
        </w:rPr>
        <w:t xml:space="preserve"> كشتن</w:t>
      </w:r>
      <w:r w:rsidRPr="00605CCA">
        <w:rPr>
          <w:rFonts w:cs="B Zar" w:hint="cs"/>
          <w:color w:val="000000"/>
          <w:rtl/>
          <w:lang w:val="en-AU" w:bidi="ar-KW"/>
        </w:rPr>
        <w:t xml:space="preserve"> گروهی از آنان اعم از زن و مرد را صادر نمود</w:t>
      </w:r>
      <w:r w:rsidRPr="00605CCA">
        <w:rPr>
          <w:rFonts w:cs="B Zar" w:hint="cs"/>
          <w:color w:val="000000"/>
          <w:rtl/>
          <w:lang w:bidi="ar-KW"/>
        </w:rPr>
        <w:t>. و نکته‌ی دیگری اینکه‌ پیامبر</w:t>
      </w:r>
      <w:r w:rsidRPr="00605CCA">
        <w:rPr>
          <w:rFonts w:cs="CTraditional Arabic" w:hint="cs"/>
          <w:color w:val="000000"/>
          <w:rtl/>
          <w:lang w:bidi="ar-KW"/>
        </w:rPr>
        <w:t>ص</w:t>
      </w:r>
      <w:r w:rsidRPr="00605CCA">
        <w:rPr>
          <w:rFonts w:cs="B Zar" w:hint="cs"/>
          <w:color w:val="000000"/>
          <w:rtl/>
          <w:lang w:bidi="ar-KW"/>
        </w:rPr>
        <w:t xml:space="preserve"> فرمود: </w:t>
      </w:r>
    </w:p>
    <w:p w:rsidR="002D6B77" w:rsidRPr="00605CCA" w:rsidRDefault="002D6B77" w:rsidP="002D6B77">
      <w:pPr>
        <w:spacing w:line="228" w:lineRule="auto"/>
        <w:ind w:firstLine="397"/>
        <w:rPr>
          <w:rFonts w:ascii="Lotus Linotype" w:hAnsi="Lotus Linotype" w:cs="Lotus Linotype"/>
          <w:b/>
          <w:bCs/>
          <w:color w:val="000000"/>
          <w:vertAlign w:val="superscript"/>
          <w:rtl/>
        </w:rPr>
      </w:pPr>
      <w:r w:rsidRPr="00816355">
        <w:rPr>
          <w:rFonts w:ascii="Lotus Linotype" w:hAnsi="Lotus Linotype" w:cs="Lotus Linotype"/>
          <w:b/>
          <w:bCs/>
          <w:color w:val="000000"/>
          <w:sz w:val="27"/>
          <w:szCs w:val="27"/>
          <w:rtl/>
          <w:lang w:bidi="ar-KW"/>
        </w:rPr>
        <w:t>(</w:t>
      </w:r>
      <w:r w:rsidRPr="00816355">
        <w:rPr>
          <w:rFonts w:ascii="Lotus Linotype" w:hAnsi="Lotus Linotype" w:cs="Lotus Linotype"/>
          <w:b/>
          <w:bCs/>
          <w:color w:val="000000"/>
          <w:sz w:val="27"/>
          <w:szCs w:val="27"/>
          <w:rtl/>
        </w:rPr>
        <w:t>إن مكة لم تحل لأحد قبلي ولا تحل لأحد بعدي، وإنما أحلت لي ساعة)</w:t>
      </w:r>
      <w:r w:rsidRPr="00AF28FE">
        <w:rPr>
          <w:rStyle w:val="FootnoteReference"/>
          <w:rFonts w:ascii="Lotus Linotype" w:hAnsi="Lotus Linotype" w:cs="B Zar"/>
          <w:color w:val="000000"/>
          <w:sz w:val="24"/>
          <w:szCs w:val="24"/>
          <w:rtl/>
        </w:rPr>
        <w:footnoteReference w:id="1005"/>
      </w:r>
      <w:r w:rsidR="00816355">
        <w:rPr>
          <w:rFonts w:ascii="Lotus Linotype" w:hAnsi="Lotus Linotype" w:cs="Lotus Linotype" w:hint="cs"/>
          <w:b/>
          <w:bCs/>
          <w:color w:val="000000"/>
          <w:sz w:val="27"/>
          <w:szCs w:val="27"/>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«مکه‌ نه‌ قبل از من و نه‌ بعد از من برای کسی حلال نبوده‌ و تنها برای ساعتی برای من حلال گشته‌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ar-KW"/>
        </w:rPr>
        <w:t>و اینکه‌ پیامبر</w:t>
      </w:r>
      <w:r w:rsidRPr="00605CCA">
        <w:rPr>
          <w:rFonts w:cs="CTraditional Arabic" w:hint="cs"/>
          <w:color w:val="000000"/>
          <w:rtl/>
          <w:lang w:bidi="ar-KW"/>
        </w:rPr>
        <w:t>ص</w:t>
      </w:r>
      <w:r w:rsidRPr="00605CCA">
        <w:rPr>
          <w:rFonts w:cs="B Zar" w:hint="cs"/>
          <w:color w:val="000000"/>
          <w:rtl/>
          <w:lang w:bidi="ar-KW"/>
        </w:rPr>
        <w:t xml:space="preserve"> با کلاه‌ خود نه‌ با احرام وارد مکه‌ شد، و اگر قرار بر صلح می‌بود چیزی برای وی حلال نمی‌بود، همانطور که‌ اگر با شهری مصالحه‌ می‌نمود چیزی از آن‌را حلال نمی‌پنداشت، پس چگونه‌ بلد الحرام را حلال قرار می‌دهد در حالی که‌ مردمان آن اعلام صلح نموده‌ و دست آشتی را دراز نموده‌اند؟! و همچنین اینکه‌ گروهی از آنان با خالد به‌ پیکار افتادند و گروهی دیگر از آنان با دسته‌ای از مسلمانان جنگیدند. خلاصه‌ اینکه‌ با توجه‌ به‌ آثار و روایات نقل شده‌ پی‌ خواهیم برد که‌ مکه‌ با جنگ فتح شد و پیامبر</w:t>
      </w:r>
      <w:r w:rsidRPr="00605CCA">
        <w:rPr>
          <w:rFonts w:cs="CTraditional Arabic" w:hint="cs"/>
          <w:color w:val="000000"/>
          <w:rtl/>
          <w:lang w:bidi="ar-KW"/>
        </w:rPr>
        <w:t>ص</w:t>
      </w:r>
      <w:r w:rsidRPr="00605CCA">
        <w:rPr>
          <w:rFonts w:cs="B Zar" w:hint="cs"/>
          <w:color w:val="000000"/>
          <w:rtl/>
          <w:lang w:bidi="ar-KW"/>
        </w:rPr>
        <w:t xml:space="preserve"> اموال و اراضی آن‌را تقسیم ننمود مردم آن دیار را به‌ بردگی نگرفت.. پس نتیجه می‌گیریم که پس از فتح شهری توسط مسلمانان، تقسیم اموال و اراضی و به بردگی گرفتن مردم آن‌جا امری اختیاری نه وجوبی است</w:t>
      </w:r>
      <w:r w:rsidRPr="00C715B7">
        <w:rPr>
          <w:rStyle w:val="FootnoteReference"/>
          <w:rFonts w:cs="B Zar"/>
          <w:color w:val="000000"/>
          <w:sz w:val="24"/>
          <w:szCs w:val="24"/>
          <w:rtl/>
          <w:lang w:bidi="fa-IR"/>
        </w:rPr>
        <w:footnoteReference w:id="1006"/>
      </w:r>
      <w:r w:rsidRPr="00605CCA">
        <w:rPr>
          <w:rFonts w:cs="B Zar" w:hint="cs"/>
          <w:color w:val="000000"/>
          <w:rtl/>
          <w:lang w:bidi="fa-IR"/>
        </w:rPr>
        <w:t xml:space="preserve"> </w:t>
      </w:r>
      <w:r w:rsidR="0081635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 عملکرد عمر</w:t>
      </w:r>
      <w:r w:rsidRPr="00605CCA">
        <w:rPr>
          <w:rFonts w:cs="B Zar" w:hint="cs"/>
          <w:color w:val="000000"/>
          <w:rtl/>
          <w:lang w:bidi="fa-IR"/>
        </w:rPr>
        <w:sym w:font="AGA Arabesque" w:char="F074"/>
      </w:r>
      <w:r w:rsidRPr="00605CCA">
        <w:rPr>
          <w:rFonts w:cs="B Zar" w:hint="cs"/>
          <w:color w:val="000000"/>
          <w:rtl/>
          <w:lang w:bidi="fa-IR"/>
        </w:rPr>
        <w:t xml:space="preserve"> نه تنها مخالف با عملکرد رسول خدا نبود بلکه کاملا همسو و هماهنگ با شیوه‌ی آن حضرت بود و دستاویز ایشان در این باره موارد زیر بود: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1ـ آیات سوره‌ی حشر که حکم «فیء» را بیان می‌دارد.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2ـ عملکرد رسول خدا</w:t>
      </w:r>
      <w:r w:rsidRPr="00605CCA">
        <w:rPr>
          <w:rFonts w:cs="CTraditional Arabic" w:hint="cs"/>
          <w:color w:val="000000"/>
          <w:rtl/>
          <w:lang w:bidi="fa-IR"/>
        </w:rPr>
        <w:t>ص</w:t>
      </w:r>
      <w:r w:rsidRPr="00605CCA">
        <w:rPr>
          <w:rFonts w:cs="B Zar" w:hint="cs"/>
          <w:color w:val="000000"/>
          <w:rtl/>
          <w:lang w:bidi="fa-IR"/>
        </w:rPr>
        <w:t xml:space="preserve"> در فتح مکه که زمینهای آن‌را برای صاحبانشان باقی گذاشت بدون این که از آنان خراج بگیرد.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3ـ فیصله‌ی مجلس شورایي که برای این منظور تشکیل شده بود و از آن پس این مسأله به عنوان سنتی همیشگی در مورد زمینهایی که مسلمانان بر آن تسلط می‌یافتند، قرار گرفت.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816355">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در تفاوت قايل بودن میان اموال غنیمت منقول و غیر منقول به دلايل و نصوصی چنگ زده بود و در این باره ملاحظه‌ی نصوص مختلف را مد نظر قرار می‌داد. علاوه براین او می‌خواست زمینها همچنان به دست صاحبان خود باقی بماند، تا لشکر اسلام با مشغول شدن به زمینها و نزاع و درگیری پیرامون آن‌ها از کار مهم و خطیر خود غافل نشود</w:t>
      </w:r>
      <w:r w:rsidRPr="00C715B7">
        <w:rPr>
          <w:rStyle w:val="FootnoteReference"/>
          <w:rFonts w:cs="B Zar"/>
          <w:color w:val="000000"/>
          <w:sz w:val="24"/>
          <w:szCs w:val="24"/>
          <w:rtl/>
          <w:lang w:bidi="fa-IR"/>
        </w:rPr>
        <w:footnoteReference w:id="1007"/>
      </w:r>
      <w:r w:rsidR="0081635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آری</w:t>
      </w:r>
      <w:r w:rsidR="00816355">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به قرآن مراجعه می‌کرد و برای مشکلات خود از آن راه‌حل جویا می‌شد و در آیات آن به تدبر می‌نشست و به اعماق مفاهیم آن غوطه‌ور می‌شد و با جمع کردن آیات ـ به ظاهر ـ مختلف و تخصیص برخی با برخی، و با الهام گرفتن از روح شریعت به نتیجه‌ی مطلوب می‌رسید و درک عمیق وی به مقاصد شریعت وفهم نصوص او را در این راه کمک می‌کرد. آری! قرآن دریای بیکران و مواجی است که جز مجتهدان چیره دست و جسور کسی یارای غوطه‌ور شدن در آن‌را ندارد. بنابراین بعضی از سالکان مبتدی گمان می‌کنند که عمر</w:t>
      </w:r>
      <w:r w:rsidRPr="00605CCA">
        <w:rPr>
          <w:rFonts w:cs="B Zar" w:hint="cs"/>
          <w:color w:val="000000"/>
          <w:rtl/>
          <w:lang w:bidi="fa-IR"/>
        </w:rPr>
        <w:sym w:font="AGA Arabesque" w:char="F074"/>
      </w:r>
      <w:r w:rsidRPr="00605CCA">
        <w:rPr>
          <w:rFonts w:cs="B Zar" w:hint="cs"/>
          <w:color w:val="000000"/>
          <w:rtl/>
          <w:lang w:bidi="fa-IR"/>
        </w:rPr>
        <w:t xml:space="preserve"> نصوص شرعی را در پاره‌ای از مسایل نادیده می‌گرفت در حالی که واقعیت چنین نیست، بلکه او مجتهدي ممتاز و دارای حس ویژه‌ای بود تا جایی که گاهی قرآن موافق رأی او نازل می‌شد. و بر آگاهان پوشیده نیست که بخشی از آیات قرآن بخشی دیگر را تفسیر می‌نمایند همان طور که برخی احادیث مفسر برخی دیگر هستند. بنابراین بر مجتهد لازم است که در جستجوی حکم شرعی، نصوص مختلف را مد نظر داشته باشد و تنها به‌ آیاتی چند اکتفا ننماید، در غیر این‌صورت به‌ عنوان مجتهدی مقصر خوانده‌ می‌شود و نتیجه‌ی حکم به‌ دست آمده‌ی ایشان ملغی محسوب می‌گردد</w:t>
      </w:r>
      <w:r w:rsidRPr="00C715B7">
        <w:rPr>
          <w:rStyle w:val="FootnoteReference"/>
          <w:rFonts w:cs="B Zar"/>
          <w:color w:val="000000"/>
          <w:sz w:val="24"/>
          <w:szCs w:val="24"/>
          <w:rtl/>
          <w:lang w:bidi="fa-IR"/>
        </w:rPr>
        <w:footnoteReference w:id="1008"/>
      </w:r>
      <w:r w:rsidR="00816355">
        <w:rPr>
          <w:rFonts w:cs="B Zar" w:hint="cs"/>
          <w:color w:val="000000"/>
          <w:rtl/>
          <w:lang w:bidi="fa-IR"/>
        </w:rPr>
        <w:t>.</w:t>
      </w:r>
    </w:p>
    <w:p w:rsidR="002D6B77" w:rsidRPr="00605CCA" w:rsidRDefault="002D6B77" w:rsidP="002D6B77">
      <w:pPr>
        <w:pStyle w:val="a4"/>
        <w:rPr>
          <w:rtl/>
        </w:rPr>
      </w:pPr>
      <w:bookmarkStart w:id="967" w:name="_Toc70310949"/>
      <w:bookmarkStart w:id="968" w:name="_Toc223806496"/>
      <w:bookmarkStart w:id="969" w:name="_Toc71216985"/>
      <w:r w:rsidRPr="00605CCA">
        <w:rPr>
          <w:rFonts w:hint="cs"/>
          <w:rtl/>
        </w:rPr>
        <w:t>- چگونگی اجرای پروژه‌ی خراج در زمان عمر</w:t>
      </w:r>
      <w:r w:rsidRPr="00605CCA">
        <w:rPr>
          <w:rFonts w:hint="cs"/>
          <w:b w:val="0"/>
          <w:rtl/>
        </w:rPr>
        <w:sym w:font="AGA Arabesque" w:char="F074"/>
      </w:r>
      <w:bookmarkEnd w:id="967"/>
      <w:bookmarkEnd w:id="968"/>
      <w:bookmarkEnd w:id="969"/>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وقتی بزرگان صحابه و مجلس شورا رأی عمر</w:t>
      </w:r>
      <w:r w:rsidRPr="00605CCA">
        <w:rPr>
          <w:rFonts w:cs="B Zar" w:hint="cs"/>
          <w:color w:val="000000"/>
          <w:rtl/>
          <w:lang w:bidi="fa-IR"/>
        </w:rPr>
        <w:sym w:font="AGA Arabesque" w:char="F074"/>
      </w:r>
      <w:r w:rsidRPr="00605CCA">
        <w:rPr>
          <w:rFonts w:cs="B Zar" w:hint="cs"/>
          <w:color w:val="000000"/>
          <w:rtl/>
          <w:lang w:bidi="fa-IR"/>
        </w:rPr>
        <w:t xml:space="preserve"> مبنی بر باقی گذاشتن زمینهای کشاورزی فتح شده به دست صاحبان آن و وصول خراج (مالیات) را تأیید نمودند، عمر</w:t>
      </w:r>
      <w:r w:rsidRPr="00605CCA">
        <w:rPr>
          <w:rFonts w:cs="B Zar" w:hint="cs"/>
          <w:color w:val="000000"/>
          <w:rtl/>
          <w:lang w:bidi="fa-IR"/>
        </w:rPr>
        <w:sym w:font="AGA Arabesque" w:char="F074"/>
      </w:r>
      <w:r w:rsidRPr="00605CCA">
        <w:rPr>
          <w:rFonts w:cs="B Zar" w:hint="cs"/>
          <w:color w:val="000000"/>
          <w:rtl/>
          <w:lang w:bidi="fa-IR"/>
        </w:rPr>
        <w:t xml:space="preserve"> دو شخصیت بزرگوار یعنی عثمان بن حنیف و حذیفه بن یمان را برای بازدید کارشناسانه‌ی سرزمین سواد عراق اعزام نمود و خاطرنشان ساخت که ابعاد مختلف قضیه از نظر کیفیت و نوع محصولات و حالت مردم را در نظر بگیرند و مبادا مردم را مجبور به پرداخت چیزی بکنند که از توانشان بیرون باشد. و به خاطر کسب اطلاع از حالت مردم و برخورد سلاطین عجم با آنان به فرستادگان خود دستور داد تا گروهی از دهقانان سواد را نزد وی بفرستند چنان که گروهی متشکل از دهقانان نزد وی آمدند و عمر</w:t>
      </w:r>
      <w:r w:rsidRPr="00605CCA">
        <w:rPr>
          <w:rFonts w:cs="B Zar" w:hint="cs"/>
          <w:color w:val="000000"/>
          <w:rtl/>
          <w:lang w:bidi="fa-IR"/>
        </w:rPr>
        <w:sym w:font="AGA Arabesque" w:char="F074"/>
      </w:r>
      <w:r w:rsidRPr="00605CCA">
        <w:rPr>
          <w:rFonts w:cs="B Zar" w:hint="cs"/>
          <w:color w:val="000000"/>
          <w:rtl/>
          <w:lang w:bidi="fa-IR"/>
        </w:rPr>
        <w:t xml:space="preserve"> از آنان پرسید: سلاطین عجم سالانه چه مقدار از شما وصول می‌کردند؟ آن‌ها گفتند: بیست و هفت درهم. عمر</w:t>
      </w:r>
      <w:r w:rsidRPr="00605CCA">
        <w:rPr>
          <w:rFonts w:cs="B Zar" w:hint="cs"/>
          <w:color w:val="000000"/>
          <w:rtl/>
          <w:lang w:bidi="fa-IR"/>
        </w:rPr>
        <w:sym w:font="AGA Arabesque" w:char="F074"/>
      </w:r>
      <w:r w:rsidRPr="00605CCA">
        <w:rPr>
          <w:rFonts w:cs="B Zar" w:hint="cs"/>
          <w:color w:val="000000"/>
          <w:rtl/>
          <w:lang w:bidi="fa-IR"/>
        </w:rPr>
        <w:t xml:space="preserve"> گفت: من این مقدار را از شما نمی‌گیرم</w:t>
      </w:r>
      <w:r w:rsidRPr="00C715B7">
        <w:rPr>
          <w:rStyle w:val="FootnoteReference"/>
          <w:rFonts w:cs="B Zar"/>
          <w:color w:val="000000"/>
          <w:sz w:val="24"/>
          <w:szCs w:val="24"/>
          <w:rtl/>
          <w:lang w:bidi="fa-IR"/>
        </w:rPr>
        <w:footnoteReference w:id="1009"/>
      </w:r>
      <w:r w:rsidR="00816355">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این بیانگر آن است که فتوحات اسلامی باعث رحمت و عدالت برای شهروندان مناطقی شد که فتح گردیده بودند.</w:t>
      </w:r>
    </w:p>
    <w:p w:rsidR="002D6B77" w:rsidRPr="00605CCA" w:rsidRDefault="002D6B77" w:rsidP="00816355">
      <w:pPr>
        <w:spacing w:line="228" w:lineRule="auto"/>
        <w:ind w:firstLine="397"/>
        <w:rPr>
          <w:rFonts w:cs="B Zar" w:hint="cs"/>
          <w:color w:val="000000"/>
          <w:rtl/>
          <w:lang w:bidi="fa-IR"/>
        </w:rPr>
      </w:pPr>
      <w:r w:rsidRPr="00605CCA">
        <w:rPr>
          <w:rFonts w:cs="B Zar" w:hint="cs"/>
          <w:color w:val="000000"/>
          <w:rtl/>
          <w:lang w:bidi="fa-IR"/>
        </w:rPr>
        <w:t>به نظر عمر</w:t>
      </w:r>
      <w:r w:rsidRPr="00605CCA">
        <w:rPr>
          <w:rFonts w:cs="B Zar" w:hint="cs"/>
          <w:color w:val="000000"/>
          <w:rtl/>
          <w:lang w:bidi="fa-IR"/>
        </w:rPr>
        <w:sym w:font="AGA Arabesque" w:char="F074"/>
      </w:r>
      <w:r w:rsidRPr="00605CCA">
        <w:rPr>
          <w:rFonts w:cs="B Zar" w:hint="cs"/>
          <w:color w:val="000000"/>
          <w:rtl/>
          <w:lang w:bidi="fa-IR"/>
        </w:rPr>
        <w:t xml:space="preserve"> چنین می‌رسید که گرفتن خراج هم به نفع صاحبان زمین و هم به نفع بیت المال و مسلمانان است</w:t>
      </w:r>
      <w:r w:rsidR="00816355">
        <w:rPr>
          <w:rFonts w:cs="B Zar" w:hint="cs"/>
          <w:color w:val="000000"/>
          <w:rtl/>
          <w:lang w:bidi="fa-IR"/>
        </w:rPr>
        <w:t>،</w:t>
      </w:r>
      <w:r w:rsidRPr="00605CCA">
        <w:rPr>
          <w:rFonts w:cs="B Zar" w:hint="cs"/>
          <w:color w:val="000000"/>
          <w:rtl/>
          <w:lang w:bidi="fa-IR"/>
        </w:rPr>
        <w:t xml:space="preserve"> بدون این که بر کسی بیش از توانش فشاری وارد 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هر حال</w:t>
      </w:r>
      <w:r w:rsidR="00816355">
        <w:rPr>
          <w:rFonts w:cs="B Zar" w:hint="cs"/>
          <w:color w:val="000000"/>
          <w:rtl/>
          <w:lang w:bidi="fa-IR"/>
        </w:rPr>
        <w:t>،</w:t>
      </w:r>
      <w:r w:rsidRPr="00605CCA">
        <w:rPr>
          <w:rFonts w:cs="B Zar" w:hint="cs"/>
          <w:color w:val="000000"/>
          <w:rtl/>
          <w:lang w:bidi="fa-IR"/>
        </w:rPr>
        <w:t xml:space="preserve"> عثمان بن حنیف و حذیفه بن یمان متراژ زمینهای سواد را 000/000/36 متر مربع اعلام کردند</w:t>
      </w:r>
      <w:r w:rsidRPr="00C715B7">
        <w:rPr>
          <w:rStyle w:val="FootnoteReference"/>
          <w:rFonts w:ascii="AGA Arabesque" w:hAnsi="AGA Arabesque" w:cs="B Zar"/>
          <w:color w:val="000000"/>
          <w:sz w:val="24"/>
          <w:szCs w:val="24"/>
          <w:rtl/>
        </w:rPr>
        <w:footnoteReference w:id="1010"/>
      </w:r>
      <w:r w:rsidRPr="00605CCA">
        <w:rPr>
          <w:rFonts w:cs="B Zar" w:hint="cs"/>
          <w:color w:val="000000"/>
          <w:rtl/>
          <w:lang w:bidi="fa-IR"/>
        </w:rPr>
        <w:t xml:space="preserve"> و مالیات سالانه محصول انگور در هر هکتار ده درهم و خرما در هر هکتار هشت درهم و نی شکر در هر هکتار شش درهم و گندم چهار درهم و جو را دو درهم تعیین نمودند</w:t>
      </w:r>
      <w:r w:rsidRPr="00C715B7">
        <w:rPr>
          <w:rStyle w:val="FootnoteReference"/>
          <w:rFonts w:cs="B Zar"/>
          <w:color w:val="000000"/>
          <w:sz w:val="24"/>
          <w:szCs w:val="24"/>
          <w:rtl/>
          <w:lang w:bidi="fa-IR"/>
        </w:rPr>
        <w:footnoteReference w:id="1011"/>
      </w:r>
      <w:r w:rsidR="00816355">
        <w:rPr>
          <w:rFonts w:cs="B Zar" w:hint="cs"/>
          <w:color w:val="000000"/>
          <w:rtl/>
          <w:lang w:bidi="fa-IR"/>
        </w:rPr>
        <w:t>.</w:t>
      </w:r>
      <w:r w:rsidRPr="00605CCA">
        <w:rPr>
          <w:rFonts w:cs="B Zar" w:hint="cs"/>
          <w:color w:val="000000"/>
          <w:rtl/>
          <w:lang w:bidi="fa-IR"/>
        </w:rPr>
        <w:t xml:space="preserve"> و این را به عمر</w:t>
      </w:r>
      <w:r w:rsidRPr="00605CCA">
        <w:rPr>
          <w:rFonts w:cs="B Zar" w:hint="cs"/>
          <w:color w:val="000000"/>
          <w:rtl/>
          <w:lang w:bidi="fa-IR"/>
        </w:rPr>
        <w:sym w:font="AGA Arabesque" w:char="F074"/>
      </w:r>
      <w:r w:rsidRPr="00605CCA">
        <w:rPr>
          <w:rFonts w:cs="B Zar" w:hint="cs"/>
          <w:color w:val="000000"/>
          <w:rtl/>
          <w:lang w:bidi="fa-IR"/>
        </w:rPr>
        <w:t xml:space="preserve"> نوشتند و ایشان نیز موافقت کرد و از آن‌جا که عمر</w:t>
      </w:r>
      <w:r w:rsidRPr="00605CCA">
        <w:rPr>
          <w:rFonts w:cs="B Zar" w:hint="cs"/>
          <w:color w:val="000000"/>
          <w:rtl/>
          <w:lang w:bidi="fa-IR"/>
        </w:rPr>
        <w:sym w:font="AGA Arabesque" w:char="F074"/>
      </w:r>
      <w:r w:rsidRPr="00605CCA">
        <w:rPr>
          <w:rFonts w:cs="B Zar" w:hint="cs"/>
          <w:color w:val="000000"/>
          <w:rtl/>
          <w:lang w:bidi="fa-IR"/>
        </w:rPr>
        <w:t xml:space="preserve"> شیفته‌ی اجرای عدالت در مورد مردم این مرز و بوم بود، به عثمان بن حنیف و حذیفه گفت: شاید شما باری بر دوش مردم گذاشته‌اید که قادر به تحمل آن نخواهند بود؟ آن‌ها گفتند: خیر</w:t>
      </w:r>
      <w:r w:rsidR="00816355">
        <w:rPr>
          <w:rFonts w:cs="B Zar" w:hint="cs"/>
          <w:color w:val="000000"/>
          <w:rtl/>
          <w:lang w:bidi="fa-IR"/>
        </w:rPr>
        <w:t>،</w:t>
      </w:r>
      <w:r w:rsidRPr="00605CCA">
        <w:rPr>
          <w:rFonts w:cs="B Zar" w:hint="cs"/>
          <w:color w:val="000000"/>
          <w:rtl/>
          <w:lang w:bidi="fa-IR"/>
        </w:rPr>
        <w:t xml:space="preserve"> بلکه ما مقدار بسیار اندکی بر آنان مقرر کرده‌ایم. عمر</w:t>
      </w:r>
      <w:r w:rsidRPr="00605CCA">
        <w:rPr>
          <w:rFonts w:cs="B Zar" w:hint="cs"/>
          <w:color w:val="000000"/>
          <w:rtl/>
          <w:lang w:bidi="fa-IR"/>
        </w:rPr>
        <w:sym w:font="AGA Arabesque" w:char="F074"/>
      </w:r>
      <w:r w:rsidRPr="00605CCA">
        <w:rPr>
          <w:rFonts w:cs="B Zar" w:hint="cs"/>
          <w:color w:val="000000"/>
          <w:rtl/>
          <w:lang w:bidi="fa-IR"/>
        </w:rPr>
        <w:t xml:space="preserve"> گفت: اگر زنده بمانم کاری خواهم کرد که بیوه‌های عراق به قدری مستغنی باشند که به حاکمان بعدی نیازی نداشته باشند</w:t>
      </w:r>
      <w:r w:rsidRPr="00C715B7">
        <w:rPr>
          <w:rStyle w:val="FootnoteReference"/>
          <w:rFonts w:cs="B Zar"/>
          <w:color w:val="000000"/>
          <w:sz w:val="24"/>
          <w:szCs w:val="24"/>
          <w:rtl/>
          <w:lang w:bidi="fa-IR"/>
        </w:rPr>
        <w:footnoteReference w:id="1012"/>
      </w:r>
      <w:r w:rsidR="00816355">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و عینا کاری که در زمینهای سواد عراق انجام گرفت در زمینهای مصر به‌ کارشناسی عمرو بن عاص انجام گرفت در زمینهای شام نیز به انجام پیوست اما با این تفاوت که هیچ کدام از مؤرخان در مورد جزییات زمینهای شام و اسم افرادی که مأموریت یافتند تا متراژ آن‌ها را مشخص کنند، چیزی ننوشته‌اند</w:t>
      </w:r>
      <w:r w:rsidRPr="00C715B7">
        <w:rPr>
          <w:rStyle w:val="FootnoteReference"/>
          <w:rFonts w:ascii="AGA Arabesque" w:hAnsi="AGA Arabesque" w:cs="B Zar"/>
          <w:color w:val="000000"/>
          <w:sz w:val="24"/>
          <w:szCs w:val="24"/>
          <w:rtl/>
        </w:rPr>
        <w:footnoteReference w:id="1013"/>
      </w:r>
      <w:r w:rsidR="00816355">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ضمنا لازم به یادآوری است که عمر</w:t>
      </w:r>
      <w:r w:rsidRPr="00605CCA">
        <w:rPr>
          <w:rFonts w:cs="B Zar" w:hint="cs"/>
          <w:color w:val="000000"/>
          <w:rtl/>
          <w:lang w:bidi="fa-IR"/>
        </w:rPr>
        <w:sym w:font="AGA Arabesque" w:char="F074"/>
      </w:r>
      <w:r w:rsidRPr="00605CCA">
        <w:rPr>
          <w:rFonts w:cs="B Zar" w:hint="cs"/>
          <w:color w:val="000000"/>
          <w:rtl/>
          <w:lang w:bidi="fa-IR"/>
        </w:rPr>
        <w:t xml:space="preserve"> سرمایه‌ی شخصی مسئولین بلند پایه دولتی را قبل از این که به سمتی منصوب گردند، دقیقا محاسبه می‌کرد و بعد از آن نیز به بازرسی اموال آنان می‌پرداخت و اگر سرمایه‌ی آنان با درآمدشان برابری نمی‌کرد اموال اضافه‌ی آنان را مصادره و وارد بیت المال می‌کرد</w:t>
      </w:r>
      <w:r w:rsidRPr="00C715B7">
        <w:rPr>
          <w:rStyle w:val="FootnoteReference"/>
          <w:rFonts w:cs="B Zar"/>
          <w:color w:val="000000"/>
          <w:sz w:val="24"/>
          <w:szCs w:val="24"/>
          <w:rtl/>
          <w:lang w:bidi="fa-IR"/>
        </w:rPr>
        <w:footnoteReference w:id="1014"/>
      </w:r>
      <w:r w:rsidR="00816355">
        <w:rPr>
          <w:rFonts w:cs="B Zar" w:hint="cs"/>
          <w:color w:val="000000"/>
          <w:rtl/>
          <w:lang w:bidi="fa-IR"/>
        </w:rPr>
        <w:t>.</w:t>
      </w:r>
      <w:r w:rsidRPr="00605CCA">
        <w:rPr>
          <w:rFonts w:cs="B Zar" w:hint="cs"/>
          <w:color w:val="000000"/>
          <w:rtl/>
          <w:lang w:bidi="fa-IR"/>
        </w:rPr>
        <w:t xml:space="preserve"> در این باره در بحث فرماندهان به تفصیل سخن خواهیم گفت.</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گفتنی است که با تدبیر حکیمانه‌ی </w:t>
      </w:r>
      <w:r>
        <w:rPr>
          <w:rFonts w:cs="B Zar" w:hint="cs"/>
          <w:color w:val="000000"/>
          <w:rtl/>
          <w:lang w:bidi="fa-IR"/>
        </w:rPr>
        <w:t>عمر بن خطاب</w:t>
      </w:r>
      <w:r w:rsidRPr="00605CCA">
        <w:rPr>
          <w:rFonts w:cs="B Zar" w:hint="cs"/>
          <w:color w:val="000000"/>
          <w:rtl/>
          <w:lang w:bidi="fa-IR"/>
        </w:rPr>
        <w:t xml:space="preserve"> بیت المال در عراق و شام و مصر دارای زمینهای زیادی گردید و از این رهگذر سالانه درآمد بالایی وارد خزانه‌های کشور می‌شد. به ویژه‌از ناحیه‌ی مصر که دارای بیشترین زمینهای حاصلخیز بود که قبلا در استثمار خانواده‌ی سلطنتی بودند</w:t>
      </w:r>
      <w:r w:rsidRPr="00C715B7">
        <w:rPr>
          <w:rStyle w:val="FootnoteReference"/>
          <w:rFonts w:ascii="AGA Arabesque" w:hAnsi="AGA Arabesque" w:cs="B Zar"/>
          <w:color w:val="000000"/>
          <w:sz w:val="24"/>
          <w:szCs w:val="24"/>
          <w:rtl/>
        </w:rPr>
        <w:footnoteReference w:id="1015"/>
      </w:r>
      <w:r w:rsidR="00816355">
        <w:rPr>
          <w:rFonts w:cs="B Zar" w:hint="cs"/>
          <w:color w:val="000000"/>
          <w:rtl/>
        </w:rPr>
        <w:t>.</w:t>
      </w:r>
      <w:r w:rsidRPr="00605CCA">
        <w:rPr>
          <w:rFonts w:cs="B Zar" w:hint="cs"/>
          <w:color w:val="000000"/>
          <w:rtl/>
          <w:lang w:bidi="fa-IR"/>
        </w:rPr>
        <w:t xml:space="preserve"> </w:t>
      </w:r>
    </w:p>
    <w:p w:rsidR="002B6AF9" w:rsidRDefault="002B6AF9" w:rsidP="002D6B77">
      <w:pPr>
        <w:spacing w:line="228" w:lineRule="auto"/>
        <w:ind w:firstLine="397"/>
        <w:rPr>
          <w:rFonts w:cs="B Zar" w:hint="cs"/>
          <w:color w:val="000000"/>
          <w:rtl/>
          <w:lang w:bidi="fa-IR"/>
        </w:rPr>
      </w:pPr>
    </w:p>
    <w:p w:rsidR="002B6AF9" w:rsidRPr="00605CCA" w:rsidRDefault="002B6AF9" w:rsidP="002D6B77">
      <w:pPr>
        <w:spacing w:line="228" w:lineRule="auto"/>
        <w:ind w:firstLine="397"/>
        <w:rPr>
          <w:rFonts w:cs="B Zar" w:hint="cs"/>
          <w:color w:val="000000"/>
          <w:rtl/>
          <w:lang w:bidi="fa-IR"/>
        </w:rPr>
      </w:pPr>
    </w:p>
    <w:p w:rsidR="002D6B77" w:rsidRPr="00605CCA" w:rsidRDefault="002D6B77" w:rsidP="002D6B77">
      <w:pPr>
        <w:pStyle w:val="a4"/>
        <w:rPr>
          <w:rFonts w:hint="cs"/>
          <w:rtl/>
        </w:rPr>
      </w:pPr>
      <w:bookmarkStart w:id="970" w:name="_Toc70310950"/>
      <w:bookmarkStart w:id="971" w:name="_Toc223806497"/>
      <w:bookmarkStart w:id="972" w:name="_Toc71216986"/>
      <w:r w:rsidRPr="00605CCA">
        <w:rPr>
          <w:rFonts w:hint="cs"/>
          <w:rtl/>
        </w:rPr>
        <w:t>فلسفه‌ی تقسیم نکردن زمینهای کشاورزی در میان فاتحان</w:t>
      </w:r>
      <w:bookmarkEnd w:id="970"/>
      <w:bookmarkEnd w:id="971"/>
      <w:bookmarkEnd w:id="972"/>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w:t>
      </w:r>
      <w:r>
        <w:rPr>
          <w:rFonts w:cs="B Zar" w:hint="cs"/>
          <w:color w:val="000000"/>
          <w:rtl/>
          <w:lang w:bidi="fa-IR"/>
        </w:rPr>
        <w:t>عمر بن خطاب</w:t>
      </w:r>
      <w:r w:rsidRPr="00605CCA">
        <w:rPr>
          <w:rFonts w:cs="B Zar" w:hint="cs"/>
          <w:color w:val="000000"/>
          <w:rtl/>
          <w:lang w:bidi="fa-IR"/>
        </w:rPr>
        <w:t xml:space="preserve"> و کسانی که با وی همفکر بودند چند دلیل امنیتی برای تقسیم نکر</w:t>
      </w:r>
      <w:r w:rsidR="00816355">
        <w:rPr>
          <w:rFonts w:cs="B Zar" w:hint="cs"/>
          <w:color w:val="000000"/>
          <w:rtl/>
          <w:lang w:bidi="fa-IR"/>
        </w:rPr>
        <w:t>دن زمینهای کشاورزی مدنظر داشتند</w:t>
      </w:r>
      <w:r w:rsidRPr="00605CCA">
        <w:rPr>
          <w:rFonts w:cs="B Zar" w:hint="cs"/>
          <w:color w:val="000000"/>
          <w:rtl/>
          <w:lang w:bidi="fa-IR"/>
        </w:rPr>
        <w:t xml:space="preserve"> که می‌توان دلایل آن‌ها را به دو بخش مصلحت</w:t>
      </w:r>
      <w:r w:rsidR="00816355">
        <w:rPr>
          <w:rFonts w:cs="B Zar" w:hint="cs"/>
          <w:color w:val="000000"/>
          <w:rtl/>
          <w:lang w:bidi="fa-IR"/>
        </w:rPr>
        <w:t>‌</w:t>
      </w:r>
      <w:r w:rsidRPr="00605CCA">
        <w:rPr>
          <w:rFonts w:cs="B Zar" w:hint="cs"/>
          <w:color w:val="000000"/>
          <w:rtl/>
          <w:lang w:bidi="fa-IR"/>
        </w:rPr>
        <w:t>های داخلی و بیرونی تقسیم کرد. در مصالح داخلی جلوگیری از احتمال درگیری در تقسیم اراضی و همچنین ایجاد منابع ثابت درآمد برای دولت و نسلهای آینده‌ی مسلمانان در نظر بود و در مصالح بیرونی حفظ و استحکام مرزهای اسلامی و تجهیز سربازان و پایگاه‌های نظامی و حقوق کارمندان دولت مدنظر قرار داشت. که قطعا این‌ها نیاز به پشتوانه‌ی قوی مالی دارند. بنابراین خلیفه نه تنها به امنیت سیاسی جامعه‌ی دوران خود بلکه برای امنیت و رفاه ادوار بعد از خود نیز می‌اندیشید. چنان که در اعتراض به مخالفین خراجی کردن زمینها گفت: پس حال مسلمانان نسلهای آینده چه می‌شود؟ و این بیانگر دیدگاه فراگیر ایشان نسبت به قضایای اسلام می‌باشد</w:t>
      </w:r>
      <w:r w:rsidRPr="00C715B7">
        <w:rPr>
          <w:rStyle w:val="FootnoteReference"/>
          <w:rFonts w:cs="B Zar"/>
          <w:color w:val="000000"/>
          <w:sz w:val="24"/>
          <w:szCs w:val="24"/>
          <w:rtl/>
          <w:lang w:bidi="fa-IR"/>
        </w:rPr>
        <w:footnoteReference w:id="1016"/>
      </w:r>
      <w:r w:rsidR="00816355">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تبادل آراء و اجتهاد در مورد مسأله‌ی مذکور توسط خلیفه و مخالفینش از اصحاب و استدلال هر کدام از آن‌ها به پاره‌ای از نصوص، بیانگر آن است که در اظهار نظر پیرامون مسایل عمومی و خصوصی باید مستندی از نصوص شرعی وجود داشته باشد تا بر اساس آن اظهار نظر و نهایتا حکم صادر 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همچنین مراجعه نمودن خلیفه جهت حل این مسأله به بزرگان صحابه و تشکیل شورا از یک طرف و از طرف دیگر همکاری مخلصانه و دلسوزانه‌ی آن‌ها جهت حل این معضل بیانگر این مطلب است که باید اهل شورا دارای ویژگیهای ممتازی مانند علم، تقوا و شجاعت بوده، از ملاحظه کاری و پیروی از دیگران بدور باشند و از سرزنش هیچ فردی حتی حاکم هراسی به خود راه ندهند.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بحث و گفتگوهایی که پیرامون این مسأله در مجلس مشاوره گذشت و منجر به تصویب لایحه‌ی تقسیم اراضی گردید، نمونه‌ای عالی از فرهنگ گفتگوی صحابه پیرامون قضایای پیچیده است که در یک طرف قضیه‌، خلیفه‌ی وقت و در طرف دیگر جمعی از صحابه قرار دارند و سرانجام قضیه با گفتگو و ارائه‌ی دلیل و تشکیل شورای اهل حل و عقد به نحو احسن حل می‌شود</w:t>
      </w:r>
      <w:r w:rsidRPr="00C715B7">
        <w:rPr>
          <w:rStyle w:val="FootnoteReference"/>
          <w:rFonts w:ascii="AGA Arabesque" w:hAnsi="AGA Arabesque" w:cs="B Zar"/>
          <w:color w:val="000000"/>
          <w:sz w:val="24"/>
          <w:szCs w:val="24"/>
          <w:rtl/>
        </w:rPr>
        <w:footnoteReference w:id="1017"/>
      </w:r>
      <w:r w:rsidR="00816355">
        <w:rPr>
          <w:rFonts w:cs="B Zar" w:hint="cs"/>
          <w:color w:val="000000"/>
          <w:rtl/>
          <w:lang w:bidi="fa-IR"/>
        </w:rPr>
        <w:t>.</w:t>
      </w:r>
      <w:r w:rsidRPr="00605CCA">
        <w:rPr>
          <w:rFonts w:cs="B Zar" w:hint="cs"/>
          <w:color w:val="000000"/>
          <w:rtl/>
          <w:lang w:bidi="fa-IR"/>
        </w:rPr>
        <w:t xml:space="preserve"> و در ابتدا خلیفه به خاطر ایجاد اعتماد و اطمینان بیشتر خطاب به اعضای شورا اعلام می‌دارد که او نیز مانند فردی از آنان است و افراد به راحتی می‌توانند که با رأی وی مخالفت و یا موافقت نمایند و آن‌ها را در روشنی قرآن به پیروی از حق دعوت می‌دهد</w:t>
      </w:r>
      <w:r w:rsidRPr="00C715B7">
        <w:rPr>
          <w:rStyle w:val="FootnoteReference"/>
          <w:rFonts w:cs="B Zar"/>
          <w:color w:val="000000"/>
          <w:sz w:val="24"/>
          <w:szCs w:val="24"/>
          <w:rtl/>
          <w:lang w:bidi="fa-IR"/>
        </w:rPr>
        <w:footnoteReference w:id="1018"/>
      </w:r>
      <w:r w:rsidR="00816355">
        <w:rPr>
          <w:rFonts w:cs="B Zar" w:hint="cs"/>
          <w:color w:val="000000"/>
          <w:rtl/>
          <w:lang w:bidi="fa-IR"/>
        </w:rPr>
        <w:t>.</w:t>
      </w:r>
    </w:p>
    <w:p w:rsidR="002D6B77" w:rsidRPr="00605CCA" w:rsidRDefault="002D6B77" w:rsidP="002D6B77">
      <w:pPr>
        <w:pStyle w:val="a4"/>
        <w:rPr>
          <w:rFonts w:hint="cs"/>
          <w:rtl/>
        </w:rPr>
      </w:pPr>
      <w:bookmarkStart w:id="973" w:name="_Toc70310951"/>
      <w:bookmarkStart w:id="974" w:name="_Toc223806498"/>
      <w:bookmarkStart w:id="975" w:name="_Toc71216987"/>
      <w:r w:rsidRPr="00605CCA">
        <w:rPr>
          <w:rFonts w:hint="cs"/>
          <w:rtl/>
        </w:rPr>
        <w:t>- مهم ترین پیامدهای دعوتی این تصمیم</w:t>
      </w:r>
      <w:bookmarkEnd w:id="973"/>
      <w:bookmarkEnd w:id="974"/>
      <w:bookmarkEnd w:id="975"/>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یکی از مهم‌ترین آثار این عملکرد می‌توان براندازی نظام ارباب رعیتی حاکم در آن نواحی را برشمرد. قبل از تسلط اسلام بر آن مناطق خانواده‌ی سلطنتی مالک همه‌ی زمینهای کشاورزی بودند و کشاورزان </w:t>
      </w:r>
      <w:r w:rsidR="00816355">
        <w:rPr>
          <w:rFonts w:cs="B Zar" w:hint="cs"/>
          <w:color w:val="000000"/>
          <w:spacing w:val="-4"/>
          <w:rtl/>
          <w:lang w:bidi="fa-IR"/>
        </w:rPr>
        <w:t>زحمت‌کش بدون دریافت هیچ مزدی بی‌</w:t>
      </w:r>
      <w:r w:rsidRPr="00605CCA">
        <w:rPr>
          <w:rFonts w:cs="B Zar" w:hint="cs"/>
          <w:color w:val="000000"/>
          <w:spacing w:val="-4"/>
          <w:rtl/>
          <w:lang w:bidi="fa-IR"/>
        </w:rPr>
        <w:t>وقفه به نفع استثمارگران ستمگر تلاش می‌کردند. ولی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بر خلاف عملکرد حاکمان مستبد، زمینها را به ملکیت دهقانان درآورد و از آنان سالیانه مقدار اندکی به عنوان خراج وصول می‌کرد. این امر باعث شد تا دهقانان برای نخستین بار در زندگی احساس استقلال و مالکیت بکنند و از آن پس حاصل تلاش</w:t>
      </w:r>
      <w:r w:rsidR="00816355">
        <w:rPr>
          <w:rFonts w:cs="B Zar" w:hint="cs"/>
          <w:color w:val="000000"/>
          <w:spacing w:val="-4"/>
          <w:rtl/>
          <w:lang w:bidi="fa-IR"/>
        </w:rPr>
        <w:t>‌</w:t>
      </w:r>
      <w:r w:rsidRPr="00605CCA">
        <w:rPr>
          <w:rFonts w:cs="B Zar" w:hint="cs"/>
          <w:color w:val="000000"/>
          <w:spacing w:val="-4"/>
          <w:rtl/>
          <w:lang w:bidi="fa-IR"/>
        </w:rPr>
        <w:t>شان به جای این که به جیب خانواده‌ی سلطنتی برود، و این‌ها فقط خوشه چین باشند، به جیب خودشان می‌رفت</w:t>
      </w:r>
      <w:r w:rsidRPr="00605CCA">
        <w:rPr>
          <w:rStyle w:val="FootnoteReference"/>
          <w:color w:val="000000"/>
          <w:spacing w:val="-4"/>
          <w:rtl/>
          <w:lang w:bidi="fa-IR"/>
        </w:rPr>
        <w:footnoteReference w:id="1019"/>
      </w:r>
      <w:r w:rsidR="00816355">
        <w:rPr>
          <w:rFonts w:cs="B Zar" w:hint="cs"/>
          <w:color w:val="000000"/>
          <w:spacing w:val="-4"/>
          <w:rtl/>
          <w:lang w:bidi="fa-IR"/>
        </w:rPr>
        <w:t>.</w:t>
      </w:r>
    </w:p>
    <w:p w:rsidR="002D6B77" w:rsidRPr="00605CCA" w:rsidRDefault="002D6B77" w:rsidP="002D6B77">
      <w:pPr>
        <w:pStyle w:val="a4"/>
        <w:rPr>
          <w:rFonts w:hint="cs"/>
          <w:rtl/>
        </w:rPr>
      </w:pPr>
      <w:bookmarkStart w:id="976" w:name="_Toc70310952"/>
      <w:bookmarkStart w:id="977" w:name="_Toc223806499"/>
      <w:bookmarkStart w:id="978" w:name="_Toc71216988"/>
      <w:r w:rsidRPr="00605CCA">
        <w:rPr>
          <w:rFonts w:hint="cs"/>
          <w:rtl/>
        </w:rPr>
        <w:t>ـ بستن راه بازگشت لشکر فارس و روم</w:t>
      </w:r>
      <w:bookmarkEnd w:id="976"/>
      <w:bookmarkEnd w:id="977"/>
      <w:bookmarkEnd w:id="978"/>
    </w:p>
    <w:p w:rsidR="002D6B77" w:rsidRPr="00605CCA" w:rsidRDefault="002D6B77" w:rsidP="00816355">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با اتخاذ این سیاست راه بازگشت لشکر فارس و روم را مسدود کرد</w:t>
      </w:r>
      <w:r w:rsidR="00816355">
        <w:rPr>
          <w:rFonts w:cs="B Zar" w:hint="cs"/>
          <w:color w:val="000000"/>
          <w:rtl/>
          <w:lang w:bidi="fa-IR"/>
        </w:rPr>
        <w:t>،</w:t>
      </w:r>
      <w:r w:rsidRPr="00605CCA">
        <w:rPr>
          <w:rFonts w:cs="B Zar" w:hint="cs"/>
          <w:color w:val="000000"/>
          <w:rtl/>
          <w:lang w:bidi="fa-IR"/>
        </w:rPr>
        <w:t xml:space="preserve"> چرا که این بار دهقانان و کشاورزان و طبقه‌ی کارگر جامعه، مالک زمینها و املاکی شدند که قبلا بدون دریافت هیچ پاداشی در آن عرق جبین می‌ریختند. بنابراین بدبینی و تنفر آنان نسبت به حاکمان قبلی خود چند برابر شد و نه تنها دست از یاری و مساعدت اربابان خود برداشتند، بلکه به مساعدت مسلمانان پرداختند. چنان که فرمانده‌ی نیروهای ایرانی (رستم) خطاب به ساکنان «حیره» گفت: ای دشمنان خدا! شما از این که عربها بر ما یورش برده و وارد شهرهای ما شده‌اند، خوشحال هستید و برای آنان جاسوسی کرده‌ و دست مساعدت به سوی آنان دراز کرده‌اید</w:t>
      </w:r>
      <w:r w:rsidRPr="00C715B7">
        <w:rPr>
          <w:rStyle w:val="FootnoteReference"/>
          <w:rFonts w:cs="B Zar"/>
          <w:color w:val="000000"/>
          <w:sz w:val="24"/>
          <w:szCs w:val="24"/>
          <w:rtl/>
          <w:lang w:bidi="fa-IR"/>
        </w:rPr>
        <w:footnoteReference w:id="1020"/>
      </w:r>
      <w:r w:rsidR="00816355">
        <w:rPr>
          <w:rFonts w:cs="B Zar" w:hint="cs"/>
          <w:color w:val="000000"/>
          <w:rtl/>
          <w:lang w:bidi="fa-IR"/>
        </w:rPr>
        <w:t>.</w:t>
      </w:r>
    </w:p>
    <w:p w:rsidR="002D6B77" w:rsidRPr="00605CCA" w:rsidRDefault="002D6B77" w:rsidP="002D6B77">
      <w:pPr>
        <w:pStyle w:val="a4"/>
        <w:rPr>
          <w:rFonts w:hint="cs"/>
          <w:rtl/>
        </w:rPr>
      </w:pPr>
      <w:bookmarkStart w:id="979" w:name="_Toc70310953"/>
      <w:bookmarkStart w:id="980" w:name="_Toc223806500"/>
      <w:bookmarkStart w:id="981" w:name="_Toc71216989"/>
      <w:r w:rsidRPr="00605CCA">
        <w:rPr>
          <w:rFonts w:hint="cs"/>
          <w:rtl/>
        </w:rPr>
        <w:t>ـ روی آوردن ساکنان شهرهای فتح شده به اسلام</w:t>
      </w:r>
      <w:bookmarkEnd w:id="979"/>
      <w:bookmarkEnd w:id="980"/>
      <w:bookmarkEnd w:id="981"/>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 سیاستی که عمر</w:t>
      </w:r>
      <w:r w:rsidRPr="00605CCA">
        <w:rPr>
          <w:rFonts w:cs="B Zar" w:hint="cs"/>
          <w:color w:val="000000"/>
          <w:rtl/>
          <w:lang w:bidi="fa-IR"/>
        </w:rPr>
        <w:sym w:font="AGA Arabesque" w:char="F074"/>
      </w:r>
      <w:r w:rsidRPr="00605CCA">
        <w:rPr>
          <w:rFonts w:cs="B Zar" w:hint="cs"/>
          <w:color w:val="000000"/>
          <w:rtl/>
          <w:lang w:bidi="fa-IR"/>
        </w:rPr>
        <w:t xml:space="preserve"> اتخاذ نمود و بر اساس واگذار کردن زمینهای کشاورزی به دهق</w:t>
      </w:r>
      <w:r w:rsidR="00694760">
        <w:rPr>
          <w:rFonts w:cs="B Zar" w:hint="cs"/>
          <w:color w:val="000000"/>
          <w:rtl/>
          <w:lang w:bidi="fa-IR"/>
        </w:rPr>
        <w:t>انان، مردم آن سامان به شکل شگفت‌</w:t>
      </w:r>
      <w:r w:rsidRPr="00605CCA">
        <w:rPr>
          <w:rFonts w:cs="B Zar" w:hint="cs"/>
          <w:color w:val="000000"/>
          <w:rtl/>
          <w:lang w:bidi="fa-IR"/>
        </w:rPr>
        <w:t>آوری به اسلام روی آوردند. آن‌ها از برخورد مسلمانان، درس عدالت گرفته و به کرامت انسانی خود پی بردند</w:t>
      </w:r>
      <w:r w:rsidRPr="00C715B7">
        <w:rPr>
          <w:rStyle w:val="FootnoteReference"/>
          <w:rFonts w:cs="B Zar"/>
          <w:color w:val="000000"/>
          <w:sz w:val="24"/>
          <w:szCs w:val="24"/>
          <w:rtl/>
          <w:lang w:bidi="fa-IR"/>
        </w:rPr>
        <w:footnoteReference w:id="1021"/>
      </w:r>
      <w:r w:rsidR="00694760">
        <w:rPr>
          <w:rFonts w:cs="B Zar" w:hint="cs"/>
          <w:color w:val="000000"/>
          <w:rtl/>
          <w:lang w:bidi="fa-IR"/>
        </w:rPr>
        <w:t>.</w:t>
      </w:r>
    </w:p>
    <w:p w:rsidR="002D6B77" w:rsidRPr="00605CCA" w:rsidRDefault="002D6B77" w:rsidP="002D6B77">
      <w:pPr>
        <w:pStyle w:val="a4"/>
        <w:rPr>
          <w:rFonts w:hint="cs"/>
          <w:rtl/>
          <w:lang w:bidi="ar-SA"/>
        </w:rPr>
      </w:pPr>
      <w:bookmarkStart w:id="982" w:name="_Toc70310954"/>
      <w:bookmarkStart w:id="983" w:name="_Toc223806501"/>
      <w:bookmarkStart w:id="984" w:name="_Toc71216990"/>
      <w:r w:rsidRPr="00605CCA">
        <w:rPr>
          <w:rFonts w:hint="cs"/>
          <w:rtl/>
        </w:rPr>
        <w:t>ـ هزینه‌ی کنترل سرحدات</w:t>
      </w:r>
      <w:bookmarkEnd w:id="982"/>
      <w:bookmarkEnd w:id="983"/>
      <w:bookmarkEnd w:id="98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دولت اسلامی از نواحی مختلف گسترش یافت و حدود و مرزهایش از آن‌چه‌ قبلا بود، فراتر رفت که می‌توان مهم‌ترین آن‌ها را مرز فراتیه نام برد که حد فاصل دولت اسلامی با امپراطوری بیزانس را تشکیل می‌داد و از اهمیت استراتژی بالایی برخوردار بود. گفتنی است که عمر</w:t>
      </w:r>
      <w:r w:rsidRPr="00605CCA">
        <w:rPr>
          <w:rFonts w:cs="B Zar" w:hint="cs"/>
          <w:color w:val="000000"/>
          <w:rtl/>
          <w:lang w:bidi="fa-IR"/>
        </w:rPr>
        <w:sym w:font="AGA Arabesque" w:char="F074"/>
      </w:r>
      <w:r w:rsidRPr="00605CCA">
        <w:rPr>
          <w:rFonts w:cs="B Zar" w:hint="cs"/>
          <w:color w:val="000000"/>
          <w:rtl/>
          <w:lang w:bidi="fa-IR"/>
        </w:rPr>
        <w:t xml:space="preserve"> سوارانی را جهت کنترل مرزها گمارده بود که تعداد آن‌ها در شهرهای مختلف بیش از سی هزار نفر بود. و علاوه بر آن‌ها نیروهای شترسوار و پیاده‌ی فراوانی نیز برای این منظور گمارده بود. از این مجموعه لشکری منظم برای حفظ و کنترل مرزها ساخته بود و دولت متکفل مخارج آنان گردید و کاری جز جهاد در راه خدا نداشتند. و خراج (مالیات زمین) یکی از منابع دولت برای تجهیز این نیروها به شمار می‌رفت</w:t>
      </w:r>
      <w:r w:rsidRPr="00C715B7">
        <w:rPr>
          <w:rStyle w:val="FootnoteReference"/>
          <w:rFonts w:cs="B Zar"/>
          <w:color w:val="000000"/>
          <w:sz w:val="24"/>
          <w:szCs w:val="24"/>
          <w:rtl/>
          <w:lang w:bidi="fa-IR"/>
        </w:rPr>
        <w:footnoteReference w:id="1022"/>
      </w:r>
      <w:r w:rsidR="00A61BF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sym w:font="AGA Arabesque" w:char="F074"/>
      </w:r>
      <w:r w:rsidRPr="00605CCA">
        <w:rPr>
          <w:rFonts w:cs="B Zar" w:hint="cs"/>
          <w:color w:val="000000"/>
          <w:rtl/>
          <w:lang w:bidi="fa-IR"/>
        </w:rPr>
        <w:t xml:space="preserve"> برای نظام خراج به عنوان یکی از درآمدهای اساسی خزانه‌ی کل کشور، قوانینی وضع نمود تا بیت المال به خوبی از عهده‌ی مخارج مصالح عمومی و حفاظت مرزها و تأمین راه‌ها برآید. و چنین چیزی ممکن نبود مگر با واگذار کردن زمینهای فتح شده به دست کشاورزان و صاحبانشان تا با احساس استقلال و با اشتیاق فراوان به آبادانی هر چه بیشتر آن بپردازند و سالانه به میزان قرارداد، مالیات پرداخت کنند</w:t>
      </w:r>
      <w:r w:rsidRPr="00C715B7">
        <w:rPr>
          <w:rStyle w:val="FootnoteReference"/>
          <w:rFonts w:cs="B Zar"/>
          <w:color w:val="000000"/>
          <w:sz w:val="24"/>
          <w:szCs w:val="24"/>
          <w:rtl/>
          <w:lang w:bidi="fa-IR"/>
        </w:rPr>
        <w:footnoteReference w:id="1023"/>
      </w:r>
      <w:r w:rsidR="00A61BF2">
        <w:rPr>
          <w:rFonts w:cs="B Zar" w:hint="cs"/>
          <w:color w:val="000000"/>
          <w:rtl/>
          <w:lang w:bidi="fa-IR"/>
        </w:rPr>
        <w:t>.</w:t>
      </w:r>
    </w:p>
    <w:p w:rsidR="002D6B77" w:rsidRPr="00605CCA" w:rsidRDefault="002D6B77" w:rsidP="002D6B77">
      <w:pPr>
        <w:pStyle w:val="a2"/>
        <w:rPr>
          <w:rFonts w:hint="cs"/>
          <w:rtl/>
          <w:lang w:bidi="fa-IR"/>
        </w:rPr>
      </w:pPr>
      <w:bookmarkStart w:id="985" w:name="_Toc70310955"/>
      <w:bookmarkStart w:id="986" w:name="_Toc223806502"/>
      <w:bookmarkStart w:id="987" w:name="_Toc71216991"/>
      <w:bookmarkStart w:id="988" w:name="_Toc260068381"/>
      <w:r w:rsidRPr="00605CCA">
        <w:rPr>
          <w:rFonts w:hint="cs"/>
          <w:rtl/>
          <w:lang w:bidi="fa-IR"/>
        </w:rPr>
        <w:t>4ـ عوارض گمرکی</w:t>
      </w:r>
      <w:bookmarkEnd w:id="985"/>
      <w:bookmarkEnd w:id="986"/>
      <w:bookmarkEnd w:id="987"/>
      <w:bookmarkEnd w:id="98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از تاجران و بازرگانانی که وارد مرزهای اسلامی می‌شدند، رقمی شبیه عوارض گمرکی امروزی گرفته می‌شد و شخصی را برای أخذ این مالیات گماشته بودند که‌ او ‌را (عاشر) می نامیدند</w:t>
      </w:r>
      <w:r w:rsidRPr="00C715B7">
        <w:rPr>
          <w:rStyle w:val="FootnoteReference"/>
          <w:rFonts w:ascii="AGA Arabesque" w:hAnsi="AGA Arabesque" w:cs="B Zar"/>
          <w:color w:val="000000"/>
          <w:sz w:val="24"/>
          <w:szCs w:val="24"/>
          <w:rtl/>
        </w:rPr>
        <w:footnoteReference w:id="1024"/>
      </w:r>
      <w:r w:rsidRPr="00605CCA">
        <w:rPr>
          <w:rFonts w:cs="B Zar" w:hint="cs"/>
          <w:color w:val="000000"/>
          <w:rtl/>
          <w:lang w:bidi="fa-IR"/>
        </w:rPr>
        <w:t xml:space="preserve"> -یعنی کسی که یک دهم می‌گرفت-. این عوارض در زمان رسول خدا و ابوبکر وجود نداشت چرا که آن‌ها مشغول دعوت اسلام و جهاد و تأسیس دولت اسلامی بودند. اما در زمان عمر</w:t>
      </w:r>
      <w:r w:rsidRPr="00605CCA">
        <w:rPr>
          <w:rFonts w:cs="B Zar" w:hint="cs"/>
          <w:color w:val="000000"/>
          <w:rtl/>
          <w:lang w:bidi="fa-IR"/>
        </w:rPr>
        <w:sym w:font="AGA Arabesque" w:char="F074"/>
      </w:r>
      <w:r w:rsidRPr="00605CCA">
        <w:rPr>
          <w:rFonts w:cs="B Zar" w:hint="cs"/>
          <w:color w:val="000000"/>
          <w:rtl/>
          <w:lang w:bidi="fa-IR"/>
        </w:rPr>
        <w:t xml:space="preserve"> دامنه</w:t>
      </w:r>
      <w:r w:rsidRPr="00605CCA">
        <w:rPr>
          <w:rFonts w:cs="Times New Roman" w:hint="cs"/>
          <w:b/>
          <w:bCs/>
          <w:color w:val="000000"/>
          <w:rtl/>
          <w:lang w:val="en-AU" w:bidi="fa-IR"/>
        </w:rPr>
        <w:t>‌</w:t>
      </w:r>
      <w:r w:rsidRPr="00605CCA">
        <w:rPr>
          <w:rFonts w:cs="B Zar" w:hint="cs"/>
          <w:color w:val="000000"/>
          <w:rtl/>
          <w:lang w:bidi="fa-IR"/>
        </w:rPr>
        <w:t>ی حکومت اسلامی تا حد زیادی گسترش یافته بود و ناچار با دولتهای مجاور روابط بازرگانی برقرار گردید. بنابراین عمر</w:t>
      </w:r>
      <w:r w:rsidRPr="00605CCA">
        <w:rPr>
          <w:rFonts w:cs="B Zar" w:hint="cs"/>
          <w:color w:val="000000"/>
          <w:rtl/>
          <w:lang w:bidi="fa-IR"/>
        </w:rPr>
        <w:sym w:font="AGA Arabesque" w:char="F074"/>
      </w:r>
      <w:r w:rsidRPr="00605CCA">
        <w:rPr>
          <w:rFonts w:cs="B Zar" w:hint="cs"/>
          <w:color w:val="000000"/>
          <w:rtl/>
          <w:lang w:bidi="fa-IR"/>
        </w:rPr>
        <w:t xml:space="preserve"> تصمیم گرفت از بازرگانان خارجی ده درصد حقوق گمرکی بگیرد همان طور که کشورهای غیر مسلمان از بازرگانان مسلمان گمرک می‌گرفتند.</w:t>
      </w:r>
    </w:p>
    <w:p w:rsidR="002D6B77" w:rsidRPr="00605CCA" w:rsidRDefault="002D6B77" w:rsidP="00A61BF2">
      <w:pPr>
        <w:spacing w:line="228" w:lineRule="auto"/>
        <w:ind w:firstLine="397"/>
        <w:rPr>
          <w:rFonts w:cs="B Zar" w:hint="cs"/>
          <w:color w:val="000000"/>
          <w:rtl/>
          <w:lang w:bidi="fa-IR"/>
        </w:rPr>
      </w:pPr>
      <w:r w:rsidRPr="00605CCA">
        <w:rPr>
          <w:rFonts w:cs="B Zar" w:hint="cs"/>
          <w:color w:val="000000"/>
          <w:rtl/>
          <w:lang w:bidi="fa-IR"/>
        </w:rPr>
        <w:t xml:space="preserve">مؤرخان بر این مسأله اتفاق نظر دارند که نخستین کسی که در اسلام عوارض گمرکی را بنا نهاد </w:t>
      </w:r>
      <w:r>
        <w:rPr>
          <w:rFonts w:cs="B Zar" w:hint="cs"/>
          <w:color w:val="000000"/>
          <w:rtl/>
          <w:lang w:bidi="fa-IR"/>
        </w:rPr>
        <w:t>عمر بن خطاب</w:t>
      </w:r>
      <w:r w:rsidRPr="00605CCA">
        <w:rPr>
          <w:rFonts w:cs="B Zar" w:hint="cs"/>
          <w:color w:val="000000"/>
          <w:rtl/>
          <w:lang w:bidi="fa-IR"/>
        </w:rPr>
        <w:t xml:space="preserve"> بود</w:t>
      </w:r>
      <w:r w:rsidRPr="00C715B7">
        <w:rPr>
          <w:rStyle w:val="FootnoteReference"/>
          <w:rFonts w:cs="B Zar"/>
          <w:color w:val="000000"/>
          <w:sz w:val="24"/>
          <w:szCs w:val="24"/>
          <w:rtl/>
          <w:lang w:bidi="fa-IR"/>
        </w:rPr>
        <w:footnoteReference w:id="1025"/>
      </w:r>
      <w:r w:rsidR="00A61BF2">
        <w:rPr>
          <w:rFonts w:cs="B Zar" w:hint="cs"/>
          <w:color w:val="000000"/>
          <w:rtl/>
          <w:lang w:bidi="fa-IR"/>
        </w:rPr>
        <w:t>.</w:t>
      </w:r>
      <w:r w:rsidRPr="00605CCA">
        <w:rPr>
          <w:rFonts w:cs="B Zar" w:hint="cs"/>
          <w:color w:val="000000"/>
          <w:rtl/>
          <w:lang w:bidi="fa-IR"/>
        </w:rPr>
        <w:t xml:space="preserve"> و علت آن‌را چنین بیان داشته‌اند که گروهی از بازرگانان منطقه‌ی «منبج» از بلاد غیر اسلامی نامه‌ای به فاروق نوشتند که اجازه دهد آن‌ها برای تجارت به بلاد اسلامی بیایند و ده درصد حقوق گمرکی پرداخت نمایند. عمر</w:t>
      </w:r>
      <w:r w:rsidRPr="00605CCA">
        <w:rPr>
          <w:rFonts w:cs="B Zar" w:hint="cs"/>
          <w:color w:val="000000"/>
          <w:rtl/>
          <w:lang w:bidi="fa-IR"/>
        </w:rPr>
        <w:sym w:font="AGA Arabesque" w:char="F074"/>
      </w:r>
      <w:r w:rsidRPr="00605CCA">
        <w:rPr>
          <w:rFonts w:cs="B Zar" w:hint="cs"/>
          <w:color w:val="000000"/>
          <w:rtl/>
          <w:lang w:bidi="fa-IR"/>
        </w:rPr>
        <w:t xml:space="preserve"> در این باره با بزرگان صحابه مشورت نمود و سرانجام آن‌را به تصویب رسانید. و بدین ترتیب</w:t>
      </w:r>
      <w:r w:rsidR="00A61BF2">
        <w:rPr>
          <w:rFonts w:cs="B Zar" w:hint="cs"/>
          <w:color w:val="000000"/>
          <w:rtl/>
          <w:lang w:bidi="fa-IR"/>
        </w:rPr>
        <w:t>،</w:t>
      </w:r>
      <w:r w:rsidRPr="00605CCA">
        <w:rPr>
          <w:rFonts w:cs="B Zar" w:hint="cs"/>
          <w:color w:val="000000"/>
          <w:rtl/>
          <w:lang w:bidi="fa-IR"/>
        </w:rPr>
        <w:t xml:space="preserve"> ایشان نخستین کسی است که حقوق گمرکی دریافت کرد. عمر</w:t>
      </w:r>
      <w:r w:rsidRPr="00605CCA">
        <w:rPr>
          <w:rFonts w:cs="B Zar" w:hint="cs"/>
          <w:color w:val="000000"/>
          <w:rtl/>
          <w:lang w:bidi="fa-IR"/>
        </w:rPr>
        <w:sym w:font="AGA Arabesque" w:char="F074"/>
      </w:r>
      <w:r w:rsidRPr="00605CCA">
        <w:rPr>
          <w:rFonts w:cs="B Zar" w:hint="cs"/>
          <w:color w:val="000000"/>
          <w:rtl/>
          <w:lang w:bidi="fa-IR"/>
        </w:rPr>
        <w:t xml:space="preserve"> علاوه بر آن‌چه‌ گذشت از تجار مسلمان که به حبشه رفت و آمد می‌کردند و همچنین از عثمان بن حنیف پرسید که آن‌ها چند درصد را از شما می‌گیرند؟ تجار مسلمان گفتند: ده درصد. عمر</w:t>
      </w:r>
      <w:r w:rsidRPr="00605CCA">
        <w:rPr>
          <w:rFonts w:cs="B Zar" w:hint="cs"/>
          <w:color w:val="000000"/>
          <w:rtl/>
          <w:lang w:bidi="fa-IR"/>
        </w:rPr>
        <w:sym w:font="AGA Arabesque" w:char="F074"/>
      </w:r>
      <w:r w:rsidRPr="00605CCA">
        <w:rPr>
          <w:rFonts w:cs="B Zar" w:hint="cs"/>
          <w:color w:val="000000"/>
          <w:rtl/>
          <w:lang w:bidi="fa-IR"/>
        </w:rPr>
        <w:t xml:space="preserve"> گفت: پس شما نیز همین مقدار را از آنان وصول نمایید</w:t>
      </w:r>
      <w:r w:rsidRPr="00C715B7">
        <w:rPr>
          <w:rStyle w:val="FootnoteReference"/>
          <w:rFonts w:cs="B Zar"/>
          <w:color w:val="000000"/>
          <w:sz w:val="24"/>
          <w:szCs w:val="24"/>
          <w:rtl/>
          <w:lang w:bidi="fa-IR"/>
        </w:rPr>
        <w:footnoteReference w:id="1026"/>
      </w:r>
      <w:r w:rsidR="00A61BF2">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همچنین روایت شده که ابوموسی اشعری طی نامه‌ای به عمر</w:t>
      </w:r>
      <w:r w:rsidRPr="00605CCA">
        <w:rPr>
          <w:rFonts w:cs="B Zar" w:hint="cs"/>
          <w:color w:val="000000"/>
          <w:rtl/>
          <w:lang w:bidi="fa-IR"/>
        </w:rPr>
        <w:sym w:font="AGA Arabesque" w:char="F074"/>
      </w:r>
      <w:r w:rsidRPr="00605CCA">
        <w:rPr>
          <w:rFonts w:cs="B Zar" w:hint="cs"/>
          <w:color w:val="000000"/>
          <w:rtl/>
          <w:lang w:bidi="fa-IR"/>
        </w:rPr>
        <w:t xml:space="preserve"> نوشت که تاجران ما وقتی به بلاد غیر اسلامی می‌روند از آن‌ها ده درصد حقوق گمرکی گرفته می‌شود. عمر</w:t>
      </w:r>
      <w:r w:rsidRPr="00605CCA">
        <w:rPr>
          <w:rFonts w:cs="B Zar" w:hint="cs"/>
          <w:color w:val="000000"/>
          <w:rtl/>
          <w:lang w:bidi="fa-IR"/>
        </w:rPr>
        <w:sym w:font="AGA Arabesque" w:char="F074"/>
      </w:r>
      <w:r w:rsidRPr="00605CCA">
        <w:rPr>
          <w:rFonts w:cs="B Zar" w:hint="cs"/>
          <w:color w:val="000000"/>
          <w:rtl/>
          <w:lang w:bidi="fa-IR"/>
        </w:rPr>
        <w:t xml:space="preserve"> در جواب نوشت که شما نیز از تاجران آن‌ها ده درصد و از تاجران غیر مسلمانی که تحت الحمایه حکومت اسلامی قرار دارند پنج درصد بگیرید و از تاجران مسلمان در ازای هر چهل درهم یک درهم و از دویست درهم پنج درهم وصول نمایید و همچنین دستور داد که‌ گمرک را از سرمایه‌ای کمتر از دویست درهم نگیرند</w:t>
      </w:r>
      <w:r w:rsidRPr="00C715B7">
        <w:rPr>
          <w:rStyle w:val="FootnoteReference"/>
          <w:rFonts w:cs="B Zar"/>
          <w:color w:val="000000"/>
          <w:sz w:val="24"/>
          <w:szCs w:val="24"/>
          <w:rtl/>
          <w:lang w:bidi="fa-IR"/>
        </w:rPr>
        <w:footnoteReference w:id="1027"/>
      </w:r>
      <w:r w:rsidR="00A61BF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قانون در نظم بخشیدن به روابط تجاری با دولتهای مجاور کمک زیادی کرد و بازار تجاری دولت اسلامی‌رونق زیادی گرفت و دروازه‌های بازارها بر روی اجناس خارجی گشوده و مراکز تجاری مهمی در سراسر دولت اسلامی و شبه جزیره‌ی عربی راه اندازی شد و بازرگانان مسلمان و غیر مسلمان در وارد کردن و صادر نمودن اجناس با یکدیگر به رقابت پرداختند و قافله‌های تجاری بی‌شماری به حرکت افتاد و بنادر اسلامی‌ از کشتی‌های هندی و افریقایی و چینی که اشیاء نفیس </w:t>
      </w:r>
      <w:r w:rsidR="00A61BF2">
        <w:rPr>
          <w:rFonts w:cs="B Zar" w:hint="cs"/>
          <w:color w:val="000000"/>
          <w:rtl/>
          <w:lang w:bidi="fa-IR"/>
        </w:rPr>
        <w:t>و گران‌</w:t>
      </w:r>
      <w:r w:rsidRPr="00605CCA">
        <w:rPr>
          <w:rFonts w:cs="B Zar" w:hint="cs"/>
          <w:color w:val="000000"/>
          <w:rtl/>
          <w:lang w:bidi="fa-IR"/>
        </w:rPr>
        <w:t>قیمت با خود حمل می‌کردند، با آغوش باز استقبال می‌نمودند</w:t>
      </w:r>
      <w:r w:rsidRPr="00C715B7">
        <w:rPr>
          <w:rStyle w:val="FootnoteReference"/>
          <w:rFonts w:cs="B Zar"/>
          <w:color w:val="000000"/>
          <w:sz w:val="24"/>
          <w:szCs w:val="24"/>
          <w:rtl/>
          <w:lang w:bidi="fa-IR"/>
        </w:rPr>
        <w:footnoteReference w:id="1028"/>
      </w:r>
      <w:r w:rsidR="00A61BF2">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در زمان </w:t>
      </w:r>
      <w:r>
        <w:rPr>
          <w:rFonts w:cs="B Zar" w:hint="cs"/>
          <w:color w:val="000000"/>
          <w:rtl/>
          <w:lang w:bidi="fa-IR"/>
        </w:rPr>
        <w:t>عمر بن خطاب</w:t>
      </w:r>
      <w:r w:rsidR="00A61BF2">
        <w:rPr>
          <w:rFonts w:cs="B Zar" w:hint="cs"/>
          <w:color w:val="000000"/>
          <w:lang w:bidi="fa-IR"/>
        </w:rPr>
        <w:sym w:font="AGA Arabesque" w:char="F074"/>
      </w:r>
      <w:r w:rsidRPr="00605CCA">
        <w:rPr>
          <w:rFonts w:cs="B Zar" w:hint="cs"/>
          <w:color w:val="000000"/>
          <w:rtl/>
          <w:lang w:bidi="fa-IR"/>
        </w:rPr>
        <w:t xml:space="preserve"> کارمندان وی</w:t>
      </w:r>
      <w:r w:rsidR="00A61BF2">
        <w:rPr>
          <w:rFonts w:cs="B Zar" w:hint="cs"/>
          <w:color w:val="000000"/>
          <w:rtl/>
          <w:lang w:bidi="fa-IR"/>
        </w:rPr>
        <w:t>ژه‌ای به نام «عاشر» موظف به جمع‌</w:t>
      </w:r>
      <w:r w:rsidRPr="00605CCA">
        <w:rPr>
          <w:rFonts w:cs="B Zar" w:hint="cs"/>
          <w:color w:val="000000"/>
          <w:rtl/>
          <w:lang w:bidi="fa-IR"/>
        </w:rPr>
        <w:t>آوری زکات سالانه اموال تجاری مسلمانان بودند. چنان که انس بن مالک می‌گوید: عمر</w:t>
      </w:r>
      <w:r w:rsidRPr="00605CCA">
        <w:rPr>
          <w:rFonts w:cs="B Zar" w:hint="cs"/>
          <w:color w:val="000000"/>
          <w:rtl/>
          <w:lang w:bidi="fa-IR"/>
        </w:rPr>
        <w:sym w:font="AGA Arabesque" w:char="F074"/>
      </w:r>
      <w:r w:rsidRPr="00605CCA">
        <w:rPr>
          <w:rFonts w:cs="B Zar" w:hint="cs"/>
          <w:color w:val="000000"/>
          <w:rtl/>
          <w:lang w:bidi="fa-IR"/>
        </w:rPr>
        <w:t xml:space="preserve"> مرا برای جمع آوری اموال زکات اهل عراق اعزام نمود و گفت: هنگامی که مال شخص مسلمانی به دویست درهم رسید پنج درهم و بالاتر از آن از هر چهل درهم یک درهم از او وصول کنید</w:t>
      </w:r>
      <w:r w:rsidRPr="00C715B7">
        <w:rPr>
          <w:rStyle w:val="FootnoteReference"/>
          <w:rFonts w:cs="B Zar"/>
          <w:color w:val="000000"/>
          <w:sz w:val="24"/>
          <w:szCs w:val="24"/>
          <w:rtl/>
          <w:lang w:bidi="fa-IR"/>
        </w:rPr>
        <w:footnoteReference w:id="1029"/>
      </w:r>
      <w:r w:rsidR="00A61BF2">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ar-KW"/>
        </w:rPr>
        <w:t xml:space="preserve">و شیبانی روایت می‌کند که‌ </w:t>
      </w:r>
      <w:r>
        <w:rPr>
          <w:rFonts w:cs="B Zar" w:hint="cs"/>
          <w:color w:val="000000"/>
          <w:rtl/>
          <w:lang w:bidi="ar-KW"/>
        </w:rPr>
        <w:t>عمر بن خطاب</w:t>
      </w:r>
      <w:r w:rsidRPr="00605CCA">
        <w:rPr>
          <w:rFonts w:cs="B Zar" w:hint="cs"/>
          <w:color w:val="000000"/>
          <w:rtl/>
          <w:lang w:bidi="ar-KW"/>
        </w:rPr>
        <w:t xml:space="preserve"> </w:t>
      </w:r>
      <w:r w:rsidRPr="00605CCA">
        <w:rPr>
          <w:rFonts w:cs="B Zar" w:hint="cs"/>
          <w:color w:val="000000"/>
          <w:rtl/>
          <w:lang w:bidi="ar-KW"/>
        </w:rPr>
        <w:sym w:font="AGA Arabesque" w:char="F074"/>
      </w:r>
      <w:r w:rsidRPr="00605CCA">
        <w:rPr>
          <w:rFonts w:cs="B Zar" w:hint="cs"/>
          <w:color w:val="000000"/>
          <w:rtl/>
          <w:lang w:bidi="ar-KW"/>
        </w:rPr>
        <w:t xml:space="preserve"> زیاد بن </w:t>
      </w:r>
      <w:r w:rsidR="00A61BF2">
        <w:rPr>
          <w:rFonts w:cs="B Zar" w:hint="cs"/>
          <w:color w:val="000000"/>
          <w:rtl/>
          <w:lang w:bidi="ar-KW"/>
        </w:rPr>
        <w:t>جریر و در روایتی دیگر زیاد بن حد</w:t>
      </w:r>
      <w:r w:rsidRPr="00605CCA">
        <w:rPr>
          <w:rFonts w:cs="B Zar" w:hint="cs"/>
          <w:color w:val="000000"/>
          <w:rtl/>
          <w:lang w:bidi="ar-KW"/>
        </w:rPr>
        <w:t>یر را به‌ سوی عین التمر اعزام نمود و بدو دستور داد که‌ دو و نیم درصد اموال آن‌ها را بگیرد و از مال التجاره‌ی اهل ذمه‌ پنج درصد و از اموال اهل حرب ده‌ درصد بگیرد، و عمرنفقه‌ی «عاشر» را از اموال جمع شده‌ پرداخت می‌کرد</w:t>
      </w:r>
      <w:r w:rsidRPr="00C715B7">
        <w:rPr>
          <w:rStyle w:val="FootnoteReference"/>
          <w:rFonts w:ascii="AGA Arabesque" w:hAnsi="AGA Arabesque" w:cs="B Zar"/>
          <w:color w:val="000000"/>
          <w:sz w:val="24"/>
          <w:szCs w:val="24"/>
          <w:rtl/>
        </w:rPr>
        <w:footnoteReference w:id="1030"/>
      </w:r>
      <w:r w:rsidR="00A61BF2">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یک پژوهشگر در قوانین تجاری‌ای که </w:t>
      </w:r>
      <w:r>
        <w:rPr>
          <w:rFonts w:cs="B Zar" w:hint="cs"/>
          <w:color w:val="000000"/>
          <w:rtl/>
          <w:lang w:bidi="fa-IR"/>
        </w:rPr>
        <w:t>عمر بن خطاب</w:t>
      </w:r>
      <w:r w:rsidRPr="00605CCA">
        <w:rPr>
          <w:rFonts w:cs="B Zar" w:hint="cs"/>
          <w:color w:val="000000"/>
          <w:rtl/>
          <w:lang w:bidi="fa-IR"/>
        </w:rPr>
        <w:t xml:space="preserve"> به تصویب رسانید در می‌یابد که ایشان از بازرگانان غیر مسلمان به عنوان مقابله به مثل همان ده درصدی را که آن‌ها از بازرگانان مسلمان می‌گرفتند، وصول می‌کرد و از غیر مسلمانان ذمی پنج درصد بر اساس قراردادی که با نصرانیان بنی تغلب مبنی بر گرفتن دو برابر مقدار زکاتی که از مسلمانان گرفته می‌شود، امضاء کرده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آن‌چه‌ از تاجران مسلمان گرفته می‌شد، مقدار همان زکاتی بود که باید پرداخت می‌کردند چنان که کارمندان خود را از گرفتن مجدد حقوق گمرکی از تاجران مسلمان و همچنین از غیر مسلمانان ذمی در صورت عدم رشد سرمایه‌ی اصلی قبل از گذشت یک سال تمام منع کرده بود.</w:t>
      </w:r>
    </w:p>
    <w:p w:rsidR="002D6B77" w:rsidRPr="00605CCA" w:rsidRDefault="002D6B77" w:rsidP="00A61BF2">
      <w:pPr>
        <w:spacing w:line="228" w:lineRule="auto"/>
        <w:ind w:firstLine="397"/>
        <w:rPr>
          <w:rFonts w:cs="B Zar" w:hint="cs"/>
          <w:color w:val="000000"/>
          <w:rtl/>
          <w:lang w:bidi="fa-IR"/>
        </w:rPr>
      </w:pPr>
      <w:r w:rsidRPr="00605CCA">
        <w:rPr>
          <w:rFonts w:cs="B Zar" w:hint="cs"/>
          <w:color w:val="000000"/>
          <w:rtl/>
          <w:lang w:bidi="fa-IR"/>
        </w:rPr>
        <w:t>و به خاطر رعایت اصل مقابله به مثل، لازم است هنگامی که کشور غیر مسلمانی حقوق گمرکی خود را بر مسلمانان کاهش داد، مسلمانان نیز به همان نسبت حقوق گمرکی خود را کاهش دهند و اگر چنان که آن‌ها کاملا حقوق گمرکی را ساقط کردند، مسلمانان نیز باید آن‌را ساقط کنند</w:t>
      </w:r>
      <w:r w:rsidR="00A61BF2">
        <w:rPr>
          <w:rFonts w:cs="B Zar" w:hint="cs"/>
          <w:color w:val="000000"/>
          <w:rtl/>
          <w:lang w:bidi="fa-IR"/>
        </w:rPr>
        <w:t>،</w:t>
      </w:r>
      <w:r w:rsidRPr="00605CCA">
        <w:rPr>
          <w:rFonts w:cs="B Zar" w:hint="cs"/>
          <w:color w:val="000000"/>
          <w:rtl/>
          <w:lang w:bidi="fa-IR"/>
        </w:rPr>
        <w:t xml:space="preserve"> چنان که امروز در روابط اقتصادی حاکم بین کشورها نیز چنین است</w:t>
      </w:r>
      <w:r w:rsidRPr="00C715B7">
        <w:rPr>
          <w:rStyle w:val="FootnoteReference"/>
          <w:rFonts w:ascii="AGA Arabesque" w:hAnsi="AGA Arabesque" w:cs="B Zar"/>
          <w:color w:val="000000"/>
          <w:sz w:val="24"/>
          <w:szCs w:val="24"/>
          <w:rtl/>
        </w:rPr>
        <w:footnoteReference w:id="1031"/>
      </w:r>
      <w:r w:rsidR="00A61BF2">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اگر چنانچه مسلمانان نیاز مبرم به بعضی اجناس و تولیدات کشورهای خارجی داشتند، باید حقوق گمرکی خود را در آن نوع کاهش دهند و یا ساقط گردانند تا بازرگانان، کالای مورد نظر را وارد کنند و بازار را اشباع نمایند. چنان که </w:t>
      </w:r>
      <w:r>
        <w:rPr>
          <w:rFonts w:cs="B Zar" w:hint="cs"/>
          <w:color w:val="000000"/>
          <w:rtl/>
          <w:lang w:bidi="fa-IR"/>
        </w:rPr>
        <w:t>عمر بن خطاب</w:t>
      </w:r>
      <w:r w:rsidR="00A61BF2">
        <w:rPr>
          <w:rFonts w:cs="B Zar" w:hint="cs"/>
          <w:color w:val="000000"/>
          <w:lang w:bidi="fa-IR"/>
        </w:rPr>
        <w:sym w:font="AGA Arabesque" w:char="F074"/>
      </w:r>
      <w:r w:rsidRPr="00605CCA">
        <w:rPr>
          <w:rFonts w:cs="B Zar" w:hint="cs"/>
          <w:color w:val="000000"/>
          <w:rtl/>
          <w:lang w:bidi="fa-IR"/>
        </w:rPr>
        <w:t xml:space="preserve"> به کارمندان خود دستور داد تا در مقابل واردات گندم و روغن به حجاز، حقوق گمرکی اهل حرب را از ده درصد به پنج درصد کاهش دهند و گاهی به لغو آن دستور می‌داد.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ar-KW"/>
        </w:rPr>
        <w:t>زهری از سالم از پدرش نقل می‌کند که‌ عمر</w:t>
      </w:r>
      <w:r w:rsidRPr="00605CCA">
        <w:rPr>
          <w:rFonts w:cs="B Zar" w:hint="cs"/>
          <w:color w:val="000000"/>
          <w:rtl/>
          <w:lang w:bidi="ar-KW"/>
        </w:rPr>
        <w:sym w:font="AGA Arabesque" w:char="F074"/>
      </w:r>
      <w:r w:rsidRPr="00605CCA">
        <w:rPr>
          <w:rFonts w:cs="B Zar" w:hint="cs"/>
          <w:color w:val="000000"/>
          <w:rtl/>
          <w:lang w:bidi="ar-KW"/>
        </w:rPr>
        <w:t xml:space="preserve"> جهت شکوفایی کردن تجارت به‌ مدینه‌ از نبطی‌ها ده‌ درصد پنبه‌ و پنج درصد گندم و انگور خشک شده‌ را بگیرد</w:t>
      </w:r>
      <w:r w:rsidRPr="00C715B7">
        <w:rPr>
          <w:rStyle w:val="FootnoteReference"/>
          <w:rFonts w:ascii="AGA Arabesque" w:hAnsi="AGA Arabesque" w:cs="B Zar"/>
          <w:color w:val="000000"/>
          <w:sz w:val="24"/>
          <w:szCs w:val="24"/>
          <w:rtl/>
        </w:rPr>
        <w:footnoteReference w:id="1032"/>
      </w:r>
      <w:r w:rsidR="00A61BF2">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سازماندهی امور مالی در دوران خلافت عمر</w:t>
      </w:r>
      <w:r w:rsidRPr="00605CCA">
        <w:rPr>
          <w:rFonts w:cs="B Zar" w:hint="cs"/>
          <w:color w:val="000000"/>
          <w:rtl/>
          <w:lang w:bidi="fa-IR"/>
        </w:rPr>
        <w:sym w:font="AGA Arabesque" w:char="F074"/>
      </w:r>
      <w:r w:rsidRPr="00605CCA">
        <w:rPr>
          <w:rFonts w:cs="B Zar" w:hint="cs"/>
          <w:color w:val="000000"/>
          <w:rtl/>
          <w:lang w:bidi="fa-IR"/>
        </w:rPr>
        <w:t xml:space="preserve"> باعث شکوفا شدن وضع تجاری مسلمانان و همسایگانشان گردید و به راحتی اجناس مورد نیاز در اختیار همگان قرار می گرفت، ایشان فقط به فکر سازماندهی منابع موجود بیت المال نبود بلکه در جستجوی راه‌های متعدد، جهت گسترش درآمدهای بیت المال و آسایش‌مند نمودن شهروندان دولت اسلامی بود. بنابراین به رونق دادن تجارت خارجی می‌اندیشید و با بازرگانان خارجی به نحو احسن برخورد می‌کرد و بر مسئولین و کارمندان خود اشراف کامل داشت و رهنمودهای لازم را به آن‌ها می‌نوشت و همه‌ی حقوق بیت المال را وصول می‌کرد بدون این که بر کسی ستمی‌روا دارد</w:t>
      </w:r>
      <w:r w:rsidRPr="00C715B7">
        <w:rPr>
          <w:rStyle w:val="FootnoteReference"/>
          <w:rFonts w:cs="B Zar"/>
          <w:color w:val="000000"/>
          <w:sz w:val="24"/>
          <w:szCs w:val="24"/>
          <w:rtl/>
          <w:lang w:bidi="fa-IR"/>
        </w:rPr>
        <w:footnoteReference w:id="1033"/>
      </w:r>
      <w:r w:rsidR="00A61BF2">
        <w:rPr>
          <w:rFonts w:cs="B Zar" w:hint="cs"/>
          <w:color w:val="000000"/>
          <w:rtl/>
          <w:lang w:bidi="fa-IR"/>
        </w:rPr>
        <w:t>.</w:t>
      </w:r>
    </w:p>
    <w:p w:rsidR="002D6B77" w:rsidRPr="00605CCA" w:rsidRDefault="002D6B77" w:rsidP="002D6B77">
      <w:pPr>
        <w:pStyle w:val="a2"/>
        <w:rPr>
          <w:rFonts w:hint="cs"/>
          <w:rtl/>
          <w:lang w:bidi="fa-IR"/>
        </w:rPr>
      </w:pPr>
      <w:bookmarkStart w:id="989" w:name="_Toc70310956"/>
      <w:bookmarkStart w:id="990" w:name="_Toc223806503"/>
      <w:bookmarkStart w:id="991" w:name="_Toc71216992"/>
      <w:bookmarkStart w:id="992" w:name="_Toc260068382"/>
      <w:r w:rsidRPr="00605CCA">
        <w:rPr>
          <w:rFonts w:hint="cs"/>
          <w:rtl/>
          <w:lang w:bidi="fa-IR"/>
        </w:rPr>
        <w:t>5ـ فیء و غنیمت</w:t>
      </w:r>
      <w:bookmarkEnd w:id="989"/>
      <w:bookmarkEnd w:id="990"/>
      <w:bookmarkEnd w:id="991"/>
      <w:bookmarkEnd w:id="99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«فیء» به مجموعه‌ اموالی گفته می‌شود که بدون جنگ و دوانیدن اسب و حیوانی به دست مسلمانان بیفتد. یک پنجم این گونه اموال طبق فرموده‌ی قرآن در میان مستحقین آن تقسیم می‌شود. چنان که قرآن می‌فرماید: </w:t>
      </w:r>
    </w:p>
    <w:p w:rsidR="002D6B77" w:rsidRPr="006E2B4B" w:rsidRDefault="002B6E83" w:rsidP="005C728F">
      <w:pPr>
        <w:spacing w:line="228" w:lineRule="auto"/>
        <w:ind w:firstLine="397"/>
        <w:rPr>
          <w:rFonts w:cs="Times New Roman"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hint="cs"/>
          <w:rtl/>
        </w:rPr>
        <w:t>مَّآ</w:t>
      </w:r>
      <w:r w:rsidR="005C728F">
        <w:rPr>
          <w:rFonts w:ascii="KFGQPC Uthmanic Script HAFS" w:hAnsi="KFGQPC Uthmanic Script HAFS" w:cs="KFGQPC Uthmanic Script HAFS"/>
          <w:rtl/>
        </w:rPr>
        <w:t xml:space="preserve"> أَفَآءَ </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عَلَىٰ رَسُولِهِ</w:t>
      </w:r>
      <w:r w:rsidR="005C728F">
        <w:rPr>
          <w:rFonts w:ascii="KFGQPC Uthmanic Script HAFS" w:hAnsi="KFGQPC Uthmanic Script HAFS" w:cs="KFGQPC Uthmanic Script HAFS" w:hint="cs"/>
          <w:rtl/>
        </w:rPr>
        <w:t>ۦ</w:t>
      </w:r>
      <w:r w:rsidR="005C728F">
        <w:rPr>
          <w:rFonts w:ascii="KFGQPC Uthmanic Script HAFS" w:hAnsi="KFGQPC Uthmanic Script HAFS" w:cs="KFGQPC Uthmanic Script HAFS"/>
          <w:rtl/>
        </w:rPr>
        <w:t xml:space="preserve"> مِنۡ أَهۡلِ </w:t>
      </w:r>
      <w:r w:rsidR="005C728F">
        <w:rPr>
          <w:rFonts w:ascii="KFGQPC Uthmanic Script HAFS" w:hAnsi="KFGQPC Uthmanic Script HAFS" w:cs="KFGQPC Uthmanic Script HAFS" w:hint="cs"/>
          <w:rtl/>
        </w:rPr>
        <w:t>ٱلۡقُرَىٰ</w:t>
      </w:r>
      <w:r w:rsidR="005C728F">
        <w:rPr>
          <w:rFonts w:ascii="KFGQPC Uthmanic Script HAFS" w:hAnsi="KFGQPC Uthmanic Script HAFS" w:cs="KFGQPC Uthmanic Script HAFS"/>
          <w:rtl/>
        </w:rPr>
        <w:t xml:space="preserve"> فَلِلَّهِ وَلِلرَّسُولِ وَلِذِي </w:t>
      </w:r>
      <w:r w:rsidR="005C728F">
        <w:rPr>
          <w:rFonts w:ascii="KFGQPC Uthmanic Script HAFS" w:hAnsi="KFGQPC Uthmanic Script HAFS" w:cs="KFGQPC Uthmanic Script HAFS" w:hint="cs"/>
          <w:rtl/>
        </w:rPr>
        <w:t>ٱلۡقُرۡبَىٰ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ٱلۡيَتَٰمَىٰ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ٱلۡمَسَٰكِينِ</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ٱبۡنِ</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ٱلسَّبِيلِ</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الحشر: 7</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«چیزهایی </w:t>
      </w:r>
      <w:r w:rsidR="006E2B4B">
        <w:rPr>
          <w:rFonts w:cs="B Zar" w:hint="cs"/>
          <w:color w:val="000000"/>
          <w:rtl/>
          <w:lang w:bidi="fa-IR"/>
        </w:rPr>
        <w:t>را که خداوند از اهالی این آبادی‌</w:t>
      </w:r>
      <w:r w:rsidRPr="00605CCA">
        <w:rPr>
          <w:rFonts w:cs="B Zar" w:hint="cs"/>
          <w:color w:val="000000"/>
          <w:rtl/>
          <w:lang w:bidi="fa-IR"/>
        </w:rPr>
        <w:t xml:space="preserve">ها به پیغمبرش ارمغان داشته است، متعلق به </w:t>
      </w:r>
      <w:r w:rsidR="006E2B4B">
        <w:rPr>
          <w:rFonts w:cs="B Zar" w:hint="cs"/>
          <w:color w:val="000000"/>
          <w:rtl/>
          <w:lang w:bidi="fa-IR"/>
        </w:rPr>
        <w:t>خدا و پیغمبر وخویشاوندان (پیغمبر</w:t>
      </w:r>
      <w:r w:rsidRPr="00605CCA">
        <w:rPr>
          <w:rFonts w:cs="B Zar" w:hint="cs"/>
          <w:color w:val="000000"/>
          <w:rtl/>
          <w:lang w:bidi="fa-IR"/>
        </w:rPr>
        <w:t>)</w:t>
      </w:r>
      <w:r w:rsidR="006E2B4B">
        <w:rPr>
          <w:rFonts w:cs="B Zar" w:hint="cs"/>
          <w:color w:val="000000"/>
          <w:rtl/>
          <w:lang w:bidi="fa-IR"/>
        </w:rPr>
        <w:t xml:space="preserve"> </w:t>
      </w:r>
      <w:r w:rsidRPr="00605CCA">
        <w:rPr>
          <w:rFonts w:cs="B Zar" w:hint="cs"/>
          <w:color w:val="000000"/>
          <w:rtl/>
          <w:lang w:bidi="fa-IR"/>
        </w:rPr>
        <w:t>و</w:t>
      </w:r>
      <w:r w:rsidR="006E2B4B">
        <w:rPr>
          <w:rFonts w:cs="B Zar" w:hint="cs"/>
          <w:color w:val="000000"/>
          <w:rtl/>
          <w:lang w:bidi="fa-IR"/>
        </w:rPr>
        <w:t xml:space="preserve"> </w:t>
      </w:r>
      <w:r w:rsidRPr="00605CCA">
        <w:rPr>
          <w:rFonts w:cs="B Zar" w:hint="cs"/>
          <w:color w:val="000000"/>
          <w:rtl/>
          <w:lang w:bidi="fa-IR"/>
        </w:rPr>
        <w:t>يتيمان و</w:t>
      </w:r>
      <w:r w:rsidR="006E2B4B">
        <w:rPr>
          <w:rFonts w:cs="B Zar" w:hint="cs"/>
          <w:color w:val="000000"/>
          <w:rtl/>
          <w:lang w:bidi="fa-IR"/>
        </w:rPr>
        <w:t xml:space="preserve"> </w:t>
      </w:r>
      <w:r w:rsidRPr="00605CCA">
        <w:rPr>
          <w:rFonts w:cs="B Zar" w:hint="cs"/>
          <w:color w:val="000000"/>
          <w:rtl/>
          <w:lang w:bidi="fa-IR"/>
        </w:rPr>
        <w:t>مستمندان و</w:t>
      </w:r>
      <w:r w:rsidR="006E2B4B">
        <w:rPr>
          <w:rFonts w:cs="B Zar" w:hint="cs"/>
          <w:color w:val="000000"/>
          <w:rtl/>
          <w:lang w:bidi="fa-IR"/>
        </w:rPr>
        <w:t xml:space="preserve"> </w:t>
      </w:r>
      <w:r w:rsidRPr="00605CCA">
        <w:rPr>
          <w:rFonts w:cs="B Zar" w:hint="cs"/>
          <w:color w:val="000000"/>
          <w:rtl/>
          <w:lang w:bidi="fa-IR"/>
        </w:rPr>
        <w:t>مسافران در راه مانده می‌باشد».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غنیمت به مالهایی گفته می‌شود که در جنگ با کافران حربی به دست مسلمانان می‌افتد. چنان که قرآن می‌فرماید: </w:t>
      </w:r>
    </w:p>
    <w:p w:rsidR="002D6B77" w:rsidRPr="00605CCA" w:rsidRDefault="002B6E83" w:rsidP="005C728F">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5C728F">
        <w:rPr>
          <w:rFonts w:ascii="KFGQPC Uthmanic Script HAFS" w:hAnsi="KFGQPC Uthmanic Script HAFS" w:cs="KFGQPC Uthmanic Script HAFS"/>
          <w:rtl/>
        </w:rPr>
        <w:t>۞وَ</w:t>
      </w:r>
      <w:r w:rsidR="005C728F">
        <w:rPr>
          <w:rFonts w:ascii="KFGQPC Uthmanic Script HAFS" w:hAnsi="KFGQPC Uthmanic Script HAFS" w:cs="KFGQPC Uthmanic Script HAFS" w:hint="cs"/>
          <w:rtl/>
        </w:rPr>
        <w:t>ٱعۡلَمُوٓاْ</w:t>
      </w:r>
      <w:r w:rsidR="005C728F">
        <w:rPr>
          <w:rFonts w:ascii="KFGQPC Uthmanic Script HAFS" w:hAnsi="KFGQPC Uthmanic Script HAFS" w:cs="KFGQPC Uthmanic Script HAFS"/>
          <w:rtl/>
        </w:rPr>
        <w:t xml:space="preserve"> أَنَّمَا غَنِمۡتُم مِّن شَيۡءٖ فَأَنَّ لِلَّهِ خُمُسَهُ</w:t>
      </w:r>
      <w:r w:rsidR="005C728F">
        <w:rPr>
          <w:rFonts w:ascii="KFGQPC Uthmanic Script HAFS" w:hAnsi="KFGQPC Uthmanic Script HAFS" w:cs="KFGQPC Uthmanic Script HAFS" w:hint="cs"/>
          <w:rtl/>
        </w:rPr>
        <w:t>ۥ</w:t>
      </w:r>
      <w:r w:rsidR="005C728F">
        <w:rPr>
          <w:rFonts w:ascii="KFGQPC Uthmanic Script HAFS" w:hAnsi="KFGQPC Uthmanic Script HAFS" w:cs="KFGQPC Uthmanic Script HAFS"/>
          <w:rtl/>
        </w:rPr>
        <w:t xml:space="preserve"> وَلِلرَّسُولِ وَلِذِي </w:t>
      </w:r>
      <w:r w:rsidR="005C728F">
        <w:rPr>
          <w:rFonts w:ascii="KFGQPC Uthmanic Script HAFS" w:hAnsi="KFGQPC Uthmanic Script HAFS" w:cs="KFGQPC Uthmanic Script HAFS" w:hint="cs"/>
          <w:rtl/>
        </w:rPr>
        <w:t>ٱلۡقُرۡبَىٰ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ٱلۡيَتَٰمَىٰ</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ٱلۡمَسَٰكِينِ</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ٱبۡنِ</w:t>
      </w:r>
      <w:r w:rsidR="005C728F">
        <w:rPr>
          <w:rFonts w:ascii="KFGQPC Uthmanic Script HAFS" w:hAnsi="KFGQPC Uthmanic Script HAFS" w:cs="KFGQPC Uthmanic Script HAFS"/>
          <w:rtl/>
        </w:rPr>
        <w:t xml:space="preserve"> </w:t>
      </w:r>
      <w:r w:rsidR="005C728F">
        <w:rPr>
          <w:rFonts w:ascii="KFGQPC Uthmanic Script HAFS" w:hAnsi="KFGQPC Uthmanic Script HAFS" w:cs="KFGQPC Uthmanic Script HAFS" w:hint="cs"/>
          <w:rtl/>
        </w:rPr>
        <w:t>ٱلسَّبِيلِ</w:t>
      </w:r>
      <w:r w:rsidR="005C728F">
        <w:rPr>
          <w:rFonts w:ascii="KFGQPC Uthmanic Script HAFS" w:hAnsi="KFGQPC Uthmanic Script HAFS" w:cs="KFGQPC Uthmanic Script HAFS"/>
          <w:rtl/>
        </w:rPr>
        <w:t xml:space="preserve"> إِن كُنتُمۡ ءَامَنتُم بِ</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وَمَآ أَنزَلۡنَا عَلَىٰ عَبۡدِنَا يَوۡمَ </w:t>
      </w:r>
      <w:r w:rsidR="005C728F">
        <w:rPr>
          <w:rFonts w:ascii="KFGQPC Uthmanic Script HAFS" w:hAnsi="KFGQPC Uthmanic Script HAFS" w:cs="KFGQPC Uthmanic Script HAFS" w:hint="cs"/>
          <w:rtl/>
        </w:rPr>
        <w:t>ٱلۡفُرۡقَانِ</w:t>
      </w:r>
      <w:r w:rsidR="005C728F">
        <w:rPr>
          <w:rFonts w:ascii="KFGQPC Uthmanic Script HAFS" w:hAnsi="KFGQPC Uthmanic Script HAFS" w:cs="KFGQPC Uthmanic Script HAFS"/>
          <w:rtl/>
        </w:rPr>
        <w:t xml:space="preserve"> يَوۡمَ </w:t>
      </w:r>
      <w:r w:rsidR="005C728F">
        <w:rPr>
          <w:rFonts w:ascii="KFGQPC Uthmanic Script HAFS" w:hAnsi="KFGQPC Uthmanic Script HAFS" w:cs="KFGQPC Uthmanic Script HAFS" w:hint="cs"/>
          <w:rtl/>
        </w:rPr>
        <w:t>ٱلۡتَ</w:t>
      </w:r>
      <w:r w:rsidR="005C728F">
        <w:rPr>
          <w:rFonts w:ascii="KFGQPC Uthmanic Script HAFS" w:hAnsi="KFGQPC Uthmanic Script HAFS" w:cs="KFGQPC Uthmanic Script HAFS"/>
          <w:rtl/>
        </w:rPr>
        <w:t xml:space="preserve">قَى </w:t>
      </w:r>
      <w:r w:rsidR="005C728F">
        <w:rPr>
          <w:rFonts w:ascii="KFGQPC Uthmanic Script HAFS" w:hAnsi="KFGQPC Uthmanic Script HAFS" w:cs="KFGQPC Uthmanic Script HAFS" w:hint="cs"/>
          <w:rtl/>
        </w:rPr>
        <w:t>ٱلۡجَمۡعَانِۗ</w:t>
      </w:r>
      <w:r w:rsidR="005C728F">
        <w:rPr>
          <w:rFonts w:ascii="KFGQPC Uthmanic Script HAFS" w:hAnsi="KFGQPC Uthmanic Script HAFS" w:cs="KFGQPC Uthmanic Script HAFS"/>
          <w:rtl/>
        </w:rPr>
        <w:t xml:space="preserve"> وَ</w:t>
      </w:r>
      <w:r w:rsidR="005C728F">
        <w:rPr>
          <w:rFonts w:ascii="KFGQPC Uthmanic Script HAFS" w:hAnsi="KFGQPC Uthmanic Script HAFS" w:cs="KFGQPC Uthmanic Script HAFS" w:hint="cs"/>
          <w:rtl/>
        </w:rPr>
        <w:t>ٱللَّهُ</w:t>
      </w:r>
      <w:r w:rsidR="005C728F">
        <w:rPr>
          <w:rFonts w:ascii="KFGQPC Uthmanic Script HAFS" w:hAnsi="KFGQPC Uthmanic Script HAFS" w:cs="KFGQPC Uthmanic Script HAFS"/>
          <w:rtl/>
        </w:rPr>
        <w:t xml:space="preserve"> عَلَىٰ كُلِّ شَيۡءٖ قَدِيرٌ ٤١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الأنفال: 41</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«بدانید که همه غنایم را که فراچنگ می‌آورید یک پنجم آن متعلق به خدا و پیامبرو خویشاوندان (پیامبر) و یتیمان و مستمندان و واماندگان در راه </w:t>
      </w:r>
      <w:r w:rsidR="006E2B4B">
        <w:rPr>
          <w:rFonts w:cs="B Zar" w:hint="cs"/>
          <w:color w:val="000000"/>
          <w:rtl/>
          <w:lang w:bidi="fa-IR"/>
        </w:rPr>
        <w:t>است اگر به خدا و بدانچه بر بنده‌</w:t>
      </w:r>
      <w:r w:rsidRPr="00605CCA">
        <w:rPr>
          <w:rFonts w:cs="B Zar" w:hint="cs"/>
          <w:color w:val="000000"/>
          <w:rtl/>
          <w:lang w:bidi="fa-IR"/>
        </w:rPr>
        <w:t>ی خود در روز جدایی</w:t>
      </w:r>
      <w:r w:rsidR="006E2B4B">
        <w:rPr>
          <w:rFonts w:cs="B Zar" w:hint="cs"/>
          <w:color w:val="000000"/>
          <w:rtl/>
          <w:lang w:bidi="fa-IR"/>
        </w:rPr>
        <w:t xml:space="preserve"> (میان حق و باطل، روز بدر)</w:t>
      </w:r>
      <w:r w:rsidRPr="00605CCA">
        <w:rPr>
          <w:rFonts w:cs="B Zar" w:hint="cs"/>
          <w:color w:val="000000"/>
          <w:rtl/>
          <w:lang w:bidi="fa-IR"/>
        </w:rPr>
        <w:t xml:space="preserve"> نازل کردیم ایمان دارید روزی که دو گروه رو یا روی شدند و خدا بر هر چیزی تواناست».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دوران </w:t>
      </w:r>
      <w:r>
        <w:rPr>
          <w:rFonts w:cs="B Zar" w:hint="cs"/>
          <w:color w:val="000000"/>
          <w:rtl/>
          <w:lang w:bidi="fa-IR"/>
        </w:rPr>
        <w:t>عمر بن خطاب</w:t>
      </w:r>
      <w:r w:rsidRPr="00605CCA">
        <w:rPr>
          <w:rFonts w:cs="B Zar" w:hint="cs"/>
          <w:color w:val="000000"/>
          <w:rtl/>
          <w:lang w:bidi="fa-IR"/>
        </w:rPr>
        <w:t xml:space="preserve"> به خاطر گسترش فتوحات، غنایم بی‌شماری نصیب مسلمانان می‌شد به ویژه که فرماندهان فارس و روم با ساز و برگ فراوانی وارد میدان می‌شدند که پس از شکست همه‌ی آن‌چه‌ با خود می‌آوردند به دست مسلمانان می‌افتاد که گاهی فقط قیمت لباس و سلاح شخصی هر کدام از آن‌ها به 15 الی 30 هزار درهم می‌رسید</w:t>
      </w:r>
      <w:r w:rsidRPr="00C715B7">
        <w:rPr>
          <w:rStyle w:val="FootnoteReference"/>
          <w:rFonts w:cs="B Zar"/>
          <w:color w:val="000000"/>
          <w:sz w:val="24"/>
          <w:szCs w:val="24"/>
          <w:rtl/>
          <w:lang w:bidi="fa-IR"/>
        </w:rPr>
        <w:footnoteReference w:id="1034"/>
      </w:r>
      <w:r w:rsidR="00C7226E">
        <w:rPr>
          <w:rFonts w:cs="B Zar" w:hint="cs"/>
          <w:color w:val="000000"/>
          <w:rtl/>
          <w:lang w:bidi="fa-IR"/>
        </w:rPr>
        <w:t>.</w:t>
      </w:r>
      <w:r w:rsidRPr="00605CCA">
        <w:rPr>
          <w:rFonts w:cs="B Zar" w:hint="cs"/>
          <w:color w:val="000000"/>
          <w:rtl/>
          <w:lang w:bidi="fa-IR"/>
        </w:rPr>
        <w:t xml:space="preserve"> و از طرفی شهرهای بزرگی مانند مداين، جلولاء، همدان، ری، اصطخر و غیره فتح گردید و از این رهگذر اموال هنگفتی به دست مسلمانان افتاد از جمله فرش </w:t>
      </w:r>
      <w:smartTag w:uri="urn:schemas-microsoft-com:office:smarttags" w:element="metricconverter">
        <w:smartTagPr>
          <w:attr w:name="ProductID" w:val="1800 متر"/>
        </w:smartTagPr>
        <w:r w:rsidRPr="00605CCA">
          <w:rPr>
            <w:rFonts w:cs="B Zar" w:hint="cs"/>
            <w:color w:val="000000"/>
            <w:rtl/>
            <w:lang w:bidi="fa-IR"/>
          </w:rPr>
          <w:t>1800 متر</w:t>
        </w:r>
      </w:smartTag>
      <w:r w:rsidRPr="00605CCA">
        <w:rPr>
          <w:rFonts w:cs="B Zar" w:hint="cs"/>
          <w:color w:val="000000"/>
          <w:rtl/>
          <w:lang w:bidi="fa-IR"/>
        </w:rPr>
        <w:t xml:space="preserve"> مربعی و زربافت کسرا که منقش با طلا، ابریشم و انواع جواهرات گران قیمت بود و به قیمت بیست هزار درهم فروخته شد. علاوه بر آن، طلا و جواهرات بی‌شماری از شهر جلولاء و نهاوند به دست رسید تا جایی که فقط خمس غنایم به دست آمده از جلولاء به شش میلیون درهم رسید</w:t>
      </w:r>
      <w:r w:rsidRPr="00C715B7">
        <w:rPr>
          <w:rStyle w:val="FootnoteReference"/>
          <w:rFonts w:cs="B Zar"/>
          <w:color w:val="000000"/>
          <w:sz w:val="24"/>
          <w:szCs w:val="24"/>
          <w:rtl/>
          <w:lang w:bidi="fa-IR"/>
        </w:rPr>
        <w:footnoteReference w:id="1035"/>
      </w:r>
      <w:r w:rsidR="00C7226E">
        <w:rPr>
          <w:rFonts w:cs="B Zar" w:hint="cs"/>
          <w:color w:val="000000"/>
          <w:rtl/>
          <w:lang w:bidi="fa-IR"/>
        </w:rPr>
        <w:t>.</w:t>
      </w:r>
      <w:r w:rsidRPr="00605CCA">
        <w:rPr>
          <w:rFonts w:cs="B Zar" w:hint="cs"/>
          <w:color w:val="000000"/>
          <w:rtl/>
          <w:lang w:bidi="fa-IR"/>
        </w:rPr>
        <w:t xml:space="preserve"> و می‌توان بزرگترین غنیمت این فتح، زمینهای سواد عراق و املاک خانواده‌ی سلطنتی و زمینهای صوافی را به شمار آورد که همه را عمر</w:t>
      </w:r>
      <w:r w:rsidRPr="00605CCA">
        <w:rPr>
          <w:rFonts w:cs="B Zar" w:hint="cs"/>
          <w:color w:val="000000"/>
          <w:rtl/>
          <w:lang w:bidi="fa-IR"/>
        </w:rPr>
        <w:sym w:font="AGA Arabesque" w:char="F074"/>
      </w:r>
      <w:r w:rsidRPr="00605CCA">
        <w:rPr>
          <w:rFonts w:cs="B Zar" w:hint="cs"/>
          <w:color w:val="000000"/>
          <w:rtl/>
          <w:lang w:bidi="fa-IR"/>
        </w:rPr>
        <w:t xml:space="preserve"> وقف بیت المال کرد که‌ حاصل آن به‌ هفت میلیون درهم رسیده‌ بود. و این غنایم به حدی بود که هم دولت اسلامی و هم افراد مسلمان را مستغنی کرد و مستوای معیشتی آنان را بالا برد. گفتنی است که‌ آثار این استغناء در دوره‌ی خلافت عثمان</w:t>
      </w:r>
      <w:r w:rsidR="00C7226E">
        <w:rPr>
          <w:rFonts w:cs="B Zar" w:hint="cs"/>
          <w:color w:val="000000"/>
          <w:lang w:bidi="fa-IR"/>
        </w:rPr>
        <w:sym w:font="AGA Arabesque" w:char="F074"/>
      </w:r>
      <w:r w:rsidRPr="00605CCA">
        <w:rPr>
          <w:rFonts w:cs="B Zar" w:hint="cs"/>
          <w:color w:val="000000"/>
          <w:rtl/>
          <w:lang w:bidi="fa-IR"/>
        </w:rPr>
        <w:t xml:space="preserve"> بیشتر نمایان گردید.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w:t>
      </w:r>
      <w:r w:rsidR="00C7226E">
        <w:rPr>
          <w:rFonts w:cs="B Zar" w:hint="cs"/>
          <w:color w:val="000000"/>
          <w:rtl/>
          <w:lang w:bidi="fa-IR"/>
        </w:rPr>
        <w:t>چه بیان گردید، عبارت بود از مهم‌</w:t>
      </w:r>
      <w:r w:rsidRPr="00605CCA">
        <w:rPr>
          <w:rFonts w:cs="B Zar" w:hint="cs"/>
          <w:color w:val="000000"/>
          <w:rtl/>
          <w:lang w:bidi="fa-IR"/>
        </w:rPr>
        <w:t xml:space="preserve">ترین منابع مالی دولت در خلافت </w:t>
      </w:r>
      <w:r>
        <w:rPr>
          <w:rFonts w:cs="B Zar" w:hint="cs"/>
          <w:color w:val="000000"/>
          <w:rtl/>
          <w:lang w:bidi="fa-IR"/>
        </w:rPr>
        <w:t>عمر بن خطاب</w:t>
      </w:r>
      <w:r w:rsidR="00C7226E">
        <w:rPr>
          <w:rFonts w:cs="B Zar" w:hint="cs"/>
          <w:color w:val="000000"/>
          <w:lang w:bidi="fa-IR"/>
        </w:rPr>
        <w:sym w:font="AGA Arabesque" w:char="F074"/>
      </w:r>
      <w:r w:rsidRPr="00605CCA">
        <w:rPr>
          <w:rFonts w:cs="B Zar" w:hint="cs"/>
          <w:color w:val="000000"/>
          <w:rtl/>
          <w:lang w:bidi="fa-IR"/>
        </w:rPr>
        <w:t>.</w:t>
      </w:r>
    </w:p>
    <w:p w:rsidR="002D6B77" w:rsidRPr="00605CCA" w:rsidRDefault="002D6B77" w:rsidP="002D6B77">
      <w:pPr>
        <w:pStyle w:val="a1"/>
        <w:rPr>
          <w:rFonts w:hint="cs"/>
          <w:rtl/>
          <w:lang w:bidi="fa-IR"/>
        </w:rPr>
      </w:pPr>
      <w:bookmarkStart w:id="993" w:name="_Toc70310957"/>
      <w:bookmarkStart w:id="994" w:name="_Toc223806504"/>
      <w:bookmarkStart w:id="995" w:name="_Toc71216993"/>
      <w:bookmarkStart w:id="996" w:name="_Toc260068383"/>
      <w:r w:rsidRPr="00605CCA">
        <w:rPr>
          <w:rFonts w:hint="cs"/>
          <w:rtl/>
          <w:lang w:bidi="ar-KW"/>
        </w:rPr>
        <w:t xml:space="preserve">دوم: </w:t>
      </w:r>
      <w:r w:rsidRPr="00605CCA">
        <w:rPr>
          <w:rFonts w:hint="cs"/>
          <w:rtl/>
          <w:lang w:bidi="fa-IR"/>
        </w:rPr>
        <w:t>خزانه کل و سازمان برنامه و بودجه</w:t>
      </w:r>
      <w:bookmarkEnd w:id="993"/>
      <w:bookmarkEnd w:id="994"/>
      <w:bookmarkEnd w:id="995"/>
      <w:bookmarkEnd w:id="996"/>
    </w:p>
    <w:p w:rsidR="002D6B77" w:rsidRPr="00605CCA" w:rsidRDefault="002D6B77" w:rsidP="002D6B77">
      <w:pPr>
        <w:spacing w:line="228" w:lineRule="auto"/>
        <w:rPr>
          <w:rFonts w:cs="B Zar" w:hint="cs"/>
          <w:color w:val="000000"/>
          <w:rtl/>
          <w:lang w:val="en-AU"/>
        </w:rPr>
      </w:pPr>
      <w:r w:rsidRPr="00605CCA">
        <w:rPr>
          <w:rFonts w:cs="B Zar" w:hint="cs"/>
          <w:color w:val="000000"/>
          <w:rtl/>
          <w:lang w:bidi="fa-IR"/>
        </w:rPr>
        <w:t>بیت المال به تعبیر امروزی همان خزانه‌ی کل است که مرکز دخل و خرج دولت (اعم از حقوق خلیفه‌، قاضی، لشکر، کارمندان و هزینه‌ی پروژه‌های عمومی و خصوصی دولتی) به شمار می‌رود</w:t>
      </w:r>
      <w:r w:rsidRPr="00C715B7">
        <w:rPr>
          <w:rStyle w:val="FootnoteReference"/>
          <w:rFonts w:ascii="AGA Arabesque" w:hAnsi="AGA Arabesque" w:cs="B Zar"/>
          <w:color w:val="000000"/>
          <w:sz w:val="24"/>
          <w:szCs w:val="24"/>
          <w:rtl/>
        </w:rPr>
        <w:footnoteReference w:id="1036"/>
      </w:r>
      <w:r w:rsidR="00C7226E">
        <w:rPr>
          <w:rFonts w:cs="B Zar" w:hint="cs"/>
          <w:color w:val="000000"/>
          <w:rtl/>
          <w:lang w:bidi="fa-IR"/>
        </w:rPr>
        <w:t>.</w:t>
      </w:r>
      <w:r w:rsidRPr="00605CCA">
        <w:rPr>
          <w:rFonts w:cs="B Zar" w:hint="cs"/>
          <w:color w:val="000000"/>
          <w:rtl/>
          <w:lang w:bidi="fa-IR"/>
        </w:rPr>
        <w:t xml:space="preserve"> و دیوان نهادی شبیه سازمان برنامه و بودجه‌ی امروزی بود که در آن آمار، اسامی و حقوق کارمندان و حقوق بگیران دولت درج شده بود. لازم به‌ ذکر است که‌ کلمه‌ی دیوان نزد فارسها برای م</w:t>
      </w:r>
      <w:r w:rsidRPr="00605CCA">
        <w:rPr>
          <w:rFonts w:cs="B Zar" w:hint="cs"/>
          <w:color w:val="000000"/>
          <w:rtl/>
          <w:lang w:val="en-AU" w:bidi="fa-IR"/>
        </w:rPr>
        <w:t>ؤسسه‌ای استعمال می‌شود که‌ کارمندان دولتی به‌ هم</w:t>
      </w:r>
      <w:r w:rsidR="00C7226E">
        <w:rPr>
          <w:rFonts w:cs="B Zar" w:hint="cs"/>
          <w:color w:val="000000"/>
          <w:rtl/>
          <w:lang w:val="en-AU" w:bidi="fa-IR"/>
        </w:rPr>
        <w:t>راه دفتر حسابات در آن گرد هم می‌آ</w:t>
      </w:r>
      <w:r w:rsidRPr="00605CCA">
        <w:rPr>
          <w:rFonts w:cs="B Zar" w:hint="cs"/>
          <w:color w:val="000000"/>
          <w:rtl/>
          <w:lang w:val="en-AU" w:bidi="fa-IR"/>
        </w:rPr>
        <w:t>یند</w:t>
      </w:r>
      <w:r w:rsidRPr="00C715B7">
        <w:rPr>
          <w:rStyle w:val="FootnoteReference"/>
          <w:rFonts w:ascii="AGA Arabesque" w:hAnsi="AGA Arabesque" w:cs="B Zar"/>
          <w:color w:val="000000"/>
          <w:sz w:val="24"/>
          <w:szCs w:val="24"/>
          <w:rtl/>
        </w:rPr>
        <w:footnoteReference w:id="1037"/>
      </w:r>
      <w:r w:rsidR="00C7226E">
        <w:rPr>
          <w:rFonts w:cs="B Zar" w:hint="cs"/>
          <w:color w:val="000000"/>
          <w:rtl/>
          <w:lang w:val="en-AU"/>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در عهد نخست دولت اسلامی، بیت المالی به معنی واقعی کلمه وجود نداشت چرا که مال قابل نگهداری وجود نداشت و معمولا سیاست رسول خدا</w:t>
      </w:r>
      <w:r w:rsidRPr="00605CCA">
        <w:rPr>
          <w:rFonts w:cs="CTraditional Arabic" w:hint="cs"/>
          <w:color w:val="000000"/>
          <w:rtl/>
          <w:lang w:bidi="fa-IR"/>
        </w:rPr>
        <w:t>ص</w:t>
      </w:r>
      <w:r w:rsidRPr="00605CCA">
        <w:rPr>
          <w:rFonts w:cs="B Zar" w:hint="cs"/>
          <w:color w:val="000000"/>
          <w:rtl/>
          <w:lang w:bidi="fa-IR"/>
        </w:rPr>
        <w:t xml:space="preserve"> چنین بود که اگر مالی از ناحیه</w:t>
      </w:r>
      <w:r w:rsidRPr="00605CCA">
        <w:rPr>
          <w:rFonts w:cs="Times New Roman" w:hint="cs"/>
          <w:b/>
          <w:bCs/>
          <w:color w:val="000000"/>
          <w:rtl/>
          <w:lang w:val="en-AU" w:bidi="fa-IR"/>
        </w:rPr>
        <w:t>‌</w:t>
      </w:r>
      <w:r w:rsidRPr="00605CCA">
        <w:rPr>
          <w:rFonts w:cs="B Zar" w:hint="cs"/>
          <w:color w:val="000000"/>
          <w:rtl/>
          <w:lang w:bidi="fa-IR"/>
        </w:rPr>
        <w:t>ای به دست می‌آمد، ایشان</w:t>
      </w:r>
      <w:r w:rsidR="00C7226E">
        <w:rPr>
          <w:rFonts w:cs="B Zar" w:hint="cs"/>
          <w:color w:val="000000"/>
          <w:rtl/>
          <w:lang w:bidi="fa-IR"/>
        </w:rPr>
        <w:t xml:space="preserve"> بی‌درنگ به توزیع آن می‌</w:t>
      </w:r>
      <w:r w:rsidRPr="00605CCA">
        <w:rPr>
          <w:rFonts w:cs="B Zar" w:hint="cs"/>
          <w:color w:val="000000"/>
          <w:rtl/>
          <w:lang w:bidi="fa-IR"/>
        </w:rPr>
        <w:t>پرداختند. بعد از ایشان ابوبکر</w:t>
      </w:r>
      <w:r w:rsidRPr="00605CCA">
        <w:rPr>
          <w:rFonts w:cs="B Zar" w:hint="cs"/>
          <w:color w:val="000000"/>
          <w:rtl/>
          <w:lang w:bidi="fa-IR"/>
        </w:rPr>
        <w:sym w:font="AGA Arabesque" w:char="F074"/>
      </w:r>
      <w:r w:rsidRPr="00605CCA">
        <w:rPr>
          <w:rFonts w:cs="B Zar" w:hint="cs"/>
          <w:color w:val="000000"/>
          <w:rtl/>
          <w:lang w:bidi="fa-IR"/>
        </w:rPr>
        <w:t xml:space="preserve"> نیز چنین عمل می‌کرد. و عمر</w:t>
      </w:r>
      <w:r w:rsidRPr="00605CCA">
        <w:rPr>
          <w:rFonts w:cs="B Zar" w:hint="cs"/>
          <w:color w:val="000000"/>
          <w:rtl/>
          <w:lang w:bidi="fa-IR"/>
        </w:rPr>
        <w:sym w:font="AGA Arabesque" w:char="F074"/>
      </w:r>
      <w:r w:rsidRPr="00605CCA">
        <w:rPr>
          <w:rFonts w:cs="B Zar" w:hint="cs"/>
          <w:color w:val="000000"/>
          <w:rtl/>
          <w:lang w:bidi="fa-IR"/>
        </w:rPr>
        <w:t xml:space="preserve"> نیز در اوايل خلافت خود به همان شیوه عمل می‌کرد. اما پس از آن که دامنه‌ی فتوحات گسترش یافت و منابع مالی دولت رو به افزایش نهاد و نیروهای نظامی و لشکری دولت در جبهه‌های متعدد مشغول پیکار بودند، نیاز به ثبت اسامی و توزیع عادلانه‌ی حقوق و غنایم، خلیفه را بر آن داشت تا جهت ثبت اسامی کارمندان و نظامیان دولت و کنترل اموال بیت المال دبیرخانه‌ایی تأسیس نماید. و بدین صورت نخستین دیوان (دبیرخانه یا سازمان برنامه و بودجه) در اسلام به دست </w:t>
      </w:r>
      <w:r>
        <w:rPr>
          <w:rFonts w:cs="B Zar" w:hint="cs"/>
          <w:color w:val="000000"/>
          <w:rtl/>
          <w:lang w:bidi="fa-IR"/>
        </w:rPr>
        <w:t>عمر بن خطاب</w:t>
      </w:r>
      <w:r w:rsidR="00C7226E">
        <w:rPr>
          <w:rFonts w:cs="B Zar" w:hint="cs"/>
          <w:color w:val="000000"/>
          <w:rtl/>
          <w:lang w:bidi="fa-IR"/>
        </w:rPr>
        <w:t xml:space="preserve"> </w:t>
      </w:r>
      <w:r w:rsidR="00C7226E">
        <w:rPr>
          <w:rFonts w:cs="B Zar" w:hint="cs"/>
          <w:color w:val="000000"/>
          <w:lang w:bidi="fa-IR"/>
        </w:rPr>
        <w:sym w:font="AGA Arabesque" w:char="F074"/>
      </w:r>
      <w:r w:rsidRPr="00605CCA">
        <w:rPr>
          <w:rFonts w:cs="B Zar" w:hint="cs"/>
          <w:color w:val="000000"/>
          <w:rtl/>
          <w:lang w:bidi="fa-IR"/>
        </w:rPr>
        <w:t xml:space="preserve"> تأسیس گردید</w:t>
      </w:r>
      <w:r w:rsidRPr="00C715B7">
        <w:rPr>
          <w:rStyle w:val="FootnoteReference"/>
          <w:rFonts w:cs="B Zar"/>
          <w:color w:val="000000"/>
          <w:sz w:val="24"/>
          <w:szCs w:val="24"/>
          <w:rtl/>
          <w:lang w:bidi="fa-IR"/>
        </w:rPr>
        <w:footnoteReference w:id="1038"/>
      </w:r>
      <w:r w:rsidR="00C7226E">
        <w:rPr>
          <w:rFonts w:cs="B Zar" w:hint="cs"/>
          <w:color w:val="000000"/>
          <w:rtl/>
          <w:lang w:bidi="fa-IR"/>
        </w:rPr>
        <w:t>.</w:t>
      </w:r>
    </w:p>
    <w:p w:rsidR="002D6B77" w:rsidRPr="00605CCA" w:rsidRDefault="00C7226E" w:rsidP="002D6B77">
      <w:pPr>
        <w:spacing w:line="228" w:lineRule="auto"/>
        <w:ind w:firstLine="397"/>
        <w:rPr>
          <w:rFonts w:cs="B Zar" w:hint="cs"/>
          <w:color w:val="000000"/>
          <w:spacing w:val="-2"/>
          <w:rtl/>
          <w:lang w:bidi="fa-IR"/>
        </w:rPr>
      </w:pPr>
      <w:r>
        <w:rPr>
          <w:rFonts w:cs="B Zar" w:hint="cs"/>
          <w:color w:val="000000"/>
          <w:spacing w:val="-2"/>
          <w:rtl/>
          <w:lang w:bidi="fa-IR"/>
        </w:rPr>
        <w:t>و چنانکه‌ تاریخ‌</w:t>
      </w:r>
      <w:r w:rsidR="002D6B77" w:rsidRPr="00605CCA">
        <w:rPr>
          <w:rFonts w:cs="B Zar" w:hint="cs"/>
          <w:color w:val="000000"/>
          <w:spacing w:val="-2"/>
          <w:rtl/>
          <w:lang w:bidi="fa-IR"/>
        </w:rPr>
        <w:t>نگاران در بیان علت آن، بیان داشته‌اند: باری ابوهریره با مال هنگفتی در حدود پانصد هزار درهم از بحرین برگشته بود. عمر</w:t>
      </w:r>
      <w:r w:rsidR="002D6B77" w:rsidRPr="00605CCA">
        <w:rPr>
          <w:rFonts w:cs="B Zar" w:hint="cs"/>
          <w:color w:val="000000"/>
          <w:spacing w:val="-2"/>
          <w:rtl/>
          <w:lang w:bidi="fa-IR"/>
        </w:rPr>
        <w:sym w:font="AGA Arabesque" w:char="F074"/>
      </w:r>
      <w:r w:rsidR="002D6B77" w:rsidRPr="00605CCA">
        <w:rPr>
          <w:rFonts w:cs="B Zar" w:hint="cs"/>
          <w:color w:val="000000"/>
          <w:spacing w:val="-2"/>
          <w:rtl/>
          <w:lang w:bidi="fa-IR"/>
        </w:rPr>
        <w:t xml:space="preserve"> پرسید: با خود چه آورده‌ای؟ ابوهریره گفت: پانصد هزار درهم. عمر</w:t>
      </w:r>
      <w:r w:rsidR="002D6B77" w:rsidRPr="00605CCA">
        <w:rPr>
          <w:rFonts w:cs="B Zar" w:hint="cs"/>
          <w:color w:val="000000"/>
          <w:spacing w:val="-2"/>
          <w:rtl/>
          <w:lang w:bidi="fa-IR"/>
        </w:rPr>
        <w:sym w:font="AGA Arabesque" w:char="F074"/>
      </w:r>
      <w:r w:rsidR="002D6B77" w:rsidRPr="00605CCA">
        <w:rPr>
          <w:rFonts w:cs="B Zar" w:hint="cs"/>
          <w:color w:val="000000"/>
          <w:spacing w:val="-2"/>
          <w:rtl/>
          <w:lang w:bidi="fa-IR"/>
        </w:rPr>
        <w:t xml:space="preserve"> گفت: هیچ می‌دانی چه می‌گویی؟ ابوهریره گفت: آری و پنج بار جداگانه گفت: یکصد هزار و دویست هزار ... تا پانصد هزار را برشمرد. عمر</w:t>
      </w:r>
      <w:r w:rsidR="002D6B77" w:rsidRPr="00605CCA">
        <w:rPr>
          <w:rFonts w:cs="B Zar" w:hint="cs"/>
          <w:color w:val="000000"/>
          <w:spacing w:val="-2"/>
          <w:rtl/>
          <w:lang w:bidi="fa-IR"/>
        </w:rPr>
        <w:sym w:font="AGA Arabesque" w:char="F074"/>
      </w:r>
      <w:r w:rsidR="002D6B77" w:rsidRPr="00605CCA">
        <w:rPr>
          <w:rFonts w:cs="B Zar" w:hint="cs"/>
          <w:color w:val="000000"/>
          <w:spacing w:val="-2"/>
          <w:rtl/>
          <w:lang w:bidi="fa-IR"/>
        </w:rPr>
        <w:t xml:space="preserve"> گفت: آثار خواب و خستگی بر چهره‌ات هویدا است. نزد خانواده‌ات برو و بخواب و فردا صبح نزد من بیا. ابوهریره می‌گوید: صبح روز بعد نزد ایشان برگشتم. پرسید: چه مقدار مال با خود آورده‌ای؟ گفتم: پانصد هزار درهم. گفت: هیچ می‌دانی چه می‌گویی؟ گفتم: آری و با پنج انگشت دستم پانصد هزار را شمردم. گفت: آیا مال حلالی است؟ گفتم: تا جایی که من می‌دانم حلال است. آن‌گاه بر منبر قرار گرفت و پس از حمد و ثنای خدا، گفت: ای مردم! مال فراوانی به دست ما رسیده است. در نحوه‌ی توزیع آن اگر می‌خواهید، شما را سرشماری می‌کنیم و بر اساس آمار تقسیم خواهیم کرد و اگر نه هم اکنون به هر کدام از شما مقداری از آن خواهیم داد. مردی برخاست و گفت: ای امیرالمؤمنین! من عجم‌ها را دیده‌ام که در چنین مواقعی دارای دفتر و دیوان هستند. عمر</w:t>
      </w:r>
      <w:r w:rsidR="002D6B77" w:rsidRPr="00605CCA">
        <w:rPr>
          <w:rFonts w:cs="B Zar" w:hint="cs"/>
          <w:color w:val="000000"/>
          <w:spacing w:val="-2"/>
          <w:rtl/>
          <w:lang w:bidi="fa-IR"/>
        </w:rPr>
        <w:sym w:font="AGA Arabesque" w:char="F074"/>
      </w:r>
      <w:r w:rsidR="002D6B77" w:rsidRPr="00605CCA">
        <w:rPr>
          <w:rFonts w:cs="B Zar" w:hint="cs"/>
          <w:color w:val="000000"/>
          <w:spacing w:val="-2"/>
          <w:rtl/>
          <w:lang w:bidi="fa-IR"/>
        </w:rPr>
        <w:t xml:space="preserve"> با شنیدن سخنان او علاقه‌مند تأسیس دیوان شد</w:t>
      </w:r>
      <w:r w:rsidR="002D6B77" w:rsidRPr="00605CCA">
        <w:rPr>
          <w:rStyle w:val="FootnoteReference"/>
          <w:color w:val="000000"/>
          <w:spacing w:val="-2"/>
          <w:rtl/>
          <w:lang w:bidi="fa-IR"/>
        </w:rPr>
        <w:footnoteReference w:id="1039"/>
      </w:r>
      <w:r>
        <w:rPr>
          <w:rFonts w:cs="B Zar" w:hint="cs"/>
          <w:color w:val="000000"/>
          <w:spacing w:val="-2"/>
          <w:rtl/>
          <w:lang w:bidi="fa-IR"/>
        </w:rPr>
        <w:t>.</w:t>
      </w:r>
    </w:p>
    <w:p w:rsidR="002D6B77" w:rsidRPr="00605CCA" w:rsidRDefault="002D6B77" w:rsidP="00E007FF">
      <w:pPr>
        <w:spacing w:line="228" w:lineRule="auto"/>
        <w:ind w:firstLine="397"/>
        <w:rPr>
          <w:rFonts w:cs="B Zar" w:hint="cs"/>
          <w:color w:val="000000"/>
          <w:rtl/>
        </w:rPr>
      </w:pPr>
      <w:r w:rsidRPr="00605CCA">
        <w:rPr>
          <w:rFonts w:cs="B Zar" w:hint="cs"/>
          <w:color w:val="000000"/>
          <w:rtl/>
          <w:lang w:bidi="fa-IR"/>
        </w:rPr>
        <w:t>و در این‌باره با مسلمانان به مشورت پرداخت</w:t>
      </w:r>
      <w:r w:rsidR="00E007FF">
        <w:rPr>
          <w:rFonts w:cs="B Zar" w:hint="cs"/>
          <w:color w:val="000000"/>
          <w:rtl/>
          <w:lang w:bidi="fa-IR"/>
        </w:rPr>
        <w:t>،</w:t>
      </w:r>
      <w:r w:rsidRPr="00605CCA">
        <w:rPr>
          <w:rFonts w:cs="B Zar" w:hint="cs"/>
          <w:color w:val="000000"/>
          <w:rtl/>
          <w:lang w:bidi="fa-IR"/>
        </w:rPr>
        <w:t xml:space="preserve"> آن‌ها نیز تأیید کردند. اما ولید بن هشام بن مغیره‌ و بنا به‌ روایتی دیگر خالد بن ولید گفت: من پادشاهان شام را دیده‌ام که‌ دفتر و دیوانی را تدوین کرده‌ و سربازانی را به‌ خدمت احضار نموده‌اند، یعنی برای هر سربازی پرونده‌ای را در نظر گرفته‌اند</w:t>
      </w:r>
      <w:r w:rsidRPr="00C715B7">
        <w:rPr>
          <w:rStyle w:val="FootnoteReference"/>
          <w:rFonts w:ascii="AGA Arabesque" w:hAnsi="AGA Arabesque" w:cs="B Zar"/>
          <w:color w:val="000000"/>
          <w:sz w:val="24"/>
          <w:szCs w:val="24"/>
          <w:rtl/>
        </w:rPr>
        <w:footnoteReference w:id="1040"/>
      </w:r>
      <w:r w:rsidR="00E007FF">
        <w:rPr>
          <w:rFonts w:cs="B Zar" w:hint="cs"/>
          <w:color w:val="000000"/>
          <w:rtl/>
        </w:rPr>
        <w:t>.</w:t>
      </w:r>
      <w:r w:rsidRPr="00605CCA">
        <w:rPr>
          <w:rFonts w:cs="B Zar" w:hint="cs"/>
          <w:color w:val="000000"/>
          <w:rtl/>
          <w:lang w:bidi="ar-KW"/>
        </w:rPr>
        <w:t xml:space="preserve"> همچنین گفته‌اند که برخی از رؤسای سابق فارسی وقتی متوجه نگرانی خلیفه شدند گفتند: ای امیرالمؤمنین! کسراها دفتری داشتند که در آن دخل و خرج دولت و آمار حقوق بگیران را ثبت می‌کردند و هیچ چیزی بدون ثبت نمی‌ماند. عمر</w:t>
      </w:r>
      <w:r w:rsidRPr="00605CCA">
        <w:rPr>
          <w:rFonts w:cs="B Zar" w:hint="cs"/>
          <w:color w:val="000000"/>
          <w:rtl/>
          <w:lang w:bidi="ar-KW"/>
        </w:rPr>
        <w:sym w:font="AGA Arabesque" w:char="F074"/>
      </w:r>
      <w:r w:rsidRPr="00605CCA">
        <w:rPr>
          <w:rFonts w:cs="B Zar" w:hint="cs"/>
          <w:color w:val="000000"/>
          <w:rtl/>
          <w:lang w:bidi="ar-KW"/>
        </w:rPr>
        <w:t xml:space="preserve"> از آن‌ها به صورت دقیق ویژگیهای آن دیوان را جویا شد و سپس دستور به تأسیس دیوان مشابهی داد و در آن آمار و حقوقها را ثبت گردانید</w:t>
      </w:r>
      <w:r w:rsidRPr="00C715B7">
        <w:rPr>
          <w:rStyle w:val="FootnoteReference"/>
          <w:rFonts w:cs="B Zar"/>
          <w:color w:val="000000"/>
          <w:sz w:val="24"/>
          <w:szCs w:val="24"/>
          <w:rtl/>
          <w:lang w:bidi="fa-IR"/>
        </w:rPr>
        <w:footnoteReference w:id="1041"/>
      </w:r>
      <w:r w:rsidR="00E007FF">
        <w:rPr>
          <w:rFonts w:cs="B Zar" w:hint="cs"/>
          <w:color w:val="000000"/>
          <w:rtl/>
          <w:lang w:bidi="fa-IR"/>
        </w:rPr>
        <w:t>.</w:t>
      </w:r>
      <w:r w:rsidRPr="00605CCA">
        <w:rPr>
          <w:rFonts w:cs="B Zar" w:hint="cs"/>
          <w:color w:val="000000"/>
          <w:rtl/>
          <w:lang w:bidi="fa-IR"/>
        </w:rPr>
        <w:t xml:space="preserve"> و عثمان نیز آن رأی را تأیید نمود و بیان داشت که‌ از این طریق می‌توانیم اموال را به‌ طور مساوی میان مردم تقسیم نماییم و کسانی که‌ مال را دریافت کرده‌اند نامشان را ثبت کرده‌ و با دیگران آمیخته‌ نمی‌شوند</w:t>
      </w:r>
      <w:r w:rsidRPr="00C715B7">
        <w:rPr>
          <w:rStyle w:val="FootnoteReference"/>
          <w:rFonts w:ascii="AGA Arabesque" w:hAnsi="AGA Arabesque" w:cs="B Zar"/>
          <w:color w:val="000000"/>
          <w:sz w:val="24"/>
          <w:szCs w:val="24"/>
          <w:rtl/>
        </w:rPr>
        <w:footnoteReference w:id="1042"/>
      </w:r>
      <w:r w:rsidR="00E007FF">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این‌ها برخی روایات پیرامون مشاوره‌های خلیفه در مورد تأسیس دیوان و دبیرخانه بود اما این که دقیقا در چه سالی دیوان تأسیس گردید، در این‌باره مؤرخان اختلاف نظر دارند. طبری و به نقل از وی ابن اثیر و دیگ</w:t>
      </w:r>
      <w:r w:rsidR="00E007FF">
        <w:rPr>
          <w:rFonts w:cs="B Zar" w:hint="cs"/>
          <w:color w:val="000000"/>
          <w:rtl/>
          <w:lang w:bidi="fa-IR"/>
        </w:rPr>
        <w:t>ران می‌گویند در سال 15 هجری دیوا</w:t>
      </w:r>
      <w:r w:rsidRPr="00605CCA">
        <w:rPr>
          <w:rFonts w:cs="B Zar" w:hint="cs"/>
          <w:color w:val="000000"/>
          <w:rtl/>
          <w:lang w:bidi="fa-IR"/>
        </w:rPr>
        <w:t>ن‌ها تأسیس گردید، اما بلاذری، واقدی، ماوردی، ابن خلدون</w:t>
      </w:r>
      <w:r w:rsidRPr="00C715B7">
        <w:rPr>
          <w:rStyle w:val="FootnoteReference"/>
          <w:rFonts w:ascii="AGA Arabesque" w:hAnsi="AGA Arabesque" w:cs="B Zar"/>
          <w:color w:val="000000"/>
          <w:sz w:val="24"/>
          <w:szCs w:val="24"/>
          <w:rtl/>
        </w:rPr>
        <w:footnoteReference w:id="1043"/>
      </w:r>
      <w:r w:rsidRPr="00605CCA">
        <w:rPr>
          <w:rFonts w:cs="B Zar" w:hint="cs"/>
          <w:color w:val="000000"/>
          <w:rtl/>
          <w:lang w:bidi="fa-IR"/>
        </w:rPr>
        <w:t xml:space="preserve"> و دیگران معتقدند که این اتفاق در محرم سال بیست هجری به وقوع پیوست و ما نیز همین را ترجیح می‌دهیم، چرا که در سال 15 هجری جنگ قادسیه در جریان بود و هنوز عراق و شام و مصر فتح نشده بودند</w:t>
      </w:r>
      <w:r w:rsidRPr="00C715B7">
        <w:rPr>
          <w:rStyle w:val="FootnoteReference"/>
          <w:rFonts w:ascii="AGA Arabesque" w:hAnsi="AGA Arabesque" w:cs="B Zar"/>
          <w:color w:val="000000"/>
          <w:sz w:val="24"/>
          <w:szCs w:val="24"/>
          <w:rtl/>
        </w:rPr>
        <w:footnoteReference w:id="1044"/>
      </w:r>
      <w:r w:rsidR="00E007FF">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شیوه‌ی ابوبکر در تقسیم اموال با شیوه‌ی عمر متفاوت بود. ایشان به صورت مساوی تقسیم می‌کرد، ولی عمر</w:t>
      </w:r>
      <w:r w:rsidRPr="00605CCA">
        <w:rPr>
          <w:rFonts w:cs="B Zar" w:hint="cs"/>
          <w:color w:val="000000"/>
          <w:rtl/>
          <w:lang w:bidi="fa-IR"/>
        </w:rPr>
        <w:sym w:font="AGA Arabesque" w:char="F074"/>
      </w:r>
      <w:r w:rsidRPr="00605CCA">
        <w:rPr>
          <w:rFonts w:cs="B Zar" w:hint="cs"/>
          <w:color w:val="000000"/>
          <w:rtl/>
          <w:lang w:bidi="fa-IR"/>
        </w:rPr>
        <w:t xml:space="preserve"> سوابق افراد و جهاد و نصرت آن‌ها به‌ رسول الله‌ </w:t>
      </w:r>
      <w:r w:rsidRPr="00605CCA">
        <w:rPr>
          <w:rFonts w:cs="CTraditional Arabic" w:hint="cs"/>
          <w:color w:val="000000"/>
          <w:rtl/>
          <w:lang w:bidi="ar-KW"/>
        </w:rPr>
        <w:t>ص</w:t>
      </w:r>
      <w:r w:rsidRPr="00605CCA">
        <w:rPr>
          <w:rFonts w:cs="B Zar" w:hint="cs"/>
          <w:color w:val="000000"/>
          <w:rtl/>
          <w:lang w:bidi="ar-KW"/>
        </w:rPr>
        <w:t xml:space="preserve"> را مد نظر قرار می‌داد</w:t>
      </w:r>
      <w:r w:rsidRPr="00C715B7">
        <w:rPr>
          <w:rStyle w:val="FootnoteReference"/>
          <w:rFonts w:ascii="AGA Arabesque" w:hAnsi="AGA Arabesque" w:cs="B Zar"/>
          <w:color w:val="000000"/>
          <w:sz w:val="24"/>
          <w:szCs w:val="24"/>
          <w:rtl/>
        </w:rPr>
        <w:footnoteReference w:id="1045"/>
      </w:r>
      <w:r w:rsidR="00E007FF">
        <w:rPr>
          <w:rFonts w:cs="B Zar" w:hint="cs"/>
          <w:color w:val="000000"/>
          <w:rtl/>
        </w:rPr>
        <w:t>،</w:t>
      </w:r>
      <w:r w:rsidRPr="00605CCA">
        <w:rPr>
          <w:rFonts w:cs="B Zar" w:hint="cs"/>
          <w:color w:val="000000"/>
          <w:rtl/>
          <w:lang w:bidi="fa-IR"/>
        </w:rPr>
        <w:t xml:space="preserve"> و بر اساس آن حقوقها را تنظیم می‌کرد. چنان که باری به ابوبکر گفت: آیا کسانی را که دوبار هجرت کرده‌اند و به سوی دو قبله نماز خوانده‌اند با کسانی که بعد از فتح مکه از ترس شمشیر مسلمان شده‌اند، در حقوق و مزایا یکسان می‌شماری؟! ابوبکر گفت: آن‌ها هر کاری کرده‌اند به خاطر خدا بوده و خداوند پاداش آن‌ها را خواهد داد و دنیا محل توقف یک سوارکار است. عمر</w:t>
      </w:r>
      <w:r w:rsidRPr="00605CCA">
        <w:rPr>
          <w:rFonts w:cs="B Zar" w:hint="cs"/>
          <w:color w:val="000000"/>
          <w:rtl/>
          <w:lang w:bidi="fa-IR"/>
        </w:rPr>
        <w:sym w:font="AGA Arabesque" w:char="F074"/>
      </w:r>
      <w:r w:rsidRPr="00605CCA">
        <w:rPr>
          <w:rFonts w:cs="B Zar" w:hint="cs"/>
          <w:color w:val="000000"/>
          <w:rtl/>
          <w:lang w:bidi="fa-IR"/>
        </w:rPr>
        <w:t xml:space="preserve"> گفت: من هرگز کسی را که در دفاع از رسول خدا</w:t>
      </w:r>
      <w:r w:rsidRPr="00605CCA">
        <w:rPr>
          <w:rFonts w:cs="CTraditional Arabic" w:hint="cs"/>
          <w:color w:val="000000"/>
          <w:rtl/>
          <w:lang w:bidi="fa-IR"/>
        </w:rPr>
        <w:t>ص</w:t>
      </w:r>
      <w:r w:rsidRPr="00605CCA">
        <w:rPr>
          <w:rFonts w:cs="B Zar" w:hint="cs"/>
          <w:color w:val="000000"/>
          <w:rtl/>
          <w:lang w:bidi="fa-IR"/>
        </w:rPr>
        <w:t xml:space="preserve"> جنگیده و کسی را که با رسول خدا</w:t>
      </w:r>
      <w:r w:rsidRPr="00605CCA">
        <w:rPr>
          <w:rFonts w:cs="CTraditional Arabic" w:hint="cs"/>
          <w:color w:val="000000"/>
          <w:rtl/>
          <w:lang w:bidi="fa-IR"/>
        </w:rPr>
        <w:t>ص</w:t>
      </w:r>
      <w:r w:rsidRPr="00605CCA">
        <w:rPr>
          <w:rFonts w:cs="B Zar" w:hint="cs"/>
          <w:color w:val="000000"/>
          <w:rtl/>
          <w:lang w:bidi="fa-IR"/>
        </w:rPr>
        <w:t xml:space="preserve"> جنگیده است، یکسان نمی‌دانم</w:t>
      </w:r>
      <w:r w:rsidRPr="00C715B7">
        <w:rPr>
          <w:rStyle w:val="FootnoteReference"/>
          <w:rFonts w:cs="B Zar"/>
          <w:color w:val="000000"/>
          <w:sz w:val="24"/>
          <w:szCs w:val="24"/>
          <w:rtl/>
          <w:lang w:bidi="fa-IR"/>
        </w:rPr>
        <w:footnoteReference w:id="1046"/>
      </w:r>
      <w:r w:rsidR="00E007FF">
        <w:rPr>
          <w:rFonts w:cs="B Zar" w:hint="cs"/>
          <w:color w:val="000000"/>
          <w:rtl/>
          <w:lang w:bidi="fa-IR"/>
        </w:rPr>
        <w:t>.</w:t>
      </w:r>
      <w:r w:rsidRPr="00605CCA">
        <w:rPr>
          <w:rFonts w:cs="B Zar" w:hint="cs"/>
          <w:color w:val="000000"/>
          <w:rtl/>
          <w:lang w:bidi="fa-IR"/>
        </w:rPr>
        <w:t xml:space="preserve"> براساس همین سیاست</w:t>
      </w:r>
      <w:r w:rsidR="00E007FF">
        <w:rPr>
          <w:rFonts w:cs="B Zar" w:hint="cs"/>
          <w:color w:val="000000"/>
          <w:rtl/>
          <w:lang w:bidi="fa-IR"/>
        </w:rPr>
        <w:t>،</w:t>
      </w:r>
      <w:r w:rsidRPr="00605CCA">
        <w:rPr>
          <w:rFonts w:cs="B Zar" w:hint="cs"/>
          <w:color w:val="000000"/>
          <w:rtl/>
          <w:lang w:bidi="fa-IR"/>
        </w:rPr>
        <w:t xml:space="preserve"> حقوق بگیران مسلمان را این گونه دسته بندی کرده بود: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کسانی که در اسلام دارای سوابق بودند.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فرماندهان و علمایی که در جلب منابع مادی و معنوی برای مسلمانان پیشگام بودند.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کسانی که در دفع ضرر از اسلام و مسلمانان پیشگام بودند مانند مجاهدین و نگهبانان و کسانی که مأمور به جمع‌آوری اطلاعات از دشمن بودند.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سایر نیازمندان</w:t>
      </w:r>
      <w:r w:rsidRPr="00C715B7">
        <w:rPr>
          <w:rStyle w:val="FootnoteReference"/>
          <w:rFonts w:cs="B Zar"/>
          <w:color w:val="000000"/>
          <w:sz w:val="24"/>
          <w:szCs w:val="24"/>
          <w:rtl/>
          <w:lang w:bidi="fa-IR"/>
        </w:rPr>
        <w:footnoteReference w:id="1047"/>
      </w:r>
      <w:r w:rsidR="00E007FF">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این بود سیاست کلی عمر</w:t>
      </w:r>
      <w:r w:rsidRPr="00605CCA">
        <w:rPr>
          <w:rFonts w:cs="B Zar" w:hint="cs"/>
          <w:color w:val="000000"/>
          <w:rtl/>
          <w:lang w:bidi="fa-IR"/>
        </w:rPr>
        <w:sym w:font="AGA Arabesque" w:char="F074"/>
      </w:r>
      <w:r w:rsidRPr="00605CCA">
        <w:rPr>
          <w:rFonts w:cs="B Zar" w:hint="cs"/>
          <w:color w:val="000000"/>
          <w:rtl/>
          <w:lang w:bidi="fa-IR"/>
        </w:rPr>
        <w:t xml:space="preserve"> در تقسیم اموال بیت المال چنان که سخن معروف ایشان که فرمود: هیچ کس در این مال از کسی حق‌دارتر نیست بلکه هر کس به اندازه‌ی سابقه، نفع رسانی، تلاش و نیاز خود از آن بهره‌مند خواهد بود، بیانگر آن می‌باشد</w:t>
      </w:r>
      <w:r w:rsidRPr="00C715B7">
        <w:rPr>
          <w:rStyle w:val="FootnoteReference"/>
          <w:rFonts w:cs="B Zar"/>
          <w:color w:val="000000"/>
          <w:sz w:val="24"/>
          <w:szCs w:val="24"/>
          <w:rtl/>
          <w:lang w:bidi="fa-IR"/>
        </w:rPr>
        <w:footnoteReference w:id="1048"/>
      </w:r>
      <w:r w:rsidR="00E007FF">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آن‌گاه عمر</w:t>
      </w:r>
      <w:r w:rsidRPr="00605CCA">
        <w:rPr>
          <w:rFonts w:cs="B Zar" w:hint="cs"/>
          <w:color w:val="000000"/>
          <w:rtl/>
          <w:lang w:bidi="fa-IR"/>
        </w:rPr>
        <w:sym w:font="AGA Arabesque" w:char="F074"/>
      </w:r>
      <w:r w:rsidRPr="00605CCA">
        <w:rPr>
          <w:rFonts w:cs="B Zar" w:hint="cs"/>
          <w:color w:val="000000"/>
          <w:rtl/>
          <w:lang w:bidi="fa-IR"/>
        </w:rPr>
        <w:t>، تنی چند از جوانان با سواد قریش از جمله عقیل بن ابی طالب، مخرمه بن نوفل و جبیر بن مطعم را فراخواند و به آنان گفت: آمار مردم را بر اساس جایگاه شان بنویسید. آن‌ها در ابتدا اسامی قبیله‌ی بنی هاشم و بعد از آن قبیله‌ی ابوبکر</w:t>
      </w:r>
      <w:r w:rsidRPr="00605CCA">
        <w:rPr>
          <w:rFonts w:cs="B Zar" w:hint="cs"/>
          <w:color w:val="000000"/>
          <w:rtl/>
          <w:lang w:bidi="fa-IR"/>
        </w:rPr>
        <w:sym w:font="AGA Arabesque" w:char="F074"/>
      </w:r>
      <w:r w:rsidRPr="00605CCA">
        <w:rPr>
          <w:rFonts w:cs="B Zar" w:hint="cs"/>
          <w:color w:val="000000"/>
          <w:rtl/>
          <w:lang w:bidi="fa-IR"/>
        </w:rPr>
        <w:t xml:space="preserve"> و بعد از آن قبیله‌ی عمر</w:t>
      </w:r>
      <w:r w:rsidRPr="00605CCA">
        <w:rPr>
          <w:rFonts w:cs="B Zar" w:hint="cs"/>
          <w:color w:val="000000"/>
          <w:rtl/>
          <w:lang w:bidi="fa-IR"/>
        </w:rPr>
        <w:sym w:font="AGA Arabesque" w:char="F074"/>
      </w:r>
      <w:r w:rsidRPr="00605CCA">
        <w:rPr>
          <w:rFonts w:cs="B Zar" w:hint="cs"/>
          <w:color w:val="000000"/>
          <w:rtl/>
          <w:lang w:bidi="fa-IR"/>
        </w:rPr>
        <w:t xml:space="preserve"> و سپس سایر قبایل را نوشتند و تحویل عمر</w:t>
      </w:r>
      <w:r w:rsidRPr="00605CCA">
        <w:rPr>
          <w:rFonts w:cs="B Zar" w:hint="cs"/>
          <w:color w:val="000000"/>
          <w:rtl/>
          <w:lang w:bidi="fa-IR"/>
        </w:rPr>
        <w:sym w:font="AGA Arabesque" w:char="F074"/>
      </w:r>
      <w:r w:rsidRPr="00605CCA">
        <w:rPr>
          <w:rFonts w:cs="B Zar" w:hint="cs"/>
          <w:color w:val="000000"/>
          <w:rtl/>
          <w:lang w:bidi="fa-IR"/>
        </w:rPr>
        <w:t xml:space="preserve"> دادند. وقتی چشم عمر</w:t>
      </w:r>
      <w:r w:rsidRPr="00605CCA">
        <w:rPr>
          <w:rFonts w:cs="B Zar" w:hint="cs"/>
          <w:color w:val="000000"/>
          <w:rtl/>
          <w:lang w:bidi="fa-IR"/>
        </w:rPr>
        <w:sym w:font="AGA Arabesque" w:char="F074"/>
      </w:r>
      <w:r w:rsidRPr="00605CCA">
        <w:rPr>
          <w:rFonts w:cs="B Zar" w:hint="cs"/>
          <w:color w:val="000000"/>
          <w:rtl/>
          <w:lang w:bidi="fa-IR"/>
        </w:rPr>
        <w:t xml:space="preserve"> به آن افتاد گفت: من نمی‌خوا</w:t>
      </w:r>
      <w:r w:rsidR="00E007FF">
        <w:rPr>
          <w:rFonts w:cs="B Zar" w:hint="cs"/>
          <w:color w:val="000000"/>
          <w:rtl/>
          <w:lang w:bidi="fa-IR"/>
        </w:rPr>
        <w:t>ستم که آن‌را این طور تنظیم کنید،</w:t>
      </w:r>
      <w:r w:rsidRPr="00605CCA">
        <w:rPr>
          <w:rFonts w:cs="B Zar" w:hint="cs"/>
          <w:color w:val="000000"/>
          <w:rtl/>
          <w:lang w:bidi="fa-IR"/>
        </w:rPr>
        <w:t xml:space="preserve"> بروید و آن‌را بر اساس قرابتی که مردم با رسول خدا</w:t>
      </w:r>
      <w:r w:rsidRPr="00605CCA">
        <w:rPr>
          <w:rFonts w:cs="CTraditional Arabic" w:hint="cs"/>
          <w:color w:val="000000"/>
          <w:rtl/>
          <w:lang w:bidi="fa-IR"/>
        </w:rPr>
        <w:t>ص</w:t>
      </w:r>
      <w:r w:rsidRPr="00605CCA">
        <w:rPr>
          <w:rFonts w:cs="B Zar" w:hint="cs"/>
          <w:color w:val="000000"/>
          <w:rtl/>
          <w:lang w:bidi="fa-IR"/>
        </w:rPr>
        <w:t xml:space="preserve"> دارند تنظیم بکنید از نزدیکان درجه یک گرفته تا آخرین آن‌ها و عمر را در جایی قرار دهید که خدا او را در آن‌جا قرار داده است.</w:t>
      </w:r>
    </w:p>
    <w:p w:rsidR="002D6B77" w:rsidRPr="00605CCA" w:rsidRDefault="002D6B77" w:rsidP="00E007FF">
      <w:pPr>
        <w:spacing w:line="228" w:lineRule="auto"/>
        <w:ind w:firstLine="397"/>
        <w:rPr>
          <w:rFonts w:cs="B Zar" w:hint="cs"/>
          <w:color w:val="000000"/>
          <w:rtl/>
          <w:lang w:bidi="fa-IR"/>
        </w:rPr>
      </w:pPr>
      <w:r w:rsidRPr="00605CCA">
        <w:rPr>
          <w:rFonts w:cs="B Zar" w:hint="cs"/>
          <w:color w:val="000000"/>
          <w:rtl/>
          <w:lang w:bidi="fa-IR"/>
        </w:rPr>
        <w:t>هنگامی که بستگان عمر</w:t>
      </w:r>
      <w:r w:rsidRPr="00605CCA">
        <w:rPr>
          <w:rFonts w:cs="B Zar" w:hint="cs"/>
          <w:color w:val="000000"/>
          <w:rtl/>
          <w:lang w:bidi="fa-IR"/>
        </w:rPr>
        <w:sym w:font="AGA Arabesque" w:char="F074"/>
      </w:r>
      <w:r w:rsidRPr="00605CCA">
        <w:rPr>
          <w:rFonts w:cs="B Zar" w:hint="cs"/>
          <w:color w:val="000000"/>
          <w:rtl/>
          <w:lang w:bidi="fa-IR"/>
        </w:rPr>
        <w:t xml:space="preserve"> یعنی بنوعدی از ماجرا اطلاع یافتند</w:t>
      </w:r>
      <w:r w:rsidR="00E007FF">
        <w:rPr>
          <w:rFonts w:cs="B Zar" w:hint="cs"/>
          <w:color w:val="000000"/>
          <w:rtl/>
          <w:lang w:bidi="fa-IR"/>
        </w:rPr>
        <w:t>،</w:t>
      </w:r>
      <w:r w:rsidRPr="00605CCA">
        <w:rPr>
          <w:rFonts w:cs="B Zar" w:hint="cs"/>
          <w:color w:val="000000"/>
          <w:rtl/>
          <w:lang w:bidi="fa-IR"/>
        </w:rPr>
        <w:t xml:space="preserve"> نزد خلیفه رفتند و گفتند: تو جانشین ابوبکر</w:t>
      </w:r>
      <w:r w:rsidRPr="00605CCA">
        <w:rPr>
          <w:rFonts w:cs="B Zar" w:hint="cs"/>
          <w:color w:val="000000"/>
          <w:rtl/>
          <w:lang w:bidi="fa-IR"/>
        </w:rPr>
        <w:sym w:font="AGA Arabesque" w:char="F074"/>
      </w:r>
      <w:r w:rsidRPr="00605CCA">
        <w:rPr>
          <w:rFonts w:cs="B Zar" w:hint="cs"/>
          <w:color w:val="000000"/>
          <w:rtl/>
          <w:lang w:bidi="fa-IR"/>
        </w:rPr>
        <w:t xml:space="preserve"> و جانشین رسول خدا</w:t>
      </w:r>
      <w:r w:rsidRPr="00605CCA">
        <w:rPr>
          <w:rFonts w:ascii="Times New Roman" w:hAnsi="Times New Roman" w:cs="CTraditional Arabic"/>
          <w:b/>
          <w:color w:val="000000"/>
          <w:rtl/>
          <w:lang w:bidi="fa-IR"/>
        </w:rPr>
        <w:t>ص</w:t>
      </w:r>
      <w:r w:rsidRPr="00605CCA">
        <w:rPr>
          <w:rFonts w:cs="B Zar" w:hint="cs"/>
          <w:color w:val="000000"/>
          <w:rtl/>
          <w:lang w:bidi="fa-IR"/>
        </w:rPr>
        <w:t xml:space="preserve"> هستی! بهتر است تا خود و خویشاوندانت را در جایی بگذاری که آن‌ها قید کرده‌اند. عمر</w:t>
      </w:r>
      <w:r w:rsidRPr="00605CCA">
        <w:rPr>
          <w:rFonts w:cs="B Zar" w:hint="cs"/>
          <w:color w:val="000000"/>
          <w:rtl/>
          <w:lang w:bidi="fa-IR"/>
        </w:rPr>
        <w:sym w:font="AGA Arabesque" w:char="F074"/>
      </w:r>
      <w:r w:rsidRPr="00605CCA">
        <w:rPr>
          <w:rFonts w:cs="B Zar" w:hint="cs"/>
          <w:color w:val="000000"/>
          <w:rtl/>
          <w:lang w:bidi="fa-IR"/>
        </w:rPr>
        <w:t xml:space="preserve"> گفت: بَه بَه. می‌خواهید با نام من نان بخورید و نیکی‌هایم را دو دستی تقدیم شما بکنم. خیر</w:t>
      </w:r>
      <w:r w:rsidR="00E007FF">
        <w:rPr>
          <w:rFonts w:cs="B Zar" w:hint="cs"/>
          <w:color w:val="000000"/>
          <w:rtl/>
          <w:lang w:bidi="fa-IR"/>
        </w:rPr>
        <w:t>،</w:t>
      </w:r>
      <w:r w:rsidRPr="00605CCA">
        <w:rPr>
          <w:rFonts w:cs="B Zar" w:hint="cs"/>
          <w:color w:val="000000"/>
          <w:rtl/>
          <w:lang w:bidi="fa-IR"/>
        </w:rPr>
        <w:t xml:space="preserve"> حتی اگر شما جزو آخرین افرادی باشید که در لیست گنجانیده می‌شوند، اشکالی ندارد. قبل از من دو رفیقم راهی را رفته‌اند که اگر من خلاف آن بروم، خدا با من رفتاری خواهد داشت غیر از آن‌چه‌ با آن‌ها داشته است. به خدا سوگند که ما هر چه در دنیا داریم و آن‌چه‌ در آخرت امیدوار رسیدن به آن هستیم به برکت زحمت</w:t>
      </w:r>
      <w:r w:rsidR="00E007FF">
        <w:rPr>
          <w:rFonts w:cs="B Zar" w:hint="cs"/>
          <w:color w:val="000000"/>
          <w:rtl/>
          <w:lang w:bidi="fa-IR"/>
        </w:rPr>
        <w:t>‌</w:t>
      </w:r>
      <w:r w:rsidRPr="00605CCA">
        <w:rPr>
          <w:rFonts w:cs="B Zar" w:hint="cs"/>
          <w:color w:val="000000"/>
          <w:rtl/>
          <w:lang w:bidi="fa-IR"/>
        </w:rPr>
        <w:t>های رسول خدا بوده، پس او از همه‌ی ما برتر است و بستگانش نیز</w:t>
      </w:r>
      <w:r w:rsidR="00E007FF">
        <w:rPr>
          <w:rFonts w:cs="B Zar" w:hint="cs"/>
          <w:color w:val="000000"/>
          <w:rtl/>
          <w:lang w:bidi="fa-IR"/>
        </w:rPr>
        <w:t>، گرامی‌</w:t>
      </w:r>
      <w:r w:rsidRPr="00605CCA">
        <w:rPr>
          <w:rFonts w:cs="B Zar" w:hint="cs"/>
          <w:color w:val="000000"/>
          <w:rtl/>
          <w:lang w:bidi="fa-IR"/>
        </w:rPr>
        <w:t>ترین افراد عرب هستند و هر کس از مؤمنان به او نزدیک‌تر باشد، گرامی‌تر خواهد بود. و به خدا سوگند که اگر غیر عربها اعمالی را انجام دهند که رسول خدا گفته است و ما انجام ندهیم جایگاه آنان روز قیامت از جایگاه ما نسبت به رسول الله نزدیک‌تر خواهد بود و هر کس از ناحیه عمل بلنگد، از ناحیه نسب، کار به جایی نخواهد برد</w:t>
      </w:r>
      <w:r w:rsidRPr="00C715B7">
        <w:rPr>
          <w:rStyle w:val="FootnoteReference"/>
          <w:rFonts w:cs="B Zar"/>
          <w:color w:val="000000"/>
          <w:sz w:val="24"/>
          <w:szCs w:val="24"/>
          <w:rtl/>
          <w:lang w:bidi="fa-IR"/>
        </w:rPr>
        <w:footnoteReference w:id="1049"/>
      </w:r>
      <w:r w:rsidR="00E007FF">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آن‌گاه عمر</w:t>
      </w:r>
      <w:r w:rsidRPr="00605CCA">
        <w:rPr>
          <w:rFonts w:cs="B Zar" w:hint="cs"/>
          <w:color w:val="000000"/>
          <w:rtl/>
          <w:lang w:bidi="fa-IR"/>
        </w:rPr>
        <w:sym w:font="AGA Arabesque" w:char="F074"/>
      </w:r>
      <w:r w:rsidRPr="00605CCA">
        <w:rPr>
          <w:rFonts w:cs="B Zar" w:hint="cs"/>
          <w:color w:val="000000"/>
          <w:rtl/>
          <w:lang w:bidi="fa-IR"/>
        </w:rPr>
        <w:t xml:space="preserve"> اسامی حقوق بگیران دولت و مقدار حقوقشان را نوشت و این دفتر را «دیوان الجند» یعنی آمار سربازان نامید؛ بنا بر این اساس که‌ همه‌ی مسلمانانی به نوعی در جهاد در راه خدا سهیم هستند. ایشان نام نویسی را با بنی‌هاشم یعنی خویشاوندان رسول خدا شروع کرد و سپس بر اساس خویشاوندی با رسول خدا آن را طبقه‌‌بندی نمود و برای هر مسلمانی مبلغ مشخصی را قرار داد. همچنین حقوق خویشاوندان و ازواج رسول خدا و سایر مسلمانان اعم از زن و مرد، کوچک و بزرگ، برده‌ و آزاده‌ را به‌ طور عادلانه‌ تعیین کرد</w:t>
      </w:r>
      <w:r w:rsidRPr="00C715B7">
        <w:rPr>
          <w:rStyle w:val="FootnoteReference"/>
          <w:rFonts w:ascii="AGA Arabesque" w:hAnsi="AGA Arabesque" w:cs="B Zar"/>
          <w:color w:val="000000"/>
          <w:sz w:val="24"/>
          <w:szCs w:val="24"/>
          <w:rtl/>
        </w:rPr>
        <w:footnoteReference w:id="1050"/>
      </w:r>
      <w:r w:rsidR="00E007FF">
        <w:rPr>
          <w:rFonts w:cs="B Zar" w:hint="cs"/>
          <w:color w:val="000000"/>
          <w:rtl/>
        </w:rPr>
        <w:t>.</w:t>
      </w:r>
      <w:r w:rsidRPr="00605CCA">
        <w:rPr>
          <w:rFonts w:cs="B Zar" w:hint="cs"/>
          <w:color w:val="000000"/>
          <w:rtl/>
          <w:lang w:bidi="fa-IR"/>
        </w:rPr>
        <w:t xml:space="preserve"> و پس از آماده ساختن دیوان، مسأله‌ی جهاد و رسیدگی به امور مجاهدین را در سرلوحه‌ی برنامه‌های خود قرار داد. و دیوان الجند، توسط عده‌ای از نابغه‌های قریش و نسب شناسان به زبان عربی تنظیم گردید و</w:t>
      </w:r>
      <w:r w:rsidR="001F1FB6">
        <w:rPr>
          <w:rFonts w:cs="B Zar" w:hint="cs"/>
          <w:color w:val="000000"/>
          <w:rtl/>
          <w:lang w:bidi="fa-IR"/>
        </w:rPr>
        <w:t xml:space="preserve"> در هر یک از شهرهای فتح شده دیوا</w:t>
      </w:r>
      <w:r w:rsidRPr="00605CCA">
        <w:rPr>
          <w:rFonts w:cs="B Zar" w:hint="cs"/>
          <w:color w:val="000000"/>
          <w:rtl/>
          <w:lang w:bidi="fa-IR"/>
        </w:rPr>
        <w:t>ن‌های مختلفی به زبان محلی همان مناطق تهیه گردید و بعدا در زمان عبدالملک بن مروان و فرزندش؛ ولید به عربی برگردانیده شد.</w:t>
      </w:r>
    </w:p>
    <w:p w:rsidR="002D6B77" w:rsidRPr="00605CCA" w:rsidRDefault="001F1FB6" w:rsidP="002D6B77">
      <w:pPr>
        <w:spacing w:line="228" w:lineRule="auto"/>
        <w:ind w:firstLine="397"/>
        <w:rPr>
          <w:rFonts w:cs="B Zar" w:hint="cs"/>
          <w:color w:val="000000"/>
          <w:rtl/>
          <w:lang w:bidi="fa-IR"/>
        </w:rPr>
      </w:pPr>
      <w:r>
        <w:rPr>
          <w:rFonts w:cs="B Zar" w:hint="cs"/>
          <w:color w:val="000000"/>
          <w:rtl/>
          <w:lang w:bidi="fa-IR"/>
        </w:rPr>
        <w:t>پس از تدوین و تأسیس دیوا</w:t>
      </w:r>
      <w:r w:rsidR="002D6B77" w:rsidRPr="00605CCA">
        <w:rPr>
          <w:rFonts w:cs="B Zar" w:hint="cs"/>
          <w:color w:val="000000"/>
          <w:rtl/>
          <w:lang w:bidi="fa-IR"/>
        </w:rPr>
        <w:t>ن‌ها، تا یکسال اموال بیت المال جمع آوری و سپس تقسیم می‌شد. و لازمه‌ی این کار این بود که خزانه‌ی کل زیر نظر هیئت امناء قرار می‌گرفت. بنابراین مسئول خزانه‌ی کل در عهد عمر</w:t>
      </w:r>
      <w:r w:rsidR="002D6B77" w:rsidRPr="00605CCA">
        <w:rPr>
          <w:rFonts w:cs="B Zar" w:hint="cs"/>
          <w:color w:val="000000"/>
          <w:rtl/>
          <w:lang w:bidi="fa-IR"/>
        </w:rPr>
        <w:sym w:font="AGA Arabesque" w:char="F074"/>
      </w:r>
      <w:r w:rsidR="002D6B77" w:rsidRPr="00605CCA">
        <w:rPr>
          <w:rFonts w:cs="B Zar" w:hint="cs"/>
          <w:color w:val="000000"/>
          <w:rtl/>
          <w:lang w:bidi="fa-IR"/>
        </w:rPr>
        <w:t xml:space="preserve"> زید بن ارقم بود</w:t>
      </w:r>
      <w:r w:rsidR="002D6B77" w:rsidRPr="00C715B7">
        <w:rPr>
          <w:rStyle w:val="FootnoteReference"/>
          <w:rFonts w:cs="B Zar"/>
          <w:color w:val="000000"/>
          <w:sz w:val="24"/>
          <w:szCs w:val="24"/>
          <w:rtl/>
          <w:lang w:bidi="fa-IR"/>
        </w:rPr>
        <w:footnoteReference w:id="1051"/>
      </w:r>
      <w:r>
        <w:rPr>
          <w:rFonts w:cs="B Zar" w:hint="cs"/>
          <w:color w:val="000000"/>
          <w:rtl/>
          <w:lang w:bidi="fa-IR"/>
        </w:rPr>
        <w:t>.</w:t>
      </w:r>
      <w:r w:rsidR="002D6B77" w:rsidRPr="00605CCA">
        <w:rPr>
          <w:rFonts w:cs="B Zar" w:hint="cs"/>
          <w:color w:val="000000"/>
          <w:rtl/>
          <w:lang w:bidi="fa-IR"/>
        </w:rPr>
        <w:t xml:space="preserve"> همچنین ابوعبید به سند خود از مردی به نام عبدالقاری نقل کرده که گفته است: من در زمان </w:t>
      </w:r>
      <w:r w:rsidR="002D6B77">
        <w:rPr>
          <w:rFonts w:cs="B Zar" w:hint="cs"/>
          <w:color w:val="000000"/>
          <w:rtl/>
          <w:lang w:bidi="fa-IR"/>
        </w:rPr>
        <w:t>عمر بن خطاب</w:t>
      </w:r>
      <w:r w:rsidR="002D6B77" w:rsidRPr="00605CCA">
        <w:rPr>
          <w:rFonts w:cs="B Zar" w:hint="cs"/>
          <w:color w:val="000000"/>
          <w:rtl/>
          <w:lang w:bidi="fa-IR"/>
        </w:rPr>
        <w:t xml:space="preserve"> مسئول بیت المال بوده‌ام</w:t>
      </w:r>
      <w:r w:rsidR="002D6B77" w:rsidRPr="00C715B7">
        <w:rPr>
          <w:rStyle w:val="FootnoteReference"/>
          <w:rFonts w:cs="B Zar"/>
          <w:color w:val="000000"/>
          <w:sz w:val="24"/>
          <w:szCs w:val="24"/>
          <w:rtl/>
          <w:lang w:bidi="fa-IR"/>
        </w:rPr>
        <w:footnoteReference w:id="1052"/>
      </w:r>
      <w:r>
        <w:rPr>
          <w:rFonts w:cs="B Zar" w:hint="cs"/>
          <w:color w:val="000000"/>
          <w:rtl/>
          <w:lang w:bidi="fa-IR"/>
        </w:rPr>
        <w:t>.</w:t>
      </w:r>
    </w:p>
    <w:p w:rsidR="002D6B77" w:rsidRPr="00605CCA" w:rsidRDefault="002D6B77" w:rsidP="002D6B77">
      <w:pPr>
        <w:pStyle w:val="a1"/>
        <w:rPr>
          <w:rFonts w:hint="cs"/>
          <w:rtl/>
          <w:lang w:bidi="fa-IR"/>
        </w:rPr>
      </w:pPr>
      <w:bookmarkStart w:id="997" w:name="_Toc70310958"/>
      <w:bookmarkStart w:id="998" w:name="_Toc223806505"/>
      <w:bookmarkStart w:id="999" w:name="_Toc71216994"/>
      <w:bookmarkStart w:id="1000" w:name="_Toc260068384"/>
      <w:r w:rsidRPr="00605CCA">
        <w:rPr>
          <w:rFonts w:hint="cs"/>
          <w:rtl/>
          <w:lang w:bidi="fa-IR"/>
        </w:rPr>
        <w:t>سوم: هزینه‌های دولت در زمان عمر</w:t>
      </w:r>
      <w:r w:rsidRPr="00605CCA">
        <w:rPr>
          <w:rFonts w:hint="cs"/>
          <w:b w:val="0"/>
          <w:rtl/>
          <w:lang w:bidi="fa-IR"/>
        </w:rPr>
        <w:sym w:font="AGA Arabesque" w:char="F074"/>
      </w:r>
      <w:bookmarkEnd w:id="997"/>
      <w:bookmarkEnd w:id="998"/>
      <w:bookmarkEnd w:id="999"/>
      <w:bookmarkEnd w:id="1000"/>
      <w:r w:rsidRPr="00605CCA">
        <w:rPr>
          <w:rFonts w:hint="cs"/>
          <w:rtl/>
          <w:lang w:bidi="fa-IR"/>
        </w:rPr>
        <w:t xml:space="preserve"> </w:t>
      </w:r>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هزینه‌های دولت در زمان عمر</w:t>
      </w:r>
      <w:r w:rsidRPr="00605CCA">
        <w:rPr>
          <w:rFonts w:cs="B Zar" w:hint="cs"/>
          <w:color w:val="000000"/>
          <w:rtl/>
          <w:lang w:bidi="fa-IR"/>
        </w:rPr>
        <w:sym w:font="AGA Arabesque" w:char="F074"/>
      </w:r>
      <w:r w:rsidRPr="00605CCA">
        <w:rPr>
          <w:rFonts w:cs="B Zar" w:hint="cs"/>
          <w:color w:val="000000"/>
          <w:rtl/>
          <w:lang w:bidi="fa-IR"/>
        </w:rPr>
        <w:t xml:space="preserve"> را می‌توان به سه دسته تقسیم کرد که عبارت بودند از هزینه‌های مربوط به مال زکات، هزینه‌های مربوط به جزیه، خراج و عشر و هزینه‌های مربوط به اموال غنیمت؛ و در کلام خدا و سنت پیامبر و عمل صحابه محل مصرف هر سه مورد بیان شده است</w:t>
      </w:r>
      <w:r w:rsidRPr="00C715B7">
        <w:rPr>
          <w:rStyle w:val="FootnoteReference"/>
          <w:rFonts w:cs="B Zar"/>
          <w:color w:val="000000"/>
          <w:sz w:val="24"/>
          <w:szCs w:val="24"/>
          <w:rtl/>
          <w:lang w:bidi="fa-IR"/>
        </w:rPr>
        <w:footnoteReference w:id="1053"/>
      </w:r>
      <w:r w:rsidR="001F1FB6">
        <w:rPr>
          <w:rFonts w:cs="B Zar" w:hint="cs"/>
          <w:color w:val="000000"/>
          <w:rtl/>
          <w:lang w:bidi="fa-IR"/>
        </w:rPr>
        <w:t>.</w:t>
      </w:r>
    </w:p>
    <w:p w:rsidR="002D6B77" w:rsidRPr="00605CCA" w:rsidRDefault="002D6B77" w:rsidP="002D6B77">
      <w:pPr>
        <w:pStyle w:val="a2"/>
        <w:rPr>
          <w:rFonts w:hint="cs"/>
          <w:rtl/>
          <w:lang w:bidi="fa-IR"/>
        </w:rPr>
      </w:pPr>
      <w:bookmarkStart w:id="1001" w:name="_Toc70310959"/>
      <w:bookmarkStart w:id="1002" w:name="_Toc223806506"/>
      <w:bookmarkStart w:id="1003" w:name="_Toc71216995"/>
      <w:bookmarkStart w:id="1004" w:name="_Toc260068385"/>
      <w:r w:rsidRPr="00605CCA">
        <w:rPr>
          <w:rFonts w:hint="cs"/>
          <w:rtl/>
          <w:lang w:bidi="fa-IR"/>
        </w:rPr>
        <w:t>1ـ محل هزینه شدن زکات</w:t>
      </w:r>
      <w:bookmarkEnd w:id="1001"/>
      <w:bookmarkEnd w:id="1002"/>
      <w:bookmarkEnd w:id="1003"/>
      <w:bookmarkEnd w:id="100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خداوند هشت مورد را به عنوان موارد هزینه </w:t>
      </w:r>
      <w:r w:rsidR="002B6E83">
        <w:rPr>
          <w:rFonts w:cs="B Zar" w:hint="cs"/>
          <w:color w:val="000000"/>
          <w:rtl/>
          <w:lang w:bidi="fa-IR"/>
        </w:rPr>
        <w:t>شدن زکات نام برده و فرموده است:</w:t>
      </w:r>
    </w:p>
    <w:p w:rsidR="002D6B77" w:rsidRPr="00605CCA" w:rsidRDefault="002B6E83" w:rsidP="00793874">
      <w:pPr>
        <w:spacing w:line="228" w:lineRule="auto"/>
        <w:ind w:firstLine="397"/>
        <w:rPr>
          <w:rFonts w:ascii="Traditional Arabic" w:eastAsia="Times New Roman" w:hAnsi="Traditional Arabic" w:cs="Traditional Arabic"/>
          <w:color w:val="000000"/>
          <w:sz w:val="26"/>
          <w:szCs w:val="26"/>
          <w:rtl/>
        </w:rPr>
      </w:pPr>
      <w:r w:rsidRPr="00D06357">
        <w:rPr>
          <w:rFonts w:ascii="Traditional Arabic" w:hAnsi="Traditional Arabic" w:cs="Traditional Arabic"/>
          <w:color w:val="000000"/>
          <w:rtl/>
          <w:lang w:bidi="fa-IR"/>
        </w:rPr>
        <w:t>﴿</w:t>
      </w:r>
      <w:r w:rsidR="00793874">
        <w:rPr>
          <w:rFonts w:ascii="KFGQPC Uthmanic Script HAFS" w:hAnsi="KFGQPC Uthmanic Script HAFS" w:cs="KFGQPC Uthmanic Script HAFS"/>
          <w:rtl/>
        </w:rPr>
        <w:t xml:space="preserve">۞إِنَّمَا </w:t>
      </w:r>
      <w:r w:rsidR="00793874">
        <w:rPr>
          <w:rFonts w:ascii="KFGQPC Uthmanic Script HAFS" w:hAnsi="KFGQPC Uthmanic Script HAFS" w:cs="KFGQPC Uthmanic Script HAFS" w:hint="cs"/>
          <w:rtl/>
        </w:rPr>
        <w:t>ٱلصَّدَقَٰتُ</w:t>
      </w:r>
      <w:r w:rsidR="00793874">
        <w:rPr>
          <w:rFonts w:ascii="KFGQPC Uthmanic Script HAFS" w:hAnsi="KFGQPC Uthmanic Script HAFS" w:cs="KFGQPC Uthmanic Script HAFS"/>
          <w:rtl/>
        </w:rPr>
        <w:t xml:space="preserve"> لِلۡفُقَرَآءِ وَ</w:t>
      </w:r>
      <w:r w:rsidR="00793874">
        <w:rPr>
          <w:rFonts w:ascii="KFGQPC Uthmanic Script HAFS" w:hAnsi="KFGQPC Uthmanic Script HAFS" w:cs="KFGQPC Uthmanic Script HAFS" w:hint="cs"/>
          <w:rtl/>
        </w:rPr>
        <w:t>ٱلۡمَسَٰكِينِ</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ٱلۡعَٰمِلِينَ</w:t>
      </w:r>
      <w:r w:rsidR="00793874">
        <w:rPr>
          <w:rFonts w:ascii="KFGQPC Uthmanic Script HAFS" w:hAnsi="KFGQPC Uthmanic Script HAFS" w:cs="KFGQPC Uthmanic Script HAFS"/>
          <w:rtl/>
        </w:rPr>
        <w:t xml:space="preserve"> عَلَيۡهَا وَ</w:t>
      </w:r>
      <w:r w:rsidR="00793874">
        <w:rPr>
          <w:rFonts w:ascii="KFGQPC Uthmanic Script HAFS" w:hAnsi="KFGQPC Uthmanic Script HAFS" w:cs="KFGQPC Uthmanic Script HAFS" w:hint="cs"/>
          <w:rtl/>
        </w:rPr>
        <w:t>ٱلۡمُؤَلَّفَةِ</w:t>
      </w:r>
      <w:r w:rsidR="00793874">
        <w:rPr>
          <w:rFonts w:ascii="KFGQPC Uthmanic Script HAFS" w:hAnsi="KFGQPC Uthmanic Script HAFS" w:cs="KFGQPC Uthmanic Script HAFS"/>
          <w:rtl/>
        </w:rPr>
        <w:t xml:space="preserve"> قُلُوبُهُمۡ وَفِي </w:t>
      </w:r>
      <w:r w:rsidR="00793874">
        <w:rPr>
          <w:rFonts w:ascii="KFGQPC Uthmanic Script HAFS" w:hAnsi="KFGQPC Uthmanic Script HAFS" w:cs="KFGQPC Uthmanic Script HAFS" w:hint="cs"/>
          <w:rtl/>
        </w:rPr>
        <w:t>ٱلرِّقَابِ</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ٱلۡغَٰرِمِينَ</w:t>
      </w:r>
      <w:r w:rsidR="00793874">
        <w:rPr>
          <w:rFonts w:ascii="KFGQPC Uthmanic Script HAFS" w:hAnsi="KFGQPC Uthmanic Script HAFS" w:cs="KFGQPC Uthmanic Script HAFS"/>
          <w:rtl/>
        </w:rPr>
        <w:t xml:space="preserve"> وَفِي سَبِيلِ </w:t>
      </w:r>
      <w:r w:rsidR="00793874">
        <w:rPr>
          <w:rFonts w:ascii="KFGQPC Uthmanic Script HAFS" w:hAnsi="KFGQPC Uthmanic Script HAFS" w:cs="KFGQPC Uthmanic Script HAFS" w:hint="cs"/>
          <w:rtl/>
        </w:rPr>
        <w:t>ٱللَّهِ</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ٱبۡنِ</w:t>
      </w:r>
      <w:r w:rsidR="00793874">
        <w:rPr>
          <w:rFonts w:ascii="KFGQPC Uthmanic Script HAFS" w:hAnsi="KFGQPC Uthmanic Script HAFS" w:cs="KFGQPC Uthmanic Script HAFS"/>
          <w:rtl/>
        </w:rPr>
        <w:t xml:space="preserve"> </w:t>
      </w:r>
      <w:r w:rsidR="00793874">
        <w:rPr>
          <w:rFonts w:ascii="KFGQPC Uthmanic Script HAFS" w:hAnsi="KFGQPC Uthmanic Script HAFS" w:cs="KFGQPC Uthmanic Script HAFS" w:hint="cs"/>
          <w:rtl/>
        </w:rPr>
        <w:t>ٱلسَّبِيلِۖ</w:t>
      </w:r>
      <w:r w:rsidR="00793874">
        <w:rPr>
          <w:rFonts w:ascii="KFGQPC Uthmanic Script HAFS" w:hAnsi="KFGQPC Uthmanic Script HAFS" w:cs="KFGQPC Uthmanic Script HAFS"/>
          <w:rtl/>
        </w:rPr>
        <w:t xml:space="preserve"> فَرِيضَةٗ مِّنَ </w:t>
      </w:r>
      <w:r w:rsidR="00793874">
        <w:rPr>
          <w:rFonts w:ascii="KFGQPC Uthmanic Script HAFS" w:hAnsi="KFGQPC Uthmanic Script HAFS" w:cs="KFGQPC Uthmanic Script HAFS" w:hint="cs"/>
          <w:rtl/>
        </w:rPr>
        <w:t>ٱللَّهِۗ</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ٱللَّهُ</w:t>
      </w:r>
      <w:r w:rsidR="00793874">
        <w:rPr>
          <w:rFonts w:ascii="KFGQPC Uthmanic Script HAFS" w:hAnsi="KFGQPC Uthmanic Script HAFS" w:cs="KFGQPC Uthmanic Script HAFS"/>
          <w:rtl/>
        </w:rPr>
        <w:t xml:space="preserve"> عَلِيمٌ حَكِيمٞ ٦٠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60</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زكات مخصوص مستمندان، بيچارگان، گردآورندگان آن، كساني كه جلب محبّتشان (براي پذيرش اسلام و سودگرفتن از خدمت و ياريشان به اسلام چشم داشته) مي‌شود، (آزادي) بندگان، (پرداخت بدهي) بدهكاران، (صرف) در راه (تقويت آئين) خدا، و واماندگان در راه (و مسافران درمانده و دورافتاد</w:t>
      </w:r>
      <w:r w:rsidR="001F1FB6">
        <w:rPr>
          <w:rFonts w:cs="B Zar"/>
          <w:color w:val="000000"/>
          <w:rtl/>
          <w:lang w:bidi="fa-IR"/>
        </w:rPr>
        <w:t>ه از مال و منال و خانه و كاشانه</w:t>
      </w:r>
      <w:r w:rsidRPr="00605CCA">
        <w:rPr>
          <w:rFonts w:cs="B Zar"/>
          <w:color w:val="000000"/>
          <w:rtl/>
          <w:lang w:bidi="fa-IR"/>
        </w:rPr>
        <w:t>) مي‌باشد. اين يك فريضه مهمّ الهي است (كه جهت</w:t>
      </w:r>
      <w:r w:rsidR="001F1FB6">
        <w:rPr>
          <w:rFonts w:cs="B Zar"/>
          <w:color w:val="000000"/>
          <w:rtl/>
          <w:lang w:bidi="fa-IR"/>
        </w:rPr>
        <w:t xml:space="preserve"> مصلحت بندگان خدا مقرّر شده است</w:t>
      </w:r>
      <w:r w:rsidRPr="00605CCA">
        <w:rPr>
          <w:rFonts w:cs="B Zar"/>
          <w:color w:val="000000"/>
          <w:rtl/>
          <w:lang w:bidi="fa-IR"/>
        </w:rPr>
        <w:t>) و خدا دانا (به مصالح آفريدگان) و حكيم (در وضع قوانين) است</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در زمان </w:t>
      </w:r>
      <w:r>
        <w:rPr>
          <w:rFonts w:cs="B Zar" w:hint="cs"/>
          <w:color w:val="000000"/>
          <w:rtl/>
          <w:lang w:bidi="fa-IR"/>
        </w:rPr>
        <w:t>عمر بن خطاب</w:t>
      </w:r>
      <w:r w:rsidRPr="00605CCA">
        <w:rPr>
          <w:rFonts w:cs="B Zar" w:hint="cs"/>
          <w:color w:val="000000"/>
          <w:rtl/>
          <w:lang w:bidi="fa-IR"/>
        </w:rPr>
        <w:t xml:space="preserve"> از مال صدقه به فقرا و مساکین به قدری داده می‌شد که نیازهای اولیه‌</w:t>
      </w:r>
      <w:r w:rsidR="001F1FB6">
        <w:rPr>
          <w:rFonts w:cs="B Zar" w:hint="cs"/>
          <w:color w:val="000000"/>
          <w:rtl/>
          <w:lang w:bidi="fa-IR"/>
        </w:rPr>
        <w:t xml:space="preserve"> ای</w:t>
      </w:r>
      <w:r w:rsidRPr="00605CCA">
        <w:rPr>
          <w:rFonts w:cs="B Zar" w:hint="cs"/>
          <w:color w:val="000000"/>
          <w:rtl/>
          <w:lang w:bidi="fa-IR"/>
        </w:rPr>
        <w:t>شان برآورده شود و دست تکدی به سوی کسی دراز نکنند و تا حدی آنان را از ثروتمندان نزدیک گرداند</w:t>
      </w:r>
      <w:r w:rsidRPr="00C715B7">
        <w:rPr>
          <w:rStyle w:val="FootnoteReference"/>
          <w:rFonts w:cs="B Zar"/>
          <w:color w:val="000000"/>
          <w:sz w:val="24"/>
          <w:szCs w:val="24"/>
          <w:rtl/>
          <w:lang w:bidi="fa-IR"/>
        </w:rPr>
        <w:footnoteReference w:id="1054"/>
      </w:r>
      <w:r w:rsidR="001F1FB6">
        <w:rPr>
          <w:rFonts w:cs="B Zar" w:hint="cs"/>
          <w:color w:val="000000"/>
          <w:rtl/>
          <w:lang w:bidi="fa-IR"/>
        </w:rPr>
        <w:t>.</w:t>
      </w:r>
      <w:r w:rsidRPr="00605CCA">
        <w:rPr>
          <w:rFonts w:cs="B Zar" w:hint="cs"/>
          <w:color w:val="000000"/>
          <w:rtl/>
          <w:lang w:bidi="fa-IR"/>
        </w:rPr>
        <w:t xml:space="preserve"> و در این‌باره </w:t>
      </w:r>
      <w:r>
        <w:rPr>
          <w:rFonts w:cs="B Zar" w:hint="cs"/>
          <w:color w:val="000000"/>
          <w:rtl/>
          <w:lang w:bidi="fa-IR"/>
        </w:rPr>
        <w:t>عمر بن خطاب</w:t>
      </w:r>
      <w:r w:rsidRPr="00605CCA">
        <w:rPr>
          <w:rFonts w:cs="B Zar" w:hint="cs"/>
          <w:color w:val="000000"/>
          <w:rtl/>
          <w:lang w:bidi="fa-IR"/>
        </w:rPr>
        <w:t xml:space="preserve"> به کارمندان خود می‌گفت: وقتی به کسی چیزی می‌دهید به قدر کافی بدهید</w:t>
      </w:r>
      <w:r w:rsidRPr="00C715B7">
        <w:rPr>
          <w:rStyle w:val="FootnoteReference"/>
          <w:rFonts w:cs="B Zar"/>
          <w:color w:val="000000"/>
          <w:sz w:val="24"/>
          <w:szCs w:val="24"/>
          <w:rtl/>
          <w:lang w:bidi="fa-IR"/>
        </w:rPr>
        <w:footnoteReference w:id="1055"/>
      </w:r>
      <w:r w:rsidR="001F1FB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این سیاست عمر</w:t>
      </w:r>
      <w:r w:rsidRPr="00605CCA">
        <w:rPr>
          <w:rFonts w:cs="B Zar" w:hint="cs"/>
          <w:color w:val="000000"/>
          <w:rtl/>
          <w:lang w:bidi="fa-IR"/>
        </w:rPr>
        <w:sym w:font="AGA Arabesque" w:char="F074"/>
      </w:r>
      <w:r w:rsidRPr="00605CCA">
        <w:rPr>
          <w:rFonts w:cs="B Zar" w:hint="cs"/>
          <w:color w:val="000000"/>
          <w:rtl/>
          <w:lang w:bidi="fa-IR"/>
        </w:rPr>
        <w:t xml:space="preserve"> در مورد مستمندان موقت بود اما اگر فردی به علت بیماری مزمن، مستمند دائمی بود، برای او تا بهبودی بیماری‌اش حقوق همیشگی منظور می‌شد. و این سیاست عمر</w:t>
      </w:r>
      <w:r w:rsidRPr="00605CCA">
        <w:rPr>
          <w:rFonts w:cs="B Zar" w:hint="cs"/>
          <w:color w:val="000000"/>
          <w:rtl/>
          <w:lang w:bidi="fa-IR"/>
        </w:rPr>
        <w:sym w:font="AGA Arabesque" w:char="F074"/>
      </w:r>
      <w:r w:rsidRPr="00605CCA">
        <w:rPr>
          <w:rFonts w:cs="B Zar" w:hint="cs"/>
          <w:color w:val="000000"/>
          <w:rtl/>
          <w:lang w:bidi="fa-IR"/>
        </w:rPr>
        <w:t xml:space="preserve"> علاوه بر مسلمانان شامل حال مستمندان اهل کتاب نیز می‌گردید و آن‌ها از پرداخت جزیه معاف می‌شدند</w:t>
      </w:r>
      <w:r w:rsidRPr="00C715B7">
        <w:rPr>
          <w:rStyle w:val="FootnoteReference"/>
          <w:rFonts w:cs="B Zar"/>
          <w:color w:val="000000"/>
          <w:sz w:val="24"/>
          <w:szCs w:val="24"/>
          <w:rtl/>
          <w:lang w:bidi="fa-IR"/>
        </w:rPr>
        <w:footnoteReference w:id="1056"/>
      </w:r>
      <w:r w:rsidR="001F1FB6">
        <w:rPr>
          <w:rFonts w:cs="B Zar" w:hint="cs"/>
          <w:color w:val="000000"/>
          <w:rtl/>
          <w:lang w:bidi="fa-IR"/>
        </w:rPr>
        <w:t>.</w:t>
      </w:r>
      <w:r w:rsidRPr="00605CCA">
        <w:rPr>
          <w:rFonts w:cs="B Zar" w:hint="cs"/>
          <w:color w:val="000000"/>
          <w:rtl/>
          <w:lang w:bidi="fa-IR"/>
        </w:rPr>
        <w:t xml:space="preserve"> همچنین حقوق کارمندان مؤسسه‌ی زکات که دارای شعبه‌های مختل</w:t>
      </w:r>
      <w:r w:rsidR="001F1FB6">
        <w:rPr>
          <w:rFonts w:cs="B Zar" w:hint="cs"/>
          <w:color w:val="000000"/>
          <w:rtl/>
          <w:lang w:bidi="fa-IR"/>
        </w:rPr>
        <w:t>فی بود از مال زکات پرداخت می‌شد،</w:t>
      </w:r>
      <w:r w:rsidRPr="00605CCA">
        <w:rPr>
          <w:rFonts w:cs="B Zar" w:hint="cs"/>
          <w:color w:val="000000"/>
          <w:rtl/>
          <w:lang w:bidi="fa-IR"/>
        </w:rPr>
        <w:t xml:space="preserve"> چرا که نیاز به افراد متعددی بود تا اموال زکات را شناسایی و جمع آوری کنند و آمار مستضعفان و مقدار نیازهایشان را برآورد نمایند</w:t>
      </w:r>
      <w:r w:rsidRPr="00C715B7">
        <w:rPr>
          <w:rStyle w:val="FootnoteReference"/>
          <w:rFonts w:cs="B Zar"/>
          <w:color w:val="000000"/>
          <w:sz w:val="24"/>
          <w:szCs w:val="24"/>
          <w:rtl/>
          <w:lang w:bidi="fa-IR"/>
        </w:rPr>
        <w:footnoteReference w:id="1057"/>
      </w:r>
      <w:r w:rsidR="001F1FB6">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و اما سهم مؤلفه القلوب را که در آیه بیان شده بود،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به علت این که اسلام قدرت یافته است و نیاز به تألیف قلوب احساس نمی‌شود، قطع کرد. ولی این حکم مشمول وضعیت امروزی نمی‌باشد و می‌توان به عنوان تألیف قلب بر افراد واجد شرایط، از مال زکات و صدقه هزینه کرد</w:t>
      </w:r>
      <w:r w:rsidRPr="00C715B7">
        <w:rPr>
          <w:rStyle w:val="FootnoteReference"/>
          <w:rFonts w:ascii="AGA Arabesque" w:hAnsi="AGA Arabesque" w:cs="B Zar"/>
          <w:color w:val="000000"/>
          <w:sz w:val="24"/>
          <w:szCs w:val="24"/>
          <w:rtl/>
        </w:rPr>
        <w:footnoteReference w:id="1058"/>
      </w:r>
      <w:r w:rsidR="001F1FB6">
        <w:rPr>
          <w:rFonts w:cs="B Zar" w:hint="cs"/>
          <w:color w:val="000000"/>
          <w:spacing w:val="-4"/>
          <w:rtl/>
          <w:lang w:bidi="fa-IR"/>
        </w:rPr>
        <w:t>.</w:t>
      </w:r>
      <w:r w:rsidRPr="00605CCA">
        <w:rPr>
          <w:rFonts w:cs="B Zar" w:hint="cs"/>
          <w:color w:val="000000"/>
          <w:spacing w:val="-4"/>
          <w:rtl/>
          <w:lang w:bidi="fa-IR"/>
        </w:rPr>
        <w:t xml:space="preserve"> برخی از دشمنان اسلام کوشیده‌اند تا این اجتهاد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را نوعی تصرف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در نصوص و احکام شرعی تلقی کنند. بنابراین گفته‌اند که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نص صریح و آشکار قرآن را تعطیل نموده است.</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باید گفت که واقعیت چیز دیگری است و آن این که عمر</w:t>
      </w:r>
      <w:r w:rsidRPr="00605CCA">
        <w:rPr>
          <w:rFonts w:cs="B Zar" w:hint="cs"/>
          <w:color w:val="000000"/>
          <w:rtl/>
          <w:lang w:bidi="fa-IR"/>
        </w:rPr>
        <w:sym w:font="AGA Arabesque" w:char="F074"/>
      </w:r>
      <w:r w:rsidRPr="00605CCA">
        <w:rPr>
          <w:rFonts w:cs="B Zar" w:hint="cs"/>
          <w:color w:val="000000"/>
          <w:rtl/>
          <w:lang w:bidi="fa-IR"/>
        </w:rPr>
        <w:t xml:space="preserve"> این نص را باطل و یا منسوخ اعلام نکرد، بلکه او معتقد به این بود که چون اسلام قدرت یافته و حرف اول را در جهان می‌زند، فعلا نیازی به تألیف قلوب و هزینه کردن در این باب ندارد</w:t>
      </w:r>
      <w:r w:rsidRPr="00C715B7">
        <w:rPr>
          <w:rStyle w:val="FootnoteReference"/>
          <w:rFonts w:cs="B Zar"/>
          <w:color w:val="000000"/>
          <w:sz w:val="24"/>
          <w:szCs w:val="24"/>
          <w:rtl/>
          <w:lang w:bidi="fa-IR"/>
        </w:rPr>
        <w:footnoteReference w:id="1059"/>
      </w:r>
      <w:r w:rsidR="001F1FB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ایشان در این اجتهاد تنها نبود، بلکه نوعی اجماع در این باره اتفاق افتاد. و موافقت صحابه با ایشان اجباری نبود، بلکه در اثر کافی بودن دلایل و مدارکي بود که آن‌را تأیید می‌کرد</w:t>
      </w:r>
      <w:r w:rsidR="001F1FB6">
        <w:rPr>
          <w:rFonts w:cs="B Zar" w:hint="cs"/>
          <w:color w:val="000000"/>
          <w:rtl/>
          <w:lang w:bidi="fa-IR"/>
        </w:rPr>
        <w:t>،</w:t>
      </w:r>
      <w:r w:rsidRPr="00605CCA">
        <w:rPr>
          <w:rFonts w:cs="B Zar" w:hint="cs"/>
          <w:color w:val="000000"/>
          <w:rtl/>
          <w:lang w:bidi="fa-IR"/>
        </w:rPr>
        <w:t xml:space="preserve"> زیرا آن‌ها می‌دانستند که اکنون اسلام به قدری </w:t>
      </w:r>
      <w:r w:rsidR="001F1FB6">
        <w:rPr>
          <w:rFonts w:cs="B Zar" w:hint="cs"/>
          <w:color w:val="000000"/>
          <w:rtl/>
          <w:lang w:bidi="fa-IR"/>
        </w:rPr>
        <w:t>قوی است که مخالفت چند نفر انگشت‌</w:t>
      </w:r>
      <w:r w:rsidRPr="00605CCA">
        <w:rPr>
          <w:rFonts w:cs="B Zar" w:hint="cs"/>
          <w:color w:val="000000"/>
          <w:rtl/>
          <w:lang w:bidi="fa-IR"/>
        </w:rPr>
        <w:t>شمار به آن آسیبی نمی‌رساند و لذا نیاز به دفع ضرر احتمالی آنان با دادن باج نیست. بلکه اکنون وقت آن رسیده که آن‌ها مرعوب قدرت اسلام بشوند و اصلا این حقوق، ارث پدری آنان نبود که همچنان به نسلهای بعدی منتقل بشود</w:t>
      </w:r>
      <w:r w:rsidRPr="00C715B7">
        <w:rPr>
          <w:rStyle w:val="FootnoteReference"/>
          <w:rFonts w:cs="B Zar"/>
          <w:color w:val="000000"/>
          <w:sz w:val="24"/>
          <w:szCs w:val="24"/>
          <w:rtl/>
          <w:lang w:bidi="fa-IR"/>
        </w:rPr>
        <w:footnoteReference w:id="1060"/>
      </w:r>
      <w:r w:rsidR="001F1FB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1F1FB6">
        <w:rPr>
          <w:rFonts w:cs="B Zar" w:hint="cs"/>
          <w:color w:val="000000"/>
          <w:rtl/>
          <w:lang w:bidi="fa-IR"/>
        </w:rPr>
        <w:t>،</w:t>
      </w:r>
      <w:r w:rsidRPr="00605CCA">
        <w:rPr>
          <w:rFonts w:cs="B Zar" w:hint="cs"/>
          <w:color w:val="000000"/>
          <w:rtl/>
          <w:lang w:bidi="fa-IR"/>
        </w:rPr>
        <w:t xml:space="preserve"> نگاه عمر</w:t>
      </w:r>
      <w:r w:rsidRPr="00605CCA">
        <w:rPr>
          <w:rFonts w:cs="B Zar" w:hint="cs"/>
          <w:color w:val="000000"/>
          <w:rtl/>
          <w:lang w:bidi="fa-IR"/>
        </w:rPr>
        <w:sym w:font="AGA Arabesque" w:char="F074"/>
      </w:r>
      <w:r w:rsidRPr="00605CCA">
        <w:rPr>
          <w:rFonts w:cs="B Zar" w:hint="cs"/>
          <w:color w:val="000000"/>
          <w:rtl/>
          <w:lang w:bidi="fa-IR"/>
        </w:rPr>
        <w:t xml:space="preserve"> به علت نص معطوف بود نه به ظاهر آن و می‌دانست که هدف از این کار، تقویت اسلام توسط مسلمان شدن بزرگان عرب و تثبیت پایه‌های دین بوده است و اکنون که این اتفاق افتاده و اسلام قوی شده است، دادن چنین وجهی به مؤلفه‌القلوب نه این که باعث عزت اسلام نمی‌شود بلکه باعث ذلت و خواری نیز می‌باشد. بنابراین از دیدگاه ایشان علتی که خداوند به خاطر آن سهمی برای مؤلفه‌القلوب مقرر کرده بود در حال حاضر وجود ندارد. </w:t>
      </w:r>
    </w:p>
    <w:p w:rsidR="002D6B77" w:rsidRPr="00605CCA" w:rsidRDefault="002D6B77" w:rsidP="001F1FB6">
      <w:pPr>
        <w:spacing w:line="228" w:lineRule="auto"/>
        <w:ind w:firstLine="397"/>
        <w:rPr>
          <w:rFonts w:cs="B Zar" w:hint="cs"/>
          <w:color w:val="000000"/>
          <w:rtl/>
        </w:rPr>
      </w:pPr>
      <w:r w:rsidRPr="00605CCA">
        <w:rPr>
          <w:rFonts w:cs="B Zar" w:hint="cs"/>
          <w:color w:val="000000"/>
          <w:rtl/>
          <w:lang w:bidi="fa-IR"/>
        </w:rPr>
        <w:t>بنابراین روا نیست که بگوییم عمر</w:t>
      </w:r>
      <w:r w:rsidRPr="00605CCA">
        <w:rPr>
          <w:rFonts w:cs="B Zar" w:hint="cs"/>
          <w:color w:val="000000"/>
          <w:rtl/>
          <w:lang w:bidi="fa-IR"/>
        </w:rPr>
        <w:sym w:font="AGA Arabesque" w:char="F074"/>
      </w:r>
      <w:r w:rsidRPr="00605CCA">
        <w:rPr>
          <w:rFonts w:cs="B Zar" w:hint="cs"/>
          <w:color w:val="000000"/>
          <w:rtl/>
          <w:lang w:bidi="fa-IR"/>
        </w:rPr>
        <w:t xml:space="preserve"> نص قرآن مبنی بر دادن زکات به مؤلفه‌القلوب را لغو نموده است، چرا که چنین کاری به معنای نسخ آیه‌ای از کلام خدا است که این امر فقط توسط شارع و آن هم در حیات رسول خدا امکان پذیر است نه پس از وفات ایشان</w:t>
      </w:r>
      <w:r w:rsidRPr="00C715B7">
        <w:rPr>
          <w:rStyle w:val="FootnoteReference"/>
          <w:rFonts w:ascii="AGA Arabesque" w:hAnsi="AGA Arabesque" w:cs="B Zar"/>
          <w:color w:val="000000"/>
          <w:sz w:val="24"/>
          <w:szCs w:val="24"/>
          <w:rtl/>
        </w:rPr>
        <w:footnoteReference w:id="1061"/>
      </w:r>
      <w:r w:rsidR="001F1FB6">
        <w:rPr>
          <w:rFonts w:cs="B Zar" w:hint="cs"/>
          <w:color w:val="000000"/>
          <w:rtl/>
          <w:lang w:bidi="fa-IR"/>
        </w:rPr>
        <w:t>.</w:t>
      </w:r>
      <w:r w:rsidRPr="00605CCA">
        <w:rPr>
          <w:rFonts w:cs="B Zar" w:hint="cs"/>
          <w:color w:val="000000"/>
          <w:rtl/>
          <w:lang w:bidi="fa-IR"/>
        </w:rPr>
        <w:t xml:space="preserve"> بلکه تنها کاری که عمر</w:t>
      </w:r>
      <w:r w:rsidRPr="00605CCA">
        <w:rPr>
          <w:rFonts w:cs="B Zar" w:hint="cs"/>
          <w:color w:val="000000"/>
          <w:rtl/>
          <w:lang w:bidi="fa-IR"/>
        </w:rPr>
        <w:sym w:font="AGA Arabesque" w:char="F074"/>
      </w:r>
      <w:r w:rsidRPr="00605CCA">
        <w:rPr>
          <w:rFonts w:cs="B Zar" w:hint="cs"/>
          <w:color w:val="000000"/>
          <w:rtl/>
          <w:lang w:bidi="fa-IR"/>
        </w:rPr>
        <w:t xml:space="preserve"> انجام می‌داد، علت‌یابی نصوص و تطبیق آن‌ها با اوضاع و شرایط فعلی بود</w:t>
      </w:r>
      <w:r w:rsidRPr="00C715B7">
        <w:rPr>
          <w:rStyle w:val="FootnoteReference"/>
          <w:rFonts w:ascii="AGA Arabesque" w:hAnsi="AGA Arabesque" w:cs="B Zar"/>
          <w:color w:val="000000"/>
          <w:sz w:val="24"/>
          <w:szCs w:val="24"/>
          <w:rtl/>
        </w:rPr>
        <w:footnoteReference w:id="1062"/>
      </w:r>
      <w:r w:rsidR="001F1FB6">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اما آزاد کردن بردگان، کمک به بدهکاران و مجاهدین راه خدا و مسافران در راه مانده همچنان جزو برنامه‌های صندوق زکات در زمان عمر</w:t>
      </w:r>
      <w:r w:rsidRPr="00605CCA">
        <w:rPr>
          <w:rFonts w:cs="B Zar" w:hint="cs"/>
          <w:color w:val="000000"/>
          <w:rtl/>
          <w:lang w:bidi="fa-IR"/>
        </w:rPr>
        <w:sym w:font="AGA Arabesque" w:char="F074"/>
      </w:r>
      <w:r w:rsidRPr="00605CCA">
        <w:rPr>
          <w:rFonts w:cs="B Zar" w:hint="cs"/>
          <w:color w:val="000000"/>
          <w:rtl/>
          <w:lang w:bidi="fa-IR"/>
        </w:rPr>
        <w:t xml:space="preserve"> بودند.</w:t>
      </w:r>
    </w:p>
    <w:p w:rsidR="002D6B77" w:rsidRPr="00605CCA" w:rsidRDefault="002D6B77" w:rsidP="001F1FB6">
      <w:pPr>
        <w:spacing w:line="228" w:lineRule="auto"/>
        <w:ind w:firstLine="397"/>
        <w:rPr>
          <w:rFonts w:cs="B Zar" w:hint="cs"/>
          <w:color w:val="000000"/>
          <w:spacing w:val="-4"/>
          <w:rtl/>
        </w:rPr>
      </w:pPr>
      <w:r w:rsidRPr="00605CCA">
        <w:rPr>
          <w:rFonts w:cs="B Zar" w:hint="cs"/>
          <w:color w:val="000000"/>
          <w:spacing w:val="-4"/>
          <w:rtl/>
          <w:lang w:bidi="fa-IR"/>
        </w:rPr>
        <w:t>گفتنی است که قرآن توجه شایانی به مسافرین در راه مانده کرده و برای آن‌ها سهمی در مال زکات و غنیمت و خمس قرار داده است. توجه ویژه</w:t>
      </w:r>
      <w:r w:rsidR="001F1FB6">
        <w:rPr>
          <w:rFonts w:cs="B Zar" w:hint="cs"/>
          <w:color w:val="000000"/>
          <w:spacing w:val="-4"/>
          <w:rtl/>
          <w:lang w:bidi="fa-IR"/>
        </w:rPr>
        <w:t>‌ای که اسلام نسبت به مسافرین بی‌</w:t>
      </w:r>
      <w:r w:rsidRPr="00605CCA">
        <w:rPr>
          <w:rFonts w:cs="B Zar" w:hint="cs"/>
          <w:color w:val="000000"/>
          <w:spacing w:val="-4"/>
          <w:rtl/>
          <w:lang w:bidi="fa-IR"/>
        </w:rPr>
        <w:t xml:space="preserve">بضاعت و در راه ماندگان کرده است در هیچ کدام از سیستمها و ادیان نظیر آن وجود ندارد، چنان که در سیره‌ی رسول اکرم و همچنین ابوبکرصدیق، این توجه ویژه ملموس بود. و در دوران </w:t>
      </w:r>
      <w:r>
        <w:rPr>
          <w:rFonts w:cs="B Zar" w:hint="cs"/>
          <w:color w:val="000000"/>
          <w:spacing w:val="-4"/>
          <w:rtl/>
          <w:lang w:bidi="fa-IR"/>
        </w:rPr>
        <w:t>عمر بن خطاب</w:t>
      </w:r>
      <w:r w:rsidRPr="00605CCA">
        <w:rPr>
          <w:rFonts w:cs="B Zar" w:hint="cs"/>
          <w:color w:val="000000"/>
          <w:spacing w:val="-4"/>
          <w:rtl/>
          <w:lang w:bidi="fa-IR"/>
        </w:rPr>
        <w:t xml:space="preserve"> اداره‌ای به نام «دار الدقیق» (انبار آرد) تشکیل داده شد که در آن آرد و آذوقه و نیازهای اولیه مسافران و مهمانان تدارک دیده شده بود. و علاوه برآن در میان مکه و مدینه کاروان سرا ساخته بودند تا مسافران در آن‌جا به اســتراحت بپردازند و تا کـــاروان سرای بعــــدی آب و آذوقه بردارند</w:t>
      </w:r>
      <w:r w:rsidRPr="00C715B7">
        <w:rPr>
          <w:rStyle w:val="FootnoteReference"/>
          <w:rFonts w:ascii="AGA Arabesque" w:hAnsi="AGA Arabesque" w:cs="B Zar"/>
          <w:color w:val="000000"/>
          <w:sz w:val="24"/>
          <w:szCs w:val="24"/>
          <w:rtl/>
        </w:rPr>
        <w:footnoteReference w:id="1063"/>
      </w:r>
      <w:r w:rsidR="001F1FB6">
        <w:rPr>
          <w:rFonts w:cs="B Zar" w:hint="cs"/>
          <w:color w:val="000000"/>
          <w:spacing w:val="-4"/>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بی تردید شناسایی این اصناف هشتگانه در هر منطقه و بررسی آمار دقیق و مقدار نیاز آنان، نیاز به دبیرخانه‌ایی در هر منطقه و مرکز بزرگی در دار الخلافه دارد. چنان که برای این منظور در زمان </w:t>
      </w:r>
      <w:r>
        <w:rPr>
          <w:rFonts w:cs="B Zar" w:hint="cs"/>
          <w:color w:val="000000"/>
          <w:rtl/>
          <w:lang w:bidi="fa-IR"/>
        </w:rPr>
        <w:t>عمر بن خطاب</w:t>
      </w:r>
      <w:r w:rsidRPr="00605CCA">
        <w:rPr>
          <w:rFonts w:cs="B Zar" w:hint="cs"/>
          <w:color w:val="000000"/>
          <w:rtl/>
          <w:lang w:bidi="fa-IR"/>
        </w:rPr>
        <w:t xml:space="preserve"> در مدینه اداره‌ی کل مؤسسه زکات وجود داشت که در مناطق و شهرهای دیگر نمایندگی‌هایی دایر کرده بو</w:t>
      </w:r>
      <w:r w:rsidR="001F1FB6">
        <w:rPr>
          <w:rFonts w:cs="B Zar" w:hint="cs"/>
          <w:color w:val="000000"/>
          <w:rtl/>
        </w:rPr>
        <w:t>د</w:t>
      </w:r>
      <w:r w:rsidRPr="00C715B7">
        <w:rPr>
          <w:rStyle w:val="FootnoteReference"/>
          <w:rFonts w:ascii="AGA Arabesque" w:hAnsi="AGA Arabesque" w:cs="B Zar"/>
          <w:color w:val="000000"/>
          <w:sz w:val="24"/>
          <w:szCs w:val="24"/>
          <w:rtl/>
        </w:rPr>
        <w:footnoteReference w:id="1064"/>
      </w:r>
      <w:r w:rsidR="001F1FB6" w:rsidRPr="00213B81">
        <w:rPr>
          <w:rStyle w:val="Footer"/>
          <w:rFonts w:ascii="AGA Arabesque" w:hAnsi="AGA Arabesque" w:hint="cs"/>
          <w:bCs/>
          <w:color w:val="000000"/>
          <w:sz w:val="24"/>
          <w:rtl/>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لازم به یادآوری است که با مطالعه‌ی دقیق اصناف هشتگانه</w:t>
      </w:r>
      <w:r w:rsidRPr="00605CCA">
        <w:rPr>
          <w:rFonts w:cs="Times New Roman" w:hint="cs"/>
          <w:b/>
          <w:bCs/>
          <w:color w:val="000000"/>
          <w:spacing w:val="-4"/>
          <w:rtl/>
          <w:lang w:bidi="fa-IR"/>
        </w:rPr>
        <w:t>‌</w:t>
      </w:r>
      <w:r w:rsidRPr="00605CCA">
        <w:rPr>
          <w:rFonts w:cs="B Zar" w:hint="cs"/>
          <w:color w:val="000000"/>
          <w:spacing w:val="-4"/>
          <w:rtl/>
          <w:lang w:bidi="fa-IR"/>
        </w:rPr>
        <w:t>ی فوق به این نتیجه می‌رسیم که در دادن زکات به این‌ها هم مصالح دینی و سیاسی و هم مصالح اجتماعی مدنظر بوده است که با اجرای دقیق آن، سایر نیازمندیهای جامعه برطرف و در آن امنیت و الفت و همبستگی برقرار می‌شود</w:t>
      </w:r>
      <w:r w:rsidRPr="00605CCA">
        <w:rPr>
          <w:rStyle w:val="FootnoteReference"/>
          <w:color w:val="000000"/>
          <w:spacing w:val="-4"/>
          <w:rtl/>
          <w:lang w:bidi="fa-IR"/>
        </w:rPr>
        <w:footnoteReference w:id="1065"/>
      </w:r>
      <w:r w:rsidR="00F7206F">
        <w:rPr>
          <w:rFonts w:cs="B Zar" w:hint="cs"/>
          <w:color w:val="000000"/>
          <w:spacing w:val="-4"/>
          <w:rtl/>
          <w:lang w:bidi="fa-IR"/>
        </w:rPr>
        <w:t>.</w:t>
      </w:r>
    </w:p>
    <w:p w:rsidR="002D6B77" w:rsidRPr="00605CCA" w:rsidRDefault="002D6B77" w:rsidP="002D6B77">
      <w:pPr>
        <w:pStyle w:val="a2"/>
        <w:rPr>
          <w:rFonts w:hint="cs"/>
          <w:rtl/>
          <w:lang w:bidi="fa-IR"/>
        </w:rPr>
      </w:pPr>
      <w:bookmarkStart w:id="1005" w:name="_Toc70310960"/>
      <w:bookmarkStart w:id="1006" w:name="_Toc223806507"/>
      <w:bookmarkStart w:id="1007" w:name="_Toc71216996"/>
      <w:bookmarkStart w:id="1008" w:name="_Toc260068386"/>
      <w:r w:rsidRPr="00605CCA">
        <w:rPr>
          <w:rFonts w:hint="cs"/>
          <w:rtl/>
          <w:lang w:bidi="fa-IR"/>
        </w:rPr>
        <w:t>2ـ محل مصرف جزیه، خراج و عشریه</w:t>
      </w:r>
      <w:r w:rsidRPr="00605CCA">
        <w:rPr>
          <w:rFonts w:cs="CTraditional Arabic" w:hint="cs"/>
          <w:bCs w:val="0"/>
          <w:cs/>
          <w:lang w:bidi="fa-IR"/>
        </w:rPr>
        <w:t>‎</w:t>
      </w:r>
      <w:r w:rsidRPr="00605CCA">
        <w:rPr>
          <w:rFonts w:hint="cs"/>
          <w:rtl/>
          <w:lang w:bidi="fa-IR"/>
        </w:rPr>
        <w:t>ها</w:t>
      </w:r>
      <w:bookmarkEnd w:id="1005"/>
      <w:bookmarkEnd w:id="1006"/>
      <w:bookmarkEnd w:id="1007"/>
      <w:bookmarkEnd w:id="100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در آمد حاصل از این منابع صرف حقوق و عطایای خلفاء، استانداران، لشکریان و مخارج اهل بیت پیامبر</w:t>
      </w:r>
      <w:r w:rsidRPr="00605CCA">
        <w:rPr>
          <w:rFonts w:cs="CTraditional Arabic" w:hint="cs"/>
          <w:b/>
          <w:color w:val="000000"/>
          <w:rtl/>
          <w:lang w:bidi="fa-IR"/>
        </w:rPr>
        <w:t>ع</w:t>
      </w:r>
      <w:r w:rsidRPr="00605CCA">
        <w:rPr>
          <w:rFonts w:cs="B Zar" w:hint="cs"/>
          <w:color w:val="000000"/>
          <w:rtl/>
          <w:lang w:bidi="fa-IR"/>
        </w:rPr>
        <w:t xml:space="preserve"> و خانواده‌های مجاهدین و دیگر موارد خیریه می‌شد.</w:t>
      </w:r>
    </w:p>
    <w:p w:rsidR="002D6B77" w:rsidRPr="00605CCA" w:rsidRDefault="002D6B77" w:rsidP="002D6B77">
      <w:pPr>
        <w:pStyle w:val="a4"/>
        <w:rPr>
          <w:rFonts w:hint="cs"/>
          <w:rtl/>
        </w:rPr>
      </w:pPr>
      <w:bookmarkStart w:id="1009" w:name="_Toc70310961"/>
      <w:bookmarkStart w:id="1010" w:name="_Toc223806508"/>
      <w:bookmarkStart w:id="1011" w:name="_Toc71216997"/>
      <w:r w:rsidRPr="00605CCA">
        <w:rPr>
          <w:rFonts w:hint="cs"/>
          <w:rtl/>
        </w:rPr>
        <w:t>ـ حقوق و عطایای خلیفه</w:t>
      </w:r>
      <w:bookmarkEnd w:id="1009"/>
      <w:bookmarkEnd w:id="1010"/>
      <w:bookmarkEnd w:id="1011"/>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حقوق و عطایایی که به عمرفاروق </w:t>
      </w:r>
      <w:r w:rsidRPr="00605CCA">
        <w:rPr>
          <w:rFonts w:cs="B Zar" w:hint="cs"/>
          <w:color w:val="000000"/>
          <w:rtl/>
          <w:lang w:bidi="fa-IR"/>
        </w:rPr>
        <w:sym w:font="AGA Arabesque" w:char="F074"/>
      </w:r>
      <w:r w:rsidRPr="00605CCA">
        <w:rPr>
          <w:rFonts w:cs="B Zar" w:hint="cs"/>
          <w:color w:val="000000"/>
          <w:rtl/>
          <w:lang w:bidi="fa-IR"/>
        </w:rPr>
        <w:t xml:space="preserve"> اختصاص داشت طبق روایتی سالانه پنج هزار و طبق روایت دیگری شش هزار درهم بود.</w:t>
      </w:r>
    </w:p>
    <w:p w:rsidR="002D6B77" w:rsidRPr="00605CCA" w:rsidRDefault="002D6B77" w:rsidP="002D6B77">
      <w:pPr>
        <w:pStyle w:val="a4"/>
        <w:rPr>
          <w:rFonts w:hint="cs"/>
          <w:rtl/>
        </w:rPr>
      </w:pPr>
      <w:bookmarkStart w:id="1012" w:name="_Toc70310962"/>
      <w:bookmarkStart w:id="1013" w:name="_Toc223806509"/>
      <w:bookmarkStart w:id="1014" w:name="_Toc71216998"/>
      <w:r w:rsidRPr="00605CCA">
        <w:rPr>
          <w:rFonts w:hint="cs"/>
          <w:rtl/>
        </w:rPr>
        <w:t>ـ حقوق استانداران</w:t>
      </w:r>
      <w:bookmarkEnd w:id="1012"/>
      <w:bookmarkEnd w:id="1013"/>
      <w:bookmarkEnd w:id="101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در هر استان و ولایتی استاندار لایق و کار کشته‌ای برای اداره‌ی آن استان تعیین می‌کرد و در اختیار او هیأتی ا</w:t>
      </w:r>
      <w:r w:rsidR="00F7206F">
        <w:rPr>
          <w:rFonts w:cs="B Zar" w:hint="cs"/>
          <w:color w:val="000000"/>
          <w:rtl/>
          <w:lang w:bidi="fa-IR"/>
        </w:rPr>
        <w:t>ز معاونان، قاضیان، کارمندان جمع‌</w:t>
      </w:r>
      <w:r w:rsidRPr="00605CCA">
        <w:rPr>
          <w:rFonts w:cs="B Zar" w:hint="cs"/>
          <w:color w:val="000000"/>
          <w:rtl/>
          <w:lang w:bidi="fa-IR"/>
        </w:rPr>
        <w:t>آوری زکات و خراج می‌گذاشت. به عنوان مثال خود استاندار مسئول برگزاری نماز و فرمانده‌ی جنگها و فردی مسئول جمع</w:t>
      </w:r>
      <w:r w:rsidRPr="00605CCA">
        <w:rPr>
          <w:rFonts w:cs="CTraditional Arabic" w:hint="cs"/>
          <w:b/>
          <w:color w:val="000000"/>
          <w:cs/>
          <w:lang w:bidi="fa-IR"/>
        </w:rPr>
        <w:t>‎</w:t>
      </w:r>
      <w:r w:rsidRPr="00605CCA">
        <w:rPr>
          <w:rFonts w:cs="B Zar" w:hint="cs"/>
          <w:color w:val="000000"/>
          <w:rtl/>
          <w:lang w:bidi="fa-IR"/>
        </w:rPr>
        <w:t>آوری اموال زکات و مالیاتها و دیگری برای آمارگیری و ارزیابی محصولات و غیره مقرر شده بود. و هر کدام به مناسبت مسئولیت خویش و نیز دوری و نزدیکی محل کار و تورم موجود در آن منطقه از بیت المال حقوق دریافت می‌نمود</w:t>
      </w:r>
      <w:r w:rsidRPr="00C715B7">
        <w:rPr>
          <w:rStyle w:val="FootnoteReference"/>
          <w:rFonts w:ascii="AGA Arabesque" w:hAnsi="AGA Arabesque" w:cs="B Zar"/>
          <w:color w:val="000000"/>
          <w:sz w:val="24"/>
          <w:szCs w:val="24"/>
          <w:rtl/>
        </w:rPr>
        <w:footnoteReference w:id="1066"/>
      </w:r>
      <w:r w:rsidRPr="00605CCA">
        <w:rPr>
          <w:rFonts w:cs="B Zar" w:hint="cs"/>
          <w:color w:val="000000"/>
          <w:rtl/>
          <w:lang w:bidi="fa-IR"/>
        </w:rPr>
        <w:t xml:space="preserve"> که در بحث مسئولین دولتی و استانداران در این باره به تفصیل سخن خواهیم گفت.</w:t>
      </w:r>
    </w:p>
    <w:p w:rsidR="002D6B77" w:rsidRPr="00605CCA" w:rsidRDefault="002D6B77" w:rsidP="002D6B77">
      <w:pPr>
        <w:pStyle w:val="a4"/>
        <w:rPr>
          <w:rFonts w:hint="cs"/>
          <w:rtl/>
        </w:rPr>
      </w:pPr>
      <w:bookmarkStart w:id="1015" w:name="_Toc70310963"/>
      <w:bookmarkStart w:id="1016" w:name="_Toc223806510"/>
      <w:bookmarkStart w:id="1017" w:name="_Toc71216999"/>
      <w:r w:rsidRPr="00605CCA">
        <w:rPr>
          <w:rFonts w:hint="cs"/>
          <w:rtl/>
        </w:rPr>
        <w:t>ـ حقوق و عطایای لشکر</w:t>
      </w:r>
      <w:bookmarkEnd w:id="1015"/>
      <w:bookmarkEnd w:id="1016"/>
      <w:bookmarkEnd w:id="1017"/>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به امور لشکر اهمیت ویژه‌ای قايل بود و برای رسیدگی به امور آنان دیوان جیش را تدوین و تأسیس نمود و حقوق رزمندگان را بر اساس خویشاوندی با رسول خدا و سوابق اسلامی‌آن‌ها مقرر کرد</w:t>
      </w:r>
      <w:r w:rsidRPr="00C715B7">
        <w:rPr>
          <w:rStyle w:val="FootnoteReference"/>
          <w:rFonts w:cs="B Zar"/>
          <w:color w:val="000000"/>
          <w:sz w:val="24"/>
          <w:szCs w:val="24"/>
          <w:rtl/>
          <w:lang w:bidi="fa-IR"/>
        </w:rPr>
        <w:footnoteReference w:id="1067"/>
      </w:r>
      <w:r w:rsidR="00F7206F">
        <w:rPr>
          <w:rFonts w:cs="B Zar" w:hint="cs"/>
          <w:color w:val="000000"/>
          <w:rtl/>
          <w:lang w:bidi="fa-IR"/>
        </w:rPr>
        <w:t>.</w:t>
      </w:r>
      <w:r w:rsidRPr="00605CCA">
        <w:rPr>
          <w:rFonts w:cs="B Zar" w:hint="cs"/>
          <w:color w:val="000000"/>
          <w:rtl/>
          <w:lang w:bidi="fa-IR"/>
        </w:rPr>
        <w:t xml:space="preserve"> بنابراین بیشترین حقوق به اهل بیت رسول الله یعنی فرزندان هاشم اختصاص یافت که عباس به نمایندگی از آنان مبلغ مورد نظر را دریافت و در میان آن‌ها توزیع می‌نمود. و بعد از آن نوبت به همسران رسول خدا می‌رسید و هر کدام حقوق مستقلی دریافت می‌کرد. و بعد از آن‌ها نوبت به سایر مسلمانان می‌رسید که بر اساس سوابق و زحمتهایی که برای اسلام کشیده بودند، حقوق دریافت می‌نمودند. چنان که پیشاپیش همه، اسامی‌ اهل بدر می‌درخشید و سپس کسانی که از جنگ بدر تا حدیبیه در جبهه‌ها حضور داشته و بعد از آن‌ها کسانی که از حدیبیه تا جنگهای رده حضور داشته‌اند و در پایان کسانی که در جنگهای قادسیه و یرموک شرکت کرده بودند. همچنین حقوقی برای همسران و فرزندان رزمندگان در نظر گرفته شد. حتی برای نوزادان نیز سالانه یکصد درهم اختصاص یافت که هر سال آن‌را افزایش می‌داد</w:t>
      </w:r>
      <w:r w:rsidRPr="00C715B7">
        <w:rPr>
          <w:rStyle w:val="FootnoteReference"/>
          <w:rFonts w:cs="B Zar"/>
          <w:color w:val="000000"/>
          <w:sz w:val="24"/>
          <w:szCs w:val="24"/>
          <w:rtl/>
          <w:lang w:bidi="fa-IR"/>
        </w:rPr>
        <w:footnoteReference w:id="1068"/>
      </w:r>
      <w:r w:rsidR="00F7206F">
        <w:rPr>
          <w:rFonts w:cs="B Zar" w:hint="cs"/>
          <w:color w:val="000000"/>
          <w:rtl/>
          <w:lang w:bidi="fa-IR"/>
        </w:rPr>
        <w:t>.</w:t>
      </w:r>
      <w:r w:rsidRPr="00605CCA">
        <w:rPr>
          <w:rFonts w:cs="B Zar" w:hint="cs"/>
          <w:color w:val="000000"/>
          <w:rtl/>
          <w:lang w:bidi="fa-IR"/>
        </w:rPr>
        <w:t xml:space="preserve"> برای بردگان آزاد شده نیز هزار الی دو هزار درهم اختصاص داد</w:t>
      </w:r>
      <w:r w:rsidRPr="00C715B7">
        <w:rPr>
          <w:rStyle w:val="FootnoteReference"/>
          <w:rFonts w:ascii="AGA Arabesque" w:hAnsi="AGA Arabesque" w:cs="B Zar"/>
          <w:color w:val="000000"/>
          <w:sz w:val="24"/>
          <w:szCs w:val="24"/>
          <w:rtl/>
        </w:rPr>
        <w:footnoteReference w:id="1069"/>
      </w:r>
      <w:r w:rsidR="00F7206F">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در مورد مقدار حقوق و عطایایی که </w:t>
      </w:r>
      <w:r>
        <w:rPr>
          <w:rFonts w:cs="B Zar" w:hint="cs"/>
          <w:color w:val="000000"/>
          <w:rtl/>
          <w:lang w:bidi="fa-IR"/>
        </w:rPr>
        <w:t>عمر بن خطاب</w:t>
      </w:r>
      <w:r w:rsidRPr="00605CCA">
        <w:rPr>
          <w:rFonts w:cs="B Zar" w:hint="cs"/>
          <w:color w:val="000000"/>
          <w:rtl/>
          <w:lang w:bidi="fa-IR"/>
        </w:rPr>
        <w:t xml:space="preserve"> برای هر کدام از موارد بالا مقرر کرده بود، سند مورد اعتمادی یافت نمی‌شود</w:t>
      </w:r>
      <w:r w:rsidRPr="00C715B7">
        <w:rPr>
          <w:rStyle w:val="FootnoteReference"/>
          <w:rFonts w:ascii="AGA Arabesque" w:hAnsi="AGA Arabesque" w:cs="B Zar"/>
          <w:color w:val="000000"/>
          <w:sz w:val="24"/>
          <w:szCs w:val="24"/>
          <w:rtl/>
        </w:rPr>
        <w:footnoteReference w:id="1070"/>
      </w:r>
      <w:r w:rsidR="00E009D3">
        <w:rPr>
          <w:rFonts w:cs="B Zar" w:hint="cs"/>
          <w:color w:val="000000"/>
          <w:rtl/>
          <w:lang w:bidi="fa-IR"/>
        </w:rPr>
        <w:t>،</w:t>
      </w:r>
      <w:r w:rsidRPr="00605CCA">
        <w:rPr>
          <w:rFonts w:cs="B Zar" w:hint="cs"/>
          <w:color w:val="000000"/>
          <w:rtl/>
          <w:lang w:bidi="fa-IR"/>
        </w:rPr>
        <w:t xml:space="preserve"> به جز یک مورد که مقدار آن با سند موثق به دست ما رسیده و آن حقوق سالانه‌ی همسران رسول خدا ا</w:t>
      </w:r>
      <w:r w:rsidR="00E009D3">
        <w:rPr>
          <w:rFonts w:cs="B Zar" w:hint="cs"/>
          <w:color w:val="000000"/>
          <w:rtl/>
          <w:lang w:bidi="fa-IR"/>
        </w:rPr>
        <w:t>ست که مقدار آن ده هزار درهم بود،</w:t>
      </w:r>
      <w:r w:rsidRPr="00605CCA">
        <w:rPr>
          <w:rFonts w:cs="B Zar" w:hint="cs"/>
          <w:color w:val="000000"/>
          <w:rtl/>
          <w:lang w:bidi="fa-IR"/>
        </w:rPr>
        <w:t xml:space="preserve"> و بعداً تا سقف دوازده</w:t>
      </w:r>
      <w:r w:rsidR="00E009D3">
        <w:rPr>
          <w:rFonts w:cs="B Zar" w:hint="cs"/>
          <w:color w:val="000000"/>
          <w:rtl/>
          <w:lang w:bidi="fa-IR"/>
        </w:rPr>
        <w:t xml:space="preserve"> هزار درهم نیز ارتقاء یافته است،</w:t>
      </w:r>
      <w:r w:rsidRPr="00605CCA">
        <w:rPr>
          <w:rFonts w:cs="B Zar" w:hint="cs"/>
          <w:color w:val="000000"/>
          <w:rtl/>
          <w:lang w:bidi="fa-IR"/>
        </w:rPr>
        <w:t xml:space="preserve"> به جز حقوق صفیه و جویریه که سالانه هر کدام از آن‌ها شش‌هزار درهم اختصاص یافته است. روزی عائشه</w:t>
      </w:r>
      <w:r w:rsidRPr="00605CCA">
        <w:rPr>
          <w:rFonts w:cs="CTraditional Arabic" w:hint="cs"/>
          <w:b/>
          <w:color w:val="000000"/>
          <w:rtl/>
          <w:lang w:bidi="fa-IR"/>
        </w:rPr>
        <w:t>ل</w:t>
      </w:r>
      <w:r w:rsidRPr="00605CCA">
        <w:rPr>
          <w:rFonts w:cs="Times New Roman" w:hint="cs"/>
          <w:b/>
          <w:bCs/>
          <w:color w:val="000000"/>
          <w:rtl/>
          <w:lang w:bidi="fa-IR"/>
        </w:rPr>
        <w:t xml:space="preserve"> </w:t>
      </w:r>
      <w:r w:rsidRPr="00605CCA">
        <w:rPr>
          <w:rFonts w:cs="B Zar" w:hint="cs"/>
          <w:color w:val="000000"/>
          <w:rtl/>
          <w:lang w:bidi="fa-IR"/>
        </w:rPr>
        <w:t>از عمر</w:t>
      </w:r>
      <w:r w:rsidRPr="00605CCA">
        <w:rPr>
          <w:rFonts w:cs="B Zar" w:hint="cs"/>
          <w:color w:val="000000"/>
          <w:rtl/>
          <w:lang w:bidi="fa-IR"/>
        </w:rPr>
        <w:sym w:font="AGA Arabesque" w:char="F074"/>
      </w:r>
      <w:r w:rsidRPr="00605CCA">
        <w:rPr>
          <w:rFonts w:cs="B Zar" w:hint="cs"/>
          <w:color w:val="000000"/>
          <w:rtl/>
          <w:lang w:bidi="fa-IR"/>
        </w:rPr>
        <w:t xml:space="preserve"> خواست تا حقوق همسران رسول خدا</w:t>
      </w:r>
      <w:r w:rsidRPr="00605CCA">
        <w:rPr>
          <w:rFonts w:cs="CTraditional Arabic" w:hint="cs"/>
          <w:color w:val="000000"/>
          <w:rtl/>
          <w:lang w:bidi="fa-IR"/>
        </w:rPr>
        <w:t>ص</w:t>
      </w:r>
      <w:r w:rsidRPr="00605CCA">
        <w:rPr>
          <w:rFonts w:cs="B Zar" w:hint="cs"/>
          <w:color w:val="000000"/>
          <w:rtl/>
          <w:lang w:bidi="fa-IR"/>
        </w:rPr>
        <w:t xml:space="preserve"> را مساوی کند عمر</w:t>
      </w:r>
      <w:r w:rsidRPr="00605CCA">
        <w:rPr>
          <w:rFonts w:cs="B Zar" w:hint="cs"/>
          <w:color w:val="000000"/>
          <w:rtl/>
          <w:lang w:bidi="fa-IR"/>
        </w:rPr>
        <w:sym w:font="AGA Arabesque" w:char="F074"/>
      </w:r>
      <w:r w:rsidRPr="00605CCA">
        <w:rPr>
          <w:rFonts w:cs="B Zar" w:hint="cs"/>
          <w:color w:val="000000"/>
          <w:rtl/>
          <w:lang w:bidi="fa-IR"/>
        </w:rPr>
        <w:t xml:space="preserve"> نیز با پیشنهاد ام المؤمنین موافقت کرد.</w:t>
      </w:r>
    </w:p>
    <w:p w:rsidR="002D6B77" w:rsidRPr="00605CCA" w:rsidRDefault="002D6B77" w:rsidP="00E009D3">
      <w:pPr>
        <w:spacing w:line="228" w:lineRule="auto"/>
        <w:ind w:firstLine="397"/>
        <w:rPr>
          <w:rFonts w:cs="B Zar" w:hint="cs"/>
          <w:color w:val="000000"/>
          <w:rtl/>
          <w:lang w:bidi="fa-IR"/>
        </w:rPr>
      </w:pPr>
      <w:r w:rsidRPr="00605CCA">
        <w:rPr>
          <w:rFonts w:cs="B Zar" w:hint="cs"/>
          <w:color w:val="000000"/>
          <w:rtl/>
          <w:lang w:bidi="fa-IR"/>
        </w:rPr>
        <w:t>و حقوق هر فرد مهاجر</w:t>
      </w:r>
      <w:r w:rsidR="00E009D3">
        <w:rPr>
          <w:rFonts w:cs="B Zar" w:hint="cs"/>
          <w:color w:val="000000"/>
          <w:rtl/>
          <w:lang w:bidi="fa-IR"/>
        </w:rPr>
        <w:t xml:space="preserve"> و انصار نیز چهار هزار درهم بود</w:t>
      </w:r>
      <w:r w:rsidRPr="00605CCA">
        <w:rPr>
          <w:rFonts w:cs="B Zar" w:hint="cs"/>
          <w:color w:val="000000"/>
          <w:rtl/>
          <w:lang w:bidi="fa-IR"/>
        </w:rPr>
        <w:t xml:space="preserve"> به جز عبدالله بن عمر</w:t>
      </w:r>
      <w:r w:rsidR="00E009D3">
        <w:rPr>
          <w:rFonts w:cs="CTraditional Arabic" w:hint="cs"/>
          <w:color w:val="000000"/>
          <w:rtl/>
          <w:lang w:bidi="fa-IR"/>
        </w:rPr>
        <w:t>ب</w:t>
      </w:r>
      <w:r w:rsidRPr="00605CCA">
        <w:rPr>
          <w:rFonts w:cs="B Zar" w:hint="cs"/>
          <w:color w:val="000000"/>
          <w:rtl/>
          <w:lang w:bidi="fa-IR"/>
        </w:rPr>
        <w:t xml:space="preserve"> که برای او 3500 درهم مقرر گردید به علت اینکه او هنگام هجرت کودکی بیش نبود که به تبعیت از پدرش هجرت کرده بود و مهاجر مستقلی به شمار نمی‌رفت. سپس در مقرری مهاجرین و انصار هزار درهم افزوده شد و حقوق سالانه آن‌ها از چهار هزار به پنج هزار ارتقاء یافت</w:t>
      </w:r>
      <w:r w:rsidRPr="00C715B7">
        <w:rPr>
          <w:rStyle w:val="FootnoteReference"/>
          <w:rFonts w:ascii="AGA Arabesque" w:hAnsi="AGA Arabesque" w:cs="B Zar"/>
          <w:color w:val="000000"/>
          <w:sz w:val="24"/>
          <w:szCs w:val="24"/>
          <w:rtl/>
        </w:rPr>
        <w:footnoteReference w:id="1071"/>
      </w:r>
      <w:r w:rsidR="00E009D3">
        <w:rPr>
          <w:rFonts w:cs="B Zar" w:hint="cs"/>
          <w:color w:val="000000"/>
          <w:rtl/>
          <w:lang w:bidi="fa-IR"/>
        </w:rPr>
        <w:t>.</w:t>
      </w:r>
      <w:r w:rsidRPr="00605CCA">
        <w:rPr>
          <w:rFonts w:cs="B Zar" w:hint="cs"/>
          <w:color w:val="000000"/>
          <w:rtl/>
          <w:lang w:bidi="fa-IR"/>
        </w:rPr>
        <w:t xml:space="preserve"> البته این طور به نظر می‌رسد که این حقوق مختص مهاجرین و انصار بدری بود</w:t>
      </w:r>
      <w:r w:rsidRPr="00C715B7">
        <w:rPr>
          <w:rStyle w:val="FootnoteReference"/>
          <w:rFonts w:ascii="AGA Arabesque" w:hAnsi="AGA Arabesque" w:cs="B Zar"/>
          <w:color w:val="000000"/>
          <w:sz w:val="24"/>
          <w:szCs w:val="24"/>
          <w:rtl/>
        </w:rPr>
        <w:footnoteReference w:id="1072"/>
      </w:r>
      <w:r w:rsidR="00E009D3">
        <w:rPr>
          <w:rFonts w:cs="B Zar" w:hint="cs"/>
          <w:color w:val="000000"/>
          <w:rtl/>
          <w:lang w:bidi="fa-IR"/>
        </w:rPr>
        <w:t>. چرا که حقوق شرکت‌</w:t>
      </w:r>
      <w:r w:rsidRPr="00605CCA">
        <w:rPr>
          <w:rFonts w:cs="B Zar" w:hint="cs"/>
          <w:color w:val="000000"/>
          <w:rtl/>
          <w:lang w:bidi="fa-IR"/>
        </w:rPr>
        <w:t>کنندگان در حدیبیه سه هزار درهم مقرر گردید</w:t>
      </w:r>
      <w:r w:rsidRPr="00C715B7">
        <w:rPr>
          <w:rStyle w:val="FootnoteReference"/>
          <w:rFonts w:ascii="AGA Arabesque" w:hAnsi="AGA Arabesque" w:cs="B Zar"/>
          <w:color w:val="000000"/>
          <w:sz w:val="24"/>
          <w:szCs w:val="24"/>
          <w:rtl/>
        </w:rPr>
        <w:footnoteReference w:id="1073"/>
      </w:r>
      <w:r w:rsidR="00E009D3">
        <w:rPr>
          <w:rFonts w:cs="B Zar" w:hint="cs"/>
          <w:color w:val="000000"/>
          <w:rtl/>
        </w:rPr>
        <w:t>.</w:t>
      </w:r>
      <w:r w:rsidRPr="00605CCA">
        <w:rPr>
          <w:rFonts w:cs="B Zar" w:hint="cs"/>
          <w:color w:val="000000"/>
          <w:rtl/>
          <w:lang w:bidi="fa-IR"/>
        </w:rPr>
        <w:t xml:space="preserve"> و برای کودکان غیر شیرخوار یک‌صد درهم مقرر نمود که بعدا به خاطر ترس از این که مردم نوزادانشان را قبل از موعد مقرر از شیر باز گیرند، نوزادان را نیز مشمول همین حکم کرد. و برای مسلمانان غیر عرب بر حسب خدمات و موقعیت اجتماعی آن‌ها جیره‌ی نقدی و غیر نقدی در نظر گرفت. به عنوان مثال</w:t>
      </w:r>
      <w:r w:rsidR="00E009D3">
        <w:rPr>
          <w:rFonts w:cs="B Zar" w:hint="cs"/>
          <w:color w:val="000000"/>
          <w:rtl/>
          <w:lang w:bidi="fa-IR"/>
        </w:rPr>
        <w:t>،</w:t>
      </w:r>
      <w:r w:rsidRPr="00605CCA">
        <w:rPr>
          <w:rFonts w:cs="B Zar" w:hint="cs"/>
          <w:color w:val="000000"/>
          <w:rtl/>
          <w:lang w:bidi="fa-IR"/>
        </w:rPr>
        <w:t xml:space="preserve"> برای هرمزان دوهزار درهم در سال همراه با جیره‌ی ماهانه غیر نقدی (گندم و...) مقرر کرد. چرا که عمر</w:t>
      </w:r>
      <w:r w:rsidRPr="00605CCA">
        <w:rPr>
          <w:rFonts w:cs="B Zar" w:hint="cs"/>
          <w:color w:val="000000"/>
          <w:rtl/>
          <w:lang w:bidi="fa-IR"/>
        </w:rPr>
        <w:sym w:font="AGA Arabesque" w:char="F074"/>
      </w:r>
      <w:r w:rsidRPr="00605CCA">
        <w:rPr>
          <w:rFonts w:cs="B Zar" w:hint="cs"/>
          <w:color w:val="000000"/>
          <w:rtl/>
          <w:lang w:bidi="fa-IR"/>
        </w:rPr>
        <w:t xml:space="preserve"> علاوه بر مقرری ثابت، مقرری غیر ثابت و جیره غیر نقدی نیز می‌داد</w:t>
      </w:r>
      <w:r w:rsidRPr="00C715B7">
        <w:rPr>
          <w:rStyle w:val="FootnoteReference"/>
          <w:rFonts w:cs="B Zar"/>
          <w:color w:val="000000"/>
          <w:sz w:val="24"/>
          <w:szCs w:val="24"/>
          <w:rtl/>
          <w:lang w:bidi="fa-IR"/>
        </w:rPr>
        <w:footnoteReference w:id="1074"/>
      </w:r>
      <w:r w:rsidR="00E009D3">
        <w:rPr>
          <w:rFonts w:cs="B Zar" w:hint="cs"/>
          <w:color w:val="000000"/>
          <w:rtl/>
          <w:lang w:bidi="fa-IR"/>
        </w:rPr>
        <w:t>.</w:t>
      </w:r>
      <w:r w:rsidRPr="00605CCA">
        <w:rPr>
          <w:rFonts w:cs="B Zar" w:hint="cs"/>
          <w:color w:val="000000"/>
          <w:rtl/>
          <w:lang w:bidi="fa-IR"/>
        </w:rPr>
        <w:t xml:space="preserve"> چنان که همه‌ی افرادی که حقوقشان بیان گردید، ماهانه حسب </w:t>
      </w:r>
      <w:r w:rsidR="00E009D3">
        <w:rPr>
          <w:rFonts w:cs="B Zar" w:hint="cs"/>
          <w:color w:val="000000"/>
          <w:rtl/>
          <w:lang w:bidi="fa-IR"/>
        </w:rPr>
        <w:t>نیاز، گندم نیز دریافت می‌نمودند</w:t>
      </w:r>
      <w:r w:rsidRPr="00605CCA">
        <w:rPr>
          <w:rFonts w:cs="B Zar" w:hint="cs"/>
          <w:color w:val="000000"/>
          <w:rtl/>
          <w:lang w:bidi="fa-IR"/>
        </w:rPr>
        <w:t xml:space="preserve"> تا جایی که روزی گفت: اگر دارایی دولت بیش از این بود، برای هر فرد چهار هزار درهم مقرر می‌کردم: یک هزار برای هزینه‌های سفر ویک هزار برای سلاح و یک هزار برای مخارج خانواده و یک هزار برای هزینه‌های مرکبش</w:t>
      </w:r>
      <w:r w:rsidRPr="00C715B7">
        <w:rPr>
          <w:rStyle w:val="FootnoteReference"/>
          <w:rFonts w:cs="B Zar"/>
          <w:color w:val="000000"/>
          <w:sz w:val="24"/>
          <w:szCs w:val="24"/>
          <w:rtl/>
          <w:lang w:bidi="fa-IR"/>
        </w:rPr>
        <w:footnoteReference w:id="1075"/>
      </w:r>
      <w:r w:rsidR="00E009D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به نظر خلیفه، هر فرد مسلمان باید از روز تولد ت</w:t>
      </w:r>
      <w:r w:rsidR="00E009D3">
        <w:rPr>
          <w:rFonts w:cs="B Zar" w:hint="cs"/>
          <w:color w:val="000000"/>
          <w:rtl/>
          <w:lang w:bidi="fa-IR"/>
        </w:rPr>
        <w:t>ا روز وفات سهمی در بیت المال می‌</w:t>
      </w:r>
      <w:r w:rsidRPr="00605CCA">
        <w:rPr>
          <w:rFonts w:cs="B Zar" w:hint="cs"/>
          <w:color w:val="000000"/>
          <w:rtl/>
          <w:lang w:bidi="fa-IR"/>
        </w:rPr>
        <w:t>داشت. بنابراین روزی اعلان نمود که به خدا سوگند هیچ کسی نیست که در این دارایی سهمی نداشته باشد و من نیز مانند یک نفر از شما در آن سهیم می‌باشم ولی هر کس به اندازه‌ی فهم وی از قرآن و نزدیکی وی با رسول خدا و خدمات و شایستگی‌هایش و مقدار نیازمندی خود از آن برخوردار خواهد بود و به خدا سوگند که اگر زنده بمانم کاری خواهم کرد که سهم چوپانی که در کوه‌های صنعاء گوسفند می‌چراند در همان جا به وی برسد</w:t>
      </w:r>
      <w:r w:rsidRPr="00C715B7">
        <w:rPr>
          <w:rStyle w:val="FootnoteReference"/>
          <w:rFonts w:cs="B Zar"/>
          <w:color w:val="000000"/>
          <w:sz w:val="24"/>
          <w:szCs w:val="24"/>
          <w:rtl/>
          <w:lang w:bidi="fa-IR"/>
        </w:rPr>
        <w:footnoteReference w:id="1076"/>
      </w:r>
      <w:r w:rsidR="00E009D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مهم این که معتقد به عدم برخورداری یکسان مسلمانان از بیت المال بود، بلکه خویشاوندان رسول خدا</w:t>
      </w:r>
      <w:r w:rsidRPr="00605CCA">
        <w:rPr>
          <w:rFonts w:cs="CTraditional Arabic" w:hint="cs"/>
          <w:b/>
          <w:color w:val="000000"/>
          <w:rtl/>
          <w:lang w:bidi="fa-IR"/>
        </w:rPr>
        <w:t>ع</w:t>
      </w:r>
      <w:r w:rsidRPr="00605CCA">
        <w:rPr>
          <w:rFonts w:cs="B Zar" w:hint="cs"/>
          <w:color w:val="000000"/>
          <w:rtl/>
          <w:lang w:bidi="fa-IR"/>
        </w:rPr>
        <w:t xml:space="preserve"> و بزرگان مهاجرین و انصار و کسانی را که سابقه‌ی خدمت و جهاد بیشتری داشتند بر دیگران ترجیح می‌داد. و بدین صورت بیشترین مال و ثروت در زمان عمر</w:t>
      </w:r>
      <w:r w:rsidRPr="00605CCA">
        <w:rPr>
          <w:rFonts w:cs="B Zar" w:hint="cs"/>
          <w:color w:val="000000"/>
          <w:rtl/>
          <w:lang w:bidi="fa-IR"/>
        </w:rPr>
        <w:sym w:font="AGA Arabesque" w:char="F074"/>
      </w:r>
      <w:r w:rsidRPr="00605CCA">
        <w:rPr>
          <w:rFonts w:cs="B Zar" w:hint="cs"/>
          <w:color w:val="000000"/>
          <w:rtl/>
          <w:lang w:bidi="fa-IR"/>
        </w:rPr>
        <w:t xml:space="preserve"> به کسانی اختصاص یافت که در واقع پایه‌گذاران دولت اسلامی به شمار می‌رفتند. و طبیعی بود که این گروه از نظر دانش و پایبندی به دستورات شریعت و تقوا نیز حرف اول را می‌زدند و در مالی که به دست آنان می‌افتاد، به بهترین وجه مصرف می‌کردند. بنابر این تقویت این گروه از نظر مالی باعث نفوذ بیشتر و سرانجام تأثیر بیشتر آنان در جامعه می‌شد و آن‌ها را در امر به معروف و نهی از منکر و کنترل اوضاع جامعه کمک می‌کرد.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ضمناً از لحن کلام عمر</w:t>
      </w:r>
      <w:r w:rsidRPr="00605CCA">
        <w:rPr>
          <w:rFonts w:cs="B Zar" w:hint="cs"/>
          <w:color w:val="000000"/>
          <w:rtl/>
          <w:lang w:bidi="fa-IR"/>
        </w:rPr>
        <w:sym w:font="AGA Arabesque" w:char="F074"/>
      </w:r>
      <w:r w:rsidRPr="00605CCA">
        <w:rPr>
          <w:rFonts w:cs="B Zar" w:hint="cs"/>
          <w:color w:val="000000"/>
          <w:rtl/>
          <w:lang w:bidi="fa-IR"/>
        </w:rPr>
        <w:t xml:space="preserve"> در اواخر زندگی چنین بر می‌آید که ایشان تصمیم به تعدیل سیاست قبلی خود داشتند و احتمال می‌رفت، به سمت و سوی یکسان کردن حقوقها قدمی ‌بردارند. تا جایی که روزی گفت: اگر تا سال آینده زنده بمانم کاری خواهم کرد که همه به صورت یکسان از این مال برخوردار باشند</w:t>
      </w:r>
      <w:r w:rsidRPr="00C715B7">
        <w:rPr>
          <w:rStyle w:val="FootnoteReference"/>
          <w:rFonts w:cs="B Zar"/>
          <w:color w:val="000000"/>
          <w:sz w:val="24"/>
          <w:szCs w:val="24"/>
          <w:rtl/>
          <w:lang w:bidi="fa-IR"/>
        </w:rPr>
        <w:footnoteReference w:id="1077"/>
      </w:r>
      <w:r w:rsidR="00E009D3">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این سخن عمر</w:t>
      </w:r>
      <w:r w:rsidR="00E009D3">
        <w:rPr>
          <w:rFonts w:cs="B Zar" w:hint="cs"/>
          <w:color w:val="000000"/>
          <w:spacing w:val="-4"/>
          <w:lang w:bidi="fa-IR"/>
        </w:rPr>
        <w:sym w:font="AGA Arabesque" w:char="F074"/>
      </w:r>
      <w:r w:rsidRPr="00605CCA">
        <w:rPr>
          <w:rFonts w:cs="B Zar" w:hint="cs"/>
          <w:color w:val="000000"/>
          <w:spacing w:val="-4"/>
          <w:rtl/>
          <w:lang w:bidi="fa-IR"/>
        </w:rPr>
        <w:t xml:space="preserve"> بیانگر دیدگاه ایشان نسبت به اموال عمومی می‌باشد که فرمود: خداوند مرا نگهبان و</w:t>
      </w:r>
      <w:r w:rsidR="00E009D3">
        <w:rPr>
          <w:rFonts w:cs="B Zar" w:hint="cs"/>
          <w:color w:val="000000"/>
          <w:spacing w:val="-4"/>
          <w:rtl/>
          <w:lang w:bidi="fa-IR"/>
        </w:rPr>
        <w:t xml:space="preserve"> </w:t>
      </w:r>
      <w:r w:rsidRPr="00605CCA">
        <w:rPr>
          <w:rFonts w:cs="B Zar" w:hint="cs"/>
          <w:color w:val="000000"/>
          <w:spacing w:val="-4"/>
          <w:rtl/>
          <w:lang w:bidi="fa-IR"/>
        </w:rPr>
        <w:t>تقسی</w:t>
      </w:r>
      <w:r w:rsidR="00E009D3">
        <w:rPr>
          <w:rFonts w:cs="B Zar" w:hint="cs"/>
          <w:color w:val="000000"/>
          <w:spacing w:val="-4"/>
          <w:rtl/>
          <w:lang w:bidi="fa-IR"/>
        </w:rPr>
        <w:t>م‌</w:t>
      </w:r>
      <w:r w:rsidRPr="00605CCA">
        <w:rPr>
          <w:rFonts w:cs="B Zar" w:hint="cs"/>
          <w:color w:val="000000"/>
          <w:spacing w:val="-4"/>
          <w:rtl/>
          <w:lang w:bidi="fa-IR"/>
        </w:rPr>
        <w:t>کننده‌ی این مال قرار دا</w:t>
      </w:r>
      <w:r w:rsidR="00E009D3">
        <w:rPr>
          <w:rFonts w:cs="B Zar" w:hint="cs"/>
          <w:color w:val="000000"/>
          <w:spacing w:val="-4"/>
          <w:rtl/>
          <w:lang w:bidi="fa-IR"/>
        </w:rPr>
        <w:t>ده است و افزود که در واقع تقسیم‌</w:t>
      </w:r>
      <w:r w:rsidRPr="00605CCA">
        <w:rPr>
          <w:rFonts w:cs="B Zar" w:hint="cs"/>
          <w:color w:val="000000"/>
          <w:spacing w:val="-4"/>
          <w:rtl/>
          <w:lang w:bidi="fa-IR"/>
        </w:rPr>
        <w:t>کننده هم، خودِ خداوند است</w:t>
      </w:r>
      <w:r w:rsidRPr="00605CCA">
        <w:rPr>
          <w:rStyle w:val="FootnoteReference"/>
          <w:color w:val="000000"/>
          <w:spacing w:val="-4"/>
          <w:rtl/>
          <w:lang w:bidi="fa-IR"/>
        </w:rPr>
        <w:footnoteReference w:id="1078"/>
      </w:r>
      <w:r w:rsidR="00E009D3">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باری پس از فتح فارس وقتی اموال هنگفتی به بیت المال سرازیر گردید عمر</w:t>
      </w:r>
      <w:r w:rsidRPr="00605CCA">
        <w:rPr>
          <w:rFonts w:cs="B Zar" w:hint="cs"/>
          <w:color w:val="000000"/>
          <w:rtl/>
          <w:lang w:bidi="fa-IR"/>
        </w:rPr>
        <w:sym w:font="AGA Arabesque" w:char="F074"/>
      </w:r>
      <w:r w:rsidRPr="00605CCA">
        <w:rPr>
          <w:rFonts w:cs="B Zar" w:hint="cs"/>
          <w:color w:val="000000"/>
          <w:rtl/>
          <w:lang w:bidi="fa-IR"/>
        </w:rPr>
        <w:t xml:space="preserve"> با دیدن آن همه مال به گریه افتاد. عبدالرحمن بن عوف گفت: امروز که روز خوشحالی و سرور و سپاسگذاری است! عمر</w:t>
      </w:r>
      <w:r w:rsidRPr="00605CCA">
        <w:rPr>
          <w:rFonts w:cs="B Zar" w:hint="cs"/>
          <w:color w:val="000000"/>
          <w:rtl/>
          <w:lang w:bidi="fa-IR"/>
        </w:rPr>
        <w:sym w:font="AGA Arabesque" w:char="F074"/>
      </w:r>
      <w:r w:rsidRPr="00605CCA">
        <w:rPr>
          <w:rFonts w:cs="B Zar" w:hint="cs"/>
          <w:color w:val="000000"/>
          <w:rtl/>
          <w:lang w:bidi="fa-IR"/>
        </w:rPr>
        <w:t xml:space="preserve"> گفت: چنین نیست. به خدا سوگند! هر قوم و ملتی که چنین مالی به دست‌شان افتاده، در میان آن‌ها عداوت و دشمنی ایجاد شده است</w:t>
      </w:r>
      <w:r w:rsidRPr="00C715B7">
        <w:rPr>
          <w:rStyle w:val="FootnoteReference"/>
          <w:rFonts w:cs="B Zar"/>
          <w:color w:val="000000"/>
          <w:sz w:val="24"/>
          <w:szCs w:val="24"/>
          <w:rtl/>
          <w:lang w:bidi="fa-IR"/>
        </w:rPr>
        <w:footnoteReference w:id="1079"/>
      </w:r>
      <w:r w:rsidR="00E009D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چون چشمش به اموال بدست آمده از فتح جلولاء افتاد، این آیه را تلاوت نمود: </w:t>
      </w:r>
    </w:p>
    <w:p w:rsidR="002D6B77" w:rsidRPr="00605CCA" w:rsidRDefault="002B6E83" w:rsidP="00793874">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793874">
        <w:rPr>
          <w:rFonts w:ascii="KFGQPC Uthmanic Script HAFS" w:hAnsi="KFGQPC Uthmanic Script HAFS" w:cs="KFGQPC Uthmanic Script HAFS" w:hint="cs"/>
          <w:rtl/>
        </w:rPr>
        <w:t>زُيِّنَ</w:t>
      </w:r>
      <w:r w:rsidR="00793874">
        <w:rPr>
          <w:rFonts w:ascii="KFGQPC Uthmanic Script HAFS" w:hAnsi="KFGQPC Uthmanic Script HAFS" w:cs="KFGQPC Uthmanic Script HAFS"/>
          <w:rtl/>
        </w:rPr>
        <w:t xml:space="preserve"> لِلنَّاسِ حُبُّ </w:t>
      </w:r>
      <w:r w:rsidR="00793874">
        <w:rPr>
          <w:rFonts w:ascii="KFGQPC Uthmanic Script HAFS" w:hAnsi="KFGQPC Uthmanic Script HAFS" w:cs="KFGQPC Uthmanic Script HAFS" w:hint="cs"/>
          <w:rtl/>
        </w:rPr>
        <w:t>ٱلشَّهَوَٰتِ</w:t>
      </w:r>
      <w:r w:rsidR="00793874">
        <w:rPr>
          <w:rFonts w:ascii="KFGQPC Uthmanic Script HAFS" w:hAnsi="KFGQPC Uthmanic Script HAFS" w:cs="KFGQPC Uthmanic Script HAFS"/>
          <w:rtl/>
        </w:rPr>
        <w:t xml:space="preserve"> مِنَ </w:t>
      </w:r>
      <w:r w:rsidR="00793874">
        <w:rPr>
          <w:rFonts w:ascii="KFGQPC Uthmanic Script HAFS" w:hAnsi="KFGQPC Uthmanic Script HAFS" w:cs="KFGQPC Uthmanic Script HAFS" w:hint="cs"/>
          <w:rtl/>
        </w:rPr>
        <w:t>ٱلنِّسَآءِ</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ٱلۡبَنِينَ</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ٱلۡقَنَٰطِيرِ</w:t>
      </w:r>
      <w:r w:rsidR="00793874">
        <w:rPr>
          <w:rFonts w:ascii="KFGQPC Uthmanic Script HAFS" w:hAnsi="KFGQPC Uthmanic Script HAFS" w:cs="KFGQPC Uthmanic Script HAFS"/>
          <w:rtl/>
        </w:rPr>
        <w:t xml:space="preserve"> </w:t>
      </w:r>
      <w:r w:rsidR="00793874">
        <w:rPr>
          <w:rFonts w:ascii="KFGQPC Uthmanic Script HAFS" w:hAnsi="KFGQPC Uthmanic Script HAFS" w:cs="KFGQPC Uthmanic Script HAFS" w:hint="cs"/>
          <w:rtl/>
        </w:rPr>
        <w:t>ٱلۡمُقَنطَرَةِ</w:t>
      </w:r>
      <w:r w:rsidR="00793874">
        <w:rPr>
          <w:rFonts w:ascii="KFGQPC Uthmanic Script HAFS" w:hAnsi="KFGQPC Uthmanic Script HAFS" w:cs="KFGQPC Uthmanic Script HAFS"/>
          <w:rtl/>
        </w:rPr>
        <w:t xml:space="preserve"> مِنَ </w:t>
      </w:r>
      <w:r w:rsidR="00793874">
        <w:rPr>
          <w:rFonts w:ascii="KFGQPC Uthmanic Script HAFS" w:hAnsi="KFGQPC Uthmanic Script HAFS" w:cs="KFGQPC Uthmanic Script HAFS" w:hint="cs"/>
          <w:rtl/>
        </w:rPr>
        <w:t>ٱلذَّهَبِ</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ٱلۡفِضَّةِ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14</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 براي ا</w:t>
      </w:r>
      <w:r w:rsidR="00E009D3">
        <w:rPr>
          <w:rFonts w:cs="B Zar"/>
          <w:color w:val="000000"/>
          <w:rtl/>
          <w:lang w:bidi="fa-IR"/>
        </w:rPr>
        <w:t>نسان، محبّت شهوات (و دلبستگي به امور مادي</w:t>
      </w:r>
      <w:r w:rsidRPr="00605CCA">
        <w:rPr>
          <w:rFonts w:cs="B Zar"/>
          <w:color w:val="000000"/>
          <w:rtl/>
          <w:lang w:bidi="fa-IR"/>
        </w:rPr>
        <w:t>) جلوه داده شده است، از قبيل: عشق به زنان و فرزندان و ثروت هنگفت و آلاف و الوف طلا و نقره‏</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گفت: بار الها! ما نمی‌توانیم در مقابل آن‌چه‌ مایه</w:t>
      </w:r>
      <w:r w:rsidRPr="00605CCA">
        <w:rPr>
          <w:rFonts w:cs="Times New Roman" w:hint="cs"/>
          <w:b/>
          <w:bCs/>
          <w:color w:val="000000"/>
          <w:rtl/>
          <w:lang w:bidi="fa-IR"/>
        </w:rPr>
        <w:t>‌</w:t>
      </w:r>
      <w:r w:rsidRPr="00605CCA">
        <w:rPr>
          <w:rFonts w:cs="B Zar" w:hint="cs"/>
          <w:color w:val="000000"/>
          <w:rtl/>
          <w:lang w:bidi="fa-IR"/>
        </w:rPr>
        <w:t>ی زینت ما است، خوشحال نشویم. بار الها! به من توفیق انفاق این مال را در جای مناسب عطا کن و از شر آن مص</w:t>
      </w:r>
      <w:r w:rsidR="00E009D3">
        <w:rPr>
          <w:rFonts w:cs="B Zar" w:hint="cs"/>
          <w:color w:val="000000"/>
          <w:rtl/>
          <w:lang w:bidi="fa-IR"/>
        </w:rPr>
        <w:t>ئ</w:t>
      </w:r>
      <w:r w:rsidRPr="00605CCA">
        <w:rPr>
          <w:rFonts w:cs="B Zar" w:hint="cs"/>
          <w:color w:val="000000"/>
          <w:rtl/>
          <w:lang w:bidi="fa-IR"/>
        </w:rPr>
        <w:t>ونم بدار</w:t>
      </w:r>
      <w:r w:rsidRPr="00C715B7">
        <w:rPr>
          <w:rStyle w:val="FootnoteReference"/>
          <w:rFonts w:cs="B Zar"/>
          <w:color w:val="000000"/>
          <w:sz w:val="24"/>
          <w:szCs w:val="24"/>
          <w:rtl/>
          <w:lang w:bidi="fa-IR"/>
        </w:rPr>
        <w:footnoteReference w:id="1080"/>
      </w:r>
      <w:r w:rsidR="00E009D3">
        <w:rPr>
          <w:rFonts w:cs="B Zar" w:hint="cs"/>
          <w:color w:val="000000"/>
          <w:rtl/>
          <w:lang w:bidi="fa-IR"/>
        </w:rPr>
        <w:t>.</w:t>
      </w:r>
    </w:p>
    <w:p w:rsidR="002D6B77" w:rsidRPr="00605CCA" w:rsidRDefault="002D6B77" w:rsidP="002D6B77">
      <w:pPr>
        <w:pStyle w:val="a2"/>
        <w:rPr>
          <w:rFonts w:hint="cs"/>
          <w:rtl/>
          <w:lang w:bidi="fa-IR"/>
        </w:rPr>
      </w:pPr>
      <w:bookmarkStart w:id="1018" w:name="_Toc70310964"/>
      <w:bookmarkStart w:id="1019" w:name="_Toc223806511"/>
      <w:bookmarkStart w:id="1020" w:name="_Toc71217000"/>
      <w:bookmarkStart w:id="1021" w:name="_Toc260068387"/>
      <w:r w:rsidRPr="00605CCA">
        <w:rPr>
          <w:rFonts w:hint="cs"/>
          <w:rtl/>
          <w:lang w:bidi="fa-IR"/>
        </w:rPr>
        <w:t xml:space="preserve">3ـ کیفیت </w:t>
      </w:r>
      <w:bookmarkEnd w:id="1018"/>
      <w:r w:rsidRPr="00605CCA">
        <w:rPr>
          <w:rFonts w:hint="cs"/>
          <w:rtl/>
          <w:lang w:bidi="fa-IR"/>
        </w:rPr>
        <w:t>تقسیم غنایم</w:t>
      </w:r>
      <w:bookmarkEnd w:id="1019"/>
      <w:bookmarkEnd w:id="1020"/>
      <w:bookmarkEnd w:id="1021"/>
      <w:r w:rsidRPr="00605CCA">
        <w:rPr>
          <w:rFonts w:hint="cs"/>
          <w:rtl/>
          <w:lang w:bidi="fa-IR"/>
        </w:rPr>
        <w:t xml:space="preserve"> </w:t>
      </w:r>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در مورد توزیع اموال غنیمت خداوند فرموده است: </w:t>
      </w:r>
    </w:p>
    <w:p w:rsidR="002D6B77" w:rsidRPr="00605CCA" w:rsidRDefault="002B6E83" w:rsidP="00793874">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793874">
        <w:rPr>
          <w:rFonts w:ascii="KFGQPC Uthmanic Script HAFS" w:hAnsi="KFGQPC Uthmanic Script HAFS" w:cs="KFGQPC Uthmanic Script HAFS"/>
          <w:rtl/>
        </w:rPr>
        <w:t>۞وَ</w:t>
      </w:r>
      <w:r w:rsidR="00793874">
        <w:rPr>
          <w:rFonts w:ascii="KFGQPC Uthmanic Script HAFS" w:hAnsi="KFGQPC Uthmanic Script HAFS" w:cs="KFGQPC Uthmanic Script HAFS" w:hint="cs"/>
          <w:rtl/>
        </w:rPr>
        <w:t>ٱعۡلَمُوٓاْ</w:t>
      </w:r>
      <w:r w:rsidR="00793874">
        <w:rPr>
          <w:rFonts w:ascii="KFGQPC Uthmanic Script HAFS" w:hAnsi="KFGQPC Uthmanic Script HAFS" w:cs="KFGQPC Uthmanic Script HAFS"/>
          <w:rtl/>
        </w:rPr>
        <w:t xml:space="preserve"> أَنَّمَا غَنِمۡتُم مِّن شَيۡءٖ فَأَنَّ لِلَّهِ خُمُسَهُ</w:t>
      </w:r>
      <w:r w:rsidR="00793874">
        <w:rPr>
          <w:rFonts w:ascii="KFGQPC Uthmanic Script HAFS" w:hAnsi="KFGQPC Uthmanic Script HAFS" w:cs="KFGQPC Uthmanic Script HAFS" w:hint="cs"/>
          <w:rtl/>
        </w:rPr>
        <w:t>ۥ</w:t>
      </w:r>
      <w:r w:rsidR="00793874">
        <w:rPr>
          <w:rFonts w:ascii="KFGQPC Uthmanic Script HAFS" w:hAnsi="KFGQPC Uthmanic Script HAFS" w:cs="KFGQPC Uthmanic Script HAFS"/>
          <w:rtl/>
        </w:rPr>
        <w:t xml:space="preserve"> وَلِلرَّسُولِ وَلِذِي </w:t>
      </w:r>
      <w:r w:rsidR="00793874">
        <w:rPr>
          <w:rFonts w:ascii="KFGQPC Uthmanic Script HAFS" w:hAnsi="KFGQPC Uthmanic Script HAFS" w:cs="KFGQPC Uthmanic Script HAFS" w:hint="cs"/>
          <w:rtl/>
        </w:rPr>
        <w:t>ٱلۡقُرۡبَىٰ</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ٱلۡيَتَٰمَىٰ</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ٱلۡمَسَٰكِينِ</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ٱبۡنِ</w:t>
      </w:r>
      <w:r w:rsidR="00793874">
        <w:rPr>
          <w:rFonts w:ascii="KFGQPC Uthmanic Script HAFS" w:hAnsi="KFGQPC Uthmanic Script HAFS" w:cs="KFGQPC Uthmanic Script HAFS"/>
          <w:rtl/>
        </w:rPr>
        <w:t xml:space="preserve"> </w:t>
      </w:r>
      <w:r w:rsidR="00793874">
        <w:rPr>
          <w:rFonts w:ascii="KFGQPC Uthmanic Script HAFS" w:hAnsi="KFGQPC Uthmanic Script HAFS" w:cs="KFGQPC Uthmanic Script HAFS" w:hint="cs"/>
          <w:rtl/>
        </w:rPr>
        <w:t>ٱلسَّبِيلِ</w:t>
      </w:r>
      <w:r w:rsidR="00793874">
        <w:rPr>
          <w:rFonts w:ascii="KFGQPC Uthmanic Script HAFS" w:hAnsi="KFGQPC Uthmanic Script HAFS" w:cs="KFGQPC Uthmanic Script HAFS"/>
          <w:rtl/>
        </w:rPr>
        <w:t xml:space="preserve"> إِن كُنتُمۡ ءَامَنتُم بِ</w:t>
      </w:r>
      <w:r w:rsidR="00793874">
        <w:rPr>
          <w:rFonts w:ascii="KFGQPC Uthmanic Script HAFS" w:hAnsi="KFGQPC Uthmanic Script HAFS" w:cs="KFGQPC Uthmanic Script HAFS" w:hint="cs"/>
          <w:rtl/>
        </w:rPr>
        <w:t>ٱللَّهِ</w:t>
      </w:r>
      <w:r w:rsidR="00793874">
        <w:rPr>
          <w:rFonts w:ascii="KFGQPC Uthmanic Script HAFS" w:hAnsi="KFGQPC Uthmanic Script HAFS" w:cs="KFGQPC Uthmanic Script HAFS"/>
          <w:rtl/>
        </w:rPr>
        <w:t xml:space="preserve"> وَمَآ أَنزَلۡنَا عَلَىٰ عَبۡدِنَا يَوۡمَ </w:t>
      </w:r>
      <w:r w:rsidR="00793874">
        <w:rPr>
          <w:rFonts w:ascii="KFGQPC Uthmanic Script HAFS" w:hAnsi="KFGQPC Uthmanic Script HAFS" w:cs="KFGQPC Uthmanic Script HAFS" w:hint="cs"/>
          <w:rtl/>
        </w:rPr>
        <w:t>ٱلۡفُرۡقَانِ</w:t>
      </w:r>
      <w:r w:rsidR="00793874">
        <w:rPr>
          <w:rFonts w:ascii="KFGQPC Uthmanic Script HAFS" w:hAnsi="KFGQPC Uthmanic Script HAFS" w:cs="KFGQPC Uthmanic Script HAFS"/>
          <w:rtl/>
        </w:rPr>
        <w:t xml:space="preserve"> يَوۡمَ </w:t>
      </w:r>
      <w:r w:rsidR="00793874">
        <w:rPr>
          <w:rFonts w:ascii="KFGQPC Uthmanic Script HAFS" w:hAnsi="KFGQPC Uthmanic Script HAFS" w:cs="KFGQPC Uthmanic Script HAFS" w:hint="cs"/>
          <w:rtl/>
        </w:rPr>
        <w:t>ٱلۡتَ</w:t>
      </w:r>
      <w:r w:rsidR="00793874">
        <w:rPr>
          <w:rFonts w:ascii="KFGQPC Uthmanic Script HAFS" w:hAnsi="KFGQPC Uthmanic Script HAFS" w:cs="KFGQPC Uthmanic Script HAFS"/>
          <w:rtl/>
        </w:rPr>
        <w:t xml:space="preserve">قَى </w:t>
      </w:r>
      <w:r w:rsidR="00793874">
        <w:rPr>
          <w:rFonts w:ascii="KFGQPC Uthmanic Script HAFS" w:hAnsi="KFGQPC Uthmanic Script HAFS" w:cs="KFGQPC Uthmanic Script HAFS" w:hint="cs"/>
          <w:rtl/>
        </w:rPr>
        <w:t>ٱلۡجَمۡعَانِۗ</w:t>
      </w:r>
      <w:r w:rsidR="00793874">
        <w:rPr>
          <w:rFonts w:ascii="KFGQPC Uthmanic Script HAFS" w:hAnsi="KFGQPC Uthmanic Script HAFS" w:cs="KFGQPC Uthmanic Script HAFS"/>
          <w:rtl/>
        </w:rPr>
        <w:t xml:space="preserve"> وَ</w:t>
      </w:r>
      <w:r w:rsidR="00793874">
        <w:rPr>
          <w:rFonts w:ascii="KFGQPC Uthmanic Script HAFS" w:hAnsi="KFGQPC Uthmanic Script HAFS" w:cs="KFGQPC Uthmanic Script HAFS" w:hint="cs"/>
          <w:rtl/>
        </w:rPr>
        <w:t>ٱللَّهُ</w:t>
      </w:r>
      <w:r w:rsidR="00793874">
        <w:rPr>
          <w:rFonts w:ascii="KFGQPC Uthmanic Script HAFS" w:hAnsi="KFGQPC Uthmanic Script HAFS" w:cs="KFGQPC Uthmanic Script HAFS"/>
          <w:rtl/>
        </w:rPr>
        <w:t xml:space="preserve"> عَلَىٰ كُلِّ شَيۡءٖ قَدِيرٌ ٤١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الأنفال: 41</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مسلمانان!) بدانيد كه همه غنایمي را كه فراچنگ مي‌آوريد، يك پنجم آن متعلّق به خدا و پيغمبر و خويشاوندان (پيغمبر) و يتيمان و مستمندان و واماندگان در راه است. (سهم خدا و رسول به مصالح عامّه‌اي اختصاص دارد كه پيغمبر در زمان حيات خود مقرّر مي‌دارد يا پيشواي مؤمنان بعد از او معيّن مي‌نمايد. بقيّه يك پنجم هم صرف افراد مذكور مي‌شود. چهار پنجم باقيمانده نيز ميان رزمندگان حاضر در صحنه تقسيم مي‌گردد. بايد به اين دستور عمل شود) اگر به خدا و بدانچه بر بنده خود در روز جدائي (كفر از ايمان، يعني در جنگ بدر، روز هفدهم ماه رمضان سال دوم هجري) نازل كرديم ايمان داريد. روزي كه دو گروه (مؤمنان و كافران) روياروي شدند (و با هم جنگيدند، و گروه اندك مؤمنان، بر جمع كثير كافران، در پرتو مدد الهي پيروز شدند) و خدا بر هر چيزي توانا است</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اما چهار بخش دیگر این مال متعلق به فاتحان است و باید در میان آنان تقسیم گردد. و با این تفصیل که به سوارکاران سه سهم و به نیروهای پیاده یک سهم داده شود</w:t>
      </w:r>
      <w:r w:rsidRPr="00C715B7">
        <w:rPr>
          <w:rStyle w:val="FootnoteReference"/>
          <w:rFonts w:cs="B Zar"/>
          <w:color w:val="000000"/>
          <w:sz w:val="24"/>
          <w:szCs w:val="24"/>
          <w:rtl/>
          <w:lang w:bidi="fa-IR"/>
        </w:rPr>
        <w:footnoteReference w:id="1081"/>
      </w:r>
      <w:r w:rsidR="004B4858">
        <w:rPr>
          <w:rFonts w:cs="B Zar" w:hint="cs"/>
          <w:color w:val="000000"/>
          <w:rtl/>
          <w:lang w:bidi="fa-IR"/>
        </w:rPr>
        <w:t>.</w:t>
      </w:r>
    </w:p>
    <w:p w:rsidR="002D6B77" w:rsidRPr="00605CCA" w:rsidRDefault="002D6B77" w:rsidP="004B4858">
      <w:pPr>
        <w:spacing w:line="228" w:lineRule="auto"/>
        <w:ind w:firstLine="397"/>
        <w:rPr>
          <w:rFonts w:cs="B Zar" w:hint="cs"/>
          <w:color w:val="000000"/>
          <w:rtl/>
          <w:lang w:bidi="fa-IR"/>
        </w:rPr>
      </w:pPr>
      <w:r w:rsidRPr="00605CCA">
        <w:rPr>
          <w:rFonts w:cs="B Zar" w:hint="cs"/>
          <w:color w:val="000000"/>
          <w:rtl/>
          <w:lang w:bidi="fa-IR"/>
        </w:rPr>
        <w:t xml:space="preserve">و در حیات رسول خدا سهمی به </w:t>
      </w:r>
      <w:r w:rsidR="004B4858">
        <w:rPr>
          <w:rFonts w:cs="B Zar" w:hint="cs"/>
          <w:color w:val="000000"/>
          <w:rtl/>
          <w:lang w:bidi="fa-IR"/>
        </w:rPr>
        <w:t>ایشان</w:t>
      </w:r>
      <w:r w:rsidRPr="00605CCA">
        <w:rPr>
          <w:rFonts w:cs="B Zar" w:hint="cs"/>
          <w:color w:val="000000"/>
          <w:rtl/>
          <w:lang w:bidi="fa-IR"/>
        </w:rPr>
        <w:t xml:space="preserve"> اختصاص داشت که در مخارج شخصی و مخارج خانواده</w:t>
      </w:r>
      <w:r w:rsidRPr="00605CCA">
        <w:rPr>
          <w:rFonts w:cs="Times New Roman" w:hint="cs"/>
          <w:b/>
          <w:bCs/>
          <w:color w:val="000000"/>
          <w:rtl/>
          <w:lang w:bidi="fa-IR"/>
        </w:rPr>
        <w:t>‌</w:t>
      </w:r>
      <w:r w:rsidRPr="00605CCA">
        <w:rPr>
          <w:rFonts w:cs="B Zar" w:hint="cs"/>
          <w:color w:val="000000"/>
          <w:rtl/>
          <w:lang w:bidi="fa-IR"/>
        </w:rPr>
        <w:t>اش هزینه می‌کرد و باقیمانده را صرف مصالح عمومی و رفع نیازهای بینوایان می‌نمود. همچنین سهمی برای خویشاوندان رسول خدا وجود داشت یعنی فرزندان بنوهاشم و بنوعبدالمطلب که مسلمان شده بودند. و پس از وفات رسول خدا در مورد این دو سهم یعنی سهم رسول خدا و سهم خویشاوندانش اختلاف نظر پدید آمد. گروهی معتقد بود که باید سهم رسول خدا به جانشین ایشان منتقل شود و سهم خویشاوندان آن حضرت همچنان به خویشاوندان ایشان داده شود. اما گروهی معتقد بود که سهم خویشاوندان آن حضرت به خویشاوندان خلیفه‌ی وقت داده شود و سرانجام به این اتفاق نظر رسیدند که دو سهم مشارالیه را در خرید و تجهیز امکانات جنگی هزینه نمایند</w:t>
      </w:r>
      <w:r w:rsidRPr="00C715B7">
        <w:rPr>
          <w:rStyle w:val="FootnoteReference"/>
          <w:rFonts w:cs="B Zar"/>
          <w:color w:val="000000"/>
          <w:sz w:val="24"/>
          <w:szCs w:val="24"/>
          <w:rtl/>
          <w:lang w:bidi="fa-IR"/>
        </w:rPr>
        <w:footnoteReference w:id="1082"/>
      </w:r>
      <w:r w:rsidR="004B4858">
        <w:rPr>
          <w:rFonts w:cs="B Zar" w:hint="cs"/>
          <w:color w:val="000000"/>
          <w:rtl/>
          <w:lang w:bidi="fa-IR"/>
        </w:rPr>
        <w:t>.</w:t>
      </w:r>
      <w:r w:rsidRPr="00605CCA">
        <w:rPr>
          <w:rFonts w:cs="B Zar" w:hint="cs"/>
          <w:color w:val="000000"/>
          <w:rtl/>
          <w:lang w:bidi="fa-IR"/>
        </w:rPr>
        <w:t xml:space="preserve"> و بدین صورت</w:t>
      </w:r>
      <w:r w:rsidR="004B4858">
        <w:rPr>
          <w:rFonts w:cs="B Zar" w:hint="cs"/>
          <w:color w:val="000000"/>
          <w:rtl/>
          <w:lang w:bidi="fa-IR"/>
        </w:rPr>
        <w:t>،</w:t>
      </w:r>
      <w:r w:rsidRPr="00605CCA">
        <w:rPr>
          <w:rFonts w:cs="B Zar" w:hint="cs"/>
          <w:color w:val="000000"/>
          <w:rtl/>
          <w:lang w:bidi="fa-IR"/>
        </w:rPr>
        <w:t xml:space="preserve"> این دو سهم در زمان </w:t>
      </w:r>
      <w:r>
        <w:rPr>
          <w:rFonts w:cs="B Zar" w:hint="cs"/>
          <w:color w:val="000000"/>
          <w:rtl/>
          <w:lang w:bidi="fa-IR"/>
        </w:rPr>
        <w:t>عمر بن خطاب</w:t>
      </w:r>
      <w:r w:rsidRPr="00605CCA">
        <w:rPr>
          <w:rFonts w:cs="B Zar" w:hint="cs"/>
          <w:color w:val="000000"/>
          <w:rtl/>
          <w:lang w:bidi="fa-IR"/>
        </w:rPr>
        <w:t xml:space="preserve"> در مصالح عمومی‌ مانند تجهیز لشکر، کنترل و نگهداری مرزها و تقویت دولت مصرف شدند و اما سهم فقرا و مستمندان به همان سبکی که در زمان رسول خدا وجود داشت در زمان خلیفه‌ی دوم نیز بدون هیچ تغییر و تحولی به آن‌ها تعلق می‌گرفت</w:t>
      </w:r>
      <w:r w:rsidRPr="00C715B7">
        <w:rPr>
          <w:rStyle w:val="FootnoteReference"/>
          <w:rFonts w:cs="B Zar"/>
          <w:color w:val="000000"/>
          <w:sz w:val="24"/>
          <w:szCs w:val="24"/>
          <w:rtl/>
          <w:lang w:bidi="fa-IR"/>
        </w:rPr>
        <w:footnoteReference w:id="1083"/>
      </w:r>
      <w:r w:rsidR="004B4858">
        <w:rPr>
          <w:rFonts w:cs="B Zar" w:hint="cs"/>
          <w:color w:val="000000"/>
          <w:rtl/>
          <w:lang w:bidi="fa-IR"/>
        </w:rPr>
        <w:t>.</w:t>
      </w:r>
      <w:r w:rsidRPr="00605CCA">
        <w:rPr>
          <w:rFonts w:cs="B Zar" w:hint="cs"/>
          <w:color w:val="000000"/>
          <w:rtl/>
          <w:lang w:bidi="fa-IR"/>
        </w:rPr>
        <w:t xml:space="preserve"> </w:t>
      </w:r>
    </w:p>
    <w:p w:rsidR="002D6B77" w:rsidRPr="00605CCA" w:rsidRDefault="002D6B77" w:rsidP="004B4858">
      <w:pPr>
        <w:spacing w:line="228" w:lineRule="auto"/>
        <w:ind w:firstLine="397"/>
        <w:rPr>
          <w:rFonts w:cs="B Zar" w:hint="cs"/>
          <w:color w:val="000000"/>
          <w:rtl/>
        </w:rPr>
      </w:pPr>
      <w:r w:rsidRPr="00605CCA">
        <w:rPr>
          <w:rFonts w:cs="B Zar" w:hint="cs"/>
          <w:color w:val="000000"/>
          <w:rtl/>
          <w:lang w:bidi="fa-IR"/>
        </w:rPr>
        <w:t>این بود بعضی از ویژگیهای آشکار مؤسسه‌ی مالی دوران فاروق اعظم</w:t>
      </w:r>
      <w:r w:rsidR="004B4858">
        <w:rPr>
          <w:rFonts w:cs="B Zar" w:hint="cs"/>
          <w:color w:val="000000"/>
          <w:lang w:bidi="fa-IR"/>
        </w:rPr>
        <w:sym w:font="AGA Arabesque" w:char="F074"/>
      </w:r>
      <w:r w:rsidRPr="00605CCA">
        <w:rPr>
          <w:rFonts w:cs="B Zar" w:hint="cs"/>
          <w:color w:val="000000"/>
          <w:rtl/>
          <w:lang w:bidi="fa-IR"/>
        </w:rPr>
        <w:t xml:space="preserve"> و چگونگی تصرف ایشان در آن. گفتنی است که وی در برخورد با اموال عمومی بسیار محتاطانه عمل می‌کرد</w:t>
      </w:r>
      <w:r w:rsidR="004B4858">
        <w:rPr>
          <w:rFonts w:cs="B Zar" w:hint="cs"/>
          <w:color w:val="000000"/>
          <w:rtl/>
          <w:lang w:bidi="fa-IR"/>
        </w:rPr>
        <w:t>،</w:t>
      </w:r>
      <w:r w:rsidRPr="00605CCA">
        <w:rPr>
          <w:rFonts w:cs="B Zar" w:hint="cs"/>
          <w:color w:val="000000"/>
          <w:rtl/>
          <w:lang w:bidi="fa-IR"/>
        </w:rPr>
        <w:t xml:space="preserve"> چنان که باری گفت: من مقدار آن‌چه‌ را که از این مال برایم حلال است، برای شما خواهم گفت. آن‌گاه چنین فرمود: لباسی برای پوشیدن و استراحت و مرکبی برای حج و عمره وهزینه‌ی غذای روزانه‌ی یک خانواده‌ی متوسط قریشی. و در آخر افزود: من مردی از مسلمانان هستم که سهمی بیش از دیگران ندارم</w:t>
      </w:r>
      <w:r w:rsidRPr="00C715B7">
        <w:rPr>
          <w:rStyle w:val="FootnoteReference"/>
          <w:rFonts w:cs="B Zar"/>
          <w:color w:val="000000"/>
          <w:sz w:val="24"/>
          <w:szCs w:val="24"/>
          <w:rtl/>
          <w:lang w:bidi="fa-IR"/>
        </w:rPr>
        <w:footnoteReference w:id="1084"/>
      </w:r>
      <w:r w:rsidR="004B4858">
        <w:rPr>
          <w:rFonts w:cs="B Zar" w:hint="cs"/>
          <w:color w:val="000000"/>
          <w:rtl/>
          <w:lang w:bidi="fa-IR"/>
        </w:rPr>
        <w:t>.</w:t>
      </w:r>
      <w:r w:rsidRPr="00605CCA">
        <w:rPr>
          <w:rFonts w:cs="B Zar" w:hint="cs"/>
          <w:color w:val="000000"/>
          <w:rtl/>
          <w:lang w:bidi="fa-IR"/>
        </w:rPr>
        <w:t xml:space="preserve"> همچنین می‌گفت: بار الها! تو می‌دانی که من بیش از غذای روزانه و لباسی که خود را بپوشانم و آن‌چه‌ واقعا به من تعلق دارد، چیز دیگری بر نمی‌دارم</w:t>
      </w:r>
      <w:r w:rsidRPr="00C715B7">
        <w:rPr>
          <w:rStyle w:val="FootnoteReference"/>
          <w:rFonts w:ascii="AGA Arabesque" w:hAnsi="AGA Arabesque" w:cs="B Zar"/>
          <w:color w:val="000000"/>
          <w:sz w:val="24"/>
          <w:szCs w:val="24"/>
          <w:rtl/>
        </w:rPr>
        <w:footnoteReference w:id="1085"/>
      </w:r>
      <w:r w:rsidR="004B4858">
        <w:rPr>
          <w:rFonts w:cs="B Zar" w:hint="cs"/>
          <w:color w:val="000000"/>
          <w:rtl/>
        </w:rPr>
        <w:t>.</w:t>
      </w:r>
    </w:p>
    <w:p w:rsidR="002D6B77" w:rsidRDefault="002D6B77" w:rsidP="004B4858">
      <w:pPr>
        <w:spacing w:line="228" w:lineRule="auto"/>
        <w:ind w:firstLine="397"/>
        <w:rPr>
          <w:rStyle w:val="Footer"/>
          <w:rFonts w:ascii="AGA Arabesque" w:hAnsi="AGA Arabesque" w:hint="cs"/>
          <w:bCs/>
          <w:color w:val="000000"/>
          <w:sz w:val="24"/>
          <w:rtl/>
        </w:rPr>
      </w:pPr>
      <w:r w:rsidRPr="00605CCA">
        <w:rPr>
          <w:rFonts w:cs="B Zar" w:hint="cs"/>
          <w:color w:val="000000"/>
          <w:spacing w:val="-4"/>
          <w:rtl/>
          <w:lang w:bidi="fa-IR"/>
        </w:rPr>
        <w:t>و در جایی دیگر می‌گوید: من مال بیت المال را مانند مال یتیم می‌دانم</w:t>
      </w:r>
      <w:r w:rsidR="004B4858">
        <w:rPr>
          <w:rFonts w:cs="B Zar" w:hint="cs"/>
          <w:color w:val="000000"/>
          <w:spacing w:val="-4"/>
          <w:rtl/>
          <w:lang w:bidi="fa-IR"/>
        </w:rPr>
        <w:t>،</w:t>
      </w:r>
      <w:r w:rsidRPr="00605CCA">
        <w:rPr>
          <w:rFonts w:cs="B Zar" w:hint="cs"/>
          <w:color w:val="000000"/>
          <w:spacing w:val="-4"/>
          <w:rtl/>
          <w:lang w:bidi="fa-IR"/>
        </w:rPr>
        <w:t xml:space="preserve"> هر کس که نیازی بدان ندارد از خوردن آن دست نگه دارد و هر کس که نیازمند است به قدر نیاز خود از آن استفاده نماید</w:t>
      </w:r>
      <w:r w:rsidRPr="00C715B7">
        <w:rPr>
          <w:rStyle w:val="FootnoteReference"/>
          <w:rFonts w:ascii="AGA Arabesque" w:hAnsi="AGA Arabesque" w:cs="B Zar"/>
          <w:color w:val="000000"/>
          <w:sz w:val="24"/>
          <w:szCs w:val="24"/>
          <w:rtl/>
        </w:rPr>
        <w:footnoteReference w:id="1086"/>
      </w:r>
      <w:r w:rsidR="004B4858" w:rsidRPr="00213B81">
        <w:rPr>
          <w:rStyle w:val="Footer"/>
          <w:rFonts w:ascii="AGA Arabesque" w:hAnsi="AGA Arabesque" w:hint="cs"/>
          <w:bCs/>
          <w:color w:val="000000"/>
          <w:sz w:val="24"/>
          <w:rtl/>
        </w:rPr>
        <w:t>.</w:t>
      </w:r>
    </w:p>
    <w:p w:rsidR="002B6AF9" w:rsidRDefault="002B6AF9" w:rsidP="004B4858">
      <w:pPr>
        <w:spacing w:line="228" w:lineRule="auto"/>
        <w:ind w:firstLine="397"/>
        <w:rPr>
          <w:rStyle w:val="Footer"/>
          <w:rFonts w:ascii="AGA Arabesque" w:hAnsi="AGA Arabesque" w:hint="cs"/>
          <w:bCs/>
          <w:color w:val="000000"/>
          <w:sz w:val="24"/>
          <w:rtl/>
        </w:rPr>
      </w:pPr>
    </w:p>
    <w:p w:rsidR="002B6AF9" w:rsidRDefault="002B6AF9" w:rsidP="004B4858">
      <w:pPr>
        <w:spacing w:line="228" w:lineRule="auto"/>
        <w:ind w:firstLine="397"/>
        <w:rPr>
          <w:rStyle w:val="Footer"/>
          <w:rFonts w:ascii="AGA Arabesque" w:hAnsi="AGA Arabesque" w:hint="cs"/>
          <w:bCs/>
          <w:color w:val="000000"/>
          <w:sz w:val="24"/>
          <w:rtl/>
        </w:rPr>
      </w:pPr>
    </w:p>
    <w:p w:rsidR="002B6AF9" w:rsidRDefault="002B6AF9" w:rsidP="004B4858">
      <w:pPr>
        <w:spacing w:line="228" w:lineRule="auto"/>
        <w:ind w:firstLine="397"/>
        <w:rPr>
          <w:rStyle w:val="Footer"/>
          <w:rFonts w:ascii="AGA Arabesque" w:hAnsi="AGA Arabesque" w:hint="cs"/>
          <w:bCs/>
          <w:color w:val="000000"/>
          <w:sz w:val="24"/>
          <w:rtl/>
        </w:rPr>
      </w:pPr>
    </w:p>
    <w:p w:rsidR="002B6AF9" w:rsidRPr="00605CCA" w:rsidRDefault="002B6AF9" w:rsidP="004B4858">
      <w:pPr>
        <w:spacing w:line="228" w:lineRule="auto"/>
        <w:ind w:firstLine="397"/>
        <w:rPr>
          <w:rFonts w:cs="B Zar" w:hint="cs"/>
          <w:color w:val="000000"/>
          <w:spacing w:val="-4"/>
          <w:rtl/>
        </w:rPr>
      </w:pPr>
    </w:p>
    <w:p w:rsidR="002D6B77" w:rsidRPr="00605CCA" w:rsidRDefault="002D6B77" w:rsidP="002D6B77">
      <w:pPr>
        <w:pStyle w:val="a2"/>
        <w:rPr>
          <w:rFonts w:hint="cs"/>
          <w:rtl/>
          <w:lang w:bidi="fa-IR"/>
        </w:rPr>
      </w:pPr>
      <w:bookmarkStart w:id="1022" w:name="_Toc70310965"/>
      <w:bookmarkStart w:id="1023" w:name="_Toc223806512"/>
      <w:bookmarkStart w:id="1024" w:name="_Toc71217001"/>
      <w:bookmarkStart w:id="1025" w:name="_Toc260068388"/>
      <w:r w:rsidRPr="00605CCA">
        <w:rPr>
          <w:rFonts w:hint="cs"/>
          <w:rtl/>
          <w:lang w:bidi="fa-IR"/>
        </w:rPr>
        <w:t>4ـ مواردی که مربوط به پیشرفت اقتصادی دولت است</w:t>
      </w:r>
      <w:bookmarkEnd w:id="1022"/>
      <w:bookmarkEnd w:id="1023"/>
      <w:bookmarkEnd w:id="1024"/>
      <w:bookmarkEnd w:id="1025"/>
    </w:p>
    <w:p w:rsidR="002D6B77" w:rsidRPr="00605CCA" w:rsidRDefault="002D6B77" w:rsidP="002D6B77">
      <w:pPr>
        <w:pStyle w:val="a4"/>
        <w:rPr>
          <w:rFonts w:hint="cs"/>
          <w:rtl/>
        </w:rPr>
      </w:pPr>
      <w:bookmarkStart w:id="1026" w:name="_Toc70310966"/>
      <w:bookmarkStart w:id="1027" w:name="_Toc223806513"/>
      <w:bookmarkStart w:id="1028" w:name="_Toc71217002"/>
      <w:r w:rsidRPr="00605CCA">
        <w:rPr>
          <w:rFonts w:hint="cs"/>
          <w:rtl/>
        </w:rPr>
        <w:t>ـ ضرب سکه‌های اسلامی</w:t>
      </w:r>
      <w:bookmarkEnd w:id="1026"/>
      <w:bookmarkEnd w:id="1027"/>
      <w:bookmarkEnd w:id="1028"/>
    </w:p>
    <w:p w:rsidR="002D6B77" w:rsidRPr="00605CCA" w:rsidRDefault="002D6B77" w:rsidP="004B4858">
      <w:pPr>
        <w:spacing w:line="228" w:lineRule="auto"/>
        <w:ind w:firstLine="397"/>
        <w:rPr>
          <w:rFonts w:cs="B Zar" w:hint="cs"/>
          <w:color w:val="000000"/>
          <w:rtl/>
          <w:lang w:bidi="ar-KW"/>
        </w:rPr>
      </w:pPr>
      <w:r w:rsidRPr="00605CCA">
        <w:rPr>
          <w:rFonts w:cs="B Zar" w:hint="cs"/>
          <w:color w:val="000000"/>
          <w:rtl/>
          <w:lang w:bidi="fa-IR"/>
        </w:rPr>
        <w:t>بدون تردید ایجاد سکه‌هایی از طلا و نقره در زندگی اجتماعی، بسیار ضروری به نظر می‌رسید به ویژه که دولت اسلامی توسعه یافته بود و مسلمانان و غیر مسلمانان در سایه‌ی حکومت اسلام</w:t>
      </w:r>
      <w:r w:rsidR="004B4858">
        <w:rPr>
          <w:rFonts w:cs="B Zar" w:hint="cs"/>
          <w:color w:val="000000"/>
          <w:rtl/>
          <w:lang w:bidi="fa-IR"/>
        </w:rPr>
        <w:t>ی</w:t>
      </w:r>
      <w:r w:rsidRPr="00605CCA">
        <w:rPr>
          <w:rFonts w:cs="B Zar" w:hint="cs"/>
          <w:color w:val="000000"/>
          <w:rtl/>
          <w:lang w:bidi="fa-IR"/>
        </w:rPr>
        <w:t xml:space="preserve"> به مبادلات بازرگانی می‌پرداختند و مسکوکات رایج مناطق آزاد شده (فارس و روم) علاوه بر این که جواب‌گوی این جهان توسعه یافته نبود به خاطر داشتن تصاوی</w:t>
      </w:r>
      <w:r w:rsidR="004B4858">
        <w:rPr>
          <w:rFonts w:cs="B Zar" w:hint="cs"/>
          <w:color w:val="000000"/>
          <w:rtl/>
          <w:lang w:bidi="fa-IR"/>
        </w:rPr>
        <w:t>ر و آثار اعتقادی نصرانیان و آتش‌</w:t>
      </w:r>
      <w:r w:rsidRPr="00605CCA">
        <w:rPr>
          <w:rFonts w:cs="B Zar" w:hint="cs"/>
          <w:color w:val="000000"/>
          <w:rtl/>
          <w:lang w:bidi="fa-IR"/>
        </w:rPr>
        <w:t>پرستان نیاز به تغییر و دگرگونی داشت. چنان‌که در روشنی روایات تاریخی معلوم می‌شود که عمر</w:t>
      </w:r>
      <w:r w:rsidRPr="00605CCA">
        <w:rPr>
          <w:rFonts w:cs="B Zar" w:hint="cs"/>
          <w:color w:val="000000"/>
          <w:rtl/>
          <w:lang w:bidi="fa-IR"/>
        </w:rPr>
        <w:sym w:font="AGA Arabesque" w:char="F074"/>
      </w:r>
      <w:r w:rsidRPr="00605CCA">
        <w:rPr>
          <w:rFonts w:cs="B Zar" w:hint="cs"/>
          <w:color w:val="000000"/>
          <w:rtl/>
          <w:lang w:bidi="fa-IR"/>
        </w:rPr>
        <w:t xml:space="preserve"> سکه‌های رایج رومیان و ایرانیان را که در زمان رسول خدا و ابوبکر مورد استفاده قرار می‌گرفتند</w:t>
      </w:r>
      <w:r w:rsidRPr="00C715B7">
        <w:rPr>
          <w:rStyle w:val="FootnoteReference"/>
          <w:rFonts w:ascii="AGA Arabesque" w:hAnsi="AGA Arabesque" w:cs="B Zar"/>
          <w:color w:val="000000"/>
          <w:sz w:val="24"/>
          <w:szCs w:val="24"/>
          <w:rtl/>
        </w:rPr>
        <w:footnoteReference w:id="1087"/>
      </w:r>
      <w:r w:rsidR="004B4858">
        <w:rPr>
          <w:rFonts w:cs="B Zar" w:hint="cs"/>
          <w:color w:val="000000"/>
          <w:rtl/>
        </w:rPr>
        <w:t>،</w:t>
      </w:r>
      <w:r w:rsidRPr="00605CCA">
        <w:rPr>
          <w:rFonts w:cs="B Zar" w:hint="cs"/>
          <w:color w:val="000000"/>
          <w:rtl/>
          <w:lang w:bidi="fa-IR"/>
        </w:rPr>
        <w:t xml:space="preserve"> همچنان به رسمیت شناخت ولی دستور داد تا به جای آثار و تصاویر قبلی عبارتهای اسلامی ‌مانند «الحمد لله» یا «لا اله الا الله» بر آن‌ها حک شود. بنابراین</w:t>
      </w:r>
      <w:r w:rsidR="004B4858">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نخستین کسی است که در اسلام ضرابخانه تأسیس نمود و واحد پول اسلامی را رواج داد. ماوردی می‌گوید: </w:t>
      </w:r>
      <w:r>
        <w:rPr>
          <w:rFonts w:cs="B Zar" w:hint="cs"/>
          <w:color w:val="000000"/>
          <w:rtl/>
          <w:lang w:bidi="fa-IR"/>
        </w:rPr>
        <w:t>عمر بن خطاب</w:t>
      </w:r>
      <w:r w:rsidRPr="00605CCA">
        <w:rPr>
          <w:rFonts w:cs="B Zar" w:hint="cs"/>
          <w:color w:val="000000"/>
          <w:rtl/>
          <w:lang w:bidi="fa-IR"/>
        </w:rPr>
        <w:sym w:font="AGA Arabesque" w:char="F074"/>
      </w:r>
      <w:r w:rsidRPr="00605CCA">
        <w:rPr>
          <w:rFonts w:cs="B Zar" w:hint="cs"/>
          <w:color w:val="000000"/>
          <w:rtl/>
          <w:lang w:bidi="fa-IR"/>
        </w:rPr>
        <w:t xml:space="preserve"> کسی است که‌ واحد پول اسلامی را تعیین کرد</w:t>
      </w:r>
      <w:r w:rsidRPr="00C715B7">
        <w:rPr>
          <w:rStyle w:val="FootnoteReference"/>
          <w:rFonts w:cs="B Zar"/>
          <w:color w:val="000000"/>
          <w:sz w:val="24"/>
          <w:szCs w:val="24"/>
          <w:rtl/>
          <w:lang w:bidi="ar-KW"/>
        </w:rPr>
        <w:footnoteReference w:id="1088"/>
      </w:r>
      <w:r w:rsidR="004B4858">
        <w:rPr>
          <w:rFonts w:cs="B Zar" w:hint="cs"/>
          <w:color w:val="000000"/>
          <w:rtl/>
          <w:lang w:bidi="fa-IR"/>
        </w:rPr>
        <w:t>.</w:t>
      </w:r>
      <w:r w:rsidRPr="00605CCA">
        <w:rPr>
          <w:rFonts w:cs="B Zar" w:hint="cs"/>
          <w:color w:val="000000"/>
          <w:rtl/>
          <w:lang w:bidi="fa-IR"/>
        </w:rPr>
        <w:t xml:space="preserve"> و مقریزی می‌گوید: نخستین کسی که‌ واحد پول اسلامی را زد </w:t>
      </w:r>
      <w:r>
        <w:rPr>
          <w:rFonts w:cs="B Zar" w:hint="cs"/>
          <w:color w:val="000000"/>
          <w:rtl/>
          <w:lang w:bidi="fa-IR"/>
        </w:rPr>
        <w:t>عمر بن خطاب</w:t>
      </w:r>
      <w:r w:rsidRPr="00605CCA">
        <w:rPr>
          <w:rFonts w:cs="B Zar" w:hint="cs"/>
          <w:color w:val="000000"/>
          <w:rtl/>
          <w:lang w:bidi="fa-IR"/>
        </w:rPr>
        <w:t xml:space="preserve"> بود که‌ در سال هیجده‌ هجری طبق نقشه‌ی کسراییان آن‌را تعیین نمود، اما با این اضافه‌ که‌ کلمه‌ی «الحمد لله» و در برخی «لا اله الا الله» و در گوشه‌ای از آن نام خلیفه‌ (عمر) را حک کرد</w:t>
      </w:r>
      <w:r w:rsidRPr="00C715B7">
        <w:rPr>
          <w:rStyle w:val="FootnoteReference"/>
          <w:rFonts w:ascii="AGA Arabesque" w:hAnsi="AGA Arabesque" w:cs="B Zar"/>
          <w:color w:val="000000"/>
          <w:sz w:val="24"/>
          <w:szCs w:val="24"/>
          <w:rtl/>
        </w:rPr>
        <w:footnoteReference w:id="1089"/>
      </w:r>
      <w:r w:rsidR="004B4858">
        <w:rPr>
          <w:rFonts w:cs="B Zar" w:hint="cs"/>
          <w:color w:val="000000"/>
          <w:rtl/>
        </w:rPr>
        <w:t>.</w:t>
      </w:r>
      <w:r w:rsidRPr="00605CCA">
        <w:rPr>
          <w:rFonts w:cs="B Zar" w:hint="cs"/>
          <w:color w:val="000000"/>
          <w:rtl/>
          <w:lang w:bidi="ar-KW"/>
        </w:rPr>
        <w:t xml:space="preserve"> </w:t>
      </w:r>
    </w:p>
    <w:p w:rsidR="002D6B77" w:rsidRPr="00605CCA" w:rsidRDefault="002D6B77" w:rsidP="004B4858">
      <w:pPr>
        <w:spacing w:line="228" w:lineRule="auto"/>
        <w:ind w:firstLine="397"/>
        <w:rPr>
          <w:rFonts w:cs="B Zar" w:hint="cs"/>
          <w:color w:val="000000"/>
          <w:rtl/>
          <w:lang w:bidi="fa-IR"/>
        </w:rPr>
      </w:pPr>
      <w:r w:rsidRPr="00605CCA">
        <w:rPr>
          <w:rFonts w:cs="B Zar" w:hint="cs"/>
          <w:color w:val="000000"/>
          <w:rtl/>
          <w:lang w:val="en-AU" w:bidi="ar-KW"/>
        </w:rPr>
        <w:t>بنابراین</w:t>
      </w:r>
      <w:r w:rsidR="004B4858">
        <w:rPr>
          <w:rFonts w:cs="B Zar" w:hint="cs"/>
          <w:color w:val="000000"/>
          <w:rtl/>
          <w:lang w:val="en-AU" w:bidi="ar-KW"/>
        </w:rPr>
        <w:t>،</w:t>
      </w:r>
      <w:r w:rsidRPr="00605CCA">
        <w:rPr>
          <w:rFonts w:cs="B Zar" w:hint="cs"/>
          <w:color w:val="000000"/>
          <w:rtl/>
          <w:lang w:val="en-AU" w:bidi="ar-KW"/>
        </w:rPr>
        <w:t xml:space="preserve"> عمرفاروق</w:t>
      </w:r>
      <w:r w:rsidR="004B4858">
        <w:rPr>
          <w:rFonts w:cs="B Zar" w:hint="cs"/>
          <w:color w:val="000000"/>
          <w:lang w:val="en-AU" w:bidi="ar-KW"/>
        </w:rPr>
        <w:sym w:font="AGA Arabesque" w:char="F074"/>
      </w:r>
      <w:r w:rsidRPr="00605CCA">
        <w:rPr>
          <w:rFonts w:cs="B Zar" w:hint="cs"/>
          <w:color w:val="000000"/>
          <w:rtl/>
          <w:lang w:val="en-AU" w:bidi="ar-KW"/>
        </w:rPr>
        <w:t xml:space="preserve"> نظمی ویژه‌ را در وسیله‌ای از وسایل ضروری مسلمانان برقرار نمود </w:t>
      </w:r>
      <w:r w:rsidRPr="00605CCA">
        <w:rPr>
          <w:rFonts w:cs="B Zar" w:hint="cs"/>
          <w:color w:val="000000"/>
          <w:rtl/>
          <w:lang w:bidi="ar-KW"/>
        </w:rPr>
        <w:t>که در زمان خلفای بعدی و همگام با پیشرفت تمدن، این واحد نیز توسعه یافت</w:t>
      </w:r>
      <w:r w:rsidRPr="00C715B7">
        <w:rPr>
          <w:rStyle w:val="FootnoteReference"/>
          <w:rFonts w:cs="B Zar"/>
          <w:color w:val="000000"/>
          <w:sz w:val="24"/>
          <w:szCs w:val="24"/>
          <w:rtl/>
          <w:lang w:bidi="fa-IR"/>
        </w:rPr>
        <w:footnoteReference w:id="1090"/>
      </w:r>
      <w:r w:rsidR="004B4858">
        <w:rPr>
          <w:rFonts w:cs="B Zar" w:hint="cs"/>
          <w:color w:val="000000"/>
          <w:rtl/>
          <w:lang w:bidi="fa-IR"/>
        </w:rPr>
        <w:t>.</w:t>
      </w:r>
    </w:p>
    <w:p w:rsidR="002D6B77" w:rsidRPr="00605CCA" w:rsidRDefault="002D6B77" w:rsidP="002D6B77">
      <w:pPr>
        <w:pStyle w:val="a4"/>
        <w:rPr>
          <w:rFonts w:hint="cs"/>
          <w:rtl/>
        </w:rPr>
      </w:pPr>
      <w:bookmarkStart w:id="1029" w:name="_Toc70310967"/>
      <w:bookmarkStart w:id="1030" w:name="_Toc223806514"/>
      <w:bookmarkStart w:id="1031" w:name="_Toc71217003"/>
      <w:r w:rsidRPr="00605CCA">
        <w:rPr>
          <w:rFonts w:hint="cs"/>
          <w:rtl/>
        </w:rPr>
        <w:t>ـ واگذاری زمین</w:t>
      </w:r>
      <w:bookmarkEnd w:id="1029"/>
      <w:bookmarkEnd w:id="1030"/>
      <w:bookmarkEnd w:id="1031"/>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ابوبکر</w:t>
      </w:r>
      <w:r w:rsidRPr="00605CCA">
        <w:rPr>
          <w:rFonts w:cs="CTraditional Arabic" w:hint="cs"/>
          <w:b/>
          <w:color w:val="000000"/>
          <w:rtl/>
          <w:lang w:bidi="fa-IR"/>
        </w:rPr>
        <w:t>س</w:t>
      </w:r>
      <w:r w:rsidRPr="00605CCA">
        <w:rPr>
          <w:rFonts w:cs="B Zar" w:hint="cs"/>
          <w:color w:val="000000"/>
          <w:rtl/>
          <w:lang w:bidi="fa-IR"/>
        </w:rPr>
        <w:t xml:space="preserve"> ادامه دهنده‌ی سیاست رسول خدا</w:t>
      </w:r>
      <w:r w:rsidRPr="00605CCA">
        <w:rPr>
          <w:rFonts w:cs="CTraditional Arabic" w:hint="cs"/>
          <w:b/>
          <w:color w:val="000000"/>
          <w:rtl/>
          <w:lang w:bidi="fa-IR"/>
        </w:rPr>
        <w:t>ع</w:t>
      </w:r>
      <w:r w:rsidRPr="00605CCA">
        <w:rPr>
          <w:rFonts w:cs="B Zar" w:hint="cs"/>
          <w:color w:val="000000"/>
          <w:rtl/>
          <w:lang w:bidi="fa-IR"/>
        </w:rPr>
        <w:t xml:space="preserve"> مبنی بر واگذاری زمینهای بایر به منظور آبادانی و عمران به مردم بود. چنان که زمین بزرگی در فاصله </w:t>
      </w:r>
      <w:r w:rsidRPr="00201C1E">
        <w:rPr>
          <w:rFonts w:ascii="Traditional Arabic" w:hAnsi="Traditional Arabic" w:cs="B Badr"/>
          <w:b/>
          <w:bCs/>
          <w:color w:val="000000"/>
          <w:rtl/>
          <w:lang w:bidi="fa-IR"/>
        </w:rPr>
        <w:t>جرف</w:t>
      </w:r>
      <w:r w:rsidRPr="00201C1E">
        <w:rPr>
          <w:rFonts w:cs="B Badr" w:hint="cs"/>
          <w:color w:val="000000"/>
          <w:rtl/>
          <w:lang w:bidi="fa-IR"/>
        </w:rPr>
        <w:t xml:space="preserve"> </w:t>
      </w:r>
      <w:r w:rsidRPr="00605CCA">
        <w:rPr>
          <w:rFonts w:cs="B Zar" w:hint="cs"/>
          <w:color w:val="000000"/>
          <w:rtl/>
          <w:lang w:bidi="fa-IR"/>
        </w:rPr>
        <w:t xml:space="preserve">و </w:t>
      </w:r>
      <w:r w:rsidRPr="00201C1E">
        <w:rPr>
          <w:rFonts w:ascii="Traditional Arabic" w:hAnsi="Traditional Arabic" w:cs="B Badr"/>
          <w:b/>
          <w:bCs/>
          <w:color w:val="000000"/>
          <w:rtl/>
          <w:lang w:bidi="fa-IR"/>
        </w:rPr>
        <w:t>قناة</w:t>
      </w:r>
      <w:r w:rsidRPr="00201C1E">
        <w:rPr>
          <w:rFonts w:cs="B Badr" w:hint="cs"/>
          <w:color w:val="000000"/>
          <w:rtl/>
          <w:lang w:bidi="fa-IR"/>
        </w:rPr>
        <w:t xml:space="preserve"> </w:t>
      </w:r>
      <w:r w:rsidRPr="00605CCA">
        <w:rPr>
          <w:rFonts w:cs="B Zar" w:hint="cs"/>
          <w:color w:val="000000"/>
          <w:rtl/>
          <w:lang w:bidi="fa-IR"/>
        </w:rPr>
        <w:t>به زبیر بن عوام</w:t>
      </w:r>
      <w:r w:rsidRPr="00C715B7">
        <w:rPr>
          <w:rStyle w:val="FootnoteReference"/>
          <w:rFonts w:ascii="AGA Arabesque" w:hAnsi="AGA Arabesque" w:cs="B Zar"/>
          <w:color w:val="000000"/>
          <w:sz w:val="24"/>
          <w:szCs w:val="24"/>
          <w:rtl/>
        </w:rPr>
        <w:footnoteReference w:id="1091"/>
      </w:r>
      <w:r w:rsidRPr="00605CCA">
        <w:rPr>
          <w:rFonts w:cs="B Zar" w:hint="cs"/>
          <w:color w:val="000000"/>
          <w:rtl/>
          <w:lang w:bidi="fa-IR"/>
        </w:rPr>
        <w:t xml:space="preserve"> و روستای خضرمه واقع در یمامه را به </w:t>
      </w:r>
      <w:r w:rsidRPr="00201C1E">
        <w:rPr>
          <w:rFonts w:ascii="Traditional Arabic" w:hAnsi="Traditional Arabic" w:cs="B Badr"/>
          <w:b/>
          <w:bCs/>
          <w:color w:val="000000"/>
          <w:rtl/>
          <w:lang w:bidi="fa-IR"/>
        </w:rPr>
        <w:t>مجاعة</w:t>
      </w:r>
      <w:r w:rsidRPr="00201C1E">
        <w:rPr>
          <w:rFonts w:cs="B Badr" w:hint="cs"/>
          <w:color w:val="000000"/>
          <w:rtl/>
          <w:lang w:bidi="fa-IR"/>
        </w:rPr>
        <w:t xml:space="preserve"> بن </w:t>
      </w:r>
      <w:r w:rsidRPr="00201C1E">
        <w:rPr>
          <w:rFonts w:ascii="Traditional Arabic" w:hAnsi="Traditional Arabic" w:cs="B Badr"/>
          <w:b/>
          <w:bCs/>
          <w:color w:val="000000"/>
          <w:rtl/>
          <w:lang w:bidi="fa-IR"/>
        </w:rPr>
        <w:t>مرارة</w:t>
      </w:r>
      <w:r w:rsidRPr="0021456F">
        <w:rPr>
          <w:rFonts w:ascii="Lotus Linotype" w:hAnsi="Lotus Linotype" w:cs="Lotus Linotype"/>
          <w:b/>
          <w:bCs/>
          <w:color w:val="000000"/>
          <w:sz w:val="27"/>
          <w:szCs w:val="27"/>
          <w:rtl/>
          <w:lang w:bidi="fa-IR"/>
        </w:rPr>
        <w:t xml:space="preserve"> </w:t>
      </w:r>
      <w:r w:rsidRPr="00605CCA">
        <w:rPr>
          <w:rFonts w:cs="B Zar" w:hint="cs"/>
          <w:color w:val="000000"/>
          <w:rtl/>
          <w:lang w:bidi="fa-IR"/>
        </w:rPr>
        <w:t xml:space="preserve">حنفی واگذار کرد. و هنگامی که می‌خواست به </w:t>
      </w:r>
      <w:r w:rsidRPr="00201C1E">
        <w:rPr>
          <w:rFonts w:ascii="Traditional Arabic" w:hAnsi="Traditional Arabic" w:cs="B Badr"/>
          <w:b/>
          <w:bCs/>
          <w:color w:val="000000"/>
          <w:rtl/>
          <w:lang w:bidi="fa-IR"/>
        </w:rPr>
        <w:t>عیینة بن حصن</w:t>
      </w:r>
      <w:r w:rsidR="00201C1E">
        <w:rPr>
          <w:rFonts w:ascii="Traditional Arabic" w:hAnsi="Traditional Arabic" w:cs="B Badr"/>
          <w:b/>
          <w:bCs/>
          <w:color w:val="000000"/>
          <w:rtl/>
          <w:lang w:bidi="fa-IR"/>
        </w:rPr>
        <w:t xml:space="preserve"> ف</w:t>
      </w:r>
      <w:r w:rsidR="00201C1E">
        <w:rPr>
          <w:rFonts w:ascii="Traditional Arabic" w:hAnsi="Traditional Arabic" w:cs="B Badr" w:hint="cs"/>
          <w:b/>
          <w:bCs/>
          <w:color w:val="000000"/>
          <w:rtl/>
          <w:lang w:bidi="fa-IR"/>
        </w:rPr>
        <w:t>ز</w:t>
      </w:r>
      <w:r w:rsidR="00201C1E">
        <w:rPr>
          <w:rFonts w:ascii="Traditional Arabic" w:hAnsi="Traditional Arabic" w:cs="B Badr"/>
          <w:b/>
          <w:bCs/>
          <w:color w:val="000000"/>
          <w:rtl/>
          <w:lang w:bidi="fa-IR"/>
        </w:rPr>
        <w:t>ا</w:t>
      </w:r>
      <w:r w:rsidR="00201C1E">
        <w:rPr>
          <w:rFonts w:ascii="Traditional Arabic" w:hAnsi="Traditional Arabic" w:cs="B Badr" w:hint="cs"/>
          <w:b/>
          <w:bCs/>
          <w:color w:val="000000"/>
          <w:rtl/>
          <w:lang w:bidi="fa-IR"/>
        </w:rPr>
        <w:t>ر</w:t>
      </w:r>
      <w:r w:rsidRPr="00201C1E">
        <w:rPr>
          <w:rFonts w:ascii="Traditional Arabic" w:hAnsi="Traditional Arabic" w:cs="B Badr"/>
          <w:b/>
          <w:bCs/>
          <w:color w:val="000000"/>
          <w:rtl/>
          <w:lang w:bidi="fa-IR"/>
        </w:rPr>
        <w:t>ی و اقرع بن حابس تمیمی</w:t>
      </w:r>
      <w:r w:rsidRPr="00605CCA">
        <w:rPr>
          <w:rFonts w:cs="B Zar" w:hint="cs"/>
          <w:color w:val="000000"/>
          <w:rtl/>
          <w:lang w:bidi="fa-IR"/>
        </w:rPr>
        <w:t xml:space="preserve"> زمینی را برای همین منظور واگذار نماید، عمر</w:t>
      </w:r>
      <w:r w:rsidRPr="00605CCA">
        <w:rPr>
          <w:rFonts w:cs="B Zar" w:hint="cs"/>
          <w:color w:val="000000"/>
          <w:rtl/>
          <w:lang w:bidi="fa-IR"/>
        </w:rPr>
        <w:sym w:font="AGA Arabesque" w:char="F074"/>
      </w:r>
      <w:r w:rsidRPr="00605CCA">
        <w:rPr>
          <w:rFonts w:cs="B Zar" w:hint="cs"/>
          <w:color w:val="000000"/>
          <w:rtl/>
          <w:lang w:bidi="fa-IR"/>
        </w:rPr>
        <w:t xml:space="preserve"> وی را از این عمل بازداشت و گفت</w:t>
      </w:r>
      <w:r w:rsidR="00201C1E">
        <w:rPr>
          <w:rFonts w:cs="B Zar" w:hint="cs"/>
          <w:color w:val="000000"/>
          <w:rtl/>
          <w:lang w:bidi="fa-IR"/>
        </w:rPr>
        <w:t>:</w:t>
      </w:r>
      <w:r w:rsidRPr="00605CCA">
        <w:rPr>
          <w:rFonts w:cs="B Zar" w:hint="cs"/>
          <w:color w:val="000000"/>
          <w:rtl/>
          <w:lang w:bidi="fa-IR"/>
        </w:rPr>
        <w:t xml:space="preserve"> نیازی به تألیف قلب آن‌ها نیست و خطاب به آن دو گفت: رسول خدا در آن زمان که اسلام ضعیف بود برای تألیف قلبتان چیزهای به شما می‌داد ولی اکنون که اسلام حرف اول را در جهان می‌زند، نیازی به تألیف قلبهای شما نمی‌بینم. بهتر است بروید ـ و مانند سایرین ـ تلاش کنید</w:t>
      </w:r>
      <w:r w:rsidRPr="00C715B7">
        <w:rPr>
          <w:rStyle w:val="FootnoteReference"/>
          <w:rFonts w:ascii="AGA Arabesque" w:hAnsi="AGA Arabesque" w:cs="B Zar"/>
          <w:color w:val="000000"/>
          <w:sz w:val="24"/>
          <w:szCs w:val="24"/>
          <w:rtl/>
        </w:rPr>
        <w:footnoteReference w:id="1092"/>
      </w:r>
      <w:r w:rsidR="00201C1E">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البته واضح و روشن است که در این‌جا عمر</w:t>
      </w:r>
      <w:r w:rsidRPr="00605CCA">
        <w:rPr>
          <w:rFonts w:cs="B Zar" w:hint="cs"/>
          <w:color w:val="000000"/>
          <w:rtl/>
          <w:lang w:bidi="fa-IR"/>
        </w:rPr>
        <w:sym w:font="AGA Arabesque" w:char="F074"/>
      </w:r>
      <w:r w:rsidRPr="00605CCA">
        <w:rPr>
          <w:rFonts w:cs="B Zar" w:hint="cs"/>
          <w:color w:val="000000"/>
          <w:rtl/>
          <w:lang w:bidi="fa-IR"/>
        </w:rPr>
        <w:t xml:space="preserve"> با اصل واگذاری زمین به منظور آباد ساختن آن مخالف نبود، بلکه ایشان با واگذاری زمین به این دو نفر که از دیرباز زیر چتر حمایت اقتصادی اسلام زندگی می‌کردند، مخالف بود و اگر نه روایات دیگری دال بر این است که عمر</w:t>
      </w:r>
      <w:r w:rsidRPr="00605CCA">
        <w:rPr>
          <w:rFonts w:cs="B Zar" w:hint="cs"/>
          <w:color w:val="000000"/>
          <w:rtl/>
          <w:lang w:bidi="fa-IR"/>
        </w:rPr>
        <w:sym w:font="AGA Arabesque" w:char="F074"/>
      </w:r>
      <w:r w:rsidRPr="00605CCA">
        <w:rPr>
          <w:rFonts w:cs="B Zar" w:hint="cs"/>
          <w:color w:val="000000"/>
          <w:rtl/>
          <w:lang w:bidi="fa-IR"/>
        </w:rPr>
        <w:t xml:space="preserve"> زمینهای موات زیادی به منظور آبادسازی آن‌ها به مردم واگذار نموده است؛ چنان که باری اعلان کرد: ای مردم! هر کس زمین بایر و متروکه‌ای را آباد بکند از آن او است</w:t>
      </w:r>
      <w:r w:rsidRPr="00C715B7">
        <w:rPr>
          <w:rStyle w:val="FootnoteReference"/>
          <w:rFonts w:ascii="AGA Arabesque" w:hAnsi="AGA Arabesque" w:cs="B Zar"/>
          <w:color w:val="000000"/>
          <w:sz w:val="24"/>
          <w:szCs w:val="24"/>
          <w:rtl/>
        </w:rPr>
        <w:footnoteReference w:id="1093"/>
      </w:r>
      <w:r w:rsidR="00201C1E">
        <w:rPr>
          <w:rFonts w:cs="B Zar" w:hint="cs"/>
          <w:color w:val="000000"/>
          <w:rtl/>
        </w:rPr>
        <w:t>.</w:t>
      </w:r>
      <w:r w:rsidRPr="00605CCA">
        <w:rPr>
          <w:rFonts w:cs="B Zar" w:hint="cs"/>
          <w:color w:val="000000"/>
          <w:rtl/>
          <w:lang w:bidi="fa-IR"/>
        </w:rPr>
        <w:t xml:space="preserve"> و در روایات ضعیفی آمده است که ایشان زمین بزرگی به خوات بن جبیر</w:t>
      </w:r>
      <w:r w:rsidRPr="00C715B7">
        <w:rPr>
          <w:rStyle w:val="FootnoteReference"/>
          <w:rFonts w:ascii="AGA Arabesque" w:hAnsi="AGA Arabesque" w:cs="B Zar"/>
          <w:color w:val="000000"/>
          <w:sz w:val="24"/>
          <w:szCs w:val="24"/>
          <w:rtl/>
        </w:rPr>
        <w:footnoteReference w:id="1094"/>
      </w:r>
      <w:r w:rsidRPr="00605CCA">
        <w:rPr>
          <w:rFonts w:cs="B Zar" w:hint="cs"/>
          <w:color w:val="000000"/>
          <w:rtl/>
          <w:lang w:bidi="fa-IR"/>
        </w:rPr>
        <w:t xml:space="preserve"> و همچنین زمینهای عقیق </w:t>
      </w:r>
      <w:r w:rsidR="00201C1E">
        <w:rPr>
          <w:rFonts w:cs="B Zar" w:hint="cs"/>
          <w:color w:val="000000"/>
          <w:rtl/>
          <w:lang w:bidi="fa-IR"/>
        </w:rPr>
        <w:t>را به زبیر بن عوام و زمینهای ینب</w:t>
      </w:r>
      <w:r w:rsidRPr="00605CCA">
        <w:rPr>
          <w:rFonts w:cs="B Zar" w:hint="cs"/>
          <w:color w:val="000000"/>
          <w:rtl/>
          <w:lang w:bidi="fa-IR"/>
        </w:rPr>
        <w:t>ع را به علی بن ابی طالب برای همین منظور واگذار نمود. و علی پس از تلاش و کوشش به آب فراوانی دست یافت و زمینهای مذکور را سرسبز و آباد کرد و به عنوان صدقه در اختیار مستمندان گذاشت</w:t>
      </w:r>
      <w:r w:rsidR="00201C1E">
        <w:rPr>
          <w:rFonts w:cs="B Zar" w:hint="cs"/>
          <w:color w:val="000000"/>
          <w:rtl/>
          <w:lang w:bidi="fa-IR"/>
        </w:rPr>
        <w:t>،</w:t>
      </w:r>
      <w:r w:rsidRPr="00605CCA">
        <w:rPr>
          <w:rFonts w:cs="B Zar" w:hint="cs"/>
          <w:color w:val="000000"/>
          <w:rtl/>
          <w:lang w:bidi="fa-IR"/>
        </w:rPr>
        <w:t xml:space="preserve"> و همچنین روایات دیگری حاکی از آن است که عمر</w:t>
      </w:r>
      <w:r w:rsidRPr="00605CCA">
        <w:rPr>
          <w:rFonts w:cs="B Zar" w:hint="cs"/>
          <w:color w:val="000000"/>
          <w:rtl/>
          <w:lang w:bidi="fa-IR"/>
        </w:rPr>
        <w:sym w:font="AGA Arabesque" w:char="F074"/>
      </w:r>
      <w:r w:rsidRPr="00605CCA">
        <w:rPr>
          <w:rFonts w:cs="B Zar" w:hint="cs"/>
          <w:color w:val="000000"/>
          <w:rtl/>
          <w:lang w:bidi="fa-IR"/>
        </w:rPr>
        <w:t xml:space="preserve"> به تعدادی دیگر از صحابه زمینهایی را واگذار نمود</w:t>
      </w:r>
      <w:r w:rsidRPr="00C715B7">
        <w:rPr>
          <w:rStyle w:val="FootnoteReference"/>
          <w:rFonts w:cs="B Zar"/>
          <w:color w:val="000000"/>
          <w:sz w:val="24"/>
          <w:szCs w:val="24"/>
          <w:rtl/>
          <w:lang w:bidi="fa-IR"/>
        </w:rPr>
        <w:footnoteReference w:id="1095"/>
      </w:r>
      <w:r w:rsidR="00201C1E">
        <w:rPr>
          <w:rFonts w:cs="B Zar" w:hint="cs"/>
          <w:color w:val="000000"/>
          <w:rtl/>
          <w:lang w:bidi="fa-IR"/>
        </w:rPr>
        <w:t>.</w:t>
      </w:r>
    </w:p>
    <w:p w:rsidR="002D6B77" w:rsidRPr="00605CCA" w:rsidRDefault="002D6B77" w:rsidP="002D6B77">
      <w:pPr>
        <w:pStyle w:val="Heading2"/>
        <w:spacing w:before="0" w:line="228" w:lineRule="auto"/>
        <w:ind w:firstLine="397"/>
        <w:jc w:val="both"/>
        <w:rPr>
          <w:rFonts w:cs="B Lotus"/>
          <w:color w:val="000000"/>
          <w:rtl/>
          <w:lang w:bidi="fa-IR"/>
        </w:rPr>
        <w:sectPr w:rsidR="002D6B77" w:rsidRPr="00605CCA" w:rsidSect="002D6B77">
          <w:headerReference w:type="default" r:id="rId23"/>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1032" w:name="_Toc70310968"/>
      <w:bookmarkStart w:id="1033" w:name="_Toc223806515"/>
      <w:bookmarkStart w:id="1034" w:name="_Toc71217004"/>
      <w:bookmarkStart w:id="1035" w:name="_Toc260068389"/>
      <w:r w:rsidRPr="00605CCA">
        <w:rPr>
          <w:rFonts w:hint="cs"/>
          <w:rtl/>
          <w:lang w:bidi="fa-IR"/>
        </w:rPr>
        <w:t>مبحث دوم</w:t>
      </w:r>
      <w:r w:rsidRPr="00605CCA">
        <w:rPr>
          <w:rtl/>
          <w:lang w:bidi="fa-IR"/>
        </w:rPr>
        <w:br/>
      </w:r>
      <w:r w:rsidRPr="00605CCA">
        <w:rPr>
          <w:rFonts w:hint="cs"/>
          <w:rtl/>
          <w:lang w:bidi="fa-IR"/>
        </w:rPr>
        <w:t xml:space="preserve">دستگاه قضایی در دوران </w:t>
      </w:r>
      <w:r>
        <w:rPr>
          <w:rFonts w:hint="cs"/>
          <w:rtl/>
          <w:lang w:bidi="fa-IR"/>
        </w:rPr>
        <w:t>عمر بن خطاب</w:t>
      </w:r>
      <w:bookmarkEnd w:id="1032"/>
      <w:r w:rsidRPr="00605CCA">
        <w:rPr>
          <w:rFonts w:cs="CTraditional Arabic" w:hint="cs"/>
          <w:bCs w:val="0"/>
          <w:rtl/>
          <w:lang w:bidi="fa-IR"/>
        </w:rPr>
        <w:t>س</w:t>
      </w:r>
      <w:bookmarkEnd w:id="1033"/>
      <w:bookmarkEnd w:id="1034"/>
      <w:bookmarkEnd w:id="1035"/>
    </w:p>
    <w:p w:rsidR="002D6B77" w:rsidRPr="00605CCA" w:rsidRDefault="002D6B77" w:rsidP="007A67D0">
      <w:pPr>
        <w:spacing w:line="228" w:lineRule="auto"/>
        <w:rPr>
          <w:rFonts w:cs="B Zar" w:hint="cs"/>
          <w:color w:val="000000"/>
          <w:rtl/>
          <w:lang w:bidi="fa-IR"/>
        </w:rPr>
      </w:pPr>
      <w:r w:rsidRPr="00605CCA">
        <w:rPr>
          <w:rFonts w:cs="B Zar" w:hint="cs"/>
          <w:color w:val="000000"/>
          <w:rtl/>
          <w:lang w:bidi="fa-IR"/>
        </w:rPr>
        <w:t>هنگامی که اسلام گسترش یافت و کشور در زمان عمر</w:t>
      </w:r>
      <w:r w:rsidRPr="00605CCA">
        <w:rPr>
          <w:rFonts w:cs="B Zar" w:hint="cs"/>
          <w:color w:val="000000"/>
          <w:rtl/>
          <w:lang w:bidi="fa-IR"/>
        </w:rPr>
        <w:sym w:font="AGA Arabesque" w:char="F074"/>
      </w:r>
      <w:r w:rsidRPr="00605CCA">
        <w:rPr>
          <w:rFonts w:cs="B Zar" w:hint="cs"/>
          <w:color w:val="000000"/>
          <w:rtl/>
          <w:lang w:bidi="fa-IR"/>
        </w:rPr>
        <w:t xml:space="preserve"> توسعه پیدا کرد و مسلمانان با ملتها و اقوام گوناگون سر و کار پیدا کردند، وضعیت تمدن جدید اقتضا می‌کرد که دستگاه قضایی کشور نیز توسعه یابد</w:t>
      </w:r>
      <w:r w:rsidR="007A67D0">
        <w:rPr>
          <w:rFonts w:cs="B Zar" w:hint="cs"/>
          <w:color w:val="000000"/>
          <w:rtl/>
          <w:lang w:bidi="fa-IR"/>
        </w:rPr>
        <w:t>،</w:t>
      </w:r>
      <w:r w:rsidRPr="00605CCA">
        <w:rPr>
          <w:rFonts w:cs="B Zar" w:hint="cs"/>
          <w:color w:val="000000"/>
          <w:rtl/>
          <w:lang w:bidi="fa-IR"/>
        </w:rPr>
        <w:t xml:space="preserve"> زیرا خلیفه دارای مشغولیت</w:t>
      </w:r>
      <w:r w:rsidR="007A67D0">
        <w:rPr>
          <w:rFonts w:cs="B Zar" w:hint="cs"/>
          <w:color w:val="000000"/>
          <w:rtl/>
          <w:lang w:bidi="fa-IR"/>
        </w:rPr>
        <w:t>‌</w:t>
      </w:r>
      <w:r w:rsidRPr="00605CCA">
        <w:rPr>
          <w:rFonts w:cs="B Zar" w:hint="cs"/>
          <w:color w:val="000000"/>
          <w:rtl/>
          <w:lang w:bidi="fa-IR"/>
        </w:rPr>
        <w:t>های بی‌شماری گردید و استانداران هر منطقه نیز سرگرم رسیدگی وساماندهی امور مختلف بودند و از طرفی آمار مشاجرات و درگیریها نیز رو به رشد بود. بنابراین</w:t>
      </w:r>
      <w:r w:rsidR="007A67D0">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لازم دید که قوه‌ی قضاییه را از دیگر قوای اجرایی و اداری مستقل نماید تا والیان بدون نگرانی در مورد مسايل قضایی به دیگر امور منطقه‌ی تحت ولایت خویش برسند. و برای این منظور قاضیانی در هر ولایت منصوب گردید، هر کدام با استقلال کامل به امور قضایی آن ناحیه می‌پرداخت. و بدین صورت</w:t>
      </w:r>
      <w:r w:rsidR="007A67D0">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اولین کسی است که سازمانی به نام قوه‌ی قضاییه تشکیل داد. چنان که در هر یک از شهرهای کوفه، بصره، شام و مصر قاضیانی تعیین گردید و خلیفه شخصاً بر عملکرد آنان اشراف داشت و این بیانگر آن است که عمر فاروق</w:t>
      </w:r>
      <w:r w:rsidR="007A67D0">
        <w:rPr>
          <w:rFonts w:cs="B Zar" w:hint="cs"/>
          <w:color w:val="000000"/>
          <w:lang w:bidi="fa-IR"/>
        </w:rPr>
        <w:sym w:font="AGA Arabesque" w:char="F074"/>
      </w:r>
      <w:r w:rsidRPr="00605CCA">
        <w:rPr>
          <w:rFonts w:cs="B Zar" w:hint="cs"/>
          <w:color w:val="000000"/>
          <w:rtl/>
          <w:lang w:bidi="fa-IR"/>
        </w:rPr>
        <w:t xml:space="preserve"> به عنوان رییس دولت اسلامی، از توانمندی لازم در وضع قوانینی جهت نظم بخشیدن و هماهنگ ساختن یک دولت فراگیر برخوردار بود.</w:t>
      </w:r>
    </w:p>
    <w:p w:rsidR="002D6B77" w:rsidRPr="00605CCA" w:rsidRDefault="002D6B77" w:rsidP="007A67D0">
      <w:pPr>
        <w:spacing w:line="228" w:lineRule="auto"/>
        <w:ind w:firstLine="397"/>
        <w:rPr>
          <w:rFonts w:cs="B Zar" w:hint="cs"/>
          <w:color w:val="000000"/>
          <w:spacing w:val="-2"/>
          <w:rtl/>
        </w:rPr>
      </w:pPr>
      <w:r w:rsidRPr="00605CCA">
        <w:rPr>
          <w:rFonts w:cs="B Zar" w:hint="cs"/>
          <w:color w:val="000000"/>
          <w:spacing w:val="-2"/>
          <w:rtl/>
          <w:lang w:bidi="fa-IR"/>
        </w:rPr>
        <w:t>باید گفت: قانونی را که اروپاییان آن‌را به عنوان نظریه‌ای برای نظم بخشیدن به امور دولت و رعایت حقوق شهروندان در قرن هجدهم کشف کردند و مونتسکو در کتاب «روح الشرائع» از آن سخن به میان آورده و نتوانستند آن‌را عملی سازند مگر در اوايل قرن نوزدهم و پس از انقلاب فرانسه، اسلام قبل از چهارده قرن آن‌را تثبیت نموده، جزو اصول نظام حکومتی خود قرار داده است. تا جایی که می‌توان گفت: واضع اصلی این قانون شخص رسول خدا بود، آن‌جا که معاذ را به عنوان قاضی به یمن فرستاد و از او پرسید: چگونه و با تمسک به چه منبعی قضاوت خواهی نمود؟ معاذ اظهار داشت که با تمسک به کتاب خدا و اگر در آن حکمی را نیافتم با سنت رسول خدا و اگر در آن نیافتم با اجتهاد خودم قضاوت خواهم کرد. رسول خدا</w:t>
      </w:r>
      <w:r w:rsidRPr="00605CCA">
        <w:rPr>
          <w:rFonts w:cs="CTraditional Arabic" w:hint="cs"/>
          <w:b/>
          <w:color w:val="000000"/>
          <w:spacing w:val="-2"/>
          <w:rtl/>
          <w:lang w:bidi="fa-IR"/>
        </w:rPr>
        <w:t>ع</w:t>
      </w:r>
      <w:r w:rsidRPr="00605CCA">
        <w:rPr>
          <w:rFonts w:cs="B Zar" w:hint="cs"/>
          <w:color w:val="000000"/>
          <w:spacing w:val="-2"/>
          <w:rtl/>
          <w:lang w:bidi="fa-IR"/>
        </w:rPr>
        <w:t xml:space="preserve"> نیز از او پذیرفت و چیزی نگفت</w:t>
      </w:r>
      <w:r w:rsidRPr="00C715B7">
        <w:rPr>
          <w:rStyle w:val="FootnoteReference"/>
          <w:rFonts w:ascii="AGA Arabesque" w:hAnsi="AGA Arabesque" w:cs="B Zar"/>
          <w:color w:val="000000"/>
          <w:sz w:val="24"/>
          <w:szCs w:val="24"/>
          <w:rtl/>
        </w:rPr>
        <w:footnoteReference w:id="1096"/>
      </w:r>
      <w:r w:rsidR="007A67D0">
        <w:rPr>
          <w:rFonts w:cs="B Zar" w:hint="cs"/>
          <w:color w:val="000000"/>
          <w:spacing w:val="-2"/>
          <w:rtl/>
          <w:lang w:bidi="fa-IR"/>
        </w:rPr>
        <w:t>.</w:t>
      </w:r>
    </w:p>
    <w:p w:rsidR="002D6B77" w:rsidRPr="00605CCA" w:rsidRDefault="002D6B77" w:rsidP="007A67D0">
      <w:pPr>
        <w:spacing w:line="228" w:lineRule="auto"/>
        <w:ind w:firstLine="397"/>
        <w:rPr>
          <w:rFonts w:cs="B Zar" w:hint="cs"/>
          <w:color w:val="000000"/>
          <w:rtl/>
          <w:lang w:bidi="fa-IR"/>
        </w:rPr>
      </w:pPr>
      <w:r w:rsidRPr="00605CCA">
        <w:rPr>
          <w:rFonts w:cs="B Zar" w:hint="cs"/>
          <w:color w:val="000000"/>
          <w:rtl/>
          <w:lang w:bidi="fa-IR"/>
        </w:rPr>
        <w:t xml:space="preserve">و </w:t>
      </w:r>
      <w:r>
        <w:rPr>
          <w:rFonts w:cs="B Zar" w:hint="cs"/>
          <w:color w:val="000000"/>
          <w:rtl/>
          <w:lang w:bidi="fa-IR"/>
        </w:rPr>
        <w:t>عمر بن خطاب</w:t>
      </w:r>
      <w:r w:rsidR="007A67D0">
        <w:rPr>
          <w:rFonts w:cs="B Zar" w:hint="cs"/>
          <w:color w:val="000000"/>
          <w:lang w:bidi="fa-IR"/>
        </w:rPr>
        <w:sym w:font="AGA Arabesque" w:char="F074"/>
      </w:r>
      <w:r w:rsidRPr="00605CCA">
        <w:rPr>
          <w:rFonts w:cs="B Zar" w:hint="cs"/>
          <w:color w:val="000000"/>
          <w:rtl/>
          <w:lang w:bidi="fa-IR"/>
        </w:rPr>
        <w:t xml:space="preserve"> در راستای تکامل مؤسسه‌ی قضاوت و متعلقات آن قدم برداشت و در زمان </w:t>
      </w:r>
      <w:r w:rsidR="007A67D0">
        <w:rPr>
          <w:rFonts w:cs="B Zar" w:hint="cs"/>
          <w:color w:val="000000"/>
          <w:rtl/>
          <w:lang w:bidi="fa-IR"/>
        </w:rPr>
        <w:t>ایشان</w:t>
      </w:r>
      <w:r w:rsidRPr="00605CCA">
        <w:rPr>
          <w:rFonts w:cs="B Zar" w:hint="cs"/>
          <w:color w:val="000000"/>
          <w:rtl/>
          <w:lang w:bidi="fa-IR"/>
        </w:rPr>
        <w:t>، دستگاه قضایی کشور مستقل عمل می‌نمود. البته ساختار جدید دستگاه قضاییه باعث نشد که خلیفه شخصا به حل پاره‌ای از مسايل قضایی نپردازد. حتی به والیان خود اجازه می</w:t>
      </w:r>
      <w:r w:rsidRPr="00605CCA">
        <w:rPr>
          <w:rFonts w:cs="Times New Roman" w:hint="cs"/>
          <w:b/>
          <w:bCs/>
          <w:color w:val="000000"/>
          <w:rtl/>
          <w:lang w:bidi="fa-IR"/>
        </w:rPr>
        <w:t>‌</w:t>
      </w:r>
      <w:r w:rsidRPr="00605CCA">
        <w:rPr>
          <w:rFonts w:cs="B Zar" w:hint="cs"/>
          <w:color w:val="000000"/>
          <w:rtl/>
          <w:lang w:bidi="fa-IR"/>
        </w:rPr>
        <w:t>داد که ضمن در دست داشتن قوه‌ی اجراییه به قضاوت نیز بپردازند. و همواره در نامه‌هایش راه و رسم امور قضایی را برای آنان می‌نوشت. چنان که به مغیره بن شعبه که هم والی بصره، سپس کوفه و هم قاضی آن شهرها بود و همچنین به معاویه که هم والی شام و هم قاضی آن ناحیه بود، نامه‌هایی نوشت. و همچنین برای ابوموسی اشعری در مورد برخی امور قضایی نامه‌هایی فرستاد.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هنگامی که فردی به عنوان قاضی یک ولایت چه از طرف خلیفه و چه از طرف والی منطقه به دستور خلیفه انتخاب می‌شد، قدرت قضایی او سرتاسر ولایت را در بر می‌گرفت</w:t>
      </w:r>
      <w:r w:rsidRPr="00C715B7">
        <w:rPr>
          <w:rStyle w:val="FootnoteReference"/>
          <w:rFonts w:ascii="AGA Arabesque" w:hAnsi="AGA Arabesque" w:cs="B Zar"/>
          <w:color w:val="000000"/>
          <w:sz w:val="24"/>
          <w:szCs w:val="24"/>
          <w:rtl/>
        </w:rPr>
        <w:footnoteReference w:id="1097"/>
      </w:r>
      <w:r w:rsidR="007A67D0">
        <w:rPr>
          <w:rFonts w:cs="B Zar" w:hint="cs"/>
          <w:color w:val="000000"/>
          <w:rtl/>
        </w:rPr>
        <w:t>.</w:t>
      </w:r>
      <w:r w:rsidRPr="00605CCA">
        <w:rPr>
          <w:rFonts w:cs="B Zar" w:hint="cs"/>
          <w:color w:val="000000"/>
          <w:rtl/>
          <w:lang w:bidi="fa-IR"/>
        </w:rPr>
        <w:t xml:space="preserve"> و در اغلب شهرها و ولایت</w:t>
      </w:r>
      <w:r w:rsidR="007A67D0">
        <w:rPr>
          <w:rFonts w:cs="B Zar" w:hint="cs"/>
          <w:color w:val="000000"/>
          <w:rtl/>
          <w:lang w:bidi="fa-IR"/>
        </w:rPr>
        <w:t>‌</w:t>
      </w:r>
      <w:r w:rsidRPr="00605CCA">
        <w:rPr>
          <w:rFonts w:cs="B Zar" w:hint="cs"/>
          <w:color w:val="000000"/>
          <w:rtl/>
          <w:lang w:bidi="fa-IR"/>
        </w:rPr>
        <w:t>های بزرگ همچون کوفه و مصر، سازمان قضایی مستقلی پدید آمد، اما در برخی ولایت</w:t>
      </w:r>
      <w:r w:rsidR="007A67D0">
        <w:rPr>
          <w:rFonts w:cs="B Zar" w:hint="cs"/>
          <w:color w:val="000000"/>
          <w:rtl/>
          <w:lang w:bidi="fa-IR"/>
        </w:rPr>
        <w:t>‌</w:t>
      </w:r>
      <w:r w:rsidRPr="00605CCA">
        <w:rPr>
          <w:rFonts w:cs="B Zar" w:hint="cs"/>
          <w:color w:val="000000"/>
          <w:rtl/>
          <w:lang w:bidi="fa-IR"/>
        </w:rPr>
        <w:t>ها، هر دو قوه یعنی مجریه و قضاییه در دست والیان بود. البته آن هم پس از اطمینان یافتن از این نکته که پرداختن به امور قضایی، باعث ایجاد اختلال در امور اداری ولایت نباشد. و گه‌گاهی خود خلیفه با وجود داشتن قاضیانی در مدینه، به امر قضاوت می‌پرداخت</w:t>
      </w:r>
      <w:r w:rsidRPr="00C715B7">
        <w:rPr>
          <w:rStyle w:val="FootnoteReference"/>
          <w:rFonts w:ascii="AGA Arabesque" w:hAnsi="AGA Arabesque" w:cs="B Zar"/>
          <w:color w:val="000000"/>
          <w:sz w:val="24"/>
          <w:szCs w:val="24"/>
          <w:rtl/>
        </w:rPr>
        <w:footnoteReference w:id="1098"/>
      </w:r>
      <w:r w:rsidR="007A67D0">
        <w:rPr>
          <w:rFonts w:cs="B Zar" w:hint="cs"/>
          <w:color w:val="000000"/>
          <w:rtl/>
        </w:rPr>
        <w:t>.</w:t>
      </w:r>
      <w:r w:rsidRPr="00605CCA">
        <w:rPr>
          <w:rFonts w:cs="B Zar" w:hint="cs"/>
          <w:color w:val="000000"/>
          <w:rtl/>
          <w:lang w:bidi="fa-IR"/>
        </w:rPr>
        <w:t xml:space="preserve"> و اما اسامی کسانی که به عنوان قاضی مستقل در دوران </w:t>
      </w:r>
      <w:r>
        <w:rPr>
          <w:rFonts w:cs="B Zar" w:hint="cs"/>
          <w:color w:val="000000"/>
          <w:rtl/>
          <w:lang w:bidi="fa-IR"/>
        </w:rPr>
        <w:t>عمر بن خطاب</w:t>
      </w:r>
      <w:r w:rsidR="007A67D0">
        <w:rPr>
          <w:rFonts w:cs="B Zar" w:hint="cs"/>
          <w:color w:val="000000"/>
          <w:lang w:bidi="fa-IR"/>
        </w:rPr>
        <w:sym w:font="AGA Arabesque" w:char="F074"/>
      </w:r>
      <w:r w:rsidRPr="00605CCA">
        <w:rPr>
          <w:rFonts w:cs="B Zar" w:hint="cs"/>
          <w:color w:val="000000"/>
          <w:rtl/>
          <w:lang w:bidi="fa-IR"/>
        </w:rPr>
        <w:t xml:space="preserve"> منصوب شده بودند: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ـ عبدالله بن مسعود</w:t>
      </w:r>
      <w:r w:rsidRPr="00605CCA">
        <w:rPr>
          <w:rFonts w:cs="B Zar" w:hint="cs"/>
          <w:color w:val="000000"/>
          <w:rtl/>
          <w:lang w:bidi="fa-IR"/>
        </w:rPr>
        <w:sym w:font="AGA Arabesque" w:char="F074"/>
      </w:r>
      <w:r w:rsidRPr="00605CCA">
        <w:rPr>
          <w:rFonts w:cs="B Zar" w:hint="cs"/>
          <w:color w:val="000000"/>
          <w:rtl/>
          <w:lang w:bidi="fa-IR"/>
        </w:rPr>
        <w:t xml:space="preserve">: قتاده به نقل از مجلز می‌گوید: </w:t>
      </w:r>
      <w:r>
        <w:rPr>
          <w:rFonts w:cs="B Zar" w:hint="cs"/>
          <w:color w:val="000000"/>
          <w:rtl/>
          <w:lang w:bidi="fa-IR"/>
        </w:rPr>
        <w:t>عمر بن خطاب</w:t>
      </w:r>
      <w:r w:rsidRPr="00605CCA">
        <w:rPr>
          <w:rFonts w:cs="B Zar" w:hint="cs"/>
          <w:color w:val="000000"/>
          <w:rtl/>
          <w:lang w:bidi="fa-IR"/>
        </w:rPr>
        <w:t>، عمار را به عنوان امام جماعت و ابن مسعود را به عنوان قاضی و رییس بیت المال اهل کوفه به آن دیار اعزام نمود</w:t>
      </w:r>
      <w:r w:rsidRPr="00C715B7">
        <w:rPr>
          <w:rStyle w:val="FootnoteReference"/>
          <w:rFonts w:ascii="AGA Arabesque" w:hAnsi="AGA Arabesque" w:cs="B Zar"/>
          <w:color w:val="000000"/>
          <w:sz w:val="24"/>
          <w:szCs w:val="24"/>
          <w:rtl/>
        </w:rPr>
        <w:footnoteReference w:id="1099"/>
      </w:r>
      <w:r w:rsidR="007A67D0"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سلمان بن ربیعه: ایشان توسط عمر</w:t>
      </w:r>
      <w:r w:rsidRPr="00605CCA">
        <w:rPr>
          <w:rFonts w:cs="B Zar" w:hint="cs"/>
          <w:color w:val="000000"/>
          <w:rtl/>
          <w:lang w:bidi="fa-IR"/>
        </w:rPr>
        <w:sym w:font="AGA Arabesque" w:char="F074"/>
      </w:r>
      <w:r w:rsidRPr="00605CCA">
        <w:rPr>
          <w:rFonts w:cs="B Zar" w:hint="cs"/>
          <w:color w:val="000000"/>
          <w:rtl/>
          <w:lang w:bidi="fa-IR"/>
        </w:rPr>
        <w:t xml:space="preserve"> به عنوان قاضی بصره و سپس قاضی قادسیه منصوب گردید.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قیس بن ابی العاص قریشی: قاضی القضات مصر بود.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اما کسانی که در یک وقت هم قاضی و هم والی بودند عبارت‌اند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نافع خزاعی؛ فرماندار مکه: ابن عبدالبر می‌گوید: او توسط </w:t>
      </w:r>
      <w:r>
        <w:rPr>
          <w:rFonts w:cs="B Zar" w:hint="cs"/>
          <w:color w:val="000000"/>
          <w:rtl/>
          <w:lang w:bidi="fa-IR"/>
        </w:rPr>
        <w:t>عمر بن خطاب</w:t>
      </w:r>
      <w:r w:rsidRPr="00605CCA">
        <w:rPr>
          <w:rFonts w:cs="B Zar" w:hint="cs"/>
          <w:color w:val="000000"/>
          <w:rtl/>
          <w:lang w:bidi="fa-IR"/>
        </w:rPr>
        <w:t xml:space="preserve"> به عنوان والی و سپس قاضی شهر مکه منصوب گردید و بعدا از کار برکنار و به جای او خالد بن عاص بن هشام بن مغیره مخزومی منصوب گردید</w:t>
      </w:r>
      <w:r w:rsidRPr="00C715B7">
        <w:rPr>
          <w:rStyle w:val="FootnoteReference"/>
          <w:rFonts w:cs="B Zar"/>
          <w:color w:val="000000"/>
          <w:sz w:val="24"/>
          <w:szCs w:val="24"/>
          <w:rtl/>
          <w:lang w:bidi="fa-IR"/>
        </w:rPr>
        <w:footnoteReference w:id="1100"/>
      </w:r>
      <w:r w:rsidR="007A67D0">
        <w:rPr>
          <w:rFonts w:cs="B Zar" w:hint="cs"/>
          <w:color w:val="000000"/>
          <w:rtl/>
          <w:lang w:bidi="fa-IR"/>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ـ یعلی بن أمیه؛ فرماندار صنعاء</w:t>
      </w:r>
      <w:r w:rsidR="007A67D0">
        <w:rPr>
          <w:rFonts w:cs="B Zar" w:hint="cs"/>
          <w:color w:val="000000"/>
          <w:rtl/>
          <w:lang w:bidi="ar-KW"/>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سفیان بن عبدالله ثقفی؛ والی طائف.</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مغیره بن شعبه؛ والی کوفه.</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معاویه بن ابی سفیان؛ والی شام.</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عثمان بن ابی العاص ثقفی؛ والی بحرین و عمان.</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ابوموسی اشعری؛ والی بصره.</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عمیر بن سعد؛ والی حمص.</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برخی از این‌ها را عمر</w:t>
      </w:r>
      <w:r w:rsidR="007A67D0">
        <w:rPr>
          <w:rFonts w:cs="B Zar" w:hint="cs"/>
          <w:color w:val="000000"/>
          <w:rtl/>
          <w:lang w:bidi="fa-IR"/>
        </w:rPr>
        <w:t xml:space="preserve"> </w:t>
      </w:r>
      <w:r w:rsidRPr="00605CCA">
        <w:rPr>
          <w:rFonts w:cs="B Zar" w:hint="cs"/>
          <w:color w:val="000000"/>
          <w:rtl/>
          <w:lang w:bidi="fa-IR"/>
        </w:rPr>
        <w:t>فاروق</w:t>
      </w:r>
      <w:r w:rsidR="007A67D0">
        <w:rPr>
          <w:rFonts w:cs="B Zar" w:hint="cs"/>
          <w:color w:val="000000"/>
          <w:lang w:bidi="fa-IR"/>
        </w:rPr>
        <w:sym w:font="AGA Arabesque" w:char="F074"/>
      </w:r>
      <w:r w:rsidRPr="00605CCA">
        <w:rPr>
          <w:rFonts w:cs="B Zar" w:hint="cs"/>
          <w:color w:val="000000"/>
          <w:rtl/>
          <w:lang w:bidi="fa-IR"/>
        </w:rPr>
        <w:t xml:space="preserve"> همچنان با داشتن دو شغل نگهداشت مانند معاویه، ولی برخی را از قضاوت برکنار کرد مانند مغیره بن شعبه و ابوموسی اشعری.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اما قاضیان مدینه در دوران عمر</w:t>
      </w:r>
      <w:r w:rsidRPr="00605CCA">
        <w:rPr>
          <w:rFonts w:cs="B Zar" w:hint="cs"/>
          <w:color w:val="000000"/>
          <w:rtl/>
          <w:lang w:bidi="fa-IR"/>
        </w:rPr>
        <w:sym w:font="AGA Arabesque" w:char="F074"/>
      </w:r>
      <w:r w:rsidRPr="00605CCA">
        <w:rPr>
          <w:rFonts w:cs="B Zar" w:hint="cs"/>
          <w:color w:val="000000"/>
          <w:rtl/>
          <w:lang w:bidi="fa-IR"/>
        </w:rPr>
        <w:t xml:space="preserve"> عبارت بودند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ـ علی بن ابی طالب </w:t>
      </w:r>
      <w:r w:rsidRPr="00605CCA">
        <w:rPr>
          <w:rFonts w:cs="B Zar" w:hint="cs"/>
          <w:color w:val="000000"/>
          <w:rtl/>
          <w:lang w:bidi="fa-IR"/>
        </w:rPr>
        <w:sym w:font="AGA Arabesque" w:char="F074"/>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ـ زید بن ثابت </w:t>
      </w:r>
      <w:r w:rsidRPr="00605CCA">
        <w:rPr>
          <w:rFonts w:cs="B Zar" w:hint="cs"/>
          <w:color w:val="000000"/>
          <w:rtl/>
          <w:lang w:bidi="fa-IR"/>
        </w:rPr>
        <w:sym w:font="AGA Arabesque" w:char="F074"/>
      </w:r>
      <w:r w:rsidRPr="00605CCA">
        <w:rPr>
          <w:rFonts w:cs="B Zar" w:hint="cs"/>
          <w:color w:val="000000"/>
          <w:rtl/>
          <w:lang w:bidi="fa-IR"/>
        </w:rPr>
        <w:t xml:space="preserve">. از نافع روایت شده‌ که‌ </w:t>
      </w:r>
      <w:r>
        <w:rPr>
          <w:rFonts w:cs="B Zar" w:hint="cs"/>
          <w:color w:val="000000"/>
          <w:rtl/>
          <w:lang w:bidi="fa-IR"/>
        </w:rPr>
        <w:t>عمر بن خطاب</w:t>
      </w:r>
      <w:r w:rsidRPr="00605CCA">
        <w:rPr>
          <w:rFonts w:cs="B Zar" w:hint="cs"/>
          <w:color w:val="000000"/>
          <w:rtl/>
          <w:lang w:bidi="fa-IR"/>
        </w:rPr>
        <w:sym w:font="AGA Arabesque" w:char="F074"/>
      </w:r>
      <w:r w:rsidRPr="00605CCA">
        <w:rPr>
          <w:rFonts w:cs="B Zar" w:hint="cs"/>
          <w:color w:val="000000"/>
          <w:rtl/>
          <w:lang w:bidi="fa-IR"/>
        </w:rPr>
        <w:t xml:space="preserve"> زید بن ثابت را به‌ عنوان قاضی تعیین نمود و حقوقی را برای وی در نظر گرفت</w:t>
      </w:r>
      <w:r w:rsidRPr="00C715B7">
        <w:rPr>
          <w:rStyle w:val="FootnoteReference"/>
          <w:rFonts w:ascii="AGA Arabesque" w:hAnsi="AGA Arabesque" w:cs="B Zar"/>
          <w:color w:val="000000"/>
          <w:sz w:val="24"/>
          <w:szCs w:val="24"/>
          <w:rtl/>
        </w:rPr>
        <w:footnoteReference w:id="1101"/>
      </w:r>
      <w:r w:rsidR="007A67D0"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سائب بن ابی یزید</w:t>
      </w:r>
      <w:r w:rsidRPr="00C715B7">
        <w:rPr>
          <w:rStyle w:val="FootnoteReference"/>
          <w:rFonts w:cs="B Zar"/>
          <w:color w:val="000000"/>
          <w:sz w:val="24"/>
          <w:szCs w:val="24"/>
          <w:rtl/>
          <w:lang w:bidi="fa-IR"/>
        </w:rPr>
        <w:footnoteReference w:id="1102"/>
      </w:r>
      <w:r w:rsidR="007A67D0">
        <w:rPr>
          <w:rFonts w:cs="B Zar" w:hint="cs"/>
          <w:color w:val="000000"/>
          <w:rtl/>
          <w:lang w:bidi="fa-IR"/>
        </w:rPr>
        <w:t>.</w:t>
      </w:r>
    </w:p>
    <w:p w:rsidR="002D6B77" w:rsidRPr="00605CCA" w:rsidRDefault="002D6B77" w:rsidP="002D6B77">
      <w:pPr>
        <w:pStyle w:val="a1"/>
        <w:rPr>
          <w:rFonts w:hint="cs"/>
          <w:rtl/>
          <w:lang w:bidi="fa-IR"/>
        </w:rPr>
      </w:pPr>
      <w:bookmarkStart w:id="1036" w:name="_Toc70310969"/>
      <w:bookmarkStart w:id="1037" w:name="_Toc223806516"/>
      <w:bookmarkStart w:id="1038" w:name="_Toc71217005"/>
      <w:bookmarkStart w:id="1039" w:name="_Toc260068390"/>
      <w:r w:rsidRPr="00605CCA">
        <w:rPr>
          <w:rFonts w:hint="cs"/>
          <w:rtl/>
          <w:lang w:bidi="ar-KW"/>
        </w:rPr>
        <w:t xml:space="preserve">نخست: </w:t>
      </w:r>
      <w:r w:rsidR="007A67D0">
        <w:rPr>
          <w:rFonts w:hint="cs"/>
          <w:rtl/>
          <w:lang w:bidi="fa-IR"/>
        </w:rPr>
        <w:t>مهم</w:t>
      </w:r>
      <w:r w:rsidR="007A67D0">
        <w:rPr>
          <w:rFonts w:hint="eastAsia"/>
          <w:rtl/>
          <w:lang w:bidi="fa-IR"/>
        </w:rPr>
        <w:t>‌</w:t>
      </w:r>
      <w:r w:rsidRPr="00605CCA">
        <w:rPr>
          <w:rFonts w:hint="cs"/>
          <w:rtl/>
          <w:lang w:bidi="fa-IR"/>
        </w:rPr>
        <w:t>ترین پیام</w:t>
      </w:r>
      <w:r w:rsidR="007A67D0">
        <w:rPr>
          <w:rFonts w:hint="eastAsia"/>
          <w:rtl/>
          <w:lang w:bidi="fa-IR"/>
        </w:rPr>
        <w:t>‌</w:t>
      </w:r>
      <w:r w:rsidRPr="00605CCA">
        <w:rPr>
          <w:rFonts w:hint="cs"/>
          <w:rtl/>
          <w:lang w:bidi="fa-IR"/>
        </w:rPr>
        <w:t>های عمر</w:t>
      </w:r>
      <w:r w:rsidRPr="00605CCA">
        <w:rPr>
          <w:rFonts w:hint="cs"/>
          <w:b w:val="0"/>
          <w:rtl/>
          <w:lang w:bidi="fa-IR"/>
        </w:rPr>
        <w:sym w:font="AGA Arabesque" w:char="F074"/>
      </w:r>
      <w:r w:rsidRPr="00605CCA">
        <w:rPr>
          <w:rFonts w:hint="cs"/>
          <w:rtl/>
          <w:lang w:bidi="fa-IR"/>
        </w:rPr>
        <w:t xml:space="preserve"> به قاضیان</w:t>
      </w:r>
      <w:bookmarkEnd w:id="1036"/>
      <w:bookmarkEnd w:id="1037"/>
      <w:bookmarkEnd w:id="1038"/>
      <w:bookmarkEnd w:id="1039"/>
    </w:p>
    <w:p w:rsidR="002D6B77" w:rsidRPr="00605CCA" w:rsidRDefault="002D6B77" w:rsidP="002D6B77">
      <w:pPr>
        <w:spacing w:line="228" w:lineRule="auto"/>
        <w:rPr>
          <w:rFonts w:cs="B Zar" w:hint="cs"/>
          <w:color w:val="000000"/>
          <w:spacing w:val="-6"/>
          <w:rtl/>
          <w:lang w:bidi="fa-IR"/>
        </w:rPr>
      </w:pPr>
      <w:r w:rsidRPr="00605CCA">
        <w:rPr>
          <w:rFonts w:cs="B Zar" w:hint="cs"/>
          <w:color w:val="000000"/>
          <w:spacing w:val="-6"/>
          <w:rtl/>
          <w:lang w:bidi="fa-IR"/>
        </w:rPr>
        <w:t>فاروق</w:t>
      </w:r>
      <w:r w:rsidR="004B1699">
        <w:rPr>
          <w:rFonts w:cs="B Zar" w:hint="cs"/>
          <w:color w:val="000000"/>
          <w:spacing w:val="-6"/>
          <w:lang w:bidi="fa-IR"/>
        </w:rPr>
        <w:sym w:font="AGA Arabesque" w:char="F074"/>
      </w:r>
      <w:r w:rsidRPr="00605CCA">
        <w:rPr>
          <w:rFonts w:cs="B Zar" w:hint="cs"/>
          <w:color w:val="000000"/>
          <w:spacing w:val="-6"/>
          <w:rtl/>
          <w:lang w:bidi="fa-IR"/>
        </w:rPr>
        <w:t xml:space="preserve"> قانونی اساسی در مورد نظام قضاوت و دادخواهی وضع کرد که فقهای نام‌دار اسلام به شرح و جزییات آن پرداخته‌اند. و این است متن نامه‌ی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به ابوموسی</w:t>
      </w:r>
      <w:r w:rsidR="004B1699">
        <w:rPr>
          <w:rFonts w:cs="B Zar" w:hint="cs"/>
          <w:color w:val="000000"/>
          <w:spacing w:val="-6"/>
          <w:lang w:bidi="fa-IR"/>
        </w:rPr>
        <w:sym w:font="AGA Arabesque" w:char="F074"/>
      </w:r>
      <w:r w:rsidRPr="00605CCA">
        <w:rPr>
          <w:rFonts w:cs="B Zar" w:hint="cs"/>
          <w:color w:val="000000"/>
          <w:spacing w:val="-6"/>
          <w:rtl/>
          <w:lang w:bidi="fa-IR"/>
        </w:rPr>
        <w:t xml:space="preserve"> که حاوی دستورات قضایی است: </w:t>
      </w:r>
    </w:p>
    <w:p w:rsidR="002D6B77" w:rsidRPr="00605CCA" w:rsidRDefault="002D6B77" w:rsidP="00EF42C5">
      <w:pPr>
        <w:spacing w:line="228" w:lineRule="auto"/>
        <w:ind w:firstLine="397"/>
        <w:rPr>
          <w:rFonts w:cs="B Zar" w:hint="cs"/>
          <w:color w:val="000000"/>
          <w:rtl/>
          <w:lang w:bidi="fa-IR"/>
        </w:rPr>
      </w:pPr>
      <w:r w:rsidRPr="00605CCA">
        <w:rPr>
          <w:rFonts w:cs="B Zar" w:hint="cs"/>
          <w:color w:val="000000"/>
          <w:rtl/>
          <w:lang w:bidi="fa-IR"/>
        </w:rPr>
        <w:t>به نا</w:t>
      </w:r>
      <w:r w:rsidR="004B1699">
        <w:rPr>
          <w:rFonts w:cs="B Zar" w:hint="cs"/>
          <w:color w:val="000000"/>
          <w:rtl/>
          <w:lang w:bidi="fa-IR"/>
        </w:rPr>
        <w:t>م خدای بخشنده و مهربان ـ از طرف</w:t>
      </w:r>
      <w:r w:rsidRPr="00605CCA">
        <w:rPr>
          <w:rFonts w:cs="B Zar" w:hint="cs"/>
          <w:color w:val="000000"/>
          <w:rtl/>
          <w:lang w:bidi="fa-IR"/>
        </w:rPr>
        <w:t xml:space="preserve"> بنده‌ی خدا،</w:t>
      </w:r>
      <w:r w:rsidR="00EF42C5">
        <w:rPr>
          <w:rFonts w:cs="B Zar" w:hint="cs"/>
          <w:color w:val="000000"/>
          <w:rtl/>
          <w:lang w:bidi="fa-IR"/>
        </w:rPr>
        <w:t xml:space="preserve"> امیر المؤمنین</w:t>
      </w:r>
      <w:r w:rsidRPr="00605CCA">
        <w:rPr>
          <w:rFonts w:cs="B Zar" w:hint="cs"/>
          <w:color w:val="000000"/>
          <w:rtl/>
          <w:lang w:bidi="fa-IR"/>
        </w:rPr>
        <w:t xml:space="preserve"> ابن خطاب به عبدالله بن قیس</w:t>
      </w:r>
      <w:r w:rsidRPr="00C715B7">
        <w:rPr>
          <w:rStyle w:val="FootnoteReference"/>
          <w:rFonts w:ascii="AGA Arabesque" w:hAnsi="AGA Arabesque" w:cs="B Zar"/>
          <w:color w:val="000000"/>
          <w:sz w:val="24"/>
          <w:szCs w:val="24"/>
          <w:rtl/>
        </w:rPr>
        <w:footnoteReference w:id="1103"/>
      </w:r>
      <w:r w:rsidR="00EF42C5">
        <w:rPr>
          <w:rFonts w:cs="B Zar" w:hint="cs"/>
          <w:color w:val="000000"/>
          <w:rtl/>
          <w:lang w:bidi="fa-IR"/>
        </w:rPr>
        <w:t>،</w:t>
      </w:r>
      <w:r w:rsidRPr="00605CCA">
        <w:rPr>
          <w:rFonts w:cs="B Zar" w:hint="cs"/>
          <w:color w:val="000000"/>
          <w:rtl/>
          <w:lang w:bidi="fa-IR"/>
        </w:rPr>
        <w:t xml:space="preserve"> سلام خدا بر تو باد. و بعد باید دانست که قضاوت و داوری فریضه</w:t>
      </w:r>
      <w:r w:rsidRPr="00605CCA">
        <w:rPr>
          <w:rFonts w:cs="Times New Roman" w:hint="cs"/>
          <w:b/>
          <w:bCs/>
          <w:color w:val="000000"/>
          <w:rtl/>
          <w:lang w:bidi="fa-IR"/>
        </w:rPr>
        <w:t>‌</w:t>
      </w:r>
      <w:r w:rsidRPr="00605CCA">
        <w:rPr>
          <w:rFonts w:cs="B Zar" w:hint="cs"/>
          <w:color w:val="000000"/>
          <w:rtl/>
          <w:lang w:bidi="fa-IR"/>
        </w:rPr>
        <w:t>ای مشخص و سنتی است قابل پیروی. هرگاه دعوایی نزد تو آوردند، سعی کن بدانی که حق با کیست. آن‌گاه آن‌را اجرا کن، زیرا حقی که تنفیذ نشود، سودی ندارد. در مجلس قضاوت خود و در دیدارها با مردم مساوات را رعایت کن تا فرد قوی و دارای مقام به جانبداری تو امیدوار نگردد و فرد ضعیف و گمنام از عدالت تو ناامید نشود. ارائه‌ی گواه و دلیل بر عهده‌ی مدعی است و سوگند، حق کسی است که منکر دعوای مدعی می‌باشد و صلح در میان مسلمانان جایز است مگر اینکه حرامی را حلال و حلالی را حرام نمایند. و قضاوتی را که دیروز انجام داده‌ای و امروز به خود آمده، متوجه اشتباه خود شده‌ای نباید مانع از این باشد که به سوی حق و واقعیت برگردی</w:t>
      </w:r>
      <w:r w:rsidR="00EF42C5">
        <w:rPr>
          <w:rFonts w:cs="B Zar" w:hint="cs"/>
          <w:color w:val="000000"/>
          <w:rtl/>
          <w:lang w:bidi="fa-IR"/>
        </w:rPr>
        <w:t>،</w:t>
      </w:r>
      <w:r w:rsidRPr="00605CCA">
        <w:rPr>
          <w:rFonts w:cs="B Zar" w:hint="cs"/>
          <w:color w:val="000000"/>
          <w:rtl/>
          <w:lang w:bidi="fa-IR"/>
        </w:rPr>
        <w:t xml:space="preserve"> چرا که حق اصل و قدیم است و بازگشت به حق بهتر از ماندن بر باطل است. در مورد مسايلی که در کتاب و سنت حکم آن‌ها تصریح نشده و در ذهن شما چیزی خطور می‌کند، خیلی باید مواظب باشی و اشباه و نظایر آن‌ها را شناسایی کنید. سپس حکم این نوع مسایل باید طوری باشد که به نظر خودت نزدیک به حق و رضایت الهی باشد.</w:t>
      </w:r>
    </w:p>
    <w:p w:rsidR="002D6B77" w:rsidRPr="00605CCA" w:rsidRDefault="002D6B77" w:rsidP="00EF42C5">
      <w:pPr>
        <w:spacing w:line="228" w:lineRule="auto"/>
        <w:ind w:firstLine="397"/>
        <w:rPr>
          <w:rFonts w:cs="B Zar" w:hint="cs"/>
          <w:color w:val="000000"/>
          <w:rtl/>
          <w:lang w:bidi="fa-IR"/>
        </w:rPr>
      </w:pPr>
      <w:r w:rsidRPr="00605CCA">
        <w:rPr>
          <w:rFonts w:cs="B Zar" w:hint="cs"/>
          <w:color w:val="000000"/>
          <w:rtl/>
          <w:lang w:bidi="fa-IR"/>
        </w:rPr>
        <w:t>برای کسی که حقی برای شخص غایب و یا وجود گواه غایبی را ادعا می‌کند، فرصت کافی تعیین کن اگر در این مهلت توانست ثابت کند که خوب و اگر نه علیه او حکم صادر کن. این طور</w:t>
      </w:r>
      <w:r w:rsidR="00EF42C5">
        <w:rPr>
          <w:rFonts w:cs="B Zar" w:hint="cs"/>
          <w:color w:val="000000"/>
          <w:rtl/>
          <w:lang w:bidi="fa-IR"/>
        </w:rPr>
        <w:t>،</w:t>
      </w:r>
      <w:r w:rsidRPr="00605CCA">
        <w:rPr>
          <w:rFonts w:cs="B Zar" w:hint="cs"/>
          <w:color w:val="000000"/>
          <w:rtl/>
          <w:lang w:bidi="fa-IR"/>
        </w:rPr>
        <w:t xml:space="preserve"> تردید از بین می‌رود و تاریکی و ناآگاهی بهتر روشن می‌شود.</w:t>
      </w:r>
    </w:p>
    <w:p w:rsidR="002D6B77" w:rsidRPr="00605CCA" w:rsidRDefault="002D6B77" w:rsidP="00EF42C5">
      <w:pPr>
        <w:spacing w:line="228" w:lineRule="auto"/>
        <w:ind w:firstLine="397"/>
        <w:rPr>
          <w:rFonts w:cs="B Zar" w:hint="cs"/>
          <w:color w:val="000000"/>
          <w:rtl/>
        </w:rPr>
      </w:pPr>
      <w:r w:rsidRPr="00605CCA">
        <w:rPr>
          <w:rFonts w:cs="B Zar" w:hint="cs"/>
          <w:color w:val="000000"/>
          <w:rtl/>
          <w:lang w:bidi="fa-IR"/>
        </w:rPr>
        <w:t>و مسلمانان در گواهی دادن، عموما اهل عدالت به شمار می‌روند</w:t>
      </w:r>
      <w:r w:rsidR="00EF42C5">
        <w:rPr>
          <w:rFonts w:cs="B Zar" w:hint="cs"/>
          <w:color w:val="000000"/>
          <w:rtl/>
          <w:lang w:bidi="fa-IR"/>
        </w:rPr>
        <w:t>،</w:t>
      </w:r>
      <w:r w:rsidRPr="00605CCA">
        <w:rPr>
          <w:rFonts w:cs="B Zar" w:hint="cs"/>
          <w:color w:val="000000"/>
          <w:rtl/>
          <w:lang w:bidi="fa-IR"/>
        </w:rPr>
        <w:t xml:space="preserve"> مگر افرادی که حد شرعی درباره‌ی آن‌ها اجرا شده باشد و یا شهادت دروغین داده و یا مشکوک النسب و ولا باشند</w:t>
      </w:r>
      <w:r w:rsidR="00EF42C5">
        <w:rPr>
          <w:rFonts w:cs="B Zar" w:hint="cs"/>
          <w:color w:val="000000"/>
          <w:rtl/>
          <w:lang w:bidi="fa-IR"/>
        </w:rPr>
        <w:t>،</w:t>
      </w:r>
      <w:r w:rsidRPr="00605CCA">
        <w:rPr>
          <w:rFonts w:cs="B Zar" w:hint="cs"/>
          <w:color w:val="000000"/>
          <w:rtl/>
          <w:lang w:bidi="fa-IR"/>
        </w:rPr>
        <w:t xml:space="preserve"> زیرا فقط خدا از درون انسان‌ها باخبر است. بنابراین آوردن گواه و سوگند را ملاک قرار داده است. و جداً از ایجاد رعب و وحشت هنگام قضاوت و نشان دادن خود، به غیر از آن چیزی که هستی پرهیز کن. چرا که قضاوت به حق، از مواردی است که خداوند در پاداش آن اجر بی‌شماری گذاشته و آن‌را ذخیره‌ی بزرگی برای روز آخرت قرار داده است. بنابراین اگر کسی نیتش خالص باشد، و به محاسبه‌ی خویشتن بپردازد، خداوند او را از ناحیه‌ی مردم کفایت می‌کند و اما کسی که خود را در نظر مردم آراسته نشان می‌دهد در حالی که در واقع چنین نیست، خداوند پرده از چهره‌ی واقعی او برخواهد داشت تا رسوا گردد. و یقینا چنین فردی از اجر و پاداش الهی در دنیا وآخرت محروم خواهد شد</w:t>
      </w:r>
      <w:r w:rsidRPr="00C715B7">
        <w:rPr>
          <w:rStyle w:val="FootnoteReference"/>
          <w:rFonts w:ascii="AGA Arabesque" w:hAnsi="AGA Arabesque" w:cs="B Zar"/>
          <w:color w:val="000000"/>
          <w:sz w:val="24"/>
          <w:szCs w:val="24"/>
          <w:rtl/>
        </w:rPr>
        <w:footnoteReference w:id="1104"/>
      </w:r>
      <w:r w:rsidR="00EF42C5">
        <w:rPr>
          <w:rFonts w:cs="B Zar" w:hint="cs"/>
          <w:color w:val="000000"/>
          <w:rtl/>
        </w:rPr>
        <w:t>.</w:t>
      </w:r>
    </w:p>
    <w:p w:rsidR="002D6B77" w:rsidRPr="00605CCA" w:rsidRDefault="002D6B77" w:rsidP="00EF42C5">
      <w:pPr>
        <w:spacing w:line="228" w:lineRule="auto"/>
        <w:ind w:firstLine="397"/>
        <w:rPr>
          <w:rFonts w:cs="B Zar" w:hint="cs"/>
          <w:color w:val="000000"/>
          <w:spacing w:val="-4"/>
          <w:rtl/>
        </w:rPr>
      </w:pPr>
      <w:r w:rsidRPr="00605CCA">
        <w:rPr>
          <w:rFonts w:cs="B Zar" w:hint="cs"/>
          <w:color w:val="000000"/>
          <w:spacing w:val="-4"/>
          <w:rtl/>
          <w:lang w:bidi="fa-IR"/>
        </w:rPr>
        <w:t>این ن</w:t>
      </w:r>
      <w:r w:rsidR="00EF42C5">
        <w:rPr>
          <w:rFonts w:cs="B Zar" w:hint="cs"/>
          <w:color w:val="000000"/>
          <w:spacing w:val="-4"/>
          <w:rtl/>
          <w:lang w:bidi="fa-IR"/>
        </w:rPr>
        <w:t>امه شگفت‌</w:t>
      </w:r>
      <w:r w:rsidRPr="00605CCA">
        <w:rPr>
          <w:rFonts w:cs="B Zar" w:hint="cs"/>
          <w:color w:val="000000"/>
          <w:spacing w:val="-4"/>
          <w:rtl/>
          <w:lang w:bidi="fa-IR"/>
        </w:rPr>
        <w:t xml:space="preserve">آمیز در برگیرنده‌ی فرهنگ قضاوت و اصول دادگستری است که در طول تاریخ علما و اندیشمندان به شرح و تعلیق بر آن پرداخته‌اند تا به امروز نیز باعث شگفت و حیرت مقامات علمی است، به گونه‌ای که اگر از </w:t>
      </w:r>
      <w:r>
        <w:rPr>
          <w:rFonts w:cs="B Zar" w:hint="cs"/>
          <w:color w:val="000000"/>
          <w:spacing w:val="-4"/>
          <w:rtl/>
          <w:lang w:bidi="fa-IR"/>
        </w:rPr>
        <w:t>عمر بن خطاب</w:t>
      </w:r>
      <w:r w:rsidRPr="00605CCA">
        <w:rPr>
          <w:rFonts w:cs="B Zar" w:hint="cs"/>
          <w:color w:val="000000"/>
          <w:spacing w:val="-4"/>
          <w:rtl/>
          <w:lang w:bidi="fa-IR"/>
        </w:rPr>
        <w:t xml:space="preserve"> اثری جز همین نامه باقی نمی‌ماند، باز هم به خاطر آن، جزو اندیشمندان و قانونگذاران بزرگ به شمار می‌رفت. واگر چن</w:t>
      </w:r>
      <w:r w:rsidR="00EF42C5">
        <w:rPr>
          <w:rFonts w:cs="B Zar" w:hint="cs"/>
          <w:color w:val="000000"/>
          <w:spacing w:val="-4"/>
          <w:rtl/>
          <w:lang w:bidi="fa-IR"/>
        </w:rPr>
        <w:t>ان‌چه این نامه توسط یکی از دولت‌</w:t>
      </w:r>
      <w:r w:rsidRPr="00605CCA">
        <w:rPr>
          <w:rFonts w:cs="B Zar" w:hint="cs"/>
          <w:color w:val="000000"/>
          <w:spacing w:val="-4"/>
          <w:rtl/>
          <w:lang w:bidi="fa-IR"/>
        </w:rPr>
        <w:t>مردان معاصر ترتیب داده می‌شد، قطعا از کارهای مهم به شمار می‌رفت و در مدارس و دانشگاه‌ها تدریس می‌شد. ولی آن‌را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در چهارده قرن پیش و بدون این که از کسی نقل بکند، نگاشته است. و این نمونه‌ای از دانشهای فراوانی است که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از روزی که وارد خانه‌ی ارقم شد و با محمد </w:t>
      </w:r>
      <w:r w:rsidRPr="00605CCA">
        <w:rPr>
          <w:rFonts w:cs="CTraditional Arabic" w:hint="cs"/>
          <w:color w:val="000000"/>
          <w:spacing w:val="-4"/>
          <w:rtl/>
          <w:lang w:bidi="fa-IR"/>
        </w:rPr>
        <w:t>ص</w:t>
      </w:r>
      <w:r w:rsidRPr="00605CCA">
        <w:rPr>
          <w:rFonts w:cs="B Zar" w:hint="cs"/>
          <w:color w:val="000000"/>
          <w:spacing w:val="-4"/>
          <w:rtl/>
          <w:lang w:bidi="fa-IR"/>
        </w:rPr>
        <w:t xml:space="preserve"> روبرو گردید و کلمه‌ی </w:t>
      </w:r>
      <w:r w:rsidRPr="00605CCA">
        <w:rPr>
          <w:rFonts w:ascii="Traditional Arabic" w:hAnsi="Traditional Arabic" w:cs="Traditional Arabic"/>
          <w:b/>
          <w:bCs/>
          <w:color w:val="000000"/>
          <w:spacing w:val="-4"/>
          <w:rtl/>
          <w:lang w:bidi="fa-IR"/>
        </w:rPr>
        <w:t>«</w:t>
      </w:r>
      <w:r w:rsidR="00EF42C5" w:rsidRPr="00EF42C5">
        <w:rPr>
          <w:rFonts w:ascii="Lotus Linotype" w:hAnsi="Lotus Linotype" w:cs="Lotus Linotype"/>
          <w:b/>
          <w:bCs/>
          <w:color w:val="000000"/>
          <w:spacing w:val="-4"/>
          <w:sz w:val="26"/>
          <w:szCs w:val="26"/>
          <w:rtl/>
          <w:lang w:bidi="fa-IR"/>
        </w:rPr>
        <w:t>أ</w:t>
      </w:r>
      <w:r w:rsidRPr="00EF42C5">
        <w:rPr>
          <w:rFonts w:ascii="Lotus Linotype" w:hAnsi="Lotus Linotype" w:cs="Lotus Linotype"/>
          <w:b/>
          <w:bCs/>
          <w:color w:val="000000"/>
          <w:spacing w:val="-4"/>
          <w:sz w:val="26"/>
          <w:szCs w:val="26"/>
          <w:rtl/>
          <w:lang w:bidi="ar-KW"/>
        </w:rPr>
        <w:t xml:space="preserve">شهد </w:t>
      </w:r>
      <w:r w:rsidR="00EF42C5" w:rsidRPr="00EF42C5">
        <w:rPr>
          <w:rFonts w:ascii="Lotus Linotype" w:hAnsi="Lotus Linotype" w:cs="Lotus Linotype"/>
          <w:b/>
          <w:bCs/>
          <w:color w:val="000000"/>
          <w:spacing w:val="-4"/>
          <w:sz w:val="26"/>
          <w:szCs w:val="26"/>
          <w:rtl/>
          <w:lang w:bidi="ar-KW"/>
        </w:rPr>
        <w:t>أ</w:t>
      </w:r>
      <w:r w:rsidRPr="00EF42C5">
        <w:rPr>
          <w:rFonts w:ascii="Lotus Linotype" w:hAnsi="Lotus Linotype" w:cs="Lotus Linotype"/>
          <w:b/>
          <w:bCs/>
          <w:color w:val="000000"/>
          <w:spacing w:val="-4"/>
          <w:sz w:val="26"/>
          <w:szCs w:val="26"/>
          <w:rtl/>
          <w:lang w:bidi="ar-KW"/>
        </w:rPr>
        <w:t xml:space="preserve">ن </w:t>
      </w:r>
      <w:r w:rsidRPr="00EF42C5">
        <w:rPr>
          <w:rFonts w:ascii="Lotus Linotype" w:hAnsi="Lotus Linotype" w:cs="Lotus Linotype"/>
          <w:b/>
          <w:bCs/>
          <w:color w:val="000000"/>
          <w:spacing w:val="-4"/>
          <w:sz w:val="26"/>
          <w:szCs w:val="26"/>
          <w:rtl/>
          <w:lang w:bidi="fa-IR"/>
        </w:rPr>
        <w:t xml:space="preserve">لا </w:t>
      </w:r>
      <w:r w:rsidR="00EF42C5" w:rsidRPr="00EF42C5">
        <w:rPr>
          <w:rFonts w:ascii="Lotus Linotype" w:hAnsi="Lotus Linotype" w:cs="Lotus Linotype"/>
          <w:b/>
          <w:bCs/>
          <w:color w:val="000000"/>
          <w:spacing w:val="-4"/>
          <w:sz w:val="26"/>
          <w:szCs w:val="26"/>
          <w:rtl/>
          <w:lang w:bidi="fa-IR"/>
        </w:rPr>
        <w:t>إ</w:t>
      </w:r>
      <w:r w:rsidRPr="00EF42C5">
        <w:rPr>
          <w:rFonts w:ascii="Lotus Linotype" w:hAnsi="Lotus Linotype" w:cs="Lotus Linotype"/>
          <w:b/>
          <w:bCs/>
          <w:color w:val="000000"/>
          <w:spacing w:val="-4"/>
          <w:sz w:val="26"/>
          <w:szCs w:val="26"/>
          <w:rtl/>
          <w:lang w:bidi="fa-IR"/>
        </w:rPr>
        <w:t xml:space="preserve">له </w:t>
      </w:r>
      <w:r w:rsidR="00EF42C5" w:rsidRPr="00EF42C5">
        <w:rPr>
          <w:rFonts w:ascii="Lotus Linotype" w:hAnsi="Lotus Linotype" w:cs="Lotus Linotype"/>
          <w:b/>
          <w:bCs/>
          <w:color w:val="000000"/>
          <w:spacing w:val="-4"/>
          <w:sz w:val="26"/>
          <w:szCs w:val="26"/>
          <w:rtl/>
          <w:lang w:bidi="fa-IR"/>
        </w:rPr>
        <w:t>إ</w:t>
      </w:r>
      <w:r w:rsidRPr="00EF42C5">
        <w:rPr>
          <w:rFonts w:ascii="Lotus Linotype" w:hAnsi="Lotus Linotype" w:cs="Lotus Linotype"/>
          <w:b/>
          <w:bCs/>
          <w:color w:val="000000"/>
          <w:spacing w:val="-4"/>
          <w:sz w:val="26"/>
          <w:szCs w:val="26"/>
          <w:rtl/>
          <w:lang w:bidi="fa-IR"/>
        </w:rPr>
        <w:t xml:space="preserve">لا الله </w:t>
      </w:r>
      <w:r w:rsidRPr="00EF42C5">
        <w:rPr>
          <w:rFonts w:ascii="Lotus Linotype" w:hAnsi="Lotus Linotype" w:cs="Lotus Linotype"/>
          <w:b/>
          <w:bCs/>
          <w:color w:val="000000"/>
          <w:spacing w:val="-4"/>
          <w:sz w:val="26"/>
          <w:szCs w:val="26"/>
          <w:rtl/>
          <w:lang w:bidi="ar-KW"/>
        </w:rPr>
        <w:t>و</w:t>
      </w:r>
      <w:r w:rsidR="00EF42C5" w:rsidRPr="00EF42C5">
        <w:rPr>
          <w:rFonts w:ascii="Lotus Linotype" w:hAnsi="Lotus Linotype" w:cs="Lotus Linotype"/>
          <w:b/>
          <w:bCs/>
          <w:color w:val="000000"/>
          <w:spacing w:val="-4"/>
          <w:sz w:val="26"/>
          <w:szCs w:val="26"/>
          <w:rtl/>
          <w:lang w:bidi="ar-KW"/>
        </w:rPr>
        <w:t>أ</w:t>
      </w:r>
      <w:r w:rsidRPr="00EF42C5">
        <w:rPr>
          <w:rFonts w:ascii="Lotus Linotype" w:hAnsi="Lotus Linotype" w:cs="Lotus Linotype"/>
          <w:b/>
          <w:bCs/>
          <w:color w:val="000000"/>
          <w:spacing w:val="-4"/>
          <w:sz w:val="26"/>
          <w:szCs w:val="26"/>
          <w:rtl/>
          <w:lang w:bidi="ar-KW"/>
        </w:rPr>
        <w:t xml:space="preserve">شهد </w:t>
      </w:r>
      <w:r w:rsidR="00EF42C5" w:rsidRPr="00EF42C5">
        <w:rPr>
          <w:rFonts w:ascii="Lotus Linotype" w:hAnsi="Lotus Linotype" w:cs="Lotus Linotype"/>
          <w:b/>
          <w:bCs/>
          <w:color w:val="000000"/>
          <w:spacing w:val="-4"/>
          <w:sz w:val="26"/>
          <w:szCs w:val="26"/>
          <w:rtl/>
          <w:lang w:bidi="ar-KW"/>
        </w:rPr>
        <w:t>أ</w:t>
      </w:r>
      <w:r w:rsidRPr="00EF42C5">
        <w:rPr>
          <w:rFonts w:ascii="Lotus Linotype" w:hAnsi="Lotus Linotype" w:cs="Lotus Linotype"/>
          <w:b/>
          <w:bCs/>
          <w:color w:val="000000"/>
          <w:spacing w:val="-4"/>
          <w:sz w:val="26"/>
          <w:szCs w:val="26"/>
          <w:rtl/>
          <w:lang w:bidi="ar-KW"/>
        </w:rPr>
        <w:t>ن محمدا</w:t>
      </w:r>
      <w:r w:rsidR="00EF42C5" w:rsidRPr="00EF42C5">
        <w:rPr>
          <w:rFonts w:ascii="Lotus Linotype" w:hAnsi="Lotus Linotype" w:cs="Lotus Linotype"/>
          <w:b/>
          <w:bCs/>
          <w:color w:val="000000"/>
          <w:spacing w:val="-4"/>
          <w:sz w:val="26"/>
          <w:szCs w:val="26"/>
          <w:rtl/>
          <w:lang w:bidi="ar-KW"/>
        </w:rPr>
        <w:t>ً</w:t>
      </w:r>
      <w:r w:rsidRPr="00EF42C5">
        <w:rPr>
          <w:rFonts w:ascii="Lotus Linotype" w:hAnsi="Lotus Linotype" w:cs="Lotus Linotype"/>
          <w:b/>
          <w:bCs/>
          <w:color w:val="000000"/>
          <w:spacing w:val="-4"/>
          <w:sz w:val="26"/>
          <w:szCs w:val="26"/>
          <w:rtl/>
          <w:lang w:bidi="ar-KW"/>
        </w:rPr>
        <w:t xml:space="preserve"> رسول الله</w:t>
      </w:r>
      <w:r w:rsidRPr="00EF42C5">
        <w:rPr>
          <w:rFonts w:ascii="Lotus Linotype" w:hAnsi="Lotus Linotype"/>
          <w:b/>
          <w:bCs/>
          <w:color w:val="000000"/>
          <w:spacing w:val="-4"/>
          <w:sz w:val="26"/>
          <w:szCs w:val="26"/>
          <w:rtl/>
          <w:lang w:bidi="ar-KW"/>
        </w:rPr>
        <w:t>‌</w:t>
      </w:r>
      <w:r w:rsidRPr="00605CCA">
        <w:rPr>
          <w:rFonts w:ascii="Traditional Arabic" w:hAnsi="Traditional Arabic" w:cs="Traditional Arabic"/>
          <w:b/>
          <w:bCs/>
          <w:color w:val="000000"/>
          <w:spacing w:val="-4"/>
          <w:rtl/>
          <w:lang w:bidi="fa-IR"/>
        </w:rPr>
        <w:t xml:space="preserve">» </w:t>
      </w:r>
      <w:r w:rsidRPr="00605CCA">
        <w:rPr>
          <w:rFonts w:cs="B Zar" w:hint="cs"/>
          <w:color w:val="000000"/>
          <w:spacing w:val="-4"/>
          <w:rtl/>
          <w:lang w:bidi="fa-IR"/>
        </w:rPr>
        <w:t>را بر زبان آورد، فرا گرفت</w:t>
      </w:r>
      <w:r w:rsidRPr="00C715B7">
        <w:rPr>
          <w:rStyle w:val="FootnoteReference"/>
          <w:rFonts w:ascii="AGA Arabesque" w:hAnsi="AGA Arabesque" w:cs="B Zar"/>
          <w:color w:val="000000"/>
          <w:sz w:val="24"/>
          <w:szCs w:val="24"/>
          <w:rtl/>
        </w:rPr>
        <w:footnoteReference w:id="1105"/>
      </w:r>
      <w:r w:rsidR="00EF42C5">
        <w:rPr>
          <w:rFonts w:cs="B Zar" w:hint="cs"/>
          <w:color w:val="000000"/>
          <w:spacing w:val="-4"/>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یکی دیگر از نامه‌های مهمی که حاوی آداب و فرهنگ قضاوت است، نامه‌ی عمر</w:t>
      </w:r>
      <w:r w:rsidRPr="00605CCA">
        <w:rPr>
          <w:rFonts w:cs="B Zar" w:hint="cs"/>
          <w:color w:val="000000"/>
          <w:rtl/>
          <w:lang w:bidi="fa-IR"/>
        </w:rPr>
        <w:sym w:font="AGA Arabesque" w:char="F074"/>
      </w:r>
      <w:r w:rsidRPr="00605CCA">
        <w:rPr>
          <w:rFonts w:cs="B Zar" w:hint="cs"/>
          <w:color w:val="000000"/>
          <w:rtl/>
          <w:lang w:bidi="fa-IR"/>
        </w:rPr>
        <w:t xml:space="preserve"> به ابوعبیده</w:t>
      </w:r>
      <w:r w:rsidR="00EF42C5">
        <w:rPr>
          <w:rFonts w:cs="B Zar" w:hint="cs"/>
          <w:color w:val="000000"/>
          <w:lang w:bidi="fa-IR"/>
        </w:rPr>
        <w:sym w:font="AGA Arabesque" w:char="F074"/>
      </w:r>
      <w:r w:rsidRPr="00605CCA">
        <w:rPr>
          <w:rFonts w:cs="B Zar" w:hint="cs"/>
          <w:color w:val="000000"/>
          <w:rtl/>
          <w:lang w:bidi="fa-IR"/>
        </w:rPr>
        <w:t xml:space="preserve"> به شرح زیر است: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در نامه‌ای که به شما می</w:t>
      </w:r>
      <w:r w:rsidR="00EF42C5">
        <w:rPr>
          <w:rFonts w:ascii="Times New Roman" w:hAnsi="Times New Roman" w:cs="Times New Roman" w:hint="cs"/>
          <w:b/>
          <w:bCs/>
          <w:color w:val="000000"/>
          <w:rtl/>
          <w:lang w:bidi="fa-IR"/>
        </w:rPr>
        <w:t>‌</w:t>
      </w:r>
      <w:r w:rsidRPr="00605CCA">
        <w:rPr>
          <w:rFonts w:cs="B Zar" w:hint="cs"/>
          <w:color w:val="000000"/>
          <w:rtl/>
          <w:lang w:bidi="fa-IR"/>
        </w:rPr>
        <w:t>نویسم از هیچ خیر و خوبی‌ای نسبت به تو و خودم دریغ نکرده‌ام. پنج خصلت در تو لازم است تا دینت سالم باشد و از بهره‌ی کامل هر دو جهان برخوردار شوی. هر‌گاه دو طرف دعوا نزد تو آمدند از گواهان عادل و سوگندهای قاطع در اثبات حق استفاده کن. و فرد ناتوان را به قدری با خود نزدیک گردان تا قلبش جری و زبانش آزاد گردد و اگر یک طرف قضیه مسافر است هر چه زودتر کارش را راه بینداز، زیرا اگر مد</w:t>
      </w:r>
      <w:r w:rsidR="00EF42C5">
        <w:rPr>
          <w:rFonts w:cs="B Zar" w:hint="cs"/>
          <w:color w:val="000000"/>
          <w:rtl/>
          <w:lang w:bidi="fa-IR"/>
        </w:rPr>
        <w:t>ت را طولانی کنی او از خیر آن می‌</w:t>
      </w:r>
      <w:r w:rsidRPr="00605CCA">
        <w:rPr>
          <w:rFonts w:cs="B Zar" w:hint="cs"/>
          <w:color w:val="000000"/>
          <w:rtl/>
          <w:lang w:bidi="fa-IR"/>
        </w:rPr>
        <w:t>گذرد و به وطنش بر می‌گردد و گناه ا</w:t>
      </w:r>
      <w:r w:rsidR="00EF42C5">
        <w:rPr>
          <w:rFonts w:cs="B Zar" w:hint="cs"/>
          <w:color w:val="000000"/>
          <w:rtl/>
          <w:lang w:bidi="fa-IR"/>
        </w:rPr>
        <w:t>ین کار به عهده‌ی کسی است که سهل‌</w:t>
      </w:r>
      <w:r w:rsidRPr="00605CCA">
        <w:rPr>
          <w:rFonts w:cs="B Zar" w:hint="cs"/>
          <w:color w:val="000000"/>
          <w:rtl/>
          <w:lang w:bidi="fa-IR"/>
        </w:rPr>
        <w:t>انگاری کرده است. و تا وقتی که حق برای تو روشن نشده است، سعی کن در میان دو طرف دعوا، صلح و سازش ایجاد کنی</w:t>
      </w:r>
      <w:r w:rsidRPr="00C715B7">
        <w:rPr>
          <w:rStyle w:val="FootnoteReference"/>
          <w:rFonts w:ascii="AGA Arabesque" w:hAnsi="AGA Arabesque" w:cs="B Zar"/>
          <w:color w:val="000000"/>
          <w:sz w:val="24"/>
          <w:szCs w:val="24"/>
          <w:rtl/>
        </w:rPr>
        <w:footnoteReference w:id="1106"/>
      </w:r>
      <w:r w:rsidR="00EF42C5">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عین نامه</w:t>
      </w:r>
      <w:r w:rsidRPr="00605CCA">
        <w:rPr>
          <w:rFonts w:cs="Times New Roman" w:hint="cs"/>
          <w:b/>
          <w:bCs/>
          <w:color w:val="000000"/>
          <w:rtl/>
          <w:lang w:bidi="fa-IR"/>
        </w:rPr>
        <w:t>‌</w:t>
      </w:r>
      <w:r w:rsidRPr="00605CCA">
        <w:rPr>
          <w:rFonts w:cs="B Zar" w:hint="cs"/>
          <w:color w:val="000000"/>
          <w:rtl/>
          <w:lang w:bidi="fa-IR"/>
        </w:rPr>
        <w:t>ی بالا را به معاویه بن ابی سفیان نوشت</w:t>
      </w:r>
      <w:r w:rsidRPr="00C715B7">
        <w:rPr>
          <w:rStyle w:val="FootnoteReference"/>
          <w:rFonts w:ascii="AGA Arabesque" w:hAnsi="AGA Arabesque" w:cs="B Zar"/>
          <w:color w:val="000000"/>
          <w:sz w:val="24"/>
          <w:szCs w:val="24"/>
          <w:rtl/>
        </w:rPr>
        <w:footnoteReference w:id="1107"/>
      </w:r>
      <w:r w:rsidR="000A3BC7">
        <w:rPr>
          <w:rFonts w:cs="B Zar" w:hint="cs"/>
          <w:color w:val="000000"/>
          <w:rtl/>
        </w:rPr>
        <w:t>.</w:t>
      </w:r>
      <w:r w:rsidRPr="00605CCA">
        <w:rPr>
          <w:rFonts w:cs="B Zar" w:hint="cs"/>
          <w:color w:val="000000"/>
          <w:rtl/>
          <w:lang w:bidi="fa-IR"/>
        </w:rPr>
        <w:t xml:space="preserve"> و به قاضی شریح طی نامه</w:t>
      </w:r>
      <w:r w:rsidRPr="00605CCA">
        <w:rPr>
          <w:rFonts w:cs="Times New Roman" w:hint="cs"/>
          <w:b/>
          <w:bCs/>
          <w:color w:val="000000"/>
          <w:rtl/>
          <w:lang w:bidi="fa-IR"/>
        </w:rPr>
        <w:t>‌</w:t>
      </w:r>
      <w:r w:rsidRPr="00605CCA">
        <w:rPr>
          <w:rFonts w:cs="B Zar" w:hint="cs"/>
          <w:color w:val="000000"/>
          <w:rtl/>
          <w:lang w:bidi="fa-IR"/>
        </w:rPr>
        <w:t>ای نوشت: هنگامی که با قضیه‌ای روبرو شدی، بر اساس دستور کتاب خدا آن‌را فیصله کن و اگر حکمش را در کتاب خدا نیافتی در سنت رسول خدا جستجو کن و اگر در کتاب خدا و سنت رسول خدا نیافتی و در مورد آن کسی چیزی نگفته بود پس از این دو مورد یکی را انتخاب کن: یا بر اساس اجتهاد خود رأیی صادر کن و یا دست نگهدار که البته دومی برایت بهتر است</w:t>
      </w:r>
      <w:r w:rsidRPr="00C715B7">
        <w:rPr>
          <w:rStyle w:val="FootnoteReference"/>
          <w:rFonts w:cs="B Zar"/>
          <w:color w:val="000000"/>
          <w:sz w:val="24"/>
          <w:szCs w:val="24"/>
          <w:rtl/>
          <w:lang w:bidi="fa-IR"/>
        </w:rPr>
        <w:footnoteReference w:id="1108"/>
      </w:r>
      <w:r w:rsidR="000A3BC7">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 بررسی نامه‌ها و زندگی و خلافت عمرفاروق</w:t>
      </w:r>
      <w:r w:rsidR="000A3BC7">
        <w:rPr>
          <w:rFonts w:cs="B Zar" w:hint="cs"/>
          <w:color w:val="000000"/>
          <w:rtl/>
          <w:lang w:bidi="fa-IR"/>
        </w:rPr>
        <w:t xml:space="preserve"> </w:t>
      </w:r>
      <w:r w:rsidR="000A3BC7">
        <w:rPr>
          <w:rFonts w:cs="B Zar" w:hint="cs"/>
          <w:color w:val="000000"/>
          <w:lang w:bidi="fa-IR"/>
        </w:rPr>
        <w:sym w:font="AGA Arabesque" w:char="F074"/>
      </w:r>
      <w:r w:rsidRPr="00605CCA">
        <w:rPr>
          <w:rFonts w:cs="B Zar" w:hint="cs"/>
          <w:color w:val="000000"/>
          <w:rtl/>
          <w:lang w:bidi="fa-IR"/>
        </w:rPr>
        <w:t xml:space="preserve"> به خوبی می‌توان مسايل زیادی پیرامون دستگاه قضایی، حقوق و مزایای قضاوت و نصب و عزل و ویژگیهای آنان و منابع صدور احکام و تن دادن خلیفه به داوری قاضیان و موارد دیگری از این قبیل است</w:t>
      </w:r>
      <w:r w:rsidR="000A3BC7">
        <w:rPr>
          <w:rFonts w:cs="B Zar" w:hint="cs"/>
          <w:color w:val="000000"/>
          <w:rtl/>
          <w:lang w:bidi="fa-IR"/>
        </w:rPr>
        <w:t>ن</w:t>
      </w:r>
      <w:r w:rsidRPr="00605CCA">
        <w:rPr>
          <w:rFonts w:cs="B Zar" w:hint="cs"/>
          <w:color w:val="000000"/>
          <w:rtl/>
          <w:lang w:bidi="fa-IR"/>
        </w:rPr>
        <w:t>باط نمود.</w:t>
      </w:r>
    </w:p>
    <w:p w:rsidR="002D6B77" w:rsidRPr="00605CCA" w:rsidRDefault="002D6B77" w:rsidP="002D6B77">
      <w:pPr>
        <w:pStyle w:val="a1"/>
        <w:rPr>
          <w:rFonts w:hint="cs"/>
          <w:rtl/>
          <w:lang w:bidi="fa-IR"/>
        </w:rPr>
      </w:pPr>
      <w:bookmarkStart w:id="1040" w:name="_Toc70310970"/>
      <w:bookmarkStart w:id="1041" w:name="_Toc223806517"/>
      <w:bookmarkStart w:id="1042" w:name="_Toc71217006"/>
      <w:bookmarkStart w:id="1043" w:name="_Toc260068391"/>
      <w:r w:rsidRPr="00605CCA">
        <w:rPr>
          <w:rFonts w:hint="cs"/>
          <w:rtl/>
          <w:lang w:bidi="fa-IR"/>
        </w:rPr>
        <w:t>دوم: انتصاب قضات، حقوق آنان و شعبه‌های دادرسی</w:t>
      </w:r>
      <w:bookmarkEnd w:id="1040"/>
      <w:bookmarkEnd w:id="1041"/>
      <w:bookmarkEnd w:id="1042"/>
      <w:bookmarkEnd w:id="1043"/>
    </w:p>
    <w:p w:rsidR="002D6B77" w:rsidRPr="00605CCA" w:rsidRDefault="002D6B77" w:rsidP="002D6B77">
      <w:pPr>
        <w:pStyle w:val="a2"/>
        <w:rPr>
          <w:rFonts w:hint="cs"/>
          <w:rtl/>
          <w:lang w:bidi="fa-IR"/>
        </w:rPr>
      </w:pPr>
      <w:bookmarkStart w:id="1044" w:name="_Toc70310971"/>
      <w:bookmarkStart w:id="1045" w:name="_Toc223806518"/>
      <w:bookmarkStart w:id="1046" w:name="_Toc71217007"/>
      <w:bookmarkStart w:id="1047" w:name="_Toc260068392"/>
      <w:r w:rsidRPr="00605CCA">
        <w:rPr>
          <w:rFonts w:hint="cs"/>
          <w:rtl/>
          <w:lang w:bidi="fa-IR"/>
        </w:rPr>
        <w:t>1ـ انتصاب قضات</w:t>
      </w:r>
      <w:bookmarkEnd w:id="1044"/>
      <w:bookmarkEnd w:id="1045"/>
      <w:bookmarkEnd w:id="1046"/>
      <w:bookmarkEnd w:id="1047"/>
    </w:p>
    <w:p w:rsidR="002D6B77" w:rsidRPr="00605CCA" w:rsidRDefault="002D6B77" w:rsidP="000A3BC7">
      <w:pPr>
        <w:spacing w:line="228" w:lineRule="auto"/>
        <w:rPr>
          <w:rFonts w:cs="B Zar" w:hint="cs"/>
          <w:color w:val="000000"/>
          <w:rtl/>
        </w:rPr>
      </w:pPr>
      <w:r w:rsidRPr="00605CCA">
        <w:rPr>
          <w:rFonts w:cs="B Zar" w:hint="cs"/>
          <w:color w:val="000000"/>
          <w:rtl/>
          <w:lang w:bidi="fa-IR"/>
        </w:rPr>
        <w:t>انتصاب قاضی همان‌طور که پیشتر گذ</w:t>
      </w:r>
      <w:r w:rsidR="000A3BC7">
        <w:rPr>
          <w:rFonts w:cs="B Zar" w:hint="cs"/>
          <w:color w:val="000000"/>
          <w:rtl/>
          <w:lang w:bidi="fa-IR"/>
        </w:rPr>
        <w:t>شت توسط خود خلیفه انجام می‌گرفت،</w:t>
      </w:r>
      <w:r w:rsidRPr="00605CCA">
        <w:rPr>
          <w:rFonts w:cs="B Zar" w:hint="cs"/>
          <w:color w:val="000000"/>
          <w:rtl/>
          <w:lang w:bidi="fa-IR"/>
        </w:rPr>
        <w:t xml:space="preserve"> چنان که شریح را خود ایشان به عنوان قاضی کوفه تعیین کرد</w:t>
      </w:r>
      <w:r w:rsidR="000A3BC7">
        <w:rPr>
          <w:rFonts w:cs="B Zar" w:hint="cs"/>
          <w:color w:val="000000"/>
          <w:rtl/>
          <w:lang w:bidi="fa-IR"/>
        </w:rPr>
        <w:t>؛</w:t>
      </w:r>
      <w:r w:rsidRPr="00605CCA">
        <w:rPr>
          <w:rFonts w:cs="B Zar" w:hint="cs"/>
          <w:color w:val="000000"/>
          <w:rtl/>
          <w:lang w:bidi="fa-IR"/>
        </w:rPr>
        <w:t xml:space="preserve"> یا این که والیان مناطق به اجازه‌ی خلیفه، قاضی منطقه‌ی تحت پوشش خود را تعیین می‌کردند. چنان که عمرو بن عاص؛ والی مصر، عثمان بن قیس را در مصر به سمت قضاوت گمارد. به هرحال تعیین قاضی حق خلیفه است چه خود شخصاً کسی را بگمارد، چه این کار را به عهده‌ی والی خود بگذارد. همان طور که انتصاب قاضی مانع از این نمی‌شود که شخصا خلیفه در قضیه‌ای قضاوت نماید چرا که قضاوت در اصل جزو وظايف خلیفه به شمار می‌رود و همو است که‌ دیگران را به‌ سمت قضاوت تعیین می‌کند</w:t>
      </w:r>
      <w:r w:rsidRPr="00C715B7">
        <w:rPr>
          <w:rStyle w:val="FootnoteReference"/>
          <w:rFonts w:ascii="AGA Arabesque" w:hAnsi="AGA Arabesque" w:cs="B Zar"/>
          <w:color w:val="000000"/>
          <w:sz w:val="24"/>
          <w:szCs w:val="24"/>
          <w:rtl/>
        </w:rPr>
        <w:footnoteReference w:id="1109"/>
      </w:r>
      <w:r w:rsidR="000A3BC7"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و خلیفه هرگاه‌ بخواهد می‌تواند قاضی را از کار برکنار کند البته این در صورتی است که قاضی صلاحیت داوری را از دست بدهد و اگر نه شایسته نیست که خلیفه دست به چنین کاری بزند، چرا که انتصاب قاضی به خاطر مصلحت مسلمانان است و تا مادام که این مصلحت در خطر نیفتاده، قاضی باید همچنان به کارش ادامه دهد</w:t>
      </w:r>
      <w:r w:rsidRPr="00C715B7">
        <w:rPr>
          <w:rStyle w:val="FootnoteReference"/>
          <w:rFonts w:ascii="AGA Arabesque" w:hAnsi="AGA Arabesque" w:cs="B Zar"/>
          <w:color w:val="000000"/>
          <w:sz w:val="24"/>
          <w:szCs w:val="24"/>
          <w:rtl/>
        </w:rPr>
        <w:footnoteReference w:id="1110"/>
      </w:r>
      <w:r w:rsidR="000A3BC7">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Pr>
          <w:rFonts w:cs="B Zar" w:hint="cs"/>
          <w:color w:val="000000"/>
          <w:rtl/>
          <w:lang w:bidi="fa-IR"/>
        </w:rPr>
        <w:t>عمر بن خطاب</w:t>
      </w:r>
      <w:r w:rsidR="000A3BC7">
        <w:rPr>
          <w:rFonts w:cs="B Zar" w:hint="cs"/>
          <w:color w:val="000000"/>
          <w:lang w:bidi="fa-IR"/>
        </w:rPr>
        <w:sym w:font="AGA Arabesque" w:char="F074"/>
      </w:r>
      <w:r w:rsidRPr="00605CCA">
        <w:rPr>
          <w:rFonts w:cs="B Zar" w:hint="cs"/>
          <w:color w:val="000000"/>
          <w:rtl/>
          <w:lang w:bidi="fa-IR"/>
        </w:rPr>
        <w:t xml:space="preserve"> برخی از قاضیان خود را از کار برکنار کرد و به جایشان کسان</w:t>
      </w:r>
      <w:r w:rsidR="000A3BC7">
        <w:rPr>
          <w:rFonts w:cs="B Zar" w:hint="cs"/>
          <w:color w:val="000000"/>
          <w:rtl/>
          <w:lang w:bidi="fa-IR"/>
        </w:rPr>
        <w:t>ی</w:t>
      </w:r>
      <w:r w:rsidRPr="00605CCA">
        <w:rPr>
          <w:rFonts w:cs="B Zar" w:hint="cs"/>
          <w:color w:val="000000"/>
          <w:rtl/>
          <w:lang w:bidi="fa-IR"/>
        </w:rPr>
        <w:t xml:space="preserve"> دیگری را معین کرد</w:t>
      </w:r>
      <w:r w:rsidRPr="00C715B7">
        <w:rPr>
          <w:rStyle w:val="FootnoteReference"/>
          <w:rFonts w:ascii="AGA Arabesque" w:hAnsi="AGA Arabesque" w:cs="B Zar"/>
          <w:color w:val="000000"/>
          <w:sz w:val="24"/>
          <w:szCs w:val="24"/>
          <w:rtl/>
        </w:rPr>
        <w:footnoteReference w:id="1111"/>
      </w:r>
      <w:r w:rsidR="000A3BC7">
        <w:rPr>
          <w:rFonts w:cs="B Zar" w:hint="cs"/>
          <w:color w:val="000000"/>
          <w:rtl/>
          <w:lang w:bidi="fa-IR"/>
        </w:rPr>
        <w:t>.</w:t>
      </w:r>
      <w:r w:rsidRPr="00605CCA">
        <w:rPr>
          <w:rFonts w:cs="B Zar" w:hint="cs"/>
          <w:color w:val="000000"/>
          <w:rtl/>
          <w:lang w:bidi="fa-IR"/>
        </w:rPr>
        <w:t xml:space="preserve"> از جمله ابومریم حنفی را بعد از آن‌که او در امر قضاوت ناتوان یافت.</w:t>
      </w:r>
    </w:p>
    <w:p w:rsidR="002D6B77" w:rsidRPr="00605CCA" w:rsidRDefault="002D6B77" w:rsidP="002D6B77">
      <w:pPr>
        <w:pStyle w:val="a2"/>
        <w:rPr>
          <w:rFonts w:hint="cs"/>
          <w:rtl/>
          <w:lang w:bidi="fa-IR"/>
        </w:rPr>
      </w:pPr>
      <w:bookmarkStart w:id="1048" w:name="_Toc70310972"/>
      <w:bookmarkStart w:id="1049" w:name="_Toc223806519"/>
      <w:bookmarkStart w:id="1050" w:name="_Toc71217008"/>
      <w:bookmarkStart w:id="1051" w:name="_Toc260068393"/>
      <w:r w:rsidRPr="00605CCA">
        <w:rPr>
          <w:rFonts w:hint="cs"/>
          <w:rtl/>
          <w:lang w:bidi="fa-IR"/>
        </w:rPr>
        <w:t>2ـ حقوق قاضیان</w:t>
      </w:r>
      <w:bookmarkEnd w:id="1048"/>
      <w:bookmarkEnd w:id="1049"/>
      <w:bookmarkEnd w:id="1050"/>
      <w:bookmarkEnd w:id="1051"/>
    </w:p>
    <w:p w:rsidR="002D6B77" w:rsidRPr="00605CCA" w:rsidRDefault="002D6B77" w:rsidP="002D6B77">
      <w:pPr>
        <w:spacing w:line="228" w:lineRule="auto"/>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والیان خود را به انتخاب افراد صالح برای احراز پست قضاوت و پرداختن حقوق کافی به آن‌ها توصیه می‌نمود</w:t>
      </w:r>
      <w:r w:rsidRPr="00C715B7">
        <w:rPr>
          <w:rStyle w:val="FootnoteReference"/>
          <w:rFonts w:ascii="AGA Arabesque" w:hAnsi="AGA Arabesque" w:cs="B Zar"/>
          <w:color w:val="000000"/>
          <w:sz w:val="24"/>
          <w:szCs w:val="24"/>
          <w:rtl/>
        </w:rPr>
        <w:footnoteReference w:id="1112"/>
      </w:r>
      <w:r w:rsidR="00707047">
        <w:rPr>
          <w:rFonts w:cs="B Zar" w:hint="cs"/>
          <w:color w:val="000000"/>
          <w:rtl/>
          <w:lang w:bidi="fa-IR"/>
        </w:rPr>
        <w:t>.</w:t>
      </w:r>
      <w:r w:rsidRPr="00605CCA">
        <w:rPr>
          <w:rFonts w:cs="B Zar" w:hint="cs"/>
          <w:color w:val="000000"/>
          <w:rtl/>
          <w:lang w:bidi="fa-IR"/>
        </w:rPr>
        <w:t xml:space="preserve"> چنان که به ابوعبیده و معاذ نوشت: مردان نیکی را برای امر قضاوت در نظر بگیرید و به فکر مخارج آن‌ها باشید</w:t>
      </w:r>
      <w:r w:rsidRPr="00C715B7">
        <w:rPr>
          <w:rStyle w:val="FootnoteReference"/>
          <w:rFonts w:ascii="AGA Arabesque" w:hAnsi="AGA Arabesque" w:cs="B Zar"/>
          <w:color w:val="000000"/>
          <w:sz w:val="24"/>
          <w:szCs w:val="24"/>
          <w:rtl/>
        </w:rPr>
        <w:footnoteReference w:id="1113"/>
      </w:r>
      <w:r w:rsidR="00707047"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دکتر عمری حقوق بعضی از قاضیان زمان </w:t>
      </w:r>
      <w:r>
        <w:rPr>
          <w:rFonts w:cs="B Zar" w:hint="cs"/>
          <w:color w:val="000000"/>
          <w:rtl/>
          <w:lang w:bidi="fa-IR"/>
        </w:rPr>
        <w:t>عمر بن خطاب</w:t>
      </w:r>
      <w:r w:rsidRPr="00605CCA">
        <w:rPr>
          <w:rFonts w:cs="B Zar" w:hint="cs"/>
          <w:color w:val="000000"/>
          <w:rtl/>
          <w:lang w:bidi="fa-IR"/>
        </w:rPr>
        <w:t xml:space="preserve"> را بدین شرح ذکر نموده است: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سلمان بن ربیعه باهلی قاضی کوفه‌ ماهانه پانصد درهم، شریح قاضی کوفه ماهانه یکصد درهم. عبدالله بن مسعود هذلی قاضی کوفه ماهانه یکصد درهم و روزی یک چهارم گوسفند. عثمان بن قیس بن ابی العاص قاضی مصر ماهانه دویست درهم و قیس بن ابی العاص سهمی ماهانه دویست درهم با حق ضیافت</w:t>
      </w:r>
      <w:r w:rsidRPr="00C715B7">
        <w:rPr>
          <w:rStyle w:val="FootnoteReference"/>
          <w:rFonts w:ascii="AGA Arabesque" w:hAnsi="AGA Arabesque" w:cs="B Zar"/>
          <w:color w:val="000000"/>
          <w:sz w:val="24"/>
          <w:szCs w:val="24"/>
          <w:rtl/>
        </w:rPr>
        <w:footnoteReference w:id="1114"/>
      </w:r>
      <w:r w:rsidR="00707047">
        <w:rPr>
          <w:rFonts w:cs="B Zar" w:hint="cs"/>
          <w:color w:val="000000"/>
          <w:rtl/>
        </w:rPr>
        <w:t>.</w:t>
      </w:r>
    </w:p>
    <w:p w:rsidR="002D6B77" w:rsidRPr="00605CCA" w:rsidRDefault="00707047" w:rsidP="002D6B77">
      <w:pPr>
        <w:pStyle w:val="a2"/>
        <w:rPr>
          <w:rFonts w:hint="cs"/>
          <w:rtl/>
          <w:lang w:bidi="fa-IR"/>
        </w:rPr>
      </w:pPr>
      <w:bookmarkStart w:id="1052" w:name="_Toc70310973"/>
      <w:bookmarkStart w:id="1053" w:name="_Toc223806520"/>
      <w:bookmarkStart w:id="1054" w:name="_Toc71217009"/>
      <w:bookmarkStart w:id="1055" w:name="_Toc260068394"/>
      <w:r>
        <w:rPr>
          <w:rFonts w:hint="cs"/>
          <w:rtl/>
          <w:lang w:bidi="fa-IR"/>
        </w:rPr>
        <w:t>3ـ شعبه</w:t>
      </w:r>
      <w:r>
        <w:rPr>
          <w:rFonts w:hint="eastAsia"/>
          <w:rtl/>
          <w:lang w:bidi="fa-IR"/>
        </w:rPr>
        <w:t>‌</w:t>
      </w:r>
      <w:r w:rsidR="002D6B77" w:rsidRPr="00605CCA">
        <w:rPr>
          <w:rFonts w:hint="cs"/>
          <w:rtl/>
          <w:lang w:bidi="fa-IR"/>
        </w:rPr>
        <w:t>های دادرسی</w:t>
      </w:r>
      <w:bookmarkEnd w:id="1052"/>
      <w:bookmarkEnd w:id="1053"/>
      <w:bookmarkEnd w:id="1054"/>
      <w:bookmarkEnd w:id="1055"/>
    </w:p>
    <w:p w:rsidR="002D6B77" w:rsidRPr="00605CCA" w:rsidRDefault="002D6B77" w:rsidP="00707047">
      <w:pPr>
        <w:spacing w:line="228" w:lineRule="auto"/>
        <w:rPr>
          <w:rFonts w:cs="B Zar" w:hint="cs"/>
          <w:color w:val="000000"/>
          <w:rtl/>
        </w:rPr>
      </w:pPr>
      <w:r w:rsidRPr="00605CCA">
        <w:rPr>
          <w:rFonts w:cs="B Zar" w:hint="cs"/>
          <w:color w:val="000000"/>
          <w:rtl/>
          <w:lang w:bidi="fa-IR"/>
        </w:rPr>
        <w:t xml:space="preserve">معمولا قاضیان دوران </w:t>
      </w:r>
      <w:r>
        <w:rPr>
          <w:rFonts w:cs="B Zar" w:hint="cs"/>
          <w:color w:val="000000"/>
          <w:rtl/>
          <w:lang w:bidi="fa-IR"/>
        </w:rPr>
        <w:t>عمر بن خطاب</w:t>
      </w:r>
      <w:r w:rsidRPr="00605CCA">
        <w:rPr>
          <w:rFonts w:cs="B Zar" w:hint="cs"/>
          <w:color w:val="000000"/>
          <w:rtl/>
          <w:lang w:bidi="fa-IR"/>
        </w:rPr>
        <w:t xml:space="preserve"> در همه‌ی اختلافات اعم از اختلافات مالی، خانوادگی و یا مربوط به حدود و قصاص و یا امور کشاورزی به داوری می‌پرداختند و شعبه‌های ویژه‌ای آن‌طور که امروز مرسوم است وجود نداشت. به جز یک مورد که </w:t>
      </w:r>
      <w:r>
        <w:rPr>
          <w:rFonts w:cs="B Zar" w:hint="cs"/>
          <w:color w:val="000000"/>
          <w:rtl/>
          <w:lang w:bidi="fa-IR"/>
        </w:rPr>
        <w:t>عمر بن خطاب</w:t>
      </w:r>
      <w:r w:rsidRPr="00605CCA">
        <w:rPr>
          <w:rFonts w:cs="B Zar" w:hint="cs"/>
          <w:color w:val="000000"/>
          <w:rtl/>
          <w:lang w:bidi="fa-IR"/>
        </w:rPr>
        <w:t>، به سائب بن یزید گفت: جواب کسانی را که اختلاف مالی آنان در حدود یک درهم و</w:t>
      </w:r>
      <w:r w:rsidR="00707047">
        <w:rPr>
          <w:rFonts w:cs="B Zar" w:hint="cs"/>
          <w:color w:val="000000"/>
          <w:rtl/>
          <w:lang w:bidi="fa-IR"/>
        </w:rPr>
        <w:t xml:space="preserve"> </w:t>
      </w:r>
      <w:r w:rsidRPr="00605CCA">
        <w:rPr>
          <w:rFonts w:cs="B Zar" w:hint="cs"/>
          <w:color w:val="000000"/>
          <w:rtl/>
          <w:lang w:bidi="fa-IR"/>
        </w:rPr>
        <w:t>یا چند درهم است بده تا مزاحم کار من نشوند</w:t>
      </w:r>
      <w:r w:rsidRPr="00C715B7">
        <w:rPr>
          <w:rStyle w:val="FootnoteReference"/>
          <w:rFonts w:ascii="AGA Arabesque" w:hAnsi="AGA Arabesque" w:cs="B Zar"/>
          <w:color w:val="000000"/>
          <w:sz w:val="24"/>
          <w:szCs w:val="24"/>
          <w:rtl/>
        </w:rPr>
        <w:footnoteReference w:id="1115"/>
      </w:r>
      <w:r w:rsidR="00707047">
        <w:rPr>
          <w:rFonts w:cs="B Zar" w:hint="cs"/>
          <w:color w:val="000000"/>
          <w:rtl/>
          <w:lang w:bidi="fa-IR"/>
        </w:rPr>
        <w:t>.</w:t>
      </w:r>
      <w:r w:rsidRPr="00605CCA">
        <w:rPr>
          <w:rFonts w:cs="B Zar" w:hint="cs"/>
          <w:color w:val="000000"/>
          <w:rtl/>
          <w:lang w:bidi="fa-IR"/>
        </w:rPr>
        <w:t xml:space="preserve"> بنابراین</w:t>
      </w:r>
      <w:r w:rsidR="00707047">
        <w:rPr>
          <w:rFonts w:cs="B Zar" w:hint="cs"/>
          <w:color w:val="000000"/>
          <w:rtl/>
          <w:lang w:bidi="fa-IR"/>
        </w:rPr>
        <w:t>،</w:t>
      </w:r>
      <w:r w:rsidRPr="00605CCA">
        <w:rPr>
          <w:rFonts w:cs="B Zar" w:hint="cs"/>
          <w:color w:val="000000"/>
          <w:rtl/>
          <w:lang w:bidi="fa-IR"/>
        </w:rPr>
        <w:t xml:space="preserve"> خلیفه می‌تواند برخی از قاضیان را به داوری در قضایای ویژه ‌امر بکند. و معمولا قضات در همه‌ی موارد حکم نهایی را صادر می‌نمودند، غیر از حدود و قصاص و اعدام که حکم نهایی این موارد به امضای خلیفه و یا والیان می‌رسید</w:t>
      </w:r>
      <w:r w:rsidR="00707047">
        <w:rPr>
          <w:rFonts w:cs="B Zar" w:hint="cs"/>
          <w:color w:val="000000"/>
          <w:rtl/>
          <w:lang w:bidi="fa-IR"/>
        </w:rPr>
        <w:t>،</w:t>
      </w:r>
      <w:r w:rsidRPr="00605CCA">
        <w:rPr>
          <w:rFonts w:cs="B Zar" w:hint="cs"/>
          <w:color w:val="000000"/>
          <w:rtl/>
          <w:lang w:bidi="fa-IR"/>
        </w:rPr>
        <w:t xml:space="preserve"> و بعدها حکم اعدام افراد، جزو وظايف ویژه‌ی خلیفه قرار گرفت. قاضیان معمولا در مساجد و گاهی در خانه‌ها قضاوت می‌کردند و مکان به خصوصی برای این منظور وجود نداشت</w:t>
      </w:r>
      <w:r w:rsidRPr="00C715B7">
        <w:rPr>
          <w:rStyle w:val="FootnoteReference"/>
          <w:rFonts w:ascii="AGA Arabesque" w:hAnsi="AGA Arabesque" w:cs="B Zar"/>
          <w:color w:val="000000"/>
          <w:sz w:val="24"/>
          <w:szCs w:val="24"/>
          <w:rtl/>
        </w:rPr>
        <w:footnoteReference w:id="1116"/>
      </w:r>
      <w:r w:rsidR="00707047">
        <w:rPr>
          <w:rFonts w:cs="B Zar" w:hint="cs"/>
          <w:color w:val="000000"/>
          <w:rtl/>
        </w:rPr>
        <w:t>.</w:t>
      </w:r>
      <w:r w:rsidRPr="00605CCA">
        <w:rPr>
          <w:rFonts w:cs="B Zar" w:hint="cs"/>
          <w:color w:val="000000"/>
          <w:rtl/>
          <w:lang w:bidi="fa-IR"/>
        </w:rPr>
        <w:t xml:space="preserve"> و مرسوم نبود که قضاوتها را بنویسند و بایگانی کنند. و قاضی می‌توانست متهم را به خاطر تأدیب و یا ادای حقوق مردم، زندانی کند. چنان که خلفای سه‌گانه؛ عمر، عثمان و علي</w:t>
      </w:r>
      <w:r w:rsidR="00707047">
        <w:rPr>
          <w:rFonts w:cs="B Zar" w:hint="cs"/>
          <w:color w:val="000000"/>
          <w:lang w:bidi="fa-IR"/>
        </w:rPr>
        <w:sym w:font="AGA Arabesque" w:char="F079"/>
      </w:r>
      <w:r w:rsidRPr="00605CCA">
        <w:rPr>
          <w:rFonts w:cs="B Zar" w:hint="cs"/>
          <w:color w:val="000000"/>
          <w:rtl/>
          <w:lang w:bidi="fa-IR"/>
        </w:rPr>
        <w:t xml:space="preserve"> چنین عمل می‌کردند و دولت برای این منظور زندان‌هایی در مراکز شهرها تأسیس نمود، و در بیرون از مسجد قصاص اجرا می‌شد</w:t>
      </w:r>
      <w:r w:rsidRPr="00C715B7">
        <w:rPr>
          <w:rStyle w:val="FootnoteReference"/>
          <w:rFonts w:ascii="AGA Arabesque" w:hAnsi="AGA Arabesque" w:cs="B Zar"/>
          <w:color w:val="000000"/>
          <w:sz w:val="24"/>
          <w:szCs w:val="24"/>
          <w:rtl/>
        </w:rPr>
        <w:footnoteReference w:id="1117"/>
      </w:r>
      <w:r w:rsidR="00707047">
        <w:rPr>
          <w:rFonts w:cs="B Zar" w:hint="cs"/>
          <w:color w:val="000000"/>
          <w:rtl/>
        </w:rPr>
        <w:t>.</w:t>
      </w:r>
    </w:p>
    <w:p w:rsidR="002D6B77" w:rsidRPr="00605CCA" w:rsidRDefault="002D6B77" w:rsidP="002D6B77">
      <w:pPr>
        <w:pStyle w:val="a1"/>
        <w:rPr>
          <w:rFonts w:hint="cs"/>
          <w:rtl/>
          <w:lang w:bidi="fa-IR"/>
        </w:rPr>
      </w:pPr>
      <w:bookmarkStart w:id="1056" w:name="_Toc70310974"/>
      <w:bookmarkStart w:id="1057" w:name="_Toc223806521"/>
      <w:bookmarkStart w:id="1058" w:name="_Toc71217010"/>
      <w:bookmarkStart w:id="1059" w:name="_Toc260068395"/>
      <w:r w:rsidRPr="00605CCA">
        <w:rPr>
          <w:rFonts w:hint="cs"/>
          <w:rtl/>
          <w:lang w:bidi="fa-IR"/>
        </w:rPr>
        <w:t>سوم: ویژگیهای قاضی</w:t>
      </w:r>
      <w:bookmarkEnd w:id="1056"/>
      <w:bookmarkEnd w:id="1057"/>
      <w:bookmarkEnd w:id="1058"/>
      <w:bookmarkEnd w:id="105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از خلال زندگانی عمرفاروق</w:t>
      </w:r>
      <w:r w:rsidR="00707047">
        <w:rPr>
          <w:rFonts w:cs="B Zar" w:hint="cs"/>
          <w:color w:val="000000"/>
          <w:lang w:bidi="fa-IR"/>
        </w:rPr>
        <w:sym w:font="AGA Arabesque" w:char="F074"/>
      </w:r>
      <w:r w:rsidRPr="00605CCA">
        <w:rPr>
          <w:rFonts w:cs="B Zar" w:hint="cs"/>
          <w:color w:val="000000"/>
          <w:rtl/>
          <w:lang w:bidi="fa-IR"/>
        </w:rPr>
        <w:t xml:space="preserve">، علما برخی از ویژگیهای قاضیان زمان ایشان را استنباط نموده، و آن‌را به شرح زیر ذکر کرده‌اند: </w:t>
      </w:r>
    </w:p>
    <w:p w:rsidR="002D6B77" w:rsidRPr="00605CCA" w:rsidRDefault="002D6B77" w:rsidP="002D6B77">
      <w:pPr>
        <w:pStyle w:val="a2"/>
        <w:rPr>
          <w:rFonts w:hint="cs"/>
          <w:rtl/>
          <w:lang w:bidi="fa-IR"/>
        </w:rPr>
      </w:pPr>
      <w:bookmarkStart w:id="1060" w:name="_Toc70310975"/>
      <w:bookmarkStart w:id="1061" w:name="_Toc223806522"/>
      <w:bookmarkStart w:id="1062" w:name="_Toc71217011"/>
      <w:bookmarkStart w:id="1063" w:name="_Toc260068396"/>
      <w:r w:rsidRPr="00605CCA">
        <w:rPr>
          <w:rFonts w:hint="cs"/>
          <w:rtl/>
          <w:lang w:bidi="fa-IR"/>
        </w:rPr>
        <w:t xml:space="preserve">1ـ داشتن علم </w:t>
      </w:r>
      <w:r w:rsidRPr="00605CCA">
        <w:rPr>
          <w:rFonts w:hint="cs"/>
          <w:rtl/>
          <w:lang w:bidi="ar-KW"/>
        </w:rPr>
        <w:t xml:space="preserve">به‌ </w:t>
      </w:r>
      <w:r w:rsidRPr="00605CCA">
        <w:rPr>
          <w:rFonts w:hint="cs"/>
          <w:rtl/>
          <w:lang w:bidi="fa-IR"/>
        </w:rPr>
        <w:t>احکام شرعی</w:t>
      </w:r>
      <w:bookmarkEnd w:id="1060"/>
      <w:bookmarkEnd w:id="1061"/>
      <w:bookmarkEnd w:id="1062"/>
      <w:bookmarkEnd w:id="1063"/>
    </w:p>
    <w:p w:rsidR="002D6B77" w:rsidRDefault="00573809" w:rsidP="002D6B77">
      <w:pPr>
        <w:spacing w:line="228" w:lineRule="auto"/>
        <w:rPr>
          <w:rFonts w:cs="B Zar" w:hint="cs"/>
          <w:color w:val="000000"/>
          <w:rtl/>
          <w:lang w:bidi="fa-IR"/>
        </w:rPr>
      </w:pPr>
      <w:r>
        <w:rPr>
          <w:rFonts w:cs="B Zar" w:hint="cs"/>
          <w:color w:val="000000"/>
          <w:rtl/>
          <w:lang w:bidi="fa-IR"/>
        </w:rPr>
        <w:t>چرا که بدون داشتن چنین ع</w:t>
      </w:r>
      <w:r w:rsidR="002D6B77" w:rsidRPr="00605CCA">
        <w:rPr>
          <w:rFonts w:cs="B Zar" w:hint="cs"/>
          <w:color w:val="000000"/>
          <w:rtl/>
          <w:lang w:bidi="fa-IR"/>
        </w:rPr>
        <w:t>ل</w:t>
      </w:r>
      <w:r>
        <w:rPr>
          <w:rFonts w:cs="B Zar" w:hint="cs"/>
          <w:color w:val="000000"/>
          <w:rtl/>
          <w:lang w:bidi="fa-IR"/>
        </w:rPr>
        <w:t>م</w:t>
      </w:r>
      <w:r w:rsidR="002D6B77" w:rsidRPr="00605CCA">
        <w:rPr>
          <w:rFonts w:cs="B Zar" w:hint="cs"/>
          <w:color w:val="000000"/>
          <w:rtl/>
          <w:lang w:bidi="fa-IR"/>
        </w:rPr>
        <w:t>ی قادر به تطبیق احکام بر حوادث نخواهند بود.</w:t>
      </w:r>
    </w:p>
    <w:p w:rsidR="002B6AF9" w:rsidRPr="002B6AF9" w:rsidRDefault="002B6AF9" w:rsidP="002D6B77">
      <w:pPr>
        <w:spacing w:line="228" w:lineRule="auto"/>
        <w:rPr>
          <w:rFonts w:cs="B Zar" w:hint="cs"/>
          <w:color w:val="000000"/>
          <w:sz w:val="42"/>
          <w:szCs w:val="42"/>
          <w:rtl/>
          <w:lang w:bidi="fa-IR"/>
        </w:rPr>
      </w:pPr>
    </w:p>
    <w:p w:rsidR="002D6B77" w:rsidRPr="00605CCA" w:rsidRDefault="002D6B77" w:rsidP="002D6B77">
      <w:pPr>
        <w:pStyle w:val="a2"/>
        <w:rPr>
          <w:rFonts w:hint="cs"/>
          <w:rtl/>
          <w:lang w:bidi="fa-IR"/>
        </w:rPr>
      </w:pPr>
      <w:bookmarkStart w:id="1064" w:name="_Toc70310976"/>
      <w:bookmarkStart w:id="1065" w:name="_Toc223806523"/>
      <w:bookmarkStart w:id="1066" w:name="_Toc71217012"/>
      <w:bookmarkStart w:id="1067" w:name="_Toc260068397"/>
      <w:r w:rsidRPr="00605CCA">
        <w:rPr>
          <w:rFonts w:hint="cs"/>
          <w:rtl/>
          <w:lang w:bidi="fa-IR"/>
        </w:rPr>
        <w:t>2ـ داشتن تقوا</w:t>
      </w:r>
      <w:bookmarkEnd w:id="1064"/>
      <w:bookmarkEnd w:id="1065"/>
      <w:bookmarkEnd w:id="1066"/>
      <w:bookmarkEnd w:id="1067"/>
    </w:p>
    <w:p w:rsidR="002D6B77" w:rsidRPr="00605CCA" w:rsidRDefault="002D6B77" w:rsidP="002D6B77">
      <w:pPr>
        <w:spacing w:line="228" w:lineRule="auto"/>
        <w:rPr>
          <w:rFonts w:cs="B Zar" w:hint="cs"/>
          <w:color w:val="000000"/>
          <w:rtl/>
        </w:rPr>
      </w:pPr>
      <w:r w:rsidRPr="00605CCA">
        <w:rPr>
          <w:rFonts w:cs="B Zar" w:hint="cs"/>
          <w:color w:val="000000"/>
          <w:rtl/>
          <w:lang w:bidi="fa-IR"/>
        </w:rPr>
        <w:t>چنان که عمر</w:t>
      </w:r>
      <w:r w:rsidRPr="00605CCA">
        <w:rPr>
          <w:rFonts w:cs="B Zar" w:hint="cs"/>
          <w:color w:val="000000"/>
          <w:rtl/>
          <w:lang w:bidi="fa-IR"/>
        </w:rPr>
        <w:sym w:font="AGA Arabesque" w:char="F074"/>
      </w:r>
      <w:r w:rsidRPr="00605CCA">
        <w:rPr>
          <w:rFonts w:cs="B Zar" w:hint="cs"/>
          <w:color w:val="000000"/>
          <w:rtl/>
          <w:lang w:bidi="fa-IR"/>
        </w:rPr>
        <w:t xml:space="preserve"> به معاذ بن جبل و ابوعبیده بن جراح نوشت که مردان نیکی را برای احراز این پست در نظر بگیرید</w:t>
      </w:r>
      <w:r w:rsidRPr="00C715B7">
        <w:rPr>
          <w:rStyle w:val="FootnoteReference"/>
          <w:rFonts w:ascii="AGA Arabesque" w:hAnsi="AGA Arabesque" w:cs="B Zar"/>
          <w:color w:val="000000"/>
          <w:sz w:val="24"/>
          <w:szCs w:val="24"/>
          <w:rtl/>
        </w:rPr>
        <w:footnoteReference w:id="1118"/>
      </w:r>
      <w:r w:rsidR="00573809">
        <w:rPr>
          <w:rFonts w:cs="B Zar" w:hint="cs"/>
          <w:color w:val="000000"/>
          <w:rtl/>
          <w:lang w:bidi="fa-IR"/>
        </w:rPr>
        <w:t>.</w:t>
      </w:r>
    </w:p>
    <w:p w:rsidR="002D6B77" w:rsidRPr="00605CCA" w:rsidRDefault="002D6B77" w:rsidP="002D6B77">
      <w:pPr>
        <w:pStyle w:val="a2"/>
        <w:rPr>
          <w:rFonts w:hint="cs"/>
          <w:rtl/>
          <w:lang w:bidi="fa-IR"/>
        </w:rPr>
      </w:pPr>
      <w:bookmarkStart w:id="1068" w:name="_Toc70310977"/>
      <w:bookmarkStart w:id="1069" w:name="_Toc223806524"/>
      <w:bookmarkStart w:id="1070" w:name="_Toc71217013"/>
      <w:bookmarkStart w:id="1071" w:name="_Toc260068398"/>
      <w:r w:rsidRPr="00605CCA">
        <w:rPr>
          <w:rFonts w:hint="cs"/>
          <w:rtl/>
          <w:lang w:bidi="fa-IR"/>
        </w:rPr>
        <w:t>3ـ بی نیازی از آن‌چه‌ در دست مردم است</w:t>
      </w:r>
      <w:bookmarkEnd w:id="1068"/>
      <w:bookmarkEnd w:id="1069"/>
      <w:bookmarkEnd w:id="1070"/>
      <w:bookmarkEnd w:id="1071"/>
    </w:p>
    <w:p w:rsidR="002D6B77" w:rsidRPr="00605CCA" w:rsidRDefault="002D6B77" w:rsidP="002D6B77">
      <w:pPr>
        <w:spacing w:line="228" w:lineRule="auto"/>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در این باره می‌گوید: فرمان خدا را اجرا نمی</w:t>
      </w:r>
      <w:r w:rsidRPr="00605CCA">
        <w:rPr>
          <w:rFonts w:cs="Times New Roman" w:hint="cs"/>
          <w:b/>
          <w:bCs/>
          <w:color w:val="000000"/>
          <w:rtl/>
          <w:lang w:bidi="fa-IR"/>
        </w:rPr>
        <w:t>‌</w:t>
      </w:r>
      <w:r w:rsidRPr="00605CCA">
        <w:rPr>
          <w:rFonts w:cs="B Zar" w:hint="cs"/>
          <w:color w:val="000000"/>
          <w:rtl/>
          <w:lang w:bidi="fa-IR"/>
        </w:rPr>
        <w:t>کند، مگر کسی که سازشکار و ریاکار و آزمند نباشد</w:t>
      </w:r>
      <w:r w:rsidRPr="00C715B7">
        <w:rPr>
          <w:rStyle w:val="FootnoteReference"/>
          <w:rFonts w:ascii="AGA Arabesque" w:hAnsi="AGA Arabesque" w:cs="B Zar"/>
          <w:color w:val="000000"/>
          <w:sz w:val="24"/>
          <w:szCs w:val="24"/>
          <w:rtl/>
        </w:rPr>
        <w:footnoteReference w:id="1119"/>
      </w:r>
      <w:r w:rsidR="00573809">
        <w:rPr>
          <w:rFonts w:cs="B Zar" w:hint="cs"/>
          <w:color w:val="000000"/>
          <w:rtl/>
        </w:rPr>
        <w:t>.</w:t>
      </w:r>
    </w:p>
    <w:p w:rsidR="002D6B77" w:rsidRPr="00605CCA" w:rsidRDefault="002D6B77" w:rsidP="002D6B77">
      <w:pPr>
        <w:pStyle w:val="a2"/>
        <w:rPr>
          <w:rFonts w:hint="cs"/>
          <w:rtl/>
          <w:lang w:bidi="fa-IR"/>
        </w:rPr>
      </w:pPr>
      <w:bookmarkStart w:id="1072" w:name="_Toc70310978"/>
      <w:bookmarkStart w:id="1073" w:name="_Toc223806525"/>
      <w:bookmarkStart w:id="1074" w:name="_Toc71217014"/>
      <w:bookmarkStart w:id="1075" w:name="_Toc260068399"/>
      <w:r w:rsidRPr="00605CCA">
        <w:rPr>
          <w:rFonts w:hint="cs"/>
          <w:rtl/>
          <w:lang w:bidi="fa-IR"/>
        </w:rPr>
        <w:t>4ـ فراست و زیرکی</w:t>
      </w:r>
      <w:bookmarkEnd w:id="1072"/>
      <w:bookmarkEnd w:id="1073"/>
      <w:bookmarkEnd w:id="1074"/>
      <w:bookmarkEnd w:id="1075"/>
    </w:p>
    <w:p w:rsidR="002D6B77" w:rsidRPr="00605CCA" w:rsidRDefault="002D6B77" w:rsidP="00573809">
      <w:pPr>
        <w:widowControl w:val="0"/>
        <w:spacing w:line="228" w:lineRule="auto"/>
        <w:rPr>
          <w:rFonts w:cs="B Zar" w:hint="cs"/>
          <w:color w:val="000000"/>
          <w:rtl/>
          <w:lang w:bidi="fa-IR"/>
        </w:rPr>
      </w:pPr>
      <w:r w:rsidRPr="00605CCA">
        <w:rPr>
          <w:rFonts w:cs="B Zar" w:hint="cs"/>
          <w:color w:val="000000"/>
          <w:rtl/>
          <w:lang w:bidi="fa-IR"/>
        </w:rPr>
        <w:t>قاضی باید اهل فراست و تیز بین باشد و به نکات ریز و مبهم پی ببرد. چنان که شعبی می‌گوید: روزی کعب بن سوار نزد عمر</w:t>
      </w:r>
      <w:r w:rsidRPr="00605CCA">
        <w:rPr>
          <w:rFonts w:cs="B Zar" w:hint="cs"/>
          <w:color w:val="000000"/>
          <w:rtl/>
          <w:lang w:bidi="fa-IR"/>
        </w:rPr>
        <w:sym w:font="AGA Arabesque" w:char="F074"/>
      </w:r>
      <w:r w:rsidRPr="00605CCA">
        <w:rPr>
          <w:rFonts w:cs="B Zar" w:hint="cs"/>
          <w:color w:val="000000"/>
          <w:rtl/>
          <w:lang w:bidi="fa-IR"/>
        </w:rPr>
        <w:t xml:space="preserve"> نشسته بود که ناگهان زنی وارد شد و گفت: ای امیرالمؤمنین! من هیچ‌گاه مرد با فضیلتی مانند شوهرم ندیده‌ام</w:t>
      </w:r>
      <w:r w:rsidR="00573809">
        <w:rPr>
          <w:rFonts w:cs="B Zar" w:hint="cs"/>
          <w:color w:val="000000"/>
          <w:rtl/>
          <w:lang w:bidi="fa-IR"/>
        </w:rPr>
        <w:t>،</w:t>
      </w:r>
      <w:r w:rsidRPr="00605CCA">
        <w:rPr>
          <w:rFonts w:cs="B Zar" w:hint="cs"/>
          <w:color w:val="000000"/>
          <w:rtl/>
          <w:lang w:bidi="fa-IR"/>
        </w:rPr>
        <w:t xml:space="preserve"> به خدا سوگند او شبها تا صبح در قیام می‌گذراند و روزها را روزه می‌گیرد. عمر</w:t>
      </w:r>
      <w:r w:rsidRPr="00605CCA">
        <w:rPr>
          <w:rFonts w:cs="B Zar" w:hint="cs"/>
          <w:color w:val="000000"/>
          <w:rtl/>
          <w:lang w:bidi="fa-IR"/>
        </w:rPr>
        <w:sym w:font="AGA Arabesque" w:char="F074"/>
      </w:r>
      <w:r w:rsidRPr="00605CCA">
        <w:rPr>
          <w:rFonts w:cs="B Zar" w:hint="cs"/>
          <w:color w:val="000000"/>
          <w:rtl/>
          <w:lang w:bidi="fa-IR"/>
        </w:rPr>
        <w:t xml:space="preserve"> در حق آن زن دعای خیر نمود و او را ستود. زن برخاست و بازگشت. کعب گفت: ای امیرالمؤمنین! چرا به شکایت او رسیدگی نکردی؟ عمر</w:t>
      </w:r>
      <w:r w:rsidRPr="00605CCA">
        <w:rPr>
          <w:rFonts w:cs="B Zar" w:hint="cs"/>
          <w:color w:val="000000"/>
          <w:rtl/>
          <w:lang w:bidi="fa-IR"/>
        </w:rPr>
        <w:sym w:font="AGA Arabesque" w:char="F074"/>
      </w:r>
      <w:r w:rsidRPr="00605CCA">
        <w:rPr>
          <w:rFonts w:cs="B Zar" w:hint="cs"/>
          <w:color w:val="000000"/>
          <w:rtl/>
          <w:lang w:bidi="fa-IR"/>
        </w:rPr>
        <w:t xml:space="preserve"> گفت: مگر او شکایتی کرد؟ کعب گفت: آری! او از شوهرش خیلی شکایت داشت. عمر</w:t>
      </w:r>
      <w:r w:rsidRPr="00605CCA">
        <w:rPr>
          <w:rFonts w:cs="B Zar" w:hint="cs"/>
          <w:color w:val="000000"/>
          <w:rtl/>
          <w:lang w:bidi="fa-IR"/>
        </w:rPr>
        <w:sym w:font="AGA Arabesque" w:char="F074"/>
      </w:r>
      <w:r w:rsidRPr="00605CCA">
        <w:rPr>
          <w:rFonts w:cs="B Zar" w:hint="cs"/>
          <w:color w:val="000000"/>
          <w:rtl/>
          <w:lang w:bidi="fa-IR"/>
        </w:rPr>
        <w:t xml:space="preserve"> دستور داد تا آن زن را بازگردانند. آن‌گاه به او گفت: کعب معتقد است که تو از شوهرت شکایت کرده‌ای که به حقوق زناشویی رسیدگی نمی‌کند و اگر چنین است از گفتن حق حیا مکن. زن گفت: آری! من زن جوانی هستم و نیازهایی دارم که باید برآورده شود. آن‌گاه عمر</w:t>
      </w:r>
      <w:r w:rsidRPr="00605CCA">
        <w:rPr>
          <w:rFonts w:cs="B Zar" w:hint="cs"/>
          <w:color w:val="000000"/>
          <w:rtl/>
          <w:lang w:bidi="fa-IR"/>
        </w:rPr>
        <w:sym w:font="AGA Arabesque" w:char="F074"/>
      </w:r>
      <w:r w:rsidRPr="00605CCA">
        <w:rPr>
          <w:rFonts w:cs="B Zar" w:hint="cs"/>
          <w:color w:val="000000"/>
          <w:rtl/>
          <w:lang w:bidi="fa-IR"/>
        </w:rPr>
        <w:t xml:space="preserve"> کسی نزد شوهر آن زن فرستاد و او را احضار نمود و به کعب گفت: در میان آن‌ها قضاوت کن. کعب گفت: من در حضور تو چگونه قضاوت بکنم. عمر</w:t>
      </w:r>
      <w:r w:rsidRPr="00605CCA">
        <w:rPr>
          <w:rFonts w:cs="B Zar" w:hint="cs"/>
          <w:color w:val="000000"/>
          <w:rtl/>
          <w:lang w:bidi="fa-IR"/>
        </w:rPr>
        <w:sym w:font="AGA Arabesque" w:char="F074"/>
      </w:r>
      <w:r w:rsidRPr="00605CCA">
        <w:rPr>
          <w:rFonts w:cs="B Zar" w:hint="cs"/>
          <w:color w:val="000000"/>
          <w:rtl/>
          <w:lang w:bidi="fa-IR"/>
        </w:rPr>
        <w:t xml:space="preserve"> گفت: تو به شکایت او پی بردی، باید در میان آن‌ها داوری کنی. کعب گفت: فرض می‌کنیم این آقا چهار همسر دارد. و از هر چهار شب یک شب نوبت این خانم است. پس از این به بعد سه شب و سه روز را در عبادت و یک شب و یک روز را با این خانم بگذراند. عمر</w:t>
      </w:r>
      <w:r w:rsidRPr="00605CCA">
        <w:rPr>
          <w:rFonts w:cs="B Zar" w:hint="cs"/>
          <w:color w:val="000000"/>
          <w:rtl/>
          <w:lang w:bidi="fa-IR"/>
        </w:rPr>
        <w:sym w:font="AGA Arabesque" w:char="F074"/>
      </w:r>
      <w:r w:rsidRPr="00605CCA">
        <w:rPr>
          <w:rFonts w:cs="B Zar" w:hint="cs"/>
          <w:color w:val="000000"/>
          <w:rtl/>
          <w:lang w:bidi="fa-IR"/>
        </w:rPr>
        <w:t xml:space="preserve"> گفت: به خدا سوگند که قضاو</w:t>
      </w:r>
      <w:r w:rsidR="00573809">
        <w:rPr>
          <w:rFonts w:cs="B Zar" w:hint="cs"/>
          <w:color w:val="000000"/>
          <w:rtl/>
          <w:lang w:bidi="fa-IR"/>
        </w:rPr>
        <w:t>ت تو از تشخیص شکایت آن زن، شگفت‌</w:t>
      </w:r>
      <w:r w:rsidRPr="00605CCA">
        <w:rPr>
          <w:rFonts w:cs="B Zar" w:hint="cs"/>
          <w:color w:val="000000"/>
          <w:rtl/>
          <w:lang w:bidi="fa-IR"/>
        </w:rPr>
        <w:t>انگیزتر بود. از این به بعد تو قاضی بصره هستی. برو و خود را برای سفر آماده کن</w:t>
      </w:r>
      <w:r w:rsidRPr="00C715B7">
        <w:rPr>
          <w:rStyle w:val="FootnoteReference"/>
          <w:rFonts w:ascii="AGA Arabesque" w:hAnsi="AGA Arabesque" w:cs="B Zar"/>
          <w:color w:val="000000"/>
          <w:sz w:val="24"/>
          <w:szCs w:val="24"/>
          <w:rtl/>
        </w:rPr>
        <w:footnoteReference w:id="1120"/>
      </w:r>
      <w:r w:rsidR="00573809">
        <w:rPr>
          <w:rFonts w:cs="B Zar" w:hint="cs"/>
          <w:color w:val="000000"/>
          <w:rtl/>
          <w:lang w:bidi="fa-IR"/>
        </w:rPr>
        <w:t>.</w:t>
      </w:r>
    </w:p>
    <w:p w:rsidR="002D6B77" w:rsidRPr="00605CCA" w:rsidRDefault="002D6B77" w:rsidP="00573809">
      <w:pPr>
        <w:pStyle w:val="a2"/>
        <w:widowControl w:val="0"/>
        <w:rPr>
          <w:rFonts w:hint="cs"/>
          <w:rtl/>
          <w:lang w:bidi="fa-IR"/>
        </w:rPr>
      </w:pPr>
      <w:bookmarkStart w:id="1076" w:name="_Toc70310979"/>
      <w:bookmarkStart w:id="1077" w:name="_Toc223806526"/>
      <w:bookmarkStart w:id="1078" w:name="_Toc71217015"/>
      <w:bookmarkStart w:id="1079" w:name="_Toc260068400"/>
      <w:r w:rsidRPr="00605CCA">
        <w:rPr>
          <w:rFonts w:hint="cs"/>
          <w:rtl/>
          <w:lang w:bidi="fa-IR"/>
        </w:rPr>
        <w:t>5ـ سخت گیری و نرمی معتدل</w:t>
      </w:r>
      <w:bookmarkEnd w:id="1076"/>
      <w:bookmarkEnd w:id="1077"/>
      <w:bookmarkEnd w:id="1078"/>
      <w:bookmarkEnd w:id="1079"/>
    </w:p>
    <w:p w:rsidR="002D6B77" w:rsidRPr="00605CCA" w:rsidRDefault="002D6B77" w:rsidP="00573809">
      <w:pPr>
        <w:widowControl w:val="0"/>
        <w:spacing w:line="228" w:lineRule="auto"/>
        <w:rPr>
          <w:rFonts w:cs="B Zar" w:hint="cs"/>
          <w:color w:val="000000"/>
          <w:rtl/>
        </w:rPr>
      </w:pPr>
      <w:r w:rsidRPr="00605CCA">
        <w:rPr>
          <w:rFonts w:cs="B Zar" w:hint="cs"/>
          <w:color w:val="000000"/>
          <w:rtl/>
          <w:lang w:bidi="fa-IR"/>
        </w:rPr>
        <w:t>در این‌باره عمر</w:t>
      </w:r>
      <w:r w:rsidRPr="00605CCA">
        <w:rPr>
          <w:rFonts w:cs="B Zar" w:hint="cs"/>
          <w:color w:val="000000"/>
          <w:rtl/>
          <w:lang w:bidi="fa-IR"/>
        </w:rPr>
        <w:sym w:font="AGA Arabesque" w:char="F074"/>
      </w:r>
      <w:r w:rsidRPr="00605CCA">
        <w:rPr>
          <w:rFonts w:cs="B Zar" w:hint="cs"/>
          <w:color w:val="000000"/>
          <w:rtl/>
          <w:lang w:bidi="fa-IR"/>
        </w:rPr>
        <w:t xml:space="preserve"> می‌گفت: کسی شایسته‌ی قضاوت است که دارای این چها</w:t>
      </w:r>
      <w:r w:rsidR="00573809">
        <w:rPr>
          <w:rFonts w:cs="B Zar" w:hint="cs"/>
          <w:color w:val="000000"/>
          <w:rtl/>
          <w:lang w:bidi="fa-IR"/>
        </w:rPr>
        <w:t>ر خصلت باشد: نرمی غیر مفرط، سخت‌</w:t>
      </w:r>
      <w:r w:rsidRPr="00605CCA">
        <w:rPr>
          <w:rFonts w:cs="B Zar" w:hint="cs"/>
          <w:color w:val="000000"/>
          <w:rtl/>
          <w:lang w:bidi="fa-IR"/>
        </w:rPr>
        <w:t>گیری بدون افرط، دست برداشتن از انفاق غیر منجر به بخل و بخشندگی به روشی که منجر به اسراف نگردد</w:t>
      </w:r>
      <w:r w:rsidRPr="00C715B7">
        <w:rPr>
          <w:rStyle w:val="FootnoteReference"/>
          <w:rFonts w:ascii="AGA Arabesque" w:hAnsi="AGA Arabesque" w:cs="B Zar"/>
          <w:color w:val="000000"/>
          <w:sz w:val="24"/>
          <w:szCs w:val="24"/>
          <w:rtl/>
        </w:rPr>
        <w:footnoteReference w:id="1121"/>
      </w:r>
      <w:r w:rsidR="00573809"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همچنین فرمود: فرمان خدا را اجرا نمی‌کند، مگر مردی که وقتی سخنی بگوید به خاطر هیبتش سخن وی زیرپا گذاشته نشود و هیچ آزمندی به پایمال کردن حقی، امیدوار نباشد</w:t>
      </w:r>
      <w:r w:rsidRPr="00C715B7">
        <w:rPr>
          <w:rStyle w:val="FootnoteReference"/>
          <w:rFonts w:ascii="AGA Arabesque" w:hAnsi="AGA Arabesque" w:cs="B Zar"/>
          <w:color w:val="000000"/>
          <w:sz w:val="24"/>
          <w:szCs w:val="24"/>
          <w:rtl/>
        </w:rPr>
        <w:footnoteReference w:id="1122"/>
      </w:r>
      <w:r w:rsidR="00573809" w:rsidRPr="00213B81">
        <w:rPr>
          <w:rStyle w:val="Footer"/>
          <w:rFonts w:ascii="AGA Arabesque" w:hAnsi="AGA Arabesque" w:hint="cs"/>
          <w:bCs/>
          <w:color w:val="000000"/>
          <w:sz w:val="24"/>
          <w:szCs w:val="24"/>
          <w:rtl/>
        </w:rPr>
        <w:t>.</w:t>
      </w:r>
    </w:p>
    <w:p w:rsidR="002D6B77" w:rsidRPr="00605CCA" w:rsidRDefault="002D6B77" w:rsidP="002D6B77">
      <w:pPr>
        <w:pStyle w:val="a2"/>
        <w:rPr>
          <w:rFonts w:hint="cs"/>
          <w:rtl/>
          <w:lang w:bidi="fa-IR"/>
        </w:rPr>
      </w:pPr>
      <w:bookmarkStart w:id="1080" w:name="_Toc70310980"/>
      <w:bookmarkStart w:id="1081" w:name="_Toc223806527"/>
      <w:bookmarkStart w:id="1082" w:name="_Toc71217016"/>
      <w:bookmarkStart w:id="1083" w:name="_Toc260068401"/>
      <w:r w:rsidRPr="00605CCA">
        <w:rPr>
          <w:rFonts w:hint="cs"/>
          <w:rtl/>
          <w:lang w:bidi="fa-IR"/>
        </w:rPr>
        <w:t>6ـ داشتن نیروی جسمانی</w:t>
      </w:r>
      <w:bookmarkEnd w:id="1080"/>
      <w:bookmarkEnd w:id="1081"/>
      <w:bookmarkEnd w:id="1082"/>
      <w:bookmarkEnd w:id="1083"/>
    </w:p>
    <w:p w:rsidR="002D6B77" w:rsidRPr="00605CCA" w:rsidRDefault="002D6B77" w:rsidP="002D6B77">
      <w:pPr>
        <w:spacing w:line="228" w:lineRule="auto"/>
        <w:rPr>
          <w:rFonts w:cs="B Zar" w:hint="cs"/>
          <w:color w:val="000000"/>
          <w:rtl/>
        </w:rPr>
      </w:pPr>
      <w:r w:rsidRPr="00605CCA">
        <w:rPr>
          <w:rFonts w:cs="B Zar" w:hint="cs"/>
          <w:color w:val="000000"/>
          <w:rtl/>
          <w:lang w:bidi="fa-IR"/>
        </w:rPr>
        <w:t>چنان که عمر</w:t>
      </w:r>
      <w:r w:rsidRPr="00605CCA">
        <w:rPr>
          <w:rFonts w:cs="B Zar" w:hint="cs"/>
          <w:color w:val="000000"/>
          <w:rtl/>
          <w:lang w:bidi="fa-IR"/>
        </w:rPr>
        <w:sym w:font="AGA Arabesque" w:char="F074"/>
      </w:r>
      <w:r w:rsidRPr="00605CCA">
        <w:rPr>
          <w:rFonts w:cs="B Zar" w:hint="cs"/>
          <w:color w:val="000000"/>
          <w:rtl/>
          <w:lang w:bidi="fa-IR"/>
        </w:rPr>
        <w:t xml:space="preserve"> هنگامی که می</w:t>
      </w:r>
      <w:r w:rsidRPr="00605CCA">
        <w:rPr>
          <w:rFonts w:cs="Times New Roman" w:hint="cs"/>
          <w:b/>
          <w:bCs/>
          <w:color w:val="000000"/>
          <w:rtl/>
          <w:lang w:bidi="fa-IR"/>
        </w:rPr>
        <w:t>‌</w:t>
      </w:r>
      <w:r w:rsidRPr="00605CCA">
        <w:rPr>
          <w:rFonts w:cs="B Zar" w:hint="cs"/>
          <w:color w:val="000000"/>
          <w:rtl/>
          <w:lang w:bidi="fa-IR"/>
        </w:rPr>
        <w:t>خواست ابا مریم را از پست قضاوت بصره برکنار کند، گفت: مردی را می‌گمارم که فاسقان با دیدن او لرزه بر اندام شوند. پس کعب بن سور را بر جای وی گمارد</w:t>
      </w:r>
      <w:r w:rsidRPr="00C715B7">
        <w:rPr>
          <w:rStyle w:val="FootnoteReference"/>
          <w:rFonts w:ascii="AGA Arabesque" w:hAnsi="AGA Arabesque" w:cs="B Zar"/>
          <w:color w:val="000000"/>
          <w:sz w:val="24"/>
          <w:szCs w:val="24"/>
          <w:rtl/>
        </w:rPr>
        <w:footnoteReference w:id="1123"/>
      </w:r>
      <w:r w:rsidR="00573809" w:rsidRPr="00213B81">
        <w:rPr>
          <w:rStyle w:val="Footer"/>
          <w:rFonts w:ascii="AGA Arabesque" w:hAnsi="AGA Arabesque" w:hint="cs"/>
          <w:bCs/>
          <w:color w:val="000000"/>
          <w:sz w:val="24"/>
          <w:szCs w:val="24"/>
          <w:rtl/>
        </w:rPr>
        <w:t>.</w:t>
      </w:r>
    </w:p>
    <w:p w:rsidR="002D6B77" w:rsidRPr="00605CCA" w:rsidRDefault="002D6B77" w:rsidP="002D6B77">
      <w:pPr>
        <w:pStyle w:val="a2"/>
        <w:rPr>
          <w:rFonts w:hint="cs"/>
          <w:rtl/>
          <w:lang w:bidi="fa-IR"/>
        </w:rPr>
      </w:pPr>
      <w:bookmarkStart w:id="1084" w:name="_Toc71217017"/>
      <w:bookmarkStart w:id="1085" w:name="_Toc260068402"/>
      <w:r w:rsidRPr="00605CCA">
        <w:rPr>
          <w:rFonts w:hint="cs"/>
          <w:rtl/>
          <w:lang w:bidi="fa-IR"/>
        </w:rPr>
        <w:t>7ـ دارای مال، حسب و نسب عالی باشد</w:t>
      </w:r>
      <w:bookmarkEnd w:id="1084"/>
      <w:bookmarkEnd w:id="1085"/>
    </w:p>
    <w:p w:rsidR="002D6B77" w:rsidRDefault="002D6B77" w:rsidP="00573809">
      <w:pPr>
        <w:spacing w:line="228" w:lineRule="auto"/>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به برخی از والیان خود نوشت که بر پست قضاوت مگمارید مگر ان</w:t>
      </w:r>
      <w:r w:rsidR="00573809">
        <w:rPr>
          <w:rFonts w:cs="B Zar" w:hint="cs"/>
          <w:color w:val="000000"/>
          <w:rtl/>
          <w:lang w:bidi="fa-IR"/>
        </w:rPr>
        <w:t>سان‌های دارای مال و نسب عالی را،</w:t>
      </w:r>
      <w:r w:rsidRPr="00605CCA">
        <w:rPr>
          <w:rFonts w:cs="B Zar" w:hint="cs"/>
          <w:color w:val="000000"/>
          <w:rtl/>
          <w:lang w:bidi="fa-IR"/>
        </w:rPr>
        <w:t xml:space="preserve"> تا با داشتن مـال، چشم به امــوال مردم ن</w:t>
      </w:r>
      <w:r w:rsidR="00573809">
        <w:rPr>
          <w:rFonts w:cs="B Zar" w:hint="cs"/>
          <w:color w:val="000000"/>
          <w:rtl/>
          <w:lang w:bidi="fa-IR"/>
        </w:rPr>
        <w:t>دوزند و با داشتن نسب نگران آسیب‌</w:t>
      </w:r>
      <w:r w:rsidRPr="00605CCA">
        <w:rPr>
          <w:rFonts w:cs="B Zar" w:hint="cs"/>
          <w:color w:val="000000"/>
          <w:rtl/>
          <w:lang w:bidi="fa-IR"/>
        </w:rPr>
        <w:t>پذیری از مردم نباشند</w:t>
      </w:r>
      <w:r w:rsidRPr="00C715B7">
        <w:rPr>
          <w:rStyle w:val="FootnoteReference"/>
          <w:rFonts w:ascii="AGA Arabesque" w:hAnsi="AGA Arabesque" w:cs="B Zar"/>
          <w:color w:val="000000"/>
          <w:sz w:val="24"/>
          <w:szCs w:val="24"/>
          <w:rtl/>
        </w:rPr>
        <w:footnoteReference w:id="1124"/>
      </w:r>
      <w:r w:rsidR="00573809">
        <w:rPr>
          <w:rFonts w:cs="B Zar" w:hint="cs"/>
          <w:color w:val="000000"/>
          <w:rtl/>
        </w:rPr>
        <w:t>.</w:t>
      </w:r>
    </w:p>
    <w:p w:rsidR="002B6AF9" w:rsidRDefault="002B6AF9" w:rsidP="00573809">
      <w:pPr>
        <w:spacing w:line="228" w:lineRule="auto"/>
        <w:rPr>
          <w:rFonts w:cs="B Zar" w:hint="cs"/>
          <w:color w:val="000000"/>
          <w:rtl/>
        </w:rPr>
      </w:pPr>
    </w:p>
    <w:p w:rsidR="002B6AF9" w:rsidRPr="002B6AF9" w:rsidRDefault="002B6AF9" w:rsidP="00573809">
      <w:pPr>
        <w:spacing w:line="228" w:lineRule="auto"/>
        <w:rPr>
          <w:rFonts w:cs="B Zar" w:hint="cs"/>
          <w:color w:val="000000"/>
          <w:sz w:val="38"/>
          <w:szCs w:val="38"/>
          <w:rtl/>
        </w:rPr>
      </w:pPr>
    </w:p>
    <w:p w:rsidR="002D6B77" w:rsidRPr="00605CCA" w:rsidRDefault="002D6B77" w:rsidP="002D6B77">
      <w:pPr>
        <w:pStyle w:val="a2"/>
        <w:rPr>
          <w:rFonts w:hint="cs"/>
          <w:rtl/>
        </w:rPr>
      </w:pPr>
      <w:bookmarkStart w:id="1086" w:name="_Toc70310981"/>
      <w:bookmarkStart w:id="1087" w:name="_Toc223806528"/>
      <w:bookmarkStart w:id="1088" w:name="_Toc71217018"/>
      <w:bookmarkStart w:id="1089" w:name="_Toc260068403"/>
      <w:r w:rsidRPr="00605CCA">
        <w:rPr>
          <w:rFonts w:hint="cs"/>
          <w:rtl/>
        </w:rPr>
        <w:t>آن‌چه‌ که قاضی باید مراعات کند</w:t>
      </w:r>
      <w:bookmarkEnd w:id="1086"/>
      <w:bookmarkEnd w:id="1087"/>
      <w:bookmarkEnd w:id="1088"/>
      <w:bookmarkEnd w:id="108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در این باره نکاتی را عمرفاروق</w:t>
      </w:r>
      <w:r w:rsidR="00573809">
        <w:rPr>
          <w:rFonts w:cs="B Zar" w:hint="cs"/>
          <w:color w:val="000000"/>
          <w:lang w:bidi="fa-IR"/>
        </w:rPr>
        <w:sym w:font="AGA Arabesque" w:char="F074"/>
      </w:r>
      <w:r w:rsidRPr="00605CCA">
        <w:rPr>
          <w:rFonts w:cs="B Zar" w:hint="cs"/>
          <w:color w:val="000000"/>
          <w:rtl/>
          <w:lang w:bidi="fa-IR"/>
        </w:rPr>
        <w:t xml:space="preserve"> به شرح زیر بیان نموده است: </w:t>
      </w:r>
    </w:p>
    <w:p w:rsidR="002D6B77" w:rsidRPr="00605CCA" w:rsidRDefault="002D6B77" w:rsidP="002D6B77">
      <w:pPr>
        <w:pStyle w:val="a4"/>
        <w:rPr>
          <w:rFonts w:hint="cs"/>
          <w:rtl/>
          <w:lang w:bidi="ar-SA"/>
        </w:rPr>
      </w:pPr>
      <w:bookmarkStart w:id="1090" w:name="_Toc70310982"/>
      <w:bookmarkStart w:id="1091" w:name="_Toc223806529"/>
      <w:bookmarkStart w:id="1092" w:name="_Toc71217019"/>
      <w:r w:rsidRPr="00605CCA">
        <w:rPr>
          <w:rFonts w:hint="cs"/>
          <w:rtl/>
        </w:rPr>
        <w:t>1ـ اخلاص در عمل</w:t>
      </w:r>
      <w:bookmarkEnd w:id="1090"/>
      <w:bookmarkEnd w:id="1091"/>
      <w:bookmarkEnd w:id="1092"/>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همان طور که پیش‌تر گذشت، عمرفاروق</w:t>
      </w:r>
      <w:r w:rsidR="00573809">
        <w:rPr>
          <w:rFonts w:cs="B Zar" w:hint="cs"/>
          <w:color w:val="000000"/>
          <w:lang w:bidi="fa-IR"/>
        </w:rPr>
        <w:sym w:font="AGA Arabesque" w:char="F074"/>
      </w:r>
      <w:r w:rsidRPr="00605CCA">
        <w:rPr>
          <w:rFonts w:cs="B Zar" w:hint="cs"/>
          <w:color w:val="000000"/>
          <w:rtl/>
          <w:lang w:bidi="fa-IR"/>
        </w:rPr>
        <w:t xml:space="preserve"> طی نامه‌ای به ابوموسی اشعری</w:t>
      </w:r>
      <w:r w:rsidR="00573809">
        <w:rPr>
          <w:rFonts w:cs="B Zar" w:hint="cs"/>
          <w:color w:val="000000"/>
          <w:lang w:bidi="fa-IR"/>
        </w:rPr>
        <w:sym w:font="AGA Arabesque" w:char="F074"/>
      </w:r>
      <w:r w:rsidRPr="00605CCA">
        <w:rPr>
          <w:rFonts w:cs="B Zar" w:hint="cs"/>
          <w:color w:val="000000"/>
          <w:rtl/>
          <w:lang w:bidi="fa-IR"/>
        </w:rPr>
        <w:t xml:space="preserve"> نوشت که داوری به حق جزو مواردی است که خداوند برای آن پاداش بزرگی در آخرت گذاشته است، پس هر کسی که مخلصانه و به حق داوری کند، خداوند او را از گزند مردم نجات می‌دهد و هر کس خود را در انظار مردم، خوب جلوه دهد در حالی که خدا می‌داند که در حقیقت چنین نیست، پس بدان که خداوند از بندگانش نمی‌پذیرد مگر عملی را که خالص برای کسب رضایت وی باشد وگرنه انسان از خزانه‌های رحمت الهی محروم خواهد ماند</w:t>
      </w:r>
      <w:r w:rsidRPr="00C715B7">
        <w:rPr>
          <w:rStyle w:val="FootnoteReference"/>
          <w:rFonts w:cs="B Zar"/>
          <w:color w:val="000000"/>
          <w:sz w:val="24"/>
          <w:szCs w:val="24"/>
          <w:rtl/>
          <w:lang w:bidi="fa-IR"/>
        </w:rPr>
        <w:footnoteReference w:id="1125"/>
      </w:r>
      <w:r w:rsidR="00573809">
        <w:rPr>
          <w:rFonts w:cs="B Zar" w:hint="cs"/>
          <w:color w:val="000000"/>
          <w:rtl/>
          <w:lang w:bidi="fa-IR"/>
        </w:rPr>
        <w:t>.</w:t>
      </w:r>
    </w:p>
    <w:p w:rsidR="002D6B77" w:rsidRPr="00605CCA" w:rsidRDefault="002D6B77" w:rsidP="002D6B77">
      <w:pPr>
        <w:pStyle w:val="a4"/>
        <w:rPr>
          <w:rFonts w:hint="cs"/>
          <w:rtl/>
        </w:rPr>
      </w:pPr>
      <w:bookmarkStart w:id="1093" w:name="_Toc70310983"/>
      <w:bookmarkStart w:id="1094" w:name="_Toc223806530"/>
      <w:bookmarkStart w:id="1095" w:name="_Toc71217020"/>
      <w:r w:rsidRPr="00605CCA">
        <w:rPr>
          <w:rFonts w:hint="cs"/>
          <w:rtl/>
        </w:rPr>
        <w:t>2ـ درک کامل قضیه</w:t>
      </w:r>
      <w:bookmarkEnd w:id="1093"/>
      <w:bookmarkEnd w:id="1094"/>
      <w:bookmarkEnd w:id="1095"/>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قاضی باید قبل از این که در مورد قضیه‌ای حکم صادر کند، جوانب مختلف آن‌را کاملا بررسی کرده، پس از اطمینان یافتن به داوری بپردازد. چنان که </w:t>
      </w:r>
      <w:r>
        <w:rPr>
          <w:rFonts w:cs="B Zar" w:hint="cs"/>
          <w:color w:val="000000"/>
          <w:rtl/>
          <w:lang w:bidi="fa-IR"/>
        </w:rPr>
        <w:t>عمر بن خطاب</w:t>
      </w:r>
      <w:r w:rsidRPr="00605CCA">
        <w:rPr>
          <w:rFonts w:cs="B Zar" w:hint="cs"/>
          <w:color w:val="000000"/>
          <w:rtl/>
          <w:lang w:bidi="fa-IR"/>
        </w:rPr>
        <w:t xml:space="preserve"> به معاذ نوشت: وقتی قضیه‌ای مطرح می‌شود، سعی کن آن‌را کاملاً بفهمی. همچنین باری ابوموسی گفت: قاضی باید حق را طوری تشخیص دهد که شب و روز را از یکدیگر تشخیص می‌دهد. وقتی این سخن به گوش عمر</w:t>
      </w:r>
      <w:r w:rsidRPr="00605CCA">
        <w:rPr>
          <w:rFonts w:cs="B Zar" w:hint="cs"/>
          <w:color w:val="000000"/>
          <w:rtl/>
          <w:lang w:bidi="fa-IR"/>
        </w:rPr>
        <w:sym w:font="AGA Arabesque" w:char="F074"/>
      </w:r>
      <w:r w:rsidRPr="00605CCA">
        <w:rPr>
          <w:rFonts w:cs="B Zar" w:hint="cs"/>
          <w:color w:val="000000"/>
          <w:rtl/>
          <w:lang w:bidi="fa-IR"/>
        </w:rPr>
        <w:t xml:space="preserve"> رسید، گفت: ابوموسی راست می‌گوید</w:t>
      </w:r>
      <w:r w:rsidRPr="00C715B7">
        <w:rPr>
          <w:rStyle w:val="FootnoteReference"/>
          <w:rFonts w:ascii="AGA Arabesque" w:hAnsi="AGA Arabesque" w:cs="B Zar"/>
          <w:color w:val="000000"/>
          <w:sz w:val="24"/>
          <w:szCs w:val="24"/>
          <w:rtl/>
        </w:rPr>
        <w:footnoteReference w:id="1126"/>
      </w:r>
      <w:r w:rsidR="00573809">
        <w:rPr>
          <w:rFonts w:cs="B Zar" w:hint="cs"/>
          <w:color w:val="000000"/>
          <w:rtl/>
        </w:rPr>
        <w:t>.</w:t>
      </w:r>
    </w:p>
    <w:p w:rsidR="002D6B77" w:rsidRPr="00605CCA" w:rsidRDefault="002D6B77" w:rsidP="002D6B77">
      <w:pPr>
        <w:pStyle w:val="a4"/>
        <w:rPr>
          <w:rFonts w:hint="cs"/>
          <w:rtl/>
        </w:rPr>
      </w:pPr>
      <w:bookmarkStart w:id="1096" w:name="_Toc70310984"/>
      <w:bookmarkStart w:id="1097" w:name="_Toc223806531"/>
      <w:bookmarkStart w:id="1098" w:name="_Toc71217021"/>
      <w:r w:rsidRPr="00605CCA">
        <w:rPr>
          <w:rFonts w:hint="cs"/>
          <w:rtl/>
        </w:rPr>
        <w:t>3ـ باید بر اساس شریعت اسلامی داوری نماید</w:t>
      </w:r>
      <w:bookmarkEnd w:id="1096"/>
      <w:bookmarkEnd w:id="1097"/>
      <w:bookmarkEnd w:id="1098"/>
    </w:p>
    <w:p w:rsidR="002D6B77" w:rsidRPr="00605CCA" w:rsidRDefault="002D6B77" w:rsidP="00573809">
      <w:pPr>
        <w:spacing w:line="228" w:lineRule="auto"/>
        <w:ind w:firstLine="397"/>
        <w:rPr>
          <w:rFonts w:cs="B Zar" w:hint="cs"/>
          <w:color w:val="000000"/>
          <w:rtl/>
        </w:rPr>
      </w:pPr>
      <w:r w:rsidRPr="00605CCA">
        <w:rPr>
          <w:rFonts w:cs="B Zar" w:hint="cs"/>
          <w:color w:val="000000"/>
          <w:rtl/>
          <w:lang w:bidi="fa-IR"/>
        </w:rPr>
        <w:t>و در این باره فرقی نمی</w:t>
      </w:r>
      <w:r w:rsidRPr="00605CCA">
        <w:rPr>
          <w:rFonts w:cs="Times New Roman" w:hint="cs"/>
          <w:b/>
          <w:bCs/>
          <w:color w:val="000000"/>
          <w:rtl/>
          <w:lang w:bidi="fa-IR"/>
        </w:rPr>
        <w:t>‌</w:t>
      </w:r>
      <w:r w:rsidRPr="00605CCA">
        <w:rPr>
          <w:rFonts w:cs="B Zar" w:hint="cs"/>
          <w:color w:val="000000"/>
          <w:rtl/>
          <w:lang w:bidi="fa-IR"/>
        </w:rPr>
        <w:t xml:space="preserve">کند که دو طرف دعوا، مسلمان باشند یا غیر مسلمان. چنان که زید ابن اسلم می‌گوید: زنی یهودی نزد </w:t>
      </w:r>
      <w:r>
        <w:rPr>
          <w:rFonts w:cs="B Zar" w:hint="cs"/>
          <w:color w:val="000000"/>
          <w:rtl/>
          <w:lang w:bidi="fa-IR"/>
        </w:rPr>
        <w:t>عمر بن خطاب</w:t>
      </w:r>
      <w:r w:rsidRPr="00605CCA">
        <w:rPr>
          <w:rFonts w:cs="B Zar" w:hint="cs"/>
          <w:color w:val="000000"/>
          <w:rtl/>
          <w:lang w:bidi="fa-IR"/>
        </w:rPr>
        <w:t xml:space="preserve"> آمد و گفت: پسرم مرده است و یهودیان معتقدند که من حقی در میراث او ندارم. عمر</w:t>
      </w:r>
      <w:r w:rsidRPr="00605CCA">
        <w:rPr>
          <w:rFonts w:cs="B Zar" w:hint="cs"/>
          <w:color w:val="000000"/>
          <w:rtl/>
          <w:lang w:bidi="fa-IR"/>
        </w:rPr>
        <w:sym w:font="AGA Arabesque" w:char="F074"/>
      </w:r>
      <w:r w:rsidRPr="00605CCA">
        <w:rPr>
          <w:rFonts w:cs="B Zar" w:hint="cs"/>
          <w:color w:val="000000"/>
          <w:rtl/>
          <w:lang w:bidi="fa-IR"/>
        </w:rPr>
        <w:t xml:space="preserve"> آن‌ها را فراخواند و گفت: چرا می‌خواهید او را از حقش محروم سازید؟ گفتند: ما برای او حقی در کتاب خود نمی‌بینیم. عمر</w:t>
      </w:r>
      <w:r w:rsidRPr="00605CCA">
        <w:rPr>
          <w:rFonts w:cs="B Zar" w:hint="cs"/>
          <w:color w:val="000000"/>
          <w:rtl/>
          <w:lang w:bidi="fa-IR"/>
        </w:rPr>
        <w:sym w:font="AGA Arabesque" w:char="F074"/>
      </w:r>
      <w:r w:rsidRPr="00605CCA">
        <w:rPr>
          <w:rFonts w:cs="B Zar" w:hint="cs"/>
          <w:color w:val="000000"/>
          <w:rtl/>
          <w:lang w:bidi="fa-IR"/>
        </w:rPr>
        <w:t xml:space="preserve"> گفت: یعنی در تورات؟ گفتند: خیر, بلکه در «مشنات» عمر</w:t>
      </w:r>
      <w:r w:rsidRPr="00605CCA">
        <w:rPr>
          <w:rFonts w:cs="B Zar" w:hint="cs"/>
          <w:color w:val="000000"/>
          <w:rtl/>
          <w:lang w:bidi="fa-IR"/>
        </w:rPr>
        <w:sym w:font="AGA Arabesque" w:char="F074"/>
      </w:r>
      <w:r w:rsidRPr="00605CCA">
        <w:rPr>
          <w:rFonts w:cs="B Zar" w:hint="cs"/>
          <w:color w:val="000000"/>
          <w:rtl/>
          <w:lang w:bidi="fa-IR"/>
        </w:rPr>
        <w:t xml:space="preserve"> گفت: مشنات چیست؟ گفتند: کتابی است که دانشمندان ما آن‌را تدوین کرده‌اند. عمر</w:t>
      </w:r>
      <w:r w:rsidRPr="00605CCA">
        <w:rPr>
          <w:rFonts w:cs="B Zar" w:hint="cs"/>
          <w:color w:val="000000"/>
          <w:rtl/>
          <w:lang w:bidi="fa-IR"/>
        </w:rPr>
        <w:sym w:font="AGA Arabesque" w:char="F074"/>
      </w:r>
      <w:r w:rsidRPr="00605CCA">
        <w:rPr>
          <w:rFonts w:cs="B Zar" w:hint="cs"/>
          <w:color w:val="000000"/>
          <w:rtl/>
          <w:lang w:bidi="fa-IR"/>
        </w:rPr>
        <w:t xml:space="preserve"> آن‌ها را بد و بیراه گفت و فرمود: حق او را بدهید</w:t>
      </w:r>
      <w:r w:rsidRPr="00C715B7">
        <w:rPr>
          <w:rStyle w:val="FootnoteReference"/>
          <w:rFonts w:ascii="AGA Arabesque" w:hAnsi="AGA Arabesque" w:cs="B Zar"/>
          <w:color w:val="000000"/>
          <w:sz w:val="24"/>
          <w:szCs w:val="24"/>
          <w:rtl/>
        </w:rPr>
        <w:footnoteReference w:id="1127"/>
      </w:r>
      <w:r w:rsidR="00573809">
        <w:rPr>
          <w:rFonts w:cs="B Zar" w:hint="cs"/>
          <w:color w:val="000000"/>
          <w:rtl/>
        </w:rPr>
        <w:t>.</w:t>
      </w:r>
    </w:p>
    <w:p w:rsidR="002D6B77" w:rsidRPr="00605CCA" w:rsidRDefault="002D6B77" w:rsidP="002D6B77">
      <w:pPr>
        <w:pStyle w:val="a4"/>
        <w:rPr>
          <w:rFonts w:hint="cs"/>
          <w:rtl/>
          <w:lang w:bidi="ar-SA"/>
        </w:rPr>
      </w:pPr>
      <w:bookmarkStart w:id="1099" w:name="_Toc70310985"/>
      <w:bookmarkStart w:id="1100" w:name="_Toc223806532"/>
      <w:bookmarkStart w:id="1101" w:name="_Toc71217022"/>
      <w:r w:rsidRPr="00605CCA">
        <w:rPr>
          <w:rFonts w:hint="cs"/>
          <w:rtl/>
        </w:rPr>
        <w:t>4ـ مشورت گرفتن در قضایای پیچیده</w:t>
      </w:r>
      <w:bookmarkEnd w:id="1099"/>
      <w:bookmarkEnd w:id="1100"/>
      <w:bookmarkEnd w:id="1101"/>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چنان که عمر</w:t>
      </w:r>
      <w:r w:rsidRPr="00605CCA">
        <w:rPr>
          <w:rFonts w:cs="B Zar" w:hint="cs"/>
          <w:color w:val="000000"/>
          <w:rtl/>
          <w:lang w:bidi="fa-IR"/>
        </w:rPr>
        <w:sym w:font="AGA Arabesque" w:char="F074"/>
      </w:r>
      <w:r w:rsidRPr="00605CCA">
        <w:rPr>
          <w:rFonts w:cs="B Zar" w:hint="cs"/>
          <w:color w:val="000000"/>
          <w:rtl/>
          <w:lang w:bidi="fa-IR"/>
        </w:rPr>
        <w:t xml:space="preserve"> به یکی از قاضیان نوشت </w:t>
      </w:r>
      <w:r w:rsidR="00200873">
        <w:rPr>
          <w:rFonts w:cs="B Zar" w:hint="cs"/>
          <w:color w:val="000000"/>
          <w:rtl/>
          <w:lang w:bidi="fa-IR"/>
        </w:rPr>
        <w:t>که در دین از کسانی که از خدا می‌</w:t>
      </w:r>
      <w:r w:rsidRPr="00605CCA">
        <w:rPr>
          <w:rFonts w:cs="B Zar" w:hint="cs"/>
          <w:color w:val="000000"/>
          <w:rtl/>
          <w:lang w:bidi="fa-IR"/>
        </w:rPr>
        <w:t>ترسند، مشورت بگیر</w:t>
      </w:r>
      <w:r w:rsidRPr="00C715B7">
        <w:rPr>
          <w:rStyle w:val="FootnoteReference"/>
          <w:rFonts w:cs="B Zar"/>
          <w:color w:val="000000"/>
          <w:sz w:val="24"/>
          <w:szCs w:val="24"/>
          <w:rtl/>
          <w:lang w:bidi="fa-IR"/>
        </w:rPr>
        <w:footnoteReference w:id="1128"/>
      </w:r>
      <w:r w:rsidR="00200873">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به شریح نوشت: اگر در قضایا با من مشورت بکنی به نظرم برایت بهتر خواهد بود</w:t>
      </w:r>
      <w:r w:rsidRPr="00C715B7">
        <w:rPr>
          <w:rStyle w:val="FootnoteReference"/>
          <w:rFonts w:ascii="AGA Arabesque" w:hAnsi="AGA Arabesque" w:cs="B Zar"/>
          <w:color w:val="000000"/>
          <w:sz w:val="24"/>
          <w:szCs w:val="24"/>
          <w:rtl/>
        </w:rPr>
        <w:footnoteReference w:id="1129"/>
      </w:r>
      <w:r w:rsidR="00200873">
        <w:rPr>
          <w:rFonts w:cs="B Zar" w:hint="cs"/>
          <w:color w:val="000000"/>
          <w:rtl/>
          <w:lang w:bidi="fa-IR"/>
        </w:rPr>
        <w:t>.</w:t>
      </w:r>
      <w:r w:rsidRPr="00605CCA">
        <w:rPr>
          <w:rFonts w:cs="B Zar" w:hint="cs"/>
          <w:color w:val="000000"/>
          <w:rtl/>
          <w:lang w:bidi="fa-IR"/>
        </w:rPr>
        <w:t xml:space="preserve"> خود ایشان خیلی به این مسأله اهمیت می‌داد و در کارها با دیگران مشورت می‌نمود. بنابراین شعبی می‌گوید: هر کس دوست دارد قضاوت کسی را ملاک قرار دهد، باید قضاوت عمر</w:t>
      </w:r>
      <w:r w:rsidRPr="00605CCA">
        <w:rPr>
          <w:rFonts w:cs="B Zar" w:hint="cs"/>
          <w:color w:val="000000"/>
          <w:rtl/>
          <w:lang w:bidi="fa-IR"/>
        </w:rPr>
        <w:sym w:font="AGA Arabesque" w:char="F074"/>
      </w:r>
      <w:r w:rsidRPr="00605CCA">
        <w:rPr>
          <w:rFonts w:cs="B Zar" w:hint="cs"/>
          <w:color w:val="000000"/>
          <w:rtl/>
          <w:lang w:bidi="fa-IR"/>
        </w:rPr>
        <w:t xml:space="preserve"> را ملاک قرار دهد چرا که او هیچ کاری را بدون مشورت دیگران انجام نمی‌داد</w:t>
      </w:r>
      <w:r w:rsidRPr="00C715B7">
        <w:rPr>
          <w:rStyle w:val="FootnoteReference"/>
          <w:rFonts w:cs="B Zar"/>
          <w:color w:val="000000"/>
          <w:sz w:val="24"/>
          <w:szCs w:val="24"/>
          <w:rtl/>
          <w:lang w:bidi="fa-IR"/>
        </w:rPr>
        <w:footnoteReference w:id="1130"/>
      </w:r>
      <w:r w:rsidR="00200873">
        <w:rPr>
          <w:rFonts w:cs="B Zar" w:hint="cs"/>
          <w:color w:val="000000"/>
          <w:rtl/>
          <w:lang w:bidi="fa-IR"/>
        </w:rPr>
        <w:t>.</w:t>
      </w:r>
    </w:p>
    <w:p w:rsidR="002D6B77" w:rsidRPr="00605CCA" w:rsidRDefault="002D6B77" w:rsidP="002D6B77">
      <w:pPr>
        <w:pStyle w:val="a4"/>
        <w:rPr>
          <w:rFonts w:hint="cs"/>
          <w:rtl/>
        </w:rPr>
      </w:pPr>
      <w:bookmarkStart w:id="1102" w:name="_Toc70310986"/>
      <w:bookmarkStart w:id="1103" w:name="_Toc223806533"/>
      <w:bookmarkStart w:id="1104" w:name="_Toc71217023"/>
      <w:r w:rsidRPr="00605CCA">
        <w:rPr>
          <w:rFonts w:hint="cs"/>
          <w:rtl/>
        </w:rPr>
        <w:t>5ـ یکسان نگری</w:t>
      </w:r>
      <w:bookmarkEnd w:id="1102"/>
      <w:bookmarkEnd w:id="1103"/>
      <w:bookmarkEnd w:id="1104"/>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به ابوموسی اشعری</w:t>
      </w:r>
      <w:r w:rsidR="00200873">
        <w:rPr>
          <w:rFonts w:cs="B Zar" w:hint="cs"/>
          <w:color w:val="000000"/>
          <w:lang w:bidi="fa-IR"/>
        </w:rPr>
        <w:sym w:font="AGA Arabesque" w:char="F074"/>
      </w:r>
      <w:r w:rsidRPr="00605CCA">
        <w:rPr>
          <w:rFonts w:cs="B Zar" w:hint="cs"/>
          <w:color w:val="000000"/>
          <w:rtl/>
          <w:lang w:bidi="fa-IR"/>
        </w:rPr>
        <w:t xml:space="preserve"> نوشت: در مجلس قضاوت و برخوردهایت با مردم مساوات برقرار کن. تا فرد قدرتمند به جانبداری تو امیدوار نگردد و فرد ضعیف و مستمند از عدالت تو مأیوس نشود.</w:t>
      </w:r>
    </w:p>
    <w:p w:rsidR="002D6B77" w:rsidRPr="00605CCA" w:rsidRDefault="002D6B77" w:rsidP="00200873">
      <w:pPr>
        <w:spacing w:line="228" w:lineRule="auto"/>
        <w:ind w:firstLine="397"/>
        <w:rPr>
          <w:rFonts w:cs="B Zar" w:hint="cs"/>
          <w:color w:val="000000"/>
          <w:rtl/>
          <w:lang w:bidi="fa-IR"/>
        </w:rPr>
      </w:pPr>
      <w:r w:rsidRPr="00605CCA">
        <w:rPr>
          <w:rFonts w:cs="B Zar" w:hint="cs"/>
          <w:color w:val="000000"/>
          <w:rtl/>
          <w:lang w:bidi="fa-IR"/>
        </w:rPr>
        <w:t>همچنین به قاضیان خود نوشت که مردم را در اعطای حق، یکسان بدانید</w:t>
      </w:r>
      <w:r w:rsidR="00200873">
        <w:rPr>
          <w:rFonts w:cs="B Zar" w:hint="cs"/>
          <w:color w:val="000000"/>
          <w:rtl/>
          <w:lang w:bidi="fa-IR"/>
        </w:rPr>
        <w:t>،</w:t>
      </w:r>
      <w:r w:rsidRPr="00605CCA">
        <w:rPr>
          <w:rFonts w:cs="B Zar" w:hint="cs"/>
          <w:color w:val="000000"/>
          <w:rtl/>
          <w:lang w:bidi="fa-IR"/>
        </w:rPr>
        <w:t xml:space="preserve"> بیگانه‌ را همانند خویشاوند و خویشاوند را همانند بیگانه‌ در نظر بگیرید.</w:t>
      </w:r>
    </w:p>
    <w:p w:rsidR="002D6B77" w:rsidRPr="00605CCA" w:rsidRDefault="002D6B77" w:rsidP="00200873">
      <w:pPr>
        <w:spacing w:line="228" w:lineRule="auto"/>
        <w:ind w:firstLine="397"/>
        <w:rPr>
          <w:rFonts w:cs="B Zar" w:hint="cs"/>
          <w:color w:val="000000"/>
          <w:rtl/>
        </w:rPr>
      </w:pPr>
      <w:r w:rsidRPr="00605CCA">
        <w:rPr>
          <w:rFonts w:cs="B Zar" w:hint="cs"/>
          <w:color w:val="000000"/>
          <w:rtl/>
          <w:lang w:bidi="fa-IR"/>
        </w:rPr>
        <w:t xml:space="preserve">چنان که یک مرتبه در میان ابی بن کعب و </w:t>
      </w:r>
      <w:r>
        <w:rPr>
          <w:rFonts w:cs="B Zar" w:hint="cs"/>
          <w:color w:val="000000"/>
          <w:rtl/>
          <w:lang w:bidi="fa-IR"/>
        </w:rPr>
        <w:t>عمر بن خطاب</w:t>
      </w:r>
      <w:r w:rsidRPr="00605CCA">
        <w:rPr>
          <w:rFonts w:cs="B Zar" w:hint="cs"/>
          <w:color w:val="000000"/>
          <w:rtl/>
          <w:lang w:bidi="fa-IR"/>
        </w:rPr>
        <w:t xml:space="preserve"> در مورد زمینی اختلاف پیش آمد</w:t>
      </w:r>
      <w:r w:rsidR="00200873">
        <w:rPr>
          <w:rFonts w:cs="B Zar" w:hint="cs"/>
          <w:color w:val="000000"/>
          <w:rtl/>
          <w:lang w:bidi="fa-IR"/>
        </w:rPr>
        <w:t xml:space="preserve">؛ </w:t>
      </w:r>
      <w:r w:rsidRPr="00605CCA">
        <w:rPr>
          <w:rFonts w:cs="B Zar" w:hint="cs"/>
          <w:color w:val="000000"/>
          <w:rtl/>
          <w:lang w:bidi="fa-IR"/>
        </w:rPr>
        <w:t>آن‌ها زید بن ثابت را حکم قرار دادند و برای این منظور به خانه‌ ایشان رفتند. زید با دیدن عمر</w:t>
      </w:r>
      <w:r w:rsidRPr="00605CCA">
        <w:rPr>
          <w:rFonts w:cs="B Zar" w:hint="cs"/>
          <w:color w:val="000000"/>
          <w:rtl/>
          <w:lang w:bidi="fa-IR"/>
        </w:rPr>
        <w:sym w:font="AGA Arabesque" w:char="F074"/>
      </w:r>
      <w:r w:rsidRPr="00605CCA">
        <w:rPr>
          <w:rFonts w:cs="B Zar" w:hint="cs"/>
          <w:color w:val="000000"/>
          <w:rtl/>
          <w:lang w:bidi="fa-IR"/>
        </w:rPr>
        <w:t xml:space="preserve"> از جا برخاست و گفت: امیرالمؤمنین! اینجا تشریف داشته باشید. عمر</w:t>
      </w:r>
      <w:r w:rsidRPr="00605CCA">
        <w:rPr>
          <w:rFonts w:cs="B Zar" w:hint="cs"/>
          <w:color w:val="000000"/>
          <w:rtl/>
          <w:lang w:bidi="fa-IR"/>
        </w:rPr>
        <w:sym w:font="AGA Arabesque" w:char="F074"/>
      </w:r>
      <w:r w:rsidRPr="00605CCA">
        <w:rPr>
          <w:rFonts w:cs="B Zar" w:hint="cs"/>
          <w:color w:val="000000"/>
          <w:rtl/>
          <w:lang w:bidi="fa-IR"/>
        </w:rPr>
        <w:t xml:space="preserve"> گفت: زید! تو در همین آغاز کار دچار خطا شدی؟ مرا با طرف دعوایم یکجا بنشان. آن‌گاه هر دو در کنار هم نشستند</w:t>
      </w:r>
      <w:r w:rsidRPr="00C715B7">
        <w:rPr>
          <w:rStyle w:val="FootnoteReference"/>
          <w:rFonts w:ascii="AGA Arabesque" w:hAnsi="AGA Arabesque" w:cs="B Zar"/>
          <w:color w:val="000000"/>
          <w:sz w:val="24"/>
          <w:szCs w:val="24"/>
          <w:rtl/>
        </w:rPr>
        <w:footnoteReference w:id="1131"/>
      </w:r>
      <w:r w:rsidR="00200873" w:rsidRPr="00213B81">
        <w:rPr>
          <w:rStyle w:val="Footer"/>
          <w:rFonts w:ascii="AGA Arabesque" w:hAnsi="AGA Arabesque" w:hint="cs"/>
          <w:bCs/>
          <w:color w:val="000000"/>
          <w:sz w:val="24"/>
          <w:szCs w:val="24"/>
          <w:rtl/>
        </w:rPr>
        <w:t>.</w:t>
      </w:r>
    </w:p>
    <w:p w:rsidR="002D6B77" w:rsidRPr="00605CCA" w:rsidRDefault="002D6B77" w:rsidP="002D6B77">
      <w:pPr>
        <w:pStyle w:val="a4"/>
        <w:rPr>
          <w:rFonts w:hint="cs"/>
          <w:rtl/>
          <w:lang w:bidi="ar-SA"/>
        </w:rPr>
      </w:pPr>
      <w:bookmarkStart w:id="1105" w:name="_Toc70310987"/>
      <w:bookmarkStart w:id="1106" w:name="_Toc223806534"/>
      <w:bookmarkStart w:id="1107" w:name="_Toc71217024"/>
      <w:r w:rsidRPr="00605CCA">
        <w:rPr>
          <w:rFonts w:hint="cs"/>
          <w:rtl/>
        </w:rPr>
        <w:t>6ـ جرأت بخشیدن به ضعفا</w:t>
      </w:r>
      <w:bookmarkEnd w:id="1105"/>
      <w:bookmarkEnd w:id="1106"/>
      <w:bookmarkEnd w:id="1107"/>
    </w:p>
    <w:p w:rsidR="002D6B77" w:rsidRPr="00605CCA" w:rsidRDefault="002D6B77" w:rsidP="00200873">
      <w:pPr>
        <w:widowControl w:val="0"/>
        <w:spacing w:line="228" w:lineRule="auto"/>
        <w:ind w:firstLine="397"/>
        <w:rPr>
          <w:rFonts w:cs="B Zar" w:hint="cs"/>
          <w:color w:val="000000"/>
          <w:rtl/>
        </w:rPr>
      </w:pPr>
      <w:r w:rsidRPr="00605CCA">
        <w:rPr>
          <w:rFonts w:cs="B Zar" w:hint="cs"/>
          <w:color w:val="000000"/>
          <w:rtl/>
          <w:lang w:bidi="fa-IR"/>
        </w:rPr>
        <w:t>چنان که عمر</w:t>
      </w:r>
      <w:r w:rsidRPr="00605CCA">
        <w:rPr>
          <w:rFonts w:cs="B Zar" w:hint="cs"/>
          <w:color w:val="000000"/>
          <w:rtl/>
          <w:lang w:bidi="fa-IR"/>
        </w:rPr>
        <w:sym w:font="AGA Arabesque" w:char="F074"/>
      </w:r>
      <w:r w:rsidRPr="00605CCA">
        <w:rPr>
          <w:rFonts w:cs="B Zar" w:hint="cs"/>
          <w:color w:val="000000"/>
          <w:rtl/>
          <w:lang w:bidi="fa-IR"/>
        </w:rPr>
        <w:t xml:space="preserve"> به معاویه</w:t>
      </w:r>
      <w:r w:rsidR="00200873">
        <w:rPr>
          <w:rFonts w:cs="B Zar" w:hint="cs"/>
          <w:color w:val="000000"/>
          <w:lang w:bidi="fa-IR"/>
        </w:rPr>
        <w:sym w:font="AGA Arabesque" w:char="F074"/>
      </w:r>
      <w:r w:rsidRPr="00605CCA">
        <w:rPr>
          <w:rFonts w:cs="B Zar" w:hint="cs"/>
          <w:color w:val="000000"/>
          <w:rtl/>
          <w:lang w:bidi="fa-IR"/>
        </w:rPr>
        <w:t xml:space="preserve"> نوشت که فرد ضعیف و ناتوان را تقویت کن تا جرأت سخن گفتن بیابد و زبانش باز شود</w:t>
      </w:r>
      <w:r w:rsidRPr="00C715B7">
        <w:rPr>
          <w:rStyle w:val="FootnoteReference"/>
          <w:rFonts w:ascii="AGA Arabesque" w:hAnsi="AGA Arabesque" w:cs="B Zar"/>
          <w:color w:val="000000"/>
          <w:sz w:val="24"/>
          <w:szCs w:val="24"/>
          <w:rtl/>
        </w:rPr>
        <w:footnoteReference w:id="1132"/>
      </w:r>
      <w:r w:rsidR="00200873">
        <w:rPr>
          <w:rFonts w:cs="B Zar" w:hint="cs"/>
          <w:color w:val="000000"/>
          <w:rtl/>
        </w:rPr>
        <w:t>.</w:t>
      </w:r>
    </w:p>
    <w:p w:rsidR="002D6B77" w:rsidRPr="00605CCA" w:rsidRDefault="002D6B77" w:rsidP="00200873">
      <w:pPr>
        <w:pStyle w:val="a4"/>
        <w:widowControl w:val="0"/>
        <w:rPr>
          <w:rFonts w:hint="cs"/>
          <w:rtl/>
          <w:lang w:bidi="ar-SA"/>
        </w:rPr>
      </w:pPr>
      <w:bookmarkStart w:id="1108" w:name="_Toc70310988"/>
      <w:bookmarkStart w:id="1109" w:name="_Toc223806535"/>
      <w:bookmarkStart w:id="1110" w:name="_Toc71217025"/>
      <w:r w:rsidRPr="00605CCA">
        <w:rPr>
          <w:rFonts w:hint="cs"/>
          <w:rtl/>
        </w:rPr>
        <w:t>7ـ رعایت حال مسافر</w:t>
      </w:r>
      <w:bookmarkEnd w:id="1108"/>
      <w:bookmarkEnd w:id="1109"/>
      <w:bookmarkEnd w:id="1110"/>
    </w:p>
    <w:p w:rsidR="002D6B77" w:rsidRPr="00605CCA" w:rsidRDefault="002D6B77" w:rsidP="00200873">
      <w:pPr>
        <w:widowControl w:val="0"/>
        <w:spacing w:line="228" w:lineRule="auto"/>
        <w:ind w:firstLine="397"/>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به ابوعبیده</w:t>
      </w:r>
      <w:r w:rsidR="00200873">
        <w:rPr>
          <w:rFonts w:cs="B Zar" w:hint="cs"/>
          <w:color w:val="000000"/>
          <w:lang w:bidi="fa-IR"/>
        </w:rPr>
        <w:sym w:font="AGA Arabesque" w:char="F074"/>
      </w:r>
      <w:r w:rsidRPr="00605CCA">
        <w:rPr>
          <w:rFonts w:cs="B Zar" w:hint="cs"/>
          <w:color w:val="000000"/>
          <w:rtl/>
          <w:lang w:bidi="fa-IR"/>
        </w:rPr>
        <w:t xml:space="preserve"> نوشت که اگر یک طرف دعوا فرد مسافری بود باید هر چه سریعتر، به قضیه رسیدگی کنی و اگر چنان که به طول انجامید باید فرد مسافر از نظر مسکن و نفقه تأمین گردد. در غیر این صورت</w:t>
      </w:r>
      <w:r w:rsidR="00200873">
        <w:rPr>
          <w:rFonts w:cs="B Zar" w:hint="cs"/>
          <w:color w:val="000000"/>
          <w:rtl/>
          <w:lang w:bidi="fa-IR"/>
        </w:rPr>
        <w:t>،</w:t>
      </w:r>
      <w:r w:rsidRPr="00605CCA">
        <w:rPr>
          <w:rFonts w:cs="B Zar" w:hint="cs"/>
          <w:color w:val="000000"/>
          <w:rtl/>
          <w:lang w:bidi="fa-IR"/>
        </w:rPr>
        <w:t xml:space="preserve"> احتمال می‌رود که از حقش بگذرد و به موطن خویش بازگردد آن‌گاه قاضی باید جوابگوی تضییع حق او باشد</w:t>
      </w:r>
      <w:r w:rsidRPr="00C715B7">
        <w:rPr>
          <w:rStyle w:val="FootnoteReference"/>
          <w:rFonts w:ascii="AGA Arabesque" w:hAnsi="AGA Arabesque" w:cs="B Zar"/>
          <w:color w:val="000000"/>
          <w:sz w:val="24"/>
          <w:szCs w:val="24"/>
          <w:rtl/>
        </w:rPr>
        <w:footnoteReference w:id="1133"/>
      </w:r>
      <w:r w:rsidR="00200873">
        <w:rPr>
          <w:rFonts w:cs="B Zar" w:hint="cs"/>
          <w:color w:val="000000"/>
          <w:rtl/>
        </w:rPr>
        <w:t>.</w:t>
      </w:r>
    </w:p>
    <w:p w:rsidR="002D6B77" w:rsidRPr="00605CCA" w:rsidRDefault="002D6B77" w:rsidP="002D6B77">
      <w:pPr>
        <w:pStyle w:val="a4"/>
        <w:rPr>
          <w:rFonts w:hint="cs"/>
          <w:rtl/>
        </w:rPr>
      </w:pPr>
      <w:bookmarkStart w:id="1111" w:name="_Toc70310989"/>
      <w:bookmarkStart w:id="1112" w:name="_Toc223806536"/>
      <w:bookmarkStart w:id="1113" w:name="_Toc71217026"/>
      <w:r w:rsidRPr="00605CCA">
        <w:rPr>
          <w:rFonts w:hint="cs"/>
          <w:rtl/>
        </w:rPr>
        <w:t>8ـ داشتن سعه‌ی صدر</w:t>
      </w:r>
      <w:bookmarkEnd w:id="1111"/>
      <w:bookmarkEnd w:id="1112"/>
      <w:bookmarkEnd w:id="1113"/>
    </w:p>
    <w:p w:rsidR="002D6B77" w:rsidRPr="00605CCA" w:rsidRDefault="002D6B77" w:rsidP="00200873">
      <w:pPr>
        <w:spacing w:line="228" w:lineRule="auto"/>
        <w:ind w:firstLine="397"/>
        <w:rPr>
          <w:rFonts w:cs="B Zar" w:hint="cs"/>
          <w:color w:val="000000"/>
          <w:rtl/>
        </w:rPr>
      </w:pPr>
      <w:r w:rsidRPr="00605CCA">
        <w:rPr>
          <w:rFonts w:cs="B Zar" w:hint="cs"/>
          <w:color w:val="000000"/>
          <w:rtl/>
          <w:lang w:bidi="fa-IR"/>
        </w:rPr>
        <w:t>چنان که عمر</w:t>
      </w:r>
      <w:r w:rsidRPr="00605CCA">
        <w:rPr>
          <w:rFonts w:cs="B Zar" w:hint="cs"/>
          <w:color w:val="000000"/>
          <w:rtl/>
          <w:lang w:bidi="fa-IR"/>
        </w:rPr>
        <w:sym w:font="AGA Arabesque" w:char="F074"/>
      </w:r>
      <w:r w:rsidRPr="00605CCA">
        <w:rPr>
          <w:rFonts w:cs="B Zar" w:hint="cs"/>
          <w:color w:val="000000"/>
          <w:rtl/>
          <w:lang w:bidi="fa-IR"/>
        </w:rPr>
        <w:t xml:space="preserve"> به ابوموسی</w:t>
      </w:r>
      <w:r w:rsidR="00200873">
        <w:rPr>
          <w:rFonts w:cs="B Zar" w:hint="cs"/>
          <w:color w:val="000000"/>
          <w:lang w:bidi="fa-IR"/>
        </w:rPr>
        <w:sym w:font="AGA Arabesque" w:char="F074"/>
      </w:r>
      <w:r w:rsidRPr="00605CCA">
        <w:rPr>
          <w:rFonts w:cs="B Zar" w:hint="cs"/>
          <w:color w:val="000000"/>
          <w:rtl/>
          <w:lang w:bidi="fa-IR"/>
        </w:rPr>
        <w:t xml:space="preserve"> نوشت: «هنگام داوری عصبانی مشو و بر مردم خشم مگیر» و در چنین حالتی نباید قاضی به داوری بپردازد، زیرا بیم آن می‌رود که تحت شرایط روانی ویژه‌ای نتواند حق را به صاحب آن برگرداند</w:t>
      </w:r>
      <w:r w:rsidRPr="00C715B7">
        <w:rPr>
          <w:rStyle w:val="FootnoteReference"/>
          <w:rFonts w:ascii="AGA Arabesque" w:hAnsi="AGA Arabesque" w:cs="B Zar"/>
          <w:color w:val="000000"/>
          <w:sz w:val="24"/>
          <w:szCs w:val="24"/>
          <w:rtl/>
        </w:rPr>
        <w:footnoteReference w:id="1134"/>
      </w:r>
      <w:r w:rsidR="00200873">
        <w:rPr>
          <w:rFonts w:cs="B Zar" w:hint="cs"/>
          <w:color w:val="000000"/>
          <w:rtl/>
        </w:rPr>
        <w:t>.</w:t>
      </w:r>
      <w:r w:rsidRPr="00605CCA">
        <w:rPr>
          <w:rFonts w:cs="B Zar" w:hint="cs"/>
          <w:color w:val="000000"/>
          <w:rtl/>
          <w:lang w:bidi="fa-IR"/>
        </w:rPr>
        <w:t xml:space="preserve"> همچنین قاضی شریح می‌گوید: هنگامی که عمر مرا به عنوان قاضی استخدام نمود، گفت: نباید در حال عصبانیت، حکم صادر کنی</w:t>
      </w:r>
      <w:r w:rsidRPr="00C715B7">
        <w:rPr>
          <w:rStyle w:val="FootnoteReference"/>
          <w:rFonts w:ascii="AGA Arabesque" w:hAnsi="AGA Arabesque" w:cs="B Zar"/>
          <w:color w:val="000000"/>
          <w:sz w:val="24"/>
          <w:szCs w:val="24"/>
          <w:rtl/>
        </w:rPr>
        <w:footnoteReference w:id="1135"/>
      </w:r>
      <w:r w:rsidR="00200873">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یکی از مواردی که به عصبانیت و تعجیل می‌انجامد، گرسنگی است. بنابراین عمر</w:t>
      </w:r>
      <w:r w:rsidRPr="00605CCA">
        <w:rPr>
          <w:rFonts w:cs="B Zar" w:hint="cs"/>
          <w:color w:val="000000"/>
          <w:rtl/>
          <w:lang w:bidi="fa-IR"/>
        </w:rPr>
        <w:sym w:font="AGA Arabesque" w:char="F074"/>
      </w:r>
      <w:r w:rsidRPr="00605CCA">
        <w:rPr>
          <w:rFonts w:cs="B Zar" w:hint="cs"/>
          <w:color w:val="000000"/>
          <w:rtl/>
          <w:lang w:bidi="fa-IR"/>
        </w:rPr>
        <w:t xml:space="preserve"> می‌گفت: قاضیان نباید در حال گرسنگی و تشنگی داوری کنند</w:t>
      </w:r>
      <w:r w:rsidRPr="00C715B7">
        <w:rPr>
          <w:rStyle w:val="FootnoteReference"/>
          <w:rFonts w:cs="B Zar"/>
          <w:color w:val="000000"/>
          <w:sz w:val="24"/>
          <w:szCs w:val="24"/>
          <w:rtl/>
          <w:lang w:bidi="fa-IR"/>
        </w:rPr>
        <w:footnoteReference w:id="1136"/>
      </w:r>
      <w:r w:rsidR="00200873">
        <w:rPr>
          <w:rFonts w:cs="B Zar" w:hint="cs"/>
          <w:color w:val="000000"/>
          <w:rtl/>
          <w:lang w:bidi="fa-IR"/>
        </w:rPr>
        <w:t>.</w:t>
      </w:r>
    </w:p>
    <w:p w:rsidR="002D6B77" w:rsidRPr="00605CCA" w:rsidRDefault="002D6B77" w:rsidP="002D6B77">
      <w:pPr>
        <w:pStyle w:val="a4"/>
        <w:rPr>
          <w:rFonts w:hint="cs"/>
          <w:rtl/>
        </w:rPr>
      </w:pPr>
      <w:bookmarkStart w:id="1114" w:name="_Toc70310990"/>
      <w:bookmarkStart w:id="1115" w:name="_Toc223806537"/>
      <w:bookmarkStart w:id="1116" w:name="_Toc71217027"/>
      <w:r w:rsidRPr="00605CCA">
        <w:rPr>
          <w:rFonts w:hint="cs"/>
          <w:rtl/>
        </w:rPr>
        <w:t>9ـ پرهیز از رشوه و معاملاتی که به نوعی در روند قضاوت تأثیر گذار هستند</w:t>
      </w:r>
      <w:bookmarkEnd w:id="1114"/>
      <w:bookmarkEnd w:id="1115"/>
      <w:bookmarkEnd w:id="1116"/>
    </w:p>
    <w:p w:rsidR="002D6B77" w:rsidRPr="00213B81" w:rsidRDefault="002D6B77" w:rsidP="002D6B77">
      <w:pPr>
        <w:spacing w:line="228" w:lineRule="auto"/>
        <w:ind w:firstLine="397"/>
        <w:rPr>
          <w:rStyle w:val="Footer"/>
          <w:rFonts w:ascii="AGA Arabesque" w:hAnsi="AGA Arabesque" w:hint="cs"/>
          <w:bCs/>
          <w:color w:val="000000"/>
          <w:sz w:val="24"/>
          <w:szCs w:val="24"/>
          <w:rtl/>
        </w:rPr>
      </w:pPr>
      <w:r w:rsidRPr="00605CCA">
        <w:rPr>
          <w:rFonts w:cs="B Zar" w:hint="cs"/>
          <w:color w:val="000000"/>
          <w:rtl/>
          <w:lang w:bidi="fa-IR"/>
        </w:rPr>
        <w:t>بنابراین</w:t>
      </w:r>
      <w:r w:rsidR="00200873">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قضات را از تجارت و کار و بار در بازار و قبول هدیه و رشوه منع می‌کرد. چنان که به ابوموسی اشعری و همچنین</w:t>
      </w:r>
      <w:r w:rsidR="00200873">
        <w:rPr>
          <w:rFonts w:cs="B Zar" w:hint="cs"/>
          <w:color w:val="000000"/>
          <w:rtl/>
          <w:lang w:bidi="fa-IR"/>
        </w:rPr>
        <w:t xml:space="preserve"> به</w:t>
      </w:r>
      <w:r w:rsidRPr="00605CCA">
        <w:rPr>
          <w:rFonts w:cs="B Zar" w:hint="cs"/>
          <w:color w:val="000000"/>
          <w:rtl/>
          <w:lang w:bidi="fa-IR"/>
        </w:rPr>
        <w:t xml:space="preserve"> قاضی شریح توصیه نمود که خود شخصاً وارد معامله با مردم نشوید و از پذیرفتن هدیه و رشوه جدا خودداری کنید</w:t>
      </w:r>
      <w:r w:rsidRPr="00C715B7">
        <w:rPr>
          <w:rStyle w:val="FootnoteReference"/>
          <w:rFonts w:ascii="AGA Arabesque" w:hAnsi="AGA Arabesque" w:cs="B Zar"/>
          <w:color w:val="000000"/>
          <w:sz w:val="24"/>
          <w:szCs w:val="24"/>
          <w:rtl/>
        </w:rPr>
        <w:footnoteReference w:id="1137"/>
      </w:r>
      <w:r w:rsidR="00200873" w:rsidRPr="00213B81">
        <w:rPr>
          <w:rStyle w:val="Footer"/>
          <w:rFonts w:ascii="AGA Arabesque" w:hAnsi="AGA Arabesque" w:hint="cs"/>
          <w:bCs/>
          <w:color w:val="000000"/>
          <w:sz w:val="24"/>
          <w:szCs w:val="24"/>
          <w:rtl/>
        </w:rPr>
        <w:t>.</w:t>
      </w:r>
    </w:p>
    <w:p w:rsidR="002D6B77" w:rsidRPr="00605CCA" w:rsidRDefault="002D6B77" w:rsidP="002D6B77">
      <w:pPr>
        <w:pStyle w:val="a4"/>
        <w:rPr>
          <w:rFonts w:hint="cs"/>
          <w:rtl/>
          <w:lang w:bidi="ar-SA"/>
        </w:rPr>
      </w:pPr>
      <w:bookmarkStart w:id="1117" w:name="_Toc70310991"/>
      <w:bookmarkStart w:id="1118" w:name="_Toc223806538"/>
      <w:bookmarkStart w:id="1119" w:name="_Toc71217028"/>
      <w:r w:rsidRPr="00605CCA">
        <w:rPr>
          <w:rFonts w:hint="cs"/>
          <w:rtl/>
        </w:rPr>
        <w:t>10ـ داوری بر اساس ظاهر امر</w:t>
      </w:r>
      <w:bookmarkEnd w:id="1117"/>
      <w:bookmarkEnd w:id="1118"/>
      <w:bookmarkEnd w:id="1119"/>
    </w:p>
    <w:p w:rsidR="002D6B77" w:rsidRPr="00605CCA" w:rsidRDefault="002D6B77" w:rsidP="00EB5F76">
      <w:pPr>
        <w:spacing w:line="228" w:lineRule="auto"/>
        <w:ind w:firstLine="397"/>
        <w:rPr>
          <w:rFonts w:cs="B Zar" w:hint="cs"/>
          <w:color w:val="000000"/>
          <w:rtl/>
          <w:lang w:bidi="fa-IR"/>
        </w:rPr>
      </w:pPr>
      <w:r w:rsidRPr="00605CCA">
        <w:rPr>
          <w:rFonts w:cs="B Zar" w:hint="cs"/>
          <w:color w:val="000000"/>
          <w:rtl/>
          <w:lang w:bidi="fa-IR"/>
        </w:rPr>
        <w:t xml:space="preserve">قاضی باید ظاهر کارها را ملاک قرار دهد و قضاوت کند و کاری به نیتها و درون مردم نداشته باشد. چنان که </w:t>
      </w:r>
      <w:r>
        <w:rPr>
          <w:rFonts w:cs="B Zar" w:hint="cs"/>
          <w:color w:val="000000"/>
          <w:rtl/>
          <w:lang w:bidi="fa-IR"/>
        </w:rPr>
        <w:t>عمر بن خطاب</w:t>
      </w:r>
      <w:r w:rsidRPr="00605CCA">
        <w:rPr>
          <w:rFonts w:cs="B Zar" w:hint="cs"/>
          <w:color w:val="000000"/>
          <w:rtl/>
          <w:lang w:bidi="fa-IR"/>
        </w:rPr>
        <w:sym w:font="AGA Arabesque" w:char="F074"/>
      </w:r>
      <w:r w:rsidRPr="00605CCA">
        <w:rPr>
          <w:rFonts w:cs="B Zar" w:hint="cs"/>
          <w:color w:val="000000"/>
          <w:rtl/>
          <w:lang w:bidi="fa-IR"/>
        </w:rPr>
        <w:t xml:space="preserve"> طی خطبه‌ای خطاب به مردم گفت: ما قبلاً که رسول خدا زنده بود و از آسمان وحی نازل می‌شد، شما را با تأیید وحی می‌شناختیم ولی اکنون که رسول خدا وفات کرده و وحی آسمانی منقطع گردیده است. ما بر اساس رفتار ظاهر‌تان شما را می‌شناسیم یعنی کسانی که ظاهرا کار نیک انجام می‌دهند، ما آن‌ها را دوست داریم و از نیکان به شمار می‌آوریم و کسانی که در ظاهر جز شر و بدی از آن‌ها سراغ نداریم، آن‌ها را انسان‌های شرور شناخته و بدان‌ها محبت نمی‌دهيم و آنان را دوست نمی‌داریم</w:t>
      </w:r>
      <w:r w:rsidR="00EB5F76">
        <w:rPr>
          <w:rFonts w:cs="B Zar" w:hint="cs"/>
          <w:color w:val="000000"/>
          <w:rtl/>
          <w:lang w:bidi="fa-IR"/>
        </w:rPr>
        <w:t>،</w:t>
      </w:r>
      <w:r w:rsidRPr="00605CCA">
        <w:rPr>
          <w:rFonts w:cs="B Zar" w:hint="cs"/>
          <w:color w:val="000000"/>
          <w:rtl/>
          <w:lang w:bidi="fa-IR"/>
        </w:rPr>
        <w:t xml:space="preserve"> زیرا فقط خداوند از اسرار درون بندگانش آگاه می‌باشد</w:t>
      </w:r>
      <w:r w:rsidRPr="00C715B7">
        <w:rPr>
          <w:rStyle w:val="FootnoteReference"/>
          <w:rFonts w:cs="B Zar"/>
          <w:color w:val="000000"/>
          <w:sz w:val="24"/>
          <w:szCs w:val="24"/>
          <w:rtl/>
          <w:lang w:bidi="fa-IR"/>
        </w:rPr>
        <w:footnoteReference w:id="1138"/>
      </w:r>
      <w:r w:rsidR="00EB5F76">
        <w:rPr>
          <w:rFonts w:cs="B Zar" w:hint="cs"/>
          <w:color w:val="000000"/>
          <w:rtl/>
          <w:lang w:bidi="fa-IR"/>
        </w:rPr>
        <w:t>.</w:t>
      </w:r>
    </w:p>
    <w:p w:rsidR="002D6B77" w:rsidRPr="00605CCA" w:rsidRDefault="002D6B77" w:rsidP="002D6B77">
      <w:pPr>
        <w:pStyle w:val="a4"/>
        <w:rPr>
          <w:rFonts w:hint="cs"/>
          <w:rtl/>
        </w:rPr>
      </w:pPr>
      <w:bookmarkStart w:id="1120" w:name="_Toc70310992"/>
      <w:bookmarkStart w:id="1121" w:name="_Toc223806539"/>
      <w:bookmarkStart w:id="1122" w:name="_Toc71217029"/>
      <w:r w:rsidRPr="00605CCA">
        <w:rPr>
          <w:rFonts w:hint="cs"/>
          <w:rtl/>
        </w:rPr>
        <w:t>11ـ سعی بر ایجاد صلح و آشتی</w:t>
      </w:r>
      <w:bookmarkEnd w:id="1120"/>
      <w:bookmarkEnd w:id="1121"/>
      <w:bookmarkEnd w:id="1122"/>
    </w:p>
    <w:p w:rsidR="002D6B77" w:rsidRPr="00605CCA" w:rsidRDefault="002D6B77" w:rsidP="002D6B77">
      <w:pPr>
        <w:spacing w:line="228" w:lineRule="auto"/>
        <w:ind w:firstLine="397"/>
        <w:rPr>
          <w:rFonts w:cs="B Zar" w:hint="cs"/>
          <w:color w:val="000000"/>
          <w:spacing w:val="-4"/>
          <w:rtl/>
        </w:rPr>
      </w:pPr>
      <w:r w:rsidRPr="00605CCA">
        <w:rPr>
          <w:rFonts w:cs="B Zar" w:hint="cs"/>
          <w:color w:val="000000"/>
          <w:spacing w:val="-4"/>
          <w:rtl/>
          <w:lang w:bidi="fa-IR"/>
        </w:rPr>
        <w:t>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می‌گفت: دو طرف دعوا را به صلح و آشتی وادار کنید، چرا که قضاوت دشمنی می‌آفریند. اگر با هم بر اساس موازین شرعی آشتی کردند که بهتر و اگر صلح و آشتی آنان مخالف با موازین شرعی بود، قاضی آن‌را نقض نماید. همچنین فرمود: صلح در میان دو طرف دعوا جایز است مگر صلحی که منجر به تحریم حلال و یا تحلیل حرام باشد</w:t>
      </w:r>
      <w:r w:rsidRPr="00C715B7">
        <w:rPr>
          <w:rStyle w:val="FootnoteReference"/>
          <w:rFonts w:ascii="AGA Arabesque" w:hAnsi="AGA Arabesque" w:cs="B Zar"/>
          <w:color w:val="000000"/>
          <w:sz w:val="24"/>
          <w:szCs w:val="24"/>
          <w:rtl/>
        </w:rPr>
        <w:footnoteReference w:id="1139"/>
      </w:r>
      <w:r w:rsidR="00EB5F76">
        <w:rPr>
          <w:rFonts w:cs="B Zar" w:hint="cs"/>
          <w:color w:val="000000"/>
          <w:spacing w:val="-4"/>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به ویژه در مسایلی که حکم آن‌ها برای قاضی زیاد روشن نیست باید میان طرفین صلح ایجاد نماید. چنان که </w:t>
      </w:r>
      <w:r>
        <w:rPr>
          <w:rFonts w:cs="B Zar" w:hint="cs"/>
          <w:color w:val="000000"/>
          <w:rtl/>
          <w:lang w:bidi="fa-IR"/>
        </w:rPr>
        <w:t>عمر بن خطاب</w:t>
      </w:r>
      <w:r w:rsidRPr="00605CCA">
        <w:rPr>
          <w:rFonts w:cs="B Zar" w:hint="cs"/>
          <w:color w:val="000000"/>
          <w:rtl/>
          <w:lang w:bidi="fa-IR"/>
        </w:rPr>
        <w:t xml:space="preserve"> به معاویه نوشت: تا وقتی که حکم مسأله‌ای به روشنی برایت مشخص نیست یا طرفین دعوا، نسبت خویشاوندی با یکدیگر دارند، سعی کن میان آنان صلح و سازش ایجاد نمایی، چرا که صدور حکم قطعی به نفع یکی، باعث بروز کینه و دشمنی می‌شود</w:t>
      </w:r>
      <w:r w:rsidRPr="00C715B7">
        <w:rPr>
          <w:rStyle w:val="FootnoteReference"/>
          <w:rFonts w:ascii="AGA Arabesque" w:hAnsi="AGA Arabesque" w:cs="B Zar"/>
          <w:color w:val="000000"/>
          <w:sz w:val="24"/>
          <w:szCs w:val="24"/>
          <w:rtl/>
        </w:rPr>
        <w:footnoteReference w:id="1140"/>
      </w:r>
      <w:r w:rsidR="00EB5F76">
        <w:rPr>
          <w:rFonts w:cs="B Zar" w:hint="cs"/>
          <w:color w:val="000000"/>
          <w:rtl/>
        </w:rPr>
        <w:t>.</w:t>
      </w:r>
    </w:p>
    <w:p w:rsidR="002D6B77" w:rsidRPr="00605CCA" w:rsidRDefault="002D6B77" w:rsidP="002D6B77">
      <w:pPr>
        <w:pStyle w:val="a4"/>
        <w:rPr>
          <w:rFonts w:hint="cs"/>
          <w:rtl/>
          <w:lang w:bidi="ar-SA"/>
        </w:rPr>
      </w:pPr>
      <w:bookmarkStart w:id="1123" w:name="_Toc70310993"/>
      <w:bookmarkStart w:id="1124" w:name="_Toc223806540"/>
      <w:bookmarkStart w:id="1125" w:name="_Toc71217030"/>
      <w:r w:rsidRPr="00605CCA">
        <w:rPr>
          <w:rFonts w:hint="cs"/>
          <w:rtl/>
        </w:rPr>
        <w:t>12ـ بازگشت به حق</w:t>
      </w:r>
      <w:bookmarkEnd w:id="1123"/>
      <w:bookmarkEnd w:id="1124"/>
      <w:bookmarkEnd w:id="1125"/>
    </w:p>
    <w:p w:rsidR="002D6B77" w:rsidRPr="00605CCA" w:rsidRDefault="002D6B77" w:rsidP="00EB5F76">
      <w:pPr>
        <w:spacing w:line="228" w:lineRule="auto"/>
        <w:ind w:firstLine="397"/>
        <w:rPr>
          <w:rFonts w:cs="B Zar" w:hint="cs"/>
          <w:color w:val="000000"/>
          <w:rtl/>
        </w:rPr>
      </w:pPr>
      <w:r w:rsidRPr="00605CCA">
        <w:rPr>
          <w:rFonts w:cs="B Zar" w:hint="cs"/>
          <w:color w:val="000000"/>
          <w:rtl/>
          <w:lang w:bidi="fa-IR"/>
        </w:rPr>
        <w:t xml:space="preserve"> اگر در مسأله‌ای قاضی به خطای حکم سابق خود پی ببرد ناچار باید به آن‌چه‌ حق تشخیص می‌دهد، برگردد. البته این بدان معنا نیست که باید بر اساس اجتهاد جدید خود حکمی را نقض نماید که بر اساس اجتهاد قدیم خود صادر کرده است، همان طور که قاضی دیگری نیز حق ندارد، حکم قاضی دیگری را گرچه آن‌را اشتباه بداند نقض نماید. چنان که وقتی در زمان علی</w:t>
      </w:r>
      <w:r w:rsidRPr="00605CCA">
        <w:rPr>
          <w:rFonts w:cs="B Zar" w:hint="cs"/>
          <w:color w:val="000000"/>
          <w:rtl/>
          <w:lang w:bidi="fa-IR"/>
        </w:rPr>
        <w:sym w:font="AGA Arabesque" w:char="F074"/>
      </w:r>
      <w:r w:rsidRPr="00605CCA">
        <w:rPr>
          <w:rFonts w:cs="B Zar" w:hint="cs"/>
          <w:color w:val="000000"/>
          <w:rtl/>
          <w:lang w:bidi="fa-IR"/>
        </w:rPr>
        <w:t xml:space="preserve"> اهل نجران نزد او آمدند تا حکمی را نقض نماید، که عمر</w:t>
      </w:r>
      <w:r w:rsidRPr="00605CCA">
        <w:rPr>
          <w:rFonts w:cs="B Zar" w:hint="cs"/>
          <w:color w:val="000000"/>
          <w:rtl/>
          <w:lang w:bidi="fa-IR"/>
        </w:rPr>
        <w:sym w:font="AGA Arabesque" w:char="F074"/>
      </w:r>
      <w:r w:rsidRPr="00605CCA">
        <w:rPr>
          <w:rFonts w:cs="B Zar" w:hint="cs"/>
          <w:color w:val="000000"/>
          <w:rtl/>
          <w:lang w:bidi="fa-IR"/>
        </w:rPr>
        <w:t xml:space="preserve"> در حق آنان امضاء نموده بود، علی </w:t>
      </w:r>
      <w:r w:rsidRPr="00605CCA">
        <w:rPr>
          <w:rFonts w:cs="B Zar" w:hint="cs"/>
          <w:color w:val="000000"/>
          <w:rtl/>
          <w:lang w:bidi="fa-IR"/>
        </w:rPr>
        <w:sym w:font="AGA Arabesque" w:char="F074"/>
      </w:r>
      <w:r w:rsidRPr="00605CCA">
        <w:rPr>
          <w:rFonts w:cs="B Zar" w:hint="cs"/>
          <w:color w:val="000000"/>
          <w:rtl/>
          <w:lang w:bidi="fa-IR"/>
        </w:rPr>
        <w:t xml:space="preserve"> گفت: وای بر شما! حکم عمر</w:t>
      </w:r>
      <w:r w:rsidRPr="00605CCA">
        <w:rPr>
          <w:rFonts w:cs="B Zar" w:hint="cs"/>
          <w:color w:val="000000"/>
          <w:rtl/>
          <w:lang w:bidi="fa-IR"/>
        </w:rPr>
        <w:sym w:font="AGA Arabesque" w:char="F074"/>
      </w:r>
      <w:r w:rsidRPr="00605CCA">
        <w:rPr>
          <w:rFonts w:cs="B Zar" w:hint="cs"/>
          <w:color w:val="000000"/>
          <w:rtl/>
          <w:lang w:bidi="fa-IR"/>
        </w:rPr>
        <w:t xml:space="preserve"> غیر قابل نقض است و بسیار کامل می‌باشد</w:t>
      </w:r>
      <w:r w:rsidRPr="00C715B7">
        <w:rPr>
          <w:rStyle w:val="FootnoteReference"/>
          <w:rFonts w:ascii="AGA Arabesque" w:hAnsi="AGA Arabesque" w:cs="B Zar"/>
          <w:color w:val="000000"/>
          <w:sz w:val="24"/>
          <w:szCs w:val="24"/>
          <w:rtl/>
        </w:rPr>
        <w:footnoteReference w:id="1141"/>
      </w:r>
      <w:r w:rsidR="00EB5F76">
        <w:rPr>
          <w:rFonts w:cs="B Zar" w:hint="cs"/>
          <w:color w:val="000000"/>
          <w:rtl/>
        </w:rPr>
        <w:t>.</w:t>
      </w:r>
    </w:p>
    <w:p w:rsidR="002D6B77" w:rsidRPr="00605CCA" w:rsidRDefault="002D6B77" w:rsidP="00EB5F76">
      <w:pPr>
        <w:spacing w:line="228" w:lineRule="auto"/>
        <w:ind w:firstLine="397"/>
        <w:rPr>
          <w:rFonts w:cs="B Zar" w:hint="cs"/>
          <w:color w:val="000000"/>
          <w:rtl/>
        </w:rPr>
      </w:pPr>
      <w:r w:rsidRPr="00605CCA">
        <w:rPr>
          <w:rFonts w:cs="B Zar" w:hint="cs"/>
          <w:color w:val="000000"/>
          <w:rtl/>
          <w:lang w:bidi="fa-IR"/>
        </w:rPr>
        <w:t>با این حال می‌بینیم عمر</w:t>
      </w:r>
      <w:r w:rsidRPr="00605CCA">
        <w:rPr>
          <w:rFonts w:cs="B Zar" w:hint="cs"/>
          <w:color w:val="000000"/>
          <w:rtl/>
          <w:lang w:bidi="fa-IR"/>
        </w:rPr>
        <w:sym w:font="AGA Arabesque" w:char="F074"/>
      </w:r>
      <w:r w:rsidRPr="00605CCA">
        <w:rPr>
          <w:rFonts w:cs="B Zar" w:hint="cs"/>
          <w:color w:val="000000"/>
          <w:rtl/>
          <w:lang w:bidi="fa-IR"/>
        </w:rPr>
        <w:t xml:space="preserve"> در بسیاری از مسایل از آراء سابق خود بر می‌گردد و به قضاوت خود نیز چنین توصیه می‌کند. چنان که به ابوموسی اشعری نوشت: مبادا چیزی تو را از بازگشت به حق مانع بشود بعد از این که به اشتباه خود پی بردی</w:t>
      </w:r>
      <w:r w:rsidR="00EB5F76">
        <w:rPr>
          <w:rFonts w:cs="B Zar" w:hint="cs"/>
          <w:color w:val="000000"/>
          <w:rtl/>
          <w:lang w:bidi="fa-IR"/>
        </w:rPr>
        <w:t>،</w:t>
      </w:r>
      <w:r w:rsidRPr="00605CCA">
        <w:rPr>
          <w:rFonts w:cs="B Zar" w:hint="cs"/>
          <w:color w:val="000000"/>
          <w:rtl/>
          <w:lang w:bidi="fa-IR"/>
        </w:rPr>
        <w:t xml:space="preserve"> چرا که حق اصل و قدیم است و چیزی آن‌را از بین نمی‌برد. و افزود که پیروی از حق بهتر از پیش روی در باطل است</w:t>
      </w:r>
      <w:r w:rsidRPr="00C715B7">
        <w:rPr>
          <w:rStyle w:val="FootnoteReference"/>
          <w:rFonts w:ascii="AGA Arabesque" w:hAnsi="AGA Arabesque" w:cs="B Zar"/>
          <w:color w:val="000000"/>
          <w:sz w:val="24"/>
          <w:szCs w:val="24"/>
          <w:rtl/>
        </w:rPr>
        <w:footnoteReference w:id="1142"/>
      </w:r>
      <w:r w:rsidR="00EB5F76">
        <w:rPr>
          <w:rFonts w:cs="B Zar" w:hint="cs"/>
          <w:color w:val="000000"/>
          <w:rtl/>
        </w:rPr>
        <w:t>.</w:t>
      </w:r>
    </w:p>
    <w:p w:rsidR="002D6B77" w:rsidRDefault="002D6B77" w:rsidP="002D6B77">
      <w:pPr>
        <w:spacing w:line="228" w:lineRule="auto"/>
        <w:ind w:firstLine="397"/>
        <w:rPr>
          <w:rFonts w:cs="B Zar" w:hint="cs"/>
          <w:color w:val="000000"/>
          <w:spacing w:val="-4"/>
          <w:rtl/>
        </w:rPr>
      </w:pPr>
      <w:r w:rsidRPr="00605CCA">
        <w:rPr>
          <w:rFonts w:cs="B Zar" w:hint="cs"/>
          <w:color w:val="000000"/>
          <w:spacing w:val="-4"/>
          <w:rtl/>
          <w:lang w:bidi="fa-IR"/>
        </w:rPr>
        <w:t>بنابراین</w:t>
      </w:r>
      <w:r w:rsidR="00EB5F76">
        <w:rPr>
          <w:rFonts w:cs="B Zar" w:hint="cs"/>
          <w:color w:val="000000"/>
          <w:spacing w:val="-4"/>
          <w:rtl/>
          <w:lang w:bidi="fa-IR"/>
        </w:rPr>
        <w:t>،</w:t>
      </w:r>
      <w:r w:rsidRPr="00605CCA">
        <w:rPr>
          <w:rFonts w:cs="B Zar" w:hint="cs"/>
          <w:color w:val="000000"/>
          <w:spacing w:val="-4"/>
          <w:rtl/>
          <w:lang w:bidi="fa-IR"/>
        </w:rPr>
        <w:t xml:space="preserve">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در بسیاری از مسايل که قبلا در آن‌ها حکمی صادر نموده بود، و به اشتباه خود در آن احکام پی برد، از رأی سابق خود برگشت. از جمله در پاره‌ای از مسايل میراث. چنان که باری کسی به او گفت: شما در مورد این مسأله در فلان سال طوری دیگر قضاوت کردید؟ گفت: قضاوتی که شما می‌گویید در همان وقت اعتبار داشته، ولی اکنون قضاوت امروزی من معتبر است</w:t>
      </w:r>
      <w:r w:rsidRPr="00C715B7">
        <w:rPr>
          <w:rStyle w:val="FootnoteReference"/>
          <w:rFonts w:ascii="AGA Arabesque" w:hAnsi="AGA Arabesque" w:cs="B Zar"/>
          <w:color w:val="000000"/>
          <w:sz w:val="24"/>
          <w:szCs w:val="24"/>
          <w:rtl/>
        </w:rPr>
        <w:footnoteReference w:id="1143"/>
      </w:r>
      <w:r w:rsidR="00EB5F76">
        <w:rPr>
          <w:rFonts w:cs="B Zar" w:hint="cs"/>
          <w:color w:val="000000"/>
          <w:spacing w:val="-4"/>
          <w:rtl/>
        </w:rPr>
        <w:t>.</w:t>
      </w:r>
    </w:p>
    <w:p w:rsidR="002B6AF9" w:rsidRPr="002B6AF9" w:rsidRDefault="002B6AF9" w:rsidP="002D6B77">
      <w:pPr>
        <w:spacing w:line="228" w:lineRule="auto"/>
        <w:ind w:firstLine="397"/>
        <w:rPr>
          <w:rFonts w:cs="B Zar" w:hint="cs"/>
          <w:color w:val="000000"/>
          <w:spacing w:val="-4"/>
          <w:sz w:val="38"/>
          <w:szCs w:val="38"/>
          <w:rtl/>
        </w:rPr>
      </w:pPr>
    </w:p>
    <w:p w:rsidR="002D6B77" w:rsidRPr="00605CCA" w:rsidRDefault="002D6B77" w:rsidP="002D6B77">
      <w:pPr>
        <w:pStyle w:val="a4"/>
        <w:rPr>
          <w:rFonts w:hint="cs"/>
          <w:rtl/>
          <w:lang w:bidi="ar-SA"/>
        </w:rPr>
      </w:pPr>
      <w:bookmarkStart w:id="1126" w:name="_Toc70310994"/>
      <w:bookmarkStart w:id="1127" w:name="_Toc223806541"/>
      <w:bookmarkStart w:id="1128" w:name="_Toc71217031"/>
      <w:r w:rsidRPr="00605CCA">
        <w:rPr>
          <w:rFonts w:hint="cs"/>
          <w:rtl/>
        </w:rPr>
        <w:t>13ـ اصل برائت</w:t>
      </w:r>
      <w:bookmarkEnd w:id="1126"/>
      <w:bookmarkEnd w:id="1127"/>
      <w:bookmarkEnd w:id="1128"/>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اصل بر برائت متهم گذاشته شود، مگر این که خلاف آن ثابت گردد. چنان که عبدالله بن عامر می‌گوید: ما چند نفر در سفری با هم بودیم. در اثناء راه، کیسه</w:t>
      </w:r>
      <w:r w:rsidRPr="00605CCA">
        <w:rPr>
          <w:rFonts w:cs="Times New Roman" w:hint="cs"/>
          <w:b/>
          <w:bCs/>
          <w:color w:val="000000"/>
          <w:rtl/>
          <w:lang w:bidi="fa-IR"/>
        </w:rPr>
        <w:t>‌</w:t>
      </w:r>
      <w:r w:rsidRPr="00605CCA">
        <w:rPr>
          <w:rFonts w:cs="B Zar" w:hint="cs"/>
          <w:color w:val="000000"/>
          <w:rtl/>
          <w:lang w:bidi="fa-IR"/>
        </w:rPr>
        <w:t xml:space="preserve">ام را گم کردم. مردی در میان ما بود که همه به او ظنین شده بودیم، ولی او انکار می‌کرد. وقتی نزد </w:t>
      </w:r>
      <w:r>
        <w:rPr>
          <w:rFonts w:cs="B Zar" w:hint="cs"/>
          <w:color w:val="000000"/>
          <w:rtl/>
          <w:lang w:bidi="fa-IR"/>
        </w:rPr>
        <w:t>عمر بن خطاب</w:t>
      </w:r>
      <w:r w:rsidRPr="00605CCA">
        <w:rPr>
          <w:rFonts w:cs="B Zar" w:hint="cs"/>
          <w:color w:val="000000"/>
          <w:rtl/>
          <w:lang w:bidi="fa-IR"/>
        </w:rPr>
        <w:t xml:space="preserve"> رسیدیم، قضیه را با ایشان در میان گذاشتیم. گفت: همراهانتان چه کسانی بودند؟ وقتی آن‌ها را برای او نام بردیم، ایشان نیز به کسی که ما مشکوک شده بودیم، ظنین شد. گفتم: دوست داری او را دست و پا بسته نزد شما بیاوریم؟ فرمود: چگونه درحالی که هنوز چیزی ثابت نکرده‌اید؟</w:t>
      </w:r>
      <w:r w:rsidRPr="00C715B7">
        <w:rPr>
          <w:rStyle w:val="FootnoteReference"/>
          <w:rFonts w:ascii="AGA Arabesque" w:hAnsi="AGA Arabesque" w:cs="B Zar"/>
          <w:color w:val="000000"/>
          <w:sz w:val="24"/>
          <w:szCs w:val="24"/>
          <w:rtl/>
        </w:rPr>
        <w:footnoteReference w:id="1144"/>
      </w:r>
    </w:p>
    <w:p w:rsidR="002D6B77" w:rsidRPr="00605CCA" w:rsidRDefault="002D6B77" w:rsidP="00EB5F76">
      <w:pPr>
        <w:pStyle w:val="a4"/>
        <w:widowControl w:val="0"/>
        <w:rPr>
          <w:rFonts w:hint="cs"/>
          <w:rtl/>
        </w:rPr>
      </w:pPr>
      <w:bookmarkStart w:id="1129" w:name="_Toc70310995"/>
      <w:bookmarkStart w:id="1130" w:name="_Toc223806542"/>
      <w:bookmarkStart w:id="1131" w:name="_Toc71217032"/>
      <w:r w:rsidRPr="00605CCA">
        <w:rPr>
          <w:rFonts w:hint="cs"/>
          <w:rtl/>
        </w:rPr>
        <w:t>14ـ اجتهاد در جایی که نص وجود دارد جایز نیست</w:t>
      </w:r>
      <w:bookmarkEnd w:id="1129"/>
      <w:bookmarkEnd w:id="1130"/>
      <w:bookmarkEnd w:id="1131"/>
    </w:p>
    <w:p w:rsidR="002D6B77" w:rsidRPr="00605CCA" w:rsidRDefault="002D6B77" w:rsidP="00EB5F76">
      <w:pPr>
        <w:widowControl w:val="0"/>
        <w:spacing w:line="228" w:lineRule="auto"/>
        <w:ind w:firstLine="397"/>
        <w:rPr>
          <w:rFonts w:cs="B Zar" w:hint="cs"/>
          <w:color w:val="000000"/>
          <w:rtl/>
          <w:lang w:bidi="fa-IR"/>
        </w:rPr>
      </w:pPr>
      <w:r w:rsidRPr="00605CCA">
        <w:rPr>
          <w:rFonts w:cs="B Zar" w:hint="cs"/>
          <w:color w:val="000000"/>
          <w:rtl/>
          <w:lang w:bidi="fa-IR"/>
        </w:rPr>
        <w:t>چنان که عمر</w:t>
      </w:r>
      <w:r w:rsidRPr="00605CCA">
        <w:rPr>
          <w:rFonts w:cs="B Zar" w:hint="cs"/>
          <w:color w:val="000000"/>
          <w:rtl/>
          <w:lang w:bidi="fa-IR"/>
        </w:rPr>
        <w:sym w:font="AGA Arabesque" w:char="F074"/>
      </w:r>
      <w:r w:rsidRPr="00605CCA">
        <w:rPr>
          <w:rFonts w:cs="B Zar" w:hint="cs"/>
          <w:color w:val="000000"/>
          <w:rtl/>
          <w:lang w:bidi="fa-IR"/>
        </w:rPr>
        <w:t xml:space="preserve"> در این باره گفت: باید مسايلی را که بر تو عرضه می‌شود با دقت بررسی کنی که آیا حکمشان در قرآن و یا سنت وجود دارد یا خیر؟ و اگر نه باید به مقایسه‌ی امور پرداخت</w:t>
      </w:r>
      <w:r w:rsidRPr="00C715B7">
        <w:rPr>
          <w:rStyle w:val="FootnoteReference"/>
          <w:rFonts w:cs="B Zar"/>
          <w:color w:val="000000"/>
          <w:sz w:val="24"/>
          <w:szCs w:val="24"/>
          <w:rtl/>
          <w:lang w:bidi="fa-IR"/>
        </w:rPr>
        <w:footnoteReference w:id="1145"/>
      </w:r>
      <w:r w:rsidR="00EB5F76">
        <w:rPr>
          <w:rFonts w:cs="B Zar" w:hint="cs"/>
          <w:color w:val="000000"/>
          <w:rtl/>
          <w:lang w:bidi="fa-IR"/>
        </w:rPr>
        <w:t>.</w:t>
      </w:r>
      <w:r w:rsidRPr="00605CCA">
        <w:rPr>
          <w:rFonts w:cs="B Zar" w:hint="cs"/>
          <w:color w:val="000000"/>
          <w:rtl/>
          <w:lang w:bidi="fa-IR"/>
        </w:rPr>
        <w:t xml:space="preserve"> این‌ها مهم‌ترین مواردی بود که یک قاضی باید به آن‌ها متصف باشد.</w:t>
      </w:r>
    </w:p>
    <w:p w:rsidR="002D6B77" w:rsidRPr="00605CCA" w:rsidRDefault="002D6B77" w:rsidP="002D6B77">
      <w:pPr>
        <w:pStyle w:val="a4"/>
        <w:rPr>
          <w:rFonts w:hint="cs"/>
          <w:rtl/>
        </w:rPr>
      </w:pPr>
      <w:bookmarkStart w:id="1132" w:name="_Toc70310996"/>
      <w:bookmarkStart w:id="1133" w:name="_Toc223806543"/>
      <w:bookmarkStart w:id="1134" w:name="_Toc71217033"/>
      <w:r w:rsidRPr="00605CCA">
        <w:rPr>
          <w:rFonts w:hint="cs"/>
          <w:rtl/>
        </w:rPr>
        <w:t>15ـ تن دادن خود قاضیان به حکم صادره از جانب قضات</w:t>
      </w:r>
      <w:bookmarkEnd w:id="1132"/>
      <w:bookmarkEnd w:id="1133"/>
      <w:bookmarkEnd w:id="1134"/>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چنان که </w:t>
      </w:r>
      <w:r>
        <w:rPr>
          <w:rFonts w:cs="B Zar" w:hint="cs"/>
          <w:color w:val="000000"/>
          <w:rtl/>
          <w:lang w:bidi="fa-IR"/>
        </w:rPr>
        <w:t>عمر بن خطاب</w:t>
      </w:r>
      <w:r w:rsidR="00EB5F76">
        <w:rPr>
          <w:rFonts w:cs="B Zar" w:hint="cs"/>
          <w:color w:val="000000"/>
          <w:lang w:bidi="fa-IR"/>
        </w:rPr>
        <w:sym w:font="AGA Arabesque" w:char="F074"/>
      </w:r>
      <w:r w:rsidRPr="00605CCA">
        <w:rPr>
          <w:rFonts w:cs="B Zar" w:hint="cs"/>
          <w:color w:val="000000"/>
          <w:rtl/>
          <w:lang w:bidi="fa-IR"/>
        </w:rPr>
        <w:t xml:space="preserve"> در زمان خلافت خود تن به داوری قضات می‌داد و قضاوت آنان را می‌ستود و لو این که علیه خودش حکمی صادر می‌کردند</w:t>
      </w:r>
      <w:r w:rsidRPr="00C715B7">
        <w:rPr>
          <w:rStyle w:val="FootnoteReference"/>
          <w:rFonts w:ascii="AGA Arabesque" w:hAnsi="AGA Arabesque" w:cs="B Zar"/>
          <w:color w:val="000000"/>
          <w:sz w:val="24"/>
          <w:szCs w:val="24"/>
          <w:rtl/>
        </w:rPr>
        <w:footnoteReference w:id="1146"/>
      </w:r>
      <w:r w:rsidR="00EB5F76">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چنان که باری خلیفه اسبی را به قصد خرید از بادیه نشینی تحویل گرفت و بر پشت آن نشست. در این میان اسب آسیب دید. وقتی می‌خواست آن‌را به صاحبش برگرداند، مرد بادیه نشین از پذیرفتن آن امتناع ورزید و خواهان قیمت آن شد. و سرانجام به شریح مراجعه کردند. شریح پس از شنیدن سخنان طرفین رو به عمر</w:t>
      </w:r>
      <w:r w:rsidRPr="00605CCA">
        <w:rPr>
          <w:rFonts w:cs="B Zar" w:hint="cs"/>
          <w:color w:val="000000"/>
          <w:rtl/>
          <w:lang w:bidi="fa-IR"/>
        </w:rPr>
        <w:sym w:font="AGA Arabesque" w:char="F074"/>
      </w:r>
      <w:r w:rsidRPr="00605CCA">
        <w:rPr>
          <w:rFonts w:cs="B Zar" w:hint="cs"/>
          <w:color w:val="000000"/>
          <w:rtl/>
          <w:lang w:bidi="fa-IR"/>
        </w:rPr>
        <w:t xml:space="preserve"> کرد و گفت: ای امیرالمؤمنین</w:t>
      </w:r>
      <w:r w:rsidR="00EB5F76">
        <w:rPr>
          <w:rFonts w:cs="B Zar" w:hint="cs"/>
          <w:color w:val="000000"/>
          <w:rtl/>
          <w:lang w:bidi="fa-IR"/>
        </w:rPr>
        <w:t>،</w:t>
      </w:r>
      <w:r w:rsidRPr="00605CCA">
        <w:rPr>
          <w:rFonts w:cs="B Zar" w:hint="cs"/>
          <w:color w:val="000000"/>
          <w:rtl/>
          <w:lang w:bidi="fa-IR"/>
        </w:rPr>
        <w:t xml:space="preserve"> اسب از شما است مگر این که آن‌را همان طور سالم برگردانی. عمر</w:t>
      </w:r>
      <w:r w:rsidRPr="00605CCA">
        <w:rPr>
          <w:rFonts w:cs="B Zar" w:hint="cs"/>
          <w:color w:val="000000"/>
          <w:rtl/>
          <w:lang w:bidi="fa-IR"/>
        </w:rPr>
        <w:sym w:font="AGA Arabesque" w:char="F074"/>
      </w:r>
      <w:r w:rsidRPr="00605CCA">
        <w:rPr>
          <w:rFonts w:cs="B Zar" w:hint="cs"/>
          <w:color w:val="000000"/>
          <w:rtl/>
          <w:lang w:bidi="fa-IR"/>
        </w:rPr>
        <w:t xml:space="preserve"> شادمان شد و گفت: آری! قضاوت این گونه است و دیری نگذشت که او را به عنوان قاضی کوفه راهی آن دیار نمود</w:t>
      </w:r>
      <w:r w:rsidRPr="00C715B7">
        <w:rPr>
          <w:rStyle w:val="FootnoteReference"/>
          <w:rFonts w:ascii="AGA Arabesque" w:hAnsi="AGA Arabesque" w:cs="B Zar"/>
          <w:color w:val="000000"/>
          <w:sz w:val="24"/>
          <w:szCs w:val="24"/>
          <w:rtl/>
        </w:rPr>
        <w:footnoteReference w:id="1147"/>
      </w:r>
      <w:r w:rsidR="00EB5F76">
        <w:rPr>
          <w:rFonts w:cs="B Zar" w:hint="cs"/>
          <w:color w:val="000000"/>
          <w:rtl/>
        </w:rPr>
        <w:t>.</w:t>
      </w:r>
    </w:p>
    <w:p w:rsidR="002D6B77" w:rsidRPr="00605CCA" w:rsidRDefault="002D6B77" w:rsidP="002D6B77">
      <w:pPr>
        <w:pStyle w:val="a1"/>
        <w:rPr>
          <w:rFonts w:hint="cs"/>
          <w:rtl/>
          <w:lang w:bidi="fa-IR"/>
        </w:rPr>
      </w:pPr>
      <w:bookmarkStart w:id="1135" w:name="_Toc70310997"/>
      <w:bookmarkStart w:id="1136" w:name="_Toc223806544"/>
      <w:bookmarkStart w:id="1137" w:name="_Toc71217034"/>
      <w:bookmarkStart w:id="1138" w:name="_Toc260068404"/>
      <w:r w:rsidRPr="00605CCA">
        <w:rPr>
          <w:rFonts w:hint="cs"/>
          <w:rtl/>
          <w:lang w:bidi="ar-KW"/>
        </w:rPr>
        <w:t xml:space="preserve">چهارم: </w:t>
      </w:r>
      <w:r w:rsidRPr="00605CCA">
        <w:rPr>
          <w:rFonts w:hint="cs"/>
          <w:rtl/>
          <w:lang w:bidi="fa-IR"/>
        </w:rPr>
        <w:t>منابع صدور احکام قضایی</w:t>
      </w:r>
      <w:bookmarkEnd w:id="1135"/>
      <w:bookmarkEnd w:id="1136"/>
      <w:bookmarkEnd w:id="1137"/>
      <w:bookmarkEnd w:id="113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قضات در زمان خلفای راشدین بر همان منابعی تکیه داشتند که رسول خدا و قاضیان زمان او بر آن تکیه داشتند؛ یعنی کتاب خدا و سنت پیامبر و اجتهاد را فرا</w:t>
      </w:r>
      <w:r w:rsidR="00EB5F76">
        <w:rPr>
          <w:rFonts w:cs="B Zar" w:hint="cs"/>
          <w:color w:val="000000"/>
          <w:rtl/>
          <w:lang w:bidi="fa-IR"/>
        </w:rPr>
        <w:t xml:space="preserve"> راه خود قرار می‌دادند، ضمن این</w:t>
      </w:r>
      <w:r w:rsidRPr="00605CCA">
        <w:rPr>
          <w:rFonts w:cs="B Zar" w:hint="cs"/>
          <w:color w:val="000000"/>
          <w:rtl/>
          <w:lang w:bidi="fa-IR"/>
        </w:rPr>
        <w:t xml:space="preserve">که در زمان خلفا دو مسأله‌ی دیگر نیز در این باب به منصه‌ی ظهور پیوست که عبارت بودند از: </w:t>
      </w:r>
    </w:p>
    <w:p w:rsidR="002D6B77" w:rsidRPr="00605CCA" w:rsidRDefault="002D6B77" w:rsidP="00F25BED">
      <w:pPr>
        <w:spacing w:line="228" w:lineRule="auto"/>
        <w:ind w:firstLine="397"/>
        <w:rPr>
          <w:rFonts w:cs="B Zar" w:hint="cs"/>
          <w:color w:val="000000"/>
          <w:rtl/>
          <w:lang w:bidi="fa-IR"/>
        </w:rPr>
      </w:pPr>
      <w:r w:rsidRPr="00605CCA">
        <w:rPr>
          <w:rFonts w:cs="B Zar" w:hint="cs"/>
          <w:color w:val="000000"/>
          <w:rtl/>
          <w:lang w:bidi="fa-IR"/>
        </w:rPr>
        <w:t>ـ معنی و مفهوم اجتهاد و عمل بدان با نتایج مقدمات، ابزار و اهداف آن گسترش یافت</w:t>
      </w:r>
      <w:r w:rsidR="00F25BED">
        <w:rPr>
          <w:rFonts w:cs="B Zar" w:hint="cs"/>
          <w:color w:val="000000"/>
          <w:rtl/>
          <w:lang w:bidi="fa-IR"/>
        </w:rPr>
        <w:t>. و در نتیج</w:t>
      </w:r>
      <w:r w:rsidR="00C522D3">
        <w:rPr>
          <w:rFonts w:cs="B Zar" w:hint="cs"/>
          <w:color w:val="000000"/>
          <w:rtl/>
          <w:lang w:bidi="fa-IR"/>
        </w:rPr>
        <w:t>ة آن: مشاوره، شوری</w:t>
      </w:r>
      <w:r w:rsidRPr="00605CCA">
        <w:rPr>
          <w:rFonts w:cs="B Zar" w:hint="cs"/>
          <w:color w:val="000000"/>
          <w:rtl/>
          <w:lang w:bidi="fa-IR"/>
        </w:rPr>
        <w:t>، اجماع، رأی و قیاس به فرهنگ امور قضایی راه پیدا کردند.</w:t>
      </w:r>
    </w:p>
    <w:p w:rsidR="002D6B77" w:rsidRPr="00605CCA" w:rsidRDefault="002D6B77" w:rsidP="001B3455">
      <w:pPr>
        <w:spacing w:line="228" w:lineRule="auto"/>
        <w:ind w:firstLine="397"/>
        <w:rPr>
          <w:rFonts w:cs="B Zar" w:hint="cs"/>
          <w:color w:val="000000"/>
          <w:rtl/>
        </w:rPr>
      </w:pPr>
      <w:r w:rsidRPr="00605CCA">
        <w:rPr>
          <w:rFonts w:cs="B Zar" w:hint="cs"/>
          <w:color w:val="000000"/>
          <w:rtl/>
          <w:lang w:bidi="fa-IR"/>
        </w:rPr>
        <w:t>ـ منابع دیگری همچون سوابق و تجربه‌های قضایی اصحاب و خلفای سابق نیز بر منابع پیشین افزایش یافت</w:t>
      </w:r>
      <w:r w:rsidR="001B3455">
        <w:rPr>
          <w:rFonts w:cs="B Zar" w:hint="cs"/>
          <w:color w:val="000000"/>
          <w:rtl/>
          <w:lang w:bidi="fa-IR"/>
        </w:rPr>
        <w:t>،</w:t>
      </w:r>
      <w:r w:rsidRPr="00605CCA">
        <w:rPr>
          <w:rFonts w:cs="B Zar" w:hint="cs"/>
          <w:color w:val="000000"/>
          <w:rtl/>
          <w:lang w:bidi="fa-IR"/>
        </w:rPr>
        <w:t xml:space="preserve"> و بدین صورت می‌توان منابع قضايی زمان </w:t>
      </w:r>
      <w:r w:rsidR="001B3455">
        <w:rPr>
          <w:rFonts w:cs="B Zar" w:hint="cs"/>
          <w:color w:val="000000"/>
          <w:rtl/>
          <w:lang w:bidi="fa-IR"/>
        </w:rPr>
        <w:t>خلفای راشدین</w:t>
      </w:r>
      <w:r w:rsidRPr="00605CCA">
        <w:rPr>
          <w:rFonts w:cs="B Zar" w:hint="cs"/>
          <w:color w:val="000000"/>
          <w:rtl/>
          <w:lang w:bidi="fa-IR"/>
        </w:rPr>
        <w:t xml:space="preserve"> را چنین برشمرد: کتاب خدا، سنت پیامبر، اجتهاد، اجماع، قیاس و سوابق قضايی که باز همه‌ی این‌ها در سایه مشاوره و شورا انجام می‌گرفت و نصوص و روایات زیادی بر این منابع صحه می‌گذارد و آن‌را مورد تأیید قرار می‌داد</w:t>
      </w:r>
      <w:r w:rsidRPr="00C715B7">
        <w:rPr>
          <w:rStyle w:val="FootnoteReference"/>
          <w:rFonts w:ascii="AGA Arabesque" w:hAnsi="AGA Arabesque" w:cs="B Zar"/>
          <w:color w:val="000000"/>
          <w:sz w:val="24"/>
          <w:szCs w:val="24"/>
          <w:rtl/>
        </w:rPr>
        <w:footnoteReference w:id="1148"/>
      </w:r>
      <w:r w:rsidR="001B3455">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و اکنون برخی از این روایات: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1ـ شعبی به نقل از شریح می‌گوید: عمر</w:t>
      </w:r>
      <w:r w:rsidRPr="00605CCA">
        <w:rPr>
          <w:rFonts w:cs="B Zar" w:hint="cs"/>
          <w:color w:val="000000"/>
          <w:rtl/>
          <w:lang w:bidi="fa-IR"/>
        </w:rPr>
        <w:sym w:font="AGA Arabesque" w:char="F074"/>
      </w:r>
      <w:r w:rsidRPr="00605CCA">
        <w:rPr>
          <w:rFonts w:cs="B Zar" w:hint="cs"/>
          <w:color w:val="000000"/>
          <w:rtl/>
          <w:lang w:bidi="fa-IR"/>
        </w:rPr>
        <w:t xml:space="preserve"> به من گفت: بر اساس کتاب خدا قضاوت کن و اگر همه</w:t>
      </w:r>
      <w:r w:rsidRPr="00605CCA">
        <w:rPr>
          <w:rFonts w:cs="Times New Roman" w:hint="cs"/>
          <w:b/>
          <w:bCs/>
          <w:color w:val="000000"/>
          <w:rtl/>
          <w:lang w:bidi="fa-IR"/>
        </w:rPr>
        <w:t>‌</w:t>
      </w:r>
      <w:r w:rsidRPr="00605CCA">
        <w:rPr>
          <w:rFonts w:cs="B Zar" w:hint="cs"/>
          <w:color w:val="000000"/>
          <w:rtl/>
          <w:lang w:bidi="fa-IR"/>
        </w:rPr>
        <w:t>ی کتاب خدا را نمی‌دانی پس بر اساس قضاوتهای رسول خدا، داوری کن و اگر همه‌ی آن‌ها را نمی‌د</w:t>
      </w:r>
      <w:r w:rsidR="001B3455">
        <w:rPr>
          <w:rFonts w:cs="B Zar" w:hint="cs"/>
          <w:color w:val="000000"/>
          <w:rtl/>
          <w:lang w:bidi="fa-IR"/>
        </w:rPr>
        <w:t>انی پس بر اساس قضاوت امامان راه‌</w:t>
      </w:r>
      <w:r w:rsidRPr="00605CCA">
        <w:rPr>
          <w:rFonts w:cs="B Zar" w:hint="cs"/>
          <w:color w:val="000000"/>
          <w:rtl/>
          <w:lang w:bidi="fa-IR"/>
        </w:rPr>
        <w:t>یافته داوری کن و در غیر این صورت اجتهاد کن و از مشوره‌ی اهل علم و تقوا نیز استفاده نما</w:t>
      </w:r>
      <w:r w:rsidR="001B3455">
        <w:rPr>
          <w:rFonts w:cs="B Zar" w:hint="cs"/>
          <w:color w:val="000000"/>
          <w:rtl/>
        </w:rPr>
        <w:t xml:space="preserve"> </w:t>
      </w:r>
      <w:r w:rsidRPr="00C715B7">
        <w:rPr>
          <w:rStyle w:val="FootnoteReference"/>
          <w:rFonts w:ascii="AGA Arabesque" w:hAnsi="AGA Arabesque" w:cs="B Zar"/>
          <w:color w:val="000000"/>
          <w:sz w:val="24"/>
          <w:szCs w:val="24"/>
          <w:rtl/>
        </w:rPr>
        <w:footnoteReference w:id="1149"/>
      </w:r>
      <w:r w:rsidR="001B3455">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2ـ ابن شهاب زهری می‌گوید: روزی </w:t>
      </w:r>
      <w:r>
        <w:rPr>
          <w:rFonts w:cs="B Zar" w:hint="cs"/>
          <w:color w:val="000000"/>
          <w:rtl/>
          <w:lang w:bidi="fa-IR"/>
        </w:rPr>
        <w:t>عمر بن خطاب</w:t>
      </w:r>
      <w:r w:rsidRPr="00605CCA">
        <w:rPr>
          <w:rFonts w:cs="B Zar" w:hint="cs"/>
          <w:color w:val="000000"/>
          <w:rtl/>
          <w:lang w:bidi="fa-IR"/>
        </w:rPr>
        <w:t xml:space="preserve"> در حالی که بر منبر نشسته بود گفت: ای مردم! رأی و نظر رسول خدا در مورد قضایا، به حق بود چرا که خداوند او را </w:t>
      </w:r>
      <w:r w:rsidR="0063246B">
        <w:rPr>
          <w:rFonts w:cs="B Zar" w:hint="cs"/>
          <w:color w:val="000000"/>
          <w:rtl/>
          <w:lang w:bidi="fa-IR"/>
        </w:rPr>
        <w:t>یاری می‌داد، اما رأی و نظر ما</w:t>
      </w:r>
      <w:r w:rsidRPr="00605CCA">
        <w:rPr>
          <w:rFonts w:cs="B Zar" w:hint="cs"/>
          <w:color w:val="000000"/>
          <w:rtl/>
          <w:lang w:bidi="fa-IR"/>
        </w:rPr>
        <w:t xml:space="preserve"> بر اساس وهم و گـمان و اجتهاد است</w:t>
      </w:r>
      <w:r w:rsidRPr="00C715B7">
        <w:rPr>
          <w:rStyle w:val="FootnoteReference"/>
          <w:rFonts w:ascii="AGA Arabesque" w:hAnsi="AGA Arabesque" w:cs="B Zar"/>
          <w:color w:val="000000"/>
          <w:sz w:val="24"/>
          <w:szCs w:val="24"/>
          <w:rtl/>
        </w:rPr>
        <w:footnoteReference w:id="1150"/>
      </w:r>
      <w:r w:rsidR="0063246B">
        <w:rPr>
          <w:rFonts w:cs="B Zar" w:hint="cs"/>
          <w:color w:val="000000"/>
          <w:rtl/>
        </w:rPr>
        <w:t>.</w:t>
      </w:r>
      <w:r w:rsidRPr="00605CCA">
        <w:rPr>
          <w:rFonts w:cs="B Zar" w:hint="cs"/>
          <w:color w:val="000000"/>
          <w:rtl/>
        </w:rPr>
        <w:t xml:space="preserve"> و در جایـی دیگر گـفت: این رأی عمر اسـت که اگر</w:t>
      </w:r>
      <w:r w:rsidR="0063246B">
        <w:rPr>
          <w:rFonts w:cs="B Zar" w:hint="cs"/>
          <w:color w:val="000000"/>
          <w:rtl/>
        </w:rPr>
        <w:t xml:space="preserve"> </w:t>
      </w:r>
      <w:r w:rsidRPr="00605CCA">
        <w:rPr>
          <w:rFonts w:cs="B Zar" w:hint="cs"/>
          <w:color w:val="000000"/>
          <w:rtl/>
        </w:rPr>
        <w:t>حق و صواب باشد، پس از جانب خدا و اگر نه از جانب خود عمر است</w:t>
      </w:r>
      <w:r w:rsidRPr="00C715B7">
        <w:rPr>
          <w:rStyle w:val="FootnoteReference"/>
          <w:rFonts w:ascii="AGA Arabesque" w:hAnsi="AGA Arabesque" w:cs="B Zar"/>
          <w:color w:val="000000"/>
          <w:sz w:val="24"/>
          <w:szCs w:val="24"/>
          <w:rtl/>
        </w:rPr>
        <w:footnoteReference w:id="1151"/>
      </w:r>
      <w:r w:rsidR="0063246B"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3ـ ابن قیم می‌گوید: عمر</w:t>
      </w:r>
      <w:r w:rsidRPr="00605CCA">
        <w:rPr>
          <w:rFonts w:cs="B Zar" w:hint="cs"/>
          <w:color w:val="000000"/>
          <w:rtl/>
          <w:lang w:bidi="fa-IR"/>
        </w:rPr>
        <w:sym w:font="AGA Arabesque" w:char="F074"/>
      </w:r>
      <w:r w:rsidRPr="00605CCA">
        <w:rPr>
          <w:rFonts w:cs="B Zar" w:hint="cs"/>
          <w:color w:val="000000"/>
          <w:rtl/>
          <w:lang w:bidi="fa-IR"/>
        </w:rPr>
        <w:t xml:space="preserve"> بعد از این که به خلافت رسید، گفت: من از خدا شرم می‌کنم که قضاوت ابوبکر را نقض نمایم</w:t>
      </w:r>
      <w:r w:rsidRPr="00C715B7">
        <w:rPr>
          <w:rStyle w:val="FootnoteReference"/>
          <w:rFonts w:cs="B Zar"/>
          <w:color w:val="000000"/>
          <w:sz w:val="24"/>
          <w:szCs w:val="24"/>
          <w:rtl/>
          <w:lang w:bidi="fa-IR"/>
        </w:rPr>
        <w:footnoteReference w:id="1152"/>
      </w:r>
      <w:r w:rsidR="0063246B">
        <w:rPr>
          <w:rFonts w:cs="B Zar" w:hint="cs"/>
          <w:color w:val="000000"/>
          <w:rtl/>
          <w:lang w:bidi="fa-IR"/>
        </w:rPr>
        <w:t>.</w:t>
      </w:r>
      <w:r w:rsidRPr="00605CCA">
        <w:rPr>
          <w:rFonts w:cs="B Zar" w:hint="cs"/>
          <w:color w:val="000000"/>
          <w:rtl/>
          <w:lang w:bidi="fa-IR"/>
        </w:rPr>
        <w:t xml:space="preserve"> و طی نامه‌ای به شریح نوشت: بر اساس کتاب خدا قضاوت کن و اگر حکم مسأله‌ای را در آن نیافتی پس بر اساس سنت رسول خدا و اگر در آن‌جا هم نیافتی پس آن طور که دیگر نیکان قضاوت کرده‌اند، قضاوت کن</w:t>
      </w:r>
      <w:r w:rsidRPr="00C715B7">
        <w:rPr>
          <w:rStyle w:val="FootnoteReference"/>
          <w:rFonts w:ascii="AGA Arabesque" w:hAnsi="AGA Arabesque" w:cs="B Zar"/>
          <w:color w:val="000000"/>
          <w:sz w:val="24"/>
          <w:szCs w:val="24"/>
          <w:rtl/>
        </w:rPr>
        <w:footnoteReference w:id="1153"/>
      </w:r>
      <w:r w:rsidR="0063246B">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4ـ اجماع: اگر قاضی نصی در قرآن و سنت نیافت به مشورت با دانشمندان و فقها روی بیاورد. چنانچه همه</w:t>
      </w:r>
      <w:r w:rsidRPr="00605CCA">
        <w:rPr>
          <w:rFonts w:cs="Times New Roman" w:hint="cs"/>
          <w:b/>
          <w:bCs/>
          <w:color w:val="000000"/>
          <w:rtl/>
          <w:lang w:val="en-AU" w:bidi="fa-IR"/>
        </w:rPr>
        <w:t>‌</w:t>
      </w:r>
      <w:r w:rsidRPr="00605CCA">
        <w:rPr>
          <w:rFonts w:cs="B Zar" w:hint="cs"/>
          <w:color w:val="000000"/>
          <w:rtl/>
          <w:lang w:bidi="fa-IR"/>
        </w:rPr>
        <w:t>ی آنان بر مسأله‌ای اتفاق نظر کردند، مسأله‌ی مورد نظر مجمع علی</w:t>
      </w:r>
      <w:r w:rsidR="0063246B">
        <w:rPr>
          <w:rFonts w:cs="B Zar" w:hint="cs"/>
          <w:color w:val="000000"/>
          <w:rtl/>
          <w:lang w:bidi="fa-IR"/>
        </w:rPr>
        <w:t>ه و این عمل اجماع نامیده می‌شود،</w:t>
      </w:r>
      <w:r w:rsidRPr="00605CCA">
        <w:rPr>
          <w:rFonts w:cs="B Zar" w:hint="cs"/>
          <w:color w:val="000000"/>
          <w:rtl/>
          <w:lang w:bidi="fa-IR"/>
        </w:rPr>
        <w:t xml:space="preserve"> یعنی اتفاق نظر مجتهدان یک دوران بر مسأله‌ای.</w:t>
      </w:r>
    </w:p>
    <w:p w:rsidR="002D6B77" w:rsidRDefault="002D6B77" w:rsidP="002E3E59">
      <w:pPr>
        <w:spacing w:line="228" w:lineRule="auto"/>
        <w:ind w:firstLine="397"/>
        <w:rPr>
          <w:rFonts w:cs="B Zar" w:hint="cs"/>
          <w:color w:val="000000"/>
          <w:rtl/>
          <w:lang w:bidi="fa-IR"/>
        </w:rPr>
      </w:pPr>
      <w:r w:rsidRPr="00605CCA">
        <w:rPr>
          <w:rFonts w:cs="B Zar" w:hint="cs"/>
          <w:color w:val="000000"/>
          <w:rtl/>
          <w:lang w:bidi="fa-IR"/>
        </w:rPr>
        <w:t xml:space="preserve"> و اجماع به اتفاق علماء، منبع سوم از منابع شرعی به حساب می‌آید که برای نخستین بار در زمان خلفای راشدین مورد استفاده قرار گرفت. و درباره‌ی آن نصوص فراوانی وارد شده و بخشهای گسترده‌ای در کتابهای فقه و اصول فقه و تاریخ تشریع به میان آمده است. اما قضایا و مسايلی که عملا بر آن‌ها اجماع شده باشد، بسیار اندک هستند و امکان تحقق اجماع فقط در مدینه‌ی منوره وجود داشته است که پایتخت اسلام و محل تجمع صحابه و دانشمندان اسلامی بوده و در سایر شهرهای دیگر انعقاد اجماع غیر ممکن بوده‌ است</w:t>
      </w:r>
      <w:r w:rsidRPr="00C715B7">
        <w:rPr>
          <w:rStyle w:val="FootnoteReference"/>
          <w:rFonts w:ascii="AGA Arabesque" w:hAnsi="AGA Arabesque" w:cs="B Zar"/>
          <w:color w:val="000000"/>
          <w:sz w:val="24"/>
          <w:szCs w:val="24"/>
          <w:rtl/>
        </w:rPr>
        <w:footnoteReference w:id="1154"/>
      </w:r>
      <w:r w:rsidR="0063246B">
        <w:rPr>
          <w:rFonts w:cs="B Zar" w:hint="cs"/>
          <w:color w:val="000000"/>
          <w:rtl/>
          <w:lang w:bidi="fa-IR"/>
        </w:rPr>
        <w:t>.</w:t>
      </w:r>
      <w:r w:rsidRPr="00605CCA">
        <w:rPr>
          <w:rFonts w:cs="B Zar" w:hint="cs"/>
          <w:color w:val="000000"/>
          <w:rtl/>
          <w:lang w:bidi="fa-IR"/>
        </w:rPr>
        <w:t xml:space="preserve"> و نمونه‌ی تحقق عملی اجماع</w:t>
      </w:r>
      <w:r w:rsidR="0063246B">
        <w:rPr>
          <w:rFonts w:cs="B Zar" w:hint="cs"/>
          <w:color w:val="000000"/>
          <w:rtl/>
          <w:lang w:bidi="fa-IR"/>
        </w:rPr>
        <w:t>،</w:t>
      </w:r>
      <w:r w:rsidRPr="00605CCA">
        <w:rPr>
          <w:rFonts w:cs="B Zar" w:hint="cs"/>
          <w:color w:val="000000"/>
          <w:rtl/>
          <w:lang w:bidi="fa-IR"/>
        </w:rPr>
        <w:t xml:space="preserve"> این سخن ابن عباس</w:t>
      </w:r>
      <w:r w:rsidR="0063246B">
        <w:rPr>
          <w:rFonts w:cs="B Zar" w:hint="cs"/>
          <w:color w:val="000000"/>
          <w:rtl/>
          <w:lang w:bidi="fa-IR"/>
        </w:rPr>
        <w:t xml:space="preserve"> </w:t>
      </w:r>
      <w:r w:rsidR="0063246B">
        <w:rPr>
          <w:rFonts w:cs="CTraditional Arabic" w:hint="cs"/>
          <w:color w:val="000000"/>
          <w:rtl/>
          <w:lang w:bidi="fa-IR"/>
        </w:rPr>
        <w:t>ب</w:t>
      </w:r>
      <w:r w:rsidR="0063246B">
        <w:rPr>
          <w:rFonts w:cs="B Zar" w:hint="cs"/>
          <w:color w:val="000000"/>
          <w:rtl/>
          <w:lang w:bidi="fa-IR"/>
        </w:rPr>
        <w:t xml:space="preserve"> به عثمان </w:t>
      </w:r>
      <w:r w:rsidR="0063246B">
        <w:rPr>
          <w:rFonts w:cs="B Zar" w:hint="cs"/>
          <w:color w:val="000000"/>
          <w:lang w:bidi="fa-IR"/>
        </w:rPr>
        <w:sym w:font="AGA Arabesque" w:char="F074"/>
      </w:r>
      <w:r w:rsidRPr="00605CCA">
        <w:rPr>
          <w:rFonts w:cs="B Zar" w:hint="cs"/>
          <w:color w:val="000000"/>
          <w:rtl/>
          <w:lang w:bidi="fa-IR"/>
        </w:rPr>
        <w:t xml:space="preserve"> است که وقتی </w:t>
      </w:r>
      <w:r w:rsidRPr="002E3E59">
        <w:rPr>
          <w:rFonts w:cs="B Zar" w:hint="cs"/>
          <w:rtl/>
          <w:lang w:bidi="fa-IR"/>
        </w:rPr>
        <w:t xml:space="preserve">او گفت: </w:t>
      </w:r>
      <w:r w:rsidR="002E3E59" w:rsidRPr="002E3E59">
        <w:rPr>
          <w:rFonts w:cs="B Zar" w:hint="cs"/>
          <w:rtl/>
          <w:lang w:bidi="fa-IR"/>
        </w:rPr>
        <w:t>کلمه «اخوان» در زبان عرب به معنی دو برادر است نه سه برادر. پس چرا شما مادر را با وجود دو برادر از یک سوم محروم می کنید و یک ششم به او می دهید؟</w:t>
      </w:r>
      <w:r w:rsidR="002E3E59">
        <w:rPr>
          <w:rFonts w:cs="B Zar" w:hint="cs"/>
          <w:color w:val="FF0000"/>
          <w:rtl/>
          <w:lang w:bidi="fa-IR"/>
        </w:rPr>
        <w:t xml:space="preserve">  </w:t>
      </w:r>
      <w:r w:rsidRPr="00605CCA">
        <w:rPr>
          <w:rFonts w:cs="B Zar" w:hint="cs"/>
          <w:color w:val="000000"/>
          <w:rtl/>
          <w:lang w:bidi="fa-IR"/>
        </w:rPr>
        <w:t>در حالی که‌ خداوند</w:t>
      </w:r>
      <w:r w:rsidR="002E3E59">
        <w:rPr>
          <w:rFonts w:cs="B Zar" w:hint="cs"/>
          <w:color w:val="000000"/>
          <w:rtl/>
          <w:lang w:bidi="fa-IR"/>
        </w:rPr>
        <w:t xml:space="preserve"> متعال اینگونه</w:t>
      </w:r>
      <w:r w:rsidR="002B6E83">
        <w:rPr>
          <w:rFonts w:cs="B Zar" w:hint="cs"/>
          <w:color w:val="000000"/>
          <w:rtl/>
          <w:lang w:bidi="fa-IR"/>
        </w:rPr>
        <w:t xml:space="preserve"> می‌فرماید:</w:t>
      </w:r>
    </w:p>
    <w:p w:rsidR="002B6E83" w:rsidRPr="00793874" w:rsidRDefault="002B6E83" w:rsidP="00793874">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793874">
        <w:rPr>
          <w:rFonts w:ascii="KFGQPC Uthmanic Script HAFS" w:hAnsi="KFGQPC Uthmanic Script HAFS" w:cs="KFGQPC Uthmanic Script HAFS"/>
          <w:rtl/>
        </w:rPr>
        <w:t>فَإِن كَانَ لَهُ</w:t>
      </w:r>
      <w:r w:rsidR="00793874">
        <w:rPr>
          <w:rFonts w:ascii="KFGQPC Uthmanic Script HAFS" w:hAnsi="KFGQPC Uthmanic Script HAFS" w:cs="KFGQPC Uthmanic Script HAFS" w:hint="cs"/>
          <w:rtl/>
        </w:rPr>
        <w:t>ۥٓ</w:t>
      </w:r>
      <w:r w:rsidR="00793874">
        <w:rPr>
          <w:rFonts w:ascii="KFGQPC Uthmanic Script HAFS" w:hAnsi="KFGQPC Uthmanic Script HAFS" w:cs="KFGQPC Uthmanic Script HAFS"/>
          <w:rtl/>
        </w:rPr>
        <w:t xml:space="preserve"> إِخۡوَةٞ فَلِأُمِّهِ </w:t>
      </w:r>
      <w:r w:rsidR="00793874">
        <w:rPr>
          <w:rFonts w:ascii="KFGQPC Uthmanic Script HAFS" w:hAnsi="KFGQPC Uthmanic Script HAFS" w:cs="KFGQPC Uthmanic Script HAFS" w:hint="cs"/>
          <w:rtl/>
        </w:rPr>
        <w:t>ٱلسُّدُسُ</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11</w:t>
      </w:r>
      <w:r w:rsidRPr="00D06357">
        <w:rPr>
          <w:rStyle w:val="Char1"/>
          <w:rFonts w:hint="cs"/>
          <w:rtl/>
        </w:rPr>
        <w:t>]</w:t>
      </w:r>
      <w:r>
        <w:rPr>
          <w:rStyle w:val="Char1"/>
          <w:rFonts w:hint="cs"/>
          <w:rtl/>
        </w:rPr>
        <w:t>.</w:t>
      </w:r>
    </w:p>
    <w:p w:rsidR="002D6B77" w:rsidRPr="00605CCA" w:rsidRDefault="002D6B77" w:rsidP="002E3E59">
      <w:pPr>
        <w:spacing w:line="228" w:lineRule="auto"/>
        <w:ind w:firstLine="397"/>
        <w:rPr>
          <w:rFonts w:cs="B Zar" w:hint="cs"/>
          <w:color w:val="000000"/>
          <w:rtl/>
          <w:lang w:bidi="fa-IR"/>
        </w:rPr>
      </w:pPr>
      <w:r w:rsidRPr="00605CCA">
        <w:rPr>
          <w:rFonts w:cs="B Zar" w:hint="cs"/>
          <w:color w:val="000000"/>
          <w:rtl/>
          <w:lang w:bidi="fa-IR"/>
        </w:rPr>
        <w:t>«</w:t>
      </w:r>
      <w:r w:rsidR="00D53E9B">
        <w:rPr>
          <w:rFonts w:cs="B Zar"/>
          <w:color w:val="000000"/>
          <w:rtl/>
          <w:lang w:bidi="fa-IR"/>
        </w:rPr>
        <w:t>اگر مرده (علاوه از پدر و مادر</w:t>
      </w:r>
      <w:r w:rsidRPr="00605CCA">
        <w:rPr>
          <w:rFonts w:cs="B Zar"/>
          <w:color w:val="000000"/>
          <w:rtl/>
          <w:lang w:bidi="fa-IR"/>
        </w:rPr>
        <w:t>) برادراني (</w:t>
      </w:r>
      <w:r w:rsidR="002E3E59">
        <w:rPr>
          <w:rFonts w:cs="B Zar" w:hint="cs"/>
          <w:color w:val="000000"/>
          <w:rtl/>
          <w:lang w:bidi="fa-IR"/>
        </w:rPr>
        <w:t>بیشتر از دو برادر</w:t>
      </w:r>
      <w:r w:rsidRPr="00605CCA">
        <w:rPr>
          <w:rFonts w:cs="B Zar"/>
          <w:color w:val="000000"/>
          <w:rtl/>
          <w:lang w:bidi="fa-IR"/>
        </w:rPr>
        <w:t>) داشته باشد، به مادرش يك ششم مي‌رسد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عثمان گفت: من نمی‌توانم مسأله‌ای را که قبل از من بر آن اتفاق شده و تاکنون در همه‌ی جای عالم اسلام بدان عمل می‌کنند، نقض نمایم. این سخن عثمان</w:t>
      </w:r>
      <w:r w:rsidR="00D53E9B">
        <w:rPr>
          <w:rFonts w:cs="B Zar" w:hint="cs"/>
          <w:color w:val="000000"/>
          <w:lang w:bidi="fa-IR"/>
        </w:rPr>
        <w:sym w:font="AGA Arabesque" w:char="F074"/>
      </w:r>
      <w:r w:rsidRPr="00605CCA">
        <w:rPr>
          <w:rFonts w:cs="B Zar" w:hint="cs"/>
          <w:color w:val="000000"/>
          <w:rtl/>
          <w:lang w:bidi="fa-IR"/>
        </w:rPr>
        <w:t xml:space="preserve"> بیانگر تحقق نوعی اجماع بر مسأله‌ی مذکور می‌باشد. بنابراین به اعتراض ابن عباس در مقابل اجماع اهمیتی نداد. و اجماع دارای سه عنصر اساسی است که عبارت‌اند از: مشاوره، اجتهاد و اتفاق. که با فقدان یکی از این شرایط، قاضی، اجماع را نادیده گرفته و به منبع بعدی مراجعه می‌کند.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5ـ سوابق قضایی: یکی دیگر از منابع مورد اعتماد، سوابق قضایی خلفاء و بزرگان صحابه بود و این چیزی است که عمر</w:t>
      </w:r>
      <w:r w:rsidRPr="00605CCA">
        <w:rPr>
          <w:rFonts w:cs="B Zar" w:hint="cs"/>
          <w:color w:val="000000"/>
          <w:rtl/>
          <w:lang w:bidi="fa-IR"/>
        </w:rPr>
        <w:sym w:font="AGA Arabesque" w:char="F074"/>
      </w:r>
      <w:r w:rsidRPr="00605CCA">
        <w:rPr>
          <w:rFonts w:cs="B Zar" w:hint="cs"/>
          <w:color w:val="000000"/>
          <w:rtl/>
          <w:lang w:bidi="fa-IR"/>
        </w:rPr>
        <w:t xml:space="preserve"> به صراحت آن‌را در مورد سوابق قضایی ابوبکر و دستورات وی در مورد قضاوت و والیان ملاک قرار داد</w:t>
      </w:r>
      <w:r w:rsidRPr="00C715B7">
        <w:rPr>
          <w:rStyle w:val="FootnoteReference"/>
          <w:rFonts w:ascii="AGA Arabesque" w:hAnsi="AGA Arabesque" w:cs="B Zar"/>
          <w:color w:val="000000"/>
          <w:sz w:val="24"/>
          <w:szCs w:val="24"/>
          <w:rtl/>
        </w:rPr>
        <w:footnoteReference w:id="1155"/>
      </w:r>
      <w:r w:rsidRPr="00605CCA">
        <w:rPr>
          <w:rFonts w:cs="B Zar" w:hint="cs"/>
          <w:color w:val="000000"/>
          <w:rtl/>
          <w:lang w:bidi="fa-IR"/>
        </w:rPr>
        <w:t>. همچنین ابن قیم فصلی تحت این عنوان گشوده است «آراء صحابه به مراتب بهتر از آراء ما است» و گفته است: شایسته است که آراء و نظریات چنین افرادی، حتی بر آراء و نظریات ما در امور شخصی ترجیح داده شود، چرا که رأی آن‌ها از دلهای منور و با نور ایمان و مملو از علم و معرفت و خیرخواهی سرچشمه گرفته است، از دلهایی که علم و ایمان را مستقیماً و بدون واسطه از فرستاده‌ی خدا فرا گرفته‌اند. پس موازنه ومقایسه‌ی آراء دیگران با آراء شاگردان رسول خدا، جزو فاسد‌ترین موازنات به شمار می‌رود</w:t>
      </w:r>
      <w:r w:rsidRPr="00C715B7">
        <w:rPr>
          <w:rStyle w:val="FootnoteReference"/>
          <w:rFonts w:ascii="AGA Arabesque" w:hAnsi="AGA Arabesque" w:cs="B Zar"/>
          <w:color w:val="000000"/>
          <w:sz w:val="24"/>
          <w:szCs w:val="24"/>
          <w:rtl/>
        </w:rPr>
        <w:footnoteReference w:id="1156"/>
      </w:r>
      <w:r w:rsidR="00E573D8">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6ـ قیاس: بدون تردید سوابق قضایی به جا مانده از پیشینیان کافی نبود و برای یک قاضی در صورت نیافتن حکمی در نصوص قرآن و سنت و همچنین در اجماع و سوابق قضایی چاره‌ای جز اجتهاد نمی‌ماند. همان طور که در حدیث معاذ بدان اشاره رفته است. و از نخستین دستاوردهای اجتهاد، مقایسه‌ی حکم مسأله‌ی غیر منصوص بر مسأله‌ی منصوص می‌باشد که این عمل را در </w:t>
      </w:r>
      <w:r w:rsidRPr="00605CCA">
        <w:rPr>
          <w:rFonts w:cs="B Zar" w:hint="cs"/>
          <w:color w:val="000000"/>
          <w:spacing w:val="-2"/>
          <w:rtl/>
          <w:lang w:bidi="fa-IR"/>
        </w:rPr>
        <w:t>اصطلاح، قیاس می‌نامند و منبع چهارم قانونگذاری اسلام به شمار می‌رود. چنان که در نامه‌ی عمر</w:t>
      </w:r>
      <w:r w:rsidRPr="00605CCA">
        <w:rPr>
          <w:rFonts w:cs="B Zar" w:hint="cs"/>
          <w:color w:val="000000"/>
          <w:spacing w:val="-2"/>
          <w:rtl/>
          <w:lang w:bidi="fa-IR"/>
        </w:rPr>
        <w:sym w:font="AGA Arabesque" w:char="F074"/>
      </w:r>
      <w:r w:rsidRPr="00605CCA">
        <w:rPr>
          <w:rFonts w:cs="B Zar" w:hint="cs"/>
          <w:color w:val="000000"/>
          <w:spacing w:val="-2"/>
          <w:rtl/>
          <w:lang w:bidi="fa-IR"/>
        </w:rPr>
        <w:t xml:space="preserve"> به ابوموسی اشعری</w:t>
      </w:r>
      <w:r w:rsidR="00B57E4F">
        <w:rPr>
          <w:rFonts w:cs="B Zar" w:hint="cs"/>
          <w:color w:val="000000"/>
          <w:spacing w:val="-2"/>
          <w:lang w:bidi="fa-IR"/>
        </w:rPr>
        <w:sym w:font="AGA Arabesque" w:char="F074"/>
      </w:r>
      <w:r w:rsidRPr="00605CCA">
        <w:rPr>
          <w:rFonts w:cs="B Zar" w:hint="cs"/>
          <w:color w:val="000000"/>
          <w:spacing w:val="-2"/>
          <w:rtl/>
          <w:lang w:bidi="fa-IR"/>
        </w:rPr>
        <w:t xml:space="preserve"> آمده است که در میان امور مقایسه کن و آن‌چه‌ را شبیه یک دیگر هستند شناسایی و سرانجام آن‌چه‌ به حق و رضایت خدا نزدیک‌تر به نظر می‌رسید حکم و عمل کن</w:t>
      </w:r>
      <w:r w:rsidRPr="00C715B7">
        <w:rPr>
          <w:rStyle w:val="FootnoteReference"/>
          <w:rFonts w:ascii="AGA Arabesque" w:hAnsi="AGA Arabesque" w:cs="B Zar"/>
          <w:color w:val="000000"/>
          <w:sz w:val="24"/>
          <w:szCs w:val="24"/>
          <w:rtl/>
        </w:rPr>
        <w:footnoteReference w:id="1157"/>
      </w:r>
      <w:r w:rsidR="00B57E4F">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7ـ رأی: اگر در مسأله</w:t>
      </w:r>
      <w:r w:rsidRPr="00605CCA">
        <w:rPr>
          <w:rFonts w:cs="Times New Roman" w:hint="cs"/>
          <w:b/>
          <w:bCs/>
          <w:color w:val="000000"/>
          <w:rtl/>
          <w:lang w:bidi="fa-IR"/>
        </w:rPr>
        <w:t>‌</w:t>
      </w:r>
      <w:r w:rsidRPr="00605CCA">
        <w:rPr>
          <w:rFonts w:cs="B Zar" w:hint="cs"/>
          <w:color w:val="000000"/>
          <w:rtl/>
          <w:lang w:bidi="fa-IR"/>
        </w:rPr>
        <w:t>ای اصلی وجود نداشت تا بر اساس آن مجتهد حکم فرع را مقایسه نماید چاره‌ای جز این که در روشنی قواعد كلی و مقاصد عام شریعت و پس از مشاوره با کارشناسان، حکمی را صادر نماید که نزدیکتر به رضا</w:t>
      </w:r>
      <w:r w:rsidR="00B57E4F">
        <w:rPr>
          <w:rFonts w:cs="B Zar" w:hint="cs"/>
          <w:color w:val="000000"/>
          <w:rtl/>
          <w:lang w:bidi="fa-IR"/>
        </w:rPr>
        <w:t>یت خدا و دستیابی به حق می‌بیند</w:t>
      </w:r>
      <w:r w:rsidRPr="00605CCA">
        <w:rPr>
          <w:rFonts w:cs="B Zar" w:hint="cs"/>
          <w:color w:val="000000"/>
          <w:rtl/>
          <w:lang w:bidi="fa-IR"/>
        </w:rPr>
        <w:t>. چنان که در نامه‌های عمر</w:t>
      </w:r>
      <w:r w:rsidR="00B57E4F">
        <w:rPr>
          <w:rFonts w:cs="B Zar" w:hint="cs"/>
          <w:color w:val="000000"/>
          <w:rtl/>
          <w:lang w:bidi="fa-IR"/>
        </w:rPr>
        <w:t xml:space="preserve"> </w:t>
      </w:r>
      <w:r w:rsidR="00B57E4F">
        <w:rPr>
          <w:rFonts w:cs="B Zar" w:hint="cs"/>
          <w:color w:val="000000"/>
          <w:lang w:bidi="fa-IR"/>
        </w:rPr>
        <w:sym w:font="AGA Arabesque" w:char="F074"/>
      </w:r>
      <w:r w:rsidRPr="00605CCA">
        <w:rPr>
          <w:rFonts w:cs="B Zar" w:hint="cs"/>
          <w:color w:val="000000"/>
          <w:rtl/>
          <w:lang w:bidi="fa-IR"/>
        </w:rPr>
        <w:t xml:space="preserve"> به شریح و دیگران نیز در این باره تأکید شده است. ضمناً مشاوره و شورا جزو مهم‌ترین دستاویزهای قضات به شمار می‌رفتند، چنان که در روایات و نامه‌های زیادی، در این مورد تأکید شده است. به ویژه </w:t>
      </w:r>
      <w:r>
        <w:rPr>
          <w:rFonts w:cs="B Zar" w:hint="cs"/>
          <w:color w:val="000000"/>
          <w:rtl/>
          <w:lang w:bidi="fa-IR"/>
        </w:rPr>
        <w:t>عمر بن خطاب</w:t>
      </w:r>
      <w:r w:rsidRPr="00605CCA">
        <w:rPr>
          <w:rFonts w:cs="B Zar" w:hint="cs"/>
          <w:color w:val="000000"/>
          <w:rtl/>
          <w:lang w:bidi="fa-IR"/>
        </w:rPr>
        <w:t xml:space="preserve"> با گفتار و کردار خود بدان توصیه می‌نمود و به ندرت اتفاق می‌افتاد که در قضایا، با بزرگان صحابه به شورا و مشوره ننشیند و خود به تنهایی تصمیم بگیرد. چنان که شعبی در این باره می‌گوید: گاهی اتفاق می‌افتاد که عمر</w:t>
      </w:r>
      <w:r w:rsidRPr="00605CCA">
        <w:rPr>
          <w:rFonts w:cs="B Zar" w:hint="cs"/>
          <w:color w:val="000000"/>
          <w:rtl/>
          <w:lang w:bidi="fa-IR"/>
        </w:rPr>
        <w:sym w:font="AGA Arabesque" w:char="F074"/>
      </w:r>
      <w:r w:rsidRPr="00605CCA">
        <w:rPr>
          <w:rFonts w:cs="B Zar" w:hint="cs"/>
          <w:color w:val="000000"/>
          <w:rtl/>
          <w:lang w:bidi="fa-IR"/>
        </w:rPr>
        <w:t xml:space="preserve"> در حل ق</w:t>
      </w:r>
      <w:r w:rsidR="00B57E4F">
        <w:rPr>
          <w:rFonts w:cs="B Zar" w:hint="cs"/>
          <w:color w:val="000000"/>
          <w:rtl/>
          <w:lang w:bidi="fa-IR"/>
        </w:rPr>
        <w:t>ضیه‌ای یک ماه کامل به رایزنی می‌</w:t>
      </w:r>
      <w:r w:rsidRPr="00605CCA">
        <w:rPr>
          <w:rFonts w:cs="B Zar" w:hint="cs"/>
          <w:color w:val="000000"/>
          <w:rtl/>
          <w:lang w:bidi="fa-IR"/>
        </w:rPr>
        <w:t>پرداخت</w:t>
      </w:r>
      <w:r w:rsidRPr="00C715B7">
        <w:rPr>
          <w:rStyle w:val="FootnoteReference"/>
          <w:rFonts w:ascii="AGA Arabesque" w:hAnsi="AGA Arabesque" w:cs="B Zar"/>
          <w:color w:val="000000"/>
          <w:sz w:val="24"/>
          <w:szCs w:val="24"/>
          <w:rtl/>
        </w:rPr>
        <w:footnoteReference w:id="1158"/>
      </w:r>
      <w:r w:rsidR="00B57E4F">
        <w:rPr>
          <w:rFonts w:cs="B Zar" w:hint="cs"/>
          <w:color w:val="000000"/>
          <w:rtl/>
        </w:rPr>
        <w:t>.</w:t>
      </w:r>
    </w:p>
    <w:p w:rsidR="002D6B77" w:rsidRPr="00605CCA" w:rsidRDefault="002D6B77" w:rsidP="002D6B77">
      <w:pPr>
        <w:pStyle w:val="a1"/>
        <w:rPr>
          <w:rFonts w:hint="cs"/>
          <w:rtl/>
          <w:lang w:bidi="fa-IR"/>
        </w:rPr>
      </w:pPr>
      <w:bookmarkStart w:id="1139" w:name="_Toc70310998"/>
      <w:bookmarkStart w:id="1140" w:name="_Toc223806545"/>
      <w:bookmarkStart w:id="1141" w:name="_Toc71217035"/>
      <w:bookmarkStart w:id="1142" w:name="_Toc260068405"/>
      <w:r w:rsidRPr="00605CCA">
        <w:rPr>
          <w:rFonts w:hint="cs"/>
          <w:rtl/>
          <w:lang w:bidi="ar-KW"/>
        </w:rPr>
        <w:t xml:space="preserve">پنجم: </w:t>
      </w:r>
      <w:r w:rsidRPr="00605CCA">
        <w:rPr>
          <w:rFonts w:hint="cs"/>
          <w:rtl/>
          <w:lang w:bidi="fa-IR"/>
        </w:rPr>
        <w:t>شواهد و مدارک مورد نیاز در امر قضاوت</w:t>
      </w:r>
      <w:bookmarkEnd w:id="1139"/>
      <w:bookmarkEnd w:id="1140"/>
      <w:bookmarkEnd w:id="1141"/>
      <w:bookmarkEnd w:id="114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مدارکی که قاضی بر اساس آن حکم صادر می‌کند عبارت‌اند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1ـ اقرار: کتابت نیز نوعی اقرار محسوب می‌شود.</w:t>
      </w:r>
    </w:p>
    <w:p w:rsidR="002D6B77" w:rsidRPr="00605CCA" w:rsidRDefault="002D6B77" w:rsidP="00B57E4F">
      <w:pPr>
        <w:spacing w:line="228" w:lineRule="auto"/>
        <w:ind w:firstLine="397"/>
        <w:rPr>
          <w:rFonts w:cs="B Zar" w:hint="cs"/>
          <w:color w:val="000000"/>
          <w:rtl/>
        </w:rPr>
      </w:pPr>
      <w:r w:rsidRPr="00605CCA">
        <w:rPr>
          <w:rFonts w:cs="B Zar" w:hint="cs"/>
          <w:color w:val="000000"/>
          <w:rtl/>
          <w:lang w:bidi="fa-IR"/>
        </w:rPr>
        <w:t>2ـ شهادت: قاضی باید در مورد صلاحیت و شایستگی شهود، تحقیق به عمل آورد. چنان که باری عمر</w:t>
      </w:r>
      <w:r w:rsidRPr="00605CCA">
        <w:rPr>
          <w:rFonts w:cs="B Zar" w:hint="cs"/>
          <w:color w:val="000000"/>
          <w:rtl/>
          <w:lang w:bidi="fa-IR"/>
        </w:rPr>
        <w:sym w:font="AGA Arabesque" w:char="F074"/>
      </w:r>
      <w:r w:rsidRPr="00605CCA">
        <w:rPr>
          <w:rFonts w:cs="B Zar" w:hint="cs"/>
          <w:color w:val="000000"/>
          <w:rtl/>
          <w:lang w:bidi="fa-IR"/>
        </w:rPr>
        <w:t xml:space="preserve"> به فردی که نزد او شهادت می‌داد گفت: من تو را نمی‌شناسم</w:t>
      </w:r>
      <w:r w:rsidR="00B57E4F">
        <w:rPr>
          <w:rFonts w:cs="B Zar" w:hint="cs"/>
          <w:color w:val="000000"/>
          <w:rtl/>
          <w:lang w:bidi="fa-IR"/>
        </w:rPr>
        <w:t>،</w:t>
      </w:r>
      <w:r w:rsidRPr="00605CCA">
        <w:rPr>
          <w:rFonts w:cs="B Zar" w:hint="cs"/>
          <w:color w:val="000000"/>
          <w:rtl/>
          <w:lang w:bidi="fa-IR"/>
        </w:rPr>
        <w:t xml:space="preserve"> و این به تو ضرری نمی‌رساند. اما باید کسی تو را بشناسد. آن‌گاه یکی از حاضران گفت: من او را می‌شناسم. عمر</w:t>
      </w:r>
      <w:r w:rsidRPr="00605CCA">
        <w:rPr>
          <w:rFonts w:cs="B Zar" w:hint="cs"/>
          <w:color w:val="000000"/>
          <w:rtl/>
          <w:lang w:bidi="fa-IR"/>
        </w:rPr>
        <w:sym w:font="AGA Arabesque" w:char="F074"/>
      </w:r>
      <w:r w:rsidRPr="00605CCA">
        <w:rPr>
          <w:rFonts w:cs="B Zar" w:hint="cs"/>
          <w:color w:val="000000"/>
          <w:rtl/>
          <w:lang w:bidi="fa-IR"/>
        </w:rPr>
        <w:t xml:space="preserve"> گفت: چگونه شناختی؟ مرد گفت: او را به عدالت و بزرگواری می‌شناسم. عمر</w:t>
      </w:r>
      <w:r w:rsidRPr="00605CCA">
        <w:rPr>
          <w:rFonts w:cs="B Zar" w:hint="cs"/>
          <w:color w:val="000000"/>
          <w:rtl/>
          <w:lang w:bidi="fa-IR"/>
        </w:rPr>
        <w:sym w:font="AGA Arabesque" w:char="F074"/>
      </w:r>
      <w:r w:rsidRPr="00605CCA">
        <w:rPr>
          <w:rFonts w:cs="B Zar" w:hint="cs"/>
          <w:color w:val="000000"/>
          <w:rtl/>
          <w:lang w:bidi="fa-IR"/>
        </w:rPr>
        <w:t xml:space="preserve"> گفت: آیا او همسایه‌ی نزدیک تو است یا با او معامله کرده‌ای و یا این که با او سفر نموده‌ای؟ و افزود که انسان با یکی از این سه چیز شناخته می‌شود؟ و چون آن مرد وجود هر سه مورد را انکار کرد، عمر</w:t>
      </w:r>
      <w:r w:rsidRPr="00605CCA">
        <w:rPr>
          <w:rFonts w:cs="B Zar" w:hint="cs"/>
          <w:color w:val="000000"/>
          <w:rtl/>
          <w:lang w:bidi="fa-IR"/>
        </w:rPr>
        <w:sym w:font="AGA Arabesque" w:char="F074"/>
      </w:r>
      <w:r w:rsidRPr="00605CCA">
        <w:rPr>
          <w:rFonts w:cs="B Zar" w:hint="cs"/>
          <w:color w:val="000000"/>
          <w:rtl/>
          <w:lang w:bidi="fa-IR"/>
        </w:rPr>
        <w:t xml:space="preserve"> گفت: پس تو او را نمی‌شناسی</w:t>
      </w:r>
      <w:r w:rsidRPr="00C715B7">
        <w:rPr>
          <w:rStyle w:val="FootnoteReference"/>
          <w:rFonts w:ascii="AGA Arabesque" w:hAnsi="AGA Arabesque" w:cs="B Zar"/>
          <w:color w:val="000000"/>
          <w:sz w:val="24"/>
          <w:szCs w:val="24"/>
          <w:rtl/>
        </w:rPr>
        <w:footnoteReference w:id="1159"/>
      </w:r>
      <w:r w:rsidR="000274A3">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و ارائه</w:t>
      </w:r>
      <w:r w:rsidRPr="00605CCA">
        <w:rPr>
          <w:rFonts w:cs="Times New Roman" w:hint="cs"/>
          <w:b/>
          <w:bCs/>
          <w:color w:val="000000"/>
          <w:rtl/>
          <w:lang w:bidi="fa-IR"/>
        </w:rPr>
        <w:t>‌</w:t>
      </w:r>
      <w:r w:rsidRPr="00605CCA">
        <w:rPr>
          <w:rFonts w:cs="B Zar" w:hint="cs"/>
          <w:color w:val="000000"/>
          <w:rtl/>
          <w:lang w:bidi="fa-IR"/>
        </w:rPr>
        <w:t>ی گواه مقدم بر سوگند است. فرق نمی‌کند که قبل از سوگند اتفاق بیفتد یا بعد از آن. مثلا اگر مدعاعلیه، سوگند خورده بود و مدعی بعد از آن، گواه آورد، سوگند او اعتباری ندارد. چنان که عمر</w:t>
      </w:r>
      <w:r w:rsidRPr="00605CCA">
        <w:rPr>
          <w:rFonts w:cs="B Zar" w:hint="cs"/>
          <w:color w:val="000000"/>
          <w:rtl/>
          <w:lang w:bidi="fa-IR"/>
        </w:rPr>
        <w:sym w:font="AGA Arabesque" w:char="F074"/>
      </w:r>
      <w:r w:rsidRPr="00605CCA">
        <w:rPr>
          <w:rFonts w:cs="B Zar" w:hint="cs"/>
          <w:color w:val="000000"/>
          <w:rtl/>
          <w:lang w:bidi="fa-IR"/>
        </w:rPr>
        <w:t xml:space="preserve"> در این‌باره گفت: سوگند دروغین باید رد شود نه گواهان عادل</w:t>
      </w:r>
      <w:r w:rsidRPr="00C715B7">
        <w:rPr>
          <w:rStyle w:val="FootnoteReference"/>
          <w:rFonts w:ascii="AGA Arabesque" w:hAnsi="AGA Arabesque" w:cs="B Zar"/>
          <w:color w:val="000000"/>
          <w:sz w:val="24"/>
          <w:szCs w:val="24"/>
          <w:rtl/>
        </w:rPr>
        <w:footnoteReference w:id="1160"/>
      </w:r>
      <w:r w:rsidR="000274A3">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ارائه‌ی گواه کار مدعی و سوگند یاد کردن کار مدعاعلیه است</w:t>
      </w:r>
      <w:r w:rsidRPr="00C715B7">
        <w:rPr>
          <w:rStyle w:val="FootnoteReference"/>
          <w:rFonts w:ascii="AGA Arabesque" w:hAnsi="AGA Arabesque" w:cs="B Zar"/>
          <w:color w:val="000000"/>
          <w:sz w:val="24"/>
          <w:szCs w:val="24"/>
          <w:rtl/>
        </w:rPr>
        <w:footnoteReference w:id="1161"/>
      </w:r>
      <w:r w:rsidR="000274A3">
        <w:rPr>
          <w:rFonts w:cs="B Zar" w:hint="cs"/>
          <w:color w:val="000000"/>
          <w:rtl/>
          <w:lang w:bidi="fa-IR"/>
        </w:rPr>
        <w:t>.</w:t>
      </w:r>
      <w:r w:rsidRPr="00605CCA">
        <w:rPr>
          <w:rFonts w:cs="B Zar" w:hint="cs"/>
          <w:color w:val="000000"/>
          <w:rtl/>
          <w:lang w:bidi="fa-IR"/>
        </w:rPr>
        <w:t xml:space="preserve"> و اگر مدعی فقط یک گواه داشت سوگند او به عنوان گواه دوم کفایت خواهد کرد. چنان که </w:t>
      </w:r>
      <w:r>
        <w:rPr>
          <w:rFonts w:cs="B Zar" w:hint="cs"/>
          <w:color w:val="000000"/>
          <w:rtl/>
          <w:lang w:bidi="fa-IR"/>
        </w:rPr>
        <w:t>عمر بن خطاب</w:t>
      </w:r>
      <w:r w:rsidRPr="00605CCA">
        <w:rPr>
          <w:rFonts w:cs="B Zar" w:hint="cs"/>
          <w:color w:val="000000"/>
          <w:rtl/>
          <w:lang w:bidi="fa-IR"/>
        </w:rPr>
        <w:t xml:space="preserve"> در امور مالی گواهی یک نفر همراه با سوگند مدعی را می‌پذیرفت</w:t>
      </w:r>
      <w:r w:rsidRPr="00C715B7">
        <w:rPr>
          <w:rStyle w:val="FootnoteReference"/>
          <w:rFonts w:ascii="AGA Arabesque" w:hAnsi="AGA Arabesque" w:cs="B Zar"/>
          <w:color w:val="000000"/>
          <w:sz w:val="24"/>
          <w:szCs w:val="24"/>
          <w:rtl/>
        </w:rPr>
        <w:footnoteReference w:id="1162"/>
      </w:r>
      <w:r w:rsidR="000274A3">
        <w:rPr>
          <w:rFonts w:cs="B Zar" w:hint="cs"/>
          <w:color w:val="000000"/>
          <w:rtl/>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3ـ سوگند: قاضی نباید به سوگند متوسل شود. مگر پس از ناتوانی مدعی از ارائه</w:t>
      </w:r>
      <w:r w:rsidRPr="00605CCA">
        <w:rPr>
          <w:rFonts w:cs="Times New Roman" w:hint="cs"/>
          <w:b/>
          <w:bCs/>
          <w:color w:val="000000"/>
          <w:rtl/>
          <w:lang w:bidi="fa-IR"/>
        </w:rPr>
        <w:t>‌</w:t>
      </w:r>
      <w:r w:rsidRPr="00605CCA">
        <w:rPr>
          <w:rFonts w:cs="B Zar" w:hint="cs"/>
          <w:color w:val="000000"/>
          <w:rtl/>
          <w:lang w:bidi="fa-IR"/>
        </w:rPr>
        <w:t>ی گواه و مطالبه‌ی وی به سوگند دادن مدعاعلیه. و بعد از این که سوگند خورد، قاضی بر اساس سوگند او، قضاوت کند. چنان که عمر</w:t>
      </w:r>
      <w:r w:rsidRPr="00605CCA">
        <w:rPr>
          <w:rFonts w:cs="B Zar" w:hint="cs"/>
          <w:color w:val="000000"/>
          <w:rtl/>
          <w:lang w:bidi="fa-IR"/>
        </w:rPr>
        <w:sym w:font="AGA Arabesque" w:char="F074"/>
      </w:r>
      <w:r w:rsidRPr="00605CCA">
        <w:rPr>
          <w:rFonts w:cs="B Zar" w:hint="cs"/>
          <w:color w:val="000000"/>
          <w:rtl/>
          <w:lang w:bidi="fa-IR"/>
        </w:rPr>
        <w:t xml:space="preserve"> طايفه‌ی «وادعه» را به خاطر قتلی که انجام گرفته بود، سوگند داد و آن‌ها را پس از این‌که سوگند خوردند، تبرئه کرد.</w:t>
      </w:r>
    </w:p>
    <w:p w:rsidR="000274A3" w:rsidRPr="00D904C2" w:rsidRDefault="002D6B77" w:rsidP="00D904C2">
      <w:pPr>
        <w:spacing w:line="228" w:lineRule="auto"/>
        <w:ind w:firstLine="397"/>
        <w:rPr>
          <w:rFonts w:cs="B Zar" w:hint="cs"/>
          <w:rtl/>
          <w:lang w:bidi="fa-IR"/>
        </w:rPr>
      </w:pPr>
      <w:r w:rsidRPr="00D904C2">
        <w:rPr>
          <w:rFonts w:cs="B Zar" w:hint="cs"/>
          <w:rtl/>
          <w:lang w:bidi="fa-IR"/>
        </w:rPr>
        <w:t>و باری خود عمر</w:t>
      </w:r>
      <w:r w:rsidRPr="00D904C2">
        <w:rPr>
          <w:rFonts w:cs="B Zar" w:hint="cs"/>
          <w:rtl/>
          <w:lang w:bidi="fa-IR"/>
        </w:rPr>
        <w:sym w:font="AGA Arabesque" w:char="F074"/>
      </w:r>
      <w:r w:rsidRPr="00D904C2">
        <w:rPr>
          <w:rFonts w:cs="B Zar" w:hint="cs"/>
          <w:rtl/>
          <w:lang w:bidi="fa-IR"/>
        </w:rPr>
        <w:t xml:space="preserve"> و ابی بن کعب</w:t>
      </w:r>
      <w:r w:rsidR="000274A3" w:rsidRPr="00D904C2">
        <w:rPr>
          <w:rFonts w:cs="B Zar" w:hint="cs"/>
          <w:lang w:bidi="fa-IR"/>
        </w:rPr>
        <w:sym w:font="AGA Arabesque" w:char="F074"/>
      </w:r>
      <w:r w:rsidRPr="00D904C2">
        <w:rPr>
          <w:rFonts w:cs="B Zar" w:hint="cs"/>
          <w:rtl/>
          <w:lang w:bidi="fa-IR"/>
        </w:rPr>
        <w:t xml:space="preserve"> در جریان </w:t>
      </w:r>
      <w:r w:rsidR="00D904C2" w:rsidRPr="00D904C2">
        <w:rPr>
          <w:rFonts w:cs="B Zar" w:hint="cs"/>
          <w:rtl/>
          <w:lang w:bidi="fa-IR"/>
        </w:rPr>
        <w:t>نخلستانی</w:t>
      </w:r>
      <w:r w:rsidRPr="00D904C2">
        <w:rPr>
          <w:rFonts w:cs="B Zar" w:hint="cs"/>
          <w:rtl/>
          <w:lang w:bidi="fa-IR"/>
        </w:rPr>
        <w:t xml:space="preserve"> که بین آن‌ها اختلافی بود به زید بن ثابت</w:t>
      </w:r>
      <w:r w:rsidR="000274A3" w:rsidRPr="00D904C2">
        <w:rPr>
          <w:rFonts w:cs="B Zar" w:hint="cs"/>
          <w:lang w:bidi="fa-IR"/>
        </w:rPr>
        <w:sym w:font="AGA Arabesque" w:char="F074"/>
      </w:r>
      <w:r w:rsidRPr="00D904C2">
        <w:rPr>
          <w:rFonts w:cs="B Zar" w:hint="cs"/>
          <w:rtl/>
          <w:lang w:bidi="fa-IR"/>
        </w:rPr>
        <w:t xml:space="preserve"> مراجعه کردند و باید عمر</w:t>
      </w:r>
      <w:r w:rsidRPr="00D904C2">
        <w:rPr>
          <w:rFonts w:cs="B Zar" w:hint="cs"/>
          <w:rtl/>
          <w:lang w:bidi="fa-IR"/>
        </w:rPr>
        <w:sym w:font="AGA Arabesque" w:char="F074"/>
      </w:r>
      <w:r w:rsidRPr="00D904C2">
        <w:rPr>
          <w:rFonts w:cs="B Zar" w:hint="cs"/>
          <w:rtl/>
          <w:lang w:bidi="fa-IR"/>
        </w:rPr>
        <w:t xml:space="preserve"> سوگند می‌خورد. زید به ابی گفت: امیرالمؤمنین را از سوگند معاف دارید. عمر</w:t>
      </w:r>
      <w:r w:rsidRPr="00D904C2">
        <w:rPr>
          <w:rFonts w:cs="B Zar" w:hint="cs"/>
          <w:rtl/>
          <w:lang w:bidi="fa-IR"/>
        </w:rPr>
        <w:sym w:font="AGA Arabesque" w:char="F074"/>
      </w:r>
      <w:r w:rsidRPr="00D904C2">
        <w:rPr>
          <w:rFonts w:cs="B Zar" w:hint="cs"/>
          <w:rtl/>
          <w:lang w:bidi="fa-IR"/>
        </w:rPr>
        <w:t xml:space="preserve"> گفت: چرا امیرالمؤمنین را معاف دارد؟ اگر واقعاً این زمین حق من است، چه اشکالی دارد که من سوگند بخورم. آن‌گاه چنین گفت: به خدا سوگند که این زمین از آن من می‌باشد و ابی در آن هیچ گونه حقی ندارد. و پس از آن که از آن‌جا بیرون شدند، زمین مورد دعوا را به ابی</w:t>
      </w:r>
      <w:r w:rsidR="00D904C2" w:rsidRPr="00D904C2">
        <w:rPr>
          <w:rFonts w:cs="B Zar" w:hint="cs"/>
          <w:rtl/>
          <w:lang w:bidi="fa-IR"/>
        </w:rPr>
        <w:t xml:space="preserve"> بن کعب</w:t>
      </w:r>
      <w:r w:rsidRPr="00D904C2">
        <w:rPr>
          <w:rFonts w:cs="B Zar" w:hint="cs"/>
          <w:rtl/>
          <w:lang w:bidi="fa-IR"/>
        </w:rPr>
        <w:t xml:space="preserve"> بخشید. حاضران گفتند: ای امیرالمؤمنین! چرا قبل از سوگند، این کار را نکردید؟ گفت: به خاطر این که اگر من سوگند نمی‌خوردم، این برای همیشه به عنوان </w:t>
      </w:r>
      <w:r w:rsidR="00D904C2">
        <w:rPr>
          <w:rFonts w:cs="B Zar" w:hint="cs"/>
          <w:rtl/>
          <w:lang w:bidi="fa-IR"/>
        </w:rPr>
        <w:t>راه و روشی غلط در میان مردم باقی</w:t>
      </w:r>
      <w:r w:rsidRPr="00D904C2">
        <w:rPr>
          <w:rFonts w:cs="B Zar" w:hint="cs"/>
          <w:rtl/>
          <w:lang w:bidi="fa-IR"/>
        </w:rPr>
        <w:t xml:space="preserve"> می‌ماند و</w:t>
      </w:r>
      <w:r w:rsidR="00D904C2">
        <w:rPr>
          <w:rFonts w:cs="B Zar" w:hint="cs"/>
          <w:rtl/>
          <w:lang w:bidi="fa-IR"/>
        </w:rPr>
        <w:t xml:space="preserve"> برای اثبات حقوقشان سوگند یاد نمی کنند</w:t>
      </w:r>
      <w:r w:rsidRPr="00D904C2">
        <w:rPr>
          <w:rStyle w:val="FootnoteReference"/>
          <w:rFonts w:ascii="AGA Arabesque" w:hAnsi="AGA Arabesque" w:cs="B Zar"/>
          <w:sz w:val="24"/>
          <w:szCs w:val="24"/>
          <w:rtl/>
        </w:rPr>
        <w:footnoteReference w:id="1163"/>
      </w:r>
      <w:r w:rsidR="000274A3" w:rsidRPr="00D904C2">
        <w:rPr>
          <w:rFonts w:cs="B Zar" w:hint="cs"/>
          <w:rtl/>
          <w:lang w:bidi="fa-IR"/>
        </w:rPr>
        <w:t>.</w:t>
      </w:r>
      <w:r w:rsidRPr="00D904C2">
        <w:rPr>
          <w:rFonts w:cs="B Zar" w:hint="cs"/>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0274A3">
        <w:rPr>
          <w:rFonts w:cs="B Zar" w:hint="cs"/>
          <w:color w:val="000000"/>
          <w:rtl/>
          <w:lang w:bidi="fa-IR"/>
        </w:rPr>
        <w:t>،</w:t>
      </w:r>
      <w:r w:rsidRPr="00605CCA">
        <w:rPr>
          <w:rFonts w:cs="B Zar" w:hint="cs"/>
          <w:color w:val="000000"/>
          <w:rtl/>
          <w:lang w:bidi="fa-IR"/>
        </w:rPr>
        <w:t xml:space="preserve"> برای کسی که سوگند متوجه او است جایز نیست که به خاطر تقوا از آن امتناع ورزد و از حق خود بگذرد. چنان که عمر</w:t>
      </w:r>
      <w:r w:rsidRPr="00605CCA">
        <w:rPr>
          <w:rFonts w:cs="B Zar" w:hint="cs"/>
          <w:color w:val="000000"/>
          <w:rtl/>
          <w:lang w:bidi="fa-IR"/>
        </w:rPr>
        <w:sym w:font="AGA Arabesque" w:char="F074"/>
      </w:r>
      <w:r w:rsidRPr="00605CCA">
        <w:rPr>
          <w:rFonts w:cs="B Zar" w:hint="cs"/>
          <w:color w:val="000000"/>
          <w:rtl/>
          <w:lang w:bidi="fa-IR"/>
        </w:rPr>
        <w:t xml:space="preserve"> در جریان فوق چنین نکرد بلکه پس از اثبات حق خود از طریق سوگند، از آن گذشت و آن‌را به مدعی بخشید.</w:t>
      </w:r>
    </w:p>
    <w:p w:rsidR="002D6B77" w:rsidRPr="00605CCA" w:rsidRDefault="002D6B77" w:rsidP="006F6B11">
      <w:pPr>
        <w:spacing w:line="228" w:lineRule="auto"/>
        <w:ind w:firstLine="397"/>
        <w:rPr>
          <w:rFonts w:cs="B Zar" w:hint="cs"/>
          <w:color w:val="000000"/>
          <w:rtl/>
        </w:rPr>
      </w:pPr>
      <w:r w:rsidRPr="00605CCA">
        <w:rPr>
          <w:rFonts w:cs="B Zar" w:hint="cs"/>
          <w:color w:val="000000"/>
          <w:rtl/>
          <w:lang w:bidi="fa-IR"/>
        </w:rPr>
        <w:t>خود عمر</w:t>
      </w:r>
      <w:r w:rsidRPr="00605CCA">
        <w:rPr>
          <w:rFonts w:cs="B Zar" w:hint="cs"/>
          <w:color w:val="000000"/>
          <w:rtl/>
          <w:lang w:bidi="fa-IR"/>
        </w:rPr>
        <w:sym w:font="AGA Arabesque" w:char="F074"/>
      </w:r>
      <w:r w:rsidRPr="00605CCA">
        <w:rPr>
          <w:rFonts w:cs="B Zar" w:hint="cs"/>
          <w:color w:val="000000"/>
          <w:rtl/>
          <w:lang w:bidi="fa-IR"/>
        </w:rPr>
        <w:t xml:space="preserve"> هنگامی که افراد را سوگند می‌داد، از سوگندهای غلیظ استفاده می</w:t>
      </w:r>
      <w:r w:rsidRPr="00605CCA">
        <w:rPr>
          <w:rFonts w:cs="Times New Roman" w:hint="cs"/>
          <w:b/>
          <w:bCs/>
          <w:color w:val="000000"/>
          <w:rtl/>
          <w:lang w:bidi="fa-IR"/>
        </w:rPr>
        <w:t>‌</w:t>
      </w:r>
      <w:r w:rsidRPr="00605CCA">
        <w:rPr>
          <w:rFonts w:cs="B Zar" w:hint="cs"/>
          <w:color w:val="000000"/>
          <w:rtl/>
          <w:lang w:bidi="fa-IR"/>
        </w:rPr>
        <w:t>کرد و گاهی در مکان‌های به خصوص مانند مقام ابراهیم، رکن و حجر</w:t>
      </w:r>
      <w:r w:rsidR="006F6B11">
        <w:rPr>
          <w:rFonts w:cs="B Zar" w:hint="cs"/>
          <w:color w:val="000000"/>
          <w:rtl/>
          <w:lang w:bidi="fa-IR"/>
        </w:rPr>
        <w:t xml:space="preserve"> اسود</w:t>
      </w:r>
      <w:r w:rsidRPr="00605CCA">
        <w:rPr>
          <w:rFonts w:cs="B Zar" w:hint="cs"/>
          <w:color w:val="000000"/>
          <w:rtl/>
          <w:lang w:bidi="fa-IR"/>
        </w:rPr>
        <w:t xml:space="preserve"> سوگند می‌داد تا افراد در آن‌جا جرأت سوگند دروغین را نداشته باشند</w:t>
      </w:r>
      <w:r w:rsidRPr="00C715B7">
        <w:rPr>
          <w:rStyle w:val="FootnoteReference"/>
          <w:rFonts w:ascii="AGA Arabesque" w:hAnsi="AGA Arabesque" w:cs="B Zar"/>
          <w:color w:val="000000"/>
          <w:sz w:val="24"/>
          <w:szCs w:val="24"/>
          <w:rtl/>
        </w:rPr>
        <w:footnoteReference w:id="1164"/>
      </w:r>
      <w:r w:rsidR="006F6B11">
        <w:rPr>
          <w:rFonts w:cs="B Zar" w:hint="cs"/>
          <w:color w:val="000000"/>
          <w:rtl/>
        </w:rPr>
        <w:t>.</w:t>
      </w:r>
    </w:p>
    <w:p w:rsidR="002D6B77" w:rsidRPr="00605CCA" w:rsidRDefault="002D6B77" w:rsidP="006F6B11">
      <w:pPr>
        <w:spacing w:line="228" w:lineRule="auto"/>
        <w:ind w:firstLine="397"/>
        <w:rPr>
          <w:rFonts w:cs="B Zar" w:hint="cs"/>
          <w:color w:val="000000"/>
          <w:rtl/>
        </w:rPr>
      </w:pPr>
      <w:r w:rsidRPr="00605CCA">
        <w:rPr>
          <w:rFonts w:cs="B Zar" w:hint="cs"/>
          <w:color w:val="000000"/>
          <w:rtl/>
          <w:lang w:bidi="fa-IR"/>
        </w:rPr>
        <w:t>4ـ چهره شناسی در قضایای اثبات نسب: چهره شناسی از قراين و شواهد بسیار قوی‌ای است که بر اساس آن حکم صادر می‌شود و رسول خدا</w:t>
      </w:r>
      <w:r w:rsidR="006F6B11">
        <w:rPr>
          <w:rFonts w:cs="B Zar" w:hint="cs"/>
          <w:color w:val="000000"/>
          <w:lang w:bidi="fa-IR"/>
        </w:rPr>
        <w:sym w:font="AGA Arabesque" w:char="F072"/>
      </w:r>
      <w:r w:rsidRPr="00605CCA">
        <w:rPr>
          <w:rFonts w:cs="B Zar" w:hint="cs"/>
          <w:color w:val="000000"/>
          <w:rtl/>
          <w:lang w:bidi="fa-IR"/>
        </w:rPr>
        <w:t xml:space="preserve"> و خلفاء راشدین و صحابه از آن استفاده می‌کردند همچنین از </w:t>
      </w:r>
      <w:r>
        <w:rPr>
          <w:rFonts w:cs="B Zar" w:hint="cs"/>
          <w:color w:val="000000"/>
          <w:rtl/>
          <w:lang w:bidi="fa-IR"/>
        </w:rPr>
        <w:t>عمر بن خطاب</w:t>
      </w:r>
      <w:r w:rsidRPr="00605CCA">
        <w:rPr>
          <w:rFonts w:cs="B Zar" w:hint="cs"/>
          <w:color w:val="000000"/>
          <w:rtl/>
          <w:lang w:bidi="fa-IR"/>
        </w:rPr>
        <w:t xml:space="preserve"> و ابن عباس</w:t>
      </w:r>
      <w:r w:rsidR="006F6B11">
        <w:rPr>
          <w:rFonts w:cs="B Zar" w:hint="cs"/>
          <w:color w:val="000000"/>
          <w:lang w:bidi="fa-IR"/>
        </w:rPr>
        <w:sym w:font="AGA Arabesque" w:char="F079"/>
      </w:r>
      <w:r w:rsidRPr="00605CCA">
        <w:rPr>
          <w:rFonts w:cs="B Zar" w:hint="cs"/>
          <w:color w:val="000000"/>
          <w:rtl/>
          <w:lang w:bidi="fa-IR"/>
        </w:rPr>
        <w:t xml:space="preserve"> به ثبوت رسیده که بر اساس چهره شناسی در قضایای اثبات نسب حکم صادر می‌کردند</w:t>
      </w:r>
      <w:r w:rsidRPr="00C715B7">
        <w:rPr>
          <w:rStyle w:val="FootnoteReference"/>
          <w:rFonts w:ascii="AGA Arabesque" w:hAnsi="AGA Arabesque" w:cs="B Zar"/>
          <w:color w:val="000000"/>
          <w:sz w:val="24"/>
          <w:szCs w:val="24"/>
          <w:rtl/>
        </w:rPr>
        <w:footnoteReference w:id="1165"/>
      </w:r>
      <w:r w:rsidR="006F6B11">
        <w:rPr>
          <w:rFonts w:cs="B Zar" w:hint="cs"/>
          <w:color w:val="000000"/>
          <w:rtl/>
        </w:rPr>
        <w:t>.</w:t>
      </w:r>
    </w:p>
    <w:p w:rsidR="002D6B77" w:rsidRPr="00605CCA" w:rsidRDefault="002D6B77" w:rsidP="006F6B11">
      <w:pPr>
        <w:spacing w:line="228" w:lineRule="auto"/>
        <w:ind w:firstLine="397"/>
        <w:rPr>
          <w:rFonts w:cs="B Zar" w:hint="cs"/>
          <w:color w:val="000000"/>
          <w:rtl/>
        </w:rPr>
      </w:pPr>
      <w:r w:rsidRPr="00605CCA">
        <w:rPr>
          <w:rFonts w:cs="B Zar" w:hint="cs"/>
          <w:color w:val="000000"/>
          <w:rtl/>
          <w:lang w:bidi="fa-IR"/>
        </w:rPr>
        <w:t>5ـ اثبات حکم بر اساس قراین و شواهد: بحث قراين، بحث گسترده‌ای است و دست قضات در استفاده از آن باز است</w:t>
      </w:r>
      <w:r w:rsidR="006F6B11">
        <w:rPr>
          <w:rFonts w:cs="B Zar" w:hint="cs"/>
          <w:color w:val="000000"/>
          <w:rtl/>
          <w:lang w:bidi="fa-IR"/>
        </w:rPr>
        <w:t>،</w:t>
      </w:r>
      <w:r w:rsidRPr="00605CCA">
        <w:rPr>
          <w:rFonts w:cs="B Zar" w:hint="cs"/>
          <w:color w:val="000000"/>
          <w:rtl/>
          <w:lang w:bidi="fa-IR"/>
        </w:rPr>
        <w:t xml:space="preserve"> به عنوان مثال از شواهد قوی بر زنا، حامله بودن زنی است که هنوز ازدواج نکرده و همچنین حامله شدن وی قبل از شش ماه می‌باشد</w:t>
      </w:r>
      <w:r w:rsidR="006F6B11">
        <w:rPr>
          <w:rFonts w:cs="B Zar" w:hint="cs"/>
          <w:color w:val="000000"/>
          <w:rtl/>
          <w:lang w:bidi="fa-IR"/>
        </w:rPr>
        <w:t>،</w:t>
      </w:r>
      <w:r w:rsidRPr="00605CCA">
        <w:rPr>
          <w:rFonts w:cs="B Zar" w:hint="cs"/>
          <w:color w:val="000000"/>
          <w:rtl/>
          <w:lang w:bidi="fa-IR"/>
        </w:rPr>
        <w:t xml:space="preserve"> و یا وجود دو میت که جنازه‌ی یکی بالای جنازه‌ی دومی‌ باشد، دلیل بر این امر است که جنازه‌ی پایینی قبل از جنازه‌ی بالا مرده است. چنان که </w:t>
      </w:r>
      <w:r>
        <w:rPr>
          <w:rFonts w:cs="B Zar" w:hint="cs"/>
          <w:color w:val="000000"/>
          <w:rtl/>
          <w:lang w:bidi="fa-IR"/>
        </w:rPr>
        <w:t>عمر بن خطاب</w:t>
      </w:r>
      <w:r w:rsidRPr="00605CCA">
        <w:rPr>
          <w:rFonts w:cs="B Zar" w:hint="cs"/>
          <w:color w:val="000000"/>
          <w:rtl/>
          <w:lang w:bidi="fa-IR"/>
        </w:rPr>
        <w:t xml:space="preserve"> در مسأله‌ی میراث اموات طاعون عمواس بر اساس این گونه شواهد حکم می‌کرد. همچنین وجود استفراغ، قرینه و شاهد قوی‌ای بر این است که او شراب نوشیده است. بنابراین </w:t>
      </w:r>
      <w:r>
        <w:rPr>
          <w:rFonts w:cs="B Zar" w:hint="cs"/>
          <w:color w:val="000000"/>
          <w:rtl/>
          <w:lang w:bidi="fa-IR"/>
        </w:rPr>
        <w:t>عمر بن خطاب</w:t>
      </w:r>
      <w:r w:rsidRPr="00605CCA">
        <w:rPr>
          <w:rFonts w:cs="B Zar" w:hint="cs"/>
          <w:color w:val="000000"/>
          <w:rtl/>
          <w:lang w:bidi="fa-IR"/>
        </w:rPr>
        <w:t xml:space="preserve"> بر چنین افرادي حد جاری می‌کرد</w:t>
      </w:r>
      <w:r w:rsidRPr="00C715B7">
        <w:rPr>
          <w:rStyle w:val="FootnoteReference"/>
          <w:rFonts w:ascii="AGA Arabesque" w:hAnsi="AGA Arabesque" w:cs="B Zar"/>
          <w:color w:val="000000"/>
          <w:sz w:val="24"/>
          <w:szCs w:val="24"/>
          <w:rtl/>
        </w:rPr>
        <w:footnoteReference w:id="1166"/>
      </w:r>
      <w:r w:rsidR="006F6B11">
        <w:rPr>
          <w:rFonts w:cs="B Zar" w:hint="cs"/>
          <w:color w:val="000000"/>
          <w:rtl/>
        </w:rPr>
        <w:t>.</w:t>
      </w:r>
    </w:p>
    <w:p w:rsidR="002D6B77" w:rsidRPr="00605CCA" w:rsidRDefault="002D6B77" w:rsidP="006F6B11">
      <w:pPr>
        <w:spacing w:line="228" w:lineRule="auto"/>
        <w:ind w:firstLine="397"/>
        <w:rPr>
          <w:rFonts w:cs="B Zar" w:hint="cs"/>
          <w:color w:val="000000"/>
          <w:rtl/>
        </w:rPr>
      </w:pPr>
      <w:r w:rsidRPr="00605CCA">
        <w:rPr>
          <w:rFonts w:cs="B Zar" w:hint="cs"/>
          <w:color w:val="000000"/>
          <w:rtl/>
          <w:lang w:bidi="fa-IR"/>
        </w:rPr>
        <w:t>6ـ علم و آگاهی قاضی: اطلاع یافتن قاضی از جرم متهم در حدود نمی</w:t>
      </w:r>
      <w:r w:rsidRPr="00605CCA">
        <w:rPr>
          <w:rFonts w:cs="Times New Roman" w:hint="cs"/>
          <w:b/>
          <w:bCs/>
          <w:color w:val="000000"/>
          <w:rtl/>
          <w:lang w:bidi="fa-IR"/>
        </w:rPr>
        <w:t>‌</w:t>
      </w:r>
      <w:r w:rsidRPr="00605CCA">
        <w:rPr>
          <w:rFonts w:cs="B Zar" w:hint="cs"/>
          <w:color w:val="000000"/>
          <w:rtl/>
          <w:lang w:bidi="fa-IR"/>
        </w:rPr>
        <w:t>تواند برای او مجوزی در صدور حکم باشد. چنان که عمر</w:t>
      </w:r>
      <w:r w:rsidRPr="00605CCA">
        <w:rPr>
          <w:rFonts w:cs="B Zar" w:hint="cs"/>
          <w:color w:val="000000"/>
          <w:rtl/>
          <w:lang w:bidi="fa-IR"/>
        </w:rPr>
        <w:sym w:font="AGA Arabesque" w:char="F074"/>
      </w:r>
      <w:r w:rsidRPr="00605CCA">
        <w:rPr>
          <w:rFonts w:cs="B Zar" w:hint="cs"/>
          <w:color w:val="000000"/>
          <w:rtl/>
          <w:lang w:bidi="fa-IR"/>
        </w:rPr>
        <w:t xml:space="preserve"> به ابوموسی اشعری</w:t>
      </w:r>
      <w:r w:rsidR="006F6B11">
        <w:rPr>
          <w:rFonts w:cs="B Zar" w:hint="cs"/>
          <w:color w:val="000000"/>
          <w:lang w:bidi="fa-IR"/>
        </w:rPr>
        <w:sym w:font="AGA Arabesque" w:char="F074"/>
      </w:r>
      <w:r w:rsidRPr="00605CCA">
        <w:rPr>
          <w:rFonts w:cs="B Zar" w:hint="cs"/>
          <w:color w:val="000000"/>
          <w:rtl/>
          <w:lang w:bidi="fa-IR"/>
        </w:rPr>
        <w:t xml:space="preserve"> نوشت که نباید حاکم و قاضی افراد را به خاطر مطلع شدن از جرم آن‌ها و یا بر اساس وهم و گمان مؤاخذه نمایند</w:t>
      </w:r>
      <w:r w:rsidRPr="00C715B7">
        <w:rPr>
          <w:rStyle w:val="FootnoteReference"/>
          <w:rFonts w:ascii="AGA Arabesque" w:hAnsi="AGA Arabesque" w:cs="B Zar"/>
          <w:color w:val="000000"/>
          <w:sz w:val="24"/>
          <w:szCs w:val="24"/>
          <w:rtl/>
        </w:rPr>
        <w:footnoteReference w:id="1167"/>
      </w:r>
      <w:r w:rsidR="006F6B11">
        <w:rPr>
          <w:rFonts w:cs="B Zar" w:hint="cs"/>
          <w:color w:val="000000"/>
          <w:rtl/>
        </w:rPr>
        <w:t>.</w:t>
      </w:r>
    </w:p>
    <w:p w:rsidR="002D6B77" w:rsidRPr="00605CCA" w:rsidRDefault="002D6B77" w:rsidP="006F6B11">
      <w:pPr>
        <w:spacing w:line="228" w:lineRule="auto"/>
        <w:ind w:firstLine="397"/>
        <w:rPr>
          <w:rFonts w:cs="B Zar" w:hint="cs"/>
          <w:color w:val="000000"/>
          <w:rtl/>
        </w:rPr>
      </w:pPr>
      <w:r w:rsidRPr="00605CCA">
        <w:rPr>
          <w:rFonts w:cs="B Zar" w:hint="cs"/>
          <w:color w:val="000000"/>
          <w:rtl/>
          <w:lang w:bidi="fa-IR"/>
        </w:rPr>
        <w:t>همچنین باری به عبدالرحمان بن عوف گفت: اگر من گواهی بدهم که فلانی مردی را کشته یا سرقت کرده و یا مرتکب زنا شده است، شما چه عکس العملی نشان خواهی داد؟ عبدالرحمان گفت: گواهی شما مانند گواهی یک فرد عادی از مسلمانان محسوب می‌شود. عمر</w:t>
      </w:r>
      <w:r w:rsidRPr="00605CCA">
        <w:rPr>
          <w:rFonts w:cs="B Zar" w:hint="cs"/>
          <w:color w:val="000000"/>
          <w:rtl/>
          <w:lang w:bidi="fa-IR"/>
        </w:rPr>
        <w:sym w:font="AGA Arabesque" w:char="F074"/>
      </w:r>
      <w:r w:rsidRPr="00605CCA">
        <w:rPr>
          <w:rFonts w:cs="B Zar" w:hint="cs"/>
          <w:color w:val="000000"/>
          <w:rtl/>
          <w:lang w:bidi="fa-IR"/>
        </w:rPr>
        <w:t xml:space="preserve"> خوشحال شد و گفت: حق گفتی</w:t>
      </w:r>
      <w:r w:rsidRPr="00C715B7">
        <w:rPr>
          <w:rStyle w:val="FootnoteReference"/>
          <w:rFonts w:ascii="AGA Arabesque" w:hAnsi="AGA Arabesque" w:cs="B Zar"/>
          <w:color w:val="000000"/>
          <w:sz w:val="24"/>
          <w:szCs w:val="24"/>
          <w:rtl/>
        </w:rPr>
        <w:footnoteReference w:id="1168"/>
      </w:r>
      <w:r w:rsidR="006F6B11">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اما اعتبار دادن علم و آگاهی قاضی در غیر حدود، که آیا می</w:t>
      </w:r>
      <w:r w:rsidRPr="00605CCA">
        <w:rPr>
          <w:rFonts w:cs="Times New Roman" w:hint="cs"/>
          <w:b/>
          <w:bCs/>
          <w:color w:val="000000"/>
          <w:rtl/>
          <w:lang w:val="en-AU" w:bidi="fa-IR"/>
        </w:rPr>
        <w:t>‌</w:t>
      </w:r>
      <w:r w:rsidRPr="00605CCA">
        <w:rPr>
          <w:rFonts w:cs="B Zar" w:hint="cs"/>
          <w:color w:val="000000"/>
          <w:rtl/>
          <w:lang w:bidi="fa-IR"/>
        </w:rPr>
        <w:t xml:space="preserve">تواند بر اساس آن‌چه‌ خود می‌داند، حکم صادر نماید در این باره از </w:t>
      </w:r>
      <w:r>
        <w:rPr>
          <w:rFonts w:cs="B Zar" w:hint="cs"/>
          <w:color w:val="000000"/>
          <w:rtl/>
          <w:lang w:bidi="fa-IR"/>
        </w:rPr>
        <w:t>عمر بن خطاب</w:t>
      </w:r>
      <w:r w:rsidRPr="00605CCA">
        <w:rPr>
          <w:rFonts w:cs="B Zar" w:hint="cs"/>
          <w:color w:val="000000"/>
          <w:rtl/>
          <w:lang w:bidi="fa-IR"/>
        </w:rPr>
        <w:t xml:space="preserve"> روایتهای مختلفی نقل شده است</w:t>
      </w:r>
      <w:r w:rsidRPr="00C715B7">
        <w:rPr>
          <w:rStyle w:val="FootnoteReference"/>
          <w:rFonts w:ascii="AGA Arabesque" w:hAnsi="AGA Arabesque" w:cs="B Zar"/>
          <w:color w:val="000000"/>
          <w:sz w:val="24"/>
          <w:szCs w:val="24"/>
          <w:rtl/>
        </w:rPr>
        <w:footnoteReference w:id="1169"/>
      </w:r>
      <w:r w:rsidR="006F6B11">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ضمناً لازم به یادآوری است که </w:t>
      </w:r>
      <w:r>
        <w:rPr>
          <w:rFonts w:cs="B Zar" w:hint="cs"/>
          <w:color w:val="000000"/>
          <w:rtl/>
          <w:lang w:bidi="fa-IR"/>
        </w:rPr>
        <w:t>عمر بن خطاب</w:t>
      </w:r>
      <w:r w:rsidR="006F6B11">
        <w:rPr>
          <w:rFonts w:cs="B Zar" w:hint="cs"/>
          <w:color w:val="000000"/>
          <w:lang w:bidi="fa-IR"/>
        </w:rPr>
        <w:sym w:font="AGA Arabesque" w:char="F074"/>
      </w:r>
      <w:r w:rsidRPr="00605CCA">
        <w:rPr>
          <w:rFonts w:cs="B Zar" w:hint="cs"/>
          <w:color w:val="000000"/>
          <w:rtl/>
          <w:lang w:bidi="fa-IR"/>
        </w:rPr>
        <w:t xml:space="preserve"> مردم را به اعتراف بر گناه تشویق نمی</w:t>
      </w:r>
      <w:r w:rsidRPr="00605CCA">
        <w:rPr>
          <w:rFonts w:cs="Times New Roman" w:hint="cs"/>
          <w:b/>
          <w:bCs/>
          <w:color w:val="000000"/>
          <w:rtl/>
          <w:lang w:bidi="fa-IR"/>
        </w:rPr>
        <w:t>‌</w:t>
      </w:r>
      <w:r w:rsidRPr="00605CCA">
        <w:rPr>
          <w:rFonts w:cs="B Zar" w:hint="cs"/>
          <w:color w:val="000000"/>
          <w:rtl/>
          <w:lang w:bidi="fa-IR"/>
        </w:rPr>
        <w:t>کرد، بلکه دوست داشت همان طور که خدا بر جرم و گناه آنان پرده کشیده است، خودشان نیز با توبه و رجوع به خدا، حرمت این رازداری را به جا آورند و آن‌را آشکار نسازند. چنان که وقتی شرحبیل بن سمط کندی که یکی از مرزداران نواحی مداين بود، خطاب به زیردستانش گفت: ای مردم! شما در سرزمینی به سر می برید که در آن شراب و زنان زیادی وجود دارد. بنابراین اگر کسی مرتکب جرمی‌شد، نزد ما بیاید و اعتراف بکند تا ما با اقامه</w:t>
      </w:r>
      <w:r w:rsidRPr="00605CCA">
        <w:rPr>
          <w:rFonts w:cs="Times New Roman" w:hint="cs"/>
          <w:b/>
          <w:bCs/>
          <w:color w:val="000000"/>
          <w:rtl/>
          <w:lang w:val="en-AU" w:bidi="fa-IR"/>
        </w:rPr>
        <w:t>‌</w:t>
      </w:r>
      <w:r w:rsidRPr="00605CCA">
        <w:rPr>
          <w:rFonts w:cs="B Zar" w:hint="cs"/>
          <w:color w:val="000000"/>
          <w:rtl/>
          <w:lang w:bidi="fa-IR"/>
        </w:rPr>
        <w:t>ی حد شرعی او را پاک کنیم. وقتی این خبر به گوش عمر</w:t>
      </w:r>
      <w:r w:rsidRPr="00605CCA">
        <w:rPr>
          <w:rFonts w:cs="B Zar" w:hint="cs"/>
          <w:color w:val="000000"/>
          <w:rtl/>
          <w:lang w:bidi="fa-IR"/>
        </w:rPr>
        <w:sym w:font="AGA Arabesque" w:char="F074"/>
      </w:r>
      <w:r w:rsidRPr="00605CCA">
        <w:rPr>
          <w:rFonts w:cs="B Zar" w:hint="cs"/>
          <w:color w:val="000000"/>
          <w:rtl/>
          <w:lang w:bidi="fa-IR"/>
        </w:rPr>
        <w:t xml:space="preserve"> رسید به شرحبیل نوشت که: </w:t>
      </w:r>
    </w:p>
    <w:p w:rsidR="002D6B77" w:rsidRPr="0021456F" w:rsidRDefault="006F6B11" w:rsidP="006F6B11">
      <w:pPr>
        <w:spacing w:line="228" w:lineRule="auto"/>
        <w:ind w:firstLine="397"/>
        <w:rPr>
          <w:rFonts w:ascii="Lotus Linotype" w:hAnsi="Lotus Linotype" w:cs="Lotus Linotype"/>
          <w:b/>
          <w:bCs/>
          <w:color w:val="000000"/>
          <w:sz w:val="27"/>
          <w:szCs w:val="27"/>
          <w:rtl/>
        </w:rPr>
      </w:pPr>
      <w:r>
        <w:rPr>
          <w:rFonts w:ascii="Lotus Linotype" w:hAnsi="Lotus Linotype" w:cs="Lotus Linotype"/>
          <w:b/>
          <w:bCs/>
          <w:color w:val="000000"/>
          <w:sz w:val="26"/>
          <w:szCs w:val="26"/>
          <w:rtl/>
        </w:rPr>
        <w:t>(</w:t>
      </w:r>
      <w:r w:rsidR="002D6B77" w:rsidRPr="006F6B11">
        <w:rPr>
          <w:rFonts w:ascii="Lotus Linotype" w:hAnsi="Lotus Linotype" w:cs="Lotus Linotype"/>
          <w:b/>
          <w:bCs/>
          <w:color w:val="000000"/>
          <w:sz w:val="26"/>
          <w:szCs w:val="26"/>
          <w:rtl/>
        </w:rPr>
        <w:t>لا أحل لك أن تأمر الناس أن يهتكوا ستر الله الذي سترهم )</w:t>
      </w:r>
      <w:r w:rsidR="002D6B77" w:rsidRPr="00605CCA">
        <w:rPr>
          <w:rFonts w:ascii="Lotus Linotype" w:hAnsi="Lotus Linotype" w:cs="Lotus Linotype"/>
          <w:b/>
          <w:bCs/>
          <w:color w:val="000000"/>
          <w:vertAlign w:val="superscript"/>
          <w:rtl/>
        </w:rPr>
        <w:t>(</w:t>
      </w:r>
      <w:r w:rsidR="002D6B77" w:rsidRPr="00AF28FE">
        <w:rPr>
          <w:rStyle w:val="FootnoteReference"/>
          <w:rFonts w:ascii="Lotus Linotype" w:hAnsi="Lotus Linotype" w:cs="B Zar"/>
          <w:color w:val="000000"/>
          <w:sz w:val="24"/>
          <w:szCs w:val="24"/>
          <w:rtl/>
        </w:rPr>
        <w:footnoteReference w:id="1170"/>
      </w:r>
      <w:r w:rsidR="002D6B77" w:rsidRPr="00605CCA">
        <w:rPr>
          <w:rFonts w:ascii="Lotus Linotype" w:hAnsi="Lotus Linotype" w:cs="Lotus Linotype"/>
          <w:b/>
          <w:bCs/>
          <w:color w:val="000000"/>
          <w:vertAlign w:val="superscript"/>
          <w:rtl/>
        </w:rPr>
        <w:t>)</w:t>
      </w:r>
      <w:r w:rsidRPr="0021456F">
        <w:rPr>
          <w:rFonts w:ascii="Lotus Linotype" w:hAnsi="Lotus Linotype" w:cs="Lotus Linotype"/>
          <w:b/>
          <w:bCs/>
          <w:color w:val="000000"/>
          <w:sz w:val="27"/>
          <w:szCs w:val="27"/>
          <w:rtl/>
        </w:rPr>
        <w:t>.</w:t>
      </w:r>
    </w:p>
    <w:p w:rsidR="002D6B77" w:rsidRPr="003E3A24" w:rsidRDefault="002D6B77" w:rsidP="002D6B77">
      <w:pPr>
        <w:spacing w:line="228" w:lineRule="auto"/>
        <w:ind w:firstLine="397"/>
        <w:rPr>
          <w:rFonts w:cs="B Zar" w:hint="cs"/>
          <w:rtl/>
          <w:lang w:bidi="fa-IR"/>
        </w:rPr>
      </w:pPr>
      <w:r w:rsidRPr="00605CCA">
        <w:rPr>
          <w:rFonts w:cs="B Zar" w:hint="cs"/>
          <w:color w:val="000000"/>
          <w:rtl/>
          <w:lang w:bidi="fa-IR"/>
        </w:rPr>
        <w:t>«من روا نمی‌دانم که تو مردم را وادار به پاره کردن پرده‌ای بکنی که خدا بر آنان کشیده است».</w:t>
      </w:r>
    </w:p>
    <w:p w:rsidR="008F712B" w:rsidRPr="003E3A24" w:rsidRDefault="002D6B77" w:rsidP="003E3A24">
      <w:pPr>
        <w:spacing w:line="228" w:lineRule="auto"/>
        <w:ind w:firstLine="397"/>
        <w:rPr>
          <w:rFonts w:cs="B Zar" w:hint="cs"/>
          <w:rtl/>
          <w:lang w:bidi="fa-IR"/>
        </w:rPr>
      </w:pPr>
      <w:r w:rsidRPr="003E3A24">
        <w:rPr>
          <w:rFonts w:cs="B Zar" w:hint="cs"/>
          <w:rtl/>
          <w:lang w:bidi="fa-IR"/>
        </w:rPr>
        <w:t xml:space="preserve">اما با این حال وقتی </w:t>
      </w:r>
      <w:r w:rsidR="003E3A24" w:rsidRPr="003E3A24">
        <w:rPr>
          <w:rFonts w:cs="B Zar" w:hint="cs"/>
          <w:rtl/>
          <w:lang w:bidi="fa-IR"/>
        </w:rPr>
        <w:t>که موردی به دادگاه عرضه می گردید حکومت بدون هیچگونه نرمشی حدود الهی را اجرا می کرد</w:t>
      </w:r>
      <w:r w:rsidRPr="003E3A24">
        <w:rPr>
          <w:rStyle w:val="FootnoteReference"/>
          <w:rFonts w:ascii="AGA Arabesque" w:hAnsi="AGA Arabesque" w:cs="B Zar"/>
          <w:sz w:val="24"/>
          <w:szCs w:val="24"/>
          <w:rtl/>
        </w:rPr>
        <w:footnoteReference w:id="1171"/>
      </w:r>
      <w:r w:rsidR="008F712B" w:rsidRPr="003E3A24">
        <w:rPr>
          <w:rFonts w:cs="B Zar" w:hint="cs"/>
          <w:rtl/>
        </w:rPr>
        <w:t>.</w:t>
      </w:r>
      <w:r w:rsidRPr="003E3A24">
        <w:rPr>
          <w:rFonts w:cs="B Zar" w:hint="cs"/>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عمر</w:t>
      </w:r>
      <w:r w:rsidRPr="00605CCA">
        <w:rPr>
          <w:rFonts w:cs="B Zar" w:hint="cs"/>
          <w:color w:val="000000"/>
          <w:rtl/>
          <w:lang w:bidi="fa-IR"/>
        </w:rPr>
        <w:sym w:font="AGA Arabesque" w:char="F074"/>
      </w:r>
      <w:r w:rsidRPr="00605CCA">
        <w:rPr>
          <w:rFonts w:cs="B Zar" w:hint="cs"/>
          <w:color w:val="000000"/>
          <w:rtl/>
          <w:lang w:bidi="fa-IR"/>
        </w:rPr>
        <w:t xml:space="preserve"> هنگامی که می‌خواست در میان دو طرف دعوا داوری کند، چنین دعا می‌کرد: </w:t>
      </w:r>
    </w:p>
    <w:p w:rsidR="002D6B77" w:rsidRPr="0021456F" w:rsidRDefault="002D6B77" w:rsidP="002D6B77">
      <w:pPr>
        <w:spacing w:line="228" w:lineRule="auto"/>
        <w:ind w:firstLine="397"/>
        <w:rPr>
          <w:rFonts w:ascii="Lotus Linotype" w:hAnsi="Lotus Linotype" w:cs="Lotus Linotype"/>
          <w:b/>
          <w:bCs/>
          <w:color w:val="000000"/>
          <w:sz w:val="27"/>
          <w:szCs w:val="27"/>
          <w:rtl/>
          <w:lang w:bidi="fa-IR"/>
        </w:rPr>
      </w:pPr>
      <w:r w:rsidRPr="008F712B">
        <w:rPr>
          <w:rFonts w:ascii="Lotus Linotype" w:hAnsi="Lotus Linotype" w:cs="Lotus Linotype"/>
          <w:b/>
          <w:bCs/>
          <w:color w:val="000000"/>
          <w:sz w:val="26"/>
          <w:szCs w:val="26"/>
          <w:rtl/>
          <w:lang w:bidi="fa-IR"/>
        </w:rPr>
        <w:t>(</w:t>
      </w:r>
      <w:r w:rsidRPr="008F712B">
        <w:rPr>
          <w:rFonts w:ascii="Lotus Linotype" w:hAnsi="Lotus Linotype" w:cs="Lotus Linotype"/>
          <w:b/>
          <w:bCs/>
          <w:color w:val="000000"/>
          <w:sz w:val="26"/>
          <w:szCs w:val="26"/>
          <w:rtl/>
        </w:rPr>
        <w:t>اللهم إن كنت تعلم أني أبالي إذا قعد الخصمان علي من كان الحق من قريب أو بعيد فلا تمهلني طرفة عين)</w:t>
      </w:r>
      <w:r w:rsidRPr="00AF28FE">
        <w:rPr>
          <w:rStyle w:val="FootnoteReference"/>
          <w:rFonts w:ascii="Lotus Linotype" w:hAnsi="Lotus Linotype" w:cs="B Zar"/>
          <w:color w:val="000000"/>
          <w:sz w:val="24"/>
          <w:szCs w:val="24"/>
          <w:rtl/>
        </w:rPr>
        <w:footnoteReference w:id="1172"/>
      </w:r>
      <w:r w:rsidRPr="0021456F">
        <w:rPr>
          <w:rFonts w:ascii="Lotus Linotype" w:hAnsi="Lotus Linotype" w:cs="Lotus Linotype"/>
          <w:b/>
          <w:bCs/>
          <w:color w:val="000000"/>
          <w:sz w:val="27"/>
          <w:szCs w:val="27"/>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«بار الها! پس از این که دو طرف دعوا در مقابل من می‌نشینند اگر برایم فرقی می‌کند که حق به کدام یک از آن‌ها برسد، مرا یک لحظه هم زنده نگذار»</w:t>
      </w:r>
      <w:r w:rsidRPr="00C715B7">
        <w:rPr>
          <w:rStyle w:val="FootnoteReference"/>
          <w:rFonts w:cs="B Zar"/>
          <w:color w:val="000000"/>
          <w:sz w:val="24"/>
          <w:szCs w:val="24"/>
          <w:rtl/>
          <w:lang w:bidi="fa-IR"/>
        </w:rPr>
        <w:footnoteReference w:id="1173"/>
      </w:r>
      <w:r w:rsidR="008F712B">
        <w:rPr>
          <w:rFonts w:cs="B Zar" w:hint="cs"/>
          <w:color w:val="000000"/>
          <w:rtl/>
          <w:lang w:bidi="fa-IR"/>
        </w:rPr>
        <w:t>.</w:t>
      </w:r>
    </w:p>
    <w:p w:rsidR="002D6B77" w:rsidRPr="00605CCA" w:rsidRDefault="002D6B77" w:rsidP="002D6B77">
      <w:pPr>
        <w:pStyle w:val="a1"/>
        <w:rPr>
          <w:rFonts w:hint="cs"/>
          <w:rtl/>
          <w:lang w:bidi="fa-IR"/>
        </w:rPr>
      </w:pPr>
      <w:bookmarkStart w:id="1143" w:name="_Toc70310999"/>
      <w:bookmarkStart w:id="1144" w:name="_Toc223806546"/>
      <w:bookmarkStart w:id="1145" w:name="_Toc71217036"/>
      <w:bookmarkStart w:id="1146" w:name="_Toc260068406"/>
      <w:r w:rsidRPr="00605CCA">
        <w:rPr>
          <w:rFonts w:hint="cs"/>
          <w:rtl/>
          <w:lang w:bidi="ar-KW"/>
        </w:rPr>
        <w:t xml:space="preserve">ششم: </w:t>
      </w:r>
      <w:r w:rsidRPr="00605CCA">
        <w:rPr>
          <w:rFonts w:hint="cs"/>
          <w:rtl/>
          <w:lang w:bidi="fa-IR"/>
        </w:rPr>
        <w:t>احکام صادره از جانب فاروق در مورد برخی جرائم و جنایات</w:t>
      </w:r>
      <w:bookmarkEnd w:id="1143"/>
      <w:bookmarkEnd w:id="1144"/>
      <w:bookmarkEnd w:id="1145"/>
      <w:bookmarkEnd w:id="1146"/>
    </w:p>
    <w:p w:rsidR="002D6B77" w:rsidRPr="00605CCA" w:rsidRDefault="002D6B77" w:rsidP="002D6B77">
      <w:pPr>
        <w:pStyle w:val="a2"/>
        <w:rPr>
          <w:rFonts w:hint="cs"/>
          <w:rtl/>
          <w:lang w:bidi="fa-IR"/>
        </w:rPr>
      </w:pPr>
      <w:bookmarkStart w:id="1147" w:name="_Toc70311000"/>
      <w:bookmarkStart w:id="1148" w:name="_Toc223806547"/>
      <w:bookmarkStart w:id="1149" w:name="_Toc71217037"/>
      <w:bookmarkStart w:id="1150" w:name="_Toc260068407"/>
      <w:r w:rsidRPr="00605CCA">
        <w:rPr>
          <w:rFonts w:hint="cs"/>
          <w:rtl/>
          <w:lang w:bidi="fa-IR"/>
        </w:rPr>
        <w:t>1ـ جعل مهر رسمی دولت</w:t>
      </w:r>
      <w:bookmarkEnd w:id="1147"/>
      <w:bookmarkEnd w:id="1148"/>
      <w:bookmarkEnd w:id="1149"/>
      <w:bookmarkEnd w:id="1150"/>
    </w:p>
    <w:p w:rsidR="002D6B77" w:rsidRPr="00605CCA" w:rsidRDefault="002D6B77" w:rsidP="008F712B">
      <w:pPr>
        <w:spacing w:line="228" w:lineRule="auto"/>
        <w:rPr>
          <w:rFonts w:cs="B Zar" w:hint="cs"/>
          <w:color w:val="000000"/>
          <w:rtl/>
        </w:rPr>
      </w:pPr>
      <w:r w:rsidRPr="00605CCA">
        <w:rPr>
          <w:rFonts w:cs="B Zar" w:hint="cs"/>
          <w:color w:val="000000"/>
          <w:rtl/>
          <w:lang w:bidi="fa-IR"/>
        </w:rPr>
        <w:t xml:space="preserve">در زمان </w:t>
      </w:r>
      <w:r>
        <w:rPr>
          <w:rFonts w:cs="B Zar" w:hint="cs"/>
          <w:color w:val="000000"/>
          <w:rtl/>
          <w:lang w:bidi="fa-IR"/>
        </w:rPr>
        <w:t>عمر بن خطاب</w:t>
      </w:r>
      <w:r w:rsidR="008F712B">
        <w:rPr>
          <w:rFonts w:cs="B Zar" w:hint="cs"/>
          <w:color w:val="000000"/>
          <w:lang w:bidi="fa-IR"/>
        </w:rPr>
        <w:sym w:font="AGA Arabesque" w:char="F074"/>
      </w:r>
      <w:r w:rsidRPr="00605CCA">
        <w:rPr>
          <w:rFonts w:cs="B Zar" w:hint="cs"/>
          <w:color w:val="000000"/>
          <w:rtl/>
          <w:lang w:bidi="fa-IR"/>
        </w:rPr>
        <w:t xml:space="preserve"> حادثه‌ی ناگوا</w:t>
      </w:r>
      <w:r w:rsidR="008F712B">
        <w:rPr>
          <w:rFonts w:cs="B Zar" w:hint="cs"/>
          <w:color w:val="000000"/>
          <w:rtl/>
          <w:lang w:bidi="fa-IR"/>
        </w:rPr>
        <w:t>ری اتفاق افتاد که تا آن زمان بی‌</w:t>
      </w:r>
      <w:r w:rsidRPr="00605CCA">
        <w:rPr>
          <w:rFonts w:cs="B Zar" w:hint="cs"/>
          <w:color w:val="000000"/>
          <w:rtl/>
          <w:lang w:bidi="fa-IR"/>
        </w:rPr>
        <w:t>سابقه بود. بدین صورت که فردی به نام «معن بن زائده» مهر رسمی دولت را جعل کرد و توانست به وسیله‌ی آن مال هنگفتی از بیت المال تحویل بگیرد و سرانجام دستگیر و به عمر</w:t>
      </w:r>
      <w:r w:rsidR="008F712B">
        <w:rPr>
          <w:rFonts w:cs="B Zar" w:hint="cs"/>
          <w:color w:val="000000"/>
          <w:lang w:bidi="fa-IR"/>
        </w:rPr>
        <w:sym w:font="AGA Arabesque" w:char="F074"/>
      </w:r>
      <w:r w:rsidRPr="00605CCA">
        <w:rPr>
          <w:rFonts w:cs="B Zar" w:hint="cs"/>
          <w:color w:val="000000"/>
          <w:rtl/>
          <w:lang w:bidi="fa-IR"/>
        </w:rPr>
        <w:t xml:space="preserve"> تحویل داده شد. ایشان او را یکصد ضربه تازیانه زدند و سپس او را به‌ زندان انداخت. آن‌گاه عده‌ای در مورد او سفارش کردند، عمر</w:t>
      </w:r>
      <w:r w:rsidRPr="00605CCA">
        <w:rPr>
          <w:rFonts w:cs="B Zar" w:hint="cs"/>
          <w:color w:val="000000"/>
          <w:rtl/>
          <w:lang w:bidi="fa-IR"/>
        </w:rPr>
        <w:sym w:font="AGA Arabesque" w:char="F074"/>
      </w:r>
      <w:r w:rsidRPr="00605CCA">
        <w:rPr>
          <w:rFonts w:cs="B Zar" w:hint="cs"/>
          <w:color w:val="000000"/>
          <w:rtl/>
          <w:lang w:bidi="fa-IR"/>
        </w:rPr>
        <w:t xml:space="preserve"> خشمگین شد و او را دوباره یک‌صد ضربه تازیانه زد و باری دیگر نیز در حق او سفارش کردند، این‌بار نیز او را یک‌صد تازیانه زد و در نهایت وی را تبعید کرد</w:t>
      </w:r>
      <w:r w:rsidRPr="00C715B7">
        <w:rPr>
          <w:rStyle w:val="FootnoteReference"/>
          <w:rFonts w:ascii="AGA Arabesque" w:hAnsi="AGA Arabesque" w:cs="B Zar"/>
          <w:color w:val="000000"/>
          <w:sz w:val="24"/>
          <w:szCs w:val="24"/>
          <w:rtl/>
        </w:rPr>
        <w:footnoteReference w:id="1174"/>
      </w:r>
      <w:r w:rsidR="008F712B">
        <w:rPr>
          <w:rFonts w:cs="B Zar" w:hint="cs"/>
          <w:color w:val="000000"/>
          <w:rtl/>
        </w:rPr>
        <w:t>.</w:t>
      </w:r>
    </w:p>
    <w:p w:rsidR="002D6B77" w:rsidRPr="00605CCA" w:rsidRDefault="002D6B77" w:rsidP="002D6B77">
      <w:pPr>
        <w:pStyle w:val="a2"/>
        <w:rPr>
          <w:rFonts w:hint="cs"/>
          <w:rtl/>
        </w:rPr>
      </w:pPr>
      <w:bookmarkStart w:id="1151" w:name="_Toc70311001"/>
      <w:bookmarkStart w:id="1152" w:name="_Toc223806548"/>
      <w:bookmarkStart w:id="1153" w:name="_Toc71217038"/>
      <w:bookmarkStart w:id="1154" w:name="_Toc260068408"/>
      <w:r w:rsidRPr="00605CCA">
        <w:rPr>
          <w:rFonts w:hint="cs"/>
          <w:rtl/>
        </w:rPr>
        <w:t>2ـ سرقت از بیت المال کوفه</w:t>
      </w:r>
      <w:bookmarkEnd w:id="1151"/>
      <w:bookmarkEnd w:id="1152"/>
      <w:bookmarkEnd w:id="1153"/>
      <w:bookmarkEnd w:id="1154"/>
    </w:p>
    <w:p w:rsidR="002D6B77" w:rsidRPr="00605CCA" w:rsidRDefault="002D6B77" w:rsidP="002D6B77">
      <w:pPr>
        <w:spacing w:line="228" w:lineRule="auto"/>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هیچ گاه به خاطـر دزدی از بیـت المال دست کسی را قطع نکرد. چنـان که بـاری ابن مسعود نظر وی را در مورد مردی جویا شد که از بیت المال کوفه دزدی کرده بود. عمر</w:t>
      </w:r>
      <w:r w:rsidRPr="00605CCA">
        <w:rPr>
          <w:rFonts w:cs="B Zar" w:hint="cs"/>
          <w:color w:val="000000"/>
          <w:rtl/>
          <w:lang w:bidi="fa-IR"/>
        </w:rPr>
        <w:sym w:font="AGA Arabesque" w:char="F074"/>
      </w:r>
      <w:r w:rsidRPr="00605CCA">
        <w:rPr>
          <w:rFonts w:cs="B Zar" w:hint="cs"/>
          <w:color w:val="000000"/>
          <w:rtl/>
          <w:lang w:bidi="fa-IR"/>
        </w:rPr>
        <w:t xml:space="preserve"> در جواب گف</w:t>
      </w:r>
      <w:r w:rsidR="008F712B">
        <w:rPr>
          <w:rFonts w:cs="B Zar" w:hint="cs"/>
          <w:color w:val="000000"/>
          <w:rtl/>
          <w:lang w:bidi="fa-IR"/>
        </w:rPr>
        <w:t>ت: او را تازیانه بزن و رهایش کن</w:t>
      </w:r>
      <w:r w:rsidRPr="00605CCA">
        <w:rPr>
          <w:rFonts w:cs="B Zar" w:hint="cs"/>
          <w:color w:val="000000"/>
          <w:rtl/>
          <w:lang w:bidi="fa-IR"/>
        </w:rPr>
        <w:t xml:space="preserve"> </w:t>
      </w:r>
      <w:r w:rsidRPr="00C715B7">
        <w:rPr>
          <w:rStyle w:val="FootnoteReference"/>
          <w:rFonts w:ascii="AGA Arabesque" w:hAnsi="AGA Arabesque" w:cs="B Zar"/>
          <w:color w:val="000000"/>
          <w:sz w:val="24"/>
          <w:szCs w:val="24"/>
          <w:rtl/>
        </w:rPr>
        <w:footnoteReference w:id="1175"/>
      </w:r>
      <w:r w:rsidR="008F712B">
        <w:rPr>
          <w:rFonts w:cs="B Zar" w:hint="cs"/>
          <w:color w:val="000000"/>
          <w:rtl/>
          <w:lang w:bidi="fa-IR"/>
        </w:rPr>
        <w:t>،</w:t>
      </w:r>
      <w:r w:rsidRPr="00605CCA">
        <w:rPr>
          <w:rFonts w:cs="B Zar" w:hint="cs"/>
          <w:color w:val="000000"/>
          <w:rtl/>
          <w:lang w:bidi="fa-IR"/>
        </w:rPr>
        <w:t xml:space="preserve"> زیرا هر کسی به نوعی در این مال سهمی ‌دارد</w:t>
      </w:r>
      <w:r w:rsidRPr="00C715B7">
        <w:rPr>
          <w:rStyle w:val="FootnoteReference"/>
          <w:rFonts w:ascii="AGA Arabesque" w:hAnsi="AGA Arabesque" w:cs="B Zar"/>
          <w:color w:val="000000"/>
          <w:sz w:val="24"/>
          <w:szCs w:val="24"/>
          <w:rtl/>
        </w:rPr>
        <w:footnoteReference w:id="1176"/>
      </w:r>
      <w:r w:rsidR="00DE35A0">
        <w:rPr>
          <w:rFonts w:cs="B Zar" w:hint="cs"/>
          <w:color w:val="000000"/>
          <w:rtl/>
        </w:rPr>
        <w:t>.</w:t>
      </w:r>
    </w:p>
    <w:p w:rsidR="002D6B77" w:rsidRPr="00605CCA" w:rsidRDefault="002D6B77" w:rsidP="002D6B77">
      <w:pPr>
        <w:pStyle w:val="a2"/>
        <w:rPr>
          <w:rFonts w:hint="cs"/>
          <w:rtl/>
          <w:lang w:bidi="fa-IR"/>
        </w:rPr>
      </w:pPr>
      <w:bookmarkStart w:id="1155" w:name="_Toc70311002"/>
      <w:bookmarkStart w:id="1156" w:name="_Toc223806549"/>
      <w:bookmarkStart w:id="1157" w:name="_Toc71217039"/>
      <w:bookmarkStart w:id="1158" w:name="_Toc260068409"/>
      <w:r w:rsidRPr="00605CCA">
        <w:rPr>
          <w:rFonts w:hint="cs"/>
          <w:rtl/>
          <w:lang w:bidi="fa-IR"/>
        </w:rPr>
        <w:t>3ـ سرقت در خشکسالی</w:t>
      </w:r>
      <w:bookmarkEnd w:id="1155"/>
      <w:bookmarkEnd w:id="1156"/>
      <w:bookmarkEnd w:id="1157"/>
      <w:bookmarkEnd w:id="1158"/>
    </w:p>
    <w:p w:rsidR="002D6B77" w:rsidRPr="00605CCA" w:rsidRDefault="002D6B77" w:rsidP="002D6B77">
      <w:pPr>
        <w:spacing w:line="228" w:lineRule="auto"/>
        <w:rPr>
          <w:rFonts w:cs="B Zar" w:hint="cs"/>
          <w:color w:val="000000"/>
          <w:spacing w:val="-4"/>
          <w:rtl/>
        </w:rPr>
      </w:pPr>
      <w:r w:rsidRPr="00605CCA">
        <w:rPr>
          <w:rFonts w:cs="B Zar" w:hint="cs"/>
          <w:color w:val="000000"/>
          <w:spacing w:val="-4"/>
          <w:rtl/>
          <w:lang w:bidi="fa-IR"/>
        </w:rPr>
        <w:t>تنی چند از غلامان حاطب بن ابی بلتعه در خشکسالی «عام الرماده» شتر مردی از طايفه‌ی مزنی را ذبح کردند و خوردند. مرد مزنی نزد عمر شکایت برد.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غلامان را فراخواند و از آنان در این‌باره پرس‌و‌جو کرد. سرانجام همه به دزدیدن شتر اعتراف کردند. عمر</w:t>
      </w:r>
      <w:r w:rsidRPr="00605CCA">
        <w:rPr>
          <w:rFonts w:cs="B Zar" w:hint="cs"/>
          <w:color w:val="000000"/>
          <w:spacing w:val="-4"/>
          <w:rtl/>
          <w:lang w:bidi="fa-IR"/>
        </w:rPr>
        <w:sym w:font="AGA Arabesque" w:char="F074"/>
      </w:r>
      <w:r w:rsidRPr="00605CCA">
        <w:rPr>
          <w:rFonts w:cs="B Zar" w:hint="cs"/>
          <w:color w:val="000000"/>
          <w:spacing w:val="-4"/>
          <w:rtl/>
          <w:lang w:bidi="fa-IR"/>
        </w:rPr>
        <w:t>، کثیر بن صلت را دستور داد تا دستان آن‌ها را قطع کند. آن‌گاه به یاد آورد که در «عام الرماده» به سر می‌برند. بنابراین به صاحبشان گفت: شاید تو به آن‌ها رسیدگی نمی‌کنی و از گرسنگی مجبور به این کار شده‌اند. این را گفت و از قطع کردن دستان آن‌ها منصرف شد</w:t>
      </w:r>
      <w:r w:rsidRPr="00C715B7">
        <w:rPr>
          <w:rStyle w:val="FootnoteReference"/>
          <w:rFonts w:ascii="AGA Arabesque" w:hAnsi="AGA Arabesque" w:cs="B Zar"/>
          <w:color w:val="000000"/>
          <w:sz w:val="24"/>
          <w:szCs w:val="24"/>
          <w:rtl/>
        </w:rPr>
        <w:footnoteReference w:id="1177"/>
      </w:r>
      <w:r w:rsidRPr="00605CCA">
        <w:rPr>
          <w:rFonts w:cs="B Zar" w:hint="cs"/>
          <w:color w:val="000000"/>
          <w:spacing w:val="-4"/>
          <w:rtl/>
          <w:lang w:bidi="fa-IR"/>
        </w:rPr>
        <w:t xml:space="preserve"> و دو برابر قیمت شتر را به مرد مزنی برگردانید</w:t>
      </w:r>
      <w:r w:rsidRPr="00C715B7">
        <w:rPr>
          <w:rStyle w:val="FootnoteReference"/>
          <w:rFonts w:ascii="AGA Arabesque" w:hAnsi="AGA Arabesque" w:cs="B Zar"/>
          <w:color w:val="000000"/>
          <w:sz w:val="24"/>
          <w:szCs w:val="24"/>
          <w:rtl/>
        </w:rPr>
        <w:footnoteReference w:id="1178"/>
      </w:r>
      <w:r w:rsidR="00DE35A0">
        <w:rPr>
          <w:rFonts w:cs="B Zar" w:hint="cs"/>
          <w:color w:val="000000"/>
          <w:spacing w:val="-4"/>
          <w:rtl/>
        </w:rPr>
        <w:t>.</w:t>
      </w:r>
    </w:p>
    <w:p w:rsidR="002D6B77" w:rsidRPr="00605CCA" w:rsidRDefault="002D6B77" w:rsidP="002D6B77">
      <w:pPr>
        <w:pStyle w:val="a2"/>
        <w:rPr>
          <w:rFonts w:hint="cs"/>
          <w:rtl/>
          <w:lang w:bidi="fa-IR"/>
        </w:rPr>
      </w:pPr>
      <w:bookmarkStart w:id="1159" w:name="_Toc70311003"/>
      <w:bookmarkStart w:id="1160" w:name="_Toc223806550"/>
      <w:bookmarkStart w:id="1161" w:name="_Toc71217040"/>
      <w:bookmarkStart w:id="1162" w:name="_Toc260068410"/>
      <w:r w:rsidRPr="00605CCA">
        <w:rPr>
          <w:rFonts w:hint="cs"/>
          <w:rtl/>
          <w:lang w:bidi="fa-IR"/>
        </w:rPr>
        <w:t>4ـ زن دیوانه‌ای مرتکب زنا شده بود</w:t>
      </w:r>
      <w:bookmarkEnd w:id="1159"/>
      <w:bookmarkEnd w:id="1160"/>
      <w:bookmarkEnd w:id="1161"/>
      <w:bookmarkEnd w:id="1162"/>
    </w:p>
    <w:p w:rsidR="002D6B77" w:rsidRPr="00605CCA" w:rsidRDefault="002D6B77" w:rsidP="002D6B77">
      <w:pPr>
        <w:spacing w:line="228" w:lineRule="auto"/>
        <w:rPr>
          <w:rFonts w:cs="B Zar" w:hint="cs"/>
          <w:color w:val="000000"/>
          <w:rtl/>
        </w:rPr>
      </w:pPr>
      <w:r w:rsidRPr="00605CCA">
        <w:rPr>
          <w:rFonts w:cs="B Zar" w:hint="cs"/>
          <w:color w:val="000000"/>
          <w:rtl/>
          <w:lang w:bidi="fa-IR"/>
        </w:rPr>
        <w:t>باری زن دیوانه‌ای را نزد عمر</w:t>
      </w:r>
      <w:r w:rsidRPr="00605CCA">
        <w:rPr>
          <w:rFonts w:cs="B Zar" w:hint="cs"/>
          <w:color w:val="000000"/>
          <w:rtl/>
          <w:lang w:bidi="fa-IR"/>
        </w:rPr>
        <w:sym w:font="AGA Arabesque" w:char="F074"/>
      </w:r>
      <w:r w:rsidRPr="00605CCA">
        <w:rPr>
          <w:rFonts w:cs="B Zar" w:hint="cs"/>
          <w:color w:val="000000"/>
          <w:rtl/>
          <w:lang w:bidi="fa-IR"/>
        </w:rPr>
        <w:t xml:space="preserve"> آوردند که مرتکب زنا شده بود. عمر</w:t>
      </w:r>
      <w:r w:rsidRPr="00605CCA">
        <w:rPr>
          <w:rFonts w:cs="B Zar" w:hint="cs"/>
          <w:color w:val="000000"/>
          <w:rtl/>
          <w:lang w:bidi="fa-IR"/>
        </w:rPr>
        <w:sym w:font="AGA Arabesque" w:char="F074"/>
      </w:r>
      <w:r w:rsidRPr="00605CCA">
        <w:rPr>
          <w:rFonts w:cs="B Zar" w:hint="cs"/>
          <w:color w:val="000000"/>
          <w:rtl/>
          <w:lang w:bidi="fa-IR"/>
        </w:rPr>
        <w:t xml:space="preserve"> دستور داد او را سنگسار کنند. دیری نگذشت علی </w:t>
      </w:r>
      <w:r w:rsidRPr="00605CCA">
        <w:rPr>
          <w:rFonts w:cs="B Zar" w:hint="cs"/>
          <w:color w:val="000000"/>
          <w:rtl/>
          <w:lang w:bidi="fa-IR"/>
        </w:rPr>
        <w:sym w:font="AGA Arabesque" w:char="F074"/>
      </w:r>
      <w:r w:rsidRPr="00605CCA">
        <w:rPr>
          <w:rFonts w:cs="B Zar" w:hint="cs"/>
          <w:color w:val="000000"/>
          <w:rtl/>
          <w:lang w:bidi="fa-IR"/>
        </w:rPr>
        <w:t xml:space="preserve"> آمد و گفت: مگر تو نمی‌دانی که دیوانه اهل تکلیف نیست و حدیثی را در این مورد بیان نمود. عمر</w:t>
      </w:r>
      <w:r w:rsidRPr="00605CCA">
        <w:rPr>
          <w:rFonts w:cs="B Zar" w:hint="cs"/>
          <w:color w:val="000000"/>
          <w:rtl/>
          <w:lang w:bidi="fa-IR"/>
        </w:rPr>
        <w:sym w:font="AGA Arabesque" w:char="F074"/>
      </w:r>
      <w:r w:rsidRPr="00605CCA">
        <w:rPr>
          <w:rFonts w:cs="B Zar" w:hint="cs"/>
          <w:color w:val="000000"/>
          <w:rtl/>
          <w:lang w:bidi="fa-IR"/>
        </w:rPr>
        <w:t xml:space="preserve"> با شنیدن سخنان علی </w:t>
      </w:r>
      <w:r w:rsidRPr="00605CCA">
        <w:rPr>
          <w:rFonts w:cs="B Zar" w:hint="cs"/>
          <w:color w:val="000000"/>
          <w:rtl/>
          <w:lang w:bidi="fa-IR"/>
        </w:rPr>
        <w:sym w:font="AGA Arabesque" w:char="F074"/>
      </w:r>
      <w:r w:rsidRPr="00605CCA">
        <w:rPr>
          <w:rFonts w:cs="B Zar" w:hint="cs"/>
          <w:color w:val="000000"/>
          <w:rtl/>
          <w:lang w:bidi="fa-IR"/>
        </w:rPr>
        <w:t xml:space="preserve"> زن دیوانه را رها کرد</w:t>
      </w:r>
      <w:r w:rsidRPr="00C715B7">
        <w:rPr>
          <w:rStyle w:val="FootnoteReference"/>
          <w:rFonts w:ascii="AGA Arabesque" w:hAnsi="AGA Arabesque" w:cs="B Zar"/>
          <w:color w:val="000000"/>
          <w:sz w:val="24"/>
          <w:szCs w:val="24"/>
          <w:rtl/>
        </w:rPr>
        <w:footnoteReference w:id="1179"/>
      </w:r>
      <w:r w:rsidRPr="00605CCA">
        <w:rPr>
          <w:rFonts w:cs="B Zar" w:hint="cs"/>
          <w:color w:val="000000"/>
          <w:rtl/>
          <w:lang w:bidi="fa-IR"/>
        </w:rPr>
        <w:t xml:space="preserve"> و از خوشحالی تکبیر گفت</w:t>
      </w:r>
      <w:r w:rsidRPr="00C715B7">
        <w:rPr>
          <w:rStyle w:val="FootnoteReference"/>
          <w:rFonts w:ascii="AGA Arabesque" w:hAnsi="AGA Arabesque" w:cs="B Zar"/>
          <w:color w:val="000000"/>
          <w:sz w:val="24"/>
          <w:szCs w:val="24"/>
          <w:rtl/>
        </w:rPr>
        <w:footnoteReference w:id="1180"/>
      </w:r>
      <w:r w:rsidR="00AF0A01">
        <w:rPr>
          <w:rFonts w:cs="B Zar" w:hint="cs"/>
          <w:color w:val="000000"/>
          <w:rtl/>
        </w:rPr>
        <w:t>.</w:t>
      </w:r>
    </w:p>
    <w:p w:rsidR="002D6B77" w:rsidRPr="00605CCA" w:rsidRDefault="002D6B77" w:rsidP="002D6B77">
      <w:pPr>
        <w:pStyle w:val="a2"/>
        <w:rPr>
          <w:rFonts w:hint="cs"/>
          <w:rtl/>
          <w:lang w:bidi="fa-IR"/>
        </w:rPr>
      </w:pPr>
      <w:bookmarkStart w:id="1163" w:name="_Toc70311004"/>
      <w:bookmarkStart w:id="1164" w:name="_Toc223806551"/>
      <w:bookmarkStart w:id="1165" w:name="_Toc71217041"/>
      <w:bookmarkStart w:id="1166" w:name="_Toc260068411"/>
      <w:r w:rsidRPr="00605CCA">
        <w:rPr>
          <w:rFonts w:hint="cs"/>
          <w:rtl/>
          <w:lang w:bidi="fa-IR"/>
        </w:rPr>
        <w:t>5ـ مرد ذمی‌ای که زن مسلمانی را مجبور به زنا کرده بود</w:t>
      </w:r>
      <w:bookmarkEnd w:id="1163"/>
      <w:bookmarkEnd w:id="1164"/>
      <w:bookmarkEnd w:id="1165"/>
      <w:bookmarkEnd w:id="1166"/>
    </w:p>
    <w:p w:rsidR="002D6B77" w:rsidRPr="00605CCA" w:rsidRDefault="002D6B77" w:rsidP="00AF0A01">
      <w:pPr>
        <w:spacing w:line="228" w:lineRule="auto"/>
        <w:rPr>
          <w:rFonts w:cs="B Zar" w:hint="cs"/>
          <w:color w:val="000000"/>
          <w:rtl/>
        </w:rPr>
      </w:pPr>
      <w:r w:rsidRPr="00605CCA">
        <w:rPr>
          <w:rFonts w:cs="B Zar" w:hint="cs"/>
          <w:color w:val="000000"/>
          <w:rtl/>
          <w:lang w:bidi="fa-IR"/>
        </w:rPr>
        <w:t xml:space="preserve">چنین حادثه‌ای در زمان </w:t>
      </w:r>
      <w:r>
        <w:rPr>
          <w:rFonts w:cs="B Zar" w:hint="cs"/>
          <w:color w:val="000000"/>
          <w:rtl/>
          <w:lang w:bidi="fa-IR"/>
        </w:rPr>
        <w:t>عمر بن خطاب</w:t>
      </w:r>
      <w:r w:rsidRPr="00605CCA">
        <w:rPr>
          <w:rFonts w:cs="B Zar" w:hint="cs"/>
          <w:color w:val="000000"/>
          <w:rtl/>
          <w:lang w:bidi="fa-IR"/>
        </w:rPr>
        <w:t xml:space="preserve"> اتفاق افتاد. ایشان مرد ذمی را به خاطر شکستن عهدی که بسته بود، محکوم به اعدام کرد</w:t>
      </w:r>
      <w:r w:rsidRPr="00C715B7">
        <w:rPr>
          <w:rStyle w:val="FootnoteReference"/>
          <w:rFonts w:ascii="AGA Arabesque" w:hAnsi="AGA Arabesque" w:cs="B Zar"/>
          <w:color w:val="000000"/>
          <w:sz w:val="24"/>
          <w:szCs w:val="24"/>
          <w:rtl/>
        </w:rPr>
        <w:footnoteReference w:id="1181"/>
      </w:r>
      <w:r w:rsidR="00AF0A01">
        <w:rPr>
          <w:rFonts w:cs="B Zar" w:hint="cs"/>
          <w:color w:val="000000"/>
          <w:rtl/>
        </w:rPr>
        <w:t>.</w:t>
      </w:r>
    </w:p>
    <w:p w:rsidR="002D6B77" w:rsidRPr="00605CCA" w:rsidRDefault="002D6B77" w:rsidP="002D6B77">
      <w:pPr>
        <w:pStyle w:val="a2"/>
        <w:rPr>
          <w:rFonts w:hint="cs"/>
          <w:rtl/>
          <w:lang w:bidi="fa-IR"/>
        </w:rPr>
      </w:pPr>
      <w:bookmarkStart w:id="1167" w:name="_Toc70311005"/>
      <w:bookmarkStart w:id="1168" w:name="_Toc223806552"/>
      <w:bookmarkStart w:id="1169" w:name="_Toc71217042"/>
      <w:bookmarkStart w:id="1170" w:name="_Toc260068412"/>
      <w:r w:rsidRPr="00605CCA">
        <w:rPr>
          <w:rFonts w:hint="cs"/>
          <w:rtl/>
          <w:lang w:bidi="fa-IR"/>
        </w:rPr>
        <w:t>6ـ مجبور ساختن زنان به زنا</w:t>
      </w:r>
      <w:bookmarkEnd w:id="1167"/>
      <w:bookmarkEnd w:id="1168"/>
      <w:bookmarkEnd w:id="1169"/>
      <w:bookmarkEnd w:id="1170"/>
    </w:p>
    <w:p w:rsidR="002D6B77" w:rsidRPr="00605CCA" w:rsidRDefault="002D6B77" w:rsidP="00AF0A01">
      <w:pPr>
        <w:spacing w:line="228" w:lineRule="auto"/>
        <w:rPr>
          <w:rFonts w:cs="B Zar" w:hint="cs"/>
          <w:color w:val="000000"/>
          <w:rtl/>
        </w:rPr>
      </w:pPr>
      <w:r w:rsidRPr="00605CCA">
        <w:rPr>
          <w:rFonts w:cs="B Zar" w:hint="cs"/>
          <w:color w:val="000000"/>
          <w:rtl/>
          <w:lang w:bidi="fa-IR"/>
        </w:rPr>
        <w:t>نزد عمر</w:t>
      </w:r>
      <w:r w:rsidRPr="00605CCA">
        <w:rPr>
          <w:rFonts w:cs="B Zar" w:hint="cs"/>
          <w:color w:val="000000"/>
          <w:rtl/>
          <w:lang w:bidi="fa-IR"/>
        </w:rPr>
        <w:sym w:font="AGA Arabesque" w:char="F074"/>
      </w:r>
      <w:r w:rsidRPr="00605CCA">
        <w:rPr>
          <w:rFonts w:cs="B Zar" w:hint="cs"/>
          <w:color w:val="000000"/>
          <w:rtl/>
          <w:lang w:bidi="fa-IR"/>
        </w:rPr>
        <w:t xml:space="preserve"> تنی چند از کنیزان را آوردند که توسط عده‌ای از غلامان مجبور به زنا شده بودند. عمر</w:t>
      </w:r>
      <w:r w:rsidRPr="00605CCA">
        <w:rPr>
          <w:rFonts w:cs="B Zar" w:hint="cs"/>
          <w:color w:val="000000"/>
          <w:rtl/>
          <w:lang w:bidi="fa-IR"/>
        </w:rPr>
        <w:sym w:font="AGA Arabesque" w:char="F074"/>
      </w:r>
      <w:r w:rsidRPr="00605CCA">
        <w:rPr>
          <w:rFonts w:cs="B Zar" w:hint="cs"/>
          <w:color w:val="000000"/>
          <w:rtl/>
          <w:lang w:bidi="fa-IR"/>
        </w:rPr>
        <w:t xml:space="preserve"> غلامان را حد زد، اما کنیزان را آزاد کرد بدون این که آنان را حد بزند</w:t>
      </w:r>
      <w:r w:rsidRPr="00C715B7">
        <w:rPr>
          <w:rStyle w:val="FootnoteReference"/>
          <w:rFonts w:ascii="AGA Arabesque" w:hAnsi="AGA Arabesque" w:cs="B Zar"/>
          <w:color w:val="000000"/>
          <w:sz w:val="24"/>
          <w:szCs w:val="24"/>
          <w:rtl/>
        </w:rPr>
        <w:footnoteReference w:id="1182"/>
      </w:r>
      <w:r w:rsidR="00AF0A01">
        <w:rPr>
          <w:rFonts w:cs="B Zar" w:hint="cs"/>
          <w:color w:val="000000"/>
          <w:rtl/>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همچنین زنی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من در خواب به سر می‌بردم که ناگهان مردی خود را روی من انداخت و با من همبستر شد. عمر</w:t>
      </w:r>
      <w:r w:rsidRPr="00605CCA">
        <w:rPr>
          <w:rFonts w:cs="B Zar" w:hint="cs"/>
          <w:color w:val="000000"/>
          <w:rtl/>
          <w:lang w:bidi="fa-IR"/>
        </w:rPr>
        <w:sym w:font="AGA Arabesque" w:char="F074"/>
      </w:r>
      <w:r w:rsidRPr="00605CCA">
        <w:rPr>
          <w:rFonts w:cs="B Zar" w:hint="cs"/>
          <w:color w:val="000000"/>
          <w:rtl/>
          <w:lang w:bidi="fa-IR"/>
        </w:rPr>
        <w:t xml:space="preserve"> او را آزاد کرد و کاری به کارش نداشت</w:t>
      </w:r>
      <w:r w:rsidRPr="00C715B7">
        <w:rPr>
          <w:rStyle w:val="FootnoteReference"/>
          <w:rFonts w:ascii="AGA Arabesque" w:hAnsi="AGA Arabesque" w:cs="B Zar"/>
          <w:color w:val="000000"/>
          <w:sz w:val="24"/>
          <w:szCs w:val="24"/>
          <w:rtl/>
        </w:rPr>
        <w:footnoteReference w:id="1183"/>
      </w:r>
      <w:r w:rsidR="00AF0A01">
        <w:rPr>
          <w:rFonts w:cs="B Zar" w:hint="cs"/>
          <w:color w:val="000000"/>
          <w:rtl/>
          <w:lang w:bidi="fa-IR"/>
        </w:rPr>
        <w:t>.</w:t>
      </w:r>
      <w:r w:rsidRPr="00605CCA">
        <w:rPr>
          <w:rFonts w:cs="B Zar" w:hint="cs"/>
          <w:color w:val="000000"/>
          <w:rtl/>
          <w:lang w:bidi="fa-IR"/>
        </w:rPr>
        <w:t xml:space="preserve"> چرا که حدود با این گونه عذرها و شبهه‌ها برطرف می‌شود. فرق نمی‌کند که طرف غافلگیر شود و یا تهدید به قتل گردد. چنان که باری زنی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من از چوپانی آب خواستم. او مرا وادار به انجام کار زشت کرد و من ناچار به خواسته او تن دادم. عمر</w:t>
      </w:r>
      <w:r w:rsidRPr="00605CCA">
        <w:rPr>
          <w:rFonts w:cs="B Zar" w:hint="cs"/>
          <w:color w:val="000000"/>
          <w:rtl/>
          <w:lang w:bidi="fa-IR"/>
        </w:rPr>
        <w:sym w:font="AGA Arabesque" w:char="F074"/>
      </w:r>
      <w:r w:rsidRPr="00605CCA">
        <w:rPr>
          <w:rFonts w:cs="B Zar" w:hint="cs"/>
          <w:color w:val="000000"/>
          <w:rtl/>
          <w:lang w:bidi="fa-IR"/>
        </w:rPr>
        <w:t xml:space="preserve"> در این باره نظر علی را جویا شد. علی </w:t>
      </w:r>
      <w:r w:rsidRPr="00605CCA">
        <w:rPr>
          <w:rFonts w:cs="B Zar" w:hint="cs"/>
          <w:color w:val="000000"/>
          <w:rtl/>
          <w:lang w:bidi="fa-IR"/>
        </w:rPr>
        <w:sym w:font="AGA Arabesque" w:char="F074"/>
      </w:r>
      <w:r w:rsidRPr="00605CCA">
        <w:rPr>
          <w:rFonts w:cs="B Zar" w:hint="cs"/>
          <w:color w:val="000000"/>
          <w:rtl/>
          <w:lang w:bidi="fa-IR"/>
        </w:rPr>
        <w:t xml:space="preserve"> گفت: او چاره‌ای جز این کار را نداشته است، پس عمر</w:t>
      </w:r>
      <w:r w:rsidRPr="00605CCA">
        <w:rPr>
          <w:rFonts w:cs="B Zar" w:hint="cs"/>
          <w:color w:val="000000"/>
          <w:rtl/>
          <w:lang w:bidi="fa-IR"/>
        </w:rPr>
        <w:sym w:font="AGA Arabesque" w:char="F074"/>
      </w:r>
      <w:r w:rsidRPr="00605CCA">
        <w:rPr>
          <w:rFonts w:cs="B Zar" w:hint="cs"/>
          <w:color w:val="000000"/>
          <w:rtl/>
          <w:lang w:bidi="fa-IR"/>
        </w:rPr>
        <w:t xml:space="preserve"> چیزی را به‌ او داد و رهایش نمود.</w:t>
      </w:r>
    </w:p>
    <w:p w:rsidR="002D6B77" w:rsidRPr="00605CCA" w:rsidRDefault="002D6B77" w:rsidP="002D6B77">
      <w:pPr>
        <w:pStyle w:val="a2"/>
        <w:rPr>
          <w:rFonts w:hint="cs"/>
          <w:rtl/>
          <w:lang w:bidi="fa-IR"/>
        </w:rPr>
      </w:pPr>
      <w:bookmarkStart w:id="1171" w:name="_Toc70311006"/>
      <w:bookmarkStart w:id="1172" w:name="_Toc223806553"/>
      <w:bookmarkStart w:id="1173" w:name="_Toc71217043"/>
      <w:bookmarkStart w:id="1174" w:name="_Toc260068413"/>
      <w:r w:rsidRPr="00605CCA">
        <w:rPr>
          <w:rFonts w:hint="cs"/>
          <w:rtl/>
          <w:lang w:bidi="fa-IR"/>
        </w:rPr>
        <w:t>7- حکم کسی که از حرمت زنا بی خبر بوده است</w:t>
      </w:r>
      <w:bookmarkEnd w:id="1171"/>
      <w:bookmarkEnd w:id="1172"/>
      <w:bookmarkEnd w:id="1173"/>
      <w:bookmarkEnd w:id="1174"/>
    </w:p>
    <w:p w:rsidR="002D6B77" w:rsidRPr="00605CCA" w:rsidRDefault="002D6B77" w:rsidP="00503600">
      <w:pPr>
        <w:spacing w:line="228" w:lineRule="auto"/>
        <w:rPr>
          <w:rFonts w:cs="B Zar" w:hint="cs"/>
          <w:color w:val="000000"/>
          <w:rtl/>
        </w:rPr>
      </w:pPr>
      <w:r w:rsidRPr="00605CCA">
        <w:rPr>
          <w:rFonts w:cs="B Zar" w:hint="cs"/>
          <w:color w:val="000000"/>
          <w:rtl/>
          <w:lang w:bidi="fa-IR"/>
        </w:rPr>
        <w:t xml:space="preserve">سعید بن مسیب می‌گوید: یکی از کارگزاران دولت اسلامی در زمان </w:t>
      </w:r>
      <w:r>
        <w:rPr>
          <w:rFonts w:cs="B Zar" w:hint="cs"/>
          <w:color w:val="000000"/>
          <w:rtl/>
          <w:lang w:bidi="fa-IR"/>
        </w:rPr>
        <w:t>عمر بن خطاب</w:t>
      </w:r>
      <w:r w:rsidRPr="00605CCA">
        <w:rPr>
          <w:rFonts w:cs="B Zar" w:hint="cs"/>
          <w:color w:val="000000"/>
          <w:rtl/>
          <w:lang w:bidi="fa-IR"/>
        </w:rPr>
        <w:t xml:space="preserve"> طی نامه‌ای به ایشان نوشت که در این‌جا مردی به زنا اعتراف کرده است. عمر</w:t>
      </w:r>
      <w:r w:rsidRPr="00605CCA">
        <w:rPr>
          <w:rFonts w:cs="B Zar" w:hint="cs"/>
          <w:color w:val="000000"/>
          <w:rtl/>
          <w:lang w:bidi="fa-IR"/>
        </w:rPr>
        <w:sym w:font="AGA Arabesque" w:char="F074"/>
      </w:r>
      <w:r w:rsidRPr="00605CCA">
        <w:rPr>
          <w:rFonts w:cs="B Zar" w:hint="cs"/>
          <w:color w:val="000000"/>
          <w:rtl/>
          <w:lang w:bidi="fa-IR"/>
        </w:rPr>
        <w:t xml:space="preserve"> در جواب نوشت که از او سؤال کن آیا می‌دانسته که این کار در اسلام حرام است؟ اگر می‌دانسته پس حد شــرعی را بر او اجرا کن و اگر متوجه حرمت این عمل نبوده است، او را از عواقب آن بترسان، پس اگر دوباره‌ مرتکب شد، حد شرعی را بر وی اجرا کن</w:t>
      </w:r>
      <w:r w:rsidRPr="00C715B7">
        <w:rPr>
          <w:rStyle w:val="FootnoteReference"/>
          <w:rFonts w:ascii="AGA Arabesque" w:hAnsi="AGA Arabesque" w:cs="B Zar"/>
          <w:color w:val="000000"/>
          <w:sz w:val="24"/>
          <w:szCs w:val="24"/>
          <w:rtl/>
        </w:rPr>
        <w:footnoteReference w:id="1184"/>
      </w:r>
      <w:r w:rsidR="00503600">
        <w:rPr>
          <w:rFonts w:cs="B Zar" w:hint="cs"/>
          <w:color w:val="000000"/>
          <w:rtl/>
          <w:lang w:bidi="fa-IR"/>
        </w:rPr>
        <w:t>.</w:t>
      </w:r>
    </w:p>
    <w:p w:rsidR="002D6B77" w:rsidRPr="00605CCA" w:rsidRDefault="002D6B77" w:rsidP="002D6B77">
      <w:pPr>
        <w:pStyle w:val="a2"/>
        <w:rPr>
          <w:rFonts w:hint="cs"/>
          <w:rtl/>
          <w:lang w:bidi="fa-IR"/>
        </w:rPr>
      </w:pPr>
      <w:bookmarkStart w:id="1175" w:name="_Toc70311007"/>
      <w:bookmarkStart w:id="1176" w:name="_Toc223806554"/>
      <w:bookmarkStart w:id="1177" w:name="_Toc71217044"/>
      <w:bookmarkStart w:id="1178" w:name="_Toc260068414"/>
      <w:r w:rsidRPr="00605CCA">
        <w:rPr>
          <w:rFonts w:hint="cs"/>
          <w:rtl/>
          <w:lang w:bidi="fa-IR"/>
        </w:rPr>
        <w:t>8ـ ازدواج در ایام عده</w:t>
      </w:r>
      <w:bookmarkEnd w:id="1175"/>
      <w:bookmarkEnd w:id="1176"/>
      <w:bookmarkEnd w:id="1177"/>
      <w:bookmarkEnd w:id="1178"/>
    </w:p>
    <w:p w:rsidR="002D6B77" w:rsidRPr="00605CCA" w:rsidRDefault="002D6B77" w:rsidP="002D6B77">
      <w:pPr>
        <w:spacing w:line="228" w:lineRule="auto"/>
        <w:rPr>
          <w:rFonts w:cs="B Zar" w:hint="cs"/>
          <w:color w:val="000000"/>
          <w:rtl/>
        </w:rPr>
      </w:pPr>
      <w:r w:rsidRPr="00605CCA">
        <w:rPr>
          <w:rFonts w:cs="B Zar" w:hint="cs"/>
          <w:color w:val="000000"/>
          <w:rtl/>
          <w:lang w:bidi="fa-IR"/>
        </w:rPr>
        <w:t xml:space="preserve">زن و شوهری در زمان </w:t>
      </w:r>
      <w:r>
        <w:rPr>
          <w:rFonts w:cs="B Zar" w:hint="cs"/>
          <w:color w:val="000000"/>
          <w:rtl/>
          <w:lang w:bidi="fa-IR"/>
        </w:rPr>
        <w:t>عمر بن خطاب</w:t>
      </w:r>
      <w:r w:rsidRPr="00605CCA">
        <w:rPr>
          <w:rFonts w:cs="B Zar" w:hint="cs"/>
          <w:color w:val="000000"/>
          <w:rtl/>
          <w:lang w:bidi="fa-IR"/>
        </w:rPr>
        <w:sym w:font="AGA Arabesque" w:char="F074"/>
      </w:r>
      <w:r w:rsidRPr="00605CCA">
        <w:rPr>
          <w:rFonts w:cs="B Zar" w:hint="cs"/>
          <w:color w:val="000000"/>
          <w:rtl/>
          <w:lang w:bidi="fa-IR"/>
        </w:rPr>
        <w:t xml:space="preserve"> در ایام عده زن، با هم ازدواج کردند و از حرمت این عمل </w:t>
      </w:r>
      <w:r w:rsidR="00503600">
        <w:rPr>
          <w:rFonts w:cs="B Zar" w:hint="cs"/>
          <w:color w:val="000000"/>
          <w:rtl/>
          <w:lang w:bidi="fa-IR"/>
        </w:rPr>
        <w:t>بی‌</w:t>
      </w:r>
      <w:r w:rsidRPr="00605CCA">
        <w:rPr>
          <w:rFonts w:cs="B Zar" w:hint="cs"/>
          <w:color w:val="000000"/>
          <w:rtl/>
          <w:lang w:bidi="fa-IR"/>
        </w:rPr>
        <w:t>اطلاع بودند. عمر</w:t>
      </w:r>
      <w:r w:rsidRPr="00605CCA">
        <w:rPr>
          <w:rFonts w:cs="B Zar" w:hint="cs"/>
          <w:color w:val="000000"/>
          <w:rtl/>
          <w:lang w:bidi="fa-IR"/>
        </w:rPr>
        <w:sym w:font="AGA Arabesque" w:char="F074"/>
      </w:r>
      <w:r w:rsidRPr="00605CCA">
        <w:rPr>
          <w:rFonts w:cs="B Zar" w:hint="cs"/>
          <w:color w:val="000000"/>
          <w:rtl/>
          <w:lang w:bidi="fa-IR"/>
        </w:rPr>
        <w:t xml:space="preserve"> آن‌ها را فراخواند و در میان آنان جدایی انداخت</w:t>
      </w:r>
      <w:r w:rsidRPr="00C715B7">
        <w:rPr>
          <w:rStyle w:val="FootnoteReference"/>
          <w:rFonts w:ascii="AGA Arabesque" w:hAnsi="AGA Arabesque" w:cs="B Zar"/>
          <w:color w:val="000000"/>
          <w:sz w:val="24"/>
          <w:szCs w:val="24"/>
          <w:rtl/>
        </w:rPr>
        <w:footnoteReference w:id="1185"/>
      </w:r>
      <w:r w:rsidRPr="00605CCA">
        <w:rPr>
          <w:rFonts w:cs="B Zar" w:hint="cs"/>
          <w:color w:val="000000"/>
          <w:rtl/>
          <w:lang w:bidi="fa-IR"/>
        </w:rPr>
        <w:t xml:space="preserve"> و مرد را تنبیه کرد</w:t>
      </w:r>
      <w:r w:rsidRPr="00C715B7">
        <w:rPr>
          <w:rStyle w:val="FootnoteReference"/>
          <w:rFonts w:ascii="AGA Arabesque" w:hAnsi="AGA Arabesque" w:cs="B Zar"/>
          <w:color w:val="000000"/>
          <w:sz w:val="24"/>
          <w:szCs w:val="24"/>
          <w:rtl/>
        </w:rPr>
        <w:footnoteReference w:id="1186"/>
      </w:r>
      <w:r w:rsidR="00503600">
        <w:rPr>
          <w:rFonts w:cs="B Zar" w:hint="cs"/>
          <w:color w:val="000000"/>
          <w:rtl/>
        </w:rPr>
        <w:t>.</w:t>
      </w:r>
    </w:p>
    <w:p w:rsidR="002D6B77" w:rsidRPr="00605CCA" w:rsidRDefault="002D6B77" w:rsidP="002D6B77">
      <w:pPr>
        <w:pStyle w:val="a2"/>
        <w:rPr>
          <w:rFonts w:hint="cs"/>
          <w:rtl/>
          <w:lang w:bidi="fa-IR"/>
        </w:rPr>
      </w:pPr>
      <w:bookmarkStart w:id="1179" w:name="_Toc70311008"/>
      <w:bookmarkStart w:id="1180" w:name="_Toc223806555"/>
      <w:bookmarkStart w:id="1181" w:name="_Toc71217045"/>
      <w:bookmarkStart w:id="1182" w:name="_Toc260068415"/>
      <w:r w:rsidRPr="00605CCA">
        <w:rPr>
          <w:rFonts w:hint="cs"/>
          <w:rtl/>
          <w:lang w:bidi="fa-IR"/>
        </w:rPr>
        <w:t>9ـ زنی که با وجود داشتن شوهر ازدواج کرده بود</w:t>
      </w:r>
      <w:bookmarkEnd w:id="1179"/>
      <w:bookmarkEnd w:id="1180"/>
      <w:bookmarkEnd w:id="1181"/>
      <w:bookmarkEnd w:id="118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او را سنگسار کرد و شوهرش را یک‌صد تازیانه زد و به‌ خاطر عدم آگاهی ایشان از ازدواج آن زن، او را رجم ننمود</w:t>
      </w:r>
      <w:r w:rsidRPr="00C715B7">
        <w:rPr>
          <w:rStyle w:val="FootnoteReference"/>
          <w:rFonts w:cs="B Zar"/>
          <w:color w:val="000000"/>
          <w:sz w:val="24"/>
          <w:szCs w:val="24"/>
          <w:rtl/>
          <w:lang w:bidi="fa-IR"/>
        </w:rPr>
        <w:footnoteReference w:id="1187"/>
      </w:r>
      <w:r w:rsidR="00503600">
        <w:rPr>
          <w:rFonts w:cs="B Zar" w:hint="cs"/>
          <w:color w:val="000000"/>
          <w:rtl/>
          <w:lang w:bidi="fa-IR"/>
        </w:rPr>
        <w:t>.</w:t>
      </w:r>
    </w:p>
    <w:p w:rsidR="002D6B77" w:rsidRPr="00605CCA" w:rsidRDefault="002D6B77" w:rsidP="002D6B77">
      <w:pPr>
        <w:pStyle w:val="a2"/>
        <w:rPr>
          <w:rFonts w:hint="cs"/>
          <w:rtl/>
          <w:lang w:bidi="fa-IR"/>
        </w:rPr>
      </w:pPr>
      <w:bookmarkStart w:id="1183" w:name="_Toc70311009"/>
      <w:bookmarkStart w:id="1184" w:name="_Toc223806556"/>
      <w:bookmarkStart w:id="1185" w:name="_Toc71217046"/>
      <w:bookmarkStart w:id="1186" w:name="_Toc260068416"/>
      <w:r w:rsidRPr="00605CCA">
        <w:rPr>
          <w:rFonts w:hint="cs"/>
          <w:rtl/>
          <w:lang w:bidi="fa-IR"/>
        </w:rPr>
        <w:t>10ـ متهم کردن مغیرة بن شعبه به زنا</w:t>
      </w:r>
      <w:bookmarkEnd w:id="1183"/>
      <w:bookmarkEnd w:id="1184"/>
      <w:bookmarkEnd w:id="1185"/>
      <w:bookmarkEnd w:id="1186"/>
    </w:p>
    <w:p w:rsidR="002D6B77" w:rsidRPr="00605CCA" w:rsidRDefault="002D6B77" w:rsidP="00503600">
      <w:pPr>
        <w:spacing w:line="228" w:lineRule="auto"/>
        <w:rPr>
          <w:rFonts w:cs="B Zar" w:hint="cs"/>
          <w:color w:val="000000"/>
          <w:rtl/>
        </w:rPr>
      </w:pPr>
      <w:r w:rsidRPr="00605CCA">
        <w:rPr>
          <w:rFonts w:cs="B Zar" w:hint="cs"/>
          <w:color w:val="000000"/>
          <w:rtl/>
          <w:lang w:bidi="fa-IR"/>
        </w:rPr>
        <w:t>چهار نفر به زنا کردن مغیرة بن شعبه گواهی دادند ولی قبل از تکمیل شدن مراحل محاکمه، یکی از آن چهار نفر از گواهی دادن منصرف شد. عمر</w:t>
      </w:r>
      <w:r w:rsidRPr="00605CCA">
        <w:rPr>
          <w:rFonts w:cs="B Zar" w:hint="cs"/>
          <w:color w:val="000000"/>
          <w:rtl/>
          <w:lang w:bidi="fa-IR"/>
        </w:rPr>
        <w:sym w:font="AGA Arabesque" w:char="F074"/>
      </w:r>
      <w:r w:rsidRPr="00605CCA">
        <w:rPr>
          <w:rFonts w:cs="B Zar" w:hint="cs"/>
          <w:color w:val="000000"/>
          <w:rtl/>
          <w:lang w:bidi="fa-IR"/>
        </w:rPr>
        <w:t xml:space="preserve"> گفت: خدا را شکر می‌کنم که شیطان را در مورد اصحاب محمد</w:t>
      </w:r>
      <w:r w:rsidR="00503600">
        <w:rPr>
          <w:rFonts w:cs="B Zar" w:hint="cs"/>
          <w:color w:val="000000"/>
          <w:lang w:bidi="fa-IR"/>
        </w:rPr>
        <w:sym w:font="AGA Arabesque" w:char="F072"/>
      </w:r>
      <w:r w:rsidRPr="00605CCA">
        <w:rPr>
          <w:rFonts w:cs="B Zar" w:hint="cs"/>
          <w:color w:val="000000"/>
          <w:rtl/>
          <w:lang w:bidi="fa-IR"/>
        </w:rPr>
        <w:t xml:space="preserve"> خشنود نساخت</w:t>
      </w:r>
      <w:r w:rsidRPr="00C715B7">
        <w:rPr>
          <w:rStyle w:val="FootnoteReference"/>
          <w:rFonts w:ascii="AGA Arabesque" w:hAnsi="AGA Arabesque" w:cs="B Zar"/>
          <w:color w:val="000000"/>
          <w:sz w:val="24"/>
          <w:szCs w:val="24"/>
          <w:rtl/>
        </w:rPr>
        <w:footnoteReference w:id="1188"/>
      </w:r>
      <w:r w:rsidR="00503600">
        <w:rPr>
          <w:rFonts w:cs="B Zar" w:hint="cs"/>
          <w:color w:val="000000"/>
          <w:rtl/>
        </w:rPr>
        <w:t>.</w:t>
      </w:r>
      <w:r w:rsidRPr="00605CCA">
        <w:rPr>
          <w:rFonts w:cs="B Zar" w:hint="cs"/>
          <w:color w:val="000000"/>
          <w:rtl/>
          <w:lang w:bidi="fa-IR"/>
        </w:rPr>
        <w:t xml:space="preserve"> آن‌گاه بر آن سه نفر مجازات تهمت اجرا نمود</w:t>
      </w:r>
      <w:r w:rsidR="00503600">
        <w:rPr>
          <w:rFonts w:cs="B Zar" w:hint="cs"/>
          <w:color w:val="000000"/>
          <w:rtl/>
          <w:lang w:bidi="fa-IR"/>
        </w:rPr>
        <w:t>،</w:t>
      </w:r>
      <w:r w:rsidRPr="00605CCA">
        <w:rPr>
          <w:rFonts w:cs="B Zar" w:hint="cs"/>
          <w:color w:val="000000"/>
          <w:rtl/>
          <w:lang w:bidi="fa-IR"/>
        </w:rPr>
        <w:t xml:space="preserve"> چرا که برای زنا گواهی کمتر از چهار نفر پذیرفته نمی‌شود</w:t>
      </w:r>
      <w:r w:rsidRPr="00C715B7">
        <w:rPr>
          <w:rStyle w:val="FootnoteReference"/>
          <w:rFonts w:ascii="AGA Arabesque" w:hAnsi="AGA Arabesque" w:cs="B Zar"/>
          <w:color w:val="000000"/>
          <w:sz w:val="24"/>
          <w:szCs w:val="24"/>
          <w:rtl/>
        </w:rPr>
        <w:footnoteReference w:id="1189"/>
      </w:r>
      <w:r w:rsidR="00503600">
        <w:rPr>
          <w:rFonts w:cs="B Zar" w:hint="cs"/>
          <w:color w:val="000000"/>
          <w:rtl/>
        </w:rPr>
        <w:t>.</w:t>
      </w:r>
    </w:p>
    <w:p w:rsidR="002D6B77" w:rsidRPr="00605CCA" w:rsidRDefault="002D6B77" w:rsidP="002D6B77">
      <w:pPr>
        <w:pStyle w:val="a2"/>
        <w:rPr>
          <w:rFonts w:hint="cs"/>
          <w:rtl/>
          <w:lang w:bidi="fa-IR"/>
        </w:rPr>
      </w:pPr>
      <w:bookmarkStart w:id="1187" w:name="_Toc70311010"/>
      <w:bookmarkStart w:id="1188" w:name="_Toc223806557"/>
      <w:bookmarkStart w:id="1189" w:name="_Toc71217047"/>
      <w:bookmarkStart w:id="1190" w:name="_Toc260068417"/>
      <w:r w:rsidRPr="00605CCA">
        <w:rPr>
          <w:rFonts w:hint="cs"/>
          <w:rtl/>
          <w:lang w:bidi="fa-IR"/>
        </w:rPr>
        <w:t>11ـ حکم زنی که با غلام خود همبستر شده بود</w:t>
      </w:r>
      <w:bookmarkEnd w:id="1187"/>
      <w:bookmarkEnd w:id="1188"/>
      <w:bookmarkEnd w:id="1189"/>
      <w:bookmarkEnd w:id="1190"/>
    </w:p>
    <w:p w:rsidR="002D6B77" w:rsidRPr="00605CCA" w:rsidRDefault="002D6B77" w:rsidP="00503600">
      <w:pPr>
        <w:spacing w:line="228" w:lineRule="auto"/>
        <w:rPr>
          <w:rFonts w:cs="B Zar" w:hint="cs"/>
          <w:color w:val="000000"/>
          <w:rtl/>
          <w:lang w:bidi="fa-IR"/>
        </w:rPr>
      </w:pPr>
      <w:r w:rsidRPr="00605CCA">
        <w:rPr>
          <w:rFonts w:cs="B Zar" w:hint="cs"/>
          <w:color w:val="000000"/>
          <w:rtl/>
          <w:lang w:bidi="fa-IR"/>
        </w:rPr>
        <w:t>زنی با غلام خود همبستر شد</w:t>
      </w:r>
      <w:r w:rsidR="00503600">
        <w:rPr>
          <w:rFonts w:cs="B Zar" w:hint="cs"/>
          <w:color w:val="000000"/>
          <w:rtl/>
          <w:lang w:bidi="fa-IR"/>
        </w:rPr>
        <w:t>،</w:t>
      </w:r>
      <w:r w:rsidRPr="00605CCA">
        <w:rPr>
          <w:rFonts w:cs="B Zar" w:hint="cs"/>
          <w:color w:val="000000"/>
          <w:rtl/>
          <w:lang w:bidi="fa-IR"/>
        </w:rPr>
        <w:t xml:space="preserve"> وقتی مردم اعتراض کردند گفت: مگر خدا نمی‌گوید: </w:t>
      </w:r>
    </w:p>
    <w:p w:rsidR="002B6E83" w:rsidRPr="00986CF2" w:rsidRDefault="002B6E83" w:rsidP="00986CF2">
      <w:pPr>
        <w:spacing w:line="228" w:lineRule="auto"/>
        <w:ind w:firstLine="397"/>
        <w:rPr>
          <w:rFonts w:ascii="KFGQPC Uthmanic Script HAFS" w:hAnsi="KFGQPC Uthmanic Script HAFS" w:cs="KFGQPC Uthmanic Script HAFS" w:hint="cs"/>
          <w:rtl/>
        </w:rPr>
      </w:pPr>
      <w:r w:rsidRPr="00D06357">
        <w:rPr>
          <w:rFonts w:ascii="Traditional Arabic" w:hAnsi="Traditional Arabic" w:cs="Traditional Arabic"/>
          <w:color w:val="000000"/>
          <w:rtl/>
          <w:lang w:bidi="fa-IR"/>
        </w:rPr>
        <w:t>﴿</w:t>
      </w:r>
      <w:r w:rsidR="00986CF2">
        <w:rPr>
          <w:rFonts w:ascii="KFGQPC Uthmanic Script HAFS" w:hAnsi="KFGQPC Uthmanic Script HAFS" w:cs="KFGQPC Uthmanic Script HAFS"/>
          <w:rtl/>
        </w:rPr>
        <w:t>وَمَا مَلَكَتۡ أَيۡمَٰنُكُ</w:t>
      </w:r>
      <w:r w:rsidR="00986CF2">
        <w:rPr>
          <w:rFonts w:ascii="KFGQPC Uthmanic Script HAFS" w:hAnsi="KFGQPC Uthmanic Script HAFS" w:cs="KFGQPC Uthmanic Script HAFS" w:hint="cs"/>
          <w:rtl/>
        </w:rPr>
        <w:t>مۡۗ</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36</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«کسانی که در ملک یمین شما هستند برای شما حلال می‌باشند».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و جریان به عمر</w:t>
      </w:r>
      <w:r w:rsidRPr="00605CCA">
        <w:rPr>
          <w:rFonts w:cs="B Zar" w:hint="cs"/>
          <w:color w:val="000000"/>
          <w:rtl/>
          <w:lang w:bidi="fa-IR"/>
        </w:rPr>
        <w:sym w:font="AGA Arabesque" w:char="F074"/>
      </w:r>
      <w:r w:rsidRPr="00605CCA">
        <w:rPr>
          <w:rFonts w:cs="B Zar" w:hint="cs"/>
          <w:color w:val="000000"/>
          <w:rtl/>
          <w:lang w:bidi="fa-IR"/>
        </w:rPr>
        <w:t xml:space="preserve"> رسید. عمر</w:t>
      </w:r>
      <w:r w:rsidRPr="00605CCA">
        <w:rPr>
          <w:rFonts w:cs="B Zar" w:hint="cs"/>
          <w:color w:val="000000"/>
          <w:rtl/>
          <w:lang w:bidi="fa-IR"/>
        </w:rPr>
        <w:sym w:font="AGA Arabesque" w:char="F074"/>
      </w:r>
      <w:r w:rsidRPr="00605CCA">
        <w:rPr>
          <w:rFonts w:cs="B Zar" w:hint="cs"/>
          <w:color w:val="000000"/>
          <w:rtl/>
          <w:lang w:bidi="fa-IR"/>
        </w:rPr>
        <w:t xml:space="preserve"> به او گفت: که برده‌ی تو برایت حلال نیست</w:t>
      </w:r>
      <w:r w:rsidRPr="00C715B7">
        <w:rPr>
          <w:rStyle w:val="FootnoteReference"/>
          <w:rFonts w:ascii="AGA Arabesque" w:hAnsi="AGA Arabesque" w:cs="B Zar"/>
          <w:color w:val="000000"/>
          <w:sz w:val="24"/>
          <w:szCs w:val="24"/>
          <w:rtl/>
        </w:rPr>
        <w:footnoteReference w:id="1190"/>
      </w:r>
      <w:r w:rsidR="00503600">
        <w:rPr>
          <w:rFonts w:cs="B Zar" w:hint="cs"/>
          <w:color w:val="000000"/>
          <w:rtl/>
        </w:rPr>
        <w:t>.</w:t>
      </w:r>
      <w:r w:rsidRPr="00605CCA">
        <w:rPr>
          <w:rFonts w:cs="B Zar" w:hint="cs"/>
          <w:color w:val="000000"/>
          <w:rtl/>
          <w:lang w:bidi="fa-IR"/>
        </w:rPr>
        <w:t xml:space="preserve"> و بنا به‌ روایتی عمر او را یکصد ضربه تازیانه زد و در میان آنان جدایی انداخت. البته به خاطر عدم آگاهی آن زن از حکم شرعی او را سنگسار نکرد</w:t>
      </w:r>
      <w:r w:rsidRPr="00C715B7">
        <w:rPr>
          <w:rStyle w:val="FootnoteReference"/>
          <w:rFonts w:ascii="AGA Arabesque" w:hAnsi="AGA Arabesque" w:cs="B Zar"/>
          <w:color w:val="000000"/>
          <w:sz w:val="24"/>
          <w:szCs w:val="24"/>
          <w:rtl/>
        </w:rPr>
        <w:footnoteReference w:id="1191"/>
      </w:r>
      <w:r w:rsidR="00503600">
        <w:rPr>
          <w:rFonts w:cs="B Zar" w:hint="cs"/>
          <w:color w:val="000000"/>
          <w:rtl/>
        </w:rPr>
        <w:t>.</w:t>
      </w:r>
    </w:p>
    <w:p w:rsidR="002D6B77" w:rsidRPr="00605CCA" w:rsidRDefault="002D6B77" w:rsidP="002D6B77">
      <w:pPr>
        <w:pStyle w:val="a2"/>
        <w:rPr>
          <w:rFonts w:hint="cs"/>
          <w:rtl/>
          <w:lang w:bidi="fa-IR"/>
        </w:rPr>
      </w:pPr>
      <w:bookmarkStart w:id="1191" w:name="_Toc70311011"/>
      <w:bookmarkStart w:id="1192" w:name="_Toc223806558"/>
      <w:bookmarkStart w:id="1193" w:name="_Toc71217048"/>
      <w:bookmarkStart w:id="1194" w:name="_Toc260068418"/>
      <w:r w:rsidRPr="00605CCA">
        <w:rPr>
          <w:rFonts w:hint="cs"/>
          <w:rtl/>
          <w:lang w:bidi="fa-IR"/>
        </w:rPr>
        <w:t>12ـ زنی که شوهرش را متهم به زنا کرد</w:t>
      </w:r>
      <w:bookmarkEnd w:id="1191"/>
      <w:bookmarkEnd w:id="1192"/>
      <w:bookmarkEnd w:id="1193"/>
      <w:bookmarkEnd w:id="1194"/>
    </w:p>
    <w:p w:rsidR="002D6B77" w:rsidRPr="00605CCA" w:rsidRDefault="002D6B77" w:rsidP="002D6B77">
      <w:pPr>
        <w:spacing w:line="228" w:lineRule="auto"/>
        <w:rPr>
          <w:rFonts w:cs="B Zar" w:hint="cs"/>
          <w:color w:val="000000"/>
          <w:rtl/>
        </w:rPr>
      </w:pPr>
      <w:r w:rsidRPr="00605CCA">
        <w:rPr>
          <w:rFonts w:cs="B Zar" w:hint="cs"/>
          <w:color w:val="000000"/>
          <w:rtl/>
          <w:lang w:bidi="fa-IR"/>
        </w:rPr>
        <w:t>زنی نزد عمر</w:t>
      </w:r>
      <w:r w:rsidRPr="00605CCA">
        <w:rPr>
          <w:rFonts w:cs="B Zar" w:hint="cs"/>
          <w:color w:val="000000"/>
          <w:rtl/>
          <w:lang w:bidi="fa-IR"/>
        </w:rPr>
        <w:sym w:font="AGA Arabesque" w:char="F074"/>
      </w:r>
      <w:r w:rsidRPr="00605CCA">
        <w:rPr>
          <w:rFonts w:cs="B Zar" w:hint="cs"/>
          <w:color w:val="000000"/>
          <w:rtl/>
          <w:lang w:bidi="fa-IR"/>
        </w:rPr>
        <w:t xml:space="preserve"> آمد و شوهرش را متهم به زنا با کنیز خود کرد. دیری نگذشت که برگشت و اعتراف نمود که خودش کنیز را به شوهرش اهدا نموده است. عمر</w:t>
      </w:r>
      <w:r w:rsidRPr="00605CCA">
        <w:rPr>
          <w:rFonts w:cs="B Zar" w:hint="cs"/>
          <w:color w:val="000000"/>
          <w:rtl/>
          <w:lang w:bidi="fa-IR"/>
        </w:rPr>
        <w:sym w:font="AGA Arabesque" w:char="F074"/>
      </w:r>
      <w:r w:rsidRPr="00605CCA">
        <w:rPr>
          <w:rFonts w:cs="B Zar" w:hint="cs"/>
          <w:color w:val="000000"/>
          <w:rtl/>
          <w:lang w:bidi="fa-IR"/>
        </w:rPr>
        <w:t xml:space="preserve"> او را به خاطر تهمتی که به شوهرش زده بود، هشتاد تازیانه زد</w:t>
      </w:r>
      <w:r w:rsidRPr="00C715B7">
        <w:rPr>
          <w:rStyle w:val="FootnoteReference"/>
          <w:rFonts w:ascii="AGA Arabesque" w:hAnsi="AGA Arabesque" w:cs="B Zar"/>
          <w:color w:val="000000"/>
          <w:sz w:val="24"/>
          <w:szCs w:val="24"/>
          <w:rtl/>
        </w:rPr>
        <w:footnoteReference w:id="1192"/>
      </w:r>
      <w:r w:rsidR="00503600">
        <w:rPr>
          <w:rFonts w:cs="B Zar" w:hint="cs"/>
          <w:color w:val="000000"/>
          <w:rtl/>
        </w:rPr>
        <w:t>.</w:t>
      </w:r>
    </w:p>
    <w:p w:rsidR="002D6B77" w:rsidRPr="00605CCA" w:rsidRDefault="002D6B77" w:rsidP="002D6B77">
      <w:pPr>
        <w:pStyle w:val="a2"/>
        <w:rPr>
          <w:rFonts w:hint="cs"/>
          <w:rtl/>
          <w:lang w:bidi="fa-IR"/>
        </w:rPr>
      </w:pPr>
      <w:bookmarkStart w:id="1195" w:name="_Toc70311012"/>
      <w:bookmarkStart w:id="1196" w:name="_Toc223806559"/>
      <w:bookmarkStart w:id="1197" w:name="_Toc71217049"/>
      <w:bookmarkStart w:id="1198" w:name="_Toc260068419"/>
      <w:r w:rsidRPr="00605CCA">
        <w:rPr>
          <w:rFonts w:hint="cs"/>
          <w:rtl/>
          <w:lang w:bidi="fa-IR"/>
        </w:rPr>
        <w:t>13ـ اجرای مجازات تهمت بر کسی که کنایه گویی می‌کند</w:t>
      </w:r>
      <w:bookmarkEnd w:id="1195"/>
      <w:bookmarkEnd w:id="1196"/>
      <w:bookmarkEnd w:id="1197"/>
      <w:bookmarkEnd w:id="1198"/>
    </w:p>
    <w:p w:rsidR="002D6B77" w:rsidRPr="00605CCA" w:rsidRDefault="002D6B77" w:rsidP="00503600">
      <w:pPr>
        <w:spacing w:line="228" w:lineRule="auto"/>
        <w:rPr>
          <w:rFonts w:cs="B Zar" w:hint="cs"/>
          <w:color w:val="000000"/>
          <w:rtl/>
        </w:rPr>
      </w:pPr>
      <w:r w:rsidRPr="00605CCA">
        <w:rPr>
          <w:rFonts w:cs="B Zar" w:hint="cs"/>
          <w:color w:val="000000"/>
          <w:rtl/>
          <w:lang w:bidi="fa-IR"/>
        </w:rPr>
        <w:t xml:space="preserve">در زمان </w:t>
      </w:r>
      <w:r>
        <w:rPr>
          <w:rFonts w:cs="B Zar" w:hint="cs"/>
          <w:color w:val="000000"/>
          <w:rtl/>
          <w:lang w:bidi="fa-IR"/>
        </w:rPr>
        <w:t>عمر بن خطاب</w:t>
      </w:r>
      <w:r w:rsidRPr="00605CCA">
        <w:rPr>
          <w:rFonts w:cs="B Zar" w:hint="cs"/>
          <w:color w:val="000000"/>
          <w:rtl/>
          <w:lang w:bidi="fa-IR"/>
        </w:rPr>
        <w:t xml:space="preserve"> دو مرد با هم درگیر شدند و یکی خطاب به دیگری گفت: پدر و مادرم زناکار نبودند. وقتی خبر به گوش عمر</w:t>
      </w:r>
      <w:r w:rsidR="00503600">
        <w:rPr>
          <w:rFonts w:cs="B Zar" w:hint="cs"/>
          <w:color w:val="000000"/>
          <w:lang w:bidi="fa-IR"/>
        </w:rPr>
        <w:sym w:font="AGA Arabesque" w:char="F074"/>
      </w:r>
      <w:r w:rsidR="00503600">
        <w:rPr>
          <w:rFonts w:cs="B Zar" w:hint="cs"/>
          <w:color w:val="000000"/>
          <w:rtl/>
          <w:lang w:bidi="fa-IR"/>
        </w:rPr>
        <w:t xml:space="preserve"> </w:t>
      </w:r>
      <w:r w:rsidRPr="00605CCA">
        <w:rPr>
          <w:rFonts w:cs="B Zar" w:hint="cs"/>
          <w:color w:val="000000"/>
          <w:rtl/>
          <w:lang w:bidi="fa-IR"/>
        </w:rPr>
        <w:t>رسید از اطرافیان خود در مورد این جمله نظرخواهی کرد. بعضی گفتند که هدفش تعریف و تمجید از پدر و مادر خود بوده و بعضی گفتند که هدفش ناسزاگویی به پدر و مادر طرف مقابل بوده است. عمر</w:t>
      </w:r>
      <w:r w:rsidRPr="00605CCA">
        <w:rPr>
          <w:rFonts w:cs="B Zar" w:hint="cs"/>
          <w:color w:val="000000"/>
          <w:rtl/>
          <w:lang w:bidi="fa-IR"/>
        </w:rPr>
        <w:sym w:font="AGA Arabesque" w:char="F074"/>
      </w:r>
      <w:r w:rsidRPr="00605CCA">
        <w:rPr>
          <w:rFonts w:cs="B Zar" w:hint="cs"/>
          <w:color w:val="000000"/>
          <w:rtl/>
          <w:lang w:bidi="fa-IR"/>
        </w:rPr>
        <w:t xml:space="preserve"> آن شخص را احضار کرد و بر او حد شرعی تهمت اجرا نمود</w:t>
      </w:r>
      <w:r w:rsidRPr="00C715B7">
        <w:rPr>
          <w:rStyle w:val="FootnoteReference"/>
          <w:rFonts w:ascii="AGA Arabesque" w:hAnsi="AGA Arabesque" w:cs="B Zar"/>
          <w:color w:val="000000"/>
          <w:sz w:val="24"/>
          <w:szCs w:val="24"/>
          <w:rtl/>
        </w:rPr>
        <w:footnoteReference w:id="1193"/>
      </w:r>
      <w:r w:rsidR="00503600">
        <w:rPr>
          <w:rFonts w:cs="B Zar" w:hint="cs"/>
          <w:color w:val="000000"/>
          <w:rtl/>
        </w:rPr>
        <w:t>.</w:t>
      </w:r>
    </w:p>
    <w:p w:rsidR="002D6B77" w:rsidRPr="00605CCA" w:rsidRDefault="002D6B77" w:rsidP="00503600">
      <w:pPr>
        <w:spacing w:line="228" w:lineRule="auto"/>
        <w:ind w:firstLine="397"/>
        <w:rPr>
          <w:rFonts w:cs="B Zar" w:hint="cs"/>
          <w:color w:val="000000"/>
          <w:rtl/>
        </w:rPr>
      </w:pPr>
      <w:r w:rsidRPr="00605CCA">
        <w:rPr>
          <w:rFonts w:cs="B Zar" w:hint="cs"/>
          <w:color w:val="000000"/>
          <w:rtl/>
          <w:lang w:bidi="fa-IR"/>
        </w:rPr>
        <w:t>آری</w:t>
      </w:r>
      <w:r w:rsidR="00503600">
        <w:rPr>
          <w:rFonts w:cs="B Zar" w:hint="cs"/>
          <w:color w:val="000000"/>
          <w:rtl/>
          <w:lang w:bidi="fa-IR"/>
        </w:rPr>
        <w:t>،</w:t>
      </w:r>
      <w:r w:rsidRPr="00605CCA">
        <w:rPr>
          <w:rFonts w:cs="B Zar" w:hint="cs"/>
          <w:color w:val="000000"/>
          <w:rtl/>
          <w:lang w:bidi="fa-IR"/>
        </w:rPr>
        <w:t xml:space="preserve"> قراين شواهد دال بر ناسزاگویی بود</w:t>
      </w:r>
      <w:r w:rsidR="00503600">
        <w:rPr>
          <w:rFonts w:cs="B Zar" w:hint="cs"/>
          <w:color w:val="000000"/>
          <w:rtl/>
          <w:lang w:bidi="fa-IR"/>
        </w:rPr>
        <w:t>،</w:t>
      </w:r>
      <w:r w:rsidRPr="00605CCA">
        <w:rPr>
          <w:rFonts w:cs="B Zar" w:hint="cs"/>
          <w:color w:val="000000"/>
          <w:rtl/>
          <w:lang w:bidi="fa-IR"/>
        </w:rPr>
        <w:t xml:space="preserve"> زیر</w:t>
      </w:r>
      <w:r w:rsidR="00503600">
        <w:rPr>
          <w:rFonts w:cs="B Zar" w:hint="cs"/>
          <w:color w:val="000000"/>
          <w:rtl/>
          <w:lang w:bidi="fa-IR"/>
        </w:rPr>
        <w:t>ا</w:t>
      </w:r>
      <w:r w:rsidRPr="00605CCA">
        <w:rPr>
          <w:rFonts w:cs="B Zar" w:hint="cs"/>
          <w:color w:val="000000"/>
          <w:rtl/>
          <w:lang w:bidi="fa-IR"/>
        </w:rPr>
        <w:t xml:space="preserve"> طرفین در حال مخاصمه بوده و عمر</w:t>
      </w:r>
      <w:r w:rsidRPr="00605CCA">
        <w:rPr>
          <w:rFonts w:cs="B Zar" w:hint="cs"/>
          <w:color w:val="000000"/>
          <w:rtl/>
          <w:lang w:bidi="fa-IR"/>
        </w:rPr>
        <w:sym w:font="AGA Arabesque" w:char="F074"/>
      </w:r>
      <w:r w:rsidRPr="00605CCA">
        <w:rPr>
          <w:rFonts w:cs="B Zar" w:hint="cs"/>
          <w:color w:val="000000"/>
          <w:rtl/>
          <w:lang w:bidi="fa-IR"/>
        </w:rPr>
        <w:t xml:space="preserve"> به خاطر جلوگیری از هتک حرمت مسلمان‌ها، حد تهمت بر گوینده‌ی جمله‌ی فوق اجرا نمود. و این نوعی سیاست حکیمانه بود که با روح شریعت سازگاری داشت</w:t>
      </w:r>
      <w:r w:rsidRPr="00C715B7">
        <w:rPr>
          <w:rStyle w:val="FootnoteReference"/>
          <w:rFonts w:ascii="AGA Arabesque" w:hAnsi="AGA Arabesque" w:cs="B Zar"/>
          <w:color w:val="000000"/>
          <w:sz w:val="24"/>
          <w:szCs w:val="24"/>
          <w:rtl/>
        </w:rPr>
        <w:footnoteReference w:id="1194"/>
      </w:r>
      <w:r w:rsidR="00503600">
        <w:rPr>
          <w:rFonts w:cs="B Zar" w:hint="cs"/>
          <w:color w:val="000000"/>
          <w:rtl/>
        </w:rPr>
        <w:t>.</w:t>
      </w:r>
    </w:p>
    <w:p w:rsidR="002D6B77" w:rsidRPr="00605CCA" w:rsidRDefault="002D6B77" w:rsidP="002D6B77">
      <w:pPr>
        <w:pStyle w:val="a2"/>
        <w:rPr>
          <w:rFonts w:hint="cs"/>
          <w:rtl/>
          <w:lang w:bidi="fa-IR"/>
        </w:rPr>
      </w:pPr>
      <w:bookmarkStart w:id="1199" w:name="_Toc70311013"/>
      <w:bookmarkStart w:id="1200" w:name="_Toc223806560"/>
      <w:bookmarkStart w:id="1201" w:name="_Toc71217050"/>
      <w:bookmarkStart w:id="1202" w:name="_Toc260068420"/>
      <w:r w:rsidRPr="00605CCA">
        <w:rPr>
          <w:rFonts w:hint="cs"/>
          <w:rtl/>
          <w:lang w:bidi="fa-IR"/>
        </w:rPr>
        <w:t>14ـ هدر اعلام کردن خون یهودی متجاوز</w:t>
      </w:r>
      <w:bookmarkEnd w:id="1199"/>
      <w:bookmarkEnd w:id="1200"/>
      <w:bookmarkEnd w:id="1201"/>
      <w:bookmarkEnd w:id="120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در زمان عمر</w:t>
      </w:r>
      <w:r w:rsidRPr="00605CCA">
        <w:rPr>
          <w:rFonts w:cs="B Zar" w:hint="cs"/>
          <w:color w:val="000000"/>
          <w:rtl/>
          <w:lang w:bidi="fa-IR"/>
        </w:rPr>
        <w:sym w:font="AGA Arabesque" w:char="F074"/>
      </w:r>
      <w:r w:rsidRPr="00605CCA">
        <w:rPr>
          <w:rFonts w:cs="B Zar" w:hint="cs"/>
          <w:color w:val="000000"/>
          <w:rtl/>
          <w:lang w:bidi="fa-IR"/>
        </w:rPr>
        <w:t xml:space="preserve"> دو برادر دینی بودند که یکی به جهاد رفت و دومی را در مورد رسیدگی به امور خانواده‌اش سفارش کرد. شبی برادر دوم رفت تا سراغ خانواده‌ی برادرش را بگیرد. در آن‌جا متوجه صدای مرد یهودی‌ای شد که چنین می‌سرود: </w:t>
      </w:r>
    </w:p>
    <w:tbl>
      <w:tblPr>
        <w:bidiVisual/>
        <w:tblW w:w="7147" w:type="dxa"/>
        <w:jc w:val="center"/>
        <w:tblInd w:w="533" w:type="dxa"/>
        <w:tblLayout w:type="fixed"/>
        <w:tblLook w:val="0000" w:firstRow="0" w:lastRow="0" w:firstColumn="0" w:lastColumn="0" w:noHBand="0" w:noVBand="0"/>
      </w:tblPr>
      <w:tblGrid>
        <w:gridCol w:w="3345"/>
        <w:gridCol w:w="457"/>
        <w:gridCol w:w="3345"/>
      </w:tblGrid>
      <w:tr w:rsidR="002D6B77" w:rsidRPr="00605CCA">
        <w:tblPrEx>
          <w:tblCellMar>
            <w:top w:w="0" w:type="dxa"/>
            <w:bottom w:w="0" w:type="dxa"/>
          </w:tblCellMar>
        </w:tblPrEx>
        <w:trPr>
          <w:trHeight w:val="1314"/>
          <w:jc w:val="center"/>
        </w:trPr>
        <w:tc>
          <w:tcPr>
            <w:tcW w:w="3345" w:type="dxa"/>
          </w:tcPr>
          <w:p w:rsidR="002D6B77" w:rsidRPr="002B6AF9"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 xml:space="preserve">وأشعت غره الإسلام مني </w:t>
            </w:r>
            <w:r w:rsidRPr="0021456F">
              <w:rPr>
                <w:rFonts w:ascii="Lotus Linotype" w:hAnsi="Lotus Linotype" w:cs="Lotus Linotype"/>
                <w:b/>
                <w:bCs/>
                <w:color w:val="000000"/>
                <w:sz w:val="27"/>
                <w:szCs w:val="27"/>
                <w:rtl/>
              </w:rPr>
              <w:br/>
              <w:t>أبيت على ترائبها ويمسي</w:t>
            </w:r>
            <w:r w:rsidRPr="0021456F">
              <w:rPr>
                <w:rFonts w:ascii="Lotus Linotype" w:hAnsi="Lotus Linotype" w:cs="Lotus Linotype"/>
                <w:b/>
                <w:bCs/>
                <w:color w:val="000000"/>
                <w:sz w:val="27"/>
                <w:szCs w:val="27"/>
                <w:rtl/>
              </w:rPr>
              <w:br/>
              <w:t>كأن  مجامع    الربلات   منها</w:t>
            </w:r>
            <w:r w:rsidRPr="0021456F">
              <w:rPr>
                <w:rFonts w:ascii="Lotus Linotype" w:hAnsi="Lotus Linotype" w:cs="Lotus Linotype"/>
                <w:b/>
                <w:bCs/>
                <w:color w:val="000000"/>
                <w:sz w:val="27"/>
                <w:szCs w:val="27"/>
                <w:rtl/>
              </w:rPr>
              <w:br/>
            </w:r>
          </w:p>
        </w:tc>
        <w:tc>
          <w:tcPr>
            <w:tcW w:w="457"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345" w:type="dxa"/>
          </w:tcPr>
          <w:p w:rsidR="002D6B77" w:rsidRPr="002B6AF9" w:rsidRDefault="002D6B77" w:rsidP="002D6B77">
            <w:pPr>
              <w:spacing w:line="228" w:lineRule="auto"/>
              <w:jc w:val="lowKashida"/>
              <w:rPr>
                <w:rFonts w:ascii="Lotus Linotype" w:hAnsi="Lotus Linotype" w:cs="Lotus Linotype"/>
                <w:color w:val="000000"/>
                <w:sz w:val="2"/>
                <w:szCs w:val="2"/>
                <w:rtl/>
              </w:rPr>
            </w:pPr>
            <w:r w:rsidRPr="0021456F">
              <w:rPr>
                <w:rFonts w:ascii="Lotus Linotype" w:hAnsi="Lotus Linotype" w:cs="Lotus Linotype"/>
                <w:b/>
                <w:bCs/>
                <w:color w:val="000000"/>
                <w:sz w:val="27"/>
                <w:szCs w:val="27"/>
                <w:rtl/>
              </w:rPr>
              <w:t>خلوت بعرسه ليل التمام</w:t>
            </w:r>
            <w:r w:rsidRPr="0021456F">
              <w:rPr>
                <w:rFonts w:ascii="Lotus Linotype" w:hAnsi="Lotus Linotype" w:cs="Lotus Linotype"/>
                <w:b/>
                <w:bCs/>
                <w:color w:val="000000"/>
                <w:sz w:val="27"/>
                <w:szCs w:val="27"/>
                <w:rtl/>
              </w:rPr>
              <w:br/>
              <w:t>على جرداء لاحقه الحزام</w:t>
            </w:r>
            <w:r w:rsidRPr="0021456F">
              <w:rPr>
                <w:rFonts w:ascii="Lotus Linotype" w:hAnsi="Lotus Linotype" w:cs="Lotus Linotype"/>
                <w:b/>
                <w:bCs/>
                <w:color w:val="000000"/>
                <w:sz w:val="27"/>
                <w:szCs w:val="27"/>
                <w:rtl/>
              </w:rPr>
              <w:br/>
              <w:t xml:space="preserve"> فئام     ينهضون  إلى  فئام</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«خدمت به اسلام او را از من غافل ساخت و من تمام شب را در کنار همسرش به سر می‌برم و با سینه‌اش بازی می‌کنم و ... ».</w:t>
      </w:r>
    </w:p>
    <w:p w:rsidR="002D6B77" w:rsidRDefault="002D6B77" w:rsidP="007A62A1">
      <w:pPr>
        <w:spacing w:line="228" w:lineRule="auto"/>
        <w:ind w:firstLine="397"/>
        <w:rPr>
          <w:rFonts w:cs="B Zar" w:hint="cs"/>
          <w:color w:val="000000"/>
          <w:rtl/>
        </w:rPr>
      </w:pPr>
      <w:r w:rsidRPr="00605CCA">
        <w:rPr>
          <w:rFonts w:cs="B Zar" w:hint="cs"/>
          <w:color w:val="000000"/>
          <w:rtl/>
          <w:lang w:bidi="fa-IR"/>
        </w:rPr>
        <w:t>مرد مسلمان بی درنگ به منزل خود برگشت و شمشیر به دست گرفت و به خانه‌ی برادر خود آمد و آن مرد یهودی را از پای در آورد و لاشه‌اش را به‌ داخل کوچه انداخت. صبح روز بعد هنگامی که یهودیان با پیکر مرده‌ی آن مرد یهودی روبرو شدند به عمر</w:t>
      </w:r>
      <w:r w:rsidRPr="00605CCA">
        <w:rPr>
          <w:rFonts w:cs="B Zar" w:hint="cs"/>
          <w:color w:val="000000"/>
          <w:rtl/>
          <w:lang w:bidi="fa-IR"/>
        </w:rPr>
        <w:sym w:font="AGA Arabesque" w:char="F074"/>
      </w:r>
      <w:r w:rsidRPr="00605CCA">
        <w:rPr>
          <w:rFonts w:cs="B Zar" w:hint="cs"/>
          <w:color w:val="000000"/>
          <w:rtl/>
          <w:lang w:bidi="fa-IR"/>
        </w:rPr>
        <w:t xml:space="preserve"> شکایت بردند. عمر</w:t>
      </w:r>
      <w:r w:rsidRPr="00605CCA">
        <w:rPr>
          <w:rFonts w:cs="B Zar" w:hint="cs"/>
          <w:color w:val="000000"/>
          <w:rtl/>
          <w:lang w:bidi="fa-IR"/>
        </w:rPr>
        <w:sym w:font="AGA Arabesque" w:char="F074"/>
      </w:r>
      <w:r w:rsidRPr="00605CCA">
        <w:rPr>
          <w:rFonts w:cs="B Zar" w:hint="cs"/>
          <w:color w:val="000000"/>
          <w:rtl/>
          <w:lang w:bidi="fa-IR"/>
        </w:rPr>
        <w:t xml:space="preserve"> فوراً دستور داد تا مسلمانان در مسجد اجتماع کنند. آن‌گاه بر منبر نشست و پس از حمد و ثنای خدا گفت: شما را به خدا سوگند می‌دهم هر کس در مورد این مقتول خبری دارد به من بگوید. آن جوان برخاست و جریان را بازگو کرد. عمر</w:t>
      </w:r>
      <w:r w:rsidRPr="00605CCA">
        <w:rPr>
          <w:rFonts w:cs="B Zar" w:hint="cs"/>
          <w:color w:val="000000"/>
          <w:rtl/>
          <w:lang w:bidi="fa-IR"/>
        </w:rPr>
        <w:sym w:font="AGA Arabesque" w:char="F074"/>
      </w:r>
      <w:r w:rsidRPr="00605CCA">
        <w:rPr>
          <w:rFonts w:cs="B Zar" w:hint="cs"/>
          <w:color w:val="000000"/>
          <w:rtl/>
          <w:lang w:bidi="fa-IR"/>
        </w:rPr>
        <w:t xml:space="preserve"> به او آفرین گفت و خون مرد یهودی را هدر اعلام کرد</w:t>
      </w:r>
      <w:r w:rsidRPr="00C715B7">
        <w:rPr>
          <w:rStyle w:val="FootnoteReference"/>
          <w:rFonts w:ascii="AGA Arabesque" w:hAnsi="AGA Arabesque" w:cs="B Zar"/>
          <w:color w:val="000000"/>
          <w:sz w:val="24"/>
          <w:szCs w:val="24"/>
          <w:rtl/>
        </w:rPr>
        <w:footnoteReference w:id="1195"/>
      </w:r>
      <w:r w:rsidR="007A62A1">
        <w:rPr>
          <w:rFonts w:cs="B Zar" w:hint="cs"/>
          <w:color w:val="000000"/>
          <w:rtl/>
        </w:rPr>
        <w:t>.</w:t>
      </w:r>
    </w:p>
    <w:p w:rsidR="002D6B77" w:rsidRPr="00605CCA" w:rsidRDefault="002D6B77" w:rsidP="002D6B77">
      <w:pPr>
        <w:pStyle w:val="a2"/>
        <w:rPr>
          <w:rFonts w:hint="cs"/>
          <w:rtl/>
          <w:lang w:bidi="fa-IR"/>
        </w:rPr>
      </w:pPr>
      <w:bookmarkStart w:id="1203" w:name="_Toc70311014"/>
      <w:bookmarkStart w:id="1204" w:name="_Toc223806561"/>
      <w:bookmarkStart w:id="1205" w:name="_Toc71217051"/>
      <w:bookmarkStart w:id="1206" w:name="_Toc260068421"/>
      <w:r w:rsidRPr="00605CCA">
        <w:rPr>
          <w:rFonts w:hint="cs"/>
          <w:rtl/>
          <w:lang w:bidi="fa-IR"/>
        </w:rPr>
        <w:t>15ـ کسی را که خداوند کشته است خون بها ندارد</w:t>
      </w:r>
      <w:bookmarkEnd w:id="1203"/>
      <w:bookmarkEnd w:id="1204"/>
      <w:bookmarkEnd w:id="1205"/>
      <w:bookmarkEnd w:id="1206"/>
    </w:p>
    <w:p w:rsidR="002D6B77" w:rsidRPr="00605CCA" w:rsidRDefault="002D6B77" w:rsidP="007A62A1">
      <w:pPr>
        <w:spacing w:line="228" w:lineRule="auto"/>
        <w:rPr>
          <w:rFonts w:cs="B Zar" w:hint="cs"/>
          <w:color w:val="000000"/>
          <w:rtl/>
          <w:lang w:bidi="fa-IR"/>
        </w:rPr>
      </w:pPr>
      <w:r w:rsidRPr="00605CCA">
        <w:rPr>
          <w:rFonts w:cs="B Zar" w:hint="cs"/>
          <w:color w:val="000000"/>
          <w:rtl/>
          <w:lang w:bidi="fa-IR"/>
        </w:rPr>
        <w:t>عبدالرزاق در مصنف و بیهقی در سنن خود ذکر کرده اند که مردی گرو</w:t>
      </w:r>
      <w:r w:rsidR="007A62A1">
        <w:rPr>
          <w:rFonts w:cs="B Zar" w:hint="cs"/>
          <w:color w:val="000000"/>
          <w:rtl/>
          <w:lang w:bidi="fa-IR"/>
        </w:rPr>
        <w:t>هی از طايفه‌ی هذیل را به خانه‌ا</w:t>
      </w:r>
      <w:r w:rsidRPr="00605CCA">
        <w:rPr>
          <w:rFonts w:cs="B Zar" w:hint="cs"/>
          <w:color w:val="000000"/>
          <w:rtl/>
          <w:lang w:bidi="fa-IR"/>
        </w:rPr>
        <w:t>ش دعوت کرد. آن‌ه</w:t>
      </w:r>
      <w:r w:rsidR="007A62A1">
        <w:rPr>
          <w:rFonts w:cs="B Zar" w:hint="cs"/>
          <w:color w:val="000000"/>
          <w:rtl/>
          <w:lang w:bidi="fa-IR"/>
        </w:rPr>
        <w:t>ا کنیزی داشتند و او را برای جمع‌</w:t>
      </w:r>
      <w:r w:rsidRPr="00605CCA">
        <w:rPr>
          <w:rFonts w:cs="B Zar" w:hint="cs"/>
          <w:color w:val="000000"/>
          <w:rtl/>
          <w:lang w:bidi="fa-IR"/>
        </w:rPr>
        <w:t>آوری هیزم فرستادند. صاحب خانه شیفته‌ی آن کنیز شد و به تعقیب وی پرداخت و او را دعوت به کار زشت داد. کنیزک امتناع ورزید و ساعتی در گریز و فرار به سر بردند و سرانجام کنیزک از دستش فرار کرد و سنگی به سینه‌ی آن مرد کوبید که جگرش از آن آسیب دید و در جا مرد. کنیز نزد خویشان خود برگشت و جریان را برای آن‌ها بازگو کرد. آن‌ها جریان را به اطلاع عمر</w:t>
      </w:r>
      <w:r w:rsidRPr="00605CCA">
        <w:rPr>
          <w:rFonts w:cs="B Zar" w:hint="cs"/>
          <w:color w:val="000000"/>
          <w:rtl/>
          <w:lang w:bidi="fa-IR"/>
        </w:rPr>
        <w:sym w:font="AGA Arabesque" w:char="F074"/>
      </w:r>
      <w:r w:rsidRPr="00605CCA">
        <w:rPr>
          <w:rFonts w:cs="B Zar" w:hint="cs"/>
          <w:color w:val="000000"/>
          <w:rtl/>
          <w:lang w:bidi="fa-IR"/>
        </w:rPr>
        <w:t xml:space="preserve"> رسانیدند. عمر</w:t>
      </w:r>
      <w:r w:rsidRPr="00605CCA">
        <w:rPr>
          <w:rFonts w:cs="B Zar" w:hint="cs"/>
          <w:color w:val="000000"/>
          <w:rtl/>
          <w:lang w:bidi="fa-IR"/>
        </w:rPr>
        <w:sym w:font="AGA Arabesque" w:char="F074"/>
      </w:r>
      <w:r w:rsidRPr="00605CCA">
        <w:rPr>
          <w:rFonts w:cs="B Zar" w:hint="cs"/>
          <w:color w:val="000000"/>
          <w:rtl/>
          <w:lang w:bidi="fa-IR"/>
        </w:rPr>
        <w:t xml:space="preserve"> کسی را برای تحقیق فرستاد و چون آثار به جا مانده و شواهد، دال بر صداقت کنیز بود، عمر</w:t>
      </w:r>
      <w:r w:rsidRPr="00605CCA">
        <w:rPr>
          <w:rFonts w:cs="B Zar" w:hint="cs"/>
          <w:color w:val="000000"/>
          <w:rtl/>
          <w:lang w:bidi="fa-IR"/>
        </w:rPr>
        <w:sym w:font="AGA Arabesque" w:char="F074"/>
      </w:r>
      <w:r w:rsidRPr="00605CCA">
        <w:rPr>
          <w:rFonts w:cs="B Zar" w:hint="cs"/>
          <w:color w:val="000000"/>
          <w:rtl/>
          <w:lang w:bidi="fa-IR"/>
        </w:rPr>
        <w:t xml:space="preserve"> خون آن مرد را هدر اعلام کرد و گفت: کسی را که خدا کشته است خون بها ندارد</w:t>
      </w:r>
      <w:r w:rsidRPr="00C715B7">
        <w:rPr>
          <w:rStyle w:val="FootnoteReference"/>
          <w:rFonts w:cs="B Zar"/>
          <w:color w:val="000000"/>
          <w:sz w:val="24"/>
          <w:szCs w:val="24"/>
          <w:rtl/>
          <w:lang w:bidi="fa-IR"/>
        </w:rPr>
        <w:footnoteReference w:id="1196"/>
      </w:r>
      <w:r w:rsidR="007A62A1">
        <w:rPr>
          <w:rFonts w:cs="B Zar" w:hint="cs"/>
          <w:color w:val="000000"/>
          <w:rtl/>
          <w:lang w:bidi="fa-IR"/>
        </w:rPr>
        <w:t>.</w:t>
      </w:r>
    </w:p>
    <w:p w:rsidR="002D6B77" w:rsidRPr="00605CCA" w:rsidRDefault="002D6B77" w:rsidP="002D6B77">
      <w:pPr>
        <w:pStyle w:val="a2"/>
        <w:rPr>
          <w:rFonts w:hint="cs"/>
          <w:rtl/>
          <w:lang w:bidi="fa-IR"/>
        </w:rPr>
      </w:pPr>
      <w:bookmarkStart w:id="1207" w:name="_Toc70311015"/>
      <w:bookmarkStart w:id="1208" w:name="_Toc223806562"/>
      <w:bookmarkStart w:id="1209" w:name="_Toc71217052"/>
      <w:bookmarkStart w:id="1210" w:name="_Toc260068422"/>
      <w:r w:rsidRPr="00605CCA">
        <w:rPr>
          <w:rFonts w:hint="cs"/>
          <w:rtl/>
          <w:lang w:bidi="fa-IR"/>
        </w:rPr>
        <w:t>16ـ اگر همه‌ی ساکنان شهر صنعاء در قتل او شریک می‌شدند همه را می</w:t>
      </w:r>
      <w:r w:rsidRPr="00605CCA">
        <w:rPr>
          <w:rFonts w:cs="CTraditional Arabic" w:hint="cs"/>
          <w:bCs w:val="0"/>
          <w:cs/>
          <w:lang w:bidi="fa-IR"/>
        </w:rPr>
        <w:t>‎</w:t>
      </w:r>
      <w:r w:rsidRPr="00605CCA">
        <w:rPr>
          <w:rFonts w:hint="cs"/>
          <w:rtl/>
          <w:lang w:bidi="fa-IR"/>
        </w:rPr>
        <w:t>کشتم</w:t>
      </w:r>
      <w:bookmarkEnd w:id="1207"/>
      <w:bookmarkEnd w:id="1208"/>
      <w:bookmarkEnd w:id="1209"/>
      <w:bookmarkEnd w:id="1210"/>
    </w:p>
    <w:p w:rsidR="002D6B77" w:rsidRPr="00605CCA" w:rsidRDefault="002D6B77" w:rsidP="007A62A1">
      <w:pPr>
        <w:spacing w:line="228" w:lineRule="auto"/>
        <w:rPr>
          <w:rFonts w:cs="B Zar" w:hint="cs"/>
          <w:color w:val="000000"/>
          <w:rtl/>
        </w:rPr>
      </w:pPr>
      <w:r w:rsidRPr="00605CCA">
        <w:rPr>
          <w:rFonts w:cs="B Zar" w:hint="cs"/>
          <w:color w:val="000000"/>
          <w:rtl/>
          <w:lang w:bidi="fa-IR"/>
        </w:rPr>
        <w:t>ابن عمر</w:t>
      </w:r>
      <w:r w:rsidR="007A62A1">
        <w:rPr>
          <w:rFonts w:cs="CTraditional Arabic" w:hint="cs"/>
          <w:color w:val="000000"/>
          <w:rtl/>
          <w:lang w:bidi="fa-IR"/>
        </w:rPr>
        <w:t>ب</w:t>
      </w:r>
      <w:r w:rsidRPr="00605CCA">
        <w:rPr>
          <w:rFonts w:cs="B Zar" w:hint="cs"/>
          <w:color w:val="000000"/>
          <w:rtl/>
          <w:lang w:bidi="fa-IR"/>
        </w:rPr>
        <w:t xml:space="preserve"> می‌گوید: چند نفر پسر بچه‌ای را کشتند. و در روایتی آمده است که چهار نفر بودند. عمر</w:t>
      </w:r>
      <w:r w:rsidRPr="00605CCA">
        <w:rPr>
          <w:rFonts w:cs="B Zar" w:hint="cs"/>
          <w:color w:val="000000"/>
          <w:rtl/>
          <w:lang w:bidi="fa-IR"/>
        </w:rPr>
        <w:sym w:font="AGA Arabesque" w:char="F074"/>
      </w:r>
      <w:r w:rsidRPr="00605CCA">
        <w:rPr>
          <w:rFonts w:cs="B Zar" w:hint="cs"/>
          <w:color w:val="000000"/>
          <w:rtl/>
          <w:lang w:bidi="fa-IR"/>
        </w:rPr>
        <w:t xml:space="preserve"> گفت: اگر همه‌ی ساکنان شهر صنعاء در قتل او شریک بودند همه را می‌کشتم</w:t>
      </w:r>
      <w:r w:rsidRPr="00C715B7">
        <w:rPr>
          <w:rStyle w:val="FootnoteReference"/>
          <w:rFonts w:ascii="AGA Arabesque" w:hAnsi="AGA Arabesque" w:cs="B Zar"/>
          <w:color w:val="000000"/>
          <w:sz w:val="24"/>
          <w:szCs w:val="24"/>
          <w:rtl/>
        </w:rPr>
        <w:footnoteReference w:id="1197"/>
      </w:r>
      <w:r w:rsidR="007A62A1">
        <w:rPr>
          <w:rFonts w:cs="B Zar" w:hint="cs"/>
          <w:color w:val="000000"/>
          <w:rtl/>
          <w:lang w:bidi="fa-IR"/>
        </w:rPr>
        <w:t>.</w:t>
      </w:r>
      <w:r w:rsidRPr="00605CCA">
        <w:rPr>
          <w:rFonts w:cs="B Zar" w:hint="cs"/>
          <w:color w:val="000000"/>
          <w:rtl/>
          <w:lang w:bidi="fa-IR"/>
        </w:rPr>
        <w:t xml:space="preserve"> این حکمی است که نه در قرآن و نه در سنت و نه در عمل ابوبکرصدیق</w:t>
      </w:r>
      <w:r w:rsidR="007A62A1">
        <w:rPr>
          <w:rFonts w:cs="B Zar" w:hint="cs"/>
          <w:color w:val="000000"/>
          <w:lang w:bidi="fa-IR"/>
        </w:rPr>
        <w:sym w:font="AGA Arabesque" w:char="F074"/>
      </w:r>
      <w:r w:rsidRPr="00605CCA">
        <w:rPr>
          <w:rFonts w:cs="B Zar" w:hint="cs"/>
          <w:color w:val="000000"/>
          <w:rtl/>
          <w:lang w:bidi="fa-IR"/>
        </w:rPr>
        <w:t xml:space="preserve"> بیان نشده است. بلکه عمر</w:t>
      </w:r>
      <w:r w:rsidRPr="00605CCA">
        <w:rPr>
          <w:rFonts w:cs="B Zar" w:hint="cs"/>
          <w:color w:val="000000"/>
          <w:rtl/>
          <w:lang w:bidi="fa-IR"/>
        </w:rPr>
        <w:sym w:font="AGA Arabesque" w:char="F074"/>
      </w:r>
      <w:r w:rsidRPr="00605CCA">
        <w:rPr>
          <w:rFonts w:cs="B Zar" w:hint="cs"/>
          <w:color w:val="000000"/>
          <w:rtl/>
          <w:lang w:bidi="fa-IR"/>
        </w:rPr>
        <w:t xml:space="preserve"> بر مبنای فهمی که از مقاصد شریعت داشت و برای ایجاد امنی</w:t>
      </w:r>
      <w:r w:rsidR="007A62A1">
        <w:rPr>
          <w:rFonts w:cs="B Zar" w:hint="cs"/>
          <w:color w:val="000000"/>
          <w:rtl/>
          <w:lang w:bidi="fa-IR"/>
        </w:rPr>
        <w:t>ت در جامعه دست به این اجتهاد زد،</w:t>
      </w:r>
      <w:r w:rsidRPr="00605CCA">
        <w:rPr>
          <w:rFonts w:cs="B Zar" w:hint="cs"/>
          <w:color w:val="000000"/>
          <w:rtl/>
          <w:lang w:bidi="fa-IR"/>
        </w:rPr>
        <w:t xml:space="preserve"> چرا که مسأله‌ی خون مردم از اهمیت بالایی برخوردار است. بنابراین عدالت اجتماعی، مصلحت امت و مقاصد شریعت می طلبد که اگر چند نفر در قتل یک نفر شریک بودند همه کشته شوند. چنان که رأی جمهور علما مانند ائمه اربعه، سعید بن مسیب، حسن، ابی سلمه، عطاء، قتاده، ثوری، اوزاعی و دیگران نیز همین است</w:t>
      </w:r>
      <w:r w:rsidRPr="00C715B7">
        <w:rPr>
          <w:rStyle w:val="FootnoteReference"/>
          <w:rFonts w:cs="B Zar"/>
          <w:color w:val="000000"/>
          <w:sz w:val="24"/>
          <w:szCs w:val="24"/>
          <w:rtl/>
          <w:lang w:bidi="fa-IR"/>
        </w:rPr>
        <w:footnoteReference w:id="1198"/>
      </w:r>
      <w:r w:rsidR="007A62A1">
        <w:rPr>
          <w:rFonts w:cs="B Zar" w:hint="cs"/>
          <w:color w:val="000000"/>
          <w:rtl/>
          <w:lang w:bidi="fa-IR"/>
        </w:rPr>
        <w:t>.</w:t>
      </w:r>
      <w:r w:rsidRPr="00605CCA">
        <w:rPr>
          <w:rFonts w:cs="B Zar" w:hint="cs"/>
          <w:color w:val="000000"/>
          <w:rtl/>
          <w:lang w:bidi="fa-IR"/>
        </w:rPr>
        <w:t xml:space="preserve"> و دلایل این رأی نیز به خاطر عملکرد عمر</w:t>
      </w:r>
      <w:r w:rsidRPr="00605CCA">
        <w:rPr>
          <w:rFonts w:cs="B Zar" w:hint="cs"/>
          <w:color w:val="000000"/>
          <w:rtl/>
          <w:lang w:bidi="fa-IR"/>
        </w:rPr>
        <w:sym w:font="AGA Arabesque" w:char="F074"/>
      </w:r>
      <w:r w:rsidRPr="00605CCA">
        <w:rPr>
          <w:rFonts w:cs="B Zar" w:hint="cs"/>
          <w:color w:val="000000"/>
          <w:rtl/>
          <w:lang w:bidi="fa-IR"/>
        </w:rPr>
        <w:t xml:space="preserve"> و اجماع صحابه و به خاطر حکمتی که در آن نهفته است یعنی حفظ امنیت اجتماعی، قوی می‌باشند</w:t>
      </w:r>
      <w:r w:rsidRPr="00C715B7">
        <w:rPr>
          <w:rStyle w:val="FootnoteReference"/>
          <w:rFonts w:ascii="AGA Arabesque" w:hAnsi="AGA Arabesque" w:cs="B Zar"/>
          <w:color w:val="000000"/>
          <w:sz w:val="24"/>
          <w:szCs w:val="24"/>
          <w:rtl/>
        </w:rPr>
        <w:footnoteReference w:id="1199"/>
      </w:r>
      <w:r w:rsidR="007A62A1">
        <w:rPr>
          <w:rFonts w:cs="B Zar" w:hint="cs"/>
          <w:color w:val="000000"/>
          <w:rtl/>
        </w:rPr>
        <w:t>.</w:t>
      </w:r>
    </w:p>
    <w:p w:rsidR="002D6B77" w:rsidRPr="00605CCA" w:rsidRDefault="002D6B77" w:rsidP="002D6B77">
      <w:pPr>
        <w:pStyle w:val="a2"/>
        <w:rPr>
          <w:rFonts w:hint="cs"/>
          <w:rtl/>
          <w:lang w:bidi="fa-IR"/>
        </w:rPr>
      </w:pPr>
      <w:bookmarkStart w:id="1211" w:name="_Toc70311016"/>
      <w:bookmarkStart w:id="1212" w:name="_Toc223806563"/>
      <w:bookmarkStart w:id="1213" w:name="_Toc71217053"/>
      <w:bookmarkStart w:id="1214" w:name="_Toc260068423"/>
      <w:r w:rsidRPr="00605CCA">
        <w:rPr>
          <w:rFonts w:hint="cs"/>
          <w:rtl/>
          <w:lang w:bidi="fa-IR"/>
        </w:rPr>
        <w:t>17ـ جزای ساحر قتل است</w:t>
      </w:r>
      <w:bookmarkEnd w:id="1211"/>
      <w:bookmarkEnd w:id="1212"/>
      <w:bookmarkEnd w:id="1213"/>
      <w:bookmarkEnd w:id="1214"/>
    </w:p>
    <w:p w:rsidR="002D6B77" w:rsidRPr="00605CCA" w:rsidRDefault="002D6B77" w:rsidP="002D6B77">
      <w:pPr>
        <w:spacing w:line="228" w:lineRule="auto"/>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به کارگزاران حکومت خود فرمانی صادر کرد که بر اساس آن باید هر مرد یا زن ساحر کشته می‌شد</w:t>
      </w:r>
      <w:r w:rsidRPr="00C715B7">
        <w:rPr>
          <w:rStyle w:val="FootnoteReference"/>
          <w:rFonts w:ascii="AGA Arabesque" w:hAnsi="AGA Arabesque" w:cs="B Zar"/>
          <w:color w:val="000000"/>
          <w:sz w:val="24"/>
          <w:szCs w:val="24"/>
          <w:rtl/>
        </w:rPr>
        <w:footnoteReference w:id="1200"/>
      </w:r>
      <w:r w:rsidR="00F113F8">
        <w:rPr>
          <w:rFonts w:cs="B Zar" w:hint="cs"/>
          <w:color w:val="000000"/>
          <w:rtl/>
          <w:lang w:bidi="fa-IR"/>
        </w:rPr>
        <w:t>.</w:t>
      </w:r>
      <w:r w:rsidRPr="00605CCA">
        <w:rPr>
          <w:rFonts w:cs="B Zar" w:hint="cs"/>
          <w:color w:val="000000"/>
          <w:rtl/>
          <w:lang w:bidi="fa-IR"/>
        </w:rPr>
        <w:t xml:space="preserve"> و این دستور عمر</w:t>
      </w:r>
      <w:r w:rsidRPr="00605CCA">
        <w:rPr>
          <w:rFonts w:cs="B Zar" w:hint="cs"/>
          <w:color w:val="000000"/>
          <w:rtl/>
          <w:lang w:bidi="fa-IR"/>
        </w:rPr>
        <w:sym w:font="AGA Arabesque" w:char="F074"/>
      </w:r>
      <w:r w:rsidRPr="00605CCA">
        <w:rPr>
          <w:rFonts w:cs="B Zar" w:hint="cs"/>
          <w:color w:val="000000"/>
          <w:rtl/>
          <w:lang w:bidi="fa-IR"/>
        </w:rPr>
        <w:t xml:space="preserve"> به اجرا در آمد و صحابه نیز آن‌را تأیید کردند</w:t>
      </w:r>
      <w:r w:rsidRPr="00C715B7">
        <w:rPr>
          <w:rStyle w:val="FootnoteReference"/>
          <w:rFonts w:ascii="AGA Arabesque" w:hAnsi="AGA Arabesque" w:cs="B Zar"/>
          <w:color w:val="000000"/>
          <w:sz w:val="24"/>
          <w:szCs w:val="24"/>
          <w:rtl/>
        </w:rPr>
        <w:footnoteReference w:id="1201"/>
      </w:r>
      <w:r w:rsidR="00F113F8">
        <w:rPr>
          <w:rFonts w:cs="B Zar" w:hint="cs"/>
          <w:color w:val="000000"/>
          <w:rtl/>
        </w:rPr>
        <w:t>.</w:t>
      </w:r>
    </w:p>
    <w:p w:rsidR="002D6B77" w:rsidRPr="00605CCA" w:rsidRDefault="002D6B77" w:rsidP="002D6B77">
      <w:pPr>
        <w:pStyle w:val="a2"/>
        <w:rPr>
          <w:rFonts w:hint="cs"/>
          <w:rtl/>
          <w:lang w:bidi="fa-IR"/>
        </w:rPr>
      </w:pPr>
      <w:bookmarkStart w:id="1215" w:name="_Toc70311017"/>
      <w:bookmarkStart w:id="1216" w:name="_Toc223806564"/>
      <w:bookmarkStart w:id="1217" w:name="_Toc71217054"/>
      <w:bookmarkStart w:id="1218" w:name="_Toc260068424"/>
      <w:r w:rsidRPr="00605CCA">
        <w:rPr>
          <w:rFonts w:hint="cs"/>
          <w:rtl/>
          <w:lang w:bidi="fa-IR"/>
        </w:rPr>
        <w:t>18ـ حکم قاتل فرزند و حکم مسلمانی که ذمی</w:t>
      </w:r>
      <w:r w:rsidRPr="00605CCA">
        <w:rPr>
          <w:rFonts w:hint="cs"/>
          <w:rtl/>
          <w:lang w:val="en-AU" w:bidi="fa-IR"/>
        </w:rPr>
        <w:t>‌</w:t>
      </w:r>
      <w:r w:rsidRPr="00605CCA">
        <w:rPr>
          <w:rFonts w:hint="cs"/>
          <w:rtl/>
          <w:lang w:bidi="fa-IR"/>
        </w:rPr>
        <w:t>ای را به قتل برساند</w:t>
      </w:r>
      <w:bookmarkEnd w:id="1215"/>
      <w:bookmarkEnd w:id="1216"/>
      <w:bookmarkEnd w:id="1217"/>
      <w:bookmarkEnd w:id="1218"/>
    </w:p>
    <w:p w:rsidR="002D6B77" w:rsidRPr="00605CCA" w:rsidRDefault="002D6B77" w:rsidP="002D6B77">
      <w:pPr>
        <w:spacing w:line="228" w:lineRule="auto"/>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قاتل فرزند را به پرداخت دیه محکوم کرد</w:t>
      </w:r>
      <w:r w:rsidRPr="00C715B7">
        <w:rPr>
          <w:rStyle w:val="FootnoteReference"/>
          <w:rFonts w:ascii="AGA Arabesque" w:hAnsi="AGA Arabesque" w:cs="B Zar"/>
          <w:color w:val="000000"/>
          <w:sz w:val="24"/>
          <w:szCs w:val="24"/>
          <w:rtl/>
        </w:rPr>
        <w:footnoteReference w:id="1202"/>
      </w:r>
      <w:r w:rsidR="00F113F8">
        <w:rPr>
          <w:rFonts w:cs="B Zar" w:hint="cs"/>
          <w:color w:val="000000"/>
          <w:rtl/>
        </w:rPr>
        <w:t>لإ</w:t>
      </w:r>
      <w:r w:rsidRPr="00605CCA">
        <w:rPr>
          <w:rFonts w:cs="B Zar" w:hint="cs"/>
          <w:color w:val="000000"/>
          <w:rtl/>
          <w:lang w:bidi="fa-IR"/>
        </w:rPr>
        <w:t xml:space="preserve"> و اما مسلمانی که ذمی‌ای را به قتل رسانیده بود، محکوم به قصاص نمود</w:t>
      </w:r>
      <w:r w:rsidRPr="00C715B7">
        <w:rPr>
          <w:rStyle w:val="FootnoteReference"/>
          <w:rFonts w:ascii="AGA Arabesque" w:hAnsi="AGA Arabesque" w:cs="B Zar"/>
          <w:color w:val="000000"/>
          <w:sz w:val="24"/>
          <w:szCs w:val="24"/>
          <w:rtl/>
        </w:rPr>
        <w:footnoteReference w:id="1203"/>
      </w:r>
      <w:r w:rsidR="00F113F8">
        <w:rPr>
          <w:rFonts w:cs="B Zar" w:hint="cs"/>
          <w:color w:val="000000"/>
          <w:rtl/>
        </w:rPr>
        <w:t>.</w:t>
      </w:r>
    </w:p>
    <w:p w:rsidR="002D6B77" w:rsidRPr="00605CCA" w:rsidRDefault="00AA5E43" w:rsidP="002D6B77">
      <w:pPr>
        <w:pStyle w:val="a2"/>
        <w:rPr>
          <w:rFonts w:hint="cs"/>
          <w:rtl/>
          <w:lang w:bidi="fa-IR"/>
        </w:rPr>
      </w:pPr>
      <w:bookmarkStart w:id="1219" w:name="_Toc70311018"/>
      <w:bookmarkStart w:id="1220" w:name="_Toc223806565"/>
      <w:bookmarkStart w:id="1221" w:name="_Toc71217055"/>
      <w:bookmarkStart w:id="1222" w:name="_Toc260068425"/>
      <w:r>
        <w:rPr>
          <w:rFonts w:hint="cs"/>
          <w:rtl/>
          <w:lang w:bidi="fa-IR"/>
        </w:rPr>
        <w:t>19ـ جمع بین خون</w:t>
      </w:r>
      <w:r>
        <w:rPr>
          <w:rFonts w:hint="eastAsia"/>
          <w:rtl/>
          <w:lang w:bidi="fa-IR"/>
        </w:rPr>
        <w:t>‌</w:t>
      </w:r>
      <w:r w:rsidR="002D6B77" w:rsidRPr="00605CCA">
        <w:rPr>
          <w:rFonts w:hint="cs"/>
          <w:rtl/>
          <w:lang w:bidi="fa-IR"/>
        </w:rPr>
        <w:t>بها و سوگند</w:t>
      </w:r>
      <w:bookmarkEnd w:id="1219"/>
      <w:bookmarkEnd w:id="1220"/>
      <w:bookmarkEnd w:id="1221"/>
      <w:bookmarkEnd w:id="1222"/>
    </w:p>
    <w:p w:rsidR="002D6B77" w:rsidRDefault="002D6B77" w:rsidP="002D6B77">
      <w:pPr>
        <w:spacing w:line="228" w:lineRule="auto"/>
        <w:rPr>
          <w:rFonts w:cs="B Zar" w:hint="cs"/>
          <w:color w:val="000000"/>
          <w:rtl/>
        </w:rPr>
      </w:pPr>
      <w:r w:rsidRPr="00605CCA">
        <w:rPr>
          <w:rFonts w:cs="B Zar" w:hint="cs"/>
          <w:color w:val="000000"/>
          <w:rtl/>
          <w:lang w:bidi="fa-IR"/>
        </w:rPr>
        <w:t>عبدالرزاق</w:t>
      </w:r>
      <w:r w:rsidR="00AA5E43">
        <w:rPr>
          <w:rFonts w:cs="B Zar" w:hint="cs"/>
          <w:color w:val="000000"/>
          <w:rtl/>
          <w:lang w:bidi="fa-IR"/>
        </w:rPr>
        <w:t>،</w:t>
      </w:r>
      <w:r w:rsidRPr="00605CCA">
        <w:rPr>
          <w:rFonts w:cs="B Zar" w:hint="cs"/>
          <w:color w:val="000000"/>
          <w:rtl/>
          <w:lang w:bidi="fa-IR"/>
        </w:rPr>
        <w:t xml:space="preserve"> ابن ابی شیبه و بیهقی به نقل از شعبی روایت کرده‌اند که مقتولی بین طايفه‌ی وادعه و شاکر یافت شد</w:t>
      </w:r>
      <w:r w:rsidRPr="00C715B7">
        <w:rPr>
          <w:rStyle w:val="FootnoteReference"/>
          <w:rFonts w:ascii="AGA Arabesque" w:hAnsi="AGA Arabesque" w:cs="B Zar"/>
          <w:color w:val="000000"/>
          <w:sz w:val="24"/>
          <w:szCs w:val="24"/>
          <w:rtl/>
        </w:rPr>
        <w:footnoteReference w:id="1204"/>
      </w:r>
      <w:r w:rsidR="00AA5E43">
        <w:rPr>
          <w:rFonts w:cs="B Zar" w:hint="cs"/>
          <w:color w:val="000000"/>
          <w:rtl/>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دستور داد تا تحقیق کنند به کدام طایفه از نظرفاصله نزدیک‌تر است. پس از تحقیق معلوم شد که به طايفه‌ی «وادعه» نزدیک‌تر است. عمر</w:t>
      </w:r>
      <w:r w:rsidRPr="00605CCA">
        <w:rPr>
          <w:rFonts w:cs="B Zar" w:hint="cs"/>
          <w:color w:val="000000"/>
          <w:rtl/>
          <w:lang w:bidi="fa-IR"/>
        </w:rPr>
        <w:sym w:font="AGA Arabesque" w:char="F074"/>
      </w:r>
      <w:r w:rsidRPr="00605CCA">
        <w:rPr>
          <w:rFonts w:cs="B Zar" w:hint="cs"/>
          <w:color w:val="000000"/>
          <w:rtl/>
          <w:lang w:bidi="fa-IR"/>
        </w:rPr>
        <w:t xml:space="preserve"> پنجاه نفر از آن‌ها را سوگند داد. هر کدام از آن‌ها سوگند خورد که نه او را کشته است و نه قاتل او را می‌شناسد. آن‌گاه </w:t>
      </w:r>
      <w:r>
        <w:rPr>
          <w:rFonts w:cs="B Zar" w:hint="cs"/>
          <w:color w:val="000000"/>
          <w:rtl/>
          <w:lang w:bidi="fa-IR"/>
        </w:rPr>
        <w:t>عمر بن خطاب</w:t>
      </w:r>
      <w:r w:rsidRPr="00605CCA">
        <w:rPr>
          <w:rFonts w:cs="B Zar" w:hint="cs"/>
          <w:color w:val="000000"/>
          <w:spacing w:val="-4"/>
          <w:rtl/>
          <w:lang w:bidi="fa-IR"/>
        </w:rPr>
        <w:t xml:space="preserve"> خون بهای او را از آنان گرفت. آن‌ها گفتند: ای امیرالمؤمنین! مگر سوگند ما، باعث حفظ مالهای ما نگردید و مالهای ما جلوی سوگند را از ما نگرفت!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گفت: حق همین است</w:t>
      </w:r>
      <w:r w:rsidRPr="00C715B7">
        <w:rPr>
          <w:rStyle w:val="FootnoteReference"/>
          <w:rFonts w:ascii="AGA Arabesque" w:hAnsi="AGA Arabesque" w:cs="B Zar"/>
          <w:color w:val="000000"/>
          <w:sz w:val="24"/>
          <w:szCs w:val="24"/>
          <w:rtl/>
        </w:rPr>
        <w:footnoteReference w:id="1205"/>
      </w:r>
      <w:r w:rsidR="00AA5E43">
        <w:rPr>
          <w:rFonts w:cs="B Zar" w:hint="cs"/>
          <w:color w:val="000000"/>
          <w:rtl/>
        </w:rPr>
        <w:t>.</w:t>
      </w:r>
    </w:p>
    <w:p w:rsidR="002B6AF9" w:rsidRPr="002B6AF9" w:rsidRDefault="002B6AF9" w:rsidP="002D6B77">
      <w:pPr>
        <w:spacing w:line="228" w:lineRule="auto"/>
        <w:rPr>
          <w:rFonts w:cs="B Zar" w:hint="cs"/>
          <w:color w:val="000000"/>
          <w:sz w:val="36"/>
          <w:szCs w:val="36"/>
          <w:rtl/>
        </w:rPr>
      </w:pPr>
    </w:p>
    <w:p w:rsidR="002D6B77" w:rsidRPr="00605CCA" w:rsidRDefault="002D6B77" w:rsidP="002D6B77">
      <w:pPr>
        <w:pStyle w:val="a2"/>
        <w:rPr>
          <w:rFonts w:hint="cs"/>
          <w:rtl/>
          <w:lang w:bidi="fa-IR"/>
        </w:rPr>
      </w:pPr>
      <w:bookmarkStart w:id="1223" w:name="_Toc70311019"/>
      <w:bookmarkStart w:id="1224" w:name="_Toc223806566"/>
      <w:bookmarkStart w:id="1225" w:name="_Toc71217056"/>
      <w:bookmarkStart w:id="1226" w:name="_Toc260068426"/>
      <w:r w:rsidRPr="00605CCA">
        <w:rPr>
          <w:rFonts w:hint="cs"/>
          <w:rtl/>
          <w:lang w:bidi="fa-IR"/>
        </w:rPr>
        <w:t>20ـ بارالها! نه حضور داشته‌ام و نه بدان راضی بوده‌ام</w:t>
      </w:r>
      <w:bookmarkEnd w:id="1223"/>
      <w:bookmarkEnd w:id="1224"/>
      <w:bookmarkEnd w:id="1225"/>
      <w:bookmarkEnd w:id="1226"/>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پس از این که خبر فتح تستر به عمر</w:t>
      </w:r>
      <w:r w:rsidRPr="00605CCA">
        <w:rPr>
          <w:rFonts w:cs="B Zar" w:hint="cs"/>
          <w:color w:val="000000"/>
          <w:rtl/>
          <w:lang w:bidi="fa-IR"/>
        </w:rPr>
        <w:sym w:font="AGA Arabesque" w:char="F074"/>
      </w:r>
      <w:r w:rsidRPr="00605CCA">
        <w:rPr>
          <w:rFonts w:cs="B Zar" w:hint="cs"/>
          <w:color w:val="000000"/>
          <w:rtl/>
          <w:lang w:bidi="fa-IR"/>
        </w:rPr>
        <w:t xml:space="preserve"> رسید گفت: اتفاق دیگری در آن‌جا نیفتاد. گفتند: بلی. مردی مرتد شد و ما او را کشتیم. عمر</w:t>
      </w:r>
      <w:r w:rsidRPr="00605CCA">
        <w:rPr>
          <w:rFonts w:cs="B Zar" w:hint="cs"/>
          <w:color w:val="000000"/>
          <w:rtl/>
          <w:lang w:bidi="fa-IR"/>
        </w:rPr>
        <w:sym w:font="AGA Arabesque" w:char="F074"/>
      </w:r>
      <w:r w:rsidRPr="00605CCA">
        <w:rPr>
          <w:rFonts w:cs="B Zar" w:hint="cs"/>
          <w:color w:val="000000"/>
          <w:rtl/>
          <w:lang w:bidi="fa-IR"/>
        </w:rPr>
        <w:t xml:space="preserve"> گفت: چرا او را به زندان نینداختید تا توبه می</w:t>
      </w:r>
      <w:r w:rsidRPr="00605CCA">
        <w:rPr>
          <w:rFonts w:cs="Times New Roman" w:hint="cs"/>
          <w:b/>
          <w:bCs/>
          <w:color w:val="000000"/>
          <w:rtl/>
          <w:lang w:bidi="fa-IR"/>
        </w:rPr>
        <w:t>‌</w:t>
      </w:r>
      <w:r w:rsidRPr="00605CCA">
        <w:rPr>
          <w:rFonts w:cs="B Zar" w:hint="cs"/>
          <w:color w:val="000000"/>
          <w:rtl/>
          <w:lang w:bidi="fa-IR"/>
        </w:rPr>
        <w:t>کرد و بعد از آن او را می‌کشتید؟ آن‌گاه رو به آسمان کرد و گفت: بار الها! من در آن‌جا حضور نداشته و بدان راضی نبوده و دستور نداده‌ام</w:t>
      </w:r>
      <w:r w:rsidRPr="00C715B7">
        <w:rPr>
          <w:rStyle w:val="FootnoteReference"/>
          <w:rFonts w:cs="B Zar"/>
          <w:color w:val="000000"/>
          <w:sz w:val="24"/>
          <w:szCs w:val="24"/>
          <w:rtl/>
          <w:lang w:bidi="fa-IR"/>
        </w:rPr>
        <w:footnoteReference w:id="1206"/>
      </w:r>
      <w:r w:rsidR="00AA5E43">
        <w:rPr>
          <w:rFonts w:cs="B Zar" w:hint="cs"/>
          <w:color w:val="000000"/>
          <w:rtl/>
          <w:lang w:bidi="fa-IR"/>
        </w:rPr>
        <w:t>.</w:t>
      </w:r>
    </w:p>
    <w:p w:rsidR="002D6B77" w:rsidRPr="00605CCA" w:rsidRDefault="002D6B77" w:rsidP="002D6B77">
      <w:pPr>
        <w:pStyle w:val="a2"/>
        <w:rPr>
          <w:rFonts w:hint="cs"/>
          <w:rtl/>
          <w:lang w:bidi="fa-IR"/>
        </w:rPr>
      </w:pPr>
      <w:bookmarkStart w:id="1227" w:name="_Toc70311020"/>
      <w:bookmarkStart w:id="1228" w:name="_Toc223806567"/>
      <w:bookmarkStart w:id="1229" w:name="_Toc71217057"/>
      <w:bookmarkStart w:id="1230" w:name="_Toc260068427"/>
      <w:r w:rsidRPr="00605CCA">
        <w:rPr>
          <w:rFonts w:hint="cs"/>
          <w:rtl/>
          <w:lang w:bidi="fa-IR"/>
        </w:rPr>
        <w:t>21ـ مجازات شراب را هشتاد تازیانه اعلام کرد</w:t>
      </w:r>
      <w:bookmarkEnd w:id="1227"/>
      <w:bookmarkEnd w:id="1228"/>
      <w:bookmarkEnd w:id="1229"/>
      <w:bookmarkEnd w:id="1230"/>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بعد از این که </w:t>
      </w:r>
      <w:r>
        <w:rPr>
          <w:rFonts w:cs="B Zar" w:hint="cs"/>
          <w:color w:val="000000"/>
          <w:rtl/>
          <w:lang w:bidi="fa-IR"/>
        </w:rPr>
        <w:t>عمر بن خطاب</w:t>
      </w:r>
      <w:r w:rsidR="00AA5E43">
        <w:rPr>
          <w:rFonts w:cs="B Zar" w:hint="cs"/>
          <w:color w:val="000000"/>
          <w:lang w:bidi="fa-IR"/>
        </w:rPr>
        <w:sym w:font="AGA Arabesque" w:char="F074"/>
      </w:r>
      <w:r w:rsidRPr="00605CCA">
        <w:rPr>
          <w:rFonts w:cs="B Zar" w:hint="cs"/>
          <w:color w:val="000000"/>
          <w:rtl/>
          <w:lang w:bidi="fa-IR"/>
        </w:rPr>
        <w:t xml:space="preserve"> روی کار آمد و دامنه‌ی فتوحات گسترش یافت و مردمان زیادی مسلمان شدند و هنوز کاملا بر مبا</w:t>
      </w:r>
      <w:r w:rsidR="00AA5E43">
        <w:rPr>
          <w:rFonts w:cs="B Zar" w:hint="cs"/>
          <w:color w:val="000000"/>
          <w:rtl/>
          <w:lang w:bidi="fa-IR"/>
        </w:rPr>
        <w:t>نی دین ترتیب نیافته بودند، شراب‌</w:t>
      </w:r>
      <w:r w:rsidRPr="00605CCA">
        <w:rPr>
          <w:rFonts w:cs="B Zar" w:hint="cs"/>
          <w:color w:val="000000"/>
          <w:rtl/>
          <w:lang w:bidi="fa-IR"/>
        </w:rPr>
        <w:t>خواری در میان آنان رواج پیدا کرد و به عنوان یک معضل اجتماعی دامن‌گیر جامعه‌ی اسلامی‌گردید. و عمر</w:t>
      </w:r>
      <w:r w:rsidRPr="00605CCA">
        <w:rPr>
          <w:rFonts w:cs="B Zar" w:hint="cs"/>
          <w:color w:val="000000"/>
          <w:rtl/>
          <w:lang w:bidi="fa-IR"/>
        </w:rPr>
        <w:sym w:font="AGA Arabesque" w:char="F074"/>
      </w:r>
      <w:r w:rsidRPr="00605CCA">
        <w:rPr>
          <w:rFonts w:cs="B Zar" w:hint="cs"/>
          <w:color w:val="000000"/>
          <w:rtl/>
          <w:lang w:bidi="fa-IR"/>
        </w:rPr>
        <w:t xml:space="preserve"> از این بابت نگران شد و با سران صحابه در این باره گفتگو کرد. و سرانجام باتفاق همه کمترین مجازات شراب خوار هشتاد تازیانه مقرر گردید و آن‌را به اجرا گذاشتند و هیچ کدام از صحابه مخالفت نکرد</w:t>
      </w:r>
      <w:r w:rsidRPr="00C715B7">
        <w:rPr>
          <w:rStyle w:val="FootnoteReference"/>
          <w:rFonts w:cs="B Zar"/>
          <w:color w:val="000000"/>
          <w:sz w:val="24"/>
          <w:szCs w:val="24"/>
          <w:rtl/>
          <w:lang w:bidi="fa-IR"/>
        </w:rPr>
        <w:footnoteReference w:id="1207"/>
      </w:r>
      <w:r w:rsidR="00AA5E43">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همچنین ابن قیم ذکر کرده که خالد بن ولید، وبره صلیتی را از شام نزد عمر</w:t>
      </w:r>
      <w:r w:rsidRPr="00605CCA">
        <w:rPr>
          <w:rFonts w:cs="B Zar" w:hint="cs"/>
          <w:color w:val="000000"/>
          <w:rtl/>
          <w:lang w:bidi="fa-IR"/>
        </w:rPr>
        <w:sym w:font="AGA Arabesque" w:char="F074"/>
      </w:r>
      <w:r w:rsidRPr="00605CCA">
        <w:rPr>
          <w:rFonts w:cs="B Zar" w:hint="cs"/>
          <w:color w:val="000000"/>
          <w:rtl/>
          <w:lang w:bidi="fa-IR"/>
        </w:rPr>
        <w:t xml:space="preserve"> فرستاد. وبره می‌گوید: من داخل مسجد به ملاقات عمر رفتم. طلحه و زبیر و عبدالرحمان بن عوف در کنار ایشان نشسته بودند. بعد از سلام و احوال پرسی گفتم: خالد به شما سلام می‌رسا</w:t>
      </w:r>
      <w:r w:rsidR="00AA5E43">
        <w:rPr>
          <w:rFonts w:cs="B Zar" w:hint="cs"/>
          <w:color w:val="000000"/>
          <w:rtl/>
          <w:lang w:bidi="fa-IR"/>
        </w:rPr>
        <w:t>ند و می‌گوید: مردم در مورد شراب‌خواری سهل‌</w:t>
      </w:r>
      <w:r w:rsidRPr="00605CCA">
        <w:rPr>
          <w:rFonts w:cs="B Zar" w:hint="cs"/>
          <w:color w:val="000000"/>
          <w:rtl/>
          <w:lang w:bidi="fa-IR"/>
        </w:rPr>
        <w:t>انگاری می‌کنند و مجازات آن‌را ناچیز می‌شمارند. به نظر شما چه باید کرد؟ عمر</w:t>
      </w:r>
      <w:r w:rsidRPr="00605CCA">
        <w:rPr>
          <w:rFonts w:cs="B Zar" w:hint="cs"/>
          <w:color w:val="000000"/>
          <w:rtl/>
          <w:lang w:bidi="fa-IR"/>
        </w:rPr>
        <w:sym w:font="AGA Arabesque" w:char="F074"/>
      </w:r>
      <w:r w:rsidRPr="00605CCA">
        <w:rPr>
          <w:rFonts w:cs="B Zar" w:hint="cs"/>
          <w:color w:val="000000"/>
          <w:rtl/>
          <w:lang w:bidi="fa-IR"/>
        </w:rPr>
        <w:t xml:space="preserve"> با اشاره به اطرافیان خود گفت: این‌ها در اینجا حضور دارند، نظر بدهند. علی </w:t>
      </w:r>
      <w:r w:rsidRPr="00605CCA">
        <w:rPr>
          <w:rFonts w:cs="B Zar" w:hint="cs"/>
          <w:color w:val="000000"/>
          <w:rtl/>
          <w:lang w:bidi="fa-IR"/>
        </w:rPr>
        <w:sym w:font="AGA Arabesque" w:char="F074"/>
      </w:r>
      <w:r w:rsidRPr="00605CCA">
        <w:rPr>
          <w:rFonts w:cs="B Zar" w:hint="cs"/>
          <w:color w:val="000000"/>
          <w:rtl/>
          <w:lang w:bidi="fa-IR"/>
        </w:rPr>
        <w:t xml:space="preserve"> که در آن‌جا حضور داشت گفت: کسی که شراب بخورد مست می‌شود و هذیان می‌گوید و هذیان نوعی افترا است. پس به نظر من همان مجازات تهمت و افترا را بر آن‌ها اجرا کنید. عمر</w:t>
      </w:r>
      <w:r w:rsidRPr="00605CCA">
        <w:rPr>
          <w:rFonts w:cs="B Zar" w:hint="cs"/>
          <w:color w:val="000000"/>
          <w:rtl/>
          <w:lang w:bidi="fa-IR"/>
        </w:rPr>
        <w:sym w:font="AGA Arabesque" w:char="F074"/>
      </w:r>
      <w:r w:rsidR="00AA5E43">
        <w:rPr>
          <w:rFonts w:cs="B Zar" w:hint="cs"/>
          <w:color w:val="000000"/>
          <w:rtl/>
          <w:lang w:bidi="fa-IR"/>
        </w:rPr>
        <w:t xml:space="preserve"> به وبره گفت: برو</w:t>
      </w:r>
      <w:r w:rsidRPr="00605CCA">
        <w:rPr>
          <w:rFonts w:cs="B Zar" w:hint="cs"/>
          <w:color w:val="000000"/>
          <w:rtl/>
          <w:lang w:bidi="fa-IR"/>
        </w:rPr>
        <w:t xml:space="preserve"> </w:t>
      </w:r>
      <w:r w:rsidR="00AA5E43">
        <w:rPr>
          <w:rFonts w:cs="B Zar" w:hint="cs"/>
          <w:color w:val="000000"/>
          <w:rtl/>
          <w:lang w:bidi="fa-IR"/>
        </w:rPr>
        <w:t xml:space="preserve">و </w:t>
      </w:r>
      <w:r w:rsidRPr="00605CCA">
        <w:rPr>
          <w:rFonts w:cs="B Zar" w:hint="cs"/>
          <w:color w:val="000000"/>
          <w:rtl/>
          <w:lang w:bidi="fa-IR"/>
        </w:rPr>
        <w:t>خالد را در جریان آن‌چه‌ شنیدی بگذار. از آن روز به بعد خالد، هشتاد تازیانه را به کسانی می‌زد که شراب را می‌خوردند</w:t>
      </w:r>
      <w:r w:rsidRPr="00C715B7">
        <w:rPr>
          <w:rStyle w:val="FootnoteReference"/>
          <w:rFonts w:ascii="AGA Arabesque" w:hAnsi="AGA Arabesque" w:cs="B Zar"/>
          <w:color w:val="000000"/>
          <w:sz w:val="24"/>
          <w:szCs w:val="24"/>
          <w:rtl/>
        </w:rPr>
        <w:footnoteReference w:id="1208"/>
      </w:r>
      <w:r w:rsidR="00AA5E43">
        <w:rPr>
          <w:rFonts w:cs="B Zar" w:hint="cs"/>
          <w:color w:val="000000"/>
          <w:rtl/>
        </w:rPr>
        <w:t>.</w:t>
      </w:r>
    </w:p>
    <w:p w:rsidR="002D6B77" w:rsidRPr="00605CCA" w:rsidRDefault="002D6B77" w:rsidP="002D6B77">
      <w:pPr>
        <w:pStyle w:val="a2"/>
        <w:rPr>
          <w:rFonts w:hint="cs"/>
          <w:rtl/>
          <w:lang w:bidi="fa-IR"/>
        </w:rPr>
      </w:pPr>
      <w:bookmarkStart w:id="1231" w:name="_Toc70311021"/>
      <w:bookmarkStart w:id="1232" w:name="_Toc223806568"/>
      <w:bookmarkStart w:id="1233" w:name="_Toc71217058"/>
      <w:bookmarkStart w:id="1234" w:name="_Toc260068428"/>
      <w:r w:rsidRPr="00605CCA">
        <w:rPr>
          <w:rFonts w:hint="cs"/>
          <w:rtl/>
          <w:lang w:bidi="fa-IR"/>
        </w:rPr>
        <w:t>22ـ سوزاندن مغازه‌های شراب فروشی</w:t>
      </w:r>
      <w:bookmarkEnd w:id="1231"/>
      <w:bookmarkEnd w:id="1232"/>
      <w:bookmarkEnd w:id="1233"/>
      <w:bookmarkEnd w:id="1234"/>
    </w:p>
    <w:p w:rsidR="002D6B77" w:rsidRPr="00605CCA" w:rsidRDefault="002D6B77" w:rsidP="00AA5E43">
      <w:pPr>
        <w:spacing w:line="228" w:lineRule="auto"/>
        <w:rPr>
          <w:rFonts w:cs="B Zar" w:hint="cs"/>
          <w:color w:val="000000"/>
          <w:rtl/>
          <w:lang w:bidi="fa-IR"/>
        </w:rPr>
      </w:pPr>
      <w:r w:rsidRPr="00605CCA">
        <w:rPr>
          <w:rFonts w:cs="B Zar" w:hint="cs"/>
          <w:color w:val="000000"/>
          <w:rtl/>
          <w:lang w:bidi="fa-IR"/>
        </w:rPr>
        <w:t>یحيی بن سعید بن عبیدالله از نافع و ایشان از ابن عمر</w:t>
      </w:r>
      <w:r w:rsidR="00AA5E43">
        <w:rPr>
          <w:rFonts w:cs="CTraditional Arabic" w:hint="cs"/>
          <w:color w:val="000000"/>
          <w:rtl/>
          <w:lang w:bidi="fa-IR"/>
        </w:rPr>
        <w:t>ب</w:t>
      </w:r>
      <w:r w:rsidRPr="00605CCA">
        <w:rPr>
          <w:rFonts w:cs="B Zar" w:hint="cs"/>
          <w:color w:val="000000"/>
          <w:rtl/>
          <w:lang w:bidi="fa-IR"/>
        </w:rPr>
        <w:t xml:space="preserve"> نقل می‌کند که عمر</w:t>
      </w:r>
      <w:r w:rsidRPr="00605CCA">
        <w:rPr>
          <w:rFonts w:cs="B Zar" w:hint="cs"/>
          <w:color w:val="000000"/>
          <w:rtl/>
          <w:lang w:bidi="fa-IR"/>
        </w:rPr>
        <w:sym w:font="AGA Arabesque" w:char="F074"/>
      </w:r>
      <w:r w:rsidRPr="00605CCA">
        <w:rPr>
          <w:rFonts w:cs="B Zar" w:hint="cs"/>
          <w:color w:val="000000"/>
          <w:rtl/>
          <w:lang w:bidi="fa-IR"/>
        </w:rPr>
        <w:t xml:space="preserve"> در خانه‌ی فردی از ثقیف شراب دید، دستور داد تا آن‌ها را بریزند و به آن مرد که نامش «رویشد» بود گفت: تو فو</w:t>
      </w:r>
      <w:r w:rsidR="00AA5E43">
        <w:rPr>
          <w:rFonts w:cs="B Zar" w:hint="cs"/>
          <w:color w:val="000000"/>
          <w:rtl/>
          <w:lang w:bidi="fa-IR"/>
        </w:rPr>
        <w:t>یس</w:t>
      </w:r>
      <w:r w:rsidRPr="00605CCA">
        <w:rPr>
          <w:rFonts w:cs="B Zar" w:hint="cs"/>
          <w:color w:val="000000"/>
          <w:rtl/>
          <w:lang w:bidi="fa-IR"/>
        </w:rPr>
        <w:t>ق هستی نه رویشد</w:t>
      </w:r>
      <w:r w:rsidRPr="00C715B7">
        <w:rPr>
          <w:rStyle w:val="FootnoteReference"/>
          <w:rFonts w:ascii="AGA Arabesque" w:hAnsi="AGA Arabesque" w:cs="B Zar"/>
          <w:color w:val="000000"/>
          <w:sz w:val="24"/>
          <w:szCs w:val="24"/>
          <w:rtl/>
        </w:rPr>
        <w:footnoteReference w:id="1209"/>
      </w:r>
      <w:r w:rsidR="00AA5E43">
        <w:rPr>
          <w:rFonts w:cs="B Zar" w:hint="cs"/>
          <w:color w:val="000000"/>
          <w:rtl/>
        </w:rPr>
        <w:t>.</w:t>
      </w:r>
      <w:r w:rsidRPr="00605CCA">
        <w:rPr>
          <w:rFonts w:cs="B Zar" w:hint="cs"/>
          <w:color w:val="000000"/>
          <w:rtl/>
          <w:lang w:bidi="fa-IR"/>
        </w:rPr>
        <w:t xml:space="preserve"> ابن جوزی می‌گوید: عمر</w:t>
      </w:r>
      <w:r w:rsidRPr="00605CCA">
        <w:rPr>
          <w:rFonts w:cs="B Zar" w:hint="cs"/>
          <w:color w:val="000000"/>
          <w:rtl/>
          <w:lang w:bidi="fa-IR"/>
        </w:rPr>
        <w:sym w:font="AGA Arabesque" w:char="F074"/>
      </w:r>
      <w:r w:rsidRPr="00605CCA">
        <w:rPr>
          <w:rFonts w:cs="B Zar" w:hint="cs"/>
          <w:color w:val="000000"/>
          <w:rtl/>
          <w:lang w:bidi="fa-IR"/>
        </w:rPr>
        <w:t xml:space="preserve"> خانه‌ی رویشد ثقفی را به آ</w:t>
      </w:r>
      <w:r w:rsidR="00AA5E43">
        <w:rPr>
          <w:rFonts w:cs="B Zar" w:hint="cs"/>
          <w:color w:val="000000"/>
          <w:rtl/>
          <w:lang w:bidi="fa-IR"/>
        </w:rPr>
        <w:t>تش کشید که در واقع مغازه‌ی شراب‌سازی و شراب‌</w:t>
      </w:r>
      <w:r w:rsidRPr="00605CCA">
        <w:rPr>
          <w:rFonts w:cs="B Zar" w:hint="cs"/>
          <w:color w:val="000000"/>
          <w:rtl/>
          <w:lang w:bidi="fa-IR"/>
        </w:rPr>
        <w:t>فروشی بود.</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ابن قیم می‌گوید: </w:t>
      </w:r>
      <w:r>
        <w:rPr>
          <w:rFonts w:cs="B Zar" w:hint="cs"/>
          <w:color w:val="000000"/>
          <w:rtl/>
          <w:lang w:bidi="fa-IR"/>
        </w:rPr>
        <w:t>عمر بن خطاب</w:t>
      </w:r>
      <w:r w:rsidRPr="00605CCA">
        <w:rPr>
          <w:rFonts w:cs="B Zar" w:hint="cs"/>
          <w:color w:val="000000"/>
          <w:rtl/>
          <w:lang w:bidi="fa-IR"/>
        </w:rPr>
        <w:t xml:space="preserve"> مغازه</w:t>
      </w:r>
      <w:r w:rsidRPr="00605CCA">
        <w:rPr>
          <w:rFonts w:cs="Times New Roman" w:hint="cs"/>
          <w:b/>
          <w:bCs/>
          <w:color w:val="000000"/>
          <w:rtl/>
          <w:lang w:bidi="fa-IR"/>
        </w:rPr>
        <w:t>‌</w:t>
      </w:r>
      <w:r w:rsidRPr="00605CCA">
        <w:rPr>
          <w:rFonts w:cs="B Zar" w:hint="cs"/>
          <w:color w:val="000000"/>
          <w:rtl/>
          <w:lang w:bidi="fa-IR"/>
        </w:rPr>
        <w:t>ی شراب فروشی را با هر آن‌چه‌ در آن وجود داشت به آتش کشید و همچنین روستایی را که در آن شراب فروخته می‌شد به آتش کشید</w:t>
      </w:r>
      <w:r w:rsidRPr="00C715B7">
        <w:rPr>
          <w:rStyle w:val="FootnoteReference"/>
          <w:rFonts w:ascii="AGA Arabesque" w:hAnsi="AGA Arabesque" w:cs="B Zar"/>
          <w:color w:val="000000"/>
          <w:sz w:val="24"/>
          <w:szCs w:val="24"/>
          <w:rtl/>
        </w:rPr>
        <w:footnoteReference w:id="1210"/>
      </w:r>
      <w:r w:rsidR="00AA5E43">
        <w:rPr>
          <w:rFonts w:cs="B Zar" w:hint="cs"/>
          <w:color w:val="000000"/>
          <w:rtl/>
        </w:rPr>
        <w:t>.</w:t>
      </w:r>
    </w:p>
    <w:p w:rsidR="002D6B77" w:rsidRPr="00605CCA" w:rsidRDefault="002D6B77" w:rsidP="002D6B77">
      <w:pPr>
        <w:pStyle w:val="a2"/>
        <w:rPr>
          <w:rFonts w:hint="cs"/>
          <w:rtl/>
          <w:lang w:bidi="fa-IR"/>
        </w:rPr>
      </w:pPr>
      <w:bookmarkStart w:id="1235" w:name="_Toc70311022"/>
      <w:bookmarkStart w:id="1236" w:name="_Toc223806569"/>
      <w:bookmarkStart w:id="1237" w:name="_Toc71217059"/>
      <w:bookmarkStart w:id="1238" w:name="_Toc260068429"/>
      <w:r w:rsidRPr="00605CCA">
        <w:rPr>
          <w:rFonts w:hint="cs"/>
          <w:rtl/>
          <w:lang w:bidi="fa-IR"/>
        </w:rPr>
        <w:t>23ـ او را به عنوان زنی مسلمان و پاکدامن به نکاح کسی دربیاور</w:t>
      </w:r>
      <w:bookmarkEnd w:id="1235"/>
      <w:bookmarkEnd w:id="1236"/>
      <w:bookmarkEnd w:id="1237"/>
      <w:bookmarkEnd w:id="1238"/>
    </w:p>
    <w:p w:rsidR="002D6B77" w:rsidRPr="00605CCA" w:rsidRDefault="002D6B77" w:rsidP="00AA5E43">
      <w:pPr>
        <w:spacing w:line="228" w:lineRule="auto"/>
        <w:rPr>
          <w:rFonts w:cs="B Zar" w:hint="cs"/>
          <w:color w:val="000000"/>
          <w:rtl/>
          <w:lang w:bidi="fa-IR"/>
        </w:rPr>
      </w:pPr>
      <w:r w:rsidRPr="00605CCA">
        <w:rPr>
          <w:rFonts w:cs="B Zar" w:hint="cs"/>
          <w:color w:val="000000"/>
          <w:rtl/>
          <w:lang w:bidi="fa-IR"/>
        </w:rPr>
        <w:t>مردی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من دختری دارم که در زمان جاهلی او را زنده به گور کردم ولی قبل از این که بمیرد او را بیرون آوردیم و نجات دادیم. سپس ما مسلمان شدیم و او مرتکب کاری شد که مستحق حدی از حدود الهی گردید و کاردی به دست گرفت و قصد خودکشی کرد. ولی ما او را مانع شدیم و پس از مداوا بهبود یافت و توبه کرد و مسلمان پایبندی شد. اکنون مردی به خواستگاری او آمده است. آیا او را در جریان گناهی بگذاریم که دخترم مرتکب شده است؟ عمر</w:t>
      </w:r>
      <w:r w:rsidRPr="00605CCA">
        <w:rPr>
          <w:rFonts w:cs="B Zar" w:hint="cs"/>
          <w:color w:val="000000"/>
          <w:rtl/>
          <w:lang w:bidi="fa-IR"/>
        </w:rPr>
        <w:sym w:font="AGA Arabesque" w:char="F074"/>
      </w:r>
      <w:r w:rsidRPr="00605CCA">
        <w:rPr>
          <w:rFonts w:cs="B Zar" w:hint="cs"/>
          <w:color w:val="000000"/>
          <w:rtl/>
          <w:lang w:bidi="fa-IR"/>
        </w:rPr>
        <w:t xml:space="preserve"> گفت: آیا رازی را که خدا پوشیده داشته، می‌خواهی آشکار سازی؟ اگر چنین کنی، کاری خواهم کرد که مایه عبرت دیگران بشوی</w:t>
      </w:r>
      <w:r w:rsidR="00AA5E43">
        <w:rPr>
          <w:rFonts w:cs="B Zar" w:hint="cs"/>
          <w:color w:val="000000"/>
          <w:rtl/>
          <w:lang w:bidi="fa-IR"/>
        </w:rPr>
        <w:t>،</w:t>
      </w:r>
      <w:r w:rsidRPr="00605CCA">
        <w:rPr>
          <w:rFonts w:cs="B Zar" w:hint="cs"/>
          <w:color w:val="000000"/>
          <w:rtl/>
          <w:lang w:bidi="fa-IR"/>
        </w:rPr>
        <w:t xml:space="preserve"> و افزود که او را به عنوان دختر مسلمان و پاکدامنی به عقد کسی در بیاور که از او خواستگاری کرده است</w:t>
      </w:r>
      <w:r w:rsidRPr="00C715B7">
        <w:rPr>
          <w:rStyle w:val="FootnoteReference"/>
          <w:rFonts w:cs="B Zar"/>
          <w:color w:val="000000"/>
          <w:sz w:val="24"/>
          <w:szCs w:val="24"/>
          <w:rtl/>
          <w:lang w:bidi="fa-IR"/>
        </w:rPr>
        <w:footnoteReference w:id="1211"/>
      </w:r>
      <w:r w:rsidR="00AA5E43">
        <w:rPr>
          <w:rFonts w:cs="B Zar" w:hint="cs"/>
          <w:color w:val="000000"/>
          <w:rtl/>
          <w:lang w:bidi="fa-IR"/>
        </w:rPr>
        <w:t>.</w:t>
      </w:r>
    </w:p>
    <w:p w:rsidR="002D6B77" w:rsidRPr="00605CCA" w:rsidRDefault="002D6B77" w:rsidP="002D6B77">
      <w:pPr>
        <w:pStyle w:val="a2"/>
        <w:rPr>
          <w:rFonts w:hint="cs"/>
          <w:rtl/>
          <w:lang w:bidi="fa-IR"/>
        </w:rPr>
      </w:pPr>
      <w:bookmarkStart w:id="1239" w:name="_Toc70311023"/>
      <w:bookmarkStart w:id="1240" w:name="_Toc223806570"/>
      <w:bookmarkStart w:id="1241" w:name="_Toc71217060"/>
      <w:bookmarkStart w:id="1242" w:name="_Toc260068430"/>
      <w:r w:rsidRPr="00605CCA">
        <w:rPr>
          <w:rFonts w:hint="cs"/>
          <w:rtl/>
          <w:lang w:bidi="fa-IR"/>
        </w:rPr>
        <w:t>24ـ حکم کسی که زنش را به خاطر محروم کردن از میراث طلاق می‌دهد</w:t>
      </w:r>
      <w:bookmarkEnd w:id="1239"/>
      <w:bookmarkEnd w:id="1240"/>
      <w:bookmarkEnd w:id="1241"/>
      <w:bookmarkEnd w:id="1242"/>
    </w:p>
    <w:p w:rsidR="002D6B77" w:rsidRPr="00605CCA" w:rsidRDefault="002D6B77" w:rsidP="00AA5E43">
      <w:pPr>
        <w:spacing w:line="228" w:lineRule="auto"/>
        <w:rPr>
          <w:rFonts w:cs="B Zar" w:hint="cs"/>
          <w:color w:val="000000"/>
          <w:rtl/>
        </w:rPr>
      </w:pPr>
      <w:r w:rsidRPr="00605CCA">
        <w:rPr>
          <w:rFonts w:cs="B Zar" w:hint="cs"/>
          <w:color w:val="000000"/>
          <w:rtl/>
          <w:lang w:bidi="fa-IR"/>
        </w:rPr>
        <w:t xml:space="preserve">سالم از پدرش نقل می‌کند که مردی به نام غیلان ثقفی در زمان رسول خدا مسلمان شد و </w:t>
      </w:r>
      <w:r w:rsidR="00AA5E43">
        <w:rPr>
          <w:rFonts w:cs="B Zar" w:hint="cs"/>
          <w:color w:val="000000"/>
          <w:rtl/>
          <w:lang w:bidi="fa-IR"/>
        </w:rPr>
        <w:t>ده تا زن داشت. رسول خدا به او</w:t>
      </w:r>
      <w:r w:rsidRPr="00605CCA">
        <w:rPr>
          <w:rFonts w:cs="B Zar" w:hint="cs"/>
          <w:color w:val="000000"/>
          <w:rtl/>
          <w:lang w:bidi="fa-IR"/>
        </w:rPr>
        <w:t xml:space="preserve"> گفت</w:t>
      </w:r>
      <w:r w:rsidR="00AA5E43">
        <w:rPr>
          <w:rFonts w:cs="B Zar" w:hint="cs"/>
          <w:color w:val="000000"/>
          <w:rtl/>
          <w:lang w:bidi="fa-IR"/>
        </w:rPr>
        <w:t>:</w:t>
      </w:r>
      <w:r w:rsidRPr="00605CCA">
        <w:rPr>
          <w:rFonts w:cs="B Zar" w:hint="cs"/>
          <w:color w:val="000000"/>
          <w:rtl/>
          <w:lang w:bidi="fa-IR"/>
        </w:rPr>
        <w:t xml:space="preserve"> از میان آنان چهار تا را انتخاب و بقیه را رها کن. در زمان </w:t>
      </w:r>
      <w:r>
        <w:rPr>
          <w:rFonts w:cs="B Zar" w:hint="cs"/>
          <w:color w:val="000000"/>
          <w:rtl/>
          <w:lang w:bidi="fa-IR"/>
        </w:rPr>
        <w:t>عمر بن خطاب</w:t>
      </w:r>
      <w:r w:rsidRPr="00605CCA">
        <w:rPr>
          <w:rFonts w:cs="B Zar" w:hint="cs"/>
          <w:color w:val="000000"/>
          <w:rtl/>
          <w:lang w:bidi="fa-IR"/>
        </w:rPr>
        <w:t xml:space="preserve"> این مرد بقیه‌ی زنان خود را طلاق داد و اموال خود را در میان فرزندانش تقسیم نمود. وقتی این خبر به گوش عمر رسید، آن مرد را احضار کرد و گفت: به نظر من شیطان به وسیله استراق سمع مطلع شده است که تو به زودی خواهی مرد و این خبر را به تو وسوسه کرده است. و تو هم به خاطر محروم ساختن زنان خود از میراث، مبادرت به طلاق آن‌ها کرده‌ای. به خدا سوگند که اگر تو در حالی بمیری که به زنانت مراجعه نکنی من آن‌ها را شریک میراث تو قرار خواهم داد و قبر تو را سنگسار خواهم کرد تا مانند قبر ابی‌رغال مورد نفرین همگان قرار گیرد. مرد از آن‌جا برخاست و زنانش را که هنوز طلاق مغلظه بر آنان واقع نشده بود به خانه برگردانید و اموال خود را از فرزندانش پس گرفت و دیری نگذشت که از دنیا چشم فرو بست</w:t>
      </w:r>
      <w:r w:rsidRPr="00C715B7">
        <w:rPr>
          <w:rStyle w:val="FootnoteReference"/>
          <w:rFonts w:ascii="AGA Arabesque" w:hAnsi="AGA Arabesque" w:cs="B Zar"/>
          <w:color w:val="000000"/>
          <w:sz w:val="24"/>
          <w:szCs w:val="24"/>
          <w:rtl/>
        </w:rPr>
        <w:footnoteReference w:id="1212"/>
      </w:r>
      <w:r w:rsidR="00AA5E43">
        <w:rPr>
          <w:rFonts w:cs="B Zar" w:hint="cs"/>
          <w:color w:val="000000"/>
          <w:rtl/>
        </w:rPr>
        <w:t>.</w:t>
      </w:r>
    </w:p>
    <w:p w:rsidR="002D6B77" w:rsidRPr="00605CCA" w:rsidRDefault="002D6B77" w:rsidP="002D6B77">
      <w:pPr>
        <w:pStyle w:val="a2"/>
        <w:rPr>
          <w:rFonts w:hint="cs"/>
          <w:rtl/>
          <w:lang w:bidi="fa-IR"/>
        </w:rPr>
      </w:pPr>
      <w:bookmarkStart w:id="1243" w:name="_Toc70311024"/>
      <w:bookmarkStart w:id="1244" w:name="_Toc223806571"/>
      <w:bookmarkStart w:id="1245" w:name="_Toc71217061"/>
      <w:bookmarkStart w:id="1246" w:name="_Toc260068431"/>
      <w:r w:rsidRPr="00605CCA">
        <w:rPr>
          <w:rFonts w:hint="cs"/>
          <w:rtl/>
          <w:lang w:bidi="fa-IR"/>
        </w:rPr>
        <w:t xml:space="preserve">25ـ حداقل </w:t>
      </w:r>
      <w:r w:rsidRPr="00605CCA">
        <w:rPr>
          <w:rFonts w:hint="cs"/>
          <w:rtl/>
        </w:rPr>
        <w:t>مدت</w:t>
      </w:r>
      <w:r w:rsidRPr="00605CCA">
        <w:rPr>
          <w:rFonts w:hint="cs"/>
          <w:rtl/>
          <w:lang w:bidi="fa-IR"/>
        </w:rPr>
        <w:t xml:space="preserve"> حمل و حداکثر آن</w:t>
      </w:r>
      <w:bookmarkEnd w:id="1243"/>
      <w:bookmarkEnd w:id="1244"/>
      <w:bookmarkEnd w:id="1245"/>
      <w:bookmarkEnd w:id="1246"/>
    </w:p>
    <w:p w:rsidR="002B6E83" w:rsidRPr="00605CCA" w:rsidRDefault="002D6B77" w:rsidP="002B6E83">
      <w:pPr>
        <w:spacing w:line="228" w:lineRule="auto"/>
        <w:rPr>
          <w:rFonts w:cs="B Zar" w:hint="cs"/>
          <w:color w:val="000000"/>
          <w:rtl/>
          <w:lang w:bidi="fa-IR"/>
        </w:rPr>
      </w:pPr>
      <w:r w:rsidRPr="00605CCA">
        <w:rPr>
          <w:rFonts w:cs="B Zar" w:hint="cs"/>
          <w:color w:val="000000"/>
          <w:rtl/>
          <w:lang w:bidi="fa-IR"/>
        </w:rPr>
        <w:t>شکایت زنی را نزد عمر</w:t>
      </w:r>
      <w:r w:rsidRPr="00605CCA">
        <w:rPr>
          <w:rFonts w:cs="B Zar" w:hint="cs"/>
          <w:color w:val="000000"/>
          <w:rtl/>
          <w:lang w:bidi="fa-IR"/>
        </w:rPr>
        <w:sym w:font="AGA Arabesque" w:char="F074"/>
      </w:r>
      <w:r w:rsidRPr="00605CCA">
        <w:rPr>
          <w:rFonts w:cs="B Zar" w:hint="cs"/>
          <w:color w:val="000000"/>
          <w:rtl/>
          <w:lang w:bidi="fa-IR"/>
        </w:rPr>
        <w:t xml:space="preserve"> آوردند که پس از ازدواج، نوزاد شش ماهه‌ای به دنیا آورده بود. عمر</w:t>
      </w:r>
      <w:r w:rsidRPr="00605CCA">
        <w:rPr>
          <w:rFonts w:cs="B Zar" w:hint="cs"/>
          <w:color w:val="000000"/>
          <w:rtl/>
          <w:lang w:bidi="fa-IR"/>
        </w:rPr>
        <w:sym w:font="AGA Arabesque" w:char="F074"/>
      </w:r>
      <w:r w:rsidRPr="00605CCA">
        <w:rPr>
          <w:rFonts w:cs="B Zar" w:hint="cs"/>
          <w:color w:val="000000"/>
          <w:rtl/>
          <w:lang w:bidi="fa-IR"/>
        </w:rPr>
        <w:t xml:space="preserve"> تصمیم به سنگسار نمودن او گرفت. خواهرش با چشمانی گریان خود را نزد علی رسانید وگفت: برای خواهرم کاری بکنید. علی گفت: راهی وجود دارد. زن با صدای بلند تکبیری گفت و نزد عمر</w:t>
      </w:r>
      <w:r w:rsidRPr="00605CCA">
        <w:rPr>
          <w:rFonts w:cs="B Zar" w:hint="cs"/>
          <w:color w:val="000000"/>
          <w:rtl/>
          <w:lang w:bidi="fa-IR"/>
        </w:rPr>
        <w:sym w:font="AGA Arabesque" w:char="F074"/>
      </w:r>
      <w:r w:rsidRPr="00605CCA">
        <w:rPr>
          <w:rFonts w:cs="B Zar" w:hint="cs"/>
          <w:color w:val="000000"/>
          <w:rtl/>
          <w:lang w:bidi="fa-IR"/>
        </w:rPr>
        <w:t xml:space="preserve"> آمد و گفت: علی می‌گوید: راهی برای رهایی خواهرم وجود دارد. عمر</w:t>
      </w:r>
      <w:r w:rsidRPr="00605CCA">
        <w:rPr>
          <w:rFonts w:cs="B Zar" w:hint="cs"/>
          <w:color w:val="000000"/>
          <w:rtl/>
          <w:lang w:bidi="fa-IR"/>
        </w:rPr>
        <w:sym w:font="AGA Arabesque" w:char="F074"/>
      </w:r>
      <w:r w:rsidRPr="00605CCA">
        <w:rPr>
          <w:rFonts w:cs="B Zar" w:hint="cs"/>
          <w:color w:val="000000"/>
          <w:rtl/>
          <w:lang w:bidi="fa-IR"/>
        </w:rPr>
        <w:t xml:space="preserve"> کسی را فرستاد و علی را طلبید. علی آمد و گفت: خداوند می‌گوید:</w:t>
      </w:r>
    </w:p>
    <w:p w:rsidR="002D6B77" w:rsidRPr="00605CCA" w:rsidRDefault="002B6E83" w:rsidP="00986CF2">
      <w:pPr>
        <w:spacing w:line="228" w:lineRule="auto"/>
        <w:ind w:firstLine="397"/>
        <w:rPr>
          <w:rFonts w:ascii="Lotus Linotype" w:hAnsi="Lotus Linotype" w:cs="Lotus Linotype" w:hint="cs"/>
          <w:b/>
          <w:bCs/>
          <w:color w:val="000000"/>
          <w:sz w:val="36"/>
          <w:szCs w:val="36"/>
          <w:rtl/>
          <w:lang w:bidi="fa-IR"/>
        </w:rPr>
      </w:pPr>
      <w:r w:rsidRPr="00D06357">
        <w:rPr>
          <w:rFonts w:ascii="Traditional Arabic" w:hAnsi="Traditional Arabic" w:cs="Traditional Arabic"/>
          <w:color w:val="000000"/>
          <w:rtl/>
          <w:lang w:bidi="fa-IR"/>
        </w:rPr>
        <w:t>﴿</w:t>
      </w:r>
      <w:r w:rsidR="00986CF2">
        <w:rPr>
          <w:rFonts w:ascii="KFGQPC Uthmanic Script HAFS" w:hAnsi="KFGQPC Uthmanic Script HAFS" w:cs="KFGQPC Uthmanic Script HAFS"/>
          <w:color w:val="000000"/>
          <w:rtl/>
          <w:lang w:bidi="fa-IR"/>
        </w:rPr>
        <w:t>۞وَ</w:t>
      </w:r>
      <w:r w:rsidR="00986CF2">
        <w:rPr>
          <w:rFonts w:ascii="KFGQPC Uthmanic Script HAFS" w:hAnsi="KFGQPC Uthmanic Script HAFS" w:cs="KFGQPC Uthmanic Script HAFS" w:hint="cs"/>
          <w:color w:val="000000"/>
          <w:rtl/>
          <w:lang w:bidi="fa-IR"/>
        </w:rPr>
        <w:t>ٱلۡوَٰلِدَٰتُ</w:t>
      </w:r>
      <w:r w:rsidR="00986CF2">
        <w:rPr>
          <w:rFonts w:ascii="KFGQPC Uthmanic Script HAFS" w:hAnsi="KFGQPC Uthmanic Script HAFS" w:cs="KFGQPC Uthmanic Script HAFS"/>
          <w:color w:val="000000"/>
          <w:rtl/>
          <w:lang w:bidi="fa-IR"/>
        </w:rPr>
        <w:t xml:space="preserve"> يُرۡضِعۡنَ أَوۡلَٰدَهُنَّ حَوۡلَيۡنِ كَامِلَيۡنِ</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233</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مادران (اعم از مطلّقه و غيرمطلّقه) دو سال تمام فرزندان خود را شير مي‌دهند</w:t>
      </w:r>
      <w:r w:rsidRPr="00605CCA">
        <w:rPr>
          <w:rFonts w:cs="B Zar" w:hint="cs"/>
          <w:color w:val="000000"/>
          <w:rtl/>
          <w:lang w:bidi="fa-IR"/>
        </w:rPr>
        <w:t>»</w:t>
      </w:r>
      <w:r w:rsidR="00AA5E43">
        <w:rPr>
          <w:rFonts w:cs="B Zar" w:hint="cs"/>
          <w:color w:val="000000"/>
          <w:rtl/>
          <w:lang w:bidi="fa-IR"/>
        </w:rPr>
        <w:t>.</w:t>
      </w:r>
    </w:p>
    <w:p w:rsidR="002D6B77" w:rsidRPr="00986CF2" w:rsidRDefault="002D6B77" w:rsidP="00986CF2">
      <w:pPr>
        <w:spacing w:line="228" w:lineRule="auto"/>
        <w:ind w:firstLine="397"/>
        <w:rPr>
          <w:rFonts w:ascii="KFGQPC Uthmanic Script HAFS" w:hAnsi="KFGQPC Uthmanic Script HAFS" w:cs="KFGQPC Uthmanic Script HAFS" w:hint="cs"/>
          <w:color w:val="000000"/>
          <w:rtl/>
          <w:lang w:bidi="fa-IR"/>
        </w:rPr>
      </w:pPr>
      <w:r w:rsidRPr="00605CCA">
        <w:rPr>
          <w:rFonts w:cs="B Zar" w:hint="cs"/>
          <w:color w:val="000000"/>
          <w:rtl/>
          <w:lang w:bidi="fa-IR"/>
        </w:rPr>
        <w:t>و بعد می‌فرماید:</w:t>
      </w:r>
      <w:r w:rsidR="002B6E83">
        <w:rPr>
          <w:rFonts w:cs="B Zar" w:hint="cs"/>
          <w:color w:val="000000"/>
          <w:rtl/>
          <w:lang w:bidi="fa-IR"/>
        </w:rPr>
        <w:t xml:space="preserve"> </w:t>
      </w:r>
      <w:r w:rsidR="002B6E83" w:rsidRPr="00D06357">
        <w:rPr>
          <w:rFonts w:ascii="Traditional Arabic" w:hAnsi="Traditional Arabic" w:cs="Traditional Arabic"/>
          <w:color w:val="000000"/>
          <w:rtl/>
          <w:lang w:bidi="fa-IR"/>
        </w:rPr>
        <w:t>﴿</w:t>
      </w:r>
      <w:r w:rsidR="00986CF2">
        <w:rPr>
          <w:rFonts w:ascii="KFGQPC Uthmanic Script HAFS" w:hAnsi="KFGQPC Uthmanic Script HAFS" w:cs="KFGQPC Uthmanic Script HAFS"/>
          <w:color w:val="000000"/>
          <w:rtl/>
          <w:lang w:bidi="fa-IR"/>
        </w:rPr>
        <w:t>وَحَمۡلُهُ</w:t>
      </w:r>
      <w:r w:rsidR="00986CF2">
        <w:rPr>
          <w:rFonts w:ascii="KFGQPC Uthmanic Script HAFS" w:hAnsi="KFGQPC Uthmanic Script HAFS" w:cs="KFGQPC Uthmanic Script HAFS" w:hint="cs"/>
          <w:color w:val="000000"/>
          <w:rtl/>
          <w:lang w:bidi="fa-IR"/>
        </w:rPr>
        <w:t>ۥ</w:t>
      </w:r>
      <w:r w:rsidR="00986CF2">
        <w:rPr>
          <w:rFonts w:ascii="KFGQPC Uthmanic Script HAFS" w:hAnsi="KFGQPC Uthmanic Script HAFS" w:cs="KFGQPC Uthmanic Script HAFS"/>
          <w:color w:val="000000"/>
          <w:rtl/>
          <w:lang w:bidi="fa-IR"/>
        </w:rPr>
        <w:t xml:space="preserve"> وَفِصَٰلُهُ</w:t>
      </w:r>
      <w:r w:rsidR="00986CF2">
        <w:rPr>
          <w:rFonts w:ascii="KFGQPC Uthmanic Script HAFS" w:hAnsi="KFGQPC Uthmanic Script HAFS" w:cs="KFGQPC Uthmanic Script HAFS" w:hint="cs"/>
          <w:color w:val="000000"/>
          <w:rtl/>
          <w:lang w:bidi="fa-IR"/>
        </w:rPr>
        <w:t>ۥ</w:t>
      </w:r>
      <w:r w:rsidR="00986CF2">
        <w:rPr>
          <w:rFonts w:ascii="KFGQPC Uthmanic Script HAFS" w:hAnsi="KFGQPC Uthmanic Script HAFS" w:cs="KFGQPC Uthmanic Script HAFS"/>
          <w:color w:val="000000"/>
          <w:rtl/>
          <w:lang w:bidi="fa-IR"/>
        </w:rPr>
        <w:t xml:space="preserve"> ثَلَٰثُونَ شَهۡرًاۚ</w:t>
      </w:r>
      <w:r w:rsidR="002B6E83" w:rsidRPr="00D06357">
        <w:rPr>
          <w:rFonts w:ascii="Traditional Arabic" w:hAnsi="Traditional Arabic" w:cs="Traditional Arabic"/>
          <w:color w:val="000000"/>
          <w:rtl/>
          <w:lang w:bidi="fa-IR"/>
        </w:rPr>
        <w:t>﴾</w:t>
      </w:r>
      <w:r w:rsidR="002B6E83" w:rsidRPr="00D06357">
        <w:rPr>
          <w:rFonts w:hint="cs"/>
          <w:color w:val="000000"/>
          <w:rtl/>
          <w:lang w:bidi="fa-IR"/>
        </w:rPr>
        <w:t xml:space="preserve"> </w:t>
      </w:r>
      <w:r w:rsidR="002B6E83" w:rsidRPr="00D06357">
        <w:rPr>
          <w:rStyle w:val="Char1"/>
          <w:rFonts w:hint="cs"/>
          <w:rtl/>
        </w:rPr>
        <w:t>[</w:t>
      </w:r>
      <w:r w:rsidR="00986CF2">
        <w:rPr>
          <w:rStyle w:val="Char1"/>
          <w:rFonts w:hint="cs"/>
          <w:rtl/>
        </w:rPr>
        <w:t>الأحقاف</w:t>
      </w:r>
      <w:r w:rsidR="002B6E83">
        <w:rPr>
          <w:rStyle w:val="Char1"/>
          <w:rFonts w:hint="cs"/>
          <w:rtl/>
        </w:rPr>
        <w:t>: 15</w:t>
      </w:r>
      <w:r w:rsidR="002B6E83" w:rsidRPr="00D06357">
        <w:rPr>
          <w:rStyle w:val="Char1"/>
          <w:rFonts w:hint="cs"/>
          <w:rtl/>
        </w:rPr>
        <w:t>]</w:t>
      </w:r>
      <w:r w:rsidR="002B6E83">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 «</w:t>
      </w:r>
      <w:r w:rsidRPr="00605CCA">
        <w:rPr>
          <w:rFonts w:cs="B Zar"/>
          <w:color w:val="000000"/>
          <w:rtl/>
          <w:lang w:bidi="fa-IR"/>
        </w:rPr>
        <w:t>و دوران حمل و از شير بازگرفتن او سي ماه طول مي‌كشد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پس حداقل مدت حمل شش ماه و مدت شیرخوارگی بیست و چهار ماه است. عمر</w:t>
      </w:r>
      <w:r w:rsidRPr="00605CCA">
        <w:rPr>
          <w:rFonts w:cs="B Zar" w:hint="cs"/>
          <w:color w:val="000000"/>
          <w:rtl/>
          <w:lang w:bidi="fa-IR"/>
        </w:rPr>
        <w:sym w:font="AGA Arabesque" w:char="F074"/>
      </w:r>
      <w:r w:rsidRPr="00605CCA">
        <w:rPr>
          <w:rFonts w:cs="B Zar" w:hint="cs"/>
          <w:color w:val="000000"/>
          <w:rtl/>
          <w:lang w:bidi="fa-IR"/>
        </w:rPr>
        <w:t xml:space="preserve"> با شنیدن این سخنان علی </w:t>
      </w:r>
      <w:r w:rsidRPr="00605CCA">
        <w:rPr>
          <w:rFonts w:cs="B Zar" w:hint="cs"/>
          <w:color w:val="000000"/>
          <w:rtl/>
          <w:lang w:bidi="fa-IR"/>
        </w:rPr>
        <w:sym w:font="AGA Arabesque" w:char="F074"/>
      </w:r>
      <w:r w:rsidRPr="00605CCA">
        <w:rPr>
          <w:rFonts w:cs="B Zar" w:hint="cs"/>
          <w:color w:val="000000"/>
          <w:rtl/>
          <w:lang w:bidi="fa-IR"/>
        </w:rPr>
        <w:t xml:space="preserve"> از سنگسارکردن زن منصرف شد و او را آزاد کرد.</w:t>
      </w:r>
    </w:p>
    <w:p w:rsidR="002D6B77" w:rsidRPr="00605CCA" w:rsidRDefault="002D6B77" w:rsidP="004C3227">
      <w:pPr>
        <w:spacing w:line="228" w:lineRule="auto"/>
        <w:ind w:firstLine="397"/>
        <w:rPr>
          <w:rFonts w:cs="B Zar" w:hint="cs"/>
          <w:color w:val="000000"/>
          <w:rtl/>
        </w:rPr>
      </w:pPr>
      <w:r w:rsidRPr="00605CCA">
        <w:rPr>
          <w:rFonts w:cs="B Zar" w:hint="cs"/>
          <w:color w:val="000000"/>
          <w:rtl/>
          <w:lang w:bidi="fa-IR"/>
        </w:rPr>
        <w:t>همچنین ممکن است جنین بیش از 9 ماه در شکم مادر بماند</w:t>
      </w:r>
      <w:r w:rsidR="004C3227">
        <w:rPr>
          <w:rFonts w:cs="B Zar" w:hint="cs"/>
          <w:color w:val="000000"/>
          <w:rtl/>
          <w:lang w:bidi="fa-IR"/>
        </w:rPr>
        <w:t>،</w:t>
      </w:r>
      <w:r w:rsidRPr="00605CCA">
        <w:rPr>
          <w:rFonts w:cs="B Zar" w:hint="cs"/>
          <w:color w:val="000000"/>
          <w:rtl/>
          <w:lang w:bidi="fa-IR"/>
        </w:rPr>
        <w:t xml:space="preserve"> چنان که زن حامله‌ای را نزد عمر</w:t>
      </w:r>
      <w:r w:rsidRPr="00605CCA">
        <w:rPr>
          <w:rFonts w:cs="B Zar" w:hint="cs"/>
          <w:color w:val="000000"/>
          <w:rtl/>
          <w:lang w:bidi="fa-IR"/>
        </w:rPr>
        <w:sym w:font="AGA Arabesque" w:char="F074"/>
      </w:r>
      <w:r w:rsidRPr="00605CCA">
        <w:rPr>
          <w:rFonts w:cs="B Zar" w:hint="cs"/>
          <w:color w:val="000000"/>
          <w:rtl/>
          <w:lang w:bidi="fa-IR"/>
        </w:rPr>
        <w:t xml:space="preserve"> آوردند که شوهرش دو سال پیش غایب شده بود. عمر</w:t>
      </w:r>
      <w:r w:rsidRPr="00605CCA">
        <w:rPr>
          <w:rFonts w:cs="B Zar" w:hint="cs"/>
          <w:color w:val="000000"/>
          <w:rtl/>
          <w:lang w:bidi="fa-IR"/>
        </w:rPr>
        <w:sym w:font="AGA Arabesque" w:char="F074"/>
      </w:r>
      <w:r w:rsidRPr="00605CCA">
        <w:rPr>
          <w:rFonts w:cs="B Zar" w:hint="cs"/>
          <w:color w:val="000000"/>
          <w:rtl/>
          <w:lang w:bidi="fa-IR"/>
        </w:rPr>
        <w:t xml:space="preserve"> خواست آن زن را سنگسار کند. آن‌گاه معاذ بن جبل</w:t>
      </w:r>
      <w:r w:rsidRPr="00605CCA">
        <w:rPr>
          <w:rFonts w:cs="B Zar" w:hint="cs"/>
          <w:color w:val="000000"/>
          <w:rtl/>
          <w:lang w:bidi="fa-IR"/>
        </w:rPr>
        <w:sym w:font="AGA Arabesque" w:char="F074"/>
      </w:r>
      <w:r w:rsidRPr="00605CCA">
        <w:rPr>
          <w:rFonts w:cs="B Zar" w:hint="cs"/>
          <w:color w:val="000000"/>
          <w:rtl/>
          <w:lang w:bidi="fa-IR"/>
        </w:rPr>
        <w:t xml:space="preserve"> پا در میانی کرد و گفت: ای امیرالمؤمنین! او فرزندی در شکم دارد و باید وضع حمل کند و سپس رجم شود. عمر</w:t>
      </w:r>
      <w:r w:rsidRPr="00605CCA">
        <w:rPr>
          <w:rFonts w:cs="B Zar" w:hint="cs"/>
          <w:color w:val="000000"/>
          <w:rtl/>
          <w:lang w:bidi="fa-IR"/>
        </w:rPr>
        <w:sym w:font="AGA Arabesque" w:char="F074"/>
      </w:r>
      <w:r w:rsidRPr="00605CCA">
        <w:rPr>
          <w:rFonts w:cs="B Zar" w:hint="cs"/>
          <w:color w:val="000000"/>
          <w:rtl/>
          <w:lang w:bidi="fa-IR"/>
        </w:rPr>
        <w:t xml:space="preserve"> پذیرفت و به آن زن فرصت داد تا وضع حمل کند. دیری نگذشت که آن زن نوزادی به دنیا آورد که دندان داشت و شوهر آن زن از سفر برگشته بود به خاطر شباهت زیادی که نوزاد با او داشت، پذیرفت که نوزاد فرزند خودش می‌باشد. آن‌گاه عمر</w:t>
      </w:r>
      <w:r w:rsidRPr="00605CCA">
        <w:rPr>
          <w:rFonts w:cs="B Zar" w:hint="cs"/>
          <w:color w:val="000000"/>
          <w:rtl/>
          <w:lang w:bidi="fa-IR"/>
        </w:rPr>
        <w:sym w:font="AGA Arabesque" w:char="F074"/>
      </w:r>
      <w:r w:rsidRPr="00605CCA">
        <w:rPr>
          <w:rFonts w:cs="B Zar" w:hint="cs"/>
          <w:color w:val="000000"/>
          <w:rtl/>
          <w:lang w:bidi="fa-IR"/>
        </w:rPr>
        <w:t xml:space="preserve"> عملکرد معاذ را مورد تحسین قرار داد و گفت: هیچ مادری فرزندی چون معاذ به دنیا نخواهد آورد و افزود که اگر معاذ نبود، عمر هلاک می‌شد</w:t>
      </w:r>
      <w:r w:rsidRPr="00C715B7">
        <w:rPr>
          <w:rStyle w:val="FootnoteReference"/>
          <w:rFonts w:ascii="AGA Arabesque" w:hAnsi="AGA Arabesque" w:cs="B Zar"/>
          <w:color w:val="000000"/>
          <w:sz w:val="24"/>
          <w:szCs w:val="24"/>
          <w:rtl/>
        </w:rPr>
        <w:footnoteReference w:id="1213"/>
      </w:r>
      <w:r w:rsidR="004C3227">
        <w:rPr>
          <w:rFonts w:cs="B Zar" w:hint="cs"/>
          <w:color w:val="000000"/>
          <w:rtl/>
          <w:lang w:bidi="fa-IR"/>
        </w:rPr>
        <w:t>.</w:t>
      </w:r>
    </w:p>
    <w:p w:rsidR="002D6B77" w:rsidRPr="00605CCA" w:rsidRDefault="002D6B77" w:rsidP="004C3227">
      <w:pPr>
        <w:spacing w:line="228" w:lineRule="auto"/>
        <w:ind w:firstLine="397"/>
        <w:rPr>
          <w:rFonts w:cs="B Zar" w:hint="cs"/>
          <w:color w:val="000000"/>
          <w:rtl/>
        </w:rPr>
      </w:pPr>
      <w:r w:rsidRPr="00605CCA">
        <w:rPr>
          <w:rFonts w:cs="B Zar" w:hint="cs"/>
          <w:color w:val="000000"/>
          <w:rtl/>
          <w:lang w:bidi="fa-IR"/>
        </w:rPr>
        <w:t>می‌گویند</w:t>
      </w:r>
      <w:r w:rsidR="004C3227">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حداکثر مدت حمل را چهارسال می</w:t>
      </w:r>
      <w:r w:rsidRPr="00605CCA">
        <w:rPr>
          <w:rFonts w:cs="Times New Roman" w:hint="cs"/>
          <w:b/>
          <w:bCs/>
          <w:color w:val="000000"/>
          <w:rtl/>
          <w:lang w:bidi="fa-IR"/>
        </w:rPr>
        <w:t>‌</w:t>
      </w:r>
      <w:r w:rsidRPr="00605CCA">
        <w:rPr>
          <w:rFonts w:cs="B Zar" w:hint="cs"/>
          <w:color w:val="000000"/>
          <w:rtl/>
          <w:lang w:bidi="fa-IR"/>
        </w:rPr>
        <w:t>دانست</w:t>
      </w:r>
      <w:r w:rsidR="004C3227">
        <w:rPr>
          <w:rFonts w:cs="B Zar" w:hint="cs"/>
          <w:color w:val="000000"/>
          <w:rtl/>
          <w:lang w:bidi="fa-IR"/>
        </w:rPr>
        <w:t>،</w:t>
      </w:r>
      <w:r w:rsidRPr="00605CCA">
        <w:rPr>
          <w:rFonts w:cs="B Zar" w:hint="cs"/>
          <w:color w:val="000000"/>
          <w:rtl/>
          <w:lang w:bidi="fa-IR"/>
        </w:rPr>
        <w:t xml:space="preserve"> زیرا در مورد عده زنی که شوهرش مفقود شده بود، دستور داد تا چهار سال منتظر بماند، سپس عده وفات بگذراند. چنان که ابن قدامه مذهب عمر</w:t>
      </w:r>
      <w:r w:rsidRPr="00605CCA">
        <w:rPr>
          <w:rFonts w:cs="B Zar" w:hint="cs"/>
          <w:color w:val="000000"/>
          <w:rtl/>
          <w:lang w:bidi="fa-IR"/>
        </w:rPr>
        <w:sym w:font="AGA Arabesque" w:char="F074"/>
      </w:r>
      <w:r w:rsidRPr="00605CCA">
        <w:rPr>
          <w:rFonts w:cs="B Zar" w:hint="cs"/>
          <w:color w:val="000000"/>
          <w:rtl/>
          <w:lang w:bidi="fa-IR"/>
        </w:rPr>
        <w:t xml:space="preserve"> را در این باره چنین بیان می‌کند: زنی که شوهرش مفقود گردیده است چهار سال یعنی مدت حمل را منتظر بماند آن‌گاه عده وفات بگذراند و پس از آن می‌تواند ازدواج بکند</w:t>
      </w:r>
      <w:r w:rsidRPr="00C715B7">
        <w:rPr>
          <w:rStyle w:val="FootnoteReference"/>
          <w:rFonts w:ascii="AGA Arabesque" w:hAnsi="AGA Arabesque" w:cs="B Zar"/>
          <w:color w:val="000000"/>
          <w:sz w:val="24"/>
          <w:szCs w:val="24"/>
          <w:rtl/>
        </w:rPr>
        <w:footnoteReference w:id="1214"/>
      </w:r>
      <w:r w:rsidR="004C3227">
        <w:rPr>
          <w:rFonts w:cs="B Zar" w:hint="cs"/>
          <w:color w:val="000000"/>
          <w:rtl/>
        </w:rPr>
        <w:t>.</w:t>
      </w:r>
    </w:p>
    <w:p w:rsidR="002D6B77" w:rsidRPr="00605CCA" w:rsidRDefault="002D6B77" w:rsidP="002D6B77">
      <w:pPr>
        <w:pStyle w:val="a1"/>
        <w:rPr>
          <w:rFonts w:hint="cs"/>
          <w:rtl/>
          <w:lang w:bidi="fa-IR"/>
        </w:rPr>
      </w:pPr>
      <w:bookmarkStart w:id="1247" w:name="_Toc70311025"/>
      <w:bookmarkStart w:id="1248" w:name="_Toc223806572"/>
      <w:bookmarkStart w:id="1249" w:name="_Toc71217062"/>
      <w:bookmarkStart w:id="1250" w:name="_Toc260068432"/>
      <w:r w:rsidRPr="00605CCA">
        <w:rPr>
          <w:rFonts w:hint="cs"/>
          <w:rtl/>
          <w:lang w:bidi="ar-KW"/>
        </w:rPr>
        <w:t xml:space="preserve">هفتم: </w:t>
      </w:r>
      <w:r w:rsidRPr="00605CCA">
        <w:rPr>
          <w:rFonts w:hint="cs"/>
          <w:rtl/>
          <w:lang w:bidi="fa-IR"/>
        </w:rPr>
        <w:t>جلوگیری از استفاد‌ه‌ی مستبدانه از ملکیت خصوصی</w:t>
      </w:r>
      <w:bookmarkEnd w:id="1247"/>
      <w:bookmarkEnd w:id="1248"/>
      <w:bookmarkEnd w:id="1249"/>
      <w:bookmarkEnd w:id="1250"/>
    </w:p>
    <w:p w:rsidR="002D6B77" w:rsidRPr="00605CCA" w:rsidRDefault="002D6B77" w:rsidP="002D6B77">
      <w:pPr>
        <w:spacing w:line="228" w:lineRule="auto"/>
        <w:rPr>
          <w:rFonts w:cs="B Zar" w:hint="cs"/>
          <w:color w:val="000000"/>
          <w:rtl/>
        </w:rPr>
      </w:pPr>
      <w:r w:rsidRPr="00605CCA">
        <w:rPr>
          <w:rFonts w:cs="B Zar" w:hint="cs"/>
          <w:color w:val="000000"/>
          <w:rtl/>
          <w:lang w:bidi="fa-IR"/>
        </w:rPr>
        <w:t>یکی دیگر از اجتهادات عمر</w:t>
      </w:r>
      <w:r w:rsidRPr="00605CCA">
        <w:rPr>
          <w:rFonts w:cs="B Zar" w:hint="cs"/>
          <w:color w:val="000000"/>
          <w:rtl/>
          <w:lang w:bidi="fa-IR"/>
        </w:rPr>
        <w:sym w:font="AGA Arabesque" w:char="F074"/>
      </w:r>
      <w:r w:rsidRPr="00605CCA">
        <w:rPr>
          <w:rFonts w:cs="B Zar" w:hint="cs"/>
          <w:color w:val="000000"/>
          <w:rtl/>
          <w:lang w:bidi="fa-IR"/>
        </w:rPr>
        <w:t xml:space="preserve"> ترجیح دادن منافع عمومی بر منافع شخصی افراد بود. از این رهگذر حتی به افراد اجازه‌ی مستبدانه از املاک شخصی خودشان را نمی‌داد. چنان که مالک در موطأ از عمرو بن یحیی مازنی به نقل از پدرش آورده که ضحاک بن خلیفه می‌خواست جویباری از میان زمینهای محمد بن مسلمه برای آبیاری زمینهای خود حفر نماید. ولی محمد بن مسلمه راضی نمی‌شد. سرانجام از او به عمر</w:t>
      </w:r>
      <w:r w:rsidRPr="00605CCA">
        <w:rPr>
          <w:rFonts w:cs="B Zar" w:hint="cs"/>
          <w:color w:val="000000"/>
          <w:rtl/>
          <w:lang w:bidi="fa-IR"/>
        </w:rPr>
        <w:sym w:font="AGA Arabesque" w:char="F074"/>
      </w:r>
      <w:r w:rsidRPr="00605CCA">
        <w:rPr>
          <w:rFonts w:cs="B Zar" w:hint="cs"/>
          <w:color w:val="000000"/>
          <w:rtl/>
          <w:lang w:bidi="fa-IR"/>
        </w:rPr>
        <w:t xml:space="preserve"> شکایت کرد. عمر</w:t>
      </w:r>
      <w:r w:rsidRPr="00605CCA">
        <w:rPr>
          <w:rFonts w:cs="B Zar" w:hint="cs"/>
          <w:color w:val="000000"/>
          <w:rtl/>
          <w:lang w:bidi="fa-IR"/>
        </w:rPr>
        <w:sym w:font="AGA Arabesque" w:char="F074"/>
      </w:r>
      <w:r w:rsidRPr="00605CCA">
        <w:rPr>
          <w:rFonts w:cs="B Zar" w:hint="cs"/>
          <w:color w:val="000000"/>
          <w:rtl/>
          <w:lang w:bidi="fa-IR"/>
        </w:rPr>
        <w:t xml:space="preserve"> محمد بن مسلمه را طلبید و گفت: چه اشکالی دارد که برادرت با</w:t>
      </w:r>
      <w:r w:rsidR="004C3227">
        <w:rPr>
          <w:rFonts w:cs="B Zar" w:hint="cs"/>
          <w:color w:val="000000"/>
          <w:rtl/>
          <w:lang w:bidi="fa-IR"/>
        </w:rPr>
        <w:t xml:space="preserve"> کشیدن جدولی از میان زمینهای تو</w:t>
      </w:r>
      <w:r w:rsidRPr="00605CCA">
        <w:rPr>
          <w:rFonts w:cs="B Zar" w:hint="cs"/>
          <w:color w:val="000000"/>
          <w:rtl/>
          <w:lang w:bidi="fa-IR"/>
        </w:rPr>
        <w:t xml:space="preserve"> بتواند زمینهای خود را آبیاری کند ودر عوض تو نیز از آن آب استفاده نمایی. به هر حال محمد بن مسلمه زیربار نرفت و سرانجام عمر</w:t>
      </w:r>
      <w:r w:rsidRPr="00605CCA">
        <w:rPr>
          <w:rFonts w:cs="B Zar" w:hint="cs"/>
          <w:color w:val="000000"/>
          <w:rtl/>
          <w:lang w:bidi="fa-IR"/>
        </w:rPr>
        <w:sym w:font="AGA Arabesque" w:char="F074"/>
      </w:r>
      <w:r w:rsidRPr="00605CCA">
        <w:rPr>
          <w:rFonts w:cs="B Zar" w:hint="cs"/>
          <w:color w:val="000000"/>
          <w:rtl/>
          <w:lang w:bidi="fa-IR"/>
        </w:rPr>
        <w:t xml:space="preserve"> خشمگین شد و گفت: به خدا اگر از روی شکمت هم که شده به او اجازه‌ی عبور خواهم داد، آن‌گاه رو به ضحاک کرد و گفت: برو و جدولت را بکش</w:t>
      </w:r>
      <w:r w:rsidRPr="00C715B7">
        <w:rPr>
          <w:rStyle w:val="FootnoteReference"/>
          <w:rFonts w:ascii="AGA Arabesque" w:hAnsi="AGA Arabesque" w:cs="B Zar"/>
          <w:color w:val="000000"/>
          <w:sz w:val="24"/>
          <w:szCs w:val="24"/>
          <w:rtl/>
        </w:rPr>
        <w:footnoteReference w:id="1215"/>
      </w:r>
      <w:r w:rsidR="004C3227"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حدیث ابی هریره را در این مورد بیان داشت که رسول خدا</w:t>
      </w:r>
      <w:r w:rsidR="004C3227">
        <w:rPr>
          <w:rFonts w:cs="B Zar" w:hint="cs"/>
          <w:color w:val="000000"/>
          <w:lang w:bidi="fa-IR"/>
        </w:rPr>
        <w:sym w:font="AGA Arabesque" w:char="F072"/>
      </w:r>
      <w:r w:rsidRPr="00605CCA">
        <w:rPr>
          <w:rFonts w:cs="B Zar" w:hint="cs"/>
          <w:color w:val="000000"/>
          <w:rtl/>
          <w:lang w:bidi="fa-IR"/>
        </w:rPr>
        <w:t xml:space="preserve"> فرمود: </w:t>
      </w:r>
    </w:p>
    <w:p w:rsidR="002D6B77" w:rsidRPr="004C3227" w:rsidRDefault="002D6B77" w:rsidP="002D6B77">
      <w:pPr>
        <w:spacing w:line="228" w:lineRule="auto"/>
        <w:ind w:firstLine="397"/>
        <w:rPr>
          <w:rFonts w:ascii="Lotus Linotype" w:hAnsi="Lotus Linotype" w:cs="Lotus Linotype" w:hint="cs"/>
          <w:b/>
          <w:bCs/>
          <w:color w:val="000000"/>
          <w:sz w:val="26"/>
          <w:szCs w:val="26"/>
          <w:rtl/>
          <w:lang w:bidi="fa-IR"/>
        </w:rPr>
      </w:pPr>
      <w:r w:rsidRPr="004C3227">
        <w:rPr>
          <w:rFonts w:ascii="Lotus Linotype" w:hAnsi="Lotus Linotype" w:cs="Lotus Linotype"/>
          <w:b/>
          <w:bCs/>
          <w:color w:val="000000"/>
          <w:sz w:val="26"/>
          <w:szCs w:val="26"/>
          <w:rtl/>
          <w:lang w:bidi="fa-IR"/>
        </w:rPr>
        <w:t>(</w:t>
      </w:r>
      <w:r w:rsidRPr="004C3227">
        <w:rPr>
          <w:rFonts w:ascii="Lotus Linotype" w:hAnsi="Lotus Linotype" w:cs="Lotus Linotype"/>
          <w:b/>
          <w:bCs/>
          <w:color w:val="000000"/>
          <w:sz w:val="26"/>
          <w:szCs w:val="26"/>
          <w:rtl/>
        </w:rPr>
        <w:t>لا يمنع أحدكم جاره خشبة يغرزها ف</w:t>
      </w:r>
      <w:r w:rsidR="004C3227">
        <w:rPr>
          <w:rFonts w:ascii="Lotus Linotype" w:hAnsi="Lotus Linotype" w:cs="Lotus Linotype"/>
          <w:b/>
          <w:bCs/>
          <w:color w:val="000000"/>
          <w:sz w:val="26"/>
          <w:szCs w:val="26"/>
          <w:rtl/>
        </w:rPr>
        <w:t>ي جداره)</w:t>
      </w:r>
      <w:r w:rsidRPr="004C3227">
        <w:rPr>
          <w:rFonts w:ascii="Lotus Linotype" w:hAnsi="Lotus Linotype" w:cs="Lotus Linotype"/>
          <w:b/>
          <w:bCs/>
          <w:color w:val="000000"/>
          <w:sz w:val="26"/>
          <w:szCs w:val="26"/>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«هیچ همسایه‌ای، همسایه خود را از این که میخی به دیوارش بکوبد مانع نشود».</w:t>
      </w:r>
    </w:p>
    <w:p w:rsidR="002D6B77" w:rsidRPr="00605CCA" w:rsidRDefault="002D6B77" w:rsidP="004C3227">
      <w:pPr>
        <w:spacing w:line="228" w:lineRule="auto"/>
        <w:ind w:firstLine="397"/>
        <w:rPr>
          <w:rFonts w:cs="B Zar" w:hint="cs"/>
          <w:color w:val="000000"/>
          <w:rtl/>
          <w:lang w:bidi="fa-IR"/>
        </w:rPr>
      </w:pPr>
      <w:r w:rsidRPr="00605CCA">
        <w:rPr>
          <w:rFonts w:cs="B Zar" w:hint="cs"/>
          <w:color w:val="000000"/>
          <w:rtl/>
          <w:lang w:bidi="fa-IR"/>
        </w:rPr>
        <w:t>ابوهریره این حدیث را بیان می‌کرد و می‌گفت: چرا شما از آن گریزان هستید. به خدا سوگند که من آن‌را بارها در میانتان بازگو خواهم کرد</w:t>
      </w:r>
      <w:r w:rsidRPr="00C715B7">
        <w:rPr>
          <w:rStyle w:val="FootnoteReference"/>
          <w:rFonts w:cs="B Zar"/>
          <w:color w:val="000000"/>
          <w:sz w:val="24"/>
          <w:szCs w:val="24"/>
          <w:rtl/>
          <w:lang w:bidi="fa-IR"/>
        </w:rPr>
        <w:footnoteReference w:id="1216"/>
      </w:r>
      <w:r w:rsidR="004C3227">
        <w:rPr>
          <w:rFonts w:cs="B Zar" w:hint="cs"/>
          <w:color w:val="000000"/>
          <w:rtl/>
          <w:lang w:bidi="fa-IR"/>
        </w:rPr>
        <w:t>.</w:t>
      </w:r>
    </w:p>
    <w:p w:rsidR="002D6B77" w:rsidRPr="009A4157" w:rsidRDefault="002D6B77" w:rsidP="002D6B77">
      <w:pPr>
        <w:spacing w:line="228" w:lineRule="auto"/>
        <w:ind w:firstLine="397"/>
        <w:rPr>
          <w:rFonts w:cs="B Zar" w:hint="cs"/>
          <w:rtl/>
          <w:lang w:bidi="fa-IR"/>
        </w:rPr>
      </w:pPr>
      <w:r w:rsidRPr="00605CCA">
        <w:rPr>
          <w:rFonts w:cs="B Zar" w:hint="cs"/>
          <w:color w:val="000000"/>
          <w:rtl/>
          <w:lang w:bidi="ar-KW"/>
        </w:rPr>
        <w:t>بنابراین</w:t>
      </w:r>
      <w:r w:rsidR="004C3227">
        <w:rPr>
          <w:rFonts w:cs="B Zar" w:hint="cs"/>
          <w:color w:val="000000"/>
          <w:rtl/>
          <w:lang w:bidi="ar-KW"/>
        </w:rPr>
        <w:t>،</w:t>
      </w:r>
      <w:r w:rsidRPr="00605CCA">
        <w:rPr>
          <w:rFonts w:cs="B Zar" w:hint="cs"/>
          <w:color w:val="000000"/>
          <w:rtl/>
          <w:lang w:bidi="ar-KW"/>
        </w:rPr>
        <w:t xml:space="preserve"> می‌فهمیم که‌ عمل عمر</w:t>
      </w:r>
      <w:r w:rsidRPr="00605CCA">
        <w:rPr>
          <w:rFonts w:cs="B Zar" w:hint="cs"/>
          <w:color w:val="000000"/>
          <w:rtl/>
          <w:lang w:bidi="ar-KW"/>
        </w:rPr>
        <w:sym w:font="AGA Arabesque" w:char="F074"/>
      </w:r>
      <w:r w:rsidRPr="00605CCA">
        <w:rPr>
          <w:rFonts w:cs="B Zar" w:hint="cs"/>
          <w:color w:val="000000"/>
          <w:rtl/>
          <w:lang w:bidi="ar-KW"/>
        </w:rPr>
        <w:t xml:space="preserve"> به‌ عنوان قیاسی شایسته‌ محسوب می‌گرد</w:t>
      </w:r>
      <w:r w:rsidR="004C3227">
        <w:rPr>
          <w:rFonts w:cs="B Zar" w:hint="cs"/>
          <w:color w:val="000000"/>
          <w:rtl/>
          <w:lang w:bidi="ar-KW"/>
        </w:rPr>
        <w:t>د</w:t>
      </w:r>
      <w:r w:rsidRPr="00605CCA">
        <w:rPr>
          <w:rFonts w:cs="B Zar" w:hint="cs"/>
          <w:color w:val="000000"/>
          <w:rtl/>
          <w:lang w:bidi="ar-KW"/>
        </w:rPr>
        <w:t>، زیرا پیامبر</w:t>
      </w:r>
      <w:r w:rsidRPr="00605CCA">
        <w:rPr>
          <w:rFonts w:cs="CTraditional Arabic" w:hint="cs"/>
          <w:color w:val="000000"/>
          <w:rtl/>
          <w:lang w:bidi="ar-KW"/>
        </w:rPr>
        <w:t>ص</w:t>
      </w:r>
      <w:r w:rsidRPr="00605CCA">
        <w:rPr>
          <w:rFonts w:cs="B Zar" w:hint="cs"/>
          <w:color w:val="000000"/>
          <w:rtl/>
          <w:lang w:bidi="ar-KW"/>
        </w:rPr>
        <w:t xml:space="preserve"> همسایگان را از ایجاد ممانعت در راستای کوبیدن میخی به‌ دیوار منزلشان‌ نهی نمود، با توجه‌ به‌ اینکه‌ کوبیدن میخی به‌ دیوار نه‌ باعث ضرر می‌شود و نه‌ سودی عاید وی می‌شود، در حالی که‌ جریان آبی از میان باغ کسی حاوی هر دو امر می‌باشد، یعنی صاحب باغ از آن ضررمند نمی‌شود و توسط آن سودی عاید همسایه‌ می‌گردد. از این رو عمل عمر</w:t>
      </w:r>
      <w:r w:rsidR="004C3227">
        <w:rPr>
          <w:rFonts w:cs="B Zar" w:hint="cs"/>
          <w:color w:val="000000"/>
          <w:lang w:bidi="ar-KW"/>
        </w:rPr>
        <w:sym w:font="AGA Arabesque" w:char="F074"/>
      </w:r>
      <w:r w:rsidR="004C3227">
        <w:rPr>
          <w:rFonts w:cs="B Zar" w:hint="cs"/>
          <w:color w:val="000000"/>
          <w:rtl/>
          <w:lang w:bidi="ar-KW"/>
        </w:rPr>
        <w:t xml:space="preserve"> </w:t>
      </w:r>
      <w:r w:rsidRPr="00605CCA">
        <w:rPr>
          <w:rFonts w:cs="B Zar" w:hint="cs"/>
          <w:color w:val="000000"/>
          <w:rtl/>
          <w:lang w:bidi="ar-KW"/>
        </w:rPr>
        <w:t xml:space="preserve">به‌ عنوان قیاس اولی (شایسته‌) </w:t>
      </w:r>
      <w:r w:rsidRPr="009A4157">
        <w:rPr>
          <w:rFonts w:cs="B Zar" w:hint="cs"/>
          <w:rtl/>
          <w:lang w:bidi="ar-KW"/>
        </w:rPr>
        <w:t xml:space="preserve">محسوب می‌گردد. </w:t>
      </w:r>
    </w:p>
    <w:p w:rsidR="002D6B77" w:rsidRPr="009A4157" w:rsidRDefault="002D6B77" w:rsidP="009A4157">
      <w:pPr>
        <w:spacing w:line="228" w:lineRule="auto"/>
        <w:ind w:firstLine="397"/>
        <w:rPr>
          <w:rFonts w:ascii="Lotus Linotype" w:hAnsi="Lotus Linotype" w:cs="Lotus Linotype" w:hint="cs"/>
          <w:rtl/>
          <w:lang w:bidi="fa-IR"/>
        </w:rPr>
      </w:pPr>
      <w:r w:rsidRPr="009A4157">
        <w:rPr>
          <w:rFonts w:cs="B Zar" w:hint="cs"/>
          <w:rtl/>
          <w:lang w:bidi="ar-KW"/>
        </w:rPr>
        <w:t>گفتنی است اگر احمد ابراهیم این عمل عمر</w:t>
      </w:r>
      <w:r w:rsidR="004C3227" w:rsidRPr="009A4157">
        <w:rPr>
          <w:rFonts w:cs="B Zar" w:hint="cs"/>
          <w:lang w:bidi="ar-KW"/>
        </w:rPr>
        <w:sym w:font="AGA Arabesque" w:char="F074"/>
      </w:r>
      <w:r w:rsidR="004C3227" w:rsidRPr="009A4157">
        <w:rPr>
          <w:rFonts w:cs="B Zar" w:hint="cs"/>
          <w:rtl/>
          <w:lang w:bidi="ar-KW"/>
        </w:rPr>
        <w:t xml:space="preserve"> </w:t>
      </w:r>
      <w:r w:rsidRPr="009A4157">
        <w:rPr>
          <w:rFonts w:cs="B Zar" w:hint="cs"/>
          <w:rtl/>
          <w:lang w:bidi="ar-KW"/>
        </w:rPr>
        <w:t xml:space="preserve">را به‌ اصطلاح امروزی قواعد عدالت نام </w:t>
      </w:r>
      <w:r w:rsidR="009A4157" w:rsidRPr="009A4157">
        <w:rPr>
          <w:rFonts w:cs="B Zar" w:hint="cs"/>
          <w:rtl/>
          <w:lang w:bidi="ar-KW"/>
        </w:rPr>
        <w:t>نهاده</w:t>
      </w:r>
      <w:r w:rsidRPr="009A4157">
        <w:rPr>
          <w:rFonts w:cs="B Zar" w:hint="cs"/>
          <w:rtl/>
          <w:lang w:bidi="ar-KW"/>
        </w:rPr>
        <w:t xml:space="preserve"> است، اینک عبدالسلام سلیمانی اعلام داشته‌ که‌ این نظریه‌ی عمر</w:t>
      </w:r>
      <w:r w:rsidRPr="009A4157">
        <w:rPr>
          <w:rFonts w:cs="B Zar" w:hint="cs"/>
          <w:rtl/>
          <w:lang w:bidi="ar-KW"/>
        </w:rPr>
        <w:sym w:font="AGA Arabesque" w:char="F074"/>
      </w:r>
      <w:r w:rsidRPr="009A4157">
        <w:rPr>
          <w:rFonts w:cs="B Zar" w:hint="cs"/>
          <w:rtl/>
          <w:lang w:bidi="ar-KW"/>
        </w:rPr>
        <w:t xml:space="preserve"> در بینش غربی به‌ عنوان</w:t>
      </w:r>
      <w:r w:rsidR="009A4157" w:rsidRPr="009A4157">
        <w:rPr>
          <w:rFonts w:cs="B Zar" w:hint="cs"/>
          <w:rtl/>
          <w:lang w:bidi="ar-KW"/>
        </w:rPr>
        <w:t xml:space="preserve">: </w:t>
      </w:r>
      <w:r w:rsidR="009A4157" w:rsidRPr="009A4157">
        <w:rPr>
          <w:rFonts w:cs="Times New Roman" w:hint="cs"/>
          <w:rtl/>
          <w:lang w:bidi="ar-KW"/>
        </w:rPr>
        <w:t>"</w:t>
      </w:r>
      <w:r w:rsidR="009A4157" w:rsidRPr="009A4157">
        <w:rPr>
          <w:rFonts w:cs="B Zar" w:hint="cs"/>
          <w:rtl/>
          <w:lang w:bidi="ar-KW"/>
        </w:rPr>
        <w:t>سو استفاده از حق مشروع در جهت نادرست</w:t>
      </w:r>
      <w:r w:rsidR="009A4157" w:rsidRPr="009A4157">
        <w:rPr>
          <w:rFonts w:cs="Times New Roman" w:hint="cs"/>
          <w:rtl/>
          <w:lang w:bidi="ar-KW"/>
        </w:rPr>
        <w:t>"</w:t>
      </w:r>
      <w:r w:rsidR="009A4157" w:rsidRPr="009A4157">
        <w:rPr>
          <w:rFonts w:cs="B Zar" w:hint="cs"/>
          <w:rtl/>
          <w:lang w:bidi="ar-KW"/>
        </w:rPr>
        <w:t xml:space="preserve"> نامیده می شود.</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آری</w:t>
      </w:r>
      <w:r w:rsidR="004C3227">
        <w:rPr>
          <w:rFonts w:cs="B Zar" w:hint="cs"/>
          <w:color w:val="000000"/>
          <w:rtl/>
          <w:lang w:bidi="ar-KW"/>
        </w:rPr>
        <w:t>،</w:t>
      </w:r>
      <w:r w:rsidRPr="00605CCA">
        <w:rPr>
          <w:rFonts w:cs="B Zar" w:hint="cs"/>
          <w:color w:val="000000"/>
          <w:rtl/>
          <w:lang w:bidi="ar-KW"/>
        </w:rPr>
        <w:t xml:space="preserve"> این نظریه‌ای که‌ مسلمانان قبل از چندین قرن بدان عمل نموده‌ و آن‌را در میان خود به‌ اجرا گذاشته‌اند، نظریه‌ای که‌ از حدیث ابوهریره‌ برگرفته‌ می‌شود و عمر</w:t>
      </w:r>
      <w:r w:rsidR="00734949">
        <w:rPr>
          <w:rFonts w:cs="B Zar" w:hint="cs"/>
          <w:color w:val="000000"/>
          <w:lang w:bidi="ar-KW"/>
        </w:rPr>
        <w:sym w:font="AGA Arabesque" w:char="F074"/>
      </w:r>
      <w:r w:rsidRPr="00605CCA">
        <w:rPr>
          <w:rFonts w:cs="B Zar" w:hint="cs"/>
          <w:color w:val="000000"/>
          <w:rtl/>
          <w:lang w:bidi="ar-KW"/>
        </w:rPr>
        <w:t>آن را تعمیم می‌دهد. لازم به‌ ذکر است که‌ برخی از علما معتقد هستند جز به‌ اجازه‌ی همسایه‌، دخالت در اموال ایشان جایز نمی‌باشد</w:t>
      </w:r>
      <w:r w:rsidRPr="00C715B7">
        <w:rPr>
          <w:rStyle w:val="FootnoteReference"/>
          <w:rFonts w:ascii="AGA Arabesque" w:hAnsi="AGA Arabesque" w:cs="B Zar"/>
          <w:color w:val="000000"/>
          <w:sz w:val="24"/>
          <w:szCs w:val="24"/>
          <w:rtl/>
        </w:rPr>
        <w:footnoteReference w:id="1217"/>
      </w:r>
      <w:r w:rsidR="00734949">
        <w:rPr>
          <w:rFonts w:cs="B Zar" w:hint="cs"/>
          <w:color w:val="000000"/>
          <w:rtl/>
        </w:rPr>
        <w:t>.</w:t>
      </w:r>
      <w:r w:rsidRPr="00605CCA">
        <w:rPr>
          <w:rFonts w:cs="B Zar" w:hint="cs"/>
          <w:color w:val="000000"/>
          <w:rtl/>
          <w:lang w:bidi="ar-KW"/>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این عملکرد عمر</w:t>
      </w:r>
      <w:r w:rsidRPr="00605CCA">
        <w:rPr>
          <w:rFonts w:cs="B Zar" w:hint="cs"/>
          <w:color w:val="000000"/>
          <w:rtl/>
          <w:lang w:bidi="fa-IR"/>
        </w:rPr>
        <w:sym w:font="AGA Arabesque" w:char="F074"/>
      </w:r>
      <w:r w:rsidRPr="00605CCA">
        <w:rPr>
          <w:rFonts w:cs="B Zar" w:hint="cs"/>
          <w:color w:val="000000"/>
          <w:rtl/>
          <w:lang w:bidi="fa-IR"/>
        </w:rPr>
        <w:t xml:space="preserve"> چند نکته به دست می‌آید که عبارت‌اند از: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1ـ یکی از اجتهادات قضایی عمر</w:t>
      </w:r>
      <w:r w:rsidRPr="00605CCA">
        <w:rPr>
          <w:rFonts w:cs="B Zar" w:hint="cs"/>
          <w:color w:val="000000"/>
          <w:rtl/>
          <w:lang w:bidi="fa-IR"/>
        </w:rPr>
        <w:sym w:font="AGA Arabesque" w:char="F074"/>
      </w:r>
      <w:r w:rsidRPr="00605CCA">
        <w:rPr>
          <w:rFonts w:cs="B Zar" w:hint="cs"/>
          <w:color w:val="000000"/>
          <w:rtl/>
          <w:lang w:bidi="fa-IR"/>
        </w:rPr>
        <w:t xml:space="preserve"> به شمار می‌رود که بنابر شکایت ضحاک و امتناع محمد بن مسلمه اتفاق افتاد.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2ـ عمر</w:t>
      </w:r>
      <w:r w:rsidRPr="00605CCA">
        <w:rPr>
          <w:rFonts w:cs="B Zar" w:hint="cs"/>
          <w:color w:val="000000"/>
          <w:rtl/>
          <w:lang w:bidi="fa-IR"/>
        </w:rPr>
        <w:sym w:font="AGA Arabesque" w:char="F074"/>
      </w:r>
      <w:r w:rsidRPr="00605CCA">
        <w:rPr>
          <w:rFonts w:cs="B Zar" w:hint="cs"/>
          <w:color w:val="000000"/>
          <w:rtl/>
          <w:lang w:bidi="fa-IR"/>
        </w:rPr>
        <w:t xml:space="preserve"> در این قضیه کورکورانه فتوا صادر نکرد، بلکه ایشان پس از احضار طرف مقابل و گوش دادن به سخنان و دلایل طرفین و در نظر گرفتن منافع و ضررهایی که از این قضیه متوجه طرفین بود، به ضحاک دستور کشیدن جدول را داد. چرا که ایشان متوجه این قضیه بود که از تصرف مستبدانه‌ی املاک شخصی ضررهایی به منافع عمومی وارد می‌شود و باید جلوی این استبداد و ضرر را گرفت.</w:t>
      </w:r>
    </w:p>
    <w:p w:rsidR="002D6B77" w:rsidRPr="00605CCA" w:rsidRDefault="002D6B77" w:rsidP="00734949">
      <w:pPr>
        <w:spacing w:line="228" w:lineRule="auto"/>
        <w:ind w:firstLine="397"/>
        <w:rPr>
          <w:rFonts w:cs="B Zar" w:hint="cs"/>
          <w:color w:val="000000"/>
          <w:rtl/>
        </w:rPr>
      </w:pPr>
      <w:r w:rsidRPr="00605CCA">
        <w:rPr>
          <w:rFonts w:cs="B Zar" w:hint="cs"/>
          <w:color w:val="000000"/>
          <w:rtl/>
          <w:lang w:bidi="fa-IR"/>
        </w:rPr>
        <w:t>3ـ عمر</w:t>
      </w:r>
      <w:r w:rsidRPr="00605CCA">
        <w:rPr>
          <w:rFonts w:cs="B Zar" w:hint="cs"/>
          <w:color w:val="000000"/>
          <w:rtl/>
          <w:lang w:bidi="fa-IR"/>
        </w:rPr>
        <w:sym w:font="AGA Arabesque" w:char="F074"/>
      </w:r>
      <w:r w:rsidRPr="00605CCA">
        <w:rPr>
          <w:rFonts w:cs="B Zar" w:hint="cs"/>
          <w:color w:val="000000"/>
          <w:rtl/>
          <w:lang w:bidi="fa-IR"/>
        </w:rPr>
        <w:t xml:space="preserve"> در ابتدا با محمد بن مسلمه به نرمی‌ گفتگو کرد و از او خواهش نمود که به برادر مسلمانش امکان آبیاری زمینهایش را بدهد. اما وقتی متوجه شد که التماس و خواهش کار به جایی نمی‌برد از هیبت حاکمانه استفاده کرد</w:t>
      </w:r>
      <w:r w:rsidR="00734949">
        <w:rPr>
          <w:rFonts w:cs="B Zar" w:hint="cs"/>
          <w:color w:val="000000"/>
          <w:rtl/>
          <w:lang w:bidi="fa-IR"/>
        </w:rPr>
        <w:t>،</w:t>
      </w:r>
      <w:r w:rsidRPr="00605CCA">
        <w:rPr>
          <w:rFonts w:cs="B Zar" w:hint="cs"/>
          <w:color w:val="000000"/>
          <w:rtl/>
          <w:lang w:bidi="fa-IR"/>
        </w:rPr>
        <w:t xml:space="preserve"> هیبتی که فقط در راستای حفظ حقوق و منافع عمومی مسلمانان از آن استفاده می‌کرد</w:t>
      </w:r>
      <w:r w:rsidRPr="00C715B7">
        <w:rPr>
          <w:rStyle w:val="FootnoteReference"/>
          <w:rFonts w:ascii="AGA Arabesque" w:hAnsi="AGA Arabesque" w:cs="B Zar"/>
          <w:color w:val="000000"/>
          <w:sz w:val="24"/>
          <w:szCs w:val="24"/>
          <w:rtl/>
        </w:rPr>
        <w:footnoteReference w:id="1218"/>
      </w:r>
      <w:r w:rsidR="00734949">
        <w:rPr>
          <w:rFonts w:cs="B Zar" w:hint="cs"/>
          <w:color w:val="000000"/>
          <w:rtl/>
        </w:rPr>
        <w:t>.</w:t>
      </w:r>
    </w:p>
    <w:p w:rsidR="002D6B77" w:rsidRPr="00605CCA" w:rsidRDefault="002D6B77" w:rsidP="002D6B77">
      <w:pPr>
        <w:pStyle w:val="a1"/>
        <w:rPr>
          <w:rFonts w:hint="cs"/>
          <w:rtl/>
          <w:lang w:bidi="fa-IR"/>
        </w:rPr>
      </w:pPr>
      <w:bookmarkStart w:id="1251" w:name="_Toc70311026"/>
      <w:bookmarkStart w:id="1252" w:name="_Toc223806573"/>
      <w:bookmarkStart w:id="1253" w:name="_Toc71217063"/>
      <w:bookmarkStart w:id="1254" w:name="_Toc260068433"/>
      <w:r w:rsidRPr="00605CCA">
        <w:rPr>
          <w:rFonts w:hint="cs"/>
          <w:rtl/>
          <w:lang w:bidi="ar-KW"/>
        </w:rPr>
        <w:t xml:space="preserve">هشتم: </w:t>
      </w:r>
      <w:r w:rsidRPr="00605CCA">
        <w:rPr>
          <w:rFonts w:hint="cs"/>
          <w:rtl/>
          <w:lang w:bidi="fa-IR"/>
        </w:rPr>
        <w:t>معتبر دانستن سه طلاق در یک جمله</w:t>
      </w:r>
      <w:bookmarkEnd w:id="1251"/>
      <w:bookmarkEnd w:id="1252"/>
      <w:bookmarkEnd w:id="1253"/>
      <w:bookmarkEnd w:id="125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ابن عباس</w:t>
      </w:r>
      <w:r w:rsidR="00734949">
        <w:rPr>
          <w:rFonts w:cs="CTraditional Arabic" w:hint="cs"/>
          <w:color w:val="000000"/>
          <w:rtl/>
          <w:lang w:bidi="fa-IR"/>
        </w:rPr>
        <w:t>ب</w:t>
      </w:r>
      <w:r w:rsidRPr="00605CCA">
        <w:rPr>
          <w:rFonts w:cs="B Zar" w:hint="cs"/>
          <w:color w:val="000000"/>
          <w:rtl/>
          <w:lang w:bidi="fa-IR"/>
        </w:rPr>
        <w:t xml:space="preserve"> می‌گوید: گفتن سه طلاق در زمان رسول خدا</w:t>
      </w:r>
      <w:r w:rsidRPr="00605CCA">
        <w:rPr>
          <w:rFonts w:cs="CTraditional Arabic" w:hint="cs"/>
          <w:b/>
          <w:color w:val="000000"/>
          <w:rtl/>
          <w:lang w:bidi="fa-IR"/>
        </w:rPr>
        <w:t>ع</w:t>
      </w:r>
      <w:r w:rsidRPr="00605CCA">
        <w:rPr>
          <w:rFonts w:cs="B Zar" w:hint="cs"/>
          <w:color w:val="000000"/>
          <w:rtl/>
          <w:lang w:bidi="fa-IR"/>
        </w:rPr>
        <w:t xml:space="preserve"> و ابوبکر</w:t>
      </w:r>
      <w:r w:rsidRPr="00605CCA">
        <w:rPr>
          <w:rFonts w:cs="CTraditional Arabic" w:hint="cs"/>
          <w:b/>
          <w:color w:val="000000"/>
          <w:rtl/>
          <w:lang w:bidi="fa-IR"/>
        </w:rPr>
        <w:t>س</w:t>
      </w:r>
      <w:r w:rsidRPr="00605CCA">
        <w:rPr>
          <w:rFonts w:cs="B Zar" w:hint="cs"/>
          <w:color w:val="000000"/>
          <w:rtl/>
          <w:lang w:bidi="fa-IR"/>
        </w:rPr>
        <w:t xml:space="preserve"> و دو سال اول خلافت عمر</w:t>
      </w:r>
      <w:r w:rsidRPr="00605CCA">
        <w:rPr>
          <w:rFonts w:cs="B Zar" w:hint="cs"/>
          <w:color w:val="000000"/>
          <w:rtl/>
          <w:lang w:bidi="fa-IR"/>
        </w:rPr>
        <w:sym w:font="AGA Arabesque" w:char="F074"/>
      </w:r>
      <w:r w:rsidRPr="00605CCA">
        <w:rPr>
          <w:rFonts w:cs="B Zar" w:hint="cs"/>
          <w:color w:val="000000"/>
          <w:rtl/>
          <w:lang w:bidi="fa-IR"/>
        </w:rPr>
        <w:t xml:space="preserve"> در یک جمله، یک طلاق به حساب می‌آمد تا این که عمر</w:t>
      </w:r>
      <w:r w:rsidRPr="00605CCA">
        <w:rPr>
          <w:rFonts w:cs="B Zar" w:hint="cs"/>
          <w:color w:val="000000"/>
          <w:rtl/>
          <w:lang w:bidi="fa-IR"/>
        </w:rPr>
        <w:sym w:font="AGA Arabesque" w:char="F074"/>
      </w:r>
      <w:r w:rsidRPr="00605CCA">
        <w:rPr>
          <w:rFonts w:cs="B Zar" w:hint="cs"/>
          <w:color w:val="000000"/>
          <w:rtl/>
          <w:lang w:bidi="fa-IR"/>
        </w:rPr>
        <w:t xml:space="preserve"> گفت: مردم در کاری که برای آن‌ها سهولت در نظر گرفته شده بود، شتاب ورزیدند. پس بهتر است که آن‌را بر آن‌ها اجرا نماییم</w:t>
      </w:r>
      <w:r w:rsidR="00734949">
        <w:rPr>
          <w:rFonts w:cs="B Zar" w:hint="cs"/>
          <w:color w:val="000000"/>
          <w:rtl/>
          <w:lang w:bidi="fa-IR"/>
        </w:rPr>
        <w:t>،</w:t>
      </w:r>
      <w:r w:rsidRPr="00605CCA">
        <w:rPr>
          <w:rFonts w:cs="B Zar" w:hint="cs"/>
          <w:color w:val="000000"/>
          <w:rtl/>
          <w:lang w:bidi="fa-IR"/>
        </w:rPr>
        <w:t xml:space="preserve"> آن‌گاه چنین کرد</w:t>
      </w:r>
      <w:r w:rsidRPr="00C715B7">
        <w:rPr>
          <w:rStyle w:val="FootnoteReference"/>
          <w:rFonts w:cs="B Zar"/>
          <w:color w:val="000000"/>
          <w:sz w:val="24"/>
          <w:szCs w:val="24"/>
          <w:rtl/>
          <w:lang w:bidi="fa-IR"/>
        </w:rPr>
        <w:footnoteReference w:id="1219"/>
      </w:r>
      <w:r w:rsidR="00734949">
        <w:rPr>
          <w:rFonts w:cs="B Zar" w:hint="cs"/>
          <w:color w:val="000000"/>
          <w:rtl/>
          <w:lang w:bidi="fa-IR"/>
        </w:rPr>
        <w:t>.</w:t>
      </w:r>
    </w:p>
    <w:p w:rsidR="002D6B77" w:rsidRPr="00605CCA" w:rsidRDefault="002D6B77" w:rsidP="00734949">
      <w:pPr>
        <w:spacing w:line="228" w:lineRule="auto"/>
        <w:ind w:firstLine="397"/>
        <w:rPr>
          <w:rFonts w:cs="B Zar" w:hint="cs"/>
          <w:color w:val="000000"/>
          <w:rtl/>
        </w:rPr>
      </w:pPr>
      <w:r w:rsidRPr="00605CCA">
        <w:rPr>
          <w:rFonts w:cs="B Zar" w:hint="cs"/>
          <w:color w:val="000000"/>
          <w:rtl/>
          <w:lang w:bidi="fa-IR"/>
        </w:rPr>
        <w:t>همچنین از ابی صهباء روایت است که به ابن عباس</w:t>
      </w:r>
      <w:r w:rsidR="00734949">
        <w:rPr>
          <w:rFonts w:cs="CTraditional Arabic" w:hint="cs"/>
          <w:color w:val="000000"/>
          <w:rtl/>
          <w:lang w:bidi="fa-IR"/>
        </w:rPr>
        <w:t>ب</w:t>
      </w:r>
      <w:r w:rsidRPr="00605CCA">
        <w:rPr>
          <w:rFonts w:cs="B Zar" w:hint="cs"/>
          <w:color w:val="000000"/>
          <w:rtl/>
          <w:lang w:bidi="fa-IR"/>
        </w:rPr>
        <w:t xml:space="preserve"> گفت: آیا می‌دانی که سه طلاق در یک جمله در زمان رسول خدا</w:t>
      </w:r>
      <w:r w:rsidRPr="00605CCA">
        <w:rPr>
          <w:rFonts w:cs="CTraditional Arabic" w:hint="cs"/>
          <w:b/>
          <w:color w:val="000000"/>
          <w:rtl/>
          <w:lang w:bidi="fa-IR"/>
        </w:rPr>
        <w:t>ع</w:t>
      </w:r>
      <w:r w:rsidRPr="00605CCA">
        <w:rPr>
          <w:rFonts w:cs="B Zar" w:hint="cs"/>
          <w:color w:val="000000"/>
          <w:rtl/>
          <w:lang w:bidi="fa-IR"/>
        </w:rPr>
        <w:t xml:space="preserve"> و ابوبکر</w:t>
      </w:r>
      <w:r w:rsidRPr="00605CCA">
        <w:rPr>
          <w:rFonts w:cs="CTraditional Arabic" w:hint="cs"/>
          <w:b/>
          <w:color w:val="000000"/>
          <w:rtl/>
          <w:lang w:bidi="fa-IR"/>
        </w:rPr>
        <w:t>س</w:t>
      </w:r>
      <w:r w:rsidRPr="00605CCA">
        <w:rPr>
          <w:rFonts w:cs="B Zar" w:hint="cs"/>
          <w:color w:val="000000"/>
          <w:rtl/>
          <w:lang w:bidi="fa-IR"/>
        </w:rPr>
        <w:t xml:space="preserve"> و سه سال اول خلافت عمر</w:t>
      </w:r>
      <w:r w:rsidRPr="00605CCA">
        <w:rPr>
          <w:rFonts w:cs="B Zar" w:hint="cs"/>
          <w:color w:val="000000"/>
          <w:rtl/>
          <w:lang w:bidi="fa-IR"/>
        </w:rPr>
        <w:sym w:font="AGA Arabesque" w:char="F074"/>
      </w:r>
      <w:r w:rsidRPr="00605CCA">
        <w:rPr>
          <w:rFonts w:cs="B Zar" w:hint="cs"/>
          <w:color w:val="000000"/>
          <w:rtl/>
          <w:lang w:bidi="fa-IR"/>
        </w:rPr>
        <w:t xml:space="preserve"> یک طلاق به شمار می‌رفت؟ ابن عباس گفت: بلی</w:t>
      </w:r>
      <w:r w:rsidRPr="00C715B7">
        <w:rPr>
          <w:rStyle w:val="FootnoteReference"/>
          <w:rFonts w:ascii="AGA Arabesque" w:hAnsi="AGA Arabesque" w:cs="B Zar"/>
          <w:color w:val="000000"/>
          <w:sz w:val="24"/>
          <w:szCs w:val="24"/>
          <w:rtl/>
        </w:rPr>
        <w:footnoteReference w:id="1220"/>
      </w:r>
      <w:r w:rsidR="00734949">
        <w:rPr>
          <w:rFonts w:cs="B Zar" w:hint="cs"/>
          <w:color w:val="000000"/>
          <w:rtl/>
        </w:rPr>
        <w:t>.</w:t>
      </w:r>
    </w:p>
    <w:p w:rsidR="002D6B77" w:rsidRPr="00605CCA" w:rsidRDefault="002D6B77" w:rsidP="00734949">
      <w:pPr>
        <w:spacing w:line="228" w:lineRule="auto"/>
        <w:ind w:firstLine="397"/>
        <w:rPr>
          <w:rFonts w:cs="B Zar" w:hint="cs"/>
          <w:color w:val="000000"/>
          <w:rtl/>
        </w:rPr>
      </w:pPr>
      <w:r w:rsidRPr="00605CCA">
        <w:rPr>
          <w:rFonts w:cs="B Zar" w:hint="cs"/>
          <w:color w:val="000000"/>
          <w:rtl/>
          <w:lang w:bidi="fa-IR"/>
        </w:rPr>
        <w:t>از این دو روایت چنین به نظر می‌رسد که عمر</w:t>
      </w:r>
      <w:r w:rsidRPr="00605CCA">
        <w:rPr>
          <w:rFonts w:cs="B Zar" w:hint="cs"/>
          <w:color w:val="000000"/>
          <w:rtl/>
          <w:lang w:bidi="fa-IR"/>
        </w:rPr>
        <w:sym w:font="AGA Arabesque" w:char="F074"/>
      </w:r>
      <w:r w:rsidRPr="00605CCA">
        <w:rPr>
          <w:rFonts w:cs="B Zar" w:hint="cs"/>
          <w:color w:val="000000"/>
          <w:rtl/>
          <w:lang w:bidi="fa-IR"/>
        </w:rPr>
        <w:t xml:space="preserve"> بر خلاف روال کاری زمان رسول خدا</w:t>
      </w:r>
      <w:r w:rsidRPr="00605CCA">
        <w:rPr>
          <w:rFonts w:cs="CTraditional Arabic" w:hint="cs"/>
          <w:color w:val="000000"/>
          <w:rtl/>
          <w:lang w:bidi="fa-IR"/>
        </w:rPr>
        <w:t>ص</w:t>
      </w:r>
      <w:r w:rsidRPr="00605CCA">
        <w:rPr>
          <w:rFonts w:cs="B Zar" w:hint="cs"/>
          <w:color w:val="000000"/>
          <w:rtl/>
          <w:lang w:bidi="fa-IR"/>
        </w:rPr>
        <w:t xml:space="preserve"> و ابوبکرصدیق در مورد طلاق که سه طلاق در یک جمله و یا در یک جلسه، یک طلاق به شمار می‌رفت، ایشان سه طلاق در یک جمله یا در یک جلسه را سه طلاق قرار داد. هدف عمر</w:t>
      </w:r>
      <w:r w:rsidRPr="00605CCA">
        <w:rPr>
          <w:rFonts w:cs="B Zar" w:hint="cs"/>
          <w:color w:val="000000"/>
          <w:rtl/>
          <w:lang w:bidi="fa-IR"/>
        </w:rPr>
        <w:sym w:font="AGA Arabesque" w:char="F074"/>
      </w:r>
      <w:r w:rsidRPr="00605CCA">
        <w:rPr>
          <w:rFonts w:cs="B Zar" w:hint="cs"/>
          <w:color w:val="000000"/>
          <w:rtl/>
          <w:lang w:bidi="fa-IR"/>
        </w:rPr>
        <w:t xml:space="preserve"> از این کار اتخاذ تدبیری برای تنبیه و تعزیر افرادی بود که در امر طلاق از روش مسنون استفاده نمی‌کردند. عمر</w:t>
      </w:r>
      <w:r w:rsidRPr="00605CCA">
        <w:rPr>
          <w:rFonts w:cs="B Zar" w:hint="cs"/>
          <w:color w:val="000000"/>
          <w:rtl/>
          <w:lang w:bidi="fa-IR"/>
        </w:rPr>
        <w:sym w:font="AGA Arabesque" w:char="F074"/>
      </w:r>
      <w:r w:rsidRPr="00605CCA">
        <w:rPr>
          <w:rFonts w:cs="B Zar" w:hint="cs"/>
          <w:color w:val="000000"/>
          <w:rtl/>
          <w:lang w:bidi="fa-IR"/>
        </w:rPr>
        <w:t xml:space="preserve"> در واقع می‌خواست مردم را به روش مشروع طلاق برگرداند که عبارت است از دادن یک طلاق و منتظر بودن برای سپری شدن عده تا در این فرصت یا مراجعه صورت گیرد و</w:t>
      </w:r>
      <w:r w:rsidR="00734949">
        <w:rPr>
          <w:rFonts w:cs="B Zar" w:hint="cs"/>
          <w:color w:val="000000"/>
          <w:rtl/>
          <w:lang w:bidi="fa-IR"/>
        </w:rPr>
        <w:t xml:space="preserve"> یا پس از سپری شدن عده طلاق</w:t>
      </w:r>
      <w:r w:rsidRPr="00605CCA">
        <w:rPr>
          <w:rFonts w:cs="B Zar" w:hint="cs"/>
          <w:color w:val="000000"/>
          <w:rtl/>
          <w:lang w:bidi="fa-IR"/>
        </w:rPr>
        <w:t xml:space="preserve"> واقع گردد</w:t>
      </w:r>
      <w:r w:rsidRPr="00C715B7">
        <w:rPr>
          <w:rStyle w:val="FootnoteReference"/>
          <w:rFonts w:ascii="AGA Arabesque" w:hAnsi="AGA Arabesque" w:cs="B Zar"/>
          <w:color w:val="000000"/>
          <w:sz w:val="24"/>
          <w:szCs w:val="24"/>
          <w:rtl/>
        </w:rPr>
        <w:footnoteReference w:id="1221"/>
      </w:r>
      <w:r w:rsidR="00734949">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734949">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در این عملکرد خود به مخالفت نصوص شرعی برنخاست ـ آن طور که برخی ادعا کرده</w:t>
      </w:r>
      <w:r w:rsidRPr="00605CCA">
        <w:rPr>
          <w:rFonts w:cs="Times New Roman" w:hint="cs"/>
          <w:b/>
          <w:bCs/>
          <w:color w:val="000000"/>
          <w:rtl/>
          <w:lang w:bidi="fa-IR"/>
        </w:rPr>
        <w:t>‌</w:t>
      </w:r>
      <w:r w:rsidRPr="00605CCA">
        <w:rPr>
          <w:rFonts w:cs="B Zar" w:hint="cs"/>
          <w:color w:val="000000"/>
          <w:rtl/>
          <w:lang w:bidi="fa-IR"/>
        </w:rPr>
        <w:t xml:space="preserve">اند، از جمله‌ اینکه‌ دکتر عطیه‌ مصطفی می‌گوید: عمر </w:t>
      </w:r>
      <w:r w:rsidRPr="00605CCA">
        <w:rPr>
          <w:rFonts w:cs="B Zar" w:hint="cs"/>
          <w:color w:val="000000"/>
          <w:rtl/>
          <w:lang w:val="en-AU" w:bidi="fa-IR"/>
        </w:rPr>
        <w:t>بسیار جسورانه‌ به‌ رأی شخصی خود عمل می‌کرد و از مخالفت آن با نصوص دینی و قواعد معروف باکی نداشت، زیرا ایشان در راستای حکمی مناسب با وضعیت جامعه‌ی اسلامی قدم برمی‌داشت</w:t>
      </w:r>
      <w:r w:rsidRPr="00C715B7">
        <w:rPr>
          <w:rStyle w:val="FootnoteReference"/>
          <w:rFonts w:ascii="AGA Arabesque" w:hAnsi="AGA Arabesque" w:cs="B Zar"/>
          <w:color w:val="000000"/>
          <w:sz w:val="24"/>
          <w:szCs w:val="24"/>
          <w:rtl/>
        </w:rPr>
        <w:footnoteReference w:id="1222"/>
      </w:r>
      <w:r w:rsidR="00734949">
        <w:rPr>
          <w:rFonts w:cs="B Zar" w:hint="cs"/>
          <w:color w:val="000000"/>
          <w:rtl/>
          <w:lang w:val="en-AU"/>
        </w:rPr>
        <w:t>.</w:t>
      </w:r>
      <w:r w:rsidRPr="00605CCA">
        <w:rPr>
          <w:rFonts w:cs="B Zar" w:hint="cs"/>
          <w:color w:val="000000"/>
          <w:rtl/>
          <w:lang w:val="en-AU" w:bidi="ar-KW"/>
        </w:rPr>
        <w:t xml:space="preserve"> دکتر عطیه‌ برای اثبات سخن خود به‌ مثالهای اشاره‌ نموده‌ که‌ یکی از آنان وقوع طلاق ثلاثه‌ در صورتی که‌ به‌ لفظ ثلاثه‌ جاری شده‌ باشد</w:t>
      </w:r>
      <w:r w:rsidRPr="00605CCA">
        <w:rPr>
          <w:rFonts w:cs="B Zar" w:hint="cs"/>
          <w:color w:val="000000"/>
          <w:rtl/>
          <w:lang w:bidi="ar-KW"/>
        </w:rPr>
        <w:t xml:space="preserve">ـ. واقعیت این است که‌ عمر با این عملکرد خود به اجتهاد حکیمانه‌ای دست زد و در این باره دستاویزی از نصوص نیز داشت که به شرح زیر ذکر می‌شوند: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1ـ مالک از اشهب از قاسم بن عبدالله‌ از یحیی بن سعید از ابن شهاب روایت کرده‌ که‌ ابن مسیب می‌گوید: مردی از طايفه‌ی اسلم در زمان رسول خدا زنش را سه طلاقه کرده بود. برخی از صحابه گفتند: تو می‌توانی به زنت رجوع کنی. زنش نزد رسول خدا آمد و گفت: شوهرم مرا در یک جمله سه طلاق داده است. رسول خدا فرمود: شما از همدیگر جدا شده‌اید و حق میراث از یکدیگر را ندارید</w:t>
      </w:r>
      <w:r w:rsidRPr="00C715B7">
        <w:rPr>
          <w:rStyle w:val="FootnoteReference"/>
          <w:rFonts w:ascii="AGA Arabesque" w:hAnsi="AGA Arabesque" w:cs="B Zar"/>
          <w:color w:val="000000"/>
          <w:sz w:val="24"/>
          <w:szCs w:val="24"/>
          <w:rtl/>
        </w:rPr>
        <w:footnoteReference w:id="1223"/>
      </w:r>
      <w:r w:rsidR="00734949">
        <w:rPr>
          <w:rFonts w:cs="B Zar" w:hint="cs"/>
          <w:color w:val="000000"/>
          <w:rtl/>
        </w:rPr>
        <w:t>.</w:t>
      </w:r>
    </w:p>
    <w:p w:rsidR="002D6B77" w:rsidRPr="00605CCA" w:rsidRDefault="002D6B77" w:rsidP="00734949">
      <w:pPr>
        <w:spacing w:line="228" w:lineRule="auto"/>
        <w:ind w:firstLine="397"/>
        <w:rPr>
          <w:rFonts w:cs="B Zar" w:hint="cs"/>
          <w:color w:val="000000"/>
          <w:rtl/>
        </w:rPr>
      </w:pPr>
      <w:r w:rsidRPr="00605CCA">
        <w:rPr>
          <w:rFonts w:cs="B Zar" w:hint="cs"/>
          <w:color w:val="000000"/>
          <w:rtl/>
          <w:lang w:bidi="fa-IR"/>
        </w:rPr>
        <w:t>2ـ همچنین در سنن نسایی آمده است که به رسول خدا</w:t>
      </w:r>
      <w:r w:rsidRPr="00605CCA">
        <w:rPr>
          <w:rFonts w:cs="CTraditional Arabic" w:hint="cs"/>
          <w:color w:val="000000"/>
          <w:rtl/>
          <w:lang w:bidi="fa-IR"/>
        </w:rPr>
        <w:t>ص</w:t>
      </w:r>
      <w:r w:rsidRPr="00605CCA">
        <w:rPr>
          <w:rFonts w:cs="B Zar" w:hint="cs"/>
          <w:color w:val="000000"/>
          <w:rtl/>
          <w:lang w:bidi="fa-IR"/>
        </w:rPr>
        <w:t xml:space="preserve"> خبر رسید که مردی همسرش را در یک جلسه، سه طلاقه کرده است. رسول خدا، خشمگین شد و فرمود: آیا کتاب خدا را بازیچه قرار داده</w:t>
      </w:r>
      <w:r w:rsidRPr="00605CCA">
        <w:rPr>
          <w:rFonts w:cs="Times New Roman" w:hint="cs"/>
          <w:b/>
          <w:bCs/>
          <w:color w:val="000000"/>
          <w:rtl/>
          <w:lang w:bidi="fa-IR"/>
        </w:rPr>
        <w:t>‌</w:t>
      </w:r>
      <w:r w:rsidRPr="00605CCA">
        <w:rPr>
          <w:rFonts w:cs="B Zar" w:hint="cs"/>
          <w:color w:val="000000"/>
          <w:rtl/>
          <w:lang w:bidi="fa-IR"/>
        </w:rPr>
        <w:t>اید. در حالی که من در میان شما هستم. تا جایی که مردی برخاست و گفت: ای رسول خدا! گردنش را بزنم؟</w:t>
      </w:r>
      <w:r w:rsidRPr="00C715B7">
        <w:rPr>
          <w:rStyle w:val="FootnoteReference"/>
          <w:rFonts w:ascii="AGA Arabesque" w:hAnsi="AGA Arabesque" w:cs="B Zar"/>
          <w:color w:val="000000"/>
          <w:sz w:val="24"/>
          <w:szCs w:val="24"/>
          <w:rtl/>
        </w:rPr>
        <w:footnoteReference w:id="1224"/>
      </w:r>
      <w:r w:rsidRPr="00605CCA">
        <w:rPr>
          <w:rFonts w:cs="B Zar" w:hint="cs"/>
          <w:color w:val="000000"/>
          <w:rtl/>
          <w:lang w:bidi="fa-IR"/>
        </w:rPr>
        <w:t xml:space="preserve"> این حدیث بیانگر آن است که سه طلاق در یک جلسه واقع شده است و اگر نه دلیلی نداشت که رسول خدا، خشمگین شود و سکوت رسول خدا در این مورد دلیل بر وقوع سه طلاق است</w:t>
      </w:r>
      <w:r w:rsidRPr="00C715B7">
        <w:rPr>
          <w:rStyle w:val="FootnoteReference"/>
          <w:rFonts w:ascii="AGA Arabesque" w:hAnsi="AGA Arabesque" w:cs="B Zar"/>
          <w:color w:val="000000"/>
          <w:sz w:val="24"/>
          <w:szCs w:val="24"/>
          <w:rtl/>
        </w:rPr>
        <w:footnoteReference w:id="1225"/>
      </w:r>
      <w:r w:rsidR="00734949">
        <w:rPr>
          <w:rFonts w:cs="B Zar" w:hint="cs"/>
          <w:color w:val="000000"/>
          <w:rtl/>
        </w:rPr>
        <w:t>.</w:t>
      </w:r>
    </w:p>
    <w:p w:rsidR="002D6B77" w:rsidRPr="00605CCA" w:rsidRDefault="002D6B77" w:rsidP="00734949">
      <w:pPr>
        <w:spacing w:line="228" w:lineRule="auto"/>
        <w:ind w:firstLine="397"/>
        <w:rPr>
          <w:rFonts w:cs="B Zar" w:hint="cs"/>
          <w:color w:val="000000"/>
          <w:spacing w:val="-4"/>
          <w:rtl/>
        </w:rPr>
      </w:pPr>
      <w:r w:rsidRPr="00605CCA">
        <w:rPr>
          <w:rFonts w:cs="B Zar" w:hint="cs"/>
          <w:color w:val="000000"/>
          <w:spacing w:val="-4"/>
          <w:rtl/>
          <w:lang w:bidi="fa-IR"/>
        </w:rPr>
        <w:t>3ـ همچنین نافع بن عمیر بن عبد یزید بن رکانه‌ روایت کرده‌ که‌ رکانه بن عبد یزید زنش را سه طلاق قطعی داد و نزد رسول خدا آمد و گفت: هدفم یک طلاق بوده است. رسول خدا او را سوگند داد که هدفش بیش از یک طلاق نبوده است؟ آن‌گاه دستور داد که به زنش رجوع نماید. بعدا رکانه همسرش را در زمان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یک طلاق و در زمان عثمان یک طلاق دیگر داد و بدین صورت سه طلاق تکمیل گردید</w:t>
      </w:r>
      <w:r w:rsidRPr="00C715B7">
        <w:rPr>
          <w:rStyle w:val="FootnoteReference"/>
          <w:rFonts w:ascii="AGA Arabesque" w:hAnsi="AGA Arabesque" w:cs="B Zar"/>
          <w:color w:val="000000"/>
          <w:sz w:val="24"/>
          <w:szCs w:val="24"/>
          <w:rtl/>
        </w:rPr>
        <w:footnoteReference w:id="1226"/>
      </w:r>
      <w:r w:rsidR="00734949">
        <w:rPr>
          <w:rFonts w:cs="B Zar" w:hint="cs"/>
          <w:color w:val="000000"/>
          <w:spacing w:val="-4"/>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این حدیث و از سوگند دادن رسول خدا رکانه را معلوم می‌شود که می‌توان سه طلاق را در یک جمله و یک جلسه واقع کرد و اگر نه دلیلی نداشت که رسول خدا، رکانه را سوگند بدهند که با گفتن «کلی» هدفش یک طلاق بوده یا بیشتر؟</w:t>
      </w:r>
    </w:p>
    <w:p w:rsidR="002D6B77" w:rsidRPr="00605CCA" w:rsidRDefault="002D6B77" w:rsidP="00734949">
      <w:pPr>
        <w:spacing w:line="228" w:lineRule="auto"/>
        <w:ind w:firstLine="397"/>
        <w:rPr>
          <w:rFonts w:cs="B Zar" w:hint="cs"/>
          <w:color w:val="000000"/>
          <w:rtl/>
        </w:rPr>
      </w:pPr>
      <w:r w:rsidRPr="00605CCA">
        <w:rPr>
          <w:rFonts w:cs="B Zar" w:hint="cs"/>
          <w:color w:val="000000"/>
          <w:rtl/>
          <w:lang w:bidi="fa-IR"/>
        </w:rPr>
        <w:t>بنابراین نمی‌توان عمر</w:t>
      </w:r>
      <w:r w:rsidRPr="00605CCA">
        <w:rPr>
          <w:rFonts w:cs="B Zar" w:hint="cs"/>
          <w:color w:val="000000"/>
          <w:rtl/>
          <w:lang w:bidi="fa-IR"/>
        </w:rPr>
        <w:sym w:font="AGA Arabesque" w:char="F074"/>
      </w:r>
      <w:r w:rsidRPr="00605CCA">
        <w:rPr>
          <w:rFonts w:cs="B Zar" w:hint="cs"/>
          <w:color w:val="000000"/>
          <w:rtl/>
          <w:lang w:bidi="fa-IR"/>
        </w:rPr>
        <w:t xml:space="preserve"> را مبتکر این مسأله دانست، بلکه ایشان دستاویزی از سنت رسول خدا در این باره داشتند. به خاطر همین بود که بسیاری از صحابه همچون علی، عثمان، ابن عباس، ابن مسعود و عمران بن حصین</w:t>
      </w:r>
      <w:r w:rsidRPr="00605CCA">
        <w:rPr>
          <w:rFonts w:cs="B Zar" w:hint="cs"/>
          <w:color w:val="000000"/>
          <w:rtl/>
          <w:lang w:bidi="fa-IR"/>
        </w:rPr>
        <w:sym w:font="AGA Arabesque" w:char="F079"/>
      </w:r>
      <w:r w:rsidRPr="00605CCA">
        <w:rPr>
          <w:rFonts w:cs="B Zar" w:hint="cs"/>
          <w:color w:val="000000"/>
          <w:rtl/>
          <w:lang w:bidi="fa-IR"/>
        </w:rPr>
        <w:t xml:space="preserve"> با ایشان هم رأی شدند. بنابراین می‌توان گفت که سه طلاق در یک کلمه و یا در یک جلسه و یا به‌کارگیری عباراتی همچون: شما سه‌ طلاقه‌ داده‌ شده‌اید. یا: شما طلاق داده‌ شده‌اید، طلاق داده ‌شده‌‌اید، طلاق داده‌ شده‌اید. یا: شما طلاق داده‌ شده‌اید، باز طلاق داده‌ شده‌اید، باز طلاق داده‌ شده‌اید. یا: شما طلاق داده‌ شده‌اید، باز سه‌ طلاقه‌ و یا ده‌ طلاقه‌، و یا صد طلاقه‌، و یا هزار طلاقه‌ و یا عباراتی در همین راستا از جمله مواردی است که حاکم مسلمان طبق مصلحت زمانی و مکانی می‌تواند آن‌را یک طلاق رجعی و یا سه طلاق به شمار آورد</w:t>
      </w:r>
      <w:r w:rsidRPr="00C715B7">
        <w:rPr>
          <w:rStyle w:val="FootnoteReference"/>
          <w:rFonts w:ascii="AGA Arabesque" w:hAnsi="AGA Arabesque" w:cs="B Zar"/>
          <w:color w:val="000000"/>
          <w:sz w:val="24"/>
          <w:szCs w:val="24"/>
          <w:rtl/>
        </w:rPr>
        <w:footnoteReference w:id="1227"/>
      </w:r>
      <w:r w:rsidR="00734949">
        <w:rPr>
          <w:rFonts w:cs="B Zar" w:hint="cs"/>
          <w:color w:val="000000"/>
          <w:rtl/>
        </w:rPr>
        <w:t>.</w:t>
      </w:r>
      <w:r w:rsidRPr="00605CCA">
        <w:rPr>
          <w:rFonts w:cs="B Zar" w:hint="cs"/>
          <w:color w:val="000000"/>
          <w:rtl/>
          <w:lang w:bidi="fa-IR"/>
        </w:rPr>
        <w:t xml:space="preserve"> ابن قیم می‌گوید: عمر</w:t>
      </w:r>
      <w:r w:rsidRPr="00605CCA">
        <w:rPr>
          <w:rFonts w:cs="B Zar" w:hint="cs"/>
          <w:color w:val="000000"/>
          <w:rtl/>
          <w:lang w:bidi="fa-IR"/>
        </w:rPr>
        <w:sym w:font="AGA Arabesque" w:char="F074"/>
      </w:r>
      <w:r w:rsidRPr="00605CCA">
        <w:rPr>
          <w:rFonts w:cs="B Zar" w:hint="cs"/>
          <w:color w:val="000000"/>
          <w:rtl/>
          <w:lang w:bidi="fa-IR"/>
        </w:rPr>
        <w:t xml:space="preserve"> در این باره با اجماع گذشتگان مخالفت نورزید، بلکه اجرای سه طلاق در یک کلمه و یا یک جلسه را به عنوان کیفر و تنبیهی برای کسانی در نظر گرفت که راه مشروع و مسنون و آسان طلاق را رها کرده و راه مشکل و غیر قابل بازگشت را انتخاب کرده‌اند و بدون تردید یک رهبر می‌تواند، در مواردی که مردم از رخصت و سهولتی که خدا در نظر گرفته است، چشم بپوشند، آن‌ها را این گونه تنبیه نماید</w:t>
      </w:r>
      <w:r w:rsidRPr="00C715B7">
        <w:rPr>
          <w:rStyle w:val="FootnoteReference"/>
          <w:rFonts w:ascii="AGA Arabesque" w:hAnsi="AGA Arabesque" w:cs="B Zar"/>
          <w:color w:val="000000"/>
          <w:sz w:val="24"/>
          <w:szCs w:val="24"/>
          <w:rtl/>
        </w:rPr>
        <w:footnoteReference w:id="1228"/>
      </w:r>
      <w:r w:rsidR="00734949">
        <w:rPr>
          <w:rFonts w:cs="B Zar" w:hint="cs"/>
          <w:color w:val="000000"/>
          <w:rtl/>
        </w:rPr>
        <w:t>.</w:t>
      </w:r>
    </w:p>
    <w:p w:rsidR="002D6B77" w:rsidRPr="00D67345" w:rsidRDefault="002D6B77" w:rsidP="002D6B77">
      <w:pPr>
        <w:pStyle w:val="a1"/>
        <w:rPr>
          <w:rFonts w:hint="cs"/>
          <w:color w:val="auto"/>
          <w:rtl/>
          <w:lang w:bidi="fa-IR"/>
        </w:rPr>
      </w:pPr>
      <w:bookmarkStart w:id="1255" w:name="_Toc70311027"/>
      <w:bookmarkStart w:id="1256" w:name="_Toc223806574"/>
      <w:bookmarkStart w:id="1257" w:name="_Toc71217064"/>
      <w:bookmarkStart w:id="1258" w:name="_Toc260068434"/>
      <w:r w:rsidRPr="00D67345">
        <w:rPr>
          <w:rFonts w:hint="cs"/>
          <w:color w:val="auto"/>
          <w:rtl/>
          <w:lang w:bidi="ar-KW"/>
        </w:rPr>
        <w:t xml:space="preserve">نهم: </w:t>
      </w:r>
      <w:r w:rsidRPr="00D67345">
        <w:rPr>
          <w:rFonts w:hint="cs"/>
          <w:color w:val="auto"/>
          <w:rtl/>
          <w:lang w:bidi="fa-IR"/>
        </w:rPr>
        <w:t>تحریم نکاح متعه</w:t>
      </w:r>
      <w:bookmarkEnd w:id="1255"/>
      <w:bookmarkEnd w:id="1256"/>
      <w:bookmarkEnd w:id="1257"/>
      <w:bookmarkEnd w:id="1258"/>
    </w:p>
    <w:p w:rsidR="002D6B77" w:rsidRPr="00605CCA" w:rsidRDefault="002D6B77" w:rsidP="009A4157">
      <w:pPr>
        <w:spacing w:line="228" w:lineRule="auto"/>
        <w:rPr>
          <w:rFonts w:cs="B Zar" w:hint="cs"/>
          <w:color w:val="000000"/>
          <w:rtl/>
        </w:rPr>
      </w:pPr>
      <w:r w:rsidRPr="00605CCA">
        <w:rPr>
          <w:rFonts w:cs="B Zar" w:hint="cs"/>
          <w:color w:val="000000"/>
          <w:rtl/>
          <w:lang w:bidi="fa-IR"/>
        </w:rPr>
        <w:t xml:space="preserve">از </w:t>
      </w:r>
      <w:r>
        <w:rPr>
          <w:rFonts w:cs="B Zar" w:hint="cs"/>
          <w:color w:val="000000"/>
          <w:rtl/>
          <w:lang w:bidi="fa-IR"/>
        </w:rPr>
        <w:t>عمر بن خطاب</w:t>
      </w:r>
      <w:r w:rsidR="00D67345">
        <w:rPr>
          <w:rFonts w:cs="B Zar" w:hint="cs"/>
          <w:color w:val="000000"/>
          <w:lang w:bidi="fa-IR"/>
        </w:rPr>
        <w:sym w:font="AGA Arabesque" w:char="F074"/>
      </w:r>
      <w:r w:rsidRPr="00605CCA">
        <w:rPr>
          <w:rFonts w:cs="B Zar" w:hint="cs"/>
          <w:color w:val="000000"/>
          <w:rtl/>
          <w:lang w:bidi="fa-IR"/>
        </w:rPr>
        <w:t xml:space="preserve"> روایاتی نقل شده که نکاح متعه را تحریم نموده، آن‌را نوعی زنا قلمداد کرده و کسانی را که مرتکب آن شده‌اند، تهدید به سنگسار نموده است. </w:t>
      </w:r>
      <w:r w:rsidR="00D67345">
        <w:rPr>
          <w:rFonts w:cs="B Zar" w:hint="cs"/>
          <w:color w:val="000000"/>
          <w:rtl/>
          <w:lang w:bidi="fa-IR"/>
        </w:rPr>
        <w:t>و بعضی‌ها گمان کرد</w:t>
      </w:r>
      <w:r w:rsidRPr="00605CCA">
        <w:rPr>
          <w:rFonts w:cs="B Zar" w:hint="cs"/>
          <w:color w:val="000000"/>
          <w:rtl/>
          <w:lang w:bidi="fa-IR"/>
        </w:rPr>
        <w:t>ه‌اند که</w:t>
      </w:r>
      <w:r w:rsidR="00D67345">
        <w:rPr>
          <w:rFonts w:cs="B Zar" w:hint="cs"/>
          <w:color w:val="000000"/>
          <w:rtl/>
          <w:lang w:bidi="fa-IR"/>
        </w:rPr>
        <w:t xml:space="preserve"> گویا</w:t>
      </w:r>
      <w:r w:rsidRPr="00605CCA">
        <w:rPr>
          <w:rFonts w:cs="B Zar" w:hint="cs"/>
          <w:color w:val="000000"/>
          <w:rtl/>
          <w:lang w:bidi="fa-IR"/>
        </w:rPr>
        <w:t xml:space="preserve"> رسول خدا</w:t>
      </w:r>
      <w:r w:rsidR="00D67345">
        <w:rPr>
          <w:rFonts w:cs="B Zar" w:hint="cs"/>
          <w:color w:val="000000"/>
          <w:rtl/>
          <w:lang w:bidi="fa-IR"/>
        </w:rPr>
        <w:t xml:space="preserve"> </w:t>
      </w:r>
      <w:r w:rsidR="00D67345">
        <w:rPr>
          <w:rFonts w:cs="B Zar" w:hint="cs"/>
          <w:color w:val="000000"/>
          <w:lang w:bidi="fa-IR"/>
        </w:rPr>
        <w:sym w:font="AGA Arabesque" w:char="F072"/>
      </w:r>
      <w:r w:rsidRPr="00605CCA">
        <w:rPr>
          <w:rFonts w:cs="B Zar" w:hint="cs"/>
          <w:color w:val="000000"/>
          <w:rtl/>
          <w:lang w:bidi="fa-IR"/>
        </w:rPr>
        <w:t xml:space="preserve"> آن را حرام قرار نداد</w:t>
      </w:r>
      <w:r w:rsidR="00D67345">
        <w:rPr>
          <w:rFonts w:cs="B Zar" w:hint="cs"/>
          <w:color w:val="000000"/>
          <w:rtl/>
          <w:lang w:bidi="fa-IR"/>
        </w:rPr>
        <w:t>ه</w:t>
      </w:r>
      <w:r w:rsidRPr="00605CCA">
        <w:rPr>
          <w:rFonts w:cs="B Zar" w:hint="cs"/>
          <w:color w:val="000000"/>
          <w:rtl/>
          <w:lang w:bidi="fa-IR"/>
        </w:rPr>
        <w:t>، بلکه‌ عمر</w:t>
      </w:r>
      <w:r w:rsidR="00D67345">
        <w:rPr>
          <w:rFonts w:cs="B Zar" w:hint="cs"/>
          <w:color w:val="000000"/>
          <w:rtl/>
          <w:lang w:bidi="fa-IR"/>
        </w:rPr>
        <w:t xml:space="preserve"> </w:t>
      </w:r>
      <w:r w:rsidR="00D67345">
        <w:rPr>
          <w:rFonts w:cs="B Zar" w:hint="cs"/>
          <w:color w:val="000000"/>
          <w:lang w:bidi="fa-IR"/>
        </w:rPr>
        <w:sym w:font="AGA Arabesque" w:char="F074"/>
      </w:r>
      <w:r w:rsidR="00D67345">
        <w:rPr>
          <w:rFonts w:cs="B Zar" w:hint="cs"/>
          <w:color w:val="000000"/>
          <w:rtl/>
          <w:lang w:bidi="fa-IR"/>
        </w:rPr>
        <w:t xml:space="preserve"> </w:t>
      </w:r>
      <w:r w:rsidRPr="00605CCA">
        <w:rPr>
          <w:rFonts w:cs="B Zar" w:hint="cs"/>
          <w:color w:val="000000"/>
          <w:rtl/>
          <w:lang w:bidi="fa-IR"/>
        </w:rPr>
        <w:t xml:space="preserve">آن را حرام </w:t>
      </w:r>
      <w:r w:rsidR="00D67345">
        <w:rPr>
          <w:rFonts w:cs="B Zar" w:hint="cs"/>
          <w:color w:val="000000"/>
          <w:rtl/>
          <w:lang w:bidi="fa-IR"/>
        </w:rPr>
        <w:t>کرده است</w:t>
      </w:r>
      <w:r w:rsidRPr="00605CCA">
        <w:rPr>
          <w:rFonts w:cs="B Zar" w:hint="cs"/>
          <w:color w:val="000000"/>
          <w:rtl/>
          <w:lang w:bidi="fa-IR"/>
        </w:rPr>
        <w:t>. از ابونضره‌ روایت شده‌ که‌ گفت: ابن عباس نکاح متعه‌ را حلال دانسته‌ و بدان دستور می‌داد، اما ابن زبیر مردم را از انجام آن بازمی‌داشت. پس آن‌را برای جابر بن عبدالله‌ بازگو نمودم، در جواب گفت</w:t>
      </w:r>
      <w:r w:rsidRPr="009A4157">
        <w:rPr>
          <w:rFonts w:cs="B Zar" w:hint="cs"/>
          <w:rtl/>
          <w:lang w:bidi="fa-IR"/>
        </w:rPr>
        <w:t xml:space="preserve">: ما در عصر رسول خدا متعه‌ </w:t>
      </w:r>
      <w:r w:rsidR="009A4157" w:rsidRPr="009A4157">
        <w:rPr>
          <w:rFonts w:cs="B Zar" w:hint="cs"/>
          <w:rtl/>
          <w:lang w:bidi="fa-IR"/>
        </w:rPr>
        <w:t>می کردیم</w:t>
      </w:r>
      <w:r w:rsidR="00FE710D" w:rsidRPr="009A4157">
        <w:rPr>
          <w:rFonts w:cs="B Zar" w:hint="cs"/>
          <w:rtl/>
          <w:lang w:bidi="fa-IR"/>
        </w:rPr>
        <w:t>،</w:t>
      </w:r>
      <w:r w:rsidRPr="009A4157">
        <w:rPr>
          <w:rFonts w:cs="B Zar" w:hint="cs"/>
          <w:rtl/>
          <w:lang w:bidi="fa-IR"/>
        </w:rPr>
        <w:t xml:space="preserve"> اما وقتی زمان عمر</w:t>
      </w:r>
      <w:r w:rsidR="00FE710D" w:rsidRPr="009A4157">
        <w:rPr>
          <w:rFonts w:cs="B Zar" w:hint="cs"/>
          <w:rtl/>
          <w:lang w:bidi="fa-IR"/>
        </w:rPr>
        <w:t xml:space="preserve"> </w:t>
      </w:r>
      <w:r w:rsidRPr="009A4157">
        <w:rPr>
          <w:rFonts w:cs="B Zar" w:hint="cs"/>
          <w:rtl/>
          <w:lang w:bidi="fa-IR"/>
        </w:rPr>
        <w:t xml:space="preserve">فرا رسید ایشان گفت: </w:t>
      </w:r>
      <w:r w:rsidR="009A4157" w:rsidRPr="009A4157">
        <w:rPr>
          <w:rFonts w:cs="B Zar" w:hint="cs"/>
          <w:rtl/>
          <w:lang w:bidi="fa-IR"/>
        </w:rPr>
        <w:t>خداوند برای پیامبرش به علت های متعدد چیزهایی را حلال می ساخت</w:t>
      </w:r>
      <w:r w:rsidR="009A4157">
        <w:rPr>
          <w:rFonts w:cs="B Zar" w:hint="cs"/>
          <w:rtl/>
          <w:lang w:bidi="fa-IR"/>
        </w:rPr>
        <w:t xml:space="preserve"> و هم اکنون احکام قرآن ثبات پیدا کرده است و نسخی بدان راه ندارد</w:t>
      </w:r>
      <w:r w:rsidR="009A4157" w:rsidRPr="009A4157">
        <w:rPr>
          <w:rFonts w:cs="B Zar" w:hint="cs"/>
          <w:rtl/>
          <w:lang w:bidi="fa-IR"/>
        </w:rPr>
        <w:t xml:space="preserve">، </w:t>
      </w:r>
      <w:r w:rsidRPr="009A4157">
        <w:rPr>
          <w:rFonts w:cs="B Zar" w:hint="cs"/>
          <w:rtl/>
          <w:lang w:bidi="fa-IR"/>
        </w:rPr>
        <w:t>بنابراین حج و عمره را آن</w:t>
      </w:r>
      <w:r w:rsidRPr="00605CCA">
        <w:rPr>
          <w:rFonts w:cs="B Zar" w:hint="cs"/>
          <w:color w:val="000000"/>
          <w:rtl/>
          <w:lang w:bidi="fa-IR"/>
        </w:rPr>
        <w:t xml:space="preserve"> طور که خدا دستور داده است انجام دهید و افزود</w:t>
      </w:r>
      <w:r w:rsidR="00FE710D">
        <w:rPr>
          <w:rFonts w:cs="B Zar" w:hint="cs"/>
          <w:color w:val="000000"/>
          <w:rtl/>
          <w:lang w:bidi="fa-IR"/>
        </w:rPr>
        <w:t>:</w:t>
      </w:r>
      <w:r w:rsidRPr="00605CCA">
        <w:rPr>
          <w:rFonts w:cs="B Zar" w:hint="cs"/>
          <w:color w:val="000000"/>
          <w:rtl/>
          <w:lang w:bidi="fa-IR"/>
        </w:rPr>
        <w:t xml:space="preserve"> اگر ببینم کسی نکاح موقت کرده است او را سنگسار خواهم کرد</w:t>
      </w:r>
      <w:r w:rsidRPr="00C715B7">
        <w:rPr>
          <w:rStyle w:val="FootnoteReference"/>
          <w:rFonts w:ascii="AGA Arabesque" w:hAnsi="AGA Arabesque" w:cs="B Zar"/>
          <w:color w:val="000000"/>
          <w:sz w:val="24"/>
          <w:szCs w:val="24"/>
          <w:rtl/>
        </w:rPr>
        <w:footnoteReference w:id="1229"/>
      </w:r>
      <w:r w:rsidR="00513857">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از ظاهر این روایت چنین بر می‌آید که نکاح موقت در زمان رسول خدا</w:t>
      </w:r>
      <w:r w:rsidR="00513857">
        <w:rPr>
          <w:rFonts w:cs="B Zar" w:hint="cs"/>
          <w:color w:val="000000"/>
          <w:rtl/>
          <w:lang w:bidi="fa-IR"/>
        </w:rPr>
        <w:t xml:space="preserve"> </w:t>
      </w:r>
      <w:r w:rsidR="00513857">
        <w:rPr>
          <w:rFonts w:cs="B Zar" w:hint="cs"/>
          <w:color w:val="000000"/>
          <w:lang w:bidi="fa-IR"/>
        </w:rPr>
        <w:sym w:font="AGA Arabesque" w:char="F072"/>
      </w:r>
      <w:r w:rsidRPr="00605CCA">
        <w:rPr>
          <w:rFonts w:cs="B Zar" w:hint="cs"/>
          <w:color w:val="000000"/>
          <w:rtl/>
          <w:lang w:bidi="fa-IR"/>
        </w:rPr>
        <w:t xml:space="preserve"> رواج داشته و عمر</w:t>
      </w:r>
      <w:r w:rsidRPr="00605CCA">
        <w:rPr>
          <w:rFonts w:cs="B Zar" w:hint="cs"/>
          <w:color w:val="000000"/>
          <w:rtl/>
          <w:lang w:bidi="fa-IR"/>
        </w:rPr>
        <w:sym w:font="AGA Arabesque" w:char="F074"/>
      </w:r>
      <w:r w:rsidRPr="00605CCA">
        <w:rPr>
          <w:rFonts w:cs="B Zar" w:hint="cs"/>
          <w:color w:val="000000"/>
          <w:rtl/>
          <w:lang w:bidi="fa-IR"/>
        </w:rPr>
        <w:t xml:space="preserve"> در زمان خود آن‌را تحریم کرده است. در حالی که واقعیت امر چنین نیست، بلکه متعه یا نکاح موقت را خود رسول خدا</w:t>
      </w:r>
      <w:r w:rsidR="00DC7F41">
        <w:rPr>
          <w:rFonts w:cs="B Zar" w:hint="cs"/>
          <w:color w:val="000000"/>
          <w:rtl/>
          <w:lang w:bidi="fa-IR"/>
        </w:rPr>
        <w:t xml:space="preserve"> </w:t>
      </w:r>
      <w:r w:rsidR="00DC7F41">
        <w:rPr>
          <w:rFonts w:cs="B Zar" w:hint="cs"/>
          <w:color w:val="000000"/>
          <w:lang w:bidi="fa-IR"/>
        </w:rPr>
        <w:sym w:font="AGA Arabesque" w:char="F072"/>
      </w:r>
      <w:r w:rsidRPr="00605CCA">
        <w:rPr>
          <w:rFonts w:cs="B Zar" w:hint="cs"/>
          <w:color w:val="000000"/>
          <w:rtl/>
          <w:lang w:bidi="fa-IR"/>
        </w:rPr>
        <w:t xml:space="preserve"> حرام قرار داد و کسانی از صحابه که گفته می‌شود نکاح متعه را حرام نمی‌دانستند به خاطر این بود که حکم قطعی تحریم این نوع نکاح به آنان نرسیده بود. همچنین کسانی از متأخرین مانند ابی هلال عسکری</w:t>
      </w:r>
      <w:r w:rsidRPr="00C715B7">
        <w:rPr>
          <w:rStyle w:val="FootnoteReference"/>
          <w:rFonts w:ascii="AGA Arabesque" w:hAnsi="AGA Arabesque" w:cs="B Zar"/>
          <w:color w:val="000000"/>
          <w:sz w:val="24"/>
          <w:szCs w:val="24"/>
          <w:rtl/>
        </w:rPr>
        <w:footnoteReference w:id="1230"/>
      </w:r>
      <w:r w:rsidRPr="00605CCA">
        <w:rPr>
          <w:rFonts w:cs="B Zar" w:hint="cs"/>
          <w:color w:val="000000"/>
          <w:rtl/>
          <w:lang w:bidi="fa-IR"/>
        </w:rPr>
        <w:t xml:space="preserve"> و رفیق عظم</w:t>
      </w:r>
      <w:r w:rsidRPr="00C715B7">
        <w:rPr>
          <w:rStyle w:val="FootnoteReference"/>
          <w:rFonts w:ascii="AGA Arabesque" w:hAnsi="AGA Arabesque" w:cs="B Zar"/>
          <w:color w:val="000000"/>
          <w:sz w:val="24"/>
          <w:szCs w:val="24"/>
          <w:rtl/>
        </w:rPr>
        <w:footnoteReference w:id="1231"/>
      </w:r>
      <w:r w:rsidRPr="00605CCA">
        <w:rPr>
          <w:rFonts w:cs="B Zar" w:hint="cs"/>
          <w:color w:val="000000"/>
          <w:rtl/>
          <w:lang w:bidi="fa-IR"/>
        </w:rPr>
        <w:t xml:space="preserve"> که تحریم متعه را به عمر</w:t>
      </w:r>
      <w:r w:rsidRPr="00605CCA">
        <w:rPr>
          <w:rFonts w:cs="B Zar" w:hint="cs"/>
          <w:color w:val="000000"/>
          <w:rtl/>
          <w:lang w:bidi="fa-IR"/>
        </w:rPr>
        <w:sym w:font="AGA Arabesque" w:char="F074"/>
      </w:r>
      <w:r w:rsidRPr="00605CCA">
        <w:rPr>
          <w:rFonts w:cs="B Zar" w:hint="cs"/>
          <w:color w:val="000000"/>
          <w:rtl/>
          <w:lang w:bidi="fa-IR"/>
        </w:rPr>
        <w:t xml:space="preserve"> نسبت داده‌اند به دلایل تحریم آن در سنت نبوی پی نبرده‌اند که به شرح زیر بیان می‌شوند: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1ـ مسلم با سند صحیح از سلمه نقل کرده که گفته است: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رسول خدا در سال اوطاس سه بار نکاح متعه را جایز قرار داد و بعداً آن‌را ممنوع اعلام کرد</w:t>
      </w:r>
      <w:r w:rsidRPr="00C715B7">
        <w:rPr>
          <w:rStyle w:val="FootnoteReference"/>
          <w:rFonts w:ascii="AGA Arabesque" w:hAnsi="AGA Arabesque" w:cs="B Zar"/>
          <w:color w:val="000000"/>
          <w:sz w:val="24"/>
          <w:szCs w:val="24"/>
          <w:rtl/>
        </w:rPr>
        <w:footnoteReference w:id="1232"/>
      </w:r>
      <w:r w:rsidR="005752C8">
        <w:rPr>
          <w:rFonts w:cs="B Zar" w:hint="cs"/>
          <w:color w:val="000000"/>
          <w:rtl/>
        </w:rPr>
        <w:t>.</w:t>
      </w:r>
    </w:p>
    <w:p w:rsidR="002D6B77" w:rsidRPr="00605CCA" w:rsidRDefault="002D6B77" w:rsidP="00DC7F41">
      <w:pPr>
        <w:spacing w:line="228" w:lineRule="auto"/>
        <w:ind w:firstLine="397"/>
        <w:rPr>
          <w:rFonts w:cs="B Zar" w:hint="cs"/>
          <w:color w:val="000000"/>
          <w:rtl/>
          <w:lang w:bidi="fa-IR"/>
        </w:rPr>
      </w:pPr>
      <w:r w:rsidRPr="00605CCA">
        <w:rPr>
          <w:rFonts w:cs="B Zar" w:hint="cs"/>
          <w:color w:val="000000"/>
          <w:rtl/>
          <w:lang w:bidi="fa-IR"/>
        </w:rPr>
        <w:t>2ـ همچنین مسلم با سند خود از سبره نقل کرده که گفته است: رسول خدا به ما اجازه</w:t>
      </w:r>
      <w:r w:rsidRPr="00605CCA">
        <w:rPr>
          <w:rFonts w:cs="Times New Roman" w:hint="cs"/>
          <w:b/>
          <w:bCs/>
          <w:color w:val="000000"/>
          <w:rtl/>
          <w:lang w:val="en-AU" w:bidi="fa-IR"/>
        </w:rPr>
        <w:t>‌</w:t>
      </w:r>
      <w:r w:rsidRPr="00605CCA">
        <w:rPr>
          <w:rFonts w:cs="B Zar" w:hint="cs"/>
          <w:color w:val="000000"/>
          <w:rtl/>
          <w:lang w:bidi="fa-IR"/>
        </w:rPr>
        <w:t>ی نکاح متعه را داد. من با یکی از دوستانم به خواستگاری زن زیبايی از بنی عامر رفتیم</w:t>
      </w:r>
      <w:r w:rsidR="00DC7F41">
        <w:rPr>
          <w:rFonts w:cs="B Zar" w:hint="cs"/>
          <w:color w:val="000000"/>
          <w:rtl/>
          <w:lang w:bidi="fa-IR"/>
        </w:rPr>
        <w:t>،</w:t>
      </w:r>
      <w:r w:rsidRPr="00605CCA">
        <w:rPr>
          <w:rFonts w:cs="B Zar" w:hint="cs"/>
          <w:color w:val="000000"/>
          <w:rtl/>
          <w:lang w:bidi="fa-IR"/>
        </w:rPr>
        <w:t xml:space="preserve"> من از آن رفیقم جوان‌تر بودم. گفت: به من چه می‌دهید؟ هر یک از ما ردای خود را تقدیم کرد. سرانجام با من آمد و به مدت سه روز با من ماند. آن‌گاه رسول خدا اعلام کرد که: </w:t>
      </w:r>
    </w:p>
    <w:p w:rsidR="002D6B77" w:rsidRPr="00DC7F41" w:rsidRDefault="002D6B77" w:rsidP="002D6B77">
      <w:pPr>
        <w:spacing w:line="228" w:lineRule="auto"/>
        <w:ind w:firstLine="397"/>
        <w:rPr>
          <w:rFonts w:ascii="Traditional Arabic" w:hAnsi="Traditional Arabic" w:cs="Traditional Arabic"/>
          <w:b/>
          <w:bCs/>
          <w:color w:val="000000"/>
          <w:sz w:val="27"/>
          <w:szCs w:val="27"/>
          <w:rtl/>
          <w:lang w:bidi="fa-IR"/>
        </w:rPr>
      </w:pPr>
      <w:r w:rsidRPr="00DC7F41">
        <w:rPr>
          <w:rFonts w:ascii="Lotus Linotype" w:hAnsi="Lotus Linotype" w:cs="Lotus Linotype"/>
          <w:b/>
          <w:bCs/>
          <w:color w:val="000000"/>
          <w:sz w:val="27"/>
          <w:szCs w:val="27"/>
          <w:rtl/>
          <w:lang w:bidi="fa-IR"/>
        </w:rPr>
        <w:t>(</w:t>
      </w:r>
      <w:r w:rsidRPr="00DC7F41">
        <w:rPr>
          <w:rFonts w:ascii="Lotus Linotype" w:hAnsi="Lotus Linotype" w:cs="Lotus Linotype"/>
          <w:b/>
          <w:bCs/>
          <w:color w:val="000000"/>
          <w:sz w:val="27"/>
          <w:szCs w:val="27"/>
          <w:rtl/>
        </w:rPr>
        <w:t>من كان عنده شيء من هذه النساء التي يَتَمتَّعُ، فليُخل سبيلها</w:t>
      </w:r>
      <w:r w:rsidRPr="00DC7F41">
        <w:rPr>
          <w:rFonts w:ascii="Traditional Arabic" w:hAnsi="Traditional Arabic" w:cs="Traditional Arabic"/>
          <w:b/>
          <w:bCs/>
          <w:color w:val="000000"/>
          <w:sz w:val="27"/>
          <w:szCs w:val="27"/>
          <w:rtl/>
        </w:rPr>
        <w:t>).</w:t>
      </w:r>
    </w:p>
    <w:p w:rsidR="002D6B77" w:rsidRPr="00605CCA" w:rsidRDefault="005752C8" w:rsidP="002D6B77">
      <w:pPr>
        <w:spacing w:line="228" w:lineRule="auto"/>
        <w:ind w:firstLine="397"/>
        <w:rPr>
          <w:rFonts w:cs="B Zar" w:hint="cs"/>
          <w:color w:val="000000"/>
          <w:rtl/>
          <w:lang w:bidi="fa-IR"/>
        </w:rPr>
      </w:pPr>
      <w:r>
        <w:rPr>
          <w:rFonts w:cs="B Zar" w:hint="cs"/>
          <w:color w:val="000000"/>
          <w:rtl/>
          <w:lang w:bidi="fa-IR"/>
        </w:rPr>
        <w:t xml:space="preserve"> </w:t>
      </w:r>
      <w:r>
        <w:rPr>
          <w:rFonts w:cs="Traditional Arabic" w:hint="cs"/>
          <w:color w:val="000000"/>
          <w:rtl/>
          <w:lang w:bidi="fa-IR"/>
        </w:rPr>
        <w:t>«</w:t>
      </w:r>
      <w:r w:rsidR="002D6B77" w:rsidRPr="00605CCA">
        <w:rPr>
          <w:rFonts w:cs="B Zar" w:hint="cs"/>
          <w:color w:val="000000"/>
          <w:rtl/>
          <w:lang w:bidi="fa-IR"/>
        </w:rPr>
        <w:t>هر کس زنی را با نکاح مو</w:t>
      </w:r>
      <w:r>
        <w:rPr>
          <w:rFonts w:cs="B Zar" w:hint="cs"/>
          <w:color w:val="000000"/>
          <w:rtl/>
          <w:lang w:bidi="fa-IR"/>
        </w:rPr>
        <w:t>قت در اختیار دارد آن‌را رها کند</w:t>
      </w:r>
      <w:r>
        <w:rPr>
          <w:rFonts w:cs="Traditional Arabic" w:hint="cs"/>
          <w:color w:val="000000"/>
          <w:rtl/>
          <w:lang w:bidi="fa-IR"/>
        </w:rPr>
        <w:t>»</w:t>
      </w:r>
      <w:r w:rsidR="002D6B77" w:rsidRPr="00C715B7">
        <w:rPr>
          <w:rStyle w:val="FootnoteReference"/>
          <w:rFonts w:cs="B Zar"/>
          <w:color w:val="000000"/>
          <w:sz w:val="24"/>
          <w:szCs w:val="24"/>
          <w:rtl/>
          <w:lang w:bidi="fa-IR"/>
        </w:rPr>
        <w:footnoteReference w:id="1233"/>
      </w:r>
      <w:r>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3ـ همچنین مسلم با سند خود از سبره‌ی جهنی نقل کرده که از رسول خدا</w:t>
      </w:r>
      <w:r w:rsidR="00DC7F41">
        <w:rPr>
          <w:rFonts w:cs="B Zar" w:hint="cs"/>
          <w:color w:val="000000"/>
          <w:lang w:bidi="fa-IR"/>
        </w:rPr>
        <w:sym w:font="AGA Arabesque" w:char="F072"/>
      </w:r>
      <w:r w:rsidRPr="00605CCA">
        <w:rPr>
          <w:rFonts w:cs="B Zar" w:hint="cs"/>
          <w:color w:val="000000"/>
          <w:rtl/>
          <w:lang w:bidi="fa-IR"/>
        </w:rPr>
        <w:t xml:space="preserve"> شنیده است که فرمود: </w:t>
      </w:r>
    </w:p>
    <w:p w:rsidR="002D6B77" w:rsidRPr="0021456F" w:rsidRDefault="002D6B77" w:rsidP="002D6B77">
      <w:pPr>
        <w:spacing w:line="228" w:lineRule="auto"/>
        <w:ind w:firstLine="397"/>
        <w:rPr>
          <w:rFonts w:ascii="Lotus Linotype" w:hAnsi="Lotus Linotype" w:cs="Lotus Linotype"/>
          <w:b/>
          <w:bCs/>
          <w:color w:val="000000"/>
          <w:sz w:val="27"/>
          <w:szCs w:val="27"/>
          <w:rtl/>
          <w:lang w:bidi="fa-IR"/>
        </w:rPr>
      </w:pPr>
      <w:r w:rsidRPr="00DC7F41">
        <w:rPr>
          <w:rFonts w:ascii="Lotus Linotype" w:hAnsi="Lotus Linotype" w:cs="Lotus Linotype"/>
          <w:b/>
          <w:bCs/>
          <w:color w:val="000000"/>
          <w:sz w:val="27"/>
          <w:szCs w:val="27"/>
          <w:rtl/>
          <w:lang w:bidi="fa-IR"/>
        </w:rPr>
        <w:t>(</w:t>
      </w:r>
      <w:r w:rsidRPr="00DC7F41">
        <w:rPr>
          <w:rFonts w:ascii="Lotus Linotype" w:hAnsi="Lotus Linotype" w:cs="Lotus Linotype"/>
          <w:b/>
          <w:bCs/>
          <w:color w:val="000000"/>
          <w:sz w:val="27"/>
          <w:szCs w:val="27"/>
          <w:rtl/>
        </w:rPr>
        <w:t>يا أيها الناس</w:t>
      </w:r>
      <w:r w:rsidR="00DC7F41" w:rsidRPr="00DC7F41">
        <w:rPr>
          <w:rFonts w:ascii="Lotus Linotype" w:hAnsi="Lotus Linotype" w:cs="Lotus Linotype"/>
          <w:b/>
          <w:bCs/>
          <w:color w:val="000000"/>
          <w:sz w:val="27"/>
          <w:szCs w:val="27"/>
          <w:rtl/>
        </w:rPr>
        <w:t>!</w:t>
      </w:r>
      <w:r w:rsidRPr="00DC7F41">
        <w:rPr>
          <w:rFonts w:ascii="Lotus Linotype" w:hAnsi="Lotus Linotype" w:cs="Lotus Linotype"/>
          <w:b/>
          <w:bCs/>
          <w:color w:val="000000"/>
          <w:sz w:val="27"/>
          <w:szCs w:val="27"/>
          <w:rtl/>
        </w:rPr>
        <w:t xml:space="preserve"> إنِّي قد كنت أَذِنْتُ لكم في الاستمتاع من النساء، وإن الله قد حرّم ذلك إلى يوم القيامة، فمن كان عنده شيء فليُخل سبيله ولا تأخذوا مما آتيتموهن شيئاً)</w:t>
      </w:r>
      <w:r w:rsidRPr="00AF28FE">
        <w:rPr>
          <w:rStyle w:val="FootnoteReference"/>
          <w:rFonts w:ascii="Lotus Linotype" w:hAnsi="Lotus Linotype" w:cs="B Zar"/>
          <w:color w:val="000000"/>
          <w:sz w:val="24"/>
          <w:szCs w:val="24"/>
          <w:rtl/>
        </w:rPr>
        <w:footnoteReference w:id="1234"/>
      </w:r>
      <w:r w:rsidRPr="0021456F">
        <w:rPr>
          <w:rFonts w:ascii="Lotus Linotype" w:hAnsi="Lotus Linotype" w:cs="Lotus Linotype"/>
          <w:b/>
          <w:bCs/>
          <w:color w:val="000000"/>
          <w:sz w:val="27"/>
          <w:szCs w:val="27"/>
          <w:rtl/>
        </w:rPr>
        <w:t>.</w:t>
      </w:r>
    </w:p>
    <w:p w:rsidR="002D6B77" w:rsidRPr="00605CCA" w:rsidRDefault="005752C8" w:rsidP="002D6B77">
      <w:pPr>
        <w:spacing w:line="228" w:lineRule="auto"/>
        <w:ind w:firstLine="397"/>
        <w:rPr>
          <w:rFonts w:cs="B Zar" w:hint="cs"/>
          <w:color w:val="000000"/>
          <w:rtl/>
          <w:lang w:bidi="fa-IR"/>
        </w:rPr>
      </w:pPr>
      <w:r>
        <w:rPr>
          <w:rFonts w:cs="Traditional Arabic" w:hint="cs"/>
          <w:color w:val="000000"/>
          <w:rtl/>
          <w:lang w:bidi="fa-IR"/>
        </w:rPr>
        <w:t>«</w:t>
      </w:r>
      <w:r w:rsidR="002D6B77" w:rsidRPr="00605CCA">
        <w:rPr>
          <w:rFonts w:cs="B Zar" w:hint="cs"/>
          <w:color w:val="000000"/>
          <w:rtl/>
          <w:lang w:bidi="fa-IR"/>
        </w:rPr>
        <w:t>ای مردم! من به شما اجازه</w:t>
      </w:r>
      <w:r w:rsidR="002D6B77" w:rsidRPr="00605CCA">
        <w:rPr>
          <w:rFonts w:cs="Times New Roman" w:hint="cs"/>
          <w:b/>
          <w:bCs/>
          <w:color w:val="000000"/>
          <w:rtl/>
          <w:lang w:val="en-AU" w:bidi="fa-IR"/>
        </w:rPr>
        <w:t>‌</w:t>
      </w:r>
      <w:r w:rsidR="002D6B77" w:rsidRPr="00605CCA">
        <w:rPr>
          <w:rFonts w:cs="B Zar" w:hint="cs"/>
          <w:color w:val="000000"/>
          <w:rtl/>
          <w:lang w:bidi="fa-IR"/>
        </w:rPr>
        <w:t>ی نکاح متعه داده بودم و اکنون خدا آن‌را تا قیامت حرام قرار داده است. پس اگر نزد کسی زنی با نکاح متعه وجود دارد او را</w:t>
      </w:r>
      <w:r>
        <w:rPr>
          <w:rFonts w:cs="B Zar" w:hint="cs"/>
          <w:color w:val="000000"/>
          <w:rtl/>
          <w:lang w:bidi="fa-IR"/>
        </w:rPr>
        <w:t xml:space="preserve"> رها سازد و آن‌چه‌ بدو داد، پس ن</w:t>
      </w:r>
      <w:r w:rsidR="002D6B77" w:rsidRPr="00605CCA">
        <w:rPr>
          <w:rFonts w:cs="B Zar" w:hint="cs"/>
          <w:color w:val="000000"/>
          <w:rtl/>
          <w:lang w:bidi="fa-IR"/>
        </w:rPr>
        <w:t>گیرد</w:t>
      </w:r>
      <w:r>
        <w:rPr>
          <w:rFonts w:cs="Traditional Arabic" w:hint="cs"/>
          <w:color w:val="000000"/>
          <w:rtl/>
          <w:lang w:bidi="fa-IR"/>
        </w:rPr>
        <w:t>»</w:t>
      </w:r>
      <w:r w:rsidR="002D6B77" w:rsidRPr="00605CCA">
        <w:rPr>
          <w:rFonts w:cs="B Zar" w:hint="cs"/>
          <w:color w:val="000000"/>
          <w:rtl/>
          <w:lang w:bidi="fa-IR"/>
        </w:rPr>
        <w:t>.</w:t>
      </w:r>
    </w:p>
    <w:p w:rsidR="002D6B77" w:rsidRPr="00605CCA" w:rsidRDefault="002D6B77" w:rsidP="0015674E">
      <w:pPr>
        <w:spacing w:line="228" w:lineRule="auto"/>
        <w:ind w:firstLine="397"/>
        <w:rPr>
          <w:rFonts w:cs="B Zar" w:hint="cs"/>
          <w:color w:val="000000"/>
          <w:rtl/>
          <w:lang w:bidi="fa-IR"/>
        </w:rPr>
      </w:pPr>
      <w:r w:rsidRPr="00605CCA">
        <w:rPr>
          <w:rFonts w:cs="B Zar" w:hint="cs"/>
          <w:color w:val="000000"/>
          <w:rtl/>
          <w:lang w:bidi="fa-IR"/>
        </w:rPr>
        <w:t xml:space="preserve">4ـ همچنین مسلم به روایت علی بن ابی طالب نقل کرده که او متوجه ابن عباس شد که در مورد نکاح متعه </w:t>
      </w:r>
      <w:r w:rsidR="0015674E">
        <w:rPr>
          <w:rFonts w:cs="B Zar" w:hint="cs"/>
          <w:color w:val="000000"/>
          <w:rtl/>
          <w:lang w:bidi="fa-IR"/>
        </w:rPr>
        <w:t>سهل‌انگاری می‌کرد</w:t>
      </w:r>
      <w:r w:rsidRPr="00605CCA">
        <w:rPr>
          <w:rFonts w:cs="B Zar" w:hint="cs"/>
          <w:color w:val="000000"/>
          <w:rtl/>
          <w:lang w:bidi="fa-IR"/>
        </w:rPr>
        <w:t>. آن‌گاه علی</w:t>
      </w:r>
      <w:r w:rsidR="0015674E">
        <w:rPr>
          <w:rFonts w:cs="B Zar" w:hint="cs"/>
          <w:color w:val="000000"/>
          <w:lang w:bidi="fa-IR"/>
        </w:rPr>
        <w:sym w:font="AGA Arabesque" w:char="F074"/>
      </w:r>
      <w:r w:rsidRPr="00605CCA">
        <w:rPr>
          <w:rFonts w:cs="B Zar" w:hint="cs"/>
          <w:color w:val="000000"/>
          <w:rtl/>
          <w:lang w:bidi="fa-IR"/>
        </w:rPr>
        <w:t xml:space="preserve"> گفت: </w:t>
      </w:r>
    </w:p>
    <w:p w:rsidR="002D6B77" w:rsidRPr="0021456F" w:rsidRDefault="002D6B77" w:rsidP="009E5EE1">
      <w:pPr>
        <w:spacing w:line="228" w:lineRule="auto"/>
        <w:ind w:firstLine="397"/>
        <w:rPr>
          <w:rFonts w:ascii="Lotus Linotype" w:hAnsi="Lotus Linotype" w:cs="Lotus Linotype"/>
          <w:b/>
          <w:bCs/>
          <w:color w:val="000000"/>
          <w:sz w:val="27"/>
          <w:szCs w:val="27"/>
          <w:rtl/>
        </w:rPr>
      </w:pPr>
      <w:r w:rsidRPr="0015674E">
        <w:rPr>
          <w:rFonts w:ascii="Lotus Linotype" w:hAnsi="Lotus Linotype" w:cs="Lotus Linotype"/>
          <w:b/>
          <w:bCs/>
          <w:color w:val="000000"/>
          <w:sz w:val="27"/>
          <w:szCs w:val="27"/>
          <w:rtl/>
        </w:rPr>
        <w:t xml:space="preserve">(مهلاً يا ابن عباس، فإن رسول الله </w:t>
      </w:r>
      <w:r w:rsidR="009E5EE1" w:rsidRPr="009A4157">
        <w:rPr>
          <w:rFonts w:ascii="Lotus Linotype" w:hAnsi="Lotus Linotype" w:cs="Lotus Linotype"/>
          <w:bCs/>
          <w:color w:val="000000"/>
          <w:sz w:val="27"/>
          <w:szCs w:val="27"/>
        </w:rPr>
        <w:sym w:font="AGA Arabesque" w:char="F072"/>
      </w:r>
      <w:r w:rsidRPr="0015674E">
        <w:rPr>
          <w:rFonts w:ascii="Lotus Linotype" w:hAnsi="Lotus Linotype" w:cs="Lotus Linotype"/>
          <w:b/>
          <w:bCs/>
          <w:color w:val="000000"/>
          <w:sz w:val="27"/>
          <w:szCs w:val="27"/>
          <w:rtl/>
        </w:rPr>
        <w:t xml:space="preserve"> نهى عنها يوم خيبر، وعن لحوم الحمر الإنسية)</w:t>
      </w:r>
      <w:r w:rsidRPr="00AF28FE">
        <w:rPr>
          <w:rStyle w:val="FootnoteReference"/>
          <w:rFonts w:ascii="Lotus Linotype" w:hAnsi="Lotus Linotype" w:cs="B Zar"/>
          <w:color w:val="000000"/>
          <w:sz w:val="24"/>
          <w:szCs w:val="24"/>
          <w:rtl/>
        </w:rPr>
        <w:footnoteReference w:id="1235"/>
      </w:r>
      <w:r w:rsidR="009E5EE1" w:rsidRPr="0021456F">
        <w:rPr>
          <w:rFonts w:ascii="Lotus Linotype" w:hAnsi="Lotus Linotype" w:cs="Lotus Linotype"/>
          <w:b/>
          <w:bCs/>
          <w:color w:val="000000"/>
          <w:sz w:val="27"/>
          <w:szCs w:val="27"/>
          <w:rtl/>
        </w:rPr>
        <w:t>.</w:t>
      </w:r>
    </w:p>
    <w:p w:rsidR="002D6B77" w:rsidRPr="00605CCA" w:rsidRDefault="009E5EE1" w:rsidP="002D6B77">
      <w:pPr>
        <w:spacing w:line="228" w:lineRule="auto"/>
        <w:ind w:firstLine="397"/>
        <w:rPr>
          <w:rFonts w:cs="B Zar" w:hint="cs"/>
          <w:color w:val="000000"/>
          <w:rtl/>
          <w:lang w:bidi="fa-IR"/>
        </w:rPr>
      </w:pPr>
      <w:r>
        <w:rPr>
          <w:rFonts w:cs="Traditional Arabic" w:hint="cs"/>
          <w:color w:val="000000"/>
          <w:rtl/>
          <w:lang w:bidi="fa-IR"/>
        </w:rPr>
        <w:t>«</w:t>
      </w:r>
      <w:r w:rsidR="002D6B77" w:rsidRPr="00605CCA">
        <w:rPr>
          <w:rFonts w:cs="B Zar" w:hint="cs"/>
          <w:color w:val="000000"/>
          <w:rtl/>
          <w:lang w:bidi="fa-IR"/>
        </w:rPr>
        <w:t>ابن عباس! مگر نمی‌دانی که رسول خدا</w:t>
      </w:r>
      <w:r w:rsidR="002D6B77" w:rsidRPr="00605CCA">
        <w:rPr>
          <w:rFonts w:cs="CTraditional Arabic" w:hint="cs"/>
          <w:color w:val="000000"/>
          <w:rtl/>
          <w:lang w:bidi="fa-IR"/>
        </w:rPr>
        <w:t>ص</w:t>
      </w:r>
      <w:r w:rsidR="002D6B77" w:rsidRPr="00605CCA">
        <w:rPr>
          <w:rFonts w:cs="B Zar" w:hint="cs"/>
          <w:color w:val="000000"/>
          <w:rtl/>
          <w:lang w:bidi="fa-IR"/>
        </w:rPr>
        <w:t xml:space="preserve"> روز خیبر از نکاح متعه و خو</w:t>
      </w:r>
      <w:r>
        <w:rPr>
          <w:rFonts w:cs="B Zar" w:hint="cs"/>
          <w:color w:val="000000"/>
          <w:rtl/>
          <w:lang w:bidi="fa-IR"/>
        </w:rPr>
        <w:t>ردن گوشت الاغ اهلی نهی کرده است</w:t>
      </w:r>
      <w:r>
        <w:rPr>
          <w:rFonts w:cs="Traditional Arabic" w:hint="cs"/>
          <w:color w:val="000000"/>
          <w:rtl/>
          <w:lang w:bidi="fa-IR"/>
        </w:rPr>
        <w:t>»</w:t>
      </w:r>
      <w:r w:rsidR="002D6B77"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15674E">
        <w:rPr>
          <w:rFonts w:cs="B Zar" w:hint="cs"/>
          <w:color w:val="000000"/>
          <w:rtl/>
          <w:lang w:bidi="fa-IR"/>
        </w:rPr>
        <w:t>،</w:t>
      </w:r>
      <w:r w:rsidRPr="00605CCA">
        <w:rPr>
          <w:rFonts w:cs="B Zar" w:hint="cs"/>
          <w:color w:val="000000"/>
          <w:rtl/>
          <w:lang w:bidi="fa-IR"/>
        </w:rPr>
        <w:t xml:space="preserve"> عمر</w:t>
      </w:r>
      <w:r w:rsidR="0015674E">
        <w:rPr>
          <w:rFonts w:cs="B Zar" w:hint="cs"/>
          <w:color w:val="000000"/>
          <w:rtl/>
          <w:lang w:bidi="fa-IR"/>
        </w:rPr>
        <w:t xml:space="preserve"> </w:t>
      </w:r>
      <w:r w:rsidRPr="00605CCA">
        <w:rPr>
          <w:rFonts w:cs="B Zar" w:hint="cs"/>
          <w:color w:val="000000"/>
          <w:rtl/>
          <w:lang w:bidi="fa-IR"/>
        </w:rPr>
        <w:t>فاروق</w:t>
      </w:r>
      <w:r w:rsidR="0015674E">
        <w:rPr>
          <w:rFonts w:cs="B Zar" w:hint="cs"/>
          <w:color w:val="000000"/>
          <w:rtl/>
          <w:lang w:bidi="fa-IR"/>
        </w:rPr>
        <w:t xml:space="preserve"> </w:t>
      </w:r>
      <w:r w:rsidR="0015674E">
        <w:rPr>
          <w:rFonts w:cs="B Zar" w:hint="cs"/>
          <w:color w:val="000000"/>
          <w:lang w:bidi="fa-IR"/>
        </w:rPr>
        <w:sym w:font="AGA Arabesque" w:char="F074"/>
      </w:r>
      <w:r w:rsidRPr="00605CCA">
        <w:rPr>
          <w:rFonts w:cs="B Zar" w:hint="cs"/>
          <w:color w:val="000000"/>
          <w:rtl/>
          <w:lang w:bidi="fa-IR"/>
        </w:rPr>
        <w:t xml:space="preserve"> نکاح متعه را از سر خود حرام قرار نداد، بلکه در این‌باره از رسول خدا</w:t>
      </w:r>
      <w:r w:rsidRPr="00605CCA">
        <w:rPr>
          <w:rFonts w:cs="CTraditional Arabic" w:hint="cs"/>
          <w:color w:val="000000"/>
          <w:rtl/>
          <w:lang w:bidi="fa-IR"/>
        </w:rPr>
        <w:t>ص</w:t>
      </w:r>
      <w:r w:rsidRPr="00605CCA">
        <w:rPr>
          <w:rFonts w:cs="B Zar" w:hint="cs"/>
          <w:color w:val="000000"/>
          <w:rtl/>
          <w:lang w:bidi="fa-IR"/>
        </w:rPr>
        <w:t xml:space="preserve"> پیروی نمود که ایشان پس از آن که در سال ششم هجری در خیبر آن‌را حرام قرار داد در سال هشتم یعنی سال فتح مکه آن‌را دوباره حلال اعلام کرد و پس از سپری شدن 15 روز دوباره آن‌را برای همیشه و تا قیامت حرام قرار داد</w:t>
      </w:r>
      <w:r w:rsidRPr="00C715B7">
        <w:rPr>
          <w:rStyle w:val="FootnoteReference"/>
          <w:rFonts w:cs="B Zar"/>
          <w:color w:val="000000"/>
          <w:sz w:val="24"/>
          <w:szCs w:val="24"/>
          <w:rtl/>
          <w:lang w:bidi="fa-IR"/>
        </w:rPr>
        <w:footnoteReference w:id="1236"/>
      </w:r>
      <w:r w:rsidR="009E5EE1">
        <w:rPr>
          <w:rFonts w:cs="B Zar" w:hint="cs"/>
          <w:color w:val="000000"/>
          <w:rtl/>
          <w:lang w:bidi="fa-IR"/>
        </w:rPr>
        <w:t>.</w:t>
      </w:r>
    </w:p>
    <w:p w:rsidR="002D6B77" w:rsidRPr="00605CCA" w:rsidRDefault="002D6B77" w:rsidP="002D6B77">
      <w:pPr>
        <w:pStyle w:val="a1"/>
        <w:rPr>
          <w:rtl/>
          <w:lang w:bidi="fa-IR"/>
        </w:rPr>
      </w:pPr>
      <w:bookmarkStart w:id="1259" w:name="_Toc70311028"/>
      <w:bookmarkStart w:id="1260" w:name="_Toc223806575"/>
      <w:bookmarkStart w:id="1261" w:name="_Toc71217065"/>
      <w:bookmarkStart w:id="1262" w:name="_Toc260068435"/>
      <w:r w:rsidRPr="00605CCA">
        <w:rPr>
          <w:rFonts w:hint="cs"/>
          <w:rtl/>
          <w:lang w:bidi="ar-KW"/>
        </w:rPr>
        <w:t xml:space="preserve">دهم: </w:t>
      </w:r>
      <w:r w:rsidRPr="00605CCA">
        <w:rPr>
          <w:rFonts w:hint="cs"/>
          <w:rtl/>
          <w:lang w:bidi="fa-IR"/>
        </w:rPr>
        <w:t>اختیارات فقهی عمر</w:t>
      </w:r>
      <w:r w:rsidRPr="00605CCA">
        <w:rPr>
          <w:rFonts w:hint="cs"/>
          <w:b w:val="0"/>
          <w:rtl/>
          <w:lang w:bidi="fa-IR"/>
        </w:rPr>
        <w:sym w:font="AGA Arabesque" w:char="F074"/>
      </w:r>
      <w:bookmarkEnd w:id="1259"/>
      <w:bookmarkEnd w:id="1260"/>
      <w:bookmarkEnd w:id="1261"/>
      <w:bookmarkEnd w:id="126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با اجتهادات خود در سازمان قضایی به ویژه پیرامون مسايل جنایی و حدود و قصاص تأثیر شگرفی نهاد. همان طور که با علم و دانش وسیع خود و فهم و برداشتی که از مقاصد شرعی داشت و با اجتهادات خود در مباحث مختلف فقهی تأثیر عمیقی گذاشت و از ایشان </w:t>
      </w:r>
      <w:r w:rsidR="00EA0F00">
        <w:rPr>
          <w:rFonts w:cs="B Zar" w:hint="cs"/>
          <w:color w:val="000000"/>
          <w:rtl/>
          <w:lang w:bidi="fa-IR"/>
        </w:rPr>
        <w:t>در مجموعه‌ی فقه اسلامی مسايل بی‌</w:t>
      </w:r>
      <w:r w:rsidRPr="00605CCA">
        <w:rPr>
          <w:rFonts w:cs="B Zar" w:hint="cs"/>
          <w:color w:val="000000"/>
          <w:rtl/>
          <w:lang w:bidi="fa-IR"/>
        </w:rPr>
        <w:t xml:space="preserve">شماری به جا مانده است که به شرح زیر می‌باشند: </w:t>
      </w:r>
    </w:p>
    <w:p w:rsidR="002D6B77" w:rsidRPr="00605CCA" w:rsidRDefault="002D6B77" w:rsidP="002D34DE">
      <w:pPr>
        <w:numPr>
          <w:ilvl w:val="0"/>
          <w:numId w:val="42"/>
        </w:num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معتقد بود که پوست حیوان خود مرده با دباغی پاک می‌شود، به شرطی که در حال حیات پاک بوده باشد.</w:t>
      </w:r>
    </w:p>
    <w:p w:rsidR="002D6B77" w:rsidRPr="00605CCA" w:rsidRDefault="002D6B77" w:rsidP="002D34DE">
      <w:pPr>
        <w:numPr>
          <w:ilvl w:val="0"/>
          <w:numId w:val="42"/>
        </w:numPr>
        <w:spacing w:line="228" w:lineRule="auto"/>
        <w:rPr>
          <w:rFonts w:cs="B Zar" w:hint="cs"/>
          <w:color w:val="000000"/>
          <w:rtl/>
          <w:lang w:bidi="fa-IR"/>
        </w:rPr>
      </w:pPr>
      <w:r w:rsidRPr="00605CCA">
        <w:rPr>
          <w:rFonts w:cs="B Zar" w:hint="cs"/>
          <w:color w:val="000000"/>
          <w:rtl/>
          <w:lang w:bidi="fa-IR"/>
        </w:rPr>
        <w:t>نماز بر پوست روباه را مکروه می‌دانست.</w:t>
      </w:r>
    </w:p>
    <w:p w:rsidR="002D6B77" w:rsidRPr="00605CCA" w:rsidRDefault="002D6B77" w:rsidP="002D34DE">
      <w:pPr>
        <w:numPr>
          <w:ilvl w:val="0"/>
          <w:numId w:val="42"/>
        </w:numPr>
        <w:spacing w:line="228" w:lineRule="auto"/>
        <w:rPr>
          <w:rFonts w:cs="B Zar" w:hint="cs"/>
          <w:color w:val="000000"/>
          <w:rtl/>
          <w:lang w:bidi="fa-IR"/>
        </w:rPr>
      </w:pPr>
      <w:r w:rsidRPr="00605CCA">
        <w:rPr>
          <w:rFonts w:cs="B Zar" w:hint="cs"/>
          <w:color w:val="000000"/>
          <w:rtl/>
          <w:lang w:bidi="fa-IR"/>
        </w:rPr>
        <w:t>مسواکِ بعد از زوال را برای روزه دار مکروه نمی‌دانست، بلکه آن‌را مستحب می‌دانست.</w:t>
      </w:r>
    </w:p>
    <w:p w:rsidR="002D6B77" w:rsidRPr="00605CCA" w:rsidRDefault="002D6B77" w:rsidP="002D34DE">
      <w:pPr>
        <w:numPr>
          <w:ilvl w:val="0"/>
          <w:numId w:val="42"/>
        </w:numPr>
        <w:spacing w:line="228" w:lineRule="auto"/>
        <w:rPr>
          <w:rFonts w:cs="B Zar" w:hint="cs"/>
          <w:color w:val="000000"/>
          <w:rtl/>
          <w:lang w:bidi="fa-IR"/>
        </w:rPr>
      </w:pPr>
      <w:r w:rsidRPr="00605CCA">
        <w:rPr>
          <w:rFonts w:cs="B Zar" w:hint="cs"/>
          <w:color w:val="000000"/>
          <w:rtl/>
          <w:lang w:bidi="fa-IR"/>
        </w:rPr>
        <w:t>این رأی را انتخاب می‌کرد که‌ مسح بر موزه و اجسام مشابه، برای مقیم یک شبانه روز و برای مسافر سه شبانه روز است.</w:t>
      </w:r>
    </w:p>
    <w:p w:rsidR="002D6B77" w:rsidRPr="00605CCA" w:rsidRDefault="00EA0F00" w:rsidP="002D34DE">
      <w:pPr>
        <w:numPr>
          <w:ilvl w:val="0"/>
          <w:numId w:val="42"/>
        </w:numPr>
        <w:spacing w:line="228" w:lineRule="auto"/>
        <w:rPr>
          <w:rFonts w:cs="B Zar" w:hint="cs"/>
          <w:color w:val="000000"/>
          <w:rtl/>
          <w:lang w:bidi="fa-IR"/>
        </w:rPr>
      </w:pPr>
      <w:r>
        <w:rPr>
          <w:rFonts w:cs="B Zar" w:hint="cs"/>
          <w:color w:val="000000"/>
          <w:rtl/>
          <w:lang w:bidi="fa-IR"/>
        </w:rPr>
        <w:t>ابتداء مسح بر موزه پس از بی‌</w:t>
      </w:r>
      <w:r w:rsidR="002D6B77" w:rsidRPr="00605CCA">
        <w:rPr>
          <w:rFonts w:cs="B Zar" w:hint="cs"/>
          <w:color w:val="000000"/>
          <w:rtl/>
          <w:lang w:bidi="fa-IR"/>
        </w:rPr>
        <w:t>وضو شدن آغاز می‌شود.</w:t>
      </w:r>
    </w:p>
    <w:p w:rsidR="002D6B77" w:rsidRPr="00605CCA" w:rsidRDefault="002D6B77" w:rsidP="002D34DE">
      <w:pPr>
        <w:numPr>
          <w:ilvl w:val="0"/>
          <w:numId w:val="42"/>
        </w:numPr>
        <w:spacing w:line="228" w:lineRule="auto"/>
        <w:rPr>
          <w:rFonts w:cs="B Zar" w:hint="cs"/>
          <w:color w:val="000000"/>
          <w:rtl/>
          <w:lang w:bidi="fa-IR"/>
        </w:rPr>
      </w:pPr>
      <w:r w:rsidRPr="00605CCA">
        <w:rPr>
          <w:rFonts w:cs="B Zar" w:hint="cs"/>
          <w:color w:val="000000"/>
          <w:rtl/>
          <w:lang w:bidi="fa-IR"/>
        </w:rPr>
        <w:t>وقت نماز جمعه پس از زوال خورشید آغاز می‌شود.</w:t>
      </w:r>
    </w:p>
    <w:p w:rsidR="002D6B77" w:rsidRPr="00605CCA" w:rsidRDefault="002D6B77" w:rsidP="002D34DE">
      <w:pPr>
        <w:numPr>
          <w:ilvl w:val="0"/>
          <w:numId w:val="42"/>
        </w:numPr>
        <w:spacing w:line="228" w:lineRule="auto"/>
        <w:rPr>
          <w:rFonts w:cs="B Zar" w:hint="cs"/>
          <w:color w:val="000000"/>
          <w:rtl/>
          <w:lang w:bidi="fa-IR"/>
        </w:rPr>
      </w:pPr>
      <w:r w:rsidRPr="00605CCA">
        <w:rPr>
          <w:rFonts w:cs="B Zar" w:hint="cs"/>
          <w:color w:val="000000"/>
          <w:rtl/>
          <w:lang w:bidi="fa-IR"/>
        </w:rPr>
        <w:t>دست زدن به ذکر (آلت تناسلي) ناقض وضو است.</w:t>
      </w:r>
    </w:p>
    <w:p w:rsidR="002D6B77" w:rsidRPr="00605CCA" w:rsidRDefault="002D6B77" w:rsidP="002D34DE">
      <w:pPr>
        <w:numPr>
          <w:ilvl w:val="0"/>
          <w:numId w:val="42"/>
        </w:numPr>
        <w:spacing w:line="228" w:lineRule="auto"/>
        <w:rPr>
          <w:rFonts w:cs="B Zar" w:hint="cs"/>
          <w:color w:val="000000"/>
          <w:rtl/>
          <w:lang w:bidi="fa-IR"/>
        </w:rPr>
      </w:pPr>
      <w:r w:rsidRPr="00605CCA">
        <w:rPr>
          <w:rFonts w:cs="B Zar" w:hint="cs"/>
          <w:color w:val="000000"/>
          <w:rtl/>
          <w:lang w:bidi="fa-IR"/>
        </w:rPr>
        <w:t>تکبیرات ایام التشریق از فجر روز عرفه آغاز می‌شود و تا عصر روز آخر ایام تشریق ادامه دارد.</w:t>
      </w:r>
    </w:p>
    <w:p w:rsidR="002D6B77" w:rsidRPr="00605CCA" w:rsidRDefault="002D6B77" w:rsidP="002D34DE">
      <w:pPr>
        <w:numPr>
          <w:ilvl w:val="0"/>
          <w:numId w:val="42"/>
        </w:numPr>
        <w:spacing w:line="228" w:lineRule="auto"/>
        <w:rPr>
          <w:rFonts w:cs="B Zar" w:hint="cs"/>
          <w:color w:val="000000"/>
          <w:rtl/>
          <w:lang w:bidi="fa-IR"/>
        </w:rPr>
      </w:pPr>
      <w:r w:rsidRPr="00605CCA">
        <w:rPr>
          <w:rFonts w:cs="B Zar" w:hint="cs"/>
          <w:color w:val="000000"/>
          <w:rtl/>
          <w:lang w:bidi="fa-IR"/>
        </w:rPr>
        <w:t>عمر و ابوبکر</w:t>
      </w:r>
      <w:r w:rsidR="00EA0F00">
        <w:rPr>
          <w:rFonts w:cs="CTraditional Arabic" w:hint="cs"/>
          <w:color w:val="000000"/>
          <w:rtl/>
          <w:lang w:bidi="fa-IR"/>
        </w:rPr>
        <w:t>ب</w:t>
      </w:r>
      <w:r w:rsidRPr="00605CCA">
        <w:rPr>
          <w:rFonts w:cs="B Zar" w:hint="cs"/>
          <w:color w:val="000000"/>
          <w:rtl/>
          <w:lang w:bidi="fa-IR"/>
        </w:rPr>
        <w:t xml:space="preserve"> راه رفتن پیشاپیش جنازه را افضل می‌دانستند.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عمر</w:t>
      </w:r>
      <w:r w:rsidR="00EA0F00">
        <w:rPr>
          <w:rFonts w:cs="B Zar" w:hint="cs"/>
          <w:color w:val="000000"/>
          <w:rtl/>
          <w:lang w:bidi="fa-IR"/>
        </w:rPr>
        <w:t xml:space="preserve"> </w:t>
      </w:r>
      <w:r w:rsidR="00EA0F00">
        <w:rPr>
          <w:rFonts w:cs="B Zar" w:hint="cs"/>
          <w:color w:val="000000"/>
          <w:lang w:bidi="fa-IR"/>
        </w:rPr>
        <w:sym w:font="AGA Arabesque" w:char="F074"/>
      </w:r>
      <w:r w:rsidR="002D6B77" w:rsidRPr="00605CCA">
        <w:rPr>
          <w:rFonts w:cs="B Zar" w:hint="cs"/>
          <w:color w:val="000000"/>
          <w:rtl/>
          <w:lang w:bidi="fa-IR"/>
        </w:rPr>
        <w:t xml:space="preserve"> معتقد به وجوب زکات بر مال کودک و مجنون بود.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معتقد به اختیار فسخ برای طرفین معامله تا آخر مجلس بود.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بیع سلم را در معاملات جانداران قبول نداشت.</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معتقد بود که‌ رهن گذاشتن مشروط بر این که اگر مدیون سر وقت، بدهی را پرداخت نکرد، رهن به عنوان مبیع در مقابل دَین حساب می‌شود، شرط فاسدی است.</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اگر کسی عین مال خود را در دست مدیون مفلس یافت، مال به خودش تعلق می‌گیرد نه سایر طلب</w:t>
      </w:r>
      <w:r w:rsidR="00EA0F00">
        <w:rPr>
          <w:rFonts w:cs="B Zar" w:hint="cs"/>
          <w:color w:val="000000"/>
          <w:rtl/>
          <w:lang w:bidi="fa-IR"/>
        </w:rPr>
        <w:t>‌</w:t>
      </w:r>
      <w:r w:rsidR="002D6B77" w:rsidRPr="00605CCA">
        <w:rPr>
          <w:rFonts w:cs="B Zar" w:hint="cs"/>
          <w:color w:val="000000"/>
          <w:rtl/>
          <w:lang w:bidi="fa-IR"/>
        </w:rPr>
        <w:t>کاران.</w:t>
      </w:r>
    </w:p>
    <w:p w:rsidR="002D6B77" w:rsidRDefault="002D34DE" w:rsidP="002D34DE">
      <w:pPr>
        <w:numPr>
          <w:ilvl w:val="0"/>
          <w:numId w:val="42"/>
        </w:numPr>
        <w:spacing w:line="228" w:lineRule="auto"/>
        <w:rPr>
          <w:rFonts w:cs="B Zar" w:hint="cs"/>
          <w:color w:val="000000"/>
          <w:lang w:bidi="fa-IR"/>
        </w:rPr>
      </w:pPr>
      <w:r>
        <w:rPr>
          <w:rFonts w:cs="B Zar" w:hint="cs"/>
          <w:color w:val="000000"/>
          <w:rtl/>
          <w:lang w:bidi="fa-IR"/>
        </w:rPr>
        <w:t xml:space="preserve"> </w:t>
      </w:r>
      <w:r w:rsidR="002D6B77" w:rsidRPr="00605CCA">
        <w:rPr>
          <w:rFonts w:cs="B Zar" w:hint="cs"/>
          <w:color w:val="000000"/>
          <w:rtl/>
          <w:lang w:bidi="fa-IR"/>
        </w:rPr>
        <w:t>مال دخترک یتیم حتی پس از بلوغ به وی داده نشود تا این که ازدواج کند و یک سال از تاریخ ازدواجش سپری گردد.</w:t>
      </w:r>
    </w:p>
    <w:p w:rsidR="00E14283" w:rsidRPr="009A4157" w:rsidRDefault="009A4157" w:rsidP="002D34DE">
      <w:pPr>
        <w:numPr>
          <w:ilvl w:val="0"/>
          <w:numId w:val="42"/>
        </w:numPr>
        <w:spacing w:line="228" w:lineRule="auto"/>
        <w:rPr>
          <w:rFonts w:cs="B Zar" w:hint="cs"/>
          <w:rtl/>
          <w:lang w:bidi="fa-IR"/>
        </w:rPr>
      </w:pPr>
      <w:r w:rsidRPr="009A4157">
        <w:rPr>
          <w:rFonts w:ascii="Lotus Linotype" w:hAnsi="Lotus Linotype" w:cs="Lotus Linotype" w:hint="cs"/>
          <w:rtl/>
        </w:rPr>
        <w:t>دیه چشم حیوان، یک چهارم قیمت آن است.</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همسایه حق شفعه ندارد. حق شفعه فقط از آن کسی است که در مال غیر منقول و غیر قابل تقسیم شریک باشد.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قد مساقات در همه‌ی درختان جایز است.</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جایز است که فردی را در مقابل دادن پوشاک اجیر نمایند.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دادن هبه الزامی نیست مگر پس از قبض کردن.</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کسی که به غیر خویشاوندش چیزی هدیه داده است تا وقتی در مقابل آن چیزی وصول نکرده است، می‌تواند رجوع کند، ولی اگر به خویشاوندی هدیه‌ای داده بود نمی‌تواند، رجوع بکند.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مدت اعلام مال یافته شده یکسال می‌باشد.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اگر مال یافته شده اندک باشد، می‌توان بدون اعلام آن‌را تصاحب کرد.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مال یافته شده پس از یک سال متعلق به کسی است که آن‌را یافته است فرق نمی‌کند که نیازمند باشد یا خیر.</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حکم مال یافته شده‌ی حرام و غیر حرام یکی است.</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مال یافته شده، در دست کسی بماند که آن‌را یافته است البته به شرط این که آدم امینی باشد.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تغییر و تحول در وصیت و رجوع کردن از آن اشکالی ندارد.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کلاله کسی است که نه پسری دارد و نه پدری.</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خواهران همراه دختران باعث می‌شوند که‌ دختران به‌ عنوان عصبه به حساب ‌آیند.</w:t>
      </w:r>
    </w:p>
    <w:p w:rsidR="002D6B77" w:rsidRPr="00605CCA" w:rsidRDefault="002D34DE" w:rsidP="002D34DE">
      <w:pPr>
        <w:numPr>
          <w:ilvl w:val="0"/>
          <w:numId w:val="42"/>
        </w:numPr>
        <w:spacing w:line="228" w:lineRule="auto"/>
        <w:rPr>
          <w:rFonts w:cs="B Zar" w:hint="cs"/>
          <w:color w:val="000000"/>
          <w:rtl/>
          <w:lang w:bidi="ar-KW"/>
        </w:rPr>
      </w:pPr>
      <w:r w:rsidRPr="009A4157">
        <w:rPr>
          <w:rFonts w:cs="B Zar" w:hint="cs"/>
          <w:color w:val="000000"/>
          <w:rtl/>
          <w:lang w:bidi="fa-IR"/>
        </w:rPr>
        <w:t xml:space="preserve"> </w:t>
      </w:r>
      <w:r w:rsidR="002D6B77" w:rsidRPr="009A4157">
        <w:rPr>
          <w:rFonts w:cs="B Zar" w:hint="cs"/>
          <w:color w:val="000000"/>
          <w:rtl/>
          <w:lang w:bidi="fa-IR"/>
        </w:rPr>
        <w:t>مادر بزرگ‌ها اگر زیاد و چند نفر باشند همه در یک ششم شریک هستند و این رأی ابوبکر</w:t>
      </w:r>
      <w:r w:rsidR="00E14283">
        <w:rPr>
          <w:rFonts w:cs="B Zar" w:hint="cs"/>
          <w:color w:val="000000"/>
          <w:rtl/>
          <w:lang w:bidi="fa-IR"/>
        </w:rPr>
        <w:t xml:space="preserve"> </w:t>
      </w:r>
      <w:r w:rsidR="00E14283" w:rsidRPr="009A4157">
        <w:rPr>
          <w:rFonts w:cs="B Zar" w:hint="cs"/>
          <w:color w:val="000000"/>
          <w:lang w:bidi="fa-IR"/>
        </w:rPr>
        <w:sym w:font="AGA Arabesque" w:char="F074"/>
      </w:r>
      <w:r w:rsidR="002D6B77" w:rsidRPr="009A4157">
        <w:rPr>
          <w:rFonts w:cs="B Zar" w:hint="cs"/>
          <w:color w:val="000000"/>
          <w:rtl/>
          <w:lang w:bidi="fa-IR"/>
        </w:rPr>
        <w:t xml:space="preserve"> نیز می‌باشد</w:t>
      </w:r>
      <w:r w:rsidR="002D6B77" w:rsidRPr="009A4157">
        <w:rPr>
          <w:rFonts w:cs="B Zar" w:hint="cs"/>
          <w:color w:val="000000"/>
          <w:rtl/>
          <w:lang w:bidi="ar-KW"/>
        </w:rPr>
        <w:t>.</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اگر کسی بمیرد و بعد از خود، مادر، خواهر و پدر بزرگی بگذارد، نصف دارايی‌اش مال خواهر و یک سوم مال مادر و بقیه مال پدر بزرگ است.</w:t>
      </w:r>
    </w:p>
    <w:p w:rsidR="002D6B77" w:rsidRPr="00605CCA" w:rsidRDefault="002D34DE" w:rsidP="002D34DE">
      <w:pPr>
        <w:numPr>
          <w:ilvl w:val="0"/>
          <w:numId w:val="42"/>
        </w:numPr>
        <w:spacing w:line="228" w:lineRule="auto"/>
        <w:rPr>
          <w:rFonts w:cs="B Zar" w:hint="cs"/>
          <w:color w:val="000000"/>
          <w:rtl/>
          <w:lang w:bidi="ar-KW"/>
        </w:rPr>
      </w:pPr>
      <w:r>
        <w:rPr>
          <w:rFonts w:cs="B Zar" w:hint="cs"/>
          <w:color w:val="000000"/>
          <w:rtl/>
          <w:lang w:bidi="fa-IR"/>
        </w:rPr>
        <w:t xml:space="preserve"> </w:t>
      </w:r>
      <w:r w:rsidR="002D6B77" w:rsidRPr="00605CCA">
        <w:rPr>
          <w:rFonts w:cs="B Zar" w:hint="cs"/>
          <w:color w:val="000000"/>
          <w:rtl/>
          <w:lang w:bidi="fa-IR"/>
        </w:rPr>
        <w:t xml:space="preserve">عمر معتقد بود که‌ هرگاه زنی بمیرد و شوهرش همراه با پدر و مادرش به‌ عنوان وارث وی اعلام وجود نمایند، زوج نصف میراث، مادر یک سوم باقی مانده‌ و بقیه‌ از آن پدر می‌باشد، و اگر مردی بمیرد و زنش همراه با پدر و مادرش اعلام وجود نمایند، زن یک چهارم، مادر یک سوم باقی مانده‌ و بقیه‌ برای </w:t>
      </w:r>
      <w:r w:rsidR="0027623E">
        <w:rPr>
          <w:rFonts w:cs="B Zar" w:hint="cs"/>
          <w:color w:val="000000"/>
          <w:rtl/>
          <w:lang w:bidi="fa-IR"/>
        </w:rPr>
        <w:t xml:space="preserve">پدر می‌باشد. این دو مسأله‌ به‌ </w:t>
      </w:r>
      <w:r w:rsidR="0027623E">
        <w:rPr>
          <w:rFonts w:cs="Traditional Arabic" w:hint="cs"/>
          <w:color w:val="000000"/>
          <w:rtl/>
          <w:lang w:bidi="fa-IR"/>
        </w:rPr>
        <w:t>«</w:t>
      </w:r>
      <w:r w:rsidR="0027623E">
        <w:rPr>
          <w:rFonts w:cs="B Zar" w:hint="cs"/>
          <w:color w:val="000000"/>
          <w:rtl/>
          <w:lang w:bidi="fa-IR"/>
        </w:rPr>
        <w:t>عمریتین‌</w:t>
      </w:r>
      <w:r w:rsidR="0027623E">
        <w:rPr>
          <w:rFonts w:cs="Traditional Arabic" w:hint="cs"/>
          <w:color w:val="000000"/>
          <w:rtl/>
          <w:lang w:bidi="fa-IR"/>
        </w:rPr>
        <w:t>»</w:t>
      </w:r>
      <w:r w:rsidR="002D6B77" w:rsidRPr="00605CCA">
        <w:rPr>
          <w:rFonts w:cs="B Zar" w:hint="cs"/>
          <w:color w:val="000000"/>
          <w:rtl/>
          <w:lang w:bidi="fa-IR"/>
        </w:rPr>
        <w:t xml:space="preserve"> مشهور می‌باشد، زیرا عمر</w:t>
      </w:r>
      <w:r w:rsidR="002D6B77" w:rsidRPr="00605CCA">
        <w:rPr>
          <w:rFonts w:cs="B Zar" w:hint="cs"/>
          <w:color w:val="000000"/>
          <w:rtl/>
          <w:lang w:bidi="fa-IR"/>
        </w:rPr>
        <w:sym w:font="AGA Arabesque" w:char="F074"/>
      </w:r>
      <w:r w:rsidR="002D6B77" w:rsidRPr="00605CCA">
        <w:rPr>
          <w:rFonts w:cs="B Zar" w:hint="cs"/>
          <w:color w:val="000000"/>
          <w:rtl/>
          <w:lang w:bidi="fa-IR"/>
        </w:rPr>
        <w:t xml:space="preserve"> برای نخستین بار در این خصوص به‌ قضاوت نشستند.</w:t>
      </w:r>
    </w:p>
    <w:p w:rsidR="002D6B77" w:rsidRPr="00605CCA" w:rsidRDefault="002D34DE" w:rsidP="002D34DE">
      <w:pPr>
        <w:numPr>
          <w:ilvl w:val="0"/>
          <w:numId w:val="42"/>
        </w:numPr>
        <w:spacing w:line="228" w:lineRule="auto"/>
        <w:rPr>
          <w:rFonts w:cs="B Zar" w:hint="cs"/>
          <w:color w:val="000000"/>
          <w:rtl/>
          <w:lang w:bidi="fa-IR"/>
        </w:rPr>
      </w:pPr>
      <w:r>
        <w:rPr>
          <w:rFonts w:cs="B Zar" w:hint="cs"/>
          <w:color w:val="000000"/>
          <w:rtl/>
          <w:lang w:bidi="fa-IR"/>
        </w:rPr>
        <w:t xml:space="preserve"> </w:t>
      </w:r>
      <w:r w:rsidR="002D6B77" w:rsidRPr="00605CCA">
        <w:rPr>
          <w:rFonts w:cs="B Zar" w:hint="cs"/>
          <w:color w:val="000000"/>
          <w:rtl/>
          <w:lang w:bidi="fa-IR"/>
        </w:rPr>
        <w:t>اگر میت، وارثي دارای سهم مش</w:t>
      </w:r>
      <w:r w:rsidR="0027623E">
        <w:rPr>
          <w:rFonts w:cs="B Zar" w:hint="cs"/>
          <w:color w:val="000000"/>
          <w:rtl/>
          <w:lang w:bidi="fa-IR"/>
        </w:rPr>
        <w:t>خص و عصبه ندارد، میراثش به ذوالأ</w:t>
      </w:r>
      <w:r w:rsidR="002D6B77" w:rsidRPr="00605CCA">
        <w:rPr>
          <w:rFonts w:cs="B Zar" w:hint="cs"/>
          <w:color w:val="000000"/>
          <w:rtl/>
          <w:lang w:bidi="fa-IR"/>
        </w:rPr>
        <w:t>رحام داده می‌شود.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اینها برخی از اختیارات فقهی </w:t>
      </w:r>
      <w:r>
        <w:rPr>
          <w:rFonts w:cs="B Zar" w:hint="cs"/>
          <w:color w:val="000000"/>
          <w:rtl/>
          <w:lang w:bidi="fa-IR"/>
        </w:rPr>
        <w:t>عمر بن خطاب</w:t>
      </w:r>
      <w:r w:rsidRPr="00605CCA">
        <w:rPr>
          <w:rFonts w:cs="B Zar" w:hint="cs"/>
          <w:color w:val="000000"/>
          <w:rtl/>
          <w:lang w:bidi="fa-IR"/>
        </w:rPr>
        <w:t xml:space="preserve"> بود که هر کدام در جای خود، اصلی از اصول فقه است و باید با تفصیل بیشتری بدان پرداخته شود.</w:t>
      </w:r>
    </w:p>
    <w:p w:rsidR="002D6B77" w:rsidRPr="00605CCA" w:rsidRDefault="002D6B77" w:rsidP="002D6B77">
      <w:pPr>
        <w:spacing w:line="228" w:lineRule="auto"/>
        <w:ind w:firstLine="397"/>
        <w:rPr>
          <w:rFonts w:cs="B Zar"/>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Jadid"/>
          <w:b/>
          <w:bC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4C08B6" w:rsidP="002D6B77">
      <w:pPr>
        <w:spacing w:line="228" w:lineRule="auto"/>
        <w:ind w:firstLine="397"/>
        <w:rPr>
          <w:rFonts w:cs="B Jadid" w:hint="cs"/>
          <w:b/>
          <w:bCs/>
          <w:color w:val="000000"/>
          <w:rtl/>
          <w:lang w:bidi="fa-IR"/>
        </w:rPr>
      </w:pPr>
      <w:r>
        <w:rPr>
          <w:rFonts w:cs="B Jadid" w:hint="cs"/>
          <w:b/>
          <w:bCs/>
          <w:noProof/>
          <w:color w:val="000000"/>
          <w:rtl/>
        </w:rPr>
        <mc:AlternateContent>
          <mc:Choice Requires="wps">
            <w:drawing>
              <wp:anchor distT="0" distB="0" distL="114300" distR="114300" simplePos="0" relativeHeight="251656704" behindDoc="0" locked="0" layoutInCell="1" allowOverlap="1">
                <wp:simplePos x="0" y="0"/>
                <wp:positionH relativeFrom="margin">
                  <wp:posOffset>8890</wp:posOffset>
                </wp:positionH>
                <wp:positionV relativeFrom="paragraph">
                  <wp:posOffset>42545</wp:posOffset>
                </wp:positionV>
                <wp:extent cx="4556125" cy="6400800"/>
                <wp:effectExtent l="8890" t="13970" r="6985" b="5080"/>
                <wp:wrapNone/>
                <wp:docPr id="2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847EF5" w:rsidRPr="00157059" w:rsidRDefault="00847EF5" w:rsidP="002D6B77">
                            <w:pPr>
                              <w:rPr>
                                <w:rFonts w:cs="B Titr" w:hint="cs"/>
                                <w:sz w:val="84"/>
                                <w:szCs w:val="84"/>
                                <w:rtl/>
                                <w:lang w:bidi="fa-IR"/>
                              </w:rPr>
                            </w:pPr>
                          </w:p>
                          <w:p w:rsidR="00847EF5" w:rsidRPr="00AE300F" w:rsidRDefault="00847EF5" w:rsidP="008D059E">
                            <w:pPr>
                              <w:pStyle w:val="a0"/>
                              <w:rPr>
                                <w:rFonts w:hint="cs"/>
                                <w:sz w:val="36"/>
                                <w:rtl/>
                              </w:rPr>
                            </w:pPr>
                            <w:bookmarkStart w:id="1263" w:name="_Toc260068436"/>
                            <w:r w:rsidRPr="00F0484F">
                              <w:rPr>
                                <w:rFonts w:hint="cs"/>
                                <w:rtl/>
                              </w:rPr>
                              <w:t>فصل پنجم</w:t>
                            </w:r>
                            <w:r w:rsidRPr="00AE300F">
                              <w:rPr>
                                <w:rtl/>
                              </w:rPr>
                              <w:br/>
                            </w:r>
                            <w:bookmarkStart w:id="1264" w:name="_Toc223806577"/>
                            <w:bookmarkStart w:id="1265" w:name="_Toc71217067"/>
                            <w:bookmarkStart w:id="1266" w:name="_Toc224500133"/>
                            <w:r>
                              <w:rPr>
                                <w:rFonts w:hint="cs"/>
                                <w:rtl/>
                              </w:rPr>
                              <w:t>فقه</w:t>
                            </w:r>
                            <w:r w:rsidRPr="00115AD9">
                              <w:rPr>
                                <w:rFonts w:hint="cs"/>
                                <w:rtl/>
                              </w:rPr>
                              <w:t xml:space="preserve"> عمر</w:t>
                            </w:r>
                            <w:r w:rsidRPr="00F448E2">
                              <w:rPr>
                                <w:rFonts w:hint="cs"/>
                                <w:b w:val="0"/>
                                <w:rtl/>
                              </w:rPr>
                              <w:sym w:font="AGA Arabesque" w:char="F074"/>
                            </w:r>
                            <w:r w:rsidRPr="00115AD9">
                              <w:rPr>
                                <w:rFonts w:hint="cs"/>
                                <w:rtl/>
                              </w:rPr>
                              <w:t xml:space="preserve"> در برخورد با فرماندهان و کارگزاران دولت</w:t>
                            </w:r>
                            <w:bookmarkEnd w:id="1263"/>
                            <w:bookmarkEnd w:id="1264"/>
                            <w:bookmarkEnd w:id="1265"/>
                            <w:bookmarkEnd w:id="1266"/>
                          </w:p>
                          <w:p w:rsidR="00847EF5" w:rsidRDefault="00847EF5" w:rsidP="002D6B77">
                            <w:pPr>
                              <w:jc w:val="center"/>
                              <w:rPr>
                                <w:rFonts w:cs="B Titr" w:hint="cs"/>
                                <w:sz w:val="36"/>
                                <w:szCs w:val="36"/>
                                <w:rtl/>
                                <w:lang w:bidi="fa-IR"/>
                              </w:rPr>
                            </w:pPr>
                          </w:p>
                          <w:p w:rsidR="00847EF5" w:rsidRPr="001619F3" w:rsidRDefault="00847EF5" w:rsidP="002D6B77">
                            <w:pPr>
                              <w:jc w:val="center"/>
                              <w:rPr>
                                <w:rFonts w:cs="B Titr" w:hint="cs"/>
                                <w:sz w:val="16"/>
                                <w:szCs w:val="16"/>
                                <w:rtl/>
                                <w:lang w:bidi="fa-IR"/>
                              </w:rPr>
                            </w:pP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اول: استان‌ها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کشور</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دوم: ش</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وه‌</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انتخاب فرمانداران و کارگزاران دولت در عهد عمر</w:t>
                            </w:r>
                            <w:r w:rsidRPr="00807502">
                              <w:rPr>
                                <w:rStyle w:val="Hyperlink"/>
                                <w:rFonts w:cs="B Zar" w:hint="cs"/>
                                <w:noProof/>
                                <w:color w:val="auto"/>
                                <w:u w:val="none"/>
                                <w:rtl/>
                                <w:lang w:bidi="fa-IR"/>
                              </w:rPr>
                              <w:sym w:font="AGA Arabesque" w:char="F074"/>
                            </w:r>
                          </w:p>
                          <w:p w:rsidR="00847EF5" w:rsidRPr="00115AD9"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سوم: مراقبت از وال</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ان</w:t>
                            </w:r>
                            <w:r w:rsidRPr="00213B81">
                              <w:rPr>
                                <w:rStyle w:val="Hyperlink"/>
                                <w:bCs/>
                                <w:noProof/>
                                <w:color w:val="auto"/>
                                <w:u w:val="none"/>
                                <w:rtl/>
                                <w:lang w:bidi="fa-IR"/>
                              </w:rPr>
                              <w:t xml:space="preserve"> وبازخواست آنان</w:t>
                            </w:r>
                          </w:p>
                          <w:p w:rsidR="00847EF5" w:rsidRPr="00323969" w:rsidRDefault="00847EF5" w:rsidP="002D6B77">
                            <w:pPr>
                              <w:pStyle w:val="TOC2"/>
                              <w:tabs>
                                <w:tab w:val="right" w:leader="dot" w:pos="7304"/>
                              </w:tabs>
                              <w:rPr>
                                <w:rFonts w:ascii="Times New Roman" w:eastAsia="Times New Roman" w:hAnsi="Times New Roman" w:cs="Times New Roman" w:hint="cs"/>
                                <w:b/>
                                <w:bCs/>
                                <w:noProof/>
                                <w:sz w:val="24"/>
                                <w:szCs w:val="24"/>
                                <w:rtl/>
                              </w:rPr>
                            </w:pP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9" type="#_x0000_t176" style="position:absolute;left:0;text-align:left;margin-left:.7pt;margin-top:3.35pt;width:358.75pt;height:7in;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">
                <v:textbox>
                  <w:txbxContent>
                    <w:p w:rsidR="00847EF5" w:rsidRPr="00157059" w:rsidRDefault="00847EF5" w:rsidP="002D6B77">
                      <w:pPr>
                        <w:rPr>
                          <w:rFonts w:cs="B Titr" w:hint="cs"/>
                          <w:sz w:val="84"/>
                          <w:szCs w:val="84"/>
                          <w:rtl/>
                          <w:lang w:bidi="fa-IR"/>
                        </w:rPr>
                      </w:pPr>
                    </w:p>
                    <w:p w:rsidR="00847EF5" w:rsidRPr="00AE300F" w:rsidRDefault="00847EF5" w:rsidP="008D059E">
                      <w:pPr>
                        <w:pStyle w:val="a0"/>
                        <w:rPr>
                          <w:rFonts w:hint="cs"/>
                          <w:sz w:val="36"/>
                          <w:rtl/>
                        </w:rPr>
                      </w:pPr>
                      <w:bookmarkStart w:id="1267" w:name="_Toc260068436"/>
                      <w:r w:rsidRPr="00F0484F">
                        <w:rPr>
                          <w:rFonts w:hint="cs"/>
                          <w:rtl/>
                        </w:rPr>
                        <w:t>فصل پنجم</w:t>
                      </w:r>
                      <w:r w:rsidRPr="00AE300F">
                        <w:rPr>
                          <w:rtl/>
                        </w:rPr>
                        <w:br/>
                      </w:r>
                      <w:bookmarkStart w:id="1268" w:name="_Toc223806577"/>
                      <w:bookmarkStart w:id="1269" w:name="_Toc71217067"/>
                      <w:bookmarkStart w:id="1270" w:name="_Toc224500133"/>
                      <w:r>
                        <w:rPr>
                          <w:rFonts w:hint="cs"/>
                          <w:rtl/>
                        </w:rPr>
                        <w:t>فقه</w:t>
                      </w:r>
                      <w:r w:rsidRPr="00115AD9">
                        <w:rPr>
                          <w:rFonts w:hint="cs"/>
                          <w:rtl/>
                        </w:rPr>
                        <w:t xml:space="preserve"> عمر</w:t>
                      </w:r>
                      <w:r w:rsidRPr="00F448E2">
                        <w:rPr>
                          <w:rFonts w:hint="cs"/>
                          <w:b w:val="0"/>
                          <w:rtl/>
                        </w:rPr>
                        <w:sym w:font="AGA Arabesque" w:char="F074"/>
                      </w:r>
                      <w:r w:rsidRPr="00115AD9">
                        <w:rPr>
                          <w:rFonts w:hint="cs"/>
                          <w:rtl/>
                        </w:rPr>
                        <w:t xml:space="preserve"> در برخورد با فرماندهان و کارگزاران دولت</w:t>
                      </w:r>
                      <w:bookmarkEnd w:id="1267"/>
                      <w:bookmarkEnd w:id="1268"/>
                      <w:bookmarkEnd w:id="1269"/>
                      <w:bookmarkEnd w:id="1270"/>
                    </w:p>
                    <w:p w:rsidR="00847EF5" w:rsidRDefault="00847EF5" w:rsidP="002D6B77">
                      <w:pPr>
                        <w:jc w:val="center"/>
                        <w:rPr>
                          <w:rFonts w:cs="B Titr" w:hint="cs"/>
                          <w:sz w:val="36"/>
                          <w:szCs w:val="36"/>
                          <w:rtl/>
                          <w:lang w:bidi="fa-IR"/>
                        </w:rPr>
                      </w:pPr>
                    </w:p>
                    <w:p w:rsidR="00847EF5" w:rsidRPr="001619F3" w:rsidRDefault="00847EF5" w:rsidP="002D6B77">
                      <w:pPr>
                        <w:jc w:val="center"/>
                        <w:rPr>
                          <w:rFonts w:cs="B Titr" w:hint="cs"/>
                          <w:sz w:val="16"/>
                          <w:szCs w:val="16"/>
                          <w:rtl/>
                          <w:lang w:bidi="fa-IR"/>
                        </w:rPr>
                      </w:pP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اول: استان‌ها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کشور</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دوم: ش</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وه‌</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انتخاب فرمانداران و کارگزاران دولت در عهد عمر</w:t>
                      </w:r>
                      <w:r w:rsidRPr="00807502">
                        <w:rPr>
                          <w:rStyle w:val="Hyperlink"/>
                          <w:rFonts w:cs="B Zar" w:hint="cs"/>
                          <w:noProof/>
                          <w:color w:val="auto"/>
                          <w:u w:val="none"/>
                          <w:rtl/>
                          <w:lang w:bidi="fa-IR"/>
                        </w:rPr>
                        <w:sym w:font="AGA Arabesque" w:char="F074"/>
                      </w:r>
                    </w:p>
                    <w:p w:rsidR="00847EF5" w:rsidRPr="00115AD9"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سوم: مراقبت از وال</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ان</w:t>
                      </w:r>
                      <w:r w:rsidRPr="00213B81">
                        <w:rPr>
                          <w:rStyle w:val="Hyperlink"/>
                          <w:bCs/>
                          <w:noProof/>
                          <w:color w:val="auto"/>
                          <w:u w:val="none"/>
                          <w:rtl/>
                          <w:lang w:bidi="fa-IR"/>
                        </w:rPr>
                        <w:t xml:space="preserve"> وبازخواست آنان</w:t>
                      </w:r>
                    </w:p>
                    <w:p w:rsidR="00847EF5" w:rsidRPr="00323969" w:rsidRDefault="00847EF5" w:rsidP="002D6B77">
                      <w:pPr>
                        <w:pStyle w:val="TOC2"/>
                        <w:tabs>
                          <w:tab w:val="right" w:leader="dot" w:pos="7304"/>
                        </w:tabs>
                        <w:rPr>
                          <w:rFonts w:ascii="Times New Roman" w:eastAsia="Times New Roman" w:hAnsi="Times New Roman" w:cs="Times New Roman" w:hint="cs"/>
                          <w:b/>
                          <w:bCs/>
                          <w:noProof/>
                          <w:sz w:val="24"/>
                          <w:szCs w:val="24"/>
                          <w:rtl/>
                        </w:rPr>
                      </w:pP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v:textbox>
                <w10:wrap anchorx="margin"/>
              </v:shape>
            </w:pict>
          </mc:Fallback>
        </mc:AlternateContent>
      </w: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hint="cs"/>
          <w:b/>
          <w:bCs/>
          <w:color w:val="000000"/>
          <w:rtl/>
          <w:lang w:bidi="fa-IR"/>
        </w:rPr>
      </w:pPr>
    </w:p>
    <w:p w:rsidR="002D6B77" w:rsidRPr="00605CCA" w:rsidRDefault="002D6B77" w:rsidP="002D6B77">
      <w:pPr>
        <w:spacing w:line="228" w:lineRule="auto"/>
        <w:ind w:firstLine="397"/>
        <w:rPr>
          <w:rFonts w:cs="B Jadid"/>
          <w:b/>
          <w:bC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Jadid"/>
          <w:b/>
          <w:bC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پس از این که دامنه‌ی دولت اسلامی در زمان </w:t>
      </w:r>
      <w:r>
        <w:rPr>
          <w:rFonts w:cs="B Zar" w:hint="cs"/>
          <w:color w:val="000000"/>
          <w:rtl/>
          <w:lang w:bidi="fa-IR"/>
        </w:rPr>
        <w:t>عمر بن خطاب</w:t>
      </w:r>
      <w:r w:rsidRPr="00605CCA">
        <w:rPr>
          <w:rFonts w:cs="B Zar" w:hint="cs"/>
          <w:color w:val="000000"/>
          <w:rtl/>
          <w:lang w:bidi="fa-IR"/>
        </w:rPr>
        <w:t xml:space="preserve"> گسترش یافت، ایشان دولت را به تشکیلات اداری کوچکتری تقسیم نمود تا بهتر بتوان بر آن اشراف داشت که البته گسترش فتوحات سبب اصلی این تقسیمات و به ویژه تأسیس ایالتها بود.</w:t>
      </w:r>
    </w:p>
    <w:p w:rsidR="002D6B77" w:rsidRPr="00605CCA" w:rsidRDefault="002D6B77" w:rsidP="002D6B77">
      <w:pPr>
        <w:spacing w:line="228" w:lineRule="auto"/>
        <w:rPr>
          <w:rFonts w:cs="B Zar" w:hint="cs"/>
          <w:color w:val="000000"/>
          <w:rtl/>
          <w:lang w:bidi="fa-IR"/>
        </w:rPr>
      </w:pPr>
    </w:p>
    <w:p w:rsidR="002D6B77" w:rsidRPr="00605CCA" w:rsidRDefault="002D6B77" w:rsidP="002D6B77">
      <w:pPr>
        <w:pStyle w:val="a0"/>
        <w:rPr>
          <w:rFonts w:hint="cs"/>
          <w:rtl/>
          <w:lang w:bidi="fa-IR"/>
        </w:rPr>
      </w:pPr>
      <w:bookmarkStart w:id="1271" w:name="_Toc70311029"/>
      <w:bookmarkStart w:id="1272" w:name="_Toc223806578"/>
      <w:bookmarkStart w:id="1273" w:name="_Toc71217068"/>
      <w:bookmarkStart w:id="1274" w:name="_Toc260068437"/>
      <w:r w:rsidRPr="00605CCA">
        <w:rPr>
          <w:rFonts w:hint="cs"/>
          <w:rtl/>
          <w:lang w:bidi="fa-IR"/>
        </w:rPr>
        <w:t>مبحث اول</w:t>
      </w:r>
      <w:r w:rsidRPr="00605CCA">
        <w:rPr>
          <w:rtl/>
          <w:lang w:bidi="fa-IR"/>
        </w:rPr>
        <w:br/>
      </w:r>
      <w:r w:rsidRPr="00605CCA">
        <w:rPr>
          <w:rFonts w:hint="cs"/>
          <w:rtl/>
          <w:lang w:bidi="fa-IR"/>
        </w:rPr>
        <w:t>استان‌های کشور</w:t>
      </w:r>
      <w:bookmarkEnd w:id="1271"/>
      <w:bookmarkEnd w:id="1272"/>
      <w:bookmarkEnd w:id="1273"/>
      <w:bookmarkEnd w:id="127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تقسیم کشور به استان‌ها و ولایت</w:t>
      </w:r>
      <w:r w:rsidR="00712763">
        <w:rPr>
          <w:rFonts w:cs="B Zar" w:hint="cs"/>
          <w:color w:val="000000"/>
          <w:rtl/>
          <w:lang w:bidi="fa-IR"/>
        </w:rPr>
        <w:t>‌</w:t>
      </w:r>
      <w:r w:rsidRPr="00605CCA">
        <w:rPr>
          <w:rFonts w:cs="B Zar" w:hint="cs"/>
          <w:color w:val="000000"/>
          <w:rtl/>
          <w:lang w:bidi="fa-IR"/>
        </w:rPr>
        <w:t>های متعدد در زمان ابوبکرصدیق</w:t>
      </w:r>
      <w:r w:rsidR="00712763">
        <w:rPr>
          <w:rFonts w:cs="B Zar" w:hint="cs"/>
          <w:color w:val="000000"/>
          <w:lang w:bidi="fa-IR"/>
        </w:rPr>
        <w:sym w:font="AGA Arabesque" w:char="F074"/>
      </w:r>
      <w:r w:rsidRPr="00605CCA">
        <w:rPr>
          <w:rFonts w:cs="B Zar" w:hint="cs"/>
          <w:color w:val="000000"/>
          <w:rtl/>
          <w:lang w:bidi="fa-IR"/>
        </w:rPr>
        <w:t xml:space="preserve"> آغاز گردید و عمر</w:t>
      </w:r>
      <w:r w:rsidRPr="00605CCA">
        <w:rPr>
          <w:rFonts w:cs="B Zar" w:hint="cs"/>
          <w:color w:val="000000"/>
          <w:rtl/>
          <w:lang w:bidi="fa-IR"/>
        </w:rPr>
        <w:sym w:font="AGA Arabesque" w:char="F074"/>
      </w:r>
      <w:r w:rsidRPr="00605CCA">
        <w:rPr>
          <w:rFonts w:cs="B Zar" w:hint="cs"/>
          <w:color w:val="000000"/>
          <w:rtl/>
          <w:lang w:bidi="fa-IR"/>
        </w:rPr>
        <w:t xml:space="preserve"> در این زمینه ادامه دهنده‌ی سیاست ایشان با ایجاد تغییرات جزیی در جابجایی مسئولین و استانداران بود و اکنون نمونه‌ای از این تقسیمات به شرح زیر بیان می‌شود: </w:t>
      </w:r>
    </w:p>
    <w:p w:rsidR="002D6B77" w:rsidRPr="00605CCA" w:rsidRDefault="002D6B77" w:rsidP="002D6B77">
      <w:pPr>
        <w:pStyle w:val="a1"/>
        <w:rPr>
          <w:rFonts w:hint="cs"/>
          <w:rtl/>
          <w:lang w:bidi="fa-IR"/>
        </w:rPr>
      </w:pPr>
      <w:bookmarkStart w:id="1275" w:name="_Toc70311030"/>
      <w:bookmarkStart w:id="1276" w:name="_Toc223806579"/>
      <w:bookmarkStart w:id="1277" w:name="_Toc71217069"/>
      <w:bookmarkStart w:id="1278" w:name="_Toc260068438"/>
      <w:r w:rsidRPr="00605CCA">
        <w:rPr>
          <w:rFonts w:hint="cs"/>
          <w:rtl/>
          <w:lang w:bidi="ar-KW"/>
        </w:rPr>
        <w:t xml:space="preserve">نخست: </w:t>
      </w:r>
      <w:r w:rsidRPr="00605CCA">
        <w:rPr>
          <w:rFonts w:hint="cs"/>
          <w:rtl/>
          <w:lang w:bidi="fa-IR"/>
        </w:rPr>
        <w:t>مکه‌ی مکرمه</w:t>
      </w:r>
      <w:bookmarkEnd w:id="1275"/>
      <w:bookmarkEnd w:id="1276"/>
      <w:bookmarkEnd w:id="1277"/>
      <w:bookmarkEnd w:id="127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فرماندار مکه در زمان </w:t>
      </w:r>
      <w:r>
        <w:rPr>
          <w:rFonts w:cs="B Zar" w:hint="cs"/>
          <w:color w:val="000000"/>
          <w:rtl/>
          <w:lang w:bidi="fa-IR"/>
        </w:rPr>
        <w:t>عمر بن خطاب</w:t>
      </w:r>
      <w:r w:rsidR="00712763">
        <w:rPr>
          <w:rFonts w:cs="B Zar" w:hint="cs"/>
          <w:color w:val="000000"/>
          <w:lang w:bidi="fa-IR"/>
        </w:rPr>
        <w:sym w:font="AGA Arabesque" w:char="F074"/>
      </w:r>
      <w:r w:rsidRPr="00605CCA">
        <w:rPr>
          <w:rFonts w:cs="B Zar" w:hint="cs"/>
          <w:color w:val="000000"/>
          <w:rtl/>
          <w:lang w:bidi="fa-IR"/>
        </w:rPr>
        <w:t>، مردی به نام محرز بن حارثه و پس از ایشان، فُ</w:t>
      </w:r>
      <w:r w:rsidR="00712763">
        <w:rPr>
          <w:rFonts w:cs="B Zar" w:hint="cs"/>
          <w:color w:val="000000"/>
          <w:rtl/>
          <w:lang w:bidi="fa-IR"/>
        </w:rPr>
        <w:t>نقُذ بن عمیر بن جدعان تمیمی بود</w:t>
      </w:r>
      <w:r w:rsidRPr="00605CCA">
        <w:rPr>
          <w:rFonts w:cs="B Zar" w:hint="cs"/>
          <w:color w:val="000000"/>
          <w:rtl/>
          <w:lang w:bidi="fa-IR"/>
        </w:rPr>
        <w:t xml:space="preserve"> که در مورد مدت زمامداری این دو نفر و عملکردشان چیزی ذکر نشده است. بعد از آن‌ها نافع بن حارث خزاعی، فرماندار مکه تعیین گردید و تا زمان شهادت عمر</w:t>
      </w:r>
      <w:r w:rsidRPr="00605CCA">
        <w:rPr>
          <w:rFonts w:cs="B Zar" w:hint="cs"/>
          <w:color w:val="000000"/>
          <w:rtl/>
          <w:lang w:bidi="fa-IR"/>
        </w:rPr>
        <w:sym w:font="AGA Arabesque" w:char="F074"/>
      </w:r>
      <w:r w:rsidRPr="00605CCA">
        <w:rPr>
          <w:rFonts w:cs="B Zar" w:hint="cs"/>
          <w:color w:val="000000"/>
          <w:rtl/>
          <w:lang w:bidi="fa-IR"/>
        </w:rPr>
        <w:t>، ایشان همچنان فرماندار مکه بود. از جمله عملکردهای ایشان در دوران زمامداری‌اش، خرید منزلی از صفوان بن امیه را ذکر کرده‌اند که آن‌را به زندانی تبدیل کرد</w:t>
      </w:r>
      <w:r w:rsidRPr="00C715B7">
        <w:rPr>
          <w:rStyle w:val="FootnoteReference"/>
          <w:rFonts w:ascii="AGA Arabesque" w:hAnsi="AGA Arabesque" w:cs="B Zar"/>
          <w:color w:val="000000"/>
          <w:sz w:val="24"/>
          <w:szCs w:val="24"/>
          <w:rtl/>
        </w:rPr>
        <w:footnoteReference w:id="1237"/>
      </w:r>
      <w:r w:rsidR="0027623E">
        <w:rPr>
          <w:rFonts w:cs="B Zar" w:hint="cs"/>
          <w:color w:val="000000"/>
          <w:rtl/>
        </w:rPr>
        <w:t>.</w:t>
      </w:r>
      <w:r w:rsidRPr="00605CCA">
        <w:rPr>
          <w:rFonts w:cs="B Zar" w:hint="cs"/>
          <w:color w:val="000000"/>
          <w:rtl/>
          <w:lang w:bidi="fa-IR"/>
        </w:rPr>
        <w:t xml:space="preserve"> همچنین گفته</w:t>
      </w:r>
      <w:r w:rsidRPr="00605CCA">
        <w:rPr>
          <w:rFonts w:cs="Times New Roman" w:hint="cs"/>
          <w:b/>
          <w:bCs/>
          <w:color w:val="000000"/>
          <w:rtl/>
          <w:lang w:val="en-AU" w:bidi="fa-IR"/>
        </w:rPr>
        <w:t>‌</w:t>
      </w:r>
      <w:r w:rsidRPr="00605CCA">
        <w:rPr>
          <w:rFonts w:cs="B Zar" w:hint="cs"/>
          <w:color w:val="000000"/>
          <w:rtl/>
          <w:lang w:bidi="fa-IR"/>
        </w:rPr>
        <w:t>اند</w:t>
      </w:r>
      <w:r w:rsidR="00755302">
        <w:rPr>
          <w:rFonts w:cs="B Zar" w:hint="cs"/>
          <w:color w:val="000000"/>
          <w:rtl/>
          <w:lang w:bidi="fa-IR"/>
        </w:rPr>
        <w:t>:</w:t>
      </w:r>
      <w:r w:rsidRPr="00605CCA">
        <w:rPr>
          <w:rFonts w:cs="B Zar" w:hint="cs"/>
          <w:color w:val="000000"/>
          <w:rtl/>
          <w:lang w:bidi="fa-IR"/>
        </w:rPr>
        <w:t xml:space="preserve"> نافع در منطقه عسفان به استقبال عمر</w:t>
      </w:r>
      <w:r w:rsidRPr="00605CCA">
        <w:rPr>
          <w:rFonts w:cs="B Zar" w:hint="cs"/>
          <w:color w:val="000000"/>
          <w:rtl/>
          <w:lang w:bidi="fa-IR"/>
        </w:rPr>
        <w:sym w:font="AGA Arabesque" w:char="F074"/>
      </w:r>
      <w:r w:rsidRPr="00605CCA">
        <w:rPr>
          <w:rFonts w:cs="B Zar" w:hint="cs"/>
          <w:color w:val="000000"/>
          <w:rtl/>
          <w:lang w:bidi="fa-IR"/>
        </w:rPr>
        <w:t xml:space="preserve"> رفت که برای حج آمده بود. عمر</w:t>
      </w:r>
      <w:r w:rsidRPr="00605CCA">
        <w:rPr>
          <w:rFonts w:cs="B Zar" w:hint="cs"/>
          <w:color w:val="000000"/>
          <w:rtl/>
          <w:lang w:bidi="fa-IR"/>
        </w:rPr>
        <w:sym w:font="AGA Arabesque" w:char="F074"/>
      </w:r>
      <w:r w:rsidRPr="00605CCA">
        <w:rPr>
          <w:rFonts w:cs="B Zar" w:hint="cs"/>
          <w:color w:val="000000"/>
          <w:rtl/>
          <w:lang w:bidi="fa-IR"/>
        </w:rPr>
        <w:t xml:space="preserve"> از او پرسید</w:t>
      </w:r>
      <w:r w:rsidR="00755302">
        <w:rPr>
          <w:rFonts w:cs="B Zar" w:hint="cs"/>
          <w:color w:val="000000"/>
          <w:rtl/>
          <w:lang w:bidi="fa-IR"/>
        </w:rPr>
        <w:t>:</w:t>
      </w:r>
      <w:r w:rsidRPr="00605CCA">
        <w:rPr>
          <w:rFonts w:cs="B Zar" w:hint="cs"/>
          <w:color w:val="000000"/>
          <w:rtl/>
          <w:lang w:bidi="fa-IR"/>
        </w:rPr>
        <w:t xml:space="preserve"> چه کسی را بر مکه گمارده‌ای؟ گفت: ابن ابزی را. عمر</w:t>
      </w:r>
      <w:r w:rsidRPr="00605CCA">
        <w:rPr>
          <w:rFonts w:cs="B Zar" w:hint="cs"/>
          <w:color w:val="000000"/>
          <w:rtl/>
          <w:lang w:bidi="fa-IR"/>
        </w:rPr>
        <w:sym w:font="AGA Arabesque" w:char="F074"/>
      </w:r>
      <w:r w:rsidRPr="00605CCA">
        <w:rPr>
          <w:rFonts w:cs="B Zar" w:hint="cs"/>
          <w:color w:val="000000"/>
          <w:rtl/>
          <w:lang w:bidi="fa-IR"/>
        </w:rPr>
        <w:t xml:space="preserve"> پرسید: ابن ابزی کیست؟ نافع گفت: از بردگان آزاد شده‌ی ما است. عمر</w:t>
      </w:r>
      <w:r w:rsidRPr="00605CCA">
        <w:rPr>
          <w:rFonts w:cs="B Zar" w:hint="cs"/>
          <w:color w:val="000000"/>
          <w:rtl/>
          <w:lang w:bidi="fa-IR"/>
        </w:rPr>
        <w:sym w:font="AGA Arabesque" w:char="F074"/>
      </w:r>
      <w:r w:rsidRPr="00605CCA">
        <w:rPr>
          <w:rFonts w:cs="B Zar" w:hint="cs"/>
          <w:color w:val="000000"/>
          <w:rtl/>
          <w:lang w:bidi="fa-IR"/>
        </w:rPr>
        <w:t xml:space="preserve"> گفت: برده‌ای را بر آنان گمارده‌ای؟ نافع گفت: او قاری قرآن و آگاه به مسايل میراث است. عمر</w:t>
      </w:r>
      <w:r w:rsidRPr="00605CCA">
        <w:rPr>
          <w:rFonts w:cs="B Zar" w:hint="cs"/>
          <w:color w:val="000000"/>
          <w:rtl/>
          <w:lang w:bidi="fa-IR"/>
        </w:rPr>
        <w:sym w:font="AGA Arabesque" w:char="F074"/>
      </w:r>
      <w:r w:rsidRPr="00605CCA">
        <w:rPr>
          <w:rFonts w:cs="B Zar" w:hint="cs"/>
          <w:color w:val="000000"/>
          <w:rtl/>
          <w:lang w:bidi="fa-IR"/>
        </w:rPr>
        <w:t xml:space="preserve"> گفت: آری</w:t>
      </w:r>
      <w:r w:rsidR="00755302">
        <w:rPr>
          <w:rFonts w:cs="B Zar" w:hint="cs"/>
          <w:color w:val="000000"/>
          <w:rtl/>
          <w:lang w:bidi="fa-IR"/>
        </w:rPr>
        <w:t>،</w:t>
      </w:r>
      <w:r w:rsidRPr="00605CCA">
        <w:rPr>
          <w:rFonts w:cs="B Zar" w:hint="cs"/>
          <w:color w:val="000000"/>
          <w:rtl/>
          <w:lang w:bidi="fa-IR"/>
        </w:rPr>
        <w:t xml:space="preserve"> پیامبر</w:t>
      </w:r>
      <w:r w:rsidR="00755302">
        <w:rPr>
          <w:rFonts w:cs="B Zar" w:hint="cs"/>
          <w:color w:val="000000"/>
          <w:rtl/>
          <w:lang w:bidi="fa-IR"/>
        </w:rPr>
        <w:t xml:space="preserve"> </w:t>
      </w:r>
      <w:r w:rsidR="00755302">
        <w:rPr>
          <w:rFonts w:cs="B Zar" w:hint="cs"/>
          <w:color w:val="000000"/>
          <w:lang w:bidi="fa-IR"/>
        </w:rPr>
        <w:sym w:font="AGA Arabesque" w:char="F072"/>
      </w:r>
      <w:r w:rsidR="00755302">
        <w:rPr>
          <w:rFonts w:cs="B Zar" w:hint="cs"/>
          <w:color w:val="000000"/>
          <w:rtl/>
          <w:lang w:bidi="fa-IR"/>
        </w:rPr>
        <w:t xml:space="preserve"> </w:t>
      </w:r>
      <w:r w:rsidRPr="00605CCA">
        <w:rPr>
          <w:rFonts w:cs="B Zar" w:hint="cs"/>
          <w:color w:val="000000"/>
          <w:rtl/>
          <w:lang w:bidi="fa-IR"/>
        </w:rPr>
        <w:t xml:space="preserve">فرمود: </w:t>
      </w:r>
    </w:p>
    <w:p w:rsidR="002D6B77" w:rsidRPr="0021456F" w:rsidRDefault="002D6B77" w:rsidP="002D6B77">
      <w:pPr>
        <w:spacing w:line="228" w:lineRule="auto"/>
        <w:ind w:firstLine="397"/>
        <w:rPr>
          <w:rFonts w:ascii="Lotus Linotype" w:hAnsi="Lotus Linotype" w:cs="Lotus Linotype"/>
          <w:b/>
          <w:bCs/>
          <w:color w:val="000000"/>
          <w:sz w:val="27"/>
          <w:szCs w:val="27"/>
          <w:rtl/>
        </w:rPr>
      </w:pPr>
      <w:r w:rsidRPr="00675CB6">
        <w:rPr>
          <w:rFonts w:ascii="Lotus Linotype" w:hAnsi="Lotus Linotype" w:cs="Lotus Linotype"/>
          <w:b/>
          <w:bCs/>
          <w:color w:val="000000"/>
          <w:sz w:val="27"/>
          <w:szCs w:val="27"/>
          <w:rtl/>
          <w:lang w:bidi="fa-IR"/>
        </w:rPr>
        <w:t>(</w:t>
      </w:r>
      <w:r w:rsidR="00755302" w:rsidRPr="00675CB6">
        <w:rPr>
          <w:rFonts w:ascii="Lotus Linotype" w:hAnsi="Lotus Linotype" w:cs="Lotus Linotype"/>
          <w:b/>
          <w:bCs/>
          <w:color w:val="000000"/>
          <w:sz w:val="27"/>
          <w:szCs w:val="27"/>
          <w:rtl/>
          <w:lang w:bidi="fa-IR"/>
        </w:rPr>
        <w:t xml:space="preserve">إن </w:t>
      </w:r>
      <w:r w:rsidRPr="00675CB6">
        <w:rPr>
          <w:rFonts w:ascii="Lotus Linotype" w:hAnsi="Lotus Linotype" w:cs="Lotus Linotype"/>
          <w:b/>
          <w:bCs/>
          <w:color w:val="000000"/>
          <w:sz w:val="27"/>
          <w:szCs w:val="27"/>
          <w:rtl/>
        </w:rPr>
        <w:t xml:space="preserve">الله يرفع بهذا الكتاب </w:t>
      </w:r>
      <w:r w:rsidR="00675CB6" w:rsidRPr="00675CB6">
        <w:rPr>
          <w:rFonts w:ascii="Lotus Linotype" w:hAnsi="Lotus Linotype" w:cs="Lotus Linotype"/>
          <w:b/>
          <w:bCs/>
          <w:color w:val="000000"/>
          <w:sz w:val="27"/>
          <w:szCs w:val="27"/>
          <w:rtl/>
        </w:rPr>
        <w:t>أ</w:t>
      </w:r>
      <w:r w:rsidRPr="00675CB6">
        <w:rPr>
          <w:rFonts w:ascii="Lotus Linotype" w:hAnsi="Lotus Linotype" w:cs="Lotus Linotype"/>
          <w:b/>
          <w:bCs/>
          <w:color w:val="000000"/>
          <w:sz w:val="27"/>
          <w:szCs w:val="27"/>
          <w:rtl/>
        </w:rPr>
        <w:t>قو</w:t>
      </w:r>
      <w:r w:rsidR="00675CB6" w:rsidRPr="00675CB6">
        <w:rPr>
          <w:rFonts w:ascii="Lotus Linotype" w:hAnsi="Lotus Linotype" w:cs="Lotus Linotype"/>
          <w:b/>
          <w:bCs/>
          <w:color w:val="000000"/>
          <w:sz w:val="27"/>
          <w:szCs w:val="27"/>
          <w:rtl/>
        </w:rPr>
        <w:t>ا</w:t>
      </w:r>
      <w:r w:rsidRPr="00675CB6">
        <w:rPr>
          <w:rFonts w:ascii="Lotus Linotype" w:hAnsi="Lotus Linotype" w:cs="Lotus Linotype"/>
          <w:b/>
          <w:bCs/>
          <w:color w:val="000000"/>
          <w:sz w:val="27"/>
          <w:szCs w:val="27"/>
          <w:rtl/>
        </w:rPr>
        <w:t>ماً ويضع به آخرين)</w:t>
      </w:r>
      <w:r w:rsidRPr="00AF28FE">
        <w:rPr>
          <w:rStyle w:val="FootnoteReference"/>
          <w:rFonts w:ascii="Lotus Linotype" w:hAnsi="Lotus Linotype" w:cs="B Zar"/>
          <w:color w:val="000000"/>
          <w:sz w:val="24"/>
          <w:szCs w:val="24"/>
          <w:rtl/>
        </w:rPr>
        <w:footnoteReference w:id="1238"/>
      </w:r>
      <w:r w:rsidR="0027623E" w:rsidRPr="0021456F">
        <w:rPr>
          <w:rFonts w:ascii="Lotus Linotype" w:hAnsi="Lotus Linotype" w:cs="Lotus Linotype"/>
          <w:b/>
          <w:bCs/>
          <w:color w:val="000000"/>
          <w:sz w:val="27"/>
          <w:szCs w:val="27"/>
          <w:rtl/>
          <w:lang w:val="en-AU"/>
        </w:rPr>
        <w:t>.</w:t>
      </w:r>
    </w:p>
    <w:p w:rsidR="002D6B77" w:rsidRPr="00605CCA" w:rsidRDefault="0027623E" w:rsidP="002D6B77">
      <w:pPr>
        <w:spacing w:line="228" w:lineRule="auto"/>
        <w:ind w:firstLine="397"/>
        <w:rPr>
          <w:rFonts w:cs="B Zar" w:hint="cs"/>
          <w:color w:val="000000"/>
          <w:rtl/>
          <w:lang w:bidi="fa-IR"/>
        </w:rPr>
      </w:pPr>
      <w:r>
        <w:rPr>
          <w:rFonts w:cs="Traditional Arabic" w:hint="cs"/>
          <w:color w:val="000000"/>
          <w:rtl/>
          <w:lang w:bidi="fa-IR"/>
        </w:rPr>
        <w:t>«</w:t>
      </w:r>
      <w:r w:rsidR="002D6B77" w:rsidRPr="00605CCA">
        <w:rPr>
          <w:rFonts w:cs="B Zar" w:hint="cs"/>
          <w:color w:val="000000"/>
          <w:rtl/>
          <w:lang w:bidi="fa-IR"/>
        </w:rPr>
        <w:t xml:space="preserve">خداوند با این کتاب افرادی را بالا </w:t>
      </w:r>
      <w:r>
        <w:rPr>
          <w:rFonts w:cs="B Zar" w:hint="cs"/>
          <w:color w:val="000000"/>
          <w:rtl/>
          <w:lang w:bidi="fa-IR"/>
        </w:rPr>
        <w:t>می‌برد و افرادی را پست می‌نماید</w:t>
      </w:r>
      <w:r>
        <w:rPr>
          <w:rFonts w:cs="Traditional Arabic" w:hint="cs"/>
          <w:color w:val="000000"/>
          <w:rtl/>
          <w:lang w:bidi="fa-IR"/>
        </w:rPr>
        <w:t>»</w:t>
      </w:r>
      <w:r w:rsidR="002D6B77"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یکی دیگر از پروژه‌های مهم دولت </w:t>
      </w:r>
      <w:r>
        <w:rPr>
          <w:rFonts w:cs="B Zar" w:hint="cs"/>
          <w:color w:val="000000"/>
          <w:spacing w:val="-4"/>
          <w:rtl/>
          <w:lang w:bidi="fa-IR"/>
        </w:rPr>
        <w:t>عمر بن خطاب</w:t>
      </w:r>
      <w:r w:rsidR="00675CB6">
        <w:rPr>
          <w:rFonts w:cs="B Zar" w:hint="cs"/>
          <w:color w:val="000000"/>
          <w:spacing w:val="-4"/>
          <w:lang w:bidi="fa-IR"/>
        </w:rPr>
        <w:sym w:font="AGA Arabesque" w:char="F074"/>
      </w:r>
      <w:r w:rsidRPr="00605CCA">
        <w:rPr>
          <w:rFonts w:cs="B Zar" w:hint="cs"/>
          <w:color w:val="000000"/>
          <w:spacing w:val="-4"/>
          <w:rtl/>
          <w:lang w:bidi="fa-IR"/>
        </w:rPr>
        <w:t xml:space="preserve"> توسعه‌ی حرم مکه بود که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با خریداری منازل مسکونی مجاور حرم و تخریب آن‌ها به توسعه‌ی حرم پرداخت و پیرامون آن دیوار کوتاهی احداث نمود. شهر مکه به خاطر موقعیت خاصی که داشت به ویژه در موسم حج محل تجمع فرماندهان و والیان بود و آن‌ها با </w:t>
      </w:r>
      <w:r>
        <w:rPr>
          <w:rFonts w:cs="B Zar" w:hint="cs"/>
          <w:color w:val="000000"/>
          <w:spacing w:val="-4"/>
          <w:rtl/>
          <w:lang w:bidi="fa-IR"/>
        </w:rPr>
        <w:t>عمر بن خطاب</w:t>
      </w:r>
      <w:r w:rsidR="00675CB6">
        <w:rPr>
          <w:rFonts w:cs="B Zar" w:hint="cs"/>
          <w:color w:val="000000"/>
          <w:spacing w:val="-4"/>
          <w:lang w:bidi="fa-IR"/>
        </w:rPr>
        <w:sym w:font="AGA Arabesque" w:char="F074"/>
      </w:r>
      <w:r w:rsidRPr="00605CCA">
        <w:rPr>
          <w:rFonts w:cs="B Zar" w:hint="cs"/>
          <w:color w:val="000000"/>
          <w:spacing w:val="-4"/>
          <w:rtl/>
          <w:lang w:bidi="fa-IR"/>
        </w:rPr>
        <w:t xml:space="preserve"> ملاقات و پیرامون مسايل مختلف گفتگو و اظهار نظر می‌کردند. بنابراین مکه یکی از استان‌ها و ولایت</w:t>
      </w:r>
      <w:r w:rsidR="00675CB6">
        <w:rPr>
          <w:rFonts w:cs="B Zar" w:hint="cs"/>
          <w:color w:val="000000"/>
          <w:spacing w:val="-4"/>
          <w:rtl/>
          <w:lang w:bidi="fa-IR"/>
        </w:rPr>
        <w:t>‌</w:t>
      </w:r>
      <w:r w:rsidRPr="00605CCA">
        <w:rPr>
          <w:rFonts w:cs="B Zar" w:hint="cs"/>
          <w:color w:val="000000"/>
          <w:spacing w:val="-4"/>
          <w:rtl/>
          <w:lang w:bidi="fa-IR"/>
        </w:rPr>
        <w:t>های مهم حکومت اسلامی به شمار می‌رفت.</w:t>
      </w:r>
    </w:p>
    <w:p w:rsidR="002D6B77" w:rsidRPr="00675CB6" w:rsidRDefault="002D6B77" w:rsidP="002D6B77">
      <w:pPr>
        <w:pStyle w:val="a1"/>
        <w:rPr>
          <w:rFonts w:hint="cs"/>
          <w:color w:val="auto"/>
          <w:rtl/>
          <w:lang w:bidi="fa-IR"/>
        </w:rPr>
      </w:pPr>
      <w:bookmarkStart w:id="1279" w:name="_Toc70311031"/>
      <w:bookmarkStart w:id="1280" w:name="_Toc223806580"/>
      <w:bookmarkStart w:id="1281" w:name="_Toc71217070"/>
      <w:bookmarkStart w:id="1282" w:name="_Toc260068439"/>
      <w:r w:rsidRPr="00675CB6">
        <w:rPr>
          <w:rFonts w:hint="cs"/>
          <w:color w:val="auto"/>
          <w:rtl/>
          <w:lang w:bidi="ar-KW"/>
        </w:rPr>
        <w:t xml:space="preserve">دوم: </w:t>
      </w:r>
      <w:r w:rsidRPr="00675CB6">
        <w:rPr>
          <w:rFonts w:hint="cs"/>
          <w:color w:val="auto"/>
          <w:rtl/>
          <w:lang w:bidi="fa-IR"/>
        </w:rPr>
        <w:t>مدینه‌ی منوره</w:t>
      </w:r>
      <w:bookmarkEnd w:id="1279"/>
      <w:bookmarkEnd w:id="1280"/>
      <w:bookmarkEnd w:id="1281"/>
      <w:bookmarkEnd w:id="128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از آن‌جا که مدینه پایتخت اسلام بود، و خلیفه شخصاً در آن‌جا حضور داشت طبعاً زمام امور شهر به عهده‌ی ایشان بود. و هرگاه‌ که خلیفه به مسافرتی می‌رفت، برای خود جانشینی تعیین می‌کرد. چنان که در بعضی از سفرهای معمولی یا سفر حج، زید بن ثابت را به‌ عنوان جانشین خود تعیین می‌نمود</w:t>
      </w:r>
      <w:r w:rsidRPr="00C715B7">
        <w:rPr>
          <w:rStyle w:val="FootnoteReference"/>
          <w:rFonts w:cs="B Zar"/>
          <w:color w:val="000000"/>
          <w:sz w:val="24"/>
          <w:szCs w:val="24"/>
          <w:rtl/>
          <w:lang w:bidi="fa-IR"/>
        </w:rPr>
        <w:footnoteReference w:id="1239"/>
      </w:r>
      <w:r w:rsidR="00675CB6">
        <w:rPr>
          <w:rFonts w:cs="B Zar" w:hint="cs"/>
          <w:color w:val="000000"/>
          <w:rtl/>
          <w:lang w:bidi="fa-IR"/>
        </w:rPr>
        <w:t>.</w:t>
      </w:r>
      <w:r w:rsidRPr="00605CCA">
        <w:rPr>
          <w:rFonts w:cs="B Zar" w:hint="cs"/>
          <w:color w:val="000000"/>
          <w:rtl/>
          <w:lang w:bidi="fa-IR"/>
        </w:rPr>
        <w:t xml:space="preserve"> همچنین گاهی علی بن ابی طالب </w:t>
      </w:r>
      <w:r w:rsidRPr="00605CCA">
        <w:rPr>
          <w:rFonts w:cs="B Zar" w:hint="cs"/>
          <w:color w:val="000000"/>
          <w:rtl/>
          <w:lang w:bidi="fa-IR"/>
        </w:rPr>
        <w:sym w:font="AGA Arabesque" w:char="F074"/>
      </w:r>
      <w:r w:rsidRPr="00605CCA">
        <w:rPr>
          <w:rFonts w:cs="B Zar" w:hint="cs"/>
          <w:color w:val="000000"/>
          <w:rtl/>
          <w:lang w:bidi="fa-IR"/>
        </w:rPr>
        <w:t xml:space="preserve"> را به جای خود می‌نشاند</w:t>
      </w:r>
      <w:r w:rsidRPr="00C715B7">
        <w:rPr>
          <w:rStyle w:val="FootnoteReference"/>
          <w:rFonts w:ascii="AGA Arabesque" w:hAnsi="AGA Arabesque" w:cs="B Zar"/>
          <w:color w:val="000000"/>
          <w:sz w:val="24"/>
          <w:szCs w:val="24"/>
          <w:rtl/>
        </w:rPr>
        <w:footnoteReference w:id="1240"/>
      </w:r>
      <w:r w:rsidR="00675CB6">
        <w:rPr>
          <w:rFonts w:cs="B Zar" w:hint="cs"/>
          <w:color w:val="000000"/>
          <w:rtl/>
          <w:lang w:bidi="fa-IR"/>
        </w:rPr>
        <w:t>.</w:t>
      </w:r>
      <w:r w:rsidRPr="00605CCA">
        <w:rPr>
          <w:rFonts w:cs="B Zar" w:hint="cs"/>
          <w:color w:val="000000"/>
          <w:rtl/>
          <w:lang w:bidi="fa-IR"/>
        </w:rPr>
        <w:t xml:space="preserve"> و در این راستا ادامه دهنده‌ی سیاست رسول خدا</w:t>
      </w:r>
      <w:r w:rsidR="00675CB6">
        <w:rPr>
          <w:rFonts w:cs="B Zar" w:hint="cs"/>
          <w:color w:val="000000"/>
          <w:rtl/>
          <w:lang w:bidi="fa-IR"/>
        </w:rPr>
        <w:t xml:space="preserve"> </w:t>
      </w:r>
      <w:r w:rsidR="00675CB6">
        <w:rPr>
          <w:rFonts w:cs="B Zar" w:hint="cs"/>
          <w:color w:val="000000"/>
          <w:lang w:bidi="fa-IR"/>
        </w:rPr>
        <w:sym w:font="AGA Arabesque" w:char="F072"/>
      </w:r>
      <w:r w:rsidRPr="00605CCA">
        <w:rPr>
          <w:rFonts w:cs="B Zar" w:hint="cs"/>
          <w:color w:val="000000"/>
          <w:rtl/>
          <w:lang w:bidi="fa-IR"/>
        </w:rPr>
        <w:t xml:space="preserve"> و ابوبکرصدیق</w:t>
      </w:r>
      <w:r w:rsidR="00675CB6">
        <w:rPr>
          <w:rFonts w:cs="B Zar" w:hint="cs"/>
          <w:color w:val="000000"/>
          <w:lang w:bidi="fa-IR"/>
        </w:rPr>
        <w:sym w:font="AGA Arabesque" w:char="F074"/>
      </w:r>
      <w:r w:rsidRPr="00605CCA">
        <w:rPr>
          <w:rFonts w:cs="B Zar" w:hint="cs"/>
          <w:color w:val="000000"/>
          <w:rtl/>
          <w:lang w:bidi="fa-IR"/>
        </w:rPr>
        <w:t xml:space="preserve"> بود.</w:t>
      </w:r>
    </w:p>
    <w:p w:rsidR="002D6B77" w:rsidRPr="00605CCA" w:rsidRDefault="002D6B77" w:rsidP="00675CB6">
      <w:pPr>
        <w:spacing w:line="228" w:lineRule="auto"/>
        <w:ind w:firstLine="397"/>
        <w:rPr>
          <w:rFonts w:cs="B Zar" w:hint="cs"/>
          <w:color w:val="000000"/>
          <w:rtl/>
        </w:rPr>
      </w:pPr>
      <w:r w:rsidRPr="00605CCA">
        <w:rPr>
          <w:rFonts w:cs="B Zar" w:hint="cs"/>
          <w:color w:val="000000"/>
          <w:rtl/>
          <w:lang w:bidi="fa-IR"/>
        </w:rPr>
        <w:t>و از آن‌جا که مدینه پایتخت اسلام و مقر خلیفه بود و نیروهای اسلامی از آن‌جا به سایر نقاط دنیا اعزام می</w:t>
      </w:r>
      <w:r w:rsidRPr="00605CCA">
        <w:rPr>
          <w:rFonts w:cs="Times New Roman" w:hint="cs"/>
          <w:b/>
          <w:bCs/>
          <w:color w:val="000000"/>
          <w:rtl/>
          <w:lang w:val="en-AU" w:bidi="fa-IR"/>
        </w:rPr>
        <w:t>‌</w:t>
      </w:r>
      <w:r w:rsidRPr="00605CCA">
        <w:rPr>
          <w:rFonts w:cs="B Zar" w:hint="cs"/>
          <w:color w:val="000000"/>
          <w:rtl/>
          <w:lang w:bidi="fa-IR"/>
        </w:rPr>
        <w:t>شدند و مرکز تجمع اصحاب بزرگوار پیامبر</w:t>
      </w:r>
      <w:r w:rsidR="00675CB6">
        <w:rPr>
          <w:rFonts w:cs="B Zar" w:hint="cs"/>
          <w:color w:val="000000"/>
          <w:rtl/>
          <w:lang w:bidi="fa-IR"/>
        </w:rPr>
        <w:t xml:space="preserve"> </w:t>
      </w:r>
      <w:r w:rsidRPr="00605CCA">
        <w:rPr>
          <w:rFonts w:cs="B Zar" w:hint="cs"/>
          <w:color w:val="000000"/>
          <w:rtl/>
          <w:lang w:bidi="fa-IR"/>
        </w:rPr>
        <w:t>بود، چرا که عمر</w:t>
      </w:r>
      <w:r w:rsidRPr="00605CCA">
        <w:rPr>
          <w:rFonts w:cs="B Zar" w:hint="cs"/>
          <w:color w:val="000000"/>
          <w:rtl/>
          <w:lang w:bidi="fa-IR"/>
        </w:rPr>
        <w:sym w:font="AGA Arabesque" w:char="F074"/>
      </w:r>
      <w:r w:rsidRPr="00605CCA">
        <w:rPr>
          <w:rFonts w:cs="B Zar" w:hint="cs"/>
          <w:color w:val="000000"/>
          <w:rtl/>
          <w:lang w:bidi="fa-IR"/>
        </w:rPr>
        <w:t xml:space="preserve"> آنان را از پراکنده شدن در شهرها منع می‌کرد</w:t>
      </w:r>
      <w:r w:rsidRPr="00C715B7">
        <w:rPr>
          <w:rStyle w:val="FootnoteReference"/>
          <w:rFonts w:ascii="AGA Arabesque" w:hAnsi="AGA Arabesque" w:cs="B Zar"/>
          <w:color w:val="000000"/>
          <w:sz w:val="24"/>
          <w:szCs w:val="24"/>
          <w:rtl/>
        </w:rPr>
        <w:footnoteReference w:id="1241"/>
      </w:r>
      <w:r w:rsidRPr="00605CCA">
        <w:rPr>
          <w:rFonts w:cs="B Zar" w:hint="cs"/>
          <w:color w:val="000000"/>
          <w:rtl/>
          <w:lang w:bidi="ar-KW"/>
        </w:rPr>
        <w:t>، مدینه‌ از جایگاه و اهمیت ویژه‌ای برخوردار بود و از این رهگذر سیل دانشجویان قرآن و سنت به این شهر سرازیر بود</w:t>
      </w:r>
      <w:r w:rsidRPr="00C715B7">
        <w:rPr>
          <w:rStyle w:val="FootnoteReference"/>
          <w:rFonts w:ascii="AGA Arabesque" w:hAnsi="AGA Arabesque" w:cs="B Zar"/>
          <w:color w:val="000000"/>
          <w:sz w:val="24"/>
          <w:szCs w:val="24"/>
          <w:rtl/>
        </w:rPr>
        <w:footnoteReference w:id="1242"/>
      </w:r>
      <w:r w:rsidR="00675CB6">
        <w:rPr>
          <w:rFonts w:cs="B Zar" w:hint="cs"/>
          <w:color w:val="000000"/>
          <w:rtl/>
        </w:rPr>
        <w:t>.</w:t>
      </w:r>
    </w:p>
    <w:p w:rsidR="002D6B77" w:rsidRPr="00605CCA" w:rsidRDefault="002D6B77" w:rsidP="002D6B77">
      <w:pPr>
        <w:pStyle w:val="a1"/>
        <w:rPr>
          <w:rFonts w:hint="cs"/>
          <w:rtl/>
          <w:lang w:bidi="fa-IR"/>
        </w:rPr>
      </w:pPr>
      <w:bookmarkStart w:id="1283" w:name="_Toc70311032"/>
      <w:bookmarkStart w:id="1284" w:name="_Toc223806581"/>
      <w:bookmarkStart w:id="1285" w:name="_Toc71217071"/>
      <w:bookmarkStart w:id="1286" w:name="_Toc260068440"/>
      <w:r w:rsidRPr="00605CCA">
        <w:rPr>
          <w:rFonts w:hint="cs"/>
          <w:rtl/>
          <w:lang w:bidi="fa-IR"/>
        </w:rPr>
        <w:t>سوم: شهر طائف</w:t>
      </w:r>
      <w:bookmarkEnd w:id="1283"/>
      <w:bookmarkEnd w:id="1284"/>
      <w:bookmarkEnd w:id="1285"/>
      <w:bookmarkEnd w:id="1286"/>
    </w:p>
    <w:p w:rsidR="002D6B77" w:rsidRPr="00605CCA" w:rsidRDefault="002D6B77" w:rsidP="002D6B77">
      <w:pPr>
        <w:spacing w:line="228" w:lineRule="auto"/>
        <w:rPr>
          <w:rFonts w:cs="B Zar" w:hint="cs"/>
          <w:color w:val="000000"/>
          <w:rtl/>
        </w:rPr>
      </w:pPr>
      <w:r w:rsidRPr="00605CCA">
        <w:rPr>
          <w:rFonts w:cs="B Zar" w:hint="cs"/>
          <w:color w:val="000000"/>
          <w:rtl/>
          <w:lang w:bidi="fa-IR"/>
        </w:rPr>
        <w:t xml:space="preserve">طائف یکی از شهرهای مهم اسلامی در دوران </w:t>
      </w:r>
      <w:r>
        <w:rPr>
          <w:rFonts w:cs="B Zar" w:hint="cs"/>
          <w:color w:val="000000"/>
          <w:rtl/>
          <w:lang w:bidi="fa-IR"/>
        </w:rPr>
        <w:t>عمر بن خطاب</w:t>
      </w:r>
      <w:r w:rsidR="00675CB6">
        <w:rPr>
          <w:rFonts w:cs="B Zar" w:hint="cs"/>
          <w:color w:val="000000"/>
          <w:lang w:bidi="fa-IR"/>
        </w:rPr>
        <w:sym w:font="AGA Arabesque" w:char="F074"/>
      </w:r>
      <w:r w:rsidRPr="00605CCA">
        <w:rPr>
          <w:rFonts w:cs="B Zar" w:hint="cs"/>
          <w:color w:val="000000"/>
          <w:rtl/>
          <w:lang w:bidi="fa-IR"/>
        </w:rPr>
        <w:t xml:space="preserve"> به شمار می‌رفت. از این شهر مجاهدین نیرومندی به جهاد اعزام می‌شدند. والی این شهر از زمان رسول خدا و ابوبکرصدیق و دو سال از خلافت </w:t>
      </w:r>
      <w:r>
        <w:rPr>
          <w:rFonts w:cs="B Zar" w:hint="cs"/>
          <w:color w:val="000000"/>
          <w:rtl/>
          <w:lang w:bidi="fa-IR"/>
        </w:rPr>
        <w:t>عمر بن خطاب</w:t>
      </w:r>
      <w:r w:rsidR="00675CB6">
        <w:rPr>
          <w:rFonts w:cs="B Zar" w:hint="cs"/>
          <w:color w:val="000000"/>
          <w:rtl/>
          <w:lang w:bidi="fa-IR"/>
        </w:rPr>
        <w:t>، عثمان بن أبی العاص بود</w:t>
      </w:r>
      <w:r w:rsidRPr="00605CCA">
        <w:rPr>
          <w:rFonts w:cs="B Zar" w:hint="cs"/>
          <w:color w:val="000000"/>
          <w:rtl/>
          <w:lang w:bidi="fa-IR"/>
        </w:rPr>
        <w:t xml:space="preserve"> تا این که خود عثمان از عمر</w:t>
      </w:r>
      <w:r w:rsidR="00675CB6">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خواست که او را به میادین جهاد اعزام نماید. عمر</w:t>
      </w:r>
      <w:r w:rsidRPr="00605CCA">
        <w:rPr>
          <w:rFonts w:cs="B Zar" w:hint="cs"/>
          <w:color w:val="000000"/>
          <w:rtl/>
          <w:lang w:bidi="fa-IR"/>
        </w:rPr>
        <w:sym w:font="AGA Arabesque" w:char="F074"/>
      </w:r>
      <w:r w:rsidRPr="00605CCA">
        <w:rPr>
          <w:rFonts w:cs="B Zar" w:hint="cs"/>
          <w:color w:val="000000"/>
          <w:rtl/>
          <w:lang w:bidi="fa-IR"/>
        </w:rPr>
        <w:t xml:space="preserve"> در جواب نوشت که من تو را از کار برکنار نمی‌کنم، ولی اگر خودت این را می‌خواهی پس کسی را به جای خود انتخاب کن. چنان که عثمان مردی از اهل طائف را بر آن شهر گمارد و به جهاد رفت. بعدها عمر</w:t>
      </w:r>
      <w:r w:rsidRPr="00605CCA">
        <w:rPr>
          <w:rFonts w:cs="B Zar" w:hint="cs"/>
          <w:color w:val="000000"/>
          <w:rtl/>
          <w:lang w:bidi="fa-IR"/>
        </w:rPr>
        <w:sym w:font="AGA Arabesque" w:char="F074"/>
      </w:r>
      <w:r w:rsidRPr="00605CCA">
        <w:rPr>
          <w:rFonts w:cs="B Zar" w:hint="cs"/>
          <w:color w:val="000000"/>
          <w:rtl/>
          <w:lang w:bidi="fa-IR"/>
        </w:rPr>
        <w:t xml:space="preserve"> عثمان را بر عمان و بحرین گمارد</w:t>
      </w:r>
      <w:r w:rsidRPr="00C715B7">
        <w:rPr>
          <w:rStyle w:val="FootnoteReference"/>
          <w:rFonts w:ascii="AGA Arabesque" w:hAnsi="AGA Arabesque" w:cs="B Zar"/>
          <w:color w:val="000000"/>
          <w:sz w:val="24"/>
          <w:szCs w:val="24"/>
          <w:rtl/>
        </w:rPr>
        <w:footnoteReference w:id="1243"/>
      </w:r>
      <w:r w:rsidR="00675CB6">
        <w:rPr>
          <w:rFonts w:cs="B Zar" w:hint="cs"/>
          <w:color w:val="000000"/>
          <w:rtl/>
        </w:rPr>
        <w:t>.</w:t>
      </w:r>
      <w:r w:rsidRPr="00605CCA">
        <w:rPr>
          <w:rFonts w:cs="B Zar" w:hint="cs"/>
          <w:color w:val="000000"/>
          <w:rtl/>
          <w:lang w:bidi="fa-IR"/>
        </w:rPr>
        <w:t xml:space="preserve"> و در روایات آمده است که فرماندار طائف در زمان وفات عمر</w:t>
      </w:r>
      <w:r w:rsidRPr="00605CCA">
        <w:rPr>
          <w:rFonts w:cs="B Zar" w:hint="cs"/>
          <w:color w:val="000000"/>
          <w:rtl/>
          <w:lang w:bidi="fa-IR"/>
        </w:rPr>
        <w:sym w:font="AGA Arabesque" w:char="F074"/>
      </w:r>
      <w:r w:rsidRPr="00605CCA">
        <w:rPr>
          <w:rFonts w:cs="B Zar" w:hint="cs"/>
          <w:color w:val="000000"/>
          <w:rtl/>
          <w:lang w:bidi="fa-IR"/>
        </w:rPr>
        <w:t>، سفیان بن عبدالله ثقفی بود</w:t>
      </w:r>
      <w:r w:rsidRPr="00C715B7">
        <w:rPr>
          <w:rStyle w:val="FootnoteReference"/>
          <w:rFonts w:cs="B Zar"/>
          <w:color w:val="000000"/>
          <w:sz w:val="24"/>
          <w:szCs w:val="24"/>
          <w:rtl/>
          <w:lang w:bidi="fa-IR"/>
        </w:rPr>
        <w:footnoteReference w:id="1244"/>
      </w:r>
      <w:r w:rsidR="00675CB6">
        <w:rPr>
          <w:rFonts w:cs="B Zar" w:hint="cs"/>
          <w:color w:val="000000"/>
          <w:rtl/>
          <w:lang w:bidi="fa-IR"/>
        </w:rPr>
        <w:t>.</w:t>
      </w:r>
      <w:r w:rsidRPr="00605CCA">
        <w:rPr>
          <w:rFonts w:cs="B Zar" w:hint="cs"/>
          <w:color w:val="000000"/>
          <w:rtl/>
          <w:lang w:bidi="fa-IR"/>
        </w:rPr>
        <w:t xml:space="preserve"> و میان او و عمر</w:t>
      </w:r>
      <w:r w:rsidRPr="00605CCA">
        <w:rPr>
          <w:rFonts w:cs="B Zar" w:hint="cs"/>
          <w:color w:val="000000"/>
          <w:rtl/>
          <w:lang w:bidi="fa-IR"/>
        </w:rPr>
        <w:sym w:font="AGA Arabesque" w:char="F074"/>
      </w:r>
      <w:r w:rsidRPr="00605CCA">
        <w:rPr>
          <w:rFonts w:cs="B Zar" w:hint="cs"/>
          <w:color w:val="000000"/>
          <w:rtl/>
          <w:lang w:bidi="fa-IR"/>
        </w:rPr>
        <w:t xml:space="preserve"> نامه‌هایی رد و بدل شده که در آن‌ها مس</w:t>
      </w:r>
      <w:r w:rsidR="00675CB6">
        <w:rPr>
          <w:rFonts w:cs="B Zar" w:hint="cs"/>
          <w:color w:val="000000"/>
          <w:rtl/>
          <w:lang w:bidi="fa-IR"/>
        </w:rPr>
        <w:t>ايل مربوط به زکات سبزیجات، میوه‌</w:t>
      </w:r>
      <w:r w:rsidRPr="00605CCA">
        <w:rPr>
          <w:rFonts w:cs="B Zar" w:hint="cs"/>
          <w:color w:val="000000"/>
          <w:rtl/>
          <w:lang w:bidi="fa-IR"/>
        </w:rPr>
        <w:t>جات و عسل ذکر گردیده است</w:t>
      </w:r>
      <w:r w:rsidRPr="00C715B7">
        <w:rPr>
          <w:rStyle w:val="FootnoteReference"/>
          <w:rFonts w:ascii="AGA Arabesque" w:hAnsi="AGA Arabesque" w:cs="B Zar"/>
          <w:color w:val="000000"/>
          <w:sz w:val="24"/>
          <w:szCs w:val="24"/>
          <w:rtl/>
        </w:rPr>
        <w:footnoteReference w:id="1245"/>
      </w:r>
      <w:r w:rsidRPr="00605CCA">
        <w:rPr>
          <w:rFonts w:cs="B Zar" w:hint="cs"/>
          <w:color w:val="000000"/>
          <w:rtl/>
          <w:lang w:bidi="fa-IR"/>
        </w:rPr>
        <w:t xml:space="preserve"> که این قبیل نامه‌ها بیانگر رونق بازار کشاورزی طائف در زمان </w:t>
      </w:r>
      <w:r>
        <w:rPr>
          <w:rFonts w:cs="B Zar" w:hint="cs"/>
          <w:color w:val="000000"/>
          <w:rtl/>
          <w:lang w:bidi="fa-IR"/>
        </w:rPr>
        <w:t>عمر بن خطاب</w:t>
      </w:r>
      <w:r w:rsidR="00675CB6">
        <w:rPr>
          <w:rFonts w:cs="B Zar" w:hint="cs"/>
          <w:color w:val="000000"/>
          <w:lang w:bidi="fa-IR"/>
        </w:rPr>
        <w:sym w:font="AGA Arabesque" w:char="F074"/>
      </w:r>
      <w:r w:rsidRPr="00605CCA">
        <w:rPr>
          <w:rFonts w:cs="B Zar" w:hint="cs"/>
          <w:color w:val="000000"/>
          <w:rtl/>
          <w:lang w:bidi="fa-IR"/>
        </w:rPr>
        <w:t xml:space="preserve"> می‌باشد. ضمن این که طائف در زمان ایشان از شرايط امنیتی خوبی برخوردار بود. همچنین لازم به یادآوری است که برخی از اهالی مکه گرمای تابستان را در طائف به سر می‌بردند</w:t>
      </w:r>
      <w:r w:rsidRPr="00C715B7">
        <w:rPr>
          <w:rStyle w:val="FootnoteReference"/>
          <w:rFonts w:ascii="AGA Arabesque" w:hAnsi="AGA Arabesque" w:cs="B Zar"/>
          <w:color w:val="000000"/>
          <w:sz w:val="24"/>
          <w:szCs w:val="24"/>
          <w:rtl/>
        </w:rPr>
        <w:footnoteReference w:id="1246"/>
      </w:r>
      <w:r w:rsidR="00EB7461">
        <w:rPr>
          <w:rFonts w:cs="B Zar" w:hint="cs"/>
          <w:color w:val="000000"/>
          <w:rtl/>
        </w:rPr>
        <w:t>.</w:t>
      </w:r>
      <w:r w:rsidRPr="00605CCA">
        <w:rPr>
          <w:rFonts w:cs="B Zar" w:hint="cs"/>
          <w:color w:val="000000"/>
          <w:rtl/>
          <w:lang w:bidi="fa-IR"/>
        </w:rPr>
        <w:t xml:space="preserve"> به هر حال طائف نیز یکی از شهرهای مهم دولت اسلامی در زمان </w:t>
      </w:r>
      <w:r>
        <w:rPr>
          <w:rFonts w:cs="B Zar" w:hint="cs"/>
          <w:color w:val="000000"/>
          <w:rtl/>
          <w:lang w:bidi="fa-IR"/>
        </w:rPr>
        <w:t>عمر بن خطاب</w:t>
      </w:r>
      <w:r w:rsidR="00EB7461">
        <w:rPr>
          <w:rFonts w:cs="B Zar" w:hint="cs"/>
          <w:color w:val="000000"/>
          <w:lang w:bidi="fa-IR"/>
        </w:rPr>
        <w:sym w:font="AGA Arabesque" w:char="F074"/>
      </w:r>
      <w:r w:rsidRPr="00605CCA">
        <w:rPr>
          <w:rFonts w:cs="B Zar" w:hint="cs"/>
          <w:color w:val="000000"/>
          <w:rtl/>
          <w:lang w:bidi="fa-IR"/>
        </w:rPr>
        <w:t xml:space="preserve"> به شمار می‌رفت</w:t>
      </w:r>
      <w:r w:rsidRPr="00C715B7">
        <w:rPr>
          <w:rStyle w:val="FootnoteReference"/>
          <w:rFonts w:ascii="AGA Arabesque" w:hAnsi="AGA Arabesque" w:cs="B Zar"/>
          <w:color w:val="000000"/>
          <w:sz w:val="24"/>
          <w:szCs w:val="24"/>
          <w:rtl/>
        </w:rPr>
        <w:footnoteReference w:id="1247"/>
      </w:r>
      <w:r w:rsidR="00EB7461">
        <w:rPr>
          <w:rFonts w:cs="B Zar" w:hint="cs"/>
          <w:color w:val="000000"/>
          <w:rtl/>
        </w:rPr>
        <w:t>.</w:t>
      </w:r>
    </w:p>
    <w:p w:rsidR="002D6B77" w:rsidRPr="00605CCA" w:rsidRDefault="002D6B77" w:rsidP="002D6B77">
      <w:pPr>
        <w:pStyle w:val="a1"/>
        <w:rPr>
          <w:rFonts w:hint="cs"/>
          <w:rtl/>
          <w:lang w:bidi="fa-IR"/>
        </w:rPr>
      </w:pPr>
      <w:bookmarkStart w:id="1287" w:name="_Toc70311033"/>
      <w:bookmarkStart w:id="1288" w:name="_Toc223806582"/>
      <w:bookmarkStart w:id="1289" w:name="_Toc71217072"/>
      <w:bookmarkStart w:id="1290" w:name="_Toc260068441"/>
      <w:r w:rsidRPr="00605CCA">
        <w:rPr>
          <w:rFonts w:hint="cs"/>
          <w:rtl/>
          <w:lang w:bidi="ar-KW"/>
        </w:rPr>
        <w:t xml:space="preserve">چهارم: </w:t>
      </w:r>
      <w:r w:rsidRPr="00605CCA">
        <w:rPr>
          <w:rFonts w:hint="cs"/>
          <w:rtl/>
          <w:lang w:bidi="fa-IR"/>
        </w:rPr>
        <w:t>یمن</w:t>
      </w:r>
      <w:bookmarkEnd w:id="1287"/>
      <w:bookmarkEnd w:id="1288"/>
      <w:bookmarkEnd w:id="1289"/>
      <w:bookmarkEnd w:id="1290"/>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هنگامی که </w:t>
      </w:r>
      <w:r>
        <w:rPr>
          <w:rFonts w:cs="B Zar" w:hint="cs"/>
          <w:color w:val="000000"/>
          <w:rtl/>
          <w:lang w:bidi="fa-IR"/>
        </w:rPr>
        <w:t>عمر بن خطاب</w:t>
      </w:r>
      <w:r w:rsidR="00EB7461">
        <w:rPr>
          <w:rFonts w:cs="B Zar" w:hint="cs"/>
          <w:color w:val="000000"/>
          <w:rtl/>
          <w:lang w:bidi="fa-IR"/>
        </w:rPr>
        <w:t xml:space="preserve"> </w:t>
      </w:r>
      <w:r w:rsidR="00EB7461">
        <w:rPr>
          <w:rFonts w:cs="B Zar" w:hint="cs"/>
          <w:color w:val="000000"/>
          <w:lang w:bidi="fa-IR"/>
        </w:rPr>
        <w:sym w:font="AGA Arabesque" w:char="F074"/>
      </w:r>
      <w:r w:rsidRPr="00605CCA">
        <w:rPr>
          <w:rFonts w:cs="B Zar" w:hint="cs"/>
          <w:color w:val="000000"/>
          <w:rtl/>
          <w:lang w:bidi="fa-IR"/>
        </w:rPr>
        <w:t xml:space="preserve"> زمام امور را به عهده گرفت، یمن از امنیت و آرامش خوبی بهره‌مند بود. در مناطق مختلف یمن والیانی از جانب حکومت اسلامی‌فرمانروایی می‌کردند. </w:t>
      </w:r>
      <w:r>
        <w:rPr>
          <w:rFonts w:cs="B Zar" w:hint="cs"/>
          <w:color w:val="000000"/>
          <w:rtl/>
          <w:lang w:bidi="fa-IR"/>
        </w:rPr>
        <w:t>عمر بن خطاب</w:t>
      </w:r>
      <w:r w:rsidR="00EB7461">
        <w:rPr>
          <w:rFonts w:cs="B Zar" w:hint="cs"/>
          <w:color w:val="000000"/>
          <w:lang w:bidi="fa-IR"/>
        </w:rPr>
        <w:sym w:font="AGA Arabesque" w:char="F074"/>
      </w:r>
      <w:r w:rsidRPr="00605CCA">
        <w:rPr>
          <w:rFonts w:cs="B Zar" w:hint="cs"/>
          <w:color w:val="000000"/>
          <w:rtl/>
          <w:lang w:bidi="fa-IR"/>
        </w:rPr>
        <w:t xml:space="preserve"> همان والیان زمان ابوبکر</w:t>
      </w:r>
      <w:r w:rsidR="00EB7461">
        <w:rPr>
          <w:rFonts w:cs="B Zar" w:hint="cs"/>
          <w:color w:val="000000"/>
          <w:lang w:bidi="fa-IR"/>
        </w:rPr>
        <w:sym w:font="AGA Arabesque" w:char="F074"/>
      </w:r>
      <w:r w:rsidRPr="00605CCA">
        <w:rPr>
          <w:rFonts w:cs="B Zar" w:hint="cs"/>
          <w:color w:val="000000"/>
          <w:rtl/>
          <w:lang w:bidi="fa-IR"/>
        </w:rPr>
        <w:t xml:space="preserve"> را بر شغلشان باقی گذاشت</w:t>
      </w:r>
      <w:r w:rsidRPr="00C715B7">
        <w:rPr>
          <w:rStyle w:val="FootnoteReference"/>
          <w:rFonts w:ascii="AGA Arabesque" w:hAnsi="AGA Arabesque" w:cs="B Zar"/>
          <w:color w:val="000000"/>
          <w:sz w:val="24"/>
          <w:szCs w:val="24"/>
          <w:rtl/>
        </w:rPr>
        <w:footnoteReference w:id="1248"/>
      </w:r>
      <w:r w:rsidR="00EB7461">
        <w:rPr>
          <w:rFonts w:cs="B Zar" w:hint="cs"/>
          <w:color w:val="000000"/>
          <w:rtl/>
        </w:rPr>
        <w:t>.</w:t>
      </w:r>
      <w:r w:rsidRPr="00605CCA">
        <w:rPr>
          <w:rFonts w:cs="B Zar" w:hint="cs"/>
          <w:color w:val="000000"/>
          <w:rtl/>
          <w:lang w:bidi="fa-IR"/>
        </w:rPr>
        <w:t xml:space="preserve"> چنان که یعلی بن امیه یکی از آنان بود که تا وفات عمر</w:t>
      </w:r>
      <w:r w:rsidRPr="00605CCA">
        <w:rPr>
          <w:rFonts w:cs="B Zar" w:hint="cs"/>
          <w:color w:val="000000"/>
          <w:rtl/>
          <w:lang w:bidi="fa-IR"/>
        </w:rPr>
        <w:sym w:font="AGA Arabesque" w:char="F074"/>
      </w:r>
      <w:r w:rsidRPr="00605CCA">
        <w:rPr>
          <w:rFonts w:cs="B Zar" w:hint="cs"/>
          <w:color w:val="000000"/>
          <w:rtl/>
          <w:lang w:bidi="fa-IR"/>
        </w:rPr>
        <w:t xml:space="preserve"> همچنان ولایت یمن را به عهده داشت</w:t>
      </w:r>
      <w:r w:rsidRPr="00C715B7">
        <w:rPr>
          <w:rStyle w:val="FootnoteReference"/>
          <w:rFonts w:cs="B Zar"/>
          <w:color w:val="000000"/>
          <w:sz w:val="24"/>
          <w:szCs w:val="24"/>
          <w:rtl/>
          <w:lang w:bidi="fa-IR"/>
        </w:rPr>
        <w:footnoteReference w:id="1249"/>
      </w:r>
      <w:r w:rsidR="00EB7461">
        <w:rPr>
          <w:rFonts w:cs="B Zar" w:hint="cs"/>
          <w:color w:val="000000"/>
          <w:rtl/>
          <w:lang w:bidi="fa-IR"/>
        </w:rPr>
        <w:t>.</w:t>
      </w:r>
    </w:p>
    <w:p w:rsidR="002D6B77" w:rsidRPr="00605CCA" w:rsidRDefault="002D6B77" w:rsidP="00EB7461">
      <w:pPr>
        <w:spacing w:line="228" w:lineRule="auto"/>
        <w:ind w:firstLine="397"/>
        <w:rPr>
          <w:rFonts w:cs="B Zar" w:hint="cs"/>
          <w:color w:val="000000"/>
          <w:rtl/>
          <w:lang w:bidi="fa-IR"/>
        </w:rPr>
      </w:pPr>
      <w:r w:rsidRPr="00605CCA">
        <w:rPr>
          <w:rFonts w:cs="B Zar" w:hint="cs"/>
          <w:color w:val="000000"/>
          <w:rtl/>
          <w:lang w:bidi="fa-IR"/>
        </w:rPr>
        <w:t>در منابع متعدد حوادثی که برای والی یمن، یعلی بن امیه اتفاق افتاد از جمله شکایت</w:t>
      </w:r>
      <w:r w:rsidR="00EB7461">
        <w:rPr>
          <w:rFonts w:cs="B Zar" w:hint="cs"/>
          <w:color w:val="000000"/>
          <w:rtl/>
          <w:lang w:bidi="fa-IR"/>
        </w:rPr>
        <w:t>‌</w:t>
      </w:r>
      <w:r w:rsidRPr="00605CCA">
        <w:rPr>
          <w:rFonts w:cs="B Zar" w:hint="cs"/>
          <w:color w:val="000000"/>
          <w:rtl/>
          <w:lang w:bidi="fa-IR"/>
        </w:rPr>
        <w:t>های برخی از ساکنان یمن از دست والی خود به عمر</w:t>
      </w:r>
      <w:r w:rsidRPr="00605CCA">
        <w:rPr>
          <w:rFonts w:cs="B Zar" w:hint="cs"/>
          <w:color w:val="000000"/>
          <w:rtl/>
          <w:lang w:bidi="fa-IR"/>
        </w:rPr>
        <w:sym w:font="AGA Arabesque" w:char="F074"/>
      </w:r>
      <w:r w:rsidRPr="00605CCA">
        <w:rPr>
          <w:rFonts w:cs="B Zar" w:hint="cs"/>
          <w:color w:val="000000"/>
          <w:rtl/>
          <w:lang w:bidi="fa-IR"/>
        </w:rPr>
        <w:t xml:space="preserve"> و احضار ایشان توسط خلیفه، ذکر شده است</w:t>
      </w:r>
      <w:r w:rsidRPr="00C715B7">
        <w:rPr>
          <w:rStyle w:val="FootnoteReference"/>
          <w:rFonts w:ascii="AGA Arabesque" w:hAnsi="AGA Arabesque" w:cs="B Zar"/>
          <w:color w:val="000000"/>
          <w:sz w:val="24"/>
          <w:szCs w:val="24"/>
          <w:rtl/>
        </w:rPr>
        <w:footnoteReference w:id="1250"/>
      </w:r>
      <w:r w:rsidR="00EB7461">
        <w:rPr>
          <w:rFonts w:cs="B Zar" w:hint="cs"/>
          <w:color w:val="000000"/>
          <w:rtl/>
          <w:lang w:bidi="fa-IR"/>
        </w:rPr>
        <w:t>.</w:t>
      </w:r>
      <w:r w:rsidRPr="00605CCA">
        <w:rPr>
          <w:rFonts w:cs="B Zar" w:hint="cs"/>
          <w:color w:val="000000"/>
          <w:rtl/>
          <w:lang w:bidi="fa-IR"/>
        </w:rPr>
        <w:t xml:space="preserve"> و نیز آمده است که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در غیاب یعلی، جانشینانی برای او تعیین می</w:t>
      </w:r>
      <w:r w:rsidRPr="00605CCA">
        <w:rPr>
          <w:rFonts w:cs="Times New Roman" w:hint="cs"/>
          <w:b/>
          <w:bCs/>
          <w:color w:val="000000"/>
          <w:rtl/>
          <w:lang w:val="en-AU" w:bidi="fa-IR"/>
        </w:rPr>
        <w:t>‌</w:t>
      </w:r>
      <w:r w:rsidRPr="00605CCA">
        <w:rPr>
          <w:rFonts w:cs="B Zar" w:hint="cs"/>
          <w:color w:val="000000"/>
          <w:rtl/>
          <w:lang w:bidi="fa-IR"/>
        </w:rPr>
        <w:t>کرد. همچنین در زمان عمر</w:t>
      </w:r>
      <w:r w:rsidRPr="00605CCA">
        <w:rPr>
          <w:rFonts w:cs="B Zar" w:hint="cs"/>
          <w:color w:val="000000"/>
          <w:rtl/>
          <w:lang w:bidi="fa-IR"/>
        </w:rPr>
        <w:sym w:font="AGA Arabesque" w:char="F074"/>
      </w:r>
      <w:r w:rsidRPr="00605CCA">
        <w:rPr>
          <w:rFonts w:cs="B Zar" w:hint="cs"/>
          <w:color w:val="000000"/>
          <w:rtl/>
          <w:lang w:bidi="fa-IR"/>
        </w:rPr>
        <w:t xml:space="preserve"> و یعلی مکاتباتی پیرامون مسايل زکات رد و بدل شده</w:t>
      </w:r>
      <w:r w:rsidRPr="00C715B7">
        <w:rPr>
          <w:rStyle w:val="FootnoteReference"/>
          <w:rFonts w:ascii="AGA Arabesque" w:hAnsi="AGA Arabesque" w:cs="B Zar"/>
          <w:color w:val="000000"/>
          <w:sz w:val="24"/>
          <w:szCs w:val="24"/>
          <w:rtl/>
        </w:rPr>
        <w:footnoteReference w:id="1251"/>
      </w:r>
      <w:r w:rsidRPr="00605CCA">
        <w:rPr>
          <w:rFonts w:cs="B Zar" w:hint="cs"/>
          <w:color w:val="000000"/>
          <w:rtl/>
          <w:lang w:bidi="fa-IR"/>
        </w:rPr>
        <w:t xml:space="preserve"> و یعلی خود را جزو والیانی </w:t>
      </w:r>
      <w:r w:rsidRPr="00605CCA">
        <w:rPr>
          <w:rFonts w:cs="B Zar" w:hint="cs"/>
          <w:color w:val="000000"/>
          <w:rtl/>
          <w:lang w:val="en-AU" w:bidi="fa-IR"/>
        </w:rPr>
        <w:t>برشمرده‌</w:t>
      </w:r>
      <w:r w:rsidRPr="00605CCA">
        <w:rPr>
          <w:rFonts w:cs="B Zar" w:hint="cs"/>
          <w:color w:val="000000"/>
          <w:rtl/>
          <w:lang w:bidi="fa-IR"/>
        </w:rPr>
        <w:t xml:space="preserve"> که عمر</w:t>
      </w:r>
      <w:r w:rsidRPr="00605CCA">
        <w:rPr>
          <w:rFonts w:cs="B Zar" w:hint="cs"/>
          <w:color w:val="000000"/>
          <w:rtl/>
          <w:lang w:bidi="fa-IR"/>
        </w:rPr>
        <w:sym w:font="AGA Arabesque" w:char="F074"/>
      </w:r>
      <w:r w:rsidRPr="00605CCA">
        <w:rPr>
          <w:rFonts w:cs="B Zar" w:hint="cs"/>
          <w:color w:val="000000"/>
          <w:rtl/>
          <w:lang w:bidi="fa-IR"/>
        </w:rPr>
        <w:t xml:space="preserve"> در اواخر خلافت خود، اموال شخصی آن‌ها را به‌ پای تقسیم کشانده‌ است</w:t>
      </w:r>
      <w:r w:rsidRPr="00C715B7">
        <w:rPr>
          <w:rStyle w:val="FootnoteReference"/>
          <w:rFonts w:cs="B Zar"/>
          <w:color w:val="000000"/>
          <w:sz w:val="24"/>
          <w:szCs w:val="24"/>
          <w:rtl/>
          <w:lang w:bidi="fa-IR"/>
        </w:rPr>
        <w:footnoteReference w:id="1252"/>
      </w:r>
      <w:r w:rsidR="00EB7461">
        <w:rPr>
          <w:rFonts w:cs="B Zar" w:hint="cs"/>
          <w:color w:val="000000"/>
          <w:rtl/>
          <w:lang w:bidi="fa-IR"/>
        </w:rPr>
        <w:t>.</w:t>
      </w:r>
    </w:p>
    <w:p w:rsidR="002D6B77" w:rsidRPr="00605CCA" w:rsidRDefault="002D6B77" w:rsidP="00EB7461">
      <w:pPr>
        <w:spacing w:line="228" w:lineRule="auto"/>
        <w:ind w:firstLine="397"/>
        <w:rPr>
          <w:rFonts w:cs="B Zar" w:hint="cs"/>
          <w:color w:val="000000"/>
          <w:rtl/>
          <w:lang w:bidi="fa-IR"/>
        </w:rPr>
      </w:pPr>
      <w:r w:rsidRPr="00605CCA">
        <w:rPr>
          <w:rFonts w:cs="B Zar" w:hint="cs"/>
          <w:color w:val="000000"/>
          <w:rtl/>
          <w:lang w:bidi="fa-IR"/>
        </w:rPr>
        <w:t>یکی دیگر از والیان عمر</w:t>
      </w:r>
      <w:r w:rsidRPr="00605CCA">
        <w:rPr>
          <w:rFonts w:cs="B Zar" w:hint="cs"/>
          <w:color w:val="000000"/>
          <w:rtl/>
          <w:lang w:bidi="fa-IR"/>
        </w:rPr>
        <w:sym w:font="AGA Arabesque" w:char="F074"/>
      </w:r>
      <w:r w:rsidRPr="00605CCA">
        <w:rPr>
          <w:rFonts w:cs="B Zar" w:hint="cs"/>
          <w:color w:val="000000"/>
          <w:rtl/>
          <w:lang w:bidi="fa-IR"/>
        </w:rPr>
        <w:t xml:space="preserve"> در مناطق یمن «عبدالله بن ابی ربیعه مخزومی» ذکر شده است، ایشان آن طور که طبری نوشته است والی منطقه‌ی «جند» یمن بود و تا وفات عمر</w:t>
      </w:r>
      <w:r w:rsidRPr="00605CCA">
        <w:rPr>
          <w:rFonts w:cs="B Zar" w:hint="cs"/>
          <w:color w:val="000000"/>
          <w:rtl/>
          <w:lang w:bidi="fa-IR"/>
        </w:rPr>
        <w:sym w:font="AGA Arabesque" w:char="F074"/>
      </w:r>
      <w:r w:rsidRPr="00605CCA">
        <w:rPr>
          <w:rFonts w:cs="B Zar" w:hint="cs"/>
          <w:color w:val="000000"/>
          <w:rtl/>
          <w:lang w:bidi="fa-IR"/>
        </w:rPr>
        <w:t xml:space="preserve"> همچنان والی آن ناحیه بود</w:t>
      </w:r>
      <w:r w:rsidRPr="00C715B7">
        <w:rPr>
          <w:rStyle w:val="FootnoteReference"/>
          <w:rFonts w:cs="B Zar"/>
          <w:color w:val="000000"/>
          <w:sz w:val="24"/>
          <w:szCs w:val="24"/>
          <w:rtl/>
          <w:lang w:bidi="fa-IR"/>
        </w:rPr>
        <w:footnoteReference w:id="1253"/>
      </w:r>
      <w:r w:rsidR="00EB7461">
        <w:rPr>
          <w:rFonts w:cs="B Zar" w:hint="cs"/>
          <w:color w:val="000000"/>
          <w:rtl/>
          <w:lang w:bidi="fa-IR"/>
        </w:rPr>
        <w:t>.</w:t>
      </w:r>
    </w:p>
    <w:p w:rsidR="002D6B77" w:rsidRPr="00605CCA" w:rsidRDefault="002D6B77" w:rsidP="00EB7461">
      <w:pPr>
        <w:spacing w:line="228" w:lineRule="auto"/>
        <w:ind w:firstLine="397"/>
        <w:rPr>
          <w:rFonts w:cs="B Zar" w:hint="cs"/>
          <w:color w:val="000000"/>
          <w:rtl/>
          <w:lang w:bidi="fa-IR"/>
        </w:rPr>
      </w:pPr>
      <w:r w:rsidRPr="00605CCA">
        <w:rPr>
          <w:rFonts w:cs="B Zar" w:hint="cs"/>
          <w:color w:val="000000"/>
          <w:rtl/>
          <w:lang w:bidi="fa-IR"/>
        </w:rPr>
        <w:t>گفتنی است که مردم یمن در سلسله فتوحات زمان عمر</w:t>
      </w:r>
      <w:r w:rsidRPr="00605CCA">
        <w:rPr>
          <w:rFonts w:cs="B Zar" w:hint="cs"/>
          <w:color w:val="000000"/>
          <w:rtl/>
          <w:lang w:bidi="fa-IR"/>
        </w:rPr>
        <w:sym w:font="AGA Arabesque" w:char="F074"/>
      </w:r>
      <w:r w:rsidR="00EB7461">
        <w:rPr>
          <w:rFonts w:cs="B Zar" w:hint="cs"/>
          <w:color w:val="000000"/>
          <w:rtl/>
          <w:lang w:bidi="fa-IR"/>
        </w:rPr>
        <w:t xml:space="preserve"> نقش بارزی ایفا</w:t>
      </w:r>
      <w:r w:rsidRPr="00605CCA">
        <w:rPr>
          <w:rFonts w:cs="B Zar" w:hint="cs"/>
          <w:color w:val="000000"/>
          <w:rtl/>
          <w:lang w:bidi="fa-IR"/>
        </w:rPr>
        <w:t xml:space="preserve"> نمودند و در فتح دیار شام، عراق و مصر حضور فعال داشتند</w:t>
      </w:r>
      <w:r w:rsidRPr="00C715B7">
        <w:rPr>
          <w:rStyle w:val="FootnoteReference"/>
          <w:rFonts w:ascii="AGA Arabesque" w:hAnsi="AGA Arabesque" w:cs="B Zar"/>
          <w:color w:val="000000"/>
          <w:sz w:val="24"/>
          <w:szCs w:val="24"/>
          <w:rtl/>
        </w:rPr>
        <w:footnoteReference w:id="1254"/>
      </w:r>
      <w:r w:rsidR="00EB7461">
        <w:rPr>
          <w:rFonts w:cs="B Zar" w:hint="cs"/>
          <w:color w:val="000000"/>
          <w:rtl/>
          <w:lang w:bidi="fa-IR"/>
        </w:rPr>
        <w:t>.</w:t>
      </w:r>
      <w:r w:rsidRPr="00605CCA">
        <w:rPr>
          <w:rFonts w:cs="B Zar" w:hint="cs"/>
          <w:color w:val="000000"/>
          <w:rtl/>
          <w:lang w:bidi="fa-IR"/>
        </w:rPr>
        <w:t xml:space="preserve"> بنابراین بسیاری از یمنی</w:t>
      </w:r>
      <w:r w:rsidRPr="00605CCA">
        <w:rPr>
          <w:rFonts w:cs="Times New Roman" w:hint="cs"/>
          <w:b/>
          <w:bCs/>
          <w:color w:val="000000"/>
          <w:rtl/>
          <w:lang w:val="en-AU" w:bidi="fa-IR"/>
        </w:rPr>
        <w:t>‌</w:t>
      </w:r>
      <w:r w:rsidRPr="00605CCA">
        <w:rPr>
          <w:rFonts w:cs="B Zar" w:hint="cs"/>
          <w:color w:val="000000"/>
          <w:rtl/>
          <w:lang w:bidi="fa-IR"/>
        </w:rPr>
        <w:t>ها در شهرهای تازه تأسیس شده‌ی اسلام همچون بصره و کوفه و شهر فسطاط در مصر و شهرهای دیار شام ساکن شدند</w:t>
      </w:r>
      <w:r w:rsidRPr="00C715B7">
        <w:rPr>
          <w:rStyle w:val="FootnoteReference"/>
          <w:rFonts w:ascii="AGA Arabesque" w:hAnsi="AGA Arabesque" w:cs="B Zar"/>
          <w:color w:val="000000"/>
          <w:sz w:val="24"/>
          <w:szCs w:val="24"/>
          <w:rtl/>
        </w:rPr>
        <w:footnoteReference w:id="1255"/>
      </w:r>
      <w:r w:rsidR="00EB7461">
        <w:rPr>
          <w:rFonts w:cs="B Zar" w:hint="cs"/>
          <w:color w:val="000000"/>
          <w:rtl/>
          <w:lang w:bidi="fa-IR"/>
        </w:rPr>
        <w:t>.</w:t>
      </w:r>
      <w:r w:rsidRPr="00605CCA">
        <w:rPr>
          <w:rFonts w:cs="B Zar" w:hint="cs"/>
          <w:color w:val="000000"/>
          <w:rtl/>
          <w:lang w:bidi="fa-IR"/>
        </w:rPr>
        <w:t xml:space="preserve"> و در مجموع، این حرکت بیانگر نقش برجسته‌ی مردم یمن و والیان یمن در روند فتوحات و همچنین بیانگر اهمیت والای یمن در زمان </w:t>
      </w:r>
      <w:r>
        <w:rPr>
          <w:rFonts w:cs="B Zar" w:hint="cs"/>
          <w:color w:val="000000"/>
          <w:rtl/>
          <w:lang w:bidi="fa-IR"/>
        </w:rPr>
        <w:t>عمر بن خطاب</w:t>
      </w:r>
      <w:r w:rsidR="00EB7461">
        <w:rPr>
          <w:rFonts w:cs="B Zar" w:hint="cs"/>
          <w:color w:val="000000"/>
          <w:lang w:bidi="fa-IR"/>
        </w:rPr>
        <w:sym w:font="AGA Arabesque" w:char="F074"/>
      </w:r>
      <w:r w:rsidRPr="00605CCA">
        <w:rPr>
          <w:rFonts w:cs="B Zar" w:hint="cs"/>
          <w:color w:val="000000"/>
          <w:rtl/>
          <w:lang w:bidi="fa-IR"/>
        </w:rPr>
        <w:t xml:space="preserve"> می‌باشد</w:t>
      </w:r>
      <w:r w:rsidRPr="00C715B7">
        <w:rPr>
          <w:rStyle w:val="FootnoteReference"/>
          <w:rFonts w:cs="B Zar"/>
          <w:color w:val="000000"/>
          <w:sz w:val="24"/>
          <w:szCs w:val="24"/>
          <w:rtl/>
          <w:lang w:bidi="fa-IR"/>
        </w:rPr>
        <w:footnoteReference w:id="1256"/>
      </w:r>
      <w:r w:rsidR="00EB7461">
        <w:rPr>
          <w:rFonts w:cs="B Zar" w:hint="cs"/>
          <w:color w:val="000000"/>
          <w:rtl/>
          <w:lang w:bidi="fa-IR"/>
        </w:rPr>
        <w:t>.</w:t>
      </w:r>
    </w:p>
    <w:p w:rsidR="002D6B77" w:rsidRPr="00605CCA" w:rsidRDefault="002D6B77" w:rsidP="002D6B77">
      <w:pPr>
        <w:pStyle w:val="a1"/>
        <w:rPr>
          <w:rFonts w:hint="cs"/>
          <w:rtl/>
          <w:lang w:bidi="fa-IR"/>
        </w:rPr>
      </w:pPr>
      <w:bookmarkStart w:id="1291" w:name="_Toc70311034"/>
      <w:bookmarkStart w:id="1292" w:name="_Toc223806583"/>
      <w:bookmarkStart w:id="1293" w:name="_Toc71217073"/>
      <w:bookmarkStart w:id="1294" w:name="_Toc260068442"/>
      <w:r w:rsidRPr="00605CCA">
        <w:rPr>
          <w:rFonts w:hint="cs"/>
          <w:rtl/>
          <w:lang w:bidi="ar-KW"/>
        </w:rPr>
        <w:t xml:space="preserve">پنجم: </w:t>
      </w:r>
      <w:r w:rsidRPr="00605CCA">
        <w:rPr>
          <w:rFonts w:hint="cs"/>
          <w:rtl/>
          <w:lang w:bidi="fa-IR"/>
        </w:rPr>
        <w:t>بحرین</w:t>
      </w:r>
      <w:bookmarkEnd w:id="1291"/>
      <w:bookmarkEnd w:id="1292"/>
      <w:bookmarkEnd w:id="1293"/>
      <w:bookmarkEnd w:id="1294"/>
    </w:p>
    <w:p w:rsidR="002D6B77" w:rsidRPr="00605CCA" w:rsidRDefault="002D6B77" w:rsidP="00760E0C">
      <w:pPr>
        <w:spacing w:line="228" w:lineRule="auto"/>
        <w:rPr>
          <w:rFonts w:cs="B Zar" w:hint="cs"/>
          <w:color w:val="000000"/>
          <w:rtl/>
        </w:rPr>
      </w:pPr>
      <w:r w:rsidRPr="00605CCA">
        <w:rPr>
          <w:rFonts w:cs="B Zar" w:hint="cs"/>
          <w:color w:val="000000"/>
          <w:rtl/>
          <w:lang w:bidi="fa-IR"/>
        </w:rPr>
        <w:t>هنگامی که عمر</w:t>
      </w:r>
      <w:r w:rsidRPr="00605CCA">
        <w:rPr>
          <w:rFonts w:cs="B Zar" w:hint="cs"/>
          <w:color w:val="000000"/>
          <w:rtl/>
          <w:lang w:bidi="fa-IR"/>
        </w:rPr>
        <w:sym w:font="AGA Arabesque" w:char="F074"/>
      </w:r>
      <w:r w:rsidRPr="00605CCA">
        <w:rPr>
          <w:rFonts w:cs="B Zar" w:hint="cs"/>
          <w:color w:val="000000"/>
          <w:rtl/>
          <w:lang w:bidi="fa-IR"/>
        </w:rPr>
        <w:t xml:space="preserve"> زمام امور مسلمین را به دست گرفت، والی بحرین، علاء بن حضرمی بود. او همچنان در زمان عمر</w:t>
      </w:r>
      <w:r w:rsidRPr="00605CCA">
        <w:rPr>
          <w:rFonts w:cs="B Zar" w:hint="cs"/>
          <w:color w:val="000000"/>
          <w:rtl/>
          <w:lang w:bidi="fa-IR"/>
        </w:rPr>
        <w:sym w:font="AGA Arabesque" w:char="F074"/>
      </w:r>
      <w:r w:rsidRPr="00605CCA">
        <w:rPr>
          <w:rFonts w:cs="B Zar" w:hint="cs"/>
          <w:color w:val="000000"/>
          <w:rtl/>
          <w:lang w:bidi="fa-IR"/>
        </w:rPr>
        <w:t xml:space="preserve"> تا سال 14 هجری به کارش ادامه داد</w:t>
      </w:r>
      <w:r w:rsidRPr="00C715B7">
        <w:rPr>
          <w:rStyle w:val="FootnoteReference"/>
          <w:rFonts w:ascii="AGA Arabesque" w:hAnsi="AGA Arabesque" w:cs="B Zar"/>
          <w:color w:val="000000"/>
          <w:sz w:val="24"/>
          <w:szCs w:val="24"/>
          <w:rtl/>
        </w:rPr>
        <w:footnoteReference w:id="1257"/>
      </w:r>
      <w:r w:rsidR="0030728A">
        <w:rPr>
          <w:rFonts w:cs="B Zar" w:hint="cs"/>
          <w:color w:val="000000"/>
          <w:rtl/>
          <w:lang w:bidi="fa-IR"/>
        </w:rPr>
        <w:t>.</w:t>
      </w:r>
      <w:r w:rsidRPr="00605CCA">
        <w:rPr>
          <w:rFonts w:cs="B Zar" w:hint="cs"/>
          <w:color w:val="000000"/>
          <w:rtl/>
          <w:lang w:bidi="fa-IR"/>
        </w:rPr>
        <w:t xml:space="preserve"> علاء در جهاد با دیار فارس نقش به سزایی داشت. تا این که عمر</w:t>
      </w:r>
      <w:r w:rsidRPr="00605CCA">
        <w:rPr>
          <w:rFonts w:cs="B Zar" w:hint="cs"/>
          <w:color w:val="000000"/>
          <w:rtl/>
          <w:lang w:bidi="fa-IR"/>
        </w:rPr>
        <w:sym w:font="AGA Arabesque" w:char="F074"/>
      </w:r>
      <w:r w:rsidRPr="00605CCA">
        <w:rPr>
          <w:rFonts w:cs="B Zar" w:hint="cs"/>
          <w:color w:val="000000"/>
          <w:rtl/>
          <w:lang w:bidi="fa-IR"/>
        </w:rPr>
        <w:t xml:space="preserve"> او را به خاطر لشکرکشی از راه دریا و بدون هماهنگی با خلیفه از کار برکنار کرد و او را به بصره اعزام نمود. گفتنی است که عمر</w:t>
      </w:r>
      <w:r w:rsidRPr="00605CCA">
        <w:rPr>
          <w:rFonts w:cs="B Zar" w:hint="cs"/>
          <w:color w:val="000000"/>
          <w:rtl/>
          <w:lang w:bidi="fa-IR"/>
        </w:rPr>
        <w:sym w:font="AGA Arabesque" w:char="F074"/>
      </w:r>
      <w:r w:rsidRPr="00605CCA">
        <w:rPr>
          <w:rFonts w:cs="B Zar" w:hint="cs"/>
          <w:color w:val="000000"/>
          <w:rtl/>
          <w:lang w:bidi="fa-IR"/>
        </w:rPr>
        <w:t xml:space="preserve"> مخالف لشکرکشی از راه دریا بود. علاء با دلی ناخواسته راهی بصره شد و قبل از این که به مقصد برسد، درگذشت و در بحرین به خاک سپرده شد. عمر</w:t>
      </w:r>
      <w:r w:rsidRPr="00605CCA">
        <w:rPr>
          <w:rFonts w:cs="B Zar" w:hint="cs"/>
          <w:color w:val="000000"/>
          <w:rtl/>
          <w:lang w:bidi="fa-IR"/>
        </w:rPr>
        <w:sym w:font="AGA Arabesque" w:char="F074"/>
      </w:r>
      <w:r w:rsidRPr="00605CCA">
        <w:rPr>
          <w:rFonts w:cs="B Zar" w:hint="cs"/>
          <w:color w:val="000000"/>
          <w:rtl/>
          <w:lang w:bidi="fa-IR"/>
        </w:rPr>
        <w:t xml:space="preserve"> به جای علاء، عثمان بن ابی العاص را به عنوان فرماندار بحرین به آن ناحیه فرستاد. عثمان به جنگ با فارسیها و پیشروی در آن ناحیه ادامه داد، تا این که به نواحی «سند» رسید. و از جانب خلیفه به عثمان دستور رسید که با هماهنگی و همکاری والی بصره، ابوموسی اشعری، به پیشرویهای خود ادامه دهـد. عثـــمان نیز پذیرفت و از آن پـــس با هـــمکاری نیروهای تحت فرماندهی ابوموسی به جنگ با نیروهای فارس ادامه داد</w:t>
      </w:r>
      <w:r w:rsidRPr="00C715B7">
        <w:rPr>
          <w:rStyle w:val="FootnoteReference"/>
          <w:rFonts w:ascii="AGA Arabesque" w:hAnsi="AGA Arabesque" w:cs="B Zar"/>
          <w:color w:val="000000"/>
          <w:sz w:val="24"/>
          <w:szCs w:val="24"/>
          <w:rtl/>
        </w:rPr>
        <w:footnoteReference w:id="1258"/>
      </w:r>
      <w:r w:rsidR="00760E0C">
        <w:rPr>
          <w:rFonts w:cs="B Zar" w:hint="cs"/>
          <w:color w:val="000000"/>
          <w:rtl/>
        </w:rPr>
        <w:t>.</w:t>
      </w:r>
    </w:p>
    <w:p w:rsidR="002D6B77" w:rsidRPr="00605CCA" w:rsidRDefault="002D6B77" w:rsidP="008D059E">
      <w:pPr>
        <w:spacing w:line="228" w:lineRule="auto"/>
        <w:ind w:firstLine="397"/>
        <w:rPr>
          <w:rFonts w:cs="B Zar" w:hint="cs"/>
          <w:color w:val="000000"/>
          <w:rtl/>
          <w:lang w:bidi="fa-IR"/>
        </w:rPr>
      </w:pPr>
      <w:r w:rsidRPr="00605CCA">
        <w:rPr>
          <w:rFonts w:cs="B Zar" w:hint="cs"/>
          <w:color w:val="000000"/>
          <w:rtl/>
          <w:lang w:bidi="fa-IR"/>
        </w:rPr>
        <w:t>گفتنی است که عثمان معروف به پرهیزگاری و اجتناب از حرام بود</w:t>
      </w:r>
      <w:r w:rsidRPr="00C715B7">
        <w:rPr>
          <w:rStyle w:val="FootnoteReference"/>
          <w:rFonts w:cs="B Zar"/>
          <w:color w:val="000000"/>
          <w:sz w:val="24"/>
          <w:szCs w:val="24"/>
          <w:rtl/>
          <w:lang w:bidi="fa-IR"/>
        </w:rPr>
        <w:footnoteReference w:id="1259"/>
      </w:r>
      <w:r w:rsidR="00760E0C">
        <w:rPr>
          <w:rFonts w:cs="B Zar" w:hint="cs"/>
          <w:color w:val="000000"/>
          <w:rtl/>
          <w:lang w:bidi="fa-IR"/>
        </w:rPr>
        <w:t>.</w:t>
      </w:r>
      <w:r w:rsidRPr="00605CCA">
        <w:rPr>
          <w:rFonts w:cs="B Zar" w:hint="cs"/>
          <w:color w:val="000000"/>
          <w:rtl/>
          <w:lang w:bidi="fa-IR"/>
        </w:rPr>
        <w:t xml:space="preserve"> عثمان دو بار از جانب عمر</w:t>
      </w:r>
      <w:r w:rsidRPr="00605CCA">
        <w:rPr>
          <w:rFonts w:cs="B Zar" w:hint="cs"/>
          <w:color w:val="000000"/>
          <w:rtl/>
          <w:lang w:bidi="fa-IR"/>
        </w:rPr>
        <w:sym w:font="AGA Arabesque" w:char="F074"/>
      </w:r>
      <w:r w:rsidRPr="00605CCA">
        <w:rPr>
          <w:rFonts w:cs="B Zar" w:hint="cs"/>
          <w:color w:val="000000"/>
          <w:rtl/>
          <w:lang w:bidi="fa-IR"/>
        </w:rPr>
        <w:t xml:space="preserve"> به عنوان والی بحرین تعیین گردید. یک بار در سال 15 هجری که پس از آن عمر</w:t>
      </w:r>
      <w:r w:rsidRPr="00605CCA">
        <w:rPr>
          <w:rFonts w:cs="B Zar" w:hint="cs"/>
          <w:color w:val="000000"/>
          <w:rtl/>
          <w:lang w:bidi="fa-IR"/>
        </w:rPr>
        <w:sym w:font="AGA Arabesque" w:char="F074"/>
      </w:r>
      <w:r w:rsidRPr="00605CCA">
        <w:rPr>
          <w:rFonts w:cs="B Zar" w:hint="cs"/>
          <w:color w:val="000000"/>
          <w:rtl/>
          <w:lang w:bidi="fa-IR"/>
        </w:rPr>
        <w:t xml:space="preserve"> جهت فرماندهی لشکر در نواحی بصره، به او نیاز پیدا کرد و در این فرصت «عیاش بن ابی ثور»</w:t>
      </w:r>
      <w:r w:rsidRPr="00C715B7">
        <w:rPr>
          <w:rStyle w:val="FootnoteReference"/>
          <w:rFonts w:ascii="AGA Arabesque" w:hAnsi="AGA Arabesque" w:cs="B Zar"/>
          <w:color w:val="000000"/>
          <w:sz w:val="24"/>
          <w:szCs w:val="24"/>
          <w:rtl/>
        </w:rPr>
        <w:footnoteReference w:id="1260"/>
      </w:r>
      <w:r w:rsidRPr="00605CCA">
        <w:rPr>
          <w:rFonts w:cs="B Zar" w:hint="cs"/>
          <w:color w:val="000000"/>
          <w:rtl/>
          <w:lang w:bidi="fa-IR"/>
        </w:rPr>
        <w:t xml:space="preserve"> را به جای او بر بحرین گمارد و دیری نگذشت که عیاش را از کار برکنار کرد و به جای او قدامه بن معظون</w:t>
      </w:r>
      <w:r w:rsidR="00B302A8">
        <w:rPr>
          <w:rFonts w:cs="B Zar" w:hint="cs"/>
          <w:color w:val="000000"/>
          <w:lang w:bidi="fa-IR"/>
        </w:rPr>
        <w:sym w:font="AGA Arabesque" w:char="F074"/>
      </w:r>
      <w:r w:rsidRPr="00605CCA">
        <w:rPr>
          <w:rFonts w:cs="B Zar" w:hint="cs"/>
          <w:color w:val="000000"/>
          <w:rtl/>
          <w:lang w:bidi="fa-IR"/>
        </w:rPr>
        <w:t xml:space="preserve"> را نشاند کسی که ابوهریره در رکاب او بود و امر قضاوت بحرین و برخی از امور دیگر را به عهده او داشت. در زمانی که قدامه زمام امور بحرین را به عهده داشت مردم از او راضی بودند و کارها به خوبی پیش می‌رفت تا این که او را متهم به شراب‌نوشی کردند و این قضیه توسط شاهدان به ثبوت رسید و عمر</w:t>
      </w:r>
      <w:r w:rsidRPr="00605CCA">
        <w:rPr>
          <w:rFonts w:cs="B Zar" w:hint="cs"/>
          <w:color w:val="000000"/>
          <w:rtl/>
          <w:lang w:bidi="fa-IR"/>
        </w:rPr>
        <w:sym w:font="AGA Arabesque" w:char="F074"/>
      </w:r>
      <w:r w:rsidRPr="00605CCA">
        <w:rPr>
          <w:rFonts w:cs="B Zar" w:hint="cs"/>
          <w:color w:val="000000"/>
          <w:rtl/>
          <w:lang w:bidi="fa-IR"/>
        </w:rPr>
        <w:t xml:space="preserve"> مجازات اسلامی شراب‌نوشی را بر او اجراء نمود و او را از کار برکنار کرد. لازم به ذکر است که قدامه دایی عبدالله و حفصه</w:t>
      </w:r>
      <w:r w:rsidRPr="00C715B7">
        <w:rPr>
          <w:rStyle w:val="FootnoteReference"/>
          <w:rFonts w:ascii="AGA Arabesque" w:hAnsi="AGA Arabesque" w:cs="B Zar"/>
          <w:color w:val="000000"/>
          <w:sz w:val="24"/>
          <w:szCs w:val="24"/>
          <w:rtl/>
        </w:rPr>
        <w:footnoteReference w:id="1261"/>
      </w:r>
      <w:r w:rsidRPr="00605CCA">
        <w:rPr>
          <w:rFonts w:cs="B Zar" w:hint="cs"/>
          <w:color w:val="000000"/>
          <w:rtl/>
          <w:lang w:bidi="fa-IR"/>
        </w:rPr>
        <w:t xml:space="preserve"> بن</w:t>
      </w:r>
      <w:r w:rsidR="00760E0C">
        <w:rPr>
          <w:rFonts w:cs="B Zar" w:hint="cs"/>
          <w:color w:val="000000"/>
          <w:rtl/>
          <w:lang w:bidi="fa-IR"/>
        </w:rPr>
        <w:t>ت</w:t>
      </w:r>
      <w:r w:rsidRPr="00605CCA">
        <w:rPr>
          <w:rFonts w:cs="B Zar" w:hint="cs"/>
          <w:color w:val="000000"/>
          <w:rtl/>
          <w:lang w:bidi="fa-IR"/>
        </w:rPr>
        <w:t xml:space="preserve"> عمر</w:t>
      </w:r>
      <w:r w:rsidR="00760E0C">
        <w:rPr>
          <w:rFonts w:cs="B Zar" w:hint="cs"/>
          <w:color w:val="000000"/>
          <w:lang w:bidi="fa-IR"/>
        </w:rPr>
        <w:sym w:font="AGA Arabesque" w:char="F079"/>
      </w:r>
      <w:r w:rsidRPr="00605CCA">
        <w:rPr>
          <w:rFonts w:cs="B Zar" w:hint="cs"/>
          <w:color w:val="000000"/>
          <w:rtl/>
          <w:lang w:bidi="fa-IR"/>
        </w:rPr>
        <w:t xml:space="preserve"> بود. و از این که عمر</w:t>
      </w:r>
      <w:r w:rsidRPr="00605CCA">
        <w:rPr>
          <w:rFonts w:cs="B Zar" w:hint="cs"/>
          <w:color w:val="000000"/>
          <w:rtl/>
          <w:lang w:bidi="fa-IR"/>
        </w:rPr>
        <w:sym w:font="AGA Arabesque" w:char="F074"/>
      </w:r>
      <w:r w:rsidRPr="00605CCA">
        <w:rPr>
          <w:rFonts w:cs="B Zar" w:hint="cs"/>
          <w:color w:val="000000"/>
          <w:rtl/>
          <w:lang w:bidi="fa-IR"/>
        </w:rPr>
        <w:t xml:space="preserve"> بر او </w:t>
      </w:r>
      <w:r w:rsidR="00760E0C">
        <w:rPr>
          <w:rFonts w:cs="B Zar" w:hint="cs"/>
          <w:color w:val="000000"/>
          <w:rtl/>
          <w:lang w:bidi="fa-IR"/>
        </w:rPr>
        <w:t>حد اجرا نمود، قدامه بن مظعون</w:t>
      </w:r>
      <w:r w:rsidR="00760E0C">
        <w:rPr>
          <w:rFonts w:cs="B Zar" w:hint="cs"/>
          <w:color w:val="000000"/>
          <w:lang w:bidi="fa-IR"/>
        </w:rPr>
        <w:sym w:font="AGA Arabesque" w:char="F074"/>
      </w:r>
      <w:r w:rsidR="00760E0C">
        <w:rPr>
          <w:rFonts w:cs="B Zar" w:hint="cs"/>
          <w:color w:val="000000"/>
          <w:rtl/>
          <w:lang w:bidi="fa-IR"/>
        </w:rPr>
        <w:t xml:space="preserve"> بی‌</w:t>
      </w:r>
      <w:r w:rsidRPr="00605CCA">
        <w:rPr>
          <w:rFonts w:cs="B Zar" w:hint="cs"/>
          <w:color w:val="000000"/>
          <w:rtl/>
          <w:lang w:bidi="fa-IR"/>
        </w:rPr>
        <w:t>نهایت نگران و خشمگین شد. بنابراین عمر</w:t>
      </w:r>
      <w:r w:rsidRPr="00605CCA">
        <w:rPr>
          <w:rFonts w:cs="B Zar" w:hint="cs"/>
          <w:color w:val="000000"/>
          <w:rtl/>
          <w:lang w:bidi="fa-IR"/>
        </w:rPr>
        <w:sym w:font="AGA Arabesque" w:char="F074"/>
      </w:r>
      <w:r w:rsidRPr="00605CCA">
        <w:rPr>
          <w:rFonts w:cs="B Zar" w:hint="cs"/>
          <w:color w:val="000000"/>
          <w:rtl/>
          <w:lang w:bidi="fa-IR"/>
        </w:rPr>
        <w:t xml:space="preserve"> بعدها کوشید تا رضایت او را جلب نماید. برخی گفته‌اند قدامه در سال بیست هجری از کار برکنار گردید</w:t>
      </w:r>
      <w:r w:rsidRPr="00C715B7">
        <w:rPr>
          <w:rStyle w:val="FootnoteReference"/>
          <w:rFonts w:cs="B Zar"/>
          <w:color w:val="000000"/>
          <w:sz w:val="24"/>
          <w:szCs w:val="24"/>
          <w:rtl/>
          <w:lang w:bidi="fa-IR"/>
        </w:rPr>
        <w:footnoteReference w:id="1262"/>
      </w:r>
      <w:r w:rsidR="00760E0C">
        <w:rPr>
          <w:rFonts w:cs="B Zar" w:hint="cs"/>
          <w:color w:val="000000"/>
          <w:rtl/>
          <w:lang w:bidi="fa-IR"/>
        </w:rPr>
        <w:t>.</w:t>
      </w:r>
    </w:p>
    <w:p w:rsidR="002D6B77" w:rsidRPr="00605CCA" w:rsidRDefault="002D6B77" w:rsidP="00B302A8">
      <w:pPr>
        <w:spacing w:line="228" w:lineRule="auto"/>
        <w:ind w:firstLine="397"/>
        <w:rPr>
          <w:rFonts w:cs="B Zar" w:hint="cs"/>
          <w:color w:val="000000"/>
          <w:rtl/>
          <w:lang w:bidi="fa-IR"/>
        </w:rPr>
      </w:pPr>
      <w:r w:rsidRPr="00605CCA">
        <w:rPr>
          <w:rFonts w:cs="B Zar" w:hint="cs"/>
          <w:color w:val="000000"/>
          <w:rtl/>
          <w:lang w:bidi="fa-IR"/>
        </w:rPr>
        <w:t>پس از قدامه، صحابی معروف، ابوهریره</w:t>
      </w:r>
      <w:r w:rsidR="00B302A8">
        <w:rPr>
          <w:rFonts w:cs="B Zar" w:hint="cs"/>
          <w:color w:val="000000"/>
          <w:lang w:bidi="fa-IR"/>
        </w:rPr>
        <w:sym w:font="AGA Arabesque" w:char="F074"/>
      </w:r>
      <w:r w:rsidRPr="00605CCA">
        <w:rPr>
          <w:rFonts w:cs="B Zar" w:hint="cs"/>
          <w:color w:val="000000"/>
          <w:rtl/>
          <w:lang w:bidi="fa-IR"/>
        </w:rPr>
        <w:t xml:space="preserve"> به دستور عمر</w:t>
      </w:r>
      <w:r w:rsidRPr="00605CCA">
        <w:rPr>
          <w:rFonts w:cs="B Zar" w:hint="cs"/>
          <w:color w:val="000000"/>
          <w:rtl/>
          <w:lang w:bidi="fa-IR"/>
        </w:rPr>
        <w:sym w:font="AGA Arabesque" w:char="F074"/>
      </w:r>
      <w:r w:rsidRPr="00605CCA">
        <w:rPr>
          <w:rFonts w:cs="B Zar" w:hint="cs"/>
          <w:color w:val="000000"/>
          <w:rtl/>
          <w:lang w:bidi="fa-IR"/>
        </w:rPr>
        <w:t xml:space="preserve"> زمام بحرین را بدست گرفت. </w:t>
      </w:r>
      <w:r w:rsidRPr="00605CCA">
        <w:rPr>
          <w:rFonts w:cs="B Zar" w:hint="cs"/>
          <w:color w:val="000000"/>
          <w:rtl/>
          <w:lang w:val="en-AU" w:bidi="fa-IR"/>
        </w:rPr>
        <w:t>گفتنی است که‌ ابوهریره‌ در دوران ولایت ق</w:t>
      </w:r>
      <w:r w:rsidR="00B302A8">
        <w:rPr>
          <w:rFonts w:cs="B Zar" w:hint="cs"/>
          <w:color w:val="000000"/>
          <w:rtl/>
          <w:lang w:val="en-AU" w:bidi="fa-IR"/>
        </w:rPr>
        <w:t>دامه‌ بن مظعون پاره‌ای از مسؤلی</w:t>
      </w:r>
      <w:r w:rsidRPr="00605CCA">
        <w:rPr>
          <w:rFonts w:cs="B Zar" w:hint="cs"/>
          <w:color w:val="000000"/>
          <w:rtl/>
          <w:lang w:val="en-AU" w:bidi="fa-IR"/>
        </w:rPr>
        <w:t>ت</w:t>
      </w:r>
      <w:r w:rsidR="00B302A8">
        <w:rPr>
          <w:rFonts w:cs="B Zar" w:hint="cs"/>
          <w:color w:val="000000"/>
          <w:rtl/>
          <w:lang w:val="en-AU" w:bidi="fa-IR"/>
        </w:rPr>
        <w:t>‌</w:t>
      </w:r>
      <w:r w:rsidRPr="00605CCA">
        <w:rPr>
          <w:rFonts w:cs="B Zar" w:hint="cs"/>
          <w:color w:val="000000"/>
          <w:rtl/>
          <w:lang w:val="en-AU" w:bidi="fa-IR"/>
        </w:rPr>
        <w:t>های بحرین را بر عهده‌ گرفته‌ بود</w:t>
      </w:r>
      <w:r w:rsidRPr="00605CCA">
        <w:rPr>
          <w:rFonts w:cs="B Zar" w:hint="cs"/>
          <w:color w:val="000000"/>
          <w:rtl/>
          <w:lang w:bidi="fa-IR"/>
        </w:rPr>
        <w:t xml:space="preserve"> و یکی از کسانی بود که‌ علیه‌ قدامه‌ شهادت دادند که‌ شراب نوشیده‌ است، از این‌رو عمر</w:t>
      </w:r>
      <w:r w:rsidR="00B302A8">
        <w:rPr>
          <w:rFonts w:cs="B Zar" w:hint="cs"/>
          <w:color w:val="000000"/>
          <w:rtl/>
          <w:lang w:bidi="fa-IR"/>
        </w:rPr>
        <w:t xml:space="preserve"> </w:t>
      </w:r>
      <w:r w:rsidR="00B302A8">
        <w:rPr>
          <w:rFonts w:cs="B Zar" w:hint="cs"/>
          <w:color w:val="000000"/>
          <w:lang w:bidi="fa-IR"/>
        </w:rPr>
        <w:sym w:font="AGA Arabesque" w:char="F074"/>
      </w:r>
      <w:r w:rsidR="00B302A8">
        <w:rPr>
          <w:rFonts w:cs="B Zar" w:hint="cs"/>
          <w:color w:val="000000"/>
          <w:rtl/>
          <w:lang w:bidi="fa-IR"/>
        </w:rPr>
        <w:t xml:space="preserve"> </w:t>
      </w:r>
      <w:r w:rsidRPr="00605CCA">
        <w:rPr>
          <w:rFonts w:cs="B Zar" w:hint="cs"/>
          <w:color w:val="000000"/>
          <w:rtl/>
          <w:lang w:bidi="fa-IR"/>
        </w:rPr>
        <w:t>فرمان صادر نمود که‌ قدامه‌ عزل شود و ابوهریره‌ ولایت بحرین را بر عهده‌ بگیرد</w:t>
      </w:r>
      <w:r w:rsidRPr="00C715B7">
        <w:rPr>
          <w:rStyle w:val="FootnoteReference"/>
          <w:rFonts w:ascii="AGA Arabesque" w:hAnsi="AGA Arabesque" w:cs="B Zar"/>
          <w:color w:val="000000"/>
          <w:sz w:val="24"/>
          <w:szCs w:val="24"/>
          <w:rtl/>
        </w:rPr>
        <w:footnoteReference w:id="1263"/>
      </w:r>
      <w:r w:rsidR="00B302A8">
        <w:rPr>
          <w:rFonts w:cs="B Zar" w:hint="cs"/>
          <w:color w:val="000000"/>
          <w:rtl/>
        </w:rPr>
        <w:t>.</w:t>
      </w:r>
      <w:r w:rsidRPr="00605CCA">
        <w:rPr>
          <w:rFonts w:cs="B Zar" w:hint="cs"/>
          <w:color w:val="000000"/>
          <w:rtl/>
        </w:rPr>
        <w:t xml:space="preserve"> و بعد از ایشان دوباره عثمان بن ابی العاص بر سر کار آمد و تا وفات عمر</w:t>
      </w:r>
      <w:r w:rsidRPr="00605CCA">
        <w:rPr>
          <w:rFonts w:cs="B Zar" w:hint="cs"/>
          <w:color w:val="000000"/>
          <w:rtl/>
        </w:rPr>
        <w:sym w:font="AGA Arabesque" w:char="F074"/>
      </w:r>
      <w:r w:rsidRPr="00605CCA">
        <w:rPr>
          <w:rFonts w:cs="B Zar" w:hint="cs"/>
          <w:color w:val="000000"/>
          <w:rtl/>
        </w:rPr>
        <w:t xml:space="preserve"> همچنان بر کرسی ولایت بحرین تکیه زد</w:t>
      </w:r>
      <w:r w:rsidRPr="00C715B7">
        <w:rPr>
          <w:rStyle w:val="FootnoteReference"/>
          <w:rFonts w:cs="B Zar"/>
          <w:color w:val="000000"/>
          <w:sz w:val="24"/>
          <w:szCs w:val="24"/>
          <w:rtl/>
          <w:lang w:bidi="fa-IR"/>
        </w:rPr>
        <w:footnoteReference w:id="1264"/>
      </w:r>
      <w:r w:rsidR="00B302A8">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در برخی از روایتها آمده است که عثمان بن ابی العاص همزمان بر بحرین و یمامه و عمان فرمانروایی می‌کرده</w:t>
      </w:r>
      <w:r w:rsidRPr="00C715B7">
        <w:rPr>
          <w:rStyle w:val="FootnoteReference"/>
          <w:rFonts w:ascii="AGA Arabesque" w:hAnsi="AGA Arabesque" w:cs="B Zar"/>
          <w:color w:val="000000"/>
          <w:sz w:val="24"/>
          <w:szCs w:val="24"/>
          <w:rtl/>
        </w:rPr>
        <w:footnoteReference w:id="1265"/>
      </w:r>
      <w:r w:rsidR="00B302A8">
        <w:rPr>
          <w:rFonts w:cs="B Zar" w:hint="cs"/>
          <w:color w:val="000000"/>
          <w:rtl/>
          <w:lang w:bidi="fa-IR"/>
        </w:rPr>
        <w:t>،</w:t>
      </w:r>
      <w:r w:rsidRPr="00605CCA">
        <w:rPr>
          <w:rFonts w:cs="B Zar" w:hint="cs"/>
          <w:color w:val="000000"/>
          <w:rtl/>
          <w:lang w:bidi="fa-IR"/>
        </w:rPr>
        <w:t xml:space="preserve"> و این بیانگر میزان ارتباط جغرافیایی میان این شهرها با یکدیگر است و به احتمال قوی در زمان </w:t>
      </w:r>
      <w:r>
        <w:rPr>
          <w:rFonts w:cs="B Zar" w:hint="cs"/>
          <w:color w:val="000000"/>
          <w:rtl/>
          <w:lang w:bidi="fa-IR"/>
        </w:rPr>
        <w:t>عمر بن خطاب</w:t>
      </w:r>
      <w:r w:rsidRPr="00605CCA">
        <w:rPr>
          <w:rFonts w:cs="B Zar" w:hint="cs"/>
          <w:color w:val="000000"/>
          <w:rtl/>
          <w:lang w:bidi="fa-IR"/>
        </w:rPr>
        <w:t xml:space="preserve"> یمامه و عمان بخش</w:t>
      </w:r>
      <w:r w:rsidR="00B302A8">
        <w:rPr>
          <w:rFonts w:cs="B Zar" w:hint="cs"/>
          <w:color w:val="000000"/>
          <w:rtl/>
          <w:lang w:bidi="fa-IR"/>
        </w:rPr>
        <w:t>‌</w:t>
      </w:r>
      <w:r w:rsidRPr="00605CCA">
        <w:rPr>
          <w:rFonts w:cs="B Zar" w:hint="cs"/>
          <w:color w:val="000000"/>
          <w:rtl/>
          <w:lang w:bidi="fa-IR"/>
        </w:rPr>
        <w:t>هایی از بحرین به شمار می‌رفته‌اند.</w:t>
      </w:r>
    </w:p>
    <w:p w:rsidR="002D6B77" w:rsidRPr="00605CCA" w:rsidRDefault="002D6B77" w:rsidP="00B302A8">
      <w:pPr>
        <w:spacing w:line="228" w:lineRule="auto"/>
        <w:ind w:firstLine="397"/>
        <w:rPr>
          <w:rFonts w:cs="B Zar" w:hint="cs"/>
          <w:color w:val="000000"/>
          <w:rtl/>
          <w:lang w:bidi="fa-IR"/>
        </w:rPr>
      </w:pPr>
      <w:r w:rsidRPr="00605CCA">
        <w:rPr>
          <w:rFonts w:cs="B Zar" w:hint="cs"/>
          <w:color w:val="000000"/>
          <w:rtl/>
          <w:lang w:bidi="fa-IR"/>
        </w:rPr>
        <w:t xml:space="preserve">لازم به یادآوری است که بحرین در زمان </w:t>
      </w:r>
      <w:r>
        <w:rPr>
          <w:rFonts w:cs="B Zar" w:hint="cs"/>
          <w:color w:val="000000"/>
          <w:rtl/>
          <w:lang w:bidi="fa-IR"/>
        </w:rPr>
        <w:t>عمر بن خطاب</w:t>
      </w:r>
      <w:r w:rsidR="00B302A8">
        <w:rPr>
          <w:rFonts w:cs="B Zar" w:hint="cs"/>
          <w:color w:val="000000"/>
          <w:lang w:bidi="fa-IR"/>
        </w:rPr>
        <w:sym w:font="AGA Arabesque" w:char="F074"/>
      </w:r>
      <w:r w:rsidRPr="00605CCA">
        <w:rPr>
          <w:rFonts w:cs="B Zar" w:hint="cs"/>
          <w:color w:val="000000"/>
          <w:rtl/>
          <w:lang w:bidi="fa-IR"/>
        </w:rPr>
        <w:t xml:space="preserve"> منبع مهم درآمدهای حاصل از خراج و جزیه و جزو مناطق پردرآمد به شمار می‌رفت و مردم آن ناحیه در پیشرویهای نظامی مسلمانان به سوی دیار فارس و مشرق زمین نقش به سزایی داشتند</w:t>
      </w:r>
      <w:r w:rsidRPr="00C715B7">
        <w:rPr>
          <w:rStyle w:val="FootnoteReference"/>
          <w:rFonts w:cs="B Zar"/>
          <w:color w:val="000000"/>
          <w:sz w:val="24"/>
          <w:szCs w:val="24"/>
          <w:rtl/>
          <w:lang w:bidi="fa-IR"/>
        </w:rPr>
        <w:footnoteReference w:id="1266"/>
      </w:r>
      <w:r w:rsidR="00B302A8">
        <w:rPr>
          <w:rFonts w:cs="B Zar" w:hint="cs"/>
          <w:color w:val="000000"/>
          <w:rtl/>
          <w:lang w:bidi="fa-IR"/>
        </w:rPr>
        <w:t>.</w:t>
      </w:r>
    </w:p>
    <w:p w:rsidR="002D6B77" w:rsidRPr="00605CCA" w:rsidRDefault="002D6B77" w:rsidP="002D6B77">
      <w:pPr>
        <w:pStyle w:val="a1"/>
        <w:rPr>
          <w:rFonts w:hint="cs"/>
          <w:rtl/>
          <w:lang w:bidi="fa-IR"/>
        </w:rPr>
      </w:pPr>
      <w:bookmarkStart w:id="1295" w:name="_Toc70311035"/>
      <w:bookmarkStart w:id="1296" w:name="_Toc223806584"/>
      <w:bookmarkStart w:id="1297" w:name="_Toc71217074"/>
      <w:bookmarkStart w:id="1298" w:name="_Toc260068443"/>
      <w:r w:rsidRPr="00605CCA">
        <w:rPr>
          <w:rFonts w:hint="cs"/>
          <w:rtl/>
          <w:lang w:bidi="fa-IR"/>
        </w:rPr>
        <w:t>ششم: مصر</w:t>
      </w:r>
      <w:bookmarkEnd w:id="1295"/>
      <w:bookmarkEnd w:id="1296"/>
      <w:bookmarkEnd w:id="1297"/>
      <w:bookmarkEnd w:id="1298"/>
    </w:p>
    <w:p w:rsidR="002D6B77" w:rsidRPr="00605CCA" w:rsidRDefault="002D6B77" w:rsidP="00D40DAB">
      <w:pPr>
        <w:spacing w:line="228" w:lineRule="auto"/>
        <w:rPr>
          <w:rFonts w:cs="B Zar" w:hint="cs"/>
          <w:color w:val="000000"/>
          <w:spacing w:val="-2"/>
          <w:rtl/>
          <w:lang w:bidi="fa-IR"/>
        </w:rPr>
      </w:pPr>
      <w:r w:rsidRPr="00605CCA">
        <w:rPr>
          <w:rFonts w:cs="B Zar" w:hint="cs"/>
          <w:color w:val="000000"/>
          <w:spacing w:val="-2"/>
          <w:rtl/>
          <w:lang w:bidi="fa-IR"/>
        </w:rPr>
        <w:t>عمرو بن عاص</w:t>
      </w:r>
      <w:r w:rsidR="008C159A">
        <w:rPr>
          <w:rFonts w:cs="B Zar" w:hint="cs"/>
          <w:color w:val="000000"/>
          <w:spacing w:val="-2"/>
          <w:lang w:bidi="fa-IR"/>
        </w:rPr>
        <w:sym w:font="AGA Arabesque" w:char="F074"/>
      </w:r>
      <w:r w:rsidRPr="00605CCA">
        <w:rPr>
          <w:rFonts w:cs="B Zar" w:hint="cs"/>
          <w:color w:val="000000"/>
          <w:spacing w:val="-2"/>
          <w:rtl/>
          <w:lang w:bidi="fa-IR"/>
        </w:rPr>
        <w:t xml:space="preserve"> مصر را فتح کرد و به دستور عمر</w:t>
      </w:r>
      <w:r w:rsidRPr="00605CCA">
        <w:rPr>
          <w:rFonts w:cs="B Zar" w:hint="cs"/>
          <w:color w:val="000000"/>
          <w:spacing w:val="-2"/>
          <w:rtl/>
          <w:lang w:bidi="fa-IR"/>
        </w:rPr>
        <w:sym w:font="AGA Arabesque" w:char="F074"/>
      </w:r>
      <w:r w:rsidRPr="00605CCA">
        <w:rPr>
          <w:rFonts w:cs="B Zar" w:hint="cs"/>
          <w:color w:val="000000"/>
          <w:spacing w:val="-2"/>
          <w:rtl/>
          <w:lang w:bidi="fa-IR"/>
        </w:rPr>
        <w:t xml:space="preserve"> ولایت آن سامان را به عهده گرفت و علی رغم اختلافاتی که میان خلیفه و عمرو وجود داشت تا وفات </w:t>
      </w:r>
      <w:r>
        <w:rPr>
          <w:rFonts w:cs="B Zar" w:hint="cs"/>
          <w:color w:val="000000"/>
          <w:spacing w:val="-2"/>
          <w:rtl/>
          <w:lang w:bidi="fa-IR"/>
        </w:rPr>
        <w:t>عمر بن خطاب</w:t>
      </w:r>
      <w:r w:rsidRPr="00605CCA">
        <w:rPr>
          <w:rFonts w:cs="B Zar" w:hint="cs"/>
          <w:color w:val="000000"/>
          <w:spacing w:val="-2"/>
          <w:rtl/>
          <w:lang w:bidi="fa-IR"/>
        </w:rPr>
        <w:t>، عمرو همچنان برکرسی فرمانروایی مصر تکیه زده بود. و از آن‌جا که مصر، منطقه‌ی پهناوری بود، در مناطق مختلف آن، والیانی وجود داشت</w:t>
      </w:r>
      <w:r w:rsidR="008C159A">
        <w:rPr>
          <w:rFonts w:cs="B Zar" w:hint="cs"/>
          <w:color w:val="000000"/>
          <w:spacing w:val="-2"/>
          <w:rtl/>
          <w:lang w:bidi="fa-IR"/>
        </w:rPr>
        <w:t>،</w:t>
      </w:r>
      <w:r w:rsidRPr="00605CCA">
        <w:rPr>
          <w:rFonts w:cs="B Zar" w:hint="cs"/>
          <w:color w:val="000000"/>
          <w:spacing w:val="-2"/>
          <w:rtl/>
          <w:lang w:bidi="fa-IR"/>
        </w:rPr>
        <w:t xml:space="preserve"> همچون عبدالله بن ابی سرح که والی منطقه‌ی صعید بود</w:t>
      </w:r>
      <w:r w:rsidRPr="00C715B7">
        <w:rPr>
          <w:rStyle w:val="FootnoteReference"/>
          <w:rFonts w:ascii="AGA Arabesque" w:hAnsi="AGA Arabesque" w:cs="B Zar"/>
          <w:color w:val="000000"/>
          <w:sz w:val="24"/>
          <w:szCs w:val="24"/>
          <w:rtl/>
        </w:rPr>
        <w:footnoteReference w:id="1267"/>
      </w:r>
      <w:r w:rsidR="008C159A">
        <w:rPr>
          <w:rFonts w:cs="B Zar" w:hint="cs"/>
          <w:color w:val="000000"/>
          <w:spacing w:val="-2"/>
          <w:rtl/>
        </w:rPr>
        <w:t>،</w:t>
      </w:r>
      <w:r w:rsidRPr="00605CCA">
        <w:rPr>
          <w:rFonts w:cs="B Zar" w:hint="cs"/>
          <w:color w:val="000000"/>
          <w:spacing w:val="-2"/>
          <w:rtl/>
          <w:lang w:bidi="fa-IR"/>
        </w:rPr>
        <w:t xml:space="preserve"> ولی حاکم اصلی مصر کسی جز عمرو بن عاص نبود. عمر</w:t>
      </w:r>
      <w:r w:rsidRPr="00605CCA">
        <w:rPr>
          <w:rFonts w:cs="B Zar" w:hint="cs"/>
          <w:color w:val="000000"/>
          <w:spacing w:val="-2"/>
          <w:rtl/>
          <w:lang w:bidi="fa-IR"/>
        </w:rPr>
        <w:sym w:font="AGA Arabesque" w:char="F074"/>
      </w:r>
      <w:r w:rsidRPr="00605CCA">
        <w:rPr>
          <w:rFonts w:cs="B Zar" w:hint="cs"/>
          <w:color w:val="000000"/>
          <w:spacing w:val="-2"/>
          <w:rtl/>
          <w:lang w:bidi="fa-IR"/>
        </w:rPr>
        <w:t xml:space="preserve"> برای مصر اهمیت ویژه</w:t>
      </w:r>
      <w:r w:rsidRPr="00605CCA">
        <w:rPr>
          <w:rFonts w:cs="Times New Roman" w:hint="cs"/>
          <w:b/>
          <w:bCs/>
          <w:color w:val="000000"/>
          <w:spacing w:val="-2"/>
          <w:rtl/>
          <w:lang w:val="en-AU" w:bidi="fa-IR"/>
        </w:rPr>
        <w:t>‌</w:t>
      </w:r>
      <w:r w:rsidRPr="00605CCA">
        <w:rPr>
          <w:rFonts w:cs="B Zar" w:hint="cs"/>
          <w:color w:val="000000"/>
          <w:spacing w:val="-2"/>
          <w:rtl/>
          <w:lang w:bidi="fa-IR"/>
        </w:rPr>
        <w:t>ای قایل بود و همواره در شئونات مختلف آن دخالت می‌کرد</w:t>
      </w:r>
      <w:r w:rsidRPr="00C715B7">
        <w:rPr>
          <w:rStyle w:val="FootnoteReference"/>
          <w:rFonts w:ascii="AGA Arabesque" w:hAnsi="AGA Arabesque" w:cs="B Zar"/>
          <w:color w:val="000000"/>
          <w:sz w:val="24"/>
          <w:szCs w:val="24"/>
          <w:rtl/>
        </w:rPr>
        <w:footnoteReference w:id="1268"/>
      </w:r>
      <w:r w:rsidR="008C159A">
        <w:rPr>
          <w:rFonts w:cs="B Zar" w:hint="cs"/>
          <w:color w:val="000000"/>
          <w:spacing w:val="-2"/>
          <w:rtl/>
          <w:lang w:bidi="fa-IR"/>
        </w:rPr>
        <w:t>.</w:t>
      </w:r>
      <w:r w:rsidRPr="00605CCA">
        <w:rPr>
          <w:rFonts w:cs="B Zar" w:hint="cs"/>
          <w:color w:val="000000"/>
          <w:spacing w:val="-2"/>
          <w:rtl/>
          <w:lang w:bidi="fa-IR"/>
        </w:rPr>
        <w:t xml:space="preserve"> عمرو نیز در قضیه‌ی وصول خراج و جزیه از خبرگان قبطی‌های مصر استفاده می‌کرد</w:t>
      </w:r>
      <w:r w:rsidRPr="00C715B7">
        <w:rPr>
          <w:rStyle w:val="FootnoteReference"/>
          <w:rFonts w:ascii="AGA Arabesque" w:hAnsi="AGA Arabesque" w:cs="B Zar"/>
          <w:color w:val="000000"/>
          <w:sz w:val="24"/>
          <w:szCs w:val="24"/>
          <w:rtl/>
        </w:rPr>
        <w:footnoteReference w:id="1269"/>
      </w:r>
      <w:r w:rsidR="008C159A">
        <w:rPr>
          <w:rFonts w:cs="B Zar" w:hint="cs"/>
          <w:color w:val="000000"/>
          <w:spacing w:val="-2"/>
          <w:rtl/>
          <w:lang w:bidi="fa-IR"/>
        </w:rPr>
        <w:t>.</w:t>
      </w:r>
      <w:r w:rsidRPr="00605CCA">
        <w:rPr>
          <w:rFonts w:cs="B Zar" w:hint="cs"/>
          <w:color w:val="000000"/>
          <w:spacing w:val="-2"/>
          <w:rtl/>
          <w:lang w:bidi="fa-IR"/>
        </w:rPr>
        <w:t xml:space="preserve"> همچنین به دستور خلیفه، سربازان و نیروهای خود را از مشغول شدن به کار کشاورزی منع می‌نمود و متخلفان را تنبیه می‌کرد</w:t>
      </w:r>
      <w:r w:rsidRPr="00C715B7">
        <w:rPr>
          <w:rStyle w:val="FootnoteReference"/>
          <w:rFonts w:ascii="AGA Arabesque" w:hAnsi="AGA Arabesque" w:cs="B Zar"/>
          <w:color w:val="000000"/>
          <w:sz w:val="24"/>
          <w:szCs w:val="24"/>
          <w:rtl/>
        </w:rPr>
        <w:footnoteReference w:id="1270"/>
      </w:r>
      <w:r w:rsidR="00D40DAB">
        <w:rPr>
          <w:rFonts w:cs="B Zar" w:hint="cs"/>
          <w:color w:val="000000"/>
          <w:spacing w:val="-2"/>
          <w:rtl/>
        </w:rPr>
        <w:t>،</w:t>
      </w:r>
      <w:r w:rsidRPr="00605CCA">
        <w:rPr>
          <w:rFonts w:cs="B Zar" w:hint="cs"/>
          <w:color w:val="000000"/>
          <w:spacing w:val="-2"/>
          <w:rtl/>
          <w:lang w:bidi="fa-IR"/>
        </w:rPr>
        <w:t xml:space="preserve"> چرا که به اعتقاد خلیفه این کار باعث دلبستگی آنان به زمین</w:t>
      </w:r>
      <w:r w:rsidR="00D40DAB">
        <w:rPr>
          <w:rFonts w:cs="B Zar" w:hint="cs"/>
          <w:color w:val="000000"/>
          <w:spacing w:val="-2"/>
          <w:rtl/>
          <w:lang w:bidi="fa-IR"/>
        </w:rPr>
        <w:t>‌</w:t>
      </w:r>
      <w:r w:rsidRPr="00605CCA">
        <w:rPr>
          <w:rFonts w:cs="B Zar" w:hint="cs"/>
          <w:color w:val="000000"/>
          <w:spacing w:val="-2"/>
          <w:rtl/>
          <w:lang w:bidi="fa-IR"/>
        </w:rPr>
        <w:t>های کشاورزی و تضعیف روحیه‌ی جهادی می‌شد و از طرفی برای آنان در بیت المال حقوق و مزایايی در نظر می‌گرفت که نیازی به کار دیگری پیدا نمی‌کردند.</w:t>
      </w:r>
    </w:p>
    <w:p w:rsidR="002D6B77" w:rsidRDefault="002D6B77" w:rsidP="00D40DAB">
      <w:pPr>
        <w:spacing w:line="228" w:lineRule="auto"/>
        <w:ind w:firstLine="397"/>
        <w:rPr>
          <w:rFonts w:cs="B Zar" w:hint="cs"/>
          <w:color w:val="000000"/>
          <w:rtl/>
          <w:lang w:bidi="fa-IR"/>
        </w:rPr>
      </w:pPr>
      <w:r w:rsidRPr="00605CCA">
        <w:rPr>
          <w:rFonts w:cs="B Zar" w:hint="cs"/>
          <w:color w:val="000000"/>
          <w:rtl/>
          <w:lang w:bidi="fa-IR"/>
        </w:rPr>
        <w:t>عمرو بن عاص</w:t>
      </w:r>
      <w:r w:rsidR="00D40DAB">
        <w:rPr>
          <w:rFonts w:cs="B Zar" w:hint="cs"/>
          <w:color w:val="000000"/>
          <w:lang w:bidi="fa-IR"/>
        </w:rPr>
        <w:sym w:font="AGA Arabesque" w:char="F074"/>
      </w:r>
      <w:r w:rsidRPr="00605CCA">
        <w:rPr>
          <w:rFonts w:cs="B Zar" w:hint="cs"/>
          <w:color w:val="000000"/>
          <w:rtl/>
          <w:lang w:bidi="fa-IR"/>
        </w:rPr>
        <w:t xml:space="preserve"> با پی‌گیری مکرر </w:t>
      </w:r>
      <w:r>
        <w:rPr>
          <w:rFonts w:cs="B Zar" w:hint="cs"/>
          <w:color w:val="000000"/>
          <w:rtl/>
          <w:lang w:bidi="fa-IR"/>
        </w:rPr>
        <w:t>عمر بن خطاب</w:t>
      </w:r>
      <w:r w:rsidR="00D40DAB">
        <w:rPr>
          <w:rFonts w:cs="B Zar" w:hint="cs"/>
          <w:color w:val="000000"/>
          <w:lang w:bidi="fa-IR"/>
        </w:rPr>
        <w:sym w:font="AGA Arabesque" w:char="F074"/>
      </w:r>
      <w:r w:rsidRPr="00605CCA">
        <w:rPr>
          <w:rFonts w:cs="B Zar" w:hint="cs"/>
          <w:color w:val="000000"/>
          <w:rtl/>
          <w:lang w:bidi="fa-IR"/>
        </w:rPr>
        <w:t xml:space="preserve"> توانست که در مدت کوتاهی امور مصر را سازماندهی کند و از آن ایالت بزرگی برای دولت اسلامی بسازد. با وجود این که با خطرهای ز</w:t>
      </w:r>
      <w:r w:rsidR="00D40DAB">
        <w:rPr>
          <w:rFonts w:cs="B Zar" w:hint="cs"/>
          <w:color w:val="000000"/>
          <w:rtl/>
          <w:lang w:bidi="fa-IR"/>
        </w:rPr>
        <w:t>یادی از جانب رومیان که برای دست‌</w:t>
      </w:r>
      <w:r w:rsidRPr="00605CCA">
        <w:rPr>
          <w:rFonts w:cs="B Zar" w:hint="cs"/>
          <w:color w:val="000000"/>
          <w:rtl/>
          <w:lang w:bidi="fa-IR"/>
        </w:rPr>
        <w:t xml:space="preserve">یابی مجدد به مصر و به ویژه ‌اسکندریه برنامه‌ریزی می‌کردند، روبرو بود. گفتنی است که سرزمین مصر، در زمان </w:t>
      </w:r>
      <w:r>
        <w:rPr>
          <w:rFonts w:cs="B Zar" w:hint="cs"/>
          <w:color w:val="000000"/>
          <w:rtl/>
          <w:lang w:bidi="fa-IR"/>
        </w:rPr>
        <w:t>عمر بن خطاب</w:t>
      </w:r>
      <w:r w:rsidR="00D40DAB">
        <w:rPr>
          <w:rFonts w:cs="B Zar" w:hint="cs"/>
          <w:color w:val="000000"/>
          <w:lang w:bidi="fa-IR"/>
        </w:rPr>
        <w:sym w:font="AGA Arabesque" w:char="F074"/>
      </w:r>
      <w:r w:rsidRPr="00605CCA">
        <w:rPr>
          <w:rFonts w:cs="B Zar" w:hint="cs"/>
          <w:color w:val="000000"/>
          <w:rtl/>
          <w:lang w:bidi="fa-IR"/>
        </w:rPr>
        <w:t xml:space="preserve"> به خاطر </w:t>
      </w:r>
      <w:r w:rsidR="00D40DAB">
        <w:rPr>
          <w:rFonts w:cs="B Zar" w:hint="cs"/>
          <w:color w:val="000000"/>
          <w:rtl/>
          <w:lang w:bidi="fa-IR"/>
        </w:rPr>
        <w:t>عدالتی که وجود داشت سرزمین حاصل‌</w:t>
      </w:r>
      <w:r w:rsidRPr="00605CCA">
        <w:rPr>
          <w:rFonts w:cs="B Zar" w:hint="cs"/>
          <w:color w:val="000000"/>
          <w:rtl/>
          <w:lang w:bidi="fa-IR"/>
        </w:rPr>
        <w:t>خیزی برای نشر دین مبین اسلام به حساب می‌آمد. چرا که ساکنان آن از دست حاکمان پیشین چنین رأفت و عطوفتی ندیده بودند. و علاوه بر آن</w:t>
      </w:r>
      <w:r w:rsidR="00D40DAB">
        <w:rPr>
          <w:rFonts w:cs="B Zar" w:hint="cs"/>
          <w:color w:val="000000"/>
          <w:rtl/>
          <w:lang w:bidi="fa-IR"/>
        </w:rPr>
        <w:t>،</w:t>
      </w:r>
      <w:r w:rsidRPr="00605CCA">
        <w:rPr>
          <w:rFonts w:cs="B Zar" w:hint="cs"/>
          <w:color w:val="000000"/>
          <w:rtl/>
          <w:lang w:bidi="fa-IR"/>
        </w:rPr>
        <w:t xml:space="preserve"> از نزدیک با تعالیم حیات بخش اسلا</w:t>
      </w:r>
      <w:r w:rsidR="00D40DAB">
        <w:rPr>
          <w:rFonts w:cs="B Zar" w:hint="cs"/>
          <w:color w:val="000000"/>
          <w:rtl/>
          <w:lang w:bidi="fa-IR"/>
        </w:rPr>
        <w:t>م آشنا شده، به حقیقت این دین پی‌</w:t>
      </w:r>
      <w:r w:rsidRPr="00605CCA">
        <w:rPr>
          <w:rFonts w:cs="B Zar" w:hint="cs"/>
          <w:color w:val="000000"/>
          <w:rtl/>
          <w:lang w:bidi="fa-IR"/>
        </w:rPr>
        <w:t>بردند و گروه گروه وارد اسلام شدند و لشکر اسلام را تقویت نمودند. به هر حال</w:t>
      </w:r>
      <w:r w:rsidR="00D40DAB">
        <w:rPr>
          <w:rFonts w:cs="B Zar" w:hint="cs"/>
          <w:color w:val="000000"/>
          <w:rtl/>
          <w:lang w:bidi="fa-IR"/>
        </w:rPr>
        <w:t>،</w:t>
      </w:r>
      <w:r w:rsidRPr="00605CCA">
        <w:rPr>
          <w:rFonts w:cs="B Zar" w:hint="cs"/>
          <w:color w:val="000000"/>
          <w:rtl/>
          <w:lang w:bidi="fa-IR"/>
        </w:rPr>
        <w:t xml:space="preserve"> عمرو</w:t>
      </w:r>
      <w:r w:rsidR="00D40DAB">
        <w:rPr>
          <w:rFonts w:cs="B Zar" w:hint="cs"/>
          <w:color w:val="000000"/>
          <w:rtl/>
          <w:lang w:bidi="fa-IR"/>
        </w:rPr>
        <w:t xml:space="preserve"> </w:t>
      </w:r>
      <w:r w:rsidR="00D40DAB">
        <w:rPr>
          <w:rFonts w:cs="B Zar" w:hint="cs"/>
          <w:color w:val="000000"/>
          <w:lang w:bidi="fa-IR"/>
        </w:rPr>
        <w:sym w:font="AGA Arabesque" w:char="F074"/>
      </w:r>
      <w:r w:rsidRPr="00605CCA">
        <w:rPr>
          <w:rFonts w:cs="B Zar" w:hint="cs"/>
          <w:color w:val="000000"/>
          <w:rtl/>
          <w:lang w:bidi="fa-IR"/>
        </w:rPr>
        <w:t xml:space="preserve"> توانست به خوبی از عهده‌ی کنترل ایالت پهناور مصر در‌آید و آن‌را اداره نماید و برای اشراف به مناطق دور دست نمایندگانی ب</w:t>
      </w:r>
      <w:r w:rsidR="00D40DAB">
        <w:rPr>
          <w:rFonts w:cs="B Zar" w:hint="cs"/>
          <w:color w:val="000000"/>
          <w:rtl/>
          <w:lang w:bidi="fa-IR"/>
        </w:rPr>
        <w:t>رای خود مقرر کرد و در جمع‌</w:t>
      </w:r>
      <w:r w:rsidRPr="00605CCA">
        <w:rPr>
          <w:rFonts w:cs="B Zar" w:hint="cs"/>
          <w:color w:val="000000"/>
          <w:rtl/>
          <w:lang w:bidi="fa-IR"/>
        </w:rPr>
        <w:t>آوری خراج و تنظیم امور مالی از ساکنان مصر استفاده نمود</w:t>
      </w:r>
      <w:r w:rsidRPr="00C715B7">
        <w:rPr>
          <w:rStyle w:val="FootnoteReference"/>
          <w:rFonts w:cs="B Zar"/>
          <w:color w:val="000000"/>
          <w:sz w:val="24"/>
          <w:szCs w:val="24"/>
          <w:rtl/>
          <w:lang w:bidi="fa-IR"/>
        </w:rPr>
        <w:footnoteReference w:id="1271"/>
      </w:r>
      <w:r w:rsidR="00D40DAB">
        <w:rPr>
          <w:rFonts w:cs="B Zar" w:hint="cs"/>
          <w:color w:val="000000"/>
          <w:rtl/>
          <w:lang w:bidi="fa-IR"/>
        </w:rPr>
        <w:t>.</w:t>
      </w:r>
    </w:p>
    <w:p w:rsidR="00F0484F" w:rsidRDefault="00F0484F" w:rsidP="00D40DAB">
      <w:pPr>
        <w:spacing w:line="228" w:lineRule="auto"/>
        <w:ind w:firstLine="397"/>
        <w:rPr>
          <w:rFonts w:cs="B Zar" w:hint="cs"/>
          <w:color w:val="000000"/>
          <w:rtl/>
          <w:lang w:bidi="fa-IR"/>
        </w:rPr>
      </w:pPr>
    </w:p>
    <w:p w:rsidR="00F0484F" w:rsidRDefault="00F0484F" w:rsidP="00D40DAB">
      <w:pPr>
        <w:spacing w:line="228" w:lineRule="auto"/>
        <w:ind w:firstLine="397"/>
        <w:rPr>
          <w:rFonts w:cs="B Zar" w:hint="cs"/>
          <w:color w:val="000000"/>
          <w:rtl/>
          <w:lang w:bidi="fa-IR"/>
        </w:rPr>
      </w:pPr>
    </w:p>
    <w:p w:rsidR="00F0484F" w:rsidRPr="00605CCA" w:rsidRDefault="00F0484F" w:rsidP="00D40DAB">
      <w:pPr>
        <w:spacing w:line="228" w:lineRule="auto"/>
        <w:ind w:firstLine="397"/>
        <w:rPr>
          <w:rFonts w:cs="B Zar" w:hint="cs"/>
          <w:color w:val="000000"/>
          <w:rtl/>
          <w:lang w:bidi="fa-IR"/>
        </w:rPr>
      </w:pPr>
    </w:p>
    <w:p w:rsidR="002D6B77" w:rsidRPr="00605CCA" w:rsidRDefault="002D6B77" w:rsidP="002D6B77">
      <w:pPr>
        <w:pStyle w:val="a1"/>
        <w:rPr>
          <w:rFonts w:hint="cs"/>
          <w:rtl/>
          <w:lang w:bidi="fa-IR"/>
        </w:rPr>
      </w:pPr>
      <w:bookmarkStart w:id="1299" w:name="_Toc70311036"/>
      <w:bookmarkStart w:id="1300" w:name="_Toc223806585"/>
      <w:bookmarkStart w:id="1301" w:name="_Toc71217075"/>
      <w:bookmarkStart w:id="1302" w:name="_Toc260068444"/>
      <w:r w:rsidRPr="00605CCA">
        <w:rPr>
          <w:rFonts w:hint="cs"/>
          <w:rtl/>
          <w:lang w:bidi="fa-IR"/>
        </w:rPr>
        <w:t>هفتم: ایالت</w:t>
      </w:r>
      <w:r w:rsidRPr="00605CCA">
        <w:rPr>
          <w:rFonts w:cs="2  Lotus" w:hint="cs"/>
          <w:rtl/>
          <w:lang w:bidi="fa-IR"/>
        </w:rPr>
        <w:t>‌</w:t>
      </w:r>
      <w:r w:rsidRPr="00605CCA">
        <w:rPr>
          <w:rFonts w:hint="cs"/>
          <w:rtl/>
          <w:lang w:bidi="fa-IR"/>
        </w:rPr>
        <w:t>هاي شام</w:t>
      </w:r>
      <w:bookmarkEnd w:id="1299"/>
      <w:bookmarkEnd w:id="1300"/>
      <w:bookmarkEnd w:id="1301"/>
      <w:bookmarkEnd w:id="1302"/>
    </w:p>
    <w:p w:rsidR="002D6B77" w:rsidRPr="00605CCA" w:rsidRDefault="002D6B77" w:rsidP="00D40DAB">
      <w:pPr>
        <w:spacing w:line="228" w:lineRule="auto"/>
        <w:rPr>
          <w:rFonts w:cs="B Zar" w:hint="cs"/>
          <w:color w:val="000000"/>
          <w:rtl/>
          <w:lang w:bidi="fa-IR"/>
        </w:rPr>
      </w:pPr>
      <w:r w:rsidRPr="00605CCA">
        <w:rPr>
          <w:rFonts w:cs="B Zar" w:hint="cs"/>
          <w:color w:val="000000"/>
          <w:rtl/>
          <w:lang w:bidi="fa-IR"/>
        </w:rPr>
        <w:t>هنگامی که ابوبکرصدیق</w:t>
      </w:r>
      <w:r w:rsidRPr="00605CCA">
        <w:rPr>
          <w:rFonts w:cs="B Zar" w:hint="cs"/>
          <w:color w:val="000000"/>
          <w:rtl/>
          <w:lang w:bidi="fa-IR"/>
        </w:rPr>
        <w:sym w:font="AGA Arabesque" w:char="F074"/>
      </w:r>
      <w:r w:rsidRPr="00605CCA">
        <w:rPr>
          <w:rFonts w:cs="B Zar" w:hint="cs"/>
          <w:color w:val="000000"/>
          <w:rtl/>
          <w:lang w:bidi="fa-IR"/>
        </w:rPr>
        <w:t xml:space="preserve"> وفات کرد، فرمانده‌ی کل نیروهای نظامی دیار شام خالد بن ولید بود و بعد از این که عمر</w:t>
      </w:r>
      <w:r w:rsidRPr="00605CCA">
        <w:rPr>
          <w:rFonts w:cs="B Zar" w:hint="cs"/>
          <w:color w:val="000000"/>
          <w:rtl/>
          <w:lang w:bidi="fa-IR"/>
        </w:rPr>
        <w:sym w:font="AGA Arabesque" w:char="F074"/>
      </w:r>
      <w:r w:rsidRPr="00605CCA">
        <w:rPr>
          <w:rFonts w:cs="B Zar" w:hint="cs"/>
          <w:color w:val="000000"/>
          <w:rtl/>
          <w:lang w:bidi="fa-IR"/>
        </w:rPr>
        <w:t xml:space="preserve"> زمام امور مسلمین را به دست گرفت خالد بن ولید</w:t>
      </w:r>
      <w:r w:rsidR="00D40DAB">
        <w:rPr>
          <w:rFonts w:cs="B Zar" w:hint="cs"/>
          <w:color w:val="000000"/>
          <w:rtl/>
          <w:lang w:bidi="fa-IR"/>
        </w:rPr>
        <w:t xml:space="preserve"> </w:t>
      </w:r>
      <w:r w:rsidR="00D40DAB">
        <w:rPr>
          <w:rFonts w:cs="B Zar" w:hint="cs"/>
          <w:color w:val="000000"/>
          <w:lang w:bidi="fa-IR"/>
        </w:rPr>
        <w:sym w:font="AGA Arabesque" w:char="F074"/>
      </w:r>
      <w:r w:rsidRPr="00605CCA">
        <w:rPr>
          <w:rFonts w:cs="B Zar" w:hint="cs"/>
          <w:color w:val="000000"/>
          <w:rtl/>
          <w:lang w:bidi="fa-IR"/>
        </w:rPr>
        <w:t xml:space="preserve"> را از کار برکنار و ابوعبیده بن جراح</w:t>
      </w:r>
      <w:r w:rsidR="00D40DAB">
        <w:rPr>
          <w:rFonts w:cs="B Zar" w:hint="cs"/>
          <w:color w:val="000000"/>
          <w:rtl/>
          <w:lang w:bidi="fa-IR"/>
        </w:rPr>
        <w:t xml:space="preserve"> </w:t>
      </w:r>
      <w:r w:rsidR="00D40DAB">
        <w:rPr>
          <w:rFonts w:cs="B Zar" w:hint="cs"/>
          <w:color w:val="000000"/>
          <w:lang w:bidi="fa-IR"/>
        </w:rPr>
        <w:sym w:font="AGA Arabesque" w:char="F074"/>
      </w:r>
      <w:r w:rsidRPr="00605CCA">
        <w:rPr>
          <w:rFonts w:cs="B Zar" w:hint="cs"/>
          <w:color w:val="000000"/>
          <w:rtl/>
          <w:lang w:bidi="fa-IR"/>
        </w:rPr>
        <w:t xml:space="preserve"> را به جای او گمارد</w:t>
      </w:r>
      <w:r w:rsidRPr="00C715B7">
        <w:rPr>
          <w:rStyle w:val="FootnoteReference"/>
          <w:rFonts w:cs="B Zar"/>
          <w:color w:val="000000"/>
          <w:sz w:val="24"/>
          <w:szCs w:val="24"/>
          <w:rtl/>
          <w:lang w:bidi="fa-IR"/>
        </w:rPr>
        <w:footnoteReference w:id="1272"/>
      </w:r>
      <w:r w:rsidR="00D40DAB">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ابوعبیده</w:t>
      </w:r>
      <w:r w:rsidR="00D40DAB">
        <w:rPr>
          <w:rFonts w:cs="B Zar" w:hint="cs"/>
          <w:color w:val="000000"/>
          <w:rtl/>
          <w:lang w:bidi="fa-IR"/>
        </w:rPr>
        <w:t xml:space="preserve"> </w:t>
      </w:r>
      <w:r w:rsidR="00D40DAB">
        <w:rPr>
          <w:rFonts w:cs="B Zar" w:hint="cs"/>
          <w:color w:val="000000"/>
          <w:lang w:bidi="fa-IR"/>
        </w:rPr>
        <w:sym w:font="AGA Arabesque" w:char="F074"/>
      </w:r>
      <w:r w:rsidRPr="00605CCA">
        <w:rPr>
          <w:rFonts w:cs="B Zar" w:hint="cs"/>
          <w:color w:val="000000"/>
          <w:rtl/>
          <w:lang w:bidi="fa-IR"/>
        </w:rPr>
        <w:t xml:space="preserve"> به ساماندهی امور پرداخت و امیران مناطق مختلف را تعیین نمود. خلیفه بن خیاط در این‌باره می‌گوید: ابوعبیده پس از فتح مناطق شام، یزید بن ابی سفیان را بر فلسطین و حومه و شرحبیل بن حسنه را بر اردن و خالد بن ولید را بر دمشق و حبیب بن مسلمه را بر حمص گمارد و دیری نگذشت که حبیب بن مسلمه را برکنار کرد و به جای او عبدالله بن قرط ثمالی را بر سر کار آورد و پس از مدتی او را نیز برکنار و به جایش عباده بن صامت را تعیین نمود و دیری نگذشت که دوباره عبدالله بن قرط ثمالی را بر حمص گمارد</w:t>
      </w:r>
      <w:r w:rsidRPr="00C715B7">
        <w:rPr>
          <w:rStyle w:val="FootnoteReference"/>
          <w:rFonts w:ascii="AGA Arabesque" w:hAnsi="AGA Arabesque" w:cs="B Zar"/>
          <w:color w:val="000000"/>
          <w:sz w:val="24"/>
          <w:szCs w:val="24"/>
          <w:rtl/>
        </w:rPr>
        <w:footnoteReference w:id="1273"/>
      </w:r>
      <w:r w:rsidR="00D40DAB">
        <w:rPr>
          <w:rFonts w:cs="B Zar" w:hint="cs"/>
          <w:color w:val="000000"/>
          <w:rtl/>
          <w:lang w:bidi="fa-IR"/>
        </w:rPr>
        <w:t>.</w:t>
      </w:r>
      <w:r w:rsidRPr="00605CCA">
        <w:rPr>
          <w:rFonts w:cs="B Zar" w:hint="cs"/>
          <w:color w:val="000000"/>
          <w:rtl/>
          <w:lang w:bidi="fa-IR"/>
        </w:rPr>
        <w:t xml:space="preserve"> لازم به‌ ذکر است که‌ ابوعبیده‌ برخی اوقات افرادی چند را برای فرماندهی مناطقی از شام می‌فرستاد که‌ برای مدتی معین آن‌را فرماندهی نماید، چنان‌که‌ معاذ بن جبل را به‌ عنوان فرماندار اردن تعیین نمود</w:t>
      </w:r>
      <w:r w:rsidRPr="00C715B7">
        <w:rPr>
          <w:rStyle w:val="FootnoteReference"/>
          <w:rFonts w:ascii="AGA Arabesque" w:hAnsi="AGA Arabesque" w:cs="B Zar"/>
          <w:color w:val="000000"/>
          <w:sz w:val="24"/>
          <w:szCs w:val="24"/>
          <w:rtl/>
        </w:rPr>
        <w:footnoteReference w:id="1274"/>
      </w:r>
      <w:r w:rsidR="00D40DAB">
        <w:rPr>
          <w:rFonts w:cs="B Zar" w:hint="cs"/>
          <w:color w:val="000000"/>
          <w:rtl/>
        </w:rPr>
        <w:t>.</w:t>
      </w:r>
      <w:r w:rsidRPr="00605CCA">
        <w:rPr>
          <w:rFonts w:cs="B Zar" w:hint="cs"/>
          <w:color w:val="000000"/>
          <w:rtl/>
          <w:lang w:bidi="ar-KW"/>
        </w:rPr>
        <w:t xml:space="preserve"> همچنین وقتی به جهاد می</w:t>
      </w:r>
      <w:r w:rsidRPr="00605CCA">
        <w:rPr>
          <w:rFonts w:cs="B Zar" w:hint="cs"/>
          <w:color w:val="000000"/>
          <w:rtl/>
          <w:lang w:val="en-AU" w:bidi="ar-KW"/>
        </w:rPr>
        <w:t>‌</w:t>
      </w:r>
      <w:r w:rsidRPr="00605CCA">
        <w:rPr>
          <w:rFonts w:cs="B Zar" w:hint="cs"/>
          <w:color w:val="000000"/>
          <w:rtl/>
          <w:lang w:bidi="ar-KW"/>
        </w:rPr>
        <w:t>رفت فردی را به جای خود می</w:t>
      </w:r>
      <w:r w:rsidRPr="00605CCA">
        <w:rPr>
          <w:rFonts w:cs="Times New Roman" w:hint="cs"/>
          <w:b/>
          <w:bCs/>
          <w:color w:val="000000"/>
          <w:rtl/>
          <w:lang w:val="en-AU" w:bidi="fa-IR"/>
        </w:rPr>
        <w:t>‌</w:t>
      </w:r>
      <w:r w:rsidRPr="00605CCA">
        <w:rPr>
          <w:rFonts w:cs="B Zar" w:hint="cs"/>
          <w:color w:val="000000"/>
          <w:rtl/>
          <w:lang w:bidi="fa-IR"/>
        </w:rPr>
        <w:t>نشاند چنان که وقتی عازم بیت المقدس شد، سعید بن زید بن عمربن نفیل را به جای خود بر دمشق گمارد.</w:t>
      </w:r>
      <w:r w:rsidRPr="00C715B7">
        <w:rPr>
          <w:rStyle w:val="FootnoteReference"/>
          <w:rFonts w:ascii="AGA Arabesque" w:hAnsi="AGA Arabesque" w:cs="B Zar"/>
          <w:color w:val="000000"/>
          <w:sz w:val="24"/>
          <w:szCs w:val="24"/>
          <w:rtl/>
        </w:rPr>
        <w:footnoteReference w:id="1275"/>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گفتنی است که ابوعبیده در دوران زمام داری خود نمونه‌ی یک مرد پرهیزگار و نیک خصلت بود و شایستگی این را داشت که امیران و عموم مردم به وی اقتدا نمایند. ایشان در وبای معروف به طاعون عمواس به شهادت رسید</w:t>
      </w:r>
      <w:r w:rsidR="00813A3C">
        <w:rPr>
          <w:rFonts w:cs="B Zar" w:hint="cs"/>
          <w:color w:val="000000"/>
          <w:rtl/>
          <w:lang w:bidi="fa-IR"/>
        </w:rPr>
        <w:t>،</w:t>
      </w:r>
      <w:r w:rsidRPr="00605CCA">
        <w:rPr>
          <w:rFonts w:cs="B Zar" w:hint="cs"/>
          <w:color w:val="000000"/>
          <w:rtl/>
          <w:lang w:bidi="fa-IR"/>
        </w:rPr>
        <w:t xml:space="preserve"> و پس از وی معاذ زمام امور مسلمین آن ناحیه را به دست گرفت و دیری نگذشت که او نیز جان سپرد. و هنگامی که </w:t>
      </w:r>
      <w:r>
        <w:rPr>
          <w:rFonts w:cs="B Zar" w:hint="cs"/>
          <w:color w:val="000000"/>
          <w:rtl/>
          <w:lang w:bidi="fa-IR"/>
        </w:rPr>
        <w:t>عمر بن خطاب</w:t>
      </w:r>
      <w:r w:rsidRPr="00605CCA">
        <w:rPr>
          <w:rFonts w:cs="B Zar" w:hint="cs"/>
          <w:color w:val="000000"/>
          <w:rtl/>
          <w:lang w:bidi="fa-IR"/>
        </w:rPr>
        <w:t xml:space="preserve"> از درگذشت ابوعبیده و معاذ اطلاع یافت، یزید بن ابی سفیان را به عنوان فرمانده</w:t>
      </w:r>
      <w:r w:rsidRPr="00605CCA">
        <w:rPr>
          <w:rFonts w:cs="Times New Roman" w:hint="cs"/>
          <w:b/>
          <w:bCs/>
          <w:color w:val="000000"/>
          <w:rtl/>
          <w:lang w:val="en-AU" w:bidi="fa-IR"/>
        </w:rPr>
        <w:t>‌</w:t>
      </w:r>
      <w:r w:rsidRPr="00605CCA">
        <w:rPr>
          <w:rFonts w:cs="B Zar" w:hint="cs"/>
          <w:color w:val="000000"/>
          <w:rtl/>
          <w:lang w:bidi="fa-IR"/>
        </w:rPr>
        <w:t>ی کل شام تعیین کرد. یزید کارشناس امور لشکرداری بود. زیرا در زمان ابوبکر، فرماندهی یکی از ارگان‌های نظامی شام را به عهده داشت و در زمان ابوعبیده نیز چندین بار به جای ابوعبیده زمام امور دمشق را به عهده گرفته بود</w:t>
      </w:r>
      <w:r w:rsidRPr="00C715B7">
        <w:rPr>
          <w:rStyle w:val="FootnoteReference"/>
          <w:rFonts w:ascii="AGA Arabesque" w:hAnsi="AGA Arabesque" w:cs="B Zar"/>
          <w:color w:val="000000"/>
          <w:sz w:val="24"/>
          <w:szCs w:val="24"/>
          <w:rtl/>
        </w:rPr>
        <w:footnoteReference w:id="1276"/>
      </w:r>
      <w:r w:rsidR="00124613">
        <w:rPr>
          <w:rFonts w:cs="B Zar" w:hint="cs"/>
          <w:color w:val="000000"/>
          <w:rtl/>
        </w:rPr>
        <w:t>.</w:t>
      </w:r>
      <w:r w:rsidRPr="00605CCA">
        <w:rPr>
          <w:rFonts w:cs="B Zar" w:hint="cs"/>
          <w:color w:val="000000"/>
          <w:rtl/>
          <w:lang w:bidi="fa-IR"/>
        </w:rPr>
        <w:t xml:space="preserve"> البته عمر</w:t>
      </w:r>
      <w:r w:rsidRPr="00605CCA">
        <w:rPr>
          <w:rFonts w:cs="B Zar" w:hint="cs"/>
          <w:color w:val="000000"/>
          <w:rtl/>
          <w:lang w:bidi="fa-IR"/>
        </w:rPr>
        <w:sym w:font="AGA Arabesque" w:char="F074"/>
      </w:r>
      <w:r w:rsidRPr="00605CCA">
        <w:rPr>
          <w:rFonts w:cs="B Zar" w:hint="cs"/>
          <w:color w:val="000000"/>
          <w:rtl/>
          <w:lang w:bidi="fa-IR"/>
        </w:rPr>
        <w:t xml:space="preserve"> او را برای اداره‌ی شهرهای فلسطین و اردن تعیین کرد و برای دیگر مناطق شام امیران دیگری انتخاب نمود</w:t>
      </w:r>
      <w:r w:rsidRPr="00C715B7">
        <w:rPr>
          <w:rStyle w:val="FootnoteReference"/>
          <w:rFonts w:cs="B Zar"/>
          <w:color w:val="000000"/>
          <w:sz w:val="24"/>
          <w:szCs w:val="24"/>
          <w:rtl/>
          <w:lang w:bidi="fa-IR"/>
        </w:rPr>
        <w:footnoteReference w:id="1277"/>
      </w:r>
      <w:r w:rsidR="00124613">
        <w:rPr>
          <w:rFonts w:cs="B Zar" w:hint="cs"/>
          <w:color w:val="000000"/>
          <w:rtl/>
          <w:lang w:bidi="fa-IR"/>
        </w:rPr>
        <w:t>.</w:t>
      </w:r>
      <w:r w:rsidRPr="00605CCA">
        <w:rPr>
          <w:rFonts w:cs="B Zar" w:hint="cs"/>
          <w:color w:val="000000"/>
          <w:rtl/>
          <w:lang w:bidi="fa-IR"/>
        </w:rPr>
        <w:t xml:space="preserve"> و از آن‌جا که مدت زمام داری یزید بر شام اندک بوده است منابع تاریخی در مورد ایشان چیز زیادی ننوشته‌اند. او در سال هیجدهم هجری درگذشت و به جای خود برادرش، معاویه، را تعیین کرد و به عمر</w:t>
      </w:r>
      <w:r w:rsidRPr="00605CCA">
        <w:rPr>
          <w:rFonts w:cs="B Zar" w:hint="cs"/>
          <w:color w:val="000000"/>
          <w:rtl/>
          <w:lang w:bidi="fa-IR"/>
        </w:rPr>
        <w:sym w:font="AGA Arabesque" w:char="F074"/>
      </w:r>
      <w:r w:rsidRPr="00605CCA">
        <w:rPr>
          <w:rFonts w:cs="B Zar" w:hint="cs"/>
          <w:color w:val="000000"/>
          <w:rtl/>
          <w:lang w:bidi="fa-IR"/>
        </w:rPr>
        <w:t xml:space="preserve"> نامه‌ای نوشت و او را در جریان این امر گذاشت. عمر</w:t>
      </w:r>
      <w:r w:rsidRPr="00605CCA">
        <w:rPr>
          <w:rFonts w:cs="B Zar" w:hint="cs"/>
          <w:color w:val="000000"/>
          <w:rtl/>
          <w:lang w:bidi="fa-IR"/>
        </w:rPr>
        <w:sym w:font="AGA Arabesque" w:char="F074"/>
      </w:r>
      <w:r w:rsidRPr="00605CCA">
        <w:rPr>
          <w:rFonts w:cs="B Zar" w:hint="cs"/>
          <w:color w:val="000000"/>
          <w:rtl/>
          <w:lang w:bidi="fa-IR"/>
        </w:rPr>
        <w:t xml:space="preserve"> پیشنهاد یزید را پذیرفت و معاویه را زمامدار شام اعلام کرد. البته تغییراتی در شئون اداری آن ناحیه به وجود آورد. به عنوان مثال زمام داری معاویه را محدود به دمشق و نیروهای نظامی و خراج آن کرد. و دو تن از اصحاب پیامبر را برای قضاوت و امامت نزد او فرستاد</w:t>
      </w:r>
      <w:r w:rsidRPr="00C715B7">
        <w:rPr>
          <w:rStyle w:val="FootnoteReference"/>
          <w:rFonts w:cs="B Zar"/>
          <w:color w:val="000000"/>
          <w:sz w:val="24"/>
          <w:szCs w:val="24"/>
          <w:rtl/>
          <w:lang w:bidi="fa-IR"/>
        </w:rPr>
        <w:footnoteReference w:id="1278"/>
      </w:r>
      <w:r w:rsidR="00124613">
        <w:rPr>
          <w:rFonts w:cs="B Zar" w:hint="cs"/>
          <w:color w:val="000000"/>
          <w:rtl/>
          <w:lang w:bidi="fa-IR"/>
        </w:rPr>
        <w:t>.</w:t>
      </w:r>
      <w:r w:rsidRPr="00605CCA">
        <w:rPr>
          <w:rFonts w:cs="B Zar" w:hint="cs"/>
          <w:color w:val="000000"/>
          <w:rtl/>
          <w:lang w:bidi="fa-IR"/>
        </w:rPr>
        <w:t xml:space="preserve"> در حالی که قبل از وی این دو مسئولیت جزو وظايف امیران به شمار می‌رفتند و این سیاست جدیدی بود که عمر</w:t>
      </w:r>
      <w:r w:rsidRPr="00605CCA">
        <w:rPr>
          <w:rFonts w:cs="B Zar" w:hint="cs"/>
          <w:color w:val="000000"/>
          <w:rtl/>
          <w:lang w:bidi="fa-IR"/>
        </w:rPr>
        <w:sym w:font="AGA Arabesque" w:char="F074"/>
      </w:r>
      <w:r w:rsidRPr="00605CCA">
        <w:rPr>
          <w:rFonts w:cs="B Zar" w:hint="cs"/>
          <w:color w:val="000000"/>
          <w:rtl/>
          <w:lang w:bidi="fa-IR"/>
        </w:rPr>
        <w:t xml:space="preserve"> اتخاذ نمود و آن‌را در مناطق دیگری نیز به اجرا گذاشت. گفتنی است که معاویه معروف به بردباری و بخشندگی بود و این امر باعث شد تا گروه زیادی از مردم عراق و نواحی دیگر به شام روی بیاورند</w:t>
      </w:r>
      <w:r w:rsidRPr="00C715B7">
        <w:rPr>
          <w:rStyle w:val="FootnoteReference"/>
          <w:rFonts w:cs="B Zar"/>
          <w:color w:val="000000"/>
          <w:sz w:val="24"/>
          <w:szCs w:val="24"/>
          <w:rtl/>
          <w:lang w:bidi="fa-IR"/>
        </w:rPr>
        <w:footnoteReference w:id="1279"/>
      </w:r>
      <w:r w:rsidR="00124613">
        <w:rPr>
          <w:rFonts w:cs="B Zar" w:hint="cs"/>
          <w:color w:val="000000"/>
          <w:rtl/>
          <w:lang w:bidi="fa-IR"/>
        </w:rPr>
        <w:t>.</w:t>
      </w:r>
    </w:p>
    <w:p w:rsidR="002D6B77" w:rsidRPr="00605CCA" w:rsidRDefault="002D6B77" w:rsidP="00124613">
      <w:pPr>
        <w:spacing w:line="228" w:lineRule="auto"/>
        <w:ind w:firstLine="397"/>
        <w:rPr>
          <w:rFonts w:cs="B Zar" w:hint="cs"/>
          <w:color w:val="000000"/>
          <w:rtl/>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در دیگر مناطق شام امیرانی مقرر کرد و آن‌ها را تحت فرمان معاویه در آورد. در زمان زمامداری معاویه بر شام، گاهی جنگهایی علیه رومیان در شمال شام ترتیب داده می‌شد</w:t>
      </w:r>
      <w:r w:rsidRPr="00C715B7">
        <w:rPr>
          <w:rStyle w:val="FootnoteReference"/>
          <w:rFonts w:cs="B Zar"/>
          <w:color w:val="000000"/>
          <w:sz w:val="24"/>
          <w:szCs w:val="24"/>
          <w:rtl/>
          <w:lang w:bidi="fa-IR"/>
        </w:rPr>
        <w:footnoteReference w:id="1280"/>
      </w:r>
      <w:r w:rsidR="00124613">
        <w:rPr>
          <w:rFonts w:cs="B Zar" w:hint="cs"/>
          <w:color w:val="000000"/>
          <w:rtl/>
          <w:lang w:bidi="fa-IR"/>
        </w:rPr>
        <w:t>.</w:t>
      </w:r>
      <w:r w:rsidRPr="00605CCA">
        <w:rPr>
          <w:rFonts w:cs="B Zar" w:hint="cs"/>
          <w:color w:val="000000"/>
          <w:rtl/>
          <w:lang w:bidi="fa-IR"/>
        </w:rPr>
        <w:t xml:space="preserve"> معاویه تا وفات عمر</w:t>
      </w:r>
      <w:r w:rsidRPr="00605CCA">
        <w:rPr>
          <w:rFonts w:cs="B Zar" w:hint="cs"/>
          <w:color w:val="000000"/>
          <w:rtl/>
          <w:lang w:bidi="fa-IR"/>
        </w:rPr>
        <w:sym w:font="AGA Arabesque" w:char="F074"/>
      </w:r>
      <w:r w:rsidRPr="00605CCA">
        <w:rPr>
          <w:rFonts w:cs="B Zar" w:hint="cs"/>
          <w:color w:val="000000"/>
          <w:rtl/>
          <w:lang w:bidi="fa-IR"/>
        </w:rPr>
        <w:t xml:space="preserve"> همچنان والی شام بود. البته در برخی مناطق و شهرهای شام والیان مستقلی وجود داشت که مستقیماً با خلیفه تماس داشتند و از مدینه دستور می</w:t>
      </w:r>
      <w:r w:rsidRPr="00605CCA">
        <w:rPr>
          <w:rFonts w:cs="Times New Roman" w:hint="cs"/>
          <w:b/>
          <w:bCs/>
          <w:color w:val="000000"/>
          <w:rtl/>
          <w:lang w:val="en-AU" w:bidi="fa-IR"/>
        </w:rPr>
        <w:t>‌</w:t>
      </w:r>
      <w:r w:rsidRPr="00605CCA">
        <w:rPr>
          <w:rFonts w:cs="B Zar" w:hint="cs"/>
          <w:color w:val="000000"/>
          <w:rtl/>
          <w:lang w:bidi="fa-IR"/>
        </w:rPr>
        <w:t>گرفتند</w:t>
      </w:r>
      <w:r w:rsidR="00124613">
        <w:rPr>
          <w:rFonts w:cs="B Zar" w:hint="cs"/>
          <w:color w:val="000000"/>
          <w:rtl/>
          <w:lang w:bidi="fa-IR"/>
        </w:rPr>
        <w:t>،</w:t>
      </w:r>
      <w:r w:rsidRPr="00605CCA">
        <w:rPr>
          <w:rFonts w:cs="B Zar" w:hint="cs"/>
          <w:color w:val="000000"/>
          <w:rtl/>
          <w:lang w:bidi="fa-IR"/>
        </w:rPr>
        <w:t xml:space="preserve"> ولی معاویه مهم‌ترین والی شام بود که زمام امور بلقاء، فلسطین، اردن، انطاکیه و برخی دیگر از شهرهای شام را به عهده داشت. البته بعضی از مورخین برآنند که عمر</w:t>
      </w:r>
      <w:r w:rsidRPr="00605CCA">
        <w:rPr>
          <w:rFonts w:cs="B Zar" w:hint="cs"/>
          <w:color w:val="000000"/>
          <w:rtl/>
          <w:lang w:bidi="fa-IR"/>
        </w:rPr>
        <w:sym w:font="AGA Arabesque" w:char="F074"/>
      </w:r>
      <w:r w:rsidRPr="00605CCA">
        <w:rPr>
          <w:rFonts w:cs="B Zar" w:hint="cs"/>
          <w:color w:val="000000"/>
          <w:rtl/>
          <w:lang w:bidi="fa-IR"/>
        </w:rPr>
        <w:t xml:space="preserve"> به تدریج زمامداری همه‌‌ی ایالت شام را به معاویه</w:t>
      </w:r>
      <w:r w:rsidR="00124613">
        <w:rPr>
          <w:rFonts w:cs="B Zar" w:hint="cs"/>
          <w:color w:val="000000"/>
          <w:rtl/>
          <w:lang w:bidi="fa-IR"/>
        </w:rPr>
        <w:t xml:space="preserve"> </w:t>
      </w:r>
      <w:r w:rsidR="00124613">
        <w:rPr>
          <w:rFonts w:cs="B Zar" w:hint="cs"/>
          <w:color w:val="000000"/>
          <w:lang w:bidi="fa-IR"/>
        </w:rPr>
        <w:sym w:font="AGA Arabesque" w:char="F074"/>
      </w:r>
      <w:r w:rsidRPr="00605CCA">
        <w:rPr>
          <w:rFonts w:cs="B Zar" w:hint="cs"/>
          <w:color w:val="000000"/>
          <w:rtl/>
          <w:lang w:bidi="fa-IR"/>
        </w:rPr>
        <w:t xml:space="preserve"> سپرد</w:t>
      </w:r>
      <w:r w:rsidRPr="00C715B7">
        <w:rPr>
          <w:rStyle w:val="FootnoteReference"/>
          <w:rFonts w:ascii="AGA Arabesque" w:hAnsi="AGA Arabesque" w:cs="B Zar"/>
          <w:color w:val="000000"/>
          <w:sz w:val="24"/>
          <w:szCs w:val="24"/>
          <w:rtl/>
        </w:rPr>
        <w:footnoteReference w:id="1281"/>
      </w:r>
      <w:r w:rsidR="00124613">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البته نباید این نکته را فراموش کرد که در آن زمان به خاطر شرايط نظامی و جغرافیایی هر از گاهی تغیییراتی در اداره و کنترل ولایت</w:t>
      </w:r>
      <w:r w:rsidR="00124613">
        <w:rPr>
          <w:rFonts w:cs="B Zar" w:hint="cs"/>
          <w:color w:val="000000"/>
          <w:rtl/>
          <w:lang w:bidi="fa-IR"/>
        </w:rPr>
        <w:t>‌</w:t>
      </w:r>
      <w:r w:rsidRPr="00605CCA">
        <w:rPr>
          <w:rFonts w:cs="B Zar" w:hint="cs"/>
          <w:color w:val="000000"/>
          <w:rtl/>
          <w:lang w:bidi="fa-IR"/>
        </w:rPr>
        <w:t>های مختلف به وجود می‌آمد. به عنوان مثال اردن به عنوان ولایت مستقلی و گاهی جزو بخشی از فلسطین و یا منطقه‌ی دیگری در می‌آمد</w:t>
      </w:r>
      <w:r w:rsidRPr="00C715B7">
        <w:rPr>
          <w:rStyle w:val="FootnoteReference"/>
          <w:rFonts w:cs="B Zar"/>
          <w:color w:val="000000"/>
          <w:sz w:val="24"/>
          <w:szCs w:val="24"/>
          <w:rtl/>
          <w:lang w:bidi="fa-IR"/>
        </w:rPr>
        <w:footnoteReference w:id="1282"/>
      </w:r>
      <w:r w:rsidR="00D02D83">
        <w:rPr>
          <w:rFonts w:cs="B Zar" w:hint="cs"/>
          <w:color w:val="000000"/>
          <w:rtl/>
          <w:lang w:bidi="fa-IR"/>
        </w:rPr>
        <w:t>.</w:t>
      </w:r>
    </w:p>
    <w:p w:rsidR="002D6B77" w:rsidRPr="00605CCA" w:rsidRDefault="002D6B77" w:rsidP="002D6B77">
      <w:pPr>
        <w:pStyle w:val="a1"/>
        <w:rPr>
          <w:rFonts w:hint="cs"/>
          <w:rtl/>
          <w:lang w:bidi="fa-IR"/>
        </w:rPr>
      </w:pPr>
      <w:bookmarkStart w:id="1303" w:name="_Toc70311037"/>
      <w:bookmarkStart w:id="1304" w:name="_Toc223806586"/>
      <w:bookmarkStart w:id="1305" w:name="_Toc71217076"/>
      <w:bookmarkStart w:id="1306" w:name="_Toc260068445"/>
      <w:r w:rsidRPr="00605CCA">
        <w:rPr>
          <w:rFonts w:hint="cs"/>
          <w:rtl/>
          <w:lang w:bidi="fa-IR"/>
        </w:rPr>
        <w:t>هشتم: ایالت</w:t>
      </w:r>
      <w:r w:rsidRPr="00605CCA">
        <w:rPr>
          <w:rFonts w:cs="2  Lotus" w:hint="cs"/>
          <w:rtl/>
          <w:lang w:bidi="fa-IR"/>
        </w:rPr>
        <w:t>‌</w:t>
      </w:r>
      <w:r w:rsidRPr="00605CCA">
        <w:rPr>
          <w:rFonts w:hint="cs"/>
          <w:rtl/>
          <w:lang w:bidi="fa-IR"/>
        </w:rPr>
        <w:t>های عراق و فارس</w:t>
      </w:r>
      <w:bookmarkEnd w:id="1303"/>
      <w:bookmarkEnd w:id="1304"/>
      <w:bookmarkEnd w:id="1305"/>
      <w:bookmarkEnd w:id="1306"/>
    </w:p>
    <w:p w:rsidR="002D6B77" w:rsidRPr="00605CCA" w:rsidRDefault="002D6B77" w:rsidP="006039F3">
      <w:pPr>
        <w:spacing w:line="228" w:lineRule="auto"/>
        <w:rPr>
          <w:rFonts w:cs="B Zar" w:hint="cs"/>
          <w:color w:val="000000"/>
          <w:rtl/>
        </w:rPr>
      </w:pPr>
      <w:r w:rsidRPr="00605CCA">
        <w:rPr>
          <w:rFonts w:cs="B Zar" w:hint="cs"/>
          <w:color w:val="000000"/>
          <w:rtl/>
          <w:lang w:bidi="fa-IR"/>
        </w:rPr>
        <w:t>پیشروی مسلمان‌ها به سوی سرزمین</w:t>
      </w:r>
      <w:r w:rsidR="006039F3">
        <w:rPr>
          <w:rFonts w:cs="B Zar" w:hint="cs"/>
          <w:color w:val="000000"/>
          <w:rtl/>
          <w:lang w:bidi="fa-IR"/>
        </w:rPr>
        <w:t>‌</w:t>
      </w:r>
      <w:r w:rsidRPr="00605CCA">
        <w:rPr>
          <w:rFonts w:cs="B Zar" w:hint="cs"/>
          <w:color w:val="000000"/>
          <w:rtl/>
          <w:lang w:bidi="fa-IR"/>
        </w:rPr>
        <w:t>های عراق در زمان ابوبکرصدیق</w:t>
      </w:r>
      <w:r w:rsidR="006039F3">
        <w:rPr>
          <w:rFonts w:cs="B Zar" w:hint="cs"/>
          <w:color w:val="000000"/>
          <w:lang w:bidi="fa-IR"/>
        </w:rPr>
        <w:sym w:font="AGA Arabesque" w:char="F074"/>
      </w:r>
      <w:r w:rsidRPr="00605CCA">
        <w:rPr>
          <w:rFonts w:cs="B Zar" w:hint="cs"/>
          <w:color w:val="000000"/>
          <w:rtl/>
          <w:lang w:bidi="fa-IR"/>
        </w:rPr>
        <w:t xml:space="preserve"> آغاز گردید. و در آن زمان فرماندهی نیروهای آن ناحیه به دست مثنی بن حارثه شیبانی بود تا این که خالد بن ولید به عراق آمد و او فرماندهی نیروها را به عهده گرفت. و هنگامی که خالد</w:t>
      </w:r>
      <w:r w:rsidRPr="00605CCA">
        <w:rPr>
          <w:rFonts w:cs="B Zar" w:hint="cs"/>
          <w:color w:val="000000"/>
          <w:rtl/>
          <w:lang w:bidi="fa-IR"/>
        </w:rPr>
        <w:sym w:font="AGA Arabesque" w:char="F074"/>
      </w:r>
      <w:r w:rsidRPr="00605CCA">
        <w:rPr>
          <w:rFonts w:cs="B Zar" w:hint="cs"/>
          <w:color w:val="000000"/>
          <w:rtl/>
          <w:lang w:bidi="fa-IR"/>
        </w:rPr>
        <w:t xml:space="preserve"> به دستور ابوبکر</w:t>
      </w:r>
      <w:r w:rsidRPr="00605CCA">
        <w:rPr>
          <w:rFonts w:cs="B Zar" w:hint="cs"/>
          <w:color w:val="000000"/>
          <w:rtl/>
          <w:lang w:bidi="fa-IR"/>
        </w:rPr>
        <w:sym w:font="AGA Arabesque" w:char="F074"/>
      </w:r>
      <w:r w:rsidRPr="00605CCA">
        <w:rPr>
          <w:rFonts w:cs="B Zar" w:hint="cs"/>
          <w:color w:val="000000"/>
          <w:rtl/>
          <w:lang w:bidi="fa-IR"/>
        </w:rPr>
        <w:t xml:space="preserve"> راهی دیار شام گردید، مثنی بن حارثه</w:t>
      </w:r>
      <w:r w:rsidRPr="00605CCA">
        <w:rPr>
          <w:rFonts w:cs="B Zar" w:hint="cs"/>
          <w:color w:val="000000"/>
          <w:rtl/>
          <w:lang w:bidi="fa-IR"/>
        </w:rPr>
        <w:sym w:font="AGA Arabesque" w:char="F074"/>
      </w:r>
      <w:r w:rsidRPr="00605CCA">
        <w:rPr>
          <w:rFonts w:cs="B Zar" w:hint="cs"/>
          <w:color w:val="000000"/>
          <w:rtl/>
          <w:lang w:bidi="fa-IR"/>
        </w:rPr>
        <w:t xml:space="preserve"> باری دیگر به‌ عنوان فرمانده نیروهای عراق تعیین شد. و چون عمر</w:t>
      </w:r>
      <w:r w:rsidRPr="00605CCA">
        <w:rPr>
          <w:rFonts w:cs="B Zar" w:hint="cs"/>
          <w:color w:val="000000"/>
          <w:rtl/>
          <w:lang w:bidi="fa-IR"/>
        </w:rPr>
        <w:sym w:font="AGA Arabesque" w:char="F074"/>
      </w:r>
      <w:r w:rsidRPr="00605CCA">
        <w:rPr>
          <w:rFonts w:cs="B Zar" w:hint="cs"/>
          <w:color w:val="000000"/>
          <w:rtl/>
          <w:lang w:bidi="fa-IR"/>
        </w:rPr>
        <w:t xml:space="preserve"> بر سر کار آمد، مثنی را برکنار و به جای او ابوعبید بن مسعود ثقفی را تعیین کرد</w:t>
      </w:r>
      <w:r w:rsidR="006039F3">
        <w:rPr>
          <w:rFonts w:cs="B Zar" w:hint="cs"/>
          <w:color w:val="000000"/>
          <w:rtl/>
          <w:lang w:bidi="fa-IR"/>
        </w:rPr>
        <w:t>،</w:t>
      </w:r>
      <w:r w:rsidRPr="00605CCA">
        <w:rPr>
          <w:rFonts w:cs="B Zar" w:hint="cs"/>
          <w:color w:val="000000"/>
          <w:rtl/>
          <w:lang w:bidi="fa-IR"/>
        </w:rPr>
        <w:t xml:space="preserve"> و همزمان خالد بن ولید را نیز از کار برکنار کرد و این امر باعث تعجب مردم شد. آن‌گاه عمر</w:t>
      </w:r>
      <w:r w:rsidRPr="00605CCA">
        <w:rPr>
          <w:rFonts w:cs="B Zar" w:hint="cs"/>
          <w:color w:val="000000"/>
          <w:rtl/>
          <w:lang w:bidi="fa-IR"/>
        </w:rPr>
        <w:sym w:font="AGA Arabesque" w:char="F074"/>
      </w:r>
      <w:r w:rsidRPr="00605CCA">
        <w:rPr>
          <w:rFonts w:cs="B Zar" w:hint="cs"/>
          <w:color w:val="000000"/>
          <w:rtl/>
          <w:lang w:bidi="fa-IR"/>
        </w:rPr>
        <w:t xml:space="preserve"> چنین گفت: من آن‌ها را به خاطر این که در کارشان شک داشته باشم عزل ننمودم بلکه چون مردم با دید عظمت به آن‌ها نگاه می‌کردند، ترسیدم مبادا بر آن‌ها توکل نمایند</w:t>
      </w:r>
      <w:r w:rsidRPr="00C715B7">
        <w:rPr>
          <w:rStyle w:val="FootnoteReference"/>
          <w:rFonts w:cs="B Zar"/>
          <w:color w:val="000000"/>
          <w:sz w:val="24"/>
          <w:szCs w:val="24"/>
          <w:rtl/>
          <w:lang w:bidi="fa-IR"/>
        </w:rPr>
        <w:footnoteReference w:id="1283"/>
      </w:r>
      <w:r w:rsidR="006039F3">
        <w:rPr>
          <w:rFonts w:cs="B Zar" w:hint="cs"/>
          <w:color w:val="000000"/>
          <w:rtl/>
          <w:lang w:bidi="fa-IR"/>
        </w:rPr>
        <w:t>.</w:t>
      </w:r>
      <w:r w:rsidRPr="00605CCA">
        <w:rPr>
          <w:rFonts w:cs="B Zar" w:hint="cs"/>
          <w:color w:val="000000"/>
          <w:rtl/>
          <w:lang w:bidi="fa-IR"/>
        </w:rPr>
        <w:t xml:space="preserve"> و پس از این که مثنی از کار برکنار شد و ابوعبید بر سر کار آمد، مثنی همچون سرباز مخلصی در رکاب ابوعبید در جنگها شرکت می‌کرد و جانفشانی می‌نمود</w:t>
      </w:r>
      <w:r w:rsidRPr="00C715B7">
        <w:rPr>
          <w:rStyle w:val="FootnoteReference"/>
          <w:rFonts w:ascii="AGA Arabesque" w:hAnsi="AGA Arabesque" w:cs="B Zar"/>
          <w:color w:val="000000"/>
          <w:sz w:val="24"/>
          <w:szCs w:val="24"/>
          <w:rtl/>
        </w:rPr>
        <w:footnoteReference w:id="1284"/>
      </w:r>
      <w:r w:rsidR="006039F3">
        <w:rPr>
          <w:rFonts w:cs="B Zar" w:hint="cs"/>
          <w:color w:val="000000"/>
          <w:rtl/>
          <w:lang w:bidi="fa-IR"/>
        </w:rPr>
        <w:t>.</w:t>
      </w:r>
      <w:r w:rsidRPr="00605CCA">
        <w:rPr>
          <w:rFonts w:cs="B Zar" w:hint="cs"/>
          <w:color w:val="000000"/>
          <w:rtl/>
          <w:lang w:bidi="fa-IR"/>
        </w:rPr>
        <w:t xml:space="preserve"> و پس از به شهادت رسیدن ابوعبید، مثنی مجدداً امیر لشکر شد. سپس سعد بن ابی وقاص به عنوان فرمانده</w:t>
      </w:r>
      <w:r w:rsidRPr="00605CCA">
        <w:rPr>
          <w:rFonts w:cs="Times New Roman" w:hint="cs"/>
          <w:b/>
          <w:bCs/>
          <w:color w:val="000000"/>
          <w:rtl/>
          <w:lang w:val="en-AU" w:bidi="fa-IR"/>
        </w:rPr>
        <w:t>‌</w:t>
      </w:r>
      <w:r w:rsidRPr="00605CCA">
        <w:rPr>
          <w:rFonts w:cs="B Zar" w:hint="cs"/>
          <w:color w:val="000000"/>
          <w:rtl/>
          <w:lang w:bidi="fa-IR"/>
        </w:rPr>
        <w:t>ی کل نیروهای عراق راهی آن دیار گردید و مثنی به خاطر جراحاتی که در جنگ برداشته بود قبل از رسیدن سعد، جان به جان آفرین سپرد</w:t>
      </w:r>
      <w:r w:rsidRPr="00C715B7">
        <w:rPr>
          <w:rStyle w:val="FootnoteReference"/>
          <w:rFonts w:ascii="AGA Arabesque" w:hAnsi="AGA Arabesque" w:cs="B Zar"/>
          <w:color w:val="000000"/>
          <w:sz w:val="24"/>
          <w:szCs w:val="24"/>
          <w:rtl/>
        </w:rPr>
        <w:footnoteReference w:id="1285"/>
      </w:r>
      <w:r w:rsidR="006039F3">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بصره قبل از معرکه قادسیه و درگیرودار حوادث، یک ولایت کوچک به شمار می‌رفت. اما پس از پیروزی مسلمانان در جنگ قادسیه و سقوط مداين تحول جدیدی به نفع اسلام در سرزمین عراق اتفاق افتاد و در تنظیم ولایت</w:t>
      </w:r>
      <w:r w:rsidR="006039F3">
        <w:rPr>
          <w:rFonts w:cs="B Zar" w:hint="cs"/>
          <w:color w:val="000000"/>
          <w:rtl/>
          <w:lang w:bidi="fa-IR"/>
        </w:rPr>
        <w:t>‌</w:t>
      </w:r>
      <w:r w:rsidRPr="00605CCA">
        <w:rPr>
          <w:rFonts w:cs="B Zar" w:hint="cs"/>
          <w:color w:val="000000"/>
          <w:rtl/>
          <w:lang w:bidi="fa-IR"/>
        </w:rPr>
        <w:t>ها شکل جدیدی نموداری گردید چه در ولایت بصره و یا ولایت کوفه و یا دیگر ولایتهای بلاد عراق و فارس</w:t>
      </w:r>
      <w:r w:rsidRPr="00C715B7">
        <w:rPr>
          <w:rStyle w:val="FootnoteReference"/>
          <w:rFonts w:cs="B Zar"/>
          <w:color w:val="000000"/>
          <w:sz w:val="24"/>
          <w:szCs w:val="24"/>
          <w:rtl/>
          <w:lang w:bidi="fa-IR"/>
        </w:rPr>
        <w:footnoteReference w:id="1286"/>
      </w:r>
      <w:r w:rsidR="006039F3">
        <w:rPr>
          <w:rFonts w:cs="B Zar" w:hint="cs"/>
          <w:color w:val="000000"/>
          <w:rtl/>
          <w:lang w:bidi="fa-IR"/>
        </w:rPr>
        <w:t>.</w:t>
      </w:r>
    </w:p>
    <w:p w:rsidR="002D6B77" w:rsidRPr="00605CCA" w:rsidRDefault="002D6B77" w:rsidP="002D6B77">
      <w:pPr>
        <w:pStyle w:val="a1"/>
        <w:rPr>
          <w:rFonts w:hint="cs"/>
          <w:rtl/>
          <w:lang w:bidi="fa-IR"/>
        </w:rPr>
      </w:pPr>
      <w:bookmarkStart w:id="1307" w:name="_Toc70311038"/>
      <w:bookmarkStart w:id="1308" w:name="_Toc223806587"/>
      <w:bookmarkStart w:id="1309" w:name="_Toc71217077"/>
      <w:bookmarkStart w:id="1310" w:name="_Toc260068446"/>
      <w:r w:rsidRPr="00605CCA">
        <w:rPr>
          <w:rFonts w:hint="cs"/>
          <w:rtl/>
          <w:lang w:bidi="fa-IR"/>
        </w:rPr>
        <w:t>نهم: ولایت بصره</w:t>
      </w:r>
      <w:bookmarkEnd w:id="1307"/>
      <w:bookmarkEnd w:id="1308"/>
      <w:bookmarkEnd w:id="1309"/>
      <w:bookmarkEnd w:id="1310"/>
    </w:p>
    <w:p w:rsidR="002D6B77" w:rsidRPr="00605CCA" w:rsidRDefault="002D6B77" w:rsidP="006039F3">
      <w:pPr>
        <w:spacing w:line="228" w:lineRule="auto"/>
        <w:rPr>
          <w:rFonts w:cs="B Zar" w:hint="cs"/>
          <w:color w:val="000000"/>
          <w:rtl/>
        </w:rPr>
      </w:pPr>
      <w:r>
        <w:rPr>
          <w:rFonts w:cs="B Zar" w:hint="cs"/>
          <w:color w:val="000000"/>
          <w:rtl/>
          <w:lang w:bidi="fa-IR"/>
        </w:rPr>
        <w:t>عمر بن خطاب</w:t>
      </w:r>
      <w:r w:rsidR="006039F3">
        <w:rPr>
          <w:rFonts w:cs="B Zar" w:hint="cs"/>
          <w:color w:val="000000"/>
          <w:lang w:bidi="fa-IR"/>
        </w:rPr>
        <w:sym w:font="AGA Arabesque" w:char="F074"/>
      </w:r>
      <w:r w:rsidRPr="00605CCA">
        <w:rPr>
          <w:rFonts w:cs="B Zar" w:hint="cs"/>
          <w:color w:val="000000"/>
          <w:rtl/>
          <w:lang w:bidi="fa-IR"/>
        </w:rPr>
        <w:t xml:space="preserve"> قبل از تأسیس بصره «شریح بن عامر» را که به کمک قطبه بن قتاده به آن ناحیه اعزام نمود، سپس او را امیر ناحیه‌ی بصره تعیین کرد. و سرانجام شریح در یکی از جنگها به شهادت رسید</w:t>
      </w:r>
      <w:r w:rsidRPr="00C715B7">
        <w:rPr>
          <w:rStyle w:val="FootnoteReference"/>
          <w:rFonts w:ascii="AGA Arabesque" w:hAnsi="AGA Arabesque" w:cs="B Zar"/>
          <w:color w:val="000000"/>
          <w:sz w:val="24"/>
          <w:szCs w:val="24"/>
          <w:rtl/>
        </w:rPr>
        <w:footnoteReference w:id="1287"/>
      </w:r>
      <w:r w:rsidR="006039F3">
        <w:rPr>
          <w:rFonts w:cs="B Zar" w:hint="cs"/>
          <w:color w:val="000000"/>
          <w:rtl/>
        </w:rPr>
        <w:t>.</w:t>
      </w:r>
      <w:r w:rsidRPr="00605CCA">
        <w:rPr>
          <w:rFonts w:cs="B Zar" w:hint="cs"/>
          <w:color w:val="000000"/>
          <w:rtl/>
          <w:lang w:bidi="fa-IR"/>
        </w:rPr>
        <w:t xml:space="preserve"> سپس عمر</w:t>
      </w:r>
      <w:r w:rsidRPr="00605CCA">
        <w:rPr>
          <w:rFonts w:cs="B Zar" w:hint="cs"/>
          <w:color w:val="000000"/>
          <w:rtl/>
          <w:lang w:bidi="fa-IR"/>
        </w:rPr>
        <w:sym w:font="AGA Arabesque" w:char="F074"/>
      </w:r>
      <w:r w:rsidRPr="00605CCA">
        <w:rPr>
          <w:rFonts w:cs="B Zar" w:hint="cs"/>
          <w:color w:val="000000"/>
          <w:rtl/>
          <w:lang w:bidi="fa-IR"/>
        </w:rPr>
        <w:t xml:space="preserve"> عتبه بن غزوان را با گروهی از رزمندگان به نواحی بصره فرستاد و او را امیر بصره کرد و این در سال 14 هجری بود نه 16 هجری آن طور که برخی می</w:t>
      </w:r>
      <w:r w:rsidRPr="00605CCA">
        <w:rPr>
          <w:rFonts w:cs="Times New Roman" w:hint="cs"/>
          <w:b/>
          <w:bCs/>
          <w:color w:val="000000"/>
          <w:rtl/>
          <w:lang w:val="en-AU" w:bidi="fa-IR"/>
        </w:rPr>
        <w:t>‌</w:t>
      </w:r>
      <w:r w:rsidRPr="00605CCA">
        <w:rPr>
          <w:rFonts w:cs="B Zar" w:hint="cs"/>
          <w:color w:val="000000"/>
          <w:rtl/>
          <w:lang w:bidi="fa-IR"/>
        </w:rPr>
        <w:t>پندارند</w:t>
      </w:r>
      <w:r w:rsidRPr="00C715B7">
        <w:rPr>
          <w:rStyle w:val="FootnoteReference"/>
          <w:rFonts w:ascii="AGA Arabesque" w:hAnsi="AGA Arabesque" w:cs="B Zar"/>
          <w:color w:val="000000"/>
          <w:sz w:val="24"/>
          <w:szCs w:val="24"/>
          <w:rtl/>
        </w:rPr>
        <w:footnoteReference w:id="1288"/>
      </w:r>
      <w:r w:rsidR="006039F3">
        <w:rPr>
          <w:rFonts w:cs="B Zar" w:hint="cs"/>
          <w:color w:val="000000"/>
          <w:rtl/>
        </w:rPr>
        <w:t>.</w:t>
      </w:r>
    </w:p>
    <w:p w:rsidR="002D6B77" w:rsidRPr="00605CCA" w:rsidRDefault="002D6B77" w:rsidP="006039F3">
      <w:pPr>
        <w:spacing w:line="228" w:lineRule="auto"/>
        <w:ind w:firstLine="397"/>
        <w:rPr>
          <w:rFonts w:cs="B Zar" w:hint="cs"/>
          <w:color w:val="000000"/>
          <w:rtl/>
        </w:rPr>
      </w:pPr>
      <w:r w:rsidRPr="00605CCA">
        <w:rPr>
          <w:rFonts w:cs="B Zar" w:hint="cs"/>
          <w:color w:val="000000"/>
          <w:rtl/>
          <w:lang w:bidi="fa-IR"/>
        </w:rPr>
        <w:t>باید گفت که دوران ولایت عتبه دوران ساخت و ساز و شکل‌گیری ولایت بصره به شمار می‌رود، در این زمان ایشان کارهای مهمی‌انجام داد از جمله در بلاد فارس و دو طرف رودخانه‌ی دجله و فرات مناطقی را فتح نمود</w:t>
      </w:r>
      <w:r w:rsidRPr="00C715B7">
        <w:rPr>
          <w:rStyle w:val="FootnoteReference"/>
          <w:rFonts w:ascii="AGA Arabesque" w:hAnsi="AGA Arabesque" w:cs="B Zar"/>
          <w:color w:val="000000"/>
          <w:sz w:val="24"/>
          <w:szCs w:val="24"/>
          <w:rtl/>
        </w:rPr>
        <w:footnoteReference w:id="1289"/>
      </w:r>
      <w:r w:rsidR="006039F3">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عتبه در موسم حج سال هفدهم هجری از عمر</w:t>
      </w:r>
      <w:r w:rsidRPr="00605CCA">
        <w:rPr>
          <w:rFonts w:cs="B Zar" w:hint="cs"/>
          <w:color w:val="000000"/>
          <w:rtl/>
          <w:lang w:bidi="fa-IR"/>
        </w:rPr>
        <w:sym w:font="AGA Arabesque" w:char="F074"/>
      </w:r>
      <w:r w:rsidRPr="00605CCA">
        <w:rPr>
          <w:rFonts w:cs="B Zar" w:hint="cs"/>
          <w:color w:val="000000"/>
          <w:rtl/>
          <w:lang w:bidi="fa-IR"/>
        </w:rPr>
        <w:t xml:space="preserve"> درخواست استعفا نمود، ولی عمر</w:t>
      </w:r>
      <w:r w:rsidRPr="00605CCA">
        <w:rPr>
          <w:rFonts w:cs="B Zar" w:hint="cs"/>
          <w:color w:val="000000"/>
          <w:rtl/>
          <w:lang w:bidi="fa-IR"/>
        </w:rPr>
        <w:sym w:font="AGA Arabesque" w:char="F074"/>
      </w:r>
      <w:r w:rsidRPr="00605CCA">
        <w:rPr>
          <w:rFonts w:cs="B Zar" w:hint="cs"/>
          <w:color w:val="000000"/>
          <w:rtl/>
          <w:lang w:bidi="fa-IR"/>
        </w:rPr>
        <w:t xml:space="preserve"> نپذیرفت و او را مجبور به بازگشت به بصره کرد.</w:t>
      </w:r>
    </w:p>
    <w:p w:rsidR="002D6B77" w:rsidRPr="00605CCA" w:rsidRDefault="002D6B77" w:rsidP="006039F3">
      <w:pPr>
        <w:spacing w:line="228" w:lineRule="auto"/>
        <w:ind w:firstLine="397"/>
        <w:rPr>
          <w:rFonts w:cs="B Zar" w:hint="cs"/>
          <w:color w:val="000000"/>
          <w:rtl/>
          <w:lang w:bidi="fa-IR"/>
        </w:rPr>
      </w:pPr>
      <w:r w:rsidRPr="00605CCA">
        <w:rPr>
          <w:rFonts w:cs="B Zar" w:hint="cs"/>
          <w:color w:val="000000"/>
          <w:rtl/>
          <w:lang w:bidi="fa-IR"/>
        </w:rPr>
        <w:t>عتبه ناچار به بصره برگشت، ولی قبل از این که به آن‌جا برسد در مسیر راه، درگذشت و چون خبر وفات او به گوش عمر</w:t>
      </w:r>
      <w:r w:rsidRPr="00605CCA">
        <w:rPr>
          <w:rFonts w:cs="B Zar" w:hint="cs"/>
          <w:color w:val="000000"/>
          <w:rtl/>
          <w:lang w:bidi="fa-IR"/>
        </w:rPr>
        <w:sym w:font="AGA Arabesque" w:char="F074"/>
      </w:r>
      <w:r w:rsidRPr="00605CCA">
        <w:rPr>
          <w:rFonts w:cs="B Zar" w:hint="cs"/>
          <w:color w:val="000000"/>
          <w:rtl/>
          <w:lang w:bidi="fa-IR"/>
        </w:rPr>
        <w:t xml:space="preserve"> رسید گفت: من باعث مرگ او شدم و از او به نیکی یاد کرد</w:t>
      </w:r>
      <w:r w:rsidRPr="00C715B7">
        <w:rPr>
          <w:rStyle w:val="FootnoteReference"/>
          <w:rFonts w:cs="B Zar"/>
          <w:color w:val="000000"/>
          <w:sz w:val="24"/>
          <w:szCs w:val="24"/>
          <w:rtl/>
          <w:lang w:bidi="fa-IR"/>
        </w:rPr>
        <w:footnoteReference w:id="1290"/>
      </w:r>
      <w:r w:rsidR="006039F3">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سپس مغیره بن شعبه فرماندار بصره شد و او نخستین کسی است که دبیرخانه‌ی آمارگیری تأسیس نمود و دیری نگذشت که او را متهم به زنا کردند و از آن‌جا که شهود نتوانستند اتهام را ثابت کنند، به جرم تهمت زدن تازیانه خوردند و مغیره جان سالم به در برد، ولی عمر</w:t>
      </w:r>
      <w:r w:rsidRPr="00605CCA">
        <w:rPr>
          <w:rFonts w:cs="B Zar" w:hint="cs"/>
          <w:color w:val="000000"/>
          <w:rtl/>
          <w:lang w:bidi="fa-IR"/>
        </w:rPr>
        <w:sym w:font="AGA Arabesque" w:char="F074"/>
      </w:r>
      <w:r w:rsidRPr="00605CCA">
        <w:rPr>
          <w:rFonts w:cs="B Zar" w:hint="cs"/>
          <w:color w:val="000000"/>
          <w:rtl/>
          <w:lang w:bidi="fa-IR"/>
        </w:rPr>
        <w:t xml:space="preserve"> بنابر احتیاط او را از کار برکنار و به جایش ابوموسی اشعری را والی بصره مقرر کرد. البته بعدا از مغیره در مناطق دیگر به عنوان فرماندار استفاده نمود</w:t>
      </w:r>
      <w:r w:rsidRPr="00C715B7">
        <w:rPr>
          <w:rStyle w:val="FootnoteReference"/>
          <w:rFonts w:ascii="AGA Arabesque" w:hAnsi="AGA Arabesque" w:cs="B Zar"/>
          <w:color w:val="000000"/>
          <w:sz w:val="24"/>
          <w:szCs w:val="24"/>
          <w:rtl/>
        </w:rPr>
        <w:footnoteReference w:id="1291"/>
      </w:r>
      <w:r w:rsidR="006039F3">
        <w:rPr>
          <w:rFonts w:cs="B Zar" w:hint="cs"/>
          <w:color w:val="000000"/>
          <w:rtl/>
        </w:rPr>
        <w:t>.</w:t>
      </w:r>
    </w:p>
    <w:p w:rsidR="002D6B77" w:rsidRPr="00605CCA" w:rsidRDefault="002D6B77" w:rsidP="006039F3">
      <w:pPr>
        <w:spacing w:line="228" w:lineRule="auto"/>
        <w:ind w:firstLine="397"/>
        <w:rPr>
          <w:rFonts w:cs="B Zar" w:hint="cs"/>
          <w:color w:val="000000"/>
          <w:rtl/>
          <w:lang w:bidi="ar-KW"/>
        </w:rPr>
      </w:pPr>
      <w:r w:rsidRPr="00605CCA">
        <w:rPr>
          <w:rFonts w:cs="B Zar" w:hint="cs"/>
          <w:color w:val="000000"/>
          <w:rtl/>
          <w:lang w:bidi="ar-KW"/>
        </w:rPr>
        <w:t>عمر</w:t>
      </w:r>
      <w:r w:rsidRPr="00605CCA">
        <w:rPr>
          <w:rFonts w:cs="B Zar" w:hint="cs"/>
          <w:color w:val="000000"/>
          <w:rtl/>
          <w:lang w:bidi="ar-KW"/>
        </w:rPr>
        <w:sym w:font="AGA Arabesque" w:char="F074"/>
      </w:r>
      <w:r w:rsidRPr="00605CCA">
        <w:rPr>
          <w:rFonts w:cs="B Zar" w:hint="cs"/>
          <w:color w:val="000000"/>
          <w:rtl/>
          <w:lang w:bidi="ar-KW"/>
        </w:rPr>
        <w:t xml:space="preserve"> بعد از اینکه‌ مغیره‌ بن شعبه‌ را از فرمانداری بصره‌ برکنار کرد، ابوموسی اشعری را به‌ عنوان مسئول آن دیار معرفی نمود. گفتنی است که ابوموسی اشعری مهم‌ترین فرماندار بصره در زمان </w:t>
      </w:r>
      <w:r>
        <w:rPr>
          <w:rFonts w:cs="B Zar" w:hint="cs"/>
          <w:color w:val="000000"/>
          <w:rtl/>
          <w:lang w:bidi="ar-KW"/>
        </w:rPr>
        <w:t>عمر بن خطاب</w:t>
      </w:r>
      <w:r w:rsidRPr="00605CCA">
        <w:rPr>
          <w:rFonts w:cs="B Zar" w:hint="cs"/>
          <w:color w:val="000000"/>
          <w:rtl/>
          <w:lang w:bidi="ar-KW"/>
        </w:rPr>
        <w:t xml:space="preserve"> به شمار می‌روند. و در زمان ایشان مناطق زیادی از فارس فتح گردید. او شخصاً در جنگها شرکت می‌کرد و نیروهایش را به چهار سوی بصره می‌فرستاد. و در زمان ایشان اهل بصره توانستند اهواز و حومه و بسیاری از مناطق مهم آن ناحیه را فتح کنند. بدین صورت</w:t>
      </w:r>
      <w:r w:rsidR="006039F3">
        <w:rPr>
          <w:rFonts w:cs="B Zar" w:hint="cs"/>
          <w:color w:val="000000"/>
          <w:rtl/>
          <w:lang w:bidi="ar-KW"/>
        </w:rPr>
        <w:t>،</w:t>
      </w:r>
      <w:r w:rsidRPr="00605CCA">
        <w:rPr>
          <w:rFonts w:cs="B Zar" w:hint="cs"/>
          <w:color w:val="000000"/>
          <w:rtl/>
          <w:lang w:bidi="ar-KW"/>
        </w:rPr>
        <w:t xml:space="preserve"> دوران ایشان سرشار از جهاد و مبارزه بود. او حتی با والیان مناطق مجاور همکاری می‌کرد و در جنگها به یاری آنان می‌شتافت. ابوموسی در برنامه‌ریزی برای مناطق فتح شده زحمات زیادی متحمل شد و کارگزاران و مسئولینی برای هرمنطقه تعیین نمود و برای تأمین خواسته‌هایشان چاره اندیشید. ضمناً نامه‌های زیادی بین ابوموسی و خلیفه رد و بدل می‌شد و خلیفه در مورد قضایای مختلف به توجیه وی می‌پرداخت چنان که در یکی از این نامه‌ها چنین آمده است:</w:t>
      </w:r>
      <w:r w:rsidR="006039F3">
        <w:rPr>
          <w:rFonts w:cs="B Zar" w:hint="cs"/>
          <w:color w:val="000000"/>
          <w:rtl/>
          <w:lang w:bidi="ar-KW"/>
        </w:rPr>
        <w:t xml:space="preserve"> </w:t>
      </w:r>
      <w:r w:rsidRPr="00605CCA">
        <w:rPr>
          <w:rFonts w:cs="B Zar" w:hint="cs"/>
          <w:color w:val="000000"/>
          <w:rtl/>
          <w:lang w:bidi="ar-KW"/>
        </w:rPr>
        <w:t>خوشبخت‌ترین فرد کسی است که رعیتش به وسیله‌ی او خوشبخت و بدبخت‌ترین فرد کسی است که رعیتش به وسیله او بدبخت شوند و از حیف و میل کردن اموال مردم و بیت المال پرهیز کن تا کارگزارانت نیز چنین باشند. و اگر نه به حیوانی می‌مانی که وقتی چشمش به زمین سرسبزی می‌افتد در آن می‌چرد تا چاق شود و سرانجام همین چاقی باعث نابودی وی می‌گردد</w:t>
      </w:r>
      <w:r w:rsidRPr="00C715B7">
        <w:rPr>
          <w:rStyle w:val="FootnoteReference"/>
          <w:rFonts w:ascii="AGA Arabesque" w:hAnsi="AGA Arabesque" w:cs="B Zar"/>
          <w:color w:val="000000"/>
          <w:sz w:val="24"/>
          <w:szCs w:val="24"/>
          <w:rtl/>
        </w:rPr>
        <w:footnoteReference w:id="1292"/>
      </w:r>
      <w:r w:rsidR="006039F3">
        <w:rPr>
          <w:rFonts w:cs="B Zar" w:hint="cs"/>
          <w:color w:val="000000"/>
          <w:rtl/>
          <w:lang w:bidi="ar-KW"/>
        </w:rPr>
        <w:t>.</w:t>
      </w:r>
    </w:p>
    <w:p w:rsidR="002D6B77" w:rsidRPr="00605CCA" w:rsidRDefault="002D6B77" w:rsidP="006039F3">
      <w:pPr>
        <w:spacing w:line="228" w:lineRule="auto"/>
        <w:ind w:firstLine="397"/>
        <w:rPr>
          <w:rFonts w:cs="B Zar" w:hint="cs"/>
          <w:color w:val="000000"/>
          <w:rtl/>
          <w:lang w:bidi="fa-IR"/>
        </w:rPr>
      </w:pPr>
      <w:r w:rsidRPr="00605CCA">
        <w:rPr>
          <w:rFonts w:cs="B Zar" w:hint="cs"/>
          <w:color w:val="000000"/>
          <w:rtl/>
          <w:lang w:bidi="fa-IR"/>
        </w:rPr>
        <w:t xml:space="preserve">و نامه‌های زیادی از طرف </w:t>
      </w:r>
      <w:r>
        <w:rPr>
          <w:rFonts w:cs="B Zar" w:hint="cs"/>
          <w:color w:val="000000"/>
          <w:rtl/>
          <w:lang w:bidi="fa-IR"/>
        </w:rPr>
        <w:t>عمر بن خطاب</w:t>
      </w:r>
      <w:r w:rsidRPr="00605CCA">
        <w:rPr>
          <w:rFonts w:cs="B Zar" w:hint="cs"/>
          <w:color w:val="000000"/>
          <w:rtl/>
          <w:lang w:bidi="fa-IR"/>
        </w:rPr>
        <w:t xml:space="preserve"> به دست ابوموسی می‌رسید که حاوی توجیهات اداری و اجرایی بود و بیشتر آن‌ها را دکتر حمیدالله در کتاب ارزشمند خود، </w:t>
      </w:r>
      <w:r w:rsidRPr="006039F3">
        <w:rPr>
          <w:rFonts w:cs="B Badr" w:hint="cs"/>
          <w:color w:val="000000"/>
          <w:rtl/>
          <w:lang w:bidi="fa-IR"/>
        </w:rPr>
        <w:t>«</w:t>
      </w:r>
      <w:r w:rsidRPr="0089099F">
        <w:rPr>
          <w:rFonts w:ascii="IRLotus" w:hAnsi="IRLotus" w:cs="IRLotus"/>
          <w:color w:val="000000"/>
          <w:rtl/>
          <w:lang w:bidi="fa-IR"/>
        </w:rPr>
        <w:t>الوثائق السیاسی</w:t>
      </w:r>
      <w:r w:rsidR="006039F3" w:rsidRPr="0089099F">
        <w:rPr>
          <w:rFonts w:ascii="IRLotus" w:hAnsi="IRLotus" w:cs="IRLotus"/>
          <w:color w:val="000000"/>
          <w:rtl/>
          <w:lang w:bidi="fa-IR"/>
        </w:rPr>
        <w:t>ة</w:t>
      </w:r>
      <w:r w:rsidRPr="006039F3">
        <w:rPr>
          <w:rFonts w:cs="B Badr" w:hint="cs"/>
          <w:color w:val="000000"/>
          <w:rtl/>
          <w:lang w:bidi="fa-IR"/>
        </w:rPr>
        <w:t>»</w:t>
      </w:r>
      <w:r w:rsidRPr="00C715B7">
        <w:rPr>
          <w:rStyle w:val="FootnoteReference"/>
          <w:rFonts w:ascii="AGA Arabesque" w:hAnsi="AGA Arabesque" w:cs="B Zar"/>
          <w:color w:val="000000"/>
          <w:sz w:val="24"/>
          <w:szCs w:val="24"/>
          <w:rtl/>
        </w:rPr>
        <w:footnoteReference w:id="1293"/>
      </w:r>
      <w:r w:rsidR="006039F3">
        <w:rPr>
          <w:rFonts w:cs="B Zar" w:hint="cs"/>
          <w:color w:val="000000"/>
          <w:rtl/>
          <w:lang w:bidi="fa-IR"/>
        </w:rPr>
        <w:t xml:space="preserve"> جمع‌</w:t>
      </w:r>
      <w:r w:rsidRPr="00605CCA">
        <w:rPr>
          <w:rFonts w:cs="B Zar" w:hint="cs"/>
          <w:color w:val="000000"/>
          <w:rtl/>
          <w:lang w:bidi="fa-IR"/>
        </w:rPr>
        <w:t xml:space="preserve">آوری نموده است. </w:t>
      </w:r>
    </w:p>
    <w:p w:rsidR="002D6B77" w:rsidRPr="00605CCA" w:rsidRDefault="002D6B77" w:rsidP="00740D2F">
      <w:pPr>
        <w:spacing w:line="228" w:lineRule="auto"/>
        <w:ind w:firstLine="397"/>
        <w:rPr>
          <w:rFonts w:cs="B Zar" w:hint="cs"/>
          <w:color w:val="000000"/>
          <w:spacing w:val="-4"/>
          <w:rtl/>
          <w:lang w:bidi="fa-IR"/>
        </w:rPr>
      </w:pPr>
      <w:r w:rsidRPr="00605CCA">
        <w:rPr>
          <w:rFonts w:cs="B Zar" w:hint="cs"/>
          <w:color w:val="000000"/>
          <w:rtl/>
          <w:lang w:bidi="fa-IR"/>
        </w:rPr>
        <w:t>به هر حال</w:t>
      </w:r>
      <w:r w:rsidR="006039F3">
        <w:rPr>
          <w:rFonts w:cs="B Zar" w:hint="cs"/>
          <w:color w:val="000000"/>
          <w:rtl/>
          <w:lang w:bidi="fa-IR"/>
        </w:rPr>
        <w:t>،</w:t>
      </w:r>
      <w:r w:rsidRPr="00605CCA">
        <w:rPr>
          <w:rFonts w:cs="B Zar" w:hint="cs"/>
          <w:color w:val="000000"/>
          <w:rtl/>
          <w:lang w:bidi="fa-IR"/>
        </w:rPr>
        <w:t xml:space="preserve"> دوران زمامداری ابوموسی در بصره، جزو مهم‌ترین دوران بصره به شمار می‌آید، چنان که حسن بصری در این مورد گفت: هیچ سواری که باعث خیر و برکت باشد بهتر از ابوموسی در این شهر قدم نگذاشته است</w:t>
      </w:r>
      <w:r w:rsidRPr="00C715B7">
        <w:rPr>
          <w:rStyle w:val="FootnoteReference"/>
          <w:rFonts w:cs="B Zar"/>
          <w:color w:val="000000"/>
          <w:sz w:val="24"/>
          <w:szCs w:val="24"/>
          <w:rtl/>
          <w:lang w:bidi="fa-IR"/>
        </w:rPr>
        <w:footnoteReference w:id="1294"/>
      </w:r>
      <w:r w:rsidR="00740D2F">
        <w:rPr>
          <w:rFonts w:cs="B Zar" w:hint="cs"/>
          <w:color w:val="000000"/>
          <w:spacing w:val="-4"/>
          <w:rtl/>
          <w:lang w:bidi="fa-IR"/>
        </w:rPr>
        <w:t xml:space="preserve">. </w:t>
      </w:r>
      <w:r w:rsidRPr="00605CCA">
        <w:rPr>
          <w:rFonts w:cs="B Zar" w:hint="cs"/>
          <w:color w:val="000000"/>
          <w:spacing w:val="-4"/>
          <w:rtl/>
          <w:lang w:bidi="fa-IR"/>
        </w:rPr>
        <w:t>چرا که ابوموسی علاوه بر این که حاکم شهر بود، معلم و مربی آن‌ها نیز بود و قرآن و درسهای مختلف دینی را به‌ آن‌ها می‌آموخت</w:t>
      </w:r>
      <w:r w:rsidRPr="00C715B7">
        <w:rPr>
          <w:rStyle w:val="FootnoteReference"/>
          <w:rFonts w:ascii="AGA Arabesque" w:hAnsi="AGA Arabesque" w:cs="B Zar"/>
          <w:color w:val="000000"/>
          <w:sz w:val="24"/>
          <w:szCs w:val="24"/>
          <w:rtl/>
        </w:rPr>
        <w:footnoteReference w:id="1295"/>
      </w:r>
      <w:r w:rsidR="006039F3">
        <w:rPr>
          <w:rFonts w:cs="B Zar" w:hint="cs"/>
          <w:color w:val="000000"/>
          <w:spacing w:val="-4"/>
          <w:rtl/>
          <w:lang w:bidi="fa-IR"/>
        </w:rPr>
        <w:t>.</w:t>
      </w:r>
      <w:r w:rsidRPr="00605CCA">
        <w:rPr>
          <w:rFonts w:cs="B Zar" w:hint="cs"/>
          <w:color w:val="000000"/>
          <w:spacing w:val="-4"/>
          <w:rtl/>
          <w:lang w:bidi="fa-IR"/>
        </w:rPr>
        <w:t xml:space="preserve"> و مناطق زیادی از فارس پس از این که فتح می‌شدند جزو بخشهای تحت پوشش والی بصره در می‌آمدند و والی بصره‌ نیز با تعیین فرماندهانی بر آن‌ها و ارتباط تنگاتنگ با فرماندهان از آن شهرها محافظت به‌ عمل می‌آورد. خلاصه این که ابوموسی جزو والیان بزرگ و نامی </w:t>
      </w:r>
      <w:r>
        <w:rPr>
          <w:rFonts w:cs="B Zar" w:hint="cs"/>
          <w:color w:val="000000"/>
          <w:spacing w:val="-4"/>
          <w:rtl/>
          <w:lang w:bidi="fa-IR"/>
        </w:rPr>
        <w:t>عمر بن خطاب</w:t>
      </w:r>
      <w:r w:rsidRPr="00605CCA">
        <w:rPr>
          <w:rFonts w:cs="B Zar" w:hint="cs"/>
          <w:color w:val="000000"/>
          <w:spacing w:val="-4"/>
          <w:rtl/>
          <w:lang w:bidi="fa-IR"/>
        </w:rPr>
        <w:t xml:space="preserve"> به حساب می‌آید و نامه‌های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به ابوموسی جزو مهم‌ترین منابعی است که بیان‌گر شیوه‌ی برخورد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با کارگزاران دولتش می‌باشد</w:t>
      </w:r>
      <w:r w:rsidRPr="00605CCA">
        <w:rPr>
          <w:rStyle w:val="FootnoteReference"/>
          <w:color w:val="000000"/>
          <w:spacing w:val="-4"/>
          <w:rtl/>
          <w:lang w:bidi="fa-IR"/>
        </w:rPr>
        <w:footnoteReference w:id="1296"/>
      </w:r>
      <w:r w:rsidR="00740D2F">
        <w:rPr>
          <w:rFonts w:cs="B Zar" w:hint="cs"/>
          <w:color w:val="000000"/>
          <w:spacing w:val="-4"/>
          <w:rtl/>
          <w:lang w:bidi="fa-IR"/>
        </w:rPr>
        <w:t>.</w:t>
      </w:r>
    </w:p>
    <w:p w:rsidR="002D6B77" w:rsidRPr="00605CCA" w:rsidRDefault="002D6B77" w:rsidP="002D6B77">
      <w:pPr>
        <w:pStyle w:val="a1"/>
        <w:rPr>
          <w:rFonts w:hint="cs"/>
          <w:rtl/>
          <w:lang w:bidi="fa-IR"/>
        </w:rPr>
      </w:pPr>
      <w:bookmarkStart w:id="1311" w:name="_Toc70311039"/>
      <w:bookmarkStart w:id="1312" w:name="_Toc223806588"/>
      <w:bookmarkStart w:id="1313" w:name="_Toc71217078"/>
      <w:bookmarkStart w:id="1314" w:name="_Toc260068447"/>
      <w:r w:rsidRPr="00605CCA">
        <w:rPr>
          <w:rFonts w:hint="cs"/>
          <w:rtl/>
          <w:lang w:bidi="fa-IR"/>
        </w:rPr>
        <w:t>دهم: ولایت کوفه</w:t>
      </w:r>
      <w:bookmarkEnd w:id="1311"/>
      <w:bookmarkEnd w:id="1312"/>
      <w:bookmarkEnd w:id="1313"/>
      <w:bookmarkEnd w:id="131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سعد بن ابی وقاص نخستین فرماندار شهر کوفه است. و او به دستور عمر</w:t>
      </w:r>
      <w:r w:rsidRPr="00605CCA">
        <w:rPr>
          <w:rFonts w:cs="B Zar" w:hint="cs"/>
          <w:color w:val="000000"/>
          <w:rtl/>
          <w:lang w:bidi="fa-IR"/>
        </w:rPr>
        <w:sym w:font="AGA Arabesque" w:char="F074"/>
      </w:r>
      <w:r w:rsidRPr="00605CCA">
        <w:rPr>
          <w:rFonts w:cs="B Zar" w:hint="cs"/>
          <w:color w:val="000000"/>
          <w:rtl/>
          <w:lang w:bidi="fa-IR"/>
        </w:rPr>
        <w:t xml:space="preserve"> این شهر را پایه‌گذاری کرد. سعد قبل از تأسیس شهر کوفه، مسئولیت آن ناحیه را به عهده داشت. او به بهترین وجه از عهده‌ی مسئولیت خود بر آمد و دست به فتوحاتی در ناحیه‌ی بلاد فارس زد</w:t>
      </w:r>
      <w:r w:rsidRPr="00C715B7">
        <w:rPr>
          <w:rStyle w:val="FootnoteReference"/>
          <w:rFonts w:ascii="AGA Arabesque" w:hAnsi="AGA Arabesque" w:cs="B Zar"/>
          <w:color w:val="000000"/>
          <w:sz w:val="24"/>
          <w:szCs w:val="24"/>
          <w:rtl/>
        </w:rPr>
        <w:footnoteReference w:id="1297"/>
      </w:r>
      <w:r w:rsidR="00740D2F">
        <w:rPr>
          <w:rFonts w:cs="B Zar" w:hint="cs"/>
          <w:color w:val="000000"/>
          <w:rtl/>
          <w:lang w:bidi="fa-IR"/>
        </w:rPr>
        <w:t>.</w:t>
      </w:r>
      <w:r w:rsidRPr="00605CCA">
        <w:rPr>
          <w:rFonts w:cs="B Zar" w:hint="cs"/>
          <w:color w:val="000000"/>
          <w:rtl/>
          <w:lang w:bidi="fa-IR"/>
        </w:rPr>
        <w:t xml:space="preserve"> همچنین به توسعه و عمران</w:t>
      </w:r>
      <w:r w:rsidR="00740D2F">
        <w:rPr>
          <w:rFonts w:cs="B Zar" w:hint="cs"/>
          <w:color w:val="000000"/>
          <w:rtl/>
          <w:lang w:bidi="fa-IR"/>
        </w:rPr>
        <w:t xml:space="preserve"> اراضی کشاورزی پرداخت و برای آب‌</w:t>
      </w:r>
      <w:r w:rsidRPr="00605CCA">
        <w:rPr>
          <w:rFonts w:cs="B Zar" w:hint="cs"/>
          <w:color w:val="000000"/>
          <w:rtl/>
          <w:lang w:bidi="fa-IR"/>
        </w:rPr>
        <w:t>رسانی به بعضی از مناطق، نهرهایی حفر نمود. علاوه بر این‌ها در مناطق تحت پوشش حکومت خویش پس از مشورت با عمر</w:t>
      </w:r>
      <w:r w:rsidRPr="00605CCA">
        <w:rPr>
          <w:rFonts w:cs="B Zar" w:hint="cs"/>
          <w:color w:val="000000"/>
          <w:rtl/>
          <w:lang w:bidi="fa-IR"/>
        </w:rPr>
        <w:sym w:font="AGA Arabesque" w:char="F074"/>
      </w:r>
      <w:r w:rsidRPr="00605CCA">
        <w:rPr>
          <w:rFonts w:cs="B Zar" w:hint="cs"/>
          <w:color w:val="000000"/>
          <w:rtl/>
          <w:lang w:bidi="fa-IR"/>
        </w:rPr>
        <w:t xml:space="preserve"> کارگزاران و نمایندگانی برای خود تعیین می‌کرد و به ساماندهی امور مناطق تحت فرمان خود می‌پرداخت. بر همین اساس خردمندان اهل کوفه از سعد به نیکی یاد کرده‌اند؛ چنان که باری </w:t>
      </w:r>
      <w:r>
        <w:rPr>
          <w:rFonts w:cs="B Zar" w:hint="cs"/>
          <w:color w:val="000000"/>
          <w:rtl/>
          <w:lang w:bidi="fa-IR"/>
        </w:rPr>
        <w:t>عمر بن خطاب</w:t>
      </w:r>
      <w:r w:rsidRPr="00605CCA">
        <w:rPr>
          <w:rFonts w:cs="B Zar" w:hint="cs"/>
          <w:color w:val="000000"/>
          <w:rtl/>
          <w:lang w:bidi="fa-IR"/>
        </w:rPr>
        <w:t xml:space="preserve"> نظر یکی از معتمدین کوفه را در مورد سعد پرسید. او گفت: سعد مردی متواضع، عادل و شیرصفت است. همچنین عمر</w:t>
      </w:r>
      <w:r w:rsidRPr="00605CCA">
        <w:rPr>
          <w:rFonts w:cs="B Zar" w:hint="cs"/>
          <w:color w:val="000000"/>
          <w:rtl/>
          <w:lang w:bidi="fa-IR"/>
        </w:rPr>
        <w:sym w:font="AGA Arabesque" w:char="F074"/>
      </w:r>
      <w:r w:rsidRPr="00605CCA">
        <w:rPr>
          <w:rFonts w:cs="B Zar" w:hint="cs"/>
          <w:color w:val="000000"/>
          <w:rtl/>
          <w:lang w:bidi="fa-IR"/>
        </w:rPr>
        <w:t xml:space="preserve"> از جریر بن عبدالله درباره‌ی سعد پرسید. جریر گفت: او را در حالی گذاشته‌ام که توانمندترین و مهربان‌ترین‌شان بود. برخوردش با رعیت به برخورد مادری مهربان با فرزندانش می‌ماند. مردی قوی و توانا در جنگ و محبوبترین فرد قریش در آن ناحیه است</w:t>
      </w:r>
      <w:r w:rsidRPr="00C715B7">
        <w:rPr>
          <w:rStyle w:val="FootnoteReference"/>
          <w:rFonts w:cs="B Zar"/>
          <w:color w:val="000000"/>
          <w:sz w:val="24"/>
          <w:szCs w:val="24"/>
          <w:rtl/>
          <w:lang w:bidi="fa-IR"/>
        </w:rPr>
        <w:footnoteReference w:id="1298"/>
      </w:r>
      <w:r w:rsidR="00740D2F">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البته علی رغم این همه محبوبیت سعد، عده‌ای از عوام الناس از دست وی به خلیفه شکایت کردند که سرانجام به برکناری وی از کار انجامید و ما در این‌باره بعدا توضیح خواهیم داد.</w:t>
      </w:r>
    </w:p>
    <w:p w:rsidR="002D6B77" w:rsidRPr="00605CCA" w:rsidRDefault="002D6B77" w:rsidP="00740D2F">
      <w:pPr>
        <w:spacing w:line="228" w:lineRule="auto"/>
        <w:ind w:firstLine="397"/>
        <w:rPr>
          <w:rFonts w:cs="B Zar" w:hint="cs"/>
          <w:color w:val="000000"/>
          <w:spacing w:val="-2"/>
          <w:rtl/>
          <w:lang w:bidi="fa-IR"/>
        </w:rPr>
      </w:pPr>
      <w:r w:rsidRPr="00605CCA">
        <w:rPr>
          <w:rFonts w:cs="B Zar" w:hint="cs"/>
          <w:color w:val="000000"/>
          <w:spacing w:val="-2"/>
          <w:rtl/>
          <w:lang w:bidi="fa-IR"/>
        </w:rPr>
        <w:t xml:space="preserve">پس از برکناری سعد، </w:t>
      </w:r>
      <w:r>
        <w:rPr>
          <w:rFonts w:cs="B Zar" w:hint="cs"/>
          <w:color w:val="000000"/>
          <w:spacing w:val="-2"/>
          <w:rtl/>
          <w:lang w:bidi="fa-IR"/>
        </w:rPr>
        <w:t>عمر بن خطاب</w:t>
      </w:r>
      <w:r w:rsidRPr="00605CCA">
        <w:rPr>
          <w:rFonts w:cs="B Zar" w:hint="cs"/>
          <w:color w:val="000000"/>
          <w:spacing w:val="-2"/>
          <w:rtl/>
          <w:lang w:bidi="fa-IR"/>
        </w:rPr>
        <w:t xml:space="preserve"> زمام امور کوفه را به دست شورایی متشکل از عمار بن یاسر، ابن مسعود و عثمان بن حنیف سپرد. با این تفصیل که مسئولیت برگزاری نماز جماعت و امور لشکر داری و جنگها به عهده‌ی عمار، مسئولیت بیت المال و آموزش مردم به عهده ابن مسعود و مسئولیت اندازه‌گیری ز</w:t>
      </w:r>
      <w:r w:rsidR="00740D2F">
        <w:rPr>
          <w:rFonts w:cs="B Zar" w:hint="cs"/>
          <w:color w:val="000000"/>
          <w:spacing w:val="-2"/>
          <w:rtl/>
          <w:lang w:bidi="fa-IR"/>
        </w:rPr>
        <w:t>مینها به عهده عثمان بن حنیف بود</w:t>
      </w:r>
      <w:r w:rsidRPr="00605CCA">
        <w:rPr>
          <w:rFonts w:cs="B Zar" w:hint="cs"/>
          <w:color w:val="000000"/>
          <w:spacing w:val="-2"/>
          <w:rtl/>
          <w:lang w:bidi="fa-IR"/>
        </w:rPr>
        <w:t xml:space="preserve"> که هر کدام از این سه نفر به خوبی از عهده‌ی مسئولیتی که به دوش آن‌ها گذاشته شده بود بر آمدند. به هر حال ریاست این شورا با عمار بود و او به نحو احسن به عنوان فرماندار کوفه ایفای وظیفه می‌نمود و دست به فتوحاتی در بلاد فارس زد و همواره گوش به فرمان </w:t>
      </w:r>
      <w:r>
        <w:rPr>
          <w:rFonts w:cs="B Zar" w:hint="cs"/>
          <w:color w:val="000000"/>
          <w:spacing w:val="-2"/>
          <w:rtl/>
          <w:lang w:bidi="fa-IR"/>
        </w:rPr>
        <w:t>عمر بن خطاب</w:t>
      </w:r>
      <w:r w:rsidRPr="00605CCA">
        <w:rPr>
          <w:rFonts w:cs="B Zar" w:hint="cs"/>
          <w:color w:val="000000"/>
          <w:spacing w:val="-2"/>
          <w:rtl/>
          <w:lang w:bidi="fa-IR"/>
        </w:rPr>
        <w:t xml:space="preserve"> بود و حسب شرایط جنگی حاکم بر منطقه به رسیدگی امور منطقه می‌پرداخت. عمار با همکاری ابن مسعود تا یک سال و نه ماه انجام وظیفه کرد و د</w:t>
      </w:r>
      <w:r w:rsidR="00740D2F">
        <w:rPr>
          <w:rFonts w:cs="B Zar" w:hint="cs"/>
          <w:color w:val="000000"/>
          <w:spacing w:val="-2"/>
          <w:rtl/>
          <w:lang w:bidi="fa-IR"/>
        </w:rPr>
        <w:t>ر کنار قضایای مالی به‌ آموزش قرآ</w:t>
      </w:r>
      <w:r w:rsidRPr="00605CCA">
        <w:rPr>
          <w:rFonts w:cs="B Zar" w:hint="cs"/>
          <w:color w:val="000000"/>
          <w:spacing w:val="-2"/>
          <w:rtl/>
          <w:lang w:bidi="fa-IR"/>
        </w:rPr>
        <w:t>ن و درس</w:t>
      </w:r>
      <w:r w:rsidR="00740D2F">
        <w:rPr>
          <w:rFonts w:cs="B Zar" w:hint="cs"/>
          <w:color w:val="000000"/>
          <w:spacing w:val="-2"/>
          <w:rtl/>
          <w:lang w:bidi="fa-IR"/>
        </w:rPr>
        <w:t>های دینی خود را مشغول کرده‌ بود</w:t>
      </w:r>
      <w:r w:rsidRPr="00C715B7">
        <w:rPr>
          <w:rStyle w:val="FootnoteReference"/>
          <w:rFonts w:ascii="AGA Arabesque" w:hAnsi="AGA Arabesque" w:cs="B Zar"/>
          <w:color w:val="000000"/>
          <w:sz w:val="24"/>
          <w:szCs w:val="24"/>
          <w:rtl/>
        </w:rPr>
        <w:footnoteReference w:id="1299"/>
      </w:r>
      <w:r w:rsidR="00740D2F">
        <w:rPr>
          <w:rFonts w:cs="B Zar" w:hint="cs"/>
          <w:color w:val="000000"/>
          <w:spacing w:val="-2"/>
          <w:rtl/>
        </w:rPr>
        <w:t>،</w:t>
      </w:r>
      <w:r w:rsidRPr="00605CCA">
        <w:rPr>
          <w:rFonts w:cs="B Zar" w:hint="cs"/>
          <w:color w:val="000000"/>
          <w:spacing w:val="-2"/>
          <w:rtl/>
          <w:lang w:bidi="fa-IR"/>
        </w:rPr>
        <w:t xml:space="preserve"> تا این که در اثر شکایت</w:t>
      </w:r>
      <w:r w:rsidR="00740D2F">
        <w:rPr>
          <w:rFonts w:cs="B Zar" w:hint="cs"/>
          <w:color w:val="000000"/>
          <w:spacing w:val="-2"/>
          <w:rtl/>
          <w:lang w:bidi="fa-IR"/>
        </w:rPr>
        <w:t>‌</w:t>
      </w:r>
      <w:r w:rsidRPr="00605CCA">
        <w:rPr>
          <w:rFonts w:cs="B Zar" w:hint="cs"/>
          <w:color w:val="000000"/>
          <w:spacing w:val="-2"/>
          <w:rtl/>
          <w:lang w:bidi="fa-IR"/>
        </w:rPr>
        <w:t>های عده‌ای از اهل کوفه، از کار برکنار شد و چون عمر</w:t>
      </w:r>
      <w:r w:rsidRPr="00605CCA">
        <w:rPr>
          <w:rFonts w:cs="B Zar" w:hint="cs"/>
          <w:color w:val="000000"/>
          <w:spacing w:val="-2"/>
          <w:rtl/>
          <w:lang w:bidi="fa-IR"/>
        </w:rPr>
        <w:sym w:font="AGA Arabesque" w:char="F074"/>
      </w:r>
      <w:r w:rsidRPr="00605CCA">
        <w:rPr>
          <w:rFonts w:cs="B Zar" w:hint="cs"/>
          <w:color w:val="000000"/>
          <w:spacing w:val="-2"/>
          <w:rtl/>
          <w:lang w:bidi="fa-IR"/>
        </w:rPr>
        <w:t xml:space="preserve"> او را برکنار کرد از او پرسید: آیا از این که تو را برکنار کردم ناراحت شدی؟ عمار در پاسخ گفت: نه از این که روی کار آمدم خوشحال شدم و نه از این که برکنار گردیدم ناراحت شدم</w:t>
      </w:r>
      <w:r w:rsidRPr="00605CCA">
        <w:rPr>
          <w:rStyle w:val="FootnoteReference"/>
          <w:color w:val="000000"/>
          <w:spacing w:val="-2"/>
          <w:rtl/>
          <w:lang w:bidi="fa-IR"/>
        </w:rPr>
        <w:footnoteReference w:id="1300"/>
      </w:r>
      <w:r w:rsidR="00740D2F">
        <w:rPr>
          <w:rFonts w:cs="B Zar" w:hint="cs"/>
          <w:color w:val="000000"/>
          <w:spacing w:val="-2"/>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همچنین منابع تاریخی ذکر کرده‌اند که او قبل از این که برکنار شود، استعفای خود را تقدیم عمر</w:t>
      </w:r>
      <w:r w:rsidRPr="00605CCA">
        <w:rPr>
          <w:rFonts w:cs="B Zar" w:hint="cs"/>
          <w:color w:val="000000"/>
          <w:rtl/>
          <w:lang w:bidi="fa-IR"/>
        </w:rPr>
        <w:sym w:font="AGA Arabesque" w:char="F074"/>
      </w:r>
      <w:r w:rsidRPr="00605CCA">
        <w:rPr>
          <w:rFonts w:cs="B Zar" w:hint="cs"/>
          <w:color w:val="000000"/>
          <w:rtl/>
          <w:lang w:bidi="fa-IR"/>
        </w:rPr>
        <w:t xml:space="preserve"> کرد ولی ایشان نپذیرفت</w:t>
      </w:r>
      <w:r w:rsidRPr="00C715B7">
        <w:rPr>
          <w:rStyle w:val="FootnoteReference"/>
          <w:rFonts w:ascii="AGA Arabesque" w:hAnsi="AGA Arabesque" w:cs="B Zar"/>
          <w:color w:val="000000"/>
          <w:sz w:val="24"/>
          <w:szCs w:val="24"/>
          <w:rtl/>
        </w:rPr>
        <w:footnoteReference w:id="1301"/>
      </w:r>
      <w:r w:rsidR="00740D2F">
        <w:rPr>
          <w:rFonts w:cs="B Zar" w:hint="cs"/>
          <w:color w:val="000000"/>
          <w:rtl/>
        </w:rPr>
        <w:t>.</w:t>
      </w:r>
      <w:r w:rsidRPr="00605CCA">
        <w:rPr>
          <w:rFonts w:cs="B Zar" w:hint="cs"/>
          <w:color w:val="000000"/>
          <w:rtl/>
          <w:lang w:bidi="fa-IR"/>
        </w:rPr>
        <w:t xml:space="preserve"> پس از برکناری عمار، جبیر بن مطعم فرماندار کوفه تعیین شد ولی قبل از این که عازم کوفه بشود، عمر</w:t>
      </w:r>
      <w:r w:rsidRPr="00605CCA">
        <w:rPr>
          <w:rFonts w:cs="B Zar" w:hint="cs"/>
          <w:color w:val="000000"/>
          <w:rtl/>
          <w:lang w:bidi="fa-IR"/>
        </w:rPr>
        <w:sym w:font="AGA Arabesque" w:char="F074"/>
      </w:r>
      <w:r w:rsidR="00740D2F">
        <w:rPr>
          <w:rFonts w:cs="B Zar" w:hint="cs"/>
          <w:color w:val="000000"/>
          <w:rtl/>
          <w:lang w:bidi="fa-IR"/>
        </w:rPr>
        <w:t xml:space="preserve"> او را از کار برکنار کرد</w:t>
      </w:r>
      <w:r w:rsidRPr="00605CCA">
        <w:rPr>
          <w:rFonts w:cs="B Zar" w:hint="cs"/>
          <w:color w:val="000000"/>
          <w:rtl/>
          <w:lang w:bidi="fa-IR"/>
        </w:rPr>
        <w:t xml:space="preserve"> چرا که قرار بود کسی از انتصاب وی مطلع نشود ولی قبل از این که او عازم کوفه بشود این خبر در میان مردم پیچید و این امر باعث ناراحتی خلیفه و برکناری جبیر گردید. آن‌گاه عمر</w:t>
      </w:r>
      <w:r w:rsidRPr="00605CCA">
        <w:rPr>
          <w:rFonts w:cs="B Zar" w:hint="cs"/>
          <w:color w:val="000000"/>
          <w:rtl/>
          <w:lang w:bidi="fa-IR"/>
        </w:rPr>
        <w:sym w:font="AGA Arabesque" w:char="F074"/>
      </w:r>
      <w:r w:rsidRPr="00605CCA">
        <w:rPr>
          <w:rFonts w:cs="B Zar" w:hint="cs"/>
          <w:color w:val="000000"/>
          <w:rtl/>
          <w:lang w:bidi="fa-IR"/>
        </w:rPr>
        <w:t xml:space="preserve"> مغیره بن شعبه را فرماندار کوفه تعیین کرد و او تا وفات خلیفه برسمت خود باقی ماند</w:t>
      </w:r>
      <w:r w:rsidRPr="00C715B7">
        <w:rPr>
          <w:rStyle w:val="FootnoteReference"/>
          <w:rFonts w:ascii="AGA Arabesque" w:hAnsi="AGA Arabesque" w:cs="B Zar"/>
          <w:color w:val="000000"/>
          <w:sz w:val="24"/>
          <w:szCs w:val="24"/>
          <w:rtl/>
        </w:rPr>
        <w:footnoteReference w:id="1302"/>
      </w:r>
      <w:bookmarkStart w:id="1315" w:name="_Toc70311040"/>
      <w:bookmarkStart w:id="1316" w:name="_Toc223806589"/>
      <w:r w:rsidR="00740D2F">
        <w:rPr>
          <w:rFonts w:cs="B Zar" w:hint="cs"/>
          <w:color w:val="000000"/>
          <w:rtl/>
        </w:rPr>
        <w:t>.</w:t>
      </w:r>
    </w:p>
    <w:p w:rsidR="002D6B77" w:rsidRPr="00605CCA" w:rsidRDefault="002D6B77" w:rsidP="002D6B77">
      <w:pPr>
        <w:pStyle w:val="a1"/>
        <w:rPr>
          <w:rFonts w:hint="cs"/>
          <w:rtl/>
          <w:lang w:bidi="fa-IR"/>
        </w:rPr>
      </w:pPr>
      <w:bookmarkStart w:id="1317" w:name="_Toc71217079"/>
      <w:bookmarkStart w:id="1318" w:name="_Toc260068448"/>
      <w:r w:rsidRPr="00605CCA">
        <w:rPr>
          <w:rFonts w:hint="cs"/>
          <w:rtl/>
          <w:lang w:bidi="ar-KW"/>
        </w:rPr>
        <w:t xml:space="preserve">یازدهم: </w:t>
      </w:r>
      <w:r w:rsidRPr="00605CCA">
        <w:rPr>
          <w:rFonts w:hint="cs"/>
          <w:rtl/>
          <w:lang w:bidi="fa-IR"/>
        </w:rPr>
        <w:t>مداين</w:t>
      </w:r>
      <w:bookmarkEnd w:id="1315"/>
      <w:bookmarkEnd w:id="1316"/>
      <w:bookmarkEnd w:id="1317"/>
      <w:bookmarkEnd w:id="1318"/>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شهر مداین پایتخت خسرو پرویز بود که توسط سعد بن ابی وقاص فتح گردید. سعد مدتی در آن‌جا مستقر شد و پس از تأسیس کوفه آن‌جا را ترک کرد و ساکن کوفه شد. یکی از فرماندهان لشکر سعد</w:t>
      </w:r>
      <w:r w:rsidR="00740D2F">
        <w:rPr>
          <w:rFonts w:cs="B Zar" w:hint="cs"/>
          <w:color w:val="000000"/>
          <w:rtl/>
          <w:lang w:bidi="fa-IR"/>
        </w:rPr>
        <w:t xml:space="preserve"> </w:t>
      </w:r>
      <w:r w:rsidR="00740D2F">
        <w:rPr>
          <w:rFonts w:cs="B Zar" w:hint="cs"/>
          <w:color w:val="000000"/>
          <w:lang w:bidi="fa-IR"/>
        </w:rPr>
        <w:sym w:font="AGA Arabesque" w:char="F074"/>
      </w:r>
      <w:r w:rsidRPr="00605CCA">
        <w:rPr>
          <w:rFonts w:cs="B Zar" w:hint="cs"/>
          <w:color w:val="000000"/>
          <w:rtl/>
          <w:lang w:bidi="fa-IR"/>
        </w:rPr>
        <w:t xml:space="preserve"> در فتح مداين، سلمان فارسی</w:t>
      </w:r>
      <w:r w:rsidR="00740D2F">
        <w:rPr>
          <w:rFonts w:cs="B Zar" w:hint="cs"/>
          <w:color w:val="000000"/>
          <w:rtl/>
          <w:lang w:bidi="fa-IR"/>
        </w:rPr>
        <w:t xml:space="preserve"> </w:t>
      </w:r>
      <w:r w:rsidR="00740D2F">
        <w:rPr>
          <w:rFonts w:cs="B Zar" w:hint="cs"/>
          <w:color w:val="000000"/>
          <w:lang w:bidi="fa-IR"/>
        </w:rPr>
        <w:sym w:font="AGA Arabesque" w:char="F074"/>
      </w:r>
      <w:r w:rsidRPr="00605CCA">
        <w:rPr>
          <w:rFonts w:cs="B Zar" w:hint="cs"/>
          <w:color w:val="000000"/>
          <w:rtl/>
          <w:lang w:bidi="fa-IR"/>
        </w:rPr>
        <w:t xml:space="preserve"> بود او در جنگهای زیادی علیه فارسیان شرکت کرده، در دعوت فارسی زبانان به اسلام نقش به سزايی ایفا نموده بود. بنابراین</w:t>
      </w:r>
      <w:r w:rsidR="00740D2F">
        <w:rPr>
          <w:rFonts w:cs="B Zar" w:hint="cs"/>
          <w:color w:val="000000"/>
          <w:rtl/>
          <w:lang w:bidi="fa-IR"/>
        </w:rPr>
        <w:t>،</w:t>
      </w:r>
      <w:r w:rsidRPr="00605CCA">
        <w:rPr>
          <w:rFonts w:cs="B Zar" w:hint="cs"/>
          <w:color w:val="000000"/>
          <w:rtl/>
          <w:lang w:bidi="fa-IR"/>
        </w:rPr>
        <w:t xml:space="preserve"> </w:t>
      </w:r>
      <w:r>
        <w:rPr>
          <w:rFonts w:cs="B Zar" w:hint="cs"/>
          <w:color w:val="000000"/>
          <w:rtl/>
          <w:lang w:bidi="fa-IR"/>
        </w:rPr>
        <w:t>عمر بن خطاب</w:t>
      </w:r>
      <w:r w:rsidR="00740D2F">
        <w:rPr>
          <w:rFonts w:cs="B Zar" w:hint="cs"/>
          <w:color w:val="000000"/>
          <w:lang w:bidi="fa-IR"/>
        </w:rPr>
        <w:sym w:font="AGA Arabesque" w:char="F074"/>
      </w:r>
      <w:r w:rsidRPr="00605CCA">
        <w:rPr>
          <w:rFonts w:cs="B Zar" w:hint="cs"/>
          <w:color w:val="000000"/>
          <w:rtl/>
          <w:lang w:bidi="fa-IR"/>
        </w:rPr>
        <w:t>، سلمان</w:t>
      </w:r>
      <w:r w:rsidR="00740D2F">
        <w:rPr>
          <w:rFonts w:cs="B Zar" w:hint="cs"/>
          <w:color w:val="000000"/>
          <w:rtl/>
          <w:lang w:bidi="fa-IR"/>
        </w:rPr>
        <w:t xml:space="preserve"> </w:t>
      </w:r>
      <w:r w:rsidR="00740D2F">
        <w:rPr>
          <w:rFonts w:cs="B Zar" w:hint="cs"/>
          <w:color w:val="000000"/>
          <w:lang w:bidi="fa-IR"/>
        </w:rPr>
        <w:sym w:font="AGA Arabesque" w:char="F074"/>
      </w:r>
      <w:r w:rsidRPr="00605CCA">
        <w:rPr>
          <w:rFonts w:cs="B Zar" w:hint="cs"/>
          <w:color w:val="000000"/>
          <w:rtl/>
          <w:lang w:bidi="fa-IR"/>
        </w:rPr>
        <w:t xml:space="preserve"> را به عنوان فرماندار مداين تعیین کرد. سلمان دارای زندگانی‌ای نی</w:t>
      </w:r>
      <w:r w:rsidR="00740D2F">
        <w:rPr>
          <w:rFonts w:cs="B Zar" w:hint="cs"/>
          <w:color w:val="000000"/>
          <w:rtl/>
          <w:lang w:bidi="fa-IR"/>
        </w:rPr>
        <w:t>کو و نمونه‌ی زنده‌ی تعالیم حیات‌</w:t>
      </w:r>
      <w:r w:rsidRPr="00605CCA">
        <w:rPr>
          <w:rFonts w:cs="B Zar" w:hint="cs"/>
          <w:color w:val="000000"/>
          <w:rtl/>
          <w:lang w:bidi="fa-IR"/>
        </w:rPr>
        <w:t xml:space="preserve">بخش اسلام بود. مورخین نوشته‌اند که او از پذیرفتن ولایت سر باز زد، ولی </w:t>
      </w:r>
      <w:r>
        <w:rPr>
          <w:rFonts w:cs="B Zar" w:hint="cs"/>
          <w:color w:val="000000"/>
          <w:rtl/>
          <w:lang w:bidi="fa-IR"/>
        </w:rPr>
        <w:t>عمر بن خطاب</w:t>
      </w:r>
      <w:r w:rsidRPr="00605CCA">
        <w:rPr>
          <w:rFonts w:cs="B Zar" w:hint="cs"/>
          <w:color w:val="000000"/>
          <w:rtl/>
          <w:lang w:bidi="fa-IR"/>
        </w:rPr>
        <w:t xml:space="preserve"> او را مجبور به پذیرفتن آن کرد. همچنین نوشته‌اند که او چندین بار استعفای خود را تقدیم خلیفه نمود ولی خلیفه نپذیرفت. </w:t>
      </w:r>
    </w:p>
    <w:p w:rsidR="002D6B77" w:rsidRPr="00605CCA" w:rsidRDefault="002D6B77" w:rsidP="00740D2F">
      <w:pPr>
        <w:spacing w:line="228" w:lineRule="auto"/>
        <w:ind w:firstLine="397"/>
        <w:rPr>
          <w:rFonts w:cs="B Zar" w:hint="cs"/>
          <w:color w:val="000000"/>
          <w:rtl/>
          <w:lang w:bidi="fa-IR"/>
        </w:rPr>
      </w:pPr>
      <w:r w:rsidRPr="00605CCA">
        <w:rPr>
          <w:rFonts w:cs="B Zar" w:hint="cs"/>
          <w:color w:val="000000"/>
          <w:rtl/>
          <w:lang w:bidi="fa-IR"/>
        </w:rPr>
        <w:t>سلمان معروف به زهد و قناعت بود. او لباس پشمین می‌پوشید و سوار بر الاغ می‌شد و نان جو می‌خورد و بی نهایت اهل تقوا و عبادت بود</w:t>
      </w:r>
      <w:r w:rsidRPr="00C715B7">
        <w:rPr>
          <w:rStyle w:val="FootnoteReference"/>
          <w:rFonts w:cs="B Zar"/>
          <w:color w:val="000000"/>
          <w:sz w:val="24"/>
          <w:szCs w:val="24"/>
          <w:rtl/>
          <w:lang w:bidi="fa-IR"/>
        </w:rPr>
        <w:footnoteReference w:id="1303"/>
      </w:r>
      <w:r w:rsidR="00740D2F">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سلمان همچنان در مداين می‌زیست و در سال 32 هجری و در دوران خلافت عثمان در همان جا درگذشت. </w:t>
      </w:r>
    </w:p>
    <w:p w:rsidR="002D6B77" w:rsidRPr="00605CCA" w:rsidRDefault="002D6B77" w:rsidP="00740D2F">
      <w:pPr>
        <w:widowControl w:val="0"/>
        <w:spacing w:line="228" w:lineRule="auto"/>
        <w:ind w:firstLine="397"/>
        <w:rPr>
          <w:rFonts w:cs="B Zar" w:hint="cs"/>
          <w:color w:val="000000"/>
          <w:rtl/>
          <w:lang w:bidi="fa-IR"/>
        </w:rPr>
      </w:pPr>
      <w:r w:rsidRPr="00605CCA">
        <w:rPr>
          <w:rFonts w:cs="B Zar" w:hint="cs"/>
          <w:color w:val="000000"/>
          <w:rtl/>
          <w:lang w:bidi="fa-IR"/>
        </w:rPr>
        <w:t>البته چنین به نظر می‌رسد که سلمان در اواخر خلافت عمر</w:t>
      </w:r>
      <w:r w:rsidRPr="00605CCA">
        <w:rPr>
          <w:rFonts w:cs="B Zar" w:hint="cs"/>
          <w:color w:val="000000"/>
          <w:rtl/>
          <w:lang w:bidi="fa-IR"/>
        </w:rPr>
        <w:sym w:font="AGA Arabesque" w:char="F074"/>
      </w:r>
      <w:r w:rsidRPr="00605CCA">
        <w:rPr>
          <w:rFonts w:cs="B Zar" w:hint="cs"/>
          <w:color w:val="000000"/>
          <w:rtl/>
          <w:lang w:bidi="fa-IR"/>
        </w:rPr>
        <w:t>، فرماندار مداين نبوده است، چرا که مؤرخین نوشته‌اند که عمر</w:t>
      </w:r>
      <w:r w:rsidRPr="00605CCA">
        <w:rPr>
          <w:rFonts w:cs="B Zar" w:hint="cs"/>
          <w:color w:val="000000"/>
          <w:rtl/>
          <w:lang w:bidi="fa-IR"/>
        </w:rPr>
        <w:sym w:font="AGA Arabesque" w:char="F074"/>
      </w:r>
      <w:r w:rsidRPr="00605CCA">
        <w:rPr>
          <w:rFonts w:cs="B Zar" w:hint="cs"/>
          <w:color w:val="000000"/>
          <w:rtl/>
          <w:lang w:bidi="fa-IR"/>
        </w:rPr>
        <w:t xml:space="preserve"> حذیفه بن یمان</w:t>
      </w:r>
      <w:r w:rsidR="00740D2F">
        <w:rPr>
          <w:rFonts w:cs="B Zar" w:hint="cs"/>
          <w:color w:val="000000"/>
          <w:lang w:bidi="fa-IR"/>
        </w:rPr>
        <w:sym w:font="AGA Arabesque" w:char="F074"/>
      </w:r>
      <w:r w:rsidRPr="00605CCA">
        <w:rPr>
          <w:rFonts w:cs="B Zar" w:hint="cs"/>
          <w:color w:val="000000"/>
          <w:rtl/>
          <w:lang w:bidi="fa-IR"/>
        </w:rPr>
        <w:t xml:space="preserve"> را فرماندار مداين کرد و چیزی در مورد برکنار کردن سلمان ننوشته‌اند. بنابراین</w:t>
      </w:r>
      <w:r w:rsidR="00740D2F">
        <w:rPr>
          <w:rFonts w:cs="B Zar" w:hint="cs"/>
          <w:color w:val="000000"/>
          <w:rtl/>
          <w:lang w:bidi="fa-IR"/>
        </w:rPr>
        <w:t>،</w:t>
      </w:r>
      <w:r w:rsidRPr="00605CCA">
        <w:rPr>
          <w:rFonts w:cs="B Zar" w:hint="cs"/>
          <w:color w:val="000000"/>
          <w:rtl/>
          <w:lang w:bidi="fa-IR"/>
        </w:rPr>
        <w:t xml:space="preserve"> می‌توان احتمال داد که </w:t>
      </w:r>
      <w:r>
        <w:rPr>
          <w:rFonts w:cs="B Zar" w:hint="cs"/>
          <w:color w:val="000000"/>
          <w:rtl/>
          <w:lang w:bidi="fa-IR"/>
        </w:rPr>
        <w:t>عمر بن خطاب</w:t>
      </w:r>
      <w:r w:rsidRPr="00605CCA">
        <w:rPr>
          <w:rFonts w:cs="B Zar" w:hint="cs"/>
          <w:color w:val="000000"/>
          <w:rtl/>
          <w:lang w:bidi="fa-IR"/>
        </w:rPr>
        <w:t xml:space="preserve"> ناچار با استعفای سلمان موافقت نموده و حذیفه بن یمان را به جای او نشانده است. به هر حال حذیفه تا وفات </w:t>
      </w:r>
      <w:r>
        <w:rPr>
          <w:rFonts w:cs="B Zar" w:hint="cs"/>
          <w:color w:val="000000"/>
          <w:rtl/>
          <w:lang w:bidi="fa-IR"/>
        </w:rPr>
        <w:t>عمر بن خطاب</w:t>
      </w:r>
      <w:r w:rsidRPr="00605CCA">
        <w:rPr>
          <w:rFonts w:cs="B Zar" w:hint="cs"/>
          <w:color w:val="000000"/>
          <w:rtl/>
          <w:lang w:bidi="fa-IR"/>
        </w:rPr>
        <w:t xml:space="preserve"> و همچنین در خلافت عثمان همچنان به عنوان فرماندار مداين ایفای وظیفه می‌نمود</w:t>
      </w:r>
      <w:r w:rsidRPr="00C715B7">
        <w:rPr>
          <w:rStyle w:val="FootnoteReference"/>
          <w:rFonts w:cs="B Zar"/>
          <w:color w:val="000000"/>
          <w:sz w:val="24"/>
          <w:szCs w:val="24"/>
          <w:rtl/>
          <w:lang w:bidi="fa-IR"/>
        </w:rPr>
        <w:footnoteReference w:id="1304"/>
      </w:r>
      <w:r w:rsidR="00740D2F">
        <w:rPr>
          <w:rFonts w:cs="B Zar" w:hint="cs"/>
          <w:color w:val="000000"/>
          <w:rtl/>
          <w:lang w:bidi="fa-IR"/>
        </w:rPr>
        <w:t>.</w:t>
      </w:r>
    </w:p>
    <w:p w:rsidR="002D6B77" w:rsidRPr="00605CCA" w:rsidRDefault="002D6B77" w:rsidP="002D6B77">
      <w:pPr>
        <w:pStyle w:val="a1"/>
        <w:rPr>
          <w:rFonts w:hint="cs"/>
          <w:rtl/>
          <w:lang w:bidi="fa-IR"/>
        </w:rPr>
      </w:pPr>
      <w:bookmarkStart w:id="1319" w:name="_Toc70311041"/>
      <w:bookmarkStart w:id="1320" w:name="_Toc223806590"/>
      <w:bookmarkStart w:id="1321" w:name="_Toc71217080"/>
      <w:bookmarkStart w:id="1322" w:name="_Toc260068449"/>
      <w:r w:rsidRPr="00605CCA">
        <w:rPr>
          <w:rFonts w:hint="cs"/>
          <w:rtl/>
          <w:lang w:bidi="fa-IR"/>
        </w:rPr>
        <w:t>دوازدهم: آذربایجان</w:t>
      </w:r>
      <w:bookmarkEnd w:id="1319"/>
      <w:bookmarkEnd w:id="1320"/>
      <w:bookmarkEnd w:id="1321"/>
      <w:bookmarkEnd w:id="132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نخستین فرماندار آذربایجان حذیفه بن یمان بود و پس از این که به مداين اعزام شد، عتبه بن فرقد سلمی به جای او تعیین گردید. و در دوران زمامداری او نامه‌هايی بین او و خلیفه رد و بدل شد از جمله هنگامی که عتبه نوعی حلوای محلی آذربایجان را برای خلیفه فرستاد، خلیفه پس از چشیدن حلوا گفت: عجب حلوای خوش‌مزه‌ای است! آن‌گاه پرسید: آیا همه‌ی مسلمانان آن ناحیه از چنین حلوایی بهره‌مند هستند؟ گفتند: خیر. عمر</w:t>
      </w:r>
      <w:r w:rsidRPr="00605CCA">
        <w:rPr>
          <w:rFonts w:cs="B Zar" w:hint="cs"/>
          <w:color w:val="000000"/>
          <w:rtl/>
          <w:lang w:bidi="fa-IR"/>
        </w:rPr>
        <w:sym w:font="AGA Arabesque" w:char="F074"/>
      </w:r>
      <w:r w:rsidRPr="00605CCA">
        <w:rPr>
          <w:rFonts w:cs="B Zar" w:hint="cs"/>
          <w:color w:val="000000"/>
          <w:rtl/>
          <w:lang w:bidi="fa-IR"/>
        </w:rPr>
        <w:t xml:space="preserve"> حلواها را به عتبه برگردانید و به او نوشت: ای عتبه! این‌ها حاصل دست‌رنج تو و پدرت نیست. از آن‌چه‌ که خود می‌خوری مسلمانان را نیز بخوران و از تن پروری و پوشیدن لباسهای مشرکین و پوشیدن ابریشم پرهیز کن که رسول خدا از آن نهی کرده است</w:t>
      </w:r>
      <w:r w:rsidRPr="00C715B7">
        <w:rPr>
          <w:rStyle w:val="FootnoteReference"/>
          <w:rFonts w:cs="B Zar"/>
          <w:color w:val="000000"/>
          <w:sz w:val="24"/>
          <w:szCs w:val="24"/>
          <w:rtl/>
          <w:lang w:bidi="fa-IR"/>
        </w:rPr>
        <w:footnoteReference w:id="1305"/>
      </w:r>
      <w:r w:rsidR="00DC300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به هر حال عتبه تا پایان خلافت </w:t>
      </w:r>
      <w:r>
        <w:rPr>
          <w:rFonts w:cs="B Zar" w:hint="cs"/>
          <w:color w:val="000000"/>
          <w:rtl/>
          <w:lang w:bidi="fa-IR"/>
        </w:rPr>
        <w:t>عمر بن خطاب</w:t>
      </w:r>
      <w:r w:rsidRPr="00605CCA">
        <w:rPr>
          <w:rFonts w:cs="B Zar" w:hint="cs"/>
          <w:color w:val="000000"/>
          <w:rtl/>
          <w:lang w:bidi="fa-IR"/>
        </w:rPr>
        <w:t xml:space="preserve"> و مدتی از خلافت عثمان به عنوان فرماندار آذربایجان ایفای وظیفه نمود. و علاوه از این‌ها عمر</w:t>
      </w:r>
      <w:r w:rsidRPr="00605CCA">
        <w:rPr>
          <w:rFonts w:cs="B Zar" w:hint="cs"/>
          <w:color w:val="000000"/>
          <w:rtl/>
          <w:lang w:bidi="fa-IR"/>
        </w:rPr>
        <w:sym w:font="AGA Arabesque" w:char="F074"/>
      </w:r>
      <w:r w:rsidRPr="00605CCA">
        <w:rPr>
          <w:rFonts w:cs="B Zar" w:hint="cs"/>
          <w:color w:val="000000"/>
          <w:rtl/>
          <w:lang w:bidi="fa-IR"/>
        </w:rPr>
        <w:t xml:space="preserve"> والیان متعددی در نواحی مختلف عراق و فارس داشت که برخی از آن‌ها مستقل و برخی تابع شهرهای مرکزی عراق یعنی بصره و کوفه بودند که می‌توان از</w:t>
      </w:r>
      <w:r w:rsidR="00DC3001">
        <w:rPr>
          <w:rFonts w:cs="B Zar" w:hint="cs"/>
          <w:color w:val="000000"/>
          <w:rtl/>
          <w:lang w:bidi="fa-IR"/>
        </w:rPr>
        <w:t xml:space="preserve"> </w:t>
      </w:r>
      <w:r w:rsidRPr="00605CCA">
        <w:rPr>
          <w:rFonts w:cs="B Zar" w:hint="cs"/>
          <w:color w:val="000000"/>
          <w:rtl/>
          <w:lang w:bidi="fa-IR"/>
        </w:rPr>
        <w:t>والیان شهرهای موصل، حلوان و کسکر نام برد</w:t>
      </w:r>
      <w:r w:rsidRPr="00C715B7">
        <w:rPr>
          <w:rStyle w:val="FootnoteReference"/>
          <w:rFonts w:cs="B Zar"/>
          <w:color w:val="000000"/>
          <w:sz w:val="24"/>
          <w:szCs w:val="24"/>
          <w:rtl/>
          <w:lang w:bidi="fa-IR"/>
        </w:rPr>
        <w:footnoteReference w:id="1306"/>
      </w:r>
      <w:r w:rsidR="00DC3001">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p>
    <w:p w:rsidR="002D6B77" w:rsidRPr="00605CCA" w:rsidRDefault="002D6B77" w:rsidP="002D6B77">
      <w:pPr>
        <w:spacing w:line="228" w:lineRule="auto"/>
        <w:ind w:firstLine="397"/>
        <w:rPr>
          <w:rFonts w:cs="B Zar"/>
          <w:color w:val="000000"/>
          <w:rtl/>
          <w:lang w:bidi="fa-IR"/>
        </w:rPr>
        <w:sectPr w:rsidR="002D6B77" w:rsidRPr="00605CCA" w:rsidSect="002D6B77">
          <w:headerReference w:type="default" r:id="rId24"/>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1323" w:name="_Toc70311042"/>
      <w:bookmarkStart w:id="1324" w:name="_Toc223806591"/>
      <w:bookmarkStart w:id="1325" w:name="_Toc71217081"/>
      <w:bookmarkStart w:id="1326" w:name="_Toc260068450"/>
      <w:r w:rsidRPr="00605CCA">
        <w:rPr>
          <w:rFonts w:hint="cs"/>
          <w:rtl/>
          <w:lang w:bidi="fa-IR"/>
        </w:rPr>
        <w:t>مبحث دوم</w:t>
      </w:r>
      <w:bookmarkStart w:id="1327" w:name="_Toc223806592"/>
      <w:bookmarkStart w:id="1328" w:name="_Toc71217082"/>
      <w:bookmarkStart w:id="1329" w:name="_Toc224500148"/>
      <w:bookmarkEnd w:id="1324"/>
      <w:bookmarkEnd w:id="1325"/>
      <w:r w:rsidRPr="00605CCA">
        <w:rPr>
          <w:rtl/>
          <w:lang w:bidi="fa-IR"/>
        </w:rPr>
        <w:br/>
      </w:r>
      <w:r w:rsidRPr="00605CCA">
        <w:rPr>
          <w:rFonts w:hint="cs"/>
          <w:rtl/>
          <w:lang w:bidi="fa-IR"/>
        </w:rPr>
        <w:t>شیوه‌ی انتخاب فرمانداران و کارگزاران دولت در عهد عمر</w:t>
      </w:r>
      <w:r w:rsidRPr="00605CCA">
        <w:rPr>
          <w:rFonts w:hint="cs"/>
          <w:b w:val="0"/>
          <w:rtl/>
          <w:lang w:bidi="fa-IR"/>
        </w:rPr>
        <w:sym w:font="AGA Arabesque" w:char="F074"/>
      </w:r>
      <w:bookmarkEnd w:id="1323"/>
      <w:bookmarkEnd w:id="1326"/>
      <w:bookmarkEnd w:id="1327"/>
      <w:bookmarkEnd w:id="1328"/>
      <w:bookmarkEnd w:id="1329"/>
    </w:p>
    <w:p w:rsidR="002D6B77" w:rsidRPr="00605CCA" w:rsidRDefault="002D6B77" w:rsidP="00DC3001">
      <w:pPr>
        <w:spacing w:line="228" w:lineRule="auto"/>
        <w:rPr>
          <w:rFonts w:cs="B Zar" w:hint="cs"/>
          <w:color w:val="000000"/>
          <w:rtl/>
        </w:rPr>
      </w:pPr>
      <w:r w:rsidRPr="00605CCA">
        <w:rPr>
          <w:rFonts w:cs="B Zar" w:hint="cs"/>
          <w:color w:val="000000"/>
          <w:rtl/>
          <w:lang w:bidi="fa-IR"/>
        </w:rPr>
        <w:t>عمرفاروق</w:t>
      </w:r>
      <w:r w:rsidRPr="00605CCA">
        <w:rPr>
          <w:rFonts w:cs="B Zar" w:hint="cs"/>
          <w:color w:val="000000"/>
          <w:rtl/>
          <w:lang w:bidi="fa-IR"/>
        </w:rPr>
        <w:sym w:font="AGA Arabesque" w:char="F074"/>
      </w:r>
      <w:r w:rsidRPr="00605CCA">
        <w:rPr>
          <w:rFonts w:cs="B Zar" w:hint="cs"/>
          <w:color w:val="000000"/>
          <w:rtl/>
          <w:lang w:bidi="fa-IR"/>
        </w:rPr>
        <w:t xml:space="preserve"> همانند رسول خدا</w:t>
      </w:r>
      <w:r w:rsidRPr="00605CCA">
        <w:rPr>
          <w:rFonts w:cs="CTraditional Arabic" w:hint="cs"/>
          <w:color w:val="000000"/>
          <w:rtl/>
          <w:lang w:bidi="fa-IR"/>
        </w:rPr>
        <w:t>ص</w:t>
      </w:r>
      <w:r w:rsidRPr="00605CCA">
        <w:rPr>
          <w:rFonts w:cs="B Zar" w:hint="cs"/>
          <w:color w:val="000000"/>
          <w:rtl/>
          <w:lang w:bidi="fa-IR"/>
        </w:rPr>
        <w:t xml:space="preserve"> در انتخاب کارگزاران و مسئولین دولتی شایستگی و امانتداری را ملاک قرار می‌داد. و در این باره از دق</w:t>
      </w:r>
      <w:r w:rsidR="00DC3001">
        <w:rPr>
          <w:rFonts w:cs="B Zar" w:hint="cs"/>
          <w:color w:val="000000"/>
          <w:rtl/>
          <w:lang w:bidi="fa-IR"/>
        </w:rPr>
        <w:t>ت عمل بالایی برخوردار بود و هیچ‌</w:t>
      </w:r>
      <w:r w:rsidRPr="00605CCA">
        <w:rPr>
          <w:rFonts w:cs="B Zar" w:hint="cs"/>
          <w:color w:val="000000"/>
          <w:rtl/>
          <w:lang w:bidi="fa-IR"/>
        </w:rPr>
        <w:t>گاه فردی را که خود خواهان پست و منصبی بود، انتخاب نمی‌کرد. او انتصاب افراد برای مسئولیتها را امانتی الهی می‌دانست که اگر به استحقاق و شایستگی آنان توجهی نمی‌کرد در واقع به خدا، پیامبر و مسلمانان خیانت کرده بود</w:t>
      </w:r>
      <w:r w:rsidRPr="00C715B7">
        <w:rPr>
          <w:rStyle w:val="FootnoteReference"/>
          <w:rFonts w:ascii="AGA Arabesque" w:hAnsi="AGA Arabesque" w:cs="B Zar"/>
          <w:color w:val="000000"/>
          <w:sz w:val="24"/>
          <w:szCs w:val="24"/>
          <w:rtl/>
        </w:rPr>
        <w:footnoteReference w:id="1307"/>
      </w:r>
      <w:r w:rsidR="00DC3001">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و از سخنانش در این باره می</w:t>
      </w:r>
      <w:r w:rsidRPr="00605CCA">
        <w:rPr>
          <w:rFonts w:cs="Times New Roman" w:hint="cs"/>
          <w:b/>
          <w:bCs/>
          <w:color w:val="000000"/>
          <w:rtl/>
          <w:lang w:val="en-AU" w:bidi="fa-IR"/>
        </w:rPr>
        <w:t>‌</w:t>
      </w:r>
      <w:r w:rsidRPr="00605CCA">
        <w:rPr>
          <w:rFonts w:cs="B Zar" w:hint="cs"/>
          <w:color w:val="000000"/>
          <w:rtl/>
          <w:lang w:bidi="fa-IR"/>
        </w:rPr>
        <w:t xml:space="preserve">توان به موارد زیر اشاره کرد: </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من در قبال امانتی که بر دوش دارم مسئول هستم بنابراین آن‌چه‌ را که بتوانم شخصاً انجام دهم، به کسی واگذار نخواهم کرد و آن‌چه‌ از توان من خارج باشد آن‌را به کارگزاران امانتدار و دلسوز می‌سپارم و جز آنان امانت را </w:t>
      </w:r>
      <w:r w:rsidR="00DC3001">
        <w:rPr>
          <w:rFonts w:cs="B Zar" w:hint="cs"/>
          <w:color w:val="000000"/>
          <w:rtl/>
          <w:lang w:bidi="fa-IR"/>
        </w:rPr>
        <w:t>به کسی دیگری واگذار نخواهم کرد</w:t>
      </w:r>
      <w:r w:rsidRPr="00C715B7">
        <w:rPr>
          <w:rStyle w:val="FootnoteReference"/>
          <w:rFonts w:ascii="AGA Arabesque" w:hAnsi="AGA Arabesque" w:cs="B Zar"/>
          <w:color w:val="000000"/>
          <w:sz w:val="24"/>
          <w:szCs w:val="24"/>
          <w:rtl/>
        </w:rPr>
        <w:footnoteReference w:id="1308"/>
      </w:r>
      <w:r w:rsidR="00DC3001">
        <w:rPr>
          <w:rFonts w:cs="B Zar" w:hint="cs"/>
          <w:color w:val="000000"/>
          <w:rtl/>
        </w:rPr>
        <w:t>.</w:t>
      </w:r>
    </w:p>
    <w:p w:rsidR="002D6B77" w:rsidRPr="00605CCA" w:rsidRDefault="002D6B77" w:rsidP="00DC3001">
      <w:pPr>
        <w:spacing w:line="228" w:lineRule="auto"/>
        <w:ind w:firstLine="397"/>
        <w:rPr>
          <w:rFonts w:cs="B Zar" w:hint="cs"/>
          <w:color w:val="000000"/>
          <w:rtl/>
        </w:rPr>
      </w:pPr>
      <w:r w:rsidRPr="00605CCA">
        <w:rPr>
          <w:rFonts w:cs="B Zar" w:hint="cs"/>
          <w:color w:val="000000"/>
          <w:rtl/>
          <w:lang w:bidi="fa-IR"/>
        </w:rPr>
        <w:t>همچنین باری گفت: اگر کسی بر گروهی فردی را بگمارد که در آن گروه افراد شایسته‌تری از آن فرد وجود داشته باشد، به خدا، پیامبر و مؤمنان خیانت ورزیده است</w:t>
      </w:r>
      <w:r w:rsidRPr="00C715B7">
        <w:rPr>
          <w:rStyle w:val="FootnoteReference"/>
          <w:rFonts w:cs="B Zar"/>
          <w:color w:val="000000"/>
          <w:sz w:val="24"/>
          <w:szCs w:val="24"/>
          <w:rtl/>
          <w:lang w:bidi="fa-IR"/>
        </w:rPr>
        <w:footnoteReference w:id="1309"/>
      </w:r>
      <w:r w:rsidRPr="00605CCA">
        <w:rPr>
          <w:rFonts w:cs="B Zar" w:hint="cs"/>
          <w:color w:val="000000"/>
          <w:rtl/>
          <w:lang w:bidi="fa-IR"/>
        </w:rPr>
        <w:t>.</w:t>
      </w:r>
      <w:r w:rsidRPr="00213B81">
        <w:rPr>
          <w:rStyle w:val="FootnoteText"/>
          <w:rFonts w:ascii="AGA Arabesque" w:hAnsi="AGA Arabesque"/>
          <w:bCs/>
          <w:color w:val="000000"/>
          <w:sz w:val="24"/>
          <w:szCs w:val="24"/>
          <w:rtl/>
        </w:rPr>
        <w:t xml:space="preserve"> </w:t>
      </w:r>
      <w:r w:rsidRPr="00605CCA">
        <w:rPr>
          <w:rFonts w:cs="B Zar" w:hint="cs"/>
          <w:color w:val="000000"/>
          <w:rtl/>
          <w:lang w:bidi="fa-IR"/>
        </w:rPr>
        <w:t>همچنین از گفته</w:t>
      </w:r>
      <w:r w:rsidRPr="00605CCA">
        <w:rPr>
          <w:rFonts w:cs="Times New Roman" w:hint="cs"/>
          <w:b/>
          <w:bCs/>
          <w:color w:val="000000"/>
          <w:rtl/>
          <w:lang w:val="en-AU" w:bidi="fa-IR"/>
        </w:rPr>
        <w:t>‌</w:t>
      </w:r>
      <w:r w:rsidRPr="00605CCA">
        <w:rPr>
          <w:rFonts w:cs="B Zar" w:hint="cs"/>
          <w:color w:val="000000"/>
          <w:rtl/>
          <w:lang w:bidi="fa-IR"/>
        </w:rPr>
        <w:t>های ایشان است که هر کس فردی را بر اساس روابط دوستانه و خویشاوندی برمسلمانان بگمارد به خدا، پیامبر و مسلمانان خیانت کرده است</w:t>
      </w:r>
      <w:r w:rsidRPr="00C715B7">
        <w:rPr>
          <w:rStyle w:val="FootnoteReference"/>
          <w:rFonts w:ascii="AGA Arabesque" w:hAnsi="AGA Arabesque" w:cs="B Zar"/>
          <w:color w:val="000000"/>
          <w:sz w:val="24"/>
          <w:szCs w:val="24"/>
          <w:rtl/>
        </w:rPr>
        <w:footnoteReference w:id="1310"/>
      </w:r>
      <w:r w:rsidR="00DC3001">
        <w:rPr>
          <w:rFonts w:cs="B Zar" w:hint="cs"/>
          <w:color w:val="000000"/>
          <w:rtl/>
        </w:rPr>
        <w:t>.</w:t>
      </w:r>
    </w:p>
    <w:p w:rsidR="002D6B77" w:rsidRPr="00605CCA" w:rsidRDefault="002D6B77" w:rsidP="002D6B77">
      <w:pPr>
        <w:pStyle w:val="a1"/>
        <w:rPr>
          <w:rFonts w:hint="cs"/>
          <w:rtl/>
          <w:lang w:bidi="fa-IR"/>
        </w:rPr>
      </w:pPr>
      <w:bookmarkStart w:id="1330" w:name="_Toc70311043"/>
      <w:bookmarkStart w:id="1331" w:name="_Toc223806593"/>
      <w:bookmarkStart w:id="1332" w:name="_Toc71217083"/>
      <w:bookmarkStart w:id="1333" w:name="_Toc260068451"/>
      <w:r w:rsidRPr="00605CCA">
        <w:rPr>
          <w:rFonts w:hint="cs"/>
          <w:rtl/>
          <w:lang w:bidi="fa-IR"/>
        </w:rPr>
        <w:t xml:space="preserve">مهم‌ترین اصول </w:t>
      </w:r>
      <w:r>
        <w:rPr>
          <w:rFonts w:hint="cs"/>
          <w:rtl/>
          <w:lang w:bidi="fa-IR"/>
        </w:rPr>
        <w:t>عمر بن خطاب</w:t>
      </w:r>
      <w:r w:rsidRPr="00605CCA">
        <w:rPr>
          <w:rFonts w:hint="cs"/>
          <w:rtl/>
          <w:lang w:bidi="fa-IR"/>
        </w:rPr>
        <w:t xml:space="preserve"> در انتخاب فرمانداران و کارگزاران دولت و شرایط آنان</w:t>
      </w:r>
      <w:bookmarkEnd w:id="1330"/>
      <w:bookmarkEnd w:id="1331"/>
      <w:bookmarkEnd w:id="1332"/>
      <w:bookmarkEnd w:id="1333"/>
    </w:p>
    <w:p w:rsidR="002D6B77" w:rsidRPr="00605CCA" w:rsidRDefault="002D6B77" w:rsidP="002D6B77">
      <w:pPr>
        <w:pStyle w:val="a2"/>
        <w:rPr>
          <w:rFonts w:hint="cs"/>
          <w:rtl/>
          <w:lang w:bidi="fa-IR"/>
        </w:rPr>
      </w:pPr>
      <w:bookmarkStart w:id="1334" w:name="_Toc70311044"/>
      <w:bookmarkStart w:id="1335" w:name="_Toc223806594"/>
      <w:bookmarkStart w:id="1336" w:name="_Toc71217084"/>
      <w:bookmarkStart w:id="1337" w:name="_Toc260068452"/>
      <w:r w:rsidRPr="00605CCA">
        <w:rPr>
          <w:rFonts w:hint="cs"/>
          <w:rtl/>
          <w:lang w:bidi="fa-IR"/>
        </w:rPr>
        <w:t>1ـ توانایی و امانتداری</w:t>
      </w:r>
      <w:bookmarkEnd w:id="1334"/>
      <w:bookmarkEnd w:id="1335"/>
      <w:bookmarkEnd w:id="1336"/>
      <w:bookmarkEnd w:id="133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عمرفاروق</w:t>
      </w:r>
      <w:r w:rsidRPr="00605CCA">
        <w:rPr>
          <w:rFonts w:cs="B Zar" w:hint="cs"/>
          <w:color w:val="000000"/>
          <w:rtl/>
          <w:lang w:bidi="fa-IR"/>
        </w:rPr>
        <w:sym w:font="AGA Arabesque" w:char="F074"/>
      </w:r>
      <w:r w:rsidRPr="00605CCA">
        <w:rPr>
          <w:rFonts w:cs="B Zar" w:hint="cs"/>
          <w:color w:val="000000"/>
          <w:rtl/>
          <w:lang w:bidi="fa-IR"/>
        </w:rPr>
        <w:t xml:space="preserve"> همیشه این اصل را مد نظر داشت و مرد توانا را بر ضعیف ترجیح می‌داد چنان که شرحبیل بن حسنه را از کار برکنار و به جای او معاویه را تعیین کرد. شرحبیل گفت: ای امیرالمؤمنین! آیا از من رنجیده‌ای؟ فرمود: خیر! من تو را بیشتر دوست دارم، ولی می‌خواهم کسی که توانايی بیشتری دارد این مسئولیت را به عهده بگیرد</w:t>
      </w:r>
      <w:r w:rsidRPr="00C715B7">
        <w:rPr>
          <w:rStyle w:val="FootnoteReference"/>
          <w:rFonts w:cs="B Zar"/>
          <w:color w:val="000000"/>
          <w:sz w:val="24"/>
          <w:szCs w:val="24"/>
          <w:rtl/>
          <w:lang w:bidi="fa-IR"/>
        </w:rPr>
        <w:footnoteReference w:id="1311"/>
      </w:r>
      <w:r w:rsidR="00DC3001">
        <w:rPr>
          <w:rFonts w:cs="B Zar" w:hint="cs"/>
          <w:color w:val="000000"/>
          <w:rtl/>
          <w:lang w:bidi="fa-IR"/>
        </w:rPr>
        <w:t>.</w:t>
      </w:r>
      <w:r w:rsidRPr="00605CCA">
        <w:rPr>
          <w:rFonts w:cs="B Zar" w:hint="cs"/>
          <w:color w:val="000000"/>
          <w:rtl/>
          <w:lang w:bidi="fa-IR"/>
        </w:rPr>
        <w:t xml:space="preserve"> و از زیباترین جملاتی که از عمر</w:t>
      </w:r>
      <w:r w:rsidRPr="00605CCA">
        <w:rPr>
          <w:rFonts w:cs="B Zar" w:hint="cs"/>
          <w:color w:val="000000"/>
          <w:rtl/>
          <w:lang w:bidi="fa-IR"/>
        </w:rPr>
        <w:sym w:font="AGA Arabesque" w:char="F074"/>
      </w:r>
      <w:r w:rsidRPr="00605CCA">
        <w:rPr>
          <w:rFonts w:cs="B Zar" w:hint="cs"/>
          <w:color w:val="000000"/>
          <w:rtl/>
          <w:lang w:bidi="fa-IR"/>
        </w:rPr>
        <w:t xml:space="preserve"> در این باره نقل شده است می‌توان به این جمله اشاره کرد که فرمود: بار الها! من از زرنگی انسان فاسق و ناتوانی انسان مورد اعتماد و نیک به تو پناه می برم</w:t>
      </w:r>
      <w:r w:rsidRPr="00C715B7">
        <w:rPr>
          <w:rStyle w:val="FootnoteReference"/>
          <w:rFonts w:cs="B Zar"/>
          <w:color w:val="000000"/>
          <w:sz w:val="24"/>
          <w:szCs w:val="24"/>
          <w:rtl/>
          <w:lang w:bidi="fa-IR"/>
        </w:rPr>
        <w:footnoteReference w:id="1312"/>
      </w:r>
      <w:r w:rsidR="00DC3001">
        <w:rPr>
          <w:rFonts w:cs="B Zar" w:hint="cs"/>
          <w:color w:val="000000"/>
          <w:rtl/>
          <w:lang w:bidi="fa-IR"/>
        </w:rPr>
        <w:t>.</w:t>
      </w:r>
    </w:p>
    <w:p w:rsidR="002D6B77" w:rsidRPr="00605CCA" w:rsidRDefault="002D6B77" w:rsidP="002D6B77">
      <w:pPr>
        <w:pStyle w:val="a2"/>
        <w:rPr>
          <w:rFonts w:hint="cs"/>
          <w:rtl/>
          <w:lang w:bidi="fa-IR"/>
        </w:rPr>
      </w:pPr>
      <w:bookmarkStart w:id="1338" w:name="_Toc70311045"/>
      <w:bookmarkStart w:id="1339" w:name="_Toc223806595"/>
      <w:bookmarkStart w:id="1340" w:name="_Toc71217085"/>
      <w:bookmarkStart w:id="1341" w:name="_Toc260068453"/>
      <w:r w:rsidRPr="00605CCA">
        <w:rPr>
          <w:rFonts w:hint="cs"/>
          <w:rtl/>
          <w:lang w:bidi="fa-IR"/>
        </w:rPr>
        <w:t>2ـ داشتن علم و دانش</w:t>
      </w:r>
      <w:bookmarkEnd w:id="1338"/>
      <w:bookmarkEnd w:id="1339"/>
      <w:bookmarkEnd w:id="1340"/>
      <w:bookmarkEnd w:id="134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طبری می نویسد: وقتی لشکر آماده‌ی حرکت می‌شد، </w:t>
      </w:r>
      <w:r>
        <w:rPr>
          <w:rFonts w:cs="B Zar" w:hint="cs"/>
          <w:color w:val="000000"/>
          <w:rtl/>
          <w:lang w:bidi="fa-IR"/>
        </w:rPr>
        <w:t>عمر بن خطاب</w:t>
      </w:r>
      <w:r w:rsidRPr="00605CCA">
        <w:rPr>
          <w:rFonts w:cs="B Zar" w:hint="cs"/>
          <w:color w:val="000000"/>
          <w:rtl/>
          <w:lang w:bidi="fa-IR"/>
        </w:rPr>
        <w:t>، فردی فقیه و دانشمند را امیر آنان مقرر می‌کرد</w:t>
      </w:r>
      <w:r w:rsidRPr="00C715B7">
        <w:rPr>
          <w:rStyle w:val="FootnoteReference"/>
          <w:rFonts w:cs="B Zar"/>
          <w:color w:val="000000"/>
          <w:sz w:val="24"/>
          <w:szCs w:val="24"/>
          <w:rtl/>
          <w:lang w:bidi="fa-IR"/>
        </w:rPr>
        <w:footnoteReference w:id="1313"/>
      </w:r>
      <w:r w:rsidR="00DC3001">
        <w:rPr>
          <w:rFonts w:cs="B Zar" w:hint="cs"/>
          <w:color w:val="000000"/>
          <w:rtl/>
          <w:lang w:bidi="fa-IR"/>
        </w:rPr>
        <w:t>.</w:t>
      </w:r>
    </w:p>
    <w:p w:rsidR="002D6B77" w:rsidRPr="00605CCA" w:rsidRDefault="002D6B77" w:rsidP="002D6B77">
      <w:pPr>
        <w:pStyle w:val="a2"/>
        <w:rPr>
          <w:rFonts w:hint="cs"/>
          <w:rtl/>
          <w:lang w:bidi="fa-IR"/>
        </w:rPr>
      </w:pPr>
      <w:bookmarkStart w:id="1342" w:name="_Toc70311046"/>
      <w:bookmarkStart w:id="1343" w:name="_Toc223806596"/>
      <w:bookmarkStart w:id="1344" w:name="_Toc71217086"/>
      <w:bookmarkStart w:id="1345" w:name="_Toc260068454"/>
      <w:r w:rsidRPr="00605CCA">
        <w:rPr>
          <w:rFonts w:hint="cs"/>
          <w:rtl/>
          <w:lang w:bidi="fa-IR"/>
        </w:rPr>
        <w:t>3ـ کاردانی و خبرگی</w:t>
      </w:r>
      <w:bookmarkEnd w:id="1342"/>
      <w:bookmarkEnd w:id="1343"/>
      <w:bookmarkEnd w:id="1344"/>
      <w:bookmarkEnd w:id="134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گاهی </w:t>
      </w:r>
      <w:r>
        <w:rPr>
          <w:rFonts w:cs="B Zar" w:hint="cs"/>
          <w:color w:val="000000"/>
          <w:rtl/>
          <w:lang w:bidi="fa-IR"/>
        </w:rPr>
        <w:t>عمر بن خطاب</w:t>
      </w:r>
      <w:r w:rsidR="00DC3001">
        <w:rPr>
          <w:rFonts w:cs="B Zar" w:hint="cs"/>
          <w:color w:val="000000"/>
          <w:lang w:bidi="fa-IR"/>
        </w:rPr>
        <w:sym w:font="AGA Arabesque" w:char="F074"/>
      </w:r>
      <w:r w:rsidRPr="00605CCA">
        <w:rPr>
          <w:rFonts w:cs="B Zar" w:hint="cs"/>
          <w:color w:val="000000"/>
          <w:rtl/>
          <w:lang w:bidi="fa-IR"/>
        </w:rPr>
        <w:t xml:space="preserve"> فردی از میان گروهی را بر می‌گزید که در میان آن گروه از نظر دیانت، تقوا و اخلاق افراد بهتری وجود داشت، ولی فاقد شایستگی لازم برای مسئولیت مورد نظر بودند. بنابراین ایشان فردی را که از عهده‌ی این کار بر می‌آمد و از خبرگی لازم برخوردار بود، انتخاب می‌کرد. و این اصلی است که حتی ممالک پیشرفته در جهان معاصر از آن پیروی می‌کنند.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چنان که باری عمر</w:t>
      </w:r>
      <w:r w:rsidRPr="00605CCA">
        <w:rPr>
          <w:rFonts w:cs="B Zar" w:hint="cs"/>
          <w:color w:val="000000"/>
          <w:rtl/>
          <w:lang w:bidi="fa-IR"/>
        </w:rPr>
        <w:sym w:font="AGA Arabesque" w:char="F074"/>
      </w:r>
      <w:r w:rsidRPr="00605CCA">
        <w:rPr>
          <w:rFonts w:cs="B Zar" w:hint="cs"/>
          <w:color w:val="000000"/>
          <w:rtl/>
          <w:lang w:bidi="fa-IR"/>
        </w:rPr>
        <w:t xml:space="preserve"> می‌خواست فردی را برای انجام مسئولیتی انتخاب کند. از کسی پرسید: نظرت در مورد فلانی چیست؟ او در مقام توصیف از وی گفت: او آدم نیکوکاری است و اصلاً بدی را نمی‌شناسد. عمر</w:t>
      </w:r>
      <w:r w:rsidRPr="00605CCA">
        <w:rPr>
          <w:rFonts w:cs="B Zar" w:hint="cs"/>
          <w:color w:val="000000"/>
          <w:rtl/>
          <w:lang w:bidi="fa-IR"/>
        </w:rPr>
        <w:sym w:font="AGA Arabesque" w:char="F074"/>
      </w:r>
      <w:r w:rsidRPr="00605CCA">
        <w:rPr>
          <w:rFonts w:cs="B Zar" w:hint="cs"/>
          <w:color w:val="000000"/>
          <w:rtl/>
          <w:lang w:bidi="fa-IR"/>
        </w:rPr>
        <w:t xml:space="preserve"> گفت: پس چنین فردی سریع‌تر گرفتار بدی می‌شود</w:t>
      </w:r>
      <w:r w:rsidRPr="00C715B7">
        <w:rPr>
          <w:rStyle w:val="FootnoteReference"/>
          <w:rFonts w:ascii="AGA Arabesque" w:hAnsi="AGA Arabesque" w:cs="B Zar"/>
          <w:color w:val="000000"/>
          <w:sz w:val="24"/>
          <w:szCs w:val="24"/>
          <w:rtl/>
        </w:rPr>
        <w:footnoteReference w:id="1314"/>
      </w:r>
      <w:r w:rsidRPr="00605CCA">
        <w:rPr>
          <w:rFonts w:cs="B Zar" w:hint="cs"/>
          <w:color w:val="000000"/>
          <w:rtl/>
          <w:lang w:bidi="fa-IR"/>
        </w:rPr>
        <w:t>. البته این بدان معنا نیست که کارگزار دولت لازم نیست که اهل امانت و تقوا باشد، بلکه باید این ویژگیها را دارا باشد و علاوه بر آن‌ها کاردان و خبره نیز باشد و اگر فردی کاردان و اهل تجربه بود، بر کسی که صرفاً دیانت و تقوا دارد و فاقد کاردانی و تجربه است، ترجیح دارد</w:t>
      </w:r>
      <w:r w:rsidRPr="00C715B7">
        <w:rPr>
          <w:rStyle w:val="FootnoteReference"/>
          <w:rFonts w:cs="B Zar"/>
          <w:color w:val="000000"/>
          <w:sz w:val="24"/>
          <w:szCs w:val="24"/>
          <w:rtl/>
          <w:lang w:bidi="fa-IR"/>
        </w:rPr>
        <w:footnoteReference w:id="1315"/>
      </w:r>
      <w:r w:rsidR="005E2DB5">
        <w:rPr>
          <w:rFonts w:cs="B Zar" w:hint="cs"/>
          <w:color w:val="000000"/>
          <w:rtl/>
          <w:lang w:bidi="fa-IR"/>
        </w:rPr>
        <w:t>.</w:t>
      </w:r>
    </w:p>
    <w:p w:rsidR="002D6B77" w:rsidRPr="00605CCA" w:rsidRDefault="005E2DB5" w:rsidP="002D6B77">
      <w:pPr>
        <w:pStyle w:val="a2"/>
        <w:rPr>
          <w:rFonts w:hint="cs"/>
          <w:rtl/>
          <w:lang w:bidi="fa-IR"/>
        </w:rPr>
      </w:pPr>
      <w:bookmarkStart w:id="1346" w:name="_Toc70311047"/>
      <w:bookmarkStart w:id="1347" w:name="_Toc223806597"/>
      <w:bookmarkStart w:id="1348" w:name="_Toc71217087"/>
      <w:bookmarkStart w:id="1349" w:name="_Toc260068455"/>
      <w:r>
        <w:rPr>
          <w:rFonts w:hint="cs"/>
          <w:rtl/>
          <w:lang w:bidi="fa-IR"/>
        </w:rPr>
        <w:t>4ـ تفاوت شهرنشینان و بادیه</w:t>
      </w:r>
      <w:r>
        <w:rPr>
          <w:rFonts w:hint="eastAsia"/>
          <w:rtl/>
          <w:lang w:bidi="fa-IR"/>
        </w:rPr>
        <w:t>‌</w:t>
      </w:r>
      <w:r w:rsidR="002D6B77" w:rsidRPr="00605CCA">
        <w:rPr>
          <w:rFonts w:hint="cs"/>
          <w:rtl/>
          <w:lang w:bidi="fa-IR"/>
        </w:rPr>
        <w:t>نشینان</w:t>
      </w:r>
      <w:bookmarkEnd w:id="1346"/>
      <w:bookmarkEnd w:id="1347"/>
      <w:bookmarkEnd w:id="1348"/>
      <w:bookmarkEnd w:id="1349"/>
    </w:p>
    <w:p w:rsidR="002D6B77" w:rsidRPr="00605CCA" w:rsidRDefault="002D6B77" w:rsidP="002D6B77">
      <w:pPr>
        <w:spacing w:line="228" w:lineRule="auto"/>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xml:space="preserve"> در تعیین فرماندهان و کارگزاران دولت، بعضی از ویژگیهای افراد و عرف و عادات مردم را در نظر می‌گرفت. بنابراین از </w:t>
      </w:r>
      <w:r w:rsidR="00A5329A">
        <w:rPr>
          <w:rFonts w:cs="B Zar" w:hint="cs"/>
          <w:color w:val="000000"/>
          <w:rtl/>
          <w:lang w:bidi="fa-IR"/>
        </w:rPr>
        <w:t>این که بادیه‌</w:t>
      </w:r>
      <w:r w:rsidRPr="00605CCA">
        <w:rPr>
          <w:rFonts w:cs="B Zar" w:hint="cs"/>
          <w:color w:val="000000"/>
          <w:rtl/>
          <w:lang w:bidi="fa-IR"/>
        </w:rPr>
        <w:t>نشینی امیر شهرنشینان شود، منع می‌کرد</w:t>
      </w:r>
      <w:r w:rsidRPr="00C715B7">
        <w:rPr>
          <w:rStyle w:val="FootnoteReference"/>
          <w:rFonts w:ascii="AGA Arabesque" w:hAnsi="AGA Arabesque" w:cs="B Zar"/>
          <w:color w:val="000000"/>
          <w:sz w:val="24"/>
          <w:szCs w:val="24"/>
          <w:rtl/>
        </w:rPr>
        <w:footnoteReference w:id="1316"/>
      </w:r>
      <w:r w:rsidR="00A5329A">
        <w:rPr>
          <w:rFonts w:cs="B Zar" w:hint="cs"/>
          <w:color w:val="000000"/>
          <w:rtl/>
          <w:lang w:bidi="fa-IR"/>
        </w:rPr>
        <w:t>.</w:t>
      </w:r>
      <w:r w:rsidRPr="00605CCA">
        <w:rPr>
          <w:rFonts w:cs="B Zar" w:hint="cs"/>
          <w:color w:val="000000"/>
          <w:rtl/>
          <w:lang w:bidi="fa-IR"/>
        </w:rPr>
        <w:t xml:space="preserve"> و این یک اصل و نظریه‌ی جامعه شنا</w:t>
      </w:r>
      <w:r w:rsidR="00A5329A">
        <w:rPr>
          <w:rFonts w:cs="B Zar" w:hint="cs"/>
          <w:color w:val="000000"/>
          <w:rtl/>
          <w:lang w:bidi="fa-IR"/>
        </w:rPr>
        <w:t>سانه است، چرا که هر یک از بادیه‌</w:t>
      </w:r>
      <w:r w:rsidRPr="00605CCA">
        <w:rPr>
          <w:rFonts w:cs="B Zar" w:hint="cs"/>
          <w:color w:val="000000"/>
          <w:rtl/>
          <w:lang w:bidi="fa-IR"/>
        </w:rPr>
        <w:t>نشینان و شهر نشینان، عرف و عادات خاص خود را دارند و باید سرپرست و مسئول هر گروهی كسي باشد که کاملاً با روحیه‌ی افراد و رعیت جامعه خود آشنا باشد و اگر نه گروه و جامعه‌ای که رهبر آن فاقد چنین بینشی باشد، هرگز به هدف نخواهد رسید</w:t>
      </w:r>
      <w:r w:rsidRPr="00C715B7">
        <w:rPr>
          <w:rStyle w:val="FootnoteReference"/>
          <w:rFonts w:ascii="AGA Arabesque" w:hAnsi="AGA Arabesque" w:cs="B Zar"/>
          <w:color w:val="000000"/>
          <w:sz w:val="24"/>
          <w:szCs w:val="24"/>
          <w:rtl/>
        </w:rPr>
        <w:footnoteReference w:id="1317"/>
      </w:r>
      <w:r w:rsidR="00A5329A">
        <w:rPr>
          <w:rFonts w:cs="B Zar" w:hint="cs"/>
          <w:color w:val="000000"/>
          <w:rtl/>
        </w:rPr>
        <w:t>.</w:t>
      </w:r>
      <w:r w:rsidRPr="00605CCA">
        <w:rPr>
          <w:rFonts w:cs="B Zar" w:hint="cs"/>
          <w:color w:val="000000"/>
          <w:rtl/>
          <w:lang w:bidi="fa-IR"/>
        </w:rPr>
        <w:t xml:space="preserve"> </w:t>
      </w:r>
    </w:p>
    <w:p w:rsidR="002D6B77" w:rsidRPr="00605CCA" w:rsidRDefault="002D6B77" w:rsidP="002D6B77">
      <w:pPr>
        <w:pStyle w:val="a2"/>
        <w:rPr>
          <w:rFonts w:hint="cs"/>
          <w:rtl/>
          <w:lang w:bidi="fa-IR"/>
        </w:rPr>
      </w:pPr>
      <w:bookmarkStart w:id="1350" w:name="_Toc70311048"/>
      <w:bookmarkStart w:id="1351" w:name="_Toc223806598"/>
      <w:bookmarkStart w:id="1352" w:name="_Toc71217088"/>
      <w:bookmarkStart w:id="1353" w:name="_Toc260068456"/>
      <w:r w:rsidRPr="00605CCA">
        <w:rPr>
          <w:rFonts w:hint="cs"/>
          <w:rtl/>
          <w:lang w:bidi="fa-IR"/>
        </w:rPr>
        <w:t>5ـ داشتن حس رأفت و شفقت</w:t>
      </w:r>
      <w:bookmarkEnd w:id="1350"/>
      <w:bookmarkEnd w:id="1351"/>
      <w:bookmarkEnd w:id="1352"/>
      <w:bookmarkEnd w:id="1353"/>
    </w:p>
    <w:p w:rsidR="002D6B77" w:rsidRPr="00605CCA" w:rsidRDefault="002D6B77" w:rsidP="002D6B77">
      <w:pPr>
        <w:spacing w:line="228" w:lineRule="auto"/>
        <w:rPr>
          <w:rFonts w:cs="B Zar" w:hint="cs"/>
          <w:color w:val="000000"/>
          <w:rtl/>
          <w:lang w:bidi="fa-IR"/>
        </w:rPr>
      </w:pPr>
      <w:r>
        <w:rPr>
          <w:rFonts w:cs="B Zar" w:hint="cs"/>
          <w:color w:val="000000"/>
          <w:rtl/>
          <w:lang w:bidi="fa-IR"/>
        </w:rPr>
        <w:t>عمر بن خطاب</w:t>
      </w:r>
      <w:r w:rsidRPr="00605CCA">
        <w:rPr>
          <w:rFonts w:cs="B Zar" w:hint="cs"/>
          <w:color w:val="000000"/>
          <w:rtl/>
          <w:lang w:bidi="fa-IR"/>
        </w:rPr>
        <w:t>، امرا و کارگزاران دولت را به شفقت و عطوفت بر زیردستانشان توصیه می‌نمود. و بارها به فرماندهان جهادی می‌گفت: بر این‌ها سخت نگیرید و آنان را وارد مکان‌هایی نکنید که گمان نابودی‌شان می‌رود. چنان که باری مردی از بنی اسلم را امیر ناحیه‌ای تعیین کرد. وقتی آن مرد به مجلس عمر</w:t>
      </w:r>
      <w:r w:rsidRPr="00605CCA">
        <w:rPr>
          <w:rFonts w:cs="B Zar" w:hint="cs"/>
          <w:color w:val="000000"/>
          <w:rtl/>
          <w:lang w:bidi="fa-IR"/>
        </w:rPr>
        <w:sym w:font="AGA Arabesque" w:char="F074"/>
      </w:r>
      <w:r w:rsidRPr="00605CCA">
        <w:rPr>
          <w:rFonts w:cs="B Zar" w:hint="cs"/>
          <w:color w:val="000000"/>
          <w:rtl/>
          <w:lang w:bidi="fa-IR"/>
        </w:rPr>
        <w:t xml:space="preserve"> آمد متوجه شد که عمر فرزندان خود را به آغوش می‌گیرد و می‌بوسد. مرد با تعجب پرسید: ای امیرالمؤمنین! شما با بچه‌هایت این گونه برخورد می‌کنید؟! به خدا سوگند! من تاکنون هیچ کدام از بچه‌هایم را نبوسیده‌ام. عمر</w:t>
      </w:r>
      <w:r w:rsidRPr="00605CCA">
        <w:rPr>
          <w:rFonts w:cs="B Zar" w:hint="cs"/>
          <w:color w:val="000000"/>
          <w:rtl/>
          <w:lang w:bidi="fa-IR"/>
        </w:rPr>
        <w:sym w:font="AGA Arabesque" w:char="F074"/>
      </w:r>
      <w:r w:rsidRPr="00605CCA">
        <w:rPr>
          <w:rFonts w:cs="B Zar" w:hint="cs"/>
          <w:color w:val="000000"/>
          <w:rtl/>
          <w:lang w:bidi="fa-IR"/>
        </w:rPr>
        <w:t xml:space="preserve"> گفت: اگر واقعاً چنین است پس تو با رعیت، سنگدل‌تر از این خواهی بود. برو تو به درد این کار نمی‌خوری</w:t>
      </w:r>
      <w:r w:rsidRPr="00C715B7">
        <w:rPr>
          <w:rStyle w:val="FootnoteReference"/>
          <w:rFonts w:cs="B Zar"/>
          <w:color w:val="000000"/>
          <w:sz w:val="24"/>
          <w:szCs w:val="24"/>
          <w:rtl/>
          <w:lang w:bidi="fa-IR"/>
        </w:rPr>
        <w:footnoteReference w:id="1318"/>
      </w:r>
      <w:r w:rsidR="00A5329A">
        <w:rPr>
          <w:rFonts w:cs="B Zar" w:hint="cs"/>
          <w:color w:val="000000"/>
          <w:rtl/>
          <w:lang w:bidi="fa-IR"/>
        </w:rPr>
        <w:t>.</w:t>
      </w:r>
    </w:p>
    <w:p w:rsidR="002D6B77" w:rsidRPr="00605CCA" w:rsidRDefault="002D6B77" w:rsidP="00A5329A">
      <w:pPr>
        <w:spacing w:line="228" w:lineRule="auto"/>
        <w:ind w:firstLine="397"/>
        <w:rPr>
          <w:rFonts w:cs="B Zar" w:hint="cs"/>
          <w:color w:val="000000"/>
          <w:spacing w:val="-4"/>
          <w:rtl/>
        </w:rPr>
      </w:pPr>
      <w:r w:rsidRPr="00605CCA">
        <w:rPr>
          <w:rFonts w:cs="B Zar" w:hint="cs"/>
          <w:color w:val="000000"/>
          <w:spacing w:val="-4"/>
          <w:rtl/>
          <w:lang w:bidi="fa-IR"/>
        </w:rPr>
        <w:t>همچنین باری لشکری برای جهاد به بلاد فارس رفته بود. در مسیر راهشان نهری قرار داشت که برای عبور از آن پلی وجود نداشت. امیر لشکر، مردی از زیردستانش را وادار به فرورفتن داخل نهر کرد تا با مشخص کردن میزان عمق آب، جایی برای عبور لشکر جستجو نماید. مرد گفت که ممکن است من بمیرم. امیر توجهی به سخنان وی نکرد و او را مجبور به رفتن در آب کرد. مرد در حالی که قدم درون آب می‌گذاشت چنین فریاد می‌زد: عمر! به دادم برس. عمر! به دادم برس. آن‌گاه وارد آب شد و دیری نگذشت که (به علت غرق شدن و یا سردی هوا) جان به جان آفرین تسلیم کرد و مُرد. وقتی این خبر به گوش عمر رسید. گفت: لبیک. عمر به فریادت پاسخ خواهد داد. آن‌گاه فوراً فردی را به جای فرمانده‌ی آن لشکر فرستاد و او را احضار نمود و گفت: تو برای همیشه از کار برکناری و اگر نمی‌ترسیدم از این که این کار به عنوان سنتی می‌ماند از تو قصاص می‌گرفتم</w:t>
      </w:r>
      <w:r w:rsidRPr="00C715B7">
        <w:rPr>
          <w:rStyle w:val="FootnoteReference"/>
          <w:rFonts w:ascii="AGA Arabesque" w:hAnsi="AGA Arabesque" w:cs="B Zar"/>
          <w:color w:val="000000"/>
          <w:sz w:val="24"/>
          <w:szCs w:val="24"/>
          <w:rtl/>
        </w:rPr>
        <w:footnoteReference w:id="1319"/>
      </w:r>
      <w:r w:rsidR="00A5329A">
        <w:rPr>
          <w:rFonts w:cs="B Zar" w:hint="cs"/>
          <w:color w:val="000000"/>
          <w:spacing w:val="-4"/>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همچنین باری در جمع فرمانداران و فرماندهان خود چنین گفت: بدانید که هیچ بردباری نزد خدا پسندیده‌تر از بردباری یک رهبر نسبت به رعیت نیست، همان طور که عکس قضیه نیز صادق است و افزود که هر کس از خطای زیردستان خود چشم پوشی کند و بگذرد، خدا به کــسانی که از او بالاتر هستند، توفیق می‌دهد که از خطای وی درگذرند</w:t>
      </w:r>
      <w:r w:rsidRPr="00C715B7">
        <w:rPr>
          <w:rStyle w:val="FootnoteReference"/>
          <w:rFonts w:ascii="AGA Arabesque" w:hAnsi="AGA Arabesque" w:cs="B Zar"/>
          <w:color w:val="000000"/>
          <w:sz w:val="24"/>
          <w:szCs w:val="24"/>
          <w:rtl/>
        </w:rPr>
        <w:footnoteReference w:id="1320"/>
      </w:r>
      <w:r w:rsidR="00A5329A">
        <w:rPr>
          <w:rFonts w:cs="B Zar" w:hint="cs"/>
          <w:color w:val="000000"/>
          <w:rtl/>
        </w:rPr>
        <w:t>.</w:t>
      </w:r>
    </w:p>
    <w:p w:rsidR="002D6B77" w:rsidRPr="00605CCA" w:rsidRDefault="002D6B77" w:rsidP="002D6B77">
      <w:pPr>
        <w:pStyle w:val="a2"/>
        <w:rPr>
          <w:rFonts w:hint="cs"/>
          <w:rtl/>
          <w:lang w:bidi="fa-IR"/>
        </w:rPr>
      </w:pPr>
      <w:bookmarkStart w:id="1354" w:name="_Toc70311049"/>
      <w:bookmarkStart w:id="1355" w:name="_Toc223806599"/>
      <w:bookmarkStart w:id="1356" w:name="_Toc71217089"/>
      <w:bookmarkStart w:id="1357" w:name="_Toc260068457"/>
      <w:r w:rsidRPr="00605CCA">
        <w:rPr>
          <w:rFonts w:hint="cs"/>
          <w:rtl/>
          <w:lang w:bidi="fa-IR"/>
        </w:rPr>
        <w:t>6ـ عمر</w:t>
      </w:r>
      <w:r w:rsidRPr="00605CCA">
        <w:rPr>
          <w:rFonts w:hint="cs"/>
          <w:b w:val="0"/>
          <w:rtl/>
          <w:lang w:bidi="fa-IR"/>
        </w:rPr>
        <w:sym w:font="AGA Arabesque" w:char="F074"/>
      </w:r>
      <w:r w:rsidRPr="00605CCA">
        <w:rPr>
          <w:rFonts w:hint="cs"/>
          <w:rtl/>
          <w:lang w:bidi="fa-IR"/>
        </w:rPr>
        <w:t xml:space="preserve"> خویشاوندان خود را استخدام نمی‌کرد</w:t>
      </w:r>
      <w:bookmarkEnd w:id="1354"/>
      <w:bookmarkEnd w:id="1355"/>
      <w:bookmarkEnd w:id="1356"/>
      <w:bookmarkEnd w:id="1357"/>
    </w:p>
    <w:p w:rsidR="002D6B77" w:rsidRPr="00605CCA" w:rsidRDefault="002D6B77" w:rsidP="00A5329A">
      <w:pPr>
        <w:spacing w:line="228" w:lineRule="auto"/>
        <w:rPr>
          <w:rFonts w:cs="B Zar" w:hint="cs"/>
          <w:color w:val="000000"/>
          <w:rtl/>
          <w:lang w:bidi="fa-IR"/>
        </w:rPr>
      </w:pPr>
      <w:r w:rsidRPr="00605CCA">
        <w:rPr>
          <w:rFonts w:cs="B Zar" w:hint="cs"/>
          <w:color w:val="000000"/>
          <w:rtl/>
          <w:lang w:bidi="fa-IR"/>
        </w:rPr>
        <w:t>عمر</w:t>
      </w:r>
      <w:r w:rsidRPr="00605CCA">
        <w:rPr>
          <w:rFonts w:cs="B Zar" w:hint="cs"/>
          <w:color w:val="000000"/>
          <w:rtl/>
          <w:lang w:bidi="fa-IR"/>
        </w:rPr>
        <w:sym w:font="AGA Arabesque" w:char="F074"/>
      </w:r>
      <w:r w:rsidRPr="00605CCA">
        <w:rPr>
          <w:rFonts w:cs="B Zar" w:hint="cs"/>
          <w:color w:val="000000"/>
          <w:rtl/>
          <w:lang w:bidi="fa-IR"/>
        </w:rPr>
        <w:t xml:space="preserve"> از روی کار آوردن خویشاوندان خود هر چند که افرادی از آنان مانند پسرش عبدالله و پسر عمویش سعید بن زید دارای شایستگی‌های لازم بودند، پرهیز می‌کرد. چنان که باری گفت: ای کاش مرد توانمند و امانتدار و مؤمنی را سراغ داشتم تا او را بر کوفه می‌گماردم. مردی که در آن‌جا حضور داشت گفت: من سراغ دارم و او کسی جز پسرت عبدالله نیست. عمر</w:t>
      </w:r>
      <w:r w:rsidRPr="00605CCA">
        <w:rPr>
          <w:rFonts w:cs="B Zar" w:hint="cs"/>
          <w:color w:val="000000"/>
          <w:rtl/>
          <w:lang w:bidi="fa-IR"/>
        </w:rPr>
        <w:sym w:font="AGA Arabesque" w:char="F074"/>
      </w:r>
      <w:r w:rsidRPr="00605CCA">
        <w:rPr>
          <w:rFonts w:cs="B Zar" w:hint="cs"/>
          <w:color w:val="000000"/>
          <w:rtl/>
          <w:lang w:bidi="fa-IR"/>
        </w:rPr>
        <w:t xml:space="preserve"> گفت: وای بر تو! به خدا سوگند! این سخن را به خاطر خدا نگفتی</w:t>
      </w:r>
      <w:r w:rsidRPr="00C715B7">
        <w:rPr>
          <w:rStyle w:val="FootnoteReference"/>
          <w:rFonts w:ascii="AGA Arabesque" w:hAnsi="AGA Arabesque" w:cs="B Zar"/>
          <w:color w:val="000000"/>
          <w:sz w:val="24"/>
          <w:szCs w:val="24"/>
          <w:rtl/>
        </w:rPr>
        <w:footnoteReference w:id="1321"/>
      </w:r>
      <w:r w:rsidR="00A5329A">
        <w:rPr>
          <w:rFonts w:cs="B Zar" w:hint="cs"/>
          <w:color w:val="000000"/>
          <w:rtl/>
        </w:rPr>
        <w:t>.</w:t>
      </w:r>
      <w:r w:rsidRPr="00605CCA">
        <w:rPr>
          <w:rFonts w:cs="B Zar" w:hint="cs"/>
          <w:color w:val="000000"/>
          <w:rtl/>
          <w:lang w:bidi="fa-IR"/>
        </w:rPr>
        <w:t xml:space="preserve"> همچنین می</w:t>
      </w:r>
      <w:r w:rsidRPr="00605CCA">
        <w:rPr>
          <w:rFonts w:cs="Times New Roman" w:hint="cs"/>
          <w:b/>
          <w:bCs/>
          <w:color w:val="000000"/>
          <w:rtl/>
          <w:lang w:bidi="fa-IR"/>
        </w:rPr>
        <w:t>‌</w:t>
      </w:r>
      <w:r w:rsidRPr="00605CCA">
        <w:rPr>
          <w:rFonts w:cs="B Zar" w:hint="cs"/>
          <w:color w:val="000000"/>
          <w:rtl/>
          <w:lang w:bidi="fa-IR"/>
        </w:rPr>
        <w:t>گفت: اگر کسی فردی را فقط به خاطر روابط دوستانه و خویشاوندی استخدام نماید به خدا و پیامبرش خیانت ورزیده است</w:t>
      </w:r>
      <w:r w:rsidRPr="00C715B7">
        <w:rPr>
          <w:rStyle w:val="FootnoteReference"/>
          <w:rFonts w:ascii="AGA Arabesque" w:hAnsi="AGA Arabesque" w:cs="B Zar"/>
          <w:color w:val="000000"/>
          <w:sz w:val="24"/>
          <w:szCs w:val="24"/>
          <w:rtl/>
        </w:rPr>
        <w:footnoteReference w:id="1322"/>
      </w:r>
      <w:r w:rsidR="00A5329A">
        <w:rPr>
          <w:rFonts w:cs="B Zar" w:hint="cs"/>
          <w:color w:val="000000"/>
          <w:rtl/>
          <w:lang w:bidi="fa-IR"/>
        </w:rPr>
        <w:t>.</w:t>
      </w:r>
    </w:p>
    <w:p w:rsidR="002D6B77" w:rsidRPr="00605CCA" w:rsidRDefault="002D6B77" w:rsidP="002D6B77">
      <w:pPr>
        <w:spacing w:line="228" w:lineRule="auto"/>
        <w:rPr>
          <w:rFonts w:cs="B Zar" w:hint="cs"/>
          <w:color w:val="000000"/>
          <w:rtl/>
          <w:lang w:bidi="fa-IR"/>
        </w:rPr>
      </w:pPr>
    </w:p>
    <w:p w:rsidR="002D6B77" w:rsidRPr="00605CCA" w:rsidRDefault="002D6B77" w:rsidP="002D6B77">
      <w:pPr>
        <w:pStyle w:val="a2"/>
        <w:rPr>
          <w:rFonts w:hint="cs"/>
          <w:rtl/>
          <w:lang w:bidi="fa-IR"/>
        </w:rPr>
      </w:pPr>
      <w:bookmarkStart w:id="1358" w:name="_Toc70311050"/>
      <w:bookmarkStart w:id="1359" w:name="_Toc223806600"/>
      <w:bookmarkStart w:id="1360" w:name="_Toc71217090"/>
      <w:bookmarkStart w:id="1361" w:name="_Toc260068458"/>
      <w:r w:rsidRPr="00605CCA">
        <w:rPr>
          <w:rFonts w:hint="cs"/>
          <w:rtl/>
          <w:lang w:bidi="fa-IR"/>
        </w:rPr>
        <w:t>7ـ عمر</w:t>
      </w:r>
      <w:r w:rsidRPr="00605CCA">
        <w:rPr>
          <w:rFonts w:hint="cs"/>
          <w:b w:val="0"/>
          <w:rtl/>
          <w:lang w:bidi="fa-IR"/>
        </w:rPr>
        <w:sym w:font="AGA Arabesque" w:char="F074"/>
      </w:r>
      <w:r w:rsidRPr="00605CCA">
        <w:rPr>
          <w:rFonts w:hint="cs"/>
          <w:rtl/>
          <w:lang w:bidi="fa-IR"/>
        </w:rPr>
        <w:t xml:space="preserve"> مسئولیتی به کسی که خواهان آن بود واگذار نمی‌کرد</w:t>
      </w:r>
      <w:bookmarkEnd w:id="1358"/>
      <w:bookmarkEnd w:id="1359"/>
      <w:bookmarkEnd w:id="1360"/>
      <w:bookmarkEnd w:id="136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می‌گفت: هر کس خواهان پست و مقامی ‌باشد، خدا به او کمک نمی‌کند. و در این باره به رسول خدا</w:t>
      </w:r>
      <w:r w:rsidRPr="00605CCA">
        <w:rPr>
          <w:rFonts w:cs="CTraditional Arabic" w:hint="cs"/>
          <w:color w:val="000000"/>
          <w:rtl/>
          <w:lang w:bidi="fa-IR"/>
        </w:rPr>
        <w:t>ص</w:t>
      </w:r>
      <w:r w:rsidRPr="00605CCA">
        <w:rPr>
          <w:rFonts w:cs="B Zar" w:hint="cs"/>
          <w:color w:val="000000"/>
          <w:rtl/>
          <w:lang w:bidi="fa-IR"/>
        </w:rPr>
        <w:t xml:space="preserve"> اقتدا می‌نمود.</w:t>
      </w:r>
    </w:p>
    <w:p w:rsidR="002D6B77" w:rsidRPr="00605CCA" w:rsidRDefault="002D6B77" w:rsidP="002D6B77">
      <w:pPr>
        <w:pStyle w:val="a2"/>
        <w:rPr>
          <w:rFonts w:hint="cs"/>
          <w:rtl/>
          <w:lang w:bidi="fa-IR"/>
        </w:rPr>
      </w:pPr>
      <w:bookmarkStart w:id="1362" w:name="_Toc70311051"/>
      <w:bookmarkStart w:id="1363" w:name="_Toc223806601"/>
      <w:bookmarkStart w:id="1364" w:name="_Toc71217091"/>
      <w:bookmarkStart w:id="1365" w:name="_Toc260068459"/>
      <w:r w:rsidRPr="00605CCA">
        <w:rPr>
          <w:rFonts w:hint="cs"/>
          <w:rtl/>
          <w:lang w:bidi="fa-IR"/>
        </w:rPr>
        <w:t>8ـ کارگزاران دولت از مشغول شدن در تجارت ممنوع شده بودند</w:t>
      </w:r>
      <w:bookmarkEnd w:id="1362"/>
      <w:bookmarkEnd w:id="1363"/>
      <w:bookmarkEnd w:id="1364"/>
      <w:bookmarkEnd w:id="1365"/>
    </w:p>
    <w:p w:rsidR="002D6B77" w:rsidRPr="00605CCA" w:rsidRDefault="002D6B77" w:rsidP="00A5329A">
      <w:pPr>
        <w:spacing w:line="228" w:lineRule="auto"/>
        <w:rPr>
          <w:rFonts w:cs="B Zar" w:hint="cs"/>
          <w:color w:val="000000"/>
          <w:rtl/>
        </w:rPr>
      </w:pPr>
      <w:r>
        <w:rPr>
          <w:rFonts w:cs="B Zar" w:hint="cs"/>
          <w:color w:val="000000"/>
          <w:rtl/>
          <w:lang w:bidi="fa-IR"/>
        </w:rPr>
        <w:t>عمر بن خطاب</w:t>
      </w:r>
      <w:r w:rsidR="00A5329A">
        <w:rPr>
          <w:rFonts w:cs="B Zar" w:hint="cs"/>
          <w:color w:val="000000"/>
          <w:rtl/>
          <w:lang w:bidi="fa-IR"/>
        </w:rPr>
        <w:t xml:space="preserve"> </w:t>
      </w:r>
      <w:r w:rsidR="00A5329A">
        <w:rPr>
          <w:rFonts w:cs="B Zar" w:hint="cs"/>
          <w:color w:val="000000"/>
          <w:lang w:bidi="fa-IR"/>
        </w:rPr>
        <w:sym w:font="AGA Arabesque" w:char="F074"/>
      </w:r>
      <w:r w:rsidRPr="00605CCA">
        <w:rPr>
          <w:rFonts w:cs="B Zar" w:hint="cs"/>
          <w:color w:val="000000"/>
          <w:rtl/>
          <w:lang w:bidi="fa-IR"/>
        </w:rPr>
        <w:t xml:space="preserve"> شدیداً با تجارت کردن و بیع و ستد کارگزاران و فرمانداران خود مخالف بود. چنان که باری یکی از کارگزاران دولتش به نام حارث بن کعب ثروت هنگفتی به دست آورد. عمر</w:t>
      </w:r>
      <w:r w:rsidRPr="00605CCA">
        <w:rPr>
          <w:rFonts w:cs="B Zar" w:hint="cs"/>
          <w:color w:val="000000"/>
          <w:rtl/>
          <w:lang w:bidi="fa-IR"/>
        </w:rPr>
        <w:sym w:font="AGA Arabesque" w:char="F074"/>
      </w:r>
      <w:r w:rsidRPr="00605CCA">
        <w:rPr>
          <w:rFonts w:cs="B Zar" w:hint="cs"/>
          <w:color w:val="000000"/>
          <w:rtl/>
          <w:lang w:bidi="fa-IR"/>
        </w:rPr>
        <w:t xml:space="preserve"> از او پرسید: این مال را از چه راهی به دست آورده‌ای؟ گفت: از راه تجارت. عمر</w:t>
      </w:r>
      <w:r w:rsidRPr="00605CCA">
        <w:rPr>
          <w:rFonts w:cs="B Zar" w:hint="cs"/>
          <w:color w:val="000000"/>
          <w:rtl/>
          <w:lang w:bidi="fa-IR"/>
        </w:rPr>
        <w:sym w:font="AGA Arabesque" w:char="F074"/>
      </w:r>
      <w:r w:rsidRPr="00605CCA">
        <w:rPr>
          <w:rFonts w:cs="B Zar" w:hint="cs"/>
          <w:color w:val="000000"/>
          <w:rtl/>
          <w:lang w:bidi="fa-IR"/>
        </w:rPr>
        <w:t xml:space="preserve"> گفت: به خدا سوگند که من شما را برای تجارت نفرستاده‌ام. این را گفت: و ثروتی را که مازاد بر اصل سرمایه‌ی او بود، مصادره کرد</w:t>
      </w:r>
      <w:r w:rsidRPr="00C715B7">
        <w:rPr>
          <w:rStyle w:val="FootnoteReference"/>
          <w:rFonts w:ascii="AGA Arabesque" w:hAnsi="AGA Arabesque" w:cs="B Zar"/>
          <w:color w:val="000000"/>
          <w:sz w:val="24"/>
          <w:szCs w:val="24"/>
          <w:rtl/>
        </w:rPr>
        <w:footnoteReference w:id="1323"/>
      </w:r>
      <w:r w:rsidR="00A5329A">
        <w:rPr>
          <w:rFonts w:cs="B Zar" w:hint="cs"/>
          <w:color w:val="000000"/>
          <w:rtl/>
        </w:rPr>
        <w:t>.</w:t>
      </w:r>
    </w:p>
    <w:p w:rsidR="002D6B77" w:rsidRPr="00605CCA" w:rsidRDefault="002D6B77" w:rsidP="002D6B77">
      <w:pPr>
        <w:pStyle w:val="a2"/>
        <w:rPr>
          <w:rFonts w:hint="cs"/>
          <w:rtl/>
          <w:lang w:bidi="fa-IR"/>
        </w:rPr>
      </w:pPr>
      <w:bookmarkStart w:id="1366" w:name="_Toc70311052"/>
      <w:bookmarkStart w:id="1367" w:name="_Toc223806602"/>
      <w:bookmarkStart w:id="1368" w:name="_Toc71217092"/>
      <w:bookmarkStart w:id="1369" w:name="_Toc260068460"/>
      <w:r w:rsidRPr="00605CCA">
        <w:rPr>
          <w:rFonts w:hint="cs"/>
          <w:rtl/>
          <w:lang w:bidi="fa-IR"/>
        </w:rPr>
        <w:t>9ـ شمارش سرمایه کارگزاران قبل از استخدام</w:t>
      </w:r>
      <w:bookmarkEnd w:id="1366"/>
      <w:bookmarkEnd w:id="1367"/>
      <w:bookmarkEnd w:id="1368"/>
      <w:bookmarkEnd w:id="1369"/>
    </w:p>
    <w:p w:rsidR="002D6B77" w:rsidRPr="00605CCA" w:rsidRDefault="002D6B77" w:rsidP="00A5329A">
      <w:pPr>
        <w:spacing w:line="228" w:lineRule="auto"/>
        <w:rPr>
          <w:rFonts w:cs="B Zar" w:hint="cs"/>
          <w:color w:val="000000"/>
          <w:rtl/>
        </w:rPr>
      </w:pPr>
      <w:r w:rsidRPr="00605CCA">
        <w:rPr>
          <w:rFonts w:cs="B Zar" w:hint="cs"/>
          <w:color w:val="000000"/>
          <w:rtl/>
          <w:lang w:bidi="fa-IR"/>
        </w:rPr>
        <w:t xml:space="preserve">یکی از سیاستهای </w:t>
      </w:r>
      <w:r>
        <w:rPr>
          <w:rFonts w:cs="B Zar" w:hint="cs"/>
          <w:color w:val="000000"/>
          <w:rtl/>
          <w:lang w:bidi="fa-IR"/>
        </w:rPr>
        <w:t>عمر بن خطاب</w:t>
      </w:r>
      <w:r w:rsidR="00A5329A">
        <w:rPr>
          <w:rFonts w:cs="B Zar" w:hint="cs"/>
          <w:color w:val="000000"/>
          <w:rtl/>
          <w:lang w:bidi="fa-IR"/>
        </w:rPr>
        <w:t xml:space="preserve"> </w:t>
      </w:r>
      <w:r w:rsidR="00A5329A">
        <w:rPr>
          <w:rFonts w:cs="B Zar" w:hint="cs"/>
          <w:color w:val="000000"/>
          <w:lang w:bidi="fa-IR"/>
        </w:rPr>
        <w:sym w:font="AGA Arabesque" w:char="F074"/>
      </w:r>
      <w:r w:rsidRPr="00605CCA">
        <w:rPr>
          <w:rFonts w:cs="B Zar" w:hint="cs"/>
          <w:color w:val="000000"/>
          <w:rtl/>
          <w:lang w:bidi="fa-IR"/>
        </w:rPr>
        <w:t xml:space="preserve"> این بود که سرمایه کارگزاران دولت و فرماندار</w:t>
      </w:r>
      <w:r w:rsidR="00A5329A">
        <w:rPr>
          <w:rFonts w:cs="B Zar" w:hint="cs"/>
          <w:color w:val="000000"/>
          <w:rtl/>
          <w:lang w:bidi="fa-IR"/>
        </w:rPr>
        <w:t>ا</w:t>
      </w:r>
      <w:r w:rsidRPr="00605CCA">
        <w:rPr>
          <w:rFonts w:cs="B Zar" w:hint="cs"/>
          <w:color w:val="000000"/>
          <w:rtl/>
          <w:lang w:bidi="fa-IR"/>
        </w:rPr>
        <w:t>ن و مسئولین را قبل از این که آنان را استخدام نماید، بررسی و حساب می‌کرد و اگر در دوران زم</w:t>
      </w:r>
      <w:r w:rsidR="00A5329A">
        <w:rPr>
          <w:rFonts w:cs="B Zar" w:hint="cs"/>
          <w:color w:val="000000"/>
          <w:rtl/>
          <w:lang w:bidi="fa-IR"/>
        </w:rPr>
        <w:t>امداری‌شان سرمایه‌ی آنان رشد بی‌</w:t>
      </w:r>
      <w:r w:rsidRPr="00605CCA">
        <w:rPr>
          <w:rFonts w:cs="B Zar" w:hint="cs"/>
          <w:color w:val="000000"/>
          <w:rtl/>
          <w:lang w:bidi="fa-IR"/>
        </w:rPr>
        <w:t>رویه‌ای احساس می‌ش</w:t>
      </w:r>
      <w:r w:rsidR="00A5329A">
        <w:rPr>
          <w:rFonts w:cs="B Zar" w:hint="cs"/>
          <w:color w:val="000000"/>
          <w:rtl/>
          <w:lang w:bidi="fa-IR"/>
        </w:rPr>
        <w:t>د، مورد بازخواست قرار می‌گرفتند،</w:t>
      </w:r>
      <w:r w:rsidRPr="00605CCA">
        <w:rPr>
          <w:rFonts w:cs="B Zar" w:hint="cs"/>
          <w:color w:val="000000"/>
          <w:rtl/>
          <w:lang w:bidi="fa-IR"/>
        </w:rPr>
        <w:t xml:space="preserve"> حتی اگر ثروتشان از راه تجارت افزوده می‌شد باز هم نمی‌پذیرفت و می‌گفت: ما شما را برای خدمت فرستاده‌ایم نه برای تجارت</w:t>
      </w:r>
      <w:r w:rsidRPr="00C715B7">
        <w:rPr>
          <w:rStyle w:val="FootnoteReference"/>
          <w:rFonts w:ascii="AGA Arabesque" w:hAnsi="AGA Arabesque" w:cs="B Zar"/>
          <w:color w:val="000000"/>
          <w:sz w:val="24"/>
          <w:szCs w:val="24"/>
          <w:rtl/>
        </w:rPr>
        <w:footnoteReference w:id="1324"/>
      </w:r>
      <w:r w:rsidR="00A5329A">
        <w:rPr>
          <w:rFonts w:cs="B Zar" w:hint="cs"/>
          <w:color w:val="000000"/>
          <w:rtl/>
        </w:rPr>
        <w:t>.</w:t>
      </w:r>
    </w:p>
    <w:p w:rsidR="002D6B77" w:rsidRPr="00605CCA" w:rsidRDefault="002D6B77" w:rsidP="002D6B77">
      <w:pPr>
        <w:pStyle w:val="a2"/>
        <w:rPr>
          <w:rFonts w:hint="cs"/>
          <w:rtl/>
          <w:lang w:bidi="fa-IR"/>
        </w:rPr>
      </w:pPr>
      <w:bookmarkStart w:id="1370" w:name="_Toc70311053"/>
      <w:bookmarkStart w:id="1371" w:name="_Toc223806603"/>
      <w:bookmarkStart w:id="1372" w:name="_Toc71217093"/>
      <w:bookmarkStart w:id="1373" w:name="_Toc260068461"/>
      <w:r w:rsidRPr="00605CCA">
        <w:rPr>
          <w:rFonts w:hint="cs"/>
          <w:rtl/>
          <w:lang w:bidi="fa-IR"/>
        </w:rPr>
        <w:t>10ـ شرایط عمر</w:t>
      </w:r>
      <w:r w:rsidRPr="00605CCA">
        <w:rPr>
          <w:rFonts w:hint="cs"/>
          <w:b w:val="0"/>
          <w:rtl/>
          <w:lang w:bidi="fa-IR"/>
        </w:rPr>
        <w:sym w:font="AGA Arabesque" w:char="F074"/>
      </w:r>
      <w:r w:rsidRPr="00605CCA">
        <w:rPr>
          <w:rFonts w:hint="cs"/>
          <w:rtl/>
          <w:lang w:bidi="fa-IR"/>
        </w:rPr>
        <w:t xml:space="preserve"> برای مسئولین رده بالای دولتی</w:t>
      </w:r>
      <w:bookmarkEnd w:id="1370"/>
      <w:bookmarkEnd w:id="1371"/>
      <w:bookmarkEnd w:id="1372"/>
      <w:bookmarkEnd w:id="137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هنگامی که عمر</w:t>
      </w:r>
      <w:r w:rsidRPr="00605CCA">
        <w:rPr>
          <w:rFonts w:cs="B Zar" w:hint="cs"/>
          <w:color w:val="000000"/>
          <w:rtl/>
          <w:lang w:bidi="fa-IR"/>
        </w:rPr>
        <w:sym w:font="AGA Arabesque" w:char="F074"/>
      </w:r>
      <w:r w:rsidRPr="00605CCA">
        <w:rPr>
          <w:rFonts w:cs="B Zar" w:hint="cs"/>
          <w:color w:val="000000"/>
          <w:rtl/>
          <w:lang w:bidi="fa-IR"/>
        </w:rPr>
        <w:t xml:space="preserve"> کسی را به امارت منطقه‌ای تعیین </w:t>
      </w:r>
      <w:r w:rsidR="00A5329A">
        <w:rPr>
          <w:rFonts w:cs="B Zar" w:hint="cs"/>
          <w:color w:val="000000"/>
          <w:rtl/>
          <w:lang w:bidi="fa-IR"/>
        </w:rPr>
        <w:t>می‌کرد طی نامه‌ای به او چنین می‌</w:t>
      </w:r>
      <w:r w:rsidRPr="00605CCA">
        <w:rPr>
          <w:rFonts w:cs="B Zar" w:hint="cs"/>
          <w:color w:val="000000"/>
          <w:rtl/>
          <w:lang w:bidi="fa-IR"/>
        </w:rPr>
        <w:t>نوشت: از مرکب، طعام و لباس درجه‌ یک استفاده مکن و در را بر نیازمندان مبند و در آخر می‌گفت: بار الها! تو گواه باش</w:t>
      </w:r>
      <w:r w:rsidRPr="00C715B7">
        <w:rPr>
          <w:rStyle w:val="FootnoteReference"/>
          <w:rFonts w:ascii="AGA Arabesque" w:hAnsi="AGA Arabesque" w:cs="B Zar"/>
          <w:color w:val="000000"/>
          <w:sz w:val="24"/>
          <w:szCs w:val="24"/>
          <w:rtl/>
        </w:rPr>
        <w:footnoteReference w:id="1325"/>
      </w:r>
      <w:r w:rsidR="00A5329A">
        <w:rPr>
          <w:rFonts w:cs="B Zar" w:hint="cs"/>
          <w:color w:val="000000"/>
          <w:rtl/>
        </w:rPr>
        <w:t>.</w:t>
      </w:r>
      <w:r w:rsidRPr="00605CCA">
        <w:rPr>
          <w:rFonts w:cs="B Zar" w:hint="cs"/>
          <w:color w:val="000000"/>
          <w:rtl/>
          <w:lang w:bidi="fa-IR"/>
        </w:rPr>
        <w:t xml:space="preserve"> این شرایط بیانگر دعوت مردم به زندگی ساده و متواضعانه است و میانه‌روی در طرز زندگی و خوراک و مرکب نخستین گام در اصلاح امت محسوب می‌شود و با چنین نوع حیاتی، انسان می‌تواند در همه‌ی کارها اعتدال و میانه‌روی داشته باشد.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پس توصیه‌ی عمر</w:t>
      </w:r>
      <w:r w:rsidRPr="00605CCA">
        <w:rPr>
          <w:rFonts w:cs="B Zar" w:hint="cs"/>
          <w:color w:val="000000"/>
          <w:rtl/>
          <w:lang w:bidi="fa-IR"/>
        </w:rPr>
        <w:sym w:font="AGA Arabesque" w:char="F074"/>
      </w:r>
      <w:r w:rsidRPr="00605CCA">
        <w:rPr>
          <w:rFonts w:cs="B Zar" w:hint="cs"/>
          <w:color w:val="000000"/>
          <w:rtl/>
          <w:lang w:bidi="fa-IR"/>
        </w:rPr>
        <w:t xml:space="preserve"> در این باره، توصیه</w:t>
      </w:r>
      <w:r w:rsidRPr="00605CCA">
        <w:rPr>
          <w:rFonts w:cs="Times New Roman" w:hint="cs"/>
          <w:b/>
          <w:bCs/>
          <w:color w:val="000000"/>
          <w:rtl/>
          <w:lang w:val="en-AU" w:bidi="fa-IR"/>
        </w:rPr>
        <w:t>‌</w:t>
      </w:r>
      <w:r w:rsidRPr="00605CCA">
        <w:rPr>
          <w:rFonts w:cs="B Zar" w:hint="cs"/>
          <w:color w:val="000000"/>
          <w:rtl/>
          <w:lang w:bidi="fa-IR"/>
        </w:rPr>
        <w:t>ی بسیار حکیمانه‌ای بود. او اگر نمی‌توانست همه‌ی رعیت خود را مجبور به پذیرش چنین طرز رفتاری بکند، حداقل می‌توانست مسئولین دولت خود را بدان پایبند کند. و هرگاه مسئولین و رهبران جامعه، به ساده زیستی و میانه‌روی روی بیاورند قطعاً جامعه رو به رشد و تکامل خواهد رفت و از فروپاشی نجات خواهد یافت</w:t>
      </w:r>
      <w:r w:rsidRPr="00C715B7">
        <w:rPr>
          <w:rStyle w:val="FootnoteReference"/>
          <w:rFonts w:cs="B Zar"/>
          <w:color w:val="000000"/>
          <w:sz w:val="24"/>
          <w:szCs w:val="24"/>
          <w:rtl/>
          <w:lang w:bidi="fa-IR"/>
        </w:rPr>
        <w:footnoteReference w:id="1326"/>
      </w:r>
      <w:r w:rsidR="00A5329A">
        <w:rPr>
          <w:rFonts w:cs="B Zar" w:hint="cs"/>
          <w:color w:val="000000"/>
          <w:rtl/>
          <w:lang w:bidi="fa-IR"/>
        </w:rPr>
        <w:t>.</w:t>
      </w:r>
    </w:p>
    <w:p w:rsidR="002D6B77" w:rsidRPr="00605CCA" w:rsidRDefault="002D6B77" w:rsidP="00F37C3C">
      <w:pPr>
        <w:pStyle w:val="a2"/>
        <w:rPr>
          <w:rFonts w:hint="cs"/>
          <w:rtl/>
          <w:lang w:bidi="fa-IR"/>
        </w:rPr>
      </w:pPr>
      <w:bookmarkStart w:id="1374" w:name="_Toc70311054"/>
      <w:bookmarkStart w:id="1375" w:name="_Toc223806604"/>
      <w:bookmarkStart w:id="1376" w:name="_Toc71217094"/>
      <w:bookmarkStart w:id="1377" w:name="_Toc260068462"/>
      <w:r w:rsidRPr="00605CCA">
        <w:rPr>
          <w:rFonts w:hint="cs"/>
          <w:rtl/>
          <w:lang w:bidi="fa-IR"/>
        </w:rPr>
        <w:t xml:space="preserve">11ـ </w:t>
      </w:r>
      <w:r w:rsidR="00F37C3C">
        <w:rPr>
          <w:rFonts w:hint="cs"/>
          <w:rtl/>
          <w:lang w:bidi="fa-IR"/>
        </w:rPr>
        <w:t>رایزنی و مشورت</w:t>
      </w:r>
      <w:r w:rsidRPr="00605CCA">
        <w:rPr>
          <w:rFonts w:hint="cs"/>
          <w:rtl/>
          <w:lang w:bidi="fa-IR"/>
        </w:rPr>
        <w:t xml:space="preserve"> برای انتخاب فرمانداران و امراء</w:t>
      </w:r>
      <w:bookmarkEnd w:id="1374"/>
      <w:bookmarkEnd w:id="1375"/>
      <w:bookmarkEnd w:id="1376"/>
      <w:bookmarkEnd w:id="1377"/>
    </w:p>
    <w:p w:rsidR="002D6B77" w:rsidRPr="00605CCA" w:rsidRDefault="002D6B77" w:rsidP="00F37C3C">
      <w:pPr>
        <w:spacing w:line="228" w:lineRule="auto"/>
        <w:rPr>
          <w:rFonts w:cs="B Zar" w:hint="cs"/>
          <w:color w:val="000000"/>
          <w:rtl/>
        </w:rPr>
      </w:pP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پس از مشور</w:t>
      </w:r>
      <w:r w:rsidR="00F37C3C">
        <w:rPr>
          <w:rFonts w:cs="B Zar" w:hint="cs"/>
          <w:color w:val="000000"/>
          <w:rtl/>
          <w:lang w:bidi="fa-IR"/>
        </w:rPr>
        <w:t>ت</w:t>
      </w:r>
      <w:r w:rsidRPr="00605CCA">
        <w:rPr>
          <w:rFonts w:cs="B Zar" w:hint="cs"/>
          <w:color w:val="000000"/>
          <w:rtl/>
          <w:lang w:bidi="fa-IR"/>
        </w:rPr>
        <w:t xml:space="preserve"> با بزرگان صحابه والیان خود را انتخاب می‌کرد</w:t>
      </w:r>
      <w:r w:rsidRPr="00C715B7">
        <w:rPr>
          <w:rStyle w:val="FootnoteReference"/>
          <w:rFonts w:ascii="AGA Arabesque" w:hAnsi="AGA Arabesque" w:cs="B Zar"/>
          <w:color w:val="000000"/>
          <w:sz w:val="24"/>
          <w:szCs w:val="24"/>
          <w:rtl/>
        </w:rPr>
        <w:footnoteReference w:id="1327"/>
      </w:r>
      <w:r w:rsidR="00A5329A">
        <w:rPr>
          <w:rFonts w:cs="B Zar" w:hint="cs"/>
          <w:color w:val="000000"/>
          <w:rtl/>
        </w:rPr>
        <w:t>.</w:t>
      </w:r>
      <w:r w:rsidRPr="00605CCA">
        <w:rPr>
          <w:rFonts w:cs="B Zar" w:hint="cs"/>
          <w:color w:val="000000"/>
          <w:rtl/>
          <w:lang w:bidi="fa-IR"/>
        </w:rPr>
        <w:t xml:space="preserve"> چنان که روزی به آن‌ها گفت: مردی را به من راهنمایی کنید که وقتی امیر است، خود را امیر تصور نکند و چون امیر نیست خود را امیر بداند. آن‌ها ربیع بن زیاد را معرفی کردند</w:t>
      </w:r>
      <w:r w:rsidRPr="00C715B7">
        <w:rPr>
          <w:rStyle w:val="FootnoteReference"/>
          <w:rFonts w:ascii="AGA Arabesque" w:hAnsi="AGA Arabesque" w:cs="B Zar"/>
          <w:color w:val="000000"/>
          <w:sz w:val="24"/>
          <w:szCs w:val="24"/>
          <w:rtl/>
        </w:rPr>
        <w:footnoteReference w:id="1328"/>
      </w:r>
      <w:r w:rsidR="00A5329A" w:rsidRPr="00213B81">
        <w:rPr>
          <w:rStyle w:val="FootnoteText"/>
          <w:rFonts w:ascii="AGA Arabesque" w:hAnsi="AGA Arabesque" w:hint="cs"/>
          <w:bCs/>
          <w:color w:val="000000"/>
          <w:sz w:val="24"/>
          <w:szCs w:val="24"/>
          <w:rtl/>
        </w:rPr>
        <w:t>.</w:t>
      </w:r>
    </w:p>
    <w:p w:rsidR="002D6B77" w:rsidRPr="00605CCA" w:rsidRDefault="002D6B77" w:rsidP="00D90DBD">
      <w:pPr>
        <w:spacing w:line="228" w:lineRule="auto"/>
        <w:ind w:firstLine="397"/>
        <w:rPr>
          <w:rFonts w:cs="B Zar" w:hint="cs"/>
          <w:color w:val="000000"/>
          <w:rtl/>
          <w:lang w:bidi="fa-IR"/>
        </w:rPr>
      </w:pPr>
      <w:r w:rsidRPr="00605CCA">
        <w:rPr>
          <w:rFonts w:cs="B Zar" w:hint="cs"/>
          <w:color w:val="000000"/>
          <w:rtl/>
          <w:lang w:bidi="fa-IR"/>
        </w:rPr>
        <w:t>همچنین باری از بزرگان صحابه در مورد انتخاب فرماندار کوفه مشورت گرفت و گفت: چه کسی مرا از دست اهل کوفه راحت می</w:t>
      </w:r>
      <w:r w:rsidRPr="00605CCA">
        <w:rPr>
          <w:rFonts w:cs="Times New Roman" w:hint="cs"/>
          <w:b/>
          <w:bCs/>
          <w:color w:val="000000"/>
          <w:rtl/>
          <w:lang w:val="en-AU" w:bidi="fa-IR"/>
        </w:rPr>
        <w:t>‌</w:t>
      </w:r>
      <w:r w:rsidRPr="00605CCA">
        <w:rPr>
          <w:rFonts w:cs="B Zar" w:hint="cs"/>
          <w:color w:val="000000"/>
          <w:rtl/>
          <w:lang w:bidi="fa-IR"/>
        </w:rPr>
        <w:t xml:space="preserve">کند؟ اگر فرد نیکوکار و پاک‌بازی را بر آن می‌گمارم او را ضعیف و ناتوان قلمداد می‌کنند و اگر فرد توانمندی را انتخاب می‌کنم او را متهم به فسق و فجور می‌کنند. و در پایان گفت: ای مردم! آیا به نظر شما مرد ضعیفی که مسلمان و پرهیزکار است، شایسته امارت است یا فرد توانمند و متشددی؟ مغیره بن شعبه که حاضر در جلسه بود گفت: </w:t>
      </w:r>
      <w:r w:rsidR="00D90DBD">
        <w:rPr>
          <w:rFonts w:cs="B Zar" w:hint="cs"/>
          <w:color w:val="000000"/>
          <w:rtl/>
          <w:lang w:bidi="fa-IR"/>
        </w:rPr>
        <w:t>توانمند و متشدد، زیرا</w:t>
      </w:r>
      <w:r w:rsidRPr="00605CCA">
        <w:rPr>
          <w:rFonts w:cs="B Zar" w:hint="cs"/>
          <w:color w:val="000000"/>
          <w:rtl/>
          <w:lang w:bidi="fa-IR"/>
        </w:rPr>
        <w:t xml:space="preserve"> اسلام مرد ضعیف به خودش مربوط می‌شود، اما ضعیفی او به دولت و مسلمانان ضربه می‌زند. و شدت و تندی مرد توانمند نیز به خودش مربوط می‌شود، اما توانمندی او به نفع دولت و اسلام خواهد بود. عمر</w:t>
      </w:r>
      <w:r w:rsidRPr="00605CCA">
        <w:rPr>
          <w:rFonts w:cs="B Zar" w:hint="cs"/>
          <w:color w:val="000000"/>
          <w:rtl/>
          <w:lang w:bidi="fa-IR"/>
        </w:rPr>
        <w:sym w:font="AGA Arabesque" w:char="F074"/>
      </w:r>
      <w:r w:rsidRPr="00605CCA">
        <w:rPr>
          <w:rFonts w:cs="B Zar" w:hint="cs"/>
          <w:color w:val="000000"/>
          <w:rtl/>
          <w:lang w:bidi="fa-IR"/>
        </w:rPr>
        <w:t xml:space="preserve"> گفت: ای مغیره! تو راست گفتی. آن‌گاه او را به سمت فرمانداری کوفه تعیین کرد و به وی چنین توصیه نمود: کاری کن که نیکوکاران در کنار تو احساس امنیت و بدکاران احساس خطر بکنند. مغیره گفت: چنین خواهم کرد</w:t>
      </w:r>
      <w:r w:rsidRPr="00C715B7">
        <w:rPr>
          <w:rStyle w:val="FootnoteReference"/>
          <w:rFonts w:cs="B Zar"/>
          <w:color w:val="000000"/>
          <w:sz w:val="24"/>
          <w:szCs w:val="24"/>
          <w:rtl/>
          <w:lang w:bidi="fa-IR"/>
        </w:rPr>
        <w:footnoteReference w:id="1329"/>
      </w:r>
      <w:r w:rsidR="00D90DBD">
        <w:rPr>
          <w:rFonts w:cs="B Zar" w:hint="cs"/>
          <w:color w:val="000000"/>
          <w:rtl/>
          <w:lang w:bidi="fa-IR"/>
        </w:rPr>
        <w:t>.</w:t>
      </w:r>
    </w:p>
    <w:p w:rsidR="002D6B77" w:rsidRPr="00605CCA" w:rsidRDefault="002D6B77" w:rsidP="002D6B77">
      <w:pPr>
        <w:pStyle w:val="a2"/>
        <w:rPr>
          <w:rFonts w:hint="cs"/>
          <w:rtl/>
          <w:lang w:bidi="fa-IR"/>
        </w:rPr>
      </w:pPr>
      <w:bookmarkStart w:id="1378" w:name="_Toc70311055"/>
      <w:bookmarkStart w:id="1379" w:name="_Toc223806605"/>
      <w:bookmarkStart w:id="1380" w:name="_Toc71217095"/>
      <w:bookmarkStart w:id="1381" w:name="_Toc260068463"/>
      <w:r w:rsidRPr="00605CCA">
        <w:rPr>
          <w:rFonts w:hint="cs"/>
          <w:rtl/>
          <w:lang w:bidi="fa-IR"/>
        </w:rPr>
        <w:t>12ـ آزمودن کارگزاران دولت قبل از استخدام</w:t>
      </w:r>
      <w:bookmarkEnd w:id="1378"/>
      <w:bookmarkEnd w:id="1379"/>
      <w:bookmarkEnd w:id="1380"/>
      <w:bookmarkEnd w:id="1381"/>
    </w:p>
    <w:p w:rsidR="002D6B77" w:rsidRPr="00213B81" w:rsidRDefault="002D6B77" w:rsidP="009F793E">
      <w:pPr>
        <w:spacing w:line="228" w:lineRule="auto"/>
        <w:rPr>
          <w:rStyle w:val="FootnoteText"/>
          <w:rFonts w:ascii="AGA Arabesque" w:hAnsi="AGA Arabesque" w:hint="cs"/>
          <w:bCs/>
          <w:color w:val="000000"/>
          <w:sz w:val="24"/>
          <w:szCs w:val="24"/>
          <w:rtl/>
        </w:rPr>
      </w:pPr>
      <w:r w:rsidRPr="00605CCA">
        <w:rPr>
          <w:rFonts w:cs="B Zar" w:hint="cs"/>
          <w:color w:val="000000"/>
          <w:rtl/>
          <w:lang w:bidi="fa-IR"/>
        </w:rPr>
        <w:t xml:space="preserve">معمولاً </w:t>
      </w:r>
      <w:r>
        <w:rPr>
          <w:rFonts w:cs="B Zar" w:hint="cs"/>
          <w:color w:val="000000"/>
          <w:rtl/>
          <w:lang w:bidi="fa-IR"/>
        </w:rPr>
        <w:t>عمر بن خطاب</w:t>
      </w:r>
      <w:r w:rsidRPr="00605CCA">
        <w:rPr>
          <w:rFonts w:cs="B Zar" w:hint="cs"/>
          <w:color w:val="000000"/>
          <w:rtl/>
          <w:lang w:bidi="fa-IR"/>
        </w:rPr>
        <w:t xml:space="preserve"> قبل از انتخاب افراد جهت مسئولیتهای مهم، آنان را مورد آزمایش قرار می‌داد. چنان که احنف بن قیس می‌گوید: من نزد </w:t>
      </w:r>
      <w:r>
        <w:rPr>
          <w:rFonts w:cs="B Zar" w:hint="cs"/>
          <w:color w:val="000000"/>
          <w:rtl/>
          <w:lang w:bidi="fa-IR"/>
        </w:rPr>
        <w:t>عمر بن خطاب</w:t>
      </w:r>
      <w:r w:rsidRPr="00605CCA">
        <w:rPr>
          <w:rFonts w:cs="B Zar" w:hint="cs"/>
          <w:color w:val="000000"/>
          <w:rtl/>
          <w:lang w:bidi="fa-IR"/>
        </w:rPr>
        <w:t xml:space="preserve"> ـ به مدینه ـ رفتم. ایشان به مدت یک سال مرا نزد خود نگهداشت و پس از گذشت یک سال گفت: ای احنف! من تو را آزمودم و ظاهرت را نیک دیدم و امیدوارم که باطنت نیز همانند ظاهرت باشد. و ما همیشه می‌گفتیم: منافقان دانا این امت را نابود خواهند کرد. و من به خاطر آزمودنت تو را یک سال اینجا نگهداشتم. آن‌گاه او را به عنوان فرماندار منطقه‌ای تعیین کرد</w:t>
      </w:r>
      <w:r w:rsidRPr="00C715B7">
        <w:rPr>
          <w:rStyle w:val="FootnoteReference"/>
          <w:rFonts w:ascii="AGA Arabesque" w:hAnsi="AGA Arabesque" w:cs="B Zar"/>
          <w:color w:val="000000"/>
          <w:sz w:val="24"/>
          <w:szCs w:val="24"/>
          <w:rtl/>
        </w:rPr>
        <w:footnoteReference w:id="1330"/>
      </w:r>
      <w:r w:rsidR="009F793E">
        <w:rPr>
          <w:rFonts w:cs="B Zar" w:hint="cs"/>
          <w:color w:val="000000"/>
          <w:rtl/>
          <w:lang w:bidi="fa-IR"/>
        </w:rPr>
        <w:t>،</w:t>
      </w:r>
      <w:r w:rsidRPr="00605CCA">
        <w:rPr>
          <w:rFonts w:cs="B Zar" w:hint="cs"/>
          <w:color w:val="000000"/>
          <w:rtl/>
          <w:lang w:bidi="fa-IR"/>
        </w:rPr>
        <w:t xml:space="preserve"> و چنین نصیحتش کرد: ای احنف! هر کس</w:t>
      </w:r>
      <w:r w:rsidR="009F793E">
        <w:rPr>
          <w:rFonts w:cs="B Zar" w:hint="cs"/>
          <w:color w:val="000000"/>
          <w:rtl/>
          <w:lang w:bidi="fa-IR"/>
        </w:rPr>
        <w:t xml:space="preserve"> زیاد بخندد هیبتش از بین می‌رود،</w:t>
      </w:r>
      <w:r w:rsidRPr="00605CCA">
        <w:rPr>
          <w:rFonts w:cs="B Zar" w:hint="cs"/>
          <w:color w:val="000000"/>
          <w:rtl/>
          <w:lang w:bidi="fa-IR"/>
        </w:rPr>
        <w:t xml:space="preserve"> و هر کس شوخی بکند از چشم مر</w:t>
      </w:r>
      <w:r w:rsidR="009F793E">
        <w:rPr>
          <w:rFonts w:cs="B Zar" w:hint="cs"/>
          <w:color w:val="000000"/>
          <w:rtl/>
          <w:lang w:bidi="fa-IR"/>
        </w:rPr>
        <w:t>دم می‌افتد،</w:t>
      </w:r>
      <w:r w:rsidRPr="00605CCA">
        <w:rPr>
          <w:rFonts w:cs="B Zar" w:hint="cs"/>
          <w:color w:val="000000"/>
          <w:rtl/>
          <w:lang w:bidi="fa-IR"/>
        </w:rPr>
        <w:t xml:space="preserve"> و هر کس چیزی را زی</w:t>
      </w:r>
      <w:r w:rsidR="009F793E">
        <w:rPr>
          <w:rFonts w:cs="B Zar" w:hint="cs"/>
          <w:color w:val="000000"/>
          <w:rtl/>
          <w:lang w:bidi="fa-IR"/>
        </w:rPr>
        <w:t>اد تکرار کند، بدان معروف می‌شود،</w:t>
      </w:r>
      <w:r w:rsidRPr="00605CCA">
        <w:rPr>
          <w:rFonts w:cs="B Zar" w:hint="cs"/>
          <w:color w:val="000000"/>
          <w:rtl/>
          <w:lang w:bidi="fa-IR"/>
        </w:rPr>
        <w:t xml:space="preserve"> و هر کس زیاد سخن بگوید، زیاد اشتباه خواهد </w:t>
      </w:r>
      <w:r w:rsidR="009F793E">
        <w:rPr>
          <w:rFonts w:cs="B Zar" w:hint="cs"/>
          <w:color w:val="000000"/>
          <w:rtl/>
          <w:lang w:bidi="fa-IR"/>
        </w:rPr>
        <w:t>کرد و هر کس زیاد اشتباه کند، بی‌</w:t>
      </w:r>
      <w:r w:rsidRPr="00605CCA">
        <w:rPr>
          <w:rFonts w:cs="B Zar" w:hint="cs"/>
          <w:color w:val="000000"/>
          <w:rtl/>
          <w:lang w:bidi="fa-IR"/>
        </w:rPr>
        <w:t xml:space="preserve">حیا می‌شود و پرهیزکاریش از بین می‌رود و </w:t>
      </w:r>
      <w:r w:rsidR="009F793E">
        <w:rPr>
          <w:rFonts w:cs="B Zar" w:hint="cs"/>
          <w:color w:val="000000"/>
          <w:rtl/>
          <w:lang w:val="en-AU" w:bidi="fa-IR"/>
        </w:rPr>
        <w:t>کسی که‌ پرهیزکار</w:t>
      </w:r>
      <w:r w:rsidRPr="00605CCA">
        <w:rPr>
          <w:rFonts w:cs="B Zar" w:hint="cs"/>
          <w:color w:val="000000"/>
          <w:rtl/>
          <w:lang w:val="en-AU" w:bidi="fa-IR"/>
        </w:rPr>
        <w:t>یش کم باشد دلی مرده‌ دارد</w:t>
      </w:r>
      <w:r w:rsidRPr="00C715B7">
        <w:rPr>
          <w:rStyle w:val="FootnoteReference"/>
          <w:rFonts w:ascii="AGA Arabesque" w:hAnsi="AGA Arabesque" w:cs="B Zar"/>
          <w:color w:val="000000"/>
          <w:sz w:val="24"/>
          <w:szCs w:val="24"/>
          <w:rtl/>
        </w:rPr>
        <w:footnoteReference w:id="1331"/>
      </w:r>
      <w:r w:rsidR="009F793E" w:rsidRPr="00213B81">
        <w:rPr>
          <w:rStyle w:val="FootnoteText"/>
          <w:rFonts w:ascii="AGA Arabesque" w:hAnsi="AGA Arabesque" w:hint="cs"/>
          <w:bCs/>
          <w:color w:val="000000"/>
          <w:sz w:val="24"/>
          <w:szCs w:val="24"/>
          <w:rtl/>
        </w:rPr>
        <w:t>.</w:t>
      </w:r>
    </w:p>
    <w:p w:rsidR="002D6B77" w:rsidRPr="00605CCA" w:rsidRDefault="002D6B77" w:rsidP="002D6B77">
      <w:pPr>
        <w:pStyle w:val="a2"/>
        <w:rPr>
          <w:rFonts w:hint="cs"/>
          <w:rtl/>
          <w:lang w:bidi="fa-IR"/>
        </w:rPr>
      </w:pPr>
      <w:bookmarkStart w:id="1382" w:name="_Toc70311056"/>
      <w:bookmarkStart w:id="1383" w:name="_Toc223806606"/>
      <w:bookmarkStart w:id="1384" w:name="_Toc71217096"/>
      <w:bookmarkStart w:id="1385" w:name="_Toc260068464"/>
      <w:r w:rsidRPr="00605CCA">
        <w:rPr>
          <w:rFonts w:hint="cs"/>
          <w:rtl/>
          <w:lang w:bidi="fa-IR"/>
        </w:rPr>
        <w:t>13ـ بومی بودن والی</w:t>
      </w:r>
      <w:bookmarkEnd w:id="1382"/>
      <w:bookmarkEnd w:id="1383"/>
      <w:bookmarkEnd w:id="1384"/>
      <w:bookmarkEnd w:id="1385"/>
    </w:p>
    <w:p w:rsidR="002D6B77" w:rsidRPr="00605CCA" w:rsidRDefault="002D6B77" w:rsidP="00060AEA">
      <w:pPr>
        <w:spacing w:line="228" w:lineRule="auto"/>
        <w:rPr>
          <w:rFonts w:cs="B Zar" w:hint="cs"/>
          <w:color w:val="000000"/>
          <w:rtl/>
        </w:rPr>
      </w:pPr>
      <w:r w:rsidRPr="00605CCA">
        <w:rPr>
          <w:rFonts w:cs="B Zar" w:hint="cs"/>
          <w:color w:val="000000"/>
          <w:rtl/>
          <w:lang w:bidi="fa-IR"/>
        </w:rPr>
        <w:t xml:space="preserve">گاهی </w:t>
      </w:r>
      <w:r>
        <w:rPr>
          <w:rFonts w:cs="B Zar" w:hint="cs"/>
          <w:color w:val="000000"/>
          <w:rtl/>
          <w:lang w:bidi="fa-IR"/>
        </w:rPr>
        <w:t>عمر بن خطاب</w:t>
      </w:r>
      <w:r w:rsidRPr="00605CCA">
        <w:rPr>
          <w:rFonts w:cs="B Zar" w:hint="cs"/>
          <w:color w:val="000000"/>
          <w:rtl/>
          <w:lang w:bidi="fa-IR"/>
        </w:rPr>
        <w:t>، افراد بومی یک منطقه را بر آن منطقه به عنوان امیر تعیین می‌کرد. چنان که جابر بن عبدالل</w:t>
      </w:r>
      <w:r w:rsidR="00060AEA">
        <w:rPr>
          <w:rFonts w:cs="B Zar" w:hint="cs"/>
          <w:color w:val="000000"/>
          <w:rtl/>
          <w:lang w:bidi="fa-IR"/>
        </w:rPr>
        <w:t>ه بجلی را امیر قومش (بجیله) کرد</w:t>
      </w:r>
      <w:r w:rsidRPr="00C715B7">
        <w:rPr>
          <w:rStyle w:val="FootnoteReference"/>
          <w:rFonts w:ascii="AGA Arabesque" w:hAnsi="AGA Arabesque" w:cs="B Zar"/>
          <w:color w:val="000000"/>
          <w:sz w:val="24"/>
          <w:szCs w:val="24"/>
          <w:rtl/>
        </w:rPr>
        <w:footnoteReference w:id="1332"/>
      </w:r>
      <w:r w:rsidR="00060AEA">
        <w:rPr>
          <w:rFonts w:cs="B Zar" w:hint="cs"/>
          <w:color w:val="000000"/>
          <w:rtl/>
        </w:rPr>
        <w:t>،</w:t>
      </w:r>
      <w:r w:rsidRPr="00605CCA">
        <w:rPr>
          <w:rFonts w:cs="B Zar" w:hint="cs"/>
          <w:color w:val="000000"/>
          <w:rtl/>
          <w:lang w:bidi="fa-IR"/>
        </w:rPr>
        <w:t xml:space="preserve"> آن‌گاه که آن‌ها را به سوی عراق فرستاد. همچنین سلمان فارسی را بر مداين، نافع بن حارث را بر مکه و عثمان بن ابی العاص را بر طائف گمارد و شاید هدفش از این کار این بود که این افراد بهتر بتوانند به مناطق خود خدمت کنند</w:t>
      </w:r>
      <w:r w:rsidRPr="00C715B7">
        <w:rPr>
          <w:rStyle w:val="FootnoteReference"/>
          <w:rFonts w:ascii="AGA Arabesque" w:hAnsi="AGA Arabesque" w:cs="B Zar"/>
          <w:color w:val="000000"/>
          <w:sz w:val="24"/>
          <w:szCs w:val="24"/>
          <w:rtl/>
        </w:rPr>
        <w:footnoteReference w:id="1333"/>
      </w:r>
      <w:r w:rsidR="00060AEA">
        <w:rPr>
          <w:rFonts w:cs="B Zar" w:hint="cs"/>
          <w:color w:val="000000"/>
          <w:rtl/>
        </w:rPr>
        <w:t>.</w:t>
      </w:r>
    </w:p>
    <w:p w:rsidR="002D6B77" w:rsidRPr="00605CCA" w:rsidRDefault="002D6B77" w:rsidP="002D6B77">
      <w:pPr>
        <w:pStyle w:val="a2"/>
        <w:rPr>
          <w:rFonts w:hint="cs"/>
          <w:rtl/>
          <w:lang w:bidi="fa-IR"/>
        </w:rPr>
      </w:pPr>
      <w:bookmarkStart w:id="1386" w:name="_Toc70311057"/>
      <w:bookmarkStart w:id="1387" w:name="_Toc223806607"/>
      <w:bookmarkStart w:id="1388" w:name="_Toc71217097"/>
      <w:bookmarkStart w:id="1389" w:name="_Toc260068465"/>
      <w:r w:rsidRPr="00605CCA">
        <w:rPr>
          <w:rFonts w:hint="cs"/>
          <w:rtl/>
          <w:lang w:bidi="fa-IR"/>
        </w:rPr>
        <w:t>14ـ ابلاغ رسمی کارکنان دولت</w:t>
      </w:r>
      <w:bookmarkEnd w:id="1386"/>
      <w:bookmarkEnd w:id="1387"/>
      <w:bookmarkEnd w:id="1388"/>
      <w:bookmarkEnd w:id="1389"/>
    </w:p>
    <w:p w:rsidR="002D6B77" w:rsidRPr="00605CCA" w:rsidRDefault="002D6B77" w:rsidP="000657A0">
      <w:pPr>
        <w:spacing w:line="228" w:lineRule="auto"/>
        <w:rPr>
          <w:rFonts w:cs="B Zar" w:hint="cs"/>
          <w:color w:val="000000"/>
          <w:rtl/>
          <w:lang w:bidi="fa-IR"/>
        </w:rPr>
      </w:pPr>
      <w:r w:rsidRPr="00605CCA">
        <w:rPr>
          <w:rFonts w:cs="B Zar" w:hint="cs"/>
          <w:color w:val="000000"/>
          <w:rtl/>
          <w:lang w:bidi="fa-IR"/>
        </w:rPr>
        <w:t xml:space="preserve">معروف است که </w:t>
      </w:r>
      <w:r>
        <w:rPr>
          <w:rFonts w:cs="B Zar" w:hint="cs"/>
          <w:color w:val="000000"/>
          <w:rtl/>
          <w:lang w:bidi="fa-IR"/>
        </w:rPr>
        <w:t>عمر بن خطاب</w:t>
      </w:r>
      <w:r w:rsidRPr="00605CCA">
        <w:rPr>
          <w:rFonts w:cs="B Zar" w:hint="cs"/>
          <w:color w:val="000000"/>
          <w:rtl/>
          <w:lang w:bidi="fa-IR"/>
        </w:rPr>
        <w:t xml:space="preserve"> پس از انتخاب والیان بنا به مشورت بزرگان صحابه، نامه‌ای می‌نوشت و رسماً حکم استخدام فرد مورد نظر را به صورت ابلاغهای زمان حاضر به کارمندان و کارگزاران دولت می‌داد. گفتنی است که‌ متون بسیاری از نامه‌های انتصاب کارمندان عمر نقل شده‌اند</w:t>
      </w:r>
      <w:r w:rsidRPr="00C715B7">
        <w:rPr>
          <w:rStyle w:val="FootnoteReference"/>
          <w:rFonts w:ascii="AGA Arabesque" w:hAnsi="AGA Arabesque" w:cs="B Zar"/>
          <w:color w:val="000000"/>
          <w:sz w:val="24"/>
          <w:szCs w:val="24"/>
          <w:rtl/>
        </w:rPr>
        <w:footnoteReference w:id="1334"/>
      </w:r>
      <w:r w:rsidR="00C92CAB">
        <w:rPr>
          <w:rFonts w:cs="B Zar" w:hint="cs"/>
          <w:color w:val="000000"/>
          <w:rtl/>
        </w:rPr>
        <w:t>.</w:t>
      </w:r>
      <w:r w:rsidRPr="00605CCA">
        <w:rPr>
          <w:rFonts w:cs="B Zar" w:hint="cs"/>
          <w:color w:val="000000"/>
          <w:rtl/>
        </w:rPr>
        <w:t xml:space="preserve"> </w:t>
      </w:r>
      <w:r w:rsidRPr="00605CCA">
        <w:rPr>
          <w:rFonts w:cs="B Zar" w:hint="cs"/>
          <w:color w:val="000000"/>
          <w:rtl/>
          <w:lang w:val="en-AU"/>
        </w:rPr>
        <w:t>قریب به‌ اتفاق تاریخ نگاران معتقد هستند که‌ هرگاه عمر</w:t>
      </w:r>
      <w:r w:rsidRPr="00605CCA">
        <w:rPr>
          <w:rFonts w:cs="B Zar" w:hint="cs"/>
          <w:color w:val="000000"/>
          <w:rtl/>
          <w:lang w:val="en-AU"/>
        </w:rPr>
        <w:sym w:font="AGA Arabesque" w:char="F074"/>
      </w:r>
      <w:r w:rsidRPr="00605CCA">
        <w:rPr>
          <w:rFonts w:cs="B Zar" w:hint="cs"/>
          <w:color w:val="000000"/>
          <w:rtl/>
          <w:lang w:val="en-AU"/>
        </w:rPr>
        <w:t xml:space="preserve"> شخصی را برای نمایندگی کاری برمی‌گزید، نامه‌ای به‌ او می‌نوشت و گروهی از مهاجرین و انصار آن‌را امضا می‌کردند و در ضمن نامه‌ شرايطی را برای او قایل می‌شد؛ هرچند که‌ برخی اوقات شخص کاندید برای ولایت غایب می‌بود، پس عمر</w:t>
      </w:r>
      <w:r w:rsidRPr="00605CCA">
        <w:rPr>
          <w:rFonts w:cs="B Zar" w:hint="cs"/>
          <w:color w:val="000000"/>
          <w:rtl/>
          <w:lang w:val="en-AU"/>
        </w:rPr>
        <w:sym w:font="AGA Arabesque" w:char="F074"/>
      </w:r>
      <w:r w:rsidRPr="00605CCA">
        <w:rPr>
          <w:rFonts w:cs="B Zar" w:hint="cs"/>
          <w:color w:val="000000"/>
          <w:rtl/>
          <w:lang w:val="en-AU"/>
        </w:rPr>
        <w:t xml:space="preserve"> </w:t>
      </w:r>
      <w:r w:rsidRPr="00605CCA">
        <w:rPr>
          <w:rFonts w:cs="B Zar" w:hint="cs"/>
          <w:color w:val="000000"/>
          <w:rtl/>
        </w:rPr>
        <w:t>‌ضمن نامه‌ به‌ او فرمان می‌داد که‌ به‌ ولایت تحت فرمانش بازگردد، چنانکه‌ به‌ علاء بن حضرمی ‌فرماندار بحرین نوشت که‌ به‌ بصره‌ برود و فرمانداری آن دیار را بعد از عتبه‌ بن غزوان بر عهده‌ بگیرد</w:t>
      </w:r>
      <w:r w:rsidR="00C92CAB">
        <w:rPr>
          <w:rFonts w:cs="B Zar" w:hint="cs"/>
          <w:color w:val="000000"/>
          <w:rtl/>
        </w:rPr>
        <w:t>،</w:t>
      </w:r>
      <w:r w:rsidRPr="00605CCA">
        <w:rPr>
          <w:rFonts w:cs="B Zar" w:hint="cs"/>
          <w:color w:val="000000"/>
          <w:rtl/>
        </w:rPr>
        <w:t xml:space="preserve"> و گاهی در این گونه نامه‌ها حکم برکناری والی سابق ذکر می‌گردید</w:t>
      </w:r>
      <w:r w:rsidR="000657A0">
        <w:rPr>
          <w:rFonts w:cs="B Zar" w:hint="cs"/>
          <w:color w:val="000000"/>
          <w:rtl/>
        </w:rPr>
        <w:t>؛</w:t>
      </w:r>
      <w:r w:rsidRPr="00605CCA">
        <w:rPr>
          <w:rFonts w:cs="B Zar" w:hint="cs"/>
          <w:color w:val="000000"/>
          <w:rtl/>
        </w:rPr>
        <w:t xml:space="preserve"> چنان که عمر</w:t>
      </w:r>
      <w:r w:rsidRPr="00605CCA">
        <w:rPr>
          <w:rFonts w:cs="B Zar" w:hint="cs"/>
          <w:color w:val="000000"/>
          <w:rtl/>
        </w:rPr>
        <w:sym w:font="AGA Arabesque" w:char="F074"/>
      </w:r>
      <w:r w:rsidRPr="00605CCA">
        <w:rPr>
          <w:rFonts w:cs="B Zar" w:hint="cs"/>
          <w:color w:val="000000"/>
          <w:rtl/>
        </w:rPr>
        <w:t xml:space="preserve"> نامه‌ای به ابوموسی نوشت که در آن حکم استخدام وی به عنوان والی بصره و حکم برکناری مغیره بن شعبه قید شده بود</w:t>
      </w:r>
      <w:r w:rsidRPr="00C715B7">
        <w:rPr>
          <w:rStyle w:val="FootnoteReference"/>
          <w:rFonts w:cs="B Zar"/>
          <w:color w:val="000000"/>
          <w:sz w:val="24"/>
          <w:szCs w:val="24"/>
          <w:rtl/>
          <w:lang w:bidi="fa-IR"/>
        </w:rPr>
        <w:footnoteReference w:id="1335"/>
      </w:r>
      <w:r w:rsidR="000657A0">
        <w:rPr>
          <w:rFonts w:cs="B Zar" w:hint="cs"/>
          <w:color w:val="000000"/>
          <w:rtl/>
          <w:lang w:bidi="fa-IR"/>
        </w:rPr>
        <w:t>.</w:t>
      </w:r>
    </w:p>
    <w:p w:rsidR="002D6B77" w:rsidRPr="00605CCA" w:rsidRDefault="002D6B77" w:rsidP="002D6B77">
      <w:pPr>
        <w:pStyle w:val="a2"/>
        <w:rPr>
          <w:rFonts w:hint="cs"/>
          <w:rtl/>
          <w:lang w:bidi="fa-IR"/>
        </w:rPr>
      </w:pPr>
      <w:bookmarkStart w:id="1390" w:name="_Toc70311058"/>
      <w:bookmarkStart w:id="1391" w:name="_Toc223806608"/>
      <w:bookmarkStart w:id="1392" w:name="_Toc71217098"/>
      <w:bookmarkStart w:id="1393" w:name="_Toc260068466"/>
      <w:r w:rsidRPr="00605CCA">
        <w:rPr>
          <w:rFonts w:hint="cs"/>
          <w:rtl/>
          <w:lang w:bidi="fa-IR"/>
        </w:rPr>
        <w:t>15ـ استخدام فرد نصرانی</w:t>
      </w:r>
      <w:bookmarkEnd w:id="1390"/>
      <w:bookmarkEnd w:id="1391"/>
      <w:bookmarkEnd w:id="1392"/>
      <w:bookmarkEnd w:id="1393"/>
    </w:p>
    <w:p w:rsidR="002D6B77" w:rsidRPr="00605CCA" w:rsidRDefault="002D6B77" w:rsidP="000657A0">
      <w:pPr>
        <w:spacing w:line="228" w:lineRule="auto"/>
        <w:rPr>
          <w:rFonts w:cs="B Zar" w:hint="cs"/>
          <w:color w:val="000000"/>
          <w:rtl/>
          <w:lang w:bidi="fa-IR"/>
        </w:rPr>
      </w:pPr>
      <w:r w:rsidRPr="00605CCA">
        <w:rPr>
          <w:rFonts w:cs="B Zar" w:hint="cs"/>
          <w:color w:val="000000"/>
          <w:rtl/>
          <w:lang w:bidi="fa-IR"/>
        </w:rPr>
        <w:t>از ناحیه‌ی دیار شام غنایمی به مدینه فرستاده شد. عمر</w:t>
      </w:r>
      <w:r w:rsidRPr="00605CCA">
        <w:rPr>
          <w:rFonts w:cs="B Zar" w:hint="cs"/>
          <w:color w:val="000000"/>
          <w:rtl/>
          <w:lang w:bidi="fa-IR"/>
        </w:rPr>
        <w:sym w:font="AGA Arabesque" w:char="F074"/>
      </w:r>
      <w:r w:rsidRPr="00605CCA">
        <w:rPr>
          <w:rFonts w:cs="B Zar" w:hint="cs"/>
          <w:color w:val="000000"/>
          <w:rtl/>
          <w:lang w:bidi="fa-IR"/>
        </w:rPr>
        <w:t xml:space="preserve"> به ابوموسی گفت: منشی خود را فراخوان تا داخل مسجد خبر این فتح را برای مردم قرائت کند. ابوموسی گفت: او وارد مسجد نمی‌شود؟ عمر</w:t>
      </w:r>
      <w:r w:rsidR="000657A0">
        <w:rPr>
          <w:rFonts w:cs="B Zar" w:hint="cs"/>
          <w:color w:val="000000"/>
          <w:lang w:bidi="fa-IR"/>
        </w:rPr>
        <w:sym w:font="AGA Arabesque" w:char="F074"/>
      </w:r>
      <w:r w:rsidRPr="00605CCA">
        <w:rPr>
          <w:rFonts w:cs="B Zar" w:hint="cs"/>
          <w:color w:val="000000"/>
          <w:rtl/>
          <w:lang w:bidi="fa-IR"/>
        </w:rPr>
        <w:t xml:space="preserve"> علت این امر را جویا شد؟ ابوموسی گفت: به خاطر این که او نصرانی است. عمر</w:t>
      </w:r>
      <w:r w:rsidRPr="00605CCA">
        <w:rPr>
          <w:rFonts w:cs="B Zar" w:hint="cs"/>
          <w:color w:val="000000"/>
          <w:rtl/>
          <w:lang w:bidi="fa-IR"/>
        </w:rPr>
        <w:sym w:font="AGA Arabesque" w:char="F074"/>
      </w:r>
      <w:r w:rsidRPr="00605CCA">
        <w:rPr>
          <w:rFonts w:cs="B Zar" w:hint="cs"/>
          <w:color w:val="000000"/>
          <w:rtl/>
          <w:lang w:bidi="fa-IR"/>
        </w:rPr>
        <w:t xml:space="preserve"> با عصبانیت گفت: این‌ها را در حالی که خدا دور گردانیده است، نزدیک نیاورید و در حالی که خدا آنان را خوار نموده است، گرامی ندارید و در حالی که خدا آن‌ها را رانده است، تأمین ندهید و افزود که من قبلاً شما را از استخدام اهل کتاب منع کرده‌ام، چرا که آن‌ها رشوه گرفتن را حلال می‌دانند</w:t>
      </w:r>
      <w:r w:rsidRPr="00C715B7">
        <w:rPr>
          <w:rStyle w:val="FootnoteReference"/>
          <w:rFonts w:cs="B Zar"/>
          <w:color w:val="000000"/>
          <w:sz w:val="24"/>
          <w:szCs w:val="24"/>
          <w:rtl/>
          <w:lang w:bidi="fa-IR"/>
        </w:rPr>
        <w:footnoteReference w:id="1336"/>
      </w:r>
      <w:r w:rsidR="000657A0">
        <w:rPr>
          <w:rFonts w:cs="B Zar" w:hint="cs"/>
          <w:color w:val="000000"/>
          <w:rtl/>
          <w:lang w:bidi="fa-IR"/>
        </w:rPr>
        <w:t>.</w:t>
      </w:r>
    </w:p>
    <w:p w:rsidR="002D6B77" w:rsidRPr="00605CCA" w:rsidRDefault="002D6B77" w:rsidP="000657A0">
      <w:pPr>
        <w:spacing w:line="228" w:lineRule="auto"/>
        <w:ind w:firstLine="397"/>
        <w:rPr>
          <w:rFonts w:cs="B Zar" w:hint="cs"/>
          <w:color w:val="000000"/>
          <w:rtl/>
          <w:lang w:bidi="fa-IR"/>
        </w:rPr>
      </w:pPr>
      <w:r w:rsidRPr="00605CCA">
        <w:rPr>
          <w:rFonts w:cs="B Zar" w:hint="cs"/>
          <w:color w:val="000000"/>
          <w:rtl/>
          <w:lang w:bidi="fa-IR"/>
        </w:rPr>
        <w:t xml:space="preserve">همچنین فردی بنام «اسق» می‌گوید: من برده‌ی </w:t>
      </w:r>
      <w:r>
        <w:rPr>
          <w:rFonts w:cs="B Zar" w:hint="cs"/>
          <w:color w:val="000000"/>
          <w:rtl/>
          <w:lang w:bidi="fa-IR"/>
        </w:rPr>
        <w:t>عمر بن خطاب</w:t>
      </w:r>
      <w:r w:rsidRPr="00605CCA">
        <w:rPr>
          <w:rFonts w:cs="B Zar" w:hint="cs"/>
          <w:color w:val="000000"/>
          <w:rtl/>
          <w:lang w:bidi="fa-IR"/>
        </w:rPr>
        <w:t xml:space="preserve"> و دارای دین نصرانی بودم. عمر</w:t>
      </w:r>
      <w:r w:rsidRPr="00605CCA">
        <w:rPr>
          <w:rFonts w:cs="B Zar" w:hint="cs"/>
          <w:color w:val="000000"/>
          <w:rtl/>
          <w:lang w:bidi="fa-IR"/>
        </w:rPr>
        <w:sym w:font="AGA Arabesque" w:char="F074"/>
      </w:r>
      <w:r w:rsidRPr="00605CCA">
        <w:rPr>
          <w:rFonts w:cs="B Zar" w:hint="cs"/>
          <w:color w:val="000000"/>
          <w:rtl/>
          <w:lang w:bidi="fa-IR"/>
        </w:rPr>
        <w:t xml:space="preserve"> به من گفت: مسلمان شو تا بتوانیم </w:t>
      </w:r>
      <w:r w:rsidR="000657A0">
        <w:rPr>
          <w:rFonts w:cs="B Zar" w:hint="cs"/>
          <w:color w:val="000000"/>
          <w:rtl/>
          <w:lang w:bidi="fa-IR"/>
        </w:rPr>
        <w:t>از تو در امور مسلمین کمک بگیریم،</w:t>
      </w:r>
      <w:r w:rsidRPr="00605CCA">
        <w:rPr>
          <w:rFonts w:cs="B Zar" w:hint="cs"/>
          <w:color w:val="000000"/>
          <w:rtl/>
          <w:lang w:bidi="fa-IR"/>
        </w:rPr>
        <w:t xml:space="preserve"> چرا که نمی‌توانیم در امور مسلمانان از دیگران استفاده کنیم</w:t>
      </w:r>
      <w:r w:rsidR="000657A0">
        <w:rPr>
          <w:rFonts w:cs="B Zar" w:hint="cs"/>
          <w:color w:val="000000"/>
          <w:rtl/>
          <w:lang w:bidi="fa-IR"/>
        </w:rPr>
        <w:t>،</w:t>
      </w:r>
      <w:r w:rsidRPr="00605CCA">
        <w:rPr>
          <w:rFonts w:cs="B Zar" w:hint="cs"/>
          <w:color w:val="000000"/>
          <w:rtl/>
          <w:lang w:bidi="fa-IR"/>
        </w:rPr>
        <w:t xml:space="preserve"> تا این که در لحظات اخیر زندگی مرا آزاد کرد و گفت: هر جا که می‌خواهی برو</w:t>
      </w:r>
      <w:r w:rsidRPr="00C715B7">
        <w:rPr>
          <w:rStyle w:val="FootnoteReference"/>
          <w:rFonts w:cs="B Zar"/>
          <w:color w:val="000000"/>
          <w:sz w:val="24"/>
          <w:szCs w:val="24"/>
          <w:rtl/>
          <w:lang w:bidi="fa-IR"/>
        </w:rPr>
        <w:footnoteReference w:id="1337"/>
      </w:r>
      <w:r w:rsidR="000657A0">
        <w:rPr>
          <w:rFonts w:cs="B Zar" w:hint="cs"/>
          <w:color w:val="000000"/>
          <w:rtl/>
          <w:lang w:bidi="fa-IR"/>
        </w:rPr>
        <w:t>.</w:t>
      </w:r>
    </w:p>
    <w:p w:rsidR="002D6B77" w:rsidRPr="00605CCA" w:rsidRDefault="002D6B77" w:rsidP="002D6B77">
      <w:pPr>
        <w:pStyle w:val="a1"/>
        <w:rPr>
          <w:rFonts w:hint="cs"/>
          <w:rtl/>
          <w:lang w:bidi="fa-IR"/>
        </w:rPr>
      </w:pPr>
      <w:bookmarkStart w:id="1394" w:name="_Toc70311059"/>
      <w:bookmarkStart w:id="1395" w:name="_Toc223806609"/>
      <w:bookmarkStart w:id="1396" w:name="_Toc71217099"/>
      <w:bookmarkStart w:id="1397" w:name="_Toc260068467"/>
      <w:r w:rsidRPr="00605CCA">
        <w:rPr>
          <w:rFonts w:hint="cs"/>
          <w:rtl/>
          <w:lang w:bidi="fa-IR"/>
        </w:rPr>
        <w:t xml:space="preserve">دوم: مهم‌ترین ویژگیهای کارگزاران دولت </w:t>
      </w:r>
      <w:r>
        <w:rPr>
          <w:rFonts w:hint="cs"/>
          <w:rtl/>
          <w:lang w:bidi="fa-IR"/>
        </w:rPr>
        <w:t>عمر بن خطاب</w:t>
      </w:r>
      <w:bookmarkEnd w:id="1394"/>
      <w:r w:rsidRPr="00605CCA">
        <w:rPr>
          <w:rFonts w:cs="CTraditional Arabic" w:hint="cs"/>
          <w:bCs w:val="0"/>
          <w:rtl/>
          <w:lang w:bidi="fa-IR"/>
        </w:rPr>
        <w:t>س</w:t>
      </w:r>
      <w:bookmarkEnd w:id="1395"/>
      <w:bookmarkEnd w:id="1396"/>
      <w:bookmarkEnd w:id="139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اعتقاد سالم، علم شرعی، اعتماد راسخ بر خداوند، راستی در کردار و گفتار، شجاعت، مردانگی، زهد، دلسوزی، بردباری و صبر، همت والا، عدالت، کاردانی، فداکاری و... جزو ویژگیهای فرمانداران و مسئولین بلند پایه دولت </w:t>
      </w:r>
      <w:r>
        <w:rPr>
          <w:rFonts w:cs="B Zar" w:hint="cs"/>
          <w:color w:val="000000"/>
          <w:rtl/>
          <w:lang w:bidi="fa-IR"/>
        </w:rPr>
        <w:t>عمر بن خطاب</w:t>
      </w:r>
      <w:r w:rsidRPr="00605CCA">
        <w:rPr>
          <w:rFonts w:cs="B Zar" w:hint="cs"/>
          <w:color w:val="000000"/>
          <w:rtl/>
          <w:lang w:bidi="fa-IR"/>
        </w:rPr>
        <w:t xml:space="preserve"> بود و اما مهم‌ترین ویژگیهای آنان عبارت بود از: </w:t>
      </w:r>
    </w:p>
    <w:p w:rsidR="002D6B77" w:rsidRPr="00605CCA" w:rsidRDefault="002D6B77" w:rsidP="002D6B77">
      <w:pPr>
        <w:pStyle w:val="a2"/>
        <w:rPr>
          <w:rFonts w:hint="cs"/>
          <w:rtl/>
          <w:lang w:bidi="fa-IR"/>
        </w:rPr>
      </w:pPr>
      <w:bookmarkStart w:id="1398" w:name="_Toc70311060"/>
      <w:bookmarkStart w:id="1399" w:name="_Toc223806610"/>
      <w:bookmarkStart w:id="1400" w:name="_Toc71217100"/>
      <w:bookmarkStart w:id="1401" w:name="_Toc260068468"/>
      <w:r w:rsidRPr="00605CCA">
        <w:rPr>
          <w:rFonts w:hint="cs"/>
          <w:rtl/>
          <w:lang w:bidi="fa-IR"/>
        </w:rPr>
        <w:t>1ـ زهد و بی رغبتی به دنیا</w:t>
      </w:r>
      <w:bookmarkEnd w:id="1398"/>
      <w:bookmarkEnd w:id="1399"/>
      <w:bookmarkEnd w:id="1400"/>
      <w:bookmarkEnd w:id="1401"/>
    </w:p>
    <w:p w:rsidR="002D6B77" w:rsidRDefault="002D6B77" w:rsidP="000657A0">
      <w:pPr>
        <w:spacing w:line="228" w:lineRule="auto"/>
        <w:rPr>
          <w:rFonts w:cs="B Zar" w:hint="cs"/>
          <w:color w:val="000000"/>
          <w:rtl/>
        </w:rPr>
      </w:pPr>
      <w:r w:rsidRPr="00605CCA">
        <w:rPr>
          <w:rFonts w:cs="B Zar" w:hint="cs"/>
          <w:color w:val="000000"/>
          <w:rtl/>
          <w:lang w:bidi="fa-IR"/>
        </w:rPr>
        <w:t xml:space="preserve">فرمانداران و مسئولیني كه در دولت </w:t>
      </w:r>
      <w:r>
        <w:rPr>
          <w:rFonts w:cs="B Zar" w:hint="cs"/>
          <w:color w:val="000000"/>
          <w:rtl/>
          <w:lang w:bidi="fa-IR"/>
        </w:rPr>
        <w:t>عمر بن خطاب</w:t>
      </w:r>
      <w:r w:rsidRPr="00605CCA">
        <w:rPr>
          <w:rFonts w:cs="B Zar" w:hint="cs"/>
          <w:color w:val="000000"/>
          <w:rtl/>
          <w:lang w:bidi="fa-IR"/>
        </w:rPr>
        <w:t xml:space="preserve"> به زهد شهرت یافته‌ بودند، عبارتند از: سعید بن عامر، عمیر بن سعد، سلمان فارسی، ابوعبیده بن جراح و ابوموسی اشعری</w:t>
      </w:r>
      <w:r w:rsidRPr="00605CCA">
        <w:rPr>
          <w:rFonts w:cs="CTraditional Arabic" w:hint="cs"/>
          <w:b/>
          <w:color w:val="000000"/>
          <w:rtl/>
          <w:lang w:bidi="fa-IR"/>
        </w:rPr>
        <w:t>ش</w:t>
      </w:r>
      <w:r w:rsidRPr="00605CCA">
        <w:rPr>
          <w:rFonts w:cs="B Zar" w:hint="cs"/>
          <w:color w:val="000000"/>
          <w:rtl/>
          <w:lang w:bidi="fa-IR"/>
        </w:rPr>
        <w:t xml:space="preserve"> تا جایی که زنان بعضی از این بزرگواران از دست شوهرانشان به عمر</w:t>
      </w:r>
      <w:r w:rsidRPr="00605CCA">
        <w:rPr>
          <w:rFonts w:cs="B Zar" w:hint="cs"/>
          <w:color w:val="000000"/>
          <w:rtl/>
          <w:lang w:bidi="fa-IR"/>
        </w:rPr>
        <w:sym w:font="AGA Arabesque" w:char="F074"/>
      </w:r>
      <w:r w:rsidRPr="00605CCA">
        <w:rPr>
          <w:rFonts w:cs="B Zar" w:hint="cs"/>
          <w:color w:val="000000"/>
          <w:rtl/>
          <w:lang w:bidi="fa-IR"/>
        </w:rPr>
        <w:t xml:space="preserve"> شکایت می‌کردند. چنان که باری عمر</w:t>
      </w:r>
      <w:r w:rsidRPr="00605CCA">
        <w:rPr>
          <w:rFonts w:cs="B Zar" w:hint="cs"/>
          <w:color w:val="000000"/>
          <w:rtl/>
          <w:lang w:bidi="fa-IR"/>
        </w:rPr>
        <w:sym w:font="AGA Arabesque" w:char="F074"/>
      </w:r>
      <w:r w:rsidRPr="00605CCA">
        <w:rPr>
          <w:rFonts w:cs="B Zar" w:hint="cs"/>
          <w:color w:val="000000"/>
          <w:rtl/>
          <w:lang w:bidi="fa-IR"/>
        </w:rPr>
        <w:t xml:space="preserve"> معاذ را با مقداری مال به سوی بعضی از قبایل فرستاد. معاذ اموال یاد شده را در میان آنان تقسیم نمود و دست خالی به منزل برگشت. همسرش گفت: آن‌چه‌ دیگر مأموران دولتی به عنوان سوغات برای همسرانشان می‌آورند، چرا نیاورده‌ای؟ معاذ گفت: با من مراقبی همراه بود. همسرش گفت: تو در زمان رسول خدا و ابوبکر، امین شناخته شده بودی و اکنون عمر</w:t>
      </w:r>
      <w:r w:rsidRPr="00605CCA">
        <w:rPr>
          <w:rFonts w:cs="B Zar" w:hint="cs"/>
          <w:color w:val="000000"/>
          <w:rtl/>
          <w:lang w:bidi="fa-IR"/>
        </w:rPr>
        <w:sym w:font="AGA Arabesque" w:char="F074"/>
      </w:r>
      <w:r w:rsidRPr="00605CCA">
        <w:rPr>
          <w:rFonts w:cs="B Zar" w:hint="cs"/>
          <w:color w:val="000000"/>
          <w:rtl/>
          <w:lang w:bidi="fa-IR"/>
        </w:rPr>
        <w:t xml:space="preserve"> با تو مراقب می‌فرستد؟ سپس این سخن را در میان بعضی از زنان تکرار کرد تا این که به گوش عمر</w:t>
      </w:r>
      <w:r w:rsidRPr="00605CCA">
        <w:rPr>
          <w:rFonts w:cs="B Zar" w:hint="cs"/>
          <w:color w:val="000000"/>
          <w:rtl/>
          <w:lang w:bidi="fa-IR"/>
        </w:rPr>
        <w:sym w:font="AGA Arabesque" w:char="F074"/>
      </w:r>
      <w:r w:rsidRPr="00605CCA">
        <w:rPr>
          <w:rFonts w:cs="B Zar" w:hint="cs"/>
          <w:color w:val="000000"/>
          <w:rtl/>
          <w:lang w:bidi="fa-IR"/>
        </w:rPr>
        <w:t xml:space="preserve"> رسید. عمر</w:t>
      </w:r>
      <w:r w:rsidRPr="00605CCA">
        <w:rPr>
          <w:rFonts w:cs="B Zar" w:hint="cs"/>
          <w:color w:val="000000"/>
          <w:rtl/>
          <w:lang w:bidi="fa-IR"/>
        </w:rPr>
        <w:sym w:font="AGA Arabesque" w:char="F074"/>
      </w:r>
      <w:r w:rsidRPr="00605CCA">
        <w:rPr>
          <w:rFonts w:cs="B Zar" w:hint="cs"/>
          <w:color w:val="000000"/>
          <w:rtl/>
          <w:lang w:bidi="fa-IR"/>
        </w:rPr>
        <w:t xml:space="preserve"> معاذ را طلبید و گفت: مگر من همراه تو مراقب فرستاده‌ام؟ معاذ گفت: من این را گفتم چون بهانه‌ی دیگری نداشتم. عمر</w:t>
      </w:r>
      <w:r w:rsidRPr="00605CCA">
        <w:rPr>
          <w:rFonts w:cs="B Zar" w:hint="cs"/>
          <w:color w:val="000000"/>
          <w:rtl/>
          <w:lang w:bidi="fa-IR"/>
        </w:rPr>
        <w:sym w:font="AGA Arabesque" w:char="F074"/>
      </w:r>
      <w:r w:rsidRPr="00605CCA">
        <w:rPr>
          <w:rFonts w:cs="B Zar" w:hint="cs"/>
          <w:color w:val="000000"/>
          <w:rtl/>
          <w:lang w:bidi="fa-IR"/>
        </w:rPr>
        <w:t xml:space="preserve"> خندید و چیزی به معاذ داد و گفت: با این‌ها همسرت را راضی کن</w:t>
      </w:r>
      <w:r w:rsidRPr="00C715B7">
        <w:rPr>
          <w:rStyle w:val="FootnoteReference"/>
          <w:rFonts w:ascii="AGA Arabesque" w:hAnsi="AGA Arabesque" w:cs="B Zar"/>
          <w:color w:val="000000"/>
          <w:sz w:val="24"/>
          <w:szCs w:val="24"/>
          <w:rtl/>
        </w:rPr>
        <w:footnoteReference w:id="1338"/>
      </w:r>
      <w:r w:rsidR="000657A0">
        <w:rPr>
          <w:rFonts w:cs="B Zar" w:hint="cs"/>
          <w:color w:val="000000"/>
          <w:rtl/>
        </w:rPr>
        <w:t>.</w:t>
      </w:r>
    </w:p>
    <w:p w:rsidR="00F73003" w:rsidRPr="00605CCA" w:rsidRDefault="00F73003" w:rsidP="000657A0">
      <w:pPr>
        <w:spacing w:line="228" w:lineRule="auto"/>
        <w:rPr>
          <w:rFonts w:cs="B Zar" w:hint="cs"/>
          <w:color w:val="000000"/>
          <w:rtl/>
        </w:rPr>
      </w:pPr>
    </w:p>
    <w:p w:rsidR="002D6B77" w:rsidRPr="00605CCA" w:rsidRDefault="002D6B77" w:rsidP="002D6B77">
      <w:pPr>
        <w:pStyle w:val="a2"/>
        <w:rPr>
          <w:rFonts w:hint="cs"/>
          <w:rtl/>
          <w:lang w:bidi="fa-IR"/>
        </w:rPr>
      </w:pPr>
      <w:bookmarkStart w:id="1402" w:name="_Toc70311061"/>
      <w:bookmarkStart w:id="1403" w:name="_Toc223806611"/>
      <w:bookmarkStart w:id="1404" w:name="_Toc71217101"/>
      <w:bookmarkStart w:id="1405" w:name="_Toc260068469"/>
      <w:r w:rsidRPr="00605CCA">
        <w:rPr>
          <w:rFonts w:hint="cs"/>
          <w:rtl/>
          <w:lang w:bidi="fa-IR"/>
        </w:rPr>
        <w:t>2ـ تواضع و فروتنی</w:t>
      </w:r>
      <w:bookmarkEnd w:id="1402"/>
      <w:bookmarkEnd w:id="1403"/>
      <w:bookmarkEnd w:id="1404"/>
      <w:bookmarkEnd w:id="1405"/>
    </w:p>
    <w:p w:rsidR="002D6B77" w:rsidRPr="00605CCA" w:rsidRDefault="002D6B77" w:rsidP="00F73003">
      <w:pPr>
        <w:spacing w:line="228" w:lineRule="auto"/>
        <w:rPr>
          <w:rFonts w:cs="B Zar" w:hint="cs"/>
          <w:color w:val="000000"/>
          <w:rtl/>
        </w:rPr>
      </w:pPr>
      <w:r w:rsidRPr="00605CCA">
        <w:rPr>
          <w:rFonts w:cs="B Zar" w:hint="cs"/>
          <w:color w:val="000000"/>
          <w:rtl/>
          <w:lang w:bidi="fa-IR"/>
        </w:rPr>
        <w:t xml:space="preserve">کارگزاران و مسئولین بلند پایه دولت </w:t>
      </w:r>
      <w:r>
        <w:rPr>
          <w:rFonts w:cs="B Zar" w:hint="cs"/>
          <w:color w:val="000000"/>
          <w:rtl/>
          <w:lang w:bidi="fa-IR"/>
        </w:rPr>
        <w:t>عمر بن خطاب</w:t>
      </w:r>
      <w:r w:rsidR="00F73003">
        <w:rPr>
          <w:rFonts w:cs="B Zar" w:hint="cs"/>
          <w:color w:val="000000"/>
          <w:lang w:bidi="fa-IR"/>
        </w:rPr>
        <w:sym w:font="AGA Arabesque" w:char="F074"/>
      </w:r>
      <w:r w:rsidRPr="00605CCA">
        <w:rPr>
          <w:rFonts w:cs="B Zar" w:hint="cs"/>
          <w:color w:val="000000"/>
          <w:rtl/>
          <w:lang w:bidi="fa-IR"/>
        </w:rPr>
        <w:t xml:space="preserve"> معروف به تواضع و فروتنی بودند تا جایی که اگر بیگانه‌ای وارد شهر آنان می‌شد، نمی‌توانست به راحتی امیر و حاکم شهر را از میان دیگران شناسایی بکند. چرا که قیافه ظاهری، منزل و مرکب آنان شبیه قیافه، منزل و مرکب سایرین بود و امتیاز خاصی بر دیگران نداشتند. چنان که باری رومیان کسی را فرستادند تا با فرمانده‌ی کل نیروهای مسلمانان در شام یعنی ابوعبیده بن جراح</w:t>
      </w:r>
      <w:r w:rsidR="00F73003">
        <w:rPr>
          <w:rFonts w:cs="B Zar" w:hint="cs"/>
          <w:color w:val="000000"/>
          <w:lang w:bidi="fa-IR"/>
        </w:rPr>
        <w:sym w:font="AGA Arabesque" w:char="F074"/>
      </w:r>
      <w:r w:rsidRPr="00605CCA">
        <w:rPr>
          <w:rFonts w:cs="B Zar" w:hint="cs"/>
          <w:color w:val="000000"/>
          <w:rtl/>
          <w:lang w:bidi="fa-IR"/>
        </w:rPr>
        <w:t xml:space="preserve"> مذاکره نماید. هنگامی که سفیر رومی‌ها نزد مسلمانان آمد، نتوانست ابوعبیده را از میان یارانش بشناسد. بنابراین گفت: ای گروه عرب! امیرتان کجا است؟ آن‌ها با اشاره به سوی ابوعبیده گفتند: او امیر ما است. او به ابوعبیده نگاه کرد، دید ایشان در حالی که کمان بر دست دارد، روی زمین نشسته است. فرستاده‌ی رومی‌ها نزدیک رفت و گفت: امیر مسلمانان تویی؟ ابوعبیده گفت: بلی. گفت: چرا بر روی خاک نشسته‌ای؟ آیا نشستن بر زیرانداز گناه است؟ ابوعبیده در پاسخ گفت: واقعیت این است که من جز اسلحه و مرکب خویش حتی یک د</w:t>
      </w:r>
      <w:r w:rsidR="00F73003">
        <w:rPr>
          <w:rFonts w:cs="B Zar" w:hint="cs"/>
          <w:color w:val="000000"/>
          <w:rtl/>
          <w:lang w:bidi="fa-IR"/>
        </w:rPr>
        <w:t>رهم و یا یک دینار در بساط ندارم</w:t>
      </w:r>
      <w:r w:rsidRPr="00605CCA">
        <w:rPr>
          <w:rFonts w:cs="B Zar" w:hint="cs"/>
          <w:color w:val="000000"/>
          <w:rtl/>
          <w:lang w:bidi="fa-IR"/>
        </w:rPr>
        <w:t xml:space="preserve"> تا جایی که دیروز برای مخارج فرزندانم از این برادرم ـ معاذ ـ چیزی قرض گرفته‌ام</w:t>
      </w:r>
      <w:r w:rsidR="00F73003">
        <w:rPr>
          <w:rFonts w:cs="B Zar" w:hint="cs"/>
          <w:color w:val="000000"/>
          <w:rtl/>
          <w:lang w:bidi="fa-IR"/>
        </w:rPr>
        <w:t>،</w:t>
      </w:r>
      <w:r w:rsidRPr="00605CCA">
        <w:rPr>
          <w:rFonts w:cs="B Zar" w:hint="cs"/>
          <w:color w:val="000000"/>
          <w:rtl/>
          <w:lang w:bidi="fa-IR"/>
        </w:rPr>
        <w:t xml:space="preserve"> و اگر زیراندازی می‌داشتم، باز هم ترجیح می‌دادم که کسی دیگر از برادران و یارانم بر آن بنشیند و ما بندگان خدا هستیم و بر روی زمین راه می‌رویم و بر آن می‌نشینیم و بر آن غذا می‌خوریم و همچنین بر آن می‌خوابیم و این کار نزد خدا عیبی شمرده نمی‌شود، بلکه نوعی تواضع و فروتنی است که امیدوارم باعث ارتقای درجات ما نزد خدا باشد</w:t>
      </w:r>
      <w:r w:rsidRPr="00C715B7">
        <w:rPr>
          <w:rStyle w:val="FootnoteReference"/>
          <w:rFonts w:ascii="AGA Arabesque" w:hAnsi="AGA Arabesque" w:cs="B Zar"/>
          <w:color w:val="000000"/>
          <w:sz w:val="24"/>
          <w:szCs w:val="24"/>
          <w:rtl/>
        </w:rPr>
        <w:footnoteReference w:id="1339"/>
      </w:r>
      <w:r w:rsidR="00F73003">
        <w:rPr>
          <w:rFonts w:cs="B Zar" w:hint="cs"/>
          <w:color w:val="000000"/>
          <w:rtl/>
        </w:rPr>
        <w:t>.</w:t>
      </w:r>
    </w:p>
    <w:p w:rsidR="002D6B77" w:rsidRPr="00605CCA" w:rsidRDefault="002D6B77" w:rsidP="002D6B77">
      <w:pPr>
        <w:pStyle w:val="a2"/>
        <w:rPr>
          <w:rFonts w:hint="cs"/>
          <w:rtl/>
          <w:lang w:bidi="fa-IR"/>
        </w:rPr>
      </w:pPr>
      <w:bookmarkStart w:id="1406" w:name="_Toc70311062"/>
      <w:bookmarkStart w:id="1407" w:name="_Toc223806612"/>
      <w:bookmarkStart w:id="1408" w:name="_Toc71217102"/>
      <w:bookmarkStart w:id="1409" w:name="_Toc260068470"/>
      <w:r w:rsidRPr="00605CCA">
        <w:rPr>
          <w:rFonts w:hint="cs"/>
          <w:rtl/>
          <w:lang w:bidi="fa-IR"/>
        </w:rPr>
        <w:t>3ـ پرهیزکاری</w:t>
      </w:r>
      <w:bookmarkEnd w:id="1406"/>
      <w:bookmarkEnd w:id="1407"/>
      <w:bookmarkEnd w:id="1408"/>
      <w:bookmarkEnd w:id="1409"/>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بسیاری از والیان به خاطر ترس از این که نتوانند مسئولیت خویش را به نحو شایسته انجام دهند و روز قیامت مورد بازخواست قرار گیرند، استعفای خود را تقدیم عمر</w:t>
      </w:r>
      <w:r w:rsidRPr="00605CCA">
        <w:rPr>
          <w:rFonts w:cs="B Zar" w:hint="cs"/>
          <w:color w:val="000000"/>
          <w:rtl/>
          <w:lang w:bidi="fa-IR"/>
        </w:rPr>
        <w:sym w:font="AGA Arabesque" w:char="F074"/>
      </w:r>
      <w:r w:rsidRPr="00605CCA">
        <w:rPr>
          <w:rFonts w:cs="B Zar" w:hint="cs"/>
          <w:color w:val="000000"/>
          <w:rtl/>
          <w:lang w:bidi="fa-IR"/>
        </w:rPr>
        <w:t xml:space="preserve"> می‌کردند و علاقه‌ای به زمامداری نداشتند. چنان که والی بصره، عتبه بن غزوان استعفای خود را تقدیم عمر</w:t>
      </w:r>
      <w:r w:rsidRPr="00605CCA">
        <w:rPr>
          <w:rFonts w:cs="B Zar" w:hint="cs"/>
          <w:color w:val="000000"/>
          <w:rtl/>
          <w:lang w:bidi="fa-IR"/>
        </w:rPr>
        <w:sym w:font="AGA Arabesque" w:char="F074"/>
      </w:r>
      <w:r w:rsidRPr="00605CCA">
        <w:rPr>
          <w:rFonts w:cs="B Zar" w:hint="cs"/>
          <w:color w:val="000000"/>
          <w:rtl/>
          <w:lang w:bidi="fa-IR"/>
        </w:rPr>
        <w:t xml:space="preserve"> کرد. ولی عمر</w:t>
      </w:r>
      <w:r w:rsidRPr="00605CCA">
        <w:rPr>
          <w:rFonts w:cs="B Zar" w:hint="cs"/>
          <w:color w:val="000000"/>
          <w:rtl/>
          <w:lang w:bidi="fa-IR"/>
        </w:rPr>
        <w:sym w:font="AGA Arabesque" w:char="F074"/>
      </w:r>
      <w:r w:rsidRPr="00605CCA">
        <w:rPr>
          <w:rFonts w:cs="B Zar" w:hint="cs"/>
          <w:color w:val="000000"/>
          <w:rtl/>
          <w:lang w:bidi="fa-IR"/>
        </w:rPr>
        <w:t xml:space="preserve"> نپذیرفت. همچنین والی کسکر، نعمان بن مقرن استعفای خود را تقدیم عمر</w:t>
      </w:r>
      <w:r w:rsidRPr="00605CCA">
        <w:rPr>
          <w:rFonts w:cs="B Zar" w:hint="cs"/>
          <w:color w:val="000000"/>
          <w:rtl/>
          <w:lang w:bidi="fa-IR"/>
        </w:rPr>
        <w:sym w:font="AGA Arabesque" w:char="F074"/>
      </w:r>
      <w:r w:rsidRPr="00605CCA">
        <w:rPr>
          <w:rFonts w:cs="B Zar" w:hint="cs"/>
          <w:color w:val="000000"/>
          <w:rtl/>
          <w:lang w:bidi="fa-IR"/>
        </w:rPr>
        <w:t xml:space="preserve"> کرد و به خاطر شوق و رغبت به شهادت از او اجازه‌ی شرکت در جهاد خواست</w:t>
      </w:r>
      <w:r w:rsidRPr="00C715B7">
        <w:rPr>
          <w:rStyle w:val="FootnoteReference"/>
          <w:rFonts w:cs="B Zar"/>
          <w:color w:val="000000"/>
          <w:sz w:val="24"/>
          <w:szCs w:val="24"/>
          <w:rtl/>
          <w:lang w:bidi="fa-IR"/>
        </w:rPr>
        <w:footnoteReference w:id="1340"/>
      </w:r>
      <w:r w:rsidR="00F73003">
        <w:rPr>
          <w:rFonts w:cs="B Zar" w:hint="cs"/>
          <w:color w:val="000000"/>
          <w:rtl/>
          <w:lang w:bidi="fa-IR"/>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و نیز بسیاری از اصحاب بزرگوار پیامبر، هنگامی که عمر</w:t>
      </w:r>
      <w:r w:rsidRPr="00605CCA">
        <w:rPr>
          <w:rFonts w:cs="B Zar" w:hint="cs"/>
          <w:color w:val="000000"/>
          <w:rtl/>
          <w:lang w:bidi="fa-IR"/>
        </w:rPr>
        <w:sym w:font="AGA Arabesque" w:char="F074"/>
      </w:r>
      <w:r w:rsidRPr="00605CCA">
        <w:rPr>
          <w:rFonts w:cs="B Zar" w:hint="cs"/>
          <w:color w:val="000000"/>
          <w:rtl/>
          <w:lang w:bidi="fa-IR"/>
        </w:rPr>
        <w:t xml:space="preserve"> به آن‌ها پیشنهاد ولایت می‌داد، عذر می‌آوردند و از پذیرفتن مسئولیتها و پستهای بزرگ ابا می‌ورزیدند. چنان که وقتی عمر</w:t>
      </w:r>
      <w:r w:rsidRPr="00605CCA">
        <w:rPr>
          <w:rFonts w:cs="B Zar" w:hint="cs"/>
          <w:color w:val="000000"/>
          <w:rtl/>
          <w:lang w:bidi="fa-IR"/>
        </w:rPr>
        <w:sym w:font="AGA Arabesque" w:char="F074"/>
      </w:r>
      <w:r w:rsidRPr="00605CCA">
        <w:rPr>
          <w:rFonts w:cs="B Zar" w:hint="cs"/>
          <w:color w:val="000000"/>
          <w:rtl/>
          <w:lang w:bidi="fa-IR"/>
        </w:rPr>
        <w:t xml:space="preserve"> به زبیر بن عوام</w:t>
      </w:r>
      <w:r w:rsidR="00F73003">
        <w:rPr>
          <w:rFonts w:cs="B Zar" w:hint="cs"/>
          <w:color w:val="000000"/>
          <w:lang w:bidi="fa-IR"/>
        </w:rPr>
        <w:sym w:font="AGA Arabesque" w:char="F074"/>
      </w:r>
      <w:r w:rsidRPr="00605CCA">
        <w:rPr>
          <w:rFonts w:cs="B Zar" w:hint="cs"/>
          <w:color w:val="000000"/>
          <w:rtl/>
          <w:lang w:bidi="fa-IR"/>
        </w:rPr>
        <w:t xml:space="preserve"> پیشنهاد کرد تا استاندار مصر شود او نپذیرفت و گفت: دوست دارد در راه خدا جهاد کند و به مسلمانان کمک نماید</w:t>
      </w:r>
      <w:r w:rsidRPr="00C715B7">
        <w:rPr>
          <w:rStyle w:val="FootnoteReference"/>
          <w:rFonts w:ascii="AGA Arabesque" w:hAnsi="AGA Arabesque" w:cs="B Zar"/>
          <w:color w:val="000000"/>
          <w:sz w:val="24"/>
          <w:szCs w:val="24"/>
          <w:rtl/>
        </w:rPr>
        <w:footnoteReference w:id="1341"/>
      </w:r>
      <w:r w:rsidR="00F73003">
        <w:rPr>
          <w:rFonts w:cs="B Zar" w:hint="cs"/>
          <w:color w:val="000000"/>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همچنین ابن عباس</w:t>
      </w:r>
      <w:r w:rsidRPr="00605CCA">
        <w:rPr>
          <w:rFonts w:cs="B Zar" w:hint="cs"/>
          <w:color w:val="000000"/>
          <w:rtl/>
          <w:lang w:bidi="fa-IR"/>
        </w:rPr>
        <w:sym w:font="AGA Arabesque" w:char="F074"/>
      </w:r>
      <w:r w:rsidRPr="00605CCA">
        <w:rPr>
          <w:rFonts w:cs="B Zar" w:hint="cs"/>
          <w:color w:val="000000"/>
          <w:rtl/>
          <w:lang w:bidi="fa-IR"/>
        </w:rPr>
        <w:t>، پیشنهاد عمر</w:t>
      </w:r>
      <w:r w:rsidRPr="00605CCA">
        <w:rPr>
          <w:rFonts w:cs="B Zar" w:hint="cs"/>
          <w:color w:val="000000"/>
          <w:rtl/>
          <w:lang w:bidi="fa-IR"/>
        </w:rPr>
        <w:sym w:font="AGA Arabesque" w:char="F074"/>
      </w:r>
      <w:r w:rsidRPr="00605CCA">
        <w:rPr>
          <w:rFonts w:cs="B Zar" w:hint="cs"/>
          <w:color w:val="000000"/>
          <w:rtl/>
          <w:lang w:bidi="fa-IR"/>
        </w:rPr>
        <w:t xml:space="preserve"> مبنی بر پذیرفتن ولایت حمص را رد کرد</w:t>
      </w:r>
      <w:r w:rsidRPr="00C715B7">
        <w:rPr>
          <w:rStyle w:val="FootnoteReference"/>
          <w:rFonts w:ascii="AGA Arabesque" w:hAnsi="AGA Arabesque" w:cs="B Zar"/>
          <w:color w:val="000000"/>
          <w:sz w:val="24"/>
          <w:szCs w:val="24"/>
          <w:rtl/>
        </w:rPr>
        <w:footnoteReference w:id="1342"/>
      </w:r>
      <w:r w:rsidR="00F73003">
        <w:rPr>
          <w:rFonts w:cs="B Zar" w:hint="cs"/>
          <w:color w:val="000000"/>
          <w:rtl/>
        </w:rPr>
        <w:t>.</w:t>
      </w:r>
    </w:p>
    <w:p w:rsidR="002D6B77" w:rsidRPr="00605CCA" w:rsidRDefault="002D6B77" w:rsidP="002D6B77">
      <w:pPr>
        <w:pStyle w:val="a2"/>
        <w:rPr>
          <w:rFonts w:hint="cs"/>
          <w:rtl/>
          <w:lang w:bidi="fa-IR"/>
        </w:rPr>
      </w:pPr>
      <w:bookmarkStart w:id="1410" w:name="_Toc70311063"/>
      <w:bookmarkStart w:id="1411" w:name="_Toc223806613"/>
      <w:bookmarkStart w:id="1412" w:name="_Toc71217103"/>
      <w:bookmarkStart w:id="1413" w:name="_Toc260068471"/>
      <w:r w:rsidRPr="00605CCA">
        <w:rPr>
          <w:rFonts w:hint="cs"/>
          <w:rtl/>
          <w:lang w:bidi="fa-IR"/>
        </w:rPr>
        <w:t>4ـ فرمانداران احترام یکدیگر را رعایت می‌کردند</w:t>
      </w:r>
      <w:bookmarkEnd w:id="1410"/>
      <w:bookmarkEnd w:id="1411"/>
      <w:bookmarkEnd w:id="1412"/>
      <w:bookmarkEnd w:id="141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یکی از ویژگیهای والیان زمان خلفای راشدین این بود که فرماندار جدید، زحمات فرماندار و والی سابق را ارج می‌نهاد و از او به نیکی یاد می‌کرد. چنان که وقتی خالد بن ولید به عنوان فرمانده‌ی کل دیار شام تعیین گردید و افرادی همچون ابوعبیده بن جراح </w:t>
      </w:r>
      <w:r w:rsidR="00F73003">
        <w:rPr>
          <w:rFonts w:cs="B Zar" w:hint="cs"/>
          <w:color w:val="000000"/>
          <w:rtl/>
          <w:lang w:bidi="fa-IR"/>
        </w:rPr>
        <w:t>زیر دست او قرار گرفتند، خالد بی‌</w:t>
      </w:r>
      <w:r w:rsidRPr="00605CCA">
        <w:rPr>
          <w:rFonts w:cs="B Zar" w:hint="cs"/>
          <w:color w:val="000000"/>
          <w:rtl/>
          <w:lang w:bidi="fa-IR"/>
        </w:rPr>
        <w:t>نهایت احترام آن‌ها را رعایت می‌کرد و در حضور ابوعبیده به‌ مسلمانان نماز نمی‌گذارد، بلکه ابوعبیده را جلو می</w:t>
      </w:r>
      <w:r w:rsidRPr="00605CCA">
        <w:rPr>
          <w:rFonts w:cs="B Zar" w:hint="cs"/>
          <w:color w:val="000000"/>
          <w:rtl/>
          <w:lang w:val="en-AU" w:bidi="fa-IR"/>
        </w:rPr>
        <w:t>‌انداخت</w:t>
      </w:r>
      <w:r w:rsidRPr="00605CCA">
        <w:rPr>
          <w:rFonts w:cs="B Zar" w:hint="cs"/>
          <w:color w:val="000000"/>
          <w:rtl/>
          <w:lang w:bidi="fa-IR"/>
        </w:rPr>
        <w:t xml:space="preserve"> و هنگامی که عمر</w:t>
      </w:r>
      <w:r w:rsidRPr="00605CCA">
        <w:rPr>
          <w:rFonts w:cs="B Zar" w:hint="cs"/>
          <w:color w:val="000000"/>
          <w:rtl/>
          <w:lang w:bidi="fa-IR"/>
        </w:rPr>
        <w:sym w:font="AGA Arabesque" w:char="F074"/>
      </w:r>
      <w:r w:rsidRPr="00605CCA">
        <w:rPr>
          <w:rFonts w:cs="B Zar" w:hint="cs"/>
          <w:color w:val="000000"/>
          <w:rtl/>
          <w:lang w:bidi="fa-IR"/>
        </w:rPr>
        <w:t>، خالد را برکنار و ابوعبیده را به جای او تعیین کرد؛ ابوعبیده این خبر را از خالد پنهان نمود تا این که نامه‌ی دیگری از جانب امیرالمؤمنین رسید. آن‌گاه ایشان را در جریان گذاشت و خالد از این که ابوعبیده قبلاً این خبر را به اطلاع وی نرسانیده است، ناراحت شد</w:t>
      </w:r>
      <w:r w:rsidRPr="00C715B7">
        <w:rPr>
          <w:rStyle w:val="FootnoteReference"/>
          <w:rFonts w:cs="B Zar"/>
          <w:color w:val="000000"/>
          <w:sz w:val="24"/>
          <w:szCs w:val="24"/>
          <w:rtl/>
          <w:lang w:bidi="fa-IR"/>
        </w:rPr>
        <w:footnoteReference w:id="1343"/>
      </w:r>
      <w:r w:rsidR="007E4825">
        <w:rPr>
          <w:rFonts w:cs="B Zar" w:hint="cs"/>
          <w:color w:val="000000"/>
          <w:rtl/>
          <w:lang w:bidi="fa-IR"/>
        </w:rPr>
        <w:t>.</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دکتر عبدالعزیز عمری می‌گوید: من در هیچ جا ندیدم که یکی از والیان علیه والی سابق چیزی بگوید بلکه معمولاً والی جدید در نخستین خطبه‌های خود لب به تجلیل و تحسین والی قبلی می‌پرداخت</w:t>
      </w:r>
      <w:r w:rsidRPr="00605CCA">
        <w:rPr>
          <w:rStyle w:val="FootnoteReference"/>
          <w:b/>
          <w:bCs/>
          <w:color w:val="000000"/>
          <w:spacing w:val="-6"/>
          <w:rtl/>
          <w:lang w:bidi="fa-IR"/>
        </w:rPr>
        <w:footnoteReference w:id="1344"/>
      </w:r>
      <w:r w:rsidR="007E4825">
        <w:rPr>
          <w:rFonts w:cs="B Zar" w:hint="cs"/>
          <w:color w:val="000000"/>
          <w:spacing w:val="-6"/>
          <w:rtl/>
          <w:lang w:bidi="fa-IR"/>
        </w:rPr>
        <w:t>.</w:t>
      </w:r>
    </w:p>
    <w:p w:rsidR="002D6B77" w:rsidRPr="00605CCA" w:rsidRDefault="002D6B77" w:rsidP="002D6B77">
      <w:pPr>
        <w:pStyle w:val="a1"/>
        <w:rPr>
          <w:rFonts w:hint="cs"/>
          <w:rtl/>
          <w:lang w:bidi="fa-IR"/>
        </w:rPr>
      </w:pPr>
      <w:bookmarkStart w:id="1414" w:name="_Toc70311064"/>
      <w:bookmarkStart w:id="1415" w:name="_Toc223806614"/>
      <w:bookmarkStart w:id="1416" w:name="_Toc71217104"/>
      <w:bookmarkStart w:id="1417" w:name="_Toc260068472"/>
      <w:r w:rsidRPr="00605CCA">
        <w:rPr>
          <w:rFonts w:hint="cs"/>
          <w:rtl/>
          <w:lang w:bidi="fa-IR"/>
        </w:rPr>
        <w:t>سوم: حقوق والیان</w:t>
      </w:r>
      <w:bookmarkEnd w:id="1414"/>
      <w:bookmarkEnd w:id="1415"/>
      <w:bookmarkEnd w:id="1416"/>
      <w:bookmarkEnd w:id="141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بدون شک والیان و کارگزاران دولت، حقوق و مزایایی دارند که رعایت بعضی به عهده‌ی رعیت و بعضی به عهده‌ی خلیفه می‌باشد. و علاوه بر آن</w:t>
      </w:r>
      <w:r w:rsidR="007E4825">
        <w:rPr>
          <w:rFonts w:cs="B Zar" w:hint="cs"/>
          <w:color w:val="000000"/>
          <w:rtl/>
          <w:lang w:bidi="fa-IR"/>
        </w:rPr>
        <w:t>،</w:t>
      </w:r>
      <w:r w:rsidRPr="00605CCA">
        <w:rPr>
          <w:rFonts w:cs="B Zar" w:hint="cs"/>
          <w:color w:val="000000"/>
          <w:rtl/>
          <w:lang w:bidi="fa-IR"/>
        </w:rPr>
        <w:t xml:space="preserve"> حقوق دیگری دارند که توسط بیت المال پرداخت می‌شود. و در کل رعایت این حقوق باعث دلگرمی والی و تشویق ا</w:t>
      </w:r>
      <w:r w:rsidR="007E4825">
        <w:rPr>
          <w:rFonts w:cs="B Zar" w:hint="cs"/>
          <w:color w:val="000000"/>
          <w:rtl/>
          <w:lang w:bidi="fa-IR"/>
        </w:rPr>
        <w:t>و در جهت قیام به وظایفش می‌گردد که مهم‌</w:t>
      </w:r>
      <w:r w:rsidRPr="00605CCA">
        <w:rPr>
          <w:rFonts w:cs="B Zar" w:hint="cs"/>
          <w:color w:val="000000"/>
          <w:rtl/>
          <w:lang w:bidi="fa-IR"/>
        </w:rPr>
        <w:t xml:space="preserve">ترین آن‌ها عبارت‌اند از: </w:t>
      </w:r>
    </w:p>
    <w:p w:rsidR="002D6B77" w:rsidRPr="00605CCA" w:rsidRDefault="002D6B77" w:rsidP="002D6B77">
      <w:pPr>
        <w:pStyle w:val="a2"/>
        <w:rPr>
          <w:rFonts w:hint="cs"/>
          <w:rtl/>
          <w:lang w:bidi="fa-IR"/>
        </w:rPr>
      </w:pPr>
      <w:bookmarkStart w:id="1418" w:name="_Toc70311065"/>
      <w:bookmarkStart w:id="1419" w:name="_Toc223806615"/>
      <w:bookmarkStart w:id="1420" w:name="_Toc71217105"/>
      <w:bookmarkStart w:id="1421" w:name="_Toc260068473"/>
      <w:r w:rsidRPr="00605CCA">
        <w:rPr>
          <w:rFonts w:hint="cs"/>
          <w:rtl/>
          <w:lang w:bidi="fa-IR"/>
        </w:rPr>
        <w:t>1ـ حرف شنوی از والیان در غیر معصیت خدا</w:t>
      </w:r>
      <w:bookmarkEnd w:id="1418"/>
      <w:bookmarkEnd w:id="1419"/>
      <w:bookmarkEnd w:id="1420"/>
      <w:bookmarkEnd w:id="1421"/>
    </w:p>
    <w:p w:rsidR="0089099F" w:rsidRPr="00605CCA" w:rsidRDefault="002D6B77" w:rsidP="0089099F">
      <w:pPr>
        <w:spacing w:line="228" w:lineRule="auto"/>
        <w:rPr>
          <w:rFonts w:cs="B Zar" w:hint="cs"/>
          <w:color w:val="000000"/>
          <w:rtl/>
          <w:lang w:bidi="fa-IR"/>
        </w:rPr>
      </w:pPr>
      <w:r w:rsidRPr="00605CCA">
        <w:rPr>
          <w:rFonts w:cs="B Zar" w:hint="cs"/>
          <w:color w:val="000000"/>
          <w:rtl/>
          <w:lang w:bidi="fa-IR"/>
        </w:rPr>
        <w:t>بر رعیت واجب است که از والیان و مسئولین خود حرف شنوی داشته</w:t>
      </w:r>
      <w:r w:rsidR="0089099F">
        <w:rPr>
          <w:rFonts w:cs="B Zar" w:hint="cs"/>
          <w:color w:val="000000"/>
          <w:rtl/>
          <w:lang w:bidi="fa-IR"/>
        </w:rPr>
        <w:t xml:space="preserve"> باشند. چنان که قرآن می‌فرماید:</w:t>
      </w:r>
    </w:p>
    <w:p w:rsidR="002D6B77" w:rsidRPr="00605CCA" w:rsidRDefault="0089099F" w:rsidP="00986CF2">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986CF2">
        <w:rPr>
          <w:rFonts w:ascii="KFGQPC Uthmanic Script HAFS" w:hAnsi="KFGQPC Uthmanic Script HAFS" w:cs="KFGQPC Uthmanic Script HAFS"/>
          <w:color w:val="000000"/>
          <w:rtl/>
          <w:lang w:bidi="fa-IR"/>
        </w:rPr>
        <w:t xml:space="preserve">يَٰٓأَيُّهَا </w:t>
      </w:r>
      <w:r w:rsidR="00986CF2">
        <w:rPr>
          <w:rFonts w:ascii="KFGQPC Uthmanic Script HAFS" w:hAnsi="KFGQPC Uthmanic Script HAFS" w:cs="KFGQPC Uthmanic Script HAFS" w:hint="cs"/>
          <w:color w:val="000000"/>
          <w:rtl/>
          <w:lang w:bidi="fa-IR"/>
        </w:rPr>
        <w:t>ٱلَّذِينَ</w:t>
      </w:r>
      <w:r w:rsidR="00986CF2">
        <w:rPr>
          <w:rFonts w:ascii="KFGQPC Uthmanic Script HAFS" w:hAnsi="KFGQPC Uthmanic Script HAFS" w:cs="KFGQPC Uthmanic Script HAFS"/>
          <w:color w:val="000000"/>
          <w:rtl/>
          <w:lang w:bidi="fa-IR"/>
        </w:rPr>
        <w:t xml:space="preserve"> ءَامَنُوٓاْ أَطِيعُواْ </w:t>
      </w:r>
      <w:r w:rsidR="00986CF2">
        <w:rPr>
          <w:rFonts w:ascii="KFGQPC Uthmanic Script HAFS" w:hAnsi="KFGQPC Uthmanic Script HAFS" w:cs="KFGQPC Uthmanic Script HAFS" w:hint="cs"/>
          <w:color w:val="000000"/>
          <w:rtl/>
          <w:lang w:bidi="fa-IR"/>
        </w:rPr>
        <w:t>ٱللَّهَ</w:t>
      </w:r>
      <w:r w:rsidR="00986CF2">
        <w:rPr>
          <w:rFonts w:ascii="KFGQPC Uthmanic Script HAFS" w:hAnsi="KFGQPC Uthmanic Script HAFS" w:cs="KFGQPC Uthmanic Script HAFS"/>
          <w:color w:val="000000"/>
          <w:rtl/>
          <w:lang w:bidi="fa-IR"/>
        </w:rPr>
        <w:t xml:space="preserve"> وَأَطِيعُواْ </w:t>
      </w:r>
      <w:r w:rsidR="00986CF2">
        <w:rPr>
          <w:rFonts w:ascii="KFGQPC Uthmanic Script HAFS" w:hAnsi="KFGQPC Uthmanic Script HAFS" w:cs="KFGQPC Uthmanic Script HAFS" w:hint="cs"/>
          <w:color w:val="000000"/>
          <w:rtl/>
          <w:lang w:bidi="fa-IR"/>
        </w:rPr>
        <w:t>ٱلرَّسُولَ</w:t>
      </w:r>
      <w:r w:rsidR="00986CF2">
        <w:rPr>
          <w:rFonts w:ascii="KFGQPC Uthmanic Script HAFS" w:hAnsi="KFGQPC Uthmanic Script HAFS" w:cs="KFGQPC Uthmanic Script HAFS"/>
          <w:color w:val="000000"/>
          <w:rtl/>
          <w:lang w:bidi="fa-IR"/>
        </w:rPr>
        <w:t xml:space="preserve"> وَأُوْلِي </w:t>
      </w:r>
      <w:r w:rsidR="00986CF2">
        <w:rPr>
          <w:rFonts w:ascii="KFGQPC Uthmanic Script HAFS" w:hAnsi="KFGQPC Uthmanic Script HAFS" w:cs="KFGQPC Uthmanic Script HAFS" w:hint="cs"/>
          <w:color w:val="000000"/>
          <w:rtl/>
          <w:lang w:bidi="fa-IR"/>
        </w:rPr>
        <w:t>ٱلۡأَمۡرِ</w:t>
      </w:r>
      <w:r w:rsidR="00986CF2">
        <w:rPr>
          <w:rFonts w:ascii="KFGQPC Uthmanic Script HAFS" w:hAnsi="KFGQPC Uthmanic Script HAFS" w:cs="KFGQPC Uthmanic Script HAFS"/>
          <w:color w:val="000000"/>
          <w:rtl/>
          <w:lang w:bidi="fa-IR"/>
        </w:rPr>
        <w:t xml:space="preserve"> مِنكُمۡۖ فَإِن تَنَٰزَعۡتُمۡ فِي شَيۡءٖ فَرُدُّوهُ إِلَى </w:t>
      </w:r>
      <w:r w:rsidR="00986CF2">
        <w:rPr>
          <w:rFonts w:ascii="KFGQPC Uthmanic Script HAFS" w:hAnsi="KFGQPC Uthmanic Script HAFS" w:cs="KFGQPC Uthmanic Script HAFS" w:hint="cs"/>
          <w:color w:val="000000"/>
          <w:rtl/>
          <w:lang w:bidi="fa-IR"/>
        </w:rPr>
        <w:t>ٱللَّهِ</w:t>
      </w:r>
      <w:r w:rsidR="00986CF2">
        <w:rPr>
          <w:rFonts w:ascii="KFGQPC Uthmanic Script HAFS" w:hAnsi="KFGQPC Uthmanic Script HAFS" w:cs="KFGQPC Uthmanic Script HAFS"/>
          <w:color w:val="000000"/>
          <w:rtl/>
          <w:lang w:bidi="fa-IR"/>
        </w:rPr>
        <w:t xml:space="preserve"> وَ</w:t>
      </w:r>
      <w:r w:rsidR="00986CF2">
        <w:rPr>
          <w:rFonts w:ascii="KFGQPC Uthmanic Script HAFS" w:hAnsi="KFGQPC Uthmanic Script HAFS" w:cs="KFGQPC Uthmanic Script HAFS" w:hint="cs"/>
          <w:color w:val="000000"/>
          <w:rtl/>
          <w:lang w:bidi="fa-IR"/>
        </w:rPr>
        <w:t>ٱلرَّسُولِ</w:t>
      </w:r>
      <w:r w:rsidR="00986CF2">
        <w:rPr>
          <w:rFonts w:ascii="KFGQPC Uthmanic Script HAFS" w:hAnsi="KFGQPC Uthmanic Script HAFS" w:cs="KFGQPC Uthmanic Script HAFS"/>
          <w:color w:val="000000"/>
          <w:rtl/>
          <w:lang w:bidi="fa-IR"/>
        </w:rPr>
        <w:t xml:space="preserve"> إِن كُنتُمۡ تُؤۡمِنُونَ بِ</w:t>
      </w:r>
      <w:r w:rsidR="00986CF2">
        <w:rPr>
          <w:rFonts w:ascii="KFGQPC Uthmanic Script HAFS" w:hAnsi="KFGQPC Uthmanic Script HAFS" w:cs="KFGQPC Uthmanic Script HAFS" w:hint="cs"/>
          <w:color w:val="000000"/>
          <w:rtl/>
          <w:lang w:bidi="fa-IR"/>
        </w:rPr>
        <w:t>ٱللَّهِ</w:t>
      </w:r>
      <w:r w:rsidR="00986CF2">
        <w:rPr>
          <w:rFonts w:ascii="KFGQPC Uthmanic Script HAFS" w:hAnsi="KFGQPC Uthmanic Script HAFS" w:cs="KFGQPC Uthmanic Script HAFS"/>
          <w:color w:val="000000"/>
          <w:rtl/>
          <w:lang w:bidi="fa-IR"/>
        </w:rPr>
        <w:t xml:space="preserve"> وَ</w:t>
      </w:r>
      <w:r w:rsidR="00986CF2">
        <w:rPr>
          <w:rFonts w:ascii="KFGQPC Uthmanic Script HAFS" w:hAnsi="KFGQPC Uthmanic Script HAFS" w:cs="KFGQPC Uthmanic Script HAFS" w:hint="cs"/>
          <w:color w:val="000000"/>
          <w:rtl/>
          <w:lang w:bidi="fa-IR"/>
        </w:rPr>
        <w:t>ٱلۡيَوۡمِ</w:t>
      </w:r>
      <w:r w:rsidR="00986CF2">
        <w:rPr>
          <w:rFonts w:ascii="KFGQPC Uthmanic Script HAFS" w:hAnsi="KFGQPC Uthmanic Script HAFS" w:cs="KFGQPC Uthmanic Script HAFS"/>
          <w:color w:val="000000"/>
          <w:rtl/>
          <w:lang w:bidi="fa-IR"/>
        </w:rPr>
        <w:t xml:space="preserve"> </w:t>
      </w:r>
      <w:r w:rsidR="00986CF2">
        <w:rPr>
          <w:rFonts w:ascii="KFGQPC Uthmanic Script HAFS" w:hAnsi="KFGQPC Uthmanic Script HAFS" w:cs="KFGQPC Uthmanic Script HAFS" w:hint="cs"/>
          <w:color w:val="000000"/>
          <w:rtl/>
          <w:lang w:bidi="fa-IR"/>
        </w:rPr>
        <w:t>ٱلۡأٓخِرِۚ</w:t>
      </w:r>
      <w:r w:rsidR="00986CF2">
        <w:rPr>
          <w:rFonts w:ascii="KFGQPC Uthmanic Script HAFS" w:hAnsi="KFGQPC Uthmanic Script HAFS" w:cs="KFGQPC Uthmanic Script HAFS"/>
          <w:color w:val="000000"/>
          <w:rtl/>
          <w:lang w:bidi="fa-IR"/>
        </w:rPr>
        <w:t xml:space="preserve"> ذَٰلِكَ خَيۡرٞ وَأَحۡس</w:t>
      </w:r>
      <w:r w:rsidR="00986CF2">
        <w:rPr>
          <w:rFonts w:ascii="KFGQPC Uthmanic Script HAFS" w:hAnsi="KFGQPC Uthmanic Script HAFS" w:cs="KFGQPC Uthmanic Script HAFS" w:hint="cs"/>
          <w:color w:val="000000"/>
          <w:rtl/>
          <w:lang w:bidi="fa-IR"/>
        </w:rPr>
        <w:t>َنُ</w:t>
      </w:r>
      <w:r w:rsidR="00986CF2">
        <w:rPr>
          <w:rFonts w:ascii="KFGQPC Uthmanic Script HAFS" w:hAnsi="KFGQPC Uthmanic Script HAFS" w:cs="KFGQPC Uthmanic Script HAFS"/>
          <w:color w:val="000000"/>
          <w:rtl/>
          <w:lang w:bidi="fa-IR"/>
        </w:rPr>
        <w:t xml:space="preserve"> تَأۡوِيلًا ٥٩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59</w:t>
      </w:r>
      <w:r w:rsidRPr="00D06357">
        <w:rPr>
          <w:rStyle w:val="Char1"/>
          <w:rFonts w:hint="cs"/>
          <w:rtl/>
        </w:rPr>
        <w:t>]</w:t>
      </w:r>
      <w:r>
        <w:rPr>
          <w:rStyle w:val="Char1"/>
          <w:rFonts w:hint="cs"/>
          <w:rtl/>
        </w:rPr>
        <w:t>.</w:t>
      </w:r>
    </w:p>
    <w:p w:rsidR="002D6B77" w:rsidRPr="00605CCA" w:rsidRDefault="002D6B77" w:rsidP="00954306">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اي كساني كه ايمان آورده‌ايد! از خدا (با پيروي از قرآن) و از پيغمبر (خدا محمّد مصطفي</w:t>
      </w:r>
      <w:r w:rsidR="00954306">
        <w:rPr>
          <w:rFonts w:cs="B Zar"/>
          <w:color w:val="000000"/>
          <w:lang w:bidi="fa-IR"/>
        </w:rPr>
        <w:sym w:font="AGA Arabesque" w:char="F072"/>
      </w:r>
      <w:r w:rsidRPr="00605CCA">
        <w:rPr>
          <w:rFonts w:cs="B Zar"/>
          <w:color w:val="000000"/>
          <w:rtl/>
          <w:lang w:bidi="fa-IR"/>
        </w:rPr>
        <w:t xml:space="preserve"> با تمسّك به سنّت او) اطاعت كنيد، و از كارداران و فرماندهان مسلمان خود فرمانبرداري نمائيد (مادام كه دادگر و حقّگرا بوده و مجري احكام شريعت اسلام باشند) و اگر در چيزي اختلاف داشتيد (و در امري از امور كشمكش پيدا كرديد) آن‌را به خدا (با عرضه به قرآن) و پيغمبر او (با رجوع به سنّت نبوي) برگردانيد (تا در پرتو قرآن و سنّت، حكم آن‌را بدانيد. چرا كه خدا قرآن را نازل، و پيغمبر آن‌را بيان و روشن داشته است. بايد چنين عمل كنيد) اگر به خدا و روز رستاخيز ايمان داريد. اين كار (يعني رجوع به قرآن و سنّت) براي شما بهتر و خوش فرجام‌تر است</w:t>
      </w:r>
      <w:r w:rsidRPr="00605CCA">
        <w:rPr>
          <w:rFonts w:cs="B Zar" w:hint="cs"/>
          <w:color w:val="000000"/>
          <w:rtl/>
          <w:lang w:bidi="fa-IR"/>
        </w:rPr>
        <w:t>».</w:t>
      </w:r>
    </w:p>
    <w:p w:rsidR="002D6B77" w:rsidRPr="00605CCA" w:rsidRDefault="002D6B77" w:rsidP="00954306">
      <w:pPr>
        <w:spacing w:line="228" w:lineRule="auto"/>
        <w:ind w:firstLine="397"/>
        <w:rPr>
          <w:rFonts w:cs="B Zar" w:hint="cs"/>
          <w:color w:val="000000"/>
          <w:rtl/>
          <w:lang w:bidi="fa-IR"/>
        </w:rPr>
      </w:pPr>
      <w:r w:rsidRPr="00605CCA">
        <w:rPr>
          <w:rFonts w:cs="B Zar" w:hint="cs"/>
          <w:color w:val="000000"/>
          <w:rtl/>
          <w:lang w:bidi="fa-IR"/>
        </w:rPr>
        <w:t>این آیه به صراحت دال بر وجوب پیروی از ولی امر و والیانی است که اجرا کننده‌ی دستورات خداوند هستند. به شرط این‌که آن‌ها کسی را به نافرمانی خدا وادار نسازند</w:t>
      </w:r>
      <w:r w:rsidRPr="00C715B7">
        <w:rPr>
          <w:rStyle w:val="FootnoteReference"/>
          <w:rFonts w:cs="B Zar"/>
          <w:color w:val="000000"/>
          <w:sz w:val="24"/>
          <w:szCs w:val="24"/>
          <w:rtl/>
          <w:lang w:bidi="fa-IR"/>
        </w:rPr>
        <w:footnoteReference w:id="1345"/>
      </w:r>
      <w:r w:rsidR="00954306">
        <w:rPr>
          <w:rFonts w:cs="B Zar" w:hint="cs"/>
          <w:color w:val="000000"/>
          <w:rtl/>
          <w:lang w:bidi="fa-IR"/>
        </w:rPr>
        <w:t>.</w:t>
      </w:r>
    </w:p>
    <w:p w:rsidR="002D6B77" w:rsidRPr="00605CCA" w:rsidRDefault="002D6B77" w:rsidP="002D6B77">
      <w:pPr>
        <w:pStyle w:val="a2"/>
        <w:rPr>
          <w:rFonts w:hint="cs"/>
          <w:rtl/>
          <w:lang w:bidi="fa-IR"/>
        </w:rPr>
      </w:pPr>
      <w:bookmarkStart w:id="1422" w:name="_Toc70311066"/>
      <w:bookmarkStart w:id="1423" w:name="_Toc223806616"/>
      <w:bookmarkStart w:id="1424" w:name="_Toc71217106"/>
      <w:bookmarkStart w:id="1425" w:name="_Toc260068474"/>
      <w:r w:rsidRPr="00605CCA">
        <w:rPr>
          <w:rFonts w:hint="cs"/>
          <w:rtl/>
          <w:lang w:bidi="fa-IR"/>
        </w:rPr>
        <w:t>2ـ خیرخواهی نسبت به والیان</w:t>
      </w:r>
      <w:bookmarkEnd w:id="1422"/>
      <w:bookmarkEnd w:id="1423"/>
      <w:bookmarkEnd w:id="1424"/>
      <w:bookmarkEnd w:id="1425"/>
    </w:p>
    <w:p w:rsidR="002D6B77" w:rsidRPr="00213B81" w:rsidRDefault="002D6B77" w:rsidP="00954306">
      <w:pPr>
        <w:spacing w:line="228" w:lineRule="auto"/>
        <w:rPr>
          <w:rStyle w:val="FootnoteText"/>
          <w:rFonts w:ascii="AGA Arabesque" w:hAnsi="AGA Arabesque" w:hint="cs"/>
          <w:bCs/>
          <w:color w:val="000000"/>
          <w:sz w:val="24"/>
          <w:szCs w:val="24"/>
          <w:rtl/>
        </w:rPr>
      </w:pPr>
      <w:r w:rsidRPr="00605CCA">
        <w:rPr>
          <w:rFonts w:cs="B Zar" w:hint="cs"/>
          <w:color w:val="000000"/>
          <w:rtl/>
          <w:lang w:bidi="fa-IR"/>
        </w:rPr>
        <w:t xml:space="preserve">مردی نزد </w:t>
      </w:r>
      <w:r>
        <w:rPr>
          <w:rFonts w:cs="B Zar" w:hint="cs"/>
          <w:color w:val="000000"/>
          <w:rtl/>
          <w:lang w:bidi="fa-IR"/>
        </w:rPr>
        <w:t>عمر بن خطاب</w:t>
      </w:r>
      <w:r w:rsidR="00954306">
        <w:rPr>
          <w:rFonts w:cs="B Zar" w:hint="cs"/>
          <w:color w:val="000000"/>
          <w:lang w:bidi="fa-IR"/>
        </w:rPr>
        <w:sym w:font="AGA Arabesque" w:char="F074"/>
      </w:r>
      <w:r w:rsidRPr="00605CCA">
        <w:rPr>
          <w:rFonts w:cs="B Zar" w:hint="cs"/>
          <w:color w:val="000000"/>
          <w:rtl/>
          <w:lang w:bidi="fa-IR"/>
        </w:rPr>
        <w:t xml:space="preserve"> آمد و گفت: ای امیرالمؤمنین! کدام بهتر است: در راستای انجام امر الهی، از سرزنش کسی پروا نداشته باشم یا این که به خود بپردازم؟ امیرالمؤمنین گفت: کسانی که عهده‌دار امور مسلمین هستند نباید پروای سرزنش کسی را داشته باشند اما دیگران باید به خود بپردازند و خیرخواه والیان خود باشند</w:t>
      </w:r>
      <w:r w:rsidRPr="00C715B7">
        <w:rPr>
          <w:rStyle w:val="FootnoteReference"/>
          <w:rFonts w:ascii="AGA Arabesque" w:hAnsi="AGA Arabesque" w:cs="B Zar"/>
          <w:color w:val="000000"/>
          <w:sz w:val="24"/>
          <w:szCs w:val="24"/>
          <w:rtl/>
        </w:rPr>
        <w:footnoteReference w:id="1346"/>
      </w:r>
      <w:r w:rsidR="00954306">
        <w:rPr>
          <w:rFonts w:cs="B Zar" w:hint="cs"/>
          <w:color w:val="000000"/>
          <w:rtl/>
        </w:rPr>
        <w:t>.</w:t>
      </w:r>
    </w:p>
    <w:p w:rsidR="002D6B77" w:rsidRPr="00605CCA" w:rsidRDefault="002D6B77" w:rsidP="002D6B77">
      <w:pPr>
        <w:pStyle w:val="a2"/>
        <w:rPr>
          <w:rFonts w:hint="cs"/>
          <w:rtl/>
          <w:lang w:bidi="fa-IR"/>
        </w:rPr>
      </w:pPr>
      <w:bookmarkStart w:id="1426" w:name="_Toc70311067"/>
      <w:bookmarkStart w:id="1427" w:name="_Toc223806617"/>
      <w:bookmarkStart w:id="1428" w:name="_Toc71217107"/>
      <w:bookmarkStart w:id="1429" w:name="_Toc260068475"/>
      <w:r w:rsidRPr="00605CCA">
        <w:rPr>
          <w:rFonts w:hint="cs"/>
          <w:rtl/>
          <w:lang w:bidi="fa-IR"/>
        </w:rPr>
        <w:t>3ـ والیان را در جریان رویدادها گذاشتن</w:t>
      </w:r>
      <w:bookmarkEnd w:id="1426"/>
      <w:bookmarkEnd w:id="1427"/>
      <w:bookmarkEnd w:id="1428"/>
      <w:bookmarkEnd w:id="1429"/>
    </w:p>
    <w:p w:rsidR="002D6B77" w:rsidRPr="00605CCA" w:rsidRDefault="002D6B77" w:rsidP="002D6B77">
      <w:pPr>
        <w:spacing w:line="228" w:lineRule="auto"/>
        <w:rPr>
          <w:rFonts w:cs="B Zar" w:hint="cs"/>
          <w:color w:val="000000"/>
          <w:rtl/>
        </w:rPr>
      </w:pPr>
      <w:r w:rsidRPr="00605CCA">
        <w:rPr>
          <w:rFonts w:cs="B Zar" w:hint="cs"/>
          <w:color w:val="000000"/>
          <w:rtl/>
          <w:lang w:bidi="fa-IR"/>
        </w:rPr>
        <w:t>بر رعیت واجب است که اخبار درست و واقعی ر</w:t>
      </w:r>
      <w:r w:rsidR="00954306">
        <w:rPr>
          <w:rFonts w:cs="B Zar" w:hint="cs"/>
          <w:color w:val="000000"/>
          <w:rtl/>
          <w:lang w:bidi="fa-IR"/>
        </w:rPr>
        <w:t>ا در اسرع وقت به گوش مسئولین ذی‌</w:t>
      </w:r>
      <w:r w:rsidRPr="00605CCA">
        <w:rPr>
          <w:rFonts w:cs="B Zar" w:hint="cs"/>
          <w:color w:val="000000"/>
          <w:rtl/>
          <w:lang w:bidi="fa-IR"/>
        </w:rPr>
        <w:t>ربط و والیان امر برسانند به ویژه ‌اخبار مربوط به مسايل امنیتی و خیانت</w:t>
      </w:r>
      <w:r w:rsidR="00954306">
        <w:rPr>
          <w:rFonts w:cs="B Zar" w:hint="cs"/>
          <w:color w:val="000000"/>
          <w:rtl/>
          <w:lang w:bidi="fa-IR"/>
        </w:rPr>
        <w:t>‌</w:t>
      </w:r>
      <w:r w:rsidRPr="00605CCA">
        <w:rPr>
          <w:rFonts w:cs="B Zar" w:hint="cs"/>
          <w:color w:val="000000"/>
          <w:rtl/>
          <w:lang w:bidi="fa-IR"/>
        </w:rPr>
        <w:t>های کارمندان دولتی را</w:t>
      </w:r>
      <w:r w:rsidRPr="00C715B7">
        <w:rPr>
          <w:rStyle w:val="FootnoteReference"/>
          <w:rFonts w:ascii="AGA Arabesque" w:hAnsi="AGA Arabesque" w:cs="B Zar"/>
          <w:color w:val="000000"/>
          <w:sz w:val="24"/>
          <w:szCs w:val="24"/>
          <w:rtl/>
        </w:rPr>
        <w:footnoteReference w:id="1347"/>
      </w:r>
      <w:r w:rsidR="00954306">
        <w:rPr>
          <w:rFonts w:cs="B Zar" w:hint="cs"/>
          <w:color w:val="000000"/>
          <w:rtl/>
        </w:rPr>
        <w:t>.</w:t>
      </w:r>
    </w:p>
    <w:p w:rsidR="002D6B77" w:rsidRPr="00605CCA" w:rsidRDefault="002D6B77" w:rsidP="002D6B77">
      <w:pPr>
        <w:pStyle w:val="a2"/>
        <w:rPr>
          <w:rFonts w:hint="cs"/>
          <w:rtl/>
          <w:lang w:bidi="fa-IR"/>
        </w:rPr>
      </w:pPr>
      <w:bookmarkStart w:id="1430" w:name="_Toc70311068"/>
      <w:bookmarkStart w:id="1431" w:name="_Toc223806618"/>
      <w:bookmarkStart w:id="1432" w:name="_Toc71217108"/>
      <w:bookmarkStart w:id="1433" w:name="_Toc260068476"/>
      <w:r w:rsidRPr="00605CCA">
        <w:rPr>
          <w:rFonts w:hint="cs"/>
          <w:rtl/>
          <w:lang w:bidi="fa-IR"/>
        </w:rPr>
        <w:t>4ـ پشتیبانی و تقویت والیان</w:t>
      </w:r>
      <w:bookmarkEnd w:id="1430"/>
      <w:bookmarkEnd w:id="1431"/>
      <w:bookmarkEnd w:id="1432"/>
      <w:bookmarkEnd w:id="1433"/>
    </w:p>
    <w:p w:rsidR="002D6B77" w:rsidRPr="00605CCA" w:rsidRDefault="002D6B77" w:rsidP="00954306">
      <w:pPr>
        <w:spacing w:line="228" w:lineRule="auto"/>
        <w:rPr>
          <w:rFonts w:cs="B Zar" w:hint="cs"/>
          <w:color w:val="000000"/>
          <w:rtl/>
        </w:rPr>
      </w:pPr>
      <w:r w:rsidRPr="00605CCA">
        <w:rPr>
          <w:rFonts w:cs="B Zar" w:hint="cs"/>
          <w:color w:val="000000"/>
          <w:rtl/>
          <w:lang w:bidi="fa-IR"/>
        </w:rPr>
        <w:t>هنگامی که کارگزار دولت اسلامی دست به کاری می</w:t>
      </w:r>
      <w:r w:rsidRPr="00605CCA">
        <w:rPr>
          <w:rFonts w:cs="Times New Roman" w:hint="cs"/>
          <w:b/>
          <w:bCs/>
          <w:color w:val="000000"/>
          <w:rtl/>
          <w:lang w:val="en-AU" w:bidi="fa-IR"/>
        </w:rPr>
        <w:t>‌</w:t>
      </w:r>
      <w:r w:rsidRPr="00605CCA">
        <w:rPr>
          <w:rFonts w:cs="B Zar" w:hint="cs"/>
          <w:color w:val="000000"/>
          <w:rtl/>
          <w:lang w:bidi="fa-IR"/>
        </w:rPr>
        <w:t xml:space="preserve">زند که در آن منافع عمومی مردم تأمین می‌شود، به ویژه ‌از طرف خلیفه، باید مورد حمایت قرار گیرد. بنابراین </w:t>
      </w:r>
      <w:r>
        <w:rPr>
          <w:rFonts w:cs="B Zar" w:hint="cs"/>
          <w:color w:val="000000"/>
          <w:rtl/>
          <w:lang w:bidi="fa-IR"/>
        </w:rPr>
        <w:t>عمر بن خطاب</w:t>
      </w:r>
      <w:r w:rsidR="00954306">
        <w:rPr>
          <w:rFonts w:cs="B Zar" w:hint="cs"/>
          <w:color w:val="000000"/>
          <w:lang w:bidi="fa-IR"/>
        </w:rPr>
        <w:sym w:font="AGA Arabesque" w:char="F074"/>
      </w:r>
      <w:r w:rsidRPr="00605CCA">
        <w:rPr>
          <w:rFonts w:cs="B Zar" w:hint="cs"/>
          <w:color w:val="000000"/>
          <w:rtl/>
          <w:lang w:bidi="fa-IR"/>
        </w:rPr>
        <w:t xml:space="preserve"> شدیداً مواظب بود که مردم احترام والیان خود را حفظ نمایند و اگر احساس می‌نمود که در شهر و یا منطقه‌ای به فرماندار و یا کارگزار دولت بی‌احترامی ‌شده است با متخلفان برخورد می‌کرد و از والی و فرماندار آن ناحیه اعاده‌ی حیثیت می‌نمود تا وقار و هیبتش همچنان در دل مردم بماند</w:t>
      </w:r>
      <w:r w:rsidRPr="00C715B7">
        <w:rPr>
          <w:rStyle w:val="FootnoteReference"/>
          <w:rFonts w:ascii="AGA Arabesque" w:hAnsi="AGA Arabesque" w:cs="B Zar"/>
          <w:color w:val="000000"/>
          <w:sz w:val="24"/>
          <w:szCs w:val="24"/>
          <w:rtl/>
        </w:rPr>
        <w:footnoteReference w:id="1348"/>
      </w:r>
      <w:r w:rsidR="00954306">
        <w:rPr>
          <w:rFonts w:cs="B Zar" w:hint="cs"/>
          <w:color w:val="000000"/>
          <w:rtl/>
        </w:rPr>
        <w:t>.</w:t>
      </w:r>
    </w:p>
    <w:p w:rsidR="002D6B77" w:rsidRPr="00605CCA" w:rsidRDefault="002D6B77" w:rsidP="002D6B77">
      <w:pPr>
        <w:pStyle w:val="a2"/>
        <w:rPr>
          <w:rFonts w:hint="cs"/>
          <w:rtl/>
          <w:lang w:bidi="fa-IR"/>
        </w:rPr>
      </w:pPr>
      <w:bookmarkStart w:id="1434" w:name="_Toc70311069"/>
      <w:bookmarkStart w:id="1435" w:name="_Toc223806619"/>
      <w:bookmarkStart w:id="1436" w:name="_Toc71217109"/>
      <w:bookmarkStart w:id="1437" w:name="_Toc260068477"/>
      <w:r w:rsidRPr="00605CCA">
        <w:rPr>
          <w:rtl/>
          <w:lang w:bidi="fa-IR"/>
        </w:rPr>
        <w:t>5ـ رعایت احترام والی پس از برکناری از کار</w:t>
      </w:r>
      <w:bookmarkEnd w:id="1434"/>
      <w:bookmarkEnd w:id="1435"/>
      <w:bookmarkEnd w:id="1436"/>
      <w:bookmarkEnd w:id="1437"/>
    </w:p>
    <w:p w:rsidR="002D6B77" w:rsidRPr="00605CCA" w:rsidRDefault="002D6B77" w:rsidP="00954306">
      <w:pPr>
        <w:spacing w:line="228" w:lineRule="auto"/>
        <w:rPr>
          <w:rFonts w:cs="B Zar" w:hint="cs"/>
          <w:color w:val="000000"/>
          <w:rtl/>
          <w:lang w:bidi="fa-IR"/>
        </w:rPr>
      </w:pPr>
      <w:r w:rsidRPr="00605CCA">
        <w:rPr>
          <w:rFonts w:cs="B Zar" w:hint="cs"/>
          <w:color w:val="000000"/>
          <w:rtl/>
          <w:lang w:bidi="fa-IR"/>
        </w:rPr>
        <w:t xml:space="preserve">یکی دیگر از حقوق والیان این است که پس از برکناری از کار همچنان مورد احترام واقع شوند. چنان که هنگامی که </w:t>
      </w:r>
      <w:r>
        <w:rPr>
          <w:rFonts w:cs="B Zar" w:hint="cs"/>
          <w:color w:val="000000"/>
          <w:rtl/>
          <w:lang w:bidi="fa-IR"/>
        </w:rPr>
        <w:t>عمر بن خطاب</w:t>
      </w:r>
      <w:r w:rsidR="00954306">
        <w:rPr>
          <w:rFonts w:cs="B Zar" w:hint="cs"/>
          <w:color w:val="000000"/>
          <w:lang w:bidi="fa-IR"/>
        </w:rPr>
        <w:sym w:font="AGA Arabesque" w:char="F074"/>
      </w:r>
      <w:r w:rsidRPr="00605CCA">
        <w:rPr>
          <w:rFonts w:cs="B Zar" w:hint="cs"/>
          <w:color w:val="000000"/>
          <w:rtl/>
          <w:lang w:bidi="fa-IR"/>
        </w:rPr>
        <w:t xml:space="preserve"> شرحبیل بن حسنه</w:t>
      </w:r>
      <w:r w:rsidR="00954306">
        <w:rPr>
          <w:rFonts w:cs="B Zar" w:hint="cs"/>
          <w:color w:val="000000"/>
          <w:lang w:bidi="fa-IR"/>
        </w:rPr>
        <w:sym w:font="AGA Arabesque" w:char="F074"/>
      </w:r>
      <w:r w:rsidRPr="00605CCA">
        <w:rPr>
          <w:rFonts w:cs="B Zar" w:hint="cs"/>
          <w:color w:val="000000"/>
          <w:rtl/>
          <w:lang w:bidi="fa-IR"/>
        </w:rPr>
        <w:t xml:space="preserve"> را از ولایت شهر اردن برکنار کرد، علت برکناری وی را برای مردم توضیح داد و در جواب شرحبیل که از ایشان پرسید</w:t>
      </w:r>
      <w:r w:rsidR="00954306">
        <w:rPr>
          <w:rFonts w:cs="B Zar" w:hint="cs"/>
          <w:color w:val="000000"/>
          <w:rtl/>
          <w:lang w:bidi="fa-IR"/>
        </w:rPr>
        <w:t>:</w:t>
      </w:r>
      <w:r w:rsidRPr="00605CCA">
        <w:rPr>
          <w:rFonts w:cs="B Zar" w:hint="cs"/>
          <w:color w:val="000000"/>
          <w:rtl/>
          <w:lang w:bidi="fa-IR"/>
        </w:rPr>
        <w:t xml:space="preserve"> آیا از من ناراضی شده‌اید که مرا برکنار می‌کنید؟ گفت: خیر</w:t>
      </w:r>
      <w:r w:rsidR="00954306">
        <w:rPr>
          <w:rFonts w:cs="B Zar" w:hint="cs"/>
          <w:color w:val="000000"/>
          <w:rtl/>
          <w:lang w:bidi="fa-IR"/>
        </w:rPr>
        <w:t>،</w:t>
      </w:r>
      <w:r w:rsidRPr="00605CCA">
        <w:rPr>
          <w:rFonts w:cs="B Zar" w:hint="cs"/>
          <w:color w:val="000000"/>
          <w:rtl/>
          <w:lang w:bidi="fa-IR"/>
        </w:rPr>
        <w:t xml:space="preserve"> من تو را بیش از دیگران دوست دارم، ولی می‌خواهم مرد قوی‌تری را انتخاب کنم</w:t>
      </w:r>
      <w:r w:rsidRPr="00C715B7">
        <w:rPr>
          <w:rStyle w:val="FootnoteReference"/>
          <w:rFonts w:cs="B Zar"/>
          <w:color w:val="000000"/>
          <w:sz w:val="24"/>
          <w:szCs w:val="24"/>
          <w:rtl/>
          <w:lang w:bidi="fa-IR"/>
        </w:rPr>
        <w:footnoteReference w:id="1349"/>
      </w:r>
      <w:r w:rsidR="00954306">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وقتی عمر</w:t>
      </w:r>
      <w:r w:rsidRPr="00605CCA">
        <w:rPr>
          <w:rFonts w:cs="B Zar" w:hint="cs"/>
          <w:color w:val="000000"/>
          <w:rtl/>
          <w:lang w:bidi="fa-IR"/>
        </w:rPr>
        <w:sym w:font="AGA Arabesque" w:char="F074"/>
      </w:r>
      <w:r w:rsidRPr="00605CCA">
        <w:rPr>
          <w:rFonts w:cs="B Zar" w:hint="cs"/>
          <w:color w:val="000000"/>
          <w:rtl/>
          <w:lang w:bidi="fa-IR"/>
        </w:rPr>
        <w:t xml:space="preserve"> متوجه شد که عده‌ای از مردم کوفه به نماز خواندن سعد بن ابی وقاص ایراد می‌گیرند، او را از کار برکنار کرد. چون سعد را فراتر از این می‌دانست</w:t>
      </w:r>
      <w:r w:rsidR="00954306">
        <w:rPr>
          <w:rFonts w:cs="B Zar" w:hint="cs"/>
          <w:color w:val="000000"/>
          <w:rtl/>
          <w:lang w:bidi="fa-IR"/>
        </w:rPr>
        <w:t xml:space="preserve"> که عده‌ای افراد نادان به وی بی‌</w:t>
      </w:r>
      <w:r w:rsidRPr="00605CCA">
        <w:rPr>
          <w:rFonts w:cs="B Zar" w:hint="cs"/>
          <w:color w:val="000000"/>
          <w:rtl/>
          <w:lang w:bidi="fa-IR"/>
        </w:rPr>
        <w:t>احترامی بکنند. گفتنی است که طرز نماز خواندن سعد شبیه نماز خواندن پیامبر خدا بود چرا که ایشان کاملاً روش نماز رسول الله را به خاطر داشت و اعتراض عده‌ای از ساکنان کوفه به نماز ایشان از روی نادانی بود</w:t>
      </w:r>
      <w:r w:rsidRPr="00C715B7">
        <w:rPr>
          <w:rStyle w:val="FootnoteReference"/>
          <w:rFonts w:cs="B Zar"/>
          <w:color w:val="000000"/>
          <w:sz w:val="24"/>
          <w:szCs w:val="24"/>
          <w:rtl/>
          <w:lang w:bidi="fa-IR"/>
        </w:rPr>
        <w:footnoteReference w:id="1350"/>
      </w:r>
      <w:r w:rsidR="00954306">
        <w:rPr>
          <w:rFonts w:cs="B Zar" w:hint="cs"/>
          <w:color w:val="000000"/>
          <w:rtl/>
          <w:lang w:bidi="fa-IR"/>
        </w:rPr>
        <w:t>.</w:t>
      </w:r>
    </w:p>
    <w:p w:rsidR="002D6B77" w:rsidRPr="00605CCA" w:rsidRDefault="002D6B77" w:rsidP="002D6B77">
      <w:pPr>
        <w:pStyle w:val="a2"/>
        <w:rPr>
          <w:rFonts w:hint="cs"/>
          <w:rtl/>
          <w:lang w:bidi="fa-IR"/>
        </w:rPr>
      </w:pPr>
      <w:bookmarkStart w:id="1438" w:name="_Toc70311070"/>
      <w:bookmarkStart w:id="1439" w:name="_Toc223806620"/>
      <w:bookmarkStart w:id="1440" w:name="_Toc71217110"/>
      <w:bookmarkStart w:id="1441" w:name="_Toc260068478"/>
      <w:r w:rsidRPr="00605CCA">
        <w:rPr>
          <w:rFonts w:hint="cs"/>
          <w:rtl/>
          <w:lang w:bidi="fa-IR"/>
        </w:rPr>
        <w:t>6ـ امیر و حاکم شهر حق اجتهاد دارد</w:t>
      </w:r>
      <w:bookmarkEnd w:id="1438"/>
      <w:bookmarkEnd w:id="1439"/>
      <w:bookmarkEnd w:id="1440"/>
      <w:bookmarkEnd w:id="1441"/>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در اموری که شریعت به صراحت در مورد آن‌ها حکمی صادر نکرده است دروازه‌ی اجتهاد برای حاکم دانشمند باز است. چنان که وقتی یکی از فرمانداران زمان </w:t>
      </w:r>
      <w:r>
        <w:rPr>
          <w:rFonts w:cs="B Zar" w:hint="cs"/>
          <w:color w:val="000000"/>
          <w:rtl/>
          <w:lang w:bidi="fa-IR"/>
        </w:rPr>
        <w:t>عمر بن خطاب</w:t>
      </w:r>
      <w:r w:rsidR="00954306">
        <w:rPr>
          <w:rFonts w:cs="B Zar" w:hint="cs"/>
          <w:color w:val="000000"/>
          <w:lang w:bidi="fa-IR"/>
        </w:rPr>
        <w:sym w:font="AGA Arabesque" w:char="F074"/>
      </w:r>
      <w:r w:rsidRPr="00605CCA">
        <w:rPr>
          <w:rFonts w:cs="B Zar" w:hint="cs"/>
          <w:color w:val="000000"/>
          <w:rtl/>
          <w:lang w:bidi="fa-IR"/>
        </w:rPr>
        <w:t xml:space="preserve"> در اثر اجتهاد خویش اموال غنیمت را میان رزمندگان پیاده و سوارکار بر حسب درجاتشان تقسیم نمود، عمر</w:t>
      </w:r>
      <w:r w:rsidRPr="00605CCA">
        <w:rPr>
          <w:rFonts w:cs="B Zar" w:hint="cs"/>
          <w:color w:val="000000"/>
          <w:rtl/>
          <w:lang w:bidi="fa-IR"/>
        </w:rPr>
        <w:sym w:font="AGA Arabesque" w:char="F074"/>
      </w:r>
      <w:r w:rsidRPr="00605CCA">
        <w:rPr>
          <w:rFonts w:cs="B Zar" w:hint="cs"/>
          <w:color w:val="000000"/>
          <w:rtl/>
          <w:lang w:bidi="fa-IR"/>
        </w:rPr>
        <w:t xml:space="preserve"> اجتهاد وی را پذیرفت. همچنین ابن مسعود </w:t>
      </w:r>
      <w:r w:rsidRPr="00605CCA">
        <w:rPr>
          <w:rFonts w:cs="B Zar" w:hint="cs"/>
          <w:color w:val="000000"/>
          <w:rtl/>
          <w:lang w:bidi="fa-IR"/>
        </w:rPr>
        <w:sym w:font="AGA Arabesque" w:char="F074"/>
      </w:r>
      <w:r w:rsidRPr="00605CCA">
        <w:rPr>
          <w:rFonts w:cs="B Zar" w:hint="cs"/>
          <w:color w:val="000000"/>
          <w:rtl/>
          <w:lang w:bidi="fa-IR"/>
        </w:rPr>
        <w:t xml:space="preserve"> که یکی از کارگـزاران دولـت </w:t>
      </w:r>
      <w:r>
        <w:rPr>
          <w:rFonts w:cs="B Zar" w:hint="cs"/>
          <w:color w:val="000000"/>
          <w:rtl/>
          <w:lang w:bidi="fa-IR"/>
        </w:rPr>
        <w:t>عمر بن خطاب</w:t>
      </w:r>
      <w:r w:rsidR="00954306">
        <w:rPr>
          <w:rFonts w:cs="B Zar" w:hint="cs"/>
          <w:color w:val="000000"/>
          <w:lang w:bidi="fa-IR"/>
        </w:rPr>
        <w:sym w:font="AGA Arabesque" w:char="F074"/>
      </w:r>
      <w:r w:rsidRPr="00605CCA">
        <w:rPr>
          <w:rFonts w:cs="B Zar" w:hint="cs"/>
          <w:color w:val="000000"/>
          <w:rtl/>
          <w:lang w:bidi="fa-IR"/>
        </w:rPr>
        <w:t xml:space="preserve"> بود در بیش از یک‌صد مسأله اجتهادی با </w:t>
      </w:r>
      <w:r>
        <w:rPr>
          <w:rFonts w:cs="B Zar" w:hint="cs"/>
          <w:color w:val="000000"/>
          <w:rtl/>
          <w:lang w:bidi="fa-IR"/>
        </w:rPr>
        <w:t>عمر بن خطاب</w:t>
      </w:r>
      <w:r w:rsidRPr="00605CCA">
        <w:rPr>
          <w:rFonts w:cs="B Zar" w:hint="cs"/>
          <w:color w:val="000000"/>
          <w:rtl/>
          <w:lang w:bidi="fa-IR"/>
        </w:rPr>
        <w:t xml:space="preserve"> مخالف بود</w:t>
      </w:r>
      <w:r w:rsidRPr="00C715B7">
        <w:rPr>
          <w:rStyle w:val="FootnoteReference"/>
          <w:rFonts w:cs="B Zar"/>
          <w:color w:val="000000"/>
          <w:sz w:val="24"/>
          <w:szCs w:val="24"/>
          <w:rtl/>
          <w:lang w:bidi="fa-IR"/>
        </w:rPr>
        <w:footnoteReference w:id="1351"/>
      </w:r>
      <w:r w:rsidR="00954306">
        <w:rPr>
          <w:rFonts w:cs="B Zar" w:hint="cs"/>
          <w:color w:val="000000"/>
          <w:rtl/>
          <w:lang w:bidi="fa-IR"/>
        </w:rPr>
        <w:t>.</w:t>
      </w:r>
    </w:p>
    <w:p w:rsidR="002D6B77" w:rsidRPr="00605CCA" w:rsidRDefault="002D6B77" w:rsidP="002D6B77">
      <w:pPr>
        <w:pStyle w:val="a2"/>
        <w:rPr>
          <w:rFonts w:hint="cs"/>
          <w:rtl/>
          <w:lang w:bidi="fa-IR"/>
        </w:rPr>
      </w:pPr>
      <w:bookmarkStart w:id="1442" w:name="_Toc70311071"/>
      <w:bookmarkStart w:id="1443" w:name="_Toc223806621"/>
      <w:bookmarkStart w:id="1444" w:name="_Toc71217111"/>
      <w:bookmarkStart w:id="1445" w:name="_Toc260068479"/>
      <w:r w:rsidRPr="00605CCA">
        <w:rPr>
          <w:rFonts w:hint="cs"/>
          <w:rtl/>
          <w:lang w:bidi="fa-IR"/>
        </w:rPr>
        <w:t>7ـ حقوق مادی کارگزاران دولت</w:t>
      </w:r>
      <w:bookmarkEnd w:id="1442"/>
      <w:bookmarkEnd w:id="1443"/>
      <w:bookmarkEnd w:id="1444"/>
      <w:bookmarkEnd w:id="1445"/>
    </w:p>
    <w:p w:rsidR="002D6B77" w:rsidRPr="00605CCA" w:rsidRDefault="002D6B77" w:rsidP="002D6B77">
      <w:pPr>
        <w:spacing w:line="228" w:lineRule="auto"/>
        <w:rPr>
          <w:rFonts w:cs="B Zar" w:hint="cs"/>
          <w:color w:val="000000"/>
          <w:rtl/>
        </w:rPr>
      </w:pPr>
      <w:r w:rsidRPr="00605CCA">
        <w:rPr>
          <w:rFonts w:cs="B Zar" w:hint="cs"/>
          <w:color w:val="000000"/>
          <w:rtl/>
          <w:lang w:bidi="fa-IR"/>
        </w:rPr>
        <w:t>کارگزاران و مسئولین دولت از نظر مادی نیز حقوق و مزایایی داشتند که مهم‌ترین آن حقوق ماهانه‌شان بود. واصحاب پیامبر به ویژه خلفای راشدین، اهمیت مخارج و نفقه‌ی کارگزاران دولت را احساس می‌نمودند و می‌دانستند که علاوه براین که فراهم نمودن مخارج آن‌ها جزو حقوقشان می‌باشد، باعث بی‌نیازی آنان از مردم و رو نیاوردن به رشوه نیز می‌شود</w:t>
      </w:r>
      <w:r w:rsidRPr="00C715B7">
        <w:rPr>
          <w:rStyle w:val="FootnoteReference"/>
          <w:rFonts w:ascii="AGA Arabesque" w:hAnsi="AGA Arabesque" w:cs="B Zar"/>
          <w:color w:val="000000"/>
          <w:sz w:val="24"/>
          <w:szCs w:val="24"/>
          <w:rtl/>
        </w:rPr>
        <w:footnoteReference w:id="1352"/>
      </w:r>
      <w:r w:rsidR="00C65BE7">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بنابراین</w:t>
      </w:r>
      <w:r w:rsidR="00C65BE7">
        <w:rPr>
          <w:rFonts w:cs="B Zar" w:hint="cs"/>
          <w:color w:val="000000"/>
          <w:rtl/>
          <w:lang w:bidi="fa-IR"/>
        </w:rPr>
        <w:t>،</w:t>
      </w:r>
      <w:r w:rsidRPr="00605CCA">
        <w:rPr>
          <w:rFonts w:cs="B Zar" w:hint="cs"/>
          <w:color w:val="000000"/>
          <w:rtl/>
          <w:lang w:bidi="fa-IR"/>
        </w:rPr>
        <w:t xml:space="preserve"> </w:t>
      </w:r>
      <w:r>
        <w:rPr>
          <w:rFonts w:cs="B Zar" w:hint="cs"/>
          <w:color w:val="000000"/>
          <w:rtl/>
          <w:lang w:bidi="fa-IR"/>
        </w:rPr>
        <w:t>عمر بن خطاب</w:t>
      </w:r>
      <w:r w:rsidR="00C65BE7">
        <w:rPr>
          <w:rFonts w:cs="B Zar" w:hint="cs"/>
          <w:color w:val="000000"/>
          <w:lang w:bidi="fa-IR"/>
        </w:rPr>
        <w:sym w:font="AGA Arabesque" w:char="F074"/>
      </w:r>
      <w:r w:rsidRPr="00605CCA">
        <w:rPr>
          <w:rFonts w:cs="B Zar" w:hint="cs"/>
          <w:color w:val="000000"/>
          <w:rtl/>
          <w:lang w:bidi="fa-IR"/>
        </w:rPr>
        <w:t xml:space="preserve"> سخت مواظب بود تا دست کارمندان دولتش به مال مردم آغشته نشود و برای این منظور سعی کرد تا آن‌ها را از نظر مالی به قدری تأمین کند که نیازی به کسی دیگر نداشته باشند. و پیشنهاد ابوعبیده</w:t>
      </w:r>
      <w:r w:rsidR="00C65BE7">
        <w:rPr>
          <w:rFonts w:cs="B Zar" w:hint="cs"/>
          <w:color w:val="000000"/>
          <w:lang w:bidi="fa-IR"/>
        </w:rPr>
        <w:sym w:font="AGA Arabesque" w:char="F074"/>
      </w:r>
      <w:r w:rsidRPr="00605CCA">
        <w:rPr>
          <w:rFonts w:cs="B Zar" w:hint="cs"/>
          <w:color w:val="000000"/>
          <w:rtl/>
          <w:lang w:bidi="fa-IR"/>
        </w:rPr>
        <w:t xml:space="preserve"> به عمر</w:t>
      </w:r>
      <w:r w:rsidRPr="00605CCA">
        <w:rPr>
          <w:rFonts w:cs="B Zar" w:hint="cs"/>
          <w:color w:val="000000"/>
          <w:rtl/>
          <w:lang w:bidi="fa-IR"/>
        </w:rPr>
        <w:sym w:font="AGA Arabesque" w:char="F074"/>
      </w:r>
      <w:r w:rsidRPr="00605CCA">
        <w:rPr>
          <w:rFonts w:cs="B Zar" w:hint="cs"/>
          <w:color w:val="000000"/>
          <w:rtl/>
          <w:lang w:bidi="fa-IR"/>
        </w:rPr>
        <w:t xml:space="preserve"> نیز در همین راستا بود آن‌جا که بر کار عمر</w:t>
      </w:r>
      <w:r w:rsidRPr="00605CCA">
        <w:rPr>
          <w:rFonts w:cs="B Zar" w:hint="cs"/>
          <w:color w:val="000000"/>
          <w:rtl/>
          <w:lang w:bidi="fa-IR"/>
        </w:rPr>
        <w:sym w:font="AGA Arabesque" w:char="F074"/>
      </w:r>
      <w:r w:rsidRPr="00605CCA">
        <w:rPr>
          <w:rFonts w:cs="B Zar" w:hint="cs"/>
          <w:color w:val="000000"/>
          <w:rtl/>
          <w:lang w:bidi="fa-IR"/>
        </w:rPr>
        <w:t xml:space="preserve"> در استخدام اصحاب پیامبر معترض شد و گفت: اصحاب پیامبر را ملوث نمودی. عمر</w:t>
      </w:r>
      <w:r w:rsidRPr="00605CCA">
        <w:rPr>
          <w:rFonts w:cs="B Zar" w:hint="cs"/>
          <w:color w:val="000000"/>
          <w:rtl/>
          <w:lang w:bidi="fa-IR"/>
        </w:rPr>
        <w:sym w:font="AGA Arabesque" w:char="F074"/>
      </w:r>
      <w:r w:rsidRPr="00605CCA">
        <w:rPr>
          <w:rFonts w:cs="B Zar" w:hint="cs"/>
          <w:color w:val="000000"/>
          <w:rtl/>
          <w:lang w:bidi="fa-IR"/>
        </w:rPr>
        <w:t xml:space="preserve"> گفت: من اگر از انسان‌های مؤمن و متدین در این کار استفاده نکنم از چه کسانی استفاده کنم؟ ابوعبیده گفت: اگر چاره‌ای جز این کار نداری پس با دادن حقوق به آن‌ها کاری کن که از خیانت و دست برد (به اموال مردم و بیت المال) در امان باشند</w:t>
      </w:r>
      <w:r w:rsidRPr="00C715B7">
        <w:rPr>
          <w:rStyle w:val="FootnoteReference"/>
          <w:rFonts w:ascii="AGA Arabesque" w:hAnsi="AGA Arabesque" w:cs="B Zar"/>
          <w:color w:val="000000"/>
          <w:sz w:val="24"/>
          <w:szCs w:val="24"/>
          <w:rtl/>
        </w:rPr>
        <w:footnoteReference w:id="1353"/>
      </w:r>
      <w:r w:rsidR="00C65BE7">
        <w:rPr>
          <w:rFonts w:cs="B Zar" w:hint="cs"/>
          <w:color w:val="000000"/>
          <w:rtl/>
        </w:rPr>
        <w:t>.</w:t>
      </w:r>
      <w:r w:rsidRPr="00605CCA">
        <w:rPr>
          <w:rFonts w:cs="B Zar" w:hint="cs"/>
          <w:color w:val="000000"/>
          <w:rtl/>
          <w:lang w:bidi="fa-IR"/>
        </w:rPr>
        <w:t xml:space="preserve"> از این رو</w:t>
      </w:r>
      <w:r w:rsidR="00C65BE7">
        <w:rPr>
          <w:rFonts w:cs="B Zar" w:hint="cs"/>
          <w:color w:val="000000"/>
          <w:rtl/>
          <w:lang w:bidi="fa-IR"/>
        </w:rPr>
        <w:t>،</w:t>
      </w:r>
      <w:r w:rsidRPr="00605CCA">
        <w:rPr>
          <w:rFonts w:cs="B Zar" w:hint="cs"/>
          <w:color w:val="000000"/>
          <w:rtl/>
          <w:lang w:bidi="fa-IR"/>
        </w:rPr>
        <w:t xml:space="preserve"> عمر</w:t>
      </w:r>
      <w:r w:rsidRPr="00605CCA">
        <w:rPr>
          <w:rFonts w:cs="B Zar" w:hint="cs"/>
          <w:color w:val="000000"/>
          <w:rtl/>
          <w:lang w:bidi="fa-IR"/>
        </w:rPr>
        <w:sym w:font="AGA Arabesque" w:char="F074"/>
      </w:r>
      <w:r w:rsidRPr="00605CCA">
        <w:rPr>
          <w:rFonts w:cs="B Zar" w:hint="cs"/>
          <w:color w:val="000000"/>
          <w:rtl/>
          <w:lang w:bidi="fa-IR"/>
        </w:rPr>
        <w:t xml:space="preserve"> برای فرماندهان لشکر و استانداران و همه‌ی کارمندان دولتش حقوقی در حدود اعمالشان در نظر گرفت</w:t>
      </w:r>
      <w:r w:rsidRPr="00C715B7">
        <w:rPr>
          <w:rStyle w:val="FootnoteReference"/>
          <w:rFonts w:ascii="AGA Arabesque" w:hAnsi="AGA Arabesque" w:cs="B Zar"/>
          <w:color w:val="000000"/>
          <w:sz w:val="24"/>
          <w:szCs w:val="24"/>
          <w:rtl/>
        </w:rPr>
        <w:footnoteReference w:id="1354"/>
      </w:r>
      <w:r w:rsidR="00C65BE7">
        <w:rPr>
          <w:rFonts w:cs="B Zar" w:hint="cs"/>
          <w:color w:val="000000"/>
          <w:rtl/>
        </w:rPr>
        <w:t>.</w:t>
      </w:r>
      <w:r w:rsidRPr="00605CCA">
        <w:rPr>
          <w:rFonts w:cs="B Zar" w:hint="cs"/>
          <w:color w:val="000000"/>
          <w:rtl/>
        </w:rPr>
        <w:t xml:space="preserve"> بنابراین</w:t>
      </w:r>
      <w:r w:rsidR="00C65BE7">
        <w:rPr>
          <w:rFonts w:cs="B Zar" w:hint="cs"/>
          <w:color w:val="000000"/>
          <w:rtl/>
        </w:rPr>
        <w:t>،</w:t>
      </w:r>
      <w:r w:rsidRPr="00605CCA">
        <w:rPr>
          <w:rFonts w:cs="B Zar" w:hint="cs"/>
          <w:color w:val="000000"/>
          <w:rtl/>
        </w:rPr>
        <w:t xml:space="preserve"> عمر</w:t>
      </w:r>
      <w:r w:rsidRPr="00605CCA">
        <w:rPr>
          <w:rFonts w:cs="B Zar" w:hint="cs"/>
          <w:color w:val="000000"/>
          <w:rtl/>
        </w:rPr>
        <w:sym w:font="AGA Arabesque" w:char="F074"/>
      </w:r>
      <w:r w:rsidRPr="00605CCA">
        <w:rPr>
          <w:rFonts w:cs="B Zar" w:hint="cs"/>
          <w:color w:val="000000"/>
          <w:rtl/>
        </w:rPr>
        <w:t xml:space="preserve"> به کارمندان خود می</w:t>
      </w:r>
      <w:r w:rsidRPr="00605CCA">
        <w:rPr>
          <w:rFonts w:cs="Times New Roman" w:hint="cs"/>
          <w:b/>
          <w:bCs/>
          <w:color w:val="000000"/>
          <w:rtl/>
          <w:lang w:val="en-AU" w:bidi="fa-IR"/>
        </w:rPr>
        <w:t>‌</w:t>
      </w:r>
      <w:r w:rsidRPr="00605CCA">
        <w:rPr>
          <w:rFonts w:cs="B Zar" w:hint="cs"/>
          <w:color w:val="000000"/>
          <w:rtl/>
          <w:lang w:bidi="fa-IR"/>
        </w:rPr>
        <w:t>گفت: این مال در دست من و شما به مال یتیم در دست وصی می‌ماند، هر کس به آن نیازی دارد به اندازه‌ی نیاز خود از آن بخورد و هر کس بدان نیازی ندارد از آن پرهیز نماید</w:t>
      </w:r>
      <w:r w:rsidRPr="00C715B7">
        <w:rPr>
          <w:rStyle w:val="FootnoteReference"/>
          <w:rFonts w:cs="B Zar"/>
          <w:color w:val="000000"/>
          <w:sz w:val="24"/>
          <w:szCs w:val="24"/>
          <w:rtl/>
          <w:lang w:bidi="fa-IR"/>
        </w:rPr>
        <w:footnoteReference w:id="1355"/>
      </w:r>
      <w:r w:rsidR="00C65BE7">
        <w:rPr>
          <w:rFonts w:cs="B Zar" w:hint="cs"/>
          <w:color w:val="000000"/>
          <w:rtl/>
          <w:lang w:bidi="fa-IR"/>
        </w:rPr>
        <w:t>.</w:t>
      </w:r>
    </w:p>
    <w:p w:rsidR="002D6B77" w:rsidRPr="00605CCA" w:rsidRDefault="002D6B77" w:rsidP="002D6B77">
      <w:pPr>
        <w:spacing w:line="228" w:lineRule="auto"/>
        <w:ind w:firstLine="397"/>
        <w:rPr>
          <w:rFonts w:cs="B Zar" w:hint="cs"/>
          <w:color w:val="000000"/>
          <w:spacing w:val="-2"/>
          <w:rtl/>
          <w:lang w:bidi="fa-IR"/>
        </w:rPr>
      </w:pPr>
      <w:r w:rsidRPr="00605CCA">
        <w:rPr>
          <w:rFonts w:cs="B Zar" w:hint="cs"/>
          <w:color w:val="000000"/>
          <w:spacing w:val="-2"/>
          <w:rtl/>
          <w:lang w:bidi="fa-IR"/>
        </w:rPr>
        <w:t>از این رو</w:t>
      </w:r>
      <w:r w:rsidR="00C65BE7">
        <w:rPr>
          <w:rFonts w:cs="B Zar" w:hint="cs"/>
          <w:color w:val="000000"/>
          <w:spacing w:val="-2"/>
          <w:rtl/>
          <w:lang w:bidi="fa-IR"/>
        </w:rPr>
        <w:t>،</w:t>
      </w:r>
      <w:r w:rsidRPr="00605CCA">
        <w:rPr>
          <w:rFonts w:cs="B Zar" w:hint="cs"/>
          <w:color w:val="000000"/>
          <w:spacing w:val="-2"/>
          <w:rtl/>
          <w:lang w:bidi="fa-IR"/>
        </w:rPr>
        <w:t xml:space="preserve"> </w:t>
      </w:r>
      <w:r>
        <w:rPr>
          <w:rFonts w:cs="B Zar" w:hint="cs"/>
          <w:color w:val="000000"/>
          <w:spacing w:val="-2"/>
          <w:rtl/>
          <w:lang w:bidi="fa-IR"/>
        </w:rPr>
        <w:t>عمر بن خطاب</w:t>
      </w:r>
      <w:r w:rsidR="00C65BE7">
        <w:rPr>
          <w:rFonts w:cs="B Zar" w:hint="cs"/>
          <w:color w:val="000000"/>
          <w:spacing w:val="-2"/>
          <w:lang w:bidi="fa-IR"/>
        </w:rPr>
        <w:sym w:font="AGA Arabesque" w:char="F074"/>
      </w:r>
      <w:r w:rsidRPr="00605CCA">
        <w:rPr>
          <w:rFonts w:cs="B Zar" w:hint="cs"/>
          <w:color w:val="000000"/>
          <w:spacing w:val="-2"/>
          <w:rtl/>
          <w:lang w:bidi="fa-IR"/>
        </w:rPr>
        <w:t xml:space="preserve"> برای همه‌ی کارگزاران دولت، حقوق نقدی و غیرنقدی روزانه، ماهانه و سالانه مقرر کرده بود که ذکر بعضی از آن‌ها در منابع تاریخی آمده است</w:t>
      </w:r>
      <w:r w:rsidRPr="00C715B7">
        <w:rPr>
          <w:rStyle w:val="FootnoteReference"/>
          <w:rFonts w:ascii="AGA Arabesque" w:hAnsi="AGA Arabesque" w:cs="B Zar"/>
          <w:color w:val="000000"/>
          <w:sz w:val="24"/>
          <w:szCs w:val="24"/>
          <w:rtl/>
        </w:rPr>
        <w:footnoteReference w:id="1356"/>
      </w:r>
      <w:r w:rsidR="00C65BE7">
        <w:rPr>
          <w:rFonts w:cs="B Zar" w:hint="cs"/>
          <w:color w:val="000000"/>
          <w:spacing w:val="-2"/>
          <w:rtl/>
          <w:lang w:bidi="fa-IR"/>
        </w:rPr>
        <w:t>.</w:t>
      </w:r>
      <w:r w:rsidRPr="00605CCA">
        <w:rPr>
          <w:rFonts w:cs="B Zar" w:hint="cs"/>
          <w:color w:val="000000"/>
          <w:spacing w:val="-2"/>
          <w:rtl/>
          <w:lang w:bidi="fa-IR"/>
        </w:rPr>
        <w:t xml:space="preserve"> چنان که به عبدالله بن مسعود، عثمان بن حنیف و عمار بن یاسر که مسئولین بلند پایه کوفه بودند، روزانه یک رأس گوسفند تعلق می‌گرفت و در میان آنان تقسیم می‌شد و برای عمرو بن عاص (والی مصر) دویست دینار مقرر گردید</w:t>
      </w:r>
      <w:r w:rsidRPr="00605CCA">
        <w:rPr>
          <w:rStyle w:val="FootnoteReference"/>
          <w:color w:val="000000"/>
          <w:spacing w:val="-2"/>
          <w:rtl/>
          <w:lang w:bidi="fa-IR"/>
        </w:rPr>
        <w:footnoteReference w:id="1357"/>
      </w:r>
      <w:r w:rsidR="00C65BE7">
        <w:rPr>
          <w:rFonts w:cs="B Zar" w:hint="cs"/>
          <w:color w:val="000000"/>
          <w:spacing w:val="-2"/>
          <w:rtl/>
          <w:lang w:bidi="fa-IR"/>
        </w:rPr>
        <w:t>.</w:t>
      </w:r>
      <w:r w:rsidRPr="00605CCA">
        <w:rPr>
          <w:rFonts w:cs="B Zar" w:hint="cs"/>
          <w:color w:val="000000"/>
          <w:spacing w:val="-2"/>
          <w:rtl/>
          <w:lang w:bidi="fa-IR"/>
        </w:rPr>
        <w:t xml:space="preserve"> و حقوق سلمان فارسی که والی مداين بود و بر بیش از سی هزار نفر فرمانروایی می‌کرد، پنج هزار درهم بود اما از آن‌جا که از دست رنج خود نان می‌خورد و نـسبت به دنیا بی</w:t>
      </w:r>
      <w:r w:rsidR="00C65BE7">
        <w:rPr>
          <w:rFonts w:cs="B Zar" w:hint="cs"/>
          <w:color w:val="000000"/>
          <w:spacing w:val="-2"/>
          <w:rtl/>
          <w:lang w:bidi="fa-IR"/>
        </w:rPr>
        <w:t>‌</w:t>
      </w:r>
      <w:r w:rsidRPr="00605CCA">
        <w:rPr>
          <w:rFonts w:cs="B Zar" w:hint="cs"/>
          <w:color w:val="000000"/>
          <w:spacing w:val="-2"/>
          <w:rtl/>
          <w:lang w:bidi="fa-IR"/>
        </w:rPr>
        <w:t>رغبــت بود، حقوقی را که از بیت المال دریافت می‌نمود، صدقه می‌کرد</w:t>
      </w:r>
      <w:r w:rsidRPr="00605CCA">
        <w:rPr>
          <w:rStyle w:val="FootnoteReference"/>
          <w:color w:val="000000"/>
          <w:spacing w:val="-2"/>
          <w:rtl/>
          <w:lang w:bidi="fa-IR"/>
        </w:rPr>
        <w:footnoteReference w:id="1358"/>
      </w:r>
      <w:r w:rsidR="00C65BE7">
        <w:rPr>
          <w:rFonts w:cs="B Zar" w:hint="cs"/>
          <w:color w:val="000000"/>
          <w:spacing w:val="-2"/>
          <w:rtl/>
          <w:lang w:bidi="fa-IR"/>
        </w:rPr>
        <w:t>.</w:t>
      </w:r>
    </w:p>
    <w:p w:rsidR="002D6B77" w:rsidRPr="00605CCA" w:rsidRDefault="002D6B77" w:rsidP="00C65BE7">
      <w:pPr>
        <w:spacing w:line="228" w:lineRule="auto"/>
        <w:ind w:firstLine="397"/>
        <w:rPr>
          <w:rFonts w:cs="B Zar" w:hint="cs"/>
          <w:color w:val="000000"/>
          <w:spacing w:val="-2"/>
          <w:rtl/>
          <w:lang w:bidi="ar-KW"/>
        </w:rPr>
      </w:pPr>
      <w:r w:rsidRPr="00605CCA">
        <w:rPr>
          <w:rFonts w:cs="B Zar" w:hint="cs"/>
          <w:color w:val="000000"/>
          <w:spacing w:val="-2"/>
          <w:rtl/>
          <w:lang w:bidi="ar-KW"/>
        </w:rPr>
        <w:t>گفتنی است که‌ روایت</w:t>
      </w:r>
      <w:r w:rsidR="00C65BE7">
        <w:rPr>
          <w:rFonts w:cs="B Zar" w:hint="cs"/>
          <w:color w:val="000000"/>
          <w:spacing w:val="-2"/>
          <w:rtl/>
          <w:lang w:bidi="ar-KW"/>
        </w:rPr>
        <w:t>‌</w:t>
      </w:r>
      <w:r w:rsidRPr="00605CCA">
        <w:rPr>
          <w:rFonts w:cs="B Zar" w:hint="cs"/>
          <w:color w:val="000000"/>
          <w:spacing w:val="-2"/>
          <w:rtl/>
          <w:lang w:bidi="ar-KW"/>
        </w:rPr>
        <w:t>های گوناگونی در خصوص حقوق کارمندان دولت عمر</w:t>
      </w:r>
      <w:r w:rsidRPr="00605CCA">
        <w:rPr>
          <w:rFonts w:cs="B Zar" w:hint="cs"/>
          <w:color w:val="000000"/>
          <w:spacing w:val="-2"/>
          <w:rtl/>
          <w:lang w:bidi="ar-KW"/>
        </w:rPr>
        <w:sym w:font="AGA Arabesque" w:char="F074"/>
      </w:r>
      <w:r w:rsidRPr="00605CCA">
        <w:rPr>
          <w:rFonts w:cs="B Zar" w:hint="cs"/>
          <w:color w:val="000000"/>
          <w:spacing w:val="-2"/>
          <w:rtl/>
          <w:lang w:bidi="ar-KW"/>
        </w:rPr>
        <w:t xml:space="preserve"> روایت شده‌ است، که‌ با توجه‌ به‌ تغییر شرایط و درآمد دولت در عصر عمر این اختلافات حقوق به‌ وجود می‌آمد، زیرا عاقلانه‌ نیست که‌ حقوق کارمندان از ابتدای خلافت عمر تا به‌ پایان خلافتش به‌ طور مساوی باقی بماند، بلکه‌ باید با در نظر گرفتن تغییر زمان و مکان و اختلاف قیمتها و دگرگونی نیازها حقوق کارمندان نیز تغییر یابد</w:t>
      </w:r>
      <w:r w:rsidRPr="00C715B7">
        <w:rPr>
          <w:rStyle w:val="FootnoteReference"/>
          <w:rFonts w:ascii="AGA Arabesque" w:hAnsi="AGA Arabesque" w:cs="B Zar"/>
          <w:color w:val="000000"/>
          <w:sz w:val="24"/>
          <w:szCs w:val="24"/>
          <w:rtl/>
        </w:rPr>
        <w:footnoteReference w:id="1359"/>
      </w:r>
      <w:r w:rsidR="00C65BE7">
        <w:rPr>
          <w:rFonts w:cs="B Zar" w:hint="cs"/>
          <w:color w:val="000000"/>
          <w:spacing w:val="-2"/>
          <w:rtl/>
        </w:rPr>
        <w:t>.</w:t>
      </w:r>
      <w:r w:rsidRPr="00605CCA">
        <w:rPr>
          <w:rFonts w:cs="B Zar" w:hint="cs"/>
          <w:color w:val="000000"/>
          <w:spacing w:val="-2"/>
          <w:rtl/>
          <w:lang w:bidi="ar-KW"/>
        </w:rPr>
        <w:t xml:space="preserve"> </w:t>
      </w:r>
    </w:p>
    <w:p w:rsidR="002D6B77" w:rsidRPr="00605CCA" w:rsidRDefault="002D6B77" w:rsidP="00C65BE7">
      <w:pPr>
        <w:spacing w:line="228" w:lineRule="auto"/>
        <w:ind w:firstLine="397"/>
        <w:rPr>
          <w:rFonts w:cs="B Zar" w:hint="cs"/>
          <w:color w:val="000000"/>
          <w:rtl/>
        </w:rPr>
      </w:pPr>
      <w:r w:rsidRPr="00605CCA">
        <w:rPr>
          <w:rFonts w:cs="B Zar" w:hint="cs"/>
          <w:color w:val="000000"/>
          <w:rtl/>
          <w:lang w:bidi="fa-IR"/>
        </w:rPr>
        <w:t>در روایتی آمده است که حقوق سالانه‌ی معاویه، حاکم دیار شام، ده هزار دینار بوده است. به هر حال</w:t>
      </w:r>
      <w:r w:rsidR="00C65BE7">
        <w:rPr>
          <w:rFonts w:cs="B Zar" w:hint="cs"/>
          <w:color w:val="000000"/>
          <w:rtl/>
          <w:lang w:bidi="fa-IR"/>
        </w:rPr>
        <w:t>،</w:t>
      </w:r>
      <w:r w:rsidRPr="00605CCA">
        <w:rPr>
          <w:rFonts w:cs="B Zar" w:hint="cs"/>
          <w:color w:val="000000"/>
          <w:rtl/>
          <w:lang w:bidi="fa-IR"/>
        </w:rPr>
        <w:t xml:space="preserve"> </w:t>
      </w:r>
      <w:r>
        <w:rPr>
          <w:rFonts w:cs="B Zar" w:hint="cs"/>
          <w:color w:val="000000"/>
          <w:rtl/>
          <w:lang w:bidi="fa-IR"/>
        </w:rPr>
        <w:t>عمر بن خطاب</w:t>
      </w:r>
      <w:r w:rsidR="00C65BE7">
        <w:rPr>
          <w:rFonts w:cs="B Zar" w:hint="cs"/>
          <w:color w:val="000000"/>
          <w:lang w:bidi="fa-IR"/>
        </w:rPr>
        <w:sym w:font="AGA Arabesque" w:char="F074"/>
      </w:r>
      <w:r w:rsidRPr="00605CCA">
        <w:rPr>
          <w:rFonts w:cs="B Zar" w:hint="cs"/>
          <w:color w:val="000000"/>
          <w:rtl/>
          <w:lang w:bidi="fa-IR"/>
        </w:rPr>
        <w:t xml:space="preserve"> برای هر یک از کارگزاران و کارمندان دولت و فرماندهان نظامی حقوق کافی و مناسبی بر حسب درآمد بیت المال و شرایط و امکانات هر منطقه و گرانی و ارزانی اجناس مقرر می‌نمود</w:t>
      </w:r>
      <w:r w:rsidRPr="00C715B7">
        <w:rPr>
          <w:rStyle w:val="FootnoteReference"/>
          <w:rFonts w:ascii="AGA Arabesque" w:hAnsi="AGA Arabesque" w:cs="B Zar"/>
          <w:color w:val="000000"/>
          <w:sz w:val="24"/>
          <w:szCs w:val="24"/>
          <w:rtl/>
        </w:rPr>
        <w:footnoteReference w:id="1360"/>
      </w:r>
      <w:r w:rsidR="00C65BE7">
        <w:rPr>
          <w:rFonts w:cs="B Zar" w:hint="cs"/>
          <w:color w:val="000000"/>
          <w:rtl/>
        </w:rPr>
        <w:t>.</w:t>
      </w:r>
    </w:p>
    <w:p w:rsidR="002D6B77" w:rsidRPr="00605CCA" w:rsidRDefault="002D6B77" w:rsidP="00C65BE7">
      <w:pPr>
        <w:spacing w:line="228" w:lineRule="auto"/>
        <w:ind w:firstLine="397"/>
        <w:rPr>
          <w:rFonts w:cs="B Zar" w:hint="cs"/>
          <w:color w:val="000000"/>
          <w:rtl/>
          <w:lang w:bidi="fa-IR"/>
        </w:rPr>
      </w:pPr>
      <w:r w:rsidRPr="00605CCA">
        <w:rPr>
          <w:rFonts w:cs="B Zar" w:hint="cs"/>
          <w:color w:val="000000"/>
          <w:rtl/>
          <w:lang w:bidi="fa-IR"/>
        </w:rPr>
        <w:t xml:space="preserve">بعضی از کارگزاران دولت </w:t>
      </w:r>
      <w:r>
        <w:rPr>
          <w:rFonts w:cs="B Zar" w:hint="cs"/>
          <w:color w:val="000000"/>
          <w:rtl/>
          <w:lang w:bidi="fa-IR"/>
        </w:rPr>
        <w:t>عمر بن خطاب</w:t>
      </w:r>
      <w:r w:rsidRPr="00605CCA">
        <w:rPr>
          <w:rFonts w:cs="B Zar" w:hint="cs"/>
          <w:color w:val="000000"/>
          <w:rtl/>
          <w:lang w:bidi="fa-IR"/>
        </w:rPr>
        <w:t xml:space="preserve"> دوست نداشتند در قبال خدمتی که برای مسلمانان و جامعه‌ی اسلامی ارائه می‌دادند، حقوقی دریافت کنند. چنان که باری عمر</w:t>
      </w:r>
      <w:r w:rsidRPr="00605CCA">
        <w:rPr>
          <w:rFonts w:cs="B Zar" w:hint="cs"/>
          <w:color w:val="000000"/>
          <w:rtl/>
          <w:lang w:bidi="fa-IR"/>
        </w:rPr>
        <w:sym w:font="AGA Arabesque" w:char="F074"/>
      </w:r>
      <w:r w:rsidRPr="00605CCA">
        <w:rPr>
          <w:rFonts w:cs="B Zar" w:hint="cs"/>
          <w:color w:val="000000"/>
          <w:rtl/>
          <w:lang w:bidi="fa-IR"/>
        </w:rPr>
        <w:t xml:space="preserve"> به یکی از والیان خود گفت: چرا از گرفتن حقوق خود ابا می‌ورزی؟ او در پاسخ گفت: به خاطر این که من دارای اسبان و بردگان زیادی هستم و روزگار من به خوبی سپری می‌شود و نیازی ندارم. عمر</w:t>
      </w:r>
      <w:r w:rsidRPr="00605CCA">
        <w:rPr>
          <w:rFonts w:cs="B Zar" w:hint="cs"/>
          <w:color w:val="000000"/>
          <w:rtl/>
          <w:lang w:bidi="fa-IR"/>
        </w:rPr>
        <w:sym w:font="AGA Arabesque" w:char="F074"/>
      </w:r>
      <w:r w:rsidRPr="00605CCA">
        <w:rPr>
          <w:rFonts w:cs="B Zar" w:hint="cs"/>
          <w:color w:val="000000"/>
          <w:rtl/>
          <w:lang w:bidi="fa-IR"/>
        </w:rPr>
        <w:t xml:space="preserve"> گفت: این کار را نکن</w:t>
      </w:r>
      <w:r w:rsidR="00C65BE7">
        <w:rPr>
          <w:rFonts w:cs="B Zar" w:hint="cs"/>
          <w:color w:val="000000"/>
          <w:rtl/>
          <w:lang w:bidi="fa-IR"/>
        </w:rPr>
        <w:t>،</w:t>
      </w:r>
      <w:r w:rsidRPr="00605CCA">
        <w:rPr>
          <w:rFonts w:cs="B Zar" w:hint="cs"/>
          <w:color w:val="000000"/>
          <w:rtl/>
          <w:lang w:bidi="fa-IR"/>
        </w:rPr>
        <w:t xml:space="preserve"> زیرا من نیز وقتی رسول خدا می‌خواست به من چیزی بدهد می‌گفتم: به آن نیازی ندارم و آن‌را به کسی بدهید که بیش از من نیازمند است. رسول خدا می‌فرمود: آن‌را بردار و برای خود پس انداز کن یا صدقه نما. و افزود که اگر چیزی از این مال بدون سؤال و طمع به تو رسید آن‌را بردار و اگر نه خودت را در دستیابی به آن خسته مکن</w:t>
      </w:r>
      <w:r w:rsidRPr="00C715B7">
        <w:rPr>
          <w:rStyle w:val="FootnoteReference"/>
          <w:rFonts w:cs="B Zar"/>
          <w:color w:val="000000"/>
          <w:sz w:val="24"/>
          <w:szCs w:val="24"/>
          <w:rtl/>
          <w:lang w:bidi="fa-IR"/>
        </w:rPr>
        <w:footnoteReference w:id="1361"/>
      </w:r>
      <w:r w:rsidR="00C65BE7">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به هر حال اصلِ پرداخت حقوق به کارمندان دولت و تأمین آن‌ها اصلی است اسلامی که از رسول خدا به ثبوت رسیده است و خلفای راشدین و دیگران نیز بر آن عامل بوده‌اند تا کارگزار و کارمند دولت با خاطری آسوده هر چه بهتر و بیشتر به وظیفه‌ی خود برسد.</w:t>
      </w:r>
    </w:p>
    <w:p w:rsidR="002D6B77" w:rsidRPr="00605CCA" w:rsidRDefault="002D6B77" w:rsidP="002D6B77">
      <w:pPr>
        <w:pStyle w:val="a2"/>
        <w:rPr>
          <w:rFonts w:hint="cs"/>
          <w:rtl/>
          <w:lang w:bidi="fa-IR"/>
        </w:rPr>
      </w:pPr>
      <w:bookmarkStart w:id="1446" w:name="_Toc70311072"/>
      <w:bookmarkStart w:id="1447" w:name="_Toc223806622"/>
      <w:bookmarkStart w:id="1448" w:name="_Toc71217112"/>
      <w:bookmarkStart w:id="1449" w:name="_Toc260068480"/>
      <w:r w:rsidRPr="00605CCA">
        <w:rPr>
          <w:rFonts w:hint="cs"/>
          <w:rtl/>
          <w:lang w:bidi="fa-IR"/>
        </w:rPr>
        <w:t>8ـ مداوای کارگزاران دولت</w:t>
      </w:r>
      <w:bookmarkEnd w:id="1446"/>
      <w:bookmarkEnd w:id="1447"/>
      <w:bookmarkEnd w:id="1448"/>
      <w:bookmarkEnd w:id="1449"/>
    </w:p>
    <w:p w:rsidR="002D6B77" w:rsidRPr="00605CCA" w:rsidRDefault="002D6B77" w:rsidP="002928CD">
      <w:pPr>
        <w:spacing w:line="228" w:lineRule="auto"/>
        <w:rPr>
          <w:rFonts w:cs="B Zar" w:hint="cs"/>
          <w:color w:val="000000"/>
          <w:rtl/>
        </w:rPr>
      </w:pPr>
      <w:r w:rsidRPr="00605CCA">
        <w:rPr>
          <w:rFonts w:cs="B Zar" w:hint="cs"/>
          <w:color w:val="000000"/>
          <w:rtl/>
          <w:lang w:bidi="fa-IR"/>
        </w:rPr>
        <w:t xml:space="preserve">فردی به نام معیقیب که در زمان </w:t>
      </w:r>
      <w:r>
        <w:rPr>
          <w:rFonts w:cs="B Zar" w:hint="cs"/>
          <w:color w:val="000000"/>
          <w:rtl/>
          <w:lang w:bidi="fa-IR"/>
        </w:rPr>
        <w:t>عمر بن خطاب</w:t>
      </w:r>
      <w:r w:rsidR="002928CD">
        <w:rPr>
          <w:rFonts w:cs="B Zar" w:hint="cs"/>
          <w:color w:val="000000"/>
          <w:lang w:bidi="fa-IR"/>
        </w:rPr>
        <w:sym w:font="AGA Arabesque" w:char="F074"/>
      </w:r>
      <w:r w:rsidRPr="00605CCA">
        <w:rPr>
          <w:rFonts w:cs="B Zar" w:hint="cs"/>
          <w:color w:val="000000"/>
          <w:rtl/>
          <w:lang w:bidi="fa-IR"/>
        </w:rPr>
        <w:t xml:space="preserve"> خزانه‌دار بیت المال بود، دچار بیماری سختی شد. </w:t>
      </w:r>
      <w:r>
        <w:rPr>
          <w:rFonts w:cs="B Zar" w:hint="cs"/>
          <w:color w:val="000000"/>
          <w:rtl/>
          <w:lang w:bidi="fa-IR"/>
        </w:rPr>
        <w:t>عمر بن خطاب</w:t>
      </w:r>
      <w:r w:rsidRPr="00605CCA">
        <w:rPr>
          <w:rFonts w:cs="B Zar" w:hint="cs"/>
          <w:color w:val="000000"/>
          <w:rtl/>
          <w:lang w:bidi="fa-IR"/>
        </w:rPr>
        <w:t xml:space="preserve"> برای معالجه‌ی وی اطبای زیادی را فراخواند. تا این که دو نفر از اهل یمن خدمت ایشان رسیدند. عمر</w:t>
      </w:r>
      <w:r w:rsidRPr="00605CCA">
        <w:rPr>
          <w:rFonts w:cs="B Zar" w:hint="cs"/>
          <w:color w:val="000000"/>
          <w:rtl/>
          <w:lang w:bidi="fa-IR"/>
        </w:rPr>
        <w:sym w:font="AGA Arabesque" w:char="F074"/>
      </w:r>
      <w:r w:rsidRPr="00605CCA">
        <w:rPr>
          <w:rFonts w:cs="B Zar" w:hint="cs"/>
          <w:color w:val="000000"/>
          <w:rtl/>
          <w:lang w:bidi="fa-IR"/>
        </w:rPr>
        <w:t xml:space="preserve"> جریان بیماری معیقیب را با آن‌ها در میان گذاشت و گفت: آیا شما چیزی از طب بلد هستید؟ گفتند: ما نمی‌توانیم کاری بکنیم که بیماریش کاملا از بین برود، اما ممکن است بتوانیم از افزایش بیماری وی جلوگیری کنیم. عمر</w:t>
      </w:r>
      <w:r w:rsidRPr="00605CCA">
        <w:rPr>
          <w:rFonts w:cs="B Zar" w:hint="cs"/>
          <w:color w:val="000000"/>
          <w:rtl/>
          <w:lang w:bidi="fa-IR"/>
        </w:rPr>
        <w:sym w:font="AGA Arabesque" w:char="F074"/>
      </w:r>
      <w:r w:rsidRPr="00605CCA">
        <w:rPr>
          <w:rFonts w:cs="B Zar" w:hint="cs"/>
          <w:color w:val="000000"/>
          <w:rtl/>
          <w:lang w:bidi="fa-IR"/>
        </w:rPr>
        <w:t xml:space="preserve"> گفت: این هم کار بسیار مهمی است. آن‌ها گفتند: آیا در شهر شما حنظل یافت می‌شود؟ عمر</w:t>
      </w:r>
      <w:r w:rsidRPr="00605CCA">
        <w:rPr>
          <w:rFonts w:cs="B Zar" w:hint="cs"/>
          <w:color w:val="000000"/>
          <w:rtl/>
          <w:lang w:bidi="fa-IR"/>
        </w:rPr>
        <w:sym w:font="AGA Arabesque" w:char="F074"/>
      </w:r>
      <w:r w:rsidRPr="00605CCA">
        <w:rPr>
          <w:rFonts w:cs="B Zar" w:hint="cs"/>
          <w:color w:val="000000"/>
          <w:rtl/>
          <w:lang w:bidi="fa-IR"/>
        </w:rPr>
        <w:t xml:space="preserve"> گفت: بلی! و کسی را برای جمع آوری حنظل فرستاد. آن دو مرد یمنی هر حنظل را به دو نیم کردند و با هر کدام از آن‌ها به کف پای بیمار مالیدند و این عمل را چند بار تکرار کردند. در پایان عمر</w:t>
      </w:r>
      <w:r w:rsidRPr="00605CCA">
        <w:rPr>
          <w:rFonts w:cs="B Zar" w:hint="cs"/>
          <w:color w:val="000000"/>
          <w:rtl/>
          <w:lang w:bidi="fa-IR"/>
        </w:rPr>
        <w:sym w:font="AGA Arabesque" w:char="F074"/>
      </w:r>
      <w:r w:rsidRPr="00605CCA">
        <w:rPr>
          <w:rFonts w:cs="B Zar" w:hint="cs"/>
          <w:color w:val="000000"/>
          <w:rtl/>
          <w:lang w:bidi="fa-IR"/>
        </w:rPr>
        <w:t xml:space="preserve"> گفت: بیماری او هرگز افزایش نخواهد یافت. راوی می‌گوید: به خدا سوگند تا معیقیب زنده بود، بیماریش از آن‌چه‌ که بود، افزایش نیافت</w:t>
      </w:r>
      <w:r w:rsidRPr="00C715B7">
        <w:rPr>
          <w:rStyle w:val="FootnoteReference"/>
          <w:rFonts w:ascii="AGA Arabesque" w:hAnsi="AGA Arabesque" w:cs="B Zar"/>
          <w:color w:val="000000"/>
          <w:sz w:val="24"/>
          <w:szCs w:val="24"/>
          <w:rtl/>
        </w:rPr>
        <w:footnoteReference w:id="1362"/>
      </w:r>
      <w:r w:rsidR="002928CD">
        <w:rPr>
          <w:rFonts w:cs="B Zar" w:hint="cs"/>
          <w:color w:val="000000"/>
          <w:rtl/>
        </w:rPr>
        <w:t>.</w:t>
      </w:r>
    </w:p>
    <w:p w:rsidR="002D6B77" w:rsidRPr="00605CCA" w:rsidRDefault="002D6B77" w:rsidP="002D6B77">
      <w:pPr>
        <w:pStyle w:val="a1"/>
        <w:rPr>
          <w:rFonts w:hint="cs"/>
          <w:rtl/>
          <w:lang w:bidi="fa-IR"/>
        </w:rPr>
      </w:pPr>
      <w:bookmarkStart w:id="1450" w:name="_Toc70311073"/>
      <w:bookmarkStart w:id="1451" w:name="_Toc223806623"/>
      <w:bookmarkStart w:id="1452" w:name="_Toc71217113"/>
      <w:bookmarkStart w:id="1453" w:name="_Toc260068481"/>
      <w:r w:rsidRPr="00605CCA">
        <w:rPr>
          <w:rFonts w:hint="cs"/>
          <w:rtl/>
          <w:lang w:bidi="fa-IR"/>
        </w:rPr>
        <w:t>چهارم: وظایف والیان</w:t>
      </w:r>
      <w:bookmarkEnd w:id="1450"/>
      <w:bookmarkEnd w:id="1451"/>
      <w:bookmarkEnd w:id="1452"/>
      <w:bookmarkEnd w:id="1453"/>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والیان و مسئولین دولتی به خاطر جایگاهی که خداوند نصیب آنان کرده است، وظايف سنگینی بر دوش دارند که در روشنی فرمایشات </w:t>
      </w:r>
      <w:r>
        <w:rPr>
          <w:rFonts w:cs="B Zar" w:hint="cs"/>
          <w:color w:val="000000"/>
          <w:rtl/>
          <w:lang w:bidi="fa-IR"/>
        </w:rPr>
        <w:t>عمر بن خطاب</w:t>
      </w:r>
      <w:r w:rsidR="002928CD">
        <w:rPr>
          <w:rFonts w:cs="B Zar" w:hint="cs"/>
          <w:color w:val="000000"/>
          <w:lang w:bidi="fa-IR"/>
        </w:rPr>
        <w:sym w:font="AGA Arabesque" w:char="F074"/>
      </w:r>
      <w:r w:rsidRPr="00605CCA">
        <w:rPr>
          <w:rFonts w:cs="B Zar" w:hint="cs"/>
          <w:color w:val="000000"/>
          <w:rtl/>
          <w:lang w:bidi="fa-IR"/>
        </w:rPr>
        <w:t xml:space="preserve"> مهم‌ترین آن‌ها عبارت‌اند از: </w:t>
      </w:r>
    </w:p>
    <w:p w:rsidR="002D6B77" w:rsidRPr="00605CCA" w:rsidRDefault="002D6B77" w:rsidP="002D6B77">
      <w:pPr>
        <w:pStyle w:val="a2"/>
        <w:rPr>
          <w:rFonts w:hint="cs"/>
          <w:rtl/>
          <w:lang w:bidi="fa-IR"/>
        </w:rPr>
      </w:pPr>
      <w:bookmarkStart w:id="1454" w:name="_Toc70311074"/>
      <w:bookmarkStart w:id="1455" w:name="_Toc223806624"/>
      <w:bookmarkStart w:id="1456" w:name="_Toc71217114"/>
      <w:bookmarkStart w:id="1457" w:name="_Toc260068482"/>
      <w:r w:rsidRPr="00605CCA">
        <w:rPr>
          <w:rFonts w:hint="cs"/>
          <w:rtl/>
          <w:lang w:bidi="fa-IR"/>
        </w:rPr>
        <w:t>1ـ توجه به مسایل دینی</w:t>
      </w:r>
      <w:bookmarkEnd w:id="1454"/>
      <w:bookmarkEnd w:id="1455"/>
      <w:bookmarkEnd w:id="1456"/>
      <w:bookmarkEnd w:id="1457"/>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 xml:space="preserve">مانند تبلیغ دین اسلام، اقامه‌ی نماز، حفاظت دین و اصول دینی، ساخت و ساز مساجد، تسهیل امور حج و اقامه‌ی حدود و مجازات شرعی: </w:t>
      </w:r>
    </w:p>
    <w:p w:rsidR="002D6B77" w:rsidRPr="00605CCA" w:rsidRDefault="002D6B77" w:rsidP="002D6B77">
      <w:pPr>
        <w:pStyle w:val="a4"/>
        <w:rPr>
          <w:rFonts w:hint="cs"/>
          <w:rtl/>
          <w:lang w:bidi="ar-SA"/>
        </w:rPr>
      </w:pPr>
      <w:bookmarkStart w:id="1458" w:name="_Toc70311075"/>
      <w:bookmarkStart w:id="1459" w:name="_Toc223806625"/>
      <w:bookmarkStart w:id="1460" w:name="_Toc71217115"/>
      <w:r w:rsidRPr="00605CCA">
        <w:rPr>
          <w:rFonts w:hint="cs"/>
          <w:rtl/>
        </w:rPr>
        <w:t>ـ تبلیغ و گسترش دین اسلام</w:t>
      </w:r>
      <w:bookmarkEnd w:id="1458"/>
      <w:bookmarkEnd w:id="1459"/>
      <w:bookmarkEnd w:id="1460"/>
    </w:p>
    <w:p w:rsidR="002D6B77" w:rsidRPr="00605CCA" w:rsidRDefault="002D6B77" w:rsidP="002928CD">
      <w:pPr>
        <w:spacing w:line="228" w:lineRule="auto"/>
        <w:ind w:firstLine="397"/>
        <w:rPr>
          <w:rFonts w:cs="B Zar" w:hint="cs"/>
          <w:color w:val="000000"/>
          <w:spacing w:val="-6"/>
          <w:rtl/>
        </w:rPr>
      </w:pPr>
      <w:r w:rsidRPr="00605CCA">
        <w:rPr>
          <w:rFonts w:cs="B Zar" w:hint="cs"/>
          <w:color w:val="000000"/>
          <w:spacing w:val="-6"/>
          <w:rtl/>
          <w:lang w:bidi="fa-IR"/>
        </w:rPr>
        <w:t xml:space="preserve">از آن‌جا که دوران </w:t>
      </w:r>
      <w:r>
        <w:rPr>
          <w:rFonts w:cs="B Zar" w:hint="cs"/>
          <w:color w:val="000000"/>
          <w:spacing w:val="-6"/>
          <w:rtl/>
          <w:lang w:bidi="fa-IR"/>
        </w:rPr>
        <w:t>عمر بن خطاب</w:t>
      </w:r>
      <w:r w:rsidR="002928CD">
        <w:rPr>
          <w:rFonts w:cs="B Zar" w:hint="cs"/>
          <w:color w:val="000000"/>
          <w:spacing w:val="-6"/>
          <w:lang w:bidi="fa-IR"/>
        </w:rPr>
        <w:sym w:font="AGA Arabesque" w:char="F074"/>
      </w:r>
      <w:r w:rsidRPr="00605CCA">
        <w:rPr>
          <w:rFonts w:cs="B Zar" w:hint="cs"/>
          <w:color w:val="000000"/>
          <w:spacing w:val="-6"/>
          <w:rtl/>
          <w:lang w:bidi="fa-IR"/>
        </w:rPr>
        <w:t xml:space="preserve"> دوران فتوحات بود، از مسئولین بلند پایه بیش از پیش انتظار می‌رفت که‌ به‌ یاری اصحاب در راستای گسترش و تبلیغ دین اسلام قدم فرسایی نمایند</w:t>
      </w:r>
      <w:r w:rsidRPr="00C715B7">
        <w:rPr>
          <w:rStyle w:val="FootnoteReference"/>
          <w:rFonts w:ascii="AGA Arabesque" w:hAnsi="AGA Arabesque" w:cs="B Zar"/>
          <w:color w:val="000000"/>
          <w:sz w:val="24"/>
          <w:szCs w:val="24"/>
          <w:rtl/>
        </w:rPr>
        <w:footnoteReference w:id="1363"/>
      </w:r>
      <w:r w:rsidR="002928CD">
        <w:rPr>
          <w:rFonts w:cs="B Zar" w:hint="cs"/>
          <w:color w:val="000000"/>
          <w:spacing w:val="-6"/>
          <w:rtl/>
          <w:lang w:bidi="fa-IR"/>
        </w:rPr>
        <w:t>.</w:t>
      </w:r>
      <w:r w:rsidRPr="00605CCA">
        <w:rPr>
          <w:rFonts w:cs="B Zar" w:hint="cs"/>
          <w:color w:val="000000"/>
          <w:spacing w:val="-6"/>
          <w:rtl/>
          <w:lang w:bidi="fa-IR"/>
        </w:rPr>
        <w:t xml:space="preserve"> چنان که یزید بن ابی سفیان که در آن زمان والی شام بود طی نامه‌ای به </w:t>
      </w:r>
      <w:r>
        <w:rPr>
          <w:rFonts w:cs="B Zar" w:hint="cs"/>
          <w:color w:val="000000"/>
          <w:spacing w:val="-6"/>
          <w:rtl/>
          <w:lang w:bidi="fa-IR"/>
        </w:rPr>
        <w:t>عمر بن خطاب</w:t>
      </w:r>
      <w:r w:rsidRPr="00605CCA">
        <w:rPr>
          <w:rFonts w:cs="B Zar" w:hint="cs"/>
          <w:color w:val="000000"/>
          <w:spacing w:val="-6"/>
          <w:rtl/>
          <w:lang w:bidi="fa-IR"/>
        </w:rPr>
        <w:t xml:space="preserve"> چنین نوشت: جمعیت اهل شام بسیار زیاد شده است، شهرها مملو از مردم هستند و من نیاز شدید به افرادی دارم که قرآن و مسایل شرعی را به مردم بیاموزند. </w:t>
      </w:r>
      <w:r>
        <w:rPr>
          <w:rFonts w:cs="B Zar" w:hint="cs"/>
          <w:color w:val="000000"/>
          <w:spacing w:val="-6"/>
          <w:rtl/>
          <w:lang w:bidi="fa-IR"/>
        </w:rPr>
        <w:t>عمر بن خطاب</w:t>
      </w:r>
      <w:r w:rsidRPr="00605CCA">
        <w:rPr>
          <w:rFonts w:cs="B Zar" w:hint="cs"/>
          <w:color w:val="000000"/>
          <w:spacing w:val="-6"/>
          <w:rtl/>
          <w:lang w:bidi="fa-IR"/>
        </w:rPr>
        <w:t xml:space="preserve"> بی‌درنگ پنج تن از فقهای صحابه را به شام فرستاد</w:t>
      </w:r>
      <w:r w:rsidRPr="00605CCA">
        <w:rPr>
          <w:rStyle w:val="FootnoteReference"/>
          <w:b/>
          <w:bCs/>
          <w:color w:val="000000"/>
          <w:spacing w:val="-6"/>
          <w:rtl/>
          <w:lang w:bidi="fa-IR"/>
        </w:rPr>
        <w:footnoteReference w:id="1364"/>
      </w:r>
      <w:r w:rsidR="002928CD">
        <w:rPr>
          <w:rFonts w:cs="B Zar" w:hint="cs"/>
          <w:color w:val="000000"/>
          <w:spacing w:val="-6"/>
          <w:rtl/>
          <w:lang w:bidi="fa-IR"/>
        </w:rPr>
        <w:t>.</w:t>
      </w:r>
      <w:r w:rsidRPr="00605CCA">
        <w:rPr>
          <w:rFonts w:cs="B Zar" w:hint="cs"/>
          <w:color w:val="000000"/>
          <w:spacing w:val="-6"/>
          <w:rtl/>
          <w:lang w:bidi="fa-IR"/>
        </w:rPr>
        <w:t xml:space="preserve"> و از </w:t>
      </w:r>
      <w:r>
        <w:rPr>
          <w:rFonts w:cs="B Zar" w:hint="cs"/>
          <w:color w:val="000000"/>
          <w:spacing w:val="-6"/>
          <w:rtl/>
          <w:lang w:bidi="fa-IR"/>
        </w:rPr>
        <w:t>عمر بن خطاب</w:t>
      </w:r>
      <w:r w:rsidR="002928CD">
        <w:rPr>
          <w:rFonts w:cs="B Zar" w:hint="cs"/>
          <w:color w:val="000000"/>
          <w:spacing w:val="-6"/>
          <w:lang w:bidi="fa-IR"/>
        </w:rPr>
        <w:sym w:font="AGA Arabesque" w:char="F074"/>
      </w:r>
      <w:r w:rsidRPr="00605CCA">
        <w:rPr>
          <w:rFonts w:cs="B Zar" w:hint="cs"/>
          <w:color w:val="000000"/>
          <w:spacing w:val="-6"/>
          <w:rtl/>
          <w:lang w:bidi="fa-IR"/>
        </w:rPr>
        <w:t xml:space="preserve"> معروف است که می‌گفت: من فرماندارن و کارگزاران خود را نمی‌فرستم تا شما را مورد ضرب و شتم قرار دهند و اموال شما را حیف و میل کنند، بلکه آن‌ها را می‌فرستم تا به شما دینتان و سنت پیامبرتان را بیاموزند</w:t>
      </w:r>
      <w:r w:rsidRPr="00C715B7">
        <w:rPr>
          <w:rStyle w:val="FootnoteReference"/>
          <w:rFonts w:ascii="AGA Arabesque" w:hAnsi="AGA Arabesque" w:cs="B Zar"/>
          <w:color w:val="000000"/>
          <w:sz w:val="24"/>
          <w:szCs w:val="24"/>
          <w:rtl/>
        </w:rPr>
        <w:footnoteReference w:id="1365"/>
      </w:r>
      <w:r w:rsidR="002928CD">
        <w:rPr>
          <w:rFonts w:cs="B Zar" w:hint="cs"/>
          <w:color w:val="000000"/>
          <w:spacing w:val="-6"/>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همچنین به فرمانداران خود می‌گفت: من شما را بر مردم گمارده‌ام تا آن‌ها را قرآن بیاموزید و نماز را برایشان اقامه کنید</w:t>
      </w:r>
      <w:r w:rsidRPr="00C715B7">
        <w:rPr>
          <w:rStyle w:val="FootnoteReference"/>
          <w:rFonts w:ascii="AGA Arabesque" w:hAnsi="AGA Arabesque" w:cs="B Zar"/>
          <w:color w:val="000000"/>
          <w:sz w:val="24"/>
          <w:szCs w:val="24"/>
          <w:rtl/>
        </w:rPr>
        <w:footnoteReference w:id="1366"/>
      </w:r>
      <w:r w:rsidR="002928CD">
        <w:rPr>
          <w:rFonts w:cs="B Zar" w:hint="cs"/>
          <w:color w:val="000000"/>
          <w:rtl/>
        </w:rPr>
        <w:t>.</w:t>
      </w:r>
      <w:r w:rsidRPr="00605CCA">
        <w:rPr>
          <w:rFonts w:cs="B Zar" w:hint="cs"/>
          <w:color w:val="000000"/>
          <w:rtl/>
          <w:lang w:bidi="fa-IR"/>
        </w:rPr>
        <w:t xml:space="preserve"> و عمر</w:t>
      </w:r>
      <w:r w:rsidRPr="00605CCA">
        <w:rPr>
          <w:rFonts w:cs="B Zar" w:hint="cs"/>
          <w:color w:val="000000"/>
          <w:rtl/>
          <w:lang w:bidi="fa-IR"/>
        </w:rPr>
        <w:sym w:font="AGA Arabesque" w:char="F074"/>
      </w:r>
      <w:r w:rsidRPr="00605CCA">
        <w:rPr>
          <w:rFonts w:cs="B Zar" w:hint="cs"/>
          <w:color w:val="000000"/>
          <w:rtl/>
          <w:lang w:bidi="fa-IR"/>
        </w:rPr>
        <w:t xml:space="preserve"> برای این منظور مجموعه‌ای از آموزگاران را به شهرهای مختلف اسلامی‌ فرستاد که مدارس مهم علمی تأسیس کردند.</w:t>
      </w:r>
    </w:p>
    <w:p w:rsidR="002D6B77" w:rsidRPr="00605CCA" w:rsidRDefault="002D6B77" w:rsidP="002D6B77">
      <w:pPr>
        <w:pStyle w:val="a4"/>
        <w:rPr>
          <w:rFonts w:hint="cs"/>
          <w:rtl/>
        </w:rPr>
      </w:pPr>
      <w:bookmarkStart w:id="1461" w:name="_Toc70311076"/>
      <w:bookmarkStart w:id="1462" w:name="_Toc223806626"/>
      <w:bookmarkStart w:id="1463" w:name="_Toc71217116"/>
      <w:r w:rsidRPr="00605CCA">
        <w:rPr>
          <w:rFonts w:hint="cs"/>
          <w:rtl/>
        </w:rPr>
        <w:t>ـ اقامه‌ی نماز</w:t>
      </w:r>
      <w:bookmarkEnd w:id="1461"/>
      <w:bookmarkEnd w:id="1462"/>
      <w:bookmarkEnd w:id="1463"/>
    </w:p>
    <w:p w:rsidR="002D6B77" w:rsidRPr="00605CCA" w:rsidRDefault="002D6B77" w:rsidP="002D6B77">
      <w:pPr>
        <w:spacing w:line="228" w:lineRule="auto"/>
        <w:ind w:firstLine="397"/>
        <w:rPr>
          <w:rFonts w:cs="B Zar" w:hint="cs"/>
          <w:color w:val="000000"/>
          <w:rtl/>
        </w:rPr>
      </w:pPr>
      <w:r>
        <w:rPr>
          <w:rFonts w:cs="B Zar" w:hint="cs"/>
          <w:color w:val="000000"/>
          <w:rtl/>
          <w:lang w:bidi="fa-IR"/>
        </w:rPr>
        <w:t>عمر بن خطاب</w:t>
      </w:r>
      <w:r w:rsidR="00A26DB4">
        <w:rPr>
          <w:rFonts w:cs="B Zar" w:hint="cs"/>
          <w:color w:val="000000"/>
          <w:lang w:bidi="fa-IR"/>
        </w:rPr>
        <w:sym w:font="AGA Arabesque" w:char="F074"/>
      </w:r>
      <w:r w:rsidRPr="00605CCA">
        <w:rPr>
          <w:rFonts w:cs="B Zar" w:hint="cs"/>
          <w:color w:val="000000"/>
          <w:rtl/>
          <w:lang w:bidi="fa-IR"/>
        </w:rPr>
        <w:t xml:space="preserve"> به فرمانداران و کارگزاران دولت خود می‌نوشت که مهم‌ترین وظیفه‌ی شما برپاداشتن نماز است، اگر کسی آن‌را حفاظت کرد دین خود را حفاظت کرده است و اگر کسی آن‌را از دست داد، پس چیزهای دیگر را راحت‌تر از دست خواهد داد</w:t>
      </w:r>
      <w:r w:rsidRPr="00C715B7">
        <w:rPr>
          <w:rStyle w:val="FootnoteReference"/>
          <w:rFonts w:ascii="AGA Arabesque" w:hAnsi="AGA Arabesque" w:cs="B Zar"/>
          <w:color w:val="000000"/>
          <w:sz w:val="24"/>
          <w:szCs w:val="24"/>
          <w:rtl/>
        </w:rPr>
        <w:footnoteReference w:id="1367"/>
      </w:r>
      <w:r w:rsidR="00A26DB4" w:rsidRPr="00213B81">
        <w:rPr>
          <w:rStyle w:val="FootnoteText"/>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همچنین همیشه والیان خود را خاطرنشان می‌ساخت که نماز را برپا دارند و به مردم قرآن و علم دین بیاموزند</w:t>
      </w:r>
      <w:r w:rsidRPr="00C715B7">
        <w:rPr>
          <w:rStyle w:val="FootnoteReference"/>
          <w:rFonts w:ascii="AGA Arabesque" w:hAnsi="AGA Arabesque" w:cs="B Zar"/>
          <w:color w:val="000000"/>
          <w:sz w:val="24"/>
          <w:szCs w:val="24"/>
          <w:rtl/>
        </w:rPr>
        <w:footnoteReference w:id="1368"/>
      </w:r>
      <w:r w:rsidRPr="00605CCA">
        <w:rPr>
          <w:rFonts w:cs="B Zar" w:hint="cs"/>
          <w:color w:val="000000"/>
          <w:rtl/>
          <w:lang w:bidi="fa-IR"/>
        </w:rPr>
        <w:t xml:space="preserve"> و گاهی در برخی از مناطق فرد خاصی را به عنوان مسئول اقامه‌ی نماز و فرمانده‌ی جنگی معرفي می‌کرد و او را امیر نماز و جنگ می‌نامیدند؛ چنان که مسئولیت برگزاری نماز و جنگ در کوفه بعهده‌ی عمار بن یاسر بود و مسئولیت قضاوت و بیت المال به‌ عهده‌ی عبدالله‌ بن مسعود بود</w:t>
      </w:r>
      <w:r w:rsidRPr="00C715B7">
        <w:rPr>
          <w:rStyle w:val="FootnoteReference"/>
          <w:rFonts w:ascii="AGA Arabesque" w:hAnsi="AGA Arabesque" w:cs="B Zar"/>
          <w:color w:val="000000"/>
          <w:sz w:val="24"/>
          <w:szCs w:val="24"/>
          <w:rtl/>
        </w:rPr>
        <w:footnoteReference w:id="1369"/>
      </w:r>
      <w:r w:rsidRPr="00605CCA">
        <w:rPr>
          <w:rFonts w:cs="B Zar" w:hint="cs"/>
          <w:color w:val="000000"/>
          <w:rtl/>
          <w:lang w:bidi="fa-IR"/>
        </w:rPr>
        <w:t>. بر همین اساس فقهای اسلام در باب سیاست شرعی متذکر شده‌اند که یکی از وظیفه‌های مهم و اساسی فرمانروای مسلمان برگزاری نماز است که حاوی فواید دینی و اخروی بی شماري می‌باشد</w:t>
      </w:r>
      <w:r w:rsidRPr="00C715B7">
        <w:rPr>
          <w:rStyle w:val="FootnoteReference"/>
          <w:rFonts w:ascii="AGA Arabesque" w:hAnsi="AGA Arabesque" w:cs="B Zar"/>
          <w:color w:val="000000"/>
          <w:sz w:val="24"/>
          <w:szCs w:val="24"/>
          <w:rtl/>
        </w:rPr>
        <w:footnoteReference w:id="1370"/>
      </w:r>
      <w:r w:rsidR="00A26DB4" w:rsidRPr="00213B81">
        <w:rPr>
          <w:rStyle w:val="FootnoteText"/>
          <w:rFonts w:ascii="AGA Arabesque" w:hAnsi="AGA Arabesque" w:hint="cs"/>
          <w:bCs/>
          <w:color w:val="000000"/>
          <w:sz w:val="24"/>
          <w:szCs w:val="24"/>
          <w:rtl/>
        </w:rPr>
        <w:t>.</w:t>
      </w:r>
    </w:p>
    <w:p w:rsidR="002D6B77" w:rsidRPr="00605CCA" w:rsidRDefault="002D6B77" w:rsidP="002D6B77">
      <w:pPr>
        <w:pStyle w:val="a4"/>
        <w:rPr>
          <w:rFonts w:hint="cs"/>
          <w:rtl/>
        </w:rPr>
      </w:pPr>
      <w:bookmarkStart w:id="1464" w:name="_Toc70311077"/>
      <w:bookmarkStart w:id="1465" w:name="_Toc223806627"/>
      <w:bookmarkStart w:id="1466" w:name="_Toc71217117"/>
      <w:r w:rsidRPr="00605CCA">
        <w:rPr>
          <w:rFonts w:hint="cs"/>
          <w:rtl/>
        </w:rPr>
        <w:t>ـ حفاظت دین و اصول آن</w:t>
      </w:r>
      <w:bookmarkEnd w:id="1464"/>
      <w:bookmarkEnd w:id="1465"/>
      <w:bookmarkEnd w:id="1466"/>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عمرفاروق</w:t>
      </w:r>
      <w:r w:rsidR="00A26DB4">
        <w:rPr>
          <w:rFonts w:cs="B Zar" w:hint="cs"/>
          <w:color w:val="000000"/>
          <w:lang w:bidi="fa-IR"/>
        </w:rPr>
        <w:sym w:font="AGA Arabesque" w:char="F074"/>
      </w:r>
      <w:r w:rsidRPr="00605CCA">
        <w:rPr>
          <w:rFonts w:cs="B Zar" w:hint="cs"/>
          <w:color w:val="000000"/>
          <w:rtl/>
          <w:lang w:bidi="fa-IR"/>
        </w:rPr>
        <w:t xml:space="preserve"> به حفاظت دین بر اساس اصول صحیحی که طبق آن بر رسول خدا نازل شده بود، اهمیت ویژه‌ای قایل بود. بنابراین تلاش می‌نمود تا سنتهای صحیح رسول خدا احیا و بدعتها نابود بشوند. چنان که دستور به تبعید مردی داد که آیات متشابه قرآن را زیر و رو می‌کرد و هر جا بیان </w:t>
      </w:r>
      <w:r w:rsidRPr="00605CCA">
        <w:rPr>
          <w:rFonts w:cs="B Zar" w:hint="cs"/>
          <w:color w:val="000000"/>
          <w:spacing w:val="-4"/>
          <w:rtl/>
          <w:lang w:bidi="fa-IR"/>
        </w:rPr>
        <w:t>می‌نمود</w:t>
      </w:r>
      <w:r w:rsidRPr="00C715B7">
        <w:rPr>
          <w:rStyle w:val="FootnoteReference"/>
          <w:rFonts w:ascii="AGA Arabesque" w:hAnsi="AGA Arabesque" w:cs="B Zar"/>
          <w:color w:val="000000"/>
          <w:sz w:val="24"/>
          <w:szCs w:val="24"/>
          <w:rtl/>
        </w:rPr>
        <w:footnoteReference w:id="1371"/>
      </w:r>
      <w:r w:rsidRPr="00605CCA">
        <w:rPr>
          <w:rFonts w:cs="B Zar" w:hint="cs"/>
          <w:color w:val="000000"/>
          <w:spacing w:val="-4"/>
          <w:rtl/>
          <w:lang w:bidi="fa-IR"/>
        </w:rPr>
        <w:t xml:space="preserve">. </w:t>
      </w:r>
      <w:r>
        <w:rPr>
          <w:rFonts w:cs="B Zar" w:hint="cs"/>
          <w:color w:val="000000"/>
          <w:spacing w:val="-4"/>
          <w:rtl/>
          <w:lang w:bidi="fa-IR"/>
        </w:rPr>
        <w:t>عمر بن خطاب</w:t>
      </w:r>
      <w:r w:rsidRPr="00605CCA">
        <w:rPr>
          <w:rFonts w:cs="B Zar" w:hint="cs"/>
          <w:color w:val="000000"/>
          <w:spacing w:val="-4"/>
          <w:rtl/>
          <w:lang w:bidi="fa-IR"/>
        </w:rPr>
        <w:t xml:space="preserve"> در ماه رمضان نماز تراویح را بر اساس سنت رسول خدا با جماعت احیا نمود</w:t>
      </w:r>
      <w:r w:rsidRPr="00C715B7">
        <w:rPr>
          <w:rStyle w:val="FootnoteReference"/>
          <w:rFonts w:ascii="AGA Arabesque" w:hAnsi="AGA Arabesque" w:cs="B Zar"/>
          <w:color w:val="000000"/>
          <w:sz w:val="24"/>
          <w:szCs w:val="24"/>
          <w:rtl/>
        </w:rPr>
        <w:footnoteReference w:id="1372"/>
      </w:r>
      <w:r w:rsidRPr="00605CCA">
        <w:rPr>
          <w:rFonts w:cs="B Zar" w:hint="cs"/>
          <w:color w:val="000000"/>
          <w:spacing w:val="-4"/>
          <w:rtl/>
          <w:lang w:bidi="fa-IR"/>
        </w:rPr>
        <w:t>. و به ابوموسی اشعری نوشت: به من خبر رسیده است که گروهی از مردم آن ناحیه سخنانی شبیه سخنان زمان جاهلیت بر زبان می‌آورند این گونه افراد را به سزای عملشان برسان تا متفرق شوند</w:t>
      </w:r>
      <w:r w:rsidRPr="00C715B7">
        <w:rPr>
          <w:rStyle w:val="FootnoteReference"/>
          <w:rFonts w:ascii="AGA Arabesque" w:hAnsi="AGA Arabesque" w:cs="B Zar"/>
          <w:color w:val="000000"/>
          <w:sz w:val="24"/>
          <w:szCs w:val="24"/>
          <w:rtl/>
        </w:rPr>
        <w:footnoteReference w:id="1373"/>
      </w:r>
      <w:r w:rsidR="00A26DB4">
        <w:rPr>
          <w:rFonts w:cs="B Zar" w:hint="cs"/>
          <w:color w:val="000000"/>
          <w:rtl/>
        </w:rPr>
        <w:t>.</w:t>
      </w:r>
    </w:p>
    <w:p w:rsidR="002D6B77" w:rsidRPr="00605CCA" w:rsidRDefault="002D6B77" w:rsidP="002D6B77">
      <w:pPr>
        <w:pStyle w:val="a4"/>
        <w:rPr>
          <w:rFonts w:hint="cs"/>
          <w:rtl/>
          <w:lang w:bidi="ar-SA"/>
        </w:rPr>
      </w:pPr>
      <w:bookmarkStart w:id="1467" w:name="_Toc70311078"/>
      <w:bookmarkStart w:id="1468" w:name="_Toc223806628"/>
      <w:bookmarkStart w:id="1469" w:name="_Toc71217118"/>
      <w:r w:rsidRPr="00605CCA">
        <w:rPr>
          <w:rFonts w:hint="cs"/>
          <w:rtl/>
        </w:rPr>
        <w:t>ـ تأسیس مساجد</w:t>
      </w:r>
      <w:bookmarkEnd w:id="1467"/>
      <w:bookmarkEnd w:id="1468"/>
      <w:bookmarkEnd w:id="1469"/>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برخی آمار نشان می</w:t>
      </w:r>
      <w:r w:rsidRPr="00605CCA">
        <w:rPr>
          <w:rFonts w:cs="Times New Roman" w:hint="cs"/>
          <w:b/>
          <w:bCs/>
          <w:color w:val="000000"/>
          <w:rtl/>
          <w:lang w:bidi="fa-IR"/>
        </w:rPr>
        <w:t>‌</w:t>
      </w:r>
      <w:r w:rsidRPr="00605CCA">
        <w:rPr>
          <w:rFonts w:cs="B Zar" w:hint="cs"/>
          <w:color w:val="000000"/>
          <w:rtl/>
          <w:lang w:bidi="fa-IR"/>
        </w:rPr>
        <w:t xml:space="preserve">دهد که در زمان </w:t>
      </w:r>
      <w:r>
        <w:rPr>
          <w:rFonts w:cs="B Zar" w:hint="cs"/>
          <w:color w:val="000000"/>
          <w:rtl/>
          <w:lang w:bidi="fa-IR"/>
        </w:rPr>
        <w:t>عمر بن خطاب</w:t>
      </w:r>
      <w:r w:rsidR="00A26DB4">
        <w:rPr>
          <w:rFonts w:cs="B Zar" w:hint="cs"/>
          <w:color w:val="000000"/>
          <w:lang w:bidi="fa-IR"/>
        </w:rPr>
        <w:sym w:font="AGA Arabesque" w:char="F074"/>
      </w:r>
      <w:r w:rsidRPr="00605CCA">
        <w:rPr>
          <w:rFonts w:cs="B Zar" w:hint="cs"/>
          <w:color w:val="000000"/>
          <w:rtl/>
          <w:lang w:bidi="fa-IR"/>
        </w:rPr>
        <w:t xml:space="preserve"> فقط در بلاد عربی حدود 4000 مسجد ساخته شد و والیان دوران ایشان مشغول به ساخت و ساز و تأسیس مساجد در نواحی مختلف کشور اسلامی بودند از جمله عیاض بن غنم که مساجد بی‌شماری در نواحی مختلف شبه جزیره تأسیس نمود</w:t>
      </w:r>
      <w:r w:rsidRPr="00C715B7">
        <w:rPr>
          <w:rStyle w:val="FootnoteReference"/>
          <w:rFonts w:cs="B Zar"/>
          <w:color w:val="000000"/>
          <w:sz w:val="24"/>
          <w:szCs w:val="24"/>
          <w:rtl/>
          <w:lang w:bidi="fa-IR"/>
        </w:rPr>
        <w:footnoteReference w:id="1374"/>
      </w:r>
      <w:r w:rsidR="00A26DB4">
        <w:rPr>
          <w:rFonts w:cs="B Zar" w:hint="cs"/>
          <w:color w:val="000000"/>
          <w:rtl/>
          <w:lang w:bidi="fa-IR"/>
        </w:rPr>
        <w:t>.</w:t>
      </w:r>
    </w:p>
    <w:p w:rsidR="002D6B77" w:rsidRPr="00605CCA" w:rsidRDefault="002D6B77" w:rsidP="002D6B77">
      <w:pPr>
        <w:pStyle w:val="a4"/>
        <w:rPr>
          <w:rFonts w:hint="cs"/>
          <w:rtl/>
        </w:rPr>
      </w:pPr>
      <w:bookmarkStart w:id="1470" w:name="_Toc70311079"/>
      <w:bookmarkStart w:id="1471" w:name="_Toc223806629"/>
      <w:bookmarkStart w:id="1472" w:name="_Toc71217119"/>
      <w:r w:rsidRPr="00605CCA">
        <w:rPr>
          <w:rFonts w:hint="cs"/>
          <w:rtl/>
        </w:rPr>
        <w:t>ـ رسیدگی به امور حج</w:t>
      </w:r>
      <w:bookmarkEnd w:id="1470"/>
      <w:bookmarkEnd w:id="1471"/>
      <w:bookmarkEnd w:id="1472"/>
    </w:p>
    <w:p w:rsidR="002D6B77" w:rsidRPr="00605CCA" w:rsidRDefault="002D6B77" w:rsidP="005256FD">
      <w:pPr>
        <w:spacing w:line="228" w:lineRule="auto"/>
        <w:ind w:firstLine="397"/>
        <w:rPr>
          <w:rFonts w:cs="B Zar" w:hint="cs"/>
          <w:color w:val="000000"/>
          <w:rtl/>
        </w:rPr>
      </w:pPr>
      <w:r w:rsidRPr="00605CCA">
        <w:rPr>
          <w:rFonts w:cs="B Zar" w:hint="cs"/>
          <w:color w:val="000000"/>
          <w:rtl/>
          <w:lang w:bidi="fa-IR"/>
        </w:rPr>
        <w:t xml:space="preserve">والیان دوران خلافت </w:t>
      </w:r>
      <w:r>
        <w:rPr>
          <w:rFonts w:cs="B Zar" w:hint="cs"/>
          <w:color w:val="000000"/>
          <w:rtl/>
          <w:lang w:bidi="fa-IR"/>
        </w:rPr>
        <w:t>عمر بن خطاب</w:t>
      </w:r>
      <w:r w:rsidRPr="00605CCA">
        <w:rPr>
          <w:rFonts w:cs="B Zar" w:hint="cs"/>
          <w:color w:val="000000"/>
          <w:rtl/>
          <w:lang w:bidi="fa-IR"/>
        </w:rPr>
        <w:t xml:space="preserve"> </w:t>
      </w:r>
      <w:r w:rsidRPr="00605CCA">
        <w:rPr>
          <w:rFonts w:cs="B Zar" w:hint="cs"/>
          <w:color w:val="000000"/>
          <w:rtl/>
          <w:lang w:bidi="fa-IR"/>
        </w:rPr>
        <w:sym w:font="AGA Arabesque" w:char="F074"/>
      </w:r>
      <w:r w:rsidRPr="00605CCA">
        <w:rPr>
          <w:rFonts w:cs="B Zar" w:hint="cs"/>
          <w:color w:val="000000"/>
          <w:rtl/>
          <w:lang w:bidi="fa-IR"/>
        </w:rPr>
        <w:t xml:space="preserve"> موظف بودند تا به امور حج رسیدگی کنند یعنی برای سفر به حج، کاروان‌ها را تنظیم و امیر هر کاروان و روز حرکت را نیز مشخص کنند و مسايل امنیتی حجاج را نیز در نظر داشته باشند. بر همین اساس</w:t>
      </w:r>
      <w:r w:rsidR="005256FD">
        <w:rPr>
          <w:rFonts w:cs="B Zar" w:hint="cs"/>
          <w:color w:val="000000"/>
          <w:rtl/>
          <w:lang w:bidi="fa-IR"/>
        </w:rPr>
        <w:t>،</w:t>
      </w:r>
      <w:r w:rsidRPr="00605CCA">
        <w:rPr>
          <w:rFonts w:cs="B Zar" w:hint="cs"/>
          <w:color w:val="000000"/>
          <w:rtl/>
          <w:lang w:bidi="fa-IR"/>
        </w:rPr>
        <w:t xml:space="preserve"> فقها متذکر شده‌اند که یکی از وظايف امیر و حاکم شهر، پرداختن به مسأله حج و فراهم نمودن امکانات آن برای رعیت می‌باشد</w:t>
      </w:r>
      <w:r w:rsidRPr="00C715B7">
        <w:rPr>
          <w:rStyle w:val="FootnoteReference"/>
          <w:rFonts w:ascii="AGA Arabesque" w:hAnsi="AGA Arabesque" w:cs="B Zar"/>
          <w:color w:val="000000"/>
          <w:sz w:val="24"/>
          <w:szCs w:val="24"/>
          <w:rtl/>
        </w:rPr>
        <w:footnoteReference w:id="1375"/>
      </w:r>
      <w:r w:rsidR="005256FD">
        <w:rPr>
          <w:rFonts w:cs="B Zar" w:hint="cs"/>
          <w:color w:val="000000"/>
          <w:rtl/>
        </w:rPr>
        <w:t>.</w:t>
      </w:r>
    </w:p>
    <w:p w:rsidR="002D6B77" w:rsidRPr="00605CCA" w:rsidRDefault="002D6B77" w:rsidP="002D6B77">
      <w:pPr>
        <w:pStyle w:val="a4"/>
        <w:rPr>
          <w:rFonts w:hint="cs"/>
          <w:rtl/>
        </w:rPr>
      </w:pPr>
      <w:bookmarkStart w:id="1476" w:name="_Toc70311080"/>
      <w:bookmarkStart w:id="1477" w:name="_Toc223806630"/>
      <w:bookmarkStart w:id="1478" w:name="_Toc71217120"/>
      <w:r w:rsidRPr="00605CCA">
        <w:rPr>
          <w:rFonts w:hint="cs"/>
          <w:rtl/>
        </w:rPr>
        <w:t>ـ اجرای مجازات شرعی</w:t>
      </w:r>
      <w:bookmarkEnd w:id="1476"/>
      <w:bookmarkEnd w:id="1477"/>
      <w:bookmarkEnd w:id="1478"/>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عمرو بن عاص</w:t>
      </w:r>
      <w:r w:rsidR="005256FD">
        <w:rPr>
          <w:rFonts w:cs="B Zar" w:hint="cs"/>
          <w:color w:val="000000"/>
          <w:lang w:bidi="fa-IR"/>
        </w:rPr>
        <w:sym w:font="AGA Arabesque" w:char="F074"/>
      </w:r>
      <w:r w:rsidRPr="00605CCA">
        <w:rPr>
          <w:rFonts w:cs="B Zar" w:hint="cs"/>
          <w:color w:val="000000"/>
          <w:rtl/>
          <w:lang w:bidi="fa-IR"/>
        </w:rPr>
        <w:t xml:space="preserve"> بر یکی از فرزندان </w:t>
      </w:r>
      <w:r>
        <w:rPr>
          <w:rFonts w:cs="B Zar" w:hint="cs"/>
          <w:color w:val="000000"/>
          <w:rtl/>
          <w:lang w:bidi="fa-IR"/>
        </w:rPr>
        <w:t>عمر بن خطاب</w:t>
      </w:r>
      <w:r w:rsidRPr="00605CCA">
        <w:rPr>
          <w:rFonts w:cs="B Zar" w:hint="cs"/>
          <w:color w:val="000000"/>
          <w:rtl/>
          <w:lang w:bidi="fa-IR"/>
        </w:rPr>
        <w:t xml:space="preserve"> در مصر حد شرعی اجرا کرد و بعد خود عمر</w:t>
      </w:r>
      <w:r w:rsidRPr="00605CCA">
        <w:rPr>
          <w:rFonts w:cs="B Zar" w:hint="cs"/>
          <w:color w:val="000000"/>
          <w:rtl/>
          <w:lang w:bidi="fa-IR"/>
        </w:rPr>
        <w:sym w:font="AGA Arabesque" w:char="F074"/>
      </w:r>
      <w:r w:rsidRPr="00605CCA">
        <w:rPr>
          <w:rFonts w:cs="B Zar" w:hint="cs"/>
          <w:color w:val="000000"/>
          <w:rtl/>
          <w:lang w:bidi="fa-IR"/>
        </w:rPr>
        <w:t xml:space="preserve"> نیز فرزندش را به خاطر تأدیب، تازیانه زد که گفته می‌شود در اثر آن فرزندش درگذشت</w:t>
      </w:r>
      <w:r w:rsidRPr="00C715B7">
        <w:rPr>
          <w:rStyle w:val="FootnoteReference"/>
          <w:rFonts w:ascii="AGA Arabesque" w:hAnsi="AGA Arabesque" w:cs="B Zar"/>
          <w:color w:val="000000"/>
          <w:sz w:val="24"/>
          <w:szCs w:val="24"/>
          <w:rtl/>
        </w:rPr>
        <w:footnoteReference w:id="1376"/>
      </w:r>
      <w:r w:rsidR="005256FD">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در اب</w:t>
      </w:r>
      <w:r w:rsidR="005256FD">
        <w:rPr>
          <w:rFonts w:cs="B Zar" w:hint="cs"/>
          <w:color w:val="000000"/>
          <w:rtl/>
          <w:lang w:bidi="fa-IR"/>
        </w:rPr>
        <w:t>تدا والیان در مسایل قصاص و غیره</w:t>
      </w:r>
      <w:r w:rsidRPr="00605CCA">
        <w:rPr>
          <w:rFonts w:cs="B Zar" w:hint="cs"/>
          <w:color w:val="000000"/>
          <w:rtl/>
          <w:lang w:bidi="fa-IR"/>
        </w:rPr>
        <w:t xml:space="preserve"> بدون اجازه‌ از خلیفه‌ حکم قاتل را صادر می</w:t>
      </w:r>
      <w:r w:rsidRPr="00605CCA">
        <w:rPr>
          <w:rFonts w:cs="Times New Roman" w:hint="cs"/>
          <w:b/>
          <w:bCs/>
          <w:color w:val="000000"/>
          <w:rtl/>
          <w:lang w:bidi="fa-IR"/>
        </w:rPr>
        <w:t>‌</w:t>
      </w:r>
      <w:r w:rsidRPr="00605CCA">
        <w:rPr>
          <w:rFonts w:cs="B Zar" w:hint="cs"/>
          <w:color w:val="000000"/>
          <w:rtl/>
          <w:lang w:bidi="fa-IR"/>
        </w:rPr>
        <w:t xml:space="preserve">کردند تا این که </w:t>
      </w:r>
      <w:r>
        <w:rPr>
          <w:rFonts w:cs="B Zar" w:hint="cs"/>
          <w:color w:val="000000"/>
          <w:rtl/>
          <w:lang w:bidi="fa-IR"/>
        </w:rPr>
        <w:t>عمر بن خطاب</w:t>
      </w:r>
      <w:r w:rsidR="005256FD">
        <w:rPr>
          <w:rFonts w:cs="B Zar" w:hint="cs"/>
          <w:color w:val="000000"/>
          <w:lang w:bidi="fa-IR"/>
        </w:rPr>
        <w:sym w:font="AGA Arabesque" w:char="F074"/>
      </w:r>
      <w:r w:rsidRPr="00605CCA">
        <w:rPr>
          <w:rFonts w:cs="B Zar" w:hint="cs"/>
          <w:color w:val="000000"/>
          <w:rtl/>
          <w:lang w:bidi="fa-IR"/>
        </w:rPr>
        <w:t xml:space="preserve"> به آن‌ها نوشت: کسی را بدون اجازه‌ی من به قتل نرسانید</w:t>
      </w:r>
      <w:r w:rsidRPr="00C715B7">
        <w:rPr>
          <w:rStyle w:val="FootnoteReference"/>
          <w:rFonts w:ascii="AGA Arabesque" w:hAnsi="AGA Arabesque" w:cs="B Zar"/>
          <w:color w:val="000000"/>
          <w:sz w:val="24"/>
          <w:szCs w:val="24"/>
          <w:rtl/>
        </w:rPr>
        <w:footnoteReference w:id="1377"/>
      </w:r>
      <w:r w:rsidR="005256FD">
        <w:rPr>
          <w:rFonts w:cs="B Zar" w:hint="cs"/>
          <w:color w:val="000000"/>
          <w:rtl/>
          <w:lang w:bidi="fa-IR"/>
        </w:rPr>
        <w:t>.</w:t>
      </w:r>
      <w:r w:rsidRPr="00605CCA">
        <w:rPr>
          <w:rFonts w:cs="B Zar" w:hint="cs"/>
          <w:color w:val="000000"/>
          <w:rtl/>
          <w:lang w:bidi="fa-IR"/>
        </w:rPr>
        <w:t xml:space="preserve"> از آن پس آن‌ها حکم قتل هیچ کسی را بدون اجازه</w:t>
      </w:r>
      <w:r w:rsidRPr="00605CCA">
        <w:rPr>
          <w:rFonts w:cs="Times New Roman" w:hint="cs"/>
          <w:b/>
          <w:bCs/>
          <w:color w:val="000000"/>
          <w:rtl/>
          <w:lang w:bidi="fa-IR"/>
        </w:rPr>
        <w:t>‌</w:t>
      </w:r>
      <w:r w:rsidRPr="00605CCA">
        <w:rPr>
          <w:rFonts w:cs="B Zar" w:hint="cs"/>
          <w:color w:val="000000"/>
          <w:rtl/>
          <w:lang w:bidi="fa-IR"/>
        </w:rPr>
        <w:t>ی خلیفه صادر نمی‌کردند و در کل باید گفت که اجرای مجازات شرعی از وظايف والیان و خلیفه به شمار می‌رفت ک</w:t>
      </w:r>
      <w:r w:rsidR="005256FD">
        <w:rPr>
          <w:rFonts w:cs="B Zar" w:hint="cs"/>
          <w:color w:val="000000"/>
          <w:rtl/>
          <w:lang w:bidi="fa-IR"/>
        </w:rPr>
        <w:t>ه حاوی مصلحت‌های دینی و دنیوی بی‌</w:t>
      </w:r>
      <w:r w:rsidRPr="00605CCA">
        <w:rPr>
          <w:rFonts w:cs="B Zar" w:hint="cs"/>
          <w:color w:val="000000"/>
          <w:rtl/>
          <w:lang w:bidi="fa-IR"/>
        </w:rPr>
        <w:t>شماری بود</w:t>
      </w:r>
      <w:r w:rsidRPr="00C715B7">
        <w:rPr>
          <w:rStyle w:val="FootnoteReference"/>
          <w:rFonts w:cs="B Zar"/>
          <w:color w:val="000000"/>
          <w:sz w:val="24"/>
          <w:szCs w:val="24"/>
          <w:rtl/>
          <w:lang w:bidi="fa-IR"/>
        </w:rPr>
        <w:footnoteReference w:id="1378"/>
      </w:r>
      <w:r w:rsidR="005256FD">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pStyle w:val="a2"/>
        <w:rPr>
          <w:rFonts w:hint="cs"/>
          <w:rtl/>
          <w:lang w:bidi="fa-IR"/>
        </w:rPr>
      </w:pPr>
      <w:bookmarkStart w:id="1479" w:name="_Toc70311081"/>
      <w:bookmarkStart w:id="1480" w:name="_Toc223806631"/>
      <w:bookmarkStart w:id="1481" w:name="_Toc71217121"/>
      <w:bookmarkStart w:id="1482" w:name="_Toc260068483"/>
      <w:r w:rsidRPr="00605CCA">
        <w:rPr>
          <w:rFonts w:hint="cs"/>
          <w:rtl/>
          <w:lang w:bidi="fa-IR"/>
        </w:rPr>
        <w:t>2ـ تأمین امنیت جامعه</w:t>
      </w:r>
      <w:bookmarkEnd w:id="1479"/>
      <w:bookmarkEnd w:id="1480"/>
      <w:bookmarkEnd w:id="1481"/>
      <w:bookmarkEnd w:id="1482"/>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تأمین امنیت جامعه جزو وظايف اصلی یک زمامدار به شمار می‌رود و در این راستا باید به اموری همچون تنبیه نمودن خطاکاران و فاسقان بپردازد، چرا که وقوع جرم و جنایت در جامعه کیان ملت و حیات آن‌را تهدید می‌کند</w:t>
      </w:r>
      <w:r w:rsidRPr="00C715B7">
        <w:rPr>
          <w:rStyle w:val="FootnoteReference"/>
          <w:rFonts w:ascii="AGA Arabesque" w:hAnsi="AGA Arabesque" w:cs="B Zar"/>
          <w:color w:val="000000"/>
          <w:sz w:val="24"/>
          <w:szCs w:val="24"/>
          <w:rtl/>
        </w:rPr>
        <w:footnoteReference w:id="1379"/>
      </w:r>
      <w:r w:rsidRPr="00605CCA">
        <w:rPr>
          <w:rFonts w:cs="B Zar" w:hint="cs"/>
          <w:caps/>
          <w:color w:val="000000"/>
          <w:rtl/>
          <w:lang w:bidi="fa-IR"/>
        </w:rPr>
        <w:t xml:space="preserve">. چنان که </w:t>
      </w:r>
      <w:r>
        <w:rPr>
          <w:rFonts w:cs="B Zar" w:hint="cs"/>
          <w:caps/>
          <w:color w:val="000000"/>
          <w:rtl/>
          <w:lang w:bidi="fa-IR"/>
        </w:rPr>
        <w:t>عمر بن خطاب</w:t>
      </w:r>
      <w:r w:rsidRPr="00605CCA">
        <w:rPr>
          <w:rFonts w:cs="B Zar" w:hint="cs"/>
          <w:caps/>
          <w:color w:val="000000"/>
          <w:rtl/>
          <w:lang w:bidi="fa-IR"/>
        </w:rPr>
        <w:t xml:space="preserve"> به ابوموسی نوشت: فاسقان را بترسانید و آن‌ها را متفرق سازید</w:t>
      </w:r>
      <w:r w:rsidRPr="00605CCA">
        <w:rPr>
          <w:rStyle w:val="FootnoteReference"/>
          <w:caps/>
          <w:color w:val="000000"/>
          <w:rtl/>
          <w:lang w:bidi="fa-IR"/>
        </w:rPr>
        <w:footnoteReference w:id="1380"/>
      </w:r>
      <w:r w:rsidR="00E443A1">
        <w:rPr>
          <w:rFonts w:cs="B Zar" w:hint="cs"/>
          <w:caps/>
          <w:color w:val="000000"/>
          <w:rtl/>
          <w:lang w:bidi="fa-IR"/>
        </w:rPr>
        <w:t>.</w:t>
      </w:r>
      <w:r w:rsidRPr="00605CCA">
        <w:rPr>
          <w:rFonts w:cs="B Zar" w:hint="cs"/>
          <w:caps/>
          <w:color w:val="000000"/>
          <w:rtl/>
          <w:lang w:bidi="fa-IR"/>
        </w:rPr>
        <w:t xml:space="preserve"> و اصلاً اقامه‌ی فریضه‌ی جهاد علیه دشمنان اسلام برای همین منظور است تا در شهرهای اسلامی امنیت برقرار گردد</w:t>
      </w:r>
      <w:r w:rsidRPr="00605CCA">
        <w:rPr>
          <w:rStyle w:val="FootnoteReference"/>
          <w:caps/>
          <w:color w:val="000000"/>
          <w:rtl/>
          <w:lang w:bidi="fa-IR"/>
        </w:rPr>
        <w:footnoteReference w:id="1381"/>
      </w:r>
      <w:r w:rsidR="00E443A1">
        <w:rPr>
          <w:rFonts w:cs="B Zar" w:hint="cs"/>
          <w:caps/>
          <w:color w:val="000000"/>
          <w:rtl/>
          <w:lang w:bidi="fa-IR"/>
        </w:rPr>
        <w:t>.</w:t>
      </w:r>
    </w:p>
    <w:p w:rsidR="002D6B77" w:rsidRPr="00605CCA" w:rsidRDefault="002D6B77" w:rsidP="002D6B77">
      <w:pPr>
        <w:pStyle w:val="a2"/>
        <w:rPr>
          <w:rFonts w:hint="cs"/>
          <w:rtl/>
          <w:lang w:bidi="fa-IR"/>
        </w:rPr>
      </w:pPr>
      <w:bookmarkStart w:id="1483" w:name="_Toc70311082"/>
      <w:bookmarkStart w:id="1484" w:name="_Toc223806632"/>
      <w:bookmarkStart w:id="1485" w:name="_Toc71217122"/>
      <w:bookmarkStart w:id="1486" w:name="_Toc260068484"/>
      <w:r w:rsidRPr="00605CCA">
        <w:rPr>
          <w:rFonts w:hint="cs"/>
          <w:rtl/>
          <w:lang w:bidi="fa-IR"/>
        </w:rPr>
        <w:t>3ـ جهاد در راه خدا</w:t>
      </w:r>
      <w:bookmarkEnd w:id="1483"/>
      <w:bookmarkEnd w:id="1484"/>
      <w:bookmarkEnd w:id="1485"/>
      <w:bookmarkEnd w:id="1486"/>
    </w:p>
    <w:p w:rsidR="002D6B77" w:rsidRPr="00605CCA" w:rsidRDefault="002D6B77" w:rsidP="002D6B77">
      <w:pPr>
        <w:spacing w:line="228" w:lineRule="auto"/>
        <w:rPr>
          <w:rFonts w:cs="B Zar" w:hint="cs"/>
          <w:caps/>
          <w:color w:val="000000"/>
          <w:spacing w:val="-2"/>
          <w:rtl/>
          <w:lang w:bidi="fa-IR"/>
        </w:rPr>
      </w:pPr>
      <w:r w:rsidRPr="00605CCA">
        <w:rPr>
          <w:rFonts w:cs="B Zar" w:hint="cs"/>
          <w:caps/>
          <w:color w:val="000000"/>
          <w:spacing w:val="-2"/>
          <w:rtl/>
          <w:lang w:bidi="fa-IR"/>
        </w:rPr>
        <w:t>در یک بررسی کوتاه از امرا و والیان دوران خلافت ابوبکر و عمر</w:t>
      </w:r>
      <w:r w:rsidRPr="00605CCA">
        <w:rPr>
          <w:rFonts w:cs="CTraditional Arabic" w:hint="cs"/>
          <w:b/>
          <w:color w:val="000000"/>
          <w:rtl/>
          <w:lang w:bidi="fa-IR"/>
        </w:rPr>
        <w:t>ب</w:t>
      </w:r>
      <w:r w:rsidRPr="00605CCA">
        <w:rPr>
          <w:rFonts w:cs="B Zar" w:hint="cs"/>
          <w:caps/>
          <w:color w:val="000000"/>
          <w:spacing w:val="-2"/>
          <w:rtl/>
          <w:lang w:bidi="fa-IR"/>
        </w:rPr>
        <w:t xml:space="preserve"> با نام شخصیت</w:t>
      </w:r>
      <w:r w:rsidR="00E443A1">
        <w:rPr>
          <w:rFonts w:cs="B Zar" w:hint="cs"/>
          <w:caps/>
          <w:color w:val="000000"/>
          <w:spacing w:val="-2"/>
          <w:rtl/>
          <w:lang w:bidi="fa-IR"/>
        </w:rPr>
        <w:t>‌</w:t>
      </w:r>
      <w:r w:rsidRPr="00605CCA">
        <w:rPr>
          <w:rFonts w:cs="B Zar" w:hint="cs"/>
          <w:caps/>
          <w:color w:val="000000"/>
          <w:spacing w:val="-2"/>
          <w:rtl/>
          <w:lang w:bidi="fa-IR"/>
        </w:rPr>
        <w:t>هايی بر می‌خوریم که نقش مهمی در روند فتوحات ایفا کردند. حتی شیخین برخی از امرا و والیان را به مناطقی اعزام می‌نمودند که هنوز فتح نشده بود و قرار بود که آن‌ها پس از فتح کردن آن ناحیه امیر و والی آن دیار بشوند. چنان که ابوعبیده، عمرو بن عاص، یزید بن ابی سفیان، شرحبیل بن حسنه و امراء دیار عراق مانند مثنی بن حارثه، خالد بن ولید، عیاض بن تمیم و غیره از همین قبیل امرا بودند</w:t>
      </w:r>
      <w:r w:rsidRPr="00C715B7">
        <w:rPr>
          <w:rStyle w:val="FootnoteReference"/>
          <w:rFonts w:ascii="AGA Arabesque" w:hAnsi="AGA Arabesque" w:cs="B Zar"/>
          <w:color w:val="000000"/>
          <w:sz w:val="24"/>
          <w:szCs w:val="24"/>
          <w:rtl/>
        </w:rPr>
        <w:footnoteReference w:id="1382"/>
      </w:r>
      <w:r w:rsidR="00E443A1">
        <w:rPr>
          <w:rFonts w:cs="B Zar" w:hint="cs"/>
          <w:caps/>
          <w:color w:val="000000"/>
          <w:spacing w:val="-2"/>
          <w:rtl/>
        </w:rPr>
        <w:t>.</w:t>
      </w:r>
      <w:r w:rsidRPr="00605CCA">
        <w:rPr>
          <w:rFonts w:cs="B Zar" w:hint="cs"/>
          <w:caps/>
          <w:color w:val="000000"/>
          <w:spacing w:val="-2"/>
          <w:rtl/>
          <w:lang w:bidi="fa-IR"/>
        </w:rPr>
        <w:t xml:space="preserve"> گفتنی است که والیان و امرای دوران خلفای راشدین علاوه بر این که حاکم و زمامدار بودند یک مجاهد تمام عیار نیز بودند و ریاستشان آن‌ها را از شرکت در جهاد و فعالیتهای جهادی مانع نمی</w:t>
      </w:r>
      <w:r w:rsidRPr="00605CCA">
        <w:rPr>
          <w:rFonts w:cs="Times New Roman" w:hint="cs"/>
          <w:b/>
          <w:bCs/>
          <w:caps/>
          <w:color w:val="000000"/>
          <w:spacing w:val="-2"/>
          <w:rtl/>
          <w:lang w:val="en-AU" w:bidi="fa-IR"/>
        </w:rPr>
        <w:t>‌</w:t>
      </w:r>
      <w:r w:rsidRPr="00605CCA">
        <w:rPr>
          <w:rFonts w:cs="B Zar" w:hint="cs"/>
          <w:caps/>
          <w:color w:val="000000"/>
          <w:spacing w:val="-2"/>
          <w:rtl/>
          <w:lang w:bidi="fa-IR"/>
        </w:rPr>
        <w:t>شد. منابع تاریخی مهم‌ترین فعالیتهای جهادی والیان را به شرح زیر ذکر نموده</w:t>
      </w:r>
      <w:r w:rsidRPr="00605CCA">
        <w:rPr>
          <w:rFonts w:cs="2  Lotus" w:hint="cs"/>
          <w:caps/>
          <w:color w:val="000000"/>
          <w:spacing w:val="-2"/>
          <w:rtl/>
          <w:lang w:bidi="fa-IR"/>
        </w:rPr>
        <w:t>‌</w:t>
      </w:r>
      <w:r w:rsidRPr="00605CCA">
        <w:rPr>
          <w:rFonts w:cs="B Zar" w:hint="cs"/>
          <w:caps/>
          <w:color w:val="000000"/>
          <w:spacing w:val="-2"/>
          <w:rtl/>
          <w:lang w:bidi="fa-IR"/>
        </w:rPr>
        <w:t xml:space="preserve">اند: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اعزام داوطلبان به میدان جهاد.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آماده کردن نیروی دفاعی.</w:t>
      </w:r>
    </w:p>
    <w:p w:rsidR="002D6B77" w:rsidRPr="00605CCA" w:rsidRDefault="002D6B77" w:rsidP="00E443A1">
      <w:pPr>
        <w:spacing w:line="228" w:lineRule="auto"/>
        <w:ind w:firstLine="397"/>
        <w:rPr>
          <w:rFonts w:cs="B Zar" w:hint="cs"/>
          <w:caps/>
          <w:color w:val="000000"/>
          <w:rtl/>
        </w:rPr>
      </w:pPr>
      <w:r w:rsidRPr="00605CCA">
        <w:rPr>
          <w:rFonts w:cs="B Zar" w:hint="cs"/>
          <w:caps/>
          <w:color w:val="000000"/>
          <w:rtl/>
          <w:lang w:bidi="fa-IR"/>
        </w:rPr>
        <w:t xml:space="preserve">ـ ساختن دژ و قلعه جهت حفاظت شهر. چنان که </w:t>
      </w:r>
      <w:r>
        <w:rPr>
          <w:rFonts w:cs="B Zar" w:hint="cs"/>
          <w:caps/>
          <w:color w:val="000000"/>
          <w:rtl/>
          <w:lang w:bidi="fa-IR"/>
        </w:rPr>
        <w:t>عمر بن خطاب</w:t>
      </w:r>
      <w:r w:rsidR="00E443A1">
        <w:rPr>
          <w:rFonts w:cs="B Zar" w:hint="cs"/>
          <w:caps/>
          <w:color w:val="000000"/>
          <w:lang w:bidi="fa-IR"/>
        </w:rPr>
        <w:sym w:font="AGA Arabesque" w:char="F074"/>
      </w:r>
      <w:r w:rsidRPr="00605CCA">
        <w:rPr>
          <w:rFonts w:cs="B Zar" w:hint="cs"/>
          <w:caps/>
          <w:color w:val="000000"/>
          <w:rtl/>
          <w:lang w:bidi="fa-IR"/>
        </w:rPr>
        <w:t xml:space="preserve"> به کسانی که در شهر جیزه‌ی مصر زندگی می‌کردند دستور احداث دیوار حفاظتی داد تا از شبیخون دشمن در امان بمانند</w:t>
      </w:r>
      <w:r w:rsidRPr="00C715B7">
        <w:rPr>
          <w:rStyle w:val="FootnoteReference"/>
          <w:rFonts w:ascii="AGA Arabesque" w:hAnsi="AGA Arabesque" w:cs="B Zar"/>
          <w:color w:val="000000"/>
          <w:sz w:val="24"/>
          <w:szCs w:val="24"/>
          <w:rtl/>
        </w:rPr>
        <w:footnoteReference w:id="1383"/>
      </w:r>
      <w:r w:rsidR="00E443A1">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ـ تجسس در مورد وضعیت دشمن: چنان که از میان امراء ابوعبیده</w:t>
      </w:r>
      <w:r w:rsidR="00E443A1">
        <w:rPr>
          <w:rFonts w:cs="B Zar" w:hint="cs"/>
          <w:caps/>
          <w:color w:val="000000"/>
          <w:lang w:bidi="fa-IR"/>
        </w:rPr>
        <w:sym w:font="AGA Arabesque" w:char="F074"/>
      </w:r>
      <w:r w:rsidRPr="00605CCA">
        <w:rPr>
          <w:rFonts w:cs="B Zar" w:hint="cs"/>
          <w:caps/>
          <w:color w:val="000000"/>
          <w:rtl/>
          <w:lang w:bidi="fa-IR"/>
        </w:rPr>
        <w:t xml:space="preserve"> معروف به استخدام جاسوس جهت کسب اطلاع از وضعیت رومیها بود و بر اساس اطلاعات به دست آمده گاهی به عقب نشینی و استتار نیز روی می‌آورد</w:t>
      </w:r>
      <w:r w:rsidRPr="00C715B7">
        <w:rPr>
          <w:rStyle w:val="FootnoteReference"/>
          <w:rFonts w:ascii="AGA Arabesque" w:hAnsi="AGA Arabesque" w:cs="B Zar"/>
          <w:color w:val="000000"/>
          <w:sz w:val="24"/>
          <w:szCs w:val="24"/>
          <w:rtl/>
        </w:rPr>
        <w:footnoteReference w:id="1384"/>
      </w:r>
      <w:r w:rsidR="00E443A1">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ـ پرورش و آماده سازی اسبها: </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fa-IR"/>
        </w:rPr>
        <w:t>یکی از سیاست</w:t>
      </w:r>
      <w:r w:rsidR="00E443A1">
        <w:rPr>
          <w:rFonts w:cs="B Zar" w:hint="cs"/>
          <w:caps/>
          <w:color w:val="000000"/>
          <w:rtl/>
          <w:lang w:bidi="fa-IR"/>
        </w:rPr>
        <w:t>‌</w:t>
      </w:r>
      <w:r w:rsidRPr="00605CCA">
        <w:rPr>
          <w:rFonts w:cs="B Zar" w:hint="cs"/>
          <w:caps/>
          <w:color w:val="000000"/>
          <w:rtl/>
          <w:lang w:bidi="fa-IR"/>
        </w:rPr>
        <w:t xml:space="preserve">های نظامی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00E443A1">
        <w:rPr>
          <w:rFonts w:cs="B Zar" w:hint="cs"/>
          <w:caps/>
          <w:color w:val="000000"/>
          <w:rtl/>
          <w:lang w:bidi="fa-IR"/>
        </w:rPr>
        <w:t xml:space="preserve"> پرورش و آماده‌</w:t>
      </w:r>
      <w:r w:rsidRPr="00605CCA">
        <w:rPr>
          <w:rFonts w:cs="B Zar" w:hint="cs"/>
          <w:caps/>
          <w:color w:val="000000"/>
          <w:rtl/>
          <w:lang w:bidi="fa-IR"/>
        </w:rPr>
        <w:t xml:space="preserve">سازی اسبها برای جهاد در شهرهای اسلامی بود. از این‌رو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زمین</w:t>
      </w:r>
      <w:r w:rsidR="00E443A1">
        <w:rPr>
          <w:rFonts w:cs="B Zar" w:hint="cs"/>
          <w:caps/>
          <w:color w:val="000000"/>
          <w:rtl/>
          <w:lang w:bidi="fa-IR"/>
        </w:rPr>
        <w:t>‌</w:t>
      </w:r>
      <w:r w:rsidRPr="00605CCA">
        <w:rPr>
          <w:rFonts w:cs="B Zar" w:hint="cs"/>
          <w:caps/>
          <w:color w:val="000000"/>
          <w:rtl/>
          <w:lang w:bidi="fa-IR"/>
        </w:rPr>
        <w:t>هایی را در اختیار گروهی از مردم بصره‌ قرار می‌داد تا در آن زمینها به‌ پرورش و تولید اسب مشغول شوند</w:t>
      </w:r>
      <w:r w:rsidRPr="00C715B7">
        <w:rPr>
          <w:rStyle w:val="FootnoteReference"/>
          <w:rFonts w:ascii="AGA Arabesque" w:hAnsi="AGA Arabesque" w:cs="B Zar"/>
          <w:color w:val="000000"/>
          <w:sz w:val="24"/>
          <w:szCs w:val="24"/>
          <w:rtl/>
        </w:rPr>
        <w:footnoteReference w:id="1385"/>
      </w:r>
      <w:r w:rsidR="00E443A1">
        <w:rPr>
          <w:rFonts w:cs="B Zar" w:hint="cs"/>
          <w:caps/>
          <w:color w:val="000000"/>
          <w:rtl/>
        </w:rPr>
        <w:t>.</w:t>
      </w:r>
      <w:r w:rsidRPr="00605CCA">
        <w:rPr>
          <w:rFonts w:cs="B Zar" w:hint="cs"/>
          <w:caps/>
          <w:color w:val="000000"/>
          <w:rtl/>
          <w:lang w:bidi="ar-KW"/>
        </w:rPr>
        <w:t xml:space="preserve"> همچنان‌که‌ در دمشق نیز به‌ همین منظور زمینهایی را در اختیار گروهی از مردم آن دیار قرار داد، اما وقتی دید که‌ آن‌ها زمین مورد نظر را برای کشاورزی مورد بهره‌ قرار داده‌اند، در راستای پس‌گرفتن آن قدم نهاد و در برابر سرپیچی از امر خلیفه‌ به‌ جریمه‌ی آنان نیز دستور صادر نمود و در راستای تحقق همین هدف در كوفه چهار هزار اسب وجود داشت که سلمان بن ربیعه باهلی و تنی چند از کوفیان از آن‌ها نگهداری به عمل می‌آوردند. همچنین در بصره و سایر شهرها و مناطق اسلامی</w:t>
      </w:r>
      <w:r w:rsidR="00E443A1">
        <w:rPr>
          <w:rFonts w:cs="B Zar" w:hint="cs"/>
          <w:caps/>
          <w:color w:val="000000"/>
          <w:rtl/>
          <w:lang w:bidi="ar-KW"/>
        </w:rPr>
        <w:t xml:space="preserve"> اسبان زیادی تدارک دیده شده بود</w:t>
      </w:r>
      <w:r w:rsidRPr="00605CCA">
        <w:rPr>
          <w:rFonts w:cs="B Zar" w:hint="cs"/>
          <w:caps/>
          <w:color w:val="000000"/>
          <w:rtl/>
          <w:lang w:bidi="ar-KW"/>
        </w:rPr>
        <w:t xml:space="preserve"> تا در مواقع اضطراری مورد استفاده قرار گیرند</w:t>
      </w:r>
      <w:r w:rsidRPr="00605CCA">
        <w:rPr>
          <w:rStyle w:val="FootnoteReference"/>
          <w:caps/>
          <w:color w:val="000000"/>
          <w:rtl/>
          <w:lang w:bidi="fa-IR"/>
        </w:rPr>
        <w:footnoteReference w:id="1386"/>
      </w:r>
      <w:r w:rsidR="00E443A1">
        <w:rPr>
          <w:rFonts w:cs="B Zar" w:hint="cs"/>
          <w:caps/>
          <w:color w:val="000000"/>
          <w:rtl/>
          <w:lang w:bidi="fa-IR"/>
        </w:rPr>
        <w:t>.</w:t>
      </w:r>
      <w:r w:rsidRPr="00605CCA">
        <w:rPr>
          <w:rFonts w:cs="B Zar" w:hint="cs"/>
          <w:caps/>
          <w:color w:val="000000"/>
          <w:rtl/>
          <w:lang w:bidi="fa-IR"/>
        </w:rPr>
        <w:t xml:space="preserve"> گفتنی است که‌ این اسبهای پرورشی برای دفاع فوری از کیان دولت اسلامی ‌آمادگی کامل را دارا بودند.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آموزش دادن تمرین</w:t>
      </w:r>
      <w:r w:rsidR="00E443A1">
        <w:rPr>
          <w:rFonts w:cs="B Zar" w:hint="cs"/>
          <w:caps/>
          <w:color w:val="000000"/>
          <w:rtl/>
          <w:lang w:bidi="fa-IR"/>
        </w:rPr>
        <w:t>‌</w:t>
      </w:r>
      <w:r w:rsidRPr="00605CCA">
        <w:rPr>
          <w:rFonts w:cs="B Zar" w:hint="cs"/>
          <w:caps/>
          <w:color w:val="000000"/>
          <w:rtl/>
          <w:lang w:bidi="fa-IR"/>
        </w:rPr>
        <w:t xml:space="preserve">های نظامی به نوجوانان: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چنان که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طی فرمانی به همه‌ی شهروندان حکومت اسلامی دستور داد تا فرزندان و نوجوانان خود را با فنونی همچون اسب سواری، شنا و تیراندازی آشنا سازند. حتی وقتی در دیار شام نوجوانی که مشغول آموزش نظامی بود، مورد اصابت قرار گرفت و درگذشت و عمر</w:t>
      </w:r>
      <w:r w:rsidRPr="00605CCA">
        <w:rPr>
          <w:rFonts w:cs="B Zar" w:hint="cs"/>
          <w:caps/>
          <w:color w:val="000000"/>
          <w:rtl/>
          <w:lang w:bidi="fa-IR"/>
        </w:rPr>
        <w:sym w:font="AGA Arabesque" w:char="F074"/>
      </w:r>
      <w:r w:rsidRPr="00605CCA">
        <w:rPr>
          <w:rFonts w:cs="B Zar" w:hint="cs"/>
          <w:caps/>
          <w:color w:val="000000"/>
          <w:rtl/>
          <w:lang w:bidi="fa-IR"/>
        </w:rPr>
        <w:t xml:space="preserve"> را در جریان مرگش قرار دادند ایشان عکس العملی نشان نداد که بیانگر ممانعت نوجوانان از تمرین و آموزش تیراندازی باشد</w:t>
      </w:r>
      <w:r w:rsidRPr="00C715B7">
        <w:rPr>
          <w:rStyle w:val="FootnoteReference"/>
          <w:rFonts w:ascii="AGA Arabesque" w:hAnsi="AGA Arabesque" w:cs="B Zar"/>
          <w:color w:val="000000"/>
          <w:sz w:val="24"/>
          <w:szCs w:val="24"/>
          <w:rtl/>
        </w:rPr>
        <w:footnoteReference w:id="1387"/>
      </w:r>
      <w:r w:rsidR="00E443A1">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ـ رسیدگی به امور رزمندگان و مجاهدین: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 xml:space="preserve">عمرفاروق </w:t>
      </w:r>
      <w:r w:rsidRPr="00605CCA">
        <w:rPr>
          <w:rFonts w:cs="B Zar" w:hint="cs"/>
          <w:caps/>
          <w:color w:val="000000"/>
          <w:rtl/>
          <w:lang w:bidi="ar-KW"/>
        </w:rPr>
        <w:sym w:font="AGA Arabesque" w:char="F074"/>
      </w:r>
      <w:r w:rsidRPr="00605CCA">
        <w:rPr>
          <w:rFonts w:cs="B Zar" w:hint="cs"/>
          <w:caps/>
          <w:color w:val="000000"/>
          <w:rtl/>
          <w:lang w:bidi="ar-KW"/>
        </w:rPr>
        <w:t xml:space="preserve"> اهتمامی ویژه‌ به‌ امور رزمندگان شهرها می‌دادند، بخصوص شهرهایی که‌ از دشمن نزدیک بوده‌ و مدام به‌ سربازان تازه‌ نفسی نیاز داشت</w:t>
      </w:r>
      <w:r w:rsidRPr="00C715B7">
        <w:rPr>
          <w:rStyle w:val="FootnoteReference"/>
          <w:rFonts w:ascii="AGA Arabesque" w:hAnsi="AGA Arabesque" w:cs="B Zar"/>
          <w:color w:val="000000"/>
          <w:sz w:val="24"/>
          <w:szCs w:val="24"/>
          <w:rtl/>
        </w:rPr>
        <w:footnoteReference w:id="1388"/>
      </w:r>
      <w:r w:rsidR="00E443A1">
        <w:rPr>
          <w:rFonts w:cs="B Zar" w:hint="cs"/>
          <w:caps/>
          <w:color w:val="000000"/>
          <w:rtl/>
          <w:lang w:bidi="ar-KW"/>
        </w:rPr>
        <w:t>.</w:t>
      </w:r>
      <w:r w:rsidRPr="00605CCA">
        <w:rPr>
          <w:rFonts w:cs="B Zar" w:hint="cs"/>
          <w:caps/>
          <w:color w:val="000000"/>
          <w:rtl/>
          <w:lang w:bidi="ar-KW"/>
        </w:rPr>
        <w:t xml:space="preserve"> والیان مناطق به عنوان نمایندگان خلیفه، مسئول رسیدگی به امور لشکر و رزمندگان بودند. عمرفاروق </w:t>
      </w:r>
      <w:r w:rsidRPr="00605CCA">
        <w:rPr>
          <w:rFonts w:cs="B Zar" w:hint="cs"/>
          <w:caps/>
          <w:color w:val="000000"/>
          <w:rtl/>
          <w:lang w:bidi="ar-KW"/>
        </w:rPr>
        <w:sym w:font="AGA Arabesque" w:char="F074"/>
      </w:r>
      <w:r w:rsidRPr="00605CCA">
        <w:rPr>
          <w:rFonts w:cs="B Zar" w:hint="cs"/>
          <w:caps/>
          <w:color w:val="000000"/>
          <w:rtl/>
          <w:lang w:bidi="ar-KW"/>
        </w:rPr>
        <w:t xml:space="preserve"> بیش از هر چیزی به این نکته توجه داشت و والیان را در این مورد تأکید می‌نمود</w:t>
      </w:r>
      <w:r w:rsidRPr="00C715B7">
        <w:rPr>
          <w:rStyle w:val="FootnoteReference"/>
          <w:rFonts w:ascii="AGA Arabesque" w:hAnsi="AGA Arabesque" w:cs="B Zar"/>
          <w:color w:val="000000"/>
          <w:sz w:val="24"/>
          <w:szCs w:val="24"/>
          <w:rtl/>
        </w:rPr>
        <w:footnoteReference w:id="1389"/>
      </w:r>
      <w:r w:rsidR="00E443A1">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ـ رعایت کردن و اجرای معاهدات: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چنان که ابوعبیده بن جراح</w:t>
      </w:r>
      <w:r w:rsidR="00E443A1">
        <w:rPr>
          <w:rFonts w:cs="B Zar" w:hint="cs"/>
          <w:caps/>
          <w:color w:val="000000"/>
          <w:lang w:bidi="fa-IR"/>
        </w:rPr>
        <w:sym w:font="AGA Arabesque" w:char="F074"/>
      </w:r>
      <w:r w:rsidRPr="00605CCA">
        <w:rPr>
          <w:rFonts w:cs="B Zar" w:hint="cs"/>
          <w:caps/>
          <w:color w:val="000000"/>
          <w:rtl/>
          <w:lang w:bidi="fa-IR"/>
        </w:rPr>
        <w:t xml:space="preserve"> با برخی از ساکنان شهرهای شام قراردادهایی امضا نمود. همچنین امرای عراق مانند سعد بن ابی وقاص، ابوموسی اشعری و دیگران با ساکنان شهرهای تحت امارت خود معاهداتی بسته بودند. والیان علاوه بر این</w:t>
      </w:r>
      <w:r w:rsidR="00E443A1">
        <w:rPr>
          <w:rFonts w:cs="B Zar" w:hint="cs"/>
          <w:caps/>
          <w:color w:val="000000"/>
          <w:rtl/>
          <w:lang w:bidi="fa-IR"/>
        </w:rPr>
        <w:t>،</w:t>
      </w:r>
      <w:r w:rsidRPr="00605CCA">
        <w:rPr>
          <w:rFonts w:cs="B Zar" w:hint="cs"/>
          <w:caps/>
          <w:color w:val="000000"/>
          <w:rtl/>
          <w:lang w:bidi="fa-IR"/>
        </w:rPr>
        <w:t xml:space="preserve"> مواظب حفظ حقوق ذمیان و رعایت تعهدات شخصی بودند و اجرای تعهدات را فریضه‌ی الهی می‌دانستند</w:t>
      </w:r>
      <w:r w:rsidRPr="00C715B7">
        <w:rPr>
          <w:rStyle w:val="FootnoteReference"/>
          <w:rFonts w:ascii="AGA Arabesque" w:hAnsi="AGA Arabesque" w:cs="B Zar"/>
          <w:color w:val="000000"/>
          <w:sz w:val="24"/>
          <w:szCs w:val="24"/>
          <w:rtl/>
        </w:rPr>
        <w:footnoteReference w:id="1390"/>
      </w:r>
      <w:r w:rsidR="00E443A1">
        <w:rPr>
          <w:rFonts w:cs="B Zar" w:hint="cs"/>
          <w:caps/>
          <w:color w:val="000000"/>
          <w:rtl/>
          <w:lang w:bidi="fa-IR"/>
        </w:rPr>
        <w:t>.</w:t>
      </w:r>
      <w:r w:rsidRPr="00605CCA">
        <w:rPr>
          <w:rFonts w:cs="B Zar" w:hint="cs"/>
          <w:caps/>
          <w:color w:val="000000"/>
          <w:rtl/>
          <w:lang w:bidi="fa-IR"/>
        </w:rPr>
        <w:t xml:space="preserve"> و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درمورد رعایت حقوق ذمیان چنین توصیه کرده بود: من شما را به رعایت عهد خدا و پیامبر</w:t>
      </w:r>
      <w:r w:rsidR="00E443A1">
        <w:rPr>
          <w:rFonts w:cs="B Zar" w:hint="cs"/>
          <w:caps/>
          <w:color w:val="000000"/>
          <w:rtl/>
          <w:lang w:bidi="fa-IR"/>
        </w:rPr>
        <w:t xml:space="preserve"> </w:t>
      </w:r>
      <w:r w:rsidRPr="00605CCA">
        <w:rPr>
          <w:rFonts w:cs="B Zar" w:hint="cs"/>
          <w:caps/>
          <w:color w:val="000000"/>
          <w:rtl/>
          <w:lang w:bidi="fa-IR"/>
        </w:rPr>
        <w:t>در مورد این‌ها سفارش می‌کنم. به دفاع از آن‌ها بجنگید و آنان را به انجام کاری که از عهده‌ی آن بر نمی‌آیید، مجبور نسازید</w:t>
      </w:r>
      <w:r w:rsidRPr="00C715B7">
        <w:rPr>
          <w:rStyle w:val="FootnoteReference"/>
          <w:rFonts w:ascii="AGA Arabesque" w:hAnsi="AGA Arabesque" w:cs="B Zar"/>
          <w:color w:val="000000"/>
          <w:sz w:val="24"/>
          <w:szCs w:val="24"/>
          <w:rtl/>
        </w:rPr>
        <w:footnoteReference w:id="1391"/>
      </w:r>
      <w:r w:rsidR="00E443A1">
        <w:rPr>
          <w:rFonts w:cs="B Zar" w:hint="cs"/>
          <w:caps/>
          <w:color w:val="000000"/>
          <w:rtl/>
          <w:lang w:bidi="fa-IR"/>
        </w:rPr>
        <w:t>.</w:t>
      </w:r>
    </w:p>
    <w:p w:rsidR="002D6B77" w:rsidRPr="00605CCA" w:rsidRDefault="002D6B77" w:rsidP="002D6B77">
      <w:pPr>
        <w:pStyle w:val="a2"/>
        <w:rPr>
          <w:rFonts w:hint="cs"/>
          <w:rtl/>
          <w:lang w:bidi="fa-IR"/>
        </w:rPr>
      </w:pPr>
      <w:bookmarkStart w:id="1487" w:name="_Toc70311083"/>
      <w:bookmarkStart w:id="1488" w:name="_Toc223806633"/>
      <w:bookmarkStart w:id="1489" w:name="_Toc71217123"/>
      <w:bookmarkStart w:id="1490" w:name="_Toc260068485"/>
      <w:r w:rsidRPr="00605CCA">
        <w:rPr>
          <w:rFonts w:hint="cs"/>
          <w:rtl/>
          <w:lang w:bidi="fa-IR"/>
        </w:rPr>
        <w:t>4ـ سعی و تلاش جهت تأمین نیازهای معیشتی مردم</w:t>
      </w:r>
      <w:bookmarkEnd w:id="1487"/>
      <w:bookmarkEnd w:id="1488"/>
      <w:bookmarkEnd w:id="1489"/>
      <w:bookmarkEnd w:id="1490"/>
    </w:p>
    <w:p w:rsidR="002D6B77" w:rsidRPr="00605CCA" w:rsidRDefault="002D6B77" w:rsidP="002D6B77">
      <w:pPr>
        <w:spacing w:line="228" w:lineRule="auto"/>
        <w:rPr>
          <w:rFonts w:cs="B Zar" w:hint="cs"/>
          <w:caps/>
          <w:color w:val="000000"/>
          <w:rtl/>
        </w:rPr>
      </w:pPr>
      <w:r>
        <w:rPr>
          <w:rFonts w:cs="B Zar" w:hint="cs"/>
          <w:caps/>
          <w:color w:val="000000"/>
          <w:rtl/>
          <w:lang w:bidi="fa-IR"/>
        </w:rPr>
        <w:t>عمر بن خطاب</w:t>
      </w:r>
      <w:r w:rsidR="00E443A1">
        <w:rPr>
          <w:rFonts w:cs="B Zar" w:hint="cs"/>
          <w:caps/>
          <w:color w:val="000000"/>
          <w:lang w:bidi="fa-IR"/>
        </w:rPr>
        <w:sym w:font="AGA Arabesque" w:char="F074"/>
      </w:r>
      <w:r w:rsidRPr="00605CCA">
        <w:rPr>
          <w:rFonts w:cs="B Zar" w:hint="cs"/>
          <w:caps/>
          <w:color w:val="000000"/>
          <w:rtl/>
          <w:lang w:bidi="fa-IR"/>
        </w:rPr>
        <w:t xml:space="preserve"> در این باره می‌گوید: اگر زنده بمانم کاری خواهم کرد که بیوه زنان عراق بعد از من به کسی نیازی نداشته باشند. ما موضعگیری </w:t>
      </w:r>
      <w:r>
        <w:rPr>
          <w:rFonts w:cs="B Zar" w:hint="cs"/>
          <w:caps/>
          <w:color w:val="000000"/>
          <w:rtl/>
          <w:lang w:bidi="fa-IR"/>
        </w:rPr>
        <w:t>عمر بن خطاب</w:t>
      </w:r>
      <w:r w:rsidR="00E443A1">
        <w:rPr>
          <w:rFonts w:cs="B Zar" w:hint="cs"/>
          <w:caps/>
          <w:color w:val="000000"/>
          <w:lang w:bidi="fa-IR"/>
        </w:rPr>
        <w:sym w:font="AGA Arabesque" w:char="F074"/>
      </w:r>
      <w:r w:rsidRPr="00605CCA">
        <w:rPr>
          <w:rFonts w:cs="B Zar" w:hint="cs"/>
          <w:caps/>
          <w:color w:val="000000"/>
          <w:rtl/>
          <w:lang w:bidi="fa-IR"/>
        </w:rPr>
        <w:t xml:space="preserve"> را در خشکسالی معروف «عام الرماده» از یاد نبرده‌ایم که چگونه با همه‌ی امکانات دولت جهت سیر کردن شکم</w:t>
      </w:r>
      <w:r w:rsidR="00E443A1">
        <w:rPr>
          <w:rFonts w:cs="B Zar" w:hint="cs"/>
          <w:caps/>
          <w:color w:val="000000"/>
          <w:rtl/>
          <w:lang w:bidi="fa-IR"/>
        </w:rPr>
        <w:t>‌</w:t>
      </w:r>
      <w:r w:rsidRPr="00605CCA">
        <w:rPr>
          <w:rFonts w:cs="B Zar" w:hint="cs"/>
          <w:caps/>
          <w:color w:val="000000"/>
          <w:rtl/>
          <w:lang w:bidi="fa-IR"/>
        </w:rPr>
        <w:t>های گرسنه‌ی مردم تلاش می‌نمود. بیهقی می‌نویسد که عمر</w:t>
      </w:r>
      <w:r w:rsidRPr="00605CCA">
        <w:rPr>
          <w:rFonts w:cs="B Zar" w:hint="cs"/>
          <w:caps/>
          <w:color w:val="000000"/>
          <w:rtl/>
          <w:lang w:bidi="fa-IR"/>
        </w:rPr>
        <w:sym w:font="AGA Arabesque" w:char="F074"/>
      </w:r>
      <w:r w:rsidRPr="00605CCA">
        <w:rPr>
          <w:rFonts w:cs="B Zar" w:hint="cs"/>
          <w:caps/>
          <w:color w:val="000000"/>
          <w:rtl/>
          <w:lang w:bidi="fa-IR"/>
        </w:rPr>
        <w:t xml:space="preserve"> در «عام الرماده» بر مردم انفاق می‌نمود و پس از این که باران بارید و خشکسالی برطرف شد و مردم به سرزمینهای خود بازگشتند و چشم عمر</w:t>
      </w:r>
      <w:r w:rsidRPr="00605CCA">
        <w:rPr>
          <w:rFonts w:cs="B Zar" w:hint="cs"/>
          <w:caps/>
          <w:color w:val="000000"/>
          <w:rtl/>
          <w:lang w:bidi="fa-IR"/>
        </w:rPr>
        <w:sym w:font="AGA Arabesque" w:char="F074"/>
      </w:r>
      <w:r w:rsidRPr="00605CCA">
        <w:rPr>
          <w:rFonts w:cs="B Zar" w:hint="cs"/>
          <w:caps/>
          <w:color w:val="000000"/>
          <w:rtl/>
          <w:lang w:bidi="fa-IR"/>
        </w:rPr>
        <w:t xml:space="preserve"> به مردم افتاد که در حال کوچ کردن بودند اشک از چشمانش سرازیر گردید. مردی از طايفه‌ی محارب که آن‌جا نشسته بود گفت: به خاطر تو خشکسالی رفع شد. عمر</w:t>
      </w:r>
      <w:r w:rsidRPr="00605CCA">
        <w:rPr>
          <w:rFonts w:cs="B Zar" w:hint="cs"/>
          <w:caps/>
          <w:color w:val="000000"/>
          <w:rtl/>
          <w:lang w:bidi="fa-IR"/>
        </w:rPr>
        <w:sym w:font="AGA Arabesque" w:char="F074"/>
      </w:r>
      <w:r w:rsidRPr="00605CCA">
        <w:rPr>
          <w:rFonts w:cs="B Zar" w:hint="cs"/>
          <w:caps/>
          <w:color w:val="000000"/>
          <w:rtl/>
          <w:lang w:bidi="fa-IR"/>
        </w:rPr>
        <w:t xml:space="preserve"> گفت: وای بر تو! من از جیب خودم و جیب پدرم (خطاب) بر آن‌ها انفاق نکردم، بلکه از مال خدا انفاق نمودم</w:t>
      </w:r>
      <w:r w:rsidRPr="00C715B7">
        <w:rPr>
          <w:rStyle w:val="FootnoteReference"/>
          <w:rFonts w:ascii="AGA Arabesque" w:hAnsi="AGA Arabesque" w:cs="B Zar"/>
          <w:color w:val="000000"/>
          <w:sz w:val="24"/>
          <w:szCs w:val="24"/>
          <w:rtl/>
        </w:rPr>
        <w:footnoteReference w:id="1392"/>
      </w:r>
      <w:r w:rsidR="00E443A1">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همچنین می‌گفت: حق شما است که از اموال غنیمت و در آمد خراج بر شما انفاق کنم و حق شما است که حقوق شما را افزایش دهم</w:t>
      </w:r>
      <w:r w:rsidRPr="00C715B7">
        <w:rPr>
          <w:rStyle w:val="FootnoteReference"/>
          <w:rFonts w:ascii="AGA Arabesque" w:hAnsi="AGA Arabesque" w:cs="B Zar"/>
          <w:color w:val="000000"/>
          <w:sz w:val="24"/>
          <w:szCs w:val="24"/>
          <w:rtl/>
        </w:rPr>
        <w:footnoteReference w:id="1393"/>
      </w:r>
      <w:r w:rsidR="00E443A1">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شیوه</w:t>
      </w:r>
      <w:r w:rsidRPr="00605CCA">
        <w:rPr>
          <w:rFonts w:cs="Times New Roman" w:hint="cs"/>
          <w:b/>
          <w:bCs/>
          <w:caps/>
          <w:color w:val="000000"/>
          <w:rtl/>
          <w:lang w:bidi="fa-IR"/>
        </w:rPr>
        <w:t>‌</w:t>
      </w:r>
      <w:r w:rsidRPr="00605CCA">
        <w:rPr>
          <w:rFonts w:cs="B Zar" w:hint="cs"/>
          <w:caps/>
          <w:color w:val="000000"/>
          <w:rtl/>
          <w:lang w:bidi="fa-IR"/>
        </w:rPr>
        <w:t xml:space="preserve">ی توزیع جیره‌ها در زمان </w:t>
      </w:r>
      <w:r>
        <w:rPr>
          <w:rFonts w:cs="B Zar" w:hint="cs"/>
          <w:caps/>
          <w:color w:val="000000"/>
          <w:rtl/>
          <w:lang w:bidi="fa-IR"/>
        </w:rPr>
        <w:t>عمر بن خطاب</w:t>
      </w:r>
      <w:r w:rsidR="00E443A1">
        <w:rPr>
          <w:rFonts w:cs="B Zar" w:hint="cs"/>
          <w:caps/>
          <w:color w:val="000000"/>
          <w:lang w:bidi="fa-IR"/>
        </w:rPr>
        <w:sym w:font="AGA Arabesque" w:char="F074"/>
      </w:r>
      <w:r w:rsidRPr="00605CCA">
        <w:rPr>
          <w:rFonts w:cs="B Zar" w:hint="cs"/>
          <w:caps/>
          <w:color w:val="000000"/>
          <w:rtl/>
          <w:lang w:bidi="fa-IR"/>
        </w:rPr>
        <w:t xml:space="preserve"> به شکل منظم و نوبتی درآمد. و تنها به ساکنان شهرها اختصاص نداشت، بلکه بادیه نشینان را نیز در بر می‌گرفت. چنان که </w:t>
      </w:r>
      <w:r>
        <w:rPr>
          <w:rFonts w:cs="B Zar" w:hint="cs"/>
          <w:caps/>
          <w:color w:val="000000"/>
          <w:rtl/>
          <w:lang w:bidi="fa-IR"/>
        </w:rPr>
        <w:t>عمر بن خطاب</w:t>
      </w:r>
      <w:r w:rsidR="00E443A1">
        <w:rPr>
          <w:rFonts w:cs="B Zar" w:hint="cs"/>
          <w:caps/>
          <w:color w:val="000000"/>
          <w:lang w:bidi="fa-IR"/>
        </w:rPr>
        <w:sym w:font="AGA Arabesque" w:char="F074"/>
      </w:r>
      <w:r w:rsidRPr="00605CCA">
        <w:rPr>
          <w:rFonts w:cs="B Zar" w:hint="cs"/>
          <w:caps/>
          <w:color w:val="000000"/>
          <w:rtl/>
          <w:lang w:bidi="fa-IR"/>
        </w:rPr>
        <w:t xml:space="preserve"> شخصاً جی</w:t>
      </w:r>
      <w:r w:rsidR="00E443A1">
        <w:rPr>
          <w:rFonts w:cs="B Zar" w:hint="cs"/>
          <w:caps/>
          <w:color w:val="000000"/>
          <w:rtl/>
          <w:lang w:bidi="fa-IR"/>
        </w:rPr>
        <w:t>ره‌ی بادیه‌</w:t>
      </w:r>
      <w:r w:rsidRPr="00605CCA">
        <w:rPr>
          <w:rFonts w:cs="B Zar" w:hint="cs"/>
          <w:caps/>
          <w:color w:val="000000"/>
          <w:rtl/>
          <w:lang w:bidi="fa-IR"/>
        </w:rPr>
        <w:t>نشینان اطراف مدینه را در میان آنان توزیع می‌کرد. و به والیان خود در شهرهای مختلف می‌نوشت که این مال متعلق به عمر و آل عمر نیست، بلکه متعلق به همین ملت است، پس آن‌را در میان آن‌ها توزیع نمایید</w:t>
      </w:r>
      <w:r w:rsidRPr="00605CCA">
        <w:rPr>
          <w:rStyle w:val="FootnoteReference"/>
          <w:caps/>
          <w:color w:val="000000"/>
          <w:rtl/>
          <w:lang w:bidi="fa-IR"/>
        </w:rPr>
        <w:footnoteReference w:id="1394"/>
      </w:r>
      <w:r w:rsidR="00E443A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همان طور که ایشان به تأمین مردم از نظر مالی توجه داشت، به تأمین آن‌ها از نظر خوراکی نیز غافل نبود. چنان که در دیداری از دیار شام، بلال بن رباح به ایشان گفت: ای امیرالمؤمنین! فرماندهان تو در شام گوشت مرغ با نان خالص از گندم می‌خورند در حالی که رعیت قادر به تهیه چنین خوراکی نیست. عمر</w:t>
      </w:r>
      <w:r w:rsidRPr="00605CCA">
        <w:rPr>
          <w:rFonts w:cs="B Zar" w:hint="cs"/>
          <w:caps/>
          <w:color w:val="000000"/>
          <w:rtl/>
          <w:lang w:bidi="fa-IR"/>
        </w:rPr>
        <w:sym w:font="AGA Arabesque" w:char="F074"/>
      </w:r>
      <w:r w:rsidRPr="00605CCA">
        <w:rPr>
          <w:rFonts w:cs="B Zar" w:hint="cs"/>
          <w:caps/>
          <w:color w:val="000000"/>
          <w:rtl/>
          <w:lang w:bidi="fa-IR"/>
        </w:rPr>
        <w:t xml:space="preserve"> به امرا و فرماندهان گفت: بلال چه می‌گوید؟ یزید بن ابی سفیان گفت: ای امیرالمؤمنین! در این‌جا قیمت اجناس ارزان است و ما به قیمت مخارجی که در حجاز داشتیم، آن‌چه‌ را که بلال گفت در این‌جا فراهم می‌کنیم. عمر</w:t>
      </w:r>
      <w:r w:rsidRPr="00605CCA">
        <w:rPr>
          <w:rFonts w:cs="B Zar" w:hint="cs"/>
          <w:caps/>
          <w:color w:val="000000"/>
          <w:rtl/>
          <w:lang w:bidi="fa-IR"/>
        </w:rPr>
        <w:sym w:font="AGA Arabesque" w:char="F074"/>
      </w:r>
      <w:r w:rsidRPr="00605CCA">
        <w:rPr>
          <w:rFonts w:cs="B Zar" w:hint="cs"/>
          <w:caps/>
          <w:color w:val="000000"/>
          <w:rtl/>
          <w:lang w:bidi="fa-IR"/>
        </w:rPr>
        <w:t xml:space="preserve"> گفت: به خدا س</w:t>
      </w:r>
      <w:r w:rsidR="00CC7CCD">
        <w:rPr>
          <w:rFonts w:cs="B Zar" w:hint="cs"/>
          <w:caps/>
          <w:color w:val="000000"/>
          <w:rtl/>
          <w:lang w:bidi="fa-IR"/>
        </w:rPr>
        <w:t>وگند! من از اینجا تکان نمی‌خورم،</w:t>
      </w:r>
      <w:r w:rsidRPr="00605CCA">
        <w:rPr>
          <w:rFonts w:cs="B Zar" w:hint="cs"/>
          <w:caps/>
          <w:color w:val="000000"/>
          <w:rtl/>
          <w:lang w:bidi="fa-IR"/>
        </w:rPr>
        <w:t xml:space="preserve"> تا شما جیره‌ی ماهانه هر خانواده‌ی مسلمان را تضمین نکنید. سرانجام برای هر مرد ماهانه دو جریب</w:t>
      </w:r>
      <w:r w:rsidRPr="00605CCA">
        <w:rPr>
          <w:rStyle w:val="FootnoteReference"/>
          <w:caps/>
          <w:color w:val="000000"/>
          <w:rtl/>
          <w:lang w:bidi="fa-IR"/>
        </w:rPr>
        <w:footnoteReference w:id="1395"/>
      </w:r>
      <w:r w:rsidRPr="00605CCA">
        <w:rPr>
          <w:rFonts w:cs="B Zar" w:hint="cs"/>
          <w:caps/>
          <w:color w:val="000000"/>
          <w:rtl/>
          <w:lang w:bidi="fa-IR"/>
        </w:rPr>
        <w:t xml:space="preserve"> با متعلقات آن همچون روغن و سرکه تصویب شد. سپس در جمع عمومی ‌اعلام کرد و گفت: ای مسلمانان! این علاوه بر حقوقی است که قبلاً برای شما مقرر شده بود و اگر سردمدارانتان آن‌را از شما دریغ کردند به من اطلاع بدهید تا آن‌ها را از کار برکنار و کسی دیگر را به جای آن‌ها تعیین کنم</w:t>
      </w:r>
      <w:r w:rsidRPr="00C715B7">
        <w:rPr>
          <w:rStyle w:val="FootnoteReference"/>
          <w:rFonts w:ascii="AGA Arabesque" w:hAnsi="AGA Arabesque" w:cs="B Zar"/>
          <w:color w:val="000000"/>
          <w:sz w:val="24"/>
          <w:szCs w:val="24"/>
          <w:rtl/>
        </w:rPr>
        <w:footnoteReference w:id="1396"/>
      </w:r>
      <w:r w:rsidR="00CC7CCD">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Pr>
          <w:rFonts w:cs="B Zar" w:hint="cs"/>
          <w:caps/>
          <w:color w:val="000000"/>
          <w:rtl/>
          <w:lang w:bidi="fa-IR"/>
        </w:rPr>
        <w:t>عمر بن خطاب</w:t>
      </w:r>
      <w:r w:rsidR="00CC7CCD">
        <w:rPr>
          <w:rFonts w:cs="B Zar" w:hint="cs"/>
          <w:caps/>
          <w:color w:val="000000"/>
          <w:lang w:bidi="fa-IR"/>
        </w:rPr>
        <w:sym w:font="AGA Arabesque" w:char="F074"/>
      </w:r>
      <w:r w:rsidRPr="00605CCA">
        <w:rPr>
          <w:rFonts w:cs="B Zar" w:hint="cs"/>
          <w:caps/>
          <w:color w:val="000000"/>
          <w:rtl/>
          <w:lang w:bidi="fa-IR"/>
        </w:rPr>
        <w:t xml:space="preserve"> همواره می‌کوشید تا مردم در شهرهای اسلامی با کمبود مواد خوراکی مواجه نشوند. بنابراین مراقب اوضاع بازارها بود و از احتکار جلوگیری می‌کرد و تجار و بازرگانان را به سیر و سفر در نقاط مختلف جهان و مبادلات اقتصادی جهت اشباع نمودن بازارهای مسلمانان، تشویق می‌کرد</w:t>
      </w:r>
      <w:r w:rsidRPr="00605CCA">
        <w:rPr>
          <w:rStyle w:val="FootnoteReference"/>
          <w:caps/>
          <w:color w:val="000000"/>
          <w:rtl/>
          <w:lang w:bidi="fa-IR"/>
        </w:rPr>
        <w:footnoteReference w:id="1397"/>
      </w:r>
      <w:r w:rsidR="00CC7CCD">
        <w:rPr>
          <w:rFonts w:cs="B Zar" w:hint="cs"/>
          <w:caps/>
          <w:color w:val="000000"/>
          <w:rtl/>
          <w:lang w:bidi="fa-IR"/>
        </w:rPr>
        <w:t>.</w:t>
      </w:r>
    </w:p>
    <w:p w:rsidR="002D6B77" w:rsidRPr="00605CCA" w:rsidRDefault="002D6B77" w:rsidP="00CC7CCD">
      <w:pPr>
        <w:widowControl w:val="0"/>
        <w:spacing w:line="228" w:lineRule="auto"/>
        <w:ind w:firstLine="397"/>
        <w:rPr>
          <w:rFonts w:cs="B Zar" w:hint="cs"/>
          <w:caps/>
          <w:color w:val="000000"/>
          <w:rtl/>
          <w:lang w:bidi="fa-IR"/>
        </w:rPr>
      </w:pPr>
      <w:r w:rsidRPr="00605CCA">
        <w:rPr>
          <w:rFonts w:cs="B Zar" w:hint="cs"/>
          <w:caps/>
          <w:color w:val="000000"/>
          <w:rtl/>
          <w:lang w:bidi="fa-IR"/>
        </w:rPr>
        <w:t xml:space="preserve">یکی دیگر از ابتکارات </w:t>
      </w:r>
      <w:r>
        <w:rPr>
          <w:rFonts w:cs="B Zar" w:hint="cs"/>
          <w:caps/>
          <w:color w:val="000000"/>
          <w:rtl/>
          <w:lang w:bidi="fa-IR"/>
        </w:rPr>
        <w:t>عمر بن خطاب</w:t>
      </w:r>
      <w:r w:rsidR="00CC7CCD">
        <w:rPr>
          <w:rFonts w:cs="B Zar" w:hint="cs"/>
          <w:caps/>
          <w:color w:val="000000"/>
          <w:lang w:bidi="fa-IR"/>
        </w:rPr>
        <w:sym w:font="AGA Arabesque" w:char="F074"/>
      </w:r>
      <w:r w:rsidRPr="00605CCA">
        <w:rPr>
          <w:rFonts w:cs="B Zar" w:hint="cs"/>
          <w:caps/>
          <w:color w:val="000000"/>
          <w:rtl/>
          <w:lang w:bidi="fa-IR"/>
        </w:rPr>
        <w:t>، تهیه مسکن برای شهروندان دولت اسلامی بود. چنان که به والیان خود در این مورد تأکید می‌نمود. از جمله در تأسیس شهرهای بصره، کوفه و فس</w:t>
      </w:r>
      <w:r w:rsidR="00CC7CCD">
        <w:rPr>
          <w:rFonts w:cs="B Zar" w:hint="cs"/>
          <w:caps/>
          <w:color w:val="000000"/>
          <w:rtl/>
          <w:lang w:bidi="fa-IR"/>
        </w:rPr>
        <w:t>طاط منازل مسکونی بی‌</w:t>
      </w:r>
      <w:r w:rsidRPr="00605CCA">
        <w:rPr>
          <w:rFonts w:cs="B Zar" w:hint="cs"/>
          <w:caps/>
          <w:color w:val="000000"/>
          <w:rtl/>
          <w:lang w:bidi="fa-IR"/>
        </w:rPr>
        <w:t>شماری برای مسلمانان ساخته شد. همان طور که در شهرهای فتح شده مانند حمص، دمشق، اسکندریه و... نیز امرا و کارگزاران دولت خانه‌های مسـکونی را در میـــان مسلــمانان تقسیم نمودند</w:t>
      </w:r>
      <w:r w:rsidRPr="00605CCA">
        <w:rPr>
          <w:rStyle w:val="FootnoteReference"/>
          <w:caps/>
          <w:color w:val="000000"/>
          <w:rtl/>
          <w:lang w:bidi="fa-IR"/>
        </w:rPr>
        <w:footnoteReference w:id="1398"/>
      </w:r>
      <w:r w:rsidR="00CC7CCD">
        <w:rPr>
          <w:rFonts w:cs="B Zar" w:hint="cs"/>
          <w:caps/>
          <w:color w:val="000000"/>
          <w:rtl/>
          <w:lang w:bidi="fa-IR"/>
        </w:rPr>
        <w:t>.</w:t>
      </w:r>
    </w:p>
    <w:p w:rsidR="002D6B77" w:rsidRPr="00605CCA" w:rsidRDefault="002D6B77" w:rsidP="00CC7CCD">
      <w:pPr>
        <w:pStyle w:val="a2"/>
        <w:widowControl w:val="0"/>
        <w:rPr>
          <w:rFonts w:hint="cs"/>
          <w:rtl/>
          <w:lang w:bidi="fa-IR"/>
        </w:rPr>
      </w:pPr>
      <w:bookmarkStart w:id="1491" w:name="_Toc70311084"/>
      <w:bookmarkStart w:id="1492" w:name="_Toc223806634"/>
      <w:bookmarkStart w:id="1493" w:name="_Toc71217124"/>
      <w:bookmarkStart w:id="1494" w:name="_Toc260068486"/>
      <w:r w:rsidRPr="00605CCA">
        <w:rPr>
          <w:rFonts w:hint="cs"/>
          <w:rtl/>
          <w:lang w:bidi="fa-IR"/>
        </w:rPr>
        <w:t>5ـ گزینش و استخدام مدیران و کارگزاران محلی</w:t>
      </w:r>
      <w:bookmarkEnd w:id="1491"/>
      <w:bookmarkEnd w:id="1492"/>
      <w:bookmarkEnd w:id="1493"/>
      <w:bookmarkEnd w:id="1494"/>
    </w:p>
    <w:p w:rsidR="002D6B77" w:rsidRPr="00605CCA" w:rsidRDefault="002D6B77" w:rsidP="00CC7CCD">
      <w:pPr>
        <w:widowControl w:val="0"/>
        <w:spacing w:line="228" w:lineRule="auto"/>
        <w:rPr>
          <w:rFonts w:cs="B Zar" w:hint="cs"/>
          <w:caps/>
          <w:color w:val="000000"/>
          <w:rtl/>
          <w:lang w:bidi="fa-IR"/>
        </w:rPr>
      </w:pPr>
      <w:r w:rsidRPr="00605CCA">
        <w:rPr>
          <w:rFonts w:cs="B Zar" w:hint="cs"/>
          <w:caps/>
          <w:color w:val="000000"/>
          <w:rtl/>
          <w:lang w:bidi="fa-IR"/>
        </w:rPr>
        <w:t>از آن‌جا که والی تعیین شده از جانب خلیفه یک نفر بیش نیست و منطقه و شهر سپرده شده به وی گسترده است</w:t>
      </w:r>
      <w:r w:rsidR="00CC7CCD">
        <w:rPr>
          <w:rFonts w:cs="B Zar" w:hint="cs"/>
          <w:caps/>
          <w:color w:val="000000"/>
          <w:rtl/>
          <w:lang w:bidi="fa-IR"/>
        </w:rPr>
        <w:t>،</w:t>
      </w:r>
      <w:r w:rsidRPr="00605CCA">
        <w:rPr>
          <w:rFonts w:cs="B Zar" w:hint="cs"/>
          <w:caps/>
          <w:color w:val="000000"/>
          <w:rtl/>
          <w:lang w:bidi="fa-IR"/>
        </w:rPr>
        <w:t xml:space="preserve"> طبیعی است که نیاز به مدیران و کارگزاران و مشاورینی جهت کنترل و نظم و ضبط امور خواهد داشت. بنابراین آن‌ها ناچار افرادی را برای مدیریت بخشهایی از مسئولیتها همچون جمع آوری خراج، آمارگیری و فرماندهی لشکر انتخاب می‌کردند که گاهی این کار با هماهنگی خلیفه و گاهی بدون هماهنگی وی صورت می‌گرفت</w:t>
      </w:r>
      <w:r w:rsidRPr="00605CCA">
        <w:rPr>
          <w:rStyle w:val="FootnoteReference"/>
          <w:caps/>
          <w:color w:val="000000"/>
          <w:rtl/>
          <w:lang w:bidi="fa-IR"/>
        </w:rPr>
        <w:footnoteReference w:id="1399"/>
      </w:r>
      <w:r w:rsidR="00CC7CCD">
        <w:rPr>
          <w:rFonts w:cs="B Zar" w:hint="cs"/>
          <w:caps/>
          <w:color w:val="000000"/>
          <w:rtl/>
          <w:lang w:bidi="fa-IR"/>
        </w:rPr>
        <w:t>.</w:t>
      </w:r>
    </w:p>
    <w:p w:rsidR="002D6B77" w:rsidRPr="00605CCA" w:rsidRDefault="002D6B77" w:rsidP="002D6B77">
      <w:pPr>
        <w:pStyle w:val="a2"/>
        <w:rPr>
          <w:rFonts w:hint="cs"/>
          <w:rtl/>
          <w:lang w:bidi="fa-IR"/>
        </w:rPr>
      </w:pPr>
      <w:bookmarkStart w:id="1495" w:name="_Toc70311085"/>
      <w:bookmarkStart w:id="1496" w:name="_Toc223806635"/>
      <w:bookmarkStart w:id="1497" w:name="_Toc71217125"/>
      <w:bookmarkStart w:id="1498" w:name="_Toc260068487"/>
      <w:r w:rsidRPr="00605CCA">
        <w:rPr>
          <w:rFonts w:hint="cs"/>
          <w:rtl/>
          <w:lang w:bidi="fa-IR"/>
        </w:rPr>
        <w:t>6ـ رعایت حال ذمیان</w:t>
      </w:r>
      <w:bookmarkEnd w:id="1495"/>
      <w:bookmarkEnd w:id="1496"/>
      <w:bookmarkEnd w:id="1497"/>
      <w:bookmarkEnd w:id="1498"/>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یکی از وظايف والی و فرماندار، رعایت حال اهل ذمه و احترام آنان و پیگیری احوال و وظایف آن‌ها در قبال مسلمانان و رسیدگی به حقوق‌شان بود. چرا که خلفاء با ذمیان و کسانی که تحت حمایت حکومت اسلامی می‌زیستند، قرارداد امضاء می‌کردند و شرايطی به میان می‌گذاشتند و طرفین متعهد می‌شدند که آن‌ها را رعایت کنند</w:t>
      </w:r>
      <w:r w:rsidRPr="00C715B7">
        <w:rPr>
          <w:rStyle w:val="FootnoteReference"/>
          <w:rFonts w:ascii="AGA Arabesque" w:hAnsi="AGA Arabesque" w:cs="B Zar"/>
          <w:color w:val="000000"/>
          <w:sz w:val="24"/>
          <w:szCs w:val="24"/>
          <w:rtl/>
        </w:rPr>
        <w:footnoteReference w:id="1400"/>
      </w:r>
      <w:r w:rsidR="00CC7CCD">
        <w:rPr>
          <w:rFonts w:cs="B Zar" w:hint="cs"/>
          <w:caps/>
          <w:color w:val="000000"/>
          <w:rtl/>
        </w:rPr>
        <w:t>.</w:t>
      </w:r>
    </w:p>
    <w:p w:rsidR="002D6B77" w:rsidRPr="00605CCA" w:rsidRDefault="002D6B77" w:rsidP="002D6B77">
      <w:pPr>
        <w:pStyle w:val="a2"/>
        <w:rPr>
          <w:rFonts w:hint="cs"/>
          <w:rtl/>
          <w:lang w:bidi="fa-IR"/>
        </w:rPr>
      </w:pPr>
      <w:bookmarkStart w:id="1499" w:name="_Toc70311086"/>
      <w:bookmarkStart w:id="1500" w:name="_Toc223806636"/>
      <w:bookmarkStart w:id="1501" w:name="_Toc71217126"/>
      <w:bookmarkStart w:id="1502" w:name="_Toc260068488"/>
      <w:r w:rsidRPr="00605CCA">
        <w:rPr>
          <w:rFonts w:hint="cs"/>
          <w:rtl/>
          <w:lang w:bidi="fa-IR"/>
        </w:rPr>
        <w:t>7ـ رعایت احترام معتمدین و استفاده از رأی صاحب نظران</w:t>
      </w:r>
      <w:bookmarkEnd w:id="1499"/>
      <w:bookmarkEnd w:id="1500"/>
      <w:bookmarkEnd w:id="1501"/>
      <w:bookmarkEnd w:id="1502"/>
    </w:p>
    <w:p w:rsidR="002D6B77" w:rsidRPr="00605CCA" w:rsidRDefault="002D6B77" w:rsidP="002D6B77">
      <w:pPr>
        <w:spacing w:line="228" w:lineRule="auto"/>
        <w:rPr>
          <w:rFonts w:cs="B Zar" w:hint="cs"/>
          <w:caps/>
          <w:color w:val="000000"/>
          <w:rtl/>
        </w:rPr>
      </w:pP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والیان و کارگزاران دولت خود را موظف می‌ساخت تا در امورات مختلف شهرها از رأی و </w:t>
      </w:r>
      <w:r w:rsidRPr="00605CCA">
        <w:rPr>
          <w:rFonts w:cs="B Zar" w:hint="cs"/>
          <w:caps/>
          <w:color w:val="000000"/>
          <w:rtl/>
          <w:lang w:val="en-AU" w:bidi="fa-IR"/>
        </w:rPr>
        <w:t>نظرات</w:t>
      </w:r>
      <w:r w:rsidRPr="00605CCA">
        <w:rPr>
          <w:rFonts w:cs="B Zar" w:hint="cs"/>
          <w:caps/>
          <w:color w:val="000000"/>
          <w:rtl/>
          <w:lang w:bidi="fa-IR"/>
        </w:rPr>
        <w:t xml:space="preserve"> صاحب نظران، استفاده کنند</w:t>
      </w:r>
      <w:r w:rsidRPr="00C715B7">
        <w:rPr>
          <w:rStyle w:val="FootnoteReference"/>
          <w:rFonts w:ascii="AGA Arabesque" w:hAnsi="AGA Arabesque" w:cs="B Zar"/>
          <w:color w:val="000000"/>
          <w:sz w:val="24"/>
          <w:szCs w:val="24"/>
          <w:rtl/>
        </w:rPr>
        <w:footnoteReference w:id="1401"/>
      </w:r>
      <w:r w:rsidR="00CC7CCD">
        <w:rPr>
          <w:rFonts w:cs="B Zar" w:hint="cs"/>
          <w:caps/>
          <w:color w:val="000000"/>
          <w:rtl/>
          <w:lang w:bidi="fa-IR"/>
        </w:rPr>
        <w:t>.</w:t>
      </w:r>
      <w:r w:rsidRPr="00605CCA">
        <w:rPr>
          <w:rFonts w:cs="B Zar" w:hint="cs"/>
          <w:caps/>
          <w:color w:val="000000"/>
          <w:rtl/>
          <w:lang w:bidi="fa-IR"/>
        </w:rPr>
        <w:t xml:space="preserve"> والیان حسب دستور جلساتی تشکیل می‌دادند و از رأی و نظر مردم استفاده می‌کردند. همچنین عمر</w:t>
      </w:r>
      <w:r w:rsidRPr="00605CCA">
        <w:rPr>
          <w:rFonts w:cs="B Zar" w:hint="cs"/>
          <w:caps/>
          <w:color w:val="000000"/>
          <w:rtl/>
          <w:lang w:bidi="fa-IR"/>
        </w:rPr>
        <w:sym w:font="AGA Arabesque" w:char="F074"/>
      </w:r>
      <w:r w:rsidRPr="00605CCA">
        <w:rPr>
          <w:rFonts w:cs="B Zar" w:hint="cs"/>
          <w:caps/>
          <w:color w:val="000000"/>
          <w:rtl/>
          <w:lang w:bidi="fa-IR"/>
        </w:rPr>
        <w:t xml:space="preserve"> به کارگزاران دولت خود توصیه می‌کرد تا رعایت حال ریش سفیدان و معتمدین را کرده، به هر کس جایگاه خودش را بدهند. چنان که به ابوموسی اشعری چنین نوشت: به من خبر رسیده که در مجلس تو همگان به صورت یکسان شرکت می</w:t>
      </w:r>
      <w:r w:rsidRPr="00605CCA">
        <w:rPr>
          <w:rFonts w:cs="Times New Roman" w:hint="cs"/>
          <w:b/>
          <w:bCs/>
          <w:caps/>
          <w:color w:val="000000"/>
          <w:rtl/>
          <w:lang w:bidi="fa-IR"/>
        </w:rPr>
        <w:t>‌</w:t>
      </w:r>
      <w:r w:rsidRPr="00605CCA">
        <w:rPr>
          <w:rFonts w:cs="B Zar" w:hint="cs"/>
          <w:caps/>
          <w:color w:val="000000"/>
          <w:rtl/>
          <w:lang w:bidi="fa-IR"/>
        </w:rPr>
        <w:t>کنند. از این پس چنین مکن، بلکه معتمدین و اهل قرآن و متدینین و پرهیزگاران را نزدیک خود بنشان و بعد از آن‌ها عموم مردم را قرار بده. همچنین در نامه‌ای به او نوشت: همیشه در میان مردم چهره‌های سرشناسی وجود دارد که نیازهای مردم را بازگو می‌کنند. بنابراین</w:t>
      </w:r>
      <w:r w:rsidR="00CC7CCD">
        <w:rPr>
          <w:rFonts w:cs="B Zar" w:hint="cs"/>
          <w:caps/>
          <w:color w:val="000000"/>
          <w:rtl/>
          <w:lang w:bidi="fa-IR"/>
        </w:rPr>
        <w:t>،</w:t>
      </w:r>
      <w:r w:rsidRPr="00605CCA">
        <w:rPr>
          <w:rFonts w:cs="B Zar" w:hint="cs"/>
          <w:caps/>
          <w:color w:val="000000"/>
          <w:rtl/>
          <w:lang w:bidi="fa-IR"/>
        </w:rPr>
        <w:t xml:space="preserve"> به چهره‌های سرشناس ارج بنهید. و در حق یک مسلمان مستضعف کافی است که شما در قضاوت و تقسیم مال با او منصفانه برخورد کنید</w:t>
      </w:r>
      <w:r w:rsidRPr="00C715B7">
        <w:rPr>
          <w:rStyle w:val="FootnoteReference"/>
          <w:rFonts w:ascii="AGA Arabesque" w:hAnsi="AGA Arabesque" w:cs="B Zar"/>
          <w:color w:val="000000"/>
          <w:sz w:val="24"/>
          <w:szCs w:val="24"/>
          <w:rtl/>
        </w:rPr>
        <w:footnoteReference w:id="1402"/>
      </w:r>
      <w:r w:rsidR="00CC7CCD">
        <w:rPr>
          <w:rFonts w:cs="B Zar" w:hint="cs"/>
          <w:caps/>
          <w:color w:val="000000"/>
          <w:rtl/>
        </w:rPr>
        <w:t>.</w:t>
      </w:r>
    </w:p>
    <w:p w:rsidR="002D6B77" w:rsidRPr="00605CCA" w:rsidRDefault="002D6B77" w:rsidP="002D6B77">
      <w:pPr>
        <w:pStyle w:val="a2"/>
        <w:rPr>
          <w:rFonts w:hint="cs"/>
          <w:rtl/>
          <w:lang w:bidi="fa-IR"/>
        </w:rPr>
      </w:pPr>
      <w:bookmarkStart w:id="1503" w:name="_Toc70311087"/>
      <w:bookmarkStart w:id="1504" w:name="_Toc223806637"/>
      <w:bookmarkStart w:id="1505" w:name="_Toc71217127"/>
      <w:bookmarkStart w:id="1506" w:name="_Toc260068489"/>
      <w:r w:rsidRPr="00605CCA">
        <w:rPr>
          <w:rFonts w:hint="cs"/>
          <w:rtl/>
          <w:lang w:bidi="fa-IR"/>
        </w:rPr>
        <w:t>8ـ عمران و آبادانی</w:t>
      </w:r>
      <w:bookmarkEnd w:id="1503"/>
      <w:bookmarkEnd w:id="1504"/>
      <w:bookmarkEnd w:id="1505"/>
      <w:bookmarkEnd w:id="1506"/>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سعد بن ابی وقاص در منطقه‌ی تحت فرمان خود بنابر درخواست بعضی از سران قوم به منظور رسیدگی به امور کشاورزان نهری حفر نمود</w:t>
      </w:r>
      <w:r w:rsidRPr="00C715B7">
        <w:rPr>
          <w:rStyle w:val="FootnoteReference"/>
          <w:rFonts w:ascii="AGA Arabesque" w:hAnsi="AGA Arabesque" w:cs="B Zar"/>
          <w:color w:val="000000"/>
          <w:sz w:val="24"/>
          <w:szCs w:val="24"/>
          <w:rtl/>
        </w:rPr>
        <w:footnoteReference w:id="1403"/>
      </w:r>
      <w:r w:rsidR="00CC7CCD">
        <w:rPr>
          <w:rFonts w:cs="B Zar" w:hint="cs"/>
          <w:caps/>
          <w:color w:val="000000"/>
          <w:rtl/>
        </w:rPr>
        <w:t>.</w:t>
      </w:r>
      <w:r w:rsidRPr="00605CCA">
        <w:rPr>
          <w:rFonts w:cs="B Zar" w:hint="cs"/>
          <w:caps/>
          <w:color w:val="000000"/>
          <w:rtl/>
        </w:rPr>
        <w:t xml:space="preserve"> همچنین </w:t>
      </w:r>
      <w:r>
        <w:rPr>
          <w:rFonts w:cs="B Zar" w:hint="cs"/>
          <w:caps/>
          <w:color w:val="000000"/>
          <w:rtl/>
        </w:rPr>
        <w:t>عمر بن خطاب</w:t>
      </w:r>
      <w:r w:rsidRPr="00605CCA">
        <w:rPr>
          <w:rFonts w:cs="B Zar" w:hint="cs"/>
          <w:caps/>
          <w:color w:val="000000"/>
          <w:rtl/>
        </w:rPr>
        <w:t xml:space="preserve"> </w:t>
      </w:r>
      <w:r w:rsidRPr="00605CCA">
        <w:rPr>
          <w:rFonts w:cs="B Zar" w:hint="cs"/>
          <w:caps/>
          <w:color w:val="000000"/>
          <w:rtl/>
        </w:rPr>
        <w:sym w:font="AGA Arabesque" w:char="F074"/>
      </w:r>
      <w:r w:rsidRPr="00605CCA">
        <w:rPr>
          <w:rFonts w:cs="B Zar" w:hint="cs"/>
          <w:caps/>
          <w:color w:val="000000"/>
          <w:rtl/>
        </w:rPr>
        <w:t xml:space="preserve"> طی نامه‌ای، ابوموسی اشعری</w:t>
      </w:r>
      <w:r w:rsidR="00CC7CCD">
        <w:rPr>
          <w:rFonts w:cs="B Zar" w:hint="cs"/>
          <w:caps/>
          <w:color w:val="000000"/>
        </w:rPr>
        <w:sym w:font="AGA Arabesque" w:char="F074"/>
      </w:r>
      <w:r w:rsidRPr="00605CCA">
        <w:rPr>
          <w:rFonts w:cs="B Zar" w:hint="cs"/>
          <w:caps/>
          <w:color w:val="000000"/>
          <w:rtl/>
        </w:rPr>
        <w:t xml:space="preserve"> را موظف به حفر کانالی جهت آب‌رسانی به ساکنان بصره نمود و او نیز برای این منظور کانالی به طول چهار فرسخ حفر کرد و آب را به زمینهای بصره هدایت نمود</w:t>
      </w:r>
      <w:r w:rsidRPr="00C715B7">
        <w:rPr>
          <w:rStyle w:val="FootnoteReference"/>
          <w:rFonts w:ascii="AGA Arabesque" w:hAnsi="AGA Arabesque" w:cs="B Zar"/>
          <w:color w:val="000000"/>
          <w:sz w:val="24"/>
          <w:szCs w:val="24"/>
          <w:rtl/>
        </w:rPr>
        <w:footnoteReference w:id="1404"/>
      </w:r>
      <w:r w:rsidR="00CC7CCD">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نیز کارگزاران دولت عمر</w:t>
      </w:r>
      <w:r w:rsidRPr="00605CCA">
        <w:rPr>
          <w:rFonts w:cs="B Zar" w:hint="cs"/>
          <w:caps/>
          <w:color w:val="000000"/>
          <w:rtl/>
          <w:lang w:bidi="fa-IR"/>
        </w:rPr>
        <w:sym w:font="AGA Arabesque" w:char="F074"/>
      </w:r>
      <w:r w:rsidRPr="00605CCA">
        <w:rPr>
          <w:rFonts w:cs="B Zar" w:hint="cs"/>
          <w:caps/>
          <w:color w:val="000000"/>
          <w:rtl/>
          <w:lang w:bidi="fa-IR"/>
        </w:rPr>
        <w:t xml:space="preserve"> هنگام تأسیس شهرهای کوفه و بصره و فسطاط از روی نقشه به ساخت و ساز شهر پرداختند. خیابان‌ها و کوچه</w:t>
      </w:r>
      <w:r w:rsidRPr="00605CCA">
        <w:rPr>
          <w:rFonts w:cs="Times New Roman" w:hint="cs"/>
          <w:b/>
          <w:bCs/>
          <w:caps/>
          <w:color w:val="000000"/>
          <w:rtl/>
          <w:lang w:bidi="fa-IR"/>
        </w:rPr>
        <w:t>‌</w:t>
      </w:r>
      <w:r w:rsidRPr="00605CCA">
        <w:rPr>
          <w:rFonts w:cs="B Zar" w:hint="cs"/>
          <w:caps/>
          <w:color w:val="000000"/>
          <w:rtl/>
          <w:lang w:bidi="fa-IR"/>
        </w:rPr>
        <w:t>های شهر را مشخص کرده، زمینهای مسکونی را در میان مردم تقسیم نمودند و مسجد ساختند و طرح آبیاری اجرا کردند و کارهای رفاهی و اجتماعی قابل توجهی انجام دادند.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با واگذار کردن زمینهای کشاورزی به مردم وایجاد امکانات رفاهی، در مناطق غیرمرغوب که به خاطر نزدیکی با دشمن، مردم حاضر به سکونت در آن مناطق نبودند، زمینه‌ی آبادانی آن‌ها را فراهم ساختند. چنان که عمر و عثمان</w:t>
      </w:r>
      <w:r w:rsidRPr="00605CCA">
        <w:rPr>
          <w:rFonts w:cs="CTraditional Arabic" w:hint="cs"/>
          <w:b/>
          <w:color w:val="000000"/>
          <w:rtl/>
          <w:lang w:bidi="fa-IR"/>
        </w:rPr>
        <w:t>ب</w:t>
      </w:r>
      <w:r w:rsidRPr="00605CCA">
        <w:rPr>
          <w:rFonts w:cs="B Zar" w:hint="cs"/>
          <w:caps/>
          <w:color w:val="000000"/>
          <w:rtl/>
          <w:lang w:bidi="fa-IR"/>
        </w:rPr>
        <w:t xml:space="preserve"> در مورد انطاکیه و برخی از مناطق شبه جزیره</w:t>
      </w:r>
      <w:r w:rsidR="00AF6D89">
        <w:rPr>
          <w:rFonts w:cs="B Zar" w:hint="cs"/>
          <w:caps/>
          <w:color w:val="000000"/>
          <w:rtl/>
          <w:lang w:bidi="fa-IR"/>
        </w:rPr>
        <w:t xml:space="preserve"> عربی</w:t>
      </w:r>
      <w:r w:rsidRPr="00605CCA">
        <w:rPr>
          <w:rFonts w:cs="B Zar" w:hint="cs"/>
          <w:caps/>
          <w:color w:val="000000"/>
          <w:rtl/>
          <w:lang w:bidi="fa-IR"/>
        </w:rPr>
        <w:t xml:space="preserve"> چنین عمل کردند.</w:t>
      </w:r>
    </w:p>
    <w:p w:rsidR="002D6B77" w:rsidRPr="00605CCA" w:rsidRDefault="002D6B77" w:rsidP="002D6B77">
      <w:pPr>
        <w:pStyle w:val="a2"/>
        <w:rPr>
          <w:rFonts w:hint="cs"/>
          <w:rtl/>
          <w:lang w:bidi="fa-IR"/>
        </w:rPr>
      </w:pPr>
      <w:bookmarkStart w:id="1507" w:name="_Toc70311088"/>
      <w:bookmarkStart w:id="1508" w:name="_Toc223806638"/>
      <w:bookmarkStart w:id="1509" w:name="_Toc71217128"/>
      <w:bookmarkStart w:id="1510" w:name="_Toc260068490"/>
      <w:r w:rsidRPr="00605CCA">
        <w:rPr>
          <w:rFonts w:hint="cs"/>
          <w:rtl/>
          <w:lang w:bidi="fa-IR"/>
        </w:rPr>
        <w:t>9ـ رعایت برخوردهای اجتماعی</w:t>
      </w:r>
      <w:bookmarkEnd w:id="1507"/>
      <w:bookmarkEnd w:id="1508"/>
      <w:bookmarkEnd w:id="1509"/>
      <w:bookmarkEnd w:id="151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هرگاه گروهی از ساکنان یک منطقه نزد عمر</w:t>
      </w:r>
      <w:r w:rsidRPr="00605CCA">
        <w:rPr>
          <w:rFonts w:cs="B Zar" w:hint="cs"/>
          <w:caps/>
          <w:color w:val="000000"/>
          <w:rtl/>
          <w:lang w:bidi="fa-IR"/>
        </w:rPr>
        <w:sym w:font="AGA Arabesque" w:char="F074"/>
      </w:r>
      <w:r w:rsidRPr="00605CCA">
        <w:rPr>
          <w:rFonts w:cs="B Zar" w:hint="cs"/>
          <w:caps/>
          <w:color w:val="000000"/>
          <w:rtl/>
          <w:lang w:bidi="fa-IR"/>
        </w:rPr>
        <w:t xml:space="preserve"> می‌آمدند، ایشان در مورد امیر و والی آن منطقه از آن‌ها می‌پرسید. می‌گفت: آیا به عیادت بیماران شما می‌آید؟ آیا احوال بردگان و مستضعفان را جویا می‌شود؟ و اگر مردم در مورد والی خود می‌گفتند که به عیادت بیماران نمی‌رود و جویای حال مستضعفان نمی‌شود، عمر</w:t>
      </w:r>
      <w:r w:rsidRPr="00605CCA">
        <w:rPr>
          <w:rFonts w:cs="B Zar" w:hint="cs"/>
          <w:caps/>
          <w:color w:val="000000"/>
          <w:rtl/>
          <w:lang w:bidi="fa-IR"/>
        </w:rPr>
        <w:sym w:font="AGA Arabesque" w:char="F074"/>
      </w:r>
      <w:r w:rsidRPr="00605CCA">
        <w:rPr>
          <w:rFonts w:cs="B Zar" w:hint="cs"/>
          <w:caps/>
          <w:color w:val="000000"/>
          <w:rtl/>
          <w:lang w:bidi="fa-IR"/>
        </w:rPr>
        <w:t xml:space="preserve"> والی مورد نظر را از کار برکنار می‌کرد</w:t>
      </w:r>
      <w:r w:rsidRPr="00605CCA">
        <w:rPr>
          <w:rStyle w:val="FootnoteReference"/>
          <w:caps/>
          <w:color w:val="000000"/>
          <w:rtl/>
          <w:lang w:bidi="fa-IR"/>
        </w:rPr>
        <w:footnoteReference w:id="1405"/>
      </w:r>
      <w:r w:rsidR="00AF6D8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همچنین </w:t>
      </w:r>
      <w:r>
        <w:rPr>
          <w:rFonts w:cs="B Zar" w:hint="cs"/>
          <w:caps/>
          <w:color w:val="000000"/>
          <w:rtl/>
          <w:lang w:bidi="fa-IR"/>
        </w:rPr>
        <w:t>عمر بن خطاب</w:t>
      </w:r>
      <w:r w:rsidR="00AF6D89">
        <w:rPr>
          <w:rFonts w:cs="B Zar" w:hint="cs"/>
          <w:caps/>
          <w:color w:val="000000"/>
          <w:lang w:bidi="fa-IR"/>
        </w:rPr>
        <w:sym w:font="AGA Arabesque" w:char="F074"/>
      </w:r>
      <w:r w:rsidRPr="00605CCA">
        <w:rPr>
          <w:rFonts w:cs="B Zar" w:hint="cs"/>
          <w:caps/>
          <w:color w:val="000000"/>
          <w:rtl/>
          <w:lang w:bidi="fa-IR"/>
        </w:rPr>
        <w:t xml:space="preserve"> کارگزاران دولت خود را توصیه می‌کرد تا قیافه‌ی ظاهری و نوع پوشش و مرکب آنان با قیافه، پوشش و مرکب عموم مردم متمایز نباشد و آنان را از استخدام دربان منع می‌کرد</w:t>
      </w:r>
      <w:r w:rsidRPr="00C715B7">
        <w:rPr>
          <w:rStyle w:val="FootnoteReference"/>
          <w:rFonts w:ascii="AGA Arabesque" w:hAnsi="AGA Arabesque" w:cs="B Zar"/>
          <w:color w:val="000000"/>
          <w:sz w:val="24"/>
          <w:szCs w:val="24"/>
          <w:rtl/>
        </w:rPr>
        <w:footnoteReference w:id="1406"/>
      </w:r>
      <w:r w:rsidR="00AF6D89">
        <w:rPr>
          <w:rFonts w:cs="B Zar" w:hint="cs"/>
          <w:caps/>
          <w:color w:val="000000"/>
          <w:rtl/>
        </w:rPr>
        <w:t>.</w:t>
      </w:r>
    </w:p>
    <w:p w:rsidR="002D6B77" w:rsidRPr="00605CCA" w:rsidRDefault="002D6B77" w:rsidP="002D6B77">
      <w:pPr>
        <w:pStyle w:val="a2"/>
        <w:rPr>
          <w:rFonts w:hint="cs"/>
          <w:rtl/>
          <w:lang w:bidi="fa-IR"/>
        </w:rPr>
      </w:pPr>
      <w:bookmarkStart w:id="1511" w:name="_Toc70311089"/>
      <w:bookmarkStart w:id="1512" w:name="_Toc223806639"/>
      <w:bookmarkStart w:id="1513" w:name="_Toc71217129"/>
      <w:bookmarkStart w:id="1514" w:name="_Toc260068491"/>
      <w:r w:rsidRPr="00605CCA">
        <w:rPr>
          <w:rFonts w:hint="cs"/>
          <w:rtl/>
          <w:lang w:bidi="fa-IR"/>
        </w:rPr>
        <w:t>10ـ فرق نگذاشتن میان عرب‌ها و دیگران</w:t>
      </w:r>
      <w:bookmarkEnd w:id="1511"/>
      <w:bookmarkEnd w:id="1512"/>
      <w:bookmarkEnd w:id="1513"/>
      <w:bookmarkEnd w:id="1514"/>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 xml:space="preserve">بر والیان و کارگزاران دولت لازم است که در برخورد با مردم، رنگ و نژاد را ملاک قرار ندهند و با همه به صورت یکسان برخورد نمایند. چنان که باری در زمان </w:t>
      </w:r>
      <w:r>
        <w:rPr>
          <w:rFonts w:cs="B Zar" w:hint="cs"/>
          <w:caps/>
          <w:color w:val="000000"/>
          <w:rtl/>
          <w:lang w:bidi="fa-IR"/>
        </w:rPr>
        <w:t>عمر بن خطاب</w:t>
      </w:r>
      <w:r w:rsidR="00AF6D89">
        <w:rPr>
          <w:rFonts w:cs="B Zar" w:hint="cs"/>
          <w:caps/>
          <w:color w:val="000000"/>
          <w:lang w:bidi="fa-IR"/>
        </w:rPr>
        <w:sym w:font="AGA Arabesque" w:char="F074"/>
      </w:r>
      <w:r w:rsidRPr="00605CCA">
        <w:rPr>
          <w:rFonts w:cs="B Zar" w:hint="cs"/>
          <w:caps/>
          <w:color w:val="000000"/>
          <w:rtl/>
          <w:lang w:bidi="fa-IR"/>
        </w:rPr>
        <w:t xml:space="preserve"> یکی از فرمانداران در توزیع مالی، عربها را بر دیگران ترجیح داد. وقتی این خبر به گوش عمر</w:t>
      </w:r>
      <w:r w:rsidRPr="00605CCA">
        <w:rPr>
          <w:rFonts w:cs="B Zar" w:hint="cs"/>
          <w:caps/>
          <w:color w:val="000000"/>
          <w:rtl/>
          <w:lang w:bidi="fa-IR"/>
        </w:rPr>
        <w:sym w:font="AGA Arabesque" w:char="F074"/>
      </w:r>
      <w:r w:rsidRPr="00605CCA">
        <w:rPr>
          <w:rFonts w:cs="B Zar" w:hint="cs"/>
          <w:caps/>
          <w:color w:val="000000"/>
          <w:rtl/>
          <w:lang w:bidi="fa-IR"/>
        </w:rPr>
        <w:t xml:space="preserve"> رسید، نامه‌ای به او نوشت و گفت: برای بد بودن فرد کافی است که برادر مسلمان خود را با دید حقارت بنگرد و افزود که چرا همه‌ی آن‌ها را یکسان نگاه نمی‌کنی؟</w:t>
      </w:r>
      <w:r w:rsidRPr="00C715B7">
        <w:rPr>
          <w:rStyle w:val="FootnoteReference"/>
          <w:rFonts w:ascii="AGA Arabesque" w:hAnsi="AGA Arabesque" w:cs="B Zar"/>
          <w:color w:val="000000"/>
          <w:sz w:val="24"/>
          <w:szCs w:val="24"/>
          <w:rtl/>
        </w:rPr>
        <w:footnoteReference w:id="1407"/>
      </w:r>
    </w:p>
    <w:p w:rsidR="002D6B77" w:rsidRDefault="002D6B77" w:rsidP="00AF6D89">
      <w:pPr>
        <w:widowControl w:val="0"/>
        <w:spacing w:line="228" w:lineRule="auto"/>
        <w:ind w:firstLine="397"/>
        <w:rPr>
          <w:rFonts w:cs="B Zar" w:hint="cs"/>
          <w:caps/>
          <w:color w:val="000000"/>
          <w:rtl/>
          <w:lang w:bidi="fa-IR"/>
        </w:rPr>
      </w:pPr>
      <w:r w:rsidRPr="00605CCA">
        <w:rPr>
          <w:rFonts w:cs="B Zar" w:hint="cs"/>
          <w:caps/>
          <w:color w:val="000000"/>
          <w:rtl/>
          <w:lang w:bidi="fa-IR"/>
        </w:rPr>
        <w:t>علاوه بر آن، والی باید به امور اخلاقی دیگری همچون، وفا به عهد، اخلاص، خیرخواهی، ناظر دانستن خداوند و همکاری و تعاون در امور خیر متصف باشد. تا جامعه اصلاح گردد</w:t>
      </w:r>
      <w:r w:rsidRPr="00C715B7">
        <w:rPr>
          <w:rStyle w:val="FootnoteReference"/>
          <w:rFonts w:ascii="AGA Arabesque" w:hAnsi="AGA Arabesque" w:cs="B Zar"/>
          <w:color w:val="000000"/>
          <w:sz w:val="24"/>
          <w:szCs w:val="24"/>
          <w:rtl/>
        </w:rPr>
        <w:footnoteReference w:id="1408"/>
      </w:r>
      <w:r w:rsidR="00AF6D89">
        <w:rPr>
          <w:rFonts w:cs="B Zar" w:hint="cs"/>
          <w:caps/>
          <w:color w:val="000000"/>
          <w:rtl/>
          <w:lang w:bidi="fa-IR"/>
        </w:rPr>
        <w:t>.</w:t>
      </w:r>
      <w:r w:rsidRPr="00605CCA">
        <w:rPr>
          <w:rFonts w:cs="B Zar" w:hint="cs"/>
          <w:caps/>
          <w:color w:val="000000"/>
          <w:rtl/>
          <w:lang w:bidi="fa-IR"/>
        </w:rPr>
        <w:t xml:space="preserve"> البته این در صورتی است که والی پس از متصف شدن به این صفات، برای نشر و تبلیغ آن توسط عملکرد، سخنرانی و نامه‌هایش قدم بردارد. چنان که والیان و کارگزاران زمان خلفای راشدین ـ در کل ـ در رعایت این شرايط و دارا بودن صفات فوق، الگو و نمونه بودند</w:t>
      </w:r>
      <w:r w:rsidRPr="00605CCA">
        <w:rPr>
          <w:rStyle w:val="FootnoteReference"/>
          <w:caps/>
          <w:color w:val="000000"/>
          <w:rtl/>
          <w:lang w:bidi="fa-IR"/>
        </w:rPr>
        <w:footnoteReference w:id="1409"/>
      </w:r>
      <w:r w:rsidR="00AF6D89">
        <w:rPr>
          <w:rFonts w:cs="B Zar" w:hint="cs"/>
          <w:caps/>
          <w:color w:val="000000"/>
          <w:rtl/>
          <w:lang w:bidi="fa-IR"/>
        </w:rPr>
        <w:t>.</w:t>
      </w:r>
    </w:p>
    <w:p w:rsidR="00AF6D89" w:rsidRDefault="00AF6D89" w:rsidP="00AF6D89">
      <w:pPr>
        <w:widowControl w:val="0"/>
        <w:spacing w:line="228" w:lineRule="auto"/>
        <w:ind w:firstLine="397"/>
        <w:rPr>
          <w:rFonts w:cs="B Zar" w:hint="cs"/>
          <w:caps/>
          <w:color w:val="000000"/>
          <w:rtl/>
          <w:lang w:bidi="fa-IR"/>
        </w:rPr>
      </w:pPr>
    </w:p>
    <w:p w:rsidR="00AF6D89" w:rsidRPr="00605CCA" w:rsidRDefault="00AF6D89" w:rsidP="00AF6D89">
      <w:pPr>
        <w:widowControl w:val="0"/>
        <w:spacing w:line="228" w:lineRule="auto"/>
        <w:ind w:firstLine="397"/>
        <w:rPr>
          <w:rFonts w:cs="B Zar" w:hint="cs"/>
          <w:caps/>
          <w:color w:val="000000"/>
          <w:rtl/>
          <w:lang w:bidi="fa-IR"/>
        </w:rPr>
      </w:pPr>
    </w:p>
    <w:p w:rsidR="002D6B77" w:rsidRPr="00605CCA" w:rsidRDefault="002D6B77" w:rsidP="00AF6D89">
      <w:pPr>
        <w:pStyle w:val="a1"/>
        <w:widowControl w:val="0"/>
        <w:rPr>
          <w:rFonts w:hint="cs"/>
          <w:rtl/>
          <w:lang w:bidi="fa-IR"/>
        </w:rPr>
      </w:pPr>
      <w:bookmarkStart w:id="1515" w:name="_Toc70311090"/>
      <w:bookmarkStart w:id="1516" w:name="_Toc223806640"/>
      <w:bookmarkStart w:id="1517" w:name="_Toc71217130"/>
      <w:bookmarkStart w:id="1518" w:name="_Toc260068492"/>
      <w:r w:rsidRPr="00605CCA">
        <w:rPr>
          <w:rFonts w:hint="cs"/>
          <w:rtl/>
          <w:lang w:bidi="ar-KW"/>
        </w:rPr>
        <w:t xml:space="preserve">پنجم: </w:t>
      </w:r>
      <w:r w:rsidRPr="00605CCA">
        <w:rPr>
          <w:rFonts w:hint="cs"/>
          <w:rtl/>
          <w:lang w:bidi="fa-IR"/>
        </w:rPr>
        <w:t>کار ترجمه در ولایتها و اوقات کاری والیان</w:t>
      </w:r>
      <w:bookmarkEnd w:id="1515"/>
      <w:bookmarkEnd w:id="1516"/>
      <w:bookmarkEnd w:id="1517"/>
      <w:bookmarkEnd w:id="1518"/>
    </w:p>
    <w:p w:rsidR="002D6B77" w:rsidRPr="00605CCA" w:rsidRDefault="002D6B77" w:rsidP="00AF6D89">
      <w:pPr>
        <w:pStyle w:val="a2"/>
        <w:widowControl w:val="0"/>
        <w:rPr>
          <w:rFonts w:hint="cs"/>
          <w:rtl/>
          <w:lang w:bidi="fa-IR"/>
        </w:rPr>
      </w:pPr>
      <w:bookmarkStart w:id="1519" w:name="_Toc70311091"/>
      <w:bookmarkStart w:id="1520" w:name="_Toc223806641"/>
      <w:bookmarkStart w:id="1521" w:name="_Toc71217131"/>
      <w:bookmarkStart w:id="1522" w:name="_Toc260068493"/>
      <w:r w:rsidRPr="00605CCA">
        <w:rPr>
          <w:rFonts w:hint="cs"/>
          <w:rtl/>
          <w:lang w:bidi="fa-IR"/>
        </w:rPr>
        <w:t>1ـ کار ترجمه</w:t>
      </w:r>
      <w:bookmarkEnd w:id="1519"/>
      <w:bookmarkEnd w:id="1520"/>
      <w:bookmarkEnd w:id="1521"/>
      <w:bookmarkEnd w:id="1522"/>
    </w:p>
    <w:p w:rsidR="002D6B77" w:rsidRPr="00605CCA" w:rsidRDefault="002D6B77" w:rsidP="00AF6D89">
      <w:pPr>
        <w:widowControl w:val="0"/>
        <w:spacing w:line="228" w:lineRule="auto"/>
        <w:rPr>
          <w:rFonts w:cs="B Zar" w:hint="cs"/>
          <w:caps/>
          <w:color w:val="000000"/>
          <w:rtl/>
        </w:rPr>
      </w:pPr>
      <w:r w:rsidRPr="00605CCA">
        <w:rPr>
          <w:rFonts w:cs="B Zar" w:hint="cs"/>
          <w:caps/>
          <w:color w:val="000000"/>
          <w:rtl/>
          <w:lang w:bidi="fa-IR"/>
        </w:rPr>
        <w:t>در زمان خلفای راشدین یکی از نیازهای جامعه و طبعاً جزو وظايف والیان بود. چنان که عمر</w:t>
      </w:r>
      <w:r w:rsidRPr="00605CCA">
        <w:rPr>
          <w:rFonts w:cs="B Zar" w:hint="cs"/>
          <w:caps/>
          <w:color w:val="000000"/>
          <w:rtl/>
          <w:lang w:bidi="fa-IR"/>
        </w:rPr>
        <w:sym w:font="AGA Arabesque" w:char="F074"/>
      </w:r>
      <w:r w:rsidRPr="00605CCA">
        <w:rPr>
          <w:rFonts w:cs="B Zar" w:hint="cs"/>
          <w:caps/>
          <w:color w:val="000000"/>
          <w:rtl/>
          <w:lang w:bidi="fa-IR"/>
        </w:rPr>
        <w:t xml:space="preserve"> از والیان خود در ناحیه عراق می‌خواست که جمعی از دهقانان فارسی زبان را نزد او به مدینه بفرستند تا با آن‌ها پیرامون قضایای خراج قرارداد امضا کند. آن‌ها جمعی از دهقانان را با مترجمی نزد خلیفه فرستادند</w:t>
      </w:r>
      <w:r w:rsidRPr="00C715B7">
        <w:rPr>
          <w:rStyle w:val="FootnoteReference"/>
          <w:rFonts w:ascii="AGA Arabesque" w:hAnsi="AGA Arabesque" w:cs="B Zar"/>
          <w:color w:val="000000"/>
          <w:sz w:val="24"/>
          <w:szCs w:val="24"/>
          <w:rtl/>
        </w:rPr>
        <w:footnoteReference w:id="1410"/>
      </w:r>
      <w:r w:rsidR="00AF6D89">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در مورد مغیره بن شعبه آمده است که زبان فارسی را به راحتی سخن می‌گفت تا جایی که سخنان امیرالمؤمنین را برای هرمزان و بالعکس ترجمه می‌کرد</w:t>
      </w:r>
      <w:r w:rsidRPr="00C715B7">
        <w:rPr>
          <w:rStyle w:val="FootnoteReference"/>
          <w:rFonts w:ascii="AGA Arabesque" w:hAnsi="AGA Arabesque" w:cs="B Zar"/>
          <w:color w:val="000000"/>
          <w:sz w:val="24"/>
          <w:szCs w:val="24"/>
          <w:rtl/>
        </w:rPr>
        <w:footnoteReference w:id="1411"/>
      </w:r>
      <w:r w:rsidR="00AF6D89">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بنابراین فراگرفتن فن ترجمه در زمان خلفای راشدین و در کل برای حکومت اسلامی بسیار حايز اهمیت بود. وقتی ما بدانیم که دیوان خراج به لغتی غیر از عربی نوشته شده بود، به میزان نیاز جامعه اسلامی ‌آن روز به فن ترجمه پی خواهیم برد. و از طرفی پیشرفت سریع فــتوحات به داخــل مناطق غیر عربی و روی آوردن آنان به اسلام به میزان این نیاز می‌افزود</w:t>
      </w:r>
      <w:r w:rsidRPr="00C715B7">
        <w:rPr>
          <w:rStyle w:val="FootnoteReference"/>
          <w:rFonts w:ascii="AGA Arabesque" w:hAnsi="AGA Arabesque" w:cs="B Zar"/>
          <w:color w:val="000000"/>
          <w:sz w:val="24"/>
          <w:szCs w:val="24"/>
          <w:rtl/>
        </w:rPr>
        <w:footnoteReference w:id="1412"/>
      </w:r>
      <w:r w:rsidR="00AF6D89">
        <w:rPr>
          <w:rFonts w:cs="B Zar" w:hint="cs"/>
          <w:caps/>
          <w:color w:val="000000"/>
          <w:rtl/>
        </w:rPr>
        <w:t>.</w:t>
      </w:r>
    </w:p>
    <w:p w:rsidR="002D6B77" w:rsidRPr="00605CCA" w:rsidRDefault="002D6B77" w:rsidP="002D6B77">
      <w:pPr>
        <w:pStyle w:val="a2"/>
        <w:rPr>
          <w:rFonts w:hint="cs"/>
          <w:rtl/>
          <w:lang w:bidi="fa-IR"/>
        </w:rPr>
      </w:pPr>
      <w:bookmarkStart w:id="1523" w:name="_Toc70311092"/>
      <w:bookmarkStart w:id="1524" w:name="_Toc223806642"/>
      <w:bookmarkStart w:id="1525" w:name="_Toc71217132"/>
      <w:bookmarkStart w:id="1526" w:name="_Toc260068494"/>
      <w:r w:rsidRPr="00605CCA">
        <w:rPr>
          <w:rFonts w:hint="cs"/>
          <w:rtl/>
          <w:lang w:bidi="fa-IR"/>
        </w:rPr>
        <w:t>2ـ اوقات کاری کارگزاران دولت</w:t>
      </w:r>
      <w:bookmarkEnd w:id="1523"/>
      <w:bookmarkEnd w:id="1524"/>
      <w:bookmarkEnd w:id="1525"/>
      <w:bookmarkEnd w:id="1526"/>
    </w:p>
    <w:p w:rsidR="002D6B77" w:rsidRDefault="002D6B77" w:rsidP="002D6B77">
      <w:pPr>
        <w:spacing w:line="228" w:lineRule="auto"/>
        <w:rPr>
          <w:rFonts w:cs="B Zar" w:hint="cs"/>
          <w:caps/>
          <w:color w:val="000000"/>
          <w:rtl/>
        </w:rPr>
      </w:pPr>
      <w:r w:rsidRPr="00605CCA">
        <w:rPr>
          <w:rFonts w:cs="B Zar" w:hint="cs"/>
          <w:caps/>
          <w:color w:val="000000"/>
          <w:rtl/>
          <w:lang w:bidi="fa-IR"/>
        </w:rPr>
        <w:t>در زمان خلافت عمرفاروق، خلیفه و همچنین سایر کارگزاران دولت، اوقات اداری بخصوصی را رعایت نمی</w:t>
      </w:r>
      <w:r w:rsidRPr="00605CCA">
        <w:rPr>
          <w:rFonts w:cs="Times New Roman" w:hint="cs"/>
          <w:b/>
          <w:bCs/>
          <w:caps/>
          <w:color w:val="000000"/>
          <w:rtl/>
          <w:lang w:bidi="fa-IR"/>
        </w:rPr>
        <w:t>‌</w:t>
      </w:r>
      <w:r w:rsidRPr="00605CCA">
        <w:rPr>
          <w:rFonts w:cs="B Zar" w:hint="cs"/>
          <w:caps/>
          <w:color w:val="000000"/>
          <w:rtl/>
          <w:lang w:bidi="fa-IR"/>
        </w:rPr>
        <w:t xml:space="preserve">کردند، بلکه همه‌ی وقاتشان را صرف رتق و فتق امور مملکت و در خدمت به مردم سپری می‌شد. تا جایی که برخی از آنان شبها نیز در کوچه و خیابان‌های شهر مراقب اوضاع مردم بودند. از جمله خود خلیفه که بیش از دیگران در گشت‌زنی شبانه معروف است. مردم و رعیت نیز هرگاه که دلشان می‌خواست و برایشان مقدور بود به خلیفه و والیان مراجعه می‌کردند و هیچ‌گاه در آن‌جا دربان و نگهبانی نمی‌یافتند که مانع ورود آنان بر خلیفه و یا والیان وی باشد. چنان که </w:t>
      </w:r>
      <w:r>
        <w:rPr>
          <w:rFonts w:cs="B Zar" w:hint="cs"/>
          <w:caps/>
          <w:color w:val="000000"/>
          <w:rtl/>
          <w:lang w:bidi="fa-IR"/>
        </w:rPr>
        <w:t>عمر بن خطاب</w:t>
      </w:r>
      <w:r w:rsidRPr="00605CCA">
        <w:rPr>
          <w:rFonts w:cs="B Zar" w:hint="cs"/>
          <w:caps/>
          <w:color w:val="000000"/>
          <w:rtl/>
          <w:lang w:bidi="fa-IR"/>
        </w:rPr>
        <w:t xml:space="preserve"> طی نامه‌ای به ابوموسی اشعری نوشت: کار امروز را برای فردا مگذار آن‌گاه تعداد کارها افزایش خواهد یافت و از موفقیت تو در انجام آن‌ها کاسته خواهد شد. به خدا پناه می‌برم از این که دنیا را ترجیح بدهیم و خواهشات نفسانی بر ما غلبه کند و حق مردم بر گردن ما بماند</w:t>
      </w:r>
      <w:r w:rsidRPr="00C715B7">
        <w:rPr>
          <w:rStyle w:val="FootnoteReference"/>
          <w:rFonts w:ascii="AGA Arabesque" w:hAnsi="AGA Arabesque" w:cs="B Zar"/>
          <w:color w:val="000000"/>
          <w:sz w:val="24"/>
          <w:szCs w:val="24"/>
          <w:rtl/>
        </w:rPr>
        <w:footnoteReference w:id="1413"/>
      </w:r>
      <w:r w:rsidR="00AF6D89">
        <w:rPr>
          <w:rFonts w:cs="B Zar" w:hint="cs"/>
          <w:caps/>
          <w:color w:val="000000"/>
          <w:rtl/>
        </w:rPr>
        <w:t>.</w:t>
      </w:r>
    </w:p>
    <w:p w:rsidR="00F0484F" w:rsidRDefault="00F0484F" w:rsidP="002D6B77">
      <w:pPr>
        <w:spacing w:line="228" w:lineRule="auto"/>
        <w:rPr>
          <w:rFonts w:cs="B Zar"/>
          <w:caps/>
          <w:color w:val="000000"/>
          <w:rtl/>
        </w:rPr>
        <w:sectPr w:rsidR="00F0484F" w:rsidSect="002D6B77">
          <w:footnotePr>
            <w:numRestart w:val="eachPage"/>
          </w:footnotePr>
          <w:pgSz w:w="11907" w:h="16840" w:code="9"/>
          <w:pgMar w:top="2268" w:right="2211" w:bottom="2268" w:left="2211" w:header="2268" w:footer="2268" w:gutter="284"/>
          <w:cols w:space="708"/>
          <w:titlePg/>
          <w:bidi/>
          <w:rtlGutter/>
          <w:docGrid w:linePitch="360"/>
        </w:sectPr>
      </w:pPr>
    </w:p>
    <w:p w:rsidR="00F0484F" w:rsidRPr="00605CCA" w:rsidRDefault="00F0484F" w:rsidP="002D6B77">
      <w:pPr>
        <w:spacing w:line="228" w:lineRule="auto"/>
        <w:rPr>
          <w:rFonts w:cs="B Zar" w:hint="cs"/>
          <w:caps/>
          <w:color w:val="000000"/>
          <w:rtl/>
        </w:rPr>
      </w:pPr>
    </w:p>
    <w:p w:rsidR="002D6B77" w:rsidRPr="00605CCA" w:rsidRDefault="002D6B77" w:rsidP="002D6B77">
      <w:pPr>
        <w:spacing w:line="228" w:lineRule="auto"/>
        <w:ind w:firstLine="397"/>
        <w:rPr>
          <w:rFonts w:cs="B Zar" w:hint="cs"/>
          <w:cap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1527" w:name="_Toc70311093"/>
      <w:bookmarkStart w:id="1528" w:name="_Toc223806643"/>
      <w:bookmarkStart w:id="1529" w:name="_Toc71217133"/>
      <w:bookmarkStart w:id="1530" w:name="_Toc260068495"/>
      <w:r w:rsidRPr="00605CCA">
        <w:rPr>
          <w:rFonts w:hint="cs"/>
          <w:rtl/>
          <w:lang w:bidi="fa-IR"/>
        </w:rPr>
        <w:t>مبحث سوم</w:t>
      </w:r>
      <w:r w:rsidRPr="00605CCA">
        <w:rPr>
          <w:rtl/>
          <w:lang w:bidi="fa-IR"/>
        </w:rPr>
        <w:br/>
      </w:r>
      <w:r w:rsidRPr="00605CCA">
        <w:rPr>
          <w:rFonts w:hint="cs"/>
          <w:rtl/>
          <w:lang w:bidi="fa-IR"/>
        </w:rPr>
        <w:t>مراقبت از والیان وبازخواست آنان</w:t>
      </w:r>
      <w:bookmarkEnd w:id="1527"/>
      <w:bookmarkEnd w:id="1528"/>
      <w:bookmarkEnd w:id="1529"/>
      <w:bookmarkEnd w:id="1530"/>
    </w:p>
    <w:p w:rsidR="002D6B77" w:rsidRPr="00605CCA" w:rsidRDefault="002D6B77" w:rsidP="002D6B77">
      <w:pPr>
        <w:pStyle w:val="a1"/>
        <w:rPr>
          <w:rFonts w:hint="cs"/>
          <w:rtl/>
          <w:lang w:bidi="fa-IR"/>
        </w:rPr>
      </w:pPr>
      <w:bookmarkStart w:id="1531" w:name="_Toc70311094"/>
      <w:bookmarkStart w:id="1532" w:name="_Toc223806644"/>
      <w:bookmarkStart w:id="1533" w:name="_Toc71217134"/>
      <w:bookmarkStart w:id="1534" w:name="_Toc260068496"/>
      <w:r w:rsidRPr="00605CCA">
        <w:rPr>
          <w:rFonts w:hint="cs"/>
          <w:rtl/>
          <w:lang w:bidi="fa-IR"/>
        </w:rPr>
        <w:t>نخست: مراقبت از والیان</w:t>
      </w:r>
      <w:bookmarkEnd w:id="1531"/>
      <w:bookmarkEnd w:id="1532"/>
      <w:bookmarkEnd w:id="1533"/>
      <w:bookmarkEnd w:id="1534"/>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به این اکتفا نمی‌کرد که</w:t>
      </w:r>
      <w:r w:rsidR="009140EA">
        <w:rPr>
          <w:rFonts w:cs="B Zar" w:hint="cs"/>
          <w:caps/>
          <w:color w:val="000000"/>
          <w:rtl/>
          <w:lang w:bidi="fa-IR"/>
        </w:rPr>
        <w:t xml:space="preserve"> کارگزاران خوبی انتخاب کرده است</w:t>
      </w:r>
      <w:r w:rsidRPr="00605CCA">
        <w:rPr>
          <w:rFonts w:cs="B Zar" w:hint="cs"/>
          <w:caps/>
          <w:color w:val="000000"/>
          <w:rtl/>
          <w:lang w:bidi="fa-IR"/>
        </w:rPr>
        <w:t xml:space="preserve"> بلکه نهایت کوشش را در مراقبت و پی گیری احوال آنان به خرج می‌داد تا از عملکرد آنان مطمئن بشود که مبادا به انحراف کشیده شوند. و همواره می‌گفت: این که هر روز فرمانداری را تعویض بکنم، بهتر است از این که ظالمی را ساعتی بر مردم بگمارم</w:t>
      </w:r>
      <w:r w:rsidRPr="00C715B7">
        <w:rPr>
          <w:rStyle w:val="FootnoteReference"/>
          <w:rFonts w:ascii="AGA Arabesque" w:hAnsi="AGA Arabesque" w:cs="B Zar"/>
          <w:color w:val="000000"/>
          <w:sz w:val="24"/>
          <w:szCs w:val="24"/>
          <w:rtl/>
        </w:rPr>
        <w:footnoteReference w:id="1414"/>
      </w:r>
      <w:r w:rsidR="009140EA">
        <w:rPr>
          <w:rFonts w:cs="B Zar" w:hint="cs"/>
          <w:caps/>
          <w:color w:val="000000"/>
          <w:rtl/>
          <w:lang w:bidi="fa-IR"/>
        </w:rPr>
        <w:t>.</w:t>
      </w:r>
      <w:r w:rsidRPr="00605CCA">
        <w:rPr>
          <w:rFonts w:cs="B Zar" w:hint="cs"/>
          <w:caps/>
          <w:color w:val="000000"/>
          <w:rtl/>
          <w:lang w:bidi="fa-IR"/>
        </w:rPr>
        <w:t xml:space="preserve"> همچنین می‌گفت: اگر کارگزار دولت من بر کسی ستم روا دارد و من از آن اطلاع یابم و عکس العملی نشان ندهم، پس گویا خودم بر او ستم کرده</w:t>
      </w:r>
      <w:r w:rsidRPr="00605CCA">
        <w:rPr>
          <w:rFonts w:cs="Times New Roman" w:hint="cs"/>
          <w:b/>
          <w:bCs/>
          <w:caps/>
          <w:color w:val="000000"/>
          <w:rtl/>
          <w:lang w:bidi="fa-IR"/>
        </w:rPr>
        <w:t>‌</w:t>
      </w:r>
      <w:r w:rsidRPr="00605CCA">
        <w:rPr>
          <w:rFonts w:cs="B Zar" w:hint="cs"/>
          <w:caps/>
          <w:color w:val="000000"/>
          <w:rtl/>
          <w:lang w:bidi="fa-IR"/>
        </w:rPr>
        <w:t>ام</w:t>
      </w:r>
      <w:r w:rsidRPr="00C715B7">
        <w:rPr>
          <w:rStyle w:val="FootnoteReference"/>
          <w:rFonts w:ascii="AGA Arabesque" w:hAnsi="AGA Arabesque" w:cs="B Zar"/>
          <w:color w:val="000000"/>
          <w:sz w:val="24"/>
          <w:szCs w:val="24"/>
          <w:rtl/>
        </w:rPr>
        <w:footnoteReference w:id="1415"/>
      </w:r>
      <w:r w:rsidR="009140EA">
        <w:rPr>
          <w:rFonts w:cs="B Zar" w:hint="cs"/>
          <w:caps/>
          <w:color w:val="000000"/>
          <w:rtl/>
        </w:rPr>
        <w:t>.</w:t>
      </w:r>
      <w:r w:rsidRPr="00605CCA">
        <w:rPr>
          <w:rFonts w:cs="B Zar" w:hint="cs"/>
          <w:caps/>
          <w:color w:val="000000"/>
          <w:rtl/>
          <w:lang w:bidi="fa-IR"/>
        </w:rPr>
        <w:t xml:space="preserve"> همچنین روزی در میان جمعی گفت: آیا به نظر شما اگر من فردی را عادل تشخیص دادم و استخدام نمودم به مسئولیت خود پایان داده‌ام؟ آن‌ها گفتند: بلی. گفت: خیر! بلکه باید مواظب عملکرد او نیز باشم</w:t>
      </w:r>
      <w:r w:rsidRPr="00C715B7">
        <w:rPr>
          <w:rStyle w:val="FootnoteReference"/>
          <w:rFonts w:ascii="AGA Arabesque" w:hAnsi="AGA Arabesque" w:cs="B Zar"/>
          <w:color w:val="000000"/>
          <w:sz w:val="24"/>
          <w:szCs w:val="24"/>
          <w:rtl/>
        </w:rPr>
        <w:footnoteReference w:id="1416"/>
      </w:r>
      <w:r w:rsidR="009140EA">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ایشان گرچه امیران خود را در اداره‌ی امور منطقه تحت فرمانشان آزاد گذاشته بود. ولی دورا دور سخ</w:t>
      </w:r>
      <w:r w:rsidR="009140EA">
        <w:rPr>
          <w:rFonts w:cs="B Zar" w:hint="cs"/>
          <w:caps/>
          <w:color w:val="000000"/>
          <w:rtl/>
          <w:lang w:bidi="fa-IR"/>
        </w:rPr>
        <w:t>ت مراقب رفتار و عملکرد آنان بود</w:t>
      </w:r>
      <w:r w:rsidRPr="00605CCA">
        <w:rPr>
          <w:rFonts w:cs="B Zar" w:hint="cs"/>
          <w:caps/>
          <w:color w:val="000000"/>
          <w:rtl/>
          <w:lang w:bidi="fa-IR"/>
        </w:rPr>
        <w:t xml:space="preserve"> تا جایی که مأموران مخفی‌ای برای این منظور استخدام نموده بود که آن‌ها کاری جز کنترل رفتار امیران لشکر و کارگزاران دولت نداشتند و بدین صورت عمرفاروق</w:t>
      </w:r>
      <w:r w:rsidR="009140EA">
        <w:rPr>
          <w:rFonts w:cs="B Zar" w:hint="cs"/>
          <w:caps/>
          <w:color w:val="000000"/>
          <w:lang w:bidi="fa-IR"/>
        </w:rPr>
        <w:sym w:font="AGA Arabesque" w:char="F074"/>
      </w:r>
      <w:r w:rsidRPr="00605CCA">
        <w:rPr>
          <w:rFonts w:cs="B Zar" w:hint="cs"/>
          <w:caps/>
          <w:color w:val="000000"/>
          <w:rtl/>
          <w:lang w:bidi="fa-IR"/>
        </w:rPr>
        <w:t xml:space="preserve"> بر امیران خود چه آنان كه در مشرق می‌زیستند و چه آنان كه در مغرب، اشراف کامل داشت</w:t>
      </w:r>
      <w:r w:rsidRPr="00C715B7">
        <w:rPr>
          <w:rStyle w:val="FootnoteReference"/>
          <w:rFonts w:ascii="AGA Arabesque" w:hAnsi="AGA Arabesque" w:cs="B Zar"/>
          <w:color w:val="000000"/>
          <w:sz w:val="24"/>
          <w:szCs w:val="24"/>
          <w:rtl/>
        </w:rPr>
        <w:footnoteReference w:id="1417"/>
      </w:r>
      <w:r w:rsidR="009140EA">
        <w:rPr>
          <w:rFonts w:cs="B Zar" w:hint="cs"/>
          <w:caps/>
          <w:color w:val="000000"/>
          <w:rtl/>
        </w:rPr>
        <w:t>.</w:t>
      </w:r>
      <w:r w:rsidRPr="00605CCA">
        <w:rPr>
          <w:rFonts w:cs="B Zar" w:hint="cs"/>
          <w:caps/>
          <w:color w:val="000000"/>
          <w:rtl/>
          <w:lang w:bidi="fa-IR"/>
        </w:rPr>
        <w:t xml:space="preserve"> شیوه‌ی عمر</w:t>
      </w:r>
      <w:r w:rsidRPr="00605CCA">
        <w:rPr>
          <w:rFonts w:cs="B Zar" w:hint="cs"/>
          <w:caps/>
          <w:color w:val="000000"/>
          <w:rtl/>
          <w:lang w:bidi="fa-IR"/>
        </w:rPr>
        <w:sym w:font="AGA Arabesque" w:char="F074"/>
      </w:r>
      <w:r w:rsidRPr="00605CCA">
        <w:rPr>
          <w:rFonts w:cs="B Zar" w:hint="cs"/>
          <w:caps/>
          <w:color w:val="000000"/>
          <w:rtl/>
          <w:lang w:bidi="fa-IR"/>
        </w:rPr>
        <w:t xml:space="preserve"> در بازخواست و مراقبت از والیان به شرح زیر بود: </w:t>
      </w:r>
    </w:p>
    <w:p w:rsidR="002D6B77" w:rsidRPr="00605CCA" w:rsidRDefault="002D6B77" w:rsidP="002D6B77">
      <w:pPr>
        <w:pStyle w:val="a2"/>
        <w:rPr>
          <w:rFonts w:hint="cs"/>
          <w:rtl/>
          <w:lang w:bidi="fa-IR"/>
        </w:rPr>
      </w:pPr>
      <w:bookmarkStart w:id="1535" w:name="_Toc70311095"/>
      <w:bookmarkStart w:id="1536" w:name="_Toc223806645"/>
      <w:bookmarkStart w:id="1537" w:name="_Toc71217135"/>
      <w:bookmarkStart w:id="1538" w:name="_Toc260068497"/>
      <w:r w:rsidRPr="00605CCA">
        <w:rPr>
          <w:rFonts w:hint="cs"/>
          <w:rtl/>
          <w:lang w:bidi="fa-IR"/>
        </w:rPr>
        <w:t>1ـ کارگزاران دولت نباید شب هنگام وارد مدینه شوند</w:t>
      </w:r>
      <w:bookmarkEnd w:id="1535"/>
      <w:bookmarkEnd w:id="1536"/>
      <w:bookmarkEnd w:id="1537"/>
      <w:bookmarkEnd w:id="1538"/>
    </w:p>
    <w:p w:rsidR="002D6B77" w:rsidRPr="00605CCA" w:rsidRDefault="002D6B77" w:rsidP="002D6B77">
      <w:pPr>
        <w:spacing w:line="228" w:lineRule="auto"/>
        <w:rPr>
          <w:rFonts w:cs="B Zar" w:hint="cs"/>
          <w:caps/>
          <w:color w:val="000000"/>
          <w:rtl/>
        </w:rPr>
      </w:pP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از فرماندهان و کارگزاران دولت خود می</w:t>
      </w:r>
      <w:r w:rsidRPr="00605CCA">
        <w:rPr>
          <w:rFonts w:cs="Times New Roman" w:hint="cs"/>
          <w:b/>
          <w:bCs/>
          <w:caps/>
          <w:color w:val="000000"/>
          <w:rtl/>
          <w:lang w:bidi="fa-IR"/>
        </w:rPr>
        <w:t>‌</w:t>
      </w:r>
      <w:r w:rsidRPr="00605CCA">
        <w:rPr>
          <w:rFonts w:cs="B Zar" w:hint="cs"/>
          <w:caps/>
          <w:color w:val="000000"/>
          <w:rtl/>
          <w:lang w:bidi="fa-IR"/>
        </w:rPr>
        <w:t>خواست که هنگام ورود به مدینه، شب هنگام وارد نشوند، بلکه منتظر طلوع آفتاب باشند تا معلوم شود چه همراه دارند و بتوان بهتر از آنان حساب گرفت</w:t>
      </w:r>
      <w:r w:rsidRPr="00C715B7">
        <w:rPr>
          <w:rStyle w:val="FootnoteReference"/>
          <w:rFonts w:ascii="AGA Arabesque" w:hAnsi="AGA Arabesque" w:cs="B Zar"/>
          <w:color w:val="000000"/>
          <w:sz w:val="24"/>
          <w:szCs w:val="24"/>
          <w:rtl/>
        </w:rPr>
        <w:footnoteReference w:id="1418"/>
      </w:r>
      <w:r w:rsidR="009140EA">
        <w:rPr>
          <w:rFonts w:cs="B Zar" w:hint="cs"/>
          <w:caps/>
          <w:color w:val="000000"/>
          <w:rtl/>
        </w:rPr>
        <w:t>.</w:t>
      </w:r>
    </w:p>
    <w:p w:rsidR="002D6B77" w:rsidRPr="00605CCA" w:rsidRDefault="002D6B77" w:rsidP="002D6B77">
      <w:pPr>
        <w:pStyle w:val="a2"/>
        <w:rPr>
          <w:rFonts w:hint="cs"/>
          <w:rtl/>
          <w:lang w:bidi="fa-IR"/>
        </w:rPr>
      </w:pPr>
      <w:bookmarkStart w:id="1539" w:name="_Toc70311096"/>
      <w:bookmarkStart w:id="1540" w:name="_Toc223806646"/>
      <w:bookmarkStart w:id="1541" w:name="_Toc71217136"/>
      <w:bookmarkStart w:id="1542" w:name="_Toc260068498"/>
      <w:r w:rsidRPr="00605CCA">
        <w:rPr>
          <w:rFonts w:hint="cs"/>
          <w:rtl/>
          <w:lang w:bidi="fa-IR"/>
        </w:rPr>
        <w:t>2ـ هر از چند گاهی باید نماینده</w:t>
      </w:r>
      <w:r w:rsidRPr="00605CCA">
        <w:rPr>
          <w:rFonts w:cs="CTraditional Arabic" w:hint="cs"/>
          <w:bCs w:val="0"/>
          <w:cs/>
          <w:lang w:bidi="fa-IR"/>
        </w:rPr>
        <w:t>‎</w:t>
      </w:r>
      <w:r w:rsidRPr="00605CCA">
        <w:rPr>
          <w:rFonts w:hint="cs"/>
          <w:rtl/>
          <w:lang w:bidi="fa-IR"/>
        </w:rPr>
        <w:t>ای می‌فرستادند</w:t>
      </w:r>
      <w:bookmarkEnd w:id="1539"/>
      <w:bookmarkEnd w:id="1540"/>
      <w:bookmarkEnd w:id="1541"/>
      <w:bookmarkEnd w:id="1542"/>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از کارگزاران دولت خود می‌خواست که هر از چند گاهی گروهی از مردم ساکنان شهر خود را به مدینه اعزام نمایند تا از آنان وضعیت شهرشان را جویا شوند و در جریان کیفیت وصول خراج قرار گیرد و مطمئن شود که کسی بر آنان ظلم و ستمی‌روا نمی‌دارد. چنان که با محصولات خراج کوفه و همچنین با محصولات خراج بصره حدود ده نفر همراه می‌شد و </w:t>
      </w:r>
      <w:r>
        <w:rPr>
          <w:rFonts w:cs="B Zar" w:hint="cs"/>
          <w:caps/>
          <w:color w:val="000000"/>
          <w:rtl/>
          <w:lang w:bidi="fa-IR"/>
        </w:rPr>
        <w:t>عمر بن خطاب</w:t>
      </w:r>
      <w:r w:rsidRPr="00605CCA">
        <w:rPr>
          <w:rFonts w:cs="B Zar" w:hint="cs"/>
          <w:caps/>
          <w:color w:val="000000"/>
          <w:rtl/>
          <w:lang w:bidi="fa-IR"/>
        </w:rPr>
        <w:t xml:space="preserve"> همه را سوگند می‌داد که این مال از راه مشروع به دست آمده و هیچ نوع ستمی بر مسلمانان و یا ذمی ‌روا داشته نشده است</w:t>
      </w:r>
      <w:r w:rsidRPr="00C715B7">
        <w:rPr>
          <w:rStyle w:val="FootnoteReference"/>
          <w:rFonts w:ascii="AGA Arabesque" w:hAnsi="AGA Arabesque" w:cs="B Zar"/>
          <w:color w:val="000000"/>
          <w:sz w:val="24"/>
          <w:szCs w:val="24"/>
          <w:rtl/>
        </w:rPr>
        <w:footnoteReference w:id="1419"/>
      </w:r>
      <w:r w:rsidR="00802B29">
        <w:rPr>
          <w:rFonts w:cs="B Zar" w:hint="cs"/>
          <w:caps/>
          <w:color w:val="000000"/>
          <w:rtl/>
        </w:rPr>
        <w:t>.</w:t>
      </w:r>
    </w:p>
    <w:p w:rsidR="002D6B77" w:rsidRPr="00605CCA" w:rsidRDefault="002D6B77" w:rsidP="002D6B77">
      <w:pPr>
        <w:spacing w:line="228" w:lineRule="auto"/>
        <w:ind w:firstLine="397"/>
        <w:rPr>
          <w:rFonts w:cs="B Zar" w:hint="cs"/>
          <w:caps/>
          <w:color w:val="000000"/>
          <w:rtl/>
          <w:lang w:val="en-AU"/>
        </w:rPr>
      </w:pPr>
      <w:r w:rsidRPr="00605CCA">
        <w:rPr>
          <w:rFonts w:cs="B Zar" w:hint="cs"/>
          <w:caps/>
          <w:color w:val="000000"/>
          <w:rtl/>
          <w:lang w:bidi="fa-IR"/>
        </w:rPr>
        <w:t>گفتنی است که این عملکرد عمر</w:t>
      </w:r>
      <w:r w:rsidRPr="00605CCA">
        <w:rPr>
          <w:rFonts w:cs="B Zar" w:hint="cs"/>
          <w:caps/>
          <w:color w:val="000000"/>
          <w:rtl/>
          <w:lang w:bidi="fa-IR"/>
        </w:rPr>
        <w:sym w:font="AGA Arabesque" w:char="F074"/>
      </w:r>
      <w:r w:rsidRPr="00605CCA">
        <w:rPr>
          <w:rFonts w:cs="B Zar" w:hint="cs"/>
          <w:caps/>
          <w:color w:val="000000"/>
          <w:rtl/>
          <w:lang w:bidi="fa-IR"/>
        </w:rPr>
        <w:t xml:space="preserve"> تا حد زیادی دست کارگزاران دولت را از ظلم و ستم کوتاه می‌نمود، زیرا اگر چنین وقایعی رخ می‌داد، این وفدها، امیرالم</w:t>
      </w:r>
      <w:r w:rsidRPr="00605CCA">
        <w:rPr>
          <w:rFonts w:cs="B Zar" w:hint="cs"/>
          <w:caps/>
          <w:color w:val="000000"/>
          <w:rtl/>
          <w:lang w:val="en-AU" w:bidi="fa-IR"/>
        </w:rPr>
        <w:t>ؤمنین را در جریان می‌گذاشتند، همچنان‌که‌ بیشتر اوقات عمر</w:t>
      </w:r>
      <w:r w:rsidR="00802B29">
        <w:rPr>
          <w:rFonts w:cs="B Zar" w:hint="cs"/>
          <w:caps/>
          <w:color w:val="000000"/>
          <w:lang w:val="en-AU" w:bidi="fa-IR"/>
        </w:rPr>
        <w:sym w:font="AGA Arabesque" w:char="F074"/>
      </w:r>
      <w:r w:rsidRPr="00605CCA">
        <w:rPr>
          <w:rFonts w:cs="B Zar" w:hint="cs"/>
          <w:caps/>
          <w:color w:val="000000"/>
          <w:rtl/>
          <w:lang w:val="en-AU" w:bidi="fa-IR"/>
        </w:rPr>
        <w:t xml:space="preserve"> به‌ بحث و گفتگو با این وفدها می‌پرداخت و راجع به‌ حال و وضع شهرها و برخورد و رفتار نمایندگانش از آن‌ها پرس و جو می‌کرد</w:t>
      </w:r>
      <w:r w:rsidRPr="00C715B7">
        <w:rPr>
          <w:rStyle w:val="FootnoteReference"/>
          <w:rFonts w:ascii="AGA Arabesque" w:hAnsi="AGA Arabesque" w:cs="B Zar"/>
          <w:color w:val="000000"/>
          <w:sz w:val="24"/>
          <w:szCs w:val="24"/>
          <w:rtl/>
        </w:rPr>
        <w:footnoteReference w:id="1420"/>
      </w:r>
      <w:r w:rsidR="00802B29">
        <w:rPr>
          <w:rFonts w:cs="B Zar" w:hint="cs"/>
          <w:caps/>
          <w:color w:val="000000"/>
          <w:rtl/>
          <w:lang w:val="en-AU"/>
        </w:rPr>
        <w:t>.</w:t>
      </w:r>
    </w:p>
    <w:p w:rsidR="002D6B77" w:rsidRPr="00605CCA" w:rsidRDefault="002D6B77" w:rsidP="002D6B77">
      <w:pPr>
        <w:pStyle w:val="a2"/>
        <w:rPr>
          <w:rFonts w:hint="cs"/>
          <w:rtl/>
          <w:lang w:bidi="fa-IR"/>
        </w:rPr>
      </w:pPr>
      <w:bookmarkStart w:id="1543" w:name="_Toc70311097"/>
      <w:bookmarkStart w:id="1544" w:name="_Toc223806647"/>
      <w:bookmarkStart w:id="1545" w:name="_Toc71217137"/>
      <w:bookmarkStart w:id="1546" w:name="_Toc260068499"/>
      <w:r w:rsidRPr="00605CCA">
        <w:rPr>
          <w:rFonts w:hint="cs"/>
          <w:rtl/>
          <w:lang w:bidi="fa-IR"/>
        </w:rPr>
        <w:t>3ـ صندوق شکایات</w:t>
      </w:r>
      <w:bookmarkEnd w:id="1543"/>
      <w:bookmarkEnd w:id="1544"/>
      <w:bookmarkEnd w:id="1545"/>
      <w:bookmarkEnd w:id="1546"/>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پیک خود را به شهرهای مختلف نزد والیان خود می‌فرستد و او را موظف می‌ساخت که هنگام بازگشت در جمع مردم اعلام کند چه کسی می‌خواهد برای امیرالمؤمنین نامه بفرستد؟ در آن صورت اگر کسی شکایتی می‌داشت شکایت خود را مستقیماً توسط نامه به اطلاع خلیفه می‌رساند چون نامه‌ها بدون این که کسی از محتوای آن‌ها اطلاع یابد به دست امیرالمؤمنین می‌رسیدند</w:t>
      </w:r>
      <w:r w:rsidRPr="00605CCA">
        <w:rPr>
          <w:rStyle w:val="FootnoteReference"/>
          <w:caps/>
          <w:color w:val="000000"/>
          <w:rtl/>
          <w:lang w:bidi="fa-IR"/>
        </w:rPr>
        <w:footnoteReference w:id="1421"/>
      </w:r>
      <w:r w:rsidR="00802B29">
        <w:rPr>
          <w:rFonts w:cs="B Zar" w:hint="cs"/>
          <w:caps/>
          <w:color w:val="000000"/>
          <w:rtl/>
          <w:lang w:bidi="fa-IR"/>
        </w:rPr>
        <w:t>.</w:t>
      </w:r>
    </w:p>
    <w:p w:rsidR="002D6B77" w:rsidRPr="00605CCA" w:rsidRDefault="002D6B77" w:rsidP="002D6B77">
      <w:pPr>
        <w:pStyle w:val="a2"/>
        <w:rPr>
          <w:rFonts w:hint="cs"/>
          <w:rtl/>
          <w:lang w:bidi="fa-IR"/>
        </w:rPr>
      </w:pPr>
      <w:bookmarkStart w:id="1547" w:name="_Toc70311098"/>
      <w:bookmarkStart w:id="1548" w:name="_Toc223806648"/>
      <w:bookmarkStart w:id="1549" w:name="_Toc71217138"/>
      <w:bookmarkStart w:id="1550" w:name="_Toc260068500"/>
      <w:r w:rsidRPr="00605CCA">
        <w:rPr>
          <w:rFonts w:hint="cs"/>
          <w:rtl/>
          <w:lang w:bidi="fa-IR"/>
        </w:rPr>
        <w:t>4ـ محمد بن مسلمه به عنوان سربازرس</w:t>
      </w:r>
      <w:bookmarkEnd w:id="1547"/>
      <w:bookmarkEnd w:id="1548"/>
      <w:bookmarkEnd w:id="1549"/>
      <w:bookmarkEnd w:id="1550"/>
    </w:p>
    <w:p w:rsidR="002D6B77" w:rsidRPr="00605CCA" w:rsidRDefault="002D6B77" w:rsidP="002D6B77">
      <w:pPr>
        <w:spacing w:line="228" w:lineRule="auto"/>
        <w:rPr>
          <w:rFonts w:cs="B Zar" w:hint="cs"/>
          <w:caps/>
          <w:color w:val="000000"/>
          <w:rtl/>
          <w:lang w:bidi="fa-IR"/>
        </w:rPr>
      </w:pP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در بازرسی عملکرد کارگزاران دولت از محمد بن مسلمه استفاده می‌نمود. پس در واقع محمد بن مسلمه سربازرس دولت </w:t>
      </w:r>
      <w:r>
        <w:rPr>
          <w:rFonts w:cs="B Zar" w:hint="cs"/>
          <w:caps/>
          <w:color w:val="000000"/>
          <w:rtl/>
          <w:lang w:bidi="fa-IR"/>
        </w:rPr>
        <w:t>عمر بن خطاب</w:t>
      </w:r>
      <w:r w:rsidRPr="00605CCA">
        <w:rPr>
          <w:rFonts w:cs="B Zar" w:hint="cs"/>
          <w:caps/>
          <w:color w:val="000000"/>
          <w:rtl/>
          <w:lang w:bidi="fa-IR"/>
        </w:rPr>
        <w:t xml:space="preserve"> بود. </w:t>
      </w:r>
      <w:r>
        <w:rPr>
          <w:rFonts w:cs="B Zar" w:hint="cs"/>
          <w:caps/>
          <w:color w:val="000000"/>
          <w:rtl/>
          <w:lang w:bidi="fa-IR"/>
        </w:rPr>
        <w:t>عمر بن خطاب</w:t>
      </w:r>
      <w:r w:rsidR="00802B29">
        <w:rPr>
          <w:rFonts w:cs="B Zar" w:hint="cs"/>
          <w:caps/>
          <w:color w:val="000000"/>
          <w:lang w:bidi="fa-IR"/>
        </w:rPr>
        <w:sym w:font="AGA Arabesque" w:char="F074"/>
      </w:r>
      <w:r w:rsidRPr="00605CCA">
        <w:rPr>
          <w:rFonts w:cs="B Zar" w:hint="cs"/>
          <w:caps/>
          <w:color w:val="000000"/>
          <w:rtl/>
          <w:lang w:bidi="fa-IR"/>
        </w:rPr>
        <w:t xml:space="preserve"> او را جهت کنترل عملکرد والیان بزرگ می‌فرستد</w:t>
      </w:r>
      <w:r w:rsidRPr="00C715B7">
        <w:rPr>
          <w:rStyle w:val="FootnoteReference"/>
          <w:rFonts w:ascii="AGA Arabesque" w:hAnsi="AGA Arabesque" w:cs="B Zar"/>
          <w:color w:val="000000"/>
          <w:sz w:val="24"/>
          <w:szCs w:val="24"/>
          <w:rtl/>
        </w:rPr>
        <w:footnoteReference w:id="1422"/>
      </w:r>
      <w:r w:rsidR="00802B29">
        <w:rPr>
          <w:rFonts w:cs="B Zar" w:hint="cs"/>
          <w:caps/>
          <w:color w:val="000000"/>
          <w:rtl/>
          <w:lang w:bidi="fa-IR"/>
        </w:rPr>
        <w:t>.</w:t>
      </w:r>
      <w:r w:rsidRPr="00605CCA">
        <w:rPr>
          <w:rFonts w:cs="B Zar" w:hint="cs"/>
          <w:caps/>
          <w:color w:val="000000"/>
          <w:rtl/>
          <w:lang w:bidi="fa-IR"/>
        </w:rPr>
        <w:t xml:space="preserve"> او معاونانی نیز با خود همراه داشت. با شکایتهای مردم علیه والیان گوش می‌داد و آن‌ها را به خلیفه منعکس می‌کرد.</w:t>
      </w:r>
    </w:p>
    <w:p w:rsidR="002D6B77" w:rsidRPr="00605CCA" w:rsidRDefault="002D6B77" w:rsidP="002D6B77">
      <w:pPr>
        <w:pStyle w:val="a2"/>
        <w:rPr>
          <w:rFonts w:hint="cs"/>
          <w:rtl/>
          <w:lang w:bidi="fa-IR"/>
        </w:rPr>
      </w:pPr>
      <w:bookmarkStart w:id="1551" w:name="_Toc70311099"/>
      <w:bookmarkStart w:id="1552" w:name="_Toc223806649"/>
      <w:bookmarkStart w:id="1553" w:name="_Toc71217139"/>
      <w:bookmarkStart w:id="1554" w:name="_Toc260068501"/>
      <w:r w:rsidRPr="00605CCA">
        <w:rPr>
          <w:rFonts w:hint="cs"/>
          <w:rtl/>
          <w:lang w:bidi="fa-IR"/>
        </w:rPr>
        <w:t>5ـ استفاده از موسم حج</w:t>
      </w:r>
      <w:bookmarkEnd w:id="1551"/>
      <w:bookmarkEnd w:id="1552"/>
      <w:bookmarkEnd w:id="1553"/>
      <w:bookmarkEnd w:id="1554"/>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موسم حج فرصت خوبی بود تا </w:t>
      </w:r>
      <w:r>
        <w:rPr>
          <w:rFonts w:cs="B Zar" w:hint="cs"/>
          <w:caps/>
          <w:color w:val="000000"/>
          <w:rtl/>
          <w:lang w:bidi="fa-IR"/>
        </w:rPr>
        <w:t>عمر بن خطاب</w:t>
      </w:r>
      <w:r w:rsidRPr="00605CCA">
        <w:rPr>
          <w:rFonts w:cs="B Zar" w:hint="cs"/>
          <w:caps/>
          <w:color w:val="000000"/>
          <w:rtl/>
          <w:lang w:bidi="fa-IR"/>
        </w:rPr>
        <w:t xml:space="preserve"> اوضاع کارگزاران و رعیت را جویا شود. ایشان فرصت را غنیمت می‌شمرد و اخبار م</w:t>
      </w:r>
      <w:r w:rsidR="00802B29">
        <w:rPr>
          <w:rFonts w:cs="B Zar" w:hint="cs"/>
          <w:caps/>
          <w:color w:val="000000"/>
          <w:rtl/>
          <w:lang w:bidi="fa-IR"/>
        </w:rPr>
        <w:t>ربوط به نکات مختلف مملکت را جمع‌</w:t>
      </w:r>
      <w:r w:rsidRPr="00605CCA">
        <w:rPr>
          <w:rFonts w:cs="B Zar" w:hint="cs"/>
          <w:caps/>
          <w:color w:val="000000"/>
          <w:rtl/>
          <w:lang w:bidi="fa-IR"/>
        </w:rPr>
        <w:t>آوری می‌کرد و اگر بر کسی ظلمی ‌رفته بود به او مراجعه می‌کرد و شکایت</w:t>
      </w:r>
      <w:r w:rsidR="00802B29">
        <w:rPr>
          <w:rFonts w:cs="B Zar" w:hint="cs"/>
          <w:caps/>
          <w:color w:val="000000"/>
          <w:rtl/>
          <w:lang w:bidi="fa-IR"/>
        </w:rPr>
        <w:t>‌</w:t>
      </w:r>
      <w:r w:rsidRPr="00605CCA">
        <w:rPr>
          <w:rFonts w:cs="B Zar" w:hint="cs"/>
          <w:caps/>
          <w:color w:val="000000"/>
          <w:rtl/>
          <w:lang w:bidi="fa-IR"/>
        </w:rPr>
        <w:t>های مختلفی تقدیم او می‌شد. مأموران مخفی دولت نیز گرد می‌آمدند و خود کارگزاران و فرمانداران نیز در محضر خلیفه برای پاسخگویی و ارائه کارنامه‌ی خود حاضر می‌شدند. پس مراسم حج در واقع نوعی اجتماع عامی بود که همه در آن شرکت می‌کردند</w:t>
      </w:r>
      <w:r w:rsidRPr="00C715B7">
        <w:rPr>
          <w:rStyle w:val="FootnoteReference"/>
          <w:rFonts w:ascii="AGA Arabesque" w:hAnsi="AGA Arabesque" w:cs="B Zar"/>
          <w:color w:val="000000"/>
          <w:sz w:val="24"/>
          <w:szCs w:val="24"/>
          <w:rtl/>
        </w:rPr>
        <w:footnoteReference w:id="1423"/>
      </w:r>
      <w:r w:rsidR="00802B29">
        <w:rPr>
          <w:rFonts w:cs="B Zar" w:hint="cs"/>
          <w:caps/>
          <w:color w:val="000000"/>
          <w:rtl/>
          <w:lang w:bidi="fa-IR"/>
        </w:rPr>
        <w:t>،</w:t>
      </w:r>
      <w:r w:rsidRPr="00605CCA">
        <w:rPr>
          <w:rFonts w:cs="B Zar" w:hint="cs"/>
          <w:caps/>
          <w:color w:val="000000"/>
          <w:rtl/>
          <w:lang w:bidi="fa-IR"/>
        </w:rPr>
        <w:t xml:space="preserve"> و عمر</w:t>
      </w:r>
      <w:r w:rsidRPr="00605CCA">
        <w:rPr>
          <w:rFonts w:cs="B Zar" w:hint="cs"/>
          <w:caps/>
          <w:color w:val="000000"/>
          <w:rtl/>
          <w:lang w:bidi="fa-IR"/>
        </w:rPr>
        <w:sym w:font="AGA Arabesque" w:char="F074"/>
      </w:r>
      <w:r w:rsidRPr="00605CCA">
        <w:rPr>
          <w:rFonts w:cs="B Zar" w:hint="cs"/>
          <w:caps/>
          <w:color w:val="000000"/>
          <w:rtl/>
          <w:lang w:bidi="fa-IR"/>
        </w:rPr>
        <w:t xml:space="preserve"> در میان مردم به صورت خلاصه مهم‌ترین وظایف کارگزاران خود را شرح می‌داد و در پایان می‌گفت: اگر این‌ها جز آن‌چه‌ گفتم، عمل کرده‌اند پس بپا خیزید و به من اطلاع دهید. معمولاً کسی بر نمی‌خاست و علیه کارگزاران دولت چیزی نمی‌گفت که این بیانگر رفتار عادلانه آن‌ها با رعیت‌شان می‌باشد. مگر یک بار که مردی برخواست و گفت: فلان کارگزار دولت مرا به ناحق یکصد تازیانه زده است. عمر</w:t>
      </w:r>
      <w:r w:rsidRPr="00605CCA">
        <w:rPr>
          <w:rFonts w:cs="B Zar" w:hint="cs"/>
          <w:caps/>
          <w:color w:val="000000"/>
          <w:rtl/>
          <w:lang w:bidi="fa-IR"/>
        </w:rPr>
        <w:sym w:font="AGA Arabesque" w:char="F074"/>
      </w:r>
      <w:r w:rsidRPr="00605CCA">
        <w:rPr>
          <w:rFonts w:cs="B Zar" w:hint="cs"/>
          <w:caps/>
          <w:color w:val="000000"/>
          <w:rtl/>
          <w:lang w:bidi="fa-IR"/>
        </w:rPr>
        <w:t xml:space="preserve"> کارگزار مورد نظر را احضار کرد و از او برای این کار دلیل خواست اما او دلیل قانع کننده‌ای ارائه نکرد. عمر</w:t>
      </w:r>
      <w:r w:rsidRPr="00605CCA">
        <w:rPr>
          <w:rFonts w:cs="B Zar" w:hint="cs"/>
          <w:caps/>
          <w:color w:val="000000"/>
          <w:rtl/>
          <w:lang w:bidi="fa-IR"/>
        </w:rPr>
        <w:sym w:font="AGA Arabesque" w:char="F074"/>
      </w:r>
      <w:r w:rsidRPr="00605CCA">
        <w:rPr>
          <w:rFonts w:cs="B Zar" w:hint="cs"/>
          <w:caps/>
          <w:color w:val="000000"/>
          <w:rtl/>
          <w:lang w:bidi="fa-IR"/>
        </w:rPr>
        <w:t xml:space="preserve"> ناچار به مرد ستم دیده گفت: برخیز و از او انتقام بگیر. عمرو بن عاص وساطت کرد و گفت: ای امیرالمؤمنین! اگر از او انتقام بگیرید، این به عنوان سنتی خواهد ماند. عمر</w:t>
      </w:r>
      <w:r w:rsidRPr="00605CCA">
        <w:rPr>
          <w:rFonts w:cs="B Zar" w:hint="cs"/>
          <w:caps/>
          <w:color w:val="000000"/>
          <w:rtl/>
          <w:lang w:bidi="fa-IR"/>
        </w:rPr>
        <w:sym w:font="AGA Arabesque" w:char="F074"/>
      </w:r>
      <w:r w:rsidRPr="00605CCA">
        <w:rPr>
          <w:rFonts w:cs="B Zar" w:hint="cs"/>
          <w:caps/>
          <w:color w:val="000000"/>
          <w:rtl/>
          <w:lang w:bidi="fa-IR"/>
        </w:rPr>
        <w:t xml:space="preserve"> گفت: من از طرف خودم چنین تصمیمی نگرفته‌ام، بلکه رسول خدا را دیدم که دوست داشت از او انتقام گرفته شود. عمرو گفت: پس اجازه بدهید تا مرد ستم دیده را به نحوی راضی کنیم. عمر</w:t>
      </w:r>
      <w:r w:rsidRPr="00605CCA">
        <w:rPr>
          <w:rFonts w:cs="B Zar" w:hint="cs"/>
          <w:caps/>
          <w:color w:val="000000"/>
          <w:rtl/>
          <w:lang w:bidi="fa-IR"/>
        </w:rPr>
        <w:sym w:font="AGA Arabesque" w:char="F074"/>
      </w:r>
      <w:r w:rsidRPr="00605CCA">
        <w:rPr>
          <w:rFonts w:cs="B Zar" w:hint="cs"/>
          <w:caps/>
          <w:color w:val="000000"/>
          <w:rtl/>
          <w:lang w:bidi="fa-IR"/>
        </w:rPr>
        <w:t xml:space="preserve"> گفت: اشکالی ندارد. آن‌گاه آن مرد در مقابل دویست دینار از گرفتن انتقام صرف نظر کرد</w:t>
      </w:r>
      <w:r w:rsidRPr="00605CCA">
        <w:rPr>
          <w:rStyle w:val="FootnoteReference"/>
          <w:caps/>
          <w:color w:val="000000"/>
          <w:rtl/>
          <w:lang w:bidi="fa-IR"/>
        </w:rPr>
        <w:footnoteReference w:id="1424"/>
      </w:r>
      <w:r w:rsidR="00802B29">
        <w:rPr>
          <w:rFonts w:cs="B Zar" w:hint="cs"/>
          <w:caps/>
          <w:color w:val="000000"/>
          <w:rtl/>
          <w:lang w:bidi="fa-IR"/>
        </w:rPr>
        <w:t>.</w:t>
      </w:r>
    </w:p>
    <w:p w:rsidR="002D6B77" w:rsidRPr="00605CCA" w:rsidRDefault="002D6B77" w:rsidP="002D6B77">
      <w:pPr>
        <w:pStyle w:val="a2"/>
        <w:rPr>
          <w:rFonts w:hint="cs"/>
          <w:rtl/>
          <w:lang w:bidi="fa-IR"/>
        </w:rPr>
      </w:pPr>
      <w:bookmarkStart w:id="1555" w:name="_Toc70311100"/>
      <w:bookmarkStart w:id="1556" w:name="_Toc223806650"/>
      <w:bookmarkStart w:id="1557" w:name="_Toc71217140"/>
      <w:bookmarkStart w:id="1558" w:name="_Toc260068502"/>
      <w:r w:rsidRPr="00605CCA">
        <w:rPr>
          <w:rFonts w:hint="cs"/>
          <w:rtl/>
          <w:lang w:bidi="fa-IR"/>
        </w:rPr>
        <w:t>6ـ سفرهای دوره‌ای خلیفه</w:t>
      </w:r>
      <w:bookmarkEnd w:id="1555"/>
      <w:bookmarkEnd w:id="1556"/>
      <w:bookmarkEnd w:id="1557"/>
      <w:bookmarkEnd w:id="1558"/>
    </w:p>
    <w:p w:rsidR="002D6B77" w:rsidRPr="00605CCA" w:rsidRDefault="002D6B77" w:rsidP="00802B29">
      <w:pPr>
        <w:spacing w:line="228" w:lineRule="auto"/>
        <w:rPr>
          <w:rFonts w:cs="B Zar" w:hint="cs"/>
          <w:caps/>
          <w:color w:val="000000"/>
          <w:rtl/>
          <w:lang w:bidi="fa-IR"/>
        </w:rPr>
      </w:pP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قبل از این که کشته شود، تصمیم گرفت تا شخصاً سفرهایی جهت نظارت مستقیم بر عملکرد والیان خود و به منظور جستجوی حال رعیت به بعضی از مناطق دور دست داشته باشد. چنان که در این مورد فرمود: اگر زنده بمانم ان</w:t>
      </w:r>
      <w:r w:rsidR="00802B29">
        <w:rPr>
          <w:rFonts w:cs="B Zar" w:hint="cs"/>
          <w:caps/>
          <w:color w:val="000000"/>
          <w:rtl/>
          <w:lang w:bidi="fa-IR"/>
        </w:rPr>
        <w:t>‌</w:t>
      </w:r>
      <w:r w:rsidRPr="00605CCA">
        <w:rPr>
          <w:rFonts w:cs="B Zar" w:hint="cs"/>
          <w:caps/>
          <w:color w:val="000000"/>
          <w:rtl/>
          <w:lang w:bidi="fa-IR"/>
        </w:rPr>
        <w:t>شاء الله یک سال کامل در میان رعیت به گشت و گذار خواهم پرداخت، چرا که می‌دانم مردم دچار گرفتاریهایی هستند که من کاملاً در جریان آن‌ها قرار نمی‌گیرم. زیرا کارگزاران همه چیز را به من منعکس نمی‌کنند و خود آن‌ها نیز به من دست‌رسی ندارند. بنابراین به دیار شام و کوفه و بصره و شهرهای شبه جزیره سفر خواهم کرد و در هر کدام از آن‌ها به مدت دو ماه اقامت خواهم گزید و به خدا سوگند که سال بسیار خوشایندی خواهد بود</w:t>
      </w:r>
      <w:r w:rsidRPr="00605CCA">
        <w:rPr>
          <w:rStyle w:val="FootnoteReference"/>
          <w:caps/>
          <w:color w:val="000000"/>
          <w:rtl/>
          <w:lang w:bidi="fa-IR"/>
        </w:rPr>
        <w:footnoteReference w:id="1425"/>
      </w:r>
      <w:r w:rsidR="00802B29">
        <w:rPr>
          <w:rFonts w:cs="B Zar" w:hint="cs"/>
          <w:caps/>
          <w:color w:val="000000"/>
          <w:rtl/>
          <w:lang w:bidi="fa-IR"/>
        </w:rPr>
        <w:t>.</w:t>
      </w:r>
    </w:p>
    <w:p w:rsidR="002D6B77" w:rsidRPr="00605CCA" w:rsidRDefault="002D6B77" w:rsidP="00802B29">
      <w:pPr>
        <w:spacing w:line="228" w:lineRule="auto"/>
        <w:ind w:firstLine="397"/>
        <w:rPr>
          <w:rFonts w:cs="B Zar" w:hint="cs"/>
          <w:caps/>
          <w:color w:val="000000"/>
          <w:rtl/>
          <w:lang w:bidi="fa-IR"/>
        </w:rPr>
      </w:pPr>
      <w:r w:rsidRPr="00605CCA">
        <w:rPr>
          <w:rFonts w:cs="B Zar" w:hint="cs"/>
          <w:caps/>
          <w:color w:val="000000"/>
          <w:rtl/>
          <w:lang w:bidi="fa-IR"/>
        </w:rPr>
        <w:t>البته در مورد شام این رؤیای عمر</w:t>
      </w:r>
      <w:r w:rsidRPr="00605CCA">
        <w:rPr>
          <w:rFonts w:cs="B Zar" w:hint="cs"/>
          <w:caps/>
          <w:color w:val="000000"/>
          <w:rtl/>
          <w:lang w:bidi="fa-IR"/>
        </w:rPr>
        <w:sym w:font="AGA Arabesque" w:char="F074"/>
      </w:r>
      <w:r w:rsidRPr="00605CCA">
        <w:rPr>
          <w:rFonts w:cs="B Zar" w:hint="cs"/>
          <w:caps/>
          <w:color w:val="000000"/>
          <w:rtl/>
          <w:lang w:bidi="fa-IR"/>
        </w:rPr>
        <w:t xml:space="preserve"> تحقق یافت و ایشان موفق به چند بار دیدار از آن دیار گردید و از نزدیک اوضاع کارگزاران و رعیت آن سامان را بررسی کرد</w:t>
      </w:r>
      <w:r w:rsidRPr="00C715B7">
        <w:rPr>
          <w:rStyle w:val="FootnoteReference"/>
          <w:rFonts w:ascii="AGA Arabesque" w:hAnsi="AGA Arabesque" w:cs="B Zar"/>
          <w:color w:val="000000"/>
          <w:sz w:val="24"/>
          <w:szCs w:val="24"/>
          <w:rtl/>
        </w:rPr>
        <w:footnoteReference w:id="1426"/>
      </w:r>
      <w:r w:rsidR="00802B29">
        <w:rPr>
          <w:rFonts w:cs="B Zar" w:hint="cs"/>
          <w:caps/>
          <w:color w:val="000000"/>
          <w:rtl/>
        </w:rPr>
        <w:t>.</w:t>
      </w:r>
      <w:r w:rsidRPr="00605CCA">
        <w:rPr>
          <w:rFonts w:cs="B Zar" w:hint="cs"/>
          <w:caps/>
          <w:color w:val="000000"/>
          <w:rtl/>
          <w:lang w:bidi="fa-IR"/>
        </w:rPr>
        <w:t xml:space="preserve"> چنان که وارد منزل ابوعبیده شد و وضعیت معیشتی او را از نزدیک مشاهده نمود و با اعتراض و شکایت همسر ابوعبیده در مورد سختی زندگی خود روبرو شد. همچنین از منزل خالد بن ولید بازدید به عمل آورد و در آن جز سلاح وی چیزی نیافت. ضمناً گفتنی است که </w:t>
      </w:r>
      <w:r>
        <w:rPr>
          <w:rFonts w:cs="B Zar" w:hint="cs"/>
          <w:caps/>
          <w:color w:val="000000"/>
          <w:rtl/>
          <w:lang w:bidi="fa-IR"/>
        </w:rPr>
        <w:t>عمر بن خطاب</w:t>
      </w:r>
      <w:r w:rsidRPr="00605CCA">
        <w:rPr>
          <w:rFonts w:cs="B Zar" w:hint="cs"/>
          <w:caps/>
          <w:color w:val="000000"/>
          <w:rtl/>
          <w:lang w:bidi="fa-IR"/>
        </w:rPr>
        <w:t xml:space="preserve"> بدون اطلاع قبلی وارد منازل والیان خود می‌شد، بدین صورت که‌ یکی از همراهانش درب را می‌کوبید و بدون اعلام ورود امیرالم</w:t>
      </w:r>
      <w:r w:rsidRPr="00605CCA">
        <w:rPr>
          <w:rFonts w:cs="B Zar" w:hint="cs"/>
          <w:caps/>
          <w:color w:val="000000"/>
          <w:rtl/>
          <w:lang w:val="en-AU" w:bidi="fa-IR"/>
        </w:rPr>
        <w:t>ؤمنین اجازه‌ی ورود برای خود و همراهانش را می‌خواست</w:t>
      </w:r>
      <w:r w:rsidRPr="00605CCA">
        <w:rPr>
          <w:rFonts w:cs="B Zar" w:hint="cs"/>
          <w:caps/>
          <w:color w:val="000000"/>
          <w:rtl/>
          <w:lang w:bidi="fa-IR"/>
        </w:rPr>
        <w:t xml:space="preserve"> و هنگامی که‌ عمر</w:t>
      </w:r>
      <w:r w:rsidRPr="00605CCA">
        <w:rPr>
          <w:rFonts w:cs="B Zar" w:hint="cs"/>
          <w:caps/>
          <w:color w:val="000000"/>
          <w:rtl/>
          <w:lang w:bidi="fa-IR"/>
        </w:rPr>
        <w:sym w:font="AGA Arabesque" w:char="F074"/>
      </w:r>
      <w:r w:rsidRPr="00605CCA">
        <w:rPr>
          <w:rFonts w:cs="B Zar" w:hint="cs"/>
          <w:caps/>
          <w:color w:val="000000"/>
          <w:rtl/>
          <w:lang w:bidi="fa-IR"/>
        </w:rPr>
        <w:t xml:space="preserve"> وارد آن منزل می‌شد، در آن‌جا نخست اثاثیه‌ی منزل را زیر و رو می‌کرد</w:t>
      </w:r>
      <w:r w:rsidRPr="00605CCA">
        <w:rPr>
          <w:rStyle w:val="FootnoteReference"/>
          <w:caps/>
          <w:color w:val="000000"/>
          <w:rtl/>
          <w:lang w:bidi="fa-IR"/>
        </w:rPr>
        <w:footnoteReference w:id="1427"/>
      </w:r>
      <w:r w:rsidR="00802B29">
        <w:rPr>
          <w:rFonts w:cs="B Zar" w:hint="cs"/>
          <w:caps/>
          <w:color w:val="000000"/>
          <w:rtl/>
          <w:lang w:bidi="fa-IR"/>
        </w:rPr>
        <w:t>.</w:t>
      </w:r>
      <w:r w:rsidRPr="00605CCA">
        <w:rPr>
          <w:rFonts w:cs="B Zar" w:hint="cs"/>
          <w:caps/>
          <w:color w:val="000000"/>
          <w:rtl/>
          <w:lang w:bidi="fa-IR"/>
        </w:rPr>
        <w:t xml:space="preserve"> و چون به وی در مورد رنگارنگ بودن سفره‌ی یزید بن ابی سفیان خبر دادند، منتظر وقت شام شد. آن‌گاه ناگهانی بر در منزل یزید رسید و اجازه‌ی ورود خواست و از نزدیک نوع غــذای او را مــشاهده کــرد و او را از اسراف منع نمود</w:t>
      </w:r>
      <w:r w:rsidRPr="00605CCA">
        <w:rPr>
          <w:rStyle w:val="FootnoteReference"/>
          <w:caps/>
          <w:color w:val="000000"/>
          <w:rtl/>
          <w:lang w:bidi="fa-IR"/>
        </w:rPr>
        <w:footnoteReference w:id="1428"/>
      </w:r>
      <w:r w:rsidR="00802B2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علاوه بر این، عمر</w:t>
      </w:r>
      <w:r w:rsidRPr="00605CCA">
        <w:rPr>
          <w:rFonts w:cs="B Zar" w:hint="cs"/>
          <w:caps/>
          <w:color w:val="000000"/>
          <w:rtl/>
          <w:lang w:bidi="fa-IR"/>
        </w:rPr>
        <w:sym w:font="AGA Arabesque" w:char="F074"/>
      </w:r>
      <w:r w:rsidRPr="00605CCA">
        <w:rPr>
          <w:rFonts w:cs="B Zar" w:hint="cs"/>
          <w:caps/>
          <w:color w:val="000000"/>
          <w:rtl/>
          <w:lang w:bidi="fa-IR"/>
        </w:rPr>
        <w:t xml:space="preserve"> از شیوه‌های مختلفی جهت آزمودن والیان خود، استفاده می‌کرد. از جمله این که مقداری اموال را نزد آنان می‌فرستاد و کسی را همراه می‌کرد تا شاهد عملکرد آنان باشد. چنان که باری پانصد دینار نزد ابوعبیده فرستاد. او همه را در میان بینوایان تقسیم نمود. همسر ابوعبیده می‌گوید: ضرر این دنیا نیز بیشتر از فایده آن بود. چرا که ما قطعه پارچه‌ای داشتیم که بر آن نماز می‌خواندیم. ابوعبیده آن‌را قطعه قطعه می‌کرد و در هر قطعه‌ای مقداری دینار گره می‌زد و نزد این و آن می‌فرستاد</w:t>
      </w:r>
      <w:r w:rsidRPr="00605CCA">
        <w:rPr>
          <w:rStyle w:val="FootnoteReference"/>
          <w:caps/>
          <w:color w:val="000000"/>
          <w:rtl/>
          <w:lang w:bidi="fa-IR"/>
        </w:rPr>
        <w:footnoteReference w:id="1429"/>
      </w:r>
      <w:r w:rsidR="00802B29">
        <w:rPr>
          <w:rFonts w:cs="B Zar" w:hint="cs"/>
          <w:caps/>
          <w:color w:val="000000"/>
          <w:rtl/>
          <w:lang w:bidi="fa-IR"/>
        </w:rPr>
        <w:t>.</w:t>
      </w:r>
      <w:r w:rsidRPr="00605CCA">
        <w:rPr>
          <w:rFonts w:cs="B Zar" w:hint="cs"/>
          <w:caps/>
          <w:color w:val="000000"/>
          <w:rtl/>
          <w:lang w:bidi="fa-IR"/>
        </w:rPr>
        <w:t xml:space="preserve"> و این کار را عمر</w:t>
      </w:r>
      <w:r w:rsidRPr="00605CCA">
        <w:rPr>
          <w:rFonts w:cs="B Zar" w:hint="cs"/>
          <w:caps/>
          <w:color w:val="000000"/>
          <w:rtl/>
          <w:lang w:bidi="fa-IR"/>
        </w:rPr>
        <w:sym w:font="AGA Arabesque" w:char="F074"/>
      </w:r>
      <w:r w:rsidRPr="00605CCA">
        <w:rPr>
          <w:rFonts w:cs="B Zar" w:hint="cs"/>
          <w:caps/>
          <w:color w:val="000000"/>
          <w:rtl/>
          <w:lang w:bidi="fa-IR"/>
        </w:rPr>
        <w:t xml:space="preserve"> با بسیاری از والیان خود انجام داد.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گفتنی است که‌ عمر</w:t>
      </w:r>
      <w:r w:rsidRPr="00605CCA">
        <w:rPr>
          <w:rFonts w:cs="B Zar" w:hint="cs"/>
          <w:caps/>
          <w:color w:val="000000"/>
          <w:rtl/>
          <w:lang w:bidi="ar-KW"/>
        </w:rPr>
        <w:sym w:font="AGA Arabesque" w:char="F074"/>
      </w:r>
      <w:r w:rsidRPr="00605CCA">
        <w:rPr>
          <w:rFonts w:cs="B Zar" w:hint="cs"/>
          <w:caps/>
          <w:color w:val="000000"/>
          <w:rtl/>
          <w:lang w:bidi="ar-KW"/>
        </w:rPr>
        <w:t xml:space="preserve"> در طول این سفر تنها به‌ مراقبت کارمندان خود اکتفا نمی‌نمود، بلکه‌ آنان را به‌ مدینه‌ فرا می‌خواند و کسی را مسئول کسب آگاهی در مورد خوراک، نوشیدنی و پوشاک وی می‌نمود، چنانکه‌ برخی اوقات خود نیز چنین مسئولیتی را بر عهده‌ می‌گرفت</w:t>
      </w:r>
      <w:r w:rsidRPr="00C715B7">
        <w:rPr>
          <w:rStyle w:val="FootnoteReference"/>
          <w:rFonts w:ascii="AGA Arabesque" w:hAnsi="AGA Arabesque" w:cs="B Zar"/>
          <w:color w:val="000000"/>
          <w:sz w:val="24"/>
          <w:szCs w:val="24"/>
          <w:rtl/>
        </w:rPr>
        <w:footnoteReference w:id="1430"/>
      </w:r>
      <w:r w:rsidR="00802B29">
        <w:rPr>
          <w:rFonts w:cs="B Zar" w:hint="cs"/>
          <w:caps/>
          <w:color w:val="000000"/>
          <w:rtl/>
        </w:rPr>
        <w:t>.</w:t>
      </w:r>
    </w:p>
    <w:p w:rsidR="002D6B77" w:rsidRPr="00605CCA" w:rsidRDefault="002D6B77" w:rsidP="002D6B77">
      <w:pPr>
        <w:pStyle w:val="a2"/>
        <w:rPr>
          <w:rtl/>
          <w:lang w:bidi="fa-IR"/>
        </w:rPr>
      </w:pPr>
      <w:bookmarkStart w:id="1559" w:name="_Toc70311101"/>
      <w:bookmarkStart w:id="1560" w:name="_Toc223806651"/>
      <w:bookmarkStart w:id="1561" w:name="_Toc71217141"/>
      <w:bookmarkStart w:id="1562" w:name="_Toc260068503"/>
      <w:r w:rsidRPr="00605CCA">
        <w:rPr>
          <w:rtl/>
          <w:lang w:bidi="fa-IR"/>
        </w:rPr>
        <w:t>7ـ بایگانی اسناد و مدارک دولتی</w:t>
      </w:r>
      <w:bookmarkEnd w:id="1559"/>
      <w:bookmarkEnd w:id="1560"/>
      <w:bookmarkEnd w:id="1561"/>
      <w:bookmarkEnd w:id="1562"/>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به حفظ و نگهداری اسناد و قراردادها اهمیت ویژه‌ای قایل بود. لازم به‌ ذکر است که‌ ایشان در حفظ و نگهداری پیمان نامه‌های اجرا شده‌ با مردمان شهرهای فتح شده‌ تلاش بیشتری را ایفا می‌نمود. می‌گویند: ایشان صندوقچه‌ای داشت که در آن این گونه اسناد نگهداری می‌شد. و شاید سایر کارگزاران دولت ایشان اسناد و مدارک مهم را جهت مراجعه‌های بعدی نگهداری می‌کرده‌اند</w:t>
      </w:r>
      <w:r w:rsidRPr="00605CCA">
        <w:rPr>
          <w:rStyle w:val="FootnoteReference"/>
          <w:caps/>
          <w:color w:val="000000"/>
          <w:rtl/>
          <w:lang w:bidi="fa-IR"/>
        </w:rPr>
        <w:footnoteReference w:id="1431"/>
      </w:r>
      <w:r w:rsidR="00802B29">
        <w:rPr>
          <w:rFonts w:cs="B Zar" w:hint="cs"/>
          <w:caps/>
          <w:color w:val="000000"/>
          <w:rtl/>
          <w:lang w:bidi="fa-IR"/>
        </w:rPr>
        <w:t>.</w:t>
      </w:r>
    </w:p>
    <w:p w:rsidR="002D6B77" w:rsidRPr="00605CCA" w:rsidRDefault="002D6B77" w:rsidP="002D6B77">
      <w:pPr>
        <w:pStyle w:val="a1"/>
        <w:rPr>
          <w:rFonts w:hint="cs"/>
          <w:rtl/>
          <w:lang w:bidi="fa-IR"/>
        </w:rPr>
      </w:pPr>
      <w:bookmarkStart w:id="1563" w:name="_Toc70311102"/>
      <w:bookmarkStart w:id="1564" w:name="_Toc223806652"/>
      <w:bookmarkStart w:id="1565" w:name="_Toc71217142"/>
      <w:bookmarkStart w:id="1566" w:name="_Toc260068504"/>
      <w:r w:rsidRPr="00605CCA">
        <w:rPr>
          <w:rFonts w:hint="cs"/>
          <w:rtl/>
          <w:lang w:bidi="fa-IR"/>
        </w:rPr>
        <w:t>دوم: شکایات رعیت از دست کارکنان</w:t>
      </w:r>
      <w:bookmarkEnd w:id="1563"/>
      <w:bookmarkEnd w:id="1564"/>
      <w:bookmarkEnd w:id="1565"/>
      <w:bookmarkEnd w:id="1566"/>
    </w:p>
    <w:p w:rsidR="002D6B77" w:rsidRPr="00605CCA" w:rsidRDefault="002D6B77" w:rsidP="002D6B77">
      <w:pPr>
        <w:spacing w:line="228" w:lineRule="auto"/>
        <w:rPr>
          <w:rFonts w:cs="B Zar" w:hint="cs"/>
          <w:caps/>
          <w:color w:val="000000"/>
          <w:rtl/>
          <w:lang w:bidi="fa-IR"/>
        </w:rPr>
      </w:pPr>
      <w:r>
        <w:rPr>
          <w:rFonts w:cs="B Zar" w:hint="cs"/>
          <w:caps/>
          <w:color w:val="000000"/>
          <w:rtl/>
          <w:lang w:bidi="fa-IR"/>
        </w:rPr>
        <w:t>عمر بن خطاب</w:t>
      </w:r>
      <w:r w:rsidRPr="00605CCA">
        <w:rPr>
          <w:rFonts w:cs="B Zar" w:hint="cs"/>
          <w:caps/>
          <w:color w:val="000000"/>
          <w:rtl/>
          <w:lang w:bidi="fa-IR"/>
        </w:rPr>
        <w:t>، شخصاً به شکایات رعیت از دست والیان رسیدگی می‌کرد و به‌ پیگیری و استیضاح آن‌ها می‌پرداخت. ودر این راستا از صاحب نظران، افراد شورا و اطرافیان خود نظرخواهی می‌کرد. و در پایان به سزای کسی که مستحق سزا بود چه از والیان و چه از رعیت می‌‌پرداخت</w:t>
      </w:r>
      <w:r w:rsidRPr="00C715B7">
        <w:rPr>
          <w:rStyle w:val="FootnoteReference"/>
          <w:rFonts w:ascii="AGA Arabesque" w:hAnsi="AGA Arabesque" w:cs="B Zar"/>
          <w:color w:val="000000"/>
          <w:sz w:val="24"/>
          <w:szCs w:val="24"/>
          <w:rtl/>
        </w:rPr>
        <w:footnoteReference w:id="1432"/>
      </w:r>
      <w:r w:rsidR="00802B29">
        <w:rPr>
          <w:rFonts w:cs="B Zar" w:hint="cs"/>
          <w:caps/>
          <w:color w:val="000000"/>
          <w:rtl/>
        </w:rPr>
        <w:t>.</w:t>
      </w:r>
      <w:r w:rsidRPr="00605CCA">
        <w:rPr>
          <w:rFonts w:cs="B Zar" w:hint="cs"/>
          <w:caps/>
          <w:color w:val="000000"/>
          <w:rtl/>
          <w:lang w:bidi="fa-IR"/>
        </w:rPr>
        <w:t xml:space="preserve"> و اینک نمونه‌ای از شکایات علیه والیان و عملکرد عمر</w:t>
      </w:r>
      <w:r w:rsidRPr="00605CCA">
        <w:rPr>
          <w:rFonts w:cs="B Zar" w:hint="cs"/>
          <w:caps/>
          <w:color w:val="000000"/>
          <w:rtl/>
          <w:lang w:bidi="fa-IR"/>
        </w:rPr>
        <w:sym w:font="AGA Arabesque" w:char="F074"/>
      </w:r>
      <w:r w:rsidRPr="00605CCA">
        <w:rPr>
          <w:rFonts w:cs="B Zar" w:hint="cs"/>
          <w:caps/>
          <w:color w:val="000000"/>
          <w:rtl/>
          <w:lang w:bidi="fa-IR"/>
        </w:rPr>
        <w:t xml:space="preserve"> در آن: </w:t>
      </w:r>
    </w:p>
    <w:p w:rsidR="002D6B77" w:rsidRPr="00605CCA" w:rsidRDefault="002D6B77" w:rsidP="002D6B77">
      <w:pPr>
        <w:pStyle w:val="a2"/>
        <w:rPr>
          <w:rFonts w:hint="cs"/>
          <w:rtl/>
          <w:lang w:bidi="fa-IR"/>
        </w:rPr>
      </w:pPr>
      <w:bookmarkStart w:id="1567" w:name="_Toc70311103"/>
      <w:bookmarkStart w:id="1568" w:name="_Toc223806653"/>
      <w:bookmarkStart w:id="1569" w:name="_Toc71217143"/>
      <w:bookmarkStart w:id="1570" w:name="_Toc260068505"/>
      <w:r w:rsidRPr="00605CCA">
        <w:rPr>
          <w:rFonts w:hint="cs"/>
          <w:rtl/>
          <w:lang w:bidi="fa-IR"/>
        </w:rPr>
        <w:t>1ـ شکایت مردم کوفه از سعد بن ابی وقاص</w:t>
      </w:r>
      <w:bookmarkEnd w:id="1567"/>
      <w:bookmarkEnd w:id="1568"/>
      <w:bookmarkEnd w:id="1569"/>
      <w:bookmarkEnd w:id="1570"/>
    </w:p>
    <w:p w:rsidR="002D6B77" w:rsidRPr="00605CCA" w:rsidRDefault="002D6B77" w:rsidP="0089099F">
      <w:pPr>
        <w:spacing w:line="228" w:lineRule="auto"/>
        <w:rPr>
          <w:rFonts w:cs="B Zar" w:hint="cs"/>
          <w:caps/>
          <w:color w:val="000000"/>
          <w:rtl/>
          <w:lang w:bidi="fa-IR"/>
        </w:rPr>
      </w:pPr>
      <w:r w:rsidRPr="00605CCA">
        <w:rPr>
          <w:rFonts w:cs="B Zar" w:hint="cs"/>
          <w:caps/>
          <w:color w:val="000000"/>
          <w:rtl/>
          <w:lang w:bidi="fa-IR"/>
        </w:rPr>
        <w:t>گ</w:t>
      </w:r>
      <w:r w:rsidR="000134EC">
        <w:rPr>
          <w:rFonts w:cs="B Zar" w:hint="cs"/>
          <w:caps/>
          <w:color w:val="000000"/>
          <w:rtl/>
          <w:lang w:bidi="fa-IR"/>
        </w:rPr>
        <w:t>روهی از مردم کوفه به سرکردگی</w:t>
      </w:r>
      <w:r w:rsidRPr="00605CCA">
        <w:rPr>
          <w:rFonts w:cs="B Zar" w:hint="cs"/>
          <w:caps/>
          <w:color w:val="000000"/>
          <w:rtl/>
          <w:lang w:bidi="fa-IR"/>
        </w:rPr>
        <w:t xml:space="preserve"> جراح بن سنان اسدی شکایتی علیه والی خود، سعد بن ابی وقاص، ترتیب دادند و هماهنگ با تجمع مجوسیان در نهاوند به قصد حمله بر مسلمانان، شکایت خود را مطرح کردند و از اشتغال به‌ مشکلات پدید آمده‌ برای مسلمانان سرباز زدند، این در حالی است که‌ سعد مردی عادل، مهربان، قوی، سخت‌گیر با اهل باطل و آشوب‌گر و دل‌نرم با اهل حق و عبادت‌گر بود، با این حال این دسته‌، توان تحمل حکم حق را نداشتند و در پی تحقق بخشیدن به‌ آرزوهایشان تلاش می‌کردند، از این‌رو زمانی ‌را برای شکایت خود انتخاب کردند که‌ بیشتر مستدعی گوش به‌ فرمان بودن امیر بود، با توجه‌ به‌ </w:t>
      </w:r>
      <w:r w:rsidR="008A47D9">
        <w:rPr>
          <w:rFonts w:cs="B Zar" w:hint="cs"/>
          <w:caps/>
          <w:color w:val="000000"/>
          <w:rtl/>
          <w:lang w:bidi="fa-IR"/>
        </w:rPr>
        <w:t>اینکه‌ مسلمانان به‌ جنگی سرنوشت‌</w:t>
      </w:r>
      <w:r w:rsidRPr="00605CCA">
        <w:rPr>
          <w:rFonts w:cs="B Zar" w:hint="cs"/>
          <w:caps/>
          <w:color w:val="000000"/>
          <w:rtl/>
          <w:lang w:bidi="fa-IR"/>
        </w:rPr>
        <w:t>ساز رویی آورده‌ بودند و نیاز مبرمی به‌ اتحاد و همبستگی داشتند که‌ به‌ صورت دسته‌جمعی در برابر دشمن قدم علم کنند، و همچنین می‌دانستند که‌ عمر</w:t>
      </w:r>
      <w:r w:rsidR="008A47D9">
        <w:rPr>
          <w:rFonts w:cs="B Zar" w:hint="cs"/>
          <w:caps/>
          <w:color w:val="000000"/>
          <w:lang w:bidi="fa-IR"/>
        </w:rPr>
        <w:sym w:font="AGA Arabesque" w:char="F074"/>
      </w:r>
      <w:r w:rsidRPr="00605CCA">
        <w:rPr>
          <w:rFonts w:cs="B Zar" w:hint="cs"/>
          <w:caps/>
          <w:color w:val="000000"/>
          <w:rtl/>
          <w:lang w:bidi="fa-IR"/>
        </w:rPr>
        <w:t xml:space="preserve"> اهمیت ویژه‌ای برای اتحاد مسلمان بخصوص در چنین ظروفی قایل می‌باشد، بنابر این بسیار امیدوار بودند که‌ به‌ آرزویشان دست یابند و موفقیت را کسب کنند، لذا امیرالم</w:t>
      </w:r>
      <w:r w:rsidRPr="00605CCA">
        <w:rPr>
          <w:rFonts w:cs="B Zar" w:hint="cs"/>
          <w:caps/>
          <w:color w:val="000000"/>
          <w:rtl/>
          <w:lang w:val="en-AU" w:bidi="fa-IR"/>
        </w:rPr>
        <w:t>ؤمنین در راستای شکایت آنان به‌ تحقیق پرداخت، هرچند که‌ می‌دانست آن‌ها مردمانی اهل هوی و خواهشات نفسانی هستند، از این‌رو صریح و روشن</w:t>
      </w:r>
      <w:r w:rsidRPr="00605CCA">
        <w:rPr>
          <w:rFonts w:cs="B Zar" w:hint="cs"/>
          <w:caps/>
          <w:color w:val="000000"/>
          <w:rtl/>
          <w:lang w:bidi="fa-IR"/>
        </w:rPr>
        <w:t xml:space="preserve"> به آنان خاطرنشان ساخت که بدخواه و پیرو خواهشات خویش هستند و دلیل آن‌را اعتراض و شورش آنان در چنین شرایط بحرانی دانست که مسلمانان بیش از هر وقت نیاز به وحدت و یکپارچگی دارند و افزود که البته این شرایط مانع از آن نمی‌شود که من به شکایت شما رسیدگی نکنم. آن‌گاه محمد بن مسلمه را فوراً برای تحقیق در این‌باره و رسیدگی به شکایت آنان اعزام نمود. محمد بن مسلمه در حالی که مردم برای رویارویی با مجوسیان آماده می‌شدند وارد شهر کوفه شد و دست سعد را گرفت و در مساجد شهر دور زد و در مورد او نظرخواهی کرد</w:t>
      </w:r>
      <w:r w:rsidRPr="00605CCA">
        <w:rPr>
          <w:rStyle w:val="FootnoteReference"/>
          <w:caps/>
          <w:color w:val="000000"/>
          <w:rtl/>
          <w:lang w:bidi="fa-IR"/>
        </w:rPr>
        <w:footnoteReference w:id="1433"/>
      </w:r>
      <w:r w:rsidR="008A47D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آری! اصحاب پیامبر</w:t>
      </w:r>
      <w:r w:rsidRPr="00605CCA">
        <w:rPr>
          <w:rFonts w:cs="CTraditional Arabic" w:hint="cs"/>
          <w:caps/>
          <w:color w:val="000000"/>
          <w:rtl/>
          <w:lang w:bidi="fa-IR"/>
        </w:rPr>
        <w:t>ص</w:t>
      </w:r>
      <w:r w:rsidRPr="00605CCA">
        <w:rPr>
          <w:rFonts w:cs="B Zar" w:hint="cs"/>
          <w:caps/>
          <w:color w:val="000000"/>
          <w:rtl/>
          <w:lang w:bidi="fa-IR"/>
        </w:rPr>
        <w:t xml:space="preserve"> این گونه به بررسی قضایای اختلافی می‌پرداختند. آن‌ها به صورت علنی و با حضور راعی و رعیت به شکایتها رسیدگی می‌کردند. چنان که محمد بن مسلمه در مسجد و در حضور همگان به طرح شکایات پرداخت و از عموم مردم در مورد سعد پرسید: آن‌ها در پاسخ گفتند: ما از او جز خیر و خوبی چیزی ندیده‌ایم و دوست نداریم کسی دیگر به جای او تعیین شود. مگر هنگامی که نزد جراح بن سنان و یارانش رفتند که‌ در حق سعد سکوت کردند و نه‌ بدیهای وی را توضیح دادند و نه‌ دلیلی علیه‌ وی ارائه‌ نمودند و به‌ عمدی از تعریف وی سرباز زدند، تا اینکه‌ به‌ طرف طایفه‌ی بنی عبس رفتند، محمد بن مسلمه خطاب به مردم، گفت: شما را به خدا سوگند می‌دهم که هر چه در مورد او می‌دانید بگویید. مردی به نام اسامه بن قتاده برخاست و گفت: اکنون که ما را سوگند دادی، چاره‌ای جز این نیست که واقعیت را بگویم. آن‌گاه گفت: او در تقسیم اموال مساوات را رعایت نمی‌کند و</w:t>
      </w:r>
      <w:r w:rsidR="008A47D9">
        <w:rPr>
          <w:rFonts w:cs="B Zar" w:hint="cs"/>
          <w:caps/>
          <w:color w:val="000000"/>
          <w:rtl/>
          <w:lang w:bidi="fa-IR"/>
        </w:rPr>
        <w:t xml:space="preserve"> </w:t>
      </w:r>
      <w:r w:rsidRPr="00605CCA">
        <w:rPr>
          <w:rFonts w:cs="B Zar" w:hint="cs"/>
          <w:caps/>
          <w:color w:val="000000"/>
          <w:rtl/>
          <w:lang w:bidi="fa-IR"/>
        </w:rPr>
        <w:t>در حق رعیت، انصاف روا نمی‌دارد و خود شخصاً در جنگها شرکت نمی‌کند. سعد که شاهد جریان بود گفت: پروردگارا! اگر او به ناحق چنین تهمت</w:t>
      </w:r>
      <w:r w:rsidR="008A47D9">
        <w:rPr>
          <w:rFonts w:cs="B Zar" w:hint="cs"/>
          <w:caps/>
          <w:color w:val="000000"/>
          <w:rtl/>
          <w:lang w:bidi="fa-IR"/>
        </w:rPr>
        <w:t>‌</w:t>
      </w:r>
      <w:r w:rsidRPr="00605CCA">
        <w:rPr>
          <w:rFonts w:cs="B Zar" w:hint="cs"/>
          <w:caps/>
          <w:color w:val="000000"/>
          <w:rtl/>
          <w:lang w:bidi="fa-IR"/>
        </w:rPr>
        <w:t>هایی را به من نسبت می‌دهد، پس روشنایی چشمانش را بگیر و او را عیالمند و مستمند بگردان و در معرض فتنه‌ها قرارش ده. دیری نگذشت که آن مرد نابینا شد و دارای ده دختر گردید و به دنبال زنان فاحشه می‌رفت و همین که به چنگ قانون گرفتار می‌شد، می‌گفت: این در اثر دعای آن مرد مبارک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سعد در حق گروهی که علیه او شکایت ترتیب داده بودند، این گونه دست به دعا شد: بار الها! اگر آن‌ها به ناحق و به خاطر غرور و تکبر دست به این کار زده‌اند، پس به مصیبت سختی گرفتار‌شان کن. و چنین هم شد و جراح در ترور نافرجام حسن بن علی با شمشیر قطعه قطعه گردید و همدست دیگر او به نام قبیصه نیز با سرنوشت مشابهی روبرو شد و اربد در زیر ضربات دسته‌ی شمشیر جان سپرد و بدین صورت خداوند دعای صحابی بزرگوار، سعد بن ابی وقاص، را که به حق از اولیای خدا بود، و از طرف این گروه مورد ستم قرار گرفته بود پذیرفت. پذیرفته شدن دعای سعد و امثال او بیانگر عنایت ویژه‌ی پروردگار نسبت به اولیای خود و پرهیزکاران است. این سلاح مخ</w:t>
      </w:r>
      <w:r w:rsidR="008A47D9">
        <w:rPr>
          <w:rFonts w:cs="B Zar" w:hint="cs"/>
          <w:caps/>
          <w:color w:val="000000"/>
          <w:rtl/>
          <w:lang w:bidi="fa-IR"/>
        </w:rPr>
        <w:t>فی انسان‌های با خدا است که باطل‌</w:t>
      </w:r>
      <w:r w:rsidRPr="00605CCA">
        <w:rPr>
          <w:rFonts w:cs="B Zar" w:hint="cs"/>
          <w:caps/>
          <w:color w:val="000000"/>
          <w:rtl/>
          <w:lang w:bidi="fa-IR"/>
        </w:rPr>
        <w:t>پرستان از آن شدیداً بیمناک و با تمام سلاحهای پیشرفته خود از مقابله با آن عاجز هستند. و نابود شدن افرادی که سعد علیه آنان دست به دعا شد خود شاهد بر این است که شکایت آن‌ها از روی بغض و عناد و غرض ورزی بوده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سعد در دفاع از خود گفت: من نخستین کسی هستم که در اسلام خون مشرکی را به زمین ریخته است و رسول خدا به هیچ کسی جز من نگفت: پدر و مادرم فدایت باد ـ اشاره به روز احد است که رسول خدا به سعد گفت: پدر و مادرم فدایت باد! تیر را شلیک کن ـ و افزود که من جزو پنج نفر اولی هستم که به رسول خدا ایمان آوردند. با این همه بنو اسد در مورد من معتقدند که نماز را خوب بلد نیستم و بیشتر مشغول شکار هستم؟! آن‌گاه محمد بن مسلمه او را همراه با کسانی که علیه او شکایت داشتند، به محضر خلیفه برد و در آن‌جا عمر</w:t>
      </w:r>
      <w:r w:rsidRPr="00605CCA">
        <w:rPr>
          <w:rFonts w:cs="B Zar" w:hint="cs"/>
          <w:caps/>
          <w:color w:val="000000"/>
          <w:rtl/>
          <w:lang w:bidi="fa-IR"/>
        </w:rPr>
        <w:sym w:font="AGA Arabesque" w:char="F074"/>
      </w:r>
      <w:r w:rsidRPr="00605CCA">
        <w:rPr>
          <w:rFonts w:cs="B Zar" w:hint="cs"/>
          <w:caps/>
          <w:color w:val="000000"/>
          <w:rtl/>
          <w:lang w:bidi="fa-IR"/>
        </w:rPr>
        <w:t xml:space="preserve"> به سعد گفت: وای برتو! مگر چگونه نماز می‌خوانی؟ سعد در پاسخ گفت: دو رکعت نخست را طولانی و دو رکعت آخر را کوتاه می‌خوانم. عمر</w:t>
      </w:r>
      <w:r w:rsidRPr="00605CCA">
        <w:rPr>
          <w:rFonts w:cs="B Zar" w:hint="cs"/>
          <w:caps/>
          <w:color w:val="000000"/>
          <w:rtl/>
          <w:lang w:bidi="fa-IR"/>
        </w:rPr>
        <w:sym w:font="AGA Arabesque" w:char="F074"/>
      </w:r>
      <w:r w:rsidRPr="00605CCA">
        <w:rPr>
          <w:rFonts w:cs="B Zar" w:hint="cs"/>
          <w:caps/>
          <w:color w:val="000000"/>
          <w:rtl/>
          <w:lang w:bidi="fa-IR"/>
        </w:rPr>
        <w:t xml:space="preserve"> گفت: از تو چنین انتظار می‌رفت. آن‌گاه پس از این که برائت سعد ثابت گردید،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اگر احتیاط نمی‌کردم، سزای آنان معلوم بود و از سعد پرسید: چه کسی را به جای خود نشانده‌ای؟ سعد گفت: عبدالله بن عتبان را. عمر</w:t>
      </w:r>
      <w:r w:rsidRPr="00605CCA">
        <w:rPr>
          <w:rFonts w:cs="B Zar" w:hint="cs"/>
          <w:caps/>
          <w:color w:val="000000"/>
          <w:rtl/>
          <w:lang w:bidi="fa-IR"/>
        </w:rPr>
        <w:sym w:font="AGA Arabesque" w:char="F074"/>
      </w:r>
      <w:r w:rsidRPr="00605CCA">
        <w:rPr>
          <w:rFonts w:cs="B Zar" w:hint="cs"/>
          <w:caps/>
          <w:color w:val="000000"/>
          <w:rtl/>
          <w:lang w:bidi="fa-IR"/>
        </w:rPr>
        <w:t xml:space="preserve"> عبدالله را والی رسمی کوفه قرار داد و سعد را برکنار کرد</w:t>
      </w:r>
      <w:r w:rsidRPr="00C715B7">
        <w:rPr>
          <w:rStyle w:val="FootnoteReference"/>
          <w:rFonts w:ascii="AGA Arabesque" w:hAnsi="AGA Arabesque" w:cs="B Zar"/>
          <w:color w:val="000000"/>
          <w:sz w:val="24"/>
          <w:szCs w:val="24"/>
          <w:rtl/>
        </w:rPr>
        <w:footnoteReference w:id="1434"/>
      </w:r>
      <w:r w:rsidR="008A47D9">
        <w:rPr>
          <w:rFonts w:cs="B Zar" w:hint="cs"/>
          <w:caps/>
          <w:color w:val="000000"/>
          <w:rtl/>
        </w:rPr>
        <w:t>.</w:t>
      </w:r>
      <w:r w:rsidRPr="00605CCA">
        <w:rPr>
          <w:rFonts w:cs="B Zar" w:hint="cs"/>
          <w:caps/>
          <w:color w:val="000000"/>
          <w:rtl/>
          <w:lang w:bidi="fa-IR"/>
        </w:rPr>
        <w:t xml:space="preserve"> </w:t>
      </w:r>
    </w:p>
    <w:p w:rsidR="002D6B77" w:rsidRPr="00605CCA" w:rsidRDefault="002D6B77" w:rsidP="008A47D9">
      <w:pPr>
        <w:spacing w:line="228" w:lineRule="auto"/>
        <w:ind w:firstLine="397"/>
        <w:rPr>
          <w:rFonts w:cs="B Zar" w:hint="cs"/>
          <w:caps/>
          <w:color w:val="000000"/>
          <w:rtl/>
          <w:lang w:bidi="fa-IR"/>
        </w:rPr>
      </w:pPr>
      <w:r w:rsidRPr="00605CCA">
        <w:rPr>
          <w:rFonts w:cs="B Zar" w:hint="cs"/>
          <w:caps/>
          <w:color w:val="000000"/>
          <w:rtl/>
          <w:lang w:bidi="ar-KW"/>
        </w:rPr>
        <w:t>آری</w:t>
      </w:r>
      <w:r w:rsidR="008A47D9">
        <w:rPr>
          <w:rFonts w:cs="B Zar" w:hint="cs"/>
          <w:caps/>
          <w:color w:val="000000"/>
          <w:rtl/>
          <w:lang w:bidi="ar-KW"/>
        </w:rPr>
        <w:t>،</w:t>
      </w:r>
      <w:r w:rsidRPr="00605CCA">
        <w:rPr>
          <w:rFonts w:cs="B Zar" w:hint="cs"/>
          <w:caps/>
          <w:color w:val="000000"/>
          <w:rtl/>
          <w:lang w:bidi="ar-KW"/>
        </w:rPr>
        <w:t xml:space="preserve"> برائت سعد از تهمتی که‌ بدو نسبت دادند ظاهر و نمایان شد، اما احتیاط در امور مسلمانان مقتضی بود که‌ فتنه‌ را از نطفه‌ خاموش گردانند و قبل از اینکه‌ منجر به‌ آشوب و تفرقه‌ و چه‌ بسا جنگ و درگیری شود، آن‌را خشک گردانند، حال اگر شخص مورد</w:t>
      </w:r>
      <w:r w:rsidR="008A47D9">
        <w:rPr>
          <w:rFonts w:cs="B Zar" w:hint="cs"/>
          <w:caps/>
          <w:color w:val="000000"/>
          <w:rtl/>
          <w:lang w:bidi="ar-KW"/>
        </w:rPr>
        <w:t xml:space="preserve"> اتهام بری از تهمت است، عزل او</w:t>
      </w:r>
      <w:r w:rsidRPr="00605CCA">
        <w:rPr>
          <w:rFonts w:cs="B Zar" w:hint="cs"/>
          <w:caps/>
          <w:color w:val="000000"/>
          <w:rtl/>
          <w:lang w:bidi="ar-KW"/>
        </w:rPr>
        <w:t>‌ آسیبی بدو نمی‌رساند، زيرا آنان کسانی بودند که‌ رغبتی به ولایت نداشتند و برایشان کافی بود که برائت او از همه‌ی اتهاماتی ک</w:t>
      </w:r>
      <w:r w:rsidR="008A47D9">
        <w:rPr>
          <w:rFonts w:cs="B Zar" w:hint="cs"/>
          <w:caps/>
          <w:color w:val="000000"/>
          <w:rtl/>
          <w:lang w:bidi="ar-KW"/>
        </w:rPr>
        <w:t>ه به وی نسبت داده بود، ثابت گرد</w:t>
      </w:r>
      <w:r w:rsidRPr="00605CCA">
        <w:rPr>
          <w:rFonts w:cs="B Zar" w:hint="cs"/>
          <w:caps/>
          <w:color w:val="000000"/>
          <w:rtl/>
          <w:lang w:bidi="ar-KW"/>
        </w:rPr>
        <w:t>د. اصولاً آن‌ها پستها و مسئولیتها را بار سنگینی تلقی می</w:t>
      </w:r>
      <w:r w:rsidRPr="00605CCA">
        <w:rPr>
          <w:rFonts w:cs="Times New Roman" w:hint="cs"/>
          <w:b/>
          <w:bCs/>
          <w:caps/>
          <w:color w:val="000000"/>
          <w:rtl/>
          <w:lang w:bidi="fa-IR"/>
        </w:rPr>
        <w:t>‌</w:t>
      </w:r>
      <w:r w:rsidRPr="00605CCA">
        <w:rPr>
          <w:rFonts w:cs="B Zar" w:hint="cs"/>
          <w:caps/>
          <w:color w:val="000000"/>
          <w:rtl/>
          <w:lang w:bidi="fa-IR"/>
        </w:rPr>
        <w:t xml:space="preserve">کردند که زیانش خیلی بیشتر از سودش بود. البته خدمت به اسلام و مسلمانان برای انسان‌های خداترس و خواهان رضامندی خدا، فرصتی گرانبها و عملی است شایسته. اما اگر همین عمل شایسته، به بهای فتنه و فساد باشد، </w:t>
      </w:r>
      <w:r w:rsidR="008A47D9">
        <w:rPr>
          <w:rFonts w:cs="B Zar" w:hint="cs"/>
          <w:caps/>
          <w:color w:val="000000"/>
          <w:rtl/>
          <w:lang w:bidi="fa-IR"/>
        </w:rPr>
        <w:t>بهتر همان که از ابتدا از آن صرف‌</w:t>
      </w:r>
      <w:r w:rsidRPr="00605CCA">
        <w:rPr>
          <w:rFonts w:cs="B Zar" w:hint="cs"/>
          <w:caps/>
          <w:color w:val="000000"/>
          <w:rtl/>
          <w:lang w:bidi="fa-IR"/>
        </w:rPr>
        <w:t>نظر کرد و دوری جست. آن طو</w:t>
      </w:r>
      <w:r w:rsidR="008A47D9">
        <w:rPr>
          <w:rFonts w:cs="B Zar" w:hint="cs"/>
          <w:caps/>
          <w:color w:val="000000"/>
          <w:rtl/>
          <w:lang w:bidi="fa-IR"/>
        </w:rPr>
        <w:t>ر که در این جریان مشاهده گردید؛</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نیز در برکناری سعد، همین نکته را در نظر داشت</w:t>
      </w:r>
      <w:r w:rsidRPr="00605CCA">
        <w:rPr>
          <w:rStyle w:val="FootnoteReference"/>
          <w:caps/>
          <w:color w:val="000000"/>
          <w:rtl/>
          <w:lang w:bidi="fa-IR"/>
        </w:rPr>
        <w:footnoteReference w:id="1435"/>
      </w:r>
      <w:r w:rsidR="008A47D9">
        <w:rPr>
          <w:rFonts w:cs="B Zar" w:hint="cs"/>
          <w:caps/>
          <w:color w:val="000000"/>
          <w:rtl/>
          <w:lang w:bidi="fa-IR"/>
        </w:rPr>
        <w:t>.</w:t>
      </w:r>
      <w:r w:rsidRPr="00605CCA">
        <w:rPr>
          <w:rFonts w:cs="B Zar" w:hint="cs"/>
          <w:caps/>
          <w:color w:val="000000"/>
          <w:rtl/>
          <w:lang w:bidi="fa-IR"/>
        </w:rPr>
        <w:t xml:space="preserve"> چنانکه سعد بعد از آن در دارالخلافه جزو مشاورین خلیفه قرار گرفت و پس از این که عمر</w:t>
      </w:r>
      <w:r w:rsidRPr="00605CCA">
        <w:rPr>
          <w:rFonts w:ascii="Times New Roman" w:hAnsi="Times New Roman"/>
          <w:b/>
          <w:bCs/>
          <w:caps/>
          <w:color w:val="000000"/>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در محراب مجروح شد، نام سعد را در لیست شش نفری که قرار بود یکی از آنان به عنوان خلیفه تعیین شود، نوشت و به خلیفه‌ی بعدی توصیه کرد که از وجود سعد استفاده نماید و توضیح داد که من از او بدی‌ای سـراغ نداشـتم که او را از کـار برکنار کـردم، بلکه ترسیدم که به او ضرری برسانند</w:t>
      </w:r>
      <w:r w:rsidRPr="00605CCA">
        <w:rPr>
          <w:rStyle w:val="FootnoteReference"/>
          <w:caps/>
          <w:color w:val="000000"/>
          <w:rtl/>
          <w:lang w:bidi="fa-IR"/>
        </w:rPr>
        <w:footnoteReference w:id="1436"/>
      </w:r>
      <w:r w:rsidR="008A47D9">
        <w:rPr>
          <w:rFonts w:cs="B Zar" w:hint="cs"/>
          <w:caps/>
          <w:color w:val="000000"/>
          <w:rtl/>
          <w:lang w:bidi="fa-IR"/>
        </w:rPr>
        <w:t>.</w:t>
      </w:r>
      <w:r w:rsidRPr="00605CCA">
        <w:rPr>
          <w:rFonts w:cs="B Zar" w:hint="cs"/>
          <w:caps/>
          <w:color w:val="000000"/>
          <w:rtl/>
          <w:lang w:bidi="fa-IR"/>
        </w:rPr>
        <w:t xml:space="preserve"> </w:t>
      </w:r>
    </w:p>
    <w:p w:rsidR="002D6B77" w:rsidRPr="008A47D9" w:rsidRDefault="002D6B77" w:rsidP="002D6B77">
      <w:pPr>
        <w:pStyle w:val="a2"/>
        <w:rPr>
          <w:rFonts w:hint="cs"/>
          <w:rtl/>
          <w:lang w:bidi="fa-IR"/>
        </w:rPr>
      </w:pPr>
      <w:bookmarkStart w:id="1571" w:name="_Toc70311104"/>
      <w:bookmarkStart w:id="1572" w:name="_Toc223806654"/>
      <w:bookmarkStart w:id="1573" w:name="_Toc71217144"/>
      <w:bookmarkStart w:id="1574" w:name="_Toc260068506"/>
      <w:r w:rsidRPr="00605CCA">
        <w:rPr>
          <w:rFonts w:hint="cs"/>
          <w:rtl/>
          <w:lang w:bidi="fa-IR"/>
        </w:rPr>
        <w:t>2ـ شکایات مصریان علیه عمرو بن عاص</w:t>
      </w:r>
      <w:bookmarkEnd w:id="1571"/>
      <w:bookmarkEnd w:id="1572"/>
      <w:bookmarkEnd w:id="1573"/>
      <w:r w:rsidR="008A47D9" w:rsidRPr="008D059E">
        <w:rPr>
          <w:rFonts w:hint="cs"/>
          <w:b w:val="0"/>
          <w:bCs w:val="0"/>
          <w:lang w:bidi="fa-IR"/>
        </w:rPr>
        <w:sym w:font="AGA Arabesque" w:char="F074"/>
      </w:r>
      <w:bookmarkEnd w:id="1574"/>
    </w:p>
    <w:p w:rsidR="002D6B77" w:rsidRPr="00605CCA" w:rsidRDefault="002D6B77" w:rsidP="002D6B77">
      <w:pPr>
        <w:spacing w:line="228" w:lineRule="auto"/>
        <w:rPr>
          <w:rFonts w:cs="B Zar" w:hint="cs"/>
          <w:caps/>
          <w:color w:val="000000"/>
          <w:rtl/>
          <w:lang w:bidi="fa-IR"/>
        </w:rPr>
      </w:pPr>
      <w:r>
        <w:rPr>
          <w:rFonts w:cs="B Zar" w:hint="cs"/>
          <w:caps/>
          <w:color w:val="000000"/>
          <w:rtl/>
          <w:lang w:bidi="ar-KW"/>
        </w:rPr>
        <w:t>عمر بن خطاب</w:t>
      </w:r>
      <w:r w:rsidRPr="00605CCA">
        <w:rPr>
          <w:rFonts w:cs="B Zar" w:hint="cs"/>
          <w:caps/>
          <w:color w:val="000000"/>
          <w:rtl/>
          <w:lang w:bidi="ar-KW"/>
        </w:rPr>
        <w:t xml:space="preserve"> </w:t>
      </w:r>
      <w:r w:rsidRPr="00605CCA">
        <w:rPr>
          <w:rFonts w:cs="B Zar" w:hint="cs"/>
          <w:caps/>
          <w:color w:val="000000"/>
          <w:rtl/>
          <w:lang w:bidi="ar-KW"/>
        </w:rPr>
        <w:sym w:font="AGA Arabesque" w:char="F074"/>
      </w:r>
      <w:r w:rsidRPr="00605CCA">
        <w:rPr>
          <w:rFonts w:cs="B Zar" w:hint="cs"/>
          <w:caps/>
          <w:color w:val="000000"/>
          <w:rtl/>
          <w:lang w:bidi="ar-KW"/>
        </w:rPr>
        <w:t xml:space="preserve"> به‌ طور قطعی عملکرد عمرو بن عاص (والی مصر) را زیر نظر داشت. </w:t>
      </w:r>
    </w:p>
    <w:p w:rsidR="002D6B77" w:rsidRPr="00605CCA" w:rsidRDefault="002D6B77" w:rsidP="0018142F">
      <w:pPr>
        <w:spacing w:line="228" w:lineRule="auto"/>
        <w:ind w:firstLine="397"/>
        <w:rPr>
          <w:rFonts w:cs="B Zar" w:hint="cs"/>
          <w:caps/>
          <w:color w:val="000000"/>
          <w:rtl/>
        </w:rPr>
      </w:pPr>
      <w:r w:rsidRPr="00605CCA">
        <w:rPr>
          <w:rFonts w:cs="B Zar" w:hint="cs"/>
          <w:caps/>
          <w:color w:val="000000"/>
          <w:rtl/>
          <w:lang w:bidi="fa-IR"/>
        </w:rPr>
        <w:t>معمولاً عمر</w:t>
      </w:r>
      <w:r w:rsidRPr="00605CCA">
        <w:rPr>
          <w:rFonts w:cs="B Zar" w:hint="cs"/>
          <w:caps/>
          <w:color w:val="000000"/>
          <w:rtl/>
          <w:lang w:bidi="fa-IR"/>
        </w:rPr>
        <w:sym w:font="AGA Arabesque" w:char="F074"/>
      </w:r>
      <w:r w:rsidRPr="00605CCA">
        <w:rPr>
          <w:rFonts w:cs="B Zar" w:hint="cs"/>
          <w:caps/>
          <w:color w:val="000000"/>
          <w:rtl/>
          <w:lang w:bidi="fa-IR"/>
        </w:rPr>
        <w:t xml:space="preserve"> در همه‌ی شئون ولایت</w:t>
      </w:r>
      <w:r w:rsidR="008A47D9">
        <w:rPr>
          <w:rFonts w:cs="B Zar" w:hint="cs"/>
          <w:caps/>
          <w:color w:val="000000"/>
          <w:rtl/>
          <w:lang w:bidi="fa-IR"/>
        </w:rPr>
        <w:t xml:space="preserve"> او</w:t>
      </w:r>
      <w:r w:rsidRPr="00605CCA">
        <w:rPr>
          <w:rFonts w:cs="B Zar" w:hint="cs"/>
          <w:caps/>
          <w:color w:val="000000"/>
          <w:rtl/>
          <w:lang w:bidi="fa-IR"/>
        </w:rPr>
        <w:t xml:space="preserve"> دخالت می‌کرد. چنان که وقتی عمرو بن عاص برای خود منبری تهیه کرد </w:t>
      </w:r>
      <w:r w:rsidR="008A47D9">
        <w:rPr>
          <w:rFonts w:cs="B Zar" w:hint="cs"/>
          <w:caps/>
          <w:color w:val="000000"/>
          <w:rtl/>
          <w:lang w:bidi="fa-IR"/>
        </w:rPr>
        <w:t>و از فراز آن با مردم سخن می‌گفت،</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در نامه‌ای به وی چنین نوشت: شنیده‌ام که منبری ساخته‌ای و بر گردن مسلمانان نشسته با آن‌ها سخن می‌گویی</w:t>
      </w:r>
      <w:r w:rsidR="0018142F">
        <w:rPr>
          <w:rFonts w:cs="B Zar" w:hint="cs"/>
          <w:caps/>
          <w:color w:val="000000"/>
          <w:rtl/>
          <w:lang w:bidi="fa-IR"/>
        </w:rPr>
        <w:t>،</w:t>
      </w:r>
      <w:r w:rsidRPr="00605CCA">
        <w:rPr>
          <w:rFonts w:cs="B Zar" w:hint="cs"/>
          <w:caps/>
          <w:color w:val="000000"/>
          <w:rtl/>
          <w:lang w:bidi="fa-IR"/>
        </w:rPr>
        <w:t xml:space="preserve"> مگر نمی‌توانی که در جمع آنان بایستی؟ با رسیدن نامه‌ی من، منبرت را بشکن و اگر نه من می‌دانم و تو</w:t>
      </w:r>
      <w:r w:rsidRPr="00C715B7">
        <w:rPr>
          <w:rStyle w:val="FootnoteReference"/>
          <w:rFonts w:ascii="AGA Arabesque" w:hAnsi="AGA Arabesque" w:cs="B Zar"/>
          <w:color w:val="000000"/>
          <w:sz w:val="24"/>
          <w:szCs w:val="24"/>
          <w:rtl/>
        </w:rPr>
        <w:footnoteReference w:id="1437"/>
      </w:r>
      <w:r w:rsidR="0018142F">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بنابراین</w:t>
      </w:r>
      <w:r w:rsidR="00D566B4">
        <w:rPr>
          <w:rFonts w:cs="B Zar" w:hint="cs"/>
          <w:caps/>
          <w:color w:val="000000"/>
          <w:rtl/>
          <w:lang w:bidi="fa-IR"/>
        </w:rPr>
        <w:t>،</w:t>
      </w:r>
      <w:r w:rsidRPr="00605CCA">
        <w:rPr>
          <w:rFonts w:cs="B Zar" w:hint="cs"/>
          <w:caps/>
          <w:color w:val="000000"/>
          <w:rtl/>
          <w:lang w:bidi="fa-IR"/>
        </w:rPr>
        <w:t xml:space="preserve"> عمرو همواره مواظب بود تا از او عملی سر نزند که باعث ناراحتی خلیفه گردد. چرا که او به میزان علاقه‌ی خلیفه در مورد اقامه‌ی عدل و اجرای حدود الهی واقف بود. بنابراین سعی می‌کرد تا از ج</w:t>
      </w:r>
      <w:r w:rsidR="00D566B4">
        <w:rPr>
          <w:rFonts w:cs="B Zar" w:hint="cs"/>
          <w:caps/>
          <w:color w:val="000000"/>
          <w:rtl/>
          <w:lang w:bidi="fa-IR"/>
        </w:rPr>
        <w:t>انب او فقط اخبار مسرت‌</w:t>
      </w:r>
      <w:r w:rsidRPr="00605CCA">
        <w:rPr>
          <w:rFonts w:cs="B Zar" w:hint="cs"/>
          <w:caps/>
          <w:color w:val="000000"/>
          <w:rtl/>
          <w:lang w:bidi="fa-IR"/>
        </w:rPr>
        <w:t>بخشی به خلیفه برسد. چنان که باری اتفاق افتاد که عبدالرحمان بن عمر</w:t>
      </w:r>
      <w:r w:rsidR="00D566B4">
        <w:rPr>
          <w:rFonts w:cs="B Zar" w:hint="cs"/>
          <w:caps/>
          <w:color w:val="000000"/>
          <w:rtl/>
          <w:lang w:bidi="fa-IR"/>
        </w:rPr>
        <w:t xml:space="preserve"> بن خطاب </w:t>
      </w:r>
      <w:r w:rsidRPr="00605CCA">
        <w:rPr>
          <w:rFonts w:cs="B Zar" w:hint="cs"/>
          <w:caps/>
          <w:color w:val="000000"/>
          <w:rtl/>
          <w:lang w:bidi="fa-IR"/>
        </w:rPr>
        <w:t xml:space="preserve">و مردی دیگر شراب نوشیدند و نمی‌دانستند که از نوع مست کننده است. سپس به عمرو مراجعه کردند و گفتند: ما شراب نوشیده‌ایم. و خواهان اجرای مجازات شرعی شدند. عمرو به آن‌ها بد و بیراه گفت و آنان را طرد نمود. عبدالرحمان گفت: اگر بر ما حد جاری نکنی به پدرم اطلاع خواهم داد. عمرو </w:t>
      </w:r>
      <w:r w:rsidR="00D566B4">
        <w:rPr>
          <w:rFonts w:cs="B Zar" w:hint="cs"/>
          <w:caps/>
          <w:color w:val="000000"/>
          <w:rtl/>
          <w:lang w:bidi="fa-IR"/>
        </w:rPr>
        <w:t>می‌</w:t>
      </w:r>
      <w:r w:rsidRPr="00605CCA">
        <w:rPr>
          <w:rFonts w:cs="B Zar" w:hint="cs"/>
          <w:caps/>
          <w:color w:val="000000"/>
          <w:rtl/>
          <w:lang w:bidi="fa-IR"/>
        </w:rPr>
        <w:t xml:space="preserve">دانست که اگر </w:t>
      </w:r>
      <w:r>
        <w:rPr>
          <w:rFonts w:cs="B Zar" w:hint="cs"/>
          <w:caps/>
          <w:color w:val="000000"/>
          <w:rtl/>
          <w:lang w:bidi="fa-IR"/>
        </w:rPr>
        <w:t>عمر بن خطاب</w:t>
      </w:r>
      <w:r w:rsidRPr="00605CCA">
        <w:rPr>
          <w:rFonts w:cs="B Zar" w:hint="cs"/>
          <w:caps/>
          <w:color w:val="000000"/>
          <w:rtl/>
          <w:lang w:bidi="fa-IR"/>
        </w:rPr>
        <w:t xml:space="preserve"> مطلع شود، سخت خشم خواهد گرفت و او را از کار برکنار خواهد کرد. بنابراین آن‌ها را به منزل خود فرا خواند و پس از تراشیدن موهای سرشان، مجازات شرعی را بر آن‌ها اجرا نمود. در حالی که معمولاً کسانی که شراب می‌نوشیدند، در ملأ عام مجازات می‌شدند. وقتی این خبر به گوش عمر</w:t>
      </w:r>
      <w:r w:rsidRPr="00605CCA">
        <w:rPr>
          <w:rFonts w:cs="B Zar" w:hint="cs"/>
          <w:caps/>
          <w:color w:val="000000"/>
          <w:rtl/>
          <w:lang w:bidi="fa-IR"/>
        </w:rPr>
        <w:sym w:font="AGA Arabesque" w:char="F074"/>
      </w:r>
      <w:r w:rsidRPr="00605CCA">
        <w:rPr>
          <w:rFonts w:cs="B Zar" w:hint="cs"/>
          <w:caps/>
          <w:color w:val="000000"/>
          <w:rtl/>
          <w:lang w:bidi="fa-IR"/>
        </w:rPr>
        <w:t xml:space="preserve"> رسید، طی نامه‌ای اعتراض شدید خود را نسبت به این قضیه برای عمرو نوشت و گفت: عبدالرحمان همچون دیگران یکی از افراد رعیت تو است و شاید چنین اندیشیده‌ای که او فرزند امیر المؤ</w:t>
      </w:r>
      <w:r w:rsidR="00D566B4">
        <w:rPr>
          <w:rFonts w:cs="B Zar" w:hint="cs"/>
          <w:caps/>
          <w:color w:val="000000"/>
          <w:rtl/>
          <w:lang w:bidi="fa-IR"/>
        </w:rPr>
        <w:t>منین است و باید رعایت او را کرد،</w:t>
      </w:r>
      <w:r w:rsidRPr="00605CCA">
        <w:rPr>
          <w:rFonts w:cs="B Zar" w:hint="cs"/>
          <w:caps/>
          <w:color w:val="000000"/>
          <w:rtl/>
          <w:lang w:bidi="fa-IR"/>
        </w:rPr>
        <w:t xml:space="preserve"> مگر نمی‌دانی که من در اجرای حدود الهی پروای هیچ کسی را ندارم</w:t>
      </w:r>
      <w:r w:rsidRPr="00605CCA">
        <w:rPr>
          <w:rStyle w:val="FootnoteReference"/>
          <w:caps/>
          <w:color w:val="000000"/>
          <w:rtl/>
          <w:lang w:bidi="fa-IR"/>
        </w:rPr>
        <w:footnoteReference w:id="1438"/>
      </w:r>
      <w:r w:rsidR="00D566B4">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گفتنی است که علیه عمرو شکایات زیادی چه از جانب مسلمانان مصر و چه از جانب قبطی‌ها می‌رسید و عمر</w:t>
      </w:r>
      <w:r w:rsidRPr="00605CCA">
        <w:rPr>
          <w:rFonts w:cs="B Zar" w:hint="cs"/>
          <w:caps/>
          <w:color w:val="000000"/>
          <w:rtl/>
          <w:lang w:bidi="fa-IR"/>
        </w:rPr>
        <w:sym w:font="AGA Arabesque" w:char="F074"/>
      </w:r>
      <w:r w:rsidRPr="00605CCA">
        <w:rPr>
          <w:rFonts w:cs="B Zar" w:hint="cs"/>
          <w:caps/>
          <w:color w:val="000000"/>
          <w:rtl/>
          <w:lang w:bidi="fa-IR"/>
        </w:rPr>
        <w:t xml:space="preserve"> نیز متعاقباً عمرو </w:t>
      </w:r>
      <w:r w:rsidRPr="00605CCA">
        <w:rPr>
          <w:rFonts w:cs="B Zar" w:hint="cs"/>
          <w:caps/>
          <w:color w:val="000000"/>
          <w:rtl/>
          <w:lang w:bidi="fa-IR"/>
        </w:rPr>
        <w:sym w:font="AGA Arabesque" w:char="F074"/>
      </w:r>
      <w:r w:rsidRPr="00605CCA">
        <w:rPr>
          <w:rFonts w:cs="B Zar" w:hint="cs"/>
          <w:caps/>
          <w:color w:val="000000"/>
          <w:rtl/>
          <w:lang w:bidi="fa-IR"/>
        </w:rPr>
        <w:t xml:space="preserve"> را احضار می‌نمود و در مورد شکایات بررسی می‌کرد و گاهی او را سرزنش می‌نمود. چنان که یک بار فرزند والی مصر، یکی از ساکنان مصر را به ناحق تازیانه‌ای زده بود. آن مرد به مدینه آمد و نزد عمر</w:t>
      </w:r>
      <w:r w:rsidRPr="00605CCA">
        <w:rPr>
          <w:rFonts w:cs="B Zar" w:hint="cs"/>
          <w:caps/>
          <w:color w:val="000000"/>
          <w:rtl/>
          <w:lang w:bidi="fa-IR"/>
        </w:rPr>
        <w:sym w:font="AGA Arabesque" w:char="F074"/>
      </w:r>
      <w:r w:rsidRPr="00605CCA">
        <w:rPr>
          <w:rFonts w:cs="B Zar" w:hint="cs"/>
          <w:caps/>
          <w:color w:val="000000"/>
          <w:rtl/>
          <w:lang w:bidi="fa-IR"/>
        </w:rPr>
        <w:t xml:space="preserve"> شکایت آورد. عمر</w:t>
      </w:r>
      <w:r w:rsidRPr="00605CCA">
        <w:rPr>
          <w:rFonts w:cs="B Zar" w:hint="cs"/>
          <w:caps/>
          <w:color w:val="000000"/>
          <w:rtl/>
          <w:lang w:bidi="fa-IR"/>
        </w:rPr>
        <w:sym w:font="AGA Arabesque" w:char="F074"/>
      </w:r>
      <w:r w:rsidRPr="00605CCA">
        <w:rPr>
          <w:rFonts w:cs="B Zar" w:hint="cs"/>
          <w:caps/>
          <w:color w:val="000000"/>
          <w:rtl/>
          <w:lang w:bidi="fa-IR"/>
        </w:rPr>
        <w:t xml:space="preserve">، عمرو و فرزندش را احضار نمود و خطاب به آن‌ها مقوله‌ی مشهورش را گفت: </w:t>
      </w:r>
    </w:p>
    <w:p w:rsidR="002D6B77" w:rsidRPr="00605CCA" w:rsidRDefault="002D6B77" w:rsidP="00D566B4">
      <w:pPr>
        <w:spacing w:line="228" w:lineRule="auto"/>
        <w:ind w:firstLine="39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w:t>
      </w:r>
      <w:r w:rsidR="00D566B4">
        <w:rPr>
          <w:rFonts w:ascii="Lotus Linotype" w:hAnsi="Lotus Linotype" w:cs="Lotus Linotype"/>
          <w:b/>
          <w:bCs/>
          <w:caps/>
          <w:color w:val="000000"/>
          <w:sz w:val="27"/>
          <w:szCs w:val="27"/>
          <w:rtl/>
          <w:lang w:bidi="fa-IR"/>
        </w:rPr>
        <w:t>متی استعبدتم الناس و</w:t>
      </w:r>
      <w:r w:rsidRPr="00D566B4">
        <w:rPr>
          <w:rFonts w:ascii="Lotus Linotype" w:hAnsi="Lotus Linotype" w:cs="Lotus Linotype"/>
          <w:b/>
          <w:bCs/>
          <w:caps/>
          <w:color w:val="000000"/>
          <w:sz w:val="27"/>
          <w:szCs w:val="27"/>
          <w:rtl/>
          <w:lang w:bidi="fa-IR"/>
        </w:rPr>
        <w:t xml:space="preserve">قد ولدتهم </w:t>
      </w:r>
      <w:r w:rsidR="00D566B4">
        <w:rPr>
          <w:rFonts w:ascii="Lotus Linotype" w:hAnsi="Lotus Linotype" w:cs="Lotus Linotype" w:hint="cs"/>
          <w:b/>
          <w:bCs/>
          <w:caps/>
          <w:color w:val="000000"/>
          <w:sz w:val="27"/>
          <w:szCs w:val="27"/>
          <w:rtl/>
          <w:lang w:bidi="fa-IR"/>
        </w:rPr>
        <w:t>أ</w:t>
      </w:r>
      <w:r w:rsidRPr="00D566B4">
        <w:rPr>
          <w:rFonts w:ascii="Lotus Linotype" w:hAnsi="Lotus Linotype" w:cs="Lotus Linotype"/>
          <w:b/>
          <w:bCs/>
          <w:caps/>
          <w:color w:val="000000"/>
          <w:sz w:val="27"/>
          <w:szCs w:val="27"/>
          <w:rtl/>
          <w:lang w:bidi="fa-IR"/>
        </w:rPr>
        <w:t xml:space="preserve">مهاتم </w:t>
      </w:r>
      <w:r w:rsidR="00D566B4">
        <w:rPr>
          <w:rFonts w:ascii="Lotus Linotype" w:hAnsi="Lotus Linotype" w:cs="Lotus Linotype" w:hint="cs"/>
          <w:b/>
          <w:bCs/>
          <w:caps/>
          <w:color w:val="000000"/>
          <w:sz w:val="27"/>
          <w:szCs w:val="27"/>
          <w:rtl/>
          <w:lang w:bidi="fa-IR"/>
        </w:rPr>
        <w:t>أ</w:t>
      </w:r>
      <w:r w:rsidRPr="00D566B4">
        <w:rPr>
          <w:rFonts w:ascii="Lotus Linotype" w:hAnsi="Lotus Linotype" w:cs="Lotus Linotype"/>
          <w:b/>
          <w:bCs/>
          <w:caps/>
          <w:color w:val="000000"/>
          <w:sz w:val="27"/>
          <w:szCs w:val="27"/>
          <w:rtl/>
          <w:lang w:bidi="fa-IR"/>
        </w:rPr>
        <w:t>حرارا</w:t>
      </w:r>
      <w:r w:rsidR="00D566B4">
        <w:rPr>
          <w:rFonts w:ascii="Lotus Linotype" w:hAnsi="Lotus Linotype" w:cs="Lotus Linotype" w:hint="cs"/>
          <w:b/>
          <w:bCs/>
          <w:caps/>
          <w:color w:val="000000"/>
          <w:sz w:val="27"/>
          <w:szCs w:val="27"/>
          <w:rtl/>
          <w:lang w:bidi="fa-IR"/>
        </w:rPr>
        <w:t>ً</w:t>
      </w:r>
      <w:r w:rsidRPr="00D566B4">
        <w:rPr>
          <w:rFonts w:ascii="Lotus Linotype" w:hAnsi="Lotus Linotype" w:cs="Lotus Linotype"/>
          <w:b/>
          <w:bCs/>
          <w:caps/>
          <w:color w:val="000000"/>
          <w:sz w:val="27"/>
          <w:szCs w:val="27"/>
          <w:rtl/>
          <w:lang w:bidi="fa-IR"/>
        </w:rPr>
        <w:t>؟</w:t>
      </w:r>
      <w:r w:rsidRPr="00605CCA">
        <w:rPr>
          <w:rFonts w:ascii="Traditional Arabic" w:hAnsi="Traditional Arabic" w:cs="Traditional Arabic"/>
          <w:b/>
          <w:bCs/>
          <w:caps/>
          <w:color w:val="000000"/>
          <w:rtl/>
          <w:lang w:bidi="fa-IR"/>
        </w:rPr>
        <w:t>»</w:t>
      </w:r>
      <w:r w:rsidRPr="00C715B7">
        <w:rPr>
          <w:rStyle w:val="FootnoteReference"/>
          <w:rFonts w:ascii="AGA Arabesque" w:hAnsi="AGA Arabesque" w:cs="B Zar"/>
          <w:color w:val="000000"/>
          <w:sz w:val="24"/>
          <w:szCs w:val="24"/>
          <w:rtl/>
        </w:rPr>
        <w:footnoteReference w:id="1439"/>
      </w:r>
      <w:r w:rsidR="00D566B4">
        <w:rPr>
          <w:rFonts w:ascii="Traditional Arabic" w:hAnsi="Traditional Arabic" w:cs="Traditional Arabic" w:hint="cs"/>
          <w:b/>
          <w:bCs/>
          <w:caps/>
          <w:color w:val="000000"/>
          <w:rtl/>
        </w:rPr>
        <w:t>.</w:t>
      </w:r>
      <w:r w:rsidRPr="00605CCA">
        <w:rPr>
          <w:rFonts w:ascii="Traditional Arabic" w:hAnsi="Traditional Arabic" w:cs="Traditional Arabic"/>
          <w:b/>
          <w:b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(شما از کی مردم را برده‌ی خود قرار داده‌اید در حالی که مادرانشان آن‌ها را آزاد به دنیا آورده اند).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آن‌گاه تازیانه را به دست آن مرد داد تا از فرزند والی مصر، انتقام بگیرد و گفت: به خدا! اگر حقی بر پدرش داشتی و می‌خواستی از او انتقام بگیری کسی مانع تو نمی‌شد</w:t>
      </w:r>
      <w:r w:rsidRPr="00605CCA">
        <w:rPr>
          <w:rStyle w:val="FootnoteReference"/>
          <w:caps/>
          <w:color w:val="000000"/>
          <w:rtl/>
          <w:lang w:bidi="fa-IR"/>
        </w:rPr>
        <w:footnoteReference w:id="1440"/>
      </w:r>
      <w:r w:rsidR="00D566B4">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چنان که باری یکی از نظامیان آن ناحیه به عمر</w:t>
      </w:r>
      <w:r w:rsidRPr="00605CCA">
        <w:rPr>
          <w:rFonts w:cs="B Zar" w:hint="cs"/>
          <w:caps/>
          <w:color w:val="000000"/>
          <w:rtl/>
          <w:lang w:bidi="fa-IR"/>
        </w:rPr>
        <w:sym w:font="AGA Arabesque" w:char="F074"/>
      </w:r>
      <w:r w:rsidRPr="00605CCA">
        <w:rPr>
          <w:rFonts w:cs="B Zar" w:hint="cs"/>
          <w:caps/>
          <w:color w:val="000000"/>
          <w:rtl/>
          <w:lang w:bidi="fa-IR"/>
        </w:rPr>
        <w:t xml:space="preserve"> شکایت برد که عمرو او را متهم به نفاق نموده است. عمر</w:t>
      </w:r>
      <w:r w:rsidRPr="00605CCA">
        <w:rPr>
          <w:rFonts w:cs="B Zar" w:hint="cs"/>
          <w:caps/>
          <w:color w:val="000000"/>
          <w:rtl/>
          <w:lang w:bidi="fa-IR"/>
        </w:rPr>
        <w:sym w:font="AGA Arabesque" w:char="F074"/>
      </w:r>
      <w:r w:rsidRPr="00605CCA">
        <w:rPr>
          <w:rFonts w:cs="B Zar" w:hint="cs"/>
          <w:caps/>
          <w:color w:val="000000"/>
          <w:rtl/>
          <w:lang w:bidi="fa-IR"/>
        </w:rPr>
        <w:t xml:space="preserve"> طی نامه‌ای به عمرو نوشت که اگر مدعی دعوای خود را با دلیل ثابت کرد، در ملأ عام باید به او امکان دهی تا تو را تازیانه بزند. به هر حال مرد توانست با ارائه شاهد ثابت کند که عمرو او را متهم به نفاق کرده و قرار شد که والی مصر تنبیه شود. مرد تازیانه به دست گرفت و بالای سر عمرو ایستاد. هر چه مردم وساطت کردند و خواستند با پرداخت پول او را از این کار بازدارند، کار به جایی نبردند. تا این که مرد کاملاً بر عمرو مسلط شد گفت: آیا کسی هست که مرا از زدن تو مانع شود؟ عمرو گفت: خیر. مرد گفت: پس من تو را بخشیده‌ام</w:t>
      </w:r>
      <w:r w:rsidRPr="00605CCA">
        <w:rPr>
          <w:rStyle w:val="FootnoteReference"/>
          <w:caps/>
          <w:color w:val="000000"/>
          <w:rtl/>
          <w:lang w:bidi="fa-IR"/>
        </w:rPr>
        <w:footnoteReference w:id="1441"/>
      </w:r>
      <w:r w:rsidR="00D566B4">
        <w:rPr>
          <w:rFonts w:cs="B Zar" w:hint="cs"/>
          <w:caps/>
          <w:color w:val="000000"/>
          <w:rtl/>
          <w:lang w:bidi="fa-IR"/>
        </w:rPr>
        <w:t>.</w:t>
      </w:r>
    </w:p>
    <w:p w:rsidR="002D6B77" w:rsidRPr="00605CCA" w:rsidRDefault="002D6B77" w:rsidP="002D6B77">
      <w:pPr>
        <w:pStyle w:val="a2"/>
        <w:rPr>
          <w:rFonts w:hint="cs"/>
          <w:rtl/>
          <w:lang w:bidi="fa-IR"/>
        </w:rPr>
      </w:pPr>
      <w:bookmarkStart w:id="1575" w:name="_Toc70311105"/>
      <w:bookmarkStart w:id="1576" w:name="_Toc223806655"/>
      <w:bookmarkStart w:id="1577" w:name="_Toc71217145"/>
      <w:bookmarkStart w:id="1578" w:name="_Toc260068507"/>
      <w:r w:rsidRPr="00605CCA">
        <w:rPr>
          <w:rFonts w:hint="cs"/>
          <w:rtl/>
          <w:lang w:bidi="fa-IR"/>
        </w:rPr>
        <w:t>3ـ شکایات مردم بصره علیه ابوموسی اشعری</w:t>
      </w:r>
      <w:bookmarkEnd w:id="1575"/>
      <w:bookmarkEnd w:id="1576"/>
      <w:bookmarkEnd w:id="1577"/>
      <w:bookmarkEnd w:id="1578"/>
    </w:p>
    <w:p w:rsidR="002D6B77" w:rsidRPr="00605CCA" w:rsidRDefault="002D6B77" w:rsidP="00D566B4">
      <w:pPr>
        <w:spacing w:line="228" w:lineRule="auto"/>
        <w:rPr>
          <w:rFonts w:cs="B Zar" w:hint="cs"/>
          <w:caps/>
          <w:color w:val="000000"/>
          <w:rtl/>
          <w:lang w:bidi="fa-IR"/>
        </w:rPr>
      </w:pPr>
      <w:r w:rsidRPr="00605CCA">
        <w:rPr>
          <w:rFonts w:cs="B Zar" w:hint="cs"/>
          <w:caps/>
          <w:color w:val="000000"/>
          <w:rtl/>
          <w:lang w:bidi="fa-IR"/>
        </w:rPr>
        <w:t>جریر بن عبدالله بجلی می‌گوید: مردی دارای صدای رسا و بازوان قوی در جنگی با ابوموسی شرکت کرده بود. هنگامی که غنایم را تقسیم کردند، ابوموسی بخشی از سهميه‌ی او را داد. مرد از پذیرفتن آن امتناع ورزید و خواهان سهمیه‌ی کامل خود شد. ابوموسی او را بیست ضربه تازیانه زد و موهای سرش را تراشید. مرد موهای تراشیده‌ی خود را برداشت و بلافاصله نزد عمر</w:t>
      </w:r>
      <w:r w:rsidRPr="00605CCA">
        <w:rPr>
          <w:rFonts w:cs="B Zar" w:hint="cs"/>
          <w:caps/>
          <w:color w:val="000000"/>
          <w:rtl/>
          <w:lang w:bidi="fa-IR"/>
        </w:rPr>
        <w:sym w:font="AGA Arabesque" w:char="F074"/>
      </w:r>
      <w:r w:rsidRPr="00605CCA">
        <w:rPr>
          <w:rFonts w:cs="B Zar" w:hint="cs"/>
          <w:caps/>
          <w:color w:val="000000"/>
          <w:rtl/>
          <w:lang w:bidi="fa-IR"/>
        </w:rPr>
        <w:t xml:space="preserve"> رفت. راوی می‌گوید: من بیش از دیگران با عمر</w:t>
      </w:r>
      <w:r w:rsidRPr="00605CCA">
        <w:rPr>
          <w:rFonts w:cs="B Zar" w:hint="cs"/>
          <w:caps/>
          <w:color w:val="000000"/>
          <w:rtl/>
          <w:lang w:bidi="fa-IR"/>
        </w:rPr>
        <w:sym w:font="AGA Arabesque" w:char="F074"/>
      </w:r>
      <w:r w:rsidRPr="00605CCA">
        <w:rPr>
          <w:rFonts w:cs="B Zar" w:hint="cs"/>
          <w:caps/>
          <w:color w:val="000000"/>
          <w:rtl/>
          <w:lang w:bidi="fa-IR"/>
        </w:rPr>
        <w:t xml:space="preserve"> نزدیک بودم. مرد موهای خود را پیش روی عمر گذاشت و گفت: آتشی در پیش رو داریم. عمر</w:t>
      </w:r>
      <w:r w:rsidRPr="00605CCA">
        <w:rPr>
          <w:rFonts w:cs="B Zar" w:hint="cs"/>
          <w:caps/>
          <w:color w:val="000000"/>
          <w:rtl/>
          <w:lang w:bidi="fa-IR"/>
        </w:rPr>
        <w:sym w:font="AGA Arabesque" w:char="F074"/>
      </w:r>
      <w:r w:rsidRPr="00605CCA">
        <w:rPr>
          <w:rFonts w:cs="B Zar" w:hint="cs"/>
          <w:caps/>
          <w:color w:val="000000"/>
          <w:rtl/>
          <w:lang w:bidi="fa-IR"/>
        </w:rPr>
        <w:t xml:space="preserve"> گفت: راست می‌گوید</w:t>
      </w:r>
      <w:r w:rsidR="00D566B4">
        <w:rPr>
          <w:rFonts w:cs="B Zar" w:hint="cs"/>
          <w:caps/>
          <w:color w:val="000000"/>
          <w:rtl/>
          <w:lang w:bidi="fa-IR"/>
        </w:rPr>
        <w:t>،</w:t>
      </w:r>
      <w:r w:rsidRPr="00605CCA">
        <w:rPr>
          <w:rFonts w:cs="B Zar" w:hint="cs"/>
          <w:caps/>
          <w:color w:val="000000"/>
          <w:rtl/>
          <w:lang w:bidi="fa-IR"/>
        </w:rPr>
        <w:t xml:space="preserve"> آتشی در پیش رو داریم. آن‌گاه تمام ماجرا را برای عمر</w:t>
      </w:r>
      <w:r w:rsidRPr="00605CCA">
        <w:rPr>
          <w:rFonts w:cs="B Zar" w:hint="cs"/>
          <w:caps/>
          <w:color w:val="000000"/>
          <w:rtl/>
          <w:lang w:bidi="fa-IR"/>
        </w:rPr>
        <w:sym w:font="AGA Arabesque" w:char="F074"/>
      </w:r>
      <w:r w:rsidRPr="00605CCA">
        <w:rPr>
          <w:rFonts w:cs="B Zar" w:hint="cs"/>
          <w:caps/>
          <w:color w:val="000000"/>
          <w:rtl/>
          <w:lang w:bidi="fa-IR"/>
        </w:rPr>
        <w:t xml:space="preserve"> تعریف کرد. عمر</w:t>
      </w:r>
      <w:r w:rsidRPr="00605CCA">
        <w:rPr>
          <w:rFonts w:cs="B Zar" w:hint="cs"/>
          <w:caps/>
          <w:color w:val="000000"/>
          <w:rtl/>
          <w:lang w:bidi="fa-IR"/>
        </w:rPr>
        <w:sym w:font="AGA Arabesque" w:char="F074"/>
      </w:r>
      <w:r w:rsidRPr="00605CCA">
        <w:rPr>
          <w:rFonts w:cs="B Zar" w:hint="cs"/>
          <w:caps/>
          <w:color w:val="000000"/>
          <w:rtl/>
          <w:lang w:bidi="fa-IR"/>
        </w:rPr>
        <w:t xml:space="preserve"> فوراً نامه‌ای تحت این عنوان به ابوموسی نوشت: سلام خدا برتو باد! فلانی مدعی است که او را در ملأ عام زده‌ای؟ اگر واقعاً راست می‌گوید: پس تو نیز در ملأ عام بنشین تا او از تو انتقام بگیرد. مرد خود را برای گرفتن انتقام از والی بصره آماده کرد. هر چه مردم وساطت کردند، فایده‌ای نداشت تا این که ابوموسی در جایگاه قرار گرفت و آماده‌ی پس دادن انتقام شد. آن‌گاه مرد رو به آسمان نگاه کرد و گفت: بار الها! من او را بخشیدم</w:t>
      </w:r>
      <w:r w:rsidRPr="00605CCA">
        <w:rPr>
          <w:rStyle w:val="FootnoteReference"/>
          <w:caps/>
          <w:color w:val="000000"/>
          <w:rtl/>
          <w:lang w:bidi="fa-IR"/>
        </w:rPr>
        <w:footnoteReference w:id="1442"/>
      </w:r>
      <w:r w:rsidR="00D566B4">
        <w:rPr>
          <w:rFonts w:cs="B Zar" w:hint="cs"/>
          <w:caps/>
          <w:color w:val="000000"/>
          <w:rtl/>
          <w:lang w:bidi="fa-IR"/>
        </w:rPr>
        <w:t>.</w:t>
      </w:r>
    </w:p>
    <w:p w:rsidR="002D6B77" w:rsidRPr="00605CCA" w:rsidRDefault="002D6B77" w:rsidP="00D566B4">
      <w:pPr>
        <w:spacing w:line="228" w:lineRule="auto"/>
        <w:ind w:firstLine="397"/>
        <w:rPr>
          <w:rFonts w:cs="B Zar" w:hint="cs"/>
          <w:caps/>
          <w:color w:val="000000"/>
          <w:rtl/>
          <w:lang w:val="en-AU" w:bidi="ar-KW"/>
        </w:rPr>
      </w:pPr>
      <w:r w:rsidRPr="00605CCA">
        <w:rPr>
          <w:rFonts w:cs="B Zar" w:hint="cs"/>
          <w:caps/>
          <w:color w:val="000000"/>
          <w:rtl/>
          <w:lang w:bidi="fa-IR"/>
        </w:rPr>
        <w:t>همچنین عبدالله بن عمر</w:t>
      </w:r>
      <w:r w:rsidR="00D566B4">
        <w:rPr>
          <w:rFonts w:cs="CTraditional Arabic" w:hint="cs"/>
          <w:caps/>
          <w:color w:val="000000"/>
          <w:rtl/>
          <w:lang w:bidi="fa-IR"/>
        </w:rPr>
        <w:t>ب</w:t>
      </w:r>
      <w:r w:rsidRPr="00605CCA">
        <w:rPr>
          <w:rFonts w:cs="B Zar" w:hint="cs"/>
          <w:caps/>
          <w:color w:val="000000"/>
          <w:rtl/>
          <w:lang w:bidi="fa-IR"/>
        </w:rPr>
        <w:t xml:space="preserve"> می‌گوید: ما همراه عمر در مسیری می‌رفتیم، ناگهان متوجه مردی شدیم که دوان دوان می‌آمد. عمر گفت: او به دیدن ما می‌آید. وقتی نزدیک شد و با عمر ملاقات کرد، سخت گریست و عمر نیز با او گریه کرد. آن‌گاه گفت: من شراب نوشیدم و مستحق اجرای حد شرعی شدم. ابوموسی مرا تازیانه زد و چهره‌ام را سیاه کرد و در کوچه پس کوچه‌های شهر گردانیده شدم و به این هم بسنده نکرد، ب</w:t>
      </w:r>
      <w:r w:rsidR="00D566B4">
        <w:rPr>
          <w:rFonts w:cs="B Zar" w:hint="cs"/>
          <w:caps/>
          <w:color w:val="000000"/>
          <w:rtl/>
          <w:lang w:bidi="fa-IR"/>
        </w:rPr>
        <w:t>لکه مردم را از هم‌</w:t>
      </w:r>
      <w:r w:rsidRPr="00605CCA">
        <w:rPr>
          <w:rFonts w:cs="B Zar" w:hint="cs"/>
          <w:caps/>
          <w:color w:val="000000"/>
          <w:rtl/>
          <w:lang w:bidi="fa-IR"/>
        </w:rPr>
        <w:t>نشینی با من منع کرده است تا جایی که من تصمیم به قتل او را گرفتم و یا این که از دار الاسلام فرار کرده و به دار الکفر بپیوندم و یا این که مرا به شهری بفرست که کسی مرا نشناسد. عمر</w:t>
      </w:r>
      <w:r w:rsidRPr="00605CCA">
        <w:rPr>
          <w:rFonts w:cs="B Zar" w:hint="cs"/>
          <w:caps/>
          <w:color w:val="000000"/>
          <w:rtl/>
          <w:lang w:bidi="fa-IR"/>
        </w:rPr>
        <w:sym w:font="AGA Arabesque" w:char="F074"/>
      </w:r>
      <w:r w:rsidRPr="00605CCA">
        <w:rPr>
          <w:rFonts w:cs="B Zar" w:hint="cs"/>
          <w:caps/>
          <w:color w:val="000000"/>
          <w:rtl/>
          <w:lang w:bidi="fa-IR"/>
        </w:rPr>
        <w:t xml:space="preserve"> با شنیدن سخنان آن مرد به شدت گریست و گفت: به خدا سوگند! به هیچ قیمتی دوست ندارم که شما به دار الکفر بپیوندی. و به ابوموسی اشعری نوشت: فلانی مدعی است که تو با او چنین و چنان رفتار نموده‌ای؟ من از تو می‌خواهم که بعد از رسیدن نامه‌ام بدس</w:t>
      </w:r>
      <w:r w:rsidR="00D566B4">
        <w:rPr>
          <w:rFonts w:cs="B Zar" w:hint="cs"/>
          <w:caps/>
          <w:color w:val="000000"/>
          <w:rtl/>
          <w:lang w:bidi="fa-IR"/>
        </w:rPr>
        <w:t>تت مردم را وادار کن تا با او هم‌</w:t>
      </w:r>
      <w:r w:rsidRPr="00605CCA">
        <w:rPr>
          <w:rFonts w:cs="B Zar" w:hint="cs"/>
          <w:caps/>
          <w:color w:val="000000"/>
          <w:rtl/>
          <w:lang w:bidi="fa-IR"/>
        </w:rPr>
        <w:t>نشینی کنند و اگر توبه کرد، شهادتش را نیز بپذیرید. آن‌گاه عمر</w:t>
      </w:r>
      <w:r w:rsidRPr="00605CCA">
        <w:rPr>
          <w:rFonts w:cs="B Zar" w:hint="cs"/>
          <w:caps/>
          <w:color w:val="000000"/>
          <w:rtl/>
          <w:lang w:bidi="fa-IR"/>
        </w:rPr>
        <w:sym w:font="AGA Arabesque" w:char="F074"/>
      </w:r>
      <w:r w:rsidRPr="00605CCA">
        <w:rPr>
          <w:rFonts w:cs="B Zar" w:hint="cs"/>
          <w:caps/>
          <w:color w:val="000000"/>
          <w:rtl/>
          <w:lang w:bidi="fa-IR"/>
        </w:rPr>
        <w:t xml:space="preserve"> آن مرد را لباس پوشانید و به وی دویست درهم داد</w:t>
      </w:r>
      <w:r w:rsidRPr="00605CCA">
        <w:rPr>
          <w:rStyle w:val="FootnoteReference"/>
          <w:caps/>
          <w:color w:val="000000"/>
          <w:rtl/>
          <w:lang w:bidi="fa-IR"/>
        </w:rPr>
        <w:footnoteReference w:id="1443"/>
      </w:r>
      <w:r w:rsidR="00D566B4">
        <w:rPr>
          <w:rFonts w:cs="B Zar" w:hint="cs"/>
          <w:caps/>
          <w:color w:val="000000"/>
          <w:rtl/>
          <w:lang w:bidi="fa-IR"/>
        </w:rPr>
        <w:t>.</w:t>
      </w:r>
      <w:r w:rsidRPr="00605CCA">
        <w:rPr>
          <w:rFonts w:cs="B Zar" w:hint="cs"/>
          <w:caps/>
          <w:color w:val="000000"/>
          <w:rtl/>
          <w:lang w:bidi="fa-IR"/>
        </w:rPr>
        <w:t xml:space="preserve"> و در روایتی آمده است که عمر</w:t>
      </w:r>
      <w:r w:rsidRPr="00605CCA">
        <w:rPr>
          <w:rFonts w:cs="B Zar" w:hint="cs"/>
          <w:caps/>
          <w:color w:val="000000"/>
          <w:rtl/>
          <w:lang w:bidi="fa-IR"/>
        </w:rPr>
        <w:sym w:font="AGA Arabesque" w:char="F074"/>
      </w:r>
      <w:r w:rsidRPr="00605CCA">
        <w:rPr>
          <w:rFonts w:cs="B Zar" w:hint="cs"/>
          <w:caps/>
          <w:color w:val="000000"/>
          <w:rtl/>
          <w:lang w:bidi="fa-IR"/>
        </w:rPr>
        <w:t xml:space="preserve"> به ابوموسی نوشت: به خدا سوگند! اگر گذرم بر آن‌جا بیفتد چهره‌ات را سیاه خواهم کرد و در میان مردم می‌گردانمت، پس اگر می‌خواهی اطمینان حاصل کنی که‌ آیا چنین کاری را انجام می</w:t>
      </w:r>
      <w:r w:rsidR="00D566B4">
        <w:rPr>
          <w:rFonts w:cs="B Zar" w:hint="cs"/>
          <w:caps/>
          <w:color w:val="000000"/>
          <w:rtl/>
          <w:lang w:bidi="fa-IR"/>
        </w:rPr>
        <w:t>‌</w:t>
      </w:r>
      <w:r w:rsidRPr="00605CCA">
        <w:rPr>
          <w:rFonts w:cs="B Zar" w:hint="cs"/>
          <w:caps/>
          <w:color w:val="000000"/>
          <w:rtl/>
          <w:lang w:bidi="fa-IR"/>
        </w:rPr>
        <w:t>دهم، لازم است این کار را دوباره‌ تکرار کنی، اکنون مردم را وادار کن تا با او هم نشینی کنند و اگر توبه کرد، شهادتش را نیز بپذیرید. آن‌گاه عمر</w:t>
      </w:r>
      <w:r w:rsidRPr="00605CCA">
        <w:rPr>
          <w:rFonts w:cs="B Zar" w:hint="cs"/>
          <w:caps/>
          <w:color w:val="000000"/>
          <w:rtl/>
          <w:lang w:bidi="fa-IR"/>
        </w:rPr>
        <w:sym w:font="AGA Arabesque" w:char="F074"/>
      </w:r>
      <w:r w:rsidRPr="00605CCA">
        <w:rPr>
          <w:rFonts w:cs="B Zar" w:hint="cs"/>
          <w:caps/>
          <w:color w:val="000000"/>
          <w:rtl/>
          <w:lang w:bidi="fa-IR"/>
        </w:rPr>
        <w:t xml:space="preserve"> آن مرد را لباس پوشانید و به وی دویست درهم داد</w:t>
      </w:r>
      <w:r w:rsidRPr="00C715B7">
        <w:rPr>
          <w:rStyle w:val="FootnoteReference"/>
          <w:rFonts w:ascii="AGA Arabesque" w:hAnsi="AGA Arabesque" w:cs="B Zar"/>
          <w:color w:val="000000"/>
          <w:sz w:val="24"/>
          <w:szCs w:val="24"/>
          <w:rtl/>
        </w:rPr>
        <w:footnoteReference w:id="1444"/>
      </w:r>
      <w:r w:rsidR="00D566B4">
        <w:rPr>
          <w:rFonts w:cs="B Zar" w:hint="cs"/>
          <w:caps/>
          <w:color w:val="000000"/>
          <w:rtl/>
        </w:rPr>
        <w:t>.</w:t>
      </w:r>
      <w:r w:rsidRPr="00605CCA">
        <w:rPr>
          <w:rFonts w:cs="B Zar" w:hint="cs"/>
          <w:caps/>
          <w:color w:val="000000"/>
          <w:rtl/>
          <w:lang w:val="en-AU" w:bidi="fa-IR"/>
        </w:rPr>
        <w:t xml:space="preserve">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این جریان بیانگر آن است که عمرفاروق</w:t>
      </w:r>
      <w:r w:rsidR="00D566B4">
        <w:rPr>
          <w:rFonts w:cs="B Zar" w:hint="cs"/>
          <w:caps/>
          <w:color w:val="000000"/>
          <w:rtl/>
          <w:lang w:bidi="fa-IR"/>
        </w:rPr>
        <w:t xml:space="preserve"> </w:t>
      </w:r>
      <w:r w:rsidR="00D566B4">
        <w:rPr>
          <w:rFonts w:cs="B Zar" w:hint="cs"/>
          <w:caps/>
          <w:color w:val="000000"/>
          <w:lang w:bidi="fa-IR"/>
        </w:rPr>
        <w:sym w:font="AGA Arabesque" w:char="F074"/>
      </w:r>
      <w:r w:rsidRPr="00605CCA">
        <w:rPr>
          <w:rFonts w:cs="B Zar" w:hint="cs"/>
          <w:caps/>
          <w:color w:val="000000"/>
          <w:rtl/>
          <w:lang w:bidi="fa-IR"/>
        </w:rPr>
        <w:t xml:space="preserve"> بیش از حد مواظب رفتار امیران خود بود که مبادا بر کسی ستمی ‌روا دارند</w:t>
      </w:r>
      <w:r w:rsidRPr="00C715B7">
        <w:rPr>
          <w:rStyle w:val="FootnoteReference"/>
          <w:rFonts w:ascii="AGA Arabesque" w:hAnsi="AGA Arabesque" w:cs="B Zar"/>
          <w:color w:val="000000"/>
          <w:sz w:val="24"/>
          <w:szCs w:val="24"/>
          <w:rtl/>
        </w:rPr>
        <w:footnoteReference w:id="1445"/>
      </w:r>
      <w:r w:rsidR="00D566B4">
        <w:rPr>
          <w:rFonts w:cs="B Zar" w:hint="cs"/>
          <w:caps/>
          <w:color w:val="000000"/>
          <w:rtl/>
        </w:rPr>
        <w:t>.</w:t>
      </w:r>
    </w:p>
    <w:p w:rsidR="002D6B77" w:rsidRPr="00605CCA" w:rsidRDefault="002D6B77" w:rsidP="002D6B77">
      <w:pPr>
        <w:pStyle w:val="a2"/>
        <w:rPr>
          <w:rFonts w:hint="cs"/>
          <w:rtl/>
          <w:lang w:bidi="fa-IR"/>
        </w:rPr>
      </w:pPr>
      <w:bookmarkStart w:id="1579" w:name="_Toc70311106"/>
      <w:bookmarkStart w:id="1580" w:name="_Toc223806656"/>
      <w:bookmarkStart w:id="1581" w:name="_Toc71217146"/>
      <w:bookmarkStart w:id="1582" w:name="_Toc260068508"/>
      <w:r w:rsidRPr="00605CCA">
        <w:rPr>
          <w:rFonts w:hint="cs"/>
          <w:rtl/>
          <w:lang w:bidi="fa-IR"/>
        </w:rPr>
        <w:t>4ـ شکایات اهل حمص علیه سعید بن عامر</w:t>
      </w:r>
      <w:bookmarkEnd w:id="1579"/>
      <w:bookmarkEnd w:id="1580"/>
      <w:bookmarkEnd w:id="1581"/>
      <w:bookmarkEnd w:id="1582"/>
    </w:p>
    <w:p w:rsidR="002D6B77" w:rsidRPr="00605CCA" w:rsidRDefault="002D6B77" w:rsidP="004E6A51">
      <w:pPr>
        <w:spacing w:line="228" w:lineRule="auto"/>
        <w:rPr>
          <w:rFonts w:cs="B Zar" w:hint="cs"/>
          <w:caps/>
          <w:color w:val="000000"/>
          <w:rtl/>
        </w:rPr>
      </w:pPr>
      <w:r w:rsidRPr="00605CCA">
        <w:rPr>
          <w:rFonts w:cs="B Zar" w:hint="cs"/>
          <w:caps/>
          <w:color w:val="000000"/>
          <w:rtl/>
          <w:lang w:bidi="fa-IR"/>
        </w:rPr>
        <w:t xml:space="preserve">خالد بن معدان می‌گوید: </w:t>
      </w:r>
      <w:r>
        <w:rPr>
          <w:rFonts w:cs="B Zar" w:hint="cs"/>
          <w:caps/>
          <w:color w:val="000000"/>
          <w:rtl/>
          <w:lang w:bidi="fa-IR"/>
        </w:rPr>
        <w:t>عمر بن خطاب</w:t>
      </w:r>
      <w:r w:rsidRPr="00605CCA">
        <w:rPr>
          <w:rFonts w:cs="B Zar" w:hint="cs"/>
          <w:caps/>
          <w:color w:val="000000"/>
          <w:rtl/>
          <w:lang w:bidi="fa-IR"/>
        </w:rPr>
        <w:t>، سعید بن عامر جمحی را بر ما ساکنان حمص گمارده بود. و هنگامی که ایشان به حمص آمد، از مردم آن سامان در مورد سعید سؤال کرد. آن‌ها از وی شکایت کردند ـ گفتنی است که حمص به خاطر شکایت مردم از دست والیان معروف به کوفه‌ی دوم بود ـ آن‌ها گفتند: او هر روز صبح تا دیر وقت از خانه‌اش بیرون نمی‌شود.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خطای بزرگی مرتکب شده است. دیگر چی؟ گفتند: شبها به ما پاسخ نمی‌دهد.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این هم خطای بزرگی است. دیگر چی؟ گفتند: هر ماه یک روز اصلاً به سوی ما بیرون نمی‌شود.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خطای بزرگی است. دیگر چی؟ گفتند: هر از چند گاهی بیهوش می‌افتد و دوباره به هوش می‌آید. عمر</w:t>
      </w:r>
      <w:r w:rsidRPr="00605CCA">
        <w:rPr>
          <w:rFonts w:cs="B Zar" w:hint="cs"/>
          <w:caps/>
          <w:color w:val="000000"/>
          <w:rtl/>
          <w:lang w:bidi="fa-IR"/>
        </w:rPr>
        <w:sym w:font="AGA Arabesque" w:char="F074"/>
      </w:r>
      <w:r w:rsidRPr="00605CCA">
        <w:rPr>
          <w:rFonts w:cs="B Zar" w:hint="cs"/>
          <w:caps/>
          <w:color w:val="000000"/>
          <w:rtl/>
          <w:lang w:bidi="fa-IR"/>
        </w:rPr>
        <w:t xml:space="preserve"> سعید را در جمع مردم طلبید و گفت: بار الها! رأی من در مورد او اشتباه نباشد. آن‌گاه در حضور وی از مردم پرسید: چه شکایتی از او دارید؟ گفتند: هر روز صبح تا دیر وقت به سوی ما بیرون نمی‌شود. عمر</w:t>
      </w:r>
      <w:r w:rsidRPr="00605CCA">
        <w:rPr>
          <w:rFonts w:cs="B Zar" w:hint="cs"/>
          <w:caps/>
          <w:color w:val="000000"/>
          <w:rtl/>
          <w:lang w:bidi="fa-IR"/>
        </w:rPr>
        <w:sym w:font="AGA Arabesque" w:char="F074"/>
      </w:r>
      <w:r w:rsidRPr="00605CCA">
        <w:rPr>
          <w:rFonts w:cs="B Zar" w:hint="cs"/>
          <w:caps/>
          <w:color w:val="000000"/>
          <w:rtl/>
          <w:lang w:bidi="fa-IR"/>
        </w:rPr>
        <w:t xml:space="preserve"> رو به سعید کرد و گفت: تو چه می‌گویی؟ گفت: به خدا سوگند! من نمی‌خواستم رازم فاش شود، ولی اکنون چاره‌ای نیست. من کسی را ندارم که به کارهای منزل برسد. بنابراین صبحها آرد خمیر می‌کنم و نان می‌پزم، سپس وضو می‌گیرم و نزد آنان می‌روم. عمر</w:t>
      </w:r>
      <w:r w:rsidRPr="00605CCA">
        <w:rPr>
          <w:rFonts w:cs="B Zar" w:hint="cs"/>
          <w:caps/>
          <w:color w:val="000000"/>
          <w:rtl/>
          <w:lang w:bidi="fa-IR"/>
        </w:rPr>
        <w:sym w:font="AGA Arabesque" w:char="F074"/>
      </w:r>
      <w:r w:rsidRPr="00605CCA">
        <w:rPr>
          <w:rFonts w:cs="B Zar" w:hint="cs"/>
          <w:caps/>
          <w:color w:val="000000"/>
          <w:rtl/>
          <w:lang w:bidi="fa-IR"/>
        </w:rPr>
        <w:t xml:space="preserve"> دوباره پرسید: غیر از این چه شکایتی دارید؟ گفتند: شبها پاسخ ما را نمی‌دهد. عمر</w:t>
      </w:r>
      <w:r w:rsidRPr="00605CCA">
        <w:rPr>
          <w:rFonts w:cs="B Zar" w:hint="cs"/>
          <w:caps/>
          <w:color w:val="000000"/>
          <w:rtl/>
          <w:lang w:bidi="fa-IR"/>
        </w:rPr>
        <w:sym w:font="AGA Arabesque" w:char="F074"/>
      </w:r>
      <w:r w:rsidRPr="00605CCA">
        <w:rPr>
          <w:rFonts w:cs="B Zar" w:hint="cs"/>
          <w:caps/>
          <w:color w:val="000000"/>
          <w:rtl/>
          <w:lang w:bidi="fa-IR"/>
        </w:rPr>
        <w:t xml:space="preserve"> از سعید پرسید: در این‌باره چه می‌گویی؟ سعید گفت: من روزها را برای آن‌ها و شبها را برای خدا اختصاص داده‌ام. عمر</w:t>
      </w:r>
      <w:r w:rsidRPr="00605CCA">
        <w:rPr>
          <w:rFonts w:cs="B Zar" w:hint="cs"/>
          <w:caps/>
          <w:color w:val="000000"/>
          <w:rtl/>
          <w:lang w:bidi="fa-IR"/>
        </w:rPr>
        <w:sym w:font="AGA Arabesque" w:char="F074"/>
      </w:r>
      <w:r w:rsidRPr="00605CCA">
        <w:rPr>
          <w:rFonts w:cs="B Zar" w:hint="cs"/>
          <w:caps/>
          <w:color w:val="000000"/>
          <w:rtl/>
          <w:lang w:bidi="fa-IR"/>
        </w:rPr>
        <w:t xml:space="preserve"> گفت: آیا شکایت دیگری دارید؟ گفتند: او در هر ماه یک روز غایب است. عمر</w:t>
      </w:r>
      <w:r w:rsidRPr="00605CCA">
        <w:rPr>
          <w:rFonts w:cs="B Zar" w:hint="cs"/>
          <w:caps/>
          <w:color w:val="000000"/>
          <w:rtl/>
          <w:lang w:bidi="fa-IR"/>
        </w:rPr>
        <w:sym w:font="AGA Arabesque" w:char="F074"/>
      </w:r>
      <w:r w:rsidRPr="00605CCA">
        <w:rPr>
          <w:rFonts w:cs="B Zar" w:hint="cs"/>
          <w:caps/>
          <w:color w:val="000000"/>
          <w:rtl/>
          <w:lang w:bidi="fa-IR"/>
        </w:rPr>
        <w:t xml:space="preserve"> از سعید علت غایب شدن وی را جویا شد. سعید گفت: به خدا سوگند که من لباسی جز همین یک قواره ندارم. بنابراین هر ماه یک دفعه آن‌را می‌شویم و منتظر می‌مانم تا خشک شود و استحمام می‌کنم و آن‌را می‌پوشم. سپس عمر</w:t>
      </w:r>
      <w:r w:rsidRPr="00605CCA">
        <w:rPr>
          <w:rFonts w:cs="B Zar" w:hint="cs"/>
          <w:caps/>
          <w:color w:val="000000"/>
          <w:rtl/>
          <w:lang w:bidi="fa-IR"/>
        </w:rPr>
        <w:sym w:font="AGA Arabesque" w:char="F074"/>
      </w:r>
      <w:r w:rsidRPr="00605CCA">
        <w:rPr>
          <w:rFonts w:cs="B Zar" w:hint="cs"/>
          <w:caps/>
          <w:color w:val="000000"/>
          <w:rtl/>
          <w:lang w:bidi="fa-IR"/>
        </w:rPr>
        <w:t xml:space="preserve"> از مردم پرسید: آیا شکایت دیگری دارید؟ گفتند: او هر از چند گاهی بیهوش می‌افتد. عمر</w:t>
      </w:r>
      <w:r w:rsidRPr="00605CCA">
        <w:rPr>
          <w:rFonts w:cs="B Zar" w:hint="cs"/>
          <w:caps/>
          <w:color w:val="000000"/>
          <w:rtl/>
          <w:lang w:bidi="fa-IR"/>
        </w:rPr>
        <w:sym w:font="AGA Arabesque" w:char="F074"/>
      </w:r>
      <w:r w:rsidRPr="00605CCA">
        <w:rPr>
          <w:rFonts w:cs="B Zar" w:hint="cs"/>
          <w:caps/>
          <w:color w:val="000000"/>
          <w:rtl/>
          <w:lang w:bidi="fa-IR"/>
        </w:rPr>
        <w:t xml:space="preserve"> از سعید، در این مورد توضیح خواست. سعید گفت: من روزی که قریش خبیب را در حالی که گوشت بدنش را قطعه قطعه کرده بودند, به دار آویختند، شاهد ماجرا بودم و به خاطر این که نتوانستم به او کمکی بکنم هرگاه‌ به یاد آن صحنه می‌افتم، وجدانم آزارم می‌دهد. گرچه در آن روز خودم نیز مشرک بودم، ولی فکر می‌کنم به خاطر ترک یاری رساندن به وی هرگز بخشوده نمی‌شوم و این خاطره‌ی تلخ باعث ضعف و بیهوشی من می‌شود. عمر</w:t>
      </w:r>
      <w:r w:rsidRPr="00605CCA">
        <w:rPr>
          <w:rFonts w:cs="B Zar" w:hint="cs"/>
          <w:caps/>
          <w:color w:val="000000"/>
          <w:rtl/>
          <w:lang w:bidi="fa-IR"/>
        </w:rPr>
        <w:sym w:font="AGA Arabesque" w:char="F074"/>
      </w:r>
      <w:r w:rsidRPr="00605CCA">
        <w:rPr>
          <w:rFonts w:cs="B Zar" w:hint="cs"/>
          <w:caps/>
          <w:color w:val="000000"/>
          <w:rtl/>
          <w:lang w:bidi="fa-IR"/>
        </w:rPr>
        <w:t xml:space="preserve"> پس از شنیدن سخنان سعید گفت: خدا را شکر رأی من در مورد او اشتباه نبود و به وی هزار دینار داد که صـرف امور</w:t>
      </w:r>
      <w:r w:rsidR="004E6A51">
        <w:rPr>
          <w:rFonts w:cs="B Zar" w:hint="cs"/>
          <w:caps/>
          <w:color w:val="000000"/>
          <w:rtl/>
          <w:lang w:bidi="fa-IR"/>
        </w:rPr>
        <w:t xml:space="preserve"> شخصی بکند ولی سعید آن هزار دینار</w:t>
      </w:r>
      <w:r w:rsidRPr="00605CCA">
        <w:rPr>
          <w:rFonts w:cs="B Zar" w:hint="cs"/>
          <w:caps/>
          <w:color w:val="000000"/>
          <w:rtl/>
          <w:lang w:bidi="fa-IR"/>
        </w:rPr>
        <w:t xml:space="preserve"> را در میان مستمندان تقسیم نمود</w:t>
      </w:r>
      <w:r w:rsidRPr="00C715B7">
        <w:rPr>
          <w:rStyle w:val="FootnoteReference"/>
          <w:rFonts w:ascii="AGA Arabesque" w:hAnsi="AGA Arabesque" w:cs="B Zar"/>
          <w:color w:val="000000"/>
          <w:sz w:val="24"/>
          <w:szCs w:val="24"/>
          <w:rtl/>
        </w:rPr>
        <w:footnoteReference w:id="1446"/>
      </w:r>
      <w:r w:rsidR="004E6A51">
        <w:rPr>
          <w:rFonts w:cs="B Zar" w:hint="cs"/>
          <w:caps/>
          <w:color w:val="000000"/>
          <w:rtl/>
        </w:rPr>
        <w:t>.</w:t>
      </w:r>
    </w:p>
    <w:p w:rsidR="002D6B77" w:rsidRPr="00605CCA" w:rsidRDefault="002D6B77" w:rsidP="002D6B77">
      <w:pPr>
        <w:pStyle w:val="a2"/>
        <w:rPr>
          <w:rFonts w:hint="cs"/>
          <w:rtl/>
          <w:lang w:bidi="fa-IR"/>
        </w:rPr>
      </w:pPr>
      <w:bookmarkStart w:id="1583" w:name="_Toc70311107"/>
      <w:bookmarkStart w:id="1584" w:name="_Toc223806657"/>
      <w:bookmarkStart w:id="1585" w:name="_Toc71217147"/>
      <w:bookmarkStart w:id="1586" w:name="_Toc260068509"/>
      <w:r w:rsidRPr="00605CCA">
        <w:rPr>
          <w:rFonts w:hint="cs"/>
          <w:rtl/>
          <w:lang w:bidi="fa-IR"/>
        </w:rPr>
        <w:t>5ـ برکناری کسی که فردی از افراد رعیت را به تمسخر گرفته بود</w:t>
      </w:r>
      <w:bookmarkEnd w:id="1583"/>
      <w:bookmarkEnd w:id="1584"/>
      <w:bookmarkEnd w:id="1585"/>
      <w:bookmarkEnd w:id="1586"/>
    </w:p>
    <w:p w:rsidR="002D6B77" w:rsidRPr="00605CCA" w:rsidRDefault="00FC0FEE" w:rsidP="00925094">
      <w:pPr>
        <w:spacing w:line="228" w:lineRule="auto"/>
        <w:rPr>
          <w:rFonts w:cs="B Zar" w:hint="cs"/>
          <w:caps/>
          <w:color w:val="000000"/>
          <w:rtl/>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مردی از انصار را در کاری از کارهای مسلمین استخدام کرد. گذر این مرد به خانه‌ی رییس اهل حیره (عمرو بن حیان بن بقیله‌) افتاد. او برای مهمان خود غذایی</w:t>
      </w:r>
      <w:r>
        <w:rPr>
          <w:rFonts w:cs="B Zar" w:hint="cs"/>
          <w:caps/>
          <w:color w:val="000000"/>
          <w:rtl/>
          <w:lang w:bidi="fa-IR"/>
        </w:rPr>
        <w:t xml:space="preserve"> را خواسته بود</w:t>
      </w:r>
      <w:r w:rsidRPr="00605CCA">
        <w:rPr>
          <w:rFonts w:cs="B Zar" w:hint="cs"/>
          <w:caps/>
          <w:color w:val="000000"/>
          <w:rtl/>
          <w:lang w:bidi="fa-IR"/>
        </w:rPr>
        <w:t xml:space="preserve"> تدارک دید. مهمان ضمن استهزا و تمسخر شدید به میزبان خود</w:t>
      </w:r>
      <w:r>
        <w:rPr>
          <w:rFonts w:cs="B Zar" w:hint="cs"/>
          <w:caps/>
          <w:color w:val="000000"/>
          <w:rtl/>
          <w:lang w:bidi="fa-IR"/>
        </w:rPr>
        <w:t>، غذا را بر</w:t>
      </w:r>
      <w:r w:rsidRPr="00605CCA">
        <w:rPr>
          <w:rFonts w:cs="B Zar" w:hint="cs"/>
          <w:caps/>
          <w:color w:val="000000"/>
          <w:rtl/>
          <w:lang w:bidi="fa-IR"/>
        </w:rPr>
        <w:t xml:space="preserve"> محاسن او نیز </w:t>
      </w:r>
      <w:r>
        <w:rPr>
          <w:rFonts w:cs="B Zar" w:hint="cs"/>
          <w:caps/>
          <w:color w:val="000000"/>
          <w:rtl/>
          <w:lang w:bidi="fa-IR"/>
        </w:rPr>
        <w:t>مالید</w:t>
      </w:r>
      <w:r w:rsidRPr="00605CCA">
        <w:rPr>
          <w:rFonts w:cs="B Zar" w:hint="cs"/>
          <w:caps/>
          <w:color w:val="000000"/>
          <w:rtl/>
          <w:lang w:bidi="fa-IR"/>
        </w:rPr>
        <w:t>.</w:t>
      </w:r>
      <w:r w:rsidR="002D6B77" w:rsidRPr="00605CCA">
        <w:rPr>
          <w:rFonts w:cs="B Zar" w:hint="cs"/>
          <w:caps/>
          <w:color w:val="000000"/>
          <w:rtl/>
          <w:lang w:bidi="fa-IR"/>
        </w:rPr>
        <w:t xml:space="preserve"> مرد سوار بر مرکب، خود را نزد عمر رساند و گفت: ای امیرالمؤمنین! من در خدمت حکومت قیصر و کسری بود</w:t>
      </w:r>
      <w:r w:rsidR="00E03117">
        <w:rPr>
          <w:rFonts w:cs="B Zar" w:hint="cs"/>
          <w:caps/>
          <w:color w:val="000000"/>
          <w:rtl/>
          <w:lang w:bidi="fa-IR"/>
        </w:rPr>
        <w:t>ه‌ام ولی کسی تا این حد به من بی‌</w:t>
      </w:r>
      <w:r w:rsidR="002D6B77" w:rsidRPr="00605CCA">
        <w:rPr>
          <w:rFonts w:cs="B Zar" w:hint="cs"/>
          <w:caps/>
          <w:color w:val="000000"/>
          <w:rtl/>
          <w:lang w:bidi="fa-IR"/>
        </w:rPr>
        <w:t>احترامی نکرده است. عمر</w:t>
      </w:r>
      <w:r w:rsidR="002D6B77" w:rsidRPr="00605CCA">
        <w:rPr>
          <w:rFonts w:cs="B Zar" w:hint="cs"/>
          <w:caps/>
          <w:color w:val="000000"/>
          <w:rtl/>
          <w:lang w:bidi="fa-IR"/>
        </w:rPr>
        <w:sym w:font="AGA Arabesque" w:char="F074"/>
      </w:r>
      <w:r w:rsidR="002D6B77" w:rsidRPr="00605CCA">
        <w:rPr>
          <w:rFonts w:cs="B Zar" w:hint="cs"/>
          <w:caps/>
          <w:color w:val="000000"/>
          <w:rtl/>
          <w:lang w:bidi="fa-IR"/>
        </w:rPr>
        <w:t xml:space="preserve"> گفت: مگر اتفاقی افتاده است؟ مرد گفت: بلی! فلان کارگزار تو نزد ما آمد و با ما چنین رفتار نمود. عمر</w:t>
      </w:r>
      <w:r w:rsidR="002D6B77" w:rsidRPr="00605CCA">
        <w:rPr>
          <w:rFonts w:cs="B Zar" w:hint="cs"/>
          <w:caps/>
          <w:color w:val="000000"/>
          <w:rtl/>
          <w:lang w:bidi="fa-IR"/>
        </w:rPr>
        <w:sym w:font="AGA Arabesque" w:char="F074"/>
      </w:r>
      <w:r w:rsidR="002D6B77" w:rsidRPr="00605CCA">
        <w:rPr>
          <w:rFonts w:cs="B Zar" w:hint="cs"/>
          <w:caps/>
          <w:color w:val="000000"/>
          <w:rtl/>
          <w:lang w:bidi="fa-IR"/>
        </w:rPr>
        <w:t xml:space="preserve"> کسی را نزد کارگزار خود فرستاد و او را فراخواند و سرزنش کرد و گفت: برای تو </w:t>
      </w:r>
      <w:r w:rsidR="00925094">
        <w:rPr>
          <w:rFonts w:cs="B Zar" w:hint="cs"/>
          <w:caps/>
          <w:color w:val="000000"/>
          <w:rtl/>
          <w:lang w:bidi="fa-IR"/>
        </w:rPr>
        <w:t>غذای را که طلب کردی</w:t>
      </w:r>
      <w:r w:rsidR="002D6B77" w:rsidRPr="00605CCA">
        <w:rPr>
          <w:rFonts w:cs="B Zar" w:hint="cs"/>
          <w:caps/>
          <w:color w:val="000000"/>
          <w:rtl/>
          <w:lang w:bidi="fa-IR"/>
        </w:rPr>
        <w:t>، تهیه می‌کنند و تو آنان را به تمسخر می‌گیری و به محاسن‌شان</w:t>
      </w:r>
      <w:r w:rsidR="00925094">
        <w:rPr>
          <w:rFonts w:cs="B Zar" w:hint="cs"/>
          <w:caps/>
          <w:color w:val="000000"/>
          <w:rtl/>
          <w:lang w:bidi="fa-IR"/>
        </w:rPr>
        <w:t xml:space="preserve"> غذا را می‌مالی</w:t>
      </w:r>
      <w:r w:rsidR="002D6B77" w:rsidRPr="00605CCA">
        <w:rPr>
          <w:rFonts w:cs="B Zar" w:hint="cs"/>
          <w:caps/>
          <w:color w:val="000000"/>
          <w:rtl/>
          <w:lang w:bidi="fa-IR"/>
        </w:rPr>
        <w:t>؟</w:t>
      </w:r>
      <w:r w:rsidR="00925094">
        <w:rPr>
          <w:rFonts w:cs="B Zar" w:hint="cs"/>
          <w:caps/>
          <w:color w:val="000000"/>
          <w:rtl/>
          <w:lang w:bidi="fa-IR"/>
        </w:rPr>
        <w:t>!</w:t>
      </w:r>
      <w:r w:rsidR="002D6B77" w:rsidRPr="00605CCA">
        <w:rPr>
          <w:rFonts w:cs="B Zar" w:hint="cs"/>
          <w:caps/>
          <w:color w:val="000000"/>
          <w:rtl/>
          <w:lang w:bidi="fa-IR"/>
        </w:rPr>
        <w:t xml:space="preserve"> به خدا سوگند اگر</w:t>
      </w:r>
      <w:r w:rsidR="00925094">
        <w:rPr>
          <w:rFonts w:cs="B Zar" w:hint="cs"/>
          <w:caps/>
          <w:color w:val="000000"/>
          <w:rtl/>
          <w:lang w:bidi="fa-IR"/>
        </w:rPr>
        <w:t xml:space="preserve"> احترام سنت نبود، ریش تو را می‌کندم</w:t>
      </w:r>
      <w:r w:rsidR="002D6B77" w:rsidRPr="00605CCA">
        <w:rPr>
          <w:rFonts w:cs="B Zar" w:hint="cs"/>
          <w:caps/>
          <w:color w:val="000000"/>
          <w:rtl/>
          <w:lang w:bidi="fa-IR"/>
        </w:rPr>
        <w:t>، ولی برو و از امروز به بعد برای همیشه از کار برکنار هستی</w:t>
      </w:r>
      <w:r w:rsidR="002D6B77" w:rsidRPr="00C715B7">
        <w:rPr>
          <w:rStyle w:val="FootnoteReference"/>
          <w:rFonts w:ascii="AGA Arabesque" w:hAnsi="AGA Arabesque" w:cs="B Zar"/>
          <w:color w:val="000000"/>
          <w:sz w:val="24"/>
          <w:szCs w:val="24"/>
          <w:rtl/>
        </w:rPr>
        <w:footnoteReference w:id="1447"/>
      </w:r>
      <w:r>
        <w:rPr>
          <w:rFonts w:cs="B Zar" w:hint="cs"/>
          <w:caps/>
          <w:color w:val="000000"/>
          <w:rtl/>
        </w:rPr>
        <w:t>.</w:t>
      </w:r>
    </w:p>
    <w:p w:rsidR="002D6B77" w:rsidRPr="00605CCA" w:rsidRDefault="002D6B77" w:rsidP="002D6B77">
      <w:pPr>
        <w:pStyle w:val="a1"/>
        <w:rPr>
          <w:rFonts w:hint="cs"/>
          <w:rtl/>
          <w:lang w:bidi="fa-IR"/>
        </w:rPr>
      </w:pPr>
      <w:bookmarkStart w:id="1587" w:name="_Toc70311108"/>
      <w:bookmarkStart w:id="1588" w:name="_Toc223806658"/>
      <w:bookmarkStart w:id="1589" w:name="_Toc71217148"/>
      <w:bookmarkStart w:id="1590" w:name="_Toc260068510"/>
      <w:r w:rsidRPr="00605CCA">
        <w:rPr>
          <w:rFonts w:hint="cs"/>
          <w:rtl/>
          <w:lang w:bidi="fa-IR"/>
        </w:rPr>
        <w:t xml:space="preserve">سوم: تنبیه والیان توسط </w:t>
      </w:r>
      <w:r>
        <w:rPr>
          <w:rFonts w:hint="cs"/>
          <w:rtl/>
          <w:lang w:bidi="fa-IR"/>
        </w:rPr>
        <w:t>عمر بن خطاب</w:t>
      </w:r>
      <w:bookmarkEnd w:id="1587"/>
      <w:bookmarkEnd w:id="1588"/>
      <w:r w:rsidRPr="00605CCA">
        <w:rPr>
          <w:rFonts w:hint="cs"/>
          <w:b w:val="0"/>
          <w:rtl/>
          <w:lang w:bidi="fa-IR"/>
        </w:rPr>
        <w:sym w:font="AGA Arabesque" w:char="F074"/>
      </w:r>
      <w:bookmarkEnd w:id="1589"/>
      <w:bookmarkEnd w:id="159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در نتیجه‌ی کنترل شدید </w:t>
      </w:r>
      <w:r>
        <w:rPr>
          <w:rFonts w:cs="B Zar" w:hint="cs"/>
          <w:caps/>
          <w:color w:val="000000"/>
          <w:rtl/>
          <w:lang w:bidi="fa-IR"/>
        </w:rPr>
        <w:t>عمر بن خطاب</w:t>
      </w:r>
      <w:r w:rsidRPr="00605CCA">
        <w:rPr>
          <w:rFonts w:cs="B Zar" w:hint="cs"/>
          <w:caps/>
          <w:color w:val="000000"/>
          <w:rtl/>
          <w:lang w:bidi="fa-IR"/>
        </w:rPr>
        <w:sym w:font="AGA Arabesque" w:char="F074"/>
      </w:r>
      <w:r w:rsidRPr="00605CCA">
        <w:rPr>
          <w:rFonts w:cs="B Zar" w:hint="cs"/>
          <w:caps/>
          <w:color w:val="000000"/>
          <w:rtl/>
          <w:lang w:bidi="fa-IR"/>
        </w:rPr>
        <w:t xml:space="preserve"> از والیان خود اشتباهاتی از برخی والیان کشف گردید که </w:t>
      </w:r>
      <w:r>
        <w:rPr>
          <w:rFonts w:cs="B Zar" w:hint="cs"/>
          <w:caps/>
          <w:color w:val="000000"/>
          <w:rtl/>
          <w:lang w:bidi="fa-IR"/>
        </w:rPr>
        <w:t>عمر بن خطاب</w:t>
      </w:r>
      <w:r w:rsidRPr="00605CCA">
        <w:rPr>
          <w:rFonts w:cs="B Zar" w:hint="cs"/>
          <w:caps/>
          <w:color w:val="000000"/>
          <w:rtl/>
          <w:lang w:bidi="fa-IR"/>
        </w:rPr>
        <w:t xml:space="preserve"> به تنبیه و تأدیب آنان پرداخت. و اکنون به نمونه‌ای از این نوع اشتباهات و نوع تنبیه آن می‌پردازیم: </w:t>
      </w:r>
    </w:p>
    <w:p w:rsidR="002D6B77" w:rsidRPr="00605CCA" w:rsidRDefault="002D6B77" w:rsidP="002D6B77">
      <w:pPr>
        <w:pStyle w:val="a2"/>
        <w:rPr>
          <w:rFonts w:hint="cs"/>
          <w:rtl/>
          <w:lang w:bidi="fa-IR"/>
        </w:rPr>
      </w:pPr>
      <w:bookmarkStart w:id="1591" w:name="_Toc70311109"/>
      <w:bookmarkStart w:id="1592" w:name="_Toc223806659"/>
      <w:bookmarkStart w:id="1593" w:name="_Toc71217149"/>
      <w:bookmarkStart w:id="1594" w:name="_Toc260068511"/>
      <w:r w:rsidRPr="00605CCA">
        <w:rPr>
          <w:rFonts w:hint="cs"/>
          <w:rtl/>
          <w:lang w:bidi="fa-IR"/>
        </w:rPr>
        <w:t>1ـ انتقام گرفتن از والیان و کارگزاران دولت</w:t>
      </w:r>
      <w:bookmarkEnd w:id="1591"/>
      <w:bookmarkEnd w:id="1592"/>
      <w:bookmarkEnd w:id="1593"/>
      <w:bookmarkEnd w:id="1594"/>
    </w:p>
    <w:p w:rsidR="002D6B77" w:rsidRPr="00605CCA" w:rsidRDefault="002D6B77" w:rsidP="00925094">
      <w:pPr>
        <w:spacing w:line="228" w:lineRule="auto"/>
        <w:rPr>
          <w:rFonts w:cs="B Zar" w:hint="cs"/>
          <w:caps/>
          <w:color w:val="000000"/>
          <w:rtl/>
        </w:rPr>
      </w:pP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می‌گفت: ای مردم! من کارگزاران دولت را نمی‌فرستم تا شما را ضرب و شتم کنند و یا اموالتان را حیف و میل نمایند، بلکه آن‌ها را می‌فرستم تا دین خدا و سنت پیغمبر را به شما آموزش دهند. بنابراین اگر کسی از آنان جـز ایـن</w:t>
      </w:r>
      <w:r w:rsidR="00925094">
        <w:rPr>
          <w:rFonts w:cs="B Zar" w:hint="cs"/>
          <w:caps/>
          <w:color w:val="000000"/>
          <w:rtl/>
          <w:lang w:bidi="fa-IR"/>
        </w:rPr>
        <w:t>،</w:t>
      </w:r>
      <w:r w:rsidRPr="00605CCA">
        <w:rPr>
          <w:rFonts w:cs="B Zar" w:hint="cs"/>
          <w:caps/>
          <w:color w:val="000000"/>
          <w:rtl/>
          <w:lang w:bidi="fa-IR"/>
        </w:rPr>
        <w:t xml:space="preserve"> عـمل نمـود</w:t>
      </w:r>
      <w:r w:rsidR="00925094">
        <w:rPr>
          <w:rFonts w:cs="B Zar" w:hint="cs"/>
          <w:caps/>
          <w:color w:val="000000"/>
          <w:rtl/>
          <w:lang w:bidi="fa-IR"/>
        </w:rPr>
        <w:t>ه</w:t>
      </w:r>
      <w:r w:rsidRPr="00605CCA">
        <w:rPr>
          <w:rFonts w:cs="B Zar" w:hint="cs"/>
          <w:caps/>
          <w:color w:val="000000"/>
          <w:rtl/>
          <w:lang w:bidi="fa-IR"/>
        </w:rPr>
        <w:t xml:space="preserve"> به مـن اطـلاع دهــید تا او را به سزایش برسانم</w:t>
      </w:r>
      <w:r w:rsidRPr="00C715B7">
        <w:rPr>
          <w:rStyle w:val="FootnoteReference"/>
          <w:rFonts w:ascii="AGA Arabesque" w:hAnsi="AGA Arabesque" w:cs="B Zar"/>
          <w:color w:val="000000"/>
          <w:sz w:val="24"/>
          <w:szCs w:val="24"/>
          <w:rtl/>
        </w:rPr>
        <w:footnoteReference w:id="1448"/>
      </w:r>
      <w:r w:rsidR="00925094" w:rsidRPr="00213B81">
        <w:rPr>
          <w:rStyle w:val="FootnoteText"/>
          <w:rFonts w:ascii="AGA Arabesque" w:hAnsi="AGA Arabesque" w:hint="cs"/>
          <w:bCs/>
          <w:color w:val="000000"/>
          <w:sz w:val="24"/>
          <w:rtl/>
        </w:rPr>
        <w:t>.</w:t>
      </w:r>
    </w:p>
    <w:p w:rsidR="002D6B77" w:rsidRDefault="002D6B77" w:rsidP="00925094">
      <w:pPr>
        <w:spacing w:line="228" w:lineRule="auto"/>
        <w:ind w:firstLine="397"/>
        <w:rPr>
          <w:rFonts w:cs="B Zar" w:hint="cs"/>
          <w:caps/>
          <w:color w:val="000000"/>
          <w:rtl/>
        </w:rPr>
      </w:pPr>
      <w:r w:rsidRPr="00605CCA">
        <w:rPr>
          <w:rFonts w:cs="B Zar" w:hint="cs"/>
          <w:caps/>
          <w:color w:val="000000"/>
          <w:rtl/>
          <w:lang w:bidi="fa-IR"/>
        </w:rPr>
        <w:t>نیک می‌دانیم که این تهدید عمر</w:t>
      </w:r>
      <w:r w:rsidRPr="00605CCA">
        <w:rPr>
          <w:rFonts w:cs="B Zar" w:hint="cs"/>
          <w:caps/>
          <w:color w:val="000000"/>
          <w:rtl/>
          <w:lang w:bidi="fa-IR"/>
        </w:rPr>
        <w:sym w:font="AGA Arabesque" w:char="F074"/>
      </w:r>
      <w:r w:rsidRPr="00605CCA">
        <w:rPr>
          <w:rFonts w:cs="B Zar" w:hint="cs"/>
          <w:caps/>
          <w:color w:val="000000"/>
          <w:rtl/>
          <w:lang w:bidi="fa-IR"/>
        </w:rPr>
        <w:t xml:space="preserve"> یک تهدید سیاسی و غیر واقعی نبود، بلکه به آن جامه‌ی عمل می‌پوشانید چنان که در جریان شکایتی که علیه ابوموسی اشعری و عمرو بن عاص کرده بودند، از نوع برخورد خلیفه با آنان اطلاع یافتیم</w:t>
      </w:r>
      <w:r w:rsidRPr="00C715B7">
        <w:rPr>
          <w:rStyle w:val="FootnoteReference"/>
          <w:rFonts w:ascii="AGA Arabesque" w:hAnsi="AGA Arabesque" w:cs="B Zar"/>
          <w:color w:val="000000"/>
          <w:sz w:val="24"/>
          <w:szCs w:val="24"/>
          <w:rtl/>
        </w:rPr>
        <w:footnoteReference w:id="1449"/>
      </w:r>
      <w:r w:rsidR="00925094">
        <w:rPr>
          <w:rFonts w:cs="B Zar" w:hint="cs"/>
          <w:caps/>
          <w:color w:val="000000"/>
          <w:rtl/>
        </w:rPr>
        <w:t>.</w:t>
      </w:r>
    </w:p>
    <w:p w:rsidR="00925094" w:rsidRPr="00605CCA" w:rsidRDefault="00925094" w:rsidP="00925094">
      <w:pPr>
        <w:spacing w:line="228" w:lineRule="auto"/>
        <w:ind w:firstLine="397"/>
        <w:rPr>
          <w:rFonts w:cs="B Zar" w:hint="cs"/>
          <w:caps/>
          <w:color w:val="000000"/>
          <w:rtl/>
        </w:rPr>
      </w:pPr>
    </w:p>
    <w:p w:rsidR="002D6B77" w:rsidRPr="00605CCA" w:rsidRDefault="002D6B77" w:rsidP="002D6B77">
      <w:pPr>
        <w:pStyle w:val="a2"/>
        <w:rPr>
          <w:rFonts w:hint="cs"/>
          <w:rtl/>
          <w:lang w:bidi="fa-IR"/>
        </w:rPr>
      </w:pPr>
      <w:bookmarkStart w:id="1595" w:name="_Toc70311110"/>
      <w:bookmarkStart w:id="1596" w:name="_Toc223806660"/>
      <w:bookmarkStart w:id="1597" w:name="_Toc71217150"/>
      <w:bookmarkStart w:id="1598" w:name="_Toc260068512"/>
      <w:r w:rsidRPr="00605CCA">
        <w:rPr>
          <w:rFonts w:hint="cs"/>
          <w:rtl/>
          <w:lang w:bidi="fa-IR"/>
        </w:rPr>
        <w:t>2ـ برکناری والی از کار</w:t>
      </w:r>
      <w:bookmarkEnd w:id="1595"/>
      <w:bookmarkEnd w:id="1596"/>
      <w:bookmarkEnd w:id="1597"/>
      <w:bookmarkEnd w:id="1598"/>
    </w:p>
    <w:p w:rsidR="002D6B77" w:rsidRPr="00605CCA" w:rsidRDefault="002D6B77" w:rsidP="002D6B77">
      <w:pPr>
        <w:spacing w:line="228" w:lineRule="auto"/>
        <w:rPr>
          <w:rFonts w:cs="B Zar" w:hint="cs"/>
          <w:caps/>
          <w:color w:val="000000"/>
          <w:rtl/>
        </w:rPr>
      </w:pPr>
      <w:r>
        <w:rPr>
          <w:rFonts w:cs="B Zar" w:hint="cs"/>
          <w:caps/>
          <w:color w:val="000000"/>
          <w:rtl/>
          <w:lang w:bidi="fa-IR"/>
        </w:rPr>
        <w:t>عمر بن خطاب</w:t>
      </w:r>
      <w:r w:rsidR="00925094">
        <w:rPr>
          <w:rFonts w:cs="B Zar" w:hint="cs"/>
          <w:caps/>
          <w:color w:val="000000"/>
          <w:lang w:bidi="fa-IR"/>
        </w:rPr>
        <w:sym w:font="AGA Arabesque" w:char="F074"/>
      </w:r>
      <w:r w:rsidRPr="00605CCA">
        <w:rPr>
          <w:rFonts w:cs="B Zar" w:hint="cs"/>
          <w:caps/>
          <w:color w:val="000000"/>
          <w:rtl/>
          <w:lang w:bidi="fa-IR"/>
        </w:rPr>
        <w:t xml:space="preserve"> بسیاری از کارگزاران دولت خود را به خاطر اشتباهاتی که مرتکب می</w:t>
      </w:r>
      <w:r w:rsidRPr="00605CCA">
        <w:rPr>
          <w:rFonts w:cs="Times New Roman" w:hint="cs"/>
          <w:b/>
          <w:bCs/>
          <w:caps/>
          <w:color w:val="000000"/>
          <w:rtl/>
          <w:lang w:bidi="fa-IR"/>
        </w:rPr>
        <w:t>‌</w:t>
      </w:r>
      <w:r w:rsidRPr="00605CCA">
        <w:rPr>
          <w:rFonts w:cs="B Zar" w:hint="cs"/>
          <w:caps/>
          <w:color w:val="000000"/>
          <w:rtl/>
          <w:lang w:bidi="fa-IR"/>
        </w:rPr>
        <w:t>شدند از کار برکنار می‌کرد، از جمله اگر به اموری می‌پرداختند که مربوط به آن‌ها نبود. چنان که یکی از فرماندهان خود را به خاطر این که به زیردستانش گفته بود: هر گناهی مرتکب می‌شوید به من بگویید، از کار برکنار کرد و گفت: مادرش به عزایش بنشیند! چرا او می‌خواهد گناهی را آشکار سازد که خدا پوشیده است؟</w:t>
      </w:r>
      <w:r w:rsidRPr="00605CCA">
        <w:rPr>
          <w:rStyle w:val="FootnoteReference"/>
          <w:caps/>
          <w:color w:val="000000"/>
          <w:rtl/>
          <w:lang w:bidi="fa-IR"/>
        </w:rPr>
        <w:footnoteReference w:id="1450"/>
      </w:r>
      <w:r w:rsidRPr="00605CCA">
        <w:rPr>
          <w:rFonts w:cs="B Zar" w:hint="cs"/>
          <w:caps/>
          <w:color w:val="000000"/>
          <w:rtl/>
          <w:lang w:bidi="fa-IR"/>
        </w:rPr>
        <w:t xml:space="preserve"> همچنین یکی از کارگزاران خود را به خ</w:t>
      </w:r>
      <w:r w:rsidR="00925094">
        <w:rPr>
          <w:rFonts w:cs="B Zar" w:hint="cs"/>
          <w:caps/>
          <w:color w:val="000000"/>
          <w:rtl/>
          <w:lang w:bidi="fa-IR"/>
        </w:rPr>
        <w:t>اطر سرودن شعری که در آن از شراب‌</w:t>
      </w:r>
      <w:r w:rsidRPr="00605CCA">
        <w:rPr>
          <w:rFonts w:cs="B Zar" w:hint="cs"/>
          <w:caps/>
          <w:color w:val="000000"/>
          <w:rtl/>
          <w:lang w:bidi="fa-IR"/>
        </w:rPr>
        <w:t>نوشی سخن به میان آورده بود از کار برکنار کرد</w:t>
      </w:r>
      <w:r w:rsidRPr="00C715B7">
        <w:rPr>
          <w:rStyle w:val="FootnoteReference"/>
          <w:rFonts w:ascii="AGA Arabesque" w:hAnsi="AGA Arabesque" w:cs="B Zar"/>
          <w:color w:val="000000"/>
          <w:sz w:val="24"/>
          <w:szCs w:val="24"/>
          <w:rtl/>
        </w:rPr>
        <w:footnoteReference w:id="1451"/>
      </w:r>
      <w:r w:rsidR="00925094">
        <w:rPr>
          <w:rFonts w:cs="B Zar" w:hint="cs"/>
          <w:caps/>
          <w:color w:val="000000"/>
          <w:rtl/>
        </w:rPr>
        <w:t>.</w:t>
      </w:r>
    </w:p>
    <w:p w:rsidR="002D6B77" w:rsidRPr="00605CCA" w:rsidRDefault="002D6B77" w:rsidP="002D6B77">
      <w:pPr>
        <w:pStyle w:val="a2"/>
        <w:rPr>
          <w:rFonts w:hint="cs"/>
          <w:rtl/>
          <w:lang w:bidi="fa-IR"/>
        </w:rPr>
      </w:pPr>
      <w:bookmarkStart w:id="1599" w:name="_Toc70311111"/>
      <w:bookmarkStart w:id="1600" w:name="_Toc223806661"/>
      <w:bookmarkStart w:id="1601" w:name="_Toc71217151"/>
      <w:bookmarkStart w:id="1602" w:name="_Toc260068513"/>
      <w:r w:rsidRPr="00605CCA">
        <w:rPr>
          <w:rFonts w:hint="cs"/>
          <w:rtl/>
          <w:lang w:bidi="fa-IR"/>
        </w:rPr>
        <w:t>3ـ برداشتن تشریفات منازل فرمانروایان و و</w:t>
      </w:r>
      <w:bookmarkEnd w:id="1599"/>
      <w:r w:rsidRPr="00605CCA">
        <w:rPr>
          <w:rFonts w:hint="cs"/>
          <w:rtl/>
          <w:lang w:bidi="fa-IR"/>
        </w:rPr>
        <w:t>الیان</w:t>
      </w:r>
      <w:bookmarkEnd w:id="1600"/>
      <w:bookmarkEnd w:id="1601"/>
      <w:bookmarkEnd w:id="1602"/>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به این مطلب تأکید داشت که منازل کارگزاران دولت ساده و فاقد دروازه‌ی ورودی و نگهبان باشند. بنابراین وقتی اطلاع یافت که والی کوفه (سعد بن ابی وقاص) دروازه‌ای بر درب منزل خود نصب کرده است، محمد بن مسلمه را فرستاد تا آن‌را به آتش بکشد و او نیز چنین کرد</w:t>
      </w:r>
      <w:r w:rsidRPr="00C715B7">
        <w:rPr>
          <w:rStyle w:val="FootnoteReference"/>
          <w:rFonts w:ascii="AGA Arabesque" w:hAnsi="AGA Arabesque" w:cs="B Zar"/>
          <w:color w:val="000000"/>
          <w:sz w:val="24"/>
          <w:szCs w:val="24"/>
          <w:rtl/>
        </w:rPr>
        <w:footnoteReference w:id="1452"/>
      </w:r>
      <w:r w:rsidR="00925094">
        <w:rPr>
          <w:rFonts w:cs="B Zar" w:hint="cs"/>
          <w:caps/>
          <w:color w:val="000000"/>
          <w:rtl/>
        </w:rPr>
        <w:t>.</w:t>
      </w:r>
      <w:r w:rsidRPr="00605CCA">
        <w:rPr>
          <w:rFonts w:cs="B Zar" w:hint="cs"/>
          <w:caps/>
          <w:color w:val="000000"/>
          <w:rtl/>
          <w:lang w:bidi="fa-IR"/>
        </w:rPr>
        <w:t xml:space="preserve"> گفتنی است که‌ سعد از این‌رو آن دروازه‌ را نصب کرد که‌ منزلش از بازار عمومی نزدیک بود و سروصدای بیش از حد بازار باعث آزار سعد می‌شد، پس دروازه‌ای را برای منزلش نصب کرد که‌ مانع شنیدن سروصدای بازار باشد، و هنگامی که‌ خبر این دروازه‌ و نامگذاری مردم برای آن به‌ قصر سعد به‌ عمر رسید، عمر</w:t>
      </w:r>
      <w:r w:rsidRPr="00605CCA">
        <w:rPr>
          <w:rFonts w:cs="B Zar" w:hint="cs"/>
          <w:caps/>
          <w:color w:val="000000"/>
          <w:rtl/>
          <w:lang w:bidi="fa-IR"/>
        </w:rPr>
        <w:sym w:font="AGA Arabesque" w:char="F074"/>
      </w:r>
      <w:r w:rsidRPr="00605CCA">
        <w:rPr>
          <w:rFonts w:cs="B Zar" w:hint="cs"/>
          <w:caps/>
          <w:color w:val="000000"/>
          <w:rtl/>
          <w:lang w:bidi="fa-IR"/>
        </w:rPr>
        <w:t>، محمد بن مسلمه‌ را احضار نمود و او را راهی کوفه‌ کرد و گفت: به‌ آن قصر برو و دروازه‌ی آن‌را آتش بزن، سپس از همان راه خود برگرد. ابن مسلمه‌ به‌ کوفه‌ رفت و باری هیزم خرید و آن‌را به‌ دم قصر برد و دروازه‌ را آتش زد</w:t>
      </w:r>
      <w:r w:rsidRPr="00C715B7">
        <w:rPr>
          <w:rStyle w:val="FootnoteReference"/>
          <w:rFonts w:ascii="AGA Arabesque" w:hAnsi="AGA Arabesque" w:cs="B Zar"/>
          <w:color w:val="000000"/>
          <w:sz w:val="24"/>
          <w:szCs w:val="24"/>
          <w:rtl/>
        </w:rPr>
        <w:footnoteReference w:id="1453"/>
      </w:r>
      <w:r w:rsidR="00925094">
        <w:rPr>
          <w:rFonts w:cs="B Zar" w:hint="cs"/>
          <w:caps/>
          <w:color w:val="000000"/>
          <w:rtl/>
        </w:rPr>
        <w:t>.</w:t>
      </w:r>
    </w:p>
    <w:p w:rsidR="002D6B77" w:rsidRPr="00605CCA" w:rsidRDefault="00925094" w:rsidP="002D6B77">
      <w:pPr>
        <w:spacing w:line="228" w:lineRule="auto"/>
        <w:ind w:firstLine="397"/>
        <w:rPr>
          <w:rFonts w:cs="B Zar" w:hint="cs"/>
          <w:caps/>
          <w:color w:val="000000"/>
          <w:rtl/>
          <w:lang w:bidi="fa-IR"/>
        </w:rPr>
      </w:pPr>
      <w:r>
        <w:rPr>
          <w:rFonts w:cs="B Zar" w:hint="cs"/>
          <w:caps/>
          <w:color w:val="000000"/>
          <w:rtl/>
          <w:lang w:bidi="fa-IR"/>
        </w:rPr>
        <w:t>همچنین ابن شبه</w:t>
      </w:r>
      <w:r w:rsidR="002D6B77" w:rsidRPr="00605CCA">
        <w:rPr>
          <w:rFonts w:cs="B Zar" w:hint="cs"/>
          <w:caps/>
          <w:color w:val="000000"/>
          <w:rtl/>
          <w:lang w:bidi="fa-IR"/>
        </w:rPr>
        <w:t xml:space="preserve"> روایت کرده که </w:t>
      </w:r>
      <w:r w:rsidR="002D6B77">
        <w:rPr>
          <w:rFonts w:cs="B Zar" w:hint="cs"/>
          <w:caps/>
          <w:color w:val="000000"/>
          <w:rtl/>
          <w:lang w:bidi="fa-IR"/>
        </w:rPr>
        <w:t>عمر بن خطاب</w:t>
      </w:r>
      <w:r w:rsidR="002D6B77" w:rsidRPr="00605CCA">
        <w:rPr>
          <w:rFonts w:cs="B Zar" w:hint="cs"/>
          <w:caps/>
          <w:color w:val="000000"/>
          <w:rtl/>
          <w:lang w:bidi="fa-IR"/>
        </w:rPr>
        <w:t xml:space="preserve"> </w:t>
      </w:r>
      <w:r w:rsidR="002D6B77" w:rsidRPr="00605CCA">
        <w:rPr>
          <w:rFonts w:cs="B Zar" w:hint="cs"/>
          <w:caps/>
          <w:color w:val="000000"/>
          <w:rtl/>
          <w:lang w:bidi="fa-IR"/>
        </w:rPr>
        <w:sym w:font="AGA Arabesque" w:char="F074"/>
      </w:r>
      <w:r w:rsidR="002D6B77" w:rsidRPr="00605CCA">
        <w:rPr>
          <w:rFonts w:cs="B Zar" w:hint="cs"/>
          <w:caps/>
          <w:color w:val="000000"/>
          <w:rtl/>
          <w:lang w:bidi="fa-IR"/>
        </w:rPr>
        <w:t xml:space="preserve"> مجاشع بن مسعود را در ناحیه</w:t>
      </w:r>
      <w:r w:rsidR="002D6B77" w:rsidRPr="00605CCA">
        <w:rPr>
          <w:rFonts w:cs="Times New Roman" w:hint="cs"/>
          <w:b/>
          <w:bCs/>
          <w:caps/>
          <w:color w:val="000000"/>
          <w:rtl/>
          <w:lang w:bidi="fa-IR"/>
        </w:rPr>
        <w:t>‌</w:t>
      </w:r>
      <w:r w:rsidR="002D6B77" w:rsidRPr="00605CCA">
        <w:rPr>
          <w:rFonts w:cs="B Zar" w:hint="cs"/>
          <w:caps/>
          <w:color w:val="000000"/>
          <w:rtl/>
          <w:lang w:bidi="fa-IR"/>
        </w:rPr>
        <w:t>ای استخدام کرد و دیری نگذشت و به عمر</w:t>
      </w:r>
      <w:r w:rsidR="002D6B77" w:rsidRPr="00605CCA">
        <w:rPr>
          <w:rFonts w:cs="B Zar" w:hint="cs"/>
          <w:caps/>
          <w:color w:val="000000"/>
          <w:rtl/>
          <w:lang w:bidi="fa-IR"/>
        </w:rPr>
        <w:sym w:font="AGA Arabesque" w:char="F074"/>
      </w:r>
      <w:r w:rsidR="002D6B77" w:rsidRPr="00605CCA">
        <w:rPr>
          <w:rFonts w:cs="B Zar" w:hint="cs"/>
          <w:caps/>
          <w:color w:val="000000"/>
          <w:rtl/>
          <w:lang w:bidi="fa-IR"/>
        </w:rPr>
        <w:t xml:space="preserve"> خبر رسید که همسر مجاشع به تزیین منزل خود پرداخته است. عمر</w:t>
      </w:r>
      <w:r w:rsidR="002D6B77" w:rsidRPr="00605CCA">
        <w:rPr>
          <w:rFonts w:cs="B Zar" w:hint="cs"/>
          <w:caps/>
          <w:color w:val="000000"/>
          <w:rtl/>
          <w:lang w:bidi="fa-IR"/>
        </w:rPr>
        <w:sym w:font="AGA Arabesque" w:char="F074"/>
      </w:r>
      <w:r w:rsidR="002D6B77" w:rsidRPr="00605CCA">
        <w:rPr>
          <w:rFonts w:cs="B Zar" w:hint="cs"/>
          <w:caps/>
          <w:color w:val="000000"/>
          <w:rtl/>
          <w:lang w:bidi="fa-IR"/>
        </w:rPr>
        <w:t xml:space="preserve"> نامه‌ای به مجاشع نوشت و گفت: بعد از این که نامه بدستت رسید فوراً برخیز و پرده‌های تزیینی خانه‌ات را پاره کن. ابن شبه‌ می‌گوید: در لحظه‌ای نامه‌ به‌ او رسید که‌ مردم پیرامون او گرد آمده‌ بودند، پس وقتی که‌ نامه‌ را نگاه کرد، مردم فهمیدند که‌ نامه‌ حاوی پیامی می‌باشد که‌ برای مجاشع ناخوشایند است، لذا نامه‌ را در دست گرفت و خطاب به‌ مردم گفت: بپا خیزید، مردم نیز بدون اینکه‌ بدانند به‌ کجا می‌روند همراه مجاشع حرکت کردند تا اینکه‌ وارد منزلش شد و طوری با او روبرو شد که‌ جنگ از پیشانیش هویدا بود، از این‌رو وقتی همسرش به‌ او گفت: چه‌ خبر است؟ در پاسخ گفت: این شما هستید که‌ باعث آزار من شده‌اید. پس زنش کنار رفت و مجاشع به‌ یارانش گفت: وارد شوید و هر یک از شما تزیینات گوشه‌ای را از بین ببرد، ابن شبه‌ می‌گوید: هنوز نامه‌ در دست مجاشع بود که‌ همه‌ی تزیینات را پایین آورد و از بین برد.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همچنین </w:t>
      </w:r>
      <w:r>
        <w:rPr>
          <w:rFonts w:cs="B Zar" w:hint="cs"/>
          <w:caps/>
          <w:color w:val="000000"/>
          <w:rtl/>
          <w:lang w:bidi="fa-IR"/>
        </w:rPr>
        <w:t>عمر بن خطاب</w:t>
      </w:r>
      <w:r w:rsidRPr="00605CCA">
        <w:rPr>
          <w:rFonts w:cs="B Zar" w:hint="cs"/>
          <w:caps/>
          <w:color w:val="000000"/>
          <w:rtl/>
          <w:lang w:bidi="fa-IR"/>
        </w:rPr>
        <w:t xml:space="preserve"> هنگام دیدار از دیار شام وارد منزل یزید بن ابی سفیان شد و پرده‌های خانه‌ی او را پاره کرد و گفت: وای بر تو! بهتر بود از این پارچه‌ها به جای پوشاندن دیوارها جسم برهنه‌‌ی مستمندان را می‌پوشاندی</w:t>
      </w:r>
      <w:r w:rsidRPr="00C715B7">
        <w:rPr>
          <w:rStyle w:val="FootnoteReference"/>
          <w:rFonts w:ascii="AGA Arabesque" w:hAnsi="AGA Arabesque" w:cs="B Zar"/>
          <w:color w:val="000000"/>
          <w:sz w:val="24"/>
          <w:szCs w:val="24"/>
          <w:rtl/>
        </w:rPr>
        <w:footnoteReference w:id="1454"/>
      </w:r>
      <w:r w:rsidR="00941302">
        <w:rPr>
          <w:rFonts w:cs="B Zar" w:hint="cs"/>
          <w:caps/>
          <w:color w:val="000000"/>
          <w:rtl/>
        </w:rPr>
        <w:t>.</w:t>
      </w:r>
    </w:p>
    <w:p w:rsidR="002D6B77" w:rsidRPr="00605CCA" w:rsidRDefault="002D6B77" w:rsidP="002D6B77">
      <w:pPr>
        <w:pStyle w:val="a2"/>
        <w:rPr>
          <w:rFonts w:hint="cs"/>
          <w:rtl/>
          <w:lang w:bidi="fa-IR"/>
        </w:rPr>
      </w:pPr>
      <w:bookmarkStart w:id="1603" w:name="_Toc70311112"/>
      <w:bookmarkStart w:id="1604" w:name="_Toc223806662"/>
      <w:bookmarkStart w:id="1605" w:name="_Toc71217152"/>
      <w:bookmarkStart w:id="1606" w:name="_Toc260068514"/>
      <w:r w:rsidRPr="00605CCA">
        <w:rPr>
          <w:rFonts w:hint="cs"/>
          <w:rtl/>
          <w:lang w:bidi="fa-IR"/>
        </w:rPr>
        <w:t>4ـ کتک کاری کارگزاران دولت</w:t>
      </w:r>
      <w:bookmarkEnd w:id="1603"/>
      <w:bookmarkEnd w:id="1604"/>
      <w:bookmarkEnd w:id="1605"/>
      <w:bookmarkEnd w:id="1606"/>
    </w:p>
    <w:p w:rsidR="002D6B77" w:rsidRDefault="002D6B77" w:rsidP="006E5A87">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همواره تازیانه به دست بود. و در دیداری که از شام داشت برخی از کارگزاران خود را به خاطر داشتن کالاهای اضافی با تازیانه می‌زد. چنان که وقتی یزید بن ابی سفیان و ابوعبیده و خالد بن ولید با سواران خود در حالی که لباسهای فاخر پوشیده بودند و به استقبال وی آمدند، سخت عصبانی شد و سنگهایی به دست گرفت و به سوی آنان پرتاب کرد و گفت: چه زود شما تغییر کردید! آیا با این قیافه و لباس به استقبال من می‌آیید؟ آن‌ها گفتند: در اینــجا دشمـــن به این چیزها اهمیت می‌دهد و این لباس رزمی ما است و ما در حال جنگ با دشمن هستیم</w:t>
      </w:r>
      <w:r w:rsidR="006E5A87">
        <w:rPr>
          <w:rFonts w:cs="B Zar" w:hint="cs"/>
          <w:caps/>
          <w:color w:val="000000"/>
          <w:rtl/>
          <w:lang w:bidi="fa-IR"/>
        </w:rPr>
        <w:t xml:space="preserve">. عمر </w:t>
      </w:r>
      <w:r w:rsidR="006E5A87">
        <w:rPr>
          <w:rFonts w:cs="B Zar" w:hint="cs"/>
          <w:caps/>
          <w:color w:val="000000"/>
          <w:lang w:bidi="fa-IR"/>
        </w:rPr>
        <w:sym w:font="AGA Arabesque" w:char="F074"/>
      </w:r>
      <w:r w:rsidR="0099636C">
        <w:rPr>
          <w:rFonts w:cs="B Zar" w:hint="cs"/>
          <w:caps/>
          <w:color w:val="000000"/>
          <w:rtl/>
          <w:lang w:bidi="fa-IR"/>
        </w:rPr>
        <w:t xml:space="preserve"> عذر شان را قبول کرد</w:t>
      </w:r>
      <w:r w:rsidRPr="00605CCA">
        <w:rPr>
          <w:rStyle w:val="FootnoteReference"/>
          <w:caps/>
          <w:color w:val="000000"/>
          <w:rtl/>
          <w:lang w:bidi="fa-IR"/>
        </w:rPr>
        <w:footnoteReference w:id="1455"/>
      </w:r>
      <w:r w:rsidR="0099636C">
        <w:rPr>
          <w:rFonts w:cs="B Zar" w:hint="cs"/>
          <w:caps/>
          <w:color w:val="000000"/>
          <w:rtl/>
          <w:lang w:bidi="fa-IR"/>
        </w:rPr>
        <w:t>.</w:t>
      </w:r>
    </w:p>
    <w:p w:rsidR="0099636C" w:rsidRPr="00605CCA" w:rsidRDefault="0099636C" w:rsidP="002D6B77">
      <w:pPr>
        <w:spacing w:line="228" w:lineRule="auto"/>
        <w:rPr>
          <w:rFonts w:cs="B Zar" w:hint="cs"/>
          <w:caps/>
          <w:color w:val="000000"/>
          <w:rtl/>
          <w:lang w:bidi="fa-IR"/>
        </w:rPr>
      </w:pPr>
    </w:p>
    <w:p w:rsidR="002D6B77" w:rsidRPr="00605CCA" w:rsidRDefault="002D6B77" w:rsidP="002D6B77">
      <w:pPr>
        <w:pStyle w:val="a2"/>
        <w:rPr>
          <w:rFonts w:hint="cs"/>
          <w:rtl/>
          <w:lang w:bidi="fa-IR"/>
        </w:rPr>
      </w:pPr>
      <w:bookmarkStart w:id="1607" w:name="_Toc70311113"/>
      <w:bookmarkStart w:id="1608" w:name="_Toc223806663"/>
      <w:bookmarkStart w:id="1609" w:name="_Toc71217153"/>
      <w:bookmarkStart w:id="1610" w:name="_Toc260068515"/>
      <w:r w:rsidRPr="00605CCA">
        <w:rPr>
          <w:rFonts w:hint="cs"/>
          <w:rtl/>
          <w:lang w:bidi="fa-IR"/>
        </w:rPr>
        <w:t>5ـ تنزل دادن از فرمانداری به چوپان</w:t>
      </w:r>
      <w:bookmarkEnd w:id="1607"/>
      <w:r w:rsidRPr="00605CCA">
        <w:rPr>
          <w:rFonts w:hint="cs"/>
          <w:rtl/>
          <w:lang w:bidi="fa-IR"/>
        </w:rPr>
        <w:t>ی</w:t>
      </w:r>
      <w:bookmarkEnd w:id="1608"/>
      <w:bookmarkEnd w:id="1609"/>
      <w:bookmarkEnd w:id="1610"/>
    </w:p>
    <w:p w:rsidR="006A15B6" w:rsidRDefault="002D6B77" w:rsidP="00F37C3C">
      <w:pPr>
        <w:spacing w:line="228" w:lineRule="auto"/>
        <w:rPr>
          <w:rFonts w:cs="B Zar" w:hint="cs"/>
          <w:caps/>
          <w:color w:val="000000"/>
          <w:rtl/>
          <w:lang w:bidi="fa-IR"/>
        </w:rPr>
      </w:pPr>
      <w:r w:rsidRPr="00605CCA">
        <w:rPr>
          <w:rFonts w:cs="B Zar" w:hint="cs"/>
          <w:caps/>
          <w:color w:val="000000"/>
          <w:rtl/>
          <w:lang w:bidi="fa-IR"/>
        </w:rPr>
        <w:t xml:space="preserve">ابن شبه روایت کرده که </w:t>
      </w:r>
      <w:r>
        <w:rPr>
          <w:rFonts w:cs="B Zar" w:hint="cs"/>
          <w:caps/>
          <w:color w:val="000000"/>
          <w:rtl/>
          <w:lang w:bidi="fa-IR"/>
        </w:rPr>
        <w:t>عمر بن خطاب</w:t>
      </w:r>
      <w:r w:rsidR="006E5A87">
        <w:rPr>
          <w:rFonts w:cs="B Zar" w:hint="cs"/>
          <w:caps/>
          <w:color w:val="000000"/>
          <w:lang w:bidi="fa-IR"/>
        </w:rPr>
        <w:sym w:font="AGA Arabesque" w:char="F074"/>
      </w:r>
      <w:r w:rsidRPr="00605CCA">
        <w:rPr>
          <w:rFonts w:cs="B Zar" w:hint="cs"/>
          <w:caps/>
          <w:color w:val="000000"/>
          <w:rtl/>
          <w:lang w:bidi="fa-IR"/>
        </w:rPr>
        <w:t xml:space="preserve"> فردی به نام عیاض بن غنم را در منطقه‌ای از شام استخدام کرد. دیری نگذشت که به وی گفتند: فلانی مجلس ویژه‌ای تشکیل داده و عموم مردم را به مجلس خود راه نمی‌دهد. عمر</w:t>
      </w:r>
      <w:r w:rsidRPr="00605CCA">
        <w:rPr>
          <w:rFonts w:cs="B Zar" w:hint="cs"/>
          <w:caps/>
          <w:color w:val="000000"/>
          <w:rtl/>
          <w:lang w:bidi="fa-IR"/>
        </w:rPr>
        <w:sym w:font="AGA Arabesque" w:char="F074"/>
      </w:r>
      <w:r w:rsidRPr="00605CCA">
        <w:rPr>
          <w:rFonts w:cs="B Zar" w:hint="cs"/>
          <w:caps/>
          <w:color w:val="000000"/>
          <w:rtl/>
          <w:lang w:bidi="fa-IR"/>
        </w:rPr>
        <w:t xml:space="preserve"> او را به مدینه فرا خواند و سه روز حبس کرد. سپس پالتوی پشمینی به تنش کرد و سیصد گوسفند در اختیارش گذاشت و گفت: این‌ها را بچران</w:t>
      </w:r>
      <w:r w:rsidR="00F37C3C">
        <w:rPr>
          <w:rFonts w:cs="B Zar" w:hint="cs"/>
          <w:caps/>
          <w:color w:val="000000"/>
          <w:rtl/>
          <w:lang w:bidi="fa-IR"/>
        </w:rPr>
        <w:t>، او نیز قبول کرد. اما هنگامی که اندکی از عمر فاصله گرفت به او گفت بیا، او دوان دوان نزد عمر آمد، عمر به او گفت: فلان کار را اینگونه انجام بده و برو، او نیز رفت، هنگامی که از عمر فاصله گرفت، مجددا او را صدا زد و گفت: ای عیاض بیا، به هر حال او را به اندازه ای دستور آمدن و رفتن داد که پیشانی عیاض عرق کرد، آنگاه به او گفت: این ها را بچران و</w:t>
      </w:r>
      <w:r w:rsidRPr="00605CCA">
        <w:rPr>
          <w:rFonts w:cs="B Zar" w:hint="cs"/>
          <w:caps/>
          <w:color w:val="000000"/>
          <w:rtl/>
          <w:lang w:bidi="fa-IR"/>
        </w:rPr>
        <w:t xml:space="preserve"> </w:t>
      </w:r>
      <w:r w:rsidR="00F37C3C">
        <w:rPr>
          <w:rFonts w:cs="B Zar" w:hint="cs"/>
          <w:caps/>
          <w:color w:val="000000"/>
          <w:rtl/>
          <w:lang w:bidi="fa-IR"/>
        </w:rPr>
        <w:t xml:space="preserve">فلان روز آنها را </w:t>
      </w:r>
      <w:r w:rsidRPr="00605CCA">
        <w:rPr>
          <w:rFonts w:cs="B Zar" w:hint="cs"/>
          <w:caps/>
          <w:color w:val="000000"/>
          <w:rtl/>
          <w:lang w:bidi="fa-IR"/>
        </w:rPr>
        <w:t xml:space="preserve"> نزد من بیاور.</w:t>
      </w:r>
      <w:r w:rsidR="00F37C3C">
        <w:rPr>
          <w:rFonts w:cs="B Zar" w:hint="cs"/>
          <w:caps/>
          <w:color w:val="000000"/>
          <w:rtl/>
          <w:lang w:bidi="fa-IR"/>
        </w:rPr>
        <w:t xml:space="preserve"> عیاض نیز گوسفندان را آورد. عمر نزد او رفت و به او گفت: برای گوسفندان از چاه آب بکش، او نیز آب کشید و حوض را پر کرد و گوسفندان را آب داد، آنگاه عمر به او گفت، گوسفندان را به چراگاه ببر و فلان وقت برگردان، او اینکار را نیز انجام داد و همچنان عمر با او اینگونه رفتار می نمود تا اینکه دو یا سه ماه سپری گردید،</w:t>
      </w:r>
      <w:r w:rsidRPr="00605CCA">
        <w:rPr>
          <w:rFonts w:cs="B Zar" w:hint="cs"/>
          <w:caps/>
          <w:color w:val="000000"/>
          <w:rtl/>
          <w:lang w:bidi="fa-IR"/>
        </w:rPr>
        <w:t xml:space="preserve"> پس از گذشت دو الی سه ماه او را فراخواند و گفت: آیا مجلس ویژه تشکیل می‌دهی؟ گفت: خیر! آن‌گاه عمر</w:t>
      </w:r>
      <w:r w:rsidRPr="00605CCA">
        <w:rPr>
          <w:rFonts w:cs="B Zar" w:hint="cs"/>
          <w:caps/>
          <w:color w:val="000000"/>
          <w:rtl/>
          <w:lang w:bidi="fa-IR"/>
        </w:rPr>
        <w:sym w:font="AGA Arabesque" w:char="F074"/>
      </w:r>
      <w:r w:rsidRPr="00605CCA">
        <w:rPr>
          <w:rFonts w:cs="B Zar" w:hint="cs"/>
          <w:caps/>
          <w:color w:val="000000"/>
          <w:rtl/>
          <w:lang w:bidi="fa-IR"/>
        </w:rPr>
        <w:t xml:space="preserve"> به وی فرمود: سر</w:t>
      </w:r>
      <w:r w:rsidR="006E5A87">
        <w:rPr>
          <w:rFonts w:cs="B Zar" w:hint="cs"/>
          <w:caps/>
          <w:color w:val="000000"/>
          <w:rtl/>
          <w:lang w:bidi="fa-IR"/>
        </w:rPr>
        <w:t xml:space="preserve"> </w:t>
      </w:r>
      <w:r w:rsidRPr="00605CCA">
        <w:rPr>
          <w:rFonts w:cs="B Zar" w:hint="cs"/>
          <w:caps/>
          <w:color w:val="000000"/>
          <w:rtl/>
          <w:lang w:bidi="fa-IR"/>
        </w:rPr>
        <w:t>کارت برگرد</w:t>
      </w:r>
      <w:r w:rsidRPr="00C715B7">
        <w:rPr>
          <w:rStyle w:val="FootnoteReference"/>
          <w:rFonts w:ascii="AGA Arabesque" w:hAnsi="AGA Arabesque" w:cs="B Zar"/>
          <w:color w:val="000000"/>
          <w:sz w:val="24"/>
          <w:szCs w:val="24"/>
          <w:rtl/>
        </w:rPr>
        <w:footnoteReference w:id="1456"/>
      </w:r>
      <w:r w:rsidR="006E5A87">
        <w:rPr>
          <w:rFonts w:cs="B Zar" w:hint="cs"/>
          <w:caps/>
          <w:color w:val="000000"/>
          <w:rtl/>
        </w:rPr>
        <w:t>.</w:t>
      </w:r>
      <w:r w:rsidRPr="00605CCA">
        <w:rPr>
          <w:rFonts w:cs="B Zar" w:hint="cs"/>
          <w:caps/>
          <w:color w:val="000000"/>
          <w:rtl/>
          <w:lang w:bidi="fa-IR"/>
        </w:rPr>
        <w:t xml:space="preserve"> می‌گویند: از آن روز به بعد عیاض جزو بهترین کارگزاران دولت </w:t>
      </w:r>
      <w:r>
        <w:rPr>
          <w:rFonts w:cs="B Zar" w:hint="cs"/>
          <w:caps/>
          <w:color w:val="000000"/>
          <w:rtl/>
          <w:lang w:bidi="fa-IR"/>
        </w:rPr>
        <w:t>عمر بن خطاب</w:t>
      </w:r>
      <w:r w:rsidR="006E5A87">
        <w:rPr>
          <w:rFonts w:cs="B Zar" w:hint="cs"/>
          <w:caps/>
          <w:color w:val="000000"/>
          <w:rtl/>
          <w:lang w:bidi="fa-IR"/>
        </w:rPr>
        <w:t xml:space="preserve"> </w:t>
      </w:r>
      <w:r w:rsidR="006E5A87">
        <w:rPr>
          <w:rFonts w:cs="B Zar" w:hint="cs"/>
          <w:caps/>
          <w:color w:val="000000"/>
          <w:lang w:bidi="fa-IR"/>
        </w:rPr>
        <w:sym w:font="AGA Arabesque" w:char="F074"/>
      </w:r>
      <w:r w:rsidRPr="00605CCA">
        <w:rPr>
          <w:rFonts w:cs="B Zar" w:hint="cs"/>
          <w:caps/>
          <w:color w:val="000000"/>
          <w:rtl/>
          <w:lang w:bidi="fa-IR"/>
        </w:rPr>
        <w:t xml:space="preserve"> بود</w:t>
      </w:r>
      <w:r w:rsidRPr="00605CCA">
        <w:rPr>
          <w:rStyle w:val="FootnoteReference"/>
          <w:caps/>
          <w:color w:val="000000"/>
          <w:rtl/>
          <w:lang w:bidi="fa-IR"/>
        </w:rPr>
        <w:footnoteReference w:id="1457"/>
      </w:r>
      <w:r w:rsidR="006E5A87">
        <w:rPr>
          <w:rFonts w:cs="B Zar" w:hint="cs"/>
          <w:caps/>
          <w:color w:val="000000"/>
          <w:rtl/>
          <w:lang w:bidi="fa-IR"/>
        </w:rPr>
        <w:t>.</w:t>
      </w:r>
    </w:p>
    <w:p w:rsidR="002D6B77" w:rsidRPr="00605CCA" w:rsidRDefault="00F0484F" w:rsidP="002D6B77">
      <w:pPr>
        <w:pStyle w:val="a2"/>
        <w:rPr>
          <w:rFonts w:hint="cs"/>
          <w:rtl/>
          <w:lang w:bidi="fa-IR"/>
        </w:rPr>
      </w:pPr>
      <w:bookmarkStart w:id="1611" w:name="_Toc70311114"/>
      <w:bookmarkStart w:id="1612" w:name="_Toc223806664"/>
      <w:bookmarkStart w:id="1613" w:name="_Toc71217154"/>
      <w:bookmarkStart w:id="1614" w:name="_Toc260068516"/>
      <w:r>
        <w:rPr>
          <w:rFonts w:hint="cs"/>
          <w:rtl/>
          <w:lang w:bidi="fa-IR"/>
        </w:rPr>
        <w:t>6</w:t>
      </w:r>
      <w:r w:rsidR="002D6B77" w:rsidRPr="00605CCA">
        <w:rPr>
          <w:rFonts w:hint="cs"/>
          <w:rtl/>
          <w:lang w:bidi="fa-IR"/>
        </w:rPr>
        <w:t>ـ ضبط و تقسیم اموال کارگزاران دولت</w:t>
      </w:r>
      <w:bookmarkEnd w:id="1611"/>
      <w:bookmarkEnd w:id="1612"/>
      <w:bookmarkEnd w:id="1613"/>
      <w:bookmarkEnd w:id="1614"/>
      <w:r w:rsidR="001F0908">
        <w:rPr>
          <w:rFonts w:hint="cs"/>
          <w:rtl/>
          <w:lang w:bidi="fa-IR"/>
        </w:rPr>
        <w:t xml:space="preserve"> </w:t>
      </w:r>
    </w:p>
    <w:p w:rsidR="002D6B77" w:rsidRPr="00605CCA" w:rsidRDefault="002D6B77" w:rsidP="00C621F1">
      <w:pPr>
        <w:spacing w:line="228" w:lineRule="auto"/>
        <w:rPr>
          <w:rFonts w:cs="B Zar" w:hint="cs"/>
          <w:caps/>
          <w:color w:val="000000"/>
          <w:rtl/>
          <w:lang w:bidi="fa-IR"/>
        </w:rPr>
      </w:pPr>
      <w:r w:rsidRPr="00605CCA">
        <w:rPr>
          <w:rFonts w:cs="B Zar" w:hint="cs"/>
          <w:caps/>
          <w:color w:val="000000"/>
          <w:rtl/>
          <w:lang w:bidi="fa-IR"/>
        </w:rPr>
        <w:t>این سیاست عمر</w:t>
      </w:r>
      <w:r w:rsidRPr="00605CCA">
        <w:rPr>
          <w:rFonts w:cs="B Zar" w:hint="cs"/>
          <w:caps/>
          <w:color w:val="000000"/>
          <w:rtl/>
          <w:lang w:bidi="fa-IR"/>
        </w:rPr>
        <w:sym w:font="AGA Arabesque" w:char="F074"/>
      </w:r>
      <w:r w:rsidRPr="00605CCA">
        <w:rPr>
          <w:rFonts w:cs="B Zar" w:hint="cs"/>
          <w:caps/>
          <w:color w:val="000000"/>
          <w:rtl/>
          <w:lang w:bidi="fa-IR"/>
        </w:rPr>
        <w:t xml:space="preserve"> مبنی بر احتیاط کاری وی بود. اگر کسی از کارگزاران دولت او پس از روی کار آمدن دارای مال و ثروت می‌شد، عمر</w:t>
      </w:r>
      <w:r w:rsidRPr="00605CCA">
        <w:rPr>
          <w:rFonts w:cs="B Zar" w:hint="cs"/>
          <w:caps/>
          <w:color w:val="000000"/>
          <w:rtl/>
          <w:lang w:bidi="fa-IR"/>
        </w:rPr>
        <w:sym w:font="AGA Arabesque" w:char="F074"/>
      </w:r>
      <w:r w:rsidRPr="00605CCA">
        <w:rPr>
          <w:rFonts w:cs="B Zar" w:hint="cs"/>
          <w:caps/>
          <w:color w:val="000000"/>
          <w:rtl/>
          <w:lang w:bidi="fa-IR"/>
        </w:rPr>
        <w:t xml:space="preserve"> احساس می‌کرد که در جمع آوری این مال سوء استفاده‌ای اتفاق افتاده است</w:t>
      </w:r>
      <w:r w:rsidRPr="00C715B7">
        <w:rPr>
          <w:rStyle w:val="FootnoteReference"/>
          <w:rFonts w:ascii="AGA Arabesque" w:hAnsi="AGA Arabesque" w:cs="B Zar"/>
          <w:color w:val="000000"/>
          <w:sz w:val="24"/>
          <w:szCs w:val="24"/>
          <w:rtl/>
        </w:rPr>
        <w:footnoteReference w:id="1458"/>
      </w:r>
      <w:r w:rsidR="00B86969">
        <w:rPr>
          <w:rFonts w:cs="B Zar" w:hint="cs"/>
          <w:caps/>
          <w:color w:val="000000"/>
          <w:rtl/>
        </w:rPr>
        <w:t>.</w:t>
      </w:r>
      <w:r w:rsidRPr="00605CCA">
        <w:rPr>
          <w:rFonts w:cs="B Zar" w:hint="cs"/>
          <w:caps/>
          <w:color w:val="000000"/>
          <w:rtl/>
          <w:lang w:bidi="fa-IR"/>
        </w:rPr>
        <w:t xml:space="preserve"> چنان که ابن تیمیه در این مورد می‌گوید: به خاطر رعب و وحشتی که از والیان در دل مردم وجود دارد هر نوع معامله چه خرید و فروش و چه مضاربه و چه اجاره با آنان همان حکم هدیه را دارد. به خاطر همین بود که </w:t>
      </w:r>
      <w:r>
        <w:rPr>
          <w:rFonts w:cs="B Zar" w:hint="cs"/>
          <w:caps/>
          <w:color w:val="000000"/>
          <w:rtl/>
          <w:lang w:bidi="fa-IR"/>
        </w:rPr>
        <w:t>عمر بن خطاب</w:t>
      </w:r>
      <w:r w:rsidRPr="00605CCA">
        <w:rPr>
          <w:rFonts w:cs="B Zar" w:hint="cs"/>
          <w:caps/>
          <w:color w:val="000000"/>
          <w:rtl/>
          <w:lang w:bidi="fa-IR"/>
        </w:rPr>
        <w:t xml:space="preserve"> اموال کارگزاران خود را با بیت المال تقسیم و احیاناً مصادره می‌نمود. نه به خاطر این که آن‌ها را متهم به خیانت می‌کرد، بلکه این مال را نتیجه‌ی هیبت و قدرت آنان می‌دانست و او به حق امام عدل گستری بود</w:t>
      </w:r>
      <w:r w:rsidR="00C621F1">
        <w:rPr>
          <w:rFonts w:cs="B Zar" w:hint="cs"/>
          <w:caps/>
          <w:color w:val="000000"/>
          <w:rtl/>
          <w:lang w:bidi="fa-IR"/>
        </w:rPr>
        <w:t xml:space="preserve"> و عدالت را رعایت می کرد</w:t>
      </w:r>
      <w:r w:rsidRPr="00605CCA">
        <w:rPr>
          <w:rStyle w:val="FootnoteReference"/>
          <w:caps/>
          <w:color w:val="000000"/>
          <w:rtl/>
          <w:lang w:bidi="fa-IR"/>
        </w:rPr>
        <w:footnoteReference w:id="1459"/>
      </w:r>
      <w:r w:rsidR="00AE3EEA">
        <w:rPr>
          <w:rFonts w:cs="B Zar" w:hint="cs"/>
          <w:caps/>
          <w:color w:val="000000"/>
          <w:rtl/>
          <w:lang w:bidi="fa-IR"/>
        </w:rPr>
        <w:t xml:space="preserve">. </w:t>
      </w:r>
    </w:p>
    <w:p w:rsidR="002D6B77" w:rsidRPr="00605CCA" w:rsidRDefault="002D6B77" w:rsidP="00C621F1">
      <w:pPr>
        <w:spacing w:line="228" w:lineRule="auto"/>
        <w:ind w:firstLine="397"/>
        <w:rPr>
          <w:rFonts w:cs="B Zar" w:hint="cs"/>
          <w:caps/>
          <w:color w:val="000000"/>
          <w:rtl/>
        </w:rPr>
      </w:pPr>
      <w:r w:rsidRPr="00605CCA">
        <w:rPr>
          <w:rFonts w:cs="B Zar" w:hint="cs"/>
          <w:caps/>
          <w:color w:val="000000"/>
          <w:rtl/>
          <w:lang w:bidi="fa-IR"/>
        </w:rPr>
        <w:t xml:space="preserve">چنان که </w:t>
      </w:r>
      <w:r>
        <w:rPr>
          <w:rFonts w:cs="B Zar" w:hint="cs"/>
          <w:caps/>
          <w:color w:val="000000"/>
          <w:rtl/>
          <w:lang w:bidi="fa-IR"/>
        </w:rPr>
        <w:t>عمر بن خطاب</w:t>
      </w:r>
      <w:r w:rsidR="00C415E4">
        <w:rPr>
          <w:rFonts w:cs="B Zar" w:hint="cs"/>
          <w:caps/>
          <w:color w:val="000000"/>
          <w:lang w:bidi="fa-IR"/>
        </w:rPr>
        <w:sym w:font="AGA Arabesque" w:char="F074"/>
      </w:r>
      <w:r w:rsidRPr="00605CCA">
        <w:rPr>
          <w:rFonts w:cs="B Zar" w:hint="cs"/>
          <w:caps/>
          <w:color w:val="000000"/>
          <w:rtl/>
          <w:lang w:bidi="fa-IR"/>
        </w:rPr>
        <w:t xml:space="preserve"> بخشی از اموال سعد بن ابی وقاص، عمرو بن عاص و ابوهریره را وارد بیت المال کرد و معمولاً موجودی کارگزاران خود را قبل از استخدام آنان می‌نوشت و ثبت می‌کرد و بعد از آن اگر رشد بی رویه‌ای در اموال آنان احساس می‌کرد، جلوی آن‌را می‌گرفت</w:t>
      </w:r>
      <w:r w:rsidRPr="00C715B7">
        <w:rPr>
          <w:rStyle w:val="FootnoteReference"/>
          <w:rFonts w:ascii="AGA Arabesque" w:hAnsi="AGA Arabesque" w:cs="B Zar"/>
          <w:color w:val="000000"/>
          <w:sz w:val="24"/>
          <w:szCs w:val="24"/>
          <w:rtl/>
        </w:rPr>
        <w:footnoteReference w:id="1460"/>
      </w:r>
      <w:r w:rsidR="003E294E">
        <w:rPr>
          <w:rFonts w:cs="B Zar" w:hint="cs"/>
          <w:caps/>
          <w:color w:val="000000"/>
          <w:rtl/>
          <w:lang w:bidi="fa-IR"/>
        </w:rPr>
        <w:t>.</w:t>
      </w:r>
      <w:r w:rsidRPr="00605CCA">
        <w:rPr>
          <w:rFonts w:cs="B Zar" w:hint="cs"/>
          <w:caps/>
          <w:color w:val="000000"/>
          <w:rtl/>
          <w:lang w:bidi="fa-IR"/>
        </w:rPr>
        <w:t xml:space="preserve"> تا جایی که اموال برخی از خویشاوندان کارگزاران خود را نیز مصادره می‌کرد</w:t>
      </w:r>
      <w:r w:rsidR="00C621F1">
        <w:rPr>
          <w:rFonts w:cs="B Zar" w:hint="cs"/>
          <w:caps/>
          <w:color w:val="000000"/>
          <w:rtl/>
          <w:lang w:bidi="fa-IR"/>
        </w:rPr>
        <w:t>، اگر برای این کارش دلیلی وجود داشت</w:t>
      </w:r>
      <w:r w:rsidRPr="00605CCA">
        <w:rPr>
          <w:rFonts w:cs="B Zar" w:hint="cs"/>
          <w:caps/>
          <w:color w:val="000000"/>
          <w:rtl/>
          <w:lang w:bidi="fa-IR"/>
        </w:rPr>
        <w:t>.</w:t>
      </w:r>
      <w:r w:rsidR="00FB286E">
        <w:rPr>
          <w:rFonts w:cs="B Zar" w:hint="cs"/>
          <w:caps/>
          <w:color w:val="000000"/>
          <w:rtl/>
          <w:lang w:bidi="fa-IR"/>
        </w:rPr>
        <w:t xml:space="preserve"> </w:t>
      </w:r>
      <w:r w:rsidRPr="00605CCA">
        <w:rPr>
          <w:rFonts w:cs="B Zar" w:hint="cs"/>
          <w:caps/>
          <w:color w:val="000000"/>
          <w:rtl/>
          <w:lang w:bidi="fa-IR"/>
        </w:rPr>
        <w:t>از جمله وقتی نیمی‌ از دارایی ابی بکره را مصادره کرد او در مقام اعتراض گفت: من که کارگزار دولت شما نیستم. عمر</w:t>
      </w:r>
      <w:r w:rsidRPr="00605CCA">
        <w:rPr>
          <w:rFonts w:cs="B Zar" w:hint="cs"/>
          <w:caps/>
          <w:color w:val="000000"/>
          <w:rtl/>
          <w:lang w:bidi="fa-IR"/>
        </w:rPr>
        <w:sym w:font="AGA Arabesque" w:char="F074"/>
      </w:r>
      <w:r w:rsidRPr="00605CCA">
        <w:rPr>
          <w:rFonts w:cs="B Zar" w:hint="cs"/>
          <w:caps/>
          <w:color w:val="000000"/>
          <w:rtl/>
          <w:lang w:bidi="fa-IR"/>
        </w:rPr>
        <w:t xml:space="preserve"> گفت: ولی برادرت مسئول بیت المال است و به تو قرض می‌دهد تا با آن به تجارت بپردازی</w:t>
      </w:r>
      <w:r w:rsidRPr="00C715B7">
        <w:rPr>
          <w:rStyle w:val="FootnoteReference"/>
          <w:rFonts w:ascii="AGA Arabesque" w:hAnsi="AGA Arabesque" w:cs="B Zar"/>
          <w:color w:val="000000"/>
          <w:sz w:val="24"/>
          <w:szCs w:val="24"/>
          <w:rtl/>
        </w:rPr>
        <w:footnoteReference w:id="1461"/>
      </w:r>
      <w:r w:rsidR="003E294E">
        <w:rPr>
          <w:rFonts w:cs="B Zar" w:hint="cs"/>
          <w:caps/>
          <w:color w:val="000000"/>
          <w:rtl/>
        </w:rPr>
        <w:t>.</w:t>
      </w:r>
    </w:p>
    <w:p w:rsidR="002D6B77" w:rsidRPr="00605CCA" w:rsidRDefault="00F0484F" w:rsidP="002D6B77">
      <w:pPr>
        <w:pStyle w:val="a2"/>
        <w:rPr>
          <w:rFonts w:hint="cs"/>
          <w:rtl/>
          <w:lang w:bidi="fa-IR"/>
        </w:rPr>
      </w:pPr>
      <w:bookmarkStart w:id="1615" w:name="_Toc70311115"/>
      <w:bookmarkStart w:id="1616" w:name="_Toc223806665"/>
      <w:bookmarkStart w:id="1617" w:name="_Toc71217155"/>
      <w:bookmarkStart w:id="1618" w:name="_Toc260068517"/>
      <w:r>
        <w:rPr>
          <w:rFonts w:hint="cs"/>
          <w:rtl/>
          <w:lang w:bidi="fa-IR"/>
        </w:rPr>
        <w:t>7</w:t>
      </w:r>
      <w:r w:rsidR="002D6B77" w:rsidRPr="00605CCA">
        <w:rPr>
          <w:rFonts w:hint="cs"/>
          <w:rtl/>
          <w:lang w:bidi="fa-IR"/>
        </w:rPr>
        <w:t>ـ توبیخ شفاهی و کتبی</w:t>
      </w:r>
      <w:bookmarkEnd w:id="1615"/>
      <w:bookmarkEnd w:id="1616"/>
      <w:bookmarkEnd w:id="1617"/>
      <w:bookmarkEnd w:id="1618"/>
    </w:p>
    <w:p w:rsidR="002D6B77" w:rsidRPr="00605CCA" w:rsidRDefault="002D6B77" w:rsidP="002D6B77">
      <w:pPr>
        <w:spacing w:line="228" w:lineRule="auto"/>
        <w:rPr>
          <w:rFonts w:cs="B Zar" w:hint="cs"/>
          <w:caps/>
          <w:color w:val="000000"/>
          <w:rtl/>
          <w:lang w:bidi="fa-IR"/>
        </w:rPr>
      </w:pP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امرا و کارگزاران دولت خود را در صورت تخلف شفاهاً و یا کتباً سرزنش می</w:t>
      </w:r>
      <w:r w:rsidRPr="00605CCA">
        <w:rPr>
          <w:rFonts w:cs="Times New Roman" w:hint="cs"/>
          <w:b/>
          <w:bCs/>
          <w:caps/>
          <w:color w:val="000000"/>
          <w:rtl/>
          <w:lang w:bidi="fa-IR"/>
        </w:rPr>
        <w:t>‌</w:t>
      </w:r>
      <w:r w:rsidRPr="00605CCA">
        <w:rPr>
          <w:rFonts w:cs="B Zar" w:hint="cs"/>
          <w:caps/>
          <w:color w:val="000000"/>
          <w:rtl/>
          <w:lang w:bidi="fa-IR"/>
        </w:rPr>
        <w:t>نمود. چنان که عمرو بن عاص، عیاض بن غنم، خالد بن ولید و ابوموسی اشعری</w:t>
      </w:r>
      <w:r w:rsidR="00FB286E">
        <w:rPr>
          <w:rFonts w:cs="B Zar" w:hint="cs"/>
          <w:caps/>
          <w:color w:val="000000"/>
          <w:lang w:bidi="fa-IR"/>
        </w:rPr>
        <w:sym w:font="AGA Arabesque" w:char="F079"/>
      </w:r>
      <w:r w:rsidRPr="00605CCA">
        <w:rPr>
          <w:rFonts w:cs="B Zar" w:hint="cs"/>
          <w:caps/>
          <w:color w:val="000000"/>
          <w:rtl/>
          <w:lang w:bidi="fa-IR"/>
        </w:rPr>
        <w:t xml:space="preserve"> را چندین بار علناً سرزنش کرد</w:t>
      </w:r>
      <w:r w:rsidRPr="00605CCA">
        <w:rPr>
          <w:rStyle w:val="FootnoteReference"/>
          <w:caps/>
          <w:color w:val="000000"/>
          <w:rtl/>
          <w:lang w:bidi="fa-IR"/>
        </w:rPr>
        <w:footnoteReference w:id="1462"/>
      </w:r>
      <w:r w:rsidR="00FB286E">
        <w:rPr>
          <w:rFonts w:cs="B Zar" w:hint="cs"/>
          <w:caps/>
          <w:color w:val="000000"/>
          <w:rtl/>
          <w:lang w:bidi="fa-IR"/>
        </w:rPr>
        <w:t>.</w:t>
      </w:r>
    </w:p>
    <w:p w:rsidR="002D6B77" w:rsidRPr="00605CCA" w:rsidRDefault="002D6B77" w:rsidP="00C621F1">
      <w:pPr>
        <w:spacing w:line="228" w:lineRule="auto"/>
        <w:ind w:firstLine="397"/>
        <w:rPr>
          <w:rFonts w:cs="B Zar" w:hint="cs"/>
          <w:caps/>
          <w:color w:val="000000"/>
          <w:rtl/>
          <w:lang w:bidi="fa-IR"/>
        </w:rPr>
      </w:pPr>
      <w:r w:rsidRPr="00605CCA">
        <w:rPr>
          <w:rFonts w:cs="B Zar" w:hint="cs"/>
          <w:caps/>
          <w:color w:val="000000"/>
          <w:rtl/>
          <w:lang w:bidi="fa-IR"/>
        </w:rPr>
        <w:t>و اما توبیخ و سرزنشهای ارسالی در زمان ایشان بسیار اتفاق می‌افتاد. چنان که به یکی از کارگزاران خود که در تقسیم اموال، عربها را بر دیگران ترجیح داده بود</w:t>
      </w:r>
      <w:r w:rsidR="00C621F1">
        <w:rPr>
          <w:rFonts w:cs="B Zar" w:hint="cs"/>
          <w:caps/>
          <w:color w:val="000000"/>
          <w:rtl/>
          <w:lang w:bidi="fa-IR"/>
        </w:rPr>
        <w:t>،</w:t>
      </w:r>
      <w:r w:rsidR="00FB286E">
        <w:rPr>
          <w:rFonts w:cs="B Zar" w:hint="cs"/>
          <w:caps/>
          <w:color w:val="000000"/>
          <w:rtl/>
          <w:lang w:bidi="fa-IR"/>
        </w:rPr>
        <w:t xml:space="preserve"> </w:t>
      </w:r>
      <w:r w:rsidRPr="00605CCA">
        <w:rPr>
          <w:rFonts w:cs="B Zar" w:hint="cs"/>
          <w:caps/>
          <w:color w:val="000000"/>
          <w:rtl/>
          <w:lang w:bidi="fa-IR"/>
        </w:rPr>
        <w:t>نوشت: برای بد بودن یک فرد کافی است که برادر مسلمان خود را حقیر پندارد</w:t>
      </w:r>
      <w:r w:rsidRPr="00605CCA">
        <w:rPr>
          <w:rStyle w:val="FootnoteReference"/>
          <w:caps/>
          <w:color w:val="000000"/>
          <w:rtl/>
          <w:lang w:bidi="fa-IR"/>
        </w:rPr>
        <w:footnoteReference w:id="1463"/>
      </w:r>
      <w:r w:rsidR="00FB286E">
        <w:rPr>
          <w:rFonts w:cs="B Zar" w:hint="cs"/>
          <w:caps/>
          <w:color w:val="000000"/>
          <w:rtl/>
          <w:lang w:bidi="fa-IR"/>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به هر حال مجموعه‌ی آن‌چه‌ گذشت، بیانگر این مطلب است که کارگزاران و مسئولین و حتی کارمندان دولت </w:t>
      </w:r>
      <w:r>
        <w:rPr>
          <w:rFonts w:cs="B Zar" w:hint="cs"/>
          <w:caps/>
          <w:color w:val="000000"/>
          <w:rtl/>
          <w:lang w:bidi="fa-IR"/>
        </w:rPr>
        <w:t>عمر بن خطاب</w:t>
      </w:r>
      <w:r w:rsidR="00FB286E">
        <w:rPr>
          <w:rFonts w:cs="B Zar" w:hint="cs"/>
          <w:caps/>
          <w:color w:val="000000"/>
          <w:lang w:bidi="fa-IR"/>
        </w:rPr>
        <w:sym w:font="AGA Arabesque" w:char="F074"/>
      </w:r>
      <w:r w:rsidRPr="00605CCA">
        <w:rPr>
          <w:rFonts w:cs="B Zar" w:hint="cs"/>
          <w:caps/>
          <w:color w:val="000000"/>
          <w:rtl/>
          <w:lang w:bidi="fa-IR"/>
        </w:rPr>
        <w:t xml:space="preserve"> شدیدا تحت کنترل و اشراف خلیفه قرار داشتند و متخلفین به حسب تخلف خود مورد سرزنش و تنبیه قرار می‌گرفتند. و این از عدالت و جرأتی سرچشمه می‌گیرد که بشر نمی‌تواند در هیچ برهه‌ای از تاریخ نظیر آن‌را ارائه بدهد و به حق این دوره از خلافت راشده پس از دوران رسول خدا، نمونه‌ی والای تمدن اسلامی به حساب می‌رود</w:t>
      </w:r>
      <w:r w:rsidRPr="00605CCA">
        <w:rPr>
          <w:rStyle w:val="FootnoteReference"/>
          <w:caps/>
          <w:color w:val="000000"/>
          <w:rtl/>
          <w:lang w:bidi="fa-IR"/>
        </w:rPr>
        <w:footnoteReference w:id="1464"/>
      </w:r>
      <w:r w:rsidR="00F7136C">
        <w:rPr>
          <w:rFonts w:cs="B Zar" w:hint="cs"/>
          <w:caps/>
          <w:color w:val="000000"/>
          <w:rtl/>
          <w:lang w:bidi="fa-IR"/>
        </w:rPr>
        <w:t>.</w:t>
      </w:r>
    </w:p>
    <w:p w:rsidR="002D6B77" w:rsidRPr="00605CCA" w:rsidRDefault="002D6B77" w:rsidP="00C621F1">
      <w:pPr>
        <w:spacing w:line="228" w:lineRule="auto"/>
        <w:ind w:firstLine="397"/>
        <w:rPr>
          <w:rFonts w:cs="B Zar" w:hint="cs"/>
          <w:caps/>
          <w:color w:val="000000"/>
          <w:rtl/>
        </w:rPr>
      </w:pPr>
      <w:r w:rsidRPr="00605CCA">
        <w:rPr>
          <w:rFonts w:cs="B Zar" w:hint="cs"/>
          <w:caps/>
          <w:color w:val="000000"/>
          <w:rtl/>
          <w:lang w:bidi="fa-IR"/>
        </w:rPr>
        <w:t xml:space="preserve">ضمناً لازم به یادآوری است که در کنار این‌ها والیان و کارگزاران دولت </w:t>
      </w:r>
      <w:r>
        <w:rPr>
          <w:rFonts w:cs="B Zar" w:hint="cs"/>
          <w:caps/>
          <w:color w:val="000000"/>
          <w:rtl/>
          <w:lang w:bidi="fa-IR"/>
        </w:rPr>
        <w:t>عمر بن خطاب</w:t>
      </w:r>
      <w:r w:rsidRPr="00605CCA">
        <w:rPr>
          <w:rFonts w:cs="B Zar" w:hint="cs"/>
          <w:caps/>
          <w:color w:val="000000"/>
          <w:rtl/>
          <w:lang w:bidi="fa-IR"/>
        </w:rPr>
        <w:t xml:space="preserve"> از کمال آزادی بیان برخوردار بودند و در اظهار نظر و حتی بیان اعتراض، به هیچ وجه مرعوب خلیفه نمی‌شدند. چنان که وقتی </w:t>
      </w:r>
      <w:r>
        <w:rPr>
          <w:rFonts w:cs="B Zar" w:hint="cs"/>
          <w:caps/>
          <w:color w:val="000000"/>
          <w:rtl/>
          <w:lang w:bidi="fa-IR"/>
        </w:rPr>
        <w:t>عمر بن خطاب</w:t>
      </w:r>
      <w:r w:rsidRPr="00605CCA">
        <w:rPr>
          <w:rFonts w:cs="B Zar" w:hint="cs"/>
          <w:caps/>
          <w:color w:val="000000"/>
          <w:rtl/>
          <w:lang w:bidi="fa-IR"/>
        </w:rPr>
        <w:t xml:space="preserve"> از دیار شام بازدید به عمل آورد، معاویه بن ابی سفیان در جمعی از سواران خود به ملاقات وی رفت و با دیدن عمر</w:t>
      </w:r>
      <w:r w:rsidRPr="00605CCA">
        <w:rPr>
          <w:rFonts w:cs="B Zar" w:hint="cs"/>
          <w:caps/>
          <w:color w:val="000000"/>
          <w:rtl/>
          <w:lang w:bidi="fa-IR"/>
        </w:rPr>
        <w:sym w:font="AGA Arabesque" w:char="F074"/>
      </w:r>
      <w:r w:rsidRPr="00605CCA">
        <w:rPr>
          <w:rFonts w:cs="B Zar" w:hint="cs"/>
          <w:caps/>
          <w:color w:val="000000"/>
          <w:rtl/>
          <w:lang w:bidi="fa-IR"/>
        </w:rPr>
        <w:t>، از مرکب پیاده شد و بر امیرالمؤمنین سلام کرد. عمر</w:t>
      </w:r>
      <w:r w:rsidRPr="00605CCA">
        <w:rPr>
          <w:rFonts w:cs="B Zar" w:hint="cs"/>
          <w:caps/>
          <w:color w:val="000000"/>
          <w:rtl/>
          <w:lang w:bidi="fa-IR"/>
        </w:rPr>
        <w:sym w:font="AGA Arabesque" w:char="F074"/>
      </w:r>
      <w:r w:rsidRPr="00605CCA">
        <w:rPr>
          <w:rFonts w:cs="B Zar" w:hint="cs"/>
          <w:caps/>
          <w:color w:val="000000"/>
          <w:rtl/>
          <w:lang w:bidi="fa-IR"/>
        </w:rPr>
        <w:t xml:space="preserve"> بدون این که به سلام وی پاسخی بدهد، راهش را ادامه داد و رفت. معاویه دوان دوان پشت سر شتری حرکت می‌کرد که عمر</w:t>
      </w:r>
      <w:r w:rsidRPr="00605CCA">
        <w:rPr>
          <w:rFonts w:cs="B Zar" w:hint="cs"/>
          <w:caps/>
          <w:color w:val="000000"/>
          <w:rtl/>
          <w:lang w:bidi="fa-IR"/>
        </w:rPr>
        <w:sym w:font="AGA Arabesque" w:char="F074"/>
      </w:r>
      <w:r w:rsidRPr="00605CCA">
        <w:rPr>
          <w:rFonts w:cs="B Zar" w:hint="cs"/>
          <w:caps/>
          <w:color w:val="000000"/>
          <w:rtl/>
          <w:lang w:bidi="fa-IR"/>
        </w:rPr>
        <w:t xml:space="preserve"> </w:t>
      </w:r>
      <w:r w:rsidR="00C621F1">
        <w:rPr>
          <w:rFonts w:cs="B Zar" w:hint="cs"/>
          <w:caps/>
          <w:color w:val="000000"/>
          <w:rtl/>
          <w:lang w:bidi="fa-IR"/>
        </w:rPr>
        <w:t xml:space="preserve">بر آن </w:t>
      </w:r>
      <w:r w:rsidRPr="00605CCA">
        <w:rPr>
          <w:rFonts w:cs="B Zar" w:hint="cs"/>
          <w:caps/>
          <w:color w:val="000000"/>
          <w:rtl/>
          <w:lang w:bidi="fa-IR"/>
        </w:rPr>
        <w:t>سوار بود و سعی می‌کرد بتواند با خلیفه سخن بگوید.</w:t>
      </w:r>
      <w:r w:rsidR="00F7136C">
        <w:rPr>
          <w:rFonts w:cs="B Zar" w:hint="cs"/>
          <w:caps/>
          <w:color w:val="000000"/>
          <w:rtl/>
          <w:lang w:bidi="fa-IR"/>
        </w:rPr>
        <w:t xml:space="preserve"> </w:t>
      </w:r>
      <w:r w:rsidRPr="00605CCA">
        <w:rPr>
          <w:rFonts w:cs="B Zar" w:hint="cs"/>
          <w:caps/>
          <w:color w:val="000000"/>
          <w:rtl/>
          <w:lang w:bidi="fa-IR"/>
        </w:rPr>
        <w:t>عبدالرحمان بن عوف که جزو همراهان خلیفه بود گفت: ای امیرالمؤمنین! مرد را خسته کردی. به سخنان او گوش ده. عمر</w:t>
      </w:r>
      <w:r w:rsidRPr="00605CCA">
        <w:rPr>
          <w:rFonts w:cs="B Zar" w:hint="cs"/>
          <w:caps/>
          <w:color w:val="000000"/>
          <w:rtl/>
          <w:lang w:bidi="fa-IR"/>
        </w:rPr>
        <w:sym w:font="AGA Arabesque" w:char="F074"/>
      </w:r>
      <w:r w:rsidRPr="00605CCA">
        <w:rPr>
          <w:rFonts w:cs="B Zar" w:hint="cs"/>
          <w:caps/>
          <w:color w:val="000000"/>
          <w:rtl/>
          <w:lang w:bidi="fa-IR"/>
        </w:rPr>
        <w:t xml:space="preserve"> رو به معاویه کرد و گفت: ای معاویه! این همه تشریفات از آن تو است؟ و بر دروازه‌ات، نگهبان گمارده‌ای؟ گفت: بلی! پرسید: چرا؟ معاویه پاسخ داد که ما در حال جنگ با دشمن به سر می‌بریم و در این شهر جاسوسانی به نفع دشمن وجود دارد. و این‌ها تدابیر امنیتی بیش نیست</w:t>
      </w:r>
      <w:r w:rsidR="00F7136C">
        <w:rPr>
          <w:rFonts w:cs="B Zar" w:hint="cs"/>
          <w:caps/>
          <w:color w:val="000000"/>
          <w:rtl/>
          <w:lang w:bidi="fa-IR"/>
        </w:rPr>
        <w:t>.</w:t>
      </w:r>
      <w:r w:rsidRPr="00605CCA">
        <w:rPr>
          <w:rFonts w:cs="B Zar" w:hint="cs"/>
          <w:caps/>
          <w:color w:val="000000"/>
          <w:rtl/>
          <w:lang w:bidi="fa-IR"/>
        </w:rPr>
        <w:t xml:space="preserve"> و اگر شما مخالفت ورزید ما چاره‌ای جز پیروی از اوامر خلیفه را نداریم. عمر</w:t>
      </w:r>
      <w:r w:rsidRPr="00605CCA">
        <w:rPr>
          <w:rFonts w:cs="B Zar" w:hint="cs"/>
          <w:caps/>
          <w:color w:val="000000"/>
          <w:rtl/>
          <w:lang w:bidi="fa-IR"/>
        </w:rPr>
        <w:sym w:font="AGA Arabesque" w:char="F074"/>
      </w:r>
      <w:r w:rsidRPr="00605CCA">
        <w:rPr>
          <w:rFonts w:cs="B Zar" w:hint="cs"/>
          <w:caps/>
          <w:color w:val="000000"/>
          <w:rtl/>
          <w:lang w:bidi="fa-IR"/>
        </w:rPr>
        <w:t xml:space="preserve"> گفت: تو عملکرد خود را با بیان عذرهایی موجه جلوه دادی، اگر راست می‌گویی، اشکالی </w:t>
      </w:r>
      <w:r w:rsidR="00C30D31">
        <w:rPr>
          <w:rFonts w:cs="B Zar" w:hint="cs"/>
          <w:caps/>
          <w:color w:val="000000"/>
          <w:rtl/>
          <w:lang w:bidi="fa-IR"/>
        </w:rPr>
        <w:t>ندارد و اگر نه پس این نوعی فریب‌</w:t>
      </w:r>
      <w:r w:rsidRPr="00605CCA">
        <w:rPr>
          <w:rFonts w:cs="B Zar" w:hint="cs"/>
          <w:caps/>
          <w:color w:val="000000"/>
          <w:rtl/>
          <w:lang w:bidi="fa-IR"/>
        </w:rPr>
        <w:t>کاری و نیرنگ است و من نه تو را بدان دستور می‌دهم و نه از آن منع می‌کنم</w:t>
      </w:r>
      <w:r w:rsidRPr="00C715B7">
        <w:rPr>
          <w:rStyle w:val="FootnoteReference"/>
          <w:rFonts w:ascii="AGA Arabesque" w:hAnsi="AGA Arabesque" w:cs="B Zar"/>
          <w:color w:val="000000"/>
          <w:sz w:val="24"/>
          <w:szCs w:val="24"/>
          <w:rtl/>
        </w:rPr>
        <w:footnoteReference w:id="1465"/>
      </w:r>
      <w:r w:rsidR="00F7136C">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همچنین لازم به ذکر است که با این همه سخت‌گیری در مورد عملکرد والیان که احیاناً به برکناری و تنبیه آنان منجر می</w:t>
      </w:r>
      <w:r w:rsidRPr="00605CCA">
        <w:rPr>
          <w:rFonts w:cs="Times New Roman" w:hint="cs"/>
          <w:b/>
          <w:bCs/>
          <w:caps/>
          <w:color w:val="000000"/>
          <w:rtl/>
          <w:lang w:bidi="fa-IR"/>
        </w:rPr>
        <w:t>‌</w:t>
      </w:r>
      <w:r w:rsidRPr="00605CCA">
        <w:rPr>
          <w:rFonts w:cs="B Zar" w:hint="cs"/>
          <w:caps/>
          <w:color w:val="000000"/>
          <w:rtl/>
          <w:lang w:bidi="fa-IR"/>
        </w:rPr>
        <w:t>شد، هیچ گونه بغض و حسادتی میان والیان و خلیفه ایجاد نمی‌شد، بلکه صداقت، شفافیت و محبت آنان افزایش می‌یافت و ا</w:t>
      </w:r>
      <w:r w:rsidR="00C30D31">
        <w:rPr>
          <w:rFonts w:cs="B Zar" w:hint="cs"/>
          <w:caps/>
          <w:color w:val="000000"/>
          <w:rtl/>
          <w:lang w:bidi="fa-IR"/>
        </w:rPr>
        <w:t>عتماد آنان نسبت به اخلاص، سیاست‌</w:t>
      </w:r>
      <w:r w:rsidRPr="00605CCA">
        <w:rPr>
          <w:rFonts w:cs="B Zar" w:hint="cs"/>
          <w:caps/>
          <w:color w:val="000000"/>
          <w:rtl/>
          <w:lang w:bidi="fa-IR"/>
        </w:rPr>
        <w:t xml:space="preserve">حکیمانه، عدالت و اهداف عالی خلیفه دو چندان می‌شد. و از طرفی </w:t>
      </w:r>
      <w:r>
        <w:rPr>
          <w:rFonts w:cs="B Zar" w:hint="cs"/>
          <w:caps/>
          <w:color w:val="000000"/>
          <w:rtl/>
          <w:lang w:bidi="fa-IR"/>
        </w:rPr>
        <w:t>عمر بن خطاب</w:t>
      </w:r>
      <w:r w:rsidRPr="00605CCA">
        <w:rPr>
          <w:rFonts w:cs="B Zar" w:hint="cs"/>
          <w:caps/>
          <w:color w:val="000000"/>
          <w:rtl/>
          <w:lang w:bidi="fa-IR"/>
        </w:rPr>
        <w:t xml:space="preserve"> به قدری دوستدار کارگزاران و فرماندهان جهادی بود که اگر از جانب آنان خبری به وی نمی‌رسید، سخت نگران و مضطرب می‌گردید و دست به کار می‌شد تا از آنان خبری به دست آورد و از نگرانی نجات یابد. چنان که وقتی به جابیه شام آمد و با دو فرمانده‌ی خود، عمرو بن عاص و شرحبیل روبرو شد، ایشان پایین آمد و آن‌ها را در آغوش گرفت</w:t>
      </w:r>
      <w:r w:rsidRPr="00C715B7">
        <w:rPr>
          <w:rStyle w:val="FootnoteReference"/>
          <w:rFonts w:ascii="AGA Arabesque" w:hAnsi="AGA Arabesque" w:cs="B Zar"/>
          <w:color w:val="000000"/>
          <w:sz w:val="24"/>
          <w:szCs w:val="24"/>
          <w:rtl/>
        </w:rPr>
        <w:footnoteReference w:id="1466"/>
      </w:r>
      <w:r w:rsidR="00C30D31">
        <w:rPr>
          <w:rFonts w:cs="B Zar" w:hint="cs"/>
          <w:caps/>
          <w:color w:val="000000"/>
          <w:rtl/>
        </w:rPr>
        <w:t>.</w:t>
      </w:r>
    </w:p>
    <w:p w:rsidR="002D6B77" w:rsidRPr="00605CCA" w:rsidRDefault="002D6B77" w:rsidP="002D6B77">
      <w:pPr>
        <w:pStyle w:val="a1"/>
        <w:rPr>
          <w:rFonts w:hint="cs"/>
          <w:rtl/>
          <w:lang w:bidi="fa-IR"/>
        </w:rPr>
      </w:pPr>
      <w:bookmarkStart w:id="1619" w:name="_Toc70311116"/>
      <w:bookmarkStart w:id="1620" w:name="_Toc223806666"/>
      <w:bookmarkStart w:id="1621" w:name="_Toc71217156"/>
      <w:bookmarkStart w:id="1622" w:name="_Toc260068518"/>
      <w:r w:rsidRPr="00605CCA">
        <w:rPr>
          <w:rFonts w:hint="cs"/>
          <w:rtl/>
          <w:lang w:bidi="ar-KW"/>
        </w:rPr>
        <w:t xml:space="preserve">چهارم: </w:t>
      </w:r>
      <w:r w:rsidRPr="00605CCA">
        <w:rPr>
          <w:rFonts w:hint="cs"/>
          <w:rtl/>
          <w:lang w:bidi="fa-IR"/>
        </w:rPr>
        <w:t>جریان برکناری خالد بن ولید</w:t>
      </w:r>
      <w:bookmarkEnd w:id="1619"/>
      <w:bookmarkEnd w:id="1620"/>
      <w:bookmarkEnd w:id="1621"/>
      <w:bookmarkEnd w:id="1622"/>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دشمنان اسلام که از دیرباز نسبت به اسلام و مسلمانان کینه در دل داشتند، سعی کردند تا از اصحاب پیامبر چهره‌ی زشتی ارائه نمایند. از آن‌جا که چیزی دستگیرشان نشد دست به خلق روایات دروغین زدند و در کتابها گنجانیدند. به ویژه دشمنان اسلام به </w:t>
      </w:r>
      <w:r>
        <w:rPr>
          <w:rFonts w:cs="B Zar" w:hint="cs"/>
          <w:caps/>
          <w:color w:val="000000"/>
          <w:rtl/>
          <w:lang w:bidi="fa-IR"/>
        </w:rPr>
        <w:t>عمر بن خطاب</w:t>
      </w:r>
      <w:r w:rsidRPr="00605CCA">
        <w:rPr>
          <w:rFonts w:cs="B Zar" w:hint="cs"/>
          <w:caps/>
          <w:color w:val="000000"/>
          <w:rtl/>
          <w:lang w:bidi="fa-IR"/>
        </w:rPr>
        <w:t xml:space="preserve"> و خالد بن ولید چیزهایی نسبت داده‌اند که به هیچ وجه با شخصیت این دو بزرگوار و تاریخ درخشان آن‌ها هم خوانی ندارد.</w:t>
      </w:r>
      <w:r w:rsidRPr="00213B81">
        <w:rPr>
          <w:rStyle w:val="FootnoteText"/>
          <w:rFonts w:ascii="AGA Arabesque" w:hAnsi="AGA Arabesque"/>
          <w:bCs/>
          <w:color w:val="000000"/>
          <w:sz w:val="24"/>
          <w:rtl/>
        </w:rPr>
        <w:t xml:space="preserve"> </w:t>
      </w:r>
      <w:r w:rsidRPr="00605CCA">
        <w:rPr>
          <w:rFonts w:cs="B Zar" w:hint="cs"/>
          <w:caps/>
          <w:color w:val="000000"/>
          <w:rtl/>
          <w:lang w:bidi="fa-IR"/>
        </w:rPr>
        <w:t xml:space="preserve">آن‌ها برکناری خالد توسط </w:t>
      </w:r>
      <w:r>
        <w:rPr>
          <w:rFonts w:cs="B Zar" w:hint="cs"/>
          <w:caps/>
          <w:color w:val="000000"/>
          <w:rtl/>
          <w:lang w:bidi="fa-IR"/>
        </w:rPr>
        <w:t>عمر بن خطاب</w:t>
      </w:r>
      <w:r w:rsidRPr="00605CCA">
        <w:rPr>
          <w:rFonts w:cs="B Zar" w:hint="cs"/>
          <w:caps/>
          <w:color w:val="000000"/>
          <w:rtl/>
          <w:lang w:bidi="fa-IR"/>
        </w:rPr>
        <w:t xml:space="preserve"> را برای خود دستاویزی قرار داده، در مورد اسباب برکناری خالد روایات باطلی ساخته‌اند که هیچ گونه ارزش علمی ندارد</w:t>
      </w:r>
      <w:r w:rsidRPr="00C715B7">
        <w:rPr>
          <w:rStyle w:val="FootnoteReference"/>
          <w:rFonts w:ascii="AGA Arabesque" w:hAnsi="AGA Arabesque" w:cs="B Zar"/>
          <w:color w:val="000000"/>
          <w:sz w:val="24"/>
          <w:szCs w:val="24"/>
          <w:rtl/>
        </w:rPr>
        <w:footnoteReference w:id="1467"/>
      </w:r>
      <w:r w:rsidR="00C30D31">
        <w:rPr>
          <w:rFonts w:cs="B Zar" w:hint="cs"/>
          <w:caps/>
          <w:color w:val="000000"/>
          <w:rtl/>
        </w:rPr>
        <w:t>.</w:t>
      </w:r>
      <w:r w:rsidRPr="00605CCA">
        <w:rPr>
          <w:rFonts w:cs="B Zar" w:hint="cs"/>
          <w:caps/>
          <w:color w:val="000000"/>
          <w:rtl/>
          <w:lang w:bidi="fa-IR"/>
        </w:rPr>
        <w:t xml:space="preserve"> و اکنون داستان برکناری خالد به صورت حقیقی و بدون تحریف به شرح زیر ارائه می‌شود: </w:t>
      </w:r>
    </w:p>
    <w:p w:rsidR="002D6B77" w:rsidRPr="00E3153C" w:rsidRDefault="002D6B77" w:rsidP="00E3153C">
      <w:pPr>
        <w:spacing w:line="228" w:lineRule="auto"/>
        <w:ind w:firstLine="397"/>
        <w:rPr>
          <w:rFonts w:cs="B Zar" w:hint="cs"/>
          <w:caps/>
          <w:rtl/>
          <w:lang w:val="en-AU"/>
        </w:rPr>
      </w:pPr>
      <w:r w:rsidRPr="00E3153C">
        <w:rPr>
          <w:rFonts w:cs="B Zar" w:hint="cs"/>
          <w:caps/>
          <w:rtl/>
          <w:lang w:bidi="ar-KW"/>
        </w:rPr>
        <w:t>گفتنی است که‌ خالد</w:t>
      </w:r>
      <w:r w:rsidR="00C30D31" w:rsidRPr="00E3153C">
        <w:rPr>
          <w:rFonts w:cs="B Zar" w:hint="cs"/>
          <w:caps/>
        </w:rPr>
        <w:sym w:font="AGA Arabesque" w:char="F074"/>
      </w:r>
      <w:r w:rsidRPr="00E3153C">
        <w:rPr>
          <w:rFonts w:cs="B Zar" w:hint="cs"/>
          <w:caps/>
          <w:rtl/>
          <w:lang w:bidi="ar-KW"/>
        </w:rPr>
        <w:t xml:space="preserve"> دو بار برکنار شد و هر کدام بر اثر وجود سببهایی م</w:t>
      </w:r>
      <w:r w:rsidRPr="00E3153C">
        <w:rPr>
          <w:rFonts w:cs="B Zar" w:hint="cs"/>
          <w:caps/>
          <w:rtl/>
          <w:lang w:val="en-AU" w:bidi="ar-KW"/>
        </w:rPr>
        <w:t>ؤثر می‌باشد.</w:t>
      </w:r>
    </w:p>
    <w:p w:rsidR="002D6B77" w:rsidRPr="00E3153C" w:rsidRDefault="002D6B77" w:rsidP="002D6B77">
      <w:pPr>
        <w:pStyle w:val="a2"/>
        <w:rPr>
          <w:rFonts w:hint="cs"/>
          <w:color w:val="auto"/>
          <w:rtl/>
          <w:lang w:bidi="fa-IR"/>
        </w:rPr>
      </w:pPr>
      <w:bookmarkStart w:id="1623" w:name="_Toc70311117"/>
      <w:bookmarkStart w:id="1624" w:name="_Toc223806667"/>
      <w:bookmarkStart w:id="1625" w:name="_Toc71217157"/>
      <w:bookmarkStart w:id="1626" w:name="_Toc260068519"/>
      <w:r w:rsidRPr="00E3153C">
        <w:rPr>
          <w:rFonts w:hint="cs"/>
          <w:color w:val="auto"/>
          <w:rtl/>
          <w:lang w:bidi="fa-IR"/>
        </w:rPr>
        <w:t>1ـ برکناری نخست</w:t>
      </w:r>
      <w:bookmarkEnd w:id="1623"/>
      <w:bookmarkEnd w:id="1624"/>
      <w:bookmarkEnd w:id="1625"/>
      <w:bookmarkEnd w:id="1626"/>
    </w:p>
    <w:p w:rsidR="002D6B77" w:rsidRPr="00605CCA" w:rsidRDefault="002D6B77" w:rsidP="002D6B77">
      <w:pPr>
        <w:spacing w:line="228" w:lineRule="auto"/>
        <w:rPr>
          <w:rFonts w:cs="B Zar" w:hint="cs"/>
          <w:caps/>
          <w:color w:val="000000"/>
          <w:rtl/>
        </w:rPr>
      </w:pPr>
      <w:r>
        <w:rPr>
          <w:rFonts w:cs="B Zar" w:hint="cs"/>
          <w:caps/>
          <w:color w:val="000000"/>
          <w:rtl/>
          <w:lang w:bidi="fa-IR"/>
        </w:rPr>
        <w:t>عمر بن خطاب</w:t>
      </w:r>
      <w:r w:rsidR="00C30D31">
        <w:rPr>
          <w:rFonts w:cs="B Zar" w:hint="cs"/>
          <w:caps/>
          <w:color w:val="000000"/>
          <w:lang w:bidi="fa-IR"/>
        </w:rPr>
        <w:sym w:font="AGA Arabesque" w:char="F074"/>
      </w:r>
      <w:r w:rsidRPr="00605CCA">
        <w:rPr>
          <w:rFonts w:cs="B Zar" w:hint="cs"/>
          <w:caps/>
          <w:color w:val="000000"/>
          <w:rtl/>
          <w:lang w:bidi="fa-IR"/>
        </w:rPr>
        <w:t xml:space="preserve"> در سال 13 هجری و پس از این که به خلافت رسید برای اولین بار خالد را از مقام فرماندهی کل دیار شام عزل نمود. علت این عزل به اختلاف سلیقه‌ی هر یک از دو خلیفه‌ی اول و دوم در برخورد با فرماندهان و والیان بر می‌گردد. ابوبکرصدیق</w:t>
      </w:r>
      <w:r w:rsidR="00C30D31">
        <w:rPr>
          <w:rFonts w:cs="B Zar" w:hint="cs"/>
          <w:caps/>
          <w:color w:val="000000"/>
          <w:lang w:bidi="fa-IR"/>
        </w:rPr>
        <w:sym w:font="AGA Arabesque" w:char="F074"/>
      </w:r>
      <w:r w:rsidRPr="00605CCA">
        <w:rPr>
          <w:rFonts w:cs="B Zar" w:hint="cs"/>
          <w:caps/>
          <w:color w:val="000000"/>
          <w:rtl/>
          <w:lang w:bidi="fa-IR"/>
        </w:rPr>
        <w:t xml:space="preserve"> معمولاً والیان و کارگزاران خود را در امور داخلی‌شان کاملاً آزاد می‌گذاشت، مشروط به این که از چارچوب کلی دولت بیرون نشوند و کاملاً عدل و انصاف میان افراد و گروه‌ها را رعایت نمایند. بنابراین</w:t>
      </w:r>
      <w:r w:rsidR="00C30D31">
        <w:rPr>
          <w:rFonts w:cs="B Zar" w:hint="cs"/>
          <w:caps/>
          <w:color w:val="000000"/>
          <w:rtl/>
          <w:lang w:bidi="fa-IR"/>
        </w:rPr>
        <w:t>،</w:t>
      </w:r>
      <w:r w:rsidRPr="00605CCA">
        <w:rPr>
          <w:rFonts w:cs="B Zar" w:hint="cs"/>
          <w:caps/>
          <w:color w:val="000000"/>
          <w:rtl/>
          <w:lang w:bidi="fa-IR"/>
        </w:rPr>
        <w:t xml:space="preserve"> والیان زمان ایشان خود را موظف می‌دانستند تا در کلیات منتظر فرمان خلیفه باشند، اما در امور جزیی نیازی به مراجعه به نظر خلیفه نمی‌دیدند. همچنین ابوبکرصدیق</w:t>
      </w:r>
      <w:r w:rsidR="00C30D31">
        <w:rPr>
          <w:rFonts w:cs="B Zar" w:hint="cs"/>
          <w:caps/>
          <w:color w:val="000000"/>
          <w:lang w:bidi="fa-IR"/>
        </w:rPr>
        <w:sym w:font="AGA Arabesque" w:char="F074"/>
      </w:r>
      <w:r w:rsidRPr="00605CCA">
        <w:rPr>
          <w:rFonts w:cs="B Zar" w:hint="cs"/>
          <w:caps/>
          <w:color w:val="000000"/>
          <w:rtl/>
          <w:lang w:bidi="fa-IR"/>
        </w:rPr>
        <w:t xml:space="preserve"> دست والیان خود را در تقسیم اموال آزاد گذاشته بود. به شرطی که عدالت در میان رعیت را زیر پا نگذارند</w:t>
      </w:r>
      <w:r w:rsidRPr="00C715B7">
        <w:rPr>
          <w:rStyle w:val="FootnoteReference"/>
          <w:rFonts w:ascii="AGA Arabesque" w:hAnsi="AGA Arabesque" w:cs="B Zar"/>
          <w:color w:val="000000"/>
          <w:sz w:val="24"/>
          <w:szCs w:val="24"/>
          <w:rtl/>
        </w:rPr>
        <w:footnoteReference w:id="1468"/>
      </w:r>
      <w:r w:rsidR="00C30D31">
        <w:rPr>
          <w:rFonts w:cs="B Zar" w:hint="cs"/>
          <w:caps/>
          <w:color w:val="000000"/>
          <w:rtl/>
        </w:rPr>
        <w:t>.</w:t>
      </w:r>
      <w:r w:rsidRPr="00605CCA">
        <w:rPr>
          <w:rFonts w:cs="B Zar" w:hint="cs"/>
          <w:caps/>
          <w:color w:val="000000"/>
          <w:rtl/>
          <w:lang w:bidi="fa-IR"/>
        </w:rPr>
        <w:t xml:space="preserve"> باری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به ابوبکر</w:t>
      </w:r>
      <w:r w:rsidR="00C30D31">
        <w:rPr>
          <w:rFonts w:cs="B Zar" w:hint="cs"/>
          <w:caps/>
          <w:color w:val="000000"/>
          <w:lang w:bidi="fa-IR"/>
        </w:rPr>
        <w:sym w:font="AGA Arabesque" w:char="F074"/>
      </w:r>
      <w:r w:rsidRPr="00605CCA">
        <w:rPr>
          <w:rFonts w:cs="B Zar" w:hint="cs"/>
          <w:caps/>
          <w:color w:val="000000"/>
          <w:rtl/>
          <w:lang w:bidi="fa-IR"/>
        </w:rPr>
        <w:t xml:space="preserve"> پیشنهاد داد تا به خالد بنویسد که هیچ گوسفند و شتری بدون اجازه</w:t>
      </w:r>
      <w:r w:rsidRPr="00605CCA">
        <w:rPr>
          <w:rFonts w:cs="Times New Roman" w:hint="cs"/>
          <w:b/>
          <w:bCs/>
          <w:caps/>
          <w:color w:val="000000"/>
          <w:rtl/>
          <w:lang w:bidi="fa-IR"/>
        </w:rPr>
        <w:t>‌</w:t>
      </w:r>
      <w:r w:rsidRPr="00605CCA">
        <w:rPr>
          <w:rFonts w:cs="B Zar" w:hint="cs"/>
          <w:caps/>
          <w:color w:val="000000"/>
          <w:rtl/>
          <w:lang w:bidi="fa-IR"/>
        </w:rPr>
        <w:t>ی خلیفه به کسی ندهد. ابوبکر پذیرفت و به خالد نامه‌ای نوشت. خالد در پاسخ نوشت: یا بگذار من کار خود را انجام دهم یا این تو و این کاری که به من سپرده‌ای. وقتی عمر</w:t>
      </w:r>
      <w:r w:rsidRPr="00605CCA">
        <w:rPr>
          <w:rFonts w:cs="B Zar" w:hint="cs"/>
          <w:caps/>
          <w:color w:val="000000"/>
          <w:rtl/>
          <w:lang w:bidi="fa-IR"/>
        </w:rPr>
        <w:sym w:font="AGA Arabesque" w:char="F074"/>
      </w:r>
      <w:r w:rsidRPr="00605CCA">
        <w:rPr>
          <w:rFonts w:cs="B Zar" w:hint="cs"/>
          <w:caps/>
          <w:color w:val="000000"/>
          <w:rtl/>
          <w:lang w:bidi="fa-IR"/>
        </w:rPr>
        <w:t xml:space="preserve"> از این پاسخ خالد اطلاع یافت به ابوبکر پیشنـهاد کرد تا او را از کار برکنار کند</w:t>
      </w:r>
      <w:r w:rsidRPr="00C715B7">
        <w:rPr>
          <w:rStyle w:val="FootnoteReference"/>
          <w:rFonts w:ascii="AGA Arabesque" w:hAnsi="AGA Arabesque" w:cs="B Zar"/>
          <w:color w:val="000000"/>
          <w:sz w:val="24"/>
          <w:szCs w:val="24"/>
          <w:rtl/>
        </w:rPr>
        <w:footnoteReference w:id="1469"/>
      </w:r>
      <w:r w:rsidRPr="00605CCA">
        <w:rPr>
          <w:rFonts w:cs="B Zar" w:hint="cs"/>
          <w:caps/>
          <w:color w:val="000000"/>
          <w:rtl/>
          <w:lang w:bidi="fa-IR"/>
        </w:rPr>
        <w:t>. ولی ابوبکر زیر بار نرفت و خالد را برکنار نکرد</w:t>
      </w:r>
      <w:r w:rsidRPr="00C715B7">
        <w:rPr>
          <w:rStyle w:val="FootnoteReference"/>
          <w:rFonts w:ascii="AGA Arabesque" w:hAnsi="AGA Arabesque" w:cs="B Zar"/>
          <w:color w:val="000000"/>
          <w:sz w:val="24"/>
          <w:szCs w:val="24"/>
          <w:rtl/>
        </w:rPr>
        <w:footnoteReference w:id="1470"/>
      </w:r>
      <w:r w:rsidR="00C30D31">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بنابراین</w:t>
      </w:r>
      <w:r w:rsidR="00C30D31">
        <w:rPr>
          <w:rFonts w:cs="B Zar" w:hint="cs"/>
          <w:caps/>
          <w:color w:val="000000"/>
          <w:rtl/>
          <w:lang w:bidi="fa-IR"/>
        </w:rPr>
        <w:t>،</w:t>
      </w:r>
      <w:r w:rsidRPr="00605CCA">
        <w:rPr>
          <w:rFonts w:cs="B Zar" w:hint="cs"/>
          <w:caps/>
          <w:color w:val="000000"/>
          <w:rtl/>
          <w:lang w:bidi="fa-IR"/>
        </w:rPr>
        <w:t xml:space="preserve"> هنگامی که عمرفاروق</w:t>
      </w:r>
      <w:r w:rsidR="00C30D31">
        <w:rPr>
          <w:rFonts w:cs="B Zar" w:hint="cs"/>
          <w:caps/>
          <w:color w:val="000000"/>
          <w:lang w:bidi="fa-IR"/>
        </w:rPr>
        <w:sym w:font="AGA Arabesque" w:char="F074"/>
      </w:r>
      <w:r w:rsidRPr="00605CCA">
        <w:rPr>
          <w:rFonts w:cs="B Zar" w:hint="cs"/>
          <w:caps/>
          <w:color w:val="000000"/>
          <w:rtl/>
          <w:lang w:bidi="fa-IR"/>
        </w:rPr>
        <w:t xml:space="preserve"> زمام خلافت را به دست گرفت، به فکر محدود کردن دایره‌ی اختیارات والیان مناطق افتاد. چرا که ایشان معتقد بود که خلیفه باید بر عملکرد والیان خود نظارت کامل داشته و در امورشان دخالت بیشتری داشته باشد. چنان که در نخستین روزهای خلافت خود خطاب به مردم گفت: خداوند شما را به وسیله من و مرا به وسیله شما در بوته‌ی آزمایش قرار داده و مرا بعد از آن دو رفیقم زنده گذاشته است. به خدا سوگند در هر کاری که بتوانم شخصاً انجام دهم آن‌را به کسی دیگر واگذار نمی‌کنم و در کاری که نتوانم شخصاً انجام دهم در انجام آن کاری خواهم کرد که امانتداری و انصاف از دست نرود. اگر کارگزاران دولت من کارشان را به نحو شایسته انجام دهند من نیز با آنان رفتاری نیکو و عادلانه خواهم داشت و در غیر این صورت کاری خواهم کرد که آنان مایه‌ی عبرت برای دیگران قرار گیرند</w:t>
      </w:r>
      <w:r w:rsidRPr="00C715B7">
        <w:rPr>
          <w:rStyle w:val="FootnoteReference"/>
          <w:rFonts w:ascii="AGA Arabesque" w:hAnsi="AGA Arabesque" w:cs="B Zar"/>
          <w:color w:val="000000"/>
          <w:sz w:val="24"/>
          <w:szCs w:val="24"/>
          <w:rtl/>
        </w:rPr>
        <w:footnoteReference w:id="1471"/>
      </w:r>
      <w:r w:rsidR="00C30D31">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همچنین به مردم می</w:t>
      </w:r>
      <w:r w:rsidRPr="00605CCA">
        <w:rPr>
          <w:rFonts w:cs="Times New Roman" w:hint="cs"/>
          <w:b/>
          <w:bCs/>
          <w:caps/>
          <w:color w:val="000000"/>
          <w:rtl/>
          <w:lang w:bidi="fa-IR"/>
        </w:rPr>
        <w:t>‌</w:t>
      </w:r>
      <w:r w:rsidRPr="00605CCA">
        <w:rPr>
          <w:rFonts w:cs="B Zar" w:hint="cs"/>
          <w:caps/>
          <w:color w:val="000000"/>
          <w:rtl/>
          <w:lang w:bidi="fa-IR"/>
        </w:rPr>
        <w:t>گفت: آیا به نظر شما وقتی کسی را که بهتر از دیگران تشخیص دادم و او را به رعایت عدل و انصاف امر نمودم و بر شما گماردم، به مسئولیت خود در قبال شما عمل کرده‌ام؟ آن‌ها گفتند: بلی! ایشان می‌گفت: خیر! تا زمانی که از عملکرد او کاملاً مطمئن نشوم که حسب دستور من رفتار می‌نماید یا خیر</w:t>
      </w:r>
      <w:r w:rsidRPr="00C715B7">
        <w:rPr>
          <w:rStyle w:val="FootnoteReference"/>
          <w:rFonts w:ascii="AGA Arabesque" w:hAnsi="AGA Arabesque" w:cs="B Zar"/>
          <w:color w:val="000000"/>
          <w:sz w:val="24"/>
          <w:szCs w:val="24"/>
          <w:rtl/>
        </w:rPr>
        <w:footnoteReference w:id="1472"/>
      </w:r>
      <w:r w:rsidR="00C30D31">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بنابراین وقتی زمام امور مسلمین را به دست گرفت، سعی کرد تا والیان زمان ابوبکر</w:t>
      </w:r>
      <w:r w:rsidR="00C30D31">
        <w:rPr>
          <w:rFonts w:cs="B Zar" w:hint="cs"/>
          <w:caps/>
          <w:color w:val="000000"/>
          <w:lang w:bidi="fa-IR"/>
        </w:rPr>
        <w:sym w:font="AGA Arabesque" w:char="F074"/>
      </w:r>
      <w:r w:rsidRPr="00605CCA">
        <w:rPr>
          <w:rFonts w:cs="B Zar" w:hint="cs"/>
          <w:caps/>
          <w:color w:val="000000"/>
          <w:rtl/>
          <w:lang w:bidi="fa-IR"/>
        </w:rPr>
        <w:t xml:space="preserve"> را حسب سلیقه و سیاست خود در آورد. چنان که برخی از آن‌ها پذیرفتند و همچنان در مقام خود تثبیت شدند و عده</w:t>
      </w:r>
      <w:r w:rsidRPr="00605CCA">
        <w:rPr>
          <w:rFonts w:cs="Times New Roman" w:hint="cs"/>
          <w:b/>
          <w:bCs/>
          <w:caps/>
          <w:color w:val="000000"/>
          <w:rtl/>
          <w:lang w:bidi="fa-IR"/>
        </w:rPr>
        <w:t>‌</w:t>
      </w:r>
      <w:r w:rsidRPr="00605CCA">
        <w:rPr>
          <w:rFonts w:cs="B Zar" w:hint="cs"/>
          <w:caps/>
          <w:color w:val="000000"/>
          <w:rtl/>
          <w:lang w:bidi="fa-IR"/>
        </w:rPr>
        <w:t>ای اعتراض نمودند و سرانجام از کار برکنار گردیدند. از جمله خالد بن ولید</w:t>
      </w:r>
      <w:r w:rsidRPr="00C715B7">
        <w:rPr>
          <w:rStyle w:val="FootnoteReference"/>
          <w:rFonts w:ascii="AGA Arabesque" w:hAnsi="AGA Arabesque" w:cs="B Zar"/>
          <w:color w:val="000000"/>
          <w:sz w:val="24"/>
          <w:szCs w:val="24"/>
          <w:rtl/>
        </w:rPr>
        <w:footnoteReference w:id="1473"/>
      </w:r>
      <w:r w:rsidR="00C30D31">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در این باره مالک بن انس می‌گوید: هنگامی که </w:t>
      </w:r>
      <w:r>
        <w:rPr>
          <w:rFonts w:cs="B Zar" w:hint="cs"/>
          <w:caps/>
          <w:color w:val="000000"/>
          <w:rtl/>
          <w:lang w:bidi="fa-IR"/>
        </w:rPr>
        <w:t>عمر بن خطاب</w:t>
      </w:r>
      <w:r w:rsidRPr="00605CCA">
        <w:rPr>
          <w:rFonts w:cs="B Zar" w:hint="cs"/>
          <w:caps/>
          <w:color w:val="000000"/>
          <w:rtl/>
          <w:lang w:bidi="fa-IR"/>
        </w:rPr>
        <w:t xml:space="preserve"> روی کار آمد به خالد نوشت: از این به بعد حق نداری یک رأس گوسفند و یا شتر بدون دستور من به کسی بدهی. خالد در جواب نوشت: یا بگذار من کار خود را انجام دهم یا ا</w:t>
      </w:r>
      <w:r w:rsidR="00BF6219">
        <w:rPr>
          <w:rFonts w:cs="B Zar" w:hint="cs"/>
          <w:caps/>
          <w:color w:val="000000"/>
          <w:rtl/>
          <w:lang w:bidi="fa-IR"/>
        </w:rPr>
        <w:t>ین تو و این کاری که به من سپرده‌</w:t>
      </w:r>
      <w:r w:rsidRPr="00605CCA">
        <w:rPr>
          <w:rFonts w:cs="B Zar" w:hint="cs"/>
          <w:caps/>
          <w:color w:val="000000"/>
          <w:rtl/>
          <w:lang w:bidi="fa-IR"/>
        </w:rPr>
        <w:t>ای. عمر</w:t>
      </w:r>
      <w:r w:rsidRPr="00605CCA">
        <w:rPr>
          <w:rFonts w:cs="B Zar" w:hint="cs"/>
          <w:caps/>
          <w:color w:val="000000"/>
          <w:rtl/>
          <w:lang w:bidi="fa-IR"/>
        </w:rPr>
        <w:sym w:font="AGA Arabesque" w:char="F074"/>
      </w:r>
      <w:r w:rsidRPr="00605CCA">
        <w:rPr>
          <w:rFonts w:cs="B Zar" w:hint="cs"/>
          <w:caps/>
          <w:color w:val="000000"/>
          <w:rtl/>
          <w:lang w:bidi="fa-IR"/>
        </w:rPr>
        <w:t xml:space="preserve"> با شنیدن این پاسخ خالد، گفت: کـاری را که به ابوبکر پیشـنهاد داده بودم، بهـتر است خـودم آن را عملی سازم. آن‌گاه خالد را از کار برکنار کرد</w:t>
      </w:r>
      <w:r w:rsidRPr="00605CCA">
        <w:rPr>
          <w:rStyle w:val="FootnoteReference"/>
          <w:caps/>
          <w:color w:val="000000"/>
          <w:rtl/>
          <w:lang w:bidi="fa-IR"/>
        </w:rPr>
        <w:footnoteReference w:id="1474"/>
      </w:r>
      <w:r w:rsidR="00BF6219">
        <w:rPr>
          <w:rFonts w:cs="B Zar" w:hint="cs"/>
          <w:caps/>
          <w:color w:val="000000"/>
          <w:rtl/>
          <w:lang w:bidi="fa-IR"/>
        </w:rPr>
        <w:t>.</w:t>
      </w:r>
      <w:r w:rsidRPr="00605CCA">
        <w:rPr>
          <w:rFonts w:cs="B Zar" w:hint="cs"/>
          <w:caps/>
          <w:color w:val="000000"/>
          <w:rtl/>
          <w:lang w:bidi="ar-KW"/>
        </w:rPr>
        <w:t xml:space="preserve"> سپس هرگاه عمر می‌خواست او را برای انجام مسئولیتی تعیین کند، خالد می‌گفت: آن‌را به‌ شرطی انجام می‌دهم که‌ بتوانم آزادانه‌ دستورات خود را انجام دهم</w:t>
      </w:r>
      <w:r w:rsidRPr="00C715B7">
        <w:rPr>
          <w:rStyle w:val="FootnoteReference"/>
          <w:rFonts w:ascii="AGA Arabesque" w:hAnsi="AGA Arabesque" w:cs="B Zar"/>
          <w:color w:val="000000"/>
          <w:sz w:val="24"/>
          <w:szCs w:val="24"/>
          <w:rtl/>
        </w:rPr>
        <w:footnoteReference w:id="1475"/>
      </w:r>
      <w:r w:rsidR="00BF6219" w:rsidRPr="00213B81">
        <w:rPr>
          <w:rStyle w:val="FootnoteText"/>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پس برکناری خالد از مقام فرماندهی کل، مشمول سیاست و تدابیر عمیق کشور داری و جزو مسئولیتها و وظایف طبیعی حاکم به شمار می‌رود. و در آن هیچ گونه اتفاق غریب و دور از انتظاری به چشم نمی‌خورد که نیاز به بیان اسباب و روایات آن چنانی و دور از واقعیت داشته باشد. </w:t>
      </w:r>
      <w:r>
        <w:rPr>
          <w:rFonts w:cs="B Zar" w:hint="cs"/>
          <w:caps/>
          <w:color w:val="000000"/>
          <w:rtl/>
          <w:lang w:bidi="fa-IR"/>
        </w:rPr>
        <w:t>عمر بن خطاب</w:t>
      </w:r>
      <w:r w:rsidR="00BF6219">
        <w:rPr>
          <w:rFonts w:cs="B Zar" w:hint="cs"/>
          <w:caps/>
          <w:color w:val="000000"/>
          <w:lang w:bidi="fa-IR"/>
        </w:rPr>
        <w:sym w:font="AGA Arabesque" w:char="F074"/>
      </w:r>
      <w:r w:rsidRPr="00605CCA">
        <w:rPr>
          <w:rFonts w:cs="B Zar" w:hint="cs"/>
          <w:caps/>
          <w:color w:val="000000"/>
          <w:rtl/>
          <w:lang w:bidi="fa-IR"/>
        </w:rPr>
        <w:t xml:space="preserve"> در زمانی خلیفه‌ی مسلمانان بود که هنوز حال و هوای عصر پیامبر</w:t>
      </w:r>
      <w:r w:rsidRPr="00605CCA">
        <w:rPr>
          <w:rFonts w:cs="CTraditional Arabic" w:hint="cs"/>
          <w:caps/>
          <w:color w:val="000000"/>
          <w:rtl/>
          <w:lang w:bidi="fa-IR"/>
        </w:rPr>
        <w:t>ص</w:t>
      </w:r>
      <w:r w:rsidRPr="00605CCA">
        <w:rPr>
          <w:rFonts w:cs="B Zar" w:hint="cs"/>
          <w:caps/>
          <w:color w:val="000000"/>
          <w:rtl/>
          <w:lang w:bidi="fa-IR"/>
        </w:rPr>
        <w:t xml:space="preserve"> در میان مردم احساس می‌شد. و از حقوق اولیه‌ی ایشان، انتخاب کارگزارانی بود که با سیاست و خط مشی حکومت داری ایشان موافق و هماهنگ بودند و قرار نبود که هیچ فرمانده و کارگزاری برای همیشه بر مسند قدرت تکیه بزند، به ویژه زمانی که در میان آن‌ها و خلیفه اختلاف نظر پیرامون دایره‌ی اختیارات و دیگر شئون دولتی وجود داشته باشد. و تاریخ نیز گواه بر این مطلب است که </w:t>
      </w:r>
      <w:r>
        <w:rPr>
          <w:rFonts w:cs="B Zar" w:hint="cs"/>
          <w:caps/>
          <w:color w:val="000000"/>
          <w:rtl/>
          <w:lang w:bidi="fa-IR"/>
        </w:rPr>
        <w:t>عمر بن خطاب</w:t>
      </w:r>
      <w:r w:rsidRPr="00605CCA">
        <w:rPr>
          <w:rFonts w:cs="B Zar" w:hint="cs"/>
          <w:caps/>
          <w:color w:val="000000"/>
          <w:rtl/>
          <w:lang w:bidi="fa-IR"/>
        </w:rPr>
        <w:t xml:space="preserve"> در انتخاب و عزل و نصب کارگزاران خود بسیار موفق بوده است. به گونه‌ای که نظیر آن در تاریخ دیده نمی‌شود و معمولاً کسانی را که به جای والیان و کارگزاران از کار برکنار شده، تعیین می‌کرد، شایستگی کمتری ازکارگزاران سابق نداشتند که این‌ها بر می‌گردد به روح تربیت اسلامی‌ای که همواره برای امت اسلامی تضمین کننده‌ای در زمینه‌های قهرمانی و سیاستمداری است</w:t>
      </w:r>
      <w:r w:rsidRPr="00C715B7">
        <w:rPr>
          <w:rStyle w:val="FootnoteReference"/>
          <w:rFonts w:ascii="AGA Arabesque" w:hAnsi="AGA Arabesque" w:cs="B Zar"/>
          <w:color w:val="000000"/>
          <w:sz w:val="24"/>
          <w:szCs w:val="24"/>
          <w:rtl/>
        </w:rPr>
        <w:footnoteReference w:id="1476"/>
      </w:r>
      <w:r w:rsidR="00BF621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خالد بن ولید</w:t>
      </w:r>
      <w:r w:rsidR="00BF6219">
        <w:rPr>
          <w:rFonts w:cs="B Zar" w:hint="cs"/>
          <w:caps/>
          <w:color w:val="000000"/>
          <w:lang w:bidi="fa-IR"/>
        </w:rPr>
        <w:sym w:font="AGA Arabesque" w:char="F074"/>
      </w:r>
      <w:r w:rsidRPr="00605CCA">
        <w:rPr>
          <w:rFonts w:cs="B Zar" w:hint="cs"/>
          <w:caps/>
          <w:color w:val="000000"/>
          <w:rtl/>
          <w:lang w:bidi="fa-IR"/>
        </w:rPr>
        <w:t xml:space="preserve"> نیز بدون هیچ گونه اعتراضی به برکناری خود تحت فرماندهی ابوعبیده به وظیفه‌ی خود به عنوان یک مجاهد ادامه داد تا این که خداوند او را موفق به فتح قنسرین کرد. آن‌گاه ابوعبیده طی نامه‌ای خبر فتح قنسرین را به اطلاع امیرالمؤمنین رسانید و در آن از رشادتها و قهرمانیهای خالد نیز سخن به میان آورد. اینجا بود که عمر</w:t>
      </w:r>
      <w:r w:rsidRPr="00605CCA">
        <w:rPr>
          <w:rFonts w:cs="B Zar" w:hint="cs"/>
          <w:caps/>
          <w:color w:val="000000"/>
          <w:rtl/>
          <w:lang w:bidi="fa-IR"/>
        </w:rPr>
        <w:sym w:font="AGA Arabesque" w:char="F074"/>
      </w:r>
      <w:r w:rsidRPr="00605CCA">
        <w:rPr>
          <w:rFonts w:cs="B Zar" w:hint="cs"/>
          <w:caps/>
          <w:color w:val="000000"/>
          <w:rtl/>
          <w:lang w:bidi="fa-IR"/>
        </w:rPr>
        <w:t xml:space="preserve"> به ابوعبیده نوشت: خود خالد را بر آن دیار حاکم بگردان و افزود که خدا ابوبکر را بیامرزد، نسبت به انسان‌ها از من شناخت بیشتری داشت</w:t>
      </w:r>
      <w:r w:rsidRPr="00C715B7">
        <w:rPr>
          <w:rStyle w:val="FootnoteReference"/>
          <w:rFonts w:ascii="AGA Arabesque" w:hAnsi="AGA Arabesque" w:cs="B Zar"/>
          <w:color w:val="000000"/>
          <w:sz w:val="24"/>
          <w:szCs w:val="24"/>
          <w:rtl/>
        </w:rPr>
        <w:footnoteReference w:id="1477"/>
      </w:r>
      <w:r w:rsidR="00BF6219">
        <w:rPr>
          <w:rFonts w:cs="B Zar" w:hint="cs"/>
          <w:caps/>
          <w:color w:val="000000"/>
          <w:rtl/>
        </w:rPr>
        <w:t>.</w:t>
      </w:r>
      <w:r w:rsidRPr="00605CCA">
        <w:rPr>
          <w:rFonts w:cs="B Zar" w:hint="cs"/>
          <w:caps/>
          <w:color w:val="000000"/>
          <w:rtl/>
          <w:lang w:bidi="fa-IR"/>
        </w:rPr>
        <w:t xml:space="preserve"> هدف عمر</w:t>
      </w:r>
      <w:r w:rsidRPr="00605CCA">
        <w:rPr>
          <w:rFonts w:cs="B Zar" w:hint="cs"/>
          <w:caps/>
          <w:color w:val="000000"/>
          <w:rtl/>
          <w:lang w:bidi="fa-IR"/>
        </w:rPr>
        <w:sym w:font="AGA Arabesque" w:char="F074"/>
      </w:r>
      <w:r w:rsidRPr="00605CCA">
        <w:rPr>
          <w:rFonts w:cs="B Zar" w:hint="cs"/>
          <w:caps/>
          <w:color w:val="000000"/>
          <w:rtl/>
          <w:lang w:bidi="fa-IR"/>
        </w:rPr>
        <w:t xml:space="preserve"> از این سخن تعریف و تمجید از خالد </w:t>
      </w:r>
      <w:r w:rsidR="00BF6219">
        <w:rPr>
          <w:rFonts w:cs="B Zar" w:hint="cs"/>
          <w:caps/>
          <w:color w:val="000000"/>
          <w:rtl/>
          <w:lang w:bidi="fa-IR"/>
        </w:rPr>
        <w:t>بن ولید به خاطر پیروزیهای اعجاب‌</w:t>
      </w:r>
      <w:r w:rsidRPr="00605CCA">
        <w:rPr>
          <w:rFonts w:cs="B Zar" w:hint="cs"/>
          <w:caps/>
          <w:color w:val="000000"/>
          <w:rtl/>
          <w:lang w:bidi="fa-IR"/>
        </w:rPr>
        <w:t>انگیز و موفقیت</w:t>
      </w:r>
      <w:r w:rsidR="00BF6219">
        <w:rPr>
          <w:rFonts w:cs="B Zar" w:hint="cs"/>
          <w:caps/>
          <w:color w:val="000000"/>
          <w:rtl/>
          <w:lang w:bidi="fa-IR"/>
        </w:rPr>
        <w:t>‌</w:t>
      </w:r>
      <w:r w:rsidRPr="00605CCA">
        <w:rPr>
          <w:rFonts w:cs="B Zar" w:hint="cs"/>
          <w:caps/>
          <w:color w:val="000000"/>
          <w:rtl/>
          <w:lang w:bidi="fa-IR"/>
        </w:rPr>
        <w:t>هایش در زمینه‌ی نظامی و فرماندهی بود.</w:t>
      </w:r>
    </w:p>
    <w:p w:rsidR="002D6B77" w:rsidRPr="00605CCA" w:rsidRDefault="00BF6219" w:rsidP="002D6B77">
      <w:pPr>
        <w:spacing w:line="228" w:lineRule="auto"/>
        <w:ind w:firstLine="397"/>
        <w:rPr>
          <w:rFonts w:cs="B Zar" w:hint="cs"/>
          <w:caps/>
          <w:color w:val="000000"/>
          <w:rtl/>
        </w:rPr>
      </w:pPr>
      <w:r>
        <w:rPr>
          <w:rFonts w:cs="B Zar" w:hint="cs"/>
          <w:caps/>
          <w:color w:val="000000"/>
          <w:rtl/>
          <w:lang w:bidi="ar-KW"/>
        </w:rPr>
        <w:t>گویی عمر</w:t>
      </w:r>
      <w:r w:rsidR="00E24D8B">
        <w:rPr>
          <w:rFonts w:cs="B Zar" w:hint="cs"/>
          <w:caps/>
          <w:color w:val="000000"/>
          <w:lang w:bidi="ar-KW"/>
        </w:rPr>
        <w:sym w:font="AGA Arabesque" w:char="F074"/>
      </w:r>
      <w:r>
        <w:rPr>
          <w:rFonts w:cs="B Zar" w:hint="cs"/>
          <w:caps/>
          <w:color w:val="000000"/>
          <w:rtl/>
          <w:lang w:bidi="ar-KW"/>
        </w:rPr>
        <w:t xml:space="preserve"> می‌خ</w:t>
      </w:r>
      <w:r w:rsidR="002D6B77" w:rsidRPr="00605CCA">
        <w:rPr>
          <w:rFonts w:cs="B Zar" w:hint="cs"/>
          <w:caps/>
          <w:color w:val="000000"/>
          <w:rtl/>
          <w:lang w:bidi="ar-KW"/>
        </w:rPr>
        <w:t>واست با آن سخن خود به‌ پافشا</w:t>
      </w:r>
      <w:r w:rsidR="00E24D8B">
        <w:rPr>
          <w:rFonts w:cs="B Zar" w:hint="cs"/>
          <w:caps/>
          <w:color w:val="000000"/>
          <w:rtl/>
          <w:lang w:bidi="ar-KW"/>
        </w:rPr>
        <w:t>ر</w:t>
      </w:r>
      <w:r w:rsidR="002D6B77" w:rsidRPr="00605CCA">
        <w:rPr>
          <w:rFonts w:cs="B Zar" w:hint="cs"/>
          <w:caps/>
          <w:color w:val="000000"/>
          <w:rtl/>
          <w:lang w:bidi="ar-KW"/>
        </w:rPr>
        <w:t>یهای ابوبکر</w:t>
      </w:r>
      <w:r w:rsidR="002D6B77" w:rsidRPr="00605CCA">
        <w:rPr>
          <w:rFonts w:cs="B Zar" w:hint="cs"/>
          <w:caps/>
          <w:color w:val="000000"/>
          <w:rtl/>
          <w:lang w:bidi="ar-KW"/>
        </w:rPr>
        <w:sym w:font="AGA Arabesque" w:char="F074"/>
      </w:r>
      <w:r w:rsidR="002D6B77" w:rsidRPr="00605CCA">
        <w:rPr>
          <w:rFonts w:cs="B Zar" w:hint="cs"/>
          <w:caps/>
          <w:color w:val="000000"/>
          <w:rtl/>
          <w:lang w:bidi="ar-KW"/>
        </w:rPr>
        <w:t xml:space="preserve"> اشاره‌ دارد که‌ ضمن اصرار عمر برای برکناری خالد، باز ابوبکر</w:t>
      </w:r>
      <w:r w:rsidR="002D6B77" w:rsidRPr="00605CCA">
        <w:rPr>
          <w:rFonts w:cs="B Zar" w:hint="cs"/>
          <w:caps/>
          <w:color w:val="000000"/>
          <w:rtl/>
          <w:lang w:bidi="ar-KW"/>
        </w:rPr>
        <w:sym w:font="AGA Arabesque" w:char="F074"/>
      </w:r>
      <w:r w:rsidR="002D6B77" w:rsidRPr="00605CCA">
        <w:rPr>
          <w:rFonts w:cs="B Zar" w:hint="cs"/>
          <w:caps/>
          <w:color w:val="000000"/>
          <w:rtl/>
          <w:lang w:bidi="ar-KW"/>
        </w:rPr>
        <w:t xml:space="preserve"> با یقین و اطمینان خاطر از مشورتهای عمر سرباز می‌زد و به‌ توانایهای خالد و نابغه‌گری او در لشکر کشی و فرماندهی اطمینان خاطر داشت</w:t>
      </w:r>
      <w:r w:rsidR="002D6B77" w:rsidRPr="00C715B7">
        <w:rPr>
          <w:rStyle w:val="FootnoteReference"/>
          <w:rFonts w:ascii="AGA Arabesque" w:hAnsi="AGA Arabesque" w:cs="B Zar"/>
          <w:color w:val="000000"/>
          <w:sz w:val="24"/>
          <w:szCs w:val="24"/>
          <w:rtl/>
        </w:rPr>
        <w:footnoteReference w:id="1478"/>
      </w:r>
      <w:r w:rsidR="00E24D8B">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لازم به یادآوری است که در</w:t>
      </w:r>
      <w:r w:rsidR="00E24D8B">
        <w:rPr>
          <w:rFonts w:cs="B Zar" w:hint="cs"/>
          <w:caps/>
          <w:color w:val="000000"/>
          <w:rtl/>
          <w:lang w:bidi="fa-IR"/>
        </w:rPr>
        <w:t xml:space="preserve"> </w:t>
      </w:r>
      <w:r w:rsidRPr="00605CCA">
        <w:rPr>
          <w:rFonts w:cs="B Zar" w:hint="cs"/>
          <w:caps/>
          <w:color w:val="000000"/>
          <w:rtl/>
          <w:lang w:bidi="fa-IR"/>
        </w:rPr>
        <w:t>مدت چهارسالی که خالد بن ولید</w:t>
      </w:r>
      <w:r w:rsidR="00E24D8B">
        <w:rPr>
          <w:rFonts w:cs="B Zar" w:hint="cs"/>
          <w:caps/>
          <w:color w:val="000000"/>
          <w:lang w:bidi="fa-IR"/>
        </w:rPr>
        <w:sym w:font="AGA Arabesque" w:char="F074"/>
      </w:r>
      <w:r w:rsidRPr="00605CCA">
        <w:rPr>
          <w:rFonts w:cs="B Zar" w:hint="cs"/>
          <w:caps/>
          <w:color w:val="000000"/>
          <w:rtl/>
          <w:lang w:bidi="fa-IR"/>
        </w:rPr>
        <w:t xml:space="preserve"> تحت فرمان ابوعبیده</w:t>
      </w:r>
      <w:r w:rsidR="00E24D8B">
        <w:rPr>
          <w:rFonts w:cs="B Zar" w:hint="cs"/>
          <w:caps/>
          <w:color w:val="000000"/>
          <w:lang w:bidi="fa-IR"/>
        </w:rPr>
        <w:sym w:font="AGA Arabesque" w:char="F074"/>
      </w:r>
      <w:r w:rsidRPr="00605CCA">
        <w:rPr>
          <w:rFonts w:cs="B Zar" w:hint="cs"/>
          <w:caps/>
          <w:color w:val="000000"/>
          <w:rtl/>
          <w:lang w:bidi="fa-IR"/>
        </w:rPr>
        <w:t xml:space="preserve"> به عنوان سربازی خدمت می</w:t>
      </w:r>
      <w:r w:rsidRPr="00605CCA">
        <w:rPr>
          <w:rFonts w:cs="Times New Roman" w:hint="cs"/>
          <w:b/>
          <w:bCs/>
          <w:caps/>
          <w:color w:val="000000"/>
          <w:rtl/>
          <w:lang w:bidi="fa-IR"/>
        </w:rPr>
        <w:t>‌</w:t>
      </w:r>
      <w:r w:rsidRPr="00605CCA">
        <w:rPr>
          <w:rFonts w:cs="B Zar" w:hint="cs"/>
          <w:caps/>
          <w:color w:val="000000"/>
          <w:rtl/>
          <w:lang w:bidi="fa-IR"/>
        </w:rPr>
        <w:t>کرد، هیچ گاه از دستور وی سرپیچی نکرد و همواره احترام او را رعایت می‌کرد و از طرفی برخورد فرمانده‌ی کل نیروهای شام یعنی ابوعبیده با شمشیر خدا خالد بن ولید نیز بگونه‌ای بود که نگذاشت در روحیه‌ی او کوچکترین تأثیری ایجاد شود. او قدر خالد را می‌دانست و در امورات از او مشورت می‌گرفت و در جنگهای مهم او را جلو می‌کرد. چنان که پیروزیهای اعجاب انگیز و پی در پی خالد در تسخیر پادگان‌های شام به ویژه دمشق، قنسرین و فحل بیانگر روحیه‌ی بلند این مرد نستوه است. به هر حال خالد هم پیش از عزل و هم بعد از آن شمشیر برهنه‌ی خدا بود</w:t>
      </w:r>
      <w:r w:rsidRPr="00C715B7">
        <w:rPr>
          <w:rStyle w:val="FootnoteReference"/>
          <w:rFonts w:ascii="AGA Arabesque" w:hAnsi="AGA Arabesque" w:cs="B Zar"/>
          <w:color w:val="000000"/>
          <w:sz w:val="24"/>
          <w:szCs w:val="24"/>
          <w:rtl/>
        </w:rPr>
        <w:footnoteReference w:id="1479"/>
      </w:r>
      <w:r w:rsidR="00E24D8B">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تاریخ برای ما از ابراز همدردی ابوعبیده و خالد هنگام برکناری وی چنین حکایت می‌کند که ابوعبیده به خالد گفت: ... من خواهان حکومت دنیا نیستم و برای رسیدن به دنیا کار نمی‌کنم. آن‌چه‌ تو می‌بینی روزی با فنا و نابودی روبرو می‌شود. ما برادران یکدیگر و اجرا کننده‌ی دستورات خدا هستیم و در این که یک برادر متولی امور دینی و دنیوی برادران دیگر خود</w:t>
      </w:r>
      <w:r w:rsidR="00E24D8B">
        <w:rPr>
          <w:rFonts w:cs="B Zar" w:hint="cs"/>
          <w:caps/>
          <w:color w:val="000000"/>
          <w:rtl/>
          <w:lang w:bidi="fa-IR"/>
        </w:rPr>
        <w:t xml:space="preserve"> شود، هیچ ضرری برای آن‌ها ندارد</w:t>
      </w:r>
      <w:r w:rsidRPr="00605CCA">
        <w:rPr>
          <w:rFonts w:cs="B Zar" w:hint="cs"/>
          <w:caps/>
          <w:color w:val="000000"/>
          <w:rtl/>
          <w:lang w:bidi="fa-IR"/>
        </w:rPr>
        <w:t xml:space="preserve"> بلکه متولی امور باید بداند که بیش از دیگران در معرض فتنه و نابودی قرار دارد، مگر این که فضل خدا شامل حالش گردد و تعداد این گونه افراد بسیار کم و اندک است</w:t>
      </w:r>
      <w:r w:rsidRPr="00C715B7">
        <w:rPr>
          <w:rStyle w:val="FootnoteReference"/>
          <w:rFonts w:ascii="AGA Arabesque" w:hAnsi="AGA Arabesque" w:cs="B Zar"/>
          <w:color w:val="000000"/>
          <w:sz w:val="24"/>
          <w:szCs w:val="24"/>
          <w:rtl/>
        </w:rPr>
        <w:footnoteReference w:id="1480"/>
      </w:r>
      <w:r w:rsidR="00E24D8B">
        <w:rPr>
          <w:rFonts w:cs="B Zar" w:hint="cs"/>
          <w:caps/>
          <w:color w:val="000000"/>
          <w:rtl/>
        </w:rPr>
        <w:t>.</w:t>
      </w:r>
    </w:p>
    <w:p w:rsidR="002D6B77" w:rsidRPr="00605CCA" w:rsidRDefault="002D6B77" w:rsidP="002D6B77">
      <w:pPr>
        <w:spacing w:line="228" w:lineRule="auto"/>
        <w:ind w:firstLine="397"/>
        <w:rPr>
          <w:rFonts w:cs="B Zar" w:hint="cs"/>
          <w:caps/>
          <w:color w:val="000000"/>
          <w:spacing w:val="-4"/>
          <w:rtl/>
        </w:rPr>
      </w:pPr>
      <w:r w:rsidRPr="00605CCA">
        <w:rPr>
          <w:rFonts w:cs="B Zar" w:hint="cs"/>
          <w:caps/>
          <w:color w:val="000000"/>
          <w:rtl/>
          <w:lang w:bidi="fa-IR"/>
        </w:rPr>
        <w:t>همچنین باری ابوعبیده به خالد دستور جنگ در ناحیه‌ای را داد. خالد گفت: من منتظر فرمان شما بودم. ابوعبیده گفت: حیا مانع از این می‌شود که ابوسلیمان را دستور دهم. خالد گفت: به خدا سوگند! اگر کودکی به عنوان امیر من تعیین شود، از دستورات وی پیروی خواهم کرد، تا چه رسد به مردی همچون تو که در مسلمان شدن و ایمان از من جلوتر هستی و رسول خدا</w:t>
      </w:r>
      <w:r w:rsidRPr="00605CCA">
        <w:rPr>
          <w:rFonts w:cs="CTraditional Arabic" w:hint="cs"/>
          <w:caps/>
          <w:color w:val="000000"/>
          <w:rtl/>
          <w:lang w:bidi="fa-IR"/>
        </w:rPr>
        <w:t>ص</w:t>
      </w:r>
      <w:r w:rsidRPr="00605CCA">
        <w:rPr>
          <w:rFonts w:cs="B Zar" w:hint="cs"/>
          <w:caps/>
          <w:color w:val="000000"/>
          <w:rtl/>
          <w:lang w:bidi="fa-IR"/>
        </w:rPr>
        <w:t xml:space="preserve"> تور ا امین امت، لقب داد. من کجا و مقام شامخ تو کجا؟ و از این پس تو را گواه می‌گیرم و اعلان می‌کنم که من خود را وقف راه خدا کرده‌ام و تابع دستورات شما هستم. و این را عملاً به اثبات رسانید</w:t>
      </w:r>
      <w:r w:rsidRPr="00C715B7">
        <w:rPr>
          <w:rStyle w:val="FootnoteReference"/>
          <w:rFonts w:ascii="AGA Arabesque" w:hAnsi="AGA Arabesque" w:cs="B Zar"/>
          <w:color w:val="000000"/>
          <w:sz w:val="24"/>
          <w:szCs w:val="24"/>
          <w:rtl/>
        </w:rPr>
        <w:footnoteReference w:id="1481"/>
      </w:r>
      <w:r w:rsidR="00E24D8B">
        <w:rPr>
          <w:rFonts w:cs="B Zar" w:hint="cs"/>
          <w:caps/>
          <w:color w:val="000000"/>
          <w:rtl/>
        </w:rPr>
        <w:t>.</w:t>
      </w:r>
      <w:r w:rsidRPr="00605CCA">
        <w:rPr>
          <w:rFonts w:cs="B Zar" w:hint="cs"/>
          <w:caps/>
          <w:color w:val="000000"/>
          <w:rtl/>
          <w:lang w:bidi="fa-IR"/>
        </w:rPr>
        <w:t xml:space="preserve"> </w:t>
      </w:r>
      <w:r w:rsidRPr="00605CCA">
        <w:rPr>
          <w:rFonts w:cs="B Zar" w:hint="cs"/>
          <w:caps/>
          <w:color w:val="000000"/>
          <w:spacing w:val="-4"/>
          <w:rtl/>
          <w:lang w:bidi="fa-IR"/>
        </w:rPr>
        <w:t>این سخنان و برخورد و عملکرد خالد و ابوعبیده</w:t>
      </w:r>
      <w:r w:rsidR="00E24D8B">
        <w:rPr>
          <w:rFonts w:cs="CTraditional Arabic" w:hint="cs"/>
          <w:caps/>
          <w:color w:val="000000"/>
          <w:spacing w:val="-4"/>
          <w:rtl/>
          <w:lang w:bidi="fa-IR"/>
        </w:rPr>
        <w:t>ب</w:t>
      </w:r>
      <w:r w:rsidRPr="00605CCA">
        <w:rPr>
          <w:rFonts w:cs="B Zar" w:hint="cs"/>
          <w:caps/>
          <w:color w:val="000000"/>
          <w:spacing w:val="-4"/>
          <w:rtl/>
          <w:lang w:bidi="fa-IR"/>
        </w:rPr>
        <w:t xml:space="preserve"> بیانگر نیروی ایمانی و اخلاقی حاکم بر قلب و اعضای آن دو بزرگوار می</w:t>
      </w:r>
      <w:r w:rsidRPr="00605CCA">
        <w:rPr>
          <w:rFonts w:cs="Times New Roman" w:hint="cs"/>
          <w:b/>
          <w:bCs/>
          <w:caps/>
          <w:color w:val="000000"/>
          <w:spacing w:val="-4"/>
          <w:rtl/>
          <w:lang w:bidi="fa-IR"/>
        </w:rPr>
        <w:t>‌</w:t>
      </w:r>
      <w:r w:rsidRPr="00605CCA">
        <w:rPr>
          <w:rFonts w:cs="B Zar" w:hint="cs"/>
          <w:caps/>
          <w:color w:val="000000"/>
          <w:spacing w:val="-4"/>
          <w:rtl/>
          <w:lang w:bidi="fa-IR"/>
        </w:rPr>
        <w:t>باشد. و خالد با آن که از مقام فرماندهی کل به یک مأمور ساده تنزل یـافته بود، ولی همچنان خود را موظف به پیروی از دستورات خلیفه و فرمانده‌ی جدید می‌دانست</w:t>
      </w:r>
      <w:r w:rsidRPr="00C715B7">
        <w:rPr>
          <w:rStyle w:val="FootnoteReference"/>
          <w:rFonts w:ascii="AGA Arabesque" w:hAnsi="AGA Arabesque" w:cs="B Zar"/>
          <w:color w:val="000000"/>
          <w:sz w:val="24"/>
          <w:szCs w:val="24"/>
          <w:rtl/>
        </w:rPr>
        <w:footnoteReference w:id="1482"/>
      </w:r>
      <w:r w:rsidR="00E24D8B" w:rsidRPr="00213B81">
        <w:rPr>
          <w:rStyle w:val="FootnoteText"/>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این بود جریان برکناری نخست خالد، توسط امیرالمؤمنین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که علت آن فقط اختلاف منش سیاسی آن دو بزرگوار بود و نه کینه‌توزیهای زمان جاهلیت یا هتک حرمت شریعت و موارد دیگری که بعضی‌ها عنوان می‌کنند</w:t>
      </w:r>
      <w:r w:rsidRPr="00C715B7">
        <w:rPr>
          <w:rStyle w:val="FootnoteReference"/>
          <w:rFonts w:ascii="AGA Arabesque" w:hAnsi="AGA Arabesque" w:cs="B Zar"/>
          <w:color w:val="000000"/>
          <w:sz w:val="24"/>
          <w:szCs w:val="24"/>
          <w:rtl/>
        </w:rPr>
        <w:footnoteReference w:id="1483"/>
      </w:r>
      <w:r w:rsidR="00E24D8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باید گفت: که انتخاب ابوعبیده به عنوان فرمانده</w:t>
      </w:r>
      <w:r w:rsidRPr="00605CCA">
        <w:rPr>
          <w:rFonts w:cs="Times New Roman" w:hint="cs"/>
          <w:b/>
          <w:bCs/>
          <w:caps/>
          <w:color w:val="000000"/>
          <w:rtl/>
          <w:lang w:bidi="fa-IR"/>
        </w:rPr>
        <w:t>‌</w:t>
      </w:r>
      <w:r w:rsidRPr="00605CCA">
        <w:rPr>
          <w:rFonts w:cs="B Zar" w:hint="cs"/>
          <w:caps/>
          <w:color w:val="000000"/>
          <w:rtl/>
          <w:lang w:bidi="fa-IR"/>
        </w:rPr>
        <w:t>ی کل نیروهای شام توفیق خداوندی بود که شامل حال عمر</w:t>
      </w:r>
      <w:r w:rsidRPr="00605CCA">
        <w:rPr>
          <w:rFonts w:cs="B Zar" w:hint="cs"/>
          <w:caps/>
          <w:color w:val="000000"/>
          <w:rtl/>
          <w:lang w:bidi="fa-IR"/>
        </w:rPr>
        <w:sym w:font="AGA Arabesque" w:char="F074"/>
      </w:r>
      <w:r w:rsidRPr="00605CCA">
        <w:rPr>
          <w:rFonts w:cs="B Zar" w:hint="cs"/>
          <w:caps/>
          <w:color w:val="000000"/>
          <w:rtl/>
          <w:lang w:bidi="fa-IR"/>
        </w:rPr>
        <w:t xml:space="preserve"> گردید، چرا که بعد از معرکه‌ی یرموک، نیاز مبرم به ای</w:t>
      </w:r>
      <w:r w:rsidR="00E24D8B">
        <w:rPr>
          <w:rFonts w:cs="B Zar" w:hint="cs"/>
          <w:caps/>
          <w:color w:val="000000"/>
          <w:rtl/>
          <w:lang w:bidi="fa-IR"/>
        </w:rPr>
        <w:t>جاد فضای مسالمت‌</w:t>
      </w:r>
      <w:r w:rsidRPr="00605CCA">
        <w:rPr>
          <w:rFonts w:cs="B Zar" w:hint="cs"/>
          <w:caps/>
          <w:color w:val="000000"/>
          <w:rtl/>
          <w:lang w:bidi="fa-IR"/>
        </w:rPr>
        <w:t>آمیز و زدودن کینه‌ها احساس می‌شد و ابوعبیده شخصیت مناسبی برای ایجاد چنین فضایی بود و ساکنان دیار شام، اب</w:t>
      </w:r>
      <w:r w:rsidR="00E24D8B">
        <w:rPr>
          <w:rFonts w:cs="B Zar" w:hint="cs"/>
          <w:caps/>
          <w:color w:val="000000"/>
          <w:rtl/>
          <w:lang w:bidi="fa-IR"/>
        </w:rPr>
        <w:t>وعبیده را به خاطر بردباری و نرم‌</w:t>
      </w:r>
      <w:r w:rsidRPr="00605CCA">
        <w:rPr>
          <w:rFonts w:cs="B Zar" w:hint="cs"/>
          <w:caps/>
          <w:color w:val="000000"/>
          <w:rtl/>
          <w:lang w:bidi="fa-IR"/>
        </w:rPr>
        <w:t>خويی وی بر دیگران ترجیح می‌داد و در مقابل ایشان بهتر تسلیم می‌شدند. بنابراین دوران زمامداری ابوعبیده در ناحیه‌ی شام جزو بهترین دوران شام به حساب می‌رود</w:t>
      </w:r>
      <w:r w:rsidRPr="00C715B7">
        <w:rPr>
          <w:rStyle w:val="FootnoteReference"/>
          <w:rFonts w:ascii="AGA Arabesque" w:hAnsi="AGA Arabesque" w:cs="B Zar"/>
          <w:color w:val="000000"/>
          <w:sz w:val="24"/>
          <w:szCs w:val="24"/>
          <w:rtl/>
        </w:rPr>
        <w:footnoteReference w:id="1484"/>
      </w:r>
      <w:r w:rsidR="00E24D8B">
        <w:rPr>
          <w:rFonts w:cs="B Zar" w:hint="cs"/>
          <w:caps/>
          <w:color w:val="000000"/>
          <w:rtl/>
        </w:rPr>
        <w:t>.</w:t>
      </w:r>
    </w:p>
    <w:p w:rsidR="002D6B77" w:rsidRPr="00605CCA" w:rsidRDefault="002D6B77" w:rsidP="002D6B77">
      <w:pPr>
        <w:pStyle w:val="a2"/>
        <w:rPr>
          <w:rFonts w:hint="cs"/>
          <w:rtl/>
          <w:lang w:bidi="fa-IR"/>
        </w:rPr>
      </w:pPr>
      <w:bookmarkStart w:id="1627" w:name="_Toc70311118"/>
      <w:bookmarkStart w:id="1628" w:name="_Toc223806668"/>
      <w:bookmarkStart w:id="1629" w:name="_Toc71217158"/>
      <w:bookmarkStart w:id="1630" w:name="_Toc260068520"/>
      <w:r w:rsidRPr="00605CCA">
        <w:rPr>
          <w:rFonts w:hint="cs"/>
          <w:rtl/>
          <w:lang w:bidi="fa-IR"/>
        </w:rPr>
        <w:t xml:space="preserve">2ـ دومین عزل خالد توسط </w:t>
      </w:r>
      <w:r>
        <w:rPr>
          <w:rFonts w:hint="cs"/>
          <w:rtl/>
          <w:lang w:bidi="fa-IR"/>
        </w:rPr>
        <w:t>عمر بن خطاب</w:t>
      </w:r>
      <w:bookmarkEnd w:id="1627"/>
      <w:r w:rsidRPr="00605CCA">
        <w:rPr>
          <w:rFonts w:cs="CTraditional Arabic" w:hint="cs"/>
          <w:bCs w:val="0"/>
          <w:rtl/>
          <w:lang w:bidi="fa-IR"/>
        </w:rPr>
        <w:t>س</w:t>
      </w:r>
      <w:bookmarkEnd w:id="1628"/>
      <w:bookmarkEnd w:id="1629"/>
      <w:bookmarkEnd w:id="1630"/>
    </w:p>
    <w:p w:rsidR="002D6B77" w:rsidRPr="00605CCA" w:rsidRDefault="002D6B77" w:rsidP="0026740D">
      <w:pPr>
        <w:spacing w:line="228" w:lineRule="auto"/>
        <w:rPr>
          <w:rFonts w:cs="B Zar" w:hint="cs"/>
          <w:caps/>
          <w:color w:val="000000"/>
          <w:spacing w:val="-2"/>
          <w:rtl/>
        </w:rPr>
      </w:pPr>
      <w:r w:rsidRPr="00605CCA">
        <w:rPr>
          <w:rFonts w:cs="B Zar" w:hint="cs"/>
          <w:caps/>
          <w:color w:val="000000"/>
          <w:spacing w:val="-2"/>
          <w:rtl/>
          <w:lang w:bidi="fa-IR"/>
        </w:rPr>
        <w:t>و در سال هفدهم هجری</w:t>
      </w:r>
      <w:r w:rsidRPr="00C715B7">
        <w:rPr>
          <w:rStyle w:val="FootnoteReference"/>
          <w:rFonts w:ascii="AGA Arabesque" w:hAnsi="AGA Arabesque" w:cs="B Zar"/>
          <w:color w:val="000000"/>
          <w:sz w:val="24"/>
          <w:szCs w:val="24"/>
          <w:rtl/>
        </w:rPr>
        <w:footnoteReference w:id="1485"/>
      </w:r>
      <w:r w:rsidRPr="00605CCA">
        <w:rPr>
          <w:rFonts w:cs="B Zar" w:hint="cs"/>
          <w:caps/>
          <w:color w:val="000000"/>
          <w:spacing w:val="-2"/>
          <w:rtl/>
          <w:lang w:bidi="fa-IR"/>
        </w:rPr>
        <w:t xml:space="preserve"> در حالی که خالد، فرماندار شهر «قنسرین» بود توسط </w:t>
      </w:r>
      <w:r>
        <w:rPr>
          <w:rFonts w:cs="B Zar" w:hint="cs"/>
          <w:caps/>
          <w:color w:val="000000"/>
          <w:spacing w:val="-2"/>
          <w:rtl/>
          <w:lang w:bidi="fa-IR"/>
        </w:rPr>
        <w:t>عمر بن خطاب</w:t>
      </w:r>
      <w:r w:rsidRPr="00605CCA">
        <w:rPr>
          <w:rFonts w:cs="B Zar" w:hint="cs"/>
          <w:caps/>
          <w:color w:val="000000"/>
          <w:spacing w:val="-2"/>
          <w:rtl/>
          <w:lang w:bidi="fa-IR"/>
        </w:rPr>
        <w:t xml:space="preserve"> از کار برکنار گردید و علت آن این بود که به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خبر رسید که خالد و عیاض بن غنم به فتوحاتی در دیار شام دست یافته و اموال زیادی به غنیمت گرفته‌اند و مردانی از دور دست جهت بهره‌مند شدن از عطایای خالد نزد او آمده‌اند، از جمله مردی به نام اشعث بن قیس کندی که خالد به </w:t>
      </w:r>
      <w:r w:rsidRPr="0026740D">
        <w:rPr>
          <w:rFonts w:cs="B Zar" w:hint="cs"/>
          <w:caps/>
          <w:spacing w:val="-2"/>
          <w:rtl/>
          <w:lang w:bidi="fa-IR"/>
        </w:rPr>
        <w:t xml:space="preserve">او ده هزار </w:t>
      </w:r>
      <w:r w:rsidR="0026740D" w:rsidRPr="0026740D">
        <w:rPr>
          <w:rFonts w:cs="B Zar" w:hint="cs"/>
          <w:caps/>
          <w:spacing w:val="-2"/>
          <w:rtl/>
          <w:lang w:bidi="fa-IR"/>
        </w:rPr>
        <w:t>دینار</w:t>
      </w:r>
      <w:r w:rsidRPr="0026740D">
        <w:rPr>
          <w:rFonts w:cs="B Zar" w:hint="cs"/>
          <w:caps/>
          <w:spacing w:val="-2"/>
          <w:rtl/>
          <w:lang w:bidi="fa-IR"/>
        </w:rPr>
        <w:t xml:space="preserve"> بخشید و</w:t>
      </w:r>
      <w:r w:rsidRPr="00605CCA">
        <w:rPr>
          <w:rFonts w:cs="B Zar" w:hint="cs"/>
          <w:caps/>
          <w:color w:val="000000"/>
          <w:spacing w:val="-2"/>
          <w:rtl/>
          <w:lang w:bidi="fa-IR"/>
        </w:rPr>
        <w:t xml:space="preserve"> عمر</w:t>
      </w:r>
      <w:r w:rsidR="003931D5">
        <w:rPr>
          <w:rFonts w:cs="B Zar" w:hint="cs"/>
          <w:caps/>
          <w:color w:val="000000"/>
          <w:spacing w:val="-2"/>
          <w:lang w:bidi="fa-IR"/>
        </w:rPr>
        <w:sym w:font="AGA Arabesque" w:char="F074"/>
      </w:r>
      <w:r w:rsidRPr="00605CCA">
        <w:rPr>
          <w:rFonts w:cs="B Zar" w:hint="cs"/>
          <w:caps/>
          <w:color w:val="000000"/>
          <w:spacing w:val="-2"/>
          <w:rtl/>
          <w:lang w:bidi="fa-IR"/>
        </w:rPr>
        <w:t xml:space="preserve"> از تمام اسرار اطلاع داشت</w:t>
      </w:r>
      <w:r w:rsidRPr="00C715B7">
        <w:rPr>
          <w:rStyle w:val="FootnoteReference"/>
          <w:rFonts w:ascii="AGA Arabesque" w:hAnsi="AGA Arabesque" w:cs="B Zar"/>
          <w:color w:val="000000"/>
          <w:sz w:val="24"/>
          <w:szCs w:val="24"/>
          <w:rtl/>
        </w:rPr>
        <w:footnoteReference w:id="1486"/>
      </w:r>
      <w:r w:rsidR="003931D5">
        <w:rPr>
          <w:rFonts w:cs="B Zar" w:hint="cs"/>
          <w:caps/>
          <w:color w:val="000000"/>
          <w:spacing w:val="-2"/>
          <w:rtl/>
          <w:lang w:bidi="fa-IR"/>
        </w:rPr>
        <w:t>.</w:t>
      </w:r>
      <w:r w:rsidR="006A5B96">
        <w:rPr>
          <w:rFonts w:cs="B Zar" w:hint="cs"/>
          <w:caps/>
          <w:color w:val="000000"/>
          <w:spacing w:val="-2"/>
          <w:rtl/>
          <w:lang w:bidi="fa-IR"/>
        </w:rPr>
        <w:t xml:space="preserve"> </w:t>
      </w:r>
      <w:r w:rsidRPr="00605CCA">
        <w:rPr>
          <w:rFonts w:cs="B Zar" w:hint="cs"/>
          <w:caps/>
          <w:color w:val="000000"/>
          <w:spacing w:val="-2"/>
          <w:rtl/>
          <w:lang w:bidi="fa-IR"/>
        </w:rPr>
        <w:t>از این‌رو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نامه‌ای به فرمانده‌ی کل سپاه شام (ابوعبیده) نوشت و او را موظف ساخت تا </w:t>
      </w:r>
      <w:r w:rsidRPr="00605CCA">
        <w:rPr>
          <w:rFonts w:cs="B Zar" w:hint="cs"/>
          <w:caps/>
          <w:color w:val="000000"/>
          <w:spacing w:val="-2"/>
          <w:rtl/>
          <w:lang w:val="en-AU" w:bidi="fa-IR"/>
        </w:rPr>
        <w:t xml:space="preserve">تحقیقاتی در خصوص </w:t>
      </w:r>
      <w:r w:rsidRPr="00605CCA">
        <w:rPr>
          <w:rFonts w:cs="B Zar" w:hint="cs"/>
          <w:caps/>
          <w:color w:val="000000"/>
          <w:spacing w:val="-2"/>
          <w:rtl/>
          <w:lang w:bidi="fa-IR"/>
        </w:rPr>
        <w:t>خالد انجام دهد و در مورد منبع ثروت اشعث تحقیق کند و عمر همچنین خالد را از کار برکنار کرد و به مدینه فراخواند</w:t>
      </w:r>
      <w:r w:rsidRPr="0026740D">
        <w:rPr>
          <w:rFonts w:cs="B Zar" w:hint="cs"/>
          <w:caps/>
          <w:spacing w:val="-2"/>
          <w:rtl/>
          <w:lang w:bidi="fa-IR"/>
        </w:rPr>
        <w:t>. آری! بازجویی خالد به‌ حضور ابوعبیده‌ پایان یافت که‌ پست جانشینی را ترک کرده‌ و برای تحقیق در این خصوص راهی میدان شده‌ بود، و حکم نهایی را در اختیار مولی ابوبکر قرار داد که‌ در نهایت</w:t>
      </w:r>
      <w:r w:rsidR="0026740D">
        <w:rPr>
          <w:rFonts w:cs="B Zar" w:hint="cs"/>
          <w:caps/>
          <w:spacing w:val="-2"/>
          <w:rtl/>
          <w:lang w:bidi="fa-IR"/>
        </w:rPr>
        <w:t>، خالد بی گناه تشخیص داده شد و صرفا این نکته به اثبات رسید که خالد ده هزار دینار از غنایم برداشته است و آنها را صرف امور مسلمانان نموده است</w:t>
      </w:r>
      <w:r w:rsidRPr="0026740D">
        <w:rPr>
          <w:rStyle w:val="FootnoteReference"/>
          <w:rFonts w:ascii="AGA Arabesque" w:hAnsi="AGA Arabesque" w:cs="B Zar"/>
          <w:sz w:val="24"/>
          <w:szCs w:val="24"/>
          <w:rtl/>
        </w:rPr>
        <w:footnoteReference w:id="1487"/>
      </w:r>
      <w:r w:rsidR="006A5B96" w:rsidRPr="0026740D">
        <w:rPr>
          <w:rFonts w:cs="B Zar" w:hint="cs"/>
          <w:caps/>
          <w:spacing w:val="-2"/>
          <w:rtl/>
        </w:rPr>
        <w:t>.</w:t>
      </w:r>
      <w:r w:rsidR="00D71E04" w:rsidRPr="0026740D">
        <w:rPr>
          <w:rFonts w:cs="B Zar" w:hint="cs"/>
          <w:caps/>
          <w:spacing w:val="-2"/>
          <w:rtl/>
        </w:rPr>
        <w:t xml:space="preserve"> </w:t>
      </w:r>
      <w:r w:rsidRPr="0026740D">
        <w:rPr>
          <w:rFonts w:cs="B Zar" w:hint="cs"/>
          <w:caps/>
          <w:spacing w:val="-2"/>
          <w:rtl/>
          <w:lang w:bidi="ar-KW"/>
        </w:rPr>
        <w:t xml:space="preserve"> روزی که خالد</w:t>
      </w:r>
      <w:r w:rsidRPr="00605CCA">
        <w:rPr>
          <w:rFonts w:cs="B Zar" w:hint="cs"/>
          <w:caps/>
          <w:color w:val="000000"/>
          <w:spacing w:val="-2"/>
          <w:rtl/>
          <w:lang w:bidi="ar-KW"/>
        </w:rPr>
        <w:t xml:space="preserve"> با مردم آن ناحیه و سربازان خود خداحافظی کرد، فقط این جمله را بر ز</w:t>
      </w:r>
      <w:r w:rsidR="00D71E04">
        <w:rPr>
          <w:rFonts w:cs="B Zar" w:hint="cs"/>
          <w:caps/>
          <w:color w:val="000000"/>
          <w:spacing w:val="-2"/>
          <w:rtl/>
          <w:lang w:bidi="ar-KW"/>
        </w:rPr>
        <w:t xml:space="preserve"> </w:t>
      </w:r>
      <w:r w:rsidRPr="00605CCA">
        <w:rPr>
          <w:rFonts w:cs="B Zar" w:hint="cs"/>
          <w:caps/>
          <w:color w:val="000000"/>
          <w:spacing w:val="-2"/>
          <w:rtl/>
          <w:lang w:bidi="ar-KW"/>
        </w:rPr>
        <w:t xml:space="preserve">بان آورد: ای مردم! امیرالمؤمنین مرا استخدام نمود و اکنون که کارها آسان گردیده و نان و عسل فراوان شده است، مرا برکنار کرد. یکی از آن میان گفت: ای امیر! شما بمانید چون ممکن است با رفتن شما فتنه‌ای برپا شود. خالد گفت: تا زمانی که </w:t>
      </w:r>
      <w:r>
        <w:rPr>
          <w:rFonts w:cs="B Zar" w:hint="cs"/>
          <w:caps/>
          <w:color w:val="000000"/>
          <w:spacing w:val="-2"/>
          <w:rtl/>
          <w:lang w:bidi="ar-KW"/>
        </w:rPr>
        <w:t>عمر بن خطاب</w:t>
      </w:r>
      <w:r w:rsidRPr="00605CCA">
        <w:rPr>
          <w:rFonts w:cs="B Zar" w:hint="cs"/>
          <w:caps/>
          <w:color w:val="000000"/>
          <w:spacing w:val="-2"/>
          <w:rtl/>
          <w:lang w:bidi="ar-KW"/>
        </w:rPr>
        <w:t xml:space="preserve"> زنده است، فتنه‌ای برپا نخواهد شد</w:t>
      </w:r>
      <w:r w:rsidRPr="00C715B7">
        <w:rPr>
          <w:rStyle w:val="FootnoteReference"/>
          <w:rFonts w:ascii="AGA Arabesque" w:hAnsi="AGA Arabesque" w:cs="B Zar"/>
          <w:color w:val="000000"/>
          <w:sz w:val="24"/>
          <w:szCs w:val="24"/>
          <w:rtl/>
        </w:rPr>
        <w:footnoteReference w:id="1488"/>
      </w:r>
      <w:r w:rsidR="000B7E35">
        <w:rPr>
          <w:rFonts w:cs="B Zar" w:hint="cs"/>
          <w:caps/>
          <w:color w:val="000000"/>
          <w:spacing w:val="-2"/>
          <w:rtl/>
          <w:lang w:bidi="ar-KW"/>
        </w:rPr>
        <w:t>.</w:t>
      </w:r>
      <w:r w:rsidRPr="00605CCA">
        <w:rPr>
          <w:rFonts w:cs="B Zar" w:hint="cs"/>
          <w:caps/>
          <w:color w:val="000000"/>
          <w:spacing w:val="-2"/>
          <w:rtl/>
          <w:lang w:bidi="fa-IR"/>
        </w:rPr>
        <w:t xml:space="preserve"> جمله</w:t>
      </w:r>
      <w:r w:rsidRPr="00605CCA">
        <w:rPr>
          <w:rFonts w:cs="Times New Roman" w:hint="cs"/>
          <w:b/>
          <w:bCs/>
          <w:caps/>
          <w:color w:val="000000"/>
          <w:spacing w:val="-2"/>
          <w:rtl/>
          <w:lang w:bidi="fa-IR"/>
        </w:rPr>
        <w:t>‌</w:t>
      </w:r>
      <w:r w:rsidRPr="00605CCA">
        <w:rPr>
          <w:rFonts w:cs="B Zar" w:hint="cs"/>
          <w:caps/>
          <w:color w:val="000000"/>
          <w:spacing w:val="-2"/>
          <w:rtl/>
          <w:lang w:bidi="fa-IR"/>
        </w:rPr>
        <w:t>ی اخیر خالد درجواب آن مرد حکایت از ایمانی قوی دارد که فقط اصحاب محمد</w:t>
      </w:r>
      <w:r w:rsidRPr="00605CCA">
        <w:rPr>
          <w:rFonts w:cs="CTraditional Arabic" w:hint="cs"/>
          <w:caps/>
          <w:color w:val="000000"/>
          <w:spacing w:val="-2"/>
          <w:rtl/>
          <w:lang w:bidi="fa-IR"/>
        </w:rPr>
        <w:t>ص</w:t>
      </w:r>
      <w:r w:rsidRPr="00605CCA">
        <w:rPr>
          <w:rFonts w:cs="B Zar" w:hint="cs"/>
          <w:caps/>
          <w:color w:val="000000"/>
          <w:spacing w:val="-2"/>
          <w:rtl/>
          <w:lang w:bidi="fa-IR"/>
        </w:rPr>
        <w:t xml:space="preserve"> از آن برخوردار بودند. واقعا در چنین موقعیت و شرايط حساسی خالد</w:t>
      </w:r>
      <w:r w:rsidR="000B7E35">
        <w:rPr>
          <w:rFonts w:cs="B Zar" w:hint="cs"/>
          <w:caps/>
          <w:color w:val="000000"/>
          <w:spacing w:val="-2"/>
          <w:lang w:bidi="fa-IR"/>
        </w:rPr>
        <w:sym w:font="AGA Arabesque" w:char="F074"/>
      </w:r>
      <w:r w:rsidRPr="00605CCA">
        <w:rPr>
          <w:rFonts w:cs="B Zar" w:hint="cs"/>
          <w:caps/>
          <w:color w:val="000000"/>
          <w:spacing w:val="-2"/>
          <w:rtl/>
          <w:lang w:bidi="fa-IR"/>
        </w:rPr>
        <w:t xml:space="preserve"> از روحیه‌ی بسیار بالايی برخوردار بود که توانست بر اعصاب خود مسلط شود و آن سخن حکیمانه و آرام را بر زبان بیاورد</w:t>
      </w:r>
      <w:r w:rsidRPr="00C715B7">
        <w:rPr>
          <w:rStyle w:val="FootnoteReference"/>
          <w:rFonts w:ascii="AGA Arabesque" w:hAnsi="AGA Arabesque" w:cs="B Zar"/>
          <w:color w:val="000000"/>
          <w:sz w:val="24"/>
          <w:szCs w:val="24"/>
          <w:rtl/>
        </w:rPr>
        <w:footnoteReference w:id="1489"/>
      </w:r>
      <w:r w:rsidR="000B7E35">
        <w:rPr>
          <w:rFonts w:cs="B Zar" w:hint="cs"/>
          <w:caps/>
          <w:color w:val="000000"/>
          <w:spacing w:val="-2"/>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مردم با شنیدن سخنان خالد</w:t>
      </w:r>
      <w:r w:rsidR="000B7E35">
        <w:rPr>
          <w:rFonts w:cs="B Zar" w:hint="cs"/>
          <w:caps/>
          <w:color w:val="000000"/>
          <w:lang w:bidi="fa-IR"/>
        </w:rPr>
        <w:sym w:font="AGA Arabesque" w:char="F074"/>
      </w:r>
      <w:r w:rsidRPr="00605CCA">
        <w:rPr>
          <w:rFonts w:cs="B Zar" w:hint="cs"/>
          <w:caps/>
          <w:color w:val="000000"/>
          <w:rtl/>
          <w:lang w:bidi="fa-IR"/>
        </w:rPr>
        <w:t xml:space="preserve"> در تثبیت پایه‌های خلافت </w:t>
      </w:r>
      <w:r>
        <w:rPr>
          <w:rFonts w:cs="B Zar" w:hint="cs"/>
          <w:caps/>
          <w:color w:val="000000"/>
          <w:rtl/>
          <w:lang w:bidi="fa-IR"/>
        </w:rPr>
        <w:t>عمر بن خطاب</w:t>
      </w:r>
      <w:r w:rsidR="000B7E35">
        <w:rPr>
          <w:rFonts w:cs="B Zar" w:hint="cs"/>
          <w:caps/>
          <w:color w:val="000000"/>
          <w:lang w:bidi="fa-IR"/>
        </w:rPr>
        <w:sym w:font="AGA Arabesque" w:char="F074"/>
      </w:r>
      <w:r w:rsidRPr="00605CCA">
        <w:rPr>
          <w:rFonts w:cs="B Zar" w:hint="cs"/>
          <w:caps/>
          <w:color w:val="000000"/>
          <w:rtl/>
          <w:lang w:bidi="fa-IR"/>
        </w:rPr>
        <w:t>، آرام گرفتند و دانستند که فرمانده‌ی مخلوع آن‌ها از آن نوع انسان‌ها نیست که در بنای کاخ شخصیت خود دست به فتنه و فساد و تخریب دیگران بزنند، بلکه این قهرمان نستوه از آن نوع انسان‌هایی است که برای ساختن و احیا نمودن فداکاری می‌کنند</w:t>
      </w:r>
      <w:r w:rsidRPr="00C715B7">
        <w:rPr>
          <w:rStyle w:val="FootnoteReference"/>
          <w:rFonts w:ascii="AGA Arabesque" w:hAnsi="AGA Arabesque" w:cs="B Zar"/>
          <w:color w:val="000000"/>
          <w:sz w:val="24"/>
          <w:szCs w:val="24"/>
          <w:rtl/>
        </w:rPr>
        <w:footnoteReference w:id="1490"/>
      </w:r>
      <w:r w:rsidR="000B7E35">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خالد راه مدینه را در پیش گرفته و سرانجام با امیرالمؤمنین روبرو شد. عمر</w:t>
      </w:r>
      <w:r w:rsidRPr="00605CCA">
        <w:rPr>
          <w:rFonts w:cs="B Zar" w:hint="cs"/>
          <w:caps/>
          <w:color w:val="000000"/>
          <w:rtl/>
          <w:lang w:bidi="fa-IR"/>
        </w:rPr>
        <w:sym w:font="AGA Arabesque" w:char="F074"/>
      </w:r>
      <w:r w:rsidRPr="00605CCA">
        <w:rPr>
          <w:rFonts w:cs="B Zar" w:hint="cs"/>
          <w:caps/>
          <w:color w:val="000000"/>
          <w:rtl/>
          <w:lang w:bidi="fa-IR"/>
        </w:rPr>
        <w:t xml:space="preserve"> با دیدن خالد، این شعر شاعر را سرود: </w:t>
      </w:r>
    </w:p>
    <w:tbl>
      <w:tblPr>
        <w:bidiVisual/>
        <w:tblW w:w="0" w:type="auto"/>
        <w:jc w:val="center"/>
        <w:tblInd w:w="533" w:type="dxa"/>
        <w:tblLayout w:type="fixed"/>
        <w:tblLook w:val="0000" w:firstRow="0" w:lastRow="0" w:firstColumn="0" w:lastColumn="0" w:noHBand="0" w:noVBand="0"/>
      </w:tblPr>
      <w:tblGrid>
        <w:gridCol w:w="3250"/>
        <w:gridCol w:w="273"/>
        <w:gridCol w:w="3223"/>
      </w:tblGrid>
      <w:tr w:rsidR="002D6B77" w:rsidRPr="00605CCA">
        <w:tblPrEx>
          <w:tblCellMar>
            <w:top w:w="0" w:type="dxa"/>
            <w:bottom w:w="0" w:type="dxa"/>
          </w:tblCellMar>
        </w:tblPrEx>
        <w:trPr>
          <w:trHeight w:val="353"/>
          <w:jc w:val="center"/>
        </w:trPr>
        <w:tc>
          <w:tcPr>
            <w:tcW w:w="3250" w:type="dxa"/>
          </w:tcPr>
          <w:p w:rsidR="002D6B77" w:rsidRPr="00605CCA" w:rsidRDefault="002D6B77" w:rsidP="002D6B77">
            <w:pPr>
              <w:pStyle w:val="BlockText"/>
              <w:spacing w:line="228" w:lineRule="auto"/>
              <w:ind w:left="0" w:firstLine="397"/>
              <w:jc w:val="both"/>
              <w:rPr>
                <w:rFonts w:ascii="Traditional Arabic" w:hAnsi="Traditional Arabic" w:cs="Traditional Arabic"/>
                <w:color w:val="000000"/>
                <w:szCs w:val="28"/>
                <w:rtl/>
              </w:rPr>
            </w:pPr>
            <w:r w:rsidRPr="00605CCA">
              <w:rPr>
                <w:rFonts w:ascii="Traditional Arabic" w:hAnsi="Traditional Arabic" w:cs="Traditional Arabic"/>
                <w:color w:val="000000"/>
                <w:szCs w:val="28"/>
                <w:rtl/>
              </w:rPr>
              <w:t>صنعت فلم يصنع كصنعك صانع</w:t>
            </w:r>
          </w:p>
        </w:tc>
        <w:tc>
          <w:tcPr>
            <w:tcW w:w="273" w:type="dxa"/>
          </w:tcPr>
          <w:p w:rsidR="002D6B77" w:rsidRPr="00605CCA" w:rsidRDefault="002D6B77" w:rsidP="002D6B77">
            <w:pPr>
              <w:pStyle w:val="BlockText"/>
              <w:spacing w:line="228" w:lineRule="auto"/>
              <w:ind w:left="0" w:firstLine="397"/>
              <w:jc w:val="both"/>
              <w:rPr>
                <w:rFonts w:ascii="Traditional Arabic" w:hAnsi="Traditional Arabic" w:cs="Traditional Arabic"/>
                <w:color w:val="000000"/>
                <w:szCs w:val="28"/>
                <w:rtl/>
              </w:rPr>
            </w:pPr>
          </w:p>
        </w:tc>
        <w:tc>
          <w:tcPr>
            <w:tcW w:w="3223" w:type="dxa"/>
          </w:tcPr>
          <w:p w:rsidR="002D6B77" w:rsidRPr="00605CCA" w:rsidRDefault="002D6B77" w:rsidP="002D6B77">
            <w:pPr>
              <w:pStyle w:val="BlockText"/>
              <w:spacing w:line="228" w:lineRule="auto"/>
              <w:ind w:left="0" w:firstLine="397"/>
              <w:jc w:val="both"/>
              <w:rPr>
                <w:rFonts w:ascii="Traditional Arabic" w:hAnsi="Traditional Arabic" w:cs="Traditional Arabic"/>
                <w:color w:val="000000"/>
                <w:szCs w:val="28"/>
                <w:rtl/>
              </w:rPr>
            </w:pPr>
            <w:r w:rsidRPr="00605CCA">
              <w:rPr>
                <w:rFonts w:ascii="Traditional Arabic" w:hAnsi="Traditional Arabic" w:cs="Traditional Arabic"/>
                <w:color w:val="000000"/>
                <w:szCs w:val="28"/>
                <w:rtl/>
              </w:rPr>
              <w:t xml:space="preserve"> وما يصنع الأقوام فالله يَصنعُ</w:t>
            </w:r>
            <w:r w:rsidRPr="00605CCA">
              <w:rPr>
                <w:rFonts w:ascii="Traditional Arabic" w:hAnsi="Traditional Arabic" w:cs="Traditional Arabic"/>
                <w:color w:val="000000"/>
                <w:szCs w:val="28"/>
                <w:vertAlign w:val="superscript"/>
                <w:rtl/>
              </w:rPr>
              <w:t>(</w:t>
            </w:r>
            <w:r w:rsidRPr="00605CCA">
              <w:rPr>
                <w:rStyle w:val="FootnoteReference"/>
                <w:rFonts w:ascii="Traditional Arabic" w:hAnsi="Traditional Arabic" w:cs="Traditional Arabic"/>
                <w:b w:val="0"/>
                <w:bCs w:val="0"/>
                <w:color w:val="000000"/>
                <w:szCs w:val="28"/>
                <w:rtl/>
              </w:rPr>
              <w:footnoteReference w:id="1491"/>
            </w:r>
            <w:r w:rsidRPr="00605CCA">
              <w:rPr>
                <w:rFonts w:ascii="Traditional Arabic" w:hAnsi="Traditional Arabic" w:cs="Traditional Arabic"/>
                <w:color w:val="000000"/>
                <w:szCs w:val="28"/>
                <w:vertAlign w:val="superscript"/>
                <w:rtl/>
              </w:rPr>
              <w:t>)</w:t>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«کارهایی انجام دادی که هیچ کس انجام نداده است و آن‌چه‌ انسان‌ها انجام می</w:t>
      </w:r>
      <w:r w:rsidRPr="00605CCA">
        <w:rPr>
          <w:rFonts w:cs="Times New Roman" w:hint="cs"/>
          <w:b/>
          <w:bCs/>
          <w:caps/>
          <w:color w:val="000000"/>
          <w:rtl/>
          <w:lang w:bidi="fa-IR"/>
        </w:rPr>
        <w:t>‌</w:t>
      </w:r>
      <w:r w:rsidRPr="00605CCA">
        <w:rPr>
          <w:rFonts w:cs="B Zar" w:hint="cs"/>
          <w:caps/>
          <w:color w:val="000000"/>
          <w:rtl/>
          <w:lang w:bidi="fa-IR"/>
        </w:rPr>
        <w:t>دهند در واقع خداوند انجام می‌دهد».</w:t>
      </w:r>
    </w:p>
    <w:p w:rsidR="002D6B77" w:rsidRPr="00605CCA" w:rsidRDefault="002D6B77" w:rsidP="002D6B77">
      <w:pPr>
        <w:spacing w:line="228" w:lineRule="auto"/>
        <w:ind w:firstLine="397"/>
        <w:rPr>
          <w:rFonts w:cs="B Zar" w:hint="cs"/>
          <w:caps/>
          <w:color w:val="000000"/>
          <w:spacing w:val="-2"/>
          <w:rtl/>
          <w:lang w:bidi="fa-IR"/>
        </w:rPr>
      </w:pPr>
      <w:r w:rsidRPr="00605CCA">
        <w:rPr>
          <w:rFonts w:cs="B Zar" w:hint="cs"/>
          <w:caps/>
          <w:color w:val="000000"/>
          <w:spacing w:val="-2"/>
          <w:rtl/>
          <w:lang w:bidi="fa-IR"/>
        </w:rPr>
        <w:t>و خالد</w:t>
      </w:r>
      <w:r w:rsidR="000B7E35">
        <w:rPr>
          <w:rFonts w:cs="B Zar" w:hint="cs"/>
          <w:caps/>
          <w:color w:val="000000"/>
          <w:spacing w:val="-2"/>
          <w:lang w:bidi="fa-IR"/>
        </w:rPr>
        <w:sym w:font="AGA Arabesque" w:char="F074"/>
      </w:r>
      <w:r w:rsidRPr="00605CCA">
        <w:rPr>
          <w:rFonts w:cs="B Zar" w:hint="cs"/>
          <w:caps/>
          <w:color w:val="000000"/>
          <w:spacing w:val="-2"/>
          <w:rtl/>
          <w:lang w:bidi="fa-IR"/>
        </w:rPr>
        <w:t xml:space="preserve"> به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گفت: من از دست تو به مسلمان‌ها شکایت کردم. به خدا سوگند! تو با من رفتار خوبی نکردی.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پرسید: ثروت تو از کجا است؟ پاسخ داد که از سهم من در مال غنیمت و اگر از شصت هزار بیشتر بود مال تو باشد.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اموال او را قیمت گذاری نمود و بیست هزار آن‌را وارد بیت المال کرد. سپس به خالد گفت: به خدا سوگند! تو نزد من محترم و محبوبی و از این پس مورد سرزنش من قرار نخواهی گرفت</w:t>
      </w:r>
      <w:r w:rsidRPr="00C715B7">
        <w:rPr>
          <w:rStyle w:val="FootnoteReference"/>
          <w:rFonts w:ascii="AGA Arabesque" w:hAnsi="AGA Arabesque" w:cs="B Zar"/>
          <w:color w:val="000000"/>
          <w:sz w:val="24"/>
          <w:szCs w:val="24"/>
          <w:rtl/>
        </w:rPr>
        <w:footnoteReference w:id="1492"/>
      </w:r>
      <w:r w:rsidR="000B7E35">
        <w:rPr>
          <w:rFonts w:cs="B Zar" w:hint="cs"/>
          <w:caps/>
          <w:color w:val="000000"/>
          <w:spacing w:val="-2"/>
          <w:rtl/>
          <w:lang w:bidi="fa-IR"/>
        </w:rPr>
        <w:t>.</w:t>
      </w:r>
      <w:r w:rsidRPr="00605CCA">
        <w:rPr>
          <w:rFonts w:cs="B Zar" w:hint="cs"/>
          <w:caps/>
          <w:color w:val="000000"/>
          <w:spacing w:val="-2"/>
          <w:rtl/>
          <w:lang w:bidi="fa-IR"/>
        </w:rPr>
        <w:t xml:space="preserve"> و به همه شهرها نوشت: بدانید که برکناری خالد به خاطر خیانت و یا چیز دیگری نبوده، بلکه بیم آن می‌رفت که مردم به خاطر رشادتها و قهرمانی‌هایش بر او توکل و اعتماد نمایند و شخص او را باعث پیروزی و موفقیت بدانند. بنابراین می‌خواستم به مردم بفهمانم که پیروزی از جانب خدا است و باید بر او توکل کرد</w:t>
      </w:r>
      <w:r w:rsidRPr="00605CCA">
        <w:rPr>
          <w:rStyle w:val="FootnoteReference"/>
          <w:b/>
          <w:bCs/>
          <w:caps/>
          <w:color w:val="000000"/>
          <w:spacing w:val="-2"/>
          <w:rtl/>
          <w:lang w:bidi="fa-IR"/>
        </w:rPr>
        <w:footnoteReference w:id="1493"/>
      </w:r>
      <w:r w:rsidR="000B7E35">
        <w:rPr>
          <w:rFonts w:cs="B Zar" w:hint="cs"/>
          <w:caps/>
          <w:color w:val="000000"/>
          <w:spacing w:val="-2"/>
          <w:rtl/>
          <w:lang w:bidi="fa-IR"/>
        </w:rPr>
        <w:t>.</w:t>
      </w:r>
    </w:p>
    <w:p w:rsidR="002D6B77" w:rsidRPr="00605CCA" w:rsidRDefault="002D6B77" w:rsidP="002D6B77">
      <w:pPr>
        <w:pStyle w:val="a2"/>
        <w:rPr>
          <w:rFonts w:hint="cs"/>
          <w:rtl/>
          <w:lang w:bidi="fa-IR"/>
        </w:rPr>
      </w:pPr>
      <w:bookmarkStart w:id="1631" w:name="_Toc70311119"/>
      <w:bookmarkStart w:id="1632" w:name="_Toc223806669"/>
      <w:bookmarkStart w:id="1633" w:name="_Toc71217159"/>
      <w:bookmarkStart w:id="1634" w:name="_Toc260068521"/>
      <w:r w:rsidRPr="00605CCA">
        <w:rPr>
          <w:rFonts w:hint="cs"/>
          <w:rtl/>
          <w:lang w:bidi="fa-IR"/>
        </w:rPr>
        <w:t>3ـ اسباب برکناری خالد بن ولید</w:t>
      </w:r>
      <w:r w:rsidRPr="00605CCA">
        <w:rPr>
          <w:rFonts w:hint="cs"/>
          <w:b w:val="0"/>
          <w:rtl/>
          <w:lang w:bidi="fa-IR"/>
        </w:rPr>
        <w:sym w:font="AGA Arabesque" w:char="F074"/>
      </w:r>
      <w:bookmarkEnd w:id="1631"/>
      <w:bookmarkEnd w:id="1632"/>
      <w:bookmarkEnd w:id="1633"/>
      <w:bookmarkEnd w:id="1634"/>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با توجه به آن‌چه‌ بیان گردید، می‌توان علل برکناری خالد بن ولید</w:t>
      </w:r>
      <w:r w:rsidR="000B7E35">
        <w:rPr>
          <w:rFonts w:cs="B Zar" w:hint="cs"/>
          <w:caps/>
          <w:color w:val="000000"/>
          <w:lang w:bidi="fa-IR"/>
        </w:rPr>
        <w:sym w:font="AGA Arabesque" w:char="F074"/>
      </w:r>
      <w:r w:rsidRPr="00605CCA">
        <w:rPr>
          <w:rFonts w:cs="B Zar" w:hint="cs"/>
          <w:caps/>
          <w:color w:val="000000"/>
          <w:rtl/>
          <w:lang w:bidi="fa-IR"/>
        </w:rPr>
        <w:t xml:space="preserve"> را این گونه برشمرد: </w:t>
      </w:r>
    </w:p>
    <w:p w:rsidR="002D6B77" w:rsidRPr="00605CCA" w:rsidRDefault="002D6B77" w:rsidP="002D6B77">
      <w:pPr>
        <w:pStyle w:val="a4"/>
        <w:rPr>
          <w:rFonts w:hint="cs"/>
          <w:rtl/>
        </w:rPr>
      </w:pPr>
      <w:bookmarkStart w:id="1635" w:name="_Toc70311120"/>
      <w:bookmarkStart w:id="1636" w:name="_Toc223806670"/>
      <w:bookmarkStart w:id="1637" w:name="_Toc71217160"/>
      <w:r w:rsidRPr="00605CCA">
        <w:rPr>
          <w:rFonts w:hint="cs"/>
          <w:rtl/>
        </w:rPr>
        <w:t>ـ تثبیت عقیده‌ی توحیدی در دلها</w:t>
      </w:r>
      <w:bookmarkEnd w:id="1635"/>
      <w:bookmarkEnd w:id="1636"/>
      <w:bookmarkEnd w:id="1637"/>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این سخن عمر</w:t>
      </w:r>
      <w:r w:rsidRPr="00605CCA">
        <w:rPr>
          <w:rFonts w:cs="B Zar" w:hint="cs"/>
          <w:caps/>
          <w:color w:val="000000"/>
          <w:rtl/>
          <w:lang w:bidi="fa-IR"/>
        </w:rPr>
        <w:sym w:font="AGA Arabesque" w:char="F074"/>
      </w:r>
      <w:r w:rsidRPr="00605CCA">
        <w:rPr>
          <w:rFonts w:cs="B Zar" w:hint="cs"/>
          <w:caps/>
          <w:color w:val="000000"/>
          <w:rtl/>
          <w:lang w:bidi="fa-IR"/>
        </w:rPr>
        <w:t xml:space="preserve"> که گفت: بیم آن می‌رود که مردم او را باعث پیروزی بدانند و از این طریق دچار فساد اعتقادی بشوند و سرانجام خدا نیز نصرت خود را از آنان دریغ بدارد، بیانگر میزان نگرانی </w:t>
      </w:r>
      <w:r>
        <w:rPr>
          <w:rFonts w:cs="B Zar" w:hint="cs"/>
          <w:caps/>
          <w:color w:val="000000"/>
          <w:rtl/>
          <w:lang w:bidi="fa-IR"/>
        </w:rPr>
        <w:t>عمر بن خطاب</w:t>
      </w:r>
      <w:r w:rsidR="000B7E35">
        <w:rPr>
          <w:rFonts w:cs="B Zar" w:hint="cs"/>
          <w:caps/>
          <w:color w:val="000000"/>
          <w:lang w:bidi="fa-IR"/>
        </w:rPr>
        <w:sym w:font="AGA Arabesque" w:char="F074"/>
      </w:r>
      <w:r w:rsidRPr="00605CCA">
        <w:rPr>
          <w:rFonts w:cs="B Zar" w:hint="cs"/>
          <w:caps/>
          <w:color w:val="000000"/>
          <w:rtl/>
          <w:lang w:bidi="fa-IR"/>
        </w:rPr>
        <w:t xml:space="preserve"> از این قضیه بود. او می‌ترسید که مبادا یقین مردم و مجاهدین در این که نصرت و پیروزی از جانب خدا است، تضعیف شود و پیروزی و نصرت را فقط لازمه‌ی لشکری بدانند که در رأس آن خالد بن ولید قرار داشته باشد، چرا که خالد با رشادتهایی که می‌آفرید به جایی رسیده بود که احتمال پیدایش چنین اعتقادی نسبت به وی بعید به نظر نمی‌رسید. حتی ممکن بود خودش نیز به نوعی غرور دست یابد. بنابراین، </w:t>
      </w:r>
      <w:r>
        <w:rPr>
          <w:rFonts w:cs="B Zar" w:hint="cs"/>
          <w:caps/>
          <w:color w:val="000000"/>
          <w:rtl/>
          <w:lang w:bidi="fa-IR"/>
        </w:rPr>
        <w:t>عمر بن خطاب</w:t>
      </w:r>
      <w:r w:rsidR="000B7E35">
        <w:rPr>
          <w:rFonts w:cs="B Zar" w:hint="cs"/>
          <w:caps/>
          <w:color w:val="000000"/>
          <w:lang w:bidi="fa-IR"/>
        </w:rPr>
        <w:sym w:font="AGA Arabesque" w:char="F074"/>
      </w:r>
      <w:r w:rsidRPr="00605CCA">
        <w:rPr>
          <w:rFonts w:cs="B Zar" w:hint="cs"/>
          <w:caps/>
          <w:color w:val="000000"/>
          <w:rtl/>
          <w:lang w:bidi="fa-IR"/>
        </w:rPr>
        <w:t xml:space="preserve"> که با شرق و غرب به خاطر عقیده می‌جنگید چاره‌ای جز این نداشت که جلوی این انحراف احتمالی عقیدتی را بگیرد. گرچه احتمال این انحراف برای فرد پرهیزگاری مانند خالد و آن هم در زمان </w:t>
      </w:r>
      <w:r>
        <w:rPr>
          <w:rFonts w:cs="B Zar" w:hint="cs"/>
          <w:caps/>
          <w:color w:val="000000"/>
          <w:rtl/>
          <w:lang w:bidi="fa-IR"/>
        </w:rPr>
        <w:t>عمر بن خطاب</w:t>
      </w:r>
      <w:r w:rsidRPr="00605CCA">
        <w:rPr>
          <w:rFonts w:cs="B Zar" w:hint="cs"/>
          <w:caps/>
          <w:color w:val="000000"/>
          <w:rtl/>
          <w:lang w:bidi="fa-IR"/>
        </w:rPr>
        <w:t xml:space="preserve"> بعید به نظر می‌رسید. اما برای فرماندهان دیگر و در زمان‌های بعدی ممکن بود چنین اتفاقی بیفتد، پس باید عمر</w:t>
      </w:r>
      <w:r w:rsidRPr="00605CCA">
        <w:rPr>
          <w:rFonts w:cs="B Zar" w:hint="cs"/>
          <w:caps/>
          <w:color w:val="000000"/>
          <w:rtl/>
          <w:lang w:bidi="fa-IR"/>
        </w:rPr>
        <w:sym w:font="AGA Arabesque" w:char="F074"/>
      </w:r>
      <w:r w:rsidRPr="00605CCA">
        <w:rPr>
          <w:rFonts w:cs="B Zar" w:hint="cs"/>
          <w:caps/>
          <w:color w:val="000000"/>
          <w:rtl/>
          <w:lang w:bidi="fa-IR"/>
        </w:rPr>
        <w:t xml:space="preserve"> جلوی این احتمال را با فردی همچون خالد می‌گرفت تا دیگران حساب کار خود را به دست گیرند</w:t>
      </w:r>
      <w:r w:rsidRPr="00C715B7">
        <w:rPr>
          <w:rStyle w:val="FootnoteReference"/>
          <w:rFonts w:ascii="AGA Arabesque" w:hAnsi="AGA Arabesque" w:cs="B Zar"/>
          <w:color w:val="000000"/>
          <w:sz w:val="24"/>
          <w:szCs w:val="24"/>
          <w:rtl/>
        </w:rPr>
        <w:footnoteReference w:id="1494"/>
      </w:r>
      <w:r w:rsidR="000B7E35">
        <w:rPr>
          <w:rFonts w:cs="B Zar" w:hint="cs"/>
          <w:caps/>
          <w:color w:val="000000"/>
          <w:rtl/>
        </w:rPr>
        <w:t>.</w:t>
      </w:r>
    </w:p>
    <w:p w:rsidR="002D6B77" w:rsidRPr="00605CCA" w:rsidRDefault="002D6B77" w:rsidP="002D6B77">
      <w:pPr>
        <w:spacing w:line="228" w:lineRule="auto"/>
        <w:ind w:firstLine="397"/>
        <w:rPr>
          <w:rFonts w:cs="B Zar" w:hint="cs"/>
          <w:caps/>
          <w:color w:val="000000"/>
          <w:rtl/>
          <w:lang w:val="en-AU" w:bidi="ar-KW"/>
        </w:rPr>
      </w:pPr>
      <w:r w:rsidRPr="00605CCA">
        <w:rPr>
          <w:rFonts w:cs="B Zar" w:hint="cs"/>
          <w:caps/>
          <w:color w:val="000000"/>
          <w:rtl/>
          <w:lang w:val="en-AU" w:bidi="ar-KW"/>
        </w:rPr>
        <w:t>از این رو است که‌ شاعر اهل نیل (حافظ ابراهیم</w:t>
      </w:r>
      <w:r w:rsidR="00EF023B">
        <w:rPr>
          <w:rFonts w:cs="CTraditional Arabic" w:hint="cs"/>
          <w:caps/>
          <w:color w:val="000000"/>
          <w:rtl/>
          <w:lang w:val="en-AU" w:bidi="ar-KW"/>
        </w:rPr>
        <w:t>/</w:t>
      </w:r>
      <w:r w:rsidRPr="00605CCA">
        <w:rPr>
          <w:rFonts w:cs="B Zar" w:hint="cs"/>
          <w:caps/>
          <w:color w:val="000000"/>
          <w:rtl/>
          <w:lang w:val="en-AU" w:bidi="ar-KW"/>
        </w:rPr>
        <w:t>) در راستای واهمه‌ی عمر</w:t>
      </w:r>
      <w:r w:rsidR="00EF023B">
        <w:rPr>
          <w:rFonts w:cs="B Zar" w:hint="cs"/>
          <w:caps/>
          <w:color w:val="000000"/>
          <w:lang w:val="en-AU" w:bidi="ar-KW"/>
        </w:rPr>
        <w:sym w:font="AGA Arabesque" w:char="F074"/>
      </w:r>
      <w:r w:rsidRPr="00605CCA">
        <w:rPr>
          <w:rFonts w:cs="B Zar" w:hint="cs"/>
          <w:caps/>
          <w:color w:val="000000"/>
          <w:rtl/>
          <w:lang w:val="en-AU" w:bidi="ar-KW"/>
        </w:rPr>
        <w:t xml:space="preserve"> در دیوان خود چنین می‌سرود: </w:t>
      </w:r>
    </w:p>
    <w:tbl>
      <w:tblPr>
        <w:bidiVisual/>
        <w:tblW w:w="0" w:type="auto"/>
        <w:jc w:val="center"/>
        <w:tblLayout w:type="fixed"/>
        <w:tblLook w:val="0000" w:firstRow="0" w:lastRow="0" w:firstColumn="0" w:lastColumn="0" w:noHBand="0" w:noVBand="0"/>
      </w:tblPr>
      <w:tblGrid>
        <w:gridCol w:w="3260"/>
        <w:gridCol w:w="567"/>
        <w:gridCol w:w="3260"/>
      </w:tblGrid>
      <w:tr w:rsidR="002D6B77" w:rsidRPr="00605CCA">
        <w:tblPrEx>
          <w:tblCellMar>
            <w:top w:w="0" w:type="dxa"/>
            <w:bottom w:w="0" w:type="dxa"/>
          </w:tblCellMar>
        </w:tblPrEx>
        <w:trPr>
          <w:jc w:val="center"/>
        </w:trPr>
        <w:tc>
          <w:tcPr>
            <w:tcW w:w="3260" w:type="dxa"/>
            <w:vMerge w:val="restart"/>
          </w:tcPr>
          <w:p w:rsidR="002D6B77" w:rsidRPr="00605CCA" w:rsidRDefault="002D6B77" w:rsidP="002D6B77">
            <w:pPr>
              <w:pStyle w:val="BlockText"/>
              <w:spacing w:line="228" w:lineRule="auto"/>
              <w:ind w:left="0"/>
              <w:rPr>
                <w:rFonts w:ascii="Traditional Arabic" w:hAnsi="Traditional Arabic" w:cs="Traditional Arabic" w:hint="cs"/>
                <w:color w:val="000000"/>
                <w:sz w:val="2"/>
                <w:szCs w:val="2"/>
                <w:rtl/>
              </w:rPr>
            </w:pPr>
            <w:r w:rsidRPr="00605CCA">
              <w:rPr>
                <w:rFonts w:ascii="Traditional Arabic" w:hAnsi="Traditional Arabic" w:cs="Traditional Arabic"/>
                <w:color w:val="000000"/>
                <w:szCs w:val="28"/>
                <w:rtl/>
              </w:rPr>
              <w:t>وقيل خالفت يا فاروق صاحبنا</w:t>
            </w:r>
            <w:r w:rsidRPr="00605CCA">
              <w:rPr>
                <w:rFonts w:ascii="Traditional Arabic" w:hAnsi="Traditional Arabic" w:cs="Traditional Arabic"/>
                <w:color w:val="000000"/>
                <w:szCs w:val="28"/>
                <w:rtl/>
              </w:rPr>
              <w:br/>
              <w:t>فقال خفت افتتان المسلمين به</w:t>
            </w:r>
            <w:r w:rsidRPr="00605CCA">
              <w:rPr>
                <w:rFonts w:ascii="Traditional Arabic" w:hAnsi="Traditional Arabic" w:cs="Traditional Arabic"/>
                <w:color w:val="000000"/>
                <w:szCs w:val="28"/>
                <w:rtl/>
              </w:rPr>
              <w:br/>
            </w:r>
          </w:p>
        </w:tc>
        <w:tc>
          <w:tcPr>
            <w:tcW w:w="567" w:type="dxa"/>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c>
          <w:tcPr>
            <w:tcW w:w="3260" w:type="dxa"/>
            <w:vMerge w:val="restart"/>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26740D">
              <w:rPr>
                <w:rFonts w:ascii="Traditional Arabic" w:hAnsi="Traditional Arabic" w:cs="Traditional Arabic"/>
                <w:szCs w:val="28"/>
                <w:rtl/>
              </w:rPr>
              <w:t>فيه وقد كان أعطى القوس باريها</w:t>
            </w:r>
            <w:r w:rsidRPr="00605CCA">
              <w:rPr>
                <w:rFonts w:ascii="Traditional Arabic" w:hAnsi="Traditional Arabic" w:cs="Traditional Arabic"/>
                <w:color w:val="000000"/>
                <w:szCs w:val="28"/>
                <w:rtl/>
              </w:rPr>
              <w:br/>
              <w:t>وفتنة النفس أعيت من يداويها</w:t>
            </w:r>
            <w:r w:rsidRPr="00605CCA">
              <w:rPr>
                <w:rFonts w:ascii="Traditional Arabic" w:hAnsi="Traditional Arabic" w:cs="Traditional Arabic"/>
                <w:color w:val="000000"/>
                <w:szCs w:val="28"/>
                <w:vertAlign w:val="superscript"/>
                <w:rtl/>
              </w:rPr>
              <w:t>(</w:t>
            </w:r>
            <w:r w:rsidRPr="00605CCA">
              <w:rPr>
                <w:rStyle w:val="FootnoteReference"/>
                <w:rFonts w:ascii="Traditional Arabic" w:hAnsi="Traditional Arabic" w:cs="Traditional Arabic"/>
                <w:b w:val="0"/>
                <w:bCs w:val="0"/>
                <w:color w:val="000000"/>
                <w:szCs w:val="28"/>
                <w:rtl/>
              </w:rPr>
              <w:footnoteReference w:id="1495"/>
            </w:r>
            <w:r w:rsidRPr="00605CCA">
              <w:rPr>
                <w:rFonts w:ascii="Traditional Arabic" w:hAnsi="Traditional Arabic" w:cs="Traditional Arabic"/>
                <w:color w:val="000000"/>
                <w:szCs w:val="28"/>
                <w:vertAlign w:val="superscript"/>
                <w:rtl/>
              </w:rPr>
              <w:t>)</w:t>
            </w:r>
            <w:r w:rsidRPr="00605CCA">
              <w:rPr>
                <w:rFonts w:ascii="Traditional Arabic" w:hAnsi="Traditional Arabic" w:cs="Traditional Arabic"/>
                <w:color w:val="000000"/>
                <w:szCs w:val="28"/>
                <w:rtl/>
              </w:rPr>
              <w:br/>
            </w:r>
          </w:p>
        </w:tc>
      </w:tr>
      <w:tr w:rsidR="002D6B77" w:rsidRPr="00605CCA">
        <w:tblPrEx>
          <w:tblCellMar>
            <w:top w:w="0" w:type="dxa"/>
            <w:bottom w:w="0" w:type="dxa"/>
          </w:tblCellMar>
        </w:tblPrEx>
        <w:trPr>
          <w:jc w:val="center"/>
        </w:trPr>
        <w:tc>
          <w:tcPr>
            <w:tcW w:w="3260" w:type="dxa"/>
            <w:vMerge/>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c>
          <w:tcPr>
            <w:tcW w:w="567" w:type="dxa"/>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c>
          <w:tcPr>
            <w:tcW w:w="3260" w:type="dxa"/>
            <w:vMerge/>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r>
    </w:tbl>
    <w:p w:rsidR="002D6B77" w:rsidRPr="0026740D" w:rsidRDefault="002D6B77" w:rsidP="0026740D">
      <w:pPr>
        <w:spacing w:line="228" w:lineRule="auto"/>
        <w:ind w:firstLine="397"/>
        <w:rPr>
          <w:rFonts w:cs="B Zar" w:hint="cs"/>
          <w:caps/>
          <w:rtl/>
        </w:rPr>
      </w:pPr>
      <w:r w:rsidRPr="00605CCA">
        <w:rPr>
          <w:rFonts w:cs="B Zar" w:hint="cs"/>
          <w:caps/>
          <w:color w:val="000000"/>
          <w:rtl/>
          <w:lang w:bidi="fa-IR"/>
        </w:rPr>
        <w:t xml:space="preserve">«بدو گفتند: </w:t>
      </w:r>
      <w:r w:rsidRPr="0026740D">
        <w:rPr>
          <w:rFonts w:cs="B Zar" w:hint="cs"/>
          <w:caps/>
          <w:rtl/>
          <w:lang w:bidi="fa-IR"/>
        </w:rPr>
        <w:t xml:space="preserve">چیه‌ ای فاروق که‌ دوست ما را برکنار کردی، </w:t>
      </w:r>
      <w:r w:rsidR="0026740D" w:rsidRPr="0026740D">
        <w:rPr>
          <w:rFonts w:cs="B Zar" w:hint="cs"/>
          <w:caps/>
          <w:rtl/>
          <w:lang w:bidi="fa-IR"/>
        </w:rPr>
        <w:t>در حالی که کارش را به خوبی انجام می داد.</w:t>
      </w:r>
    </w:p>
    <w:p w:rsidR="002D6B77" w:rsidRPr="00605CCA" w:rsidRDefault="002D6B77" w:rsidP="0026740D">
      <w:pPr>
        <w:spacing w:line="228" w:lineRule="auto"/>
        <w:ind w:firstLine="397"/>
        <w:rPr>
          <w:rFonts w:cs="B Zar" w:hint="cs"/>
          <w:caps/>
          <w:color w:val="000000"/>
          <w:rtl/>
          <w:lang w:bidi="ar-KW"/>
        </w:rPr>
      </w:pPr>
      <w:r w:rsidRPr="00605CCA">
        <w:rPr>
          <w:rFonts w:cs="B Zar" w:hint="cs"/>
          <w:caps/>
          <w:color w:val="000000"/>
          <w:rtl/>
          <w:lang w:bidi="ar-KW"/>
        </w:rPr>
        <w:t xml:space="preserve">گفت: از این ترسیدم که‌ مبادا مردم به‌ او اعتماد ورزند و </w:t>
      </w:r>
      <w:r w:rsidR="0026740D">
        <w:rPr>
          <w:rFonts w:cs="B Zar" w:hint="cs"/>
          <w:caps/>
          <w:color w:val="000000"/>
          <w:rtl/>
          <w:lang w:bidi="ar-KW"/>
        </w:rPr>
        <w:t>بر خدا توکل نکنند، زیرا بیماری درونی،</w:t>
      </w:r>
      <w:r w:rsidRPr="00605CCA">
        <w:rPr>
          <w:rFonts w:cs="B Zar" w:hint="cs"/>
          <w:caps/>
          <w:color w:val="000000"/>
          <w:rtl/>
          <w:lang w:bidi="ar-KW"/>
        </w:rPr>
        <w:t xml:space="preserve"> دکتر معالج را خسته‌ می‌کند»</w:t>
      </w:r>
      <w:r w:rsidR="00EF023B">
        <w:rPr>
          <w:rFonts w:cs="B Zar" w:hint="cs"/>
          <w:caps/>
          <w:color w:val="000000"/>
          <w:rtl/>
          <w:lang w:bidi="ar-KW"/>
        </w:rPr>
        <w:t>.</w:t>
      </w:r>
    </w:p>
    <w:p w:rsidR="002D6B77" w:rsidRPr="00605CCA" w:rsidRDefault="002D6B77" w:rsidP="002D6B77">
      <w:pPr>
        <w:pStyle w:val="a4"/>
        <w:rPr>
          <w:rFonts w:hint="cs"/>
          <w:rtl/>
        </w:rPr>
      </w:pPr>
      <w:bookmarkStart w:id="1638" w:name="_Toc70311121"/>
      <w:bookmarkStart w:id="1639" w:name="_Toc223806671"/>
      <w:bookmarkStart w:id="1640" w:name="_Toc71217161"/>
      <w:r w:rsidRPr="00605CCA">
        <w:rPr>
          <w:rFonts w:hint="cs"/>
          <w:rtl/>
        </w:rPr>
        <w:t>ـ اختلاف نظر پیرامون صرف اموال</w:t>
      </w:r>
      <w:bookmarkEnd w:id="1638"/>
      <w:bookmarkEnd w:id="1639"/>
      <w:bookmarkEnd w:id="1640"/>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به اعتقاد </w:t>
      </w:r>
      <w:r>
        <w:rPr>
          <w:rFonts w:cs="B Zar" w:hint="cs"/>
          <w:caps/>
          <w:color w:val="000000"/>
          <w:rtl/>
          <w:lang w:bidi="fa-IR"/>
        </w:rPr>
        <w:t>عمر بن خطاب</w:t>
      </w:r>
      <w:r w:rsidR="00EF023B">
        <w:rPr>
          <w:rFonts w:cs="B Zar" w:hint="cs"/>
          <w:caps/>
          <w:color w:val="000000"/>
          <w:lang w:bidi="fa-IR"/>
        </w:rPr>
        <w:sym w:font="AGA Arabesque" w:char="F074"/>
      </w:r>
      <w:r w:rsidRPr="00605CCA">
        <w:rPr>
          <w:rFonts w:cs="B Zar" w:hint="cs"/>
          <w:caps/>
          <w:color w:val="000000"/>
          <w:rtl/>
          <w:lang w:bidi="fa-IR"/>
        </w:rPr>
        <w:t xml:space="preserve"> دادن مال به افراد جهت اعتماد سازی و جلب حمایت و تألیف قلب آنان، مربوط به زمانی بوده که اسلام نیاز به این کار داشته است، اما اکنون اسلام قدرت را در دست گرفته، نیازی به این کار نیست و زمان آن سپری شده است و باید مردم را به ایمان و وجدانشان سپرد تا اسلام به رسالت تربیتی خود در پرورش و ارائه‌ی نمونه‌ و الگوها بپردازد.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اما خالد بن ولید</w:t>
      </w:r>
      <w:r w:rsidR="00EF023B">
        <w:rPr>
          <w:rFonts w:cs="B Zar" w:hint="cs"/>
          <w:caps/>
          <w:color w:val="000000"/>
          <w:lang w:bidi="fa-IR"/>
        </w:rPr>
        <w:sym w:font="AGA Arabesque" w:char="F074"/>
      </w:r>
      <w:r w:rsidRPr="00605CCA">
        <w:rPr>
          <w:rFonts w:cs="B Zar" w:hint="cs"/>
          <w:caps/>
          <w:color w:val="000000"/>
          <w:rtl/>
          <w:lang w:bidi="fa-IR"/>
        </w:rPr>
        <w:t xml:space="preserve"> معتقد بود، هنوز هم افرادی در میان جنگ به خاطر خدا نمی‌جنگند، پس باید با دادن مال به آنان کاری کرد تا آن‌ها با حماسه بیشتر وارد معرکه بشوند</w:t>
      </w:r>
      <w:r w:rsidRPr="00C715B7">
        <w:rPr>
          <w:rStyle w:val="FootnoteReference"/>
          <w:rFonts w:ascii="AGA Arabesque" w:hAnsi="AGA Arabesque" w:cs="B Zar"/>
          <w:color w:val="000000"/>
          <w:sz w:val="24"/>
          <w:szCs w:val="24"/>
          <w:rtl/>
        </w:rPr>
        <w:footnoteReference w:id="1496"/>
      </w:r>
      <w:r w:rsidR="00EF023B">
        <w:rPr>
          <w:rFonts w:cs="B Zar" w:hint="cs"/>
          <w:caps/>
          <w:color w:val="000000"/>
          <w:rtl/>
          <w:lang w:bidi="fa-IR"/>
        </w:rPr>
        <w:t>.</w:t>
      </w:r>
      <w:r w:rsidRPr="00605CCA">
        <w:rPr>
          <w:rFonts w:cs="B Zar" w:hint="cs"/>
          <w:caps/>
          <w:color w:val="000000"/>
          <w:rtl/>
          <w:lang w:bidi="fa-IR"/>
        </w:rPr>
        <w:t xml:space="preserve"> به نظر </w:t>
      </w:r>
      <w:r>
        <w:rPr>
          <w:rFonts w:cs="B Zar" w:hint="cs"/>
          <w:caps/>
          <w:color w:val="000000"/>
          <w:rtl/>
          <w:lang w:bidi="fa-IR"/>
        </w:rPr>
        <w:t>عمر بن خطاب</w:t>
      </w:r>
      <w:r w:rsidRPr="00605CCA">
        <w:rPr>
          <w:rFonts w:cs="B Zar" w:hint="cs"/>
          <w:caps/>
          <w:color w:val="000000"/>
          <w:rtl/>
          <w:lang w:bidi="fa-IR"/>
        </w:rPr>
        <w:t xml:space="preserve"> مهاجرین مستضعف بیش از دیگران مستحق این مال بودند. چنان که در جواب مردم «جابیه» وقتی از او علت برکناری خالد را پرسیدند گفت: من به او گفته بودم که این مال را برای مهاجرین مستضعف بگذارد، اما او آن‌را به جنگجویان داد</w:t>
      </w:r>
      <w:r w:rsidRPr="00605CCA">
        <w:rPr>
          <w:rStyle w:val="FootnoteReference"/>
          <w:caps/>
          <w:color w:val="000000"/>
          <w:rtl/>
          <w:lang w:bidi="fa-IR"/>
        </w:rPr>
        <w:footnoteReference w:id="1497"/>
      </w:r>
      <w:r w:rsidR="00EF023B">
        <w:rPr>
          <w:rFonts w:cs="B Zar" w:hint="cs"/>
          <w:caps/>
          <w:color w:val="000000"/>
          <w:rtl/>
          <w:lang w:bidi="fa-IR"/>
        </w:rPr>
        <w:t>.</w:t>
      </w:r>
      <w:r w:rsidRPr="00605CCA">
        <w:rPr>
          <w:rFonts w:cs="B Zar" w:hint="cs"/>
          <w:caps/>
          <w:color w:val="000000"/>
          <w:rtl/>
          <w:lang w:bidi="fa-IR"/>
        </w:rPr>
        <w:t xml:space="preserve"> پس می</w:t>
      </w:r>
      <w:r w:rsidRPr="00605CCA">
        <w:rPr>
          <w:rFonts w:cs="Times New Roman" w:hint="cs"/>
          <w:b/>
          <w:bCs/>
          <w:caps/>
          <w:color w:val="000000"/>
          <w:rtl/>
          <w:lang w:bidi="fa-IR"/>
        </w:rPr>
        <w:t>‌</w:t>
      </w:r>
      <w:r w:rsidRPr="00605CCA">
        <w:rPr>
          <w:rFonts w:cs="B Zar" w:hint="cs"/>
          <w:caps/>
          <w:color w:val="000000"/>
          <w:rtl/>
          <w:lang w:bidi="fa-IR"/>
        </w:rPr>
        <w:t>توان گفت که هر کدام از خالد و عمر</w:t>
      </w:r>
      <w:r w:rsidRPr="00605CCA">
        <w:rPr>
          <w:rFonts w:cs="CTraditional Arabic" w:hint="cs"/>
          <w:b/>
          <w:color w:val="000000"/>
          <w:rtl/>
          <w:lang w:bidi="fa-IR"/>
        </w:rPr>
        <w:t>ب</w:t>
      </w:r>
      <w:r w:rsidRPr="00605CCA">
        <w:rPr>
          <w:rFonts w:cs="B Zar" w:hint="cs"/>
          <w:caps/>
          <w:color w:val="000000"/>
          <w:rtl/>
          <w:lang w:bidi="fa-IR"/>
        </w:rPr>
        <w:t xml:space="preserve"> در مورد هزینه کردن این مال از اجتهاد خود استفاده کردنـد و خــالد</w:t>
      </w:r>
      <w:r w:rsidR="002F5FD7">
        <w:rPr>
          <w:rFonts w:cs="B Zar" w:hint="cs"/>
          <w:caps/>
          <w:color w:val="000000"/>
          <w:lang w:bidi="fa-IR"/>
        </w:rPr>
        <w:sym w:font="AGA Arabesque" w:char="F074"/>
      </w:r>
      <w:r w:rsidRPr="00605CCA">
        <w:rPr>
          <w:rFonts w:cs="B Zar" w:hint="cs"/>
          <w:caps/>
          <w:color w:val="000000"/>
          <w:rtl/>
          <w:lang w:bidi="fa-IR"/>
        </w:rPr>
        <w:t xml:space="preserve"> آن‌چه‌ را که عمر</w:t>
      </w:r>
      <w:r w:rsidRPr="00605CCA">
        <w:rPr>
          <w:rFonts w:cs="B Zar" w:hint="cs"/>
          <w:caps/>
          <w:color w:val="000000"/>
          <w:rtl/>
          <w:lang w:bidi="fa-IR"/>
        </w:rPr>
        <w:sym w:font="AGA Arabesque" w:char="F074"/>
      </w:r>
      <w:r w:rsidRPr="00605CCA">
        <w:rPr>
          <w:rFonts w:cs="B Zar" w:hint="cs"/>
          <w:caps/>
          <w:color w:val="000000"/>
          <w:rtl/>
          <w:lang w:bidi="fa-IR"/>
        </w:rPr>
        <w:t xml:space="preserve"> درک کرده بود، درک نکرد</w:t>
      </w:r>
      <w:r w:rsidRPr="00605CCA">
        <w:rPr>
          <w:rStyle w:val="FootnoteReference"/>
          <w:caps/>
          <w:color w:val="000000"/>
          <w:rtl/>
          <w:lang w:bidi="fa-IR"/>
        </w:rPr>
        <w:footnoteReference w:id="1498"/>
      </w:r>
      <w:r w:rsidR="002F5FD7">
        <w:rPr>
          <w:rFonts w:cs="B Zar" w:hint="cs"/>
          <w:caps/>
          <w:color w:val="000000"/>
          <w:rtl/>
          <w:lang w:bidi="fa-IR"/>
        </w:rPr>
        <w:t>.</w:t>
      </w:r>
    </w:p>
    <w:p w:rsidR="002D6B77" w:rsidRPr="00605CCA" w:rsidRDefault="002D6B77" w:rsidP="002D6B77">
      <w:pPr>
        <w:pStyle w:val="a4"/>
        <w:rPr>
          <w:rFonts w:hint="cs"/>
          <w:rtl/>
        </w:rPr>
      </w:pPr>
      <w:bookmarkStart w:id="1641" w:name="_Toc71217162"/>
      <w:r w:rsidRPr="00605CCA">
        <w:rPr>
          <w:rFonts w:hint="cs"/>
          <w:rtl/>
        </w:rPr>
        <w:t xml:space="preserve">ـ اختلاف منش سیاسی هر یک از خالد بن ولید و </w:t>
      </w:r>
      <w:r>
        <w:rPr>
          <w:rFonts w:hint="cs"/>
          <w:rtl/>
        </w:rPr>
        <w:t>عمر بن خطاب</w:t>
      </w:r>
      <w:bookmarkEnd w:id="1641"/>
      <w:r w:rsidRPr="00605CCA">
        <w:rPr>
          <w:rFonts w:cs="CTraditional Arabic" w:hint="cs"/>
          <w:bCs w:val="0"/>
          <w:rtl/>
        </w:rPr>
        <w:t>ب</w:t>
      </w:r>
    </w:p>
    <w:p w:rsidR="002D6B77" w:rsidRPr="00605CCA" w:rsidRDefault="002D6B77" w:rsidP="002D6B77">
      <w:pPr>
        <w:spacing w:line="228" w:lineRule="auto"/>
        <w:ind w:firstLine="397"/>
        <w:rPr>
          <w:rFonts w:cs="B Zar" w:hint="cs"/>
          <w:caps/>
          <w:color w:val="000000"/>
          <w:rtl/>
        </w:rPr>
      </w:pP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انتظار داشت که کارگزاران دولتش او را در جریان هر مسأله‌ی کوچک و بزرگ قرار دهند در حالی که خالد بن ولید معتقد بود که از آزادی کامل در حوزه کاری خود برخوردار باشد و حسب صلاح‌دید خود عمل کند</w:t>
      </w:r>
      <w:r w:rsidRPr="00C715B7">
        <w:rPr>
          <w:rStyle w:val="FootnoteReference"/>
          <w:rFonts w:ascii="AGA Arabesque" w:hAnsi="AGA Arabesque" w:cs="B Zar"/>
          <w:color w:val="000000"/>
          <w:sz w:val="24"/>
          <w:szCs w:val="24"/>
          <w:rtl/>
        </w:rPr>
        <w:footnoteReference w:id="1499"/>
      </w:r>
      <w:r w:rsidR="006B548E">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شاید یکی از اسباب این بوده‌ که‌ عمر</w:t>
      </w:r>
      <w:r w:rsidRPr="00605CCA">
        <w:rPr>
          <w:rFonts w:cs="B Zar" w:hint="cs"/>
          <w:caps/>
          <w:color w:val="000000"/>
          <w:rtl/>
          <w:lang w:bidi="fa-IR"/>
        </w:rPr>
        <w:sym w:font="AGA Arabesque" w:char="F074"/>
      </w:r>
      <w:r w:rsidRPr="00605CCA">
        <w:rPr>
          <w:rFonts w:cs="B Zar" w:hint="cs"/>
          <w:caps/>
          <w:color w:val="000000"/>
          <w:rtl/>
          <w:lang w:bidi="fa-IR"/>
        </w:rPr>
        <w:t xml:space="preserve"> خواسته‌ میدان را برای رهبرانی تازه‌ نفس بگشاید و نمونه‌های زیادی از امثال خالد، مثنی و عمرو بن عاص پا به‌ میدان بگذارند، و همچنین اینکه‌ مردم بفهمند که‌ پیروزی در گرو مردی تنها نیست</w:t>
      </w:r>
      <w:r w:rsidRPr="00C715B7">
        <w:rPr>
          <w:rStyle w:val="FootnoteReference"/>
          <w:rFonts w:ascii="AGA Arabesque" w:hAnsi="AGA Arabesque" w:cs="B Zar"/>
          <w:color w:val="000000"/>
          <w:sz w:val="24"/>
          <w:szCs w:val="24"/>
          <w:rtl/>
        </w:rPr>
        <w:footnoteReference w:id="1500"/>
      </w:r>
      <w:r w:rsidR="006B548E">
        <w:rPr>
          <w:rFonts w:cs="B Zar" w:hint="cs"/>
          <w:caps/>
          <w:color w:val="000000"/>
          <w:rtl/>
        </w:rPr>
        <w:t>،</w:t>
      </w:r>
      <w:r w:rsidRPr="00605CCA">
        <w:rPr>
          <w:rFonts w:cs="B Zar" w:hint="cs"/>
          <w:caps/>
          <w:color w:val="000000"/>
          <w:rtl/>
          <w:lang w:bidi="ar-KW"/>
        </w:rPr>
        <w:t xml:space="preserve"> حال فرق نمی‌کند که‌ آن فرد چه‌ کسی باشد.</w:t>
      </w:r>
    </w:p>
    <w:p w:rsidR="002D6B77" w:rsidRPr="00B92857" w:rsidRDefault="002D6B77" w:rsidP="002D6B77">
      <w:pPr>
        <w:pStyle w:val="a4"/>
        <w:rPr>
          <w:rFonts w:hint="cs"/>
          <w:rtl/>
        </w:rPr>
      </w:pPr>
      <w:bookmarkStart w:id="1642" w:name="_Toc70311122"/>
      <w:bookmarkStart w:id="1643" w:name="_Toc223806672"/>
      <w:bookmarkStart w:id="1644" w:name="_Toc71217163"/>
      <w:r w:rsidRPr="00605CCA">
        <w:rPr>
          <w:rFonts w:hint="cs"/>
          <w:rtl/>
        </w:rPr>
        <w:t>ـ موضعگیری جامعه اسلامی در قبال برکناری خالد</w:t>
      </w:r>
      <w:bookmarkEnd w:id="1642"/>
      <w:bookmarkEnd w:id="1643"/>
      <w:bookmarkEnd w:id="1644"/>
      <w:r w:rsidR="00B92857" w:rsidRPr="00F37C3C">
        <w:rPr>
          <w:rFonts w:hint="cs"/>
          <w:b w:val="0"/>
          <w:bCs w:val="0"/>
        </w:rPr>
        <w:sym w:font="AGA Arabesque" w:char="F074"/>
      </w:r>
    </w:p>
    <w:p w:rsidR="002D6B77" w:rsidRPr="00605CCA" w:rsidRDefault="002D6B77" w:rsidP="0026740D">
      <w:pPr>
        <w:spacing w:line="228" w:lineRule="auto"/>
        <w:ind w:firstLine="397"/>
        <w:rPr>
          <w:rFonts w:cs="B Zar" w:hint="cs"/>
          <w:caps/>
          <w:color w:val="000000"/>
          <w:rtl/>
        </w:rPr>
      </w:pPr>
      <w:r w:rsidRPr="00605CCA">
        <w:rPr>
          <w:rFonts w:cs="B Zar" w:hint="cs"/>
          <w:caps/>
          <w:color w:val="000000"/>
          <w:rtl/>
          <w:lang w:bidi="fa-IR"/>
        </w:rPr>
        <w:t xml:space="preserve">جامعه اسلامی‌آن روز در قبال برکناری خالد توسط </w:t>
      </w:r>
      <w:r>
        <w:rPr>
          <w:rFonts w:cs="B Zar" w:hint="cs"/>
          <w:caps/>
          <w:color w:val="000000"/>
          <w:rtl/>
          <w:lang w:bidi="fa-IR"/>
        </w:rPr>
        <w:t>عمر بن خطاب</w:t>
      </w:r>
      <w:r w:rsidRPr="00605CCA">
        <w:rPr>
          <w:rFonts w:cs="B Zar" w:hint="cs"/>
          <w:caps/>
          <w:color w:val="000000"/>
          <w:rtl/>
          <w:lang w:bidi="fa-IR"/>
        </w:rPr>
        <w:t xml:space="preserve"> هیچ واکنشی نشان نداد. زیرا همه نیک می‌دانستند که عزل و نصب افراد جزو وظايف خلیفه است ـ و او با توجه به مصلحتها دست به این کارها می‌زند ـ چنان که شبی </w:t>
      </w:r>
      <w:r>
        <w:rPr>
          <w:rFonts w:cs="B Zar" w:hint="cs"/>
          <w:caps/>
          <w:color w:val="000000"/>
          <w:rtl/>
          <w:lang w:bidi="fa-IR"/>
        </w:rPr>
        <w:t>عمر بن خطاب</w:t>
      </w:r>
      <w:r w:rsidRPr="00605CCA">
        <w:rPr>
          <w:rFonts w:cs="B Zar" w:hint="cs"/>
          <w:caps/>
          <w:color w:val="000000"/>
          <w:rtl/>
          <w:lang w:bidi="fa-IR"/>
        </w:rPr>
        <w:t xml:space="preserve"> از جایی می‌گذشت و با علقمه بن علاثه کلبی برخورد نمود و از آن‌جا که عمر</w:t>
      </w:r>
      <w:r w:rsidRPr="00605CCA">
        <w:rPr>
          <w:rFonts w:cs="B Zar" w:hint="cs"/>
          <w:caps/>
          <w:color w:val="000000"/>
          <w:rtl/>
          <w:lang w:bidi="fa-IR"/>
        </w:rPr>
        <w:sym w:font="AGA Arabesque" w:char="F074"/>
      </w:r>
      <w:r w:rsidRPr="00605CCA">
        <w:rPr>
          <w:rFonts w:cs="B Zar" w:hint="cs"/>
          <w:caps/>
          <w:color w:val="000000"/>
          <w:rtl/>
          <w:lang w:bidi="fa-IR"/>
        </w:rPr>
        <w:t xml:space="preserve"> مشابهت زیادی با </w:t>
      </w:r>
      <w:r w:rsidRPr="0026740D">
        <w:rPr>
          <w:rFonts w:cs="B Zar" w:hint="cs"/>
          <w:caps/>
          <w:rtl/>
          <w:lang w:bidi="fa-IR"/>
        </w:rPr>
        <w:t>خالد داشت، علقمه گمان کرد که او خالد است و گفت: این مرد تو را از کار برکنار کرد</w:t>
      </w:r>
      <w:r w:rsidR="00B92857" w:rsidRPr="0026740D">
        <w:rPr>
          <w:rFonts w:cs="B Zar" w:hint="cs"/>
          <w:caps/>
          <w:rtl/>
          <w:lang w:bidi="fa-IR"/>
        </w:rPr>
        <w:t>،</w:t>
      </w:r>
      <w:r w:rsidRPr="0026740D">
        <w:rPr>
          <w:rFonts w:cs="B Zar" w:hint="cs"/>
          <w:caps/>
          <w:rtl/>
          <w:lang w:bidi="fa-IR"/>
        </w:rPr>
        <w:t xml:space="preserve"> او دست بخشنده‌ای ندارد. و من به خاطر نیازی که برایم پیش آمده است، نزد او آمده‌ام</w:t>
      </w:r>
      <w:r w:rsidRPr="0031636F">
        <w:rPr>
          <w:rFonts w:cs="B Zar" w:hint="cs"/>
          <w:caps/>
          <w:color w:val="FF0000"/>
          <w:rtl/>
          <w:lang w:bidi="fa-IR"/>
        </w:rPr>
        <w:t>.</w:t>
      </w:r>
      <w:r w:rsidR="00B92857" w:rsidRPr="0031636F">
        <w:rPr>
          <w:rFonts w:cs="B Zar" w:hint="cs"/>
          <w:caps/>
          <w:color w:val="FF0000"/>
          <w:rtl/>
          <w:lang w:bidi="fa-IR"/>
        </w:rPr>
        <w:t xml:space="preserve"> </w:t>
      </w: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می‌خواست از زیر لب او حرفی در آورد. بنابراین گفت: بلی! و نقشه‌ی تو چیست؟ علقمه گفت: به هرحال این قوم بر ما حقوقی دارند و ما باید حقوق آن‌ها را رعایت کنیم و پاداش خود را از خدا بطلبیم. صبح روز بعد، عمر</w:t>
      </w:r>
      <w:r w:rsidRPr="00605CCA">
        <w:rPr>
          <w:rFonts w:cs="B Zar" w:hint="cs"/>
          <w:caps/>
          <w:color w:val="000000"/>
          <w:rtl/>
          <w:lang w:bidi="fa-IR"/>
        </w:rPr>
        <w:sym w:font="AGA Arabesque" w:char="F074"/>
      </w:r>
      <w:r w:rsidRPr="00605CCA">
        <w:rPr>
          <w:rFonts w:cs="B Zar" w:hint="cs"/>
          <w:caps/>
          <w:color w:val="000000"/>
          <w:rtl/>
          <w:lang w:bidi="fa-IR"/>
        </w:rPr>
        <w:t xml:space="preserve"> خالد و علقمه را فراخواند و رو به خالد کرد و گفت: شب گذشته علقمه به تو چه چیزی گفت؟ خالد سوگند خورد و گفت: او به من چیزی نگفته است. عمر</w:t>
      </w:r>
      <w:r w:rsidRPr="00605CCA">
        <w:rPr>
          <w:rFonts w:cs="B Zar" w:hint="cs"/>
          <w:caps/>
          <w:color w:val="000000"/>
          <w:rtl/>
          <w:lang w:bidi="fa-IR"/>
        </w:rPr>
        <w:sym w:font="AGA Arabesque" w:char="F074"/>
      </w:r>
      <w:r w:rsidRPr="00605CCA">
        <w:rPr>
          <w:rFonts w:cs="B Zar" w:hint="cs"/>
          <w:caps/>
          <w:color w:val="000000"/>
          <w:rtl/>
          <w:lang w:bidi="fa-IR"/>
        </w:rPr>
        <w:t xml:space="preserve"> گفت: سوگند می‌خوری که چیزی به تو نگفته است؟ سپس خالد در این‌باره با علقمه گفتگو کرد و علقمه او را متقاعد کرد که چیزی </w:t>
      </w:r>
      <w:r w:rsidRPr="0026740D">
        <w:rPr>
          <w:rFonts w:cs="B Zar" w:hint="cs"/>
          <w:caps/>
          <w:rtl/>
          <w:lang w:bidi="fa-IR"/>
        </w:rPr>
        <w:t>گفته است. آن‌گاه عمر</w:t>
      </w:r>
      <w:r w:rsidRPr="0026740D">
        <w:rPr>
          <w:rFonts w:cs="B Zar" w:hint="cs"/>
          <w:caps/>
          <w:rtl/>
          <w:lang w:bidi="fa-IR"/>
        </w:rPr>
        <w:sym w:font="AGA Arabesque" w:char="F074"/>
      </w:r>
      <w:r w:rsidRPr="0026740D">
        <w:rPr>
          <w:rFonts w:cs="B Zar" w:hint="cs"/>
          <w:caps/>
          <w:rtl/>
          <w:lang w:bidi="fa-IR"/>
        </w:rPr>
        <w:t xml:space="preserve"> نیاز علقمه را بر آورد و گفت: اگر من مخالفانی همچون تو داشته باشم که مطیع صاحبان امر خود باشند، برایم از هر زر و سیمی بهتر است</w:t>
      </w:r>
      <w:r w:rsidRPr="0026740D">
        <w:rPr>
          <w:rStyle w:val="FootnoteReference"/>
          <w:rFonts w:ascii="AGA Arabesque" w:hAnsi="AGA Arabesque" w:cs="B Zar"/>
          <w:sz w:val="24"/>
          <w:szCs w:val="24"/>
          <w:rtl/>
        </w:rPr>
        <w:footnoteReference w:id="1501"/>
      </w:r>
      <w:r w:rsidR="0031636F" w:rsidRPr="0026740D">
        <w:rPr>
          <w:rFonts w:cs="B Zar" w:hint="cs"/>
          <w:caps/>
          <w:rtl/>
        </w:rPr>
        <w:t>.</w:t>
      </w:r>
      <w:r w:rsidR="0031636F">
        <w:rPr>
          <w:rFonts w:cs="B Zar" w:hint="cs"/>
          <w:caps/>
          <w:color w:val="000000"/>
          <w:rtl/>
        </w:rPr>
        <w:t xml:space="preserve"> </w:t>
      </w:r>
    </w:p>
    <w:p w:rsidR="002D6B77" w:rsidRPr="0026740D" w:rsidRDefault="002D6B77" w:rsidP="002D6B77">
      <w:pPr>
        <w:spacing w:line="228" w:lineRule="auto"/>
        <w:ind w:firstLine="397"/>
        <w:rPr>
          <w:rFonts w:cs="B Zar" w:hint="cs"/>
          <w:caps/>
          <w:rtl/>
        </w:rPr>
      </w:pPr>
      <w:r w:rsidRPr="00605CCA">
        <w:rPr>
          <w:rFonts w:cs="B Zar" w:hint="cs"/>
          <w:caps/>
          <w:color w:val="000000"/>
          <w:rtl/>
          <w:lang w:bidi="fa-IR"/>
        </w:rPr>
        <w:t xml:space="preserve">و روزی که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از مردم معذرت خواهی کرد</w:t>
      </w:r>
      <w:r w:rsidRPr="00605CCA">
        <w:rPr>
          <w:rFonts w:cs="B Zar" w:hint="cs"/>
          <w:caps/>
          <w:color w:val="000000"/>
          <w:rtl/>
          <w:lang w:val="en-AU" w:bidi="fa-IR"/>
        </w:rPr>
        <w:t xml:space="preserve"> که‌ خالد را برکنار کرده‌ بود و بیان داشت که‌ او به‌ خالد فرمان داده‌ بود غنیمت را برای مستضعفین مهاجر کنار بگذارد، اما خالد بدون اجازه‌ی او غنیمت را میان جنگجویان و افراد شریف تقسیم نموده بود، لذا او را برکنار کرده‌ و ابوعبیده‌ را به‌ جای او گمارده‌ است.‌</w:t>
      </w:r>
      <w:r w:rsidRPr="00605CCA">
        <w:rPr>
          <w:rFonts w:cs="B Zar" w:hint="cs"/>
          <w:caps/>
          <w:color w:val="000000"/>
          <w:rtl/>
          <w:lang w:bidi="fa-IR"/>
        </w:rPr>
        <w:t xml:space="preserve"> پسر عموی خالد به نام ابوعمرو بن حفص بن مغیره در جابیه به این عملکرد عمر</w:t>
      </w:r>
      <w:r w:rsidRPr="00605CCA">
        <w:rPr>
          <w:rFonts w:cs="B Zar" w:hint="cs"/>
          <w:caps/>
          <w:color w:val="000000"/>
          <w:rtl/>
          <w:lang w:bidi="fa-IR"/>
        </w:rPr>
        <w:sym w:font="AGA Arabesque" w:char="F074"/>
      </w:r>
      <w:r w:rsidRPr="00605CCA">
        <w:rPr>
          <w:rFonts w:cs="B Zar" w:hint="cs"/>
          <w:caps/>
          <w:color w:val="000000"/>
          <w:rtl/>
          <w:lang w:bidi="fa-IR"/>
        </w:rPr>
        <w:t xml:space="preserve"> ایراد گرفت و گفت: ای عمر! به خدا کار خوبی نکردی، شمشیری را که خدا برهنه کرده بود به غلاف برگردانیدی و مردی را که رسول خدا</w:t>
      </w:r>
      <w:r w:rsidRPr="00605CCA">
        <w:rPr>
          <w:rFonts w:cs="CTraditional Arabic" w:hint="cs"/>
          <w:caps/>
          <w:color w:val="000000"/>
          <w:rtl/>
          <w:lang w:bidi="fa-IR"/>
        </w:rPr>
        <w:t>ص</w:t>
      </w:r>
      <w:r w:rsidRPr="00605CCA">
        <w:rPr>
          <w:rFonts w:cs="B Zar" w:hint="cs"/>
          <w:caps/>
          <w:color w:val="000000"/>
          <w:rtl/>
          <w:lang w:bidi="fa-IR"/>
        </w:rPr>
        <w:t xml:space="preserve"> استخدام کرده بود، برکنار نمودی و پرچمی را که ایشان برافراشته بود، پایین آوردی و صله‌ی رحم را رعایت نکردی و به پسر عمویت حسد ورزیدی. عمر</w:t>
      </w:r>
      <w:r w:rsidRPr="00605CCA">
        <w:rPr>
          <w:rFonts w:cs="B Zar" w:hint="cs"/>
          <w:caps/>
          <w:color w:val="000000"/>
          <w:rtl/>
          <w:lang w:bidi="fa-IR"/>
        </w:rPr>
        <w:sym w:font="AGA Arabesque" w:char="F074"/>
      </w:r>
      <w:r w:rsidRPr="00605CCA">
        <w:rPr>
          <w:rFonts w:cs="B Zar" w:hint="cs"/>
          <w:caps/>
          <w:color w:val="000000"/>
          <w:rtl/>
          <w:lang w:bidi="fa-IR"/>
        </w:rPr>
        <w:t xml:space="preserve"> در پاسخ وی گفت: تو خویشاوند نزدیک منی و هنوز جوانی بیش نیستی و به خاطر </w:t>
      </w:r>
      <w:r w:rsidRPr="0026740D">
        <w:rPr>
          <w:rFonts w:cs="B Zar" w:hint="cs"/>
          <w:caps/>
          <w:rtl/>
          <w:lang w:bidi="fa-IR"/>
        </w:rPr>
        <w:t>پسرعمویت خشمگین شده‌ای</w:t>
      </w:r>
      <w:r w:rsidRPr="0026740D">
        <w:rPr>
          <w:rStyle w:val="FootnoteReference"/>
          <w:rFonts w:ascii="AGA Arabesque" w:hAnsi="AGA Arabesque" w:cs="B Zar"/>
          <w:sz w:val="24"/>
          <w:szCs w:val="24"/>
          <w:rtl/>
        </w:rPr>
        <w:footnoteReference w:id="1502"/>
      </w:r>
      <w:r w:rsidR="0031636F" w:rsidRPr="00213B81">
        <w:rPr>
          <w:rStyle w:val="FootnoteText"/>
          <w:rFonts w:ascii="AGA Arabesque" w:hAnsi="AGA Arabesque" w:hint="cs"/>
          <w:bCs/>
          <w:sz w:val="24"/>
          <w:szCs w:val="24"/>
          <w:rtl/>
        </w:rPr>
        <w:t>.</w:t>
      </w:r>
    </w:p>
    <w:p w:rsidR="002D6B77" w:rsidRPr="0026740D" w:rsidRDefault="002D6B77" w:rsidP="0026740D">
      <w:pPr>
        <w:spacing w:line="228" w:lineRule="auto"/>
        <w:ind w:firstLine="397"/>
        <w:rPr>
          <w:rFonts w:cs="B Zar" w:hint="cs"/>
          <w:caps/>
          <w:rtl/>
        </w:rPr>
      </w:pPr>
      <w:r w:rsidRPr="0026740D">
        <w:rPr>
          <w:rFonts w:cs="B Zar" w:hint="cs"/>
          <w:caps/>
          <w:rtl/>
          <w:lang w:bidi="fa-IR"/>
        </w:rPr>
        <w:t>و این گونه عمر بن خطاب با سعه‌ی صدر سخنان تند پسر عموی خالد را</w:t>
      </w:r>
      <w:r w:rsidR="0026740D" w:rsidRPr="0026740D">
        <w:rPr>
          <w:rFonts w:cs="B Zar" w:hint="cs"/>
          <w:caps/>
          <w:rtl/>
          <w:lang w:bidi="fa-IR"/>
        </w:rPr>
        <w:t xml:space="preserve"> که وی را متهم به حسادت کرد گوش نمود</w:t>
      </w:r>
      <w:r w:rsidRPr="0026740D">
        <w:rPr>
          <w:rFonts w:cs="B Zar" w:hint="cs"/>
          <w:caps/>
          <w:rtl/>
          <w:lang w:bidi="fa-IR"/>
        </w:rPr>
        <w:t xml:space="preserve"> و با بردباری پاسخ داد</w:t>
      </w:r>
      <w:r w:rsidRPr="0026740D">
        <w:rPr>
          <w:rStyle w:val="FootnoteReference"/>
          <w:rFonts w:ascii="AGA Arabesque" w:hAnsi="AGA Arabesque" w:cs="B Zar"/>
          <w:sz w:val="24"/>
          <w:szCs w:val="24"/>
          <w:rtl/>
        </w:rPr>
        <w:footnoteReference w:id="1503"/>
      </w:r>
      <w:r w:rsidR="00E95528" w:rsidRPr="0026740D">
        <w:rPr>
          <w:rFonts w:cs="B Zar" w:hint="cs"/>
          <w:caps/>
          <w:rtl/>
        </w:rPr>
        <w:t>.</w:t>
      </w:r>
      <w:r w:rsidR="005C1BDC" w:rsidRPr="0026740D">
        <w:rPr>
          <w:rFonts w:cs="B Zar" w:hint="cs"/>
          <w:caps/>
          <w:rtl/>
        </w:rPr>
        <w:t xml:space="preserve"> </w:t>
      </w:r>
    </w:p>
    <w:p w:rsidR="000719E2" w:rsidRPr="0026740D" w:rsidRDefault="002D6B77" w:rsidP="0026740D">
      <w:pPr>
        <w:pStyle w:val="BlockText"/>
        <w:ind w:left="0"/>
        <w:rPr>
          <w:rFonts w:ascii="AGA Arabesque" w:hAnsi="AGA Arabesque" w:cs="Monotype Koufi"/>
          <w:b w:val="0"/>
          <w:bCs w:val="0"/>
          <w:sz w:val="16"/>
          <w:szCs w:val="28"/>
          <w:rtl/>
        </w:rPr>
      </w:pPr>
      <w:bookmarkStart w:id="1645" w:name="_Toc70311123"/>
      <w:bookmarkStart w:id="1646" w:name="_Toc223806673"/>
      <w:bookmarkStart w:id="1647" w:name="_Toc71217164"/>
      <w:r w:rsidRPr="0026740D">
        <w:rPr>
          <w:rFonts w:hint="cs"/>
          <w:rtl/>
          <w:lang w:bidi="fa-IR"/>
        </w:rPr>
        <w:t>4ـ وفات خالد بن ولید</w:t>
      </w:r>
      <w:r w:rsidRPr="0026740D">
        <w:rPr>
          <w:rFonts w:hint="cs"/>
          <w:b w:val="0"/>
          <w:rtl/>
          <w:lang w:bidi="fa-IR"/>
        </w:rPr>
        <w:sym w:font="AGA Arabesque" w:char="F074"/>
      </w:r>
      <w:bookmarkEnd w:id="1645"/>
      <w:bookmarkEnd w:id="1646"/>
      <w:bookmarkEnd w:id="1647"/>
      <w:r w:rsidR="000719E2" w:rsidRPr="0026740D">
        <w:rPr>
          <w:rFonts w:hint="cs"/>
          <w:rtl/>
          <w:lang w:bidi="fa-IR"/>
        </w:rPr>
        <w:t xml:space="preserve"> </w:t>
      </w:r>
      <w:r w:rsidR="0026740D" w:rsidRPr="0026740D">
        <w:rPr>
          <w:rFonts w:hint="cs"/>
          <w:rtl/>
          <w:lang w:bidi="fa-IR"/>
        </w:rPr>
        <w:t>و سخن او درباره عمر هنگام مرگ</w:t>
      </w:r>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ابودرداء در بیماری وفات خالد بر بالین او حاضر شد. خالد گفت: ای ابودرداء! اگر عمر بمیرد، ناگواریهای زیادی اتفاق می‌افتد. ابودرداء گفت: من هم چنین احساس می‌کنم. خالد گفت: من قبلاً در مورد او بد فکر می‌کردم، ولی حالا می‌دانم که او در هر کاری که با من کرد خدا را در نظر داشت. به طور مثال اگر بخشی از اموال مرا مصادره کرد، متوجه شدم که این کار را نه تنها با من بلکه با بسیاری از بزرگان صحابه و حتی بدری‌ها نیز انجام داده است و اگر بر من سخت گرفته و یا خشمگین شده است، با دیگران نیز سخت‌تر از این برخورد کرده است. و اگر فکر می‌کردم او رعایت خویشاوندی را نمی‌کند، دیدم در دین خدا رعایت هیچ خویشاوندی را نمی‌کند و از سرزنش</w:t>
      </w:r>
      <w:r w:rsidR="006F1CF6">
        <w:rPr>
          <w:rFonts w:cs="B Zar" w:hint="cs"/>
          <w:caps/>
          <w:color w:val="000000"/>
          <w:rtl/>
          <w:lang w:bidi="fa-IR"/>
        </w:rPr>
        <w:t xml:space="preserve"> هیچ سرزنش‌</w:t>
      </w:r>
      <w:r w:rsidRPr="00605CCA">
        <w:rPr>
          <w:rFonts w:cs="B Zar" w:hint="cs"/>
          <w:caps/>
          <w:color w:val="000000"/>
          <w:rtl/>
          <w:lang w:bidi="fa-IR"/>
        </w:rPr>
        <w:t>کننده‌ای پروا ندارد.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بنابراین نظرم نسبت به ایشان عوض شد و کدورتهایم برطرف گردید. او بر کار من ایراد می‌گرفت. البته من در حال جنگ با دشمن به سر می‌بردم و در آن‌جا شرایط و فضایی حاکم بود که من بهتر می‌دانستم چه عمل انجام دهم تا کسی که در آن‌جا حضور نداشت. بنابراین برخی از عملکردهای من موجب ناپسندی ایشان واقع گردید</w:t>
      </w:r>
      <w:r w:rsidRPr="00C715B7">
        <w:rPr>
          <w:rStyle w:val="FootnoteReference"/>
          <w:rFonts w:ascii="AGA Arabesque" w:hAnsi="AGA Arabesque" w:cs="B Zar"/>
          <w:color w:val="000000"/>
          <w:sz w:val="24"/>
          <w:szCs w:val="24"/>
          <w:rtl/>
        </w:rPr>
        <w:footnoteReference w:id="1504"/>
      </w:r>
      <w:r w:rsidR="0063108D">
        <w:rPr>
          <w:rFonts w:cs="B Zar" w:hint="cs"/>
          <w:caps/>
          <w:color w:val="000000"/>
          <w:rtl/>
        </w:rPr>
        <w:t>.</w:t>
      </w:r>
    </w:p>
    <w:p w:rsidR="002D6B77" w:rsidRPr="00605CCA" w:rsidRDefault="002D6B77" w:rsidP="00E657E7">
      <w:pPr>
        <w:spacing w:line="228" w:lineRule="auto"/>
        <w:ind w:firstLine="397"/>
        <w:rPr>
          <w:rFonts w:cs="B Zar" w:hint="cs"/>
          <w:caps/>
          <w:color w:val="000000"/>
          <w:rtl/>
          <w:lang w:bidi="ar-KW"/>
        </w:rPr>
      </w:pPr>
      <w:r w:rsidRPr="00605CCA">
        <w:rPr>
          <w:rFonts w:cs="B Zar" w:hint="cs"/>
          <w:caps/>
          <w:color w:val="000000"/>
          <w:rtl/>
          <w:lang w:bidi="fa-IR"/>
        </w:rPr>
        <w:t xml:space="preserve">خالد </w:t>
      </w:r>
      <w:r w:rsidRPr="00605CCA">
        <w:rPr>
          <w:rFonts w:cs="B Zar" w:hint="cs"/>
          <w:caps/>
          <w:color w:val="000000"/>
          <w:rtl/>
          <w:lang w:bidi="fa-IR"/>
        </w:rPr>
        <w:sym w:font="AGA Arabesque" w:char="F074"/>
      </w:r>
      <w:r w:rsidRPr="00605CCA">
        <w:rPr>
          <w:rFonts w:cs="B Zar" w:hint="cs"/>
          <w:caps/>
          <w:color w:val="000000"/>
          <w:rtl/>
          <w:lang w:bidi="fa-IR"/>
        </w:rPr>
        <w:t xml:space="preserve"> در آخرین لحظات زندگی که مرگ را حس می‌کرد، به گریه افتاد و گفت: بعد از کلمه‌ی توحید هیچ عملی برای من ارزنده‌تر از گذراندن شبی سخت در جبهه و در میان دسته‌ای از مهاجرین نبود که برای شبیخون زدن بر کفار لحظه شماری می‌کردیم. پس جهاد را فراموش نکنید. من میادین زیادی را تجربه کردم در معرکه‌های بی‌شماری شرکت کردم و در جای جای بدن من اثر زخم شمشیر و نیزه و تیر دیده می‌شود، ولی اکنون همچون </w:t>
      </w:r>
      <w:r w:rsidR="00E657E7">
        <w:rPr>
          <w:rFonts w:cs="B Zar" w:hint="cs"/>
          <w:caps/>
          <w:color w:val="000000"/>
          <w:rtl/>
          <w:lang w:bidi="fa-IR"/>
        </w:rPr>
        <w:t>شتر</w:t>
      </w:r>
      <w:r w:rsidRPr="00605CCA">
        <w:rPr>
          <w:rFonts w:cs="B Zar" w:hint="cs"/>
          <w:caps/>
          <w:color w:val="000000"/>
          <w:rtl/>
          <w:lang w:bidi="fa-IR"/>
        </w:rPr>
        <w:t xml:space="preserve"> بر بستر بیماری جان می‌دهم</w:t>
      </w:r>
      <w:r w:rsidR="00E657E7">
        <w:rPr>
          <w:rFonts w:cs="B Zar" w:hint="cs"/>
          <w:caps/>
          <w:color w:val="000000"/>
          <w:rtl/>
          <w:lang w:bidi="fa-IR"/>
        </w:rPr>
        <w:t>، پس چشم بزدلان به خواب نرود، من در جستجوی شهادت در راه خدا بودم اما سرنوشت اینگونه بود که در بستر بیماری بمیرم</w:t>
      </w:r>
      <w:r w:rsidRPr="00C715B7">
        <w:rPr>
          <w:rStyle w:val="FootnoteReference"/>
          <w:rFonts w:ascii="AGA Arabesque" w:hAnsi="AGA Arabesque" w:cs="B Zar"/>
          <w:color w:val="000000"/>
          <w:sz w:val="24"/>
          <w:szCs w:val="24"/>
          <w:rtl/>
        </w:rPr>
        <w:footnoteReference w:id="1505"/>
      </w:r>
      <w:r w:rsidR="001E6E12">
        <w:rPr>
          <w:rFonts w:cs="B Zar" w:hint="cs"/>
          <w:caps/>
          <w:color w:val="000000"/>
          <w:rtl/>
        </w:rPr>
        <w:t xml:space="preserve">. </w:t>
      </w:r>
      <w:r w:rsidRPr="00605CCA">
        <w:rPr>
          <w:rFonts w:cs="B Zar" w:hint="cs"/>
          <w:caps/>
          <w:color w:val="000000"/>
          <w:rtl/>
          <w:lang w:bidi="fa-IR"/>
        </w:rPr>
        <w:t>و در پایان گفت: وصی من عمر</w:t>
      </w:r>
      <w:r w:rsidRPr="00605CCA">
        <w:rPr>
          <w:rFonts w:cs="B Zar" w:hint="cs"/>
          <w:caps/>
          <w:color w:val="000000"/>
          <w:rtl/>
          <w:lang w:bidi="fa-IR"/>
        </w:rPr>
        <w:sym w:font="AGA Arabesque" w:char="F074"/>
      </w:r>
      <w:r w:rsidRPr="00605CCA">
        <w:rPr>
          <w:rFonts w:cs="B Zar" w:hint="cs"/>
          <w:caps/>
          <w:color w:val="000000"/>
          <w:rtl/>
          <w:lang w:bidi="fa-IR"/>
        </w:rPr>
        <w:t xml:space="preserve"> است و او میراث مرا تقسیم نماید. وقتی عمر</w:t>
      </w:r>
      <w:r w:rsidRPr="00605CCA">
        <w:rPr>
          <w:rFonts w:cs="B Zar" w:hint="cs"/>
          <w:caps/>
          <w:color w:val="000000"/>
          <w:rtl/>
          <w:lang w:bidi="fa-IR"/>
        </w:rPr>
        <w:sym w:font="AGA Arabesque" w:char="F074"/>
      </w:r>
      <w:r w:rsidRPr="00605CCA">
        <w:rPr>
          <w:rFonts w:cs="B Zar" w:hint="cs"/>
          <w:caps/>
          <w:color w:val="000000"/>
          <w:rtl/>
          <w:lang w:bidi="fa-IR"/>
        </w:rPr>
        <w:t xml:space="preserve"> از مرگ خالد و وصیتش اطلاع یافت، شدیداً غمگین شد و گریست. پس طلحه‌ بن عبیدالله‌ بدو گفت: شما چرا برای او گریه‌ می‌کنی همانگونه‌ که‌ شاعر گفته‌: </w:t>
      </w:r>
    </w:p>
    <w:tbl>
      <w:tblPr>
        <w:bidiVisual/>
        <w:tblW w:w="0" w:type="auto"/>
        <w:jc w:val="center"/>
        <w:tblLayout w:type="fixed"/>
        <w:tblLook w:val="0000" w:firstRow="0" w:lastRow="0" w:firstColumn="0" w:lastColumn="0" w:noHBand="0" w:noVBand="0"/>
      </w:tblPr>
      <w:tblGrid>
        <w:gridCol w:w="2977"/>
        <w:gridCol w:w="425"/>
        <w:gridCol w:w="3119"/>
      </w:tblGrid>
      <w:tr w:rsidR="002D6B77" w:rsidRPr="00605CCA">
        <w:tblPrEx>
          <w:tblCellMar>
            <w:top w:w="0" w:type="dxa"/>
            <w:bottom w:w="0" w:type="dxa"/>
          </w:tblCellMar>
        </w:tblPrEx>
        <w:trPr>
          <w:jc w:val="center"/>
        </w:trPr>
        <w:tc>
          <w:tcPr>
            <w:tcW w:w="2977" w:type="dxa"/>
          </w:tcPr>
          <w:p w:rsidR="002D6B77" w:rsidRPr="00605CCA" w:rsidRDefault="002D6B77" w:rsidP="002D6B77">
            <w:pPr>
              <w:pStyle w:val="BlockText"/>
              <w:spacing w:line="228" w:lineRule="auto"/>
              <w:ind w:left="0"/>
              <w:rPr>
                <w:rFonts w:ascii="Traditional Arabic" w:hAnsi="Traditional Arabic" w:cs="Traditional Arabic" w:hint="cs"/>
                <w:color w:val="000000"/>
                <w:sz w:val="2"/>
                <w:szCs w:val="2"/>
                <w:rtl/>
              </w:rPr>
            </w:pPr>
            <w:r w:rsidRPr="00605CCA">
              <w:rPr>
                <w:rFonts w:ascii="Traditional Arabic" w:hAnsi="Traditional Arabic" w:cs="Traditional Arabic"/>
                <w:color w:val="000000"/>
                <w:szCs w:val="28"/>
                <w:rtl/>
              </w:rPr>
              <w:t>لا ألفينَّك بعد الموت تندبني</w:t>
            </w:r>
            <w:r w:rsidRPr="00605CCA">
              <w:rPr>
                <w:rFonts w:ascii="Traditional Arabic" w:hAnsi="Traditional Arabic" w:cs="Traditional Arabic"/>
                <w:color w:val="000000"/>
                <w:szCs w:val="28"/>
                <w:rtl/>
              </w:rPr>
              <w:br/>
            </w:r>
          </w:p>
        </w:tc>
        <w:tc>
          <w:tcPr>
            <w:tcW w:w="425" w:type="dxa"/>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c>
          <w:tcPr>
            <w:tcW w:w="3119" w:type="dxa"/>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وفي حياتي ما زوّدتني زادي</w:t>
            </w:r>
            <w:r w:rsidRPr="00605CCA">
              <w:rPr>
                <w:rFonts w:ascii="Traditional Arabic" w:hAnsi="Traditional Arabic" w:cs="Traditional Arabic"/>
                <w:color w:val="000000"/>
                <w:szCs w:val="28"/>
                <w:vertAlign w:val="superscript"/>
                <w:rtl/>
              </w:rPr>
              <w:t>(</w:t>
            </w:r>
            <w:r w:rsidRPr="00605CCA">
              <w:rPr>
                <w:rStyle w:val="FootnoteReference"/>
                <w:rFonts w:ascii="Traditional Arabic" w:hAnsi="Traditional Arabic" w:cs="Traditional Arabic"/>
                <w:b w:val="0"/>
                <w:bCs w:val="0"/>
                <w:color w:val="000000"/>
                <w:szCs w:val="28"/>
                <w:rtl/>
              </w:rPr>
              <w:footnoteReference w:id="1506"/>
            </w:r>
            <w:r w:rsidRPr="00605CCA">
              <w:rPr>
                <w:rFonts w:ascii="Traditional Arabic" w:hAnsi="Traditional Arabic" w:cs="Traditional Arabic"/>
                <w:color w:val="000000"/>
                <w:szCs w:val="28"/>
                <w:vertAlign w:val="superscript"/>
                <w:rtl/>
              </w:rPr>
              <w:t>)</w:t>
            </w:r>
            <w:r w:rsidRPr="00605CCA">
              <w:rPr>
                <w:rFonts w:ascii="Traditional Arabic" w:hAnsi="Traditional Arabic" w:cs="Traditional Arabic"/>
                <w:color w:val="000000"/>
                <w:szCs w:val="28"/>
                <w:rtl/>
              </w:rPr>
              <w:br/>
            </w:r>
          </w:p>
        </w:tc>
      </w:tr>
    </w:tbl>
    <w:p w:rsidR="002D6B77" w:rsidRPr="00605CCA" w:rsidRDefault="002D6B77" w:rsidP="002D6B77">
      <w:pPr>
        <w:spacing w:line="228" w:lineRule="auto"/>
        <w:ind w:firstLine="397"/>
        <w:rPr>
          <w:rFonts w:cs="B Zar" w:hint="cs"/>
          <w:caps/>
          <w:color w:val="000000"/>
          <w:rtl/>
          <w:lang w:val="en-AU" w:bidi="fa-IR"/>
        </w:rPr>
      </w:pPr>
      <w:r w:rsidRPr="00605CCA">
        <w:rPr>
          <w:rFonts w:cs="B Zar" w:hint="cs"/>
          <w:caps/>
          <w:color w:val="000000"/>
          <w:rtl/>
          <w:lang w:val="en-AU" w:bidi="fa-IR"/>
        </w:rPr>
        <w:t>«چیه‌ که‌ بعد از مرگم تو را می‌بینم برایم گریه‌ می‌کنی، در حالی که‌ در طول زندگانیم توشه‌ام را از من دریغ می‌نمودی؟».</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val="en-AU" w:bidi="ar-KW"/>
        </w:rPr>
        <w:t>آری</w:t>
      </w:r>
      <w:r w:rsidR="0063108D">
        <w:rPr>
          <w:rFonts w:cs="B Zar" w:hint="cs"/>
          <w:caps/>
          <w:color w:val="000000"/>
          <w:rtl/>
          <w:lang w:val="en-AU" w:bidi="ar-KW"/>
        </w:rPr>
        <w:t>،</w:t>
      </w:r>
      <w:r w:rsidRPr="00605CCA">
        <w:rPr>
          <w:rFonts w:cs="B Zar" w:hint="cs"/>
          <w:caps/>
          <w:color w:val="000000"/>
          <w:rtl/>
          <w:lang w:val="en-AU" w:bidi="ar-KW"/>
        </w:rPr>
        <w:t xml:space="preserve"> براستی که‌ عمر برای او ناراحت </w:t>
      </w:r>
      <w:r w:rsidR="001E6E12">
        <w:rPr>
          <w:rFonts w:cs="B Zar" w:hint="cs"/>
          <w:caps/>
          <w:color w:val="000000"/>
          <w:rtl/>
          <w:lang w:val="en-AU" w:bidi="ar-KW"/>
        </w:rPr>
        <w:t>و غمگین شد و دختر عموهایش برای او</w:t>
      </w:r>
      <w:r w:rsidRPr="00605CCA">
        <w:rPr>
          <w:rFonts w:cs="B Zar" w:hint="cs"/>
          <w:caps/>
          <w:color w:val="000000"/>
          <w:rtl/>
          <w:lang w:val="en-AU" w:bidi="ar-KW"/>
        </w:rPr>
        <w:t xml:space="preserve">، گریستند، پس </w:t>
      </w:r>
      <w:r w:rsidRPr="00605CCA">
        <w:rPr>
          <w:rFonts w:cs="B Zar" w:hint="cs"/>
          <w:caps/>
          <w:color w:val="000000"/>
          <w:rtl/>
          <w:lang w:bidi="ar-KW"/>
        </w:rPr>
        <w:t>هنگامی که به عمر گفتند: زنان را از گریه برای خالد منع کند. گفت: بگذار تا بر ابوسلیمان گریه بکنند به شرطی که به سر و صورت نزنند و جامه پاره نکنند. و افزود که برای از دست رفتن افرادی همچون او، گریه کنندگان گریه می‌کنند</w:t>
      </w:r>
      <w:r w:rsidRPr="00C715B7">
        <w:rPr>
          <w:rStyle w:val="FootnoteReference"/>
          <w:rFonts w:ascii="AGA Arabesque" w:hAnsi="AGA Arabesque" w:cs="B Zar"/>
          <w:color w:val="000000"/>
          <w:sz w:val="24"/>
          <w:szCs w:val="24"/>
          <w:rtl/>
        </w:rPr>
        <w:footnoteReference w:id="1507"/>
      </w:r>
      <w:r w:rsidR="001E6E12">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همچنین عمر</w:t>
      </w:r>
      <w:r w:rsidRPr="00605CCA">
        <w:rPr>
          <w:rFonts w:cs="B Zar" w:hint="cs"/>
          <w:caps/>
          <w:color w:val="000000"/>
          <w:rtl/>
          <w:lang w:bidi="fa-IR"/>
        </w:rPr>
        <w:sym w:font="AGA Arabesque" w:char="F074"/>
      </w:r>
      <w:r w:rsidRPr="00605CCA">
        <w:rPr>
          <w:rFonts w:cs="B Zar" w:hint="cs"/>
          <w:caps/>
          <w:color w:val="000000"/>
          <w:rtl/>
          <w:lang w:bidi="fa-IR"/>
        </w:rPr>
        <w:t xml:space="preserve"> در مورد او گفت: با رفتن خالد، در اسلام شکافی غیر قابل جبران رخ داده است. به خدا سوگند که او سد محکمی در مقابل دشمنان اسلام و شکافنده‌ی صفهای دشمن بود</w:t>
      </w:r>
      <w:r w:rsidRPr="00C715B7">
        <w:rPr>
          <w:rStyle w:val="FootnoteReference"/>
          <w:rFonts w:ascii="AGA Arabesque" w:hAnsi="AGA Arabesque" w:cs="B Zar"/>
          <w:color w:val="000000"/>
          <w:sz w:val="24"/>
          <w:szCs w:val="24"/>
          <w:rtl/>
        </w:rPr>
        <w:footnoteReference w:id="1508"/>
      </w:r>
      <w:r w:rsidR="001E6E12">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هنگامی که شاعر معروف، هشام بن بختری با گروهی از طایفه‌ی مخزوم به دیدار عمر</w:t>
      </w:r>
      <w:r w:rsidRPr="00605CCA">
        <w:rPr>
          <w:rFonts w:cs="B Zar" w:hint="cs"/>
          <w:caps/>
          <w:color w:val="000000"/>
          <w:rtl/>
          <w:lang w:bidi="fa-IR"/>
        </w:rPr>
        <w:sym w:font="AGA Arabesque" w:char="F074"/>
      </w:r>
      <w:r w:rsidRPr="00605CCA">
        <w:rPr>
          <w:rFonts w:cs="B Zar" w:hint="cs"/>
          <w:caps/>
          <w:color w:val="000000"/>
          <w:rtl/>
          <w:lang w:bidi="fa-IR"/>
        </w:rPr>
        <w:t xml:space="preserve"> آمد ایشان به هشام گفت: آن‌چه‌ در مورد خالد سروده‌ای برایم بخوان. و پس از این که هشام سروده‌های خود را خواند</w:t>
      </w:r>
      <w:r w:rsidR="001E6E12">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گفت: ابوسلیمان بیش از این مستحق تجلیل بود. او دوست داشت که شرک و اهل آن برای همیشه خوار و ذلیل شوند. این را گفت و این شعر شاعر را بر زبان آورد: </w:t>
      </w:r>
    </w:p>
    <w:tbl>
      <w:tblPr>
        <w:bidiVisual/>
        <w:tblW w:w="0" w:type="auto"/>
        <w:jc w:val="center"/>
        <w:tblLayout w:type="fixed"/>
        <w:tblLook w:val="0000" w:firstRow="0" w:lastRow="0" w:firstColumn="0" w:lastColumn="0" w:noHBand="0" w:noVBand="0"/>
      </w:tblPr>
      <w:tblGrid>
        <w:gridCol w:w="3347"/>
        <w:gridCol w:w="495"/>
        <w:gridCol w:w="3419"/>
      </w:tblGrid>
      <w:tr w:rsidR="002D6B77" w:rsidRPr="00605CCA">
        <w:tblPrEx>
          <w:tblCellMar>
            <w:top w:w="0" w:type="dxa"/>
            <w:bottom w:w="0" w:type="dxa"/>
          </w:tblCellMar>
        </w:tblPrEx>
        <w:trPr>
          <w:jc w:val="center"/>
        </w:trPr>
        <w:tc>
          <w:tcPr>
            <w:tcW w:w="3347" w:type="dxa"/>
          </w:tcPr>
          <w:p w:rsidR="002D6B77" w:rsidRPr="00605CCA" w:rsidRDefault="002D6B77" w:rsidP="002D6B77">
            <w:pPr>
              <w:pStyle w:val="BlockText"/>
              <w:spacing w:line="228" w:lineRule="auto"/>
              <w:ind w:left="0"/>
              <w:rPr>
                <w:rFonts w:ascii="Traditional Arabic" w:hAnsi="Traditional Arabic" w:cs="Traditional Arabic" w:hint="cs"/>
                <w:color w:val="000000"/>
                <w:sz w:val="2"/>
                <w:szCs w:val="2"/>
                <w:rtl/>
              </w:rPr>
            </w:pPr>
            <w:r w:rsidRPr="00605CCA">
              <w:rPr>
                <w:rFonts w:ascii="Traditional Arabic" w:hAnsi="Traditional Arabic" w:cs="Traditional Arabic"/>
                <w:color w:val="000000"/>
                <w:szCs w:val="28"/>
                <w:rtl/>
              </w:rPr>
              <w:t>فقل للذي يبغي خلاف الذي مضى</w:t>
            </w:r>
            <w:r w:rsidRPr="00605CCA">
              <w:rPr>
                <w:rFonts w:ascii="Traditional Arabic" w:hAnsi="Traditional Arabic" w:cs="Traditional Arabic"/>
                <w:color w:val="000000"/>
                <w:szCs w:val="28"/>
                <w:rtl/>
              </w:rPr>
              <w:br/>
              <w:t>فما عيش من قد عاش بعدي بنافعي</w:t>
            </w:r>
            <w:r w:rsidRPr="00605CCA">
              <w:rPr>
                <w:rFonts w:ascii="Traditional Arabic" w:hAnsi="Traditional Arabic" w:cs="Traditional Arabic"/>
                <w:color w:val="000000"/>
                <w:szCs w:val="28"/>
                <w:rtl/>
              </w:rPr>
              <w:br/>
            </w:r>
          </w:p>
        </w:tc>
        <w:tc>
          <w:tcPr>
            <w:tcW w:w="495" w:type="dxa"/>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c>
          <w:tcPr>
            <w:tcW w:w="3419" w:type="dxa"/>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تهيأ لأخرى مثلها فكان قدِ</w:t>
            </w:r>
            <w:r w:rsidRPr="00605CCA">
              <w:rPr>
                <w:rFonts w:ascii="Traditional Arabic" w:hAnsi="Traditional Arabic" w:cs="Traditional Arabic"/>
                <w:color w:val="000000"/>
                <w:szCs w:val="28"/>
                <w:rtl/>
              </w:rPr>
              <w:br/>
              <w:t>ولا موت من قد مات بعدي بمخلدي</w:t>
            </w:r>
            <w:r w:rsidRPr="00605CCA">
              <w:rPr>
                <w:rFonts w:ascii="Traditional Arabic" w:hAnsi="Traditional Arabic" w:cs="Traditional Arabic"/>
                <w:color w:val="000000"/>
                <w:szCs w:val="28"/>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«به کسی که می‌خواهد خلاف گذشته عمل کند، بگو آینده‌ات را دریاب و فکر کن که همان گذشته است. چون زندگی کسی که پس از ما خواهد زیست به ما سودی نمی‌رساند همان طور که مرگ آن‌ه</w:t>
      </w:r>
      <w:r w:rsidR="001E6E12">
        <w:rPr>
          <w:rFonts w:cs="B Zar" w:hint="cs"/>
          <w:caps/>
          <w:color w:val="000000"/>
          <w:rtl/>
          <w:lang w:bidi="fa-IR"/>
        </w:rPr>
        <w:t>ا باعث جاودانگی ما نخواهد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سپس گفت: خدا ابوسلیمان را بیامرزد. ان شاء الله آن‌چه‌ خدا برای او تدارک دیده است، خیلی بهتر از چیزی است که اینجا در اختیار داشت. او خوب زیست و تنگ دست از دنیا رفت</w:t>
      </w:r>
      <w:r w:rsidRPr="00C715B7">
        <w:rPr>
          <w:rStyle w:val="FootnoteReference"/>
          <w:rFonts w:ascii="AGA Arabesque" w:hAnsi="AGA Arabesque" w:cs="B Zar"/>
          <w:color w:val="000000"/>
          <w:sz w:val="24"/>
          <w:szCs w:val="24"/>
          <w:rtl/>
        </w:rPr>
        <w:footnoteReference w:id="1509"/>
      </w:r>
      <w:r w:rsidR="001E6E12">
        <w:rPr>
          <w:rFonts w:cs="B Zar" w:hint="cs"/>
          <w:caps/>
          <w:color w:val="000000"/>
          <w:rtl/>
        </w:rPr>
        <w:t>،</w:t>
      </w:r>
      <w:r w:rsidRPr="00605CCA">
        <w:rPr>
          <w:rFonts w:cs="B Zar" w:hint="cs"/>
          <w:caps/>
          <w:color w:val="000000"/>
          <w:rtl/>
          <w:lang w:bidi="fa-IR"/>
        </w:rPr>
        <w:t xml:space="preserve"> و گذر زمان هیچ کس را باقی نخواهد گذاشت</w:t>
      </w:r>
      <w:r w:rsidRPr="00605CCA">
        <w:rPr>
          <w:rStyle w:val="FootnoteReference"/>
          <w:caps/>
          <w:color w:val="000000"/>
          <w:rtl/>
          <w:lang w:bidi="fa-IR"/>
        </w:rPr>
        <w:footnoteReference w:id="1510"/>
      </w:r>
      <w:r w:rsidR="001E6E12">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آری</w:t>
      </w:r>
      <w:r w:rsidR="001E6E12">
        <w:rPr>
          <w:rFonts w:cs="B Zar" w:hint="cs"/>
          <w:caps/>
          <w:color w:val="000000"/>
          <w:rtl/>
          <w:lang w:bidi="fa-IR"/>
        </w:rPr>
        <w:t>،</w:t>
      </w:r>
      <w:r w:rsidRPr="00605CCA">
        <w:rPr>
          <w:rFonts w:cs="B Zar" w:hint="cs"/>
          <w:caps/>
          <w:color w:val="000000"/>
          <w:rtl/>
          <w:lang w:bidi="fa-IR"/>
        </w:rPr>
        <w:t xml:space="preserve"> خالد</w:t>
      </w:r>
      <w:r w:rsidR="001E6E12">
        <w:rPr>
          <w:rFonts w:cs="B Zar" w:hint="cs"/>
          <w:caps/>
          <w:color w:val="000000"/>
          <w:lang w:bidi="fa-IR"/>
        </w:rPr>
        <w:sym w:font="AGA Arabesque" w:char="F074"/>
      </w:r>
      <w:r w:rsidRPr="00605CCA">
        <w:rPr>
          <w:rFonts w:cs="B Zar" w:hint="cs"/>
          <w:caps/>
          <w:color w:val="000000"/>
          <w:rtl/>
          <w:lang w:bidi="fa-IR"/>
        </w:rPr>
        <w:t xml:space="preserve"> در سال 21 هجری در شهر حمص شام از دنیا رفت و در همان جا به خاک سپرده شد</w:t>
      </w:r>
      <w:r w:rsidRPr="00C715B7">
        <w:rPr>
          <w:rStyle w:val="FootnoteReference"/>
          <w:rFonts w:ascii="AGA Arabesque" w:hAnsi="AGA Arabesque" w:cs="B Zar"/>
          <w:color w:val="000000"/>
          <w:sz w:val="24"/>
          <w:szCs w:val="24"/>
          <w:rtl/>
        </w:rPr>
        <w:footnoteReference w:id="1511"/>
      </w:r>
      <w:r w:rsidR="001E6E12">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4C08B6" w:rsidP="002D6B77">
      <w:pPr>
        <w:spacing w:line="228" w:lineRule="auto"/>
        <w:ind w:firstLine="397"/>
        <w:rPr>
          <w:rFonts w:cs="B Zar" w:hint="cs"/>
          <w:caps/>
          <w:color w:val="000000"/>
          <w:rtl/>
          <w:lang w:bidi="fa-IR"/>
        </w:rPr>
      </w:pPr>
      <w:r>
        <w:rPr>
          <w:rFonts w:cs="B Zar" w:hint="cs"/>
          <w:caps/>
          <w:noProof/>
          <w:color w:val="00000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120015</wp:posOffset>
                </wp:positionV>
                <wp:extent cx="4556125" cy="6400800"/>
                <wp:effectExtent l="9525" t="5715" r="6350" b="13335"/>
                <wp:wrapNone/>
                <wp:docPr id="2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847EF5" w:rsidRPr="00157059" w:rsidRDefault="00847EF5" w:rsidP="002D6B77">
                            <w:pPr>
                              <w:rPr>
                                <w:rFonts w:cs="B Titr" w:hint="cs"/>
                                <w:sz w:val="84"/>
                                <w:szCs w:val="84"/>
                                <w:rtl/>
                                <w:lang w:bidi="fa-IR"/>
                              </w:rPr>
                            </w:pPr>
                          </w:p>
                          <w:p w:rsidR="00847EF5" w:rsidRPr="00AE300F" w:rsidRDefault="00847EF5" w:rsidP="002D6B77">
                            <w:pPr>
                              <w:pStyle w:val="a0"/>
                              <w:rPr>
                                <w:rFonts w:hint="cs"/>
                                <w:sz w:val="36"/>
                                <w:rtl/>
                              </w:rPr>
                            </w:pPr>
                            <w:bookmarkStart w:id="1648" w:name="_Toc260068522"/>
                            <w:r w:rsidRPr="00AE300F">
                              <w:rPr>
                                <w:rFonts w:hint="cs"/>
                                <w:rtl/>
                              </w:rPr>
                              <w:t xml:space="preserve">فصل </w:t>
                            </w:r>
                            <w:r>
                              <w:rPr>
                                <w:rFonts w:hint="cs"/>
                                <w:rtl/>
                              </w:rPr>
                              <w:t>ششم</w:t>
                            </w:r>
                            <w:r w:rsidRPr="00AE300F">
                              <w:rPr>
                                <w:rtl/>
                              </w:rPr>
                              <w:br/>
                            </w:r>
                            <w:bookmarkStart w:id="1649" w:name="_Toc223806675"/>
                            <w:bookmarkStart w:id="1650" w:name="_Toc71217166"/>
                            <w:bookmarkStart w:id="1651" w:name="_Toc224500232"/>
                            <w:r w:rsidRPr="00115AD9">
                              <w:rPr>
                                <w:rFonts w:hint="cs"/>
                                <w:rtl/>
                              </w:rPr>
                              <w:t>فتوحات در ناحیه‌ی عراق و جبهه‌ی شرقی</w:t>
                            </w:r>
                            <w:bookmarkEnd w:id="1648"/>
                            <w:bookmarkEnd w:id="1649"/>
                            <w:bookmarkEnd w:id="1650"/>
                            <w:bookmarkEnd w:id="1651"/>
                          </w:p>
                          <w:p w:rsidR="00847EF5" w:rsidRPr="001619F3" w:rsidRDefault="00847EF5" w:rsidP="002D6B77">
                            <w:pPr>
                              <w:jc w:val="center"/>
                              <w:rPr>
                                <w:rFonts w:cs="B Titr" w:hint="cs"/>
                                <w:sz w:val="26"/>
                                <w:szCs w:val="26"/>
                                <w:rtl/>
                                <w:lang w:bidi="fa-IR"/>
                              </w:rPr>
                            </w:pPr>
                          </w:p>
                          <w:p w:rsidR="00847EF5" w:rsidRPr="0030547A"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اول: مرحله‌</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دوم از فتوحات در سرزم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عراق و مشرق</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دوم: جر</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ان</w:t>
                            </w:r>
                            <w:r w:rsidRPr="00213B81">
                              <w:rPr>
                                <w:rStyle w:val="Hyperlink"/>
                                <w:bCs/>
                                <w:noProof/>
                                <w:color w:val="auto"/>
                                <w:u w:val="none"/>
                                <w:rtl/>
                                <w:lang w:bidi="fa-IR"/>
                              </w:rPr>
                              <w:t xml:space="preserve"> معرکه‌</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قادس</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ه</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سوم: معرکه‌</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نهاوند و فتح الفتوح در سال 21 هجر</w:t>
                            </w:r>
                            <w:r w:rsidRPr="00213B81">
                              <w:rPr>
                                <w:rStyle w:val="Hyperlink"/>
                                <w:rFonts w:hint="cs"/>
                                <w:bCs/>
                                <w:noProof/>
                                <w:color w:val="auto"/>
                                <w:u w:val="none"/>
                                <w:rtl/>
                                <w:lang w:bidi="fa-IR"/>
                              </w:rPr>
                              <w:t>ی</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چهارم: پ</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شرو</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در سرزم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فارس</w:t>
                            </w:r>
                          </w:p>
                          <w:p w:rsidR="00847EF5" w:rsidRPr="00115AD9"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پنجم: مهم</w:t>
                            </w:r>
                            <w:r w:rsidRPr="00213B81">
                              <w:rPr>
                                <w:rStyle w:val="Hyperlink"/>
                                <w:rFonts w:hint="cs"/>
                                <w:bCs/>
                                <w:noProof/>
                                <w:color w:val="auto"/>
                                <w:u w:val="none"/>
                                <w:rtl/>
                                <w:lang w:bidi="fa-IR"/>
                              </w:rPr>
                              <w:t>‌</w:t>
                            </w:r>
                            <w:r w:rsidRPr="00213B81">
                              <w:rPr>
                                <w:rStyle w:val="Hyperlink"/>
                                <w:bCs/>
                                <w:noProof/>
                                <w:color w:val="auto"/>
                                <w:u w:val="none"/>
                                <w:rtl/>
                                <w:lang w:bidi="fa-IR"/>
                              </w:rPr>
                              <w:t>تر</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درس</w:t>
                            </w:r>
                            <w:r w:rsidRPr="00213B81">
                              <w:rPr>
                                <w:rStyle w:val="Hyperlink"/>
                                <w:rFonts w:hint="cs"/>
                                <w:bCs/>
                                <w:noProof/>
                                <w:color w:val="auto"/>
                                <w:u w:val="none"/>
                                <w:rtl/>
                                <w:lang w:bidi="fa-IR"/>
                              </w:rPr>
                              <w:t>‌</w:t>
                            </w:r>
                            <w:r w:rsidRPr="00213B81">
                              <w:rPr>
                                <w:rStyle w:val="Hyperlink"/>
                                <w:bCs/>
                                <w:noProof/>
                                <w:color w:val="auto"/>
                                <w:u w:val="none"/>
                                <w:rtl/>
                                <w:lang w:bidi="fa-IR"/>
                              </w:rPr>
                              <w:t>ها و پ</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امدها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فتح عراق و مشرق زم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p>
                          <w:p w:rsidR="00847EF5" w:rsidRPr="00323969" w:rsidRDefault="00847EF5" w:rsidP="002D6B77">
                            <w:pPr>
                              <w:pStyle w:val="TOC2"/>
                              <w:tabs>
                                <w:tab w:val="right" w:leader="dot" w:pos="7304"/>
                              </w:tabs>
                              <w:rPr>
                                <w:rFonts w:ascii="Times New Roman" w:eastAsia="Times New Roman" w:hAnsi="Times New Roman" w:cs="Times New Roman" w:hint="cs"/>
                                <w:b/>
                                <w:bCs/>
                                <w:noProof/>
                                <w:sz w:val="24"/>
                                <w:szCs w:val="24"/>
                                <w:rtl/>
                              </w:rPr>
                            </w:pP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40" type="#_x0000_t176" style="position:absolute;left:0;text-align:left;margin-left:0;margin-top:9.45pt;width:358.75pt;height:7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">
                <v:textbox>
                  <w:txbxContent>
                    <w:p w:rsidR="00847EF5" w:rsidRPr="00157059" w:rsidRDefault="00847EF5" w:rsidP="002D6B77">
                      <w:pPr>
                        <w:rPr>
                          <w:rFonts w:cs="B Titr" w:hint="cs"/>
                          <w:sz w:val="84"/>
                          <w:szCs w:val="84"/>
                          <w:rtl/>
                          <w:lang w:bidi="fa-IR"/>
                        </w:rPr>
                      </w:pPr>
                    </w:p>
                    <w:p w:rsidR="00847EF5" w:rsidRPr="00AE300F" w:rsidRDefault="00847EF5" w:rsidP="002D6B77">
                      <w:pPr>
                        <w:pStyle w:val="a0"/>
                        <w:rPr>
                          <w:rFonts w:hint="cs"/>
                          <w:sz w:val="36"/>
                          <w:rtl/>
                        </w:rPr>
                      </w:pPr>
                      <w:bookmarkStart w:id="1652" w:name="_Toc260068522"/>
                      <w:r w:rsidRPr="00AE300F">
                        <w:rPr>
                          <w:rFonts w:hint="cs"/>
                          <w:rtl/>
                        </w:rPr>
                        <w:t xml:space="preserve">فصل </w:t>
                      </w:r>
                      <w:r>
                        <w:rPr>
                          <w:rFonts w:hint="cs"/>
                          <w:rtl/>
                        </w:rPr>
                        <w:t>ششم</w:t>
                      </w:r>
                      <w:r w:rsidRPr="00AE300F">
                        <w:rPr>
                          <w:rtl/>
                        </w:rPr>
                        <w:br/>
                      </w:r>
                      <w:bookmarkStart w:id="1653" w:name="_Toc223806675"/>
                      <w:bookmarkStart w:id="1654" w:name="_Toc71217166"/>
                      <w:bookmarkStart w:id="1655" w:name="_Toc224500232"/>
                      <w:r w:rsidRPr="00115AD9">
                        <w:rPr>
                          <w:rFonts w:hint="cs"/>
                          <w:rtl/>
                        </w:rPr>
                        <w:t>فتوحات در ناحیه‌ی عراق و جبهه‌ی شرقی</w:t>
                      </w:r>
                      <w:bookmarkEnd w:id="1652"/>
                      <w:bookmarkEnd w:id="1653"/>
                      <w:bookmarkEnd w:id="1654"/>
                      <w:bookmarkEnd w:id="1655"/>
                    </w:p>
                    <w:p w:rsidR="00847EF5" w:rsidRPr="001619F3" w:rsidRDefault="00847EF5" w:rsidP="002D6B77">
                      <w:pPr>
                        <w:jc w:val="center"/>
                        <w:rPr>
                          <w:rFonts w:cs="B Titr" w:hint="cs"/>
                          <w:sz w:val="26"/>
                          <w:szCs w:val="26"/>
                          <w:rtl/>
                          <w:lang w:bidi="fa-IR"/>
                        </w:rPr>
                      </w:pPr>
                    </w:p>
                    <w:p w:rsidR="00847EF5" w:rsidRPr="0030547A"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اول: مرحله‌</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دوم از فتوحات در سرزم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عراق و مشرق</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دوم: جر</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ان</w:t>
                      </w:r>
                      <w:r w:rsidRPr="00213B81">
                        <w:rPr>
                          <w:rStyle w:val="Hyperlink"/>
                          <w:bCs/>
                          <w:noProof/>
                          <w:color w:val="auto"/>
                          <w:u w:val="none"/>
                          <w:rtl/>
                          <w:lang w:bidi="fa-IR"/>
                        </w:rPr>
                        <w:t xml:space="preserve"> معرکه‌</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قادس</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ه</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سوم: معرکه‌</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نهاوند و فتح الفتوح در سال 21 هجر</w:t>
                      </w:r>
                      <w:r w:rsidRPr="00213B81">
                        <w:rPr>
                          <w:rStyle w:val="Hyperlink"/>
                          <w:rFonts w:hint="cs"/>
                          <w:bCs/>
                          <w:noProof/>
                          <w:color w:val="auto"/>
                          <w:u w:val="none"/>
                          <w:rtl/>
                          <w:lang w:bidi="fa-IR"/>
                        </w:rPr>
                        <w:t>ی</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چهارم: پ</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شرو</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در سرزم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فارس</w:t>
                      </w:r>
                    </w:p>
                    <w:p w:rsidR="00847EF5" w:rsidRPr="00115AD9"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پنجم: مهم</w:t>
                      </w:r>
                      <w:r w:rsidRPr="00213B81">
                        <w:rPr>
                          <w:rStyle w:val="Hyperlink"/>
                          <w:rFonts w:hint="cs"/>
                          <w:bCs/>
                          <w:noProof/>
                          <w:color w:val="auto"/>
                          <w:u w:val="none"/>
                          <w:rtl/>
                          <w:lang w:bidi="fa-IR"/>
                        </w:rPr>
                        <w:t>‌</w:t>
                      </w:r>
                      <w:r w:rsidRPr="00213B81">
                        <w:rPr>
                          <w:rStyle w:val="Hyperlink"/>
                          <w:bCs/>
                          <w:noProof/>
                          <w:color w:val="auto"/>
                          <w:u w:val="none"/>
                          <w:rtl/>
                          <w:lang w:bidi="fa-IR"/>
                        </w:rPr>
                        <w:t>تر</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درس</w:t>
                      </w:r>
                      <w:r w:rsidRPr="00213B81">
                        <w:rPr>
                          <w:rStyle w:val="Hyperlink"/>
                          <w:rFonts w:hint="cs"/>
                          <w:bCs/>
                          <w:noProof/>
                          <w:color w:val="auto"/>
                          <w:u w:val="none"/>
                          <w:rtl/>
                          <w:lang w:bidi="fa-IR"/>
                        </w:rPr>
                        <w:t>‌</w:t>
                      </w:r>
                      <w:r w:rsidRPr="00213B81">
                        <w:rPr>
                          <w:rStyle w:val="Hyperlink"/>
                          <w:bCs/>
                          <w:noProof/>
                          <w:color w:val="auto"/>
                          <w:u w:val="none"/>
                          <w:rtl/>
                          <w:lang w:bidi="fa-IR"/>
                        </w:rPr>
                        <w:t>ها و پ</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امدها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فتح عراق و مشرق زم</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p>
                    <w:p w:rsidR="00847EF5" w:rsidRPr="00323969" w:rsidRDefault="00847EF5" w:rsidP="002D6B77">
                      <w:pPr>
                        <w:pStyle w:val="TOC2"/>
                        <w:tabs>
                          <w:tab w:val="right" w:leader="dot" w:pos="7304"/>
                        </w:tabs>
                        <w:rPr>
                          <w:rFonts w:ascii="Times New Roman" w:eastAsia="Times New Roman" w:hAnsi="Times New Roman" w:cs="Times New Roman" w:hint="cs"/>
                          <w:b/>
                          <w:bCs/>
                          <w:noProof/>
                          <w:sz w:val="24"/>
                          <w:szCs w:val="24"/>
                          <w:rtl/>
                        </w:rPr>
                      </w:pP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v:textbox>
              </v:shape>
            </w:pict>
          </mc:Fallback>
        </mc:AlternateContent>
      </w: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cap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hint="cs"/>
          <w:cap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1656" w:name="_Toc70311124"/>
      <w:bookmarkStart w:id="1657" w:name="_Toc223806676"/>
      <w:bookmarkStart w:id="1658" w:name="_Toc71217167"/>
      <w:bookmarkStart w:id="1659" w:name="_Toc260068523"/>
      <w:r w:rsidRPr="00605CCA">
        <w:rPr>
          <w:rFonts w:hint="cs"/>
          <w:rtl/>
          <w:lang w:bidi="fa-IR"/>
        </w:rPr>
        <w:t>مبحث اول</w:t>
      </w:r>
      <w:r w:rsidRPr="00605CCA">
        <w:rPr>
          <w:rtl/>
          <w:lang w:bidi="fa-IR"/>
        </w:rPr>
        <w:br/>
      </w:r>
      <w:r w:rsidRPr="00605CCA">
        <w:rPr>
          <w:rFonts w:hint="cs"/>
          <w:rtl/>
          <w:lang w:bidi="fa-IR"/>
        </w:rPr>
        <w:t>مرحله‌ی دوم از فتوحات در سرزمین عراق و مشرق</w:t>
      </w:r>
      <w:bookmarkEnd w:id="1656"/>
      <w:bookmarkEnd w:id="1657"/>
      <w:bookmarkEnd w:id="1658"/>
      <w:bookmarkEnd w:id="1659"/>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پیشروی مسلمان‌ها در جبهه‌ی شرقی و سرزمین عراق به‌ فرماندهی خالد بن ولید</w:t>
      </w:r>
      <w:r w:rsidRPr="00605CCA">
        <w:rPr>
          <w:rFonts w:cs="B Zar" w:hint="cs"/>
          <w:caps/>
          <w:color w:val="000000"/>
          <w:rtl/>
          <w:lang w:bidi="fa-IR"/>
        </w:rPr>
        <w:sym w:font="AGA Arabesque" w:char="F074"/>
      </w:r>
      <w:r w:rsidRPr="00605CCA">
        <w:rPr>
          <w:rFonts w:cs="B Zar" w:hint="cs"/>
          <w:caps/>
          <w:color w:val="000000"/>
          <w:rtl/>
          <w:lang w:bidi="fa-IR"/>
        </w:rPr>
        <w:t xml:space="preserve"> از زمان ابوبکرصدیق</w:t>
      </w:r>
      <w:r w:rsidRPr="00605CCA">
        <w:rPr>
          <w:rFonts w:cs="B Zar" w:hint="cs"/>
          <w:caps/>
          <w:color w:val="000000"/>
          <w:rtl/>
          <w:lang w:bidi="fa-IR"/>
        </w:rPr>
        <w:sym w:font="AGA Arabesque" w:char="F074"/>
      </w:r>
      <w:r w:rsidRPr="00605CCA">
        <w:rPr>
          <w:rFonts w:cs="B Zar" w:hint="cs"/>
          <w:caps/>
          <w:color w:val="000000"/>
          <w:rtl/>
          <w:lang w:bidi="fa-IR"/>
        </w:rPr>
        <w:t xml:space="preserve"> آغاز گردید چنان که در این مورد به تفصیل در کتاب «زندگانی ابوبکرصدیق» سخن به میان آورده‌ام. و در زمان </w:t>
      </w:r>
      <w:r>
        <w:rPr>
          <w:rFonts w:cs="B Zar" w:hint="cs"/>
          <w:caps/>
          <w:color w:val="000000"/>
          <w:rtl/>
          <w:lang w:bidi="fa-IR"/>
        </w:rPr>
        <w:t>عمر بن خطاب</w:t>
      </w:r>
      <w:r w:rsidR="008C7E15">
        <w:rPr>
          <w:rFonts w:cs="B Zar" w:hint="cs"/>
          <w:caps/>
          <w:color w:val="000000"/>
          <w:lang w:bidi="fa-IR"/>
        </w:rPr>
        <w:sym w:font="AGA Arabesque" w:char="F074"/>
      </w:r>
      <w:r w:rsidRPr="00605CCA">
        <w:rPr>
          <w:rFonts w:cs="B Zar" w:hint="cs"/>
          <w:caps/>
          <w:color w:val="000000"/>
          <w:rtl/>
          <w:lang w:bidi="fa-IR"/>
        </w:rPr>
        <w:t xml:space="preserve"> این نقشه به شرح زیر به پايان رسید: </w:t>
      </w:r>
    </w:p>
    <w:p w:rsidR="002D6B77" w:rsidRPr="00605CCA" w:rsidRDefault="002D6B77" w:rsidP="002D6B77">
      <w:pPr>
        <w:pStyle w:val="a1"/>
        <w:rPr>
          <w:rtl/>
          <w:lang w:bidi="fa-IR"/>
        </w:rPr>
      </w:pPr>
      <w:bookmarkStart w:id="1660" w:name="_Toc70311125"/>
      <w:bookmarkStart w:id="1661" w:name="_Toc223806677"/>
      <w:bookmarkStart w:id="1662" w:name="_Toc71217168"/>
      <w:bookmarkStart w:id="1663" w:name="_Toc260068524"/>
      <w:r w:rsidRPr="00605CCA">
        <w:rPr>
          <w:rtl/>
          <w:lang w:bidi="fa-IR"/>
        </w:rPr>
        <w:t>نخست: ابوعبید ثقفی فرمانده و مسئول جبهه‌ی عراق</w:t>
      </w:r>
      <w:bookmarkEnd w:id="1660"/>
      <w:bookmarkEnd w:id="1661"/>
      <w:bookmarkEnd w:id="1662"/>
      <w:bookmarkEnd w:id="1663"/>
    </w:p>
    <w:p w:rsidR="002D6B77" w:rsidRPr="00605CCA" w:rsidRDefault="002D6B77" w:rsidP="00947340">
      <w:pPr>
        <w:spacing w:line="228" w:lineRule="auto"/>
        <w:rPr>
          <w:rFonts w:cs="B Zar" w:hint="cs"/>
          <w:caps/>
          <w:color w:val="000000"/>
          <w:rtl/>
          <w:lang w:bidi="fa-IR"/>
        </w:rPr>
      </w:pPr>
      <w:r w:rsidRPr="00605CCA">
        <w:rPr>
          <w:rFonts w:cs="B Zar" w:hint="cs"/>
          <w:caps/>
          <w:color w:val="000000"/>
          <w:rtl/>
          <w:lang w:bidi="fa-IR"/>
        </w:rPr>
        <w:t>بعد از این که ابوبکرصدیق</w:t>
      </w:r>
      <w:r w:rsidR="008C7E15">
        <w:rPr>
          <w:rFonts w:cs="B Zar" w:hint="cs"/>
          <w:caps/>
          <w:color w:val="000000"/>
          <w:lang w:bidi="fa-IR"/>
        </w:rPr>
        <w:sym w:font="AGA Arabesque" w:char="F074"/>
      </w:r>
      <w:r w:rsidRPr="00605CCA">
        <w:rPr>
          <w:rFonts w:cs="B Zar" w:hint="cs"/>
          <w:caps/>
          <w:color w:val="000000"/>
          <w:rtl/>
          <w:lang w:bidi="fa-IR"/>
        </w:rPr>
        <w:t xml:space="preserve"> در سه شنبه بیست و دوم جمادی الآخر سال سیزدهم وفات یافت، </w:t>
      </w:r>
      <w:r>
        <w:rPr>
          <w:rFonts w:cs="B Zar" w:hint="cs"/>
          <w:caps/>
          <w:color w:val="000000"/>
          <w:rtl/>
          <w:lang w:bidi="fa-IR"/>
        </w:rPr>
        <w:t>عمر بن خطاب</w:t>
      </w:r>
      <w:r w:rsidRPr="00605CCA">
        <w:rPr>
          <w:rFonts w:cs="B Zar" w:hint="cs"/>
          <w:caps/>
          <w:color w:val="000000"/>
          <w:rtl/>
          <w:lang w:bidi="fa-IR"/>
        </w:rPr>
        <w:sym w:font="AGA Arabesque" w:char="F074"/>
      </w:r>
      <w:r w:rsidRPr="00605CCA">
        <w:rPr>
          <w:rFonts w:cs="B Zar" w:hint="cs"/>
          <w:caps/>
          <w:color w:val="000000"/>
          <w:rtl/>
          <w:lang w:bidi="fa-IR"/>
        </w:rPr>
        <w:t xml:space="preserve"> مردم را برای جنگ با اهل عراق تشویق نمود و از آن‌جا که مردم می‌دانستند با دشمن قوی و مجهز روبرو می‌شوند، ترسیدند و کسی حاضر نشد به ندای </w:t>
      </w:r>
      <w:r>
        <w:rPr>
          <w:rFonts w:cs="B Zar" w:hint="cs"/>
          <w:caps/>
          <w:color w:val="000000"/>
          <w:rtl/>
          <w:lang w:bidi="fa-IR"/>
        </w:rPr>
        <w:t>عمر بن خطاب</w:t>
      </w:r>
      <w:r w:rsidR="00947340">
        <w:rPr>
          <w:rFonts w:cs="B Zar" w:hint="cs"/>
          <w:caps/>
          <w:color w:val="000000"/>
          <w:lang w:bidi="fa-IR"/>
        </w:rPr>
        <w:sym w:font="AGA Arabesque" w:char="F074"/>
      </w:r>
      <w:r w:rsidRPr="00605CCA">
        <w:rPr>
          <w:rFonts w:cs="B Zar" w:hint="cs"/>
          <w:caps/>
          <w:color w:val="000000"/>
          <w:rtl/>
          <w:lang w:bidi="fa-IR"/>
        </w:rPr>
        <w:t xml:space="preserve"> لبیک بگوید. روز دوم و سوم نیز ایشان سخنان خود را تکرار کرد. و مثنی بن حارثه برخاست و به فتوحات بزرگی اشاره کرد که مسلمانان قبلاً در آن ناحیه به فرماندهی خالد بن ولید بدان دست یافته بودند، و گفت: که ما در عراق به اموال، املاک و غنایم زیادی دست یافته‌ایم. باز هم کسی حاضر نشد تا این که روز چهارم، نخستین کسی که به ندای </w:t>
      </w:r>
      <w:r>
        <w:rPr>
          <w:rFonts w:cs="B Zar" w:hint="cs"/>
          <w:caps/>
          <w:color w:val="000000"/>
          <w:rtl/>
          <w:lang w:bidi="fa-IR"/>
        </w:rPr>
        <w:t>عمر بن خطاب</w:t>
      </w:r>
      <w:r w:rsidR="00947340">
        <w:rPr>
          <w:rFonts w:cs="B Zar" w:hint="cs"/>
          <w:caps/>
          <w:color w:val="000000"/>
          <w:lang w:bidi="fa-IR"/>
        </w:rPr>
        <w:sym w:font="AGA Arabesque" w:char="F074"/>
      </w:r>
      <w:r w:rsidRPr="00605CCA">
        <w:rPr>
          <w:rFonts w:cs="B Zar" w:hint="cs"/>
          <w:caps/>
          <w:color w:val="000000"/>
          <w:rtl/>
          <w:lang w:bidi="fa-IR"/>
        </w:rPr>
        <w:t xml:space="preserve"> پاسخ داد، ابوعبید بن مسعود ثقفی بود و بعد از او مردمانی به‌ پا شدند</w:t>
      </w:r>
      <w:r w:rsidRPr="00C715B7">
        <w:rPr>
          <w:rStyle w:val="FootnoteReference"/>
          <w:rFonts w:ascii="AGA Arabesque" w:hAnsi="AGA Arabesque" w:cs="B Zar"/>
          <w:color w:val="000000"/>
          <w:sz w:val="24"/>
          <w:szCs w:val="24"/>
          <w:rtl/>
        </w:rPr>
        <w:footnoteReference w:id="1512"/>
      </w:r>
      <w:r w:rsidR="00947340">
        <w:rPr>
          <w:rFonts w:cs="B Zar" w:hint="cs"/>
          <w:caps/>
          <w:color w:val="000000"/>
          <w:rtl/>
          <w:lang w:bidi="ar-KW"/>
        </w:rPr>
        <w:t>،</w:t>
      </w:r>
      <w:r w:rsidRPr="00605CCA">
        <w:rPr>
          <w:rFonts w:cs="B Zar" w:hint="cs"/>
          <w:caps/>
          <w:color w:val="000000"/>
          <w:rtl/>
          <w:lang w:bidi="ar-KW"/>
        </w:rPr>
        <w:t xml:space="preserve"> و سلیط بن قیس انصاری برخاست و گفت: ای امیرالمؤمنین! در مورد فارسها شیطان ما را می‌ترساند، ولی امروز من جان خود را به خدا می‌بخشم و هر کسی از بستگانم می‌خواهد از من پیروی کند، همین حالا به من بپیوندد</w:t>
      </w:r>
      <w:r w:rsidRPr="00C715B7">
        <w:rPr>
          <w:rStyle w:val="FootnoteReference"/>
          <w:rFonts w:ascii="AGA Arabesque" w:hAnsi="AGA Arabesque" w:cs="B Zar"/>
          <w:color w:val="000000"/>
          <w:sz w:val="24"/>
          <w:szCs w:val="24"/>
          <w:rtl/>
        </w:rPr>
        <w:footnoteReference w:id="1513"/>
      </w:r>
      <w:r w:rsidR="00947340">
        <w:rPr>
          <w:rFonts w:cs="B Zar" w:hint="cs"/>
          <w:caps/>
          <w:color w:val="000000"/>
          <w:rtl/>
        </w:rPr>
        <w:t>.</w:t>
      </w:r>
      <w:r w:rsidRPr="00605CCA">
        <w:rPr>
          <w:rFonts w:cs="B Zar" w:hint="cs"/>
          <w:caps/>
          <w:color w:val="000000"/>
          <w:rtl/>
          <w:lang w:bidi="fa-IR"/>
        </w:rPr>
        <w:t xml:space="preserve"> </w:t>
      </w:r>
    </w:p>
    <w:p w:rsidR="002D6B77" w:rsidRPr="00605CCA" w:rsidRDefault="002D6B77" w:rsidP="0053435E">
      <w:pPr>
        <w:widowControl w:val="0"/>
        <w:spacing w:line="228" w:lineRule="auto"/>
        <w:ind w:firstLine="397"/>
        <w:rPr>
          <w:rFonts w:cs="B Zar" w:hint="cs"/>
          <w:caps/>
          <w:color w:val="000000"/>
          <w:rtl/>
        </w:rPr>
      </w:pPr>
      <w:r w:rsidRPr="00605CCA">
        <w:rPr>
          <w:rFonts w:cs="B Zar" w:hint="cs"/>
          <w:caps/>
          <w:color w:val="000000"/>
          <w:rtl/>
          <w:lang w:bidi="fa-IR"/>
        </w:rPr>
        <w:t xml:space="preserve">این سخن سلیط تأثیر به سزایی در روحیه‌ی مردم گذاشت و آنان را آماده‌ی جهاد نمود. آن‌گاه داوطلبان جنگ از </w:t>
      </w:r>
      <w:r>
        <w:rPr>
          <w:rFonts w:cs="B Zar" w:hint="cs"/>
          <w:caps/>
          <w:color w:val="000000"/>
          <w:rtl/>
          <w:lang w:bidi="fa-IR"/>
        </w:rPr>
        <w:t>عمر بن خطاب</w:t>
      </w:r>
      <w:r w:rsidRPr="00605CCA">
        <w:rPr>
          <w:rFonts w:cs="B Zar" w:hint="cs"/>
          <w:caps/>
          <w:color w:val="000000"/>
          <w:rtl/>
          <w:lang w:bidi="fa-IR"/>
        </w:rPr>
        <w:t xml:space="preserve"> خواستند تا برای آن‌ها از میان مهاجرین و انصار، امیری تعیین کند.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به خدا سوگند! هیچ کس برای این کار شایسته‌تر از کسی نیست که قبل از همه اعلان آمادگی نموده است و اگر سلیط مرد عجولی نبود او را بر شما می‌گماشتم. ولی ابوعبید امیر شما و سلیط وزیر و معاون او است</w:t>
      </w:r>
      <w:r w:rsidRPr="00C715B7">
        <w:rPr>
          <w:rStyle w:val="FootnoteReference"/>
          <w:rFonts w:ascii="AGA Arabesque" w:hAnsi="AGA Arabesque" w:cs="B Zar"/>
          <w:color w:val="000000"/>
          <w:sz w:val="24"/>
          <w:szCs w:val="24"/>
          <w:rtl/>
        </w:rPr>
        <w:footnoteReference w:id="1514"/>
      </w:r>
      <w:r w:rsidR="00947340">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روایتی آمده است که چون ابوعبید صحابی نبود و در آن میان افراد زیادی از مهاجرین و انصار وجود داشتند، برخی اعتراض کردند و گفتند: چرا فردی از میان صحابه انتخاب نکردی؟ عمر</w:t>
      </w:r>
      <w:r w:rsidRPr="00605CCA">
        <w:rPr>
          <w:rFonts w:cs="B Zar" w:hint="cs"/>
          <w:caps/>
          <w:color w:val="000000"/>
          <w:rtl/>
          <w:lang w:bidi="fa-IR"/>
        </w:rPr>
        <w:sym w:font="AGA Arabesque" w:char="F074"/>
      </w:r>
      <w:r w:rsidRPr="00605CCA">
        <w:rPr>
          <w:rFonts w:cs="B Zar" w:hint="cs"/>
          <w:caps/>
          <w:color w:val="000000"/>
          <w:rtl/>
          <w:lang w:bidi="fa-IR"/>
        </w:rPr>
        <w:t xml:space="preserve"> گفت: او قبل از دیگران آمادگی خود را برای جهاد اعلان نموده است. سپس عمر</w:t>
      </w:r>
      <w:r w:rsidRPr="00605CCA">
        <w:rPr>
          <w:rFonts w:cs="B Zar" w:hint="cs"/>
          <w:caps/>
          <w:color w:val="000000"/>
          <w:rtl/>
          <w:lang w:bidi="fa-IR"/>
        </w:rPr>
        <w:sym w:font="AGA Arabesque" w:char="F074"/>
      </w:r>
      <w:r w:rsidRPr="00605CCA">
        <w:rPr>
          <w:rFonts w:cs="B Zar" w:hint="cs"/>
          <w:caps/>
          <w:color w:val="000000"/>
          <w:rtl/>
          <w:lang w:bidi="fa-IR"/>
        </w:rPr>
        <w:t xml:space="preserve"> او را فراخواند و گفت: تقوای الهی را پیشه ساز و با مسلمانان و همراهانت به خوبی رفتار کن و در کارها از اصحاب پیامبر</w:t>
      </w:r>
      <w:r w:rsidR="00BD26DB">
        <w:rPr>
          <w:rFonts w:cs="B Zar" w:hint="cs"/>
          <w:caps/>
          <w:color w:val="000000"/>
          <w:rtl/>
          <w:lang w:bidi="fa-IR"/>
        </w:rPr>
        <w:t xml:space="preserve"> </w:t>
      </w:r>
      <w:r w:rsidRPr="00605CCA">
        <w:rPr>
          <w:rFonts w:cs="B Zar" w:hint="cs"/>
          <w:caps/>
          <w:color w:val="000000"/>
          <w:rtl/>
          <w:lang w:bidi="fa-IR"/>
        </w:rPr>
        <w:t>و به ویژه سلیط نظرخواهی کن</w:t>
      </w:r>
      <w:r w:rsidRPr="00605CCA">
        <w:rPr>
          <w:rStyle w:val="FootnoteReference"/>
          <w:caps/>
          <w:color w:val="000000"/>
          <w:rtl/>
          <w:lang w:bidi="fa-IR"/>
        </w:rPr>
        <w:footnoteReference w:id="1515"/>
      </w:r>
      <w:r w:rsidR="00BD26DB">
        <w:rPr>
          <w:rFonts w:cs="B Zar" w:hint="cs"/>
          <w:caps/>
          <w:color w:val="000000"/>
          <w:rtl/>
          <w:lang w:bidi="fa-IR"/>
        </w:rPr>
        <w:t xml:space="preserve">. </w:t>
      </w:r>
    </w:p>
    <w:p w:rsidR="00BD26DB"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در بخشی از وصایای عمر</w:t>
      </w:r>
      <w:r w:rsidRPr="00605CCA">
        <w:rPr>
          <w:rFonts w:cs="B Zar" w:hint="cs"/>
          <w:caps/>
          <w:color w:val="000000"/>
          <w:rtl/>
          <w:lang w:bidi="fa-IR"/>
        </w:rPr>
        <w:sym w:font="AGA Arabesque" w:char="F074"/>
      </w:r>
      <w:r w:rsidRPr="00605CCA">
        <w:rPr>
          <w:rFonts w:cs="B Zar" w:hint="cs"/>
          <w:caps/>
          <w:color w:val="000000"/>
          <w:rtl/>
          <w:lang w:bidi="fa-IR"/>
        </w:rPr>
        <w:t xml:space="preserve"> به ابوعبید چنین آمده است: سخن اصحاب پیامبر را </w:t>
      </w:r>
      <w:r w:rsidR="00BD26DB">
        <w:rPr>
          <w:rFonts w:cs="B Zar" w:hint="cs"/>
          <w:caps/>
          <w:color w:val="000000"/>
          <w:rtl/>
          <w:lang w:bidi="fa-IR"/>
        </w:rPr>
        <w:t>بشنو و آنان را در تصمیم‌</w:t>
      </w:r>
      <w:r w:rsidRPr="00605CCA">
        <w:rPr>
          <w:rFonts w:cs="B Zar" w:hint="cs"/>
          <w:caps/>
          <w:color w:val="000000"/>
          <w:rtl/>
          <w:lang w:bidi="fa-IR"/>
        </w:rPr>
        <w:t>گیری مشارکت ده و عجولانه تصمیم نگیر، چرا که جنگ نیاز به افراد با حوصله دارد که وضعیت و شرايط را در نظر می‌گیرند. و اگر عجله کاری سلیط نبود او را امیر تعیین می‌کردم</w:t>
      </w:r>
      <w:r w:rsidRPr="00C715B7">
        <w:rPr>
          <w:rStyle w:val="FootnoteReference"/>
          <w:rFonts w:ascii="AGA Arabesque" w:hAnsi="AGA Arabesque" w:cs="B Zar"/>
          <w:color w:val="000000"/>
          <w:sz w:val="24"/>
          <w:szCs w:val="24"/>
          <w:rtl/>
        </w:rPr>
        <w:footnoteReference w:id="1516"/>
      </w:r>
      <w:r w:rsidRPr="00605CCA">
        <w:rPr>
          <w:rFonts w:cs="B Zar" w:hint="cs"/>
          <w:caps/>
          <w:color w:val="000000"/>
          <w:rtl/>
          <w:lang w:bidi="fa-IR"/>
        </w:rPr>
        <w:t xml:space="preserve"> و افزود که تو به سرزمینی می‌روی که مهد فریب کاری و خیانت است. مردم آن‌جا، خیر و خوبی را از یاد برده‌اند و با شر و بدی خو گرفته‌اند. پس خیلی مواظب باشی و زبانت را کنترل کن و اسرارت را فاش نکن چرا که اگر اسرار آدمی فاش شود در معرض نابودی و شکست قرار خواهد گرفت</w:t>
      </w:r>
      <w:r w:rsidRPr="00C715B7">
        <w:rPr>
          <w:rStyle w:val="FootnoteReference"/>
          <w:rFonts w:ascii="AGA Arabesque" w:hAnsi="AGA Arabesque" w:cs="B Zar"/>
          <w:color w:val="000000"/>
          <w:sz w:val="24"/>
          <w:szCs w:val="24"/>
          <w:rtl/>
        </w:rPr>
        <w:footnoteReference w:id="1517"/>
      </w:r>
      <w:r w:rsidR="00BD26DB">
        <w:rPr>
          <w:rFonts w:cs="B Zar" w:hint="cs"/>
          <w:caps/>
          <w:color w:val="000000"/>
          <w:rtl/>
        </w:rPr>
        <w:t>.</w:t>
      </w:r>
      <w:r w:rsidRPr="00605CCA">
        <w:rPr>
          <w:rFonts w:cs="B Zar" w:hint="cs"/>
          <w:caps/>
          <w:color w:val="000000"/>
          <w:rtl/>
          <w:lang w:bidi="fa-IR"/>
        </w:rPr>
        <w:t xml:space="preserve"> </w:t>
      </w:r>
    </w:p>
    <w:p w:rsidR="002D6B77" w:rsidRPr="00720353" w:rsidRDefault="002D6B77" w:rsidP="00720353">
      <w:pPr>
        <w:spacing w:line="228" w:lineRule="auto"/>
        <w:ind w:firstLine="397"/>
        <w:rPr>
          <w:rFonts w:cs="B Zar" w:hint="cs"/>
          <w:caps/>
          <w:rtl/>
          <w:lang w:bidi="fa-IR"/>
        </w:rPr>
      </w:pPr>
      <w:r w:rsidRPr="00720353">
        <w:rPr>
          <w:rFonts w:cs="B Zar" w:hint="cs"/>
          <w:caps/>
          <w:rtl/>
          <w:lang w:bidi="fa-IR"/>
        </w:rPr>
        <w:t xml:space="preserve">آن‌گاه به مثنی دستور داد تا </w:t>
      </w:r>
      <w:r w:rsidR="00720353" w:rsidRPr="00720353">
        <w:rPr>
          <w:rFonts w:cs="B Zar" w:hint="cs"/>
          <w:caps/>
          <w:rtl/>
          <w:lang w:bidi="fa-IR"/>
        </w:rPr>
        <w:t>جلوتر</w:t>
      </w:r>
      <w:r w:rsidRPr="00720353">
        <w:rPr>
          <w:rFonts w:cs="B Zar" w:hint="cs"/>
          <w:caps/>
          <w:rtl/>
          <w:lang w:bidi="fa-IR"/>
        </w:rPr>
        <w:t xml:space="preserve"> حرکت کند </w:t>
      </w:r>
      <w:r w:rsidR="00720353" w:rsidRPr="00720353">
        <w:rPr>
          <w:rFonts w:cs="B Zar" w:hint="cs"/>
          <w:caps/>
          <w:rtl/>
          <w:lang w:bidi="fa-IR"/>
        </w:rPr>
        <w:t xml:space="preserve">و صرفا </w:t>
      </w:r>
      <w:r w:rsidRPr="00720353">
        <w:rPr>
          <w:rFonts w:cs="B Zar" w:hint="cs"/>
          <w:caps/>
          <w:rtl/>
          <w:lang w:bidi="fa-IR"/>
        </w:rPr>
        <w:t>کسانی را با خود ب</w:t>
      </w:r>
      <w:r w:rsidR="00BD26DB" w:rsidRPr="00720353">
        <w:rPr>
          <w:rFonts w:cs="B Zar" w:hint="cs"/>
          <w:caps/>
          <w:rtl/>
          <w:lang w:bidi="fa-IR"/>
        </w:rPr>
        <w:t xml:space="preserve">برد که‌ به‌ </w:t>
      </w:r>
      <w:r w:rsidR="00720353" w:rsidRPr="00720353">
        <w:rPr>
          <w:rFonts w:cs="B Zar" w:hint="cs"/>
          <w:caps/>
          <w:rtl/>
          <w:lang w:bidi="fa-IR"/>
        </w:rPr>
        <w:t>خوبی</w:t>
      </w:r>
      <w:r w:rsidRPr="00720353">
        <w:rPr>
          <w:rFonts w:cs="B Zar" w:hint="cs"/>
          <w:caps/>
          <w:rtl/>
          <w:lang w:bidi="fa-IR"/>
        </w:rPr>
        <w:t xml:space="preserve"> توبه‌ کرده‌اند و به‌ </w:t>
      </w:r>
      <w:r w:rsidR="00720353" w:rsidRPr="00720353">
        <w:rPr>
          <w:rFonts w:cs="B Zar" w:hint="cs"/>
          <w:caps/>
          <w:rtl/>
          <w:lang w:bidi="fa-IR"/>
        </w:rPr>
        <w:t>درگاه</w:t>
      </w:r>
      <w:r w:rsidRPr="00720353">
        <w:rPr>
          <w:rFonts w:cs="B Zar" w:hint="cs"/>
          <w:caps/>
          <w:rtl/>
          <w:lang w:bidi="fa-IR"/>
        </w:rPr>
        <w:t xml:space="preserve"> خداوند باز گشته‌اند، پس مثنی سریع حرکت کرد تا اینکه‌ به‌ حیره‌ رسید.</w:t>
      </w:r>
      <w:r w:rsidR="00BD26DB" w:rsidRPr="00720353">
        <w:rPr>
          <w:rFonts w:cs="B Zar" w:hint="cs"/>
          <w:caps/>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معمولاً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پیگیر اوضاع جبهه‌های عراق، فارس و شام بود و برای آن‌ها نیروی کمکی می‌فرستاد و تاکتیک نظامی فرا روی آن‌ها می‌گذاشت. </w:t>
      </w:r>
    </w:p>
    <w:p w:rsidR="002D6B77" w:rsidRPr="00605CCA" w:rsidRDefault="002D6B77" w:rsidP="00720353">
      <w:pPr>
        <w:spacing w:line="228" w:lineRule="auto"/>
        <w:ind w:firstLine="397"/>
        <w:rPr>
          <w:rFonts w:cs="B Zar" w:hint="cs"/>
          <w:caps/>
          <w:color w:val="000000"/>
          <w:rtl/>
        </w:rPr>
      </w:pPr>
      <w:r w:rsidRPr="00605CCA">
        <w:rPr>
          <w:rFonts w:cs="B Zar" w:hint="cs"/>
          <w:caps/>
          <w:color w:val="000000"/>
          <w:rtl/>
          <w:lang w:bidi="fa-IR"/>
        </w:rPr>
        <w:t>به هر حال مسلمانان که تعدادشان حدود هفت هزار نفر بود وارد سرزمین عراق شدند و عمر</w:t>
      </w:r>
      <w:r w:rsidRPr="00605CCA">
        <w:rPr>
          <w:rFonts w:cs="B Zar" w:hint="cs"/>
          <w:caps/>
          <w:color w:val="000000"/>
          <w:rtl/>
          <w:lang w:bidi="fa-IR"/>
        </w:rPr>
        <w:sym w:font="AGA Arabesque" w:char="F074"/>
      </w:r>
      <w:r w:rsidRPr="00605CCA">
        <w:rPr>
          <w:rFonts w:cs="B Zar" w:hint="cs"/>
          <w:caps/>
          <w:color w:val="000000"/>
          <w:rtl/>
          <w:lang w:bidi="fa-IR"/>
        </w:rPr>
        <w:t xml:space="preserve"> به ابوعبیده ـ در شام ـ نوشت که نیروهایی را که قبلاً در سرزمین عراق تحت فرماندهی خالد بن ولید بودند دوباره به عراق اعزام نماید. او ده هزار نیرو به فرماندهی هاشم بن عتبه روانه‌ی عراق کرد. واز طرفی جریر بن عبدالله جبلی به دستور عمر</w:t>
      </w:r>
      <w:r w:rsidRPr="00605CCA">
        <w:rPr>
          <w:rFonts w:cs="B Zar" w:hint="cs"/>
          <w:caps/>
          <w:color w:val="000000"/>
          <w:rtl/>
          <w:lang w:bidi="fa-IR"/>
        </w:rPr>
        <w:sym w:font="AGA Arabesque" w:char="F074"/>
      </w:r>
      <w:r w:rsidRPr="00605CCA">
        <w:rPr>
          <w:rFonts w:cs="B Zar" w:hint="cs"/>
          <w:caps/>
          <w:color w:val="000000"/>
          <w:rtl/>
          <w:lang w:bidi="fa-IR"/>
        </w:rPr>
        <w:t xml:space="preserve"> با چهار هزار نیرو به سوی عراق رهسپار گردید و وارد کوفه شد. هنگامی که نیروهای اسلامی در عراق گرد آمدند، دولت فارسها دچار تزلزل شده بود. آن‌ها تازه بر پادشاهی دختر کسرا که بوران نام داشت اتفاق کرده بودند و دختر دیگرش به نام آزرمیدخت کشته شده </w:t>
      </w:r>
      <w:r w:rsidRPr="00720353">
        <w:rPr>
          <w:rFonts w:cs="B Zar" w:hint="cs"/>
          <w:caps/>
          <w:rtl/>
          <w:lang w:bidi="fa-IR"/>
        </w:rPr>
        <w:t>بود و بوران، مردی به نام رستم فرخزاد را فرمانده‌ی کل نیروهای مسلح خود قرار داده بود.</w:t>
      </w:r>
      <w:r w:rsidR="00B01C66" w:rsidRPr="00720353">
        <w:rPr>
          <w:rFonts w:cs="B Zar" w:hint="cs"/>
          <w:caps/>
          <w:rtl/>
          <w:lang w:bidi="fa-IR"/>
        </w:rPr>
        <w:t xml:space="preserve"> </w:t>
      </w:r>
      <w:r w:rsidRPr="00720353">
        <w:rPr>
          <w:rFonts w:cs="B Zar" w:hint="cs"/>
          <w:caps/>
          <w:rtl/>
          <w:lang w:bidi="fa-IR"/>
        </w:rPr>
        <w:t>گفتنی</w:t>
      </w:r>
      <w:r w:rsidRPr="00605CCA">
        <w:rPr>
          <w:rFonts w:cs="B Zar" w:hint="cs"/>
          <w:caps/>
          <w:color w:val="000000"/>
          <w:rtl/>
          <w:lang w:bidi="fa-IR"/>
        </w:rPr>
        <w:t xml:space="preserve"> است که‌ رستم مردی ستاره‌ شناس بود و مهارتی کامل در آن رشته‌ کسب کرده‌ بود، از این‌رو هنگامی که‌ از او می‌پرسند که‌ چرا این وظیفه‌ را قبول کردی در حالی که‌ خود می‌دانی در این کار موفقیت را کسب نخواهی کرد؟ در جواب گفت: آزمندی و محبت به‌ شرافتمندی مرا وادشت که‌ به‌ چنین امری اقدام نمایم</w:t>
      </w:r>
      <w:r w:rsidRPr="00C715B7">
        <w:rPr>
          <w:rStyle w:val="FootnoteReference"/>
          <w:rFonts w:ascii="AGA Arabesque" w:hAnsi="AGA Arabesque" w:cs="B Zar"/>
          <w:color w:val="000000"/>
          <w:sz w:val="24"/>
          <w:szCs w:val="24"/>
          <w:rtl/>
        </w:rPr>
        <w:footnoteReference w:id="1518"/>
      </w:r>
      <w:r w:rsidR="00BD26DB">
        <w:rPr>
          <w:rFonts w:cs="B Zar" w:hint="cs"/>
          <w:caps/>
          <w:color w:val="000000"/>
          <w:rtl/>
        </w:rPr>
        <w:t>.</w:t>
      </w:r>
    </w:p>
    <w:p w:rsidR="002D6B77" w:rsidRPr="00605CCA" w:rsidRDefault="002D6B77" w:rsidP="002D6B77">
      <w:pPr>
        <w:pStyle w:val="a1"/>
        <w:rPr>
          <w:rFonts w:hint="cs"/>
          <w:rtl/>
          <w:lang w:bidi="fa-IR"/>
        </w:rPr>
      </w:pPr>
      <w:bookmarkStart w:id="1664" w:name="_Toc70311126"/>
      <w:bookmarkStart w:id="1665" w:name="_Toc223806678"/>
      <w:bookmarkStart w:id="1666" w:name="_Toc71217169"/>
      <w:bookmarkStart w:id="1667" w:name="_Toc260068525"/>
      <w:r w:rsidRPr="00605CCA">
        <w:rPr>
          <w:rFonts w:hint="cs"/>
          <w:rtl/>
          <w:lang w:bidi="fa-IR"/>
        </w:rPr>
        <w:t>دوم: معرکه‌ی نمارق، سقاطیه کسکر و باروسما</w:t>
      </w:r>
      <w:bookmarkEnd w:id="1664"/>
      <w:bookmarkEnd w:id="1665"/>
      <w:bookmarkEnd w:id="1666"/>
      <w:bookmarkEnd w:id="1667"/>
    </w:p>
    <w:p w:rsidR="002D6B77" w:rsidRPr="00605CCA" w:rsidRDefault="002D6B77" w:rsidP="002D6B77">
      <w:pPr>
        <w:pStyle w:val="a2"/>
        <w:rPr>
          <w:rFonts w:hint="cs"/>
          <w:rtl/>
          <w:lang w:bidi="fa-IR"/>
        </w:rPr>
      </w:pPr>
      <w:bookmarkStart w:id="1668" w:name="_Toc70311127"/>
      <w:bookmarkStart w:id="1669" w:name="_Toc223806679"/>
      <w:bookmarkStart w:id="1670" w:name="_Toc71217170"/>
      <w:bookmarkStart w:id="1671" w:name="_Toc260068526"/>
      <w:r w:rsidRPr="00605CCA">
        <w:rPr>
          <w:rFonts w:hint="cs"/>
          <w:rtl/>
          <w:lang w:bidi="fa-IR"/>
        </w:rPr>
        <w:t>1ـ معرکه‌ی نمارق</w:t>
      </w:r>
      <w:bookmarkEnd w:id="1668"/>
      <w:bookmarkEnd w:id="1669"/>
      <w:bookmarkEnd w:id="1670"/>
      <w:bookmarkEnd w:id="1671"/>
    </w:p>
    <w:p w:rsidR="002D6B77" w:rsidRPr="00387122" w:rsidRDefault="002D6B77" w:rsidP="00387122">
      <w:pPr>
        <w:spacing w:line="228" w:lineRule="auto"/>
        <w:rPr>
          <w:rFonts w:cs="B Zar" w:hint="cs"/>
          <w:caps/>
          <w:spacing w:val="-4"/>
          <w:rtl/>
          <w:lang w:bidi="fa-IR"/>
        </w:rPr>
      </w:pPr>
      <w:r w:rsidRPr="00605CCA">
        <w:rPr>
          <w:rFonts w:cs="B Zar" w:hint="cs"/>
          <w:caps/>
          <w:color w:val="000000"/>
          <w:spacing w:val="-4"/>
          <w:rtl/>
          <w:lang w:bidi="fa-IR"/>
        </w:rPr>
        <w:t xml:space="preserve">این معرکه پس از رسیدن ابوعبید به عراق و به دست گرفتن امور نظامی ‌آن ناحیه اتفاق افتاد. گویا فارسیان می‌خواستند، با ترتیب دادن یک شبیخون روحیه‌ی این مرد داوطلب را تضعیف کنند که به قصد پیروزی وارد این سرزمین شده است. چنان که برای این منظور دهقانان و روستانشینان و همه‌ی مردم را مسلح و آماده باش کردند و گروهی به سرکردگی جابان از یک طرف و گروهی به سرکردگی نرسی از ناحیه‌ی کسکر، حلقه را بر مسلمانان تنگ می‌نمودند. ابوعبید و مثنی نیز با آمادگی لازم برای رویارویی با دشمن، در نمارق به مصاف دشمن رفتند. و جنگ سخت و خونینی میان طرفین اتفاق افتاد که فارسیان در آن دچار شکست شدند و فرماندهان آنان (جابان و مردانشاه) که‌ شورش را بر عهده‌ گرفته‌ بودند، به اسارت مسلمانان در </w:t>
      </w:r>
      <w:r w:rsidRPr="00387122">
        <w:rPr>
          <w:rFonts w:cs="B Zar" w:hint="cs"/>
          <w:caps/>
          <w:spacing w:val="-4"/>
          <w:rtl/>
          <w:lang w:bidi="fa-IR"/>
        </w:rPr>
        <w:t>آمدند</w:t>
      </w:r>
      <w:r w:rsidRPr="00387122">
        <w:rPr>
          <w:rStyle w:val="FootnoteReference"/>
          <w:rFonts w:ascii="AGA Arabesque" w:hAnsi="AGA Arabesque" w:cs="B Zar"/>
          <w:sz w:val="24"/>
          <w:szCs w:val="24"/>
          <w:rtl/>
        </w:rPr>
        <w:footnoteReference w:id="1519"/>
      </w:r>
      <w:r w:rsidR="00B01C66" w:rsidRPr="00387122">
        <w:rPr>
          <w:rFonts w:cs="B Zar" w:hint="cs"/>
          <w:caps/>
          <w:spacing w:val="-4"/>
          <w:rtl/>
          <w:lang w:bidi="fa-IR"/>
        </w:rPr>
        <w:t>،</w:t>
      </w:r>
      <w:r w:rsidRPr="00387122">
        <w:rPr>
          <w:rFonts w:cs="B Zar" w:hint="cs"/>
          <w:caps/>
          <w:spacing w:val="-4"/>
          <w:rtl/>
          <w:lang w:bidi="fa-IR"/>
        </w:rPr>
        <w:t xml:space="preserve"> ولی مردی از مسلمانان به نام مطر بن ف</w:t>
      </w:r>
      <w:r w:rsidR="00387122" w:rsidRPr="00387122">
        <w:rPr>
          <w:rFonts w:cs="B Zar" w:hint="cs"/>
          <w:caps/>
          <w:spacing w:val="-4"/>
          <w:rtl/>
          <w:lang w:bidi="fa-IR"/>
        </w:rPr>
        <w:t>ضه تمیمی که‌ جابان را اسیر کرد ولی چون او را نشناخت امانش داد و آزاد کرد</w:t>
      </w:r>
      <w:r w:rsidRPr="00387122">
        <w:rPr>
          <w:rFonts w:cs="B Zar" w:hint="cs"/>
          <w:caps/>
          <w:spacing w:val="-4"/>
          <w:rtl/>
          <w:lang w:bidi="fa-IR"/>
        </w:rPr>
        <w:t>.</w:t>
      </w:r>
      <w:r w:rsidR="00387122" w:rsidRPr="00387122">
        <w:rPr>
          <w:rFonts w:cs="B Zar" w:hint="cs"/>
          <w:caps/>
          <w:spacing w:val="-4"/>
          <w:rtl/>
          <w:lang w:bidi="fa-IR"/>
        </w:rPr>
        <w:t xml:space="preserve"> سپس تعدادی از مسلمانان او را اسیر کردند </w:t>
      </w:r>
      <w:r w:rsidRPr="00387122">
        <w:rPr>
          <w:rFonts w:cs="B Zar" w:hint="cs"/>
          <w:caps/>
          <w:spacing w:val="-4"/>
          <w:rtl/>
          <w:lang w:bidi="fa-IR"/>
        </w:rPr>
        <w:t xml:space="preserve"> هنگامی که دیگر مسلمانان از جریان مطلع شدند جابان را نزد ابوعبید</w:t>
      </w:r>
      <w:r w:rsidR="00387122" w:rsidRPr="00387122">
        <w:rPr>
          <w:rFonts w:cs="B Zar" w:hint="cs"/>
          <w:caps/>
          <w:spacing w:val="-4"/>
          <w:rtl/>
          <w:lang w:bidi="fa-IR"/>
        </w:rPr>
        <w:t>ه</w:t>
      </w:r>
      <w:r w:rsidRPr="00387122">
        <w:rPr>
          <w:rFonts w:cs="B Zar" w:hint="cs"/>
          <w:caps/>
          <w:spacing w:val="-4"/>
          <w:rtl/>
          <w:lang w:bidi="fa-IR"/>
        </w:rPr>
        <w:t xml:space="preserve"> آوردند و گفتند: این فرمانده‌ی نیروهای دشمن است و باید کشته شود. ابوعبید</w:t>
      </w:r>
      <w:r w:rsidR="00387122" w:rsidRPr="00387122">
        <w:rPr>
          <w:rFonts w:cs="B Zar" w:hint="cs"/>
          <w:caps/>
          <w:spacing w:val="-4"/>
          <w:rtl/>
          <w:lang w:bidi="fa-IR"/>
        </w:rPr>
        <w:t>ه</w:t>
      </w:r>
      <w:r w:rsidRPr="00387122">
        <w:rPr>
          <w:rFonts w:cs="B Zar" w:hint="cs"/>
          <w:caps/>
          <w:spacing w:val="-4"/>
          <w:rtl/>
          <w:lang w:bidi="fa-IR"/>
        </w:rPr>
        <w:t xml:space="preserve"> گفت: من چگونه او را بکشم در حالی که مردی از مسلمانان او را امان داده است؟ آن‌گاه او را آزاد کرد</w:t>
      </w:r>
      <w:r w:rsidRPr="00387122">
        <w:rPr>
          <w:rStyle w:val="FootnoteReference"/>
          <w:b/>
          <w:bCs/>
          <w:caps/>
          <w:spacing w:val="-4"/>
          <w:rtl/>
          <w:lang w:bidi="fa-IR"/>
        </w:rPr>
        <w:footnoteReference w:id="1520"/>
      </w:r>
      <w:r w:rsidR="00B01C66" w:rsidRPr="00387122">
        <w:rPr>
          <w:rFonts w:cs="B Zar" w:hint="cs"/>
          <w:caps/>
          <w:spacing w:val="-4"/>
          <w:rtl/>
          <w:lang w:bidi="fa-IR"/>
        </w:rPr>
        <w:t>.</w:t>
      </w:r>
      <w:r w:rsidR="009F6123" w:rsidRPr="00387122">
        <w:rPr>
          <w:rFonts w:ascii="Lotus Linotype" w:hAnsi="Lotus Linotype" w:cs="Lotus Linotype"/>
          <w:caps/>
          <w:spacing w:val="-4"/>
          <w:rtl/>
          <w:lang w:bidi="fa-IR"/>
        </w:rPr>
        <w:t xml:space="preserve"> </w:t>
      </w:r>
    </w:p>
    <w:p w:rsidR="002D6B77" w:rsidRPr="00605CCA" w:rsidRDefault="002D6B77" w:rsidP="009F6123">
      <w:pPr>
        <w:spacing w:line="228" w:lineRule="auto"/>
        <w:ind w:firstLine="397"/>
        <w:rPr>
          <w:rFonts w:cs="B Zar" w:hint="cs"/>
          <w:caps/>
          <w:color w:val="000000"/>
          <w:rtl/>
          <w:lang w:bidi="ar-KW"/>
        </w:rPr>
      </w:pPr>
      <w:r w:rsidRPr="00605CCA">
        <w:rPr>
          <w:rFonts w:cs="B Zar" w:hint="cs"/>
          <w:caps/>
          <w:color w:val="000000"/>
          <w:rtl/>
          <w:lang w:bidi="fa-IR"/>
        </w:rPr>
        <w:t>این عملکرد ابوعبید بیانگر میزان تسامح و وفادار بودن مسلمانان نسبت به عهد و پیمان بود که بدون شک تأثیر شگرفی در دعوت مردم به سوی دین اسلام داشت، دینی که در دامان خود چنین مردان متعهدی پرورش می‌دهد</w:t>
      </w:r>
      <w:r w:rsidR="009F6123">
        <w:rPr>
          <w:rFonts w:cs="B Zar" w:hint="cs"/>
          <w:caps/>
          <w:color w:val="000000"/>
          <w:rtl/>
          <w:lang w:bidi="fa-IR"/>
        </w:rPr>
        <w:t>،</w:t>
      </w:r>
      <w:r w:rsidR="009F6123">
        <w:rPr>
          <w:rFonts w:cs="B Zar" w:hint="cs"/>
          <w:caps/>
          <w:color w:val="000000"/>
          <w:rtl/>
          <w:lang w:bidi="ar-KW"/>
        </w:rPr>
        <w:t xml:space="preserve"> </w:t>
      </w:r>
      <w:r w:rsidRPr="00605CCA">
        <w:rPr>
          <w:rFonts w:cs="B Zar" w:hint="cs"/>
          <w:caps/>
          <w:color w:val="000000"/>
          <w:rtl/>
          <w:lang w:bidi="ar-KW"/>
        </w:rPr>
        <w:t>آنگاه که‌ مردم اطلاع پیدا می‌کنند که‌ مسلمانان یکی از فرماندهان فارس را آزاد کرده‌اند، زیرا یکی از آن‌ها او را پناه داده‌ است، در حالی که‌ آن فرمانده‌ی پارسی تبار در راستای دشمنی با مسلمانان نقش بزرگی را ایفا می‌نمود، مردم باشنیدن چنین خبرهایی در مورد مسلمانان جذب اسلامی می‌شوند که‌ چنین مردانی را پرورش داده‌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از طرفی موضعگیری مثنی نیز ستودنی است که از مقام فرماندهی کل عراق به نفع ابوعبید کناره‌گیری می‌کند، چرا که او را امیرالمؤمنین فرستاده است و باید مثنی از او حرف شنوی داشته باشد و مثنی در رکاب ابوعبید همچنان مخلصانه در خدمت اسلام از هیچ کوششی دریغ نورزید. و چنین است عملکرد مردان بزرگ</w:t>
      </w:r>
      <w:r w:rsidRPr="00605CCA">
        <w:rPr>
          <w:rStyle w:val="FootnoteReference"/>
          <w:caps/>
          <w:color w:val="000000"/>
          <w:rtl/>
          <w:lang w:bidi="fa-IR"/>
        </w:rPr>
        <w:footnoteReference w:id="1521"/>
      </w:r>
      <w:r w:rsidR="009F6123">
        <w:rPr>
          <w:rFonts w:cs="B Zar" w:hint="cs"/>
          <w:caps/>
          <w:color w:val="000000"/>
          <w:rtl/>
          <w:lang w:bidi="fa-IR"/>
        </w:rPr>
        <w:t>.</w:t>
      </w:r>
    </w:p>
    <w:p w:rsidR="002D6B77" w:rsidRPr="00605CCA" w:rsidRDefault="002D6B77" w:rsidP="002D6B77">
      <w:pPr>
        <w:pStyle w:val="a2"/>
        <w:rPr>
          <w:rFonts w:hint="cs"/>
          <w:rtl/>
          <w:lang w:bidi="fa-IR"/>
        </w:rPr>
      </w:pPr>
      <w:bookmarkStart w:id="1672" w:name="_Toc70311128"/>
      <w:bookmarkStart w:id="1673" w:name="_Toc223806680"/>
      <w:bookmarkStart w:id="1674" w:name="_Toc71217171"/>
      <w:bookmarkStart w:id="1675" w:name="_Toc260068527"/>
      <w:r w:rsidRPr="00605CCA">
        <w:rPr>
          <w:rFonts w:hint="cs"/>
          <w:rtl/>
          <w:lang w:bidi="fa-IR"/>
        </w:rPr>
        <w:t>2- جنگ سقاطیه در کسکر</w:t>
      </w:r>
      <w:bookmarkEnd w:id="1672"/>
      <w:bookmarkEnd w:id="1673"/>
      <w:bookmarkEnd w:id="1674"/>
      <w:bookmarkEnd w:id="1675"/>
    </w:p>
    <w:p w:rsidR="002D6B77"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ابوعبید به تعقیب فراریان پرداخت. آن‌ها به شهر کسکر پناه آورده بودند که متعلق به نرسی (پسرخاله‌ی کسرا) بود. نرسی از قبل برای رویارویی با مسلمانان آماده شده و مردم را برانگیخته بود. آن‌ها در سقاطیه با مسلمانان روبرو شدند و سرانجام مسلمانان آن‌ها را شکست داده، غنایم زیادی به دست آوردند. نرسی پا به فرار </w:t>
      </w:r>
      <w:r w:rsidRPr="00387122">
        <w:rPr>
          <w:rFonts w:cs="B Zar" w:hint="cs"/>
          <w:caps/>
          <w:rtl/>
          <w:lang w:bidi="fa-IR"/>
        </w:rPr>
        <w:t>گذاشت. مسلمانان بر املاک و لشکریان او تسلط یافتند و در خزانه‌های او به کالاهای با ارزش زیادی دست یافتند. به ویژه باغهای سرسبزی از آن‌ها باقی ماند که مسلمانان محصولات آن‌ها را در میان کشاورزان محروم تقسیم نمودند و خمس غنایم به دست آمده را نزد عمر</w:t>
      </w:r>
      <w:r w:rsidRPr="00387122">
        <w:rPr>
          <w:rFonts w:cs="B Zar" w:hint="cs"/>
          <w:caps/>
          <w:rtl/>
          <w:lang w:bidi="fa-IR"/>
        </w:rPr>
        <w:sym w:font="AGA Arabesque" w:char="F074"/>
      </w:r>
      <w:r w:rsidRPr="00387122">
        <w:rPr>
          <w:rFonts w:cs="B Zar" w:hint="cs"/>
          <w:caps/>
          <w:rtl/>
          <w:lang w:bidi="fa-IR"/>
        </w:rPr>
        <w:t xml:space="preserve"> فرستادند</w:t>
      </w:r>
      <w:r w:rsidRPr="00605CCA">
        <w:rPr>
          <w:rFonts w:cs="B Zar" w:hint="cs"/>
          <w:caps/>
          <w:color w:val="000000"/>
          <w:rtl/>
          <w:lang w:bidi="fa-IR"/>
        </w:rPr>
        <w:t xml:space="preserve"> و برای او نوشتند: خداوند ارزاقی را به‌ ما بخشیده‌ که‌ مربوط به‌ کسراها بود و آنان خود از آن محافظت به‌ عمل می‌آوردند، لذا خواستیم که‌ شما نیز آن‌را ببینید و از نعمت و فضیلت خداوند یادی ببرید</w:t>
      </w:r>
      <w:r w:rsidRPr="00605CCA">
        <w:rPr>
          <w:rStyle w:val="FootnoteReference"/>
          <w:caps/>
          <w:color w:val="000000"/>
          <w:rtl/>
          <w:lang w:bidi="fa-IR"/>
        </w:rPr>
        <w:footnoteReference w:id="1522"/>
      </w:r>
      <w:r w:rsidR="00634974">
        <w:rPr>
          <w:rFonts w:cs="B Zar" w:hint="cs"/>
          <w:caps/>
          <w:color w:val="000000"/>
          <w:rtl/>
          <w:lang w:bidi="fa-IR"/>
        </w:rPr>
        <w:t>.</w:t>
      </w:r>
      <w:r w:rsidR="00630262">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این رفتار مسلمانان با دهقانان محروم و زحمتکش که از خوراکها و میوه‌جات ویژه‌ی پادشاهانشان می‌خوردند، نشانگر اخلاق و تواضع مسلمانان فاتح بود. گویا آنان با این رفتار خود به مردم می‌گفتند: بیایید به سوی دینی که کرامت انسانی شما را به شما بر می‌گرداند</w:t>
      </w:r>
      <w:r w:rsidRPr="00605CCA">
        <w:rPr>
          <w:rStyle w:val="FootnoteReference"/>
          <w:caps/>
          <w:color w:val="000000"/>
          <w:rtl/>
          <w:lang w:bidi="fa-IR"/>
        </w:rPr>
        <w:footnoteReference w:id="1523"/>
      </w:r>
      <w:r w:rsidR="00630262">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ابوعبید در شهر کسکر مستقر شد و نیروهای خود را در تعقیب فراریان و تأدیب روستانشینانی که عهد شکنی کرده، به جنگجویان دشمن پیوسته بودند، اعزام نمود. و بدین صورت مسلمانان به نیروی مقتدری تبدیل شدند که حرف اول را در منطقه می‌زدند. چنان که پس از آن برخی از کارگزاران دولت فارس، از مسلمانان امان طلبیدند و دو تن از آنان نوعی غذای مخصوص برای فرمانده‌ی مسلمانان تدارک دیده بودند که ابوعبید از پذیرفتن آن به علت عدم دسترسی نیروهایش به چنین خوراکی امتناع ورزید. اما وقتی مطلع شد که از آن‌ها نیز با همین نوع غذا پذیرایی شده است، قبول کرد. این برخورد ابوعبید در واقع بیانگر میزان تواضع، وفاداری و اخلاق اصحاب پیامبر</w:t>
      </w:r>
      <w:r w:rsidR="004146FD">
        <w:rPr>
          <w:rFonts w:cs="B Zar" w:hint="cs"/>
          <w:caps/>
          <w:color w:val="000000"/>
          <w:rtl/>
          <w:lang w:bidi="fa-IR"/>
        </w:rPr>
        <w:t xml:space="preserve"> </w:t>
      </w:r>
      <w:r w:rsidR="004146FD">
        <w:rPr>
          <w:rFonts w:cs="B Zar" w:hint="cs"/>
          <w:caps/>
          <w:color w:val="000000"/>
          <w:lang w:bidi="fa-IR"/>
        </w:rPr>
        <w:sym w:font="AGA Arabesque" w:char="F072"/>
      </w:r>
      <w:r w:rsidR="004146FD">
        <w:rPr>
          <w:rFonts w:cs="B Zar" w:hint="cs"/>
          <w:caps/>
          <w:color w:val="000000"/>
          <w:rtl/>
          <w:lang w:bidi="fa-IR"/>
        </w:rPr>
        <w:t xml:space="preserve"> </w:t>
      </w:r>
      <w:r w:rsidRPr="00605CCA">
        <w:rPr>
          <w:rFonts w:cs="B Zar" w:hint="cs"/>
          <w:caps/>
          <w:color w:val="000000"/>
          <w:rtl/>
          <w:lang w:bidi="fa-IR"/>
        </w:rPr>
        <w:t>و تابعین است</w:t>
      </w:r>
      <w:r w:rsidRPr="00C715B7">
        <w:rPr>
          <w:rStyle w:val="FootnoteReference"/>
          <w:rFonts w:ascii="AGA Arabesque" w:hAnsi="AGA Arabesque" w:cs="B Zar"/>
          <w:color w:val="000000"/>
          <w:sz w:val="24"/>
          <w:szCs w:val="24"/>
          <w:rtl/>
        </w:rPr>
        <w:footnoteReference w:id="1524"/>
      </w:r>
      <w:r w:rsidRPr="00605CCA">
        <w:rPr>
          <w:rFonts w:cs="B Zar" w:hint="cs"/>
          <w:caps/>
          <w:color w:val="000000"/>
          <w:rtl/>
          <w:lang w:bidi="fa-IR"/>
        </w:rPr>
        <w:t>.</w:t>
      </w:r>
    </w:p>
    <w:p w:rsidR="002D6B77" w:rsidRPr="00605CCA" w:rsidRDefault="002D6B77" w:rsidP="002D6B77">
      <w:pPr>
        <w:pStyle w:val="a2"/>
        <w:rPr>
          <w:rFonts w:hint="cs"/>
          <w:rtl/>
          <w:lang w:bidi="ar-KW"/>
        </w:rPr>
      </w:pPr>
      <w:bookmarkStart w:id="1676" w:name="_Toc70311129"/>
      <w:bookmarkStart w:id="1677" w:name="_Toc223806681"/>
      <w:bookmarkStart w:id="1678" w:name="_Toc71217172"/>
      <w:bookmarkStart w:id="1679" w:name="_Toc260068528"/>
      <w:r w:rsidRPr="00605CCA">
        <w:rPr>
          <w:rFonts w:hint="cs"/>
          <w:rtl/>
          <w:lang w:bidi="fa-IR"/>
        </w:rPr>
        <w:t xml:space="preserve">3- معرکه‌ی باروسما </w:t>
      </w:r>
      <w:r w:rsidRPr="00605CCA">
        <w:rPr>
          <w:rFonts w:hint="cs"/>
          <w:rtl/>
          <w:lang w:bidi="ar-KW"/>
        </w:rPr>
        <w:t>در سال 13 هـ</w:t>
      </w:r>
      <w:bookmarkEnd w:id="1676"/>
      <w:bookmarkEnd w:id="1677"/>
      <w:bookmarkEnd w:id="1678"/>
      <w:bookmarkEnd w:id="1679"/>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سپس مسلمانان در مکانی به نام باروسما واقع بین کسکر و سقاطیه به نیروهای تحت فرماندهی نرسی و پسر دایی‌هایش حمله‌ور شدند. زیرا به ابوعبید خبر رسید که رستم به کمک جالینوس نیروهای عظیمی جهت کمک به نرسی تدارک دیده است. بنابراین ابوعبید فرصت را غنیمت شمرد و قبل از رسیدن نیروهای کمکی رستم بر نیروهای تحت فرماندهی نرسی حمله کرد و دشمن را متحمل شکست سنگینی نمود و نرسی را مجبور به فرار کرد. سپس مثنی بن حارثه و دسته‌های نظامی دیگری به اطراف فرستاد و مناطق زیادی همچون نهر جور را چه با زور و چه با صلح فتح کرد و با به دست آوردن غنايم و مقرر کردن جزیه و خراج، اموال هنگفتی به دست آورد و جالینوس را که با نیروی عظیمی به کمک جابان آمده بود شکست داده، نیروهایش را متفرق کرد و اموال و غنایم زیادی از آنان به دست آورد و جالینوس را مجبور به فرار ساخت</w:t>
      </w:r>
      <w:r w:rsidRPr="00605CCA">
        <w:rPr>
          <w:rStyle w:val="FootnoteReference"/>
          <w:caps/>
          <w:color w:val="000000"/>
          <w:rtl/>
          <w:lang w:bidi="fa-IR"/>
        </w:rPr>
        <w:footnoteReference w:id="1525"/>
      </w:r>
      <w:r w:rsidR="00407C0B">
        <w:rPr>
          <w:rFonts w:cs="B Zar" w:hint="cs"/>
          <w:caps/>
          <w:color w:val="000000"/>
          <w:rtl/>
          <w:lang w:bidi="fa-IR"/>
        </w:rPr>
        <w:t>.</w:t>
      </w:r>
    </w:p>
    <w:p w:rsidR="002D6B77" w:rsidRPr="00605CCA" w:rsidRDefault="002D6B77" w:rsidP="00226A3E">
      <w:pPr>
        <w:spacing w:line="228" w:lineRule="auto"/>
        <w:ind w:firstLine="397"/>
        <w:rPr>
          <w:rFonts w:cs="B Zar" w:hint="cs"/>
          <w:caps/>
          <w:color w:val="000000"/>
          <w:rtl/>
        </w:rPr>
      </w:pPr>
      <w:r w:rsidRPr="00605CCA">
        <w:rPr>
          <w:rFonts w:cs="B Zar" w:hint="cs"/>
          <w:caps/>
          <w:color w:val="000000"/>
          <w:rtl/>
          <w:lang w:bidi="fa-IR"/>
        </w:rPr>
        <w:t>بدین صورت سه لشک</w:t>
      </w:r>
      <w:r w:rsidRPr="00226A3E">
        <w:rPr>
          <w:rFonts w:cs="B Zar" w:hint="cs"/>
          <w:caps/>
          <w:rtl/>
          <w:lang w:bidi="fa-IR"/>
        </w:rPr>
        <w:t>ر عظیم فارسی‌ها در مدت کوتاهی شکست خورد که اگر به صورت منظم و متحد علیه مسلمانان می‌جنگیدند، هرگز با چنین شکست سنگینی روبرو نمی‌شدند ولی هر کدام از آنان به خاطر ترسی که از رویارویی با مسلمانان داشتند، ترجیح می‌دادند که آن دیگری به جنگ مسلمانان برود و بدین صورت یکی پس از دیگری شکست می‌خوردند</w:t>
      </w:r>
      <w:r w:rsidRPr="00226A3E">
        <w:rPr>
          <w:rStyle w:val="FootnoteReference"/>
          <w:rFonts w:ascii="AGA Arabesque" w:hAnsi="AGA Arabesque" w:cs="B Zar"/>
          <w:sz w:val="24"/>
          <w:szCs w:val="24"/>
          <w:rtl/>
        </w:rPr>
        <w:footnoteReference w:id="1526"/>
      </w:r>
      <w:r w:rsidR="00407C0B" w:rsidRPr="00213B81">
        <w:rPr>
          <w:rStyle w:val="FootnoteText"/>
          <w:rFonts w:ascii="AGA Arabesque" w:hAnsi="AGA Arabesque" w:hint="cs"/>
          <w:bCs/>
          <w:sz w:val="24"/>
          <w:rtl/>
        </w:rPr>
        <w:t>.</w:t>
      </w:r>
      <w:r w:rsidR="005757A7" w:rsidRPr="005757A7">
        <w:rPr>
          <w:rFonts w:ascii="Lotus Linotype" w:hAnsi="Lotus Linotype" w:cs="Lotus Linotype"/>
          <w:caps/>
          <w:color w:val="FF0000"/>
          <w:rtl/>
        </w:rPr>
        <w:t xml:space="preserve"> </w:t>
      </w:r>
    </w:p>
    <w:p w:rsidR="002D6B77" w:rsidRPr="00605CCA" w:rsidRDefault="002D6B77" w:rsidP="002D6B77">
      <w:pPr>
        <w:pStyle w:val="a1"/>
        <w:rPr>
          <w:rFonts w:hint="cs"/>
          <w:rtl/>
          <w:lang w:bidi="fa-IR"/>
        </w:rPr>
      </w:pPr>
      <w:bookmarkStart w:id="1680" w:name="_Toc70311130"/>
      <w:bookmarkStart w:id="1681" w:name="_Toc223806682"/>
      <w:bookmarkStart w:id="1682" w:name="_Toc71217173"/>
      <w:bookmarkStart w:id="1683" w:name="_Toc260068529"/>
      <w:r w:rsidRPr="00605CCA">
        <w:rPr>
          <w:rFonts w:hint="cs"/>
          <w:rtl/>
          <w:lang w:bidi="fa-IR"/>
        </w:rPr>
        <w:t>سوم: ـ معرکه‌ی</w:t>
      </w:r>
      <w:r w:rsidR="00C7147F">
        <w:rPr>
          <w:rFonts w:hint="cs"/>
          <w:rtl/>
          <w:lang w:bidi="fa-IR"/>
        </w:rPr>
        <w:t xml:space="preserve"> جسر</w:t>
      </w:r>
      <w:r w:rsidRPr="00605CCA">
        <w:rPr>
          <w:rFonts w:hint="cs"/>
          <w:rtl/>
          <w:lang w:bidi="fa-IR"/>
        </w:rPr>
        <w:t xml:space="preserve"> </w:t>
      </w:r>
      <w:r w:rsidR="00C7147F">
        <w:rPr>
          <w:rFonts w:hint="cs"/>
          <w:rtl/>
          <w:lang w:bidi="fa-IR"/>
        </w:rPr>
        <w:t>(</w:t>
      </w:r>
      <w:r w:rsidRPr="00605CCA">
        <w:rPr>
          <w:rFonts w:hint="cs"/>
          <w:rtl/>
          <w:lang w:bidi="fa-IR"/>
        </w:rPr>
        <w:t>پل</w:t>
      </w:r>
      <w:r w:rsidR="00C7147F">
        <w:rPr>
          <w:rFonts w:hint="cs"/>
          <w:rtl/>
          <w:lang w:bidi="fa-IR"/>
        </w:rPr>
        <w:t>)</w:t>
      </w:r>
      <w:r w:rsidRPr="00605CCA">
        <w:rPr>
          <w:rFonts w:hint="cs"/>
          <w:rtl/>
          <w:lang w:bidi="fa-IR"/>
        </w:rPr>
        <w:t xml:space="preserve"> ابوعبید در سال 13 هجری</w:t>
      </w:r>
      <w:bookmarkEnd w:id="1680"/>
      <w:bookmarkEnd w:id="1681"/>
      <w:bookmarkEnd w:id="1682"/>
      <w:bookmarkEnd w:id="1683"/>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ar-KW"/>
        </w:rPr>
        <w:t>آنگاه که‌ جالینوس به‌ دیار خود بازمی‌گشت و از دست مسلمانان فرار می‌کرد، فارسها میان خود به‌ شکایت و گلایه‌ پرداختند، از این‌رو رستم وزیر جنگ ایران از شکست سپاه ایران در کسکر و نمارق سخت خشمگین شد و برای حمله به سپاه اسلام، سپاه بزرگ و مجهزی تدارک دید و بهمن را به فرماندهی این سپاه گمارد. و پرچم ویژه‌ی کسرا به نام درفش کاویانی را به دست او داد که از پوست پلنگ ساخته شده بود و ایرانیان آن‌را نشانه‌ی پیروزی می‌دانستند.</w:t>
      </w:r>
    </w:p>
    <w:p w:rsidR="002D6B77" w:rsidRPr="00226A3E" w:rsidRDefault="002D6B77" w:rsidP="00226A3E">
      <w:pPr>
        <w:spacing w:line="228" w:lineRule="auto"/>
        <w:ind w:firstLine="397"/>
        <w:rPr>
          <w:rFonts w:cs="B Zar" w:hint="cs"/>
          <w:caps/>
          <w:rtl/>
          <w:lang w:bidi="fa-IR"/>
        </w:rPr>
      </w:pPr>
      <w:r w:rsidRPr="00605CCA">
        <w:rPr>
          <w:rFonts w:cs="B Zar" w:hint="cs"/>
          <w:caps/>
          <w:color w:val="000000"/>
          <w:rtl/>
          <w:lang w:bidi="fa-IR"/>
        </w:rPr>
        <w:t xml:space="preserve">بهمن با نیروهایش به مصاف نیروهای مسلمان رفت و در دو طرف رودخانه‌ی فرات و در کنار پل به هم رسیدند. بهمن به ابوعبید پیام فرستاد که یا شما از رودخانه عبور کنید و تا همه عبور نکرده‌اید، ما دست نگه می‌داریم و یا این که ما به سوی شما عبور می‌کنیم. مسلمان به فرمانده‌ی خود مشورت دادند که بگذار تا آن‌ها عبور کنند، ولی ابوعبید نپذیرفت و </w:t>
      </w:r>
      <w:r w:rsidR="003507C4">
        <w:rPr>
          <w:rFonts w:cs="B Zar" w:hint="cs"/>
          <w:caps/>
          <w:color w:val="000000"/>
          <w:rtl/>
          <w:lang w:bidi="fa-IR"/>
        </w:rPr>
        <w:t>گفت: آن‌ها از ما نسبت به مرگ بی‌</w:t>
      </w:r>
      <w:r w:rsidRPr="00605CCA">
        <w:rPr>
          <w:rFonts w:cs="B Zar" w:hint="cs"/>
          <w:caps/>
          <w:color w:val="000000"/>
          <w:rtl/>
          <w:lang w:bidi="fa-IR"/>
        </w:rPr>
        <w:t>باک‌تر نیستند. این را گفت و دستور داد که سپاه اسلام بر روی پل از فرات عبور کند. تعداد افراد سپاه ده هزار نفر بود. و به محض این که مسلمانان از پل عبور کردند و هنوز به میدان فراخی نرسیده بودند، دشمن بر آن‌ها یورش برد و دو سپاه با نهایت شجاعت و از خود گذشتگی به جنگ و کشتار یکدیگر ادامه دادند. و در پیشاپیش سپاه ایران چندین حلقه فیل‌های غول پیکر به حرکت در آمدند که جنگ دیده و ورزیده بودند و با صدای مهیب و دلخراش زنگوله‌هایی که در گردن داشتند، اسبان عرب چنان ترس و وحشتی کردند که از اطاع</w:t>
      </w:r>
      <w:r w:rsidR="00DF4AB0">
        <w:rPr>
          <w:rFonts w:cs="B Zar" w:hint="cs"/>
          <w:caps/>
          <w:color w:val="000000"/>
          <w:rtl/>
          <w:lang w:bidi="fa-IR"/>
        </w:rPr>
        <w:t>ت سواران خود سرباز زده، موجب بی‌</w:t>
      </w:r>
      <w:r w:rsidRPr="00605CCA">
        <w:rPr>
          <w:rFonts w:cs="B Zar" w:hint="cs"/>
          <w:caps/>
          <w:color w:val="000000"/>
          <w:rtl/>
          <w:lang w:bidi="fa-IR"/>
        </w:rPr>
        <w:t xml:space="preserve">نظمی و اختلال در صفوف سپاه اسلام گردیدند و تیراندازان آن‌ها به سوی سپاه اسلام تیراندازی می‌کردند و جمعی از مسلمانان را به درجه‌ی شهادت رسانیدند. ابوعبید فوراً از اسب خود پیاده شد و دستور داد تمام سواران از اسب پیاده شوند و به سوی فیلهای جنگی یورش برند و با نوک شمشیر طناب و پالان آن‌ها را قطع نموده و فیل سواران را طعمه‌ی شمشیر کنند. و بدین صورت مسلمان پیاده با فیل سواران و نیروهای پیاده‌ی دشمن و تیراندازان </w:t>
      </w:r>
      <w:r w:rsidR="00DF4AB0">
        <w:rPr>
          <w:rFonts w:cs="B Zar" w:hint="cs"/>
          <w:caps/>
          <w:color w:val="000000"/>
          <w:rtl/>
          <w:lang w:bidi="fa-IR"/>
        </w:rPr>
        <w:t>آن‌ها جنگیدند و از خود رشادت بی‌</w:t>
      </w:r>
      <w:r w:rsidRPr="00605CCA">
        <w:rPr>
          <w:rFonts w:cs="B Zar" w:hint="cs"/>
          <w:caps/>
          <w:color w:val="000000"/>
          <w:rtl/>
          <w:lang w:bidi="fa-IR"/>
        </w:rPr>
        <w:t>نظیری نشان دادند. اما دشمن سریعاً نیروی فیلان جنگی را بازسازی و عرصه را بر مسلمانان تنگ‌تر می‌کرد. ابوعبید پرسید که چگونه می‌توان فیل را از پا در آورد. گفتند: اگر خرطومش قطع گردد از پا در می‌آید. ابوعبید به سربازان خود دستور داد که خرطومهای فیلان را قطع کنند و سواران آن‌ها را</w:t>
      </w:r>
      <w:r w:rsidR="00DF4AB0">
        <w:rPr>
          <w:rFonts w:cs="B Zar" w:hint="cs"/>
          <w:caps/>
          <w:color w:val="000000"/>
          <w:rtl/>
          <w:lang w:bidi="fa-IR"/>
        </w:rPr>
        <w:t xml:space="preserve"> بکشند و این کار به صورت موفقیت‌</w:t>
      </w:r>
      <w:r w:rsidRPr="00605CCA">
        <w:rPr>
          <w:rFonts w:cs="B Zar" w:hint="cs"/>
          <w:caps/>
          <w:color w:val="000000"/>
          <w:rtl/>
          <w:lang w:bidi="fa-IR"/>
        </w:rPr>
        <w:t xml:space="preserve">آمیزی انجام گرفت. و خود به فیل غول پیکري حمله کرد که پیشاپیش همه بود و خرطوم آن‌را قطع نمود و فیل ضربت خورده دیوانه‌وار خود را بر سر ابوعبید می‌اندازد و او را لگدمال می‌کند و این فرمانده‌ی دلیر اسلام زیر جثه‌ی سنگین این جانور غول پیکر به شهادت می‌رسد. و بلافاصله پرچم را برادرش (حکم) بر می‌دارد و با فیل می‌جنگد </w:t>
      </w:r>
      <w:r w:rsidR="00DF4AB0">
        <w:rPr>
          <w:rFonts w:cs="B Zar" w:hint="cs"/>
          <w:caps/>
          <w:color w:val="000000"/>
          <w:rtl/>
          <w:lang w:bidi="fa-IR"/>
        </w:rPr>
        <w:t>و</w:t>
      </w:r>
      <w:r w:rsidRPr="00605CCA">
        <w:rPr>
          <w:rFonts w:cs="B Zar" w:hint="cs"/>
          <w:caps/>
          <w:color w:val="000000"/>
          <w:rtl/>
          <w:lang w:bidi="fa-IR"/>
        </w:rPr>
        <w:t xml:space="preserve"> او نیز با سرنوشت مشابهی دچار می‌شود و به شهادت می‌رسد و پرچم را طبق وصیت ابوعبید به افراد دیگری که ایشان نام برده بود، از جمله سه تن از فرزندانش منتقل می‌شود تا این که همه به ترتیب کشته می‌شوند و در ساعتهای پایانی روز، پرچم به دست مثنی بن حارثه می‌افتد. در این حین عده‌ای از مسلمانان عقب نشینی می‌کنند و از روی پل به آن سوی فرات می‌روند. عبدالله بن مرثد ثقفی با دیدن این وضعیت، مبادرت به انهدام پل می‌کند و خطاب به مسلمانان می‌گوید: همچون فرماندهان خود به استقبال مرگ بشتابید و پیروز شوید. هنگامی که مثنی در جریان کار عبدالله قرار می‌گیرد، سیلی محکمی به او می‌زند و می‌گوید: چرا پل را منهدم ساختی؟ عبدالله می‌گوید: به خاطر این که مسلمانان را مجبور به ادامه‌ی جنگ بکنم. در حالی که این اجتهاد عبدالله کاملاً اشتباه بود و منجر به سقوط و غرق شدن تعداد زیادی از مسلمانان گردید و در چنین شرایط</w:t>
      </w:r>
      <w:r w:rsidR="00DF4AB0">
        <w:rPr>
          <w:rFonts w:cs="B Zar" w:hint="cs"/>
          <w:caps/>
          <w:color w:val="000000"/>
          <w:rtl/>
          <w:lang w:bidi="fa-IR"/>
        </w:rPr>
        <w:t>ی بهتر بود، مسلمانان به فکر عقب‌</w:t>
      </w:r>
      <w:r w:rsidRPr="00605CCA">
        <w:rPr>
          <w:rFonts w:cs="B Zar" w:hint="cs"/>
          <w:caps/>
          <w:color w:val="000000"/>
          <w:rtl/>
          <w:lang w:bidi="fa-IR"/>
        </w:rPr>
        <w:t xml:space="preserve">نشینی و نجات </w:t>
      </w:r>
      <w:r w:rsidRPr="00226A3E">
        <w:rPr>
          <w:rFonts w:cs="B Zar" w:hint="cs"/>
          <w:caps/>
          <w:rtl/>
          <w:lang w:bidi="fa-IR"/>
        </w:rPr>
        <w:t>نیروهای باقیمانده خود می‌افتادند. چنان که نقشه‌ی مثنی همین بود. او دستور به بازسازی پل داد و در حالی که با تعدادی از قهرمانان، سپاه ایران را سرگرم می‌کرد، سپاهیان اسلام را هدایت می‌نمود تا سریعاً به آن سوی فرات منتقل شوند و در پایان مثنی و عاصم بن عمرو و دیگر قهرمانان جان بر کف از روی پل عبور کردند.</w:t>
      </w:r>
      <w:r w:rsidR="00DF4AB0" w:rsidRPr="00226A3E">
        <w:rPr>
          <w:rFonts w:ascii="Lotus Linotype" w:hAnsi="Lotus Linotype" w:cs="Lotus Linotype"/>
          <w:caps/>
          <w:rtl/>
          <w:lang w:bidi="fa-IR"/>
        </w:rPr>
        <w:t xml:space="preserve"> </w:t>
      </w:r>
      <w:r w:rsidRPr="00226A3E">
        <w:rPr>
          <w:rFonts w:cs="B Zar" w:hint="cs"/>
          <w:caps/>
          <w:rtl/>
          <w:lang w:bidi="fa-IR"/>
        </w:rPr>
        <w:t>این در حالی بود که بهمن قصد داشت همه‌ی مسلمانان</w:t>
      </w:r>
      <w:r w:rsidRPr="00605CCA">
        <w:rPr>
          <w:rFonts w:cs="B Zar" w:hint="cs"/>
          <w:caps/>
          <w:color w:val="000000"/>
          <w:rtl/>
          <w:lang w:bidi="fa-IR"/>
        </w:rPr>
        <w:t xml:space="preserve"> حاضر در صحنه را از </w:t>
      </w:r>
      <w:r w:rsidR="00DF4AB0">
        <w:rPr>
          <w:rFonts w:cs="B Zar" w:hint="cs"/>
          <w:caps/>
          <w:color w:val="000000"/>
          <w:rtl/>
          <w:lang w:bidi="fa-IR"/>
        </w:rPr>
        <w:t>دم تیغ بگذراند، ولی مثنی با عقب‌</w:t>
      </w:r>
      <w:r w:rsidRPr="00605CCA">
        <w:rPr>
          <w:rFonts w:cs="B Zar" w:hint="cs"/>
          <w:caps/>
          <w:color w:val="000000"/>
          <w:rtl/>
          <w:lang w:bidi="fa-IR"/>
        </w:rPr>
        <w:t xml:space="preserve">نشینی به موقع خود، این فرصت را از دشمن گرفت. و توانست جان پنج هزار مسلمان را نجات </w:t>
      </w:r>
      <w:r w:rsidRPr="00226A3E">
        <w:rPr>
          <w:rFonts w:cs="B Zar" w:hint="cs"/>
          <w:caps/>
          <w:rtl/>
          <w:lang w:bidi="fa-IR"/>
        </w:rPr>
        <w:t>دهد در حالی که جسدهای چهار هزار شهید که تعداد زیادی از آن‌ها جزو صحابه‌ی پیامبر بودند در میدان معرکه باقی ماند و تعداد کشته‌های دشمن بالغ بر شش هزار نفر رسید.</w:t>
      </w:r>
    </w:p>
    <w:p w:rsidR="002D6B77" w:rsidRPr="00226A3E" w:rsidRDefault="002D6B77" w:rsidP="00226A3E">
      <w:pPr>
        <w:spacing w:line="228" w:lineRule="auto"/>
        <w:ind w:firstLine="397"/>
        <w:rPr>
          <w:rFonts w:cs="B Zar" w:hint="cs"/>
          <w:caps/>
          <w:rtl/>
          <w:lang w:bidi="fa-IR"/>
        </w:rPr>
      </w:pPr>
      <w:r w:rsidRPr="00226A3E">
        <w:rPr>
          <w:rFonts w:cs="B Zar" w:hint="cs"/>
          <w:caps/>
          <w:rtl/>
          <w:lang w:bidi="fa-IR"/>
        </w:rPr>
        <w:t>از پنج هزار نفری که با مثنی عقب نشینی کردند، حدود دو هزار نفر که با ابوعبید از مدینه آمده بودند، متفرق شدند و به مدینه بازگشتند و فقط سه هزار نفر با مثنی باقی ماند</w:t>
      </w:r>
      <w:r w:rsidRPr="00226A3E">
        <w:rPr>
          <w:rStyle w:val="FootnoteReference"/>
          <w:caps/>
          <w:rtl/>
          <w:lang w:bidi="fa-IR"/>
        </w:rPr>
        <w:footnoteReference w:id="1527"/>
      </w:r>
      <w:r w:rsidR="00DF4AB0" w:rsidRPr="00226A3E">
        <w:rPr>
          <w:rFonts w:cs="B Zar" w:hint="cs"/>
          <w:caps/>
          <w:rtl/>
          <w:lang w:bidi="fa-IR"/>
        </w:rPr>
        <w:t>.</w:t>
      </w:r>
    </w:p>
    <w:p w:rsidR="00226A3E" w:rsidRPr="00226A3E" w:rsidRDefault="00226A3E" w:rsidP="00226A3E">
      <w:pPr>
        <w:spacing w:line="228" w:lineRule="auto"/>
        <w:ind w:firstLine="397"/>
        <w:rPr>
          <w:rFonts w:ascii="Lotus Linotype" w:hAnsi="Lotus Linotype" w:cs="Lotus Linotype"/>
          <w:caps/>
          <w:rtl/>
          <w:lang w:bidi="fa-IR"/>
        </w:rPr>
      </w:pPr>
      <w:r w:rsidRPr="00226A3E">
        <w:rPr>
          <w:rFonts w:ascii="Lotus Linotype" w:hAnsi="Lotus Linotype" w:cs="Lotus Linotype" w:hint="cs"/>
          <w:caps/>
          <w:rtl/>
          <w:lang w:bidi="fa-IR"/>
        </w:rPr>
        <w:t>قابل یادآوری است که مسلمانان با وجود اینکه وضعیت بدی داشتند، شجاعت و شهامت و بردباری زیادی از خود به خرج دادند.</w:t>
      </w:r>
    </w:p>
    <w:p w:rsidR="002D6B77" w:rsidRPr="00605CCA" w:rsidRDefault="002D6B77" w:rsidP="002D6B77">
      <w:pPr>
        <w:pStyle w:val="a2"/>
        <w:rPr>
          <w:rFonts w:hint="cs"/>
          <w:rtl/>
          <w:lang w:bidi="fa-IR"/>
        </w:rPr>
      </w:pPr>
      <w:bookmarkStart w:id="1684" w:name="_Toc70311131"/>
      <w:bookmarkStart w:id="1685" w:name="_Toc223806683"/>
      <w:bookmarkStart w:id="1686" w:name="_Toc71217174"/>
      <w:bookmarkStart w:id="1687" w:name="_Toc260068530"/>
      <w:r w:rsidRPr="00605CCA">
        <w:rPr>
          <w:rFonts w:hint="cs"/>
          <w:rtl/>
          <w:lang w:bidi="fa-IR"/>
        </w:rPr>
        <w:t>مهم‌ترین پیامدهای معرکه‌ی پل ابوعبید</w:t>
      </w:r>
      <w:bookmarkEnd w:id="1684"/>
      <w:bookmarkEnd w:id="1685"/>
      <w:bookmarkEnd w:id="1686"/>
      <w:bookmarkEnd w:id="1687"/>
    </w:p>
    <w:p w:rsidR="002D6B77" w:rsidRPr="00605CCA" w:rsidRDefault="002D6B77" w:rsidP="002D6B77">
      <w:pPr>
        <w:pStyle w:val="a4"/>
        <w:rPr>
          <w:rFonts w:hint="cs"/>
          <w:rtl/>
          <w:lang w:bidi="ar-SA"/>
        </w:rPr>
      </w:pPr>
      <w:bookmarkStart w:id="1688" w:name="_Toc70311132"/>
      <w:bookmarkStart w:id="1689" w:name="_Toc223806684"/>
      <w:bookmarkStart w:id="1690" w:name="_Toc71217175"/>
      <w:r w:rsidRPr="00605CCA">
        <w:rPr>
          <w:rFonts w:hint="cs"/>
          <w:rtl/>
        </w:rPr>
        <w:t>أـ خوابی که به حقیقت تبدیل شد</w:t>
      </w:r>
      <w:bookmarkEnd w:id="1688"/>
      <w:bookmarkEnd w:id="1689"/>
      <w:bookmarkEnd w:id="1690"/>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دومه (همسر ابوعبید) در خواب دیده بود که مردی از آسمان با جامی پر از شراب فرود آمد و ابوعبید و فرزندش(جبر) و تعدادی دیگر از آن نوشیدند. هنگامی که خوابش را برای ابوعبید بازگو کرد او گفت: این پیام شهادت است. آن‌گاه قبل از وقوع معرکه توصیه کرد، اگر من کشته شدم به جای من فلانی و فلانی پرچم را به دست بگیرد و اسم هفت نفر از بستگانش را که همسرش در خواب دیده بود، گرفت و افزود که اگر همه کشته شدند، پس مثنی بن حارثه پرچم را به دست بگیرد</w:t>
      </w:r>
      <w:r w:rsidRPr="00605CCA">
        <w:rPr>
          <w:rStyle w:val="FootnoteReference"/>
          <w:caps/>
          <w:color w:val="000000"/>
          <w:rtl/>
          <w:lang w:bidi="fa-IR"/>
        </w:rPr>
        <w:footnoteReference w:id="1528"/>
      </w:r>
      <w:r w:rsidR="00987D9E">
        <w:rPr>
          <w:rFonts w:cs="B Zar" w:hint="cs"/>
          <w:caps/>
          <w:color w:val="000000"/>
          <w:rtl/>
          <w:lang w:bidi="fa-IR"/>
        </w:rPr>
        <w:t>.</w:t>
      </w:r>
    </w:p>
    <w:p w:rsidR="002D6B77" w:rsidRPr="00605CCA" w:rsidRDefault="002D6B77" w:rsidP="002D6B77">
      <w:pPr>
        <w:pStyle w:val="a4"/>
        <w:rPr>
          <w:rFonts w:hint="cs"/>
          <w:rtl/>
        </w:rPr>
      </w:pPr>
      <w:bookmarkStart w:id="1691" w:name="_Toc70311133"/>
      <w:bookmarkStart w:id="1692" w:name="_Toc223806685"/>
      <w:bookmarkStart w:id="1693" w:name="_Toc71217176"/>
      <w:r w:rsidRPr="00605CCA">
        <w:rPr>
          <w:rFonts w:hint="cs"/>
          <w:rtl/>
        </w:rPr>
        <w:t>ب ـ دو اشتباه تاکتیکی باعث شکست گردید</w:t>
      </w:r>
      <w:bookmarkEnd w:id="1691"/>
      <w:bookmarkEnd w:id="1692"/>
      <w:bookmarkEnd w:id="1693"/>
    </w:p>
    <w:p w:rsidR="002D6B77" w:rsidRPr="00605CCA" w:rsidRDefault="002D6B77" w:rsidP="006B2BA4">
      <w:pPr>
        <w:spacing w:line="228" w:lineRule="auto"/>
        <w:ind w:firstLine="397"/>
        <w:rPr>
          <w:rFonts w:cs="B Zar" w:hint="cs"/>
          <w:caps/>
          <w:color w:val="000000"/>
          <w:rtl/>
        </w:rPr>
      </w:pPr>
      <w:r w:rsidRPr="00605CCA">
        <w:rPr>
          <w:rFonts w:cs="B Zar" w:hint="cs"/>
          <w:caps/>
          <w:color w:val="000000"/>
          <w:rtl/>
          <w:lang w:bidi="fa-IR"/>
        </w:rPr>
        <w:t xml:space="preserve">رأی همه‌ی یاران ابوعبید این بود که سپاه اسلام به آن سوی رودخانه عبور نکند، بلکه اجازه دهد سپاه ایران به این سو عبور نماید، ولی ابوعبید رأی آن‌ها را ناشنیده گرفت و با شجاعت و شوق زیاد برای شهادت از پل عبور نمود، بدون این که کاملاً حساب معرکه را بکند و تا به خود آمد، متوجه شد که سپاهیان خود را در چه مخمصه‌ی غیر قابل جبرانی قرار داده است که مجبور بودند در میدان کوچکی که پشت سرشان را رودخانه مسدود کرده بود و با پای پیاده با فیل سواران و تیراندازان و نیروهای پیاده دشمن روبرو بشوند. و بدین صورت با نداشتن نقشه و برنامه‌ریزی دقیق و حساب شده به نیروهای دشمن امکان تاخت و تاز بر سپاه خود داد. تا </w:t>
      </w:r>
      <w:r w:rsidRPr="006B2BA4">
        <w:rPr>
          <w:rFonts w:cs="B Zar" w:hint="cs"/>
          <w:caps/>
          <w:rtl/>
          <w:lang w:bidi="fa-IR"/>
        </w:rPr>
        <w:t>این که پس از شهادت رسیدن هفت تن از فرماندهان اسلام، سرانجام مثنی بن حارثه فرماندهی سپــاه اســلام را به دســت گرفت و نیروهای باقیمانده را وادار به عقب نشینی کرد</w:t>
      </w:r>
      <w:r w:rsidRPr="006B2BA4">
        <w:rPr>
          <w:rStyle w:val="FootnoteReference"/>
          <w:rFonts w:ascii="AGA Arabesque" w:hAnsi="AGA Arabesque" w:cs="B Zar"/>
          <w:sz w:val="24"/>
          <w:szCs w:val="24"/>
          <w:rtl/>
        </w:rPr>
        <w:footnoteReference w:id="1529"/>
      </w:r>
      <w:r w:rsidR="000A6FCB" w:rsidRPr="00213B81">
        <w:rPr>
          <w:rStyle w:val="FootnoteText"/>
          <w:rFonts w:ascii="AGA Arabesque" w:hAnsi="AGA Arabesque" w:hint="cs"/>
          <w:bCs/>
          <w:sz w:val="24"/>
          <w:rtl/>
        </w:rPr>
        <w:t>.</w:t>
      </w:r>
      <w:r w:rsidR="00D953FA" w:rsidRPr="00213B81">
        <w:rPr>
          <w:rStyle w:val="FootnoteText"/>
          <w:rFonts w:ascii="AGA Arabesque" w:hAnsi="AGA Arabesque" w:hint="cs"/>
          <w:bCs/>
          <w:color w:val="000000"/>
          <w:sz w:val="24"/>
          <w:rtl/>
        </w:rPr>
        <w:t xml:space="preserve"> </w:t>
      </w:r>
    </w:p>
    <w:p w:rsidR="002D6B77" w:rsidRPr="00605CCA" w:rsidRDefault="002D6B77" w:rsidP="000A6FCB">
      <w:pPr>
        <w:spacing w:line="228" w:lineRule="auto"/>
        <w:ind w:firstLine="397"/>
        <w:rPr>
          <w:rFonts w:cs="B Zar" w:hint="cs"/>
          <w:caps/>
          <w:color w:val="000000"/>
          <w:rtl/>
        </w:rPr>
      </w:pPr>
      <w:r w:rsidRPr="00605CCA">
        <w:rPr>
          <w:rFonts w:cs="B Zar" w:hint="cs"/>
          <w:caps/>
          <w:color w:val="000000"/>
          <w:rtl/>
          <w:lang w:bidi="fa-IR"/>
        </w:rPr>
        <w:t>ـ اشتباه دیگری که مزید بر علت شد و خسا</w:t>
      </w:r>
      <w:r w:rsidR="000A6FCB">
        <w:rPr>
          <w:rFonts w:cs="B Zar" w:hint="cs"/>
          <w:caps/>
          <w:color w:val="000000"/>
          <w:rtl/>
          <w:lang w:bidi="fa-IR"/>
        </w:rPr>
        <w:t>رت زیادی به بار آورد، اجتهاد بی‌</w:t>
      </w:r>
      <w:r w:rsidRPr="00605CCA">
        <w:rPr>
          <w:rFonts w:cs="B Zar" w:hint="cs"/>
          <w:caps/>
          <w:color w:val="000000"/>
          <w:rtl/>
          <w:lang w:bidi="fa-IR"/>
        </w:rPr>
        <w:t>موقع عبدالله بن مرثد ثقفی بود که دست به انهدام پل زد و اگر فضل خدا و چاره‌اندیشی مثنی بن حارثه نبود، در آن روز همه‌ی مسلمانان از دم تیغ دشمن می‌گذشتند</w:t>
      </w:r>
      <w:r w:rsidRPr="00C715B7">
        <w:rPr>
          <w:rStyle w:val="FootnoteReference"/>
          <w:rFonts w:ascii="AGA Arabesque" w:hAnsi="AGA Arabesque" w:cs="B Zar"/>
          <w:color w:val="000000"/>
          <w:sz w:val="24"/>
          <w:szCs w:val="24"/>
          <w:rtl/>
        </w:rPr>
        <w:footnoteReference w:id="1530"/>
      </w:r>
      <w:r w:rsidR="000A6FCB">
        <w:rPr>
          <w:rFonts w:cs="B Zar" w:hint="cs"/>
          <w:caps/>
          <w:color w:val="000000"/>
          <w:rtl/>
        </w:rPr>
        <w:t>.</w:t>
      </w:r>
    </w:p>
    <w:p w:rsidR="002D6B77" w:rsidRPr="00605CCA" w:rsidRDefault="002D6B77" w:rsidP="002D6B77">
      <w:pPr>
        <w:pStyle w:val="a4"/>
        <w:rPr>
          <w:rFonts w:hint="cs"/>
          <w:rtl/>
          <w:lang w:bidi="ar-SA"/>
        </w:rPr>
      </w:pPr>
      <w:bookmarkStart w:id="1694" w:name="_Toc70311134"/>
      <w:bookmarkStart w:id="1695" w:name="_Toc223806686"/>
      <w:bookmarkStart w:id="1696" w:name="_Toc71217177"/>
      <w:r w:rsidRPr="00605CCA">
        <w:rPr>
          <w:rFonts w:hint="cs"/>
          <w:rtl/>
        </w:rPr>
        <w:t>ت ـ ارزش تغییر تاکتیک</w:t>
      </w:r>
      <w:bookmarkEnd w:id="1694"/>
      <w:bookmarkEnd w:id="1695"/>
      <w:bookmarkEnd w:id="1696"/>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عملکرد مثنی </w:t>
      </w:r>
      <w:r w:rsidR="00D953FA">
        <w:rPr>
          <w:rFonts w:cs="B Zar" w:hint="cs"/>
          <w:caps/>
          <w:color w:val="000000"/>
          <w:rtl/>
          <w:lang w:bidi="fa-IR"/>
        </w:rPr>
        <w:t>و فرماندهان تحت فرمان وی در عقب‌</w:t>
      </w:r>
      <w:r w:rsidRPr="00605CCA">
        <w:rPr>
          <w:rFonts w:cs="B Zar" w:hint="cs"/>
          <w:caps/>
          <w:color w:val="000000"/>
          <w:rtl/>
          <w:lang w:bidi="fa-IR"/>
        </w:rPr>
        <w:t>نشینی و نجات نیروهای باقیمانده‌ی سپاه اسلام بیانگر ارزش تغییر تاکتیک در جنگها می‌باشد، زیرا هنگامی که لشکری در چنگال دشمن می‌افتد و رو به شکست و نابودی می‌گذارد، نیاز به فرماندهان توانا ولایق دارد تا با تغییر تاکتیک، تلفات نیروهای خود را به حداقل برسانند</w:t>
      </w:r>
      <w:r w:rsidRPr="00C715B7">
        <w:rPr>
          <w:rStyle w:val="FootnoteReference"/>
          <w:rFonts w:ascii="AGA Arabesque" w:hAnsi="AGA Arabesque" w:cs="B Zar"/>
          <w:color w:val="000000"/>
          <w:sz w:val="24"/>
          <w:szCs w:val="24"/>
          <w:rtl/>
        </w:rPr>
        <w:footnoteReference w:id="1531"/>
      </w:r>
      <w:r w:rsidR="00081155">
        <w:rPr>
          <w:rFonts w:cs="B Zar" w:hint="cs"/>
          <w:caps/>
          <w:color w:val="000000"/>
          <w:rtl/>
          <w:lang w:bidi="fa-IR"/>
        </w:rPr>
        <w:t>.</w:t>
      </w:r>
      <w:r w:rsidRPr="00605CCA">
        <w:rPr>
          <w:rFonts w:cs="B Zar" w:hint="cs"/>
          <w:caps/>
          <w:color w:val="000000"/>
          <w:rtl/>
          <w:lang w:bidi="fa-IR"/>
        </w:rPr>
        <w:t xml:space="preserve"> کاری که در این معرکه مثنی و همدستان قهرمانش انجام دادند. آن‌ها نیروهای خود را از پل عبور دادند و خود بعد از همه عبور کردند که این عملکرد آن‌ها بهترین نمونه‌ی فداکاری و از خود گذشتگی است</w:t>
      </w:r>
      <w:r w:rsidRPr="00C715B7">
        <w:rPr>
          <w:rStyle w:val="FootnoteReference"/>
          <w:rFonts w:ascii="AGA Arabesque" w:hAnsi="AGA Arabesque" w:cs="B Zar"/>
          <w:color w:val="000000"/>
          <w:sz w:val="24"/>
          <w:szCs w:val="24"/>
          <w:rtl/>
        </w:rPr>
        <w:footnoteReference w:id="1532"/>
      </w:r>
      <w:r w:rsidR="00081155">
        <w:rPr>
          <w:rFonts w:cs="B Zar" w:hint="cs"/>
          <w:caps/>
          <w:color w:val="000000"/>
          <w:rtl/>
        </w:rPr>
        <w:t>.</w:t>
      </w:r>
    </w:p>
    <w:p w:rsidR="002D6B77" w:rsidRPr="00605CCA" w:rsidRDefault="002D6B77" w:rsidP="002D6B77">
      <w:pPr>
        <w:pStyle w:val="a4"/>
        <w:rPr>
          <w:rFonts w:hint="cs"/>
          <w:rtl/>
        </w:rPr>
      </w:pPr>
      <w:bookmarkStart w:id="1697" w:name="_Toc70311135"/>
      <w:bookmarkStart w:id="1698" w:name="_Toc223806687"/>
      <w:bookmarkStart w:id="1699" w:name="_Toc71217178"/>
      <w:r w:rsidRPr="00605CCA">
        <w:rPr>
          <w:rFonts w:hint="cs"/>
          <w:rtl/>
        </w:rPr>
        <w:t>ث ـ مثنی و تقویت روحیه‌ی سپاه اسلام</w:t>
      </w:r>
      <w:bookmarkEnd w:id="1697"/>
      <w:bookmarkEnd w:id="1698"/>
      <w:bookmarkEnd w:id="1699"/>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هنگامی که مثنی با سپاه چهارهزار سربازی خود عقب نشینی کرد دو تن از فرماندهان دشمن به نامهای گابان و مردانشاه به تعقیب وی پرداختند. مثنی آن‌ها را به دنبال خود کشید تا این که به منطقه‌ی «سماواه» رسیدند. آن‌گاه رو برگردانید و همچون مار زخم خورده‌ای با نیروهای تحت فرمان خود بر آن‌ها یورش برد و دشمن را با شکست غیر قابل تصوری مواجه ساخت. تا جایی که فرماندهان دشمن یعنی گابان و مردانشاه دستگیر شده و به قتل رسیدند. این پیروزی بزرگ باعث تقویت و جبران روحیه‌ی شکست خورده‌ی سپاه اسلام گردید و موقعیت مثنی را در میان سپاه و در منطقه و قبایل مجاور تثبیت نمود</w:t>
      </w:r>
      <w:r w:rsidRPr="00C715B7">
        <w:rPr>
          <w:rStyle w:val="FootnoteReference"/>
          <w:rFonts w:ascii="AGA Arabesque" w:hAnsi="AGA Arabesque" w:cs="B Zar"/>
          <w:color w:val="000000"/>
          <w:sz w:val="24"/>
          <w:szCs w:val="24"/>
          <w:rtl/>
        </w:rPr>
        <w:footnoteReference w:id="1533"/>
      </w:r>
      <w:r w:rsidR="00E0065D">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pStyle w:val="a4"/>
        <w:rPr>
          <w:rFonts w:hint="cs"/>
          <w:rtl/>
        </w:rPr>
      </w:pPr>
      <w:bookmarkStart w:id="1700" w:name="_Toc70311136"/>
      <w:bookmarkStart w:id="1701" w:name="_Toc223806688"/>
      <w:bookmarkStart w:id="1702" w:name="_Toc71217179"/>
      <w:r w:rsidRPr="00605CCA">
        <w:rPr>
          <w:rFonts w:hint="cs"/>
          <w:rtl/>
        </w:rPr>
        <w:t>ج ـ فراهم شدن اسباب نجات مسلمانان از تنگنا</w:t>
      </w:r>
      <w:bookmarkEnd w:id="1700"/>
      <w:bookmarkEnd w:id="1701"/>
      <w:bookmarkEnd w:id="1702"/>
    </w:p>
    <w:p w:rsidR="002D6B77" w:rsidRPr="00213B81" w:rsidRDefault="002D6B77" w:rsidP="002D6B77">
      <w:pPr>
        <w:spacing w:line="228" w:lineRule="auto"/>
        <w:ind w:firstLine="397"/>
        <w:rPr>
          <w:rStyle w:val="FootnoteText"/>
          <w:rFonts w:ascii="AGA Arabesque" w:hAnsi="AGA Arabesque" w:hint="cs"/>
          <w:bCs/>
          <w:color w:val="000000"/>
          <w:sz w:val="24"/>
          <w:rtl/>
        </w:rPr>
      </w:pPr>
      <w:r w:rsidRPr="00605CCA">
        <w:rPr>
          <w:rFonts w:cs="B Zar" w:hint="cs"/>
          <w:caps/>
          <w:color w:val="000000"/>
          <w:rtl/>
          <w:lang w:bidi="fa-IR"/>
        </w:rPr>
        <w:t>مثنی تنها فرمانده‌ی مسلمانان بود که با افراد خود در عراق ماند و نیروهای تحت فرمانش به قدری نبودند که بتوانند از مناطق فتح شده حفاظت به عمل آورند و این امکان برای ایرانیان وجود داشت که نیروهای باقیمانده‌ی سپاه اسلام را قلع و قمع کنند و از عراق خارج سازند. ولی از آن‌جا که سنت الهی چنین است که هرگاه مؤمنان راستین در تنگنایی قرار گیرند، اسباب بیرون شدن و نجات آنان از آن‌جا را فراهم می‌کند، در میان فرمانروایان ایرانی دو دستگی ایجاد شد و رستم و فیرزان به دو قدرت ضد هم تبدیل شدند. و چون این خبر به گوش بهمن (فرمانده‌ی سپاه دشمن در جبهه‌ی عراق) ر</w:t>
      </w:r>
      <w:r w:rsidR="00B52717">
        <w:rPr>
          <w:rFonts w:cs="B Zar" w:hint="cs"/>
          <w:caps/>
          <w:color w:val="000000"/>
          <w:rtl/>
          <w:lang w:bidi="fa-IR"/>
        </w:rPr>
        <w:t>سید، بی‌</w:t>
      </w:r>
      <w:r w:rsidRPr="00605CCA">
        <w:rPr>
          <w:rFonts w:cs="B Zar" w:hint="cs"/>
          <w:caps/>
          <w:color w:val="000000"/>
          <w:rtl/>
          <w:lang w:bidi="fa-IR"/>
        </w:rPr>
        <w:t>درنگ راهی مداين شد تا جلوی این اختلاف و دو دستگی را بگیرد و بدین صورت خداوند مسلمانان را از جنگیدن و مقاومت رهانید و به آنان فرصت داد تا نیروی کمکی اعزامی از دارالخلافه به آن‌ها پیوست و سپاه اسلام تجدید قوا نمود</w:t>
      </w:r>
      <w:r w:rsidRPr="00C715B7">
        <w:rPr>
          <w:rStyle w:val="FootnoteReference"/>
          <w:rFonts w:ascii="AGA Arabesque" w:hAnsi="AGA Arabesque" w:cs="B Zar"/>
          <w:color w:val="000000"/>
          <w:sz w:val="24"/>
          <w:szCs w:val="24"/>
          <w:rtl/>
        </w:rPr>
        <w:footnoteReference w:id="1534"/>
      </w:r>
      <w:r w:rsidR="00B52717" w:rsidRPr="00213B81">
        <w:rPr>
          <w:rStyle w:val="FootnoteText"/>
          <w:rFonts w:ascii="AGA Arabesque" w:hAnsi="AGA Arabesque" w:hint="cs"/>
          <w:bCs/>
          <w:color w:val="000000"/>
          <w:sz w:val="24"/>
          <w:rtl/>
        </w:rPr>
        <w:t>.</w:t>
      </w:r>
    </w:p>
    <w:p w:rsidR="002D6B77" w:rsidRPr="00605CCA" w:rsidRDefault="002D6B77" w:rsidP="00371761">
      <w:pPr>
        <w:pStyle w:val="a4"/>
        <w:widowControl w:val="0"/>
        <w:rPr>
          <w:rFonts w:hint="cs"/>
          <w:rtl/>
        </w:rPr>
      </w:pPr>
      <w:bookmarkStart w:id="1703" w:name="_Toc70311137"/>
      <w:bookmarkStart w:id="1704" w:name="_Toc223806689"/>
      <w:bookmarkStart w:id="1705" w:name="_Toc71217180"/>
      <w:r w:rsidRPr="00605CCA">
        <w:rPr>
          <w:rFonts w:hint="cs"/>
          <w:rtl/>
        </w:rPr>
        <w:t xml:space="preserve">ح ـ موضعگیری </w:t>
      </w:r>
      <w:r>
        <w:rPr>
          <w:rFonts w:hint="cs"/>
          <w:rtl/>
        </w:rPr>
        <w:t>عمر بن خطاب</w:t>
      </w:r>
      <w:r w:rsidRPr="00605CCA">
        <w:rPr>
          <w:rFonts w:hint="cs"/>
          <w:rtl/>
        </w:rPr>
        <w:t xml:space="preserve"> هنگام شنیدن خبر شکست سپاه اسلام</w:t>
      </w:r>
      <w:bookmarkEnd w:id="1703"/>
      <w:bookmarkEnd w:id="1704"/>
      <w:bookmarkEnd w:id="1705"/>
    </w:p>
    <w:p w:rsidR="008444C4" w:rsidRDefault="002D6B77" w:rsidP="006B2BA4">
      <w:pPr>
        <w:widowControl w:val="0"/>
        <w:spacing w:line="228" w:lineRule="auto"/>
        <w:ind w:firstLine="397"/>
        <w:rPr>
          <w:rFonts w:cs="B Zar" w:hint="cs"/>
          <w:caps/>
          <w:color w:val="000000"/>
          <w:rtl/>
          <w:lang w:bidi="fa-IR"/>
        </w:rPr>
      </w:pPr>
      <w:r w:rsidRPr="00605CCA">
        <w:rPr>
          <w:rFonts w:cs="B Zar" w:hint="cs"/>
          <w:caps/>
          <w:color w:val="000000"/>
          <w:rtl/>
          <w:lang w:bidi="fa-IR"/>
        </w:rPr>
        <w:t xml:space="preserve">مثنی بن حارثه، عبدالله </w:t>
      </w:r>
      <w:r w:rsidRPr="006B2BA4">
        <w:rPr>
          <w:rFonts w:cs="B Zar" w:hint="cs"/>
          <w:caps/>
          <w:rtl/>
          <w:lang w:bidi="fa-IR"/>
        </w:rPr>
        <w:t>بن زید انصاری را به مدینه فرستاد تا خبر شکست سپاه اسلام را به اطلاع امیرالمؤمنین برساند. عبدالله به مدینه رفت و به‌ طور نهانی عمر</w:t>
      </w:r>
      <w:r w:rsidRPr="006B2BA4">
        <w:rPr>
          <w:rFonts w:cs="B Zar" w:hint="cs"/>
          <w:caps/>
          <w:rtl/>
          <w:lang w:bidi="fa-IR"/>
        </w:rPr>
        <w:sym w:font="AGA Arabesque" w:char="F074"/>
      </w:r>
      <w:r w:rsidRPr="006B2BA4">
        <w:rPr>
          <w:rFonts w:cs="B Zar" w:hint="cs"/>
          <w:caps/>
          <w:rtl/>
          <w:lang w:bidi="fa-IR"/>
        </w:rPr>
        <w:t xml:space="preserve"> را در جریان حادثه گذاشت</w:t>
      </w:r>
      <w:r w:rsidRPr="006B2BA4">
        <w:rPr>
          <w:rStyle w:val="FootnoteReference"/>
          <w:rFonts w:ascii="AGA Arabesque" w:hAnsi="AGA Arabesque" w:cs="B Zar"/>
          <w:sz w:val="24"/>
          <w:szCs w:val="24"/>
          <w:rtl/>
        </w:rPr>
        <w:footnoteReference w:id="1535"/>
      </w:r>
      <w:r w:rsidR="00112A12" w:rsidRPr="006B2BA4">
        <w:rPr>
          <w:rFonts w:cs="B Zar" w:hint="cs"/>
          <w:caps/>
          <w:rtl/>
          <w:lang w:bidi="fa-IR"/>
        </w:rPr>
        <w:t>.</w:t>
      </w:r>
      <w:r w:rsidR="008444C4" w:rsidRPr="006B2BA4">
        <w:rPr>
          <w:rFonts w:cs="B Zar" w:hint="cs"/>
          <w:caps/>
          <w:rtl/>
          <w:lang w:bidi="fa-IR"/>
        </w:rPr>
        <w:t xml:space="preserve"> </w:t>
      </w:r>
      <w:r w:rsidRPr="006B2BA4">
        <w:rPr>
          <w:rFonts w:cs="B Zar" w:hint="cs"/>
          <w:caps/>
          <w:rtl/>
          <w:lang w:bidi="fa-IR"/>
        </w:rPr>
        <w:t>خلیفه و اطرافیانش</w:t>
      </w:r>
      <w:r w:rsidRPr="00605CCA">
        <w:rPr>
          <w:rFonts w:cs="B Zar" w:hint="cs"/>
          <w:caps/>
          <w:color w:val="000000"/>
          <w:rtl/>
          <w:lang w:bidi="fa-IR"/>
        </w:rPr>
        <w:t xml:space="preserve"> از خبر شکست سپاه اسلام شدیداً ناراحت شدند و عمر</w:t>
      </w:r>
      <w:r w:rsidRPr="00605CCA">
        <w:rPr>
          <w:rFonts w:cs="B Zar" w:hint="cs"/>
          <w:caps/>
          <w:color w:val="000000"/>
          <w:rtl/>
          <w:lang w:bidi="fa-IR"/>
        </w:rPr>
        <w:sym w:font="AGA Arabesque" w:char="F074"/>
      </w:r>
      <w:r w:rsidRPr="00605CCA">
        <w:rPr>
          <w:rFonts w:cs="B Zar" w:hint="cs"/>
          <w:caps/>
          <w:color w:val="000000"/>
          <w:rtl/>
          <w:lang w:bidi="fa-IR"/>
        </w:rPr>
        <w:t xml:space="preserve"> گفت: خدا ابوعبید را بیامرزد اگر به من مراجعه می‌کرد، مرا پشتیبان خود می‌یافت</w:t>
      </w:r>
      <w:r w:rsidRPr="00605CCA">
        <w:rPr>
          <w:rStyle w:val="FootnoteReference"/>
          <w:caps/>
          <w:color w:val="000000"/>
          <w:rtl/>
          <w:lang w:bidi="fa-IR"/>
        </w:rPr>
        <w:footnoteReference w:id="1536"/>
      </w:r>
      <w:r w:rsidR="008444C4">
        <w:rPr>
          <w:rFonts w:cs="B Zar" w:hint="cs"/>
          <w:caps/>
          <w:color w:val="000000"/>
          <w:rtl/>
          <w:lang w:bidi="fa-IR"/>
        </w:rPr>
        <w:t>.</w:t>
      </w:r>
      <w:r w:rsidR="006B2BA4">
        <w:rPr>
          <w:rFonts w:cs="B Zar" w:hint="cs"/>
          <w:caps/>
          <w:color w:val="000000"/>
          <w:rtl/>
          <w:lang w:bidi="fa-IR"/>
        </w:rPr>
        <w:t xml:space="preserve"> </w:t>
      </w:r>
    </w:p>
    <w:p w:rsidR="002D6B77" w:rsidRPr="00605CCA" w:rsidRDefault="002D6B77" w:rsidP="008444C4">
      <w:pPr>
        <w:widowControl w:val="0"/>
        <w:spacing w:line="228" w:lineRule="auto"/>
        <w:ind w:firstLine="397"/>
        <w:rPr>
          <w:rFonts w:cs="B Zar" w:hint="cs"/>
          <w:caps/>
          <w:color w:val="000000"/>
          <w:rtl/>
        </w:rPr>
      </w:pPr>
      <w:r w:rsidRPr="00605CCA">
        <w:rPr>
          <w:rFonts w:cs="B Zar" w:hint="cs"/>
          <w:caps/>
          <w:color w:val="000000"/>
          <w:rtl/>
          <w:lang w:bidi="fa-IR"/>
        </w:rPr>
        <w:t>و بدین صورت</w:t>
      </w:r>
      <w:r w:rsidR="008444C4">
        <w:rPr>
          <w:rFonts w:cs="B Zar" w:hint="cs"/>
          <w:caps/>
          <w:color w:val="000000"/>
          <w:rtl/>
          <w:lang w:bidi="fa-IR"/>
        </w:rPr>
        <w:t>،</w:t>
      </w:r>
      <w:r w:rsidRPr="00605CCA">
        <w:rPr>
          <w:rFonts w:cs="B Zar" w:hint="cs"/>
          <w:caps/>
          <w:color w:val="000000"/>
          <w:rtl/>
          <w:lang w:bidi="fa-IR"/>
        </w:rPr>
        <w:t xml:space="preserve"> این مرد قوی وجدی به خاطر از دست دادن نیروهایش ناراحت می‌شود و به حال آنان دل می‌سوزاند</w:t>
      </w:r>
      <w:r w:rsidR="006B2BA4">
        <w:rPr>
          <w:rFonts w:cs="B Zar" w:hint="cs"/>
          <w:caps/>
          <w:color w:val="000000"/>
          <w:rtl/>
          <w:lang w:bidi="fa-IR"/>
        </w:rPr>
        <w:t xml:space="preserve"> و می گوید: خدایا مرا از حقوق مسلمانان معاف کن، من پشتیبان همه‌ی مسلمانان هستم، هر کس که با دشمن برخورد نمود و توسط آنها کشته شد من پشتیبان و حامی او هستم، خداوند ابوعبید را رحمت کند، اگر به سوی من بر می گشت من پشتیبان و حامی او بودم</w:t>
      </w:r>
      <w:r w:rsidRPr="00C715B7">
        <w:rPr>
          <w:rStyle w:val="FootnoteReference"/>
          <w:rFonts w:ascii="AGA Arabesque" w:hAnsi="AGA Arabesque" w:cs="B Zar"/>
          <w:color w:val="000000"/>
          <w:sz w:val="24"/>
          <w:szCs w:val="24"/>
          <w:rtl/>
        </w:rPr>
        <w:footnoteReference w:id="1537"/>
      </w:r>
      <w:r w:rsidR="008444C4">
        <w:rPr>
          <w:rFonts w:cs="B Zar" w:hint="cs"/>
          <w:caps/>
          <w:color w:val="000000"/>
          <w:rtl/>
        </w:rPr>
        <w:t xml:space="preserve">. </w:t>
      </w:r>
    </w:p>
    <w:p w:rsidR="002D6B77" w:rsidRPr="00605CCA" w:rsidRDefault="002D6B77" w:rsidP="002D6B77">
      <w:pPr>
        <w:pStyle w:val="a1"/>
        <w:rPr>
          <w:rFonts w:hint="cs"/>
          <w:rtl/>
          <w:lang w:bidi="fa-IR"/>
        </w:rPr>
      </w:pPr>
      <w:bookmarkStart w:id="1706" w:name="_Toc70311138"/>
      <w:bookmarkStart w:id="1707" w:name="_Toc223806690"/>
      <w:bookmarkStart w:id="1708" w:name="_Toc71217181"/>
      <w:bookmarkStart w:id="1709" w:name="_Toc260068531"/>
      <w:r w:rsidRPr="00605CCA">
        <w:rPr>
          <w:rFonts w:hint="cs"/>
          <w:rtl/>
          <w:lang w:bidi="fa-IR"/>
        </w:rPr>
        <w:t>چهارم: معرکه‌ی بویب</w:t>
      </w:r>
      <w:bookmarkEnd w:id="1706"/>
      <w:bookmarkEnd w:id="1707"/>
      <w:bookmarkEnd w:id="1708"/>
      <w:bookmarkEnd w:id="1709"/>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 xml:space="preserve">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با عزم راسخ به بازسازی سپاه و </w:t>
      </w:r>
      <w:r w:rsidR="00AD49BD">
        <w:rPr>
          <w:rFonts w:cs="B Zar" w:hint="cs"/>
          <w:caps/>
          <w:color w:val="000000"/>
          <w:rtl/>
          <w:lang w:bidi="fa-IR"/>
        </w:rPr>
        <w:t>جمع‌</w:t>
      </w:r>
      <w:r w:rsidRPr="00605CCA">
        <w:rPr>
          <w:rFonts w:cs="B Zar" w:hint="cs"/>
          <w:caps/>
          <w:color w:val="000000"/>
          <w:rtl/>
          <w:lang w:bidi="fa-IR"/>
        </w:rPr>
        <w:t>آوری نیرو پرداخت و نیروهای زیادی به سرکردگی</w:t>
      </w:r>
      <w:r w:rsidR="00AD49BD">
        <w:rPr>
          <w:rFonts w:cs="B Zar" w:hint="cs"/>
          <w:caps/>
          <w:color w:val="000000"/>
          <w:rtl/>
          <w:lang w:bidi="fa-IR"/>
        </w:rPr>
        <w:t xml:space="preserve"> جریر بن</w:t>
      </w:r>
      <w:r w:rsidRPr="00605CCA">
        <w:rPr>
          <w:rFonts w:cs="B Zar" w:hint="cs"/>
          <w:caps/>
          <w:color w:val="000000"/>
          <w:rtl/>
          <w:lang w:bidi="fa-IR"/>
        </w:rPr>
        <w:t xml:space="preserve"> عبدالله بجلی، حنظله بن ربیع و هلال بن علقمه و مجموعه‌ای از قبایل خثعم به فرماندهی عبدالله بن ذی سهمین جهت تقویت سپاه اسلام در عراق اعزام نمود. همچنین عمر</w:t>
      </w:r>
      <w:r w:rsidR="00043B2F">
        <w:rPr>
          <w:rFonts w:cs="B Zar" w:hint="cs"/>
          <w:caps/>
          <w:color w:val="000000"/>
          <w:rtl/>
          <w:lang w:bidi="fa-IR"/>
        </w:rPr>
        <w:t xml:space="preserve"> </w:t>
      </w:r>
      <w:r w:rsidRPr="00605CCA">
        <w:rPr>
          <w:rFonts w:cs="B Zar" w:hint="cs"/>
          <w:caps/>
          <w:color w:val="000000"/>
          <w:rtl/>
          <w:lang w:bidi="fa-IR"/>
        </w:rPr>
        <w:t>بن ربعی</w:t>
      </w:r>
      <w:r w:rsidR="00043B2F">
        <w:rPr>
          <w:rFonts w:cs="B Zar" w:hint="cs"/>
          <w:caps/>
          <w:color w:val="000000"/>
          <w:rtl/>
          <w:lang w:bidi="fa-IR"/>
        </w:rPr>
        <w:t xml:space="preserve"> بن حنضله</w:t>
      </w:r>
      <w:r w:rsidRPr="00605CCA">
        <w:rPr>
          <w:rFonts w:cs="B Zar" w:hint="cs"/>
          <w:caps/>
          <w:color w:val="000000"/>
          <w:rtl/>
          <w:lang w:bidi="fa-IR"/>
        </w:rPr>
        <w:t xml:space="preserve"> و ربعی بن عامر با گروهی از خویشاوندانشان به عراق فرستاد و در آن روزها نیز مثنی بن حارثه‌ شیبانی پیکی به‌ سوی فرمانروایان مسلمانان در عراق فرستاد و آن‌ها را برای پیکار با دشمن تشویق می‌نمود، بدین صورت سیل خروشان مسلمانان به سوی عراق سرازیر گردید و سپاه عظیمی تحت فرماندهی مثنی گرد آمد</w:t>
      </w:r>
      <w:r w:rsidRPr="00C715B7">
        <w:rPr>
          <w:rStyle w:val="FootnoteReference"/>
          <w:rFonts w:ascii="AGA Arabesque" w:hAnsi="AGA Arabesque" w:cs="B Zar"/>
          <w:color w:val="000000"/>
          <w:sz w:val="24"/>
          <w:szCs w:val="24"/>
          <w:rtl/>
        </w:rPr>
        <w:footnoteReference w:id="1538"/>
      </w:r>
      <w:r w:rsidR="00043B2F">
        <w:rPr>
          <w:rFonts w:cs="B Zar" w:hint="cs"/>
          <w:caps/>
          <w:color w:val="000000"/>
          <w:rtl/>
        </w:rPr>
        <w:t>.</w:t>
      </w:r>
    </w:p>
    <w:p w:rsidR="002D6B77" w:rsidRPr="00605CCA" w:rsidRDefault="002D6B77" w:rsidP="002D6B77">
      <w:pPr>
        <w:spacing w:line="228" w:lineRule="auto"/>
        <w:ind w:firstLine="397"/>
        <w:rPr>
          <w:rFonts w:cs="B Zar" w:hint="cs"/>
          <w:caps/>
          <w:color w:val="000000"/>
          <w:rtl/>
          <w:lang w:val="en-AU" w:bidi="ar-KW"/>
        </w:rPr>
      </w:pPr>
      <w:r w:rsidRPr="00605CCA">
        <w:rPr>
          <w:rFonts w:cs="B Zar" w:hint="cs"/>
          <w:caps/>
          <w:color w:val="000000"/>
          <w:rtl/>
          <w:lang w:bidi="fa-IR"/>
        </w:rPr>
        <w:t>و چون فرمانروایان فارس از حرکت نیروهای امدادی از مدینه جهت پیوستن به سپاه اسلام در عراق مطلع شدند، قهرمان معروف خود (مهران همدانی) را در رأس سپاه عظیمی از سواران جهت رویارویی با سپاه اسلام اعزام نمودند. و مثنی به محض اطلاع از حرکت دشمن، به نیروهای کمکی خود پیام فرستاد که هر چه سریع‌تر در مکان «بویب» به او ملحق شوند. و همزمان با استقرار سپاه اسلام در بویب سپاه مهران در آن سوی فرات روبروی سپاه اسلام مستقر گردید و مهران به مثنی پیام فرستاد که یا به این سوی رودخانه عبور کنید و یا بگذارید تا ما به آن سو عبور کنیم. مثنی گفت: شما عبور کنید. و سپاه سنگین مهران از فرات عبور کرد و پشت به رودخانه در مقابل سپاه اسلام مستقر گردید. این معرکه در ماه رمضان سال 13 هجری اتفاق افتاد. مثنی به ایراد سخن پرداخت و خطاب به مسلمانان گفت: شما روزه هستید و روزه گرسنگی و ضعف ایجاد می‌کند. بهتر است روزه‌های خود را بخورید تا از نظر جسمانی قدرت بگیرید و بتوانید با دشمن بجنگید. چنان که پذیرفتند و روزه‌های خود را افطار کردند. مثنی سپاه خود را آماده کرده بود و او به سران هر گروهی می‌گفت: مبادا که دشمن از ناحیه‌ی شما نفوذ کند و به آنان می‌گفت: به خدا آن‌چه‌ برای خود دوست دارم برای تک تک شما دوست دارم و واقعاً چنین بود. در همه جا کنار سربازانش دیده می‌شد. بنابراین همه او را دوست داشتند و هیچ کس به کار او ایراد نمی‌گرفت</w:t>
      </w:r>
      <w:r w:rsidRPr="00C715B7">
        <w:rPr>
          <w:rStyle w:val="FootnoteReference"/>
          <w:rFonts w:ascii="AGA Arabesque" w:hAnsi="AGA Arabesque" w:cs="B Zar"/>
          <w:color w:val="000000"/>
          <w:sz w:val="24"/>
          <w:szCs w:val="24"/>
          <w:rtl/>
        </w:rPr>
        <w:footnoteReference w:id="1539"/>
      </w:r>
      <w:r w:rsidR="00043B2F">
        <w:rPr>
          <w:rFonts w:cs="B Zar" w:hint="cs"/>
          <w:caps/>
          <w:color w:val="000000"/>
          <w:rtl/>
        </w:rPr>
        <w:t>.</w:t>
      </w:r>
      <w:r w:rsidRPr="00605CCA">
        <w:rPr>
          <w:rFonts w:cs="B Zar" w:hint="cs"/>
          <w:caps/>
          <w:color w:val="000000"/>
          <w:rtl/>
        </w:rPr>
        <w:t xml:space="preserve"> </w:t>
      </w:r>
      <w:r w:rsidRPr="00605CCA">
        <w:rPr>
          <w:rFonts w:cs="B Zar" w:hint="cs"/>
          <w:caps/>
          <w:color w:val="000000"/>
          <w:rtl/>
          <w:lang w:val="en-AU"/>
        </w:rPr>
        <w:t>و این بیانگر موفقیت ایشان در امر فرماندهی و نهایت حکمت و کاردانی وی می‌باشد، تا اینکه‌ به‌ عنوان فرمانده‌ای فرمانبردار میان لشکرش قرار گرفت و از روی محبت و قناعت قلبی فرمان او را به‌ اجرا می‌گذاشتند.</w:t>
      </w:r>
    </w:p>
    <w:p w:rsidR="002D6B77" w:rsidRPr="0005416E" w:rsidRDefault="002D6B77" w:rsidP="006B2BA4">
      <w:pPr>
        <w:spacing w:line="228" w:lineRule="auto"/>
        <w:ind w:firstLine="397"/>
        <w:rPr>
          <w:rFonts w:cs="B Zar" w:hint="cs"/>
          <w:caps/>
          <w:rtl/>
          <w:lang w:bidi="fa-IR"/>
        </w:rPr>
      </w:pPr>
      <w:r w:rsidRPr="00605CCA">
        <w:rPr>
          <w:rFonts w:cs="B Zar" w:hint="cs"/>
          <w:caps/>
          <w:color w:val="000000"/>
          <w:rtl/>
          <w:lang w:bidi="fa-IR"/>
        </w:rPr>
        <w:t xml:space="preserve">پس از این که مثنی سپاه خود را آماده‌ی نبرد کرد، گفت: بعد از این که شنیدید من سه بار تکبیر گفتم با صدای تکبیر چهارم به سوی دشمن یورش برید. اما همین که تکبیر اول را گفت، سپاه ایران علی رغم این که معمولا آغازگر حمله نبودند، حمله را آغاز کردند و علتش شکست مسلمانان در معرکه‌ی پل ابوعبید بود که رعب و وحشت سابق در دلهای سپاه دشمن کاهش یافته بود. مسلمانان نیز با شجاعت وشکیبايی این حمله را دفع نمودند و دو سپاه وارد کارزار سختی شدند. مثنی، فرمانده‌ی سپاه اسلام ضمن این که دوشادوش افراد خود می‌جنگید، زیر چشمی مواظب </w:t>
      </w:r>
      <w:r w:rsidRPr="006B2BA4">
        <w:rPr>
          <w:rFonts w:cs="B Zar" w:hint="cs"/>
          <w:caps/>
          <w:rtl/>
          <w:lang w:bidi="fa-IR"/>
        </w:rPr>
        <w:t>حرکات سپاه خود بود و دستورات لازم رزمی را به آن‌ها می‌داد و هرگاه لغزشی را مشاهده‌ می‌کرد، شخصی را مأمور می‌نمود و می‌گفت: سلام مرا به‌ آنان برسان و بگو که‌ مثنی می‌گوید: مبادا که امروز مسلمانان را</w:t>
      </w:r>
      <w:r w:rsidR="006B2BA4" w:rsidRPr="006B2BA4">
        <w:rPr>
          <w:rFonts w:cs="B Zar" w:hint="cs"/>
          <w:caps/>
          <w:rtl/>
          <w:lang w:bidi="fa-IR"/>
        </w:rPr>
        <w:t xml:space="preserve"> بد نام کنید</w:t>
      </w:r>
      <w:r w:rsidRPr="006B2BA4">
        <w:rPr>
          <w:rFonts w:cs="B Zar" w:hint="cs"/>
          <w:caps/>
          <w:rtl/>
          <w:lang w:bidi="fa-IR"/>
        </w:rPr>
        <w:t>.</w:t>
      </w:r>
      <w:r w:rsidR="00043B2F" w:rsidRPr="006B2BA4">
        <w:rPr>
          <w:rFonts w:cs="B Zar" w:hint="cs"/>
          <w:caps/>
          <w:rtl/>
          <w:lang w:bidi="fa-IR"/>
        </w:rPr>
        <w:t xml:space="preserve"> </w:t>
      </w:r>
      <w:r w:rsidRPr="006B2BA4">
        <w:rPr>
          <w:rFonts w:cs="B Zar" w:hint="cs"/>
          <w:caps/>
          <w:rtl/>
          <w:lang w:bidi="fa-IR"/>
        </w:rPr>
        <w:t xml:space="preserve">آنان نیز می‌گفتند: سعی ما نیز بر </w:t>
      </w:r>
      <w:r w:rsidR="006B2BA4" w:rsidRPr="006B2BA4">
        <w:rPr>
          <w:rFonts w:cs="B Zar" w:hint="cs"/>
          <w:caps/>
          <w:rtl/>
          <w:lang w:bidi="fa-IR"/>
        </w:rPr>
        <w:t>آ</w:t>
      </w:r>
      <w:r w:rsidRPr="006B2BA4">
        <w:rPr>
          <w:rFonts w:cs="B Zar" w:hint="cs"/>
          <w:caps/>
          <w:rtl/>
          <w:lang w:bidi="fa-IR"/>
        </w:rPr>
        <w:t>ن است و به‌ امید خداوند تعادل خود را حفظ می‌نماییم‌</w:t>
      </w:r>
      <w:r w:rsidRPr="006B2BA4">
        <w:rPr>
          <w:rStyle w:val="FootnoteReference"/>
          <w:caps/>
          <w:rtl/>
          <w:lang w:bidi="fa-IR"/>
        </w:rPr>
        <w:footnoteReference w:id="1540"/>
      </w:r>
      <w:r w:rsidR="00043B2F" w:rsidRPr="006B2BA4">
        <w:rPr>
          <w:rFonts w:cs="B Zar" w:hint="cs"/>
          <w:caps/>
          <w:rtl/>
          <w:lang w:bidi="fa-IR"/>
        </w:rPr>
        <w:t>.</w:t>
      </w:r>
    </w:p>
    <w:p w:rsidR="002D6B77" w:rsidRPr="00605CCA" w:rsidRDefault="002D6B77" w:rsidP="0005416E">
      <w:pPr>
        <w:spacing w:line="228" w:lineRule="auto"/>
        <w:ind w:firstLine="397"/>
        <w:rPr>
          <w:rFonts w:cs="B Zar" w:hint="cs"/>
          <w:caps/>
          <w:color w:val="000000"/>
          <w:rtl/>
          <w:lang w:bidi="fa-IR"/>
        </w:rPr>
      </w:pPr>
      <w:r w:rsidRPr="0005416E">
        <w:rPr>
          <w:rFonts w:cs="B Zar" w:hint="cs"/>
          <w:caps/>
          <w:rtl/>
          <w:lang w:bidi="fa-IR"/>
        </w:rPr>
        <w:t>همچنان آتش شعله‌ور بود که ناگاه مثنی به فکر کشتن فرمانده‌ی ایرانی (مهران) افتاد و از انس بن هلال و ابن مردی فهر کمک خواست. آن‌گاه به قلب دشمن حمله کرد و جناحهای سپاه به دفاع برخاستند و قلب هر دو سپاه را در هم آمیختند. و گرد و غبار تاریکی برخاست و فرمانده‌ی هر دو سپاه در انبوه غبار ناپدید شدند. در این اثنا مسعود برادر مثنی که فرمانده‌ی نیروهای پیاده بود، شدیداً زخمی‌شد و چون متوجه شد که روحیه نیروهای تحت فرمانش با ضربت خوردن او تضعیف شده است به آن‌ها گفت: ای رزمندگان قبیله بکر بن وائل</w:t>
      </w:r>
      <w:r w:rsidR="00043B2F" w:rsidRPr="0005416E">
        <w:rPr>
          <w:rFonts w:cs="B Zar" w:hint="cs"/>
          <w:caps/>
          <w:rtl/>
          <w:lang w:bidi="fa-IR"/>
        </w:rPr>
        <w:t>،</w:t>
      </w:r>
      <w:r w:rsidRPr="0005416E">
        <w:rPr>
          <w:rFonts w:cs="B Zar" w:hint="cs"/>
          <w:caps/>
          <w:rtl/>
          <w:lang w:bidi="fa-IR"/>
        </w:rPr>
        <w:t xml:space="preserve"> پرچم خود را بر افراشته دارید، خدا شما را پیروز بگرداند. از کشته شدن من به خود ترس و هراس راه ندهید</w:t>
      </w:r>
      <w:r w:rsidRPr="0005416E">
        <w:rPr>
          <w:rFonts w:ascii="Lotus Linotype" w:hAnsi="Lotus Linotype" w:cs="Lotus Linotype"/>
          <w:caps/>
          <w:rtl/>
          <w:lang w:bidi="fa-IR"/>
        </w:rPr>
        <w:t>.</w:t>
      </w:r>
      <w:r w:rsidR="0005416E" w:rsidRPr="0005416E">
        <w:rPr>
          <w:rFonts w:ascii="Lotus Linotype" w:hAnsi="Lotus Linotype" w:cs="Lotus Linotype"/>
          <w:caps/>
          <w:rtl/>
          <w:lang w:bidi="fa-IR"/>
        </w:rPr>
        <w:t xml:space="preserve"> </w:t>
      </w:r>
      <w:r w:rsidRPr="0005416E">
        <w:rPr>
          <w:rFonts w:cs="B Zar" w:hint="cs"/>
          <w:caps/>
          <w:rtl/>
          <w:lang w:bidi="fa-IR"/>
        </w:rPr>
        <w:t>مثنی نیز که شاهد جان دادن برادرش بود، خطاب به مردم گفت: از شهید شدن برادرم و</w:t>
      </w:r>
      <w:r w:rsidRPr="00605CCA">
        <w:rPr>
          <w:rFonts w:cs="B Zar" w:hint="cs"/>
          <w:caps/>
          <w:color w:val="000000"/>
          <w:rtl/>
          <w:lang w:bidi="fa-IR"/>
        </w:rPr>
        <w:t>حشت زده نشوید، مرگ بهترین‌های شما این چنین است. همچنین انس بن هلال نمیری بعد از مدتها جنگ و فداکاری کشته شد. و مثنی از اسب پايین آمد و انس و برادر خود را در آغوش گرفت ـ و آن‌ها را به خارج میدان جنگ منتقل کرد ـ کم کم کفه‌ی ترازوی مسلمانان سنگین‌تر و عرصه بر ایرانیان تنگ‌تر می‌شد و قهرمانانی همچون جریر بن عبدالله، بجیر، ابن هوبر، منذر بن حسان و قرط بن جماح عبدی در نهایت شجاعت قلب لشکر دشمن را می‌شکافتند. تا این که یکی از فرماندهان زبده‌ی ایرانی به نام شهر براز به قتل رسید و قلب سپاه دشمن از هم پاشید</w:t>
      </w:r>
      <w:r w:rsidRPr="00C715B7">
        <w:rPr>
          <w:rStyle w:val="FootnoteReference"/>
          <w:rFonts w:ascii="AGA Arabesque" w:hAnsi="AGA Arabesque" w:cs="B Zar"/>
          <w:color w:val="000000"/>
          <w:sz w:val="24"/>
          <w:szCs w:val="24"/>
          <w:rtl/>
        </w:rPr>
        <w:footnoteReference w:id="1541"/>
      </w:r>
      <w:r w:rsidRPr="00605CCA">
        <w:rPr>
          <w:rFonts w:cs="B Zar" w:hint="cs"/>
          <w:caps/>
          <w:color w:val="000000"/>
          <w:rtl/>
          <w:lang w:bidi="fa-IR"/>
        </w:rPr>
        <w:t xml:space="preserve"> و دیری نگذشت که فرمانده کل سپاه ایران (مهران) از پای در آمد و طنین خبر قتل فرمانده کل، تمام سربازان و فرماندهان دیگر را دچار دلهره و فرار و هزیمت نمود. روحیه‌ی سپاه اسلام نیز مضاعف گردید و با تمام قوا بر نیروهای دشمن شکست خورده حمله‌ور شدند و آن‌ها را تار و مار کردند. ومثنی خود را به پل رسانید وآن را منهدم کرد تا راه فرار را بر روی نیروهای دشمن ببندد. آن‌ها ناچار در کنار رودخانه به این سو و آن سو می‌گریختند و زیر دست و پای اسبان مجاهدین متلاشی می‌شدند و بدین صورت کشته‌های زیادی از دشمن برجای ماند که برخی تعداد آن‌ها را بیش از صد هزار دانسته‌اند</w:t>
      </w:r>
      <w:r w:rsidRPr="00605CCA">
        <w:rPr>
          <w:rStyle w:val="FootnoteReference"/>
          <w:caps/>
          <w:color w:val="000000"/>
          <w:rtl/>
          <w:lang w:bidi="fa-IR"/>
        </w:rPr>
        <w:footnoteReference w:id="1542"/>
      </w:r>
      <w:r w:rsidR="00043B2F">
        <w:rPr>
          <w:rFonts w:cs="B Zar" w:hint="cs"/>
          <w:caps/>
          <w:color w:val="000000"/>
          <w:rtl/>
          <w:lang w:bidi="fa-IR"/>
        </w:rPr>
        <w:t>.</w:t>
      </w:r>
    </w:p>
    <w:p w:rsidR="002D6B77" w:rsidRPr="00605CCA" w:rsidRDefault="002D6B77" w:rsidP="002D6B77">
      <w:pPr>
        <w:pStyle w:val="a2"/>
        <w:rPr>
          <w:rFonts w:hint="cs"/>
          <w:rtl/>
          <w:lang w:bidi="fa-IR"/>
        </w:rPr>
      </w:pPr>
      <w:bookmarkStart w:id="1710" w:name="_Toc70311139"/>
      <w:bookmarkStart w:id="1711" w:name="_Toc223806691"/>
      <w:bookmarkStart w:id="1712" w:name="_Toc71217182"/>
      <w:bookmarkStart w:id="1713" w:name="_Toc260068532"/>
      <w:r w:rsidRPr="00605CCA">
        <w:rPr>
          <w:rFonts w:hint="cs"/>
          <w:rtl/>
          <w:lang w:bidi="fa-IR"/>
        </w:rPr>
        <w:t xml:space="preserve">1ـ </w:t>
      </w:r>
      <w:r w:rsidRPr="00605CCA">
        <w:rPr>
          <w:rFonts w:hint="cs"/>
          <w:rtl/>
          <w:lang w:bidi="ar-KW"/>
        </w:rPr>
        <w:t xml:space="preserve">نشستی جنگی در </w:t>
      </w:r>
      <w:r w:rsidRPr="00605CCA">
        <w:rPr>
          <w:rFonts w:hint="cs"/>
          <w:rtl/>
          <w:lang w:bidi="fa-IR"/>
        </w:rPr>
        <w:t>پایان معرکه</w:t>
      </w:r>
      <w:bookmarkEnd w:id="1710"/>
      <w:bookmarkEnd w:id="1711"/>
      <w:bookmarkEnd w:id="1712"/>
      <w:bookmarkEnd w:id="1713"/>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جنگ به پایان رسید و مثنی با سپاه خود شاهد هزاران پیکر بی‌جان بود، که نقش زمین شده بودند. آن‌گاه مثنی در ناحیه‌ای نشست و با سپاهیان خود از کارزار سخن به میان آورد و از یکایک آنان می‌پرسید: چه کار کردی؟ و هر کدام گوشه‌ای از ماجرا را شرح می‌داد. آن‌گاه مثنی گفت: من در جنگهای زیادی میان عربها و عجمها چه در اسلام و چه قبل از اسلام شرکت کرده‌ام. به خدا سوگند! قبلاً تصور می‌کردم یک‌صد تن از عجمها برای یک‌هزار از عربها کافی خواهد بود، ولی امروز عکس آن‌را می‌بینم. یعنی یکصد تن از عربها برای یکهزار از عجمها کفایت خواهد کرد. خداوند قدرت آنان را متلاشی کرد و نیرنگشان را از بین برد. پس تشریفات و هیکل و کثرت آنان شما را شگفت زده نکند. از این پس آن‌ها به گله‌ی حیوانات می‌مانند که به هر سو بخواهید، آنان را در پیش خواهید گرفت</w:t>
      </w:r>
      <w:r w:rsidRPr="00605CCA">
        <w:rPr>
          <w:rStyle w:val="FootnoteReference"/>
          <w:caps/>
          <w:color w:val="000000"/>
          <w:rtl/>
          <w:lang w:bidi="fa-IR"/>
        </w:rPr>
        <w:footnoteReference w:id="1543"/>
      </w:r>
      <w:r w:rsidR="0005416E">
        <w:rPr>
          <w:rFonts w:cs="B Zar" w:hint="cs"/>
          <w:caps/>
          <w:color w:val="000000"/>
          <w:rtl/>
          <w:lang w:bidi="fa-IR"/>
        </w:rPr>
        <w:t>.</w:t>
      </w:r>
    </w:p>
    <w:p w:rsidR="002D6B77" w:rsidRDefault="002D6B77" w:rsidP="00E804D6">
      <w:pPr>
        <w:spacing w:line="228" w:lineRule="auto"/>
        <w:ind w:firstLine="397"/>
        <w:rPr>
          <w:rFonts w:cs="B Zar" w:hint="cs"/>
          <w:caps/>
          <w:color w:val="000000"/>
          <w:rtl/>
          <w:lang w:bidi="fa-IR"/>
        </w:rPr>
      </w:pPr>
      <w:r w:rsidRPr="00605CCA">
        <w:rPr>
          <w:rFonts w:cs="B Zar" w:hint="cs"/>
          <w:caps/>
          <w:color w:val="000000"/>
          <w:rtl/>
          <w:lang w:bidi="fa-IR"/>
        </w:rPr>
        <w:t>این سخن مثنی در آن لحظه کاملاً به جا و مطابق مقتضای حال بود، چرا که او از تجربه‌ی خود برای مسلمانانی سخن می‌گفت که تعداد بیشترشان برای اولین بار با ایرانیان روبرو شده بودند. بنابراین مثنی می‌خواست آن‌چه‌ که آنان مشاهده کرده‌اند با آن‌چه‌ را که برای مثنی تجربه شده است، مقایسه کنند</w:t>
      </w:r>
      <w:r w:rsidRPr="00C715B7">
        <w:rPr>
          <w:rStyle w:val="FootnoteReference"/>
          <w:rFonts w:ascii="AGA Arabesque" w:hAnsi="AGA Arabesque" w:cs="B Zar"/>
          <w:color w:val="000000"/>
          <w:sz w:val="24"/>
          <w:szCs w:val="24"/>
          <w:rtl/>
        </w:rPr>
        <w:footnoteReference w:id="1544"/>
      </w:r>
      <w:r w:rsidR="00E804D6">
        <w:rPr>
          <w:rFonts w:cs="B Zar" w:hint="cs"/>
          <w:caps/>
          <w:color w:val="000000"/>
          <w:rtl/>
        </w:rPr>
        <w:t>.</w:t>
      </w:r>
      <w:r w:rsidRPr="00605CCA">
        <w:rPr>
          <w:rFonts w:cs="B Zar" w:hint="cs"/>
          <w:caps/>
          <w:color w:val="000000"/>
          <w:rtl/>
          <w:lang w:bidi="fa-IR"/>
        </w:rPr>
        <w:t xml:space="preserve"> </w:t>
      </w:r>
    </w:p>
    <w:p w:rsidR="00F0484F" w:rsidRDefault="00F0484F" w:rsidP="00E804D6">
      <w:pPr>
        <w:spacing w:line="228" w:lineRule="auto"/>
        <w:ind w:firstLine="397"/>
        <w:rPr>
          <w:rFonts w:cs="B Zar" w:hint="cs"/>
          <w:caps/>
          <w:color w:val="000000"/>
          <w:rtl/>
          <w:lang w:bidi="fa-IR"/>
        </w:rPr>
      </w:pPr>
    </w:p>
    <w:p w:rsidR="00F0484F" w:rsidRPr="00605CCA" w:rsidRDefault="00F0484F" w:rsidP="00E804D6">
      <w:pPr>
        <w:spacing w:line="228" w:lineRule="auto"/>
        <w:ind w:firstLine="397"/>
        <w:rPr>
          <w:rFonts w:cs="B Zar" w:hint="cs"/>
          <w:caps/>
          <w:color w:val="000000"/>
          <w:rtl/>
          <w:lang w:bidi="fa-IR"/>
        </w:rPr>
      </w:pPr>
    </w:p>
    <w:p w:rsidR="002D6B77" w:rsidRPr="00605CCA" w:rsidRDefault="002D6B77" w:rsidP="002D6B77">
      <w:pPr>
        <w:pStyle w:val="a2"/>
        <w:rPr>
          <w:rFonts w:hint="cs"/>
          <w:rtl/>
          <w:lang w:bidi="fa-IR"/>
        </w:rPr>
      </w:pPr>
      <w:bookmarkStart w:id="1714" w:name="_Toc70311140"/>
      <w:bookmarkStart w:id="1715" w:name="_Toc223806692"/>
      <w:bookmarkStart w:id="1716" w:name="_Toc71217183"/>
      <w:bookmarkStart w:id="1717" w:name="_Toc260068533"/>
      <w:r w:rsidRPr="00605CCA">
        <w:rPr>
          <w:rFonts w:hint="cs"/>
          <w:rtl/>
          <w:lang w:bidi="fa-IR"/>
        </w:rPr>
        <w:t>2ـ پشیمان شدن مثنی به خاطر تخریب پل</w:t>
      </w:r>
      <w:bookmarkEnd w:id="1714"/>
      <w:bookmarkEnd w:id="1715"/>
      <w:bookmarkEnd w:id="1716"/>
      <w:bookmarkEnd w:id="171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مثنی از این که پل را تخریب کرد و مجال فرار از سپاه دشمن را گرفت، ابراز پشیمانی نمود و گفت: من اشتباهی مرتکب شدم که خداوند مسلمانان را از شر آن نجات داد. و از آن پشیمان هستم و به شما توصیه می‌کنم که مواظب باشید، مرتکب چنین خطایی نشوید. نباید دشمن را مجبور به جنگیدن کرد</w:t>
      </w:r>
      <w:r w:rsidRPr="00605CCA">
        <w:rPr>
          <w:rStyle w:val="FootnoteReference"/>
          <w:caps/>
          <w:color w:val="000000"/>
          <w:rtl/>
          <w:lang w:bidi="fa-IR"/>
        </w:rPr>
        <w:footnoteReference w:id="1545"/>
      </w:r>
      <w:r w:rsidR="00E804D6">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هدف مثنی از این سخن این بود که جلوگیری از فرار دشمن به معنای مجبور ساختن آنان به ادامه‌ی جنگي است که‌ برای دفاع از جانش تمام نیرو توان خود را عرضه‌ می‌دارد. چراکه وقتی سربازان فراری دشمن راه فرار را بر روی خود بسته ببینند، چاره‌ای جز جنگیدن نخواهد داشت که این باعث خسارتهای سنگینی برای طرف مقابلشان می‌شود. ولی همان طور که مثنی اشاره کرد، خداوند رعب و وحشت مسلمانان را در دل دشمنانشان انداخت و آن‌ها نتوانستند کاری پیش ببرند، بلکه از دم تیغ مسلمانان گذشتند</w:t>
      </w:r>
      <w:r w:rsidRPr="00C715B7">
        <w:rPr>
          <w:rStyle w:val="FootnoteReference"/>
          <w:rFonts w:ascii="AGA Arabesque" w:hAnsi="AGA Arabesque" w:cs="B Zar"/>
          <w:color w:val="000000"/>
          <w:sz w:val="24"/>
          <w:szCs w:val="24"/>
          <w:rtl/>
        </w:rPr>
        <w:footnoteReference w:id="1546"/>
      </w:r>
      <w:r w:rsidR="00437418">
        <w:rPr>
          <w:rFonts w:cs="B Zar" w:hint="cs"/>
          <w:caps/>
          <w:color w:val="000000"/>
          <w:rtl/>
        </w:rPr>
        <w:t>.</w:t>
      </w:r>
      <w:r w:rsidRPr="00605CCA">
        <w:rPr>
          <w:rFonts w:cs="B Zar" w:hint="cs"/>
          <w:caps/>
          <w:color w:val="000000"/>
          <w:rtl/>
          <w:lang w:bidi="fa-IR"/>
        </w:rPr>
        <w:t xml:space="preserve"> و اعتراف مثنی به اشتباه خود در حالی که با این معرکه به اوج پیروزی و شهرت رسیده بود، بیانگر تواضع، ایمان و اخلاص او است و چنین است حال مردان بزرگ</w:t>
      </w:r>
      <w:r w:rsidRPr="00605CCA">
        <w:rPr>
          <w:rStyle w:val="FootnoteReference"/>
          <w:caps/>
          <w:color w:val="000000"/>
          <w:rtl/>
          <w:lang w:bidi="fa-IR"/>
        </w:rPr>
        <w:footnoteReference w:id="1547"/>
      </w:r>
      <w:r w:rsidR="00437418">
        <w:rPr>
          <w:rFonts w:cs="B Zar" w:hint="cs"/>
          <w:caps/>
          <w:color w:val="000000"/>
          <w:rtl/>
          <w:lang w:bidi="fa-IR"/>
        </w:rPr>
        <w:t>.</w:t>
      </w:r>
    </w:p>
    <w:p w:rsidR="002D6B77" w:rsidRPr="00605CCA" w:rsidRDefault="002D6B77" w:rsidP="002D6B77">
      <w:pPr>
        <w:pStyle w:val="a2"/>
        <w:rPr>
          <w:rFonts w:hint="cs"/>
          <w:rtl/>
          <w:lang w:bidi="fa-IR"/>
        </w:rPr>
      </w:pPr>
      <w:bookmarkStart w:id="1718" w:name="_Toc70311141"/>
      <w:bookmarkStart w:id="1719" w:name="_Toc223806693"/>
      <w:bookmarkStart w:id="1720" w:name="_Toc71217184"/>
      <w:bookmarkStart w:id="1721" w:name="_Toc260068534"/>
      <w:r w:rsidRPr="00605CCA">
        <w:rPr>
          <w:rFonts w:hint="cs"/>
          <w:rtl/>
          <w:lang w:bidi="fa-IR"/>
        </w:rPr>
        <w:t>3ـ روانشناسی نظامی مثنی</w:t>
      </w:r>
      <w:bookmarkEnd w:id="1718"/>
      <w:bookmarkEnd w:id="1719"/>
      <w:bookmarkEnd w:id="1720"/>
      <w:bookmarkEnd w:id="1721"/>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در کنار مهارتها و رشادتهای نظامی مثنی به تخصص دیگری از وی در زمینه‌ی مسايل مربوط به جنگ برمی‌خوریم که می‌توان از آن به عنوان روانشناسی نظامی نام برد. رابطه‌ی او با سربازانش رابطه‌ی عاطفی فوق العاده‌ای بود، او با آن‌ها محبت می‌کرد و نسبت به همه مهربان بود. چنان که این امر از خلال گفتگوی او با آنان و سر زدن به همه‌ی پرچمداران و توصیه‌ی آنان، آشکار می‌گردد</w:t>
      </w:r>
      <w:r w:rsidRPr="00C715B7">
        <w:rPr>
          <w:rStyle w:val="FootnoteReference"/>
          <w:rFonts w:ascii="AGA Arabesque" w:hAnsi="AGA Arabesque" w:cs="B Zar"/>
          <w:color w:val="000000"/>
          <w:sz w:val="24"/>
          <w:szCs w:val="24"/>
          <w:rtl/>
        </w:rPr>
        <w:footnoteReference w:id="1548"/>
      </w:r>
      <w:r w:rsidR="003A7152">
        <w:rPr>
          <w:rFonts w:cs="B Zar" w:hint="cs"/>
          <w:caps/>
          <w:color w:val="000000"/>
          <w:rtl/>
        </w:rPr>
        <w:t>.</w:t>
      </w:r>
      <w:r w:rsidRPr="00605CCA">
        <w:rPr>
          <w:rFonts w:cs="B Zar" w:hint="cs"/>
          <w:caps/>
          <w:color w:val="000000"/>
          <w:rtl/>
          <w:lang w:bidi="fa-IR"/>
        </w:rPr>
        <w:t xml:space="preserve"> از این رو آنان نیز او را دوست داشتند و هیچ کس به کار او ایراد نمی‌گرفت</w:t>
      </w:r>
      <w:r w:rsidRPr="00C715B7">
        <w:rPr>
          <w:rStyle w:val="FootnoteReference"/>
          <w:rFonts w:ascii="AGA Arabesque" w:hAnsi="AGA Arabesque" w:cs="B Zar"/>
          <w:color w:val="000000"/>
          <w:sz w:val="24"/>
          <w:szCs w:val="24"/>
          <w:rtl/>
        </w:rPr>
        <w:footnoteReference w:id="1549"/>
      </w:r>
      <w:r w:rsidR="003A7152">
        <w:rPr>
          <w:rFonts w:cs="B Zar" w:hint="cs"/>
          <w:caps/>
          <w:color w:val="000000"/>
          <w:rtl/>
        </w:rPr>
        <w:t>.</w:t>
      </w:r>
    </w:p>
    <w:p w:rsidR="002D6B77" w:rsidRPr="00605CCA" w:rsidRDefault="002D6B77" w:rsidP="003A7152">
      <w:pPr>
        <w:spacing w:line="228" w:lineRule="auto"/>
        <w:ind w:firstLine="397"/>
        <w:rPr>
          <w:rFonts w:cs="B Zar" w:hint="cs"/>
          <w:caps/>
          <w:color w:val="000000"/>
          <w:rtl/>
        </w:rPr>
      </w:pPr>
      <w:r w:rsidRPr="00605CCA">
        <w:rPr>
          <w:rFonts w:cs="B Zar" w:hint="cs"/>
          <w:caps/>
          <w:color w:val="000000"/>
          <w:rtl/>
          <w:lang w:bidi="fa-IR"/>
        </w:rPr>
        <w:t>و هنگامی که طنین صدای صفوف سپاه ایرانیان به گوش سپاهیانش می</w:t>
      </w:r>
      <w:r w:rsidRPr="00605CCA">
        <w:rPr>
          <w:rFonts w:cs="Times New Roman" w:hint="cs"/>
          <w:b/>
          <w:bCs/>
          <w:caps/>
          <w:color w:val="000000"/>
          <w:rtl/>
          <w:lang w:bidi="fa-IR"/>
        </w:rPr>
        <w:t>‌</w:t>
      </w:r>
      <w:r w:rsidRPr="00605CCA">
        <w:rPr>
          <w:rFonts w:cs="B Zar" w:hint="cs"/>
          <w:caps/>
          <w:color w:val="000000"/>
          <w:rtl/>
          <w:lang w:bidi="fa-IR"/>
        </w:rPr>
        <w:t>رسید و مثنی تأثیر منفی آن‌را در چهره‌های افراد سپاه خود مشاهده می‌کرد به ویژه که هنوز خاطره‌ی تلخ شکست سپاه اسلام، در اذهان تداعی می‌شد، با آرامش وصف ناپذیری خطاب به افراد سپاه خود گفت: این صدای شکست آنان است. لذا نگران نشوید و سکوت را رعایت نمايید و مخفیانه‌ نقشه خود را به‌ سپاهیان برسانید</w:t>
      </w:r>
      <w:r w:rsidRPr="00C715B7">
        <w:rPr>
          <w:rStyle w:val="FootnoteReference"/>
          <w:rFonts w:ascii="AGA Arabesque" w:hAnsi="AGA Arabesque" w:cs="B Zar"/>
          <w:color w:val="000000"/>
          <w:sz w:val="24"/>
          <w:szCs w:val="24"/>
          <w:rtl/>
        </w:rPr>
        <w:footnoteReference w:id="1550"/>
      </w:r>
      <w:r w:rsidR="003A7152">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چون برادرش کشته شد، خطاب به افراد سپاه خود گفت: از کشته شدن برادرم نگران نباشید و ترس و دلهره به شما دست ندهد، چرا که مردان خوب شما این گونه می‌میرند</w:t>
      </w:r>
      <w:r w:rsidRPr="00C715B7">
        <w:rPr>
          <w:rStyle w:val="FootnoteReference"/>
          <w:rFonts w:ascii="AGA Arabesque" w:hAnsi="AGA Arabesque" w:cs="B Zar"/>
          <w:color w:val="000000"/>
          <w:sz w:val="24"/>
          <w:szCs w:val="24"/>
          <w:rtl/>
        </w:rPr>
        <w:footnoteReference w:id="1551"/>
      </w:r>
      <w:r w:rsidR="003A7152">
        <w:rPr>
          <w:rFonts w:cs="B Zar" w:hint="cs"/>
          <w:caps/>
          <w:color w:val="000000"/>
          <w:rtl/>
          <w:lang w:bidi="fa-IR"/>
        </w:rPr>
        <w:t>.</w:t>
      </w:r>
      <w:r w:rsidRPr="00605CCA">
        <w:rPr>
          <w:rFonts w:cs="B Zar" w:hint="cs"/>
          <w:caps/>
          <w:color w:val="000000"/>
          <w:rtl/>
          <w:lang w:bidi="fa-IR"/>
        </w:rPr>
        <w:t xml:space="preserve"> چنان که برادرش نیز لحظاتی قبل از مرگ خود گفته بود: پرچمهایتان را برافراشته بدارید، خداوند شما را یاری دهد و مبادا مرگ من باعث رعب و وحشت در شما گردد.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هنگامی که مثنی نماز جنازه‌ی برادرش و دیگر شهدا را می‌خواند گفت: من خوشحالم که این‌ها در معرکه حضور داشتند، پیش‌روی نمودند، صبر کردند، سست نشدند و نهایتاً به شهادت رسیدند که کفاره‌ی گناهان است</w:t>
      </w:r>
      <w:r w:rsidRPr="00605CCA">
        <w:rPr>
          <w:rStyle w:val="FootnoteReference"/>
          <w:caps/>
          <w:color w:val="000000"/>
          <w:rtl/>
          <w:lang w:bidi="fa-IR"/>
        </w:rPr>
        <w:footnoteReference w:id="1552"/>
      </w:r>
      <w:r w:rsidR="00716969">
        <w:rPr>
          <w:rFonts w:cs="B Zar" w:hint="cs"/>
          <w:caps/>
          <w:color w:val="000000"/>
          <w:rtl/>
          <w:lang w:bidi="fa-IR"/>
        </w:rPr>
        <w:t>.</w:t>
      </w:r>
    </w:p>
    <w:p w:rsidR="002D6B77" w:rsidRPr="00605CCA" w:rsidRDefault="002D6B77" w:rsidP="00716969">
      <w:pPr>
        <w:spacing w:line="228" w:lineRule="auto"/>
        <w:ind w:firstLine="397"/>
        <w:rPr>
          <w:rFonts w:cs="B Zar" w:hint="cs"/>
          <w:caps/>
          <w:color w:val="000000"/>
          <w:rtl/>
        </w:rPr>
      </w:pPr>
      <w:r w:rsidRPr="00605CCA">
        <w:rPr>
          <w:rFonts w:cs="B Zar" w:hint="cs"/>
          <w:caps/>
          <w:color w:val="000000"/>
          <w:rtl/>
          <w:lang w:bidi="fa-IR"/>
        </w:rPr>
        <w:t>همان طور که مثنی با سربازانش ابراز محبت می‌کرد و با آنان برخورد عطوفت‌آمیز داشت، از طرفی اگر دچار لغزش و خطا می‌شدند، قاطعانه برخورد می‌کرد</w:t>
      </w:r>
      <w:r w:rsidRPr="00C715B7">
        <w:rPr>
          <w:rStyle w:val="FootnoteReference"/>
          <w:rFonts w:ascii="AGA Arabesque" w:hAnsi="AGA Arabesque" w:cs="B Zar"/>
          <w:color w:val="000000"/>
          <w:sz w:val="24"/>
          <w:szCs w:val="24"/>
          <w:rtl/>
        </w:rPr>
        <w:footnoteReference w:id="1553"/>
      </w:r>
      <w:r w:rsidR="00716969">
        <w:rPr>
          <w:rFonts w:cs="B Zar" w:hint="cs"/>
          <w:caps/>
          <w:color w:val="000000"/>
          <w:rtl/>
          <w:lang w:bidi="fa-IR"/>
        </w:rPr>
        <w:t>.</w:t>
      </w:r>
      <w:r w:rsidRPr="00605CCA">
        <w:rPr>
          <w:rFonts w:cs="B Zar" w:hint="cs"/>
          <w:caps/>
          <w:color w:val="000000"/>
          <w:rtl/>
          <w:lang w:bidi="fa-IR"/>
        </w:rPr>
        <w:t xml:space="preserve"> چنان که وقتی چشمش به مردی افتاد که جلوتر از دیگران در صف ایستاده بود و آرام و قرار نداشت گفت: او را چه شده است؟ گفتند: او از فراریان جنگ ابوعبید بر روی پل است و می‌خواهد خود را به کشتن بدهد. مثنی او را با سرنیزه به داخل صف هدایت کرد و گفت: پدرت بمیرد. نظم را رعایت کن و هنگامی که با دشمن روبرو شدی بر همراهانت پیشی بگیر و خود را به کشتن نده</w:t>
      </w:r>
      <w:r w:rsidRPr="00C715B7">
        <w:rPr>
          <w:rStyle w:val="FootnoteReference"/>
          <w:rFonts w:ascii="AGA Arabesque" w:hAnsi="AGA Arabesque" w:cs="B Zar"/>
          <w:color w:val="000000"/>
          <w:sz w:val="24"/>
          <w:szCs w:val="24"/>
          <w:rtl/>
        </w:rPr>
        <w:footnoteReference w:id="1554"/>
      </w:r>
      <w:r w:rsidR="00716969">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علاوه بر این‌ها شاعران نیز با سرودن اشعار حماسی روحیه‌ها را بالا می‌بردند. چنان که اعورشنی چنین می سرود: </w:t>
      </w:r>
    </w:p>
    <w:tbl>
      <w:tblPr>
        <w:bidiVisual/>
        <w:tblW w:w="0" w:type="auto"/>
        <w:jc w:val="center"/>
        <w:tblInd w:w="675" w:type="dxa"/>
        <w:tblLayout w:type="fixed"/>
        <w:tblLook w:val="0000" w:firstRow="0" w:lastRow="0" w:firstColumn="0" w:lastColumn="0" w:noHBand="0" w:noVBand="0"/>
      </w:tblPr>
      <w:tblGrid>
        <w:gridCol w:w="3118"/>
        <w:gridCol w:w="425"/>
        <w:gridCol w:w="3119"/>
      </w:tblGrid>
      <w:tr w:rsidR="002D6B77" w:rsidRPr="00605CCA">
        <w:tblPrEx>
          <w:tblCellMar>
            <w:top w:w="0" w:type="dxa"/>
            <w:bottom w:w="0" w:type="dxa"/>
          </w:tblCellMar>
        </w:tblPrEx>
        <w:trPr>
          <w:jc w:val="center"/>
        </w:trPr>
        <w:tc>
          <w:tcPr>
            <w:tcW w:w="3118"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هاجت لأعور دار الحي أحزاناً</w:t>
            </w:r>
            <w:r w:rsidRPr="0021456F">
              <w:rPr>
                <w:rFonts w:ascii="Lotus Linotype" w:hAnsi="Lotus Linotype" w:cs="Lotus Linotype"/>
                <w:b/>
                <w:bCs/>
                <w:color w:val="000000"/>
                <w:sz w:val="27"/>
                <w:szCs w:val="27"/>
                <w:rtl/>
              </w:rPr>
              <w:br/>
              <w:t>وقد أرانا بها والشمل مجتمع</w:t>
            </w:r>
            <w:r w:rsidRPr="0021456F">
              <w:rPr>
                <w:rFonts w:ascii="Lotus Linotype" w:hAnsi="Lotus Linotype" w:cs="Lotus Linotype"/>
                <w:b/>
                <w:bCs/>
                <w:color w:val="000000"/>
                <w:sz w:val="27"/>
                <w:szCs w:val="27"/>
                <w:rtl/>
              </w:rPr>
              <w:br/>
              <w:t>أزمان سار المثنى بالخيول لهم</w:t>
            </w:r>
            <w:r w:rsidRPr="0021456F">
              <w:rPr>
                <w:rFonts w:ascii="Lotus Linotype" w:hAnsi="Lotus Linotype" w:cs="Lotus Linotype"/>
                <w:b/>
                <w:bCs/>
                <w:color w:val="000000"/>
                <w:sz w:val="27"/>
                <w:szCs w:val="27"/>
                <w:rtl/>
              </w:rPr>
              <w:br/>
              <w:t>سما لمهران والجيش الذي معه</w:t>
            </w:r>
            <w:r w:rsidRPr="0021456F">
              <w:rPr>
                <w:rFonts w:ascii="Lotus Linotype" w:hAnsi="Lotus Linotype" w:cs="Lotus Linotype"/>
                <w:b/>
                <w:bCs/>
                <w:color w:val="000000"/>
                <w:sz w:val="27"/>
                <w:szCs w:val="27"/>
                <w:rtl/>
              </w:rPr>
              <w:br/>
              <w:t xml:space="preserve">ما أن رأينا أميراً بالعراق مضى </w:t>
            </w:r>
            <w:r w:rsidRPr="0021456F">
              <w:rPr>
                <w:rFonts w:ascii="Lotus Linotype" w:hAnsi="Lotus Linotype" w:cs="Lotus Linotype"/>
                <w:b/>
                <w:bCs/>
                <w:color w:val="000000"/>
                <w:sz w:val="27"/>
                <w:szCs w:val="27"/>
                <w:rtl/>
              </w:rPr>
              <w:br/>
              <w:t xml:space="preserve">إن المثنى الأمير القرم لا كذب </w:t>
            </w:r>
            <w:r w:rsidRPr="0021456F">
              <w:rPr>
                <w:rFonts w:ascii="Lotus Linotype" w:hAnsi="Lotus Linotype" w:cs="Lotus Linotype"/>
                <w:b/>
                <w:bCs/>
                <w:color w:val="000000"/>
                <w:sz w:val="27"/>
                <w:szCs w:val="27"/>
                <w:rtl/>
              </w:rPr>
              <w:br/>
              <w:t xml:space="preserve"> </w:t>
            </w:r>
          </w:p>
        </w:tc>
        <w:tc>
          <w:tcPr>
            <w:tcW w:w="425"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119" w:type="dxa"/>
          </w:tcPr>
          <w:p w:rsidR="002D6B77" w:rsidRPr="00605CCA"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واستبدلت بعد عبد القيس حَفّانا</w:t>
            </w:r>
            <w:r w:rsidRPr="0021456F">
              <w:rPr>
                <w:rFonts w:ascii="Lotus Linotype" w:hAnsi="Lotus Linotype" w:cs="Lotus Linotype"/>
                <w:b/>
                <w:bCs/>
                <w:color w:val="000000"/>
                <w:sz w:val="27"/>
                <w:szCs w:val="27"/>
                <w:rtl/>
              </w:rPr>
              <w:br/>
              <w:t>إذ بالنخيلة قتلى جند مهرانا</w:t>
            </w:r>
            <w:r w:rsidRPr="0021456F">
              <w:rPr>
                <w:rFonts w:ascii="Lotus Linotype" w:hAnsi="Lotus Linotype" w:cs="Lotus Linotype"/>
                <w:b/>
                <w:bCs/>
                <w:color w:val="000000"/>
                <w:sz w:val="27"/>
                <w:szCs w:val="27"/>
                <w:rtl/>
              </w:rPr>
              <w:br/>
              <w:t>فَقَتَّلَ الزحف من فُرْس وجِيلانا</w:t>
            </w:r>
            <w:r w:rsidRPr="0021456F">
              <w:rPr>
                <w:rFonts w:ascii="Lotus Linotype" w:hAnsi="Lotus Linotype" w:cs="Lotus Linotype"/>
                <w:b/>
                <w:bCs/>
                <w:color w:val="000000"/>
                <w:sz w:val="27"/>
                <w:szCs w:val="27"/>
                <w:rtl/>
              </w:rPr>
              <w:br/>
              <w:t xml:space="preserve">حتى أبادهمُ مَثْنى ووحدانا </w:t>
            </w:r>
            <w:r w:rsidRPr="0021456F">
              <w:rPr>
                <w:rFonts w:ascii="Lotus Linotype" w:hAnsi="Lotus Linotype" w:cs="Lotus Linotype"/>
                <w:b/>
                <w:bCs/>
                <w:color w:val="000000"/>
                <w:sz w:val="27"/>
                <w:szCs w:val="27"/>
                <w:rtl/>
              </w:rPr>
              <w:br/>
              <w:t>مثل المُثَنَّى الذي من آل شيبانا</w:t>
            </w:r>
            <w:r w:rsidRPr="0021456F">
              <w:rPr>
                <w:rFonts w:ascii="Lotus Linotype" w:hAnsi="Lotus Linotype" w:cs="Lotus Linotype"/>
                <w:b/>
                <w:bCs/>
                <w:color w:val="000000"/>
                <w:sz w:val="27"/>
                <w:szCs w:val="27"/>
                <w:rtl/>
              </w:rPr>
              <w:br/>
              <w:t>في الحرب أشجع من ليث بخفَّانا</w:t>
            </w:r>
            <w:r w:rsidRPr="00605CCA">
              <w:rPr>
                <w:rFonts w:ascii="Lotus Linotype" w:hAnsi="Lotus Linotype" w:cs="Lotus Linotype"/>
                <w:b/>
                <w:bCs/>
                <w:color w:val="000000"/>
                <w:vertAlign w:val="superscript"/>
                <w:rtl/>
              </w:rPr>
              <w:t>(</w:t>
            </w:r>
            <w:r w:rsidRPr="00AF28FE">
              <w:rPr>
                <w:rStyle w:val="FootnoteReference"/>
                <w:rFonts w:ascii="Lotus Linotype" w:hAnsi="Lotus Linotype" w:cs="B Zar"/>
                <w:color w:val="000000"/>
                <w:sz w:val="24"/>
                <w:szCs w:val="24"/>
                <w:rtl/>
              </w:rPr>
              <w:footnoteReference w:id="1555"/>
            </w:r>
            <w:r w:rsidRPr="00605CCA">
              <w:rPr>
                <w:rFonts w:ascii="Lotus Linotype" w:hAnsi="Lotus Linotype" w:cs="Lotus Linotype"/>
                <w:b/>
                <w:bCs/>
                <w:color w:val="000000"/>
                <w:vertAlign w:val="superscript"/>
                <w:rtl/>
              </w:rPr>
              <w:t>)</w:t>
            </w:r>
            <w:r w:rsidRPr="0021456F">
              <w:rPr>
                <w:rFonts w:ascii="Lotus Linotype" w:hAnsi="Lotus Linotype" w:cs="Lotus Linotype"/>
                <w:b/>
                <w:bCs/>
                <w:color w:val="000000"/>
                <w:sz w:val="27"/>
                <w:szCs w:val="27"/>
                <w:rtl/>
              </w:rPr>
              <w:t xml:space="preserve"> </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«محل زندگی آن‌ها برای اعور به دارالحزن تبدیل شد و در مکان تخیله</w:t>
      </w:r>
      <w:r w:rsidRPr="00605CCA">
        <w:rPr>
          <w:rFonts w:cs="Times New Roman" w:hint="cs"/>
          <w:b/>
          <w:bCs/>
          <w:caps/>
          <w:color w:val="000000"/>
          <w:rtl/>
          <w:lang w:bidi="fa-IR"/>
        </w:rPr>
        <w:t>‌</w:t>
      </w:r>
      <w:r w:rsidRPr="00605CCA">
        <w:rPr>
          <w:rFonts w:cs="B Zar" w:hint="cs"/>
          <w:caps/>
          <w:color w:val="000000"/>
          <w:rtl/>
          <w:lang w:bidi="fa-IR"/>
        </w:rPr>
        <w:t>ی جسدهای سپاه مهران انباشته شده است. مثنی سپاه فارسیان را زیر دست و پای اسبان خود تار و مار کرد. ما تاکنون در عراق فرمانده</w:t>
      </w:r>
      <w:r w:rsidRPr="00605CCA">
        <w:rPr>
          <w:rFonts w:cs="Times New Roman" w:hint="cs"/>
          <w:b/>
          <w:bCs/>
          <w:caps/>
          <w:color w:val="000000"/>
          <w:rtl/>
          <w:lang w:bidi="fa-IR"/>
        </w:rPr>
        <w:t>‌</w:t>
      </w:r>
      <w:r w:rsidRPr="00605CCA">
        <w:rPr>
          <w:rFonts w:cs="B Zar" w:hint="cs"/>
          <w:caps/>
          <w:color w:val="000000"/>
          <w:rtl/>
          <w:lang w:bidi="fa-IR"/>
        </w:rPr>
        <w:t>ای همچون مثنی شیبانی ندیده‌ایم. او به حق رهبر این قوم است که در جنگها از شیر درنده نیز شجاع‌تر است»</w:t>
      </w:r>
      <w:r w:rsidRPr="00605CCA">
        <w:rPr>
          <w:rStyle w:val="FootnoteReference"/>
          <w:caps/>
          <w:color w:val="000000"/>
          <w:rtl/>
          <w:lang w:bidi="fa-IR"/>
        </w:rPr>
        <w:footnoteReference w:id="1556"/>
      </w:r>
      <w:r w:rsidR="00A65F58">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شاعر در این شعر خود می‌خواهد صریح و روشن بگوید که‌ مثنی فرمانده‌ای نیرومندتر از خالد بن ولید و ابوعبید ثقفی می‌باشد، این در حالی است که‌ اعور از طایفه‌ی قیس می‌باشد و هیچ‌گونه‌ نسبت خویشاوندی با بنی‌شیبان و بکر بن وائل ندارد، تا اینکه‌ گفته‌ شود او برای قوم و قبیله‌ی خود تعصب می‌ورزد</w:t>
      </w:r>
      <w:r w:rsidRPr="00C715B7">
        <w:rPr>
          <w:rStyle w:val="FootnoteReference"/>
          <w:rFonts w:ascii="AGA Arabesque" w:hAnsi="AGA Arabesque" w:cs="B Zar"/>
          <w:color w:val="000000"/>
          <w:sz w:val="24"/>
          <w:szCs w:val="24"/>
          <w:rtl/>
        </w:rPr>
        <w:footnoteReference w:id="1557"/>
      </w:r>
      <w:r w:rsidR="00A65F58">
        <w:rPr>
          <w:rFonts w:cs="B Zar" w:hint="cs"/>
          <w:caps/>
          <w:color w:val="000000"/>
          <w:rtl/>
        </w:rPr>
        <w:t>.</w:t>
      </w:r>
    </w:p>
    <w:p w:rsidR="002D6B77" w:rsidRDefault="002D6B77" w:rsidP="002D6B77">
      <w:pPr>
        <w:spacing w:line="228" w:lineRule="auto"/>
        <w:ind w:firstLine="397"/>
        <w:rPr>
          <w:rFonts w:cs="B Zar" w:hint="cs"/>
          <w:caps/>
          <w:color w:val="000000"/>
          <w:rtl/>
          <w:lang w:val="en-AU" w:bidi="ar-KW"/>
        </w:rPr>
      </w:pPr>
      <w:r w:rsidRPr="00605CCA">
        <w:rPr>
          <w:rFonts w:cs="B Zar" w:hint="cs"/>
          <w:caps/>
          <w:color w:val="000000"/>
          <w:rtl/>
          <w:lang w:val="en-AU" w:bidi="ar-KW"/>
        </w:rPr>
        <w:t>مثنی بن حارثه‌ در علم روانشناسی سربازی، آگاهی چنانی داشت که‌ همانند فرمانده‌ای ویژه‌ و آگاه برنامه‌ریزی می‌نمود و قرنها قبل از هر استاد متخصصی که‌ در این راستا سخنی ارائه‌ بدهد، برنامه‌ و نقشه‌ی خود را به‌ اجرا درآورد</w:t>
      </w:r>
      <w:r w:rsidRPr="00C715B7">
        <w:rPr>
          <w:rStyle w:val="FootnoteReference"/>
          <w:rFonts w:ascii="AGA Arabesque" w:hAnsi="AGA Arabesque" w:cs="B Zar"/>
          <w:color w:val="000000"/>
          <w:sz w:val="24"/>
          <w:szCs w:val="24"/>
          <w:rtl/>
        </w:rPr>
        <w:footnoteReference w:id="1558"/>
      </w:r>
      <w:r w:rsidR="00A65F58">
        <w:rPr>
          <w:rFonts w:cs="B Zar" w:hint="cs"/>
          <w:caps/>
          <w:color w:val="000000"/>
          <w:rtl/>
          <w:lang w:val="en-AU" w:bidi="ar-KW"/>
        </w:rPr>
        <w:t>.</w:t>
      </w:r>
    </w:p>
    <w:p w:rsidR="00F0484F" w:rsidRDefault="00F0484F" w:rsidP="002D6B77">
      <w:pPr>
        <w:spacing w:line="228" w:lineRule="auto"/>
        <w:ind w:firstLine="397"/>
        <w:rPr>
          <w:rFonts w:cs="B Zar" w:hint="cs"/>
          <w:caps/>
          <w:color w:val="000000"/>
          <w:rtl/>
          <w:lang w:val="en-AU" w:bidi="ar-KW"/>
        </w:rPr>
      </w:pPr>
    </w:p>
    <w:p w:rsidR="00F0484F" w:rsidRPr="00605CCA" w:rsidRDefault="00F0484F" w:rsidP="002D6B77">
      <w:pPr>
        <w:spacing w:line="228" w:lineRule="auto"/>
        <w:ind w:firstLine="397"/>
        <w:rPr>
          <w:rFonts w:cs="B Zar" w:hint="cs"/>
          <w:caps/>
          <w:color w:val="000000"/>
          <w:rtl/>
          <w:lang w:val="en-AU"/>
        </w:rPr>
      </w:pPr>
    </w:p>
    <w:p w:rsidR="002D6B77" w:rsidRPr="00605CCA" w:rsidRDefault="002D6B77" w:rsidP="002D6B77">
      <w:pPr>
        <w:pStyle w:val="a2"/>
        <w:rPr>
          <w:rFonts w:hint="cs"/>
          <w:rtl/>
          <w:lang w:bidi="fa-IR"/>
        </w:rPr>
      </w:pPr>
      <w:bookmarkStart w:id="1722" w:name="_Toc70311142"/>
      <w:bookmarkStart w:id="1723" w:name="_Toc223806694"/>
      <w:bookmarkStart w:id="1724" w:name="_Toc71217185"/>
      <w:bookmarkStart w:id="1725" w:name="_Toc260068535"/>
      <w:r w:rsidRPr="00605CCA">
        <w:rPr>
          <w:rFonts w:hint="cs"/>
          <w:rtl/>
          <w:lang w:bidi="fa-IR"/>
        </w:rPr>
        <w:t>4ـ موضع گیری زنان مجاهدین</w:t>
      </w:r>
      <w:bookmarkEnd w:id="1722"/>
      <w:bookmarkEnd w:id="1723"/>
      <w:bookmarkEnd w:id="1724"/>
      <w:bookmarkEnd w:id="1725"/>
    </w:p>
    <w:p w:rsidR="002D6B77" w:rsidRPr="00605CCA" w:rsidRDefault="002D6B77" w:rsidP="006B2BA4">
      <w:pPr>
        <w:spacing w:line="228" w:lineRule="auto"/>
        <w:rPr>
          <w:rFonts w:cs="B Zar" w:hint="cs"/>
          <w:caps/>
          <w:color w:val="000000"/>
          <w:rtl/>
          <w:lang w:bidi="fa-IR"/>
        </w:rPr>
      </w:pPr>
      <w:r w:rsidRPr="00605CCA">
        <w:rPr>
          <w:rFonts w:cs="B Zar" w:hint="cs"/>
          <w:caps/>
          <w:color w:val="000000"/>
          <w:rtl/>
          <w:lang w:bidi="fa-IR"/>
        </w:rPr>
        <w:t xml:space="preserve">از جمله موضع گیری‌های آنان که بیشتر قابل ذکر است این که وقتی فرماندهان مسلمان، بخشی از آن‌چه‌ مسلمانان بدان دست یافته بودند با عمرو بن عبدالمسیح که یک عرب نصرانی بود، نزد زنان مسلمان </w:t>
      </w:r>
      <w:r w:rsidRPr="006B2BA4">
        <w:rPr>
          <w:rFonts w:cs="B Zar" w:hint="cs"/>
          <w:caps/>
          <w:rtl/>
          <w:lang w:bidi="fa-IR"/>
        </w:rPr>
        <w:t xml:space="preserve">فرستادند. آن‌ها با دیدن عمرو گمان بردند که او در مال غنیمت دست برد زده است، بنابراین </w:t>
      </w:r>
      <w:r w:rsidR="006B2BA4">
        <w:rPr>
          <w:rFonts w:cs="B Zar" w:hint="cs"/>
          <w:caps/>
          <w:rtl/>
          <w:lang w:bidi="fa-IR"/>
        </w:rPr>
        <w:t xml:space="preserve">همراه کودکان </w:t>
      </w:r>
      <w:r w:rsidRPr="006B2BA4">
        <w:rPr>
          <w:rFonts w:cs="B Zar" w:hint="cs"/>
          <w:caps/>
          <w:rtl/>
          <w:lang w:bidi="fa-IR"/>
        </w:rPr>
        <w:t>با چوب و چماق به استقبال وی رفتند</w:t>
      </w:r>
      <w:r w:rsidRPr="00605CCA">
        <w:rPr>
          <w:rFonts w:cs="B Zar" w:hint="cs"/>
          <w:caps/>
          <w:color w:val="000000"/>
          <w:rtl/>
          <w:lang w:bidi="fa-IR"/>
        </w:rPr>
        <w:t>.</w:t>
      </w:r>
      <w:r w:rsidR="00991E55">
        <w:rPr>
          <w:rFonts w:cs="B Zar" w:hint="cs"/>
          <w:caps/>
          <w:color w:val="000000"/>
          <w:rtl/>
          <w:lang w:bidi="fa-IR"/>
        </w:rPr>
        <w:t xml:space="preserve"> </w:t>
      </w:r>
      <w:r w:rsidRPr="00605CCA">
        <w:rPr>
          <w:rFonts w:cs="B Zar" w:hint="cs"/>
          <w:caps/>
          <w:color w:val="000000"/>
          <w:rtl/>
          <w:lang w:bidi="fa-IR"/>
        </w:rPr>
        <w:t>عمرو گفت: برای زنان این سپاه شایسته است که این گونه باشند. آن‌گاه به آن‌ها مژده‌ی پیروزی داد</w:t>
      </w:r>
      <w:r w:rsidRPr="00605CCA">
        <w:rPr>
          <w:rStyle w:val="FootnoteReference"/>
          <w:caps/>
          <w:color w:val="000000"/>
          <w:rtl/>
          <w:lang w:bidi="fa-IR"/>
        </w:rPr>
        <w:footnoteReference w:id="1559"/>
      </w:r>
      <w:r w:rsidR="00D031CE">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این‌گونه‌ موضع‌گیری بیانگر موفقیت تربیت اسلامی و ظهور شخصیت</w:t>
      </w:r>
      <w:r w:rsidR="00991E55">
        <w:rPr>
          <w:rFonts w:cs="B Zar" w:hint="cs"/>
          <w:caps/>
          <w:color w:val="000000"/>
          <w:rtl/>
          <w:lang w:bidi="ar-KW"/>
        </w:rPr>
        <w:t>‌</w:t>
      </w:r>
      <w:r w:rsidRPr="00605CCA">
        <w:rPr>
          <w:rFonts w:cs="B Zar" w:hint="cs"/>
          <w:caps/>
          <w:color w:val="000000"/>
          <w:rtl/>
          <w:lang w:bidi="ar-KW"/>
        </w:rPr>
        <w:t>های اسلامی حتی در میان زنان نیز می‌باشد، زیرا اینک زنان هستند که‌ در صورت عدم وجود مردها به‌ حمایت و حفاظت پادگان قیام می‌کنند.</w:t>
      </w:r>
    </w:p>
    <w:p w:rsidR="002D6B77" w:rsidRPr="00605CCA" w:rsidRDefault="00991E55" w:rsidP="002D6B77">
      <w:pPr>
        <w:spacing w:line="228" w:lineRule="auto"/>
        <w:ind w:firstLine="397"/>
        <w:rPr>
          <w:rFonts w:cs="B Zar" w:hint="cs"/>
          <w:caps/>
          <w:color w:val="000000"/>
          <w:rtl/>
          <w:lang w:bidi="ar-KW"/>
        </w:rPr>
      </w:pPr>
      <w:r>
        <w:rPr>
          <w:rFonts w:cs="B Zar" w:hint="cs"/>
          <w:caps/>
          <w:color w:val="000000"/>
          <w:rtl/>
          <w:lang w:bidi="ar-KW"/>
        </w:rPr>
        <w:t>گفتنی است که‌ این پیروزی سرنوشت‌</w:t>
      </w:r>
      <w:r w:rsidR="002D6B77" w:rsidRPr="00605CCA">
        <w:rPr>
          <w:rFonts w:cs="B Zar" w:hint="cs"/>
          <w:caps/>
          <w:color w:val="000000"/>
          <w:rtl/>
          <w:lang w:bidi="ar-KW"/>
        </w:rPr>
        <w:t>ساز باعث شد که‌ مسلمانان بر تمام بین النهرین در عراق دست یابند و مثنی نیز فرماندهان خود را می‌فرستاد تا شهرهای اطراف خود را به‌ زیر سلطه‌ی مسلمانان در آورند و از غنیمتهایی بهره‌ برند که‌ خداوند در جهاد با دشمنانشان بر آن‌ها ارزانی داشته‌ بود</w:t>
      </w:r>
      <w:r w:rsidR="002D6B77" w:rsidRPr="00C715B7">
        <w:rPr>
          <w:rStyle w:val="FootnoteReference"/>
          <w:rFonts w:ascii="AGA Arabesque" w:hAnsi="AGA Arabesque" w:cs="B Zar"/>
          <w:color w:val="000000"/>
          <w:sz w:val="24"/>
          <w:szCs w:val="24"/>
          <w:rtl/>
        </w:rPr>
        <w:footnoteReference w:id="1560"/>
      </w:r>
      <w:r>
        <w:rPr>
          <w:rFonts w:cs="B Zar" w:hint="cs"/>
          <w:caps/>
          <w:color w:val="000000"/>
          <w:rtl/>
          <w:lang w:bidi="ar-KW"/>
        </w:rPr>
        <w:t>.</w:t>
      </w:r>
    </w:p>
    <w:p w:rsidR="002D6B77" w:rsidRPr="00605CCA" w:rsidRDefault="002D6B77" w:rsidP="002D6B77">
      <w:pPr>
        <w:pStyle w:val="a2"/>
        <w:rPr>
          <w:rFonts w:hint="cs"/>
          <w:rtl/>
          <w:lang w:bidi="fa-IR"/>
        </w:rPr>
      </w:pPr>
      <w:bookmarkStart w:id="1726" w:name="_Toc70311143"/>
      <w:bookmarkStart w:id="1727" w:name="_Toc223806695"/>
      <w:bookmarkStart w:id="1728" w:name="_Toc71217186"/>
      <w:bookmarkStart w:id="1729" w:name="_Toc260068536"/>
      <w:r w:rsidRPr="00605CCA">
        <w:rPr>
          <w:rFonts w:hint="cs"/>
          <w:rtl/>
          <w:lang w:bidi="fa-IR"/>
        </w:rPr>
        <w:t>5ـ تعقیب فراریان جنگ</w:t>
      </w:r>
      <w:bookmarkEnd w:id="1726"/>
      <w:bookmarkEnd w:id="1727"/>
      <w:bookmarkEnd w:id="1728"/>
      <w:bookmarkEnd w:id="1729"/>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مثنی دچار غرور پیروزی نشد و از هدف نهایی خود غافل ننشست، بلکه سپاهیان خود را به تعقیب فراریان سپاه دشمن وادار نمود. چنان که مسلمانان به دستور فرمانده‌ی خود فراریان را تعقیب کردند و تا ساباط پیش رفتند و تعداد زیادی از آنان را کشتند و با غنايم هنگفتی برگشتند. پیروزی در بویب نه تنها خاطره‌ی شکست در معرکه پل ابی عبید را از اذهان زدود، بلکه مسلمانان را عملاً بر سرزمین سواد، حاکم گردانید. زیرا مسلمانان قبل از آن فقط به یک طرف رودخانه فرات دست‌رسی داشتند، اما بعد از آن بر دو طرف فرات و همچنین ما بین فرات و دجله و همه‌ی منطقه با هیچ‌گونه دغدغه خاطری مسلط شدند</w:t>
      </w:r>
      <w:r w:rsidRPr="00C715B7">
        <w:rPr>
          <w:rStyle w:val="FootnoteReference"/>
          <w:rFonts w:ascii="AGA Arabesque" w:hAnsi="AGA Arabesque" w:cs="B Zar"/>
          <w:color w:val="000000"/>
          <w:sz w:val="24"/>
          <w:szCs w:val="24"/>
          <w:rtl/>
        </w:rPr>
        <w:footnoteReference w:id="1561"/>
      </w:r>
      <w:r w:rsidR="00C825E8">
        <w:rPr>
          <w:rFonts w:cs="B Zar" w:hint="cs"/>
          <w:caps/>
          <w:color w:val="000000"/>
          <w:rtl/>
        </w:rPr>
        <w:t>.</w:t>
      </w:r>
      <w:r w:rsidRPr="00605CCA">
        <w:rPr>
          <w:rFonts w:cs="B Zar" w:hint="cs"/>
          <w:caps/>
          <w:color w:val="000000"/>
          <w:rtl/>
          <w:lang w:bidi="fa-IR"/>
        </w:rPr>
        <w:t xml:space="preserve"> غزوه‌ی بویب را می‌توان شبیه غزوه‌ی یرموک در شام دانست</w:t>
      </w:r>
      <w:r w:rsidRPr="00C715B7">
        <w:rPr>
          <w:rStyle w:val="FootnoteReference"/>
          <w:rFonts w:ascii="AGA Arabesque" w:hAnsi="AGA Arabesque" w:cs="B Zar"/>
          <w:color w:val="000000"/>
          <w:sz w:val="24"/>
          <w:szCs w:val="24"/>
          <w:rtl/>
        </w:rPr>
        <w:footnoteReference w:id="1562"/>
      </w:r>
      <w:r w:rsidR="00C825E8">
        <w:rPr>
          <w:rFonts w:cs="B Zar" w:hint="cs"/>
          <w:caps/>
          <w:color w:val="000000"/>
          <w:rtl/>
        </w:rPr>
        <w:t>.</w:t>
      </w:r>
    </w:p>
    <w:p w:rsidR="002D6B77" w:rsidRPr="00605CCA" w:rsidRDefault="002D6B77" w:rsidP="002D6B77">
      <w:pPr>
        <w:pStyle w:val="a1"/>
        <w:rPr>
          <w:rFonts w:hint="cs"/>
          <w:rtl/>
          <w:lang w:bidi="fa-IR"/>
        </w:rPr>
      </w:pPr>
      <w:bookmarkStart w:id="1730" w:name="_Toc70311144"/>
      <w:bookmarkStart w:id="1731" w:name="_Toc223806696"/>
      <w:bookmarkStart w:id="1732" w:name="_Toc71217187"/>
      <w:bookmarkStart w:id="1733" w:name="_Toc260068537"/>
      <w:r w:rsidRPr="00605CCA">
        <w:rPr>
          <w:rFonts w:hint="cs"/>
          <w:rtl/>
          <w:lang w:bidi="fa-IR"/>
        </w:rPr>
        <w:t>پنجم: تاراج اماکن اقتصادی دشمن</w:t>
      </w:r>
      <w:bookmarkEnd w:id="1730"/>
      <w:bookmarkEnd w:id="1731"/>
      <w:bookmarkEnd w:id="1732"/>
      <w:bookmarkEnd w:id="1733"/>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بعد از معرکه‌ی بویب، مسلمانان در منطقه حرف اول را می‌زدند و سرزمین سواد عراق یکپارچه به دست آنان افتاد و مثنی فرماندهان جهادی و افراد مسلح را در سراسر منطقه تقسیم نمود و بر محل تجمع فارسها و عربها شبیخون می‌زد از جمله به خنافس که بازار پر جمعیتی بود و در آن‌جا طوايف ربیعه و مضر به داد و ستد می‌پرداختند، یورش برد و طراوت آن‌را از بین برد</w:t>
      </w:r>
      <w:r w:rsidRPr="00605CCA">
        <w:rPr>
          <w:rStyle w:val="FootnoteReference"/>
          <w:caps/>
          <w:color w:val="000000"/>
          <w:rtl/>
          <w:lang w:bidi="fa-IR"/>
        </w:rPr>
        <w:footnoteReference w:id="1563"/>
      </w:r>
      <w:r w:rsidR="0064454A">
        <w:rPr>
          <w:rFonts w:cs="B Zar" w:hint="cs"/>
          <w:caps/>
          <w:color w:val="000000"/>
          <w:rtl/>
          <w:lang w:bidi="fa-IR"/>
        </w:rPr>
        <w:t>.</w:t>
      </w:r>
      <w:r w:rsidRPr="00605CCA">
        <w:rPr>
          <w:rFonts w:cs="B Zar" w:hint="cs"/>
          <w:caps/>
          <w:color w:val="000000"/>
          <w:rtl/>
          <w:lang w:bidi="fa-IR"/>
        </w:rPr>
        <w:t xml:space="preserve"> سپس با عجله در ساعات اولیه‌ی همان روز خود را به دهقانان شهر انبار رسانید و می‌گفت: </w:t>
      </w:r>
    </w:p>
    <w:tbl>
      <w:tblPr>
        <w:bidiVisual/>
        <w:tblW w:w="0" w:type="auto"/>
        <w:jc w:val="center"/>
        <w:tblInd w:w="391" w:type="dxa"/>
        <w:tblLayout w:type="fixed"/>
        <w:tblLook w:val="0000" w:firstRow="0" w:lastRow="0" w:firstColumn="0" w:lastColumn="0" w:noHBand="0" w:noVBand="0"/>
      </w:tblPr>
      <w:tblGrid>
        <w:gridCol w:w="3260"/>
        <w:gridCol w:w="567"/>
        <w:gridCol w:w="3261"/>
      </w:tblGrid>
      <w:tr w:rsidR="002D6B77" w:rsidRPr="00605CCA">
        <w:tblPrEx>
          <w:tblCellMar>
            <w:top w:w="0" w:type="dxa"/>
            <w:bottom w:w="0" w:type="dxa"/>
          </w:tblCellMar>
        </w:tblPrEx>
        <w:trPr>
          <w:jc w:val="center"/>
        </w:trPr>
        <w:tc>
          <w:tcPr>
            <w:tcW w:w="3260"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صبحنا بالخنافس جمع بكر</w:t>
            </w:r>
            <w:r w:rsidRPr="0021456F">
              <w:rPr>
                <w:rFonts w:ascii="Lotus Linotype" w:hAnsi="Lotus Linotype" w:cs="Lotus Linotype"/>
                <w:b/>
                <w:bCs/>
                <w:color w:val="000000"/>
                <w:sz w:val="27"/>
                <w:szCs w:val="27"/>
                <w:rtl/>
              </w:rPr>
              <w:br/>
              <w:t xml:space="preserve">بفتيان الوغى من كل حيٍّ </w:t>
            </w:r>
            <w:r w:rsidRPr="0021456F">
              <w:rPr>
                <w:rFonts w:ascii="Lotus Linotype" w:hAnsi="Lotus Linotype" w:cs="Lotus Linotype"/>
                <w:b/>
                <w:bCs/>
                <w:color w:val="000000"/>
                <w:sz w:val="27"/>
                <w:szCs w:val="27"/>
                <w:rtl/>
              </w:rPr>
              <w:br/>
              <w:t xml:space="preserve">أبحنا دارهم والخيل تُرْدي </w:t>
            </w:r>
            <w:r w:rsidRPr="0021456F">
              <w:rPr>
                <w:rFonts w:ascii="Lotus Linotype" w:hAnsi="Lotus Linotype" w:cs="Lotus Linotype"/>
                <w:b/>
                <w:bCs/>
                <w:color w:val="000000"/>
                <w:sz w:val="27"/>
                <w:szCs w:val="27"/>
                <w:rtl/>
              </w:rPr>
              <w:br/>
              <w:t>نسفنا سوقهم والخيل رودُ</w:t>
            </w:r>
            <w:r w:rsidRPr="0021456F">
              <w:rPr>
                <w:rFonts w:ascii="Lotus Linotype" w:hAnsi="Lotus Linotype" w:cs="Lotus Linotype"/>
                <w:b/>
                <w:bCs/>
                <w:color w:val="000000"/>
                <w:sz w:val="27"/>
                <w:szCs w:val="27"/>
                <w:rtl/>
              </w:rPr>
              <w:br/>
            </w:r>
          </w:p>
        </w:tc>
        <w:tc>
          <w:tcPr>
            <w:tcW w:w="567"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261" w:type="dxa"/>
          </w:tcPr>
          <w:p w:rsidR="002D6B77" w:rsidRPr="00605CCA" w:rsidRDefault="002D6B77" w:rsidP="002D6B77">
            <w:pPr>
              <w:spacing w:line="228" w:lineRule="auto"/>
              <w:jc w:val="lowKashida"/>
              <w:rPr>
                <w:rFonts w:ascii="Lotus Linotype" w:hAnsi="Lotus Linotype" w:cs="Lotus Linotype" w:hint="cs"/>
                <w:b/>
                <w:bCs/>
                <w:color w:val="000000"/>
                <w:sz w:val="2"/>
                <w:szCs w:val="2"/>
                <w:rtl/>
              </w:rPr>
            </w:pPr>
            <w:r w:rsidRPr="0021456F">
              <w:rPr>
                <w:rFonts w:ascii="Lotus Linotype" w:hAnsi="Lotus Linotype" w:cs="Lotus Linotype"/>
                <w:b/>
                <w:bCs/>
                <w:color w:val="000000"/>
                <w:sz w:val="27"/>
                <w:szCs w:val="27"/>
                <w:rtl/>
              </w:rPr>
              <w:t>وحيا من قضاعة غير مِيلِ</w:t>
            </w:r>
            <w:r w:rsidRPr="0021456F">
              <w:rPr>
                <w:rFonts w:ascii="Lotus Linotype" w:hAnsi="Lotus Linotype" w:cs="Lotus Linotype"/>
                <w:b/>
                <w:bCs/>
                <w:color w:val="000000"/>
                <w:sz w:val="27"/>
                <w:szCs w:val="27"/>
                <w:rtl/>
              </w:rPr>
              <w:br/>
              <w:t xml:space="preserve">تباري في الحوادت كل جيل </w:t>
            </w:r>
            <w:r w:rsidRPr="0021456F">
              <w:rPr>
                <w:rFonts w:ascii="Lotus Linotype" w:hAnsi="Lotus Linotype" w:cs="Lotus Linotype"/>
                <w:b/>
                <w:bCs/>
                <w:color w:val="000000"/>
                <w:sz w:val="27"/>
                <w:szCs w:val="27"/>
                <w:rtl/>
              </w:rPr>
              <w:br/>
              <w:t>بكل سَمْيْدَع سامي التليل</w:t>
            </w:r>
            <w:r w:rsidRPr="0021456F">
              <w:rPr>
                <w:rFonts w:ascii="Lotus Linotype" w:hAnsi="Lotus Linotype" w:cs="Lotus Linotype"/>
                <w:b/>
                <w:bCs/>
                <w:color w:val="000000"/>
                <w:sz w:val="27"/>
                <w:szCs w:val="27"/>
                <w:rtl/>
              </w:rPr>
              <w:br/>
              <w:t>من التطواف والشر البخيل</w:t>
            </w:r>
            <w:r w:rsidRPr="00605CCA">
              <w:rPr>
                <w:rFonts w:ascii="Lotus Linotype" w:hAnsi="Lotus Linotype" w:cs="Lotus Linotype"/>
                <w:b/>
                <w:bCs/>
                <w:color w:val="000000"/>
                <w:vertAlign w:val="superscript"/>
                <w:rtl/>
              </w:rPr>
              <w:t>(</w:t>
            </w:r>
            <w:r w:rsidRPr="00AF28FE">
              <w:rPr>
                <w:rStyle w:val="FootnoteReference"/>
                <w:rFonts w:ascii="Lotus Linotype" w:hAnsi="Lotus Linotype" w:cs="B Zar"/>
                <w:color w:val="000000"/>
                <w:sz w:val="24"/>
                <w:szCs w:val="24"/>
                <w:rtl/>
              </w:rPr>
              <w:footnoteReference w:id="1564"/>
            </w:r>
            <w:r w:rsidRPr="00605CCA">
              <w:rPr>
                <w:rFonts w:ascii="Lotus Linotype" w:hAnsi="Lotus Linotype" w:cs="Lotus Linotype"/>
                <w:b/>
                <w:bCs/>
                <w:color w:val="000000"/>
                <w:vertAlign w:val="superscript"/>
                <w:rtl/>
              </w:rPr>
              <w:t>)</w:t>
            </w:r>
            <w:r w:rsidRPr="0021456F">
              <w:rPr>
                <w:rFonts w:ascii="Lotus Linotype" w:hAnsi="Lotus Linotype" w:cs="Lotus Linotype"/>
                <w:b/>
                <w:bCs/>
                <w:color w:val="000000"/>
                <w:sz w:val="27"/>
                <w:szCs w:val="27"/>
                <w:rtl/>
              </w:rPr>
              <w:br/>
            </w:r>
          </w:p>
        </w:tc>
      </w:tr>
    </w:tbl>
    <w:p w:rsidR="002D6B77" w:rsidRPr="00605CCA" w:rsidRDefault="007F00D6" w:rsidP="007F00D6">
      <w:pPr>
        <w:spacing w:line="228" w:lineRule="auto"/>
        <w:ind w:firstLine="397"/>
        <w:rPr>
          <w:rFonts w:cs="B Zar" w:hint="cs"/>
          <w:caps/>
          <w:color w:val="000000"/>
          <w:rtl/>
          <w:lang w:bidi="fa-IR"/>
        </w:rPr>
      </w:pPr>
      <w:r>
        <w:rPr>
          <w:rFonts w:cs="B Zar" w:hint="cs"/>
          <w:caps/>
          <w:color w:val="000000"/>
          <w:rtl/>
          <w:lang w:bidi="fa-IR"/>
        </w:rPr>
        <w:t>و با</w:t>
      </w:r>
      <w:r w:rsidR="002D6B77" w:rsidRPr="00605CCA">
        <w:rPr>
          <w:rFonts w:cs="B Zar" w:hint="cs"/>
          <w:caps/>
          <w:color w:val="000000"/>
          <w:rtl/>
          <w:lang w:bidi="fa-IR"/>
        </w:rPr>
        <w:t xml:space="preserve"> کمک </w:t>
      </w:r>
      <w:r>
        <w:rPr>
          <w:rFonts w:cs="B Zar" w:hint="cs"/>
          <w:caps/>
          <w:color w:val="000000"/>
          <w:rtl/>
          <w:lang w:bidi="fa-IR"/>
        </w:rPr>
        <w:t>دهقانان انبار</w:t>
      </w:r>
      <w:r w:rsidR="002D6B77" w:rsidRPr="00605CCA">
        <w:rPr>
          <w:rFonts w:cs="B Zar" w:hint="cs"/>
          <w:caps/>
          <w:color w:val="000000"/>
          <w:rtl/>
          <w:lang w:bidi="fa-IR"/>
        </w:rPr>
        <w:t xml:space="preserve"> نقشه‌ی حمله به بازار بغداد را کشید. و صبح روز بعد رودخانه</w:t>
      </w:r>
      <w:r w:rsidR="002D6B77" w:rsidRPr="00605CCA">
        <w:rPr>
          <w:rFonts w:cs="Times New Roman" w:hint="cs"/>
          <w:b/>
          <w:bCs/>
          <w:caps/>
          <w:color w:val="000000"/>
          <w:rtl/>
          <w:lang w:bidi="fa-IR"/>
        </w:rPr>
        <w:t>‌</w:t>
      </w:r>
      <w:r w:rsidR="002D6B77" w:rsidRPr="00605CCA">
        <w:rPr>
          <w:rFonts w:cs="B Zar" w:hint="cs"/>
          <w:caps/>
          <w:color w:val="000000"/>
          <w:rtl/>
          <w:lang w:bidi="fa-IR"/>
        </w:rPr>
        <w:t>ی دجله را پشت سر گذاشت و وارد بازار بغداد شد و به قتل و غارت آنان پرداخت و به همراهانش گفت: فقط طلا و نقره و اشیاء قابل حمل و نقل بردارید. سپس بدون توقف برگشتند و در کنار نحر سلحین</w:t>
      </w:r>
      <w:r w:rsidR="002D6B77" w:rsidRPr="00C715B7">
        <w:rPr>
          <w:rStyle w:val="FootnoteReference"/>
          <w:rFonts w:ascii="AGA Arabesque" w:hAnsi="AGA Arabesque" w:cs="B Zar"/>
          <w:color w:val="000000"/>
          <w:sz w:val="24"/>
          <w:szCs w:val="24"/>
          <w:rtl/>
        </w:rPr>
        <w:footnoteReference w:id="1565"/>
      </w:r>
      <w:r w:rsidR="002D6B77" w:rsidRPr="00605CCA">
        <w:rPr>
          <w:rFonts w:cs="B Zar" w:hint="cs"/>
          <w:caps/>
          <w:color w:val="000000"/>
          <w:rtl/>
          <w:lang w:bidi="fa-IR"/>
        </w:rPr>
        <w:t xml:space="preserve"> در سی‌و‌پنج کیلومتری بغداد مقداری توقف کردند و مثنی به همراهانش گفت: ای مردم! نفس تازه کنید و برای ادامه</w:t>
      </w:r>
      <w:r w:rsidR="002D6B77" w:rsidRPr="00605CCA">
        <w:rPr>
          <w:rFonts w:cs="Times New Roman" w:hint="cs"/>
          <w:b/>
          <w:bCs/>
          <w:caps/>
          <w:color w:val="000000"/>
          <w:rtl/>
          <w:lang w:bidi="fa-IR"/>
        </w:rPr>
        <w:t>‌</w:t>
      </w:r>
      <w:r w:rsidR="002D6B77" w:rsidRPr="00605CCA">
        <w:rPr>
          <w:rFonts w:cs="B Zar" w:hint="cs"/>
          <w:caps/>
          <w:color w:val="000000"/>
          <w:rtl/>
          <w:lang w:bidi="fa-IR"/>
        </w:rPr>
        <w:t>ی راه آماده شوید و از خدا عافیت بطلبید و سریعاً حرکت کنید. آن‌ها 60 کیلومتر سوار بر اسبان راه آمده و جنگیده بودند و نیاز شدید به استراحت داشتند. در آن هنگام مثنی صدای زمزمه‌ای شنید که می‌گفت: دشمن در تعقیب ما است.</w:t>
      </w:r>
    </w:p>
    <w:p w:rsidR="002D6B77" w:rsidRPr="00FE5867" w:rsidRDefault="002D6B77" w:rsidP="00FE5867">
      <w:pPr>
        <w:spacing w:line="228" w:lineRule="auto"/>
        <w:ind w:firstLine="397"/>
        <w:rPr>
          <w:rFonts w:ascii="Lotus Linotype" w:hAnsi="Lotus Linotype" w:cs="Lotus Linotype"/>
          <w:caps/>
          <w:color w:val="000000"/>
          <w:rtl/>
        </w:rPr>
      </w:pPr>
      <w:r w:rsidRPr="00605CCA">
        <w:rPr>
          <w:rFonts w:cs="B Zar" w:hint="cs"/>
          <w:caps/>
          <w:color w:val="000000"/>
          <w:rtl/>
          <w:lang w:bidi="fa-IR"/>
        </w:rPr>
        <w:t>مثنی گفت: از خدا بترسید و چنین سخنانی بر زبان نیاورید. آن‌ها اکنون فرصت این را ندارند که به فکر تعقیب شما باشند. اصلاً جرأت چنین کاری را ندارند. آن‌ها چگونه با اسبان محلی و کندرو می‌توانند اسبان اصیل عربی را تعقیب کنند؟ اگر هم ما را تعقیب کنند با آن‌ها به امید پاداش و پیروزی خواهیم جنگید. پس به خدا توکل کنید و به او اعتماد نمایید. خداوند شما را در میادی</w:t>
      </w:r>
      <w:r w:rsidRPr="00FE5867">
        <w:rPr>
          <w:rFonts w:cs="B Zar" w:hint="cs"/>
          <w:caps/>
          <w:rtl/>
          <w:lang w:bidi="fa-IR"/>
        </w:rPr>
        <w:t>ن زیادی که تعداد دشمنان به مراتب از شما بیشتر بوده، پیروز گردانیده است و حتما در مورد خود و خواسته‌ام به‌ شما خبر می‌دهم، و افزود که ابوبکرصدیق ما را توصیه می‌کرد که توقف میان دو شبیخون را کوتاه کنیم و مجدداً حمله کنیم و اگر نه سریعاً باز گردیم</w:t>
      </w:r>
      <w:r w:rsidRPr="00FE5867">
        <w:rPr>
          <w:rStyle w:val="FootnoteReference"/>
          <w:rFonts w:ascii="Lotus Linotype" w:hAnsi="Lotus Linotype" w:cs="B Zar"/>
          <w:sz w:val="24"/>
          <w:szCs w:val="24"/>
          <w:rtl/>
        </w:rPr>
        <w:footnoteReference w:id="1566"/>
      </w:r>
      <w:r w:rsidR="007F00D6" w:rsidRPr="00FE5867">
        <w:rPr>
          <w:rFonts w:ascii="Lotus Linotype" w:hAnsi="Lotus Linotype" w:cs="Lotus Linotype"/>
          <w:caps/>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این بود برداشت مثنی از جنگ و جهاد. او حساب شده و بر اساس نقشه و ایمان عمیق پیش می‌رفت. در واقع فهم، تجربه، دانش و شناخت در موفقیت آمیز بودن معرکه کمک می‌کند. و مثنی این درس را از قهرمان میادین جهادی، ابوبکرصدیق فرا گرفته بود</w:t>
      </w:r>
      <w:r w:rsidRPr="00C715B7">
        <w:rPr>
          <w:rStyle w:val="FootnoteReference"/>
          <w:rFonts w:ascii="AGA Arabesque" w:hAnsi="AGA Arabesque" w:cs="B Zar"/>
          <w:color w:val="000000"/>
          <w:sz w:val="24"/>
          <w:szCs w:val="24"/>
          <w:rtl/>
        </w:rPr>
        <w:footnoteReference w:id="1567"/>
      </w:r>
      <w:r w:rsidR="00FE5867">
        <w:rPr>
          <w:rFonts w:cs="B Zar" w:hint="cs"/>
          <w:caps/>
          <w:color w:val="000000"/>
          <w:rtl/>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fa-IR"/>
        </w:rPr>
        <w:t xml:space="preserve">سپس مثنی برخاست و همراهانش را دستور داد تا بر مرکبهایشان سوار شوند و با راهنمایان خود صحرا و روی‌بارها را به سوی انبار پشت سر گذاشتند تا این که به انبار رسیدند. در آن‌جا با استقبال گرم دهقانان روبرو شدند. و به آن‌ها وعده داده بودند که اگر با موفقیت برگشتند آن‌ها را پاداش خواهند داد و یکی از آنان چنین سرود: </w:t>
      </w:r>
    </w:p>
    <w:tbl>
      <w:tblPr>
        <w:bidiVisual/>
        <w:tblW w:w="0" w:type="auto"/>
        <w:jc w:val="center"/>
        <w:tblInd w:w="533" w:type="dxa"/>
        <w:tblLayout w:type="fixed"/>
        <w:tblLook w:val="0000" w:firstRow="0" w:lastRow="0" w:firstColumn="0" w:lastColumn="0" w:noHBand="0" w:noVBand="0"/>
      </w:tblPr>
      <w:tblGrid>
        <w:gridCol w:w="3260"/>
        <w:gridCol w:w="425"/>
        <w:gridCol w:w="3119"/>
      </w:tblGrid>
      <w:tr w:rsidR="002D6B77" w:rsidRPr="00605CCA">
        <w:tblPrEx>
          <w:tblCellMar>
            <w:top w:w="0" w:type="dxa"/>
            <w:bottom w:w="0" w:type="dxa"/>
          </w:tblCellMar>
        </w:tblPrEx>
        <w:trPr>
          <w:jc w:val="center"/>
        </w:trPr>
        <w:tc>
          <w:tcPr>
            <w:tcW w:w="3260"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 xml:space="preserve">وللمثنى بالعَال معركة </w:t>
            </w:r>
            <w:r w:rsidRPr="0021456F">
              <w:rPr>
                <w:rFonts w:ascii="Lotus Linotype" w:hAnsi="Lotus Linotype" w:cs="Lotus Linotype"/>
                <w:b/>
                <w:bCs/>
                <w:color w:val="000000"/>
                <w:sz w:val="27"/>
                <w:szCs w:val="27"/>
                <w:rtl/>
              </w:rPr>
              <w:br/>
              <w:t xml:space="preserve">كتيبة أفزعت بوقعتها </w:t>
            </w:r>
            <w:r w:rsidRPr="0021456F">
              <w:rPr>
                <w:rFonts w:ascii="Lotus Linotype" w:hAnsi="Lotus Linotype" w:cs="Lotus Linotype"/>
                <w:b/>
                <w:bCs/>
                <w:color w:val="000000"/>
                <w:sz w:val="27"/>
                <w:szCs w:val="27"/>
                <w:rtl/>
              </w:rPr>
              <w:br/>
              <w:t xml:space="preserve">وشُجِّع المسلمون إذا حَذروا </w:t>
            </w:r>
            <w:r w:rsidRPr="0021456F">
              <w:rPr>
                <w:rFonts w:ascii="Lotus Linotype" w:hAnsi="Lotus Linotype" w:cs="Lotus Linotype"/>
                <w:b/>
                <w:bCs/>
                <w:color w:val="000000"/>
                <w:sz w:val="27"/>
                <w:szCs w:val="27"/>
                <w:rtl/>
              </w:rPr>
              <w:br/>
              <w:t xml:space="preserve">سَهَّل نهج السيل فاقتفروا </w:t>
            </w:r>
            <w:r w:rsidRPr="0021456F">
              <w:rPr>
                <w:rFonts w:ascii="Lotus Linotype" w:hAnsi="Lotus Linotype" w:cs="Lotus Linotype"/>
                <w:b/>
                <w:bCs/>
                <w:color w:val="000000"/>
                <w:sz w:val="27"/>
                <w:szCs w:val="27"/>
                <w:rtl/>
              </w:rPr>
              <w:br/>
              <w:t xml:space="preserve">   </w:t>
            </w:r>
          </w:p>
          <w:p w:rsidR="002D6B77" w:rsidRPr="00605CCA" w:rsidRDefault="002D6B77" w:rsidP="002D6B77">
            <w:pPr>
              <w:rPr>
                <w:rFonts w:ascii="Traditional Arabic" w:hAnsi="Traditional Arabic" w:cs="Traditional Arabic"/>
                <w:color w:val="000000"/>
                <w:sz w:val="2"/>
                <w:szCs w:val="2"/>
                <w:rtl/>
              </w:rPr>
            </w:pPr>
          </w:p>
        </w:tc>
        <w:tc>
          <w:tcPr>
            <w:tcW w:w="425"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119" w:type="dxa"/>
          </w:tcPr>
          <w:p w:rsidR="002D6B77" w:rsidRPr="00605CCA"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شاهدها من قبيلة بَشَرُ</w:t>
            </w:r>
            <w:r w:rsidRPr="0021456F">
              <w:rPr>
                <w:rFonts w:ascii="Lotus Linotype" w:hAnsi="Lotus Linotype" w:cs="Lotus Linotype"/>
                <w:b/>
                <w:bCs/>
                <w:color w:val="000000"/>
                <w:sz w:val="27"/>
                <w:szCs w:val="27"/>
                <w:rtl/>
              </w:rPr>
              <w:br/>
              <w:t xml:space="preserve">كسرى وكاد الإيوان ينفطر </w:t>
            </w:r>
            <w:r w:rsidRPr="0021456F">
              <w:rPr>
                <w:rFonts w:ascii="Lotus Linotype" w:hAnsi="Lotus Linotype" w:cs="Lotus Linotype"/>
                <w:b/>
                <w:bCs/>
                <w:color w:val="000000"/>
                <w:sz w:val="27"/>
                <w:szCs w:val="27"/>
                <w:rtl/>
              </w:rPr>
              <w:br/>
              <w:t>وفي صروف التجارب العِبَرُ</w:t>
            </w:r>
            <w:r w:rsidRPr="0021456F">
              <w:rPr>
                <w:rFonts w:ascii="Lotus Linotype" w:hAnsi="Lotus Linotype" w:cs="Lotus Linotype"/>
                <w:b/>
                <w:bCs/>
                <w:color w:val="000000"/>
                <w:sz w:val="27"/>
                <w:szCs w:val="27"/>
                <w:rtl/>
              </w:rPr>
              <w:br/>
              <w:t>آثاره والأمور تقتفر</w:t>
            </w:r>
            <w:r w:rsidRPr="00605CCA">
              <w:rPr>
                <w:rFonts w:ascii="Lotus Linotype" w:hAnsi="Lotus Linotype" w:cs="Lotus Linotype"/>
                <w:b/>
                <w:bCs/>
                <w:color w:val="000000"/>
                <w:vertAlign w:val="superscript"/>
                <w:rtl/>
              </w:rPr>
              <w:t>(</w:t>
            </w:r>
            <w:r w:rsidRPr="00AF28FE">
              <w:rPr>
                <w:rStyle w:val="FootnoteReference"/>
                <w:rFonts w:ascii="Lotus Linotype" w:hAnsi="Lotus Linotype" w:cs="B Zar"/>
                <w:color w:val="000000"/>
                <w:sz w:val="24"/>
                <w:szCs w:val="24"/>
                <w:rtl/>
              </w:rPr>
              <w:footnoteReference w:id="1568"/>
            </w:r>
            <w:r w:rsidRPr="00605CCA">
              <w:rPr>
                <w:rFonts w:ascii="Lotus Linotype" w:hAnsi="Lotus Linotype" w:cs="Lotus Linotype"/>
                <w:b/>
                <w:bCs/>
                <w:color w:val="000000"/>
                <w:vertAlign w:val="superscript"/>
                <w:rtl/>
              </w:rPr>
              <w:t>)</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rPr>
        <w:t xml:space="preserve"> از آن پس مثنی به تاخت و تاز در نواحی شمالی عراق تا جنوب آن پرداخت و به منطقه‌ی کباث و بنوتغلب یورش برد و به کشتار آنان پرداخت</w:t>
      </w:r>
      <w:r w:rsidRPr="00605CCA">
        <w:rPr>
          <w:rStyle w:val="FootnoteReference"/>
          <w:caps/>
          <w:color w:val="000000"/>
          <w:rtl/>
          <w:lang w:bidi="fa-IR"/>
        </w:rPr>
        <w:footnoteReference w:id="1569"/>
      </w:r>
      <w:r w:rsidR="00FE5867">
        <w:rPr>
          <w:rFonts w:cs="B Zar" w:hint="cs"/>
          <w:caps/>
          <w:color w:val="000000"/>
          <w:rtl/>
          <w:lang w:bidi="fa-IR"/>
        </w:rPr>
        <w:t>.</w:t>
      </w:r>
      <w:r w:rsidRPr="00605CCA">
        <w:rPr>
          <w:rFonts w:cs="B Zar" w:hint="cs"/>
          <w:caps/>
          <w:color w:val="000000"/>
          <w:rtl/>
          <w:lang w:bidi="fa-IR"/>
        </w:rPr>
        <w:t xml:space="preserve"> </w:t>
      </w:r>
    </w:p>
    <w:p w:rsidR="002D6B77" w:rsidRPr="00F0484F" w:rsidRDefault="002D6B77" w:rsidP="00A76532">
      <w:pPr>
        <w:spacing w:line="228" w:lineRule="auto"/>
        <w:ind w:firstLine="397"/>
        <w:rPr>
          <w:rFonts w:cs="B Zar" w:hint="cs"/>
          <w:caps/>
          <w:rtl/>
        </w:rPr>
      </w:pPr>
      <w:r w:rsidRPr="00F0484F">
        <w:rPr>
          <w:rFonts w:cs="B Zar" w:hint="cs"/>
          <w:caps/>
          <w:rtl/>
          <w:lang w:bidi="ar-KW"/>
        </w:rPr>
        <w:t>مثنی بن حارثه‌ بعد از نبرد بویب فرماندهی تمامی‌ این جنگها را بر عهده‌ گرفت، جنگی که‌ حذیفه‌ بن محصن غلفانی در جلوش و نعمان بن عوف بن نعمان و مطر شیبانی در دو طرف راست و چپ وی حرکت می‌کردند، گفتنی است که‌ در یکی از نبردهای مثنی لشکر اسلام با مجموعه‌هایی از دشمنان تکریت روبرو گشت که‌ خود را به‌ آب زدند و غنایم زیادی را برای مسلمانان جا گذاشتند، تا آن‌جا که‌ قسمت هر یک از مسلمانان پنج گوسفند، پنج برده‌ و یک پنجم کل ثروت آنان بود. مثنی تمام ا</w:t>
      </w:r>
      <w:r w:rsidR="00BE1532" w:rsidRPr="00F0484F">
        <w:rPr>
          <w:rFonts w:cs="B Zar" w:hint="cs"/>
          <w:caps/>
          <w:rtl/>
          <w:lang w:bidi="ar-KW"/>
        </w:rPr>
        <w:t>ین غنایم را با خود به‌ شهر انبار</w:t>
      </w:r>
      <w:r w:rsidRPr="00F0484F">
        <w:rPr>
          <w:rFonts w:cs="B Zar" w:hint="cs"/>
          <w:caps/>
          <w:rtl/>
          <w:lang w:bidi="ar-KW"/>
        </w:rPr>
        <w:t xml:space="preserve"> برد و هنگامی که‌ به‌ انبار رسید، فرات بن حیان و عتبی بن نهاس را به‌ طرف صفین فرستاد و به‌ آن‌ها دستور داد که‌ به‌ بازماندگان عربهای تغلب و نمر حمله‌ کنند؛ سپس عمرو بن ابوسلمی هجمی را به‌ عنوان جانشین خود بر انبار گذاشت و خود نیز به‌ کمک فرات و عتبی شتافت، پس هنگامی که‌</w:t>
      </w:r>
      <w:r w:rsidR="00BE1532" w:rsidRPr="00F0484F">
        <w:rPr>
          <w:rFonts w:cs="B Zar" w:hint="cs"/>
          <w:caps/>
          <w:rtl/>
          <w:lang w:bidi="ar-KW"/>
        </w:rPr>
        <w:t xml:space="preserve"> از صفین نزدیک شدند، مثنی از فرأ</w:t>
      </w:r>
      <w:r w:rsidRPr="00F0484F">
        <w:rPr>
          <w:rFonts w:cs="B Zar" w:hint="cs"/>
          <w:caps/>
          <w:rtl/>
          <w:lang w:bidi="ar-KW"/>
        </w:rPr>
        <w:t>ت و عتبه‌ جدا شد و اهل صفین نیز پا به‌ فرار گذاشتند و از رود فرات به‌ طرف جزیره‌ حرکت کردند و در آن‌جا کمین گرفتند، گفتنی است که‌ آنان همان مردمان دو قبیله‌ی تغلب و نمر بودند که‌ به‌ آن‌جا پناه برده‌ بودند، از این رو فرأت و عتیبه‌ آن‌ها را دنبال کردند تا اینکه‌ طايفه‌ای از آن‌ها را به‌ آب زدند و فرأت و عتیبه‌ مردم را تشویق کرده‌ و می‌گفتند: (غرق در برابر آتش سوزی). یعنی می‌خواستند آن روز را به‌ یاد آن‌ها بیاورند که‌ در جاهلیت دسته‌ای از قبیله‌ی بکر بن وائل را در بیشه‌ای سوزاندند. سپس به‌ سوی مثنی برگشتند در حالی که‌ آن‌ها را در فرات غرق کرده‌ بودند، و این خبر به‌ اطلاع عمر</w:t>
      </w:r>
      <w:r w:rsidRPr="00F0484F">
        <w:rPr>
          <w:rFonts w:cs="B Zar" w:hint="cs"/>
          <w:caps/>
          <w:rtl/>
          <w:lang w:bidi="ar-KW"/>
        </w:rPr>
        <w:sym w:font="AGA Arabesque" w:char="F074"/>
      </w:r>
      <w:r w:rsidRPr="00F0484F">
        <w:rPr>
          <w:rFonts w:cs="B Zar" w:hint="cs"/>
          <w:caps/>
          <w:rtl/>
          <w:lang w:bidi="ar-KW"/>
        </w:rPr>
        <w:t xml:space="preserve"> رسید، زیرا عمر در میان هر لشکری افرادی را تعیین کرده‌ بود که‌ اخبار روز را به‌ او برسانند، پس عمر</w:t>
      </w:r>
      <w:r w:rsidR="00BE1532" w:rsidRPr="00F0484F">
        <w:rPr>
          <w:rFonts w:cs="B Zar" w:hint="cs"/>
          <w:caps/>
          <w:lang w:bidi="ar-KW"/>
        </w:rPr>
        <w:sym w:font="AGA Arabesque" w:char="F074"/>
      </w:r>
      <w:r w:rsidRPr="00F0484F">
        <w:rPr>
          <w:rFonts w:cs="B Zar" w:hint="cs"/>
          <w:caps/>
          <w:rtl/>
          <w:lang w:bidi="ar-KW"/>
        </w:rPr>
        <w:t xml:space="preserve"> پیام داد که‌ فرأت و عتیبه‌ نزد وی بیایند که‌ می‌خواهد راجع به‌ سخنشان تحقیقی را به‌ عمل آورد، وقتی به‌ مدینه‌ رسیدند خطاب به‌ عمر گفتند: آنان از این‌رو به‌ آن سخن جاهل</w:t>
      </w:r>
      <w:r w:rsidR="00A76532" w:rsidRPr="00F0484F">
        <w:rPr>
          <w:rFonts w:cs="B Zar" w:hint="cs"/>
          <w:caps/>
          <w:rtl/>
          <w:lang w:bidi="ar-KW"/>
        </w:rPr>
        <w:t>ی استناد کرده‌اند که‌ میخواستند حس انتقام جویی دوران جاهلیت را میان مسلمانان احیا کنند. عمر آنان را سوگند داد، آن دو نیز سوگند خوردند که ما هدفی به جز مثال زدن و عزت اسلام نداشته ایم، عمر هم آنان را تصدیق نمود و همراه یاران سعد بن ابی وقاص به عراق بازگرداند</w:t>
      </w:r>
      <w:r w:rsidRPr="00F0484F">
        <w:rPr>
          <w:rStyle w:val="FootnoteReference"/>
          <w:rFonts w:ascii="AGA Arabesque" w:hAnsi="AGA Arabesque" w:cs="B Zar"/>
          <w:sz w:val="24"/>
          <w:szCs w:val="24"/>
          <w:rtl/>
        </w:rPr>
        <w:footnoteReference w:id="1570"/>
      </w:r>
      <w:r w:rsidR="00BE1532" w:rsidRPr="00F0484F">
        <w:rPr>
          <w:rFonts w:cs="B Zar" w:hint="cs"/>
          <w:caps/>
          <w:rtl/>
          <w:lang w:bidi="ar-KW"/>
        </w:rPr>
        <w:t>.</w:t>
      </w:r>
      <w:r w:rsidRPr="00F0484F">
        <w:rPr>
          <w:rFonts w:cs="B Zar" w:hint="cs"/>
          <w:caps/>
          <w:rtl/>
          <w:lang w:bidi="ar-KW"/>
        </w:rPr>
        <w:t xml:space="preserve"> لازم به‌ ذکر است که‌ فاروق در راستای حفاظت از اخلاق رعیت و سرایت فساد به‌ درون آن بسیار حریصانه‌ عمل می‌کرد</w:t>
      </w:r>
      <w:r w:rsidRPr="00F0484F">
        <w:rPr>
          <w:rStyle w:val="FootnoteReference"/>
          <w:rFonts w:ascii="AGA Arabesque" w:hAnsi="AGA Arabesque" w:cs="B Zar"/>
          <w:sz w:val="24"/>
          <w:szCs w:val="24"/>
          <w:rtl/>
        </w:rPr>
        <w:footnoteReference w:id="1571"/>
      </w:r>
      <w:r w:rsidR="00BE1532" w:rsidRPr="00F0484F">
        <w:rPr>
          <w:rFonts w:cs="B Zar" w:hint="cs"/>
          <w:caps/>
          <w:rtl/>
        </w:rPr>
        <w:t>.</w:t>
      </w:r>
    </w:p>
    <w:p w:rsidR="002D6B77" w:rsidRPr="00605CCA" w:rsidRDefault="002D6B77" w:rsidP="002D6B77">
      <w:pPr>
        <w:spacing w:line="228" w:lineRule="auto"/>
        <w:ind w:firstLine="397"/>
        <w:rPr>
          <w:rFonts w:cs="B Zar"/>
          <w:caps/>
          <w:color w:val="000000"/>
          <w:rtl/>
          <w:lang w:bidi="fa-IR"/>
        </w:rPr>
      </w:pPr>
      <w:r w:rsidRPr="00605CCA">
        <w:rPr>
          <w:rFonts w:cs="B Zar" w:hint="cs"/>
          <w:caps/>
          <w:color w:val="000000"/>
          <w:rtl/>
          <w:lang w:bidi="fa-IR"/>
        </w:rPr>
        <w:t>به هر حال مثنی از پیروزی مسلمانان در بویب حداکثر استفاده را برد و شبیخونهای پیاپی و منظمی به بازارها و اماکن تجمع دشمنان در شمال عراق ترتیب داد. و با توفیق خدا و مهارت جنگی خود توانست حدود چهارصد کیلومتر در آن ناحیه پیشروی کند.</w:t>
      </w:r>
      <w:r w:rsidR="00BE1532">
        <w:rPr>
          <w:rFonts w:cs="B Zar" w:hint="cs"/>
          <w:caps/>
          <w:color w:val="000000"/>
          <w:rtl/>
          <w:lang w:bidi="fa-IR"/>
        </w:rPr>
        <w:t xml:space="preserve"> </w:t>
      </w:r>
      <w:r w:rsidRPr="00605CCA">
        <w:rPr>
          <w:rFonts w:cs="B Zar" w:hint="cs"/>
          <w:caps/>
          <w:color w:val="000000"/>
          <w:rtl/>
          <w:lang w:bidi="fa-IR"/>
        </w:rPr>
        <w:t>و این علاوه بر پیشرویهایش در نواحی سه گانه دیگر بود. مثنی طی عملیات غافلگیرانه و تاکتیکهای پیشرفته توانست تخت نشینان مداين را در چشم ملتشان خوار و ناتوان نشان دهد که در مقابل ملت پا برهنه‌ی عرب که تا آن زمان ایرانیان آن‌ها را هیچ به حساب نمی‌آوردند، این‌گونه دست و پا گم کرده، نتوانند از مردم و سرزمینهای خود دفاع کنند</w:t>
      </w:r>
      <w:r w:rsidRPr="00C715B7">
        <w:rPr>
          <w:rStyle w:val="FootnoteReference"/>
          <w:rFonts w:ascii="AGA Arabesque" w:hAnsi="AGA Arabesque" w:cs="B Zar"/>
          <w:color w:val="000000"/>
          <w:sz w:val="24"/>
          <w:szCs w:val="24"/>
          <w:rtl/>
        </w:rPr>
        <w:footnoteReference w:id="1572"/>
      </w:r>
      <w:r w:rsidR="00BE1532">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pStyle w:val="a1"/>
        <w:rPr>
          <w:rFonts w:hint="cs"/>
          <w:rtl/>
          <w:lang w:bidi="fa-IR"/>
        </w:rPr>
      </w:pPr>
      <w:bookmarkStart w:id="1734" w:name="_Toc70311145"/>
      <w:bookmarkStart w:id="1735" w:name="_Toc223806697"/>
      <w:bookmarkStart w:id="1736" w:name="_Toc71217188"/>
      <w:bookmarkStart w:id="1737" w:name="_Toc260068538"/>
      <w:r w:rsidRPr="00605CCA">
        <w:rPr>
          <w:rFonts w:hint="cs"/>
          <w:rtl/>
          <w:lang w:bidi="fa-IR"/>
        </w:rPr>
        <w:t>ششم: واکنش ایرانیان</w:t>
      </w:r>
      <w:bookmarkEnd w:id="1734"/>
      <w:bookmarkEnd w:id="1735"/>
      <w:bookmarkEnd w:id="1736"/>
      <w:bookmarkEnd w:id="1737"/>
    </w:p>
    <w:p w:rsidR="002D6B77" w:rsidRPr="00605CCA" w:rsidRDefault="002D6B77" w:rsidP="002D6B77">
      <w:pPr>
        <w:spacing w:line="228" w:lineRule="auto"/>
        <w:rPr>
          <w:rFonts w:cs="B Zar" w:hint="cs"/>
          <w:caps/>
          <w:color w:val="000000"/>
          <w:spacing w:val="-4"/>
          <w:rtl/>
        </w:rPr>
      </w:pPr>
      <w:r w:rsidRPr="00605CCA">
        <w:rPr>
          <w:rFonts w:cs="B Zar" w:hint="cs"/>
          <w:caps/>
          <w:color w:val="000000"/>
          <w:spacing w:val="-4"/>
          <w:rtl/>
          <w:lang w:bidi="fa-IR"/>
        </w:rPr>
        <w:t>ایرانیان نیز غافل ننشستند بلکه بزرگان قوم نزد رستم و فیروزان گرد آمدند و گفتند: شما تا کی باید اختلاف کنید و دشمن بر ما بتازد؟ این همه مصیبت به خاطر اختلاف شما بر ما آمد و اینک پس از سقوط بغداد</w:t>
      </w:r>
      <w:r w:rsidRPr="00213B81">
        <w:rPr>
          <w:rFonts w:ascii="AGA Arabesque" w:hAnsi="AGA Arabesque" w:hint="cs"/>
          <w:bCs/>
          <w:color w:val="000000"/>
          <w:rtl/>
          <w:lang w:bidi="fa-IR"/>
        </w:rPr>
        <w:t xml:space="preserve">، </w:t>
      </w:r>
      <w:r w:rsidRPr="00213B81">
        <w:rPr>
          <w:rFonts w:ascii="AGA Arabesque" w:hAnsi="AGA Arabesque"/>
          <w:bCs/>
          <w:color w:val="000000"/>
          <w:rtl/>
          <w:lang w:bidi="fa-IR"/>
        </w:rPr>
        <w:t>ساباط و</w:t>
      </w:r>
      <w:r w:rsidRPr="00213B81">
        <w:rPr>
          <w:rFonts w:ascii="AGA Arabesque" w:hAnsi="AGA Arabesque" w:hint="cs"/>
          <w:bCs/>
          <w:color w:val="000000"/>
          <w:rtl/>
          <w:lang w:bidi="fa-IR"/>
        </w:rPr>
        <w:t xml:space="preserve"> </w:t>
      </w:r>
      <w:r w:rsidRPr="00213B81">
        <w:rPr>
          <w:rFonts w:ascii="AGA Arabesque" w:hAnsi="AGA Arabesque"/>
          <w:bCs/>
          <w:color w:val="000000"/>
          <w:rtl/>
          <w:lang w:bidi="fa-IR"/>
        </w:rPr>
        <w:t>تكريت</w:t>
      </w:r>
      <w:r w:rsidRPr="00605CCA">
        <w:rPr>
          <w:rFonts w:cs="B Zar" w:hint="cs"/>
          <w:caps/>
          <w:color w:val="000000"/>
          <w:spacing w:val="-4"/>
          <w:rtl/>
          <w:lang w:bidi="fa-IR"/>
        </w:rPr>
        <w:t xml:space="preserve"> نوبت مداين است یا این که دست از اختلاف و دو دستگی بردارید و متحد شوید و یا این که قبل از این که دشمن دست به کار شود خود ما شما را از میان برخواهیم داشت</w:t>
      </w:r>
      <w:r w:rsidRPr="00C715B7">
        <w:rPr>
          <w:rStyle w:val="FootnoteReference"/>
          <w:rFonts w:ascii="AGA Arabesque" w:hAnsi="AGA Arabesque" w:cs="B Zar"/>
          <w:color w:val="000000"/>
          <w:sz w:val="24"/>
          <w:szCs w:val="24"/>
          <w:rtl/>
        </w:rPr>
        <w:footnoteReference w:id="1573"/>
      </w:r>
      <w:r w:rsidR="002B4688">
        <w:rPr>
          <w:rFonts w:cs="B Zar" w:hint="cs"/>
          <w:caps/>
          <w:color w:val="000000"/>
          <w:spacing w:val="-4"/>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آن‌گاه رستم و فیروزان نزد ملکه پوران رفتند و به او گفتند: همه‌ی زنان و کنیزکان کسرا و پسرانش را فراخوان و همه را سوگند و شکنجه ده تا اگر پسری در این نسل وجود دارد به ما معرفی کنند. چنان که یکی از آنان اعتراف کرد که از شهریار فرزند کسرا پسری به نام یزگرد باقی مانده که‌ مادرش از اهل بادوریا است. پس نزد مادرش فرستادند و فرزندش را از او گرفتند. جریان از این قرار بود که شیرویه همه‌ی پسران این نسل را کشته بود تا رقیبی نداشته </w:t>
      </w:r>
      <w:r w:rsidRPr="00605CCA">
        <w:rPr>
          <w:rFonts w:cs="B Zar" w:hint="cs"/>
          <w:caps/>
          <w:color w:val="000000"/>
          <w:spacing w:val="-4"/>
          <w:rtl/>
          <w:lang w:bidi="fa-IR"/>
        </w:rPr>
        <w:t>باشد و به تنهایی فرمانروایی کند. مادر یزدگرد او را از ترس شیرویه، نزد برادرانش به اصطخر فرستاده بود. پدر یزدگرد نیز به دست برادرش شیرویه کشته شده بود. آن‌گاه مادر یزدگرد در اثر تهدیدهای این‌ها پسرش را که تنها باقیمانده‌ی نسل ساسانیها بود، معرفی کرد و ایرانیان او را که بیست و یکساله بود بر تخت پادشاهی نشاندند. و اختلافات را کنار گذاشتند. یزدگرد سوم به کمک رستم و فیروزان به ساماندهی نیروهایش پرداخت. مرزها را سر و سامان داد و در هر مرز گروه ویژه‌ای از مرزبانان را گماشت. چنان که می‌گفتند: نیروی دفاعی حیره و نیروی دفاعی ابله و انبار و ...</w:t>
      </w:r>
      <w:r w:rsidRPr="00C715B7">
        <w:rPr>
          <w:rStyle w:val="FootnoteReference"/>
          <w:rFonts w:ascii="AGA Arabesque" w:hAnsi="AGA Arabesque" w:cs="B Zar"/>
          <w:color w:val="000000"/>
          <w:sz w:val="24"/>
          <w:szCs w:val="24"/>
          <w:rtl/>
        </w:rPr>
        <w:footnoteReference w:id="1574"/>
      </w:r>
      <w:r w:rsidR="00D74F34">
        <w:rPr>
          <w:rFonts w:cs="B Zar" w:hint="cs"/>
          <w:caps/>
          <w:color w:val="000000"/>
          <w:spacing w:val="-4"/>
          <w:rtl/>
        </w:rPr>
        <w:t>.</w:t>
      </w:r>
    </w:p>
    <w:p w:rsidR="002D6B77" w:rsidRPr="00605CCA" w:rsidRDefault="002D6B77" w:rsidP="002D6B77">
      <w:pPr>
        <w:pStyle w:val="a2"/>
        <w:rPr>
          <w:rFonts w:hint="cs"/>
          <w:rtl/>
          <w:lang w:bidi="fa-IR"/>
        </w:rPr>
      </w:pPr>
      <w:bookmarkStart w:id="1738" w:name="_Toc70311146"/>
      <w:bookmarkStart w:id="1739" w:name="_Toc223806698"/>
      <w:bookmarkStart w:id="1740" w:name="_Toc71217189"/>
      <w:bookmarkStart w:id="1741" w:name="_Toc260068539"/>
      <w:r w:rsidRPr="00605CCA">
        <w:rPr>
          <w:rFonts w:hint="cs"/>
          <w:rtl/>
          <w:lang w:bidi="fa-IR"/>
        </w:rPr>
        <w:t>سفارش‌های عمرفاروق به مثنی</w:t>
      </w:r>
      <w:bookmarkEnd w:id="1738"/>
      <w:bookmarkEnd w:id="1739"/>
      <w:bookmarkEnd w:id="1740"/>
      <w:bookmarkEnd w:id="1741"/>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مثنی مرتباً در جریان تحرکات سپاه یزدگرد و ساماندهی آن قرار می‌گرفت. او وضعیت را آن گونه که بود و انتظار می‌رفت طی نامه‌ای به عمر</w:t>
      </w:r>
      <w:r w:rsidRPr="00605CCA">
        <w:rPr>
          <w:rFonts w:cs="B Zar" w:hint="cs"/>
          <w:caps/>
          <w:color w:val="000000"/>
          <w:rtl/>
          <w:lang w:bidi="fa-IR"/>
        </w:rPr>
        <w:sym w:font="AGA Arabesque" w:char="F074"/>
      </w:r>
      <w:r w:rsidRPr="00605CCA">
        <w:rPr>
          <w:rFonts w:cs="B Zar" w:hint="cs"/>
          <w:caps/>
          <w:color w:val="000000"/>
          <w:rtl/>
          <w:lang w:bidi="fa-IR"/>
        </w:rPr>
        <w:t xml:space="preserve"> انعکاس داد. هنوز نامه‌اش به عمر</w:t>
      </w:r>
      <w:r w:rsidRPr="00605CCA">
        <w:rPr>
          <w:rFonts w:cs="B Zar" w:hint="cs"/>
          <w:caps/>
          <w:color w:val="000000"/>
          <w:rtl/>
          <w:lang w:bidi="fa-IR"/>
        </w:rPr>
        <w:sym w:font="AGA Arabesque" w:char="F074"/>
      </w:r>
      <w:r w:rsidRPr="00605CCA">
        <w:rPr>
          <w:rFonts w:cs="B Zar" w:hint="cs"/>
          <w:caps/>
          <w:color w:val="000000"/>
          <w:rtl/>
          <w:lang w:bidi="fa-IR"/>
        </w:rPr>
        <w:t xml:space="preserve"> نرسیده بود که حدس مثنی درست از آب در آمد. و ساکنان سرزمین سواد کفر ورزیدند و عهد شکنی نمودند و همه یکپارچه به سپاه ایران پیوستند. مثنی دریافت که پیشروی بی‌رویه‌ای داشته است و قادر به نگهداری همه‌ی مناطقی نیست که فتح کرده است. بنابراین</w:t>
      </w:r>
      <w:r w:rsidR="00D06D07">
        <w:rPr>
          <w:rFonts w:cs="B Zar" w:hint="cs"/>
          <w:caps/>
          <w:color w:val="000000"/>
          <w:rtl/>
          <w:lang w:bidi="fa-IR"/>
        </w:rPr>
        <w:t>،</w:t>
      </w:r>
      <w:r w:rsidRPr="00605CCA">
        <w:rPr>
          <w:rFonts w:cs="B Zar" w:hint="cs"/>
          <w:caps/>
          <w:color w:val="000000"/>
          <w:rtl/>
          <w:lang w:bidi="fa-IR"/>
        </w:rPr>
        <w:t xml:space="preserve"> سپاه خود را به عقب کشید و در منطقه‌ی ذی قار اردو زد. از آن طرف نامه‌ی عمر</w:t>
      </w:r>
      <w:r w:rsidRPr="00605CCA">
        <w:rPr>
          <w:rFonts w:cs="B Zar" w:hint="cs"/>
          <w:caps/>
          <w:color w:val="000000"/>
          <w:rtl/>
          <w:lang w:bidi="fa-IR"/>
        </w:rPr>
        <w:sym w:font="AGA Arabesque" w:char="F074"/>
      </w:r>
      <w:r w:rsidRPr="00605CCA">
        <w:rPr>
          <w:rFonts w:cs="B Zar" w:hint="cs"/>
          <w:caps/>
          <w:color w:val="000000"/>
          <w:rtl/>
          <w:lang w:bidi="fa-IR"/>
        </w:rPr>
        <w:t xml:space="preserve"> نیز رسید و آن‌ها را دستور داد تا سریعاً از مناطق عجم نشین فاصله بگیرند و به صورت متفرق در کنار آبهای مرزی مسلمانان و ایرانیان اردو بزنند و افزود که همه‌ی افراد طايفه ربیعه و مضر را چه با رضایت و چه بدون رضایت همراه خود کنید و همه‌ی عربها را گرد آورید و منتظر فرمان من باشید</w:t>
      </w:r>
      <w:r w:rsidRPr="00605CCA">
        <w:rPr>
          <w:rStyle w:val="FootnoteReference"/>
          <w:caps/>
          <w:color w:val="000000"/>
          <w:rtl/>
          <w:lang w:bidi="fa-IR"/>
        </w:rPr>
        <w:footnoteReference w:id="1575"/>
      </w:r>
      <w:r w:rsidR="00D06D07">
        <w:rPr>
          <w:rFonts w:cs="B Zar" w:hint="cs"/>
          <w:caps/>
          <w:color w:val="000000"/>
          <w:rtl/>
          <w:lang w:bidi="fa-IR"/>
        </w:rPr>
        <w:t>.</w:t>
      </w:r>
    </w:p>
    <w:p w:rsidR="002D6B77" w:rsidRDefault="002D6B77" w:rsidP="002D6B77">
      <w:pPr>
        <w:spacing w:line="228" w:lineRule="auto"/>
        <w:ind w:firstLine="397"/>
        <w:rPr>
          <w:rFonts w:cs="B Zar" w:hint="cs"/>
          <w:caps/>
          <w:color w:val="000000"/>
          <w:rtl/>
        </w:rPr>
      </w:pPr>
      <w:r w:rsidRPr="00605CCA">
        <w:rPr>
          <w:rFonts w:cs="B Zar" w:hint="cs"/>
          <w:caps/>
          <w:color w:val="000000"/>
          <w:rtl/>
          <w:lang w:bidi="fa-IR"/>
        </w:rPr>
        <w:t>مثنی در ذی قار مستقر شد و نیروهای خود را از اول صحرای عراق تا انتهای آن منتشر ساخت و از سلسله کوه‌های مقابل بصره تا قطقطانه دسته</w:t>
      </w:r>
      <w:r w:rsidRPr="00605CCA">
        <w:rPr>
          <w:rFonts w:cs="Times New Roman" w:hint="cs"/>
          <w:b/>
          <w:bCs/>
          <w:caps/>
          <w:color w:val="000000"/>
          <w:rtl/>
          <w:lang w:bidi="fa-IR"/>
        </w:rPr>
        <w:t>‌</w:t>
      </w:r>
      <w:r w:rsidRPr="00605CCA">
        <w:rPr>
          <w:rFonts w:cs="B Zar" w:hint="cs"/>
          <w:caps/>
          <w:color w:val="000000"/>
          <w:rtl/>
          <w:lang w:bidi="fa-IR"/>
        </w:rPr>
        <w:t>های مسلحی به صورت آماده باش و در فاصله‌ی نزدیک به هم مستقر کرد، تا در مواقع اضطراری مراتب را سریعاً انعکاس دهند و به کمک یکدیگر بشتابند. از آن طرف دیدبان‌های مرزی کسرا نیز بازسازی شد و مرزهای ایران کنترل گردید و سپاه ایران سر و سامان گرفت. ایرانیان با ترس و دلهره پشت مرزهای خود منتظر بودند و مسلمانان همچون شیری که هر از چند بار شکار خود را تعقیب می‌کند و بر می‌گردد، با ضربتهای چریکی دشمن را سرگرم کرده، منتظر نیروهای کمکی بودند. و این جریانات در ذی قعده سال 13 هجری اتفاق می‌افتاد. در همان سال پس از اتمام مراسم حج، عمر</w:t>
      </w:r>
      <w:r w:rsidRPr="00605CCA">
        <w:rPr>
          <w:rFonts w:cs="B Zar" w:hint="cs"/>
          <w:caps/>
          <w:color w:val="000000"/>
          <w:rtl/>
          <w:lang w:bidi="fa-IR"/>
        </w:rPr>
        <w:sym w:font="AGA Arabesque" w:char="F074"/>
      </w:r>
      <w:r w:rsidRPr="00605CCA">
        <w:rPr>
          <w:rFonts w:cs="B Zar" w:hint="cs"/>
          <w:caps/>
          <w:color w:val="000000"/>
          <w:rtl/>
          <w:lang w:bidi="fa-IR"/>
        </w:rPr>
        <w:t xml:space="preserve"> همه‌ی کسانی را که به نواحی عراق نزدیک بودند، دستور داد تا به سپاه مثنی بپیوندند و هیچ سردار و اندیشمند و خطیب و شاعری نماند مگر اینکه عمر</w:t>
      </w:r>
      <w:r w:rsidRPr="00605CCA">
        <w:rPr>
          <w:rFonts w:cs="B Zar" w:hint="cs"/>
          <w:caps/>
          <w:color w:val="000000"/>
          <w:rtl/>
          <w:lang w:bidi="fa-IR"/>
        </w:rPr>
        <w:sym w:font="AGA Arabesque" w:char="F074"/>
      </w:r>
      <w:r w:rsidRPr="00605CCA">
        <w:rPr>
          <w:rFonts w:cs="B Zar" w:hint="cs"/>
          <w:caps/>
          <w:color w:val="000000"/>
          <w:rtl/>
          <w:lang w:bidi="fa-IR"/>
        </w:rPr>
        <w:t xml:space="preserve"> آن‌ها را به سوی سپاه مثنی اعزام نمود</w:t>
      </w:r>
      <w:r w:rsidRPr="00C715B7">
        <w:rPr>
          <w:rStyle w:val="FootnoteReference"/>
          <w:rFonts w:ascii="AGA Arabesque" w:hAnsi="AGA Arabesque" w:cs="B Zar"/>
          <w:color w:val="000000"/>
          <w:sz w:val="24"/>
          <w:szCs w:val="24"/>
          <w:rtl/>
        </w:rPr>
        <w:footnoteReference w:id="1576"/>
      </w:r>
      <w:r w:rsidR="00CF3274">
        <w:rPr>
          <w:rFonts w:cs="B Zar" w:hint="cs"/>
          <w:caps/>
          <w:color w:val="000000"/>
          <w:rtl/>
        </w:rPr>
        <w:t>.</w:t>
      </w:r>
    </w:p>
    <w:p w:rsidR="002D6B77" w:rsidRPr="00605CCA" w:rsidRDefault="002D6B77" w:rsidP="002D6B77">
      <w:pPr>
        <w:spacing w:line="228" w:lineRule="auto"/>
        <w:ind w:firstLine="397"/>
        <w:rPr>
          <w:rFonts w:cs="B Zar" w:hint="cs"/>
          <w:caps/>
          <w:color w:val="000000"/>
          <w:rtl/>
        </w:rPr>
      </w:pPr>
    </w:p>
    <w:p w:rsidR="002D6B77" w:rsidRPr="00605CCA" w:rsidRDefault="002D6B77" w:rsidP="002D6B77">
      <w:pPr>
        <w:pStyle w:val="Heading2"/>
        <w:spacing w:before="0" w:line="228" w:lineRule="auto"/>
        <w:ind w:firstLine="397"/>
        <w:jc w:val="both"/>
        <w:rPr>
          <w:rFonts w:hint="cs"/>
          <w:color w:val="000000"/>
          <w:rtl/>
          <w:lang w:bidi="fa-IR"/>
        </w:rPr>
        <w:sectPr w:rsidR="002D6B77" w:rsidRPr="00605CCA" w:rsidSect="002D6B77">
          <w:headerReference w:type="default" r:id="rId25"/>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1742" w:name="_Toc70311147"/>
      <w:bookmarkStart w:id="1743" w:name="_Toc223806699"/>
      <w:bookmarkStart w:id="1744" w:name="_Toc71217190"/>
      <w:bookmarkStart w:id="1745" w:name="_Toc260068540"/>
      <w:r w:rsidRPr="00605CCA">
        <w:rPr>
          <w:rFonts w:hint="cs"/>
          <w:rtl/>
          <w:lang w:bidi="fa-IR"/>
        </w:rPr>
        <w:t>مبحث دوم</w:t>
      </w:r>
      <w:r w:rsidRPr="00605CCA">
        <w:rPr>
          <w:rtl/>
          <w:lang w:bidi="fa-IR"/>
        </w:rPr>
        <w:br/>
      </w:r>
      <w:r w:rsidRPr="00605CCA">
        <w:rPr>
          <w:rFonts w:hint="cs"/>
          <w:rtl/>
          <w:lang w:bidi="fa-IR"/>
        </w:rPr>
        <w:t>جریان معرکه‌ی قادسیه</w:t>
      </w:r>
      <w:bookmarkEnd w:id="1742"/>
      <w:bookmarkEnd w:id="1743"/>
      <w:bookmarkEnd w:id="1744"/>
      <w:bookmarkEnd w:id="1745"/>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هنگامی که به عمرفاروق</w:t>
      </w:r>
      <w:r w:rsidR="00A1645F">
        <w:rPr>
          <w:rFonts w:cs="B Zar" w:hint="cs"/>
          <w:caps/>
          <w:color w:val="000000"/>
          <w:lang w:bidi="fa-IR"/>
        </w:rPr>
        <w:sym w:font="AGA Arabesque" w:char="F074"/>
      </w:r>
      <w:r w:rsidRPr="00605CCA">
        <w:rPr>
          <w:rFonts w:cs="B Zar" w:hint="cs"/>
          <w:caps/>
          <w:color w:val="000000"/>
          <w:rtl/>
          <w:lang w:bidi="fa-IR"/>
        </w:rPr>
        <w:t xml:space="preserve"> خبر رسید که ایرانیان در حال تشکیل و ساماندهی سپاه خود جهت تار و مار نمودن مسلمانان باقیمانده در سرزمین عراق هستند، به مثنی دستور می‌دهد که فرستادگان خود را در میان همه‌ی مناطق و قبائل بفرستد و آن‌ها را چه با رضایت و چه بدون رضایت برای جنگ آماده کند که می‌توان این دستور عمر</w:t>
      </w:r>
      <w:r w:rsidRPr="00605CCA">
        <w:rPr>
          <w:rFonts w:cs="B Zar" w:hint="cs"/>
          <w:caps/>
          <w:color w:val="000000"/>
          <w:rtl/>
          <w:lang w:bidi="fa-IR"/>
        </w:rPr>
        <w:sym w:font="AGA Arabesque" w:char="F074"/>
      </w:r>
      <w:r w:rsidRPr="00605CCA">
        <w:rPr>
          <w:rFonts w:cs="B Zar" w:hint="cs"/>
          <w:caps/>
          <w:color w:val="000000"/>
          <w:rtl/>
          <w:lang w:bidi="fa-IR"/>
        </w:rPr>
        <w:t xml:space="preserve"> را نخستین سربازگیری اجباری در اسلام دانست که توسط مثنی به اجرا در آمد. بنابر این می‌توان گفت که‌ سخن محمد فرج اشتباه است که‌ می‌گوید: سربازگیری اجباری برای اولین بار در دولت اموی صورت گرفته‌ است، زیرا این عمر</w:t>
      </w:r>
      <w:r w:rsidR="00A1645F">
        <w:rPr>
          <w:rFonts w:cs="B Zar" w:hint="cs"/>
          <w:caps/>
          <w:color w:val="000000"/>
          <w:lang w:bidi="fa-IR"/>
        </w:rPr>
        <w:sym w:font="AGA Arabesque" w:char="F074"/>
      </w:r>
      <w:r w:rsidRPr="00605CCA">
        <w:rPr>
          <w:rFonts w:cs="B Zar" w:hint="cs"/>
          <w:caps/>
          <w:color w:val="000000"/>
          <w:rtl/>
          <w:lang w:bidi="fa-IR"/>
        </w:rPr>
        <w:t xml:space="preserve"> است که‌ چنین فرمانی را صادر کرده‌ است و به‌ محض اینکه‌ نامه‌ی او به‌ مثنی می‌رسد، سریع در راستای اجرای فرمان خلیفه‌ برمی‌آید و نقشه‌ی نظامی‌آو را تطبیق می‌کند. عمر</w:t>
      </w:r>
      <w:r w:rsidRPr="00605CCA">
        <w:rPr>
          <w:rFonts w:cs="B Zar" w:hint="cs"/>
          <w:caps/>
          <w:color w:val="000000"/>
          <w:rtl/>
          <w:lang w:bidi="fa-IR"/>
        </w:rPr>
        <w:sym w:font="AGA Arabesque" w:char="F074"/>
      </w:r>
      <w:r w:rsidRPr="00605CCA">
        <w:rPr>
          <w:rFonts w:cs="B Zar" w:hint="cs"/>
          <w:caps/>
          <w:color w:val="000000"/>
          <w:rtl/>
          <w:lang w:bidi="fa-IR"/>
        </w:rPr>
        <w:t xml:space="preserve"> همچنین به همه‌ی کارگزاران دولت خود دستور مشابهی نوشت و به‌ آن‌ها دستور داد که‌ کلیه‌ی سربازها را به‌ سوی عراق گسیل دهند</w:t>
      </w:r>
      <w:r w:rsidRPr="00C715B7">
        <w:rPr>
          <w:rStyle w:val="FootnoteReference"/>
          <w:rFonts w:ascii="AGA Arabesque" w:hAnsi="AGA Arabesque" w:cs="B Zar"/>
          <w:color w:val="000000"/>
          <w:sz w:val="24"/>
          <w:szCs w:val="24"/>
          <w:rtl/>
        </w:rPr>
        <w:footnoteReference w:id="1577"/>
      </w:r>
      <w:r w:rsidR="00A1645F">
        <w:rPr>
          <w:rFonts w:cs="B Zar" w:hint="cs"/>
          <w:caps/>
          <w:color w:val="000000"/>
          <w:rtl/>
        </w:rPr>
        <w:t>.</w:t>
      </w:r>
      <w:r w:rsidRPr="00605CCA">
        <w:rPr>
          <w:rFonts w:cs="B Zar" w:hint="cs"/>
          <w:caps/>
          <w:color w:val="000000"/>
          <w:rtl/>
          <w:lang w:bidi="fa-IR"/>
        </w:rPr>
        <w:t xml:space="preserve"> در ایران نیز پس از روی کار آمدن یزدگرد تحولاتی به شرح زیر اتفاق افتاده بود: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ایرانیان با انتخاب یزگرد به‌ عنوان رییس حکومت به نوعی وحدت ملی، ثبات و نظم داخلی دست یافتند.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سربازگیری مجدد به‌ شیوه‌ای کلی و تشکیل سپاه بزرگ و پخش آنان در تمامی گوشه‌ و کنارهایی که‌ مسلمانان آن‌را فتح کرده‌ بودند..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ـ وادار کردن ساکنان مناطق فتح شده به پیوستن با آنان و عهد شکنی با مسلمانان</w:t>
      </w:r>
      <w:r w:rsidRPr="00C715B7">
        <w:rPr>
          <w:rStyle w:val="FootnoteReference"/>
          <w:rFonts w:ascii="AGA Arabesque" w:hAnsi="AGA Arabesque" w:cs="B Zar"/>
          <w:color w:val="000000"/>
          <w:sz w:val="24"/>
          <w:szCs w:val="24"/>
          <w:rtl/>
        </w:rPr>
        <w:footnoteReference w:id="1578"/>
      </w:r>
      <w:r w:rsidR="00A1645F">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در میان مسلمانان نیز تحولاتی بدین شرح اتفاق افتاده بود: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عقب نشینی مثنی و سایر فرماندهان از مناطق فتح شده به مرزهای اسلامی.</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fa-IR"/>
        </w:rPr>
        <w:t>ـ پراکنده شدن سپاه اسلام و استقرار آن‌ها در کنار آبهای مرزی، بدین‌صورت که‌ مثنی در ذی‌قار اقامت گزید و مردم نیز در مکانی به‌ نام «الطف» اردو زدند، بنابر این سربازان مسلحی را در عراق تشکیل دادند که‌ در انظار یکدیگر بودند و در موقع نیاز به‌ کمک یکدیگر می‌شتافتند.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ـ سربازگیری اجباری برای تشکیل سپاهی بزرگ</w:t>
      </w:r>
      <w:r w:rsidRPr="00C715B7">
        <w:rPr>
          <w:rStyle w:val="FootnoteReference"/>
          <w:rFonts w:ascii="AGA Arabesque" w:hAnsi="AGA Arabesque" w:cs="B Zar"/>
          <w:color w:val="000000"/>
          <w:sz w:val="24"/>
          <w:szCs w:val="24"/>
          <w:rtl/>
        </w:rPr>
        <w:footnoteReference w:id="1579"/>
      </w:r>
      <w:r w:rsidR="00D559A4">
        <w:rPr>
          <w:rFonts w:cs="B Zar" w:hint="cs"/>
          <w:caps/>
          <w:color w:val="000000"/>
          <w:rtl/>
        </w:rPr>
        <w:t>.</w:t>
      </w:r>
    </w:p>
    <w:p w:rsidR="002D6B77" w:rsidRPr="00605CCA" w:rsidRDefault="002D6B77" w:rsidP="002D6B77">
      <w:pPr>
        <w:pStyle w:val="a1"/>
        <w:rPr>
          <w:rFonts w:hint="cs"/>
          <w:rtl/>
          <w:lang w:bidi="fa-IR"/>
        </w:rPr>
      </w:pPr>
      <w:bookmarkStart w:id="1746" w:name="_Toc70311148"/>
      <w:bookmarkStart w:id="1747" w:name="_Toc223806700"/>
      <w:bookmarkStart w:id="1748" w:name="_Toc71217191"/>
      <w:bookmarkStart w:id="1749" w:name="_Toc260068541"/>
      <w:r w:rsidRPr="00605CCA">
        <w:rPr>
          <w:rFonts w:hint="cs"/>
          <w:rtl/>
          <w:lang w:bidi="fa-IR"/>
        </w:rPr>
        <w:t>نخست: انتصاب سعد بن ابی وقاص به فرماندهی سپاه اسلام</w:t>
      </w:r>
      <w:bookmarkEnd w:id="1746"/>
      <w:bookmarkEnd w:id="1747"/>
      <w:bookmarkEnd w:id="1748"/>
      <w:bookmarkEnd w:id="1749"/>
    </w:p>
    <w:p w:rsidR="00B81884" w:rsidRPr="00F0484F" w:rsidRDefault="002D6B77" w:rsidP="00B81884">
      <w:pPr>
        <w:widowControl w:val="0"/>
        <w:spacing w:line="228" w:lineRule="auto"/>
        <w:rPr>
          <w:rFonts w:cs="B Zar" w:hint="cs"/>
          <w:caps/>
          <w:rtl/>
        </w:rPr>
      </w:pPr>
      <w:r w:rsidRPr="00F0484F">
        <w:rPr>
          <w:rFonts w:cs="B Zar" w:hint="cs"/>
          <w:caps/>
          <w:rtl/>
          <w:lang w:bidi="fa-IR"/>
        </w:rPr>
        <w:t>عمر</w:t>
      </w:r>
      <w:r w:rsidRPr="00F0484F">
        <w:rPr>
          <w:rFonts w:cs="B Zar" w:hint="cs"/>
          <w:caps/>
          <w:rtl/>
          <w:lang w:bidi="fa-IR"/>
        </w:rPr>
        <w:sym w:font="AGA Arabesque" w:char="F074"/>
      </w:r>
      <w:r w:rsidRPr="00F0484F">
        <w:rPr>
          <w:rFonts w:cs="B Zar" w:hint="cs"/>
          <w:caps/>
          <w:rtl/>
          <w:lang w:bidi="fa-IR"/>
        </w:rPr>
        <w:t xml:space="preserve"> شخصاً سپاه را تنظیم نموده، علی مرتضی را جانشین خود قرار می‌دهد و در نخستین روز محرم سال 14 هجری در رأس سپاه خود از مدینه خارج می‌شود و در راه عراق به محل صرار، شش کیلومتری مدینه می‌رسد. او تصمیم گرفته است که شخصاً در رأس سپاه به جبهه برود و با اعضای شورای عالی جهاد از مهاجرین و انصار در این‌باره نظر خواهی می‌کند و همه با رفتن او موافقت می‌نمایند جز عبدالرحمان بن عوف که می‌گوید: می‌ترسم که اگر تو شکست بخوری یا کشته شوی مسلمانان در همه جا تضعیف بشوند و روحیه خود را از دست بدهند. بهتر است کسی دیگر را به جای خود اعزام کنید. عمر</w:t>
      </w:r>
      <w:r w:rsidRPr="00F0484F">
        <w:rPr>
          <w:rFonts w:cs="B Zar" w:hint="cs"/>
          <w:caps/>
          <w:rtl/>
          <w:lang w:bidi="fa-IR"/>
        </w:rPr>
        <w:sym w:font="AGA Arabesque" w:char="F074"/>
      </w:r>
      <w:r w:rsidRPr="00F0484F">
        <w:rPr>
          <w:rFonts w:cs="B Zar" w:hint="cs"/>
          <w:caps/>
          <w:rtl/>
          <w:lang w:bidi="fa-IR"/>
        </w:rPr>
        <w:t xml:space="preserve"> پیشنهاد عبدالرحمان را می‌پذیرد و طبق مشورت او، سعد بن ابی وقاص را در رأس سپاه به عمق خاک عراق و به کمک مثنی اعزام می‌دارد</w:t>
      </w:r>
      <w:r w:rsidRPr="00F0484F">
        <w:rPr>
          <w:rStyle w:val="FootnoteReference"/>
          <w:rFonts w:ascii="AGA Arabesque" w:hAnsi="AGA Arabesque" w:cs="B Zar"/>
          <w:sz w:val="24"/>
          <w:szCs w:val="24"/>
          <w:rtl/>
        </w:rPr>
        <w:footnoteReference w:id="1580"/>
      </w:r>
      <w:r w:rsidR="00D559A4" w:rsidRPr="00F0484F">
        <w:rPr>
          <w:rFonts w:cs="B Zar" w:hint="cs"/>
          <w:caps/>
          <w:rtl/>
        </w:rPr>
        <w:t>.</w:t>
      </w:r>
      <w:r w:rsidR="00202271" w:rsidRPr="00F0484F">
        <w:rPr>
          <w:rFonts w:cs="B Zar" w:hint="cs"/>
          <w:caps/>
          <w:rtl/>
        </w:rPr>
        <w:t xml:space="preserve"> </w:t>
      </w:r>
    </w:p>
    <w:p w:rsidR="002D6B77" w:rsidRPr="00605CCA" w:rsidRDefault="00202271" w:rsidP="00202271">
      <w:pPr>
        <w:pStyle w:val="a2"/>
        <w:widowControl w:val="0"/>
        <w:rPr>
          <w:rFonts w:hint="cs"/>
          <w:rtl/>
          <w:lang w:bidi="fa-IR"/>
        </w:rPr>
      </w:pPr>
      <w:bookmarkStart w:id="1750" w:name="_Toc70311149"/>
      <w:bookmarkStart w:id="1751" w:name="_Toc223806701"/>
      <w:bookmarkStart w:id="1752" w:name="_Toc71217192"/>
      <w:bookmarkStart w:id="1753" w:name="_Toc260068542"/>
      <w:r>
        <w:rPr>
          <w:rFonts w:hint="cs"/>
          <w:rtl/>
          <w:lang w:bidi="fa-IR"/>
        </w:rPr>
        <w:t>1- توصیه</w:t>
      </w:r>
      <w:r>
        <w:rPr>
          <w:rFonts w:hint="eastAsia"/>
          <w:rtl/>
          <w:lang w:bidi="fa-IR"/>
        </w:rPr>
        <w:t>‌</w:t>
      </w:r>
      <w:r w:rsidR="002D6B77" w:rsidRPr="00605CCA">
        <w:rPr>
          <w:rFonts w:hint="cs"/>
          <w:rtl/>
          <w:lang w:bidi="fa-IR"/>
        </w:rPr>
        <w:t>های عمر</w:t>
      </w:r>
      <w:r w:rsidR="002D6B77" w:rsidRPr="00605CCA">
        <w:rPr>
          <w:rFonts w:hint="cs"/>
          <w:b w:val="0"/>
          <w:rtl/>
          <w:lang w:bidi="fa-IR"/>
        </w:rPr>
        <w:sym w:font="AGA Arabesque" w:char="F074"/>
      </w:r>
      <w:r w:rsidR="002D6B77" w:rsidRPr="00605CCA">
        <w:rPr>
          <w:rFonts w:hint="cs"/>
          <w:rtl/>
          <w:lang w:bidi="fa-IR"/>
        </w:rPr>
        <w:t xml:space="preserve"> به سعد</w:t>
      </w:r>
      <w:bookmarkEnd w:id="1750"/>
      <w:bookmarkEnd w:id="1751"/>
      <w:bookmarkEnd w:id="1752"/>
      <w:bookmarkEnd w:id="1753"/>
    </w:p>
    <w:p w:rsidR="002D6B77" w:rsidRPr="00605CCA" w:rsidRDefault="002D6B77" w:rsidP="00202271">
      <w:pPr>
        <w:widowControl w:val="0"/>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پس از این که سعد را به فرماندهی سپاه منصوب کرد او را این گونه توصیه نمود: از این که صحابی رسول خدا و خویشاوند ایشان هستی، مغرور نشو و بدان که خداوند بدی را با بدی محو نمی‌گرداند، بلکه با نیکی. و نزد او معیار، بندگی و طاعت است نه حسب و نسب. پس به آن‌چه‌ رسول خدا با آن مبعوث شد و بر آن وفات کرد توجه داشته باش و عمل کن تا رستگار شوی و گرنه، دچار خسارت و زیان خواهی شد</w:t>
      </w:r>
      <w:r w:rsidRPr="00605CCA">
        <w:rPr>
          <w:rStyle w:val="FootnoteReference"/>
          <w:caps/>
          <w:color w:val="000000"/>
          <w:rtl/>
          <w:lang w:bidi="fa-IR"/>
        </w:rPr>
        <w:footnoteReference w:id="1581"/>
      </w:r>
      <w:r w:rsidR="008F4EAD">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همان طور که ملاحظه گردید، سخنان کوتاه خلیفه</w:t>
      </w:r>
      <w:r w:rsidRPr="00605CCA">
        <w:rPr>
          <w:rFonts w:cs="Times New Roman" w:hint="cs"/>
          <w:b/>
          <w:bCs/>
          <w:caps/>
          <w:color w:val="000000"/>
          <w:rtl/>
          <w:lang w:bidi="fa-IR"/>
        </w:rPr>
        <w:t>‌</w:t>
      </w:r>
      <w:r w:rsidRPr="00605CCA">
        <w:rPr>
          <w:rFonts w:cs="B Zar" w:hint="cs"/>
          <w:caps/>
          <w:color w:val="000000"/>
          <w:rtl/>
          <w:lang w:bidi="fa-IR"/>
        </w:rPr>
        <w:t>ی راشد، نکات مهم و درس بزرگ را در بر داشت. ایشان ترسید که مبادا روزی سعد به خاطر خویشاوندی‌ای که با رسول خدا دارد، دچار نوعی غرور گشته و خود را برتر از دیگران بداند. بنابراین عمر</w:t>
      </w:r>
      <w:r w:rsidRPr="00605CCA">
        <w:rPr>
          <w:rFonts w:cs="B Zar" w:hint="cs"/>
          <w:caps/>
          <w:color w:val="000000"/>
          <w:rtl/>
          <w:lang w:bidi="fa-IR"/>
        </w:rPr>
        <w:sym w:font="AGA Arabesque" w:char="F074"/>
      </w:r>
      <w:r w:rsidRPr="00605CCA">
        <w:rPr>
          <w:rFonts w:cs="B Zar" w:hint="cs"/>
          <w:caps/>
          <w:color w:val="000000"/>
          <w:rtl/>
          <w:lang w:bidi="fa-IR"/>
        </w:rPr>
        <w:t xml:space="preserve"> اصلی از اصول اسلام را خاطر نشان کرد که معیار برتری را تقوا و دوری از گناه و معصیت می‌داند. چنان که خداوند می‌فرماید: </w:t>
      </w:r>
    </w:p>
    <w:p w:rsidR="0089099F" w:rsidRPr="0038344C" w:rsidRDefault="0089099F"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إِنَّ أَكۡرَمَكُمۡ عِندَ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أَتۡقَىٰكُمۡۚ</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الحجرات: 13</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w:t>
      </w:r>
      <w:r w:rsidRPr="00605CCA">
        <w:rPr>
          <w:rFonts w:cs="B Zar"/>
          <w:caps/>
          <w:color w:val="000000"/>
          <w:rtl/>
          <w:lang w:bidi="fa-IR"/>
        </w:rPr>
        <w:t>بي‌گمان گرامي‌ترين شما در نزد خدا متقي‌ترين شما است</w:t>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این معیار بسیار عادلانه و مناسبی است که دستیابی به آن برای همه‌ی مسلمانان به صورت یکسان امکان پذیر است. سپس عمر</w:t>
      </w:r>
      <w:r w:rsidRPr="00605CCA">
        <w:rPr>
          <w:rFonts w:cs="B Zar" w:hint="cs"/>
          <w:caps/>
          <w:color w:val="000000"/>
          <w:rtl/>
          <w:lang w:bidi="fa-IR"/>
        </w:rPr>
        <w:sym w:font="AGA Arabesque" w:char="F074"/>
      </w:r>
      <w:r w:rsidRPr="00605CCA">
        <w:rPr>
          <w:rFonts w:cs="B Zar" w:hint="cs"/>
          <w:caps/>
          <w:color w:val="000000"/>
          <w:rtl/>
          <w:lang w:bidi="fa-IR"/>
        </w:rPr>
        <w:t xml:space="preserve"> در پایان سخنانش به‌ او خاطر نشان ساخت که‌ از اوامر پیامبر</w:t>
      </w:r>
      <w:r w:rsidRPr="00605CCA">
        <w:rPr>
          <w:rFonts w:cs="B Zar" w:hint="cs"/>
          <w:caps/>
          <w:color w:val="000000"/>
          <w:rtl/>
          <w:lang w:bidi="fa-IR"/>
        </w:rPr>
        <w:sym w:font="AGA Arabesque" w:char="F074"/>
      </w:r>
      <w:r w:rsidRPr="00605CCA">
        <w:rPr>
          <w:rFonts w:cs="B Zar" w:hint="cs"/>
          <w:caps/>
          <w:color w:val="000000"/>
          <w:rtl/>
          <w:lang w:bidi="fa-IR"/>
        </w:rPr>
        <w:t xml:space="preserve"> تبعیت نماید و آن‌را کنار نگذارد، که‌ شامل تمامی‌ ارکان دین می‌باشد</w:t>
      </w:r>
      <w:r w:rsidRPr="00C715B7">
        <w:rPr>
          <w:rStyle w:val="FootnoteReference"/>
          <w:rFonts w:ascii="AGA Arabesque" w:hAnsi="AGA Arabesque" w:cs="B Zar"/>
          <w:color w:val="000000"/>
          <w:sz w:val="24"/>
          <w:szCs w:val="24"/>
          <w:rtl/>
        </w:rPr>
        <w:footnoteReference w:id="1582"/>
      </w:r>
      <w:r w:rsidR="00202271">
        <w:rPr>
          <w:rFonts w:cs="B Zar" w:hint="cs"/>
          <w:caps/>
          <w:color w:val="000000"/>
          <w:rtl/>
        </w:rPr>
        <w:t>.</w:t>
      </w:r>
    </w:p>
    <w:p w:rsidR="002D6B77" w:rsidRPr="00605CCA" w:rsidRDefault="002D6B77" w:rsidP="002D6B77">
      <w:pPr>
        <w:pStyle w:val="a2"/>
        <w:rPr>
          <w:rFonts w:hint="cs"/>
          <w:rtl/>
          <w:lang w:bidi="fa-IR"/>
        </w:rPr>
      </w:pPr>
      <w:bookmarkStart w:id="1754" w:name="_Toc70311150"/>
      <w:bookmarkStart w:id="1755" w:name="_Toc223806702"/>
      <w:bookmarkStart w:id="1756" w:name="_Toc71217193"/>
      <w:bookmarkStart w:id="1757" w:name="_Toc260068543"/>
      <w:r w:rsidRPr="00605CCA">
        <w:rPr>
          <w:rFonts w:hint="cs"/>
          <w:rtl/>
          <w:lang w:bidi="fa-IR"/>
        </w:rPr>
        <w:t>2ـ وصیت دوم عمر</w:t>
      </w:r>
      <w:r w:rsidRPr="00605CCA">
        <w:rPr>
          <w:rFonts w:hint="cs"/>
          <w:b w:val="0"/>
          <w:rtl/>
          <w:lang w:bidi="fa-IR"/>
        </w:rPr>
        <w:sym w:font="AGA Arabesque" w:char="F074"/>
      </w:r>
      <w:bookmarkEnd w:id="1754"/>
      <w:bookmarkEnd w:id="1755"/>
      <w:bookmarkEnd w:id="1756"/>
      <w:bookmarkEnd w:id="175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همچنین ایشان خطاب به سعد فرمود: من تو را بر سپاه عراق گماشته‌ام. پس وصیتم را آویزه‌ی گوشت قرار ده. تو به سوی کار بزرگ و دشواری رهسپار شده‌ای که راه خلاصی از آن در تمسک به حق نهفته است. پس خویشتن و همراهانت را بر کار خیر عادت بده. چرا که هر عادتی عاملی دارد و عامل خیر صبر است. پس در ناملایمات این راه، صبر پیشه کن که این طور ترس و خشیت خدا نصیبت می‌گردد. و خشیت خدا به وسیله بندگی و دوری از معصیت متحقق خواهد شد. و کسی به اطاعت و بندگی خدا روی می‌آورد که آخرت را بر دنیا ترجیح دهد، اما کسی که دنیا را بر آخرت ترجیح دهد، به معصیت و نافرمانی حق روی می‌آورد. و خداوند در دلها خصلتهایی به ودیعت گذاشته که برخی پنهان و برخی آشکار است. از</w:t>
      </w:r>
      <w:r w:rsidR="00202271">
        <w:rPr>
          <w:rFonts w:cs="B Zar" w:hint="cs"/>
          <w:caps/>
          <w:color w:val="000000"/>
          <w:rtl/>
          <w:lang w:bidi="fa-IR"/>
        </w:rPr>
        <w:t xml:space="preserve"> خصلتهای آشکار این است که سرزنش‌کننده و ستایش‌</w:t>
      </w:r>
      <w:r w:rsidRPr="00605CCA">
        <w:rPr>
          <w:rFonts w:cs="B Zar" w:hint="cs"/>
          <w:caps/>
          <w:color w:val="000000"/>
          <w:rtl/>
          <w:lang w:bidi="fa-IR"/>
        </w:rPr>
        <w:t>کننده در برخورداری از حقوق یکسان باشند. و خصلتهای پنهان به وسیله‌ی گفتن سخن حکمت‌آمیز و محبوب شدن نزد مردم آشکار می‌شود. پس محبت مردم را از خود دریغ مدار، چرا که پیامبران الهی از خدا می‌خواستند که محبت آن‌ها را در دلهای مردم جای دهد. و خداوند هرگاه‌ بنده‌ای را دوست داشته باشد، محبت او را در دل بندگان خود جای می‌دهد و اگر با کسی دشمنی ورزد او را نزد بندگانش نیز مبغوض قرار می‌دهد. لذا باید از جایگاه خود در میان مردم به جایگاه خود نزد خدا پی ببری</w:t>
      </w:r>
      <w:r w:rsidRPr="00605CCA">
        <w:rPr>
          <w:rStyle w:val="FootnoteReference"/>
          <w:caps/>
          <w:color w:val="000000"/>
          <w:rtl/>
          <w:lang w:bidi="fa-IR"/>
        </w:rPr>
        <w:footnoteReference w:id="1583"/>
      </w:r>
      <w:r w:rsidR="0020227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از این وصیت نافع امیرالمؤمنین نکات مهم زیر به دست می‌آید: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پایبندی به حق و عمل به آن، راه نجات از دشواریها است، چرا که انسان با تمسک به حق، به ریسمان خدا چنگ می‌زند و کسی که به ریسمان خدا چنگ بزند، خدا نیز به نصرت و یاری وی می‌شتابد و این احساس باعث تقویت و استقامت بیشتر انسان مؤمن در برابر ناملایمات می‌شود. ضمن این که پایبندی به حق باعث آرامش روح و روان آدمی نیز می‌باشد. و کسی که چنین نباشد، همواره در نگرانی و اضطراب و سرزنش وجدان به سر می‌برد.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صبر عامل خیر است. پس مبادا انتظار داشته باشیم که در مسیر خیر با دشواریها و ناملایمات برخورد نکنیم، بلکه طبیعت این راه، مقتضی برخورد با دشواریها و مقتضی جهاد، سختی است که سالک آن ناچار باید صبر را پیشه سازد وگرنه در اثنای راه با سقوط مواجه خواهد شد.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خشیت الهی در طاعت و بندگی و دوری از معصیت تبلور می‌یابد و عامل بزرگ پدید آورنده‌ی خشیت الهی، ترجیح دادن آخرت بر دنیا است. همان طور که ترجیح دادن دنیا بر آخرت باعث معصیت و نافرمانی خدا می‌باشد.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دلها دارای خصلتها و خصوصیتهایی است که برخی آشکار و برخی پنهان می‌باشند. نمونه‌ی خصلتهای آشکار این است که در برخورد با مردم و اعطای حق، ستایش کننده و سرزنش کننده را با یک چشم ببیند.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نمونه‌ی خصلتهای پنهان، گفتن سخن حکمت‌آمیز توسط فرد مسلمان و محبوب شدن انسان، نزد برادران مسلمانش است و محبت مسلمانان با فردی دلیل محبت خدا با وی می‌باشد، زیرا هنگامی که خداوند بنده‌ای را دوست داشته باشد او را در میان مردم نیز محبوب می‌گرداند</w:t>
      </w:r>
      <w:r w:rsidRPr="00C715B7">
        <w:rPr>
          <w:rStyle w:val="FootnoteReference"/>
          <w:rFonts w:ascii="AGA Arabesque" w:hAnsi="AGA Arabesque" w:cs="B Zar"/>
          <w:color w:val="000000"/>
          <w:sz w:val="24"/>
          <w:szCs w:val="24"/>
          <w:rtl/>
        </w:rPr>
        <w:footnoteReference w:id="1584"/>
      </w:r>
      <w:r w:rsidR="00202271">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آری! سعد بن ابی وقاص</w:t>
      </w:r>
      <w:r w:rsidR="00202271">
        <w:rPr>
          <w:rFonts w:cs="B Zar" w:hint="cs"/>
          <w:caps/>
          <w:color w:val="000000"/>
          <w:lang w:bidi="fa-IR"/>
        </w:rPr>
        <w:sym w:font="AGA Arabesque" w:char="F074"/>
      </w:r>
      <w:r w:rsidRPr="00605CCA">
        <w:rPr>
          <w:rFonts w:cs="B Zar" w:hint="cs"/>
          <w:caps/>
          <w:color w:val="000000"/>
          <w:rtl/>
          <w:lang w:bidi="fa-IR"/>
        </w:rPr>
        <w:t xml:space="preserve"> که از جمله کسانی است که به او بشارت بهشتی بودن داده شده است نیازمند این وصایای </w:t>
      </w:r>
      <w:r>
        <w:rPr>
          <w:rFonts w:cs="B Zar" w:hint="cs"/>
          <w:caps/>
          <w:color w:val="000000"/>
          <w:rtl/>
          <w:lang w:bidi="fa-IR"/>
        </w:rPr>
        <w:t>عمر بن خطاب</w:t>
      </w:r>
      <w:r w:rsidR="00202271">
        <w:rPr>
          <w:rFonts w:cs="B Zar" w:hint="cs"/>
          <w:caps/>
          <w:color w:val="000000"/>
          <w:lang w:bidi="fa-IR"/>
        </w:rPr>
        <w:sym w:font="AGA Arabesque" w:char="F074"/>
      </w:r>
      <w:r w:rsidRPr="00605CCA">
        <w:rPr>
          <w:rFonts w:cs="B Zar" w:hint="cs"/>
          <w:caps/>
          <w:color w:val="000000"/>
          <w:rtl/>
          <w:lang w:bidi="fa-IR"/>
        </w:rPr>
        <w:t xml:space="preserve"> است، پس ما و سایر مسلمانان دیگر بیش از ایشان نیازمند عملی کردن وصایای فوق می</w:t>
      </w:r>
      <w:r w:rsidRPr="00605CCA">
        <w:rPr>
          <w:rFonts w:cs="Times New Roman" w:hint="cs"/>
          <w:b/>
          <w:bCs/>
          <w:caps/>
          <w:color w:val="000000"/>
          <w:rtl/>
          <w:lang w:bidi="fa-IR"/>
        </w:rPr>
        <w:t>‌</w:t>
      </w:r>
      <w:r w:rsidRPr="00605CCA">
        <w:rPr>
          <w:rFonts w:cs="B Zar" w:hint="cs"/>
          <w:caps/>
          <w:color w:val="000000"/>
          <w:rtl/>
          <w:lang w:bidi="fa-IR"/>
        </w:rPr>
        <w:t>باشیم</w:t>
      </w:r>
      <w:r w:rsidRPr="00C715B7">
        <w:rPr>
          <w:rStyle w:val="FootnoteReference"/>
          <w:rFonts w:ascii="AGA Arabesque" w:hAnsi="AGA Arabesque" w:cs="B Zar"/>
          <w:color w:val="000000"/>
          <w:sz w:val="24"/>
          <w:szCs w:val="24"/>
          <w:rtl/>
        </w:rPr>
        <w:footnoteReference w:id="1585"/>
      </w:r>
      <w:r w:rsidR="00202271" w:rsidRPr="00213B81">
        <w:rPr>
          <w:rStyle w:val="FootnoteText"/>
          <w:rFonts w:ascii="AGA Arabesque" w:hAnsi="AGA Arabesque" w:hint="cs"/>
          <w:bCs/>
          <w:color w:val="000000"/>
          <w:sz w:val="24"/>
          <w:rtl/>
        </w:rPr>
        <w:t>.</w:t>
      </w:r>
    </w:p>
    <w:p w:rsidR="002D6B77" w:rsidRPr="00605CCA" w:rsidRDefault="002D6B77" w:rsidP="002D6B77">
      <w:pPr>
        <w:pStyle w:val="a2"/>
        <w:rPr>
          <w:rFonts w:hint="cs"/>
          <w:rtl/>
          <w:lang w:bidi="fa-IR"/>
        </w:rPr>
      </w:pPr>
      <w:bookmarkStart w:id="1758" w:name="_Toc70311151"/>
      <w:bookmarkStart w:id="1759" w:name="_Toc223806703"/>
      <w:bookmarkStart w:id="1760" w:name="_Toc71217194"/>
      <w:bookmarkStart w:id="1761" w:name="_Toc260068544"/>
      <w:r w:rsidRPr="00605CCA">
        <w:rPr>
          <w:rFonts w:hint="cs"/>
          <w:rtl/>
          <w:lang w:bidi="fa-IR"/>
        </w:rPr>
        <w:t>3ـ سخنرانی عمر</w:t>
      </w:r>
      <w:r w:rsidRPr="00605CCA">
        <w:rPr>
          <w:rFonts w:hint="cs"/>
          <w:b w:val="0"/>
          <w:rtl/>
          <w:lang w:bidi="fa-IR"/>
        </w:rPr>
        <w:sym w:font="AGA Arabesque" w:char="F074"/>
      </w:r>
      <w:r w:rsidRPr="00605CCA">
        <w:rPr>
          <w:rFonts w:hint="cs"/>
          <w:rtl/>
          <w:lang w:bidi="fa-IR"/>
        </w:rPr>
        <w:t xml:space="preserve"> در جمع مجاهد</w:t>
      </w:r>
      <w:bookmarkEnd w:id="1758"/>
      <w:r w:rsidRPr="00605CCA">
        <w:rPr>
          <w:rFonts w:hint="cs"/>
          <w:rtl/>
          <w:lang w:bidi="fa-IR"/>
        </w:rPr>
        <w:t>ین</w:t>
      </w:r>
      <w:bookmarkEnd w:id="1759"/>
      <w:bookmarkEnd w:id="1760"/>
      <w:bookmarkEnd w:id="1761"/>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سعد</w:t>
      </w:r>
      <w:r w:rsidR="00A43E90">
        <w:rPr>
          <w:rFonts w:cs="B Zar" w:hint="cs"/>
          <w:caps/>
          <w:color w:val="000000"/>
          <w:lang w:bidi="fa-IR"/>
        </w:rPr>
        <w:sym w:font="AGA Arabesque" w:char="F074"/>
      </w:r>
      <w:r w:rsidRPr="00605CCA">
        <w:rPr>
          <w:rFonts w:cs="B Zar" w:hint="cs"/>
          <w:caps/>
          <w:color w:val="000000"/>
          <w:rtl/>
          <w:lang w:bidi="fa-IR"/>
        </w:rPr>
        <w:t xml:space="preserve"> در رأس سپاه چهار هزار نفری</w:t>
      </w:r>
      <w:r w:rsidR="00A43E90">
        <w:rPr>
          <w:rFonts w:cs="B Zar" w:hint="cs"/>
          <w:caps/>
          <w:color w:val="000000"/>
          <w:rtl/>
          <w:lang w:bidi="fa-IR"/>
        </w:rPr>
        <w:t xml:space="preserve"> (یا شش هزار نفری)</w:t>
      </w:r>
      <w:r w:rsidRPr="00605CCA">
        <w:rPr>
          <w:rFonts w:cs="B Zar" w:hint="cs"/>
          <w:caps/>
          <w:color w:val="000000"/>
          <w:rtl/>
          <w:lang w:bidi="fa-IR"/>
        </w:rPr>
        <w:t xml:space="preserve"> مجاهدین عازم عراق شد و </w:t>
      </w:r>
      <w:r>
        <w:rPr>
          <w:rFonts w:cs="B Zar" w:hint="cs"/>
          <w:caps/>
          <w:color w:val="000000"/>
          <w:rtl/>
          <w:lang w:bidi="fa-IR"/>
        </w:rPr>
        <w:t>عمر بن خطاب</w:t>
      </w:r>
      <w:r w:rsidRPr="00605CCA">
        <w:rPr>
          <w:rFonts w:cs="B Zar" w:hint="cs"/>
          <w:caps/>
          <w:color w:val="000000"/>
          <w:rtl/>
          <w:lang w:bidi="fa-IR"/>
        </w:rPr>
        <w:t xml:space="preserve"> آن‌ها را تا بیرون مدینه بدرقه کرد و در مکانی به نام «اعوص» خطاب به سپاه چنین فرمود: خداوند با بیان مثالها و نمونه‌های متعدد به وضوح سخن گفته است تا دلها با کلام خدا زنده شود. چرا که دلها در حقیقت مرده است، مگر این که خداوند آن‌ها را زنده بگرداند. پس تا می‌توانید از کلام خدا استفاده نمایید. وبدانید که عدل و انصاف نشانه‌ها و پیامدهایی دارد. نشانه‌هایش حیا، سخاوتمندی و نرمی‌ است و پیامدهایش مهربانی و عطوفت است. و خداوند برای هر چیزی دروازه‌ای قرا</w:t>
      </w:r>
      <w:r w:rsidR="00735E7E">
        <w:rPr>
          <w:rFonts w:cs="B Zar" w:hint="cs"/>
          <w:caps/>
          <w:color w:val="000000"/>
          <w:rtl/>
          <w:lang w:bidi="fa-IR"/>
        </w:rPr>
        <w:t>ر داده است و دروازه‌ی عدل، عبرت‌پذیری و کلید آن زهد است. و عبرت‌</w:t>
      </w:r>
      <w:r w:rsidRPr="00605CCA">
        <w:rPr>
          <w:rFonts w:cs="B Zar" w:hint="cs"/>
          <w:caps/>
          <w:color w:val="000000"/>
          <w:rtl/>
          <w:lang w:bidi="fa-IR"/>
        </w:rPr>
        <w:t>پذیری با یادآوری مرگ و مردگان، و آمادگی برای مرگ با پیش فرستادن کردار نیک، تحقق می‌پذیرد. و حقیقت زهد باز پس گرفتن حق صاحب حق از ستمگر و برگردانیدن آن به صاحب حق است و در این</w:t>
      </w:r>
      <w:r w:rsidR="00735E7E">
        <w:rPr>
          <w:rFonts w:cs="B Zar" w:hint="cs"/>
          <w:caps/>
          <w:color w:val="000000"/>
          <w:rtl/>
          <w:lang w:bidi="fa-IR"/>
        </w:rPr>
        <w:t xml:space="preserve"> مورد نباید سهل‌</w:t>
      </w:r>
      <w:r w:rsidRPr="00605CCA">
        <w:rPr>
          <w:rFonts w:cs="B Zar" w:hint="cs"/>
          <w:caps/>
          <w:color w:val="000000"/>
          <w:rtl/>
          <w:lang w:bidi="fa-IR"/>
        </w:rPr>
        <w:t>انگاری به خرج داد و با کسی سازش کرد.</w:t>
      </w:r>
    </w:p>
    <w:p w:rsidR="002D6B77" w:rsidRPr="00605CCA" w:rsidRDefault="002D6B77" w:rsidP="00D96815">
      <w:pPr>
        <w:spacing w:line="228" w:lineRule="auto"/>
        <w:ind w:firstLine="397"/>
        <w:rPr>
          <w:rFonts w:cs="B Zar" w:hint="cs"/>
          <w:caps/>
          <w:color w:val="000000"/>
          <w:rtl/>
          <w:lang w:bidi="fa-IR"/>
        </w:rPr>
      </w:pPr>
      <w:r w:rsidRPr="00605CCA">
        <w:rPr>
          <w:rFonts w:cs="B Zar" w:hint="cs"/>
          <w:caps/>
          <w:color w:val="000000"/>
          <w:rtl/>
          <w:lang w:bidi="fa-IR"/>
        </w:rPr>
        <w:t xml:space="preserve">و </w:t>
      </w:r>
      <w:r w:rsidRPr="00D96815">
        <w:rPr>
          <w:rFonts w:cs="B Zar" w:hint="cs"/>
          <w:caps/>
          <w:rtl/>
          <w:lang w:bidi="fa-IR"/>
        </w:rPr>
        <w:t>به مقدار کفاف به روزی راضی شوید، چرا که هر کس این طور نباشد، هرگز سیر نمی‌شود. و من از طرفی پاسخگوی شما و از طرفی پاسخگوی خدا هستم. پس نباید بگذارم که آه و ناله‌ی کسی به او برسد و هر کس مدعی حقی از کسی باشد، باید بی درنگ حق او را به او بازگردانم</w:t>
      </w:r>
      <w:r w:rsidRPr="00D96815">
        <w:rPr>
          <w:rStyle w:val="FootnoteReference"/>
          <w:caps/>
          <w:rtl/>
          <w:lang w:bidi="fa-IR"/>
        </w:rPr>
        <w:footnoteReference w:id="1586"/>
      </w:r>
      <w:r w:rsidR="00735E7E" w:rsidRPr="00D96815">
        <w:rPr>
          <w:rFonts w:cs="B Zar" w:hint="cs"/>
          <w:caps/>
          <w:rtl/>
          <w:lang w:bidi="fa-IR"/>
        </w:rPr>
        <w:t>.</w:t>
      </w:r>
      <w:r w:rsidR="00735E7E" w:rsidRPr="00735E7E">
        <w:rPr>
          <w:rFonts w:ascii="Lotus Linotype" w:hAnsi="Lotus Linotype" w:cs="Lotus Linotype"/>
          <w:caps/>
          <w:color w:val="FF0000"/>
          <w:rtl/>
          <w:lang w:bidi="fa-IR"/>
        </w:rPr>
        <w:t xml:space="preserve"> </w:t>
      </w:r>
    </w:p>
    <w:p w:rsidR="002D6B77" w:rsidRPr="003302F2" w:rsidRDefault="002D6B77" w:rsidP="002D6B77">
      <w:pPr>
        <w:pStyle w:val="a2"/>
        <w:rPr>
          <w:rFonts w:hint="cs"/>
          <w:rtl/>
          <w:lang w:bidi="fa-IR"/>
        </w:rPr>
      </w:pPr>
      <w:bookmarkStart w:id="1762" w:name="_Toc70311152"/>
      <w:bookmarkStart w:id="1763" w:name="_Toc223806704"/>
      <w:bookmarkStart w:id="1764" w:name="_Toc71217195"/>
      <w:bookmarkStart w:id="1765" w:name="_Toc260068545"/>
      <w:r w:rsidRPr="00605CCA">
        <w:rPr>
          <w:rFonts w:hint="cs"/>
          <w:rtl/>
          <w:lang w:bidi="fa-IR"/>
        </w:rPr>
        <w:t>4ـ رسیدن سعد</w:t>
      </w:r>
      <w:r w:rsidR="003302F2" w:rsidRPr="00D96815">
        <w:rPr>
          <w:rFonts w:hint="cs"/>
          <w:b w:val="0"/>
          <w:bCs w:val="0"/>
          <w:lang w:bidi="fa-IR"/>
        </w:rPr>
        <w:sym w:font="AGA Arabesque" w:char="F074"/>
      </w:r>
      <w:r w:rsidRPr="00605CCA">
        <w:rPr>
          <w:rFonts w:hint="cs"/>
          <w:rtl/>
          <w:lang w:bidi="fa-IR"/>
        </w:rPr>
        <w:t xml:space="preserve"> به عراق و وفات مثنی</w:t>
      </w:r>
      <w:bookmarkEnd w:id="1762"/>
      <w:bookmarkEnd w:id="1763"/>
      <w:bookmarkEnd w:id="1764"/>
      <w:r w:rsidR="003302F2" w:rsidRPr="00D96815">
        <w:rPr>
          <w:rFonts w:hint="cs"/>
          <w:b w:val="0"/>
          <w:bCs w:val="0"/>
          <w:lang w:bidi="fa-IR"/>
        </w:rPr>
        <w:sym w:font="AGA Arabesque" w:char="F074"/>
      </w:r>
      <w:bookmarkEnd w:id="1765"/>
    </w:p>
    <w:p w:rsidR="002D6B77" w:rsidRPr="00605CCA" w:rsidRDefault="002D6B77" w:rsidP="00D96815">
      <w:pPr>
        <w:spacing w:line="228" w:lineRule="auto"/>
        <w:rPr>
          <w:rFonts w:cs="B Zar" w:hint="cs"/>
          <w:caps/>
          <w:color w:val="000000"/>
          <w:rtl/>
          <w:lang w:bidi="fa-IR"/>
        </w:rPr>
      </w:pPr>
      <w:r w:rsidRPr="00605CCA">
        <w:rPr>
          <w:rFonts w:cs="B Zar" w:hint="cs"/>
          <w:caps/>
          <w:color w:val="000000"/>
          <w:rtl/>
          <w:lang w:bidi="fa-IR"/>
        </w:rPr>
        <w:t xml:space="preserve">سعد با سپاه خود در مکانی به نام زرود از نواحی نجد اردو زد </w:t>
      </w:r>
      <w:r w:rsidR="00D96815">
        <w:rPr>
          <w:rFonts w:cs="B Zar" w:hint="cs"/>
          <w:caps/>
          <w:color w:val="000000"/>
          <w:rtl/>
          <w:lang w:bidi="fa-IR"/>
        </w:rPr>
        <w:t xml:space="preserve">و امیر المومنین چهار هزار نیرو برایش فرستاد </w:t>
      </w:r>
      <w:r w:rsidRPr="00605CCA">
        <w:rPr>
          <w:rFonts w:cs="B Zar" w:hint="cs"/>
          <w:caps/>
          <w:color w:val="000000"/>
          <w:rtl/>
          <w:lang w:bidi="fa-IR"/>
        </w:rPr>
        <w:t xml:space="preserve">و </w:t>
      </w:r>
      <w:r w:rsidR="00D96815">
        <w:rPr>
          <w:rFonts w:cs="B Zar" w:hint="cs"/>
          <w:caps/>
          <w:color w:val="000000"/>
          <w:rtl/>
          <w:lang w:bidi="fa-IR"/>
        </w:rPr>
        <w:t xml:space="preserve">همچنین او </w:t>
      </w:r>
      <w:r w:rsidRPr="00605CCA">
        <w:rPr>
          <w:rFonts w:cs="B Zar" w:hint="cs"/>
          <w:caps/>
          <w:color w:val="000000"/>
          <w:rtl/>
          <w:lang w:bidi="fa-IR"/>
        </w:rPr>
        <w:t>توانست هفت هــزار نــیروی جدید از دیار نجد به سپاه خود بیفزاید و در عراق مثنی بن حارثه با دوازده هزار نفر منتظر قدوم سعد بود.</w:t>
      </w:r>
      <w:r w:rsidR="003302F2" w:rsidRPr="003302F2">
        <w:rPr>
          <w:rFonts w:ascii="Lotus Linotype" w:hAnsi="Lotus Linotype" w:cs="Lotus Linotype"/>
          <w:caps/>
          <w:color w:val="000000"/>
          <w:rtl/>
          <w:lang w:bidi="fa-IR"/>
        </w:rPr>
        <w:t xml:space="preserve"> </w:t>
      </w:r>
    </w:p>
    <w:p w:rsidR="002D6B77" w:rsidRPr="00605CCA" w:rsidRDefault="002D6B77" w:rsidP="002D6B77">
      <w:pPr>
        <w:spacing w:line="228" w:lineRule="auto"/>
        <w:ind w:firstLine="397"/>
        <w:rPr>
          <w:rFonts w:cs="B Zar" w:hint="cs"/>
          <w:caps/>
          <w:color w:val="000000"/>
          <w:rtl/>
          <w:lang w:val="en-AU"/>
        </w:rPr>
      </w:pPr>
      <w:r w:rsidRPr="00605CCA">
        <w:rPr>
          <w:rFonts w:cs="B Zar" w:hint="cs"/>
          <w:caps/>
          <w:color w:val="000000"/>
          <w:rtl/>
          <w:lang w:bidi="fa-IR"/>
        </w:rPr>
        <w:t xml:space="preserve">سعد در </w:t>
      </w:r>
      <w:r w:rsidRPr="00605CCA">
        <w:rPr>
          <w:rFonts w:ascii="Times New Roman" w:hAnsi="Times New Roman" w:hint="cs"/>
          <w:b/>
          <w:bCs/>
          <w:caps/>
          <w:color w:val="000000"/>
          <w:rtl/>
          <w:lang w:val="en-AU" w:bidi="ar-KW"/>
        </w:rPr>
        <w:t xml:space="preserve">مکانی به‌ نام </w:t>
      </w:r>
      <w:r w:rsidRPr="00605CCA">
        <w:rPr>
          <w:rFonts w:ascii="Times New Roman" w:hAnsi="Times New Roman" w:hint="cs"/>
          <w:b/>
          <w:bCs/>
          <w:caps/>
          <w:color w:val="000000"/>
          <w:rtl/>
          <w:lang w:val="en-AU" w:bidi="fa-IR"/>
        </w:rPr>
        <w:t>«</w:t>
      </w:r>
      <w:r w:rsidRPr="00605CCA">
        <w:rPr>
          <w:rFonts w:cs="B Zar" w:hint="cs"/>
          <w:caps/>
          <w:color w:val="000000"/>
          <w:rtl/>
          <w:lang w:bidi="ar-KW"/>
        </w:rPr>
        <w:t xml:space="preserve">زرود» خود را برای جنگی سرنوشت‌ساز میان عرب و عجم مهیا می‌کرد </w:t>
      </w:r>
      <w:r w:rsidRPr="00605CCA">
        <w:rPr>
          <w:rFonts w:cs="B Zar" w:hint="cs"/>
          <w:caps/>
          <w:color w:val="000000"/>
          <w:spacing w:val="-4"/>
          <w:rtl/>
          <w:lang w:bidi="ar-KW"/>
        </w:rPr>
        <w:t>و منتظر دستورات جدید امیرالمؤمنین بود، گفتنی است که‌ عمر</w:t>
      </w:r>
      <w:r w:rsidRPr="00605CCA">
        <w:rPr>
          <w:rFonts w:cs="B Zar" w:hint="cs"/>
          <w:caps/>
          <w:color w:val="000000"/>
          <w:spacing w:val="-4"/>
          <w:rtl/>
          <w:lang w:bidi="ar-KW"/>
        </w:rPr>
        <w:sym w:font="AGA Arabesque" w:char="F074"/>
      </w:r>
      <w:r w:rsidRPr="00605CCA">
        <w:rPr>
          <w:rFonts w:cs="B Zar" w:hint="cs"/>
          <w:caps/>
          <w:color w:val="000000"/>
          <w:spacing w:val="-4"/>
          <w:rtl/>
          <w:lang w:bidi="ar-KW"/>
        </w:rPr>
        <w:t xml:space="preserve"> اهمیت ویژه‌ای به‌ این نبرد می‌داد، زیرا ایشان از همه‌ی ر</w:t>
      </w:r>
      <w:r w:rsidRPr="00605CCA">
        <w:rPr>
          <w:rFonts w:cs="B Zar" w:hint="cs"/>
          <w:caps/>
          <w:color w:val="000000"/>
          <w:spacing w:val="-4"/>
          <w:rtl/>
          <w:lang w:val="en-AU" w:bidi="ar-KW"/>
        </w:rPr>
        <w:t>ؤسا، صاحب رأی، افراد شرافتمند، قدرتمند، خطیب و شاعر بهره‌ می‌گرفت</w:t>
      </w:r>
      <w:r w:rsidRPr="00C715B7">
        <w:rPr>
          <w:rStyle w:val="FootnoteReference"/>
          <w:rFonts w:ascii="AGA Arabesque" w:hAnsi="AGA Arabesque" w:cs="B Zar"/>
          <w:color w:val="000000"/>
          <w:sz w:val="24"/>
          <w:szCs w:val="24"/>
          <w:rtl/>
        </w:rPr>
        <w:footnoteReference w:id="1587"/>
      </w:r>
      <w:r w:rsidR="003302F2">
        <w:rPr>
          <w:rFonts w:cs="B Zar" w:hint="cs"/>
          <w:caps/>
          <w:color w:val="000000"/>
          <w:rtl/>
          <w:lang w:val="en-AU"/>
        </w:rPr>
        <w:t>.</w:t>
      </w:r>
    </w:p>
    <w:p w:rsidR="002D6B77" w:rsidRPr="00605CCA" w:rsidRDefault="002D6B77" w:rsidP="002D6B77">
      <w:pPr>
        <w:spacing w:line="228" w:lineRule="auto"/>
        <w:ind w:firstLine="397"/>
        <w:rPr>
          <w:rFonts w:cs="B Zar" w:hint="cs"/>
          <w:caps/>
          <w:color w:val="000000"/>
          <w:spacing w:val="-4"/>
          <w:rtl/>
        </w:rPr>
      </w:pPr>
      <w:r w:rsidRPr="00605CCA">
        <w:rPr>
          <w:rFonts w:cs="B Zar" w:hint="cs"/>
          <w:caps/>
          <w:color w:val="000000"/>
          <w:spacing w:val="-4"/>
          <w:rtl/>
          <w:lang w:bidi="fa-IR"/>
        </w:rPr>
        <w:t>در همین اثناء که سعد در «زرود» مستقر بود، مثنی به بیماری سختی مبتلا گردید که به گمان برخی از راویان، علت آن زخمی بود که در معرکه‌ی جسر ابی عبید، برداشته بود. مثنی که احساس می‌کرد، مرگش فرا رسیده است، بشیر بن خصاصه را به فرماندهی سپاه خود گماشت و با برادرش «معنی» وصایایی نزد سعد فرستاد و جان به جان آفرین تسلیم کرد. و بدین صورت</w:t>
      </w:r>
      <w:r w:rsidR="003302F2">
        <w:rPr>
          <w:rFonts w:cs="B Zar" w:hint="cs"/>
          <w:caps/>
          <w:color w:val="000000"/>
          <w:spacing w:val="-4"/>
          <w:rtl/>
          <w:lang w:bidi="fa-IR"/>
        </w:rPr>
        <w:t>،</w:t>
      </w:r>
      <w:r w:rsidRPr="00605CCA">
        <w:rPr>
          <w:rFonts w:cs="B Zar" w:hint="cs"/>
          <w:caps/>
          <w:color w:val="000000"/>
          <w:spacing w:val="-4"/>
          <w:rtl/>
          <w:lang w:bidi="fa-IR"/>
        </w:rPr>
        <w:t xml:space="preserve"> این خورشید تابنده که با فتوحات خود سرزمین عراق را منور ساخته بود، درگذشت</w:t>
      </w:r>
      <w:r w:rsidRPr="00C715B7">
        <w:rPr>
          <w:rStyle w:val="FootnoteReference"/>
          <w:rFonts w:ascii="AGA Arabesque" w:hAnsi="AGA Arabesque" w:cs="B Zar"/>
          <w:color w:val="000000"/>
          <w:sz w:val="24"/>
          <w:szCs w:val="24"/>
          <w:rtl/>
        </w:rPr>
        <w:footnoteReference w:id="1588"/>
      </w:r>
      <w:r w:rsidR="003302F2">
        <w:rPr>
          <w:rFonts w:cs="B Zar" w:hint="cs"/>
          <w:caps/>
          <w:color w:val="000000"/>
          <w:spacing w:val="-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در وصایایی که مثنی به سعد نوشت چنین آمده بود: با دشمنان در شهر و دیار خودشان درگیر نشو. بلکه آن‌ها را به مرزهای خود بکشانید در این صورت اگر پیروز شوید، هرچه آن‌ها پشت سر گذاشته‌اند، مال شما خواهد بود و اگر آن‌ها پی</w:t>
      </w:r>
      <w:r w:rsidR="003302F2">
        <w:rPr>
          <w:rFonts w:cs="B Zar" w:hint="cs"/>
          <w:caps/>
          <w:color w:val="000000"/>
          <w:rtl/>
          <w:lang w:bidi="fa-IR"/>
        </w:rPr>
        <w:t>روز شوند، شما در سرزمین خود عقب‌</w:t>
      </w:r>
      <w:r w:rsidRPr="00605CCA">
        <w:rPr>
          <w:rFonts w:cs="B Zar" w:hint="cs"/>
          <w:caps/>
          <w:color w:val="000000"/>
          <w:rtl/>
          <w:lang w:bidi="fa-IR"/>
        </w:rPr>
        <w:t>نشینی خواهید کرد و آن‌ها جرأت ورود به سرزمین</w:t>
      </w:r>
      <w:r w:rsidR="003302F2">
        <w:rPr>
          <w:rFonts w:cs="B Zar" w:hint="cs"/>
          <w:caps/>
          <w:color w:val="000000"/>
          <w:rtl/>
          <w:lang w:bidi="fa-IR"/>
        </w:rPr>
        <w:t>‌</w:t>
      </w:r>
      <w:r w:rsidRPr="00605CCA">
        <w:rPr>
          <w:rFonts w:cs="B Zar" w:hint="cs"/>
          <w:caps/>
          <w:color w:val="000000"/>
          <w:rtl/>
          <w:lang w:bidi="fa-IR"/>
        </w:rPr>
        <w:t>های شما را نخواهند داشت و شما منتظر یاری خدا برای فرصتهای بعدی می‌شوید</w:t>
      </w:r>
      <w:r w:rsidRPr="00605CCA">
        <w:rPr>
          <w:rStyle w:val="FootnoteReference"/>
          <w:caps/>
          <w:color w:val="000000"/>
          <w:rtl/>
          <w:lang w:bidi="fa-IR"/>
        </w:rPr>
        <w:footnoteReference w:id="1589"/>
      </w:r>
      <w:r w:rsidR="003302F2">
        <w:rPr>
          <w:rFonts w:cs="B Zar" w:hint="cs"/>
          <w:caps/>
          <w:color w:val="000000"/>
          <w:rtl/>
          <w:lang w:bidi="fa-IR"/>
        </w:rPr>
        <w:t>.</w:t>
      </w:r>
    </w:p>
    <w:p w:rsidR="002D6B77" w:rsidRPr="00605CCA" w:rsidRDefault="002D6B77" w:rsidP="002D6B77">
      <w:pPr>
        <w:spacing w:line="228" w:lineRule="auto"/>
        <w:ind w:firstLine="397"/>
        <w:rPr>
          <w:rFonts w:cs="B Zar" w:hint="cs"/>
          <w:caps/>
          <w:color w:val="000000"/>
          <w:spacing w:val="-4"/>
          <w:rtl/>
        </w:rPr>
      </w:pPr>
      <w:r w:rsidRPr="00605CCA">
        <w:rPr>
          <w:rFonts w:cs="B Zar" w:hint="cs"/>
          <w:caps/>
          <w:color w:val="000000"/>
          <w:spacing w:val="-4"/>
          <w:rtl/>
          <w:lang w:bidi="fa-IR"/>
        </w:rPr>
        <w:t>چقدر لحظه‌های پایانی زندگی مثنی با لحظه‌های پایانی خلیفه دوم (ابوبکر صدیق) مشابهت دارد. هر دو به فکر پیروزی مسلمانان هستند. ابوبکر</w:t>
      </w:r>
      <w:r w:rsidR="003302F2">
        <w:rPr>
          <w:rFonts w:cs="B Zar" w:hint="cs"/>
          <w:caps/>
          <w:color w:val="000000"/>
          <w:spacing w:val="-4"/>
          <w:rtl/>
          <w:lang w:bidi="fa-IR"/>
        </w:rPr>
        <w:t xml:space="preserve"> </w:t>
      </w:r>
      <w:r w:rsidR="003302F2">
        <w:rPr>
          <w:rFonts w:cs="B Zar" w:hint="cs"/>
          <w:caps/>
          <w:color w:val="000000"/>
          <w:spacing w:val="-4"/>
          <w:lang w:bidi="fa-IR"/>
        </w:rPr>
        <w:sym w:font="AGA Arabesque" w:char="F074"/>
      </w:r>
      <w:r w:rsidRPr="00605CCA">
        <w:rPr>
          <w:rFonts w:cs="B Zar" w:hint="cs"/>
          <w:caps/>
          <w:color w:val="000000"/>
          <w:spacing w:val="-4"/>
          <w:rtl/>
          <w:lang w:bidi="fa-IR"/>
        </w:rPr>
        <w:t xml:space="preserve"> در حالی چشم از دنیا فرو بست که خلیفه‌ی بعد از خود را در مورد فتح عراق و اعزام نیرو برای این منظور توصیه می‌کرد و مثنی نیز در حالی چشم از دنیا می‌بندد که تجارب جنگی خود را برای فرمانده‌ی جدید نیروهای اسلامی عراق، به جای می‌گذارد</w:t>
      </w:r>
      <w:r w:rsidRPr="00C715B7">
        <w:rPr>
          <w:rStyle w:val="FootnoteReference"/>
          <w:rFonts w:ascii="AGA Arabesque" w:hAnsi="AGA Arabesque" w:cs="B Zar"/>
          <w:color w:val="000000"/>
          <w:sz w:val="24"/>
          <w:szCs w:val="24"/>
          <w:rtl/>
        </w:rPr>
        <w:footnoteReference w:id="1590"/>
      </w:r>
      <w:r w:rsidR="003302F2" w:rsidRPr="00213B81">
        <w:rPr>
          <w:rStyle w:val="FootnoteText"/>
          <w:rFonts w:ascii="AGA Arabesque" w:hAnsi="AGA Arabesque" w:hint="cs"/>
          <w:bCs/>
          <w:color w:val="000000"/>
          <w:sz w:val="24"/>
          <w:rtl/>
        </w:rPr>
        <w:t>.</w:t>
      </w:r>
    </w:p>
    <w:p w:rsidR="002D6B77" w:rsidRPr="00605CCA" w:rsidRDefault="002D6B77" w:rsidP="00D65993">
      <w:pPr>
        <w:spacing w:line="228" w:lineRule="auto"/>
        <w:ind w:firstLine="397"/>
        <w:rPr>
          <w:rFonts w:cs="B Zar" w:hint="cs"/>
          <w:caps/>
          <w:color w:val="000000"/>
          <w:spacing w:val="-4"/>
          <w:rtl/>
          <w:lang w:val="en-AU"/>
        </w:rPr>
      </w:pPr>
      <w:r w:rsidRPr="00605CCA">
        <w:rPr>
          <w:rFonts w:cs="B Zar" w:hint="cs"/>
          <w:caps/>
          <w:color w:val="000000"/>
          <w:spacing w:val="-4"/>
          <w:rtl/>
          <w:lang w:val="en-AU" w:bidi="ar-KW"/>
        </w:rPr>
        <w:t>وقتی که‌ نامه‌ی مثنی به‌ دست سعد رسید و از نظریه‌ و وصیت ایشان اطلاع یافت، نسبت به‌ وی ترحم ورزید و معنی بن حارثه‌ را بر جای برادرش گمارد و سفارشهای نیکی را در خصوص خاندان مثنی صادر نمود، آن‌چه‌ که‌ در این نامه‌ جلب توجه‌ می‌کند اینکه‌ مثنی به‌ سعد وصیت کرده‌ بود که‌ همسرش (سلمی دختر خصفه‌ تیمی) را به‌ نکاح خود درآورد، از این‌رو سعد بعد از پایان عده‌ از سلمی‌خواستگاری کرد و با او ازدواج نمود. اکنون سؤال ما این است آیا مثنی خواست بعد از فوتش عمل نیکی را در حق همسرش انجام دهد که‌ او را به‌ پهلوانی از پهلوانان اسلام پیشنهاد می‌کند که‌ پیامبر</w:t>
      </w:r>
      <w:r w:rsidRPr="00605CCA">
        <w:rPr>
          <w:rFonts w:cs="B Zar" w:hint="cs"/>
          <w:caps/>
          <w:color w:val="000000"/>
          <w:spacing w:val="-4"/>
          <w:rtl/>
          <w:lang w:val="en-AU" w:bidi="ar-KW"/>
        </w:rPr>
        <w:sym w:font="AGA Arabesque" w:char="F074"/>
      </w:r>
      <w:r w:rsidRPr="00605CCA">
        <w:rPr>
          <w:rFonts w:cs="B Zar" w:hint="cs"/>
          <w:caps/>
          <w:color w:val="000000"/>
          <w:spacing w:val="-4"/>
          <w:rtl/>
          <w:lang w:val="en-AU" w:bidi="ar-KW"/>
        </w:rPr>
        <w:t xml:space="preserve"> برای او گواهی بهشت داده‌ است؟ این نمونه‌ای کمیاب از نوع وفا می‌باشد، یا اینکه‌ به‌ ذکاوت و عقل و فهم همسرش پی‌برده‌ و خواسته‌ که‌ مسلمانان از تاکتیکهای جنگی وی بهره‌مند شوند؟ تمامی‌ اینها احتمال دارند</w:t>
      </w:r>
      <w:r w:rsidRPr="00C715B7">
        <w:rPr>
          <w:rStyle w:val="FootnoteReference"/>
          <w:rFonts w:ascii="AGA Arabesque" w:hAnsi="AGA Arabesque" w:cs="B Zar"/>
          <w:color w:val="000000"/>
          <w:sz w:val="24"/>
          <w:szCs w:val="24"/>
          <w:rtl/>
        </w:rPr>
        <w:footnoteReference w:id="1591"/>
      </w:r>
      <w:r w:rsidR="00D65993">
        <w:rPr>
          <w:rFonts w:cs="B Zar" w:hint="cs"/>
          <w:caps/>
          <w:color w:val="000000"/>
          <w:spacing w:val="-4"/>
          <w:rtl/>
          <w:lang w:val="en-AU"/>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قابل یادآوری است که قبل از این که معنی وصیت برادر خود را به سعد برساند، مطلع شد که قابوس بن قابوس به دستور آزاد مهر ـ یکی از فرماندهان ـ ایرانی قصد دارد عربهای ساکن آن ناحیه را با تهدید و تشویق، به کمک ایرانیان فرا خواند و برای این منظور در قادسیه مستقر شده بود. معنی به محض اطلاع یافتن از این خبر از ذی قار شب هنگام به راه افتاد و بر قابوس و همراهانش شبیخون زد و همه‌ی آنان را نابود کرد و قبل از طلوع آفتاب دوباره به ذی قار رسید</w:t>
      </w:r>
      <w:r w:rsidRPr="00605CCA">
        <w:rPr>
          <w:rStyle w:val="FootnoteReference"/>
          <w:caps/>
          <w:color w:val="000000"/>
          <w:rtl/>
          <w:lang w:bidi="fa-IR"/>
        </w:rPr>
        <w:footnoteReference w:id="1592"/>
      </w:r>
      <w:r w:rsidR="00D65993">
        <w:rPr>
          <w:rFonts w:cs="B Zar" w:hint="cs"/>
          <w:caps/>
          <w:color w:val="000000"/>
          <w:rtl/>
          <w:lang w:bidi="fa-IR"/>
        </w:rPr>
        <w:t>.</w:t>
      </w:r>
    </w:p>
    <w:p w:rsidR="002D6B77" w:rsidRPr="00605CCA" w:rsidRDefault="002D6B77" w:rsidP="002D6B77">
      <w:pPr>
        <w:pStyle w:val="a2"/>
        <w:rPr>
          <w:rFonts w:hint="cs"/>
          <w:rtl/>
          <w:lang w:bidi="fa-IR"/>
        </w:rPr>
      </w:pPr>
      <w:bookmarkStart w:id="1766" w:name="_Toc70311153"/>
      <w:bookmarkStart w:id="1767" w:name="_Toc223806705"/>
      <w:bookmarkStart w:id="1768" w:name="_Toc71217196"/>
      <w:bookmarkStart w:id="1769" w:name="_Toc260068546"/>
      <w:r w:rsidRPr="00605CCA">
        <w:rPr>
          <w:rFonts w:hint="cs"/>
          <w:rtl/>
          <w:lang w:bidi="fa-IR"/>
        </w:rPr>
        <w:t>5ـ سعد در مسیر عراق و توصیه‌ی امیرالمؤمنین</w:t>
      </w:r>
      <w:bookmarkEnd w:id="1766"/>
      <w:bookmarkEnd w:id="1767"/>
      <w:bookmarkEnd w:id="1768"/>
      <w:bookmarkEnd w:id="1769"/>
    </w:p>
    <w:p w:rsidR="002D6B77" w:rsidRPr="00605CCA" w:rsidRDefault="002D6B77" w:rsidP="00834F6D">
      <w:pPr>
        <w:spacing w:line="228" w:lineRule="auto"/>
        <w:rPr>
          <w:rFonts w:cs="B Zar" w:hint="cs"/>
          <w:caps/>
          <w:color w:val="000000"/>
          <w:rtl/>
        </w:rPr>
      </w:pPr>
      <w:r w:rsidRPr="00605CCA">
        <w:rPr>
          <w:rFonts w:cs="B Zar" w:hint="cs"/>
          <w:caps/>
          <w:color w:val="000000"/>
          <w:rtl/>
          <w:lang w:bidi="fa-IR"/>
        </w:rPr>
        <w:t>در حالی که سپاه سعد در مکان «زرود» مستقر بود، دستوری از جانب خلیفه رسید که به سوی عراق پیشروی نمایند و علاوه بر آن سعد را چنین توصیه نموده بود: من شما و همراهانت را به رعایت تقوای الهی در هر حال توصیه می‌نمایم، چرا که تقوا بزرگترین آمادگی در مقابل دشمن است. و از گناه و معصیت همان‌طور پرهیز کنید که از دشمنانتان می‌ترسید و پرهیز می‌نمایید. زیرا شبیخون لشکر گناه به مراتب از شبیخون لشکر دشمن زیان‌آورتر است و همیشه علت پیروزی مسلمانان بر دشمنانشان معصیت و نافرمانی دشمنان از خداوند بوده است. و اگر نه از نظر توانایی و امکانات جنگی آن‌ها بر ما برتری دارند. واگر قرار باشد که ما در معصیت خدا با آن‌ها برابری کنیم، یقیناً آن‌ها به خاطر برتری نظامی بر ما پیروز می‌شوند. و بدانید که از جانب خداوند مراقبینی وجود دارد که رفتار شما را کنترل می‌نمایند، پس مواظب باشید و در راه خدا مرتکب معصیت نشوید و نگويید که اعمال و رفتار دشمن خیلی بدتر از اعمال و رفتار ما است. بنابراین بر ما مسلط نخواهند شد. زیرا بر بسیاری از ملتها خداوند</w:t>
      </w:r>
      <w:r w:rsidR="001A067B">
        <w:rPr>
          <w:rFonts w:cs="B Zar" w:hint="cs"/>
          <w:caps/>
          <w:color w:val="000000"/>
          <w:rtl/>
          <w:lang w:bidi="fa-IR"/>
        </w:rPr>
        <w:t xml:space="preserve"> بدتر از آن‌ها را مسلط کرده است،</w:t>
      </w:r>
      <w:r w:rsidRPr="00605CCA">
        <w:rPr>
          <w:rFonts w:cs="B Zar" w:hint="cs"/>
          <w:caps/>
          <w:color w:val="000000"/>
          <w:rtl/>
          <w:lang w:bidi="fa-IR"/>
        </w:rPr>
        <w:t xml:space="preserve"> چنان که وقتی بنی اسراییل خدا را نافرمانی کردند، خداوند مجوسیان را بر آن‌ها مسلط ساخت. از خدا بخواهید که شما را بر نفسهای خودتان پیروز بگرداند، همان طور که از او پیروزی بر دشمن را می‌طلبید. و با مسلمانان به نرمی‌ رفتار کن و آن‌ها ر</w:t>
      </w:r>
      <w:r w:rsidR="001A067B">
        <w:rPr>
          <w:rFonts w:cs="B Zar" w:hint="cs"/>
          <w:caps/>
          <w:color w:val="000000"/>
          <w:rtl/>
          <w:lang w:bidi="fa-IR"/>
        </w:rPr>
        <w:t>ا وادار به رفتن در مسیرهای خسته‌</w:t>
      </w:r>
      <w:r w:rsidRPr="00605CCA">
        <w:rPr>
          <w:rFonts w:cs="B Zar" w:hint="cs"/>
          <w:caps/>
          <w:color w:val="000000"/>
          <w:rtl/>
          <w:lang w:bidi="fa-IR"/>
        </w:rPr>
        <w:t>کننده نکن</w:t>
      </w:r>
      <w:r w:rsidR="001A067B">
        <w:rPr>
          <w:rFonts w:cs="B Zar" w:hint="cs"/>
          <w:caps/>
          <w:color w:val="000000"/>
          <w:rtl/>
          <w:lang w:bidi="fa-IR"/>
        </w:rPr>
        <w:t>،</w:t>
      </w:r>
      <w:r w:rsidRPr="00605CCA">
        <w:rPr>
          <w:rFonts w:cs="B Zar" w:hint="cs"/>
          <w:caps/>
          <w:color w:val="000000"/>
          <w:rtl/>
          <w:lang w:bidi="fa-IR"/>
        </w:rPr>
        <w:t xml:space="preserve"> و به آن‌ها فرصت استراحت بده</w:t>
      </w:r>
      <w:r w:rsidR="001A067B">
        <w:rPr>
          <w:rFonts w:cs="B Zar" w:hint="cs"/>
          <w:caps/>
          <w:color w:val="000000"/>
          <w:rtl/>
          <w:lang w:bidi="fa-IR"/>
        </w:rPr>
        <w:t>،</w:t>
      </w:r>
      <w:r w:rsidRPr="00605CCA">
        <w:rPr>
          <w:rFonts w:cs="B Zar" w:hint="cs"/>
          <w:caps/>
          <w:color w:val="000000"/>
          <w:rtl/>
          <w:lang w:bidi="fa-IR"/>
        </w:rPr>
        <w:t xml:space="preserve"> چرا که آن‌ها به استقبال دشمنی مقیم و ناز پرورده می‌روند و هر هفت شبانه روز، جمعه را در ناحیه‌ای دور از اماکن ذمیان و کسانی که با آن‌ها قرار داد صلح امضاء کرده‌اید، استراحت کنید.</w:t>
      </w:r>
      <w:r w:rsidR="001A067B">
        <w:rPr>
          <w:rFonts w:cs="B Zar" w:hint="cs"/>
          <w:caps/>
          <w:color w:val="000000"/>
          <w:rtl/>
          <w:lang w:bidi="fa-IR"/>
        </w:rPr>
        <w:t xml:space="preserve"> </w:t>
      </w:r>
      <w:r w:rsidRPr="00605CCA">
        <w:rPr>
          <w:rFonts w:cs="B Zar" w:hint="cs"/>
          <w:caps/>
          <w:color w:val="000000"/>
          <w:rtl/>
          <w:lang w:bidi="fa-IR"/>
        </w:rPr>
        <w:t>و همین که به سرزمین دشمن نزدیک شدی، جاسوسانت را بفرست تا وضعیت دشمن را به تو گزارش کنند و از ساکنان آن نواحی چه عرب باشند چه غیر عرب، افرادی را به عنوان راهنما و کاردان با خود همراه کن. البته پس از این که به صداقت آن‌ها مطمئن شدی، چرا که انسان دروغ‌گو حتی اگر در پاره‌ای از سخنانش راست بگوید، برای تو نفعی نخواهد داشت. و پس از این که به سرزمین دشمن نزدیک شدی، دسته‌های نظامی‌ خود را به هر سو بفرست و در اختیار آن‌ها اسبان تیز‌رو بگذار تا با نیروهای کمکی دشمن برخورد نمایند و مانع آن‌ها بشوند. و از فرستادن دسته‌های نظامی به مناطقی که احتمال شکست آن‌ها می‌رود، خودداری کن. و چون با دشمن روبرو شدی، دسته‌های اعزامی و جاسوسان خود را فراخوان و همه با هم بر دشمن یورش برید و قبل از این که نقاط آسیب‌پذیر دشمن را شناسایی کرده، و وضعیت جغرافیایی سرزمین معرکه را کاملاً دانسته باشی، دست به حمله نزن، مگر این که دشمن تو را مجبور سازد و شب هنگام بر لشکر خود نگهبانانی بگمار تا تلاش روزانه‌ات، بیهوده نگردد. و اگر چنانچه اسیری نزد تو آوردند که میان شما و او قبلاً قراردادی امضا نشده است، گردنش را بزن تا دشمنان خدا و دشمنان خود را مرعوب سازی. و خداوند کارساز و پیروز کننده و مددکار واقعی است</w:t>
      </w:r>
      <w:r w:rsidRPr="00C715B7">
        <w:rPr>
          <w:rStyle w:val="FootnoteReference"/>
          <w:rFonts w:ascii="AGA Arabesque" w:hAnsi="AGA Arabesque" w:cs="B Zar"/>
          <w:color w:val="000000"/>
          <w:sz w:val="24"/>
          <w:szCs w:val="24"/>
          <w:rtl/>
        </w:rPr>
        <w:footnoteReference w:id="1593"/>
      </w:r>
      <w:r w:rsidR="001A067B" w:rsidRPr="00213B81">
        <w:rPr>
          <w:rStyle w:val="FootnoteText"/>
          <w:rFonts w:ascii="AGA Arabesque" w:hAnsi="AGA Arabesque" w:hint="cs"/>
          <w:bCs/>
          <w:color w:val="000000"/>
          <w:sz w:val="2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این خطابه</w:t>
      </w:r>
      <w:r w:rsidRPr="00605CCA">
        <w:rPr>
          <w:rFonts w:cs="Times New Roman" w:hint="cs"/>
          <w:b/>
          <w:bCs/>
          <w:caps/>
          <w:color w:val="000000"/>
          <w:rtl/>
          <w:lang w:bidi="fa-IR"/>
        </w:rPr>
        <w:t>‌</w:t>
      </w:r>
      <w:r w:rsidRPr="00605CCA">
        <w:rPr>
          <w:rFonts w:cs="B Zar" w:hint="cs"/>
          <w:caps/>
          <w:color w:val="000000"/>
          <w:rtl/>
          <w:lang w:bidi="fa-IR"/>
        </w:rPr>
        <w:t xml:space="preserve">ی بزرگ که شامل وصایای مهم و اساسی است، بیانگر خبرگی </w:t>
      </w:r>
      <w:r>
        <w:rPr>
          <w:rFonts w:cs="B Zar" w:hint="cs"/>
          <w:caps/>
          <w:color w:val="000000"/>
          <w:rtl/>
          <w:lang w:bidi="fa-IR"/>
        </w:rPr>
        <w:t>عمر بن خطاب</w:t>
      </w:r>
      <w:r w:rsidR="009B03B2">
        <w:rPr>
          <w:rFonts w:cs="B Zar" w:hint="cs"/>
          <w:caps/>
          <w:color w:val="000000"/>
          <w:rtl/>
          <w:lang w:bidi="fa-IR"/>
        </w:rPr>
        <w:t xml:space="preserve"> در امور نظامی و برنامه‌</w:t>
      </w:r>
      <w:r w:rsidRPr="00605CCA">
        <w:rPr>
          <w:rFonts w:cs="B Zar" w:hint="cs"/>
          <w:caps/>
          <w:color w:val="000000"/>
          <w:rtl/>
          <w:lang w:bidi="fa-IR"/>
        </w:rPr>
        <w:t>ریزی جنگی است، گفتنی است که‌ توفیق الهی در تمامی توجیهات و وصایای ایشان به‌ طور وضوح و روشن نمایان است</w:t>
      </w:r>
      <w:r w:rsidRPr="00C715B7">
        <w:rPr>
          <w:rStyle w:val="FootnoteReference"/>
          <w:rFonts w:ascii="AGA Arabesque" w:hAnsi="AGA Arabesque" w:cs="B Zar"/>
          <w:color w:val="000000"/>
          <w:sz w:val="24"/>
          <w:szCs w:val="24"/>
          <w:rtl/>
        </w:rPr>
        <w:footnoteReference w:id="1594"/>
      </w:r>
      <w:r w:rsidR="009B03B2">
        <w:rPr>
          <w:rFonts w:cs="B Zar" w:hint="cs"/>
          <w:caps/>
          <w:color w:val="000000"/>
          <w:rtl/>
        </w:rPr>
        <w:t>.</w:t>
      </w:r>
      <w:r w:rsidRPr="00605CCA">
        <w:rPr>
          <w:rFonts w:cs="B Zar" w:hint="cs"/>
          <w:caps/>
          <w:color w:val="000000"/>
          <w:rtl/>
          <w:lang w:bidi="fa-IR"/>
        </w:rPr>
        <w:t xml:space="preserve"> در این وصیت به چند نکته‌ی کلیدی مهم، پرداخته شده بود که به طور خلاصه عبارت‌اند از: </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fa-IR"/>
        </w:rPr>
        <w:t>ـ سپاه اسلام به رعایت تقوا به عنوان نخستین سلاح پیروزی توصیه شده بود. و از گناهان به عنوان لشکر محارب که ضررش برای مسلمانان از سپاه دشمن بیشتر است، یاد شده بود. و آن‌ها را به مراقبت ویژه‌ای که توسط مأموران مخفی خداوند انجام می‌گیرد، خاطرنشان ساخته بود، و همچنین به‌ ضرورت شرم و حیا از ارتکاب گناه و معصیت اشاره‌ کرده‌ بود، زیرا عاقلانه‌ به‌ نظر نمی‌رسد که‌ انسان در میدان جهاد در راه خدا مرتکب گناه شود، و روی این نکته‌ تأکید ورزید که‌ جایز نیست روش دشمن را به‌ عنوان معیاری برای تجویز عملکرد لشکر اسلامی قرار داد و به‌ آن‌ها خاطر نشان ساخت که‌ سعی بر این داشته‌ باشند كه به‌ طور مدام نیازمند یاری الهی هستند.</w:t>
      </w:r>
    </w:p>
    <w:p w:rsidR="002D6B77" w:rsidRPr="00605CCA" w:rsidRDefault="002D6B77" w:rsidP="00834F6D">
      <w:pPr>
        <w:spacing w:line="228" w:lineRule="auto"/>
        <w:ind w:firstLine="397"/>
        <w:rPr>
          <w:rFonts w:cs="B Zar" w:hint="cs"/>
          <w:caps/>
          <w:color w:val="000000"/>
          <w:rtl/>
          <w:lang w:bidi="fa-IR"/>
        </w:rPr>
      </w:pPr>
      <w:r w:rsidRPr="00605CCA">
        <w:rPr>
          <w:rFonts w:cs="B Zar" w:hint="cs"/>
          <w:caps/>
          <w:color w:val="000000"/>
          <w:rtl/>
          <w:lang w:bidi="fa-IR"/>
        </w:rPr>
        <w:t>ـ اصل دوم این که باید فرمانده رعایت حال سربازانش را کرده، آن‌ها را وادار به طی کردن مسافتهای صعب العبور و دور ننماید. بلکه به آن‌ها فرصت استراحت بدهد و هنگام استراحت از مناطق اهل ذمه فاصله بگیرند.</w:t>
      </w:r>
      <w:r w:rsidR="000362BB">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در بخش دیگری از وصایای عمر</w:t>
      </w:r>
      <w:r w:rsidRPr="00605CCA">
        <w:rPr>
          <w:rFonts w:cs="B Zar" w:hint="cs"/>
          <w:caps/>
          <w:color w:val="000000"/>
          <w:rtl/>
          <w:lang w:bidi="fa-IR"/>
        </w:rPr>
        <w:sym w:font="AGA Arabesque" w:char="F074"/>
      </w:r>
      <w:r w:rsidRPr="00605CCA">
        <w:rPr>
          <w:rFonts w:cs="B Zar" w:hint="cs"/>
          <w:caps/>
          <w:color w:val="000000"/>
          <w:rtl/>
          <w:lang w:bidi="fa-IR"/>
        </w:rPr>
        <w:t xml:space="preserve"> آمده بود که مبادا به امید پیروزی بر دشمن با کسانی که پیمان صلح امضا کرده‌اید از راه کینه و دشمنی وارد شوید. و همچنین توصیه کرده بود که از افراد مورد اعتماد مناطق فتح شده کمک بگیرید.</w:t>
      </w:r>
      <w:r w:rsidR="000362BB">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اصل دیگری که عمر</w:t>
      </w:r>
      <w:r w:rsidRPr="00605CCA">
        <w:rPr>
          <w:rFonts w:cs="B Zar" w:hint="cs"/>
          <w:caps/>
          <w:color w:val="000000"/>
          <w:rtl/>
          <w:lang w:bidi="fa-IR"/>
        </w:rPr>
        <w:sym w:font="AGA Arabesque" w:char="F074"/>
      </w:r>
      <w:r w:rsidR="000362BB">
        <w:rPr>
          <w:rFonts w:cs="B Zar" w:hint="cs"/>
          <w:caps/>
          <w:color w:val="000000"/>
          <w:rtl/>
          <w:lang w:bidi="fa-IR"/>
        </w:rPr>
        <w:t xml:space="preserve"> بدان توصیه کرده بود، جمع‌</w:t>
      </w:r>
      <w:r w:rsidRPr="00605CCA">
        <w:rPr>
          <w:rFonts w:cs="B Zar" w:hint="cs"/>
          <w:caps/>
          <w:color w:val="000000"/>
          <w:rtl/>
          <w:lang w:bidi="fa-IR"/>
        </w:rPr>
        <w:t>آوری اطلاعات پیرامون وضعیت سپاه دشمن بود. و افزود که برای این منظور باید از افراد و از دسته‌های اطلاعاتی استفاده کرد. و تأکید نمود که دسته‌های اطلاعاتی از پیشرفته‌ترین سلاحها برخوردار باشند، تا در صورت رویارویی با دشمن دچار آسیب نگردند.</w:t>
      </w:r>
      <w:r w:rsidR="00B50EB4">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val="en-AU" w:bidi="fa-IR"/>
        </w:rPr>
      </w:pPr>
      <w:r w:rsidRPr="00605CCA">
        <w:rPr>
          <w:rFonts w:cs="B Zar" w:hint="cs"/>
          <w:caps/>
          <w:color w:val="000000"/>
          <w:rtl/>
          <w:lang w:bidi="fa-IR"/>
        </w:rPr>
        <w:t xml:space="preserve">- </w:t>
      </w:r>
      <w:r w:rsidRPr="00605CCA">
        <w:rPr>
          <w:rFonts w:cs="B Zar" w:hint="cs"/>
          <w:caps/>
          <w:color w:val="000000"/>
          <w:rtl/>
          <w:lang w:val="en-AU" w:bidi="fa-IR"/>
        </w:rPr>
        <w:t>آخرین نکته‌ای که‌ عمر بدان وصیت نمود اینکه‌ هر کسی را در جای مناسب خود قرار دهد و توجه‌ به‌ اینکه‌ هدف از کسب معلومات در مورد دشمن دسترسی به‌ پیکار با آنان نیست به‌ اندازه‌ای که‌ برای رویارویی از آن‌ها خود را دور نگه‌ می‌دارید، از این‌رو بر مسلمانان واجب است که‌ بعد ا</w:t>
      </w:r>
      <w:r w:rsidR="00F17080">
        <w:rPr>
          <w:rFonts w:cs="B Zar" w:hint="cs"/>
          <w:caps/>
          <w:color w:val="000000"/>
          <w:rtl/>
          <w:lang w:val="en-AU" w:bidi="fa-IR"/>
        </w:rPr>
        <w:t>ز فراهم سازی تمامی اسباب و آمادگ</w:t>
      </w:r>
      <w:r w:rsidRPr="00605CCA">
        <w:rPr>
          <w:rFonts w:cs="B Zar" w:hint="cs"/>
          <w:caps/>
          <w:color w:val="000000"/>
          <w:rtl/>
          <w:lang w:val="en-AU" w:bidi="fa-IR"/>
        </w:rPr>
        <w:t xml:space="preserve">ی کامل همراه با احتیاط خود را از رویارویی دور نگه‌ دارند. </w:t>
      </w:r>
    </w:p>
    <w:p w:rsidR="002D6B77" w:rsidRPr="00605CCA" w:rsidRDefault="002D6B77" w:rsidP="002D6B77">
      <w:pPr>
        <w:pStyle w:val="a2"/>
        <w:rPr>
          <w:rFonts w:hint="cs"/>
          <w:rtl/>
          <w:lang w:bidi="fa-IR"/>
        </w:rPr>
      </w:pPr>
      <w:bookmarkStart w:id="1770" w:name="_Toc70311154"/>
      <w:bookmarkStart w:id="1771" w:name="_Toc223806706"/>
      <w:bookmarkStart w:id="1772" w:name="_Toc71217197"/>
      <w:bookmarkStart w:id="1773" w:name="_Toc260068547"/>
      <w:r w:rsidRPr="00605CCA">
        <w:rPr>
          <w:rFonts w:hint="cs"/>
          <w:rtl/>
          <w:lang w:bidi="fa-IR"/>
        </w:rPr>
        <w:t>6ـ استفاده از مرتدینی که توبه کرده‌اند</w:t>
      </w:r>
      <w:bookmarkEnd w:id="1770"/>
      <w:bookmarkEnd w:id="1771"/>
      <w:bookmarkEnd w:id="1772"/>
      <w:bookmarkEnd w:id="1773"/>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ابوبکر صدیق</w:t>
      </w:r>
      <w:r w:rsidRPr="00605CCA">
        <w:rPr>
          <w:rFonts w:cs="B Zar"/>
          <w:caps/>
          <w:color w:val="000000"/>
          <w:rtl/>
          <w:lang w:bidi="fa-IR"/>
        </w:rPr>
        <w:sym w:font="AGA Arabesque" w:char="F074"/>
      </w:r>
      <w:r w:rsidRPr="00605CCA">
        <w:rPr>
          <w:rFonts w:cs="B Zar" w:hint="cs"/>
          <w:caps/>
          <w:color w:val="000000"/>
          <w:rtl/>
          <w:lang w:bidi="fa-IR"/>
        </w:rPr>
        <w:t xml:space="preserve"> در جنگهای معروف به رده و همچنین در جریان فتوحات از مرتدین توبــه کار استفاده نکرد، اما عمر</w:t>
      </w:r>
      <w:r w:rsidRPr="00605CCA">
        <w:rPr>
          <w:rFonts w:cs="B Zar" w:hint="cs"/>
          <w:caps/>
          <w:color w:val="000000"/>
          <w:rtl/>
          <w:lang w:bidi="fa-IR"/>
        </w:rPr>
        <w:sym w:font="AGA Arabesque" w:char="F074"/>
      </w:r>
      <w:r w:rsidRPr="00605CCA">
        <w:rPr>
          <w:rFonts w:cs="B Zar" w:hint="cs"/>
          <w:caps/>
          <w:color w:val="000000"/>
          <w:rtl/>
          <w:lang w:bidi="fa-IR"/>
        </w:rPr>
        <w:t xml:space="preserve"> از مرتدانی که توبه کردند واصلاح شدند و به آداب اسلامی تربــیت یافتند در جنگها استفاده نمود؛ ولی به آن‌ها مسئولیت واگذار نمی‌کرد</w:t>
      </w:r>
      <w:r w:rsidRPr="00605CCA">
        <w:rPr>
          <w:rStyle w:val="FootnoteReference"/>
          <w:caps/>
          <w:color w:val="000000"/>
          <w:rtl/>
          <w:lang w:bidi="fa-IR"/>
        </w:rPr>
        <w:footnoteReference w:id="1595"/>
      </w:r>
      <w:r w:rsidR="00794252">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چنان که به سعد بن ابی وقاص در مورد طلیحه بن خویلد اسدی و عمرو بن معدی‌کرب نوشت: از آن‌ها استفاده کن ولی بر گروه یک‌صد نفره آن‌ها را به عنوان امیر مقرر نکن</w:t>
      </w:r>
      <w:r w:rsidRPr="00605CCA">
        <w:rPr>
          <w:rStyle w:val="FootnoteReference"/>
          <w:caps/>
          <w:color w:val="000000"/>
          <w:rtl/>
          <w:lang w:bidi="fa-IR"/>
        </w:rPr>
        <w:footnoteReference w:id="1596"/>
      </w:r>
      <w:r w:rsidR="000335E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بنابراین</w:t>
      </w:r>
      <w:r w:rsidR="000335E1">
        <w:rPr>
          <w:rFonts w:cs="B Zar" w:hint="cs"/>
          <w:caps/>
          <w:color w:val="000000"/>
          <w:rtl/>
          <w:lang w:bidi="fa-IR"/>
        </w:rPr>
        <w:t>،</w:t>
      </w:r>
      <w:r w:rsidRPr="00605CCA">
        <w:rPr>
          <w:rFonts w:cs="B Zar" w:hint="cs"/>
          <w:caps/>
          <w:color w:val="000000"/>
          <w:rtl/>
          <w:lang w:bidi="fa-IR"/>
        </w:rPr>
        <w:t xml:space="preserve"> از عملکرد دو خلیفه‌ی راشد یعنی ابوبکر و عمر</w:t>
      </w:r>
      <w:r w:rsidRPr="00605CCA">
        <w:rPr>
          <w:rFonts w:cs="CTraditional Arabic" w:hint="cs"/>
          <w:b/>
          <w:color w:val="000000"/>
          <w:rtl/>
          <w:lang w:bidi="fa-IR"/>
        </w:rPr>
        <w:t>ب</w:t>
      </w:r>
      <w:r w:rsidRPr="00605CCA">
        <w:rPr>
          <w:rFonts w:cs="B Zar" w:hint="cs"/>
          <w:caps/>
          <w:color w:val="000000"/>
          <w:rtl/>
          <w:lang w:bidi="fa-IR"/>
        </w:rPr>
        <w:t xml:space="preserve"> چنین نتیجه می‌گیریم که مرتدین پس از این که توبه کنند و نزد مسلمانان برگردند، از مصونیت جانی و مالی و سایر حقوق یک مسلمان برخوردار می‌شوند، ولی به آن‌ها هیچ‌گونه مسئولیتی به ویژه‌ امارت و فرماندهی واگذار نمی‌شود، چرا که احتمال نفاق همچنان در آن‌ها باقی است، پس با توجه‌ به‌ اینکه‌ رهبری مسلمانان و بخصوص فرماندهی سپاه اسلام موقعیتی حساس می‌باشد، سپردن این‌گونه‌ پستها به‌ آنان باعث می‌شود که‌ زمین به‌ فساد کشانده‌ شود و موازین زندگی با اختلال روبرو گردد، و منافقین نیز به‌ آنان نزدیک شوند و م</w:t>
      </w:r>
      <w:r w:rsidRPr="00605CCA">
        <w:rPr>
          <w:rFonts w:cs="B Zar" w:hint="cs"/>
          <w:caps/>
          <w:color w:val="000000"/>
          <w:rtl/>
          <w:lang w:val="en-AU" w:bidi="fa-IR"/>
        </w:rPr>
        <w:t>ؤمنین واقعی دور گردند و جامعه‌ی اسلامی به‌ جامعه‌ای تبدیل شود که‌ جاهلیت آن‌را رهبری کند</w:t>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val="en-AU" w:bidi="ar-KW"/>
        </w:rPr>
        <w:t>بنابراین</w:t>
      </w:r>
      <w:r w:rsidR="000335E1">
        <w:rPr>
          <w:rFonts w:cs="B Zar" w:hint="cs"/>
          <w:caps/>
          <w:color w:val="000000"/>
          <w:rtl/>
          <w:lang w:val="en-AU" w:bidi="ar-KW"/>
        </w:rPr>
        <w:t>،</w:t>
      </w:r>
      <w:r w:rsidRPr="00605CCA">
        <w:rPr>
          <w:rFonts w:cs="B Zar" w:hint="cs"/>
          <w:caps/>
          <w:color w:val="000000"/>
          <w:rtl/>
          <w:lang w:val="en-AU" w:bidi="ar-KW"/>
        </w:rPr>
        <w:t xml:space="preserve"> می‌فهمیم که‌ سنت و روش این دو خلیفه‌ در راستای حمایت از مجتمع اسلامی می‌باشد، تا هیچ‌گونه‌ افراد فاسدی رهبری آن‌را بر‌ عهده‌ نگیرد</w:t>
      </w:r>
      <w:r w:rsidRPr="00605CCA">
        <w:rPr>
          <w:rFonts w:cs="B Zar" w:hint="cs"/>
          <w:caps/>
          <w:color w:val="000000"/>
          <w:rtl/>
          <w:lang w:bidi="ar-KW"/>
        </w:rPr>
        <w:t>. و اصلاً ممکن است حکم این سنت به‌ آن‌جا مربوط باشد که‌ مخالف هدفشان با آنان رفتار شود، زیرا احتمال دارد که‌ آن‌ها به خاطر ضربه زدن به مسلمانان یا دست‌یابی به پست و مقام توبه کرده و رجوع نموده باشند. بنابراین باید از هرگونه پست و مسئولیتی محروم شوند</w:t>
      </w:r>
      <w:r w:rsidRPr="00C715B7">
        <w:rPr>
          <w:rStyle w:val="FootnoteReference"/>
          <w:rFonts w:ascii="AGA Arabesque" w:hAnsi="AGA Arabesque" w:cs="B Zar"/>
          <w:color w:val="000000"/>
          <w:sz w:val="24"/>
          <w:szCs w:val="24"/>
          <w:rtl/>
        </w:rPr>
        <w:footnoteReference w:id="1597"/>
      </w:r>
      <w:r w:rsidR="000335E1">
        <w:rPr>
          <w:rFonts w:cs="B Zar" w:hint="cs"/>
          <w:caps/>
          <w:color w:val="000000"/>
          <w:rtl/>
        </w:rPr>
        <w:t>.</w:t>
      </w:r>
    </w:p>
    <w:p w:rsidR="002D6B77" w:rsidRPr="00605CCA" w:rsidRDefault="002D6B77" w:rsidP="002D6B77">
      <w:pPr>
        <w:pStyle w:val="a2"/>
        <w:rPr>
          <w:rFonts w:hint="cs"/>
          <w:rtl/>
          <w:lang w:bidi="fa-IR"/>
        </w:rPr>
      </w:pPr>
      <w:bookmarkStart w:id="1774" w:name="_Toc70311155"/>
      <w:bookmarkStart w:id="1775" w:name="_Toc223806707"/>
      <w:bookmarkStart w:id="1776" w:name="_Toc71217198"/>
      <w:bookmarkStart w:id="1777" w:name="_Toc260068548"/>
      <w:r w:rsidRPr="00605CCA">
        <w:rPr>
          <w:rtl/>
          <w:lang w:bidi="fa-IR"/>
        </w:rPr>
        <w:t>7ـ نامه‌ی امیرالمؤمنین به سعد بن ابی وقاص</w:t>
      </w:r>
      <w:bookmarkEnd w:id="1774"/>
      <w:bookmarkEnd w:id="1775"/>
      <w:bookmarkEnd w:id="1776"/>
      <w:bookmarkEnd w:id="177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در حالی که سعد با سپاه خود در محلی به نام شراف واقع در مرزهای عراق مستقر بود نامه‌ای از امیرالمؤمنین رسید که در آن چنین آمده بود: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اما بعد: از شراف به سوی فارس حرکت کن و بر خدا توکل نما و از او در همه چیز کمک بخواه. بدان که تو به سوی دشمن رهسپار هستی که تعدادشان زیاد و امکاناتشان پیشرفته است و اهل نبرد هستند و در سرزمین محکم و غیر قابل نفوذی که دارای دریا، چشمه‌ها و دژهای زیادی است زندگی می‌کنند. مگر این که شما یکپارچه و با قدرت یورش برید و هنگامی که با دشمن روبرو شدید، آن‌ها را پیاپی مورد ضربه قرار دهید و به آن‌ها فرصت تنفس و سازماندهی مجدد ندهید. چرا که آن‌ها ملتی فریبکار ه</w:t>
      </w:r>
      <w:r w:rsidR="00BC53E7">
        <w:rPr>
          <w:rFonts w:cs="B Zar" w:hint="cs"/>
          <w:caps/>
          <w:color w:val="000000"/>
          <w:rtl/>
          <w:lang w:bidi="fa-IR"/>
        </w:rPr>
        <w:t>ستند،</w:t>
      </w:r>
      <w:r w:rsidRPr="00605CCA">
        <w:rPr>
          <w:rFonts w:cs="B Zar" w:hint="cs"/>
          <w:caps/>
          <w:color w:val="000000"/>
          <w:rtl/>
          <w:lang w:bidi="fa-IR"/>
        </w:rPr>
        <w:t xml:space="preserve"> پس مبادا که شما را فریب دهند. و چون به قادسیه رسیدی دسته‌های دیدبانی خود را بر دروازه‌های شهر بگمار و سپاه خود را در دره‌ها و روستاهای مجاور و دامنه کوه‌ها مستقر کن، چرا که اگر دشمن احساس بکند که بر شما پیروز خواهد شد با همه‌ی امکانات به سوی شما خواهد آمد و بر شما یورش خواهد برد. آن‌گاه اگر شما از خود پایمردی نشان دهید و برای رضای خدا بجنگید و نیتهای خود را خالص بگردانید، امیدوارم که بر آنان پیروز شوید. و بعد از آن هرگز آن‌ها را در مقابل خود نخواهید یافت و اگر نتوانستید بر آن‌ها پیروز بشوید، به کوه‌ها و دره‌های داخل مرزهای خود عقب‌نشینی خواهید کرد و آن‌ها جرأت تعقیب شما را نخواهند داشت.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این رهنمودهای عمر</w:t>
      </w:r>
      <w:r w:rsidRPr="00605CCA">
        <w:rPr>
          <w:rFonts w:cs="B Zar" w:hint="cs"/>
          <w:caps/>
          <w:color w:val="000000"/>
          <w:rtl/>
          <w:lang w:bidi="fa-IR"/>
        </w:rPr>
        <w:sym w:font="AGA Arabesque" w:char="F074"/>
      </w:r>
      <w:r w:rsidRPr="00605CCA">
        <w:rPr>
          <w:rFonts w:cs="B Zar" w:hint="cs"/>
          <w:caps/>
          <w:color w:val="000000"/>
          <w:rtl/>
          <w:lang w:bidi="fa-IR"/>
        </w:rPr>
        <w:t xml:space="preserve"> با رهنمودهای مثنی که برای سعد فرستاده بود، مشابهت زیادی دارد و هر دو بزرگوار در انتخاب مکان استقرار سپاه اتفاق نظر داشتند. البته خبرگی مثنی نتیجه‌ی سه سال جهاد و مبارزه در عراق بود. اما </w:t>
      </w:r>
      <w:r>
        <w:rPr>
          <w:rFonts w:cs="B Zar" w:hint="cs"/>
          <w:caps/>
          <w:color w:val="000000"/>
          <w:rtl/>
          <w:lang w:bidi="fa-IR"/>
        </w:rPr>
        <w:t>عمر بن خطاب</w:t>
      </w:r>
      <w:r w:rsidR="00BC53E7">
        <w:rPr>
          <w:rFonts w:cs="B Zar" w:hint="cs"/>
          <w:caps/>
          <w:color w:val="000000"/>
          <w:lang w:bidi="fa-IR"/>
        </w:rPr>
        <w:sym w:font="AGA Arabesque" w:char="F074"/>
      </w:r>
      <w:r w:rsidRPr="00605CCA">
        <w:rPr>
          <w:rFonts w:cs="B Zar" w:hint="cs"/>
          <w:caps/>
          <w:color w:val="000000"/>
          <w:rtl/>
          <w:lang w:bidi="fa-IR"/>
        </w:rPr>
        <w:t xml:space="preserve"> که هنوز سرزمین عراق را ندیده و در آن قدم نگذاشته بود به حق در طراحی نقشه‌های نظامی و تاکتیکی از مهارت ویژه‌ای برخوردار بود و طبق نقشه‌ی</w:t>
      </w:r>
      <w:r w:rsidR="00BC53E7">
        <w:rPr>
          <w:rFonts w:cs="B Zar" w:hint="cs"/>
          <w:caps/>
          <w:color w:val="000000"/>
          <w:rtl/>
          <w:lang w:bidi="fa-IR"/>
        </w:rPr>
        <w:t xml:space="preserve"> او،</w:t>
      </w:r>
      <w:r w:rsidRPr="00605CCA">
        <w:rPr>
          <w:rFonts w:cs="B Zar" w:hint="cs"/>
          <w:caps/>
          <w:color w:val="000000"/>
          <w:rtl/>
          <w:lang w:bidi="fa-IR"/>
        </w:rPr>
        <w:t xml:space="preserve"> سپاه اسلام باید در مکان امنی که از تیررس دشمن دور باشد، مستقر شود و در کنار دسته‌های نظامی‌سپاه اسلام باید به مناطق مختلف مأموریت می‌یافتند تا با جنگ و گریز، دشمن را وادار به تجمع در مکانی بکنند که از نظر استراتژی به نفع سپاه اسلام تمام شود</w:t>
      </w:r>
      <w:r w:rsidRPr="00C715B7">
        <w:rPr>
          <w:rStyle w:val="FootnoteReference"/>
          <w:rFonts w:ascii="AGA Arabesque" w:hAnsi="AGA Arabesque" w:cs="B Zar"/>
          <w:color w:val="000000"/>
          <w:sz w:val="24"/>
          <w:szCs w:val="24"/>
          <w:rtl/>
        </w:rPr>
        <w:footnoteReference w:id="1598"/>
      </w:r>
      <w:r w:rsidR="00B06643">
        <w:rPr>
          <w:rFonts w:cs="B Zar" w:hint="cs"/>
          <w:caps/>
          <w:color w:val="000000"/>
          <w:rtl/>
        </w:rPr>
        <w:t>.</w:t>
      </w:r>
    </w:p>
    <w:p w:rsidR="002D6B77" w:rsidRPr="00B06643" w:rsidRDefault="002D6B77" w:rsidP="002D6B77">
      <w:pPr>
        <w:pStyle w:val="a2"/>
        <w:rPr>
          <w:rFonts w:hint="cs"/>
          <w:rtl/>
          <w:lang w:bidi="fa-IR"/>
        </w:rPr>
      </w:pPr>
      <w:bookmarkStart w:id="1778" w:name="_Toc70311156"/>
      <w:bookmarkStart w:id="1779" w:name="_Toc223806708"/>
      <w:bookmarkStart w:id="1780" w:name="_Toc71217199"/>
      <w:bookmarkStart w:id="1781" w:name="_Toc260068549"/>
      <w:r w:rsidRPr="00605CCA">
        <w:rPr>
          <w:rFonts w:hint="cs"/>
          <w:rtl/>
          <w:lang w:bidi="fa-IR"/>
        </w:rPr>
        <w:t xml:space="preserve">8ـ اسباب معنوی پیروزی از نظر </w:t>
      </w:r>
      <w:r>
        <w:rPr>
          <w:rFonts w:hint="cs"/>
          <w:rtl/>
          <w:lang w:bidi="fa-IR"/>
        </w:rPr>
        <w:t>عمر بن خطاب</w:t>
      </w:r>
      <w:bookmarkEnd w:id="1778"/>
      <w:bookmarkEnd w:id="1779"/>
      <w:bookmarkEnd w:id="1780"/>
      <w:r w:rsidR="00B06643" w:rsidRPr="00834F6D">
        <w:rPr>
          <w:rFonts w:hint="cs"/>
          <w:b w:val="0"/>
          <w:bCs w:val="0"/>
          <w:lang w:bidi="fa-IR"/>
        </w:rPr>
        <w:sym w:font="AGA Arabesque" w:char="F074"/>
      </w:r>
      <w:bookmarkEnd w:id="1781"/>
    </w:p>
    <w:p w:rsidR="002D6B77" w:rsidRPr="00605CCA" w:rsidRDefault="002D6B77" w:rsidP="00B06643">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قبل از هر چیز سعد را متوجه اسباب معنوی پیروزی می‌کند، چنان که در نامه‌ای به ایشان می‌نویسد: همیشه مواظب قلب و درون خود باش و سپاه خود را به موعظه و اصلاح نیت و امید پاداش الهی تذکر ده و صبر را پیشه سازید. چرا که مدد و پیروزی از جانب خدا به اندازه‌ی نیت و پاداش به اندازه‌ی امید و میزان پرهیزگاری متحقق می‌شود. و از خدا عافیت بطلبید و دائماً بگویید: </w:t>
      </w:r>
      <w:r w:rsidRPr="00605CCA">
        <w:rPr>
          <w:rFonts w:ascii="Traditional Arabic" w:hAnsi="Traditional Arabic" w:cs="Traditional Arabic"/>
          <w:b/>
          <w:bCs/>
          <w:caps/>
          <w:color w:val="000000"/>
          <w:rtl/>
          <w:lang w:bidi="fa-IR"/>
        </w:rPr>
        <w:t>«</w:t>
      </w:r>
      <w:r w:rsidR="00B06643">
        <w:rPr>
          <w:rFonts w:ascii="Lotus Linotype" w:hAnsi="Lotus Linotype" w:cs="Lotus Linotype"/>
          <w:b/>
          <w:bCs/>
          <w:caps/>
          <w:color w:val="000000"/>
          <w:rtl/>
          <w:lang w:bidi="fa-IR"/>
        </w:rPr>
        <w:t>ولا حول و</w:t>
      </w:r>
      <w:r w:rsidRPr="00B06643">
        <w:rPr>
          <w:rFonts w:ascii="Lotus Linotype" w:hAnsi="Lotus Linotype" w:cs="Lotus Linotype"/>
          <w:b/>
          <w:bCs/>
          <w:caps/>
          <w:color w:val="000000"/>
          <w:rtl/>
          <w:lang w:bidi="fa-IR"/>
        </w:rPr>
        <w:t>لا قو</w:t>
      </w:r>
      <w:r w:rsidR="00B06643">
        <w:rPr>
          <w:rFonts w:ascii="Lotus Linotype" w:hAnsi="Lotus Linotype" w:cs="Lotus Linotype" w:hint="cs"/>
          <w:b/>
          <w:bCs/>
          <w:caps/>
          <w:color w:val="000000"/>
          <w:rtl/>
          <w:lang w:bidi="fa-IR"/>
        </w:rPr>
        <w:t>ة إ</w:t>
      </w:r>
      <w:r w:rsidRPr="00B06643">
        <w:rPr>
          <w:rFonts w:ascii="Lotus Linotype" w:hAnsi="Lotus Linotype" w:cs="Lotus Linotype"/>
          <w:b/>
          <w:bCs/>
          <w:caps/>
          <w:color w:val="000000"/>
          <w:rtl/>
          <w:lang w:bidi="fa-IR"/>
        </w:rPr>
        <w:t>لا بالله</w:t>
      </w:r>
      <w:r w:rsidRPr="00605CCA">
        <w:rPr>
          <w:rFonts w:ascii="Traditional Arabic" w:hAnsi="Traditional Arabic" w:cs="Traditional Arabic"/>
          <w:b/>
          <w:bCs/>
          <w:caps/>
          <w:color w:val="000000"/>
          <w:rtl/>
          <w:lang w:bidi="fa-IR"/>
        </w:rPr>
        <w:t>»</w:t>
      </w:r>
      <w:r w:rsidR="00B06643">
        <w:rPr>
          <w:rFonts w:cs="B Zar" w:hint="cs"/>
          <w:caps/>
          <w:color w:val="000000"/>
          <w:rtl/>
          <w:lang w:bidi="fa-IR"/>
        </w:rPr>
        <w:t>.</w:t>
      </w:r>
      <w:r w:rsidRPr="00605CCA">
        <w:rPr>
          <w:rFonts w:cs="B Zar" w:hint="cs"/>
          <w:caps/>
          <w:color w:val="000000"/>
          <w:rtl/>
          <w:lang w:bidi="fa-IR"/>
        </w:rPr>
        <w:t xml:space="preserve"> و برای من بنویس که به کجا رسیده‌اید و سر کرده‌ی گروه مقابل چه کسی است؟ زیرا تا من از وضعیت کامل شما و دشمنتان اطلاع نیابم، نمی‌توانم دستورات لازم را به شما بنویسم. پس برای من محل استقرار سپاه اسلام را بنویس و شهری که میان شما و مداين واقع شده است را بگونه‌ای برایم توصیف کن که گویا من آن‌را می‌بینم. و از خدا بترس و به او امیدوار باش و مپندار که بر خدا منت می‌نهی. و بدان که خداوند وعده‌ی پیروزی داده است. پس کاری نکن که این وعده‌ی الهی به دست دیگران متحقق شود</w:t>
      </w:r>
      <w:r w:rsidRPr="00605CCA">
        <w:rPr>
          <w:rStyle w:val="FootnoteReference"/>
          <w:caps/>
          <w:color w:val="000000"/>
          <w:rtl/>
          <w:lang w:bidi="fa-IR"/>
        </w:rPr>
        <w:footnoteReference w:id="1599"/>
      </w:r>
      <w:r w:rsidR="00B06643">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در این نامه همان طور که ملاحظه کردید، </w:t>
      </w:r>
      <w:r>
        <w:rPr>
          <w:rFonts w:cs="B Zar" w:hint="cs"/>
          <w:caps/>
          <w:color w:val="000000"/>
          <w:rtl/>
          <w:lang w:bidi="fa-IR"/>
        </w:rPr>
        <w:t>عمر بن خطاب</w:t>
      </w:r>
      <w:r w:rsidRPr="00605CCA">
        <w:rPr>
          <w:rFonts w:cs="B Zar" w:hint="cs"/>
          <w:caps/>
          <w:color w:val="000000"/>
          <w:rtl/>
          <w:lang w:bidi="fa-IR"/>
        </w:rPr>
        <w:t>، سعد بن ابی وقاص را به بررسی و مواظبت قلب توصیه می‌کند که همه‌ی اعضا از آن دستور می‌گیرند و صلاح و درست‌کاری سایر اعضا به صلاح و درستکاری آن بستگی دارد. و او را به موعظه‌ی افراد سپاه خود وا می‌دارد تا آن‌ها را به اخلاص عمل و احتساب اجر تذکر دهد، چرا که نصرت و مدد الهی با همین دو امر متحقق می‌شود و او را از تنبلی و سهل انگاری در ادای وظیفه‌ای که به عهده دارد، برحذر می‌دارد و خاطرنشان می‌سازد که باید رابطه‌ای قوی با خداوند عالم برگزار نمایند که منشأ قدرت است. همچنین فرماندهی سپاه اسلام را به آراسته کردن خود با مقام خوف و رجا که جایگاه مهمی در توحید دارد، توصیه می‌کند و او را از مغرور شدن به خاطر برخی کارهای نیک و یا در اثر ستودن مردم بر حذر می‌دارد و در پایان متذکر می‌شود که خداوند وعده‌ی پیروزی به مسلمانان داده است بنابراین با سهل انگاری کاری نکنید که این پیروزی از شما دریغ شود و به دست گروه و نسل دیگری متحقق گردد</w:t>
      </w:r>
      <w:r w:rsidRPr="00C715B7">
        <w:rPr>
          <w:rStyle w:val="FootnoteReference"/>
          <w:rFonts w:ascii="AGA Arabesque" w:hAnsi="AGA Arabesque" w:cs="B Zar"/>
          <w:color w:val="000000"/>
          <w:sz w:val="24"/>
          <w:szCs w:val="24"/>
          <w:rtl/>
        </w:rPr>
        <w:footnoteReference w:id="1600"/>
      </w:r>
      <w:r w:rsidR="00B06643">
        <w:rPr>
          <w:rFonts w:cs="B Zar" w:hint="cs"/>
          <w:caps/>
          <w:color w:val="000000"/>
          <w:rtl/>
        </w:rPr>
        <w:t>.</w:t>
      </w:r>
    </w:p>
    <w:p w:rsidR="002D6B77" w:rsidRPr="00605CCA" w:rsidRDefault="002D6B77" w:rsidP="002D6B77">
      <w:pPr>
        <w:pStyle w:val="a2"/>
        <w:rPr>
          <w:rFonts w:hint="cs"/>
          <w:rtl/>
          <w:lang w:bidi="fa-IR"/>
        </w:rPr>
      </w:pPr>
      <w:bookmarkStart w:id="1782" w:name="_Toc70311157"/>
      <w:bookmarkStart w:id="1783" w:name="_Toc223806709"/>
      <w:bookmarkStart w:id="1784" w:name="_Toc71217200"/>
      <w:bookmarkStart w:id="1785" w:name="_Toc260068550"/>
      <w:r w:rsidRPr="00605CCA">
        <w:rPr>
          <w:rFonts w:hint="cs"/>
          <w:rtl/>
          <w:lang w:bidi="fa-IR"/>
        </w:rPr>
        <w:t>9ـ سعد</w:t>
      </w:r>
      <w:r w:rsidR="00FE0ACF" w:rsidRPr="00834F6D">
        <w:rPr>
          <w:rFonts w:hint="cs"/>
          <w:b w:val="0"/>
          <w:bCs w:val="0"/>
          <w:lang w:bidi="fa-IR"/>
        </w:rPr>
        <w:sym w:font="AGA Arabesque" w:char="F074"/>
      </w:r>
      <w:r w:rsidRPr="00605CCA">
        <w:rPr>
          <w:rFonts w:hint="cs"/>
          <w:rtl/>
          <w:lang w:bidi="fa-IR"/>
        </w:rPr>
        <w:t xml:space="preserve"> میدان قادسیه و موقعیت دو سپاه را برای عمر</w:t>
      </w:r>
      <w:r w:rsidRPr="00605CCA">
        <w:rPr>
          <w:rFonts w:hint="cs"/>
          <w:b w:val="0"/>
          <w:rtl/>
          <w:lang w:bidi="fa-IR"/>
        </w:rPr>
        <w:sym w:font="AGA Arabesque" w:char="F074"/>
      </w:r>
      <w:r w:rsidRPr="00605CCA">
        <w:rPr>
          <w:rFonts w:hint="cs"/>
          <w:rtl/>
          <w:lang w:bidi="fa-IR"/>
        </w:rPr>
        <w:t xml:space="preserve"> توصیف می‌کند</w:t>
      </w:r>
      <w:bookmarkEnd w:id="1782"/>
      <w:bookmarkEnd w:id="1783"/>
      <w:bookmarkEnd w:id="1784"/>
      <w:bookmarkEnd w:id="1785"/>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سعد طی نامه‌ای نقشه‌ی میادین و شهرهایی را که قرار بود، معرکه‌ی بزرگ حق و باطل در آن اتفاق بیفتد، برای عمر</w:t>
      </w:r>
      <w:r w:rsidRPr="00605CCA">
        <w:rPr>
          <w:rFonts w:cs="B Zar" w:hint="cs"/>
          <w:caps/>
          <w:color w:val="000000"/>
          <w:rtl/>
          <w:lang w:bidi="fa-IR"/>
        </w:rPr>
        <w:sym w:font="AGA Arabesque" w:char="F074"/>
      </w:r>
      <w:r w:rsidRPr="00605CCA">
        <w:rPr>
          <w:rFonts w:cs="B Zar" w:hint="cs"/>
          <w:caps/>
          <w:color w:val="000000"/>
          <w:rtl/>
          <w:lang w:bidi="fa-IR"/>
        </w:rPr>
        <w:t xml:space="preserve"> منعکس نمود و در بخشی از آن چنین آمده است: همه‌ی ساکنان سواد عراق که قبلاً با مسلمانان قرارداد صلح امضا کرده بودند، نقض عهد کرده و به سپاه ایران پیوسته و علیه ما آماده شده‌اند. کسی که برای مبارزه با ما تدارک دیده شده، رستم است. دشمن قصد دارد بر ما یورش برد و ما نیز می‌خواهیم آن‌ها به سوی ما بیایند و هر چه خدا بخواهد، اتفاق خواهد افتاد. پس از او می‌خواهیم که در مورد ما قضاوت نیکی بنماید و عافیت نصیبمان کند</w:t>
      </w:r>
      <w:r w:rsidRPr="00605CCA">
        <w:rPr>
          <w:rStyle w:val="FootnoteReference"/>
          <w:caps/>
          <w:color w:val="000000"/>
          <w:rtl/>
          <w:lang w:bidi="fa-IR"/>
        </w:rPr>
        <w:footnoteReference w:id="1601"/>
      </w:r>
      <w:r w:rsidR="00FE0ACF">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در جواب سعد نوشت: نامه‌ات بدستم رسید و موقعیت شما را درک کردم. در همان جا که هستی باش تا خدا دشمن را به سوی تو بیاورد. و اگر موفق به شکست دشمن شدید به تعقیب آنان تا شهر مداين ادامه دهید که ان شاء الله سقوط خواهد کرد</w:t>
      </w:r>
      <w:r w:rsidRPr="00605CCA">
        <w:rPr>
          <w:rStyle w:val="FootnoteReference"/>
          <w:caps/>
          <w:color w:val="000000"/>
          <w:rtl/>
          <w:lang w:bidi="fa-IR"/>
        </w:rPr>
        <w:footnoteReference w:id="1602"/>
      </w:r>
      <w:r w:rsidR="000D3A1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از نامه‌ی عمر</w:t>
      </w:r>
      <w:r w:rsidRPr="00605CCA">
        <w:rPr>
          <w:rFonts w:cs="B Zar" w:hint="cs"/>
          <w:caps/>
          <w:color w:val="000000"/>
          <w:rtl/>
          <w:lang w:bidi="fa-IR"/>
        </w:rPr>
        <w:sym w:font="AGA Arabesque" w:char="F074"/>
      </w:r>
      <w:r w:rsidRPr="00605CCA">
        <w:rPr>
          <w:rFonts w:cs="B Zar" w:hint="cs"/>
          <w:caps/>
          <w:color w:val="000000"/>
          <w:rtl/>
          <w:lang w:bidi="fa-IR"/>
        </w:rPr>
        <w:t xml:space="preserve"> به سعد نکات زیر به دست می‌آید: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سعد باید با سپاه خود در مکانی بماند که در آن اردو زده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مبادرت به حمله بر دشمن نورزد، بلکه این فرصت را به دشمن بدهد.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به تعقیب دشمن تا مداين ادامه دهد و آن‌را فتح نماید</w:t>
      </w:r>
      <w:r w:rsidRPr="00C715B7">
        <w:rPr>
          <w:rStyle w:val="FootnoteReference"/>
          <w:rFonts w:ascii="AGA Arabesque" w:hAnsi="AGA Arabesque" w:cs="B Zar"/>
          <w:color w:val="000000"/>
          <w:sz w:val="24"/>
          <w:szCs w:val="24"/>
          <w:rtl/>
        </w:rPr>
        <w:footnoteReference w:id="1603"/>
      </w:r>
      <w:r w:rsidR="000D3A1B">
        <w:rPr>
          <w:rFonts w:cs="B Zar" w:hint="cs"/>
          <w:caps/>
          <w:color w:val="000000"/>
          <w:rtl/>
          <w:lang w:bidi="fa-IR"/>
        </w:rPr>
        <w:t>.</w:t>
      </w:r>
    </w:p>
    <w:p w:rsidR="002D6B77" w:rsidRPr="00605CCA" w:rsidRDefault="002D6B77" w:rsidP="00164D53">
      <w:pPr>
        <w:spacing w:line="228" w:lineRule="auto"/>
        <w:ind w:firstLine="397"/>
        <w:rPr>
          <w:rFonts w:cs="B Zar" w:hint="cs"/>
          <w:caps/>
          <w:color w:val="000000"/>
          <w:rtl/>
        </w:rPr>
      </w:pPr>
      <w:r w:rsidRPr="00605CCA">
        <w:rPr>
          <w:rFonts w:cs="B Zar" w:hint="cs"/>
          <w:caps/>
          <w:color w:val="000000"/>
          <w:rtl/>
          <w:lang w:bidi="fa-IR"/>
        </w:rPr>
        <w:t xml:space="preserve">در کنار این رهنمودهای مادی، </w:t>
      </w:r>
      <w:r>
        <w:rPr>
          <w:rFonts w:cs="B Zar" w:hint="cs"/>
          <w:caps/>
          <w:color w:val="000000"/>
          <w:rtl/>
          <w:lang w:bidi="fa-IR"/>
        </w:rPr>
        <w:t>عمر بن خطاب</w:t>
      </w:r>
      <w:r w:rsidR="000D3A1B">
        <w:rPr>
          <w:rFonts w:cs="B Zar" w:hint="cs"/>
          <w:caps/>
          <w:color w:val="000000"/>
          <w:lang w:bidi="fa-IR"/>
        </w:rPr>
        <w:sym w:font="AGA Arabesque" w:char="F074"/>
      </w:r>
      <w:r w:rsidRPr="00605CCA">
        <w:rPr>
          <w:rFonts w:cs="B Zar" w:hint="cs"/>
          <w:caps/>
          <w:color w:val="000000"/>
          <w:rtl/>
          <w:lang w:bidi="fa-IR"/>
        </w:rPr>
        <w:t xml:space="preserve"> از توصیه‌ی افراد سپاه اسلام به رعایت موازین اخلاقی و م</w:t>
      </w:r>
      <w:r w:rsidRPr="00164D53">
        <w:rPr>
          <w:rFonts w:cs="B Zar" w:hint="cs"/>
          <w:caps/>
          <w:rtl/>
          <w:lang w:bidi="fa-IR"/>
        </w:rPr>
        <w:t>عنوی نیز غافل نشد و به سعد نوشت: به احتمال زیاد شما پیروز خواهید شد.</w:t>
      </w:r>
      <w:r w:rsidR="00966190" w:rsidRPr="00164D53">
        <w:rPr>
          <w:rFonts w:cs="B Zar" w:hint="cs"/>
          <w:caps/>
          <w:rtl/>
          <w:lang w:bidi="fa-IR"/>
        </w:rPr>
        <w:t xml:space="preserve"> </w:t>
      </w:r>
      <w:r w:rsidRPr="00164D53">
        <w:rPr>
          <w:rFonts w:cs="B Zar" w:hint="cs"/>
          <w:caps/>
          <w:rtl/>
          <w:lang w:bidi="fa-IR"/>
        </w:rPr>
        <w:t>و بدانید که آن‌ها</w:t>
      </w:r>
      <w:r w:rsidRPr="00605CCA">
        <w:rPr>
          <w:rFonts w:cs="B Zar" w:hint="cs"/>
          <w:caps/>
          <w:color w:val="000000"/>
          <w:rtl/>
          <w:lang w:bidi="fa-IR"/>
        </w:rPr>
        <w:t xml:space="preserve"> برخی از سخنان و اشاره‌های شما را به منزله‌ی صلح و امان می‌پندارند پس به این گونه افراد پناه بدهید چرا که اشتباه کردن در امان دادن، بهتر از اشتباه کردن در عهد شکنی است، که عهد شکنی باعث تضعیف شما و تقویت دشمن می‌شود</w:t>
      </w:r>
      <w:r w:rsidRPr="00C715B7">
        <w:rPr>
          <w:rStyle w:val="FootnoteReference"/>
          <w:rFonts w:ascii="AGA Arabesque" w:hAnsi="AGA Arabesque" w:cs="B Zar"/>
          <w:color w:val="000000"/>
          <w:sz w:val="24"/>
          <w:szCs w:val="24"/>
          <w:rtl/>
        </w:rPr>
        <w:footnoteReference w:id="1604"/>
      </w:r>
      <w:r w:rsidR="000D3A1B">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بدین صورت </w:t>
      </w:r>
      <w:r>
        <w:rPr>
          <w:rFonts w:cs="B Zar" w:hint="cs"/>
          <w:caps/>
          <w:color w:val="000000"/>
          <w:rtl/>
          <w:lang w:bidi="fa-IR"/>
        </w:rPr>
        <w:t>عمر بن خطاب</w:t>
      </w:r>
      <w:r w:rsidR="007B3BE7">
        <w:rPr>
          <w:rFonts w:cs="B Zar" w:hint="cs"/>
          <w:caps/>
          <w:color w:val="000000"/>
          <w:lang w:bidi="fa-IR"/>
        </w:rPr>
        <w:sym w:font="AGA Arabesque" w:char="F074"/>
      </w:r>
      <w:r w:rsidRPr="00605CCA">
        <w:rPr>
          <w:rFonts w:cs="B Zar" w:hint="cs"/>
          <w:caps/>
          <w:color w:val="000000"/>
          <w:rtl/>
          <w:lang w:bidi="fa-IR"/>
        </w:rPr>
        <w:t xml:space="preserve"> با همه</w:t>
      </w:r>
      <w:r w:rsidRPr="00605CCA">
        <w:rPr>
          <w:rFonts w:cs="Times New Roman" w:hint="cs"/>
          <w:b/>
          <w:bCs/>
          <w:caps/>
          <w:color w:val="000000"/>
          <w:rtl/>
          <w:lang w:bidi="fa-IR"/>
        </w:rPr>
        <w:t>‌</w:t>
      </w:r>
      <w:r w:rsidRPr="00605CCA">
        <w:rPr>
          <w:rFonts w:cs="B Zar" w:hint="cs"/>
          <w:caps/>
          <w:color w:val="000000"/>
          <w:rtl/>
          <w:lang w:bidi="fa-IR"/>
        </w:rPr>
        <w:t xml:space="preserve">ی وجود سپاه اسلام را همراهی می‌کرد و هر لحظه به آن فکر می‌نمود و تا از آن خبری دریافت نمی‌کرد، آرام نمی‌گرفت. و با الهامی که بدان اشاره شد، این بار گران، سبک‌تر گردید و سپاه اسلام روحیه گرفت و تقویت شد. و </w:t>
      </w:r>
      <w:r>
        <w:rPr>
          <w:rFonts w:cs="B Zar" w:hint="cs"/>
          <w:caps/>
          <w:color w:val="000000"/>
          <w:rtl/>
          <w:lang w:bidi="fa-IR"/>
        </w:rPr>
        <w:t>عمر بن خطاب</w:t>
      </w:r>
      <w:r w:rsidR="00966190">
        <w:rPr>
          <w:rFonts w:cs="B Zar" w:hint="cs"/>
          <w:caps/>
          <w:color w:val="000000"/>
          <w:lang w:bidi="fa-IR"/>
        </w:rPr>
        <w:sym w:font="AGA Arabesque" w:char="F074"/>
      </w:r>
      <w:r w:rsidRPr="00605CCA">
        <w:rPr>
          <w:rFonts w:cs="B Zar" w:hint="cs"/>
          <w:caps/>
          <w:color w:val="000000"/>
          <w:rtl/>
          <w:lang w:bidi="fa-IR"/>
        </w:rPr>
        <w:t xml:space="preserve"> آن‌ها را به عوامل معنوی پیروزی که از جمله صداقت در گفتار و کردار و رعایت تعهدات می‌باشد، متذکر شد تا جایی که فرمود: اگر کسی به اشتباه از گفتار و اشاره‌ی شما، احساس امن کرد، به او امان بدهید</w:t>
      </w:r>
      <w:r w:rsidRPr="00C715B7">
        <w:rPr>
          <w:rStyle w:val="FootnoteReference"/>
          <w:rFonts w:ascii="AGA Arabesque" w:hAnsi="AGA Arabesque" w:cs="B Zar"/>
          <w:color w:val="000000"/>
          <w:sz w:val="24"/>
          <w:szCs w:val="24"/>
          <w:rtl/>
        </w:rPr>
        <w:footnoteReference w:id="1605"/>
      </w:r>
      <w:r w:rsidR="00966190">
        <w:rPr>
          <w:rFonts w:cs="B Zar" w:hint="cs"/>
          <w:caps/>
          <w:color w:val="000000"/>
          <w:rtl/>
        </w:rPr>
        <w:t>.</w:t>
      </w:r>
    </w:p>
    <w:p w:rsidR="002D6B77" w:rsidRPr="00605CCA" w:rsidRDefault="002D6B77" w:rsidP="002D6B77">
      <w:pPr>
        <w:pStyle w:val="a1"/>
        <w:rPr>
          <w:rFonts w:hint="cs"/>
          <w:rtl/>
          <w:lang w:bidi="fa-IR"/>
        </w:rPr>
      </w:pPr>
      <w:bookmarkStart w:id="1786" w:name="_Toc70311158"/>
      <w:bookmarkStart w:id="1787" w:name="_Toc223806710"/>
      <w:bookmarkStart w:id="1788" w:name="_Toc71217201"/>
      <w:bookmarkStart w:id="1789" w:name="_Toc260068551"/>
      <w:r w:rsidRPr="00605CCA">
        <w:rPr>
          <w:rFonts w:hint="cs"/>
          <w:rtl/>
          <w:lang w:bidi="fa-IR"/>
        </w:rPr>
        <w:t>دوم: سعد به دستور عمر</w:t>
      </w:r>
      <w:r w:rsidRPr="00605CCA">
        <w:rPr>
          <w:rFonts w:hint="cs"/>
          <w:b w:val="0"/>
          <w:rtl/>
          <w:lang w:bidi="fa-IR"/>
        </w:rPr>
        <w:sym w:font="AGA Arabesque" w:char="F074"/>
      </w:r>
      <w:r w:rsidRPr="00605CCA">
        <w:rPr>
          <w:rFonts w:hint="cs"/>
          <w:rtl/>
          <w:lang w:bidi="fa-IR"/>
        </w:rPr>
        <w:t xml:space="preserve"> با پادشاه ایران وارد مذاکره می‌شود</w:t>
      </w:r>
      <w:bookmarkEnd w:id="1786"/>
      <w:bookmarkEnd w:id="1787"/>
      <w:bookmarkEnd w:id="1788"/>
      <w:bookmarkEnd w:id="1789"/>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 xml:space="preserve">عمرفاروق ضمن نامه‌ای به سعد چنین نوشت: آن‌چه‌ از طرف آن‌ها به‌ شما می‌رسد باعث ناراحتی شما نشود و از خداوند طلب یاری نما و بر او توکل داشته‌ باش و گروهی از خبرگان را برای مذاکره با پادشاه ایران و دعوت او به اسلام انتخاب و اعزام کن؛ زیرا خداوند دعوت شما را مایه‌ی ننگی آنان قرار </w:t>
      </w:r>
      <w:r w:rsidR="00274346">
        <w:rPr>
          <w:rFonts w:cs="B Zar" w:hint="cs"/>
          <w:caps/>
          <w:color w:val="000000"/>
          <w:rtl/>
          <w:lang w:bidi="fa-IR"/>
        </w:rPr>
        <w:t>می‌دهد و آنان را با شکست مواجه</w:t>
      </w:r>
      <w:r w:rsidRPr="00605CCA">
        <w:rPr>
          <w:rFonts w:cs="B Zar" w:hint="cs"/>
          <w:caps/>
          <w:color w:val="000000"/>
          <w:rtl/>
          <w:lang w:bidi="fa-IR"/>
        </w:rPr>
        <w:t xml:space="preserve"> می‌سازد. و عمر از سعد خواست که‌ هر روز او را در جریان بگذارد</w:t>
      </w:r>
      <w:r w:rsidRPr="00C715B7">
        <w:rPr>
          <w:rStyle w:val="FootnoteReference"/>
          <w:rFonts w:ascii="AGA Arabesque" w:hAnsi="AGA Arabesque" w:cs="B Zar"/>
          <w:color w:val="000000"/>
          <w:sz w:val="24"/>
          <w:szCs w:val="24"/>
          <w:rtl/>
        </w:rPr>
        <w:footnoteReference w:id="1606"/>
      </w:r>
      <w:r w:rsidR="00274346">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سعد حسب دستور خلیفه، افراد زیر را که اهل فراست ورأی و اندیشه بودند، برای این منظور انتخاب نمود: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1ـ نعمان بن مقرن مزنی</w:t>
      </w:r>
      <w:r w:rsidRPr="00605CCA">
        <w:rPr>
          <w:rFonts w:cs="B Zar" w:hint="cs"/>
          <w:caps/>
          <w:color w:val="000000"/>
          <w:rtl/>
          <w:lang w:bidi="fa-IR"/>
        </w:rPr>
        <w:tab/>
      </w:r>
      <w:r w:rsidRPr="00605CCA">
        <w:rPr>
          <w:rFonts w:cs="B Zar" w:hint="cs"/>
          <w:caps/>
          <w:color w:val="000000"/>
          <w:rtl/>
          <w:lang w:bidi="fa-IR"/>
        </w:rPr>
        <w:tab/>
        <w:t>2ـ بسر بن ابی رهم جهنی</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3ـ حمله بن جویه کنانی</w:t>
      </w:r>
      <w:r w:rsidRPr="00605CCA">
        <w:rPr>
          <w:rFonts w:cs="B Zar" w:hint="cs"/>
          <w:caps/>
          <w:color w:val="000000"/>
          <w:rtl/>
          <w:lang w:bidi="fa-IR"/>
        </w:rPr>
        <w:tab/>
      </w:r>
      <w:r w:rsidRPr="00605CCA">
        <w:rPr>
          <w:rFonts w:cs="B Zar" w:hint="cs"/>
          <w:caps/>
          <w:color w:val="000000"/>
          <w:rtl/>
          <w:lang w:bidi="fa-IR"/>
        </w:rPr>
        <w:tab/>
        <w:t>4ـ حنظله بن ربیع تمیمی</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5ـ فرات بن حیان عجلی</w:t>
      </w:r>
      <w:r w:rsidRPr="00605CCA">
        <w:rPr>
          <w:rFonts w:cs="B Zar" w:hint="cs"/>
          <w:caps/>
          <w:color w:val="000000"/>
          <w:rtl/>
          <w:lang w:bidi="fa-IR"/>
        </w:rPr>
        <w:tab/>
      </w:r>
      <w:r w:rsidRPr="00605CCA">
        <w:rPr>
          <w:rFonts w:cs="B Zar" w:hint="cs"/>
          <w:caps/>
          <w:color w:val="000000"/>
          <w:rtl/>
          <w:lang w:bidi="fa-IR"/>
        </w:rPr>
        <w:tab/>
        <w:t>6ـ عدی بن سهیل</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7ـ مغیره بن زراره</w:t>
      </w:r>
      <w:r w:rsidRPr="00C715B7">
        <w:rPr>
          <w:rStyle w:val="FootnoteReference"/>
          <w:rFonts w:ascii="AGA Arabesque" w:hAnsi="AGA Arabesque" w:cs="B Zar"/>
          <w:color w:val="000000"/>
          <w:sz w:val="24"/>
          <w:szCs w:val="24"/>
          <w:rtl/>
        </w:rPr>
        <w:footnoteReference w:id="1607"/>
      </w:r>
      <w:r w:rsidR="00274346">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در کنار آن‌ها هفت نفر دیگر را که علاوه بر داشتن فراست و خبرگی از نظر جسمی و ظاهری تنومند و مناسب بودند، نیز انتخاب نمود که عبارت بودند از: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1ـ عطارد بن حاجب تمیمی</w:t>
      </w:r>
      <w:r w:rsidRPr="00605CCA">
        <w:rPr>
          <w:rFonts w:cs="B Zar" w:hint="cs"/>
          <w:caps/>
          <w:color w:val="000000"/>
          <w:rtl/>
          <w:lang w:bidi="fa-IR"/>
        </w:rPr>
        <w:tab/>
      </w:r>
      <w:r w:rsidRPr="00605CCA">
        <w:rPr>
          <w:rFonts w:cs="B Zar" w:hint="cs"/>
          <w:caps/>
          <w:color w:val="000000"/>
          <w:rtl/>
          <w:lang w:bidi="fa-IR"/>
        </w:rPr>
        <w:tab/>
        <w:t>2ـ اشعث بن قیس کندی</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3ـ حارث بن حسان ذهلی</w:t>
      </w:r>
      <w:r w:rsidRPr="00605CCA">
        <w:rPr>
          <w:rFonts w:cs="B Zar" w:hint="cs"/>
          <w:caps/>
          <w:color w:val="000000"/>
          <w:rtl/>
          <w:lang w:bidi="fa-IR"/>
        </w:rPr>
        <w:tab/>
      </w:r>
      <w:r w:rsidRPr="00605CCA">
        <w:rPr>
          <w:rFonts w:cs="B Zar" w:hint="cs"/>
          <w:caps/>
          <w:color w:val="000000"/>
          <w:rtl/>
          <w:lang w:bidi="fa-IR"/>
        </w:rPr>
        <w:tab/>
        <w:t>4ـ عاصم بن عمرو تمیمی</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5ـ عمرو بن معدی کرب</w:t>
      </w:r>
      <w:r w:rsidRPr="00605CCA">
        <w:rPr>
          <w:rFonts w:cs="B Zar" w:hint="cs"/>
          <w:caps/>
          <w:color w:val="000000"/>
          <w:rtl/>
          <w:lang w:bidi="fa-IR"/>
        </w:rPr>
        <w:tab/>
      </w:r>
      <w:r w:rsidRPr="00605CCA">
        <w:rPr>
          <w:rFonts w:cs="B Zar" w:hint="cs"/>
          <w:caps/>
          <w:color w:val="000000"/>
          <w:rtl/>
          <w:lang w:bidi="fa-IR"/>
        </w:rPr>
        <w:tab/>
        <w:t>6ـ مغیره بن شعبه ثقفی</w:t>
      </w:r>
    </w:p>
    <w:p w:rsidR="002D6B77" w:rsidRPr="00164D53" w:rsidRDefault="002D6B77" w:rsidP="002D6B77">
      <w:pPr>
        <w:spacing w:line="228" w:lineRule="auto"/>
        <w:ind w:firstLine="397"/>
        <w:rPr>
          <w:rFonts w:cs="B Zar" w:hint="cs"/>
          <w:caps/>
          <w:rtl/>
          <w:lang w:bidi="fa-IR"/>
        </w:rPr>
      </w:pPr>
      <w:r w:rsidRPr="00605CCA">
        <w:rPr>
          <w:rFonts w:cs="B Zar" w:hint="cs"/>
          <w:caps/>
          <w:color w:val="000000"/>
          <w:rtl/>
          <w:lang w:bidi="fa-IR"/>
        </w:rPr>
        <w:t xml:space="preserve">7ـ معنی </w:t>
      </w:r>
      <w:r w:rsidRPr="00164D53">
        <w:rPr>
          <w:rFonts w:cs="B Zar" w:hint="cs"/>
          <w:caps/>
          <w:rtl/>
          <w:lang w:bidi="fa-IR"/>
        </w:rPr>
        <w:t>بن حارثه شیبانی</w:t>
      </w:r>
      <w:r w:rsidRPr="00164D53">
        <w:rPr>
          <w:rStyle w:val="FootnoteReference"/>
          <w:caps/>
          <w:rtl/>
          <w:lang w:bidi="fa-IR"/>
        </w:rPr>
        <w:footnoteReference w:id="1608"/>
      </w:r>
      <w:r w:rsidR="00274346" w:rsidRPr="00164D53">
        <w:rPr>
          <w:rFonts w:cs="B Zar" w:hint="cs"/>
          <w:caps/>
          <w:rtl/>
          <w:lang w:bidi="fa-IR"/>
        </w:rPr>
        <w:t>.</w:t>
      </w:r>
    </w:p>
    <w:p w:rsidR="002D6B77" w:rsidRPr="00FD0562" w:rsidRDefault="002D6B77" w:rsidP="002D6B77">
      <w:pPr>
        <w:spacing w:line="228" w:lineRule="auto"/>
        <w:ind w:firstLine="397"/>
        <w:rPr>
          <w:rFonts w:ascii="Lotus Linotype" w:hAnsi="Lotus Linotype" w:cs="Lotus Linotype"/>
          <w:b/>
          <w:bCs/>
          <w:caps/>
          <w:color w:val="FF0000"/>
          <w:spacing w:val="-4"/>
          <w:rtl/>
          <w:lang w:bidi="fa-IR"/>
        </w:rPr>
      </w:pPr>
      <w:r w:rsidRPr="00164D53">
        <w:rPr>
          <w:rFonts w:hint="cs"/>
          <w:b/>
          <w:bCs/>
          <w:caps/>
          <w:spacing w:val="-4"/>
          <w:rtl/>
          <w:lang w:bidi="fa-IR"/>
        </w:rPr>
        <w:t>این وفد چهارده نفره که از میان سران قوم انتخاب شده بودند، به سوی</w:t>
      </w:r>
      <w:r w:rsidRPr="00605CCA">
        <w:rPr>
          <w:rFonts w:hint="cs"/>
          <w:b/>
          <w:bCs/>
          <w:caps/>
          <w:color w:val="000000"/>
          <w:spacing w:val="-4"/>
          <w:rtl/>
          <w:lang w:bidi="fa-IR"/>
        </w:rPr>
        <w:t xml:space="preserve"> پادشاه ایران (یزدگرد) رهسپار شدند تا او را طبق سفارش قرآن با حکمت و موعظه حسنه، به اسلام فرا خوانند. شاید خداوند او را هدایت کرد و زیردستانش نیز مسلمان شدند و بدین صورت قطره خونی از طرفین به زمین نریزد.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گفتنی است که چون در انتخاب افراد این وفد از حساسیتهای بالايی کار گرفته شد و تک تک افراد از نظر علم و اندیشه و تجربه و ظاهر و باطن مورد بررسی قرار گرفتند، در نتیجه وفدی با کفایت علمی، تجربی و سیاسی فوق العاده تشکیل شد که هم دارای قیافه‌های تنومند و مناسب بودند و هم از تجارب خوبی در مورد ایرانیان بهره‌مند بودند. چرا که اکثر آنان بارها با سپاه ایران درگیر شده، حتی زبان فارسی را نیز می‌دانستند و برخی نیز در زمان جاهلیت نزد پادشاهان ایران آمد و شد داشتند.</w:t>
      </w:r>
    </w:p>
    <w:p w:rsidR="002D6B77" w:rsidRPr="00605CCA" w:rsidRDefault="002D6B77" w:rsidP="00FD0562">
      <w:pPr>
        <w:spacing w:line="228" w:lineRule="auto"/>
        <w:ind w:firstLine="397"/>
        <w:rPr>
          <w:rFonts w:cs="B Zar" w:hint="cs"/>
          <w:caps/>
          <w:color w:val="000000"/>
          <w:rtl/>
          <w:lang w:val="en-AU"/>
        </w:rPr>
      </w:pPr>
      <w:r w:rsidRPr="00605CCA">
        <w:rPr>
          <w:rFonts w:cs="B Zar" w:hint="cs"/>
          <w:caps/>
          <w:color w:val="000000"/>
          <w:rtl/>
          <w:lang w:bidi="ar-KW"/>
        </w:rPr>
        <w:t>به‌ هرحال سعد</w:t>
      </w:r>
      <w:r w:rsidR="00FD0562">
        <w:rPr>
          <w:rFonts w:cs="B Zar" w:hint="cs"/>
          <w:caps/>
          <w:color w:val="000000"/>
          <w:lang w:bidi="ar-KW"/>
        </w:rPr>
        <w:sym w:font="AGA Arabesque" w:char="F074"/>
      </w:r>
      <w:r w:rsidRPr="00605CCA">
        <w:rPr>
          <w:rFonts w:cs="B Zar" w:hint="cs"/>
          <w:caps/>
          <w:color w:val="000000"/>
          <w:rtl/>
          <w:lang w:bidi="ar-KW"/>
        </w:rPr>
        <w:t xml:space="preserve"> آن‌ها را</w:t>
      </w:r>
      <w:r w:rsidR="00FD0562">
        <w:rPr>
          <w:rFonts w:cs="B Zar" w:hint="cs"/>
          <w:caps/>
          <w:color w:val="000000"/>
          <w:rtl/>
          <w:lang w:bidi="ar-KW"/>
        </w:rPr>
        <w:t xml:space="preserve"> به امر عمر </w:t>
      </w:r>
      <w:r w:rsidR="00FD0562">
        <w:rPr>
          <w:rFonts w:cs="B Zar" w:hint="cs"/>
          <w:caps/>
          <w:color w:val="000000"/>
          <w:lang w:bidi="ar-KW"/>
        </w:rPr>
        <w:sym w:font="AGA Arabesque" w:char="F074"/>
      </w:r>
      <w:r w:rsidRPr="00605CCA">
        <w:rPr>
          <w:rFonts w:cs="B Zar" w:hint="cs"/>
          <w:caps/>
          <w:color w:val="000000"/>
          <w:rtl/>
          <w:lang w:bidi="ar-KW"/>
        </w:rPr>
        <w:t xml:space="preserve"> از این‌رو برگزید که‌ هرکدامشان از نظر کفائت و بینش دارای فنی ویژه‌ و از نظر قوت و ضعف دارای بنیه‌ای طبی و از نظر شایستگی و نیرومندی دارای هیکلی استوار بودند</w:t>
      </w:r>
      <w:r w:rsidRPr="00C715B7">
        <w:rPr>
          <w:rStyle w:val="FootnoteReference"/>
          <w:rFonts w:ascii="AGA Arabesque" w:hAnsi="AGA Arabesque" w:cs="B Zar"/>
          <w:color w:val="000000"/>
          <w:sz w:val="24"/>
          <w:szCs w:val="24"/>
          <w:rtl/>
        </w:rPr>
        <w:footnoteReference w:id="1609"/>
      </w:r>
      <w:r w:rsidR="00FD0562">
        <w:rPr>
          <w:rFonts w:cs="B Zar" w:hint="cs"/>
          <w:caps/>
          <w:color w:val="000000"/>
          <w:rtl/>
        </w:rPr>
        <w:t>.</w:t>
      </w:r>
      <w:r w:rsidRPr="00605CCA">
        <w:rPr>
          <w:rFonts w:cs="B Zar" w:hint="cs"/>
          <w:caps/>
          <w:color w:val="000000"/>
          <w:rtl/>
          <w:lang w:val="en-AU" w:bidi="ar-KW"/>
        </w:rPr>
        <w:t xml:space="preserve"> باید گفت که‌ امتیازات این وفد در‌ دو ویژگی رغبت و رهبتی خلاصه‌ می‌شد که‌ در شکل و قیافه‌ و ذکاوتشان نمودار بود</w:t>
      </w:r>
      <w:r w:rsidRPr="00C715B7">
        <w:rPr>
          <w:rStyle w:val="FootnoteReference"/>
          <w:rFonts w:ascii="AGA Arabesque" w:hAnsi="AGA Arabesque" w:cs="B Zar"/>
          <w:color w:val="000000"/>
          <w:sz w:val="24"/>
          <w:szCs w:val="24"/>
          <w:rtl/>
        </w:rPr>
        <w:footnoteReference w:id="1610"/>
      </w:r>
      <w:r w:rsidRPr="00605CCA">
        <w:rPr>
          <w:rFonts w:cs="B Zar" w:hint="cs"/>
          <w:caps/>
          <w:color w:val="000000"/>
          <w:rtl/>
          <w:lang w:val="en-AU"/>
        </w:rPr>
        <w:t>.</w:t>
      </w:r>
    </w:p>
    <w:p w:rsidR="002D6B77" w:rsidRPr="00605CCA" w:rsidRDefault="002D6B77" w:rsidP="00164D53">
      <w:pPr>
        <w:spacing w:line="228" w:lineRule="auto"/>
        <w:ind w:firstLine="397"/>
        <w:rPr>
          <w:rFonts w:hint="cs"/>
          <w:b/>
          <w:bCs/>
          <w:caps/>
          <w:color w:val="000000"/>
          <w:spacing w:val="-4"/>
          <w:rtl/>
          <w:lang w:bidi="ar-KW"/>
        </w:rPr>
      </w:pPr>
      <w:r w:rsidRPr="00605CCA">
        <w:rPr>
          <w:rFonts w:hint="cs"/>
          <w:b/>
          <w:bCs/>
          <w:caps/>
          <w:color w:val="000000"/>
          <w:spacing w:val="-4"/>
          <w:rtl/>
          <w:lang w:bidi="fa-IR"/>
        </w:rPr>
        <w:t xml:space="preserve">به هر حال وفد مذکور به سرپرستی نعمان بن مقرن وارد شهر مداين شد و با یزدگرد وارد مذاکره شدند. </w:t>
      </w:r>
      <w:r w:rsidRPr="00164D53">
        <w:rPr>
          <w:rFonts w:hint="cs"/>
          <w:b/>
          <w:bCs/>
          <w:caps/>
          <w:spacing w:val="-4"/>
          <w:rtl/>
          <w:lang w:bidi="fa-IR"/>
        </w:rPr>
        <w:t>یزدگرد به مترجم خود گفت: از آنان بپرس که چرا به سرزمین ما آمده‌اند و با ما می‌جنگند؟</w:t>
      </w:r>
      <w:r w:rsidRPr="00164D53">
        <w:rPr>
          <w:rFonts w:hint="cs"/>
          <w:b/>
          <w:bCs/>
          <w:caps/>
          <w:spacing w:val="-4"/>
          <w:rtl/>
          <w:lang w:bidi="ar-KW"/>
        </w:rPr>
        <w:t xml:space="preserve"> آیا از این‌رو جرأت پیدا کرده‌اند که‌ ما را سرگرم و مشغول یافته‌اند؟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نعمان بن مقرن این گونه پاسخ داد: خداوند بر ما ترحم نمود و پیامبری نزد ما فرستاد که ما را به کارهای نیک وا می‌داشت و از کارهای زشت منع می‌کرد و به ما در صورت پیروی از ایشان مژده‌ی خیر دنیا و عاقبت را می‌داد و هیچ طایفه‌ی دور و نزدیکی را نگذاشت، مگر این که او را به پذیرش آیین خود فرا خواند. و به ما دستور داد تا مخالفین وی از اعراب را چه با رضایت و چه بدون رضایت به پیروی از او وادار سازیم. و بدین صورت همه‌ی ما با مقایسه‌ی وضعیت سابق خود با وضعیت فعلی به بزرگواری او پی بردیم. سپس به ما دستور داد تا ملتهای مجاور را به رعایت عدل و انصاف فرا خوانیم. بنابراین شما را به سوی آيین خود فرا می‌خوانیم که همه‌ی نیکی‌ها را ارج می‌نهد و همه‌ی بدیها را زشت می‌پندارد. و اگر نپذیرید، ناچار باید به یکی از این دو امر ناگوار تن در دهید. یا جزیه پرداخت کنید و یا با شما خواهیم جنگید. اگر دین ما را بپذیرید، کتاب خدا را در میان شما خواهیم گذاشت و به مدتی که احکام آن‌را اجرا نمایید در میان شما می‌مانیم، سپس ما بر می‌گردیم و شما و سرزمینتان را به حال خود می‌گذاریم.</w:t>
      </w:r>
    </w:p>
    <w:p w:rsidR="002D6B77" w:rsidRPr="00605CCA" w:rsidRDefault="002D6B77" w:rsidP="004B1C38">
      <w:pPr>
        <w:spacing w:line="228" w:lineRule="auto"/>
        <w:ind w:firstLine="397"/>
        <w:rPr>
          <w:rFonts w:cs="B Zar" w:hint="cs"/>
          <w:caps/>
          <w:color w:val="000000"/>
          <w:rtl/>
          <w:lang w:bidi="fa-IR"/>
        </w:rPr>
      </w:pPr>
      <w:r w:rsidRPr="00605CCA">
        <w:rPr>
          <w:rFonts w:cs="B Zar" w:hint="cs"/>
          <w:caps/>
          <w:color w:val="000000"/>
          <w:rtl/>
          <w:lang w:bidi="fa-IR"/>
        </w:rPr>
        <w:t>پادشاه ایران گفت: من هیچ ملتی را سراغ ندارم که از شما بدبخت‌تر و ضعیف‌تر و بیش از شما درگیر جنگهای داخلی باشد. قبلاً ما امورات شما را به عهده‌ی برخی از زیردستان خود در شهرهای دیگر می‌گذاشتیم و شما کسانی نبودید که تسخیر ایران را در سر بپرورانید</w:t>
      </w:r>
      <w:r w:rsidR="004B1C38">
        <w:rPr>
          <w:rFonts w:cs="B Zar" w:hint="cs"/>
          <w:caps/>
          <w:color w:val="000000"/>
          <w:rtl/>
          <w:lang w:bidi="fa-IR"/>
        </w:rPr>
        <w:t>،</w:t>
      </w:r>
      <w:r w:rsidRPr="00605CCA">
        <w:rPr>
          <w:rFonts w:cs="B Zar" w:hint="cs"/>
          <w:caps/>
          <w:color w:val="000000"/>
          <w:rtl/>
          <w:lang w:bidi="fa-IR"/>
        </w:rPr>
        <w:t xml:space="preserve"> اکنون نیز اگر غروری به شما دست داده است، بهتر است در مورد ما چنین به خود مغرور نشوید. و اگر تنگدستی و فقر شما را به اینجا آورده است ما برای شما تا بهبودی وضعیت‌تان چیزی در نظر می‌گیریم و سران شما را گرامی می‌داریم و امورات شما را به کسی واگذار می‌کنیم که بر شما ستم روا ندارد.</w:t>
      </w:r>
    </w:p>
    <w:p w:rsidR="002D6B77" w:rsidRPr="004B1C38" w:rsidRDefault="002D6B77" w:rsidP="002D6B77">
      <w:pPr>
        <w:spacing w:line="228" w:lineRule="auto"/>
        <w:ind w:firstLine="397"/>
        <w:rPr>
          <w:rFonts w:ascii="Lotus Linotype" w:hAnsi="Lotus Linotype" w:cs="Lotus Linotype"/>
          <w:caps/>
          <w:color w:val="000000"/>
          <w:sz w:val="27"/>
          <w:szCs w:val="27"/>
          <w:rtl/>
          <w:lang w:bidi="fa-IR"/>
        </w:rPr>
      </w:pPr>
      <w:r w:rsidRPr="00605CCA">
        <w:rPr>
          <w:rFonts w:cs="B Zar" w:hint="cs"/>
          <w:caps/>
          <w:color w:val="000000"/>
          <w:rtl/>
          <w:lang w:bidi="fa-IR"/>
        </w:rPr>
        <w:t xml:space="preserve">آنگاه مغیره بن زراره برخاست و گفت: سخنان شما در مورد وضعیت ما قبل از اسلام کاملاً درست است، ما شدیداً در وضعیتی بدتر از آن‌چه‌ شما توصیف کردید، به سر می‌بردیم، ولی فضل الهی شامل حال ما شد و پیامبری نزد ما فرستاد و ... سخنانی شبیه سخنان نعمان تکرار کرد و در پایان گفت: </w:t>
      </w:r>
    </w:p>
    <w:p w:rsidR="002D6B77" w:rsidRPr="004B1C38" w:rsidRDefault="002D6B77" w:rsidP="002D6B77">
      <w:pPr>
        <w:spacing w:line="228" w:lineRule="auto"/>
        <w:ind w:firstLine="397"/>
        <w:rPr>
          <w:rFonts w:ascii="Lotus Linotype" w:hAnsi="Lotus Linotype" w:cs="Lotus Linotype"/>
          <w:b/>
          <w:bCs/>
          <w:caps/>
          <w:color w:val="000000"/>
          <w:sz w:val="27"/>
          <w:szCs w:val="27"/>
          <w:rtl/>
        </w:rPr>
      </w:pPr>
      <w:r w:rsidRPr="004B1C38">
        <w:rPr>
          <w:rFonts w:ascii="Lotus Linotype" w:hAnsi="Lotus Linotype" w:cs="Lotus Linotype"/>
          <w:b/>
          <w:bCs/>
          <w:color w:val="000000"/>
          <w:sz w:val="27"/>
          <w:szCs w:val="27"/>
          <w:rtl/>
        </w:rPr>
        <w:t>((اختر إما الجزية عن يدٍ وأنت صاغر، أو السيف، وإلا فنج نفسك بالإسلام))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rPr>
        <w:t xml:space="preserve">«اینک برای شما راهی جز نجات دادن خویشتن با اسلام وجود ندارد و اگر نه یا با حقارت جزیه پرداخت خواهی کرد و یا ضربت شمشیرهای ما را بر وجود خویش احساس خواهید کرد».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یزدگرد برآشفت و گفت: اگر کشتن نمایندگان مرسوم می‌بود، شما را می‌کشتم. بروید من با شما هیچ حرفی ندارم. و دستور داد تا ظرفی پر از خاک بر گرامی‌ترین آنان بگذارند و از دروازه شهر مداين بیرونشان کنند. عاصم بن عمرو جلو رفت و گفت: گرامی‌ترین آنان منم و ظرف را بر پشتش گذاشتند و همه به راه افتادند و چون نزد سعد رسیدند، عاصم گفت: </w:t>
      </w:r>
    </w:p>
    <w:p w:rsidR="002D6B77" w:rsidRPr="00605CCA" w:rsidRDefault="002D6B77" w:rsidP="002D6B77">
      <w:pPr>
        <w:spacing w:line="228" w:lineRule="auto"/>
        <w:ind w:firstLine="397"/>
        <w:rPr>
          <w:rFonts w:ascii="Traditional Arabic" w:hAnsi="Traditional Arabic" w:cs="Traditional Arabic"/>
          <w:b/>
          <w:bCs/>
          <w:caps/>
          <w:color w:val="000000"/>
          <w:rtl/>
        </w:rPr>
      </w:pPr>
      <w:r w:rsidRPr="004B1C38">
        <w:rPr>
          <w:rFonts w:ascii="Lotus Linotype" w:hAnsi="Lotus Linotype" w:cs="Lotus Linotype"/>
          <w:b/>
          <w:bCs/>
          <w:color w:val="000000"/>
          <w:sz w:val="27"/>
          <w:szCs w:val="27"/>
          <w:rtl/>
        </w:rPr>
        <w:t>(أبشر</w:t>
      </w:r>
      <w:r w:rsidR="004B1C38">
        <w:rPr>
          <w:rFonts w:ascii="Lotus Linotype" w:hAnsi="Lotus Linotype" w:cs="Lotus Linotype"/>
          <w:b/>
          <w:bCs/>
          <w:color w:val="000000"/>
          <w:sz w:val="27"/>
          <w:szCs w:val="27"/>
          <w:rtl/>
        </w:rPr>
        <w:t>: فوالله لقد أعطانا الله أقاليد</w:t>
      </w:r>
      <w:r w:rsidRPr="004B1C38">
        <w:rPr>
          <w:rFonts w:ascii="Lotus Linotype" w:hAnsi="Lotus Linotype" w:cs="Lotus Linotype"/>
          <w:b/>
          <w:bCs/>
          <w:color w:val="000000"/>
          <w:sz w:val="27"/>
          <w:szCs w:val="27"/>
          <w:rtl/>
        </w:rPr>
        <w:t xml:space="preserve"> ملكهم)</w:t>
      </w:r>
      <w:r w:rsidRPr="00AF28FE">
        <w:rPr>
          <w:rStyle w:val="FootnoteReference"/>
          <w:rFonts w:ascii="Lotus Linotype" w:hAnsi="Lotus Linotype" w:cs="B Zar"/>
          <w:color w:val="000000"/>
          <w:sz w:val="24"/>
          <w:szCs w:val="24"/>
          <w:rtl/>
        </w:rPr>
        <w:footnoteReference w:id="1611"/>
      </w:r>
      <w:r w:rsidR="004B1C38">
        <w:rPr>
          <w:rFonts w:ascii="Traditional Arabic" w:hAnsi="Traditional Arabic" w:cs="Traditional Arabic" w:hint="cs"/>
          <w:b/>
          <w:b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rPr>
        <w:t>«به شما مژده می‌دهم آنان خاک خود را دو دستی تقدیم ما کردند».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آنگاه رستم با سپاه عظیمی که بیش از یک‌صد هزار نیرو در آن شرکت داشت از ساباط به سوی ج</w:t>
      </w:r>
      <w:r w:rsidR="00681B07">
        <w:rPr>
          <w:rFonts w:cs="B Zar" w:hint="cs"/>
          <w:caps/>
          <w:color w:val="000000"/>
          <w:rtl/>
          <w:lang w:bidi="fa-IR"/>
        </w:rPr>
        <w:t>بهه‌ی جنگ رهسپار گردید. در اثنای</w:t>
      </w:r>
      <w:r w:rsidRPr="00605CCA">
        <w:rPr>
          <w:rFonts w:cs="B Zar" w:hint="cs"/>
          <w:caps/>
          <w:color w:val="000000"/>
          <w:rtl/>
          <w:lang w:bidi="fa-IR"/>
        </w:rPr>
        <w:t xml:space="preserve"> راه وقتی به مکانی به نام «کوش» واقع در حد فاصل مداين و بابل رسید با فردی از اعراب مسلمان برخورد کرد. پرسید</w:t>
      </w:r>
      <w:r w:rsidR="00681B07">
        <w:rPr>
          <w:rFonts w:cs="B Zar" w:hint="cs"/>
          <w:caps/>
          <w:color w:val="000000"/>
          <w:rtl/>
          <w:lang w:bidi="fa-IR"/>
        </w:rPr>
        <w:t>:</w:t>
      </w:r>
      <w:r w:rsidRPr="00605CCA">
        <w:rPr>
          <w:rFonts w:cs="B Zar" w:hint="cs"/>
          <w:caps/>
          <w:color w:val="000000"/>
          <w:rtl/>
          <w:lang w:bidi="fa-IR"/>
        </w:rPr>
        <w:t xml:space="preserve"> چرا به دیار ما آمده‌اید؟ آن مرد مسلمان با کمال جرأت گفت: آمده‌ایم تا اگر مسلمان نشوید، طبق وعده‌ی الهی مالک سرزمین و فرزندان شما شویم. رستم گفت: پس ما به دستان شما خوار خواهیم شد. مرد مسلمان گفت: رفتار و کردارتان شما را خوار کرده است و فریب کثرت نیروهای خود را مخور، زیرا تو با انسان‌ها روبرو نیستی، بلکه با سرنوشت خود روبرو شده‌ای.</w:t>
      </w:r>
    </w:p>
    <w:p w:rsidR="002D6B77" w:rsidRPr="00605CCA" w:rsidRDefault="002D6B77" w:rsidP="002D6B77">
      <w:pPr>
        <w:spacing w:line="228" w:lineRule="auto"/>
        <w:ind w:firstLine="397"/>
        <w:rPr>
          <w:rFonts w:hint="cs"/>
          <w:b/>
          <w:bCs/>
          <w:caps/>
          <w:color w:val="000000"/>
          <w:spacing w:val="-4"/>
          <w:rtl/>
          <w:lang w:bidi="fa-IR"/>
        </w:rPr>
      </w:pPr>
      <w:r w:rsidRPr="00605CCA">
        <w:rPr>
          <w:rFonts w:hint="cs"/>
          <w:b/>
          <w:bCs/>
          <w:caps/>
          <w:color w:val="000000"/>
          <w:spacing w:val="-4"/>
          <w:rtl/>
          <w:lang w:bidi="fa-IR"/>
        </w:rPr>
        <w:t xml:space="preserve">رستم عصبانی شد و او را به قتل رسانید و به راه خود ادامه داد. همین که با سپاه خود از برس ـ روستایی بین کوفه و حله ـ گذر نمود، ساکنان آن‌جا از دست غارت و چپاول و تجاوز افراد سپاهش به وی شکایت بردند. رستم گفت: </w:t>
      </w:r>
    </w:p>
    <w:p w:rsidR="002D6B77" w:rsidRPr="00605CCA" w:rsidRDefault="002D6B77" w:rsidP="002D6B77">
      <w:pPr>
        <w:spacing w:line="228" w:lineRule="auto"/>
        <w:ind w:firstLine="397"/>
        <w:rPr>
          <w:rFonts w:hint="cs"/>
          <w:b/>
          <w:bCs/>
          <w:caps/>
          <w:color w:val="000000"/>
          <w:spacing w:val="-4"/>
          <w:rtl/>
          <w:lang w:bidi="fa-IR"/>
        </w:rPr>
      </w:pPr>
      <w:r w:rsidRPr="00605CCA">
        <w:rPr>
          <w:rFonts w:hint="cs"/>
          <w:b/>
          <w:bCs/>
          <w:caps/>
          <w:color w:val="000000"/>
          <w:spacing w:val="-4"/>
          <w:rtl/>
          <w:lang w:bidi="fa-IR"/>
        </w:rPr>
        <w:t>«آن مرد عرب راست می‌گفت. عملکردمان ما را خوار کرده است. اعراب در حالی که با این ملت دشمن بودند، رفتارشان به مراتب بهتر از رفتار سربازان ما با این‌ها بود»</w:t>
      </w:r>
      <w:r w:rsidR="00681B07" w:rsidRPr="00AF28FE">
        <w:rPr>
          <w:rStyle w:val="FootnoteReference"/>
          <w:rFonts w:ascii="Lotus Linotype" w:hAnsi="Lotus Linotype" w:cs="B Zar"/>
          <w:color w:val="000000"/>
          <w:sz w:val="24"/>
          <w:szCs w:val="24"/>
          <w:rtl/>
        </w:rPr>
        <w:footnoteReference w:id="1612"/>
      </w:r>
      <w:r w:rsidRPr="00605CCA">
        <w:rPr>
          <w:rFonts w:hint="cs"/>
          <w:b/>
          <w:bCs/>
          <w:caps/>
          <w:color w:val="000000"/>
          <w:spacing w:val="-4"/>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چون سعد از حرکت سپاه رستم اطلاع یافت، عمرو بن معدی کرب و طلیحه بن خویلد اسدی را با ده نفر از سواران جهت کشف وضعیت سپاه دشمن به ناحیه‌ای فرستاد که احتمال می‌رفت دشمن از آن ناحیه می‌آید. آنان هنوز راه زیادی را طی نکرده بودند که متوجه طلیعه‌های سپاه دشمن در دشتهای منتهی به مرزهای سرزمین عربی شدند. همه نزد سعد برگشتند جز طلیحه که به طریقی وارد سپاه دشمن شد و از نزدیک از کم و کیف سپاه دشمن اطلاع یافت و نزد سعد برگشت. او همه چیز را آن طور که دیده بود، برای سعد شرح داد. گفتنی است که طلیحه از سران توبه كننده مرتدین بود. ابوبکرصدیق به این‌ها اجازه‌ی شرکت در جهاد نمی‌داد، اما </w:t>
      </w:r>
      <w:r>
        <w:rPr>
          <w:rFonts w:cs="B Zar" w:hint="cs"/>
          <w:caps/>
          <w:color w:val="000000"/>
          <w:rtl/>
          <w:lang w:bidi="fa-IR"/>
        </w:rPr>
        <w:t>عمر بن خطاب</w:t>
      </w:r>
      <w:r w:rsidRPr="00605CCA">
        <w:rPr>
          <w:rFonts w:cs="B Zar" w:hint="cs"/>
          <w:caps/>
          <w:color w:val="000000"/>
          <w:rtl/>
          <w:lang w:bidi="fa-IR"/>
        </w:rPr>
        <w:t xml:space="preserve"> به سایر مرتدین عرب که توبه کرده بودند، اجازه‌ی شرکت در جهاد می‌داد ولی از واگذاری مسئولیتها به آنان خودداری می‌کرد. در واقع مشارکت دادن آنان در جهاد فرصت گرانمایه‌ای بود تا آنان حقانیت توبه، ایمان و تقوای خود را به اثبات برسانند. چنان که طلیحه اسدی و عمرو زبیدی در جنگهای اسلامی در سرزمینهای عراق و ایران از خود رشادت‌ها نشان دادند. </w:t>
      </w:r>
    </w:p>
    <w:p w:rsidR="002D6B77" w:rsidRPr="00605CCA" w:rsidRDefault="002D6B77" w:rsidP="002D6B77">
      <w:pPr>
        <w:pStyle w:val="a1"/>
        <w:rPr>
          <w:rFonts w:hint="cs"/>
          <w:rtl/>
          <w:lang w:bidi="fa-IR"/>
        </w:rPr>
      </w:pPr>
      <w:bookmarkStart w:id="1790" w:name="_Toc70311159"/>
      <w:bookmarkStart w:id="1791" w:name="_Toc223806711"/>
      <w:bookmarkStart w:id="1792" w:name="_Toc71217202"/>
      <w:bookmarkStart w:id="1793" w:name="_Toc260068552"/>
      <w:r w:rsidRPr="00605CCA">
        <w:rPr>
          <w:rFonts w:hint="cs"/>
          <w:rtl/>
          <w:lang w:bidi="fa-IR"/>
        </w:rPr>
        <w:t>سوم: سعد و مذاکره با رستم</w:t>
      </w:r>
      <w:bookmarkEnd w:id="1790"/>
      <w:bookmarkEnd w:id="1791"/>
      <w:bookmarkEnd w:id="1792"/>
      <w:bookmarkEnd w:id="1793"/>
    </w:p>
    <w:p w:rsidR="002D6B77" w:rsidRPr="00605CCA" w:rsidRDefault="002D6B77" w:rsidP="00E465F1">
      <w:pPr>
        <w:spacing w:line="228" w:lineRule="auto"/>
        <w:rPr>
          <w:rFonts w:cs="B Zar" w:hint="cs"/>
          <w:caps/>
          <w:color w:val="000000"/>
          <w:rtl/>
          <w:lang w:bidi="fa-IR"/>
        </w:rPr>
      </w:pPr>
      <w:r w:rsidRPr="00605CCA">
        <w:rPr>
          <w:rFonts w:cs="B Zar" w:hint="cs"/>
          <w:caps/>
          <w:color w:val="000000"/>
          <w:rtl/>
          <w:lang w:bidi="fa-IR"/>
        </w:rPr>
        <w:t>رستم با سپاه خود از حیره حرکت کرد و در قادسیه و آن سوی رودخانه فرات روبروی سپاه اسلام اردو زد. سپاه ایرانیان را 33 فیل همراهی می‌کرد. رستم به سعد پیام می‌فرستد که کسی را به نمایندگی خویش برای مذاکره نزد او بفرستد. سعد، ربعی بن عامر را برای مذاکره با رستم می‌فرستد. ربعی سوار بر اسب خود و با کمال سادگی در حالی وارد مجلس رستم می‌شود که او بر تخت طلایی نشسته، پیرامونش فرشهای زربافت پهن گردیده و مبلهای گران قیمت چیده شده است. نماینده‌ی اسلام با بی‌اعتنایی به ستاد فرماندهی رستم و زرق و برق دربار، سوار بر مرکب خویش در حالی که شمشیر خود را به جای نیام در قطعه پارچه‌ای پیچیده و نیزه‌اش را با ریسمانی به گردن آویخته است به سوی جایگاه ویژه‌ی رستم پیش می‌رود. و چون نزدیک‌تر می‌رود از مرکب خود پیاده می‌شود و آن‌را به گوشه‌ی یکی از مبلها می‌بندد. نگهبانان می‌گویند: باید بدون اسلحه به ستاد فرماندهی وارد شوی. اما او نمی‌پذیرد و می‌گوید: من نه از طرف خودم بلکه به دعوت شما اینجا آمده‌ام. سپس نیزه‌اش را به دست می‌گیرد در حالی که نوک آن‌را بر زمین می‌گذارد و فرشها را سوراخ می‌کند، به سوی رستم پیش می‌رود. و در آن‌جا به جای این که بر مبلها بنشیند بر زمین می‌نشیند و می‌گوید: ما بر وسایل تشریفاتی شما نمی‌نشینیم. رستم از او می‌پرسد که شما با چه انگیزه‌ای به این دیار آمده‌اید؟ ربعی در پاسخ می‌گوید: خدا ما را به این دیار آورده است و او ما را فرستاده تا هر که را از بندگانش بخواهد</w:t>
      </w:r>
      <w:r w:rsidR="00E465F1">
        <w:rPr>
          <w:rFonts w:cs="B Zar" w:hint="cs"/>
          <w:caps/>
          <w:color w:val="000000"/>
          <w:rtl/>
          <w:lang w:bidi="fa-IR"/>
        </w:rPr>
        <w:t xml:space="preserve"> </w:t>
      </w:r>
      <w:r w:rsidRPr="00605CCA">
        <w:rPr>
          <w:rFonts w:cs="B Zar" w:hint="cs"/>
          <w:caps/>
          <w:color w:val="000000"/>
          <w:rtl/>
          <w:lang w:bidi="fa-IR"/>
        </w:rPr>
        <w:t>ما</w:t>
      </w:r>
      <w:r w:rsidR="00E465F1">
        <w:rPr>
          <w:rFonts w:cs="B Zar" w:hint="cs"/>
          <w:caps/>
          <w:color w:val="000000"/>
          <w:rtl/>
          <w:lang w:bidi="fa-IR"/>
        </w:rPr>
        <w:t xml:space="preserve"> او را از عبادت بندگان به عبادت خدا،</w:t>
      </w:r>
      <w:r w:rsidRPr="00605CCA">
        <w:rPr>
          <w:rFonts w:cs="B Zar" w:hint="cs"/>
          <w:caps/>
          <w:color w:val="000000"/>
          <w:rtl/>
          <w:lang w:bidi="fa-IR"/>
        </w:rPr>
        <w:t xml:space="preserve"> از تنگنای زندگی به فراخنای زندگی و از ستم و جور ادیان به آغوش دل اسلام بیرون بیاوریم و برای این منظور پیامبر خود را نزد ما فرستاد. پس هر کس از او پیروی نماید، ما با او و سرزمینش کاری نداریم و هر کس از پیروی او سر باز زند ما با او تا مرز شهادت یا پیروزی خواهیم جنگید</w:t>
      </w:r>
      <w:r w:rsidRPr="00605CCA">
        <w:rPr>
          <w:rStyle w:val="FootnoteReference"/>
          <w:caps/>
          <w:color w:val="000000"/>
          <w:rtl/>
          <w:lang w:bidi="fa-IR"/>
        </w:rPr>
        <w:footnoteReference w:id="1613"/>
      </w:r>
      <w:r w:rsidR="008509FE">
        <w:rPr>
          <w:rFonts w:cs="B Zar" w:hint="cs"/>
          <w:caps/>
          <w:color w:val="000000"/>
          <w:rtl/>
          <w:lang w:bidi="fa-IR"/>
        </w:rPr>
        <w:t>.</w:t>
      </w:r>
    </w:p>
    <w:p w:rsidR="002D6B77" w:rsidRPr="00605CCA" w:rsidRDefault="002D6B77" w:rsidP="002D6B77">
      <w:pPr>
        <w:spacing w:line="228" w:lineRule="auto"/>
        <w:ind w:firstLine="397"/>
        <w:rPr>
          <w:rFonts w:hint="cs"/>
          <w:b/>
          <w:bCs/>
          <w:caps/>
          <w:color w:val="000000"/>
          <w:spacing w:val="-4"/>
          <w:rtl/>
          <w:lang w:bidi="fa-IR"/>
        </w:rPr>
      </w:pPr>
      <w:r w:rsidRPr="00605CCA">
        <w:rPr>
          <w:rFonts w:hint="cs"/>
          <w:b/>
          <w:bCs/>
          <w:caps/>
          <w:color w:val="000000"/>
          <w:spacing w:val="-4"/>
          <w:rtl/>
          <w:lang w:bidi="fa-IR"/>
        </w:rPr>
        <w:t>رستم می‌گوید: ما سخنان شما را شنیدیم و از شما می‌خواهیم مدتی به ما مهلت دهید تا در این باره بیندیشیم. ربعی در جواب رستم می‌گوید: طبق سنت رسول الله ما نمی‌توانیم بیش از سه روز به دشمنان خود مهلت بدهیم. بنابراین من به شما سه روز مهلت می‌دهم و بعد از آن باید یکی از این سه مورد را انتخاب کنید: یا مسلمان شوید که در آن صورت ما سرزمین شما را به خود شما واگذار می‌کنیم و یا این که جزیه پرداخت نمایید و یا این که با ما وارد جنگ شوید.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رستم گفت: مگر تو رییس مسلمانان هستی؟ ربعی گفت: خیر. ولی مسلمانان به پیکر واحدی می‌مانند و سخن پایین‌ترین آنان مانند سخن بالاترین آنان ارزش دارد.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سپس ربعی برگشت و رستم با اطرافیان خود به خلوت نشست و گفت: آیا شما تاکنون سخنانی شبیه سخنان او شنیده‌اید؟ آن‌ها برای ربعی هیچ شأن و منزلتی قايل نشدند. رستم گفت: وای بر شما! عربها به لباس و قیافه ظاهری توجهی ندارند و به جای آن بر حسب و نسب توجه دارند. منظور من سخنان، نوع رفتار و اندیشه‌ی آن مرد است. روز بعد نیز رستم پیامی به سعد فرستاد که دوباره ربعی را نزد او بفرستد. اما سعد، حذیفه بن محصن غلفانی را فرستاد. برخورد سخنان و پاسخ حذیفه هیچ فرقی با برخورد و سخنان ربعی نداشت، چرا که هر دوی آن‌ها از یک سرچشمه که دین اسلام بود سیراب شده بودند. رستم از حذیفه پرسید: چرا مردی که دیروز برای مذاکره آمده بود، امروز نیامد؟ حذیفه گفت: سرکرده‌ی ما در میان زیردستانش به عدالت رفتار می‌کند، دیروز نوبت او بود و امروز نوبت من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رستم گفت: تا کی به ما مهلت می‌دهید؟ حذیفه گفت: تا سه روز که یک روز آن سپری شده و دو روز باقی مانده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روز سوم نیز رستم پیامی نزد سعد فرستاد که مردی را برای مذاکره بفرستد. سعد، مغیره بن شعبه را فرستاد. او یکسره نزد رستم رفت و در کنار او بر تختش نشست. همه با تعجب او را نگاه می‌کردند. مغیره خطاب به جمع گفت: ما پیش از این در مورد شما ایرانیان رؤیاهایی در سر می‌پروراندیم. ولی اکنون به این نتیجه رسیده‌ایم که شما پست‌ترین انسان‌های روی زمین هستید. ما عربها دوست نداریم برخی بردگان برخی دیگر باشیم، مگر اینکه جنگی در میان ما رخ دهد و چنین اتفاقی بیفتد. فکر می‌کردیم شما نیز چنین هستید. ای کاش می‌دانستم که شما دچار نظام طبقاتی شده‌اید و برخی ارباب برخی دیگر هستید. یقین بدانید که چنین ملتی پیروز نخواهد شد و چنین مملکتی دوام نخواهد یافت.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حاضرین با یکدیگر گفتند: به خدا او راست می‌گوید. برخی گفتند: او با این سخنان خود بردگان ما را</w:t>
      </w:r>
      <w:r w:rsidR="00E465F1">
        <w:rPr>
          <w:rFonts w:cs="B Zar" w:hint="cs"/>
          <w:caps/>
          <w:color w:val="000000"/>
          <w:rtl/>
          <w:lang w:bidi="fa-IR"/>
        </w:rPr>
        <w:t xml:space="preserve"> به سوی خود می‌کشاند،</w:t>
      </w:r>
      <w:r w:rsidRPr="00605CCA">
        <w:rPr>
          <w:rFonts w:cs="B Zar" w:hint="cs"/>
          <w:caps/>
          <w:color w:val="000000"/>
          <w:rtl/>
          <w:lang w:bidi="fa-IR"/>
        </w:rPr>
        <w:t xml:space="preserve"> و گذشتگان خود را نفرین کردند.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آن‌گاه رستم لب به سخن گشود و عربها را تحقیر کرد و از تنگدستی و بیچارگی آنان و از عظمت ملت ایران سخن به میان آورد. مغیره گفت: همه‌ی آن‌چه‌ در مورد ما بر زبان آوردی، درست بود. اما دنیا یک رنگ نمی‌ماند و همیشه پس از سختی و تنگدستی وسعت و فراخی می‌آید. و اگر شما هم شکر نعمتهای الهی را به جا می‌آوردید، دچار این گرفتاری‌ها نمی‌شدید. خداوند پیامبری نزد ما فرستاد و اوضاع ما را دگرگون کرد و... در پایان او را به پذیرفتن اســلام یا جزیه و یا جنگ فرا خواند</w:t>
      </w:r>
      <w:r w:rsidRPr="00605CCA">
        <w:rPr>
          <w:rStyle w:val="FootnoteReference"/>
          <w:caps/>
          <w:color w:val="000000"/>
          <w:rtl/>
          <w:lang w:bidi="fa-IR"/>
        </w:rPr>
        <w:footnoteReference w:id="1614"/>
      </w:r>
      <w:r w:rsidR="00E465F1">
        <w:rPr>
          <w:rFonts w:cs="B Zar" w:hint="cs"/>
          <w:caps/>
          <w:color w:val="000000"/>
          <w:rtl/>
          <w:lang w:bidi="fa-IR"/>
        </w:rPr>
        <w:t>.</w:t>
      </w:r>
    </w:p>
    <w:p w:rsidR="002D6B77" w:rsidRPr="00605CCA" w:rsidRDefault="002D6B77" w:rsidP="002D6B77">
      <w:pPr>
        <w:spacing w:line="228" w:lineRule="auto"/>
        <w:ind w:firstLine="397"/>
        <w:rPr>
          <w:rFonts w:cs="B Zar"/>
          <w:caps/>
          <w:color w:val="000000"/>
          <w:rtl/>
          <w:lang w:bidi="fa-IR"/>
        </w:rPr>
      </w:pPr>
      <w:r w:rsidRPr="00605CCA">
        <w:rPr>
          <w:rFonts w:cs="B Zar" w:hint="cs"/>
          <w:caps/>
          <w:color w:val="000000"/>
          <w:rtl/>
          <w:lang w:bidi="fa-IR"/>
        </w:rPr>
        <w:t>رستم با سران قوم به خلوت نشست و گفت: دیدید این‌ها چگونه با شما جسارت کردند و وضعیت شما را دانستند و رفتار و سخنان همه کاملاً شبیه هم بود. چنین ملتی به خدا سوگند به آن‌چه‌ می‌خواهد، دست خواهد یافت. اطرافیان رستم با شنیدن سخنان او سر و صدا راه انداختند.</w:t>
      </w:r>
    </w:p>
    <w:p w:rsidR="002D6B77" w:rsidRPr="00605CCA" w:rsidRDefault="002D6B77" w:rsidP="002D6B77">
      <w:pPr>
        <w:pStyle w:val="a1"/>
        <w:rPr>
          <w:rFonts w:hint="cs"/>
          <w:rtl/>
          <w:lang w:bidi="fa-IR"/>
        </w:rPr>
      </w:pPr>
      <w:bookmarkStart w:id="1794" w:name="_Toc70311160"/>
      <w:bookmarkStart w:id="1795" w:name="_Toc223806712"/>
      <w:bookmarkStart w:id="1796" w:name="_Toc71217203"/>
      <w:bookmarkStart w:id="1797" w:name="_Toc260068553"/>
      <w:r w:rsidRPr="00605CCA">
        <w:rPr>
          <w:rFonts w:hint="cs"/>
          <w:rtl/>
          <w:lang w:bidi="fa-IR"/>
        </w:rPr>
        <w:t>چهارم: آمادگی برای جنگ</w:t>
      </w:r>
      <w:bookmarkEnd w:id="1794"/>
      <w:bookmarkEnd w:id="1795"/>
      <w:bookmarkEnd w:id="1796"/>
      <w:bookmarkEnd w:id="1797"/>
    </w:p>
    <w:p w:rsidR="002D6B77" w:rsidRPr="00605CCA" w:rsidRDefault="002D6B77" w:rsidP="00AF291E">
      <w:pPr>
        <w:spacing w:line="228" w:lineRule="auto"/>
        <w:rPr>
          <w:rFonts w:cs="B Zar" w:hint="cs"/>
          <w:caps/>
          <w:color w:val="000000"/>
          <w:rtl/>
          <w:lang w:bidi="fa-IR"/>
        </w:rPr>
      </w:pPr>
      <w:r w:rsidRPr="00605CCA">
        <w:rPr>
          <w:rFonts w:cs="B Zar" w:hint="cs"/>
          <w:caps/>
          <w:color w:val="000000"/>
          <w:rtl/>
          <w:lang w:bidi="fa-IR"/>
        </w:rPr>
        <w:t>مذاکرات بی نتیجه ماند و ایرانیان آماده‌ی جنگ شدند و مسلمانان نیز آمادگی خود را اعلان نمودند ورستم با سپاه خود که معروف به عرمرم بود از نهر عتیق عبور کرد و</w:t>
      </w:r>
      <w:r w:rsidR="00AF291E">
        <w:rPr>
          <w:rFonts w:cs="B Zar" w:hint="cs"/>
          <w:caps/>
          <w:color w:val="000000"/>
          <w:rtl/>
          <w:lang w:bidi="fa-IR"/>
        </w:rPr>
        <w:t xml:space="preserve"> آن‌را </w:t>
      </w:r>
      <w:r w:rsidRPr="00605CCA">
        <w:rPr>
          <w:rFonts w:cs="B Zar" w:hint="cs"/>
          <w:caps/>
          <w:color w:val="000000"/>
          <w:rtl/>
          <w:lang w:bidi="fa-IR"/>
        </w:rPr>
        <w:t xml:space="preserve">بدین شکل ساماندهی کرد: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قلب لشکر به فرماندهی ذوالحاجب با هیج</w:t>
      </w:r>
      <w:r w:rsidR="00AF291E">
        <w:rPr>
          <w:rFonts w:cs="B Zar" w:hint="cs"/>
          <w:caps/>
          <w:color w:val="000000"/>
          <w:rtl/>
          <w:lang w:bidi="fa-IR"/>
        </w:rPr>
        <w:t>ده حلقه فیل مجهز به‌ جنگجویان</w:t>
      </w:r>
      <w:r w:rsidRPr="00605CCA">
        <w:rPr>
          <w:rFonts w:cs="B Zar" w:hint="cs"/>
          <w:caps/>
          <w:color w:val="000000"/>
          <w:rtl/>
          <w:lang w:bidi="fa-IR"/>
        </w:rPr>
        <w:t xml:space="preserve"> و صندوقها.</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سمت راست قلب لشکر به فرماندهی جالینوس.</w:t>
      </w:r>
    </w:p>
    <w:p w:rsidR="002D6B77" w:rsidRPr="00605CCA" w:rsidRDefault="002D6B77" w:rsidP="00AF291E">
      <w:pPr>
        <w:spacing w:line="228" w:lineRule="auto"/>
        <w:ind w:firstLine="397"/>
        <w:rPr>
          <w:rFonts w:cs="B Zar" w:hint="cs"/>
          <w:caps/>
          <w:color w:val="000000"/>
          <w:rtl/>
          <w:lang w:bidi="fa-IR"/>
        </w:rPr>
      </w:pPr>
      <w:r w:rsidRPr="00605CCA">
        <w:rPr>
          <w:rFonts w:cs="B Zar" w:hint="cs"/>
          <w:caps/>
          <w:color w:val="000000"/>
          <w:rtl/>
          <w:lang w:bidi="fa-IR"/>
        </w:rPr>
        <w:t xml:space="preserve">ـ سمت راست لشکر به فرماندهی هرمزان با هشت حلقه فیل مجهز به‌ </w:t>
      </w:r>
      <w:r w:rsidR="00AF291E">
        <w:rPr>
          <w:rFonts w:cs="B Zar" w:hint="cs"/>
          <w:caps/>
          <w:color w:val="000000"/>
          <w:rtl/>
          <w:lang w:bidi="fa-IR"/>
        </w:rPr>
        <w:t>جنگجویان</w:t>
      </w:r>
      <w:r w:rsidRPr="00605CCA">
        <w:rPr>
          <w:rFonts w:cs="B Zar" w:hint="cs"/>
          <w:caps/>
          <w:color w:val="000000"/>
          <w:rtl/>
          <w:lang w:bidi="fa-IR"/>
        </w:rPr>
        <w:t xml:space="preserve"> و صندوقها.</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سمت چپ قلب لشکر به فرماندهی فیروزان.</w:t>
      </w:r>
    </w:p>
    <w:p w:rsidR="002D6B77" w:rsidRPr="00605CCA" w:rsidRDefault="002D6B77" w:rsidP="00AF291E">
      <w:pPr>
        <w:spacing w:line="228" w:lineRule="auto"/>
        <w:ind w:firstLine="397"/>
        <w:rPr>
          <w:rFonts w:cs="B Zar" w:hint="cs"/>
          <w:caps/>
          <w:color w:val="000000"/>
          <w:rtl/>
          <w:lang w:bidi="fa-IR"/>
        </w:rPr>
      </w:pPr>
      <w:r w:rsidRPr="00605CCA">
        <w:rPr>
          <w:rFonts w:cs="B Zar" w:hint="cs"/>
          <w:caps/>
          <w:color w:val="000000"/>
          <w:rtl/>
          <w:lang w:bidi="fa-IR"/>
        </w:rPr>
        <w:t xml:space="preserve">ـ سمت چپ لشکر به فرماندهی مهران با هشت حلقه فیل مجهز به‌ </w:t>
      </w:r>
      <w:r w:rsidR="00AF291E">
        <w:rPr>
          <w:rFonts w:cs="B Zar" w:hint="cs"/>
          <w:caps/>
          <w:color w:val="000000"/>
          <w:rtl/>
          <w:lang w:bidi="fa-IR"/>
        </w:rPr>
        <w:t>جنگجویان</w:t>
      </w:r>
      <w:r w:rsidRPr="00605CCA">
        <w:rPr>
          <w:rFonts w:cs="B Zar" w:hint="cs"/>
          <w:caps/>
          <w:color w:val="000000"/>
          <w:rtl/>
          <w:lang w:bidi="fa-IR"/>
        </w:rPr>
        <w:t xml:space="preserve"> و صندوقها.</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fa-IR"/>
        </w:rPr>
        <w:t xml:space="preserve">علاوه بر این‌ها گروهی از سواران ایرانی در کنار پل گماشته شدند تا مانع عبور مسلمانان به سوی سپاه ایران بشوند. بدین صورت پل میان اسبهای مسلمانان و اسبهای مشرکین قرار گرفت، و گفتنی است که‌ ترتیب صفهای مشرکین بدین صورت بود: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در صف مقدم، اسب سواران و بعد از آن‌ها ستون زرهی مستقر بر پشت فیلان جنگی و سپس بقیه‌ی جنگاوران سپاه ایران قرار گرفتند و بعد از همه‌ی آن‌ها جایگاه ویژه‌ای برای رستم تدارک دیده شده بود که از آن‌جا سپاه خود را فرماندهی می‌کرد</w:t>
      </w:r>
      <w:r w:rsidRPr="00C715B7">
        <w:rPr>
          <w:rStyle w:val="FootnoteReference"/>
          <w:rFonts w:ascii="AGA Arabesque" w:hAnsi="AGA Arabesque" w:cs="B Zar"/>
          <w:color w:val="000000"/>
          <w:sz w:val="24"/>
          <w:szCs w:val="24"/>
          <w:rtl/>
        </w:rPr>
        <w:footnoteReference w:id="1615"/>
      </w:r>
      <w:r w:rsidR="00AF291E">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سپاه اسلام نیز آمادگی لازم برای آغاز جنگ را داشت و سعد نیروهای خود را به صورت آماده باش در آورده وجهت شناسایی دقیق افراد آن‌ها را به گروه</w:t>
      </w:r>
      <w:r w:rsidRPr="00605CCA">
        <w:rPr>
          <w:rFonts w:cs="Times New Roman" w:hint="cs"/>
          <w:b/>
          <w:bCs/>
          <w:caps/>
          <w:color w:val="000000"/>
          <w:rtl/>
          <w:lang w:bidi="fa-IR"/>
        </w:rPr>
        <w:t>‌</w:t>
      </w:r>
      <w:r w:rsidRPr="00605CCA">
        <w:rPr>
          <w:rFonts w:cs="B Zar" w:hint="cs"/>
          <w:caps/>
          <w:color w:val="000000"/>
          <w:rtl/>
          <w:lang w:bidi="fa-IR"/>
        </w:rPr>
        <w:t xml:space="preserve">های ده نفری تقسیم نمود و از میان آنان یکی را نماینده گروه قرار داده بود و صفوف جنگ را به شکل زیر در آورد: </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fa-IR"/>
        </w:rPr>
        <w:t>صف مقدم به فرماندهی زهره بن حویه.</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fa-IR"/>
        </w:rPr>
        <w:t>سمت راست به فرماندهی عبدالله بن م</w:t>
      </w:r>
      <w:r w:rsidR="00AF291E">
        <w:rPr>
          <w:rFonts w:hint="cs"/>
          <w:b/>
          <w:bCs/>
          <w:caps/>
          <w:color w:val="000000"/>
          <w:rtl/>
          <w:lang w:bidi="fa-IR"/>
        </w:rPr>
        <w:t>ُ</w:t>
      </w:r>
      <w:r w:rsidRPr="00605CCA">
        <w:rPr>
          <w:rFonts w:hint="cs"/>
          <w:b/>
          <w:bCs/>
          <w:caps/>
          <w:color w:val="000000"/>
          <w:rtl/>
          <w:lang w:bidi="fa-IR"/>
        </w:rPr>
        <w:t>عتم.</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fa-IR"/>
        </w:rPr>
        <w:t>سمت چپ به فرماندهی شرحبیل بن سمط و معاونت خالد بن ع</w:t>
      </w:r>
      <w:r w:rsidR="00AF291E">
        <w:rPr>
          <w:rFonts w:hint="cs"/>
          <w:b/>
          <w:bCs/>
          <w:caps/>
          <w:color w:val="000000"/>
          <w:rtl/>
          <w:lang w:bidi="fa-IR"/>
        </w:rPr>
        <w:t>ُر</w:t>
      </w:r>
      <w:r w:rsidRPr="00605CCA">
        <w:rPr>
          <w:rFonts w:hint="cs"/>
          <w:b/>
          <w:bCs/>
          <w:caps/>
          <w:color w:val="000000"/>
          <w:rtl/>
          <w:lang w:bidi="fa-IR"/>
        </w:rPr>
        <w:t>ف</w:t>
      </w:r>
      <w:r w:rsidR="00AF291E">
        <w:rPr>
          <w:rFonts w:hint="cs"/>
          <w:b/>
          <w:bCs/>
          <w:caps/>
          <w:color w:val="000000"/>
          <w:rtl/>
          <w:lang w:bidi="fa-IR"/>
        </w:rPr>
        <w:t>ُط</w:t>
      </w:r>
      <w:r w:rsidRPr="00605CCA">
        <w:rPr>
          <w:rFonts w:hint="cs"/>
          <w:b/>
          <w:bCs/>
          <w:caps/>
          <w:color w:val="000000"/>
          <w:rtl/>
          <w:lang w:bidi="fa-IR"/>
        </w:rPr>
        <w:t>ه.</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fa-IR"/>
        </w:rPr>
        <w:t>پشت سر لشکر به فرماندهی عاصم بن عمرو.</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fa-IR"/>
        </w:rPr>
        <w:t>س</w:t>
      </w:r>
      <w:r w:rsidRPr="00605CCA">
        <w:rPr>
          <w:rFonts w:hint="cs"/>
          <w:b/>
          <w:bCs/>
          <w:caps/>
          <w:color w:val="000000"/>
          <w:rtl/>
          <w:lang w:bidi="ar-KW"/>
        </w:rPr>
        <w:t>واد بن مالک به‌ عنوان سرآغاز.</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ar-KW"/>
        </w:rPr>
        <w:t xml:space="preserve">سلمان بن ربیعه‌ باهلی به‌ عنوان </w:t>
      </w:r>
      <w:r w:rsidRPr="00605CCA">
        <w:rPr>
          <w:rFonts w:hint="cs"/>
          <w:b/>
          <w:bCs/>
          <w:caps/>
          <w:color w:val="000000"/>
          <w:rtl/>
          <w:lang w:bidi="fa-IR"/>
        </w:rPr>
        <w:t>راهنمای سپاه.</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fa-IR"/>
        </w:rPr>
        <w:t>نیروهای پیاده به فرماندهی حمال بن مالک اسدی.</w:t>
      </w:r>
    </w:p>
    <w:p w:rsidR="002D6B77" w:rsidRPr="00605CCA" w:rsidRDefault="002D6B77" w:rsidP="002D6B77">
      <w:pPr>
        <w:numPr>
          <w:ilvl w:val="0"/>
          <w:numId w:val="11"/>
        </w:numPr>
        <w:spacing w:line="228" w:lineRule="auto"/>
        <w:ind w:left="0" w:firstLine="397"/>
        <w:rPr>
          <w:rFonts w:cs="B Zar" w:hint="cs"/>
          <w:caps/>
          <w:color w:val="000000"/>
          <w:lang w:bidi="fa-IR"/>
        </w:rPr>
      </w:pPr>
      <w:r w:rsidRPr="00213B81">
        <w:rPr>
          <w:rFonts w:ascii="AGA Arabesque" w:hAnsi="AGA Arabesque"/>
          <w:bCs/>
          <w:color w:val="000000"/>
          <w:rtl/>
        </w:rPr>
        <w:t>عبد الله بن ذي سهمين حنفي</w:t>
      </w:r>
      <w:r w:rsidRPr="00605CCA">
        <w:rPr>
          <w:rFonts w:cs="B Zar" w:hint="cs"/>
          <w:color w:val="000000"/>
          <w:rtl/>
          <w:lang w:val="en-AU" w:bidi="ar-KW"/>
        </w:rPr>
        <w:t xml:space="preserve"> به‌ عنوان فرمانده‌ی اسب سواران.</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fa-IR"/>
        </w:rPr>
        <w:t>منشی سپاه: زیاد بن ابی سفیان</w:t>
      </w:r>
    </w:p>
    <w:p w:rsidR="002D6B77" w:rsidRPr="00605CCA" w:rsidRDefault="002D6B77" w:rsidP="002D6B77">
      <w:pPr>
        <w:numPr>
          <w:ilvl w:val="0"/>
          <w:numId w:val="11"/>
        </w:numPr>
        <w:spacing w:line="228" w:lineRule="auto"/>
        <w:ind w:left="0" w:firstLine="397"/>
        <w:rPr>
          <w:rFonts w:hint="cs"/>
          <w:b/>
          <w:bCs/>
          <w:caps/>
          <w:color w:val="000000"/>
          <w:lang w:bidi="fa-IR"/>
        </w:rPr>
      </w:pPr>
      <w:r w:rsidRPr="00605CCA">
        <w:rPr>
          <w:rFonts w:hint="cs"/>
          <w:b/>
          <w:bCs/>
          <w:caps/>
          <w:color w:val="000000"/>
          <w:rtl/>
          <w:lang w:bidi="fa-IR"/>
        </w:rPr>
        <w:t xml:space="preserve">قاضی سپاه: </w:t>
      </w:r>
      <w:r w:rsidRPr="00605CCA">
        <w:rPr>
          <w:rFonts w:hint="cs"/>
          <w:b/>
          <w:bCs/>
          <w:caps/>
          <w:color w:val="000000"/>
          <w:rtl/>
          <w:lang w:val="en-AU" w:bidi="ar-KW"/>
        </w:rPr>
        <w:t>عبدالرحمن بن ربیعه‌ باهلی.</w:t>
      </w:r>
    </w:p>
    <w:p w:rsidR="002D6B77" w:rsidRPr="00605CCA" w:rsidRDefault="002D6B77" w:rsidP="002D6B77">
      <w:pPr>
        <w:numPr>
          <w:ilvl w:val="0"/>
          <w:numId w:val="11"/>
        </w:numPr>
        <w:spacing w:line="228" w:lineRule="auto"/>
        <w:ind w:left="0" w:firstLine="397"/>
        <w:rPr>
          <w:rFonts w:hint="cs"/>
          <w:b/>
          <w:bCs/>
          <w:caps/>
          <w:color w:val="000000"/>
          <w:rtl/>
          <w:lang w:bidi="fa-IR"/>
        </w:rPr>
      </w:pPr>
      <w:r w:rsidRPr="00605CCA">
        <w:rPr>
          <w:rFonts w:hint="cs"/>
          <w:b/>
          <w:bCs/>
          <w:caps/>
          <w:color w:val="000000"/>
          <w:rtl/>
          <w:lang w:bidi="fa-IR"/>
        </w:rPr>
        <w:t>س</w:t>
      </w:r>
      <w:r w:rsidRPr="00605CCA">
        <w:rPr>
          <w:rFonts w:hint="cs"/>
          <w:b/>
          <w:bCs/>
          <w:caps/>
          <w:color w:val="000000"/>
          <w:rtl/>
          <w:lang w:bidi="ar-KW"/>
        </w:rPr>
        <w:t>لمان فارسی به‌ عنوان دعوتگر و حامل پرچم اسلام.</w:t>
      </w:r>
    </w:p>
    <w:p w:rsidR="002D6B77" w:rsidRPr="00605CCA" w:rsidRDefault="002D6B77" w:rsidP="002D6B77">
      <w:pPr>
        <w:spacing w:line="228" w:lineRule="auto"/>
        <w:ind w:firstLine="397"/>
        <w:rPr>
          <w:rFonts w:cs="B Zar" w:hint="cs"/>
          <w:caps/>
          <w:color w:val="000000"/>
          <w:spacing w:val="-4"/>
          <w:rtl/>
        </w:rPr>
      </w:pPr>
      <w:r w:rsidRPr="00605CCA">
        <w:rPr>
          <w:rFonts w:cs="B Zar" w:hint="cs"/>
          <w:caps/>
          <w:color w:val="000000"/>
          <w:spacing w:val="-4"/>
          <w:rtl/>
          <w:lang w:bidi="fa-IR"/>
        </w:rPr>
        <w:t>لازم به یادآوری است که انتصاب این افراد به سمتهای مشار الیه طبق دستور خلیفه انجام گرفته بود</w:t>
      </w:r>
      <w:r w:rsidRPr="00C715B7">
        <w:rPr>
          <w:rStyle w:val="FootnoteReference"/>
          <w:rFonts w:ascii="AGA Arabesque" w:hAnsi="AGA Arabesque" w:cs="B Zar"/>
          <w:color w:val="000000"/>
          <w:sz w:val="24"/>
          <w:szCs w:val="24"/>
          <w:rtl/>
        </w:rPr>
        <w:footnoteReference w:id="1616"/>
      </w:r>
      <w:r w:rsidR="0074377C">
        <w:rPr>
          <w:rFonts w:cs="B Zar" w:hint="cs"/>
          <w:caps/>
          <w:color w:val="000000"/>
          <w:spacing w:val="-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آنگاه سعد بن ابی وقاص به ایراد خطبه</w:t>
      </w:r>
      <w:r w:rsidR="00CE1537">
        <w:rPr>
          <w:rFonts w:cs="B Zar" w:hint="cs"/>
          <w:caps/>
          <w:color w:val="000000"/>
          <w:rtl/>
          <w:lang w:bidi="fa-IR"/>
        </w:rPr>
        <w:t xml:space="preserve"> پرداخت و این آیه را تلاوت کرد:</w:t>
      </w:r>
    </w:p>
    <w:p w:rsidR="002D6B77" w:rsidRPr="00605CCA" w:rsidRDefault="00CE1537" w:rsidP="0038344C">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وَلَقَدۡ كَتَبۡنَا فِي </w:t>
      </w:r>
      <w:r w:rsidR="0038344C">
        <w:rPr>
          <w:rFonts w:ascii="KFGQPC Uthmanic Script HAFS" w:hAnsi="KFGQPC Uthmanic Script HAFS" w:cs="KFGQPC Uthmanic Script HAFS" w:hint="cs"/>
          <w:color w:val="000000"/>
          <w:rtl/>
          <w:lang w:bidi="fa-IR"/>
        </w:rPr>
        <w:t>ٱلزَّبُورِ</w:t>
      </w:r>
      <w:r w:rsidR="0038344C">
        <w:rPr>
          <w:rFonts w:ascii="KFGQPC Uthmanic Script HAFS" w:hAnsi="KFGQPC Uthmanic Script HAFS" w:cs="KFGQPC Uthmanic Script HAFS"/>
          <w:color w:val="000000"/>
          <w:rtl/>
          <w:lang w:bidi="fa-IR"/>
        </w:rPr>
        <w:t xml:space="preserve"> مِنۢ بَعۡدِ </w:t>
      </w:r>
      <w:r w:rsidR="0038344C">
        <w:rPr>
          <w:rFonts w:ascii="KFGQPC Uthmanic Script HAFS" w:hAnsi="KFGQPC Uthmanic Script HAFS" w:cs="KFGQPC Uthmanic Script HAFS" w:hint="cs"/>
          <w:color w:val="000000"/>
          <w:rtl/>
          <w:lang w:bidi="fa-IR"/>
        </w:rPr>
        <w:t>ٱلذِّكۡرِ</w:t>
      </w:r>
      <w:r w:rsidR="0038344C">
        <w:rPr>
          <w:rFonts w:ascii="KFGQPC Uthmanic Script HAFS" w:hAnsi="KFGQPC Uthmanic Script HAFS" w:cs="KFGQPC Uthmanic Script HAFS"/>
          <w:color w:val="000000"/>
          <w:rtl/>
          <w:lang w:bidi="fa-IR"/>
        </w:rPr>
        <w:t xml:space="preserve"> أَنَّ </w:t>
      </w:r>
      <w:r w:rsidR="0038344C">
        <w:rPr>
          <w:rFonts w:ascii="KFGQPC Uthmanic Script HAFS" w:hAnsi="KFGQPC Uthmanic Script HAFS" w:cs="KFGQPC Uthmanic Script HAFS" w:hint="cs"/>
          <w:color w:val="000000"/>
          <w:rtl/>
          <w:lang w:bidi="fa-IR"/>
        </w:rPr>
        <w:t>ٱلۡأَرۡضَ</w:t>
      </w:r>
      <w:r w:rsidR="0038344C">
        <w:rPr>
          <w:rFonts w:ascii="KFGQPC Uthmanic Script HAFS" w:hAnsi="KFGQPC Uthmanic Script HAFS" w:cs="KFGQPC Uthmanic Script HAFS"/>
          <w:color w:val="000000"/>
          <w:rtl/>
          <w:lang w:bidi="fa-IR"/>
        </w:rPr>
        <w:t xml:space="preserve"> يَرِثُهَا عِبَادِيَ </w:t>
      </w:r>
      <w:r w:rsidR="0038344C">
        <w:rPr>
          <w:rFonts w:ascii="KFGQPC Uthmanic Script HAFS" w:hAnsi="KFGQPC Uthmanic Script HAFS" w:cs="KFGQPC Uthmanic Script HAFS" w:hint="cs"/>
          <w:color w:val="000000"/>
          <w:rtl/>
          <w:lang w:bidi="fa-IR"/>
        </w:rPr>
        <w:t>ٱلصَّٰلِحُونَ</w:t>
      </w:r>
      <w:r w:rsidR="0038344C">
        <w:rPr>
          <w:rFonts w:ascii="KFGQPC Uthmanic Script HAFS" w:hAnsi="KFGQPC Uthmanic Script HAFS" w:cs="KFGQPC Uthmanic Script HAFS"/>
          <w:color w:val="000000"/>
          <w:rtl/>
          <w:lang w:bidi="fa-IR"/>
        </w:rPr>
        <w:t xml:space="preserve"> ١٠٥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الأنبیاء: 105</w:t>
      </w:r>
      <w:r w:rsidRPr="00D06357">
        <w:rPr>
          <w:rStyle w:val="Char1"/>
          <w:rFonts w:hint="cs"/>
          <w:rtl/>
        </w:rPr>
        <w:t>]</w:t>
      </w:r>
      <w:r>
        <w:rPr>
          <w:rStyle w:val="Char1"/>
          <w:rFonts w:hint="cs"/>
          <w:rtl/>
        </w:rPr>
        <w:t>.</w:t>
      </w:r>
    </w:p>
    <w:p w:rsidR="002D6B77" w:rsidRPr="00605CCA" w:rsidRDefault="002D6B77" w:rsidP="002E4B34">
      <w:pPr>
        <w:spacing w:line="228" w:lineRule="auto"/>
        <w:ind w:firstLine="397"/>
        <w:rPr>
          <w:rFonts w:cs="B Zar" w:hint="cs"/>
          <w:caps/>
          <w:color w:val="000000"/>
          <w:rtl/>
          <w:lang w:bidi="fa-IR"/>
        </w:rPr>
      </w:pPr>
      <w:r w:rsidRPr="00605CCA">
        <w:rPr>
          <w:rFonts w:cs="B Zar" w:hint="cs"/>
          <w:caps/>
          <w:color w:val="000000"/>
          <w:rtl/>
          <w:lang w:bidi="fa-IR"/>
        </w:rPr>
        <w:t>«</w:t>
      </w:r>
      <w:r w:rsidR="002E4B34" w:rsidRPr="002E4B34">
        <w:rPr>
          <w:rFonts w:cs="B Zar"/>
          <w:caps/>
          <w:color w:val="000000"/>
          <w:rtl/>
          <w:lang w:bidi="fa-IR"/>
        </w:rPr>
        <w:t>در «زبور» بعد از ذکر (تورات) نوشت</w:t>
      </w:r>
      <w:r w:rsidR="002E4B34" w:rsidRPr="002E4B34">
        <w:rPr>
          <w:rFonts w:cs="B Zar" w:hint="cs"/>
          <w:caps/>
          <w:color w:val="000000"/>
          <w:rtl/>
          <w:lang w:bidi="fa-IR"/>
        </w:rPr>
        <w:t>یم</w:t>
      </w:r>
      <w:r w:rsidR="002E4B34">
        <w:rPr>
          <w:rFonts w:cs="B Zar"/>
          <w:caps/>
          <w:color w:val="000000"/>
          <w:rtl/>
          <w:lang w:bidi="fa-IR"/>
        </w:rPr>
        <w:t xml:space="preserve">: </w:t>
      </w:r>
      <w:r w:rsidR="002E4B34" w:rsidRPr="002E4B34">
        <w:rPr>
          <w:rFonts w:cs="B Zar"/>
          <w:caps/>
          <w:color w:val="000000"/>
          <w:rtl/>
          <w:lang w:bidi="fa-IR"/>
        </w:rPr>
        <w:t>بندگان شا</w:t>
      </w:r>
      <w:r w:rsidR="002E4B34" w:rsidRPr="002E4B34">
        <w:rPr>
          <w:rFonts w:cs="B Zar" w:hint="cs"/>
          <w:caps/>
          <w:color w:val="000000"/>
          <w:rtl/>
          <w:lang w:bidi="fa-IR"/>
        </w:rPr>
        <w:t>یسته‌ام</w:t>
      </w:r>
      <w:r w:rsidR="002E4B34" w:rsidRPr="002E4B34">
        <w:rPr>
          <w:rFonts w:cs="B Zar"/>
          <w:caps/>
          <w:color w:val="000000"/>
          <w:rtl/>
          <w:lang w:bidi="fa-IR"/>
        </w:rPr>
        <w:t xml:space="preserve"> وارث زم</w:t>
      </w:r>
      <w:r w:rsidR="002E4B34" w:rsidRPr="002E4B34">
        <w:rPr>
          <w:rFonts w:cs="B Zar" w:hint="cs"/>
          <w:caps/>
          <w:color w:val="000000"/>
          <w:rtl/>
          <w:lang w:bidi="fa-IR"/>
        </w:rPr>
        <w:t>ین</w:t>
      </w:r>
      <w:r w:rsidR="002E4B34" w:rsidRPr="002E4B34">
        <w:rPr>
          <w:rFonts w:cs="B Zar"/>
          <w:caps/>
          <w:color w:val="000000"/>
          <w:rtl/>
          <w:lang w:bidi="fa-IR"/>
        </w:rPr>
        <w:t xml:space="preserve"> خواهند شد</w:t>
      </w:r>
      <w:r w:rsidRPr="00605CCA">
        <w:rPr>
          <w:rFonts w:cs="B Zar"/>
          <w:caps/>
          <w:color w:val="000000"/>
          <w:rtl/>
          <w:lang w:bidi="fa-IR"/>
        </w:rPr>
        <w:t xml:space="preserve"> (و آن‌را به دست خواهند گرفت)</w:t>
      </w:r>
      <w:r w:rsidRPr="00605CCA">
        <w:rPr>
          <w:rFonts w:cs="B Zar" w:hint="cs"/>
          <w:caps/>
          <w:color w:val="000000"/>
          <w:rtl/>
          <w:lang w:bidi="fa-IR"/>
        </w:rPr>
        <w:t>»</w:t>
      </w:r>
      <w:r w:rsidRPr="00605CCA">
        <w:rPr>
          <w:rFonts w:cs="B Zar"/>
          <w:caps/>
          <w:color w:val="000000"/>
          <w:rtl/>
          <w:lang w:bidi="fa-IR"/>
        </w:rPr>
        <w:t>. ‏</w:t>
      </w:r>
    </w:p>
    <w:p w:rsidR="002D6B77" w:rsidRPr="00605CCA" w:rsidRDefault="002D6B77" w:rsidP="00A22EF0">
      <w:pPr>
        <w:widowControl w:val="0"/>
        <w:spacing w:line="228" w:lineRule="auto"/>
        <w:ind w:firstLine="397"/>
        <w:rPr>
          <w:rFonts w:cs="B Zar" w:hint="cs"/>
          <w:caps/>
          <w:color w:val="000000"/>
          <w:rtl/>
          <w:lang w:bidi="fa-IR"/>
        </w:rPr>
      </w:pPr>
      <w:r w:rsidRPr="00605CCA">
        <w:rPr>
          <w:rFonts w:cs="B Zar" w:hint="cs"/>
          <w:caps/>
          <w:color w:val="000000"/>
          <w:rtl/>
          <w:lang w:bidi="fa-IR"/>
        </w:rPr>
        <w:t xml:space="preserve">سپس به قاریان قرآن دستور داد تا سوره‌ی انفال را به صدای بلند در میان سپاه اسلام تلاوت نمایند. چنان که پس از تلاوت این سوره روحیه‌ی شهادت طلبی در مسلمانان افزایش یافت و ترس و وحشت از دلهای آنان رخت بر بست و نماز ظهر را اقامه کردند و سعد مسلمانان را به گفتن تکبیر وا داشت و با تکبیر چهارم و گفتن </w:t>
      </w:r>
      <w:r w:rsidRPr="00605CCA">
        <w:rPr>
          <w:rFonts w:ascii="Traditional Arabic" w:hAnsi="Traditional Arabic" w:cs="Traditional Arabic"/>
          <w:b/>
          <w:bCs/>
          <w:caps/>
          <w:color w:val="000000"/>
          <w:rtl/>
          <w:lang w:bidi="fa-IR"/>
        </w:rPr>
        <w:t>«</w:t>
      </w:r>
      <w:r w:rsidR="002E4B34">
        <w:rPr>
          <w:rFonts w:ascii="Lotus Linotype" w:hAnsi="Lotus Linotype" w:cs="Lotus Linotype"/>
          <w:b/>
          <w:bCs/>
          <w:caps/>
          <w:color w:val="000000"/>
          <w:sz w:val="27"/>
          <w:szCs w:val="27"/>
          <w:rtl/>
          <w:lang w:bidi="fa-IR"/>
        </w:rPr>
        <w:t>لا حول و</w:t>
      </w:r>
      <w:r w:rsidRPr="002E4B34">
        <w:rPr>
          <w:rFonts w:ascii="Lotus Linotype" w:hAnsi="Lotus Linotype" w:cs="Lotus Linotype"/>
          <w:b/>
          <w:bCs/>
          <w:caps/>
          <w:color w:val="000000"/>
          <w:sz w:val="27"/>
          <w:szCs w:val="27"/>
          <w:rtl/>
          <w:lang w:bidi="fa-IR"/>
        </w:rPr>
        <w:t>لا قو</w:t>
      </w:r>
      <w:r w:rsidR="002E4B34">
        <w:rPr>
          <w:rFonts w:ascii="Lotus Linotype" w:hAnsi="Lotus Linotype" w:cs="Lotus Linotype" w:hint="cs"/>
          <w:b/>
          <w:bCs/>
          <w:caps/>
          <w:color w:val="000000"/>
          <w:sz w:val="27"/>
          <w:szCs w:val="27"/>
          <w:rtl/>
          <w:lang w:bidi="fa-IR"/>
        </w:rPr>
        <w:t>ة</w:t>
      </w:r>
      <w:r w:rsidRPr="002E4B34">
        <w:rPr>
          <w:rFonts w:ascii="Lotus Linotype" w:hAnsi="Lotus Linotype" w:cs="Lotus Linotype"/>
          <w:b/>
          <w:bCs/>
          <w:caps/>
          <w:color w:val="000000"/>
          <w:sz w:val="27"/>
          <w:szCs w:val="27"/>
          <w:rtl/>
          <w:lang w:bidi="fa-IR"/>
        </w:rPr>
        <w:t xml:space="preserve"> </w:t>
      </w:r>
      <w:r w:rsidR="002E4B34">
        <w:rPr>
          <w:rFonts w:ascii="Lotus Linotype" w:hAnsi="Lotus Linotype" w:cs="Lotus Linotype" w:hint="cs"/>
          <w:b/>
          <w:bCs/>
          <w:caps/>
          <w:color w:val="000000"/>
          <w:sz w:val="27"/>
          <w:szCs w:val="27"/>
          <w:rtl/>
          <w:lang w:bidi="fa-IR"/>
        </w:rPr>
        <w:t>إ</w:t>
      </w:r>
      <w:r w:rsidRPr="002E4B34">
        <w:rPr>
          <w:rFonts w:ascii="Lotus Linotype" w:hAnsi="Lotus Linotype" w:cs="Lotus Linotype"/>
          <w:b/>
          <w:bCs/>
          <w:caps/>
          <w:color w:val="000000"/>
          <w:sz w:val="27"/>
          <w:szCs w:val="27"/>
          <w:rtl/>
          <w:lang w:bidi="fa-IR"/>
        </w:rPr>
        <w:t>لا بالله</w:t>
      </w:r>
      <w:r w:rsidRPr="00605CCA">
        <w:rPr>
          <w:rFonts w:ascii="Traditional Arabic" w:hAnsi="Traditional Arabic" w:cs="Traditional Arabic"/>
          <w:b/>
          <w:bCs/>
          <w:caps/>
          <w:color w:val="000000"/>
          <w:rtl/>
          <w:lang w:bidi="fa-IR"/>
        </w:rPr>
        <w:t>»</w:t>
      </w:r>
      <w:r w:rsidRPr="00605CCA">
        <w:rPr>
          <w:rFonts w:cs="B Zar" w:hint="cs"/>
          <w:caps/>
          <w:color w:val="000000"/>
          <w:rtl/>
          <w:lang w:bidi="fa-IR"/>
        </w:rPr>
        <w:t xml:space="preserve"> دستور حمله داد و از همین لحظه تا چهار روز آتش جنگ در قلب قادسیه زبانه کشید و دروازه‌های بهشت برای ورود شهدای اسلام </w:t>
      </w:r>
      <w:r w:rsidR="002E4B34">
        <w:rPr>
          <w:rFonts w:cs="B Zar" w:hint="cs"/>
          <w:caps/>
          <w:color w:val="000000"/>
          <w:rtl/>
          <w:lang w:bidi="fa-IR"/>
        </w:rPr>
        <w:t>و دروازه‌های جهنم برای ورود آتش‌</w:t>
      </w:r>
      <w:r w:rsidRPr="00605CCA">
        <w:rPr>
          <w:rFonts w:cs="B Zar" w:hint="cs"/>
          <w:caps/>
          <w:color w:val="000000"/>
          <w:rtl/>
          <w:lang w:bidi="fa-IR"/>
        </w:rPr>
        <w:t xml:space="preserve">پرستان باز گردید. گفتنی است که سعد در این ایام </w:t>
      </w:r>
      <w:r w:rsidR="00A22EF0">
        <w:rPr>
          <w:rFonts w:cs="B Zar" w:hint="cs"/>
          <w:caps/>
          <w:color w:val="000000"/>
          <w:rtl/>
          <w:lang w:bidi="fa-IR"/>
        </w:rPr>
        <w:t>به</w:t>
      </w:r>
      <w:r w:rsidRPr="00605CCA">
        <w:rPr>
          <w:rFonts w:cs="B Zar" w:hint="cs"/>
          <w:caps/>
          <w:color w:val="000000"/>
          <w:rtl/>
          <w:lang w:bidi="fa-IR"/>
        </w:rPr>
        <w:t xml:space="preserve"> سختی </w:t>
      </w:r>
      <w:r w:rsidR="00A22EF0">
        <w:rPr>
          <w:rFonts w:cs="B Zar" w:hint="cs"/>
          <w:caps/>
          <w:color w:val="000000"/>
          <w:rtl/>
          <w:lang w:bidi="fa-IR"/>
        </w:rPr>
        <w:t xml:space="preserve">بیمار </w:t>
      </w:r>
      <w:r w:rsidRPr="00605CCA">
        <w:rPr>
          <w:rFonts w:cs="B Zar" w:hint="cs"/>
          <w:caps/>
          <w:color w:val="000000"/>
          <w:rtl/>
          <w:lang w:bidi="fa-IR"/>
        </w:rPr>
        <w:t>شده بود، طوری که نمی‌توانست بر مرکب خود قرار</w:t>
      </w:r>
      <w:r w:rsidR="00C30C7B">
        <w:rPr>
          <w:rFonts w:cs="B Zar" w:hint="cs"/>
          <w:caps/>
          <w:color w:val="000000"/>
          <w:rtl/>
          <w:lang w:bidi="fa-IR"/>
        </w:rPr>
        <w:t xml:space="preserve"> گیرد</w:t>
      </w:r>
      <w:r w:rsidR="00A22EF0">
        <w:rPr>
          <w:rFonts w:cs="B Zar" w:hint="cs"/>
          <w:caps/>
          <w:color w:val="000000"/>
          <w:rtl/>
          <w:lang w:bidi="fa-IR"/>
        </w:rPr>
        <w:t>.</w:t>
      </w:r>
      <w:r w:rsidR="00C30C7B">
        <w:rPr>
          <w:rFonts w:cs="B Zar" w:hint="cs"/>
          <w:caps/>
          <w:color w:val="000000"/>
          <w:rtl/>
          <w:lang w:bidi="fa-IR"/>
        </w:rPr>
        <w:t xml:space="preserve"> بنابراین در حالی که در قص</w:t>
      </w:r>
      <w:r w:rsidRPr="00605CCA">
        <w:rPr>
          <w:rFonts w:cs="B Zar" w:hint="cs"/>
          <w:caps/>
          <w:color w:val="000000"/>
          <w:rtl/>
          <w:lang w:bidi="fa-IR"/>
        </w:rPr>
        <w:t>ر قدیس مستقر بود از خالد بن عرطفه در رسانیدن پیامهای خود به سپاه استفاده می‌کرد. چنان که به خالد گفت: در میان سپاه با صدای بلند این پیام را پخش نماید که حسد جایز نیست، مگر در جهاد پس در نشان دادن رشادت حسد بورزید و از یکدیگر پیشی گیرید</w:t>
      </w:r>
      <w:r w:rsidRPr="00C715B7">
        <w:rPr>
          <w:rStyle w:val="FootnoteReference"/>
          <w:rFonts w:ascii="AGA Arabesque" w:hAnsi="AGA Arabesque" w:cs="B Zar"/>
          <w:color w:val="000000"/>
          <w:sz w:val="24"/>
          <w:szCs w:val="24"/>
          <w:rtl/>
        </w:rPr>
        <w:footnoteReference w:id="1617"/>
      </w:r>
      <w:r w:rsidR="007907C6">
        <w:rPr>
          <w:rFonts w:cs="B Zar" w:hint="cs"/>
          <w:caps/>
          <w:color w:val="000000"/>
          <w:rtl/>
        </w:rPr>
        <w:t>.</w:t>
      </w:r>
      <w:r w:rsidRPr="00605CCA">
        <w:rPr>
          <w:rFonts w:cs="B Zar" w:hint="cs"/>
          <w:caps/>
          <w:color w:val="000000"/>
          <w:rtl/>
          <w:lang w:bidi="fa-IR"/>
        </w:rPr>
        <w:t xml:space="preserve"> گفتنی است که‌ قبل از شروع جنگ اختلافاتی میان تنی چند از چهره‌های سرشناس مسلمانان پیرامون خالد بن عرفطه‌ به‌ عنوان نماینده‌ی سعد، اتفاق افتاد. سعد گفت: مرا به‌ حضور مردم ببرید. سعد بر آنان خشم گرفت و گفت: به‌ خدا سوگند اگر دشمن حضور به‌ هم نرسانده‌ بود کاری می‌کردم که‌ مایه‌ی عبرت برای دیگران می‌شدید، پس آن‌ها را زندانی کرد. گفتنی است که‌ در میان آنان ابو محجن ثقفی نیز وجود داشت. </w:t>
      </w:r>
    </w:p>
    <w:p w:rsidR="002D6B77" w:rsidRPr="00605CCA" w:rsidRDefault="002D6B77" w:rsidP="007907C6">
      <w:pPr>
        <w:widowControl w:val="0"/>
        <w:spacing w:line="228" w:lineRule="auto"/>
        <w:ind w:firstLine="397"/>
        <w:rPr>
          <w:rFonts w:cs="B Zar" w:hint="cs"/>
          <w:caps/>
          <w:color w:val="000000"/>
          <w:rtl/>
          <w:lang w:val="en-AU" w:bidi="fa-IR"/>
        </w:rPr>
      </w:pPr>
      <w:r w:rsidRPr="00605CCA">
        <w:rPr>
          <w:rFonts w:cs="B Zar" w:hint="cs"/>
          <w:caps/>
          <w:color w:val="000000"/>
          <w:rtl/>
          <w:lang w:bidi="ar-KW"/>
        </w:rPr>
        <w:t>و جریر بن عبدالله‌ در تأیید سخنان امیر چنین گفت: من چنین به‌ پیامبر</w:t>
      </w:r>
      <w:r w:rsidRPr="00605CCA">
        <w:rPr>
          <w:rFonts w:cs="CTraditional Arabic" w:hint="cs"/>
          <w:caps/>
          <w:color w:val="000000"/>
          <w:rtl/>
          <w:lang w:bidi="ar-KW"/>
        </w:rPr>
        <w:t>ص</w:t>
      </w:r>
      <w:r w:rsidRPr="00605CCA">
        <w:rPr>
          <w:rFonts w:cs="B Zar" w:hint="cs"/>
          <w:caps/>
          <w:color w:val="000000"/>
          <w:rtl/>
          <w:lang w:bidi="ar-KW"/>
        </w:rPr>
        <w:t xml:space="preserve"> بیعت داده‌ام که‌ از امیر و فرمانده‌ی خود اطاعت کنم، اگر چه‌ برده‌ای حبشی بر من فرمان صادر کند</w:t>
      </w:r>
      <w:r w:rsidRPr="00C715B7">
        <w:rPr>
          <w:rStyle w:val="FootnoteReference"/>
          <w:rFonts w:ascii="AGA Arabesque" w:hAnsi="AGA Arabesque" w:cs="B Zar"/>
          <w:color w:val="000000"/>
          <w:sz w:val="24"/>
          <w:szCs w:val="24"/>
          <w:rtl/>
        </w:rPr>
        <w:footnoteReference w:id="1618"/>
      </w:r>
      <w:r w:rsidRPr="00605CCA">
        <w:rPr>
          <w:rFonts w:cs="B Zar" w:hint="cs"/>
          <w:caps/>
          <w:color w:val="000000"/>
          <w:rtl/>
          <w:lang w:val="en-AU" w:bidi="fa-IR"/>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 xml:space="preserve"> پس از این حادثه سعد</w:t>
      </w:r>
      <w:r w:rsidR="00C30C7B">
        <w:rPr>
          <w:rFonts w:cs="B Zar" w:hint="cs"/>
          <w:caps/>
          <w:color w:val="000000"/>
          <w:lang w:bidi="ar-KW"/>
        </w:rPr>
        <w:sym w:font="AGA Arabesque" w:char="F074"/>
      </w:r>
      <w:r w:rsidRPr="00605CCA">
        <w:rPr>
          <w:rFonts w:cs="B Zar" w:hint="cs"/>
          <w:caps/>
          <w:color w:val="000000"/>
          <w:rtl/>
          <w:lang w:bidi="ar-KW"/>
        </w:rPr>
        <w:t xml:space="preserve"> دوباره درمیان جمع به ایراد سخن پرداخت و بعد از حمد و ثنای خداوند گفت: خدا معبود بر حقی است که شریکی ندارد و خلف وعده نمی‌کند. او فرموده است: </w:t>
      </w:r>
    </w:p>
    <w:p w:rsidR="00CE1537" w:rsidRPr="0038344C" w:rsidRDefault="00CE1537"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وَلَقَدۡ كَتَبۡنَا فِي </w:t>
      </w:r>
      <w:r w:rsidR="0038344C">
        <w:rPr>
          <w:rFonts w:ascii="KFGQPC Uthmanic Script HAFS" w:hAnsi="KFGQPC Uthmanic Script HAFS" w:cs="KFGQPC Uthmanic Script HAFS" w:hint="cs"/>
          <w:color w:val="000000"/>
          <w:rtl/>
          <w:lang w:bidi="fa-IR"/>
        </w:rPr>
        <w:t>ٱلزَّبُورِ</w:t>
      </w:r>
      <w:r w:rsidR="0038344C">
        <w:rPr>
          <w:rFonts w:ascii="KFGQPC Uthmanic Script HAFS" w:hAnsi="KFGQPC Uthmanic Script HAFS" w:cs="KFGQPC Uthmanic Script HAFS"/>
          <w:color w:val="000000"/>
          <w:rtl/>
          <w:lang w:bidi="fa-IR"/>
        </w:rPr>
        <w:t xml:space="preserve"> مِنۢ بَعۡدِ </w:t>
      </w:r>
      <w:r w:rsidR="0038344C">
        <w:rPr>
          <w:rFonts w:ascii="KFGQPC Uthmanic Script HAFS" w:hAnsi="KFGQPC Uthmanic Script HAFS" w:cs="KFGQPC Uthmanic Script HAFS" w:hint="cs"/>
          <w:color w:val="000000"/>
          <w:rtl/>
          <w:lang w:bidi="fa-IR"/>
        </w:rPr>
        <w:t>ٱلذِّكۡرِ</w:t>
      </w:r>
      <w:r w:rsidR="0038344C">
        <w:rPr>
          <w:rFonts w:ascii="KFGQPC Uthmanic Script HAFS" w:hAnsi="KFGQPC Uthmanic Script HAFS" w:cs="KFGQPC Uthmanic Script HAFS"/>
          <w:color w:val="000000"/>
          <w:rtl/>
          <w:lang w:bidi="fa-IR"/>
        </w:rPr>
        <w:t xml:space="preserve"> أَنَّ </w:t>
      </w:r>
      <w:r w:rsidR="0038344C">
        <w:rPr>
          <w:rFonts w:ascii="KFGQPC Uthmanic Script HAFS" w:hAnsi="KFGQPC Uthmanic Script HAFS" w:cs="KFGQPC Uthmanic Script HAFS" w:hint="cs"/>
          <w:color w:val="000000"/>
          <w:rtl/>
          <w:lang w:bidi="fa-IR"/>
        </w:rPr>
        <w:t>ٱلۡأَرۡضَ</w:t>
      </w:r>
      <w:r w:rsidR="0038344C">
        <w:rPr>
          <w:rFonts w:ascii="KFGQPC Uthmanic Script HAFS" w:hAnsi="KFGQPC Uthmanic Script HAFS" w:cs="KFGQPC Uthmanic Script HAFS"/>
          <w:color w:val="000000"/>
          <w:rtl/>
          <w:lang w:bidi="fa-IR"/>
        </w:rPr>
        <w:t xml:space="preserve"> يَرِثُهَا عِبَادِيَ </w:t>
      </w:r>
      <w:r w:rsidR="0038344C">
        <w:rPr>
          <w:rFonts w:ascii="KFGQPC Uthmanic Script HAFS" w:hAnsi="KFGQPC Uthmanic Script HAFS" w:cs="KFGQPC Uthmanic Script HAFS" w:hint="cs"/>
          <w:color w:val="000000"/>
          <w:rtl/>
          <w:lang w:bidi="fa-IR"/>
        </w:rPr>
        <w:t>ٱلصَّٰلِحُونَ</w:t>
      </w:r>
      <w:r w:rsidR="0038344C">
        <w:rPr>
          <w:rFonts w:ascii="KFGQPC Uthmanic Script HAFS" w:hAnsi="KFGQPC Uthmanic Script HAFS" w:cs="KFGQPC Uthmanic Script HAFS"/>
          <w:color w:val="000000"/>
          <w:rtl/>
          <w:lang w:bidi="fa-IR"/>
        </w:rPr>
        <w:t xml:space="preserve"> ١٠٥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الأنبیاء: 105</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پس این سرزمین مال شما و موعود الهی است و از سه سال پیش شما در تلاش به دست آوردن این سرزمین هستید. اینک این جمع بزرگ را خداوند به سوی شما آورده است و شما نمایندگان و منتخبین طوایف خود و شاخص‌ترین چهره‌های ملت عرب هستید، اگر چشم طمع به دنیا ندوزید و متاع آخرت را در نظر بگیرید، خداوند خیر دنیا و آخرت را نصیب شما خواهد کرد و هیچ کس قبل از فرا رسیدن اجل خود نخواهد مرد، اما اگر سست شوید و سهل</w:t>
      </w:r>
      <w:r w:rsidR="000E4418">
        <w:rPr>
          <w:rFonts w:cs="B Zar" w:hint="cs"/>
          <w:caps/>
          <w:color w:val="000000"/>
          <w:rtl/>
          <w:lang w:bidi="fa-IR"/>
        </w:rPr>
        <w:t>‌</w:t>
      </w:r>
      <w:r w:rsidRPr="00605CCA">
        <w:rPr>
          <w:rFonts w:cs="B Zar" w:hint="cs"/>
          <w:caps/>
          <w:color w:val="000000"/>
          <w:rtl/>
          <w:lang w:bidi="fa-IR"/>
        </w:rPr>
        <w:t>انگاری کنید، هیبت شما از دل دشمن بیرون می‌شود و شکست خواهید خورد</w:t>
      </w:r>
      <w:r w:rsidRPr="00605CCA">
        <w:rPr>
          <w:rStyle w:val="FootnoteReference"/>
          <w:caps/>
          <w:color w:val="000000"/>
          <w:rtl/>
          <w:lang w:bidi="fa-IR"/>
        </w:rPr>
        <w:footnoteReference w:id="1619"/>
      </w:r>
      <w:r w:rsidR="000E4418">
        <w:rPr>
          <w:rFonts w:cs="B Zar" w:hint="cs"/>
          <w:caps/>
          <w:color w:val="000000"/>
          <w:rtl/>
          <w:lang w:bidi="fa-IR"/>
        </w:rPr>
        <w:t>.</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 xml:space="preserve">سعد نامه‌ای به همه‌ی دسته‌های سپاه نوشت که به خاطر بیماری نمی‌توانم شخصاً در جنگ حضور </w:t>
      </w:r>
      <w:r w:rsidR="000E4418">
        <w:rPr>
          <w:rFonts w:cs="B Zar" w:hint="cs"/>
          <w:caps/>
          <w:color w:val="000000"/>
          <w:spacing w:val="-4"/>
          <w:rtl/>
          <w:lang w:bidi="fa-IR"/>
        </w:rPr>
        <w:t>داشته باشم، بنابراین خالد بن عر</w:t>
      </w:r>
      <w:r w:rsidRPr="00605CCA">
        <w:rPr>
          <w:rFonts w:cs="B Zar" w:hint="cs"/>
          <w:caps/>
          <w:color w:val="000000"/>
          <w:spacing w:val="-4"/>
          <w:rtl/>
          <w:lang w:bidi="fa-IR"/>
        </w:rPr>
        <w:t>ف</w:t>
      </w:r>
      <w:r w:rsidR="000E4418">
        <w:rPr>
          <w:rFonts w:cs="B Zar" w:hint="cs"/>
          <w:caps/>
          <w:color w:val="000000"/>
          <w:spacing w:val="-4"/>
          <w:rtl/>
          <w:lang w:bidi="fa-IR"/>
        </w:rPr>
        <w:t>ط</w:t>
      </w:r>
      <w:r w:rsidRPr="00605CCA">
        <w:rPr>
          <w:rFonts w:cs="B Zar" w:hint="cs"/>
          <w:caps/>
          <w:color w:val="000000"/>
          <w:spacing w:val="-4"/>
          <w:rtl/>
          <w:lang w:bidi="fa-IR"/>
        </w:rPr>
        <w:t>ه را به جای خود انتخاب می‌کنم پس از او بشنوید و اطاعت کنید. نامه‌ی سعد در میان سپاه قرائت گردید و همه عذر او را موجه دانستند و فرماندهی خالد را پذیرفتند</w:t>
      </w:r>
      <w:r w:rsidRPr="00605CCA">
        <w:rPr>
          <w:rStyle w:val="FootnoteReference"/>
          <w:b/>
          <w:bCs/>
          <w:caps/>
          <w:color w:val="000000"/>
          <w:spacing w:val="-4"/>
          <w:rtl/>
          <w:lang w:bidi="fa-IR"/>
        </w:rPr>
        <w:footnoteReference w:id="1620"/>
      </w:r>
      <w:r w:rsidR="000E4418">
        <w:rPr>
          <w:rFonts w:cs="B Zar" w:hint="cs"/>
          <w:caps/>
          <w:color w:val="000000"/>
          <w:spacing w:val="-4"/>
          <w:rtl/>
          <w:lang w:bidi="fa-IR"/>
        </w:rPr>
        <w:t>.</w:t>
      </w:r>
    </w:p>
    <w:p w:rsidR="002D6B77" w:rsidRPr="00605CCA" w:rsidRDefault="000E4418" w:rsidP="00455F17">
      <w:pPr>
        <w:spacing w:line="228" w:lineRule="auto"/>
        <w:ind w:firstLine="397"/>
        <w:rPr>
          <w:rFonts w:cs="B Zar" w:hint="cs"/>
          <w:caps/>
          <w:color w:val="000000"/>
          <w:rtl/>
        </w:rPr>
      </w:pPr>
      <w:r>
        <w:rPr>
          <w:rFonts w:cs="B Zar" w:hint="cs"/>
          <w:caps/>
          <w:color w:val="000000"/>
          <w:rtl/>
          <w:lang w:bidi="fa-IR"/>
        </w:rPr>
        <w:t xml:space="preserve">سعد همچنان در قصر مستقر بود </w:t>
      </w:r>
      <w:r w:rsidR="00455F17">
        <w:rPr>
          <w:rFonts w:cs="B Zar" w:hint="cs"/>
          <w:caps/>
          <w:color w:val="000000"/>
          <w:rtl/>
          <w:lang w:bidi="fa-IR"/>
        </w:rPr>
        <w:t xml:space="preserve">و </w:t>
      </w:r>
      <w:r>
        <w:rPr>
          <w:rFonts w:cs="B Zar" w:hint="cs"/>
          <w:caps/>
          <w:color w:val="000000"/>
          <w:rtl/>
          <w:lang w:bidi="fa-IR"/>
        </w:rPr>
        <w:t>از بالای قص</w:t>
      </w:r>
      <w:r w:rsidR="002D6B77" w:rsidRPr="00605CCA">
        <w:rPr>
          <w:rFonts w:cs="B Zar" w:hint="cs"/>
          <w:caps/>
          <w:color w:val="000000"/>
          <w:rtl/>
          <w:lang w:bidi="fa-IR"/>
        </w:rPr>
        <w:t>ر روند معرکه را مشاهده می‌کرد. عثمان بن رجاء سعدی می‌گوید: سعد بن مالك</w:t>
      </w:r>
      <w:r w:rsidR="00455F17">
        <w:rPr>
          <w:rFonts w:cs="B Zar" w:hint="cs"/>
          <w:caps/>
          <w:color w:val="000000"/>
          <w:rtl/>
          <w:lang w:bidi="fa-IR"/>
        </w:rPr>
        <w:t xml:space="preserve"> (ابی وقاص)</w:t>
      </w:r>
      <w:r w:rsidR="002D6B77" w:rsidRPr="00605CCA">
        <w:rPr>
          <w:rFonts w:cs="B Zar" w:hint="cs"/>
          <w:caps/>
          <w:color w:val="000000"/>
          <w:rtl/>
          <w:lang w:bidi="fa-IR"/>
        </w:rPr>
        <w:t xml:space="preserve"> به حق از شجاع‌ترین فرماندهان اسلام بود، او تنها و ب</w:t>
      </w:r>
      <w:r>
        <w:rPr>
          <w:rFonts w:cs="B Zar" w:hint="cs"/>
          <w:caps/>
          <w:color w:val="000000"/>
          <w:rtl/>
          <w:lang w:bidi="fa-IR"/>
        </w:rPr>
        <w:t>دون نگهبان در قص</w:t>
      </w:r>
      <w:r w:rsidR="002D6B77" w:rsidRPr="00605CCA">
        <w:rPr>
          <w:rFonts w:cs="B Zar" w:hint="cs"/>
          <w:caps/>
          <w:color w:val="000000"/>
          <w:rtl/>
          <w:lang w:bidi="fa-IR"/>
        </w:rPr>
        <w:t>ر مستقر بود، در حالی که پیرامون قصر آتش جنگ شعله‌ور بود و هر لحظه ممکن بود از طرف سپاه دشمن مورد تعرض قرار گیرد. او در آن روزها به هیچ وجه مضطرب نشد و ترس و وحشت به خود راه نداد</w:t>
      </w:r>
      <w:r w:rsidR="002D6B77" w:rsidRPr="00C715B7">
        <w:rPr>
          <w:rStyle w:val="FootnoteReference"/>
          <w:rFonts w:ascii="AGA Arabesque" w:hAnsi="AGA Arabesque" w:cs="B Zar"/>
          <w:color w:val="000000"/>
          <w:sz w:val="24"/>
          <w:szCs w:val="24"/>
          <w:rtl/>
        </w:rPr>
        <w:footnoteReference w:id="1621"/>
      </w:r>
      <w:r w:rsidR="00455F17">
        <w:rPr>
          <w:rFonts w:cs="B Zar" w:hint="cs"/>
          <w:caps/>
          <w:color w:val="000000"/>
          <w:rtl/>
        </w:rPr>
        <w:t>.</w:t>
      </w:r>
    </w:p>
    <w:p w:rsidR="002D6B77" w:rsidRPr="00605CCA" w:rsidRDefault="002D6B77" w:rsidP="002D6B77">
      <w:pPr>
        <w:pStyle w:val="a2"/>
        <w:rPr>
          <w:rFonts w:hint="cs"/>
          <w:rtl/>
          <w:lang w:bidi="fa-IR"/>
        </w:rPr>
      </w:pPr>
      <w:bookmarkStart w:id="1798" w:name="_Toc70311161"/>
      <w:bookmarkStart w:id="1799" w:name="_Toc223806713"/>
      <w:bookmarkStart w:id="1800" w:name="_Toc71217204"/>
      <w:bookmarkStart w:id="1801" w:name="_Toc260068554"/>
      <w:r w:rsidRPr="00605CCA">
        <w:rPr>
          <w:rFonts w:hint="cs"/>
          <w:rtl/>
          <w:lang w:bidi="fa-IR"/>
        </w:rPr>
        <w:t>صدای اذانِ مسلمانان، رستم را به وحشت می‌اندازد</w:t>
      </w:r>
      <w:bookmarkEnd w:id="1798"/>
      <w:bookmarkEnd w:id="1799"/>
      <w:bookmarkEnd w:id="1800"/>
      <w:bookmarkEnd w:id="1801"/>
    </w:p>
    <w:p w:rsidR="002D6B77" w:rsidRDefault="00A73037" w:rsidP="002D6B77">
      <w:pPr>
        <w:spacing w:line="228" w:lineRule="auto"/>
        <w:rPr>
          <w:rFonts w:cs="B Zar" w:hint="cs"/>
          <w:caps/>
          <w:color w:val="000000"/>
          <w:rtl/>
          <w:lang w:bidi="fa-IR"/>
        </w:rPr>
      </w:pPr>
      <w:r w:rsidRPr="00A73037">
        <w:rPr>
          <w:rFonts w:cs="B Zar" w:hint="cs"/>
          <w:caps/>
          <w:rtl/>
          <w:lang w:bidi="fa-IR"/>
        </w:rPr>
        <w:t>هنگامی که رستم به نجف رسید</w:t>
      </w:r>
      <w:r w:rsidR="002D6B77" w:rsidRPr="00A73037">
        <w:rPr>
          <w:rFonts w:cs="B Zar" w:hint="cs"/>
          <w:caps/>
          <w:rtl/>
          <w:lang w:bidi="fa-IR"/>
        </w:rPr>
        <w:t>، او پیشاپیش جاسوسی را فرستاد تا وضعیت سپاه اسلام را به او انعکاس بدهد. جاسوس او در میان سپاه اسلام رخنه کرد و از نزدیک شاهد اعمال و رفتار آن‌ها شد. وقتی نزد رستم برگشت به او اطلاع داد که این ملت اول صبح و هنگام خواب و همچنین در وقت</w:t>
      </w:r>
      <w:r w:rsidR="002D6B77" w:rsidRPr="00605CCA">
        <w:rPr>
          <w:rFonts w:cs="B Zar" w:hint="cs"/>
          <w:caps/>
          <w:color w:val="000000"/>
          <w:rtl/>
          <w:lang w:bidi="fa-IR"/>
        </w:rPr>
        <w:t xml:space="preserve"> نماز با چوبهایی که در دست دارند، مسواک می‌زنند.</w:t>
      </w:r>
      <w:r>
        <w:rPr>
          <w:rFonts w:cs="B Zar" w:hint="cs"/>
          <w:caps/>
          <w:color w:val="000000"/>
          <w:rtl/>
          <w:lang w:bidi="fa-IR"/>
        </w:rPr>
        <w:t xml:space="preserve"> سپس رستم پرسید غذای مسلمانان چه بود، جاسوس گفت: بخدا سوگند که من ندیدم کسی از آنان چیزی بخورد صرفا چوبهایی همراه خود داشتندکه هنگام مغرب و شام و قبل از صبح آنها را می مکیدند.</w:t>
      </w:r>
    </w:p>
    <w:p w:rsidR="002D6B77" w:rsidRPr="00605CCA" w:rsidRDefault="002D6B77" w:rsidP="00BB7640">
      <w:pPr>
        <w:spacing w:line="228" w:lineRule="auto"/>
        <w:ind w:firstLine="397"/>
        <w:rPr>
          <w:rFonts w:cs="B Zar" w:hint="cs"/>
          <w:caps/>
          <w:color w:val="000000"/>
          <w:rtl/>
          <w:lang w:bidi="fa-IR"/>
        </w:rPr>
      </w:pPr>
      <w:r w:rsidRPr="00605CCA">
        <w:rPr>
          <w:rFonts w:cs="B Zar" w:hint="cs"/>
          <w:caps/>
          <w:color w:val="000000"/>
          <w:rtl/>
          <w:lang w:bidi="fa-IR"/>
        </w:rPr>
        <w:t>و هنگامی که سپاه رستم در قادسیه مستقر گردید، مؤذنِ سعد برای نماز صبح اذان می‌گفت. و با شنیدن صدای اذان مسلمانان یکپارچه از خواب پریدند. رستم با دیدن این صحنه به سواران خود دستور آماده باش داد. پرسیدند: چرا؟ گفت: نمی‌بینید که آن‌ها می‌خواهند حمله را آغاز کنند. جاسوسی که پیش‌تر ذکرش گذشت گفت: آن‌ها برای ادای نماز آماده می‌شوند. رستم گفت: من صبح صدایی شنیدم که فکر می‌کنم صدای عمر بود، کسی که اگر با سگها سخن بگوید، هدف خود را به آن‌ها می‌فهماند. و چون صدای مؤذن را برای اذان ظهر شنید گفت: عمر جگر مرا پاره کرد</w:t>
      </w:r>
      <w:r w:rsidRPr="00605CCA">
        <w:rPr>
          <w:rStyle w:val="FootnoteReference"/>
          <w:caps/>
          <w:color w:val="000000"/>
          <w:rtl/>
          <w:lang w:bidi="fa-IR"/>
        </w:rPr>
        <w:footnoteReference w:id="1622"/>
      </w:r>
      <w:r w:rsidR="00BB7640">
        <w:rPr>
          <w:rFonts w:cs="B Zar" w:hint="cs"/>
          <w:caps/>
          <w:color w:val="000000"/>
          <w:rtl/>
          <w:lang w:bidi="fa-IR"/>
        </w:rPr>
        <w:t>.</w:t>
      </w:r>
    </w:p>
    <w:p w:rsidR="002D6B77" w:rsidRPr="00605CCA" w:rsidRDefault="002D6B77" w:rsidP="002D6B77">
      <w:pPr>
        <w:pStyle w:val="a4"/>
        <w:rPr>
          <w:rFonts w:hint="cs"/>
          <w:rtl/>
        </w:rPr>
      </w:pPr>
      <w:bookmarkStart w:id="1802" w:name="_Toc70311162"/>
      <w:bookmarkStart w:id="1803" w:name="_Toc223806714"/>
      <w:bookmarkStart w:id="1804" w:name="_Toc71217205"/>
      <w:r w:rsidRPr="00605CCA">
        <w:rPr>
          <w:rFonts w:hint="cs"/>
          <w:rtl/>
        </w:rPr>
        <w:t>ـ تقویت روحیه‌ی سپاه اسلام</w:t>
      </w:r>
      <w:bookmarkEnd w:id="1802"/>
      <w:bookmarkEnd w:id="1803"/>
      <w:bookmarkEnd w:id="1804"/>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سعد در نخستین روز رویارویی با دشمن، بزرگان قوم را گرد آورد و خطاب به آنان گفت: برخیزید در میان مردم بروید و آنان را به آن‌چه‌ شایسته چنین روزی است، تذکر دهید. چرا که شما جزو شاعران، سخنوران، اهل نظر و سادات عرب هستید، پس به وظیفه‌ی خود عمل کنید و مردم را برای جنگ آماده سازید</w:t>
      </w:r>
      <w:r w:rsidRPr="00605CCA">
        <w:rPr>
          <w:rStyle w:val="FootnoteReference"/>
          <w:caps/>
          <w:color w:val="000000"/>
          <w:rtl/>
          <w:lang w:bidi="fa-IR"/>
        </w:rPr>
        <w:footnoteReference w:id="1623"/>
      </w:r>
      <w:r w:rsidR="00BB7640">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از میان آنان قیس بن هبیره اسدی برخاست و گفت: ای مردم! خدا را سپاس گویید به خاطر این که شما را به این دین هدایت کرد و با آن مورد آزمایش قرار داد و نعمت</w:t>
      </w:r>
      <w:r w:rsidR="0089491B">
        <w:rPr>
          <w:rFonts w:cs="B Zar" w:hint="cs"/>
          <w:caps/>
          <w:color w:val="000000"/>
          <w:rtl/>
          <w:lang w:bidi="fa-IR"/>
        </w:rPr>
        <w:t>‌</w:t>
      </w:r>
      <w:r w:rsidRPr="00605CCA">
        <w:rPr>
          <w:rFonts w:cs="B Zar" w:hint="cs"/>
          <w:caps/>
          <w:color w:val="000000"/>
          <w:rtl/>
          <w:lang w:bidi="fa-IR"/>
        </w:rPr>
        <w:t>های خدا را به یاد آورید و به سوی او بشتابید و بدانید که جز بهشت و مال غنیمت چیزی پیش روی شما نیست</w:t>
      </w:r>
      <w:r w:rsidR="00572FF4">
        <w:rPr>
          <w:rFonts w:cs="B Zar" w:hint="cs"/>
          <w:caps/>
          <w:color w:val="000000"/>
          <w:rtl/>
          <w:lang w:bidi="fa-IR"/>
        </w:rPr>
        <w:t xml:space="preserve"> و اما پشت سر شما فقط سرزمین بی‌</w:t>
      </w:r>
      <w:r w:rsidRPr="00605CCA">
        <w:rPr>
          <w:rFonts w:cs="B Zar" w:hint="cs"/>
          <w:caps/>
          <w:color w:val="000000"/>
          <w:rtl/>
          <w:lang w:bidi="fa-IR"/>
        </w:rPr>
        <w:t>آب و گیاه و کویرهای خشک قرار دارد.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همچنین غالب بن عبدالله لیثی خطاب به مردم گفت: ای مردم! خدا را به خاطر آزمایشی که شما را در آن قرار داده است، سپاس گویید و از او بخواهید تا نعمتهایش را بر شما اف</w:t>
      </w:r>
      <w:r w:rsidR="001426E1">
        <w:rPr>
          <w:rFonts w:cs="B Zar" w:hint="cs"/>
          <w:caps/>
          <w:color w:val="000000"/>
          <w:rtl/>
          <w:lang w:bidi="fa-IR"/>
        </w:rPr>
        <w:t>زایش دهد و شما را زنده‌ گرداند.</w:t>
      </w:r>
      <w:r w:rsidRPr="00605CCA">
        <w:rPr>
          <w:rFonts w:cs="B Zar" w:hint="cs"/>
          <w:caps/>
          <w:color w:val="000000"/>
          <w:rtl/>
          <w:lang w:bidi="fa-IR"/>
        </w:rPr>
        <w:t xml:space="preserve"> ای مردم آماده‌! امروز در حالی که سوار بر مرکبهای خود هستید و شمشیر به دست گرفته‌اید هیچ عذری از شما پذیرفته نیست و بدانید که فردا عملکرد شما بر سر زبان‌ها می‌ماند.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ابن هذیل اسدی نیز به نوبه‌ی خود خطاب به مردم گفت: ای مردم! از شمشیرهایتان برای خود دژ بسازید و مانند شیران جنگل یکباره بر آنان یورش برید و مانند پلنگ بر آنان بپرید و به امید خدا، چشم بسته بر آنان حمله کنید و چون شمشیرها از کار افتاد، آن‌ها را سنگ باران کنید. سنگها به دستور خدا کاری خواهند کرد که آهن نخواهد کرد.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بسر بن أبی رهم جهنی برخاست و گفت: خدا را سپاس گویید و گفتار خود را با کردار خود ثابت کنید. شما پیش از این خدا را به خاطر این که شما را به دین اسلام هدایت کرد، سپاس گفتید و خدا را یگانه دانستید و او را بزرگ پنداشتید و به پیامبرش ایمان آوردید، پس نمیرید مگر در حالی که مسلمان باشید و هیچ چیزی را کم ارزش‌تر از دنیا مپندارید، چرا که دنیا به کسی رو می‌آورد که به آن اعتنایی نداشته باشد و از پیش کسانی که دنبال آن بدوند، فرار خواهد کرد. دین خدا را یاری دهید تا شما را یاری دهد.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عاصم بن عمرو گفت: ای مردم! شما برگزیدگان عرب هستید که در مقابل برگزیدگان عجم قرار گرفته‌اید. شما برای به دست آوردن بهشت و آنان برای به دست آوردن دنیا می‌جنگند. مبادا که طالبان دنیا بر طالبان آخرت پیروز شوند. کاری نکنید که برای عرب خاطره‌ی بدی بماند.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ـ ربیع بن بلاد سعدی گفت: ای عربها! بجنگید تا دین و دنیا را از آن خود سازید. و این آیه را تلاوت نمود: </w:t>
      </w:r>
    </w:p>
    <w:p w:rsidR="00CE1537" w:rsidRPr="0038344C" w:rsidRDefault="00CE1537"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۞وَسَارِعُوٓاْ إِلَىٰ مَغۡفِرَةٖ مِّن رَّبِّكُمۡ وَجَنَّةٍ عَرۡضُهَا </w:t>
      </w:r>
      <w:r w:rsidR="0038344C">
        <w:rPr>
          <w:rFonts w:ascii="KFGQPC Uthmanic Script HAFS" w:hAnsi="KFGQPC Uthmanic Script HAFS" w:cs="KFGQPC Uthmanic Script HAFS" w:hint="cs"/>
          <w:color w:val="000000"/>
          <w:rtl/>
          <w:lang w:bidi="fa-IR"/>
        </w:rPr>
        <w:t>ٱلسَّمَٰوَٰتُ</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ٱلۡأَرۡضُ</w:t>
      </w:r>
      <w:r w:rsidR="0038344C">
        <w:rPr>
          <w:rFonts w:ascii="KFGQPC Uthmanic Script HAFS" w:hAnsi="KFGQPC Uthmanic Script HAFS" w:cs="KFGQPC Uthmanic Script HAFS"/>
          <w:color w:val="000000"/>
          <w:rtl/>
          <w:lang w:bidi="fa-IR"/>
        </w:rPr>
        <w:t xml:space="preserve"> أُعِدَّتۡ لِلۡمُتَّقِينَ ١٣٣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133</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w:t>
      </w:r>
      <w:r w:rsidRPr="00605CCA">
        <w:rPr>
          <w:rFonts w:cs="B Zar"/>
          <w:caps/>
          <w:color w:val="000000"/>
          <w:rtl/>
          <w:lang w:bidi="fa-IR"/>
        </w:rPr>
        <w:t xml:space="preserve">‏و (با انجام اعمال شايسته و بايسته) به سوي آمرزش پروردگارتان، و بهشتي بشتابيد </w:t>
      </w:r>
      <w:r w:rsidR="00C4028C">
        <w:rPr>
          <w:rFonts w:cs="B Zar" w:hint="cs"/>
          <w:caps/>
          <w:color w:val="000000"/>
          <w:rtl/>
          <w:lang w:bidi="fa-IR"/>
        </w:rPr>
        <w:t>(</w:t>
      </w:r>
      <w:r w:rsidRPr="00605CCA">
        <w:rPr>
          <w:rFonts w:cs="B Zar"/>
          <w:caps/>
          <w:color w:val="000000"/>
          <w:rtl/>
          <w:lang w:bidi="fa-IR"/>
        </w:rPr>
        <w:t>و بر همديگر پيشي گيريد</w:t>
      </w:r>
      <w:r w:rsidR="00C4028C">
        <w:rPr>
          <w:rFonts w:cs="B Zar" w:hint="cs"/>
          <w:caps/>
          <w:color w:val="000000"/>
          <w:rtl/>
          <w:lang w:bidi="fa-IR"/>
        </w:rPr>
        <w:t>)</w:t>
      </w:r>
      <w:r w:rsidRPr="00605CCA">
        <w:rPr>
          <w:rFonts w:cs="B Zar"/>
          <w:caps/>
          <w:color w:val="000000"/>
          <w:rtl/>
          <w:lang w:bidi="fa-IR"/>
        </w:rPr>
        <w:t xml:space="preserve"> كه بهاي آن (براي مثال، همچون بهاي) آسمان‌ها و زمين است‌؛ (و چنين چيز با ارزشي) براي پرهيزگاران تهيّه ديده شده است</w:t>
      </w:r>
      <w:r w:rsidRPr="00605CCA">
        <w:rPr>
          <w:rFonts w:cs="B Zar" w:hint="cs"/>
          <w:caps/>
          <w:color w:val="000000"/>
          <w:rtl/>
          <w:lang w:bidi="fa-IR"/>
        </w:rPr>
        <w:t>»</w:t>
      </w:r>
      <w:r w:rsidRPr="00605CCA">
        <w:rPr>
          <w:rFonts w:cs="B Zar"/>
          <w:caps/>
          <w:color w:val="000000"/>
          <w:rtl/>
          <w:lang w:bidi="fa-IR"/>
        </w:rPr>
        <w:t>.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اگر شیطان مسأله را برای شما نگران کننده جلوه داده است پس به عواقب این کار بیندیشید وقتی که مردم در مجالس خود از شما سخن می‌گویند</w:t>
      </w:r>
      <w:r w:rsidRPr="00605CCA">
        <w:rPr>
          <w:rStyle w:val="FootnoteReference"/>
          <w:caps/>
          <w:color w:val="000000"/>
          <w:rtl/>
          <w:lang w:bidi="fa-IR"/>
        </w:rPr>
        <w:footnoteReference w:id="1624"/>
      </w:r>
      <w:r w:rsidR="00C4028C">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ربعی بن عامر چنین گفت: خداوند شما را به آیین اسلام هدایت کرد و بر آن جمع نمود. من جمع شما را زیاد می‌بینم و در صبر و استقامت آرامش نهفته است، پس نفسهای خ</w:t>
      </w:r>
      <w:r w:rsidR="00C4028C">
        <w:rPr>
          <w:rFonts w:cs="B Zar" w:hint="cs"/>
          <w:caps/>
          <w:color w:val="000000"/>
          <w:rtl/>
          <w:lang w:bidi="fa-IR"/>
        </w:rPr>
        <w:t>ود را به صبر عادت دهید</w:t>
      </w:r>
      <w:r w:rsidR="007D53C6">
        <w:rPr>
          <w:rFonts w:cs="B Zar" w:hint="cs"/>
          <w:caps/>
          <w:color w:val="000000"/>
          <w:rtl/>
          <w:lang w:bidi="fa-IR"/>
        </w:rPr>
        <w:t xml:space="preserve"> که بر آن عادت می‌گیرد؛</w:t>
      </w:r>
      <w:r w:rsidR="00C4028C">
        <w:rPr>
          <w:rFonts w:cs="B Zar" w:hint="cs"/>
          <w:caps/>
          <w:color w:val="000000"/>
          <w:rtl/>
          <w:lang w:bidi="fa-IR"/>
        </w:rPr>
        <w:t xml:space="preserve"> نه به بی‌</w:t>
      </w:r>
      <w:r w:rsidRPr="00605CCA">
        <w:rPr>
          <w:rFonts w:cs="B Zar" w:hint="cs"/>
          <w:caps/>
          <w:color w:val="000000"/>
          <w:rtl/>
          <w:lang w:bidi="fa-IR"/>
        </w:rPr>
        <w:t>صبری</w:t>
      </w:r>
      <w:r w:rsidR="007D53C6">
        <w:rPr>
          <w:rFonts w:cs="B Zar" w:hint="cs"/>
          <w:caps/>
          <w:color w:val="000000"/>
          <w:rtl/>
          <w:lang w:bidi="fa-IR"/>
        </w:rPr>
        <w:t xml:space="preserve"> که بر آن معتاد می‌شود</w:t>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به هر حال هر کدام از آنان سخنان مشابهی گفتند و به مردم روحیه دادند و همه یکپارچه آماده‌ی نبرد شدند</w:t>
      </w:r>
      <w:r w:rsidRPr="00C715B7">
        <w:rPr>
          <w:rStyle w:val="FootnoteReference"/>
          <w:rFonts w:ascii="AGA Arabesque" w:hAnsi="AGA Arabesque" w:cs="B Zar"/>
          <w:color w:val="000000"/>
          <w:sz w:val="24"/>
          <w:szCs w:val="24"/>
          <w:rtl/>
        </w:rPr>
        <w:footnoteReference w:id="1625"/>
      </w:r>
      <w:r w:rsidR="007D53C6">
        <w:rPr>
          <w:rFonts w:cs="B Zar" w:hint="cs"/>
          <w:caps/>
          <w:color w:val="000000"/>
          <w:rtl/>
        </w:rPr>
        <w:t>.</w:t>
      </w:r>
    </w:p>
    <w:p w:rsidR="002D6B77" w:rsidRPr="00605CCA" w:rsidRDefault="002D6B77" w:rsidP="002D6B77">
      <w:pPr>
        <w:pStyle w:val="a2"/>
        <w:rPr>
          <w:rFonts w:hint="cs"/>
          <w:rtl/>
          <w:lang w:bidi="fa-IR"/>
        </w:rPr>
      </w:pPr>
      <w:bookmarkStart w:id="1805" w:name="_Toc70311163"/>
      <w:bookmarkStart w:id="1806" w:name="_Toc223806715"/>
      <w:bookmarkStart w:id="1807" w:name="_Toc71217206"/>
      <w:bookmarkStart w:id="1808" w:name="_Toc260068555"/>
      <w:r w:rsidRPr="00605CCA">
        <w:rPr>
          <w:rFonts w:hint="cs"/>
          <w:rtl/>
          <w:lang w:bidi="fa-IR"/>
        </w:rPr>
        <w:t>1ـ روز اول جنگ قادسیه (ارماث)</w:t>
      </w:r>
      <w:bookmarkEnd w:id="1805"/>
      <w:bookmarkEnd w:id="1806"/>
      <w:bookmarkEnd w:id="1807"/>
      <w:bookmarkEnd w:id="1808"/>
    </w:p>
    <w:p w:rsidR="002D6B77" w:rsidRPr="00605CCA" w:rsidRDefault="002D6B77" w:rsidP="007D53C6">
      <w:pPr>
        <w:spacing w:line="228" w:lineRule="auto"/>
        <w:rPr>
          <w:rFonts w:cs="B Zar" w:hint="cs"/>
          <w:caps/>
          <w:color w:val="000000"/>
          <w:rtl/>
        </w:rPr>
      </w:pPr>
      <w:r w:rsidRPr="00605CCA">
        <w:rPr>
          <w:rFonts w:cs="B Zar" w:hint="cs"/>
          <w:caps/>
          <w:color w:val="000000"/>
          <w:rtl/>
          <w:lang w:bidi="fa-IR"/>
        </w:rPr>
        <w:t>روز اول جنگ قادسیه معروف به ارماث است. سعد در این ر</w:t>
      </w:r>
      <w:r w:rsidR="007D53C6">
        <w:rPr>
          <w:rFonts w:cs="B Zar" w:hint="cs"/>
          <w:caps/>
          <w:color w:val="000000"/>
          <w:rtl/>
          <w:lang w:bidi="fa-IR"/>
        </w:rPr>
        <w:t>وز خطاب به ســپاه خــود کــه بی‌</w:t>
      </w:r>
      <w:r w:rsidRPr="00605CCA">
        <w:rPr>
          <w:rFonts w:cs="B Zar" w:hint="cs"/>
          <w:caps/>
          <w:color w:val="000000"/>
          <w:rtl/>
          <w:lang w:bidi="fa-IR"/>
        </w:rPr>
        <w:t xml:space="preserve">صبرانه منتظر حمله بودند گفت: هیچ کس از جای خود تکان نخورد. قبل از هر چیز باید نماز ظهر را بخوانید. آن‌گاه من یکبار تکبیر می‌گویم. شما نیز یکصدا تکبیر بگویید و آماده شوید. و با تکبیر دوم نیز یکصدا تکبیر بگویید و کاملاً آماده شوید و با تکبیر سوم من، تکبیر بگویید و سواران و دلاوران پیشتاز دیگران را تحریک نمایند و با تکبیر چهارم همه با هم به سپاه دشمن حمله کنید و این جمله را ورد زبان سازید </w:t>
      </w:r>
      <w:r w:rsidRPr="00605CCA">
        <w:rPr>
          <w:rFonts w:ascii="Traditional Arabic" w:hAnsi="Traditional Arabic" w:cs="Traditional Arabic"/>
          <w:b/>
          <w:bCs/>
          <w:caps/>
          <w:color w:val="000000"/>
          <w:rtl/>
          <w:lang w:bidi="fa-IR"/>
        </w:rPr>
        <w:t>«</w:t>
      </w:r>
      <w:r w:rsidR="007D53C6">
        <w:rPr>
          <w:rFonts w:ascii="Lotus Linotype" w:hAnsi="Lotus Linotype" w:cs="Lotus Linotype"/>
          <w:b/>
          <w:bCs/>
          <w:caps/>
          <w:color w:val="000000"/>
          <w:sz w:val="27"/>
          <w:szCs w:val="27"/>
          <w:rtl/>
          <w:lang w:bidi="fa-IR"/>
        </w:rPr>
        <w:t>لا حول و</w:t>
      </w:r>
      <w:r w:rsidRPr="007D53C6">
        <w:rPr>
          <w:rFonts w:ascii="Lotus Linotype" w:hAnsi="Lotus Linotype" w:cs="Lotus Linotype"/>
          <w:b/>
          <w:bCs/>
          <w:caps/>
          <w:color w:val="000000"/>
          <w:sz w:val="27"/>
          <w:szCs w:val="27"/>
          <w:rtl/>
          <w:lang w:bidi="fa-IR"/>
        </w:rPr>
        <w:t>لا قو</w:t>
      </w:r>
      <w:r w:rsidR="007D53C6">
        <w:rPr>
          <w:rFonts w:ascii="Lotus Linotype" w:hAnsi="Lotus Linotype" w:cs="Lotus Linotype" w:hint="cs"/>
          <w:b/>
          <w:bCs/>
          <w:caps/>
          <w:color w:val="000000"/>
          <w:sz w:val="27"/>
          <w:szCs w:val="27"/>
          <w:rtl/>
          <w:lang w:bidi="fa-IR"/>
        </w:rPr>
        <w:t>ة</w:t>
      </w:r>
      <w:r w:rsidRPr="007D53C6">
        <w:rPr>
          <w:rFonts w:ascii="Lotus Linotype" w:hAnsi="Lotus Linotype" w:cs="Lotus Linotype"/>
          <w:b/>
          <w:bCs/>
          <w:caps/>
          <w:color w:val="000000"/>
          <w:sz w:val="27"/>
          <w:szCs w:val="27"/>
          <w:rtl/>
          <w:lang w:bidi="fa-IR"/>
        </w:rPr>
        <w:t xml:space="preserve"> </w:t>
      </w:r>
      <w:r w:rsidR="007D53C6">
        <w:rPr>
          <w:rFonts w:ascii="Lotus Linotype" w:hAnsi="Lotus Linotype" w:cs="Lotus Linotype" w:hint="cs"/>
          <w:b/>
          <w:bCs/>
          <w:caps/>
          <w:color w:val="000000"/>
          <w:sz w:val="27"/>
          <w:szCs w:val="27"/>
          <w:rtl/>
          <w:lang w:bidi="fa-IR"/>
        </w:rPr>
        <w:t>إ</w:t>
      </w:r>
      <w:r w:rsidRPr="007D53C6">
        <w:rPr>
          <w:rFonts w:ascii="Lotus Linotype" w:hAnsi="Lotus Linotype" w:cs="Lotus Linotype"/>
          <w:b/>
          <w:bCs/>
          <w:caps/>
          <w:color w:val="000000"/>
          <w:sz w:val="27"/>
          <w:szCs w:val="27"/>
          <w:rtl/>
          <w:lang w:bidi="fa-IR"/>
        </w:rPr>
        <w:t>لا بالله</w:t>
      </w:r>
      <w:r w:rsidRPr="00605CCA">
        <w:rPr>
          <w:rFonts w:ascii="Traditional Arabic" w:hAnsi="Traditional Arabic" w:cs="Traditional Arabic"/>
          <w:b/>
          <w:bCs/>
          <w:caps/>
          <w:color w:val="000000"/>
          <w:rtl/>
          <w:lang w:bidi="fa-IR"/>
        </w:rPr>
        <w:t>»</w:t>
      </w:r>
      <w:r w:rsidRPr="00C715B7">
        <w:rPr>
          <w:rStyle w:val="FootnoteReference"/>
          <w:rFonts w:ascii="AGA Arabesque" w:hAnsi="AGA Arabesque" w:cs="B Zar"/>
          <w:color w:val="000000"/>
          <w:sz w:val="24"/>
          <w:szCs w:val="24"/>
          <w:rtl/>
        </w:rPr>
        <w:footnoteReference w:id="1626"/>
      </w:r>
      <w:r w:rsidR="007D53C6">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وقتی سعد از نماز ظهر فارغ شد به غلامی که از جانب عمر</w:t>
      </w:r>
      <w:r w:rsidRPr="00605CCA">
        <w:rPr>
          <w:rFonts w:cs="B Zar" w:hint="cs"/>
          <w:caps/>
          <w:color w:val="000000"/>
          <w:rtl/>
          <w:lang w:bidi="fa-IR"/>
        </w:rPr>
        <w:sym w:font="AGA Arabesque" w:char="F074"/>
      </w:r>
      <w:r w:rsidRPr="00605CCA">
        <w:rPr>
          <w:rFonts w:cs="B Zar" w:hint="cs"/>
          <w:caps/>
          <w:color w:val="000000"/>
          <w:rtl/>
          <w:lang w:bidi="fa-IR"/>
        </w:rPr>
        <w:t xml:space="preserve"> در رکاب وی بود، دستور داد تا سوره</w:t>
      </w:r>
      <w:r w:rsidRPr="00605CCA">
        <w:rPr>
          <w:rFonts w:cs="Times New Roman" w:hint="cs"/>
          <w:b/>
          <w:bCs/>
          <w:caps/>
          <w:color w:val="000000"/>
          <w:rtl/>
          <w:lang w:bidi="fa-IR"/>
        </w:rPr>
        <w:t>‌</w:t>
      </w:r>
      <w:r w:rsidRPr="00605CCA">
        <w:rPr>
          <w:rFonts w:cs="B Zar" w:hint="cs"/>
          <w:caps/>
          <w:color w:val="000000"/>
          <w:rtl/>
          <w:lang w:bidi="fa-IR"/>
        </w:rPr>
        <w:t>ی انفال را تلاوت کند که حاوی آیه‌های جهاد است. قاریان به طور دسته جمعی سوره‌ی انفال را تلاوت کردند و ترنم آیه‌های جهاد شور و احساس عجیب و آرامش وصف ناپذیری در سپاهیان اسلام به وجود آورد</w:t>
      </w:r>
      <w:r w:rsidRPr="00C715B7">
        <w:rPr>
          <w:rStyle w:val="FootnoteReference"/>
          <w:rFonts w:ascii="AGA Arabesque" w:hAnsi="AGA Arabesque" w:cs="B Zar"/>
          <w:color w:val="000000"/>
          <w:sz w:val="24"/>
          <w:szCs w:val="24"/>
          <w:rtl/>
        </w:rPr>
        <w:footnoteReference w:id="1627"/>
      </w:r>
      <w:r w:rsidR="007D53C6" w:rsidRPr="00213B81">
        <w:rPr>
          <w:rStyle w:val="FootnoteText"/>
          <w:rFonts w:ascii="AGA Arabesque" w:hAnsi="AGA Arabesque" w:hint="cs"/>
          <w:bCs/>
          <w:color w:val="000000"/>
          <w:sz w:val="2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پس از قرائت قاریان، سعد تکبیری سر داد و مردم نیز در پاسخ تکبیر او، یکصدا تکبیر گفتند و بعد از آن تکبیر دوم را گفت و با تکبیر سوم قهرمانانی از هر دو سپاه به میدان رفتند و مبارزه‌ی تن به تن شروع شد. در این مبارزه قهرمانان سپاه اسلام امثال غالب بن عبدالله اسدی، عاصم بن عمرو تمیمی، عمرو بن معدی کرب زبیدی و طلیحه بن خویلد اسدی از خود رشادت نشان دادند و تنی چند از سران سپاه دشمن را کشته و اسیر کردند و در این مبارزه هیچ فردی از مسلمانان کشته نشد، زیرا مبارزه‌ی تن به‌ تن یکی از تاکتیکهایی است که‌ تنها پهلوانان از فنون آن آگاهی دارند، گفتنی است که‌ مبارزه‌ی تن به‌ تن به‌ گروه‌ پیروز شده‌ </w:t>
      </w:r>
      <w:r w:rsidRPr="00605CCA">
        <w:rPr>
          <w:rFonts w:cs="B Zar" w:hint="cs"/>
          <w:caps/>
          <w:color w:val="000000"/>
          <w:rtl/>
          <w:lang w:val="en-AU" w:bidi="fa-IR"/>
        </w:rPr>
        <w:t>ارج می‌نهد و به‌ حماست آن‌ها می‌افزاید و مقام شکست خوردگان را پایین آورده‌ و روحیه‌ی آنان را با شکست مواجه‌ می‌سازد</w:t>
      </w:r>
      <w:r w:rsidRPr="00605CCA">
        <w:rPr>
          <w:rFonts w:cs="B Zar" w:hint="cs"/>
          <w:caps/>
          <w:color w:val="000000"/>
          <w:rtl/>
          <w:lang w:bidi="fa-IR"/>
        </w:rPr>
        <w:t xml:space="preserve"> و مسلمانان نیز همواره در مبارزه‌ی تن به تن پیشگام بودند، از این‌رو باید گفت که‌ تنها آنان هستند که‌ از این ‌نوع مبارزه‌ بهره‌ می‌برند</w:t>
      </w:r>
      <w:r w:rsidRPr="00C715B7">
        <w:rPr>
          <w:rStyle w:val="FootnoteReference"/>
          <w:rFonts w:ascii="AGA Arabesque" w:hAnsi="AGA Arabesque" w:cs="B Zar"/>
          <w:color w:val="000000"/>
          <w:sz w:val="24"/>
          <w:szCs w:val="24"/>
          <w:rtl/>
        </w:rPr>
        <w:footnoteReference w:id="1628"/>
      </w:r>
      <w:r w:rsidR="00221332">
        <w:rPr>
          <w:rFonts w:cs="B Zar" w:hint="cs"/>
          <w:caps/>
          <w:color w:val="000000"/>
          <w:rtl/>
        </w:rPr>
        <w:t>.</w:t>
      </w:r>
      <w:r w:rsidRPr="00605CCA">
        <w:rPr>
          <w:rFonts w:cs="B Zar" w:hint="cs"/>
          <w:caps/>
          <w:color w:val="000000"/>
          <w:rtl/>
          <w:lang w:bidi="fa-IR"/>
        </w:rPr>
        <w:t xml:space="preserve"> و در حالی که‌ مسلمانان انتظار تکبیر چهارم را می‌کشیدند، قیس بن حذیم بن جرثومه‌ رییس جنگجویان بنی نهد به‌ پا خواسته‌ و فریاد برآورد: این بنی‌نهد به‌ پیش روید، زیرا از این رو به‌ نهد نامیده‌ شده‌اید تا سینه‌هایتان را جلو اندازید، خالد بن عرفطه‌ جلو آنان آمد و گفت: به‌ خدا سوگند حق ندارید جلو بروید و باید منتظر فرمان کس دیگری باشید و به‌ تکبیر او حرکت نمایید</w:t>
      </w:r>
      <w:r w:rsidRPr="00C715B7">
        <w:rPr>
          <w:rStyle w:val="FootnoteReference"/>
          <w:rFonts w:ascii="AGA Arabesque" w:hAnsi="AGA Arabesque" w:cs="B Zar"/>
          <w:color w:val="000000"/>
          <w:sz w:val="24"/>
          <w:szCs w:val="24"/>
          <w:rtl/>
        </w:rPr>
        <w:footnoteReference w:id="1629"/>
      </w:r>
      <w:r w:rsidR="00221332">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pStyle w:val="a4"/>
        <w:rPr>
          <w:rFonts w:hint="cs"/>
          <w:rtl/>
          <w:lang w:bidi="ar-SA"/>
        </w:rPr>
      </w:pPr>
      <w:bookmarkStart w:id="1809" w:name="_Toc70311164"/>
      <w:bookmarkStart w:id="1810" w:name="_Toc223806716"/>
      <w:bookmarkStart w:id="1811" w:name="_Toc71217207"/>
      <w:r w:rsidRPr="00605CCA">
        <w:rPr>
          <w:rFonts w:hint="cs"/>
          <w:rtl/>
        </w:rPr>
        <w:t>ـ رستم دستور جنگ می‌دهد</w:t>
      </w:r>
      <w:bookmarkEnd w:id="1809"/>
      <w:bookmarkEnd w:id="1810"/>
      <w:bookmarkEnd w:id="1811"/>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هنگامی که رستم اذعان کرد که مسلمانان در جنگ تن به تن پیروز هستند، در راستای تکمیل فرمان رهبرشا</w:t>
      </w:r>
      <w:r w:rsidRPr="00605CCA">
        <w:rPr>
          <w:rFonts w:cs="B Zar" w:hint="cs"/>
          <w:caps/>
          <w:color w:val="000000"/>
          <w:rtl/>
          <w:lang w:val="en-AU" w:bidi="fa-IR"/>
        </w:rPr>
        <w:t>ن قدم ننهادند که‌ مبارزه‌ی تن به‌ تن را به‌ پایان برسانند، بلکه‌</w:t>
      </w:r>
      <w:r w:rsidRPr="00605CCA">
        <w:rPr>
          <w:rFonts w:cs="B Zar" w:hint="cs"/>
          <w:caps/>
          <w:color w:val="000000"/>
          <w:rtl/>
          <w:lang w:bidi="fa-IR"/>
        </w:rPr>
        <w:t xml:space="preserve"> به دسته‌ای از نیروهایش دستور داد که‌ به بخشی از سپاه اسلام حمله‌ کنند که‌ قبیله‌ی بجیله‌ و همراهانش در آن سپاه بودند، این حمله‌ جالب توجه‌ می‌باشد، زیرا فارسها نیمی از لشکرشان را به‌ طرفی گسیل دادند که‌ تنها تعداد اندکی از مسلمانان در آن طرف قرار گرفته‌ بودند، و این بیانگر تلاش آن‌ها در راستای قطع مبارزه‌ی تن به‌ تنی بود که‌ در آن با شکست مواجه‌ شده‌ بودند. این دسته که سیزده فیل به همراه داشت و در رکاب هر فیلی 4 هزار نیروی پیاده و اسب سوار همراه بود به طایفه بجیله که بخشی از نیروهای سپاه اسلام بودند، هجوم برد. </w:t>
      </w:r>
    </w:p>
    <w:p w:rsidR="002D6B77" w:rsidRPr="00605CCA" w:rsidRDefault="002D6B77" w:rsidP="002D6B77">
      <w:pPr>
        <w:pStyle w:val="a4"/>
        <w:rPr>
          <w:rFonts w:hint="cs"/>
          <w:rtl/>
          <w:lang w:bidi="ar-SA"/>
        </w:rPr>
      </w:pPr>
      <w:bookmarkStart w:id="1812" w:name="_Toc70311165"/>
      <w:bookmarkStart w:id="1813" w:name="_Toc223806717"/>
      <w:bookmarkStart w:id="1814" w:name="_Toc71217208"/>
      <w:r w:rsidRPr="00605CCA">
        <w:rPr>
          <w:rFonts w:hint="cs"/>
          <w:rtl/>
          <w:lang w:bidi="fa-IR"/>
        </w:rPr>
        <w:t>أ- س</w:t>
      </w:r>
      <w:r w:rsidRPr="00605CCA">
        <w:rPr>
          <w:rFonts w:hint="cs"/>
          <w:rtl/>
        </w:rPr>
        <w:t>عد به‌ اسد دستور می‌دهد که‌ از بجیله‌ دفاع کند</w:t>
      </w:r>
      <w:bookmarkEnd w:id="1812"/>
      <w:bookmarkEnd w:id="1813"/>
      <w:bookmarkEnd w:id="1814"/>
    </w:p>
    <w:p w:rsidR="002D6B77" w:rsidRPr="00605CCA" w:rsidRDefault="002D6B77" w:rsidP="00247F8B">
      <w:pPr>
        <w:spacing w:line="228" w:lineRule="auto"/>
        <w:ind w:firstLine="397"/>
        <w:rPr>
          <w:rFonts w:cs="B Zar" w:hint="cs"/>
          <w:caps/>
          <w:color w:val="000000"/>
          <w:rtl/>
          <w:lang w:bidi="fa-IR"/>
        </w:rPr>
      </w:pPr>
      <w:r w:rsidRPr="00605CCA">
        <w:rPr>
          <w:rFonts w:cs="B Zar" w:hint="cs"/>
          <w:caps/>
          <w:color w:val="000000"/>
          <w:rtl/>
          <w:lang w:bidi="ar-KW"/>
        </w:rPr>
        <w:t>وقتی سعد از موقعیت لشکر بجیله‌ اطلاع یافت، طایفه بنی اسد را به کمک طایفه بجیله فرستاد و به‌ آنان خاطر نشان ساخت که‌ از بجیله‌ و همراهانش دفاع کنید، از این‌رو طلیحه‌ بن خویلد، حمال بن مالک، غالب بن عبدالله‌ و ربیل بن عمرو همراه لشکرشان به‌ کمک بجیله‌ شتافتند. معرور بن سوید و شقیق می‌گوی</w:t>
      </w:r>
      <w:r w:rsidR="00247F8B">
        <w:rPr>
          <w:rFonts w:cs="B Zar" w:hint="cs"/>
          <w:caps/>
          <w:color w:val="000000"/>
          <w:rtl/>
          <w:lang w:bidi="ar-KW"/>
        </w:rPr>
        <w:t>ن</w:t>
      </w:r>
      <w:r w:rsidRPr="00605CCA">
        <w:rPr>
          <w:rFonts w:cs="B Zar" w:hint="cs"/>
          <w:caps/>
          <w:color w:val="000000"/>
          <w:rtl/>
          <w:lang w:bidi="ar-KW"/>
        </w:rPr>
        <w:t xml:space="preserve">د: به‌ خدا سوگند طوری با آن‌ها جنگیدند که‌ مدام بر آن‌ها ضربه‌ وارد می‌کردند و فیلها را از بجیله‌ دور ساختند و آن‌گاه که‌ یکی از پهلوانان آن‌ها به‌ طرف طلیحه‌ بیرون آمد و او را به‌ مبارزه‌ طلبید، طلیحه‌ بسیار سریع او را به‌ قتل رساند، و هنگامی که‌ فارسها از پیکار لشکر بنی‌اسد با پیلهایشان اطلاع یافتند، مسلمانان را غافلگیر نمودند و با تیرهایشان به‌ طرف آنان تیراندازی کردند و آن‌ها به فرماندهی دو تن از </w:t>
      </w:r>
      <w:r w:rsidR="00247F8B">
        <w:rPr>
          <w:rFonts w:ascii="Calibri" w:hAnsi="Calibri" w:cs="B Zar" w:hint="cs"/>
          <w:caps/>
          <w:color w:val="000000"/>
          <w:rtl/>
          <w:lang w:bidi="fa-IR"/>
        </w:rPr>
        <w:t>جنگجویان</w:t>
      </w:r>
      <w:r w:rsidRPr="00605CCA">
        <w:rPr>
          <w:rFonts w:cs="B Zar" w:hint="cs"/>
          <w:caps/>
          <w:color w:val="000000"/>
          <w:rtl/>
          <w:lang w:bidi="ar-KW"/>
        </w:rPr>
        <w:t xml:space="preserve"> ایرانی به نام جالینوس و ابروبند می‌جنگیدند، مبارزه کردند و از خود رشادت نشان دادند. گفتنی است که‌ هنوز سعد تکبیر چهارم را نگفته و حمله عمومی‌آغاز نكرده بود؛ در همین اثناء سعد تکبیر چهارم را سر داد و حمله‌ی عمومی ‌آغاز گردید و فیل سواران از هر سو بر سپاه اسلام هجوم آوردند و اسبان عربی را دچار ترس و اضطراب نمودند. </w:t>
      </w:r>
    </w:p>
    <w:p w:rsidR="002D6B77" w:rsidRPr="00605CCA" w:rsidRDefault="002D6B77" w:rsidP="002D6B77">
      <w:pPr>
        <w:pStyle w:val="a4"/>
        <w:rPr>
          <w:rFonts w:hint="cs"/>
          <w:rtl/>
        </w:rPr>
      </w:pPr>
      <w:bookmarkStart w:id="1815" w:name="_Toc70311166"/>
      <w:bookmarkStart w:id="1816" w:name="_Toc223806718"/>
      <w:bookmarkStart w:id="1817" w:name="_Toc71217209"/>
      <w:r w:rsidRPr="00605CCA">
        <w:rPr>
          <w:rFonts w:hint="cs"/>
          <w:rtl/>
        </w:rPr>
        <w:t>ب- سعد از بنی‌تمیم می‌خواهد نقشه‌ای برای فیلها ارائه‌ دهند</w:t>
      </w:r>
      <w:bookmarkEnd w:id="1815"/>
      <w:bookmarkEnd w:id="1816"/>
      <w:bookmarkEnd w:id="1817"/>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سعد، عاصم بن عمرو تمیمی را فرا خواند و گفت: ای بنی تمیم! مگر شما دارای اسب و شتر نبوده‌اید؟ چاره‌ای برای این فیلها بیندیشید. عاصم گروهی از تیراندازان قومش را فرا خواند و به آن‌ها مأموریت داد تا فیل سواران را هدف قرار بدهند و به گروهی دیگر دستور داد تا تنگ زین حیوان را قطع کنند و با این تدبیر توانستند همه فیلان حاضر در میدان را خلع سلاح بکنند و فیل سواران را به زمین بیندازند. آن روز تا غروب آفتاب و حتی بخشی از شب جنگیدند. سپس هر دو سپاه به مقر خود بازگشتند و بدین صورت نخستین روز جنگ که معروف به یوم ارماث گردید پایان یافت. گفتنی است که‌ در آن روز پانصد نفر از بنی اسد به شهادت رسید</w:t>
      </w:r>
      <w:r w:rsidRPr="00C715B7">
        <w:rPr>
          <w:rStyle w:val="FootnoteReference"/>
          <w:rFonts w:ascii="AGA Arabesque" w:hAnsi="AGA Arabesque" w:cs="B Zar"/>
          <w:color w:val="000000"/>
          <w:sz w:val="24"/>
          <w:szCs w:val="24"/>
          <w:rtl/>
        </w:rPr>
        <w:footnoteReference w:id="1630"/>
      </w:r>
      <w:r w:rsidR="00A24DC1">
        <w:rPr>
          <w:rFonts w:cs="B Zar" w:hint="cs"/>
          <w:caps/>
          <w:color w:val="000000"/>
          <w:rtl/>
        </w:rPr>
        <w:t>.</w:t>
      </w:r>
    </w:p>
    <w:p w:rsidR="002D6B77" w:rsidRPr="00605CCA" w:rsidRDefault="002D6B77" w:rsidP="002D6B77">
      <w:pPr>
        <w:pStyle w:val="a4"/>
        <w:rPr>
          <w:rFonts w:hint="cs"/>
          <w:rtl/>
        </w:rPr>
      </w:pPr>
      <w:bookmarkStart w:id="1818" w:name="_Toc70311167"/>
      <w:bookmarkStart w:id="1819" w:name="_Toc223806719"/>
      <w:bookmarkStart w:id="1820" w:name="_Toc71217210"/>
      <w:r w:rsidRPr="00605CCA">
        <w:rPr>
          <w:rFonts w:hint="cs"/>
          <w:rtl/>
        </w:rPr>
        <w:t>ج ـ موضع گیری قهرمانانه طلیحه بن خویلد</w:t>
      </w:r>
      <w:bookmarkEnd w:id="1818"/>
      <w:bookmarkEnd w:id="1819"/>
      <w:bookmarkEnd w:id="1820"/>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پیامی که سعد به طایفه‌ی بنی اسد فرستاد کارساز واقع شد و طلیحه بن خویلد اسدی خطاب به افراد قبیله‌ی خود گفت: ای افراد قبیله‌ی من! این را بدانید که اگر او کسی دیگر را شایسته‌تر از شما سراغ می‌داشت از آنان کمک می‌طلبید. پس با همه‌ی توان بر دشمن یورش برید و مانند شیران جنگی آن‌ها را پاره کنید، چرا که اسم طایفه‌ی شما شیر است. پس، پیشروی کنید و به عقب بر نگردید و با توکل خدا عرصه را بر دشمن تنگ نمایید</w:t>
      </w:r>
      <w:r w:rsidRPr="00605CCA">
        <w:rPr>
          <w:rStyle w:val="FootnoteReference"/>
          <w:caps/>
          <w:color w:val="000000"/>
          <w:rtl/>
          <w:lang w:bidi="fa-IR"/>
        </w:rPr>
        <w:footnoteReference w:id="1631"/>
      </w:r>
      <w:r w:rsidR="002254FC">
        <w:rPr>
          <w:rFonts w:cs="B Zar" w:hint="cs"/>
          <w:caps/>
          <w:color w:val="000000"/>
          <w:rtl/>
          <w:lang w:bidi="fa-IR"/>
        </w:rPr>
        <w:t>.</w:t>
      </w:r>
    </w:p>
    <w:p w:rsidR="002D6B77"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سخنان خویلد جای خود را در دلهای تک تک افراد بنی‌اسد باز کرد</w:t>
      </w:r>
      <w:r w:rsidRPr="00605CCA">
        <w:rPr>
          <w:rFonts w:cs="B Zar" w:hint="cs"/>
          <w:caps/>
          <w:color w:val="000000"/>
          <w:rtl/>
          <w:lang w:val="en-AU" w:bidi="fa-IR"/>
        </w:rPr>
        <w:t xml:space="preserve">، با توجه‌ به‌ اینکه‌ به‌ نیرویی فعال تبدیل شدند و به‌ تنهایی شدت جنگ را به‌ عهده‌ گرفتند </w:t>
      </w:r>
      <w:r w:rsidRPr="00605CCA">
        <w:rPr>
          <w:rFonts w:cs="B Zar" w:hint="cs"/>
          <w:caps/>
          <w:color w:val="000000"/>
          <w:rtl/>
          <w:lang w:bidi="fa-IR"/>
        </w:rPr>
        <w:t>و در راه اسلام رشادت نمودند، تا اینکه‌ بنوتمیم به‌ کمک آن‌ها شتافتند و تا پایان آن روز پانصد شهید را تقدیم نمودند</w:t>
      </w:r>
      <w:r w:rsidRPr="00605CCA">
        <w:rPr>
          <w:rStyle w:val="FootnoteReference"/>
          <w:caps/>
          <w:color w:val="000000"/>
          <w:rtl/>
          <w:lang w:bidi="fa-IR"/>
        </w:rPr>
        <w:footnoteReference w:id="1632"/>
      </w:r>
      <w:r w:rsidRPr="00605CCA">
        <w:rPr>
          <w:rFonts w:cs="B Zar" w:hint="cs"/>
          <w:caps/>
          <w:color w:val="000000"/>
          <w:rtl/>
          <w:lang w:bidi="fa-IR"/>
        </w:rPr>
        <w:t>. این رشادت بنی اسد باعث تشویق و تحول طوایف دیگر نیز گردید، چنان که اشعث بن قیس به افراد طایفه‌ی خود گفت: آفرین بر بنی اسد! به راستی آن‌ها شگفتی آفریدند و صفوف دشمن را متلاشی کردند (شما نیز همانند آن‌ها عمل کنید) چنان که طایفه‌ی کنده نیز به جای موضع‌گیری دفاعی به هجوم روی آوردند و مجوسیان را وادار به عقب نشینی کردند</w:t>
      </w:r>
      <w:r w:rsidRPr="00605CCA">
        <w:rPr>
          <w:rStyle w:val="FootnoteReference"/>
          <w:caps/>
          <w:color w:val="000000"/>
          <w:rtl/>
          <w:lang w:bidi="fa-IR"/>
        </w:rPr>
        <w:footnoteReference w:id="1633"/>
      </w:r>
      <w:r w:rsidR="00147E53">
        <w:rPr>
          <w:rFonts w:cs="B Zar" w:hint="cs"/>
          <w:caps/>
          <w:color w:val="000000"/>
          <w:rtl/>
          <w:lang w:bidi="fa-IR"/>
        </w:rPr>
        <w:t>.</w:t>
      </w:r>
    </w:p>
    <w:p w:rsidR="00F0484F" w:rsidRDefault="00F0484F" w:rsidP="002D6B77">
      <w:pPr>
        <w:spacing w:line="228" w:lineRule="auto"/>
        <w:ind w:firstLine="397"/>
        <w:rPr>
          <w:rFonts w:cs="B Zar" w:hint="cs"/>
          <w:caps/>
          <w:color w:val="000000"/>
          <w:rtl/>
          <w:lang w:bidi="fa-IR"/>
        </w:rPr>
      </w:pPr>
    </w:p>
    <w:p w:rsidR="00F0484F" w:rsidRPr="00F0484F" w:rsidRDefault="00F0484F" w:rsidP="002D6B77">
      <w:pPr>
        <w:spacing w:line="228" w:lineRule="auto"/>
        <w:ind w:firstLine="397"/>
        <w:rPr>
          <w:rFonts w:cs="B Zar" w:hint="cs"/>
          <w:caps/>
          <w:color w:val="000000"/>
          <w:sz w:val="22"/>
          <w:szCs w:val="22"/>
          <w:rtl/>
          <w:lang w:bidi="fa-IR"/>
        </w:rPr>
      </w:pPr>
    </w:p>
    <w:p w:rsidR="00F0484F" w:rsidRDefault="00F0484F" w:rsidP="002D6B77">
      <w:pPr>
        <w:spacing w:line="228" w:lineRule="auto"/>
        <w:ind w:firstLine="397"/>
        <w:rPr>
          <w:rFonts w:cs="B Zar" w:hint="cs"/>
          <w:caps/>
          <w:color w:val="000000"/>
          <w:rtl/>
          <w:lang w:bidi="fa-IR"/>
        </w:rPr>
      </w:pPr>
    </w:p>
    <w:p w:rsidR="00F0484F" w:rsidRPr="00605CCA" w:rsidRDefault="00F0484F" w:rsidP="002D6B77">
      <w:pPr>
        <w:spacing w:line="228" w:lineRule="auto"/>
        <w:ind w:firstLine="397"/>
        <w:rPr>
          <w:rFonts w:cs="B Zar" w:hint="cs"/>
          <w:caps/>
          <w:color w:val="000000"/>
          <w:rtl/>
          <w:lang w:bidi="fa-IR"/>
        </w:rPr>
      </w:pPr>
    </w:p>
    <w:p w:rsidR="002D6B77" w:rsidRPr="00605CCA" w:rsidRDefault="002D6B77" w:rsidP="002D6B77">
      <w:pPr>
        <w:pStyle w:val="a4"/>
        <w:rPr>
          <w:rFonts w:hint="cs"/>
          <w:rtl/>
          <w:lang w:bidi="ar-SA"/>
        </w:rPr>
      </w:pPr>
      <w:bookmarkStart w:id="1821" w:name="_Toc70311168"/>
      <w:bookmarkStart w:id="1822" w:name="_Toc223806720"/>
      <w:bookmarkStart w:id="1823" w:name="_Toc71217211"/>
      <w:r w:rsidRPr="00605CCA">
        <w:rPr>
          <w:rFonts w:hint="cs"/>
          <w:rtl/>
        </w:rPr>
        <w:t>پ ـ اشعاری که در وصف بنو اسد سروده شد</w:t>
      </w:r>
      <w:bookmarkEnd w:id="1821"/>
      <w:bookmarkEnd w:id="1822"/>
      <w:bookmarkEnd w:id="1823"/>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عمرو بن شأس اسدی چنین سرود: </w:t>
      </w:r>
    </w:p>
    <w:tbl>
      <w:tblPr>
        <w:bidiVisual/>
        <w:tblW w:w="0" w:type="auto"/>
        <w:jc w:val="center"/>
        <w:tblLayout w:type="fixed"/>
        <w:tblLook w:val="0000" w:firstRow="0" w:lastRow="0" w:firstColumn="0" w:lastColumn="0" w:noHBand="0" w:noVBand="0"/>
      </w:tblPr>
      <w:tblGrid>
        <w:gridCol w:w="3226"/>
        <w:gridCol w:w="561"/>
        <w:gridCol w:w="3366"/>
      </w:tblGrid>
      <w:tr w:rsidR="002D6B77" w:rsidRPr="00605CCA">
        <w:tblPrEx>
          <w:tblCellMar>
            <w:top w:w="0" w:type="dxa"/>
            <w:bottom w:w="0" w:type="dxa"/>
          </w:tblCellMar>
        </w:tblPrEx>
        <w:trPr>
          <w:cantSplit/>
          <w:trHeight w:val="2929"/>
          <w:jc w:val="center"/>
        </w:trPr>
        <w:tc>
          <w:tcPr>
            <w:tcW w:w="3226"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لقد عَلِمَتْ بنو أسد بأنا</w:t>
            </w:r>
            <w:r w:rsidRPr="0021456F">
              <w:rPr>
                <w:rFonts w:ascii="Lotus Linotype" w:hAnsi="Lotus Linotype" w:cs="Lotus Linotype"/>
                <w:b/>
                <w:bCs/>
                <w:color w:val="000000"/>
                <w:sz w:val="27"/>
                <w:szCs w:val="27"/>
                <w:rtl/>
              </w:rPr>
              <w:br/>
              <w:t>وأنا النازلون بكل ثغر</w:t>
            </w:r>
            <w:r w:rsidRPr="0021456F">
              <w:rPr>
                <w:rFonts w:ascii="Lotus Linotype" w:hAnsi="Lotus Linotype" w:cs="Lotus Linotype"/>
                <w:b/>
                <w:bCs/>
                <w:color w:val="000000"/>
                <w:sz w:val="27"/>
                <w:szCs w:val="27"/>
                <w:rtl/>
              </w:rPr>
              <w:br/>
              <w:t>ترى فينا الجياد مسوّمات</w:t>
            </w:r>
            <w:r w:rsidRPr="0021456F">
              <w:rPr>
                <w:rFonts w:ascii="Lotus Linotype" w:hAnsi="Lotus Linotype" w:cs="Lotus Linotype"/>
                <w:b/>
                <w:bCs/>
                <w:color w:val="000000"/>
                <w:sz w:val="27"/>
                <w:szCs w:val="27"/>
                <w:rtl/>
              </w:rPr>
              <w:br/>
              <w:t>ترى فينا الجياد مُجلجِّات</w:t>
            </w:r>
            <w:r w:rsidRPr="0021456F">
              <w:rPr>
                <w:rFonts w:ascii="Lotus Linotype" w:hAnsi="Lotus Linotype" w:cs="Lotus Linotype"/>
                <w:b/>
                <w:bCs/>
                <w:color w:val="000000"/>
                <w:sz w:val="27"/>
                <w:szCs w:val="27"/>
                <w:rtl/>
              </w:rPr>
              <w:br/>
              <w:t>بجمع مثل سلم مُكْفَهِر</w:t>
            </w:r>
            <w:r w:rsidRPr="0021456F">
              <w:rPr>
                <w:rFonts w:ascii="Lotus Linotype" w:hAnsi="Lotus Linotype" w:cs="Lotus Linotype"/>
                <w:b/>
                <w:bCs/>
                <w:color w:val="000000"/>
                <w:sz w:val="27"/>
                <w:szCs w:val="27"/>
                <w:rtl/>
              </w:rPr>
              <w:br/>
              <w:t>بمثلهمُ تلاقي يوم هيج</w:t>
            </w:r>
            <w:r w:rsidRPr="0021456F">
              <w:rPr>
                <w:rFonts w:ascii="Lotus Linotype" w:hAnsi="Lotus Linotype" w:cs="Lotus Linotype"/>
                <w:b/>
                <w:bCs/>
                <w:color w:val="000000"/>
                <w:sz w:val="27"/>
                <w:szCs w:val="27"/>
                <w:rtl/>
              </w:rPr>
              <w:br/>
              <w:t>نفينا فارساً عما أرادت</w:t>
            </w:r>
            <w:r w:rsidRPr="0021456F">
              <w:rPr>
                <w:rFonts w:ascii="Lotus Linotype" w:hAnsi="Lotus Linotype" w:cs="Lotus Linotype"/>
                <w:b/>
                <w:bCs/>
                <w:color w:val="000000"/>
                <w:sz w:val="27"/>
                <w:szCs w:val="27"/>
                <w:rtl/>
              </w:rPr>
              <w:br/>
            </w:r>
          </w:p>
        </w:tc>
        <w:tc>
          <w:tcPr>
            <w:tcW w:w="561" w:type="dxa"/>
            <w:tcBorders>
              <w:bottom w:val="nil"/>
            </w:tcBorders>
          </w:tcPr>
          <w:p w:rsidR="002D6B77" w:rsidRPr="00605CCA" w:rsidRDefault="002D6B77" w:rsidP="002D6B77">
            <w:pPr>
              <w:spacing w:line="228" w:lineRule="auto"/>
              <w:jc w:val="lowKashida"/>
              <w:rPr>
                <w:rFonts w:ascii="Lotus Linotype" w:hAnsi="Lotus Linotype" w:cs="Lotus Linotype"/>
                <w:b/>
                <w:bCs/>
                <w:color w:val="000000"/>
                <w:rtl/>
              </w:rPr>
            </w:pPr>
          </w:p>
        </w:tc>
        <w:tc>
          <w:tcPr>
            <w:tcW w:w="3366" w:type="dxa"/>
          </w:tcPr>
          <w:p w:rsidR="002D6B77" w:rsidRPr="00605CCA" w:rsidRDefault="002D6B77" w:rsidP="002D6B77">
            <w:pPr>
              <w:spacing w:line="228" w:lineRule="auto"/>
              <w:jc w:val="lowKashida"/>
              <w:rPr>
                <w:rFonts w:ascii="Lotus Linotype" w:hAnsi="Lotus Linotype" w:cs="Lotus Linotype" w:hint="cs"/>
                <w:b/>
                <w:bCs/>
                <w:color w:val="000000"/>
                <w:sz w:val="2"/>
                <w:szCs w:val="2"/>
                <w:rtl/>
              </w:rPr>
            </w:pPr>
            <w:r w:rsidRPr="0021456F">
              <w:rPr>
                <w:rFonts w:ascii="Lotus Linotype" w:hAnsi="Lotus Linotype" w:cs="Lotus Linotype"/>
                <w:b/>
                <w:bCs/>
                <w:color w:val="000000"/>
                <w:sz w:val="27"/>
                <w:szCs w:val="27"/>
                <w:rtl/>
              </w:rPr>
              <w:t>أولوا الأحلام إذ ذكروا الحُلوما</w:t>
            </w:r>
            <w:r w:rsidRPr="0021456F">
              <w:rPr>
                <w:rFonts w:ascii="Lotus Linotype" w:hAnsi="Lotus Linotype" w:cs="Lotus Linotype"/>
                <w:b/>
                <w:bCs/>
                <w:color w:val="000000"/>
                <w:sz w:val="27"/>
                <w:szCs w:val="27"/>
                <w:rtl/>
              </w:rPr>
              <w:br/>
              <w:t>ولو لم نُلْفِه</w:t>
            </w:r>
            <w:r w:rsidRPr="00605CCA">
              <w:rPr>
                <w:rFonts w:ascii="Lotus Linotype" w:hAnsi="Lotus Linotype" w:cs="Lotus Linotype" w:hint="cs"/>
                <w:b/>
                <w:bCs/>
                <w:color w:val="000000"/>
                <w:vertAlign w:val="superscript"/>
                <w:rtl/>
              </w:rPr>
              <w:t xml:space="preserve"> </w:t>
            </w:r>
            <w:r w:rsidRPr="0021456F">
              <w:rPr>
                <w:rFonts w:ascii="Lotus Linotype" w:hAnsi="Lotus Linotype" w:cs="Lotus Linotype"/>
                <w:b/>
                <w:bCs/>
                <w:color w:val="000000"/>
                <w:sz w:val="27"/>
                <w:szCs w:val="27"/>
                <w:rtl/>
              </w:rPr>
              <w:t>إلا هشيماً</w:t>
            </w:r>
            <w:r w:rsidRPr="0021456F">
              <w:rPr>
                <w:rFonts w:ascii="Lotus Linotype" w:hAnsi="Lotus Linotype" w:cs="Lotus Linotype"/>
                <w:b/>
                <w:bCs/>
                <w:color w:val="000000"/>
                <w:sz w:val="27"/>
                <w:szCs w:val="27"/>
                <w:rtl/>
              </w:rPr>
              <w:br/>
              <w:t>مع الأبطال يَعْلُكْنَ الشَّكيما</w:t>
            </w:r>
            <w:r w:rsidRPr="0021456F">
              <w:rPr>
                <w:rFonts w:ascii="Lotus Linotype" w:hAnsi="Lotus Linotype" w:cs="Lotus Linotype"/>
                <w:b/>
                <w:bCs/>
                <w:color w:val="000000"/>
                <w:sz w:val="27"/>
                <w:szCs w:val="27"/>
                <w:rtl/>
              </w:rPr>
              <w:br/>
              <w:t>تُنَهْنِه عن فوارسها الخُصوما</w:t>
            </w:r>
            <w:r w:rsidRPr="0021456F">
              <w:rPr>
                <w:rFonts w:ascii="Lotus Linotype" w:hAnsi="Lotus Linotype" w:cs="Lotus Linotype"/>
                <w:b/>
                <w:bCs/>
                <w:color w:val="000000"/>
                <w:sz w:val="27"/>
                <w:szCs w:val="27"/>
                <w:rtl/>
              </w:rPr>
              <w:br/>
              <w:t>تَشَبّهُهُم إذا اجتمعوا قروما</w:t>
            </w:r>
            <w:r w:rsidRPr="0021456F">
              <w:rPr>
                <w:rFonts w:ascii="Lotus Linotype" w:hAnsi="Lotus Linotype" w:cs="Lotus Linotype"/>
                <w:b/>
                <w:bCs/>
                <w:color w:val="000000"/>
                <w:sz w:val="27"/>
                <w:szCs w:val="27"/>
                <w:rtl/>
              </w:rPr>
              <w:br/>
              <w:t>إذا لاقيت بأساً أو خصوماً</w:t>
            </w:r>
            <w:r w:rsidRPr="0021456F">
              <w:rPr>
                <w:rFonts w:ascii="Lotus Linotype" w:hAnsi="Lotus Linotype" w:cs="Lotus Linotype"/>
                <w:b/>
                <w:bCs/>
                <w:color w:val="000000"/>
                <w:sz w:val="27"/>
                <w:szCs w:val="27"/>
                <w:rtl/>
              </w:rPr>
              <w:br/>
              <w:t>وكانت لا تُحاول أن تَرِيما</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val="en-AU" w:bidi="fa-IR"/>
        </w:rPr>
        <w:t>«</w:t>
      </w:r>
      <w:r w:rsidRPr="00605CCA">
        <w:rPr>
          <w:rFonts w:cs="B Zar" w:hint="cs"/>
          <w:caps/>
          <w:color w:val="000000"/>
          <w:rtl/>
          <w:lang w:bidi="fa-IR"/>
        </w:rPr>
        <w:t>بنی اسد می‌داند که ما جایی که سخن از عقل و تدبیر باشد، سرآمد روزگاریم. و چشم بسته وارد هر معرکه‌ای می‌شویم.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لگام اسبان نشاندار ما به دست قهرمانان ما است. اسبان ما به سوی دشمن پیش می‌روند و از دست سوارانشان، دشمن به این سو و آن سو می‌دود. آن‌ها آمادگی فوق العاده ای برای رویارویی با دشمن دارند.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به راستی برای روبرو شدن با دشمن افرادی مانند این‌ها باید باشد؛ ما سواران زیادی را نگذاشته‌ایم که فارسها به آرزوهای خود برسند».</w:t>
      </w:r>
    </w:p>
    <w:p w:rsidR="002D6B77" w:rsidRPr="00605CCA" w:rsidRDefault="002D6B77" w:rsidP="002D6B77">
      <w:pPr>
        <w:pStyle w:val="a4"/>
        <w:rPr>
          <w:rFonts w:hint="cs"/>
          <w:rtl/>
        </w:rPr>
      </w:pPr>
      <w:bookmarkStart w:id="1824" w:name="_Toc70311169"/>
      <w:bookmarkStart w:id="1825" w:name="_Toc223806721"/>
      <w:bookmarkStart w:id="1826" w:name="_Toc71217212"/>
      <w:r w:rsidRPr="00605CCA">
        <w:rPr>
          <w:rFonts w:hint="cs"/>
          <w:rtl/>
        </w:rPr>
        <w:t>هـ ـ بیمارستان جنگی</w:t>
      </w:r>
      <w:bookmarkEnd w:id="1824"/>
      <w:bookmarkEnd w:id="1825"/>
      <w:bookmarkEnd w:id="1826"/>
    </w:p>
    <w:p w:rsidR="002D6B77" w:rsidRPr="00605CCA" w:rsidRDefault="002D6B77" w:rsidP="00134A4E">
      <w:pPr>
        <w:spacing w:line="228" w:lineRule="auto"/>
        <w:ind w:firstLine="397"/>
        <w:rPr>
          <w:rFonts w:cs="B Zar" w:hint="cs"/>
          <w:caps/>
          <w:color w:val="000000"/>
          <w:rtl/>
        </w:rPr>
      </w:pPr>
      <w:r w:rsidRPr="00605CCA">
        <w:rPr>
          <w:rFonts w:cs="B Zar" w:hint="cs"/>
          <w:caps/>
          <w:color w:val="000000"/>
          <w:rtl/>
          <w:lang w:bidi="fa-IR"/>
        </w:rPr>
        <w:t>در پشت جبهه و در مکانی به نام عذیب زنان مؤمن و مجاهد برای پرستاری و مداوای زخمیان مکانی شبیه بیمارستان تدارک دیده بودند. آن‌ها علاوه بر مداوای بیماران به کمک نوجوانان کم سن و سال به حفر قبرهایی برای شهیدان می پرداختند. لذا باید گفت که‌ اگر پرستاری از زخمیها و مداوای آنان یکی از کارهای مهمی می‌باشد که‌ با طبیعت زنان جور درمی‌آید، واقعیت این است که</w:t>
      </w:r>
      <w:r w:rsidR="00BF6B59">
        <w:rPr>
          <w:rFonts w:cs="B Zar" w:hint="cs"/>
          <w:caps/>
          <w:color w:val="000000"/>
          <w:rtl/>
          <w:lang w:bidi="fa-IR"/>
        </w:rPr>
        <w:t xml:space="preserve"> قبر</w:t>
      </w:r>
      <w:r w:rsidRPr="00605CCA">
        <w:rPr>
          <w:rFonts w:cs="B Zar" w:hint="cs"/>
          <w:caps/>
          <w:color w:val="000000"/>
          <w:rtl/>
          <w:lang w:bidi="fa-IR"/>
        </w:rPr>
        <w:t>‌</w:t>
      </w:r>
      <w:r w:rsidR="00BF6B59">
        <w:rPr>
          <w:rFonts w:cs="B Zar" w:hint="cs"/>
          <w:caps/>
          <w:color w:val="000000"/>
          <w:rtl/>
          <w:lang w:bidi="fa-IR"/>
        </w:rPr>
        <w:t xml:space="preserve"> کندن</w:t>
      </w:r>
      <w:r w:rsidRPr="00605CCA">
        <w:rPr>
          <w:rFonts w:cs="B Zar" w:hint="cs"/>
          <w:caps/>
          <w:color w:val="000000"/>
          <w:rtl/>
          <w:lang w:bidi="fa-IR"/>
        </w:rPr>
        <w:t xml:space="preserve"> یکی از کارهای </w:t>
      </w:r>
      <w:r w:rsidR="00134A4E">
        <w:rPr>
          <w:rFonts w:cs="B Zar" w:hint="cs"/>
          <w:caps/>
          <w:color w:val="000000"/>
          <w:rtl/>
          <w:lang w:bidi="fa-IR"/>
        </w:rPr>
        <w:t>سخت</w:t>
      </w:r>
      <w:r w:rsidRPr="00605CCA">
        <w:rPr>
          <w:rFonts w:cs="B Zar" w:hint="cs"/>
          <w:caps/>
          <w:color w:val="000000"/>
          <w:rtl/>
          <w:lang w:bidi="fa-IR"/>
        </w:rPr>
        <w:t xml:space="preserve"> و ناسازگار با طبیعت زنان می‌باشد، اما با توجه‌ به‌ اینکه‌ </w:t>
      </w:r>
      <w:r w:rsidRPr="00A73037">
        <w:rPr>
          <w:rFonts w:cs="B Zar" w:hint="cs"/>
          <w:caps/>
          <w:rtl/>
          <w:lang w:bidi="fa-IR"/>
        </w:rPr>
        <w:t>مردها مشغول جهاد هستند، این وظی</w:t>
      </w:r>
      <w:r w:rsidR="00134A4E" w:rsidRPr="00A73037">
        <w:rPr>
          <w:rFonts w:cs="B Zar" w:hint="cs"/>
          <w:caps/>
          <w:rtl/>
          <w:lang w:bidi="fa-IR"/>
        </w:rPr>
        <w:t>فه‌ی زنان است که‌ در هنگام ضرورت</w:t>
      </w:r>
      <w:r w:rsidRPr="00A73037">
        <w:rPr>
          <w:rFonts w:cs="B Zar" w:hint="cs"/>
          <w:caps/>
          <w:rtl/>
          <w:lang w:bidi="fa-IR"/>
        </w:rPr>
        <w:t xml:space="preserve"> به‌ این امر مهم بپردازند، و با توجه‌ به‌ اینکه‌ زنان</w:t>
      </w:r>
      <w:r w:rsidR="00134A4E" w:rsidRPr="00A73037">
        <w:rPr>
          <w:rFonts w:cs="B Zar" w:hint="cs"/>
          <w:caps/>
          <w:rtl/>
          <w:lang w:bidi="fa-IR"/>
        </w:rPr>
        <w:t xml:space="preserve"> </w:t>
      </w:r>
      <w:r w:rsidRPr="00A73037">
        <w:rPr>
          <w:rFonts w:cs="B Zar" w:hint="cs"/>
          <w:caps/>
          <w:rtl/>
          <w:lang w:bidi="fa-IR"/>
        </w:rPr>
        <w:t>متصف به‌ دو صفت صبر و ایمان هستند، پس آن‌ها نیز شایستگی این امر را دارند.</w:t>
      </w:r>
      <w:r w:rsidRPr="00605CCA">
        <w:rPr>
          <w:rFonts w:cs="B Zar" w:hint="cs"/>
          <w:caps/>
          <w:color w:val="000000"/>
          <w:rtl/>
          <w:lang w:bidi="fa-IR"/>
        </w:rPr>
        <w:t xml:space="preserve"> گفتنی است که اجساد همه‌ی شهیدان به دره‌ی مشر</w:t>
      </w:r>
      <w:r w:rsidRPr="00605CCA">
        <w:rPr>
          <w:rFonts w:cs="B Zar" w:hint="cs"/>
          <w:caps/>
          <w:color w:val="000000"/>
          <w:rtl/>
          <w:lang w:val="en-AU" w:bidi="fa-IR"/>
        </w:rPr>
        <w:t>ِّ</w:t>
      </w:r>
      <w:r w:rsidRPr="00605CCA">
        <w:rPr>
          <w:rFonts w:cs="B Zar" w:hint="cs"/>
          <w:caps/>
          <w:color w:val="000000"/>
          <w:rtl/>
          <w:lang w:bidi="fa-IR"/>
        </w:rPr>
        <w:t>ف واقع در میان عذیب و عین الشمس منتقل و دفن می‌گردید</w:t>
      </w:r>
      <w:r w:rsidRPr="00605CCA">
        <w:rPr>
          <w:rStyle w:val="FootnoteReference"/>
          <w:caps/>
          <w:color w:val="000000"/>
          <w:rtl/>
          <w:lang w:bidi="fa-IR"/>
        </w:rPr>
        <w:footnoteReference w:id="1634"/>
      </w:r>
      <w:r w:rsidR="00087FE5">
        <w:rPr>
          <w:rFonts w:cs="B Zar" w:hint="cs"/>
          <w:caps/>
          <w:color w:val="000000"/>
          <w:rtl/>
          <w:lang w:bidi="fa-IR"/>
        </w:rPr>
        <w:t xml:space="preserve">. </w:t>
      </w:r>
      <w:r w:rsidRPr="00605CCA">
        <w:rPr>
          <w:rFonts w:cs="B Zar" w:hint="cs"/>
          <w:caps/>
          <w:color w:val="000000"/>
          <w:rtl/>
          <w:lang w:bidi="fa-IR"/>
        </w:rPr>
        <w:t>پایان جنگ آن روز فرصت مناسبی را برای برخی از مجاهدین مهیا نمود که‌ شب هنگام از‌ خاندانشان در عذیب اطلاع یابند و به‌ آن‌ها سر بزنند</w:t>
      </w:r>
      <w:r w:rsidRPr="00C715B7">
        <w:rPr>
          <w:rStyle w:val="FootnoteReference"/>
          <w:rFonts w:ascii="AGA Arabesque" w:hAnsi="AGA Arabesque" w:cs="B Zar"/>
          <w:color w:val="000000"/>
          <w:sz w:val="24"/>
          <w:szCs w:val="24"/>
          <w:rtl/>
        </w:rPr>
        <w:footnoteReference w:id="1635"/>
      </w:r>
      <w:r w:rsidR="00087FE5">
        <w:rPr>
          <w:rFonts w:cs="B Zar" w:hint="cs"/>
          <w:caps/>
          <w:color w:val="000000"/>
          <w:rtl/>
        </w:rPr>
        <w:t>.</w:t>
      </w:r>
    </w:p>
    <w:p w:rsidR="002D6B77" w:rsidRPr="00605CCA" w:rsidRDefault="00134A4E" w:rsidP="002D6B77">
      <w:pPr>
        <w:pStyle w:val="a4"/>
        <w:rPr>
          <w:rFonts w:hint="cs"/>
          <w:rtl/>
          <w:lang w:bidi="fa-IR"/>
        </w:rPr>
      </w:pPr>
      <w:bookmarkStart w:id="1827" w:name="_Toc70311170"/>
      <w:bookmarkStart w:id="1828" w:name="_Toc223806722"/>
      <w:bookmarkStart w:id="1829" w:name="_Toc71217213"/>
      <w:r>
        <w:rPr>
          <w:rFonts w:hint="cs"/>
          <w:rtl/>
        </w:rPr>
        <w:t>و ـ موضع</w:t>
      </w:r>
      <w:r>
        <w:rPr>
          <w:rFonts w:hint="eastAsia"/>
          <w:rtl/>
        </w:rPr>
        <w:t>‌</w:t>
      </w:r>
      <w:r w:rsidR="002D6B77" w:rsidRPr="00605CCA">
        <w:rPr>
          <w:rFonts w:hint="cs"/>
          <w:rtl/>
        </w:rPr>
        <w:t>گیری قهرمانانه خنساء بنت عمرو</w:t>
      </w:r>
      <w:bookmarkEnd w:id="1827"/>
      <w:bookmarkEnd w:id="1828"/>
      <w:bookmarkEnd w:id="1829"/>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در میان زنان مسلمان زنی به نام خنساء بنت عمرو با چهار تن از پسران خود در جنگ حضور داشت او شاعری مشهور از قبیله</w:t>
      </w:r>
      <w:r w:rsidRPr="00605CCA">
        <w:rPr>
          <w:rFonts w:cs="Times New Roman" w:hint="cs"/>
          <w:b/>
          <w:bCs/>
          <w:caps/>
          <w:color w:val="000000"/>
          <w:rtl/>
          <w:lang w:bidi="fa-IR"/>
        </w:rPr>
        <w:t>‌</w:t>
      </w:r>
      <w:r w:rsidRPr="00605CCA">
        <w:rPr>
          <w:rFonts w:cs="B Zar" w:hint="cs"/>
          <w:caps/>
          <w:color w:val="000000"/>
          <w:rtl/>
          <w:lang w:bidi="fa-IR"/>
        </w:rPr>
        <w:t>ی بنی سلیم بود. خنساء شب هنگام خطاب به پسران جوانش چنین گفت: فرزندانم! شما به رضایت خود مسلمان شده و هجرت کرده‌اید و بهتر از من می‌دانید که خداوند برای کسانی که با دشمنان او می جنگند چه پاداشی مقرر کرده است. و نیز می‌د</w:t>
      </w:r>
      <w:r w:rsidR="00134A4E">
        <w:rPr>
          <w:rFonts w:cs="B Zar" w:hint="cs"/>
          <w:caps/>
          <w:color w:val="000000"/>
          <w:rtl/>
          <w:lang w:bidi="fa-IR"/>
        </w:rPr>
        <w:t>انید که سرای آخرت بهتر و پاکیزه‌</w:t>
      </w:r>
      <w:r w:rsidRPr="00605CCA">
        <w:rPr>
          <w:rFonts w:cs="B Zar" w:hint="cs"/>
          <w:caps/>
          <w:color w:val="000000"/>
          <w:rtl/>
          <w:lang w:bidi="fa-IR"/>
        </w:rPr>
        <w:t>تر از سرای دنیاي فانی</w:t>
      </w:r>
      <w:r w:rsidR="00CE1537">
        <w:rPr>
          <w:rFonts w:cs="B Zar" w:hint="cs"/>
          <w:caps/>
          <w:color w:val="000000"/>
          <w:rtl/>
          <w:lang w:bidi="fa-IR"/>
        </w:rPr>
        <w:t xml:space="preserve"> است. چنان که خداوند می‌فرماید:</w:t>
      </w:r>
    </w:p>
    <w:p w:rsidR="002D6B77" w:rsidRPr="00605CCA" w:rsidRDefault="00CE1537" w:rsidP="0038344C">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يَٰٓأَيُّهَا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ءَامَنُواْ </w:t>
      </w:r>
      <w:r w:rsidR="0038344C">
        <w:rPr>
          <w:rFonts w:ascii="KFGQPC Uthmanic Script HAFS" w:hAnsi="KFGQPC Uthmanic Script HAFS" w:cs="KFGQPC Uthmanic Script HAFS" w:hint="cs"/>
          <w:color w:val="000000"/>
          <w:rtl/>
          <w:lang w:bidi="fa-IR"/>
        </w:rPr>
        <w:t>ٱصۡبِرُواْ</w:t>
      </w:r>
      <w:r w:rsidR="0038344C">
        <w:rPr>
          <w:rFonts w:ascii="KFGQPC Uthmanic Script HAFS" w:hAnsi="KFGQPC Uthmanic Script HAFS" w:cs="KFGQPC Uthmanic Script HAFS"/>
          <w:color w:val="000000"/>
          <w:rtl/>
          <w:lang w:bidi="fa-IR"/>
        </w:rPr>
        <w:t xml:space="preserve"> وَصَابِرُواْ وَرَابِطُواْ وَ</w:t>
      </w:r>
      <w:r w:rsidR="0038344C">
        <w:rPr>
          <w:rFonts w:ascii="KFGQPC Uthmanic Script HAFS" w:hAnsi="KFGQPC Uthmanic Script HAFS" w:cs="KFGQPC Uthmanic Script HAFS" w:hint="cs"/>
          <w:color w:val="000000"/>
          <w:rtl/>
          <w:lang w:bidi="fa-IR"/>
        </w:rPr>
        <w:t>ٱتَّقُواْ</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لَعَلَّكُمۡ تُفۡلِحُونَ ٢٠٠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200</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w:t>
      </w:r>
      <w:r w:rsidRPr="00605CCA">
        <w:rPr>
          <w:rFonts w:cs="B Zar"/>
          <w:caps/>
          <w:color w:val="000000"/>
          <w:rtl/>
          <w:lang w:bidi="fa-IR"/>
        </w:rPr>
        <w:t>‏اي كساني كه ايمان آورده‌ايد! (در برابر شدائد و ناملايمات) شكيبايي ورزيد و (در مقابل دشمنان) استقامت و پايداري كنيد و (از مرزهاي مملكت خويش) مراقبت به عمل آوريد و از (خشم) خدا بپرهيزيد، تا اين كه رستگار شويد</w:t>
      </w:r>
      <w:r w:rsidRPr="00605CCA">
        <w:rPr>
          <w:rFonts w:cs="B Zar" w:hint="cs"/>
          <w:caps/>
          <w:color w:val="000000"/>
          <w:rtl/>
          <w:lang w:bidi="fa-IR"/>
        </w:rPr>
        <w:t>»</w:t>
      </w:r>
      <w:r w:rsidRPr="00605CCA">
        <w:rPr>
          <w:rFonts w:cs="B Zar"/>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بنابراین صبح هنگام به کمک خدا وارد معرکه شوید و به منطقه‌ای که آتش جنگ شعله‌ور است بروید تا پیروزمندانه غنیمت و یا بهشت الهی را به دست آورید. </w:t>
      </w:r>
    </w:p>
    <w:p w:rsidR="002D6B77"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صبح روز بعد فرزندان خنساء طبق وصیت مادرشان وارد معرکه شدند و از خود رشادت نشان دادند</w:t>
      </w:r>
      <w:r w:rsidRPr="00605CCA">
        <w:rPr>
          <w:rStyle w:val="FootnoteReference"/>
          <w:caps/>
          <w:color w:val="000000"/>
          <w:rtl/>
          <w:lang w:bidi="fa-IR"/>
        </w:rPr>
        <w:footnoteReference w:id="1636"/>
      </w:r>
      <w:r w:rsidR="00134A4E">
        <w:rPr>
          <w:rFonts w:cs="B Zar" w:hint="cs"/>
          <w:caps/>
          <w:color w:val="000000"/>
          <w:rtl/>
          <w:lang w:bidi="fa-IR"/>
        </w:rPr>
        <w:t>.</w:t>
      </w:r>
    </w:p>
    <w:p w:rsidR="002D6B77" w:rsidRPr="00605CCA" w:rsidRDefault="002D6B77" w:rsidP="002D6B77">
      <w:pPr>
        <w:pStyle w:val="a4"/>
        <w:rPr>
          <w:rFonts w:hint="cs"/>
          <w:rtl/>
        </w:rPr>
      </w:pPr>
      <w:bookmarkStart w:id="1830" w:name="_Toc70311171"/>
      <w:bookmarkStart w:id="1831" w:name="_Toc223806723"/>
      <w:bookmarkStart w:id="1832" w:name="_Toc71217214"/>
      <w:r w:rsidRPr="00605CCA">
        <w:rPr>
          <w:rFonts w:hint="cs"/>
          <w:rtl/>
        </w:rPr>
        <w:t>زـ موضعگیری قهرمانانه یکی دیگر از زنان مسلمان</w:t>
      </w:r>
      <w:bookmarkEnd w:id="1830"/>
      <w:bookmarkEnd w:id="1831"/>
      <w:bookmarkEnd w:id="1832"/>
    </w:p>
    <w:p w:rsidR="002D6B77" w:rsidRPr="00605CCA" w:rsidRDefault="002D6B77" w:rsidP="00534702">
      <w:pPr>
        <w:spacing w:line="228" w:lineRule="auto"/>
        <w:ind w:firstLine="397"/>
        <w:rPr>
          <w:rFonts w:cs="B Zar" w:hint="cs"/>
          <w:caps/>
          <w:color w:val="000000"/>
          <w:rtl/>
          <w:lang w:bidi="fa-IR"/>
        </w:rPr>
      </w:pPr>
      <w:r w:rsidRPr="00605CCA">
        <w:rPr>
          <w:rFonts w:cs="B Zar" w:hint="cs"/>
          <w:caps/>
          <w:color w:val="000000"/>
          <w:rtl/>
          <w:lang w:bidi="fa-IR"/>
        </w:rPr>
        <w:t>پیر زنی از قبیله‌ی نخع با چهار فرزند خود در جنگ قادسیه حضور داشت، او نیز صبح هنگام قبل از شروع معرکه به فرزندانش چنین گفت: شما به دلخواه خود مسلمان شده و هجرت کرده‌اید و گرسنگی شما را به اینجا نکشیده است. اکنون مادر پیرتان را در مقابل سربازان فارس قرار داده‌اید. به خدا سوگند که شما فرزندان یک پدر هستید همان طور که مادرتان یکی است</w:t>
      </w:r>
      <w:r w:rsidR="00534702">
        <w:rPr>
          <w:rFonts w:cs="B Zar" w:hint="cs"/>
          <w:caps/>
          <w:color w:val="000000"/>
          <w:rtl/>
          <w:lang w:bidi="fa-IR"/>
        </w:rPr>
        <w:t>،</w:t>
      </w:r>
      <w:r w:rsidRPr="00605CCA">
        <w:rPr>
          <w:rFonts w:cs="B Zar" w:hint="cs"/>
          <w:caps/>
          <w:color w:val="000000"/>
          <w:rtl/>
          <w:lang w:bidi="fa-IR"/>
        </w:rPr>
        <w:t xml:space="preserve"> من به پدر شما خیانت نکرده و آبروی دایی‌تان را نریخته‌ام</w:t>
      </w:r>
      <w:r w:rsidR="00534702">
        <w:rPr>
          <w:rFonts w:cs="B Zar" w:hint="cs"/>
          <w:caps/>
          <w:color w:val="000000"/>
          <w:rtl/>
          <w:lang w:bidi="fa-IR"/>
        </w:rPr>
        <w:t>،</w:t>
      </w:r>
      <w:r w:rsidRPr="00605CCA">
        <w:rPr>
          <w:rFonts w:cs="B Zar" w:hint="cs"/>
          <w:caps/>
          <w:color w:val="000000"/>
          <w:rtl/>
          <w:lang w:bidi="fa-IR"/>
        </w:rPr>
        <w:t xml:space="preserve"> ب</w:t>
      </w:r>
      <w:r w:rsidR="00534702">
        <w:rPr>
          <w:rFonts w:cs="B Zar" w:hint="cs"/>
          <w:caps/>
          <w:color w:val="000000"/>
          <w:rtl/>
          <w:lang w:bidi="fa-IR"/>
        </w:rPr>
        <w:t>روید و در اول و آخر جنگ</w:t>
      </w:r>
      <w:r w:rsidRPr="00605CCA">
        <w:rPr>
          <w:rFonts w:cs="B Zar" w:hint="cs"/>
          <w:caps/>
          <w:color w:val="000000"/>
          <w:rtl/>
          <w:lang w:bidi="fa-IR"/>
        </w:rPr>
        <w:t xml:space="preserve"> حضور پیدا کنید.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آن‌ها به حرف مادرشان گوش کردند و با شتاب رهسپار میدان جنگ شدند. همین که از چشم مادر، پنهان شدند او دست به دعا شد و گفت: پروردگارا! تو محافظ فرزندانم باش. آن‌ها در حالی نزد مادرشان برگشتند که حسابی جنگیده بودند و حتی بینی هیچ کدام از آن‌ها خونی نشده بود</w:t>
      </w:r>
      <w:r w:rsidRPr="00605CCA">
        <w:rPr>
          <w:rStyle w:val="FootnoteReference"/>
          <w:caps/>
          <w:color w:val="000000"/>
          <w:rtl/>
          <w:lang w:bidi="fa-IR"/>
        </w:rPr>
        <w:footnoteReference w:id="1637"/>
      </w:r>
      <w:r w:rsidR="00534702">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این بود موضع گیری برخی از پیرزنان مسلمان در نخستین روز معرکه‌ی قادسیه.</w:t>
      </w:r>
    </w:p>
    <w:p w:rsidR="002D6B77" w:rsidRPr="00605CCA" w:rsidRDefault="002D6B77" w:rsidP="002D6B77">
      <w:pPr>
        <w:pStyle w:val="a2"/>
        <w:rPr>
          <w:rFonts w:hint="cs"/>
          <w:rtl/>
          <w:lang w:bidi="fa-IR"/>
        </w:rPr>
      </w:pPr>
      <w:bookmarkStart w:id="1833" w:name="_Toc70311172"/>
      <w:bookmarkStart w:id="1834" w:name="_Toc223806724"/>
      <w:bookmarkStart w:id="1835" w:name="_Toc71217215"/>
      <w:bookmarkStart w:id="1836" w:name="_Toc260068556"/>
      <w:r w:rsidRPr="00605CCA">
        <w:rPr>
          <w:rFonts w:hint="cs"/>
          <w:rtl/>
          <w:lang w:bidi="fa-IR"/>
        </w:rPr>
        <w:t>2ـ روز أغواث</w:t>
      </w:r>
      <w:bookmarkEnd w:id="1833"/>
      <w:bookmarkEnd w:id="1834"/>
      <w:bookmarkEnd w:id="1835"/>
      <w:bookmarkEnd w:id="1836"/>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دومین روز معرکه‌ی قادسیه به روز اغواث معروف است. در این روز، شب هنگام نخستین گروه نیروهای امدادی شام به فرماندهی قعقاع بن عمرو تمیمی به سپاه اسلام در قادسیه پیوست. زیرا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به امیر شام (ابوعبیده) دستور داده بود تا نیروهای تحت فرماندهی خالد بن ولید را که تعداد آن‌ها به نه هزار نفر می‌رسید و از عراق آمده بودند، دوباره به کمک سپاه اسلام در قادسیه اعزام نماید. ابوعبیده، خالد را نزد خود نگه داشت و به جای او هاشم بن عتبه بن ابی وقاص، برادر زاده‌ی سعد را امیر لشکر تعیین کرد و به قادسیه فرستاد. گفتنی است که از این لشکر نه هزار نفری، شش هزار نفر عازم قادسیه شدند. هاشم بن عتبه، قعقاع بن عمرو را پیشاپیش با هــزار نفر به میدان جنگ فرستاد</w:t>
      </w:r>
      <w:r w:rsidRPr="00605CCA">
        <w:rPr>
          <w:rStyle w:val="FootnoteReference"/>
          <w:caps/>
          <w:color w:val="000000"/>
          <w:rtl/>
          <w:lang w:bidi="fa-IR"/>
        </w:rPr>
        <w:footnoteReference w:id="1638"/>
      </w:r>
      <w:r w:rsidR="00534702">
        <w:rPr>
          <w:rFonts w:cs="B Zar" w:hint="cs"/>
          <w:caps/>
          <w:color w:val="000000"/>
          <w:rtl/>
          <w:lang w:bidi="fa-IR"/>
        </w:rPr>
        <w:t>.</w:t>
      </w:r>
    </w:p>
    <w:p w:rsidR="002D6B77" w:rsidRPr="00605CCA" w:rsidRDefault="002D6B77" w:rsidP="002D6B77">
      <w:pPr>
        <w:pStyle w:val="a4"/>
        <w:rPr>
          <w:rFonts w:hint="cs"/>
          <w:rtl/>
        </w:rPr>
      </w:pPr>
      <w:bookmarkStart w:id="1837" w:name="_Toc70311173"/>
      <w:bookmarkStart w:id="1838" w:name="_Toc223806725"/>
      <w:bookmarkStart w:id="1839" w:name="_Toc71217216"/>
      <w:r w:rsidRPr="00605CCA">
        <w:rPr>
          <w:rFonts w:hint="cs"/>
          <w:rtl/>
        </w:rPr>
        <w:t>أـ موضع گیری قهرمانانه قعقاع بن عمرو</w:t>
      </w:r>
      <w:bookmarkEnd w:id="1837"/>
      <w:bookmarkEnd w:id="1838"/>
      <w:bookmarkEnd w:id="1839"/>
    </w:p>
    <w:p w:rsidR="002D6B77" w:rsidRPr="00605CCA" w:rsidRDefault="002D6B77" w:rsidP="002D6B77">
      <w:pPr>
        <w:spacing w:line="228" w:lineRule="auto"/>
        <w:ind w:firstLine="397"/>
        <w:rPr>
          <w:rFonts w:hint="cs"/>
          <w:b/>
          <w:bCs/>
          <w:caps/>
          <w:color w:val="000000"/>
          <w:spacing w:val="-4"/>
          <w:rtl/>
          <w:lang w:bidi="fa-IR"/>
        </w:rPr>
      </w:pPr>
      <w:r w:rsidRPr="00605CCA">
        <w:rPr>
          <w:rFonts w:hint="cs"/>
          <w:b/>
          <w:bCs/>
          <w:caps/>
          <w:color w:val="000000"/>
          <w:spacing w:val="-4"/>
          <w:rtl/>
          <w:lang w:bidi="fa-IR"/>
        </w:rPr>
        <w:t xml:space="preserve">قعقاع، </w:t>
      </w:r>
      <w:r w:rsidRPr="00605CCA">
        <w:rPr>
          <w:rFonts w:hint="cs"/>
          <w:b/>
          <w:bCs/>
          <w:caps/>
          <w:color w:val="000000"/>
          <w:spacing w:val="-4"/>
          <w:rtl/>
          <w:lang w:bidi="ar-KW"/>
        </w:rPr>
        <w:t xml:space="preserve">صبح روز اغواث </w:t>
      </w:r>
      <w:r w:rsidRPr="00605CCA">
        <w:rPr>
          <w:rFonts w:hint="cs"/>
          <w:b/>
          <w:bCs/>
          <w:caps/>
          <w:color w:val="000000"/>
          <w:spacing w:val="-4"/>
          <w:rtl/>
          <w:lang w:bidi="fa-IR"/>
        </w:rPr>
        <w:t xml:space="preserve">نیروهای تحت فرمان خود را با شتاب به سوی قادسیه می‌راند، در اثناء راه نقشه‌ای کشید تا روحیه‌ی مسلمانان حاضر در معرکه را بالا ببرد. بنابراین، نیروهای خود را به یک‌صد گروه ده نفره تقسیم کرد و دستور داد تا ده نفر ده نفر وارد میدان شوند و خود با نخستین گروه ده نفره وارد میدان شد. همین که ده نفر بعدی وارد میدان می‌شد، قعقاع با صدای بلند تکبیر می‌گفت و به دنبال او همه‌ی لشکر مسلمانان یکصدا تکبیر می‌گفتند و روحیه‌ی آنان بالا می‌رفت و هر چه بیشتر برای ادامه‌ی جنگ با دشمنانشان آماده می‌شدند. و این ابتکار عمل خوبی برای روحیه دادن به مسلمانان بود. زیرا پیوستن یکباره‌ی سپاه هزار نفری به سپاهی که تعداد آن سی هزار نفر بود، چندان به چشم نمی‌آمد اما ورود تدریجی این نیرو و سر دادن تکبیرهای متعدد باعث تقویت اراده‌ی آنان می‌شد و امیدوارشان می‌کرد که هر لحظه تعداد بیشتری از نیروهای امدادی به آنان خواهد پیوست.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چنان که قعقاع نیز آن‌ها را به قدوم نیروهای کمکی مژده داد و گفت: ای مردم! به خدا! پشت سر مردانی هستند که اگر اینجا برسند به شما حسد می‌ورزند و دوست خواهند داشت که به تنهایی کار دشمن را یکسره کنند. پس هر چه سریع‌تر آن‌چه‌ من انجام می‌دهم، شما نیز انجام دهید. آن‌گاه جلو رفت و با صدای بلند گفت: چه کسی با من مبارزه می‌کند؟ حاضران سخن ابوبکر</w:t>
      </w:r>
      <w:r w:rsidRPr="00605CCA">
        <w:rPr>
          <w:rFonts w:cs="B Zar" w:hint="cs"/>
          <w:caps/>
          <w:color w:val="000000"/>
          <w:rtl/>
          <w:lang w:bidi="fa-IR"/>
        </w:rPr>
        <w:sym w:font="AGA Arabesque" w:char="F074"/>
      </w:r>
      <w:r w:rsidRPr="00605CCA">
        <w:rPr>
          <w:rFonts w:cs="B Zar" w:hint="cs"/>
          <w:caps/>
          <w:color w:val="000000"/>
          <w:rtl/>
          <w:lang w:bidi="fa-IR"/>
        </w:rPr>
        <w:t xml:space="preserve"> را در مورد او تکرار کردند که «چگونه شکست خواهد خورد سپاهی که در آن چنین فردی حضور داشته باشد» با شنیدن صدای قعقاع، یکی از فرماندهان معروف سپاه ایران به نام ذوالحاجب بیرون شد. قعقاع پرسید: تو کی هستی؟ گفت: من بهمن جاذویه هستم. قعقاع به یاد </w:t>
      </w:r>
      <w:r w:rsidR="00534702">
        <w:rPr>
          <w:rFonts w:cs="B Zar" w:hint="cs"/>
          <w:caps/>
          <w:color w:val="000000"/>
          <w:rtl/>
          <w:lang w:bidi="fa-IR"/>
        </w:rPr>
        <w:t>شکست مسلمانان در معرکه‌ی پل ابی‌</w:t>
      </w:r>
      <w:r w:rsidRPr="00605CCA">
        <w:rPr>
          <w:rFonts w:cs="B Zar" w:hint="cs"/>
          <w:caps/>
          <w:color w:val="000000"/>
          <w:rtl/>
          <w:lang w:bidi="fa-IR"/>
        </w:rPr>
        <w:t xml:space="preserve">عبید به دست همین فرمانده‌ی ایرانی افتاد و خون در رگهایش به جوش آمد و با صدای بلند فریاد زد: روز انتقام ابوعبید و سلیط و همراهانم رسیده است که در کنار پل کشته شدند. این فریاد رسای قعقاع به گونه‌ای بود که لرزه بر اندام فرمانده‌ی ایرانی انداخت. راست گفته بود ابوبکرصدیق </w:t>
      </w:r>
      <w:r w:rsidRPr="00605CCA">
        <w:rPr>
          <w:rFonts w:cs="B Zar" w:hint="cs"/>
          <w:caps/>
          <w:color w:val="000000"/>
          <w:rtl/>
          <w:lang w:bidi="fa-IR"/>
        </w:rPr>
        <w:sym w:font="AGA Arabesque" w:char="F074"/>
      </w:r>
      <w:r w:rsidRPr="00605CCA">
        <w:rPr>
          <w:rFonts w:cs="B Zar" w:hint="cs"/>
          <w:caps/>
          <w:color w:val="000000"/>
          <w:rtl/>
          <w:lang w:bidi="fa-IR"/>
        </w:rPr>
        <w:t xml:space="preserve"> که صدای قعقاع در میدان جنگ، کارآمدتر از یک هزار نیرو است</w:t>
      </w:r>
      <w:r w:rsidRPr="00605CCA">
        <w:rPr>
          <w:rStyle w:val="FootnoteReference"/>
          <w:caps/>
          <w:color w:val="000000"/>
          <w:rtl/>
          <w:lang w:bidi="fa-IR"/>
        </w:rPr>
        <w:footnoteReference w:id="1639"/>
      </w:r>
      <w:r w:rsidR="00534702">
        <w:rPr>
          <w:rFonts w:cs="B Zar" w:hint="cs"/>
          <w:caps/>
          <w:color w:val="000000"/>
          <w:rtl/>
          <w:lang w:bidi="fa-IR"/>
        </w:rPr>
        <w:t>.</w:t>
      </w:r>
      <w:r w:rsidRPr="00605CCA">
        <w:rPr>
          <w:rFonts w:cs="B Zar" w:hint="cs"/>
          <w:caps/>
          <w:color w:val="000000"/>
          <w:rtl/>
          <w:lang w:bidi="fa-IR"/>
        </w:rPr>
        <w:t xml:space="preserve"> آری! کسی که کارآمدتر از یک هزار نفر است چگونه یک نفر در مقابل او می‌ایستد، هر چند که آن یک نفر قهرمان و شجاع هم باشد؟ دیری نگذشت که قعقاع، لاشه‌ی این فرمانده‌ی ایرانی را در مقابل نیروهایش نقش زمین کرد. و این جریان باعث تضعیف روحیه‌ی سپاه ایران و تقویت روحیه‌ی مسلمانان گردید، زیرا ذوالحاجب فرمانده‌ی بیست هزار جنگجوی فارسها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قعقاع برای بار دوم جلوی صف مقدم ایستاد و مبارز طلبید. این بار دو نفر از فرماندهان ایرانی به نامهای فیروزان و بندوان بیرون شدند. از مسلمانان، حارث بن ظبیان به کمک قعقاع شتافت. قعقاع با فیروزان و حارث با بندوان درگیر شدند و سرانجام هر کدام از آن‌ها حریف خود را از پای در آوردند. و بدین صورت، قعقاع توانست در نخستین ساعات روز، دو تن از پنج فرمانده‌ی بزرگ سپاه ایران را از پای در آورد که این جریان باعث نگرانی شدید ایرانیان و تضعیف روحیه‌ی جنگجویان سپاه دشمن گردید.</w:t>
      </w:r>
    </w:p>
    <w:p w:rsidR="002D6B77" w:rsidRPr="00605CCA" w:rsidRDefault="002D6B77" w:rsidP="002D6B77">
      <w:pPr>
        <w:spacing w:line="228" w:lineRule="auto"/>
        <w:ind w:firstLine="397"/>
        <w:rPr>
          <w:rFonts w:hint="cs"/>
          <w:b/>
          <w:bCs/>
          <w:caps/>
          <w:color w:val="000000"/>
          <w:spacing w:val="-6"/>
          <w:rtl/>
          <w:lang w:bidi="fa-IR"/>
        </w:rPr>
      </w:pPr>
      <w:r w:rsidRPr="00605CCA">
        <w:rPr>
          <w:rFonts w:hint="cs"/>
          <w:b/>
          <w:bCs/>
          <w:caps/>
          <w:color w:val="000000"/>
          <w:spacing w:val="-6"/>
          <w:rtl/>
          <w:lang w:bidi="fa-IR"/>
        </w:rPr>
        <w:t xml:space="preserve">آن‌گاه دو سپاه به جان هم افتادند و جنگ عمومی‌آغاز شد. قعقاع می‌گفت: ای مسلمانان! آن‌ها را با شمشیرهایتان درو کنید. مسلمانان نیز تا شامگاه آن روز به جان کافران افتادند. راویان می‌گویند: قعقاع در آن روز سی بار بر سپاه دشمن حمله نمود و هر بار تلفات بر آنان وارد می‌ساخت و چنین می‌سرود: </w:t>
      </w:r>
    </w:p>
    <w:tbl>
      <w:tblPr>
        <w:bidiVisual/>
        <w:tblW w:w="0" w:type="auto"/>
        <w:jc w:val="center"/>
        <w:tblLayout w:type="fixed"/>
        <w:tblLook w:val="0000" w:firstRow="0" w:lastRow="0" w:firstColumn="0" w:lastColumn="0" w:noHBand="0" w:noVBand="0"/>
      </w:tblPr>
      <w:tblGrid>
        <w:gridCol w:w="2977"/>
        <w:gridCol w:w="567"/>
        <w:gridCol w:w="2870"/>
      </w:tblGrid>
      <w:tr w:rsidR="002D6B77" w:rsidRPr="00605CCA">
        <w:tblPrEx>
          <w:tblCellMar>
            <w:top w:w="0" w:type="dxa"/>
            <w:bottom w:w="0" w:type="dxa"/>
          </w:tblCellMar>
        </w:tblPrEx>
        <w:trPr>
          <w:jc w:val="center"/>
        </w:trPr>
        <w:tc>
          <w:tcPr>
            <w:tcW w:w="2977"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أُزعجهم عمداً بها إزعاجاً</w:t>
            </w:r>
            <w:r w:rsidRPr="0021456F">
              <w:rPr>
                <w:rFonts w:ascii="Lotus Linotype" w:hAnsi="Lotus Linotype" w:cs="Lotus Linotype"/>
                <w:b/>
                <w:bCs/>
                <w:color w:val="000000"/>
                <w:sz w:val="27"/>
                <w:szCs w:val="27"/>
                <w:rtl/>
              </w:rPr>
              <w:br/>
            </w:r>
          </w:p>
        </w:tc>
        <w:tc>
          <w:tcPr>
            <w:tcW w:w="567"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2870"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أطعن طعناً صائباً ثجّاجاً</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«عرصه را بر آنان سخت تنگ می‌کنم و ضربه‌های مهلک بر آنان فرود می‌آورم».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آخرین نفری که در آن روز کشته شد، بزرگ‌مهر همدانی بود. قعقاع در این مورد چنین سرود: </w:t>
      </w:r>
    </w:p>
    <w:tbl>
      <w:tblPr>
        <w:bidiVisual/>
        <w:tblW w:w="0" w:type="auto"/>
        <w:jc w:val="center"/>
        <w:tblInd w:w="675" w:type="dxa"/>
        <w:tblLayout w:type="fixed"/>
        <w:tblLook w:val="0000" w:firstRow="0" w:lastRow="0" w:firstColumn="0" w:lastColumn="0" w:noHBand="0" w:noVBand="0"/>
      </w:tblPr>
      <w:tblGrid>
        <w:gridCol w:w="2919"/>
        <w:gridCol w:w="567"/>
        <w:gridCol w:w="2892"/>
      </w:tblGrid>
      <w:tr w:rsidR="002D6B77" w:rsidRPr="00605CCA">
        <w:tblPrEx>
          <w:tblCellMar>
            <w:top w:w="0" w:type="dxa"/>
            <w:bottom w:w="0" w:type="dxa"/>
          </w:tblCellMar>
        </w:tblPrEx>
        <w:trPr>
          <w:cantSplit/>
          <w:trHeight w:val="1004"/>
          <w:jc w:val="center"/>
        </w:trPr>
        <w:tc>
          <w:tcPr>
            <w:tcW w:w="2919" w:type="dxa"/>
          </w:tcPr>
          <w:p w:rsidR="002D6B77" w:rsidRPr="00605CCA" w:rsidRDefault="002D6B77" w:rsidP="002D6B77">
            <w:pPr>
              <w:pStyle w:val="BodyText2"/>
              <w:spacing w:line="228" w:lineRule="auto"/>
              <w:rPr>
                <w:rFonts w:ascii="Traditional Arabic" w:hAnsi="Traditional Arabic" w:cs="Traditional Arabic" w:hint="cs"/>
                <w:color w:val="000000"/>
                <w:sz w:val="2"/>
                <w:szCs w:val="2"/>
                <w:rtl/>
              </w:rPr>
            </w:pPr>
            <w:r w:rsidRPr="00605CCA">
              <w:rPr>
                <w:rFonts w:ascii="Traditional Arabic" w:hAnsi="Traditional Arabic" w:cs="Traditional Arabic"/>
                <w:color w:val="000000"/>
                <w:sz w:val="28"/>
                <w:szCs w:val="28"/>
                <w:rtl/>
              </w:rPr>
              <w:t>حبوته جيَّاشةً بالنفس</w:t>
            </w:r>
            <w:r w:rsidRPr="00605CCA">
              <w:rPr>
                <w:rFonts w:ascii="Traditional Arabic" w:hAnsi="Traditional Arabic" w:cs="Traditional Arabic"/>
                <w:color w:val="000000"/>
                <w:sz w:val="28"/>
                <w:szCs w:val="28"/>
                <w:rtl/>
              </w:rPr>
              <w:br/>
              <w:t>في يوم أغواث فَلَيْلُ الفرس</w:t>
            </w:r>
            <w:r w:rsidRPr="00605CCA">
              <w:rPr>
                <w:rFonts w:ascii="Traditional Arabic" w:hAnsi="Traditional Arabic" w:cs="Traditional Arabic"/>
                <w:color w:val="000000"/>
                <w:sz w:val="28"/>
                <w:szCs w:val="28"/>
                <w:rtl/>
              </w:rPr>
              <w:br/>
            </w:r>
          </w:p>
        </w:tc>
        <w:tc>
          <w:tcPr>
            <w:tcW w:w="567" w:type="dxa"/>
          </w:tcPr>
          <w:p w:rsidR="002D6B77" w:rsidRPr="00605CCA" w:rsidRDefault="002D6B77" w:rsidP="002D6B77">
            <w:pPr>
              <w:spacing w:line="228" w:lineRule="auto"/>
              <w:jc w:val="lowKashida"/>
              <w:rPr>
                <w:rFonts w:ascii="Traditional Arabic" w:hAnsi="Traditional Arabic" w:cs="Traditional Arabic"/>
                <w:b/>
                <w:bCs/>
                <w:color w:val="000000"/>
                <w:rtl/>
              </w:rPr>
            </w:pPr>
          </w:p>
        </w:tc>
        <w:tc>
          <w:tcPr>
            <w:tcW w:w="2892" w:type="dxa"/>
            <w:tcBorders>
              <w:bottom w:val="nil"/>
            </w:tcBorders>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هدّارة مثل شعاع الشمس</w:t>
            </w:r>
            <w:r w:rsidRPr="0021456F">
              <w:rPr>
                <w:rFonts w:ascii="Lotus Linotype" w:hAnsi="Lotus Linotype" w:cs="Lotus Linotype"/>
                <w:b/>
                <w:bCs/>
                <w:color w:val="000000"/>
                <w:sz w:val="27"/>
                <w:szCs w:val="27"/>
                <w:rtl/>
              </w:rPr>
              <w:br/>
              <w:t>أنخس في القوم أشد النخس</w:t>
            </w:r>
            <w:r w:rsidRPr="0021456F">
              <w:rPr>
                <w:rFonts w:ascii="Lotus Linotype" w:hAnsi="Lotus Linotype" w:cs="Lotus Linotype"/>
                <w:b/>
                <w:bCs/>
                <w:color w:val="000000"/>
                <w:sz w:val="27"/>
                <w:szCs w:val="27"/>
                <w:rtl/>
              </w:rPr>
              <w:br/>
            </w:r>
          </w:p>
        </w:tc>
      </w:tr>
    </w:tbl>
    <w:p w:rsidR="002D6B77" w:rsidRPr="00605CCA" w:rsidRDefault="002D6B77" w:rsidP="002D6B77">
      <w:pPr>
        <w:pStyle w:val="a4"/>
        <w:rPr>
          <w:rFonts w:hint="cs"/>
          <w:rtl/>
        </w:rPr>
      </w:pPr>
      <w:r w:rsidRPr="00605CCA">
        <w:rPr>
          <w:rFonts w:hint="cs"/>
          <w:rtl/>
        </w:rPr>
        <w:t>ب ـ روده های علباء بن جحش عجلی در میدان معرکه</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در آن اثناء مردی از سپاه دشمن در مقابل صفوف بکر بن وائل بیرون آمد و مبارز طلبید. علباء به مقابله با او برخاست و </w:t>
      </w:r>
      <w:r w:rsidRPr="00605CCA">
        <w:rPr>
          <w:rFonts w:cs="2  Lotus" w:hint="cs"/>
          <w:b/>
          <w:bCs/>
          <w:caps/>
          <w:color w:val="000000"/>
          <w:rtl/>
          <w:lang w:bidi="fa-IR"/>
        </w:rPr>
        <w:t>ضربه‌ای</w:t>
      </w:r>
      <w:r w:rsidRPr="00605CCA">
        <w:rPr>
          <w:rFonts w:cs="B Zar" w:hint="cs"/>
          <w:caps/>
          <w:color w:val="000000"/>
          <w:rtl/>
          <w:lang w:bidi="fa-IR"/>
        </w:rPr>
        <w:t xml:space="preserve"> به شکمش وارد کرد. او نیز متقابلاً ضربه‌ای به شکم علباء زد. مرد مجوسی در دم جان باخت. اما علباء هنوز زنده بود و روده‌هایش را در دستانش گرفته بود و نمی‌توانست بایستد. به مردی از مسلمانان گفت: به من کمک کن و روده‌هایم را به داخل شکم برگردان. آن‌گاه ایستاد و چند قدمی به سوی نیروهای دشمن برداشت و در حالی که این شعر را بر زبان می‌آورد بر زمین افتاد و جان به جان آفرین سپرد: </w:t>
      </w:r>
    </w:p>
    <w:tbl>
      <w:tblPr>
        <w:bidiVisual/>
        <w:tblW w:w="0" w:type="auto"/>
        <w:jc w:val="center"/>
        <w:tblInd w:w="533" w:type="dxa"/>
        <w:tblLayout w:type="fixed"/>
        <w:tblLook w:val="0000" w:firstRow="0" w:lastRow="0" w:firstColumn="0" w:lastColumn="0" w:noHBand="0" w:noVBand="0"/>
      </w:tblPr>
      <w:tblGrid>
        <w:gridCol w:w="3061"/>
        <w:gridCol w:w="425"/>
        <w:gridCol w:w="3034"/>
      </w:tblGrid>
      <w:tr w:rsidR="002D6B77" w:rsidRPr="00605CCA">
        <w:tblPrEx>
          <w:tblCellMar>
            <w:top w:w="0" w:type="dxa"/>
            <w:bottom w:w="0" w:type="dxa"/>
          </w:tblCellMar>
        </w:tblPrEx>
        <w:trPr>
          <w:jc w:val="center"/>
        </w:trPr>
        <w:tc>
          <w:tcPr>
            <w:tcW w:w="3061"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أرجوا بها من ربنا ثواباً</w:t>
            </w:r>
            <w:r w:rsidRPr="0021456F">
              <w:rPr>
                <w:rFonts w:ascii="Lotus Linotype" w:hAnsi="Lotus Linotype" w:cs="Lotus Linotype"/>
                <w:b/>
                <w:bCs/>
                <w:color w:val="000000"/>
                <w:sz w:val="27"/>
                <w:szCs w:val="27"/>
                <w:rtl/>
              </w:rPr>
              <w:br/>
            </w:r>
          </w:p>
        </w:tc>
        <w:tc>
          <w:tcPr>
            <w:tcW w:w="425"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034"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قد كنت ممن أحسن الضراباً</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«از پروردگار خود، امید پاداش دارم. من ضربه زدن (بر دشمن) را خوب بلد بودم».</w:t>
      </w:r>
    </w:p>
    <w:p w:rsidR="002D6B77" w:rsidRPr="00605CCA" w:rsidRDefault="002D6B77" w:rsidP="002D6B77">
      <w:pPr>
        <w:pStyle w:val="a4"/>
        <w:rPr>
          <w:rFonts w:hint="cs"/>
          <w:rtl/>
        </w:rPr>
      </w:pPr>
      <w:bookmarkStart w:id="1840" w:name="_Toc70311174"/>
      <w:bookmarkStart w:id="1841" w:name="_Toc223806726"/>
      <w:bookmarkStart w:id="1842" w:name="_Toc71217217"/>
      <w:r w:rsidRPr="00605CCA">
        <w:rPr>
          <w:rFonts w:hint="cs"/>
          <w:rtl/>
        </w:rPr>
        <w:t>ج ـ سرگذشت اعرف بن اعلم عقیلی</w:t>
      </w:r>
      <w:bookmarkEnd w:id="1840"/>
      <w:bookmarkEnd w:id="1841"/>
      <w:bookmarkEnd w:id="1842"/>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مردی از ایرانیان جلو آمد و مبارز طلبید. از مسلمانان اعرف بن اعلم عقیلی به مصاف او رفت و او را از پای در آورد. سپس مرد دیگری به جای او وارد میدان شد، اعرف او را نیز به قتل رسانید. آن‌گاه چند نفر از سواران او را محاصره کردند و او را به زمین زدند. او با اسلحه‌ی خود آن‌ها را پراکنده ساخت. اما آن‌ها سلاح او را از دستش گرفتند. آن‌گاه اعرف شروع به ریختن خاک به سر و صورت آن‌ها کرد و توانست جان سالم بدر کند و نزد همراهان خود برگردد</w:t>
      </w:r>
      <w:r w:rsidRPr="00605CCA">
        <w:rPr>
          <w:rStyle w:val="FootnoteReference"/>
          <w:caps/>
          <w:color w:val="000000"/>
          <w:rtl/>
          <w:lang w:bidi="fa-IR"/>
        </w:rPr>
        <w:footnoteReference w:id="1640"/>
      </w:r>
      <w:r w:rsidR="00C30799">
        <w:rPr>
          <w:rFonts w:cs="B Zar" w:hint="cs"/>
          <w:caps/>
          <w:color w:val="000000"/>
          <w:rtl/>
          <w:lang w:bidi="fa-IR"/>
        </w:rPr>
        <w:t>.</w:t>
      </w:r>
    </w:p>
    <w:p w:rsidR="002D6B77" w:rsidRPr="00605CCA" w:rsidRDefault="00000C28" w:rsidP="002D6B77">
      <w:pPr>
        <w:pStyle w:val="a4"/>
        <w:rPr>
          <w:rFonts w:hint="cs"/>
          <w:rtl/>
        </w:rPr>
      </w:pPr>
      <w:bookmarkStart w:id="1843" w:name="_Toc70311175"/>
      <w:bookmarkStart w:id="1844" w:name="_Toc223806727"/>
      <w:bookmarkStart w:id="1845" w:name="_Toc71217218"/>
      <w:r>
        <w:rPr>
          <w:rFonts w:hint="cs"/>
          <w:rtl/>
        </w:rPr>
        <w:t>دـ موضع</w:t>
      </w:r>
      <w:r>
        <w:rPr>
          <w:rFonts w:hint="eastAsia"/>
          <w:rtl/>
        </w:rPr>
        <w:t>‌</w:t>
      </w:r>
      <w:r w:rsidR="002D6B77" w:rsidRPr="00605CCA">
        <w:rPr>
          <w:rFonts w:hint="cs"/>
          <w:rtl/>
        </w:rPr>
        <w:t>گیری قهرمانانه فرزندان چهارگانه‌ی خنساء</w:t>
      </w:r>
      <w:bookmarkEnd w:id="1843"/>
      <w:bookmarkEnd w:id="1844"/>
      <w:bookmarkEnd w:id="1845"/>
    </w:p>
    <w:p w:rsidR="002D6B77" w:rsidRPr="00605CCA" w:rsidRDefault="00211392" w:rsidP="002D6B77">
      <w:pPr>
        <w:spacing w:line="228" w:lineRule="auto"/>
        <w:ind w:firstLine="397"/>
        <w:rPr>
          <w:rFonts w:cs="B Zar" w:hint="cs"/>
          <w:caps/>
          <w:color w:val="000000"/>
          <w:rtl/>
          <w:lang w:bidi="fa-IR"/>
        </w:rPr>
      </w:pPr>
      <w:r>
        <w:rPr>
          <w:rFonts w:cs="B Zar" w:hint="cs"/>
          <w:caps/>
          <w:color w:val="000000"/>
          <w:rtl/>
          <w:lang w:bidi="fa-IR"/>
        </w:rPr>
        <w:t>در آن روز پسران خنساء موضع‌گیری فداکارانه‌ای</w:t>
      </w:r>
      <w:r w:rsidR="002D6B77" w:rsidRPr="00605CCA">
        <w:rPr>
          <w:rFonts w:cs="B Zar" w:hint="cs"/>
          <w:caps/>
          <w:color w:val="000000"/>
          <w:rtl/>
          <w:lang w:bidi="fa-IR"/>
        </w:rPr>
        <w:t xml:space="preserve"> داشتند. هر کدام از آن‌ها در حالی وارد معرکه می‌شد که با سرودن اشعار حماسی، روحیه‌ی خود و برادرانش را تقویت می‌نمود. چنان که اولین آن‌ها چنین سرود: </w:t>
      </w:r>
    </w:p>
    <w:tbl>
      <w:tblPr>
        <w:bidiVisual/>
        <w:tblW w:w="0" w:type="auto"/>
        <w:jc w:val="center"/>
        <w:tblInd w:w="192" w:type="dxa"/>
        <w:tblLayout w:type="fixed"/>
        <w:tblLook w:val="0000" w:firstRow="0" w:lastRow="0" w:firstColumn="0" w:lastColumn="0" w:noHBand="0" w:noVBand="0"/>
      </w:tblPr>
      <w:tblGrid>
        <w:gridCol w:w="3390"/>
        <w:gridCol w:w="424"/>
        <w:gridCol w:w="3390"/>
      </w:tblGrid>
      <w:tr w:rsidR="002D6B77" w:rsidRPr="00BC16AE">
        <w:tblPrEx>
          <w:tblCellMar>
            <w:top w:w="0" w:type="dxa"/>
            <w:bottom w:w="0" w:type="dxa"/>
          </w:tblCellMar>
        </w:tblPrEx>
        <w:trPr>
          <w:cantSplit/>
          <w:trHeight w:val="1665"/>
          <w:jc w:val="center"/>
        </w:trPr>
        <w:tc>
          <w:tcPr>
            <w:tcW w:w="3390"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يا إخوتي إن العجوز الناصحة</w:t>
            </w:r>
            <w:r w:rsidRPr="0021456F">
              <w:rPr>
                <w:rFonts w:ascii="Lotus Linotype" w:hAnsi="Lotus Linotype" w:cs="Lotus Linotype"/>
                <w:b/>
                <w:bCs/>
                <w:color w:val="000000"/>
                <w:sz w:val="27"/>
                <w:szCs w:val="27"/>
                <w:rtl/>
              </w:rPr>
              <w:br/>
              <w:t>مقالةً ذات بيان واضحة</w:t>
            </w:r>
            <w:r w:rsidRPr="0021456F">
              <w:rPr>
                <w:rFonts w:ascii="Lotus Linotype" w:hAnsi="Lotus Linotype" w:cs="Lotus Linotype"/>
                <w:b/>
                <w:bCs/>
                <w:color w:val="000000"/>
                <w:sz w:val="27"/>
                <w:szCs w:val="27"/>
                <w:rtl/>
              </w:rPr>
              <w:br/>
              <w:t>وإنما تلقون عند الصائحة</w:t>
            </w:r>
            <w:r w:rsidRPr="0021456F">
              <w:rPr>
                <w:rFonts w:ascii="Lotus Linotype" w:hAnsi="Lotus Linotype" w:cs="Lotus Linotype"/>
                <w:b/>
                <w:bCs/>
                <w:color w:val="000000"/>
                <w:sz w:val="27"/>
                <w:szCs w:val="27"/>
                <w:rtl/>
              </w:rPr>
              <w:br/>
              <w:t>قد أيقنوا منكم بوقع الجائحة</w:t>
            </w:r>
            <w:r w:rsidRPr="0021456F">
              <w:rPr>
                <w:rFonts w:ascii="Lotus Linotype" w:hAnsi="Lotus Linotype" w:cs="Lotus Linotype"/>
                <w:b/>
                <w:bCs/>
                <w:color w:val="000000"/>
                <w:sz w:val="27"/>
                <w:szCs w:val="27"/>
                <w:rtl/>
              </w:rPr>
              <w:br/>
            </w:r>
          </w:p>
        </w:tc>
        <w:tc>
          <w:tcPr>
            <w:tcW w:w="424" w:type="dxa"/>
          </w:tcPr>
          <w:p w:rsidR="002D6B77" w:rsidRPr="00605CCA" w:rsidRDefault="002D6B77" w:rsidP="002D6B77">
            <w:pPr>
              <w:spacing w:line="228" w:lineRule="auto"/>
              <w:jc w:val="lowKashida"/>
              <w:rPr>
                <w:rFonts w:ascii="Lotus Linotype" w:hAnsi="Lotus Linotype" w:cs="Lotus Linotype" w:hint="cs"/>
                <w:b/>
                <w:bCs/>
                <w:color w:val="000000"/>
                <w:rtl/>
              </w:rPr>
            </w:pPr>
          </w:p>
        </w:tc>
        <w:tc>
          <w:tcPr>
            <w:tcW w:w="3390" w:type="dxa"/>
            <w:tcBorders>
              <w:bottom w:val="nil"/>
            </w:tcBorders>
          </w:tcPr>
          <w:p w:rsidR="002D6B77" w:rsidRPr="00BC16AE" w:rsidRDefault="002D6B77" w:rsidP="002D6B77">
            <w:pPr>
              <w:spacing w:line="228" w:lineRule="auto"/>
              <w:jc w:val="lowKashida"/>
              <w:rPr>
                <w:rFonts w:ascii="Traditional Arabic" w:hAnsi="Traditional Arabic" w:cs="Traditional Arabic" w:hint="cs"/>
                <w:b/>
                <w:bCs/>
                <w:sz w:val="2"/>
                <w:szCs w:val="2"/>
                <w:rtl/>
              </w:rPr>
            </w:pPr>
            <w:r w:rsidRPr="00BC16AE">
              <w:rPr>
                <w:rFonts w:ascii="Lotus Linotype" w:hAnsi="Lotus Linotype" w:cs="Lotus Linotype"/>
                <w:b/>
                <w:bCs/>
                <w:sz w:val="27"/>
                <w:szCs w:val="27"/>
                <w:rtl/>
              </w:rPr>
              <w:t>قد نصحَتْنا إذ دعتنا البارحة</w:t>
            </w:r>
            <w:r w:rsidRPr="00BC16AE">
              <w:rPr>
                <w:rFonts w:ascii="Lotus Linotype" w:hAnsi="Lotus Linotype" w:cs="Lotus Linotype"/>
                <w:b/>
                <w:bCs/>
                <w:sz w:val="27"/>
                <w:szCs w:val="27"/>
                <w:rtl/>
              </w:rPr>
              <w:br/>
              <w:t>فباكروا الحرب الضَّروس الكالحة</w:t>
            </w:r>
            <w:r w:rsidRPr="00BC16AE">
              <w:rPr>
                <w:rFonts w:ascii="Lotus Linotype" w:hAnsi="Lotus Linotype" w:cs="Lotus Linotype"/>
                <w:b/>
                <w:bCs/>
                <w:sz w:val="27"/>
                <w:szCs w:val="27"/>
                <w:rtl/>
              </w:rPr>
              <w:br/>
              <w:t>من آل ساسان الكلاب النابحة</w:t>
            </w:r>
            <w:r w:rsidRPr="00BC16AE">
              <w:rPr>
                <w:rFonts w:ascii="Lotus Linotype" w:hAnsi="Lotus Linotype" w:cs="Lotus Linotype"/>
                <w:b/>
                <w:bCs/>
                <w:sz w:val="27"/>
                <w:szCs w:val="27"/>
                <w:rtl/>
              </w:rPr>
              <w:br/>
            </w:r>
            <w:r w:rsidRPr="00BC16AE">
              <w:rPr>
                <w:rFonts w:ascii="Traditional Arabic" w:hAnsi="Traditional Arabic" w:cs="Traditional Arabic"/>
                <w:b/>
                <w:bCs/>
                <w:rtl/>
              </w:rPr>
              <w:t>وأنتم بين حياة وحياة صالحة</w:t>
            </w:r>
            <w:r w:rsidRPr="00BC16AE">
              <w:rPr>
                <w:rFonts w:ascii="Traditional Arabic" w:hAnsi="Traditional Arabic" w:cs="Traditional Arabic"/>
                <w:b/>
                <w:bCs/>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 برادرانم آن پیرزن، دیشب ما را نصیحت کرد.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سخنان واضح و آشکاری گف</w:t>
      </w:r>
      <w:r w:rsidR="00211392">
        <w:rPr>
          <w:rFonts w:cs="B Zar" w:hint="cs"/>
          <w:caps/>
          <w:color w:val="000000"/>
          <w:rtl/>
          <w:lang w:bidi="fa-IR"/>
        </w:rPr>
        <w:t>ت. پس بشتابید به سوی جنگ خانمان‌</w:t>
      </w:r>
      <w:r w:rsidRPr="00605CCA">
        <w:rPr>
          <w:rFonts w:cs="B Zar" w:hint="cs"/>
          <w:caps/>
          <w:color w:val="000000"/>
          <w:rtl/>
          <w:lang w:bidi="fa-IR"/>
        </w:rPr>
        <w:t>سوز و طاقت فرسا.</w:t>
      </w:r>
    </w:p>
    <w:p w:rsidR="002D6B77" w:rsidRPr="00BC16AE" w:rsidRDefault="002D6B77" w:rsidP="002D6B77">
      <w:pPr>
        <w:spacing w:line="228" w:lineRule="auto"/>
        <w:ind w:firstLine="397"/>
        <w:rPr>
          <w:rFonts w:cs="B Zar" w:hint="cs"/>
          <w:caps/>
          <w:rtl/>
          <w:lang w:bidi="fa-IR"/>
        </w:rPr>
      </w:pPr>
      <w:r w:rsidRPr="00605CCA">
        <w:rPr>
          <w:rFonts w:cs="B Zar" w:hint="cs"/>
          <w:caps/>
          <w:color w:val="000000"/>
          <w:rtl/>
          <w:lang w:bidi="fa-IR"/>
        </w:rPr>
        <w:t xml:space="preserve">شما سپیده دم با سگان پارس کننده‌ی آل </w:t>
      </w:r>
      <w:r w:rsidRPr="00BC16AE">
        <w:rPr>
          <w:rFonts w:cs="B Zar" w:hint="cs"/>
          <w:caps/>
          <w:rtl/>
          <w:lang w:bidi="fa-IR"/>
        </w:rPr>
        <w:t>ساسان روبرو خواهید شد.</w:t>
      </w:r>
    </w:p>
    <w:p w:rsidR="002D6B77" w:rsidRPr="00BC16AE" w:rsidRDefault="002D6B77" w:rsidP="002D6B77">
      <w:pPr>
        <w:spacing w:line="228" w:lineRule="auto"/>
        <w:ind w:firstLine="397"/>
        <w:rPr>
          <w:rFonts w:cs="B Zar" w:hint="cs"/>
          <w:caps/>
          <w:rtl/>
          <w:lang w:bidi="fa-IR"/>
        </w:rPr>
      </w:pPr>
      <w:r w:rsidRPr="00BC16AE">
        <w:rPr>
          <w:rFonts w:cs="B Zar" w:hint="cs"/>
          <w:caps/>
          <w:rtl/>
          <w:lang w:bidi="fa-IR"/>
        </w:rPr>
        <w:t>آن‌ها به نابودی خویش به دست شما یقین دارند. اما شما هم به زندگی دنیا و هم به زندگی آخرت امیدوار هستید».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او این اشعار را سرود و وارد معرکه شد و جنگید تا این که به شهادت رسید.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سپس برادر دوم در حالی که چنین می سرود وارد میدان شد: </w:t>
      </w:r>
    </w:p>
    <w:tbl>
      <w:tblPr>
        <w:bidiVisual/>
        <w:tblW w:w="0" w:type="auto"/>
        <w:jc w:val="center"/>
        <w:tblInd w:w="192" w:type="dxa"/>
        <w:tblLayout w:type="fixed"/>
        <w:tblLook w:val="0000" w:firstRow="0" w:lastRow="0" w:firstColumn="0" w:lastColumn="0" w:noHBand="0" w:noVBand="0"/>
      </w:tblPr>
      <w:tblGrid>
        <w:gridCol w:w="3390"/>
        <w:gridCol w:w="424"/>
        <w:gridCol w:w="3390"/>
      </w:tblGrid>
      <w:tr w:rsidR="002D6B77" w:rsidRPr="00605CCA">
        <w:tblPrEx>
          <w:tblCellMar>
            <w:top w:w="0" w:type="dxa"/>
            <w:bottom w:w="0" w:type="dxa"/>
          </w:tblCellMar>
        </w:tblPrEx>
        <w:trPr>
          <w:cantSplit/>
          <w:trHeight w:val="1701"/>
          <w:jc w:val="center"/>
        </w:trPr>
        <w:tc>
          <w:tcPr>
            <w:tcW w:w="3390" w:type="dxa"/>
            <w:tcBorders>
              <w:bottom w:val="nil"/>
            </w:tcBorders>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إن العجوز ذات حزم وجلد</w:t>
            </w:r>
            <w:r w:rsidRPr="0021456F">
              <w:rPr>
                <w:rFonts w:ascii="Lotus Linotype" w:hAnsi="Lotus Linotype" w:cs="Lotus Linotype"/>
                <w:b/>
                <w:bCs/>
                <w:color w:val="000000"/>
                <w:sz w:val="27"/>
                <w:szCs w:val="27"/>
                <w:rtl/>
              </w:rPr>
              <w:br/>
              <w:t>قد أمرتنا بالسداد والرّشد</w:t>
            </w:r>
            <w:r w:rsidRPr="0021456F">
              <w:rPr>
                <w:rFonts w:ascii="Lotus Linotype" w:hAnsi="Lotus Linotype" w:cs="Lotus Linotype"/>
                <w:b/>
                <w:bCs/>
                <w:color w:val="000000"/>
                <w:sz w:val="27"/>
                <w:szCs w:val="27"/>
                <w:rtl/>
              </w:rPr>
              <w:br/>
              <w:t>فباكروا الحرب حماة في العدد</w:t>
            </w:r>
            <w:r w:rsidRPr="0021456F">
              <w:rPr>
                <w:rFonts w:ascii="Lotus Linotype" w:hAnsi="Lotus Linotype" w:cs="Lotus Linotype"/>
                <w:b/>
                <w:bCs/>
                <w:color w:val="000000"/>
                <w:sz w:val="27"/>
                <w:szCs w:val="27"/>
                <w:rtl/>
              </w:rPr>
              <w:br/>
              <w:t>أو ميتة تورثكم عز الأبد</w:t>
            </w:r>
            <w:r w:rsidRPr="0021456F">
              <w:rPr>
                <w:rFonts w:ascii="Lotus Linotype" w:hAnsi="Lotus Linotype" w:cs="Lotus Linotype"/>
                <w:b/>
                <w:bCs/>
                <w:color w:val="000000"/>
                <w:sz w:val="27"/>
                <w:szCs w:val="27"/>
                <w:rtl/>
              </w:rPr>
              <w:br/>
            </w:r>
          </w:p>
        </w:tc>
        <w:tc>
          <w:tcPr>
            <w:tcW w:w="424"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390" w:type="dxa"/>
            <w:tcBorders>
              <w:bottom w:val="nil"/>
            </w:tcBorders>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والنظر الأوفق والرأي السَّدد</w:t>
            </w:r>
            <w:r w:rsidRPr="0021456F">
              <w:rPr>
                <w:rFonts w:ascii="Lotus Linotype" w:hAnsi="Lotus Linotype" w:cs="Lotus Linotype"/>
                <w:b/>
                <w:bCs/>
                <w:color w:val="000000"/>
                <w:sz w:val="27"/>
                <w:szCs w:val="27"/>
                <w:rtl/>
              </w:rPr>
              <w:br/>
              <w:t>نصيحة منها وبرّاً بالولد</w:t>
            </w:r>
            <w:r w:rsidRPr="0021456F">
              <w:rPr>
                <w:rFonts w:ascii="Lotus Linotype" w:hAnsi="Lotus Linotype" w:cs="Lotus Linotype"/>
                <w:b/>
                <w:bCs/>
                <w:color w:val="000000"/>
                <w:sz w:val="27"/>
                <w:szCs w:val="27"/>
                <w:rtl/>
              </w:rPr>
              <w:br/>
              <w:t>إما لفوز بارد على الكبد</w:t>
            </w:r>
            <w:r w:rsidRPr="0021456F">
              <w:rPr>
                <w:rFonts w:ascii="Lotus Linotype" w:hAnsi="Lotus Linotype" w:cs="Lotus Linotype"/>
                <w:b/>
                <w:bCs/>
                <w:color w:val="000000"/>
                <w:sz w:val="27"/>
                <w:szCs w:val="27"/>
                <w:rtl/>
              </w:rPr>
              <w:br/>
              <w:t>في جنة الفردوس والعيش الرغد</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«پیرزن چابک و دارای اراده‌ی قوی و اهل نظر و رأی درست.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ما را از روی خیرخواهی و نیکی به فرزند، به درست کرداری و موفقیت وادار ساخت.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پس بشتابید به جنگ و از یکدیگر دفاع کنید. یا جگرتان با پیروزی بر دشمن خنک می‌شود.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یا مرگی نصیبتان می‌شود که به دنبال آن عزت ابدی و زندگی مرفه در بهشت فردوس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او نیز تا آن‌جا جنگید که کشته شد. و بعد از او برادر سوم وارد معرکه شد و چنین سرود: </w:t>
      </w:r>
    </w:p>
    <w:tbl>
      <w:tblPr>
        <w:bidiVisual/>
        <w:tblW w:w="0" w:type="auto"/>
        <w:jc w:val="center"/>
        <w:tblInd w:w="192" w:type="dxa"/>
        <w:tblLayout w:type="fixed"/>
        <w:tblLook w:val="0000" w:firstRow="0" w:lastRow="0" w:firstColumn="0" w:lastColumn="0" w:noHBand="0" w:noVBand="0"/>
      </w:tblPr>
      <w:tblGrid>
        <w:gridCol w:w="3402"/>
        <w:gridCol w:w="425"/>
        <w:gridCol w:w="3402"/>
      </w:tblGrid>
      <w:tr w:rsidR="002D6B77" w:rsidRPr="00605CCA">
        <w:tblPrEx>
          <w:tblCellMar>
            <w:top w:w="0" w:type="dxa"/>
            <w:bottom w:w="0" w:type="dxa"/>
          </w:tblCellMar>
        </w:tblPrEx>
        <w:trPr>
          <w:cantSplit/>
          <w:trHeight w:val="1923"/>
          <w:jc w:val="center"/>
        </w:trPr>
        <w:tc>
          <w:tcPr>
            <w:tcW w:w="3402"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والله لا نعصي العجوز حرفاً</w:t>
            </w:r>
            <w:r w:rsidRPr="0021456F">
              <w:rPr>
                <w:rFonts w:ascii="Lotus Linotype" w:hAnsi="Lotus Linotype" w:cs="Lotus Linotype"/>
                <w:b/>
                <w:bCs/>
                <w:color w:val="000000"/>
                <w:sz w:val="27"/>
                <w:szCs w:val="27"/>
                <w:rtl/>
              </w:rPr>
              <w:br/>
              <w:t>نصحاً وبراً صادقاً ولطفاً</w:t>
            </w:r>
            <w:r w:rsidRPr="0021456F">
              <w:rPr>
                <w:rFonts w:ascii="Lotus Linotype" w:hAnsi="Lotus Linotype" w:cs="Lotus Linotype"/>
                <w:b/>
                <w:bCs/>
                <w:color w:val="000000"/>
                <w:sz w:val="27"/>
                <w:szCs w:val="27"/>
                <w:rtl/>
              </w:rPr>
              <w:br/>
              <w:t>حتى تلفوا آل كسرى لفا</w:t>
            </w:r>
            <w:r w:rsidRPr="0021456F">
              <w:rPr>
                <w:rFonts w:ascii="Lotus Linotype" w:hAnsi="Lotus Linotype" w:cs="Lotus Linotype"/>
                <w:b/>
                <w:bCs/>
                <w:color w:val="000000"/>
                <w:sz w:val="27"/>
                <w:szCs w:val="27"/>
                <w:rtl/>
              </w:rPr>
              <w:br/>
              <w:t>إنا نرى التقصير عنكم ضعفاً</w:t>
            </w:r>
            <w:r w:rsidRPr="0021456F">
              <w:rPr>
                <w:rFonts w:ascii="Lotus Linotype" w:hAnsi="Lotus Linotype" w:cs="Lotus Linotype"/>
                <w:b/>
                <w:bCs/>
                <w:color w:val="000000"/>
                <w:sz w:val="27"/>
                <w:szCs w:val="27"/>
                <w:rtl/>
              </w:rPr>
              <w:br/>
            </w:r>
          </w:p>
        </w:tc>
        <w:tc>
          <w:tcPr>
            <w:tcW w:w="425" w:type="dxa"/>
            <w:tcBorders>
              <w:bottom w:val="nil"/>
            </w:tcBorders>
          </w:tcPr>
          <w:p w:rsidR="002D6B77" w:rsidRPr="00605CCA" w:rsidRDefault="002D6B77" w:rsidP="002D6B77">
            <w:pPr>
              <w:spacing w:line="228" w:lineRule="auto"/>
              <w:jc w:val="lowKashida"/>
              <w:rPr>
                <w:rFonts w:ascii="Lotus Linotype" w:hAnsi="Lotus Linotype" w:cs="Lotus Linotype"/>
                <w:b/>
                <w:bCs/>
                <w:color w:val="000000"/>
                <w:rtl/>
              </w:rPr>
            </w:pPr>
          </w:p>
        </w:tc>
        <w:tc>
          <w:tcPr>
            <w:tcW w:w="3402"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قد أمرتنا حدباً وعطفاً</w:t>
            </w:r>
            <w:r w:rsidRPr="0021456F">
              <w:rPr>
                <w:rFonts w:ascii="Lotus Linotype" w:hAnsi="Lotus Linotype" w:cs="Lotus Linotype"/>
                <w:b/>
                <w:bCs/>
                <w:color w:val="000000"/>
                <w:sz w:val="27"/>
                <w:szCs w:val="27"/>
                <w:rtl/>
              </w:rPr>
              <w:br/>
              <w:t>فبادروا الحرب الضروس زحفاً</w:t>
            </w:r>
            <w:r w:rsidRPr="0021456F">
              <w:rPr>
                <w:rFonts w:ascii="Lotus Linotype" w:hAnsi="Lotus Linotype" w:cs="Lotus Linotype"/>
                <w:b/>
                <w:bCs/>
                <w:color w:val="000000"/>
                <w:sz w:val="27"/>
                <w:szCs w:val="27"/>
                <w:rtl/>
              </w:rPr>
              <w:br/>
              <w:t>أو يكشفوكم عن حماكم كشفاً</w:t>
            </w:r>
            <w:r w:rsidRPr="0021456F">
              <w:rPr>
                <w:rFonts w:ascii="Lotus Linotype" w:hAnsi="Lotus Linotype" w:cs="Lotus Linotype"/>
                <w:b/>
                <w:bCs/>
                <w:color w:val="000000"/>
                <w:sz w:val="27"/>
                <w:szCs w:val="27"/>
                <w:rtl/>
              </w:rPr>
              <w:br/>
              <w:t>والقتل فيكم نجدة وزُلفى</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«به خدا سوگند که هیچ یک از سخنان آن پیرزن را نافرمانی نمی‌کنیم که از روی مهربانی و شفقت، ما را راهنمایی کرد.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از روی خیرخواهی، نیکی، صداقت و لطف</w:t>
      </w:r>
      <w:r w:rsidR="00211392">
        <w:rPr>
          <w:rFonts w:cs="B Zar" w:hint="cs"/>
          <w:caps/>
          <w:color w:val="000000"/>
          <w:rtl/>
          <w:lang w:bidi="fa-IR"/>
        </w:rPr>
        <w:t>ش. پس بشتابید به سوی جنگ خانمان‌</w:t>
      </w:r>
      <w:r w:rsidRPr="00605CCA">
        <w:rPr>
          <w:rFonts w:cs="B Zar" w:hint="cs"/>
          <w:caps/>
          <w:color w:val="000000"/>
          <w:rtl/>
          <w:lang w:bidi="fa-IR"/>
        </w:rPr>
        <w:t>سوز و یورش برید.</w:t>
      </w:r>
    </w:p>
    <w:p w:rsidR="002D6B77" w:rsidRPr="00605CCA" w:rsidRDefault="00211392" w:rsidP="002D6B77">
      <w:pPr>
        <w:spacing w:line="228" w:lineRule="auto"/>
        <w:ind w:firstLine="397"/>
        <w:rPr>
          <w:rFonts w:cs="B Zar" w:hint="cs"/>
          <w:caps/>
          <w:color w:val="000000"/>
          <w:rtl/>
          <w:lang w:bidi="fa-IR"/>
        </w:rPr>
      </w:pPr>
      <w:r>
        <w:rPr>
          <w:rFonts w:cs="B Zar" w:hint="cs"/>
          <w:caps/>
          <w:color w:val="000000"/>
          <w:rtl/>
          <w:lang w:bidi="fa-IR"/>
        </w:rPr>
        <w:t>تا این که سپاه آل کسرا را در</w:t>
      </w:r>
      <w:r w:rsidR="002D6B77" w:rsidRPr="00605CCA">
        <w:rPr>
          <w:rFonts w:cs="B Zar" w:hint="cs"/>
          <w:caps/>
          <w:color w:val="000000"/>
          <w:rtl/>
          <w:lang w:bidi="fa-IR"/>
        </w:rPr>
        <w:t>هم پیچید یا با دیدن شما پا به فرار بگذارند.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ما کوتاهی در مقابل شما را، سستی و ناتوانی، و کشتن شما را پیروزی و ثواب می‌دانیم».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او نیز جنگید و کشته شد و بعد از او برادر چهارم وارد میدان شد و چنین سرود: </w:t>
      </w:r>
    </w:p>
    <w:tbl>
      <w:tblPr>
        <w:bidiVisual/>
        <w:tblW w:w="0" w:type="auto"/>
        <w:tblInd w:w="192" w:type="dxa"/>
        <w:tblLayout w:type="fixed"/>
        <w:tblLook w:val="0000" w:firstRow="0" w:lastRow="0" w:firstColumn="0" w:lastColumn="0" w:noHBand="0" w:noVBand="0"/>
      </w:tblPr>
      <w:tblGrid>
        <w:gridCol w:w="3402"/>
        <w:gridCol w:w="425"/>
        <w:gridCol w:w="3402"/>
      </w:tblGrid>
      <w:tr w:rsidR="002D6B77" w:rsidRPr="00605CCA">
        <w:tblPrEx>
          <w:tblCellMar>
            <w:top w:w="0" w:type="dxa"/>
            <w:bottom w:w="0" w:type="dxa"/>
          </w:tblCellMar>
        </w:tblPrEx>
        <w:trPr>
          <w:cantSplit/>
          <w:trHeight w:val="1419"/>
        </w:trPr>
        <w:tc>
          <w:tcPr>
            <w:tcW w:w="3402"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لست لخنساء ولا للأخْرَمِ</w:t>
            </w:r>
            <w:r w:rsidRPr="0021456F">
              <w:rPr>
                <w:rFonts w:ascii="Lotus Linotype" w:hAnsi="Lotus Linotype" w:cs="Lotus Linotype"/>
                <w:b/>
                <w:bCs/>
                <w:color w:val="000000"/>
                <w:sz w:val="27"/>
                <w:szCs w:val="27"/>
                <w:rtl/>
              </w:rPr>
              <w:br/>
              <w:t>إن لم أرِدْ في الجيش جيش الأعجم</w:t>
            </w:r>
            <w:r w:rsidRPr="0021456F">
              <w:rPr>
                <w:rFonts w:ascii="Lotus Linotype" w:hAnsi="Lotus Linotype" w:cs="Lotus Linotype"/>
                <w:b/>
                <w:bCs/>
                <w:color w:val="000000"/>
                <w:sz w:val="27"/>
                <w:szCs w:val="27"/>
                <w:rtl/>
              </w:rPr>
              <w:br/>
              <w:t>إما لفوز عاجل ومغنم</w:t>
            </w:r>
            <w:r w:rsidRPr="0021456F">
              <w:rPr>
                <w:rFonts w:ascii="Lotus Linotype" w:hAnsi="Lotus Linotype" w:cs="Lotus Linotype"/>
                <w:b/>
                <w:bCs/>
                <w:color w:val="000000"/>
                <w:sz w:val="27"/>
                <w:szCs w:val="27"/>
                <w:rtl/>
              </w:rPr>
              <w:br/>
            </w:r>
          </w:p>
        </w:tc>
        <w:tc>
          <w:tcPr>
            <w:tcW w:w="425" w:type="dxa"/>
          </w:tcPr>
          <w:p w:rsidR="002D6B77" w:rsidRPr="00605CCA" w:rsidRDefault="002D6B77" w:rsidP="002D6B77">
            <w:pPr>
              <w:spacing w:line="228" w:lineRule="auto"/>
              <w:jc w:val="lowKashida"/>
              <w:rPr>
                <w:rFonts w:ascii="Lotus Linotype" w:hAnsi="Lotus Linotype" w:cs="Lotus Linotype" w:hint="cs"/>
                <w:b/>
                <w:bCs/>
                <w:color w:val="000000"/>
                <w:rtl/>
              </w:rPr>
            </w:pPr>
          </w:p>
        </w:tc>
        <w:tc>
          <w:tcPr>
            <w:tcW w:w="3402" w:type="dxa"/>
            <w:tcBorders>
              <w:bottom w:val="nil"/>
            </w:tcBorders>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ولا لعمرو ذي السناء الأقدم</w:t>
            </w:r>
            <w:r w:rsidRPr="0021456F">
              <w:rPr>
                <w:rFonts w:ascii="Lotus Linotype" w:hAnsi="Lotus Linotype" w:cs="Lotus Linotype"/>
                <w:b/>
                <w:bCs/>
                <w:color w:val="000000"/>
                <w:sz w:val="27"/>
                <w:szCs w:val="27"/>
                <w:rtl/>
              </w:rPr>
              <w:br/>
              <w:t>ماض على الهول خضمِّ خضرم</w:t>
            </w:r>
            <w:r w:rsidRPr="0021456F">
              <w:rPr>
                <w:rFonts w:ascii="Lotus Linotype" w:hAnsi="Lotus Linotype" w:cs="Lotus Linotype"/>
                <w:b/>
                <w:bCs/>
                <w:color w:val="000000"/>
                <w:sz w:val="27"/>
                <w:szCs w:val="27"/>
                <w:rtl/>
              </w:rPr>
              <w:br/>
              <w:t>أو لوفاة في السبيل الأكرم</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«من فرزند خنساء و اخرم و عمرو نامدار نباشم</w:t>
      </w:r>
    </w:p>
    <w:p w:rsidR="002D6B77" w:rsidRPr="00605CCA" w:rsidRDefault="00211392" w:rsidP="002D6B77">
      <w:pPr>
        <w:spacing w:line="228" w:lineRule="auto"/>
        <w:ind w:firstLine="397"/>
        <w:rPr>
          <w:rFonts w:cs="B Zar" w:hint="cs"/>
          <w:caps/>
          <w:color w:val="000000"/>
          <w:rtl/>
          <w:lang w:bidi="fa-IR"/>
        </w:rPr>
      </w:pPr>
      <w:r>
        <w:rPr>
          <w:rFonts w:cs="B Zar" w:hint="cs"/>
          <w:caps/>
          <w:color w:val="000000"/>
          <w:rtl/>
          <w:lang w:bidi="fa-IR"/>
        </w:rPr>
        <w:t>اگر با بی‌</w:t>
      </w:r>
      <w:r w:rsidR="002D6B77" w:rsidRPr="00605CCA">
        <w:rPr>
          <w:rFonts w:cs="B Zar" w:hint="cs"/>
          <w:caps/>
          <w:color w:val="000000"/>
          <w:rtl/>
          <w:lang w:bidi="fa-IR"/>
        </w:rPr>
        <w:t>باکی شمشیر برنده وارد سپاه ایرانیان نشوم.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یا به پیروزی ظاهری و غنیمت دست می‌یابم و یا در راه بسیار مقدسی کشته می‌شوم».</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جنگید تاکشته شد</w:t>
      </w:r>
      <w:r w:rsidRPr="00C715B7">
        <w:rPr>
          <w:rStyle w:val="FootnoteReference"/>
          <w:rFonts w:ascii="AGA Arabesque" w:hAnsi="AGA Arabesque" w:cs="B Zar"/>
          <w:color w:val="000000"/>
          <w:sz w:val="24"/>
          <w:szCs w:val="24"/>
          <w:rtl/>
        </w:rPr>
        <w:footnoteReference w:id="1641"/>
      </w:r>
      <w:r w:rsidR="00211392">
        <w:rPr>
          <w:rFonts w:cs="B Zar" w:hint="cs"/>
          <w:caps/>
          <w:color w:val="000000"/>
          <w:rtl/>
          <w:lang w:bidi="fa-IR"/>
        </w:rPr>
        <w:t>.</w:t>
      </w:r>
      <w:r w:rsidRPr="00605CCA">
        <w:rPr>
          <w:rFonts w:cs="B Zar" w:hint="cs"/>
          <w:caps/>
          <w:color w:val="000000"/>
          <w:rtl/>
          <w:lang w:bidi="fa-IR"/>
        </w:rPr>
        <w:t xml:space="preserve"> وقتی خبر شهادت فرزندان چهارگانه</w:t>
      </w:r>
      <w:r w:rsidRPr="00605CCA">
        <w:rPr>
          <w:rFonts w:cs="Times New Roman" w:hint="cs"/>
          <w:b/>
          <w:bCs/>
          <w:caps/>
          <w:color w:val="000000"/>
          <w:rtl/>
          <w:lang w:bidi="fa-IR"/>
        </w:rPr>
        <w:t>‌</w:t>
      </w:r>
      <w:r w:rsidRPr="00605CCA">
        <w:rPr>
          <w:rFonts w:cs="B Zar" w:hint="cs"/>
          <w:caps/>
          <w:color w:val="000000"/>
          <w:rtl/>
          <w:lang w:bidi="fa-IR"/>
        </w:rPr>
        <w:t>ی خنساء را به او دادند، گفت: خدا را سپاس می‌گویم که با شهادت آن‌ها، مرا سرافراز کرد و امیدوارم که پروردگارم من و فرزندانم را در بهشت گرد هم آورد</w:t>
      </w:r>
      <w:r w:rsidRPr="00C715B7">
        <w:rPr>
          <w:rStyle w:val="FootnoteReference"/>
          <w:rFonts w:ascii="AGA Arabesque" w:hAnsi="AGA Arabesque" w:cs="B Zar"/>
          <w:color w:val="000000"/>
          <w:sz w:val="24"/>
          <w:szCs w:val="24"/>
          <w:rtl/>
        </w:rPr>
        <w:footnoteReference w:id="1642"/>
      </w:r>
      <w:r w:rsidR="00211392">
        <w:rPr>
          <w:rFonts w:cs="B Zar" w:hint="cs"/>
          <w:caps/>
          <w:color w:val="000000"/>
          <w:rtl/>
        </w:rPr>
        <w:t>.</w:t>
      </w:r>
    </w:p>
    <w:p w:rsidR="002D6B77" w:rsidRPr="00605CCA" w:rsidRDefault="002D6B77" w:rsidP="002D6B77">
      <w:pPr>
        <w:pStyle w:val="a4"/>
        <w:rPr>
          <w:rFonts w:hint="cs"/>
          <w:rtl/>
          <w:lang w:bidi="ar-SA"/>
        </w:rPr>
      </w:pPr>
      <w:bookmarkStart w:id="1846" w:name="_Toc70311176"/>
      <w:bookmarkStart w:id="1847" w:name="_Toc223806728"/>
      <w:bookmarkStart w:id="1848" w:name="_Toc71217219"/>
      <w:r w:rsidRPr="00605CCA">
        <w:rPr>
          <w:rFonts w:hint="cs"/>
          <w:rtl/>
        </w:rPr>
        <w:t>س ـ قعقاع و تاکتیکی دیگر</w:t>
      </w:r>
      <w:bookmarkEnd w:id="1846"/>
      <w:bookmarkEnd w:id="1847"/>
      <w:bookmarkEnd w:id="1848"/>
    </w:p>
    <w:p w:rsidR="002D6B77" w:rsidRPr="00605CCA" w:rsidRDefault="002D6B77" w:rsidP="00BE40F6">
      <w:pPr>
        <w:spacing w:line="228" w:lineRule="auto"/>
        <w:ind w:firstLine="397"/>
        <w:rPr>
          <w:rFonts w:cs="B Zar" w:hint="cs"/>
          <w:caps/>
          <w:color w:val="000000"/>
          <w:rtl/>
        </w:rPr>
      </w:pPr>
      <w:r w:rsidRPr="00605CCA">
        <w:rPr>
          <w:rFonts w:cs="B Zar" w:hint="cs"/>
          <w:caps/>
          <w:color w:val="000000"/>
          <w:rtl/>
          <w:lang w:bidi="fa-IR"/>
        </w:rPr>
        <w:t xml:space="preserve">قعقاع در روز دوم جنگ دست به تاکتیک دیگری زد که باعث پیشروی خوبی برای مسلمانان و شکست سنگینی برای </w:t>
      </w:r>
      <w:r w:rsidR="00BE40F6">
        <w:rPr>
          <w:rFonts w:cs="B Zar" w:hint="cs"/>
          <w:caps/>
          <w:color w:val="000000"/>
          <w:rtl/>
          <w:lang w:bidi="fa-IR"/>
        </w:rPr>
        <w:t>دشمن</w:t>
      </w:r>
      <w:r w:rsidRPr="00605CCA">
        <w:rPr>
          <w:rFonts w:cs="B Zar" w:hint="cs"/>
          <w:caps/>
          <w:color w:val="000000"/>
          <w:rtl/>
          <w:lang w:bidi="fa-IR"/>
        </w:rPr>
        <w:t xml:space="preserve"> گردید. همان طور که در روز اول جنگ فیلهای دشمن باعث ترسانیدن و نهایتا فراری دادن اسبان و مرکبهای مسلمانان شده بودند، در این روز قعقاع به کمک افراد قبیله‌ی خود یعنی بنو تمیم شتافت، او قیافه‌ی شتران خود را با پوشاندن لباس و جل و انداختن چادرهای بلند بر چهره‌هایشان تبدیل کردند و از آنان چهره‌های مخوف و ترسناکی ساختند و بقیه مسلمانان نیز از آن‌ها پیروی کردند. وقتی شتران با آن قیافه‌های ترسناک وارد میدان شدند و از سه طرف با اسبان و پیاده نظامها حمایت می‌شدند، اسبان سپاه دشمن با دیدن آن‌ها رم می‌کردند و سواران خود را بر زمین می‌انداختند و سواران مسلمان با استفاده از این فرصت بر آنان می‌تاختند و بدین صورت کاری را که آن‌ها در روز نخست جنگ به وسیله‌ی فیلها انجام دادند، مسلمانان با شتران خود انجام دادند. با این تفاوت که میزان خسارت آنان در آن روز از میزان خسارت مسلمانان در روز قبل بیشتر بود</w:t>
      </w:r>
      <w:r w:rsidRPr="00C715B7">
        <w:rPr>
          <w:rStyle w:val="FootnoteReference"/>
          <w:rFonts w:ascii="AGA Arabesque" w:hAnsi="AGA Arabesque" w:cs="B Zar"/>
          <w:color w:val="000000"/>
          <w:sz w:val="24"/>
          <w:szCs w:val="24"/>
          <w:rtl/>
        </w:rPr>
        <w:footnoteReference w:id="1643"/>
      </w:r>
      <w:r w:rsidR="00DF5EA3">
        <w:rPr>
          <w:rFonts w:cs="B Zar" w:hint="cs"/>
          <w:caps/>
          <w:color w:val="000000"/>
          <w:rtl/>
        </w:rPr>
        <w:t>.</w:t>
      </w:r>
    </w:p>
    <w:p w:rsidR="002D6B77" w:rsidRPr="00605CCA" w:rsidRDefault="002D6B77" w:rsidP="009B284A">
      <w:pPr>
        <w:spacing w:line="228" w:lineRule="auto"/>
        <w:ind w:firstLine="397"/>
        <w:rPr>
          <w:rFonts w:cs="B Zar" w:hint="cs"/>
          <w:caps/>
          <w:color w:val="000000"/>
          <w:spacing w:val="-2"/>
          <w:rtl/>
          <w:lang w:bidi="fa-IR"/>
        </w:rPr>
      </w:pPr>
      <w:r w:rsidRPr="00605CCA">
        <w:rPr>
          <w:rFonts w:cs="B Zar" w:hint="cs"/>
          <w:caps/>
          <w:color w:val="000000"/>
          <w:spacing w:val="-2"/>
          <w:rtl/>
          <w:lang w:bidi="fa-IR"/>
        </w:rPr>
        <w:t xml:space="preserve">آری! مسلمانان نخستین، در امور نظامی و تاکتیکهای جنگی، بر دشمنانشان تفوق داشتند. اگر </w:t>
      </w:r>
      <w:r w:rsidR="009B284A">
        <w:rPr>
          <w:rFonts w:cs="B Zar" w:hint="cs"/>
          <w:caps/>
          <w:color w:val="000000"/>
          <w:spacing w:val="-2"/>
          <w:rtl/>
          <w:lang w:bidi="fa-IR"/>
        </w:rPr>
        <w:t>دشمن</w:t>
      </w:r>
      <w:r w:rsidRPr="00605CCA">
        <w:rPr>
          <w:rFonts w:cs="B Zar" w:hint="cs"/>
          <w:caps/>
          <w:color w:val="000000"/>
          <w:spacing w:val="-2"/>
          <w:rtl/>
          <w:lang w:bidi="fa-IR"/>
        </w:rPr>
        <w:t xml:space="preserve"> در روز نخست جنگ قادسیه با پیش راندن فیلها توانستند مسلمانان را شکست دهند، در روز دوم مسلمانان با بکار بستن تاکتیک فوق توانستند آن‌ها را شکست داده و اسبانشان را فراری دهند. از این‌رو لازم است که مسلمانان همواره درکنار آمادگی معنوی، آمادگی مادی نیز داشته باشند.</w:t>
      </w:r>
    </w:p>
    <w:p w:rsidR="002D6B77" w:rsidRPr="00605CCA" w:rsidRDefault="002D6B77" w:rsidP="002D6B77">
      <w:pPr>
        <w:pStyle w:val="a4"/>
        <w:rPr>
          <w:rFonts w:hint="cs"/>
          <w:rtl/>
        </w:rPr>
      </w:pPr>
      <w:bookmarkStart w:id="1849" w:name="_Toc70311177"/>
      <w:bookmarkStart w:id="1850" w:name="_Toc223806729"/>
      <w:bookmarkStart w:id="1851" w:name="_Toc71217220"/>
      <w:r w:rsidRPr="00605CCA">
        <w:rPr>
          <w:rFonts w:hint="cs"/>
          <w:rtl/>
        </w:rPr>
        <w:t>ش ـ ابومحجن ثقفی در قلب معرکه</w:t>
      </w:r>
      <w:bookmarkEnd w:id="1849"/>
      <w:bookmarkEnd w:id="1850"/>
      <w:bookmarkEnd w:id="1851"/>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جنگ روز دوم تا نیمه‌های شب ادامه داشت. آن شب را شب سیاه نامیدند. وقتی آتش جنگ فرو نشست و طرفین آتش بس، برقرار کردند، مسلمانان فرصت را غنیمت شمرده، جسدهای شهدا را از میدان معرکه به سوی جای دفنشان و زخمیان را به پشت جبهه منتقل کردند تا زنان مسلمان به تیمار داری آنان بپردازند.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در شامگاه آن روز، ابو محجن ثقفی که در قصر زندانی بود، از سعد خواست که او را آزاد کند تا در جنگ شرکت نماید. اما سعد نپذیرفت و او را بد و بیراه گفت. سپس ابومحجن نزد سلمی (همسر سعد) رفت و گفت: ای سلمی! حاضری کار خیری انجام دهی؟ او گفت: چه کار خیری؟ گفت: مرا باز کن و بلقاء (اسب سعد) را به من امانت بده. به خدا سوگند! اگر سالم بمانم، دوباره برخواهم گشت و پاهایم را در زنجیر قرار خواهم داد. سلمی‌گفت: من چنین کاری نمی‌کنم. ابومحجن در حالی که زنجیر به پاهایش بسته بود، برگشت و چنین سرود: </w:t>
      </w:r>
    </w:p>
    <w:tbl>
      <w:tblPr>
        <w:bidiVisual/>
        <w:tblW w:w="0" w:type="auto"/>
        <w:jc w:val="center"/>
        <w:tblLayout w:type="fixed"/>
        <w:tblLook w:val="0000" w:firstRow="0" w:lastRow="0" w:firstColumn="0" w:lastColumn="0" w:noHBand="0" w:noVBand="0"/>
      </w:tblPr>
      <w:tblGrid>
        <w:gridCol w:w="3218"/>
        <w:gridCol w:w="567"/>
        <w:gridCol w:w="3319"/>
      </w:tblGrid>
      <w:tr w:rsidR="002D6B77" w:rsidRPr="00605CCA">
        <w:tblPrEx>
          <w:tblCellMar>
            <w:top w:w="0" w:type="dxa"/>
            <w:bottom w:w="0" w:type="dxa"/>
          </w:tblCellMar>
        </w:tblPrEx>
        <w:trPr>
          <w:cantSplit/>
          <w:trHeight w:val="1775"/>
          <w:jc w:val="center"/>
        </w:trPr>
        <w:tc>
          <w:tcPr>
            <w:tcW w:w="3218"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كفى حزناً أن تَرْدِىَ الخيلُ بالقنا</w:t>
            </w:r>
            <w:r w:rsidRPr="0021456F">
              <w:rPr>
                <w:rFonts w:ascii="Lotus Linotype" w:hAnsi="Lotus Linotype" w:cs="Lotus Linotype"/>
                <w:b/>
                <w:bCs/>
                <w:color w:val="000000"/>
                <w:sz w:val="27"/>
                <w:szCs w:val="27"/>
                <w:rtl/>
              </w:rPr>
              <w:br/>
              <w:t>إذا قُمتُ عنَّاني الحديدُ وأُغلقت</w:t>
            </w:r>
            <w:r w:rsidRPr="0021456F">
              <w:rPr>
                <w:rFonts w:ascii="Lotus Linotype" w:hAnsi="Lotus Linotype" w:cs="Lotus Linotype"/>
                <w:b/>
                <w:bCs/>
                <w:color w:val="000000"/>
                <w:sz w:val="27"/>
                <w:szCs w:val="27"/>
                <w:rtl/>
              </w:rPr>
              <w:br/>
              <w:t>وقد كنت ذا مال كثير وإخوة</w:t>
            </w:r>
            <w:r w:rsidRPr="0021456F">
              <w:rPr>
                <w:rFonts w:ascii="Lotus Linotype" w:hAnsi="Lotus Linotype" w:cs="Lotus Linotype"/>
                <w:b/>
                <w:bCs/>
                <w:color w:val="000000"/>
                <w:sz w:val="27"/>
                <w:szCs w:val="27"/>
                <w:rtl/>
              </w:rPr>
              <w:br/>
              <w:t>ولله عهدٌ لا أخيسُ بعهده</w:t>
            </w:r>
            <w:r w:rsidRPr="0021456F">
              <w:rPr>
                <w:rFonts w:ascii="Lotus Linotype" w:hAnsi="Lotus Linotype" w:cs="Lotus Linotype"/>
                <w:b/>
                <w:bCs/>
                <w:color w:val="000000"/>
                <w:sz w:val="27"/>
                <w:szCs w:val="27"/>
                <w:rtl/>
              </w:rPr>
              <w:br/>
            </w:r>
          </w:p>
        </w:tc>
        <w:tc>
          <w:tcPr>
            <w:tcW w:w="567" w:type="dxa"/>
            <w:tcBorders>
              <w:bottom w:val="nil"/>
            </w:tcBorders>
          </w:tcPr>
          <w:p w:rsidR="002D6B77" w:rsidRPr="00605CCA" w:rsidRDefault="002D6B77" w:rsidP="002D6B77">
            <w:pPr>
              <w:spacing w:line="228" w:lineRule="auto"/>
              <w:jc w:val="lowKashida"/>
              <w:rPr>
                <w:rFonts w:ascii="Lotus Linotype" w:hAnsi="Lotus Linotype" w:cs="Lotus Linotype" w:hint="cs"/>
                <w:b/>
                <w:bCs/>
                <w:color w:val="000000"/>
                <w:rtl/>
              </w:rPr>
            </w:pPr>
          </w:p>
        </w:tc>
        <w:tc>
          <w:tcPr>
            <w:tcW w:w="3319" w:type="dxa"/>
          </w:tcPr>
          <w:p w:rsidR="002D6B77" w:rsidRPr="00605CCA" w:rsidRDefault="002D6B77" w:rsidP="002D6B77">
            <w:pPr>
              <w:spacing w:line="228" w:lineRule="auto"/>
              <w:jc w:val="lowKashida"/>
              <w:rPr>
                <w:rFonts w:ascii="Traditional Arabic" w:hAnsi="Traditional Arabic" w:cs="Traditional Arabic"/>
                <w:b/>
                <w:bCs/>
                <w:color w:val="000000"/>
                <w:sz w:val="2"/>
                <w:szCs w:val="2"/>
                <w:rtl/>
              </w:rPr>
            </w:pPr>
            <w:r w:rsidRPr="0021456F">
              <w:rPr>
                <w:rFonts w:ascii="Lotus Linotype" w:hAnsi="Lotus Linotype" w:cs="Lotus Linotype"/>
                <w:b/>
                <w:bCs/>
                <w:color w:val="000000"/>
                <w:sz w:val="27"/>
                <w:szCs w:val="27"/>
                <w:rtl/>
              </w:rPr>
              <w:t>وأترك مشدوداً عليَّ وثاقيا</w:t>
            </w:r>
            <w:r w:rsidRPr="0021456F">
              <w:rPr>
                <w:rFonts w:ascii="Lotus Linotype" w:hAnsi="Lotus Linotype" w:cs="Lotus Linotype"/>
                <w:b/>
                <w:bCs/>
                <w:color w:val="000000"/>
                <w:sz w:val="27"/>
                <w:szCs w:val="27"/>
                <w:rtl/>
              </w:rPr>
              <w:br/>
              <w:t>مصارع دوني قد تصمُّ المُناديا</w:t>
            </w:r>
            <w:r w:rsidRPr="0021456F">
              <w:rPr>
                <w:rFonts w:ascii="Lotus Linotype" w:hAnsi="Lotus Linotype" w:cs="Lotus Linotype"/>
                <w:b/>
                <w:bCs/>
                <w:color w:val="000000"/>
                <w:sz w:val="27"/>
                <w:szCs w:val="27"/>
                <w:rtl/>
              </w:rPr>
              <w:br/>
              <w:t>فقد تركوني واحداً لا أخاليا</w:t>
            </w:r>
            <w:r w:rsidRPr="0021456F">
              <w:rPr>
                <w:rFonts w:ascii="Lotus Linotype" w:hAnsi="Lotus Linotype" w:cs="Lotus Linotype"/>
                <w:b/>
                <w:bCs/>
                <w:color w:val="000000"/>
                <w:sz w:val="27"/>
                <w:szCs w:val="27"/>
                <w:rtl/>
              </w:rPr>
              <w:br/>
              <w:t>لئن فُرجَتْ ألاَّ أزور الحوانيا</w:t>
            </w:r>
            <w:r w:rsidRPr="0021456F">
              <w:rPr>
                <w:rFonts w:ascii="Lotus Linotype" w:hAnsi="Lotus Linotype" w:cs="Lotus Linotype"/>
                <w:b/>
                <w:bCs/>
                <w:color w:val="000000"/>
                <w:sz w:val="27"/>
                <w:szCs w:val="27"/>
                <w:rtl/>
              </w:rPr>
              <w:br/>
            </w:r>
            <w:r w:rsidRPr="00605CCA">
              <w:rPr>
                <w:rFonts w:ascii="Traditional Arabic" w:hAnsi="Traditional Arabic" w:cs="Traditional Arabic" w:hint="cs"/>
                <w:b/>
                <w:bCs/>
                <w:color w:val="000000"/>
                <w:sz w:val="2"/>
                <w:szCs w:val="2"/>
                <w:rtl/>
              </w:rPr>
              <w:t>ججججج</w:t>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«همین غم کافی است که اسبان با نیزه برخورد می‌کنند و من در قید و بند هستم.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من دارای مال و برادران زیادی بودم. مرا تنها گذاشتند و اکنون برادری ندارم.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با خدا پیمان می‌بندم و این پیمان را نخواهم شکست که اگر از اینجا آزاد بشوم سراغ میکده نروم».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دیری نگذشت سلمی‌ گفت: من استخاره کردم و پیمان تو را می‌پذیرم. آن‌گاه او را آزاد کرد. اما در مورد اسب گفت: من نمی‌توانم آن‌را به شما امانت بدهم. چون سلمی به اطاقش برگشت، ابو محجن اسب را بیرون آورد و بر آن سوار شد و با سردادن تکبیری به ناحیه‌ی راست سپاه سپس به قسمت چپ سپاه و بعد به قلب آن حمله نمود و با نیزه و شمشیر خود، صفوف دشمن را می‌شکافت. به قدری سریع و چابک عمل می‌کرد که همه را متعجب ساخت و کسی او را نمی‌شناخت. بعضی گفتند: از پیش قراولان یاران هاشم و یا</w:t>
      </w:r>
      <w:r w:rsidR="00184D7E">
        <w:rPr>
          <w:rFonts w:cs="B Zar" w:hint="cs"/>
          <w:caps/>
          <w:color w:val="000000"/>
          <w:rtl/>
          <w:lang w:bidi="fa-IR"/>
        </w:rPr>
        <w:t xml:space="preserve"> خود هاشم است. سعد که از فراز قص</w:t>
      </w:r>
      <w:r w:rsidRPr="00605CCA">
        <w:rPr>
          <w:rFonts w:cs="B Zar" w:hint="cs"/>
          <w:caps/>
          <w:color w:val="000000"/>
          <w:rtl/>
          <w:lang w:bidi="fa-IR"/>
        </w:rPr>
        <w:t>ر تماشا می‌کرد گفت: به خدا سوگند! اگر ابومحجن در زندان بسر نمی‌برد، می‌گفتم: این مرد ابومحجن، و آن اسب، بلقاء است. وقتی آتش بس برقرار گردید و مسلمانان به مقر</w:t>
      </w:r>
      <w:r w:rsidR="00184D7E">
        <w:rPr>
          <w:rFonts w:cs="B Zar" w:hint="cs"/>
          <w:caps/>
          <w:color w:val="000000"/>
          <w:rtl/>
          <w:lang w:bidi="fa-IR"/>
        </w:rPr>
        <w:t xml:space="preserve"> خود بازگشتند، ابومحجن نیز به قص</w:t>
      </w:r>
      <w:r w:rsidRPr="00605CCA">
        <w:rPr>
          <w:rFonts w:cs="B Zar" w:hint="cs"/>
          <w:caps/>
          <w:color w:val="000000"/>
          <w:rtl/>
          <w:lang w:bidi="fa-IR"/>
        </w:rPr>
        <w:t xml:space="preserve">ر برگشت و دوباره زنجیر را به پاهایش بست و چنین سرود: </w:t>
      </w:r>
    </w:p>
    <w:tbl>
      <w:tblPr>
        <w:bidiVisual/>
        <w:tblW w:w="0" w:type="auto"/>
        <w:jc w:val="center"/>
        <w:tblInd w:w="334" w:type="dxa"/>
        <w:tblLayout w:type="fixed"/>
        <w:tblLook w:val="0000" w:firstRow="0" w:lastRow="0" w:firstColumn="0" w:lastColumn="0" w:noHBand="0" w:noVBand="0"/>
      </w:tblPr>
      <w:tblGrid>
        <w:gridCol w:w="3118"/>
        <w:gridCol w:w="567"/>
        <w:gridCol w:w="3260"/>
      </w:tblGrid>
      <w:tr w:rsidR="002D6B77" w:rsidRPr="00605CCA">
        <w:tblPrEx>
          <w:tblCellMar>
            <w:top w:w="0" w:type="dxa"/>
            <w:bottom w:w="0" w:type="dxa"/>
          </w:tblCellMar>
        </w:tblPrEx>
        <w:trPr>
          <w:cantSplit/>
          <w:trHeight w:val="2185"/>
          <w:jc w:val="center"/>
        </w:trPr>
        <w:tc>
          <w:tcPr>
            <w:tcW w:w="3118"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لقد علمت ثقيف غير فخر</w:t>
            </w:r>
            <w:r w:rsidRPr="0021456F">
              <w:rPr>
                <w:rFonts w:ascii="Lotus Linotype" w:hAnsi="Lotus Linotype" w:cs="Lotus Linotype"/>
                <w:b/>
                <w:bCs/>
                <w:color w:val="000000"/>
                <w:sz w:val="27"/>
                <w:szCs w:val="27"/>
                <w:rtl/>
              </w:rPr>
              <w:br/>
              <w:t>وأكثرهم دروعاً سابغات</w:t>
            </w:r>
            <w:r w:rsidRPr="0021456F">
              <w:rPr>
                <w:rFonts w:ascii="Lotus Linotype" w:hAnsi="Lotus Linotype" w:cs="Lotus Linotype"/>
                <w:b/>
                <w:bCs/>
                <w:color w:val="000000"/>
                <w:sz w:val="27"/>
                <w:szCs w:val="27"/>
                <w:rtl/>
              </w:rPr>
              <w:br/>
              <w:t>وأنّا وفدهم في كل يوم</w:t>
            </w:r>
            <w:r w:rsidRPr="0021456F">
              <w:rPr>
                <w:rFonts w:ascii="Lotus Linotype" w:hAnsi="Lotus Linotype" w:cs="Lotus Linotype"/>
                <w:b/>
                <w:bCs/>
                <w:color w:val="000000"/>
                <w:sz w:val="27"/>
                <w:szCs w:val="27"/>
                <w:rtl/>
              </w:rPr>
              <w:br/>
              <w:t>وليلة قادس لم يشعروا بي</w:t>
            </w:r>
            <w:r w:rsidRPr="0021456F">
              <w:rPr>
                <w:rFonts w:ascii="Lotus Linotype" w:hAnsi="Lotus Linotype" w:cs="Lotus Linotype"/>
                <w:b/>
                <w:bCs/>
                <w:color w:val="000000"/>
                <w:sz w:val="27"/>
                <w:szCs w:val="27"/>
                <w:rtl/>
              </w:rPr>
              <w:br/>
              <w:t>فإن أُحبس فذلكم بلائي</w:t>
            </w:r>
            <w:r w:rsidRPr="0021456F">
              <w:rPr>
                <w:rFonts w:ascii="Lotus Linotype" w:hAnsi="Lotus Linotype" w:cs="Lotus Linotype"/>
                <w:b/>
                <w:bCs/>
                <w:color w:val="000000"/>
                <w:sz w:val="27"/>
                <w:szCs w:val="27"/>
                <w:rtl/>
              </w:rPr>
              <w:br/>
            </w:r>
          </w:p>
        </w:tc>
        <w:tc>
          <w:tcPr>
            <w:tcW w:w="567" w:type="dxa"/>
            <w:tcBorders>
              <w:bottom w:val="nil"/>
            </w:tcBorders>
          </w:tcPr>
          <w:p w:rsidR="002D6B77" w:rsidRPr="00605CCA" w:rsidRDefault="002D6B77" w:rsidP="002D6B77">
            <w:pPr>
              <w:spacing w:line="228" w:lineRule="auto"/>
              <w:jc w:val="lowKashida"/>
              <w:rPr>
                <w:rFonts w:ascii="Lotus Linotype" w:hAnsi="Lotus Linotype" w:cs="Lotus Linotype"/>
                <w:b/>
                <w:bCs/>
                <w:color w:val="000000"/>
                <w:rtl/>
              </w:rPr>
            </w:pPr>
          </w:p>
        </w:tc>
        <w:tc>
          <w:tcPr>
            <w:tcW w:w="3260"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بأنا نحن أكرمَهُم سُيُوفاً</w:t>
            </w:r>
            <w:r w:rsidRPr="0021456F">
              <w:rPr>
                <w:rFonts w:ascii="Lotus Linotype" w:hAnsi="Lotus Linotype" w:cs="Lotus Linotype"/>
                <w:b/>
                <w:bCs/>
                <w:color w:val="000000"/>
                <w:sz w:val="27"/>
                <w:szCs w:val="27"/>
                <w:rtl/>
              </w:rPr>
              <w:br/>
              <w:t>وأصبرهم إذا كَرهوا الوُقوفا</w:t>
            </w:r>
            <w:r w:rsidRPr="0021456F">
              <w:rPr>
                <w:rFonts w:ascii="Lotus Linotype" w:hAnsi="Lotus Linotype" w:cs="Lotus Linotype"/>
                <w:b/>
                <w:bCs/>
                <w:color w:val="000000"/>
                <w:sz w:val="27"/>
                <w:szCs w:val="27"/>
                <w:rtl/>
              </w:rPr>
              <w:br/>
              <w:t>فإن عَميُوا فسل بهمُ عَريفاً</w:t>
            </w:r>
            <w:r w:rsidRPr="0021456F">
              <w:rPr>
                <w:rFonts w:ascii="Lotus Linotype" w:hAnsi="Lotus Linotype" w:cs="Lotus Linotype"/>
                <w:b/>
                <w:bCs/>
                <w:color w:val="000000"/>
                <w:sz w:val="27"/>
                <w:szCs w:val="27"/>
                <w:rtl/>
              </w:rPr>
              <w:br/>
              <w:t>ولم أشعر بمخرجي الزُّحُوفا</w:t>
            </w:r>
            <w:r w:rsidRPr="0021456F">
              <w:rPr>
                <w:rFonts w:ascii="Lotus Linotype" w:hAnsi="Lotus Linotype" w:cs="Lotus Linotype"/>
                <w:b/>
                <w:bCs/>
                <w:color w:val="000000"/>
                <w:sz w:val="27"/>
                <w:szCs w:val="27"/>
                <w:rtl/>
              </w:rPr>
              <w:br/>
              <w:t>وإن أترك أذيقُهُهُم الحُتوفا</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«من به خود نمی بالم ولی طايفه‌ی ثقیف می‌دانند که گرامی‌ترین شمشی</w:t>
      </w:r>
      <w:r w:rsidR="00184D7E">
        <w:rPr>
          <w:rFonts w:cs="B Zar" w:hint="cs"/>
          <w:caps/>
          <w:color w:val="000000"/>
          <w:rtl/>
          <w:lang w:bidi="fa-IR"/>
        </w:rPr>
        <w:t>ر</w:t>
      </w:r>
      <w:r w:rsidRPr="00605CCA">
        <w:rPr>
          <w:rFonts w:cs="B Zar" w:hint="cs"/>
          <w:caps/>
          <w:color w:val="000000"/>
          <w:rtl/>
          <w:lang w:bidi="fa-IR"/>
        </w:rPr>
        <w:t xml:space="preserve"> رزنانشان ما هستیم.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از همه بیشتر ما زره گشاد داریم و در میدان جنگ بیش از دیگران شکیبا هستیم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همیشه ما گروه ضربت آنان بوده‌ایم واگر انکار کردند، پس از فرد سرشناسی بپرس.</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شب قادسیه مرا نشناختند و بیرون شدن من به میدان جنگ احساس نشد.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اگر زندانی شوم که برای من مصیبت است و اگر آزاد شوم، مرگ را به آنان خواهم چشاند».</w:t>
      </w:r>
    </w:p>
    <w:p w:rsidR="002D6B77" w:rsidRPr="00605CCA" w:rsidRDefault="002D6B77" w:rsidP="001C6ECC">
      <w:pPr>
        <w:spacing w:line="228" w:lineRule="auto"/>
        <w:ind w:firstLine="397"/>
        <w:rPr>
          <w:rFonts w:cs="B Zar" w:hint="cs"/>
          <w:caps/>
          <w:color w:val="000000"/>
          <w:rtl/>
          <w:lang w:bidi="fa-IR"/>
        </w:rPr>
      </w:pPr>
      <w:r w:rsidRPr="00605CCA">
        <w:rPr>
          <w:rFonts w:cs="B Zar" w:hint="cs"/>
          <w:caps/>
          <w:color w:val="000000"/>
          <w:rtl/>
          <w:lang w:bidi="fa-IR"/>
        </w:rPr>
        <w:t>سلمی‌گفت: ای ابومحجن! چرا این مرد تو را زندانی کرده است</w:t>
      </w:r>
      <w:r w:rsidR="001C6ECC">
        <w:rPr>
          <w:rFonts w:cs="B Zar" w:hint="cs"/>
          <w:caps/>
          <w:color w:val="000000"/>
          <w:rtl/>
          <w:lang w:bidi="fa-IR"/>
        </w:rPr>
        <w:t>؟</w:t>
      </w:r>
      <w:r w:rsidRPr="00605CCA">
        <w:rPr>
          <w:rFonts w:cs="B Zar" w:hint="cs"/>
          <w:caps/>
          <w:color w:val="000000"/>
          <w:rtl/>
          <w:lang w:bidi="fa-IR"/>
        </w:rPr>
        <w:t xml:space="preserve"> او گفت: به خدا سوگند! که به خاطر لقمه‌ی حرام و یا جرعه‌ی حرامی زندانی نشده‌ام</w:t>
      </w:r>
      <w:r w:rsidR="001C6ECC">
        <w:rPr>
          <w:rFonts w:cs="B Zar" w:hint="cs"/>
          <w:caps/>
          <w:color w:val="000000"/>
          <w:rtl/>
          <w:lang w:bidi="fa-IR"/>
        </w:rPr>
        <w:t>،</w:t>
      </w:r>
      <w:r w:rsidRPr="00605CCA">
        <w:rPr>
          <w:rFonts w:cs="B Zar" w:hint="cs"/>
          <w:caps/>
          <w:color w:val="000000"/>
          <w:rtl/>
          <w:lang w:bidi="fa-IR"/>
        </w:rPr>
        <w:t xml:space="preserve"> بلکه در زمان جاهلیت مردی شراب خوار بوده‌ام و چون شاعر هستم، گه‌گاهی اشعاری در وصف شراب بر زبانم می‌آید. و به خاطر این اشعار زندانی شده‌ام: </w:t>
      </w:r>
    </w:p>
    <w:tbl>
      <w:tblPr>
        <w:bidiVisual/>
        <w:tblW w:w="0" w:type="auto"/>
        <w:jc w:val="center"/>
        <w:tblInd w:w="334" w:type="dxa"/>
        <w:tblLayout w:type="fixed"/>
        <w:tblLook w:val="0000" w:firstRow="0" w:lastRow="0" w:firstColumn="0" w:lastColumn="0" w:noHBand="0" w:noVBand="0"/>
      </w:tblPr>
      <w:tblGrid>
        <w:gridCol w:w="3078"/>
        <w:gridCol w:w="560"/>
        <w:gridCol w:w="3219"/>
      </w:tblGrid>
      <w:tr w:rsidR="002D6B77" w:rsidRPr="00605CCA">
        <w:tblPrEx>
          <w:tblCellMar>
            <w:top w:w="0" w:type="dxa"/>
            <w:bottom w:w="0" w:type="dxa"/>
          </w:tblCellMar>
        </w:tblPrEx>
        <w:trPr>
          <w:cantSplit/>
          <w:trHeight w:val="1288"/>
          <w:jc w:val="center"/>
        </w:trPr>
        <w:tc>
          <w:tcPr>
            <w:tcW w:w="3078" w:type="dxa"/>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إذا متُّ فادْفنِّي إلى أصل كَرْمَةُ</w:t>
            </w:r>
            <w:r w:rsidRPr="0021456F">
              <w:rPr>
                <w:rFonts w:ascii="Lotus Linotype" w:hAnsi="Lotus Linotype" w:cs="Lotus Linotype"/>
                <w:b/>
                <w:bCs/>
                <w:color w:val="000000"/>
                <w:sz w:val="27"/>
                <w:szCs w:val="27"/>
                <w:rtl/>
              </w:rPr>
              <w:br/>
              <w:t>ولا تدفنِّي بالفلاة فإنني</w:t>
            </w:r>
            <w:r w:rsidRPr="0021456F">
              <w:rPr>
                <w:rFonts w:ascii="Lotus Linotype" w:hAnsi="Lotus Linotype" w:cs="Lotus Linotype"/>
                <w:b/>
                <w:bCs/>
                <w:color w:val="000000"/>
                <w:sz w:val="27"/>
                <w:szCs w:val="27"/>
                <w:rtl/>
              </w:rPr>
              <w:br/>
              <w:t>وتُروي بخمر الحُصِّ لَحدي فإنني</w:t>
            </w:r>
            <w:r w:rsidRPr="0021456F">
              <w:rPr>
                <w:rFonts w:ascii="Lotus Linotype" w:hAnsi="Lotus Linotype" w:cs="Lotus Linotype"/>
                <w:b/>
                <w:bCs/>
                <w:color w:val="000000"/>
                <w:sz w:val="27"/>
                <w:szCs w:val="27"/>
                <w:rtl/>
              </w:rPr>
              <w:br/>
            </w:r>
          </w:p>
        </w:tc>
        <w:tc>
          <w:tcPr>
            <w:tcW w:w="560"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219" w:type="dxa"/>
            <w:tcBorders>
              <w:bottom w:val="nil"/>
            </w:tcBorders>
          </w:tcPr>
          <w:p w:rsidR="002D6B77" w:rsidRPr="00F0484F"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تُرَويِّ عظامي بعد موتي عُرُوقها</w:t>
            </w:r>
            <w:r w:rsidRPr="0021456F">
              <w:rPr>
                <w:rFonts w:ascii="Lotus Linotype" w:hAnsi="Lotus Linotype" w:cs="Lotus Linotype"/>
                <w:b/>
                <w:bCs/>
                <w:color w:val="000000"/>
                <w:sz w:val="27"/>
                <w:szCs w:val="27"/>
                <w:rtl/>
              </w:rPr>
              <w:br/>
              <w:t>أخاف إذا ما مت ألا أذوقها</w:t>
            </w:r>
            <w:r w:rsidRPr="0021456F">
              <w:rPr>
                <w:rFonts w:ascii="Lotus Linotype" w:hAnsi="Lotus Linotype" w:cs="Lotus Linotype"/>
                <w:b/>
                <w:bCs/>
                <w:color w:val="000000"/>
                <w:sz w:val="27"/>
                <w:szCs w:val="27"/>
                <w:rtl/>
              </w:rPr>
              <w:br/>
              <w:t>أسيرُ لها من بعد ما قد أسوقُها</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 xml:space="preserve">«من وقتی مردم، مرا در زیر درخت </w:t>
      </w:r>
      <w:r w:rsidR="001C6ECC">
        <w:rPr>
          <w:rFonts w:cs="B Zar" w:hint="cs"/>
          <w:caps/>
          <w:color w:val="000000"/>
          <w:spacing w:val="-4"/>
          <w:rtl/>
          <w:lang w:bidi="fa-IR"/>
        </w:rPr>
        <w:t>انگوری دفن کنید تا استخوا</w:t>
      </w:r>
      <w:r w:rsidRPr="00605CCA">
        <w:rPr>
          <w:rFonts w:cs="B Zar" w:hint="cs"/>
          <w:caps/>
          <w:color w:val="000000"/>
          <w:spacing w:val="-4"/>
          <w:rtl/>
          <w:lang w:bidi="fa-IR"/>
        </w:rPr>
        <w:t>ن‌هایم از ریشه‌های آن سیراب شوند.</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مبادا مرا در سرزمین خشکی دفن کنید، چون می‌ترسم که پس از مرگ نتوانم طعم آن‌را بچشم.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با شراب زمین ریگزاری، لحد قبرم را سیراب کنید تا من به سوی آن بروم بعد از این که آن‌را نزد خود می‌آوردم».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صبح روز بعد، سلمی جریان را به اطلاع سعد رساند. سعد، ابومحجن را فرا خواند و گفت: تو آزادی و از این پس به خاطر سخنانت تو را تنبیه نمی‌کنیم، مگر این که عملا آن‌چه‌ را كه می‌گویی انجام دهی. ابومحجن گفت: من هرگز زبانم را با توصیف این اشیای زشت، نمی‌آلایم</w:t>
      </w:r>
      <w:r w:rsidRPr="00605CCA">
        <w:rPr>
          <w:rStyle w:val="FootnoteReference"/>
          <w:caps/>
          <w:color w:val="000000"/>
          <w:rtl/>
          <w:lang w:bidi="fa-IR"/>
        </w:rPr>
        <w:footnoteReference w:id="1644"/>
      </w:r>
      <w:r w:rsidR="001C6ECC">
        <w:rPr>
          <w:rFonts w:cs="B Zar" w:hint="cs"/>
          <w:caps/>
          <w:color w:val="000000"/>
          <w:rtl/>
          <w:lang w:bidi="fa-IR"/>
        </w:rPr>
        <w:t>.</w:t>
      </w:r>
    </w:p>
    <w:p w:rsidR="002D6B77" w:rsidRPr="00605CCA" w:rsidRDefault="002D6B77" w:rsidP="002D6B77">
      <w:pPr>
        <w:pStyle w:val="a4"/>
        <w:rPr>
          <w:rFonts w:hint="cs"/>
          <w:rtl/>
        </w:rPr>
      </w:pPr>
      <w:bookmarkStart w:id="1852" w:name="_Toc70311178"/>
      <w:bookmarkStart w:id="1853" w:name="_Toc223806730"/>
      <w:bookmarkStart w:id="1854" w:name="_Toc71217221"/>
      <w:r w:rsidRPr="00605CCA">
        <w:rPr>
          <w:rFonts w:hint="cs"/>
          <w:rtl/>
        </w:rPr>
        <w:t>ص ـ نقشه‌ی دیگر قعقاع در نیمه‌ی آخر شب سیاه</w:t>
      </w:r>
      <w:bookmarkEnd w:id="1852"/>
      <w:bookmarkEnd w:id="1853"/>
      <w:bookmarkEnd w:id="1854"/>
    </w:p>
    <w:p w:rsidR="002D6B77" w:rsidRDefault="002D6B77" w:rsidP="00BC16AE">
      <w:pPr>
        <w:spacing w:line="228" w:lineRule="auto"/>
        <w:ind w:firstLine="397"/>
        <w:rPr>
          <w:rFonts w:cs="B Zar" w:hint="cs"/>
          <w:caps/>
          <w:color w:val="000000"/>
          <w:rtl/>
          <w:lang w:bidi="fa-IR"/>
        </w:rPr>
      </w:pPr>
      <w:r w:rsidRPr="00605CCA">
        <w:rPr>
          <w:rFonts w:cs="B Zar" w:hint="cs"/>
          <w:caps/>
          <w:color w:val="000000"/>
          <w:rtl/>
          <w:lang w:bidi="fa-IR"/>
        </w:rPr>
        <w:t>یکی از بارزترین نقشه‌هایی که در نیمه‌ی آخر شب سیاه انجام گرفت، این بود که قعقاع، همراهانش را دستور داد تا یکی یکی از سرزمین معرکه بیرون بروند و بامداد روز بعد به صورت دسته‌های یک‌صد نفری وارد شوند</w:t>
      </w:r>
      <w:r w:rsidR="00BC16AE">
        <w:rPr>
          <w:rFonts w:cs="B Zar" w:hint="cs"/>
          <w:caps/>
          <w:color w:val="000000"/>
          <w:rtl/>
          <w:lang w:bidi="fa-IR"/>
        </w:rPr>
        <w:t>. پس اگر هاشم از راه رسید که خوب است و در غیر این صورت اینگونه شما به لشکر روحیه می دهید</w:t>
      </w:r>
      <w:r w:rsidRPr="00605CCA">
        <w:rPr>
          <w:rFonts w:cs="B Zar" w:hint="cs"/>
          <w:caps/>
          <w:color w:val="000000"/>
          <w:rtl/>
          <w:lang w:bidi="fa-IR"/>
        </w:rPr>
        <w:t>. صبح روز بعد با طلوع نخستین شعاعهای خورشید، اولین دسته وارد شد و قعقاع با دیدن آنان تکبیر سر داد و مسلمانان نیز تکبیر سر دادند و گفتند: نیروهای کمکی آمدند. برادر قعقاع (عاصم بن عمرو) نیز به پیروی از برادرش نیروهای تحت فرمان خود را نیز شب هنگام به بیرون سرزمین معرکه فرستاد و آنان نیز دسته دسته از ناحیه‌ی خفان وارد شدند. هنوز آخرین دسته از همراهان قعقاع وارد میدان نشده بودند که هاشم با هفتصد نفر از نیروهای شام رسید. و با تأسی از نقشه‌ی قعقاع، نـیروهـایش را به دسته‌های هفــتاد نفری تقسیم کرد</w:t>
      </w:r>
      <w:r w:rsidR="00BC16AE">
        <w:rPr>
          <w:rFonts w:cs="B Zar" w:hint="cs"/>
          <w:caps/>
          <w:color w:val="000000"/>
          <w:rtl/>
          <w:lang w:bidi="fa-IR"/>
        </w:rPr>
        <w:t>، هنگامی که آخرین افراد قعقاع رسیدند هاشم با هفتاد نفر همراه او ظاهر شد</w:t>
      </w:r>
      <w:r w:rsidRPr="00605CCA">
        <w:rPr>
          <w:rStyle w:val="FootnoteReference"/>
          <w:caps/>
          <w:color w:val="000000"/>
          <w:rtl/>
          <w:lang w:bidi="fa-IR"/>
        </w:rPr>
        <w:footnoteReference w:id="1645"/>
      </w:r>
      <w:r w:rsidR="00D9073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در اینجا برای یک پژوهشگر قبل از هر چیزی تواضع هاشم بن عتبه جلب توجه می‌کند او که فرمانده‌ی نیروهای اعزامی از شام بود از این که نقشه و تاکتیک یکی از زیر دستانش را اجرا نماید، ابا نورزید. بلکه از تاکتیک موفقیت‌آمیز قعقاع پیروی کرد. آری! او یکی از تربیت یافتگان مکتب نبوی بود. آن‌ها جان‌های خود و منافع شخصی خویش را فدای منافع اسلام و مسلمین کردند. و همین بود مهم‌ترین راز موفقیت آن‌ها که توانستند دولت پهناور اسلامی را بنا کنند و قدرتهای جهانی آن زمان را در هم بریزند</w:t>
      </w:r>
      <w:r w:rsidRPr="00605CCA">
        <w:rPr>
          <w:rStyle w:val="FootnoteReference"/>
          <w:caps/>
          <w:color w:val="000000"/>
          <w:rtl/>
          <w:lang w:bidi="fa-IR"/>
        </w:rPr>
        <w:footnoteReference w:id="1646"/>
      </w:r>
      <w:r w:rsidR="00D9073A">
        <w:rPr>
          <w:rFonts w:cs="B Zar" w:hint="cs"/>
          <w:caps/>
          <w:color w:val="000000"/>
          <w:rtl/>
          <w:lang w:bidi="fa-IR"/>
        </w:rPr>
        <w:t>.</w:t>
      </w:r>
    </w:p>
    <w:p w:rsidR="002D6B77" w:rsidRPr="00605CCA" w:rsidRDefault="002D6B77" w:rsidP="002D6B77">
      <w:pPr>
        <w:pStyle w:val="a2"/>
        <w:rPr>
          <w:rFonts w:hint="cs"/>
          <w:rtl/>
          <w:lang w:bidi="fa-IR"/>
        </w:rPr>
      </w:pPr>
      <w:bookmarkStart w:id="1855" w:name="_Toc70311179"/>
      <w:bookmarkStart w:id="1856" w:name="_Toc223806731"/>
      <w:bookmarkStart w:id="1857" w:name="_Toc71217222"/>
      <w:bookmarkStart w:id="1858" w:name="_Toc260068557"/>
      <w:r w:rsidRPr="00605CCA">
        <w:rPr>
          <w:rFonts w:hint="cs"/>
          <w:rtl/>
          <w:lang w:bidi="fa-IR"/>
        </w:rPr>
        <w:t>3ـ روز سوم جنگ معروف به روز عماس</w:t>
      </w:r>
      <w:bookmarkEnd w:id="1855"/>
      <w:bookmarkEnd w:id="1856"/>
      <w:bookmarkEnd w:id="1857"/>
      <w:bookmarkEnd w:id="1858"/>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در روز سوم جنگ، ایرانیان در صدد تلافی روز قبل بر آمدند و با نقشه‌ی جدیدی وارد میدان شدند. آن‌ها فیلها را در صف مقدم قرار دادند و هر کدام از آن‌ها را با دسته‌ای از سواران حمایت می‌کردند. مسلمانان، ناچار به مصاف فیل سواران رفتند و با مشکل بزرگی روبرو شدند. وقتی سعد متوجه این مشکل شد از مسلمانان ایرانی‌ای که همراه سپاه اسلام بودند در مورد مواضع حساس فیلها پرسید. آن‌ها گفتند: اگر چشم‌ها و خرطوم فیل آسیب ببیند از کارایی خواهد افتاد. سعد، قعقاع و عاصم بن عمرو را طلبید و گفت: فیل سفید را از پای در آورید و به حمال بن مالک و ربیل بن عمرو اسدی گفت: فیل خاکستری را از پای در آورید. این دو فیل، سر دسته‌ی فیلها بودند و پیشاپیش همه قرار داشتند و بقیه‌ی فیلها به پیروی از آن‌ها در میدان به سر می‌بردند. قعقاع و عاصم با دسته‌ای از سواران به محاصره‌ی فیل سفید پرداختند. آن‌ها در یک حمله‌ی غافلگیرانه نیزه‌های خود را در چشمان فیل سفید فرو بردند. فیل، سرش را بشدت تکان داد و فیلبان را به زمین انداخت و خرطومش را آویزان کرد. قعقاع با ضربه‌ی شمشیر خود، خرطوم فیل را قطع کرد، فیل نقش زمین شد و فیل سواران به زمین سقوط کردند و به دست همراهان قعقاع کشته شدند.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حمال و ربیل نیز به فیل خاکستری حمله نمودند و خرطوم آن‌را قطع کردند و چشمانش را بیرون آوردند. این هر دو فیل مانند خوک فریاد کشیدند و دیوانه‌وار به سوی سپاه ایران برگشتند و ساير فیلها به دنبال آن‌ها دویدند و فیل سواران از پشت آن‌ها افتادند و نظم سپاه ایران به هم ریخت و بسیاری از جنگجویانشان زیر دست و پای فیلها له شدند. فیلها از نهر عقیق گذشتند و راه مداين را در پیش گرفتند. با خالی شدن میدان، از فیلها، جنگجویان طرفین به جان هم ریختند و جنگ سختی در گرفت. ضمناً ایرانیان، در پشت جبهه، نیروهای کمکی داشتند که در صورت نیاز، به دستور یزدگرد وارد میدان می‌شدند.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به هر حال</w:t>
      </w:r>
      <w:r w:rsidR="00CA4A81">
        <w:rPr>
          <w:rFonts w:cs="B Zar" w:hint="cs"/>
          <w:caps/>
          <w:color w:val="000000"/>
          <w:rtl/>
          <w:lang w:bidi="fa-IR"/>
        </w:rPr>
        <w:t>،</w:t>
      </w:r>
      <w:r w:rsidRPr="00605CCA">
        <w:rPr>
          <w:rFonts w:cs="B Zar" w:hint="cs"/>
          <w:caps/>
          <w:color w:val="000000"/>
          <w:rtl/>
          <w:lang w:bidi="fa-IR"/>
        </w:rPr>
        <w:t xml:space="preserve"> روز سوم جنگ، در حالی پایان یافت که هر دو سپاه برابر جنگیده بودند و هیچ کدام بر دیگری برتری‌ای نداشت</w:t>
      </w:r>
      <w:r w:rsidRPr="00605CCA">
        <w:rPr>
          <w:rStyle w:val="FootnoteReference"/>
          <w:caps/>
          <w:color w:val="000000"/>
          <w:rtl/>
          <w:lang w:bidi="fa-IR"/>
        </w:rPr>
        <w:footnoteReference w:id="1647"/>
      </w:r>
      <w:r w:rsidR="00CA4A81">
        <w:rPr>
          <w:rFonts w:cs="B Zar" w:hint="cs"/>
          <w:caps/>
          <w:color w:val="000000"/>
          <w:rtl/>
          <w:lang w:bidi="fa-IR"/>
        </w:rPr>
        <w:t>.</w:t>
      </w:r>
    </w:p>
    <w:p w:rsidR="002D6B77" w:rsidRPr="00605CCA" w:rsidRDefault="002D6B77" w:rsidP="002D6B77">
      <w:pPr>
        <w:pStyle w:val="a4"/>
        <w:rPr>
          <w:rFonts w:hint="cs"/>
          <w:rtl/>
        </w:rPr>
      </w:pPr>
      <w:bookmarkStart w:id="1859" w:name="_Toc70311180"/>
      <w:bookmarkStart w:id="1860" w:name="_Toc223806732"/>
      <w:bookmarkStart w:id="1861" w:name="_Toc71217223"/>
      <w:r w:rsidRPr="00605CCA">
        <w:rPr>
          <w:rFonts w:hint="cs"/>
          <w:rtl/>
        </w:rPr>
        <w:t>أـ حماسه آفرینی عمرو بن معدی کرب</w:t>
      </w:r>
      <w:bookmarkEnd w:id="1859"/>
      <w:bookmarkEnd w:id="1860"/>
      <w:bookmarkEnd w:id="1861"/>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عمرو بن معدی کرب به همراهانش گفت: من به فیل و کسانی که اطراف آن هستند، حمله می‌کنم. اگر بیش از اندازه‌ی ذبح شتری درنگ نمودم، به کمک من بشتابید، چرا که از دست دادن من ضرر جبران ناپذیری برای شما خواهد بود. این را گفت و حمله کرد و به زد و خورد پرداخت و در میان غبار ناپدید گردید. همراهانش به یکدیگر گفتند: منتظر چه هستید؟ مگر نه این که با از دست دادن او، مسلمانان، سوارکار با تجربه‌ی خود را از دست خواهند داد. آن‌گاه به کمک او شتافتند. و در حالی که مشرکین او را به زمین انداخته بودند و هنوز شمشیر به دستش بود او را یافتند. اسبش نیز زخمی‌شده بود. در همان حال او با دست به پای یکی از اسب‌سوران ایرانیان چسبید و او را مجبور به پیاده شدن از اسب کرد. سوار ایرانی پا به فرار گذاشت و عمرو به کمک همراهان سوار بر اسب شد</w:t>
      </w:r>
      <w:r w:rsidRPr="00605CCA">
        <w:rPr>
          <w:rStyle w:val="FootnoteReference"/>
          <w:caps/>
          <w:color w:val="000000"/>
          <w:rtl/>
          <w:lang w:bidi="fa-IR"/>
        </w:rPr>
        <w:footnoteReference w:id="1648"/>
      </w:r>
      <w:r w:rsidR="00103D4A">
        <w:rPr>
          <w:rFonts w:cs="B Zar" w:hint="cs"/>
          <w:caps/>
          <w:color w:val="000000"/>
          <w:rtl/>
          <w:lang w:bidi="fa-IR"/>
        </w:rPr>
        <w:t>.</w:t>
      </w:r>
    </w:p>
    <w:p w:rsidR="002D6B77" w:rsidRPr="00605CCA" w:rsidRDefault="002D6B77" w:rsidP="002D6B77">
      <w:pPr>
        <w:pStyle w:val="a4"/>
        <w:rPr>
          <w:rFonts w:hint="cs"/>
          <w:rtl/>
        </w:rPr>
      </w:pPr>
      <w:bookmarkStart w:id="1862" w:name="_Toc70311181"/>
      <w:bookmarkStart w:id="1863" w:name="_Toc223806733"/>
      <w:bookmarkStart w:id="1864" w:name="_Toc71217224"/>
      <w:r w:rsidRPr="00605CCA">
        <w:rPr>
          <w:rFonts w:hint="cs"/>
          <w:rtl/>
        </w:rPr>
        <w:t>ب ـ طلیحه بن خویلد اسدی</w:t>
      </w:r>
      <w:bookmarkEnd w:id="1862"/>
      <w:bookmarkEnd w:id="1863"/>
      <w:bookmarkEnd w:id="1864"/>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سعد بن ابی وقاص، طلیحه اسدی را با دسته‌ای از مسلمانان جهت مراقبت از مکانی فرستاد که احتمال خطر از آن‌جا می‌رفت. طلیحه با همراهانش از محل مأموریت خود فراتر رفت و با صدای بلند از آن سوی سپاه دشمن سه بار تکبیر گفت. ایرانیان با شنیدن صدای تکبیر او نگران شدند و مسلمانان نیز متعجب گردیدند</w:t>
      </w:r>
      <w:r w:rsidRPr="00605CCA">
        <w:rPr>
          <w:rStyle w:val="FootnoteReference"/>
          <w:caps/>
          <w:color w:val="000000"/>
          <w:rtl/>
          <w:lang w:bidi="fa-IR"/>
        </w:rPr>
        <w:footnoteReference w:id="1649"/>
      </w:r>
      <w:r w:rsidR="00103D4A">
        <w:rPr>
          <w:rFonts w:cs="B Zar" w:hint="cs"/>
          <w:caps/>
          <w:color w:val="000000"/>
          <w:rtl/>
          <w:lang w:bidi="fa-IR"/>
        </w:rPr>
        <w:t>.</w:t>
      </w:r>
      <w:r w:rsidRPr="00605CCA">
        <w:rPr>
          <w:rFonts w:cs="B Zar" w:hint="cs"/>
          <w:caps/>
          <w:color w:val="000000"/>
          <w:rtl/>
          <w:lang w:bidi="fa-IR"/>
        </w:rPr>
        <w:t xml:space="preserve"> و تا لحظاتی جنگ متوقف گردید و مسلمانان در این فرصت به تجدید قوای خویش پرداختند.</w:t>
      </w:r>
    </w:p>
    <w:p w:rsidR="002D6B77" w:rsidRPr="00605CCA" w:rsidRDefault="002D6B77" w:rsidP="002D6B77">
      <w:pPr>
        <w:pStyle w:val="a4"/>
        <w:rPr>
          <w:rFonts w:hint="cs"/>
          <w:rtl/>
        </w:rPr>
      </w:pPr>
      <w:bookmarkStart w:id="1865" w:name="_Toc70311182"/>
      <w:bookmarkStart w:id="1866" w:name="_Toc223806734"/>
      <w:bookmarkStart w:id="1867" w:name="_Toc71217225"/>
      <w:r w:rsidRPr="00605CCA">
        <w:rPr>
          <w:rFonts w:hint="cs"/>
          <w:rtl/>
        </w:rPr>
        <w:t>ج ـ قیس بن مکشوح</w:t>
      </w:r>
      <w:bookmarkEnd w:id="1865"/>
      <w:bookmarkEnd w:id="1866"/>
      <w:bookmarkEnd w:id="1867"/>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قیس، خطاب به جنگجویان مسلمان گفت: ای گروه عرب! خداوند با فرستادن اسلام بر شما منت گذاشت و با محمد</w:t>
      </w:r>
      <w:r w:rsidRPr="00605CCA">
        <w:rPr>
          <w:rFonts w:cs="CTraditional Arabic" w:hint="cs"/>
          <w:caps/>
          <w:color w:val="000000"/>
          <w:rtl/>
          <w:lang w:bidi="fa-IR"/>
        </w:rPr>
        <w:t>ص</w:t>
      </w:r>
      <w:r w:rsidRPr="00605CCA">
        <w:rPr>
          <w:rFonts w:cs="B Zar" w:hint="cs"/>
          <w:caps/>
          <w:color w:val="000000"/>
          <w:rtl/>
          <w:lang w:bidi="fa-IR"/>
        </w:rPr>
        <w:t xml:space="preserve"> شما را گرامی داشت و به لطف نعمت الهی پس از آن که دشمن یکدیگر بودید، برادر یکدیگر شدید. پس به یاری خدا بشتابید تا او شما را یاری دهد و از خدا بخواهید تا فتح ایران را به دست شما متحقق سازد. همان طور که فتح شام را به دست برادرانتان متحقق ساخت و قصرها و دژهای سرخ نصیب آنان گردید</w:t>
      </w:r>
      <w:r w:rsidRPr="00605CCA">
        <w:rPr>
          <w:rStyle w:val="FootnoteReference"/>
          <w:caps/>
          <w:color w:val="000000"/>
          <w:rtl/>
          <w:lang w:bidi="fa-IR"/>
        </w:rPr>
        <w:footnoteReference w:id="1650"/>
      </w:r>
      <w:r w:rsidR="00103D4A">
        <w:rPr>
          <w:rFonts w:cs="B Zar" w:hint="cs"/>
          <w:caps/>
          <w:color w:val="000000"/>
          <w:rtl/>
          <w:lang w:bidi="fa-IR"/>
        </w:rPr>
        <w:t>.</w:t>
      </w:r>
    </w:p>
    <w:p w:rsidR="002D6B77" w:rsidRPr="00605CCA" w:rsidRDefault="002D6B77" w:rsidP="002D6B77">
      <w:pPr>
        <w:pStyle w:val="a4"/>
        <w:rPr>
          <w:rFonts w:hint="cs"/>
          <w:rtl/>
        </w:rPr>
      </w:pPr>
      <w:bookmarkStart w:id="1868" w:name="_Toc70311183"/>
      <w:bookmarkStart w:id="1869" w:name="_Toc223806735"/>
      <w:bookmarkStart w:id="1870" w:name="_Toc71217226"/>
      <w:r w:rsidRPr="00605CCA">
        <w:rPr>
          <w:rFonts w:hint="cs"/>
          <w:rtl/>
          <w:lang w:bidi="fa-IR"/>
        </w:rPr>
        <w:t>د</w:t>
      </w:r>
      <w:r w:rsidRPr="00605CCA">
        <w:rPr>
          <w:rFonts w:hint="cs"/>
          <w:rtl/>
        </w:rPr>
        <w:t>ـ شعرهای سروده‌ شده‌ی آن روز</w:t>
      </w:r>
      <w:bookmarkEnd w:id="1868"/>
      <w:bookmarkEnd w:id="1869"/>
      <w:bookmarkEnd w:id="1870"/>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 xml:space="preserve">قعقاع بن عمرو چنین سرود: </w:t>
      </w:r>
    </w:p>
    <w:tbl>
      <w:tblPr>
        <w:bidiVisual/>
        <w:tblW w:w="0" w:type="auto"/>
        <w:jc w:val="center"/>
        <w:tblInd w:w="391" w:type="dxa"/>
        <w:tblLayout w:type="fixed"/>
        <w:tblLook w:val="0000" w:firstRow="0" w:lastRow="0" w:firstColumn="0" w:lastColumn="0" w:noHBand="0" w:noVBand="0"/>
      </w:tblPr>
      <w:tblGrid>
        <w:gridCol w:w="3402"/>
        <w:gridCol w:w="425"/>
        <w:gridCol w:w="3261"/>
      </w:tblGrid>
      <w:tr w:rsidR="002D6B77" w:rsidRPr="00605CCA">
        <w:tblPrEx>
          <w:tblCellMar>
            <w:top w:w="0" w:type="dxa"/>
            <w:bottom w:w="0" w:type="dxa"/>
          </w:tblCellMar>
        </w:tblPrEx>
        <w:trPr>
          <w:jc w:val="center"/>
        </w:trPr>
        <w:tc>
          <w:tcPr>
            <w:tcW w:w="3402" w:type="dxa"/>
          </w:tcPr>
          <w:p w:rsidR="002D6B77" w:rsidRPr="00605CCA" w:rsidRDefault="002D6B77" w:rsidP="002D6B77">
            <w:pPr>
              <w:pStyle w:val="BlockText"/>
              <w:spacing w:line="228" w:lineRule="auto"/>
              <w:ind w:left="0"/>
              <w:rPr>
                <w:rFonts w:ascii="Traditional Arabic" w:hAnsi="Traditional Arabic" w:cs="Traditional Arabic" w:hint="cs"/>
                <w:color w:val="000000"/>
                <w:sz w:val="2"/>
                <w:szCs w:val="2"/>
                <w:rtl/>
              </w:rPr>
            </w:pPr>
            <w:r w:rsidRPr="00605CCA">
              <w:rPr>
                <w:rFonts w:ascii="Traditional Arabic" w:hAnsi="Traditional Arabic" w:cs="Traditional Arabic"/>
                <w:color w:val="000000"/>
                <w:szCs w:val="28"/>
                <w:rtl/>
              </w:rPr>
              <w:t>حضَّض قومي مَضْرَحيُّ بن يعمر</w:t>
            </w:r>
            <w:r w:rsidRPr="00605CCA">
              <w:rPr>
                <w:rFonts w:ascii="Traditional Arabic" w:hAnsi="Traditional Arabic" w:cs="Traditional Arabic"/>
                <w:color w:val="000000"/>
                <w:szCs w:val="28"/>
                <w:rtl/>
              </w:rPr>
              <w:br/>
              <w:t>وما خام عنها يوم سارت جموعُنا</w:t>
            </w:r>
            <w:r w:rsidRPr="00605CCA">
              <w:rPr>
                <w:rFonts w:ascii="Traditional Arabic" w:hAnsi="Traditional Arabic" w:cs="Traditional Arabic"/>
                <w:color w:val="000000"/>
                <w:szCs w:val="28"/>
                <w:rtl/>
              </w:rPr>
              <w:br/>
              <w:t>فإن كنتُ قاتلتُ العدوَّ فَلَلْته</w:t>
            </w:r>
            <w:r w:rsidRPr="00605CCA">
              <w:rPr>
                <w:rFonts w:ascii="Traditional Arabic" w:hAnsi="Traditional Arabic" w:cs="Traditional Arabic"/>
                <w:color w:val="000000"/>
                <w:szCs w:val="28"/>
                <w:rtl/>
              </w:rPr>
              <w:br/>
              <w:t>فيولاً أراها كالبُيوت مُغيرة</w:t>
            </w:r>
            <w:r w:rsidRPr="00605CCA">
              <w:rPr>
                <w:rFonts w:ascii="Traditional Arabic" w:hAnsi="Traditional Arabic" w:cs="Traditional Arabic"/>
                <w:color w:val="000000"/>
                <w:szCs w:val="28"/>
                <w:rtl/>
              </w:rPr>
              <w:br/>
            </w:r>
          </w:p>
        </w:tc>
        <w:tc>
          <w:tcPr>
            <w:tcW w:w="425" w:type="dxa"/>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c>
          <w:tcPr>
            <w:tcW w:w="3261" w:type="dxa"/>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فلله قومي حين هزُّوا العواليا</w:t>
            </w:r>
            <w:r w:rsidRPr="00605CCA">
              <w:rPr>
                <w:rFonts w:ascii="Traditional Arabic" w:hAnsi="Traditional Arabic" w:cs="Traditional Arabic"/>
                <w:color w:val="000000"/>
                <w:szCs w:val="28"/>
                <w:rtl/>
              </w:rPr>
              <w:br/>
              <w:t>لأهل قُديس يمنعون المواليا</w:t>
            </w:r>
            <w:r w:rsidRPr="00605CCA">
              <w:rPr>
                <w:rFonts w:ascii="Traditional Arabic" w:hAnsi="Traditional Arabic" w:cs="Traditional Arabic"/>
                <w:color w:val="000000"/>
                <w:szCs w:val="28"/>
                <w:rtl/>
              </w:rPr>
              <w:br/>
              <w:t>فإني لألقى في الحروب الدّواهيا</w:t>
            </w:r>
            <w:r w:rsidRPr="00605CCA">
              <w:rPr>
                <w:rFonts w:ascii="Traditional Arabic" w:hAnsi="Traditional Arabic" w:cs="Traditional Arabic"/>
                <w:color w:val="000000"/>
                <w:szCs w:val="28"/>
                <w:rtl/>
              </w:rPr>
              <w:br/>
              <w:t>أُسَمِّلُ أعياناً لها ومآقيا</w:t>
            </w:r>
            <w:r w:rsidRPr="00605CCA">
              <w:rPr>
                <w:rStyle w:val="FootnoteReference"/>
                <w:rFonts w:ascii="Traditional Arabic" w:hAnsi="Traditional Arabic" w:cs="Traditional Arabic"/>
                <w:b w:val="0"/>
                <w:bCs w:val="0"/>
                <w:color w:val="000000"/>
                <w:szCs w:val="28"/>
                <w:rtl/>
              </w:rPr>
              <w:footnoteReference w:id="1651"/>
            </w:r>
            <w:r w:rsidRPr="00605CCA">
              <w:rPr>
                <w:rFonts w:ascii="Traditional Arabic" w:hAnsi="Traditional Arabic" w:cs="Traditional Arabic"/>
                <w:color w:val="000000"/>
                <w:szCs w:val="28"/>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ar-KW"/>
        </w:rPr>
        <w:t xml:space="preserve">و دیگری چنین سرود: </w:t>
      </w:r>
    </w:p>
    <w:tbl>
      <w:tblPr>
        <w:bidiVisual/>
        <w:tblW w:w="0" w:type="auto"/>
        <w:jc w:val="center"/>
        <w:tblInd w:w="533" w:type="dxa"/>
        <w:tblLayout w:type="fixed"/>
        <w:tblLook w:val="0000" w:firstRow="0" w:lastRow="0" w:firstColumn="0" w:lastColumn="0" w:noHBand="0" w:noVBand="0"/>
      </w:tblPr>
      <w:tblGrid>
        <w:gridCol w:w="3260"/>
        <w:gridCol w:w="425"/>
        <w:gridCol w:w="3261"/>
      </w:tblGrid>
      <w:tr w:rsidR="002D6B77" w:rsidRPr="00605CCA">
        <w:tblPrEx>
          <w:tblCellMar>
            <w:top w:w="0" w:type="dxa"/>
            <w:bottom w:w="0" w:type="dxa"/>
          </w:tblCellMar>
        </w:tblPrEx>
        <w:trPr>
          <w:trHeight w:val="999"/>
          <w:jc w:val="center"/>
        </w:trPr>
        <w:tc>
          <w:tcPr>
            <w:tcW w:w="3260" w:type="dxa"/>
          </w:tcPr>
          <w:p w:rsidR="002D6B77" w:rsidRPr="00605CCA" w:rsidRDefault="002D6B77" w:rsidP="002D6B77">
            <w:pPr>
              <w:pStyle w:val="BlockText"/>
              <w:spacing w:line="228" w:lineRule="auto"/>
              <w:ind w:left="0"/>
              <w:rPr>
                <w:rFonts w:ascii="Traditional Arabic" w:hAnsi="Traditional Arabic" w:cs="Traditional Arabic" w:hint="cs"/>
                <w:color w:val="000000"/>
                <w:sz w:val="2"/>
                <w:szCs w:val="2"/>
                <w:rtl/>
              </w:rPr>
            </w:pPr>
            <w:r w:rsidRPr="00605CCA">
              <w:rPr>
                <w:rFonts w:ascii="Traditional Arabic" w:hAnsi="Traditional Arabic" w:cs="Traditional Arabic"/>
                <w:color w:val="000000"/>
                <w:szCs w:val="28"/>
                <w:rtl/>
              </w:rPr>
              <w:t>أنا ابن حرب ومعي مخراقي</w:t>
            </w:r>
            <w:r w:rsidRPr="00605CCA">
              <w:rPr>
                <w:rFonts w:ascii="Traditional Arabic" w:hAnsi="Traditional Arabic" w:cs="Traditional Arabic"/>
                <w:color w:val="000000"/>
                <w:szCs w:val="28"/>
                <w:rtl/>
              </w:rPr>
              <w:br/>
              <w:t>إذ كره الموت أبو إسحاق</w:t>
            </w:r>
            <w:r w:rsidRPr="00605CCA">
              <w:rPr>
                <w:rFonts w:ascii="Traditional Arabic" w:hAnsi="Traditional Arabic" w:cs="Traditional Arabic"/>
                <w:color w:val="000000"/>
                <w:szCs w:val="28"/>
                <w:rtl/>
              </w:rPr>
              <w:br/>
            </w:r>
          </w:p>
        </w:tc>
        <w:tc>
          <w:tcPr>
            <w:tcW w:w="425" w:type="dxa"/>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c>
          <w:tcPr>
            <w:tcW w:w="3261" w:type="dxa"/>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أضربهم بصارم رقراق</w:t>
            </w:r>
            <w:r w:rsidRPr="00605CCA">
              <w:rPr>
                <w:rFonts w:ascii="Traditional Arabic" w:hAnsi="Traditional Arabic" w:cs="Traditional Arabic"/>
                <w:color w:val="000000"/>
                <w:szCs w:val="28"/>
                <w:rtl/>
              </w:rPr>
              <w:br/>
              <w:t>وجاشت النفس على التراقي</w:t>
            </w:r>
            <w:r w:rsidRPr="00605CCA">
              <w:rPr>
                <w:rFonts w:ascii="Traditional Arabic" w:hAnsi="Traditional Arabic" w:cs="Traditional Arabic"/>
                <w:color w:val="000000"/>
                <w:szCs w:val="28"/>
                <w:rtl/>
              </w:rPr>
              <w:br/>
            </w:r>
          </w:p>
        </w:tc>
      </w:tr>
    </w:tbl>
    <w:p w:rsidR="002D6B77" w:rsidRPr="00605CCA" w:rsidRDefault="002D6B77" w:rsidP="002D6B77">
      <w:pPr>
        <w:pStyle w:val="a4"/>
        <w:rPr>
          <w:rFonts w:hint="cs"/>
          <w:rtl/>
          <w:lang w:bidi="fa-IR"/>
        </w:rPr>
      </w:pPr>
      <w:bookmarkStart w:id="1871" w:name="_Toc70311184"/>
      <w:bookmarkStart w:id="1872" w:name="_Toc223806736"/>
      <w:bookmarkStart w:id="1873" w:name="_Toc71217227"/>
      <w:r w:rsidRPr="00605CCA">
        <w:rPr>
          <w:rFonts w:hint="cs"/>
          <w:rtl/>
        </w:rPr>
        <w:t>س ـ شب زمزمه‌ها</w:t>
      </w:r>
      <w:bookmarkEnd w:id="1871"/>
      <w:bookmarkEnd w:id="1872"/>
      <w:bookmarkEnd w:id="1873"/>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شب چهارمین روز جنگ فرا رسید. رستم دریافته بود که جنگجویانش درمقابل سواران سپاه اسلام و جنگ تن به تن کم می‌آورند. بنابراین دستور داد همه با هم حمله کنند و روحیه‌ی شکست خورده‌ی لشکرش را بازخرید نمایند، از این‌رو هیچ یک از فارسها برای مبارزه‌ی تن به‌ تن بیرون نیامدند، آن‌گاه که‌ پهلو</w:t>
      </w:r>
      <w:r w:rsidR="00103D4A">
        <w:rPr>
          <w:rFonts w:cs="B Zar" w:hint="cs"/>
          <w:caps/>
          <w:color w:val="000000"/>
          <w:rtl/>
          <w:lang w:bidi="fa-IR"/>
        </w:rPr>
        <w:t>ا</w:t>
      </w:r>
      <w:r w:rsidRPr="00605CCA">
        <w:rPr>
          <w:rFonts w:cs="B Zar" w:hint="cs"/>
          <w:caps/>
          <w:color w:val="000000"/>
          <w:rtl/>
          <w:lang w:bidi="fa-IR"/>
        </w:rPr>
        <w:t>نان مسلمان سینه‌ را جلو انداختند؛ رستم سپاه خود را به سیزده صف تقسیم کرد. و قعقاع بن عمرو و همراهانش جنگ را آغاز نمودند و همه‌ی قهرمانان و جان باختگان به‌ او پیوستند. سعد که هنوز تکبیر نگفته و فرمان آغاز جنگ صادر نکرده بود، کار آنان را تأیید کرد و برای آنان از خداوند طلب آمرزش نمود. سپس سه بار تکبیر گفت و دستور جنگ داد. فرماندهان مسلمان و سایر جنگجویان که متشکل از سه صف</w:t>
      </w:r>
      <w:r w:rsidR="00764197">
        <w:rPr>
          <w:rFonts w:cs="B Zar" w:hint="cs"/>
          <w:caps/>
          <w:color w:val="000000"/>
          <w:rtl/>
          <w:lang w:bidi="fa-IR"/>
        </w:rPr>
        <w:t>:</w:t>
      </w:r>
      <w:r w:rsidRPr="00605CCA">
        <w:rPr>
          <w:rFonts w:cs="B Zar" w:hint="cs"/>
          <w:caps/>
          <w:color w:val="000000"/>
          <w:rtl/>
          <w:lang w:bidi="fa-IR"/>
        </w:rPr>
        <w:t xml:space="preserve"> تیراندازان، سواران و پیاده نظامها بودند، وارد میدان نبرد شدند. در آن شب طرفین جنگ سختی را پشت سر گذاشتند. و تا سپیده دم، بدون هیچ سختی می‌جنگیدند. و فقط صدای زمزمه و نفس‌های تندشان به گوش می‌رسید، به خاطر همین آن شب را شب زمزمه نامیدند. البته توصیه‌ی برخی از مسلمانان به برخی دیگر برای ادامه‌ی جنگ، روایت شده</w:t>
      </w:r>
      <w:r w:rsidRPr="00C715B7">
        <w:rPr>
          <w:rStyle w:val="FootnoteReference"/>
          <w:rFonts w:ascii="AGA Arabesque" w:hAnsi="AGA Arabesque" w:cs="B Zar"/>
          <w:color w:val="000000"/>
          <w:sz w:val="24"/>
          <w:szCs w:val="24"/>
          <w:rtl/>
        </w:rPr>
        <w:footnoteReference w:id="1652"/>
      </w:r>
      <w:r w:rsidRPr="00605CCA">
        <w:rPr>
          <w:rFonts w:cs="B Zar" w:hint="cs"/>
          <w:caps/>
          <w:color w:val="000000"/>
          <w:rtl/>
          <w:lang w:bidi="fa-IR"/>
        </w:rPr>
        <w:t xml:space="preserve"> است که به شرح زیر است: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درید بن کعب نخعی، خطاب به افراد طایفه‌ی خود گفت: امشب از همه‌ی مسلمانان در به دست آوردن رضایت خدا و جهاد سبقت بگیرید، چرا که اجر و پاداش افراد به میزان کوشش و</w:t>
      </w:r>
      <w:r w:rsidR="000800D2">
        <w:rPr>
          <w:rFonts w:cs="B Zar" w:hint="cs"/>
          <w:caps/>
          <w:color w:val="000000"/>
          <w:rtl/>
          <w:lang w:bidi="fa-IR"/>
        </w:rPr>
        <w:t xml:space="preserve"> </w:t>
      </w:r>
      <w:r w:rsidRPr="00605CCA">
        <w:rPr>
          <w:rFonts w:cs="B Zar" w:hint="cs"/>
          <w:caps/>
          <w:color w:val="000000"/>
          <w:rtl/>
          <w:lang w:bidi="fa-IR"/>
        </w:rPr>
        <w:t>سبقت آنان بستگی دارد. پس در شهادت راه خدا با آنان مسابقه دهید و از مرگ در راه خدا استقبال کنید. چرا که این برای زنده ماندن بیشتر کمک می‌کند. و اگر واقعاً بمیرید به آرزویتان که آخرت است، می‌رسید.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اشعث بن قیس گفت: ای گروه عرب! مبادا این قوم، در مردن از شما دلیرتر و در پشت کردن به دنیا از شما سخی‌تر باشند. فکر زنان و فرزندانتان را از سر بیرون کنید و از مرگ هراس نداشته باشید، چرا که مردن در اینجا، آرزوی انسان‌های بزرگوار و شهدا است</w:t>
      </w:r>
      <w:r w:rsidRPr="00605CCA">
        <w:rPr>
          <w:rStyle w:val="FootnoteReference"/>
          <w:caps/>
          <w:color w:val="000000"/>
          <w:rtl/>
          <w:lang w:bidi="fa-IR"/>
        </w:rPr>
        <w:footnoteReference w:id="1653"/>
      </w:r>
      <w:r w:rsidR="00F9621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حمیضه بن نعمان بارقی به افراد قبیله‌ی جعفی که در مقابل دسته‌ای از زره‌پوشان سپاه ایران قرار داشتند و به خاطر عدم تأثیر سلاح در آنان، دست از جنگ برداشتند، گفت: شما را چه شده است؟ گفتند: سراسر وجود آنان با آهن پوشیده شده و شمشیر، کارگشا نیست. حمیضه گفت: ببینید من چه کار خواهم کرد. آن‌گاه به فردی از آنان حمله‌ور شد و دوری زد و از پشت سر، با ضربه‌ی نیزه‌اش او را از پای در آورد. سپس خطاب به همراهانش گفت: می‌بینید که هنوز دست شما به آن‌ها نرسیده است، می‌میرند. مسلمانان بر آن‌ها یورش بردند وهمه را از دم تیغ گذراندند و متلاشی ساختند</w:t>
      </w:r>
      <w:r w:rsidRPr="00605CCA">
        <w:rPr>
          <w:rStyle w:val="FootnoteReference"/>
          <w:caps/>
          <w:color w:val="000000"/>
          <w:rtl/>
          <w:lang w:bidi="fa-IR"/>
        </w:rPr>
        <w:footnoteReference w:id="1654"/>
      </w:r>
      <w:r w:rsidR="00F9621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در آن شب، جنگ سختی، پیاپی جریان داشت و سران قبايل جنگجویان خود را به صبر و پایمردی دعوت می‌دادند. طبری به نقل از انس بن حلیس که خود شاهد جنگ بوده است می‌گوید: من در شب زمزمه (هریر) حضور داشتم. آن شب تا صبح فقط صدای چکاچک شمشیرها به گوش می‌رسید. عجب صبر و تحمل داشتند. سعد تاکنون شبی مثل آن شب نگذرانده بود و عرب و</w:t>
      </w:r>
      <w:r w:rsidR="00F96211">
        <w:rPr>
          <w:rFonts w:cs="B Zar" w:hint="cs"/>
          <w:caps/>
          <w:color w:val="000000"/>
          <w:rtl/>
          <w:lang w:bidi="fa-IR"/>
        </w:rPr>
        <w:t xml:space="preserve"> </w:t>
      </w:r>
      <w:r w:rsidRPr="00605CCA">
        <w:rPr>
          <w:rFonts w:cs="B Zar" w:hint="cs"/>
          <w:caps/>
          <w:color w:val="000000"/>
          <w:rtl/>
          <w:lang w:bidi="fa-IR"/>
        </w:rPr>
        <w:t>عجم تاکنون چنین تجربه‌ای ندیده بودند. فرمان</w:t>
      </w:r>
      <w:r w:rsidR="00F96211">
        <w:rPr>
          <w:rFonts w:cs="B Zar" w:hint="cs"/>
          <w:caps/>
          <w:color w:val="000000"/>
          <w:rtl/>
          <w:lang w:bidi="fa-IR"/>
        </w:rPr>
        <w:t>دهان هر دو سپاه از اخبار جنگ بی‌</w:t>
      </w:r>
      <w:r w:rsidRPr="00605CCA">
        <w:rPr>
          <w:rFonts w:cs="B Zar" w:hint="cs"/>
          <w:caps/>
          <w:color w:val="000000"/>
          <w:rtl/>
          <w:lang w:bidi="fa-IR"/>
        </w:rPr>
        <w:t xml:space="preserve">خبر بودند. سعد، به دعا و راز و نیاز روی آورد. تا این که نیمه‌های شب صدای قعقاع را شنید که می‌گفت: </w:t>
      </w:r>
    </w:p>
    <w:tbl>
      <w:tblPr>
        <w:bidiVisual/>
        <w:tblW w:w="0" w:type="auto"/>
        <w:jc w:val="center"/>
        <w:tblInd w:w="391" w:type="dxa"/>
        <w:tblLayout w:type="fixed"/>
        <w:tblLook w:val="0000" w:firstRow="0" w:lastRow="0" w:firstColumn="0" w:lastColumn="0" w:noHBand="0" w:noVBand="0"/>
      </w:tblPr>
      <w:tblGrid>
        <w:gridCol w:w="3119"/>
        <w:gridCol w:w="567"/>
        <w:gridCol w:w="3260"/>
      </w:tblGrid>
      <w:tr w:rsidR="002D6B77" w:rsidRPr="00605CCA">
        <w:tblPrEx>
          <w:tblCellMar>
            <w:top w:w="0" w:type="dxa"/>
            <w:bottom w:w="0" w:type="dxa"/>
          </w:tblCellMar>
        </w:tblPrEx>
        <w:trPr>
          <w:jc w:val="center"/>
        </w:trPr>
        <w:tc>
          <w:tcPr>
            <w:tcW w:w="3119" w:type="dxa"/>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نحن قتلنا معشراً وزائداً</w:t>
            </w:r>
            <w:r w:rsidRPr="00605CCA">
              <w:rPr>
                <w:rFonts w:ascii="Traditional Arabic" w:hAnsi="Traditional Arabic" w:cs="Traditional Arabic"/>
                <w:color w:val="000000"/>
                <w:szCs w:val="28"/>
                <w:rtl/>
              </w:rPr>
              <w:br/>
              <w:t>نحسب فوق اللّبد الأساودا</w:t>
            </w:r>
            <w:r w:rsidRPr="00605CCA">
              <w:rPr>
                <w:rFonts w:ascii="Traditional Arabic" w:hAnsi="Traditional Arabic" w:cs="Traditional Arabic"/>
                <w:color w:val="000000"/>
                <w:szCs w:val="28"/>
                <w:rtl/>
              </w:rPr>
              <w:br/>
            </w:r>
          </w:p>
        </w:tc>
        <w:tc>
          <w:tcPr>
            <w:tcW w:w="567" w:type="dxa"/>
          </w:tcPr>
          <w:p w:rsidR="002D6B77" w:rsidRPr="00605CCA" w:rsidRDefault="002D6B77" w:rsidP="002D6B77">
            <w:pPr>
              <w:pStyle w:val="BlockText"/>
              <w:spacing w:line="228" w:lineRule="auto"/>
              <w:ind w:left="0"/>
              <w:rPr>
                <w:rFonts w:ascii="Traditional Arabic" w:hAnsi="Traditional Arabic" w:cs="Traditional Arabic" w:hint="cs"/>
                <w:color w:val="000000"/>
                <w:szCs w:val="28"/>
                <w:rtl/>
              </w:rPr>
            </w:pPr>
          </w:p>
        </w:tc>
        <w:tc>
          <w:tcPr>
            <w:tcW w:w="3260" w:type="dxa"/>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أربعة وخمسة وواحداً</w:t>
            </w:r>
            <w:r w:rsidRPr="00605CCA">
              <w:rPr>
                <w:rFonts w:ascii="Traditional Arabic" w:hAnsi="Traditional Arabic" w:cs="Traditional Arabic"/>
                <w:color w:val="000000"/>
                <w:szCs w:val="28"/>
                <w:rtl/>
              </w:rPr>
              <w:br/>
              <w:t>حتى إذا ماتوا دعوت جاهداً</w:t>
            </w:r>
            <w:r w:rsidRPr="00605CCA">
              <w:rPr>
                <w:rFonts w:ascii="Traditional Arabic" w:hAnsi="Traditional Arabic" w:cs="Traditional Arabic"/>
                <w:color w:val="000000"/>
                <w:szCs w:val="28"/>
                <w:rtl/>
              </w:rPr>
              <w:br/>
            </w:r>
          </w:p>
        </w:tc>
      </w:tr>
      <w:tr w:rsidR="002D6B77" w:rsidRPr="00605CCA">
        <w:tblPrEx>
          <w:tblCellMar>
            <w:top w:w="0" w:type="dxa"/>
            <w:bottom w:w="0" w:type="dxa"/>
          </w:tblCellMar>
        </w:tblPrEx>
        <w:trPr>
          <w:cantSplit/>
          <w:jc w:val="center"/>
        </w:trPr>
        <w:tc>
          <w:tcPr>
            <w:tcW w:w="6946" w:type="dxa"/>
            <w:gridSpan w:val="3"/>
          </w:tcPr>
          <w:p w:rsidR="002D6B77" w:rsidRPr="00605CCA" w:rsidRDefault="002D6B77" w:rsidP="00DE6565">
            <w:pPr>
              <w:pStyle w:val="BlockText"/>
              <w:spacing w:line="228" w:lineRule="auto"/>
              <w:ind w:left="0"/>
              <w:jc w:val="center"/>
              <w:rPr>
                <w:rFonts w:ascii="Traditional Arabic" w:hAnsi="Traditional Arabic" w:cs="Traditional Arabic"/>
                <w:color w:val="000000"/>
                <w:szCs w:val="28"/>
                <w:rtl/>
              </w:rPr>
            </w:pPr>
            <w:r w:rsidRPr="00605CCA">
              <w:rPr>
                <w:rFonts w:ascii="Traditional Arabic" w:hAnsi="Traditional Arabic" w:cs="Traditional Arabic"/>
                <w:color w:val="000000"/>
                <w:szCs w:val="28"/>
                <w:rtl/>
              </w:rPr>
              <w:t>الله ربي واحترست عامداً</w:t>
            </w:r>
            <w:r w:rsidRPr="00605CCA">
              <w:rPr>
                <w:rStyle w:val="FootnoteReference"/>
                <w:rFonts w:ascii="Traditional Arabic" w:hAnsi="Traditional Arabic" w:cs="Traditional Arabic"/>
                <w:b w:val="0"/>
                <w:bCs w:val="0"/>
                <w:color w:val="000000"/>
                <w:szCs w:val="28"/>
                <w:rtl/>
              </w:rPr>
              <w:footnoteReference w:id="1655"/>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«ما گروهی را کشتیم و اضافه بر آن افراد زیادی را</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آن‌ها را بالای زین اسبها، مار می‌پنداشتیم و وقتی مردند پروردگارم را صدا می‌کردم و ....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سعد با شنیدن صدای قعقاع پی برد که سپاه اسلام پیروز است.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آری</w:t>
      </w:r>
      <w:r w:rsidR="00F96211">
        <w:rPr>
          <w:rFonts w:cs="B Zar" w:hint="cs"/>
          <w:caps/>
          <w:color w:val="000000"/>
          <w:rtl/>
          <w:lang w:bidi="fa-IR"/>
        </w:rPr>
        <w:t>،</w:t>
      </w:r>
      <w:r w:rsidRPr="00605CCA">
        <w:rPr>
          <w:rFonts w:cs="B Zar" w:hint="cs"/>
          <w:caps/>
          <w:color w:val="000000"/>
          <w:rtl/>
          <w:lang w:bidi="fa-IR"/>
        </w:rPr>
        <w:t xml:space="preserve"> سعد شب را تا صبح در دعا و زاری به سر برد. لازم به یاد آوری است که او از جمله کسانی بود که دعاهایشان زود پذیرفته می‌شوند</w:t>
      </w:r>
      <w:r w:rsidRPr="00605CCA">
        <w:rPr>
          <w:rStyle w:val="FootnoteReference"/>
          <w:caps/>
          <w:color w:val="000000"/>
          <w:rtl/>
          <w:lang w:bidi="fa-IR"/>
        </w:rPr>
        <w:footnoteReference w:id="1656"/>
      </w:r>
      <w:r w:rsidR="00F96211">
        <w:rPr>
          <w:rFonts w:cs="B Zar" w:hint="cs"/>
          <w:caps/>
          <w:color w:val="000000"/>
          <w:rtl/>
          <w:lang w:bidi="fa-IR"/>
        </w:rPr>
        <w:t>.</w:t>
      </w:r>
    </w:p>
    <w:p w:rsidR="002D6B77" w:rsidRPr="00605CCA" w:rsidRDefault="002D6B77" w:rsidP="002D6B77">
      <w:pPr>
        <w:pStyle w:val="a2"/>
        <w:rPr>
          <w:rFonts w:hint="cs"/>
          <w:rtl/>
          <w:lang w:bidi="fa-IR"/>
        </w:rPr>
      </w:pPr>
      <w:bookmarkStart w:id="1874" w:name="_Toc70311185"/>
      <w:bookmarkStart w:id="1875" w:name="_Toc223806737"/>
      <w:bookmarkStart w:id="1876" w:name="_Toc71217228"/>
      <w:bookmarkStart w:id="1877" w:name="_Toc260068558"/>
      <w:r w:rsidRPr="00605CCA">
        <w:rPr>
          <w:rFonts w:hint="cs"/>
          <w:rtl/>
          <w:lang w:bidi="fa-IR"/>
        </w:rPr>
        <w:t>4ـ روز قادسیه</w:t>
      </w:r>
      <w:bookmarkEnd w:id="1874"/>
      <w:bookmarkEnd w:id="1875"/>
      <w:bookmarkEnd w:id="1876"/>
      <w:bookmarkEnd w:id="187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مسلمانان در حالی وارد روز چهارم شدند که تا صبح جنگیده بودند. قعقاع خطاب به مسلمانان گفت: نتیجه‌ی جنگ پس از لحظاتی به نفع کسی خواهد بود که جنگ را آغاز نماید. بنابراین لحظه‌ای درنگ کنید و بعد از آن، حمله را آغاز نمایید و بدانید که نصرت خدا همراه با صبر است. پس صبر را پیشه سازید و ناله و بی‌صبری را رها کنید.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جمعی از سران قوم به او پیوستند و به رستم و اطرافیانش حمله کردند. و در میان هر یک از قبايل، افرادی برخاست و آن‌ها را برای ادامه‌ی جنگ تشویق و آماده نمودند. چنان که قیس بن عبدی‌غوث، اشعث بن قیس، عمرو بن معدی کرب، ابن ذی سهمین خثعمی و ابن ذی بردین هلالی مردم را با این کلمات تشویق می‌نمودند. نباید ایرانیا</w:t>
      </w:r>
      <w:r w:rsidR="00B12D21">
        <w:rPr>
          <w:rFonts w:cs="B Zar" w:hint="cs"/>
          <w:caps/>
          <w:color w:val="000000"/>
          <w:rtl/>
          <w:lang w:bidi="fa-IR"/>
        </w:rPr>
        <w:t>ن از شما در مردن دلیرتر و در بی‌</w:t>
      </w:r>
      <w:r w:rsidRPr="00605CCA">
        <w:rPr>
          <w:rFonts w:cs="B Zar" w:hint="cs"/>
          <w:caps/>
          <w:color w:val="000000"/>
          <w:rtl/>
          <w:lang w:bidi="fa-IR"/>
        </w:rPr>
        <w:t>رغبتی از دنیا سخی‌تر باشند. در میان قبیله‌ی ربیعه نیز مردانی برخاستند وگفتند: شما ایرانیان را بهتر می‌شناسید و بیش از دیگران به جنگ با آنان مشتاق بودید، پس چه چیزی مانع شده که امروز به جرأت با آن‌ها بجنگید؟</w:t>
      </w:r>
      <w:r w:rsidRPr="00605CCA">
        <w:rPr>
          <w:rStyle w:val="FootnoteReference"/>
          <w:caps/>
          <w:color w:val="000000"/>
          <w:rtl/>
          <w:lang w:bidi="fa-IR"/>
        </w:rPr>
        <w:footnoteReference w:id="1657"/>
      </w:r>
    </w:p>
    <w:p w:rsidR="002D6B77" w:rsidRPr="00605CCA" w:rsidRDefault="002D6B77" w:rsidP="002D6B77">
      <w:pPr>
        <w:spacing w:line="228" w:lineRule="auto"/>
        <w:ind w:firstLine="397"/>
        <w:rPr>
          <w:rFonts w:cs="B Zar" w:hint="cs"/>
          <w:color w:val="000000"/>
          <w:rtl/>
        </w:rPr>
      </w:pPr>
      <w:r w:rsidRPr="00605CCA">
        <w:rPr>
          <w:rFonts w:cs="B Zar" w:hint="cs"/>
          <w:caps/>
          <w:color w:val="000000"/>
          <w:rtl/>
          <w:lang w:bidi="fa-IR"/>
        </w:rPr>
        <w:t>بدین صورت قعقاع رشادت دیگری به رشادتهای خود افزود. او که از شجاعت بی‌نظیر و رأی</w:t>
      </w:r>
      <w:r w:rsidRPr="00605CCA">
        <w:rPr>
          <w:rFonts w:cs="B Zar" w:hint="cs"/>
          <w:color w:val="000000"/>
          <w:rtl/>
          <w:lang w:bidi="fa-IR"/>
        </w:rPr>
        <w:t xml:space="preserve"> صایب و قدرت ایمان برخوردار بود، همه‌ی این‌ها را در راه خدمت به اسلام و مسلمانان به کار برد. در واقع شرکت او در این جنگ، پیروزی بزرگی برای مسلمانان به شمار می‌رفت. قعقاع متوجه این مطلب شده بود که دشمن پس از چهار روز جنگ متوالی خسته شده و توان مقاومت ندارد، همچنین او به خوبی می‌دانست که پایان معرکه به نفع کسی است که پس از این همه سعی و تلاش، صبر و مقاومت کند. بنا براین او و قهرمانان همراه</w:t>
      </w:r>
      <w:r w:rsidR="00B12D21">
        <w:rPr>
          <w:rFonts w:cs="B Zar" w:hint="cs"/>
          <w:color w:val="000000"/>
          <w:rtl/>
          <w:lang w:bidi="fa-IR"/>
        </w:rPr>
        <w:t xml:space="preserve"> او</w:t>
      </w:r>
      <w:r w:rsidRPr="00605CCA">
        <w:rPr>
          <w:rFonts w:cs="B Zar" w:hint="cs"/>
          <w:color w:val="000000"/>
          <w:rtl/>
          <w:lang w:bidi="fa-IR"/>
        </w:rPr>
        <w:t xml:space="preserve"> توانستند، شکاف عمیقی در قلب دشمن ایجاد نمایند. و خود را به نزدیک جایگاه ویژه رستم برسانند. در آن اثناء مددهای غیبی خدا به کمک اولیای خدا رسید و باد تندی همراه گرد و غبار</w:t>
      </w:r>
      <w:r w:rsidRPr="00605CCA">
        <w:rPr>
          <w:rFonts w:cs="B Zar"/>
          <w:color w:val="000000"/>
          <w:rtl/>
          <w:lang w:bidi="fa-IR"/>
        </w:rPr>
        <w:t xml:space="preserve"> </w:t>
      </w:r>
      <w:r w:rsidRPr="00605CCA">
        <w:rPr>
          <w:rFonts w:cs="B Zar" w:hint="cs"/>
          <w:color w:val="000000"/>
          <w:rtl/>
          <w:lang w:bidi="fa-IR"/>
        </w:rPr>
        <w:t xml:space="preserve">وزیدن گرفت </w:t>
      </w:r>
      <w:r w:rsidR="00B70B8E">
        <w:rPr>
          <w:rFonts w:cs="B Zar" w:hint="cs"/>
          <w:color w:val="000000"/>
          <w:rtl/>
          <w:lang w:bidi="fa-IR"/>
        </w:rPr>
        <w:t>و جایگاه رستم را از بیخ برکند</w:t>
      </w:r>
      <w:r w:rsidRPr="00605CCA">
        <w:rPr>
          <w:rFonts w:cs="B Zar" w:hint="cs"/>
          <w:color w:val="000000"/>
          <w:rtl/>
          <w:lang w:bidi="fa-IR"/>
        </w:rPr>
        <w:t xml:space="preserve"> و به داخل نهر انداخت و عرصه را بر ایرانیان به قدری تنگ کرد که توان مقاومت و دفاع را از دست دادند </w:t>
      </w:r>
      <w:r w:rsidRPr="00C715B7">
        <w:rPr>
          <w:rStyle w:val="FootnoteReference"/>
          <w:rFonts w:ascii="AGA Arabesque" w:hAnsi="AGA Arabesque" w:cs="B Zar"/>
          <w:color w:val="000000"/>
          <w:sz w:val="24"/>
          <w:szCs w:val="24"/>
          <w:rtl/>
        </w:rPr>
        <w:footnoteReference w:id="1658"/>
      </w:r>
      <w:r w:rsidR="00B70B8E">
        <w:rPr>
          <w:rFonts w:cs="B Zar" w:hint="cs"/>
          <w:color w:val="000000"/>
          <w:rtl/>
        </w:rPr>
        <w:t>.</w:t>
      </w:r>
    </w:p>
    <w:p w:rsidR="002D6B77" w:rsidRPr="00605CCA" w:rsidRDefault="002D6B77" w:rsidP="002D6B77">
      <w:pPr>
        <w:pStyle w:val="a4"/>
        <w:rPr>
          <w:rFonts w:hint="cs"/>
          <w:rtl/>
        </w:rPr>
      </w:pPr>
      <w:bookmarkStart w:id="1878" w:name="_Toc70311186"/>
      <w:bookmarkStart w:id="1879" w:name="_Toc223806738"/>
      <w:bookmarkStart w:id="1880" w:name="_Toc71217229"/>
      <w:r w:rsidRPr="00605CCA">
        <w:rPr>
          <w:rFonts w:hint="cs"/>
          <w:rtl/>
        </w:rPr>
        <w:t>أـ کشته شدن</w:t>
      </w:r>
      <w:r w:rsidR="00E948DA">
        <w:rPr>
          <w:rFonts w:hint="cs"/>
          <w:rtl/>
        </w:rPr>
        <w:t xml:space="preserve"> رستم</w:t>
      </w:r>
      <w:r w:rsidRPr="00605CCA">
        <w:rPr>
          <w:rFonts w:hint="cs"/>
          <w:rtl/>
        </w:rPr>
        <w:t xml:space="preserve"> فرمانده‌ی سپاه دشمن</w:t>
      </w:r>
      <w:bookmarkEnd w:id="1878"/>
      <w:bookmarkEnd w:id="1879"/>
      <w:bookmarkEnd w:id="1880"/>
    </w:p>
    <w:p w:rsidR="002D6B77" w:rsidRPr="00605CCA" w:rsidRDefault="00E948DA" w:rsidP="002D6B77">
      <w:pPr>
        <w:spacing w:line="228" w:lineRule="auto"/>
        <w:ind w:firstLine="397"/>
        <w:rPr>
          <w:rFonts w:cs="B Zar" w:hint="cs"/>
          <w:color w:val="000000"/>
          <w:rtl/>
        </w:rPr>
      </w:pPr>
      <w:r>
        <w:rPr>
          <w:rFonts w:cs="B Zar" w:hint="cs"/>
          <w:color w:val="000000"/>
          <w:rtl/>
          <w:lang w:bidi="fa-IR"/>
        </w:rPr>
        <w:t>قعقاع و همراهانش بی‌</w:t>
      </w:r>
      <w:r w:rsidR="002D6B77" w:rsidRPr="00605CCA">
        <w:rPr>
          <w:rFonts w:cs="B Zar" w:hint="cs"/>
          <w:color w:val="000000"/>
          <w:rtl/>
          <w:lang w:bidi="fa-IR"/>
        </w:rPr>
        <w:t>درنگ خود را به محل فرماندهی سپاه دشمن رساندند، رستم را در آن‌جا نیافتند. او در همان گوشه و کنار پشت قاطری مخفی شده بود و کیسه‌ای بر روی خود انداخته بود. مردی از مسلمانان کیسه را برداشت و او را دید. رستم به سوی رودخانه پا به فرار گذاشت، ولی هلال او را فرصت نداد و محکم پایش را چسپید و با شمشیر خود به جانش افتاد و او را از پای درآورد و بر تخت رستم نشست و با صدای بلند گفت: به خدای کعبه سوگند که رستم را کشتم، مسلمانان اطراف او حلقه زدند و با صدای بلند تکبیر سر دادند. وقتی جالینوس اطلاع یافت که رستم کشته شده است در آن سوی نهر بر تپه‌ای ق</w:t>
      </w:r>
      <w:r>
        <w:rPr>
          <w:rFonts w:cs="B Zar" w:hint="cs"/>
          <w:color w:val="000000"/>
          <w:rtl/>
          <w:lang w:bidi="fa-IR"/>
        </w:rPr>
        <w:t>رار گرفت و سپاه ایران را به عقب‌</w:t>
      </w:r>
      <w:r w:rsidR="002D6B77" w:rsidRPr="00605CCA">
        <w:rPr>
          <w:rFonts w:cs="B Zar" w:hint="cs"/>
          <w:color w:val="000000"/>
          <w:rtl/>
          <w:lang w:bidi="fa-IR"/>
        </w:rPr>
        <w:t>نشینی فرا خواند. و بدین صورت</w:t>
      </w:r>
      <w:r>
        <w:rPr>
          <w:rFonts w:cs="B Zar" w:hint="cs"/>
          <w:color w:val="000000"/>
          <w:rtl/>
          <w:lang w:bidi="fa-IR"/>
        </w:rPr>
        <w:t>،</w:t>
      </w:r>
      <w:r w:rsidR="002D6B77" w:rsidRPr="00605CCA">
        <w:rPr>
          <w:rFonts w:cs="B Zar" w:hint="cs"/>
          <w:color w:val="000000"/>
          <w:rtl/>
          <w:lang w:bidi="fa-IR"/>
        </w:rPr>
        <w:t xml:space="preserve"> همه پا به فرار گذاشتند و حدود سی هزار نفر که به عنوان دژ محکمی در کنار هم زنجیر به پاهایشان بسته شده بود، نتوانستند فرار کنند و روی یکدیگر می‌افتادند و نابود شدند و بقیه از تیغ مسلمانان گذشتند و کشته شدند</w:t>
      </w:r>
      <w:r w:rsidR="002D6B77" w:rsidRPr="00C715B7">
        <w:rPr>
          <w:rStyle w:val="FootnoteReference"/>
          <w:rFonts w:ascii="AGA Arabesque" w:hAnsi="AGA Arabesque" w:cs="B Zar"/>
          <w:color w:val="000000"/>
          <w:sz w:val="24"/>
          <w:szCs w:val="24"/>
          <w:rtl/>
        </w:rPr>
        <w:footnoteReference w:id="1659"/>
      </w:r>
      <w:r>
        <w:rPr>
          <w:rFonts w:cs="B Zar" w:hint="cs"/>
          <w:color w:val="000000"/>
          <w:rtl/>
        </w:rPr>
        <w:t>.</w:t>
      </w:r>
    </w:p>
    <w:p w:rsidR="002D6B77" w:rsidRPr="00605CCA" w:rsidRDefault="002D6B77" w:rsidP="002D6B77">
      <w:pPr>
        <w:pStyle w:val="a4"/>
        <w:rPr>
          <w:rFonts w:hint="cs"/>
          <w:rtl/>
          <w:lang w:bidi="ar-SA"/>
        </w:rPr>
      </w:pPr>
      <w:bookmarkStart w:id="1881" w:name="_Toc70311187"/>
      <w:bookmarkStart w:id="1882" w:name="_Toc223806739"/>
      <w:bookmarkStart w:id="1883" w:name="_Toc71217230"/>
      <w:r w:rsidRPr="00605CCA">
        <w:rPr>
          <w:rFonts w:hint="cs"/>
          <w:rtl/>
        </w:rPr>
        <w:t>ب ـ پایان معرکه</w:t>
      </w:r>
      <w:bookmarkEnd w:id="1881"/>
      <w:bookmarkEnd w:id="1882"/>
      <w:bookmarkEnd w:id="1883"/>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با توفیق خـدا و کوشش قهــرمانان اسلام و بینش و درایت فرمـانده‌ی مسلـمانان (سعد) جنگ به پایان رسید. براستی که‌ جنگ سخت و جان فرسایی بود؛ سپاه دشمن تا سه روز در مقابل جنگجویان مسلمانان استقامت ورزید و روز چهارم شکست خورد .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معمولاً مسلمانان، در میادین جنگ یک روزه کار دشمن خود را می‌ساختند، اما علت سرسختی و استقامت دشمن در این نبرد، سر</w:t>
      </w:r>
      <w:r w:rsidR="00BB17EA">
        <w:rPr>
          <w:rFonts w:cs="B Zar" w:hint="cs"/>
          <w:color w:val="000000"/>
          <w:rtl/>
          <w:lang w:bidi="fa-IR"/>
        </w:rPr>
        <w:t>نوشت‌ساز بودن این جنگ بود. ایرانیها</w:t>
      </w:r>
      <w:r w:rsidRPr="00605CCA">
        <w:rPr>
          <w:rFonts w:cs="B Zar" w:hint="cs"/>
          <w:color w:val="000000"/>
          <w:rtl/>
          <w:lang w:bidi="fa-IR"/>
        </w:rPr>
        <w:t xml:space="preserve"> می‌دانستند که با پیروزی در این جنگ پایه‌های دولت ایران تثبیت می‌گردد و با شکست</w:t>
      </w:r>
      <w:r w:rsidR="00630CD5">
        <w:rPr>
          <w:rFonts w:cs="B Zar" w:hint="cs"/>
          <w:color w:val="000000"/>
          <w:rtl/>
          <w:lang w:bidi="fa-IR"/>
        </w:rPr>
        <w:t>‌</w:t>
      </w:r>
      <w:r w:rsidRPr="00605CCA">
        <w:rPr>
          <w:rFonts w:cs="B Zar" w:hint="cs"/>
          <w:color w:val="000000"/>
          <w:rtl/>
          <w:lang w:bidi="fa-IR"/>
        </w:rPr>
        <w:t>شان دولت ایران برای همیشه از صحنه‌ی گیتی محو خواهد شد.</w:t>
      </w:r>
    </w:p>
    <w:p w:rsidR="002D6B77" w:rsidRPr="00605CCA" w:rsidRDefault="002D6B77" w:rsidP="00BB17EA">
      <w:pPr>
        <w:spacing w:line="228" w:lineRule="auto"/>
        <w:ind w:firstLine="397"/>
        <w:rPr>
          <w:rFonts w:cs="B Zar" w:hint="cs"/>
          <w:color w:val="000000"/>
          <w:rtl/>
          <w:lang w:bidi="fa-IR"/>
        </w:rPr>
      </w:pPr>
      <w:r w:rsidRPr="00605CCA">
        <w:rPr>
          <w:rFonts w:cs="B Zar" w:hint="cs"/>
          <w:color w:val="000000"/>
          <w:rtl/>
          <w:lang w:bidi="fa-IR"/>
        </w:rPr>
        <w:t>و یکی دیگر از علل استقامت ایرانیان، حضور بزرگترین فرمانده‌ی آنان (رستم) در جنگ بود</w:t>
      </w:r>
      <w:r w:rsidR="00BB17EA">
        <w:rPr>
          <w:rFonts w:cs="B Zar" w:hint="cs"/>
          <w:color w:val="000000"/>
          <w:rtl/>
          <w:lang w:bidi="fa-IR"/>
        </w:rPr>
        <w:t>،</w:t>
      </w:r>
      <w:r w:rsidRPr="00605CCA">
        <w:rPr>
          <w:rFonts w:cs="B Zar" w:hint="cs"/>
          <w:color w:val="000000"/>
          <w:rtl/>
          <w:lang w:bidi="fa-IR"/>
        </w:rPr>
        <w:t xml:space="preserve"> کسی که همواره در جنگها بر حریفان خود پیروز می‌شد. همچنین تعداد زیاد جنگجویان سپاه ایران که حدود صد</w:t>
      </w:r>
      <w:r w:rsidR="00BB17EA">
        <w:rPr>
          <w:rFonts w:cs="B Zar" w:hint="cs"/>
          <w:color w:val="000000"/>
          <w:rtl/>
          <w:lang w:bidi="fa-IR"/>
        </w:rPr>
        <w:t xml:space="preserve"> </w:t>
      </w:r>
      <w:r w:rsidRPr="00605CCA">
        <w:rPr>
          <w:rFonts w:cs="B Zar" w:hint="cs"/>
          <w:color w:val="000000"/>
          <w:rtl/>
          <w:lang w:bidi="fa-IR"/>
        </w:rPr>
        <w:t>و</w:t>
      </w:r>
      <w:r w:rsidR="00BB17EA">
        <w:rPr>
          <w:rFonts w:cs="B Zar" w:hint="cs"/>
          <w:color w:val="000000"/>
          <w:rtl/>
          <w:lang w:bidi="fa-IR"/>
        </w:rPr>
        <w:t xml:space="preserve"> </w:t>
      </w:r>
      <w:r w:rsidRPr="00605CCA">
        <w:rPr>
          <w:rFonts w:cs="B Zar" w:hint="cs"/>
          <w:color w:val="000000"/>
          <w:rtl/>
          <w:lang w:bidi="fa-IR"/>
        </w:rPr>
        <w:t xml:space="preserve">بیست هزار نفر بودند یکی دیگر از علل مقاومت آنان به شمار می‌رفت در حالی که تعداد </w:t>
      </w:r>
      <w:r w:rsidR="00BB17EA">
        <w:rPr>
          <w:rFonts w:cs="B Zar" w:hint="cs"/>
          <w:color w:val="000000"/>
          <w:rtl/>
          <w:lang w:bidi="fa-IR"/>
        </w:rPr>
        <w:t>رزمندگان</w:t>
      </w:r>
      <w:r w:rsidRPr="00605CCA">
        <w:rPr>
          <w:rFonts w:cs="B Zar" w:hint="cs"/>
          <w:color w:val="000000"/>
          <w:rtl/>
          <w:lang w:bidi="fa-IR"/>
        </w:rPr>
        <w:t xml:space="preserve"> مسلمانان از سی‌هزار و اندی تجاوز نمی‌کرد</w:t>
      </w:r>
      <w:r w:rsidRPr="00C715B7">
        <w:rPr>
          <w:rStyle w:val="FootnoteReference"/>
          <w:rFonts w:cs="B Zar"/>
          <w:color w:val="000000"/>
          <w:sz w:val="24"/>
          <w:szCs w:val="24"/>
          <w:rtl/>
          <w:lang w:bidi="fa-IR"/>
        </w:rPr>
        <w:footnoteReference w:id="1660"/>
      </w:r>
      <w:r w:rsidR="00BB17EA">
        <w:rPr>
          <w:rFonts w:cs="B Zar" w:hint="cs"/>
          <w:color w:val="000000"/>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اما با این حال، سپاه اسلام با تقدیم هشت هزار و پانصد شهید</w:t>
      </w:r>
      <w:r w:rsidRPr="00C715B7">
        <w:rPr>
          <w:rStyle w:val="FootnoteReference"/>
          <w:rFonts w:ascii="AGA Arabesque" w:hAnsi="AGA Arabesque" w:cs="B Zar"/>
          <w:color w:val="000000"/>
          <w:sz w:val="24"/>
          <w:szCs w:val="24"/>
          <w:rtl/>
        </w:rPr>
        <w:footnoteReference w:id="1661"/>
      </w:r>
      <w:r w:rsidR="00BB17EA">
        <w:rPr>
          <w:rFonts w:cs="B Zar" w:hint="cs"/>
          <w:color w:val="000000"/>
          <w:spacing w:val="-4"/>
          <w:rtl/>
          <w:lang w:bidi="fa-IR"/>
        </w:rPr>
        <w:t xml:space="preserve"> که تا آن روز بی‌</w:t>
      </w:r>
      <w:r w:rsidRPr="00605CCA">
        <w:rPr>
          <w:rFonts w:cs="B Zar" w:hint="cs"/>
          <w:color w:val="000000"/>
          <w:spacing w:val="-4"/>
          <w:rtl/>
          <w:lang w:bidi="fa-IR"/>
        </w:rPr>
        <w:t>سابقه بود، بر دشمن پیروز گردید که این رقم بیانگ</w:t>
      </w:r>
      <w:r w:rsidR="00BB17EA">
        <w:rPr>
          <w:rFonts w:cs="B Zar" w:hint="cs"/>
          <w:color w:val="000000"/>
          <w:spacing w:val="-4"/>
          <w:rtl/>
          <w:lang w:bidi="fa-IR"/>
        </w:rPr>
        <w:t>ر شدت نبرد و خود گذشتگی و شهادت‌</w:t>
      </w:r>
      <w:r w:rsidRPr="00605CCA">
        <w:rPr>
          <w:rFonts w:cs="B Zar" w:hint="cs"/>
          <w:color w:val="000000"/>
          <w:spacing w:val="-4"/>
          <w:rtl/>
          <w:lang w:bidi="fa-IR"/>
        </w:rPr>
        <w:t>طلبی مسلمانان است</w:t>
      </w:r>
      <w:r w:rsidRPr="00605CCA">
        <w:rPr>
          <w:rStyle w:val="FootnoteReference"/>
          <w:color w:val="000000"/>
          <w:spacing w:val="-4"/>
          <w:rtl/>
          <w:lang w:bidi="fa-IR"/>
        </w:rPr>
        <w:footnoteReference w:id="1662"/>
      </w:r>
      <w:r w:rsidR="00BB17EA">
        <w:rPr>
          <w:rFonts w:cs="B Zar" w:hint="cs"/>
          <w:color w:val="000000"/>
          <w:spacing w:val="-4"/>
          <w:rtl/>
          <w:lang w:bidi="fa-IR"/>
        </w:rPr>
        <w:t>.</w:t>
      </w:r>
      <w:r w:rsidRPr="00605CCA">
        <w:rPr>
          <w:rFonts w:cs="B Zar" w:hint="cs"/>
          <w:color w:val="000000"/>
          <w:spacing w:val="-4"/>
          <w:rtl/>
          <w:lang w:bidi="fa-IR"/>
        </w:rPr>
        <w:t xml:space="preserve"> </w:t>
      </w:r>
    </w:p>
    <w:p w:rsidR="002D6B77" w:rsidRPr="00605CCA" w:rsidRDefault="002D6B77" w:rsidP="002D6B77">
      <w:pPr>
        <w:pStyle w:val="a4"/>
        <w:rPr>
          <w:rFonts w:hint="cs"/>
          <w:rtl/>
        </w:rPr>
      </w:pPr>
      <w:bookmarkStart w:id="1884" w:name="_Toc70311188"/>
      <w:bookmarkStart w:id="1885" w:name="_Toc223806740"/>
      <w:bookmarkStart w:id="1886" w:name="_Toc71217231"/>
      <w:r w:rsidRPr="00605CCA">
        <w:rPr>
          <w:rFonts w:hint="cs"/>
          <w:rtl/>
          <w:lang w:bidi="fa-IR"/>
        </w:rPr>
        <w:t xml:space="preserve">ج ـ </w:t>
      </w:r>
      <w:r w:rsidR="00083D02">
        <w:rPr>
          <w:rFonts w:hint="cs"/>
          <w:rtl/>
        </w:rPr>
        <w:t>تعقیب فراریان شکست</w:t>
      </w:r>
      <w:r w:rsidR="00083D02">
        <w:rPr>
          <w:rFonts w:hint="eastAsia"/>
          <w:rtl/>
        </w:rPr>
        <w:t>‌</w:t>
      </w:r>
      <w:r w:rsidRPr="00605CCA">
        <w:rPr>
          <w:rFonts w:hint="cs"/>
          <w:rtl/>
        </w:rPr>
        <w:t>خورده‌</w:t>
      </w:r>
      <w:bookmarkEnd w:id="1884"/>
      <w:bookmarkEnd w:id="1885"/>
      <w:bookmarkEnd w:id="1886"/>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سعد گروهی را به فرماندهی قعقاع و شرحبیل جهت تعقیب فراریان و سرکوب آنان به‌ طرف راست و چپ گسیل داد و زهره بن حویه را با دسته‌ای جهت تعقیب آن دسته از نیروها و فرماندهان ایران فرستاد که از نهر عبور کرده بودند. گفتنی است که‌ مشرکین بعد از عبور پل روی نهر را ویران کردند تا مسلمانان نتوانند آن‌ها را تعقیب کنند، اما زهره‌ به‌ همراه سیصد اسب‌سوار توانستند با استفاده‌ از اسبهایشان به‌ دریا زنند و </w:t>
      </w:r>
      <w:r w:rsidRPr="00605CCA">
        <w:rPr>
          <w:rFonts w:cs="B Zar" w:hint="cs"/>
          <w:color w:val="000000"/>
          <w:rtl/>
          <w:lang w:val="en-AU" w:bidi="fa-IR"/>
        </w:rPr>
        <w:t xml:space="preserve">بقیه‌ را دستور داد که‌ از پل عبور کنند که‌ کمی دورتر به‌ نظر می‌رسید، سپس </w:t>
      </w:r>
      <w:r w:rsidRPr="00605CCA">
        <w:rPr>
          <w:rFonts w:cs="B Zar" w:hint="cs"/>
          <w:color w:val="000000"/>
          <w:rtl/>
          <w:lang w:bidi="fa-IR"/>
        </w:rPr>
        <w:t xml:space="preserve">به فراریان رسیدند و یکی از فرماندهان بزرگ، به نام جالینوس که‌ همراه آنان بود </w:t>
      </w:r>
      <w:r w:rsidRPr="00605CCA">
        <w:rPr>
          <w:rFonts w:cs="B Zar" w:hint="cs"/>
          <w:color w:val="000000"/>
          <w:rtl/>
          <w:lang w:val="en-AU" w:bidi="fa-IR"/>
        </w:rPr>
        <w:t xml:space="preserve">برای جنگ‌‌طلبی زهره‌ پایین آمد، اما زهره‌ او </w:t>
      </w:r>
      <w:r w:rsidRPr="00605CCA">
        <w:rPr>
          <w:rFonts w:cs="B Zar" w:hint="cs"/>
          <w:color w:val="000000"/>
          <w:rtl/>
          <w:lang w:bidi="fa-IR"/>
        </w:rPr>
        <w:t>را از پای درآوردند و بقیه فراریان را نیز از دم تیغ گذراندند، سپس برای مغرب به‌ میان مسلمانان در قادسیه‌ برگشتند.</w:t>
      </w:r>
    </w:p>
    <w:p w:rsidR="002D6B77" w:rsidRPr="00605CCA" w:rsidRDefault="002D6B77" w:rsidP="002D6B77">
      <w:pPr>
        <w:pStyle w:val="a4"/>
        <w:rPr>
          <w:rFonts w:hint="cs"/>
          <w:rtl/>
        </w:rPr>
      </w:pPr>
      <w:bookmarkStart w:id="1887" w:name="_Toc70311189"/>
      <w:bookmarkStart w:id="1888" w:name="_Toc223806741"/>
      <w:bookmarkStart w:id="1889" w:name="_Toc71217232"/>
      <w:r w:rsidRPr="00605CCA">
        <w:rPr>
          <w:rFonts w:hint="cs"/>
          <w:rtl/>
        </w:rPr>
        <w:t xml:space="preserve">س ـ مژده‌ی پیروزی به </w:t>
      </w:r>
      <w:r>
        <w:rPr>
          <w:rFonts w:hint="cs"/>
          <w:rtl/>
        </w:rPr>
        <w:t>عمر بن خطاب</w:t>
      </w:r>
      <w:r w:rsidRPr="00605CCA">
        <w:rPr>
          <w:rFonts w:hint="cs"/>
          <w:b w:val="0"/>
          <w:rtl/>
        </w:rPr>
        <w:sym w:font="AGA Arabesque" w:char="F074"/>
      </w:r>
      <w:bookmarkEnd w:id="1887"/>
      <w:bookmarkEnd w:id="1888"/>
      <w:bookmarkEnd w:id="1889"/>
    </w:p>
    <w:p w:rsidR="002D6B77" w:rsidRPr="00605CCA" w:rsidRDefault="002D6B77" w:rsidP="00323C34">
      <w:pPr>
        <w:spacing w:line="228" w:lineRule="auto"/>
        <w:ind w:firstLine="397"/>
        <w:rPr>
          <w:rFonts w:cs="B Zar" w:hint="cs"/>
          <w:color w:val="000000"/>
          <w:rtl/>
          <w:lang w:bidi="fa-IR"/>
        </w:rPr>
      </w:pPr>
      <w:r w:rsidRPr="00605CCA">
        <w:rPr>
          <w:rFonts w:cs="B Zar" w:hint="cs"/>
          <w:color w:val="000000"/>
          <w:rtl/>
          <w:lang w:bidi="fa-IR"/>
        </w:rPr>
        <w:t xml:space="preserve">فرمانده‌ی سپاه اسلام (سعد) طی نامه‌ای به دست سعد بن عملیه فزاری خبر پیروزی سپاه خود را به </w:t>
      </w:r>
      <w:r>
        <w:rPr>
          <w:rFonts w:cs="B Zar" w:hint="cs"/>
          <w:color w:val="000000"/>
          <w:rtl/>
          <w:lang w:bidi="fa-IR"/>
        </w:rPr>
        <w:t>عمر بن خطاب</w:t>
      </w:r>
      <w:r w:rsidR="00323C34">
        <w:rPr>
          <w:rFonts w:cs="B Zar" w:hint="cs"/>
          <w:color w:val="000000"/>
          <w:lang w:bidi="fa-IR"/>
        </w:rPr>
        <w:sym w:font="AGA Arabesque" w:char="F074"/>
      </w:r>
      <w:r w:rsidRPr="00605CCA">
        <w:rPr>
          <w:rFonts w:cs="B Zar" w:hint="cs"/>
          <w:color w:val="000000"/>
          <w:rtl/>
          <w:lang w:bidi="fa-IR"/>
        </w:rPr>
        <w:t xml:space="preserve"> فرستاد. در نامه‌ی سعد چنین آمده بود: خداوند ما را پس از جنگی سخت و طولانی بر ایرانیان پیروز گردانید و به آن‌ها طعم تلخ شکست را چشانید. مسلمانان در این نبرد با دشمنی مجهز و بی‌سابقه</w:t>
      </w:r>
      <w:r w:rsidRPr="00605CCA">
        <w:rPr>
          <w:rFonts w:cs="B Zar"/>
          <w:color w:val="000000"/>
          <w:rtl/>
          <w:lang w:bidi="fa-IR"/>
        </w:rPr>
        <w:t xml:space="preserve"> </w:t>
      </w:r>
      <w:r w:rsidRPr="00605CCA">
        <w:rPr>
          <w:rFonts w:cs="B Zar" w:hint="cs"/>
          <w:color w:val="000000"/>
          <w:rtl/>
          <w:lang w:bidi="fa-IR"/>
        </w:rPr>
        <w:t>روبرو شدند، اما تجهیزات و امکاناتشان به آن‌ها سودی نبخشید، بلکه به دست مسلمانان افتاد و سربازان سپاه اسلام به تعقیب و سرکوب آنان در اطراف شهر و در دره‌ها و جنگل‌ها پرداختند و از مسلمانان سعد بن عبید قاری و فلانی و .... و مردانی که ما آن‌ها را نمی‌شناسیم ولی خدا آن‌ها را می‌شناسد، به شهادت رسیدند. آن‌ها شب هنگام بسان زمزمه‌ی زنبور عسل قرآن زمزمه می‌کردند و روزها همچون شیر مردان، می‌جنگیدند. البته کسانی که زنده مانده‌اند، کمتر از آن‌ها نبودند ولی آن‌ها با شهید شدن بر این‌ها فایق آمدند و برای این‌ها شهادت مقدر نشده بود</w:t>
      </w:r>
      <w:r w:rsidRPr="00C715B7">
        <w:rPr>
          <w:rStyle w:val="FootnoteReference"/>
          <w:rFonts w:ascii="AGA Arabesque" w:hAnsi="AGA Arabesque" w:cs="B Zar"/>
          <w:color w:val="000000"/>
          <w:sz w:val="24"/>
          <w:szCs w:val="24"/>
          <w:rtl/>
        </w:rPr>
        <w:footnoteReference w:id="1663"/>
      </w:r>
      <w:r w:rsidR="00323C34">
        <w:rPr>
          <w:rFonts w:cs="B Zar" w:hint="cs"/>
          <w:color w:val="000000"/>
          <w:rtl/>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نامه در برگیرنده‌ی نکات زیر است: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توحید و عظمت خدا در قلب سعد که این پیروزی بزرگ را به خود و یارانش نسبت نداد، بلکه علی رغم جهادی خودباخته‌ و جانفشانی‌های پی‌درپی، آن‌را نتیجه‌ی لطف الهی قلمداد کرد.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ـ دشمن با آن که از توان نظامی بالایی برخوردار بود، ولی خداوند آن‌ها را از استفاده از امکاناتشان محروم ساخت و آن‌چه‌ تدارک دیده بودند به دست مسلمانان سپرد، پس بشر واسطه‌ای بیش نیست و نفع و ضرر فقط به دست خداست. این بود فهم و برداشت سعد</w:t>
      </w:r>
      <w:r w:rsidR="00323C34">
        <w:rPr>
          <w:rFonts w:cs="B Zar" w:hint="cs"/>
          <w:color w:val="000000"/>
          <w:rtl/>
          <w:lang w:bidi="fa-IR"/>
        </w:rPr>
        <w:t xml:space="preserve"> </w:t>
      </w:r>
      <w:r w:rsidR="00323C34">
        <w:rPr>
          <w:rFonts w:cs="B Zar" w:hint="cs"/>
          <w:color w:val="000000"/>
          <w:lang w:bidi="fa-IR"/>
        </w:rPr>
        <w:sym w:font="AGA Arabesque" w:char="F074"/>
      </w:r>
      <w:r w:rsidRPr="00605CCA">
        <w:rPr>
          <w:rFonts w:cs="B Zar" w:hint="cs"/>
          <w:color w:val="000000"/>
          <w:rtl/>
          <w:lang w:bidi="fa-IR"/>
        </w:rPr>
        <w:t xml:space="preserve"> از توحید که آن‌را به کمک سپاهیان خود محقق ساخت. </w:t>
      </w:r>
    </w:p>
    <w:p w:rsidR="002D6B77" w:rsidRPr="00605CCA" w:rsidRDefault="002D6B77" w:rsidP="002D6B77">
      <w:pPr>
        <w:spacing w:line="228" w:lineRule="auto"/>
        <w:ind w:firstLine="397"/>
        <w:rPr>
          <w:rFonts w:cs="B Zar"/>
          <w:color w:val="000000"/>
        </w:rPr>
      </w:pPr>
      <w:r w:rsidRPr="00605CCA">
        <w:rPr>
          <w:rFonts w:cs="B Zar" w:hint="cs"/>
          <w:color w:val="000000"/>
          <w:rtl/>
          <w:lang w:bidi="fa-IR"/>
        </w:rPr>
        <w:t>ـ سعد</w:t>
      </w:r>
      <w:r w:rsidR="00D63B59">
        <w:rPr>
          <w:rFonts w:cs="B Zar" w:hint="cs"/>
          <w:color w:val="000000"/>
          <w:rtl/>
          <w:lang w:bidi="fa-IR"/>
        </w:rPr>
        <w:t xml:space="preserve"> </w:t>
      </w:r>
      <w:r w:rsidR="00D63B59">
        <w:rPr>
          <w:rFonts w:cs="B Zar" w:hint="cs"/>
          <w:color w:val="000000"/>
          <w:lang w:bidi="fa-IR"/>
        </w:rPr>
        <w:sym w:font="AGA Arabesque" w:char="F074"/>
      </w:r>
      <w:r w:rsidRPr="00605CCA">
        <w:rPr>
          <w:rFonts w:cs="B Zar" w:hint="cs"/>
          <w:color w:val="000000"/>
          <w:rtl/>
          <w:lang w:bidi="fa-IR"/>
        </w:rPr>
        <w:t xml:space="preserve"> به توصیف همراهان خود از صحابه و تابعین را که در عبادت و شجاعت فوق العاده بودند، پرداخت و نوشت که آن‌ها شب هنگام قرآن تلاوت می‌کردند و روزها سوار بر اسب در میدان جهاد، حماسه می‌آفریدند</w:t>
      </w:r>
      <w:r w:rsidRPr="00C715B7">
        <w:rPr>
          <w:rStyle w:val="FootnoteReference"/>
          <w:rFonts w:ascii="AGA Arabesque" w:hAnsi="AGA Arabesque" w:cs="B Zar"/>
          <w:color w:val="000000"/>
          <w:sz w:val="24"/>
          <w:szCs w:val="24"/>
          <w:rtl/>
        </w:rPr>
        <w:footnoteReference w:id="1664"/>
      </w:r>
      <w:r w:rsidR="00D63B59">
        <w:rPr>
          <w:rFonts w:cs="B Zar" w:hint="cs"/>
          <w:color w:val="000000"/>
          <w:rtl/>
          <w:lang w:bidi="fa-IR"/>
        </w:rPr>
        <w:t>.</w:t>
      </w:r>
    </w:p>
    <w:p w:rsidR="002D6B77" w:rsidRPr="00605CCA" w:rsidRDefault="002D6B77" w:rsidP="00D63B59">
      <w:pPr>
        <w:spacing w:line="228" w:lineRule="auto"/>
        <w:ind w:firstLine="397"/>
        <w:rPr>
          <w:rFonts w:cs="B Zar" w:hint="cs"/>
          <w:color w:val="000000"/>
          <w:rtl/>
        </w:rPr>
      </w:pPr>
      <w:r w:rsidRPr="00605CCA">
        <w:rPr>
          <w:rFonts w:cs="B Zar" w:hint="cs"/>
          <w:color w:val="000000"/>
          <w:rtl/>
          <w:lang w:bidi="fa-IR"/>
        </w:rPr>
        <w:t>از آن‌سو عمر</w:t>
      </w:r>
      <w:r w:rsidRPr="00605CCA">
        <w:rPr>
          <w:rFonts w:cs="B Zar" w:hint="cs"/>
          <w:color w:val="000000"/>
          <w:rtl/>
          <w:lang w:bidi="fa-IR"/>
        </w:rPr>
        <w:sym w:font="AGA Arabesque" w:char="F074"/>
      </w:r>
      <w:r w:rsidRPr="00605CCA">
        <w:rPr>
          <w:rFonts w:cs="B Zar" w:hint="cs"/>
          <w:color w:val="000000"/>
          <w:rtl/>
          <w:lang w:bidi="fa-IR"/>
        </w:rPr>
        <w:t xml:space="preserve"> هر روز صبح زود تا سپری شدن نیمی‌ از روز، بیرون شهر مدینه چشم به راه کسی بود که از قادسیه خبری بیاورد و چون بشیر از راه رسید، عمر</w:t>
      </w:r>
      <w:r w:rsidRPr="00605CCA">
        <w:rPr>
          <w:rFonts w:cs="B Zar" w:hint="cs"/>
          <w:color w:val="000000"/>
          <w:rtl/>
          <w:lang w:bidi="fa-IR"/>
        </w:rPr>
        <w:sym w:font="AGA Arabesque" w:char="F074"/>
      </w:r>
      <w:r w:rsidRPr="00605CCA">
        <w:rPr>
          <w:rFonts w:cs="B Zar" w:hint="cs"/>
          <w:color w:val="000000"/>
          <w:rtl/>
          <w:lang w:bidi="fa-IR"/>
        </w:rPr>
        <w:t xml:space="preserve"> دوان دوان به پیشواز او رفت و پرسید</w:t>
      </w:r>
      <w:r w:rsidR="00D63B59">
        <w:rPr>
          <w:rFonts w:cs="B Zar" w:hint="cs"/>
          <w:color w:val="000000"/>
          <w:rtl/>
          <w:lang w:bidi="fa-IR"/>
        </w:rPr>
        <w:t>:</w:t>
      </w:r>
      <w:r w:rsidRPr="00605CCA">
        <w:rPr>
          <w:rFonts w:cs="B Zar" w:hint="cs"/>
          <w:color w:val="000000"/>
          <w:rtl/>
          <w:lang w:bidi="fa-IR"/>
        </w:rPr>
        <w:t xml:space="preserve"> از کجا می‌آیی؟ بشیر گفت</w:t>
      </w:r>
      <w:r w:rsidR="00D63B59">
        <w:rPr>
          <w:rFonts w:cs="B Zar" w:hint="cs"/>
          <w:color w:val="000000"/>
          <w:rtl/>
          <w:lang w:bidi="fa-IR"/>
        </w:rPr>
        <w:t>:</w:t>
      </w:r>
      <w:r w:rsidRPr="00605CCA">
        <w:rPr>
          <w:rFonts w:cs="B Zar" w:hint="cs"/>
          <w:color w:val="000000"/>
          <w:rtl/>
          <w:lang w:bidi="fa-IR"/>
        </w:rPr>
        <w:t xml:space="preserve"> از قادسیه. عمر</w:t>
      </w:r>
      <w:r w:rsidRPr="00605CCA">
        <w:rPr>
          <w:rFonts w:cs="B Zar" w:hint="cs"/>
          <w:color w:val="000000"/>
          <w:rtl/>
          <w:lang w:bidi="fa-IR"/>
        </w:rPr>
        <w:sym w:font="AGA Arabesque" w:char="F074"/>
      </w:r>
      <w:r w:rsidRPr="00605CCA">
        <w:rPr>
          <w:rFonts w:cs="B Zar" w:hint="cs"/>
          <w:color w:val="000000"/>
          <w:rtl/>
          <w:lang w:bidi="fa-IR"/>
        </w:rPr>
        <w:t xml:space="preserve"> گفت: چه خبر داری؟ پاسخ داد که خدا دشمن را شکست داد. بشیر که عمر</w:t>
      </w:r>
      <w:r w:rsidRPr="00605CCA">
        <w:rPr>
          <w:rFonts w:cs="B Zar" w:hint="cs"/>
          <w:color w:val="000000"/>
          <w:rtl/>
          <w:lang w:bidi="fa-IR"/>
        </w:rPr>
        <w:sym w:font="AGA Arabesque" w:char="F074"/>
      </w:r>
      <w:r w:rsidRPr="00605CCA">
        <w:rPr>
          <w:rFonts w:cs="B Zar" w:hint="cs"/>
          <w:color w:val="000000"/>
          <w:rtl/>
          <w:lang w:bidi="fa-IR"/>
        </w:rPr>
        <w:t xml:space="preserve"> را نمی‌شناخت در حالی که سوار بر مرکب خویش بود، همچنان به راهش ادامه داد و عمر</w:t>
      </w:r>
      <w:r w:rsidRPr="00605CCA">
        <w:rPr>
          <w:rFonts w:cs="B Zar" w:hint="cs"/>
          <w:color w:val="000000"/>
          <w:rtl/>
          <w:lang w:bidi="fa-IR"/>
        </w:rPr>
        <w:sym w:font="AGA Arabesque" w:char="F074"/>
      </w:r>
      <w:r w:rsidRPr="00605CCA">
        <w:rPr>
          <w:rFonts w:cs="B Zar" w:hint="cs"/>
          <w:color w:val="000000"/>
          <w:rtl/>
          <w:lang w:bidi="fa-IR"/>
        </w:rPr>
        <w:t xml:space="preserve"> دوان دوان پشت سرش از او جویای حال سپاه اسلام بود</w:t>
      </w:r>
      <w:r w:rsidR="00D63B59">
        <w:rPr>
          <w:rFonts w:cs="B Zar" w:hint="cs"/>
          <w:color w:val="000000"/>
          <w:rtl/>
          <w:lang w:bidi="fa-IR"/>
        </w:rPr>
        <w:t>،</w:t>
      </w:r>
      <w:r w:rsidRPr="00605CCA">
        <w:rPr>
          <w:rFonts w:cs="B Zar" w:hint="cs"/>
          <w:color w:val="000000"/>
          <w:rtl/>
          <w:lang w:bidi="fa-IR"/>
        </w:rPr>
        <w:t xml:space="preserve"> تا این که وارد شهر مدینه شد و متوجه مردم گردید که می‌گفتند: سلام خدا بر امیرالمؤمنین، بشیر نگران شد و گفت: چرا خودت را معرفی نکردی ؟ عمر</w:t>
      </w:r>
      <w:r w:rsidRPr="00605CCA">
        <w:rPr>
          <w:rFonts w:cs="B Zar" w:hint="cs"/>
          <w:color w:val="000000"/>
          <w:rtl/>
          <w:lang w:bidi="fa-IR"/>
        </w:rPr>
        <w:sym w:font="AGA Arabesque" w:char="F074"/>
      </w:r>
      <w:r w:rsidRPr="00605CCA">
        <w:rPr>
          <w:rFonts w:cs="B Zar" w:hint="cs"/>
          <w:color w:val="000000"/>
          <w:rtl/>
          <w:lang w:bidi="fa-IR"/>
        </w:rPr>
        <w:t xml:space="preserve"> گفت برادرم ! اشکالی ندارد</w:t>
      </w:r>
      <w:r w:rsidRPr="00C715B7">
        <w:rPr>
          <w:rStyle w:val="FootnoteReference"/>
          <w:rFonts w:ascii="AGA Arabesque" w:hAnsi="AGA Arabesque" w:cs="B Zar"/>
          <w:color w:val="000000"/>
          <w:sz w:val="24"/>
          <w:szCs w:val="24"/>
          <w:rtl/>
        </w:rPr>
        <w:footnoteReference w:id="1665"/>
      </w:r>
      <w:r w:rsidR="00D63B59">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این جریان در برگیرنده‌ی نکاتی است مانند: </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ـ اهمیت دادن </w:t>
      </w:r>
      <w:r>
        <w:rPr>
          <w:rFonts w:cs="B Zar" w:hint="cs"/>
          <w:color w:val="000000"/>
          <w:rtl/>
          <w:lang w:bidi="fa-IR"/>
        </w:rPr>
        <w:t>عمر بن خطاب</w:t>
      </w:r>
      <w:r w:rsidRPr="00605CCA">
        <w:rPr>
          <w:rFonts w:cs="B Zar" w:hint="cs"/>
          <w:color w:val="000000"/>
          <w:rtl/>
          <w:lang w:bidi="fa-IR"/>
        </w:rPr>
        <w:t xml:space="preserve"> به این قضیه تا جایی که هر روز شخصاً بیرون شهر می‌رفت و چشم به راه کسی می‌ماند تا او را در جریان روند جنگ قادسیه و یا نتیجه آن بگذارد. در حالی که می‌توانست کسی دیگر را به این مأموریت بگمارد، این اوج احساس مسئوليت و امانت داری را می‌رساند.</w:t>
      </w:r>
    </w:p>
    <w:p w:rsidR="002D6B77" w:rsidRDefault="002D6B77" w:rsidP="002D6B77">
      <w:pPr>
        <w:spacing w:line="228" w:lineRule="auto"/>
        <w:ind w:firstLine="397"/>
        <w:rPr>
          <w:rFonts w:cs="B Zar" w:hint="cs"/>
          <w:color w:val="000000"/>
          <w:rtl/>
        </w:rPr>
      </w:pPr>
      <w:r w:rsidRPr="00605CCA">
        <w:rPr>
          <w:rFonts w:cs="B Zar" w:hint="cs"/>
          <w:color w:val="000000"/>
          <w:rtl/>
          <w:lang w:bidi="fa-IR"/>
        </w:rPr>
        <w:t xml:space="preserve">ـ تواضع و خاکی بودن </w:t>
      </w:r>
      <w:r>
        <w:rPr>
          <w:rFonts w:cs="B Zar" w:hint="cs"/>
          <w:color w:val="000000"/>
          <w:rtl/>
          <w:lang w:bidi="fa-IR"/>
        </w:rPr>
        <w:t>عمر بن خطاب</w:t>
      </w:r>
      <w:r w:rsidR="00967FB8">
        <w:rPr>
          <w:rFonts w:cs="B Zar" w:hint="cs"/>
          <w:color w:val="000000"/>
          <w:lang w:bidi="fa-IR"/>
        </w:rPr>
        <w:sym w:font="AGA Arabesque" w:char="F074"/>
      </w:r>
      <w:r w:rsidRPr="00605CCA">
        <w:rPr>
          <w:rFonts w:cs="B Zar" w:hint="cs"/>
          <w:color w:val="000000"/>
          <w:rtl/>
          <w:lang w:bidi="fa-IR"/>
        </w:rPr>
        <w:t xml:space="preserve"> که پای پیاده، دوان دوان پشت سر مرد سوار حرکت می‌کند و از او جویای احوال س</w:t>
      </w:r>
      <w:r w:rsidR="0062594C">
        <w:rPr>
          <w:rFonts w:cs="B Zar" w:hint="cs"/>
          <w:color w:val="000000"/>
          <w:rtl/>
          <w:lang w:bidi="fa-IR"/>
        </w:rPr>
        <w:t>پاه اسلام می‌شود و آن مرد با بی‌</w:t>
      </w:r>
      <w:r w:rsidRPr="00605CCA">
        <w:rPr>
          <w:rFonts w:cs="B Zar" w:hint="cs"/>
          <w:color w:val="000000"/>
          <w:rtl/>
          <w:lang w:bidi="fa-IR"/>
        </w:rPr>
        <w:t>اعتنایی به او راهش را ادامه می‌دهد تا اخبار دست اول را به سمع امیرالمؤمنین برساند، غافل از این که امیرالمؤمنین در کنار اوست. تا این که به شهر می‌رسد و ایشان را می‌شناسد. به حق که این نمونه‌ی والایی از اخلاق اسلامی‌ است که باید مسلمانان با داشتن آن به خود ببالند و آن‌را دلیل حقانیت و عظمت دینی بدانند که در دامن آن مردانی همچون عمر</w:t>
      </w:r>
      <w:r w:rsidRPr="00605CCA">
        <w:rPr>
          <w:rFonts w:cs="B Zar" w:hint="cs"/>
          <w:color w:val="000000"/>
          <w:rtl/>
          <w:lang w:bidi="fa-IR"/>
        </w:rPr>
        <w:sym w:font="AGA Arabesque" w:char="F074"/>
      </w:r>
      <w:r w:rsidRPr="00605CCA">
        <w:rPr>
          <w:rFonts w:cs="B Zar" w:hint="cs"/>
          <w:color w:val="000000"/>
          <w:rtl/>
          <w:lang w:bidi="fa-IR"/>
        </w:rPr>
        <w:t xml:space="preserve"> پرورش می‌یابند که در عدالت، بزرگواری، قدرت عمل و تواضع یگانه‌ی روزگار هستند</w:t>
      </w:r>
      <w:r w:rsidRPr="00C715B7">
        <w:rPr>
          <w:rStyle w:val="FootnoteReference"/>
          <w:rFonts w:ascii="AGA Arabesque" w:hAnsi="AGA Arabesque" w:cs="B Zar"/>
          <w:color w:val="000000"/>
          <w:sz w:val="24"/>
          <w:szCs w:val="24"/>
          <w:rtl/>
        </w:rPr>
        <w:footnoteReference w:id="1666"/>
      </w:r>
      <w:r w:rsidR="006C131B">
        <w:rPr>
          <w:rFonts w:cs="B Zar" w:hint="cs"/>
          <w:color w:val="000000"/>
          <w:rtl/>
        </w:rPr>
        <w:t>.</w:t>
      </w:r>
    </w:p>
    <w:p w:rsidR="00DE6565" w:rsidRDefault="00DE6565" w:rsidP="002D6B77">
      <w:pPr>
        <w:spacing w:line="228" w:lineRule="auto"/>
        <w:ind w:firstLine="397"/>
        <w:rPr>
          <w:rFonts w:cs="B Zar" w:hint="cs"/>
          <w:color w:val="000000"/>
          <w:rtl/>
        </w:rPr>
      </w:pPr>
    </w:p>
    <w:p w:rsidR="00DE6565" w:rsidRDefault="00DE6565" w:rsidP="002D6B77">
      <w:pPr>
        <w:spacing w:line="228" w:lineRule="auto"/>
        <w:ind w:firstLine="397"/>
        <w:rPr>
          <w:rFonts w:cs="B Zar" w:hint="cs"/>
          <w:color w:val="000000"/>
          <w:rtl/>
        </w:rPr>
      </w:pPr>
    </w:p>
    <w:p w:rsidR="00DE6565" w:rsidRPr="00DE6565" w:rsidRDefault="00DE6565" w:rsidP="002D6B77">
      <w:pPr>
        <w:spacing w:line="228" w:lineRule="auto"/>
        <w:ind w:firstLine="397"/>
        <w:rPr>
          <w:rFonts w:cs="B Zar" w:hint="cs"/>
          <w:color w:val="000000"/>
          <w:sz w:val="38"/>
          <w:szCs w:val="38"/>
          <w:rtl/>
        </w:rPr>
      </w:pPr>
    </w:p>
    <w:p w:rsidR="002D6B77" w:rsidRPr="00605CCA" w:rsidRDefault="002D6B77" w:rsidP="002D6B77">
      <w:pPr>
        <w:pStyle w:val="a1"/>
        <w:rPr>
          <w:rFonts w:hint="cs"/>
          <w:rtl/>
          <w:lang w:bidi="fa-IR"/>
        </w:rPr>
      </w:pPr>
      <w:bookmarkStart w:id="1890" w:name="_Toc70311190"/>
      <w:bookmarkStart w:id="1891" w:name="_Toc223806742"/>
      <w:bookmarkStart w:id="1892" w:name="_Toc71217233"/>
      <w:bookmarkStart w:id="1893" w:name="_Toc260068559"/>
      <w:r w:rsidRPr="00605CCA">
        <w:rPr>
          <w:rFonts w:hint="cs"/>
          <w:rtl/>
          <w:lang w:bidi="ar-KW"/>
        </w:rPr>
        <w:t xml:space="preserve">پنجم: </w:t>
      </w:r>
      <w:r w:rsidRPr="00605CCA">
        <w:rPr>
          <w:rFonts w:hint="cs"/>
          <w:rtl/>
          <w:lang w:bidi="fa-IR"/>
        </w:rPr>
        <w:t>درسها، فواید و نکات عبرت آموز</w:t>
      </w:r>
      <w:bookmarkEnd w:id="1890"/>
      <w:bookmarkEnd w:id="1891"/>
      <w:bookmarkEnd w:id="1892"/>
      <w:bookmarkEnd w:id="1893"/>
    </w:p>
    <w:p w:rsidR="002D6B77" w:rsidRPr="00605CCA" w:rsidRDefault="002D6B77" w:rsidP="002D6B77">
      <w:pPr>
        <w:pStyle w:val="a2"/>
        <w:rPr>
          <w:rFonts w:hint="cs"/>
          <w:rtl/>
          <w:lang w:bidi="fa-IR"/>
        </w:rPr>
      </w:pPr>
      <w:bookmarkStart w:id="1894" w:name="_Toc70311191"/>
      <w:bookmarkStart w:id="1895" w:name="_Toc223806743"/>
      <w:bookmarkStart w:id="1896" w:name="_Toc71217234"/>
      <w:bookmarkStart w:id="1897" w:name="_Toc260068560"/>
      <w:r w:rsidRPr="00605CCA">
        <w:rPr>
          <w:rFonts w:hint="cs"/>
          <w:rtl/>
          <w:lang w:bidi="fa-IR"/>
        </w:rPr>
        <w:t>1- تاریخ وقوع معرکه و اثر آن در فرایند فتوحات</w:t>
      </w:r>
      <w:bookmarkEnd w:id="1894"/>
      <w:bookmarkEnd w:id="1895"/>
      <w:bookmarkEnd w:id="1896"/>
      <w:bookmarkEnd w:id="1897"/>
    </w:p>
    <w:p w:rsidR="002D6B77" w:rsidRPr="00605CCA" w:rsidRDefault="002D6B77" w:rsidP="002D6B77">
      <w:pPr>
        <w:spacing w:line="228" w:lineRule="auto"/>
        <w:rPr>
          <w:rFonts w:cs="B Zar" w:hint="cs"/>
          <w:color w:val="000000"/>
          <w:lang w:bidi="fa-IR"/>
        </w:rPr>
      </w:pPr>
      <w:r w:rsidRPr="00605CCA">
        <w:rPr>
          <w:rFonts w:cs="B Zar" w:hint="cs"/>
          <w:color w:val="000000"/>
          <w:rtl/>
          <w:lang w:bidi="fa-IR"/>
        </w:rPr>
        <w:t>مؤرخان در مورد تاریخ دقیق معرکه‌ی قادسیه اختلاف نظر دارند. استاد احمد عادل پس از پژوهش جدی تاریخ دقیق آن‌را شعبان سال 15 هجری نوشته است و من نیز همین را ترجیح می‌دهم</w:t>
      </w:r>
      <w:r w:rsidRPr="00C715B7">
        <w:rPr>
          <w:rStyle w:val="FootnoteReference"/>
          <w:rFonts w:ascii="AGA Arabesque" w:hAnsi="AGA Arabesque" w:cs="B Zar"/>
          <w:color w:val="000000"/>
          <w:sz w:val="24"/>
          <w:szCs w:val="24"/>
          <w:rtl/>
        </w:rPr>
        <w:footnoteReference w:id="1667"/>
      </w:r>
      <w:r w:rsidR="00443992">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بدون تردید جنگ قادسیه، سرنوشت سازترین جنگ از نوع خود در تاریخ جهان محسوب میشود. در این جنگ یکی از سنتهای الهی که قدرت دادن مؤمنان واقعی بر روی زمین است تحقق پیدا کرد. پس از این جنگ بود که دروازه‌های عراق و بعد از آن تمام درهای بسته‌ی فارس بر روی مسلمانان گشوده شد. و قدرت سیاسی، نظامی و دینی ساسانیان و آتش‌پرستان برای همیشه از بین رفت و آیین اسلام سرزمین فارس و آن سوی آن‌را در نوردید. آری ! مسلمانان در قادسیه ضربه‌ی غ</w:t>
      </w:r>
      <w:r w:rsidR="00443992">
        <w:rPr>
          <w:rFonts w:cs="B Zar" w:hint="cs"/>
          <w:color w:val="000000"/>
          <w:spacing w:val="-4"/>
          <w:rtl/>
          <w:lang w:bidi="fa-IR"/>
        </w:rPr>
        <w:t>یر قابل جبرانی بر پیکر آیین آتش‌</w:t>
      </w:r>
      <w:r w:rsidRPr="00605CCA">
        <w:rPr>
          <w:rFonts w:cs="B Zar" w:hint="cs"/>
          <w:color w:val="000000"/>
          <w:spacing w:val="-4"/>
          <w:rtl/>
          <w:lang w:bidi="fa-IR"/>
        </w:rPr>
        <w:t xml:space="preserve">پرستی وارد ساختند، بنابراین معرکه‌ی قادسیه شایستگی آن‌را دارد </w:t>
      </w:r>
      <w:r w:rsidR="00443992">
        <w:rPr>
          <w:rFonts w:cs="B Zar" w:hint="cs"/>
          <w:color w:val="000000"/>
          <w:spacing w:val="-4"/>
          <w:rtl/>
          <w:lang w:bidi="fa-IR"/>
        </w:rPr>
        <w:t>که نامش سر لوحه‌ی جنگهای سرنوشت‌</w:t>
      </w:r>
      <w:r w:rsidRPr="00605CCA">
        <w:rPr>
          <w:rFonts w:cs="B Zar" w:hint="cs"/>
          <w:color w:val="000000"/>
          <w:spacing w:val="-4"/>
          <w:rtl/>
          <w:lang w:bidi="fa-IR"/>
        </w:rPr>
        <w:t>ساز تاریخ قرار گیرد</w:t>
      </w:r>
      <w:r w:rsidRPr="00C715B7">
        <w:rPr>
          <w:rStyle w:val="FootnoteReference"/>
          <w:rFonts w:ascii="AGA Arabesque" w:hAnsi="AGA Arabesque" w:cs="B Zar"/>
          <w:color w:val="000000"/>
          <w:sz w:val="24"/>
          <w:szCs w:val="24"/>
          <w:rtl/>
        </w:rPr>
        <w:footnoteReference w:id="1668"/>
      </w:r>
      <w:r w:rsidRPr="00605CCA">
        <w:rPr>
          <w:rFonts w:cs="B Zar" w:hint="cs"/>
          <w:color w:val="000000"/>
          <w:spacing w:val="-4"/>
          <w:rtl/>
          <w:lang w:bidi="fa-IR"/>
        </w:rPr>
        <w:t xml:space="preserve"> </w:t>
      </w:r>
      <w:r w:rsidR="00443992">
        <w:rPr>
          <w:rFonts w:cs="B Zar" w:hint="cs"/>
          <w:color w:val="000000"/>
          <w:spacing w:val="-4"/>
          <w:rtl/>
          <w:lang w:bidi="fa-IR"/>
        </w:rPr>
        <w:t>.</w:t>
      </w:r>
    </w:p>
    <w:p w:rsidR="002D6B77" w:rsidRPr="00605CCA" w:rsidRDefault="002D6B77" w:rsidP="002D6B77">
      <w:pPr>
        <w:pStyle w:val="a2"/>
        <w:rPr>
          <w:rFonts w:hint="cs"/>
          <w:rtl/>
          <w:lang w:bidi="fa-IR"/>
        </w:rPr>
      </w:pPr>
      <w:bookmarkStart w:id="1898" w:name="_Toc260068561"/>
      <w:r w:rsidRPr="00605CCA">
        <w:rPr>
          <w:rFonts w:hint="cs"/>
          <w:rtl/>
          <w:lang w:bidi="fa-IR"/>
        </w:rPr>
        <w:t xml:space="preserve">2- خطبه‌ی </w:t>
      </w:r>
      <w:r>
        <w:rPr>
          <w:rFonts w:hint="cs"/>
          <w:rtl/>
          <w:lang w:bidi="fa-IR"/>
        </w:rPr>
        <w:t>عمر بن خطاب</w:t>
      </w:r>
      <w:r w:rsidR="00443992" w:rsidRPr="00DE6565">
        <w:rPr>
          <w:rFonts w:hint="cs"/>
          <w:b w:val="0"/>
          <w:bCs w:val="0"/>
          <w:lang w:bidi="fa-IR"/>
        </w:rPr>
        <w:sym w:font="AGA Arabesque" w:char="F074"/>
      </w:r>
      <w:r w:rsidRPr="00605CCA">
        <w:rPr>
          <w:rFonts w:hint="cs"/>
          <w:rtl/>
          <w:lang w:bidi="fa-IR"/>
        </w:rPr>
        <w:t xml:space="preserve"> پس از فتح قادسیه</w:t>
      </w:r>
      <w:bookmarkEnd w:id="1898"/>
    </w:p>
    <w:p w:rsidR="002D6B77" w:rsidRPr="00605CCA" w:rsidRDefault="002D6B77" w:rsidP="002D6B77">
      <w:pPr>
        <w:spacing w:line="228" w:lineRule="auto"/>
        <w:rPr>
          <w:rFonts w:cs="B Zar" w:hint="cs"/>
          <w:color w:val="000000"/>
          <w:lang w:bidi="fa-IR"/>
        </w:rPr>
      </w:pPr>
      <w:r w:rsidRPr="00605CCA">
        <w:rPr>
          <w:rFonts w:cs="B Zar" w:hint="cs"/>
          <w:color w:val="000000"/>
          <w:rtl/>
          <w:lang w:bidi="fa-IR"/>
        </w:rPr>
        <w:t xml:space="preserve">هنگامی که </w:t>
      </w:r>
      <w:r>
        <w:rPr>
          <w:rFonts w:cs="B Zar" w:hint="cs"/>
          <w:color w:val="000000"/>
          <w:rtl/>
          <w:lang w:bidi="fa-IR"/>
        </w:rPr>
        <w:t>عمر بن خطاب</w:t>
      </w:r>
      <w:r w:rsidR="00443992">
        <w:rPr>
          <w:rFonts w:cs="B Zar" w:hint="cs"/>
          <w:color w:val="000000"/>
          <w:lang w:bidi="fa-IR"/>
        </w:rPr>
        <w:sym w:font="AGA Arabesque" w:char="F074"/>
      </w:r>
      <w:r w:rsidRPr="00605CCA">
        <w:rPr>
          <w:rFonts w:cs="B Zar" w:hint="cs"/>
          <w:color w:val="000000"/>
          <w:rtl/>
          <w:lang w:bidi="fa-IR"/>
        </w:rPr>
        <w:t xml:space="preserve"> در جریان پیروزی سپاه اسلام در جنگ قادسیه قرار گرفت در میان مردم برخاست و مژده‌ی پیروزی سپاه اسلام را به آنان داد و گفت: من شیفته‌ی آنم که به همه‌ی نیازمندیهای شما پاسخ دهم، اما اگر چنین چیزی برایم مقدور نبود، باید به یکدیگر کمک کنیم و دوست دارم شما از عملکردم به نیات من پی ببرید، زیرا عمل و رفتار من باید آموزش دهنده باشد. </w:t>
      </w:r>
    </w:p>
    <w:p w:rsidR="002D6B77" w:rsidRPr="00605CCA" w:rsidRDefault="002D6B77" w:rsidP="00443992">
      <w:pPr>
        <w:spacing w:line="228" w:lineRule="auto"/>
        <w:ind w:firstLine="397"/>
        <w:rPr>
          <w:rFonts w:cs="B Zar" w:hint="cs"/>
          <w:color w:val="000000"/>
          <w:rtl/>
        </w:rPr>
      </w:pPr>
      <w:r w:rsidRPr="00605CCA">
        <w:rPr>
          <w:rFonts w:cs="B Zar" w:hint="cs"/>
          <w:color w:val="000000"/>
          <w:rtl/>
          <w:lang w:bidi="fa-IR"/>
        </w:rPr>
        <w:t>به خدا سوگند من پادشاهی نیستم که شما را به بردگی بکشانم، بلکه من بنده‌ای از بندگان خدا هستم که خداوند امانتهایی به من سپرده است، اگر خود را عفیف نگه دارم و آن‌ها را در میان شما تقسیم نمایم و آسایش شما را فراهم کنم، خوشبخت</w:t>
      </w:r>
      <w:r w:rsidR="00443992">
        <w:rPr>
          <w:rFonts w:cs="B Zar" w:hint="cs"/>
          <w:color w:val="000000"/>
          <w:rtl/>
          <w:lang w:bidi="fa-IR"/>
        </w:rPr>
        <w:t xml:space="preserve"> و خورسند</w:t>
      </w:r>
      <w:r w:rsidRPr="00605CCA">
        <w:rPr>
          <w:rFonts w:cs="B Zar" w:hint="cs"/>
          <w:color w:val="000000"/>
          <w:rtl/>
          <w:lang w:bidi="fa-IR"/>
        </w:rPr>
        <w:t xml:space="preserve"> خواهم شد؛ اما اگر این اموال را از شما دریغ کنم و خود از آن بهره‌مند شوم، بدبخت</w:t>
      </w:r>
      <w:r w:rsidR="00443992">
        <w:rPr>
          <w:rFonts w:cs="B Zar" w:hint="cs"/>
          <w:color w:val="000000"/>
          <w:rtl/>
          <w:lang w:bidi="fa-IR"/>
        </w:rPr>
        <w:t xml:space="preserve"> و آزرده</w:t>
      </w:r>
      <w:r w:rsidRPr="00605CCA">
        <w:rPr>
          <w:rFonts w:cs="B Zar" w:hint="cs"/>
          <w:color w:val="000000"/>
          <w:rtl/>
          <w:lang w:bidi="fa-IR"/>
        </w:rPr>
        <w:t xml:space="preserve"> خواهم گردید. گرچه برای کوتاه مدت در آسایش خواهم بود، اما در تاوان آن باید مدتهای مدیدی در رنج و مصیبت به سر کنم</w:t>
      </w:r>
      <w:r w:rsidRPr="00C715B7">
        <w:rPr>
          <w:rStyle w:val="FootnoteReference"/>
          <w:rFonts w:ascii="AGA Arabesque" w:hAnsi="AGA Arabesque" w:cs="B Zar"/>
          <w:color w:val="000000"/>
          <w:sz w:val="24"/>
          <w:szCs w:val="24"/>
          <w:rtl/>
        </w:rPr>
        <w:footnoteReference w:id="1669"/>
      </w:r>
      <w:r w:rsidR="00443992">
        <w:rPr>
          <w:rFonts w:cs="B Zar" w:hint="cs"/>
          <w:color w:val="000000"/>
          <w:rtl/>
        </w:rPr>
        <w:t>.</w:t>
      </w:r>
    </w:p>
    <w:p w:rsidR="002D6B77" w:rsidRPr="00605CCA" w:rsidRDefault="002D6B77" w:rsidP="002D6B77">
      <w:pPr>
        <w:pStyle w:val="a2"/>
        <w:rPr>
          <w:rFonts w:hint="cs"/>
          <w:rtl/>
          <w:lang w:bidi="fa-IR"/>
        </w:rPr>
      </w:pPr>
      <w:bookmarkStart w:id="1899" w:name="_Toc70311192"/>
      <w:bookmarkStart w:id="1900" w:name="_Toc223806744"/>
      <w:bookmarkStart w:id="1901" w:name="_Toc71217235"/>
      <w:bookmarkStart w:id="1902" w:name="_Toc260068562"/>
      <w:r w:rsidRPr="00605CCA">
        <w:rPr>
          <w:rFonts w:hint="cs"/>
          <w:rtl/>
          <w:lang w:bidi="fa-IR"/>
        </w:rPr>
        <w:t>3- مسلمانان به تعهدات خویش پایبند می‌مانند</w:t>
      </w:r>
      <w:bookmarkEnd w:id="1899"/>
      <w:bookmarkEnd w:id="1900"/>
      <w:bookmarkEnd w:id="1901"/>
      <w:bookmarkEnd w:id="1902"/>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سعد طی نامه‌ای دیگر رأی امیرالمؤمنین را در مورد اعراب عراق جویا شد که قبلاً با مسلمانان هم پیمان شده بودند اما به موجب این که متوجه ضعف لشکر اسلام شدند، عهد شکنی کردند و به تعهدات خویش عمل ننمودند.</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امیرالمؤمنین پس از قرائت نامه‌ی سعد، به ایراد سخن پرداخت و گفت: هرکس بر اساس هوا و هوس و معصیت عمل نماید هیچ بهره‌ای نخواهد برد و تنها به‌ خود آسیب می‌رساند، اما کسی که بر اساس سنت پیامبر</w:t>
      </w:r>
      <w:r w:rsidR="00443992">
        <w:rPr>
          <w:rFonts w:cs="B Zar" w:hint="cs"/>
          <w:color w:val="000000"/>
          <w:spacing w:val="-4"/>
          <w:rtl/>
          <w:lang w:bidi="fa-IR"/>
        </w:rPr>
        <w:t xml:space="preserve"> </w:t>
      </w:r>
      <w:r w:rsidRPr="00605CCA">
        <w:rPr>
          <w:rFonts w:cs="B Zar" w:hint="cs"/>
          <w:color w:val="000000"/>
          <w:spacing w:val="-4"/>
          <w:rtl/>
          <w:lang w:bidi="fa-IR"/>
        </w:rPr>
        <w:t xml:space="preserve">و دستور شریعت الهی گام بر می‌دارد، موفق خواهد شد و پاداش تلاش خود را خواهد دید. چنان که خداوند می‌فرماید: </w:t>
      </w:r>
    </w:p>
    <w:p w:rsidR="00CE1537" w:rsidRPr="0038344C" w:rsidRDefault="00CE1537"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وَوَجَدُواْ مَا عَمِلُواْ حَاضِرٗاۗ وَلَا يَظۡلِمُ رَبُّكَ أَحَدٗا ٤٩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الکهف: 49</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w:t>
      </w:r>
      <w:r w:rsidRPr="00605CCA">
        <w:rPr>
          <w:rFonts w:cs="B Zar"/>
          <w:color w:val="000000"/>
          <w:spacing w:val="-4"/>
          <w:rtl/>
          <w:lang w:bidi="fa-IR"/>
        </w:rPr>
        <w:t>آنچه را كه كرده‌اند حاضر و آماده مي‌بينند. و پروردگار تو به كسي ظلم نمي‌كند. (چرا كه پاداش يا كيفر، محصول اعمال خود مردمان است</w:t>
      </w:r>
      <w:r w:rsidRPr="00605CCA">
        <w:rPr>
          <w:rFonts w:cs="B Zar" w:hint="cs"/>
          <w:color w:val="000000"/>
          <w:spacing w:val="-4"/>
          <w:rtl/>
          <w:lang w:bidi="fa-IR"/>
        </w:rPr>
        <w:t>)».</w:t>
      </w:r>
    </w:p>
    <w:p w:rsidR="002D6B77" w:rsidRPr="00605CCA" w:rsidRDefault="002D6B77" w:rsidP="002D6B77">
      <w:pPr>
        <w:spacing w:line="228" w:lineRule="auto"/>
        <w:ind w:firstLine="397"/>
        <w:rPr>
          <w:rFonts w:cs="B Zar" w:hint="cs"/>
          <w:color w:val="000000"/>
          <w:spacing w:val="-4"/>
          <w:rtl/>
        </w:rPr>
      </w:pPr>
      <w:r w:rsidRPr="00605CCA">
        <w:rPr>
          <w:rFonts w:cs="B Zar" w:hint="cs"/>
          <w:color w:val="000000"/>
          <w:spacing w:val="-4"/>
          <w:rtl/>
          <w:lang w:bidi="fa-IR"/>
        </w:rPr>
        <w:t>لشکر اسلام پیروز شده است و در این میان کسانی هستند که قبلاً با مسلمانان هم پیمان بوده‌اند، ولی بخشی از آنان مدعی‌اند که از روی اجبار نقض عهد نموده‌اند یا به سپاه دشمن پیوسته‌اند و یا به گوشه‌ای دیگر پناه برده‌اند، اکنون س</w:t>
      </w:r>
      <w:r w:rsidRPr="00605CCA">
        <w:rPr>
          <w:rFonts w:cs="B Zar" w:hint="cs"/>
          <w:color w:val="000000"/>
          <w:spacing w:val="-4"/>
          <w:rtl/>
          <w:lang w:val="en-AU" w:bidi="fa-IR"/>
        </w:rPr>
        <w:t>ؤال من این است که‌</w:t>
      </w:r>
      <w:r w:rsidRPr="00605CCA">
        <w:rPr>
          <w:rFonts w:cs="B Zar" w:hint="cs"/>
          <w:color w:val="000000"/>
          <w:spacing w:val="-4"/>
          <w:rtl/>
          <w:lang w:bidi="fa-IR"/>
        </w:rPr>
        <w:t xml:space="preserve"> رأی شما در مورد این گروه</w:t>
      </w:r>
      <w:r w:rsidR="00443992">
        <w:rPr>
          <w:rFonts w:cs="B Zar" w:hint="cs"/>
          <w:color w:val="000000"/>
          <w:spacing w:val="-4"/>
          <w:rtl/>
          <w:lang w:bidi="fa-IR"/>
        </w:rPr>
        <w:t>‌</w:t>
      </w:r>
      <w:r w:rsidRPr="00605CCA">
        <w:rPr>
          <w:rFonts w:cs="B Zar" w:hint="cs"/>
          <w:color w:val="000000"/>
          <w:spacing w:val="-4"/>
          <w:rtl/>
          <w:lang w:bidi="fa-IR"/>
        </w:rPr>
        <w:t>ها چیست؟ آن‌ها هر کدام به نوبه ی خود، در مورد گروه</w:t>
      </w:r>
      <w:r w:rsidR="00443992">
        <w:rPr>
          <w:rFonts w:cs="B Zar" w:hint="cs"/>
          <w:color w:val="000000"/>
          <w:spacing w:val="-4"/>
          <w:rtl/>
          <w:lang w:bidi="fa-IR"/>
        </w:rPr>
        <w:t>‌</w:t>
      </w:r>
      <w:r w:rsidRPr="00605CCA">
        <w:rPr>
          <w:rFonts w:cs="B Zar" w:hint="cs"/>
          <w:color w:val="000000"/>
          <w:spacing w:val="-4"/>
          <w:rtl/>
          <w:lang w:bidi="fa-IR"/>
        </w:rPr>
        <w:t xml:space="preserve">های فوق اظهار نظر کردند و امیرالمؤمنین </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نتیجه‌ی نهایی این نشست را طی نامه‌ای به سعد نوشت و فرستاد</w:t>
      </w:r>
      <w:r w:rsidRPr="00C715B7">
        <w:rPr>
          <w:rStyle w:val="FootnoteReference"/>
          <w:rFonts w:ascii="AGA Arabesque" w:hAnsi="AGA Arabesque" w:cs="B Zar"/>
          <w:color w:val="000000"/>
          <w:sz w:val="24"/>
          <w:szCs w:val="24"/>
          <w:rtl/>
        </w:rPr>
        <w:footnoteReference w:id="1670"/>
      </w:r>
      <w:r w:rsidR="00443992">
        <w:rPr>
          <w:rFonts w:cs="B Zar" w:hint="cs"/>
          <w:color w:val="000000"/>
          <w:spacing w:val="-4"/>
          <w:rtl/>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آنچه که در این خطبه به دست می‌آید: </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ـ همین طور که ملاحظه کردید </w:t>
      </w:r>
      <w:r>
        <w:rPr>
          <w:rFonts w:cs="B Zar" w:hint="cs"/>
          <w:color w:val="000000"/>
          <w:spacing w:val="-4"/>
          <w:rtl/>
          <w:lang w:bidi="fa-IR"/>
        </w:rPr>
        <w:t>عمر بن خطاب</w:t>
      </w:r>
      <w:r w:rsidR="00555DA1">
        <w:rPr>
          <w:rFonts w:cs="B Zar" w:hint="cs"/>
          <w:color w:val="000000"/>
          <w:spacing w:val="-4"/>
          <w:lang w:bidi="fa-IR"/>
        </w:rPr>
        <w:sym w:font="AGA Arabesque" w:char="F074"/>
      </w:r>
      <w:r w:rsidRPr="00605CCA">
        <w:rPr>
          <w:rFonts w:cs="B Zar" w:hint="cs"/>
          <w:color w:val="000000"/>
          <w:spacing w:val="-4"/>
          <w:rtl/>
          <w:lang w:bidi="fa-IR"/>
        </w:rPr>
        <w:t xml:space="preserve"> طبق روال همیشگی به آن همه علم و تـجربه و قاطعیت در تصمیم گیری در اینجا نیز از شورا به عنوان یک اصل اسلامی استفاده کرد و همین امــر باعث موفقیت ایشان در مدیریت کلان جامعه شده بود.</w:t>
      </w:r>
    </w:p>
    <w:p w:rsidR="002D6B77" w:rsidRPr="00605CCA" w:rsidRDefault="00555DA1" w:rsidP="002D6B77">
      <w:pPr>
        <w:spacing w:line="228" w:lineRule="auto"/>
        <w:ind w:firstLine="397"/>
        <w:rPr>
          <w:rFonts w:cs="B Zar" w:hint="cs"/>
          <w:color w:val="000000"/>
          <w:spacing w:val="-4"/>
          <w:rtl/>
          <w:lang w:bidi="fa-IR"/>
        </w:rPr>
      </w:pPr>
      <w:r>
        <w:rPr>
          <w:rFonts w:cs="B Zar" w:hint="cs"/>
          <w:color w:val="000000"/>
          <w:spacing w:val="-4"/>
          <w:rtl/>
          <w:lang w:bidi="fa-IR"/>
        </w:rPr>
        <w:t>ـ استفاده از پیش‌</w:t>
      </w:r>
      <w:r w:rsidR="002D6B77" w:rsidRPr="00605CCA">
        <w:rPr>
          <w:rFonts w:cs="B Zar" w:hint="cs"/>
          <w:color w:val="000000"/>
          <w:spacing w:val="-4"/>
          <w:rtl/>
          <w:lang w:bidi="fa-IR"/>
        </w:rPr>
        <w:t>گفتاری در مو</w:t>
      </w:r>
      <w:r>
        <w:rPr>
          <w:rFonts w:cs="B Zar" w:hint="cs"/>
          <w:color w:val="000000"/>
          <w:spacing w:val="-4"/>
          <w:rtl/>
          <w:lang w:bidi="fa-IR"/>
        </w:rPr>
        <w:t>رد اخلاص نیت و عدم پیرو</w:t>
      </w:r>
      <w:r w:rsidR="002D6B77" w:rsidRPr="00605CCA">
        <w:rPr>
          <w:rFonts w:cs="B Zar" w:hint="cs"/>
          <w:color w:val="000000"/>
          <w:spacing w:val="-4"/>
          <w:rtl/>
          <w:lang w:bidi="fa-IR"/>
        </w:rPr>
        <w:t>ی از خواهشات نفسانی و لازم گرفتن منهج و سنت رسول خدا تا اهل شورا کاملاً با رعایت موازین اسلامی اظهار نظر نمایند و بر منهجی پایداری ورزند که‌ سنت پاک پیامبر</w:t>
      </w:r>
      <w:r w:rsidR="002D6B77" w:rsidRPr="00605CCA">
        <w:rPr>
          <w:rFonts w:cs="CTraditional Arabic" w:hint="cs"/>
          <w:color w:val="000000"/>
          <w:spacing w:val="-4"/>
          <w:rtl/>
          <w:lang w:bidi="ar-KW"/>
        </w:rPr>
        <w:t>ص</w:t>
      </w:r>
      <w:r w:rsidR="002D6B77" w:rsidRPr="00605CCA">
        <w:rPr>
          <w:rFonts w:cs="B Zar" w:hint="cs"/>
          <w:color w:val="000000"/>
          <w:spacing w:val="-4"/>
          <w:rtl/>
          <w:lang w:bidi="ar-KW"/>
        </w:rPr>
        <w:t xml:space="preserve"> می‌باشد، و هر کس چنین رفتار نماید از لغزش مصون می‌ماند و حق را اصابه‌ می‌کند و پاداش الهی را کسب خواهد کرد</w:t>
      </w:r>
      <w:r w:rsidR="002D6B77" w:rsidRPr="00C715B7">
        <w:rPr>
          <w:rStyle w:val="FootnoteReference"/>
          <w:rFonts w:ascii="AGA Arabesque" w:hAnsi="AGA Arabesque" w:cs="B Zar"/>
          <w:color w:val="000000"/>
          <w:sz w:val="24"/>
          <w:szCs w:val="24"/>
          <w:rtl/>
        </w:rPr>
        <w:footnoteReference w:id="1671"/>
      </w:r>
      <w:r>
        <w:rPr>
          <w:rFonts w:cs="B Zar" w:hint="cs"/>
          <w:color w:val="000000"/>
          <w:spacing w:val="-4"/>
          <w:rtl/>
        </w:rPr>
        <w:t>.</w:t>
      </w:r>
      <w:r w:rsidR="002D6B77" w:rsidRPr="00605CCA">
        <w:rPr>
          <w:rFonts w:cs="B Zar" w:hint="cs"/>
          <w:color w:val="000000"/>
          <w:spacing w:val="-4"/>
          <w:rtl/>
          <w:lang w:bidi="fa-IR"/>
        </w:rPr>
        <w:t xml:space="preserve"> </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آن‌گاه امیرالمؤمنین نتیجه‌ی نهایی به دست آمده از شورا را طی نامه‌ای این گونه برای سعد شرح داد: اما بعد: باید دانست که خداوند گهگاهی در برخی امور تخفیفی قایل شده است جز در دو چیز که عبارت‌اند از عدل و ذکر خدا. ذکر که در هیچ حالی تعطیل نمی‌شود و عدل نیز همواره باید در مورد همگان به اجرا در بیاید .</w:t>
      </w:r>
    </w:p>
    <w:p w:rsidR="002D6B77" w:rsidRPr="00605CCA" w:rsidRDefault="002D6B77" w:rsidP="002D6B77">
      <w:pPr>
        <w:spacing w:line="228" w:lineRule="auto"/>
        <w:ind w:firstLine="397"/>
        <w:rPr>
          <w:rFonts w:cs="B Zar" w:hint="cs"/>
          <w:color w:val="000000"/>
          <w:spacing w:val="-6"/>
          <w:rtl/>
        </w:rPr>
      </w:pPr>
      <w:r w:rsidRPr="00605CCA">
        <w:rPr>
          <w:rFonts w:cs="B Zar" w:hint="cs"/>
          <w:color w:val="000000"/>
          <w:spacing w:val="-6"/>
          <w:rtl/>
          <w:lang w:bidi="fa-IR"/>
        </w:rPr>
        <w:t>پس در مورد آن دسته از اعراب عراق که به عهد خویش با شما وفا نموده و علیه شما دشمن را یاری نداده‌اند وفادار بمانید و از آنان همچنان جزیه وصول کنید. و اما در مورد کسانی که می‌گویند دشمن آن‌ها را مجبور به نقض عهد و همکاری با خود کرده است، اختیار دارید که سخن آن‌ها را بپذیرید یا رد کنید و اگر نپذیرفتند پس صلح را تمام شده بدانید و آن‌ها را به جای امنی منتقل کنید</w:t>
      </w:r>
      <w:r w:rsidRPr="00C715B7">
        <w:rPr>
          <w:rStyle w:val="FootnoteReference"/>
          <w:rFonts w:ascii="AGA Arabesque" w:hAnsi="AGA Arabesque" w:cs="B Zar"/>
          <w:color w:val="000000"/>
          <w:sz w:val="24"/>
          <w:szCs w:val="24"/>
          <w:rtl/>
        </w:rPr>
        <w:footnoteReference w:id="1672"/>
      </w:r>
      <w:r w:rsidR="00555DA1">
        <w:rPr>
          <w:rFonts w:cs="B Zar" w:hint="cs"/>
          <w:color w:val="000000"/>
          <w:spacing w:val="-6"/>
          <w:rtl/>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این برخورد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با اعرا</w:t>
      </w:r>
      <w:r w:rsidR="00555DA1">
        <w:rPr>
          <w:rFonts w:cs="B Zar" w:hint="cs"/>
          <w:color w:val="000000"/>
          <w:spacing w:val="-4"/>
          <w:rtl/>
          <w:lang w:bidi="fa-IR"/>
        </w:rPr>
        <w:t>ب فراری، دارای درسها و فواید بی‌</w:t>
      </w:r>
      <w:r w:rsidRPr="00605CCA">
        <w:rPr>
          <w:rFonts w:cs="B Zar" w:hint="cs"/>
          <w:color w:val="000000"/>
          <w:spacing w:val="-4"/>
          <w:rtl/>
          <w:lang w:bidi="fa-IR"/>
        </w:rPr>
        <w:t xml:space="preserve">شماری است از جمله این که رعایت عدل و انصاف در حکومت داری پایه‌ي اصلی ثبات یک حکومت و باعث گسترش امن و آرامش در جامعه خواهد بود. البته این معامله‌ای بود با آن‌ها در دنیا و اما در آخرت ستمگران راه فراری از عذاب الهی نخواهند داشت، چرا که خداوند ممکن است از حق خویش بگذرد و بنده را مورد عفو و بخشش قرار دهد، اما در مورد حق بندگان قضیه این گونه خواهد بود که ستمگر و ستمدیده در کنار یکدیگر قرار خواهند گرفت و با هم تسویه حساب خواهند کرد. </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و اما ذکر و یاد الهی همیشه باید بر زندگی یک فرد مسلمان سایه افکند و همواره با زبان، قلب و اعضای بدن به یاد خدا باشد و در مورد به دست آوردن رضایت او بیندیشد و سخن بگوید و عمل</w:t>
      </w:r>
      <w:r w:rsidRPr="00605CCA">
        <w:rPr>
          <w:rFonts w:ascii="(normal text)" w:hAnsi="(normal text)" w:hint="cs"/>
          <w:b/>
          <w:bCs/>
          <w:color w:val="000000"/>
          <w:rtl/>
        </w:rPr>
        <w:t xml:space="preserve"> </w:t>
      </w:r>
      <w:r w:rsidRPr="00605CCA">
        <w:rPr>
          <w:rFonts w:cs="B Zar" w:hint="cs"/>
          <w:color w:val="000000"/>
          <w:spacing w:val="-4"/>
          <w:rtl/>
          <w:lang w:bidi="fa-IR"/>
        </w:rPr>
        <w:t>نماید و بزرگترین آرزویش اقامه‌ي ذکر خدا در زمین باشد در آن صورت است که خداوند انسان را از فتنه‌ها در امان خواهد داشت.</w:t>
      </w:r>
    </w:p>
    <w:p w:rsidR="002D6B77" w:rsidRPr="00605CCA" w:rsidRDefault="002D6B77" w:rsidP="002D6B77">
      <w:pPr>
        <w:spacing w:line="228" w:lineRule="auto"/>
        <w:ind w:firstLine="397"/>
        <w:rPr>
          <w:rFonts w:cs="B Zar" w:hint="cs"/>
          <w:color w:val="000000"/>
          <w:spacing w:val="-4"/>
          <w:rtl/>
        </w:rPr>
      </w:pPr>
      <w:r w:rsidRPr="00605CCA">
        <w:rPr>
          <w:rFonts w:cs="B Zar" w:hint="cs"/>
          <w:color w:val="000000"/>
          <w:spacing w:val="-4"/>
          <w:rtl/>
          <w:lang w:bidi="fa-IR"/>
        </w:rPr>
        <w:t>سعد و همراهانش توجیهات امیرالمؤمنین را در مورد فراریان به اجرا گذاشتند و آن‌ها را به خانه و کاشانه‌يشان بر گردانیدند و بدین صورت نمونه‌ای از رأفت و رحمت اسلامی‌ ارائه دادند و دیری نگذشت که این برخورد کریمانه، باعث تألیف قلوب آنان شد و سخت شیفته‌ی اسلام و مسلمانان گشته و به تدریج مسلمان شدند</w:t>
      </w:r>
      <w:r w:rsidRPr="00C715B7">
        <w:rPr>
          <w:rStyle w:val="FootnoteReference"/>
          <w:rFonts w:ascii="AGA Arabesque" w:hAnsi="AGA Arabesque" w:cs="B Zar"/>
          <w:color w:val="000000"/>
          <w:sz w:val="24"/>
          <w:szCs w:val="24"/>
          <w:rtl/>
        </w:rPr>
        <w:footnoteReference w:id="1673"/>
      </w:r>
      <w:r w:rsidR="00555DA1">
        <w:rPr>
          <w:rFonts w:cs="B Zar" w:hint="cs"/>
          <w:color w:val="000000"/>
          <w:spacing w:val="-4"/>
          <w:rtl/>
        </w:rPr>
        <w:t>.</w:t>
      </w:r>
    </w:p>
    <w:p w:rsidR="002D6B77" w:rsidRPr="00605CCA" w:rsidRDefault="002D6B77" w:rsidP="002D6B77">
      <w:pPr>
        <w:pStyle w:val="a2"/>
        <w:rPr>
          <w:rFonts w:hint="cs"/>
          <w:rtl/>
          <w:lang w:bidi="fa-IR"/>
        </w:rPr>
      </w:pPr>
      <w:bookmarkStart w:id="1903" w:name="_Toc70311193"/>
      <w:bookmarkStart w:id="1904" w:name="_Toc223806745"/>
      <w:bookmarkStart w:id="1905" w:name="_Toc71217236"/>
      <w:bookmarkStart w:id="1906" w:name="_Toc260068563"/>
      <w:r w:rsidRPr="00605CCA">
        <w:rPr>
          <w:rFonts w:hint="cs"/>
          <w:rtl/>
          <w:lang w:bidi="fa-IR"/>
        </w:rPr>
        <w:t>4- عمر</w:t>
      </w:r>
      <w:r w:rsidRPr="00605CCA">
        <w:rPr>
          <w:rFonts w:hint="cs"/>
          <w:b w:val="0"/>
          <w:rtl/>
          <w:lang w:bidi="fa-IR"/>
        </w:rPr>
        <w:sym w:font="AGA Arabesque" w:char="F074"/>
      </w:r>
      <w:r w:rsidRPr="00605CCA">
        <w:rPr>
          <w:rFonts w:hint="cs"/>
          <w:rtl/>
          <w:lang w:bidi="fa-IR"/>
        </w:rPr>
        <w:t>خمس غنایم قادسیه را به جنگجویان بر گرداند</w:t>
      </w:r>
      <w:bookmarkEnd w:id="1903"/>
      <w:bookmarkEnd w:id="1904"/>
      <w:bookmarkEnd w:id="1905"/>
      <w:bookmarkEnd w:id="1906"/>
    </w:p>
    <w:p w:rsidR="002D6B77" w:rsidRPr="00605CCA" w:rsidRDefault="002D6B77" w:rsidP="002D6B77">
      <w:pPr>
        <w:spacing w:line="228" w:lineRule="auto"/>
        <w:rPr>
          <w:rFonts w:cs="B Zar" w:hint="cs"/>
          <w:color w:val="000000"/>
          <w:spacing w:val="-4"/>
          <w:rtl/>
          <w:lang w:bidi="fa-IR"/>
        </w:rPr>
      </w:pPr>
      <w:r w:rsidRPr="00605CCA">
        <w:rPr>
          <w:rFonts w:cs="B Zar" w:hint="cs"/>
          <w:color w:val="000000"/>
          <w:spacing w:val="-4"/>
          <w:rtl/>
          <w:lang w:bidi="fa-IR"/>
        </w:rPr>
        <w:t>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به سعد دستور داد تا خمس غنایم به دست آمده در قادسیه را در میان مجاهدین تقسیم نماید، ایشان نیز حسب دستور عمل نمود. و این اجتهاد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نیز همانند اجتهاد وي در واگذاری زمینهای سواد عراق به دست صاحب</w:t>
      </w:r>
      <w:r w:rsidR="00894A18">
        <w:rPr>
          <w:rFonts w:cs="B Zar" w:hint="cs"/>
          <w:color w:val="000000"/>
          <w:spacing w:val="-4"/>
          <w:rtl/>
          <w:lang w:bidi="fa-IR"/>
        </w:rPr>
        <w:t>انش</w:t>
      </w:r>
      <w:r w:rsidRPr="00605CCA">
        <w:rPr>
          <w:rFonts w:cs="B Zar" w:hint="cs"/>
          <w:color w:val="000000"/>
          <w:spacing w:val="-4"/>
          <w:rtl/>
          <w:lang w:bidi="fa-IR"/>
        </w:rPr>
        <w:t>، بسیار به جا و مفید واقع گردید.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این کار را به خاطر قدردانی و تشویق مجاهدین جان برکف اسلام انجام داد و مصالح علیای دولت مقتضی آن بود</w:t>
      </w:r>
      <w:r w:rsidRPr="00C715B7">
        <w:rPr>
          <w:rStyle w:val="FootnoteReference"/>
          <w:rFonts w:ascii="AGA Arabesque" w:hAnsi="AGA Arabesque" w:cs="B Zar"/>
          <w:color w:val="000000"/>
          <w:sz w:val="24"/>
          <w:szCs w:val="24"/>
          <w:rtl/>
        </w:rPr>
        <w:footnoteReference w:id="1674"/>
      </w:r>
      <w:r w:rsidR="00894A18">
        <w:rPr>
          <w:rFonts w:cs="B Zar" w:hint="cs"/>
          <w:color w:val="000000"/>
          <w:spacing w:val="-4"/>
          <w:rtl/>
          <w:lang w:bidi="fa-IR"/>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همچنین خلیفه، چهار عدد اسب و چهار شمشیر به عنوان مدال قهرمانی برای کسانی که بیشترین رشادتها را در جنگ نشان داده بودند، نزد سعد فرستاد؛ سعد نیز شمشیرها را این‌گونه‌ تقسیم نمود: سه‌ عدد از آن‌ها را به‌ </w:t>
      </w:r>
      <w:r w:rsidRPr="00213B81">
        <w:rPr>
          <w:rFonts w:ascii="AGA Arabesque" w:hAnsi="AGA Arabesque"/>
          <w:bCs/>
          <w:color w:val="000000"/>
          <w:rtl/>
        </w:rPr>
        <w:t>حمّال بن مالك، ربيل بن عمرو بن ربيعة واليين و</w:t>
      </w:r>
      <w:r w:rsidR="00894A18" w:rsidRPr="00213B81">
        <w:rPr>
          <w:rFonts w:ascii="AGA Arabesque" w:hAnsi="AGA Arabesque" w:hint="cs"/>
          <w:bCs/>
          <w:color w:val="000000"/>
          <w:rtl/>
        </w:rPr>
        <w:t xml:space="preserve"> </w:t>
      </w:r>
      <w:r w:rsidRPr="00213B81">
        <w:rPr>
          <w:rFonts w:ascii="AGA Arabesque" w:hAnsi="AGA Arabesque"/>
          <w:bCs/>
          <w:color w:val="000000"/>
          <w:rtl/>
        </w:rPr>
        <w:t>طليحة بن خويلد</w:t>
      </w:r>
      <w:r w:rsidRPr="00605CCA">
        <w:rPr>
          <w:rFonts w:cs="B Zar" w:hint="cs"/>
          <w:color w:val="000000"/>
          <w:spacing w:val="-4"/>
          <w:rtl/>
          <w:lang w:bidi="ar-KW"/>
        </w:rPr>
        <w:t xml:space="preserve"> از بنی اسد داد و شمشیر چها</w:t>
      </w:r>
      <w:r w:rsidR="00894A18">
        <w:rPr>
          <w:rFonts w:cs="B Zar" w:hint="cs"/>
          <w:color w:val="000000"/>
          <w:spacing w:val="-4"/>
          <w:rtl/>
          <w:lang w:bidi="ar-KW"/>
        </w:rPr>
        <w:t xml:space="preserve">رمی را تقدیم عاصم بن عمرو تمیمی </w:t>
      </w:r>
      <w:r w:rsidRPr="00605CCA">
        <w:rPr>
          <w:rFonts w:cs="B Zar" w:hint="cs"/>
          <w:color w:val="000000"/>
          <w:spacing w:val="-4"/>
          <w:rtl/>
          <w:lang w:bidi="ar-KW"/>
        </w:rPr>
        <w:t>نمود، و اسبها را این گونه‌ تقسیم نمود: یکی به‌ قعقاع بن عـرو تمیمی و سه‌ اسب باقیمانده‌ را به‌ یربوعیها در مقابل جان‌افشانیهایشان در واقعه‌ی شامگاه روز اغواث، داد. ایشان از میان قبایل مختلف افرادی را در نظر گرفت و جوایز امیرالمؤمنین را به آن‌ها تحویل داد</w:t>
      </w:r>
      <w:r w:rsidRPr="00C715B7">
        <w:rPr>
          <w:rStyle w:val="FootnoteReference"/>
          <w:rFonts w:ascii="AGA Arabesque" w:hAnsi="AGA Arabesque" w:cs="B Zar"/>
          <w:color w:val="000000"/>
          <w:sz w:val="24"/>
          <w:szCs w:val="24"/>
          <w:rtl/>
        </w:rPr>
        <w:footnoteReference w:id="1675"/>
      </w:r>
      <w:r w:rsidR="00BF0202">
        <w:rPr>
          <w:rFonts w:cs="B Zar" w:hint="cs"/>
          <w:color w:val="000000"/>
          <w:spacing w:val="-4"/>
          <w:rtl/>
          <w:lang w:bidi="ar-KW"/>
        </w:rPr>
        <w:t>.</w:t>
      </w:r>
      <w:r w:rsidRPr="00605CCA">
        <w:rPr>
          <w:rFonts w:cs="B Zar" w:hint="cs"/>
          <w:color w:val="000000"/>
          <w:spacing w:val="-4"/>
          <w:rtl/>
          <w:lang w:bidi="fa-IR"/>
        </w:rPr>
        <w:t xml:space="preserve"> </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بدین صورت</w:t>
      </w:r>
      <w:r w:rsidR="00BF0202">
        <w:rPr>
          <w:rFonts w:cs="B Zar" w:hint="cs"/>
          <w:color w:val="000000"/>
          <w:spacing w:val="-4"/>
          <w:rtl/>
          <w:lang w:bidi="fa-IR"/>
        </w:rPr>
        <w:t>،</w:t>
      </w:r>
      <w:r w:rsidRPr="00605CCA">
        <w:rPr>
          <w:rFonts w:cs="B Zar" w:hint="cs"/>
          <w:color w:val="000000"/>
          <w:spacing w:val="-4"/>
          <w:rtl/>
          <w:lang w:bidi="fa-IR"/>
        </w:rPr>
        <w:t xml:space="preserve"> </w:t>
      </w:r>
      <w:r>
        <w:rPr>
          <w:rFonts w:cs="B Zar" w:hint="cs"/>
          <w:color w:val="000000"/>
          <w:spacing w:val="-4"/>
          <w:rtl/>
          <w:lang w:bidi="fa-IR"/>
        </w:rPr>
        <w:t>عمر بن خطاب</w:t>
      </w:r>
      <w:r w:rsidR="00BF0202">
        <w:rPr>
          <w:rFonts w:cs="B Zar" w:hint="cs"/>
          <w:color w:val="000000"/>
          <w:spacing w:val="-4"/>
          <w:lang w:bidi="fa-IR"/>
        </w:rPr>
        <w:sym w:font="AGA Arabesque" w:char="F074"/>
      </w:r>
      <w:r w:rsidRPr="00605CCA">
        <w:rPr>
          <w:rFonts w:cs="B Zar" w:hint="cs"/>
          <w:color w:val="000000"/>
          <w:spacing w:val="-4"/>
          <w:rtl/>
          <w:lang w:bidi="fa-IR"/>
        </w:rPr>
        <w:t xml:space="preserve"> نیروهای خود را تشویق می‌نمود و استعدادهای آن‌ها را برای رسیدن به اهداف بزرگ شکوفا می‌ساخت.</w:t>
      </w:r>
    </w:p>
    <w:p w:rsidR="002D6B77" w:rsidRPr="00605CCA" w:rsidRDefault="002D6B77" w:rsidP="002D6B77">
      <w:pPr>
        <w:pStyle w:val="a2"/>
        <w:rPr>
          <w:rFonts w:hint="cs"/>
          <w:rtl/>
          <w:lang w:bidi="fa-IR"/>
        </w:rPr>
      </w:pPr>
      <w:r w:rsidRPr="00605CCA">
        <w:rPr>
          <w:rFonts w:hint="cs"/>
          <w:spacing w:val="-4"/>
          <w:rtl/>
          <w:lang w:bidi="fa-IR"/>
        </w:rPr>
        <w:t xml:space="preserve"> </w:t>
      </w:r>
      <w:bookmarkStart w:id="1907" w:name="_Toc70311194"/>
      <w:bookmarkStart w:id="1908" w:name="_Toc223806746"/>
      <w:bookmarkStart w:id="1909" w:name="_Toc71217237"/>
      <w:bookmarkStart w:id="1910" w:name="_Toc260068564"/>
      <w:r w:rsidRPr="00605CCA">
        <w:rPr>
          <w:rFonts w:hint="cs"/>
          <w:rtl/>
          <w:lang w:bidi="fa-IR"/>
        </w:rPr>
        <w:t xml:space="preserve">5 </w:t>
      </w:r>
      <w:r w:rsidRPr="00605CCA">
        <w:rPr>
          <w:rFonts w:cs="Times New Roman" w:hint="cs"/>
          <w:rtl/>
          <w:lang w:bidi="fa-IR"/>
        </w:rPr>
        <w:t>–</w:t>
      </w:r>
      <w:r w:rsidRPr="00605CCA">
        <w:rPr>
          <w:rFonts w:hint="cs"/>
          <w:rtl/>
          <w:lang w:bidi="fa-IR"/>
        </w:rPr>
        <w:t xml:space="preserve"> عمر</w:t>
      </w:r>
      <w:r w:rsidRPr="00605CCA">
        <w:rPr>
          <w:rFonts w:hint="cs"/>
          <w:b w:val="0"/>
          <w:rtl/>
          <w:lang w:bidi="fa-IR"/>
        </w:rPr>
        <w:sym w:font="AGA Arabesque" w:char="F074"/>
      </w:r>
      <w:r w:rsidRPr="00605CCA">
        <w:rPr>
          <w:rFonts w:hint="cs"/>
          <w:rtl/>
          <w:lang w:bidi="fa-IR"/>
        </w:rPr>
        <w:t xml:space="preserve"> و برگرداندن حیثیت زهره بن حویه</w:t>
      </w:r>
      <w:bookmarkEnd w:id="1907"/>
      <w:bookmarkEnd w:id="1908"/>
      <w:bookmarkEnd w:id="1909"/>
      <w:bookmarkEnd w:id="1910"/>
    </w:p>
    <w:p w:rsidR="002D6B77" w:rsidRPr="00605CCA" w:rsidRDefault="002D6B77" w:rsidP="002D6B77">
      <w:pPr>
        <w:spacing w:line="228" w:lineRule="auto"/>
        <w:rPr>
          <w:rFonts w:cs="B Zar" w:hint="cs"/>
          <w:color w:val="000000"/>
          <w:spacing w:val="-4"/>
          <w:rtl/>
          <w:lang w:bidi="fa-IR"/>
        </w:rPr>
      </w:pPr>
      <w:r w:rsidRPr="00605CCA">
        <w:rPr>
          <w:rFonts w:cs="B Zar" w:hint="cs"/>
          <w:color w:val="000000"/>
          <w:spacing w:val="-4"/>
          <w:rtl/>
          <w:lang w:bidi="fa-IR"/>
        </w:rPr>
        <w:t>زهره پس از این که فراریان فارسی را تعقیب نموده و جالینوس (فرمانده‌ی معروف ایرانی) را به قتل رسانیده بود در حالی برگشت که ساز و برگ نظامی جالینوس را پوشیده بود اسرای ایرانی آن ساز و برگ را شناخته و به سعد گفتند: این ساز و برگ جالینوس است. سعد رو به زهره کرد و پرسید: آیا در کشتن او کسی دیگر به تو کمک کرد؟ زهره گفت: آری خدا به من کمک کرد. گفتنی است که‌ زهره از قهرمانان بنام و</w:t>
      </w:r>
      <w:r w:rsidRPr="00605CCA">
        <w:rPr>
          <w:rFonts w:ascii="(normal text)" w:hAnsi="(normal text)" w:hint="cs"/>
          <w:b/>
          <w:bCs/>
          <w:color w:val="000000"/>
          <w:rtl/>
          <w:lang w:bidi="fa-IR"/>
        </w:rPr>
        <w:t xml:space="preserve"> </w:t>
      </w:r>
      <w:r w:rsidRPr="00605CCA">
        <w:rPr>
          <w:rFonts w:cs="B Zar" w:hint="cs"/>
          <w:color w:val="000000"/>
          <w:spacing w:val="-4"/>
          <w:rtl/>
          <w:lang w:bidi="fa-IR"/>
        </w:rPr>
        <w:t>از مسلمانان خوب به شمار می‌رفت. سعد ساز و برگ نظامی جالینوس را که دارای قیمت هنگفت بود و به جای یک نفر برای چندین نفر کفاف می‌کرد از زهره پس گرفت و گفت: چرا بدون اجازه‌ی من آن‌ها را تصاحب نموده‌ای؟</w:t>
      </w:r>
      <w:r w:rsidRPr="00C715B7">
        <w:rPr>
          <w:rStyle w:val="FootnoteReference"/>
          <w:rFonts w:ascii="AGA Arabesque" w:hAnsi="AGA Arabesque" w:cs="B Zar"/>
          <w:color w:val="000000"/>
          <w:sz w:val="24"/>
          <w:szCs w:val="24"/>
          <w:rtl/>
        </w:rPr>
        <w:footnoteReference w:id="1676"/>
      </w:r>
      <w:r w:rsidRPr="00605CCA">
        <w:rPr>
          <w:rFonts w:cs="B Zar" w:hint="cs"/>
          <w:color w:val="000000"/>
          <w:spacing w:val="-4"/>
          <w:rtl/>
          <w:lang w:bidi="fa-IR"/>
        </w:rPr>
        <w:t xml:space="preserve"> </w:t>
      </w:r>
    </w:p>
    <w:p w:rsidR="00103CAB" w:rsidRDefault="002D6B77" w:rsidP="002D6B77">
      <w:pPr>
        <w:spacing w:line="228" w:lineRule="auto"/>
        <w:ind w:firstLine="397"/>
        <w:rPr>
          <w:rFonts w:cs="B Zar" w:hint="cs"/>
          <w:color w:val="000000"/>
          <w:spacing w:val="-4"/>
          <w:rtl/>
        </w:rPr>
      </w:pPr>
      <w:r w:rsidRPr="00605CCA">
        <w:rPr>
          <w:rFonts w:cs="B Zar" w:hint="cs"/>
          <w:color w:val="000000"/>
          <w:spacing w:val="-4"/>
          <w:rtl/>
          <w:lang w:bidi="fa-IR"/>
        </w:rPr>
        <w:t>وقتی این خبر به گوش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رسید به سعد نامه نوشت که تو هنوز در جنگ به سر می‌بری و نباید فردی همچون زهره را از خود برنجانی و زحمات او را نادیده بگیری. آن‌چه‌ از او گرفته‌ای به وی برگردان و او را هنگام تقسیم غنایم بر دیگران، مقدم بدار و من اعلام می‌دارم که هر کس در جنگ کسی را به قتل رسانید، ساز و برگ نظامی‌ او متعلق به وی می‌باشد. سعد بی درنگ، ساز و برگ نظامی جالینوس را به زهره برگردانید و او آن‌ها را به قیمت هفتاد هزار فروخت</w:t>
      </w:r>
      <w:r w:rsidRPr="00C715B7">
        <w:rPr>
          <w:rStyle w:val="FootnoteReference"/>
          <w:rFonts w:ascii="AGA Arabesque" w:hAnsi="AGA Arabesque" w:cs="B Zar"/>
          <w:color w:val="000000"/>
          <w:sz w:val="24"/>
          <w:szCs w:val="24"/>
          <w:rtl/>
        </w:rPr>
        <w:footnoteReference w:id="1677"/>
      </w:r>
      <w:r w:rsidRPr="00605CCA">
        <w:rPr>
          <w:rFonts w:cs="B Zar" w:hint="cs"/>
          <w:color w:val="000000"/>
          <w:spacing w:val="-4"/>
          <w:rtl/>
          <w:lang w:bidi="fa-IR"/>
        </w:rPr>
        <w:t xml:space="preserve"> و بدین صورت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روحیه‌ی زهره را تقویت نمود و حیثیت از دست رفته‌اش را به وی باز گردانید</w:t>
      </w:r>
      <w:r w:rsidRPr="00C715B7">
        <w:rPr>
          <w:rStyle w:val="FootnoteReference"/>
          <w:rFonts w:ascii="AGA Arabesque" w:hAnsi="AGA Arabesque" w:cs="B Zar"/>
          <w:color w:val="000000"/>
          <w:sz w:val="24"/>
          <w:szCs w:val="24"/>
          <w:rtl/>
        </w:rPr>
        <w:footnoteReference w:id="1678"/>
      </w:r>
      <w:r w:rsidR="0042380D">
        <w:rPr>
          <w:rFonts w:cs="B Zar" w:hint="cs"/>
          <w:color w:val="000000"/>
          <w:spacing w:val="-4"/>
          <w:rtl/>
        </w:rPr>
        <w:t>.</w:t>
      </w:r>
    </w:p>
    <w:p w:rsidR="002D6B77" w:rsidRPr="00605CCA" w:rsidRDefault="002D6B77" w:rsidP="00DE6565">
      <w:pPr>
        <w:pStyle w:val="a2"/>
        <w:rPr>
          <w:rFonts w:hint="cs"/>
          <w:rtl/>
          <w:lang w:bidi="fa-IR"/>
        </w:rPr>
      </w:pPr>
      <w:r w:rsidRPr="00605CCA">
        <w:rPr>
          <w:rFonts w:cs="B Zar" w:hint="cs"/>
          <w:spacing w:val="-4"/>
          <w:rtl/>
          <w:lang w:bidi="fa-IR"/>
        </w:rPr>
        <w:t xml:space="preserve"> </w:t>
      </w:r>
      <w:bookmarkStart w:id="1911" w:name="_Toc70311195"/>
      <w:bookmarkStart w:id="1912" w:name="_Toc223806747"/>
      <w:bookmarkStart w:id="1913" w:name="_Toc71217238"/>
      <w:bookmarkStart w:id="1914" w:name="_Toc260068565"/>
      <w:r w:rsidRPr="00605CCA">
        <w:rPr>
          <w:rFonts w:hint="cs"/>
          <w:rtl/>
          <w:lang w:bidi="fa-IR"/>
        </w:rPr>
        <w:t xml:space="preserve">6 </w:t>
      </w:r>
      <w:r w:rsidRPr="00605CCA">
        <w:rPr>
          <w:rFonts w:cs="Times New Roman" w:hint="cs"/>
          <w:rtl/>
          <w:lang w:bidi="fa-IR"/>
        </w:rPr>
        <w:t>–</w:t>
      </w:r>
      <w:r w:rsidRPr="00605CCA">
        <w:rPr>
          <w:rFonts w:hint="cs"/>
          <w:rtl/>
          <w:lang w:bidi="fa-IR"/>
        </w:rPr>
        <w:t xml:space="preserve"> رقابت مسلمانان برای اذان گفتن پس از شهادت مؤذن</w:t>
      </w:r>
      <w:bookmarkEnd w:id="1911"/>
      <w:bookmarkEnd w:id="1912"/>
      <w:bookmarkEnd w:id="1913"/>
      <w:bookmarkEnd w:id="1914"/>
    </w:p>
    <w:p w:rsidR="002D6B77" w:rsidRPr="00605CCA" w:rsidRDefault="002D6B77" w:rsidP="002D6B77">
      <w:pPr>
        <w:spacing w:line="228" w:lineRule="auto"/>
        <w:rPr>
          <w:rFonts w:cs="B Zar" w:hint="cs"/>
          <w:color w:val="000000"/>
          <w:spacing w:val="-4"/>
          <w:rtl/>
          <w:lang w:bidi="fa-IR"/>
        </w:rPr>
      </w:pPr>
      <w:r w:rsidRPr="00605CCA">
        <w:rPr>
          <w:rFonts w:cs="B Zar" w:hint="cs"/>
          <w:color w:val="000000"/>
          <w:spacing w:val="-4"/>
          <w:rtl/>
          <w:lang w:bidi="fa-IR"/>
        </w:rPr>
        <w:t>در پایان معرکه‌ی قادسیه اتفاق عجیبی رخ داد که بیانگر میزان اهمیت امور دینی و عبادی نزد مسلمانان نخستین می‌باشد. مؤذن مسلمانان کشته شد و چون وقت نماز فرا رسید، همه دوست داشتند که‌ خود اذان بگویند و نزدیک بود با یکدیگر درگیر شوند، آن‌گاه سعد با قید قرعه، یکی از میان آنان را انتخاب نمود و او اذان گفت</w:t>
      </w:r>
      <w:r w:rsidRPr="00C715B7">
        <w:rPr>
          <w:rStyle w:val="FootnoteReference"/>
          <w:rFonts w:ascii="AGA Arabesque" w:hAnsi="AGA Arabesque" w:cs="B Zar"/>
          <w:color w:val="000000"/>
          <w:sz w:val="24"/>
          <w:szCs w:val="24"/>
          <w:rtl/>
        </w:rPr>
        <w:footnoteReference w:id="1679"/>
      </w:r>
      <w:r w:rsidR="00103CAB" w:rsidRPr="00213B81">
        <w:rPr>
          <w:rStyle w:val="FootnoteText"/>
          <w:rFonts w:ascii="AGA Arabesque" w:hAnsi="AGA Arabesque" w:hint="cs"/>
          <w:bCs/>
          <w:color w:val="000000"/>
          <w:sz w:val="24"/>
          <w:szCs w:val="24"/>
          <w:rtl/>
        </w:rPr>
        <w:t>.</w:t>
      </w:r>
      <w:r w:rsidRPr="00605CCA">
        <w:rPr>
          <w:rFonts w:cs="B Zar" w:hint="cs"/>
          <w:color w:val="000000"/>
          <w:spacing w:val="-4"/>
          <w:rtl/>
          <w:lang w:bidi="fa-IR"/>
        </w:rPr>
        <w:t xml:space="preserve"> </w:t>
      </w:r>
    </w:p>
    <w:p w:rsidR="002D6B77" w:rsidRPr="00605CCA" w:rsidRDefault="002D6B77" w:rsidP="002D6B77">
      <w:pPr>
        <w:spacing w:line="228" w:lineRule="auto"/>
        <w:ind w:firstLine="397"/>
        <w:rPr>
          <w:rFonts w:ascii="(normal text)" w:hAnsi="(normal text)" w:hint="cs"/>
          <w:b/>
          <w:bCs/>
          <w:color w:val="000000"/>
          <w:rtl/>
          <w:lang w:bidi="fa-IR"/>
        </w:rPr>
      </w:pPr>
      <w:r w:rsidRPr="00605CCA">
        <w:rPr>
          <w:rFonts w:cs="B Zar" w:hint="cs"/>
          <w:color w:val="000000"/>
          <w:spacing w:val="-4"/>
          <w:rtl/>
          <w:lang w:bidi="fa-IR"/>
        </w:rPr>
        <w:t>رقابت بر سر این عمل نیک بیانگر قدرت ایمانی آن‌ها است، چرا که اذان گفتن چیزی نبود که به خاطر آن به متاع يا مقام و شهرتی دست ‌یابند، بلکه رقابت به خاطر آن بود که مؤذن در پیشگاه خدا در روز قیامت از مقام بسیار بلند و جایگاه ویژه‌ای بر خوردار خواهد بود. و ملتی که برای مسأله‌ای مثل اذان گفتن این گونه با هم رقابت می‌کنند، مشخص است که در مسایل بزرگتر بیشتر رقابت خواهند کرد و این بود رمز موفقیت آن‌ها در میادین دعوت و جهاد</w:t>
      </w:r>
      <w:r w:rsidRPr="00C715B7">
        <w:rPr>
          <w:rStyle w:val="FootnoteReference"/>
          <w:rFonts w:ascii="AGA Arabesque" w:hAnsi="AGA Arabesque" w:cs="B Zar"/>
          <w:color w:val="000000"/>
          <w:sz w:val="24"/>
          <w:szCs w:val="24"/>
          <w:rtl/>
        </w:rPr>
        <w:footnoteReference w:id="1680"/>
      </w:r>
      <w:r w:rsidR="00103CAB">
        <w:rPr>
          <w:rFonts w:ascii="(normal text)" w:hAnsi="(normal text)" w:hint="cs"/>
          <w:b/>
          <w:bCs/>
          <w:color w:val="000000"/>
          <w:rtl/>
          <w:lang w:bidi="fa-IR"/>
        </w:rPr>
        <w:t>.</w:t>
      </w:r>
    </w:p>
    <w:p w:rsidR="002D6B77" w:rsidRPr="00605CCA" w:rsidRDefault="002D6B77" w:rsidP="002D6B77">
      <w:pPr>
        <w:pStyle w:val="a2"/>
        <w:rPr>
          <w:rFonts w:hint="cs"/>
          <w:rtl/>
          <w:lang w:bidi="fa-IR"/>
        </w:rPr>
      </w:pPr>
      <w:r w:rsidRPr="00605CCA">
        <w:rPr>
          <w:rFonts w:ascii="(normal text)" w:hAnsi="(normal text)" w:hint="cs"/>
          <w:rtl/>
          <w:lang w:bidi="fa-IR"/>
        </w:rPr>
        <w:t xml:space="preserve"> </w:t>
      </w:r>
      <w:bookmarkStart w:id="1915" w:name="_Toc70311196"/>
      <w:bookmarkStart w:id="1916" w:name="_Toc223806748"/>
      <w:bookmarkStart w:id="1917" w:name="_Toc71217239"/>
      <w:bookmarkStart w:id="1918" w:name="_Toc260068566"/>
      <w:r w:rsidRPr="00605CCA">
        <w:rPr>
          <w:rFonts w:hint="cs"/>
          <w:rtl/>
          <w:lang w:bidi="fa-IR"/>
        </w:rPr>
        <w:t xml:space="preserve">7 </w:t>
      </w:r>
      <w:r w:rsidRPr="00605CCA">
        <w:rPr>
          <w:rFonts w:cs="Times New Roman" w:hint="cs"/>
          <w:rtl/>
          <w:lang w:bidi="fa-IR"/>
        </w:rPr>
        <w:t>–</w:t>
      </w:r>
      <w:r w:rsidRPr="00605CCA">
        <w:rPr>
          <w:rFonts w:hint="cs"/>
          <w:rtl/>
          <w:lang w:bidi="fa-IR"/>
        </w:rPr>
        <w:t xml:space="preserve"> تاکتیک نظامی مسلمانان در معرکه‌ی قادسیه</w:t>
      </w:r>
      <w:bookmarkEnd w:id="1915"/>
      <w:bookmarkEnd w:id="1916"/>
      <w:bookmarkEnd w:id="1917"/>
      <w:bookmarkEnd w:id="1918"/>
    </w:p>
    <w:p w:rsidR="002D6B77" w:rsidRPr="00605CCA" w:rsidRDefault="002D6B77" w:rsidP="002D6B77">
      <w:pPr>
        <w:spacing w:line="228" w:lineRule="auto"/>
        <w:rPr>
          <w:rFonts w:cs="B Zar" w:hint="cs"/>
          <w:color w:val="000000"/>
          <w:spacing w:val="-6"/>
          <w:rtl/>
          <w:lang w:bidi="fa-IR"/>
        </w:rPr>
      </w:pPr>
      <w:r w:rsidRPr="00605CCA">
        <w:rPr>
          <w:rFonts w:cs="B Zar" w:hint="cs"/>
          <w:color w:val="000000"/>
          <w:spacing w:val="-6"/>
          <w:rtl/>
          <w:lang w:bidi="fa-IR"/>
        </w:rPr>
        <w:t>نبرد قادسیه نمونه‌ی بارزی از تاکتیک نظامی‌ اسلامی به شمار می‌رود که در آن مسلمانان مانور نظامی ویژه و متناسبی با اوضاع و احوال گوناگون جنگ ارائه دادند. قبل از همه توان عمرفاروق</w:t>
      </w:r>
      <w:r w:rsidR="00103CAB">
        <w:rPr>
          <w:rFonts w:cs="B Zar" w:hint="cs"/>
          <w:color w:val="000000"/>
          <w:spacing w:val="-6"/>
          <w:lang w:bidi="fa-IR"/>
        </w:rPr>
        <w:sym w:font="AGA Arabesque" w:char="F074"/>
      </w:r>
      <w:r w:rsidRPr="00605CCA">
        <w:rPr>
          <w:rFonts w:cs="B Zar" w:hint="cs"/>
          <w:color w:val="000000"/>
          <w:spacing w:val="-6"/>
          <w:rtl/>
          <w:lang w:bidi="fa-IR"/>
        </w:rPr>
        <w:t xml:space="preserve"> در بسیج نمودن اقشار مختلف مسلمانان و سربازگیری اجباری قابل یاد آوری است. ایشان توانست سران اصحاب پیغمبر و اهل بیعت و کسانی که در فتح مکه شرکت داشتند و حدود هفتصد نفر از فرزندان صحابه و اکثر سرداران، شاعران، سخنوران و چهره‌های شاخص امت را در رکاب سعد</w:t>
      </w:r>
      <w:r w:rsidR="00103CAB">
        <w:rPr>
          <w:rFonts w:cs="B Zar" w:hint="cs"/>
          <w:color w:val="000000"/>
          <w:spacing w:val="-6"/>
          <w:lang w:bidi="fa-IR"/>
        </w:rPr>
        <w:sym w:font="AGA Arabesque" w:char="F074"/>
      </w:r>
      <w:r w:rsidRPr="00605CCA">
        <w:rPr>
          <w:rFonts w:cs="B Zar" w:hint="cs"/>
          <w:color w:val="000000"/>
          <w:spacing w:val="-6"/>
          <w:rtl/>
          <w:lang w:bidi="fa-IR"/>
        </w:rPr>
        <w:t xml:space="preserve"> برای جنگ با سپاه ایران گسیل دارد. و این بالاترین آمادگی مادی و معنوی برای چنین معرکه‌ای به شمار می‌رفت. اعزام نیروها نیز به گونه‌ای بود که پیش از آ</w:t>
      </w:r>
      <w:r w:rsidR="00103CAB">
        <w:rPr>
          <w:rFonts w:cs="B Zar" w:hint="cs"/>
          <w:color w:val="000000"/>
          <w:spacing w:val="-6"/>
          <w:rtl/>
          <w:lang w:bidi="fa-IR"/>
        </w:rPr>
        <w:t>ن بی‌</w:t>
      </w:r>
      <w:r w:rsidRPr="00605CCA">
        <w:rPr>
          <w:rFonts w:cs="B Zar" w:hint="cs"/>
          <w:color w:val="000000"/>
          <w:spacing w:val="-6"/>
          <w:rtl/>
          <w:lang w:bidi="fa-IR"/>
        </w:rPr>
        <w:t>سابقه بود. چنان که سعد در مکان «صرار» منتظر رسیدن نیروهای کمکی ننشست، بلکه با چهار هزار نیروی خود رهسپار میدان شد و در حالی وارد میدان معرکه شد که تعداد نیروهایش متجاوز بر هفده هزار نفر بود. همچنین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نخستین کسی است که در اسلام از نقشه‌ی نظامی استفاده نمود، چنان که به سعد دستور داد تا نقشه‌ی میدان معرکه و جایگاه نیروهای خود را برای ایشان بفرستد و سعد نیز کاملاً وضعیت جغرافیایی سرزمین جنگ را برای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شرح داد و بدو گفت که‌ مردم آن دیار با مسلمانان عداوت می‌ورزند. و خلیفه نیز استراتژی و تاکتیک خود را مشخص نمود و دستورات لازم را برای سعد نوشت و فرستاد</w:t>
      </w:r>
      <w:r w:rsidRPr="00C715B7">
        <w:rPr>
          <w:rStyle w:val="FootnoteReference"/>
          <w:rFonts w:ascii="AGA Arabesque" w:hAnsi="AGA Arabesque" w:cs="B Zar"/>
          <w:color w:val="000000"/>
          <w:sz w:val="24"/>
          <w:szCs w:val="24"/>
          <w:rtl/>
        </w:rPr>
        <w:footnoteReference w:id="1681"/>
      </w:r>
      <w:r w:rsidR="00103CAB">
        <w:rPr>
          <w:rStyle w:val="FootnoteText"/>
          <w:rFonts w:ascii="AGA Arabesque" w:hAnsi="AGA Arabesque" w:cs="B Zar" w:hint="cs"/>
          <w:color w:val="000000"/>
          <w:sz w:val="24"/>
          <w:rtl/>
        </w:rPr>
        <w:t>.</w:t>
      </w:r>
      <w:r w:rsidRPr="00605CCA">
        <w:rPr>
          <w:rFonts w:cs="B Zar" w:hint="cs"/>
          <w:color w:val="000000"/>
          <w:spacing w:val="-6"/>
          <w:rtl/>
          <w:lang w:bidi="fa-IR"/>
        </w:rPr>
        <w:t xml:space="preserve">  </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و از طرفی مسلمانان بارسیدن به سرزمین دشمن دست به حمله‌های متفرق و شبیخون زدند. تا ضمن بر آوردن نیازهای معیشتی لشکر اسلام، دشمن را نیز مرعوب ساخته و روحیه‌ی مقاومت را در آنان تضعیف نمایند.</w:t>
      </w:r>
    </w:p>
    <w:p w:rsidR="002D6B77" w:rsidRPr="00605CCA" w:rsidRDefault="002D6B77" w:rsidP="00110CA2">
      <w:pPr>
        <w:spacing w:line="228" w:lineRule="auto"/>
        <w:ind w:firstLine="397"/>
        <w:rPr>
          <w:rFonts w:cs="B Zar" w:hint="cs"/>
          <w:color w:val="000000"/>
          <w:spacing w:val="-4"/>
          <w:rtl/>
          <w:lang w:bidi="fa-IR"/>
        </w:rPr>
      </w:pPr>
      <w:r w:rsidRPr="00605CCA">
        <w:rPr>
          <w:rFonts w:cs="B Zar" w:hint="cs"/>
          <w:color w:val="000000"/>
          <w:spacing w:val="-4"/>
          <w:rtl/>
          <w:lang w:bidi="fa-IR"/>
        </w:rPr>
        <w:t>و در این گیر و دارها گاهی به کمین می‌نشستند و دشمن را غافلگیر می‌ساختند، چنان‌که بکیر بن عبدالله‌ لیثی با تنی چند از سواران در نخلستانی بر راه «صنین» کمین زد و با کاروانی روبرو گردید که خواهر یکی از فرماندهان مع</w:t>
      </w:r>
      <w:r w:rsidR="00110CA2">
        <w:rPr>
          <w:rFonts w:cs="B Zar" w:hint="cs"/>
          <w:color w:val="000000"/>
          <w:spacing w:val="-4"/>
          <w:rtl/>
          <w:lang w:bidi="fa-IR"/>
        </w:rPr>
        <w:t>روف دشمن به نام آزاد مرد بن أزاد</w:t>
      </w:r>
      <w:r w:rsidRPr="00605CCA">
        <w:rPr>
          <w:rFonts w:cs="B Zar" w:hint="cs"/>
          <w:color w:val="000000"/>
          <w:spacing w:val="-4"/>
          <w:rtl/>
          <w:lang w:bidi="fa-IR"/>
        </w:rPr>
        <w:t>به‌، طی تشریفات ویژه‌ای به خانه‌ی بخت فرستاده می‌شد. در این درگیری برادر عروس کشته شد و بقیه پا به فرار گذاشتند و عروس با سی</w:t>
      </w:r>
      <w:r w:rsidR="00110CA2">
        <w:rPr>
          <w:rFonts w:cs="B Zar" w:hint="cs"/>
          <w:color w:val="000000"/>
          <w:spacing w:val="-4"/>
          <w:rtl/>
          <w:lang w:bidi="fa-IR"/>
        </w:rPr>
        <w:t xml:space="preserve"> زن از زنان دهقانان و صد زن دیگر از همراهان آنان</w:t>
      </w:r>
      <w:r w:rsidRPr="00605CCA">
        <w:rPr>
          <w:rFonts w:cs="B Zar" w:hint="cs"/>
          <w:color w:val="000000"/>
          <w:spacing w:val="-4"/>
          <w:rtl/>
          <w:lang w:bidi="fa-IR"/>
        </w:rPr>
        <w:t xml:space="preserve"> و اموال هنگفتي به اسارت در آمد</w:t>
      </w:r>
      <w:r w:rsidRPr="00C715B7">
        <w:rPr>
          <w:rStyle w:val="FootnoteReference"/>
          <w:rFonts w:ascii="AGA Arabesque" w:hAnsi="AGA Arabesque" w:cs="B Zar"/>
          <w:color w:val="000000"/>
          <w:sz w:val="24"/>
          <w:szCs w:val="24"/>
          <w:rtl/>
        </w:rPr>
        <w:footnoteReference w:id="1682"/>
      </w:r>
      <w:r w:rsidR="00110CA2">
        <w:rPr>
          <w:rFonts w:cs="B Zar" w:hint="cs"/>
          <w:color w:val="000000"/>
          <w:spacing w:val="-4"/>
          <w:rtl/>
          <w:lang w:bidi="fa-IR"/>
        </w:rPr>
        <w:t>.</w:t>
      </w:r>
    </w:p>
    <w:p w:rsidR="002D6B77" w:rsidRPr="00605CCA" w:rsidRDefault="002D6B77" w:rsidP="00E45DDA">
      <w:pPr>
        <w:spacing w:line="228" w:lineRule="auto"/>
        <w:ind w:firstLine="397"/>
        <w:rPr>
          <w:rFonts w:cs="B Zar" w:hint="cs"/>
          <w:color w:val="000000"/>
          <w:spacing w:val="-4"/>
          <w:rtl/>
          <w:lang w:bidi="fa-IR"/>
        </w:rPr>
      </w:pPr>
      <w:r w:rsidRPr="00605CCA">
        <w:rPr>
          <w:rFonts w:cs="B Zar" w:hint="cs"/>
          <w:color w:val="000000"/>
          <w:spacing w:val="-4"/>
          <w:rtl/>
          <w:lang w:bidi="fa-IR"/>
        </w:rPr>
        <w:t>مسلمانان در این جنگ حسب حالات و شرایط جنگ، تغییر تاکتیک می‌دادند. چنان‌که در نخستین روز معرکه به قطع کردن تنگ فیلها و شلیک کردن تیر به سوی آنان، ستون زرهی دشمن را</w:t>
      </w:r>
      <w:r w:rsidRPr="00605CCA">
        <w:rPr>
          <w:rFonts w:ascii="(normal text)" w:hAnsi="(normal text)" w:hint="cs"/>
          <w:b/>
          <w:bCs/>
          <w:color w:val="000000"/>
          <w:rtl/>
        </w:rPr>
        <w:t xml:space="preserve"> </w:t>
      </w:r>
      <w:r w:rsidRPr="00605CCA">
        <w:rPr>
          <w:rFonts w:cs="B Zar" w:hint="cs"/>
          <w:color w:val="000000"/>
          <w:spacing w:val="-4"/>
          <w:rtl/>
          <w:lang w:bidi="fa-IR"/>
        </w:rPr>
        <w:t xml:space="preserve">متلاشی ساختند و نیروهای کمکی شام را به صورت دسته دسته وارد میدان می‌نمودند تا دشمن گمان ببرد که نیروهای کمکی خیلی </w:t>
      </w:r>
      <w:r w:rsidRPr="00E45DDA">
        <w:rPr>
          <w:rFonts w:cs="B Zar" w:hint="cs"/>
          <w:spacing w:val="-4"/>
          <w:rtl/>
          <w:lang w:bidi="fa-IR"/>
        </w:rPr>
        <w:t>زیادی به کمک مسلمانان آمده است؛ همچنین جهت فراری دادن فیلها دست به ابتکار دیگری زدند و شتران خود را با قیافه‌های ترسناکی وارد میدان کردند</w:t>
      </w:r>
      <w:r w:rsidR="00E45DDA" w:rsidRPr="00E45DDA">
        <w:rPr>
          <w:rFonts w:cs="B Zar" w:hint="cs"/>
          <w:spacing w:val="-4"/>
          <w:rtl/>
          <w:lang w:bidi="fa-IR"/>
        </w:rPr>
        <w:t xml:space="preserve"> تا جایی که اسب های دشمن نیز فرار کردند</w:t>
      </w:r>
      <w:r w:rsidRPr="00E45DDA">
        <w:rPr>
          <w:rFonts w:cs="B Zar" w:hint="cs"/>
          <w:spacing w:val="-4"/>
          <w:rtl/>
          <w:lang w:bidi="fa-IR"/>
        </w:rPr>
        <w:t>،</w:t>
      </w:r>
      <w:r w:rsidR="00110CA2" w:rsidRPr="00E45DDA">
        <w:rPr>
          <w:rFonts w:cs="B Zar" w:hint="cs"/>
          <w:spacing w:val="-4"/>
          <w:rtl/>
          <w:lang w:bidi="fa-IR"/>
        </w:rPr>
        <w:t xml:space="preserve"> </w:t>
      </w:r>
      <w:r w:rsidRPr="00E45DDA">
        <w:rPr>
          <w:rFonts w:cs="B Zar" w:hint="cs"/>
          <w:spacing w:val="-4"/>
          <w:rtl/>
          <w:lang w:bidi="fa-IR"/>
        </w:rPr>
        <w:t>و روز</w:t>
      </w:r>
      <w:r w:rsidRPr="00605CCA">
        <w:rPr>
          <w:rFonts w:cs="B Zar" w:hint="cs"/>
          <w:color w:val="000000"/>
          <w:spacing w:val="-4"/>
          <w:rtl/>
          <w:lang w:bidi="fa-IR"/>
        </w:rPr>
        <w:t xml:space="preserve"> سوم نیز مسلمانان تدبیری برای متلاشی نمودن ستون زرهی دشمن اندیشدند و با حمله بر فیل بزرگ و قطع کردن خرطوم آن و کور ساختن چشمانش باعث تضعیف توان دفاعی دشمن شدند و چون مسلمانان احتمال دادند که ممکن است جنگ به طول انجامد، تصمیم گرفتند دست به </w:t>
      </w:r>
      <w:r w:rsidR="00110CA2">
        <w:rPr>
          <w:rFonts w:cs="B Zar" w:hint="cs"/>
          <w:color w:val="000000"/>
          <w:spacing w:val="-4"/>
          <w:rtl/>
          <w:lang w:bidi="fa-IR"/>
        </w:rPr>
        <w:t>حمله‌ای سرنوشت‌</w:t>
      </w:r>
      <w:r w:rsidRPr="00605CCA">
        <w:rPr>
          <w:rFonts w:cs="B Zar" w:hint="cs"/>
          <w:color w:val="000000"/>
          <w:spacing w:val="-4"/>
          <w:rtl/>
          <w:lang w:bidi="fa-IR"/>
        </w:rPr>
        <w:t>ساز بزنند. بنابراین به صورت یکپارچه بر دشمن حمله‌ور شدند و تا قلب سپاه دشمن رفتند و فرمانده‌ی نیروهای دشمن یعنی رستم را هدف قرار دادند و با قتل رستم، سپاه دشمن نیز متحمل شکست جبران ناپذیری گردید.</w:t>
      </w:r>
    </w:p>
    <w:p w:rsidR="002D6B77" w:rsidRPr="00605CCA" w:rsidRDefault="002D6B77" w:rsidP="002D6B77">
      <w:pPr>
        <w:spacing w:line="228" w:lineRule="auto"/>
        <w:ind w:firstLine="397"/>
        <w:rPr>
          <w:rFonts w:cs="B Zar" w:hint="cs"/>
          <w:color w:val="000000"/>
          <w:spacing w:val="-4"/>
          <w:rtl/>
          <w:lang w:val="en-AU" w:bidi="ar-KW"/>
        </w:rPr>
      </w:pPr>
      <w:r w:rsidRPr="00605CCA">
        <w:rPr>
          <w:rFonts w:cs="B Zar" w:hint="cs"/>
          <w:color w:val="000000"/>
          <w:spacing w:val="-4"/>
          <w:rtl/>
          <w:lang w:bidi="fa-IR"/>
        </w:rPr>
        <w:t>آری! مسلمانان در این نبرد، تاکتیکهای متنوع و متناسب با اوضاع و احوال گوناگون جنگ در پیش گرفتند، از جنگهای تن به تن گرفته تا قطع کردن خرطوم و کور ساختن چشم فیلها و ایجاد قیافه‌های ترسناک برای شتران و هجوم یکباره بر دشمن از جمله‌ نقشه‌های نظامی پیشرفته‌ای بود که مسلمانان در قادسیه به نمایش گذاشتند</w:t>
      </w:r>
      <w:r w:rsidRPr="00605CCA">
        <w:rPr>
          <w:rFonts w:cs="B Zar" w:hint="cs"/>
          <w:color w:val="000000"/>
          <w:spacing w:val="-4"/>
          <w:rtl/>
          <w:lang w:val="en-AU" w:bidi="fa-IR"/>
        </w:rPr>
        <w:t>، گفتنی است که‌ یکی از امتیازهای این جنگ، خود را در آن می‌یابد که‌ در حماسه‌آفرینی و به‌کار گیری تاکتیکهای گوناگون جنگی، میان قبیله‌ها مسابقه‌ای یگانه‌ به‌ وجود آمده‌ بود</w:t>
      </w:r>
      <w:r w:rsidRPr="00605CCA">
        <w:rPr>
          <w:rStyle w:val="FootnoteReference"/>
          <w:b/>
          <w:bCs/>
          <w:color w:val="000000"/>
          <w:spacing w:val="-4"/>
          <w:rtl/>
          <w:lang w:bidi="ar-KW"/>
        </w:rPr>
        <w:footnoteReference w:id="1683"/>
      </w:r>
      <w:r w:rsidR="00C7162F">
        <w:rPr>
          <w:rFonts w:cs="B Zar" w:hint="cs"/>
          <w:color w:val="000000"/>
          <w:spacing w:val="-4"/>
          <w:rtl/>
          <w:lang w:bidi="ar-KW"/>
        </w:rPr>
        <w:t>.</w:t>
      </w:r>
      <w:r w:rsidRPr="00605CCA">
        <w:rPr>
          <w:rFonts w:cs="B Zar" w:hint="cs"/>
          <w:color w:val="000000"/>
          <w:spacing w:val="-4"/>
          <w:rtl/>
          <w:lang w:bidi="ar-KW"/>
        </w:rPr>
        <w:t xml:space="preserve"> </w:t>
      </w:r>
      <w:r w:rsidRPr="00605CCA">
        <w:rPr>
          <w:rFonts w:cs="B Zar" w:hint="cs"/>
          <w:color w:val="000000"/>
          <w:spacing w:val="-4"/>
          <w:rtl/>
          <w:lang w:val="en-AU" w:bidi="ar-KW"/>
        </w:rPr>
        <w:t>این پاره‌ای از روشهای نظامی‌ اسلامی بود که‌ مجاهدین اسلام در جنگ قادسیه‌ به‌ کار انداختند.</w:t>
      </w:r>
    </w:p>
    <w:p w:rsidR="002D6B77" w:rsidRPr="00605CCA" w:rsidRDefault="002D6B77" w:rsidP="002D6B77">
      <w:pPr>
        <w:pStyle w:val="a2"/>
        <w:rPr>
          <w:rFonts w:hint="cs"/>
          <w:rtl/>
          <w:lang w:val="en-AU" w:bidi="ar-KW"/>
        </w:rPr>
      </w:pPr>
      <w:bookmarkStart w:id="1919" w:name="_Toc70311197"/>
      <w:bookmarkStart w:id="1920" w:name="_Toc223806749"/>
      <w:bookmarkStart w:id="1921" w:name="_Toc71217240"/>
      <w:bookmarkStart w:id="1922" w:name="_Toc260068567"/>
      <w:r w:rsidRPr="00605CCA">
        <w:rPr>
          <w:rFonts w:hint="cs"/>
          <w:rtl/>
          <w:lang w:val="en-AU" w:bidi="ar-KW"/>
        </w:rPr>
        <w:t>8- اشعاری که‌ در جنگ قادسیه‌ سروده‌ شدند</w:t>
      </w:r>
      <w:bookmarkEnd w:id="1919"/>
      <w:bookmarkEnd w:id="1920"/>
      <w:bookmarkEnd w:id="1921"/>
      <w:bookmarkEnd w:id="1922"/>
    </w:p>
    <w:p w:rsidR="002D6B77" w:rsidRPr="00605CCA" w:rsidRDefault="002D6B77" w:rsidP="002D6B77">
      <w:pPr>
        <w:spacing w:line="228" w:lineRule="auto"/>
        <w:rPr>
          <w:rFonts w:cs="B Zar" w:hint="cs"/>
          <w:color w:val="000000"/>
          <w:spacing w:val="-4"/>
          <w:rtl/>
          <w:lang w:val="en-AU" w:bidi="ar-KW"/>
        </w:rPr>
      </w:pPr>
      <w:r w:rsidRPr="00605CCA">
        <w:rPr>
          <w:rFonts w:cs="B Zar" w:hint="cs"/>
          <w:color w:val="000000"/>
          <w:spacing w:val="-4"/>
          <w:rtl/>
          <w:lang w:val="en-AU" w:bidi="ar-KW"/>
        </w:rPr>
        <w:t>از جمله‌ شعرهایی که‌ قیس بن مکشوح مرادی راجع به‌ اسب سواری خود</w:t>
      </w:r>
      <w:r w:rsidR="00C85052">
        <w:rPr>
          <w:rFonts w:cs="B Zar" w:hint="cs"/>
          <w:color w:val="000000"/>
          <w:spacing w:val="-4"/>
          <w:rtl/>
          <w:lang w:val="en-AU" w:bidi="ar-KW"/>
        </w:rPr>
        <w:t xml:space="preserve"> و فداکاری‌های دیگر مجاهدین</w:t>
      </w:r>
      <w:r w:rsidRPr="00605CCA">
        <w:rPr>
          <w:rFonts w:cs="B Zar" w:hint="cs"/>
          <w:color w:val="000000"/>
          <w:spacing w:val="-4"/>
          <w:rtl/>
          <w:lang w:val="en-AU" w:bidi="ar-KW"/>
        </w:rPr>
        <w:t xml:space="preserve"> سرود، آن سرودی می‌باشد که‌ به‌ خود و سایر مجاهدینی افتخار می‌ورزد که‌ در برابر رهبران فارس قد علم کردند: </w:t>
      </w:r>
    </w:p>
    <w:tbl>
      <w:tblPr>
        <w:bidiVisual/>
        <w:tblW w:w="0" w:type="auto"/>
        <w:jc w:val="center"/>
        <w:tblInd w:w="533" w:type="dxa"/>
        <w:tblLayout w:type="fixed"/>
        <w:tblLook w:val="0000" w:firstRow="0" w:lastRow="0" w:firstColumn="0" w:lastColumn="0" w:noHBand="0" w:noVBand="0"/>
      </w:tblPr>
      <w:tblGrid>
        <w:gridCol w:w="3260"/>
        <w:gridCol w:w="425"/>
        <w:gridCol w:w="3119"/>
      </w:tblGrid>
      <w:tr w:rsidR="002D6B77" w:rsidRPr="00605CCA">
        <w:tblPrEx>
          <w:tblCellMar>
            <w:top w:w="0" w:type="dxa"/>
            <w:bottom w:w="0" w:type="dxa"/>
          </w:tblCellMar>
        </w:tblPrEx>
        <w:trPr>
          <w:jc w:val="center"/>
        </w:trPr>
        <w:tc>
          <w:tcPr>
            <w:tcW w:w="3260" w:type="dxa"/>
          </w:tcPr>
          <w:p w:rsidR="002D6B77" w:rsidRPr="00DE6565"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جلبتُ الخيلَ من صَنعاءَ تَردِي</w:t>
            </w:r>
            <w:r w:rsidRPr="0021456F">
              <w:rPr>
                <w:rFonts w:ascii="Lotus Linotype" w:hAnsi="Lotus Linotype" w:cs="Lotus Linotype"/>
                <w:b/>
                <w:bCs/>
                <w:color w:val="000000"/>
                <w:sz w:val="27"/>
                <w:szCs w:val="27"/>
                <w:rtl/>
              </w:rPr>
              <w:br/>
              <w:t>إلى وادي القُرى فديار كلب</w:t>
            </w:r>
            <w:r w:rsidRPr="0021456F">
              <w:rPr>
                <w:rFonts w:ascii="Lotus Linotype" w:hAnsi="Lotus Linotype" w:cs="Lotus Linotype"/>
                <w:b/>
                <w:bCs/>
                <w:color w:val="000000"/>
                <w:sz w:val="27"/>
                <w:szCs w:val="27"/>
                <w:rtl/>
              </w:rPr>
              <w:br/>
              <w:t>وجئنا القادسية بعد شهر</w:t>
            </w:r>
            <w:r w:rsidRPr="0021456F">
              <w:rPr>
                <w:rFonts w:ascii="Lotus Linotype" w:hAnsi="Lotus Linotype" w:cs="Lotus Linotype"/>
                <w:b/>
                <w:bCs/>
                <w:color w:val="000000"/>
                <w:sz w:val="27"/>
                <w:szCs w:val="27"/>
                <w:rtl/>
              </w:rPr>
              <w:br/>
              <w:t>فناهضنا هنالك جَمْعَ كسرى</w:t>
            </w:r>
            <w:r w:rsidRPr="0021456F">
              <w:rPr>
                <w:rFonts w:ascii="Lotus Linotype" w:hAnsi="Lotus Linotype" w:cs="Lotus Linotype"/>
                <w:b/>
                <w:bCs/>
                <w:color w:val="000000"/>
                <w:sz w:val="27"/>
                <w:szCs w:val="27"/>
                <w:rtl/>
              </w:rPr>
              <w:br/>
              <w:t>فلمّا أن رأيت الخيل جالت</w:t>
            </w:r>
            <w:r w:rsidRPr="0021456F">
              <w:rPr>
                <w:rFonts w:ascii="Lotus Linotype" w:hAnsi="Lotus Linotype" w:cs="Lotus Linotype"/>
                <w:b/>
                <w:bCs/>
                <w:color w:val="000000"/>
                <w:sz w:val="27"/>
                <w:szCs w:val="27"/>
                <w:rtl/>
              </w:rPr>
              <w:br/>
              <w:t>فاضربُ رأسه فهوى صريعا</w:t>
            </w:r>
            <w:r w:rsidRPr="0021456F">
              <w:rPr>
                <w:rFonts w:ascii="Lotus Linotype" w:hAnsi="Lotus Linotype" w:cs="Lotus Linotype"/>
                <w:b/>
                <w:bCs/>
                <w:color w:val="000000"/>
                <w:sz w:val="27"/>
                <w:szCs w:val="27"/>
                <w:rtl/>
              </w:rPr>
              <w:br/>
              <w:t>وقد أبلى الإله هناك خيراً</w:t>
            </w:r>
            <w:r w:rsidRPr="0021456F">
              <w:rPr>
                <w:rFonts w:ascii="Lotus Linotype" w:hAnsi="Lotus Linotype" w:cs="Lotus Linotype"/>
                <w:b/>
                <w:bCs/>
                <w:color w:val="000000"/>
                <w:sz w:val="27"/>
                <w:szCs w:val="27"/>
                <w:rtl/>
              </w:rPr>
              <w:br/>
            </w:r>
          </w:p>
        </w:tc>
        <w:tc>
          <w:tcPr>
            <w:tcW w:w="425" w:type="dxa"/>
          </w:tcPr>
          <w:p w:rsidR="002D6B77" w:rsidRPr="00605CCA" w:rsidRDefault="002D6B77" w:rsidP="002D6B77">
            <w:pPr>
              <w:spacing w:line="228" w:lineRule="auto"/>
              <w:jc w:val="lowKashida"/>
              <w:rPr>
                <w:rFonts w:ascii="Lotus Linotype" w:hAnsi="Lotus Linotype" w:cs="Lotus Linotype" w:hint="cs"/>
                <w:b/>
                <w:bCs/>
                <w:color w:val="000000"/>
                <w:rtl/>
              </w:rPr>
            </w:pPr>
          </w:p>
        </w:tc>
        <w:tc>
          <w:tcPr>
            <w:tcW w:w="3119" w:type="dxa"/>
          </w:tcPr>
          <w:p w:rsidR="002D6B77" w:rsidRPr="00605CCA"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بكل مُدَحَّجٍ كالليث سامي</w:t>
            </w:r>
            <w:r w:rsidRPr="0021456F">
              <w:rPr>
                <w:rFonts w:ascii="Lotus Linotype" w:hAnsi="Lotus Linotype" w:cs="Lotus Linotype"/>
                <w:b/>
                <w:bCs/>
                <w:color w:val="000000"/>
                <w:sz w:val="27"/>
                <w:szCs w:val="27"/>
                <w:rtl/>
              </w:rPr>
              <w:br/>
              <w:t>إلى اليرموك فالبلدِ الشَامي</w:t>
            </w:r>
            <w:r w:rsidRPr="0021456F">
              <w:rPr>
                <w:rFonts w:ascii="Lotus Linotype" w:hAnsi="Lotus Linotype" w:cs="Lotus Linotype"/>
                <w:b/>
                <w:bCs/>
                <w:color w:val="000000"/>
                <w:sz w:val="27"/>
                <w:szCs w:val="27"/>
                <w:rtl/>
              </w:rPr>
              <w:br/>
              <w:t xml:space="preserve">مسَوَّمة دوابرها دوامي </w:t>
            </w:r>
            <w:r w:rsidRPr="0021456F">
              <w:rPr>
                <w:rFonts w:ascii="Lotus Linotype" w:hAnsi="Lotus Linotype" w:cs="Lotus Linotype"/>
                <w:b/>
                <w:bCs/>
                <w:color w:val="000000"/>
                <w:sz w:val="27"/>
                <w:szCs w:val="27"/>
                <w:rtl/>
              </w:rPr>
              <w:br/>
              <w:t>وأبناء المرازبة الكرام</w:t>
            </w:r>
            <w:r w:rsidRPr="00AF28FE">
              <w:rPr>
                <w:rStyle w:val="FootnoteReference"/>
                <w:rFonts w:ascii="Lotus Linotype" w:hAnsi="Lotus Linotype" w:cs="B Zar"/>
                <w:color w:val="000000"/>
                <w:sz w:val="24"/>
                <w:szCs w:val="24"/>
                <w:rtl/>
              </w:rPr>
              <w:t xml:space="preserve"> </w:t>
            </w:r>
            <w:r w:rsidRPr="0021456F">
              <w:rPr>
                <w:rFonts w:ascii="Lotus Linotype" w:hAnsi="Lotus Linotype" w:cs="Lotus Linotype"/>
                <w:b/>
                <w:bCs/>
                <w:color w:val="000000"/>
                <w:sz w:val="27"/>
                <w:szCs w:val="27"/>
                <w:rtl/>
              </w:rPr>
              <w:br/>
              <w:t>قصدت لموقف الملك الهُمام</w:t>
            </w:r>
            <w:r w:rsidRPr="0021456F">
              <w:rPr>
                <w:rFonts w:ascii="Lotus Linotype" w:hAnsi="Lotus Linotype" w:cs="Lotus Linotype"/>
                <w:b/>
                <w:bCs/>
                <w:color w:val="000000"/>
                <w:sz w:val="27"/>
                <w:szCs w:val="27"/>
                <w:rtl/>
              </w:rPr>
              <w:br/>
              <w:t>بسيفٍ لا أفلَّ ولا كَهامِ</w:t>
            </w:r>
            <w:r w:rsidRPr="0021456F">
              <w:rPr>
                <w:rFonts w:ascii="Lotus Linotype" w:hAnsi="Lotus Linotype" w:cs="Lotus Linotype"/>
                <w:b/>
                <w:bCs/>
                <w:color w:val="000000"/>
                <w:sz w:val="27"/>
                <w:szCs w:val="27"/>
                <w:rtl/>
              </w:rPr>
              <w:br/>
              <w:t>وفعل الخير عند الله نامي</w:t>
            </w:r>
            <w:r w:rsidRPr="00AF28FE">
              <w:rPr>
                <w:rStyle w:val="FootnoteReference"/>
                <w:rFonts w:ascii="Lotus Linotype" w:hAnsi="Lotus Linotype" w:cs="B Zar"/>
                <w:color w:val="000000"/>
                <w:sz w:val="24"/>
                <w:szCs w:val="24"/>
                <w:rtl/>
              </w:rPr>
              <w:footnoteReference w:customMarkFollows="1" w:id="1684"/>
              <w:t>(1)</w:t>
            </w:r>
            <w:r w:rsidRPr="0021456F">
              <w:rPr>
                <w:rFonts w:ascii="Lotus Linotype" w:hAnsi="Lotus Linotype" w:cs="Lotus Linotype"/>
                <w:b/>
                <w:bCs/>
                <w:color w:val="000000"/>
                <w:sz w:val="27"/>
                <w:szCs w:val="27"/>
                <w:rtl/>
              </w:rPr>
              <w:br/>
              <w:t xml:space="preserve"> </w:t>
            </w:r>
          </w:p>
        </w:tc>
      </w:tr>
    </w:tbl>
    <w:p w:rsidR="002D6B77" w:rsidRPr="00605CCA" w:rsidRDefault="002D6B77" w:rsidP="002D6B77">
      <w:pPr>
        <w:spacing w:line="228" w:lineRule="auto"/>
        <w:ind w:firstLine="397"/>
        <w:rPr>
          <w:rFonts w:ascii="Times New Roman" w:hAnsi="Times New Roman" w:cs="B Zar" w:hint="cs"/>
          <w:color w:val="000000"/>
          <w:rtl/>
          <w:lang w:val="en-AU" w:bidi="ar-KW"/>
        </w:rPr>
      </w:pPr>
      <w:r w:rsidRPr="00605CCA">
        <w:rPr>
          <w:rFonts w:ascii="Times New Roman" w:hAnsi="Times New Roman" w:cs="B Zar" w:hint="cs"/>
          <w:color w:val="000000"/>
          <w:rtl/>
          <w:lang w:val="en-AU" w:bidi="fa-IR"/>
        </w:rPr>
        <w:t>«لشکر تا دندان مسلح را با تمام مشکلات همچون شیران غران از صنعا به‌ سوی وادی القری از آنجا به‌ دیارالکلب سپس به‌ یرموک سپس به‌ سرزمین شام سوق دادم</w:t>
      </w:r>
    </w:p>
    <w:p w:rsidR="002D6B77" w:rsidRPr="00605CCA" w:rsidRDefault="002D6B77" w:rsidP="002D6B77">
      <w:pPr>
        <w:spacing w:line="228" w:lineRule="auto"/>
        <w:ind w:firstLine="397"/>
        <w:rPr>
          <w:rFonts w:ascii="Times New Roman" w:hAnsi="Times New Roman" w:cs="B Zar" w:hint="cs"/>
          <w:color w:val="000000"/>
          <w:rtl/>
          <w:lang w:val="en-AU" w:bidi="fa-IR"/>
        </w:rPr>
      </w:pPr>
      <w:r w:rsidRPr="00605CCA">
        <w:rPr>
          <w:rFonts w:ascii="Times New Roman" w:hAnsi="Times New Roman" w:cs="B Zar" w:hint="cs"/>
          <w:color w:val="000000"/>
          <w:rtl/>
          <w:lang w:val="en-AU" w:bidi="ar-KW"/>
        </w:rPr>
        <w:t>بعد از یک ماه مسلحانه‌ به‌ قادسیه‌ رسیدیم</w:t>
      </w:r>
    </w:p>
    <w:p w:rsidR="002D6B77" w:rsidRPr="00605CCA" w:rsidRDefault="002D6B77" w:rsidP="002D6B77">
      <w:pPr>
        <w:spacing w:line="228" w:lineRule="auto"/>
        <w:ind w:firstLine="397"/>
        <w:rPr>
          <w:rFonts w:ascii="Times New Roman" w:hAnsi="Times New Roman" w:cs="B Zar" w:hint="cs"/>
          <w:color w:val="000000"/>
          <w:rtl/>
          <w:lang w:val="en-AU" w:bidi="ar-KW"/>
        </w:rPr>
      </w:pPr>
      <w:r w:rsidRPr="00605CCA">
        <w:rPr>
          <w:rFonts w:ascii="Times New Roman" w:hAnsi="Times New Roman" w:cs="B Zar" w:hint="cs"/>
          <w:color w:val="000000"/>
          <w:rtl/>
          <w:lang w:val="en-AU" w:bidi="ar-KW"/>
        </w:rPr>
        <w:t>با لشکر کسری و رؤسای فارس به‌ جنگ پرداختیم</w:t>
      </w:r>
    </w:p>
    <w:p w:rsidR="002D6B77" w:rsidRPr="00605CCA" w:rsidRDefault="002D6B77" w:rsidP="002D6B77">
      <w:pPr>
        <w:spacing w:line="228" w:lineRule="auto"/>
        <w:ind w:firstLine="397"/>
        <w:rPr>
          <w:rFonts w:ascii="Times New Roman" w:hAnsi="Times New Roman" w:cs="B Zar" w:hint="cs"/>
          <w:color w:val="000000"/>
          <w:rtl/>
          <w:lang w:val="en-AU" w:bidi="ar-KW"/>
        </w:rPr>
      </w:pPr>
      <w:r w:rsidRPr="00605CCA">
        <w:rPr>
          <w:rFonts w:ascii="Times New Roman" w:hAnsi="Times New Roman" w:cs="B Zar" w:hint="cs"/>
          <w:color w:val="000000"/>
          <w:rtl/>
          <w:lang w:val="en-AU" w:bidi="ar-KW"/>
        </w:rPr>
        <w:t>وقتی که‌ لشکر را شاداب و متحرک دیدم، قصد جایگاه فرمانده‌ی زره‌ پوش را کردم.</w:t>
      </w:r>
    </w:p>
    <w:p w:rsidR="002D6B77" w:rsidRPr="00605CCA" w:rsidRDefault="002D6B77" w:rsidP="002D6B77">
      <w:pPr>
        <w:spacing w:line="228" w:lineRule="auto"/>
        <w:ind w:firstLine="397"/>
        <w:rPr>
          <w:rFonts w:ascii="Times New Roman" w:hAnsi="Times New Roman" w:cs="B Zar" w:hint="cs"/>
          <w:color w:val="000000"/>
          <w:rtl/>
          <w:lang w:val="en-AU" w:bidi="ar-KW"/>
        </w:rPr>
      </w:pPr>
      <w:r w:rsidRPr="00605CCA">
        <w:rPr>
          <w:rFonts w:ascii="Times New Roman" w:hAnsi="Times New Roman" w:cs="B Zar" w:hint="cs"/>
          <w:color w:val="000000"/>
          <w:rtl/>
          <w:lang w:val="en-AU" w:bidi="ar-KW"/>
        </w:rPr>
        <w:t>پس با شمشیر به‌ سر او زدم و پیکرش را بر زمین انداختم</w:t>
      </w:r>
    </w:p>
    <w:p w:rsidR="002D6B77" w:rsidRPr="00605CCA" w:rsidRDefault="002D6B77" w:rsidP="002D6B77">
      <w:pPr>
        <w:spacing w:line="228" w:lineRule="auto"/>
        <w:ind w:firstLine="397"/>
        <w:rPr>
          <w:rFonts w:ascii="Times New Roman" w:hAnsi="Times New Roman" w:cs="B Zar" w:hint="cs"/>
          <w:color w:val="000000"/>
          <w:rtl/>
          <w:lang w:val="en-AU" w:bidi="ar-KW"/>
        </w:rPr>
      </w:pPr>
      <w:r w:rsidRPr="00605CCA">
        <w:rPr>
          <w:rFonts w:ascii="Times New Roman" w:hAnsi="Times New Roman" w:cs="B Zar" w:hint="cs"/>
          <w:color w:val="000000"/>
          <w:rtl/>
          <w:lang w:val="en-AU" w:bidi="ar-KW"/>
        </w:rPr>
        <w:t xml:space="preserve">زیرا شمشیری که‌ در دست داشتم شمشیر تیز و برانی است و هموار می‌برد </w:t>
      </w:r>
    </w:p>
    <w:p w:rsidR="002D6B77" w:rsidRPr="00605CCA" w:rsidRDefault="002D6B77" w:rsidP="002D6B77">
      <w:pPr>
        <w:spacing w:line="228" w:lineRule="auto"/>
        <w:ind w:firstLine="397"/>
        <w:rPr>
          <w:rFonts w:ascii="Times New Roman" w:hAnsi="Times New Roman" w:cs="B Zar" w:hint="cs"/>
          <w:color w:val="000000"/>
          <w:rtl/>
          <w:lang w:val="en-AU" w:bidi="fa-IR"/>
        </w:rPr>
      </w:pPr>
      <w:r w:rsidRPr="00605CCA">
        <w:rPr>
          <w:rFonts w:ascii="Times New Roman" w:hAnsi="Times New Roman" w:cs="B Zar" w:hint="cs"/>
          <w:color w:val="000000"/>
          <w:rtl/>
          <w:lang w:val="en-AU" w:bidi="ar-KW"/>
        </w:rPr>
        <w:t>خداوند در آنجا نیکی را برای ما به‌ ارمغان گذاشت، و براستی که‌ نیکی نزد خدا همواره‌ افزایش می‌یابد».</w:t>
      </w:r>
    </w:p>
    <w:p w:rsidR="002D6B77" w:rsidRPr="00605CCA" w:rsidRDefault="002D6B77" w:rsidP="002D6B77">
      <w:pPr>
        <w:spacing w:line="228" w:lineRule="auto"/>
        <w:ind w:firstLine="397"/>
        <w:rPr>
          <w:rFonts w:ascii="Lotus Linotype" w:hAnsi="Lotus Linotype" w:cs="B Zar" w:hint="cs"/>
          <w:color w:val="000000"/>
          <w:rtl/>
        </w:rPr>
      </w:pPr>
      <w:r w:rsidRPr="00605CCA">
        <w:rPr>
          <w:rFonts w:ascii="Lotus Linotype" w:hAnsi="Lotus Linotype" w:cs="B Zar"/>
          <w:color w:val="000000"/>
          <w:rtl/>
        </w:rPr>
        <w:t xml:space="preserve">و بشر بن ربيع خثعمي </w:t>
      </w:r>
      <w:r w:rsidRPr="00605CCA">
        <w:rPr>
          <w:rFonts w:ascii="Lotus Linotype" w:hAnsi="Lotus Linotype" w:cs="B Zar" w:hint="cs"/>
          <w:color w:val="000000"/>
          <w:rtl/>
        </w:rPr>
        <w:t xml:space="preserve">در </w:t>
      </w:r>
      <w:r w:rsidRPr="00605CCA">
        <w:rPr>
          <w:rFonts w:ascii="Lotus Linotype" w:hAnsi="Lotus Linotype" w:cs="B Zar"/>
          <w:color w:val="000000"/>
          <w:rtl/>
        </w:rPr>
        <w:t>قادسي</w:t>
      </w:r>
      <w:r w:rsidRPr="00605CCA">
        <w:rPr>
          <w:rFonts w:ascii="Lotus Linotype" w:hAnsi="Lotus Linotype" w:cs="B Zar" w:hint="cs"/>
          <w:color w:val="000000"/>
          <w:rtl/>
          <w:lang w:val="en-AU"/>
        </w:rPr>
        <w:t>ه چنین سرود</w:t>
      </w:r>
      <w:r w:rsidRPr="00605CCA">
        <w:rPr>
          <w:rFonts w:ascii="Lotus Linotype" w:hAnsi="Lotus Linotype" w:cs="B Zar"/>
          <w:color w:val="000000"/>
          <w:rtl/>
        </w:rPr>
        <w:t xml:space="preserve">: </w:t>
      </w:r>
    </w:p>
    <w:tbl>
      <w:tblPr>
        <w:bidiVisual/>
        <w:tblW w:w="0" w:type="auto"/>
        <w:jc w:val="center"/>
        <w:tblInd w:w="675" w:type="dxa"/>
        <w:tblLayout w:type="fixed"/>
        <w:tblLook w:val="0000" w:firstRow="0" w:lastRow="0" w:firstColumn="0" w:lastColumn="0" w:noHBand="0" w:noVBand="0"/>
      </w:tblPr>
      <w:tblGrid>
        <w:gridCol w:w="3118"/>
        <w:gridCol w:w="567"/>
        <w:gridCol w:w="2977"/>
      </w:tblGrid>
      <w:tr w:rsidR="002D6B77" w:rsidRPr="00605CCA">
        <w:tblPrEx>
          <w:tblCellMar>
            <w:top w:w="0" w:type="dxa"/>
            <w:bottom w:w="0" w:type="dxa"/>
          </w:tblCellMar>
        </w:tblPrEx>
        <w:trPr>
          <w:jc w:val="center"/>
        </w:trPr>
        <w:tc>
          <w:tcPr>
            <w:tcW w:w="3118" w:type="dxa"/>
          </w:tcPr>
          <w:p w:rsidR="002D6B77" w:rsidRPr="00DE6565"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تذَّكر هداك الله ـ وقع سيوفنا</w:t>
            </w:r>
            <w:r w:rsidRPr="0021456F">
              <w:rPr>
                <w:rFonts w:ascii="Lotus Linotype" w:hAnsi="Lotus Linotype" w:cs="Lotus Linotype"/>
                <w:b/>
                <w:bCs/>
                <w:color w:val="000000"/>
                <w:sz w:val="27"/>
                <w:szCs w:val="27"/>
                <w:rtl/>
              </w:rPr>
              <w:br/>
              <w:t>عشية ودَّ القوم لو أن بعضهم</w:t>
            </w:r>
            <w:r w:rsidRPr="0021456F">
              <w:rPr>
                <w:rFonts w:ascii="Lotus Linotype" w:hAnsi="Lotus Linotype" w:cs="Lotus Linotype"/>
                <w:b/>
                <w:bCs/>
                <w:color w:val="000000"/>
                <w:sz w:val="27"/>
                <w:szCs w:val="27"/>
                <w:rtl/>
              </w:rPr>
              <w:br/>
              <w:t>إذا ما فرغنا من قراع كتيبة</w:t>
            </w:r>
            <w:r w:rsidRPr="0021456F">
              <w:rPr>
                <w:rFonts w:ascii="Lotus Linotype" w:hAnsi="Lotus Linotype" w:cs="Lotus Linotype"/>
                <w:b/>
                <w:bCs/>
                <w:color w:val="000000"/>
                <w:sz w:val="27"/>
                <w:szCs w:val="27"/>
                <w:rtl/>
              </w:rPr>
              <w:br/>
              <w:t>ترى القوم فيها واجمين كأنَّهم</w:t>
            </w:r>
            <w:r w:rsidRPr="0021456F">
              <w:rPr>
                <w:rFonts w:ascii="Lotus Linotype" w:hAnsi="Lotus Linotype" w:cs="Lotus Linotype"/>
                <w:b/>
                <w:bCs/>
                <w:color w:val="000000"/>
                <w:sz w:val="27"/>
                <w:szCs w:val="27"/>
                <w:rtl/>
              </w:rPr>
              <w:br/>
            </w:r>
          </w:p>
        </w:tc>
        <w:tc>
          <w:tcPr>
            <w:tcW w:w="567" w:type="dxa"/>
          </w:tcPr>
          <w:p w:rsidR="002D6B77" w:rsidRPr="00605CCA" w:rsidRDefault="002D6B77" w:rsidP="002D6B77">
            <w:pPr>
              <w:spacing w:line="228" w:lineRule="auto"/>
              <w:jc w:val="lowKashida"/>
              <w:rPr>
                <w:rFonts w:ascii="Traditional Arabic" w:hAnsi="Traditional Arabic" w:cs="Traditional Arabic"/>
                <w:b/>
                <w:bCs/>
                <w:color w:val="000000"/>
                <w:rtl/>
              </w:rPr>
            </w:pPr>
          </w:p>
        </w:tc>
        <w:tc>
          <w:tcPr>
            <w:tcW w:w="2977" w:type="dxa"/>
          </w:tcPr>
          <w:p w:rsidR="002D6B77" w:rsidRPr="00605CCA" w:rsidRDefault="002D6B77" w:rsidP="002D6B77">
            <w:pPr>
              <w:spacing w:line="228" w:lineRule="auto"/>
              <w:jc w:val="lowKashida"/>
              <w:rPr>
                <w:rFonts w:ascii="Traditional Arabic" w:hAnsi="Traditional Arabic" w:cs="Traditional Arabic"/>
                <w:b/>
                <w:bCs/>
                <w:color w:val="000000"/>
                <w:sz w:val="2"/>
                <w:szCs w:val="2"/>
                <w:rtl/>
              </w:rPr>
            </w:pPr>
            <w:r w:rsidRPr="0021456F">
              <w:rPr>
                <w:rFonts w:ascii="Lotus Linotype" w:hAnsi="Lotus Linotype" w:cs="Lotus Linotype"/>
                <w:b/>
                <w:bCs/>
                <w:color w:val="000000"/>
                <w:sz w:val="27"/>
                <w:szCs w:val="27"/>
                <w:rtl/>
              </w:rPr>
              <w:t>بباب قُديس والمكرُّ عَسِيرُ</w:t>
            </w:r>
            <w:r w:rsidRPr="0021456F">
              <w:rPr>
                <w:rFonts w:ascii="Lotus Linotype" w:hAnsi="Lotus Linotype" w:cs="Lotus Linotype"/>
                <w:b/>
                <w:bCs/>
                <w:color w:val="000000"/>
                <w:sz w:val="27"/>
                <w:szCs w:val="27"/>
                <w:rtl/>
              </w:rPr>
              <w:br/>
              <w:t>يعار جَنَاحَيْ طائر فيطيرُ</w:t>
            </w:r>
            <w:r w:rsidRPr="0021456F">
              <w:rPr>
                <w:rFonts w:ascii="Lotus Linotype" w:hAnsi="Lotus Linotype" w:cs="Lotus Linotype"/>
                <w:b/>
                <w:bCs/>
                <w:color w:val="000000"/>
                <w:sz w:val="27"/>
                <w:szCs w:val="27"/>
                <w:rtl/>
              </w:rPr>
              <w:br/>
              <w:t>دلْفنا لأخرى كالجبال تسير</w:t>
            </w:r>
            <w:r w:rsidRPr="0021456F">
              <w:rPr>
                <w:rFonts w:ascii="Lotus Linotype" w:hAnsi="Lotus Linotype" w:cs="Lotus Linotype"/>
                <w:b/>
                <w:bCs/>
                <w:color w:val="000000"/>
                <w:sz w:val="27"/>
                <w:szCs w:val="27"/>
                <w:rtl/>
              </w:rPr>
              <w:br/>
              <w:t>جمال بأجمال لهُنَّ زَفِيرُ</w:t>
            </w:r>
            <w:r w:rsidRPr="00605CCA">
              <w:rPr>
                <w:rStyle w:val="FootnoteReference"/>
                <w:rFonts w:ascii="Traditional Arabic" w:hAnsi="Traditional Arabic" w:cs="Traditional Arabic"/>
                <w:color w:val="000000"/>
                <w:rtl/>
              </w:rPr>
              <w:footnoteReference w:customMarkFollows="1" w:id="1685"/>
              <w:t>(2)</w:t>
            </w:r>
            <w:r w:rsidRPr="0021456F">
              <w:rPr>
                <w:rFonts w:ascii="Lotus Linotype" w:hAnsi="Lotus Linotype" w:cs="Lotus Linotype"/>
                <w:b/>
                <w:bCs/>
                <w:color w:val="000000"/>
                <w:sz w:val="27"/>
                <w:szCs w:val="27"/>
                <w:rtl/>
              </w:rPr>
              <w:br/>
            </w:r>
          </w:p>
        </w:tc>
      </w:tr>
    </w:tbl>
    <w:p w:rsidR="002D6B77" w:rsidRPr="00605CCA" w:rsidRDefault="002D6B77" w:rsidP="00C85052">
      <w:pPr>
        <w:spacing w:line="228" w:lineRule="auto"/>
        <w:ind w:firstLine="397"/>
        <w:rPr>
          <w:rFonts w:cs="B Zar" w:hint="cs"/>
          <w:color w:val="000000"/>
          <w:rtl/>
          <w:lang w:val="en-AU" w:bidi="fa-IR"/>
        </w:rPr>
      </w:pPr>
      <w:r w:rsidRPr="00605CCA">
        <w:rPr>
          <w:rFonts w:ascii="Lotus Linotype" w:hAnsi="Lotus Linotype" w:cs="B Zar" w:hint="cs"/>
          <w:color w:val="000000"/>
          <w:rtl/>
          <w:lang w:val="en-AU" w:bidi="fa-IR"/>
        </w:rPr>
        <w:t xml:space="preserve">«خدا شما را </w:t>
      </w:r>
      <w:r w:rsidR="00C85052">
        <w:rPr>
          <w:rFonts w:ascii="Lotus Linotype" w:hAnsi="Lotus Linotype" w:cs="B Zar" w:hint="cs"/>
          <w:color w:val="000000"/>
          <w:rtl/>
          <w:lang w:val="en-AU" w:bidi="fa-IR"/>
        </w:rPr>
        <w:t>هدایت کند</w:t>
      </w:r>
      <w:r w:rsidRPr="00605CCA">
        <w:rPr>
          <w:rFonts w:ascii="Lotus Linotype" w:hAnsi="Lotus Linotype" w:cs="B Zar" w:hint="cs"/>
          <w:color w:val="000000"/>
          <w:rtl/>
          <w:lang w:val="en-AU" w:bidi="fa-IR"/>
        </w:rPr>
        <w:t xml:space="preserve"> آن روز سخت و خطرآفرین را به</w:t>
      </w:r>
      <w:r w:rsidRPr="00605CCA">
        <w:rPr>
          <w:rFonts w:cs="B Zar" w:hint="cs"/>
          <w:color w:val="000000"/>
          <w:rtl/>
          <w:lang w:val="en-AU" w:bidi="fa-IR"/>
        </w:rPr>
        <w:t xml:space="preserve">‌ یاد آور که‌ شمشیرهایمان راهی میدان شده‌ بودند. </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آن شامگاهی که‌ لشکر به‌ جایی رسیده‌ بود که‌ اگر بالهای پرنده‌ را به‌ عنوان امانت بدو می‌دادند، می‌گرفت و پرواز می‌کرد.</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آن لحظه‌ که‌ اگر گروهی را شکست می‌دادیم برای پیکار با گروه‌ دیگر همانند کوه‌ مقاومت می‌نمودیم.</w:t>
      </w:r>
    </w:p>
    <w:p w:rsidR="002D6B77" w:rsidRPr="00605CCA" w:rsidRDefault="002D6B77" w:rsidP="002D6B77">
      <w:pPr>
        <w:spacing w:line="228" w:lineRule="auto"/>
        <w:ind w:firstLine="397"/>
        <w:rPr>
          <w:rFonts w:cs="B Zar" w:hint="cs"/>
          <w:color w:val="000000"/>
          <w:rtl/>
          <w:lang w:val="en-AU" w:bidi="fa-IR"/>
        </w:rPr>
      </w:pPr>
      <w:r w:rsidRPr="00605CCA">
        <w:rPr>
          <w:rFonts w:cs="B Zar" w:hint="cs"/>
          <w:color w:val="000000"/>
          <w:rtl/>
          <w:lang w:val="en-AU" w:bidi="ar-KW"/>
        </w:rPr>
        <w:t>آنان را در حالی می‌بینی که‌ خشمناک هستند و بی‌سروصدا می‌جنگند».</w:t>
      </w:r>
    </w:p>
    <w:p w:rsidR="002D6B77" w:rsidRPr="00605CCA" w:rsidRDefault="002D6B77" w:rsidP="002D6B77">
      <w:pPr>
        <w:spacing w:line="228" w:lineRule="auto"/>
        <w:ind w:firstLine="397"/>
        <w:rPr>
          <w:rFonts w:ascii="Lotus Linotype" w:hAnsi="Lotus Linotype" w:hint="cs"/>
          <w:b/>
          <w:bCs/>
          <w:color w:val="000000"/>
          <w:rtl/>
        </w:rPr>
      </w:pPr>
      <w:r w:rsidRPr="00605CCA">
        <w:rPr>
          <w:rFonts w:ascii="Lotus Linotype" w:hAnsi="Lotus Linotype" w:hint="cs"/>
          <w:b/>
          <w:bCs/>
          <w:color w:val="000000"/>
          <w:rtl/>
          <w:lang w:bidi="ar-KW"/>
        </w:rPr>
        <w:t>و برخی دیگر از شعرا چنین سرودند</w:t>
      </w:r>
      <w:r w:rsidRPr="00605CCA">
        <w:rPr>
          <w:rFonts w:ascii="Lotus Linotype" w:hAnsi="Lotus Linotype"/>
          <w:b/>
          <w:bCs/>
          <w:color w:val="000000"/>
          <w:rtl/>
        </w:rPr>
        <w:t xml:space="preserve">: </w:t>
      </w:r>
    </w:p>
    <w:tbl>
      <w:tblPr>
        <w:bidiVisual/>
        <w:tblW w:w="6946" w:type="dxa"/>
        <w:tblInd w:w="533" w:type="dxa"/>
        <w:tblLayout w:type="fixed"/>
        <w:tblLook w:val="0000" w:firstRow="0" w:lastRow="0" w:firstColumn="0" w:lastColumn="0" w:noHBand="0" w:noVBand="0"/>
      </w:tblPr>
      <w:tblGrid>
        <w:gridCol w:w="3260"/>
        <w:gridCol w:w="567"/>
        <w:gridCol w:w="3119"/>
      </w:tblGrid>
      <w:tr w:rsidR="002D6B77" w:rsidRPr="00605CCA">
        <w:tblPrEx>
          <w:tblCellMar>
            <w:top w:w="0" w:type="dxa"/>
            <w:bottom w:w="0" w:type="dxa"/>
          </w:tblCellMar>
        </w:tblPrEx>
        <w:tc>
          <w:tcPr>
            <w:tcW w:w="3260" w:type="dxa"/>
          </w:tcPr>
          <w:p w:rsidR="002D6B77" w:rsidRPr="00DE6565"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وحيّتكَ عني عصبة نخعية</w:t>
            </w:r>
            <w:r w:rsidRPr="0021456F">
              <w:rPr>
                <w:rFonts w:ascii="Lotus Linotype" w:hAnsi="Lotus Linotype" w:cs="Lotus Linotype"/>
                <w:b/>
                <w:bCs/>
                <w:color w:val="000000"/>
                <w:sz w:val="27"/>
                <w:szCs w:val="27"/>
                <w:rtl/>
              </w:rPr>
              <w:br/>
              <w:t>أقاموا لكسرى يضربون جنودَهُ</w:t>
            </w:r>
            <w:r w:rsidRPr="0021456F">
              <w:rPr>
                <w:rFonts w:ascii="Lotus Linotype" w:hAnsi="Lotus Linotype" w:cs="Lotus Linotype"/>
                <w:b/>
                <w:bCs/>
                <w:color w:val="000000"/>
                <w:sz w:val="27"/>
                <w:szCs w:val="27"/>
                <w:rtl/>
              </w:rPr>
              <w:br/>
              <w:t>إذا ثوّب الداعي أناخوا بكلكل</w:t>
            </w:r>
            <w:r w:rsidRPr="0021456F">
              <w:rPr>
                <w:rFonts w:ascii="Lotus Linotype" w:hAnsi="Lotus Linotype" w:cs="Lotus Linotype"/>
                <w:b/>
                <w:bCs/>
                <w:color w:val="000000"/>
                <w:sz w:val="27"/>
                <w:szCs w:val="27"/>
                <w:rtl/>
              </w:rPr>
              <w:br/>
            </w:r>
          </w:p>
        </w:tc>
        <w:tc>
          <w:tcPr>
            <w:tcW w:w="567" w:type="dxa"/>
          </w:tcPr>
          <w:p w:rsidR="002D6B77" w:rsidRPr="00C85052" w:rsidRDefault="002D6B77" w:rsidP="002D6B77">
            <w:pPr>
              <w:spacing w:line="228" w:lineRule="auto"/>
              <w:jc w:val="lowKashida"/>
              <w:rPr>
                <w:rFonts w:ascii="Lotus Linotype" w:hAnsi="Lotus Linotype" w:cs="Times New Roman"/>
                <w:b/>
                <w:bCs/>
                <w:color w:val="000000"/>
                <w:rtl/>
              </w:rPr>
            </w:pPr>
          </w:p>
        </w:tc>
        <w:tc>
          <w:tcPr>
            <w:tcW w:w="3119" w:type="dxa"/>
          </w:tcPr>
          <w:p w:rsidR="002D6B77" w:rsidRPr="00DE6565"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حسان الوجوه آمنوا بمحمد</w:t>
            </w:r>
            <w:r w:rsidRPr="0021456F">
              <w:rPr>
                <w:rFonts w:ascii="Lotus Linotype" w:hAnsi="Lotus Linotype" w:cs="Lotus Linotype"/>
                <w:b/>
                <w:bCs/>
                <w:color w:val="000000"/>
                <w:sz w:val="27"/>
                <w:szCs w:val="27"/>
                <w:rtl/>
              </w:rPr>
              <w:br/>
              <w:t xml:space="preserve">بكلِّ رقيق الشفرتين مهنّدِ </w:t>
            </w:r>
            <w:r w:rsidRPr="0021456F">
              <w:rPr>
                <w:rFonts w:ascii="Lotus Linotype" w:hAnsi="Lotus Linotype" w:cs="Lotus Linotype"/>
                <w:b/>
                <w:bCs/>
                <w:color w:val="000000"/>
                <w:sz w:val="27"/>
                <w:szCs w:val="27"/>
                <w:rtl/>
              </w:rPr>
              <w:br/>
              <w:t>من الموت مسودِّ الغياطيل أجرد</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ascii="Lotus Linotype" w:hAnsi="Lotus Linotype"/>
          <w:b/>
          <w:bCs/>
          <w:color w:val="000000"/>
          <w:rtl/>
        </w:rPr>
      </w:pPr>
      <w:r w:rsidRPr="00605CCA">
        <w:rPr>
          <w:rFonts w:ascii="Lotus Linotype" w:hAnsi="Lotus Linotype" w:hint="cs"/>
          <w:b/>
          <w:bCs/>
          <w:color w:val="000000"/>
          <w:rtl/>
          <w:lang w:bidi="ar-KW"/>
        </w:rPr>
        <w:t>و برخی دیگر از شعرا چنین سرودند</w:t>
      </w:r>
      <w:r w:rsidRPr="00605CCA">
        <w:rPr>
          <w:rFonts w:ascii="Lotus Linotype" w:hAnsi="Lotus Linotype"/>
          <w:b/>
          <w:bCs/>
          <w:color w:val="000000"/>
          <w:rtl/>
        </w:rPr>
        <w:t xml:space="preserve">: </w:t>
      </w:r>
    </w:p>
    <w:tbl>
      <w:tblPr>
        <w:bidiVisual/>
        <w:tblW w:w="0" w:type="auto"/>
        <w:tblInd w:w="533" w:type="dxa"/>
        <w:tblLayout w:type="fixed"/>
        <w:tblLook w:val="0000" w:firstRow="0" w:lastRow="0" w:firstColumn="0" w:lastColumn="0" w:noHBand="0" w:noVBand="0"/>
      </w:tblPr>
      <w:tblGrid>
        <w:gridCol w:w="3260"/>
        <w:gridCol w:w="567"/>
        <w:gridCol w:w="3119"/>
      </w:tblGrid>
      <w:tr w:rsidR="002D6B77" w:rsidRPr="00605CCA">
        <w:tblPrEx>
          <w:tblCellMar>
            <w:top w:w="0" w:type="dxa"/>
            <w:bottom w:w="0" w:type="dxa"/>
          </w:tblCellMar>
        </w:tblPrEx>
        <w:tc>
          <w:tcPr>
            <w:tcW w:w="3260" w:type="dxa"/>
          </w:tcPr>
          <w:p w:rsidR="002D6B77" w:rsidRPr="00DE6565"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وجدنا الأكرمين بني تميم</w:t>
            </w:r>
            <w:r w:rsidRPr="0021456F">
              <w:rPr>
                <w:rFonts w:ascii="Lotus Linotype" w:hAnsi="Lotus Linotype" w:cs="Lotus Linotype"/>
                <w:b/>
                <w:bCs/>
                <w:color w:val="000000"/>
                <w:sz w:val="27"/>
                <w:szCs w:val="27"/>
                <w:rtl/>
              </w:rPr>
              <w:br/>
              <w:t>هُمُوا ساروا بأرعن مكفهّرٍ</w:t>
            </w:r>
            <w:r w:rsidRPr="0021456F">
              <w:rPr>
                <w:rFonts w:ascii="Lotus Linotype" w:hAnsi="Lotus Linotype" w:cs="Lotus Linotype"/>
                <w:b/>
                <w:bCs/>
                <w:color w:val="000000"/>
                <w:sz w:val="27"/>
                <w:szCs w:val="27"/>
                <w:rtl/>
              </w:rPr>
              <w:br/>
              <w:t>بحور للأكاسر من رجال</w:t>
            </w:r>
            <w:r w:rsidRPr="0021456F">
              <w:rPr>
                <w:rFonts w:ascii="Lotus Linotype" w:hAnsi="Lotus Linotype" w:cs="Lotus Linotype"/>
                <w:b/>
                <w:bCs/>
                <w:color w:val="000000"/>
                <w:sz w:val="27"/>
                <w:szCs w:val="27"/>
                <w:rtl/>
              </w:rPr>
              <w:br/>
              <w:t>تركن لهم بقادس عز فخر</w:t>
            </w:r>
            <w:r w:rsidRPr="0021456F">
              <w:rPr>
                <w:rFonts w:ascii="Lotus Linotype" w:hAnsi="Lotus Linotype" w:cs="Lotus Linotype"/>
                <w:b/>
                <w:bCs/>
                <w:color w:val="000000"/>
                <w:sz w:val="27"/>
                <w:szCs w:val="27"/>
                <w:rtl/>
              </w:rPr>
              <w:br/>
              <w:t>مقطعة أكفهم وسوق</w:t>
            </w:r>
            <w:r w:rsidRPr="0021456F">
              <w:rPr>
                <w:rFonts w:ascii="Lotus Linotype" w:hAnsi="Lotus Linotype" w:cs="Lotus Linotype"/>
                <w:b/>
                <w:bCs/>
                <w:color w:val="000000"/>
                <w:sz w:val="27"/>
                <w:szCs w:val="27"/>
                <w:rtl/>
              </w:rPr>
              <w:br/>
            </w:r>
          </w:p>
        </w:tc>
        <w:tc>
          <w:tcPr>
            <w:tcW w:w="567" w:type="dxa"/>
          </w:tcPr>
          <w:p w:rsidR="002D6B77" w:rsidRPr="00605CCA" w:rsidRDefault="002D6B77" w:rsidP="002D6B77">
            <w:pPr>
              <w:spacing w:line="228" w:lineRule="auto"/>
              <w:ind w:firstLine="397"/>
              <w:rPr>
                <w:rFonts w:ascii="Lotus Linotype" w:hAnsi="Lotus Linotype" w:cs="Lotus Linotype"/>
                <w:b/>
                <w:bCs/>
                <w:color w:val="000000"/>
                <w:rtl/>
              </w:rPr>
            </w:pPr>
          </w:p>
        </w:tc>
        <w:tc>
          <w:tcPr>
            <w:tcW w:w="3119" w:type="dxa"/>
          </w:tcPr>
          <w:p w:rsidR="002D6B77" w:rsidRPr="00605CCA" w:rsidRDefault="002D6B77" w:rsidP="002D6B77">
            <w:pPr>
              <w:spacing w:line="228" w:lineRule="auto"/>
              <w:jc w:val="lowKashida"/>
              <w:rPr>
                <w:rFonts w:ascii="Lotus Linotype" w:hAnsi="Lotus Linotype" w:cs="Lotus Linotype"/>
                <w:b/>
                <w:bCs/>
                <w:color w:val="000000"/>
                <w:sz w:val="8"/>
                <w:szCs w:val="8"/>
                <w:rtl/>
              </w:rPr>
            </w:pPr>
            <w:r w:rsidRPr="0021456F">
              <w:rPr>
                <w:rFonts w:ascii="Lotus Linotype" w:hAnsi="Lotus Linotype" w:cs="Lotus Linotype"/>
                <w:b/>
                <w:bCs/>
                <w:color w:val="000000"/>
                <w:sz w:val="27"/>
                <w:szCs w:val="27"/>
                <w:rtl/>
              </w:rPr>
              <w:t>غداة الروع أكثرهم رجالا</w:t>
            </w:r>
            <w:r w:rsidRPr="0021456F">
              <w:rPr>
                <w:rFonts w:ascii="Lotus Linotype" w:hAnsi="Lotus Linotype" w:cs="Lotus Linotype"/>
                <w:b/>
                <w:bCs/>
                <w:color w:val="000000"/>
                <w:sz w:val="27"/>
                <w:szCs w:val="27"/>
                <w:rtl/>
              </w:rPr>
              <w:br/>
              <w:t>إلى لجب يرونهم رعالا</w:t>
            </w:r>
            <w:r w:rsidRPr="0021456F">
              <w:rPr>
                <w:rFonts w:ascii="Lotus Linotype" w:hAnsi="Lotus Linotype" w:cs="Lotus Linotype"/>
                <w:b/>
                <w:bCs/>
                <w:color w:val="000000"/>
                <w:sz w:val="27"/>
                <w:szCs w:val="27"/>
                <w:rtl/>
              </w:rPr>
              <w:br/>
              <w:t>كأسد الغاب تحسبهم جبالا</w:t>
            </w:r>
            <w:r w:rsidRPr="0021456F">
              <w:rPr>
                <w:rFonts w:ascii="Lotus Linotype" w:hAnsi="Lotus Linotype" w:cs="Lotus Linotype"/>
                <w:b/>
                <w:bCs/>
                <w:color w:val="000000"/>
                <w:sz w:val="27"/>
                <w:szCs w:val="27"/>
                <w:rtl/>
              </w:rPr>
              <w:br/>
              <w:t xml:space="preserve">وبالخيفين أياماً طِوالا </w:t>
            </w:r>
            <w:r w:rsidRPr="0021456F">
              <w:rPr>
                <w:rFonts w:ascii="Lotus Linotype" w:hAnsi="Lotus Linotype" w:cs="Lotus Linotype"/>
                <w:b/>
                <w:bCs/>
                <w:color w:val="000000"/>
                <w:sz w:val="27"/>
                <w:szCs w:val="27"/>
                <w:rtl/>
              </w:rPr>
              <w:br/>
              <w:t>بمرد حيث قابلت الرجالا</w:t>
            </w:r>
            <w:r w:rsidRPr="00AF28FE">
              <w:rPr>
                <w:rStyle w:val="FootnoteReference"/>
                <w:rFonts w:ascii="Lotus Linotype" w:hAnsi="Lotus Linotype" w:cs="B Zar"/>
                <w:color w:val="000000"/>
                <w:sz w:val="24"/>
                <w:szCs w:val="24"/>
                <w:rtl/>
              </w:rPr>
              <w:footnoteReference w:customMarkFollows="1" w:id="1686"/>
              <w:t>(6)</w:t>
            </w:r>
            <w:r w:rsidRPr="0021456F">
              <w:rPr>
                <w:rFonts w:ascii="Lotus Linotype" w:hAnsi="Lotus Linotype" w:cs="Lotus Linotype"/>
                <w:b/>
                <w:bCs/>
                <w:color w:val="000000"/>
                <w:sz w:val="27"/>
                <w:szCs w:val="27"/>
                <w:rtl/>
              </w:rPr>
              <w:br/>
            </w:r>
          </w:p>
        </w:tc>
      </w:tr>
    </w:tbl>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fa-IR"/>
        </w:rPr>
        <w:t xml:space="preserve">«بنی تمیم را به‌ عنوان بهترینها </w:t>
      </w:r>
      <w:r w:rsidR="00105C97">
        <w:rPr>
          <w:rFonts w:cs="B Zar" w:hint="cs"/>
          <w:color w:val="000000"/>
          <w:rtl/>
          <w:lang w:val="en-AU" w:bidi="fa-IR"/>
        </w:rPr>
        <w:t>یافتم، زیرا در روزی که‌ خطر روی</w:t>
      </w:r>
      <w:r w:rsidRPr="00605CCA">
        <w:rPr>
          <w:rFonts w:cs="B Zar" w:hint="cs"/>
          <w:color w:val="000000"/>
          <w:rtl/>
          <w:lang w:val="en-AU" w:bidi="fa-IR"/>
        </w:rPr>
        <w:t xml:space="preserve"> آورده‌ بود مردهایشان از همه‌ بیشتر آمادگی را اعلام داشتند.</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آنان در تاریکی شب راهی میدان سپاهیان پرهیاهویی شدند که‌ همانند واحدهای سواره‌ نظام به‌ جنگ آمده‌ بدند.</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سربازانی که‌ همانند دریا برای کسری می‌جنگیدند، بنی‌تمیم همانند شیر بیشه‌ به‌ آنان رویی آورده‌ و همانند کوه‌ مقاومت می‌کردند.</w:t>
      </w:r>
    </w:p>
    <w:p w:rsidR="002D6B77" w:rsidRPr="00605CCA" w:rsidRDefault="002D6B77" w:rsidP="002D6B77">
      <w:pPr>
        <w:spacing w:line="228" w:lineRule="auto"/>
        <w:ind w:firstLine="397"/>
        <w:rPr>
          <w:rFonts w:cs="Times New Roman" w:hint="cs"/>
          <w:color w:val="000000"/>
          <w:rtl/>
          <w:lang w:val="en-AU" w:bidi="fa-IR"/>
        </w:rPr>
      </w:pPr>
      <w:r w:rsidRPr="00605CCA">
        <w:rPr>
          <w:rFonts w:cs="B Zar" w:hint="cs"/>
          <w:color w:val="000000"/>
          <w:rtl/>
          <w:lang w:val="en-AU" w:bidi="ar-KW"/>
        </w:rPr>
        <w:t>آنان در قادسیه‌ عزت و افتخار را برای خود به‌ ارمغان گذاشتند و برای روزگاری طولانی نام خود را به‌ ثبت رساندند».</w:t>
      </w:r>
    </w:p>
    <w:p w:rsidR="002D6B77" w:rsidRPr="00605CCA" w:rsidRDefault="002D6B77" w:rsidP="002D6B77">
      <w:pPr>
        <w:spacing w:line="228" w:lineRule="auto"/>
        <w:ind w:firstLine="397"/>
        <w:rPr>
          <w:rFonts w:ascii="Lotus Linotype" w:hAnsi="Lotus Linotype" w:cs="B Zar" w:hint="cs"/>
          <w:color w:val="000000"/>
          <w:rtl/>
        </w:rPr>
      </w:pPr>
      <w:r w:rsidRPr="00605CCA">
        <w:rPr>
          <w:rFonts w:cs="B Zar" w:hint="cs"/>
          <w:color w:val="000000"/>
          <w:rtl/>
          <w:lang w:val="en-AU" w:bidi="ar-KW"/>
        </w:rPr>
        <w:t>نابغه‌ی جعدی با شعر خود می‌خواهد آن لحظه‌ را به‌ تصویر بکشاند که‌ میان او و همسرش رخ داده‌ و همسرش خواسته‌ او را متقاعد سازد که‌ به‌ جنگ نرود و آن‌گاه که‌ راهی فتح فارس شده‌، گریه‌ و زاری را به‌ راه انداخته‌ است</w:t>
      </w:r>
      <w:r w:rsidRPr="00605CCA">
        <w:rPr>
          <w:rFonts w:ascii="Lotus Linotype" w:hAnsi="Lotus Linotype" w:cs="B Zar" w:hint="cs"/>
          <w:color w:val="000000"/>
          <w:rtl/>
          <w:lang w:bidi="ar-KW"/>
        </w:rPr>
        <w:t xml:space="preserve">: </w:t>
      </w:r>
    </w:p>
    <w:tbl>
      <w:tblPr>
        <w:bidiVisual/>
        <w:tblW w:w="0" w:type="auto"/>
        <w:tblInd w:w="533" w:type="dxa"/>
        <w:tblLayout w:type="fixed"/>
        <w:tblLook w:val="0000" w:firstRow="0" w:lastRow="0" w:firstColumn="0" w:lastColumn="0" w:noHBand="0" w:noVBand="0"/>
      </w:tblPr>
      <w:tblGrid>
        <w:gridCol w:w="3118"/>
        <w:gridCol w:w="567"/>
        <w:gridCol w:w="3119"/>
      </w:tblGrid>
      <w:tr w:rsidR="002D6B77" w:rsidRPr="00605CCA">
        <w:tblPrEx>
          <w:tblCellMar>
            <w:top w:w="0" w:type="dxa"/>
            <w:bottom w:w="0" w:type="dxa"/>
          </w:tblCellMar>
        </w:tblPrEx>
        <w:trPr>
          <w:trHeight w:val="1656"/>
        </w:trPr>
        <w:tc>
          <w:tcPr>
            <w:tcW w:w="3118" w:type="dxa"/>
          </w:tcPr>
          <w:p w:rsidR="002D6B77" w:rsidRPr="00DE6565"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باتَتْ تذكرني بالله قاعدة</w:t>
            </w:r>
            <w:r w:rsidRPr="0021456F">
              <w:rPr>
                <w:rFonts w:ascii="Lotus Linotype" w:hAnsi="Lotus Linotype" w:cs="Lotus Linotype"/>
                <w:b/>
                <w:bCs/>
                <w:color w:val="000000"/>
                <w:sz w:val="27"/>
                <w:szCs w:val="27"/>
                <w:rtl/>
              </w:rPr>
              <w:br/>
              <w:t>يا بنت عمّي كتاب الله أخرجني</w:t>
            </w:r>
            <w:r w:rsidRPr="0021456F">
              <w:rPr>
                <w:rFonts w:ascii="Lotus Linotype" w:hAnsi="Lotus Linotype" w:cs="Lotus Linotype"/>
                <w:b/>
                <w:bCs/>
                <w:color w:val="000000"/>
                <w:sz w:val="27"/>
                <w:szCs w:val="27"/>
                <w:rtl/>
              </w:rPr>
              <w:br/>
              <w:t>فإن رجعت فربُّ الناس أرجعني</w:t>
            </w:r>
            <w:r w:rsidRPr="0021456F">
              <w:rPr>
                <w:rFonts w:ascii="Lotus Linotype" w:hAnsi="Lotus Linotype" w:cs="Lotus Linotype"/>
                <w:b/>
                <w:bCs/>
                <w:color w:val="000000"/>
                <w:sz w:val="27"/>
                <w:szCs w:val="27"/>
                <w:rtl/>
              </w:rPr>
              <w:br/>
              <w:t>ما كنت أعرجَ أو أعمى فيعذرني</w:t>
            </w:r>
            <w:r w:rsidRPr="0021456F">
              <w:rPr>
                <w:rFonts w:ascii="Lotus Linotype" w:hAnsi="Lotus Linotype" w:cs="Lotus Linotype"/>
                <w:b/>
                <w:bCs/>
                <w:color w:val="000000"/>
                <w:sz w:val="27"/>
                <w:szCs w:val="27"/>
                <w:rtl/>
              </w:rPr>
              <w:br/>
            </w:r>
          </w:p>
        </w:tc>
        <w:tc>
          <w:tcPr>
            <w:tcW w:w="567" w:type="dxa"/>
          </w:tcPr>
          <w:p w:rsidR="002D6B77" w:rsidRPr="00605CCA" w:rsidRDefault="002D6B77" w:rsidP="002D6B77">
            <w:pPr>
              <w:spacing w:line="228" w:lineRule="auto"/>
              <w:jc w:val="lowKashida"/>
              <w:rPr>
                <w:rFonts w:ascii="Lotus Linotype" w:hAnsi="Lotus Linotype" w:cs="Lotus Linotype" w:hint="cs"/>
                <w:b/>
                <w:bCs/>
                <w:color w:val="000000"/>
                <w:rtl/>
              </w:rPr>
            </w:pPr>
          </w:p>
        </w:tc>
        <w:tc>
          <w:tcPr>
            <w:tcW w:w="3119" w:type="dxa"/>
          </w:tcPr>
          <w:p w:rsidR="002D6B77" w:rsidRPr="00605CCA" w:rsidRDefault="002D6B77" w:rsidP="002D6B77">
            <w:pPr>
              <w:spacing w:line="228" w:lineRule="auto"/>
              <w:jc w:val="lowKashida"/>
              <w:rPr>
                <w:rFonts w:ascii="Traditional Arabic" w:hAnsi="Traditional Arabic" w:cs="Traditional Arabic"/>
                <w:b/>
                <w:bCs/>
                <w:color w:val="000000"/>
                <w:sz w:val="2"/>
                <w:szCs w:val="2"/>
                <w:rtl/>
              </w:rPr>
            </w:pPr>
            <w:r w:rsidRPr="0021456F">
              <w:rPr>
                <w:rFonts w:ascii="Lotus Linotype" w:hAnsi="Lotus Linotype" w:cs="Lotus Linotype"/>
                <w:b/>
                <w:bCs/>
                <w:color w:val="000000"/>
                <w:sz w:val="27"/>
                <w:szCs w:val="27"/>
                <w:rtl/>
              </w:rPr>
              <w:t>والدمع ينهل من شأْنَيْها سَبَلا</w:t>
            </w:r>
            <w:r w:rsidRPr="0021456F">
              <w:rPr>
                <w:rFonts w:ascii="Lotus Linotype" w:hAnsi="Lotus Linotype" w:cs="Lotus Linotype"/>
                <w:b/>
                <w:bCs/>
                <w:color w:val="000000"/>
                <w:sz w:val="27"/>
                <w:szCs w:val="27"/>
                <w:rtl/>
              </w:rPr>
              <w:br/>
              <w:t>كرها، وهل أمنعنَّ الله ما بذلا</w:t>
            </w:r>
            <w:r w:rsidRPr="0021456F">
              <w:rPr>
                <w:rFonts w:ascii="Lotus Linotype" w:hAnsi="Lotus Linotype" w:cs="Lotus Linotype"/>
                <w:b/>
                <w:bCs/>
                <w:color w:val="000000"/>
                <w:sz w:val="27"/>
                <w:szCs w:val="27"/>
                <w:rtl/>
              </w:rPr>
              <w:br/>
              <w:t>وإن لحقت بربي فابتغي بدَلا</w:t>
            </w:r>
            <w:r w:rsidRPr="0021456F">
              <w:rPr>
                <w:rFonts w:ascii="Lotus Linotype" w:hAnsi="Lotus Linotype" w:cs="Lotus Linotype"/>
                <w:b/>
                <w:bCs/>
                <w:color w:val="000000"/>
                <w:sz w:val="27"/>
                <w:szCs w:val="27"/>
                <w:rtl/>
              </w:rPr>
              <w:br/>
            </w:r>
            <w:r w:rsidRPr="00605CCA">
              <w:rPr>
                <w:rFonts w:ascii="Traditional Arabic" w:hAnsi="Traditional Arabic" w:cs="Traditional Arabic"/>
                <w:b/>
                <w:bCs/>
                <w:color w:val="000000"/>
                <w:w w:val="90"/>
                <w:rtl/>
              </w:rPr>
              <w:t>أو ضارعاً من ضنىً لم يستطع حِوَلا</w:t>
            </w:r>
            <w:r w:rsidRPr="00605CCA">
              <w:rPr>
                <w:rFonts w:ascii="Traditional Arabic" w:hAnsi="Traditional Arabic" w:cs="Traditional Arabic"/>
                <w:b/>
                <w:bCs/>
                <w:color w:val="000000"/>
                <w:w w:val="90"/>
                <w:vertAlign w:val="superscript"/>
                <w:rtl/>
              </w:rPr>
              <w:t>(</w:t>
            </w:r>
            <w:r w:rsidRPr="00605CCA">
              <w:rPr>
                <w:rStyle w:val="FootnoteReference"/>
                <w:rFonts w:ascii="Traditional Arabic" w:hAnsi="Traditional Arabic" w:cs="Traditional Arabic"/>
                <w:b/>
                <w:bCs/>
                <w:color w:val="000000"/>
                <w:w w:val="90"/>
                <w:rtl/>
              </w:rPr>
              <w:footnoteReference w:id="1687"/>
            </w:r>
            <w:r w:rsidRPr="00605CCA">
              <w:rPr>
                <w:rFonts w:ascii="Traditional Arabic" w:hAnsi="Traditional Arabic" w:cs="Traditional Arabic"/>
                <w:b/>
                <w:bCs/>
                <w:color w:val="000000"/>
                <w:w w:val="90"/>
                <w:vertAlign w:val="superscript"/>
                <w:rtl/>
              </w:rPr>
              <w:t>)</w:t>
            </w:r>
            <w:r w:rsidRPr="00605CCA">
              <w:rPr>
                <w:rFonts w:ascii="Traditional Arabic" w:hAnsi="Traditional Arabic" w:cs="Traditional Arabic"/>
                <w:b/>
                <w:bCs/>
                <w:color w:val="000000"/>
                <w:w w:val="90"/>
                <w:vertAlign w:val="superscript"/>
                <w:rtl/>
              </w:rPr>
              <w:br/>
            </w:r>
            <w:r w:rsidRPr="0021456F">
              <w:rPr>
                <w:rFonts w:ascii="Lotus Linotype" w:hAnsi="Lotus Linotype" w:cs="Lotus Linotype"/>
                <w:b/>
                <w:bCs/>
                <w:color w:val="000000"/>
                <w:sz w:val="27"/>
                <w:szCs w:val="27"/>
                <w:rtl/>
              </w:rPr>
              <w:tab/>
            </w:r>
          </w:p>
        </w:tc>
      </w:tr>
    </w:tbl>
    <w:p w:rsidR="002D6B77" w:rsidRPr="00605CCA" w:rsidRDefault="002D6B77" w:rsidP="002D6B77">
      <w:pPr>
        <w:spacing w:line="228" w:lineRule="auto"/>
        <w:ind w:firstLine="397"/>
        <w:rPr>
          <w:rFonts w:cs="B Zar" w:hint="cs"/>
          <w:caps/>
          <w:color w:val="000000"/>
          <w:rtl/>
          <w:lang w:val="en-AU" w:bidi="ar-KW"/>
        </w:rPr>
      </w:pPr>
      <w:r w:rsidRPr="00605CCA">
        <w:rPr>
          <w:rFonts w:ascii="Traditional Arabic" w:hAnsi="Traditional Arabic" w:cs="Traditional Arabic"/>
          <w:b/>
          <w:bCs/>
          <w:caps/>
          <w:color w:val="000000"/>
          <w:rtl/>
          <w:lang w:val="en-AU" w:bidi="fa-IR"/>
        </w:rPr>
        <w:t>«</w:t>
      </w:r>
      <w:r w:rsidRPr="00605CCA">
        <w:rPr>
          <w:rFonts w:ascii="Lotus Linotype" w:hAnsi="Lotus Linotype" w:hint="cs"/>
          <w:b/>
          <w:bCs/>
          <w:caps/>
          <w:color w:val="000000"/>
          <w:rtl/>
          <w:lang w:val="en-AU" w:bidi="ar-KW"/>
        </w:rPr>
        <w:t>امشب تا به</w:t>
      </w:r>
      <w:r w:rsidRPr="00605CCA">
        <w:rPr>
          <w:rFonts w:cs="B Zar" w:hint="cs"/>
          <w:caps/>
          <w:color w:val="000000"/>
          <w:lang w:val="en-AU" w:bidi="ar-KW"/>
        </w:rPr>
        <w:t>‌</w:t>
      </w:r>
      <w:r w:rsidRPr="00605CCA">
        <w:rPr>
          <w:rFonts w:cs="B Zar" w:hint="cs"/>
          <w:caps/>
          <w:color w:val="000000"/>
          <w:rtl/>
          <w:lang w:val="en-AU" w:bidi="ar-KW"/>
        </w:rPr>
        <w:t xml:space="preserve"> صبح از چشمانش اشک جاری می‌شد و می‌خواست که‌ مرا متقاعد سازد که‌ در خانه‌ بمانم.</w:t>
      </w:r>
    </w:p>
    <w:p w:rsidR="002D6B77" w:rsidRPr="00605CCA" w:rsidRDefault="00105C97" w:rsidP="002D6B77">
      <w:pPr>
        <w:spacing w:line="228" w:lineRule="auto"/>
        <w:ind w:firstLine="397"/>
        <w:rPr>
          <w:rFonts w:cs="B Zar" w:hint="cs"/>
          <w:caps/>
          <w:color w:val="000000"/>
          <w:rtl/>
          <w:lang w:val="en-AU" w:bidi="ar-KW"/>
        </w:rPr>
      </w:pPr>
      <w:r>
        <w:rPr>
          <w:rFonts w:cs="B Zar" w:hint="cs"/>
          <w:caps/>
          <w:color w:val="000000"/>
          <w:rtl/>
          <w:lang w:val="en-AU" w:bidi="ar-KW"/>
        </w:rPr>
        <w:t>ای دختر عمویم</w:t>
      </w:r>
      <w:r w:rsidR="002D6B77" w:rsidRPr="00605CCA">
        <w:rPr>
          <w:rFonts w:cs="B Zar" w:hint="cs"/>
          <w:caps/>
          <w:color w:val="000000"/>
          <w:rtl/>
          <w:lang w:val="en-AU" w:bidi="ar-KW"/>
        </w:rPr>
        <w:t>! بدان که‌ این امر خداوند است و مرا به‌ زور بیرون می‌راند، و آیا جایز می‌دانی که‌ امر خداوند را به‌ جای نیاورم.</w:t>
      </w:r>
    </w:p>
    <w:p w:rsidR="002D6B77" w:rsidRPr="00605CCA" w:rsidRDefault="002D6B77" w:rsidP="002D6B77">
      <w:pPr>
        <w:spacing w:line="228" w:lineRule="auto"/>
        <w:ind w:firstLine="397"/>
        <w:rPr>
          <w:rFonts w:cs="B Zar" w:hint="cs"/>
          <w:caps/>
          <w:color w:val="000000"/>
          <w:rtl/>
          <w:lang w:val="en-AU" w:bidi="ar-KW"/>
        </w:rPr>
      </w:pPr>
      <w:r w:rsidRPr="00605CCA">
        <w:rPr>
          <w:rFonts w:cs="B Zar" w:hint="cs"/>
          <w:caps/>
          <w:color w:val="000000"/>
          <w:rtl/>
          <w:lang w:val="en-AU" w:bidi="ar-KW"/>
        </w:rPr>
        <w:t>اگر برگشتم این خداوند است که‌ مرا برگردانده‌، و اگر به‌ خدا پیوستم پس سعی کن که‌ با کسی دیگر ازدواج کنی.</w:t>
      </w:r>
    </w:p>
    <w:p w:rsidR="002D6B77" w:rsidRPr="00605CCA" w:rsidRDefault="002D6B77" w:rsidP="002D6B77">
      <w:pPr>
        <w:spacing w:line="228" w:lineRule="auto"/>
        <w:ind w:firstLine="397"/>
        <w:rPr>
          <w:rFonts w:cs="B Zar" w:hint="cs"/>
          <w:caps/>
          <w:color w:val="000000"/>
          <w:rtl/>
          <w:lang w:val="en-AU" w:bidi="ar-KW"/>
        </w:rPr>
      </w:pPr>
      <w:r w:rsidRPr="00605CCA">
        <w:rPr>
          <w:rFonts w:cs="B Zar" w:hint="cs"/>
          <w:caps/>
          <w:color w:val="000000"/>
          <w:rtl/>
          <w:lang w:val="en-AU" w:bidi="ar-KW"/>
        </w:rPr>
        <w:t>تو خود می‌دانی که‌ من لنگ نیستم و بهانه‌ی کوری هم ندارم و هیچ گونه‌ مشکلی در خود نمی‌بینم که‌ مرا از جهاد باز دارد».</w:t>
      </w:r>
    </w:p>
    <w:p w:rsidR="002D6B77" w:rsidRPr="00605CCA" w:rsidRDefault="002D6B77" w:rsidP="002D6B77">
      <w:pPr>
        <w:pStyle w:val="a1"/>
        <w:rPr>
          <w:rFonts w:hint="cs"/>
          <w:rtl/>
        </w:rPr>
      </w:pPr>
      <w:bookmarkStart w:id="1923" w:name="_Toc70311198"/>
      <w:bookmarkStart w:id="1924" w:name="_Toc223806750"/>
      <w:bookmarkStart w:id="1925" w:name="_Toc71217241"/>
      <w:bookmarkStart w:id="1926" w:name="_Toc260068568"/>
      <w:r w:rsidRPr="00605CCA">
        <w:rPr>
          <w:rFonts w:hint="cs"/>
          <w:rtl/>
        </w:rPr>
        <w:t>ششم: فتح مداين</w:t>
      </w:r>
      <w:bookmarkEnd w:id="1923"/>
      <w:bookmarkEnd w:id="1924"/>
      <w:bookmarkEnd w:id="1925"/>
      <w:bookmarkEnd w:id="1926"/>
    </w:p>
    <w:p w:rsidR="002D6B77" w:rsidRPr="00605CCA" w:rsidRDefault="002D6B77" w:rsidP="002D6B77">
      <w:pPr>
        <w:spacing w:line="228" w:lineRule="auto"/>
        <w:rPr>
          <w:rFonts w:cs="B Zar" w:hint="cs"/>
          <w:color w:val="000000"/>
          <w:spacing w:val="-4"/>
          <w:rtl/>
          <w:lang w:bidi="fa-IR"/>
        </w:rPr>
      </w:pPr>
      <w:r w:rsidRPr="00605CCA">
        <w:rPr>
          <w:rFonts w:cs="B Zar" w:hint="cs"/>
          <w:color w:val="000000"/>
          <w:spacing w:val="-4"/>
          <w:rtl/>
          <w:lang w:bidi="fa-IR"/>
        </w:rPr>
        <w:t>سعد، حدود دو ماه در قادسیه منتظر دستور بعدی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ماند تا این که ایشان دستور داد برای فتح مداين عازم آن دیار شوند و زنان و بچه‌ها را در مکانی به نام عتیق بگذارند و گروهی از مبارزان را جهت مراقبت از آنان بگمارد و آنان را نیز در مال غنیمتی که به دست می‌آورند، شریک سازند. </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سعد دستور را اجرا کرد, پس با سپاه خود راه مداين را در پیش گرفت و شهرها و روستاهای ایرانیان را یکی پس از دیگری از جمله بابل را فتح نمود که فراریان و برخی از سران قوم برای رویارویی با سپاه اسلام در آن‌جا جمع شده بودند</w:t>
      </w:r>
      <w:r w:rsidRPr="00C715B7">
        <w:rPr>
          <w:rStyle w:val="FootnoteReference"/>
          <w:rFonts w:ascii="AGA Arabesque" w:hAnsi="AGA Arabesque" w:cs="B Zar"/>
          <w:color w:val="000000"/>
          <w:sz w:val="24"/>
          <w:szCs w:val="24"/>
          <w:rtl/>
        </w:rPr>
        <w:footnoteReference w:id="1688"/>
      </w:r>
      <w:r w:rsidR="00D05C07">
        <w:rPr>
          <w:rFonts w:cs="B Zar" w:hint="cs"/>
          <w:color w:val="000000"/>
          <w:spacing w:val="-4"/>
          <w:rtl/>
        </w:rPr>
        <w:t>،</w:t>
      </w:r>
      <w:r w:rsidRPr="00605CCA">
        <w:rPr>
          <w:rFonts w:cs="B Zar" w:hint="cs"/>
          <w:color w:val="000000"/>
          <w:spacing w:val="-4"/>
          <w:rtl/>
          <w:lang w:bidi="fa-IR"/>
        </w:rPr>
        <w:t xml:space="preserve"> و سرانجام به پایتخت فارس یعني مداين رسیدند .</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ضمناً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ب</w:t>
      </w:r>
      <w:r w:rsidR="00F94EF8">
        <w:rPr>
          <w:rFonts w:cs="B Zar" w:hint="cs"/>
          <w:color w:val="000000"/>
          <w:spacing w:val="-4"/>
          <w:rtl/>
          <w:lang w:bidi="fa-IR"/>
        </w:rPr>
        <w:t>ه سعد دستور داده بود تا با زمین‌</w:t>
      </w:r>
      <w:r w:rsidRPr="00605CCA">
        <w:rPr>
          <w:rFonts w:cs="B Zar" w:hint="cs"/>
          <w:color w:val="000000"/>
          <w:spacing w:val="-4"/>
          <w:rtl/>
          <w:lang w:bidi="fa-IR"/>
        </w:rPr>
        <w:t>داران و کشاورزان به نیکی رفتار نمایند. ایشان نیز</w:t>
      </w:r>
      <w:r w:rsidRPr="00605CCA">
        <w:rPr>
          <w:rFonts w:cs="B Zar"/>
          <w:color w:val="000000"/>
          <w:spacing w:val="-4"/>
          <w:rtl/>
          <w:lang w:bidi="fa-IR"/>
        </w:rPr>
        <w:t xml:space="preserve"> </w:t>
      </w:r>
      <w:r w:rsidRPr="00605CCA">
        <w:rPr>
          <w:rFonts w:cs="B Zar" w:hint="cs"/>
          <w:color w:val="000000"/>
          <w:spacing w:val="-4"/>
          <w:rtl/>
          <w:lang w:bidi="fa-IR"/>
        </w:rPr>
        <w:t>خواسته‌ی امیرالمؤمنين را اجرا نمود و در نتیجه تعداد بی‌شماری از زمین</w:t>
      </w:r>
      <w:r w:rsidR="00F94EF8">
        <w:rPr>
          <w:rFonts w:cs="B Zar" w:hint="cs"/>
          <w:color w:val="000000"/>
          <w:spacing w:val="-4"/>
          <w:rtl/>
          <w:lang w:bidi="fa-IR"/>
        </w:rPr>
        <w:t>‌</w:t>
      </w:r>
      <w:r w:rsidRPr="00605CCA">
        <w:rPr>
          <w:rFonts w:cs="B Zar" w:hint="cs"/>
          <w:color w:val="000000"/>
          <w:spacing w:val="-4"/>
          <w:rtl/>
          <w:lang w:bidi="fa-IR"/>
        </w:rPr>
        <w:t>داران و کشاورزان تحت تأثیر اخلاق و رفتار نیک و عادلانه‌ی مسلمانان، به اسلام گرویدند، زیرا اینک امیر مسلمانان را می‌بینند که‌ همانند سربازی ساده‌ زیر سلطه‌ی حق قرار می‌گیرد و ستمی در میان آنان واقع نمی‌گردد و پس از عمری بردگی، احساس آزادی نموده و به بندگی خدا روی آوردند.</w:t>
      </w:r>
    </w:p>
    <w:p w:rsidR="002D6B77" w:rsidRPr="00605CCA" w:rsidRDefault="002D6B77" w:rsidP="001809F5">
      <w:pPr>
        <w:spacing w:line="228" w:lineRule="auto"/>
        <w:ind w:firstLine="397"/>
        <w:rPr>
          <w:rFonts w:cs="B Zar" w:hint="cs"/>
          <w:color w:val="000000"/>
          <w:spacing w:val="-4"/>
          <w:rtl/>
          <w:lang w:bidi="fa-IR"/>
        </w:rPr>
      </w:pPr>
      <w:r w:rsidRPr="00605CCA">
        <w:rPr>
          <w:rFonts w:cs="B Zar" w:hint="cs"/>
          <w:color w:val="000000"/>
          <w:spacing w:val="-4"/>
          <w:rtl/>
          <w:lang w:bidi="fa-IR"/>
        </w:rPr>
        <w:t>سعد</w:t>
      </w:r>
      <w:r w:rsidR="00F94EF8">
        <w:rPr>
          <w:rFonts w:cs="B Zar" w:hint="cs"/>
          <w:color w:val="000000"/>
          <w:spacing w:val="-4"/>
          <w:lang w:bidi="fa-IR"/>
        </w:rPr>
        <w:sym w:font="AGA Arabesque" w:char="F074"/>
      </w:r>
      <w:r w:rsidRPr="00605CCA">
        <w:rPr>
          <w:rFonts w:cs="B Zar" w:hint="cs"/>
          <w:color w:val="000000"/>
          <w:spacing w:val="-4"/>
          <w:rtl/>
          <w:lang w:bidi="fa-IR"/>
        </w:rPr>
        <w:t xml:space="preserve"> پس از دستور امیرالمؤمنین آهنگ مداين کرد و نخستین گروه سپاه را به سرکردگی زهره بن هویه اعزام نمود و دسته‌های بعدی را به فرماندهی عبدالله بن معتم و شرحبیل بن سمط و هاشم بن عتبه بن ابی وقاص و سرانجام خود با بقیه‌ی سپاه به آن‌ها پیوست، و خالد بن عرفطه‌ را به‌ عنوان سرکرده‌ی دسته‌ی پایانی قرار داد</w:t>
      </w:r>
      <w:r w:rsidRPr="00C715B7">
        <w:rPr>
          <w:rStyle w:val="FootnoteReference"/>
          <w:rFonts w:ascii="AGA Arabesque" w:hAnsi="AGA Arabesque" w:cs="B Zar"/>
          <w:color w:val="000000"/>
          <w:sz w:val="24"/>
          <w:szCs w:val="24"/>
          <w:rtl/>
        </w:rPr>
        <w:footnoteReference w:id="1689"/>
      </w:r>
      <w:r w:rsidRPr="00605CCA">
        <w:rPr>
          <w:rFonts w:cs="B Zar" w:hint="cs"/>
          <w:color w:val="000000"/>
          <w:spacing w:val="-4"/>
          <w:rtl/>
          <w:lang w:bidi="fa-IR"/>
        </w:rPr>
        <w:t xml:space="preserve">. سپاه اسلام به پایتخت فارس یعنی مداين رسیدند که واقع در کنار رودخانه دجله بود، و بخش غربی آن یعنی </w:t>
      </w:r>
      <w:r w:rsidR="00F94EF8" w:rsidRPr="0021456F">
        <w:rPr>
          <w:rFonts w:ascii="Lotus Linotype" w:hAnsi="Lotus Linotype" w:cs="Lotus Linotype"/>
          <w:b/>
          <w:bCs/>
          <w:color w:val="000000"/>
          <w:sz w:val="27"/>
          <w:szCs w:val="27"/>
          <w:rtl/>
        </w:rPr>
        <w:t>«</w:t>
      </w:r>
      <w:r w:rsidRPr="00213B81">
        <w:rPr>
          <w:rFonts w:ascii="AGA Arabesque" w:hAnsi="AGA Arabesque"/>
          <w:bCs/>
          <w:color w:val="000000"/>
          <w:rtl/>
        </w:rPr>
        <w:t>بَهُرْ سير</w:t>
      </w:r>
      <w:r w:rsidR="00F94EF8" w:rsidRPr="0021456F">
        <w:rPr>
          <w:rFonts w:ascii="Lotus Linotype" w:hAnsi="Lotus Linotype" w:cs="Lotus Linotype"/>
          <w:b/>
          <w:bCs/>
          <w:color w:val="000000"/>
          <w:sz w:val="27"/>
          <w:szCs w:val="27"/>
          <w:rtl/>
        </w:rPr>
        <w:t>»</w:t>
      </w:r>
      <w:r w:rsidRPr="00213B81">
        <w:rPr>
          <w:rFonts w:ascii="AGA Arabesque" w:hAnsi="AGA Arabesque"/>
          <w:bCs/>
          <w:color w:val="000000"/>
          <w:sz w:val="24"/>
          <w:rtl/>
        </w:rPr>
        <w:t xml:space="preserve"> </w:t>
      </w:r>
      <w:r w:rsidRPr="00605CCA">
        <w:rPr>
          <w:rFonts w:cs="B Zar" w:hint="cs"/>
          <w:color w:val="000000"/>
          <w:spacing w:val="-4"/>
          <w:rtl/>
          <w:lang w:bidi="fa-IR"/>
        </w:rPr>
        <w:t>را محاصره نمودند. پادشاه ایرانیان (یزد گرد) در آن شهر به سر می‌برد. محاصره تا دو ماه طول کشید و هر از چند تعقیب و گریزی صورت می‌گرفت، ولی ایرانیان دوام نمی‌آوردند. در همین گیر و دارها زهره تیر خورد و شهید شد. داستانش از این قرار بود که ایشان زره‌ای پوشیده بود که در آن شکافی وجود داشت، همراهانش گفتند: اجازه بده تا پاریدگی آن‌را برطرف کنیم. زهره گفت: اگر تیری از میان همه‌ی افراد سپاه عبور کند و آن‌گاه از این سوراخ به من اصابت کند، پس این بیانگر آن است که‌ خداوند به من لطف دارد و همین طور هم شد. تیری از طرف دشمن و از همان سوراخ به ایشان اصابت کرد، همراهانش می</w:t>
      </w:r>
      <w:r w:rsidR="001809F5">
        <w:rPr>
          <w:rFonts w:cs="B Zar" w:hint="cs"/>
          <w:color w:val="000000"/>
          <w:spacing w:val="-4"/>
          <w:rtl/>
          <w:lang w:bidi="fa-IR"/>
        </w:rPr>
        <w:t>‌خواستند آن‌را بیرون بیاورند. گف</w:t>
      </w:r>
      <w:r w:rsidRPr="00605CCA">
        <w:rPr>
          <w:rFonts w:cs="B Zar" w:hint="cs"/>
          <w:color w:val="000000"/>
          <w:spacing w:val="-4"/>
          <w:rtl/>
          <w:lang w:bidi="fa-IR"/>
        </w:rPr>
        <w:t>ت: اگر آن‌را بیرون بیاوردید، من از حال می‌روم پس بگذارید تا زنده هستم ضربه‌ای به دشمن وارد کنم. آن‌گاه در همان حال رو به سوی دشمن کرد و فردی به نام شهریار از اهل اصطخر را به قتل رسانید</w:t>
      </w:r>
      <w:r w:rsidRPr="00C715B7">
        <w:rPr>
          <w:rStyle w:val="FootnoteReference"/>
          <w:rFonts w:ascii="AGA Arabesque" w:hAnsi="AGA Arabesque" w:cs="B Zar"/>
          <w:color w:val="000000"/>
          <w:sz w:val="24"/>
          <w:szCs w:val="24"/>
          <w:rtl/>
        </w:rPr>
        <w:footnoteReference w:id="1690"/>
      </w:r>
      <w:r w:rsidR="001809F5" w:rsidRPr="00213B81">
        <w:rPr>
          <w:rStyle w:val="BodyText"/>
          <w:rFonts w:ascii="AGA Arabesque" w:hAnsi="AGA Arabesque" w:hint="cs"/>
          <w:bCs/>
          <w:color w:val="000000"/>
          <w:sz w:val="24"/>
          <w:rtl/>
        </w:rPr>
        <w:t>.</w:t>
      </w:r>
      <w:r w:rsidRPr="00605CCA">
        <w:rPr>
          <w:rFonts w:cs="B Zar"/>
          <w:color w:val="000000"/>
          <w:spacing w:val="-4"/>
          <w:rtl/>
          <w:lang w:bidi="fa-IR"/>
        </w:rPr>
        <w:t xml:space="preserve"> </w:t>
      </w:r>
    </w:p>
    <w:p w:rsidR="002D6B77" w:rsidRPr="00906A0A" w:rsidRDefault="002D6B77" w:rsidP="002D6B77">
      <w:pPr>
        <w:spacing w:line="228" w:lineRule="auto"/>
        <w:ind w:firstLine="397"/>
        <w:rPr>
          <w:rFonts w:cs="B Zar" w:hint="cs"/>
          <w:color w:val="FF0000"/>
          <w:spacing w:val="-4"/>
          <w:rtl/>
        </w:rPr>
      </w:pPr>
      <w:r w:rsidRPr="00605CCA">
        <w:rPr>
          <w:rFonts w:cs="B Zar" w:hint="cs"/>
          <w:color w:val="000000"/>
          <w:spacing w:val="-4"/>
          <w:rtl/>
          <w:lang w:bidi="fa-IR"/>
        </w:rPr>
        <w:t>مسلمانان در دوران محاصره‌ي شهر «بهرسیر» از منجنیق که توسط ایرانیان هم پیمان با مسلمانان، ساخته و تهیه شده بود، استفاده می‌کردند و گفتنی است که‌ ایرانیان حدود بیست عدد منجنیق را برای مسلمانان ساخته‌ بودند و توسط آن، ایرانیان را به‌ وحشت انداختند</w:t>
      </w:r>
      <w:r w:rsidRPr="00C715B7">
        <w:rPr>
          <w:rStyle w:val="FootnoteReference"/>
          <w:rFonts w:ascii="AGA Arabesque" w:hAnsi="AGA Arabesque" w:cs="B Zar"/>
          <w:color w:val="000000"/>
          <w:sz w:val="24"/>
          <w:szCs w:val="24"/>
          <w:rtl/>
        </w:rPr>
        <w:footnoteReference w:id="1691"/>
      </w:r>
      <w:r w:rsidR="001809F5">
        <w:rPr>
          <w:rFonts w:cs="B Zar" w:hint="cs"/>
          <w:color w:val="000000"/>
          <w:spacing w:val="-4"/>
          <w:rtl/>
        </w:rPr>
        <w:t>.</w:t>
      </w:r>
      <w:r w:rsidRPr="00605CCA">
        <w:rPr>
          <w:rFonts w:cs="B Zar" w:hint="cs"/>
          <w:color w:val="000000"/>
          <w:spacing w:val="-4"/>
          <w:rtl/>
          <w:lang w:bidi="fa-IR"/>
        </w:rPr>
        <w:t xml:space="preserve"> و این بیانگر آن است که مسلمانان علاوه بر فراهم نمودن اسباب معنوی پیروزی، بر اساس این فرموده الهی: </w:t>
      </w:r>
    </w:p>
    <w:p w:rsidR="00CE1537" w:rsidRPr="0038344C" w:rsidRDefault="00CE1537"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وَأَعِدُّواْ لَهُم مَّا </w:t>
      </w:r>
      <w:r w:rsidR="0038344C">
        <w:rPr>
          <w:rFonts w:ascii="KFGQPC Uthmanic Script HAFS" w:hAnsi="KFGQPC Uthmanic Script HAFS" w:cs="KFGQPC Uthmanic Script HAFS" w:hint="cs"/>
          <w:color w:val="000000"/>
          <w:rtl/>
          <w:lang w:bidi="fa-IR"/>
        </w:rPr>
        <w:t>ٱسۡتَطَعۡتُم</w:t>
      </w:r>
      <w:r w:rsidR="0038344C">
        <w:rPr>
          <w:rFonts w:ascii="KFGQPC Uthmanic Script HAFS" w:hAnsi="KFGQPC Uthmanic Script HAFS" w:cs="KFGQPC Uthmanic Script HAFS"/>
          <w:color w:val="000000"/>
          <w:rtl/>
          <w:lang w:bidi="fa-IR"/>
        </w:rPr>
        <w:t xml:space="preserve"> مِّن قُوَّةٖ وَمِن رِّبَاطِ </w:t>
      </w:r>
      <w:r w:rsidR="0038344C">
        <w:rPr>
          <w:rFonts w:ascii="KFGQPC Uthmanic Script HAFS" w:hAnsi="KFGQPC Uthmanic Script HAFS" w:cs="KFGQPC Uthmanic Script HAFS" w:hint="cs"/>
          <w:color w:val="000000"/>
          <w:rtl/>
          <w:lang w:bidi="fa-IR"/>
        </w:rPr>
        <w:t>ٱلۡخَيۡلِ</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الأنفال: 60</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w:t>
      </w:r>
      <w:r w:rsidRPr="00605CCA">
        <w:rPr>
          <w:rFonts w:cs="B Zar"/>
          <w:color w:val="000000"/>
          <w:spacing w:val="-4"/>
          <w:rtl/>
          <w:lang w:bidi="fa-IR"/>
        </w:rPr>
        <w:t xml:space="preserve"> براي (مبارزه با) آنان تا آن‌جا كه مي‌توانيد نيروي (مادي و معنوي) و (از جمله) اسبهاي ورزيده آماده سازيد</w:t>
      </w:r>
      <w:r w:rsidRPr="00605CCA">
        <w:rPr>
          <w:rFonts w:cs="B Zar" w:hint="cs"/>
          <w:color w:val="000000"/>
          <w:spacing w:val="-4"/>
          <w:rtl/>
          <w:lang w:bidi="fa-IR"/>
        </w:rPr>
        <w:t>».</w:t>
      </w:r>
    </w:p>
    <w:p w:rsidR="002D6B77" w:rsidRDefault="002D6B77" w:rsidP="002D6B77">
      <w:pPr>
        <w:spacing w:line="228" w:lineRule="auto"/>
        <w:ind w:firstLine="397"/>
        <w:rPr>
          <w:rFonts w:cs="B Zar" w:hint="cs"/>
          <w:color w:val="000000"/>
          <w:spacing w:val="-4"/>
          <w:rtl/>
          <w:lang w:bidi="fa-IR"/>
        </w:rPr>
      </w:pPr>
      <w:r w:rsidRPr="00605CCA">
        <w:rPr>
          <w:rFonts w:cs="B Zar" w:hint="cs"/>
          <w:color w:val="000000"/>
          <w:spacing w:val="-4"/>
          <w:rtl/>
          <w:lang w:bidi="fa-IR"/>
        </w:rPr>
        <w:t xml:space="preserve"> از فراهم نمودن اسباب مادی پیروزی نیز غافل نبودند</w:t>
      </w:r>
      <w:r w:rsidRPr="00C715B7">
        <w:rPr>
          <w:rStyle w:val="FootnoteReference"/>
          <w:rFonts w:ascii="AGA Arabesque" w:hAnsi="AGA Arabesque" w:cs="B Zar"/>
          <w:color w:val="000000"/>
          <w:sz w:val="24"/>
          <w:szCs w:val="24"/>
          <w:rtl/>
        </w:rPr>
        <w:footnoteReference w:id="1692"/>
      </w:r>
      <w:r w:rsidR="00D44C0C">
        <w:rPr>
          <w:rFonts w:cs="B Zar" w:hint="cs"/>
          <w:color w:val="000000"/>
          <w:spacing w:val="-4"/>
          <w:rtl/>
          <w:lang w:bidi="fa-IR"/>
        </w:rPr>
        <w:t>.</w:t>
      </w:r>
    </w:p>
    <w:p w:rsidR="00DE6565" w:rsidRDefault="00DE6565" w:rsidP="002D6B77">
      <w:pPr>
        <w:spacing w:line="228" w:lineRule="auto"/>
        <w:ind w:firstLine="397"/>
        <w:rPr>
          <w:rFonts w:cs="B Zar" w:hint="cs"/>
          <w:color w:val="000000"/>
          <w:spacing w:val="-4"/>
          <w:rtl/>
          <w:lang w:bidi="fa-IR"/>
        </w:rPr>
      </w:pPr>
    </w:p>
    <w:p w:rsidR="00DE6565" w:rsidRPr="00605CCA" w:rsidRDefault="00DE6565" w:rsidP="002D6B77">
      <w:pPr>
        <w:spacing w:line="228" w:lineRule="auto"/>
        <w:ind w:firstLine="397"/>
        <w:rPr>
          <w:rFonts w:cs="B Zar" w:hint="cs"/>
          <w:color w:val="000000"/>
          <w:spacing w:val="-4"/>
          <w:rtl/>
          <w:lang w:bidi="fa-IR"/>
        </w:rPr>
      </w:pPr>
    </w:p>
    <w:p w:rsidR="002D6B77" w:rsidRPr="00605CCA" w:rsidRDefault="002D6B77" w:rsidP="002D6B77">
      <w:pPr>
        <w:pStyle w:val="a2"/>
        <w:rPr>
          <w:rFonts w:hint="cs"/>
          <w:rtl/>
        </w:rPr>
      </w:pPr>
      <w:bookmarkStart w:id="1927" w:name="_Toc70311199"/>
      <w:bookmarkStart w:id="1928" w:name="_Toc223806751"/>
      <w:bookmarkStart w:id="1929" w:name="_Toc71217242"/>
      <w:bookmarkStart w:id="1930" w:name="_Toc260068569"/>
      <w:r w:rsidRPr="00605CCA">
        <w:rPr>
          <w:rFonts w:hint="cs"/>
          <w:rtl/>
        </w:rPr>
        <w:t xml:space="preserve">1 </w:t>
      </w:r>
      <w:r w:rsidRPr="00605CCA">
        <w:rPr>
          <w:rFonts w:cs="Times New Roman" w:hint="cs"/>
          <w:rtl/>
        </w:rPr>
        <w:t>–</w:t>
      </w:r>
      <w:r w:rsidRPr="00605CCA">
        <w:rPr>
          <w:rFonts w:hint="cs"/>
          <w:rtl/>
        </w:rPr>
        <w:t xml:space="preserve"> همراهی و معیت خدا با اولیای خویش</w:t>
      </w:r>
      <w:bookmarkEnd w:id="1927"/>
      <w:bookmarkEnd w:id="1928"/>
      <w:bookmarkEnd w:id="1929"/>
      <w:bookmarkEnd w:id="1930"/>
    </w:p>
    <w:p w:rsidR="002D6B77" w:rsidRPr="00605CCA" w:rsidRDefault="002D6B77" w:rsidP="00D44C0C">
      <w:pPr>
        <w:spacing w:line="228" w:lineRule="auto"/>
        <w:rPr>
          <w:rFonts w:cs="B Zar" w:hint="cs"/>
          <w:color w:val="000000"/>
          <w:spacing w:val="-4"/>
          <w:rtl/>
          <w:lang w:bidi="fa-IR"/>
        </w:rPr>
      </w:pPr>
      <w:r w:rsidRPr="00605CCA">
        <w:rPr>
          <w:rFonts w:cs="B Zar" w:hint="cs"/>
          <w:color w:val="000000"/>
          <w:spacing w:val="-4"/>
          <w:rtl/>
          <w:lang w:bidi="fa-IR"/>
        </w:rPr>
        <w:t xml:space="preserve">انس بن حلیس می‌گوید: وقتی ما </w:t>
      </w:r>
      <w:r w:rsidR="00D44C0C">
        <w:rPr>
          <w:rFonts w:ascii="Traditional Arabic" w:hAnsi="Traditional Arabic" w:cs="Traditional Arabic"/>
          <w:color w:val="000000"/>
          <w:spacing w:val="-4"/>
          <w:rtl/>
          <w:lang w:bidi="fa-IR"/>
        </w:rPr>
        <w:t>«</w:t>
      </w:r>
      <w:r w:rsidRPr="00605CCA">
        <w:rPr>
          <w:rFonts w:cs="B Zar" w:hint="cs"/>
          <w:color w:val="000000"/>
          <w:spacing w:val="-4"/>
          <w:rtl/>
          <w:lang w:bidi="fa-IR"/>
        </w:rPr>
        <w:t>بهرسیر</w:t>
      </w:r>
      <w:r w:rsidR="00D44C0C">
        <w:rPr>
          <w:rFonts w:ascii="Traditional Arabic" w:hAnsi="Traditional Arabic" w:cs="Traditional Arabic"/>
          <w:color w:val="000000"/>
          <w:spacing w:val="-4"/>
          <w:rtl/>
          <w:lang w:bidi="fa-IR"/>
        </w:rPr>
        <w:t>»</w:t>
      </w:r>
      <w:r w:rsidRPr="00605CCA">
        <w:rPr>
          <w:rFonts w:cs="B Zar" w:hint="cs"/>
          <w:color w:val="000000"/>
          <w:spacing w:val="-4"/>
          <w:rtl/>
          <w:lang w:bidi="fa-IR"/>
        </w:rPr>
        <w:t xml:space="preserve"> را در محاصره‌ی خود داشتیم، روزی کسی آمد و پیامی بدین مضمون از جانب یزدگرد آورد: </w:t>
      </w:r>
      <w:r w:rsidR="00365D37">
        <w:rPr>
          <w:rFonts w:cs="B Zar" w:hint="cs"/>
          <w:color w:val="000000"/>
          <w:spacing w:val="-4"/>
          <w:rtl/>
          <w:lang w:bidi="fa-IR"/>
        </w:rPr>
        <w:t xml:space="preserve">آیا سیر نکردید، </w:t>
      </w:r>
      <w:r w:rsidRPr="00605CCA">
        <w:rPr>
          <w:rFonts w:cs="B Zar" w:hint="cs"/>
          <w:color w:val="000000"/>
          <w:spacing w:val="-4"/>
          <w:rtl/>
          <w:lang w:bidi="fa-IR"/>
        </w:rPr>
        <w:t>خدا شکمتان را سیر نگرداند آیا به این بسنده نمی‌کنید که آن طرف دجله از آن شما و این طرف آن متعلق به ما باشد؟ از میان ما فردی به نام ابو مفرز اسود بن قطبه برخاست و در پاسخ پیام پادشاه، سخنانی بر زبانش آورد که نه ما می‌دانستیم چه گفت و نه خودش.</w:t>
      </w:r>
    </w:p>
    <w:p w:rsidR="002D6B77" w:rsidRPr="00605CCA" w:rsidRDefault="002D6B77" w:rsidP="00E45DDA">
      <w:pPr>
        <w:spacing w:line="228" w:lineRule="auto"/>
        <w:ind w:firstLine="397"/>
        <w:rPr>
          <w:rFonts w:cs="B Zar" w:hint="cs"/>
          <w:color w:val="000000"/>
          <w:spacing w:val="-4"/>
          <w:rtl/>
        </w:rPr>
      </w:pPr>
      <w:r w:rsidRPr="00605CCA">
        <w:rPr>
          <w:rFonts w:cs="B Zar" w:hint="cs"/>
          <w:color w:val="000000"/>
          <w:spacing w:val="-4"/>
          <w:rtl/>
          <w:lang w:bidi="fa-IR"/>
        </w:rPr>
        <w:t>دیری نگذشت که دیدیم ایرانیان شهر را به‌ قصد مشرق مداين ترک کردند و رفتند. به ابو مفرز گفتیم: به آن‌ها چه گفتی؟ گفت: به خدای محمد</w:t>
      </w:r>
      <w:r w:rsidR="00D44C0C">
        <w:rPr>
          <w:rFonts w:cs="B Zar" w:hint="cs"/>
          <w:color w:val="000000"/>
          <w:spacing w:val="-4"/>
          <w:lang w:bidi="fa-IR"/>
        </w:rPr>
        <w:sym w:font="AGA Arabesque" w:char="F072"/>
      </w:r>
      <w:r w:rsidRPr="00605CCA">
        <w:rPr>
          <w:rFonts w:cs="B Zar" w:hint="cs"/>
          <w:color w:val="000000"/>
          <w:spacing w:val="-4"/>
          <w:rtl/>
          <w:lang w:bidi="fa-IR"/>
        </w:rPr>
        <w:t xml:space="preserve"> سوگند که خودم هم نمی‌دانم چه گفتم. فقط این را به یادم می‌آورم که</w:t>
      </w:r>
      <w:r w:rsidR="00D44C0C">
        <w:rPr>
          <w:rFonts w:cs="B Zar" w:hint="cs"/>
          <w:color w:val="000000"/>
          <w:spacing w:val="-4"/>
          <w:rtl/>
          <w:lang w:bidi="fa-IR"/>
        </w:rPr>
        <w:t xml:space="preserve"> حالتی به من دست داد و زبانم بی‌</w:t>
      </w:r>
      <w:r w:rsidRPr="00605CCA">
        <w:rPr>
          <w:rFonts w:cs="B Zar" w:hint="cs"/>
          <w:color w:val="000000"/>
          <w:spacing w:val="-4"/>
          <w:rtl/>
          <w:lang w:bidi="fa-IR"/>
        </w:rPr>
        <w:t xml:space="preserve">اختیار به سخن در آمد. خدا کند که سخن بدی نگفته باشم. وقتی فرمانده سپاه (سعد) از این جریان مطلع شد، آمد و خطاب به ابو مفرز گفت: به آن‌ها چه گفتی که فرار می‌کنند؟ ابو مفرز همان سخنان قبلی خود را تکرار کرد. در آن اثنا مردی به سوی ما آمد و امان طلبید، ما هم به او امان دادیم. گفت: چرا معطل هستید؟ شهر از سکنه خالی شده است؟ آن‌گاه همه وارد شهر شدیم و کسی را در آن‌جا نیافتیم جز </w:t>
      </w:r>
      <w:r w:rsidR="00D44C0C">
        <w:rPr>
          <w:rFonts w:cs="B Zar" w:hint="cs"/>
          <w:color w:val="000000"/>
          <w:spacing w:val="-4"/>
          <w:rtl/>
          <w:lang w:bidi="fa-IR"/>
        </w:rPr>
        <w:t>اسیران</w:t>
      </w:r>
      <w:r w:rsidR="00365D37">
        <w:rPr>
          <w:rFonts w:cs="B Zar" w:hint="cs"/>
          <w:color w:val="000000"/>
          <w:spacing w:val="-4"/>
          <w:rtl/>
          <w:lang w:bidi="fa-IR"/>
        </w:rPr>
        <w:t>ی که قبلا اسیر کرده بودیم</w:t>
      </w:r>
      <w:r w:rsidRPr="00605CCA">
        <w:rPr>
          <w:rFonts w:cs="B Zar" w:hint="cs"/>
          <w:color w:val="000000"/>
          <w:spacing w:val="-4"/>
          <w:rtl/>
          <w:lang w:bidi="fa-IR"/>
        </w:rPr>
        <w:t xml:space="preserve"> و همان مردی که قبلاً به او پناه دادیم. پرسیدیم: </w:t>
      </w:r>
      <w:r w:rsidRPr="00E45DDA">
        <w:rPr>
          <w:rFonts w:cs="B Zar" w:hint="cs"/>
          <w:spacing w:val="-4"/>
          <w:rtl/>
          <w:lang w:bidi="fa-IR"/>
        </w:rPr>
        <w:t>این‌ها چرا یکباره شهر را ترک کردند. مرد گفت: پادشاه نزد شما پیام صلح فرستاد شما در جواب گفتید: صلحی در کار نیست و ما باید به عسل مخصوصی که ش</w:t>
      </w:r>
      <w:r w:rsidR="00365D37" w:rsidRPr="00E45DDA">
        <w:rPr>
          <w:rFonts w:cs="B Zar" w:hint="cs"/>
          <w:spacing w:val="-4"/>
          <w:rtl/>
          <w:lang w:bidi="fa-IR"/>
        </w:rPr>
        <w:t>ما از آن بهره‌مند هستید، بخوریم</w:t>
      </w:r>
      <w:r w:rsidRPr="00E45DDA">
        <w:rPr>
          <w:rFonts w:cs="B Zar" w:hint="cs"/>
          <w:spacing w:val="-4"/>
          <w:rtl/>
          <w:lang w:bidi="fa-IR"/>
        </w:rPr>
        <w:t>.</w:t>
      </w:r>
      <w:r w:rsidR="00365D37" w:rsidRPr="00E45DDA">
        <w:rPr>
          <w:rFonts w:cs="B Zar" w:hint="cs"/>
          <w:spacing w:val="-4"/>
          <w:rtl/>
          <w:lang w:bidi="fa-IR"/>
        </w:rPr>
        <w:t xml:space="preserve"> </w:t>
      </w:r>
      <w:r w:rsidRPr="00E45DDA">
        <w:rPr>
          <w:rFonts w:cs="B Zar" w:hint="cs"/>
          <w:spacing w:val="-4"/>
          <w:rtl/>
          <w:lang w:bidi="fa-IR"/>
        </w:rPr>
        <w:t>پادشاه</w:t>
      </w:r>
      <w:r w:rsidRPr="00605CCA">
        <w:rPr>
          <w:rFonts w:cs="B Zar" w:hint="cs"/>
          <w:color w:val="000000"/>
          <w:spacing w:val="-4"/>
          <w:rtl/>
          <w:lang w:bidi="fa-IR"/>
        </w:rPr>
        <w:t xml:space="preserve"> گفت: وای ! فرشتگان بر زبان اینان سخن می‌گویند، و به ما دستور فرار داد</w:t>
      </w:r>
      <w:r w:rsidRPr="00C715B7">
        <w:rPr>
          <w:rStyle w:val="FootnoteReference"/>
          <w:rFonts w:ascii="AGA Arabesque" w:hAnsi="AGA Arabesque" w:cs="B Zar"/>
          <w:color w:val="000000"/>
          <w:sz w:val="24"/>
          <w:szCs w:val="24"/>
          <w:rtl/>
        </w:rPr>
        <w:footnoteReference w:id="1693"/>
      </w:r>
      <w:r w:rsidR="00D44C0C">
        <w:rPr>
          <w:rFonts w:cs="B Zar" w:hint="cs"/>
          <w:color w:val="000000"/>
          <w:spacing w:val="-4"/>
          <w:rtl/>
        </w:rPr>
        <w:t>.</w:t>
      </w:r>
    </w:p>
    <w:p w:rsidR="002D6B77" w:rsidRPr="00605CCA" w:rsidRDefault="002D6B77" w:rsidP="002D6B77">
      <w:pPr>
        <w:pStyle w:val="a2"/>
        <w:rPr>
          <w:rFonts w:hint="cs"/>
          <w:rtl/>
        </w:rPr>
      </w:pPr>
      <w:bookmarkStart w:id="1931" w:name="_Toc70311200"/>
      <w:bookmarkStart w:id="1932" w:name="_Toc223806752"/>
      <w:bookmarkStart w:id="1933" w:name="_Toc71217243"/>
      <w:bookmarkStart w:id="1934" w:name="_Toc260068570"/>
      <w:r w:rsidRPr="00605CCA">
        <w:rPr>
          <w:rFonts w:hint="cs"/>
          <w:rtl/>
        </w:rPr>
        <w:t xml:space="preserve">2 </w:t>
      </w:r>
      <w:r w:rsidRPr="00605CCA">
        <w:rPr>
          <w:rFonts w:cs="Times New Roman" w:hint="cs"/>
          <w:rtl/>
        </w:rPr>
        <w:t>–</w:t>
      </w:r>
      <w:r w:rsidRPr="00605CCA">
        <w:rPr>
          <w:rFonts w:hint="cs"/>
          <w:rtl/>
        </w:rPr>
        <w:t xml:space="preserve"> آیاتی که سعد در«مظلم ساباط» تلاوت کرد</w:t>
      </w:r>
      <w:bookmarkEnd w:id="1931"/>
      <w:bookmarkEnd w:id="1932"/>
      <w:bookmarkEnd w:id="1933"/>
      <w:bookmarkEnd w:id="1934"/>
    </w:p>
    <w:p w:rsidR="002D6B77" w:rsidRPr="00605CCA" w:rsidRDefault="002D6B77" w:rsidP="002D6B77">
      <w:pPr>
        <w:spacing w:line="228" w:lineRule="auto"/>
        <w:rPr>
          <w:rFonts w:cs="B Zar" w:hint="cs"/>
          <w:color w:val="000000"/>
          <w:spacing w:val="-4"/>
          <w:rtl/>
          <w:lang w:bidi="fa-IR"/>
        </w:rPr>
      </w:pPr>
      <w:r w:rsidRPr="00605CCA">
        <w:rPr>
          <w:rFonts w:cs="B Zar" w:hint="cs"/>
          <w:color w:val="000000"/>
          <w:spacing w:val="-4"/>
          <w:rtl/>
          <w:lang w:bidi="ar-KW"/>
        </w:rPr>
        <w:t xml:space="preserve">بعد از اینکه‌ هاشم و همراهانش به‌ طرف بهرسیر حرکت کردند و سعد به «مظلم ساباط» بعد از این که هاشم آن‌را فتح کرده بود، فرود آمد و این آیات را تلاوت کرد: </w:t>
      </w:r>
    </w:p>
    <w:p w:rsidR="00CE1537" w:rsidRPr="0038344C" w:rsidRDefault="00CE1537" w:rsidP="0038344C">
      <w:pPr>
        <w:spacing w:line="228" w:lineRule="auto"/>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وَأَنذِرِ </w:t>
      </w:r>
      <w:r w:rsidR="0038344C">
        <w:rPr>
          <w:rFonts w:ascii="KFGQPC Uthmanic Script HAFS" w:hAnsi="KFGQPC Uthmanic Script HAFS" w:cs="KFGQPC Uthmanic Script HAFS" w:hint="cs"/>
          <w:color w:val="000000"/>
          <w:rtl/>
          <w:lang w:bidi="fa-IR"/>
        </w:rPr>
        <w:t>ٱلنَّاسَ</w:t>
      </w:r>
      <w:r w:rsidR="0038344C">
        <w:rPr>
          <w:rFonts w:ascii="KFGQPC Uthmanic Script HAFS" w:hAnsi="KFGQPC Uthmanic Script HAFS" w:cs="KFGQPC Uthmanic Script HAFS"/>
          <w:color w:val="000000"/>
          <w:rtl/>
          <w:lang w:bidi="fa-IR"/>
        </w:rPr>
        <w:t xml:space="preserve"> يَوۡمَ يَأۡتِيهِمُ </w:t>
      </w:r>
      <w:r w:rsidR="0038344C">
        <w:rPr>
          <w:rFonts w:ascii="KFGQPC Uthmanic Script HAFS" w:hAnsi="KFGQPC Uthmanic Script HAFS" w:cs="KFGQPC Uthmanic Script HAFS" w:hint="cs"/>
          <w:color w:val="000000"/>
          <w:rtl/>
          <w:lang w:bidi="fa-IR"/>
        </w:rPr>
        <w:t>ٱلۡعَذَابُ</w:t>
      </w:r>
      <w:r w:rsidR="0038344C">
        <w:rPr>
          <w:rFonts w:ascii="KFGQPC Uthmanic Script HAFS" w:hAnsi="KFGQPC Uthmanic Script HAFS" w:cs="KFGQPC Uthmanic Script HAFS"/>
          <w:color w:val="000000"/>
          <w:rtl/>
          <w:lang w:bidi="fa-IR"/>
        </w:rPr>
        <w:t xml:space="preserve"> فَيَقُولُ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ظَلَمُواْ رَبَّنَآ أَخِّرۡنَآ إِلَىٰٓ أَجَلٖ قَرِيبٖ نُّجِبۡ دَعۡوَتَكَ وَنَتَّبِعِ </w:t>
      </w:r>
      <w:r w:rsidR="0038344C">
        <w:rPr>
          <w:rFonts w:ascii="KFGQPC Uthmanic Script HAFS" w:hAnsi="KFGQPC Uthmanic Script HAFS" w:cs="KFGQPC Uthmanic Script HAFS" w:hint="cs"/>
          <w:color w:val="000000"/>
          <w:rtl/>
          <w:lang w:bidi="fa-IR"/>
        </w:rPr>
        <w:t>ٱلرُّسُلَۗ</w:t>
      </w:r>
      <w:r w:rsidR="0038344C">
        <w:rPr>
          <w:rFonts w:ascii="KFGQPC Uthmanic Script HAFS" w:hAnsi="KFGQPC Uthmanic Script HAFS" w:cs="KFGQPC Uthmanic Script HAFS"/>
          <w:color w:val="000000"/>
          <w:rtl/>
          <w:lang w:bidi="fa-IR"/>
        </w:rPr>
        <w:t xml:space="preserve"> أَوَ لَمۡ تَكُونُوٓاْ أَقۡسَمۡتُم مِّن قَبۡلُ مَا لَكُم مِّن زَوَالٖ 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ابراهیم:44</w:t>
      </w:r>
      <w:r w:rsidRPr="00D06357">
        <w:rPr>
          <w:rStyle w:val="Char1"/>
          <w:rFonts w:hint="cs"/>
          <w:rtl/>
        </w:rPr>
        <w:t>]</w:t>
      </w:r>
      <w:r>
        <w:rPr>
          <w:rStyle w:val="Char1"/>
          <w:rFonts w:hint="cs"/>
          <w:rtl/>
        </w:rPr>
        <w:t>.</w:t>
      </w:r>
    </w:p>
    <w:p w:rsidR="002D6B77" w:rsidRPr="00605CCA" w:rsidRDefault="002D6B77" w:rsidP="0051344B">
      <w:pPr>
        <w:spacing w:line="228" w:lineRule="auto"/>
        <w:ind w:firstLine="397"/>
        <w:rPr>
          <w:rFonts w:cs="B Zar" w:hint="cs"/>
          <w:color w:val="000000"/>
          <w:spacing w:val="-4"/>
          <w:rtl/>
          <w:lang w:bidi="fa-IR"/>
        </w:rPr>
      </w:pPr>
      <w:r w:rsidRPr="00605CCA">
        <w:rPr>
          <w:rFonts w:cs="B Zar" w:hint="cs"/>
          <w:color w:val="000000"/>
          <w:spacing w:val="-4"/>
          <w:rtl/>
          <w:lang w:bidi="fa-IR"/>
        </w:rPr>
        <w:t>«مردم را از روزی بترسان که عذاب آنان را فرا می‌گیرد، ستمگران می‌گویند: پروردگارا! به ما مهلت اندکی بده تا دعوت تو را بپذیریم و از پیامبرانت حرف شنوی کنیم (</w:t>
      </w:r>
      <w:r w:rsidR="0051344B">
        <w:rPr>
          <w:rFonts w:cs="B Zar" w:hint="cs"/>
          <w:color w:val="000000"/>
          <w:spacing w:val="-4"/>
          <w:rtl/>
          <w:lang w:bidi="fa-IR"/>
        </w:rPr>
        <w:t>به آن‌ها گفته می‌شود</w:t>
      </w:r>
      <w:r w:rsidRPr="00605CCA">
        <w:rPr>
          <w:rFonts w:cs="B Zar" w:hint="cs"/>
          <w:color w:val="000000"/>
          <w:spacing w:val="-4"/>
          <w:rtl/>
          <w:lang w:bidi="fa-IR"/>
        </w:rPr>
        <w:t>) مگر شما سوگند نمی‌خوردید که هرگز از بین نخواهید رفت».</w:t>
      </w:r>
    </w:p>
    <w:p w:rsidR="002D6B77" w:rsidRPr="00605CCA" w:rsidRDefault="002D6B77" w:rsidP="002D6B77">
      <w:pPr>
        <w:spacing w:line="228" w:lineRule="auto"/>
        <w:ind w:firstLine="397"/>
        <w:rPr>
          <w:rFonts w:cs="B Zar" w:hint="cs"/>
          <w:color w:val="000000"/>
          <w:spacing w:val="-4"/>
          <w:rtl/>
        </w:rPr>
      </w:pPr>
      <w:r w:rsidRPr="00605CCA">
        <w:rPr>
          <w:rFonts w:cs="B Zar" w:hint="cs"/>
          <w:color w:val="000000"/>
          <w:spacing w:val="-4"/>
          <w:rtl/>
          <w:lang w:bidi="fa-IR"/>
        </w:rPr>
        <w:t>این آیات را به خاطر این تلاوت کرد که آن‌جا گارد ویژه‌ی خسرو بود و آنان هر روز سوگند یاد می‌کردند که تا زنده هستند نخواهند گذاشت</w:t>
      </w:r>
      <w:r w:rsidRPr="00605CCA">
        <w:rPr>
          <w:rFonts w:cs="B Zar" w:hint="cs"/>
          <w:color w:val="000000"/>
          <w:rtl/>
          <w:lang w:bidi="fa-IR"/>
        </w:rPr>
        <w:t xml:space="preserve"> </w:t>
      </w:r>
      <w:r w:rsidRPr="00605CCA">
        <w:rPr>
          <w:rFonts w:cs="B Zar" w:hint="cs"/>
          <w:color w:val="000000"/>
          <w:spacing w:val="-4"/>
          <w:rtl/>
          <w:lang w:bidi="fa-IR"/>
        </w:rPr>
        <w:t>به پادشاهی فارس گزندی برسد</w:t>
      </w:r>
      <w:r w:rsidRPr="00C715B7">
        <w:rPr>
          <w:rStyle w:val="FootnoteReference"/>
          <w:rFonts w:ascii="AGA Arabesque" w:hAnsi="AGA Arabesque" w:cs="B Zar"/>
          <w:color w:val="000000"/>
          <w:sz w:val="24"/>
          <w:szCs w:val="24"/>
          <w:rtl/>
        </w:rPr>
        <w:footnoteReference w:id="1694"/>
      </w:r>
      <w:r w:rsidR="0051344B">
        <w:rPr>
          <w:rFonts w:cs="B Zar" w:hint="cs"/>
          <w:color w:val="000000"/>
          <w:spacing w:val="-4"/>
          <w:rtl/>
        </w:rPr>
        <w:t>،</w:t>
      </w:r>
      <w:r w:rsidRPr="00605CCA">
        <w:rPr>
          <w:rFonts w:cs="B Zar" w:hint="cs"/>
          <w:color w:val="000000"/>
          <w:spacing w:val="-4"/>
          <w:rtl/>
          <w:lang w:bidi="fa-IR"/>
        </w:rPr>
        <w:t xml:space="preserve"> تازه چند صباحی بود که توسط زهره</w:t>
      </w:r>
      <w:r w:rsidR="009576FE">
        <w:rPr>
          <w:rFonts w:cs="B Zar" w:hint="cs"/>
          <w:color w:val="000000"/>
          <w:spacing w:val="-4"/>
          <w:rtl/>
          <w:lang w:bidi="fa-IR"/>
        </w:rPr>
        <w:t xml:space="preserve"> بن حویه</w:t>
      </w:r>
      <w:r w:rsidRPr="00605CCA">
        <w:rPr>
          <w:rFonts w:cs="B Zar" w:hint="cs"/>
          <w:color w:val="000000"/>
          <w:spacing w:val="-4"/>
          <w:rtl/>
          <w:lang w:bidi="fa-IR"/>
        </w:rPr>
        <w:t xml:space="preserve"> تار و مار و نابود شده بودند</w:t>
      </w:r>
      <w:r w:rsidRPr="00C715B7">
        <w:rPr>
          <w:rStyle w:val="FootnoteReference"/>
          <w:rFonts w:ascii="AGA Arabesque" w:hAnsi="AGA Arabesque" w:cs="B Zar"/>
          <w:color w:val="000000"/>
          <w:sz w:val="24"/>
          <w:szCs w:val="24"/>
          <w:rtl/>
        </w:rPr>
        <w:footnoteReference w:id="1695"/>
      </w:r>
      <w:r w:rsidR="0051344B">
        <w:rPr>
          <w:rFonts w:cs="B Zar" w:hint="cs"/>
          <w:color w:val="000000"/>
          <w:spacing w:val="-4"/>
          <w:rtl/>
        </w:rPr>
        <w:t>.</w:t>
      </w:r>
    </w:p>
    <w:p w:rsidR="002D6B77" w:rsidRPr="00605CCA" w:rsidRDefault="002D6B77" w:rsidP="002D6B77">
      <w:pPr>
        <w:spacing w:line="228" w:lineRule="auto"/>
        <w:ind w:firstLine="397"/>
        <w:rPr>
          <w:rFonts w:cs="B Zar" w:hint="cs"/>
          <w:color w:val="000000"/>
          <w:spacing w:val="-4"/>
          <w:rtl/>
        </w:rPr>
      </w:pPr>
      <w:r w:rsidRPr="00605CCA">
        <w:rPr>
          <w:rFonts w:cs="B Zar" w:hint="cs"/>
          <w:color w:val="000000"/>
          <w:spacing w:val="-4"/>
          <w:rtl/>
          <w:lang w:bidi="fa-IR"/>
        </w:rPr>
        <w:t>مسلمانان شب هنگام وارد «بهرسیر» شدند وقتی چشمشان به کاخ سفید خسرو افتاد، یکصدا تکــبیر سر دادند و ضرار بن خطاب گفت: این است آن چیزی که خدا و پیامبرش به ما وعده داده بودنــد و همچنان تا صبح تکبیر گفتند</w:t>
      </w:r>
      <w:r w:rsidRPr="00C715B7">
        <w:rPr>
          <w:rStyle w:val="FootnoteReference"/>
          <w:rFonts w:ascii="AGA Arabesque" w:hAnsi="AGA Arabesque" w:cs="B Zar"/>
          <w:color w:val="000000"/>
          <w:sz w:val="24"/>
          <w:szCs w:val="24"/>
          <w:rtl/>
        </w:rPr>
        <w:footnoteReference w:id="1696"/>
      </w:r>
      <w:r w:rsidR="009576FE">
        <w:rPr>
          <w:rFonts w:cs="B Zar" w:hint="cs"/>
          <w:color w:val="000000"/>
          <w:spacing w:val="-4"/>
          <w:rtl/>
        </w:rPr>
        <w:t>.</w:t>
      </w:r>
    </w:p>
    <w:p w:rsidR="002D6B77" w:rsidRPr="00605CCA" w:rsidRDefault="002D6B77" w:rsidP="002D6B77">
      <w:pPr>
        <w:pStyle w:val="a2"/>
        <w:rPr>
          <w:rFonts w:hint="cs"/>
          <w:rtl/>
          <w:lang w:bidi="fa-IR"/>
        </w:rPr>
      </w:pPr>
      <w:bookmarkStart w:id="1935" w:name="_Toc70311201"/>
      <w:bookmarkStart w:id="1936" w:name="_Toc223806753"/>
      <w:bookmarkStart w:id="1937" w:name="_Toc71217244"/>
      <w:bookmarkStart w:id="1938" w:name="_Toc260068571"/>
      <w:r w:rsidRPr="00605CCA">
        <w:rPr>
          <w:rFonts w:hint="cs"/>
          <w:rtl/>
          <w:lang w:bidi="fa-IR"/>
        </w:rPr>
        <w:t xml:space="preserve">3 </w:t>
      </w:r>
      <w:r w:rsidRPr="00605CCA">
        <w:rPr>
          <w:rFonts w:cs="Times New Roman" w:hint="cs"/>
          <w:rtl/>
          <w:lang w:bidi="fa-IR"/>
        </w:rPr>
        <w:t>–</w:t>
      </w:r>
      <w:r w:rsidRPr="00605CCA">
        <w:rPr>
          <w:rFonts w:hint="cs"/>
          <w:rtl/>
          <w:lang w:bidi="fa-IR"/>
        </w:rPr>
        <w:t xml:space="preserve"> رایزنی برای عبور از رودخانه</w:t>
      </w:r>
      <w:bookmarkEnd w:id="1935"/>
      <w:bookmarkEnd w:id="1936"/>
      <w:bookmarkEnd w:id="1937"/>
      <w:bookmarkEnd w:id="1938"/>
    </w:p>
    <w:p w:rsidR="002D6B77" w:rsidRPr="00605CCA" w:rsidRDefault="002D6B77" w:rsidP="002D6B77">
      <w:pPr>
        <w:spacing w:line="228" w:lineRule="auto"/>
        <w:rPr>
          <w:rFonts w:cs="B Zar" w:hint="cs"/>
          <w:color w:val="000000"/>
          <w:spacing w:val="-6"/>
          <w:rtl/>
        </w:rPr>
      </w:pPr>
      <w:r w:rsidRPr="00605CCA">
        <w:rPr>
          <w:rFonts w:cs="B Zar" w:hint="cs"/>
          <w:color w:val="000000"/>
          <w:spacing w:val="-6"/>
          <w:rtl/>
          <w:lang w:bidi="fa-IR"/>
        </w:rPr>
        <w:t>وقتی سعد</w:t>
      </w:r>
      <w:r w:rsidR="00A964B7">
        <w:rPr>
          <w:rFonts w:cs="B Zar" w:hint="cs"/>
          <w:color w:val="000000"/>
          <w:spacing w:val="-6"/>
          <w:lang w:bidi="fa-IR"/>
        </w:rPr>
        <w:sym w:font="AGA Arabesque" w:char="F074"/>
      </w:r>
      <w:r w:rsidRPr="00605CCA">
        <w:rPr>
          <w:rFonts w:cs="B Zar" w:hint="cs"/>
          <w:color w:val="000000"/>
          <w:spacing w:val="-6"/>
          <w:rtl/>
          <w:lang w:bidi="fa-IR"/>
        </w:rPr>
        <w:t xml:space="preserve"> در جریان فرار یزدگرد به آن سوی رودخانه قرار گرفت، چاره‌ای برای تعقیب و سرنگونی وی اندیشید و چون عبور از نهر به خاطر کمبود امکانات مشکل به نظر می‌رسید در این باره با یاران خود به مشورت نشست. از قضا در همان ایام آب رودخانه و جریان آن افزایش یافت. در آن اثنا سعد در خواب دید که مسلمانان از روی آب به آن سو عبور نموده‌اند. آن‌گاه در میان سپاه خود به ایراد سخن پرداخت و بعد از حمد و ثنای الهی گفت: دشمنان شما توسط این دریا خود را از شما محفوظ داشته‌اند، پس شما نمی‌توانید به‌ آن‌ها دست یابید، اما آن‌ها هرگاه بخواهند می‌توانند به‌ شما دست یابند و شما را در کشتی‌هایشان از پای درآورند، در حالی که‌ چیزی را برای فرار در دست ندارید، و این را بدانید که‌ قهرمانان مسلمان آن‌ها را نابود کرده‌ و توشه‌ای برایشان باقی نگذاشته‌اند، بنابر این بنده‌ معتقد هستم که‌ قبل از اینکه‌ دنیا بر ما سایه‌ افکند با آن‌ها جهاد را پیش ببریم و در راه خداوند مخلصانه‌ بپا خیزیم، و اینک من با توکل به خدا، تصمیم به عبور از رودخانه گرفته‌ام. آن‌ها نیز یکصدا موافقت خود را با این رأی اعلام کردند</w:t>
      </w:r>
      <w:r w:rsidRPr="00C715B7">
        <w:rPr>
          <w:rStyle w:val="FootnoteReference"/>
          <w:rFonts w:ascii="AGA Arabesque" w:hAnsi="AGA Arabesque" w:cs="B Zar"/>
          <w:color w:val="000000"/>
          <w:sz w:val="24"/>
          <w:szCs w:val="24"/>
          <w:rtl/>
        </w:rPr>
        <w:footnoteReference w:id="1697"/>
      </w:r>
      <w:r w:rsidR="00A964B7">
        <w:rPr>
          <w:rFonts w:cs="B Zar" w:hint="cs"/>
          <w:color w:val="000000"/>
          <w:spacing w:val="-6"/>
          <w:rtl/>
        </w:rPr>
        <w:t>.</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 xml:space="preserve">در این داستان چندین درس و پند و اندرز نهفته‌ است، از جمله‌: </w:t>
      </w:r>
    </w:p>
    <w:p w:rsidR="002D6B77" w:rsidRPr="00605CCA" w:rsidRDefault="002D6B77" w:rsidP="00DE6565">
      <w:pPr>
        <w:numPr>
          <w:ilvl w:val="0"/>
          <w:numId w:val="2"/>
        </w:numPr>
        <w:spacing w:line="226" w:lineRule="auto"/>
        <w:ind w:left="681" w:hanging="284"/>
        <w:rPr>
          <w:rFonts w:cs="B Zar" w:hint="cs"/>
          <w:color w:val="000000"/>
          <w:spacing w:val="-6"/>
          <w:lang w:bidi="ar-KW"/>
        </w:rPr>
      </w:pPr>
      <w:r w:rsidRPr="00605CCA">
        <w:rPr>
          <w:rFonts w:cs="B Zar" w:hint="cs"/>
          <w:color w:val="000000"/>
          <w:spacing w:val="-6"/>
          <w:rtl/>
          <w:lang w:bidi="ar-KW"/>
        </w:rPr>
        <w:t>خداوند همراه و همیار مسلمانان است و آن‌ها را یاری می‌رساند؛ آن ر</w:t>
      </w:r>
      <w:r w:rsidRPr="00605CCA">
        <w:rPr>
          <w:rFonts w:cs="B Zar" w:hint="cs"/>
          <w:color w:val="000000"/>
          <w:spacing w:val="-6"/>
          <w:rtl/>
          <w:lang w:val="en-AU" w:bidi="ar-KW"/>
        </w:rPr>
        <w:t>ؤیای</w:t>
      </w:r>
      <w:r w:rsidRPr="00605CCA">
        <w:rPr>
          <w:rFonts w:cs="B Zar" w:hint="cs"/>
          <w:color w:val="000000"/>
          <w:spacing w:val="-6"/>
          <w:rtl/>
          <w:lang w:bidi="ar-KW"/>
        </w:rPr>
        <w:t xml:space="preserve"> صادقی که‌ سعد </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آن‌را در خواب دید از این رو بود که‌ سعد پابرجا بماند و برای رویارویی با این جنگ نامعلوم اعلام آمادگی نماید و دلهرگی به‌ او دست نیابد.</w:t>
      </w:r>
    </w:p>
    <w:p w:rsidR="002D6B77" w:rsidRPr="00605CCA" w:rsidRDefault="002D6B77" w:rsidP="00DE6565">
      <w:pPr>
        <w:numPr>
          <w:ilvl w:val="0"/>
          <w:numId w:val="2"/>
        </w:numPr>
        <w:spacing w:line="226" w:lineRule="auto"/>
        <w:ind w:left="681" w:hanging="284"/>
        <w:rPr>
          <w:rFonts w:cs="B Zar" w:hint="cs"/>
          <w:color w:val="000000"/>
          <w:spacing w:val="-6"/>
          <w:lang w:bidi="ar-KW"/>
        </w:rPr>
      </w:pPr>
      <w:r w:rsidRPr="00605CCA">
        <w:rPr>
          <w:rFonts w:cs="B Zar" w:hint="cs"/>
          <w:color w:val="000000"/>
          <w:spacing w:val="-6"/>
          <w:rtl/>
          <w:lang w:bidi="ar-KW"/>
        </w:rPr>
        <w:t>خداوند خود کارها را برای م</w:t>
      </w:r>
      <w:r w:rsidRPr="00605CCA">
        <w:rPr>
          <w:rFonts w:cs="B Zar" w:hint="cs"/>
          <w:color w:val="000000"/>
          <w:spacing w:val="-6"/>
          <w:rtl/>
          <w:lang w:val="en-AU" w:bidi="ar-KW"/>
        </w:rPr>
        <w:t>ؤمنان صالح انجام می‌دهد، اینک رودخانه‌ بر خلاف عادت خود به‌ هیجان افتاده‌ و سیلی خروشان را در خود گرفته‌، ظاهر قضیه‌ بیانگر این است که‌ هیجان‌زدگی رودخانه‌ به‌ نفع فارسها باشد و از عبور مسلمانان جلوگیری به‌ عمل می‌آورد</w:t>
      </w:r>
      <w:r w:rsidRPr="00605CCA">
        <w:rPr>
          <w:rFonts w:cs="B Zar" w:hint="cs"/>
          <w:color w:val="000000"/>
          <w:spacing w:val="-6"/>
          <w:rtl/>
          <w:lang w:bidi="ar-KW"/>
        </w:rPr>
        <w:t>، اما واقعیت این است که‌ به‌ نفع مسلمانان می‌باشد، با توجه‌ به‌ اینکه‌ کافران از مشاهده‌ی سیلاب</w:t>
      </w:r>
      <w:r w:rsidRPr="00605CCA">
        <w:rPr>
          <w:rFonts w:cs="B Zar" w:hint="cs"/>
          <w:color w:val="000000"/>
          <w:spacing w:val="-6"/>
          <w:rtl/>
          <w:lang w:val="en-AU" w:bidi="ar-KW"/>
        </w:rPr>
        <w:t>ِ</w:t>
      </w:r>
      <w:r w:rsidRPr="00605CCA">
        <w:rPr>
          <w:rFonts w:cs="B Zar" w:hint="cs"/>
          <w:color w:val="000000"/>
          <w:spacing w:val="-6"/>
          <w:rtl/>
          <w:lang w:bidi="ar-KW"/>
        </w:rPr>
        <w:t xml:space="preserve"> رودخانه‌ اطمینان خاطر یافته‌اند و خود را برای رویارویی با مسلمانان آماده‌ نکردند و نتوانستند که‌ امکانات مورد نیاز را با خود بردارند.</w:t>
      </w:r>
    </w:p>
    <w:p w:rsidR="002D6B77" w:rsidRPr="00605CCA" w:rsidRDefault="002D6B77" w:rsidP="00DE6565">
      <w:pPr>
        <w:numPr>
          <w:ilvl w:val="0"/>
          <w:numId w:val="2"/>
        </w:numPr>
        <w:spacing w:line="226" w:lineRule="auto"/>
        <w:ind w:left="681" w:hanging="284"/>
        <w:rPr>
          <w:rFonts w:cs="B Zar" w:hint="cs"/>
          <w:color w:val="000000"/>
          <w:spacing w:val="-6"/>
          <w:lang w:bidi="ar-KW"/>
        </w:rPr>
      </w:pPr>
      <w:r w:rsidRPr="00605CCA">
        <w:rPr>
          <w:rFonts w:cs="B Zar" w:hint="cs"/>
          <w:color w:val="000000"/>
          <w:spacing w:val="-6"/>
          <w:rtl/>
          <w:lang w:bidi="ar-KW"/>
        </w:rPr>
        <w:t>اصحاب نسبت به‌ ر</w:t>
      </w:r>
      <w:r w:rsidRPr="00605CCA">
        <w:rPr>
          <w:rFonts w:cs="B Zar" w:hint="cs"/>
          <w:color w:val="000000"/>
          <w:spacing w:val="-6"/>
          <w:rtl/>
          <w:lang w:val="en-AU" w:bidi="ar-KW"/>
        </w:rPr>
        <w:t>ؤیای آن مرد صالح تفائل به‌ خیر می‌کردند و آن‌را به‌ عنوان عاملی برای تشویق خود قرار می‌دادند، زیرا آنان نسبت به‌ خداوند گمان نیکی داشتند و رؤیا را به‌ عنوان تأییدی الهی قلمداد می‌کردند.</w:t>
      </w:r>
    </w:p>
    <w:p w:rsidR="002D6B77" w:rsidRPr="00605CCA" w:rsidRDefault="002D6B77" w:rsidP="00DE6565">
      <w:pPr>
        <w:numPr>
          <w:ilvl w:val="0"/>
          <w:numId w:val="2"/>
        </w:numPr>
        <w:spacing w:line="226" w:lineRule="auto"/>
        <w:ind w:left="681" w:hanging="284"/>
        <w:rPr>
          <w:rFonts w:cs="B Zar" w:hint="cs"/>
          <w:color w:val="000000"/>
          <w:spacing w:val="-6"/>
          <w:lang w:bidi="ar-KW"/>
        </w:rPr>
      </w:pPr>
      <w:r w:rsidRPr="00605CCA">
        <w:rPr>
          <w:rFonts w:cs="B Zar" w:hint="cs"/>
          <w:color w:val="000000"/>
          <w:spacing w:val="-6"/>
          <w:rtl/>
          <w:lang w:bidi="ar-KW"/>
        </w:rPr>
        <w:t>بیشتر فرماندهان مسلمان در عصر خلفای راشدین دارای ویژگیهایی همچون قاطعیت، استفاده‌ از فرصت و بهره‌گیری از توان و نیروی سربازان م</w:t>
      </w:r>
      <w:r w:rsidRPr="00605CCA">
        <w:rPr>
          <w:rFonts w:cs="B Zar" w:hint="cs"/>
          <w:color w:val="000000"/>
          <w:spacing w:val="-6"/>
          <w:rtl/>
          <w:lang w:val="en-AU" w:bidi="ar-KW"/>
        </w:rPr>
        <w:t>ؤمن</w:t>
      </w:r>
      <w:r w:rsidRPr="00605CCA">
        <w:rPr>
          <w:rFonts w:cs="B Zar" w:hint="cs"/>
          <w:color w:val="000000"/>
          <w:spacing w:val="-6"/>
          <w:rtl/>
          <w:lang w:bidi="ar-KW"/>
        </w:rPr>
        <w:t xml:space="preserve"> و حماسه‌آفرین بودند، اینک سعد </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به‌ لشکر خود فرمان می‌دهد که‌ با اسلحه‌ی اخلاص و تقوی از رودخانه‌ عبور کنند، زیرا ایشان از قوت و مستوای ایمان لشکرش اطلاع دارد و می‌داند که‌ چه‌ کسانی او را همراهی می‌کنند، از این‌رو با توکل به‌ خدا سپس با استفاده‌ از آن مستوای رفیع ایمانی اقدام به‌ عبور از رودخانه‌ نمود.</w:t>
      </w:r>
    </w:p>
    <w:p w:rsidR="002D6B77" w:rsidRPr="00605CCA" w:rsidRDefault="002D6B77" w:rsidP="00DE6565">
      <w:pPr>
        <w:widowControl w:val="0"/>
        <w:numPr>
          <w:ilvl w:val="0"/>
          <w:numId w:val="2"/>
        </w:numPr>
        <w:spacing w:line="226" w:lineRule="auto"/>
        <w:ind w:left="681" w:hanging="284"/>
        <w:rPr>
          <w:rFonts w:cs="B Zar" w:hint="cs"/>
          <w:color w:val="000000"/>
          <w:spacing w:val="-6"/>
          <w:rtl/>
          <w:lang w:bidi="ar-KW"/>
        </w:rPr>
      </w:pPr>
      <w:r w:rsidRPr="00605CCA">
        <w:rPr>
          <w:rFonts w:cs="B Zar" w:hint="cs"/>
          <w:color w:val="000000"/>
          <w:spacing w:val="-6"/>
          <w:rtl/>
          <w:lang w:bidi="ar-KW"/>
        </w:rPr>
        <w:t xml:space="preserve">اصحاب </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و تابعینی که‌ آن‌ها را همراهی می‌کنند همگی از فرمانده‌ی خود اطاعت به‌ عمل می‌آورد و آن‌را به‌ عنوان واجبی شرعی و عملی صالح تلقی می‌کنند که‌ توسط آن </w:t>
      </w:r>
      <w:r w:rsidR="00C21842">
        <w:rPr>
          <w:rFonts w:cs="B Zar" w:hint="cs"/>
          <w:color w:val="000000"/>
          <w:spacing w:val="-6"/>
          <w:rtl/>
          <w:lang w:bidi="ar-KW"/>
        </w:rPr>
        <w:t>به</w:t>
      </w:r>
      <w:r w:rsidRPr="00605CCA">
        <w:rPr>
          <w:rFonts w:cs="B Zar" w:hint="cs"/>
          <w:color w:val="000000"/>
          <w:spacing w:val="-6"/>
          <w:rtl/>
          <w:lang w:bidi="ar-KW"/>
        </w:rPr>
        <w:t xml:space="preserve"> خداوند نزدیک می‌شوند</w:t>
      </w:r>
      <w:r w:rsidRPr="00C715B7">
        <w:rPr>
          <w:rStyle w:val="FootnoteReference"/>
          <w:rFonts w:ascii="AGA Arabesque" w:hAnsi="AGA Arabesque" w:cs="B Zar"/>
          <w:color w:val="000000"/>
          <w:sz w:val="24"/>
          <w:szCs w:val="24"/>
          <w:rtl/>
        </w:rPr>
        <w:footnoteReference w:id="1698"/>
      </w:r>
      <w:r w:rsidR="00C21842">
        <w:rPr>
          <w:rFonts w:cs="B Zar" w:hint="cs"/>
          <w:color w:val="000000"/>
          <w:spacing w:val="-6"/>
          <w:rtl/>
          <w:lang w:bidi="ar-KW"/>
        </w:rPr>
        <w:t>.</w:t>
      </w:r>
    </w:p>
    <w:p w:rsidR="002D6B77" w:rsidRPr="00605CCA" w:rsidRDefault="002D6B77" w:rsidP="00C21842">
      <w:pPr>
        <w:pStyle w:val="a2"/>
        <w:widowControl w:val="0"/>
        <w:rPr>
          <w:rFonts w:hint="cs"/>
          <w:rtl/>
          <w:lang w:bidi="fa-IR"/>
        </w:rPr>
      </w:pPr>
      <w:bookmarkStart w:id="1939" w:name="_Toc70311202"/>
      <w:bookmarkStart w:id="1940" w:name="_Toc223806754"/>
      <w:bookmarkStart w:id="1941" w:name="_Toc71217245"/>
      <w:bookmarkStart w:id="1942" w:name="_Toc260068572"/>
      <w:r w:rsidRPr="00605CCA">
        <w:rPr>
          <w:rFonts w:hint="cs"/>
          <w:rtl/>
          <w:lang w:bidi="fa-IR"/>
        </w:rPr>
        <w:t xml:space="preserve">4 </w:t>
      </w:r>
      <w:r w:rsidRPr="00605CCA">
        <w:rPr>
          <w:rFonts w:cs="Times New Roman" w:hint="cs"/>
          <w:rtl/>
          <w:lang w:bidi="fa-IR"/>
        </w:rPr>
        <w:t>–</w:t>
      </w:r>
      <w:r w:rsidRPr="00605CCA">
        <w:rPr>
          <w:rFonts w:hint="cs"/>
          <w:rtl/>
          <w:lang w:bidi="fa-IR"/>
        </w:rPr>
        <w:t xml:space="preserve"> عبور از رودخانه و فتح مداين</w:t>
      </w:r>
      <w:bookmarkEnd w:id="1939"/>
      <w:bookmarkEnd w:id="1940"/>
      <w:bookmarkEnd w:id="1941"/>
      <w:bookmarkEnd w:id="1942"/>
    </w:p>
    <w:p w:rsidR="002D6B77" w:rsidRPr="00605CCA" w:rsidRDefault="002D6B77" w:rsidP="00C21842">
      <w:pPr>
        <w:spacing w:line="228" w:lineRule="auto"/>
        <w:rPr>
          <w:rFonts w:cs="B Zar" w:hint="cs"/>
          <w:color w:val="000000"/>
          <w:spacing w:val="-4"/>
          <w:rtl/>
          <w:lang w:bidi="ar-KW"/>
        </w:rPr>
      </w:pPr>
      <w:r w:rsidRPr="00605CCA">
        <w:rPr>
          <w:rFonts w:cs="B Zar" w:hint="cs"/>
          <w:color w:val="000000"/>
          <w:spacing w:val="-4"/>
          <w:rtl/>
          <w:lang w:bidi="fa-IR"/>
        </w:rPr>
        <w:t>ابتدا سعد، داوطلب‌هایی را جهت عبور از رودخانه‌ بر</w:t>
      </w:r>
      <w:r w:rsidR="00C21842">
        <w:rPr>
          <w:rFonts w:cs="B Zar" w:hint="cs"/>
          <w:color w:val="000000"/>
          <w:spacing w:val="-4"/>
          <w:rtl/>
          <w:lang w:bidi="fa-IR"/>
        </w:rPr>
        <w:t xml:space="preserve"> </w:t>
      </w:r>
      <w:r w:rsidRPr="00605CCA">
        <w:rPr>
          <w:rFonts w:cs="B Zar" w:hint="cs"/>
          <w:color w:val="000000"/>
          <w:spacing w:val="-4"/>
          <w:rtl/>
          <w:lang w:bidi="fa-IR"/>
        </w:rPr>
        <w:t>‌گزید و گفت: چه‌ کسی ابتدا حرکت می‌کند و ساحل شرقی رودخانه‌ را برای ما تضمین می‌کند، از این‌رو عاصم بن عمرو تمیمی که‌ یکی از مردان پهلوان و دارای قوت و توان بود، خود را برای این کار مهیا نمود و بعد از او ششصد نفر از داوطلبان جنگی نیز اعلام آمادگی نمودند، سعد نیز عاصم را به‌ عنوان فرمانده‌ی آنان قرار داد. عاصم آن‌ها را تا ساحل دجله‌ با خود برد و در آنجا گفت: چه‌ کسی برای تضمین ساحل شرقی رودخانه‌ داوطلب است؟ شصت نفر از قهرمانان اعلام آمادگی نمودند، سپس یکی بعد از دیگری به‌ دجله‌ زدند و به‌ این‌صورت دسته‌ای شصت نفری که‌ به‌ گروه‌ رعب و وحشت نامیده‌ شدند، جان‌فدایانه‌ وارد معرکه‌ شدند، گفتنی است که‌ عاصم از میان ششصد افراد داوطلب شصت نفر آنان را برگزید که‌ به‌ عنوان پیشرو لشکر اسلام به‌ دیار دشمن حمله‌ کنند، زیرا مواجهه‌ با صحنه‌های وحشت‌انگیز نیاز به‌ تعداد زیادی از افراد ندارد، بلکه‌ به‌ کسانی نیازمند است که‌ دارای توان و قدرت جنگی باشند، با توجه‌ به‌ اینکه‌ اگر افراد زیادی وارد معرکه‌ شوند و سریع از صحنه‌ی پیکار فرار کنند، برای سایر لشکر نیز رعب و وحشت ببار می‌آوردند و در نهایت لشکر را با شکست مواجه‌ می‌سازد</w:t>
      </w:r>
      <w:r w:rsidRPr="00C715B7">
        <w:rPr>
          <w:rStyle w:val="FootnoteReference"/>
          <w:rFonts w:ascii="AGA Arabesque" w:hAnsi="AGA Arabesque" w:cs="B Zar"/>
          <w:color w:val="000000"/>
          <w:sz w:val="24"/>
          <w:szCs w:val="24"/>
          <w:rtl/>
        </w:rPr>
        <w:footnoteReference w:id="1699"/>
      </w:r>
      <w:r w:rsidR="00C21842">
        <w:rPr>
          <w:rFonts w:cs="B Zar" w:hint="cs"/>
          <w:color w:val="000000"/>
          <w:spacing w:val="-4"/>
          <w:rtl/>
        </w:rPr>
        <w:t>.</w:t>
      </w:r>
      <w:r w:rsidRPr="00605CCA">
        <w:rPr>
          <w:rFonts w:cs="B Zar" w:hint="cs"/>
          <w:color w:val="000000"/>
          <w:spacing w:val="-4"/>
          <w:rtl/>
          <w:lang w:bidi="ar-KW"/>
        </w:rPr>
        <w:t xml:space="preserve"> </w:t>
      </w:r>
    </w:p>
    <w:p w:rsidR="002D6B77" w:rsidRDefault="002D6B77" w:rsidP="00E45DDA">
      <w:pPr>
        <w:spacing w:line="228" w:lineRule="auto"/>
        <w:ind w:firstLine="397"/>
        <w:rPr>
          <w:rFonts w:cs="B Zar" w:hint="cs"/>
          <w:spacing w:val="-4"/>
          <w:rtl/>
          <w:lang w:bidi="ar-KW"/>
        </w:rPr>
      </w:pPr>
      <w:r w:rsidRPr="00605CCA">
        <w:rPr>
          <w:rFonts w:cs="B Zar" w:hint="cs"/>
          <w:color w:val="000000"/>
          <w:spacing w:val="-4"/>
          <w:rtl/>
          <w:lang w:bidi="ar-KW"/>
        </w:rPr>
        <w:t xml:space="preserve">آری! عاصم همراه شصت نفر از یاران قهرمانش بر روی اسبهایشان به‌ ساحل رودخانه‌ رسیدند، گفتنی است که‌ پیشاهنگ این شصت نفر قهرمانانی همچون: </w:t>
      </w:r>
      <w:r w:rsidRPr="00213B81">
        <w:rPr>
          <w:rFonts w:ascii="AGA Arabesque" w:hAnsi="AGA Arabesque"/>
          <w:bCs/>
          <w:color w:val="000000"/>
          <w:rtl/>
        </w:rPr>
        <w:t>أصمُّ بني وَلاَّد تيمي، كَلَج ضبيّ، أبو مفزِّر أسود بن قطبة، شرحبيل بن سَّمط كندي، حَجْل عجلي، مالك بن كعب همداني و</w:t>
      </w:r>
      <w:r w:rsidRPr="00213B81">
        <w:rPr>
          <w:rFonts w:ascii="AGA Arabesque" w:hAnsi="AGA Arabesque" w:hint="cs"/>
          <w:bCs/>
          <w:color w:val="000000"/>
          <w:rtl/>
        </w:rPr>
        <w:t xml:space="preserve"> </w:t>
      </w:r>
      <w:r w:rsidRPr="00213B81">
        <w:rPr>
          <w:rFonts w:ascii="AGA Arabesque" w:hAnsi="AGA Arabesque"/>
          <w:bCs/>
          <w:color w:val="000000"/>
          <w:rtl/>
        </w:rPr>
        <w:t>غلامی از بني حارث</w:t>
      </w:r>
      <w:r w:rsidRPr="00213B81">
        <w:rPr>
          <w:rFonts w:ascii="AGA Arabesque" w:hAnsi="AGA Arabesque"/>
          <w:bCs/>
          <w:rtl/>
        </w:rPr>
        <w:t xml:space="preserve"> بن كعب</w:t>
      </w:r>
      <w:r w:rsidRPr="00E45DDA">
        <w:rPr>
          <w:rFonts w:cs="B Zar" w:hint="cs"/>
          <w:rtl/>
          <w:lang w:bidi="ar-KW"/>
        </w:rPr>
        <w:t xml:space="preserve"> بودند</w:t>
      </w:r>
      <w:r w:rsidRPr="00E45DDA">
        <w:rPr>
          <w:rFonts w:cs="B Zar" w:hint="cs"/>
          <w:spacing w:val="-4"/>
          <w:rtl/>
          <w:lang w:bidi="ar-KW"/>
        </w:rPr>
        <w:t xml:space="preserve">، هنگامی که‌ عجمها آنان را مشاهده‌ کردند، </w:t>
      </w:r>
      <w:r w:rsidR="00E45DDA" w:rsidRPr="00E45DDA">
        <w:rPr>
          <w:rFonts w:cs="B Zar" w:hint="cs"/>
          <w:spacing w:val="-4"/>
          <w:rtl/>
          <w:lang w:bidi="ar-KW"/>
        </w:rPr>
        <w:t>اسب سوارانی</w:t>
      </w:r>
      <w:r w:rsidRPr="00E45DDA">
        <w:rPr>
          <w:rFonts w:cs="B Zar" w:hint="cs"/>
          <w:spacing w:val="-4"/>
          <w:rtl/>
          <w:lang w:bidi="ar-KW"/>
        </w:rPr>
        <w:t xml:space="preserve"> را برای آن‌ها </w:t>
      </w:r>
      <w:r w:rsidR="00E45DDA" w:rsidRPr="00E45DDA">
        <w:rPr>
          <w:rFonts w:cs="B Zar" w:hint="cs"/>
          <w:spacing w:val="-4"/>
          <w:rtl/>
          <w:lang w:bidi="ar-KW"/>
        </w:rPr>
        <w:t>تدارک دیدند</w:t>
      </w:r>
      <w:r w:rsidRPr="00E45DDA">
        <w:rPr>
          <w:rFonts w:cs="B Zar" w:hint="cs"/>
          <w:spacing w:val="-4"/>
          <w:rtl/>
          <w:lang w:bidi="ar-KW"/>
        </w:rPr>
        <w:t xml:space="preserve"> و در کناره‌ی ساحل شرقی رودخانه‌ با یکدیگر روبرو شدند، عاصم فریاد برآورد: </w:t>
      </w:r>
      <w:r w:rsidR="00E45DDA" w:rsidRPr="00E45DDA">
        <w:rPr>
          <w:rFonts w:cs="B Zar" w:hint="cs"/>
          <w:spacing w:val="-4"/>
          <w:rtl/>
          <w:lang w:bidi="ar-KW"/>
        </w:rPr>
        <w:t>نیزه ها! نیزه ها را بگیرید و مواظب چشمانتان باشید</w:t>
      </w:r>
      <w:r w:rsidRPr="00E45DDA">
        <w:rPr>
          <w:rFonts w:cs="B Zar" w:hint="cs"/>
          <w:spacing w:val="-4"/>
          <w:rtl/>
          <w:lang w:bidi="ar-KW"/>
        </w:rPr>
        <w:t>، پس با آن‌ها جنگیدند و در نهایت آن‌ها را به‌ فرار وادار نموده‌ و تا رسیدن بقیه‌ی ششصد نفر</w:t>
      </w:r>
      <w:r w:rsidR="00E45DDA" w:rsidRPr="00E45DDA">
        <w:rPr>
          <w:rFonts w:cs="B Zar" w:hint="cs"/>
          <w:spacing w:val="-4"/>
          <w:rtl/>
          <w:lang w:bidi="ar-KW"/>
        </w:rPr>
        <w:t>،</w:t>
      </w:r>
      <w:r w:rsidRPr="00E45DDA">
        <w:rPr>
          <w:rFonts w:cs="B Zar" w:hint="cs"/>
          <w:spacing w:val="-4"/>
          <w:rtl/>
          <w:lang w:bidi="ar-KW"/>
        </w:rPr>
        <w:t xml:space="preserve"> آن‌ها را دنبال کردند، سپس خود در کنار ساحل به‌ نگهبانی نشستند و منتظر آمدن سایر اصحاب بودند.</w:t>
      </w:r>
      <w:r w:rsidR="00456AB6" w:rsidRPr="00E45DDA">
        <w:rPr>
          <w:rFonts w:cs="B Zar" w:hint="cs"/>
          <w:spacing w:val="-4"/>
          <w:rtl/>
          <w:lang w:bidi="ar-KW"/>
        </w:rPr>
        <w:t xml:space="preserve"> </w:t>
      </w:r>
    </w:p>
    <w:p w:rsidR="00DE6565" w:rsidRPr="00456AB6" w:rsidRDefault="00DE6565" w:rsidP="00E45DDA">
      <w:pPr>
        <w:spacing w:line="228" w:lineRule="auto"/>
        <w:ind w:firstLine="397"/>
        <w:rPr>
          <w:rFonts w:cs="B Zar" w:hint="cs"/>
          <w:color w:val="FF0000"/>
          <w:spacing w:val="-4"/>
          <w:rtl/>
          <w:lang w:bidi="ar-KW"/>
        </w:rPr>
      </w:pPr>
    </w:p>
    <w:p w:rsidR="002D6B77" w:rsidRPr="00605CCA" w:rsidRDefault="002D6B77" w:rsidP="002D6B77">
      <w:pPr>
        <w:pStyle w:val="a2"/>
        <w:rPr>
          <w:rFonts w:hint="cs"/>
          <w:rtl/>
        </w:rPr>
      </w:pPr>
      <w:bookmarkStart w:id="1943" w:name="_Toc70311203"/>
      <w:bookmarkStart w:id="1944" w:name="_Toc223806755"/>
      <w:bookmarkStart w:id="1945" w:name="_Toc71217246"/>
      <w:bookmarkStart w:id="1946" w:name="_Toc260068573"/>
      <w:r w:rsidRPr="00605CCA">
        <w:rPr>
          <w:rFonts w:hint="cs"/>
          <w:rtl/>
          <w:lang w:bidi="ar-KW"/>
        </w:rPr>
        <w:t>5- مسلمانان خود را به‌ رودخانه‌ می‌زنند</w:t>
      </w:r>
      <w:bookmarkEnd w:id="1943"/>
      <w:bookmarkEnd w:id="1944"/>
      <w:bookmarkEnd w:id="1945"/>
      <w:bookmarkEnd w:id="1946"/>
    </w:p>
    <w:p w:rsidR="002D6B77" w:rsidRPr="00605CCA" w:rsidRDefault="002D6B77" w:rsidP="002D6B77">
      <w:pPr>
        <w:spacing w:line="228" w:lineRule="auto"/>
        <w:rPr>
          <w:rFonts w:ascii="Traditional Arabic" w:hAnsi="Traditional Arabic" w:cs="Traditional Arabic"/>
          <w:color w:val="000000"/>
          <w:rtl/>
        </w:rPr>
      </w:pPr>
      <w:r w:rsidRPr="00605CCA">
        <w:rPr>
          <w:rFonts w:cs="B Zar" w:hint="cs"/>
          <w:color w:val="000000"/>
          <w:spacing w:val="-4"/>
          <w:rtl/>
          <w:lang w:bidi="fa-IR"/>
        </w:rPr>
        <w:t>سعد</w:t>
      </w:r>
      <w:r w:rsidR="00126BF2">
        <w:rPr>
          <w:rFonts w:cs="B Zar" w:hint="cs"/>
          <w:color w:val="000000"/>
          <w:spacing w:val="-4"/>
          <w:lang w:bidi="fa-IR"/>
        </w:rPr>
        <w:sym w:font="AGA Arabesque" w:char="F074"/>
      </w:r>
      <w:r w:rsidRPr="00605CCA">
        <w:rPr>
          <w:rFonts w:cs="B Zar" w:hint="cs"/>
          <w:color w:val="000000"/>
          <w:spacing w:val="-4"/>
          <w:rtl/>
          <w:lang w:bidi="fa-IR"/>
        </w:rPr>
        <w:t xml:space="preserve"> هنگامی که‌ عاصم را در کناره‌ی ساحل شرقی رودخانه‌ مشاهده‌ کرد و دید که‌ اینک او از آن نگهبانی به‌ عمل می‌آورد، دستور داد که‌ همگی به‌ رودخانه‌ بزنند و فرمود: بگویید: </w:t>
      </w:r>
    </w:p>
    <w:p w:rsidR="002D6B77" w:rsidRPr="00213B81" w:rsidRDefault="002D6B77" w:rsidP="002D6B77">
      <w:pPr>
        <w:spacing w:line="228" w:lineRule="auto"/>
        <w:ind w:firstLine="397"/>
        <w:rPr>
          <w:rFonts w:ascii="AGA Arabesque" w:hAnsi="AGA Arabesque" w:hint="cs"/>
          <w:bCs/>
          <w:color w:val="000000"/>
          <w:sz w:val="24"/>
          <w:rtl/>
        </w:rPr>
      </w:pPr>
      <w:r w:rsidRPr="0021456F">
        <w:rPr>
          <w:rFonts w:ascii="Lotus Linotype" w:hAnsi="Lotus Linotype" w:cs="Lotus Linotype"/>
          <w:b/>
          <w:bCs/>
          <w:color w:val="000000"/>
          <w:sz w:val="27"/>
          <w:szCs w:val="27"/>
          <w:rtl/>
          <w:lang w:bidi="fa-IR"/>
        </w:rPr>
        <w:t>«</w:t>
      </w:r>
      <w:r w:rsidRPr="00126BF2">
        <w:rPr>
          <w:rFonts w:ascii="Lotus Linotype" w:hAnsi="Lotus Linotype" w:cs="Lotus Linotype"/>
          <w:b/>
          <w:bCs/>
          <w:color w:val="000000"/>
          <w:sz w:val="27"/>
          <w:szCs w:val="27"/>
          <w:rtl/>
        </w:rPr>
        <w:t>نستعين بالله ونتوكل عليه، حسبنا الله ونعم الوكيل</w:t>
      </w:r>
      <w:r w:rsidR="00126BF2">
        <w:rPr>
          <w:rFonts w:ascii="Lotus Linotype" w:hAnsi="Lotus Linotype" w:cs="Lotus Linotype" w:hint="cs"/>
          <w:b/>
          <w:bCs/>
          <w:color w:val="000000"/>
          <w:sz w:val="27"/>
          <w:szCs w:val="27"/>
          <w:rtl/>
        </w:rPr>
        <w:t>،</w:t>
      </w:r>
      <w:r w:rsidRPr="00126BF2">
        <w:rPr>
          <w:rFonts w:ascii="Lotus Linotype" w:hAnsi="Lotus Linotype" w:cs="Lotus Linotype"/>
          <w:b/>
          <w:bCs/>
          <w:color w:val="000000"/>
          <w:sz w:val="27"/>
          <w:szCs w:val="27"/>
          <w:rtl/>
        </w:rPr>
        <w:t xml:space="preserve"> لا حول ولا قوة إلا بالله العلي العظيم</w:t>
      </w:r>
      <w:r w:rsidRPr="0021456F">
        <w:rPr>
          <w:rFonts w:ascii="Lotus Linotype" w:hAnsi="Lotus Linotype" w:cs="Lotus Linotype"/>
          <w:b/>
          <w:bCs/>
          <w:color w:val="000000"/>
          <w:sz w:val="27"/>
          <w:szCs w:val="27"/>
          <w:rtl/>
          <w:lang w:bidi="fa-IR"/>
        </w:rPr>
        <w:t>».</w:t>
      </w:r>
      <w:r w:rsidRPr="0021456F">
        <w:rPr>
          <w:rFonts w:ascii="Lotus Linotype" w:hAnsi="Lotus Linotype" w:cs="Lotus Linotype"/>
          <w:b/>
          <w:bCs/>
          <w:color w:val="000000"/>
          <w:sz w:val="27"/>
          <w:szCs w:val="27"/>
          <w:rtl/>
        </w:rPr>
        <w:t xml:space="preserve"> </w:t>
      </w:r>
    </w:p>
    <w:p w:rsidR="002D6B77" w:rsidRPr="0008477C" w:rsidRDefault="002D6B77" w:rsidP="002D6B77">
      <w:pPr>
        <w:spacing w:line="228" w:lineRule="auto"/>
        <w:ind w:firstLine="397"/>
        <w:rPr>
          <w:rFonts w:cs="B Zar" w:hint="cs"/>
          <w:spacing w:val="-6"/>
          <w:rtl/>
        </w:rPr>
      </w:pPr>
      <w:r w:rsidRPr="00605CCA">
        <w:rPr>
          <w:rFonts w:cs="B Zar" w:hint="cs"/>
          <w:color w:val="000000"/>
          <w:spacing w:val="-4"/>
          <w:rtl/>
          <w:lang w:bidi="ar-KW"/>
        </w:rPr>
        <w:t>بنابر این</w:t>
      </w:r>
      <w:r w:rsidR="00126BF2">
        <w:rPr>
          <w:rFonts w:cs="B Zar" w:hint="cs"/>
          <w:color w:val="000000"/>
          <w:spacing w:val="-4"/>
          <w:rtl/>
          <w:lang w:bidi="ar-KW"/>
        </w:rPr>
        <w:t>،</w:t>
      </w:r>
      <w:r w:rsidRPr="00605CCA">
        <w:rPr>
          <w:rFonts w:cs="B Zar" w:hint="cs"/>
          <w:color w:val="000000"/>
          <w:spacing w:val="-4"/>
          <w:rtl/>
          <w:lang w:bidi="ar-KW"/>
        </w:rPr>
        <w:t xml:space="preserve"> در حالی که‌ رودخانه‌ سیا</w:t>
      </w:r>
      <w:r w:rsidR="00E45DDA">
        <w:rPr>
          <w:rFonts w:cs="B Zar" w:hint="cs"/>
          <w:color w:val="000000"/>
          <w:spacing w:val="-4"/>
          <w:rtl/>
          <w:lang w:bidi="ar-KW"/>
        </w:rPr>
        <w:t>ه</w:t>
      </w:r>
      <w:r w:rsidRPr="00605CCA">
        <w:rPr>
          <w:rFonts w:cs="B Zar" w:hint="cs"/>
          <w:color w:val="000000"/>
          <w:spacing w:val="-4"/>
          <w:rtl/>
          <w:lang w:bidi="ar-KW"/>
        </w:rPr>
        <w:t xml:space="preserve"> گشته‌ بود، تمامی لشکر </w:t>
      </w:r>
      <w:r w:rsidRPr="00605CCA">
        <w:rPr>
          <w:rFonts w:cs="B Zar" w:hint="cs"/>
          <w:color w:val="000000"/>
          <w:spacing w:val="-4"/>
          <w:rtl/>
          <w:lang w:val="en-AU" w:bidi="ar-KW"/>
        </w:rPr>
        <w:t xml:space="preserve">با زمزمه‌ کردن ذکر فوق </w:t>
      </w:r>
      <w:r w:rsidRPr="00605CCA">
        <w:rPr>
          <w:rFonts w:cs="B Zar" w:hint="cs"/>
          <w:color w:val="000000"/>
          <w:spacing w:val="-4"/>
          <w:rtl/>
          <w:lang w:bidi="ar-KW"/>
        </w:rPr>
        <w:t>به‌ رودخانه‌ زدند</w:t>
      </w:r>
      <w:r w:rsidRPr="00C715B7">
        <w:rPr>
          <w:rStyle w:val="FootnoteReference"/>
          <w:rFonts w:ascii="AGA Arabesque" w:hAnsi="AGA Arabesque" w:cs="B Zar"/>
          <w:color w:val="000000"/>
          <w:sz w:val="24"/>
          <w:szCs w:val="24"/>
          <w:rtl/>
        </w:rPr>
        <w:footnoteReference w:id="1700"/>
      </w:r>
      <w:r w:rsidRPr="00605CCA">
        <w:rPr>
          <w:rFonts w:cs="B Zar" w:hint="cs"/>
          <w:color w:val="000000"/>
          <w:spacing w:val="-4"/>
          <w:rtl/>
          <w:lang w:bidi="ar-KW"/>
        </w:rPr>
        <w:t xml:space="preserve">. گفتنی است که‌ در کنار سعد، صحابی بزرگوار، سلمان فارسی در حرکت بود، و سعد می‌گفت: </w:t>
      </w:r>
      <w:r w:rsidRPr="00126BF2">
        <w:rPr>
          <w:rFonts w:ascii="Lotus Linotype" w:hAnsi="Lotus Linotype" w:cs="Lotus Linotype"/>
          <w:b/>
          <w:bCs/>
          <w:color w:val="000000"/>
          <w:spacing w:val="-4"/>
          <w:sz w:val="26"/>
          <w:szCs w:val="26"/>
          <w:rtl/>
          <w:lang w:bidi="fa-IR"/>
        </w:rPr>
        <w:t>حسبنا الله و نعم الوکیل</w:t>
      </w:r>
      <w:r w:rsidRPr="00605CCA">
        <w:rPr>
          <w:rFonts w:cs="B Zar" w:hint="cs"/>
          <w:color w:val="000000"/>
          <w:spacing w:val="-4"/>
          <w:rtl/>
          <w:lang w:bidi="fa-IR"/>
        </w:rPr>
        <w:t>، به خدا سوگند! که خداوند اولیای خود را یاری و دینش</w:t>
      </w:r>
      <w:r w:rsidRPr="00605CCA">
        <w:rPr>
          <w:rFonts w:cs="B Zar" w:hint="cs"/>
          <w:color w:val="000000"/>
          <w:spacing w:val="-6"/>
          <w:rtl/>
          <w:lang w:bidi="fa-IR"/>
        </w:rPr>
        <w:t xml:space="preserve"> را پیروز و دشمنان خود را شکست خواهد داد، به شرطی که در سپاه ما افراد خائن و کسانی که گناهشان بر نیکی‌هایشان </w:t>
      </w:r>
      <w:r w:rsidRPr="0008477C">
        <w:rPr>
          <w:rFonts w:cs="B Zar" w:hint="cs"/>
          <w:spacing w:val="-6"/>
          <w:rtl/>
          <w:lang w:bidi="fa-IR"/>
        </w:rPr>
        <w:t>بچربد، وجود نداشته باشد</w:t>
      </w:r>
      <w:r w:rsidRPr="0008477C">
        <w:rPr>
          <w:rStyle w:val="FootnoteReference"/>
          <w:rFonts w:ascii="AGA Arabesque" w:hAnsi="AGA Arabesque" w:cs="B Zar"/>
          <w:sz w:val="24"/>
          <w:szCs w:val="24"/>
          <w:rtl/>
        </w:rPr>
        <w:footnoteReference w:id="1701"/>
      </w:r>
      <w:r w:rsidR="00126BF2" w:rsidRPr="0008477C">
        <w:rPr>
          <w:rFonts w:cs="B Zar" w:hint="cs"/>
          <w:spacing w:val="-6"/>
          <w:rtl/>
        </w:rPr>
        <w:t>.</w:t>
      </w:r>
    </w:p>
    <w:p w:rsidR="0008477C" w:rsidRPr="0008477C" w:rsidRDefault="002D6B77" w:rsidP="00361EE8">
      <w:pPr>
        <w:spacing w:line="228" w:lineRule="auto"/>
        <w:ind w:firstLine="397"/>
        <w:rPr>
          <w:rFonts w:cs="B Zar" w:hint="cs"/>
          <w:spacing w:val="-6"/>
          <w:rtl/>
          <w:lang w:bidi="fa-IR"/>
        </w:rPr>
      </w:pPr>
      <w:r w:rsidRPr="0008477C">
        <w:rPr>
          <w:rFonts w:cs="B Zar" w:hint="cs"/>
          <w:spacing w:val="-6"/>
          <w:rtl/>
          <w:lang w:bidi="fa-IR"/>
        </w:rPr>
        <w:t>سلمان گفت: هنوز اسلام به قوت خود باقی است که دریاها برای مسلمانان همچون خشکی رام می‌شوند</w:t>
      </w:r>
      <w:r w:rsidR="00361EE8" w:rsidRPr="0008477C">
        <w:rPr>
          <w:rFonts w:cs="B Zar" w:hint="cs"/>
          <w:spacing w:val="-6"/>
          <w:rtl/>
          <w:lang w:bidi="fa-IR"/>
        </w:rPr>
        <w:t>،</w:t>
      </w:r>
      <w:r w:rsidRPr="0008477C">
        <w:rPr>
          <w:rFonts w:cs="B Zar" w:hint="cs"/>
          <w:spacing w:val="-6"/>
          <w:rtl/>
          <w:lang w:bidi="fa-IR"/>
        </w:rPr>
        <w:t xml:space="preserve"> روزی فرا خواهد رسید که مسلمانان گروه گروه پشت به اسلام می‌کنند، همان طور که گروه گروه وارد آن شده‌اند</w:t>
      </w:r>
      <w:r w:rsidRPr="0008477C">
        <w:rPr>
          <w:rStyle w:val="FootnoteReference"/>
          <w:rFonts w:ascii="AGA Arabesque" w:hAnsi="AGA Arabesque" w:cs="B Zar"/>
          <w:sz w:val="24"/>
          <w:szCs w:val="24"/>
          <w:rtl/>
        </w:rPr>
        <w:footnoteReference w:id="1702"/>
      </w:r>
      <w:r w:rsidR="00361EE8" w:rsidRPr="0008477C">
        <w:rPr>
          <w:rFonts w:cs="B Zar" w:hint="cs"/>
          <w:spacing w:val="-6"/>
          <w:rtl/>
          <w:lang w:bidi="fa-IR"/>
        </w:rPr>
        <w:t>.</w:t>
      </w:r>
      <w:r w:rsidR="0008477C" w:rsidRPr="0008477C">
        <w:rPr>
          <w:rFonts w:cs="B Zar" w:hint="cs"/>
          <w:spacing w:val="-6"/>
          <w:rtl/>
          <w:lang w:bidi="fa-IR"/>
        </w:rPr>
        <w:t xml:space="preserve"> </w:t>
      </w:r>
    </w:p>
    <w:p w:rsidR="0008477C" w:rsidRPr="0008477C" w:rsidRDefault="0008477C" w:rsidP="0008477C">
      <w:pPr>
        <w:spacing w:line="228" w:lineRule="auto"/>
        <w:ind w:firstLine="397"/>
        <w:rPr>
          <w:rFonts w:cs="B Zar" w:hint="cs"/>
          <w:spacing w:val="-6"/>
          <w:rtl/>
          <w:lang w:bidi="fa-IR"/>
        </w:rPr>
      </w:pPr>
      <w:r>
        <w:rPr>
          <w:rFonts w:cs="B Zar" w:hint="cs"/>
          <w:spacing w:val="-6"/>
          <w:rtl/>
          <w:lang w:bidi="fa-IR"/>
        </w:rPr>
        <w:t>در توضیح سخن سلمان باید گفت که اسلام همچنان زنده و پویاست و پیروان آن از ایمانی قوی برخوردارند و به آن افتخار می کنند و مسلمانان اسلام را قضیه اساسی خود قرار داده اند تا جایی که بخاطر آن زندگی می کنند و بخاطر آن می میرند و به سوی آن دعوت می دهند و از ان دفاع می کنند. اما با گذشت زمان نسلهایی این دین را به طور ارثی به ارث می برند و آنان اسلام را قضیه اساسی خویش قرار نمی دهند طوری که احساسات و عواطف آنها را شکل دهد بلکه آنان به دنبال شهرت در دنیا و استفاده از رفاه و آسایش دنیا هستند و دین نزد آنان و در قاموس زندگی شان یک امر ثانوی به شمار می رود، اینجاست که آنان گروه گروه از اسلام خارج می شوند همانگونه که گروه گروه وارد شده اند.</w:t>
      </w:r>
    </w:p>
    <w:p w:rsidR="002D6B77" w:rsidRPr="00605CCA" w:rsidRDefault="002D6B77" w:rsidP="002D6B77">
      <w:pPr>
        <w:spacing w:line="228" w:lineRule="auto"/>
        <w:ind w:firstLine="397"/>
        <w:rPr>
          <w:rFonts w:cs="B Zar" w:hint="cs"/>
          <w:color w:val="000000"/>
          <w:spacing w:val="-6"/>
          <w:rtl/>
        </w:rPr>
      </w:pPr>
      <w:r w:rsidRPr="00605CCA">
        <w:rPr>
          <w:rFonts w:cs="B Zar" w:hint="cs"/>
          <w:color w:val="000000"/>
          <w:spacing w:val="-6"/>
          <w:rtl/>
          <w:lang w:bidi="fa-IR"/>
        </w:rPr>
        <w:t>به هر حال، همه‌ی سپاه اسلام با سلامتی از رودخانه عبور کردند و کسی آسیبی ندید جز مردی بنام «غرقده»که از روی اسبش لغزید و توسط قعقاع بن عمرو نجات یافت</w:t>
      </w:r>
      <w:r w:rsidRPr="00C715B7">
        <w:rPr>
          <w:rStyle w:val="FootnoteReference"/>
          <w:rFonts w:ascii="AGA Arabesque" w:hAnsi="AGA Arabesque" w:cs="B Zar"/>
          <w:color w:val="000000"/>
          <w:sz w:val="24"/>
          <w:szCs w:val="24"/>
          <w:rtl/>
        </w:rPr>
        <w:footnoteReference w:id="1703"/>
      </w:r>
      <w:r w:rsidR="00260A29">
        <w:rPr>
          <w:rFonts w:cs="B Zar" w:hint="cs"/>
          <w:color w:val="000000"/>
          <w:spacing w:val="-6"/>
          <w:rtl/>
        </w:rPr>
        <w:t>.</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 xml:space="preserve">با عبور مسلمانان از رودخانه، ایرانیان -که سراپا وجودشان را ترس فرا گرفته بود- پا به فرار گذاشتند و یزدگرد به سوی حلوان فرار کرد. مسلمانان بدون این که با کسی درگیر شوند وارد شهر شدند و سعد در قصر سفید کسرا نماز برپا کرد و هشت رکعت نماز فتح خواند و این آیات را تلاوت نمود: </w:t>
      </w:r>
    </w:p>
    <w:p w:rsidR="002D6B77" w:rsidRPr="00605CCA" w:rsidRDefault="00CE1537" w:rsidP="0038344C">
      <w:pPr>
        <w:spacing w:line="228" w:lineRule="auto"/>
        <w:ind w:firstLine="397"/>
        <w:rPr>
          <w:rFonts w:cs="B Zar" w:hint="cs"/>
          <w:color w:val="000000"/>
          <w:rtl/>
          <w:lang w:bidi="ar-KW"/>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كَمۡ تَرَكُواْ مِن جَنَّٰتٖ وَعُيُونٖ ٢٥ وَزُرُوعٖ وَمَقَامٖ كَرِيمٖ ٢٦ وَنَعۡمَةٖ كَانُواْ فِيهَا فَٰكِهِينَ ٢٧ كَذَٰلِكَۖ وَأَوۡرَثۡنَٰهَا قَوۡمًا ءَاخَرِينَ ٢٨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الدخان: 25- 28</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w:t>
      </w:r>
      <w:r w:rsidRPr="00605CCA">
        <w:rPr>
          <w:rFonts w:cs="B Zar"/>
          <w:color w:val="000000"/>
          <w:rtl/>
          <w:lang w:bidi="ar-KW"/>
        </w:rPr>
        <w:t>‏چه باغها و چشمه‌سارهاي زيادي از خود به جاي گذاشتند! ‏‏ و كشتزارها و اقامتگاههاي جالب و گرانبهائي را. و نعمتهاي فراوان (ديگري) كه در آن شادان و با ناز و نعمت زندگي مي‌كردند. ‏‏اين چنين بود (ماجراي آنان) و ما همه اين نعمتها را به قوم ديگري داديم (بدون دردسر و خون جگر</w:t>
      </w:r>
      <w:r w:rsidRPr="00605CCA">
        <w:rPr>
          <w:rFonts w:cs="B Zar" w:hint="cs"/>
          <w:color w:val="000000"/>
          <w:rtl/>
          <w:lang w:bidi="ar-KW"/>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ar-KW"/>
        </w:rPr>
        <w:t>گفتنی است که‌ نخستین گروهی که‌ و</w:t>
      </w:r>
      <w:r w:rsidR="00604B68">
        <w:rPr>
          <w:rFonts w:cs="B Zar" w:hint="cs"/>
          <w:color w:val="000000"/>
          <w:rtl/>
          <w:lang w:bidi="ar-KW"/>
        </w:rPr>
        <w:t>ارد مداين شد، گروه‌ اهوال (وحشت‌</w:t>
      </w:r>
      <w:r w:rsidRPr="00605CCA">
        <w:rPr>
          <w:rFonts w:cs="B Zar" w:hint="cs"/>
          <w:color w:val="000000"/>
          <w:rtl/>
          <w:lang w:bidi="ar-KW"/>
        </w:rPr>
        <w:t>انگیز) به‌ فرماندهی عاصم بن عمرو تمیمی و دومین گروه‌ نیز گروه‌ خرساء به‌ فرماندهی قعقاع بن عمرو بود</w:t>
      </w:r>
      <w:r w:rsidRPr="00C715B7">
        <w:rPr>
          <w:rStyle w:val="FootnoteReference"/>
          <w:rFonts w:ascii="AGA Arabesque" w:hAnsi="AGA Arabesque" w:cs="B Zar"/>
          <w:color w:val="000000"/>
          <w:sz w:val="24"/>
          <w:szCs w:val="24"/>
          <w:rtl/>
        </w:rPr>
        <w:footnoteReference w:id="1704"/>
      </w:r>
      <w:r w:rsidR="00AE08DA">
        <w:rPr>
          <w:rFonts w:cs="B Zar" w:hint="cs"/>
          <w:color w:val="000000"/>
          <w:rtl/>
        </w:rPr>
        <w:t>.</w:t>
      </w:r>
    </w:p>
    <w:p w:rsidR="002D6B77" w:rsidRPr="00605CCA" w:rsidRDefault="002D6B77" w:rsidP="002D6B77">
      <w:pPr>
        <w:pStyle w:val="a2"/>
        <w:rPr>
          <w:rFonts w:hint="cs"/>
          <w:rtl/>
          <w:lang w:bidi="fa-IR"/>
        </w:rPr>
      </w:pPr>
      <w:bookmarkStart w:id="1947" w:name="_Toc70311204"/>
      <w:bookmarkStart w:id="1948" w:name="_Toc223806756"/>
      <w:bookmarkStart w:id="1949" w:name="_Toc71217247"/>
      <w:bookmarkStart w:id="1950" w:name="_Toc260068574"/>
      <w:r w:rsidRPr="00605CCA">
        <w:rPr>
          <w:rFonts w:hint="cs"/>
          <w:rtl/>
          <w:lang w:bidi="fa-IR"/>
        </w:rPr>
        <w:t>6ـ نمونه</w:t>
      </w:r>
      <w:r w:rsidRPr="00605CCA">
        <w:rPr>
          <w:rFonts w:cs="Times New Roman" w:hint="cs"/>
          <w:rtl/>
          <w:lang w:bidi="fa-IR"/>
        </w:rPr>
        <w:t>‌</w:t>
      </w:r>
      <w:r w:rsidRPr="00605CCA">
        <w:rPr>
          <w:rFonts w:hint="cs"/>
          <w:rtl/>
          <w:lang w:bidi="fa-IR"/>
        </w:rPr>
        <w:t>هایی از امانت داری مسلمانان</w:t>
      </w:r>
      <w:bookmarkEnd w:id="1947"/>
      <w:bookmarkEnd w:id="1948"/>
      <w:bookmarkEnd w:id="1949"/>
      <w:bookmarkEnd w:id="1950"/>
      <w:r w:rsidRPr="00605CCA">
        <w:rPr>
          <w:rFonts w:hint="cs"/>
          <w:rtl/>
          <w:lang w:bidi="fa-IR"/>
        </w:rPr>
        <w:t xml:space="preserve"> </w:t>
      </w:r>
    </w:p>
    <w:p w:rsidR="002D6B77" w:rsidRPr="00605CCA" w:rsidRDefault="002D6B77" w:rsidP="002D6B77">
      <w:pPr>
        <w:spacing w:line="228" w:lineRule="auto"/>
        <w:ind w:firstLine="397"/>
        <w:rPr>
          <w:rFonts w:cs="B Zar" w:hint="cs"/>
          <w:color w:val="000000"/>
          <w:spacing w:val="-6"/>
          <w:rtl/>
        </w:rPr>
      </w:pPr>
      <w:r w:rsidRPr="00605CCA">
        <w:rPr>
          <w:rFonts w:cs="B Zar" w:hint="cs"/>
          <w:color w:val="000000"/>
          <w:spacing w:val="-6"/>
          <w:rtl/>
          <w:lang w:bidi="ar-KW"/>
        </w:rPr>
        <w:t>أ- خدا را ستایش کرده‌ و به‌ پاداش او راضی هستم: بعد از اینکه‌ مسلمانان</w:t>
      </w:r>
      <w:r w:rsidR="009F3519">
        <w:rPr>
          <w:rFonts w:cs="B Zar" w:hint="cs"/>
          <w:color w:val="000000"/>
          <w:spacing w:val="-6"/>
          <w:rtl/>
          <w:lang w:bidi="ar-KW"/>
        </w:rPr>
        <w:t xml:space="preserve"> وارد مداين شدند و شروع به‌ جمع‌</w:t>
      </w:r>
      <w:r w:rsidRPr="00605CCA">
        <w:rPr>
          <w:rFonts w:cs="B Zar" w:hint="cs"/>
          <w:color w:val="000000"/>
          <w:spacing w:val="-6"/>
          <w:rtl/>
          <w:lang w:bidi="ar-KW"/>
        </w:rPr>
        <w:t xml:space="preserve">آوری غنیمت کردند، </w:t>
      </w:r>
      <w:r w:rsidRPr="00605CCA">
        <w:rPr>
          <w:rFonts w:cs="B Zar" w:hint="cs"/>
          <w:color w:val="000000"/>
          <w:spacing w:val="-6"/>
          <w:rtl/>
          <w:lang w:val="en-AU" w:bidi="ar-KW"/>
        </w:rPr>
        <w:t>در آن اثنا</w:t>
      </w:r>
      <w:r w:rsidRPr="00605CCA">
        <w:rPr>
          <w:rFonts w:cs="B Zar" w:hint="cs"/>
          <w:color w:val="000000"/>
          <w:spacing w:val="-6"/>
          <w:rtl/>
          <w:lang w:bidi="ar-KW"/>
        </w:rPr>
        <w:t xml:space="preserve"> یکی از مسلمانان کیسه‌ای پر از اموال هنگفت آورد و تحویل داد. حاضران گفتند: چه مال هنگفتی! او گفت: اگر ترس خدا نبود آن‌ها را تحویل نمی‌دادم. نامش را جویا شدند. گفت: کافی است که خدا مرا می‌شــناسد. پس از کنجکاوی متوجه شدند که عامر بن عبد قیس است</w:t>
      </w:r>
      <w:r w:rsidRPr="00C715B7">
        <w:rPr>
          <w:rStyle w:val="FootnoteReference"/>
          <w:rFonts w:ascii="AGA Arabesque" w:hAnsi="AGA Arabesque" w:cs="B Zar"/>
          <w:color w:val="000000"/>
          <w:sz w:val="24"/>
          <w:szCs w:val="24"/>
          <w:rtl/>
        </w:rPr>
        <w:footnoteReference w:id="1705"/>
      </w:r>
      <w:r w:rsidR="009F3519">
        <w:rPr>
          <w:rFonts w:cs="B Zar" w:hint="cs"/>
          <w:color w:val="000000"/>
          <w:spacing w:val="-6"/>
          <w:rtl/>
          <w:lang w:bidi="ar-KW"/>
        </w:rPr>
        <w:t>.</w:t>
      </w:r>
    </w:p>
    <w:p w:rsidR="00EB7CDD" w:rsidRPr="00213B81" w:rsidRDefault="002D6B77" w:rsidP="002D6B77">
      <w:pPr>
        <w:spacing w:line="228" w:lineRule="auto"/>
        <w:ind w:firstLine="397"/>
        <w:rPr>
          <w:rStyle w:val="BodyText"/>
          <w:rFonts w:ascii="AGA Arabesque" w:hAnsi="AGA Arabesque" w:hint="cs"/>
          <w:bCs/>
          <w:color w:val="000000"/>
          <w:sz w:val="24"/>
          <w:rtl/>
        </w:rPr>
      </w:pPr>
      <w:r w:rsidRPr="00605CCA">
        <w:rPr>
          <w:rFonts w:cs="B Zar" w:hint="cs"/>
          <w:color w:val="000000"/>
          <w:spacing w:val="-6"/>
          <w:rtl/>
          <w:lang w:bidi="fa-IR"/>
        </w:rPr>
        <w:t>ب- عصمه بن حا</w:t>
      </w:r>
      <w:r w:rsidR="00462835">
        <w:rPr>
          <w:rFonts w:cs="B Zar" w:hint="cs"/>
          <w:color w:val="000000"/>
          <w:spacing w:val="-6"/>
          <w:rtl/>
          <w:lang w:bidi="fa-IR"/>
        </w:rPr>
        <w:t>ر</w:t>
      </w:r>
      <w:r w:rsidRPr="00605CCA">
        <w:rPr>
          <w:rFonts w:cs="B Zar" w:hint="cs"/>
          <w:color w:val="000000"/>
          <w:spacing w:val="-6"/>
          <w:rtl/>
          <w:lang w:bidi="fa-IR"/>
        </w:rPr>
        <w:t xml:space="preserve">ث ضبی </w:t>
      </w:r>
      <w:r w:rsidRPr="0008477C">
        <w:rPr>
          <w:rFonts w:cs="B Zar" w:hint="cs"/>
          <w:spacing w:val="-6"/>
          <w:rtl/>
          <w:lang w:bidi="fa-IR"/>
        </w:rPr>
        <w:t>می‌گوید: در تعقیب فراریان به دو مرد برخورد کردم که در خورجین مرکبشان مجسمه‌</w:t>
      </w:r>
      <w:r w:rsidR="009F3519" w:rsidRPr="0008477C">
        <w:rPr>
          <w:rFonts w:cs="B Zar" w:hint="cs"/>
          <w:spacing w:val="-6"/>
          <w:rtl/>
          <w:lang w:bidi="fa-IR"/>
        </w:rPr>
        <w:t>های طلایی، مزین به جواهرات گران‌</w:t>
      </w:r>
      <w:r w:rsidRPr="0008477C">
        <w:rPr>
          <w:rFonts w:cs="B Zar" w:hint="cs"/>
          <w:spacing w:val="-6"/>
          <w:rtl/>
          <w:lang w:bidi="fa-IR"/>
        </w:rPr>
        <w:t>قیمت قرار داشت، یکی از آن مجسمه‌ها مخصوص موزه‌ی شاهنشاهی بود. عصمه آن‌ها را به بیت المال تحویل داد</w:t>
      </w:r>
      <w:r w:rsidRPr="0008477C">
        <w:rPr>
          <w:rStyle w:val="FootnoteReference"/>
          <w:rFonts w:ascii="AGA Arabesque" w:hAnsi="AGA Arabesque" w:cs="B Zar"/>
          <w:sz w:val="24"/>
          <w:szCs w:val="24"/>
          <w:rtl/>
        </w:rPr>
        <w:footnoteReference w:id="1706"/>
      </w:r>
      <w:r w:rsidR="009F3519" w:rsidRPr="00213B81">
        <w:rPr>
          <w:rStyle w:val="BodyText"/>
          <w:rFonts w:ascii="AGA Arabesque" w:hAnsi="AGA Arabesque" w:hint="cs"/>
          <w:bCs/>
          <w:sz w:val="24"/>
          <w:rtl/>
        </w:rPr>
        <w:t>.</w:t>
      </w:r>
    </w:p>
    <w:p w:rsidR="002D6B77" w:rsidRPr="00605CCA" w:rsidRDefault="002D6B77" w:rsidP="002D6B77">
      <w:pPr>
        <w:spacing w:line="228" w:lineRule="auto"/>
        <w:ind w:firstLine="397"/>
        <w:rPr>
          <w:rFonts w:cs="B Zar" w:hint="cs"/>
          <w:color w:val="000000"/>
          <w:spacing w:val="-6"/>
          <w:rtl/>
        </w:rPr>
      </w:pPr>
      <w:r w:rsidRPr="00605CCA">
        <w:rPr>
          <w:rFonts w:cs="B Zar" w:hint="cs"/>
          <w:color w:val="000000"/>
          <w:spacing w:val="-6"/>
          <w:rtl/>
          <w:lang w:bidi="fa-IR"/>
        </w:rPr>
        <w:t>ج- قعقاع بن عمرو مردی را دستگیر کرد که در خورجین مرکبش یازده شمشیر مخصوص پادشاهان ایرانی قرار داشت، شمشیر کسرا و هرقل نیز از میان آن‌ها بود، و همچنین در میان کیسه‌ای چندین زره‌ پادشاهان وجود داشت که‌ از جمله‌ زره‌ کسرا و هرقل در میان آن یافت می‌شد، قعقاع آن مرد را به قتل رسانید و شمشیرها را به بیت المال باز گردانید. سعد او را مخیر نمود تا هر کدام از آن‌ها که‌ بخواهد برای خودش بردارد و او یکی از آنها که‌ به‌ نظرش بهتر بود، یعنی شمشیر هرقل و زره‌ بهرام را برای خود پسندید و بقیه‌ را در میان گروه‌ خرسا که‌ از سربازان قعقاع بودند، تقسیم نمود، اما شمشیر کسرا و نعمان را نزد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فرستاد، چرا که عربها آوازه‌ی این دو شمشیر را شنیده بودند</w:t>
      </w:r>
      <w:r w:rsidRPr="00C715B7">
        <w:rPr>
          <w:rStyle w:val="FootnoteReference"/>
          <w:rFonts w:ascii="AGA Arabesque" w:hAnsi="AGA Arabesque" w:cs="B Zar"/>
          <w:color w:val="000000"/>
          <w:sz w:val="24"/>
          <w:szCs w:val="24"/>
          <w:rtl/>
        </w:rPr>
        <w:footnoteReference w:id="1707"/>
      </w:r>
      <w:r w:rsidR="009F3519">
        <w:rPr>
          <w:rFonts w:cs="B Zar" w:hint="cs"/>
          <w:color w:val="000000"/>
          <w:spacing w:val="-6"/>
          <w:rtl/>
        </w:rPr>
        <w:t>.</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 xml:space="preserve">س- اصحاب پیامبرو تعریف و تمجید از سپاه اسلام: </w:t>
      </w:r>
    </w:p>
    <w:p w:rsidR="002D6B77" w:rsidRPr="00605CCA" w:rsidRDefault="002D6B77" w:rsidP="002D6B77">
      <w:pPr>
        <w:spacing w:line="228" w:lineRule="auto"/>
        <w:ind w:firstLine="397"/>
        <w:rPr>
          <w:rFonts w:cs="B Zar" w:hint="cs"/>
          <w:color w:val="000000"/>
          <w:spacing w:val="-6"/>
          <w:rtl/>
        </w:rPr>
      </w:pPr>
      <w:r w:rsidRPr="00605CCA">
        <w:rPr>
          <w:rFonts w:cs="B Zar" w:hint="cs"/>
          <w:color w:val="000000"/>
          <w:spacing w:val="-6"/>
          <w:rtl/>
          <w:lang w:bidi="fa-IR"/>
        </w:rPr>
        <w:t>هر کدام از اصحاب پیامبر، به نوبه‌ی خود لب به تعریف و تمجید سپاه اسلام</w:t>
      </w:r>
      <w:r w:rsidR="00EB7CDD">
        <w:rPr>
          <w:rFonts w:cs="B Zar" w:hint="cs"/>
          <w:color w:val="000000"/>
          <w:spacing w:val="-6"/>
          <w:rtl/>
          <w:lang w:bidi="fa-IR"/>
        </w:rPr>
        <w:t xml:space="preserve"> در</w:t>
      </w:r>
      <w:r w:rsidRPr="00605CCA">
        <w:rPr>
          <w:rFonts w:cs="B Zar" w:hint="cs"/>
          <w:color w:val="000000"/>
          <w:spacing w:val="-6"/>
          <w:rtl/>
          <w:lang w:bidi="fa-IR"/>
        </w:rPr>
        <w:t xml:space="preserve"> قادسیه گشودند، چنان که سعد می‌گفت: اگر فضیلت اصحاب بدر نبود می‌گفتیم: با فضیلت‌ترین سپاه اسلام این‌ها هستند</w:t>
      </w:r>
      <w:r w:rsidRPr="00C715B7">
        <w:rPr>
          <w:rStyle w:val="FootnoteReference"/>
          <w:rFonts w:ascii="AGA Arabesque" w:hAnsi="AGA Arabesque" w:cs="B Zar"/>
          <w:color w:val="000000"/>
          <w:sz w:val="24"/>
          <w:szCs w:val="24"/>
          <w:rtl/>
        </w:rPr>
        <w:footnoteReference w:id="1708"/>
      </w:r>
      <w:r w:rsidR="00EB7CDD">
        <w:rPr>
          <w:rFonts w:cs="B Zar" w:hint="cs"/>
          <w:color w:val="000000"/>
          <w:spacing w:val="-6"/>
          <w:rtl/>
        </w:rPr>
        <w:t>.</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 xml:space="preserve">جابر بن عبدالله می‌گوید: به خدا سوگند در سپاه قادسیه کسی را سراغ نداریم که به خاطر دنیا جنگیده باشد. </w:t>
      </w:r>
    </w:p>
    <w:p w:rsidR="002D6B77" w:rsidRDefault="002D6B77" w:rsidP="002D6B77">
      <w:pPr>
        <w:spacing w:line="228" w:lineRule="auto"/>
        <w:ind w:firstLine="397"/>
        <w:rPr>
          <w:rFonts w:cs="B Zar" w:hint="cs"/>
          <w:color w:val="000000"/>
          <w:spacing w:val="-6"/>
          <w:rtl/>
        </w:rPr>
      </w:pPr>
      <w:r w:rsidRPr="00605CCA">
        <w:rPr>
          <w:rFonts w:cs="B Zar" w:hint="cs"/>
          <w:color w:val="000000"/>
          <w:spacing w:val="-6"/>
          <w:rtl/>
          <w:lang w:bidi="fa-IR"/>
        </w:rPr>
        <w:t>و هنگامی که چشم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به اموال غنیمت به ویژه شمشیر و مجسمه‌های شاهنشاهی افتاد گفت: گروهی که این همه مال را بدون کم و </w:t>
      </w:r>
      <w:r w:rsidR="000B096F">
        <w:rPr>
          <w:rFonts w:cs="B Zar" w:hint="cs"/>
          <w:color w:val="000000"/>
          <w:spacing w:val="-6"/>
          <w:rtl/>
          <w:lang w:bidi="fa-IR"/>
        </w:rPr>
        <w:t>کاست تحویل می‌دهد، واقعاً امانت‌</w:t>
      </w:r>
      <w:r w:rsidRPr="00605CCA">
        <w:rPr>
          <w:rFonts w:cs="B Zar" w:hint="cs"/>
          <w:color w:val="000000"/>
          <w:spacing w:val="-6"/>
          <w:rtl/>
          <w:lang w:bidi="fa-IR"/>
        </w:rPr>
        <w:t xml:space="preserve">دار است. علی </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گفت: چون تو امانتدار هستی رعیت هم امانتدار است</w:t>
      </w:r>
      <w:r w:rsidRPr="00C715B7">
        <w:rPr>
          <w:rStyle w:val="FootnoteReference"/>
          <w:rFonts w:ascii="AGA Arabesque" w:hAnsi="AGA Arabesque" w:cs="B Zar"/>
          <w:color w:val="000000"/>
          <w:sz w:val="24"/>
          <w:szCs w:val="24"/>
          <w:rtl/>
        </w:rPr>
        <w:footnoteReference w:id="1709"/>
      </w:r>
      <w:r w:rsidR="000B096F">
        <w:rPr>
          <w:rFonts w:cs="B Zar" w:hint="cs"/>
          <w:color w:val="000000"/>
          <w:spacing w:val="-6"/>
          <w:rtl/>
        </w:rPr>
        <w:t>.</w:t>
      </w:r>
    </w:p>
    <w:p w:rsidR="00DE6565" w:rsidRDefault="00DE6565" w:rsidP="002D6B77">
      <w:pPr>
        <w:spacing w:line="228" w:lineRule="auto"/>
        <w:ind w:firstLine="397"/>
        <w:rPr>
          <w:rFonts w:cs="B Zar" w:hint="cs"/>
          <w:color w:val="000000"/>
          <w:spacing w:val="-6"/>
          <w:rtl/>
        </w:rPr>
      </w:pPr>
    </w:p>
    <w:p w:rsidR="00DE6565" w:rsidRPr="00605CCA" w:rsidRDefault="00DE6565" w:rsidP="002D6B77">
      <w:pPr>
        <w:spacing w:line="228" w:lineRule="auto"/>
        <w:ind w:firstLine="397"/>
        <w:rPr>
          <w:rFonts w:cs="B Zar" w:hint="cs"/>
          <w:color w:val="000000"/>
          <w:spacing w:val="-6"/>
          <w:rtl/>
        </w:rPr>
      </w:pPr>
    </w:p>
    <w:p w:rsidR="002D6B77" w:rsidRPr="00605CCA" w:rsidRDefault="002D6B77" w:rsidP="002D6B77">
      <w:pPr>
        <w:spacing w:line="228" w:lineRule="auto"/>
        <w:ind w:firstLine="397"/>
        <w:rPr>
          <w:rFonts w:cs="B Zar" w:hint="cs"/>
          <w:color w:val="000000"/>
          <w:spacing w:val="-6"/>
          <w:rtl/>
        </w:rPr>
      </w:pPr>
      <w:r w:rsidRPr="00605CCA">
        <w:rPr>
          <w:rFonts w:cs="B Zar" w:hint="cs"/>
          <w:color w:val="000000"/>
          <w:spacing w:val="-6"/>
          <w:rtl/>
          <w:lang w:bidi="ar-KW"/>
        </w:rPr>
        <w:t>ش- موضع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در برابر غنیمتهای کمیاب: </w:t>
      </w:r>
    </w:p>
    <w:p w:rsidR="002D6B77" w:rsidRPr="00605CCA" w:rsidRDefault="002D6B77" w:rsidP="0008477C">
      <w:pPr>
        <w:spacing w:line="228" w:lineRule="auto"/>
        <w:ind w:firstLine="397"/>
        <w:rPr>
          <w:rFonts w:cs="B Zar" w:hint="cs"/>
          <w:color w:val="000000"/>
          <w:spacing w:val="-6"/>
          <w:rtl/>
          <w:lang w:bidi="fa-IR"/>
        </w:rPr>
      </w:pPr>
      <w:r w:rsidRPr="00605CCA">
        <w:rPr>
          <w:rFonts w:cs="B Zar" w:hint="cs"/>
          <w:color w:val="000000"/>
          <w:spacing w:val="-6"/>
          <w:rtl/>
          <w:lang w:bidi="fa-IR"/>
        </w:rPr>
        <w:t>عمر</w:t>
      </w:r>
      <w:r w:rsidRPr="00605CCA">
        <w:rPr>
          <w:rFonts w:cs="B Zar" w:hint="cs"/>
          <w:color w:val="000000"/>
          <w:spacing w:val="-6"/>
          <w:rtl/>
          <w:lang w:bidi="fa-IR"/>
        </w:rPr>
        <w:sym w:font="AGA Arabesque" w:char="F074"/>
      </w:r>
      <w:r w:rsidR="000B096F">
        <w:rPr>
          <w:rFonts w:cs="B Zar" w:hint="cs"/>
          <w:color w:val="000000"/>
          <w:spacing w:val="-6"/>
          <w:rtl/>
          <w:lang w:bidi="fa-IR"/>
        </w:rPr>
        <w:t xml:space="preserve"> به اشیای</w:t>
      </w:r>
      <w:r w:rsidRPr="00605CCA">
        <w:rPr>
          <w:rFonts w:cs="B Zar" w:hint="cs"/>
          <w:color w:val="000000"/>
          <w:spacing w:val="-6"/>
          <w:rtl/>
          <w:lang w:bidi="fa-IR"/>
        </w:rPr>
        <w:t xml:space="preserve"> گرانبهایی که در میان اموال به دست آمده در جنگ با فارس به دست آمده بود مانند عبای کسرا و شمشیر و </w:t>
      </w:r>
      <w:r w:rsidRPr="0008477C">
        <w:rPr>
          <w:rFonts w:cs="B Zar" w:hint="cs"/>
          <w:spacing w:val="-6"/>
          <w:rtl/>
          <w:lang w:bidi="fa-IR"/>
        </w:rPr>
        <w:t>لباسها و تاجش، نگاهی انداخت و سراقه بن مالک بن خثعم را فرا خواند</w:t>
      </w:r>
      <w:r w:rsidR="0076446A" w:rsidRPr="0008477C">
        <w:rPr>
          <w:rFonts w:cs="B Zar" w:hint="cs"/>
          <w:spacing w:val="-6"/>
          <w:rtl/>
          <w:lang w:bidi="fa-IR"/>
        </w:rPr>
        <w:t xml:space="preserve"> </w:t>
      </w:r>
      <w:r w:rsidRPr="0008477C">
        <w:rPr>
          <w:rFonts w:cs="B Zar" w:hint="cs"/>
          <w:spacing w:val="-6"/>
          <w:rtl/>
          <w:lang w:bidi="fa-IR"/>
        </w:rPr>
        <w:t xml:space="preserve">و آن‌ها را به تنش پوشاند و گفت: قدم بزن و لبخندی زد و گفت: به به ! تاج </w:t>
      </w:r>
      <w:r w:rsidR="0076446A" w:rsidRPr="0008477C">
        <w:rPr>
          <w:rFonts w:cs="B Zar" w:hint="cs"/>
          <w:spacing w:val="-6"/>
          <w:rtl/>
          <w:lang w:bidi="fa-IR"/>
        </w:rPr>
        <w:t>و لباسهای شاه ایران بر تن بادیه‌</w:t>
      </w:r>
      <w:r w:rsidRPr="0008477C">
        <w:rPr>
          <w:rFonts w:cs="B Zar" w:hint="cs"/>
          <w:spacing w:val="-6"/>
          <w:rtl/>
          <w:lang w:bidi="fa-IR"/>
        </w:rPr>
        <w:t>نشینی از ب</w:t>
      </w:r>
      <w:r w:rsidR="0076446A" w:rsidRPr="0008477C">
        <w:rPr>
          <w:rFonts w:cs="B Zar" w:hint="cs"/>
          <w:spacing w:val="-6"/>
          <w:rtl/>
          <w:lang w:bidi="fa-IR"/>
        </w:rPr>
        <w:t>نی مدلج!</w:t>
      </w:r>
      <w:r w:rsidR="00630D69" w:rsidRPr="0008477C">
        <w:rPr>
          <w:rFonts w:cs="B Zar" w:hint="cs"/>
          <w:spacing w:val="-6"/>
          <w:rtl/>
          <w:lang w:bidi="fa-IR"/>
        </w:rPr>
        <w:t xml:space="preserve"> </w:t>
      </w:r>
      <w:r w:rsidR="0076446A" w:rsidRPr="0008477C">
        <w:rPr>
          <w:rFonts w:cs="B Zar" w:hint="cs"/>
          <w:spacing w:val="-6"/>
          <w:rtl/>
          <w:lang w:bidi="fa-IR"/>
        </w:rPr>
        <w:t>سپس گفت: بار</w:t>
      </w:r>
      <w:r w:rsidR="0076446A">
        <w:rPr>
          <w:rFonts w:cs="B Zar" w:hint="cs"/>
          <w:color w:val="000000"/>
          <w:spacing w:val="-6"/>
          <w:rtl/>
          <w:lang w:bidi="fa-IR"/>
        </w:rPr>
        <w:t xml:space="preserve"> الها</w:t>
      </w:r>
      <w:r w:rsidRPr="00605CCA">
        <w:rPr>
          <w:rFonts w:cs="B Zar" w:hint="cs"/>
          <w:color w:val="000000"/>
          <w:spacing w:val="-6"/>
          <w:rtl/>
          <w:lang w:bidi="fa-IR"/>
        </w:rPr>
        <w:t>! این‌ها را به پیامبرت و ابوبکر که از من محبوب‌تر بودند ندادی و به من دادی تا مرا بیازمایی، این را گفت و اشک از چشمانش سرازیر شد. آن‌گاه رو به عبدالرحمان بن عوف کرد و گفت: این‌ها را همین امروز بفروش و پولش را در میان مردم تقسیم کن</w:t>
      </w:r>
      <w:r w:rsidRPr="00C715B7">
        <w:rPr>
          <w:rStyle w:val="FootnoteReference"/>
          <w:rFonts w:ascii="AGA Arabesque" w:hAnsi="AGA Arabesque" w:cs="B Zar"/>
          <w:color w:val="000000"/>
          <w:sz w:val="24"/>
          <w:szCs w:val="24"/>
          <w:rtl/>
        </w:rPr>
        <w:footnoteReference w:id="1710"/>
      </w:r>
      <w:r w:rsidR="0076446A">
        <w:rPr>
          <w:rFonts w:cs="B Zar" w:hint="cs"/>
          <w:color w:val="000000"/>
          <w:spacing w:val="-6"/>
          <w:rtl/>
        </w:rPr>
        <w:t>.</w:t>
      </w:r>
      <w:r w:rsidRPr="00605CCA">
        <w:rPr>
          <w:rFonts w:cs="B Zar" w:hint="cs"/>
          <w:color w:val="000000"/>
          <w:spacing w:val="-6"/>
          <w:rtl/>
          <w:lang w:bidi="fa-IR"/>
        </w:rPr>
        <w:t xml:space="preserve"> </w:t>
      </w:r>
    </w:p>
    <w:p w:rsidR="00630D69" w:rsidRPr="00213B81" w:rsidRDefault="002D6B77" w:rsidP="00462835">
      <w:pPr>
        <w:pStyle w:val="BodyText"/>
        <w:rPr>
          <w:rFonts w:ascii="AGA Arabesque" w:hAnsi="AGA Arabesque" w:cs="Monotype Koufi"/>
          <w:bCs/>
          <w:sz w:val="16"/>
          <w:rtl/>
        </w:rPr>
      </w:pPr>
      <w:bookmarkStart w:id="1951" w:name="_Toc70311205"/>
      <w:bookmarkStart w:id="1952" w:name="_Toc223806757"/>
      <w:bookmarkStart w:id="1953" w:name="_Toc71217248"/>
      <w:r w:rsidRPr="00462835">
        <w:rPr>
          <w:rFonts w:hint="cs"/>
          <w:rtl/>
        </w:rPr>
        <w:t xml:space="preserve">هفتم: </w:t>
      </w:r>
      <w:bookmarkEnd w:id="1951"/>
      <w:bookmarkEnd w:id="1952"/>
      <w:bookmarkEnd w:id="1953"/>
      <w:r w:rsidR="00462835" w:rsidRPr="00462835">
        <w:rPr>
          <w:rFonts w:hint="cs"/>
          <w:rtl/>
        </w:rPr>
        <w:t>جنگ جلولا</w:t>
      </w:r>
    </w:p>
    <w:p w:rsidR="002D6B77" w:rsidRPr="00605CCA" w:rsidRDefault="002D6B77" w:rsidP="003E62DC">
      <w:pPr>
        <w:spacing w:line="228" w:lineRule="auto"/>
        <w:rPr>
          <w:rFonts w:cs="B Zar" w:hint="cs"/>
          <w:color w:val="000000"/>
          <w:spacing w:val="-6"/>
          <w:rtl/>
          <w:lang w:bidi="ar-KW"/>
        </w:rPr>
      </w:pPr>
      <w:r w:rsidRPr="00605CCA">
        <w:rPr>
          <w:rFonts w:cs="B Zar" w:hint="cs"/>
          <w:color w:val="000000"/>
          <w:spacing w:val="-6"/>
          <w:rtl/>
          <w:lang w:bidi="ar-KW"/>
        </w:rPr>
        <w:t xml:space="preserve">قصه‌ی سپاه جلولا چنان بود که‌ وقتی </w:t>
      </w:r>
      <w:r w:rsidR="003E62DC">
        <w:rPr>
          <w:rFonts w:cs="B Zar" w:hint="cs"/>
          <w:color w:val="000000"/>
          <w:spacing w:val="-6"/>
          <w:rtl/>
          <w:lang w:bidi="ar-KW"/>
        </w:rPr>
        <w:t>لشكريان ايران</w:t>
      </w:r>
      <w:r w:rsidRPr="00605CCA">
        <w:rPr>
          <w:rFonts w:cs="B Zar" w:hint="cs"/>
          <w:color w:val="000000"/>
          <w:spacing w:val="-6"/>
          <w:rtl/>
          <w:lang w:bidi="ar-KW"/>
        </w:rPr>
        <w:t xml:space="preserve"> از مداين گریختند و به‌ جلولا رسیدند که‌ راه مردم آذربایجان و باب و مردم جبال و فارس جدا می‌شد، یکدیگر را به‌ ملامت گرفتند و گفتند: اگر متفرق شوید هرگز فراهم نشوید. اینک جایی است که‌ ما را از همدیگر جدا می‌کند، بیایید بر ضد عربان همسخن شویم و با آن‌ها بجنگیم اگر ظفر یافتیم مطلوب بدست آمده‌ و اگر کار صورت دیگر گرفت تلاش خویش را کرده‌ایم و معذور هستیم.</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آنگاه به‌ دور مهران رازی فراهم شدند و آن‌جا خندق زدند و اطراف آن بجز راهها خارهای چوبین ریخته‌ بودند.</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سعد</w:t>
      </w:r>
      <w:r w:rsidR="003E62DC">
        <w:rPr>
          <w:rFonts w:cs="B Zar" w:hint="cs"/>
          <w:color w:val="000000"/>
          <w:spacing w:val="-6"/>
          <w:lang w:bidi="ar-KW"/>
        </w:rPr>
        <w:sym w:font="AGA Arabesque" w:char="F074"/>
      </w:r>
      <w:r w:rsidRPr="00605CCA">
        <w:rPr>
          <w:rFonts w:cs="B Zar" w:hint="cs"/>
          <w:color w:val="000000"/>
          <w:spacing w:val="-6"/>
          <w:rtl/>
          <w:lang w:bidi="ar-KW"/>
        </w:rPr>
        <w:t xml:space="preserve"> این خبر را برای عمر</w:t>
      </w:r>
      <w:r w:rsidR="003E62DC">
        <w:rPr>
          <w:rFonts w:cs="B Zar" w:hint="cs"/>
          <w:color w:val="000000"/>
          <w:spacing w:val="-6"/>
          <w:rtl/>
          <w:lang w:bidi="ar-KW"/>
        </w:rPr>
        <w:t xml:space="preserve"> </w:t>
      </w:r>
      <w:r w:rsidR="003E62DC">
        <w:rPr>
          <w:rFonts w:cs="B Zar" w:hint="cs"/>
          <w:color w:val="000000"/>
          <w:spacing w:val="-6"/>
          <w:lang w:bidi="ar-KW"/>
        </w:rPr>
        <w:sym w:font="AGA Arabesque" w:char="F074"/>
      </w:r>
      <w:r w:rsidR="003E62DC">
        <w:rPr>
          <w:rFonts w:cs="B Zar" w:hint="cs"/>
          <w:color w:val="000000"/>
          <w:spacing w:val="-6"/>
          <w:rtl/>
          <w:lang w:bidi="ar-KW"/>
        </w:rPr>
        <w:t xml:space="preserve"> </w:t>
      </w:r>
      <w:r w:rsidRPr="00605CCA">
        <w:rPr>
          <w:rFonts w:cs="B Zar" w:hint="cs"/>
          <w:color w:val="000000"/>
          <w:spacing w:val="-6"/>
          <w:rtl/>
          <w:lang w:bidi="ar-KW"/>
        </w:rPr>
        <w:t>نوشت و عمر</w:t>
      </w:r>
      <w:r w:rsidR="003E62DC">
        <w:rPr>
          <w:rFonts w:cs="B Zar" w:hint="cs"/>
          <w:color w:val="000000"/>
          <w:spacing w:val="-6"/>
          <w:rtl/>
          <w:lang w:bidi="ar-KW"/>
        </w:rPr>
        <w:t xml:space="preserve"> </w:t>
      </w:r>
      <w:r w:rsidRPr="00605CCA">
        <w:rPr>
          <w:rFonts w:cs="B Zar" w:hint="cs"/>
          <w:color w:val="000000"/>
          <w:spacing w:val="-6"/>
          <w:rtl/>
          <w:lang w:bidi="ar-KW"/>
        </w:rPr>
        <w:t xml:space="preserve">نوشت که‌ هاشم بن عتبه‌ را با دوازده‌ هزار کس سوی جلولا </w:t>
      </w:r>
      <w:r w:rsidR="003E62DC">
        <w:rPr>
          <w:rFonts w:cs="B Zar" w:hint="cs"/>
          <w:color w:val="000000"/>
          <w:spacing w:val="-6"/>
          <w:rtl/>
          <w:lang w:bidi="ar-KW"/>
        </w:rPr>
        <w:t>ب</w:t>
      </w:r>
      <w:r w:rsidRPr="00605CCA">
        <w:rPr>
          <w:rFonts w:cs="B Zar" w:hint="cs"/>
          <w:color w:val="000000"/>
          <w:spacing w:val="-6"/>
          <w:rtl/>
          <w:lang w:bidi="ar-KW"/>
        </w:rPr>
        <w:t>فرست و مقدمه‌ی سپاه‌ او را به‌ قعقاع بن عمرو ده‌</w:t>
      </w:r>
      <w:r w:rsidR="003E62DC">
        <w:rPr>
          <w:rFonts w:cs="B Zar" w:hint="cs"/>
          <w:color w:val="000000"/>
          <w:spacing w:val="-6"/>
          <w:rtl/>
          <w:lang w:bidi="ar-KW"/>
        </w:rPr>
        <w:t>،</w:t>
      </w:r>
      <w:r w:rsidRPr="00605CCA">
        <w:rPr>
          <w:rFonts w:cs="B Zar" w:hint="cs"/>
          <w:color w:val="000000"/>
          <w:spacing w:val="-6"/>
          <w:rtl/>
          <w:lang w:bidi="ar-KW"/>
        </w:rPr>
        <w:t xml:space="preserve"> و میمنه‌ را به‌ </w:t>
      </w:r>
      <w:r w:rsidR="003E62DC">
        <w:rPr>
          <w:rFonts w:cs="B Zar" w:hint="cs"/>
          <w:color w:val="000000"/>
          <w:spacing w:val="-6"/>
          <w:rtl/>
          <w:lang w:bidi="ar-KW"/>
        </w:rPr>
        <w:t xml:space="preserve">مسعر بن مالک سپار و میسره‌ را به‌ عمرو بن مالک بن عتبه </w:t>
      </w:r>
      <w:r w:rsidRPr="00605CCA">
        <w:rPr>
          <w:rFonts w:cs="B Zar" w:hint="cs"/>
          <w:color w:val="000000"/>
          <w:spacing w:val="-6"/>
          <w:rtl/>
          <w:lang w:bidi="ar-KW"/>
        </w:rPr>
        <w:t>سپار و عمرو جهنی را به‌ دنباله‌ی وی گمار.</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هاشم همراه با لشکرش روان شد و سپاه‌ پارسیان را محاصره‌ کرد. پارسیان دفع الوقت می‌کردند و هر وقت می‌خواستند بیرون می‌شدند، مسلمانان در جلولا هشتاد بار بر آن‌ها حمله‌ بردند و پیوسته‌ خدا مسلمانان را ظفر می‌داد، مشرکان از خارهای چوبی نتیجه‌ نبردند و خارهای آهنی به‌ کار بردند.</w:t>
      </w:r>
    </w:p>
    <w:p w:rsidR="002D6B77" w:rsidRPr="00605CCA" w:rsidRDefault="002D6B77" w:rsidP="00462835">
      <w:pPr>
        <w:spacing w:line="228" w:lineRule="auto"/>
        <w:ind w:firstLine="397"/>
        <w:rPr>
          <w:rFonts w:cs="B Zar" w:hint="cs"/>
          <w:color w:val="000000"/>
          <w:spacing w:val="-6"/>
          <w:rtl/>
          <w:lang w:bidi="ar-KW"/>
        </w:rPr>
      </w:pPr>
      <w:r w:rsidRPr="00605CCA">
        <w:rPr>
          <w:rFonts w:cs="B Zar" w:hint="cs"/>
          <w:color w:val="000000"/>
          <w:spacing w:val="-6"/>
          <w:rtl/>
          <w:lang w:bidi="ar-KW"/>
        </w:rPr>
        <w:t xml:space="preserve">هاشم </w:t>
      </w:r>
      <w:r w:rsidR="003E62DC">
        <w:rPr>
          <w:rFonts w:cs="B Zar" w:hint="cs"/>
          <w:color w:val="000000"/>
          <w:spacing w:val="-6"/>
          <w:rtl/>
          <w:lang w:bidi="ar-KW"/>
        </w:rPr>
        <w:t>به همراهان خود</w:t>
      </w:r>
      <w:r w:rsidRPr="00605CCA">
        <w:rPr>
          <w:rFonts w:cs="B Zar" w:hint="cs"/>
          <w:color w:val="000000"/>
          <w:spacing w:val="-6"/>
          <w:rtl/>
          <w:lang w:bidi="ar-KW"/>
        </w:rPr>
        <w:t xml:space="preserve"> می‌گفت: این </w:t>
      </w:r>
      <w:r w:rsidRPr="00462835">
        <w:rPr>
          <w:rFonts w:cs="B Zar" w:hint="cs"/>
          <w:spacing w:val="-6"/>
          <w:rtl/>
          <w:lang w:bidi="ar-KW"/>
        </w:rPr>
        <w:t>منزلگاهی است که‌ از پس آن منزلهاست. سعد پیوسته‌ سوار به‌ کمک او می‌فرستاد. عاقبت فارسیان آماده‌ی جنگ مسلمانان شدند و ب</w:t>
      </w:r>
      <w:r w:rsidR="00116A24" w:rsidRPr="00462835">
        <w:rPr>
          <w:rFonts w:cs="B Zar" w:hint="cs"/>
          <w:spacing w:val="-6"/>
          <w:rtl/>
          <w:lang w:bidi="ar-KW"/>
        </w:rPr>
        <w:t>ي</w:t>
      </w:r>
      <w:r w:rsidRPr="00462835">
        <w:rPr>
          <w:rFonts w:cs="B Zar" w:hint="cs"/>
          <w:spacing w:val="-6"/>
          <w:rtl/>
          <w:lang w:bidi="ar-KW"/>
        </w:rPr>
        <w:t>رون آمدند</w:t>
      </w:r>
      <w:r w:rsidR="00462835" w:rsidRPr="00462835">
        <w:rPr>
          <w:rFonts w:cs="B Zar" w:hint="cs"/>
          <w:spacing w:val="-6"/>
          <w:rtl/>
          <w:lang w:bidi="ar-KW"/>
        </w:rPr>
        <w:t xml:space="preserve"> </w:t>
      </w:r>
      <w:r w:rsidRPr="00462835">
        <w:rPr>
          <w:rFonts w:cs="B Zar" w:hint="cs"/>
          <w:spacing w:val="-6"/>
          <w:rtl/>
          <w:lang w:bidi="ar-KW"/>
        </w:rPr>
        <w:t>و هاشم ب</w:t>
      </w:r>
      <w:r w:rsidR="00116A24" w:rsidRPr="00462835">
        <w:rPr>
          <w:rFonts w:cs="B Zar" w:hint="cs"/>
          <w:spacing w:val="-6"/>
          <w:rtl/>
          <w:lang w:bidi="ar-KW"/>
        </w:rPr>
        <w:t>ه همراهانش</w:t>
      </w:r>
      <w:r w:rsidRPr="00462835">
        <w:rPr>
          <w:rFonts w:cs="B Zar" w:hint="cs"/>
          <w:spacing w:val="-6"/>
          <w:rtl/>
          <w:lang w:bidi="ar-KW"/>
        </w:rPr>
        <w:t xml:space="preserve"> گفت: در راه خدا نیک بکوشید</w:t>
      </w:r>
      <w:r w:rsidRPr="00605CCA">
        <w:rPr>
          <w:rFonts w:cs="B Zar" w:hint="cs"/>
          <w:color w:val="000000"/>
          <w:spacing w:val="-6"/>
          <w:rtl/>
          <w:lang w:bidi="ar-KW"/>
        </w:rPr>
        <w:t xml:space="preserve"> که‌ پاداش و غنیمت شما را کامل دهد، برای خدا کار کنید.</w:t>
      </w:r>
      <w:r w:rsidR="00116A24">
        <w:rPr>
          <w:rFonts w:cs="B Zar" w:hint="cs"/>
          <w:color w:val="000000"/>
          <w:spacing w:val="-6"/>
          <w:rtl/>
          <w:lang w:bidi="ar-KW"/>
        </w:rPr>
        <w:t xml:space="preserve"> </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به‌ هنگام تلاقی، پارسیان سخت بجنگیدند اما خدا، بادی را به‌ سوی آن‌ها فرستاد که‌ همه‌ جا را تاریک کرد و چاره‌ای جز ترک نبردگاه نبود، سواران پارسی در خندق افتادند و بناچار بر کنار خندق گذرگاهها کردند که‌ اسبان از آن بالا رود و بدینسان حصار خویش را تباه کردند</w:t>
      </w:r>
      <w:r w:rsidRPr="00C715B7">
        <w:rPr>
          <w:rStyle w:val="FootnoteReference"/>
          <w:rFonts w:ascii="AGA Arabesque" w:hAnsi="AGA Arabesque" w:cs="B Zar"/>
          <w:color w:val="000000"/>
          <w:sz w:val="24"/>
          <w:szCs w:val="24"/>
          <w:rtl/>
        </w:rPr>
        <w:footnoteReference w:id="1711"/>
      </w:r>
      <w:r w:rsidRPr="00605CCA">
        <w:rPr>
          <w:rFonts w:cs="B Zar" w:hint="cs"/>
          <w:color w:val="000000"/>
          <w:spacing w:val="-6"/>
          <w:rtl/>
          <w:lang w:bidi="ar-KW"/>
        </w:rPr>
        <w:t xml:space="preserve"> و مسلمانان از ماجرا خبر یافتند و گفتند: بار دیگر سوی آن‌ها رویم و داخل حصار شویم یا جان بدهیم.</w:t>
      </w:r>
    </w:p>
    <w:p w:rsidR="002D6B77" w:rsidRPr="00605CCA" w:rsidRDefault="002D6B77" w:rsidP="00116A24">
      <w:pPr>
        <w:spacing w:line="228" w:lineRule="auto"/>
        <w:ind w:firstLine="397"/>
        <w:rPr>
          <w:rFonts w:cs="B Zar" w:hint="cs"/>
          <w:color w:val="000000"/>
          <w:spacing w:val="-6"/>
          <w:rtl/>
          <w:lang w:bidi="ar-KW"/>
        </w:rPr>
      </w:pPr>
      <w:r w:rsidRPr="00605CCA">
        <w:rPr>
          <w:rFonts w:cs="B Zar" w:hint="cs"/>
          <w:color w:val="000000"/>
          <w:spacing w:val="-6"/>
          <w:rtl/>
          <w:lang w:bidi="ar-KW"/>
        </w:rPr>
        <w:t xml:space="preserve">و چون بار دیگر مسلمانان حمله‌ بردند پارسیان بیرون شدند و به‌ دور خندق آن‌جا که‌ مسلمانان بودند خارهای آهنین ریختند تا اسبان سوی آن‌ها نرود و برای عبور جایی گذاشتند و از </w:t>
      </w:r>
      <w:r w:rsidR="00116A24">
        <w:rPr>
          <w:rFonts w:cs="B Zar" w:hint="cs"/>
          <w:color w:val="000000"/>
          <w:spacing w:val="-6"/>
          <w:rtl/>
          <w:lang w:bidi="ar-KW"/>
        </w:rPr>
        <w:t xml:space="preserve">آن‌جا سوی مسلمانان آمدند و سخت </w:t>
      </w:r>
      <w:r w:rsidRPr="00605CCA">
        <w:rPr>
          <w:rFonts w:cs="B Zar" w:hint="cs"/>
          <w:color w:val="000000"/>
          <w:spacing w:val="-6"/>
          <w:rtl/>
          <w:lang w:bidi="ar-KW"/>
        </w:rPr>
        <w:t>جنگ</w:t>
      </w:r>
      <w:r w:rsidR="00116A24">
        <w:rPr>
          <w:rFonts w:cs="B Zar" w:hint="cs"/>
          <w:color w:val="000000"/>
          <w:spacing w:val="-6"/>
          <w:rtl/>
          <w:lang w:bidi="ar-KW"/>
        </w:rPr>
        <w:t>ی</w:t>
      </w:r>
      <w:r w:rsidRPr="00605CCA">
        <w:rPr>
          <w:rFonts w:cs="B Zar" w:hint="cs"/>
          <w:color w:val="000000"/>
          <w:spacing w:val="-6"/>
          <w:rtl/>
          <w:lang w:bidi="ar-KW"/>
        </w:rPr>
        <w:t xml:space="preserve">دند که‌ هرگز نظیر آن رخ نداده‌ بود مگر در </w:t>
      </w:r>
      <w:r w:rsidR="00116A24">
        <w:rPr>
          <w:rFonts w:cs="B Zar" w:hint="cs"/>
          <w:color w:val="000000"/>
          <w:spacing w:val="-6"/>
          <w:rtl/>
          <w:lang w:bidi="ar-KW"/>
        </w:rPr>
        <w:t>شب</w:t>
      </w:r>
      <w:r w:rsidRPr="00605CCA">
        <w:rPr>
          <w:rFonts w:cs="B Zar" w:hint="cs"/>
          <w:color w:val="000000"/>
          <w:spacing w:val="-6"/>
          <w:rtl/>
          <w:lang w:bidi="ar-KW"/>
        </w:rPr>
        <w:t xml:space="preserve"> الهریر</w:t>
      </w:r>
      <w:r w:rsidR="00116A24">
        <w:rPr>
          <w:rFonts w:cs="B Zar" w:hint="cs"/>
          <w:color w:val="000000"/>
          <w:spacing w:val="-6"/>
          <w:rtl/>
          <w:lang w:bidi="ar-KW"/>
        </w:rPr>
        <w:t xml:space="preserve"> در قادسیه</w:t>
      </w:r>
      <w:r w:rsidRPr="00605CCA">
        <w:rPr>
          <w:rFonts w:cs="B Zar" w:hint="cs"/>
          <w:color w:val="000000"/>
          <w:spacing w:val="-6"/>
          <w:rtl/>
          <w:lang w:bidi="ar-KW"/>
        </w:rPr>
        <w:t>، اما این جنگ سریعتر و مجدانه‌تر بود. و چنان شد که‌ قعقاع بن عمرو در جهت حمله‌ی خویش به‌ مدخل خندق رسید و آن‌جا را بگرفت و بگفت تا منادی ندا دهد که‌ ای گروه‌ مسلمانان</w:t>
      </w:r>
      <w:r w:rsidR="00116A24">
        <w:rPr>
          <w:rFonts w:cs="B Zar" w:hint="cs"/>
          <w:color w:val="000000"/>
          <w:spacing w:val="-6"/>
          <w:rtl/>
          <w:lang w:bidi="ar-KW"/>
        </w:rPr>
        <w:t>،</w:t>
      </w:r>
      <w:r w:rsidRPr="00605CCA">
        <w:rPr>
          <w:rFonts w:cs="B Zar" w:hint="cs"/>
          <w:color w:val="000000"/>
          <w:spacing w:val="-6"/>
          <w:rtl/>
          <w:lang w:bidi="ar-KW"/>
        </w:rPr>
        <w:t xml:space="preserve"> اینک سالار شما وارد خندق پارسیان شده‌ و آن‌جا را گرفته‌ سوی او روید و پارسیانی که‌ میان شما و سالارتان هستند مانع دخول خندق نشوند.</w:t>
      </w:r>
    </w:p>
    <w:p w:rsidR="002D6B77" w:rsidRPr="00605CCA" w:rsidRDefault="002D6B77" w:rsidP="00116A24">
      <w:pPr>
        <w:widowControl w:val="0"/>
        <w:spacing w:line="228" w:lineRule="auto"/>
        <w:ind w:firstLine="397"/>
        <w:rPr>
          <w:rFonts w:cs="B Zar" w:hint="cs"/>
          <w:color w:val="000000"/>
          <w:spacing w:val="-6"/>
          <w:rtl/>
        </w:rPr>
      </w:pPr>
      <w:r w:rsidRPr="00605CCA">
        <w:rPr>
          <w:rFonts w:cs="B Zar" w:hint="cs"/>
          <w:color w:val="000000"/>
          <w:spacing w:val="-6"/>
          <w:rtl/>
          <w:lang w:bidi="ar-KW"/>
        </w:rPr>
        <w:t>قعقاع چنین گفته‌ بود که‌ مسلمانان را دلگرم کند، آن‌ها نیز حمله‌ بردند و تردید نداشتند که‌ هاشم در خندق است و در مقابل حمله‌ی آن‌ها مقاومتی نشد تا به‌ دور خندق رسیدند که‌ قعقاع بن عمرو آن‌جا را گرفته‌ بود و مشرکان از راست و چپ از عرصه‌های مجاو</w:t>
      </w:r>
      <w:r w:rsidR="00116A24">
        <w:rPr>
          <w:rFonts w:cs="B Zar" w:hint="cs"/>
          <w:color w:val="000000"/>
          <w:spacing w:val="-6"/>
          <w:rtl/>
          <w:lang w:bidi="ar-KW"/>
        </w:rPr>
        <w:t>ر خندق فراری شدند و دچار بلای</w:t>
      </w:r>
      <w:r w:rsidRPr="00605CCA">
        <w:rPr>
          <w:rFonts w:cs="B Zar" w:hint="cs"/>
          <w:color w:val="000000"/>
          <w:spacing w:val="-6"/>
          <w:rtl/>
          <w:lang w:bidi="ar-KW"/>
        </w:rPr>
        <w:t xml:space="preserve"> شدند که‌ برای مسلمانان فراهم کرده‌ بودند و مرکبهایشان لنگ شد و پیاده‌ گریزان شدند و مسلمانان تعقیبشان کردند و جز معدودی ناچیز از آن‌ها جان به‌ در نبردند، خدا در آن روز یکصد هزار از آن‌ها را بکشت و کشتگان همه‌ عرصه‌ را پوشانیده‌ بود به‌ این جهت جلولا نام گرفت از بس کشته‌ که‌ دشت را پوشانیده‌ بود که‌ نمودار جلال جنگ بود</w:t>
      </w:r>
      <w:r w:rsidRPr="00C715B7">
        <w:rPr>
          <w:rStyle w:val="FootnoteReference"/>
          <w:rFonts w:ascii="AGA Arabesque" w:hAnsi="AGA Arabesque" w:cs="B Zar"/>
          <w:color w:val="000000"/>
          <w:sz w:val="24"/>
          <w:szCs w:val="24"/>
          <w:rtl/>
        </w:rPr>
        <w:footnoteReference w:id="1712"/>
      </w:r>
      <w:r w:rsidR="00116A24">
        <w:rPr>
          <w:rFonts w:cs="B Zar" w:hint="cs"/>
          <w:color w:val="000000"/>
          <w:spacing w:val="-6"/>
          <w:rtl/>
          <w:lang w:bidi="ar-KW"/>
        </w:rPr>
        <w:t>.</w:t>
      </w:r>
    </w:p>
    <w:p w:rsidR="002D6B77" w:rsidRPr="00605CCA" w:rsidRDefault="002D6B77" w:rsidP="002D6B77">
      <w:pPr>
        <w:pStyle w:val="a2"/>
        <w:rPr>
          <w:rFonts w:hint="cs"/>
          <w:rtl/>
          <w:lang w:bidi="ar-KW"/>
        </w:rPr>
      </w:pPr>
      <w:bookmarkStart w:id="1954" w:name="_Toc70311206"/>
      <w:bookmarkStart w:id="1955" w:name="_Toc223806758"/>
      <w:bookmarkStart w:id="1956" w:name="_Toc71217249"/>
      <w:bookmarkStart w:id="1957" w:name="_Toc260068575"/>
      <w:r w:rsidRPr="00605CCA">
        <w:rPr>
          <w:rFonts w:hint="cs"/>
          <w:rtl/>
          <w:lang w:val="en-AU" w:bidi="ar-KW"/>
        </w:rPr>
        <w:t>سپاه‌ ما با اعمال خویش زبان ما را گشودند</w:t>
      </w:r>
      <w:bookmarkEnd w:id="1954"/>
      <w:bookmarkEnd w:id="1955"/>
      <w:bookmarkEnd w:id="1956"/>
      <w:bookmarkEnd w:id="1957"/>
    </w:p>
    <w:p w:rsidR="002D6B77" w:rsidRPr="00605CCA" w:rsidRDefault="002D6B77" w:rsidP="002D6B77">
      <w:pPr>
        <w:spacing w:line="228" w:lineRule="auto"/>
        <w:rPr>
          <w:rFonts w:cs="B Zar" w:hint="cs"/>
          <w:color w:val="000000"/>
          <w:rtl/>
          <w:lang w:val="en-AU" w:bidi="ar-KW"/>
        </w:rPr>
      </w:pPr>
      <w:r w:rsidRPr="00605CCA">
        <w:rPr>
          <w:rFonts w:cs="B Zar" w:hint="cs"/>
          <w:color w:val="000000"/>
          <w:rtl/>
        </w:rPr>
        <w:t>س</w:t>
      </w:r>
      <w:r w:rsidRPr="00605CCA">
        <w:rPr>
          <w:rFonts w:cs="B Zar" w:hint="cs"/>
          <w:color w:val="000000"/>
          <w:rtl/>
          <w:lang w:val="en-AU"/>
        </w:rPr>
        <w:t>عد بن ابی‌وقاص حسابهای مالی را با زیاد بن ابی‌سفیان به‌ پیش امیرالمؤمنین فرستاد، زیرا زیاد کسی بود که‌ برای کسان می‌نوشت و دفتر می‌کرد و چون نزد عمر رسیدند، زیاد با عمر درباره‌ی آن‌چه‌ آورده‌ بود سخن کرد و وصف آن بگفت.</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عمر گفت: می‌توانی در میان کسان به‌ پا خیزی و آن‌چه‌ با من گفتی بگویی؟</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گفت: به‌ خدا روی زمین برای من کسی پرمهابت‌تر از تو نیست، چگونه‌ نتوانم با دیگران سخن کنم.</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و با کسان درباره‌ی چیزها که‌ گرفته‌ بودند و کارها که‌ کرده‌ بودند و اینکه‌ اجازه‌ می‌خواهند در دیار پارسیان پیش روند سخن کرد. عمر گفت: بخدا این سخنوار توانا است.</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 xml:space="preserve">آنگاه شعری خواند که‌ مضمون آن چنین بود: </w:t>
      </w:r>
    </w:p>
    <w:p w:rsidR="002D6B77" w:rsidRPr="00605CCA" w:rsidRDefault="002D6B77" w:rsidP="002D6B77">
      <w:pPr>
        <w:spacing w:line="228" w:lineRule="auto"/>
        <w:ind w:firstLine="397"/>
        <w:rPr>
          <w:rFonts w:cs="B Zar" w:hint="cs"/>
          <w:color w:val="000000"/>
          <w:rtl/>
          <w:lang w:val="en-AU"/>
        </w:rPr>
      </w:pPr>
      <w:r w:rsidRPr="00605CCA">
        <w:rPr>
          <w:rFonts w:cs="B Zar" w:hint="cs"/>
          <w:color w:val="000000"/>
          <w:rtl/>
          <w:lang w:val="en-AU" w:bidi="ar-KW"/>
        </w:rPr>
        <w:t>سپاه‌ ما با اعمال خویش زبان ما را گشودند</w:t>
      </w:r>
      <w:r w:rsidRPr="00C715B7">
        <w:rPr>
          <w:rStyle w:val="FootnoteReference"/>
          <w:rFonts w:ascii="AGA Arabesque" w:hAnsi="AGA Arabesque" w:cs="B Zar"/>
          <w:color w:val="000000"/>
          <w:sz w:val="24"/>
          <w:szCs w:val="24"/>
          <w:rtl/>
        </w:rPr>
        <w:footnoteReference w:id="1713"/>
      </w:r>
      <w:r w:rsidR="005C1AEB">
        <w:rPr>
          <w:rFonts w:cs="B Zar" w:hint="cs"/>
          <w:color w:val="000000"/>
          <w:rtl/>
          <w:lang w:val="en-AU"/>
        </w:rPr>
        <w:t>.</w:t>
      </w:r>
    </w:p>
    <w:p w:rsidR="002D6B77" w:rsidRPr="00605CCA" w:rsidRDefault="002D6B77" w:rsidP="002D6B77">
      <w:pPr>
        <w:pStyle w:val="a2"/>
        <w:rPr>
          <w:rFonts w:hint="cs"/>
          <w:rtl/>
          <w:lang w:val="en-AU" w:bidi="ar-KW"/>
        </w:rPr>
      </w:pPr>
      <w:bookmarkStart w:id="1958" w:name="_Toc70311207"/>
      <w:bookmarkStart w:id="1959" w:name="_Toc223806759"/>
      <w:bookmarkStart w:id="1960" w:name="_Toc71217250"/>
      <w:bookmarkStart w:id="1961" w:name="_Toc260068576"/>
      <w:r w:rsidRPr="00605CCA">
        <w:rPr>
          <w:rFonts w:hint="cs"/>
          <w:rtl/>
          <w:lang w:val="en-AU" w:bidi="ar-KW"/>
        </w:rPr>
        <w:t>موضع‌ عمر</w:t>
      </w:r>
      <w:r w:rsidRPr="00605CCA">
        <w:rPr>
          <w:rFonts w:hint="cs"/>
          <w:b w:val="0"/>
          <w:rtl/>
          <w:lang w:val="en-AU" w:bidi="ar-KW"/>
        </w:rPr>
        <w:sym w:font="AGA Arabesque" w:char="F074"/>
      </w:r>
      <w:r w:rsidRPr="00605CCA">
        <w:rPr>
          <w:rFonts w:hint="cs"/>
          <w:rtl/>
          <w:lang w:val="en-AU" w:bidi="ar-KW"/>
        </w:rPr>
        <w:t xml:space="preserve"> در برابر غنایم جلولا</w:t>
      </w:r>
      <w:bookmarkEnd w:id="1958"/>
      <w:bookmarkEnd w:id="1959"/>
      <w:bookmarkEnd w:id="1960"/>
      <w:bookmarkEnd w:id="1961"/>
    </w:p>
    <w:p w:rsidR="002D6B77" w:rsidRPr="00605CCA" w:rsidRDefault="002D6B77" w:rsidP="002D6B77">
      <w:pPr>
        <w:spacing w:line="228" w:lineRule="auto"/>
        <w:rPr>
          <w:rFonts w:cs="B Zar" w:hint="cs"/>
          <w:color w:val="000000"/>
          <w:rtl/>
          <w:lang w:val="en-AU" w:bidi="ar-KW"/>
        </w:rPr>
      </w:pPr>
      <w:r w:rsidRPr="00605CCA">
        <w:rPr>
          <w:rFonts w:cs="B Zar" w:hint="cs"/>
          <w:color w:val="000000"/>
          <w:rtl/>
          <w:lang w:val="en-AU" w:bidi="ar-KW"/>
        </w:rPr>
        <w:t>نبرد جلولا به‌ پیروزی مسلمانان پایان گرفت و غنایم هنگفتی نسیب مسلمانان گشت که‌ خمس آن‌را برای امیرالمؤمنین فرستادند، هنگامی که‌ عمر</w:t>
      </w:r>
      <w:r w:rsidRPr="00605CCA">
        <w:rPr>
          <w:rFonts w:cs="B Zar" w:hint="cs"/>
          <w:color w:val="000000"/>
          <w:rtl/>
          <w:lang w:val="en-AU" w:bidi="ar-KW"/>
        </w:rPr>
        <w:sym w:font="AGA Arabesque" w:char="F074"/>
      </w:r>
      <w:r w:rsidRPr="00605CCA">
        <w:rPr>
          <w:rFonts w:cs="B Zar" w:hint="cs"/>
          <w:color w:val="000000"/>
          <w:rtl/>
          <w:lang w:val="en-AU" w:bidi="ar-KW"/>
        </w:rPr>
        <w:t xml:space="preserve"> غنایم را دید، گفت: بخدا زیر سقفی نماند تا آن‌را تقسیم کنم.</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شبانگاه عبدالرحمان بن عوف و عبدالله‌ بن ارقم، آن‌را که‌ در صحن مسجد بود نگهبانی کردند و صبحگاهان عمر</w:t>
      </w:r>
      <w:r w:rsidRPr="00605CCA">
        <w:rPr>
          <w:rFonts w:cs="B Zar" w:hint="cs"/>
          <w:color w:val="000000"/>
          <w:rtl/>
          <w:lang w:val="en-AU" w:bidi="ar-KW"/>
        </w:rPr>
        <w:sym w:font="AGA Arabesque" w:char="F074"/>
      </w:r>
      <w:r w:rsidRPr="00605CCA">
        <w:rPr>
          <w:rFonts w:cs="B Zar" w:hint="cs"/>
          <w:color w:val="000000"/>
          <w:rtl/>
          <w:lang w:val="en-AU" w:bidi="ar-KW"/>
        </w:rPr>
        <w:t xml:space="preserve"> و کسان بیامدند، عمر سرپوش را که‌ سفره‌های چرمین بود از روی آن برکشید و چون یاقوت و زمرد و جواهر را دید گریه‌ کرد.</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عبدالرحمان گفت: ای امیرالمؤمنان! چرا گریه‌ می‌کنی؟ به‌ خدا این مقام شکر است.</w:t>
      </w:r>
    </w:p>
    <w:p w:rsidR="002D6B77" w:rsidRPr="00605CCA" w:rsidRDefault="002D6B77" w:rsidP="002D6B77">
      <w:pPr>
        <w:spacing w:line="228" w:lineRule="auto"/>
        <w:ind w:firstLine="397"/>
        <w:rPr>
          <w:rFonts w:cs="B Zar" w:hint="cs"/>
          <w:color w:val="000000"/>
          <w:rtl/>
          <w:lang w:val="en-AU"/>
        </w:rPr>
      </w:pPr>
      <w:r w:rsidRPr="00605CCA">
        <w:rPr>
          <w:rFonts w:cs="B Zar" w:hint="cs"/>
          <w:color w:val="000000"/>
          <w:rtl/>
          <w:lang w:val="en-AU" w:bidi="ar-KW"/>
        </w:rPr>
        <w:t>عمر گفت: به‌ خدا بر این نمی‌گریم، اما خدا این چیزها را به‌ قومی ندهد مگر آن که‌ حسودی آرند و دشمنی کنند و چون حسودی کنند به‌ جان همدیگر افتند</w:t>
      </w:r>
      <w:r w:rsidRPr="00C715B7">
        <w:rPr>
          <w:rStyle w:val="FootnoteReference"/>
          <w:rFonts w:ascii="AGA Arabesque" w:hAnsi="AGA Arabesque" w:cs="B Zar"/>
          <w:color w:val="000000"/>
          <w:sz w:val="24"/>
          <w:szCs w:val="24"/>
          <w:rtl/>
        </w:rPr>
        <w:footnoteReference w:id="1714"/>
      </w:r>
      <w:r w:rsidR="005C1AEB">
        <w:rPr>
          <w:rFonts w:cs="B Zar" w:hint="cs"/>
          <w:color w:val="000000"/>
          <w:rtl/>
          <w:lang w:val="en-AU" w:bidi="ar-KW"/>
        </w:rPr>
        <w:t>.</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این نوعی از حساسیتهای ایمان فوران است، با توجه‌ به‌ اینکه‌ برخی از مؤمنین به‌ نتایجی پی می‌برند که‌ سایر مردم بدان دست نمی‌یابند، پس مهر و محبتی که‌ نسبت به‌ مؤمنین دارد او را به‌ افقی رسانده‌ که‌ واهمه‌ از آن دارد ارتباط ایمانی موجود میان آنان، توسط کالاهای دنیایی از بین برود و میان آنان فاصله‌ ایجاد کند، از این‌رو به‌ شدت متأثر می‌شود، تا بدان‌جا می‌رسد که‌ در انظار عموم اشک می‌ریزد.</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 xml:space="preserve">و براستی که‌ شگفت‌انگیز است اینکه‌ قدرت و توانایی انسان به‌ درجه‌ای رسیده‌ باشد که‌ همه‌ی مردم اعم از مسلمان، کافر و منافق در برابر او ترس و واهمه‌ داشته‌ باشند، اما رحمت و مهربانی سراپای وجود او را فرا گرفته‌ باشد و چنان با هم برخورد نمایند که‌ خداوند در وصف آنان بیان داشته‌ است: </w:t>
      </w:r>
    </w:p>
    <w:p w:rsidR="002D6B77" w:rsidRPr="00605CCA" w:rsidRDefault="00CE1537" w:rsidP="0038344C">
      <w:pPr>
        <w:spacing w:line="228" w:lineRule="auto"/>
        <w:ind w:firstLine="397"/>
        <w:rPr>
          <w:rFonts w:ascii="Tahoma" w:hAnsi="Tahoma" w:cs="Tahoma" w:hint="cs"/>
          <w:b/>
          <w:bCs/>
          <w:color w:val="000000"/>
          <w:sz w:val="24"/>
          <w:szCs w:val="24"/>
          <w:rtl/>
          <w:lang w:val="en-AU"/>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مُّحَمَّدٞ رَّسُولُ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مَعَهُ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أَشِدَّآءُ عَلَى </w:t>
      </w:r>
      <w:r w:rsidR="0038344C">
        <w:rPr>
          <w:rFonts w:ascii="KFGQPC Uthmanic Script HAFS" w:hAnsi="KFGQPC Uthmanic Script HAFS" w:cs="KFGQPC Uthmanic Script HAFS" w:hint="cs"/>
          <w:color w:val="000000"/>
          <w:rtl/>
          <w:lang w:bidi="fa-IR"/>
        </w:rPr>
        <w:t>ٱلۡكُفَّارِ</w:t>
      </w:r>
      <w:r w:rsidR="0038344C">
        <w:rPr>
          <w:rFonts w:ascii="KFGQPC Uthmanic Script HAFS" w:hAnsi="KFGQPC Uthmanic Script HAFS" w:cs="KFGQPC Uthmanic Script HAFS"/>
          <w:color w:val="000000"/>
          <w:rtl/>
          <w:lang w:bidi="fa-IR"/>
        </w:rPr>
        <w:t xml:space="preserve"> رُحَمَآءُ بَيۡنَهُمۡۖ تَرَىٰهُمۡ رُكَّعٗا سُجَّدٗا يَبۡتَغُونَ فَضۡلٗا مِّنَ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وَرِضۡوَٰنٗاۖ سِيمَاهُمۡ فِي وُجُوهِهِم مِّنۡ أَثَرِ </w:t>
      </w:r>
      <w:r w:rsidR="0038344C">
        <w:rPr>
          <w:rFonts w:ascii="KFGQPC Uthmanic Script HAFS" w:hAnsi="KFGQPC Uthmanic Script HAFS" w:cs="KFGQPC Uthmanic Script HAFS" w:hint="cs"/>
          <w:color w:val="000000"/>
          <w:rtl/>
          <w:lang w:bidi="fa-IR"/>
        </w:rPr>
        <w:t>ٱلسُّجُودِۚ</w:t>
      </w:r>
      <w:r w:rsidR="0038344C">
        <w:rPr>
          <w:rFonts w:ascii="KFGQPC Uthmanic Script HAFS" w:hAnsi="KFGQPC Uthmanic Script HAFS" w:cs="KFGQPC Uthmanic Script HAFS"/>
          <w:color w:val="000000"/>
          <w:rtl/>
          <w:lang w:bidi="fa-IR"/>
        </w:rPr>
        <w:t xml:space="preserve"> ذَٰلِكَ مَثَلُهُمۡ فِي </w:t>
      </w:r>
      <w:r w:rsidR="0038344C">
        <w:rPr>
          <w:rFonts w:ascii="KFGQPC Uthmanic Script HAFS" w:hAnsi="KFGQPC Uthmanic Script HAFS" w:cs="KFGQPC Uthmanic Script HAFS" w:hint="cs"/>
          <w:color w:val="000000"/>
          <w:rtl/>
          <w:lang w:bidi="fa-IR"/>
        </w:rPr>
        <w:t>ٱ</w:t>
      </w:r>
      <w:r w:rsidR="0038344C">
        <w:rPr>
          <w:rFonts w:ascii="KFGQPC Uthmanic Script HAFS" w:hAnsi="KFGQPC Uthmanic Script HAFS" w:cs="KFGQPC Uthmanic Script HAFS"/>
          <w:color w:val="000000"/>
          <w:rtl/>
          <w:lang w:bidi="fa-IR"/>
        </w:rPr>
        <w:t xml:space="preserve">لتَّوۡرَىٰةِۚ وَمَثَلُهُمۡ فِي </w:t>
      </w:r>
      <w:r w:rsidR="0038344C">
        <w:rPr>
          <w:rFonts w:ascii="KFGQPC Uthmanic Script HAFS" w:hAnsi="KFGQPC Uthmanic Script HAFS" w:cs="KFGQPC Uthmanic Script HAFS" w:hint="cs"/>
          <w:color w:val="000000"/>
          <w:rtl/>
          <w:lang w:bidi="fa-IR"/>
        </w:rPr>
        <w:t>ٱلۡإِنجِيلِ</w:t>
      </w:r>
      <w:r w:rsidR="0038344C">
        <w:rPr>
          <w:rFonts w:ascii="KFGQPC Uthmanic Script HAFS" w:hAnsi="KFGQPC Uthmanic Script HAFS" w:cs="KFGQPC Uthmanic Script HAFS"/>
          <w:color w:val="000000"/>
          <w:rtl/>
          <w:lang w:bidi="fa-IR"/>
        </w:rPr>
        <w:t xml:space="preserve"> كَزَرۡعٍ أَخۡرَجَ شَطۡ‍َٔهُ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فَ‍َٔازَرَهُ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فَ</w:t>
      </w:r>
      <w:r w:rsidR="0038344C">
        <w:rPr>
          <w:rFonts w:ascii="KFGQPC Uthmanic Script HAFS" w:hAnsi="KFGQPC Uthmanic Script HAFS" w:cs="KFGQPC Uthmanic Script HAFS" w:hint="cs"/>
          <w:color w:val="000000"/>
          <w:rtl/>
          <w:lang w:bidi="fa-IR"/>
        </w:rPr>
        <w:t>ٱسۡتَغۡلَظَ</w:t>
      </w:r>
      <w:r w:rsidR="0038344C">
        <w:rPr>
          <w:rFonts w:ascii="KFGQPC Uthmanic Script HAFS" w:hAnsi="KFGQPC Uthmanic Script HAFS" w:cs="KFGQPC Uthmanic Script HAFS"/>
          <w:color w:val="000000"/>
          <w:rtl/>
          <w:lang w:bidi="fa-IR"/>
        </w:rPr>
        <w:t xml:space="preserve"> فَ</w:t>
      </w:r>
      <w:r w:rsidR="0038344C">
        <w:rPr>
          <w:rFonts w:ascii="KFGQPC Uthmanic Script HAFS" w:hAnsi="KFGQPC Uthmanic Script HAFS" w:cs="KFGQPC Uthmanic Script HAFS" w:hint="cs"/>
          <w:color w:val="000000"/>
          <w:rtl/>
          <w:lang w:bidi="fa-IR"/>
        </w:rPr>
        <w:t>ٱسۡتَوَىٰ</w:t>
      </w:r>
      <w:r w:rsidR="0038344C">
        <w:rPr>
          <w:rFonts w:ascii="KFGQPC Uthmanic Script HAFS" w:hAnsi="KFGQPC Uthmanic Script HAFS" w:cs="KFGQPC Uthmanic Script HAFS"/>
          <w:color w:val="000000"/>
          <w:rtl/>
          <w:lang w:bidi="fa-IR"/>
        </w:rPr>
        <w:t xml:space="preserve"> عَلَىٰ سُوقِهِ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يُعۡجِبُ </w:t>
      </w:r>
      <w:r w:rsidR="0038344C">
        <w:rPr>
          <w:rFonts w:ascii="KFGQPC Uthmanic Script HAFS" w:hAnsi="KFGQPC Uthmanic Script HAFS" w:cs="KFGQPC Uthmanic Script HAFS" w:hint="cs"/>
          <w:color w:val="000000"/>
          <w:rtl/>
          <w:lang w:bidi="fa-IR"/>
        </w:rPr>
        <w:t>ٱلزُّرَّاعَ</w:t>
      </w:r>
      <w:r w:rsidR="0038344C">
        <w:rPr>
          <w:rFonts w:ascii="KFGQPC Uthmanic Script HAFS" w:hAnsi="KFGQPC Uthmanic Script HAFS" w:cs="KFGQPC Uthmanic Script HAFS"/>
          <w:color w:val="000000"/>
          <w:rtl/>
          <w:lang w:bidi="fa-IR"/>
        </w:rPr>
        <w:t xml:space="preserve"> لِيَغِيظَ بِهِمُ </w:t>
      </w:r>
      <w:r w:rsidR="0038344C">
        <w:rPr>
          <w:rFonts w:ascii="KFGQPC Uthmanic Script HAFS" w:hAnsi="KFGQPC Uthmanic Script HAFS" w:cs="KFGQPC Uthmanic Script HAFS" w:hint="cs"/>
          <w:color w:val="000000"/>
          <w:rtl/>
          <w:lang w:bidi="fa-IR"/>
        </w:rPr>
        <w:t>ٱلۡكُفَّارَۗ</w:t>
      </w:r>
      <w:r w:rsidR="0038344C">
        <w:rPr>
          <w:rFonts w:ascii="KFGQPC Uthmanic Script HAFS" w:hAnsi="KFGQPC Uthmanic Script HAFS" w:cs="KFGQPC Uthmanic Script HAFS"/>
          <w:color w:val="000000"/>
          <w:rtl/>
          <w:lang w:bidi="fa-IR"/>
        </w:rPr>
        <w:t xml:space="preserve"> وَعَدَ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ءَامَنُواْ وَعَمِلُواْ </w:t>
      </w:r>
      <w:r w:rsidR="0038344C">
        <w:rPr>
          <w:rFonts w:ascii="KFGQPC Uthmanic Script HAFS" w:hAnsi="KFGQPC Uthmanic Script HAFS" w:cs="KFGQPC Uthmanic Script HAFS" w:hint="cs"/>
          <w:color w:val="000000"/>
          <w:rtl/>
          <w:lang w:bidi="fa-IR"/>
        </w:rPr>
        <w:t>ٱلصَّٰلِحَٰتِ</w:t>
      </w:r>
      <w:r w:rsidR="0038344C">
        <w:rPr>
          <w:rFonts w:ascii="KFGQPC Uthmanic Script HAFS" w:hAnsi="KFGQPC Uthmanic Script HAFS" w:cs="KFGQPC Uthmanic Script HAFS"/>
          <w:color w:val="000000"/>
          <w:rtl/>
          <w:lang w:bidi="fa-IR"/>
        </w:rPr>
        <w:t xml:space="preserve"> مِنۡهُم مَّغۡف</w:t>
      </w:r>
      <w:r w:rsidR="0038344C">
        <w:rPr>
          <w:rFonts w:ascii="KFGQPC Uthmanic Script HAFS" w:hAnsi="KFGQPC Uthmanic Script HAFS" w:cs="KFGQPC Uthmanic Script HAFS" w:hint="cs"/>
          <w:color w:val="000000"/>
          <w:rtl/>
          <w:lang w:bidi="fa-IR"/>
        </w:rPr>
        <w:t>ِرَةٗ</w:t>
      </w:r>
      <w:r w:rsidR="0038344C">
        <w:rPr>
          <w:rFonts w:ascii="KFGQPC Uthmanic Script HAFS" w:hAnsi="KFGQPC Uthmanic Script HAFS" w:cs="KFGQPC Uthmanic Script HAFS"/>
          <w:color w:val="000000"/>
          <w:rtl/>
          <w:lang w:bidi="fa-IR"/>
        </w:rPr>
        <w:t xml:space="preserve"> وَأَجۡرًا عَظِيمَۢا ٢٩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الفتح: 29</w:t>
      </w:r>
      <w:r w:rsidRPr="00D06357">
        <w:rPr>
          <w:rStyle w:val="Char1"/>
          <w:rFonts w:hint="cs"/>
          <w:rtl/>
        </w:rPr>
        <w:t>]</w:t>
      </w:r>
      <w:r>
        <w:rPr>
          <w:rStyle w:val="Char1"/>
          <w:rFonts w:hint="cs"/>
          <w:rtl/>
        </w:rPr>
        <w:t>.</w:t>
      </w:r>
    </w:p>
    <w:p w:rsidR="002D6B77" w:rsidRDefault="002D6B77" w:rsidP="002D6B77">
      <w:pPr>
        <w:spacing w:line="228" w:lineRule="auto"/>
        <w:ind w:firstLine="397"/>
        <w:rPr>
          <w:rFonts w:ascii="Tahoma" w:hAnsi="Tahoma" w:cs="B Zar" w:hint="cs"/>
          <w:color w:val="000000"/>
          <w:rtl/>
          <w:lang w:val="en-AU"/>
        </w:rPr>
      </w:pPr>
      <w:r w:rsidRPr="00605CCA">
        <w:rPr>
          <w:rFonts w:ascii="Tahoma" w:hAnsi="Tahoma" w:cs="B Zar" w:hint="cs"/>
          <w:color w:val="000000"/>
          <w:rtl/>
          <w:lang w:val="en-AU"/>
        </w:rPr>
        <w:t>«</w:t>
      </w:r>
      <w:r w:rsidRPr="00605CCA">
        <w:rPr>
          <w:rFonts w:ascii="Tahoma" w:hAnsi="Tahoma" w:cs="B Zar"/>
          <w:color w:val="000000"/>
          <w:rtl/>
          <w:lang w:val="en-AU"/>
        </w:rPr>
        <w:t>‏ محمد فرستاده خدا است، و كساني كه با او هستند در برابر كافران تند و سرسخت، و نسبت به يكديگر مهربان و دلسوزند. ايشان را در حال ركوع و سجود مي‌بيني. آنان همواره فضل خداي را مي‌جويند و رضاي او را مي‌طلبند. نشانه ايشان بر اثر سجده در پيشانيهايشان نمايان است.</w:t>
      </w:r>
      <w:r w:rsidRPr="00605CCA">
        <w:rPr>
          <w:rFonts w:ascii="Tahoma" w:hAnsi="Tahoma" w:cs="B Zar" w:hint="cs"/>
          <w:color w:val="000000"/>
          <w:rtl/>
          <w:lang w:val="en-AU"/>
        </w:rPr>
        <w:t xml:space="preserve"> </w:t>
      </w:r>
      <w:r w:rsidRPr="00605CCA">
        <w:rPr>
          <w:rFonts w:ascii="Tahoma" w:hAnsi="Tahoma" w:cs="B Zar"/>
          <w:color w:val="000000"/>
          <w:rtl/>
          <w:lang w:val="en-AU"/>
        </w:rPr>
        <w:t>اين، توصيف آنان در تورات است، و اما توصيف ايشان در انجيل چنين است كه همانند كشتزاري هستند كه جوانه‌هاي (خوشه‌هاي) خود را بيرون زده، و آن‌ها را نيرو داده و سخت نموده و بر ساقه‌هاي خويش راست ايستاده باشد، بگونه‌اي كه برزگران را به شگفت مي‌آورد. (مؤمنان نيز همين گونه‌اند. آني از حركت بازنمي‌ايستند، و همواره جوانه مي‌زنند، و جوانه‌ها پرورش مي‌يابند و بارور مي‌شوند، و باغبانانِ بشريت را بشگفت مي‌آورند. اين پيشرفت و قوّت و قدرت را خدا نصيب مؤمنان مي‌كند) تا كافران را به سبب آنان خشمگين كند. خداوند به كساني از ايشان كه ايمان بياورند و كارهاي شايسته بكنند آمرزش و پاداش بزرگي را وعده مي‌دهد</w:t>
      </w:r>
      <w:r w:rsidRPr="00605CCA">
        <w:rPr>
          <w:rFonts w:ascii="Tahoma" w:hAnsi="Tahoma" w:cs="B Zar" w:hint="cs"/>
          <w:color w:val="000000"/>
          <w:rtl/>
          <w:lang w:val="en-AU"/>
        </w:rPr>
        <w:t>».</w:t>
      </w:r>
    </w:p>
    <w:p w:rsidR="00DE6565" w:rsidRPr="00605CCA" w:rsidRDefault="00DE6565" w:rsidP="002D6B77">
      <w:pPr>
        <w:spacing w:line="228" w:lineRule="auto"/>
        <w:ind w:firstLine="397"/>
        <w:rPr>
          <w:rFonts w:ascii="Tahoma" w:hAnsi="Tahoma" w:cs="B Zar" w:hint="cs"/>
          <w:color w:val="000000"/>
          <w:rtl/>
          <w:lang w:val="en-AU"/>
        </w:rPr>
      </w:pPr>
    </w:p>
    <w:p w:rsidR="002D6B77" w:rsidRPr="00605CCA" w:rsidRDefault="002D6B77" w:rsidP="002D6B77">
      <w:pPr>
        <w:pStyle w:val="a1"/>
        <w:rPr>
          <w:rFonts w:hint="cs"/>
          <w:rtl/>
        </w:rPr>
      </w:pPr>
      <w:bookmarkStart w:id="1962" w:name="_Toc70311208"/>
      <w:bookmarkStart w:id="1963" w:name="_Toc223806760"/>
      <w:bookmarkStart w:id="1964" w:name="_Toc71217251"/>
      <w:bookmarkStart w:id="1965" w:name="_Toc260068577"/>
      <w:r w:rsidRPr="00605CCA">
        <w:rPr>
          <w:rFonts w:hint="cs"/>
          <w:rtl/>
        </w:rPr>
        <w:t>هشتم: فتح رامهرمز</w:t>
      </w:r>
      <w:bookmarkEnd w:id="1962"/>
      <w:bookmarkEnd w:id="1963"/>
      <w:bookmarkEnd w:id="1964"/>
      <w:bookmarkEnd w:id="1965"/>
      <w:r w:rsidRPr="00605CCA">
        <w:rPr>
          <w:rFonts w:hint="cs"/>
          <w:rtl/>
        </w:rPr>
        <w:t xml:space="preserve"> </w:t>
      </w:r>
    </w:p>
    <w:p w:rsidR="002D6B77" w:rsidRPr="00605CCA" w:rsidRDefault="002D6B77" w:rsidP="002D6B77">
      <w:pPr>
        <w:spacing w:line="228" w:lineRule="auto"/>
        <w:rPr>
          <w:rFonts w:cs="B Zar" w:hint="cs"/>
          <w:color w:val="000000"/>
          <w:spacing w:val="-6"/>
          <w:rtl/>
          <w:lang w:val="en-AU" w:bidi="ar-KW"/>
        </w:rPr>
      </w:pPr>
      <w:r w:rsidRPr="00605CCA">
        <w:rPr>
          <w:rFonts w:cs="B Zar" w:hint="cs"/>
          <w:color w:val="000000"/>
          <w:spacing w:val="-6"/>
          <w:rtl/>
          <w:lang w:bidi="ar-KW"/>
        </w:rPr>
        <w:t>پارسیان برای بار دیگر بنا به‌ تشویق پادشاه خود (یزدگرد) و به‌ فرماندهی هرمزان در رامهرمز گرد آمدند. سعد</w:t>
      </w:r>
      <w:r w:rsidR="003842F5">
        <w:rPr>
          <w:rFonts w:cs="B Zar" w:hint="cs"/>
          <w:color w:val="000000"/>
          <w:spacing w:val="-6"/>
          <w:lang w:bidi="ar-KW"/>
        </w:rPr>
        <w:sym w:font="AGA Arabesque" w:char="F074"/>
      </w:r>
      <w:r w:rsidRPr="00605CCA">
        <w:rPr>
          <w:rFonts w:cs="B Zar" w:hint="cs"/>
          <w:color w:val="000000"/>
          <w:spacing w:val="-6"/>
          <w:rtl/>
          <w:lang w:bidi="ar-KW"/>
        </w:rPr>
        <w:t xml:space="preserve"> نیز این خبر را به‌ عمر</w:t>
      </w:r>
      <w:r w:rsidR="003842F5">
        <w:rPr>
          <w:rFonts w:cs="B Zar" w:hint="cs"/>
          <w:color w:val="000000"/>
          <w:spacing w:val="-6"/>
          <w:lang w:bidi="ar-KW"/>
        </w:rPr>
        <w:sym w:font="AGA Arabesque" w:char="F074"/>
      </w:r>
      <w:r w:rsidRPr="00605CCA">
        <w:rPr>
          <w:rFonts w:cs="B Zar" w:hint="cs"/>
          <w:color w:val="000000"/>
          <w:spacing w:val="-6"/>
          <w:rtl/>
          <w:lang w:bidi="ar-KW"/>
        </w:rPr>
        <w:t xml:space="preserve"> اطلاع داد و فرمان گرفت که‌ سپاهی از اهل کوفه به فرماندهی نعمان بن مقرن را مجهز نماید و به‌ ابوموسی اشعری نیز دستور داد که‌ سپاهی از اهل بصره به فرماندهی سهل بن عدی تدارک نماید </w:t>
      </w:r>
      <w:r w:rsidRPr="00605CCA">
        <w:rPr>
          <w:rFonts w:cs="B Zar" w:hint="cs"/>
          <w:color w:val="000000"/>
          <w:spacing w:val="-6"/>
          <w:rtl/>
          <w:lang w:val="en-AU" w:bidi="ar-KW"/>
        </w:rPr>
        <w:t>و همچنین فرمان داد که‌ پس از تجمع این دو گروه‌، سبره‌ بن ابی‌رهم به‌ عنوان فرمانده‌ کل انتخاب شود و هر دسته‌ای که‌ به‌ آن‌ها رسید باید زیر نظر او قرار گیرد.</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نعمان بن مقرن همراه با اهل کوفه‌ راهی میدان شد و به‌ طرف هرمزان که‌ در رامهرمز بود، حرکت کرد، وقتی که‌ هرمزان از حرکت نعمان اطلاع یافت، خود را جمع و جور کرد و برای رویارویی با او مهیا شد، گفتنی است که‌ هرمزان به‌ پیروزی پارسیان امیدوار بود و پارسها نیز به‌ او رویی آورده‌ بودند، از این‌رو نخستین کمکهای اولیه‌ی آن‌ها در شوشتر فرود آمد. نعمان با هرمزان در اربک به‌ هم رسیدند و سخت بجنگیدند و در نهایت خداوند هرمزان را در برابر نعمان شکست داد و هرمزان به‌ شوشتر فرار کرد.</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سهل بن عدی نیز همراه با اهل بصره‌ به‌ طرف رامهرمز حرکت کرد که‌ در بازار اهواز خبر جنگ و پیکار به‌ دستش رسید و از فرار هرمزان به‌ شوشتر اطلاع پیدا نمود، از این‌رو مسیر خود را به‌ طرف شوشتر تغییر داد و نعمان نیز همراه با اهل کوفه‌ به‌ آن‌جا حرکت کرد</w:t>
      </w:r>
      <w:r w:rsidRPr="00C715B7">
        <w:rPr>
          <w:rStyle w:val="FootnoteReference"/>
          <w:rFonts w:ascii="AGA Arabesque" w:hAnsi="AGA Arabesque" w:cs="B Zar"/>
          <w:color w:val="000000"/>
          <w:sz w:val="24"/>
          <w:szCs w:val="24"/>
          <w:rtl/>
        </w:rPr>
        <w:footnoteReference w:id="1715"/>
      </w:r>
      <w:r w:rsidR="00AE2994">
        <w:rPr>
          <w:rFonts w:cs="B Zar" w:hint="cs"/>
          <w:color w:val="000000"/>
          <w:spacing w:val="-6"/>
          <w:rtl/>
          <w:lang w:val="en-AU" w:bidi="ar-KW"/>
        </w:rPr>
        <w:t>.</w:t>
      </w:r>
    </w:p>
    <w:p w:rsidR="002D6B77" w:rsidRPr="00605CCA" w:rsidRDefault="002D6B77" w:rsidP="002D6B77">
      <w:pPr>
        <w:pStyle w:val="a1"/>
        <w:rPr>
          <w:rFonts w:hint="cs"/>
          <w:rtl/>
          <w:lang w:val="en-AU" w:bidi="ar-KW"/>
        </w:rPr>
      </w:pPr>
      <w:bookmarkStart w:id="1966" w:name="_Toc70311209"/>
      <w:bookmarkStart w:id="1967" w:name="_Toc223806761"/>
      <w:bookmarkStart w:id="1968" w:name="_Toc71217252"/>
      <w:bookmarkStart w:id="1969" w:name="_Toc260068578"/>
      <w:r w:rsidRPr="00605CCA">
        <w:rPr>
          <w:rFonts w:hint="cs"/>
          <w:rtl/>
          <w:lang w:val="en-AU" w:bidi="ar-KW"/>
        </w:rPr>
        <w:t>نهم: فتح شوشتر</w:t>
      </w:r>
      <w:bookmarkEnd w:id="1966"/>
      <w:bookmarkEnd w:id="1967"/>
      <w:bookmarkEnd w:id="1968"/>
      <w:bookmarkEnd w:id="1969"/>
    </w:p>
    <w:p w:rsidR="002D6B77" w:rsidRPr="00605CCA" w:rsidRDefault="002D6B77" w:rsidP="00E52234">
      <w:pPr>
        <w:spacing w:line="228" w:lineRule="auto"/>
        <w:rPr>
          <w:rFonts w:cs="B Zar" w:hint="cs"/>
          <w:color w:val="000000"/>
          <w:spacing w:val="-6"/>
          <w:rtl/>
          <w:lang w:val="en-AU"/>
        </w:rPr>
      </w:pPr>
      <w:r w:rsidRPr="00605CCA">
        <w:rPr>
          <w:rFonts w:cs="B Zar" w:hint="cs"/>
          <w:color w:val="000000"/>
          <w:spacing w:val="-6"/>
          <w:rtl/>
          <w:lang w:val="en-AU" w:bidi="ar-KW"/>
        </w:rPr>
        <w:t xml:space="preserve">در شوشتر </w:t>
      </w:r>
      <w:r w:rsidRPr="00605CCA">
        <w:rPr>
          <w:rFonts w:cs="B Zar" w:hint="cs"/>
          <w:color w:val="000000"/>
          <w:spacing w:val="-6"/>
          <w:rtl/>
          <w:lang w:bidi="ar-KW"/>
        </w:rPr>
        <w:t>سپاه نعمان بن مقرن و سهل بن عدی به هم پیوستند و به دستور امیرالمؤمنین فرماندهی هر دو سپاه را، ابو سبره بن ابی رهم به عهده گرفت. گفتنی است که‌ امیرالم</w:t>
      </w:r>
      <w:r w:rsidRPr="00605CCA">
        <w:rPr>
          <w:rFonts w:cs="B Zar" w:hint="cs"/>
          <w:color w:val="000000"/>
          <w:spacing w:val="-6"/>
          <w:rtl/>
          <w:lang w:val="en-AU" w:bidi="ar-KW"/>
        </w:rPr>
        <w:t xml:space="preserve">ؤمنین، ابوموسی اشعری را نیز به‌ یاری ابوسبره‌ فرستاد و همگی به‌ فرمان وی درآمدند. </w:t>
      </w:r>
      <w:r w:rsidRPr="00605CCA">
        <w:rPr>
          <w:rFonts w:cs="B Zar" w:hint="cs"/>
          <w:color w:val="000000"/>
          <w:spacing w:val="-6"/>
          <w:rtl/>
          <w:lang w:bidi="ar-KW"/>
        </w:rPr>
        <w:t>سپاه اسلام شهر شوشتر را در محاصره‌ی خویش در آورد و این مح</w:t>
      </w:r>
      <w:r w:rsidRPr="00E52234">
        <w:rPr>
          <w:rFonts w:cs="B Zar" w:hint="cs"/>
          <w:spacing w:val="-6"/>
          <w:rtl/>
          <w:lang w:bidi="ar-KW"/>
        </w:rPr>
        <w:t>اصره، چند ماه طول کشید و در طی آن مدت هشتاد بار با هم روبرو شدند و قهرمانان هر دو طرف برای جنگ تن به‌ تن بیرون می‌آمدند، تا اینکه‌ علاوه‌ بر آنان که‌ در میدان نبرد کشته‌ شده‌ بودند، صد نفر مبارز دیگر نیز از میان آن‌ها صحنه‌ی زندگی را خالی کردند.</w:t>
      </w:r>
      <w:r w:rsidR="00C77D5D" w:rsidRPr="00E52234">
        <w:rPr>
          <w:rFonts w:cs="B Zar" w:hint="cs"/>
          <w:spacing w:val="-6"/>
          <w:rtl/>
          <w:lang w:bidi="ar-KW"/>
        </w:rPr>
        <w:t xml:space="preserve"> </w:t>
      </w:r>
      <w:r w:rsidRPr="00E52234">
        <w:rPr>
          <w:rFonts w:cs="B Zar" w:hint="cs"/>
          <w:spacing w:val="-6"/>
          <w:rtl/>
          <w:lang w:bidi="ar-KW"/>
        </w:rPr>
        <w:t xml:space="preserve">پهلوانان مسلمانان </w:t>
      </w:r>
      <w:r w:rsidRPr="00605CCA">
        <w:rPr>
          <w:rFonts w:cs="B Zar" w:hint="cs"/>
          <w:color w:val="000000"/>
          <w:spacing w:val="-6"/>
          <w:rtl/>
          <w:lang w:bidi="ar-KW"/>
        </w:rPr>
        <w:t>بصره‌ عبارت بودند از: براء بن مالک، مجزأ</w:t>
      </w:r>
      <w:r w:rsidRPr="00C77D5D">
        <w:rPr>
          <w:rFonts w:cs="B Badr" w:hint="cs"/>
          <w:color w:val="000000"/>
          <w:spacing w:val="-6"/>
          <w:rtl/>
          <w:lang w:bidi="ar-KW"/>
        </w:rPr>
        <w:t>ة</w:t>
      </w:r>
      <w:r w:rsidRPr="00605CCA">
        <w:rPr>
          <w:rFonts w:cs="B Zar" w:hint="cs"/>
          <w:color w:val="000000"/>
          <w:spacing w:val="-6"/>
          <w:rtl/>
          <w:lang w:bidi="ar-KW"/>
        </w:rPr>
        <w:t xml:space="preserve"> بن ثور، کعب بن سور، ابوتمیمه. </w:t>
      </w:r>
      <w:r w:rsidRPr="00605CCA">
        <w:rPr>
          <w:rFonts w:cs="B Zar" w:hint="cs"/>
          <w:color w:val="000000"/>
          <w:spacing w:val="-6"/>
          <w:rtl/>
          <w:lang w:val="en-AU" w:bidi="ar-KW"/>
        </w:rPr>
        <w:t>و پهلوانان اهل کوفه‌ عبارت بودند از: حبیب بن قره‌، ربعی بن عامر و عامر بن عبدالله‌ اسود</w:t>
      </w:r>
      <w:r w:rsidRPr="00C715B7">
        <w:rPr>
          <w:rStyle w:val="FootnoteReference"/>
          <w:rFonts w:ascii="AGA Arabesque" w:hAnsi="AGA Arabesque" w:cs="B Zar"/>
          <w:color w:val="000000"/>
          <w:sz w:val="24"/>
          <w:szCs w:val="24"/>
          <w:rtl/>
        </w:rPr>
        <w:footnoteReference w:id="1716"/>
      </w:r>
      <w:r w:rsidR="00C77D5D">
        <w:rPr>
          <w:rFonts w:cs="B Zar" w:hint="cs"/>
          <w:color w:val="000000"/>
          <w:spacing w:val="-6"/>
          <w:rtl/>
          <w:lang w:val="en-AU" w:bidi="ar-KW"/>
        </w:rPr>
        <w:t>.</w:t>
      </w:r>
    </w:p>
    <w:p w:rsidR="002D6B77" w:rsidRPr="00605CCA" w:rsidRDefault="002D6B77" w:rsidP="00E52234">
      <w:pPr>
        <w:spacing w:line="228" w:lineRule="auto"/>
        <w:ind w:firstLine="397"/>
        <w:rPr>
          <w:rFonts w:cs="B Zar" w:hint="cs"/>
          <w:color w:val="000000"/>
          <w:spacing w:val="-6"/>
          <w:rtl/>
          <w:lang w:bidi="ar-KW"/>
        </w:rPr>
      </w:pPr>
      <w:r w:rsidRPr="00605CCA">
        <w:rPr>
          <w:rFonts w:cs="B Zar" w:hint="cs"/>
          <w:color w:val="000000"/>
          <w:spacing w:val="-6"/>
          <w:rtl/>
          <w:lang w:bidi="fa-IR"/>
        </w:rPr>
        <w:t xml:space="preserve"> بعد از آخرین مبار‌زا‌ت تن به‌ تن مسلمانان و دشمنانشان، جنگ سختی پدید آمد و مسلمانان رو به‌ براء بن مالک فریاد برآوردند </w:t>
      </w:r>
      <w:r w:rsidRPr="00E52234">
        <w:rPr>
          <w:rFonts w:cs="B Zar" w:hint="cs"/>
          <w:spacing w:val="-6"/>
          <w:rtl/>
          <w:lang w:bidi="fa-IR"/>
        </w:rPr>
        <w:t xml:space="preserve">که‌ ای براء! </w:t>
      </w:r>
      <w:r w:rsidR="00E52234" w:rsidRPr="00E52234">
        <w:rPr>
          <w:rFonts w:cs="B Zar" w:hint="cs"/>
          <w:spacing w:val="-6"/>
          <w:rtl/>
          <w:lang w:bidi="fa-IR"/>
        </w:rPr>
        <w:t>پروردگارت را سوگند بده که آنان را شکست دهد</w:t>
      </w:r>
      <w:r w:rsidRPr="00E52234">
        <w:rPr>
          <w:rFonts w:cs="B Zar" w:hint="cs"/>
          <w:spacing w:val="-6"/>
          <w:rtl/>
          <w:lang w:bidi="fa-IR"/>
        </w:rPr>
        <w:t>.</w:t>
      </w:r>
      <w:r w:rsidR="004B5CF3" w:rsidRPr="00E52234">
        <w:rPr>
          <w:rFonts w:cs="B Zar" w:hint="cs"/>
          <w:spacing w:val="-6"/>
          <w:rtl/>
          <w:lang w:bidi="fa-IR"/>
        </w:rPr>
        <w:t xml:space="preserve"> </w:t>
      </w:r>
      <w:r w:rsidR="00E52234" w:rsidRPr="00E52234">
        <w:rPr>
          <w:rFonts w:ascii="Lotus Linotype" w:hAnsi="Lotus Linotype" w:cs="Lotus Linotype" w:hint="cs"/>
          <w:spacing w:val="-6"/>
          <w:rtl/>
          <w:lang w:bidi="fa-IR"/>
        </w:rPr>
        <w:t xml:space="preserve"> </w:t>
      </w:r>
      <w:r w:rsidRPr="00E52234">
        <w:rPr>
          <w:rFonts w:cs="B Zar" w:hint="cs"/>
          <w:spacing w:val="-6"/>
          <w:rtl/>
          <w:lang w:bidi="fa-IR"/>
        </w:rPr>
        <w:t>براء گفت: خداوندا! آنان را شکست بده‌ و مرا به‌ شهادت برسان.</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ar-KW"/>
        </w:rPr>
        <w:t>از این‌رو</w:t>
      </w:r>
      <w:r w:rsidR="00C77D5D">
        <w:rPr>
          <w:rFonts w:cs="B Zar" w:hint="cs"/>
          <w:color w:val="000000"/>
          <w:spacing w:val="-6"/>
          <w:rtl/>
          <w:lang w:bidi="ar-KW"/>
        </w:rPr>
        <w:t>،</w:t>
      </w:r>
      <w:r w:rsidRPr="00605CCA">
        <w:rPr>
          <w:rFonts w:cs="B Zar" w:hint="cs"/>
          <w:color w:val="000000"/>
          <w:spacing w:val="-6"/>
          <w:rtl/>
          <w:lang w:bidi="ar-KW"/>
        </w:rPr>
        <w:t xml:space="preserve"> مسلمانان بجنگیدند و دشمنانشان را شکست دادند تا اینکه‌ آن‌ها را وارد خندقهایشان کردند، سپس بر آن‌ها وارد شدند، و بعد از اینکه‌ عرصه‌ را بر پارسیان تنگ نمودند و آن‌ها را به‌ شدت در محاصره‌ قرار دادند تا این که دو نفر از افراد دشمن خود را تسلیم مسلمانان کردند و راه نفوذ به داخل قلعه را که از آن‌جا آب شهر تأمین می‌شد به مسلمانان</w:t>
      </w:r>
      <w:r w:rsidR="004B5CF3">
        <w:rPr>
          <w:rFonts w:cs="B Zar" w:hint="cs"/>
          <w:color w:val="000000"/>
          <w:spacing w:val="-6"/>
          <w:rtl/>
          <w:lang w:bidi="ar-KW"/>
        </w:rPr>
        <w:t xml:space="preserve"> نشان دادند. آن‌گاه جوانمرداني</w:t>
      </w:r>
      <w:r w:rsidRPr="00605CCA">
        <w:rPr>
          <w:rFonts w:cs="B Zar" w:hint="cs"/>
          <w:color w:val="000000"/>
          <w:spacing w:val="-6"/>
          <w:rtl/>
          <w:lang w:bidi="ar-KW"/>
        </w:rPr>
        <w:t xml:space="preserve"> </w:t>
      </w:r>
      <w:r w:rsidR="004B5CF3">
        <w:rPr>
          <w:rFonts w:cs="B Zar" w:hint="cs"/>
          <w:color w:val="000000"/>
          <w:spacing w:val="-6"/>
          <w:rtl/>
          <w:lang w:bidi="ar-KW"/>
        </w:rPr>
        <w:t xml:space="preserve"> </w:t>
      </w:r>
      <w:r w:rsidRPr="00605CCA">
        <w:rPr>
          <w:rFonts w:cs="B Zar" w:hint="cs"/>
          <w:color w:val="000000"/>
          <w:spacing w:val="-6"/>
          <w:rtl/>
          <w:lang w:bidi="ar-KW"/>
        </w:rPr>
        <w:t>از اهل کوفه و بصره شب هنگام به آب زدند و به درون قلعه رفتند و پس از درگیر شدن با نگهبانان و متفرق ساختن آنان، دروازه‌های قلعه را گشودن</w:t>
      </w:r>
      <w:r w:rsidR="004B5CF3">
        <w:rPr>
          <w:rFonts w:cs="B Zar" w:hint="cs"/>
          <w:color w:val="000000"/>
          <w:spacing w:val="-6"/>
          <w:rtl/>
          <w:lang w:bidi="ar-KW"/>
        </w:rPr>
        <w:t>د</w:t>
      </w:r>
      <w:r w:rsidRPr="00605CCA">
        <w:rPr>
          <w:rFonts w:cs="B Zar" w:hint="cs"/>
          <w:color w:val="000000"/>
          <w:spacing w:val="-6"/>
          <w:rtl/>
          <w:lang w:bidi="ar-KW"/>
        </w:rPr>
        <w:t xml:space="preserve"> و سپاه اسلام تکبیر گویان وارد شهر شد</w:t>
      </w:r>
      <w:r w:rsidRPr="00C715B7">
        <w:rPr>
          <w:rStyle w:val="FootnoteReference"/>
          <w:rFonts w:ascii="AGA Arabesque" w:hAnsi="AGA Arabesque" w:cs="B Zar"/>
          <w:color w:val="000000"/>
          <w:sz w:val="24"/>
          <w:szCs w:val="24"/>
          <w:rtl/>
        </w:rPr>
        <w:footnoteReference w:id="1717"/>
      </w:r>
      <w:r w:rsidR="004B5CF3">
        <w:rPr>
          <w:rFonts w:cs="B Zar" w:hint="cs"/>
          <w:color w:val="000000"/>
          <w:spacing w:val="-6"/>
          <w:rtl/>
          <w:lang w:bidi="ar-KW"/>
        </w:rPr>
        <w:t>.</w:t>
      </w:r>
      <w:r w:rsidRPr="00605CCA">
        <w:rPr>
          <w:rFonts w:cs="B Zar" w:hint="cs"/>
          <w:color w:val="000000"/>
          <w:spacing w:val="-6"/>
          <w:rtl/>
          <w:lang w:bidi="fa-IR"/>
        </w:rPr>
        <w:t xml:space="preserve"> </w:t>
      </w:r>
    </w:p>
    <w:p w:rsidR="002D6B77" w:rsidRPr="00605CCA" w:rsidRDefault="002D6B77" w:rsidP="004B5CF3">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گفتنی است که‌ در این نبرد براء بن مالک و مجزأ</w:t>
      </w:r>
      <w:r w:rsidRPr="004B5CF3">
        <w:rPr>
          <w:rFonts w:cs="B Badr" w:hint="cs"/>
          <w:color w:val="000000"/>
          <w:spacing w:val="-6"/>
          <w:rtl/>
          <w:lang w:val="en-AU" w:bidi="ar-KW"/>
        </w:rPr>
        <w:t>ة</w:t>
      </w:r>
      <w:r w:rsidRPr="00605CCA">
        <w:rPr>
          <w:rFonts w:cs="B Zar" w:hint="cs"/>
          <w:color w:val="000000"/>
          <w:spacing w:val="-6"/>
          <w:rtl/>
          <w:lang w:val="en-AU" w:bidi="ar-KW"/>
        </w:rPr>
        <w:t xml:space="preserve"> بن ثور به‌ وسیله‌ی تیر هرمزان به‌ شهادت رسیدند، اما شهادت آن‌ها بعد از پیروزی مسلمانان </w:t>
      </w:r>
      <w:r w:rsidR="004B5CF3">
        <w:rPr>
          <w:rFonts w:cs="B Zar" w:hint="cs"/>
          <w:color w:val="000000"/>
          <w:spacing w:val="-6"/>
          <w:rtl/>
          <w:lang w:val="en-AU" w:bidi="ar-KW"/>
        </w:rPr>
        <w:t>واقع شد</w:t>
      </w:r>
      <w:r w:rsidRPr="00605CCA">
        <w:rPr>
          <w:rFonts w:cs="B Zar" w:hint="cs"/>
          <w:color w:val="000000"/>
          <w:spacing w:val="-6"/>
          <w:rtl/>
          <w:lang w:val="en-AU" w:bidi="ar-KW"/>
        </w:rPr>
        <w:t xml:space="preserve"> که‌ هرمزان به‌ قلعه‌ پناه جست و مسلمانانی که‌ از تونل آب بیرون آمده‌ بودند، او را محاصره‌ کردند، اما هرمزان خطاب به‌ آنان گفت: چه‌ می‌خواهید؟ خود می‌دانید که‌ هم من و هم شما در تنگنا قرار گرفته‌ایم، بدانید که‌ اینک حدود صد تیر به‌ همراه دارم، و به‌ خدا سوگند تا این تیرها را در دست داشته‌ باشم نمی‌توانید به‌ من دست یابید، پس چه‌ اسیر خوبی هستم اگر صد نفر از شما را به‌ قتل رسانده‌ باشم. مسلمانان گفتند: چه‌ می‌خواهید؟ گفت: اینکه‌ با شما صلح نمایم و عمر را به‌ عنوان داور میان خود و شما قرار دهیم. مسلمانان آن‌را پذیرفتند و پس از دستگیر کردنش او را به‌ سوی عمر</w:t>
      </w:r>
      <w:r w:rsidR="004B5CF3">
        <w:rPr>
          <w:rFonts w:cs="B Zar" w:hint="cs"/>
          <w:color w:val="000000"/>
          <w:spacing w:val="-6"/>
          <w:lang w:val="en-AU" w:bidi="ar-KW"/>
        </w:rPr>
        <w:sym w:font="AGA Arabesque" w:char="F074"/>
      </w:r>
      <w:r w:rsidRPr="00605CCA">
        <w:rPr>
          <w:rFonts w:cs="B Zar" w:hint="cs"/>
          <w:color w:val="000000"/>
          <w:spacing w:val="-6"/>
          <w:rtl/>
          <w:lang w:val="en-AU" w:bidi="ar-KW"/>
        </w:rPr>
        <w:t xml:space="preserve"> فرستادند.</w:t>
      </w:r>
    </w:p>
    <w:p w:rsidR="002D6B77" w:rsidRPr="00605CCA" w:rsidRDefault="002D6B77" w:rsidP="002D6B77">
      <w:pPr>
        <w:spacing w:line="228" w:lineRule="auto"/>
        <w:ind w:firstLine="397"/>
        <w:rPr>
          <w:rFonts w:cs="B Zar" w:hint="cs"/>
          <w:color w:val="000000"/>
          <w:spacing w:val="-6"/>
          <w:rtl/>
          <w:lang w:val="en-AU"/>
        </w:rPr>
      </w:pPr>
      <w:r w:rsidRPr="00605CCA">
        <w:rPr>
          <w:rFonts w:cs="B Zar" w:hint="cs"/>
          <w:color w:val="000000"/>
          <w:spacing w:val="-6"/>
          <w:rtl/>
          <w:lang w:val="en-AU" w:bidi="ar-KW"/>
        </w:rPr>
        <w:t>مسلمانان پس از پایان جنگ، تمامی غنایم و محصولات شهر را جمع کردند و چهار پنجم آن‌را تقسیم کردند که‌ هر اسب سواری سه‌ هزار درهم و هر پیاده‌ای یک هزار درهم به‌ دست آوردند</w:t>
      </w:r>
      <w:r w:rsidRPr="00C715B7">
        <w:rPr>
          <w:rStyle w:val="FootnoteReference"/>
          <w:rFonts w:ascii="AGA Arabesque" w:hAnsi="AGA Arabesque" w:cs="B Zar"/>
          <w:color w:val="000000"/>
          <w:sz w:val="24"/>
          <w:szCs w:val="24"/>
          <w:rtl/>
        </w:rPr>
        <w:footnoteReference w:id="1718"/>
      </w:r>
      <w:r w:rsidR="004B5CF3">
        <w:rPr>
          <w:rFonts w:cs="B Zar" w:hint="cs"/>
          <w:color w:val="000000"/>
          <w:spacing w:val="-6"/>
          <w:rtl/>
          <w:lang w:val="en-AU" w:bidi="ar-KW"/>
        </w:rPr>
        <w:t>.</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 xml:space="preserve">جنگ شوشتر حاوی درس و اندزهایی می‌باشد از جمله‌: </w:t>
      </w:r>
    </w:p>
    <w:p w:rsidR="002D6B77" w:rsidRPr="00605CCA" w:rsidRDefault="002D6B77" w:rsidP="002D6B77">
      <w:pPr>
        <w:pStyle w:val="a2"/>
        <w:rPr>
          <w:rFonts w:hint="cs"/>
          <w:rtl/>
          <w:lang w:val="en-AU" w:bidi="ar-KW"/>
        </w:rPr>
      </w:pPr>
      <w:bookmarkStart w:id="1970" w:name="_Toc70311210"/>
      <w:bookmarkStart w:id="1971" w:name="_Toc223806762"/>
      <w:bookmarkStart w:id="1972" w:name="_Toc71217253"/>
      <w:bookmarkStart w:id="1973" w:name="_Toc260068579"/>
      <w:r w:rsidRPr="00605CCA">
        <w:rPr>
          <w:rFonts w:hint="cs"/>
          <w:rtl/>
          <w:lang w:val="en-AU" w:bidi="ar-KW"/>
        </w:rPr>
        <w:t>1- دنیا و آن‌چه‌ در آن است از نظر من،</w:t>
      </w:r>
      <w:r w:rsidR="00B758E0">
        <w:rPr>
          <w:rFonts w:hint="cs"/>
          <w:rtl/>
          <w:lang w:val="en-AU" w:bidi="ar-KW"/>
        </w:rPr>
        <w:t xml:space="preserve"> به</w:t>
      </w:r>
      <w:r w:rsidRPr="00605CCA">
        <w:rPr>
          <w:rFonts w:hint="cs"/>
          <w:rtl/>
          <w:lang w:val="en-AU" w:bidi="ar-KW"/>
        </w:rPr>
        <w:t xml:space="preserve"> نمازی نمی‌ارزد</w:t>
      </w:r>
      <w:bookmarkEnd w:id="1970"/>
      <w:bookmarkEnd w:id="1971"/>
      <w:bookmarkEnd w:id="1972"/>
      <w:bookmarkEnd w:id="1973"/>
    </w:p>
    <w:p w:rsidR="002D6B77" w:rsidRPr="00605CCA" w:rsidRDefault="002D6B77" w:rsidP="002D6B77">
      <w:pPr>
        <w:spacing w:line="228" w:lineRule="auto"/>
        <w:rPr>
          <w:rFonts w:cs="B Zar" w:hint="cs"/>
          <w:color w:val="000000"/>
          <w:spacing w:val="-6"/>
          <w:rtl/>
          <w:lang w:val="en-AU" w:bidi="ar-KW"/>
        </w:rPr>
      </w:pPr>
      <w:r w:rsidRPr="00605CCA">
        <w:rPr>
          <w:rFonts w:cs="B Zar" w:hint="cs"/>
          <w:color w:val="000000"/>
          <w:spacing w:val="-6"/>
          <w:rtl/>
          <w:lang w:val="en-AU" w:bidi="ar-KW"/>
        </w:rPr>
        <w:t xml:space="preserve">انس بن مالک برادر براء می‌گوید: قبل از طلوع فجر قلعه‌ی شوشتر را محاصره‌ کردیم و جنگ به‌ شدتی در گرفت و نتوانستیم که‌ نماز را برپا داریم تا اینکه‌ آفتاب بالا رفت و همراه ابوموسی اشعری نماز را برگزار کردیم، پس خداوند فتح را مهیا نمود و پیروز شدیم، انس بن مالک انصاری گفت: این نماز را در برابر دنیا و آن‌چه‌ در آن است، عوض نخواهم کرد. </w:t>
      </w:r>
    </w:p>
    <w:p w:rsidR="002D6B77" w:rsidRPr="00605CCA" w:rsidRDefault="002D6B77" w:rsidP="002D6B77">
      <w:pPr>
        <w:pStyle w:val="a2"/>
        <w:rPr>
          <w:rFonts w:hint="cs"/>
          <w:rtl/>
          <w:lang w:val="en-AU" w:bidi="ar-KW"/>
        </w:rPr>
      </w:pPr>
      <w:bookmarkStart w:id="1974" w:name="_Toc70311211"/>
      <w:bookmarkStart w:id="1975" w:name="_Toc223806763"/>
      <w:bookmarkStart w:id="1976" w:name="_Toc71217254"/>
      <w:bookmarkStart w:id="1977" w:name="_Toc260068580"/>
      <w:r w:rsidRPr="00605CCA">
        <w:rPr>
          <w:rFonts w:hint="cs"/>
          <w:rtl/>
          <w:lang w:val="en-AU" w:bidi="ar-KW"/>
        </w:rPr>
        <w:t>2- براء بن مالک به‌ مدال شرف دست می‌یابد</w:t>
      </w:r>
      <w:bookmarkEnd w:id="1974"/>
      <w:bookmarkEnd w:id="1975"/>
      <w:bookmarkEnd w:id="1976"/>
      <w:bookmarkEnd w:id="1977"/>
    </w:p>
    <w:p w:rsidR="002D6B77" w:rsidRPr="00605CCA" w:rsidRDefault="002D6B77" w:rsidP="002D6B77">
      <w:pPr>
        <w:spacing w:line="228" w:lineRule="auto"/>
        <w:rPr>
          <w:rFonts w:cs="B Zar" w:hint="cs"/>
          <w:color w:val="000000"/>
          <w:spacing w:val="-6"/>
          <w:rtl/>
          <w:lang w:val="en-AU" w:bidi="ar-KW"/>
        </w:rPr>
      </w:pPr>
      <w:r w:rsidRPr="00605CCA">
        <w:rPr>
          <w:rFonts w:cs="B Zar" w:hint="cs"/>
          <w:color w:val="000000"/>
          <w:spacing w:val="-6"/>
          <w:rtl/>
          <w:lang w:val="en-AU" w:bidi="ar-KW"/>
        </w:rPr>
        <w:t>پیامبر</w:t>
      </w:r>
      <w:r w:rsidRPr="00605CCA">
        <w:rPr>
          <w:rFonts w:cs="B Zar" w:hint="cs"/>
          <w:color w:val="000000"/>
          <w:spacing w:val="-6"/>
          <w:rtl/>
          <w:lang w:val="en-AU" w:bidi="ar-KW"/>
        </w:rPr>
        <w:sym w:font="AGA Arabesque" w:char="F074"/>
      </w:r>
      <w:r w:rsidRPr="00605CCA">
        <w:rPr>
          <w:rFonts w:cs="B Zar" w:hint="cs"/>
          <w:color w:val="000000"/>
          <w:spacing w:val="-6"/>
          <w:rtl/>
          <w:lang w:val="en-AU" w:bidi="ar-KW"/>
        </w:rPr>
        <w:t xml:space="preserve"> بر سینه‌ی براء بن مالک مدالی از مدالهای شرف را آویزان می‌کند، آن‌گاه که‌ می‌گوید: </w:t>
      </w:r>
    </w:p>
    <w:p w:rsidR="002D6B77" w:rsidRPr="00605CCA" w:rsidRDefault="002D6B77" w:rsidP="002D6B77">
      <w:pPr>
        <w:spacing w:line="228" w:lineRule="auto"/>
        <w:ind w:firstLine="397"/>
        <w:rPr>
          <w:rFonts w:ascii="Lotus Linotype" w:hAnsi="Lotus Linotype" w:cs="Lotus Linotype"/>
          <w:b/>
          <w:bCs/>
          <w:color w:val="000000"/>
          <w:spacing w:val="-6"/>
          <w:rtl/>
          <w:lang w:val="en-AU" w:bidi="fa-IR"/>
        </w:rPr>
      </w:pPr>
      <w:r w:rsidRPr="004B5CF3">
        <w:rPr>
          <w:rFonts w:ascii="Lotus Linotype" w:hAnsi="Lotus Linotype" w:cs="Lotus Linotype"/>
          <w:b/>
          <w:bCs/>
          <w:color w:val="000000"/>
          <w:sz w:val="26"/>
          <w:szCs w:val="26"/>
          <w:rtl/>
        </w:rPr>
        <w:t>(كم من أشعث أغبر ذي طِمْرين لا يُؤبَه له، لو أقسم على الله لأبرَّه، منهم البراء بن مالك</w:t>
      </w:r>
      <w:r w:rsidR="004B5CF3">
        <w:rPr>
          <w:rFonts w:ascii="Lotus Linotype" w:hAnsi="Lotus Linotype" w:cs="Lotus Linotype" w:hint="cs"/>
          <w:b/>
          <w:bCs/>
          <w:color w:val="000000"/>
          <w:sz w:val="26"/>
          <w:szCs w:val="26"/>
          <w:rtl/>
        </w:rPr>
        <w:t>)</w:t>
      </w:r>
      <w:r w:rsidRPr="00AF28FE">
        <w:rPr>
          <w:rStyle w:val="FootnoteReference"/>
          <w:rFonts w:ascii="Lotus Linotype" w:hAnsi="Lotus Linotype" w:cs="B Zar"/>
          <w:color w:val="000000"/>
          <w:sz w:val="24"/>
          <w:szCs w:val="24"/>
          <w:rtl/>
        </w:rPr>
        <w:footnoteReference w:id="1719"/>
      </w:r>
      <w:r w:rsidRPr="00605CCA">
        <w:rPr>
          <w:rFonts w:ascii="Lotus Linotype" w:hAnsi="Lotus Linotype" w:cs="Lotus Linotype"/>
          <w:b/>
          <w:bCs/>
          <w:color w:val="000000"/>
          <w:spacing w:val="-6"/>
          <w:rtl/>
          <w:lang w:val="en-AU" w:bidi="fa-IR"/>
        </w:rPr>
        <w:t>.</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 xml:space="preserve"> «چه‌ بسا کسانی دارای موهایی ژولیده‌ و جامه‌هایی کهنه‌ هستند که‌ کسی بدان‌ها توجه‌ نمی‌کند، اما اگر سوگندی یاد نماید، خداوند سوگند او را به‌ جایی آورده‌ است. یکی از آن‌ها براء بن مالک است».</w:t>
      </w:r>
    </w:p>
    <w:p w:rsidR="002D6B77" w:rsidRPr="00605CCA" w:rsidRDefault="002D6B77" w:rsidP="00C233FC">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با توجه‌ به‌ همین فرموده‌ی پیامبر</w:t>
      </w:r>
      <w:r w:rsidRPr="00605CCA">
        <w:rPr>
          <w:rFonts w:cs="B Zar" w:hint="cs"/>
          <w:color w:val="000000"/>
          <w:spacing w:val="-6"/>
          <w:rtl/>
          <w:lang w:val="en-AU" w:bidi="ar-KW"/>
        </w:rPr>
        <w:sym w:font="AGA Arabesque" w:char="F074"/>
      </w:r>
      <w:r w:rsidR="00391360">
        <w:rPr>
          <w:rFonts w:cs="B Zar" w:hint="cs"/>
          <w:color w:val="000000"/>
          <w:spacing w:val="-6"/>
          <w:rtl/>
          <w:lang w:val="en-AU" w:bidi="ar-KW"/>
        </w:rPr>
        <w:t>،</w:t>
      </w:r>
      <w:r w:rsidRPr="00605CCA">
        <w:rPr>
          <w:rFonts w:cs="B Zar" w:hint="cs"/>
          <w:color w:val="000000"/>
          <w:spacing w:val="-6"/>
          <w:rtl/>
          <w:lang w:val="en-AU" w:bidi="ar-KW"/>
        </w:rPr>
        <w:t xml:space="preserve"> اصحاب می‌دانستند که‌ براء کسی است که‌ خداوند دعای او را مستجاب قرار می‌دهد، از این‌رو در این نبرد از او خواستند که‌ خدا را بخواند تا دشمن را شکست دهد. گفتنی است که‌ براء با وجود اینکه‌ از تعریف پیامبر</w:t>
      </w:r>
      <w:r w:rsidRPr="00605CCA">
        <w:rPr>
          <w:rFonts w:cs="B Zar" w:hint="cs"/>
          <w:color w:val="000000"/>
          <w:spacing w:val="-6"/>
          <w:rtl/>
          <w:lang w:val="en-AU" w:bidi="ar-KW"/>
        </w:rPr>
        <w:sym w:font="AGA Arabesque" w:char="F074"/>
      </w:r>
      <w:r w:rsidRPr="00605CCA">
        <w:rPr>
          <w:rFonts w:cs="B Zar" w:hint="cs"/>
          <w:color w:val="000000"/>
          <w:spacing w:val="-6"/>
          <w:rtl/>
          <w:lang w:val="en-AU" w:bidi="ar-KW"/>
        </w:rPr>
        <w:t xml:space="preserve"> اطلاع یافته‌ بود، اما هرگز غرور به‌ وی دست نداد و تکبر نورزید، بلکه‌ همانند مردی متواضع می‌زیست و با سخت‌ترین رویدادها روبرو می‌شد و بزرگترین نتایج را به‌ دست می‌آورد، بدون اینکه‌ فرمانروا و یا فرمانده‌ باشد، و هنگامی که‌ مسلمانان از او درخواست دعا می‌کنند، خود را از آن‌چه‌ آرزوی هر مسلمانی است، به‌ غفلت نمی‌اندازد و از خدا شهادت را طلب می‌نماید، خداوند نیز بع</w:t>
      </w:r>
      <w:r w:rsidR="00C233FC">
        <w:rPr>
          <w:rFonts w:cs="B Zar" w:hint="cs"/>
          <w:color w:val="000000"/>
          <w:spacing w:val="-6"/>
          <w:rtl/>
          <w:lang w:val="en-AU" w:bidi="ar-KW"/>
        </w:rPr>
        <w:t>د از پیروزی مسلمانان شهادت را نص</w:t>
      </w:r>
      <w:r w:rsidRPr="00605CCA">
        <w:rPr>
          <w:rFonts w:cs="B Zar" w:hint="cs"/>
          <w:color w:val="000000"/>
          <w:spacing w:val="-6"/>
          <w:rtl/>
          <w:lang w:val="en-AU" w:bidi="ar-KW"/>
        </w:rPr>
        <w:t>یب وی قرار می‌دهد</w:t>
      </w:r>
      <w:r w:rsidRPr="00C715B7">
        <w:rPr>
          <w:rStyle w:val="FootnoteReference"/>
          <w:rFonts w:ascii="AGA Arabesque" w:hAnsi="AGA Arabesque" w:cs="B Zar"/>
          <w:color w:val="000000"/>
          <w:sz w:val="24"/>
          <w:szCs w:val="24"/>
          <w:rtl/>
        </w:rPr>
        <w:footnoteReference w:id="1720"/>
      </w:r>
      <w:r w:rsidR="00C233FC">
        <w:rPr>
          <w:rFonts w:cs="B Zar" w:hint="cs"/>
          <w:color w:val="000000"/>
          <w:spacing w:val="-6"/>
          <w:rtl/>
          <w:lang w:val="en-AU" w:bidi="ar-KW"/>
        </w:rPr>
        <w:t>.</w:t>
      </w:r>
    </w:p>
    <w:p w:rsidR="002D6B77" w:rsidRPr="00605CCA" w:rsidRDefault="002D6B77" w:rsidP="002D6B77">
      <w:pPr>
        <w:pStyle w:val="a2"/>
        <w:rPr>
          <w:rFonts w:hint="cs"/>
          <w:lang w:val="en-AU" w:bidi="ar-KW"/>
        </w:rPr>
      </w:pPr>
      <w:bookmarkStart w:id="1978" w:name="_Toc70311212"/>
      <w:bookmarkStart w:id="1979" w:name="_Toc223806764"/>
      <w:bookmarkStart w:id="1980" w:name="_Toc71217255"/>
      <w:bookmarkStart w:id="1981" w:name="_Toc260068581"/>
      <w:r w:rsidRPr="00605CCA">
        <w:rPr>
          <w:rFonts w:hint="cs"/>
          <w:rtl/>
          <w:lang w:val="en-AU" w:bidi="ar-KW"/>
        </w:rPr>
        <w:t>3- داستان رویارویی عمر</w:t>
      </w:r>
      <w:r w:rsidRPr="00605CCA">
        <w:rPr>
          <w:rFonts w:hint="cs"/>
          <w:b w:val="0"/>
          <w:rtl/>
          <w:lang w:val="en-AU" w:bidi="ar-KW"/>
        </w:rPr>
        <w:sym w:font="AGA Arabesque" w:char="F074"/>
      </w:r>
      <w:r w:rsidRPr="00605CCA">
        <w:rPr>
          <w:rFonts w:hint="cs"/>
          <w:rtl/>
          <w:lang w:val="en-AU" w:bidi="ar-KW"/>
        </w:rPr>
        <w:t xml:space="preserve"> با هرمزان</w:t>
      </w:r>
      <w:bookmarkEnd w:id="1978"/>
      <w:bookmarkEnd w:id="1979"/>
      <w:bookmarkEnd w:id="1980"/>
      <w:bookmarkEnd w:id="1981"/>
    </w:p>
    <w:p w:rsidR="002D6B77" w:rsidRPr="00605CCA" w:rsidRDefault="002D6B77" w:rsidP="002D6B77">
      <w:pPr>
        <w:spacing w:line="228" w:lineRule="auto"/>
        <w:rPr>
          <w:rFonts w:cs="B Zar" w:hint="cs"/>
          <w:color w:val="000000"/>
          <w:spacing w:val="-6"/>
          <w:rtl/>
          <w:lang w:val="en-AU" w:bidi="ar-KW"/>
        </w:rPr>
      </w:pPr>
      <w:r w:rsidRPr="00605CCA">
        <w:rPr>
          <w:rFonts w:cs="B Zar" w:hint="cs"/>
          <w:color w:val="000000"/>
          <w:spacing w:val="-6"/>
          <w:rtl/>
          <w:lang w:val="en-AU" w:bidi="ar-KW"/>
        </w:rPr>
        <w:t>ابوسبره‌ بن ابی‌رهم فرمانده‌ی مسلمانان در این جنگها هیئتی را خدمت امیرالمؤمنین فرستاد و هرمزان را نیز به‌ همراه آنان گسیل داد، این هیئت هرمزان را در همان لباس زینت و زینت آلاتی که‌ قبلا داشت به‌ مدینه‌ بردند که‌ پوشاک زربافت در برج و تاج طلایی مزین به‌ یاقوت بر سر و بازوبندها و قبه‌های طلا و زینت آلات، چشمها را خیره‌ می‌کرد بمنزل فاروق رفتند، در منزل نبود، گفتند: برای پذیرایی از هیئتی به‌ مسجد رفته‌ است.</w:t>
      </w:r>
      <w:r w:rsidR="003112BC">
        <w:rPr>
          <w:rFonts w:cs="B Zar" w:hint="cs"/>
          <w:color w:val="000000"/>
          <w:spacing w:val="-6"/>
          <w:rtl/>
          <w:lang w:val="en-AU" w:bidi="ar-KW"/>
        </w:rPr>
        <w:t xml:space="preserve"> </w:t>
      </w:r>
      <w:r w:rsidRPr="00605CCA">
        <w:rPr>
          <w:rFonts w:cs="B Zar" w:hint="cs"/>
          <w:color w:val="000000"/>
          <w:spacing w:val="-6"/>
          <w:rtl/>
          <w:lang w:val="en-AU" w:bidi="ar-KW"/>
        </w:rPr>
        <w:t xml:space="preserve"> وقتی به‌ مسجد رفتند دیدند بعد از رفتن هیئت</w:t>
      </w:r>
      <w:r w:rsidR="003112BC">
        <w:rPr>
          <w:rFonts w:cs="B Zar" w:hint="cs"/>
          <w:color w:val="000000"/>
          <w:spacing w:val="-6"/>
          <w:rtl/>
          <w:lang w:val="en-AU" w:bidi="ar-KW"/>
        </w:rPr>
        <w:t>،</w:t>
      </w:r>
      <w:r w:rsidRPr="00605CCA">
        <w:rPr>
          <w:rFonts w:cs="B Zar" w:hint="cs"/>
          <w:color w:val="000000"/>
          <w:spacing w:val="-6"/>
          <w:rtl/>
          <w:lang w:val="en-AU" w:bidi="ar-KW"/>
        </w:rPr>
        <w:t xml:space="preserve"> کلاهش را بالش کرده‌ و در حالی که‌ تازیانه‌اش را در دست دارد خوابیده‌ است، و منتظر شدند تا از خواب برمی‌خیزد</w:t>
      </w:r>
      <w:r w:rsidR="003112BC">
        <w:rPr>
          <w:rFonts w:cs="B Zar" w:hint="cs"/>
          <w:color w:val="000000"/>
          <w:spacing w:val="-6"/>
          <w:rtl/>
          <w:lang w:bidi="ar-KW"/>
        </w:rPr>
        <w:t>. هرمزان گفت: آیا او عمر است</w:t>
      </w:r>
      <w:r w:rsidRPr="00605CCA">
        <w:rPr>
          <w:rFonts w:cs="B Zar" w:hint="cs"/>
          <w:color w:val="000000"/>
          <w:spacing w:val="-6"/>
          <w:rtl/>
          <w:lang w:bidi="ar-KW"/>
        </w:rPr>
        <w:t>؟ گفتند</w:t>
      </w:r>
      <w:r w:rsidR="003112BC">
        <w:rPr>
          <w:rFonts w:cs="B Zar" w:hint="cs"/>
          <w:color w:val="000000"/>
          <w:spacing w:val="-6"/>
          <w:rtl/>
          <w:lang w:bidi="ar-KW"/>
        </w:rPr>
        <w:t>:</w:t>
      </w:r>
      <w:r w:rsidRPr="00605CCA">
        <w:rPr>
          <w:rFonts w:cs="B Zar" w:hint="cs"/>
          <w:color w:val="000000"/>
          <w:spacing w:val="-6"/>
          <w:rtl/>
          <w:lang w:bidi="ar-KW"/>
        </w:rPr>
        <w:t xml:space="preserve"> بلی. گفت: مگر گا</w:t>
      </w:r>
      <w:r w:rsidR="003112BC">
        <w:rPr>
          <w:rFonts w:cs="B Zar" w:hint="cs"/>
          <w:color w:val="000000"/>
          <w:spacing w:val="-6"/>
          <w:rtl/>
          <w:lang w:bidi="ar-KW"/>
        </w:rPr>
        <w:t>رد محافظ و دربان و نگهبان ندارد</w:t>
      </w:r>
      <w:r w:rsidRPr="00605CCA">
        <w:rPr>
          <w:rFonts w:cs="B Zar" w:hint="cs"/>
          <w:color w:val="000000"/>
          <w:spacing w:val="-6"/>
          <w:rtl/>
          <w:lang w:bidi="ar-KW"/>
        </w:rPr>
        <w:t xml:space="preserve">؟ گفتند: خیر. گفت: پس او پیغمبر است. گفتند: خیر ولی رفتار پیامبران دارد. امیرالمؤمنین </w:t>
      </w:r>
      <w:r w:rsidRPr="00605CCA">
        <w:rPr>
          <w:rFonts w:cs="B Zar" w:hint="cs"/>
          <w:color w:val="000000"/>
          <w:spacing w:val="-6"/>
          <w:rtl/>
          <w:lang w:val="en-AU" w:bidi="ar-KW"/>
        </w:rPr>
        <w:t>از سروصدای</w:t>
      </w:r>
      <w:r w:rsidRPr="00605CCA">
        <w:rPr>
          <w:rFonts w:cs="B Zar" w:hint="cs"/>
          <w:color w:val="000000"/>
          <w:spacing w:val="-6"/>
          <w:rtl/>
          <w:lang w:bidi="ar-KW"/>
        </w:rPr>
        <w:t xml:space="preserve"> آنان بیدار شد و هنگامی که چشمش به تاج و لباسهای زربافت و ابریشمی هرمزان افتاد پرسید</w:t>
      </w:r>
      <w:r w:rsidR="003112BC">
        <w:rPr>
          <w:rFonts w:cs="B Zar" w:hint="cs"/>
          <w:color w:val="000000"/>
          <w:spacing w:val="-6"/>
          <w:rtl/>
          <w:lang w:bidi="ar-KW"/>
        </w:rPr>
        <w:t>:</w:t>
      </w:r>
      <w:r w:rsidRPr="00605CCA">
        <w:rPr>
          <w:rFonts w:cs="B Zar" w:hint="cs"/>
          <w:color w:val="000000"/>
          <w:spacing w:val="-6"/>
          <w:rtl/>
          <w:lang w:bidi="ar-KW"/>
        </w:rPr>
        <w:t xml:space="preserve"> او هرمزان است؟ گفتند: بلی. گفت: به خدا پناه می‌برم از آتش افروز، خدا را شکر که توسط اسلام، بینی او و همنوعانش را به خاک مالید. و رو به مسلمانان کرد و گفت: ای مسلمانان! به دین و آیین پیغمبرتان پایبند باشيد و دنیا شما را فریب ندهد. آن‌ها گفتند: این حاکم اهواز است با او سخن بگو.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گفت: در این زیور آلات با او سخن نمی‌گویم. آن‌گاه تاج و لباسهای زربافت او را بیرون آوردند و لباس ساده به تنش کردند.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گفت: هان ای هرمزان! چگونه یافتی فرجام خیانت و عاقبت امر خدا را؟ هرمزان گفت: وقتی ما هر دو گروه در جاهلیت به سر می‌بردیم ما بر شما پیروز بودیم و از روزی که شما با خدا شديد بر ما پیروز گشتید.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گفت: علت پیروزی شما در جاهلیت بر ما، اتحاد شما و پراکندگی ما بود. سپس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گفت: برای عهد شکنی‌هایت عذر و بهانه‌ای داری؟ هرمزان گفت: می‌ترسم که قبل از این که لب به سخن بگشایم، مرا به قتل برسانید.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گفت: نترس. آن‌گاه آب خواست، برایش در ظرفی خشن آب آوردند. گفت: اگر از تشنگی جان بدهم نمی‌توانم در این کاسه‌ آب بخورم. سپس در ظرفی که می‌پسندید آب آوردند. گفت: می‌ترسم در حال خوردن آب مرا به قتل برسانید.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گفت: تا آب نخورده‌ای کسی با تو کاری ندارد. آن‌گاه آ</w:t>
      </w:r>
      <w:r w:rsidRPr="00605CCA">
        <w:rPr>
          <w:rFonts w:ascii="Times New Roman" w:hAnsi="Times New Roman" w:hint="cs"/>
          <w:b/>
          <w:bCs/>
          <w:color w:val="000000"/>
          <w:spacing w:val="-6"/>
          <w:rtl/>
          <w:lang w:val="en-AU" w:bidi="ar-KW"/>
        </w:rPr>
        <w:t xml:space="preserve">ب را بر زمین ریخت </w:t>
      </w:r>
      <w:r w:rsidRPr="00605CCA">
        <w:rPr>
          <w:rFonts w:cs="B Zar" w:hint="cs"/>
          <w:color w:val="000000"/>
          <w:spacing w:val="-6"/>
          <w:rtl/>
          <w:lang w:bidi="fa-IR"/>
        </w:rPr>
        <w:t>و گفت: تشنه نیستم فقط می‌خواستم امان بگیرم.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گفت: من تو را به قتل می‌رسانم. گفت: تو به من امان دادی.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گفت: من چنین کاری نکردم. انس </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گفت: ای امیرالمؤمنین</w:t>
      </w:r>
      <w:r w:rsidR="003112BC">
        <w:rPr>
          <w:rFonts w:cs="B Zar" w:hint="cs"/>
          <w:color w:val="000000"/>
          <w:spacing w:val="-6"/>
          <w:rtl/>
          <w:lang w:bidi="fa-IR"/>
        </w:rPr>
        <w:t>،</w:t>
      </w:r>
      <w:r w:rsidRPr="00605CCA">
        <w:rPr>
          <w:rFonts w:cs="B Zar" w:hint="cs"/>
          <w:color w:val="000000"/>
          <w:spacing w:val="-6"/>
          <w:rtl/>
          <w:lang w:bidi="fa-IR"/>
        </w:rPr>
        <w:t xml:space="preserve"> او از شما امان گرفت.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گفت: من چگونه قاتل براء بن مالک و مجزاء را امان می‌دهم؟ و رو به هرمزان کرد وگفت: به خدا مرا فریب دادی ولی رهایت نمی‌کنم مگر مسلمان شوی. آن‌گاه هرمزان مسلمان شد و بعدها مورد توجه‌ فاروق واقع شد و حقوقی هم برای او تعیین گردید</w:t>
      </w:r>
      <w:r w:rsidRPr="00605CCA">
        <w:rPr>
          <w:rFonts w:cs="B Zar"/>
          <w:color w:val="000000"/>
          <w:spacing w:val="-6"/>
          <w:vertAlign w:val="superscript"/>
          <w:rtl/>
          <w:lang w:bidi="fa-IR"/>
        </w:rPr>
        <w:footnoteReference w:id="1721"/>
      </w:r>
      <w:r w:rsidR="003112BC">
        <w:rPr>
          <w:rFonts w:cs="B Zar" w:hint="cs"/>
          <w:color w:val="000000"/>
          <w:spacing w:val="-6"/>
          <w:rtl/>
          <w:lang w:bidi="fa-IR"/>
        </w:rPr>
        <w:t>.</w:t>
      </w:r>
      <w:r w:rsidRPr="00605CCA">
        <w:rPr>
          <w:rFonts w:hint="cs"/>
          <w:b/>
          <w:bCs/>
          <w:color w:val="000000"/>
          <w:sz w:val="22"/>
          <w:szCs w:val="22"/>
          <w:rtl/>
          <w:lang w:bidi="fa-IR"/>
        </w:rPr>
        <w:t xml:space="preserve"> </w:t>
      </w:r>
    </w:p>
    <w:p w:rsidR="002D6B77" w:rsidRPr="00605CCA" w:rsidRDefault="002D6B77" w:rsidP="002D6B77">
      <w:pPr>
        <w:pStyle w:val="a1"/>
        <w:rPr>
          <w:rFonts w:hint="cs"/>
          <w:rtl/>
          <w:lang w:bidi="fa-IR"/>
        </w:rPr>
      </w:pPr>
      <w:bookmarkStart w:id="1982" w:name="_Toc70311213"/>
      <w:bookmarkStart w:id="1983" w:name="_Toc223806765"/>
      <w:bookmarkStart w:id="1984" w:name="_Toc71217256"/>
      <w:bookmarkStart w:id="1985" w:name="_Toc260068582"/>
      <w:r w:rsidRPr="00605CCA">
        <w:rPr>
          <w:rFonts w:hint="cs"/>
          <w:rtl/>
          <w:lang w:bidi="fa-IR"/>
        </w:rPr>
        <w:t>دهم: فتح جندی شاپور</w:t>
      </w:r>
      <w:bookmarkEnd w:id="1982"/>
      <w:bookmarkEnd w:id="1983"/>
      <w:bookmarkEnd w:id="1984"/>
      <w:bookmarkEnd w:id="1985"/>
    </w:p>
    <w:p w:rsidR="002D6B77" w:rsidRPr="00605CCA" w:rsidRDefault="002D6B77" w:rsidP="002D6B77">
      <w:pPr>
        <w:spacing w:line="228" w:lineRule="auto"/>
        <w:rPr>
          <w:rFonts w:cs="B Zar" w:hint="cs"/>
          <w:color w:val="000000"/>
          <w:spacing w:val="-6"/>
          <w:rtl/>
          <w:lang w:bidi="ar-KW"/>
        </w:rPr>
      </w:pPr>
      <w:r w:rsidRPr="00605CCA">
        <w:rPr>
          <w:rFonts w:cs="B Zar" w:hint="cs"/>
          <w:color w:val="000000"/>
          <w:spacing w:val="-6"/>
          <w:rtl/>
          <w:lang w:bidi="ar-KW"/>
        </w:rPr>
        <w:t xml:space="preserve">وقتی ابو سبره بن ابی رهم از فتح شهرهای شوش فراغت یافت با سپاه خود رفت و مقابل جندی شاپور موضع گرفت که زر بن عبدالله بن کلیب آن‌جا را محاصره </w:t>
      </w:r>
      <w:r w:rsidRPr="00605CCA">
        <w:rPr>
          <w:rFonts w:cs="B Zar" w:hint="cs"/>
          <w:color w:val="000000"/>
          <w:spacing w:val="-6"/>
          <w:rtl/>
          <w:lang w:val="en-AU" w:bidi="ar-KW"/>
        </w:rPr>
        <w:t>کرده‌</w:t>
      </w:r>
      <w:r w:rsidR="002712FA">
        <w:rPr>
          <w:rFonts w:cs="B Zar" w:hint="cs"/>
          <w:color w:val="000000"/>
          <w:spacing w:val="-6"/>
          <w:rtl/>
          <w:lang w:bidi="ar-KW"/>
        </w:rPr>
        <w:t xml:space="preserve"> بود، و آن‌جا ب</w:t>
      </w:r>
      <w:r w:rsidRPr="00605CCA">
        <w:rPr>
          <w:rFonts w:cs="B Zar" w:hint="cs"/>
          <w:color w:val="000000"/>
          <w:spacing w:val="-6"/>
          <w:rtl/>
          <w:lang w:bidi="ar-KW"/>
        </w:rPr>
        <w:t>ودند و صبح و پسین جنگ بود و همچنان مقیم بودند تا از سمت سپاه مسلمانان امان‌نامه‌ به‌ شهر افتاد.</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از فتح جندی‌شاپور تا فتح نهاوند دو ماه فاصله‌ بود، ناگهان مسلمانان دیدند که‌ درهای شهر گشوده‌ شد و کسان بیرون آمدند و بازارها گشوده‌ شد و مردم به‌ جنبش آمدند و شخصی را فرستادند که‌ چه‌ شده‌ است؟</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گفتند: شما امان‌نامه‌ سوی ما افکندید ما نیز پذیرفتیم و جزیه‌ می‌دهیم که‌ از ما حفاظت کنید.</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گفتند: ما نکرده‌ایم.</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گفتند: دروغ نمی‌گوییم</w:t>
      </w:r>
      <w:r w:rsidR="002712FA">
        <w:rPr>
          <w:rFonts w:cs="B Zar" w:hint="cs"/>
          <w:color w:val="000000"/>
          <w:spacing w:val="-6"/>
          <w:rtl/>
          <w:lang w:bidi="ar-KW"/>
        </w:rPr>
        <w:t>.</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مسلمانان از همدیگر پرسش کردند، معلوم شد بنده‌ای بنام مکنف که‌ اصل وی از جندی‌شاپور بود امان‌نامه‌ را نوشته‌ بود.</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گفتند: او بنده‌ است.</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مردم شهر گفتند: ما آزاد و بنده‌ را نمی‌شناسیم، امان‌نامه‌ای آمده‌ که‌ مطابق آن کار می‌کنیم و آن‌را پذیرفته‌ایم و تخلف نکرده‌ایم. اگر شما می‌خواهید نامردی کنید.</w:t>
      </w:r>
    </w:p>
    <w:p w:rsidR="002D6B77" w:rsidRPr="00605CCA" w:rsidRDefault="002D6B77" w:rsidP="002D6B77">
      <w:pPr>
        <w:spacing w:line="228" w:lineRule="auto"/>
        <w:ind w:firstLine="397"/>
        <w:rPr>
          <w:rFonts w:cs="B Zar" w:hint="cs"/>
          <w:color w:val="000000"/>
          <w:spacing w:val="-6"/>
          <w:rtl/>
        </w:rPr>
      </w:pPr>
      <w:r w:rsidRPr="00605CCA">
        <w:rPr>
          <w:rFonts w:cs="B Zar" w:hint="cs"/>
          <w:color w:val="000000"/>
          <w:spacing w:val="-6"/>
          <w:rtl/>
          <w:lang w:bidi="ar-KW"/>
        </w:rPr>
        <w:t>مسلمانان دست از آنان بداشتند و قضیه‌ را برای عمر</w:t>
      </w:r>
      <w:r w:rsidR="002712FA">
        <w:rPr>
          <w:rFonts w:cs="B Zar" w:hint="cs"/>
          <w:color w:val="000000"/>
          <w:spacing w:val="-6"/>
          <w:lang w:bidi="ar-KW"/>
        </w:rPr>
        <w:sym w:font="AGA Arabesque" w:char="F074"/>
      </w:r>
      <w:r w:rsidRPr="00605CCA">
        <w:rPr>
          <w:rFonts w:cs="B Zar" w:hint="cs"/>
          <w:color w:val="000000"/>
          <w:spacing w:val="-6"/>
          <w:rtl/>
          <w:lang w:bidi="ar-KW"/>
        </w:rPr>
        <w:t xml:space="preserve"> نوشتند که‌ به‌ آن‌ها نوشت: خدا درست پیمانی را بزرگ دانسته‌. درست پیمان نخواهید بود تا به‌ هنگام شک نیز درست پیمانی کنید. امان‌نامه‌ را اجرا کنید و درست پیمانی کنید. مسلمانان از آن‌جا برفتند و به‌ پیمان عمل کردند</w:t>
      </w:r>
      <w:r w:rsidRPr="00C715B7">
        <w:rPr>
          <w:rStyle w:val="FootnoteReference"/>
          <w:rFonts w:ascii="AGA Arabesque" w:hAnsi="AGA Arabesque" w:cs="B Zar"/>
          <w:color w:val="000000"/>
          <w:sz w:val="24"/>
          <w:szCs w:val="24"/>
          <w:rtl/>
        </w:rPr>
        <w:footnoteReference w:id="1722"/>
      </w:r>
      <w:r w:rsidR="002712FA">
        <w:rPr>
          <w:rFonts w:cs="B Zar" w:hint="cs"/>
          <w:color w:val="000000"/>
          <w:spacing w:val="-6"/>
          <w:rtl/>
        </w:rPr>
        <w:t>.</w:t>
      </w:r>
    </w:p>
    <w:p w:rsidR="002D6B77" w:rsidRPr="00605CCA" w:rsidRDefault="002D6B77" w:rsidP="002D6B77">
      <w:pPr>
        <w:spacing w:line="228" w:lineRule="auto"/>
        <w:ind w:firstLine="397"/>
        <w:rPr>
          <w:rFonts w:cs="B Zar" w:hint="cs"/>
          <w:color w:val="000000"/>
          <w:spacing w:val="-6"/>
          <w:rtl/>
          <w:lang w:val="en-AU"/>
        </w:rPr>
      </w:pPr>
      <w:r w:rsidRPr="00605CCA">
        <w:rPr>
          <w:rFonts w:cs="B Zar" w:hint="cs"/>
          <w:color w:val="000000"/>
          <w:spacing w:val="-6"/>
          <w:rtl/>
          <w:lang w:val="en-AU" w:bidi="ar-KW"/>
        </w:rPr>
        <w:t>این داستان نمونه‌ای است که‌ از برتری مسلمانان بر سایر اقشار مختلف جهان بشری خبر می‌دهد و پرده‌ از آن برمی‌دارد که‌ مسلمانان از نظر اخلاقی فاصله‌ی بسیار دوری با دیگران دارند و همین بُعد اخلاقی بود که‌ به‌ عنوان اساسی‌ترین پایه‌ کافران را به‌ سرعت به‌ دامنه‌ی اسلام در آورد</w:t>
      </w:r>
      <w:r w:rsidRPr="00C715B7">
        <w:rPr>
          <w:rStyle w:val="FootnoteReference"/>
          <w:rFonts w:ascii="AGA Arabesque" w:hAnsi="AGA Arabesque" w:cs="B Zar"/>
          <w:color w:val="000000"/>
          <w:sz w:val="24"/>
          <w:szCs w:val="24"/>
          <w:rtl/>
        </w:rPr>
        <w:footnoteReference w:id="1723"/>
      </w:r>
      <w:r w:rsidR="002712FA">
        <w:rPr>
          <w:rFonts w:cs="B Zar" w:hint="cs"/>
          <w:color w:val="000000"/>
          <w:spacing w:val="-6"/>
          <w:rtl/>
          <w:lang w:val="en-AU"/>
        </w:rPr>
        <w:t>.</w:t>
      </w:r>
    </w:p>
    <w:p w:rsidR="002D6B77" w:rsidRPr="00605CCA" w:rsidRDefault="002D6B77" w:rsidP="002D6B77">
      <w:pPr>
        <w:pStyle w:val="a2"/>
        <w:rPr>
          <w:rFonts w:hint="cs"/>
          <w:rtl/>
          <w:lang w:bidi="ar-KW"/>
        </w:rPr>
      </w:pPr>
      <w:bookmarkStart w:id="1986" w:name="_Toc70311214"/>
      <w:bookmarkStart w:id="1987" w:name="_Toc223806766"/>
      <w:bookmarkStart w:id="1988" w:name="_Toc71217257"/>
      <w:bookmarkStart w:id="1989" w:name="_Toc260068583"/>
      <w:r w:rsidRPr="00605CCA">
        <w:rPr>
          <w:rFonts w:hint="cs"/>
          <w:rtl/>
          <w:lang w:bidi="ar-KW"/>
        </w:rPr>
        <w:t>نعمان بن مقرن و شهر کسکر</w:t>
      </w:r>
      <w:bookmarkEnd w:id="1986"/>
      <w:bookmarkEnd w:id="1987"/>
      <w:bookmarkEnd w:id="1988"/>
      <w:bookmarkEnd w:id="1989"/>
    </w:p>
    <w:p w:rsidR="002D6B77" w:rsidRPr="00605CCA" w:rsidRDefault="002D6B77" w:rsidP="002D6B77">
      <w:pPr>
        <w:spacing w:line="228" w:lineRule="auto"/>
        <w:rPr>
          <w:rFonts w:cs="B Zar" w:hint="cs"/>
          <w:color w:val="000000"/>
          <w:rtl/>
          <w:lang w:bidi="ar-KW"/>
        </w:rPr>
      </w:pPr>
      <w:r w:rsidRPr="00605CCA">
        <w:rPr>
          <w:rFonts w:cs="B Zar" w:hint="cs"/>
          <w:color w:val="000000"/>
          <w:rtl/>
          <w:lang w:bidi="ar-KW"/>
        </w:rPr>
        <w:t>نعمان بن مقرن عامل کسکر به‌ عمر</w:t>
      </w:r>
      <w:r w:rsidRPr="00605CCA">
        <w:rPr>
          <w:rFonts w:cs="B Zar" w:hint="cs"/>
          <w:color w:val="000000"/>
          <w:rtl/>
          <w:lang w:bidi="ar-KW"/>
        </w:rPr>
        <w:sym w:font="AGA Arabesque" w:char="F074"/>
      </w:r>
      <w:r w:rsidRPr="00605CCA">
        <w:rPr>
          <w:rFonts w:cs="B Zar" w:hint="cs"/>
          <w:color w:val="000000"/>
          <w:rtl/>
          <w:lang w:bidi="ar-KW"/>
        </w:rPr>
        <w:t xml:space="preserve"> نوشت: مثال من و کسکر همانند مردی است جوان که‌ پهلوی وی روسپی‌ای هست که‌ برای او رنگ می‌مالد و عطر می‌زند، ترا به‌ خدا مرا از کسکر بردار و سوی یکی از سپاه</w:t>
      </w:r>
      <w:r w:rsidR="00CC5BE7">
        <w:rPr>
          <w:rFonts w:cs="B Zar" w:hint="cs"/>
          <w:color w:val="000000"/>
          <w:rtl/>
          <w:lang w:bidi="ar-KW"/>
        </w:rPr>
        <w:t>‌</w:t>
      </w:r>
      <w:r w:rsidRPr="00605CCA">
        <w:rPr>
          <w:rFonts w:cs="B Zar" w:hint="cs"/>
          <w:color w:val="000000"/>
          <w:rtl/>
          <w:lang w:bidi="ar-KW"/>
        </w:rPr>
        <w:t xml:space="preserve">های مسلمانان </w:t>
      </w:r>
      <w:r w:rsidR="00CC5BE7">
        <w:rPr>
          <w:rFonts w:cs="B Zar" w:hint="cs"/>
          <w:color w:val="000000"/>
          <w:rtl/>
          <w:lang w:bidi="ar-KW"/>
        </w:rPr>
        <w:t>ب</w:t>
      </w:r>
      <w:r w:rsidRPr="00605CCA">
        <w:rPr>
          <w:rFonts w:cs="B Zar" w:hint="cs"/>
          <w:color w:val="000000"/>
          <w:rtl/>
          <w:lang w:bidi="ar-KW"/>
        </w:rPr>
        <w:t>فرست.</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عمربه‌ او نوشت: به‌ نهاوند برو که‌ سالار مردم آن‌جایی</w:t>
      </w:r>
      <w:r w:rsidRPr="00C715B7">
        <w:rPr>
          <w:rStyle w:val="FootnoteReference"/>
          <w:rFonts w:ascii="AGA Arabesque" w:hAnsi="AGA Arabesque" w:cs="B Zar"/>
          <w:color w:val="000000"/>
          <w:sz w:val="24"/>
          <w:szCs w:val="24"/>
          <w:rtl/>
        </w:rPr>
        <w:footnoteReference w:id="1724"/>
      </w:r>
      <w:r w:rsidR="00CC5BE7">
        <w:rPr>
          <w:rFonts w:cs="B Zar" w:hint="cs"/>
          <w:color w:val="000000"/>
          <w:rtl/>
          <w:lang w:bidi="ar-KW"/>
        </w:rPr>
        <w:t>.</w:t>
      </w:r>
      <w:r w:rsidRPr="00605CCA">
        <w:rPr>
          <w:rFonts w:cs="B Zar" w:hint="cs"/>
          <w:color w:val="000000"/>
          <w:rtl/>
          <w:lang w:bidi="ar-KW"/>
        </w:rPr>
        <w:t xml:space="preserve"> </w:t>
      </w:r>
    </w:p>
    <w:p w:rsidR="002D6B77" w:rsidRPr="00605CCA" w:rsidRDefault="002D6B77" w:rsidP="002D6B77">
      <w:pPr>
        <w:pStyle w:val="Heading2"/>
        <w:spacing w:before="0" w:line="228" w:lineRule="auto"/>
        <w:ind w:firstLine="397"/>
        <w:jc w:val="both"/>
        <w:rPr>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1990" w:name="_Toc70311215"/>
      <w:bookmarkStart w:id="1991" w:name="_Toc223806767"/>
      <w:bookmarkStart w:id="1992" w:name="_Toc71217258"/>
      <w:bookmarkStart w:id="1993" w:name="_Toc260068584"/>
      <w:r w:rsidRPr="00605CCA">
        <w:rPr>
          <w:rFonts w:hint="cs"/>
          <w:rtl/>
          <w:lang w:bidi="fa-IR"/>
        </w:rPr>
        <w:t>مبحث سوم</w:t>
      </w:r>
      <w:r w:rsidRPr="00605CCA">
        <w:rPr>
          <w:rtl/>
          <w:lang w:bidi="fa-IR"/>
        </w:rPr>
        <w:br/>
      </w:r>
      <w:r w:rsidRPr="00605CCA">
        <w:rPr>
          <w:rFonts w:hint="cs"/>
          <w:rtl/>
          <w:lang w:bidi="fa-IR"/>
        </w:rPr>
        <w:t>معرکه‌ی نهاوند و فتح الفتوح در سال 21 هجری</w:t>
      </w:r>
      <w:bookmarkEnd w:id="1990"/>
      <w:bookmarkEnd w:id="1991"/>
      <w:bookmarkEnd w:id="1992"/>
      <w:bookmarkEnd w:id="1993"/>
    </w:p>
    <w:p w:rsidR="002D6B77" w:rsidRPr="00605CCA" w:rsidRDefault="002D6B77" w:rsidP="002D6B77">
      <w:pPr>
        <w:spacing w:line="228" w:lineRule="auto"/>
        <w:rPr>
          <w:rFonts w:cs="B Zar" w:hint="cs"/>
          <w:color w:val="000000"/>
          <w:spacing w:val="-6"/>
          <w:rtl/>
          <w:lang w:bidi="fa-IR"/>
        </w:rPr>
      </w:pPr>
      <w:r w:rsidRPr="00605CCA">
        <w:rPr>
          <w:rFonts w:cs="B Zar" w:hint="cs"/>
          <w:color w:val="000000"/>
          <w:spacing w:val="-6"/>
          <w:rtl/>
          <w:lang w:bidi="fa-IR"/>
        </w:rPr>
        <w:t>مسلمانان از جنگ قادسیه تا معرکه‌ی</w:t>
      </w:r>
      <w:r w:rsidR="00FF2C46">
        <w:rPr>
          <w:rFonts w:cs="B Zar" w:hint="cs"/>
          <w:color w:val="000000"/>
          <w:spacing w:val="-6"/>
          <w:rtl/>
          <w:lang w:bidi="fa-IR"/>
        </w:rPr>
        <w:t xml:space="preserve"> سرنوشت‌</w:t>
      </w:r>
      <w:r w:rsidRPr="00605CCA">
        <w:rPr>
          <w:rFonts w:cs="B Zar" w:hint="cs"/>
          <w:color w:val="000000"/>
          <w:spacing w:val="-6"/>
          <w:rtl/>
          <w:lang w:bidi="fa-IR"/>
        </w:rPr>
        <w:t>ساز نهاوند حدود چهار سال پیاپی شهرهای ایران را یکی پس از دیگری فتح نموده، دشمن را فرصت نفس کشیدن و تجدید قوا نمی‌دادند و اگر دستور امیرالمؤمنین مبنی بر توقف در آن سوی سلسله کوه‌های زاگرس به منظور رسیدگی به امور شهرهای فتح شده و استراحت مبارزین نبود، سپاه اسلام خیلی سریع‌تر از این کار امپراطوری پوشالی ایران را یکسره می‌کردند</w:t>
      </w:r>
      <w:r w:rsidRPr="00C715B7">
        <w:rPr>
          <w:rStyle w:val="FootnoteReference"/>
          <w:rFonts w:ascii="AGA Arabesque" w:hAnsi="AGA Arabesque" w:cs="B Zar"/>
          <w:color w:val="000000"/>
          <w:sz w:val="24"/>
          <w:szCs w:val="24"/>
          <w:rtl/>
        </w:rPr>
        <w:footnoteReference w:id="1725"/>
      </w:r>
      <w:r w:rsidR="002058A4">
        <w:rPr>
          <w:rFonts w:cs="B Zar" w:hint="cs"/>
          <w:color w:val="000000"/>
          <w:spacing w:val="-6"/>
          <w:rtl/>
        </w:rPr>
        <w:t>.</w:t>
      </w:r>
      <w:r w:rsidRPr="00605CCA">
        <w:rPr>
          <w:rFonts w:cs="B Zar" w:hint="cs"/>
          <w:color w:val="000000"/>
          <w:spacing w:val="-6"/>
          <w:rtl/>
          <w:lang w:bidi="fa-IR"/>
        </w:rPr>
        <w:t xml:space="preserve"> </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در این اثناء فرماندهان و سران سپاه</w:t>
      </w:r>
      <w:r w:rsidRPr="00605CCA">
        <w:rPr>
          <w:rFonts w:cs="B Zar"/>
          <w:color w:val="000000"/>
          <w:spacing w:val="-6"/>
          <w:rtl/>
          <w:lang w:bidi="fa-IR"/>
        </w:rPr>
        <w:t xml:space="preserve"> </w:t>
      </w:r>
      <w:r w:rsidRPr="00605CCA">
        <w:rPr>
          <w:rFonts w:cs="B Zar" w:hint="cs"/>
          <w:color w:val="000000"/>
          <w:spacing w:val="-6"/>
          <w:rtl/>
          <w:lang w:bidi="fa-IR"/>
        </w:rPr>
        <w:t>شکست خورده‌ی ایران از هر سو به پادشاه خود یزدگرد نامه نوشتند و او را برای ادامه جنگ آماده کردند. یزدگرد نیز از خراسان و سیستان و شهرهای دیگر</w:t>
      </w:r>
      <w:r w:rsidR="002058A4">
        <w:rPr>
          <w:rFonts w:cs="B Zar" w:hint="cs"/>
          <w:color w:val="000000"/>
          <w:spacing w:val="-6"/>
          <w:rtl/>
          <w:lang w:bidi="fa-IR"/>
        </w:rPr>
        <w:t xml:space="preserve"> نیرو جمع‌</w:t>
      </w:r>
      <w:r w:rsidRPr="00605CCA">
        <w:rPr>
          <w:rFonts w:cs="B Zar" w:hint="cs"/>
          <w:color w:val="000000"/>
          <w:spacing w:val="-6"/>
          <w:rtl/>
          <w:lang w:bidi="fa-IR"/>
        </w:rPr>
        <w:t xml:space="preserve">آوری کرد و سپاه عظیمی متشکل از </w:t>
      </w:r>
      <w:r w:rsidRPr="00605CCA">
        <w:rPr>
          <w:rFonts w:cs="B Zar" w:hint="cs"/>
          <w:color w:val="000000"/>
          <w:spacing w:val="-6"/>
          <w:rtl/>
          <w:lang w:val="en-AU" w:bidi="fa-IR"/>
        </w:rPr>
        <w:t xml:space="preserve">صد و </w:t>
      </w:r>
      <w:r w:rsidRPr="00605CCA">
        <w:rPr>
          <w:rFonts w:cs="B Zar" w:hint="cs"/>
          <w:color w:val="000000"/>
          <w:spacing w:val="-6"/>
          <w:rtl/>
          <w:lang w:bidi="fa-IR"/>
        </w:rPr>
        <w:t>پنجاه هزار مرد جنگجو در نهاوند که با داشتن سلسله کوه‌های صعب العبور دارای حفاظ طبیعی بود فراهم کرد، یز</w:t>
      </w:r>
      <w:r w:rsidR="002058A4">
        <w:rPr>
          <w:rFonts w:cs="B Zar" w:hint="cs"/>
          <w:color w:val="000000"/>
          <w:spacing w:val="-6"/>
          <w:rtl/>
          <w:lang w:bidi="fa-IR"/>
        </w:rPr>
        <w:t>د</w:t>
      </w:r>
      <w:r w:rsidRPr="00605CCA">
        <w:rPr>
          <w:rFonts w:cs="B Zar" w:hint="cs"/>
          <w:color w:val="000000"/>
          <w:spacing w:val="-6"/>
          <w:rtl/>
          <w:lang w:bidi="fa-IR"/>
        </w:rPr>
        <w:t>گرد سی‌هزار سرباز را از در ورودی تا حلوان و شصت هزار سرباز را از خراسان تا حلوان و شصت هزار نفر دیگر را از س</w:t>
      </w:r>
      <w:r w:rsidR="002058A4">
        <w:rPr>
          <w:rFonts w:cs="B Zar" w:hint="cs"/>
          <w:color w:val="000000"/>
          <w:spacing w:val="-6"/>
          <w:rtl/>
          <w:lang w:bidi="fa-IR"/>
        </w:rPr>
        <w:t>ی</w:t>
      </w:r>
      <w:r w:rsidRPr="00605CCA">
        <w:rPr>
          <w:rFonts w:cs="B Zar" w:hint="cs"/>
          <w:color w:val="000000"/>
          <w:spacing w:val="-6"/>
          <w:rtl/>
          <w:lang w:bidi="fa-IR"/>
        </w:rPr>
        <w:t>ستان تا به‌ حلوان قرار داد و فیروزان را به‌ عنوان فرمانده‌ی کل نیروهایش گماشت</w:t>
      </w:r>
      <w:r w:rsidRPr="00C715B7">
        <w:rPr>
          <w:rStyle w:val="FootnoteReference"/>
          <w:rFonts w:ascii="AGA Arabesque" w:hAnsi="AGA Arabesque" w:cs="B Zar"/>
          <w:color w:val="000000"/>
          <w:sz w:val="24"/>
          <w:szCs w:val="24"/>
          <w:rtl/>
        </w:rPr>
        <w:footnoteReference w:id="1726"/>
      </w:r>
      <w:r w:rsidR="002058A4">
        <w:rPr>
          <w:rFonts w:cs="B Zar" w:hint="cs"/>
          <w:color w:val="000000"/>
          <w:spacing w:val="-6"/>
          <w:rtl/>
          <w:lang w:bidi="fa-IR"/>
        </w:rPr>
        <w:t>.</w:t>
      </w:r>
      <w:r w:rsidRPr="00605CCA">
        <w:rPr>
          <w:rFonts w:cs="B Zar" w:hint="cs"/>
          <w:color w:val="000000"/>
          <w:spacing w:val="-6"/>
          <w:rtl/>
          <w:lang w:bidi="fa-IR"/>
        </w:rPr>
        <w:t xml:space="preserve"> </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سعد بن ابی‌وقاص</w:t>
      </w:r>
      <w:r w:rsidR="002058A4">
        <w:rPr>
          <w:rFonts w:cs="B Zar" w:hint="cs"/>
          <w:color w:val="000000"/>
          <w:spacing w:val="-6"/>
          <w:rtl/>
          <w:lang w:bidi="fa-IR"/>
        </w:rPr>
        <w:t xml:space="preserve"> </w:t>
      </w:r>
      <w:r w:rsidR="002058A4">
        <w:rPr>
          <w:rFonts w:cs="B Zar" w:hint="cs"/>
          <w:color w:val="000000"/>
          <w:spacing w:val="-6"/>
          <w:lang w:bidi="fa-IR"/>
        </w:rPr>
        <w:sym w:font="AGA Arabesque" w:char="F074"/>
      </w:r>
      <w:r w:rsidRPr="00605CCA">
        <w:rPr>
          <w:rFonts w:cs="B Zar" w:hint="cs"/>
          <w:color w:val="000000"/>
          <w:spacing w:val="-6"/>
          <w:rtl/>
          <w:lang w:bidi="fa-IR"/>
        </w:rPr>
        <w:t xml:space="preserve"> هنگامی که‌ در کوفه‌ از تجمع پاریسان اطلاع یافت، به‌ عمر</w:t>
      </w:r>
      <w:r w:rsidR="002058A4">
        <w:rPr>
          <w:rFonts w:cs="B Zar" w:hint="cs"/>
          <w:color w:val="000000"/>
          <w:spacing w:val="-6"/>
          <w:lang w:bidi="fa-IR"/>
        </w:rPr>
        <w:sym w:font="AGA Arabesque" w:char="F074"/>
      </w:r>
      <w:r w:rsidR="002058A4">
        <w:rPr>
          <w:rFonts w:cs="B Zar" w:hint="cs"/>
          <w:color w:val="000000"/>
          <w:spacing w:val="-6"/>
          <w:rtl/>
          <w:lang w:bidi="fa-IR"/>
        </w:rPr>
        <w:t xml:space="preserve"> </w:t>
      </w:r>
      <w:r w:rsidRPr="00605CCA">
        <w:rPr>
          <w:rFonts w:cs="B Zar" w:hint="cs"/>
          <w:color w:val="000000"/>
          <w:spacing w:val="-6"/>
          <w:rtl/>
          <w:lang w:bidi="fa-IR"/>
        </w:rPr>
        <w:t>نوشت و پس از توضیح تمامی جوانب مختلف جغرافیایی منطقه‌ در این‌باره از امیرالمؤمنین کسب تکلیف نمود. امیرالمؤمنین پس از مشورت با بزرگان قوم تصمیم به اعزام سپاه اسلام به آن ناحیه گرفت.</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گفتنی است که‌ نعمان بن مقرن مزنی که‌ آن روزها عامل کسکر بود نامه‌ای به‌ مضمون زیر به‌ عمر</w:t>
      </w:r>
      <w:r w:rsidR="002058A4">
        <w:rPr>
          <w:rFonts w:cs="B Zar" w:hint="cs"/>
          <w:color w:val="000000"/>
          <w:spacing w:val="-6"/>
          <w:lang w:bidi="ar-KW"/>
        </w:rPr>
        <w:sym w:font="AGA Arabesque" w:char="F074"/>
      </w:r>
      <w:r w:rsidRPr="00605CCA">
        <w:rPr>
          <w:rFonts w:cs="B Zar" w:hint="cs"/>
          <w:color w:val="000000"/>
          <w:spacing w:val="-6"/>
          <w:rtl/>
          <w:lang w:bidi="ar-KW"/>
        </w:rPr>
        <w:t xml:space="preserve"> نوشته‌ بود: </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مثال من و کسکر همانند مردی است جوان که‌ پهلوی وی روسپی‌ای هست که‌ برای او رنگ می‌مالد و عطر می‌زند، ترا به‌ خدا مرا از کسکر بردار و سوی یکی از سپاههای مسلمانان فرست.</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عمر به‌ او نوشت: به‌ نهاوند برو که‌ سالار مردم آن‌جایی</w:t>
      </w:r>
      <w:r w:rsidRPr="00C715B7">
        <w:rPr>
          <w:rStyle w:val="FootnoteReference"/>
          <w:rFonts w:ascii="AGA Arabesque" w:hAnsi="AGA Arabesque" w:cs="B Zar"/>
          <w:color w:val="000000"/>
          <w:sz w:val="24"/>
          <w:szCs w:val="24"/>
          <w:rtl/>
        </w:rPr>
        <w:footnoteReference w:id="1727"/>
      </w:r>
      <w:r w:rsidR="002058A4">
        <w:rPr>
          <w:rFonts w:cs="B Zar" w:hint="cs"/>
          <w:color w:val="000000"/>
          <w:rtl/>
          <w:lang w:bidi="ar-KW"/>
        </w:rPr>
        <w:t>.</w:t>
      </w:r>
      <w:r w:rsidRPr="00605CCA">
        <w:rPr>
          <w:rFonts w:cs="B Zar" w:hint="cs"/>
          <w:color w:val="000000"/>
          <w:rtl/>
          <w:lang w:bidi="ar-KW"/>
        </w:rPr>
        <w:t xml:space="preserve"> </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ar-KW"/>
        </w:rPr>
        <w:t xml:space="preserve">عمر پس از رایزنی با مجلس شوری تصمیم بر آن گرفت که‌ فرماندهی سپاه را به نعمان بن مقرن مزنی بسپارد و در نهایت برای آماده‌ سازی لشکر اسلام نقشه‌ای به‌ شکل زیر را تهیه‌ نمود: </w:t>
      </w:r>
    </w:p>
    <w:p w:rsidR="002D6B77" w:rsidRPr="00213B81" w:rsidRDefault="002D6B77" w:rsidP="002D6B77">
      <w:pPr>
        <w:pStyle w:val="BodyText"/>
        <w:numPr>
          <w:ilvl w:val="0"/>
          <w:numId w:val="4"/>
        </w:numPr>
        <w:spacing w:after="0" w:line="228" w:lineRule="auto"/>
        <w:ind w:left="0" w:firstLine="397"/>
        <w:rPr>
          <w:rFonts w:ascii="AGA Arabesque" w:hAnsi="AGA Arabesque"/>
          <w:bCs/>
          <w:color w:val="000000"/>
          <w:rtl/>
        </w:rPr>
      </w:pPr>
      <w:r w:rsidRPr="00213B81">
        <w:rPr>
          <w:rFonts w:ascii="AGA Arabesque" w:hAnsi="AGA Arabesque"/>
          <w:bCs/>
          <w:color w:val="000000"/>
          <w:rtl/>
        </w:rPr>
        <w:t>نعمان بن مقرِّن مزني (</w:t>
      </w:r>
      <w:r w:rsidRPr="00605CCA">
        <w:rPr>
          <w:rFonts w:hint="cs"/>
          <w:b/>
          <w:bCs/>
          <w:color w:val="000000"/>
          <w:rtl/>
          <w:lang w:bidi="ar-KW"/>
        </w:rPr>
        <w:t>عامل</w:t>
      </w:r>
      <w:r w:rsidRPr="00213B81">
        <w:rPr>
          <w:rFonts w:ascii="AGA Arabesque" w:hAnsi="AGA Arabesque"/>
          <w:bCs/>
          <w:color w:val="000000"/>
          <w:rtl/>
        </w:rPr>
        <w:t xml:space="preserve"> كسكر) </w:t>
      </w:r>
      <w:r w:rsidRPr="00605CCA">
        <w:rPr>
          <w:rFonts w:hint="cs"/>
          <w:b/>
          <w:bCs/>
          <w:color w:val="000000"/>
          <w:rtl/>
          <w:lang w:val="en-AU" w:bidi="ar-KW"/>
        </w:rPr>
        <w:t>فرمانده‌ی کل</w:t>
      </w:r>
      <w:r w:rsidRPr="00213B81">
        <w:rPr>
          <w:rFonts w:ascii="AGA Arabesque" w:hAnsi="AGA Arabesque"/>
          <w:bCs/>
          <w:color w:val="000000"/>
          <w:rtl/>
        </w:rPr>
        <w:t xml:space="preserve">. </w:t>
      </w:r>
    </w:p>
    <w:p w:rsidR="002D6B77" w:rsidRPr="00213B81" w:rsidRDefault="002D6B77" w:rsidP="002D6B77">
      <w:pPr>
        <w:pStyle w:val="BodyText"/>
        <w:numPr>
          <w:ilvl w:val="0"/>
          <w:numId w:val="4"/>
        </w:numPr>
        <w:spacing w:after="0" w:line="228" w:lineRule="auto"/>
        <w:ind w:left="0" w:firstLine="397"/>
        <w:rPr>
          <w:rFonts w:ascii="AGA Arabesque" w:hAnsi="AGA Arabesque"/>
          <w:bCs/>
          <w:color w:val="000000"/>
          <w:rtl/>
        </w:rPr>
      </w:pPr>
      <w:r w:rsidRPr="00213B81">
        <w:rPr>
          <w:rFonts w:ascii="AGA Arabesque" w:hAnsi="AGA Arabesque" w:cs="B Badr"/>
          <w:bCs/>
          <w:color w:val="000000"/>
          <w:rtl/>
        </w:rPr>
        <w:t xml:space="preserve">حذيفة بن يمان ـ </w:t>
      </w:r>
      <w:r w:rsidRPr="00213B81">
        <w:rPr>
          <w:rFonts w:ascii="AGA Arabesque" w:hAnsi="AGA Arabesque" w:cs="B Badr" w:hint="cs"/>
          <w:bCs/>
          <w:color w:val="000000"/>
          <w:rtl/>
        </w:rPr>
        <w:t>فرمانده‌ی نیروهای کوفه‌</w:t>
      </w:r>
      <w:r w:rsidRPr="00213B81">
        <w:rPr>
          <w:rFonts w:ascii="AGA Arabesque" w:hAnsi="AGA Arabesque" w:cs="B Badr"/>
          <w:bCs/>
          <w:color w:val="000000"/>
          <w:rtl/>
        </w:rPr>
        <w:t xml:space="preserve">. </w:t>
      </w:r>
    </w:p>
    <w:p w:rsidR="002D6B77" w:rsidRPr="00213B81" w:rsidRDefault="002D6B77" w:rsidP="002D6B77">
      <w:pPr>
        <w:pStyle w:val="BodyText"/>
        <w:numPr>
          <w:ilvl w:val="0"/>
          <w:numId w:val="4"/>
        </w:numPr>
        <w:spacing w:after="0" w:line="228" w:lineRule="auto"/>
        <w:ind w:left="0" w:firstLine="397"/>
        <w:rPr>
          <w:rFonts w:ascii="AGA Arabesque" w:hAnsi="AGA Arabesque"/>
          <w:bCs/>
          <w:color w:val="000000"/>
          <w:rtl/>
        </w:rPr>
      </w:pPr>
      <w:r w:rsidRPr="00213B81">
        <w:rPr>
          <w:rFonts w:ascii="AGA Arabesque" w:hAnsi="AGA Arabesque"/>
          <w:bCs/>
          <w:color w:val="000000"/>
          <w:rtl/>
        </w:rPr>
        <w:t>أبو موسى أشعري (</w:t>
      </w:r>
      <w:r w:rsidRPr="00605CCA">
        <w:rPr>
          <w:rFonts w:hint="cs"/>
          <w:b/>
          <w:bCs/>
          <w:color w:val="000000"/>
          <w:rtl/>
          <w:lang w:bidi="ar-KW"/>
        </w:rPr>
        <w:t>عامل</w:t>
      </w:r>
      <w:r w:rsidRPr="00213B81">
        <w:rPr>
          <w:rFonts w:ascii="AGA Arabesque" w:hAnsi="AGA Arabesque"/>
          <w:bCs/>
          <w:color w:val="000000"/>
          <w:rtl/>
        </w:rPr>
        <w:t xml:space="preserve"> بصر</w:t>
      </w:r>
      <w:r w:rsidRPr="00213B81">
        <w:rPr>
          <w:rFonts w:ascii="AGA Arabesque" w:hAnsi="AGA Arabesque" w:hint="cs"/>
          <w:bCs/>
          <w:color w:val="000000"/>
          <w:rtl/>
        </w:rPr>
        <w:t>ه</w:t>
      </w:r>
      <w:r w:rsidRPr="00213B81">
        <w:rPr>
          <w:rFonts w:ascii="AGA Arabesque" w:hAnsi="AGA Arabesque"/>
          <w:bCs/>
          <w:color w:val="000000"/>
          <w:rtl/>
        </w:rPr>
        <w:t xml:space="preserve">) </w:t>
      </w:r>
      <w:r w:rsidRPr="00605CCA">
        <w:rPr>
          <w:rFonts w:hint="cs"/>
          <w:b/>
          <w:bCs/>
          <w:color w:val="000000"/>
          <w:rtl/>
          <w:lang w:bidi="ar-KW"/>
        </w:rPr>
        <w:t>فرمانده‌ی نیروهای بصره‌</w:t>
      </w:r>
      <w:r w:rsidRPr="00213B81">
        <w:rPr>
          <w:rFonts w:ascii="AGA Arabesque" w:hAnsi="AGA Arabesque"/>
          <w:bCs/>
          <w:color w:val="000000"/>
          <w:rtl/>
        </w:rPr>
        <w:t xml:space="preserve">. </w:t>
      </w:r>
    </w:p>
    <w:p w:rsidR="002D6B77" w:rsidRPr="00213B81" w:rsidRDefault="002D6B77" w:rsidP="002D6B77">
      <w:pPr>
        <w:pStyle w:val="BodyText"/>
        <w:numPr>
          <w:ilvl w:val="0"/>
          <w:numId w:val="4"/>
        </w:numPr>
        <w:spacing w:after="0" w:line="228" w:lineRule="auto"/>
        <w:ind w:left="0" w:firstLine="397"/>
        <w:rPr>
          <w:rFonts w:ascii="AGA Arabesque" w:hAnsi="AGA Arabesque"/>
          <w:bCs/>
          <w:color w:val="000000"/>
          <w:rtl/>
        </w:rPr>
      </w:pPr>
      <w:r w:rsidRPr="00213B81">
        <w:rPr>
          <w:rFonts w:ascii="AGA Arabesque" w:hAnsi="AGA Arabesque"/>
          <w:bCs/>
          <w:color w:val="000000"/>
          <w:rtl/>
        </w:rPr>
        <w:t xml:space="preserve">عبد الله بن عمر(بن خطاب): </w:t>
      </w:r>
      <w:r w:rsidRPr="00213B81">
        <w:rPr>
          <w:rFonts w:ascii="AGA Arabesque" w:hAnsi="AGA Arabesque" w:hint="cs"/>
          <w:bCs/>
          <w:color w:val="000000"/>
          <w:rtl/>
        </w:rPr>
        <w:t>فرمانده‌ی نیروهای متشکل از مهاجر و انصار</w:t>
      </w:r>
      <w:r w:rsidRPr="00213B81">
        <w:rPr>
          <w:rFonts w:ascii="AGA Arabesque" w:hAnsi="AGA Arabesque"/>
          <w:bCs/>
          <w:color w:val="000000"/>
          <w:rtl/>
        </w:rPr>
        <w:t xml:space="preserve">. </w:t>
      </w:r>
    </w:p>
    <w:p w:rsidR="002D6B77" w:rsidRPr="00213B81" w:rsidRDefault="002D6B77" w:rsidP="00DE6565">
      <w:pPr>
        <w:pStyle w:val="BodyText"/>
        <w:numPr>
          <w:ilvl w:val="0"/>
          <w:numId w:val="4"/>
        </w:numPr>
        <w:spacing w:after="0" w:line="228" w:lineRule="auto"/>
        <w:ind w:left="0" w:firstLine="397"/>
        <w:jc w:val="lowKashida"/>
        <w:rPr>
          <w:rFonts w:ascii="AGA Arabesque" w:hAnsi="AGA Arabesque"/>
          <w:bCs/>
          <w:color w:val="000000"/>
          <w:rtl/>
        </w:rPr>
      </w:pPr>
      <w:r w:rsidRPr="00213B81">
        <w:rPr>
          <w:rFonts w:ascii="AGA Arabesque" w:hAnsi="AGA Arabesque"/>
          <w:bCs/>
          <w:color w:val="000000"/>
          <w:rtl/>
        </w:rPr>
        <w:t>سلمى بن قين، حرمل</w:t>
      </w:r>
      <w:r w:rsidRPr="00213B81">
        <w:rPr>
          <w:rFonts w:ascii="AGA Arabesque" w:hAnsi="AGA Arabesque" w:hint="cs"/>
          <w:bCs/>
          <w:color w:val="000000"/>
          <w:rtl/>
        </w:rPr>
        <w:t>ه</w:t>
      </w:r>
      <w:r w:rsidRPr="00213B81">
        <w:rPr>
          <w:rFonts w:ascii="AGA Arabesque" w:hAnsi="AGA Arabesque"/>
          <w:bCs/>
          <w:color w:val="000000"/>
          <w:rtl/>
        </w:rPr>
        <w:t xml:space="preserve"> بن مريط</w:t>
      </w:r>
      <w:r w:rsidRPr="00213B81">
        <w:rPr>
          <w:rFonts w:ascii="AGA Arabesque" w:hAnsi="AGA Arabesque" w:hint="cs"/>
          <w:bCs/>
          <w:color w:val="000000"/>
          <w:rtl/>
        </w:rPr>
        <w:t>ه</w:t>
      </w:r>
      <w:r w:rsidRPr="00213B81">
        <w:rPr>
          <w:rFonts w:ascii="AGA Arabesque" w:hAnsi="AGA Arabesque"/>
          <w:bCs/>
          <w:color w:val="000000"/>
          <w:rtl/>
        </w:rPr>
        <w:t>، زر بن كليب، أسود بن ربيع</w:t>
      </w:r>
      <w:r w:rsidRPr="00213B81">
        <w:rPr>
          <w:rFonts w:ascii="AGA Arabesque" w:hAnsi="AGA Arabesque" w:hint="cs"/>
          <w:bCs/>
          <w:color w:val="000000"/>
          <w:rtl/>
        </w:rPr>
        <w:t>ه</w:t>
      </w:r>
      <w:r w:rsidRPr="00213B81">
        <w:rPr>
          <w:rFonts w:ascii="AGA Arabesque" w:hAnsi="AGA Arabesque"/>
          <w:bCs/>
          <w:color w:val="000000"/>
          <w:rtl/>
        </w:rPr>
        <w:t xml:space="preserve">، </w:t>
      </w:r>
      <w:r w:rsidRPr="00605CCA">
        <w:rPr>
          <w:rFonts w:hint="cs"/>
          <w:b/>
          <w:bCs/>
          <w:color w:val="000000"/>
          <w:rtl/>
          <w:lang w:bidi="ar-KW"/>
        </w:rPr>
        <w:t>و سایر فرماندهان مسلمانان در اهواز و شهر</w:t>
      </w:r>
      <w:r w:rsidR="002058A4">
        <w:rPr>
          <w:rFonts w:hint="cs"/>
          <w:b/>
          <w:bCs/>
          <w:color w:val="000000"/>
          <w:rtl/>
          <w:lang w:bidi="ar-KW"/>
        </w:rPr>
        <w:t>ها</w:t>
      </w:r>
      <w:r w:rsidRPr="00605CCA">
        <w:rPr>
          <w:rFonts w:hint="cs"/>
          <w:b/>
          <w:bCs/>
          <w:color w:val="000000"/>
          <w:rtl/>
          <w:lang w:bidi="ar-KW"/>
        </w:rPr>
        <w:t xml:space="preserve">ی دیگر </w:t>
      </w:r>
      <w:r w:rsidR="0041513C">
        <w:rPr>
          <w:rFonts w:hint="cs"/>
          <w:b/>
          <w:bCs/>
          <w:color w:val="000000"/>
          <w:rtl/>
          <w:lang w:bidi="ar-KW"/>
        </w:rPr>
        <w:t>ايران</w:t>
      </w:r>
      <w:r w:rsidR="00E73529">
        <w:rPr>
          <w:rFonts w:hint="cs"/>
          <w:b/>
          <w:bCs/>
          <w:color w:val="000000"/>
          <w:rtl/>
          <w:lang w:bidi="ar-KW"/>
        </w:rPr>
        <w:t xml:space="preserve"> به‌ عنوان احتیاط و سرگرم‌</w:t>
      </w:r>
      <w:r w:rsidRPr="00605CCA">
        <w:rPr>
          <w:rFonts w:hint="cs"/>
          <w:b/>
          <w:bCs/>
          <w:color w:val="000000"/>
          <w:rtl/>
          <w:lang w:bidi="ar-KW"/>
        </w:rPr>
        <w:t>کننده‌ی دشمنان.</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ar-KW"/>
        </w:rPr>
        <w:t>عمر</w:t>
      </w:r>
      <w:r w:rsidR="0041513C">
        <w:rPr>
          <w:rFonts w:cs="B Zar" w:hint="cs"/>
          <w:color w:val="000000"/>
          <w:spacing w:val="-6"/>
          <w:lang w:bidi="ar-KW"/>
        </w:rPr>
        <w:sym w:font="AGA Arabesque" w:char="F074"/>
      </w:r>
      <w:r w:rsidRPr="00605CCA">
        <w:rPr>
          <w:rFonts w:cs="B Zar" w:hint="cs"/>
          <w:color w:val="000000"/>
          <w:spacing w:val="-6"/>
          <w:rtl/>
          <w:lang w:bidi="ar-KW"/>
        </w:rPr>
        <w:t xml:space="preserve"> تعلیمات خویش را به‌ فرماندهان و استانداران خود نوشت و توانست که‌ سپاه عظیمی متشکل از سی هزار مرد جنگجو تدارک</w:t>
      </w:r>
      <w:r w:rsidRPr="00605CCA">
        <w:rPr>
          <w:rFonts w:cs="B Zar" w:hint="cs"/>
          <w:color w:val="000000"/>
          <w:rtl/>
          <w:lang w:bidi="ar-KW"/>
        </w:rPr>
        <w:t xml:space="preserve"> </w:t>
      </w:r>
      <w:r w:rsidRPr="00605CCA">
        <w:rPr>
          <w:rFonts w:cs="B Zar" w:hint="cs"/>
          <w:color w:val="000000"/>
          <w:spacing w:val="-6"/>
          <w:rtl/>
          <w:lang w:bidi="ar-KW"/>
        </w:rPr>
        <w:t>ببیند</w:t>
      </w:r>
      <w:r w:rsidRPr="00C715B7">
        <w:rPr>
          <w:rStyle w:val="FootnoteReference"/>
          <w:rFonts w:ascii="AGA Arabesque" w:hAnsi="AGA Arabesque" w:cs="B Zar"/>
          <w:color w:val="000000"/>
          <w:sz w:val="24"/>
          <w:szCs w:val="24"/>
          <w:rtl/>
        </w:rPr>
        <w:footnoteReference w:id="1728"/>
      </w:r>
      <w:r w:rsidR="0041513C">
        <w:rPr>
          <w:rFonts w:cs="B Zar" w:hint="cs"/>
          <w:color w:val="000000"/>
          <w:spacing w:val="-6"/>
          <w:rtl/>
          <w:lang w:bidi="ar-KW"/>
        </w:rPr>
        <w:t>،</w:t>
      </w:r>
      <w:r w:rsidRPr="00605CCA">
        <w:rPr>
          <w:rFonts w:cs="B Zar" w:hint="cs"/>
          <w:color w:val="000000"/>
          <w:spacing w:val="-6"/>
          <w:rtl/>
          <w:lang w:bidi="fa-IR"/>
        </w:rPr>
        <w:t xml:space="preserve"> و</w:t>
      </w:r>
      <w:r w:rsidR="0041513C">
        <w:rPr>
          <w:rFonts w:cs="B Zar" w:hint="cs"/>
          <w:color w:val="000000"/>
          <w:spacing w:val="-6"/>
          <w:rtl/>
          <w:lang w:bidi="fa-IR"/>
        </w:rPr>
        <w:t xml:space="preserve"> دیری نگذشت که سپاه اسلام به سر</w:t>
      </w:r>
      <w:r w:rsidRPr="00605CCA">
        <w:rPr>
          <w:rFonts w:cs="B Zar" w:hint="cs"/>
          <w:color w:val="000000"/>
          <w:spacing w:val="-6"/>
          <w:rtl/>
          <w:lang w:bidi="fa-IR"/>
        </w:rPr>
        <w:t>کردگی نعمان بن مقرن به دروازه های شهر نهاوند رسید و با گودالها، خارهای سه‌پهلو و حصارهای غیر قابل عبور روبرو شدند. علاوه بر این، فیروزان، فرمانده‌ی نیروهای دشمن، جمع کثیری از تیر اندازان سپاه خود را در مواضعی که احتمال می‌رفت، سپاه اسلام از آن‌جا نفوذ کند، گمارده بود.</w:t>
      </w:r>
    </w:p>
    <w:p w:rsidR="002D6B77" w:rsidRPr="00605CCA" w:rsidRDefault="002D6B77" w:rsidP="0041513C">
      <w:pPr>
        <w:spacing w:line="228" w:lineRule="auto"/>
        <w:ind w:firstLine="397"/>
        <w:rPr>
          <w:rFonts w:cs="B Zar" w:hint="cs"/>
          <w:color w:val="000000"/>
          <w:spacing w:val="-6"/>
          <w:rtl/>
          <w:lang w:bidi="ar-KW"/>
        </w:rPr>
      </w:pPr>
      <w:r w:rsidRPr="00605CCA">
        <w:rPr>
          <w:rFonts w:cs="B Zar" w:hint="cs"/>
          <w:color w:val="000000"/>
          <w:spacing w:val="-6"/>
          <w:rtl/>
          <w:lang w:bidi="ar-KW"/>
        </w:rPr>
        <w:t xml:space="preserve">گفتنی است که‌ فیروزان تیراندازان خود را طوری مهیا کرده‌ بود که‌ به‌ محض حرکت </w:t>
      </w:r>
      <w:r w:rsidR="0041513C">
        <w:rPr>
          <w:rFonts w:cs="B Zar" w:hint="cs"/>
          <w:color w:val="000000"/>
          <w:spacing w:val="-6"/>
          <w:rtl/>
          <w:lang w:bidi="ar-KW"/>
        </w:rPr>
        <w:t>مسلمانان</w:t>
      </w:r>
      <w:r w:rsidRPr="00605CCA">
        <w:rPr>
          <w:rFonts w:cs="B Zar" w:hint="cs"/>
          <w:color w:val="000000"/>
          <w:spacing w:val="-6"/>
          <w:rtl/>
          <w:lang w:bidi="ar-KW"/>
        </w:rPr>
        <w:t xml:space="preserve"> تیراندازی را شروع نمایند و از نزدیک شدن</w:t>
      </w:r>
      <w:r w:rsidR="0041513C">
        <w:rPr>
          <w:rFonts w:cs="B Zar" w:hint="cs"/>
          <w:color w:val="000000"/>
          <w:spacing w:val="-6"/>
          <w:rtl/>
          <w:lang w:bidi="ar-KW"/>
        </w:rPr>
        <w:t xml:space="preserve"> آنها</w:t>
      </w:r>
      <w:r w:rsidRPr="00605CCA">
        <w:rPr>
          <w:rFonts w:cs="B Zar" w:hint="cs"/>
          <w:color w:val="000000"/>
          <w:spacing w:val="-6"/>
          <w:rtl/>
          <w:lang w:bidi="ar-KW"/>
        </w:rPr>
        <w:t xml:space="preserve"> جلوگیری به‌ عمل آورند</w:t>
      </w:r>
      <w:r w:rsidRPr="00C715B7">
        <w:rPr>
          <w:rStyle w:val="FootnoteReference"/>
          <w:rFonts w:ascii="AGA Arabesque" w:hAnsi="AGA Arabesque" w:cs="B Zar"/>
          <w:color w:val="000000"/>
          <w:sz w:val="24"/>
          <w:szCs w:val="24"/>
          <w:rtl/>
        </w:rPr>
        <w:footnoteReference w:id="1729"/>
      </w:r>
      <w:r w:rsidR="0041513C">
        <w:rPr>
          <w:rFonts w:cs="B Zar" w:hint="cs"/>
          <w:color w:val="000000"/>
          <w:spacing w:val="-6"/>
          <w:rtl/>
        </w:rPr>
        <w:t>.</w:t>
      </w:r>
      <w:r w:rsidRPr="00605CCA">
        <w:rPr>
          <w:rFonts w:cs="B Zar" w:hint="cs"/>
          <w:color w:val="000000"/>
          <w:spacing w:val="-6"/>
          <w:rtl/>
          <w:lang w:bidi="ar-KW"/>
        </w:rPr>
        <w:t xml:space="preserve"> </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ar-KW"/>
        </w:rPr>
        <w:t xml:space="preserve">آری! اسبهای مسلمانان با خارهای سه‌گوشه‌ سپس با خندقی روبرو شدند که‌ نمی‌توانستند از آن عبور نمایند و همچنین تیراندازان دشمن را طوری یافتند که‌ از اقدامات سربازهای مسلمانان و نزدیک شدنشان به‌ دیوار قلعه‌ جلوگیری می‌کردند، چند صباحی به همین منوال گذشت و فرمانده‌ی سپاه اسلام (نعمان) مجبور به تشکیل جلسه و رایزنی با فرماندهان خود شد. از میان آنان طلیحه بن خویلد اسدی تاکتیک جالبی پیشنهاد کرد که عبارت بود از: </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 xml:space="preserve">1- درگیر شدن با نیروهای دشمن و به تدریج کشانیدن آنان به دنبال خود. </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fa-IR"/>
        </w:rPr>
        <w:t>2- فرار لشکر اسلام در هنگام بیرون آمدن سپاه دشمن به‌ امید اینکه‌ فکر نمایند که‌ ما بر اثر ضعف و ناتوانی با شکست روبرو شده‌ایم.</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 xml:space="preserve">2- مسلمانان به گونه‌ای رفتار کنند که دشمن گمان برد آن‌ها شکست خورده و پا به فرار گذاشته‌اند. </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3- عده‌ای از مسلمانان در دره‌های اطراف کمین بزنند تا در موقع مناسب بر نیروهای دشمن بتازند.</w:t>
      </w:r>
    </w:p>
    <w:p w:rsidR="002D6B77" w:rsidRPr="00605CCA" w:rsidRDefault="002D6B77" w:rsidP="002D6B77">
      <w:pPr>
        <w:spacing w:line="228" w:lineRule="auto"/>
        <w:ind w:firstLine="397"/>
        <w:rPr>
          <w:rFonts w:ascii="Tahoma" w:hAnsi="Tahoma" w:cs="B Zar" w:hint="cs"/>
          <w:color w:val="000000"/>
          <w:spacing w:val="-6"/>
          <w:rtl/>
        </w:rPr>
      </w:pPr>
      <w:r w:rsidRPr="00605CCA">
        <w:rPr>
          <w:rFonts w:cs="B Zar" w:hint="cs"/>
          <w:color w:val="000000"/>
          <w:spacing w:val="-6"/>
          <w:rtl/>
          <w:lang w:bidi="fa-IR"/>
        </w:rPr>
        <w:t xml:space="preserve">نعمان این پیشنهاد را پذیرفت و آن‌را عملی ساخت و نیروهای خود را به‌ </w:t>
      </w:r>
      <w:r w:rsidRPr="00605CCA">
        <w:rPr>
          <w:rFonts w:ascii="Tahoma" w:hAnsi="Tahoma" w:cs="B Zar" w:hint="cs"/>
          <w:color w:val="000000"/>
          <w:spacing w:val="-6"/>
          <w:rtl/>
          <w:lang w:bidi="fa-IR"/>
        </w:rPr>
        <w:t xml:space="preserve">شکل زیر تقسیم نمود: </w:t>
      </w:r>
    </w:p>
    <w:p w:rsidR="002D6B77" w:rsidRPr="00605CCA" w:rsidRDefault="002D6B77" w:rsidP="002D6B77">
      <w:pPr>
        <w:spacing w:line="228" w:lineRule="auto"/>
        <w:ind w:firstLine="397"/>
        <w:rPr>
          <w:rFonts w:ascii="Tahoma" w:hAnsi="Tahoma" w:cs="B Zar" w:hint="cs"/>
          <w:color w:val="000000"/>
          <w:spacing w:val="-6"/>
          <w:rtl/>
          <w:lang w:bidi="ar-KW"/>
        </w:rPr>
      </w:pPr>
      <w:r w:rsidRPr="00605CCA">
        <w:rPr>
          <w:rFonts w:ascii="Tahoma" w:hAnsi="Tahoma" w:cs="B Zar" w:hint="cs"/>
          <w:color w:val="000000"/>
          <w:spacing w:val="-6"/>
          <w:rtl/>
          <w:lang w:bidi="ar-KW"/>
        </w:rPr>
        <w:t>گروه‌ نخست: اسب سواران به‌ فرماندهی قعقاع بن عمرو: مسئول عملیات گمراه‌سازی دشمن طبق نقشه‌ و درگیر شدن با سپاه دشمن.</w:t>
      </w:r>
    </w:p>
    <w:p w:rsidR="002D6B77" w:rsidRPr="00605CCA" w:rsidRDefault="002D6B77" w:rsidP="002D6B77">
      <w:pPr>
        <w:spacing w:line="228" w:lineRule="auto"/>
        <w:ind w:firstLine="397"/>
        <w:rPr>
          <w:rFonts w:ascii="Tahoma" w:hAnsi="Tahoma" w:cs="B Zar" w:hint="cs"/>
          <w:color w:val="000000"/>
          <w:spacing w:val="-6"/>
          <w:rtl/>
          <w:lang w:bidi="ar-KW"/>
        </w:rPr>
      </w:pPr>
      <w:r w:rsidRPr="00605CCA">
        <w:rPr>
          <w:rFonts w:ascii="Tahoma" w:hAnsi="Tahoma" w:cs="B Zar" w:hint="cs"/>
          <w:color w:val="000000"/>
          <w:spacing w:val="-6"/>
          <w:rtl/>
          <w:lang w:bidi="ar-KW"/>
        </w:rPr>
        <w:t>گروه‌ دوم: پیاده‌ روان به‌ فرماندهی خود: مسئول کمین گرفتن برای لحظه‌ی بیرون آمدن سپاه دشمن و رویارویی با لشکر مسلمانان.</w:t>
      </w:r>
    </w:p>
    <w:p w:rsidR="002D6B77" w:rsidRPr="00605CCA" w:rsidRDefault="002D6B77" w:rsidP="002D6B77">
      <w:pPr>
        <w:spacing w:line="228" w:lineRule="auto"/>
        <w:ind w:firstLine="397"/>
        <w:rPr>
          <w:rFonts w:ascii="Tahoma" w:hAnsi="Tahoma" w:cs="B Zar" w:hint="cs"/>
          <w:color w:val="000000"/>
          <w:spacing w:val="-6"/>
          <w:rtl/>
          <w:lang w:bidi="ar-KW"/>
        </w:rPr>
      </w:pPr>
      <w:r w:rsidRPr="00605CCA">
        <w:rPr>
          <w:rFonts w:ascii="Tahoma" w:hAnsi="Tahoma" w:cs="B Zar" w:hint="cs"/>
          <w:color w:val="000000"/>
          <w:spacing w:val="-6"/>
          <w:rtl/>
          <w:lang w:bidi="ar-KW"/>
        </w:rPr>
        <w:t>دسته‌ی سوم: اسب سوارانی که‌ مسئول حمله‌ی ضربتی مسلمانان هستند و در موقعیتهای حساس به‌ کمین می‌نشینند و سپس از دو طرف به‌ نیروهای دشمن حمله‌ می‌کنند.</w:t>
      </w:r>
    </w:p>
    <w:p w:rsidR="002D6B77" w:rsidRPr="00605CCA" w:rsidRDefault="002D6B77" w:rsidP="002D6B77">
      <w:pPr>
        <w:spacing w:line="228" w:lineRule="auto"/>
        <w:ind w:firstLine="397"/>
        <w:rPr>
          <w:rFonts w:ascii="Tahoma" w:hAnsi="Tahoma" w:cs="B Zar" w:hint="cs"/>
          <w:color w:val="000000"/>
          <w:spacing w:val="-6"/>
          <w:rtl/>
          <w:lang w:bidi="ar-KW"/>
        </w:rPr>
      </w:pPr>
      <w:r w:rsidRPr="00605CCA">
        <w:rPr>
          <w:rFonts w:ascii="Tahoma" w:hAnsi="Tahoma" w:cs="B Zar" w:hint="cs"/>
          <w:color w:val="000000"/>
          <w:spacing w:val="-6"/>
          <w:rtl/>
          <w:lang w:bidi="ar-KW"/>
        </w:rPr>
        <w:t>و نعمان به‌ مسلمانان دستور داد که‌ به‌ جای خویش بمانند و جنگ نکنند تا اجازه‌ دهد. از این‌رو مسلمانان منتظر فرمان نعمان بودند.</w:t>
      </w:r>
    </w:p>
    <w:p w:rsidR="002D6B77" w:rsidRPr="00605CCA" w:rsidRDefault="002D6B77" w:rsidP="002D6B77">
      <w:pPr>
        <w:spacing w:line="228" w:lineRule="auto"/>
        <w:ind w:firstLine="397"/>
        <w:rPr>
          <w:rFonts w:ascii="Tahoma" w:hAnsi="Tahoma" w:cs="B Zar" w:hint="cs"/>
          <w:color w:val="000000"/>
          <w:spacing w:val="-6"/>
          <w:rtl/>
          <w:lang w:bidi="ar-KW"/>
        </w:rPr>
      </w:pPr>
      <w:r w:rsidRPr="00605CCA">
        <w:rPr>
          <w:rFonts w:ascii="Tahoma" w:hAnsi="Tahoma" w:cs="B Zar" w:hint="cs"/>
          <w:color w:val="000000"/>
          <w:spacing w:val="-6"/>
          <w:rtl/>
          <w:lang w:bidi="ar-KW"/>
        </w:rPr>
        <w:t>قعقاع برای اجرای فرمان خود حرکت نمود و در همان لحظه‌ی نخست موفقیت را به‌ دست آورد و فارسها را غافل‌گیر ساختند، آن‌گاه که‌ خود را در میانه‌ی لشکر اسلام یافتند و از هر طرف مورد اصابه‌ی ضربه‌های مسلمانان قرار گرفته‌ بودند، از این‌رو پا به‌ فرار گذاشتند، تا اینکه‌ به‌ وسیله‌ی قلعه‌ها و خندقهایشان از خود محافظت به‌ عمل آورند، اما آن‌ها در خندقها افتادند و به‌ خارهای سه‌گوشه‌ مواجه‌ شدند و مسلمانان نیز مدام آن‌ها را دنبال می‌کردند و شمشیرهایشان را بر سر و گردن آن‌ها می‌انداختند، تا اینکه‌ هزاران سرباز پارسی در خندقها افتاد و قعقاع نیز توانست که‌ فیروزان را دنبال کند و او را از پای درآورد و بعد از این نبرد جانانه‌ مسلمانان توانستند وارد نهاوند شوند و از آن‌جا به‌ همدان حرکت نمایند و بعد از آن برای فتح سایر شهرهای فارسی بدون مقاومت راهی میدان شدند، زیرا پارسها بعد از جنگ نهاوند سپاهی برای دفاع نیافتند، پس مسلمانان تمامی شهرهای فارسی را به‌ دست آوردند. از این‌رو جنگ نهاوند به‌ عنوان فتح الفتوح قلمداد شد</w:t>
      </w:r>
      <w:r w:rsidRPr="00C715B7">
        <w:rPr>
          <w:rStyle w:val="FootnoteReference"/>
          <w:rFonts w:ascii="AGA Arabesque" w:hAnsi="AGA Arabesque" w:cs="B Zar"/>
          <w:color w:val="000000"/>
          <w:sz w:val="24"/>
          <w:szCs w:val="24"/>
          <w:rtl/>
        </w:rPr>
        <w:footnoteReference w:id="1730"/>
      </w:r>
      <w:r w:rsidR="0041513C">
        <w:rPr>
          <w:rFonts w:ascii="Tahoma" w:hAnsi="Tahoma" w:cs="B Zar" w:hint="cs"/>
          <w:color w:val="000000"/>
          <w:spacing w:val="-6"/>
          <w:rtl/>
          <w:lang w:bidi="ar-KW"/>
        </w:rPr>
        <w:t>.</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در این نبرد از چند طرف به‌ فقه‌ و آگاهی نظامی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پی‌ می‌بریم: </w:t>
      </w:r>
    </w:p>
    <w:p w:rsidR="002D6B77" w:rsidRPr="00605CCA" w:rsidRDefault="002D6B77" w:rsidP="002D6B77">
      <w:pPr>
        <w:pStyle w:val="a2"/>
        <w:rPr>
          <w:rFonts w:hint="cs"/>
          <w:lang w:bidi="ar-KW"/>
        </w:rPr>
      </w:pPr>
      <w:bookmarkStart w:id="1994" w:name="_Toc70311216"/>
      <w:bookmarkStart w:id="1995" w:name="_Toc223806768"/>
      <w:bookmarkStart w:id="1996" w:name="_Toc71217259"/>
      <w:bookmarkStart w:id="1997" w:name="_Toc260068585"/>
      <w:r w:rsidRPr="00605CCA">
        <w:rPr>
          <w:rFonts w:hint="cs"/>
          <w:rtl/>
          <w:lang w:bidi="ar-KW"/>
        </w:rPr>
        <w:t>1- متمرکز ساختن لشکر اسلام و جلوگیری از اجتماع سپاه دشمن</w:t>
      </w:r>
      <w:bookmarkEnd w:id="1994"/>
      <w:bookmarkEnd w:id="1995"/>
      <w:bookmarkEnd w:id="1996"/>
      <w:bookmarkEnd w:id="1997"/>
    </w:p>
    <w:p w:rsidR="002D6B77" w:rsidRPr="00605CCA" w:rsidRDefault="002D6B77" w:rsidP="002D6B77">
      <w:pPr>
        <w:spacing w:line="228" w:lineRule="auto"/>
        <w:rPr>
          <w:rFonts w:cs="B Zar" w:hint="cs"/>
          <w:color w:val="000000"/>
          <w:spacing w:val="-6"/>
          <w:rtl/>
          <w:lang w:bidi="ar-KW"/>
        </w:rPr>
      </w:pPr>
      <w:r w:rsidRPr="00605CCA">
        <w:rPr>
          <w:rFonts w:cs="B Zar" w:hint="cs"/>
          <w:color w:val="000000"/>
          <w:spacing w:val="-6"/>
          <w:rtl/>
          <w:lang w:bidi="ar-KW"/>
        </w:rPr>
        <w:t>با توجه‌ به‌ اینکه‌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تنها به‌ این اکتفا نکرد که‌ به‌ فرماندهان خود در کوفه‌ و بصره‌ دستور دهد تا مسلمانان را در جزیره‌ جمع کند و آن‌ها را برای پیکار با فارسها مهیا سازد، بلکه‌ به‌ نماینده‌ی خود در اهواز و سایر شهرهای پارسی‌تبار دستور داد که‌ از تجمع دشمن جلوگیری به‌ عمل آورند. از این‌رو سلمی بن قین، حرمله‌ بن مریطه‌، زر بن کلیب، اسود بن ربیعه‌ و افراد دیگری را مأمور ساخت که‌ از مرزهای میان فارسها و اهواز نگهبانی نمایند و از پیوستن فارسها به‌ سپاه گرد آمده‌ در نهاوند ممانعت به‌ عمل آورند. به‌ همین صورت این فرماندهان توانستند که‌ از رساندن کمک به‌ سپاه گرد آمده‌ در نهاوند جلوگیری کنند</w:t>
      </w:r>
      <w:r w:rsidRPr="00C715B7">
        <w:rPr>
          <w:rStyle w:val="FootnoteReference"/>
          <w:rFonts w:ascii="AGA Arabesque" w:hAnsi="AGA Arabesque" w:cs="B Zar"/>
          <w:color w:val="000000"/>
          <w:sz w:val="24"/>
          <w:szCs w:val="24"/>
          <w:rtl/>
        </w:rPr>
        <w:footnoteReference w:id="1731"/>
      </w:r>
      <w:r w:rsidR="00A30327">
        <w:rPr>
          <w:rFonts w:cs="B Zar" w:hint="cs"/>
          <w:color w:val="000000"/>
          <w:spacing w:val="-6"/>
          <w:rtl/>
          <w:lang w:bidi="ar-KW"/>
        </w:rPr>
        <w:t>.</w:t>
      </w:r>
    </w:p>
    <w:p w:rsidR="002D6B77" w:rsidRPr="00605CCA" w:rsidRDefault="002D6B77" w:rsidP="002D6B77">
      <w:pPr>
        <w:pStyle w:val="a2"/>
        <w:rPr>
          <w:rFonts w:hint="cs"/>
          <w:rtl/>
          <w:lang w:val="en-AU" w:bidi="ar-KW"/>
        </w:rPr>
      </w:pPr>
      <w:bookmarkStart w:id="1998" w:name="_Toc70311217"/>
      <w:bookmarkStart w:id="1999" w:name="_Toc223806769"/>
      <w:bookmarkStart w:id="2000" w:name="_Toc71217260"/>
      <w:bookmarkStart w:id="2001" w:name="_Toc260068586"/>
      <w:r w:rsidRPr="00605CCA">
        <w:rPr>
          <w:rFonts w:hint="cs"/>
          <w:rtl/>
          <w:lang w:val="en-AU" w:bidi="ar-KW"/>
        </w:rPr>
        <w:t>2- انتخاب فرمانده‌ بعدی در صورت به‌ شهادت رسیدن فرمانده‌ی فعلی</w:t>
      </w:r>
      <w:bookmarkEnd w:id="1998"/>
      <w:bookmarkEnd w:id="1999"/>
      <w:bookmarkEnd w:id="2000"/>
      <w:bookmarkEnd w:id="2001"/>
    </w:p>
    <w:p w:rsidR="002D6B77" w:rsidRPr="00605CCA" w:rsidRDefault="002D6B77" w:rsidP="002D6B77">
      <w:pPr>
        <w:spacing w:line="228" w:lineRule="auto"/>
        <w:rPr>
          <w:rFonts w:cs="B Zar" w:hint="cs"/>
          <w:color w:val="000000"/>
          <w:rtl/>
          <w:lang w:val="en-AU" w:bidi="ar-KW"/>
        </w:rPr>
      </w:pPr>
      <w:r w:rsidRPr="00605CCA">
        <w:rPr>
          <w:rFonts w:cs="B Zar" w:hint="cs"/>
          <w:color w:val="000000"/>
          <w:rtl/>
          <w:lang w:val="en-AU" w:bidi="ar-KW"/>
        </w:rPr>
        <w:t>همچنانکه‌ پیامبر</w:t>
      </w:r>
      <w:r w:rsidRPr="00605CCA">
        <w:rPr>
          <w:rFonts w:cs="B Zar" w:hint="cs"/>
          <w:color w:val="000000"/>
          <w:rtl/>
          <w:lang w:val="en-AU" w:bidi="ar-KW"/>
        </w:rPr>
        <w:sym w:font="AGA Arabesque" w:char="F074"/>
      </w:r>
      <w:r w:rsidRPr="00605CCA">
        <w:rPr>
          <w:rFonts w:cs="B Zar" w:hint="cs"/>
          <w:color w:val="000000"/>
          <w:rtl/>
          <w:lang w:val="en-AU" w:bidi="ar-KW"/>
        </w:rPr>
        <w:t xml:space="preserve"> در جنگ مؤته‌ این نقشه‌ را پیمود و زید بن حارثه‌ را به‌ عنوان فرمانده‌ قرار داد و فرمود اگر وی به‌ شهادت رسید جعفر بن ابی‌طالب فرمانده‌ می‌شود و بعد از او عبدالله‌ بن رواحه‌ فرمانده‌ی لشکر را به‌ عهده‌ می‌گیرد. عمر</w:t>
      </w:r>
      <w:r w:rsidRPr="00605CCA">
        <w:rPr>
          <w:rFonts w:cs="B Zar" w:hint="cs"/>
          <w:color w:val="000000"/>
          <w:rtl/>
          <w:lang w:val="en-AU" w:bidi="ar-KW"/>
        </w:rPr>
        <w:sym w:font="AGA Arabesque" w:char="F074"/>
      </w:r>
      <w:r w:rsidRPr="00605CCA">
        <w:rPr>
          <w:rFonts w:cs="B Zar" w:hint="cs"/>
          <w:color w:val="000000"/>
          <w:rtl/>
          <w:lang w:val="en-AU" w:bidi="ar-KW"/>
        </w:rPr>
        <w:t xml:space="preserve"> نیز در روز نهاوند نعمان را به‌ عنوان فرمانده‌ انتخاب کرد و فرمان داد که‌ اگر نعمان به‌ شهادت رسید حذیفه‌ بن یمان و بعد از وی نعیم بن مقرن فرمانده‌ی لشکر می‌باشد.</w:t>
      </w:r>
    </w:p>
    <w:p w:rsidR="002D6B77"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 xml:space="preserve">گفتنی است که‌ نعمان همانند فرمانده‌ای کارآمد نقشه‌‌ریزی نمود و از چند طرف مهارت خود را ارائه‌ داد: </w:t>
      </w:r>
    </w:p>
    <w:p w:rsidR="00DE6565" w:rsidRPr="00DE6565" w:rsidRDefault="00DE6565" w:rsidP="002D6B77">
      <w:pPr>
        <w:spacing w:line="228" w:lineRule="auto"/>
        <w:ind w:firstLine="397"/>
        <w:rPr>
          <w:rFonts w:cs="B Zar" w:hint="cs"/>
          <w:color w:val="000000"/>
          <w:sz w:val="36"/>
          <w:szCs w:val="36"/>
          <w:rtl/>
          <w:lang w:val="en-AU" w:bidi="ar-KW"/>
        </w:rPr>
      </w:pPr>
    </w:p>
    <w:p w:rsidR="002D6B77" w:rsidRPr="00605CCA" w:rsidRDefault="002D6B77" w:rsidP="002D6B77">
      <w:pPr>
        <w:pStyle w:val="a4"/>
        <w:rPr>
          <w:rFonts w:hint="cs"/>
          <w:rtl/>
          <w:lang w:val="en-AU"/>
        </w:rPr>
      </w:pPr>
      <w:bookmarkStart w:id="2002" w:name="_Toc70311218"/>
      <w:bookmarkStart w:id="2003" w:name="_Toc223806770"/>
      <w:bookmarkStart w:id="2004" w:name="_Toc71217261"/>
      <w:r w:rsidRPr="00605CCA">
        <w:rPr>
          <w:rFonts w:hint="cs"/>
          <w:rtl/>
          <w:lang w:val="en-AU"/>
        </w:rPr>
        <w:t>أ- کسب اطلاعات قبل از شروع جنگ</w:t>
      </w:r>
      <w:bookmarkEnd w:id="2002"/>
      <w:bookmarkEnd w:id="2003"/>
      <w:bookmarkEnd w:id="2004"/>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نعمان در بیست و اندی کلیومتر مانده‌ به‌ نهاوند به‌ طلیحه‌ بن خویلد اسدی، عمرو بن ابی‌سلمی عنزی و عمرو بن معدی‌کرب دستور داد به‌ طرف نهاوند بروند و از فاصله‌ی میان خود و دشمن اطلاعاتی را جمع نمایند، این سه‌ نفر مدت شبانه‌روزی حرکت کردند و سپس با این خبر برگشتند که‌ هیچ مانعی میان آن‌ها و دشمنشان وجود ندارد.</w:t>
      </w:r>
    </w:p>
    <w:p w:rsidR="002D6B77" w:rsidRPr="00605CCA" w:rsidRDefault="002D6B77" w:rsidP="002D6B77">
      <w:pPr>
        <w:pStyle w:val="a4"/>
        <w:rPr>
          <w:rFonts w:hint="cs"/>
          <w:rtl/>
          <w:lang w:val="en-AU"/>
        </w:rPr>
      </w:pPr>
      <w:bookmarkStart w:id="2005" w:name="_Toc70311219"/>
      <w:bookmarkStart w:id="2006" w:name="_Toc223806771"/>
      <w:bookmarkStart w:id="2007" w:name="_Toc71217262"/>
      <w:r w:rsidRPr="00605CCA">
        <w:rPr>
          <w:rFonts w:hint="cs"/>
          <w:rtl/>
          <w:lang w:val="en-AU"/>
        </w:rPr>
        <w:t>ب- عملیات گمراه‌</w:t>
      </w:r>
      <w:bookmarkEnd w:id="2005"/>
      <w:r w:rsidRPr="00605CCA">
        <w:rPr>
          <w:rFonts w:hint="cs"/>
          <w:rtl/>
          <w:lang w:val="en-AU"/>
        </w:rPr>
        <w:t xml:space="preserve"> کننده</w:t>
      </w:r>
      <w:bookmarkEnd w:id="2006"/>
      <w:bookmarkEnd w:id="2007"/>
    </w:p>
    <w:p w:rsidR="002D6B77" w:rsidRPr="00605CCA" w:rsidRDefault="002D6B77" w:rsidP="002D6B77">
      <w:pPr>
        <w:spacing w:line="228" w:lineRule="auto"/>
        <w:ind w:firstLine="397"/>
        <w:rPr>
          <w:rFonts w:cs="B Zar" w:hint="cs"/>
          <w:color w:val="000000"/>
          <w:rtl/>
          <w:lang w:val="en-AU"/>
        </w:rPr>
      </w:pPr>
      <w:r w:rsidRPr="00605CCA">
        <w:rPr>
          <w:rFonts w:cs="B Zar" w:hint="cs"/>
          <w:color w:val="000000"/>
          <w:rtl/>
          <w:lang w:val="en-AU" w:bidi="ar-KW"/>
        </w:rPr>
        <w:t>عملیات گمراه‌سازی در نهاوند یکی از زیباترین نقشه‌های نظامی بسیار مناسبی است که‌ در جنگهای قدیم و جدید نظیری برای آن وجود ندارد. آن‌گاه که‌ مسلمانان از ورود به‌ قلعه‌ نا امید شدند و توسط خندق و خارهای سه‌گانه‌ و تیراندازان ماهر از ورود آنان جلوگیری به‌ عمل می‌آمد، مسلمانان در پی نقشه‌ای بر آمدند که‌ بتوانند دشمن را از قلعه‌ بیرون آورند و در میدانی گسترده‌ با آن‌ها به‌ پیکار برآیند، که‌ در نهایت به‌ پیروزی مسلمانان انجامید و سپاه دشمن را از پای در آوردند</w:t>
      </w:r>
      <w:r w:rsidRPr="00C715B7">
        <w:rPr>
          <w:rStyle w:val="FootnoteReference"/>
          <w:rFonts w:ascii="AGA Arabesque" w:hAnsi="AGA Arabesque" w:cs="B Zar"/>
          <w:color w:val="000000"/>
          <w:sz w:val="24"/>
          <w:szCs w:val="24"/>
          <w:rtl/>
        </w:rPr>
        <w:footnoteReference w:id="1732"/>
      </w:r>
      <w:r w:rsidR="00D12239">
        <w:rPr>
          <w:rFonts w:cs="B Zar" w:hint="cs"/>
          <w:color w:val="000000"/>
          <w:rtl/>
          <w:lang w:val="en-AU" w:bidi="ar-KW"/>
        </w:rPr>
        <w:t>.</w:t>
      </w:r>
    </w:p>
    <w:p w:rsidR="002D6B77" w:rsidRPr="00605CCA" w:rsidRDefault="002D6B77" w:rsidP="002D6B77">
      <w:pPr>
        <w:pStyle w:val="a4"/>
        <w:rPr>
          <w:rFonts w:hint="cs"/>
          <w:rtl/>
          <w:lang w:val="en-AU"/>
        </w:rPr>
      </w:pPr>
      <w:r w:rsidRPr="00605CCA">
        <w:rPr>
          <w:rFonts w:hint="cs"/>
          <w:rtl/>
          <w:lang w:val="en-AU"/>
        </w:rPr>
        <w:t xml:space="preserve"> </w:t>
      </w:r>
      <w:bookmarkStart w:id="2008" w:name="_Toc70311220"/>
      <w:bookmarkStart w:id="2009" w:name="_Toc223806772"/>
      <w:bookmarkStart w:id="2010" w:name="_Toc71217263"/>
      <w:r w:rsidRPr="00605CCA">
        <w:rPr>
          <w:rFonts w:hint="cs"/>
          <w:rtl/>
          <w:lang w:val="en-AU"/>
        </w:rPr>
        <w:t>ت - انتخاب لحظه‌ی حمله‌</w:t>
      </w:r>
      <w:bookmarkEnd w:id="2008"/>
      <w:bookmarkEnd w:id="2009"/>
      <w:bookmarkEnd w:id="2010"/>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کتابهای تاریخ در مورد صبر و حوصله‌ی نعمان بن مقرن برای انتخاب لحظه‌ی حمله‌ بسیار نوشته‌اند، زیرا نعمان می‌خواست لحظه‌ای را انتخاب کند که‌ پیامبر</w:t>
      </w:r>
      <w:r w:rsidRPr="00605CCA">
        <w:rPr>
          <w:rFonts w:cs="CTraditional Arabic" w:hint="cs"/>
          <w:color w:val="000000"/>
          <w:rtl/>
          <w:lang w:val="en-AU" w:bidi="ar-KW"/>
        </w:rPr>
        <w:t>ص</w:t>
      </w:r>
      <w:r w:rsidRPr="00605CCA">
        <w:rPr>
          <w:rFonts w:cs="B Zar" w:hint="cs"/>
          <w:color w:val="000000"/>
          <w:rtl/>
          <w:lang w:val="en-AU" w:bidi="ar-KW"/>
        </w:rPr>
        <w:t xml:space="preserve"> آن‌را می‌پسندید. ایشان بعد از زوال و خسته‌ شدن سپاه دشمن و وزیدن باد را به‌ عنوان بهترین لحظه‌ی حمله‌ به‌ دشمن معرفی می‌نماید.</w:t>
      </w:r>
    </w:p>
    <w:p w:rsidR="002D6B77" w:rsidRPr="00605CCA" w:rsidRDefault="002D6B77" w:rsidP="008E12F2">
      <w:pPr>
        <w:spacing w:line="228" w:lineRule="auto"/>
        <w:ind w:firstLine="397"/>
        <w:rPr>
          <w:rFonts w:cs="B Zar" w:hint="cs"/>
          <w:color w:val="000000"/>
          <w:spacing w:val="-6"/>
          <w:rtl/>
        </w:rPr>
      </w:pPr>
      <w:r w:rsidRPr="00605CCA">
        <w:rPr>
          <w:rFonts w:cs="B Zar" w:hint="cs"/>
          <w:color w:val="000000"/>
          <w:spacing w:val="-6"/>
          <w:rtl/>
          <w:lang w:bidi="fa-IR"/>
        </w:rPr>
        <w:t>ضمناً لازم به یادآوری است که فرمانده‌ی سپاه اسلام نعمان بن مقرن به شهادت رسید و وقتی خبر شهادت او را به امیرالمؤمنین رساندند، عمر</w:t>
      </w:r>
      <w:r w:rsidRPr="00605CCA">
        <w:rPr>
          <w:rFonts w:cs="B Zar" w:hint="cs"/>
          <w:color w:val="000000"/>
          <w:spacing w:val="-6"/>
          <w:rtl/>
          <w:lang w:val="en-AU" w:bidi="fa-IR"/>
        </w:rPr>
        <w:t xml:space="preserve"> </w:t>
      </w:r>
      <w:r w:rsidRPr="00605CCA">
        <w:rPr>
          <w:rFonts w:cs="B Zar" w:hint="cs"/>
          <w:color w:val="000000"/>
          <w:spacing w:val="-6"/>
          <w:rtl/>
          <w:lang w:bidi="fa-IR"/>
        </w:rPr>
        <w:t xml:space="preserve">گفت: </w:t>
      </w:r>
      <w:r w:rsidRPr="00606D28">
        <w:rPr>
          <w:rFonts w:ascii="Lotus Linotype" w:hAnsi="Lotus Linotype" w:cs="Lotus Linotype"/>
          <w:b/>
          <w:bCs/>
          <w:color w:val="000000"/>
          <w:sz w:val="26"/>
          <w:szCs w:val="26"/>
          <w:rtl/>
        </w:rPr>
        <w:t>(إنّا لله وإنا إليه راجعون)</w:t>
      </w:r>
      <w:r w:rsidRPr="00213B81">
        <w:rPr>
          <w:rFonts w:ascii="AGA Arabesque" w:hAnsi="AGA Arabesque"/>
          <w:bCs/>
          <w:color w:val="000000"/>
          <w:rtl/>
        </w:rPr>
        <w:t xml:space="preserve"> </w:t>
      </w:r>
      <w:r w:rsidRPr="00213B81">
        <w:rPr>
          <w:rFonts w:ascii="AGA Arabesque" w:hAnsi="AGA Arabesque" w:hint="cs"/>
          <w:bCs/>
          <w:color w:val="000000"/>
          <w:rtl/>
        </w:rPr>
        <w:t xml:space="preserve">و </w:t>
      </w:r>
      <w:r w:rsidRPr="00605CCA">
        <w:rPr>
          <w:rFonts w:cs="B Zar" w:hint="cs"/>
          <w:color w:val="000000"/>
          <w:spacing w:val="-6"/>
          <w:rtl/>
          <w:lang w:bidi="fa-IR"/>
        </w:rPr>
        <w:t>به شدت گریست و نام دیگر شهدا را جویا شد، افرادی را برای او نام بردند که‌ آن‌ها را نمی‌شناخت. گفت: عمر</w:t>
      </w:r>
      <w:r w:rsidR="008E12F2">
        <w:rPr>
          <w:rFonts w:cs="B Zar" w:hint="cs"/>
          <w:color w:val="000000"/>
          <w:spacing w:val="-6"/>
          <w:rtl/>
          <w:lang w:val="en-AU" w:bidi="fa-IR"/>
        </w:rPr>
        <w:t xml:space="preserve"> </w:t>
      </w:r>
      <w:r w:rsidRPr="00605CCA">
        <w:rPr>
          <w:rFonts w:cs="B Zar" w:hint="cs"/>
          <w:color w:val="000000"/>
          <w:spacing w:val="-6"/>
          <w:rtl/>
          <w:lang w:val="en-AU" w:bidi="fa-IR"/>
        </w:rPr>
        <w:t>چه‌کاره‌ است که‌ آن‌ها را بشناسد، مهم این است که‌ خدا آن‌ها را می‌شناسد و خدا آن‌ها را در راه خویش گرامی داشته‌ است و به‌ شناختن عمر چه‌ نیازی دارند</w:t>
      </w:r>
      <w:r w:rsidRPr="00C715B7">
        <w:rPr>
          <w:rStyle w:val="FootnoteReference"/>
          <w:rFonts w:ascii="AGA Arabesque" w:hAnsi="AGA Arabesque" w:cs="B Zar"/>
          <w:color w:val="000000"/>
          <w:sz w:val="24"/>
          <w:szCs w:val="24"/>
          <w:rtl/>
        </w:rPr>
        <w:footnoteReference w:id="1733"/>
      </w:r>
      <w:r w:rsidR="008E12F2">
        <w:rPr>
          <w:rFonts w:cs="B Zar" w:hint="cs"/>
          <w:color w:val="000000"/>
          <w:spacing w:val="-6"/>
          <w:rtl/>
        </w:rPr>
        <w:t>.</w:t>
      </w:r>
    </w:p>
    <w:p w:rsidR="00944E6D" w:rsidRPr="00944E6D" w:rsidRDefault="002D6B77" w:rsidP="00810AC2">
      <w:pPr>
        <w:spacing w:line="228" w:lineRule="auto"/>
        <w:ind w:firstLine="397"/>
        <w:rPr>
          <w:rFonts w:ascii="Lotus Linotype" w:hAnsi="Lotus Linotype" w:cs="Lotus Linotype"/>
          <w:color w:val="FF0000"/>
          <w:rtl/>
          <w:lang w:val="en-AU"/>
        </w:rPr>
      </w:pPr>
      <w:r w:rsidRPr="00605CCA">
        <w:rPr>
          <w:rFonts w:cs="B Zar" w:hint="cs"/>
          <w:color w:val="000000"/>
          <w:rtl/>
          <w:lang w:bidi="ar-KW"/>
        </w:rPr>
        <w:t xml:space="preserve">آنچه‌ قابل ذکر است اینکه‌ </w:t>
      </w:r>
      <w:r w:rsidR="00810AC2">
        <w:rPr>
          <w:rFonts w:cs="B Zar" w:hint="cs"/>
          <w:color w:val="000000"/>
          <w:rtl/>
          <w:lang w:bidi="ar-KW"/>
        </w:rPr>
        <w:t xml:space="preserve">مسلمانان در میان غنایم نهاوند دو کیسه پر از جواهر ویژه کسری یافتند فرمانده لشکر </w:t>
      </w:r>
      <w:r w:rsidRPr="00605CCA">
        <w:rPr>
          <w:rFonts w:cs="B Zar" w:hint="cs"/>
          <w:color w:val="000000"/>
          <w:rtl/>
          <w:lang w:bidi="ar-KW"/>
        </w:rPr>
        <w:t>حذیفه‌</w:t>
      </w:r>
      <w:r w:rsidR="008E12F2">
        <w:rPr>
          <w:rFonts w:cs="B Zar" w:hint="cs"/>
          <w:color w:val="000000"/>
          <w:lang w:bidi="ar-KW"/>
        </w:rPr>
        <w:sym w:font="AGA Arabesque" w:char="F074"/>
      </w:r>
      <w:r w:rsidR="00810AC2">
        <w:rPr>
          <w:rFonts w:cs="B Zar" w:hint="cs"/>
          <w:color w:val="000000"/>
          <w:rtl/>
          <w:lang w:bidi="ar-KW"/>
        </w:rPr>
        <w:t xml:space="preserve"> آنها را توسط سائب بن اقرع نزد عمر فرستاد. هنگامی که سائب آنها را به عمر رساند، عمر به او گفت: آنها را در بیت المال بگذار و به لشکر ملحق شو.</w:t>
      </w:r>
      <w:r w:rsidRPr="00605CCA">
        <w:rPr>
          <w:rFonts w:cs="B Zar" w:hint="cs"/>
          <w:color w:val="000000"/>
          <w:rtl/>
          <w:lang w:bidi="ar-KW"/>
        </w:rPr>
        <w:t xml:space="preserve"> </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و فردای همان روز در کله‌ی سحر، امیرالمؤمنین با یک حالتی از خوف و نگرانی، سائب را از کوفه‌ به‌ مدینه‌ فرا خواند</w:t>
      </w:r>
      <w:r w:rsidRPr="00C715B7">
        <w:rPr>
          <w:rStyle w:val="FootnoteReference"/>
          <w:rFonts w:ascii="AGA Arabesque" w:hAnsi="AGA Arabesque" w:cs="B Zar"/>
          <w:color w:val="000000"/>
          <w:sz w:val="24"/>
          <w:szCs w:val="24"/>
          <w:rtl/>
        </w:rPr>
        <w:footnoteReference w:id="1734"/>
      </w:r>
      <w:r w:rsidRPr="00605CCA">
        <w:rPr>
          <w:rFonts w:cs="B Zar" w:hint="cs"/>
          <w:color w:val="000000"/>
          <w:rtl/>
          <w:lang w:val="en-AU" w:bidi="ar-KW"/>
        </w:rPr>
        <w:t xml:space="preserve"> و با حالتی از رعب و هراس به‌ او گفت: امشب در خواب ملائکه‌ی عذاب خدا را دیدم، که‌ مرا بسوی آن صندوق در حالیکه‌ آتش از آن‌ها زبانه‌ می‌کشید، بردند و مرا تهدید می‌کردند که‌ با همین جمره‌های آتش ترا داغ می‌کنیم و من هم فریاد می‌کشیدم که‌ مرا مهلت دهید تعهد می‌کنم که‌ تمام طلای این صندوقها را در بین مسلمانان توزیع نمایم و از هول و هراس و ترس آن‌ها از خواب بیدار شدم.</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آنگاه امیرالمؤمنین به‌ سائب گفت: آن‌ها را بگیر و بفروش برسان و وجه‌ آن‌را بر مسلمانان تقسیم کن. سائب نیز در بازار کوفه‌ آن‌ها را به‌ مزایده‌ گذاشت.</w:t>
      </w:r>
    </w:p>
    <w:p w:rsidR="002D6B77" w:rsidRPr="00605CCA" w:rsidRDefault="002D6B77" w:rsidP="002D6B77">
      <w:pPr>
        <w:spacing w:line="228" w:lineRule="auto"/>
        <w:ind w:firstLine="397"/>
        <w:rPr>
          <w:rFonts w:cs="B Zar" w:hint="cs"/>
          <w:color w:val="000000"/>
          <w:rtl/>
          <w:lang w:val="en-AU"/>
        </w:rPr>
      </w:pPr>
      <w:r w:rsidRPr="00605CCA">
        <w:rPr>
          <w:rFonts w:cs="B Zar" w:hint="cs"/>
          <w:color w:val="000000"/>
          <w:rtl/>
          <w:lang w:val="en-AU" w:bidi="ar-KW"/>
        </w:rPr>
        <w:t>خداوند از تو راضی باد ای عمر! براستی که‌ از روش پیامبرت تبعیت نمودی و به‌ اسلام و مسلمانان عزت بخشیدی. خداوندا! ما را بر راهی قرار ده‌ که‌ از آنان پیروی کنیم و از بدعت بپرهیزیم</w:t>
      </w:r>
      <w:r w:rsidRPr="00C715B7">
        <w:rPr>
          <w:rStyle w:val="FootnoteReference"/>
          <w:rFonts w:ascii="AGA Arabesque" w:hAnsi="AGA Arabesque" w:cs="B Zar"/>
          <w:color w:val="000000"/>
          <w:sz w:val="24"/>
          <w:szCs w:val="24"/>
          <w:rtl/>
        </w:rPr>
        <w:footnoteReference w:id="1735"/>
      </w:r>
      <w:r w:rsidR="008E12F2" w:rsidRPr="00213B81">
        <w:rPr>
          <w:rStyle w:val="FootnoteText"/>
          <w:rFonts w:ascii="AGA Arabesque" w:hAnsi="AGA Arabesque" w:hint="cs"/>
          <w:bCs/>
          <w:color w:val="000000"/>
          <w:sz w:val="24"/>
          <w:szCs w:val="24"/>
          <w:rtl/>
        </w:rPr>
        <w:t>.</w:t>
      </w:r>
    </w:p>
    <w:p w:rsidR="002D6B77" w:rsidRPr="00213B81" w:rsidRDefault="002D6B77" w:rsidP="00944E6D">
      <w:pPr>
        <w:spacing w:line="228" w:lineRule="auto"/>
        <w:ind w:firstLine="397"/>
        <w:rPr>
          <w:rStyle w:val="FootnoteText"/>
          <w:rFonts w:ascii="AGA Arabesque" w:hAnsi="AGA Arabesque" w:hint="cs"/>
          <w:bCs/>
          <w:color w:val="000000"/>
          <w:sz w:val="24"/>
          <w:szCs w:val="24"/>
          <w:rtl/>
        </w:rPr>
      </w:pPr>
      <w:r w:rsidRPr="00605CCA">
        <w:rPr>
          <w:rFonts w:cs="B Zar" w:hint="cs"/>
          <w:color w:val="000000"/>
          <w:rtl/>
          <w:lang w:val="en-AU" w:bidi="ar-KW"/>
        </w:rPr>
        <w:t>بعد از نبرد نهاوند فرماندهان استان‌های همدان، اصفهان و طبرستان به‌ پیش فرمانده‌ی سلمانان شتافتند و از او طلب صلح نمودند و با آن‌ها قرارداد صلح امضا شد</w:t>
      </w:r>
      <w:r w:rsidRPr="00C715B7">
        <w:rPr>
          <w:rStyle w:val="FootnoteReference"/>
          <w:rFonts w:ascii="AGA Arabesque" w:hAnsi="AGA Arabesque" w:cs="B Zar"/>
          <w:color w:val="000000"/>
          <w:sz w:val="24"/>
          <w:szCs w:val="24"/>
          <w:rtl/>
        </w:rPr>
        <w:footnoteReference w:id="1736"/>
      </w:r>
      <w:r w:rsidR="00944E6D" w:rsidRPr="00213B81">
        <w:rPr>
          <w:rStyle w:val="FootnoteText"/>
          <w:rFonts w:ascii="AGA Arabesque" w:hAnsi="AGA Arabesque" w:hint="cs"/>
          <w:bCs/>
          <w:color w:val="000000"/>
          <w:sz w:val="24"/>
          <w:szCs w:val="24"/>
          <w:rtl/>
        </w:rPr>
        <w:t>.</w:t>
      </w:r>
    </w:p>
    <w:p w:rsidR="002D6B77" w:rsidRPr="00605CCA" w:rsidRDefault="002D6B77" w:rsidP="002D6B77">
      <w:pPr>
        <w:spacing w:line="228" w:lineRule="auto"/>
        <w:ind w:firstLine="397"/>
        <w:rPr>
          <w:color w:val="000000"/>
          <w:sz w:val="4"/>
          <w:szCs w:val="4"/>
          <w:rtl/>
          <w:lang w:val="en-AU"/>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2011" w:name="_Toc70311221"/>
      <w:bookmarkStart w:id="2012" w:name="_Toc223806773"/>
      <w:bookmarkStart w:id="2013" w:name="_Toc71217264"/>
      <w:bookmarkStart w:id="2014" w:name="_Toc260068587"/>
      <w:r w:rsidRPr="00605CCA">
        <w:rPr>
          <w:rFonts w:hint="cs"/>
          <w:rtl/>
          <w:lang w:bidi="fa-IR"/>
        </w:rPr>
        <w:t>مبحث چهارم</w:t>
      </w:r>
      <w:r w:rsidRPr="00605CCA">
        <w:rPr>
          <w:rtl/>
          <w:lang w:bidi="fa-IR"/>
        </w:rPr>
        <w:br/>
      </w:r>
      <w:r w:rsidRPr="00605CCA">
        <w:rPr>
          <w:rFonts w:hint="cs"/>
          <w:rtl/>
          <w:lang w:bidi="fa-IR"/>
        </w:rPr>
        <w:t>پیشروی در سرزمین فارس</w:t>
      </w:r>
      <w:bookmarkEnd w:id="2011"/>
      <w:bookmarkEnd w:id="2012"/>
      <w:bookmarkEnd w:id="2013"/>
      <w:bookmarkEnd w:id="2014"/>
    </w:p>
    <w:p w:rsidR="002D6B77" w:rsidRPr="00605CCA" w:rsidRDefault="002D6B77" w:rsidP="002D6B77">
      <w:pPr>
        <w:spacing w:line="228" w:lineRule="auto"/>
        <w:rPr>
          <w:rFonts w:cs="B Zar" w:hint="cs"/>
          <w:color w:val="000000"/>
          <w:spacing w:val="-6"/>
          <w:rtl/>
          <w:lang w:bidi="fa-IR"/>
        </w:rPr>
      </w:pPr>
      <w:r w:rsidRPr="00605CCA">
        <w:rPr>
          <w:rFonts w:cs="B Zar" w:hint="cs"/>
          <w:color w:val="000000"/>
          <w:spacing w:val="-6"/>
          <w:rtl/>
          <w:lang w:bidi="fa-IR"/>
        </w:rPr>
        <w:t>پس از پیروزی سپاه اسلام در نهاوند، مسلمانان با کسب اجازه‌ از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در سراسر بلاد فارس پیشروی کردند، مسلمانان بعد از نهاوند شهر اصفهان را فتح کردند، اما بعد از جنگی شدید میان آن‌ها و وقوع مسایل زیادی، عبدالله‌ بن عبدالله‌ امان‌نامه‌ را برای آن‌ها نوشت و قرارداد صلح را با هم امضا کردند، و سی نفر از آن‌ها به‌ کرمان فرار کردند و با مسلمانان صلح ننمودند و در سال 21 هـ ابوموسی شهرهای قم و کاشان را فتح کرد و سهیل بن عدی نیز شهر کرمان را فتح نمود.</w:t>
      </w:r>
    </w:p>
    <w:p w:rsidR="002D6B77" w:rsidRPr="00605CCA" w:rsidRDefault="002D6B77" w:rsidP="002D6B77">
      <w:pPr>
        <w:pStyle w:val="a1"/>
        <w:rPr>
          <w:rFonts w:hint="cs"/>
          <w:rtl/>
        </w:rPr>
      </w:pPr>
      <w:bookmarkStart w:id="2015" w:name="_Toc70311222"/>
      <w:bookmarkStart w:id="2016" w:name="_Toc223806774"/>
      <w:bookmarkStart w:id="2017" w:name="_Toc71217265"/>
      <w:bookmarkStart w:id="2018" w:name="_Toc260068588"/>
      <w:r w:rsidRPr="00605CCA">
        <w:rPr>
          <w:rFonts w:hint="cs"/>
          <w:rtl/>
          <w:lang w:bidi="ar-KW"/>
        </w:rPr>
        <w:t>نخست: فتح همدان در سال 22 هـ</w:t>
      </w:r>
      <w:bookmarkEnd w:id="2016"/>
      <w:bookmarkEnd w:id="2017"/>
      <w:bookmarkEnd w:id="2018"/>
      <w:r w:rsidRPr="00605CCA">
        <w:rPr>
          <w:rFonts w:hint="cs"/>
          <w:rtl/>
          <w:lang w:bidi="ar-KW"/>
        </w:rPr>
        <w:t xml:space="preserve"> </w:t>
      </w:r>
      <w:bookmarkEnd w:id="2015"/>
    </w:p>
    <w:p w:rsidR="002D6B77" w:rsidRPr="00605CCA" w:rsidRDefault="002D6B77" w:rsidP="007420D1">
      <w:pPr>
        <w:spacing w:line="228" w:lineRule="auto"/>
        <w:rPr>
          <w:rFonts w:cs="B Zar" w:hint="cs"/>
          <w:color w:val="000000"/>
          <w:spacing w:val="-6"/>
          <w:rtl/>
        </w:rPr>
      </w:pPr>
      <w:r w:rsidRPr="00605CCA">
        <w:rPr>
          <w:rFonts w:cs="B Zar" w:hint="cs"/>
          <w:color w:val="000000"/>
          <w:spacing w:val="-6"/>
          <w:rtl/>
          <w:lang w:bidi="ar-KW"/>
        </w:rPr>
        <w:t>بیان شد که‌ مسلمانان بعد از فتح نهاوند شهرهای حلوان و همدان را فتح کردند، اما چیزی نگذشت که‌ اهل همدان پیمان را نقض کردند و قرار داد صلحی که‌ با قعقاع بن عمرو بسته‌ بودند پایمال نمودند، از این‌رو عمر</w:t>
      </w:r>
      <w:r w:rsidR="000A43FB">
        <w:rPr>
          <w:rFonts w:cs="B Zar" w:hint="cs"/>
          <w:color w:val="000000"/>
          <w:spacing w:val="-6"/>
          <w:lang w:bidi="ar-KW"/>
        </w:rPr>
        <w:sym w:font="AGA Arabesque" w:char="F074"/>
      </w:r>
      <w:r w:rsidRPr="00605CCA">
        <w:rPr>
          <w:rFonts w:cs="B Zar" w:hint="cs"/>
          <w:color w:val="000000"/>
          <w:spacing w:val="-6"/>
          <w:rtl/>
          <w:lang w:bidi="ar-KW"/>
        </w:rPr>
        <w:t xml:space="preserve"> به‌ نعیم بن مقرن نوشت که‌ به‌ طرف همدان حرکت کند، نعیم نیز طبق فرمان عمر</w:t>
      </w:r>
      <w:r w:rsidR="000A43FB">
        <w:rPr>
          <w:rFonts w:cs="B Zar" w:hint="cs"/>
          <w:color w:val="000000"/>
          <w:spacing w:val="-6"/>
          <w:lang w:bidi="ar-KW"/>
        </w:rPr>
        <w:sym w:font="AGA Arabesque" w:char="F074"/>
      </w:r>
      <w:r w:rsidRPr="00605CCA">
        <w:rPr>
          <w:rFonts w:cs="B Zar" w:hint="cs"/>
          <w:color w:val="000000"/>
          <w:spacing w:val="-6"/>
          <w:rtl/>
          <w:lang w:bidi="ar-KW"/>
        </w:rPr>
        <w:t xml:space="preserve"> به‌ طرف همدان مسیر خود را پیمود و آن دیار را محاصره‌ نمود، اهل همدان خواهان صلح شدند و نعیم نیز پس از قبول قرار داد صلح همراه با دوازده‌ هزار مسلمان وارد شهر شد، در حالی که‌ دیلمیان و ساکنان آذربایجان و ری در مکانی بین همدان و قزوین با سپاه عظیمی برای رویارویی با مسلمانان تجمع نموده بودند. نعیم بن مقرن که فرمانده‌ی سپاه اسلام بود به مقابله با آنان پرداخت و جنگ سختی بین طرفین درگرفت که کمتر از جنگ نهاوند نبود. در این جنگ تعداد زیادی از مشرکین به‌ قتل رسیدند و پادشاه دیلم نیز کشته‌ شد و سپاه مشرکین با شکست مواجه‌ شدند. از این‌رو می‌توان گفت که‌ نعیم بن مقرن از میان مسلمانان نخستین کسی می‌باشد که</w:t>
      </w:r>
      <w:r w:rsidR="007420D1">
        <w:rPr>
          <w:rFonts w:cs="B Zar" w:hint="cs"/>
          <w:color w:val="000000"/>
          <w:spacing w:val="-6"/>
          <w:rtl/>
          <w:lang w:bidi="ar-KW"/>
        </w:rPr>
        <w:t xml:space="preserve"> با</w:t>
      </w:r>
      <w:r w:rsidRPr="00605CCA">
        <w:rPr>
          <w:rFonts w:cs="B Zar" w:hint="cs"/>
          <w:color w:val="000000"/>
          <w:spacing w:val="-6"/>
          <w:rtl/>
          <w:lang w:bidi="ar-KW"/>
        </w:rPr>
        <w:t xml:space="preserve">‌ دیلمی‌ها </w:t>
      </w:r>
      <w:r w:rsidR="007420D1">
        <w:rPr>
          <w:rFonts w:ascii="Calibri" w:hAnsi="Calibri" w:cs="B Zar" w:hint="cs"/>
          <w:color w:val="000000"/>
          <w:spacing w:val="-6"/>
          <w:rtl/>
          <w:lang w:bidi="fa-IR"/>
        </w:rPr>
        <w:t>جنگیده</w:t>
      </w:r>
      <w:r w:rsidRPr="00605CCA">
        <w:rPr>
          <w:rFonts w:cs="B Zar" w:hint="cs"/>
          <w:color w:val="000000"/>
          <w:spacing w:val="-6"/>
          <w:rtl/>
          <w:lang w:bidi="ar-KW"/>
        </w:rPr>
        <w:t xml:space="preserve"> است</w:t>
      </w:r>
      <w:r w:rsidRPr="00C715B7">
        <w:rPr>
          <w:rStyle w:val="FootnoteReference"/>
          <w:rFonts w:ascii="AGA Arabesque" w:hAnsi="AGA Arabesque" w:cs="B Zar"/>
          <w:color w:val="000000"/>
          <w:sz w:val="24"/>
          <w:szCs w:val="24"/>
          <w:rtl/>
        </w:rPr>
        <w:footnoteReference w:id="1737"/>
      </w:r>
      <w:r w:rsidR="000A43FB">
        <w:rPr>
          <w:rFonts w:cs="B Zar" w:hint="cs"/>
          <w:color w:val="000000"/>
          <w:spacing w:val="-6"/>
          <w:rtl/>
        </w:rPr>
        <w:t>.</w:t>
      </w:r>
    </w:p>
    <w:p w:rsidR="002D6B77" w:rsidRPr="00605CCA" w:rsidRDefault="002D6B77" w:rsidP="00C64BBA">
      <w:pPr>
        <w:spacing w:line="228" w:lineRule="auto"/>
        <w:ind w:firstLine="397"/>
        <w:rPr>
          <w:rFonts w:cs="B Zar" w:hint="cs"/>
          <w:color w:val="000000"/>
          <w:spacing w:val="-6"/>
          <w:rtl/>
          <w:lang w:bidi="ar-KW"/>
        </w:rPr>
      </w:pPr>
      <w:r w:rsidRPr="00605CCA">
        <w:rPr>
          <w:rFonts w:cs="B Zar" w:hint="cs"/>
          <w:color w:val="000000"/>
          <w:spacing w:val="-6"/>
          <w:rtl/>
          <w:lang w:bidi="ar-KW"/>
        </w:rPr>
        <w:t>گفتنی است که‌ نعیم خبر تجمع آنان را به‌ عمر</w:t>
      </w:r>
      <w:r w:rsidR="007420D1">
        <w:rPr>
          <w:rFonts w:cs="B Zar" w:hint="cs"/>
          <w:color w:val="000000"/>
          <w:spacing w:val="-6"/>
          <w:lang w:bidi="ar-KW"/>
        </w:rPr>
        <w:sym w:font="AGA Arabesque" w:char="F074"/>
      </w:r>
      <w:r w:rsidRPr="00605CCA">
        <w:rPr>
          <w:rFonts w:cs="B Zar" w:hint="cs"/>
          <w:color w:val="000000"/>
          <w:spacing w:val="-6"/>
          <w:rtl/>
          <w:lang w:bidi="ar-KW"/>
        </w:rPr>
        <w:t xml:space="preserve"> رسانید و عمر</w:t>
      </w:r>
      <w:r w:rsidRPr="00605CCA">
        <w:rPr>
          <w:rFonts w:cs="B Zar" w:hint="cs"/>
          <w:color w:val="000000"/>
          <w:spacing w:val="-6"/>
          <w:rtl/>
          <w:lang w:bidi="ar-KW"/>
        </w:rPr>
        <w:sym w:font="AGA Arabesque" w:char="F074"/>
      </w:r>
      <w:r w:rsidRPr="00605CCA">
        <w:rPr>
          <w:rFonts w:cs="B Zar" w:hint="cs"/>
          <w:color w:val="000000"/>
          <w:spacing w:val="-6"/>
          <w:rtl/>
          <w:lang w:bidi="ar-KW"/>
        </w:rPr>
        <w:t xml:space="preserve"> در مدینه سخت نگران این جنگ بود که‌ ناگهان پیک با بشارت آمد که‌ عمر گفت: بشیری</w:t>
      </w:r>
      <w:r w:rsidR="007420D1">
        <w:rPr>
          <w:rFonts w:cs="B Zar" w:hint="cs"/>
          <w:color w:val="000000"/>
          <w:spacing w:val="-6"/>
          <w:rtl/>
          <w:lang w:bidi="ar-KW"/>
        </w:rPr>
        <w:t xml:space="preserve"> (</w:t>
      </w:r>
      <w:r w:rsidR="007420D1">
        <w:rPr>
          <w:rFonts w:ascii="Calibri" w:hAnsi="Calibri" w:cs="B Zar" w:hint="cs"/>
          <w:color w:val="000000"/>
          <w:spacing w:val="-6"/>
          <w:rtl/>
          <w:lang w:bidi="fa-IR"/>
        </w:rPr>
        <w:t>مژده‌دهنده‌ایی)</w:t>
      </w:r>
      <w:r w:rsidRPr="00605CCA">
        <w:rPr>
          <w:rFonts w:cs="B Zar" w:hint="cs"/>
          <w:color w:val="000000"/>
          <w:spacing w:val="-6"/>
          <w:rtl/>
          <w:lang w:bidi="ar-KW"/>
        </w:rPr>
        <w:t>؟</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گفت: نه‌، عروه‌.</w:t>
      </w:r>
    </w:p>
    <w:p w:rsidR="002D6B77" w:rsidRPr="00605CCA" w:rsidRDefault="002D6B77" w:rsidP="007420D1">
      <w:pPr>
        <w:spacing w:line="228" w:lineRule="auto"/>
        <w:ind w:firstLine="397"/>
        <w:rPr>
          <w:rFonts w:cs="B Zar" w:hint="cs"/>
          <w:color w:val="000000"/>
          <w:spacing w:val="-6"/>
          <w:rtl/>
          <w:lang w:bidi="ar-KW"/>
        </w:rPr>
      </w:pPr>
      <w:r w:rsidRPr="00605CCA">
        <w:rPr>
          <w:rFonts w:cs="B Zar" w:hint="cs"/>
          <w:color w:val="000000"/>
          <w:spacing w:val="-6"/>
          <w:rtl/>
          <w:lang w:bidi="ar-KW"/>
        </w:rPr>
        <w:t>و چون بار دیگر پرسید: بشیر</w:t>
      </w:r>
      <w:r w:rsidR="007420D1">
        <w:rPr>
          <w:rFonts w:cs="B Zar" w:hint="cs"/>
          <w:color w:val="000000"/>
          <w:spacing w:val="-6"/>
          <w:rtl/>
          <w:lang w:bidi="ar-KW"/>
        </w:rPr>
        <w:t xml:space="preserve"> (</w:t>
      </w:r>
      <w:r w:rsidR="007420D1">
        <w:rPr>
          <w:rFonts w:ascii="Calibri" w:hAnsi="Calibri" w:cs="B Zar" w:hint="cs"/>
          <w:color w:val="000000"/>
          <w:spacing w:val="-6"/>
          <w:rtl/>
          <w:lang w:bidi="fa-IR"/>
        </w:rPr>
        <w:t>مژده‌دهنده)</w:t>
      </w:r>
      <w:r w:rsidRPr="00605CCA">
        <w:rPr>
          <w:rFonts w:cs="B Zar" w:hint="cs"/>
          <w:color w:val="000000"/>
          <w:spacing w:val="-6"/>
          <w:rtl/>
          <w:lang w:bidi="ar-KW"/>
        </w:rPr>
        <w:t xml:space="preserve"> بدانست و گفت: بشیرم.</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ar-KW"/>
        </w:rPr>
        <w:t>عمر گفت: فرستاده‌ی نعیم؟</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ar-KW"/>
        </w:rPr>
        <w:t>گفت: فرستاده‌ی نعیم.</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گفت: خبر چیست؟</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گفت: بشارت فتح و ظفر و خبر را به‌ وی گفت.</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عمر ستایش خدا کرد و بگفت تا نامه‌ را برای مردم بخواندند که‌ خدا را ستایش کردند.</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 xml:space="preserve">پس از آن سماک بن مخرمه‌ و سماک بن عبید و سماک بن خرشه‌ با فرستادگان مردم کوفه‌ با </w:t>
      </w:r>
      <w:r w:rsidR="00C64BBA">
        <w:rPr>
          <w:rFonts w:cs="B Zar" w:hint="cs"/>
          <w:color w:val="000000"/>
          <w:spacing w:val="-6"/>
          <w:rtl/>
          <w:lang w:bidi="ar-KW"/>
        </w:rPr>
        <w:t>خُمسها</w:t>
      </w:r>
      <w:r w:rsidRPr="00605CCA">
        <w:rPr>
          <w:rFonts w:cs="B Zar" w:hint="cs"/>
          <w:color w:val="000000"/>
          <w:spacing w:val="-6"/>
          <w:rtl/>
          <w:lang w:bidi="ar-KW"/>
        </w:rPr>
        <w:t xml:space="preserve"> پیش عمر</w:t>
      </w:r>
      <w:r w:rsidR="00EA3790">
        <w:rPr>
          <w:rFonts w:cs="B Zar" w:hint="cs"/>
          <w:color w:val="000000"/>
          <w:spacing w:val="-6"/>
          <w:lang w:bidi="ar-KW"/>
        </w:rPr>
        <w:sym w:font="AGA Arabesque" w:char="F074"/>
      </w:r>
      <w:r w:rsidRPr="00605CCA">
        <w:rPr>
          <w:rFonts w:cs="B Zar" w:hint="cs"/>
          <w:color w:val="000000"/>
          <w:spacing w:val="-6"/>
          <w:rtl/>
          <w:lang w:bidi="ar-KW"/>
        </w:rPr>
        <w:t xml:space="preserve"> آمدند و از نسبشان پرسید که‌ هر سه‌ سماک، نسب خویش بگفتند.</w:t>
      </w:r>
    </w:p>
    <w:p w:rsidR="002D6B77" w:rsidRPr="00605CCA" w:rsidRDefault="002D6B77" w:rsidP="002D6B77">
      <w:pPr>
        <w:spacing w:line="228" w:lineRule="auto"/>
        <w:ind w:firstLine="397"/>
        <w:rPr>
          <w:rFonts w:cs="B Zar" w:hint="cs"/>
          <w:color w:val="000000"/>
          <w:spacing w:val="-6"/>
          <w:rtl/>
        </w:rPr>
      </w:pPr>
      <w:r w:rsidRPr="00605CCA">
        <w:rPr>
          <w:rFonts w:cs="B Zar" w:hint="cs"/>
          <w:color w:val="000000"/>
          <w:spacing w:val="-6"/>
          <w:rtl/>
          <w:lang w:bidi="ar-KW"/>
        </w:rPr>
        <w:t>عمر گفت: خدایتان مبارک بدارد، خدایا اسلام را به‌ وسیله‌ی آن‌ها رفعت بده‌ و آن‌ها را به‌ اسلام تأیید کن</w:t>
      </w:r>
      <w:r w:rsidRPr="00C715B7">
        <w:rPr>
          <w:rStyle w:val="FootnoteReference"/>
          <w:rFonts w:ascii="AGA Arabesque" w:hAnsi="AGA Arabesque" w:cs="B Zar"/>
          <w:color w:val="000000"/>
          <w:sz w:val="24"/>
          <w:szCs w:val="24"/>
          <w:rtl/>
        </w:rPr>
        <w:footnoteReference w:id="1738"/>
      </w:r>
      <w:r w:rsidR="004E13E3">
        <w:rPr>
          <w:rFonts w:cs="B Zar" w:hint="cs"/>
          <w:color w:val="000000"/>
          <w:spacing w:val="-6"/>
          <w:rtl/>
        </w:rPr>
        <w:t>.</w:t>
      </w:r>
    </w:p>
    <w:p w:rsidR="002D6B77" w:rsidRPr="00605CCA" w:rsidRDefault="002D6B77" w:rsidP="002D6B77">
      <w:pPr>
        <w:pStyle w:val="a1"/>
        <w:rPr>
          <w:rFonts w:hint="cs"/>
          <w:rtl/>
          <w:lang w:bidi="ar-KW"/>
        </w:rPr>
      </w:pPr>
      <w:bookmarkStart w:id="2019" w:name="_Toc70311223"/>
      <w:bookmarkStart w:id="2020" w:name="_Toc223806775"/>
      <w:bookmarkStart w:id="2021" w:name="_Toc71217266"/>
      <w:bookmarkStart w:id="2022" w:name="_Toc260068589"/>
      <w:r w:rsidRPr="00605CCA">
        <w:rPr>
          <w:rFonts w:hint="cs"/>
          <w:rtl/>
          <w:lang w:bidi="ar-KW"/>
        </w:rPr>
        <w:t>دوم: فتح ری در سال 22 هـ</w:t>
      </w:r>
      <w:bookmarkEnd w:id="2020"/>
      <w:bookmarkEnd w:id="2021"/>
      <w:bookmarkEnd w:id="2022"/>
      <w:r w:rsidRPr="00605CCA">
        <w:rPr>
          <w:rFonts w:hint="cs"/>
          <w:rtl/>
          <w:lang w:bidi="ar-KW"/>
        </w:rPr>
        <w:t xml:space="preserve"> </w:t>
      </w:r>
      <w:bookmarkEnd w:id="2019"/>
    </w:p>
    <w:p w:rsidR="002D6B77" w:rsidRPr="00605CCA" w:rsidRDefault="002D6B77" w:rsidP="002D6B77">
      <w:pPr>
        <w:spacing w:line="228" w:lineRule="auto"/>
        <w:rPr>
          <w:rFonts w:cs="B Zar" w:hint="cs"/>
          <w:color w:val="000000"/>
          <w:spacing w:val="-6"/>
          <w:rtl/>
        </w:rPr>
      </w:pPr>
      <w:r w:rsidRPr="00605CCA">
        <w:rPr>
          <w:rFonts w:cs="B Zar" w:hint="cs"/>
          <w:color w:val="000000"/>
          <w:spacing w:val="-6"/>
          <w:rtl/>
          <w:lang w:bidi="fa-IR"/>
        </w:rPr>
        <w:t>سپس نعیم بن مقرن، یزید بن قیس همدانی را را به‌ عنوان فرماندار همدان گذاشت و خود به‌ همراه لشکر اسلام راهی شهر ری شد، در آن‌جا با جمع زیادی از مشرکین روبرو شد و در کناره‌های کوه‌ ری جنگ سختی میان آنان رخ داد و در نهایت سپاه مشرکین با شکست مواجه‌ شدند و پس از نبردی شدید و کشتن جمع زیادی از کافران و به دست آوردن غنایم هنگفت، در نهایت با ابوالفرخان ملقب به‌ زینبی قرار داد صلح را امضا کردند و امان‌نامه‌ را از نعیم گرفتند. نعیم نیز این خبر را به‌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اطلاع داد و خمس غنیمت را برای وی فرستاد</w:t>
      </w:r>
      <w:r w:rsidRPr="00C715B7">
        <w:rPr>
          <w:rStyle w:val="FootnoteReference"/>
          <w:rFonts w:ascii="AGA Arabesque" w:hAnsi="AGA Arabesque" w:cs="B Zar"/>
          <w:color w:val="000000"/>
          <w:sz w:val="24"/>
          <w:szCs w:val="24"/>
          <w:rtl/>
        </w:rPr>
        <w:footnoteReference w:id="1739"/>
      </w:r>
      <w:r w:rsidR="005B6605">
        <w:rPr>
          <w:rFonts w:cs="B Zar" w:hint="cs"/>
          <w:color w:val="000000"/>
          <w:spacing w:val="-6"/>
          <w:rtl/>
        </w:rPr>
        <w:t>.</w:t>
      </w:r>
    </w:p>
    <w:p w:rsidR="002D6B77" w:rsidRPr="00605CCA" w:rsidRDefault="002D6B77" w:rsidP="002D6B77">
      <w:pPr>
        <w:pStyle w:val="a1"/>
        <w:rPr>
          <w:rFonts w:hint="cs"/>
          <w:rtl/>
          <w:lang w:val="en-AU"/>
        </w:rPr>
      </w:pPr>
      <w:bookmarkStart w:id="2023" w:name="_Toc70311224"/>
      <w:bookmarkStart w:id="2024" w:name="_Toc223806776"/>
      <w:bookmarkStart w:id="2025" w:name="_Toc71217267"/>
      <w:bookmarkStart w:id="2026" w:name="_Toc260068590"/>
      <w:r w:rsidRPr="00605CCA">
        <w:rPr>
          <w:rFonts w:hint="cs"/>
          <w:rtl/>
        </w:rPr>
        <w:t xml:space="preserve">سوم: </w:t>
      </w:r>
      <w:r w:rsidRPr="00605CCA">
        <w:rPr>
          <w:rFonts w:hint="cs"/>
          <w:rtl/>
          <w:lang w:val="en-AU" w:bidi="ar-KW"/>
        </w:rPr>
        <w:t>فتح قومیس و گرگان</w:t>
      </w:r>
      <w:bookmarkEnd w:id="2023"/>
      <w:bookmarkEnd w:id="2024"/>
      <w:bookmarkEnd w:id="2025"/>
      <w:bookmarkEnd w:id="2026"/>
    </w:p>
    <w:p w:rsidR="002D6B77" w:rsidRDefault="002D6B77" w:rsidP="002D6B77">
      <w:pPr>
        <w:spacing w:line="228" w:lineRule="auto"/>
        <w:rPr>
          <w:rFonts w:cs="B Zar" w:hint="cs"/>
          <w:color w:val="000000"/>
          <w:spacing w:val="-6"/>
          <w:rtl/>
        </w:rPr>
      </w:pPr>
      <w:r w:rsidRPr="00605CCA">
        <w:rPr>
          <w:rFonts w:cs="B Zar" w:hint="cs"/>
          <w:color w:val="000000"/>
          <w:spacing w:val="-6"/>
          <w:rtl/>
          <w:lang w:val="en-AU" w:bidi="ar-KW"/>
        </w:rPr>
        <w:t>بعد از رسیدن مژده‌ی فتح ری و خمس آن به‌ دست امیرالمؤمنین، عمر</w:t>
      </w:r>
      <w:r w:rsidR="005B6605">
        <w:rPr>
          <w:rFonts w:cs="B Zar" w:hint="cs"/>
          <w:color w:val="000000"/>
          <w:spacing w:val="-6"/>
          <w:lang w:val="en-AU" w:bidi="ar-KW"/>
        </w:rPr>
        <w:sym w:font="AGA Arabesque" w:char="F074"/>
      </w:r>
      <w:r w:rsidRPr="00605CCA">
        <w:rPr>
          <w:rFonts w:cs="B Zar" w:hint="cs"/>
          <w:color w:val="000000"/>
          <w:spacing w:val="-6"/>
          <w:rtl/>
          <w:lang w:val="en-AU" w:bidi="ar-KW"/>
        </w:rPr>
        <w:t xml:space="preserve"> به‌ نعیم نوشت که‌ برادرش سوید بن مقرن را به‌ سوی قومیس بفرستد</w:t>
      </w:r>
      <w:r w:rsidRPr="00605CCA">
        <w:rPr>
          <w:rFonts w:cs="B Zar" w:hint="cs"/>
          <w:color w:val="000000"/>
          <w:spacing w:val="-6"/>
          <w:rtl/>
          <w:lang w:bidi="ar-KW"/>
        </w:rPr>
        <w:t>. سوید در آن‌جا با مقاومتی</w:t>
      </w:r>
      <w:r w:rsidR="005B6605">
        <w:rPr>
          <w:rFonts w:cs="B Zar" w:hint="cs"/>
          <w:color w:val="000000"/>
          <w:spacing w:val="-6"/>
          <w:rtl/>
          <w:lang w:bidi="ar-KW"/>
        </w:rPr>
        <w:t xml:space="preserve"> روبرو نشد و شهر به صورت مسالمت‌</w:t>
      </w:r>
      <w:r w:rsidRPr="00605CCA">
        <w:rPr>
          <w:rFonts w:cs="B Zar" w:hint="cs"/>
          <w:color w:val="000000"/>
          <w:spacing w:val="-6"/>
          <w:rtl/>
          <w:lang w:bidi="ar-KW"/>
        </w:rPr>
        <w:t>آمیز فتح گردید و به مردم گرگان و مازندران و شهرهای مجاور پیام صلح فرستاد و براساس پرداخت جزیه تسلیم شدند</w:t>
      </w:r>
      <w:r w:rsidRPr="00C715B7">
        <w:rPr>
          <w:rStyle w:val="FootnoteReference"/>
          <w:rFonts w:ascii="AGA Arabesque" w:hAnsi="AGA Arabesque" w:cs="B Zar"/>
          <w:color w:val="000000"/>
          <w:sz w:val="24"/>
          <w:szCs w:val="24"/>
          <w:rtl/>
        </w:rPr>
        <w:footnoteReference w:id="1740"/>
      </w:r>
      <w:r w:rsidR="005B6605">
        <w:rPr>
          <w:rFonts w:cs="B Zar" w:hint="cs"/>
          <w:color w:val="000000"/>
          <w:spacing w:val="-6"/>
          <w:rtl/>
        </w:rPr>
        <w:t>.</w:t>
      </w:r>
    </w:p>
    <w:p w:rsidR="005B6605" w:rsidRPr="00605CCA" w:rsidRDefault="005B6605" w:rsidP="002D6B77">
      <w:pPr>
        <w:spacing w:line="228" w:lineRule="auto"/>
        <w:rPr>
          <w:rFonts w:cs="B Zar" w:hint="cs"/>
          <w:color w:val="000000"/>
          <w:spacing w:val="-6"/>
          <w:rtl/>
        </w:rPr>
      </w:pPr>
    </w:p>
    <w:p w:rsidR="002D6B77" w:rsidRPr="00605CCA" w:rsidRDefault="002D6B77" w:rsidP="002D6B77">
      <w:pPr>
        <w:pStyle w:val="a1"/>
        <w:rPr>
          <w:rFonts w:hint="cs"/>
          <w:rtl/>
          <w:lang w:val="en-AU" w:bidi="ar-KW"/>
        </w:rPr>
      </w:pPr>
      <w:bookmarkStart w:id="2027" w:name="_Toc70311225"/>
      <w:bookmarkStart w:id="2028" w:name="_Toc223806777"/>
      <w:bookmarkStart w:id="2029" w:name="_Toc71217268"/>
      <w:bookmarkStart w:id="2030" w:name="_Toc260068591"/>
      <w:r w:rsidRPr="00605CCA">
        <w:rPr>
          <w:rFonts w:hint="cs"/>
          <w:rtl/>
          <w:lang w:val="en-AU" w:bidi="ar-KW"/>
        </w:rPr>
        <w:t>چهارم: فتح آذربایجان</w:t>
      </w:r>
      <w:bookmarkEnd w:id="2027"/>
      <w:bookmarkEnd w:id="2028"/>
      <w:bookmarkEnd w:id="2029"/>
      <w:bookmarkEnd w:id="2030"/>
    </w:p>
    <w:p w:rsidR="002D6B77" w:rsidRPr="00605CCA" w:rsidRDefault="002D6B77" w:rsidP="002D6B77">
      <w:pPr>
        <w:spacing w:line="228" w:lineRule="auto"/>
        <w:rPr>
          <w:rFonts w:cs="B Zar" w:hint="cs"/>
          <w:color w:val="000000"/>
          <w:spacing w:val="-6"/>
          <w:rtl/>
          <w:lang w:bidi="ar-KW"/>
        </w:rPr>
      </w:pPr>
      <w:r w:rsidRPr="00605CCA">
        <w:rPr>
          <w:rFonts w:cs="B Zar" w:hint="cs"/>
          <w:color w:val="000000"/>
          <w:spacing w:val="-6"/>
          <w:rtl/>
          <w:lang w:bidi="fa-IR"/>
        </w:rPr>
        <w:t>و قرن بن نعیم پس از فتح دوباره‌ی همدان و ری، بکیر بن عبدالله و سماک بن خرشه را با لشکری جهت پیشروی در آذربایجان به آن سامان فرستاد. آن‌ها با اسفندیار فر</w:t>
      </w:r>
      <w:r w:rsidR="00917C9D">
        <w:rPr>
          <w:rFonts w:cs="B Zar" w:hint="cs"/>
          <w:color w:val="000000"/>
          <w:spacing w:val="-6"/>
          <w:rtl/>
          <w:lang w:bidi="fa-IR"/>
        </w:rPr>
        <w:t>وخ</w:t>
      </w:r>
      <w:r w:rsidRPr="00605CCA">
        <w:rPr>
          <w:rFonts w:cs="B Zar" w:hint="cs"/>
          <w:color w:val="000000"/>
          <w:spacing w:val="-6"/>
          <w:rtl/>
          <w:lang w:bidi="fa-IR"/>
        </w:rPr>
        <w:t>زاد برخورد کردند و پس از نبرد سختی خداوند مشرکان را شکست داد و بکیر، اسفندیار را اسیر کرد. اسفندیار گفت: صلح را بیشتر دوست داری یا جنگ؟ بکیر گفت: صلح.</w:t>
      </w:r>
    </w:p>
    <w:p w:rsidR="002D6B77" w:rsidRPr="00605CCA" w:rsidRDefault="002D6B77" w:rsidP="00810AC2">
      <w:pPr>
        <w:spacing w:line="228" w:lineRule="auto"/>
        <w:ind w:firstLine="397"/>
        <w:rPr>
          <w:rFonts w:cs="B Zar" w:hint="cs"/>
          <w:color w:val="000000"/>
          <w:spacing w:val="-6"/>
          <w:rtl/>
          <w:lang w:bidi="fa-IR"/>
        </w:rPr>
      </w:pPr>
      <w:r w:rsidRPr="00605CCA">
        <w:rPr>
          <w:rFonts w:cs="B Zar" w:hint="cs"/>
          <w:color w:val="000000"/>
          <w:spacing w:val="-6"/>
          <w:rtl/>
          <w:lang w:bidi="ar-KW"/>
        </w:rPr>
        <w:t xml:space="preserve">گفت: پس مرا به‌ نزد خویش نگهدار </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پس بکیر، اسفندیا</w:t>
      </w:r>
      <w:r w:rsidR="00917C9D">
        <w:rPr>
          <w:rFonts w:cs="B Zar" w:hint="cs"/>
          <w:color w:val="000000"/>
          <w:spacing w:val="-6"/>
          <w:rtl/>
          <w:lang w:bidi="ar-KW"/>
        </w:rPr>
        <w:t>ر را پیش خود نگهداشت و شهرهای آذ</w:t>
      </w:r>
      <w:r w:rsidRPr="00605CCA">
        <w:rPr>
          <w:rFonts w:cs="B Zar" w:hint="cs"/>
          <w:color w:val="000000"/>
          <w:spacing w:val="-6"/>
          <w:rtl/>
          <w:lang w:bidi="ar-KW"/>
        </w:rPr>
        <w:t>ربایجان را یکی پس از دیگری فتح نمود.</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عتبه‌ی بن فرق</w:t>
      </w:r>
      <w:r w:rsidR="004D0D61">
        <w:rPr>
          <w:rFonts w:cs="B Zar" w:hint="cs"/>
          <w:color w:val="000000"/>
          <w:spacing w:val="-6"/>
          <w:rtl/>
          <w:lang w:bidi="ar-KW"/>
        </w:rPr>
        <w:t>د نیز ناحیه‌ی مجاور خود را فتح نموده</w:t>
      </w:r>
      <w:r w:rsidRPr="00605CCA">
        <w:rPr>
          <w:rFonts w:cs="B Zar" w:hint="cs"/>
          <w:color w:val="000000"/>
          <w:spacing w:val="-6"/>
          <w:rtl/>
          <w:lang w:bidi="ar-KW"/>
        </w:rPr>
        <w:t>‌ بود.</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ar-KW"/>
        </w:rPr>
        <w:t xml:space="preserve">سپس عمر </w:t>
      </w:r>
      <w:r w:rsidR="00917C9D">
        <w:rPr>
          <w:rFonts w:cs="B Zar" w:hint="cs"/>
          <w:color w:val="000000"/>
          <w:spacing w:val="-6"/>
          <w:lang w:bidi="ar-KW"/>
        </w:rPr>
        <w:sym w:font="AGA Arabesque" w:char="F074"/>
      </w:r>
      <w:r w:rsidR="00917C9D">
        <w:rPr>
          <w:rFonts w:cs="B Zar" w:hint="cs"/>
          <w:color w:val="000000"/>
          <w:spacing w:val="-6"/>
          <w:rtl/>
          <w:lang w:bidi="ar-KW"/>
        </w:rPr>
        <w:t xml:space="preserve"> </w:t>
      </w:r>
      <w:r w:rsidRPr="00605CCA">
        <w:rPr>
          <w:rFonts w:cs="B Zar" w:hint="cs"/>
          <w:color w:val="000000"/>
          <w:spacing w:val="-6"/>
          <w:rtl/>
          <w:lang w:bidi="ar-KW"/>
        </w:rPr>
        <w:t>نامه‌ نوشت و اجازه‌ داد که‌ به‌ طرف باب پیش رود و بر کار خویش جانشین نهد. و او عتبه‌ را بر ناحیه‌ی مفتوح خویش گمارد و پیش رفت. اسفندیار را به‌ عتبه‌ داد که‌ او را به‌ خویش پیوست و سماک بن خراشه‌ را به‌ ناحیه‌ی مفتوح بکیر گماشت و عمر</w:t>
      </w:r>
      <w:r w:rsidR="004D0D61">
        <w:rPr>
          <w:rFonts w:cs="B Zar" w:hint="cs"/>
          <w:color w:val="000000"/>
          <w:spacing w:val="-6"/>
          <w:lang w:bidi="ar-KW"/>
        </w:rPr>
        <w:sym w:font="AGA Arabesque" w:char="F074"/>
      </w:r>
      <w:r w:rsidRPr="00605CCA">
        <w:rPr>
          <w:rFonts w:cs="B Zar" w:hint="cs"/>
          <w:color w:val="000000"/>
          <w:spacing w:val="-6"/>
          <w:rtl/>
          <w:lang w:bidi="ar-KW"/>
        </w:rPr>
        <w:t xml:space="preserve"> همه‌ی آذربایجان را به‌ عتبه‌ بن فرقد داد.</w:t>
      </w:r>
    </w:p>
    <w:p w:rsidR="002D6B77" w:rsidRPr="00605CCA" w:rsidRDefault="002D6B77" w:rsidP="004D0D61">
      <w:pPr>
        <w:spacing w:line="228" w:lineRule="auto"/>
        <w:ind w:firstLine="397"/>
        <w:rPr>
          <w:rFonts w:cs="B Zar" w:hint="cs"/>
          <w:color w:val="000000"/>
          <w:spacing w:val="-6"/>
          <w:rtl/>
          <w:lang w:bidi="ar-KW"/>
        </w:rPr>
      </w:pPr>
      <w:r w:rsidRPr="00605CCA">
        <w:rPr>
          <w:rFonts w:cs="B Zar" w:hint="cs"/>
          <w:color w:val="000000"/>
          <w:spacing w:val="-6"/>
          <w:rtl/>
          <w:lang w:bidi="ar-KW"/>
        </w:rPr>
        <w:t>و چنان بود که‌ بهرام پسر فرخزاد راه عتبه‌ بن فرقد را گرفت و با سپاه خویش برای تعرض وی بیامد و بجنگیدند و عتبه‌ او را</w:t>
      </w:r>
      <w:r w:rsidR="004D0D61">
        <w:rPr>
          <w:rFonts w:cs="B Zar" w:hint="cs"/>
          <w:color w:val="000000"/>
          <w:spacing w:val="-6"/>
          <w:rtl/>
          <w:lang w:bidi="ar-KW"/>
        </w:rPr>
        <w:t xml:space="preserve"> شکست داد</w:t>
      </w:r>
      <w:r w:rsidRPr="00605CCA">
        <w:rPr>
          <w:rFonts w:cs="B Zar" w:hint="cs"/>
          <w:color w:val="000000"/>
          <w:spacing w:val="-6"/>
          <w:rtl/>
          <w:lang w:bidi="ar-KW"/>
        </w:rPr>
        <w:t xml:space="preserve"> و بهرام فراری شد.</w:t>
      </w:r>
    </w:p>
    <w:p w:rsidR="002D6B77" w:rsidRPr="00605CCA" w:rsidRDefault="002D6B77" w:rsidP="00810AC2">
      <w:pPr>
        <w:spacing w:line="228" w:lineRule="auto"/>
        <w:ind w:firstLine="397"/>
        <w:rPr>
          <w:rFonts w:cs="B Zar" w:hint="cs"/>
          <w:color w:val="000000"/>
          <w:spacing w:val="-6"/>
          <w:rtl/>
          <w:lang w:bidi="fa-IR"/>
        </w:rPr>
      </w:pPr>
      <w:r w:rsidRPr="00605CCA">
        <w:rPr>
          <w:rFonts w:cs="B Zar" w:hint="cs"/>
          <w:color w:val="000000"/>
          <w:spacing w:val="-6"/>
          <w:rtl/>
          <w:lang w:bidi="ar-KW"/>
        </w:rPr>
        <w:t xml:space="preserve">و چون خبر هزیمت بهرام به‌ اسفندیار رسید که‌ به‌ نزد </w:t>
      </w:r>
      <w:r w:rsidR="004D0D61">
        <w:rPr>
          <w:rFonts w:cs="B Zar" w:hint="cs"/>
          <w:color w:val="000000"/>
          <w:spacing w:val="-6"/>
          <w:rtl/>
          <w:lang w:bidi="ar-KW"/>
        </w:rPr>
        <w:t>مسلمانان</w:t>
      </w:r>
      <w:r w:rsidRPr="00605CCA">
        <w:rPr>
          <w:rFonts w:cs="B Zar" w:hint="cs"/>
          <w:color w:val="000000"/>
          <w:spacing w:val="-6"/>
          <w:rtl/>
          <w:lang w:bidi="ar-KW"/>
        </w:rPr>
        <w:t xml:space="preserve"> اسیر بود، گفت: اکنون صلح می‌شود و جنگ خاموش شد و با بکیر صلح کرد و همه‌ پذیرفتند و آذربایجان آرام شد و بکیر و عتبه‌ این را برای عمر</w:t>
      </w:r>
      <w:r w:rsidR="000F1D21">
        <w:rPr>
          <w:rFonts w:cs="B Zar" w:hint="cs"/>
          <w:color w:val="000000"/>
          <w:spacing w:val="-6"/>
          <w:rtl/>
          <w:lang w:bidi="ar-KW"/>
        </w:rPr>
        <w:t xml:space="preserve"> </w:t>
      </w:r>
      <w:r w:rsidR="000F1D21">
        <w:rPr>
          <w:rFonts w:cs="B Zar" w:hint="cs"/>
          <w:color w:val="000000"/>
          <w:spacing w:val="-6"/>
          <w:lang w:bidi="ar-KW"/>
        </w:rPr>
        <w:sym w:font="AGA Arabesque" w:char="F074"/>
      </w:r>
      <w:r w:rsidRPr="00605CCA">
        <w:rPr>
          <w:rFonts w:cs="B Zar" w:hint="cs"/>
          <w:color w:val="000000"/>
          <w:spacing w:val="-6"/>
          <w:rtl/>
          <w:lang w:bidi="ar-KW"/>
        </w:rPr>
        <w:t xml:space="preserve"> نوشتند و خمس غنایم را فرستادند و فرستادگان روانه‌ کردند</w:t>
      </w:r>
      <w:r w:rsidRPr="00C715B7">
        <w:rPr>
          <w:rStyle w:val="FootnoteReference"/>
          <w:rFonts w:ascii="AGA Arabesque" w:hAnsi="AGA Arabesque" w:cs="B Zar"/>
          <w:color w:val="000000"/>
          <w:sz w:val="24"/>
          <w:szCs w:val="24"/>
          <w:rtl/>
        </w:rPr>
        <w:footnoteReference w:id="1741"/>
      </w:r>
      <w:r w:rsidRPr="00605CCA">
        <w:rPr>
          <w:rFonts w:cs="B Zar" w:hint="cs"/>
          <w:color w:val="000000"/>
          <w:spacing w:val="-6"/>
          <w:rtl/>
          <w:lang w:bidi="ar-KW"/>
        </w:rPr>
        <w:t>.</w:t>
      </w:r>
      <w:r w:rsidR="000F1D21">
        <w:rPr>
          <w:rFonts w:cs="B Zar" w:hint="cs"/>
          <w:color w:val="000000"/>
          <w:spacing w:val="-6"/>
          <w:rtl/>
          <w:lang w:bidi="fa-IR"/>
        </w:rPr>
        <w:t xml:space="preserve"> </w:t>
      </w:r>
      <w:r w:rsidR="00810AC2">
        <w:rPr>
          <w:rFonts w:ascii="Lotus Linotype" w:hAnsi="Lotus Linotype" w:cs="Lotus Linotype" w:hint="cs"/>
          <w:rtl/>
        </w:rPr>
        <w:t xml:space="preserve"> و هنگامی که فرمانداری آذربایجان به عتبه رسید نامه صلح و آشتی برای ساکنان آن نوشت.</w:t>
      </w:r>
    </w:p>
    <w:p w:rsidR="002D6B77" w:rsidRPr="00605CCA" w:rsidRDefault="002D6B77" w:rsidP="000F1D21">
      <w:pPr>
        <w:pStyle w:val="a1"/>
        <w:widowControl w:val="0"/>
        <w:rPr>
          <w:rFonts w:hint="cs"/>
          <w:rtl/>
          <w:lang w:bidi="fa-IR"/>
        </w:rPr>
      </w:pPr>
      <w:bookmarkStart w:id="2031" w:name="_Toc70311226"/>
      <w:bookmarkStart w:id="2032" w:name="_Toc223806778"/>
      <w:bookmarkStart w:id="2033" w:name="_Toc71217269"/>
      <w:bookmarkStart w:id="2034" w:name="_Toc260068592"/>
      <w:r w:rsidRPr="00605CCA">
        <w:rPr>
          <w:rFonts w:hint="cs"/>
          <w:rtl/>
          <w:lang w:bidi="ar-KW"/>
        </w:rPr>
        <w:t>پنجم: فتح باب در سال 22 هـ</w:t>
      </w:r>
      <w:bookmarkEnd w:id="2032"/>
      <w:bookmarkEnd w:id="2033"/>
      <w:bookmarkEnd w:id="2034"/>
      <w:r w:rsidRPr="00605CCA">
        <w:rPr>
          <w:rFonts w:hint="cs"/>
          <w:rtl/>
          <w:lang w:bidi="ar-KW"/>
        </w:rPr>
        <w:t xml:space="preserve"> </w:t>
      </w:r>
      <w:bookmarkEnd w:id="2031"/>
    </w:p>
    <w:p w:rsidR="002D6B77" w:rsidRPr="00605CCA" w:rsidRDefault="002D6B77" w:rsidP="006F044A">
      <w:pPr>
        <w:widowControl w:val="0"/>
        <w:spacing w:line="228" w:lineRule="auto"/>
        <w:rPr>
          <w:rFonts w:cs="B Zar" w:hint="cs"/>
          <w:color w:val="000000"/>
          <w:spacing w:val="-6"/>
          <w:rtl/>
          <w:lang w:bidi="ar-KW"/>
        </w:rPr>
      </w:pPr>
      <w:r>
        <w:rPr>
          <w:rFonts w:cs="B Zar" w:hint="cs"/>
          <w:color w:val="000000"/>
          <w:spacing w:val="-6"/>
          <w:rtl/>
          <w:lang w:bidi="ar-KW"/>
        </w:rPr>
        <w:t>عمر بن خطاب</w:t>
      </w:r>
      <w:r w:rsidR="000F1D21">
        <w:rPr>
          <w:rFonts w:cs="B Zar" w:hint="cs"/>
          <w:color w:val="000000"/>
          <w:spacing w:val="-6"/>
          <w:lang w:bidi="ar-KW"/>
        </w:rPr>
        <w:sym w:font="AGA Arabesque" w:char="F074"/>
      </w:r>
      <w:r w:rsidRPr="00605CCA">
        <w:rPr>
          <w:rFonts w:cs="B Zar" w:hint="cs"/>
          <w:color w:val="000000"/>
          <w:spacing w:val="-6"/>
          <w:rtl/>
          <w:lang w:bidi="ar-KW"/>
        </w:rPr>
        <w:t xml:space="preserve"> به‌ سراقه‌ بن عمرو که‌ ذو النور لقب داشت، نوشت که‌ به‌ عنوان امیر لشکر قرار گیرد و برای نبرد راهی میدان شود، سراقه‌ نیز طبق فرمان عمر</w:t>
      </w:r>
      <w:r w:rsidR="006F044A">
        <w:rPr>
          <w:rFonts w:cs="B Zar" w:hint="cs"/>
          <w:color w:val="000000"/>
          <w:spacing w:val="-6"/>
          <w:lang w:bidi="ar-KW"/>
        </w:rPr>
        <w:sym w:font="AGA Arabesque" w:char="F074"/>
      </w:r>
      <w:r w:rsidRPr="00605CCA">
        <w:rPr>
          <w:rFonts w:cs="B Zar" w:hint="cs"/>
          <w:color w:val="000000"/>
          <w:spacing w:val="-6"/>
          <w:rtl/>
          <w:lang w:bidi="ar-KW"/>
        </w:rPr>
        <w:t xml:space="preserve"> حرکت کرد، بعد از اینکه‌ پیشاهنگ لشکر (عبدالرحمن بن ربیعه‌) به‌ پادشاه باب رسید (در آن هنگام شاه آن‌جا</w:t>
      </w:r>
      <w:r w:rsidR="006F044A">
        <w:rPr>
          <w:rFonts w:cs="B Zar" w:hint="cs"/>
          <w:color w:val="000000"/>
          <w:spacing w:val="-6"/>
          <w:rtl/>
          <w:lang w:bidi="ar-KW"/>
        </w:rPr>
        <w:t>،</w:t>
      </w:r>
      <w:r w:rsidRPr="00605CCA">
        <w:rPr>
          <w:rFonts w:cs="B Zar" w:hint="cs"/>
          <w:color w:val="000000"/>
          <w:spacing w:val="-6"/>
          <w:rtl/>
          <w:lang w:bidi="ar-KW"/>
        </w:rPr>
        <w:t xml:space="preserve"> شهربراز بود که‌ از مردم فارس </w:t>
      </w:r>
      <w:r w:rsidR="006F044A">
        <w:rPr>
          <w:rFonts w:cs="B Zar" w:hint="cs"/>
          <w:color w:val="000000"/>
          <w:spacing w:val="-6"/>
          <w:rtl/>
          <w:lang w:bidi="ar-KW"/>
        </w:rPr>
        <w:t xml:space="preserve">و پادشاه </w:t>
      </w:r>
      <w:r w:rsidRPr="00605CCA">
        <w:rPr>
          <w:rFonts w:cs="B Zar" w:hint="cs"/>
          <w:color w:val="000000"/>
          <w:spacing w:val="-6"/>
          <w:rtl/>
          <w:lang w:bidi="ar-KW"/>
        </w:rPr>
        <w:t>آن مرز بود و اصل وی از خاندان شهربراز شاه بود که</w:t>
      </w:r>
      <w:r w:rsidR="006F044A">
        <w:rPr>
          <w:rFonts w:cs="B Zar" w:hint="cs"/>
          <w:color w:val="000000"/>
          <w:spacing w:val="-6"/>
          <w:rtl/>
          <w:lang w:bidi="ar-KW"/>
        </w:rPr>
        <w:t xml:space="preserve"> او</w:t>
      </w:r>
      <w:r w:rsidRPr="00605CCA">
        <w:rPr>
          <w:rFonts w:cs="B Zar" w:hint="cs"/>
          <w:color w:val="000000"/>
          <w:spacing w:val="-6"/>
          <w:rtl/>
          <w:lang w:bidi="ar-KW"/>
        </w:rPr>
        <w:t>‌</w:t>
      </w:r>
      <w:r w:rsidR="000F1D21">
        <w:rPr>
          <w:rFonts w:cs="B Zar" w:hint="cs"/>
          <w:color w:val="000000"/>
          <w:spacing w:val="-6"/>
          <w:rtl/>
          <w:lang w:bidi="ar-KW"/>
        </w:rPr>
        <w:t xml:space="preserve"> بر شام حمله كرده و</w:t>
      </w:r>
      <w:r w:rsidRPr="00605CCA">
        <w:rPr>
          <w:rFonts w:cs="B Zar" w:hint="cs"/>
          <w:color w:val="000000"/>
          <w:spacing w:val="-6"/>
          <w:rtl/>
          <w:lang w:bidi="ar-KW"/>
        </w:rPr>
        <w:t xml:space="preserve"> بنی‌ اسراییل را</w:t>
      </w:r>
      <w:r w:rsidR="000F1D21">
        <w:rPr>
          <w:rFonts w:cs="B Zar" w:hint="cs"/>
          <w:color w:val="000000"/>
          <w:spacing w:val="-6"/>
          <w:rtl/>
          <w:lang w:bidi="ar-KW"/>
        </w:rPr>
        <w:t xml:space="preserve"> کشته بود</w:t>
      </w:r>
      <w:r w:rsidRPr="00605CCA">
        <w:rPr>
          <w:rFonts w:cs="B Zar" w:hint="cs"/>
          <w:color w:val="000000"/>
          <w:spacing w:val="-6"/>
          <w:rtl/>
          <w:lang w:bidi="ar-KW"/>
        </w:rPr>
        <w:t xml:space="preserve">) شهربراز نامه‌ نوشت و امان خواست که‌ پیش عبدالرحمن آید و او امان داد که‌ بیامد و گفت: او به‌ </w:t>
      </w:r>
      <w:r w:rsidR="006F044A">
        <w:rPr>
          <w:rFonts w:cs="B Zar" w:hint="cs"/>
          <w:color w:val="000000"/>
          <w:spacing w:val="-6"/>
          <w:rtl/>
          <w:lang w:bidi="ar-KW"/>
        </w:rPr>
        <w:t>مسلمانان</w:t>
      </w:r>
      <w:r w:rsidRPr="00605CCA">
        <w:rPr>
          <w:rFonts w:cs="B Zar" w:hint="cs"/>
          <w:color w:val="000000"/>
          <w:spacing w:val="-6"/>
          <w:rtl/>
          <w:lang w:bidi="ar-KW"/>
        </w:rPr>
        <w:t xml:space="preserve"> تمایل پیدا کرده‌ و خیر </w:t>
      </w:r>
      <w:r w:rsidR="006F044A">
        <w:rPr>
          <w:rFonts w:cs="B Zar" w:hint="cs"/>
          <w:color w:val="000000"/>
          <w:spacing w:val="-6"/>
          <w:rtl/>
          <w:lang w:bidi="ar-KW"/>
        </w:rPr>
        <w:t>آنها</w:t>
      </w:r>
      <w:r w:rsidRPr="00605CCA">
        <w:rPr>
          <w:rFonts w:cs="B Zar" w:hint="cs"/>
          <w:color w:val="000000"/>
          <w:spacing w:val="-6"/>
          <w:rtl/>
          <w:lang w:bidi="ar-KW"/>
        </w:rPr>
        <w:t xml:space="preserve"> را می‌خواهد.</w:t>
      </w:r>
    </w:p>
    <w:p w:rsidR="002D6B77" w:rsidRPr="00605CCA"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عبدالرحمان گفت: بالاتر از من مردی هست که‌ نزدیک تو رسیده‌ سوی او برو. و او را عبور داد که‌ سوی سراقه‌ رفت و از وی امان طلبید، سراقه‌ نیز امان‌ نامه‌ نوشت و پس از آن، بکیر بن عبدالله‌ و حبیب بن مسلمه‌ و حذیفه‌ بن اسید و سلمان بن ربیعه‌ را به‌ مردم کوهستان‌های اطراف (لان، تفلیس و موقان) ارمینیه‌ فرستاد. بکیر، موقان را فتح کرد و امان‌نامه‌ را برای آن‌ها نوشت.</w:t>
      </w:r>
    </w:p>
    <w:p w:rsidR="002D6B77" w:rsidRPr="00605CCA" w:rsidRDefault="002D6B77" w:rsidP="006F044A">
      <w:pPr>
        <w:spacing w:line="228" w:lineRule="auto"/>
        <w:ind w:firstLine="397"/>
        <w:rPr>
          <w:rFonts w:cs="B Zar" w:hint="cs"/>
          <w:color w:val="000000"/>
          <w:spacing w:val="-6"/>
          <w:rtl/>
        </w:rPr>
      </w:pPr>
      <w:r w:rsidRPr="00605CCA">
        <w:rPr>
          <w:rFonts w:cs="B Zar" w:hint="cs"/>
          <w:color w:val="000000"/>
          <w:spacing w:val="-6"/>
          <w:rtl/>
          <w:lang w:bidi="ar-KW"/>
        </w:rPr>
        <w:t xml:space="preserve">در این‌ اثنا بود که‌ سراقه‌ </w:t>
      </w:r>
      <w:r w:rsidR="006F044A">
        <w:rPr>
          <w:rFonts w:cs="B Zar" w:hint="cs"/>
          <w:color w:val="000000"/>
          <w:spacing w:val="-6"/>
          <w:rtl/>
          <w:lang w:bidi="ar-KW"/>
        </w:rPr>
        <w:t>وفات کرد</w:t>
      </w:r>
      <w:r w:rsidRPr="00605CCA">
        <w:rPr>
          <w:rFonts w:cs="B Zar" w:hint="cs"/>
          <w:color w:val="000000"/>
          <w:spacing w:val="-6"/>
          <w:rtl/>
          <w:lang w:bidi="ar-KW"/>
        </w:rPr>
        <w:t xml:space="preserve"> و عبدالرحمن بن ربیعه‌ را به‌ عنوان جانشین خود تعیین کرد. وقتی خبر مرگ سراقه‌ و جانشینی عبدالرحمن به‌ عمر رسید؛ عبدالرحمن را بر مرز باب واگذاشت و دستور داد که‌ به‌ غزای ترکان رود</w:t>
      </w:r>
      <w:r w:rsidRPr="00C715B7">
        <w:rPr>
          <w:rStyle w:val="FootnoteReference"/>
          <w:rFonts w:ascii="AGA Arabesque" w:hAnsi="AGA Arabesque" w:cs="B Zar"/>
          <w:color w:val="000000"/>
          <w:sz w:val="24"/>
          <w:szCs w:val="24"/>
          <w:rtl/>
        </w:rPr>
        <w:footnoteReference w:id="1742"/>
      </w:r>
      <w:r w:rsidR="006F044A">
        <w:rPr>
          <w:rFonts w:cs="B Zar" w:hint="cs"/>
          <w:color w:val="000000"/>
          <w:spacing w:val="-6"/>
          <w:rtl/>
        </w:rPr>
        <w:t>.</w:t>
      </w:r>
    </w:p>
    <w:p w:rsidR="002D6B77" w:rsidRPr="00605CCA" w:rsidRDefault="002D6B77" w:rsidP="002D6B77">
      <w:pPr>
        <w:pStyle w:val="a1"/>
        <w:rPr>
          <w:rFonts w:hint="cs"/>
          <w:rtl/>
          <w:lang w:val="en-AU" w:bidi="ar-KW"/>
        </w:rPr>
      </w:pPr>
      <w:bookmarkStart w:id="2035" w:name="_Toc70311227"/>
      <w:bookmarkStart w:id="2036" w:name="_Toc223806779"/>
      <w:bookmarkStart w:id="2037" w:name="_Toc71217270"/>
      <w:bookmarkStart w:id="2038" w:name="_Toc260068593"/>
      <w:r w:rsidRPr="00605CCA">
        <w:rPr>
          <w:rFonts w:hint="cs"/>
          <w:rtl/>
          <w:lang w:bidi="ar-KW"/>
        </w:rPr>
        <w:t xml:space="preserve">ششم: </w:t>
      </w:r>
      <w:r w:rsidRPr="00605CCA">
        <w:rPr>
          <w:rFonts w:hint="cs"/>
          <w:rtl/>
          <w:lang w:val="en-AU" w:bidi="ar-KW"/>
        </w:rPr>
        <w:t>نخستین نبرد ترکها</w:t>
      </w:r>
      <w:bookmarkEnd w:id="2035"/>
      <w:bookmarkEnd w:id="2036"/>
      <w:bookmarkEnd w:id="2037"/>
      <w:bookmarkEnd w:id="2038"/>
    </w:p>
    <w:p w:rsidR="002D6B77" w:rsidRPr="00605CCA" w:rsidRDefault="002D6B77" w:rsidP="002D6B77">
      <w:pPr>
        <w:spacing w:line="228" w:lineRule="auto"/>
        <w:rPr>
          <w:rFonts w:cs="B Zar" w:hint="cs"/>
          <w:color w:val="000000"/>
          <w:spacing w:val="-6"/>
          <w:rtl/>
          <w:lang w:val="en-AU" w:bidi="ar-KW"/>
        </w:rPr>
      </w:pPr>
      <w:r w:rsidRPr="00605CCA">
        <w:rPr>
          <w:rFonts w:cs="B Zar" w:hint="cs"/>
          <w:color w:val="000000"/>
          <w:spacing w:val="-6"/>
          <w:rtl/>
          <w:lang w:val="en-AU" w:bidi="ar-KW"/>
        </w:rPr>
        <w:t>بعد از اینکه‌ عبدالرحمن نامه‌ی عمر</w:t>
      </w:r>
      <w:r w:rsidRPr="00605CCA">
        <w:rPr>
          <w:rFonts w:cs="B Zar" w:hint="cs"/>
          <w:color w:val="000000"/>
          <w:spacing w:val="-6"/>
          <w:rtl/>
          <w:lang w:val="en-AU" w:bidi="ar-KW"/>
        </w:rPr>
        <w:sym w:font="AGA Arabesque" w:char="F074"/>
      </w:r>
      <w:r w:rsidRPr="00605CCA">
        <w:rPr>
          <w:rFonts w:cs="B Zar" w:hint="cs"/>
          <w:color w:val="000000"/>
          <w:spacing w:val="-6"/>
          <w:rtl/>
          <w:lang w:val="en-AU" w:bidi="ar-KW"/>
        </w:rPr>
        <w:t xml:space="preserve"> را دریافت، با سپاه روان شد و از باب گذشت. شهربراز بدو گفت: می‌خواهی چه‌ کنی؟</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گفت: آهنگ قوم بلنجر دارم.</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شهربراز گفت: ما باین راضی‌ایم که‌ این سوی باب ما را آسوده‌ گذارند.</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عبدالرحمن گفت: خداوند پیامبرش را به‌ سوی ما فرستاد و بر زبان وی به‌ ما مژده‌ی پیروزی داد و ما مدام پیروز خواهیم شد.</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پس با قوم ترک بجنگید و تا دویست فرسنگی از سرزمین بلنجر رفت، بار دیگر به‌ غزا رفت و سالم ماند و در ایام عثمان</w:t>
      </w:r>
      <w:r w:rsidR="000C660E">
        <w:rPr>
          <w:rFonts w:cs="B Zar" w:hint="cs"/>
          <w:color w:val="000000"/>
          <w:spacing w:val="-6"/>
          <w:rtl/>
          <w:lang w:val="en-AU" w:bidi="ar-KW"/>
        </w:rPr>
        <w:t xml:space="preserve"> بن عفان </w:t>
      </w:r>
      <w:r w:rsidR="000C660E">
        <w:rPr>
          <w:rFonts w:cs="B Zar" w:hint="cs"/>
          <w:color w:val="000000"/>
          <w:spacing w:val="-6"/>
          <w:lang w:val="en-AU" w:bidi="ar-KW"/>
        </w:rPr>
        <w:sym w:font="AGA Arabesque" w:char="F074"/>
      </w:r>
      <w:r w:rsidRPr="00605CCA">
        <w:rPr>
          <w:rFonts w:cs="B Zar" w:hint="cs"/>
          <w:color w:val="000000"/>
          <w:spacing w:val="-6"/>
          <w:rtl/>
          <w:lang w:val="en-AU" w:bidi="ar-KW"/>
        </w:rPr>
        <w:t xml:space="preserve"> نیز</w:t>
      </w:r>
      <w:r w:rsidR="000C660E">
        <w:rPr>
          <w:rFonts w:cs="B Zar" w:hint="cs"/>
          <w:color w:val="000000"/>
          <w:spacing w:val="-6"/>
          <w:rtl/>
          <w:lang w:val="en-AU" w:bidi="ar-KW"/>
        </w:rPr>
        <w:t xml:space="preserve"> با آنها</w:t>
      </w:r>
      <w:r w:rsidRPr="00605CCA">
        <w:rPr>
          <w:rFonts w:cs="B Zar" w:hint="cs"/>
          <w:color w:val="000000"/>
          <w:spacing w:val="-6"/>
          <w:rtl/>
          <w:lang w:val="en-AU" w:bidi="ar-KW"/>
        </w:rPr>
        <w:t xml:space="preserve"> غزاها داشت</w:t>
      </w:r>
      <w:r w:rsidRPr="00C715B7">
        <w:rPr>
          <w:rStyle w:val="FootnoteReference"/>
          <w:rFonts w:ascii="AGA Arabesque" w:hAnsi="AGA Arabesque" w:cs="B Zar"/>
          <w:color w:val="000000"/>
          <w:sz w:val="24"/>
          <w:szCs w:val="24"/>
          <w:rtl/>
        </w:rPr>
        <w:footnoteReference w:id="1743"/>
      </w:r>
      <w:r w:rsidR="00812BFE">
        <w:rPr>
          <w:rFonts w:cs="B Zar" w:hint="cs"/>
          <w:color w:val="000000"/>
          <w:spacing w:val="-6"/>
          <w:rtl/>
          <w:lang w:val="en-AU" w:bidi="ar-KW"/>
        </w:rPr>
        <w:t>.</w:t>
      </w:r>
    </w:p>
    <w:p w:rsidR="002D6B77" w:rsidRPr="00605CCA" w:rsidRDefault="002D6B77" w:rsidP="002D6B77">
      <w:pPr>
        <w:pStyle w:val="a1"/>
        <w:rPr>
          <w:rFonts w:hint="cs"/>
          <w:rtl/>
          <w:lang w:bidi="fa-IR"/>
        </w:rPr>
      </w:pPr>
      <w:bookmarkStart w:id="2039" w:name="_Toc70311228"/>
      <w:bookmarkStart w:id="2040" w:name="_Toc223806780"/>
      <w:bookmarkStart w:id="2041" w:name="_Toc71217271"/>
      <w:bookmarkStart w:id="2042" w:name="_Toc260068594"/>
      <w:r w:rsidRPr="00605CCA">
        <w:rPr>
          <w:rFonts w:hint="cs"/>
          <w:rtl/>
          <w:lang w:bidi="fa-IR"/>
        </w:rPr>
        <w:t>هفتم: پیشروی در سرزمین خراسان</w:t>
      </w:r>
      <w:bookmarkEnd w:id="2039"/>
      <w:bookmarkEnd w:id="2040"/>
      <w:bookmarkEnd w:id="2041"/>
      <w:bookmarkEnd w:id="2042"/>
    </w:p>
    <w:p w:rsidR="002D6B77" w:rsidRPr="00605CCA" w:rsidRDefault="002D6B77" w:rsidP="002D6B77">
      <w:pPr>
        <w:spacing w:line="228" w:lineRule="auto"/>
        <w:rPr>
          <w:rFonts w:cs="B Zar" w:hint="cs"/>
          <w:color w:val="000000"/>
          <w:spacing w:val="-6"/>
          <w:rtl/>
          <w:lang w:bidi="fa-IR"/>
        </w:rPr>
      </w:pPr>
      <w:r w:rsidRPr="00605CCA">
        <w:rPr>
          <w:rFonts w:cs="B Zar" w:hint="cs"/>
          <w:color w:val="000000"/>
          <w:spacing w:val="-6"/>
          <w:rtl/>
          <w:lang w:bidi="fa-IR"/>
        </w:rPr>
        <w:t>احنف بن قیس به امیرالمؤمنین پیشنهاد تعقیب یزدگرد در سرزم</w:t>
      </w:r>
      <w:r w:rsidR="00343F17">
        <w:rPr>
          <w:rFonts w:cs="B Zar" w:hint="cs"/>
          <w:color w:val="000000"/>
          <w:spacing w:val="-6"/>
          <w:rtl/>
          <w:lang w:bidi="fa-IR"/>
        </w:rPr>
        <w:t>ین خراسان را داد و او را سرچشمه‌</w:t>
      </w:r>
      <w:r w:rsidRPr="00605CCA">
        <w:rPr>
          <w:rFonts w:cs="B Zar" w:hint="cs"/>
          <w:color w:val="000000"/>
          <w:spacing w:val="-6"/>
          <w:rtl/>
          <w:lang w:bidi="fa-IR"/>
        </w:rPr>
        <w:t>ی نابسامانیهای آن نواحی دانست.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پیشنهاد او را پذیرفت و سپاه عظیمی به سرکردگی احنف به آن سامان اعزام نمود.</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 xml:space="preserve">احنف شهر هرات را فتح کرد و صحار بن فلان عبدی را بر آن گماشت و سپس آهنگ </w:t>
      </w:r>
      <w:r w:rsidR="00FB5136">
        <w:rPr>
          <w:rFonts w:cs="B Zar" w:hint="cs"/>
          <w:color w:val="000000"/>
          <w:spacing w:val="-6"/>
          <w:rtl/>
          <w:lang w:bidi="fa-IR"/>
        </w:rPr>
        <w:t xml:space="preserve">مرو </w:t>
      </w:r>
      <w:r w:rsidRPr="00605CCA">
        <w:rPr>
          <w:rFonts w:cs="B Zar" w:hint="cs"/>
          <w:color w:val="000000"/>
          <w:spacing w:val="-6"/>
          <w:rtl/>
          <w:lang w:bidi="fa-IR"/>
        </w:rPr>
        <w:t>شاهجان نمود که یزدگرد در آن بسر می‌برد و بخشی از سپاه خود را به سرکردگی مطرف بن عبدالله به سوی نیشابور فرستاد، وحارث بن حسان را نیز به‌ سرخس گسیل داد، یزدگرد با نزدیک شدن سپاه اسلام به شاهجان آن‌جا را ترک کرد و به شهر مرو</w:t>
      </w:r>
      <w:r w:rsidR="00FB5136">
        <w:rPr>
          <w:rFonts w:cs="B Zar" w:hint="cs"/>
          <w:color w:val="000000"/>
          <w:spacing w:val="-6"/>
          <w:rtl/>
          <w:lang w:bidi="fa-IR"/>
        </w:rPr>
        <w:t xml:space="preserve"> </w:t>
      </w:r>
      <w:r w:rsidRPr="00605CCA">
        <w:rPr>
          <w:rFonts w:cs="B Zar" w:hint="cs"/>
          <w:color w:val="000000"/>
          <w:spacing w:val="-6"/>
          <w:rtl/>
          <w:lang w:bidi="fa-IR"/>
        </w:rPr>
        <w:t xml:space="preserve">الرود پناه برد، احنف شاهجان را فتح کرد و در آن‌جا اقامت </w:t>
      </w:r>
      <w:r w:rsidRPr="00605CCA">
        <w:rPr>
          <w:rFonts w:cs="B Zar" w:hint="cs"/>
          <w:color w:val="000000"/>
          <w:spacing w:val="-6"/>
          <w:rtl/>
          <w:lang w:val="en-AU" w:bidi="fa-IR"/>
        </w:rPr>
        <w:t xml:space="preserve">گزید، یزگرد بعد از اینکه‌ به‌ مروالرود رسید به‌ خاقان پادشاه ترکها و پادشاه صغد و پادشاه چین نوشت که‌ او را یاری رسانند، احنف نیز حارثه‌ بن نعمان را بر شاهجان گماشت و خود </w:t>
      </w:r>
      <w:r w:rsidRPr="00605CCA">
        <w:rPr>
          <w:rFonts w:cs="B Zar" w:hint="cs"/>
          <w:color w:val="000000"/>
          <w:spacing w:val="-6"/>
          <w:rtl/>
          <w:lang w:bidi="fa-IR"/>
        </w:rPr>
        <w:t>به تعقیب یزدگرد پرداخت.</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ar-KW"/>
        </w:rPr>
        <w:t>گفتنی است که‌ مردمانی از اهل کوفه‌ به‌ همراه چهار فرمانده‌ به‌ کمک احنف آمدند، هنگامی که‌ این خبر به‌ دست یزدگرد رسید راهی بلخ شد و در بلخ با هم برخورد کردند و احنف آن‌ها را شکست داد، یزدگرد ناچار از نهر عبور نمود و بدین صورت سرزمین خراسان کاملاً در دست احنف افتاد. ايشان در هر شهری امیری تعیین کرد و نتیجه‌ی کار را به امیرالمؤمنین انعکاس داد و از ایشان جهت پیشروی به آن سوی مرزهای خراسان</w:t>
      </w:r>
      <w:r w:rsidR="00FB5136">
        <w:rPr>
          <w:rFonts w:cs="B Zar" w:hint="cs"/>
          <w:color w:val="000000"/>
          <w:spacing w:val="-6"/>
          <w:rtl/>
          <w:lang w:bidi="ar-KW"/>
        </w:rPr>
        <w:t xml:space="preserve"> به سمت ما وراء النهر</w:t>
      </w:r>
      <w:r w:rsidRPr="00605CCA">
        <w:rPr>
          <w:rFonts w:cs="B Zar" w:hint="cs"/>
          <w:color w:val="000000"/>
          <w:spacing w:val="-6"/>
          <w:rtl/>
          <w:lang w:bidi="ar-KW"/>
        </w:rPr>
        <w:t xml:space="preserve"> اجازه خواست ولی امیرالمؤمنین موافقت نکرد.</w:t>
      </w:r>
    </w:p>
    <w:p w:rsidR="002D6B77" w:rsidRPr="00605CCA" w:rsidRDefault="002D6B77" w:rsidP="00F51201">
      <w:pPr>
        <w:spacing w:line="228" w:lineRule="auto"/>
        <w:ind w:firstLine="397"/>
        <w:rPr>
          <w:rFonts w:cs="B Zar" w:hint="cs"/>
          <w:color w:val="000000"/>
          <w:spacing w:val="-6"/>
          <w:rtl/>
          <w:lang w:bidi="ar-KW"/>
        </w:rPr>
      </w:pPr>
      <w:r w:rsidRPr="00605CCA">
        <w:rPr>
          <w:rFonts w:cs="B Zar" w:hint="cs"/>
          <w:color w:val="000000"/>
          <w:spacing w:val="-6"/>
          <w:rtl/>
          <w:lang w:bidi="ar-KW"/>
        </w:rPr>
        <w:t xml:space="preserve">وقتی فرستادگان یزدگرد پیش خاقان و غوزک رسیدند وسیله‌ی کمک فراهم نشد تا فراری از نهر گذشت و سوی آن‌ها رفت و آماده‌ شدند و خاقان به‌ او کمک کرد که‌ شاهان کمک شاهان را تکلیف خویش می‌دانند. خاقان با سپاه ترکان روان شد تا اینکه‌ به‌ بلخ رسیدند و در مروالروذ مقابل احنف موضع گرفتند، احنف به‌ همراه لشکریان اهل بصره‌ و اهل کوفه‌ که‌ متشکل از بیست هزار </w:t>
      </w:r>
      <w:r w:rsidR="00F51201">
        <w:rPr>
          <w:rFonts w:cs="B Zar" w:hint="cs"/>
          <w:color w:val="000000"/>
          <w:spacing w:val="-6"/>
          <w:rtl/>
          <w:lang w:bidi="ar-KW"/>
        </w:rPr>
        <w:t>مجاهد</w:t>
      </w:r>
      <w:r w:rsidRPr="00605CCA">
        <w:rPr>
          <w:rFonts w:cs="B Zar" w:hint="cs"/>
          <w:color w:val="000000"/>
          <w:spacing w:val="-6"/>
          <w:rtl/>
          <w:lang w:bidi="ar-KW"/>
        </w:rPr>
        <w:t xml:space="preserve"> بودند، برای مقابله‌ با آن‌ها بیرون رفت. </w:t>
      </w:r>
    </w:p>
    <w:p w:rsidR="002D6B77" w:rsidRPr="00605CCA" w:rsidRDefault="002D6B77" w:rsidP="00810AC2">
      <w:pPr>
        <w:spacing w:line="228" w:lineRule="auto"/>
        <w:ind w:firstLine="397"/>
        <w:rPr>
          <w:rFonts w:cs="B Zar" w:hint="cs"/>
          <w:color w:val="000000"/>
          <w:spacing w:val="-6"/>
          <w:rtl/>
          <w:lang w:bidi="ar-KW"/>
        </w:rPr>
      </w:pPr>
      <w:r w:rsidRPr="00605CCA">
        <w:rPr>
          <w:rFonts w:cs="B Zar" w:hint="cs"/>
          <w:color w:val="000000"/>
          <w:spacing w:val="-6"/>
          <w:rtl/>
          <w:lang w:bidi="ar-KW"/>
        </w:rPr>
        <w:t xml:space="preserve">گفتنی است که‌ احنف جهت کسب </w:t>
      </w:r>
      <w:r w:rsidRPr="00810AC2">
        <w:rPr>
          <w:rFonts w:cs="B Zar" w:hint="cs"/>
          <w:spacing w:val="-6"/>
          <w:rtl/>
          <w:lang w:bidi="ar-KW"/>
        </w:rPr>
        <w:t>اطلاعات بیرون رفته‌ بود که‌ ناگهان با صدایی روبرو شد که‌ به‌ دیگری می‌گفت:</w:t>
      </w:r>
      <w:r w:rsidR="00810AC2" w:rsidRPr="00810AC2">
        <w:rPr>
          <w:rFonts w:cs="B Zar" w:hint="cs"/>
          <w:spacing w:val="-6"/>
          <w:rtl/>
          <w:lang w:bidi="ar-KW"/>
        </w:rPr>
        <w:t xml:space="preserve"> اگر امیر خردمندی وجود داشته باشد، جلو این کوه می ایستد و آن را پشت سرش قرار می دهد در این صورت این رودخانه هم به عنوان خندقی اطرافش را محافظت می کند و دشمن فقط از یک طرف می تواند حمله کند.</w:t>
      </w:r>
      <w:r w:rsidRPr="00C35040">
        <w:rPr>
          <w:rFonts w:cs="B Zar" w:hint="cs"/>
          <w:color w:val="FF0000"/>
          <w:spacing w:val="-6"/>
          <w:rtl/>
          <w:lang w:bidi="ar-KW"/>
        </w:rPr>
        <w:t xml:space="preserve"> </w:t>
      </w:r>
    </w:p>
    <w:p w:rsidR="002D6B77" w:rsidRDefault="002D6B77" w:rsidP="002D6B77">
      <w:pPr>
        <w:spacing w:line="228" w:lineRule="auto"/>
        <w:ind w:firstLine="397"/>
        <w:rPr>
          <w:rFonts w:cs="B Zar" w:hint="cs"/>
          <w:color w:val="000000"/>
          <w:spacing w:val="-6"/>
          <w:rtl/>
          <w:lang w:bidi="ar-KW"/>
        </w:rPr>
      </w:pPr>
      <w:r w:rsidRPr="00605CCA">
        <w:rPr>
          <w:rFonts w:cs="B Zar" w:hint="cs"/>
          <w:color w:val="000000"/>
          <w:spacing w:val="-6"/>
          <w:rtl/>
          <w:lang w:bidi="ar-KW"/>
        </w:rPr>
        <w:t>احنف بازگشت و این رأی را پسندیده‌ بود. شبی تاریک بود و چون صبح شد کسان را فراهم آورد و گفت: گرچه تعداد شما در مقابل دشمن اندک و ساز و برگ شما ناچیز است ولی ترس و هراس به خود راه</w:t>
      </w:r>
      <w:r w:rsidR="002E4B1D">
        <w:rPr>
          <w:rFonts w:cs="B Zar" w:hint="cs"/>
          <w:color w:val="000000"/>
          <w:spacing w:val="-6"/>
          <w:rtl/>
          <w:lang w:bidi="ar-KW"/>
        </w:rPr>
        <w:t xml:space="preserve"> ندهید و این آیه را تلاوت نمود:</w:t>
      </w:r>
    </w:p>
    <w:p w:rsidR="002D6B77" w:rsidRPr="00605CCA" w:rsidRDefault="00CE1537" w:rsidP="0038344C">
      <w:pPr>
        <w:spacing w:line="228" w:lineRule="auto"/>
        <w:ind w:firstLine="397"/>
        <w:rPr>
          <w:rFonts w:ascii="HQPB2" w:hAnsi="HQPB2" w:hint="cs"/>
          <w:b/>
          <w:bCs/>
          <w:color w:val="000000"/>
          <w:rtl/>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كَم مِّن فِئَةٖ قَلِيلَةٍ غَلَبَتۡ فِئَةٗ كَثِيرَةَۢ بِإِذۡنِ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مَعَ </w:t>
      </w:r>
      <w:r w:rsidR="0038344C">
        <w:rPr>
          <w:rFonts w:ascii="KFGQPC Uthmanic Script HAFS" w:hAnsi="KFGQPC Uthmanic Script HAFS" w:cs="KFGQPC Uthmanic Script HAFS" w:hint="cs"/>
          <w:color w:val="000000"/>
          <w:rtl/>
          <w:lang w:bidi="fa-IR"/>
        </w:rPr>
        <w:t>ٱلص</w:t>
      </w:r>
      <w:r w:rsidR="0038344C">
        <w:rPr>
          <w:rFonts w:ascii="KFGQPC Uthmanic Script HAFS" w:hAnsi="KFGQPC Uthmanic Script HAFS" w:cs="KFGQPC Uthmanic Script HAFS"/>
          <w:color w:val="000000"/>
          <w:rtl/>
          <w:lang w:bidi="fa-IR"/>
        </w:rPr>
        <w:t>َّٰبِرِينَ ٢٤٩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:249</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«...چه بسا گروه اندک که بر گروه افراد زیاد به دستور خدا پیروز شده است و خدا با صابران است».</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ترکان روزها می‌جنگیدند و شبها را در مکانی دور از چشم سپاه اسلام به استراحت می‌پرداختند. تا این که شبی احنف با تعدادی از یاران خود در جستجوی محل استراحت آنان بر آمده و به‌ طرف خاقان رفت و آن‌جا ماند و چون صبح شد سواری از ترکان با طوق خویش بیرون آمد و طبل زد، آن‌گاه در جایی که‌ باید ایستاد و احنف</w:t>
      </w:r>
      <w:r w:rsidR="00C35040">
        <w:rPr>
          <w:rFonts w:cs="B Zar" w:hint="cs"/>
          <w:color w:val="000000"/>
          <w:spacing w:val="-6"/>
          <w:rtl/>
          <w:lang w:bidi="fa-IR"/>
        </w:rPr>
        <w:t xml:space="preserve"> بدو حمله‌ کرد و ضربتی در میان آن دو،</w:t>
      </w:r>
      <w:r w:rsidRPr="00605CCA">
        <w:rPr>
          <w:rFonts w:cs="B Zar" w:hint="cs"/>
          <w:color w:val="000000"/>
          <w:spacing w:val="-6"/>
          <w:rtl/>
          <w:lang w:bidi="fa-IR"/>
        </w:rPr>
        <w:t xml:space="preserve"> رد و بدل شد و احنف ضربتی زد و او را کشت و چنین سرود: </w:t>
      </w:r>
    </w:p>
    <w:tbl>
      <w:tblPr>
        <w:bidiVisual/>
        <w:tblW w:w="0" w:type="auto"/>
        <w:jc w:val="center"/>
        <w:tblInd w:w="533" w:type="dxa"/>
        <w:tblLayout w:type="fixed"/>
        <w:tblLook w:val="0000" w:firstRow="0" w:lastRow="0" w:firstColumn="0" w:lastColumn="0" w:noHBand="0" w:noVBand="0"/>
      </w:tblPr>
      <w:tblGrid>
        <w:gridCol w:w="3118"/>
        <w:gridCol w:w="426"/>
        <w:gridCol w:w="3118"/>
      </w:tblGrid>
      <w:tr w:rsidR="002D6B77" w:rsidRPr="00810AC2">
        <w:tblPrEx>
          <w:tblCellMar>
            <w:top w:w="0" w:type="dxa"/>
            <w:bottom w:w="0" w:type="dxa"/>
          </w:tblCellMar>
        </w:tblPrEx>
        <w:trPr>
          <w:jc w:val="center"/>
        </w:trPr>
        <w:tc>
          <w:tcPr>
            <w:tcW w:w="3118" w:type="dxa"/>
          </w:tcPr>
          <w:p w:rsidR="002D6B77" w:rsidRPr="00810AC2" w:rsidRDefault="002D6B77" w:rsidP="002D6B77">
            <w:pPr>
              <w:spacing w:line="228" w:lineRule="auto"/>
              <w:jc w:val="lowKashida"/>
              <w:rPr>
                <w:rFonts w:ascii="Traditional Arabic" w:hAnsi="Traditional Arabic" w:cs="Traditional Arabic"/>
                <w:b/>
                <w:bCs/>
                <w:sz w:val="2"/>
                <w:szCs w:val="2"/>
                <w:rtl/>
              </w:rPr>
            </w:pPr>
            <w:r w:rsidRPr="00810AC2">
              <w:rPr>
                <w:rFonts w:ascii="Traditional Arabic" w:hAnsi="Traditional Arabic" w:cs="Traditional Arabic"/>
                <w:b/>
                <w:bCs/>
                <w:rtl/>
              </w:rPr>
              <w:t>إنّ على كُل رئيس حقا</w:t>
            </w:r>
            <w:r w:rsidRPr="00810AC2">
              <w:rPr>
                <w:rFonts w:ascii="Traditional Arabic" w:hAnsi="Traditional Arabic" w:cs="Traditional Arabic"/>
                <w:b/>
                <w:bCs/>
                <w:rtl/>
              </w:rPr>
              <w:br/>
              <w:t>إنّ لها شيخا بها مُلَقىّ</w:t>
            </w:r>
            <w:r w:rsidRPr="00810AC2">
              <w:rPr>
                <w:rFonts w:ascii="Traditional Arabic" w:hAnsi="Traditional Arabic" w:cs="Traditional Arabic"/>
                <w:b/>
                <w:bCs/>
                <w:rtl/>
              </w:rPr>
              <w:br/>
            </w:r>
          </w:p>
        </w:tc>
        <w:tc>
          <w:tcPr>
            <w:tcW w:w="426" w:type="dxa"/>
          </w:tcPr>
          <w:p w:rsidR="002D6B77" w:rsidRPr="00810AC2" w:rsidRDefault="002D6B77" w:rsidP="002D6B77">
            <w:pPr>
              <w:spacing w:line="228" w:lineRule="auto"/>
              <w:jc w:val="lowKashida"/>
              <w:rPr>
                <w:rFonts w:ascii="Lotus Linotype" w:hAnsi="Lotus Linotype" w:cs="Lotus Linotype" w:hint="cs"/>
                <w:b/>
                <w:bCs/>
                <w:rtl/>
              </w:rPr>
            </w:pPr>
          </w:p>
        </w:tc>
        <w:tc>
          <w:tcPr>
            <w:tcW w:w="3118" w:type="dxa"/>
          </w:tcPr>
          <w:p w:rsidR="002D6B77" w:rsidRPr="00810AC2" w:rsidRDefault="002D6B77" w:rsidP="002D6B77">
            <w:pPr>
              <w:pStyle w:val="BodyText"/>
              <w:spacing w:after="0" w:line="228" w:lineRule="auto"/>
              <w:jc w:val="lowKashida"/>
              <w:rPr>
                <w:rFonts w:ascii="Lotus Linotype" w:hAnsi="Lotus Linotype" w:cs="Lotus Linotype"/>
                <w:b/>
                <w:bCs/>
                <w:sz w:val="2"/>
                <w:szCs w:val="2"/>
                <w:rtl/>
              </w:rPr>
            </w:pPr>
            <w:r w:rsidRPr="00810AC2">
              <w:rPr>
                <w:rFonts w:ascii="Traditional Arabic" w:hAnsi="Traditional Arabic" w:cs="Traditional Arabic"/>
                <w:b/>
                <w:bCs/>
                <w:rtl/>
              </w:rPr>
              <w:t>أن يخضِبَ الصّعْدة أو تَنْدَقّا</w:t>
            </w:r>
            <w:r w:rsidRPr="00810AC2">
              <w:rPr>
                <w:rFonts w:ascii="Traditional Arabic" w:hAnsi="Traditional Arabic" w:cs="Traditional Arabic"/>
                <w:b/>
                <w:bCs/>
                <w:rtl/>
              </w:rPr>
              <w:br/>
              <w:t>سَيفَ أبي حفص الذي تبقَّى</w:t>
            </w:r>
            <w:r w:rsidRPr="00810AC2">
              <w:rPr>
                <w:rFonts w:ascii="Traditional Arabic" w:hAnsi="Traditional Arabic" w:cs="Traditional Arabic" w:hint="cs"/>
                <w:b/>
                <w:bCs/>
                <w:rtl/>
              </w:rPr>
              <w:br/>
            </w:r>
          </w:p>
        </w:tc>
      </w:tr>
    </w:tbl>
    <w:p w:rsidR="002D6B77" w:rsidRPr="00605CCA" w:rsidRDefault="002D6B77" w:rsidP="002930A2">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 xml:space="preserve">آنگاه احنف بجای ترک ایستاد و طوق او را گرفت، پس از آن یکی دیگر از ترکان آمد و چنان کرد که‌ ترک اولی کرده‌ بود و نزدیک احنف ایستاد که‌ بدو حمله‌ برد </w:t>
      </w:r>
      <w:r w:rsidR="002930A2">
        <w:rPr>
          <w:rFonts w:cs="B Zar" w:hint="cs"/>
          <w:color w:val="000000"/>
          <w:spacing w:val="-6"/>
          <w:rtl/>
          <w:lang w:val="en-AU" w:bidi="ar-KW"/>
        </w:rPr>
        <w:t xml:space="preserve">و </w:t>
      </w:r>
      <w:r w:rsidRPr="00605CCA">
        <w:rPr>
          <w:rFonts w:cs="B Zar" w:hint="cs"/>
          <w:color w:val="000000"/>
          <w:spacing w:val="-6"/>
          <w:rtl/>
          <w:lang w:val="en-AU" w:bidi="ar-KW"/>
        </w:rPr>
        <w:t>او را از پای درآورد.</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 xml:space="preserve">پس از آن ترک سوم آمد و مانند دو ترک دیگر رفتار کرد و دورتر از جای ترک دوم ایستاد و احنف بدو حمله‌ کرد و </w:t>
      </w:r>
      <w:r w:rsidR="00C35040">
        <w:rPr>
          <w:rFonts w:cs="B Zar" w:hint="cs"/>
          <w:color w:val="000000"/>
          <w:spacing w:val="-6"/>
          <w:rtl/>
          <w:lang w:val="en-AU" w:bidi="ar-KW"/>
        </w:rPr>
        <w:t xml:space="preserve">او </w:t>
      </w:r>
      <w:r w:rsidRPr="00605CCA">
        <w:rPr>
          <w:rFonts w:cs="B Zar" w:hint="cs"/>
          <w:color w:val="000000"/>
          <w:spacing w:val="-6"/>
          <w:rtl/>
          <w:lang w:val="en-AU" w:bidi="ar-KW"/>
        </w:rPr>
        <w:t>را نیز به‌ قتل رساند.</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آنگاه احنف سوی اردوگاه خویش برگشت و کس خبردار نشد و احنف برای جنگ آماده‌ شد.</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رسم ترکان بر آن بود که‌ حمله‌ نمی‌کردند تا سه‌ تن از سواران ترک مانند این سه‌ تن به‌ نبردگاه آیند و طبل بزنند، پس از آن‌که‌ سومی می‌آمد حمله‌ می‌بردند.</w:t>
      </w:r>
    </w:p>
    <w:p w:rsidR="002D6B77" w:rsidRPr="00605CCA" w:rsidRDefault="002D6B77" w:rsidP="00146581">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 xml:space="preserve">در آن شب نیز ترکان پس از آمدن سوار سوم </w:t>
      </w:r>
      <w:r w:rsidR="00146581">
        <w:rPr>
          <w:rFonts w:cs="B Zar" w:hint="cs"/>
          <w:color w:val="000000"/>
          <w:spacing w:val="-6"/>
          <w:rtl/>
          <w:lang w:val="en-AU" w:bidi="ar-KW"/>
        </w:rPr>
        <w:t>آمدند</w:t>
      </w:r>
      <w:r w:rsidRPr="00605CCA">
        <w:rPr>
          <w:rFonts w:cs="B Zar" w:hint="cs"/>
          <w:color w:val="000000"/>
          <w:spacing w:val="-6"/>
          <w:rtl/>
          <w:lang w:val="en-AU" w:bidi="ar-KW"/>
        </w:rPr>
        <w:t xml:space="preserve"> و سواران مقتول خویش را بدیدند و خاقان فال بد زد و گفت: این‌جا دیر بماندیم و این کسان در جایی کشته‌ شده‌اند که‌ در آن‌جا کس کشته‌ نشده‌، ما را در جنگ این قوم نیکی نباشد، باید رفت.</w:t>
      </w:r>
    </w:p>
    <w:p w:rsidR="002D6B77" w:rsidRPr="00605CCA" w:rsidRDefault="002D6B77" w:rsidP="002D6B77">
      <w:pPr>
        <w:spacing w:line="228" w:lineRule="auto"/>
        <w:ind w:firstLine="397"/>
        <w:rPr>
          <w:rFonts w:cs="B Zar" w:hint="cs"/>
          <w:color w:val="000000"/>
          <w:spacing w:val="-6"/>
          <w:rtl/>
          <w:lang w:val="en-AU" w:bidi="fa-IR"/>
        </w:rPr>
      </w:pPr>
      <w:r w:rsidRPr="00605CCA">
        <w:rPr>
          <w:rFonts w:cs="B Zar" w:hint="cs"/>
          <w:color w:val="000000"/>
          <w:spacing w:val="-6"/>
          <w:rtl/>
          <w:lang w:val="en-AU" w:bidi="ar-KW"/>
        </w:rPr>
        <w:t xml:space="preserve">مسلمانان به‌ احنف گفتند: رأی تو درباره‌ی تعقیب ترکان چیست؟ </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گفت: به‌ جای خویش بمانید و با آن‌ها کار نداشته‌ باشید.</w:t>
      </w:r>
    </w:p>
    <w:p w:rsidR="002D6B77" w:rsidRPr="00605CCA" w:rsidRDefault="002D6B77" w:rsidP="002D6B77">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گفتنی است که‌ احنف در این رأی خود حق را اصابه‌ کرده‌ بود، زیرا پیامبر</w:t>
      </w:r>
      <w:r w:rsidRPr="00605CCA">
        <w:rPr>
          <w:rFonts w:cs="B Zar" w:hint="cs"/>
          <w:color w:val="000000"/>
          <w:spacing w:val="-6"/>
          <w:rtl/>
          <w:lang w:val="en-AU" w:bidi="ar-KW"/>
        </w:rPr>
        <w:sym w:font="AGA Arabesque" w:char="F074"/>
      </w:r>
      <w:r w:rsidRPr="00605CCA">
        <w:rPr>
          <w:rFonts w:cs="B Zar" w:hint="cs"/>
          <w:color w:val="000000"/>
          <w:spacing w:val="-6"/>
          <w:rtl/>
          <w:lang w:val="en-AU" w:bidi="ar-KW"/>
        </w:rPr>
        <w:t xml:space="preserve"> در مورد ترکها فرمود: </w:t>
      </w:r>
    </w:p>
    <w:p w:rsidR="002D6B77" w:rsidRPr="0021456F" w:rsidRDefault="00146581" w:rsidP="00146581">
      <w:pPr>
        <w:spacing w:line="228" w:lineRule="auto"/>
        <w:ind w:firstLine="397"/>
        <w:rPr>
          <w:rFonts w:ascii="Lotus Linotype" w:hAnsi="Lotus Linotype" w:cs="Lotus Linotype"/>
          <w:b/>
          <w:bCs/>
          <w:color w:val="000000"/>
          <w:sz w:val="27"/>
          <w:szCs w:val="27"/>
          <w:rtl/>
        </w:rPr>
      </w:pPr>
      <w:r>
        <w:rPr>
          <w:rFonts w:ascii="Traditional Arabic" w:hAnsi="Traditional Arabic" w:cs="Traditional Arabic"/>
          <w:b/>
          <w:bCs/>
          <w:color w:val="000000"/>
          <w:sz w:val="26"/>
          <w:szCs w:val="26"/>
          <w:rtl/>
        </w:rPr>
        <w:t>«</w:t>
      </w:r>
      <w:r w:rsidR="002D6B77" w:rsidRPr="00146581">
        <w:rPr>
          <w:rFonts w:ascii="Lotus Linotype" w:hAnsi="Lotus Linotype" w:cs="Lotus Linotype"/>
          <w:b/>
          <w:bCs/>
          <w:color w:val="000000"/>
          <w:sz w:val="26"/>
          <w:szCs w:val="26"/>
          <w:rtl/>
        </w:rPr>
        <w:t>اتركوا الترك ما تركوكم</w:t>
      </w:r>
      <w:r>
        <w:rPr>
          <w:rFonts w:ascii="Traditional Arabic" w:hAnsi="Traditional Arabic" w:cs="Traditional Arabic"/>
          <w:b/>
          <w:bCs/>
          <w:color w:val="000000"/>
          <w:sz w:val="26"/>
          <w:szCs w:val="26"/>
          <w:rtl/>
        </w:rPr>
        <w:t>»</w:t>
      </w:r>
      <w:r w:rsidR="002D6B77" w:rsidRPr="00AF28FE">
        <w:rPr>
          <w:rStyle w:val="FootnoteReference"/>
          <w:rFonts w:ascii="Lotus Linotype" w:hAnsi="Lotus Linotype" w:cs="B Zar"/>
          <w:color w:val="000000"/>
          <w:sz w:val="24"/>
          <w:szCs w:val="24"/>
          <w:rtl/>
        </w:rPr>
        <w:footnoteReference w:id="1744"/>
      </w:r>
      <w:r w:rsidRPr="0021456F">
        <w:rPr>
          <w:rFonts w:ascii="Lotus Linotype" w:hAnsi="Lotus Linotype" w:cs="Lotus Linotype"/>
          <w:b/>
          <w:bCs/>
          <w:color w:val="000000"/>
          <w:sz w:val="27"/>
          <w:szCs w:val="27"/>
          <w:rtl/>
        </w:rPr>
        <w:t>.</w:t>
      </w:r>
    </w:p>
    <w:p w:rsidR="002D6B77" w:rsidRPr="00605CCA" w:rsidRDefault="002D6B77" w:rsidP="002D6B77">
      <w:pPr>
        <w:spacing w:line="228" w:lineRule="auto"/>
        <w:ind w:firstLine="397"/>
        <w:rPr>
          <w:rFonts w:cs="B Zar" w:hint="cs"/>
          <w:color w:val="000000"/>
          <w:rtl/>
          <w:lang w:val="en-AU" w:bidi="fa-IR"/>
        </w:rPr>
      </w:pPr>
      <w:r w:rsidRPr="00605CCA">
        <w:rPr>
          <w:rFonts w:ascii="Lotus Linotype" w:hAnsi="Lotus Linotype" w:cs="B Zar" w:hint="cs"/>
          <w:color w:val="000000"/>
          <w:rtl/>
          <w:lang w:val="en-AU" w:bidi="fa-IR"/>
        </w:rPr>
        <w:t>«ما دام ترکها شما را کاری نداشتند، شما نیز آن‌ها را کاری نداشته</w:t>
      </w:r>
      <w:r w:rsidRPr="00605CCA">
        <w:rPr>
          <w:rFonts w:cs="B Zar" w:hint="cs"/>
          <w:color w:val="000000"/>
          <w:rtl/>
          <w:lang w:val="en-AU" w:bidi="fa-IR"/>
        </w:rPr>
        <w:t>‌ باشید».</w:t>
      </w:r>
    </w:p>
    <w:p w:rsidR="00CE1537" w:rsidRPr="0038344C" w:rsidRDefault="00CE1537"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وَرَدَّ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كَفَرُواْ بِغَيۡظِهِمۡ لَمۡ يَنَالُواْ خَيۡرٗاۚ وَكَفَى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ٱلۡمُؤۡمِنِينَ</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ٱلۡقِتَالَۚ</w:t>
      </w:r>
      <w:r w:rsidR="0038344C">
        <w:rPr>
          <w:rFonts w:ascii="KFGQPC Uthmanic Script HAFS" w:hAnsi="KFGQPC Uthmanic Script HAFS" w:cs="KFGQPC Uthmanic Script HAFS"/>
          <w:color w:val="000000"/>
          <w:rtl/>
          <w:lang w:bidi="fa-IR"/>
        </w:rPr>
        <w:t xml:space="preserve"> وَكَانَ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قَوِيًّا عَزِيزٗا ٢٥</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الأحزاب: 25</w:t>
      </w:r>
      <w:r w:rsidRPr="00D06357">
        <w:rPr>
          <w:rStyle w:val="Char1"/>
          <w:rFonts w:hint="cs"/>
          <w:rtl/>
        </w:rPr>
        <w:t>]</w:t>
      </w:r>
      <w:r>
        <w:rPr>
          <w:rStyle w:val="Char1"/>
          <w:rFonts w:hint="cs"/>
          <w:rtl/>
        </w:rPr>
        <w:t>.</w:t>
      </w:r>
    </w:p>
    <w:p w:rsidR="002D6B77" w:rsidRPr="00605CCA" w:rsidRDefault="002D6B77" w:rsidP="00154B6E">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w:t>
      </w:r>
      <w:r w:rsidRPr="00605CCA">
        <w:rPr>
          <w:rFonts w:cs="B Zar"/>
          <w:color w:val="000000"/>
          <w:spacing w:val="-6"/>
          <w:rtl/>
          <w:lang w:val="en-AU" w:bidi="ar-KW"/>
        </w:rPr>
        <w:t xml:space="preserve">‏خداوند كافران را با دلي لبريز از خشم و غم بازگرداند، در حالي كه به هيچ يك از نتائجي كه در نظر داشتند نرسيده بودند. </w:t>
      </w:r>
      <w:r w:rsidR="00154B6E">
        <w:rPr>
          <w:rFonts w:cs="B Zar"/>
          <w:color w:val="000000"/>
          <w:spacing w:val="-6"/>
          <w:rtl/>
          <w:lang w:val="en-AU" w:bidi="ar-KW"/>
        </w:rPr>
        <w:t>خداوند (در اين ميدان) مؤمنان را</w:t>
      </w:r>
      <w:r w:rsidRPr="00605CCA">
        <w:rPr>
          <w:rFonts w:cs="B Zar"/>
          <w:color w:val="000000"/>
          <w:spacing w:val="-6"/>
          <w:rtl/>
          <w:lang w:val="en-AU" w:bidi="ar-KW"/>
        </w:rPr>
        <w:t xml:space="preserve"> از جنگ بي‌نياز ساخت، و خداوند نيرومند و چيره است</w:t>
      </w:r>
      <w:r w:rsidRPr="00605CCA">
        <w:rPr>
          <w:rFonts w:cs="B Zar" w:hint="cs"/>
          <w:color w:val="000000"/>
          <w:spacing w:val="-6"/>
          <w:rtl/>
          <w:lang w:val="en-AU" w:bidi="ar-KW"/>
        </w:rPr>
        <w:t>»</w:t>
      </w:r>
      <w:r w:rsidRPr="00605CCA">
        <w:rPr>
          <w:rFonts w:cs="B Zar"/>
          <w:color w:val="000000"/>
          <w:spacing w:val="-6"/>
          <w:rtl/>
          <w:lang w:val="en-AU" w:bidi="ar-KW"/>
        </w:rPr>
        <w:t xml:space="preserve"> . ‏</w:t>
      </w:r>
    </w:p>
    <w:p w:rsidR="002D6B77" w:rsidRPr="00605CCA" w:rsidRDefault="002D6B77" w:rsidP="00154B6E">
      <w:pPr>
        <w:spacing w:line="228" w:lineRule="auto"/>
        <w:ind w:firstLine="397"/>
        <w:rPr>
          <w:rFonts w:cs="B Zar" w:hint="cs"/>
          <w:color w:val="000000"/>
          <w:spacing w:val="-6"/>
          <w:rtl/>
          <w:lang w:val="en-AU" w:bidi="ar-KW"/>
        </w:rPr>
      </w:pPr>
      <w:r w:rsidRPr="00605CCA">
        <w:rPr>
          <w:rFonts w:cs="B Zar" w:hint="cs"/>
          <w:color w:val="000000"/>
          <w:spacing w:val="-6"/>
          <w:rtl/>
          <w:lang w:val="en-AU" w:bidi="ar-KW"/>
        </w:rPr>
        <w:t>در نهایت کسری</w:t>
      </w:r>
      <w:r w:rsidR="00154B6E">
        <w:rPr>
          <w:rFonts w:cs="B Zar" w:hint="cs"/>
          <w:color w:val="000000"/>
          <w:spacing w:val="-6"/>
          <w:rtl/>
          <w:lang w:val="en-AU" w:bidi="ar-KW"/>
        </w:rPr>
        <w:t xml:space="preserve"> </w:t>
      </w:r>
      <w:r w:rsidRPr="00605CCA">
        <w:rPr>
          <w:rFonts w:cs="B Zar" w:hint="cs"/>
          <w:color w:val="000000"/>
          <w:spacing w:val="-6"/>
          <w:rtl/>
          <w:lang w:val="en-AU" w:bidi="ar-KW"/>
        </w:rPr>
        <w:t>با معامله‌ای شکست خورد</w:t>
      </w:r>
      <w:r w:rsidR="00154B6E">
        <w:rPr>
          <w:rFonts w:cs="B Zar" w:hint="cs"/>
          <w:color w:val="000000"/>
          <w:spacing w:val="-6"/>
          <w:rtl/>
          <w:lang w:val="en-AU" w:bidi="ar-KW"/>
        </w:rPr>
        <w:t>ه</w:t>
      </w:r>
      <w:r w:rsidRPr="00605CCA">
        <w:rPr>
          <w:rFonts w:cs="B Zar" w:hint="cs"/>
          <w:color w:val="000000"/>
          <w:spacing w:val="-6"/>
          <w:rtl/>
          <w:lang w:val="en-AU" w:bidi="ar-KW"/>
        </w:rPr>
        <w:t xml:space="preserve"> بازگشت و‌ نتوانست سودی را عاید خود گرداند و تمامی کسانی که‌ بدان‌ها دل بسته‌ بود، سر راه او را خالی کردند و از او دور گشتند و بر سر دو راهی ماند که‌ نمی‌دانست کدام را انتخاب نماید: </w:t>
      </w:r>
    </w:p>
    <w:p w:rsidR="00CE1537" w:rsidRPr="0038344C" w:rsidRDefault="00CE1537"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وَمَن يُضۡلِلِ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فَلَن تَجِدَ لَهُ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سَبِيلٗا ٨٨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88</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ascii="AGA Arabesque" w:hAnsi="AGA Arabesque" w:cs="B Zar" w:hint="cs"/>
          <w:color w:val="000000"/>
          <w:rtl/>
          <w:lang w:bidi="ar-KW"/>
        </w:rPr>
      </w:pPr>
      <w:r w:rsidRPr="00605CCA">
        <w:rPr>
          <w:rFonts w:ascii="AGA Arabesque" w:hAnsi="AGA Arabesque" w:cs="B Zar" w:hint="cs"/>
          <w:color w:val="000000"/>
          <w:rtl/>
          <w:lang w:bidi="ar-KW"/>
        </w:rPr>
        <w:t>«</w:t>
      </w:r>
      <w:r w:rsidRPr="00605CCA">
        <w:rPr>
          <w:rFonts w:ascii="AGA Arabesque" w:hAnsi="AGA Arabesque" w:cs="B Zar"/>
          <w:color w:val="000000"/>
          <w:rtl/>
          <w:lang w:bidi="ar-KW"/>
        </w:rPr>
        <w:t>هر كه را خدا گمراه كند، راه</w:t>
      </w:r>
      <w:r w:rsidR="00154B6E">
        <w:rPr>
          <w:rFonts w:ascii="AGA Arabesque" w:hAnsi="AGA Arabesque" w:cs="B Zar"/>
          <w:color w:val="000000"/>
          <w:rtl/>
          <w:lang w:bidi="ar-KW"/>
        </w:rPr>
        <w:t>ي براي او (به سوي هدايت</w:t>
      </w:r>
      <w:r w:rsidRPr="00605CCA">
        <w:rPr>
          <w:rFonts w:ascii="AGA Arabesque" w:hAnsi="AGA Arabesque" w:cs="B Zar"/>
          <w:color w:val="000000"/>
          <w:rtl/>
          <w:lang w:bidi="ar-KW"/>
        </w:rPr>
        <w:t>) نخواهي يافت</w:t>
      </w:r>
      <w:r w:rsidRPr="00605CCA">
        <w:rPr>
          <w:rFonts w:ascii="AGA Arabesque" w:hAnsi="AGA Arabesque" w:cs="B Zar" w:hint="cs"/>
          <w:color w:val="000000"/>
          <w:rtl/>
          <w:lang w:bidi="ar-KW"/>
        </w:rPr>
        <w:t>».</w:t>
      </w:r>
    </w:p>
    <w:p w:rsidR="00810AC2" w:rsidRDefault="002D6B77" w:rsidP="002D6B77">
      <w:pPr>
        <w:spacing w:line="228" w:lineRule="auto"/>
        <w:ind w:firstLine="397"/>
        <w:rPr>
          <w:rFonts w:cs="B Zar" w:hint="cs"/>
          <w:color w:val="000000"/>
          <w:spacing w:val="-6"/>
          <w:rtl/>
          <w:lang w:bidi="ar-KW"/>
        </w:rPr>
      </w:pPr>
      <w:r w:rsidRPr="00605CCA">
        <w:rPr>
          <w:rFonts w:ascii="AGA Arabesque" w:hAnsi="AGA Arabesque" w:cs="B Zar" w:hint="cs"/>
          <w:color w:val="000000"/>
          <w:rtl/>
          <w:lang w:bidi="ar-KW"/>
        </w:rPr>
        <w:t xml:space="preserve">یزدگرد سرگردان و حیران ماند و نمی‌دانست که‌ چکار کند؟ و به‌ کجا پناه‌ ببرد؟ سپس نامه‌ای به‌ پادشاه چین نوشت و از او طلب یاری نمود، پادشاه </w:t>
      </w:r>
      <w:r w:rsidRPr="00605CCA">
        <w:rPr>
          <w:rFonts w:cs="B Zar" w:hint="cs"/>
          <w:color w:val="000000"/>
          <w:spacing w:val="-6"/>
          <w:rtl/>
          <w:lang w:bidi="ar-KW"/>
        </w:rPr>
        <w:t>چین از سفیر یزدگرد در مورد مسلمانان و اخلاق و عبادت و جنگ آنان پرسید. آن‌گاه به یزد گرد چنین نوشت: من می‌توانم سپاه عظیمی که یک سر آن نزد تو و یک سر آن در چین باشد به کمکت بفرستم ولی ملتی که تو با آن‌ها می‌جنگی اگر اراده بکنند کوه‌ها را از سر راه خود بر خواهد داشت و اگر من هم به کمک تو بیایم دیری نخواهد گذشت که مرا نیز از سر راه خود بر‌خواهند داشت، پس بهتر است با آنان کنار بیایی و به صورت مسالمت آمیز در دیار خود بمانی.</w:t>
      </w:r>
    </w:p>
    <w:p w:rsidR="002D6B77" w:rsidRPr="00605CCA" w:rsidRDefault="002D6B77" w:rsidP="002D6B77">
      <w:pPr>
        <w:spacing w:line="228" w:lineRule="auto"/>
        <w:ind w:firstLine="397"/>
        <w:rPr>
          <w:rFonts w:cs="Times New Roman" w:hint="cs"/>
          <w:color w:val="000000"/>
          <w:spacing w:val="-6"/>
          <w:rtl/>
          <w:lang w:val="en-AU"/>
        </w:rPr>
      </w:pPr>
      <w:r w:rsidRPr="00605CCA">
        <w:rPr>
          <w:rFonts w:cs="B Zar" w:hint="cs"/>
          <w:color w:val="000000"/>
          <w:spacing w:val="-6"/>
          <w:rtl/>
          <w:lang w:bidi="ar-KW"/>
        </w:rPr>
        <w:t>یزد‌گرد که دستش از همه جا کوتاه شده بود، نا امیدانه همراه خانواده و همراهان خود به صورت مخفیانه از شهری به شهر ديگر منتقل می‌شد تا این که در زمان خلیفه‌ی سوم کشته شد</w:t>
      </w:r>
      <w:r w:rsidRPr="00C715B7">
        <w:rPr>
          <w:rStyle w:val="FootnoteReference"/>
          <w:rFonts w:ascii="AGA Arabesque" w:hAnsi="AGA Arabesque" w:cs="B Zar"/>
          <w:color w:val="000000"/>
          <w:sz w:val="24"/>
          <w:szCs w:val="24"/>
          <w:rtl/>
        </w:rPr>
        <w:footnoteReference w:id="1745"/>
      </w:r>
      <w:r w:rsidR="005F4A4B">
        <w:rPr>
          <w:rFonts w:cs="B Zar" w:hint="cs"/>
          <w:color w:val="000000"/>
          <w:spacing w:val="-6"/>
          <w:rtl/>
          <w:lang w:bidi="ar-KW"/>
        </w:rPr>
        <w:t>.</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 xml:space="preserve">و هنگامی که احنف بن قیس خبر شکست ترکان و پیروزی مسلمانان و تسلط کامل آنان را بر دیار فارس به </w:t>
      </w:r>
      <w:r>
        <w:rPr>
          <w:rFonts w:cs="B Zar" w:hint="cs"/>
          <w:color w:val="000000"/>
          <w:spacing w:val="-6"/>
          <w:rtl/>
          <w:lang w:bidi="fa-IR"/>
        </w:rPr>
        <w:t>عمر بن خطاب</w:t>
      </w:r>
      <w:r w:rsidR="005F4A4B">
        <w:rPr>
          <w:rFonts w:cs="B Zar" w:hint="cs"/>
          <w:color w:val="000000"/>
          <w:spacing w:val="-6"/>
          <w:lang w:bidi="fa-IR"/>
        </w:rPr>
        <w:sym w:font="AGA Arabesque" w:char="F074"/>
      </w:r>
      <w:r w:rsidRPr="00605CCA">
        <w:rPr>
          <w:rFonts w:cs="B Zar" w:hint="cs"/>
          <w:color w:val="000000"/>
          <w:spacing w:val="-6"/>
          <w:rtl/>
          <w:lang w:bidi="fa-IR"/>
        </w:rPr>
        <w:t xml:space="preserve"> نوشت، ایشان بر منبر رفت و نامه</w:t>
      </w:r>
      <w:r w:rsidRPr="00605CCA">
        <w:rPr>
          <w:rFonts w:cs="Times New Roman" w:hint="cs"/>
          <w:b/>
          <w:bCs/>
          <w:color w:val="000000"/>
          <w:spacing w:val="-6"/>
          <w:rtl/>
          <w:lang w:bidi="fa-IR"/>
        </w:rPr>
        <w:t>‌</w:t>
      </w:r>
      <w:r w:rsidRPr="00605CCA">
        <w:rPr>
          <w:rFonts w:cs="B Zar" w:hint="cs"/>
          <w:color w:val="000000"/>
          <w:spacing w:val="-6"/>
          <w:rtl/>
          <w:lang w:bidi="fa-IR"/>
        </w:rPr>
        <w:t xml:space="preserve">ی احنف را قرائت نمود و این آیه را تلاوت کرد: </w:t>
      </w:r>
    </w:p>
    <w:p w:rsidR="002D6B77" w:rsidRPr="00605CCA" w:rsidRDefault="00CE1537" w:rsidP="0038344C">
      <w:pPr>
        <w:spacing w:line="228" w:lineRule="auto"/>
        <w:ind w:firstLine="397"/>
        <w:rPr>
          <w:rFonts w:cs="B Zar" w:hint="cs"/>
          <w:color w:val="000000"/>
          <w:spacing w:val="-6"/>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هُوَ </w:t>
      </w:r>
      <w:r w:rsidR="0038344C">
        <w:rPr>
          <w:rFonts w:ascii="KFGQPC Uthmanic Script HAFS" w:hAnsi="KFGQPC Uthmanic Script HAFS" w:cs="KFGQPC Uthmanic Script HAFS" w:hint="cs"/>
          <w:color w:val="000000"/>
          <w:rtl/>
          <w:lang w:bidi="fa-IR"/>
        </w:rPr>
        <w:t>ٱلَّذِيٓ</w:t>
      </w:r>
      <w:r w:rsidR="0038344C">
        <w:rPr>
          <w:rFonts w:ascii="KFGQPC Uthmanic Script HAFS" w:hAnsi="KFGQPC Uthmanic Script HAFS" w:cs="KFGQPC Uthmanic Script HAFS"/>
          <w:color w:val="000000"/>
          <w:rtl/>
          <w:lang w:bidi="fa-IR"/>
        </w:rPr>
        <w:t xml:space="preserve"> أَرۡسَلَ رَسُولَهُ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بِ</w:t>
      </w:r>
      <w:r w:rsidR="0038344C">
        <w:rPr>
          <w:rFonts w:ascii="KFGQPC Uthmanic Script HAFS" w:hAnsi="KFGQPC Uthmanic Script HAFS" w:cs="KFGQPC Uthmanic Script HAFS" w:hint="cs"/>
          <w:color w:val="000000"/>
          <w:rtl/>
          <w:lang w:bidi="fa-IR"/>
        </w:rPr>
        <w:t>ٱلۡهُدَىٰ</w:t>
      </w:r>
      <w:r w:rsidR="0038344C">
        <w:rPr>
          <w:rFonts w:ascii="KFGQPC Uthmanic Script HAFS" w:hAnsi="KFGQPC Uthmanic Script HAFS" w:cs="KFGQPC Uthmanic Script HAFS"/>
          <w:color w:val="000000"/>
          <w:rtl/>
          <w:lang w:bidi="fa-IR"/>
        </w:rPr>
        <w:t xml:space="preserve"> وَدِينِ </w:t>
      </w:r>
      <w:r w:rsidR="0038344C">
        <w:rPr>
          <w:rFonts w:ascii="KFGQPC Uthmanic Script HAFS" w:hAnsi="KFGQPC Uthmanic Script HAFS" w:cs="KFGQPC Uthmanic Script HAFS" w:hint="cs"/>
          <w:color w:val="000000"/>
          <w:rtl/>
          <w:lang w:bidi="fa-IR"/>
        </w:rPr>
        <w:t>ٱلۡحَقِّ</w:t>
      </w:r>
      <w:r w:rsidR="0038344C">
        <w:rPr>
          <w:rFonts w:ascii="KFGQPC Uthmanic Script HAFS" w:hAnsi="KFGQPC Uthmanic Script HAFS" w:cs="KFGQPC Uthmanic Script HAFS"/>
          <w:color w:val="000000"/>
          <w:rtl/>
          <w:lang w:bidi="fa-IR"/>
        </w:rPr>
        <w:t xml:space="preserve"> لِيُظۡهِرَهُ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عَلَى </w:t>
      </w:r>
      <w:r w:rsidR="0038344C">
        <w:rPr>
          <w:rFonts w:ascii="KFGQPC Uthmanic Script HAFS" w:hAnsi="KFGQPC Uthmanic Script HAFS" w:cs="KFGQPC Uthmanic Script HAFS" w:hint="cs"/>
          <w:color w:val="000000"/>
          <w:rtl/>
          <w:lang w:bidi="fa-IR"/>
        </w:rPr>
        <w:t>ٱلدِّينِ</w:t>
      </w:r>
      <w:r w:rsidR="0038344C">
        <w:rPr>
          <w:rFonts w:ascii="KFGQPC Uthmanic Script HAFS" w:hAnsi="KFGQPC Uthmanic Script HAFS" w:cs="KFGQPC Uthmanic Script HAFS"/>
          <w:color w:val="000000"/>
          <w:rtl/>
          <w:lang w:bidi="fa-IR"/>
        </w:rPr>
        <w:t xml:space="preserve"> كُلِّهِ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وَلَوۡ كَرِهَ </w:t>
      </w:r>
      <w:r w:rsidR="0038344C">
        <w:rPr>
          <w:rFonts w:ascii="KFGQPC Uthmanic Script HAFS" w:hAnsi="KFGQPC Uthmanic Script HAFS" w:cs="KFGQPC Uthmanic Script HAFS" w:hint="cs"/>
          <w:color w:val="000000"/>
          <w:rtl/>
          <w:lang w:bidi="fa-IR"/>
        </w:rPr>
        <w:t>ٱلۡمُشۡرِكُونَ</w:t>
      </w:r>
      <w:r w:rsidR="0038344C">
        <w:rPr>
          <w:rFonts w:ascii="KFGQPC Uthmanic Script HAFS" w:hAnsi="KFGQPC Uthmanic Script HAFS" w:cs="KFGQPC Uthmanic Script HAFS"/>
          <w:color w:val="000000"/>
          <w:rtl/>
          <w:lang w:bidi="fa-IR"/>
        </w:rPr>
        <w:t xml:space="preserve"> ٣٣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33</w:t>
      </w:r>
      <w:r w:rsidRPr="00D06357">
        <w:rPr>
          <w:rStyle w:val="Char1"/>
          <w:rFonts w:hint="cs"/>
          <w:rtl/>
        </w:rPr>
        <w:t>]</w:t>
      </w:r>
      <w:r>
        <w:rPr>
          <w:rStyle w:val="Char1"/>
          <w:rFonts w:hint="cs"/>
          <w:rtl/>
        </w:rPr>
        <w:t>.</w:t>
      </w:r>
    </w:p>
    <w:p w:rsidR="002D6B77" w:rsidRPr="00605CCA" w:rsidRDefault="005F4A4B" w:rsidP="002D6B77">
      <w:pPr>
        <w:spacing w:line="228" w:lineRule="auto"/>
        <w:ind w:firstLine="397"/>
        <w:rPr>
          <w:rFonts w:cs="B Zar" w:hint="cs"/>
          <w:color w:val="000000"/>
          <w:spacing w:val="-6"/>
          <w:rtl/>
          <w:lang w:bidi="fa-IR"/>
        </w:rPr>
      </w:pPr>
      <w:r>
        <w:rPr>
          <w:rFonts w:cs="B Zar" w:hint="cs"/>
          <w:color w:val="000000"/>
          <w:spacing w:val="-6"/>
          <w:rtl/>
          <w:lang w:bidi="fa-IR"/>
        </w:rPr>
        <w:t>«</w:t>
      </w:r>
      <w:r w:rsidR="002D6B77" w:rsidRPr="00605CCA">
        <w:rPr>
          <w:rFonts w:cs="B Zar" w:hint="cs"/>
          <w:color w:val="000000"/>
          <w:spacing w:val="-6"/>
          <w:rtl/>
          <w:lang w:bidi="fa-IR"/>
        </w:rPr>
        <w:t>اوست کسی که پیامبر</w:t>
      </w:r>
      <w:r>
        <w:rPr>
          <w:rFonts w:cs="B Zar" w:hint="cs"/>
          <w:color w:val="000000"/>
          <w:spacing w:val="-6"/>
          <w:rtl/>
          <w:lang w:bidi="fa-IR"/>
        </w:rPr>
        <w:t xml:space="preserve"> </w:t>
      </w:r>
      <w:r w:rsidR="002D6B77" w:rsidRPr="00605CCA">
        <w:rPr>
          <w:rFonts w:cs="B Zar" w:hint="cs"/>
          <w:color w:val="000000"/>
          <w:spacing w:val="-6"/>
          <w:rtl/>
          <w:lang w:bidi="fa-IR"/>
        </w:rPr>
        <w:t>خود را با هدایت و دین حق فرستاد تا او</w:t>
      </w:r>
      <w:r>
        <w:rPr>
          <w:rFonts w:cs="B Zar" w:hint="cs"/>
          <w:color w:val="000000"/>
          <w:spacing w:val="-6"/>
          <w:rtl/>
          <w:lang w:bidi="fa-IR"/>
        </w:rPr>
        <w:t xml:space="preserve"> را</w:t>
      </w:r>
      <w:r w:rsidR="002D6B77" w:rsidRPr="00605CCA">
        <w:rPr>
          <w:rFonts w:cs="B Zar" w:hint="cs"/>
          <w:color w:val="000000"/>
          <w:spacing w:val="-6"/>
          <w:rtl/>
          <w:lang w:bidi="fa-IR"/>
        </w:rPr>
        <w:t xml:space="preserve"> بر سایر ادیان پیروز گرداند اگر چه مشرکان نپسندند»</w:t>
      </w:r>
      <w:r>
        <w:rPr>
          <w:rFonts w:cs="B Zar" w:hint="cs"/>
          <w:color w:val="000000"/>
          <w:spacing w:val="-6"/>
          <w:rtl/>
          <w:lang w:bidi="fa-IR"/>
        </w:rPr>
        <w:t>.</w:t>
      </w:r>
    </w:p>
    <w:p w:rsidR="002D6B77" w:rsidRPr="00605CCA" w:rsidRDefault="002D6B77" w:rsidP="002D6B77">
      <w:pPr>
        <w:spacing w:line="228" w:lineRule="auto"/>
        <w:ind w:firstLine="397"/>
        <w:rPr>
          <w:rFonts w:cs="B Zar" w:hint="cs"/>
          <w:color w:val="000000"/>
          <w:spacing w:val="-6"/>
          <w:rtl/>
          <w:lang w:bidi="fa-IR"/>
        </w:rPr>
      </w:pPr>
      <w:r w:rsidRPr="00605CCA">
        <w:rPr>
          <w:rFonts w:cs="B Zar" w:hint="cs"/>
          <w:color w:val="000000"/>
          <w:spacing w:val="-6"/>
          <w:rtl/>
          <w:lang w:bidi="fa-IR"/>
        </w:rPr>
        <w:t>و افزود خدا را سپاس می‌گوییم که وعده‌اش را تحقق بخشید و گروه خود را پیروز گردا</w:t>
      </w:r>
      <w:r w:rsidR="005F4A4B">
        <w:rPr>
          <w:rFonts w:cs="B Zar" w:hint="cs"/>
          <w:color w:val="000000"/>
          <w:spacing w:val="-6"/>
          <w:rtl/>
          <w:lang w:bidi="fa-IR"/>
        </w:rPr>
        <w:t>نید. بدانید که خداوند مملکت آتش‌</w:t>
      </w:r>
      <w:r w:rsidRPr="00605CCA">
        <w:rPr>
          <w:rFonts w:cs="B Zar" w:hint="cs"/>
          <w:color w:val="000000"/>
          <w:spacing w:val="-6"/>
          <w:rtl/>
          <w:lang w:bidi="fa-IR"/>
        </w:rPr>
        <w:t>پرستان را نابود و جمع آنان را متفرق</w:t>
      </w:r>
      <w:r w:rsidR="000A6276">
        <w:rPr>
          <w:rFonts w:cs="B Zar" w:hint="cs"/>
          <w:color w:val="000000"/>
          <w:spacing w:val="-6"/>
          <w:rtl/>
          <w:lang w:bidi="fa-IR"/>
        </w:rPr>
        <w:t xml:space="preserve"> ساخت؛</w:t>
      </w:r>
      <w:r w:rsidRPr="00605CCA">
        <w:rPr>
          <w:rFonts w:cs="B Zar" w:hint="cs"/>
          <w:color w:val="000000"/>
          <w:spacing w:val="-6"/>
          <w:rtl/>
          <w:lang w:bidi="fa-IR"/>
        </w:rPr>
        <w:t xml:space="preserve"> و خداوند، سرزمین، اموال و فرزندان آن‌ها را به شما واگذار نمود تا ببینید شما چه رفتاری خواهید داشت. پس مواظب رفتارتان باشید و دستورات خدا را نادیده نگیرید وگرنه خداوند به جای شما ملت دیگری بر سر کار خواهد آورد</w:t>
      </w:r>
      <w:r w:rsidRPr="00605CCA">
        <w:rPr>
          <w:rFonts w:cs="B Zar" w:hint="cs"/>
          <w:color w:val="000000"/>
          <w:spacing w:val="-6"/>
          <w:rtl/>
          <w:lang w:val="en-AU" w:bidi="fa-IR"/>
        </w:rPr>
        <w:t>، و افزود که‌ بیم دارم اگر خطری به‌ این امت رسد از جانب شما باشد</w:t>
      </w:r>
      <w:r w:rsidRPr="00C715B7">
        <w:rPr>
          <w:rStyle w:val="FootnoteReference"/>
          <w:rFonts w:ascii="AGA Arabesque" w:hAnsi="AGA Arabesque" w:cs="B Zar"/>
          <w:color w:val="000000"/>
          <w:sz w:val="24"/>
          <w:szCs w:val="24"/>
          <w:rtl/>
        </w:rPr>
        <w:footnoteReference w:id="1746"/>
      </w:r>
      <w:r w:rsidR="000A6276">
        <w:rPr>
          <w:rFonts w:cs="B Zar" w:hint="cs"/>
          <w:color w:val="000000"/>
          <w:spacing w:val="-6"/>
          <w:rtl/>
          <w:lang w:bidi="fa-IR"/>
        </w:rPr>
        <w:t>.</w:t>
      </w:r>
    </w:p>
    <w:p w:rsidR="002D6B77" w:rsidRPr="00605CCA" w:rsidRDefault="002D6B77" w:rsidP="002D6B77">
      <w:pPr>
        <w:pStyle w:val="a1"/>
        <w:rPr>
          <w:rFonts w:hint="cs"/>
          <w:rtl/>
          <w:lang w:bidi="fa-IR"/>
        </w:rPr>
      </w:pPr>
      <w:bookmarkStart w:id="2043" w:name="_Toc70311229"/>
      <w:bookmarkStart w:id="2044" w:name="_Toc223806781"/>
      <w:bookmarkStart w:id="2045" w:name="_Toc71217272"/>
      <w:bookmarkStart w:id="2046" w:name="_Toc260068595"/>
      <w:r w:rsidRPr="00605CCA">
        <w:rPr>
          <w:rFonts w:hint="cs"/>
          <w:rtl/>
          <w:lang w:bidi="ar-KW"/>
        </w:rPr>
        <w:t xml:space="preserve">هشتم: </w:t>
      </w:r>
      <w:r w:rsidRPr="00605CCA">
        <w:rPr>
          <w:rFonts w:hint="cs"/>
          <w:rtl/>
          <w:lang w:bidi="fa-IR"/>
        </w:rPr>
        <w:t>فتح استخر در سال 22 هجری</w:t>
      </w:r>
      <w:bookmarkEnd w:id="2043"/>
      <w:bookmarkEnd w:id="2044"/>
      <w:bookmarkEnd w:id="2045"/>
      <w:bookmarkEnd w:id="2046"/>
    </w:p>
    <w:p w:rsidR="002D6B77" w:rsidRDefault="002D6B77" w:rsidP="002D6B77">
      <w:pPr>
        <w:spacing w:line="228" w:lineRule="auto"/>
        <w:rPr>
          <w:rFonts w:cs="B Zar" w:hint="cs"/>
          <w:color w:val="000000"/>
          <w:spacing w:val="-6"/>
          <w:rtl/>
          <w:lang w:bidi="fa-IR"/>
        </w:rPr>
      </w:pPr>
      <w:r w:rsidRPr="00605CCA">
        <w:rPr>
          <w:rFonts w:cs="B Zar" w:hint="cs"/>
          <w:color w:val="000000"/>
          <w:spacing w:val="-6"/>
          <w:rtl/>
          <w:lang w:bidi="fa-IR"/>
        </w:rPr>
        <w:t>بعد از این که علاء بن حضرمی با سپاه خود استخر را فتح نموده بود، ساکنان آن ناحیه به سرکردگی فردی به نام شهرک عهد شکنی کردند. آن‌گاه عثمان بن ابی عاص، فرزند و برادرش حکم را با سپاهی</w:t>
      </w:r>
      <w:r w:rsidRPr="00605CCA">
        <w:rPr>
          <w:rFonts w:cs="B Zar" w:hint="cs"/>
          <w:color w:val="000000"/>
          <w:rtl/>
          <w:lang w:bidi="fa-IR"/>
        </w:rPr>
        <w:t xml:space="preserve"> </w:t>
      </w:r>
      <w:r w:rsidRPr="00605CCA">
        <w:rPr>
          <w:rFonts w:cs="B Zar" w:hint="cs"/>
          <w:color w:val="000000"/>
          <w:spacing w:val="-6"/>
          <w:rtl/>
          <w:lang w:bidi="fa-IR"/>
        </w:rPr>
        <w:t>برای سرکوبی آنان فرستاد. مسلمانان و فارسیان به جان هم افتادند و سرانجام سـپاه اسلام پیروز شد و شهرک توسط حکم بن ابی‌العاص به قتل رسید</w:t>
      </w:r>
      <w:r w:rsidRPr="00C715B7">
        <w:rPr>
          <w:rStyle w:val="FootnoteReference"/>
          <w:rFonts w:ascii="AGA Arabesque" w:hAnsi="AGA Arabesque" w:cs="B Zar"/>
          <w:color w:val="000000"/>
          <w:sz w:val="24"/>
          <w:szCs w:val="24"/>
          <w:rtl/>
        </w:rPr>
        <w:footnoteReference w:id="1747"/>
      </w:r>
      <w:r w:rsidR="009E1C34">
        <w:rPr>
          <w:rFonts w:cs="B Zar" w:hint="cs"/>
          <w:color w:val="000000"/>
          <w:spacing w:val="-6"/>
          <w:rtl/>
          <w:lang w:bidi="fa-IR"/>
        </w:rPr>
        <w:t>.</w:t>
      </w:r>
      <w:r w:rsidRPr="00605CCA">
        <w:rPr>
          <w:rFonts w:cs="B Zar" w:hint="cs"/>
          <w:color w:val="000000"/>
          <w:spacing w:val="-6"/>
          <w:rtl/>
          <w:lang w:bidi="fa-IR"/>
        </w:rPr>
        <w:t xml:space="preserve"> </w:t>
      </w:r>
    </w:p>
    <w:p w:rsidR="00C94DC6" w:rsidRPr="00605CCA" w:rsidRDefault="00C94DC6" w:rsidP="002D6B77">
      <w:pPr>
        <w:spacing w:line="228" w:lineRule="auto"/>
        <w:rPr>
          <w:rFonts w:cs="B Zar" w:hint="cs"/>
          <w:color w:val="000000"/>
          <w:spacing w:val="-6"/>
          <w:rtl/>
          <w:lang w:bidi="fa-IR"/>
        </w:rPr>
      </w:pPr>
    </w:p>
    <w:p w:rsidR="002D6B77" w:rsidRPr="00605CCA" w:rsidRDefault="002D6B77" w:rsidP="002D6B77">
      <w:pPr>
        <w:pStyle w:val="a1"/>
        <w:rPr>
          <w:rFonts w:hint="cs"/>
          <w:rtl/>
          <w:lang w:bidi="fa-IR"/>
        </w:rPr>
      </w:pPr>
      <w:bookmarkStart w:id="2047" w:name="_Toc70311230"/>
      <w:bookmarkStart w:id="2048" w:name="_Toc223806782"/>
      <w:bookmarkStart w:id="2049" w:name="_Toc71217273"/>
      <w:bookmarkStart w:id="2050" w:name="_Toc260068596"/>
      <w:r w:rsidRPr="00605CCA">
        <w:rPr>
          <w:rFonts w:hint="cs"/>
          <w:rtl/>
          <w:lang w:bidi="ar-KW"/>
        </w:rPr>
        <w:t xml:space="preserve">نهم: </w:t>
      </w:r>
      <w:r w:rsidRPr="00605CCA">
        <w:rPr>
          <w:rFonts w:hint="cs"/>
          <w:rtl/>
          <w:lang w:bidi="fa-IR"/>
        </w:rPr>
        <w:t>فتح فسا و داراب</w:t>
      </w:r>
      <w:bookmarkEnd w:id="2047"/>
      <w:bookmarkEnd w:id="2048"/>
      <w:bookmarkEnd w:id="2049"/>
      <w:bookmarkEnd w:id="2050"/>
    </w:p>
    <w:p w:rsidR="002D6B77" w:rsidRPr="00605CCA" w:rsidRDefault="002D6B77" w:rsidP="002D6B77">
      <w:pPr>
        <w:spacing w:line="228" w:lineRule="auto"/>
        <w:rPr>
          <w:rFonts w:cs="B Zar" w:hint="cs"/>
          <w:color w:val="000000"/>
          <w:spacing w:val="-8"/>
          <w:rtl/>
          <w:lang w:bidi="fa-IR"/>
        </w:rPr>
      </w:pPr>
      <w:r w:rsidRPr="00605CCA">
        <w:rPr>
          <w:rFonts w:cs="B Zar" w:hint="cs"/>
          <w:color w:val="000000"/>
          <w:spacing w:val="-8"/>
          <w:rtl/>
          <w:lang w:bidi="fa-IR"/>
        </w:rPr>
        <w:t>ساریه بن ز</w:t>
      </w:r>
      <w:r w:rsidR="00F00E19">
        <w:rPr>
          <w:rFonts w:cs="B Zar" w:hint="cs"/>
          <w:color w:val="000000"/>
          <w:spacing w:val="-8"/>
          <w:rtl/>
          <w:lang w:bidi="fa-IR"/>
        </w:rPr>
        <w:t>ُ</w:t>
      </w:r>
      <w:r w:rsidRPr="00605CCA">
        <w:rPr>
          <w:rFonts w:cs="B Zar" w:hint="cs"/>
          <w:color w:val="000000"/>
          <w:spacing w:val="-8"/>
          <w:rtl/>
          <w:lang w:bidi="fa-IR"/>
        </w:rPr>
        <w:t>ن</w:t>
      </w:r>
      <w:r w:rsidR="00F00E19">
        <w:rPr>
          <w:rFonts w:cs="B Zar" w:hint="cs"/>
          <w:color w:val="000000"/>
          <w:spacing w:val="-8"/>
          <w:rtl/>
          <w:lang w:bidi="fa-IR"/>
        </w:rPr>
        <w:t>َ</w:t>
      </w:r>
      <w:r w:rsidRPr="00605CCA">
        <w:rPr>
          <w:rFonts w:cs="B Zar" w:hint="cs"/>
          <w:color w:val="000000"/>
          <w:spacing w:val="-8"/>
          <w:rtl/>
          <w:lang w:bidi="fa-IR"/>
        </w:rPr>
        <w:t>یم</w:t>
      </w:r>
      <w:r w:rsidRPr="00605CCA">
        <w:rPr>
          <w:rFonts w:cs="B Zar"/>
          <w:color w:val="000000"/>
          <w:spacing w:val="-8"/>
          <w:rtl/>
          <w:lang w:bidi="fa-IR"/>
        </w:rPr>
        <w:t xml:space="preserve"> </w:t>
      </w:r>
      <w:r w:rsidRPr="00605CCA">
        <w:rPr>
          <w:rFonts w:cs="B Zar" w:hint="cs"/>
          <w:color w:val="000000"/>
          <w:spacing w:val="-8"/>
          <w:rtl/>
          <w:lang w:bidi="fa-IR"/>
        </w:rPr>
        <w:t>آهنگ فسا وداراب کرد و در آن‌جا جمع زیادی از فارسیان و کردها برای مقابله با او آماده شده بودند، و کار مسلمانان سخت شد که‌ گروهی عظیم بر ضد آن‌ها فراهم آمده‌ بودند، عمر</w:t>
      </w:r>
      <w:r w:rsidRPr="00605CCA">
        <w:rPr>
          <w:rFonts w:cs="B Zar" w:hint="cs"/>
          <w:color w:val="000000"/>
          <w:spacing w:val="-8"/>
          <w:rtl/>
          <w:lang w:bidi="fa-IR"/>
        </w:rPr>
        <w:sym w:font="AGA Arabesque" w:char="F074"/>
      </w:r>
      <w:r w:rsidRPr="00605CCA">
        <w:rPr>
          <w:rFonts w:cs="B Zar" w:hint="cs"/>
          <w:color w:val="000000"/>
          <w:spacing w:val="-8"/>
          <w:rtl/>
          <w:lang w:bidi="fa-IR"/>
        </w:rPr>
        <w:t xml:space="preserve"> در همان شب در خواب دید که‌ مسلمانان و دشمنان در وقتی از روز، به‌ نبرد بودند، عمر در خواب دید که‌ مسلمانان در صحرایی بودند که‌ اگر آن‌جا می‌ماندند محاصره‌ می‌شدند و اگر به‌ کوهی که‌ پشت سرشان بود پناه می‌بردند حمله‌ از یک‌سو بود و پیروز خواهند شد.</w:t>
      </w:r>
    </w:p>
    <w:p w:rsidR="002D6B77" w:rsidRPr="00605CCA" w:rsidRDefault="002D6B77" w:rsidP="00740EA8">
      <w:pPr>
        <w:spacing w:line="228" w:lineRule="auto"/>
        <w:ind w:firstLine="397"/>
        <w:rPr>
          <w:rFonts w:cs="B Zar" w:hint="cs"/>
          <w:color w:val="000000"/>
          <w:spacing w:val="-6"/>
          <w:rtl/>
        </w:rPr>
      </w:pPr>
      <w:r w:rsidRPr="00605CCA">
        <w:rPr>
          <w:rFonts w:cs="B Zar" w:hint="cs"/>
          <w:color w:val="000000"/>
          <w:spacing w:val="-6"/>
          <w:rtl/>
          <w:lang w:bidi="fa-IR"/>
        </w:rPr>
        <w:t>صبح روز بعد عمر</w:t>
      </w:r>
      <w:r w:rsidRPr="00605CCA">
        <w:rPr>
          <w:rFonts w:cs="B Zar" w:hint="cs"/>
          <w:color w:val="000000"/>
          <w:spacing w:val="-6"/>
          <w:rtl/>
          <w:lang w:bidi="fa-IR"/>
        </w:rPr>
        <w:sym w:font="AGA Arabesque" w:char="F074"/>
      </w:r>
      <w:r w:rsidRPr="00605CCA">
        <w:rPr>
          <w:rFonts w:cs="B Zar" w:hint="cs"/>
          <w:color w:val="000000"/>
          <w:spacing w:val="-6"/>
          <w:rtl/>
          <w:lang w:bidi="fa-IR"/>
        </w:rPr>
        <w:t xml:space="preserve"> مردم را گرد آورد و به ایراد خطبه پرداخت. آن‌چه‌ در خواب دیده بود برای آنان تعریف کرد و ناگهان فریاد زد: ساریه</w:t>
      </w:r>
      <w:r w:rsidR="00740EA8">
        <w:rPr>
          <w:rFonts w:cs="B Zar" w:hint="cs"/>
          <w:color w:val="000000"/>
          <w:spacing w:val="-6"/>
          <w:rtl/>
          <w:lang w:bidi="fa-IR"/>
        </w:rPr>
        <w:t>!</w:t>
      </w:r>
      <w:r w:rsidRPr="00605CCA">
        <w:rPr>
          <w:rFonts w:cs="B Zar" w:hint="cs"/>
          <w:color w:val="000000"/>
          <w:spacing w:val="-6"/>
          <w:rtl/>
          <w:lang w:bidi="fa-IR"/>
        </w:rPr>
        <w:t xml:space="preserve"> به سوی کوه بشتاب</w:t>
      </w:r>
      <w:r w:rsidR="00740EA8">
        <w:rPr>
          <w:rFonts w:cs="B Zar" w:hint="cs"/>
          <w:color w:val="000000"/>
          <w:spacing w:val="-6"/>
          <w:rtl/>
          <w:lang w:bidi="fa-IR"/>
        </w:rPr>
        <w:t>.</w:t>
      </w:r>
      <w:r w:rsidRPr="00605CCA">
        <w:rPr>
          <w:rFonts w:cs="B Zar" w:hint="cs"/>
          <w:color w:val="000000"/>
          <w:spacing w:val="-6"/>
          <w:rtl/>
          <w:lang w:bidi="fa-IR"/>
        </w:rPr>
        <w:t xml:space="preserve"> و خطاب به حاضران گفت: شاید خداوند صدای مرا به آنان برساند. ساریه نیز به سوی کوه رفت و بر دشمن پیروز گردید و شهر را فتح نمود</w:t>
      </w:r>
      <w:r w:rsidRPr="00C715B7">
        <w:rPr>
          <w:rStyle w:val="FootnoteReference"/>
          <w:rFonts w:ascii="AGA Arabesque" w:hAnsi="AGA Arabesque" w:cs="B Zar"/>
          <w:color w:val="000000"/>
          <w:sz w:val="24"/>
          <w:szCs w:val="24"/>
          <w:rtl/>
        </w:rPr>
        <w:footnoteReference w:id="1748"/>
      </w:r>
      <w:r w:rsidR="00CB6007">
        <w:rPr>
          <w:rFonts w:cs="B Zar" w:hint="cs"/>
          <w:color w:val="000000"/>
          <w:spacing w:val="-6"/>
          <w:rtl/>
        </w:rPr>
        <w:t>.</w:t>
      </w:r>
    </w:p>
    <w:p w:rsidR="002D6B77" w:rsidRPr="00605CCA" w:rsidRDefault="002D6B77" w:rsidP="00CB6007">
      <w:pPr>
        <w:pStyle w:val="a1"/>
        <w:widowControl w:val="0"/>
        <w:rPr>
          <w:rFonts w:hint="cs"/>
          <w:rtl/>
          <w:lang w:bidi="fa-IR"/>
        </w:rPr>
      </w:pPr>
      <w:bookmarkStart w:id="2051" w:name="_Toc70311231"/>
      <w:bookmarkStart w:id="2052" w:name="_Toc223806783"/>
      <w:bookmarkStart w:id="2053" w:name="_Toc71217274"/>
      <w:bookmarkStart w:id="2054" w:name="_Toc260068597"/>
      <w:r w:rsidRPr="00605CCA">
        <w:rPr>
          <w:rFonts w:hint="cs"/>
          <w:rtl/>
          <w:lang w:bidi="ar-KW"/>
        </w:rPr>
        <w:t xml:space="preserve">دهم: </w:t>
      </w:r>
      <w:r w:rsidRPr="00605CCA">
        <w:rPr>
          <w:rFonts w:hint="cs"/>
          <w:rtl/>
          <w:lang w:bidi="fa-IR"/>
        </w:rPr>
        <w:t>فتح کرمان و سیستان</w:t>
      </w:r>
      <w:r w:rsidRPr="00605CCA">
        <w:rPr>
          <w:rFonts w:hint="cs"/>
          <w:rtl/>
          <w:lang w:bidi="ar-KW"/>
        </w:rPr>
        <w:t xml:space="preserve"> در سال 23 هـ</w:t>
      </w:r>
      <w:bookmarkEnd w:id="2052"/>
      <w:bookmarkEnd w:id="2053"/>
      <w:bookmarkEnd w:id="2054"/>
      <w:r w:rsidRPr="00605CCA">
        <w:rPr>
          <w:rFonts w:hint="cs"/>
          <w:rtl/>
          <w:lang w:bidi="ar-KW"/>
        </w:rPr>
        <w:t xml:space="preserve"> </w:t>
      </w:r>
      <w:bookmarkEnd w:id="2051"/>
    </w:p>
    <w:p w:rsidR="002D6B77" w:rsidRPr="00605CCA" w:rsidRDefault="002D6B77" w:rsidP="00CB6007">
      <w:pPr>
        <w:widowControl w:val="0"/>
        <w:spacing w:line="228" w:lineRule="auto"/>
        <w:rPr>
          <w:rFonts w:cs="B Zar" w:hint="cs"/>
          <w:color w:val="000000"/>
          <w:spacing w:val="-4"/>
          <w:rtl/>
        </w:rPr>
      </w:pPr>
      <w:r w:rsidRPr="00605CCA">
        <w:rPr>
          <w:rFonts w:cs="B Zar" w:hint="cs"/>
          <w:color w:val="000000"/>
          <w:spacing w:val="-4"/>
          <w:rtl/>
          <w:lang w:bidi="fa-IR"/>
        </w:rPr>
        <w:t>سهیل بن عدی در سال 23 هجری کرمان را فتح کرد</w:t>
      </w:r>
      <w:r w:rsidRPr="00C715B7">
        <w:rPr>
          <w:rStyle w:val="FootnoteReference"/>
          <w:rFonts w:ascii="AGA Arabesque" w:hAnsi="AGA Arabesque" w:cs="B Zar"/>
          <w:color w:val="000000"/>
          <w:sz w:val="24"/>
          <w:szCs w:val="24"/>
          <w:rtl/>
        </w:rPr>
        <w:footnoteReference w:id="1749"/>
      </w:r>
      <w:r w:rsidR="00CB6007">
        <w:rPr>
          <w:rFonts w:cs="B Zar" w:hint="cs"/>
          <w:color w:val="000000"/>
          <w:spacing w:val="-4"/>
          <w:rtl/>
          <w:lang w:bidi="fa-IR"/>
        </w:rPr>
        <w:t>،</w:t>
      </w:r>
      <w:r w:rsidRPr="00605CCA">
        <w:rPr>
          <w:rFonts w:cs="B Zar" w:hint="cs"/>
          <w:color w:val="000000"/>
          <w:spacing w:val="-4"/>
          <w:rtl/>
          <w:lang w:bidi="fa-IR"/>
        </w:rPr>
        <w:t xml:space="preserve"> و برخی معتقد</w:t>
      </w:r>
      <w:r w:rsidR="0093228B">
        <w:rPr>
          <w:rFonts w:cs="B Zar" w:hint="cs"/>
          <w:color w:val="000000"/>
          <w:spacing w:val="-4"/>
          <w:rtl/>
          <w:lang w:bidi="fa-IR"/>
        </w:rPr>
        <w:t xml:space="preserve"> </w:t>
      </w:r>
      <w:r w:rsidRPr="00605CCA">
        <w:rPr>
          <w:rFonts w:cs="B Zar" w:hint="cs"/>
          <w:color w:val="000000"/>
          <w:spacing w:val="-4"/>
          <w:rtl/>
          <w:lang w:bidi="fa-IR"/>
        </w:rPr>
        <w:t>اند که عبدالله بن بدیل بن ورقاء خزاعی کرمان را فتح کرده است</w:t>
      </w:r>
      <w:r w:rsidRPr="00C715B7">
        <w:rPr>
          <w:rStyle w:val="FootnoteReference"/>
          <w:rFonts w:ascii="AGA Arabesque" w:hAnsi="AGA Arabesque" w:cs="B Zar"/>
          <w:color w:val="000000"/>
          <w:sz w:val="24"/>
          <w:szCs w:val="24"/>
          <w:rtl/>
        </w:rPr>
        <w:footnoteReference w:id="1750"/>
      </w:r>
      <w:r w:rsidRPr="00605CCA">
        <w:rPr>
          <w:rFonts w:cs="B Zar" w:hint="cs"/>
          <w:color w:val="000000"/>
          <w:spacing w:val="-4"/>
          <w:rtl/>
          <w:lang w:bidi="fa-IR"/>
        </w:rPr>
        <w:t>. همچنین برخی از مؤرخین نوشته‌اند که عاصم بن عمرو، سیستان را که منطقه‌ای دارای دشتهای پهناور بود پس از نبردی سخت فتح نمود و از آن‌جا به قندهار لشکر کشی کردند</w:t>
      </w:r>
      <w:r w:rsidRPr="00C715B7">
        <w:rPr>
          <w:rStyle w:val="FootnoteReference"/>
          <w:rFonts w:ascii="AGA Arabesque" w:hAnsi="AGA Arabesque" w:cs="B Zar"/>
          <w:color w:val="000000"/>
          <w:sz w:val="24"/>
          <w:szCs w:val="24"/>
          <w:rtl/>
        </w:rPr>
        <w:footnoteReference w:id="1751"/>
      </w:r>
      <w:r w:rsidR="00CB6007">
        <w:rPr>
          <w:rFonts w:cs="B Zar" w:hint="cs"/>
          <w:color w:val="000000"/>
          <w:spacing w:val="-4"/>
          <w:rtl/>
        </w:rPr>
        <w:t>.</w:t>
      </w:r>
    </w:p>
    <w:p w:rsidR="002D6B77" w:rsidRPr="00605CCA" w:rsidRDefault="002D6B77" w:rsidP="002D6B77">
      <w:pPr>
        <w:pStyle w:val="a1"/>
        <w:rPr>
          <w:rFonts w:hint="cs"/>
          <w:rtl/>
          <w:lang w:bidi="fa-IR"/>
        </w:rPr>
      </w:pPr>
      <w:bookmarkStart w:id="2055" w:name="_Toc70311232"/>
      <w:bookmarkStart w:id="2056" w:name="_Toc223806784"/>
      <w:bookmarkStart w:id="2057" w:name="_Toc71217275"/>
      <w:bookmarkStart w:id="2058" w:name="_Toc260068598"/>
      <w:r w:rsidRPr="00605CCA">
        <w:rPr>
          <w:rFonts w:hint="cs"/>
          <w:rtl/>
          <w:lang w:bidi="ar-KW"/>
        </w:rPr>
        <w:t xml:space="preserve">یازدهم: </w:t>
      </w:r>
      <w:r w:rsidRPr="00605CCA">
        <w:rPr>
          <w:rFonts w:hint="cs"/>
          <w:rtl/>
          <w:lang w:bidi="fa-IR"/>
        </w:rPr>
        <w:t xml:space="preserve">فتح مکران (بلوچستان) </w:t>
      </w:r>
      <w:r w:rsidRPr="00605CCA">
        <w:rPr>
          <w:rFonts w:hint="cs"/>
          <w:rtl/>
          <w:lang w:bidi="ar-KW"/>
        </w:rPr>
        <w:t>در سال 23 هـ</w:t>
      </w:r>
      <w:bookmarkEnd w:id="2056"/>
      <w:bookmarkEnd w:id="2057"/>
      <w:bookmarkEnd w:id="2058"/>
      <w:r w:rsidRPr="00605CCA">
        <w:rPr>
          <w:rFonts w:hint="cs"/>
          <w:rtl/>
          <w:lang w:bidi="ar-KW"/>
        </w:rPr>
        <w:t xml:space="preserve"> </w:t>
      </w:r>
      <w:bookmarkEnd w:id="2055"/>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مکران در سال 23 هجری به دست حک</w:t>
      </w:r>
      <w:r w:rsidR="0093228B">
        <w:rPr>
          <w:rFonts w:cs="B Zar" w:hint="cs"/>
          <w:color w:val="000000"/>
          <w:rtl/>
          <w:lang w:bidi="fa-IR"/>
        </w:rPr>
        <w:t>م بن عمرو و به کمک شهاب بن مخار</w:t>
      </w:r>
      <w:r w:rsidRPr="00605CCA">
        <w:rPr>
          <w:rFonts w:cs="B Zar" w:hint="cs"/>
          <w:color w:val="000000"/>
          <w:rtl/>
          <w:lang w:bidi="fa-IR"/>
        </w:rPr>
        <w:t>ق، سهیل بن عدی و عبدالله بن عتبان فتح گردید. همچنین مسلمانان ب</w:t>
      </w:r>
      <w:r w:rsidR="0093228B">
        <w:rPr>
          <w:rFonts w:cs="B Zar" w:hint="cs"/>
          <w:color w:val="000000"/>
          <w:rtl/>
          <w:lang w:bidi="fa-IR"/>
        </w:rPr>
        <w:t>ا پادشاه سند جنگیدند و غنایم بی‌</w:t>
      </w:r>
      <w:r w:rsidRPr="00605CCA">
        <w:rPr>
          <w:rFonts w:cs="B Zar" w:hint="cs"/>
          <w:color w:val="000000"/>
          <w:rtl/>
          <w:lang w:bidi="fa-IR"/>
        </w:rPr>
        <w:t xml:space="preserve">شماری به دست آوردند. </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حکم خبر، فتح را برای عمر</w:t>
      </w:r>
      <w:r w:rsidR="0093228B">
        <w:rPr>
          <w:rFonts w:cs="B Zar" w:hint="cs"/>
          <w:color w:val="000000"/>
          <w:lang w:bidi="ar-KW"/>
        </w:rPr>
        <w:sym w:font="AGA Arabesque" w:char="F074"/>
      </w:r>
      <w:r w:rsidRPr="00605CCA">
        <w:rPr>
          <w:rFonts w:cs="B Zar" w:hint="cs"/>
          <w:color w:val="000000"/>
          <w:rtl/>
          <w:lang w:bidi="ar-KW"/>
        </w:rPr>
        <w:t xml:space="preserve"> نوشت و با خمسها همراه صحار عبدی فرستاد. و چون صحار خبر و غنایم را پیش عمر برد، از او درباره‌ی مکران پرسید؟</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bidi="ar-KW"/>
        </w:rPr>
        <w:t>گفت: ای امیر م</w:t>
      </w:r>
      <w:r w:rsidRPr="00605CCA">
        <w:rPr>
          <w:rFonts w:cs="B Zar" w:hint="cs"/>
          <w:color w:val="000000"/>
          <w:rtl/>
          <w:lang w:val="en-AU" w:bidi="ar-KW"/>
        </w:rPr>
        <w:t>ؤمنان! سرزمینی است که‌ دشت آن جبل است و آب آن وشل (اندک) و میوه‌ی آن دقل (خرمایی بد) است و دشمن آن‌جا بطل (دلی</w:t>
      </w:r>
      <w:r w:rsidR="0093228B">
        <w:rPr>
          <w:rFonts w:cs="B Zar" w:hint="cs"/>
          <w:color w:val="000000"/>
          <w:rtl/>
          <w:lang w:val="en-AU" w:bidi="ar-KW"/>
        </w:rPr>
        <w:t>ر) است، خیرش قلیل است و شرش طویل، و بسیار در</w:t>
      </w:r>
      <w:r w:rsidRPr="00605CCA">
        <w:rPr>
          <w:rFonts w:cs="B Zar" w:hint="cs"/>
          <w:color w:val="000000"/>
          <w:rtl/>
          <w:lang w:val="en-AU" w:bidi="ar-KW"/>
        </w:rPr>
        <w:t xml:space="preserve"> آن‌جا قلیل است و قلیل در خطر تباهی، و ماورای آن از این هم بدتر است.</w:t>
      </w:r>
    </w:p>
    <w:p w:rsidR="002D6B77" w:rsidRPr="00605CCA" w:rsidRDefault="002D6B77" w:rsidP="002D6B77">
      <w:pPr>
        <w:spacing w:line="228" w:lineRule="auto"/>
        <w:ind w:firstLine="397"/>
        <w:rPr>
          <w:rFonts w:cs="B Zar" w:hint="cs"/>
          <w:color w:val="000000"/>
          <w:rtl/>
          <w:lang w:val="en-AU" w:bidi="ar-KW"/>
        </w:rPr>
      </w:pPr>
      <w:r w:rsidRPr="00605CCA">
        <w:rPr>
          <w:rFonts w:cs="B Zar" w:hint="cs"/>
          <w:color w:val="000000"/>
          <w:rtl/>
          <w:lang w:val="en-AU" w:bidi="ar-KW"/>
        </w:rPr>
        <w:t>عمر گفت: سجع گویی یا خبرگذار؟</w:t>
      </w:r>
    </w:p>
    <w:p w:rsidR="002D6B77" w:rsidRPr="00605CCA" w:rsidRDefault="002D6B77" w:rsidP="002D6B77">
      <w:pPr>
        <w:spacing w:line="228" w:lineRule="auto"/>
        <w:ind w:firstLine="397"/>
        <w:rPr>
          <w:rFonts w:cs="B Zar" w:hint="cs"/>
          <w:color w:val="000000"/>
          <w:rtl/>
          <w:lang w:val="en-AU"/>
        </w:rPr>
      </w:pPr>
      <w:r w:rsidRPr="00605CCA">
        <w:rPr>
          <w:rFonts w:cs="B Zar" w:hint="cs"/>
          <w:color w:val="000000"/>
          <w:rtl/>
          <w:lang w:val="en-AU" w:bidi="ar-KW"/>
        </w:rPr>
        <w:t>گفت: خبرگذارم.</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fa-IR"/>
        </w:rPr>
        <w:t>آنگاه ایشان به حکم بن عمرو نوشت که از مکران به آن سو پیش روی نکند</w:t>
      </w:r>
      <w:r w:rsidRPr="0093228B">
        <w:rPr>
          <w:b/>
          <w:bCs/>
          <w:color w:val="000000"/>
          <w:sz w:val="22"/>
          <w:szCs w:val="22"/>
          <w:vertAlign w:val="superscript"/>
          <w:rtl/>
        </w:rPr>
        <w:footnoteReference w:id="1752"/>
      </w:r>
      <w:r w:rsidR="0093228B">
        <w:rPr>
          <w:rFonts w:cs="B Zar" w:hint="cs"/>
          <w:color w:val="000000"/>
          <w:rtl/>
        </w:rPr>
        <w:t>.</w:t>
      </w:r>
    </w:p>
    <w:p w:rsidR="002D6B77" w:rsidRPr="00605CCA" w:rsidRDefault="002D6B77" w:rsidP="002D6B77">
      <w:pPr>
        <w:pStyle w:val="a1"/>
        <w:rPr>
          <w:rFonts w:hint="cs"/>
          <w:rtl/>
          <w:lang w:bidi="fa-IR"/>
        </w:rPr>
      </w:pPr>
      <w:bookmarkStart w:id="2059" w:name="_Toc70311233"/>
      <w:bookmarkStart w:id="2060" w:name="_Toc223806785"/>
      <w:bookmarkStart w:id="2061" w:name="_Toc71217276"/>
      <w:bookmarkStart w:id="2062" w:name="_Toc260068599"/>
      <w:r w:rsidRPr="00605CCA">
        <w:rPr>
          <w:rFonts w:hint="cs"/>
          <w:rtl/>
          <w:lang w:bidi="ar-KW"/>
        </w:rPr>
        <w:t xml:space="preserve">دوازدهم: </w:t>
      </w:r>
      <w:r w:rsidRPr="00605CCA">
        <w:rPr>
          <w:rFonts w:hint="cs"/>
          <w:rtl/>
          <w:lang w:bidi="fa-IR"/>
        </w:rPr>
        <w:t>نبرد با کردها</w:t>
      </w:r>
      <w:bookmarkEnd w:id="2059"/>
      <w:bookmarkEnd w:id="2060"/>
      <w:bookmarkEnd w:id="2061"/>
      <w:bookmarkEnd w:id="2062"/>
    </w:p>
    <w:p w:rsidR="002D6B77" w:rsidRPr="00605CCA" w:rsidRDefault="002D6B77" w:rsidP="002D6B77">
      <w:pPr>
        <w:spacing w:line="228" w:lineRule="auto"/>
        <w:rPr>
          <w:rFonts w:cs="B Zar" w:hint="cs"/>
          <w:color w:val="000000"/>
          <w:spacing w:val="-4"/>
          <w:rtl/>
        </w:rPr>
      </w:pPr>
      <w:r w:rsidRPr="00605CCA">
        <w:rPr>
          <w:rFonts w:cs="B Zar" w:hint="cs"/>
          <w:color w:val="000000"/>
          <w:spacing w:val="-4"/>
          <w:rtl/>
          <w:lang w:bidi="fa-IR"/>
        </w:rPr>
        <w:t>ابن جریر به‌ سند خود از سیف از اساتیدش می‌نویسد که کردها و گروهی از فارسها تجمع بزرگی برای رویارویی با مسلمانان تدارک دیده بودند. در نواحی اهواز ابو موسی با آن‌ها برخورد کرد ولی قبل از فتح، راهی اصفهان شد و ربیع بن زیاد را به جای خود گذاشت و مسلمانان پس از نبرد سختی با کردها، آن‌ها را شکست دادند و غنایم بی‌شماری به دست آوردند و خبر فتح با خمس غنایم را نزد عمر</w:t>
      </w:r>
      <w:r w:rsidRPr="00605CCA">
        <w:rPr>
          <w:rFonts w:cs="B Zar" w:hint="cs"/>
          <w:color w:val="000000"/>
          <w:spacing w:val="-4"/>
          <w:rtl/>
          <w:lang w:bidi="fa-IR"/>
        </w:rPr>
        <w:sym w:font="AGA Arabesque" w:char="F074"/>
      </w:r>
      <w:r w:rsidRPr="00605CCA">
        <w:rPr>
          <w:rFonts w:cs="B Zar" w:hint="cs"/>
          <w:color w:val="000000"/>
          <w:spacing w:val="-4"/>
          <w:rtl/>
          <w:lang w:bidi="fa-IR"/>
        </w:rPr>
        <w:t xml:space="preserve"> فرستادند</w:t>
      </w:r>
      <w:r w:rsidRPr="00C715B7">
        <w:rPr>
          <w:rStyle w:val="FootnoteReference"/>
          <w:rFonts w:ascii="AGA Arabesque" w:hAnsi="AGA Arabesque" w:cs="B Zar"/>
          <w:color w:val="000000"/>
          <w:sz w:val="24"/>
          <w:szCs w:val="24"/>
          <w:rtl/>
        </w:rPr>
        <w:footnoteReference w:id="1753"/>
      </w:r>
      <w:r w:rsidR="002B5538">
        <w:rPr>
          <w:rFonts w:cs="B Zar" w:hint="cs"/>
          <w:color w:val="000000"/>
          <w:spacing w:val="-4"/>
          <w:rtl/>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fa-IR"/>
        </w:rPr>
        <w:t>و بدین صورت</w:t>
      </w:r>
      <w:r w:rsidR="002B5538">
        <w:rPr>
          <w:rFonts w:cs="B Zar" w:hint="cs"/>
          <w:color w:val="000000"/>
          <w:rtl/>
          <w:lang w:bidi="fa-IR"/>
        </w:rPr>
        <w:t>،</w:t>
      </w:r>
      <w:r w:rsidRPr="00605CCA">
        <w:rPr>
          <w:rFonts w:cs="B Zar" w:hint="cs"/>
          <w:color w:val="000000"/>
          <w:rtl/>
          <w:lang w:bidi="fa-IR"/>
        </w:rPr>
        <w:t xml:space="preserve"> سرزمین عراق و ایران در عصر </w:t>
      </w:r>
      <w:r>
        <w:rPr>
          <w:rFonts w:cs="B Zar" w:hint="cs"/>
          <w:color w:val="000000"/>
          <w:rtl/>
          <w:lang w:bidi="fa-IR"/>
        </w:rPr>
        <w:t>عمر بن خطاب</w:t>
      </w:r>
      <w:r w:rsidRPr="00605CCA">
        <w:rPr>
          <w:rFonts w:cs="B Zar" w:hint="cs"/>
          <w:color w:val="000000"/>
          <w:rtl/>
          <w:lang w:bidi="fa-IR"/>
        </w:rPr>
        <w:sym w:font="AGA Arabesque" w:char="F074"/>
      </w:r>
      <w:r w:rsidRPr="00605CCA">
        <w:rPr>
          <w:rFonts w:cs="B Zar" w:hint="cs"/>
          <w:color w:val="000000"/>
          <w:rtl/>
          <w:lang w:bidi="fa-IR"/>
        </w:rPr>
        <w:t xml:space="preserve"> به‌ پایان رسید و مسلمانان به‌ امید شکست پارسیان آن دیار در نقاط مختلفی خود را مسلح نمودند.</w:t>
      </w:r>
    </w:p>
    <w:p w:rsidR="002D6B77" w:rsidRPr="00605CCA" w:rsidRDefault="002D6B77" w:rsidP="002B5538">
      <w:pPr>
        <w:spacing w:line="228" w:lineRule="auto"/>
        <w:ind w:firstLine="397"/>
        <w:rPr>
          <w:rFonts w:cs="B Zar" w:hint="cs"/>
          <w:color w:val="000000"/>
          <w:rtl/>
          <w:lang w:bidi="ar-KW"/>
        </w:rPr>
      </w:pPr>
      <w:r w:rsidRPr="00605CCA">
        <w:rPr>
          <w:rFonts w:cs="B Zar" w:hint="cs"/>
          <w:color w:val="000000"/>
          <w:rtl/>
          <w:lang w:bidi="ar-KW"/>
        </w:rPr>
        <w:t>براستی که‌ فتح س</w:t>
      </w:r>
      <w:r w:rsidR="002B5538">
        <w:rPr>
          <w:rFonts w:cs="B Zar" w:hint="cs"/>
          <w:color w:val="000000"/>
          <w:rtl/>
          <w:lang w:bidi="ar-KW"/>
        </w:rPr>
        <w:t>رزمین مشرق به‌ قدرت و توان طاقت‌</w:t>
      </w:r>
      <w:r w:rsidRPr="00605CCA">
        <w:rPr>
          <w:rFonts w:cs="B Zar" w:hint="cs"/>
          <w:color w:val="000000"/>
          <w:rtl/>
          <w:lang w:bidi="ar-KW"/>
        </w:rPr>
        <w:t xml:space="preserve">فرسایی نیاز داشت و باید مسلمانان در این ‌راستا تلاشهای زیادی را تقدیم دارند، زیرا اهل ایران پارسی تبار می‌باشند و هیچ‌گونه‌ ارتباطی با عرب ندارند و از نظر </w:t>
      </w:r>
      <w:r w:rsidR="002B5538">
        <w:rPr>
          <w:rFonts w:cs="B Zar" w:hint="cs"/>
          <w:color w:val="000000"/>
          <w:rtl/>
          <w:lang w:bidi="ar-KW"/>
        </w:rPr>
        <w:t>زبان</w:t>
      </w:r>
      <w:r w:rsidRPr="00605CCA">
        <w:rPr>
          <w:rFonts w:cs="B Zar" w:hint="cs"/>
          <w:color w:val="000000"/>
          <w:rtl/>
          <w:lang w:bidi="ar-KW"/>
        </w:rPr>
        <w:t>، جنسیت و فرهنگ با هم تفاوت داشتند، و احساسات قومی در میان ایرانیها به‌ تاریخی طولانی و فرهنگی ریشه‌دار باز می‌گشت و جنگ نیز در خاک ایران واقع می‌شد، از این رو تسلیم کردن امپراطوری بزرگ و ابر قدرت آن روز با ساز و برگ نظامی مجهز و پیشرفته و پایین آوردن پرچم پادشاهی چند صد ساله واقعاً کار یک مشت عرب بی‌بضاعت نبود، بلکه خداوند می‌خواست حکومت مردان زورگو، ستمگر و مغرور و از خدا بی‌خبر را خاتمه دهد و به جای آنان مردانی مؤمن، راستگو و درستکار و منصف به روی کار بیاورد</w:t>
      </w:r>
      <w:r w:rsidR="002B5538">
        <w:rPr>
          <w:rFonts w:cs="B Zar" w:hint="cs"/>
          <w:color w:val="000000"/>
          <w:rtl/>
          <w:lang w:bidi="ar-KW"/>
        </w:rPr>
        <w:t>؛</w:t>
      </w:r>
      <w:r w:rsidRPr="00605CCA">
        <w:rPr>
          <w:rFonts w:cs="B Zar" w:hint="cs"/>
          <w:color w:val="000000"/>
          <w:rtl/>
          <w:lang w:bidi="ar-KW"/>
        </w:rPr>
        <w:t xml:space="preserve"> و این سنت همیشگی و تغییر ناپذیر الهی است.</w:t>
      </w:r>
    </w:p>
    <w:p w:rsidR="002D6B77" w:rsidRPr="00605CCA" w:rsidRDefault="002D6B77" w:rsidP="002D6B77">
      <w:pPr>
        <w:spacing w:line="228" w:lineRule="auto"/>
        <w:ind w:firstLine="397"/>
        <w:rPr>
          <w:rFonts w:cs="B Zar" w:hint="cs"/>
          <w:color w:val="000000"/>
          <w:rtl/>
        </w:rPr>
      </w:pPr>
      <w:r w:rsidRPr="00605CCA">
        <w:rPr>
          <w:rFonts w:cs="B Zar" w:hint="cs"/>
          <w:color w:val="000000"/>
          <w:rtl/>
          <w:lang w:bidi="ar-KW"/>
        </w:rPr>
        <w:t>بنابر این بیشتر این مراکز ویران شدند و در عصر فاروق</w:t>
      </w:r>
      <w:r w:rsidR="002B5538">
        <w:rPr>
          <w:rFonts w:cs="B Zar" w:hint="cs"/>
          <w:color w:val="000000"/>
          <w:lang w:bidi="ar-KW"/>
        </w:rPr>
        <w:sym w:font="AGA Arabesque" w:char="F074"/>
      </w:r>
      <w:r w:rsidRPr="00605CCA">
        <w:rPr>
          <w:rFonts w:cs="B Zar" w:hint="cs"/>
          <w:color w:val="000000"/>
          <w:rtl/>
          <w:lang w:bidi="ar-KW"/>
        </w:rPr>
        <w:t xml:space="preserve"> و یا در عصر خلافت عثمان</w:t>
      </w:r>
      <w:r w:rsidR="002B5538">
        <w:rPr>
          <w:rFonts w:cs="B Zar" w:hint="cs"/>
          <w:color w:val="000000"/>
          <w:lang w:bidi="ar-KW"/>
        </w:rPr>
        <w:sym w:font="AGA Arabesque" w:char="F074"/>
      </w:r>
      <w:r w:rsidRPr="00605CCA">
        <w:rPr>
          <w:rFonts w:cs="B Zar" w:hint="cs"/>
          <w:color w:val="000000"/>
          <w:rtl/>
          <w:lang w:bidi="ar-KW"/>
        </w:rPr>
        <w:t xml:space="preserve"> همه‌ی آن‌ها فتح شدند</w:t>
      </w:r>
      <w:r w:rsidRPr="00C715B7">
        <w:rPr>
          <w:rStyle w:val="FootnoteReference"/>
          <w:rFonts w:ascii="AGA Arabesque" w:hAnsi="AGA Arabesque" w:cs="B Zar"/>
          <w:color w:val="000000"/>
          <w:sz w:val="24"/>
          <w:szCs w:val="24"/>
          <w:rtl/>
        </w:rPr>
        <w:footnoteReference w:id="1754"/>
      </w:r>
      <w:r w:rsidR="002B5538">
        <w:rPr>
          <w:rFonts w:cs="B Zar" w:hint="cs"/>
          <w:color w:val="000000"/>
          <w:rtl/>
        </w:rPr>
        <w:t>.</w:t>
      </w:r>
    </w:p>
    <w:p w:rsidR="002D6B77" w:rsidRPr="00605CCA" w:rsidRDefault="002D6B77" w:rsidP="002D6B77">
      <w:pPr>
        <w:spacing w:line="228" w:lineRule="auto"/>
        <w:ind w:firstLine="397"/>
        <w:rPr>
          <w:rFonts w:cs="B Zar" w:hint="cs"/>
          <w:color w:val="000000"/>
          <w:rtl/>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hint="cs"/>
          <w:color w:val="000000"/>
          <w:rtl/>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2063" w:name="_Toc70311234"/>
      <w:bookmarkStart w:id="2064" w:name="_Toc223806786"/>
      <w:bookmarkStart w:id="2065" w:name="_Toc71217277"/>
      <w:bookmarkStart w:id="2066" w:name="_Toc260068600"/>
      <w:r w:rsidRPr="00605CCA">
        <w:rPr>
          <w:rFonts w:hint="cs"/>
          <w:rtl/>
          <w:lang w:bidi="fa-IR"/>
        </w:rPr>
        <w:t>مبحث پنجم</w:t>
      </w:r>
      <w:r w:rsidRPr="00605CCA">
        <w:rPr>
          <w:rtl/>
          <w:lang w:bidi="fa-IR"/>
        </w:rPr>
        <w:br/>
      </w:r>
      <w:r w:rsidR="00FC56B2">
        <w:rPr>
          <w:rFonts w:hint="cs"/>
          <w:rtl/>
          <w:lang w:bidi="fa-IR"/>
        </w:rPr>
        <w:t>مهم</w:t>
      </w:r>
      <w:r w:rsidR="00FC56B2">
        <w:rPr>
          <w:rFonts w:hint="eastAsia"/>
          <w:rtl/>
          <w:lang w:bidi="fa-IR"/>
        </w:rPr>
        <w:t>‌</w:t>
      </w:r>
      <w:r w:rsidRPr="00605CCA">
        <w:rPr>
          <w:rFonts w:hint="cs"/>
          <w:rtl/>
          <w:lang w:bidi="fa-IR"/>
        </w:rPr>
        <w:t>ترین درسها و پیامدهای فتح عراق و مشرق زمین</w:t>
      </w:r>
      <w:bookmarkEnd w:id="2063"/>
      <w:bookmarkEnd w:id="2064"/>
      <w:bookmarkEnd w:id="2065"/>
      <w:bookmarkEnd w:id="2066"/>
    </w:p>
    <w:p w:rsidR="002D6B77" w:rsidRPr="00605CCA" w:rsidRDefault="002D6B77" w:rsidP="002D6B77">
      <w:pPr>
        <w:pStyle w:val="a1"/>
        <w:rPr>
          <w:rFonts w:hint="cs"/>
          <w:rtl/>
          <w:lang w:bidi="fa-IR"/>
        </w:rPr>
      </w:pPr>
      <w:bookmarkStart w:id="2067" w:name="_Toc70311235"/>
      <w:bookmarkStart w:id="2068" w:name="_Toc223806787"/>
      <w:bookmarkStart w:id="2069" w:name="_Toc71217278"/>
      <w:bookmarkStart w:id="2070" w:name="_Toc260068601"/>
      <w:r w:rsidRPr="00605CCA">
        <w:rPr>
          <w:rFonts w:hint="cs"/>
          <w:rtl/>
          <w:lang w:bidi="fa-IR"/>
        </w:rPr>
        <w:t>نخست: تأثیر شگرف آیات و احادیث در قلوب مجاهدین</w:t>
      </w:r>
      <w:bookmarkEnd w:id="2067"/>
      <w:bookmarkEnd w:id="2068"/>
      <w:bookmarkEnd w:id="2069"/>
      <w:bookmarkEnd w:id="2070"/>
    </w:p>
    <w:p w:rsidR="002D6B77" w:rsidRPr="00605CCA" w:rsidRDefault="002D6B77" w:rsidP="002D6B77">
      <w:pPr>
        <w:spacing w:line="228" w:lineRule="auto"/>
        <w:rPr>
          <w:rFonts w:ascii="HQPB2" w:hAnsi="HQPB2" w:cs="B Zar" w:hint="cs"/>
          <w:color w:val="000000"/>
          <w:rtl/>
          <w:lang w:bidi="fa-IR"/>
        </w:rPr>
      </w:pPr>
      <w:r w:rsidRPr="00605CCA">
        <w:rPr>
          <w:rFonts w:cs="B Zar" w:hint="cs"/>
          <w:color w:val="000000"/>
          <w:rtl/>
          <w:lang w:bidi="fa-IR"/>
        </w:rPr>
        <w:t xml:space="preserve">آیات و احادیثی که از جهاد و فضیلت آن سخن می‌گوید تأثیر به سزایی در دلهای مجاهدین گذاشت، خداوند در این آیات خاطر نشان ساخته که هر نقل و حرکت مجاهد در راه خدا، دارای اجر و پاداش است: </w:t>
      </w:r>
    </w:p>
    <w:p w:rsidR="002D6B77" w:rsidRPr="00605CCA" w:rsidRDefault="00CE1537" w:rsidP="0038344C">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مَا كَانَ لِأَهۡلِ </w:t>
      </w:r>
      <w:r w:rsidR="0038344C">
        <w:rPr>
          <w:rFonts w:ascii="KFGQPC Uthmanic Script HAFS" w:hAnsi="KFGQPC Uthmanic Script HAFS" w:cs="KFGQPC Uthmanic Script HAFS" w:hint="cs"/>
          <w:color w:val="000000"/>
          <w:rtl/>
          <w:lang w:bidi="fa-IR"/>
        </w:rPr>
        <w:t>ٱلۡمَدِينَةِ</w:t>
      </w:r>
      <w:r w:rsidR="0038344C">
        <w:rPr>
          <w:rFonts w:ascii="KFGQPC Uthmanic Script HAFS" w:hAnsi="KFGQPC Uthmanic Script HAFS" w:cs="KFGQPC Uthmanic Script HAFS"/>
          <w:color w:val="000000"/>
          <w:rtl/>
          <w:lang w:bidi="fa-IR"/>
        </w:rPr>
        <w:t xml:space="preserve"> وَمَنۡ حَوۡلَهُم مِّنَ </w:t>
      </w:r>
      <w:r w:rsidR="0038344C">
        <w:rPr>
          <w:rFonts w:ascii="KFGQPC Uthmanic Script HAFS" w:hAnsi="KFGQPC Uthmanic Script HAFS" w:cs="KFGQPC Uthmanic Script HAFS" w:hint="cs"/>
          <w:color w:val="000000"/>
          <w:rtl/>
          <w:lang w:bidi="fa-IR"/>
        </w:rPr>
        <w:t>ٱلۡأَعۡرَابِ</w:t>
      </w:r>
      <w:r w:rsidR="0038344C">
        <w:rPr>
          <w:rFonts w:ascii="KFGQPC Uthmanic Script HAFS" w:hAnsi="KFGQPC Uthmanic Script HAFS" w:cs="KFGQPC Uthmanic Script HAFS"/>
          <w:color w:val="000000"/>
          <w:rtl/>
          <w:lang w:bidi="fa-IR"/>
        </w:rPr>
        <w:t xml:space="preserve"> أَن يَتَخَلَّفُواْ عَن رَّسُولِ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وَلَا يَرۡغَبُواْ بِأَنفُسِهِمۡ عَن نَّفۡسِهِ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ذَٰلِكَ بِأَنَّهُمۡ لَا يُصِيبُهُمۡ ظَمَأٞ وَلَا نَصَبٞ وَلَا مَخۡمَصَةٞ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وَلَا </w:t>
      </w:r>
      <w:r w:rsidR="0038344C">
        <w:rPr>
          <w:rFonts w:ascii="KFGQPC Uthmanic Script HAFS" w:hAnsi="KFGQPC Uthmanic Script HAFS" w:cs="KFGQPC Uthmanic Script HAFS" w:hint="cs"/>
          <w:color w:val="000000"/>
          <w:rtl/>
          <w:lang w:bidi="fa-IR"/>
        </w:rPr>
        <w:t>يَطَ‍ُٔونَ</w:t>
      </w:r>
      <w:r w:rsidR="0038344C">
        <w:rPr>
          <w:rFonts w:ascii="KFGQPC Uthmanic Script HAFS" w:hAnsi="KFGQPC Uthmanic Script HAFS" w:cs="KFGQPC Uthmanic Script HAFS"/>
          <w:color w:val="000000"/>
          <w:rtl/>
          <w:lang w:bidi="fa-IR"/>
        </w:rPr>
        <w:t xml:space="preserve"> مَوۡطِئٗا يَغِيظُ </w:t>
      </w:r>
      <w:r w:rsidR="0038344C">
        <w:rPr>
          <w:rFonts w:ascii="KFGQPC Uthmanic Script HAFS" w:hAnsi="KFGQPC Uthmanic Script HAFS" w:cs="KFGQPC Uthmanic Script HAFS" w:hint="cs"/>
          <w:color w:val="000000"/>
          <w:rtl/>
          <w:lang w:bidi="fa-IR"/>
        </w:rPr>
        <w:t>ٱلۡكُفَّارَ</w:t>
      </w:r>
      <w:r w:rsidR="0038344C">
        <w:rPr>
          <w:rFonts w:ascii="KFGQPC Uthmanic Script HAFS" w:hAnsi="KFGQPC Uthmanic Script HAFS" w:cs="KFGQPC Uthmanic Script HAFS"/>
          <w:color w:val="000000"/>
          <w:rtl/>
          <w:lang w:bidi="fa-IR"/>
        </w:rPr>
        <w:t xml:space="preserve"> وَلَا يَنَالُونَ مِنۡ عَدُوّٖ نَّيۡلًا إِلَّا كُتِبَ لَهُم بِهِ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عَمَلٞ صَٰلِحٌۚ إِنَّ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لَا يُضِيعُ أَجۡرَ </w:t>
      </w:r>
      <w:r w:rsidR="0038344C">
        <w:rPr>
          <w:rFonts w:ascii="KFGQPC Uthmanic Script HAFS" w:hAnsi="KFGQPC Uthmanic Script HAFS" w:cs="KFGQPC Uthmanic Script HAFS" w:hint="cs"/>
          <w:color w:val="000000"/>
          <w:rtl/>
          <w:lang w:bidi="fa-IR"/>
        </w:rPr>
        <w:t>ٱلۡمُحۡسِنِينَ</w:t>
      </w:r>
      <w:r w:rsidR="0038344C">
        <w:rPr>
          <w:rFonts w:ascii="KFGQPC Uthmanic Script HAFS" w:hAnsi="KFGQPC Uthmanic Script HAFS" w:cs="KFGQPC Uthmanic Script HAFS"/>
          <w:color w:val="000000"/>
          <w:rtl/>
          <w:lang w:bidi="fa-IR"/>
        </w:rPr>
        <w:t xml:space="preserve"> ١٢٠ وَلَا يُنفِقُونَ نَفَقَةٗ صَغِيرَةٗ وَلَا كَبِيرَةٗ وَلَا يَقۡطَعُونَ وَادِيًا إِلَّا كُتِبَ لَهُمۡ لِيَجۡزِيَهُمُ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أَحۡسَنَ مَا كَانُواْ يَعۡمَلُونَ ١٢١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120- 121</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w:t>
      </w:r>
      <w:r w:rsidRPr="00605CCA">
        <w:rPr>
          <w:rFonts w:cs="B Zar"/>
          <w:color w:val="000000"/>
          <w:rtl/>
          <w:lang w:bidi="ar-KW"/>
        </w:rPr>
        <w:t>‏درست نيست كه اهل مدينه و باديه‌نشينان دوروبر آنان، از پيغمبر خدا جا بمانند (و در ركاب او به جهاد نروند، و در راه همان چيزي جان نبازند كه او در راه آن جان مي‌بازد) و جان خود را از جان پيغمبر دوست‌تر داشته باشند. چرا كه هيچ تشنگي و خستگي و گرسنگي در راه خدا به آنان نمي‌رسد، و گامي به جلو برنمي‌دارند كه موجب خشم كافران شود، و به دشمنان دستبردي نمي‌زنند (و ضرب و قتل و جرحي نمي‌چشانند و اسير و غنيمتي نمي‌گيرند) مگر اين كه به واسطه آن، كار نيكوئي براي آنان نوشته مي‌شود (و پاداش نيكوئي بدانان داده مي‌شود). بيگمان خداوند پاداش نيكوكاران را (بي‌مزد نمي‌گذارد و آن را) هدر نمي‌دهد.‏‏ (همچنين مجاهدان راه‌حق) هيچ خرجي خواه كم خواه زياد نمي‌كنند، و هيچ سرزميني را (در رفت و برگشت از جهاد) نمي‌سپرند، مگر اين كه (پاداش آن) برايشان نوشته مي‌شود، تا (از اين راه) خداوند پاداشي نيكوتر از كاري كه مي‌كنند بديشان دهد</w:t>
      </w:r>
      <w:r w:rsidRPr="00605CCA">
        <w:rPr>
          <w:rFonts w:cs="B Zar" w:hint="cs"/>
          <w:color w:val="000000"/>
          <w:rtl/>
          <w:lang w:bidi="ar-KW"/>
        </w:rPr>
        <w:t>».</w:t>
      </w:r>
    </w:p>
    <w:p w:rsidR="002D6B77" w:rsidRPr="00605CCA" w:rsidRDefault="002D6B77" w:rsidP="002D6B77">
      <w:pPr>
        <w:spacing w:line="228" w:lineRule="auto"/>
        <w:ind w:firstLine="397"/>
        <w:rPr>
          <w:rFonts w:ascii="HQPB2" w:hAnsi="HQPB2" w:cs="B Zar" w:hint="cs"/>
          <w:color w:val="000000"/>
          <w:rtl/>
          <w:lang w:bidi="fa-IR"/>
        </w:rPr>
      </w:pPr>
      <w:r w:rsidRPr="00605CCA">
        <w:rPr>
          <w:rFonts w:cs="B Zar" w:hint="cs"/>
          <w:color w:val="000000"/>
          <w:rtl/>
          <w:lang w:bidi="ar-KW"/>
        </w:rPr>
        <w:t xml:space="preserve">مسلمانان به خوبی می‌دانستند که جهاد در راه خدا تجارتی سودمند است، خداوند در این خصوص فرموده‌ است: </w:t>
      </w:r>
    </w:p>
    <w:p w:rsidR="002D6B77" w:rsidRPr="00605CCA" w:rsidRDefault="00CE1537" w:rsidP="0038344C">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يَٰٓأَيُّهَا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ءَامَنُواْ هَلۡ أَدُلُّكُمۡ عَلَىٰ تِجَٰرَةٖ تُنجِيكُم مِّنۡ عَذَابٍ أَلِيمٖ ١٠ تُؤۡمِنُونَ بِ</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وَرَسُولِهِ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وَتُجَٰهِدُونَ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بِأَمۡوَٰلِكُمۡ وَأَنفُسِكُمۡۚ ذَٰلِكُمۡ خَيۡرٞ لَّكُمۡ إِن كُنتُمۡ تَعۡلَمُونَ ١١</w:t>
      </w:r>
      <w:r w:rsidR="0038344C">
        <w:rPr>
          <w:rFonts w:ascii="KFGQPC Uthmanic Script HAFS" w:hAnsi="KFGQPC Uthmanic Script HAFS" w:cs="KFGQPC Uthmanic Script HAFS" w:hint="cs"/>
          <w:color w:val="000000"/>
          <w:rtl/>
          <w:lang w:bidi="fa-IR"/>
        </w:rPr>
        <w:t xml:space="preserve"> </w:t>
      </w:r>
      <w:r w:rsidR="0038344C">
        <w:rPr>
          <w:rFonts w:ascii="KFGQPC Uthmanic Script HAFS" w:hAnsi="KFGQPC Uthmanic Script HAFS" w:cs="KFGQPC Uthmanic Script HAFS"/>
          <w:color w:val="000000"/>
          <w:rtl/>
          <w:lang w:bidi="fa-IR"/>
        </w:rPr>
        <w:t xml:space="preserve">يَغۡفِرۡ لَكُمۡ ذُنُوبَكُمۡ وَيُدۡخِلۡكُمۡ جَنَّٰتٖ تَجۡرِي مِن تَحۡتِهَا </w:t>
      </w:r>
      <w:r w:rsidR="0038344C">
        <w:rPr>
          <w:rFonts w:ascii="KFGQPC Uthmanic Script HAFS" w:hAnsi="KFGQPC Uthmanic Script HAFS" w:cs="KFGQPC Uthmanic Script HAFS" w:hint="cs"/>
          <w:color w:val="000000"/>
          <w:rtl/>
          <w:lang w:bidi="fa-IR"/>
        </w:rPr>
        <w:t>ٱلۡأَنۡهَٰرُ</w:t>
      </w:r>
      <w:r w:rsidR="0038344C">
        <w:rPr>
          <w:rFonts w:ascii="KFGQPC Uthmanic Script HAFS" w:hAnsi="KFGQPC Uthmanic Script HAFS" w:cs="KFGQPC Uthmanic Script HAFS"/>
          <w:color w:val="000000"/>
          <w:rtl/>
          <w:lang w:bidi="fa-IR"/>
        </w:rPr>
        <w:t xml:space="preserve"> وَمَسَٰكِنَ طَيِّبَةٗ فِي جَنَّٰتِ عَدۡنٖۚ ذَٰلِكَ </w:t>
      </w:r>
      <w:r w:rsidR="0038344C">
        <w:rPr>
          <w:rFonts w:ascii="KFGQPC Uthmanic Script HAFS" w:hAnsi="KFGQPC Uthmanic Script HAFS" w:cs="KFGQPC Uthmanic Script HAFS" w:hint="cs"/>
          <w:color w:val="000000"/>
          <w:rtl/>
          <w:lang w:bidi="fa-IR"/>
        </w:rPr>
        <w:t>ٱلۡفَوۡزُ</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ٱلۡعَظِيمُ</w:t>
      </w:r>
      <w:r w:rsidR="0038344C">
        <w:rPr>
          <w:rFonts w:ascii="KFGQPC Uthmanic Script HAFS" w:hAnsi="KFGQPC Uthmanic Script HAFS" w:cs="KFGQPC Uthmanic Script HAFS"/>
          <w:color w:val="000000"/>
          <w:rtl/>
          <w:lang w:bidi="fa-IR"/>
        </w:rPr>
        <w:t xml:space="preserve"> ١٢ وَأُخۡرَىٰ تُحِبُّونَهَاۖ نَصۡرٞ مِّنَ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وَفَتۡحٞ قَرِيبٞۗ وَبَشِّرِ </w:t>
      </w:r>
      <w:r w:rsidR="0038344C">
        <w:rPr>
          <w:rFonts w:ascii="KFGQPC Uthmanic Script HAFS" w:hAnsi="KFGQPC Uthmanic Script HAFS" w:cs="KFGQPC Uthmanic Script HAFS" w:hint="cs"/>
          <w:color w:val="000000"/>
          <w:rtl/>
          <w:lang w:bidi="fa-IR"/>
        </w:rPr>
        <w:t>ٱلۡمُؤۡمِنِينَ</w:t>
      </w:r>
      <w:r w:rsidR="0038344C">
        <w:rPr>
          <w:rFonts w:ascii="KFGQPC Uthmanic Script HAFS" w:hAnsi="KFGQPC Uthmanic Script HAFS" w:cs="KFGQPC Uthmanic Script HAFS"/>
          <w:color w:val="000000"/>
          <w:rtl/>
          <w:lang w:bidi="fa-IR"/>
        </w:rPr>
        <w:t xml:space="preserve"> ١٣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الصف: 10- 13</w:t>
      </w:r>
      <w:r w:rsidRPr="00D06357">
        <w:rPr>
          <w:rStyle w:val="Char1"/>
          <w:rFonts w:hint="cs"/>
          <w:rtl/>
        </w:rPr>
        <w:t>]</w:t>
      </w:r>
      <w:r>
        <w:rPr>
          <w:rStyle w:val="Char1"/>
          <w:rFonts w:hint="cs"/>
          <w:rtl/>
        </w:rPr>
        <w:t>.</w:t>
      </w:r>
      <w:r w:rsidR="00CE214C">
        <w:rPr>
          <w:rFonts w:ascii="Traditional Arabic" w:eastAsia="Times New Roman" w:hAnsi="Traditional Arabic" w:cs="Traditional Arabic" w:hint="cs"/>
          <w:color w:val="000000"/>
          <w:sz w:val="26"/>
          <w:szCs w:val="26"/>
          <w:rtl/>
        </w:rPr>
        <w:t xml:space="preserve"> </w:t>
      </w:r>
      <w:r w:rsidR="00855403">
        <w:rPr>
          <w:rFonts w:cs="B Zar" w:hint="cs"/>
          <w:color w:val="000000"/>
          <w:rtl/>
        </w:rPr>
        <w:t>«</w:t>
      </w:r>
      <w:r w:rsidR="00855403">
        <w:rPr>
          <w:rFonts w:cs="B Zar" w:hint="cs"/>
          <w:color w:val="000000"/>
          <w:rtl/>
          <w:lang w:bidi="fa-IR"/>
        </w:rPr>
        <w:t>ا</w:t>
      </w:r>
      <w:r w:rsidR="00855403" w:rsidRPr="00855403">
        <w:rPr>
          <w:rFonts w:cs="B Zar"/>
          <w:color w:val="000000"/>
          <w:rtl/>
          <w:lang w:bidi="fa-IR"/>
        </w:rPr>
        <w:t>ی کسانی که ایمان آورده‌اید! آیا شما را به تجارتی راهنمائی کنم که شما را از عذاب دردناک رهایی می‌بخشد؟</w:t>
      </w:r>
      <w:r w:rsidR="00855403">
        <w:rPr>
          <w:rFonts w:cs="B Zar" w:hint="cs"/>
          <w:color w:val="000000"/>
          <w:rtl/>
          <w:lang w:bidi="fa-IR"/>
        </w:rPr>
        <w:t xml:space="preserve"> * </w:t>
      </w:r>
      <w:r w:rsidR="00855403" w:rsidRPr="00855403">
        <w:rPr>
          <w:rFonts w:cs="B Zar"/>
          <w:color w:val="000000"/>
          <w:rtl/>
          <w:lang w:bidi="fa-IR"/>
        </w:rPr>
        <w:t>به خدا و رسولش ایمان بیاورید و با اموال و جانهایتان در راه خدا جهاد کنید؛ این برای شما</w:t>
      </w:r>
      <w:r w:rsidR="00855403">
        <w:rPr>
          <w:rFonts w:cs="B Zar" w:hint="cs"/>
          <w:color w:val="000000"/>
          <w:rtl/>
          <w:lang w:bidi="fa-IR"/>
        </w:rPr>
        <w:t xml:space="preserve"> (</w:t>
      </w:r>
      <w:r w:rsidR="00855403" w:rsidRPr="00855403">
        <w:rPr>
          <w:rFonts w:cs="B Zar"/>
          <w:color w:val="000000"/>
          <w:rtl/>
          <w:lang w:bidi="fa-IR"/>
        </w:rPr>
        <w:t>از هر چیز) بهتر است اگر بدانید</w:t>
      </w:r>
      <w:r w:rsidR="00855403">
        <w:rPr>
          <w:rFonts w:cs="B Zar" w:hint="cs"/>
          <w:color w:val="000000"/>
          <w:rtl/>
          <w:lang w:bidi="fa-IR"/>
        </w:rPr>
        <w:t xml:space="preserve"> * (</w:t>
      </w:r>
      <w:r w:rsidR="00855403" w:rsidRPr="00855403">
        <w:rPr>
          <w:rFonts w:cs="B Zar"/>
          <w:color w:val="000000"/>
          <w:rtl/>
          <w:lang w:bidi="fa-IR"/>
        </w:rPr>
        <w:t>اگر چنین کنید</w:t>
      </w:r>
      <w:r w:rsidR="00855403">
        <w:rPr>
          <w:rFonts w:cs="B Zar" w:hint="cs"/>
          <w:color w:val="000000"/>
          <w:rtl/>
          <w:lang w:bidi="fa-IR"/>
        </w:rPr>
        <w:t>)</w:t>
      </w:r>
      <w:r w:rsidR="00855403" w:rsidRPr="00855403">
        <w:rPr>
          <w:rFonts w:cs="B Zar"/>
          <w:color w:val="000000"/>
          <w:lang w:bidi="fa-IR"/>
        </w:rPr>
        <w:t xml:space="preserve"> </w:t>
      </w:r>
      <w:r w:rsidR="00855403" w:rsidRPr="00855403">
        <w:rPr>
          <w:rFonts w:cs="B Zar"/>
          <w:color w:val="000000"/>
          <w:rtl/>
          <w:lang w:bidi="fa-IR"/>
        </w:rPr>
        <w:t>گناهانتان را می‌بخشد و شما را در باغهایی از بهشت داخل می‌کند که نهرها از زیر درختانش جاری است و در مسکنهای پاکیزه در بهشت جاویدان جای می‌دهد؛ و این پیروزی عظیم است</w:t>
      </w:r>
      <w:r w:rsidR="00855403">
        <w:rPr>
          <w:rFonts w:cs="B Zar" w:hint="cs"/>
          <w:color w:val="000000"/>
          <w:rtl/>
          <w:lang w:bidi="fa-IR"/>
        </w:rPr>
        <w:t xml:space="preserve"> *</w:t>
      </w:r>
      <w:r w:rsidR="00855403" w:rsidRPr="00855403">
        <w:rPr>
          <w:rFonts w:cs="B Zar"/>
          <w:color w:val="000000"/>
          <w:lang w:bidi="fa-IR"/>
        </w:rPr>
        <w:t xml:space="preserve"> </w:t>
      </w:r>
      <w:r w:rsidR="00855403" w:rsidRPr="00855403">
        <w:rPr>
          <w:rFonts w:cs="B Zar"/>
          <w:color w:val="000000"/>
          <w:rtl/>
          <w:lang w:bidi="fa-IR"/>
        </w:rPr>
        <w:t>و (نعمت) دیگری که آن را دوست دارید به شما می‌بخشد، و آن یاری خداوند و پیروزی نزدیک است؛ و مؤمنان را بشارت ده (به این پیروزی بزرگ</w:t>
      </w:r>
      <w:r w:rsidR="00855403" w:rsidRPr="00855403">
        <w:rPr>
          <w:rFonts w:cs="B Zar" w:hint="cs"/>
          <w:color w:val="000000"/>
          <w:rtl/>
          <w:lang w:bidi="fa-IR"/>
        </w:rPr>
        <w:t>!</w:t>
      </w:r>
      <w:r w:rsidR="00855403" w:rsidRPr="00605CCA">
        <w:rPr>
          <w:rFonts w:cs="B Zar" w:hint="cs"/>
          <w:color w:val="000000"/>
          <w:rtl/>
          <w:lang w:bidi="fa-IR"/>
        </w:rPr>
        <w:t xml:space="preserve"> </w:t>
      </w:r>
      <w:r w:rsidR="002D6B77" w:rsidRPr="00605CCA">
        <w:rPr>
          <w:rFonts w:cs="B Zar" w:hint="cs"/>
          <w:color w:val="000000"/>
          <w:rtl/>
          <w:lang w:bidi="fa-IR"/>
        </w:rPr>
        <w:t>»</w:t>
      </w:r>
      <w:r w:rsidR="002D6B77" w:rsidRPr="00605CCA">
        <w:rPr>
          <w:rFonts w:cs="B Zar"/>
          <w:color w:val="000000"/>
          <w:rtl/>
          <w:lang w:bidi="fa-IR"/>
        </w:rPr>
        <w:t>. ‏</w:t>
      </w:r>
    </w:p>
    <w:p w:rsidR="002D6B77" w:rsidRPr="00605CCA" w:rsidRDefault="002D6B77" w:rsidP="002D6B77">
      <w:pPr>
        <w:spacing w:line="228" w:lineRule="auto"/>
        <w:ind w:firstLine="397"/>
        <w:rPr>
          <w:rFonts w:ascii="HQPB2" w:hAnsi="HQPB2" w:cs="B Zar" w:hint="cs"/>
          <w:color w:val="000000"/>
          <w:rtl/>
          <w:lang w:bidi="fa-IR"/>
        </w:rPr>
      </w:pPr>
      <w:r w:rsidRPr="00605CCA">
        <w:rPr>
          <w:rFonts w:cs="B Zar" w:hint="cs"/>
          <w:color w:val="000000"/>
          <w:rtl/>
          <w:lang w:bidi="fa-IR"/>
        </w:rPr>
        <w:t xml:space="preserve">و نيك مي‌دانستند که جهاد از بازسازی مسجدالحرام و آب دادن حاجیان ثواب بیشتری دارد: </w:t>
      </w:r>
    </w:p>
    <w:p w:rsidR="002D6B77" w:rsidRPr="00605CCA" w:rsidRDefault="00CE1537" w:rsidP="0038344C">
      <w:pPr>
        <w:spacing w:line="228" w:lineRule="auto"/>
        <w:ind w:firstLine="397"/>
        <w:rPr>
          <w:rFonts w:cs="B Zar"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۞أَجَعَلۡتُمۡ سِقَايَةَ </w:t>
      </w:r>
      <w:r w:rsidR="0038344C">
        <w:rPr>
          <w:rFonts w:ascii="KFGQPC Uthmanic Script HAFS" w:hAnsi="KFGQPC Uthmanic Script HAFS" w:cs="KFGQPC Uthmanic Script HAFS" w:hint="cs"/>
          <w:color w:val="000000"/>
          <w:rtl/>
          <w:lang w:bidi="fa-IR"/>
        </w:rPr>
        <w:t>ٱلۡحَآجِّ</w:t>
      </w:r>
      <w:r w:rsidR="0038344C">
        <w:rPr>
          <w:rFonts w:ascii="KFGQPC Uthmanic Script HAFS" w:hAnsi="KFGQPC Uthmanic Script HAFS" w:cs="KFGQPC Uthmanic Script HAFS"/>
          <w:color w:val="000000"/>
          <w:rtl/>
          <w:lang w:bidi="fa-IR"/>
        </w:rPr>
        <w:t xml:space="preserve"> وَعِمَارَةَ </w:t>
      </w:r>
      <w:r w:rsidR="0038344C">
        <w:rPr>
          <w:rFonts w:ascii="KFGQPC Uthmanic Script HAFS" w:hAnsi="KFGQPC Uthmanic Script HAFS" w:cs="KFGQPC Uthmanic Script HAFS" w:hint="cs"/>
          <w:color w:val="000000"/>
          <w:rtl/>
          <w:lang w:bidi="fa-IR"/>
        </w:rPr>
        <w:t>ٱلۡمَسۡجِدِ</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ٱلۡحَرَامِ</w:t>
      </w:r>
      <w:r w:rsidR="0038344C">
        <w:rPr>
          <w:rFonts w:ascii="KFGQPC Uthmanic Script HAFS" w:hAnsi="KFGQPC Uthmanic Script HAFS" w:cs="KFGQPC Uthmanic Script HAFS"/>
          <w:color w:val="000000"/>
          <w:rtl/>
          <w:lang w:bidi="fa-IR"/>
        </w:rPr>
        <w:t xml:space="preserve"> كَمَنۡ ءَامَنَ بِ</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ٱلۡيَوۡمِ</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ٱلۡأٓخِرِ</w:t>
      </w:r>
      <w:r w:rsidR="0038344C">
        <w:rPr>
          <w:rFonts w:ascii="KFGQPC Uthmanic Script HAFS" w:hAnsi="KFGQPC Uthmanic Script HAFS" w:cs="KFGQPC Uthmanic Script HAFS"/>
          <w:color w:val="000000"/>
          <w:rtl/>
          <w:lang w:bidi="fa-IR"/>
        </w:rPr>
        <w:t xml:space="preserve"> وَجَٰهَدَ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لَا يَسۡتَوُ</w:t>
      </w:r>
      <w:r w:rsidR="0038344C">
        <w:rPr>
          <w:rFonts w:ascii="KFGQPC Uthmanic Script HAFS" w:hAnsi="KFGQPC Uthmanic Script HAFS" w:cs="KFGQPC Uthmanic Script HAFS" w:hint="cs"/>
          <w:color w:val="000000"/>
          <w:rtl/>
          <w:lang w:bidi="fa-IR"/>
        </w:rPr>
        <w:t>ۥنَ</w:t>
      </w:r>
      <w:r w:rsidR="0038344C">
        <w:rPr>
          <w:rFonts w:ascii="KFGQPC Uthmanic Script HAFS" w:hAnsi="KFGQPC Uthmanic Script HAFS" w:cs="KFGQPC Uthmanic Script HAFS"/>
          <w:color w:val="000000"/>
          <w:rtl/>
          <w:lang w:bidi="fa-IR"/>
        </w:rPr>
        <w:t xml:space="preserve"> عِندَ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لَا يَهۡدِي </w:t>
      </w:r>
      <w:r w:rsidR="0038344C">
        <w:rPr>
          <w:rFonts w:ascii="KFGQPC Uthmanic Script HAFS" w:hAnsi="KFGQPC Uthmanic Script HAFS" w:cs="KFGQPC Uthmanic Script HAFS" w:hint="cs"/>
          <w:color w:val="000000"/>
          <w:rtl/>
          <w:lang w:bidi="fa-IR"/>
        </w:rPr>
        <w:t>ٱلۡقَوۡمَ</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ٱلظَّٰلِمِينَ</w:t>
      </w:r>
      <w:r w:rsidR="0038344C">
        <w:rPr>
          <w:rFonts w:ascii="KFGQPC Uthmanic Script HAFS" w:hAnsi="KFGQPC Uthmanic Script HAFS" w:cs="KFGQPC Uthmanic Script HAFS"/>
          <w:color w:val="000000"/>
          <w:rtl/>
          <w:lang w:bidi="fa-IR"/>
        </w:rPr>
        <w:t xml:space="preserve"> ١٩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ءَامَنُواْ وَهَاجَرُواْ وَجَٰهَدُواْ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بِأَمۡوَٰلِهِمۡ وَأَنفُسِهِمۡ أَعۡظَمُ دَرَجَةً عِندَ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وَأُوْلَٰٓئِكَ هُمُ </w:t>
      </w:r>
      <w:r w:rsidR="0038344C">
        <w:rPr>
          <w:rFonts w:ascii="KFGQPC Uthmanic Script HAFS" w:hAnsi="KFGQPC Uthmanic Script HAFS" w:cs="KFGQPC Uthmanic Script HAFS" w:hint="cs"/>
          <w:color w:val="000000"/>
          <w:rtl/>
          <w:lang w:bidi="fa-IR"/>
        </w:rPr>
        <w:t>ٱلۡفَآئِزُونَ</w:t>
      </w:r>
      <w:r w:rsidR="0038344C">
        <w:rPr>
          <w:rFonts w:ascii="KFGQPC Uthmanic Script HAFS" w:hAnsi="KFGQPC Uthmanic Script HAFS" w:cs="KFGQPC Uthmanic Script HAFS"/>
          <w:color w:val="000000"/>
          <w:rtl/>
          <w:lang w:bidi="fa-IR"/>
        </w:rPr>
        <w:t xml:space="preserve"> ٢٠ يُبَشِّرُهُمۡ رَبُّهُم بِرَحۡمَةٖ مِّنۡهُ وَرِضۡوَٰنٖ وَجَنَّٰتٖ لَّهُمۡ فِيهَا نَعِيمٞ مُّقِيمٌ ٢١ خَٰلِدِينَ فِيهَآ أَبَدًاۚ إِنَّ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عِندَهُ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أَجۡرٌ عَظِيمٞ ٢٢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19- 22</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‏آيا (رتبه سقايت و) آب دادن به حاجيان و تعميركردن مسجدالحرام را همسان (مقام آن) كسي مي‌شماريد كه به خدا و روز رستاخيز ايمان آورده است و در راه خدا جهاد كرده است (و به جان و مال كوشيده است؟ هرگز منزلت آنان يكسان نيست و) در نزد خدا برابر نمي‌باشند، و خداوند مردماني را كه (به خويشتن به</w:t>
      </w:r>
      <w:r w:rsidR="002C73C9">
        <w:rPr>
          <w:rFonts w:cs="B Zar" w:hint="cs"/>
          <w:color w:val="000000"/>
          <w:rtl/>
          <w:lang w:bidi="fa-IR"/>
        </w:rPr>
        <w:t xml:space="preserve"> </w:t>
      </w:r>
      <w:r w:rsidRPr="00605CCA">
        <w:rPr>
          <w:rFonts w:cs="B Zar"/>
          <w:color w:val="000000"/>
          <w:rtl/>
          <w:lang w:bidi="fa-IR"/>
        </w:rPr>
        <w:t>وسيله كفرورزيدن، و به ديگران به وسيله اذيّت و آزار آنان) ستم مي‌كنند (به راه خير و صلاح دنيوي و نعمت و سعادت اخروي) رهنمود نمي‌سازد. كساني كه ايمان آورده‌اند و به مهاجرت پرداخته‌اند و در راه خدا با جان و مال (كوشيده‌اند و) جهاد نموده‌اند، داراي منزلت والاتر و بزرگتري در پيشگاه خدايند، و آنان رستگاران و به مقصودرسندگان (و سعادتمندان دنيا و آخرت) مي‌باشند. پروردگارشان آنان را به رحمت خود و خوشنودي (از ايشان كه بزرگترين نعمت است) و بهشتي مژده مي‌دهد كه در آن نعمتهاي جاودانه دارند</w:t>
      </w:r>
      <w:r w:rsidRPr="00605CCA">
        <w:rPr>
          <w:rFonts w:cs="B Zar" w:hint="cs"/>
          <w:color w:val="000000"/>
          <w:rtl/>
          <w:lang w:bidi="fa-IR"/>
        </w:rPr>
        <w:t>».</w:t>
      </w:r>
    </w:p>
    <w:p w:rsidR="002D6B77" w:rsidRPr="00605CCA" w:rsidRDefault="002D6B77" w:rsidP="002D6B77">
      <w:pPr>
        <w:spacing w:line="228" w:lineRule="auto"/>
        <w:ind w:firstLine="397"/>
        <w:rPr>
          <w:rFonts w:ascii="B Zar" w:hAnsi="B Zar" w:cs="B Zar" w:hint="cs"/>
          <w:color w:val="000000"/>
          <w:rtl/>
          <w:lang w:bidi="fa-IR"/>
        </w:rPr>
      </w:pPr>
      <w:r w:rsidRPr="00605CCA">
        <w:rPr>
          <w:rFonts w:cs="B Zar" w:hint="cs"/>
          <w:color w:val="000000"/>
          <w:rtl/>
          <w:lang w:bidi="fa-IR"/>
        </w:rPr>
        <w:t xml:space="preserve">و معتقد بودند که جهاد در هر حال رستگاری بزرگی است: </w:t>
      </w:r>
    </w:p>
    <w:p w:rsidR="002D6B77" w:rsidRPr="00605CCA" w:rsidRDefault="00CE1537" w:rsidP="0038344C">
      <w:pPr>
        <w:spacing w:line="228" w:lineRule="auto"/>
        <w:ind w:firstLine="397"/>
        <w:rPr>
          <w:rFonts w:ascii="B Zar" w:hAnsi="B Zar" w:hint="cs"/>
          <w:b/>
          <w:bCs/>
          <w:color w:val="000000"/>
          <w:rtl/>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قُلۡ هَلۡ تَرَبَّصُونَ بِنَآ إِلَّآ إِحۡدَى </w:t>
      </w:r>
      <w:r w:rsidR="0038344C">
        <w:rPr>
          <w:rFonts w:ascii="KFGQPC Uthmanic Script HAFS" w:hAnsi="KFGQPC Uthmanic Script HAFS" w:cs="KFGQPC Uthmanic Script HAFS" w:hint="cs"/>
          <w:color w:val="000000"/>
          <w:rtl/>
          <w:lang w:bidi="fa-IR"/>
        </w:rPr>
        <w:t>ٱلۡحُسۡنَيَيۡنِۖ</w:t>
      </w:r>
      <w:r w:rsidR="0038344C">
        <w:rPr>
          <w:rFonts w:ascii="KFGQPC Uthmanic Script HAFS" w:hAnsi="KFGQPC Uthmanic Script HAFS" w:cs="KFGQPC Uthmanic Script HAFS"/>
          <w:color w:val="000000"/>
          <w:rtl/>
          <w:lang w:bidi="fa-IR"/>
        </w:rPr>
        <w:t xml:space="preserve"> وَنَحۡنُ نَتَرَبَّصُ بِكُمۡ أَن يُصِيبَكُمُ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بِعَذَابٖ مِّنۡ عِندِهِ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أَوۡ بِأَيۡدِينَاۖ فَتَرَبَّصُوٓاْ إِنَّا مَعَكُم مُّتَرَبِّصُونَ ٥٢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52</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‏بگو: آيا درباره ما جز يكي از دو نيكي انتظار داريد: (يا پيروزي و غنيمت در دنيا، و يا شهادت و بهشت در آخرت). ولي ما درباره شما چشم به راه هستيم كه يا خداوند (در اين جهان يا آن جهان) به عذابي از سوي خود گرفتارتان سازد و يا (در اين جهان) با دست ما (مذلّت و خواري نصيبتان سازد). پس شما چشم به راه (فرمان و خواست) خدا باشيد و ما هم با شما در انتظاريم</w:t>
      </w:r>
      <w:r w:rsidRPr="00605CCA">
        <w:rPr>
          <w:rFonts w:cs="B Zar" w:hint="cs"/>
          <w:color w:val="000000"/>
          <w:rtl/>
          <w:lang w:bidi="fa-IR"/>
        </w:rPr>
        <w:t>».</w:t>
      </w:r>
    </w:p>
    <w:p w:rsidR="002D6B77" w:rsidRPr="00605CCA" w:rsidRDefault="002D6B77" w:rsidP="002D6B77">
      <w:pPr>
        <w:spacing w:line="228" w:lineRule="auto"/>
        <w:ind w:firstLine="397"/>
        <w:rPr>
          <w:rFonts w:ascii="B Zar" w:hAnsi="B Zar" w:hint="cs"/>
          <w:b/>
          <w:bCs/>
          <w:color w:val="000000"/>
          <w:rtl/>
          <w:lang w:bidi="fa-IR"/>
        </w:rPr>
      </w:pPr>
      <w:r w:rsidRPr="00605CCA">
        <w:rPr>
          <w:rFonts w:ascii="B Zar" w:hAnsi="B Zar" w:hint="cs"/>
          <w:b/>
          <w:bCs/>
          <w:color w:val="000000"/>
          <w:rtl/>
        </w:rPr>
        <w:t>و مي‌</w:t>
      </w:r>
      <w:r w:rsidRPr="00605CCA">
        <w:rPr>
          <w:rFonts w:ascii="B Zar" w:hAnsi="B Zar" w:hint="cs"/>
          <w:b/>
          <w:bCs/>
          <w:color w:val="000000"/>
          <w:rtl/>
          <w:lang w:bidi="fa-IR"/>
        </w:rPr>
        <w:t>دانستند که شهید نمی</w:t>
      </w:r>
      <w:r w:rsidRPr="00605CCA">
        <w:rPr>
          <w:rFonts w:cs="Times New Roman" w:hint="cs"/>
          <w:b/>
          <w:bCs/>
          <w:color w:val="000000"/>
          <w:rtl/>
          <w:lang w:bidi="fa-IR"/>
        </w:rPr>
        <w:t>‌</w:t>
      </w:r>
      <w:r w:rsidRPr="00605CCA">
        <w:rPr>
          <w:rFonts w:ascii="B Zar" w:hAnsi="B Zar" w:hint="cs"/>
          <w:b/>
          <w:bCs/>
          <w:color w:val="000000"/>
          <w:rtl/>
          <w:lang w:bidi="fa-IR"/>
        </w:rPr>
        <w:t xml:space="preserve">میرد بلکه زنده است: </w:t>
      </w:r>
    </w:p>
    <w:p w:rsidR="002D6B77" w:rsidRPr="00605CCA" w:rsidRDefault="00CE1537" w:rsidP="0038344C">
      <w:pPr>
        <w:spacing w:line="228" w:lineRule="auto"/>
        <w:ind w:firstLine="397"/>
        <w:rPr>
          <w:rFonts w:cs="B Zar" w:hint="cs"/>
          <w:color w:val="000000"/>
          <w:rtl/>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وَلَا تَحۡسَبَنَّ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قُتِلُواْ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أَمۡوَٰتَۢاۚ بَلۡ أَحۡيَآءٌ عِندَ رَبِّهِمۡ يُرۡزَقُونَ ١٦٩ فَرِحِينَ بِمَآ ءَاتَىٰهُمُ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مِن فَضۡلِهِ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وَيَسۡتَبۡشِرُونَ بِ</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لَمۡ يَلۡحَقُواْ بِهِم مِّنۡ خَلۡفِهِمۡ أَلَّا خَوۡفٌ عَلَيۡهِمۡ وَلَا هُمۡ يَحۡزَنُونَ ١٧٠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169- 170</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‏و كساني را كه در راه خدا كشته مي‌شوند، مرده مشمار، بلكه آنان زنده‌اند و بديشان نزد پروردگارشان روزي داده مي‌شود (و چگونگي زندگي و نوع خو</w:t>
      </w:r>
      <w:r w:rsidR="002C73C9">
        <w:rPr>
          <w:rFonts w:cs="B Zar"/>
          <w:color w:val="000000"/>
          <w:rtl/>
          <w:lang w:bidi="fa-IR"/>
        </w:rPr>
        <w:t>راك ايشان را خدا مي‌داند و بس ).</w:t>
      </w:r>
      <w:r w:rsidRPr="00605CCA">
        <w:rPr>
          <w:rFonts w:cs="B Zar"/>
          <w:color w:val="000000"/>
          <w:rtl/>
          <w:lang w:bidi="fa-IR"/>
        </w:rPr>
        <w:t>‏‏ آنان شادمانند از آن‌چه‌ خداوند به فضل و كرم خود بديشان داده است، و خوشحالند به خاطر كساني كه بعد از آنان مانده‌اند (و هنوز در راه خدا مي‌رزمند و به فوز شهادت نائل نشده‌اند و) بديشان نپيوسته‌اند. (شادي و سرور آنان از اين بابت است كه پيروزي يا شهادت در انتظار هم‌كيشان ايشان است و مقامات برجسته آنان را در آن جهان مي‌بينند، و مي‌دانند) اين كه ترس و هراسي بر ايشان نيست و آنان اندوهگين نخواهند شد. (چه نه مكروهي بر سر راه آنان در سراي باقي است، و نه بر كاري كه در سراي فاني كرده‌اند و دارائي و عزيزاني را كه ترك گفته‌اند، پشيمانند</w:t>
      </w:r>
      <w:r w:rsidRPr="00605CCA">
        <w:rPr>
          <w:rFonts w:cs="B Zar" w:hint="cs"/>
          <w:color w:val="000000"/>
          <w:rtl/>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آن‌ها به والا بودن هدفی که به خاطر آن مبارزه می</w:t>
      </w:r>
      <w:r w:rsidRPr="00605CCA">
        <w:rPr>
          <w:rFonts w:cs="Times New Roman" w:hint="cs"/>
          <w:b/>
          <w:bCs/>
          <w:color w:val="000000"/>
          <w:rtl/>
          <w:lang w:bidi="fa-IR"/>
        </w:rPr>
        <w:t>‌</w:t>
      </w:r>
      <w:r w:rsidRPr="00605CCA">
        <w:rPr>
          <w:rFonts w:cs="B Zar" w:hint="cs"/>
          <w:color w:val="000000"/>
          <w:rtl/>
          <w:lang w:bidi="fa-IR"/>
        </w:rPr>
        <w:t xml:space="preserve">کردند، یقین داشتند: </w:t>
      </w:r>
    </w:p>
    <w:p w:rsidR="00CE1537" w:rsidRPr="0038344C" w:rsidRDefault="00CE1537"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۞فَلۡيُقَٰتِلۡ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يَشۡرُونَ </w:t>
      </w:r>
      <w:r w:rsidR="0038344C">
        <w:rPr>
          <w:rFonts w:ascii="KFGQPC Uthmanic Script HAFS" w:hAnsi="KFGQPC Uthmanic Script HAFS" w:cs="KFGQPC Uthmanic Script HAFS" w:hint="cs"/>
          <w:color w:val="000000"/>
          <w:rtl/>
          <w:lang w:bidi="fa-IR"/>
        </w:rPr>
        <w:t>ٱلۡحَيَوٰةَ</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ٱلدُّنۡيَا</w:t>
      </w:r>
      <w:r w:rsidR="0038344C">
        <w:rPr>
          <w:rFonts w:ascii="KFGQPC Uthmanic Script HAFS" w:hAnsi="KFGQPC Uthmanic Script HAFS" w:cs="KFGQPC Uthmanic Script HAFS"/>
          <w:color w:val="000000"/>
          <w:rtl/>
          <w:lang w:bidi="fa-IR"/>
        </w:rPr>
        <w:t xml:space="preserve"> بِ</w:t>
      </w:r>
      <w:r w:rsidR="0038344C">
        <w:rPr>
          <w:rFonts w:ascii="KFGQPC Uthmanic Script HAFS" w:hAnsi="KFGQPC Uthmanic Script HAFS" w:cs="KFGQPC Uthmanic Script HAFS" w:hint="cs"/>
          <w:color w:val="000000"/>
          <w:rtl/>
          <w:lang w:bidi="fa-IR"/>
        </w:rPr>
        <w:t>ٱلۡأٓخِرَةِۚ</w:t>
      </w:r>
      <w:r w:rsidR="0038344C">
        <w:rPr>
          <w:rFonts w:ascii="KFGQPC Uthmanic Script HAFS" w:hAnsi="KFGQPC Uthmanic Script HAFS" w:cs="KFGQPC Uthmanic Script HAFS"/>
          <w:color w:val="000000"/>
          <w:rtl/>
          <w:lang w:bidi="fa-IR"/>
        </w:rPr>
        <w:t xml:space="preserve"> وَمَن يُقَٰتِلۡ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فَيُقۡتَلۡ أَوۡ يَغۡلِبۡ فَسَوۡفَ نُؤۡتِيهِ أَجۡرًا عَظِيمٗا ٧٤ وَمَا لَكُمۡ لَا تُقَٰتِلُونَ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ٱلۡمُسۡتَضۡعَفِينَ</w:t>
      </w:r>
      <w:r w:rsidR="0038344C">
        <w:rPr>
          <w:rFonts w:ascii="KFGQPC Uthmanic Script HAFS" w:hAnsi="KFGQPC Uthmanic Script HAFS" w:cs="KFGQPC Uthmanic Script HAFS"/>
          <w:color w:val="000000"/>
          <w:rtl/>
          <w:lang w:bidi="fa-IR"/>
        </w:rPr>
        <w:t xml:space="preserve"> مِنَ </w:t>
      </w:r>
      <w:r w:rsidR="0038344C">
        <w:rPr>
          <w:rFonts w:ascii="KFGQPC Uthmanic Script HAFS" w:hAnsi="KFGQPC Uthmanic Script HAFS" w:cs="KFGQPC Uthmanic Script HAFS" w:hint="cs"/>
          <w:color w:val="000000"/>
          <w:rtl/>
          <w:lang w:bidi="fa-IR"/>
        </w:rPr>
        <w:t>ٱلرِّجَالِ</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ٱلنِّسَآءِ</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ٱلۡوِلۡدَٰنِ</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يَقُولُونَ رَبَّنَآ أَخۡرِجۡنَا مِنۡ هَٰذِهِ </w:t>
      </w:r>
      <w:r w:rsidR="0038344C">
        <w:rPr>
          <w:rFonts w:ascii="KFGQPC Uthmanic Script HAFS" w:hAnsi="KFGQPC Uthmanic Script HAFS" w:cs="KFGQPC Uthmanic Script HAFS" w:hint="cs"/>
          <w:color w:val="000000"/>
          <w:rtl/>
          <w:lang w:bidi="fa-IR"/>
        </w:rPr>
        <w:t>ٱلۡقَرۡيَةِ</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ٱلظَّالِمِ</w:t>
      </w:r>
      <w:r w:rsidR="0038344C">
        <w:rPr>
          <w:rFonts w:ascii="KFGQPC Uthmanic Script HAFS" w:hAnsi="KFGQPC Uthmanic Script HAFS" w:cs="KFGQPC Uthmanic Script HAFS"/>
          <w:color w:val="000000"/>
          <w:rtl/>
          <w:lang w:bidi="fa-IR"/>
        </w:rPr>
        <w:t xml:space="preserve"> أَهۡلُهَا وَ</w:t>
      </w:r>
      <w:r w:rsidR="0038344C">
        <w:rPr>
          <w:rFonts w:ascii="KFGQPC Uthmanic Script HAFS" w:hAnsi="KFGQPC Uthmanic Script HAFS" w:cs="KFGQPC Uthmanic Script HAFS" w:hint="cs"/>
          <w:color w:val="000000"/>
          <w:rtl/>
          <w:lang w:bidi="fa-IR"/>
        </w:rPr>
        <w:t>ٱجۡعَل</w:t>
      </w:r>
      <w:r w:rsidR="0038344C">
        <w:rPr>
          <w:rFonts w:ascii="KFGQPC Uthmanic Script HAFS" w:hAnsi="KFGQPC Uthmanic Script HAFS" w:cs="KFGQPC Uthmanic Script HAFS"/>
          <w:color w:val="000000"/>
          <w:rtl/>
          <w:lang w:bidi="fa-IR"/>
        </w:rPr>
        <w:t xml:space="preserve"> لَّنَا مِن لَّدُنكَ وَلِيّٗا وَ</w:t>
      </w:r>
      <w:r w:rsidR="0038344C">
        <w:rPr>
          <w:rFonts w:ascii="KFGQPC Uthmanic Script HAFS" w:hAnsi="KFGQPC Uthmanic Script HAFS" w:cs="KFGQPC Uthmanic Script HAFS" w:hint="cs"/>
          <w:color w:val="000000"/>
          <w:rtl/>
          <w:lang w:bidi="fa-IR"/>
        </w:rPr>
        <w:t>ٱجۡعَل</w:t>
      </w:r>
      <w:r w:rsidR="0038344C">
        <w:rPr>
          <w:rFonts w:ascii="KFGQPC Uthmanic Script HAFS" w:hAnsi="KFGQPC Uthmanic Script HAFS" w:cs="KFGQPC Uthmanic Script HAFS"/>
          <w:color w:val="000000"/>
          <w:rtl/>
          <w:lang w:bidi="fa-IR"/>
        </w:rPr>
        <w:t xml:space="preserve"> لَّ</w:t>
      </w:r>
      <w:r w:rsidR="0038344C">
        <w:rPr>
          <w:rFonts w:ascii="KFGQPC Uthmanic Script HAFS" w:hAnsi="KFGQPC Uthmanic Script HAFS" w:cs="KFGQPC Uthmanic Script HAFS" w:hint="cs"/>
          <w:color w:val="000000"/>
          <w:rtl/>
          <w:lang w:bidi="fa-IR"/>
        </w:rPr>
        <w:t>نَا</w:t>
      </w:r>
      <w:r w:rsidR="0038344C">
        <w:rPr>
          <w:rFonts w:ascii="KFGQPC Uthmanic Script HAFS" w:hAnsi="KFGQPC Uthmanic Script HAFS" w:cs="KFGQPC Uthmanic Script HAFS"/>
          <w:color w:val="000000"/>
          <w:rtl/>
          <w:lang w:bidi="fa-IR"/>
        </w:rPr>
        <w:t xml:space="preserve"> مِن لَّدُنكَ نَصِيرًا ٧٥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ءَامَنُواْ يُقَٰتِلُونَ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كَفَرُواْ يُقَٰتِلُونَ فِي سَبِيلِ </w:t>
      </w:r>
      <w:r w:rsidR="0038344C">
        <w:rPr>
          <w:rFonts w:ascii="KFGQPC Uthmanic Script HAFS" w:hAnsi="KFGQPC Uthmanic Script HAFS" w:cs="KFGQPC Uthmanic Script HAFS" w:hint="cs"/>
          <w:color w:val="000000"/>
          <w:rtl/>
          <w:lang w:bidi="fa-IR"/>
        </w:rPr>
        <w:t>ٱلطَّٰغُوتِ</w:t>
      </w:r>
      <w:r w:rsidR="0038344C">
        <w:rPr>
          <w:rFonts w:ascii="KFGQPC Uthmanic Script HAFS" w:hAnsi="KFGQPC Uthmanic Script HAFS" w:cs="KFGQPC Uthmanic Script HAFS"/>
          <w:color w:val="000000"/>
          <w:rtl/>
          <w:lang w:bidi="fa-IR"/>
        </w:rPr>
        <w:t xml:space="preserve"> فَقَٰتِلُوٓاْ أَوۡلِيَآءَ </w:t>
      </w:r>
      <w:r w:rsidR="0038344C">
        <w:rPr>
          <w:rFonts w:ascii="KFGQPC Uthmanic Script HAFS" w:hAnsi="KFGQPC Uthmanic Script HAFS" w:cs="KFGQPC Uthmanic Script HAFS" w:hint="cs"/>
          <w:color w:val="000000"/>
          <w:rtl/>
          <w:lang w:bidi="fa-IR"/>
        </w:rPr>
        <w:t>ٱلشَّيۡطَٰنِۖ</w:t>
      </w:r>
      <w:r w:rsidR="0038344C">
        <w:rPr>
          <w:rFonts w:ascii="KFGQPC Uthmanic Script HAFS" w:hAnsi="KFGQPC Uthmanic Script HAFS" w:cs="KFGQPC Uthmanic Script HAFS"/>
          <w:color w:val="000000"/>
          <w:rtl/>
          <w:lang w:bidi="fa-IR"/>
        </w:rPr>
        <w:t xml:space="preserve"> إِنَّ كَيۡدَ </w:t>
      </w:r>
      <w:r w:rsidR="0038344C">
        <w:rPr>
          <w:rFonts w:ascii="KFGQPC Uthmanic Script HAFS" w:hAnsi="KFGQPC Uthmanic Script HAFS" w:cs="KFGQPC Uthmanic Script HAFS" w:hint="cs"/>
          <w:color w:val="000000"/>
          <w:rtl/>
          <w:lang w:bidi="fa-IR"/>
        </w:rPr>
        <w:t>ٱلشَّيۡطَٰنِ</w:t>
      </w:r>
      <w:r w:rsidR="0038344C">
        <w:rPr>
          <w:rFonts w:ascii="KFGQPC Uthmanic Script HAFS" w:hAnsi="KFGQPC Uthmanic Script HAFS" w:cs="KFGQPC Uthmanic Script HAFS"/>
          <w:color w:val="000000"/>
          <w:rtl/>
          <w:lang w:bidi="fa-IR"/>
        </w:rPr>
        <w:t xml:space="preserve"> كَانَ ضَعِيفًا ٧٦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النساء: 74- 76</w:t>
      </w:r>
      <w:r w:rsidRPr="00D06357">
        <w:rPr>
          <w:rStyle w:val="Char1"/>
          <w:rFonts w:hint="cs"/>
          <w:rtl/>
        </w:rPr>
        <w:t>]</w:t>
      </w:r>
      <w:r>
        <w:rPr>
          <w:rStyle w:val="Char1"/>
          <w:rFonts w:hint="cs"/>
          <w:rtl/>
        </w:rPr>
        <w:t>.</w:t>
      </w:r>
    </w:p>
    <w:p w:rsidR="002D6B77" w:rsidRPr="00011787" w:rsidRDefault="002D6B77" w:rsidP="00011787">
      <w:pPr>
        <w:spacing w:line="228" w:lineRule="auto"/>
        <w:ind w:firstLine="397"/>
        <w:rPr>
          <w:rFonts w:ascii="Calibri" w:hAnsi="Calibri" w:cs="B Zar" w:hint="cs"/>
          <w:color w:val="000000"/>
          <w:rtl/>
          <w:lang w:bidi="fa-IR"/>
        </w:rPr>
      </w:pPr>
      <w:r w:rsidRPr="00605CCA">
        <w:rPr>
          <w:rFonts w:cs="B Zar" w:hint="cs"/>
          <w:color w:val="000000"/>
          <w:rtl/>
          <w:lang w:bidi="fa-IR"/>
        </w:rPr>
        <w:t>«</w:t>
      </w:r>
      <w:r w:rsidR="00E85DD9" w:rsidRPr="00E85DD9">
        <w:rPr>
          <w:rFonts w:cs="B Zar"/>
          <w:color w:val="000000"/>
          <w:rtl/>
          <w:lang w:bidi="fa-IR"/>
        </w:rPr>
        <w:t>کسانی که زندگی دنیا را به آخرت فروخته‌اند، باید در راه خدا پیکار کنند! و آن کس که در راه خدا پیکار کند، و کشته شود یا پیروز گردد، پاداش بزرگی به او خواهیم داد</w:t>
      </w:r>
      <w:r w:rsidR="00011787">
        <w:rPr>
          <w:rFonts w:cs="B Zar" w:hint="cs"/>
          <w:color w:val="000000"/>
          <w:rtl/>
          <w:lang w:bidi="fa-IR"/>
        </w:rPr>
        <w:t xml:space="preserve"> *</w:t>
      </w:r>
      <w:r w:rsidR="00E85DD9">
        <w:rPr>
          <w:rFonts w:cs="B Zar" w:hint="cs"/>
          <w:color w:val="000000"/>
          <w:rtl/>
          <w:lang w:bidi="fa-IR"/>
        </w:rPr>
        <w:t xml:space="preserve"> </w:t>
      </w:r>
      <w:r w:rsidR="00011787" w:rsidRPr="00011787">
        <w:rPr>
          <w:rFonts w:cs="B Zar"/>
          <w:color w:val="000000"/>
          <w:rtl/>
          <w:lang w:bidi="fa-IR"/>
        </w:rPr>
        <w:t>چرا در راه خدا، و (در راه) مردان و زنان و کودکانی که (به دست ستمگران) تضعیف شده‌اند، پیکار نمی‌کنید؟! همان افراد (ستمدیده‌ای) که می‌گویند</w:t>
      </w:r>
      <w:r w:rsidR="00011787">
        <w:rPr>
          <w:rFonts w:cs="B Zar"/>
          <w:color w:val="000000"/>
          <w:lang w:bidi="fa-IR"/>
        </w:rPr>
        <w:t>:</w:t>
      </w:r>
      <w:r w:rsidR="00011787" w:rsidRPr="00011787">
        <w:rPr>
          <w:rFonts w:cs="B Zar"/>
          <w:color w:val="000000"/>
          <w:rtl/>
          <w:lang w:bidi="fa-IR"/>
        </w:rPr>
        <w:t xml:space="preserve"> پروردگارا! ما را از این شهر (مکه)، که اهلش ستمگرند، بیرون ببر! و از طرف خود، برای ما سرپرستی قرار ده! و از جانب خود، یار و یاوری برای ما تعیین فرما</w:t>
      </w:r>
      <w:r w:rsidR="00011787" w:rsidRPr="00011787">
        <w:rPr>
          <w:rFonts w:cs="B Zar"/>
          <w:color w:val="000000"/>
          <w:lang w:bidi="fa-IR"/>
        </w:rPr>
        <w:t xml:space="preserve">! </w:t>
      </w:r>
      <w:r w:rsidR="00011787">
        <w:rPr>
          <w:rFonts w:cs="B Zar" w:hint="cs"/>
          <w:color w:val="000000"/>
          <w:rtl/>
          <w:lang w:bidi="fa-IR"/>
        </w:rPr>
        <w:t>*</w:t>
      </w:r>
      <w:r w:rsidR="00011787" w:rsidRPr="00011787">
        <w:rPr>
          <w:rFonts w:cs="B Zar"/>
          <w:color w:val="000000"/>
          <w:lang w:bidi="fa-IR"/>
        </w:rPr>
        <w:t xml:space="preserve"> </w:t>
      </w:r>
      <w:r w:rsidR="00011787" w:rsidRPr="00011787">
        <w:rPr>
          <w:rFonts w:cs="B Zar"/>
          <w:color w:val="000000"/>
          <w:rtl/>
          <w:lang w:bidi="fa-IR"/>
        </w:rPr>
        <w:t>کسانی که ایمان دارند، در راه خدا پیکار می‌کنند؛ و آنها که کافرند، در راه طاغوت [= بت و افراد طغیانگر]. پس شما با یاران شیطان، پیکار کنید! (و از آنها نهراسید</w:t>
      </w:r>
      <w:r w:rsidR="00011787" w:rsidRPr="00011787">
        <w:rPr>
          <w:rFonts w:cs="B Zar"/>
          <w:color w:val="000000"/>
          <w:lang w:bidi="fa-IR"/>
        </w:rPr>
        <w:t xml:space="preserve">! </w:t>
      </w:r>
      <w:r w:rsidR="00011787" w:rsidRPr="00011787">
        <w:rPr>
          <w:rFonts w:cs="B Zar"/>
          <w:color w:val="000000"/>
          <w:rtl/>
          <w:lang w:bidi="fa-IR"/>
        </w:rPr>
        <w:t>زیرا که نقشه شیطان، (همانند قدرتش) ضعیف است</w:t>
      </w:r>
      <w:r w:rsidR="00011787">
        <w:rPr>
          <w:rFonts w:cs="B Zar" w:hint="cs"/>
          <w:color w:val="000000"/>
          <w:rtl/>
          <w:lang w:bidi="fa-IR"/>
        </w:rPr>
        <w:t>»</w:t>
      </w:r>
      <w:r w:rsidR="00011787" w:rsidRPr="00011787">
        <w:rPr>
          <w:rFonts w:cs="B Zar"/>
          <w:color w:val="000000"/>
          <w:lang w:bidi="fa-IR"/>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علاوه بر این آیات</w:t>
      </w:r>
      <w:r w:rsidR="002C73C9">
        <w:rPr>
          <w:rFonts w:cs="B Zar" w:hint="cs"/>
          <w:color w:val="000000"/>
          <w:rtl/>
          <w:lang w:bidi="fa-IR"/>
        </w:rPr>
        <w:t>،</w:t>
      </w:r>
      <w:r w:rsidRPr="00605CCA">
        <w:rPr>
          <w:rFonts w:cs="B Zar" w:hint="cs"/>
          <w:color w:val="000000"/>
          <w:rtl/>
          <w:lang w:bidi="fa-IR"/>
        </w:rPr>
        <w:t xml:space="preserve"> گفتارهایی از رسول خدا نیز در وصف جهاد بیان شده است که باعث تشویق مسلمانان برای جان فشانی در راه خدا می‌شد. از جمله آن روایتی که‌ از ابوسعید خدری</w:t>
      </w:r>
      <w:r w:rsidR="00E17D93">
        <w:rPr>
          <w:rFonts w:cs="B Zar" w:hint="cs"/>
          <w:color w:val="000000"/>
          <w:lang w:bidi="fa-IR"/>
        </w:rPr>
        <w:sym w:font="AGA Arabesque" w:char="F074"/>
      </w:r>
      <w:r w:rsidRPr="00605CCA">
        <w:rPr>
          <w:rFonts w:cs="B Zar" w:hint="cs"/>
          <w:color w:val="000000"/>
          <w:rtl/>
          <w:lang w:bidi="fa-IR"/>
        </w:rPr>
        <w:t xml:space="preserve"> روایت شده‌ که‌ وقتی از رسول خدا</w:t>
      </w:r>
      <w:r w:rsidRPr="00605CCA">
        <w:rPr>
          <w:rFonts w:cs="CTraditional Arabic" w:hint="cs"/>
          <w:color w:val="000000"/>
          <w:rtl/>
          <w:lang w:bidi="fa-IR"/>
        </w:rPr>
        <w:t>ص</w:t>
      </w:r>
      <w:r w:rsidRPr="00605CCA">
        <w:rPr>
          <w:rFonts w:cs="B Zar" w:hint="cs"/>
          <w:color w:val="000000"/>
          <w:rtl/>
          <w:lang w:bidi="fa-IR"/>
        </w:rPr>
        <w:t xml:space="preserve"> پرسیدند: کدام انسان افضل است؟ فرمود: </w:t>
      </w:r>
    </w:p>
    <w:p w:rsidR="002D6B77" w:rsidRPr="00605CCA" w:rsidRDefault="002D6B77" w:rsidP="002D6B77">
      <w:pPr>
        <w:spacing w:line="228" w:lineRule="auto"/>
        <w:ind w:firstLine="397"/>
        <w:rPr>
          <w:rFonts w:ascii="Lotus Linotype" w:hAnsi="Lotus Linotype" w:cs="Lotus Linotype"/>
          <w:b/>
          <w:bCs/>
          <w:color w:val="000000"/>
          <w:rtl/>
          <w:lang w:bidi="fa-IR"/>
        </w:rPr>
      </w:pPr>
      <w:r w:rsidRPr="00E17D93">
        <w:rPr>
          <w:rFonts w:ascii="Lotus Linotype" w:hAnsi="Lotus Linotype" w:cs="Lotus Linotype"/>
          <w:b/>
          <w:bCs/>
          <w:color w:val="000000"/>
          <w:sz w:val="26"/>
          <w:szCs w:val="26"/>
          <w:rtl/>
        </w:rPr>
        <w:t>(مؤمن يجاهد بنفسه وماله)</w:t>
      </w:r>
      <w:r w:rsidRPr="00AF28FE">
        <w:rPr>
          <w:rStyle w:val="FootnoteReference"/>
          <w:rFonts w:ascii="Lotus Linotype" w:hAnsi="Lotus Linotype" w:cs="B Zar"/>
          <w:color w:val="000000"/>
          <w:sz w:val="24"/>
          <w:szCs w:val="24"/>
          <w:rtl/>
        </w:rPr>
        <w:footnoteReference w:id="1755"/>
      </w:r>
      <w:r w:rsidR="00E17D93">
        <w:rPr>
          <w:rFonts w:ascii="Lotus Linotype" w:hAnsi="Lotus Linotype" w:cs="Lotus Linotype" w:hint="cs"/>
          <w:b/>
          <w:bCs/>
          <w:color w:val="000000"/>
          <w:sz w:val="26"/>
          <w:szCs w:val="26"/>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«جهاد در راه خدا با جان و مال». </w:t>
      </w:r>
    </w:p>
    <w:p w:rsidR="002D6B77" w:rsidRPr="00605CCA" w:rsidRDefault="002D6B77" w:rsidP="002D6B77">
      <w:pPr>
        <w:spacing w:line="228" w:lineRule="auto"/>
        <w:ind w:firstLine="397"/>
        <w:rPr>
          <w:rFonts w:cs="B Zar" w:hint="cs"/>
          <w:color w:val="000000"/>
          <w:rtl/>
          <w:lang w:bidi="ar-KW"/>
        </w:rPr>
      </w:pPr>
      <w:r w:rsidRPr="00605CCA">
        <w:rPr>
          <w:rFonts w:cs="B Zar" w:hint="cs"/>
          <w:color w:val="000000"/>
          <w:rtl/>
          <w:lang w:bidi="ar-KW"/>
        </w:rPr>
        <w:t>ودر توضیح درجات مجاهدین پیامبر</w:t>
      </w:r>
      <w:r w:rsidRPr="00605CCA">
        <w:rPr>
          <w:rFonts w:cs="B Zar" w:hint="cs"/>
          <w:color w:val="000000"/>
          <w:rtl/>
          <w:lang w:bidi="ar-KW"/>
        </w:rPr>
        <w:sym w:font="AGA Arabesque" w:char="F074"/>
      </w:r>
      <w:r w:rsidRPr="00605CCA">
        <w:rPr>
          <w:rFonts w:cs="B Zar" w:hint="cs"/>
          <w:color w:val="000000"/>
          <w:rtl/>
          <w:lang w:bidi="ar-KW"/>
        </w:rPr>
        <w:t xml:space="preserve"> فرمود: </w:t>
      </w:r>
    </w:p>
    <w:p w:rsidR="002D6B77" w:rsidRPr="00605CCA" w:rsidRDefault="002D6B77" w:rsidP="002D6B77">
      <w:pPr>
        <w:spacing w:line="228" w:lineRule="auto"/>
        <w:ind w:firstLine="397"/>
        <w:rPr>
          <w:rFonts w:ascii="Lotus Linotype" w:hAnsi="Lotus Linotype" w:cs="Lotus Linotype" w:hint="cs"/>
          <w:b/>
          <w:bCs/>
          <w:color w:val="000000"/>
          <w:rtl/>
        </w:rPr>
      </w:pPr>
      <w:r w:rsidRPr="00E17D93">
        <w:rPr>
          <w:rFonts w:ascii="Lotus Linotype" w:hAnsi="Lotus Linotype" w:cs="Lotus Linotype"/>
          <w:b/>
          <w:bCs/>
          <w:color w:val="000000"/>
          <w:sz w:val="26"/>
          <w:szCs w:val="26"/>
          <w:rtl/>
          <w:lang w:bidi="ar-KW"/>
        </w:rPr>
        <w:t>(</w:t>
      </w:r>
      <w:r w:rsidRPr="00E17D93">
        <w:rPr>
          <w:rFonts w:ascii="Lotus Linotype" w:hAnsi="Lotus Linotype" w:cs="Lotus Linotype"/>
          <w:b/>
          <w:bCs/>
          <w:color w:val="000000"/>
          <w:sz w:val="26"/>
          <w:szCs w:val="26"/>
          <w:rtl/>
        </w:rPr>
        <w:t>إن في الجنة مائة درجة أعدها الله للمجاهدين في سبيل الله ما بين الدرجتين كما بين السماء والأرض فإذا سألتم الله فاسألوه الفردوس فإنه أوسط الجنة وأعلى الجن</w:t>
      </w:r>
      <w:r w:rsidRPr="00E17D93">
        <w:rPr>
          <w:rFonts w:ascii="Lotus Linotype" w:hAnsi="Lotus Linotype" w:cs="Lotus Linotype"/>
          <w:b/>
          <w:bCs/>
          <w:color w:val="000000"/>
          <w:sz w:val="26"/>
          <w:szCs w:val="26"/>
          <w:rtl/>
          <w:lang w:bidi="fa-IR"/>
        </w:rPr>
        <w:t>ة)</w:t>
      </w:r>
      <w:r w:rsidRPr="00AF28FE">
        <w:rPr>
          <w:rStyle w:val="FootnoteReference"/>
          <w:rFonts w:ascii="Lotus Linotype" w:hAnsi="Lotus Linotype" w:cs="B Zar"/>
          <w:color w:val="000000"/>
          <w:sz w:val="24"/>
          <w:szCs w:val="24"/>
          <w:rtl/>
        </w:rPr>
        <w:footnoteReference w:id="1756"/>
      </w:r>
      <w:r w:rsidR="00E17D93">
        <w:rPr>
          <w:rFonts w:ascii="Lotus Linotype" w:hAnsi="Lotus Linotype" w:cs="Lotus Linotype" w:hint="cs"/>
          <w:b/>
          <w:bCs/>
          <w:color w:val="000000"/>
          <w:sz w:val="26"/>
          <w:szCs w:val="26"/>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«خداوند در بهشت یکصد طبقه برای مجاهدین مهیا کرده که حد فاصل هر کدام از آن‌ها به اندازه فاصله‌ی زمین و آسمان است و افزود که هرگاه از خدا، بهشت می‌طلبید، بهشت فردوس را</w:t>
      </w:r>
      <w:r w:rsidRPr="00605CCA">
        <w:rPr>
          <w:rFonts w:ascii="B Zar" w:hAnsi="B Zar" w:hint="cs"/>
          <w:b/>
          <w:bCs/>
          <w:color w:val="000000"/>
          <w:rtl/>
          <w:lang w:bidi="fa-IR"/>
        </w:rPr>
        <w:t xml:space="preserve"> </w:t>
      </w:r>
      <w:r w:rsidRPr="00605CCA">
        <w:rPr>
          <w:rFonts w:cs="B Zar" w:hint="cs"/>
          <w:color w:val="000000"/>
          <w:rtl/>
          <w:lang w:bidi="fa-IR"/>
        </w:rPr>
        <w:t>که بالاترین طبقه‌ی بهشت است بطلبید».</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 xml:space="preserve">همچنین در مورد کسی‌که در راه خدا بیرون می‌شود، فرمود: </w:t>
      </w:r>
    </w:p>
    <w:p w:rsidR="002D6B77" w:rsidRPr="00605CCA" w:rsidRDefault="002D6B77" w:rsidP="002D6B77">
      <w:pPr>
        <w:spacing w:line="228" w:lineRule="auto"/>
        <w:ind w:firstLine="397"/>
        <w:rPr>
          <w:rFonts w:ascii="Lotus Linotype" w:hAnsi="Lotus Linotype" w:cs="Lotus Linotype" w:hint="cs"/>
          <w:b/>
          <w:bCs/>
          <w:color w:val="000000"/>
          <w:rtl/>
        </w:rPr>
      </w:pPr>
      <w:r w:rsidRPr="00E17D93">
        <w:rPr>
          <w:rFonts w:ascii="Lotus Linotype" w:hAnsi="Lotus Linotype" w:cs="Lotus Linotype"/>
          <w:b/>
          <w:bCs/>
          <w:color w:val="000000"/>
          <w:sz w:val="26"/>
          <w:szCs w:val="26"/>
          <w:rtl/>
          <w:lang w:bidi="fa-IR"/>
        </w:rPr>
        <w:t>(</w:t>
      </w:r>
      <w:r w:rsidRPr="00E17D93">
        <w:rPr>
          <w:rFonts w:ascii="Lotus Linotype" w:hAnsi="Lotus Linotype" w:cs="Lotus Linotype"/>
          <w:b/>
          <w:bCs/>
          <w:color w:val="000000"/>
          <w:sz w:val="26"/>
          <w:szCs w:val="26"/>
          <w:rtl/>
        </w:rPr>
        <w:t>انتدب الله لمن خرج في سبيله لا يُخرجه إلا إيمان بي وتصديق برسلي أن أرجعه بما نال من أجر أو غنيمة أو أدخله الجنة ولولا أ</w:t>
      </w:r>
      <w:r w:rsidR="002F4836">
        <w:rPr>
          <w:rFonts w:ascii="Lotus Linotype" w:hAnsi="Lotus Linotype" w:cs="Lotus Linotype"/>
          <w:b/>
          <w:bCs/>
          <w:color w:val="000000"/>
          <w:sz w:val="26"/>
          <w:szCs w:val="26"/>
          <w:rtl/>
        </w:rPr>
        <w:t>ن أشق على أمتي ما قعدت</w:t>
      </w:r>
      <w:r w:rsidR="002F4836">
        <w:rPr>
          <w:rFonts w:ascii="Lotus Linotype" w:hAnsi="Lotus Linotype" w:cs="Lotus Linotype" w:hint="cs"/>
          <w:b/>
          <w:bCs/>
          <w:color w:val="000000"/>
          <w:sz w:val="26"/>
          <w:szCs w:val="26"/>
          <w:rtl/>
        </w:rPr>
        <w:t>ُّ</w:t>
      </w:r>
      <w:r w:rsidR="002F4836">
        <w:rPr>
          <w:rFonts w:ascii="Lotus Linotype" w:hAnsi="Lotus Linotype" w:cs="Lotus Linotype"/>
          <w:b/>
          <w:bCs/>
          <w:color w:val="000000"/>
          <w:sz w:val="26"/>
          <w:szCs w:val="26"/>
          <w:rtl/>
        </w:rPr>
        <w:t xml:space="preserve"> خ</w:t>
      </w:r>
      <w:r w:rsidR="002F4836">
        <w:rPr>
          <w:rFonts w:ascii="Lotus Linotype" w:hAnsi="Lotus Linotype" w:cs="Lotus Linotype" w:hint="cs"/>
          <w:b/>
          <w:bCs/>
          <w:color w:val="000000"/>
          <w:sz w:val="26"/>
          <w:szCs w:val="26"/>
          <w:rtl/>
        </w:rPr>
        <w:t>َ</w:t>
      </w:r>
      <w:r w:rsidR="002F4836">
        <w:rPr>
          <w:rFonts w:ascii="Lotus Linotype" w:hAnsi="Lotus Linotype" w:cs="Lotus Linotype"/>
          <w:b/>
          <w:bCs/>
          <w:color w:val="000000"/>
          <w:sz w:val="26"/>
          <w:szCs w:val="26"/>
          <w:rtl/>
        </w:rPr>
        <w:t>ل</w:t>
      </w:r>
      <w:r w:rsidR="002F4836">
        <w:rPr>
          <w:rFonts w:ascii="Lotus Linotype" w:hAnsi="Lotus Linotype" w:cs="Lotus Linotype" w:hint="cs"/>
          <w:b/>
          <w:bCs/>
          <w:color w:val="000000"/>
          <w:sz w:val="26"/>
          <w:szCs w:val="26"/>
          <w:rtl/>
        </w:rPr>
        <w:t>ْ</w:t>
      </w:r>
      <w:r w:rsidR="002F4836">
        <w:rPr>
          <w:rFonts w:ascii="Lotus Linotype" w:hAnsi="Lotus Linotype" w:cs="Lotus Linotype"/>
          <w:b/>
          <w:bCs/>
          <w:color w:val="000000"/>
          <w:sz w:val="26"/>
          <w:szCs w:val="26"/>
          <w:rtl/>
        </w:rPr>
        <w:t>ف</w:t>
      </w:r>
      <w:r w:rsidR="002F4836">
        <w:rPr>
          <w:rFonts w:ascii="Lotus Linotype" w:hAnsi="Lotus Linotype" w:cs="Lotus Linotype" w:hint="cs"/>
          <w:b/>
          <w:bCs/>
          <w:color w:val="000000"/>
          <w:sz w:val="26"/>
          <w:szCs w:val="26"/>
          <w:rtl/>
        </w:rPr>
        <w:t>َ</w:t>
      </w:r>
      <w:r w:rsidR="00E17D93">
        <w:rPr>
          <w:rFonts w:ascii="Lotus Linotype" w:hAnsi="Lotus Linotype" w:cs="Lotus Linotype"/>
          <w:b/>
          <w:bCs/>
          <w:color w:val="000000"/>
          <w:sz w:val="26"/>
          <w:szCs w:val="26"/>
          <w:rtl/>
        </w:rPr>
        <w:t xml:space="preserve"> س</w:t>
      </w:r>
      <w:r w:rsidR="00E17D93">
        <w:rPr>
          <w:rFonts w:ascii="Lotus Linotype" w:hAnsi="Lotus Linotype" w:cs="Lotus Linotype" w:hint="cs"/>
          <w:b/>
          <w:bCs/>
          <w:color w:val="000000"/>
          <w:sz w:val="26"/>
          <w:szCs w:val="26"/>
          <w:rtl/>
        </w:rPr>
        <w:t>ر</w:t>
      </w:r>
      <w:r w:rsidRPr="00E17D93">
        <w:rPr>
          <w:rFonts w:ascii="Lotus Linotype" w:hAnsi="Lotus Linotype" w:cs="Lotus Linotype"/>
          <w:b/>
          <w:bCs/>
          <w:color w:val="000000"/>
          <w:sz w:val="26"/>
          <w:szCs w:val="26"/>
          <w:rtl/>
        </w:rPr>
        <w:t>ة ولوددتُ أني أ</w:t>
      </w:r>
      <w:r w:rsidR="002F4836">
        <w:rPr>
          <w:rFonts w:ascii="Lotus Linotype" w:hAnsi="Lotus Linotype" w:cs="Lotus Linotype" w:hint="cs"/>
          <w:b/>
          <w:bCs/>
          <w:color w:val="000000"/>
          <w:sz w:val="26"/>
          <w:szCs w:val="26"/>
          <w:rtl/>
        </w:rPr>
        <w:t>ُ</w:t>
      </w:r>
      <w:r w:rsidRPr="00E17D93">
        <w:rPr>
          <w:rFonts w:ascii="Lotus Linotype" w:hAnsi="Lotus Linotype" w:cs="Lotus Linotype"/>
          <w:b/>
          <w:bCs/>
          <w:color w:val="000000"/>
          <w:sz w:val="26"/>
          <w:szCs w:val="26"/>
          <w:rtl/>
        </w:rPr>
        <w:t>قتل في سبيل الله ثم أ</w:t>
      </w:r>
      <w:r w:rsidR="002F4836">
        <w:rPr>
          <w:rFonts w:ascii="Lotus Linotype" w:hAnsi="Lotus Linotype" w:cs="Lotus Linotype" w:hint="cs"/>
          <w:b/>
          <w:bCs/>
          <w:color w:val="000000"/>
          <w:sz w:val="26"/>
          <w:szCs w:val="26"/>
          <w:rtl/>
        </w:rPr>
        <w:t>ُ</w:t>
      </w:r>
      <w:r w:rsidRPr="00E17D93">
        <w:rPr>
          <w:rFonts w:ascii="Lotus Linotype" w:hAnsi="Lotus Linotype" w:cs="Lotus Linotype"/>
          <w:b/>
          <w:bCs/>
          <w:color w:val="000000"/>
          <w:sz w:val="26"/>
          <w:szCs w:val="26"/>
          <w:rtl/>
        </w:rPr>
        <w:t>حيا ثم أ</w:t>
      </w:r>
      <w:r w:rsidR="002F4836">
        <w:rPr>
          <w:rFonts w:ascii="Lotus Linotype" w:hAnsi="Lotus Linotype" w:cs="Lotus Linotype" w:hint="cs"/>
          <w:b/>
          <w:bCs/>
          <w:color w:val="000000"/>
          <w:sz w:val="26"/>
          <w:szCs w:val="26"/>
          <w:rtl/>
        </w:rPr>
        <w:t>ُ</w:t>
      </w:r>
      <w:r w:rsidRPr="00E17D93">
        <w:rPr>
          <w:rFonts w:ascii="Lotus Linotype" w:hAnsi="Lotus Linotype" w:cs="Lotus Linotype"/>
          <w:b/>
          <w:bCs/>
          <w:color w:val="000000"/>
          <w:sz w:val="26"/>
          <w:szCs w:val="26"/>
          <w:rtl/>
        </w:rPr>
        <w:t>قتل ثم أ</w:t>
      </w:r>
      <w:r w:rsidR="002F4836">
        <w:rPr>
          <w:rFonts w:ascii="Lotus Linotype" w:hAnsi="Lotus Linotype" w:cs="Lotus Linotype" w:hint="cs"/>
          <w:b/>
          <w:bCs/>
          <w:color w:val="000000"/>
          <w:sz w:val="26"/>
          <w:szCs w:val="26"/>
          <w:rtl/>
        </w:rPr>
        <w:t>ُ</w:t>
      </w:r>
      <w:r w:rsidRPr="00E17D93">
        <w:rPr>
          <w:rFonts w:ascii="Lotus Linotype" w:hAnsi="Lotus Linotype" w:cs="Lotus Linotype"/>
          <w:b/>
          <w:bCs/>
          <w:color w:val="000000"/>
          <w:sz w:val="26"/>
          <w:szCs w:val="26"/>
          <w:rtl/>
        </w:rPr>
        <w:t>حيا ثم أ</w:t>
      </w:r>
      <w:r w:rsidR="002F4836">
        <w:rPr>
          <w:rFonts w:ascii="Lotus Linotype" w:hAnsi="Lotus Linotype" w:cs="Lotus Linotype" w:hint="cs"/>
          <w:b/>
          <w:bCs/>
          <w:color w:val="000000"/>
          <w:sz w:val="26"/>
          <w:szCs w:val="26"/>
          <w:rtl/>
        </w:rPr>
        <w:t>ُ</w:t>
      </w:r>
      <w:r w:rsidRPr="00E17D93">
        <w:rPr>
          <w:rFonts w:ascii="Lotus Linotype" w:hAnsi="Lotus Linotype" w:cs="Lotus Linotype"/>
          <w:b/>
          <w:bCs/>
          <w:color w:val="000000"/>
          <w:sz w:val="26"/>
          <w:szCs w:val="26"/>
          <w:rtl/>
        </w:rPr>
        <w:t>قتل)</w:t>
      </w:r>
      <w:r w:rsidRPr="00AF28FE">
        <w:rPr>
          <w:rStyle w:val="FootnoteReference"/>
          <w:rFonts w:ascii="Lotus Linotype" w:hAnsi="Lotus Linotype" w:cs="B Zar"/>
          <w:color w:val="000000"/>
          <w:sz w:val="24"/>
          <w:szCs w:val="24"/>
          <w:rtl/>
        </w:rPr>
        <w:footnoteReference w:id="1757"/>
      </w:r>
      <w:r w:rsidR="002F4836">
        <w:rPr>
          <w:rFonts w:ascii="Lotus Linotype" w:hAnsi="Lotus Linotype" w:cs="Lotus Linotype" w:hint="cs"/>
          <w:b/>
          <w:b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«خداوند وعده کرده است که هر کس در راه خدا با ایمان و یقین بیرون شود، اگر زنده بماند او را با پاداش و غنیمت برگرداند و اگر بمیرد او را وارد بهشت سازد</w:t>
      </w:r>
      <w:r w:rsidR="002F4836">
        <w:rPr>
          <w:rFonts w:cs="B Zar" w:hint="cs"/>
          <w:color w:val="000000"/>
          <w:rtl/>
          <w:lang w:bidi="fa-IR"/>
        </w:rPr>
        <w:t>.</w:t>
      </w:r>
      <w:r w:rsidRPr="00605CCA">
        <w:rPr>
          <w:rFonts w:cs="B Zar" w:hint="cs"/>
          <w:color w:val="000000"/>
          <w:rtl/>
          <w:lang w:bidi="fa-IR"/>
        </w:rPr>
        <w:t xml:space="preserve"> و اگر بیم آن نمی‌رفت که برای امت من سخت خواهد گذشت از هیچ جنگی عقب نمی‌ماندم و دوست دارم در راه خدا کشته شوم و دوباره زنده و کشته شوم و باز زنده و کشته شوم». </w:t>
      </w:r>
    </w:p>
    <w:p w:rsidR="002D6B77" w:rsidRPr="00605CCA" w:rsidRDefault="002D6B77" w:rsidP="002F4836">
      <w:pPr>
        <w:spacing w:line="228" w:lineRule="auto"/>
        <w:ind w:firstLine="397"/>
        <w:rPr>
          <w:rFonts w:cs="B Zar" w:hint="cs"/>
          <w:color w:val="000000"/>
          <w:rtl/>
        </w:rPr>
      </w:pPr>
      <w:r w:rsidRPr="00605CCA">
        <w:rPr>
          <w:rFonts w:cs="B Zar" w:hint="cs"/>
          <w:color w:val="000000"/>
          <w:rtl/>
          <w:lang w:bidi="fa-IR"/>
        </w:rPr>
        <w:t xml:space="preserve">همچنین فرمود: </w:t>
      </w:r>
      <w:r w:rsidRPr="002F4836">
        <w:rPr>
          <w:rFonts w:ascii="Lotus Linotype" w:hAnsi="Lotus Linotype" w:cs="Lotus Linotype"/>
          <w:b/>
          <w:bCs/>
          <w:color w:val="000000"/>
          <w:sz w:val="27"/>
          <w:szCs w:val="27"/>
          <w:rtl/>
        </w:rPr>
        <w:t>(ما أحد يدخل الجنة يحب أن يرجع إلى الدنيا وله ما على الأرض من ش</w:t>
      </w:r>
      <w:r w:rsidR="002F4836">
        <w:rPr>
          <w:rFonts w:ascii="Lotus Linotype" w:hAnsi="Lotus Linotype" w:cs="Lotus Linotype" w:hint="cs"/>
          <w:b/>
          <w:bCs/>
          <w:color w:val="000000"/>
          <w:sz w:val="27"/>
          <w:szCs w:val="27"/>
          <w:rtl/>
        </w:rPr>
        <w:t>يء</w:t>
      </w:r>
      <w:r w:rsidRPr="002F4836">
        <w:rPr>
          <w:rFonts w:ascii="Lotus Linotype" w:hAnsi="Lotus Linotype" w:cs="Lotus Linotype"/>
          <w:b/>
          <w:bCs/>
          <w:color w:val="000000"/>
          <w:sz w:val="27"/>
          <w:szCs w:val="27"/>
          <w:rtl/>
        </w:rPr>
        <w:t xml:space="preserve"> إلا الشهيد يتمنى أن يرجع إلى الدنيا في</w:t>
      </w:r>
      <w:r w:rsidR="002F4836">
        <w:rPr>
          <w:rFonts w:ascii="Lotus Linotype" w:hAnsi="Lotus Linotype" w:cs="Lotus Linotype" w:hint="cs"/>
          <w:b/>
          <w:bCs/>
          <w:color w:val="000000"/>
          <w:sz w:val="27"/>
          <w:szCs w:val="27"/>
          <w:rtl/>
        </w:rPr>
        <w:t>ُ</w:t>
      </w:r>
      <w:r w:rsidRPr="002F4836">
        <w:rPr>
          <w:rFonts w:ascii="Lotus Linotype" w:hAnsi="Lotus Linotype" w:cs="Lotus Linotype"/>
          <w:b/>
          <w:bCs/>
          <w:color w:val="000000"/>
          <w:sz w:val="27"/>
          <w:szCs w:val="27"/>
          <w:rtl/>
        </w:rPr>
        <w:t>قتل عشر مرات لما يرى من الكرامة)</w:t>
      </w:r>
      <w:r w:rsidRPr="00AF28FE">
        <w:rPr>
          <w:rStyle w:val="FootnoteReference"/>
          <w:rFonts w:ascii="Lotus Linotype" w:hAnsi="Lotus Linotype" w:cs="B Zar"/>
          <w:color w:val="000000"/>
          <w:sz w:val="24"/>
          <w:szCs w:val="24"/>
          <w:rtl/>
        </w:rPr>
        <w:footnoteReference w:id="1758"/>
      </w:r>
      <w:r w:rsidR="002F4836">
        <w:rPr>
          <w:rFonts w:cs="B Zar" w:hint="cs"/>
          <w:color w:val="000000"/>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«هیچ کس (از اهل بهشت) آرزو نمی‌کند به دنیا برگردد مگر شهید که دوست دارد به دنیا برگردد و ده‌ها بار در راه خدا کشته شود به خاطر پاداشي که به شهید داده می‌شود».</w:t>
      </w:r>
    </w:p>
    <w:p w:rsidR="002D6B77" w:rsidRDefault="002D6B77" w:rsidP="002D6B77">
      <w:pPr>
        <w:spacing w:line="228" w:lineRule="auto"/>
        <w:ind w:firstLine="397"/>
        <w:rPr>
          <w:rFonts w:cs="B Zar" w:hint="cs"/>
          <w:color w:val="000000"/>
          <w:rtl/>
          <w:lang w:bidi="fa-IR"/>
        </w:rPr>
      </w:pPr>
      <w:r w:rsidRPr="00605CCA">
        <w:rPr>
          <w:rFonts w:cs="B Zar" w:hint="cs"/>
          <w:color w:val="000000"/>
          <w:rtl/>
          <w:lang w:bidi="fa-IR"/>
        </w:rPr>
        <w:t>آری! این آیات و احادیث، خواب راحت از چشمان یاران پیامبر</w:t>
      </w:r>
      <w:r w:rsidRPr="00605CCA">
        <w:rPr>
          <w:rFonts w:cs="CTraditional Arabic" w:hint="cs"/>
          <w:color w:val="000000"/>
          <w:rtl/>
          <w:lang w:bidi="fa-IR"/>
        </w:rPr>
        <w:t>ص</w:t>
      </w:r>
      <w:r w:rsidRPr="00605CCA">
        <w:rPr>
          <w:rFonts w:cs="B Zar" w:hint="cs"/>
          <w:color w:val="000000"/>
          <w:rtl/>
          <w:lang w:bidi="fa-IR"/>
        </w:rPr>
        <w:t xml:space="preserve"> گرفته بود آن‌ها با تأثر از این نصوص، همواره در میادین جهاد به سر می‌بردند حتی وقتی به سن کهولت می‌رسیدند و به آنان گفته می‌شد شما معذور هستید، می‌گفتند: سوره‌ی توبه ما را برای بازماندن از جهاد نمی‌گذارد و می‌ترسیم در زمره‌ی منافقان در آییم</w:t>
      </w:r>
      <w:r w:rsidRPr="00C715B7">
        <w:rPr>
          <w:rStyle w:val="FootnoteReference"/>
          <w:rFonts w:ascii="AGA Arabesque" w:hAnsi="AGA Arabesque" w:cs="B Zar"/>
          <w:color w:val="000000"/>
          <w:sz w:val="24"/>
          <w:szCs w:val="24"/>
          <w:rtl/>
        </w:rPr>
        <w:footnoteReference w:id="1759"/>
      </w:r>
      <w:r w:rsidR="002F4836">
        <w:rPr>
          <w:rFonts w:cs="B Zar" w:hint="cs"/>
          <w:color w:val="000000"/>
          <w:rtl/>
          <w:lang w:bidi="fa-IR"/>
        </w:rPr>
        <w:t>.</w:t>
      </w:r>
    </w:p>
    <w:p w:rsidR="00810AC2" w:rsidRPr="00605CCA" w:rsidRDefault="00810AC2" w:rsidP="002D6B77">
      <w:pPr>
        <w:spacing w:line="228" w:lineRule="auto"/>
        <w:ind w:firstLine="397"/>
        <w:rPr>
          <w:rFonts w:cs="B Zar"/>
          <w:color w:val="000000"/>
          <w:rtl/>
          <w:lang w:bidi="fa-IR"/>
        </w:rPr>
      </w:pPr>
    </w:p>
    <w:p w:rsidR="002D6B77" w:rsidRPr="00605CCA" w:rsidRDefault="002D6B77" w:rsidP="002D6B77">
      <w:pPr>
        <w:pStyle w:val="a1"/>
        <w:rPr>
          <w:rFonts w:hint="cs"/>
          <w:rtl/>
        </w:rPr>
      </w:pPr>
      <w:bookmarkStart w:id="2071" w:name="_Toc70311236"/>
      <w:bookmarkStart w:id="2072" w:name="_Toc223806788"/>
      <w:bookmarkStart w:id="2073" w:name="_Toc71217279"/>
      <w:bookmarkStart w:id="2074" w:name="_Toc260068602"/>
      <w:r w:rsidRPr="00605CCA">
        <w:rPr>
          <w:rFonts w:hint="cs"/>
          <w:rtl/>
          <w:lang w:bidi="ar-KW"/>
        </w:rPr>
        <w:t>دوم: پیامدهای جهاد در راه خداوند</w:t>
      </w:r>
      <w:bookmarkEnd w:id="2071"/>
      <w:bookmarkEnd w:id="2072"/>
      <w:bookmarkEnd w:id="2073"/>
      <w:bookmarkEnd w:id="2074"/>
    </w:p>
    <w:p w:rsidR="002D6B77" w:rsidRPr="00605CCA" w:rsidRDefault="002D6B77" w:rsidP="002D6B77">
      <w:pPr>
        <w:spacing w:line="228" w:lineRule="auto"/>
        <w:rPr>
          <w:rFonts w:cs="B Zar" w:hint="cs"/>
          <w:color w:val="000000"/>
          <w:rtl/>
          <w:lang w:bidi="fa-IR"/>
        </w:rPr>
      </w:pPr>
      <w:r w:rsidRPr="00605CCA">
        <w:rPr>
          <w:rFonts w:cs="B Zar" w:hint="cs"/>
          <w:color w:val="000000"/>
          <w:rtl/>
          <w:lang w:bidi="fa-IR"/>
        </w:rPr>
        <w:t>صحابه و تابعین در عصر خلفای راشدین، جهاد در راه خدا را یکی از کارهای حیاتی برای بقای اسلام و امت اسلامی می‌دانستند و با این نگرش و انگیزه دست به فتوحات در سرزمین عراق، شام و مصر و شمال آفریقا زدند. و این عمل آنان پیامدهایی را به‌ دنبال داشت، از جمله‌ اینکه: به‌ امت اسلامی این امتیاز را بخشید که‌ شایستگی رهبری جامعه‌ی بشری را دارا می‌باشد، قدرت و نیروی کفر را نابود ساخت و رعب و هراس را به‌ دل آن‌ها انداخت، صداقت و راست بودن دعوت برای همگان روشن شد و این قضیه‌ باعث شد که‌ مردم گروه‌ گروه‌ و دسته‌ دسته‌ به‌ اسلام درآیند، در نتیجه‌ مسلمانان با عزت روبرو شدند و کفار ذلیل و نابود گشتند و صف مسلمانان در مقابل دشمنانشان متحد و یکپارچگی را به‌ دست آوردند و مردم جهان از نور، رحمت و انصاف دین اسلام برخوردار شدند</w:t>
      </w:r>
      <w:r w:rsidRPr="00C715B7">
        <w:rPr>
          <w:rStyle w:val="FootnoteReference"/>
          <w:rFonts w:ascii="AGA Arabesque" w:hAnsi="AGA Arabesque" w:cs="B Zar"/>
          <w:color w:val="000000"/>
          <w:sz w:val="24"/>
          <w:szCs w:val="24"/>
          <w:rtl/>
        </w:rPr>
        <w:footnoteReference w:id="1760"/>
      </w:r>
      <w:r w:rsidR="002F4836">
        <w:rPr>
          <w:rFonts w:cs="B Zar" w:hint="cs"/>
          <w:color w:val="000000"/>
          <w:rtl/>
          <w:lang w:bidi="fa-IR"/>
        </w:rPr>
        <w:t>.</w:t>
      </w:r>
      <w:r w:rsidRPr="00605CCA">
        <w:rPr>
          <w:rFonts w:cs="B Zar" w:hint="cs"/>
          <w:color w:val="000000"/>
          <w:rtl/>
          <w:lang w:bidi="fa-IR"/>
        </w:rPr>
        <w:t xml:space="preserve"> </w:t>
      </w:r>
    </w:p>
    <w:p w:rsidR="002D6B77" w:rsidRPr="00605CCA" w:rsidRDefault="002D6B77" w:rsidP="002D6B77">
      <w:pPr>
        <w:pStyle w:val="a1"/>
        <w:rPr>
          <w:rFonts w:hint="cs"/>
          <w:rtl/>
          <w:lang w:bidi="fa-IR"/>
        </w:rPr>
      </w:pPr>
      <w:bookmarkStart w:id="2075" w:name="_Toc70311237"/>
      <w:bookmarkStart w:id="2076" w:name="_Toc223806789"/>
      <w:bookmarkStart w:id="2077" w:name="_Toc71217280"/>
      <w:bookmarkStart w:id="2078" w:name="_Toc260068603"/>
      <w:r w:rsidRPr="00605CCA">
        <w:rPr>
          <w:rFonts w:hint="cs"/>
          <w:rtl/>
          <w:lang w:bidi="fa-IR"/>
        </w:rPr>
        <w:t>س</w:t>
      </w:r>
      <w:r w:rsidRPr="00605CCA">
        <w:rPr>
          <w:rFonts w:hint="cs"/>
          <w:rtl/>
          <w:lang w:bidi="ar-KW"/>
        </w:rPr>
        <w:t xml:space="preserve">وم: سنتهای الهی </w:t>
      </w:r>
      <w:r w:rsidRPr="00605CCA">
        <w:rPr>
          <w:rFonts w:hint="cs"/>
          <w:rtl/>
          <w:lang w:bidi="fa-IR"/>
        </w:rPr>
        <w:t>در فتوحات عراق و کشورهای مشرق زمین</w:t>
      </w:r>
      <w:bookmarkEnd w:id="2075"/>
      <w:bookmarkEnd w:id="2076"/>
      <w:bookmarkEnd w:id="2077"/>
      <w:bookmarkEnd w:id="2078"/>
    </w:p>
    <w:p w:rsidR="002D6B77" w:rsidRDefault="002D6B77" w:rsidP="002D6B77">
      <w:pPr>
        <w:spacing w:line="228" w:lineRule="auto"/>
        <w:rPr>
          <w:rFonts w:cs="B Zar" w:hint="cs"/>
          <w:caps/>
          <w:color w:val="000000"/>
          <w:rtl/>
          <w:lang w:val="en-AU" w:bidi="ar-KW"/>
        </w:rPr>
      </w:pPr>
      <w:r w:rsidRPr="00605CCA">
        <w:rPr>
          <w:rFonts w:cs="B Zar" w:hint="cs"/>
          <w:caps/>
          <w:color w:val="000000"/>
          <w:rtl/>
          <w:lang w:val="en-AU" w:bidi="ar-KW"/>
        </w:rPr>
        <w:t xml:space="preserve">پژوهشگر از مطالعه‌ی فتوحات عراق و کشورهای مشرق زمین به‌ پاره‌ای از سنتهای الهی در میان جامعه‌، ملتها و دولتها دست می‌یابد، که‌ از جمله‌ی آن‌ها موارد زیر می‌باشد: </w:t>
      </w:r>
    </w:p>
    <w:p w:rsidR="002D6B77" w:rsidRPr="00605CCA" w:rsidRDefault="002D6B77" w:rsidP="002D6B77">
      <w:pPr>
        <w:pStyle w:val="a2"/>
        <w:rPr>
          <w:rFonts w:hint="cs"/>
          <w:rtl/>
          <w:lang w:val="en-AU" w:bidi="ar-KW"/>
        </w:rPr>
      </w:pPr>
      <w:bookmarkStart w:id="2079" w:name="_Toc70311238"/>
      <w:bookmarkStart w:id="2080" w:name="_Toc223806790"/>
      <w:bookmarkStart w:id="2081" w:name="_Toc71217281"/>
      <w:bookmarkStart w:id="2082" w:name="_Toc260068604"/>
      <w:r w:rsidRPr="00605CCA">
        <w:rPr>
          <w:rFonts w:hint="cs"/>
          <w:rtl/>
          <w:lang w:val="en-AU" w:bidi="ar-KW"/>
        </w:rPr>
        <w:t>1- سنت خدا در اسباب و مسببات</w:t>
      </w:r>
      <w:bookmarkEnd w:id="2079"/>
      <w:bookmarkEnd w:id="2080"/>
      <w:bookmarkEnd w:id="2081"/>
      <w:bookmarkEnd w:id="2082"/>
    </w:p>
    <w:p w:rsidR="002D6B77" w:rsidRPr="0038344C" w:rsidRDefault="002D6B77" w:rsidP="0038344C">
      <w:pPr>
        <w:spacing w:line="228" w:lineRule="auto"/>
        <w:rPr>
          <w:rFonts w:ascii="KFGQPC Uthmanic Script HAFS" w:hAnsi="KFGQPC Uthmanic Script HAFS" w:cs="KFGQPC Uthmanic Script HAFS" w:hint="cs"/>
          <w:color w:val="000000"/>
          <w:rtl/>
          <w:lang w:bidi="fa-IR"/>
        </w:rPr>
      </w:pPr>
      <w:r w:rsidRPr="00605CCA">
        <w:rPr>
          <w:rFonts w:cs="B Zar" w:hint="cs"/>
          <w:caps/>
          <w:color w:val="000000"/>
          <w:rtl/>
          <w:lang w:val="en-AU" w:bidi="ar-KW"/>
        </w:rPr>
        <w:t>خداوند می‌فرماید:</w:t>
      </w:r>
      <w:r w:rsidR="00CE1537">
        <w:rPr>
          <w:rFonts w:cs="B Zar" w:hint="cs"/>
          <w:caps/>
          <w:color w:val="000000"/>
          <w:rtl/>
          <w:lang w:val="en-AU" w:bidi="ar-KW"/>
        </w:rPr>
        <w:t xml:space="preserve"> </w:t>
      </w:r>
      <w:r w:rsidR="00CE1537"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وَأَعِدُّواْ لَهُم مَّا </w:t>
      </w:r>
      <w:r w:rsidR="0038344C">
        <w:rPr>
          <w:rFonts w:ascii="KFGQPC Uthmanic Script HAFS" w:hAnsi="KFGQPC Uthmanic Script HAFS" w:cs="KFGQPC Uthmanic Script HAFS" w:hint="cs"/>
          <w:color w:val="000000"/>
          <w:rtl/>
          <w:lang w:bidi="fa-IR"/>
        </w:rPr>
        <w:t>ٱسۡتَطَعۡتُم</w:t>
      </w:r>
      <w:r w:rsidR="0038344C">
        <w:rPr>
          <w:rFonts w:ascii="KFGQPC Uthmanic Script HAFS" w:hAnsi="KFGQPC Uthmanic Script HAFS" w:cs="KFGQPC Uthmanic Script HAFS"/>
          <w:color w:val="000000"/>
          <w:rtl/>
          <w:lang w:bidi="fa-IR"/>
        </w:rPr>
        <w:t xml:space="preserve"> مِّن قُوَّةٖ وَمِن رِّبَاطِ </w:t>
      </w:r>
      <w:r w:rsidR="0038344C">
        <w:rPr>
          <w:rFonts w:ascii="KFGQPC Uthmanic Script HAFS" w:hAnsi="KFGQPC Uthmanic Script HAFS" w:cs="KFGQPC Uthmanic Script HAFS" w:hint="cs"/>
          <w:color w:val="000000"/>
          <w:rtl/>
          <w:lang w:bidi="fa-IR"/>
        </w:rPr>
        <w:t>ٱلۡخَيۡلِ</w:t>
      </w:r>
      <w:r w:rsidR="0038344C">
        <w:rPr>
          <w:rFonts w:ascii="KFGQPC Uthmanic Script HAFS" w:hAnsi="KFGQPC Uthmanic Script HAFS" w:cs="KFGQPC Uthmanic Script HAFS"/>
          <w:color w:val="000000"/>
          <w:rtl/>
          <w:lang w:bidi="fa-IR"/>
        </w:rPr>
        <w:t xml:space="preserve"> تُرۡهِبُونَ بِهِ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عَدُوَّ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وَعَدُوَّكُمۡ وَءَاخَرِينَ مِن دُونِهِمۡ لَا تَعۡلَمُونَهُمُ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يَعۡلَمُهُمۡۚ وَمَا تُنفِقُواْ مِن شَيۡءٖ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يُوَفَّ إِلَيۡك</w:t>
      </w:r>
      <w:r w:rsidR="0038344C">
        <w:rPr>
          <w:rFonts w:ascii="KFGQPC Uthmanic Script HAFS" w:hAnsi="KFGQPC Uthmanic Script HAFS" w:cs="KFGQPC Uthmanic Script HAFS" w:hint="cs"/>
          <w:color w:val="000000"/>
          <w:rtl/>
          <w:lang w:bidi="fa-IR"/>
        </w:rPr>
        <w:t>ُمۡ</w:t>
      </w:r>
      <w:r w:rsidR="0038344C">
        <w:rPr>
          <w:rFonts w:ascii="KFGQPC Uthmanic Script HAFS" w:hAnsi="KFGQPC Uthmanic Script HAFS" w:cs="KFGQPC Uthmanic Script HAFS"/>
          <w:color w:val="000000"/>
          <w:rtl/>
          <w:lang w:bidi="fa-IR"/>
        </w:rPr>
        <w:t xml:space="preserve"> وَأَنتُمۡ لَا تُظۡلَمُونَ ٦</w:t>
      </w:r>
      <w:r w:rsidR="00CE1537" w:rsidRPr="00D06357">
        <w:rPr>
          <w:rFonts w:ascii="Traditional Arabic" w:hAnsi="Traditional Arabic" w:cs="Traditional Arabic"/>
          <w:color w:val="000000"/>
          <w:rtl/>
          <w:lang w:bidi="fa-IR"/>
        </w:rPr>
        <w:t>﴾</w:t>
      </w:r>
      <w:r w:rsidR="00CE1537" w:rsidRPr="00D06357">
        <w:rPr>
          <w:rFonts w:hint="cs"/>
          <w:color w:val="000000"/>
          <w:rtl/>
          <w:lang w:bidi="fa-IR"/>
        </w:rPr>
        <w:t xml:space="preserve"> </w:t>
      </w:r>
      <w:r w:rsidR="00CE1537" w:rsidRPr="00D06357">
        <w:rPr>
          <w:rStyle w:val="Char1"/>
          <w:rFonts w:hint="cs"/>
          <w:rtl/>
        </w:rPr>
        <w:t>[</w:t>
      </w:r>
      <w:r w:rsidR="00CE1537">
        <w:rPr>
          <w:rStyle w:val="Char1"/>
          <w:rFonts w:hint="cs"/>
          <w:rtl/>
        </w:rPr>
        <w:t>الأنفال: 60</w:t>
      </w:r>
      <w:r w:rsidR="00CE1537" w:rsidRPr="00D06357">
        <w:rPr>
          <w:rStyle w:val="Char1"/>
          <w:rFonts w:hint="cs"/>
          <w:rtl/>
        </w:rPr>
        <w:t>]</w:t>
      </w:r>
      <w:r w:rsidR="00CE1537">
        <w:rPr>
          <w:rStyle w:val="Char1"/>
          <w:rFonts w:hint="cs"/>
          <w:rtl/>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w:t>
      </w:r>
      <w:r w:rsidRPr="00605CCA">
        <w:rPr>
          <w:rFonts w:cs="B Zar"/>
          <w:caps/>
          <w:color w:val="000000"/>
          <w:rtl/>
          <w:lang w:bidi="ar-KW"/>
        </w:rPr>
        <w:t>‏براي (مبارزه با) آنان تا آن‌جا كه مي‌توانيد نيروي (مادي و معنوي) و (از جمله) اسبهاي ورزيده آماده سازيد، تا بدان (آمادگي و ساز و برگ جنگي) دشمنِ خدا و دشمن خويش را بترسانيد، و كسان ديگري جز آنان را نيز به هراس اندازيد كه ايشان را نم</w:t>
      </w:r>
      <w:r w:rsidR="00EE7145">
        <w:rPr>
          <w:rFonts w:cs="B Zar"/>
          <w:caps/>
          <w:color w:val="000000"/>
          <w:rtl/>
          <w:lang w:bidi="ar-KW"/>
        </w:rPr>
        <w:t>ي‌شناسيد و خدا آنان را مي‌شناسد</w:t>
      </w:r>
      <w:r w:rsidRPr="00605CCA">
        <w:rPr>
          <w:rFonts w:cs="B Zar"/>
          <w:caps/>
          <w:color w:val="000000"/>
          <w:rtl/>
          <w:lang w:bidi="ar-KW"/>
        </w:rPr>
        <w:t>. هر آن‌چه‌ را در راه خدا (از جمله تجهيزات جنگي و تقويت بنيه دفاعي و نظامي اسلامي) صرف كنيد، پاداش آن به تمام و كمال به شما داده مي‌شود و هيچ گونه ستمي نمي‌بينيد</w:t>
      </w:r>
      <w:r w:rsidRPr="00605CCA">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فاروق</w:t>
      </w:r>
      <w:r w:rsidR="00EE7145">
        <w:rPr>
          <w:rFonts w:cs="B Zar" w:hint="cs"/>
          <w:caps/>
          <w:color w:val="000000"/>
          <w:lang w:bidi="ar-KW"/>
        </w:rPr>
        <w:sym w:font="AGA Arabesque" w:char="F074"/>
      </w:r>
      <w:r w:rsidRPr="00605CCA">
        <w:rPr>
          <w:rFonts w:cs="B Zar" w:hint="cs"/>
          <w:caps/>
          <w:color w:val="000000"/>
          <w:rtl/>
          <w:lang w:bidi="ar-KW"/>
        </w:rPr>
        <w:t xml:space="preserve"> در عصر خلافت خویش این آیه‌ را تطبیق نمود و از اسبابهای مادی و معنوی بهره‌ گرفت.</w:t>
      </w:r>
    </w:p>
    <w:p w:rsidR="002D6B77" w:rsidRPr="00605CCA" w:rsidRDefault="002D6B77" w:rsidP="002D6B77">
      <w:pPr>
        <w:pStyle w:val="a2"/>
        <w:rPr>
          <w:rFonts w:hint="cs"/>
          <w:lang w:bidi="ar-KW"/>
        </w:rPr>
      </w:pPr>
      <w:bookmarkStart w:id="2083" w:name="_Toc70311239"/>
      <w:bookmarkStart w:id="2084" w:name="_Toc223806791"/>
      <w:bookmarkStart w:id="2085" w:name="_Toc71217282"/>
      <w:bookmarkStart w:id="2086" w:name="_Toc260068605"/>
      <w:r w:rsidRPr="00605CCA">
        <w:rPr>
          <w:rFonts w:hint="cs"/>
          <w:rtl/>
          <w:lang w:bidi="ar-KW"/>
        </w:rPr>
        <w:t>2- سنت خدا در تدافع و درگیری بین حق و باطل</w:t>
      </w:r>
      <w:bookmarkEnd w:id="2083"/>
      <w:bookmarkEnd w:id="2084"/>
      <w:bookmarkEnd w:id="2085"/>
      <w:bookmarkEnd w:id="2086"/>
    </w:p>
    <w:p w:rsidR="002D6B77" w:rsidRPr="0038344C" w:rsidRDefault="002D6B77" w:rsidP="0038344C">
      <w:pPr>
        <w:spacing w:line="228" w:lineRule="auto"/>
        <w:rPr>
          <w:rFonts w:ascii="KFGQPC Uthmanic Script HAFS" w:hAnsi="KFGQPC Uthmanic Script HAFS" w:cs="KFGQPC Uthmanic Script HAFS" w:hint="cs"/>
          <w:color w:val="000000"/>
          <w:rtl/>
          <w:lang w:bidi="fa-IR"/>
        </w:rPr>
      </w:pPr>
      <w:r w:rsidRPr="00605CCA">
        <w:rPr>
          <w:rFonts w:cs="B Zar" w:hint="cs"/>
          <w:caps/>
          <w:color w:val="000000"/>
          <w:rtl/>
          <w:lang w:bidi="ar-KW"/>
        </w:rPr>
        <w:t>خداوند می‌فرماید:</w:t>
      </w:r>
      <w:r w:rsidR="00CE1537">
        <w:rPr>
          <w:rFonts w:cs="B Zar" w:hint="cs"/>
          <w:caps/>
          <w:color w:val="000000"/>
          <w:rtl/>
          <w:lang w:bidi="ar-KW"/>
        </w:rPr>
        <w:t xml:space="preserve"> </w:t>
      </w:r>
      <w:r w:rsidR="00CE1537"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وَلَوۡلَا دَفۡعُ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ٱلنَّاسَ</w:t>
      </w:r>
      <w:r w:rsidR="0038344C">
        <w:rPr>
          <w:rFonts w:ascii="KFGQPC Uthmanic Script HAFS" w:hAnsi="KFGQPC Uthmanic Script HAFS" w:cs="KFGQPC Uthmanic Script HAFS"/>
          <w:color w:val="000000"/>
          <w:rtl/>
          <w:lang w:bidi="fa-IR"/>
        </w:rPr>
        <w:t xml:space="preserve"> بَعۡضَهُم بِبَعۡضٖ لَّفَسَدَتِ </w:t>
      </w:r>
      <w:r w:rsidR="0038344C">
        <w:rPr>
          <w:rFonts w:ascii="KFGQPC Uthmanic Script HAFS" w:hAnsi="KFGQPC Uthmanic Script HAFS" w:cs="KFGQPC Uthmanic Script HAFS" w:hint="cs"/>
          <w:color w:val="000000"/>
          <w:rtl/>
          <w:lang w:bidi="fa-IR"/>
        </w:rPr>
        <w:t>ٱلۡأَرۡضُ</w:t>
      </w:r>
      <w:r w:rsidR="0038344C">
        <w:rPr>
          <w:rFonts w:ascii="KFGQPC Uthmanic Script HAFS" w:hAnsi="KFGQPC Uthmanic Script HAFS" w:cs="KFGQPC Uthmanic Script HAFS"/>
          <w:color w:val="000000"/>
          <w:rtl/>
          <w:lang w:bidi="fa-IR"/>
        </w:rPr>
        <w:t xml:space="preserve"> وَلَٰكِنَّ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ذُو فَضۡلٍ عَلَى </w:t>
      </w:r>
      <w:r w:rsidR="0038344C">
        <w:rPr>
          <w:rFonts w:ascii="KFGQPC Uthmanic Script HAFS" w:hAnsi="KFGQPC Uthmanic Script HAFS" w:cs="KFGQPC Uthmanic Script HAFS" w:hint="cs"/>
          <w:color w:val="000000"/>
          <w:rtl/>
          <w:lang w:bidi="fa-IR"/>
        </w:rPr>
        <w:t>ٱلۡعَٰلَمِينَ</w:t>
      </w:r>
      <w:r w:rsidR="0038344C">
        <w:rPr>
          <w:rFonts w:ascii="KFGQPC Uthmanic Script HAFS" w:hAnsi="KFGQPC Uthmanic Script HAFS" w:cs="KFGQPC Uthmanic Script HAFS"/>
          <w:color w:val="000000"/>
          <w:rtl/>
          <w:lang w:bidi="fa-IR"/>
        </w:rPr>
        <w:t xml:space="preserve"> ٢٥</w:t>
      </w:r>
      <w:r w:rsidR="00CE1537" w:rsidRPr="00D06357">
        <w:rPr>
          <w:rFonts w:ascii="Traditional Arabic" w:hAnsi="Traditional Arabic" w:cs="Traditional Arabic"/>
          <w:color w:val="000000"/>
          <w:rtl/>
          <w:lang w:bidi="fa-IR"/>
        </w:rPr>
        <w:t>﴾</w:t>
      </w:r>
      <w:r w:rsidR="00CE1537" w:rsidRPr="00D06357">
        <w:rPr>
          <w:rFonts w:hint="cs"/>
          <w:color w:val="000000"/>
          <w:rtl/>
          <w:lang w:bidi="fa-IR"/>
        </w:rPr>
        <w:t xml:space="preserve"> </w:t>
      </w:r>
      <w:r w:rsidR="00CE1537" w:rsidRPr="00D06357">
        <w:rPr>
          <w:rStyle w:val="Char1"/>
          <w:rFonts w:hint="cs"/>
          <w:rtl/>
        </w:rPr>
        <w:t>[</w:t>
      </w:r>
      <w:r w:rsidR="00CE1537">
        <w:rPr>
          <w:rStyle w:val="Char1"/>
          <w:rFonts w:hint="cs"/>
          <w:rtl/>
        </w:rPr>
        <w:t>البقر</w:t>
      </w:r>
      <w:r w:rsidR="00CE1537">
        <w:rPr>
          <w:rStyle w:val="Char1"/>
          <w:rFonts w:hint="cs"/>
          <w:rtl/>
          <w:lang w:bidi="ar-SA"/>
        </w:rPr>
        <w:t>ة</w:t>
      </w:r>
      <w:r w:rsidR="00CE1537">
        <w:rPr>
          <w:rStyle w:val="Char1"/>
          <w:rFonts w:hint="cs"/>
          <w:rtl/>
        </w:rPr>
        <w:t>: 251</w:t>
      </w:r>
      <w:r w:rsidR="00CE1537" w:rsidRPr="00D06357">
        <w:rPr>
          <w:rStyle w:val="Char1"/>
          <w:rFonts w:hint="cs"/>
          <w:rtl/>
        </w:rPr>
        <w:t>]</w:t>
      </w:r>
      <w:r w:rsidR="00CE1537">
        <w:rPr>
          <w:rStyle w:val="Char1"/>
          <w:rFonts w:hint="cs"/>
          <w:rtl/>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w:t>
      </w:r>
      <w:r w:rsidRPr="00605CCA">
        <w:rPr>
          <w:rFonts w:cs="B Zar"/>
          <w:caps/>
          <w:color w:val="000000"/>
          <w:rtl/>
          <w:lang w:bidi="ar-KW"/>
        </w:rPr>
        <w:t>و اگر خداوند برخي از مردم را به وسيله برخي ديگر دفع نكند، فساد زمين را فرا مي‌گيرد، ولي خداوند نسبت به جهانيان لطف و احسان دارد</w:t>
      </w:r>
      <w:r w:rsidRPr="00605CCA">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این قانون در تمامی فتوحات به‌ طور عام تحقق پیدا کرد و سنت تدافع از مهمترین سنتهای الهی در جهان هستی و میان مخلوقات الهی می‌باشد، و همچنین از مهمترین سنتهایی می‌باشد که‌ امت اسلامی از آن بهره‌مند می‌شوند، از این‌رو مسلمانان طبق این سنت عمل کردند، زیرا می‌دانستند که‌ تحقق بخشیدن به‌ دین نیازمند تصمیماتی است که‌ آن‌را بردارد و بازوهایی او را به‌ حرکت درآورد و قلبهایی بدان مهر ورزد و اعصابی بدان ارتباط پیدا کند، خلاصه‌ اینکه‌ به‌ تلاش و کوشش بشری نیاز دارد، زیرا این سنتی الهی است که‌ آن‌را در دنیا تثبیت نموده‌ است</w:t>
      </w:r>
      <w:r w:rsidRPr="00C715B7">
        <w:rPr>
          <w:rStyle w:val="FootnoteReference"/>
          <w:rFonts w:ascii="AGA Arabesque" w:hAnsi="AGA Arabesque" w:cs="B Zar"/>
          <w:color w:val="000000"/>
          <w:sz w:val="24"/>
          <w:szCs w:val="24"/>
          <w:rtl/>
        </w:rPr>
        <w:footnoteReference w:id="1761"/>
      </w:r>
      <w:r w:rsidR="00EE7145">
        <w:rPr>
          <w:rFonts w:cs="B Zar" w:hint="cs"/>
          <w:caps/>
          <w:color w:val="000000"/>
          <w:rtl/>
          <w:lang w:bidi="ar-KW"/>
        </w:rPr>
        <w:t>.</w:t>
      </w:r>
    </w:p>
    <w:p w:rsidR="002D6B77" w:rsidRPr="00605CCA" w:rsidRDefault="002D6B77" w:rsidP="002D6B77">
      <w:pPr>
        <w:pStyle w:val="a2"/>
        <w:rPr>
          <w:rFonts w:hint="cs"/>
          <w:lang w:bidi="ar-KW"/>
        </w:rPr>
      </w:pPr>
      <w:bookmarkStart w:id="2087" w:name="_Toc70311240"/>
      <w:bookmarkStart w:id="2088" w:name="_Toc223806792"/>
      <w:bookmarkStart w:id="2089" w:name="_Toc71217283"/>
      <w:bookmarkStart w:id="2090" w:name="_Toc260068606"/>
      <w:r w:rsidRPr="00605CCA">
        <w:rPr>
          <w:rFonts w:hint="cs"/>
          <w:rtl/>
          <w:lang w:bidi="ar-KW"/>
        </w:rPr>
        <w:t>3- سنت خدا در فتنه‌ و ابتلا</w:t>
      </w:r>
      <w:bookmarkEnd w:id="2087"/>
      <w:bookmarkEnd w:id="2088"/>
      <w:bookmarkEnd w:id="2089"/>
      <w:bookmarkEnd w:id="2090"/>
    </w:p>
    <w:p w:rsidR="002D6B77" w:rsidRPr="0038344C" w:rsidRDefault="002D6B77" w:rsidP="0038344C">
      <w:pPr>
        <w:spacing w:line="228" w:lineRule="auto"/>
        <w:rPr>
          <w:rFonts w:ascii="KFGQPC Uthmanic Script HAFS" w:hAnsi="KFGQPC Uthmanic Script HAFS" w:cs="KFGQPC Uthmanic Script HAFS" w:hint="cs"/>
          <w:color w:val="000000"/>
          <w:rtl/>
          <w:lang w:bidi="fa-IR"/>
        </w:rPr>
      </w:pPr>
      <w:r w:rsidRPr="00605CCA">
        <w:rPr>
          <w:rFonts w:cs="B Zar" w:hint="cs"/>
          <w:caps/>
          <w:color w:val="000000"/>
          <w:rtl/>
          <w:lang w:bidi="ar-KW"/>
        </w:rPr>
        <w:t>خداوند می‌فرماید:</w:t>
      </w:r>
      <w:r w:rsidR="00CE1537">
        <w:rPr>
          <w:rFonts w:cs="B Zar" w:hint="cs"/>
          <w:caps/>
          <w:color w:val="000000"/>
          <w:rtl/>
          <w:lang w:bidi="ar-KW"/>
        </w:rPr>
        <w:t xml:space="preserve"> </w:t>
      </w:r>
      <w:r w:rsidR="00CE1537"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أَمۡ حَسِبۡتُمۡ أَن تَدۡخُلُواْ </w:t>
      </w:r>
      <w:r w:rsidR="0038344C">
        <w:rPr>
          <w:rFonts w:ascii="KFGQPC Uthmanic Script HAFS" w:hAnsi="KFGQPC Uthmanic Script HAFS" w:cs="KFGQPC Uthmanic Script HAFS" w:hint="cs"/>
          <w:color w:val="000000"/>
          <w:rtl/>
          <w:lang w:bidi="fa-IR"/>
        </w:rPr>
        <w:t>ٱلۡجَنَّةَ</w:t>
      </w:r>
      <w:r w:rsidR="0038344C">
        <w:rPr>
          <w:rFonts w:ascii="KFGQPC Uthmanic Script HAFS" w:hAnsi="KFGQPC Uthmanic Script HAFS" w:cs="KFGQPC Uthmanic Script HAFS"/>
          <w:color w:val="000000"/>
          <w:rtl/>
          <w:lang w:bidi="fa-IR"/>
        </w:rPr>
        <w:t xml:space="preserve"> وَلَمَّا يَأۡتِكُم مَّثَلُ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خَلَوۡاْ مِن قَبۡلِكُمۖ مَّسَّتۡهُمُ </w:t>
      </w:r>
      <w:r w:rsidR="0038344C">
        <w:rPr>
          <w:rFonts w:ascii="KFGQPC Uthmanic Script HAFS" w:hAnsi="KFGQPC Uthmanic Script HAFS" w:cs="KFGQPC Uthmanic Script HAFS" w:hint="cs"/>
          <w:color w:val="000000"/>
          <w:rtl/>
          <w:lang w:bidi="fa-IR"/>
        </w:rPr>
        <w:t>ٱلۡبَأۡسَآءُ</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ٱلضَّرَّآءُ</w:t>
      </w:r>
      <w:r w:rsidR="0038344C">
        <w:rPr>
          <w:rFonts w:ascii="KFGQPC Uthmanic Script HAFS" w:hAnsi="KFGQPC Uthmanic Script HAFS" w:cs="KFGQPC Uthmanic Script HAFS"/>
          <w:color w:val="000000"/>
          <w:rtl/>
          <w:lang w:bidi="fa-IR"/>
        </w:rPr>
        <w:t xml:space="preserve"> وَزُلۡزِلُواْ حَتَّىٰ يَقُولَ </w:t>
      </w:r>
      <w:r w:rsidR="0038344C">
        <w:rPr>
          <w:rFonts w:ascii="KFGQPC Uthmanic Script HAFS" w:hAnsi="KFGQPC Uthmanic Script HAFS" w:cs="KFGQPC Uthmanic Script HAFS" w:hint="cs"/>
          <w:color w:val="000000"/>
          <w:rtl/>
          <w:lang w:bidi="fa-IR"/>
        </w:rPr>
        <w:t>ٱلرَّسُولُ</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ءَامَنُواْ مَعَهُ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مَتَىٰ نَصۡرُ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أَلَآ إِنَّ ن</w:t>
      </w:r>
      <w:r w:rsidR="0038344C">
        <w:rPr>
          <w:rFonts w:ascii="KFGQPC Uthmanic Script HAFS" w:hAnsi="KFGQPC Uthmanic Script HAFS" w:cs="KFGQPC Uthmanic Script HAFS" w:hint="cs"/>
          <w:color w:val="000000"/>
          <w:rtl/>
          <w:lang w:bidi="fa-IR"/>
        </w:rPr>
        <w:t>َصۡرَ</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قَرِيبٞ ٢١</w:t>
      </w:r>
      <w:r w:rsidR="00CE1537" w:rsidRPr="00D06357">
        <w:rPr>
          <w:rFonts w:ascii="Traditional Arabic" w:hAnsi="Traditional Arabic" w:cs="Traditional Arabic"/>
          <w:color w:val="000000"/>
          <w:rtl/>
          <w:lang w:bidi="fa-IR"/>
        </w:rPr>
        <w:t>﴾</w:t>
      </w:r>
      <w:r w:rsidR="00CE1537" w:rsidRPr="00D06357">
        <w:rPr>
          <w:rFonts w:hint="cs"/>
          <w:color w:val="000000"/>
          <w:rtl/>
          <w:lang w:bidi="fa-IR"/>
        </w:rPr>
        <w:t xml:space="preserve"> </w:t>
      </w:r>
      <w:r w:rsidR="00CE1537" w:rsidRPr="00D06357">
        <w:rPr>
          <w:rStyle w:val="Char1"/>
          <w:rFonts w:hint="cs"/>
          <w:rtl/>
        </w:rPr>
        <w:t>[</w:t>
      </w:r>
      <w:r w:rsidR="00CE1537">
        <w:rPr>
          <w:rStyle w:val="Char1"/>
          <w:rFonts w:hint="cs"/>
          <w:rtl/>
        </w:rPr>
        <w:t>البقر</w:t>
      </w:r>
      <w:r w:rsidR="00CE1537">
        <w:rPr>
          <w:rStyle w:val="Char1"/>
          <w:rFonts w:hint="cs"/>
          <w:rtl/>
          <w:lang w:bidi="ar-SA"/>
        </w:rPr>
        <w:t>ة</w:t>
      </w:r>
      <w:r w:rsidR="00CE1537">
        <w:rPr>
          <w:rStyle w:val="Char1"/>
          <w:rFonts w:hint="cs"/>
          <w:rtl/>
        </w:rPr>
        <w:t>: 214</w:t>
      </w:r>
      <w:r w:rsidR="00CE1537" w:rsidRPr="00D06357">
        <w:rPr>
          <w:rStyle w:val="Char1"/>
          <w:rFonts w:hint="cs"/>
          <w:rtl/>
        </w:rPr>
        <w:t>]</w:t>
      </w:r>
      <w:r w:rsidR="00CE1537">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w:t>
      </w:r>
      <w:r w:rsidRPr="00605CCA">
        <w:rPr>
          <w:rFonts w:cs="B Zar"/>
          <w:caps/>
          <w:color w:val="000000"/>
          <w:rtl/>
          <w:lang w:bidi="fa-IR"/>
        </w:rPr>
        <w:t xml:space="preserve">آيا گمان برده‌ايد كه داخل بهشت مي‌شويد بدون آن كه به شما همان برسد كه به كساني رسيده است كه پيش از شما درگذشته‌اند؟ (شما كه هنوز چنين رنجها و دردهائي را نديده‌ايد و بايد چشم به راه تحمّل حوادث تلخ و ناگوار در راه كردگار باشيد </w:t>
      </w:r>
      <w:r w:rsidR="00EE7145">
        <w:rPr>
          <w:rFonts w:cs="B Zar"/>
          <w:caps/>
          <w:color w:val="000000"/>
          <w:rtl/>
          <w:lang w:bidi="fa-IR"/>
        </w:rPr>
        <w:t>و بدانيد: نخست رنج سپس گنج). زي</w:t>
      </w:r>
      <w:r w:rsidR="00EE7145">
        <w:rPr>
          <w:rFonts w:cs="B Zar" w:hint="cs"/>
          <w:caps/>
          <w:color w:val="000000"/>
          <w:rtl/>
          <w:lang w:bidi="fa-IR"/>
        </w:rPr>
        <w:t>ا</w:t>
      </w:r>
      <w:r w:rsidRPr="00605CCA">
        <w:rPr>
          <w:rFonts w:cs="B Zar"/>
          <w:caps/>
          <w:color w:val="000000"/>
          <w:rtl/>
          <w:lang w:bidi="fa-IR"/>
        </w:rPr>
        <w:t xml:space="preserve">ن‌هاي مالي و جاني (و شدائد و مشكلات، آن چنان ملّتهاي پيشين را احاطه كرده است و) به آنان دست داده است و پريشان گشته‌اند كه پيغمبر و كساني كه با او ايمان آورده بوده‌اند (هم‌صدا شده و) مي‌گفته‌اند: پس ياري خدا كي (و كجا) است‌؟! (ليكن خدا هرگز مؤمنان را فراموش ننموده است و پس از تعليم فداكاري به مؤمنان و آبديدگي ايشان كه رمز تكامل است، به وعده خود وفا </w:t>
      </w:r>
      <w:r w:rsidR="00EE7145">
        <w:rPr>
          <w:rFonts w:cs="B Zar"/>
          <w:caps/>
          <w:color w:val="000000"/>
          <w:rtl/>
          <w:lang w:bidi="fa-IR"/>
        </w:rPr>
        <w:t>كرده و بديشان پاسخ گفته است كه:</w:t>
      </w:r>
      <w:r w:rsidRPr="00605CCA">
        <w:rPr>
          <w:rFonts w:cs="B Zar"/>
          <w:caps/>
          <w:color w:val="000000"/>
          <w:rtl/>
          <w:lang w:bidi="fa-IR"/>
        </w:rPr>
        <w:t>) بيگمان ياري خدا نزديك است</w:t>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rPr>
        <w:t>در فتوحات عراق در حین نبرد پل ابی‌عبید به‌ طور خاص</w:t>
      </w:r>
      <w:r w:rsidRPr="00605CCA">
        <w:rPr>
          <w:rFonts w:ascii="Times New Roman" w:hAnsi="Times New Roman" w:hint="cs"/>
          <w:b/>
          <w:bCs/>
          <w:caps/>
          <w:color w:val="000000"/>
          <w:rtl/>
          <w:lang w:val="en-AU" w:bidi="fa-IR"/>
        </w:rPr>
        <w:t xml:space="preserve">، </w:t>
      </w:r>
      <w:r w:rsidRPr="00605CCA">
        <w:rPr>
          <w:rFonts w:cs="B Zar" w:hint="cs"/>
          <w:caps/>
          <w:color w:val="000000"/>
          <w:rtl/>
        </w:rPr>
        <w:t xml:space="preserve">مسلمانان مورد ابتلای الهی واقع شدند، با توجه‌ به‌ اینکه‌ هزاران مسلمان به‌ شهادت رسیدند و با شکست مواجه‌ شدند، سپس صفهایشان را منظم نمودند و پیروزیهای بزرگی را به‌بار آوردند، و خداوند می‌فرماید: </w:t>
      </w:r>
    </w:p>
    <w:p w:rsidR="00CE1537" w:rsidRPr="0038344C" w:rsidRDefault="00CE1537"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۞لَتُبۡلَوُنَّ فِيٓ أَمۡوَٰلِكُمۡ وَأَنفُسِكُمۡ وَلَتَسۡمَعُنَّ مِنَ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أُوتُواْ </w:t>
      </w:r>
      <w:r w:rsidR="0038344C">
        <w:rPr>
          <w:rFonts w:ascii="KFGQPC Uthmanic Script HAFS" w:hAnsi="KFGQPC Uthmanic Script HAFS" w:cs="KFGQPC Uthmanic Script HAFS" w:hint="cs"/>
          <w:color w:val="000000"/>
          <w:rtl/>
          <w:lang w:bidi="fa-IR"/>
        </w:rPr>
        <w:t>ٱلۡكِتَٰبَ</w:t>
      </w:r>
      <w:r w:rsidR="0038344C">
        <w:rPr>
          <w:rFonts w:ascii="KFGQPC Uthmanic Script HAFS" w:hAnsi="KFGQPC Uthmanic Script HAFS" w:cs="KFGQPC Uthmanic Script HAFS"/>
          <w:color w:val="000000"/>
          <w:rtl/>
          <w:lang w:bidi="fa-IR"/>
        </w:rPr>
        <w:t xml:space="preserve"> مِن قَبۡلِكُمۡ وَمِنَ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أَشۡرَكُوٓاْ أَذٗى كَثِيرٗاۚ وَإِن تَصۡبِرُواْ وَتَتَّقُواْ فَإِنَّ ذَٰلِكَ مِنۡ عَزۡمِ </w:t>
      </w:r>
      <w:r w:rsidR="0038344C">
        <w:rPr>
          <w:rFonts w:ascii="KFGQPC Uthmanic Script HAFS" w:hAnsi="KFGQPC Uthmanic Script HAFS" w:cs="KFGQPC Uthmanic Script HAFS" w:hint="cs"/>
          <w:color w:val="000000"/>
          <w:rtl/>
          <w:lang w:bidi="fa-IR"/>
        </w:rPr>
        <w:t>ٱلۡأُمُورِ</w:t>
      </w:r>
      <w:r w:rsidR="0038344C">
        <w:rPr>
          <w:rFonts w:ascii="KFGQPC Uthmanic Script HAFS" w:hAnsi="KFGQPC Uthmanic Script HAFS" w:cs="KFGQPC Uthmanic Script HAFS"/>
          <w:color w:val="000000"/>
          <w:rtl/>
          <w:lang w:bidi="fa-IR"/>
        </w:rPr>
        <w:t xml:space="preserve"> ١٨٦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186</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w:t>
      </w:r>
      <w:r w:rsidRPr="00605CCA">
        <w:rPr>
          <w:rFonts w:cs="B Zar"/>
          <w:caps/>
          <w:color w:val="000000"/>
          <w:rtl/>
          <w:lang w:bidi="ar-KW"/>
        </w:rPr>
        <w:t>به طور مسلّم از لحاظ مال و جان خود مورد آزمايش قرار مي‌گيريد و حتماً از كساني كه پيش از شما بديشان كتاب داده شده است، و از كساني كه كفر ورزيده‌اند، اذيّت و آزار فراواني مي‌بينيد (و اعمال ناشايستي و سخنان نابايستي مي‌شنويد) و اگر (در برابر آزمايش مالي و جاني) بردباري كنيد و (از آن‌چه‌ بايد پرهيز كرد) بپرهيزيد، (كارهاي شايسته همين است و) اين اموري است كه بايد بر انجام آن‌ها عزم را جزم كرد و در اجراي آن‌ها كوشيد</w:t>
      </w:r>
      <w:r w:rsidRPr="00605CCA">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آنچه‌ از خلال آیه‌های قرآنی ملاحظه‌ می‌شود اینکه‌ تأیید سنت ابتلا بر امت اسلامی به‌ صورتی قاطعانه‌ و با تأکیدی ویژه‌ ‌آمده‌ است</w:t>
      </w:r>
      <w:r w:rsidRPr="00213B81">
        <w:rPr>
          <w:rStyle w:val="FootnoteReference"/>
          <w:rFonts w:ascii="AGA Arabesque" w:hAnsi="AGA Arabesque"/>
          <w:bCs/>
          <w:color w:val="000000"/>
          <w:rtl/>
        </w:rPr>
        <w:footnoteReference w:id="1762"/>
      </w:r>
      <w:r w:rsidR="00EE7145">
        <w:rPr>
          <w:rFonts w:cs="B Zar" w:hint="cs"/>
          <w:caps/>
          <w:color w:val="000000"/>
          <w:rtl/>
          <w:lang w:bidi="ar-KW"/>
        </w:rPr>
        <w:t>.</w:t>
      </w:r>
      <w:r w:rsidRPr="00605CCA">
        <w:rPr>
          <w:rFonts w:cs="B Zar" w:hint="cs"/>
          <w:caps/>
          <w:color w:val="000000"/>
          <w:rtl/>
          <w:lang w:bidi="ar-KW"/>
        </w:rPr>
        <w:t xml:space="preserve"> و این سنت الهی در خصوص عقاید می‌باشد و دعوتگران باید با مصایب روبرو شوند و اموال و جان آنان نیز مورد اذیت و آزار قرار می‌گیرند، اما باید آن‌ها صبر پیشه‌ کنند و مقاومت نمایند و عزت خود را از دست ندهند</w:t>
      </w:r>
      <w:r w:rsidRPr="00C715B7">
        <w:rPr>
          <w:rStyle w:val="FootnoteReference"/>
          <w:rFonts w:ascii="AGA Arabesque" w:hAnsi="AGA Arabesque" w:cs="B Zar"/>
          <w:color w:val="000000"/>
          <w:sz w:val="24"/>
          <w:szCs w:val="24"/>
          <w:rtl/>
        </w:rPr>
        <w:footnoteReference w:id="1763"/>
      </w:r>
      <w:r w:rsidR="00EE7145">
        <w:rPr>
          <w:rFonts w:cs="B Zar" w:hint="cs"/>
          <w:caps/>
          <w:color w:val="000000"/>
          <w:rtl/>
          <w:lang w:bidi="ar-KW"/>
        </w:rPr>
        <w:t>.</w:t>
      </w:r>
    </w:p>
    <w:p w:rsidR="002D6B77" w:rsidRPr="00605CCA" w:rsidRDefault="002D6B77" w:rsidP="002D6B77">
      <w:pPr>
        <w:pStyle w:val="a2"/>
        <w:rPr>
          <w:rFonts w:hint="cs"/>
          <w:lang w:bidi="ar-KW"/>
        </w:rPr>
      </w:pPr>
      <w:bookmarkStart w:id="2091" w:name="_Toc70311241"/>
      <w:bookmarkStart w:id="2092" w:name="_Toc223806793"/>
      <w:bookmarkStart w:id="2093" w:name="_Toc71217284"/>
      <w:bookmarkStart w:id="2094" w:name="_Toc260068607"/>
      <w:r w:rsidRPr="00605CCA">
        <w:rPr>
          <w:rFonts w:hint="cs"/>
          <w:rtl/>
          <w:lang w:bidi="ar-KW"/>
        </w:rPr>
        <w:t>4- سنت الهی در ستم و ستمگری</w:t>
      </w:r>
      <w:bookmarkEnd w:id="2091"/>
      <w:bookmarkEnd w:id="2092"/>
      <w:bookmarkEnd w:id="2093"/>
      <w:bookmarkEnd w:id="2094"/>
    </w:p>
    <w:p w:rsidR="002D6B77" w:rsidRPr="0038344C" w:rsidRDefault="002D6B77" w:rsidP="0038344C">
      <w:pPr>
        <w:spacing w:line="228" w:lineRule="auto"/>
        <w:rPr>
          <w:rFonts w:ascii="KFGQPC Uthmanic Script HAFS" w:hAnsi="KFGQPC Uthmanic Script HAFS" w:cs="KFGQPC Uthmanic Script HAFS" w:hint="cs"/>
          <w:color w:val="000000"/>
          <w:rtl/>
          <w:lang w:bidi="fa-IR"/>
        </w:rPr>
      </w:pPr>
      <w:r w:rsidRPr="00605CCA">
        <w:rPr>
          <w:rFonts w:cs="B Zar" w:hint="cs"/>
          <w:caps/>
          <w:color w:val="000000"/>
          <w:rtl/>
          <w:lang w:bidi="ar-KW"/>
        </w:rPr>
        <w:t>خداوند می‌فرماید:</w:t>
      </w:r>
      <w:r w:rsidR="00CE1537">
        <w:rPr>
          <w:rFonts w:cs="B Zar" w:hint="cs"/>
          <w:caps/>
          <w:color w:val="000000"/>
          <w:rtl/>
          <w:lang w:bidi="ar-KW"/>
        </w:rPr>
        <w:t xml:space="preserve"> </w:t>
      </w:r>
      <w:r w:rsidR="00CE1537"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ذَٰلِكَ مِنۡ أَنۢبَآءِ </w:t>
      </w:r>
      <w:r w:rsidR="0038344C">
        <w:rPr>
          <w:rFonts w:ascii="KFGQPC Uthmanic Script HAFS" w:hAnsi="KFGQPC Uthmanic Script HAFS" w:cs="KFGQPC Uthmanic Script HAFS" w:hint="cs"/>
          <w:color w:val="000000"/>
          <w:rtl/>
          <w:lang w:bidi="fa-IR"/>
        </w:rPr>
        <w:t>ٱلۡقُرَىٰ</w:t>
      </w:r>
      <w:r w:rsidR="0038344C">
        <w:rPr>
          <w:rFonts w:ascii="KFGQPC Uthmanic Script HAFS" w:hAnsi="KFGQPC Uthmanic Script HAFS" w:cs="KFGQPC Uthmanic Script HAFS"/>
          <w:color w:val="000000"/>
          <w:rtl/>
          <w:lang w:bidi="fa-IR"/>
        </w:rPr>
        <w:t xml:space="preserve"> نَقُصُّهُ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عَلَيۡكَۖ مِنۡهَا قَآئِمٞ وَحَصِيدٞ ١٠٠ وَمَا ظَلَمۡنَٰهُمۡ وَلَٰكِن ظَلَمُوٓاْ أَنفُسَهُمۡۖ فَمَآ أَغۡنَتۡ عَنۡهُمۡ ءَالِهَتُهُمُ </w:t>
      </w:r>
      <w:r w:rsidR="0038344C">
        <w:rPr>
          <w:rFonts w:ascii="KFGQPC Uthmanic Script HAFS" w:hAnsi="KFGQPC Uthmanic Script HAFS" w:cs="KFGQPC Uthmanic Script HAFS" w:hint="cs"/>
          <w:color w:val="000000"/>
          <w:rtl/>
          <w:lang w:bidi="fa-IR"/>
        </w:rPr>
        <w:t>ٱلَّتِي</w:t>
      </w:r>
      <w:r w:rsidR="0038344C">
        <w:rPr>
          <w:rFonts w:ascii="KFGQPC Uthmanic Script HAFS" w:hAnsi="KFGQPC Uthmanic Script HAFS" w:cs="KFGQPC Uthmanic Script HAFS"/>
          <w:color w:val="000000"/>
          <w:rtl/>
          <w:lang w:bidi="fa-IR"/>
        </w:rPr>
        <w:t xml:space="preserve"> يَدۡعُونَ مِن دُونِ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مِن شَيۡءٖ لَّمَّا جَآءَ أَمۡرُ رَبِّكَۖ وَمَا زَادُوهُمۡ غَيۡرَ تَتۡبِيبٖ ١٠١ وَكَذَٰلِكَ أَخۡذُ رَبِّكَ إِذَآ أَخَذَ </w:t>
      </w:r>
      <w:r w:rsidR="0038344C">
        <w:rPr>
          <w:rFonts w:ascii="KFGQPC Uthmanic Script HAFS" w:hAnsi="KFGQPC Uthmanic Script HAFS" w:cs="KFGQPC Uthmanic Script HAFS" w:hint="cs"/>
          <w:color w:val="000000"/>
          <w:rtl/>
          <w:lang w:bidi="fa-IR"/>
        </w:rPr>
        <w:t>ٱلۡقُرَىٰ</w:t>
      </w:r>
      <w:r w:rsidR="0038344C">
        <w:rPr>
          <w:rFonts w:ascii="KFGQPC Uthmanic Script HAFS" w:hAnsi="KFGQPC Uthmanic Script HAFS" w:cs="KFGQPC Uthmanic Script HAFS"/>
          <w:color w:val="000000"/>
          <w:rtl/>
          <w:lang w:bidi="fa-IR"/>
        </w:rPr>
        <w:t xml:space="preserve"> وَهِيَ ظَٰلِمَةٌۚ إِنَّ أَخۡذَهُ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أَلِيمٞ شَدِيدٌ ١٠٢</w:t>
      </w:r>
      <w:r w:rsidR="00CE1537" w:rsidRPr="00D06357">
        <w:rPr>
          <w:rFonts w:ascii="Traditional Arabic" w:hAnsi="Traditional Arabic" w:cs="Traditional Arabic"/>
          <w:color w:val="000000"/>
          <w:rtl/>
          <w:lang w:bidi="fa-IR"/>
        </w:rPr>
        <w:t>﴾</w:t>
      </w:r>
      <w:r w:rsidR="00CE1537" w:rsidRPr="00D06357">
        <w:rPr>
          <w:rFonts w:hint="cs"/>
          <w:color w:val="000000"/>
          <w:rtl/>
          <w:lang w:bidi="fa-IR"/>
        </w:rPr>
        <w:t xml:space="preserve"> </w:t>
      </w:r>
      <w:r w:rsidR="00CE1537" w:rsidRPr="00D06357">
        <w:rPr>
          <w:rStyle w:val="Char1"/>
          <w:rFonts w:hint="cs"/>
          <w:rtl/>
        </w:rPr>
        <w:t>[</w:t>
      </w:r>
      <w:r w:rsidR="00CE1537">
        <w:rPr>
          <w:rStyle w:val="Char1"/>
          <w:rFonts w:hint="cs"/>
          <w:rtl/>
        </w:rPr>
        <w:t>هود: 100- 102</w:t>
      </w:r>
      <w:r w:rsidR="00CE1537" w:rsidRPr="00D06357">
        <w:rPr>
          <w:rStyle w:val="Char1"/>
          <w:rFonts w:hint="cs"/>
          <w:rtl/>
        </w:rPr>
        <w:t>]</w:t>
      </w:r>
      <w:r w:rsidR="00CE1537">
        <w:rPr>
          <w:rStyle w:val="Char1"/>
          <w:rFonts w:hint="cs"/>
          <w:rtl/>
        </w:rPr>
        <w:t>.</w:t>
      </w:r>
    </w:p>
    <w:p w:rsidR="002D6B77" w:rsidRPr="00605CCA" w:rsidRDefault="002D6B77" w:rsidP="002D6B77">
      <w:pPr>
        <w:spacing w:line="228" w:lineRule="auto"/>
        <w:ind w:firstLine="397"/>
        <w:rPr>
          <w:rFonts w:cs="B Zar" w:hint="cs"/>
          <w:caps/>
          <w:color w:val="000000"/>
          <w:rtl/>
          <w:lang w:val="en-AU" w:bidi="fa-IR"/>
        </w:rPr>
      </w:pPr>
      <w:r w:rsidRPr="00605CCA">
        <w:rPr>
          <w:rFonts w:cs="B Zar" w:hint="cs"/>
          <w:caps/>
          <w:color w:val="000000"/>
          <w:rtl/>
        </w:rPr>
        <w:t>«</w:t>
      </w:r>
      <w:r w:rsidRPr="00605CCA">
        <w:rPr>
          <w:rFonts w:cs="B Zar"/>
          <w:caps/>
          <w:color w:val="000000"/>
          <w:rtl/>
        </w:rPr>
        <w:t xml:space="preserve">‏اين از خبرهاي شهرها و آباديهائي است كه ما براي تو (اي پيغمبر!) </w:t>
      </w:r>
      <w:r w:rsidR="00EE7145">
        <w:rPr>
          <w:rFonts w:cs="B Zar"/>
          <w:caps/>
          <w:color w:val="000000"/>
          <w:rtl/>
        </w:rPr>
        <w:t>بازگو مي‌كنيم (تا قوم خود را بد</w:t>
      </w:r>
      <w:r w:rsidR="00EE7145">
        <w:rPr>
          <w:rFonts w:cs="B Zar" w:hint="cs"/>
          <w:caps/>
          <w:color w:val="000000"/>
          <w:rtl/>
        </w:rPr>
        <w:t>ا</w:t>
      </w:r>
      <w:r w:rsidRPr="00605CCA">
        <w:rPr>
          <w:rFonts w:cs="B Zar"/>
          <w:caps/>
          <w:color w:val="000000"/>
          <w:rtl/>
        </w:rPr>
        <w:t>ن‌ها پند دهي، و به ياري خدا اطمينان حاصل كني). برخي از اين شهرها و آباديها هنوز برپا و برجايند (و آثاري از آن‌ها مانده و درس عبر</w:t>
      </w:r>
      <w:r w:rsidR="00EE7145">
        <w:rPr>
          <w:rFonts w:cs="B Zar"/>
          <w:caps/>
          <w:color w:val="000000"/>
          <w:rtl/>
        </w:rPr>
        <w:t>ت همگانند،</w:t>
      </w:r>
      <w:r w:rsidRPr="00605CCA">
        <w:rPr>
          <w:rFonts w:cs="B Zar"/>
          <w:caps/>
          <w:color w:val="000000"/>
          <w:rtl/>
        </w:rPr>
        <w:t xml:space="preserve">) و برخي درويده (و از ميان </w:t>
      </w:r>
      <w:r w:rsidR="00EE7145">
        <w:rPr>
          <w:rFonts w:cs="B Zar"/>
          <w:caps/>
          <w:color w:val="000000"/>
          <w:rtl/>
        </w:rPr>
        <w:t>رفته‌اند همانند كشتزار درو شده).</w:t>
      </w:r>
      <w:r w:rsidRPr="00605CCA">
        <w:rPr>
          <w:rFonts w:cs="B Zar"/>
          <w:caps/>
          <w:color w:val="000000"/>
          <w:rtl/>
        </w:rPr>
        <w:t>‏‏ ما بدانان ستم نكرديم (و بيهوده نابودشان ننموديم) و بلكه خودشان (با كفر و فساد و پرستش بتها و غيره) بر خويشتن ستم روا داشتند، و معبودهائي را كه بغير از خدا مي‌پرستيدند و به فرياد مي‌خواندند، كمترين سودي بدانان نرساندند و هيچ گونه كمكي نتوانستند بديشان بنمايند (و مثلاً آنان را از هلاك و نابودي برهانند) بدآن‌گاه كه فرمان (هلاك ايشان از سوي) پروردگارت صادر گرديد، و جز بر هلاك و زيانشان نيفزودند (و تنها مايه بدبختي و نابودي ايشان شدند و بس). عقاب پروردگار تو اين چنين است (كه درباره قوم نوح و عاد و ثمود و مدين و غيره گذشت) هرگاه كه (بر اثر كفر و فساد، اهالي) شهرها و آباديهائي را عقاب كند كه ستمكار باشند. به راستي عقاب خدا دردناك و سخت است</w:t>
      </w:r>
      <w:r w:rsidRPr="00605CCA">
        <w:rPr>
          <w:rFonts w:cs="B Zar" w:hint="cs"/>
          <w:caps/>
          <w:color w:val="000000"/>
          <w:rtl/>
        </w:rPr>
        <w:t>»</w:t>
      </w:r>
      <w:r w:rsidRPr="00605CCA">
        <w:rPr>
          <w:rFonts w:cs="B Zar" w:hint="cs"/>
          <w:caps/>
          <w:color w:val="000000"/>
          <w:rtl/>
          <w:lang w:val="en-AU"/>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سنت الهی در خصوص نابود سازی امتهای ستمگر یک سنت کلی می‌باشد، اینک دولت فارس با توجه‌ به‌ اینکه‌ نسبت به‌ بندگان ستم روا داشته‌ و از منهج الهی رویی برتافته‌ است، سنت خداوند در مورد آن‌ها به‌ اجرا درمی‌آید و خداوند مسلمانان را بر آن‌ها مسلط می‌نماید و آن‌ها را از صحنه‌ی زندگی برکنار می‌کند</w:t>
      </w:r>
      <w:r w:rsidRPr="00C715B7">
        <w:rPr>
          <w:rStyle w:val="FootnoteReference"/>
          <w:rFonts w:ascii="AGA Arabesque" w:hAnsi="AGA Arabesque" w:cs="B Zar"/>
          <w:color w:val="000000"/>
          <w:sz w:val="24"/>
          <w:szCs w:val="24"/>
          <w:rtl/>
        </w:rPr>
        <w:footnoteReference w:id="1764"/>
      </w:r>
      <w:r w:rsidR="00DF4A77">
        <w:rPr>
          <w:rFonts w:cs="B Zar" w:hint="cs"/>
          <w:caps/>
          <w:color w:val="000000"/>
          <w:rtl/>
          <w:lang w:bidi="ar-KW"/>
        </w:rPr>
        <w:t>.</w:t>
      </w:r>
    </w:p>
    <w:p w:rsidR="002D6B77" w:rsidRPr="00605CCA" w:rsidRDefault="002D6B77" w:rsidP="002D6B77">
      <w:pPr>
        <w:pStyle w:val="a2"/>
        <w:rPr>
          <w:rFonts w:hint="cs"/>
          <w:lang w:bidi="ar-KW"/>
        </w:rPr>
      </w:pPr>
      <w:bookmarkStart w:id="2095" w:name="_Toc70311242"/>
      <w:bookmarkStart w:id="2096" w:name="_Toc223806794"/>
      <w:bookmarkStart w:id="2097" w:name="_Toc71217285"/>
      <w:bookmarkStart w:id="2098" w:name="_Toc260068608"/>
      <w:r w:rsidRPr="00605CCA">
        <w:rPr>
          <w:rFonts w:hint="cs"/>
          <w:rtl/>
          <w:lang w:bidi="ar-KW"/>
        </w:rPr>
        <w:t>5- سنت الهی در خوش‌گذرانی و خوش‌گذرانان</w:t>
      </w:r>
      <w:bookmarkEnd w:id="2095"/>
      <w:bookmarkEnd w:id="2096"/>
      <w:bookmarkEnd w:id="2097"/>
      <w:bookmarkEnd w:id="2098"/>
    </w:p>
    <w:p w:rsidR="002D6B77" w:rsidRPr="0038344C" w:rsidRDefault="002D6B77" w:rsidP="0038344C">
      <w:pPr>
        <w:spacing w:line="228" w:lineRule="auto"/>
        <w:rPr>
          <w:rFonts w:ascii="KFGQPC Uthmanic Script HAFS" w:hAnsi="KFGQPC Uthmanic Script HAFS" w:cs="KFGQPC Uthmanic Script HAFS" w:hint="cs"/>
          <w:color w:val="000000"/>
          <w:rtl/>
          <w:lang w:bidi="fa-IR"/>
        </w:rPr>
      </w:pPr>
      <w:r w:rsidRPr="00605CCA">
        <w:rPr>
          <w:rFonts w:cs="B Zar" w:hint="cs"/>
          <w:caps/>
          <w:color w:val="000000"/>
          <w:rtl/>
          <w:lang w:bidi="ar-KW"/>
        </w:rPr>
        <w:t>خداوند می‌فرماید:</w:t>
      </w:r>
      <w:r w:rsidR="00CE1537">
        <w:rPr>
          <w:rFonts w:cs="B Zar" w:hint="cs"/>
          <w:caps/>
          <w:color w:val="000000"/>
          <w:rtl/>
          <w:lang w:bidi="ar-KW"/>
        </w:rPr>
        <w:t xml:space="preserve"> </w:t>
      </w:r>
      <w:r w:rsidR="00CE1537"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وَإِذَآ أَرَدۡنَآ أَن نُّهۡلِكَ قَرۡيَةً أَمَرۡنَا مُتۡرَفِيهَا فَفَسَقُواْ فِيهَا فَحَقَّ عَلَيۡهَا </w:t>
      </w:r>
      <w:r w:rsidR="0038344C">
        <w:rPr>
          <w:rFonts w:ascii="KFGQPC Uthmanic Script HAFS" w:hAnsi="KFGQPC Uthmanic Script HAFS" w:cs="KFGQPC Uthmanic Script HAFS" w:hint="cs"/>
          <w:color w:val="000000"/>
          <w:rtl/>
          <w:lang w:bidi="fa-IR"/>
        </w:rPr>
        <w:t>ٱلۡقَوۡلُ</w:t>
      </w:r>
      <w:r w:rsidR="0038344C">
        <w:rPr>
          <w:rFonts w:ascii="KFGQPC Uthmanic Script HAFS" w:hAnsi="KFGQPC Uthmanic Script HAFS" w:cs="KFGQPC Uthmanic Script HAFS"/>
          <w:color w:val="000000"/>
          <w:rtl/>
          <w:lang w:bidi="fa-IR"/>
        </w:rPr>
        <w:t xml:space="preserve"> فَدَمَّرۡنَٰهَا تَدۡمِيرٗا ١</w:t>
      </w:r>
      <w:r w:rsidR="00CE1537" w:rsidRPr="00D06357">
        <w:rPr>
          <w:rFonts w:ascii="Traditional Arabic" w:hAnsi="Traditional Arabic" w:cs="Traditional Arabic"/>
          <w:color w:val="000000"/>
          <w:rtl/>
          <w:lang w:bidi="fa-IR"/>
        </w:rPr>
        <w:t>﴾</w:t>
      </w:r>
      <w:r w:rsidR="00CE1537" w:rsidRPr="00D06357">
        <w:rPr>
          <w:rFonts w:hint="cs"/>
          <w:color w:val="000000"/>
          <w:rtl/>
          <w:lang w:bidi="fa-IR"/>
        </w:rPr>
        <w:t xml:space="preserve"> </w:t>
      </w:r>
      <w:r w:rsidR="00CE1537" w:rsidRPr="00D06357">
        <w:rPr>
          <w:rStyle w:val="Char1"/>
          <w:rFonts w:hint="cs"/>
          <w:rtl/>
        </w:rPr>
        <w:t>[</w:t>
      </w:r>
      <w:r w:rsidR="00CE1537">
        <w:rPr>
          <w:rStyle w:val="Char1"/>
          <w:rFonts w:hint="cs"/>
          <w:rtl/>
        </w:rPr>
        <w:t>الإسراء: 16</w:t>
      </w:r>
      <w:r w:rsidR="00CE1537" w:rsidRPr="00D06357">
        <w:rPr>
          <w:rStyle w:val="Char1"/>
          <w:rFonts w:hint="cs"/>
          <w:rtl/>
        </w:rPr>
        <w:t>]</w:t>
      </w:r>
      <w:r w:rsidR="00CE1537">
        <w:rPr>
          <w:rStyle w:val="Char1"/>
          <w:rFonts w:hint="cs"/>
          <w:rtl/>
        </w:rPr>
        <w:t>.</w:t>
      </w:r>
    </w:p>
    <w:p w:rsidR="002D6B77" w:rsidRPr="00605CCA" w:rsidRDefault="002D6B77" w:rsidP="00F62D47">
      <w:pPr>
        <w:spacing w:line="228" w:lineRule="auto"/>
        <w:ind w:firstLine="397"/>
        <w:rPr>
          <w:rFonts w:cs="B Zar" w:hint="cs"/>
          <w:caps/>
          <w:color w:val="000000"/>
          <w:rtl/>
        </w:rPr>
      </w:pPr>
      <w:r w:rsidRPr="00605CCA">
        <w:rPr>
          <w:rFonts w:cs="B Zar" w:hint="cs"/>
          <w:caps/>
          <w:color w:val="000000"/>
          <w:rtl/>
        </w:rPr>
        <w:t>«</w:t>
      </w:r>
      <w:r w:rsidR="00F62D47" w:rsidRPr="00F62D47">
        <w:rPr>
          <w:rFonts w:cs="B Zar"/>
          <w:caps/>
          <w:color w:val="000000"/>
          <w:rtl/>
        </w:rPr>
        <w:t xml:space="preserve"> و هنگامى که بخواهيم شهر و ديارى را هلاک کنيم، نخست اوامر خود را براى «مترفين» (و ثروتمندان مست شهوت) آنجا، بيان مى‏داريم</w:t>
      </w:r>
      <w:r w:rsidR="00F62D47">
        <w:rPr>
          <w:rFonts w:cs="B Zar" w:hint="cs"/>
          <w:caps/>
          <w:color w:val="000000"/>
          <w:rtl/>
        </w:rPr>
        <w:t>،</w:t>
      </w:r>
      <w:r w:rsidRPr="00605CCA">
        <w:rPr>
          <w:rFonts w:cs="B Zar"/>
          <w:caps/>
          <w:color w:val="000000"/>
          <w:rtl/>
        </w:rPr>
        <w:t xml:space="preserve"> و آنان در آن شهر و ديار به فسق و فجور مي‌پردازند (و به مخالفت با دستورات الهي برمي‌خيزند)، پس فرمان (وقوع عذاب) بر آن‌جا واجب و قطعي مي‌گردد و آن‌گاه آن مكان را سخت درهم مي‌كوبيم (و ساكنانش را هلاك مي‌گردانيم</w:t>
      </w:r>
      <w:r w:rsidRPr="00605CCA">
        <w:rPr>
          <w:rFonts w:cs="B Zar" w:hint="cs"/>
          <w:caps/>
          <w:color w:val="000000"/>
          <w:rtl/>
        </w:rPr>
        <w:t>)».</w:t>
      </w:r>
      <w:r w:rsidRPr="00605CCA">
        <w:rPr>
          <w:rFonts w:cs="B Zar"/>
          <w:caps/>
          <w:color w:val="000000"/>
          <w:rtl/>
        </w:rPr>
        <w:t xml:space="preserve"> </w:t>
      </w:r>
    </w:p>
    <w:p w:rsidR="002D6B77" w:rsidRPr="00605CCA" w:rsidRDefault="00F62D47" w:rsidP="00814B9F">
      <w:pPr>
        <w:spacing w:line="228" w:lineRule="auto"/>
        <w:ind w:firstLine="397"/>
        <w:rPr>
          <w:rFonts w:ascii="Tahoma" w:hAnsi="Tahoma" w:cs="Tahoma" w:hint="cs"/>
          <w:b/>
          <w:bCs/>
          <w:caps/>
          <w:color w:val="000000"/>
          <w:rtl/>
        </w:rPr>
      </w:pPr>
      <w:r>
        <w:rPr>
          <w:rFonts w:cs="B Zar" w:hint="cs"/>
          <w:caps/>
          <w:color w:val="000000"/>
          <w:rtl/>
        </w:rPr>
        <w:t xml:space="preserve">يعني: </w:t>
      </w:r>
      <w:r w:rsidR="002D6B77" w:rsidRPr="00605CCA">
        <w:rPr>
          <w:rFonts w:cs="B Zar" w:hint="cs"/>
          <w:caps/>
          <w:color w:val="000000"/>
          <w:rtl/>
        </w:rPr>
        <w:t>هرگاه وقت نزول عذاب یک قوم، فرا رسد، ما برای متنعمان و سران آن قوم، فرمان اطاعت صادر می‌کنیم؛ ولی آنان از اطاعت، سرپیچی می‌کنند و در نتیجه‌، وقوع عذاب نیز بر آنان قطعی می‌شود</w:t>
      </w:r>
      <w:r w:rsidR="00814B9F">
        <w:rPr>
          <w:rFonts w:cs="B Zar" w:hint="cs"/>
          <w:caps/>
          <w:color w:val="000000"/>
          <w:rtl/>
        </w:rPr>
        <w:t>.</w:t>
      </w:r>
      <w:r w:rsidR="002D6B77" w:rsidRPr="00605CCA">
        <w:rPr>
          <w:rFonts w:cs="B Zar" w:hint="cs"/>
          <w:caps/>
          <w:color w:val="000000"/>
          <w:rtl/>
        </w:rPr>
        <w:t xml:space="preserve"> و علت آنکه‌ خداوند م</w:t>
      </w:r>
      <w:r w:rsidR="00814B9F">
        <w:rPr>
          <w:rFonts w:cs="B Zar" w:hint="cs"/>
          <w:caps/>
          <w:color w:val="000000"/>
          <w:rtl/>
        </w:rPr>
        <w:t>تعال، متنعمان و سران مرفه‌ را</w:t>
      </w:r>
      <w:r w:rsidR="002D6B77" w:rsidRPr="00605CCA">
        <w:rPr>
          <w:rFonts w:cs="B Zar" w:hint="cs"/>
          <w:caps/>
          <w:color w:val="000000"/>
          <w:rtl/>
        </w:rPr>
        <w:t xml:space="preserve">‌ </w:t>
      </w:r>
      <w:r w:rsidR="00814B9F">
        <w:rPr>
          <w:rFonts w:cs="B Zar" w:hint="cs"/>
          <w:caps/>
          <w:color w:val="000000"/>
          <w:rtl/>
        </w:rPr>
        <w:t>ذكر كرده</w:t>
      </w:r>
      <w:r w:rsidR="002D6B77" w:rsidRPr="00605CCA">
        <w:rPr>
          <w:rFonts w:cs="B Zar" w:hint="cs"/>
          <w:caps/>
          <w:color w:val="000000"/>
          <w:rtl/>
        </w:rPr>
        <w:t xml:space="preserve"> است؛ با اینکه‌ همه‌ی انسان‌ها مکلف به‌ اطاعت می‌باشند؛ آن است که‌ حاکمان و سران مرفه‌، پیشوایان فسق و ضلالت هستند و اگر از افراد غیر از ایشان گناهی سرزند، به‌ تبعیت از اغوای آنان است و به‌ همین خاطر است که‌ این موضوع، بیشتر متوجه‌ حاکمان و سران مرفه‌ می‌شود</w:t>
      </w:r>
      <w:r w:rsidR="002D6B77" w:rsidRPr="00C715B7">
        <w:rPr>
          <w:rStyle w:val="FootnoteReference"/>
          <w:rFonts w:ascii="AGA Arabesque" w:hAnsi="AGA Arabesque" w:cs="B Zar"/>
          <w:color w:val="000000"/>
          <w:sz w:val="24"/>
          <w:szCs w:val="24"/>
          <w:rtl/>
        </w:rPr>
        <w:footnoteReference w:id="1765"/>
      </w:r>
      <w:r w:rsidR="00814B9F">
        <w:rPr>
          <w:rFonts w:cs="B Zar" w:hint="cs"/>
          <w:caps/>
          <w:color w:val="000000"/>
          <w:rtl/>
        </w:rPr>
        <w:t>.</w:t>
      </w:r>
    </w:p>
    <w:p w:rsidR="002D6B77" w:rsidRPr="00605CCA" w:rsidRDefault="002D6B77" w:rsidP="002D6B77">
      <w:pPr>
        <w:spacing w:line="228" w:lineRule="auto"/>
        <w:ind w:firstLine="397"/>
        <w:rPr>
          <w:rFonts w:cs="Times New Roman" w:hint="cs"/>
          <w:b/>
          <w:bCs/>
          <w:caps/>
          <w:color w:val="000000"/>
          <w:rtl/>
          <w:lang w:bidi="ar-KW"/>
        </w:rPr>
      </w:pPr>
      <w:r w:rsidRPr="00605CCA">
        <w:rPr>
          <w:rFonts w:ascii="Tahoma" w:hAnsi="Tahoma" w:hint="cs"/>
          <w:b/>
          <w:bCs/>
          <w:caps/>
          <w:color w:val="000000"/>
          <w:rtl/>
          <w:lang w:bidi="ar-KW"/>
        </w:rPr>
        <w:t>و همین قانون در خصوص فرماندهان و پادشان فارس به‌ اجرا درآمد.</w:t>
      </w:r>
    </w:p>
    <w:p w:rsidR="002D6B77" w:rsidRPr="00605CCA" w:rsidRDefault="002D6B77" w:rsidP="002D6B77">
      <w:pPr>
        <w:pStyle w:val="a2"/>
        <w:rPr>
          <w:rFonts w:hint="cs"/>
          <w:lang w:bidi="ar-KW"/>
        </w:rPr>
      </w:pPr>
      <w:bookmarkStart w:id="2099" w:name="_Toc70311243"/>
      <w:bookmarkStart w:id="2100" w:name="_Toc223806795"/>
      <w:bookmarkStart w:id="2101" w:name="_Toc71217286"/>
      <w:bookmarkStart w:id="2102" w:name="_Toc260068609"/>
      <w:r w:rsidRPr="00605CCA">
        <w:rPr>
          <w:rFonts w:hint="cs"/>
          <w:rtl/>
          <w:lang w:bidi="ar-KW"/>
        </w:rPr>
        <w:t>6- سنت الهی در طغیان و طغیانگران</w:t>
      </w:r>
      <w:bookmarkEnd w:id="2099"/>
      <w:bookmarkEnd w:id="2100"/>
      <w:bookmarkEnd w:id="2101"/>
      <w:bookmarkEnd w:id="2102"/>
    </w:p>
    <w:p w:rsidR="002D6B77" w:rsidRPr="0038344C" w:rsidRDefault="002D6B77" w:rsidP="0038344C">
      <w:pPr>
        <w:spacing w:line="228" w:lineRule="auto"/>
        <w:rPr>
          <w:rFonts w:ascii="KFGQPC Uthmanic Script HAFS" w:hAnsi="KFGQPC Uthmanic Script HAFS" w:cs="KFGQPC Uthmanic Script HAFS" w:hint="cs"/>
          <w:color w:val="000000"/>
          <w:rtl/>
          <w:lang w:bidi="fa-IR"/>
        </w:rPr>
      </w:pPr>
      <w:r w:rsidRPr="00605CCA">
        <w:rPr>
          <w:rFonts w:cs="B Zar" w:hint="cs"/>
          <w:caps/>
          <w:color w:val="000000"/>
          <w:rtl/>
          <w:lang w:bidi="ar-KW"/>
        </w:rPr>
        <w:t>خداوند می‌فرماید:</w:t>
      </w:r>
      <w:r w:rsidR="00CE1537">
        <w:rPr>
          <w:rFonts w:cs="B Zar" w:hint="cs"/>
          <w:caps/>
          <w:color w:val="000000"/>
          <w:rtl/>
          <w:lang w:bidi="ar-KW"/>
        </w:rPr>
        <w:t xml:space="preserve"> </w:t>
      </w:r>
      <w:r w:rsidR="00CE1537"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 إِنَّ رَبَّكَ لَبِ</w:t>
      </w:r>
      <w:r w:rsidR="0038344C">
        <w:rPr>
          <w:rFonts w:ascii="KFGQPC Uthmanic Script HAFS" w:hAnsi="KFGQPC Uthmanic Script HAFS" w:cs="KFGQPC Uthmanic Script HAFS" w:hint="cs"/>
          <w:color w:val="000000"/>
          <w:rtl/>
          <w:lang w:bidi="fa-IR"/>
        </w:rPr>
        <w:t>ٱلۡمِرۡصَادِ</w:t>
      </w:r>
      <w:r w:rsidR="0038344C">
        <w:rPr>
          <w:rFonts w:ascii="KFGQPC Uthmanic Script HAFS" w:hAnsi="KFGQPC Uthmanic Script HAFS" w:cs="KFGQPC Uthmanic Script HAFS"/>
          <w:color w:val="000000"/>
          <w:rtl/>
          <w:lang w:bidi="fa-IR"/>
        </w:rPr>
        <w:t xml:space="preserve"> ١</w:t>
      </w:r>
      <w:r w:rsidR="00CE1537" w:rsidRPr="00D06357">
        <w:rPr>
          <w:rFonts w:ascii="Traditional Arabic" w:hAnsi="Traditional Arabic" w:cs="Traditional Arabic"/>
          <w:color w:val="000000"/>
          <w:rtl/>
          <w:lang w:bidi="fa-IR"/>
        </w:rPr>
        <w:t>﴾</w:t>
      </w:r>
      <w:r w:rsidR="00CE1537" w:rsidRPr="00D06357">
        <w:rPr>
          <w:rFonts w:hint="cs"/>
          <w:color w:val="000000"/>
          <w:rtl/>
          <w:lang w:bidi="fa-IR"/>
        </w:rPr>
        <w:t xml:space="preserve"> </w:t>
      </w:r>
      <w:r w:rsidR="00CE1537" w:rsidRPr="00D06357">
        <w:rPr>
          <w:rStyle w:val="Char1"/>
          <w:rFonts w:hint="cs"/>
          <w:rtl/>
        </w:rPr>
        <w:t>[</w:t>
      </w:r>
      <w:r w:rsidR="00CE1537">
        <w:rPr>
          <w:rStyle w:val="Char1"/>
          <w:rFonts w:hint="cs"/>
          <w:rtl/>
        </w:rPr>
        <w:t>الفجر: 14</w:t>
      </w:r>
      <w:r w:rsidR="00CE1537" w:rsidRPr="00D06357">
        <w:rPr>
          <w:rStyle w:val="Char1"/>
          <w:rFonts w:hint="cs"/>
          <w:rtl/>
        </w:rPr>
        <w:t>]</w:t>
      </w:r>
      <w:r w:rsidR="00CE1537">
        <w:rPr>
          <w:rStyle w:val="Char1"/>
          <w:rFonts w:hint="cs"/>
          <w:rtl/>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w:t>
      </w:r>
      <w:r w:rsidRPr="00605CCA">
        <w:rPr>
          <w:rFonts w:cs="B Zar"/>
          <w:caps/>
          <w:color w:val="000000"/>
          <w:rtl/>
          <w:lang w:bidi="ar-KW"/>
        </w:rPr>
        <w:t>‏مسلّماً پروردگار تو در كمين (مردمان و مترصّد اعمال ايشان) است</w:t>
      </w:r>
      <w:r w:rsidRPr="00605CCA">
        <w:rPr>
          <w:rFonts w:cs="B Zar" w:hint="cs"/>
          <w:caps/>
          <w:color w:val="000000"/>
          <w:rtl/>
          <w:lang w:bidi="ar-KW"/>
        </w:rPr>
        <w:t>»</w:t>
      </w:r>
      <w:r w:rsidRPr="00605CCA">
        <w:rPr>
          <w:rFonts w:cs="B Zar"/>
          <w:caps/>
          <w:color w:val="000000"/>
          <w:rtl/>
          <w:lang w:bidi="ar-KW"/>
        </w:rPr>
        <w:t>.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آیه‌ مذکور، انذار و وعید است برای همه‌ی عصیان‌گران و برخی این انذار را به‌ کفار تخصیص داده‌اند و برخی نیز بر آنند که‌ انذار بر هر دو دسته‌ (عصیانگران و کافران) اطلاق دارد</w:t>
      </w:r>
      <w:r w:rsidRPr="00C715B7">
        <w:rPr>
          <w:rStyle w:val="FootnoteReference"/>
          <w:rFonts w:ascii="AGA Arabesque" w:hAnsi="AGA Arabesque" w:cs="B Zar"/>
          <w:color w:val="000000"/>
          <w:sz w:val="24"/>
          <w:szCs w:val="24"/>
          <w:rtl/>
        </w:rPr>
        <w:footnoteReference w:id="1766"/>
      </w:r>
      <w:r w:rsidR="00814B9F">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در تفسیر قرطبی، آیه‌ی مذکور چنین تفسیر شده‌ است: خداوند متعال در کمین تمام اعمال انسان است تا به‌ واسطه‌ی اعمالشان، سزا دهد</w:t>
      </w:r>
      <w:r w:rsidRPr="00C715B7">
        <w:rPr>
          <w:rStyle w:val="FootnoteReference"/>
          <w:rFonts w:ascii="AGA Arabesque" w:hAnsi="AGA Arabesque" w:cs="B Zar"/>
          <w:color w:val="000000"/>
          <w:sz w:val="24"/>
          <w:szCs w:val="24"/>
          <w:rtl/>
        </w:rPr>
        <w:footnoteReference w:id="1767"/>
      </w:r>
      <w:r w:rsidR="00814B9F">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از اقوال مفسران در پیرامون آیات مذکور، پیدا است که‌ سنت خدا در طغیانگران، نزول عذاب در دنیا بر آنان است و آن سنتی دایم و لایتغیر است که‌ همواره‌ دامنگیر طغیانگران می‌شود و کسی را یارای رهایی از آن نیست؛ همچنانکه‌ رهایی از عذاب آخرت نیز برای کسی مقدور نیست</w:t>
      </w:r>
      <w:r w:rsidRPr="00C715B7">
        <w:rPr>
          <w:rStyle w:val="FootnoteReference"/>
          <w:rFonts w:ascii="AGA Arabesque" w:hAnsi="AGA Arabesque" w:cs="B Zar"/>
          <w:color w:val="000000"/>
          <w:sz w:val="24"/>
          <w:szCs w:val="24"/>
          <w:rtl/>
        </w:rPr>
        <w:footnoteReference w:id="1768"/>
      </w:r>
      <w:r w:rsidR="00814B9F">
        <w:rPr>
          <w:rFonts w:cs="B Zar" w:hint="cs"/>
          <w:caps/>
          <w:color w:val="000000"/>
          <w:rtl/>
        </w:rPr>
        <w:t>.</w:t>
      </w:r>
    </w:p>
    <w:p w:rsidR="002D6B77" w:rsidRPr="00605CCA" w:rsidRDefault="002D6B77" w:rsidP="002D6B77">
      <w:pPr>
        <w:spacing w:line="228" w:lineRule="auto"/>
        <w:ind w:firstLine="397"/>
        <w:rPr>
          <w:rFonts w:ascii="Tahoma" w:hAnsi="Tahoma" w:cs="Tahoma" w:hint="cs"/>
          <w:b/>
          <w:bCs/>
          <w:caps/>
          <w:color w:val="000000"/>
          <w:rtl/>
          <w:lang w:bidi="ar-KW"/>
        </w:rPr>
      </w:pPr>
      <w:r w:rsidRPr="00605CCA">
        <w:rPr>
          <w:rFonts w:cs="B Zar" w:hint="cs"/>
          <w:caps/>
          <w:color w:val="000000"/>
          <w:rtl/>
          <w:lang w:bidi="ar-KW"/>
        </w:rPr>
        <w:t>مسلما، آن کس از سنت لا یتغیر الهی در عذاب طغیانگران عبرت می‌گیرد که‌ از خداوند متعال، خوف و خشیت داشته‌ باشد و از عذاب وی بهراسد و بداند که‌ سنت الهی، ثابت و لایتغیر</w:t>
      </w:r>
      <w:r w:rsidRPr="00605CCA">
        <w:rPr>
          <w:rFonts w:ascii="Tahoma" w:hAnsi="Tahoma" w:hint="cs"/>
          <w:b/>
          <w:bCs/>
          <w:caps/>
          <w:color w:val="000000"/>
          <w:rtl/>
          <w:lang w:bidi="ar-KW"/>
        </w:rPr>
        <w:t xml:space="preserve"> است و کسی از آن، مستثنا نیست. خداوند متعال، پس از بیان عذاب فرعون، جهت عبرت از آن می‌فرماید: </w:t>
      </w:r>
    </w:p>
    <w:p w:rsidR="002D6B77" w:rsidRPr="00605CCA" w:rsidRDefault="00CE1537" w:rsidP="0038344C">
      <w:pPr>
        <w:spacing w:line="228" w:lineRule="auto"/>
        <w:ind w:firstLine="397"/>
        <w:rPr>
          <w:rFonts w:ascii="Traditional Arabic" w:hAnsi="Traditional Arabic" w:cs="Traditional Arabic"/>
          <w:color w:val="000000"/>
          <w:sz w:val="26"/>
          <w:szCs w:val="26"/>
          <w:rtl/>
          <w:lang w:bidi="ar-KW"/>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فَأَخَذَهُ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نَكَالَ </w:t>
      </w:r>
      <w:r w:rsidR="0038344C">
        <w:rPr>
          <w:rFonts w:ascii="KFGQPC Uthmanic Script HAFS" w:hAnsi="KFGQPC Uthmanic Script HAFS" w:cs="KFGQPC Uthmanic Script HAFS" w:hint="cs"/>
          <w:color w:val="000000"/>
          <w:rtl/>
          <w:lang w:bidi="fa-IR"/>
        </w:rPr>
        <w:t>ٱلۡأٓخِرَةِ</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ٱلۡأُولَىٰٓ</w:t>
      </w:r>
      <w:r w:rsidR="0038344C">
        <w:rPr>
          <w:rFonts w:ascii="KFGQPC Uthmanic Script HAFS" w:hAnsi="KFGQPC Uthmanic Script HAFS" w:cs="KFGQPC Uthmanic Script HAFS"/>
          <w:color w:val="000000"/>
          <w:rtl/>
          <w:lang w:bidi="fa-IR"/>
        </w:rPr>
        <w:t xml:space="preserve"> ٢٥ إِنَّ فِي ذَٰلِكَ لَعِبۡرَةٗ لِّمَن يَخۡشَىٰٓ ٢٦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النازعات: 25- 26</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olor w:val="000000"/>
          <w:rtl/>
          <w:lang w:bidi="fa-IR"/>
        </w:rPr>
      </w:pPr>
      <w:r w:rsidRPr="00605CCA">
        <w:rPr>
          <w:rFonts w:cs="B Zar" w:hint="cs"/>
          <w:color w:val="000000"/>
          <w:rtl/>
          <w:lang w:bidi="fa-IR"/>
        </w:rPr>
        <w:t>«</w:t>
      </w:r>
      <w:r w:rsidRPr="00605CCA">
        <w:rPr>
          <w:rFonts w:cs="B Zar"/>
          <w:color w:val="000000"/>
          <w:rtl/>
          <w:lang w:bidi="fa-IR"/>
        </w:rPr>
        <w:t>خدا او را به عذاب دنيا و آخرت گرفتار كرد. ‏‏ در اين (داستان موسي و فرعون، درس) عبرت بزرگي است براي كسي كه (از خدا) بترسد</w:t>
      </w:r>
      <w:r w:rsidRPr="00605CCA">
        <w:rPr>
          <w:rFonts w:cs="B Zar" w:hint="cs"/>
          <w:color w:val="000000"/>
          <w:rtl/>
          <w:lang w:bidi="fa-IR"/>
        </w:rPr>
        <w:t>»</w:t>
      </w:r>
      <w:r w:rsidRPr="00605CCA">
        <w:rPr>
          <w:rFonts w:cs="B Zar"/>
          <w:color w:val="000000"/>
          <w:rtl/>
          <w:lang w:bidi="fa-IR"/>
        </w:rPr>
        <w:t>. ‏</w:t>
      </w:r>
    </w:p>
    <w:p w:rsidR="002D6B77" w:rsidRPr="00605CCA" w:rsidRDefault="002D6B77" w:rsidP="002D6B77">
      <w:pPr>
        <w:spacing w:line="228" w:lineRule="auto"/>
        <w:ind w:firstLine="397"/>
        <w:rPr>
          <w:rFonts w:cs="B Zar" w:hint="cs"/>
          <w:caps/>
          <w:color w:val="000000"/>
          <w:rtl/>
          <w:lang w:bidi="ar-KW"/>
        </w:rPr>
      </w:pPr>
      <w:r w:rsidRPr="00605CCA">
        <w:rPr>
          <w:rFonts w:cs="B Zar" w:hint="cs"/>
          <w:color w:val="000000"/>
          <w:rtl/>
          <w:lang w:bidi="ar-KW"/>
        </w:rPr>
        <w:t>گفتنی است که‌ این سنت الهی نیز در خصوص رهبران فارسها به‌ اجرا در آمد</w:t>
      </w:r>
      <w:r w:rsidRPr="00605CCA">
        <w:rPr>
          <w:rFonts w:cs="B Zar" w:hint="cs"/>
          <w:caps/>
          <w:color w:val="000000"/>
          <w:rtl/>
          <w:lang w:bidi="ar-KW"/>
        </w:rPr>
        <w:t>.</w:t>
      </w:r>
    </w:p>
    <w:p w:rsidR="002D6B77" w:rsidRPr="00605CCA" w:rsidRDefault="002D6B77" w:rsidP="002D6B77">
      <w:pPr>
        <w:pStyle w:val="a2"/>
        <w:rPr>
          <w:rFonts w:hint="cs"/>
          <w:lang w:bidi="ar-KW"/>
        </w:rPr>
      </w:pPr>
      <w:bookmarkStart w:id="2103" w:name="_Toc70311244"/>
      <w:bookmarkStart w:id="2104" w:name="_Toc223806796"/>
      <w:bookmarkStart w:id="2105" w:name="_Toc71217287"/>
      <w:bookmarkStart w:id="2106" w:name="_Toc260068610"/>
      <w:r w:rsidRPr="00605CCA">
        <w:rPr>
          <w:rFonts w:hint="cs"/>
          <w:rtl/>
          <w:lang w:bidi="ar-KW"/>
        </w:rPr>
        <w:t>7- سنت استدراج</w:t>
      </w:r>
      <w:bookmarkEnd w:id="2103"/>
      <w:bookmarkEnd w:id="2104"/>
      <w:bookmarkEnd w:id="2105"/>
      <w:bookmarkEnd w:id="2106"/>
    </w:p>
    <w:p w:rsidR="002D6B77" w:rsidRPr="00605CCA" w:rsidRDefault="002D6B77" w:rsidP="002D6B77">
      <w:pPr>
        <w:spacing w:line="228" w:lineRule="auto"/>
        <w:rPr>
          <w:rFonts w:cs="B Zar" w:hint="cs"/>
          <w:caps/>
          <w:color w:val="000000"/>
          <w:rtl/>
          <w:lang w:bidi="ar-KW"/>
        </w:rPr>
      </w:pPr>
      <w:r w:rsidRPr="00605CCA">
        <w:rPr>
          <w:rFonts w:cs="B Zar" w:hint="cs"/>
          <w:caps/>
          <w:color w:val="000000"/>
          <w:rtl/>
          <w:lang w:bidi="ar-KW"/>
        </w:rPr>
        <w:t>فتوحات عراق و کشورهای مشرق زمین در برابر سنت استدراج سر خم کرد، مرحله‌ی نخست آن در عصر ابوبکرصدیق</w:t>
      </w:r>
      <w:r w:rsidR="00814B9F">
        <w:rPr>
          <w:rFonts w:cs="B Zar" w:hint="cs"/>
          <w:caps/>
          <w:color w:val="000000"/>
          <w:lang w:bidi="ar-KW"/>
        </w:rPr>
        <w:sym w:font="AGA Arabesque" w:char="F074"/>
      </w:r>
      <w:r w:rsidRPr="00605CCA">
        <w:rPr>
          <w:rFonts w:cs="B Zar" w:hint="cs"/>
          <w:caps/>
          <w:color w:val="000000"/>
          <w:rtl/>
          <w:lang w:bidi="ar-KW"/>
        </w:rPr>
        <w:t xml:space="preserve"> واقع شد، با توجه‌ به‌ اینکه‌ فتح حیره‌ به‌ سرکردگی خالد بن ولید</w:t>
      </w:r>
      <w:r w:rsidR="00020E59">
        <w:rPr>
          <w:rFonts w:cs="B Zar" w:hint="cs"/>
          <w:caps/>
          <w:color w:val="000000"/>
          <w:lang w:bidi="ar-KW"/>
        </w:rPr>
        <w:sym w:font="AGA Arabesque" w:char="F074"/>
      </w:r>
      <w:r w:rsidRPr="00605CCA">
        <w:rPr>
          <w:rFonts w:cs="B Zar" w:hint="cs"/>
          <w:caps/>
          <w:color w:val="000000"/>
          <w:rtl/>
          <w:lang w:bidi="ar-KW"/>
        </w:rPr>
        <w:t xml:space="preserve"> به‌ پایان رسید. و مرحله‌ی دوم از ابتدای ولایت ابوعبید ثقفی به‌ عنوان فرمانده‌ی لشکر عراق تا نبرد بویب می‌باشد. و مرحله‌ی سوم از لحظه‌ی فرماندهی سعد بن ابی‌وقاص در عراق تا قبل از واقعه‌ی نهاوند می‌باشد. و مرحله‌ی چهارم از واقعه‌ی نهاوند است. و مرحله‌ی پنجم همان مرحله‌ی کشورگشایی در شهرهای عجمها می‌باشد.</w:t>
      </w:r>
    </w:p>
    <w:p w:rsidR="002D6B77" w:rsidRPr="007357CF" w:rsidRDefault="002D6B77" w:rsidP="007357CF">
      <w:pPr>
        <w:spacing w:line="228" w:lineRule="auto"/>
        <w:ind w:firstLine="397"/>
        <w:rPr>
          <w:rFonts w:cs="B Zar" w:hint="cs"/>
          <w:caps/>
          <w:rtl/>
          <w:lang w:bidi="fa-IR"/>
        </w:rPr>
      </w:pPr>
      <w:r w:rsidRPr="007357CF">
        <w:rPr>
          <w:rFonts w:cs="B Zar" w:hint="cs"/>
          <w:caps/>
          <w:rtl/>
          <w:lang w:bidi="ar-KW"/>
        </w:rPr>
        <w:t xml:space="preserve">امت اسلامی از حرکت فتو‌حات اسلامی این درس را می‌آموزد که‌ رعایت سنت </w:t>
      </w:r>
      <w:r w:rsidR="007357CF" w:rsidRPr="007357CF">
        <w:rPr>
          <w:rFonts w:cs="B Zar" w:hint="cs"/>
          <w:caps/>
          <w:rtl/>
          <w:lang w:bidi="ar-KW"/>
        </w:rPr>
        <w:t>عمل تدریجی</w:t>
      </w:r>
      <w:r w:rsidRPr="007357CF">
        <w:rPr>
          <w:rFonts w:cs="B Zar" w:hint="cs"/>
          <w:caps/>
          <w:rtl/>
          <w:lang w:bidi="ar-KW"/>
        </w:rPr>
        <w:t xml:space="preserve"> بسیار با اهمیت است و </w:t>
      </w:r>
      <w:r w:rsidR="007357CF" w:rsidRPr="007357CF">
        <w:rPr>
          <w:rFonts w:cs="B Zar" w:hint="cs"/>
          <w:caps/>
          <w:rtl/>
          <w:lang w:bidi="ar-KW"/>
        </w:rPr>
        <w:t xml:space="preserve">می تواند </w:t>
      </w:r>
      <w:r w:rsidRPr="007357CF">
        <w:rPr>
          <w:rFonts w:cs="B Zar" w:hint="cs"/>
          <w:caps/>
          <w:rtl/>
          <w:lang w:bidi="ar-KW"/>
        </w:rPr>
        <w:t xml:space="preserve">دین الهی را در </w:t>
      </w:r>
      <w:r w:rsidR="007357CF" w:rsidRPr="007357CF">
        <w:rPr>
          <w:rFonts w:cs="B Zar" w:hint="cs"/>
          <w:caps/>
          <w:rtl/>
          <w:lang w:bidi="ar-KW"/>
        </w:rPr>
        <w:t>روی زمین قدرت بخشد</w:t>
      </w:r>
      <w:r w:rsidRPr="007357CF">
        <w:rPr>
          <w:rFonts w:cs="B Zar" w:hint="cs"/>
          <w:caps/>
          <w:rtl/>
          <w:lang w:bidi="ar-KW"/>
        </w:rPr>
        <w:t xml:space="preserve">، و </w:t>
      </w:r>
      <w:r w:rsidR="007357CF" w:rsidRPr="007357CF">
        <w:rPr>
          <w:rFonts w:cs="B Zar" w:hint="cs"/>
          <w:caps/>
          <w:rtl/>
          <w:lang w:bidi="ar-KW"/>
        </w:rPr>
        <w:t>قانون</w:t>
      </w:r>
      <w:r w:rsidRPr="007357CF">
        <w:rPr>
          <w:rFonts w:cs="B Zar" w:hint="cs"/>
          <w:caps/>
          <w:rtl/>
          <w:lang w:bidi="ar-KW"/>
        </w:rPr>
        <w:t xml:space="preserve"> این سنت</w:t>
      </w:r>
      <w:r w:rsidR="007357CF" w:rsidRPr="007357CF">
        <w:rPr>
          <w:rFonts w:cs="B Zar" w:hint="cs"/>
          <w:caps/>
          <w:rtl/>
          <w:lang w:bidi="ar-KW"/>
        </w:rPr>
        <w:t xml:space="preserve"> این است که راه طولانیست. به همین خاطر ضرورت دارد که عاملان دعوت اسلامی این سنت را به خوبی بفهمند</w:t>
      </w:r>
      <w:r w:rsidRPr="007357CF">
        <w:rPr>
          <w:rFonts w:cs="B Zar" w:hint="cs"/>
          <w:caps/>
          <w:rtl/>
          <w:lang w:bidi="ar-KW"/>
        </w:rPr>
        <w:t>، زیرا برقراری دین در عراق و سایر شهرهای مشرق زمین میان صبح و شامی به‌ انجام نرسید، بلکه‌ طبق این سنت و با اراده‌ی الهی به‌ وقوع پیوست.</w:t>
      </w:r>
      <w:r w:rsidR="00020E59" w:rsidRPr="007357CF">
        <w:rPr>
          <w:rFonts w:ascii="Lotus Linotype" w:hAnsi="Lotus Linotype" w:cs="Lotus Linotype"/>
          <w:caps/>
          <w:rtl/>
          <w:lang w:bidi="ar-KW"/>
        </w:rPr>
        <w:t xml:space="preserve"> </w:t>
      </w:r>
    </w:p>
    <w:p w:rsidR="002D6B77" w:rsidRPr="00605CCA" w:rsidRDefault="002D6B77" w:rsidP="002D6B77">
      <w:pPr>
        <w:pStyle w:val="a2"/>
        <w:rPr>
          <w:rFonts w:hint="cs"/>
          <w:rtl/>
          <w:lang w:bidi="fa-IR"/>
        </w:rPr>
      </w:pPr>
      <w:r w:rsidRPr="00605CCA">
        <w:rPr>
          <w:rFonts w:hint="cs"/>
          <w:caps/>
          <w:rtl/>
          <w:lang w:bidi="ar-KW"/>
        </w:rPr>
        <w:t xml:space="preserve"> </w:t>
      </w:r>
      <w:bookmarkStart w:id="2107" w:name="_Toc70311245"/>
      <w:bookmarkStart w:id="2108" w:name="_Toc223806797"/>
      <w:bookmarkStart w:id="2109" w:name="_Toc71217288"/>
      <w:bookmarkStart w:id="2110" w:name="_Toc260068611"/>
      <w:r w:rsidRPr="00605CCA">
        <w:rPr>
          <w:rFonts w:hint="cs"/>
          <w:rtl/>
          <w:lang w:bidi="ar-KW"/>
        </w:rPr>
        <w:t>8- سنت تغییر نفوس</w:t>
      </w:r>
      <w:bookmarkEnd w:id="2107"/>
      <w:bookmarkEnd w:id="2108"/>
      <w:bookmarkEnd w:id="2109"/>
      <w:bookmarkEnd w:id="2110"/>
    </w:p>
    <w:p w:rsidR="002D6B77" w:rsidRPr="0038344C" w:rsidRDefault="002D6B77" w:rsidP="0038344C">
      <w:pPr>
        <w:pStyle w:val="BodyText"/>
        <w:spacing w:after="0" w:line="228" w:lineRule="auto"/>
        <w:rPr>
          <w:rFonts w:ascii="KFGQPC Uthmanic Script HAFS" w:hAnsi="KFGQPC Uthmanic Script HAFS" w:cs="KFGQPC Uthmanic Script HAFS" w:hint="cs"/>
          <w:color w:val="000000"/>
          <w:rtl/>
          <w:lang w:bidi="fa-IR"/>
        </w:rPr>
      </w:pPr>
      <w:r w:rsidRPr="00605CCA">
        <w:rPr>
          <w:rFonts w:cs="B Zar" w:hint="cs"/>
          <w:caps/>
          <w:color w:val="000000"/>
          <w:rtl/>
          <w:lang w:bidi="ar-KW"/>
        </w:rPr>
        <w:t>خداوند می‌فرماید:</w:t>
      </w:r>
      <w:r w:rsidR="00CE1537">
        <w:rPr>
          <w:rFonts w:cs="B Zar" w:hint="cs"/>
          <w:caps/>
          <w:color w:val="000000"/>
          <w:rtl/>
          <w:lang w:bidi="ar-KW"/>
        </w:rPr>
        <w:t xml:space="preserve"> </w:t>
      </w:r>
      <w:r w:rsidR="00CE1537"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إِنَّ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لَا يُغَيِّرُ مَا بِقَوۡمٍ حَتَّىٰ يُغَيِّرُواْ مَا بِأَنفُسِهِمۡۗ</w:t>
      </w:r>
      <w:r w:rsidR="00CE1537" w:rsidRPr="00D06357">
        <w:rPr>
          <w:rFonts w:ascii="Traditional Arabic" w:hAnsi="Traditional Arabic" w:cs="Traditional Arabic"/>
          <w:color w:val="000000"/>
          <w:rtl/>
          <w:lang w:bidi="fa-IR"/>
        </w:rPr>
        <w:t>﴾</w:t>
      </w:r>
      <w:r w:rsidR="00CE1537" w:rsidRPr="00D06357">
        <w:rPr>
          <w:rFonts w:hint="cs"/>
          <w:color w:val="000000"/>
          <w:rtl/>
          <w:lang w:bidi="fa-IR"/>
        </w:rPr>
        <w:t xml:space="preserve"> </w:t>
      </w:r>
      <w:r w:rsidR="00CE1537" w:rsidRPr="00D06357">
        <w:rPr>
          <w:rStyle w:val="Char1"/>
          <w:rFonts w:hint="cs"/>
          <w:rtl/>
        </w:rPr>
        <w:t>[</w:t>
      </w:r>
      <w:r w:rsidR="00CE1537">
        <w:rPr>
          <w:rStyle w:val="Char1"/>
          <w:rFonts w:hint="cs"/>
          <w:rtl/>
        </w:rPr>
        <w:t>الرعد: 11</w:t>
      </w:r>
      <w:r w:rsidR="00CE1537" w:rsidRPr="00D06357">
        <w:rPr>
          <w:rStyle w:val="Char1"/>
          <w:rFonts w:hint="cs"/>
          <w:rtl/>
        </w:rPr>
        <w:t>]</w:t>
      </w:r>
      <w:r w:rsidR="00CE1537">
        <w:rPr>
          <w:rStyle w:val="Char1"/>
          <w:rFonts w:hint="cs"/>
          <w:rtl/>
        </w:rPr>
        <w:t>.</w:t>
      </w:r>
    </w:p>
    <w:p w:rsidR="002D6B77" w:rsidRPr="00605CCA" w:rsidRDefault="002D6B77" w:rsidP="00DE6565">
      <w:pPr>
        <w:pStyle w:val="BodyText"/>
        <w:spacing w:after="0" w:line="228" w:lineRule="auto"/>
        <w:ind w:firstLine="397"/>
        <w:rPr>
          <w:rFonts w:cs="B Zar" w:hint="cs"/>
          <w:caps/>
          <w:color w:val="000000"/>
          <w:rtl/>
          <w:lang w:bidi="fa-IR"/>
        </w:rPr>
      </w:pPr>
      <w:r w:rsidRPr="00605CCA">
        <w:rPr>
          <w:rFonts w:cs="B Zar" w:hint="cs"/>
          <w:caps/>
          <w:color w:val="000000"/>
          <w:rtl/>
          <w:lang w:bidi="ar-KW"/>
        </w:rPr>
        <w:t>«</w:t>
      </w:r>
      <w:r w:rsidRPr="00605CCA">
        <w:rPr>
          <w:rFonts w:cs="B Zar"/>
          <w:caps/>
          <w:color w:val="000000"/>
          <w:rtl/>
          <w:lang w:bidi="ar-KW"/>
        </w:rPr>
        <w:t>خداوند حال و وضع هيچ قوم و ملّتي را تغيير نمي‌دهد (و ايشان را از بدبختي به خوشبختي، از</w:t>
      </w:r>
      <w:r w:rsidRPr="00605CCA">
        <w:rPr>
          <w:rFonts w:cs="B Zar" w:hint="cs"/>
          <w:caps/>
          <w:color w:val="000000"/>
          <w:rtl/>
          <w:lang w:bidi="ar-KW"/>
        </w:rPr>
        <w:t xml:space="preserve"> </w:t>
      </w:r>
      <w:r w:rsidRPr="00605CCA">
        <w:rPr>
          <w:rFonts w:cs="B Zar"/>
          <w:caps/>
          <w:color w:val="000000"/>
          <w:rtl/>
          <w:lang w:bidi="ar-KW"/>
        </w:rPr>
        <w:t xml:space="preserve">ناداني به دانائي، از ذلّت به عزّت، از نوكري به سروري، و </w:t>
      </w:r>
      <w:r w:rsidR="00DE6565">
        <w:rPr>
          <w:rFonts w:cs="B Zar" w:hint="cs"/>
          <w:caps/>
          <w:color w:val="000000"/>
          <w:rtl/>
          <w:lang w:bidi="ar-KW"/>
        </w:rPr>
        <w:t xml:space="preserve">... </w:t>
      </w:r>
      <w:r w:rsidRPr="00605CCA">
        <w:rPr>
          <w:rFonts w:cs="B Zar"/>
          <w:caps/>
          <w:color w:val="000000"/>
          <w:rtl/>
          <w:lang w:bidi="ar-KW"/>
        </w:rPr>
        <w:t xml:space="preserve"> و بالعكس نمي‌كشاند) مگر اين كه آنان احوال خود را تغيير دهند</w:t>
      </w:r>
      <w:r w:rsidRPr="00605CCA">
        <w:rPr>
          <w:rFonts w:cs="B Zar" w:hint="cs"/>
          <w:caps/>
          <w:color w:val="000000"/>
          <w:rtl/>
          <w:lang w:bidi="ar-KW"/>
        </w:rPr>
        <w:t>».</w:t>
      </w:r>
    </w:p>
    <w:p w:rsidR="002D6B77" w:rsidRPr="00605CCA" w:rsidRDefault="002D6B77" w:rsidP="002D6B77">
      <w:pPr>
        <w:pStyle w:val="BodyText"/>
        <w:spacing w:after="0" w:line="228" w:lineRule="auto"/>
        <w:ind w:firstLine="397"/>
        <w:rPr>
          <w:rFonts w:cs="B Zar" w:hint="cs"/>
          <w:caps/>
          <w:color w:val="000000"/>
          <w:rtl/>
          <w:lang w:bidi="ar-KW"/>
        </w:rPr>
      </w:pPr>
      <w:r w:rsidRPr="00605CCA">
        <w:rPr>
          <w:rFonts w:cs="B Zar" w:hint="cs"/>
          <w:caps/>
          <w:color w:val="000000"/>
          <w:rtl/>
          <w:lang w:bidi="ar-KW"/>
        </w:rPr>
        <w:t>اصحاب در فتوحات عراق و مناطق مشرق زمین این سنت الهی را با ملتهایی انجام دادند که‌ وارد دین خداوند می‌شدند، آن‌ها مردم را طبق قوانین قرآن و سنت پیامبر</w:t>
      </w:r>
      <w:r w:rsidRPr="00605CCA">
        <w:rPr>
          <w:rFonts w:cs="CTraditional Arabic" w:hint="cs"/>
          <w:caps/>
          <w:color w:val="000000"/>
          <w:rtl/>
          <w:lang w:bidi="ar-KW"/>
        </w:rPr>
        <w:t>ص</w:t>
      </w:r>
      <w:r w:rsidRPr="00605CCA">
        <w:rPr>
          <w:rFonts w:cs="B Zar" w:hint="cs"/>
          <w:caps/>
          <w:color w:val="000000"/>
          <w:rtl/>
          <w:lang w:bidi="ar-KW"/>
        </w:rPr>
        <w:t xml:space="preserve"> تربیت کردند و عقاید صحیح، افکار سالم و اخلاق نیکو را در درونشان کاشتند.</w:t>
      </w:r>
    </w:p>
    <w:p w:rsidR="002D6B77" w:rsidRPr="00605CCA" w:rsidRDefault="002D6B77" w:rsidP="002D6B77">
      <w:pPr>
        <w:pStyle w:val="a2"/>
        <w:rPr>
          <w:rFonts w:hint="cs"/>
          <w:lang w:bidi="ar-KW"/>
        </w:rPr>
      </w:pPr>
      <w:bookmarkStart w:id="2111" w:name="_Toc70311246"/>
      <w:bookmarkStart w:id="2112" w:name="_Toc223806798"/>
      <w:bookmarkStart w:id="2113" w:name="_Toc71217289"/>
      <w:bookmarkStart w:id="2114" w:name="_Toc260068612"/>
      <w:r w:rsidRPr="00605CCA">
        <w:rPr>
          <w:rFonts w:hint="cs"/>
          <w:rtl/>
          <w:lang w:bidi="ar-KW"/>
        </w:rPr>
        <w:t>9- سنت الهی در خصوص گناهان</w:t>
      </w:r>
      <w:bookmarkEnd w:id="2111"/>
      <w:bookmarkEnd w:id="2112"/>
      <w:bookmarkEnd w:id="2113"/>
      <w:bookmarkEnd w:id="2114"/>
    </w:p>
    <w:p w:rsidR="002D6B77" w:rsidRPr="0038344C" w:rsidRDefault="002D6B77" w:rsidP="0038344C">
      <w:pPr>
        <w:spacing w:line="228" w:lineRule="auto"/>
        <w:rPr>
          <w:rFonts w:ascii="KFGQPC Uthmanic Script HAFS" w:hAnsi="KFGQPC Uthmanic Script HAFS" w:cs="KFGQPC Uthmanic Script HAFS" w:hint="cs"/>
          <w:color w:val="000000"/>
          <w:rtl/>
          <w:lang w:bidi="fa-IR"/>
        </w:rPr>
      </w:pPr>
      <w:r w:rsidRPr="00605CCA">
        <w:rPr>
          <w:rFonts w:cs="B Zar" w:hint="cs"/>
          <w:caps/>
          <w:color w:val="000000"/>
          <w:rtl/>
          <w:lang w:bidi="ar-KW"/>
        </w:rPr>
        <w:t>خداوند</w:t>
      </w:r>
      <w:r w:rsidR="00020E59">
        <w:rPr>
          <w:rFonts w:cs="B Zar" w:hint="cs"/>
          <w:caps/>
          <w:color w:val="000000"/>
          <w:rtl/>
          <w:lang w:bidi="ar-KW"/>
        </w:rPr>
        <w:t xml:space="preserve"> متعال</w:t>
      </w:r>
      <w:r w:rsidRPr="00605CCA">
        <w:rPr>
          <w:rFonts w:cs="B Zar" w:hint="cs"/>
          <w:caps/>
          <w:color w:val="000000"/>
          <w:rtl/>
          <w:lang w:bidi="ar-KW"/>
        </w:rPr>
        <w:t xml:space="preserve"> می‌فرماید:</w:t>
      </w:r>
      <w:r w:rsidR="00CE1537">
        <w:rPr>
          <w:rFonts w:cs="B Zar" w:hint="cs"/>
          <w:caps/>
          <w:color w:val="000000"/>
          <w:rtl/>
          <w:lang w:bidi="ar-KW"/>
        </w:rPr>
        <w:t xml:space="preserve"> </w:t>
      </w:r>
      <w:r w:rsidR="00CE1537"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أَلَمۡ يَرَوۡاْ كَمۡ أَهۡلَكۡنَا مِن قَبۡلِهِم مِّن قَرۡنٖ مَّكَّنَّٰهُمۡ فِي </w:t>
      </w:r>
      <w:r w:rsidR="0038344C">
        <w:rPr>
          <w:rFonts w:ascii="KFGQPC Uthmanic Script HAFS" w:hAnsi="KFGQPC Uthmanic Script HAFS" w:cs="KFGQPC Uthmanic Script HAFS" w:hint="cs"/>
          <w:color w:val="000000"/>
          <w:rtl/>
          <w:lang w:bidi="fa-IR"/>
        </w:rPr>
        <w:t>ٱلۡأَرۡضِ</w:t>
      </w:r>
      <w:r w:rsidR="0038344C">
        <w:rPr>
          <w:rFonts w:ascii="KFGQPC Uthmanic Script HAFS" w:hAnsi="KFGQPC Uthmanic Script HAFS" w:cs="KFGQPC Uthmanic Script HAFS"/>
          <w:color w:val="000000"/>
          <w:rtl/>
          <w:lang w:bidi="fa-IR"/>
        </w:rPr>
        <w:t xml:space="preserve"> مَا لَمۡ نُمَكِّن لَّكُمۡ وَأَرۡسَلۡنَا </w:t>
      </w:r>
      <w:r w:rsidR="0038344C">
        <w:rPr>
          <w:rFonts w:ascii="KFGQPC Uthmanic Script HAFS" w:hAnsi="KFGQPC Uthmanic Script HAFS" w:cs="KFGQPC Uthmanic Script HAFS" w:hint="cs"/>
          <w:color w:val="000000"/>
          <w:rtl/>
          <w:lang w:bidi="fa-IR"/>
        </w:rPr>
        <w:t>ٱلسَّمَآءَ</w:t>
      </w:r>
      <w:r w:rsidR="0038344C">
        <w:rPr>
          <w:rFonts w:ascii="KFGQPC Uthmanic Script HAFS" w:hAnsi="KFGQPC Uthmanic Script HAFS" w:cs="KFGQPC Uthmanic Script HAFS"/>
          <w:color w:val="000000"/>
          <w:rtl/>
          <w:lang w:bidi="fa-IR"/>
        </w:rPr>
        <w:t xml:space="preserve"> عَلَيۡهِم مِّدۡرَارٗا وَجَعَلۡنَا </w:t>
      </w:r>
      <w:r w:rsidR="0038344C">
        <w:rPr>
          <w:rFonts w:ascii="KFGQPC Uthmanic Script HAFS" w:hAnsi="KFGQPC Uthmanic Script HAFS" w:cs="KFGQPC Uthmanic Script HAFS" w:hint="cs"/>
          <w:color w:val="000000"/>
          <w:rtl/>
          <w:lang w:bidi="fa-IR"/>
        </w:rPr>
        <w:t>ٱلۡأَنۡهَٰرَ</w:t>
      </w:r>
      <w:r w:rsidR="0038344C">
        <w:rPr>
          <w:rFonts w:ascii="KFGQPC Uthmanic Script HAFS" w:hAnsi="KFGQPC Uthmanic Script HAFS" w:cs="KFGQPC Uthmanic Script HAFS"/>
          <w:color w:val="000000"/>
          <w:rtl/>
          <w:lang w:bidi="fa-IR"/>
        </w:rPr>
        <w:t xml:space="preserve"> تَجۡرِي مِن تَحۡتِهِمۡ فَأَهۡلَكۡنَٰهُم بِذُنُوبِهِمۡ وَأَنشَأۡنَا م</w:t>
      </w:r>
      <w:r w:rsidR="0038344C">
        <w:rPr>
          <w:rFonts w:ascii="KFGQPC Uthmanic Script HAFS" w:hAnsi="KFGQPC Uthmanic Script HAFS" w:cs="KFGQPC Uthmanic Script HAFS" w:hint="cs"/>
          <w:color w:val="000000"/>
          <w:rtl/>
          <w:lang w:bidi="fa-IR"/>
        </w:rPr>
        <w:t>ِنۢ</w:t>
      </w:r>
      <w:r w:rsidR="0038344C">
        <w:rPr>
          <w:rFonts w:ascii="KFGQPC Uthmanic Script HAFS" w:hAnsi="KFGQPC Uthmanic Script HAFS" w:cs="KFGQPC Uthmanic Script HAFS"/>
          <w:color w:val="000000"/>
          <w:rtl/>
          <w:lang w:bidi="fa-IR"/>
        </w:rPr>
        <w:t xml:space="preserve"> بَعۡدِهِمۡ قَرۡنًا ءَاخَرِينَ ٦</w:t>
      </w:r>
      <w:r w:rsidR="00CE1537" w:rsidRPr="00D06357">
        <w:rPr>
          <w:rFonts w:ascii="Traditional Arabic" w:hAnsi="Traditional Arabic" w:cs="Traditional Arabic"/>
          <w:color w:val="000000"/>
          <w:rtl/>
          <w:lang w:bidi="fa-IR"/>
        </w:rPr>
        <w:t>﴾</w:t>
      </w:r>
      <w:r w:rsidR="00CE1537" w:rsidRPr="00D06357">
        <w:rPr>
          <w:rFonts w:hint="cs"/>
          <w:color w:val="000000"/>
          <w:rtl/>
          <w:lang w:bidi="fa-IR"/>
        </w:rPr>
        <w:t xml:space="preserve"> </w:t>
      </w:r>
      <w:r w:rsidR="00CE1537" w:rsidRPr="00D06357">
        <w:rPr>
          <w:rStyle w:val="Char1"/>
          <w:rFonts w:hint="cs"/>
          <w:rtl/>
        </w:rPr>
        <w:t>[</w:t>
      </w:r>
      <w:r w:rsidR="00CE1537">
        <w:rPr>
          <w:rStyle w:val="Char1"/>
          <w:rFonts w:hint="cs"/>
          <w:rtl/>
        </w:rPr>
        <w:t>الأنعام: 6</w:t>
      </w:r>
      <w:r w:rsidR="00CE1537" w:rsidRPr="00D06357">
        <w:rPr>
          <w:rStyle w:val="Char1"/>
          <w:rFonts w:hint="cs"/>
          <w:rtl/>
        </w:rPr>
        <w:t>]</w:t>
      </w:r>
      <w:r w:rsidR="00CE1537">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w:t>
      </w:r>
      <w:r w:rsidRPr="00605CCA">
        <w:rPr>
          <w:rFonts w:cs="B Zar"/>
          <w:caps/>
          <w:color w:val="000000"/>
          <w:rtl/>
          <w:lang w:bidi="fa-IR"/>
        </w:rPr>
        <w:t>‏آيا نديده‌اند (و آگاهي پيدا نكرده‌اند) كه پيش از ايشان چقدر از اقوام و ملّتها را هلاك كرده‌ايم‌؟ اقوام و ملّتهائي كه در زمين (اسباب و ابزار) قدرت و نعمت بديشان داديم، قدرت و نعمتي ك</w:t>
      </w:r>
      <w:r w:rsidR="00D311A1">
        <w:rPr>
          <w:rFonts w:cs="B Zar"/>
          <w:caps/>
          <w:color w:val="000000"/>
          <w:rtl/>
          <w:lang w:bidi="fa-IR"/>
        </w:rPr>
        <w:t>ه آن‌را به شما نداده‌ايم، و بار</w:t>
      </w:r>
      <w:r w:rsidR="00D311A1">
        <w:rPr>
          <w:rFonts w:cs="B Zar" w:hint="cs"/>
          <w:caps/>
          <w:color w:val="000000"/>
          <w:rtl/>
          <w:lang w:bidi="fa-IR"/>
        </w:rPr>
        <w:t>ا</w:t>
      </w:r>
      <w:r w:rsidRPr="00605CCA">
        <w:rPr>
          <w:rFonts w:cs="B Zar"/>
          <w:caps/>
          <w:color w:val="000000"/>
          <w:rtl/>
          <w:lang w:bidi="fa-IR"/>
        </w:rPr>
        <w:t>ن‌هاي پياپي براي آنان بارانديم و رودبارها در زير (م</w:t>
      </w:r>
      <w:r w:rsidR="00D311A1">
        <w:rPr>
          <w:rFonts w:cs="B Zar"/>
          <w:caps/>
          <w:color w:val="000000"/>
          <w:rtl/>
          <w:lang w:bidi="fa-IR"/>
        </w:rPr>
        <w:t>نازل و كاخهاي) ايشان روان كرديم</w:t>
      </w:r>
      <w:r w:rsidRPr="00605CCA">
        <w:rPr>
          <w:rFonts w:cs="B Zar"/>
          <w:caps/>
          <w:color w:val="000000"/>
          <w:rtl/>
          <w:lang w:bidi="fa-IR"/>
        </w:rPr>
        <w:t>. امّا (هنگامي كه سركشي و نافرماني كردند و شكر نعمت به جاي نياوردند، به پاس گناهانشان) آنان را نابود ساختيم و اقوام و ملّتهاي ديگري را پس از ايشان پديدار كرديم (</w:t>
      </w:r>
      <w:r w:rsidR="00D311A1">
        <w:rPr>
          <w:rFonts w:cs="B Zar"/>
          <w:caps/>
          <w:color w:val="000000"/>
          <w:rtl/>
          <w:lang w:bidi="fa-IR"/>
        </w:rPr>
        <w:t>و زمام امور را به دستشان سپرديم</w:t>
      </w:r>
      <w:r w:rsidRPr="00605CCA">
        <w:rPr>
          <w:rFonts w:cs="B Zar"/>
          <w:caps/>
          <w:color w:val="000000"/>
          <w:rtl/>
          <w:lang w:bidi="fa-IR"/>
        </w:rPr>
        <w:t>. پس از گذشتگان پند گيريد و از خواب غفلت بيدار شويد</w:t>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خداوند ملت فارس را بر اثر گناهانشان به‌ هلاکت کشاند، زیرا آن‌ها مرتکب گناهان بزرگی همچون کفر و قرار دادن شریک برای خد</w:t>
      </w:r>
      <w:r w:rsidR="00D311A1">
        <w:rPr>
          <w:rFonts w:cs="B Zar" w:hint="cs"/>
          <w:caps/>
          <w:color w:val="000000"/>
          <w:rtl/>
          <w:lang w:bidi="ar-KW"/>
        </w:rPr>
        <w:t>او</w:t>
      </w:r>
      <w:r w:rsidRPr="00605CCA">
        <w:rPr>
          <w:rFonts w:cs="B Zar" w:hint="cs"/>
          <w:caps/>
          <w:color w:val="000000"/>
          <w:rtl/>
          <w:lang w:bidi="ar-KW"/>
        </w:rPr>
        <w:t>ند شده‌ بودند، و آیه‌ی مذکور اصل ثابت و حقیقت تغییر ناپذیری را اثبات می‌کند و آن، اینکه‌ گناهان، صاحبانش را به‌ هلاکت می‌رسانند و خداوند متعال است که‌ گناهکاران را به‌ علت گناهشان، نابود می‌سازد</w:t>
      </w:r>
      <w:r w:rsidRPr="00C715B7">
        <w:rPr>
          <w:rStyle w:val="FootnoteReference"/>
          <w:rFonts w:ascii="AGA Arabesque" w:hAnsi="AGA Arabesque" w:cs="B Zar"/>
          <w:color w:val="000000"/>
          <w:sz w:val="24"/>
          <w:szCs w:val="24"/>
          <w:rtl/>
        </w:rPr>
        <w:footnoteReference w:id="1769"/>
      </w:r>
      <w:r w:rsidRPr="00605CCA">
        <w:rPr>
          <w:rFonts w:cs="B Zar" w:hint="cs"/>
          <w:caps/>
          <w:color w:val="000000"/>
          <w:rtl/>
          <w:lang w:bidi="ar-KW"/>
        </w:rPr>
        <w:t>؛ از این‌رو خداوند امت اسلامی را بر پارسیان مسلط گرداند، آن‌گاه که‌ به‌ سنت الهی عمل کردند و اسباب را فراهم ساختند.</w:t>
      </w:r>
    </w:p>
    <w:p w:rsidR="002D6B77" w:rsidRPr="00605CCA" w:rsidRDefault="002D6B77" w:rsidP="002D6B77">
      <w:pPr>
        <w:pStyle w:val="a1"/>
        <w:rPr>
          <w:rFonts w:hint="cs"/>
          <w:rtl/>
          <w:lang w:bidi="ar-KW"/>
        </w:rPr>
      </w:pPr>
      <w:bookmarkStart w:id="2115" w:name="_Toc70311247"/>
      <w:bookmarkStart w:id="2116" w:name="_Toc223806799"/>
      <w:bookmarkStart w:id="2117" w:name="_Toc71217290"/>
      <w:bookmarkStart w:id="2118" w:name="_Toc260068613"/>
      <w:r w:rsidRPr="00605CCA">
        <w:rPr>
          <w:rFonts w:hint="cs"/>
          <w:rtl/>
          <w:lang w:bidi="ar-KW"/>
        </w:rPr>
        <w:t>چهارم: احنف بن قیس روند تاریخ را تغییر می‌دهد</w:t>
      </w:r>
      <w:bookmarkEnd w:id="2115"/>
      <w:bookmarkEnd w:id="2116"/>
      <w:bookmarkEnd w:id="2117"/>
      <w:bookmarkEnd w:id="2118"/>
    </w:p>
    <w:p w:rsidR="002D6B77" w:rsidRPr="00605CCA" w:rsidRDefault="002D6B77" w:rsidP="002D6B77">
      <w:pPr>
        <w:spacing w:line="228" w:lineRule="auto"/>
        <w:rPr>
          <w:rFonts w:cs="B Zar" w:hint="cs"/>
          <w:caps/>
          <w:color w:val="000000"/>
          <w:rtl/>
          <w:lang w:bidi="ar-KW"/>
        </w:rPr>
      </w:pPr>
      <w:r w:rsidRPr="00605CCA">
        <w:rPr>
          <w:rFonts w:cs="B Zar" w:hint="cs"/>
          <w:caps/>
          <w:color w:val="000000"/>
          <w:rtl/>
          <w:lang w:bidi="ar-KW"/>
        </w:rPr>
        <w:t>بعد از شکست هرمزان و فتح اهواز عمر</w:t>
      </w:r>
      <w:r w:rsidRPr="00605CCA">
        <w:rPr>
          <w:rFonts w:cs="B Zar" w:hint="cs"/>
          <w:caps/>
          <w:color w:val="000000"/>
          <w:rtl/>
          <w:lang w:bidi="ar-KW"/>
        </w:rPr>
        <w:sym w:font="AGA Arabesque" w:char="F074"/>
      </w:r>
      <w:r w:rsidRPr="00605CCA">
        <w:rPr>
          <w:rFonts w:cs="B Zar" w:hint="cs"/>
          <w:caps/>
          <w:color w:val="000000"/>
          <w:rtl/>
          <w:lang w:bidi="ar-KW"/>
        </w:rPr>
        <w:t xml:space="preserve"> بسیار تأکید می‌کرد که‌ مسلمانان به‌ همین فتوحات بسنده‌ کنند و بیش از این لشکر را به‌ کشورهای مشرق زمین به‌ حرکت درنیاورند.</w:t>
      </w:r>
    </w:p>
    <w:p w:rsidR="002D6B77" w:rsidRPr="00352693" w:rsidRDefault="002D6B77" w:rsidP="00C93C8B">
      <w:pPr>
        <w:spacing w:line="228" w:lineRule="auto"/>
        <w:ind w:firstLine="397"/>
        <w:rPr>
          <w:rFonts w:cs="B Zar" w:hint="cs"/>
          <w:caps/>
          <w:color w:val="FF0000"/>
          <w:rtl/>
          <w:lang w:bidi="ar-KW"/>
        </w:rPr>
      </w:pPr>
      <w:r w:rsidRPr="00605CCA">
        <w:rPr>
          <w:rFonts w:cs="B Zar" w:hint="cs"/>
          <w:caps/>
          <w:color w:val="000000"/>
          <w:rtl/>
          <w:lang w:bidi="ar-KW"/>
        </w:rPr>
        <w:t xml:space="preserve">عمر گفت: سواد بصره‌ و اهواز ما را کافی است و بسیار دوست داشتم میان ما و پارسی‌ها کوهی </w:t>
      </w:r>
      <w:r w:rsidRPr="00C93C8B">
        <w:rPr>
          <w:rFonts w:cs="B Zar" w:hint="cs"/>
          <w:caps/>
          <w:rtl/>
          <w:lang w:bidi="ar-KW"/>
        </w:rPr>
        <w:t>از آتش فاصله‌ ایجاد می‌کرد که‌ نه‌ ما به‌ آن‌ها دست می‌یافتیم و نه‌ آن‌ها ب</w:t>
      </w:r>
      <w:r w:rsidR="00352693" w:rsidRPr="00C93C8B">
        <w:rPr>
          <w:rFonts w:cs="B Zar" w:hint="cs"/>
          <w:caps/>
          <w:rtl/>
          <w:lang w:bidi="ar-KW"/>
        </w:rPr>
        <w:t>ه‌ ما دست می‌یافتند.</w:t>
      </w:r>
      <w:r w:rsidRPr="00C93C8B">
        <w:rPr>
          <w:rFonts w:cs="B Zar" w:hint="cs"/>
          <w:caps/>
          <w:rtl/>
          <w:lang w:bidi="ar-KW"/>
        </w:rPr>
        <w:t xml:space="preserve"> </w:t>
      </w:r>
      <w:r w:rsidR="00C93C8B" w:rsidRPr="00C93C8B">
        <w:rPr>
          <w:rFonts w:cs="B Zar" w:hint="cs"/>
          <w:caps/>
          <w:rtl/>
          <w:lang w:bidi="ar-KW"/>
        </w:rPr>
        <w:t>و به اهل کوفه گفت</w:t>
      </w:r>
      <w:r w:rsidRPr="00C93C8B">
        <w:rPr>
          <w:rFonts w:cs="B Zar" w:hint="cs"/>
          <w:caps/>
          <w:rtl/>
          <w:lang w:bidi="ar-KW"/>
        </w:rPr>
        <w:t>: دوست داشتم میان ما و آن‌ها کوهی از آتش فاصله‌ ایجاد می‌کرد که‌ نه‌ ما به‌ آن‌ها دست می‌یافتیم و نه‌ آن‌ها به‌ ما دست می‌یافتند.</w:t>
      </w:r>
      <w:r w:rsidR="00B33882">
        <w:rPr>
          <w:rFonts w:cs="B Zar" w:hint="cs"/>
          <w:caps/>
          <w:color w:val="FF0000"/>
          <w:rtl/>
          <w:lang w:bidi="ar-KW"/>
        </w:rPr>
        <w:t xml:space="preserve"> </w:t>
      </w:r>
    </w:p>
    <w:p w:rsidR="002D6B77" w:rsidRPr="00605CCA" w:rsidRDefault="002D6B77" w:rsidP="00C93C8B">
      <w:pPr>
        <w:spacing w:line="228" w:lineRule="auto"/>
        <w:ind w:firstLine="397"/>
        <w:rPr>
          <w:rFonts w:cs="B Zar" w:hint="cs"/>
          <w:caps/>
          <w:color w:val="000000"/>
          <w:rtl/>
          <w:lang w:val="en-AU"/>
        </w:rPr>
      </w:pPr>
      <w:r w:rsidRPr="00605CCA">
        <w:rPr>
          <w:rFonts w:cs="B Zar" w:hint="cs"/>
          <w:caps/>
          <w:color w:val="000000"/>
          <w:rtl/>
          <w:lang w:bidi="ar-KW"/>
        </w:rPr>
        <w:t>و عمر</w:t>
      </w:r>
      <w:r w:rsidR="00400B56">
        <w:rPr>
          <w:rFonts w:cs="B Zar" w:hint="cs"/>
          <w:caps/>
          <w:color w:val="000000"/>
          <w:lang w:bidi="ar-KW"/>
        </w:rPr>
        <w:sym w:font="AGA Arabesque" w:char="F074"/>
      </w:r>
      <w:r w:rsidR="00C93C8B">
        <w:rPr>
          <w:rFonts w:cs="B Zar" w:hint="cs"/>
          <w:caps/>
          <w:color w:val="000000"/>
          <w:rtl/>
          <w:lang w:bidi="ar-KW"/>
        </w:rPr>
        <w:t xml:space="preserve"> درباره این مسأله با آن گروه گفتگو نمود،</w:t>
      </w:r>
      <w:r w:rsidR="009B7939">
        <w:rPr>
          <w:rFonts w:cs="B Zar" w:hint="cs"/>
          <w:caps/>
          <w:color w:val="000000"/>
          <w:rtl/>
          <w:lang w:bidi="ar-KW"/>
        </w:rPr>
        <w:t xml:space="preserve"> </w:t>
      </w:r>
      <w:r w:rsidRPr="00605CCA">
        <w:rPr>
          <w:rFonts w:cs="B Zar" w:hint="cs"/>
          <w:caps/>
          <w:color w:val="000000"/>
          <w:rtl/>
          <w:lang w:bidi="ar-KW"/>
        </w:rPr>
        <w:t>احنف خطاب به‌ او گفت: ای امیرالم</w:t>
      </w:r>
      <w:r w:rsidRPr="00605CCA">
        <w:rPr>
          <w:rFonts w:cs="B Zar" w:hint="cs"/>
          <w:caps/>
          <w:color w:val="000000"/>
          <w:rtl/>
          <w:lang w:val="en-AU" w:bidi="ar-KW"/>
        </w:rPr>
        <w:t>ؤمنین! خبردار شده‌ام که‌ ما را از کشورگشایی منع کرده‌اید و به‌ ما دستور داده‌اید که‌ به‌ همین بسنده‌ نماییم، و این در حالی است که‌ پادشاه پارسیان زنده‌ است و در میان قوم خود می‌باشد، و مادام که‌ پادشاهشان در میان آن‌ها زنده‌ باشد، آن‌ها بر علیه‌ ما مسلح خواهند شد، و این واقعیتی انکار ناپذیر است که‌ هرگز دو پادشاه نمی‌توانند در کنار هم حکومت‌رانی نمایند، جز اینکه‌ باید یکی از آن‌ها دیگری را بیرون راند. و خود می‌دانید همیشه‌ آن‌ها علیه‌ ما لشکر کشی کرده‌اند و به‌ دستور پادشاه برای مبارزه‌ راهی میدان شده‌اند، و این عادت همیشگی آن‌ها است، مگر اینکه‌ به‌ ما دستور دهید خود را مسلح نماییم تا اینکه‌ او را از سرزمین پارس بیرون افکنیم و این امید پارسیان را ریشه‌کن نماییم</w:t>
      </w:r>
      <w:r w:rsidRPr="00C715B7">
        <w:rPr>
          <w:rStyle w:val="FootnoteReference"/>
          <w:rFonts w:ascii="AGA Arabesque" w:hAnsi="AGA Arabesque" w:cs="B Zar"/>
          <w:color w:val="000000"/>
          <w:sz w:val="24"/>
          <w:szCs w:val="24"/>
          <w:rtl/>
        </w:rPr>
        <w:footnoteReference w:id="1770"/>
      </w:r>
      <w:r w:rsidR="009B7939">
        <w:rPr>
          <w:rFonts w:cs="B Zar" w:hint="cs"/>
          <w:caps/>
          <w:color w:val="000000"/>
          <w:rtl/>
          <w:lang w:val="en-AU" w:bidi="ar-KW"/>
        </w:rPr>
        <w:t>.</w:t>
      </w:r>
    </w:p>
    <w:p w:rsidR="002D6B77" w:rsidRPr="00605CCA" w:rsidRDefault="002D6B77" w:rsidP="002D6B77">
      <w:pPr>
        <w:spacing w:line="228" w:lineRule="auto"/>
        <w:ind w:firstLine="397"/>
        <w:rPr>
          <w:rFonts w:cs="B Zar" w:hint="cs"/>
          <w:caps/>
          <w:color w:val="000000"/>
          <w:rtl/>
          <w:lang w:val="en-AU" w:bidi="ar-KW"/>
        </w:rPr>
      </w:pPr>
      <w:r w:rsidRPr="00605CCA">
        <w:rPr>
          <w:rFonts w:cs="B Zar" w:hint="cs"/>
          <w:caps/>
          <w:color w:val="000000"/>
          <w:rtl/>
          <w:lang w:val="en-AU" w:bidi="ar-KW"/>
        </w:rPr>
        <w:t>عمر</w:t>
      </w:r>
      <w:r w:rsidR="009B7939">
        <w:rPr>
          <w:rFonts w:cs="B Zar" w:hint="cs"/>
          <w:caps/>
          <w:color w:val="000000"/>
          <w:lang w:val="en-AU" w:bidi="ar-KW"/>
        </w:rPr>
        <w:sym w:font="AGA Arabesque" w:char="F074"/>
      </w:r>
      <w:r w:rsidRPr="00605CCA">
        <w:rPr>
          <w:rFonts w:cs="B Zar" w:hint="cs"/>
          <w:caps/>
          <w:color w:val="000000"/>
          <w:rtl/>
          <w:lang w:val="en-AU" w:bidi="ar-KW"/>
        </w:rPr>
        <w:t xml:space="preserve"> در پاسخ احنف گفت: به‌ خدا سوگند راست می‌گویید و قضیه‌ را به‌ صورت واقعی برای من شرح دادی.</w:t>
      </w:r>
    </w:p>
    <w:p w:rsidR="002D6B77" w:rsidRPr="00605CCA" w:rsidRDefault="002D6B77" w:rsidP="002D6B77">
      <w:pPr>
        <w:spacing w:line="228" w:lineRule="auto"/>
        <w:ind w:firstLine="397"/>
        <w:rPr>
          <w:rFonts w:cs="B Zar" w:hint="cs"/>
          <w:caps/>
          <w:color w:val="000000"/>
          <w:rtl/>
          <w:lang w:val="en-AU" w:bidi="ar-KW"/>
        </w:rPr>
      </w:pPr>
      <w:r w:rsidRPr="00605CCA">
        <w:rPr>
          <w:rFonts w:cs="B Zar" w:hint="cs"/>
          <w:caps/>
          <w:color w:val="000000"/>
          <w:rtl/>
          <w:lang w:val="en-AU" w:bidi="ar-KW"/>
        </w:rPr>
        <w:t>از این‌رو عمر</w:t>
      </w:r>
      <w:r w:rsidR="009B7939">
        <w:rPr>
          <w:rFonts w:cs="B Zar" w:hint="cs"/>
          <w:caps/>
          <w:color w:val="000000"/>
          <w:lang w:val="en-AU" w:bidi="ar-KW"/>
        </w:rPr>
        <w:sym w:font="AGA Arabesque" w:char="F074"/>
      </w:r>
      <w:r w:rsidRPr="00605CCA">
        <w:rPr>
          <w:rFonts w:cs="B Zar" w:hint="cs"/>
          <w:caps/>
          <w:color w:val="000000"/>
          <w:rtl/>
          <w:lang w:val="en-AU" w:bidi="ar-KW"/>
        </w:rPr>
        <w:t xml:space="preserve"> دستور داد که‌ مسلمانان در شهرهای پارسی تبار لشکرکشی نمایند و رأی احنف را به‌ اجرا درآورد و پرچم خراسان را به‌ ایشان داد و سایر پرچمها را به‌ فرماندهانی مجاهد عطا نمود و نقشه‌ی جنگ و پیشروی را برای آن‌ها طرح نمود، سپس با ارسال لشکرهای پی‌درپی به‌ آن‌ها کمک می‌رساند</w:t>
      </w:r>
      <w:r w:rsidRPr="00C715B7">
        <w:rPr>
          <w:rStyle w:val="FootnoteReference"/>
          <w:rFonts w:ascii="AGA Arabesque" w:hAnsi="AGA Arabesque" w:cs="B Zar"/>
          <w:color w:val="000000"/>
          <w:sz w:val="24"/>
          <w:szCs w:val="24"/>
          <w:rtl/>
        </w:rPr>
        <w:footnoteReference w:id="1771"/>
      </w:r>
      <w:r w:rsidR="009B7939">
        <w:rPr>
          <w:rFonts w:cs="B Zar" w:hint="cs"/>
          <w:caps/>
          <w:color w:val="000000"/>
          <w:rtl/>
          <w:lang w:val="en-AU" w:bidi="ar-KW"/>
        </w:rPr>
        <w:t>.</w:t>
      </w:r>
    </w:p>
    <w:p w:rsidR="002D6B77" w:rsidRDefault="002D6B77" w:rsidP="002D6B77">
      <w:pPr>
        <w:spacing w:line="228" w:lineRule="auto"/>
        <w:ind w:firstLine="397"/>
        <w:rPr>
          <w:rFonts w:cs="B Zar" w:hint="cs"/>
          <w:caps/>
          <w:color w:val="000000"/>
          <w:rtl/>
          <w:lang w:val="en-AU"/>
        </w:rPr>
      </w:pPr>
    </w:p>
    <w:p w:rsidR="002D6B77" w:rsidRPr="00605CCA" w:rsidRDefault="002D6B77" w:rsidP="002D6B77">
      <w:pPr>
        <w:spacing w:line="228" w:lineRule="auto"/>
        <w:ind w:firstLine="397"/>
        <w:rPr>
          <w:rFonts w:cs="B Zar" w:hint="cs"/>
          <w:caps/>
          <w:color w:val="000000"/>
          <w:rtl/>
          <w:lang w:val="en-AU"/>
        </w:rPr>
      </w:pPr>
    </w:p>
    <w:p w:rsidR="002D6B77" w:rsidRPr="00605CCA" w:rsidRDefault="002D6B77" w:rsidP="002D6B77">
      <w:pPr>
        <w:spacing w:line="228" w:lineRule="auto"/>
        <w:ind w:firstLine="397"/>
        <w:rPr>
          <w:rFonts w:cs="B Zar"/>
          <w:cap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4C08B6" w:rsidP="002D6B77">
      <w:pPr>
        <w:spacing w:line="228" w:lineRule="auto"/>
        <w:ind w:firstLine="397"/>
        <w:rPr>
          <w:rFonts w:cs="B Zar" w:hint="cs"/>
          <w:caps/>
          <w:color w:val="000000"/>
          <w:rtl/>
          <w:lang w:bidi="fa-IR"/>
        </w:rPr>
      </w:pPr>
      <w:r>
        <w:rPr>
          <w:rFonts w:cs="B Zar" w:hint="cs"/>
          <w:caps/>
          <w:noProof/>
          <w:color w:val="00000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120015</wp:posOffset>
                </wp:positionV>
                <wp:extent cx="4556125" cy="6400800"/>
                <wp:effectExtent l="9525" t="5715" r="6350" b="13335"/>
                <wp:wrapNone/>
                <wp:docPr id="2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6125" cy="6400800"/>
                        </a:xfrm>
                        <a:prstGeom prst="flowChartAlternateProcess">
                          <a:avLst/>
                        </a:prstGeom>
                        <a:solidFill>
                          <a:srgbClr val="FFFFFF"/>
                        </a:solidFill>
                        <a:ln w="9525">
                          <a:solidFill>
                            <a:srgbClr val="000000"/>
                          </a:solidFill>
                          <a:miter lim="800000"/>
                          <a:headEnd/>
                          <a:tailEnd/>
                        </a:ln>
                      </wps:spPr>
                      <wps:txbx>
                        <w:txbxContent>
                          <w:p w:rsidR="00847EF5" w:rsidRPr="00157059" w:rsidRDefault="00847EF5" w:rsidP="002D6B77">
                            <w:pPr>
                              <w:rPr>
                                <w:rFonts w:cs="B Titr" w:hint="cs"/>
                                <w:sz w:val="84"/>
                                <w:szCs w:val="84"/>
                                <w:rtl/>
                                <w:lang w:bidi="fa-IR"/>
                              </w:rPr>
                            </w:pPr>
                          </w:p>
                          <w:p w:rsidR="00847EF5" w:rsidRPr="00AE300F" w:rsidRDefault="00847EF5" w:rsidP="002D6B77">
                            <w:pPr>
                              <w:pStyle w:val="a0"/>
                              <w:rPr>
                                <w:rFonts w:hint="cs"/>
                                <w:sz w:val="36"/>
                                <w:rtl/>
                              </w:rPr>
                            </w:pPr>
                            <w:bookmarkStart w:id="2119" w:name="_Toc260068614"/>
                            <w:r w:rsidRPr="00AE300F">
                              <w:rPr>
                                <w:rFonts w:hint="cs"/>
                                <w:rtl/>
                              </w:rPr>
                              <w:t xml:space="preserve">فصل </w:t>
                            </w:r>
                            <w:r>
                              <w:rPr>
                                <w:rFonts w:hint="cs"/>
                                <w:rtl/>
                              </w:rPr>
                              <w:t>هفتم</w:t>
                            </w:r>
                            <w:r w:rsidRPr="00AE300F">
                              <w:rPr>
                                <w:rtl/>
                              </w:rPr>
                              <w:br/>
                            </w:r>
                            <w:bookmarkStart w:id="2120" w:name="_Toc223806801"/>
                            <w:bookmarkStart w:id="2121" w:name="_Toc71217292"/>
                            <w:bookmarkStart w:id="2122" w:name="_Toc224500358"/>
                            <w:r w:rsidRPr="00115AD9">
                              <w:rPr>
                                <w:rFonts w:hint="cs"/>
                                <w:rtl/>
                              </w:rPr>
                              <w:t>فتح شام</w:t>
                            </w:r>
                            <w:r>
                              <w:rPr>
                                <w:rFonts w:hint="cs"/>
                                <w:rtl/>
                              </w:rPr>
                              <w:t xml:space="preserve">، </w:t>
                            </w:r>
                            <w:r w:rsidRPr="00115AD9">
                              <w:rPr>
                                <w:rFonts w:hint="cs"/>
                                <w:rtl/>
                              </w:rPr>
                              <w:t>مصر و لیبی</w:t>
                            </w:r>
                            <w:bookmarkEnd w:id="2119"/>
                            <w:bookmarkEnd w:id="2120"/>
                            <w:bookmarkEnd w:id="2121"/>
                            <w:bookmarkEnd w:id="2122"/>
                          </w:p>
                          <w:p w:rsidR="00847EF5" w:rsidRDefault="00847EF5" w:rsidP="002D6B77">
                            <w:pPr>
                              <w:jc w:val="center"/>
                              <w:rPr>
                                <w:rFonts w:cs="B Titr" w:hint="cs"/>
                                <w:sz w:val="36"/>
                                <w:szCs w:val="36"/>
                                <w:rtl/>
                                <w:lang w:bidi="fa-IR"/>
                              </w:rPr>
                            </w:pP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اول: فتوحات شام</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دوم: فتح مصر و ل</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ب</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سوم: مهم</w:t>
                            </w:r>
                            <w:r w:rsidRPr="00213B81">
                              <w:rPr>
                                <w:rStyle w:val="Hyperlink"/>
                                <w:rFonts w:hint="cs"/>
                                <w:bCs/>
                                <w:noProof/>
                                <w:color w:val="auto"/>
                                <w:u w:val="none"/>
                                <w:rtl/>
                                <w:lang w:bidi="fa-IR"/>
                              </w:rPr>
                              <w:t>‌</w:t>
                            </w:r>
                            <w:r w:rsidRPr="00213B81">
                              <w:rPr>
                                <w:rStyle w:val="Hyperlink"/>
                                <w:bCs/>
                                <w:noProof/>
                                <w:color w:val="auto"/>
                                <w:u w:val="none"/>
                                <w:rtl/>
                                <w:lang w:bidi="fa-IR"/>
                              </w:rPr>
                              <w:t>تر</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درسها و فوا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د</w:t>
                            </w:r>
                            <w:r w:rsidRPr="00213B81">
                              <w:rPr>
                                <w:rStyle w:val="Hyperlink"/>
                                <w:bCs/>
                                <w:noProof/>
                                <w:color w:val="auto"/>
                                <w:u w:val="none"/>
                                <w:rtl/>
                                <w:lang w:bidi="fa-IR"/>
                              </w:rPr>
                              <w:t xml:space="preserve"> بجا مانده از فتح مصر</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چهارم: مهم</w:t>
                            </w:r>
                            <w:r w:rsidRPr="00213B81">
                              <w:rPr>
                                <w:rStyle w:val="Hyperlink"/>
                                <w:rFonts w:hint="cs"/>
                                <w:bCs/>
                                <w:noProof/>
                                <w:color w:val="auto"/>
                                <w:u w:val="none"/>
                                <w:rtl/>
                                <w:lang w:bidi="fa-IR"/>
                              </w:rPr>
                              <w:t>‌</w:t>
                            </w:r>
                            <w:r w:rsidRPr="00213B81">
                              <w:rPr>
                                <w:rStyle w:val="Hyperlink"/>
                                <w:bCs/>
                                <w:noProof/>
                                <w:color w:val="auto"/>
                                <w:u w:val="none"/>
                                <w:rtl/>
                                <w:lang w:bidi="fa-IR"/>
                              </w:rPr>
                              <w:t>تر</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فوا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د</w:t>
                            </w:r>
                            <w:r w:rsidRPr="00213B81">
                              <w:rPr>
                                <w:rStyle w:val="Hyperlink"/>
                                <w:bCs/>
                                <w:noProof/>
                                <w:color w:val="auto"/>
                                <w:u w:val="none"/>
                                <w:rtl/>
                                <w:lang w:bidi="fa-IR"/>
                              </w:rPr>
                              <w:t xml:space="preserve"> و درسها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عبرت</w:t>
                            </w:r>
                            <w:r w:rsidRPr="00213B81">
                              <w:rPr>
                                <w:rStyle w:val="Hyperlink"/>
                                <w:rFonts w:hint="cs"/>
                                <w:bCs/>
                                <w:noProof/>
                                <w:color w:val="auto"/>
                                <w:u w:val="none"/>
                                <w:rtl/>
                                <w:lang w:bidi="fa-IR"/>
                              </w:rPr>
                              <w:t>‌</w:t>
                            </w:r>
                            <w:r w:rsidRPr="00213B81">
                              <w:rPr>
                                <w:rStyle w:val="Hyperlink"/>
                                <w:bCs/>
                                <w:noProof/>
                                <w:color w:val="auto"/>
                                <w:u w:val="none"/>
                                <w:rtl/>
                                <w:lang w:bidi="fa-IR"/>
                              </w:rPr>
                              <w:t>آموز در فتوحات عمرفاروق</w:t>
                            </w:r>
                          </w:p>
                          <w:p w:rsidR="00847EF5" w:rsidRPr="00556D98"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پنجم: روزها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پا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ان</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زندگ</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عمر بن خطاب</w:t>
                            </w:r>
                            <w:r w:rsidRPr="00F448E2">
                              <w:rPr>
                                <w:rStyle w:val="Hyperlink"/>
                                <w:rFonts w:hint="cs"/>
                                <w:bCs/>
                                <w:noProof/>
                                <w:color w:val="auto"/>
                                <w:u w:val="none"/>
                                <w:rtl/>
                                <w:lang w:bidi="fa-IR"/>
                              </w:rPr>
                              <w:sym w:font="AGA Arabesque" w:char="F074"/>
                            </w:r>
                          </w:p>
                          <w:p w:rsidR="00847EF5" w:rsidRPr="00323969" w:rsidRDefault="00847EF5" w:rsidP="002D6B77">
                            <w:pPr>
                              <w:pStyle w:val="TOC2"/>
                              <w:tabs>
                                <w:tab w:val="right" w:leader="dot" w:pos="7304"/>
                              </w:tabs>
                              <w:rPr>
                                <w:rFonts w:ascii="Times New Roman" w:eastAsia="Times New Roman" w:hAnsi="Times New Roman" w:cs="Times New Roman" w:hint="cs"/>
                                <w:b/>
                                <w:bCs/>
                                <w:noProof/>
                                <w:sz w:val="24"/>
                                <w:szCs w:val="24"/>
                                <w:rtl/>
                              </w:rPr>
                            </w:pP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41" type="#_x0000_t176" style="position:absolute;left:0;text-align:left;margin-left:0;margin-top:9.45pt;width:358.75pt;height:7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">
                <v:textbox>
                  <w:txbxContent>
                    <w:p w:rsidR="00847EF5" w:rsidRPr="00157059" w:rsidRDefault="00847EF5" w:rsidP="002D6B77">
                      <w:pPr>
                        <w:rPr>
                          <w:rFonts w:cs="B Titr" w:hint="cs"/>
                          <w:sz w:val="84"/>
                          <w:szCs w:val="84"/>
                          <w:rtl/>
                          <w:lang w:bidi="fa-IR"/>
                        </w:rPr>
                      </w:pPr>
                    </w:p>
                    <w:p w:rsidR="00847EF5" w:rsidRPr="00AE300F" w:rsidRDefault="00847EF5" w:rsidP="002D6B77">
                      <w:pPr>
                        <w:pStyle w:val="a0"/>
                        <w:rPr>
                          <w:rFonts w:hint="cs"/>
                          <w:sz w:val="36"/>
                          <w:rtl/>
                        </w:rPr>
                      </w:pPr>
                      <w:bookmarkStart w:id="2123" w:name="_Toc260068614"/>
                      <w:r w:rsidRPr="00AE300F">
                        <w:rPr>
                          <w:rFonts w:hint="cs"/>
                          <w:rtl/>
                        </w:rPr>
                        <w:t xml:space="preserve">فصل </w:t>
                      </w:r>
                      <w:r>
                        <w:rPr>
                          <w:rFonts w:hint="cs"/>
                          <w:rtl/>
                        </w:rPr>
                        <w:t>هفتم</w:t>
                      </w:r>
                      <w:r w:rsidRPr="00AE300F">
                        <w:rPr>
                          <w:rtl/>
                        </w:rPr>
                        <w:br/>
                      </w:r>
                      <w:bookmarkStart w:id="2124" w:name="_Toc223806801"/>
                      <w:bookmarkStart w:id="2125" w:name="_Toc71217292"/>
                      <w:bookmarkStart w:id="2126" w:name="_Toc224500358"/>
                      <w:r w:rsidRPr="00115AD9">
                        <w:rPr>
                          <w:rFonts w:hint="cs"/>
                          <w:rtl/>
                        </w:rPr>
                        <w:t>فتح شام</w:t>
                      </w:r>
                      <w:r>
                        <w:rPr>
                          <w:rFonts w:hint="cs"/>
                          <w:rtl/>
                        </w:rPr>
                        <w:t xml:space="preserve">، </w:t>
                      </w:r>
                      <w:r w:rsidRPr="00115AD9">
                        <w:rPr>
                          <w:rFonts w:hint="cs"/>
                          <w:rtl/>
                        </w:rPr>
                        <w:t>مصر و لیبی</w:t>
                      </w:r>
                      <w:bookmarkEnd w:id="2123"/>
                      <w:bookmarkEnd w:id="2124"/>
                      <w:bookmarkEnd w:id="2125"/>
                      <w:bookmarkEnd w:id="2126"/>
                    </w:p>
                    <w:p w:rsidR="00847EF5" w:rsidRDefault="00847EF5" w:rsidP="002D6B77">
                      <w:pPr>
                        <w:jc w:val="center"/>
                        <w:rPr>
                          <w:rFonts w:cs="B Titr" w:hint="cs"/>
                          <w:sz w:val="36"/>
                          <w:szCs w:val="36"/>
                          <w:rtl/>
                          <w:lang w:bidi="fa-IR"/>
                        </w:rPr>
                      </w:pP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اول: فتوحات شام</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دوم: فتح مصر و ل</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ب</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سوم: مهم</w:t>
                      </w:r>
                      <w:r w:rsidRPr="00213B81">
                        <w:rPr>
                          <w:rStyle w:val="Hyperlink"/>
                          <w:rFonts w:hint="cs"/>
                          <w:bCs/>
                          <w:noProof/>
                          <w:color w:val="auto"/>
                          <w:u w:val="none"/>
                          <w:rtl/>
                          <w:lang w:bidi="fa-IR"/>
                        </w:rPr>
                        <w:t>‌</w:t>
                      </w:r>
                      <w:r w:rsidRPr="00213B81">
                        <w:rPr>
                          <w:rStyle w:val="Hyperlink"/>
                          <w:bCs/>
                          <w:noProof/>
                          <w:color w:val="auto"/>
                          <w:u w:val="none"/>
                          <w:rtl/>
                          <w:lang w:bidi="fa-IR"/>
                        </w:rPr>
                        <w:t>تر</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درسها و فوا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د</w:t>
                      </w:r>
                      <w:r w:rsidRPr="00213B81">
                        <w:rPr>
                          <w:rStyle w:val="Hyperlink"/>
                          <w:bCs/>
                          <w:noProof/>
                          <w:color w:val="auto"/>
                          <w:u w:val="none"/>
                          <w:rtl/>
                          <w:lang w:bidi="fa-IR"/>
                        </w:rPr>
                        <w:t xml:space="preserve"> بجا مانده از فتح مصر</w:t>
                      </w:r>
                    </w:p>
                    <w:p w:rsidR="00847EF5" w:rsidRPr="00213B81" w:rsidRDefault="00847EF5" w:rsidP="002D6B77">
                      <w:pPr>
                        <w:pStyle w:val="TOC2"/>
                        <w:tabs>
                          <w:tab w:val="right" w:leader="dot" w:pos="7304"/>
                        </w:tabs>
                        <w:rPr>
                          <w:rStyle w:val="Hyperlink"/>
                          <w:rFonts w:hint="cs"/>
                          <w:bCs/>
                          <w:noProof/>
                          <w:color w:val="auto"/>
                          <w:u w:val="none"/>
                          <w:rtl/>
                          <w:lang w:bidi="fa-IR"/>
                        </w:rPr>
                      </w:pPr>
                      <w:r w:rsidRPr="00213B81">
                        <w:rPr>
                          <w:rStyle w:val="Hyperlink"/>
                          <w:bCs/>
                          <w:noProof/>
                          <w:color w:val="auto"/>
                          <w:u w:val="none"/>
                          <w:rtl/>
                          <w:lang w:bidi="fa-IR"/>
                        </w:rPr>
                        <w:t>مبحث چهارم: مهم</w:t>
                      </w:r>
                      <w:r w:rsidRPr="00213B81">
                        <w:rPr>
                          <w:rStyle w:val="Hyperlink"/>
                          <w:rFonts w:hint="cs"/>
                          <w:bCs/>
                          <w:noProof/>
                          <w:color w:val="auto"/>
                          <w:u w:val="none"/>
                          <w:rtl/>
                          <w:lang w:bidi="fa-IR"/>
                        </w:rPr>
                        <w:t>‌</w:t>
                      </w:r>
                      <w:r w:rsidRPr="00213B81">
                        <w:rPr>
                          <w:rStyle w:val="Hyperlink"/>
                          <w:bCs/>
                          <w:noProof/>
                          <w:color w:val="auto"/>
                          <w:u w:val="none"/>
                          <w:rtl/>
                          <w:lang w:bidi="fa-IR"/>
                        </w:rPr>
                        <w:t>تر</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ن</w:t>
                      </w:r>
                      <w:r w:rsidRPr="00213B81">
                        <w:rPr>
                          <w:rStyle w:val="Hyperlink"/>
                          <w:bCs/>
                          <w:noProof/>
                          <w:color w:val="auto"/>
                          <w:u w:val="none"/>
                          <w:rtl/>
                          <w:lang w:bidi="fa-IR"/>
                        </w:rPr>
                        <w:t xml:space="preserve"> فوا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د</w:t>
                      </w:r>
                      <w:r w:rsidRPr="00213B81">
                        <w:rPr>
                          <w:rStyle w:val="Hyperlink"/>
                          <w:bCs/>
                          <w:noProof/>
                          <w:color w:val="auto"/>
                          <w:u w:val="none"/>
                          <w:rtl/>
                          <w:lang w:bidi="fa-IR"/>
                        </w:rPr>
                        <w:t xml:space="preserve"> و درسها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عبرت</w:t>
                      </w:r>
                      <w:r w:rsidRPr="00213B81">
                        <w:rPr>
                          <w:rStyle w:val="Hyperlink"/>
                          <w:rFonts w:hint="cs"/>
                          <w:bCs/>
                          <w:noProof/>
                          <w:color w:val="auto"/>
                          <w:u w:val="none"/>
                          <w:rtl/>
                          <w:lang w:bidi="fa-IR"/>
                        </w:rPr>
                        <w:t>‌</w:t>
                      </w:r>
                      <w:r w:rsidRPr="00213B81">
                        <w:rPr>
                          <w:rStyle w:val="Hyperlink"/>
                          <w:bCs/>
                          <w:noProof/>
                          <w:color w:val="auto"/>
                          <w:u w:val="none"/>
                          <w:rtl/>
                          <w:lang w:bidi="fa-IR"/>
                        </w:rPr>
                        <w:t>آموز در فتوحات عمرفاروق</w:t>
                      </w:r>
                    </w:p>
                    <w:p w:rsidR="00847EF5" w:rsidRPr="00556D98" w:rsidRDefault="00847EF5" w:rsidP="002D6B77">
                      <w:pPr>
                        <w:pStyle w:val="TOC2"/>
                        <w:tabs>
                          <w:tab w:val="right" w:leader="dot" w:pos="7304"/>
                        </w:tabs>
                        <w:rPr>
                          <w:rFonts w:ascii="Times New Roman" w:eastAsia="Times New Roman" w:hAnsi="Times New Roman" w:cs="Times New Roman"/>
                          <w:b/>
                          <w:bCs/>
                          <w:noProof/>
                          <w:sz w:val="24"/>
                          <w:szCs w:val="24"/>
                          <w:rtl/>
                        </w:rPr>
                      </w:pPr>
                      <w:r w:rsidRPr="00213B81">
                        <w:rPr>
                          <w:rStyle w:val="Hyperlink"/>
                          <w:bCs/>
                          <w:noProof/>
                          <w:color w:val="auto"/>
                          <w:u w:val="none"/>
                          <w:rtl/>
                          <w:lang w:bidi="fa-IR"/>
                        </w:rPr>
                        <w:t>مبحث پنجم: روزها</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پا</w:t>
                      </w:r>
                      <w:r w:rsidRPr="00213B81">
                        <w:rPr>
                          <w:rStyle w:val="Hyperlink"/>
                          <w:rFonts w:hint="cs"/>
                          <w:bCs/>
                          <w:noProof/>
                          <w:color w:val="auto"/>
                          <w:u w:val="none"/>
                          <w:rtl/>
                          <w:lang w:bidi="fa-IR"/>
                        </w:rPr>
                        <w:t>ی</w:t>
                      </w:r>
                      <w:r w:rsidRPr="00213B81">
                        <w:rPr>
                          <w:rStyle w:val="Hyperlink"/>
                          <w:rFonts w:hint="eastAsia"/>
                          <w:bCs/>
                          <w:noProof/>
                          <w:color w:val="auto"/>
                          <w:u w:val="none"/>
                          <w:rtl/>
                          <w:lang w:bidi="fa-IR"/>
                        </w:rPr>
                        <w:t>ان</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زندگ</w:t>
                      </w:r>
                      <w:r w:rsidRPr="00213B81">
                        <w:rPr>
                          <w:rStyle w:val="Hyperlink"/>
                          <w:rFonts w:hint="cs"/>
                          <w:bCs/>
                          <w:noProof/>
                          <w:color w:val="auto"/>
                          <w:u w:val="none"/>
                          <w:rtl/>
                          <w:lang w:bidi="fa-IR"/>
                        </w:rPr>
                        <w:t>ی</w:t>
                      </w:r>
                      <w:r w:rsidRPr="00213B81">
                        <w:rPr>
                          <w:rStyle w:val="Hyperlink"/>
                          <w:bCs/>
                          <w:noProof/>
                          <w:color w:val="auto"/>
                          <w:u w:val="none"/>
                          <w:rtl/>
                          <w:lang w:bidi="fa-IR"/>
                        </w:rPr>
                        <w:t xml:space="preserve"> عمر بن خطاب</w:t>
                      </w:r>
                      <w:r w:rsidRPr="00F448E2">
                        <w:rPr>
                          <w:rStyle w:val="Hyperlink"/>
                          <w:rFonts w:hint="cs"/>
                          <w:bCs/>
                          <w:noProof/>
                          <w:color w:val="auto"/>
                          <w:u w:val="none"/>
                          <w:rtl/>
                          <w:lang w:bidi="fa-IR"/>
                        </w:rPr>
                        <w:sym w:font="AGA Arabesque" w:char="F074"/>
                      </w:r>
                    </w:p>
                    <w:p w:rsidR="00847EF5" w:rsidRPr="00323969" w:rsidRDefault="00847EF5" w:rsidP="002D6B77">
                      <w:pPr>
                        <w:pStyle w:val="TOC2"/>
                        <w:tabs>
                          <w:tab w:val="right" w:leader="dot" w:pos="7304"/>
                        </w:tabs>
                        <w:rPr>
                          <w:rFonts w:ascii="Times New Roman" w:eastAsia="Times New Roman" w:hAnsi="Times New Roman" w:cs="Times New Roman" w:hint="cs"/>
                          <w:b/>
                          <w:bCs/>
                          <w:noProof/>
                          <w:sz w:val="24"/>
                          <w:szCs w:val="24"/>
                          <w:rtl/>
                        </w:rPr>
                      </w:pPr>
                    </w:p>
                    <w:p w:rsidR="00847EF5" w:rsidRPr="00393450" w:rsidRDefault="00847EF5" w:rsidP="002D6B77">
                      <w:pPr>
                        <w:pStyle w:val="TOC2"/>
                        <w:tabs>
                          <w:tab w:val="right" w:leader="dot" w:pos="7304"/>
                        </w:tabs>
                        <w:ind w:left="340"/>
                        <w:jc w:val="lowKashida"/>
                        <w:rPr>
                          <w:rFonts w:ascii="Times New Roman" w:eastAsia="Times New Roman" w:hAnsi="Times New Roman" w:cs="Times New Roman"/>
                          <w:b/>
                          <w:bCs/>
                          <w:noProof/>
                          <w:sz w:val="24"/>
                          <w:szCs w:val="24"/>
                          <w:rtl/>
                        </w:rPr>
                      </w:pPr>
                    </w:p>
                    <w:p w:rsidR="00847EF5" w:rsidRPr="00453626"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57059" w:rsidRDefault="00847EF5" w:rsidP="002D6B77">
                      <w:pPr>
                        <w:pStyle w:val="TOC2"/>
                        <w:tabs>
                          <w:tab w:val="right" w:leader="dot" w:pos="7304"/>
                        </w:tabs>
                        <w:rPr>
                          <w:rFonts w:ascii="Times New Roman" w:eastAsia="Times New Roman" w:hAnsi="Times New Roman" w:cs="Times New Roman"/>
                          <w:b/>
                          <w:bCs/>
                          <w:noProof/>
                          <w:sz w:val="24"/>
                          <w:szCs w:val="24"/>
                          <w:rtl/>
                        </w:rPr>
                      </w:pPr>
                    </w:p>
                    <w:p w:rsidR="00847EF5" w:rsidRPr="001425AD" w:rsidRDefault="00847EF5" w:rsidP="002D6B77">
                      <w:pPr>
                        <w:jc w:val="center"/>
                        <w:rPr>
                          <w:rFonts w:cs="B Titr" w:hint="cs"/>
                          <w:color w:val="FF0000"/>
                          <w:rtl/>
                        </w:rPr>
                      </w:pPr>
                    </w:p>
                  </w:txbxContent>
                </v:textbox>
              </v:shape>
            </w:pict>
          </mc:Fallback>
        </mc:AlternateContent>
      </w: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cap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spacing w:line="228" w:lineRule="auto"/>
        <w:ind w:firstLine="397"/>
        <w:rPr>
          <w:rFonts w:cs="B Zar" w:hint="cs"/>
          <w:cap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2127" w:name="_Toc70311248"/>
      <w:bookmarkStart w:id="2128" w:name="_Toc223806802"/>
      <w:bookmarkStart w:id="2129" w:name="_Toc71217293"/>
      <w:bookmarkStart w:id="2130" w:name="_Toc260068615"/>
      <w:r w:rsidRPr="00605CCA">
        <w:rPr>
          <w:rFonts w:hint="cs"/>
          <w:rtl/>
          <w:lang w:bidi="fa-IR"/>
        </w:rPr>
        <w:t>مبحث اول</w:t>
      </w:r>
      <w:r w:rsidRPr="00605CCA">
        <w:rPr>
          <w:rtl/>
          <w:lang w:bidi="fa-IR"/>
        </w:rPr>
        <w:br/>
      </w:r>
      <w:r w:rsidRPr="00605CCA">
        <w:rPr>
          <w:rFonts w:hint="cs"/>
          <w:rtl/>
          <w:lang w:bidi="fa-IR"/>
        </w:rPr>
        <w:t>فتوحات شام</w:t>
      </w:r>
      <w:bookmarkEnd w:id="2127"/>
      <w:bookmarkEnd w:id="2128"/>
      <w:bookmarkEnd w:id="2129"/>
      <w:bookmarkEnd w:id="213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نخستین پیام عمر</w:t>
      </w:r>
      <w:r w:rsidRPr="00605CCA">
        <w:rPr>
          <w:rFonts w:cs="B Zar" w:hint="cs"/>
          <w:caps/>
          <w:color w:val="000000"/>
          <w:rtl/>
          <w:lang w:bidi="fa-IR"/>
        </w:rPr>
        <w:sym w:font="AGA Arabesque" w:char="F074"/>
      </w:r>
      <w:r w:rsidRPr="00605CCA">
        <w:rPr>
          <w:rFonts w:cs="B Zar" w:hint="cs"/>
          <w:caps/>
          <w:color w:val="000000"/>
          <w:rtl/>
          <w:lang w:bidi="fa-IR"/>
        </w:rPr>
        <w:t xml:space="preserve"> به شام مربوط به خبر وفات ابوبکرصدیق </w:t>
      </w:r>
      <w:r w:rsidRPr="00605CCA">
        <w:rPr>
          <w:rFonts w:cs="B Zar" w:hint="cs"/>
          <w:caps/>
          <w:color w:val="000000"/>
          <w:rtl/>
          <w:lang w:bidi="fa-IR"/>
        </w:rPr>
        <w:sym w:font="AGA Arabesque" w:char="F074"/>
      </w:r>
      <w:r w:rsidRPr="00605CCA">
        <w:rPr>
          <w:rFonts w:cs="B Zar" w:hint="cs"/>
          <w:caps/>
          <w:color w:val="000000"/>
          <w:rtl/>
          <w:lang w:bidi="fa-IR"/>
        </w:rPr>
        <w:t xml:space="preserve"> و انتصاب فرماندار جدید شام، ابوعبیده بود. در آن نامه چنین آمده است: اما بعد: به اطلاع می‌رسانم که جانشین رسول خدا، ابوبکر، وفات نموده و بازگشت همه به سوی خدا است. درود خدا بر ابوبکرصدیق که‌ مردی حق دوست، نرم خو، نیکوکار و حکیم بود. ما و همه مسلمانان امیدوار پاداش الهی در برابر مصیبت از دست دادن ایشان هستیم و از خداوند می‌خواهم که ما را با چنگ زدن به تقوا در پناه رحمت</w:t>
      </w:r>
      <w:r w:rsidR="00D77888">
        <w:rPr>
          <w:rFonts w:cs="B Zar" w:hint="cs"/>
          <w:caps/>
          <w:color w:val="000000"/>
          <w:rtl/>
          <w:lang w:bidi="fa-IR"/>
        </w:rPr>
        <w:t>‌</w:t>
      </w:r>
      <w:r w:rsidRPr="00605CCA">
        <w:rPr>
          <w:rFonts w:cs="B Zar" w:hint="cs"/>
          <w:caps/>
          <w:color w:val="000000"/>
          <w:rtl/>
          <w:lang w:bidi="fa-IR"/>
        </w:rPr>
        <w:t>های خویش جای دهد و تا زنده‌ایم توفیق اطاعت از دستورات خود را داده و پس از مرگ وارد بهشت خود سازد و او بر هر چیز توانا است. از محاصره‌ی اهل دمشق توسط شما اطلاع یافتیم و از امروز به بعد شما</w:t>
      </w:r>
      <w:r w:rsidR="00D77888">
        <w:rPr>
          <w:rFonts w:cs="B Zar" w:hint="cs"/>
          <w:caps/>
          <w:color w:val="000000"/>
          <w:rtl/>
          <w:lang w:bidi="fa-IR"/>
        </w:rPr>
        <w:t xml:space="preserve"> (ابوعبیده)</w:t>
      </w:r>
      <w:r w:rsidRPr="00605CCA">
        <w:rPr>
          <w:rFonts w:cs="B Zar" w:hint="cs"/>
          <w:caps/>
          <w:color w:val="000000"/>
          <w:rtl/>
          <w:lang w:bidi="fa-IR"/>
        </w:rPr>
        <w:t xml:space="preserve"> سرپرست مسلمانان آن سامان هستید. پس نیروهای خود را در نواحی اطراف شهر حمص، دمشق و سایر شهرهای شام پراکنده ساز و در این‌باره از رأی خود و رأی مسلمانانی استفاده کن که با تو هستند. البته نباید این دستور من تو را وادار نماید تا با اعزام همه‌ی نیروها پایگاهت را کاملاً خالی کنی و دشمن را نسب</w:t>
      </w:r>
      <w:r w:rsidR="00D77888">
        <w:rPr>
          <w:rFonts w:cs="B Zar" w:hint="cs"/>
          <w:caps/>
          <w:color w:val="000000"/>
          <w:rtl/>
          <w:lang w:bidi="fa-IR"/>
        </w:rPr>
        <w:t>ب</w:t>
      </w:r>
      <w:r w:rsidRPr="00605CCA">
        <w:rPr>
          <w:rFonts w:cs="B Zar" w:hint="cs"/>
          <w:caps/>
          <w:color w:val="000000"/>
          <w:rtl/>
          <w:lang w:bidi="fa-IR"/>
        </w:rPr>
        <w:t>ت به خود امیدوار سازی. بلکه جهت ادامه‌ی محاصره باید به قدر کافی نیرو داشته باشی، از جمله خالد بن ولید را نزد خود نگه‌دار که به کمک او احتیاج خواهی داشت</w:t>
      </w:r>
      <w:r w:rsidRPr="00605CCA">
        <w:rPr>
          <w:rStyle w:val="FootnoteReference"/>
          <w:caps/>
          <w:color w:val="000000"/>
          <w:rtl/>
          <w:lang w:bidi="fa-IR"/>
        </w:rPr>
        <w:footnoteReference w:id="1772"/>
      </w:r>
      <w:r w:rsidR="00122C9E">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وقتی نامه عمر</w:t>
      </w:r>
      <w:r w:rsidRPr="00605CCA">
        <w:rPr>
          <w:rFonts w:cs="B Zar" w:hint="cs"/>
          <w:caps/>
          <w:color w:val="000000"/>
          <w:rtl/>
          <w:lang w:bidi="fa-IR"/>
        </w:rPr>
        <w:sym w:font="AGA Arabesque" w:char="F074"/>
      </w:r>
      <w:r w:rsidRPr="00605CCA">
        <w:rPr>
          <w:rFonts w:cs="B Zar" w:hint="cs"/>
          <w:caps/>
          <w:color w:val="000000"/>
          <w:rtl/>
          <w:lang w:bidi="fa-IR"/>
        </w:rPr>
        <w:t xml:space="preserve"> به ابوعبیده</w:t>
      </w:r>
      <w:r w:rsidR="00122C9E">
        <w:rPr>
          <w:rFonts w:cs="B Zar" w:hint="cs"/>
          <w:caps/>
          <w:color w:val="000000"/>
          <w:rtl/>
          <w:lang w:bidi="fa-IR"/>
        </w:rPr>
        <w:t xml:space="preserve"> بن جراح</w:t>
      </w:r>
      <w:r w:rsidR="00122C9E">
        <w:rPr>
          <w:rFonts w:cs="B Zar" w:hint="cs"/>
          <w:caps/>
          <w:color w:val="000000"/>
          <w:lang w:bidi="fa-IR"/>
        </w:rPr>
        <w:sym w:font="AGA Arabesque" w:char="F074"/>
      </w:r>
      <w:r w:rsidRPr="00605CCA">
        <w:rPr>
          <w:rFonts w:cs="B Zar" w:hint="cs"/>
          <w:caps/>
          <w:color w:val="000000"/>
          <w:rtl/>
          <w:lang w:bidi="fa-IR"/>
        </w:rPr>
        <w:t xml:space="preserve"> رسید، معاذ</w:t>
      </w:r>
      <w:r w:rsidR="00122C9E">
        <w:rPr>
          <w:rFonts w:cs="B Zar" w:hint="cs"/>
          <w:caps/>
          <w:color w:val="000000"/>
          <w:rtl/>
          <w:lang w:bidi="fa-IR"/>
        </w:rPr>
        <w:t xml:space="preserve"> بن جبل</w:t>
      </w:r>
      <w:r w:rsidR="00122C9E">
        <w:rPr>
          <w:rFonts w:cs="B Zar" w:hint="cs"/>
          <w:caps/>
          <w:color w:val="000000"/>
          <w:lang w:bidi="fa-IR"/>
        </w:rPr>
        <w:sym w:font="AGA Arabesque" w:char="F074"/>
      </w:r>
      <w:r w:rsidRPr="00605CCA">
        <w:rPr>
          <w:rFonts w:cs="B Zar" w:hint="cs"/>
          <w:caps/>
          <w:color w:val="000000"/>
          <w:rtl/>
          <w:lang w:bidi="fa-IR"/>
        </w:rPr>
        <w:t xml:space="preserve"> را طلبید و نامه را با هم خواندند و نامه‌رسان به ابوعبیده گفت: امیرالمؤمنین از شما در مورد احوال مردم جویا شدند و درباره‌ی خالد بن ولید، یزید بن ابی سفیان و عمرو بن عاص نیز پرسیدند که آن‌ها چگونه مردانی هستند؟ آیا نسبت به مسلمانان دلسوزی دارند؟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ابوعبیده پاسخ لازم را به او داد و جواب نامه را نیز به کمک معاذ چنین نوشت: از ابوعبیده و معاذ بن جبل به </w:t>
      </w:r>
      <w:r>
        <w:rPr>
          <w:rFonts w:cs="B Zar" w:hint="cs"/>
          <w:caps/>
          <w:color w:val="000000"/>
          <w:rtl/>
          <w:lang w:bidi="fa-IR"/>
        </w:rPr>
        <w:t>عمر بن خطاب</w:t>
      </w:r>
      <w:r w:rsidRPr="00605CCA">
        <w:rPr>
          <w:rFonts w:cs="B Zar" w:hint="cs"/>
          <w:caps/>
          <w:color w:val="000000"/>
          <w:rtl/>
          <w:lang w:bidi="fa-IR"/>
        </w:rPr>
        <w:t>. با سلام! ستایش براي خدایی که جز او معبود به حقی وجود ندارد. ما تو را از آن زمان می‌شناسیم که برای خود می‌اندیشیدی و به‌ فکر خود بودی و اکنون ای عمر! تو ولی امر همه‌ی امت محمد</w:t>
      </w:r>
      <w:r w:rsidR="00122C9E">
        <w:rPr>
          <w:rFonts w:cs="B Zar" w:hint="cs"/>
          <w:caps/>
          <w:color w:val="000000"/>
          <w:lang w:bidi="fa-IR"/>
        </w:rPr>
        <w:sym w:font="AGA Arabesque" w:char="F072"/>
      </w:r>
      <w:r w:rsidRPr="00605CCA">
        <w:rPr>
          <w:rFonts w:cs="B Zar" w:hint="cs"/>
          <w:caps/>
          <w:color w:val="000000"/>
          <w:rtl/>
          <w:lang w:bidi="fa-IR"/>
        </w:rPr>
        <w:t xml:space="preserve"> از سرخ و سفید و سیاه شده‌ای. و نیک و بد و صالح و فاسق و قدرتمند وضعیف، همه در مقابل تو هستند. و هر کدام حقی به گردن تو دارند. پس ای عمر! مواظب خود باش و ما تو را از روزی بیم می‌دهیم که همه‌ی رازهای نهان، آشکار گردد، و پرده از هر کس و هر چیز برداشته می‌شود و همه در مقابل پادشاه قهار و توانايی قرار می‌گیرند و منتظر فیصله‌ی او می‌باشند و از عذابش می‌ترسند وبه رحمتهایش امیدوار می‌شوند و به ما خبر رسیده است که در این امت مردانی خواهند بود که به ظاهر دوست و در باطن دشمن هستند، و ما به خدا پناه می‌بریم که از آن‌ها باشیم. پس نباید از نامه‌ی ما برداشتی غیر از آن‌چه‌ ما داشته‌ایم، داشته باشید. سلام و رحمت خدا بر شما باد</w:t>
      </w:r>
      <w:r w:rsidRPr="00605CCA">
        <w:rPr>
          <w:rStyle w:val="FootnoteReference"/>
          <w:caps/>
          <w:color w:val="000000"/>
          <w:rtl/>
          <w:lang w:bidi="fa-IR"/>
        </w:rPr>
        <w:footnoteReference w:id="1773"/>
      </w:r>
      <w:r w:rsidR="00F479C3">
        <w:rPr>
          <w:rFonts w:cs="B Zar" w:hint="cs"/>
          <w:caps/>
          <w:color w:val="000000"/>
          <w:rtl/>
          <w:lang w:bidi="fa-IR"/>
        </w:rPr>
        <w:t>.</w:t>
      </w:r>
    </w:p>
    <w:p w:rsidR="002D6B77" w:rsidRPr="00605CCA" w:rsidRDefault="002D6B77" w:rsidP="002D6B77">
      <w:pPr>
        <w:pStyle w:val="a1"/>
        <w:rPr>
          <w:rFonts w:hint="cs"/>
          <w:rtl/>
          <w:lang w:bidi="fa-IR"/>
        </w:rPr>
      </w:pPr>
      <w:bookmarkStart w:id="2131" w:name="_Toc70311249"/>
      <w:bookmarkStart w:id="2132" w:name="_Toc223806803"/>
      <w:bookmarkStart w:id="2133" w:name="_Toc71217294"/>
      <w:bookmarkStart w:id="2134" w:name="_Toc260068616"/>
      <w:r w:rsidRPr="00605CCA">
        <w:rPr>
          <w:rFonts w:hint="cs"/>
          <w:rtl/>
          <w:lang w:bidi="fa-IR"/>
        </w:rPr>
        <w:t>گفتگوی خالد و ابوعبیده</w:t>
      </w:r>
      <w:bookmarkEnd w:id="2131"/>
      <w:bookmarkEnd w:id="2132"/>
      <w:bookmarkEnd w:id="2133"/>
      <w:r w:rsidR="00F479C3" w:rsidRPr="00213B81">
        <w:rPr>
          <w:rFonts w:cs="CTraditional Arabic" w:hint="cs"/>
          <w:b w:val="0"/>
          <w:bCs w:val="0"/>
          <w:rtl/>
          <w:lang w:bidi="fa-IR"/>
        </w:rPr>
        <w:t>ب</w:t>
      </w:r>
      <w:bookmarkEnd w:id="2134"/>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خالد بن ولید</w:t>
      </w:r>
      <w:r w:rsidR="00F479C3">
        <w:rPr>
          <w:rFonts w:cs="B Zar" w:hint="cs"/>
          <w:caps/>
          <w:color w:val="000000"/>
          <w:lang w:bidi="fa-IR"/>
        </w:rPr>
        <w:sym w:font="AGA Arabesque" w:char="F074"/>
      </w:r>
      <w:r w:rsidRPr="00605CCA">
        <w:rPr>
          <w:rFonts w:cs="B Zar" w:hint="cs"/>
          <w:caps/>
          <w:color w:val="000000"/>
          <w:rtl/>
          <w:lang w:bidi="fa-IR"/>
        </w:rPr>
        <w:t xml:space="preserve"> که فرماندار سابق شام بود خبر یافت که عمر</w:t>
      </w:r>
      <w:r w:rsidRPr="00605CCA">
        <w:rPr>
          <w:rFonts w:cs="B Zar" w:hint="cs"/>
          <w:caps/>
          <w:color w:val="000000"/>
          <w:rtl/>
          <w:lang w:bidi="fa-IR"/>
        </w:rPr>
        <w:sym w:font="AGA Arabesque" w:char="F074"/>
      </w:r>
      <w:r w:rsidRPr="00605CCA">
        <w:rPr>
          <w:rFonts w:cs="B Zar" w:hint="cs"/>
          <w:caps/>
          <w:color w:val="000000"/>
          <w:rtl/>
          <w:lang w:bidi="fa-IR"/>
        </w:rPr>
        <w:t xml:space="preserve"> او را از کار برکنار و ابوعبیده را تعیین کرده است. بنابراین نزد ابوعبیده آمد و گفت: خدا تو را ببخشاید نامه‌ی امیرالمؤمنین یا پیام عزل من و روی کار آوردن تو به دستت رسیده و به من اطلاع نمی‌دهی و همچنان پشت سر من نماز می‌گزاری در حالی که ما باید از تو فرمان ببریم؟ ابوعبیده گفت: خدا تو را ببخشاید من می‌خواستم که تو از زبان کسی دیگر مطلع شوی و از طرفی نمی‌خواستم قبل از به پایان رساندن جنگی که آغاز کرده‌ای، خبرت کنم. می‌خواستم بعد از آن به اطلاعت برسانم و من شیفته‌ی قدرت دنیا نیستم و برای آن تلاش نمی‌کنم، چرا که دنیا و سلطنت آن رو به نابودی و زوال است و همه‌ی ما برادران یکدیگر و اجرا کنندگان دستورات خدا هستیم. پس انسان از این که برادرش فرمانده‌ی او باشد ضرر نخواهد کرد. بلکه کسی که مسئولیتی به عهده می‌گیرد باید بداند که بیش از دیگران در معرض فتنه و آسیب قرار دارد، مگر کسی که خدا او را در پناه خویش محفوظ بدارد، براستی که‌ چنین افرادی اندکند. آن‌گاه نامه‌ی امیرالمؤمنین را به خالد تحویل داد</w:t>
      </w:r>
      <w:r w:rsidRPr="00C715B7">
        <w:rPr>
          <w:rStyle w:val="FootnoteReference"/>
          <w:rFonts w:ascii="AGA Arabesque" w:hAnsi="AGA Arabesque" w:cs="B Zar"/>
          <w:color w:val="000000"/>
          <w:sz w:val="24"/>
          <w:szCs w:val="24"/>
          <w:rtl/>
        </w:rPr>
        <w:footnoteReference w:id="1774"/>
      </w:r>
      <w:r w:rsidR="00F479C3">
        <w:rPr>
          <w:rFonts w:cs="B Zar" w:hint="cs"/>
          <w:caps/>
          <w:color w:val="000000"/>
          <w:rtl/>
        </w:rPr>
        <w:t>.</w:t>
      </w:r>
    </w:p>
    <w:p w:rsidR="002D6B77" w:rsidRPr="00605CCA" w:rsidRDefault="002D6B77" w:rsidP="002D6B77">
      <w:pPr>
        <w:spacing w:line="228" w:lineRule="auto"/>
        <w:ind w:firstLine="397"/>
        <w:rPr>
          <w:rFonts w:cs="B Zar" w:hint="cs"/>
          <w:caps/>
          <w:color w:val="000000"/>
          <w:rtl/>
        </w:rPr>
      </w:pPr>
    </w:p>
    <w:p w:rsidR="002D6B77" w:rsidRPr="00605CCA" w:rsidRDefault="002D6B77" w:rsidP="002D6B77">
      <w:pPr>
        <w:pStyle w:val="a1"/>
        <w:rPr>
          <w:rFonts w:hint="cs"/>
          <w:rtl/>
          <w:lang w:bidi="fa-IR"/>
        </w:rPr>
      </w:pPr>
      <w:bookmarkStart w:id="2135" w:name="_Toc70311250"/>
      <w:bookmarkStart w:id="2136" w:name="_Toc223806804"/>
      <w:bookmarkStart w:id="2137" w:name="_Toc71217295"/>
      <w:bookmarkStart w:id="2138" w:name="_Toc260068617"/>
      <w:r w:rsidRPr="00605CCA">
        <w:rPr>
          <w:rFonts w:hint="cs"/>
          <w:rtl/>
          <w:lang w:bidi="fa-IR"/>
        </w:rPr>
        <w:t>پاسخ نامه‌ی ابوعبیده و معاذ</w:t>
      </w:r>
      <w:r w:rsidR="00F479C3" w:rsidRPr="00213B81">
        <w:rPr>
          <w:rFonts w:cs="CTraditional Arabic" w:hint="cs"/>
          <w:b w:val="0"/>
          <w:bCs w:val="0"/>
          <w:rtl/>
          <w:lang w:bidi="fa-IR"/>
        </w:rPr>
        <w:t>ب</w:t>
      </w:r>
      <w:r w:rsidRPr="00605CCA">
        <w:rPr>
          <w:rFonts w:hint="cs"/>
          <w:rtl/>
          <w:lang w:bidi="fa-IR"/>
        </w:rPr>
        <w:t xml:space="preserve"> از طرف عمر</w:t>
      </w:r>
      <w:r w:rsidRPr="00605CCA">
        <w:rPr>
          <w:rFonts w:hint="cs"/>
          <w:b w:val="0"/>
          <w:rtl/>
          <w:lang w:bidi="fa-IR"/>
        </w:rPr>
        <w:sym w:font="AGA Arabesque" w:char="F074"/>
      </w:r>
      <w:bookmarkEnd w:id="2135"/>
      <w:bookmarkEnd w:id="2136"/>
      <w:bookmarkEnd w:id="2137"/>
      <w:bookmarkEnd w:id="2138"/>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پس از این که نامه‌ی ابوعبیده و معاذ توسط شداد بن اوس بن ثابت، برادر زاده‌ی حسان بن ثابت انصاری، به دست خلیفه رسید و قرائت گردید، ایشان در جواب نامه‌ی آن‌ها چنین نوشت: حمد و ستایش بر خدایی را که معبود به حقی جز او نیست. اما بعد: من شما را به رعایت تقوای الهی توصیه می‌کنم که رضایت پروردگار و توشه‌ی شما و انسان‌های آگاه در آن است </w:t>
      </w:r>
      <w:r w:rsidRPr="00605CCA">
        <w:rPr>
          <w:rFonts w:cs="B Zar" w:hint="cs"/>
          <w:caps/>
          <w:color w:val="000000"/>
          <w:rtl/>
          <w:lang w:val="en-AU" w:bidi="fa-IR"/>
        </w:rPr>
        <w:t>و افراد ناتوان از آن بی‌بهره‌ هستند</w:t>
      </w:r>
      <w:r w:rsidRPr="00605CCA">
        <w:rPr>
          <w:rFonts w:cs="B Zar" w:hint="cs"/>
          <w:caps/>
          <w:color w:val="000000"/>
          <w:rtl/>
          <w:lang w:bidi="fa-IR"/>
        </w:rPr>
        <w:t>. نامه‌ی شما به دستم رسید. شما در آن به گذشته‌ی من اشاره کرده و بیان داشته‌اید که‌ شما مرا از آن زمان می‌شناسید که‌ برای خود ‌اندیشیده‌ام و به‌ فکر خود افتاده‌ام، چه‌ چیزی را دریافته‌اید؟ و این نوعی تزکیه‌ برای من از جانب شما می‌باشد. و همچنین متذکر شده‌اید که اکنون ولی امر مسلمین شده‌ام ودر مقابل من انسان‌های گوناگون از قبیل نیک و بد و قوی و ضعیف قرار دارند و باید عدالت را در مورد همه رعایت بکنم و جویا شده‌اید که من چگونه عمل خواهم کرد. باید گفت: هیچ کاری از دست کسی ساخته نیست مگر به توفیق خداوند. و مرا به فرا رسیدن روز قیامت یادآور شده بودید؛ باید گفت که جریان شب و روز یادآور این قضیه می‌باشند، آن‌ها هر چیز جدید را فرسوده و هر دوری را نزدیک می‌نمایند و هر موعودی را پدید می‌آورند تا این‌که قیامت را فراهم می‌سازند. روزی را که همه‌ی رازهای پنهان و چیزهای پوشیده آشکار می‌گردد و چهره‌ها در مقابل پادشاه قهار فروتن می‌شوند. و مردم با زبونی و ترس از عذاب و امید به رحمتهایش منتظر قضای او می‌باشند. و اما در مورد این که شما نوشته‌اید که در این امت مردانی خواهند بود که به ظاهر دوست و در باطن دشمن هستند، باید گفت که مربوط به زمان شما نیست بلکه این پدیده در آخر الزمان اتفاق خواهد افتاد؛ زمانی که ترسها و امیدها وابسته به مردم باشند.</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 xml:space="preserve">و افزود که خداوند مرا ولی امر شما قرار داده و من از او می‌خواهم که مرا در این زمینه کمک و حفاظت نماید و من مردی مسلمان و بنده‌ای ضعیف هستم، مگر این که خدا کمک بکند و اگر خدا نخواهد خلافت در اخلاق و رفتار من تغییری ایجاد نخواهد کرد. </w:t>
      </w:r>
    </w:p>
    <w:p w:rsidR="002D6B77" w:rsidRPr="00605CCA" w:rsidRDefault="002D6B77" w:rsidP="00F479C3">
      <w:pPr>
        <w:spacing w:line="228" w:lineRule="auto"/>
        <w:ind w:firstLine="397"/>
        <w:rPr>
          <w:rFonts w:cs="B Zar" w:hint="cs"/>
          <w:caps/>
          <w:color w:val="000000"/>
          <w:spacing w:val="-4"/>
          <w:rtl/>
          <w:lang w:bidi="fa-IR"/>
        </w:rPr>
      </w:pPr>
      <w:r w:rsidRPr="00605CCA">
        <w:rPr>
          <w:rFonts w:cs="B Zar" w:hint="cs"/>
          <w:caps/>
          <w:color w:val="000000"/>
          <w:spacing w:val="-4"/>
          <w:rtl/>
          <w:lang w:bidi="fa-IR"/>
        </w:rPr>
        <w:t>و بزرگی از آن خدا است و بندگان را در آن سهمی نیست. پس کسی نگوید که عمر از روزی که بر کرسی خلافت نشسته تغییر کرده است. و من حق را قبل از دیگران در مورد خویشتن اجرا می‌کنم و واقعیت امر را درمورد خود به شما بازگو خواهم نمود. من با هیچ کس از گفتن حق، ابا ندارم. پس هر کس حاجتی داشت یا بر او ظلمی‌ رفته بود، به من مراجعه بکند. من درستکاری شما را می‌پسندم و تنبیه و سرزنش شما برایم، ناگوار است. ضمناً آن‌چه‌ در دست من امانت است و من شخصاً مسئول آن هستم و در دایره‌ی توان من می‌باشد، شخصاً به انجام آن مبادرت می‌ورزم و به کسی دیگر نمی‌سپارم و آن‌چه‌ از این محدوده خارج باشد به کسانی می‌سپارم که اهل امانت بوده و دلسوز مردم باشند.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اما در مورد پادشاهی دنیا و امارت آن باید عرض کنم که هر آن‌چه‌ می‌بینید، نابودشدنی است و همه‌ی ما برادران یکدیگریم و هر کدام از ما که امیر و سرپرست دیگران تعیین شد، هیچ گونه ضرر دینی و</w:t>
      </w:r>
      <w:r w:rsidR="00B42088">
        <w:rPr>
          <w:rFonts w:cs="B Zar" w:hint="cs"/>
          <w:caps/>
          <w:color w:val="000000"/>
          <w:rtl/>
          <w:lang w:bidi="fa-IR"/>
        </w:rPr>
        <w:t xml:space="preserve"> </w:t>
      </w:r>
      <w:r w:rsidRPr="00605CCA">
        <w:rPr>
          <w:rFonts w:cs="B Zar" w:hint="cs"/>
          <w:caps/>
          <w:color w:val="000000"/>
          <w:rtl/>
          <w:lang w:bidi="fa-IR"/>
        </w:rPr>
        <w:t>دنیوی برای آنان نخواهد داشت. بلکه او خود بیشتر در معرض فتنه و آسیب قرار می‌گیرد، مگر کسی که خدا او را در پناه خویش جای دهد، و آن‌ها اندک هستند</w:t>
      </w:r>
      <w:r w:rsidRPr="00C715B7">
        <w:rPr>
          <w:rStyle w:val="FootnoteReference"/>
          <w:rFonts w:ascii="AGA Arabesque" w:hAnsi="AGA Arabesque" w:cs="B Zar"/>
          <w:color w:val="000000"/>
          <w:sz w:val="24"/>
          <w:szCs w:val="24"/>
          <w:rtl/>
        </w:rPr>
        <w:footnoteReference w:id="1775"/>
      </w:r>
      <w:r w:rsidR="00B42088">
        <w:rPr>
          <w:rFonts w:cs="B Zar" w:hint="cs"/>
          <w:caps/>
          <w:color w:val="000000"/>
          <w:rtl/>
        </w:rPr>
        <w:t>.</w:t>
      </w:r>
    </w:p>
    <w:p w:rsidR="002D6B77" w:rsidRPr="00605CCA" w:rsidRDefault="002D6B77" w:rsidP="002D6B77">
      <w:pPr>
        <w:pStyle w:val="a1"/>
        <w:rPr>
          <w:rFonts w:hint="cs"/>
          <w:rtl/>
          <w:lang w:bidi="fa-IR"/>
        </w:rPr>
      </w:pPr>
      <w:bookmarkStart w:id="2139" w:name="_Toc70311251"/>
      <w:bookmarkStart w:id="2140" w:name="_Toc223806805"/>
      <w:bookmarkStart w:id="2141" w:name="_Toc71217296"/>
      <w:bookmarkStart w:id="2142" w:name="_Toc260068618"/>
      <w:r w:rsidRPr="00605CCA">
        <w:rPr>
          <w:rFonts w:hint="cs"/>
          <w:rtl/>
          <w:lang w:bidi="ar-KW"/>
        </w:rPr>
        <w:t xml:space="preserve">نخست: </w:t>
      </w:r>
      <w:r w:rsidRPr="00605CCA">
        <w:rPr>
          <w:rFonts w:hint="cs"/>
          <w:rtl/>
          <w:lang w:bidi="fa-IR"/>
        </w:rPr>
        <w:t>فتح دمشق</w:t>
      </w:r>
      <w:bookmarkEnd w:id="2139"/>
      <w:bookmarkEnd w:id="2140"/>
      <w:bookmarkEnd w:id="2141"/>
      <w:bookmarkEnd w:id="2142"/>
    </w:p>
    <w:p w:rsidR="002D6B77" w:rsidRPr="00605CCA" w:rsidRDefault="002D6B77" w:rsidP="005B2878">
      <w:pPr>
        <w:spacing w:line="228" w:lineRule="auto"/>
        <w:rPr>
          <w:rFonts w:cs="B Zar" w:hint="cs"/>
          <w:caps/>
          <w:color w:val="000000"/>
          <w:rtl/>
        </w:rPr>
      </w:pPr>
      <w:r w:rsidRPr="00605CCA">
        <w:rPr>
          <w:rFonts w:cs="B Zar" w:hint="cs"/>
          <w:caps/>
          <w:color w:val="000000"/>
          <w:rtl/>
          <w:lang w:bidi="fa-IR"/>
        </w:rPr>
        <w:t xml:space="preserve">فتوحاتی که در دیار شام و در زمان </w:t>
      </w:r>
      <w:r>
        <w:rPr>
          <w:rFonts w:cs="B Zar" w:hint="cs"/>
          <w:caps/>
          <w:color w:val="000000"/>
          <w:rtl/>
          <w:lang w:bidi="fa-IR"/>
        </w:rPr>
        <w:t>عمر بن خطاب</w:t>
      </w:r>
      <w:r w:rsidR="00D7695B">
        <w:rPr>
          <w:rFonts w:cs="B Zar" w:hint="cs"/>
          <w:caps/>
          <w:color w:val="000000"/>
          <w:lang w:bidi="fa-IR"/>
        </w:rPr>
        <w:sym w:font="AGA Arabesque" w:char="F074"/>
      </w:r>
      <w:r w:rsidRPr="00605CCA">
        <w:rPr>
          <w:rFonts w:cs="B Zar" w:hint="cs"/>
          <w:caps/>
          <w:color w:val="000000"/>
          <w:rtl/>
          <w:lang w:bidi="fa-IR"/>
        </w:rPr>
        <w:t xml:space="preserve"> نصیب مسلمانان شد، در واقع امتداد فتوحاتی بود که در زمان ابوبکرصدیق</w:t>
      </w:r>
      <w:r w:rsidR="00D7695B">
        <w:rPr>
          <w:rFonts w:cs="B Zar" w:hint="cs"/>
          <w:caps/>
          <w:color w:val="000000"/>
          <w:lang w:bidi="fa-IR"/>
        </w:rPr>
        <w:sym w:font="AGA Arabesque" w:char="F074"/>
      </w:r>
      <w:r w:rsidRPr="00605CCA">
        <w:rPr>
          <w:rFonts w:cs="B Zar" w:hint="cs"/>
          <w:caps/>
          <w:color w:val="000000"/>
          <w:rtl/>
          <w:lang w:bidi="fa-IR"/>
        </w:rPr>
        <w:t xml:space="preserve"> آغاز شده بود. چنان که پس از معرکه‌ی یرموک و شکست رومیها ابوعبیده بن جراح، بشیر بن کعب حمیری را به عنوان جانشین خود در یرموک تعیین کرد و به او خبر رسید که نیروهای شکست خورده‌ی رومی در شهر فحل جمع شده‌اند واز حمص برای اهل دمشق، نیروی کمکی آمده است. بنابراین ابوعبیده نتوانست تصمیم بگیرد که به سوی دمشق رهسپار شود یا برای فتح فحل در دیار اردن و ناچار به عمرفاروق</w:t>
      </w:r>
      <w:r w:rsidR="00D7695B">
        <w:rPr>
          <w:rFonts w:cs="B Zar" w:hint="cs"/>
          <w:caps/>
          <w:color w:val="000000"/>
          <w:lang w:bidi="fa-IR"/>
        </w:rPr>
        <w:sym w:font="AGA Arabesque" w:char="F074"/>
      </w:r>
      <w:r w:rsidRPr="00605CCA">
        <w:rPr>
          <w:rFonts w:cs="B Zar" w:hint="cs"/>
          <w:caps/>
          <w:color w:val="000000"/>
          <w:rtl/>
          <w:lang w:bidi="fa-IR"/>
        </w:rPr>
        <w:t xml:space="preserve"> نامه‌ای نوشت و از او در این مورد نظرخواهی کرد. عمر</w:t>
      </w:r>
      <w:r w:rsidRPr="00605CCA">
        <w:rPr>
          <w:rFonts w:cs="B Zar" w:hint="cs"/>
          <w:caps/>
          <w:color w:val="000000"/>
          <w:rtl/>
          <w:lang w:bidi="fa-IR"/>
        </w:rPr>
        <w:sym w:font="AGA Arabesque" w:char="F074"/>
      </w:r>
      <w:r w:rsidRPr="00605CCA">
        <w:rPr>
          <w:rFonts w:cs="B Zar" w:hint="cs"/>
          <w:caps/>
          <w:color w:val="000000"/>
          <w:rtl/>
          <w:lang w:bidi="fa-IR"/>
        </w:rPr>
        <w:t xml:space="preserve"> در پاسخ نوشت: با شتاب به سوی دمشق بروید، چرا که دمشق پایگاه اصلی شام و مرکز حکومت آن‌ها است و ضمناً با گروهی از سواران خود، ساکنان فحل، حمص و فلسطین را سرگرم کنید واگر احیاناً این‌ها فتح شدند که چه بهتر و اگر نه پس از فتح دمشق گروهی که قادر به کنترل شهر دمشق باشند در آن بمانند و تو و سایر فرماندهانت به سوی فحل حرکت کنید و اگر آن‌را فتح کردید تو و خالد به سوی حمص بروید. ضمناً حق </w:t>
      </w:r>
      <w:r w:rsidRPr="005B2878">
        <w:rPr>
          <w:rFonts w:cs="B Zar" w:hint="cs"/>
          <w:caps/>
          <w:rtl/>
          <w:lang w:bidi="fa-IR"/>
        </w:rPr>
        <w:t xml:space="preserve">فرماندهی </w:t>
      </w:r>
      <w:r w:rsidR="005B2878">
        <w:rPr>
          <w:rFonts w:cs="B Zar" w:hint="cs"/>
          <w:caps/>
          <w:rtl/>
          <w:lang w:bidi="fa-IR"/>
        </w:rPr>
        <w:t>هر</w:t>
      </w:r>
      <w:r w:rsidRPr="005B2878">
        <w:rPr>
          <w:rFonts w:cs="B Zar" w:hint="cs"/>
          <w:caps/>
          <w:rtl/>
          <w:lang w:bidi="fa-IR"/>
        </w:rPr>
        <w:t xml:space="preserve"> لشکر با امیر آن است تا این که از</w:t>
      </w:r>
      <w:r w:rsidR="005B2878">
        <w:rPr>
          <w:rFonts w:cs="B Zar" w:hint="cs"/>
          <w:caps/>
          <w:rtl/>
          <w:lang w:bidi="fa-IR"/>
        </w:rPr>
        <w:t xml:space="preserve"> آن محدوده‌</w:t>
      </w:r>
      <w:r w:rsidRPr="005B2878">
        <w:rPr>
          <w:rFonts w:cs="B Zar" w:hint="cs"/>
          <w:caps/>
          <w:rtl/>
          <w:lang w:bidi="fa-IR"/>
        </w:rPr>
        <w:t xml:space="preserve"> </w:t>
      </w:r>
      <w:r w:rsidR="005B2878">
        <w:rPr>
          <w:rFonts w:cs="B Zar" w:hint="cs"/>
          <w:caps/>
          <w:rtl/>
          <w:lang w:bidi="fa-IR"/>
        </w:rPr>
        <w:t>بیرون بروند</w:t>
      </w:r>
      <w:r w:rsidRPr="005B2878">
        <w:rPr>
          <w:rStyle w:val="FootnoteReference"/>
          <w:rFonts w:ascii="AGA Arabesque" w:hAnsi="AGA Arabesque" w:cs="B Zar"/>
          <w:sz w:val="24"/>
          <w:szCs w:val="24"/>
          <w:rtl/>
        </w:rPr>
        <w:footnoteReference w:id="1776"/>
      </w:r>
      <w:r w:rsidR="00871D91" w:rsidRPr="005B2878">
        <w:rPr>
          <w:rFonts w:cs="B Zar" w:hint="cs"/>
          <w:caps/>
          <w:rtl/>
        </w:rPr>
        <w:t>.</w:t>
      </w:r>
    </w:p>
    <w:p w:rsidR="002D6B77" w:rsidRPr="00605CCA" w:rsidRDefault="002D6B77" w:rsidP="00871D91">
      <w:pPr>
        <w:spacing w:line="228" w:lineRule="auto"/>
        <w:ind w:firstLine="397"/>
        <w:rPr>
          <w:rFonts w:cs="B Zar" w:hint="cs"/>
          <w:caps/>
          <w:color w:val="000000"/>
          <w:rtl/>
          <w:lang w:bidi="fa-IR"/>
        </w:rPr>
      </w:pPr>
      <w:r w:rsidRPr="00605CCA">
        <w:rPr>
          <w:rFonts w:cs="B Zar" w:hint="cs"/>
          <w:caps/>
          <w:color w:val="000000"/>
          <w:rtl/>
          <w:lang w:bidi="fa-IR"/>
        </w:rPr>
        <w:t>از این دستورات عمر چنین نتیجه می‌گیریم که ایشان نقشه‌ی فرماندهی عملیات را مشخص نمود و با این کار نوعی توازن نظامی به نیروهایش بخشید و اهداف مورد نظر را اولویت بندی کرد. چنان که هدف اصلی ایشان تسخیر شهر دمشق بود، ولی از اعزام نیروهای جزیی به سوی هدف دوم یعنی فحل و هدفهای بعدی مانند حمص غافل ننشست و براساس همین دستور ابوعبیده</w:t>
      </w:r>
      <w:r w:rsidR="00871D91">
        <w:rPr>
          <w:rFonts w:cs="B Zar" w:hint="cs"/>
          <w:caps/>
          <w:color w:val="000000"/>
          <w:lang w:bidi="fa-IR"/>
        </w:rPr>
        <w:sym w:font="AGA Arabesque" w:char="F074"/>
      </w:r>
      <w:r w:rsidRPr="00605CCA">
        <w:rPr>
          <w:rFonts w:cs="B Zar" w:hint="cs"/>
          <w:caps/>
          <w:color w:val="000000"/>
          <w:rtl/>
          <w:lang w:bidi="fa-IR"/>
        </w:rPr>
        <w:t xml:space="preserve"> دسته‌های کوچک و متعددی به فرماندهی </w:t>
      </w:r>
      <w:r w:rsidRPr="00213B81">
        <w:rPr>
          <w:rFonts w:ascii="AGA Arabesque" w:hAnsi="AGA Arabesque" w:cs="B Badr"/>
          <w:bCs/>
          <w:color w:val="000000"/>
          <w:rtl/>
        </w:rPr>
        <w:t>أبو أعور سلمي عامر بن حتمة، عمرو بن كليب و</w:t>
      </w:r>
      <w:r w:rsidR="00871D91" w:rsidRPr="00213B81">
        <w:rPr>
          <w:rFonts w:ascii="AGA Arabesque" w:hAnsi="AGA Arabesque" w:cs="B Badr" w:hint="cs"/>
          <w:bCs/>
          <w:color w:val="000000"/>
          <w:rtl/>
        </w:rPr>
        <w:t xml:space="preserve"> </w:t>
      </w:r>
      <w:r w:rsidRPr="00213B81">
        <w:rPr>
          <w:rFonts w:ascii="AGA Arabesque" w:hAnsi="AGA Arabesque" w:cs="B Badr"/>
          <w:bCs/>
          <w:color w:val="000000"/>
          <w:rtl/>
        </w:rPr>
        <w:t>عبد عمر</w:t>
      </w:r>
      <w:r w:rsidR="00871D91" w:rsidRPr="00213B81">
        <w:rPr>
          <w:rFonts w:ascii="AGA Arabesque" w:hAnsi="AGA Arabesque" w:cs="B Badr" w:hint="cs"/>
          <w:bCs/>
          <w:color w:val="000000"/>
          <w:rtl/>
        </w:rPr>
        <w:t xml:space="preserve"> </w:t>
      </w:r>
      <w:r w:rsidRPr="00213B81">
        <w:rPr>
          <w:rFonts w:ascii="AGA Arabesque" w:hAnsi="AGA Arabesque" w:cs="B Badr"/>
          <w:bCs/>
          <w:color w:val="000000"/>
          <w:rtl/>
        </w:rPr>
        <w:t>بن يزيد بن عامر، عمار</w:t>
      </w:r>
      <w:r w:rsidRPr="00213B81">
        <w:rPr>
          <w:rFonts w:ascii="AGA Arabesque" w:hAnsi="AGA Arabesque" w:cs="B Badr" w:hint="cs"/>
          <w:bCs/>
          <w:color w:val="000000"/>
          <w:rtl/>
        </w:rPr>
        <w:t>ه</w:t>
      </w:r>
      <w:r w:rsidRPr="00213B81">
        <w:rPr>
          <w:rFonts w:ascii="AGA Arabesque" w:hAnsi="AGA Arabesque" w:cs="B Badr"/>
          <w:bCs/>
          <w:color w:val="000000"/>
          <w:rtl/>
        </w:rPr>
        <w:t xml:space="preserve"> بن صعق بن كعب، صفي بن علية بن شامل، عمر</w:t>
      </w:r>
      <w:r w:rsidR="00871D91" w:rsidRPr="00213B81">
        <w:rPr>
          <w:rFonts w:ascii="AGA Arabesque" w:hAnsi="AGA Arabesque" w:cs="B Badr" w:hint="cs"/>
          <w:bCs/>
          <w:color w:val="000000"/>
          <w:rtl/>
        </w:rPr>
        <w:t xml:space="preserve"> </w:t>
      </w:r>
      <w:r w:rsidRPr="00213B81">
        <w:rPr>
          <w:rFonts w:ascii="AGA Arabesque" w:hAnsi="AGA Arabesque" w:cs="B Badr"/>
          <w:bCs/>
          <w:color w:val="000000"/>
          <w:rtl/>
        </w:rPr>
        <w:t>بن حبيب بن عمر، لبدة بن عامر، بشير بن عصمة</w:t>
      </w:r>
      <w:r w:rsidRPr="00213B81">
        <w:rPr>
          <w:rFonts w:ascii="AGA Arabesque" w:hAnsi="AGA Arabesque" w:cs="B Badr" w:hint="cs"/>
          <w:bCs/>
          <w:color w:val="000000"/>
          <w:rtl/>
        </w:rPr>
        <w:t xml:space="preserve"> و</w:t>
      </w:r>
      <w:r w:rsidRPr="00213B81">
        <w:rPr>
          <w:rFonts w:ascii="AGA Arabesque" w:hAnsi="AGA Arabesque" w:cs="B Badr"/>
          <w:bCs/>
          <w:color w:val="000000"/>
          <w:rtl/>
        </w:rPr>
        <w:t xml:space="preserve"> عمارة بن مخشن</w:t>
      </w:r>
      <w:r w:rsidRPr="00605CCA">
        <w:rPr>
          <w:rFonts w:cs="B Zar" w:hint="cs"/>
          <w:caps/>
          <w:color w:val="000000"/>
          <w:rtl/>
          <w:lang w:bidi="fa-IR"/>
        </w:rPr>
        <w:t xml:space="preserve"> به سوی فحل فرستاد</w:t>
      </w:r>
      <w:r w:rsidRPr="00C715B7">
        <w:rPr>
          <w:rStyle w:val="FootnoteReference"/>
          <w:rFonts w:ascii="AGA Arabesque" w:hAnsi="AGA Arabesque" w:cs="B Zar"/>
          <w:color w:val="000000"/>
          <w:sz w:val="24"/>
          <w:szCs w:val="24"/>
          <w:rtl/>
        </w:rPr>
        <w:footnoteReference w:id="1777"/>
      </w:r>
      <w:r w:rsidR="00871D91">
        <w:rPr>
          <w:rFonts w:cs="B Zar" w:hint="cs"/>
          <w:caps/>
          <w:color w:val="000000"/>
          <w:rtl/>
        </w:rPr>
        <w:t>.</w:t>
      </w:r>
      <w:r w:rsidRPr="00605CCA">
        <w:rPr>
          <w:rFonts w:cs="B Zar" w:hint="cs"/>
          <w:caps/>
          <w:color w:val="000000"/>
          <w:rtl/>
          <w:lang w:bidi="fa-IR"/>
        </w:rPr>
        <w:t xml:space="preserve"> و خود با عمده‌ی </w:t>
      </w:r>
      <w:r w:rsidR="00871D91">
        <w:rPr>
          <w:rFonts w:cs="B Zar" w:hint="cs"/>
          <w:caps/>
          <w:color w:val="000000"/>
          <w:rtl/>
          <w:lang w:bidi="fa-IR"/>
        </w:rPr>
        <w:t>نیروها عازم دمشق گردید و با هیچ</w:t>
      </w:r>
      <w:r w:rsidRPr="00605CCA">
        <w:rPr>
          <w:rFonts w:cs="B Zar" w:hint="cs"/>
          <w:caps/>
          <w:color w:val="000000"/>
          <w:rtl/>
          <w:lang w:bidi="fa-IR"/>
        </w:rPr>
        <w:t>گونه مقاومت قابل توجهی مواجه نشد</w:t>
      </w:r>
      <w:r w:rsidR="00871D91">
        <w:rPr>
          <w:rFonts w:cs="B Zar" w:hint="cs"/>
          <w:caps/>
          <w:color w:val="000000"/>
          <w:rtl/>
          <w:lang w:bidi="fa-IR"/>
        </w:rPr>
        <w:t>،</w:t>
      </w:r>
      <w:r w:rsidRPr="00605CCA">
        <w:rPr>
          <w:rFonts w:cs="B Zar" w:hint="cs"/>
          <w:caps/>
          <w:color w:val="000000"/>
          <w:rtl/>
          <w:lang w:bidi="fa-IR"/>
        </w:rPr>
        <w:t xml:space="preserve"> چرا که رومی‌ها از ساکنان شهرکها و مناطق حومه‌ی شهر دمشق تعهد گرفته بودند که مانع رسیدن نیروهای اسلامی به دمشق بشوند. ولی آن‌ها توان مقاومت در مقابل لشکر بزرگ اسلام را نداشتند و از طرفی از رفتار حکام رومی به ستوه آمده بودند</w:t>
      </w:r>
      <w:r w:rsidRPr="00C715B7">
        <w:rPr>
          <w:rStyle w:val="FootnoteReference"/>
          <w:rFonts w:ascii="AGA Arabesque" w:hAnsi="AGA Arabesque" w:cs="B Zar"/>
          <w:color w:val="000000"/>
          <w:sz w:val="24"/>
          <w:szCs w:val="24"/>
          <w:rtl/>
        </w:rPr>
        <w:footnoteReference w:id="1778"/>
      </w:r>
      <w:r w:rsidRPr="00605CCA">
        <w:rPr>
          <w:rFonts w:cs="B Zar" w:hint="cs"/>
          <w:caps/>
          <w:color w:val="000000"/>
          <w:rtl/>
          <w:lang w:bidi="fa-IR"/>
        </w:rPr>
        <w:t>. بنابراین</w:t>
      </w:r>
      <w:r w:rsidR="00871D91">
        <w:rPr>
          <w:rFonts w:cs="B Zar" w:hint="cs"/>
          <w:caps/>
          <w:color w:val="000000"/>
          <w:rtl/>
          <w:lang w:bidi="fa-IR"/>
        </w:rPr>
        <w:t>،</w:t>
      </w:r>
      <w:r w:rsidRPr="00605CCA">
        <w:rPr>
          <w:rFonts w:cs="B Zar" w:hint="cs"/>
          <w:caps/>
          <w:color w:val="000000"/>
          <w:rtl/>
          <w:lang w:bidi="fa-IR"/>
        </w:rPr>
        <w:t xml:space="preserve"> هنگامی که نیروهای مسلمان به شهرک غوطه (نرسیده به دمشق) رسیدند، کاخها و منازل مسکونی رومیان را خالی از سکنه یافتند. زیرا آن‌ها فرار را بر قرار ترجیح داده و به دمشق گریخته بودند. ضمناً هرقل از حمص پانصد سوار مجهز به سلاح جهت امداد اهل دمشق فرستاد؛ ولی این تعداد اندک نمی‌توانست کاری پیش ببرد چنان که نیروهای مسلمانی که به رهبری ذی الکلاع در شمال شهر دمشق مستقر بودند به مقابله با آن‌ها برخاستند و پس از جنگی خونین، رومیان متحمل شکست شدند</w:t>
      </w:r>
      <w:r w:rsidRPr="00605CCA">
        <w:rPr>
          <w:rStyle w:val="FootnoteReference"/>
          <w:caps/>
          <w:color w:val="000000"/>
          <w:rtl/>
          <w:lang w:bidi="fa-IR"/>
        </w:rPr>
        <w:footnoteReference w:id="1779"/>
      </w:r>
      <w:r w:rsidR="00871D91">
        <w:rPr>
          <w:rFonts w:cs="B Zar" w:hint="cs"/>
          <w:caps/>
          <w:color w:val="000000"/>
          <w:rtl/>
          <w:lang w:bidi="fa-IR"/>
        </w:rPr>
        <w:t>.</w:t>
      </w:r>
      <w:r w:rsidRPr="00605CCA">
        <w:rPr>
          <w:rFonts w:cs="B Zar" w:hint="cs"/>
          <w:caps/>
          <w:color w:val="000000"/>
          <w:rtl/>
          <w:lang w:bidi="fa-IR"/>
        </w:rPr>
        <w:t xml:space="preserve"> ساکنان دمشق از هرقل کمک طلبیدند. او آن‌ها را به ثبات و پایداری توصیه نمود و برای جنگ و مقاومت آن‌ها را تشویق کرد و وعده داد که به زودی نیروی کمکی برای آنان خواهد فرستاد، گفتنی است که‌ این مژده‌ی هرقل باعث شد که‌ اهل دمشق به‌ خود آیند و در مقابل نیروهای اسلامی از خود دفاع نمایند</w:t>
      </w:r>
      <w:r w:rsidRPr="00C715B7">
        <w:rPr>
          <w:rStyle w:val="FootnoteReference"/>
          <w:rFonts w:ascii="AGA Arabesque" w:hAnsi="AGA Arabesque" w:cs="B Zar"/>
          <w:color w:val="000000"/>
          <w:sz w:val="24"/>
          <w:szCs w:val="24"/>
          <w:rtl/>
        </w:rPr>
        <w:footnoteReference w:id="1780"/>
      </w:r>
      <w:r w:rsidR="00871D91">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pStyle w:val="a2"/>
        <w:rPr>
          <w:rFonts w:hint="cs"/>
          <w:rtl/>
          <w:lang w:bidi="fa-IR"/>
        </w:rPr>
      </w:pPr>
      <w:bookmarkStart w:id="2143" w:name="_Toc70311252"/>
      <w:bookmarkStart w:id="2144" w:name="_Toc223806806"/>
      <w:bookmarkStart w:id="2145" w:name="_Toc71217297"/>
      <w:bookmarkStart w:id="2146" w:name="_Toc260068619"/>
      <w:r w:rsidRPr="00605CCA">
        <w:rPr>
          <w:rFonts w:hint="cs"/>
          <w:rtl/>
          <w:lang w:bidi="fa-IR"/>
        </w:rPr>
        <w:t>1ـ نیروهای طرفین</w:t>
      </w:r>
      <w:bookmarkEnd w:id="2143"/>
      <w:bookmarkEnd w:id="2144"/>
      <w:bookmarkEnd w:id="2145"/>
      <w:bookmarkEnd w:id="2146"/>
    </w:p>
    <w:p w:rsidR="002D6B77" w:rsidRPr="00605CCA" w:rsidRDefault="002D6B77" w:rsidP="002D6B77">
      <w:pPr>
        <w:pStyle w:val="a4"/>
        <w:rPr>
          <w:rFonts w:hint="cs"/>
          <w:rtl/>
          <w:lang w:bidi="ar-SA"/>
        </w:rPr>
      </w:pPr>
      <w:bookmarkStart w:id="2147" w:name="_Toc70311253"/>
      <w:bookmarkStart w:id="2148" w:name="_Toc223806807"/>
      <w:bookmarkStart w:id="2149" w:name="_Toc71217298"/>
      <w:r w:rsidRPr="00605CCA">
        <w:rPr>
          <w:rFonts w:hint="cs"/>
          <w:rtl/>
        </w:rPr>
        <w:t>نیروهای رومی</w:t>
      </w:r>
      <w:bookmarkEnd w:id="2147"/>
      <w:bookmarkEnd w:id="2148"/>
      <w:bookmarkEnd w:id="2149"/>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فرمانده‌ی کل نیروهای رومی: هرقل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امیر دمشق: نسطاس بن نسطورس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فرمانده‌ی نیروهای دمشق: مردی به نام باهان یا وردیان بود که قبلاً در یرموک از جلوی مسلمانان فرار کرده بود.</w:t>
      </w:r>
    </w:p>
    <w:p w:rsidR="002D6B77" w:rsidRPr="00605CCA" w:rsidRDefault="002D6B77" w:rsidP="00F95311">
      <w:pPr>
        <w:spacing w:line="228" w:lineRule="auto"/>
        <w:ind w:firstLine="397"/>
        <w:rPr>
          <w:rFonts w:hint="cs"/>
          <w:b/>
          <w:bCs/>
          <w:caps/>
          <w:color w:val="000000"/>
          <w:spacing w:val="-4"/>
          <w:rtl/>
          <w:lang w:bidi="fa-IR"/>
        </w:rPr>
      </w:pPr>
      <w:r w:rsidRPr="00605CCA">
        <w:rPr>
          <w:rFonts w:hint="cs"/>
          <w:b/>
          <w:bCs/>
          <w:caps/>
          <w:color w:val="000000"/>
          <w:spacing w:val="-4"/>
          <w:rtl/>
          <w:lang w:bidi="fa-IR"/>
        </w:rPr>
        <w:t>- تعداد نیروهای رومی مستقر در دمشق شصت هزار مرد جنگجو بود و احتمال افزایش نیروی کمکی از حمص وجود داشت</w:t>
      </w:r>
      <w:r w:rsidR="00F95311">
        <w:rPr>
          <w:rFonts w:hint="cs"/>
          <w:b/>
          <w:bCs/>
          <w:caps/>
          <w:color w:val="000000"/>
          <w:spacing w:val="-4"/>
          <w:rtl/>
          <w:lang w:bidi="fa-IR"/>
        </w:rPr>
        <w:t>،</w:t>
      </w:r>
      <w:r w:rsidRPr="00605CCA">
        <w:rPr>
          <w:rFonts w:hint="cs"/>
          <w:b/>
          <w:bCs/>
          <w:caps/>
          <w:color w:val="000000"/>
          <w:spacing w:val="-4"/>
          <w:rtl/>
          <w:lang w:bidi="fa-IR"/>
        </w:rPr>
        <w:t xml:space="preserve"> بیست هزار نفر در دفاع و چهل هزار نفر در خط مقدم بودند. رومیها در دژها و قلعه‌های شهر دمشق پناه برده و منتظر فرصت مناسب برای حمله بر مسلمانان بودند.</w:t>
      </w:r>
    </w:p>
    <w:p w:rsidR="002D6B77" w:rsidRPr="00605CCA" w:rsidRDefault="002D6B77" w:rsidP="002D6B77">
      <w:pPr>
        <w:spacing w:line="228" w:lineRule="auto"/>
        <w:ind w:firstLine="397"/>
        <w:rPr>
          <w:rFonts w:hint="cs"/>
          <w:b/>
          <w:bCs/>
          <w:caps/>
          <w:color w:val="000000"/>
          <w:spacing w:val="-4"/>
          <w:rtl/>
          <w:lang w:bidi="fa-IR"/>
        </w:rPr>
      </w:pPr>
      <w:r w:rsidRPr="00605CCA">
        <w:rPr>
          <w:rFonts w:hint="cs"/>
          <w:b/>
          <w:bCs/>
          <w:caps/>
          <w:color w:val="000000"/>
          <w:spacing w:val="-4"/>
          <w:rtl/>
          <w:lang w:bidi="fa-IR"/>
        </w:rPr>
        <w:t>- نیروهای رومی مستقر در فحل را جنگجویان حومه‌ی فحل و فراریان جنگ یرموک تشکیل می‌داد که روحیه‌ی خود را از دست داده و طعم شکست رویارویی با لشکر اسلام را چشیده بودند.</w:t>
      </w:r>
    </w:p>
    <w:p w:rsidR="002D6B77" w:rsidRPr="00605CCA" w:rsidRDefault="002D6B77" w:rsidP="002D6B77">
      <w:pPr>
        <w:pStyle w:val="a4"/>
        <w:rPr>
          <w:rFonts w:hint="cs"/>
          <w:rtl/>
          <w:lang w:bidi="ar-SA"/>
        </w:rPr>
      </w:pPr>
      <w:bookmarkStart w:id="2150" w:name="_Toc70311254"/>
      <w:bookmarkStart w:id="2151" w:name="_Toc223806808"/>
      <w:bookmarkStart w:id="2152" w:name="_Toc71217299"/>
      <w:r w:rsidRPr="00605CCA">
        <w:rPr>
          <w:rFonts w:hint="cs"/>
          <w:rtl/>
        </w:rPr>
        <w:t>نیروهای اسلامی</w:t>
      </w:r>
      <w:bookmarkEnd w:id="2150"/>
      <w:bookmarkEnd w:id="2151"/>
      <w:bookmarkEnd w:id="2152"/>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فرمانده‌ی کل نیروهای اسلامی: </w:t>
      </w:r>
      <w:r>
        <w:rPr>
          <w:rFonts w:cs="B Zar" w:hint="cs"/>
          <w:caps/>
          <w:color w:val="000000"/>
          <w:rtl/>
          <w:lang w:bidi="fa-IR"/>
        </w:rPr>
        <w:t>عمر بن خطاب</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امیر عملیات در بلاد شام: ابوعبیده بن جراح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ابوعبیده ده نفر از فرماندهان خود را با نیروهای لازم که پیشاپیش آنان ابو اعور سلمی قرار داشت جهت کنترل راه‌های ورودی دمشق اعزام نمود</w:t>
      </w:r>
      <w:r w:rsidRPr="00605CCA">
        <w:rPr>
          <w:rStyle w:val="FootnoteReference"/>
          <w:caps/>
          <w:color w:val="000000"/>
          <w:rtl/>
          <w:lang w:bidi="fa-IR"/>
        </w:rPr>
        <w:footnoteReference w:id="1781"/>
      </w:r>
      <w:r w:rsidR="00F9531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همچنین گروهی را </w:t>
      </w:r>
      <w:r w:rsidR="00F95311">
        <w:rPr>
          <w:rFonts w:cs="B Zar" w:hint="cs"/>
          <w:caps/>
          <w:color w:val="000000"/>
          <w:rtl/>
          <w:lang w:bidi="fa-IR"/>
        </w:rPr>
        <w:t>به فرماندهی علقمه بن حکیم و مسروق</w:t>
      </w:r>
      <w:r w:rsidRPr="00605CCA">
        <w:rPr>
          <w:rFonts w:cs="B Zar" w:hint="cs"/>
          <w:caps/>
          <w:color w:val="000000"/>
          <w:rtl/>
          <w:lang w:bidi="fa-IR"/>
        </w:rPr>
        <w:t xml:space="preserve"> جهت کنترل راه‌های ارتباطی فلسطین با دمشق اعزام نمود و بدین صورت محور تحرکات جنوب و</w:t>
      </w:r>
      <w:r w:rsidR="00F95311">
        <w:rPr>
          <w:rFonts w:cs="B Zar" w:hint="cs"/>
          <w:caps/>
          <w:color w:val="000000"/>
          <w:rtl/>
          <w:lang w:bidi="fa-IR"/>
        </w:rPr>
        <w:t xml:space="preserve"> </w:t>
      </w:r>
      <w:r w:rsidRPr="00605CCA">
        <w:rPr>
          <w:rFonts w:cs="B Zar" w:hint="cs"/>
          <w:caps/>
          <w:color w:val="000000"/>
          <w:rtl/>
          <w:lang w:bidi="fa-IR"/>
        </w:rPr>
        <w:t>غرب را تحت تسلط خویش در آورد</w:t>
      </w:r>
      <w:r w:rsidRPr="00605CCA">
        <w:rPr>
          <w:rStyle w:val="FootnoteReference"/>
          <w:caps/>
          <w:color w:val="000000"/>
          <w:rtl/>
          <w:lang w:bidi="fa-IR"/>
        </w:rPr>
        <w:footnoteReference w:id="1782"/>
      </w:r>
      <w:r w:rsidR="00F9531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نیروهای دیگری به فرماندهی ذی کلاع جهت کنترل راه‌های شمال دمشق فرستاد و ارتباط این شهر با حمص را قطع نمود و از کمکهای رومی به‌ اهل دمش جلوگیری به‌ عمل آورد</w:t>
      </w:r>
      <w:r w:rsidRPr="00C715B7">
        <w:rPr>
          <w:rStyle w:val="FootnoteReference"/>
          <w:rFonts w:ascii="AGA Arabesque" w:hAnsi="AGA Arabesque" w:cs="B Zar"/>
          <w:color w:val="000000"/>
          <w:sz w:val="24"/>
          <w:szCs w:val="24"/>
          <w:rtl/>
        </w:rPr>
        <w:footnoteReference w:id="1783"/>
      </w:r>
      <w:r w:rsidR="00F95311">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در کل تعداد نیروهای اسلامی در دیار شام حدود چهل هزار نفر بود که به هم پیوسته و منظم و به خاطر شکست دادن رومیان در یرموک دارای روحیه‌ی عالی و پیروزمندانه بودند</w:t>
      </w:r>
      <w:r w:rsidRPr="00C715B7">
        <w:rPr>
          <w:rStyle w:val="FootnoteReference"/>
          <w:rFonts w:ascii="AGA Arabesque" w:hAnsi="AGA Arabesque" w:cs="B Zar"/>
          <w:color w:val="000000"/>
          <w:sz w:val="24"/>
          <w:szCs w:val="24"/>
          <w:rtl/>
        </w:rPr>
        <w:footnoteReference w:id="1784"/>
      </w:r>
      <w:r w:rsidR="00F95311">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تعداد نیروهای اسلامی که شهر دمشق را محاصره کرده بودند بالغ بر بیست هزار نفر بود و نیروهای اضافه بر این تعداد به جبهه‌ی فحل اعزام شدند تا ضمن کنترل وضعیت در آن‌جا، هنگام ضرورت در دسترس باشند و مورد استفاده قرار گیرند</w:t>
      </w:r>
      <w:r w:rsidRPr="00C715B7">
        <w:rPr>
          <w:rStyle w:val="FootnoteReference"/>
          <w:rFonts w:ascii="AGA Arabesque" w:hAnsi="AGA Arabesque" w:cs="B Zar"/>
          <w:color w:val="000000"/>
          <w:sz w:val="24"/>
          <w:szCs w:val="24"/>
          <w:rtl/>
        </w:rPr>
        <w:footnoteReference w:id="1785"/>
      </w:r>
      <w:r w:rsidR="00F95311">
        <w:rPr>
          <w:rFonts w:cs="B Zar" w:hint="cs"/>
          <w:caps/>
          <w:color w:val="000000"/>
          <w:rtl/>
        </w:rPr>
        <w:t>.</w:t>
      </w:r>
    </w:p>
    <w:p w:rsidR="002D6B77" w:rsidRPr="00605CCA" w:rsidRDefault="002D6B77" w:rsidP="002D6B77">
      <w:pPr>
        <w:pStyle w:val="a2"/>
        <w:rPr>
          <w:rFonts w:hint="cs"/>
          <w:rtl/>
          <w:lang w:bidi="fa-IR"/>
        </w:rPr>
      </w:pPr>
      <w:bookmarkStart w:id="2153" w:name="_Toc70311255"/>
      <w:bookmarkStart w:id="2154" w:name="_Toc223806809"/>
      <w:bookmarkStart w:id="2155" w:name="_Toc71217300"/>
      <w:bookmarkStart w:id="2156" w:name="_Toc260068620"/>
      <w:r w:rsidRPr="00605CCA">
        <w:rPr>
          <w:rFonts w:hint="cs"/>
          <w:rtl/>
          <w:lang w:bidi="fa-IR"/>
        </w:rPr>
        <w:t>2ـ توصیف شهر دمشق</w:t>
      </w:r>
      <w:bookmarkEnd w:id="2153"/>
      <w:bookmarkEnd w:id="2154"/>
      <w:bookmarkEnd w:id="2155"/>
      <w:bookmarkEnd w:id="2156"/>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دمشق شهر بزرگی بود که به نام مؤسس آن (دمشاق بن کنعان) نام گذاری شده بود. این شهر در عهد هیجدهمین امپراطور مصر مدتی تحت سلطه</w:t>
      </w:r>
      <w:r w:rsidR="00F95311">
        <w:rPr>
          <w:rFonts w:cs="B Zar" w:hint="cs"/>
          <w:caps/>
          <w:color w:val="000000"/>
          <w:rtl/>
          <w:lang w:bidi="fa-IR"/>
        </w:rPr>
        <w:t xml:space="preserve"> او</w:t>
      </w:r>
      <w:r w:rsidRPr="00605CCA">
        <w:rPr>
          <w:rFonts w:cs="B Zar" w:hint="cs"/>
          <w:caps/>
          <w:color w:val="000000"/>
          <w:rtl/>
          <w:lang w:bidi="fa-IR"/>
        </w:rPr>
        <w:t xml:space="preserve"> قرار گرفت. از این رو می‌توان آن‌را از قدیمی‌ترین شهرهای تاریخ دانست. و ضمناً دمشق در آن زمان مرکز بت پرستی بود. اما پس از این که دین نصاری وارد این شهر شد، بزرگترین بتکده‌ی آن‌جا را به زیباترین و معروفترین کلیسا تبدیل کردند که نظیر آن به جز در انطاکیه در جای دیگری وجود نداشت. در جنوب دمشق سرزمینهای بلقا و در شمال آن جولان قرار دارد. دمشق منطقه‌ی کوهستان و دارای زمینهای کشاورزی و آب و چشمه است و از طرفی یکی از مراکز مهم تجاری است که عربها در آن سکونت دارند. مسلمانان به خوبی با این سرزمین آشنایی داشتند، چرا که همواره تجار و بازرگانانشان به این دیار رفت و آمد می‌کردند. شهر دمشق شهر پوشیده با قلعه‌ها و حصارها بود. دیوار سنگی محکمی با ارتفاع شش متر و عرض سه متر، شهر را در میان خود جای داده بود. به ویژه بعد از جنگ با فارس هرقل تدابیر بیشتری جهت حفاظت این شهر به عمل آورد و سه متر به عرض دیوار سنگی اضافه نمود و در آن سوی دیوار گودالی به عرض سه متر حفر نمودند و در کنار آن نهری جاری ساخت تا همواره گودال مرطوب و گل آلود و غیر قابل عبور نگه دارد. بنابراین</w:t>
      </w:r>
      <w:r w:rsidR="00F95311">
        <w:rPr>
          <w:rFonts w:cs="B Zar" w:hint="cs"/>
          <w:caps/>
          <w:color w:val="000000"/>
          <w:rtl/>
          <w:lang w:bidi="fa-IR"/>
        </w:rPr>
        <w:t>،</w:t>
      </w:r>
      <w:r w:rsidRPr="00605CCA">
        <w:rPr>
          <w:rFonts w:cs="B Zar" w:hint="cs"/>
          <w:caps/>
          <w:color w:val="000000"/>
          <w:rtl/>
          <w:lang w:bidi="fa-IR"/>
        </w:rPr>
        <w:t xml:space="preserve"> شهر دمشق شهری نبود که به راحتی بتوان آن‌را تسخیر کرد</w:t>
      </w:r>
      <w:r w:rsidRPr="00605CCA">
        <w:rPr>
          <w:rStyle w:val="FootnoteReference"/>
          <w:caps/>
          <w:color w:val="000000"/>
          <w:rtl/>
          <w:lang w:bidi="fa-IR"/>
        </w:rPr>
        <w:footnoteReference w:id="1786"/>
      </w:r>
      <w:r w:rsidR="00F95311">
        <w:rPr>
          <w:rFonts w:cs="B Zar" w:hint="cs"/>
          <w:caps/>
          <w:color w:val="000000"/>
          <w:rtl/>
          <w:lang w:bidi="fa-IR"/>
        </w:rPr>
        <w:t>.</w:t>
      </w:r>
      <w:r w:rsidRPr="00605CCA">
        <w:rPr>
          <w:rFonts w:cs="B Zar" w:hint="cs"/>
          <w:caps/>
          <w:color w:val="000000"/>
          <w:rtl/>
          <w:lang w:bidi="fa-IR"/>
        </w:rPr>
        <w:t xml:space="preserve"> و این بیانگر آن است که تدابیر دفاعی اهل دمشق بسیار محکم و پیشرفته بود به دلیل این که: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تدابیر امنیتی و دفاعی شهر دمشق با شتاب و در مدت کوتاهی اتخاذ نشده بود. بلکه از آن‌جا که این شهر از موقعیت استراتژیک بالایی برخوردار بود، رومیان همواره از ناحیه‌ی فارس احساس خطر می‌کردند، طبق نقشه‌ی مهندسی و رزمی فوق العاده و با کمال آرامش و نظم و ترتیب، سالها پیش به این تدابیر اندیشیده و آن‌ها را با تمام امکاناتی اجرا ساختند که لشکر روم در دست داشت.</w:t>
      </w:r>
    </w:p>
    <w:p w:rsidR="002D6B77" w:rsidRDefault="002D6B77" w:rsidP="002D6B77">
      <w:pPr>
        <w:spacing w:line="228" w:lineRule="auto"/>
        <w:ind w:firstLine="397"/>
        <w:rPr>
          <w:rFonts w:cs="B Zar" w:hint="cs"/>
          <w:caps/>
          <w:color w:val="000000"/>
          <w:spacing w:val="-2"/>
          <w:rtl/>
          <w:lang w:bidi="fa-IR"/>
        </w:rPr>
      </w:pPr>
      <w:r w:rsidRPr="00605CCA">
        <w:rPr>
          <w:rFonts w:cs="B Zar" w:hint="cs"/>
          <w:caps/>
          <w:color w:val="000000"/>
          <w:spacing w:val="-2"/>
          <w:rtl/>
          <w:lang w:bidi="fa-IR"/>
        </w:rPr>
        <w:t>ـ این تدابیر حفاظتی در اطراف شهر دمشق بیانگر ابتکار مهندسی پیشرفته رومی بود. ضمناً قوای طبیعی آن سرزمین به عناصر مهندسی نظامی در تشکیل این مجموعه کمک زیادی می‌کرد. به ویژه‌اجرای نهر در اطراف دیوار شهر و گل آلود ساختن خندق، مانع طبیعی محکمی بود که برای دسته‌های نظامی‌ای که قصد حمله از ناحیه‌ی شمال یا شمال شرق را داشتند، ایجاد مزاحمت می‌نمود.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و از طرفی این تدابیر، لشکر مسلمانان را وادار به عدم هجوم به شهر دمشق نمود و تنها پیش روی آن‌</w:t>
      </w:r>
      <w:r w:rsidR="00EA00E4">
        <w:rPr>
          <w:rFonts w:cs="B Zar" w:hint="cs"/>
          <w:caps/>
          <w:color w:val="000000"/>
          <w:rtl/>
          <w:lang w:bidi="fa-IR"/>
        </w:rPr>
        <w:t>ها یک راه باقی ماند و آن محاصره‌</w:t>
      </w:r>
      <w:r w:rsidRPr="00605CCA">
        <w:rPr>
          <w:rFonts w:cs="B Zar" w:hint="cs"/>
          <w:caps/>
          <w:color w:val="000000"/>
          <w:rtl/>
          <w:lang w:bidi="fa-IR"/>
        </w:rPr>
        <w:t>ی شهر بود.</w:t>
      </w:r>
    </w:p>
    <w:p w:rsidR="002D6B77"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به نقل از منابع تاریخی مدت محاصره‌ی شهر دمشق هفتاد روز به طول انجامید و در آن از سلاحهای سنگین استفاده می‌شد</w:t>
      </w:r>
      <w:r w:rsidRPr="00605CCA">
        <w:rPr>
          <w:rStyle w:val="FootnoteReference"/>
          <w:caps/>
          <w:color w:val="000000"/>
          <w:rtl/>
          <w:lang w:bidi="fa-IR"/>
        </w:rPr>
        <w:footnoteReference w:id="1787"/>
      </w:r>
      <w:r w:rsidR="00EA00E4">
        <w:rPr>
          <w:rFonts w:cs="B Zar" w:hint="cs"/>
          <w:caps/>
          <w:color w:val="000000"/>
          <w:rtl/>
          <w:lang w:bidi="fa-IR"/>
        </w:rPr>
        <w:t>.</w:t>
      </w:r>
    </w:p>
    <w:p w:rsidR="00DE6565" w:rsidRPr="00DE6565" w:rsidRDefault="00DE6565" w:rsidP="002D6B77">
      <w:pPr>
        <w:spacing w:line="228" w:lineRule="auto"/>
        <w:ind w:firstLine="397"/>
        <w:rPr>
          <w:rFonts w:cs="B Zar" w:hint="cs"/>
          <w:caps/>
          <w:color w:val="000000"/>
          <w:sz w:val="38"/>
          <w:szCs w:val="38"/>
          <w:rtl/>
          <w:lang w:bidi="fa-IR"/>
        </w:rPr>
      </w:pPr>
    </w:p>
    <w:p w:rsidR="002D6B77" w:rsidRPr="00605CCA" w:rsidRDefault="002D6B77" w:rsidP="002D6B77">
      <w:pPr>
        <w:pStyle w:val="a2"/>
        <w:rPr>
          <w:rFonts w:hint="cs"/>
          <w:rtl/>
          <w:lang w:bidi="fa-IR"/>
        </w:rPr>
      </w:pPr>
      <w:bookmarkStart w:id="2157" w:name="_Toc70311256"/>
      <w:bookmarkStart w:id="2158" w:name="_Toc223806810"/>
      <w:bookmarkStart w:id="2159" w:name="_Toc71217301"/>
      <w:bookmarkStart w:id="2160" w:name="_Toc260068621"/>
      <w:r w:rsidRPr="00605CCA">
        <w:rPr>
          <w:rFonts w:hint="cs"/>
          <w:rtl/>
          <w:lang w:bidi="fa-IR"/>
        </w:rPr>
        <w:t>3ـ روند معرکه</w:t>
      </w:r>
      <w:bookmarkEnd w:id="2157"/>
      <w:bookmarkEnd w:id="2158"/>
      <w:bookmarkEnd w:id="2159"/>
      <w:bookmarkEnd w:id="216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ابوعبیده راه دمشق را با این نقشه در پیش گرفت: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فرماندهی قلب سپاه با خالد بن ولید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سمت راست و چپ لشکر با عمرو بن عاص و خود ابوعبیده فرماندهی می‌شد.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عیاض بن غنم فرمانده‌ی اسب سواران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شرحبیل بن حسنه فرمانده نیروهای پیاده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از آن‌جا که دیوار شهر دمشق دارای دروازه‌های محکمی بود که تنها راه نفوذ به داخل شهر بودند، مسلمانان نیروهای خود را بدین صورت تنظیم نمودند: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دسته خالد بن ولید در مقابل دروازه‌ی شرقی شهر.</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fa-IR"/>
        </w:rPr>
        <w:t>ـ دسته ابوعبیده‌ بن جراح در مقابل دروازه جابیه‌.</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دسته عمرو بن عاص در مقابل دروازه توما.</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دسته شرحبیل در مقابل دروازه فرادیس.</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دسته یزید بن ابی سفیان در مقابل دروازه‌ی کوچک شهر.</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رومیان چنین می‌پنداشتند که مسلمانان نخواهند توانست محاصره را ادامه بدهند. به ویژه در روزهای زمستانی، غافل از این که مسلمانان دارای باورهای راستین و محکم و اراده‌های فولادین بوده و در مقابل سختیها مقاومت خواهند کرد. فرمانده‌ی مسلمانان کلیساهای متروک غوطه و منازل خالی فراریان آن‌جا را جهت استراحت لشکر خود اشغال نمود و مجاهدین اسلام به نوبت در آن‌جا به استراحت می‌پرداختند و این برنامه‌ریزی به آن‌ها کمک می‌کرد تا مدت زیادی را به ادامه‌ی محاصره‌ی دمشق سپری نمایند</w:t>
      </w:r>
      <w:r w:rsidRPr="00605CCA">
        <w:rPr>
          <w:rStyle w:val="FootnoteReference"/>
          <w:caps/>
          <w:color w:val="000000"/>
          <w:rtl/>
          <w:lang w:bidi="fa-IR"/>
        </w:rPr>
        <w:footnoteReference w:id="1788"/>
      </w:r>
      <w:r w:rsidR="00A160C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مسلمانان به این حد اکتفا نکردند، بلکه به کمک تاکتیکهای مختلف رزمی تلاش می‌نمودند تا تدابیر حفاظتی دشمن را خنثی نموده و به نحوی از آن عبور نمایند. چنان که خالد بن ولید مکان مناسبی را اختیار نمود که دارای آب فراوان و راه‌های نفوذی بود و با نیروهای تحت فرمان خود به تهیه نمودن ریسمان و ساختن آن به شکل نردبان پرداخت. از قضا در همان روزها در خانه‌ی امیر شهر دمشق فرزندی به دنیا آمده بود و به خالد خبر رسید که به همین مناسبت در فلان روز جشن بزرگی در خانه‌ی امیر برگزار می‌شود و همه‌ی مردم در آن شرکت می‌نمایند.</w:t>
      </w:r>
    </w:p>
    <w:p w:rsidR="002D6B77" w:rsidRDefault="002D6B77" w:rsidP="00A160CB">
      <w:pPr>
        <w:spacing w:line="228" w:lineRule="auto"/>
        <w:ind w:firstLine="397"/>
        <w:rPr>
          <w:rFonts w:cs="B Zar" w:hint="cs"/>
          <w:caps/>
          <w:color w:val="000000"/>
          <w:rtl/>
          <w:lang w:bidi="fa-IR"/>
        </w:rPr>
      </w:pPr>
      <w:r w:rsidRPr="00605CCA">
        <w:rPr>
          <w:rFonts w:cs="B Zar" w:hint="cs"/>
          <w:caps/>
          <w:color w:val="000000"/>
          <w:rtl/>
          <w:lang w:bidi="fa-IR"/>
        </w:rPr>
        <w:t>خالد بن ولید</w:t>
      </w:r>
      <w:r w:rsidR="00A160CB">
        <w:rPr>
          <w:rFonts w:cs="B Zar" w:hint="cs"/>
          <w:caps/>
          <w:color w:val="000000"/>
          <w:lang w:bidi="fa-IR"/>
        </w:rPr>
        <w:sym w:font="AGA Arabesque" w:char="F074"/>
      </w:r>
      <w:r w:rsidRPr="00605CCA">
        <w:rPr>
          <w:rFonts w:cs="B Zar" w:hint="cs"/>
          <w:caps/>
          <w:color w:val="000000"/>
          <w:rtl/>
          <w:lang w:bidi="fa-IR"/>
        </w:rPr>
        <w:t xml:space="preserve"> فرصت را غنیمت شمرد و در حالی که همه‌ی اهل شام حتی سربازان و نگهبانان با شرکت در جشن و مشغول شدن به خورد و نوش، پستها و مسئولیتهای خود را به فراموشی سپرده بودند در شامگاه همان روز او و قعقاع بن عمرو و مذعور بن عدی با نیروهایی که در رکاب آن‌ها بودند، دست به کار شدند و به سایر مسلمانان گفتند: هنگامی که از فراز دیوار صدای تکبیر ما را شنیدید به کمک ما بشتابید و به سوی دروازه بیایید</w:t>
      </w:r>
      <w:r w:rsidRPr="00605CCA">
        <w:rPr>
          <w:rStyle w:val="FootnoteReference"/>
          <w:caps/>
          <w:color w:val="000000"/>
          <w:rtl/>
          <w:lang w:bidi="fa-IR"/>
        </w:rPr>
        <w:footnoteReference w:id="1789"/>
      </w:r>
      <w:r w:rsidR="00A160CB">
        <w:rPr>
          <w:rFonts w:cs="B Zar" w:hint="cs"/>
          <w:caps/>
          <w:color w:val="000000"/>
          <w:rtl/>
          <w:lang w:bidi="fa-IR"/>
        </w:rPr>
        <w:t>.</w:t>
      </w:r>
      <w:r w:rsidRPr="00605CCA">
        <w:rPr>
          <w:rFonts w:cs="B Zar" w:hint="cs"/>
          <w:caps/>
          <w:color w:val="000000"/>
          <w:rtl/>
          <w:lang w:bidi="fa-IR"/>
        </w:rPr>
        <w:t xml:space="preserve"> آن‌گاه خالد با گروه خود به وسیله‌ی دو پلی که با مشکیزه‌ها ساخته بودند از نهر عبور کرده و به دیوار رسیدند و ریسمان‌های خود را بر دیوار انداختند</w:t>
      </w:r>
      <w:r w:rsidR="00A160CB">
        <w:rPr>
          <w:rFonts w:cs="B Zar" w:hint="cs"/>
          <w:caps/>
          <w:color w:val="000000"/>
          <w:rtl/>
          <w:lang w:bidi="fa-IR"/>
        </w:rPr>
        <w:t>،</w:t>
      </w:r>
      <w:r w:rsidRPr="00605CCA">
        <w:rPr>
          <w:rFonts w:cs="B Zar" w:hint="cs"/>
          <w:caps/>
          <w:color w:val="000000"/>
          <w:rtl/>
          <w:lang w:bidi="fa-IR"/>
        </w:rPr>
        <w:t xml:space="preserve"> و قعقاع و مذعور بالای دیوار رفتند و ریسمان‌ها را محکم به دیوار گره زدند و گروه زیادی به کمک ریسمان‌ها از دیوار عبور نمودند و در گوشه‌ی داخلی دروازه گرد آمدند و تکبیر گفتند و دروازه را به زور شمشیر باز کردند و بدین صورت لشکر اسلام وارد شهر دمشق گردید</w:t>
      </w:r>
      <w:r w:rsidRPr="00605CCA">
        <w:rPr>
          <w:rStyle w:val="FootnoteReference"/>
          <w:caps/>
          <w:color w:val="000000"/>
          <w:rtl/>
          <w:lang w:bidi="fa-IR"/>
        </w:rPr>
        <w:footnoteReference w:id="1790"/>
      </w:r>
      <w:r w:rsidR="00A160CB">
        <w:rPr>
          <w:rFonts w:cs="B Zar" w:hint="cs"/>
          <w:caps/>
          <w:color w:val="000000"/>
          <w:rtl/>
          <w:lang w:bidi="fa-IR"/>
        </w:rPr>
        <w:t>.</w:t>
      </w:r>
    </w:p>
    <w:p w:rsidR="002D6B77" w:rsidRPr="00605CCA" w:rsidRDefault="002D6B77" w:rsidP="002D6B77">
      <w:pPr>
        <w:pStyle w:val="a2"/>
        <w:rPr>
          <w:rFonts w:hint="cs"/>
          <w:rtl/>
          <w:lang w:bidi="fa-IR"/>
        </w:rPr>
      </w:pPr>
      <w:bookmarkStart w:id="2161" w:name="_Toc70311257"/>
      <w:bookmarkStart w:id="2162" w:name="_Toc223806811"/>
      <w:bookmarkStart w:id="2163" w:name="_Toc71217302"/>
      <w:bookmarkStart w:id="2164" w:name="_Toc260068622"/>
      <w:r w:rsidRPr="00605CCA">
        <w:rPr>
          <w:rFonts w:hint="cs"/>
          <w:rtl/>
          <w:lang w:bidi="fa-IR"/>
        </w:rPr>
        <w:t>م</w:t>
      </w:r>
      <w:r w:rsidR="000920B9">
        <w:rPr>
          <w:rFonts w:hint="cs"/>
          <w:rtl/>
          <w:lang w:bidi="fa-IR"/>
        </w:rPr>
        <w:t>همترین فواید، درسها و نکات عبرت</w:t>
      </w:r>
      <w:r w:rsidR="000920B9">
        <w:rPr>
          <w:rFonts w:hint="eastAsia"/>
          <w:rtl/>
          <w:lang w:bidi="fa-IR"/>
        </w:rPr>
        <w:t>‌</w:t>
      </w:r>
      <w:r w:rsidRPr="00605CCA">
        <w:rPr>
          <w:rFonts w:hint="cs"/>
          <w:rtl/>
          <w:lang w:bidi="fa-IR"/>
        </w:rPr>
        <w:t>آموز</w:t>
      </w:r>
      <w:bookmarkEnd w:id="2161"/>
      <w:bookmarkEnd w:id="2162"/>
      <w:bookmarkEnd w:id="2163"/>
      <w:bookmarkEnd w:id="2164"/>
    </w:p>
    <w:p w:rsidR="002D6B77" w:rsidRPr="00605CCA" w:rsidRDefault="002D6B77" w:rsidP="002D6B77">
      <w:pPr>
        <w:pStyle w:val="a4"/>
        <w:rPr>
          <w:rFonts w:hint="cs"/>
          <w:rtl/>
        </w:rPr>
      </w:pPr>
      <w:bookmarkStart w:id="2165" w:name="_Toc70311258"/>
      <w:bookmarkStart w:id="2166" w:name="_Toc223806812"/>
      <w:bookmarkStart w:id="2167" w:name="_Toc71217303"/>
      <w:r w:rsidRPr="00605CCA">
        <w:rPr>
          <w:rFonts w:hint="cs"/>
          <w:rtl/>
        </w:rPr>
        <w:t>ـ آیا دمشق به زور فتح شد یا با صلح و آشتی</w:t>
      </w:r>
      <w:bookmarkEnd w:id="2165"/>
      <w:bookmarkEnd w:id="2166"/>
      <w:bookmarkEnd w:id="2167"/>
      <w:r w:rsidR="000920B9">
        <w:rPr>
          <w:rFonts w:hint="cs"/>
          <w:rtl/>
        </w:rPr>
        <w:t>؟</w:t>
      </w:r>
    </w:p>
    <w:p w:rsidR="002D6B77" w:rsidRDefault="002D6B77" w:rsidP="002D6B77">
      <w:pPr>
        <w:spacing w:line="228" w:lineRule="auto"/>
        <w:ind w:firstLine="397"/>
        <w:rPr>
          <w:rFonts w:cs="B Zar" w:hint="cs"/>
          <w:caps/>
          <w:color w:val="000000"/>
          <w:rtl/>
        </w:rPr>
      </w:pPr>
      <w:r w:rsidRPr="00605CCA">
        <w:rPr>
          <w:rFonts w:cs="B Zar" w:hint="cs"/>
          <w:caps/>
          <w:color w:val="000000"/>
          <w:rtl/>
          <w:lang w:bidi="fa-IR"/>
        </w:rPr>
        <w:t>در این‌باره علما اختلاف نظر دارند. بیشتر آن‌ها معتقد هستند که شهر دمشق بر اساس صلح فتح شده است</w:t>
      </w:r>
      <w:r w:rsidR="009B19E6">
        <w:rPr>
          <w:rFonts w:cs="B Zar" w:hint="cs"/>
          <w:caps/>
          <w:color w:val="000000"/>
          <w:rtl/>
          <w:lang w:bidi="fa-IR"/>
        </w:rPr>
        <w:t>.</w:t>
      </w:r>
      <w:r w:rsidRPr="00605CCA">
        <w:rPr>
          <w:rFonts w:cs="B Zar" w:hint="cs"/>
          <w:caps/>
          <w:color w:val="000000"/>
          <w:rtl/>
          <w:lang w:bidi="fa-IR"/>
        </w:rPr>
        <w:t xml:space="preserve"> و بعضی می‌گویند</w:t>
      </w:r>
      <w:r w:rsidR="009B19E6">
        <w:rPr>
          <w:rFonts w:cs="B Zar" w:hint="cs"/>
          <w:caps/>
          <w:color w:val="000000"/>
          <w:rtl/>
          <w:lang w:bidi="fa-IR"/>
        </w:rPr>
        <w:t>: نیمی از دمشق</w:t>
      </w:r>
      <w:r w:rsidRPr="00605CCA">
        <w:rPr>
          <w:rFonts w:cs="B Zar" w:hint="cs"/>
          <w:caps/>
          <w:color w:val="000000"/>
          <w:rtl/>
          <w:lang w:bidi="fa-IR"/>
        </w:rPr>
        <w:t xml:space="preserve"> با جنگ و نیمی دیگر با صلح گرفته شده است. چنان که عملکرد صحابه در تصرف نیمی از کلیسای بزرگ و واگذار نمودن نصف دیگر به نصاری بیانگر همین مطلب می‌باشد</w:t>
      </w:r>
      <w:r w:rsidRPr="00C715B7">
        <w:rPr>
          <w:rStyle w:val="FootnoteReference"/>
          <w:rFonts w:ascii="AGA Arabesque" w:hAnsi="AGA Arabesque" w:cs="B Zar"/>
          <w:color w:val="000000"/>
          <w:sz w:val="24"/>
          <w:szCs w:val="24"/>
          <w:rtl/>
        </w:rPr>
        <w:footnoteReference w:id="1791"/>
      </w:r>
      <w:r w:rsidR="009B19E6">
        <w:rPr>
          <w:rFonts w:cs="B Zar" w:hint="cs"/>
          <w:caps/>
          <w:color w:val="000000"/>
          <w:rtl/>
        </w:rPr>
        <w:t>.</w:t>
      </w:r>
    </w:p>
    <w:p w:rsidR="00DE6565" w:rsidRPr="00DE6565" w:rsidRDefault="00DE6565" w:rsidP="002D6B77">
      <w:pPr>
        <w:spacing w:line="228" w:lineRule="auto"/>
        <w:ind w:firstLine="397"/>
        <w:rPr>
          <w:rFonts w:cs="B Zar" w:hint="cs"/>
          <w:caps/>
          <w:color w:val="000000"/>
          <w:sz w:val="40"/>
          <w:szCs w:val="40"/>
          <w:rtl/>
        </w:rPr>
      </w:pPr>
    </w:p>
    <w:p w:rsidR="002D6B77" w:rsidRPr="00605CCA" w:rsidRDefault="002D6B77" w:rsidP="002D6B77">
      <w:pPr>
        <w:pStyle w:val="a4"/>
        <w:rPr>
          <w:rFonts w:hint="cs"/>
          <w:rtl/>
        </w:rPr>
      </w:pPr>
      <w:bookmarkStart w:id="2168" w:name="_Toc70311259"/>
      <w:bookmarkStart w:id="2169" w:name="_Toc223806813"/>
      <w:bookmarkStart w:id="2170" w:name="_Toc71217304"/>
      <w:r w:rsidRPr="00605CCA">
        <w:rPr>
          <w:rFonts w:hint="cs"/>
          <w:rtl/>
        </w:rPr>
        <w:t>ـ تاریخ فتح دمشق</w:t>
      </w:r>
      <w:bookmarkEnd w:id="2168"/>
      <w:bookmarkEnd w:id="2169"/>
      <w:bookmarkEnd w:id="2170"/>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ابن کثیر می‌گوید: از عبارت سیف بن عمر</w:t>
      </w:r>
      <w:r w:rsidR="009B19E6">
        <w:rPr>
          <w:rFonts w:cs="B Zar" w:hint="cs"/>
          <w:caps/>
          <w:color w:val="000000"/>
          <w:rtl/>
          <w:lang w:bidi="fa-IR"/>
        </w:rPr>
        <w:t xml:space="preserve"> </w:t>
      </w:r>
      <w:r w:rsidRPr="00605CCA">
        <w:rPr>
          <w:rFonts w:cs="B Zar" w:hint="cs"/>
          <w:caps/>
          <w:color w:val="000000"/>
          <w:rtl/>
          <w:lang w:bidi="fa-IR"/>
        </w:rPr>
        <w:t>چنین به نظر می‌رسد که فتح دمشق در سال سیزده هجری اتفاق افتاده در حالی که خود سیف و سایر مورخین تصریح نموده‌اند که دمشق در رجب سال چهارده هجری فتح شده است</w:t>
      </w:r>
      <w:r w:rsidRPr="00C715B7">
        <w:rPr>
          <w:rStyle w:val="FootnoteReference"/>
          <w:rFonts w:ascii="AGA Arabesque" w:hAnsi="AGA Arabesque" w:cs="B Zar"/>
          <w:color w:val="000000"/>
          <w:sz w:val="24"/>
          <w:szCs w:val="24"/>
          <w:rtl/>
        </w:rPr>
        <w:footnoteReference w:id="1792"/>
      </w:r>
      <w:r w:rsidR="009B19E6" w:rsidRPr="00213B81">
        <w:rPr>
          <w:rStyle w:val="FootnoteText"/>
          <w:rFonts w:ascii="AGA Arabesque" w:hAnsi="AGA Arabesque" w:hint="cs"/>
          <w:bCs/>
          <w:color w:val="000000"/>
          <w:sz w:val="2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خلیفه بن خیاط می‌نویسد که ابوعبیده شهر دمشق را در ماه</w:t>
      </w:r>
      <w:r w:rsidRPr="00605CCA">
        <w:rPr>
          <w:rFonts w:cs="Times New Roman" w:hint="cs"/>
          <w:b/>
          <w:bCs/>
          <w:caps/>
          <w:color w:val="000000"/>
          <w:rtl/>
          <w:lang w:bidi="fa-IR"/>
        </w:rPr>
        <w:t>‌</w:t>
      </w:r>
      <w:r w:rsidRPr="00605CCA">
        <w:rPr>
          <w:rFonts w:cs="B Zar" w:hint="cs"/>
          <w:caps/>
          <w:color w:val="000000"/>
          <w:rtl/>
          <w:lang w:bidi="fa-IR"/>
        </w:rPr>
        <w:t>های رجب، شعبان، رمضان و شوال تحت محاصره قرار داده و در ذی قعده با آن‌ها قرارداد صلح را امضا نموده است</w:t>
      </w:r>
      <w:r w:rsidRPr="00605CCA">
        <w:rPr>
          <w:rStyle w:val="FootnoteReference"/>
          <w:caps/>
          <w:color w:val="000000"/>
          <w:rtl/>
          <w:lang w:bidi="fa-IR"/>
        </w:rPr>
        <w:footnoteReference w:id="1793"/>
      </w:r>
      <w:r w:rsidR="009B19E6">
        <w:rPr>
          <w:rFonts w:cs="B Zar" w:hint="cs"/>
          <w:caps/>
          <w:color w:val="000000"/>
          <w:rtl/>
          <w:lang w:bidi="fa-IR"/>
        </w:rPr>
        <w:t>.</w:t>
      </w:r>
      <w:r w:rsidRPr="00605CCA">
        <w:rPr>
          <w:rFonts w:cs="B Zar" w:hint="cs"/>
          <w:caps/>
          <w:color w:val="000000"/>
          <w:rtl/>
          <w:lang w:bidi="fa-IR"/>
        </w:rPr>
        <w:t xml:space="preserve"> به هر حال مهم این است که</w:t>
      </w:r>
      <w:r w:rsidR="009B19E6">
        <w:rPr>
          <w:rFonts w:cs="B Zar" w:hint="cs"/>
          <w:caps/>
          <w:color w:val="000000"/>
          <w:rtl/>
          <w:lang w:bidi="fa-IR"/>
        </w:rPr>
        <w:t xml:space="preserve"> دمشق</w:t>
      </w:r>
      <w:r w:rsidRPr="00605CCA">
        <w:rPr>
          <w:rFonts w:cs="B Zar" w:hint="cs"/>
          <w:caps/>
          <w:color w:val="000000"/>
          <w:rtl/>
          <w:lang w:bidi="fa-IR"/>
        </w:rPr>
        <w:t xml:space="preserve"> بعد از معرکه‌ی یرموک فتح گردیده است</w:t>
      </w:r>
      <w:r w:rsidRPr="00605CCA">
        <w:rPr>
          <w:rStyle w:val="FootnoteReference"/>
          <w:caps/>
          <w:color w:val="000000"/>
          <w:rtl/>
          <w:lang w:bidi="fa-IR"/>
        </w:rPr>
        <w:footnoteReference w:id="1794"/>
      </w:r>
      <w:r w:rsidR="009B19E6">
        <w:rPr>
          <w:rFonts w:cs="B Zar" w:hint="cs"/>
          <w:caps/>
          <w:color w:val="000000"/>
          <w:rtl/>
          <w:lang w:bidi="fa-IR"/>
        </w:rPr>
        <w:t>.</w:t>
      </w:r>
    </w:p>
    <w:p w:rsidR="002D6B77" w:rsidRPr="00605CCA" w:rsidRDefault="002D6B77" w:rsidP="002D6B77">
      <w:pPr>
        <w:pStyle w:val="a4"/>
        <w:rPr>
          <w:rFonts w:hint="cs"/>
          <w:rtl/>
        </w:rPr>
      </w:pPr>
      <w:bookmarkStart w:id="2171" w:name="_Toc70311260"/>
      <w:bookmarkStart w:id="2172" w:name="_Toc223806814"/>
      <w:bookmarkStart w:id="2173" w:name="_Toc71217305"/>
      <w:r w:rsidRPr="00605CCA">
        <w:rPr>
          <w:rFonts w:hint="cs"/>
          <w:rtl/>
        </w:rPr>
        <w:t>ـ تطبیق برخی از تاکتیکهای جنگی</w:t>
      </w:r>
      <w:bookmarkEnd w:id="2171"/>
      <w:bookmarkEnd w:id="2172"/>
      <w:bookmarkEnd w:id="2173"/>
    </w:p>
    <w:p w:rsidR="002D6B77" w:rsidRPr="00605CCA" w:rsidRDefault="002D6B77" w:rsidP="009B19E6">
      <w:pPr>
        <w:spacing w:line="228" w:lineRule="auto"/>
        <w:ind w:firstLine="397"/>
        <w:rPr>
          <w:rFonts w:cs="B Zar" w:hint="cs"/>
          <w:caps/>
          <w:color w:val="000000"/>
          <w:rtl/>
        </w:rPr>
      </w:pPr>
      <w:r w:rsidRPr="00605CCA">
        <w:rPr>
          <w:rFonts w:cs="B Zar" w:hint="cs"/>
          <w:caps/>
          <w:color w:val="000000"/>
          <w:rtl/>
          <w:lang w:bidi="fa-IR"/>
        </w:rPr>
        <w:t>گفتنی است که در فتح دمشق مسلمانان از تاکتیکهای نوین و ابتکاری و فرصتهای پیش آمده به بهترین وجه استفاده نمودند. چنان که خالد بن ولید</w:t>
      </w:r>
      <w:r w:rsidR="009B19E6">
        <w:rPr>
          <w:rFonts w:cs="B Zar" w:hint="cs"/>
          <w:caps/>
          <w:color w:val="000000"/>
          <w:lang w:bidi="fa-IR"/>
        </w:rPr>
        <w:sym w:font="AGA Arabesque" w:char="F074"/>
      </w:r>
      <w:r w:rsidRPr="00605CCA">
        <w:rPr>
          <w:rFonts w:cs="B Zar" w:hint="cs"/>
          <w:caps/>
          <w:color w:val="000000"/>
          <w:rtl/>
          <w:lang w:bidi="fa-IR"/>
        </w:rPr>
        <w:t xml:space="preserve"> با کسب اطلاعات از داخل قلعه و انتخاب مکان مناسب توانست از دیوار شهر و دیگر موانع عبور نموده،</w:t>
      </w:r>
      <w:r w:rsidR="009B19E6">
        <w:rPr>
          <w:rFonts w:cs="B Zar" w:hint="cs"/>
          <w:caps/>
          <w:color w:val="000000"/>
          <w:rtl/>
          <w:lang w:bidi="fa-IR"/>
        </w:rPr>
        <w:t xml:space="preserve"> حالت جنگی</w:t>
      </w:r>
      <w:r w:rsidRPr="00605CCA">
        <w:rPr>
          <w:rFonts w:cs="B Zar" w:hint="cs"/>
          <w:caps/>
          <w:color w:val="000000"/>
          <w:rtl/>
          <w:lang w:bidi="fa-IR"/>
        </w:rPr>
        <w:t xml:space="preserve"> را از وضعیت محاصره بیرون آورده و به وضعیت حمله و تهاجم وادار سازد. لشکر مصریها در سال 1973 میلادی از این ابتکار خالد علیه مواضع اسراییل بهره‌ جستند و توانستند با بافتن ریسمان‌ها به صورت نردبان از دیوار حائل عبور نمایند. و این بیانگر ابتکار عمل مسلمانان در فتوحات می‌باشد و معرکه‌های جدید ما با دشمنان در واقع امتداد همان ابتکار و تاکتیک پیشرفته است</w:t>
      </w:r>
      <w:r w:rsidRPr="00C715B7">
        <w:rPr>
          <w:rStyle w:val="FootnoteReference"/>
          <w:rFonts w:ascii="AGA Arabesque" w:hAnsi="AGA Arabesque" w:cs="B Zar"/>
          <w:color w:val="000000"/>
          <w:sz w:val="24"/>
          <w:szCs w:val="24"/>
          <w:rtl/>
        </w:rPr>
        <w:footnoteReference w:id="1795"/>
      </w:r>
      <w:r w:rsidR="009B19E6">
        <w:rPr>
          <w:rFonts w:cs="B Zar" w:hint="cs"/>
          <w:caps/>
          <w:color w:val="000000"/>
          <w:rtl/>
        </w:rPr>
        <w:t>.</w:t>
      </w:r>
    </w:p>
    <w:p w:rsidR="002D6B77" w:rsidRPr="00605CCA" w:rsidRDefault="002D6B77" w:rsidP="002D6B77">
      <w:pPr>
        <w:pStyle w:val="a2"/>
        <w:rPr>
          <w:rFonts w:hint="cs"/>
          <w:rtl/>
          <w:lang w:bidi="ar-KW"/>
        </w:rPr>
      </w:pPr>
      <w:bookmarkStart w:id="2174" w:name="_Toc70311261"/>
      <w:bookmarkStart w:id="2175" w:name="_Toc223806815"/>
      <w:bookmarkStart w:id="2176" w:name="_Toc71217306"/>
      <w:bookmarkStart w:id="2177" w:name="_Toc260068623"/>
      <w:r w:rsidRPr="00605CCA">
        <w:rPr>
          <w:rFonts w:hint="cs"/>
          <w:rtl/>
          <w:lang w:bidi="ar-KW"/>
        </w:rPr>
        <w:t xml:space="preserve">شعرهایی که‌ در </w:t>
      </w:r>
      <w:r w:rsidRPr="00605CCA">
        <w:rPr>
          <w:rFonts w:hint="cs"/>
          <w:rtl/>
          <w:lang w:bidi="fa-IR"/>
        </w:rPr>
        <w:t xml:space="preserve">مورد </w:t>
      </w:r>
      <w:r w:rsidRPr="00605CCA">
        <w:rPr>
          <w:rFonts w:hint="cs"/>
          <w:rtl/>
          <w:lang w:bidi="ar-KW"/>
        </w:rPr>
        <w:t>فتح دمشق سروده‌ شدند</w:t>
      </w:r>
      <w:bookmarkEnd w:id="2174"/>
      <w:bookmarkEnd w:id="2175"/>
      <w:bookmarkEnd w:id="2176"/>
      <w:bookmarkEnd w:id="217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قعقاع بن عمرو چنین سرود: </w:t>
      </w:r>
    </w:p>
    <w:tbl>
      <w:tblPr>
        <w:bidiVisual/>
        <w:tblW w:w="0" w:type="auto"/>
        <w:jc w:val="center"/>
        <w:tblLayout w:type="fixed"/>
        <w:tblLook w:val="0000" w:firstRow="0" w:lastRow="0" w:firstColumn="0" w:lastColumn="0" w:noHBand="0" w:noVBand="0"/>
      </w:tblPr>
      <w:tblGrid>
        <w:gridCol w:w="3231"/>
        <w:gridCol w:w="562"/>
        <w:gridCol w:w="3090"/>
      </w:tblGrid>
      <w:tr w:rsidR="002D6B77" w:rsidRPr="00605CCA">
        <w:tblPrEx>
          <w:tblCellMar>
            <w:top w:w="0" w:type="dxa"/>
            <w:bottom w:w="0" w:type="dxa"/>
          </w:tblCellMar>
        </w:tblPrEx>
        <w:trPr>
          <w:trHeight w:val="430"/>
          <w:jc w:val="center"/>
        </w:trPr>
        <w:tc>
          <w:tcPr>
            <w:tcW w:w="3231" w:type="dxa"/>
            <w:vMerge w:val="restart"/>
          </w:tcPr>
          <w:p w:rsidR="002D6B77" w:rsidRPr="00DE6565"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أقمنا على دار سليمان أشهراً</w:t>
            </w:r>
            <w:r w:rsidRPr="0021456F">
              <w:rPr>
                <w:rFonts w:ascii="Lotus Linotype" w:hAnsi="Lotus Linotype" w:cs="Lotus Linotype"/>
                <w:b/>
                <w:bCs/>
                <w:color w:val="000000"/>
                <w:sz w:val="27"/>
                <w:szCs w:val="27"/>
                <w:rtl/>
              </w:rPr>
              <w:br/>
              <w:t>قصصنا إلى الباب الشرقي عنوة</w:t>
            </w:r>
            <w:r w:rsidRPr="0021456F">
              <w:rPr>
                <w:rFonts w:ascii="Lotus Linotype" w:hAnsi="Lotus Linotype" w:cs="Lotus Linotype"/>
                <w:b/>
                <w:bCs/>
                <w:color w:val="000000"/>
                <w:sz w:val="27"/>
                <w:szCs w:val="27"/>
                <w:rtl/>
              </w:rPr>
              <w:br/>
              <w:t>أقول وقد دارت رحانا بدارهم</w:t>
            </w:r>
            <w:r w:rsidRPr="0021456F">
              <w:rPr>
                <w:rFonts w:ascii="Lotus Linotype" w:hAnsi="Lotus Linotype" w:cs="Lotus Linotype"/>
                <w:b/>
                <w:bCs/>
                <w:color w:val="000000"/>
                <w:sz w:val="27"/>
                <w:szCs w:val="27"/>
                <w:rtl/>
              </w:rPr>
              <w:br/>
              <w:t>فلما زأدنا في دمشق نحورهم</w:t>
            </w:r>
            <w:r w:rsidRPr="0021456F">
              <w:rPr>
                <w:rFonts w:ascii="Lotus Linotype" w:hAnsi="Lotus Linotype" w:cs="Lotus Linotype"/>
                <w:b/>
                <w:bCs/>
                <w:color w:val="000000"/>
                <w:sz w:val="27"/>
                <w:szCs w:val="27"/>
                <w:rtl/>
              </w:rPr>
              <w:br/>
            </w:r>
          </w:p>
          <w:p w:rsidR="002D6B77" w:rsidRPr="00605CCA" w:rsidRDefault="002D6B77" w:rsidP="002D6B77">
            <w:pPr>
              <w:rPr>
                <w:rFonts w:ascii="Traditional Arabic" w:hAnsi="Traditional Arabic" w:cs="Traditional Arabic"/>
                <w:color w:val="000000"/>
                <w:sz w:val="2"/>
                <w:szCs w:val="2"/>
                <w:rtl/>
              </w:rPr>
            </w:pPr>
          </w:p>
          <w:p w:rsidR="002D6B77" w:rsidRPr="00605CCA" w:rsidRDefault="002D6B77" w:rsidP="002D6B77">
            <w:pPr>
              <w:rPr>
                <w:rFonts w:ascii="Traditional Arabic" w:hAnsi="Traditional Arabic" w:cs="Traditional Arabic"/>
                <w:color w:val="000000"/>
                <w:sz w:val="2"/>
                <w:szCs w:val="2"/>
                <w:rtl/>
              </w:rPr>
            </w:pPr>
          </w:p>
        </w:tc>
        <w:tc>
          <w:tcPr>
            <w:tcW w:w="562" w:type="dxa"/>
          </w:tcPr>
          <w:p w:rsidR="002D6B77" w:rsidRPr="00605CCA" w:rsidRDefault="002D6B77" w:rsidP="002D6B77">
            <w:pPr>
              <w:spacing w:line="228" w:lineRule="auto"/>
              <w:jc w:val="lowKashida"/>
              <w:rPr>
                <w:rFonts w:ascii="Lotus Linotype" w:hAnsi="Lotus Linotype" w:cs="Lotus Linotype"/>
                <w:b/>
                <w:bCs/>
                <w:color w:val="000000"/>
                <w:rtl/>
              </w:rPr>
            </w:pPr>
          </w:p>
        </w:tc>
        <w:tc>
          <w:tcPr>
            <w:tcW w:w="3090" w:type="dxa"/>
            <w:vMerge w:val="restart"/>
          </w:tcPr>
          <w:p w:rsidR="002D6B77" w:rsidRPr="00DE6565" w:rsidRDefault="002D6B77" w:rsidP="002D6B77">
            <w:pPr>
              <w:spacing w:line="228" w:lineRule="auto"/>
              <w:jc w:val="lowKashida"/>
              <w:rPr>
                <w:rFonts w:ascii="Lotus Linotype" w:hAnsi="Lotus Linotype" w:cs="Lotus Linotype"/>
                <w:b/>
                <w:bCs/>
                <w:color w:val="000000"/>
                <w:sz w:val="2"/>
                <w:szCs w:val="2"/>
                <w:rtl/>
              </w:rPr>
            </w:pPr>
            <w:r w:rsidRPr="0021456F">
              <w:rPr>
                <w:rFonts w:ascii="Lotus Linotype" w:hAnsi="Lotus Linotype" w:cs="Lotus Linotype"/>
                <w:b/>
                <w:bCs/>
                <w:color w:val="000000"/>
                <w:sz w:val="27"/>
                <w:szCs w:val="27"/>
                <w:rtl/>
              </w:rPr>
              <w:t>بخالد روما وقد حملنا بصارم</w:t>
            </w:r>
            <w:r w:rsidRPr="0021456F">
              <w:rPr>
                <w:rFonts w:ascii="Lotus Linotype" w:hAnsi="Lotus Linotype" w:cs="Lotus Linotype"/>
                <w:b/>
                <w:bCs/>
                <w:color w:val="000000"/>
                <w:sz w:val="27"/>
                <w:szCs w:val="27"/>
                <w:rtl/>
              </w:rPr>
              <w:br/>
              <w:t>فدان لنا مستسلماً كل قائم</w:t>
            </w:r>
            <w:r w:rsidRPr="0021456F">
              <w:rPr>
                <w:rFonts w:ascii="Lotus Linotype" w:hAnsi="Lotus Linotype" w:cs="Lotus Linotype"/>
                <w:b/>
                <w:bCs/>
                <w:color w:val="000000"/>
                <w:sz w:val="27"/>
                <w:szCs w:val="27"/>
                <w:rtl/>
              </w:rPr>
              <w:br/>
              <w:t>أقيموا لهم حر الورى بالغلاصم</w:t>
            </w:r>
            <w:r w:rsidRPr="0021456F">
              <w:rPr>
                <w:rFonts w:ascii="Lotus Linotype" w:hAnsi="Lotus Linotype" w:cs="Lotus Linotype"/>
                <w:b/>
                <w:bCs/>
                <w:color w:val="000000"/>
                <w:sz w:val="27"/>
                <w:szCs w:val="27"/>
                <w:rtl/>
              </w:rPr>
              <w:br/>
              <w:t>وتدمر عضوا منهما بالأباهم</w:t>
            </w:r>
            <w:r w:rsidRPr="0021456F">
              <w:rPr>
                <w:rFonts w:ascii="Lotus Linotype" w:hAnsi="Lotus Linotype" w:cs="Lotus Linotype"/>
                <w:b/>
                <w:bCs/>
                <w:color w:val="000000"/>
                <w:sz w:val="27"/>
                <w:szCs w:val="27"/>
                <w:rtl/>
              </w:rPr>
              <w:br/>
            </w:r>
          </w:p>
        </w:tc>
      </w:tr>
      <w:tr w:rsidR="002D6B77" w:rsidRPr="00605CCA">
        <w:tblPrEx>
          <w:tblCellMar>
            <w:top w:w="0" w:type="dxa"/>
            <w:bottom w:w="0" w:type="dxa"/>
          </w:tblCellMar>
        </w:tblPrEx>
        <w:trPr>
          <w:trHeight w:val="121"/>
          <w:jc w:val="center"/>
        </w:trPr>
        <w:tc>
          <w:tcPr>
            <w:tcW w:w="3231" w:type="dxa"/>
            <w:vMerge/>
          </w:tcPr>
          <w:p w:rsidR="002D6B77" w:rsidRPr="00605CCA" w:rsidRDefault="002D6B77" w:rsidP="002D6B77">
            <w:pPr>
              <w:spacing w:line="228" w:lineRule="auto"/>
              <w:ind w:firstLine="397"/>
              <w:rPr>
                <w:rFonts w:ascii="Traditional Arabic" w:hAnsi="Traditional Arabic" w:cs="Traditional Arabic"/>
                <w:b/>
                <w:bCs/>
                <w:color w:val="000000"/>
                <w:rtl/>
              </w:rPr>
            </w:pPr>
          </w:p>
        </w:tc>
        <w:tc>
          <w:tcPr>
            <w:tcW w:w="562" w:type="dxa"/>
          </w:tcPr>
          <w:p w:rsidR="002D6B77" w:rsidRPr="00605CCA" w:rsidRDefault="002D6B77" w:rsidP="002D6B77">
            <w:pPr>
              <w:spacing w:line="228" w:lineRule="auto"/>
              <w:ind w:firstLine="397"/>
              <w:rPr>
                <w:rFonts w:ascii="Lotus Linotype" w:hAnsi="Lotus Linotype" w:cs="Lotus Linotype"/>
                <w:b/>
                <w:bCs/>
                <w:color w:val="000000"/>
                <w:rtl/>
              </w:rPr>
            </w:pPr>
          </w:p>
        </w:tc>
        <w:tc>
          <w:tcPr>
            <w:tcW w:w="3090" w:type="dxa"/>
            <w:vMerge/>
          </w:tcPr>
          <w:p w:rsidR="002D6B77" w:rsidRPr="00605CCA" w:rsidRDefault="002D6B77" w:rsidP="002D6B77">
            <w:pPr>
              <w:spacing w:line="228" w:lineRule="auto"/>
              <w:ind w:firstLine="397"/>
              <w:rPr>
                <w:rFonts w:ascii="Traditional Arabic" w:hAnsi="Traditional Arabic" w:cs="Traditional Arabic"/>
                <w:b/>
                <w:bCs/>
                <w:color w:val="000000"/>
                <w:rtl/>
              </w:rPr>
            </w:pPr>
          </w:p>
        </w:tc>
      </w:tr>
      <w:tr w:rsidR="002D6B77" w:rsidRPr="00605CCA">
        <w:tblPrEx>
          <w:tblCellMar>
            <w:top w:w="0" w:type="dxa"/>
            <w:bottom w:w="0" w:type="dxa"/>
          </w:tblCellMar>
        </w:tblPrEx>
        <w:trPr>
          <w:trHeight w:val="121"/>
          <w:jc w:val="center"/>
        </w:trPr>
        <w:tc>
          <w:tcPr>
            <w:tcW w:w="3231" w:type="dxa"/>
            <w:vMerge/>
          </w:tcPr>
          <w:p w:rsidR="002D6B77" w:rsidRPr="00605CCA" w:rsidRDefault="002D6B77" w:rsidP="002D6B77">
            <w:pPr>
              <w:spacing w:line="228" w:lineRule="auto"/>
              <w:ind w:firstLine="397"/>
              <w:rPr>
                <w:rFonts w:ascii="Traditional Arabic" w:hAnsi="Traditional Arabic" w:cs="Traditional Arabic"/>
                <w:b/>
                <w:bCs/>
                <w:color w:val="000000"/>
                <w:rtl/>
              </w:rPr>
            </w:pPr>
          </w:p>
        </w:tc>
        <w:tc>
          <w:tcPr>
            <w:tcW w:w="562" w:type="dxa"/>
          </w:tcPr>
          <w:p w:rsidR="002D6B77" w:rsidRPr="00605CCA" w:rsidRDefault="002D6B77" w:rsidP="002D6B77">
            <w:pPr>
              <w:spacing w:line="228" w:lineRule="auto"/>
              <w:ind w:firstLine="397"/>
              <w:rPr>
                <w:rFonts w:ascii="Lotus Linotype" w:hAnsi="Lotus Linotype" w:cs="Lotus Linotype"/>
                <w:b/>
                <w:bCs/>
                <w:color w:val="000000"/>
                <w:sz w:val="2"/>
                <w:szCs w:val="2"/>
                <w:rtl/>
              </w:rPr>
            </w:pPr>
          </w:p>
        </w:tc>
        <w:tc>
          <w:tcPr>
            <w:tcW w:w="3090" w:type="dxa"/>
            <w:vMerge/>
          </w:tcPr>
          <w:p w:rsidR="002D6B77" w:rsidRPr="00605CCA" w:rsidRDefault="002D6B77" w:rsidP="002D6B77">
            <w:pPr>
              <w:spacing w:line="228" w:lineRule="auto"/>
              <w:ind w:firstLine="397"/>
              <w:rPr>
                <w:rFonts w:ascii="Traditional Arabic" w:hAnsi="Traditional Arabic" w:cs="Traditional Arabic"/>
                <w:b/>
                <w:bCs/>
                <w:color w:val="000000"/>
                <w:rtl/>
              </w:rPr>
            </w:pPr>
          </w:p>
        </w:tc>
      </w:tr>
      <w:tr w:rsidR="002D6B77" w:rsidRPr="00605CCA">
        <w:tblPrEx>
          <w:tblCellMar>
            <w:top w:w="0" w:type="dxa"/>
            <w:bottom w:w="0" w:type="dxa"/>
          </w:tblCellMar>
        </w:tblPrEx>
        <w:trPr>
          <w:trHeight w:val="487"/>
          <w:jc w:val="center"/>
        </w:trPr>
        <w:tc>
          <w:tcPr>
            <w:tcW w:w="3231" w:type="dxa"/>
            <w:vMerge/>
          </w:tcPr>
          <w:p w:rsidR="002D6B77" w:rsidRPr="00605CCA" w:rsidRDefault="002D6B77" w:rsidP="002D6B77">
            <w:pPr>
              <w:spacing w:line="228" w:lineRule="auto"/>
              <w:ind w:firstLine="397"/>
              <w:rPr>
                <w:rFonts w:ascii="Traditional Arabic" w:hAnsi="Traditional Arabic" w:cs="Traditional Arabic"/>
                <w:b/>
                <w:bCs/>
                <w:color w:val="000000"/>
                <w:rtl/>
              </w:rPr>
            </w:pPr>
          </w:p>
        </w:tc>
        <w:tc>
          <w:tcPr>
            <w:tcW w:w="562" w:type="dxa"/>
          </w:tcPr>
          <w:p w:rsidR="002D6B77" w:rsidRPr="00605CCA" w:rsidRDefault="002D6B77" w:rsidP="002D6B77">
            <w:pPr>
              <w:spacing w:line="228" w:lineRule="auto"/>
              <w:ind w:firstLine="397"/>
              <w:rPr>
                <w:rFonts w:ascii="Lotus Linotype" w:hAnsi="Lotus Linotype" w:cs="Lotus Linotype"/>
                <w:b/>
                <w:bCs/>
                <w:color w:val="000000"/>
                <w:sz w:val="2"/>
                <w:szCs w:val="2"/>
                <w:rtl/>
              </w:rPr>
            </w:pPr>
          </w:p>
        </w:tc>
        <w:tc>
          <w:tcPr>
            <w:tcW w:w="3090" w:type="dxa"/>
            <w:vMerge/>
          </w:tcPr>
          <w:p w:rsidR="002D6B77" w:rsidRPr="00605CCA" w:rsidRDefault="002D6B77" w:rsidP="002D6B77">
            <w:pPr>
              <w:spacing w:line="228" w:lineRule="auto"/>
              <w:ind w:firstLine="397"/>
              <w:rPr>
                <w:rFonts w:ascii="Traditional Arabic" w:hAnsi="Traditional Arabic" w:cs="Traditional Arabic"/>
                <w:b/>
                <w:bCs/>
                <w:color w:val="000000"/>
                <w:rtl/>
              </w:rPr>
            </w:pPr>
          </w:p>
        </w:tc>
      </w:tr>
    </w:tbl>
    <w:p w:rsidR="002D6B77" w:rsidRDefault="002D6B77" w:rsidP="002D6B77">
      <w:pPr>
        <w:spacing w:line="228" w:lineRule="auto"/>
        <w:ind w:firstLine="397"/>
        <w:rPr>
          <w:rFonts w:hint="cs"/>
          <w:b/>
          <w:bCs/>
          <w:caps/>
          <w:color w:val="000000"/>
          <w:spacing w:val="-4"/>
          <w:rtl/>
          <w:lang w:bidi="fa-IR"/>
        </w:rPr>
      </w:pPr>
      <w:r w:rsidRPr="00605CCA">
        <w:rPr>
          <w:rFonts w:hint="cs"/>
          <w:b/>
          <w:bCs/>
          <w:caps/>
          <w:color w:val="000000"/>
          <w:spacing w:val="-4"/>
          <w:rtl/>
          <w:lang w:bidi="fa-IR"/>
        </w:rPr>
        <w:t xml:space="preserve"> «ما چندین ماه در کنار دو شهر سلیمان بن داوود اقامت گزیدیم و با رومیان در حالی که شمشیر حمل می‌کردیم، جنگیدیم و سرانجام به زور از دروازه‌ی شرقی وارد شدیم و همه تسلیم ما شدند و ...</w:t>
      </w:r>
    </w:p>
    <w:p w:rsidR="002D6B77" w:rsidRPr="00605CCA" w:rsidRDefault="002D6B77" w:rsidP="002D6B77">
      <w:pPr>
        <w:pStyle w:val="a2"/>
        <w:rPr>
          <w:rFonts w:hint="cs"/>
          <w:rtl/>
          <w:lang w:bidi="fa-IR"/>
        </w:rPr>
      </w:pPr>
      <w:bookmarkStart w:id="2178" w:name="_Toc70311262"/>
      <w:bookmarkStart w:id="2179" w:name="_Toc223806816"/>
      <w:bookmarkStart w:id="2180" w:name="_Toc71217307"/>
      <w:bookmarkStart w:id="2181" w:name="_Toc260068624"/>
      <w:r w:rsidRPr="00605CCA">
        <w:rPr>
          <w:rFonts w:hint="cs"/>
          <w:rtl/>
          <w:lang w:bidi="fa-IR"/>
        </w:rPr>
        <w:t>تحرکات نظامی مسلمانان بعد از فتح دمشق</w:t>
      </w:r>
      <w:bookmarkEnd w:id="2178"/>
      <w:bookmarkEnd w:id="2179"/>
      <w:bookmarkEnd w:id="2180"/>
      <w:bookmarkEnd w:id="2181"/>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ابوعبیده</w:t>
      </w:r>
      <w:r w:rsidR="00EA5C37">
        <w:rPr>
          <w:rFonts w:cs="B Zar" w:hint="cs"/>
          <w:caps/>
          <w:color w:val="000000"/>
          <w:lang w:bidi="fa-IR"/>
        </w:rPr>
        <w:sym w:font="AGA Arabesque" w:char="F074"/>
      </w:r>
      <w:r w:rsidRPr="00605CCA">
        <w:rPr>
          <w:rFonts w:cs="B Zar" w:hint="cs"/>
          <w:caps/>
          <w:color w:val="000000"/>
          <w:rtl/>
          <w:lang w:bidi="fa-IR"/>
        </w:rPr>
        <w:t xml:space="preserve"> فورا بعد از فتح دمشق، خالد را به سوی بقاع فرستاد و او آن‌را فتح نمود. همچنین دسته‌ای از مسلمانان را به ناحیه‌ای اعزام داشت. در کنار چشمه‌ی معروف به میسنون با رومی‌ها برخورد کردند. فرمانده‌ی رومیان مردی به نام سنان بود. او از گردنه بیروت بر مسلمانان یورش برد و تعدادی از آنان را به قتل رسانید. آن چشمه بعداً به نام عین الشهداء معروف گردید. همچنین ابوعبیده، یزید بن ابی سفیان را بر دمشق گمارد. یزید، دحیه بن خلیفه را به سوی «تدمر» و ابوزهراء قشیری را به سوی «بثینیه» و «حوران» فرستاد. ابوزهراء مناطقی که مسئولیت آن‌ها به او سپرده شده بود را بر اساس صلح با ساکنان آن‌ها فتح نمود. و از طرفی شرحبیل بن حسنه تما</w:t>
      </w:r>
      <w:r w:rsidR="00EA5C37">
        <w:rPr>
          <w:rFonts w:cs="B Zar" w:hint="cs"/>
          <w:caps/>
          <w:color w:val="000000"/>
          <w:rtl/>
          <w:lang w:bidi="fa-IR"/>
        </w:rPr>
        <w:t>م سرزمین اردن را با زور فتح کرد</w:t>
      </w:r>
      <w:r w:rsidRPr="00605CCA">
        <w:rPr>
          <w:rFonts w:cs="B Zar" w:hint="cs"/>
          <w:caps/>
          <w:color w:val="000000"/>
          <w:rtl/>
          <w:lang w:bidi="fa-IR"/>
        </w:rPr>
        <w:t xml:space="preserve"> به جز طبریه را که ساکنان آن از در صلح وارد شدند. خالد نیز بر سرزمین بقاع پیروز شد اما با ساکنان بعلبک صلح نمود و با آنان عهد نامه‌ای امضا کرد.</w:t>
      </w:r>
    </w:p>
    <w:p w:rsidR="002D6B77" w:rsidRPr="00605CCA" w:rsidRDefault="002D6B77" w:rsidP="002D6B77">
      <w:pPr>
        <w:pStyle w:val="a1"/>
        <w:rPr>
          <w:rFonts w:hint="cs"/>
          <w:rtl/>
          <w:lang w:bidi="fa-IR"/>
        </w:rPr>
      </w:pPr>
      <w:bookmarkStart w:id="2182" w:name="_Toc70311263"/>
      <w:bookmarkStart w:id="2183" w:name="_Toc223806817"/>
      <w:bookmarkStart w:id="2184" w:name="_Toc71217308"/>
      <w:bookmarkStart w:id="2185" w:name="_Toc260068625"/>
      <w:r w:rsidRPr="00605CCA">
        <w:rPr>
          <w:rFonts w:hint="cs"/>
          <w:rtl/>
          <w:lang w:bidi="fa-IR"/>
        </w:rPr>
        <w:t>دوم: جریان آزاد سازی شهر فحل</w:t>
      </w:r>
      <w:bookmarkEnd w:id="2182"/>
      <w:bookmarkEnd w:id="2183"/>
      <w:bookmarkEnd w:id="2184"/>
      <w:bookmarkEnd w:id="2185"/>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گروهی از لشکریان اسلام که برای آزادسازی فحل اعزام شده بودند به نزدیکی‌های این شهر رسیدند. لشکر رومی‌ها بالغ بر یکصد هزار جنگجو به اضافه‌ی کسانی بود که از روستاهای مجاور و یا از فراریان جنگهای قبلی به آن‌ها ملحق شده بودند. لشکر اسلام به سرکردگی عمار بن مخشن به محاصره‌ی شهر فحل اقدام نمودند. رومی‌ها فرصت را غنیمت شمرده، دهانه‌ی دریاچه طبریه را گشودند و زمینهای خشک اطراف شهر را زیر آب در آوردند تا از پیشروی لشکر مســلمانان به ویژه سوارکاران جلوگیری به عمل آورند.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فرمانده‌ی مسلمانان، عمار بن مخشن نیز با توجه به نابرابری کمی دو لشکر و همچنین وجود مانع فوق به جای پیشروی، تداوم محاصره را ترجیح داد تا این که ابوعبیده از فتح دمشق فارغ شد و به آن‌ها پیوست. او با انضمام افراد خود با افراد ابو اعور سلمی نیروهای اسلامی را نظم داد: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خالد بن ولید در خط مقدم.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ابوعبیده در سمت راست.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عمرو بن عاص درسمت چپ.</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ضرار بن ازور فرمانده‌ی اسب سواران.</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عیاض بن غنم فرمانده‌ی نیروهای پیاده.</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ـ و فرمانده‌ی کل مجموعه‌ی جنگ، شرحبیل بن حسنه تعیین شد، چرا که معرکه در منطقه‌ی تحت فرمان او اتفاق می‌افتاد.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شرحبیل فرماندهی لشکر را به دست گرفت و مواضع نیروها را با نظم خاصی تعیین نمود و نیروهایی برای پشت جبهه در نظر گرفت و برای بسیج کردن نیروها به وقت ضرورت نقشه کشید و همچنین نیروهایی به صورت آماده باش جهت رویارویی با هر حادثه‌ی ناگهانی مقرر کرد. به هر حال شرحبیل در بیست و چهار ساعت در آماده باش کامل به سر می‌برد</w:t>
      </w:r>
      <w:r w:rsidRPr="00605CCA">
        <w:rPr>
          <w:rStyle w:val="FootnoteReference"/>
          <w:caps/>
          <w:color w:val="000000"/>
          <w:rtl/>
          <w:lang w:bidi="fa-IR"/>
        </w:rPr>
        <w:footnoteReference w:id="1796"/>
      </w:r>
      <w:r w:rsidR="00EA5C37">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مدت محاصره‌ی شهر فحل توسط مسلمانان به درازا کشید. سرانجام رومیان گمان بردند می‌توانند در یک حمله‌ی ناگهانی و شبیخون ضربه‌ی سختی بر مسلمانان وارد کنند. فرمانده‌ی رومی‌ها سقلاب بن مخراق نام داشت. آن‌ها شب هنگام، یکپارچه بر مسلمانان حمله‌ور شدند. آن شب تا صبح و روز بعد را تا شب جنگیدند. سرانجام رومیها دوام نیاورده، پا به فرار گذاشتند و فرمانده‌ی آنان به قتل رسید. مسلمانان، فراریان رومی را تعقیب نمودند. خوشبختانه آب و گلی که آن‌ها برای عدم پیشروی مسلمانان تدارک دیده بودند، مانع بزرگی بر سر راه فرار و یا تهاجم مجدد آن‌ها گردید و بدین صورت رومیها متحمل شکست سنگینی شدند و مسلمانان شهر را فتح کردند. و طبق نقشه‌ی عملیاتی متوجه اهداف بعدی خود شدند. چنان که شرحبیل بن حسنه به اردن و عمرو بن عاص به فلسطین اعزام گردیدند. و خود ابوعبیده و خالد راه حمص را در پیش گرفتند و با لشکر بزرگی از رومی‌ها به فرماندهی «توذرا» برخورد نمودند و جنگ سختی میان طرفین در گرفت و انسان‌های زیادی کشته شدند. و زمانی که توذرا متوجه شد که صف مقدم دو لشکر با هم درگیر هستند، با گروه بزرگی از نیروهای خود عازم دمشق شد تا مسلمانان را در دو جبهه مشغول بدارد. اما ابوعبیده به این تاکتیک او پی برد و خالد را به تعقیب وی فرستاد. و از آن‌جا که مسلمانان پیگیر اخبار جنگ بودند بزودی در جریان حرکت چرخشی توذرا قرار گرفتند و یزید بن ابی سفیان با لشکری به استقبال توذرا رفت و با او درگیر شد. در آن اثنا خالد بن ولید از راه رسید و از پشت سر به لشکر رومی‌ها حمله‌ور شد و روزگارشان را تباه کرد و بدین صورت مسلمانان با توذرا کاملاً تسویه حساب کردند</w:t>
      </w:r>
      <w:r w:rsidRPr="00605CCA">
        <w:rPr>
          <w:rStyle w:val="FootnoteReference"/>
          <w:caps/>
          <w:color w:val="000000"/>
          <w:rtl/>
          <w:lang w:bidi="fa-IR"/>
        </w:rPr>
        <w:footnoteReference w:id="1797"/>
      </w:r>
      <w:r w:rsidR="000B32A8">
        <w:rPr>
          <w:rFonts w:cs="B Zar" w:hint="cs"/>
          <w:caps/>
          <w:color w:val="000000"/>
          <w:rtl/>
          <w:lang w:bidi="fa-IR"/>
        </w:rPr>
        <w:t>.</w:t>
      </w:r>
    </w:p>
    <w:p w:rsidR="002D6B77" w:rsidRPr="00605CCA" w:rsidRDefault="002D6B77" w:rsidP="002D6B77">
      <w:pPr>
        <w:pStyle w:val="a2"/>
        <w:rPr>
          <w:rFonts w:hint="cs"/>
          <w:rtl/>
          <w:lang w:bidi="ar-KW"/>
        </w:rPr>
      </w:pPr>
      <w:bookmarkStart w:id="2186" w:name="_Toc70311264"/>
      <w:bookmarkStart w:id="2187" w:name="_Toc223806818"/>
      <w:bookmarkStart w:id="2188" w:name="_Toc71217309"/>
      <w:bookmarkStart w:id="2189" w:name="_Toc260068626"/>
      <w:r w:rsidRPr="00605CCA">
        <w:rPr>
          <w:rFonts w:hint="cs"/>
          <w:rtl/>
          <w:lang w:bidi="ar-KW"/>
        </w:rPr>
        <w:t>از جمله‌ شعرهایی که‌ قعقاع بن عمرو در مورد روز فحل سرود</w:t>
      </w:r>
      <w:bookmarkEnd w:id="2186"/>
      <w:bookmarkEnd w:id="2187"/>
      <w:bookmarkEnd w:id="2188"/>
      <w:bookmarkEnd w:id="2189"/>
    </w:p>
    <w:tbl>
      <w:tblPr>
        <w:bidiVisual/>
        <w:tblW w:w="0" w:type="auto"/>
        <w:jc w:val="center"/>
        <w:tblInd w:w="533" w:type="dxa"/>
        <w:tblLayout w:type="fixed"/>
        <w:tblLook w:val="0000" w:firstRow="0" w:lastRow="0" w:firstColumn="0" w:lastColumn="0" w:noHBand="0" w:noVBand="0"/>
      </w:tblPr>
      <w:tblGrid>
        <w:gridCol w:w="3061"/>
        <w:gridCol w:w="567"/>
        <w:gridCol w:w="3118"/>
      </w:tblGrid>
      <w:tr w:rsidR="002D6B77" w:rsidRPr="007D78A8">
        <w:tblPrEx>
          <w:tblCellMar>
            <w:top w:w="0" w:type="dxa"/>
            <w:bottom w:w="0" w:type="dxa"/>
          </w:tblCellMar>
        </w:tblPrEx>
        <w:trPr>
          <w:jc w:val="center"/>
        </w:trPr>
        <w:tc>
          <w:tcPr>
            <w:tcW w:w="3061" w:type="dxa"/>
            <w:vMerge w:val="restart"/>
          </w:tcPr>
          <w:p w:rsidR="002D6B77" w:rsidRPr="00DE6565" w:rsidRDefault="002D6B77" w:rsidP="002D6B77">
            <w:pPr>
              <w:spacing w:line="228" w:lineRule="auto"/>
              <w:jc w:val="lowKashida"/>
              <w:rPr>
                <w:rFonts w:ascii="Traditional Arabic" w:hAnsi="Traditional Arabic" w:cs="Traditional Arabic" w:hint="cs"/>
                <w:b/>
                <w:bCs/>
                <w:sz w:val="2"/>
                <w:szCs w:val="2"/>
                <w:rtl/>
              </w:rPr>
            </w:pPr>
            <w:r w:rsidRPr="007D78A8">
              <w:rPr>
                <w:rFonts w:ascii="Traditional Arabic" w:hAnsi="Traditional Arabic" w:cs="Traditional Arabic"/>
                <w:b/>
                <w:bCs/>
                <w:rtl/>
              </w:rPr>
              <w:t>وغداة فحل قد رأوني معلماً</w:t>
            </w:r>
            <w:r w:rsidRPr="007D78A8">
              <w:rPr>
                <w:rFonts w:ascii="Traditional Arabic" w:hAnsi="Traditional Arabic" w:cs="Traditional Arabic"/>
                <w:b/>
                <w:bCs/>
                <w:rtl/>
              </w:rPr>
              <w:br/>
              <w:t>ما زالت الخيل العراب تدوسهم</w:t>
            </w:r>
            <w:r w:rsidRPr="007D78A8">
              <w:rPr>
                <w:rFonts w:ascii="Traditional Arabic" w:hAnsi="Traditional Arabic" w:cs="Traditional Arabic"/>
                <w:b/>
                <w:bCs/>
                <w:rtl/>
              </w:rPr>
              <w:br/>
              <w:t>حتى رمين سراتهم عن أسرهم</w:t>
            </w:r>
            <w:r w:rsidRPr="007D78A8">
              <w:rPr>
                <w:rFonts w:ascii="Traditional Arabic" w:hAnsi="Traditional Arabic" w:cs="Traditional Arabic"/>
                <w:b/>
                <w:bCs/>
                <w:rtl/>
              </w:rPr>
              <w:br/>
              <w:t>يوم الرداغ فعند فحل ساعة</w:t>
            </w:r>
            <w:r w:rsidRPr="007D78A8">
              <w:rPr>
                <w:rFonts w:ascii="Traditional Arabic" w:hAnsi="Traditional Arabic" w:cs="Traditional Arabic"/>
                <w:b/>
                <w:bCs/>
                <w:rtl/>
              </w:rPr>
              <w:br/>
              <w:t>ولقد أبدنا في الرداغ جموعهم</w:t>
            </w:r>
            <w:r w:rsidRPr="007D78A8">
              <w:rPr>
                <w:rFonts w:ascii="Traditional Arabic" w:hAnsi="Traditional Arabic" w:cs="Traditional Arabic"/>
                <w:b/>
                <w:bCs/>
                <w:rtl/>
              </w:rPr>
              <w:br/>
            </w:r>
          </w:p>
        </w:tc>
        <w:tc>
          <w:tcPr>
            <w:tcW w:w="567" w:type="dxa"/>
          </w:tcPr>
          <w:p w:rsidR="002D6B77" w:rsidRPr="007D78A8" w:rsidRDefault="002D6B77" w:rsidP="002D6B77">
            <w:pPr>
              <w:spacing w:line="228" w:lineRule="auto"/>
              <w:jc w:val="lowKashida"/>
              <w:rPr>
                <w:rFonts w:ascii="Lotus Linotype" w:hAnsi="Lotus Linotype" w:cs="Lotus Linotype"/>
                <w:b/>
                <w:bCs/>
                <w:rtl/>
              </w:rPr>
            </w:pPr>
          </w:p>
        </w:tc>
        <w:tc>
          <w:tcPr>
            <w:tcW w:w="3118" w:type="dxa"/>
            <w:vMerge w:val="restart"/>
          </w:tcPr>
          <w:p w:rsidR="002D6B77" w:rsidRPr="00DE6565" w:rsidRDefault="002D6B77" w:rsidP="002D6B77">
            <w:pPr>
              <w:spacing w:line="228" w:lineRule="auto"/>
              <w:jc w:val="lowKashida"/>
              <w:rPr>
                <w:rFonts w:ascii="Traditional Arabic" w:hAnsi="Traditional Arabic" w:cs="Traditional Arabic"/>
                <w:b/>
                <w:bCs/>
                <w:sz w:val="2"/>
                <w:szCs w:val="2"/>
                <w:rtl/>
              </w:rPr>
            </w:pPr>
            <w:r w:rsidRPr="007D78A8">
              <w:rPr>
                <w:rFonts w:ascii="Traditional Arabic" w:hAnsi="Traditional Arabic" w:cs="Traditional Arabic"/>
                <w:b/>
                <w:bCs/>
                <w:rtl/>
              </w:rPr>
              <w:t>والخيل تنحط والبلا أطوار</w:t>
            </w:r>
            <w:r w:rsidRPr="007D78A8">
              <w:rPr>
                <w:rFonts w:ascii="Traditional Arabic" w:hAnsi="Traditional Arabic" w:cs="Traditional Arabic"/>
                <w:b/>
                <w:bCs/>
                <w:rtl/>
              </w:rPr>
              <w:br/>
              <w:t>في يوم فحل والقنا موار</w:t>
            </w:r>
            <w:r w:rsidRPr="007D78A8">
              <w:rPr>
                <w:rFonts w:ascii="Traditional Arabic" w:hAnsi="Traditional Arabic" w:cs="Traditional Arabic"/>
                <w:b/>
                <w:bCs/>
                <w:rtl/>
              </w:rPr>
              <w:br/>
              <w:t>في ردة ما بعدها استمرار</w:t>
            </w:r>
            <w:r w:rsidRPr="007D78A8">
              <w:rPr>
                <w:rFonts w:ascii="Traditional Arabic" w:hAnsi="Traditional Arabic" w:cs="Traditional Arabic"/>
                <w:b/>
                <w:bCs/>
                <w:rtl/>
              </w:rPr>
              <w:br/>
              <w:t>خر الرماح عليهم مدار؟</w:t>
            </w:r>
            <w:r w:rsidRPr="007D78A8">
              <w:rPr>
                <w:rFonts w:ascii="Traditional Arabic" w:hAnsi="Traditional Arabic" w:cs="Traditional Arabic"/>
                <w:b/>
                <w:bCs/>
                <w:rtl/>
              </w:rPr>
              <w:br/>
              <w:t>طراً ونحوي تبسم الأبصار</w:t>
            </w:r>
            <w:r w:rsidRPr="007D78A8">
              <w:rPr>
                <w:rFonts w:ascii="Traditional Arabic" w:hAnsi="Traditional Arabic" w:cs="Traditional Arabic"/>
                <w:b/>
                <w:bCs/>
                <w:rtl/>
              </w:rPr>
              <w:br/>
            </w:r>
          </w:p>
        </w:tc>
      </w:tr>
      <w:tr w:rsidR="002D6B77" w:rsidRPr="007D78A8">
        <w:tblPrEx>
          <w:tblCellMar>
            <w:top w:w="0" w:type="dxa"/>
            <w:bottom w:w="0" w:type="dxa"/>
          </w:tblCellMar>
        </w:tblPrEx>
        <w:trPr>
          <w:jc w:val="center"/>
        </w:trPr>
        <w:tc>
          <w:tcPr>
            <w:tcW w:w="3061" w:type="dxa"/>
            <w:vMerge/>
          </w:tcPr>
          <w:p w:rsidR="002D6B77" w:rsidRPr="007D78A8" w:rsidRDefault="002D6B77" w:rsidP="002D6B77">
            <w:pPr>
              <w:spacing w:line="228" w:lineRule="auto"/>
              <w:ind w:firstLine="397"/>
              <w:rPr>
                <w:rFonts w:ascii="Traditional Arabic" w:hAnsi="Traditional Arabic" w:cs="Traditional Arabic"/>
                <w:b/>
                <w:bCs/>
                <w:rtl/>
              </w:rPr>
            </w:pPr>
          </w:p>
        </w:tc>
        <w:tc>
          <w:tcPr>
            <w:tcW w:w="567" w:type="dxa"/>
          </w:tcPr>
          <w:p w:rsidR="002D6B77" w:rsidRPr="007D78A8" w:rsidRDefault="002D6B77" w:rsidP="002D6B77">
            <w:pPr>
              <w:spacing w:line="228" w:lineRule="auto"/>
              <w:ind w:firstLine="397"/>
              <w:rPr>
                <w:rFonts w:ascii="Lotus Linotype" w:hAnsi="Lotus Linotype" w:cs="Lotus Linotype"/>
                <w:b/>
                <w:bCs/>
                <w:rtl/>
              </w:rPr>
            </w:pPr>
          </w:p>
        </w:tc>
        <w:tc>
          <w:tcPr>
            <w:tcW w:w="3118" w:type="dxa"/>
            <w:vMerge/>
          </w:tcPr>
          <w:p w:rsidR="002D6B77" w:rsidRPr="007D78A8" w:rsidRDefault="002D6B77" w:rsidP="002D6B77">
            <w:pPr>
              <w:spacing w:line="228" w:lineRule="auto"/>
              <w:ind w:firstLine="397"/>
              <w:rPr>
                <w:rFonts w:ascii="Traditional Arabic" w:hAnsi="Traditional Arabic" w:cs="Traditional Arabic"/>
                <w:b/>
                <w:bCs/>
                <w:rtl/>
              </w:rPr>
            </w:pPr>
          </w:p>
        </w:tc>
      </w:tr>
      <w:tr w:rsidR="002D6B77" w:rsidRPr="007D78A8">
        <w:tblPrEx>
          <w:tblCellMar>
            <w:top w:w="0" w:type="dxa"/>
            <w:bottom w:w="0" w:type="dxa"/>
          </w:tblCellMar>
        </w:tblPrEx>
        <w:trPr>
          <w:jc w:val="center"/>
        </w:trPr>
        <w:tc>
          <w:tcPr>
            <w:tcW w:w="3061" w:type="dxa"/>
            <w:vMerge/>
          </w:tcPr>
          <w:p w:rsidR="002D6B77" w:rsidRPr="007D78A8" w:rsidRDefault="002D6B77" w:rsidP="002D6B77">
            <w:pPr>
              <w:spacing w:line="228" w:lineRule="auto"/>
              <w:ind w:firstLine="397"/>
              <w:rPr>
                <w:rFonts w:ascii="Traditional Arabic" w:hAnsi="Traditional Arabic" w:cs="Traditional Arabic"/>
                <w:b/>
                <w:bCs/>
                <w:rtl/>
              </w:rPr>
            </w:pPr>
          </w:p>
        </w:tc>
        <w:tc>
          <w:tcPr>
            <w:tcW w:w="567" w:type="dxa"/>
          </w:tcPr>
          <w:p w:rsidR="002D6B77" w:rsidRPr="007D78A8" w:rsidRDefault="002D6B77" w:rsidP="002D6B77">
            <w:pPr>
              <w:spacing w:line="228" w:lineRule="auto"/>
              <w:ind w:firstLine="397"/>
              <w:rPr>
                <w:rFonts w:ascii="Lotus Linotype" w:hAnsi="Lotus Linotype" w:cs="Lotus Linotype"/>
                <w:b/>
                <w:bCs/>
                <w:rtl/>
              </w:rPr>
            </w:pPr>
          </w:p>
        </w:tc>
        <w:tc>
          <w:tcPr>
            <w:tcW w:w="3118" w:type="dxa"/>
            <w:vMerge/>
          </w:tcPr>
          <w:p w:rsidR="002D6B77" w:rsidRPr="007D78A8" w:rsidRDefault="002D6B77" w:rsidP="002D6B77">
            <w:pPr>
              <w:spacing w:line="228" w:lineRule="auto"/>
              <w:ind w:firstLine="397"/>
              <w:rPr>
                <w:rFonts w:ascii="Traditional Arabic" w:hAnsi="Traditional Arabic" w:cs="Traditional Arabic"/>
                <w:b/>
                <w:bCs/>
                <w:rtl/>
              </w:rPr>
            </w:pPr>
          </w:p>
        </w:tc>
      </w:tr>
      <w:tr w:rsidR="002D6B77" w:rsidRPr="007D78A8" w:rsidTr="00DE6565">
        <w:tblPrEx>
          <w:tblCellMar>
            <w:top w:w="0" w:type="dxa"/>
            <w:bottom w:w="0" w:type="dxa"/>
          </w:tblCellMar>
        </w:tblPrEx>
        <w:trPr>
          <w:trHeight w:val="626"/>
          <w:jc w:val="center"/>
        </w:trPr>
        <w:tc>
          <w:tcPr>
            <w:tcW w:w="3061" w:type="dxa"/>
            <w:vMerge/>
          </w:tcPr>
          <w:p w:rsidR="002D6B77" w:rsidRPr="007D78A8" w:rsidRDefault="002D6B77" w:rsidP="002D6B77">
            <w:pPr>
              <w:spacing w:line="228" w:lineRule="auto"/>
              <w:ind w:firstLine="397"/>
              <w:rPr>
                <w:rFonts w:ascii="Traditional Arabic" w:hAnsi="Traditional Arabic" w:cs="Traditional Arabic"/>
                <w:b/>
                <w:bCs/>
                <w:rtl/>
              </w:rPr>
            </w:pPr>
          </w:p>
        </w:tc>
        <w:tc>
          <w:tcPr>
            <w:tcW w:w="567" w:type="dxa"/>
          </w:tcPr>
          <w:p w:rsidR="002D6B77" w:rsidRPr="007D78A8" w:rsidRDefault="002D6B77" w:rsidP="002D6B77">
            <w:pPr>
              <w:spacing w:line="228" w:lineRule="auto"/>
              <w:ind w:firstLine="397"/>
              <w:rPr>
                <w:rFonts w:ascii="Lotus Linotype" w:hAnsi="Lotus Linotype" w:cs="Lotus Linotype"/>
                <w:b/>
                <w:bCs/>
                <w:rtl/>
              </w:rPr>
            </w:pPr>
          </w:p>
        </w:tc>
        <w:tc>
          <w:tcPr>
            <w:tcW w:w="3118" w:type="dxa"/>
            <w:vMerge/>
          </w:tcPr>
          <w:p w:rsidR="002D6B77" w:rsidRPr="007D78A8" w:rsidRDefault="002D6B77" w:rsidP="002D6B77">
            <w:pPr>
              <w:spacing w:line="228" w:lineRule="auto"/>
              <w:ind w:firstLine="397"/>
              <w:rPr>
                <w:rFonts w:ascii="Traditional Arabic" w:hAnsi="Traditional Arabic" w:cs="Traditional Arabic"/>
                <w:b/>
                <w:bCs/>
                <w:rtl/>
              </w:rPr>
            </w:pPr>
          </w:p>
        </w:tc>
      </w:tr>
    </w:tbl>
    <w:p w:rsidR="002D6B77" w:rsidRPr="007D78A8" w:rsidRDefault="002D6B77" w:rsidP="002D6B77">
      <w:pPr>
        <w:spacing w:line="228" w:lineRule="auto"/>
        <w:ind w:firstLine="397"/>
        <w:rPr>
          <w:rFonts w:cs="B Zar" w:hint="cs"/>
          <w:caps/>
          <w:rtl/>
          <w:lang w:bidi="ar-KW"/>
        </w:rPr>
      </w:pPr>
      <w:r w:rsidRPr="007D78A8">
        <w:rPr>
          <w:rFonts w:cs="B Zar" w:hint="cs"/>
          <w:caps/>
          <w:rtl/>
          <w:lang w:bidi="ar-KW"/>
        </w:rPr>
        <w:t xml:space="preserve">و باز چنین می سراید: </w:t>
      </w:r>
    </w:p>
    <w:tbl>
      <w:tblPr>
        <w:bidiVisual/>
        <w:tblW w:w="0" w:type="auto"/>
        <w:tblInd w:w="334" w:type="dxa"/>
        <w:tblLayout w:type="fixed"/>
        <w:tblLook w:val="0000" w:firstRow="0" w:lastRow="0" w:firstColumn="0" w:lastColumn="0" w:noHBand="0" w:noVBand="0"/>
      </w:tblPr>
      <w:tblGrid>
        <w:gridCol w:w="3248"/>
        <w:gridCol w:w="565"/>
        <w:gridCol w:w="3107"/>
      </w:tblGrid>
      <w:tr w:rsidR="002D6B77" w:rsidRPr="007D78A8">
        <w:tblPrEx>
          <w:tblCellMar>
            <w:top w:w="0" w:type="dxa"/>
            <w:bottom w:w="0" w:type="dxa"/>
          </w:tblCellMar>
        </w:tblPrEx>
        <w:trPr>
          <w:trHeight w:val="460"/>
        </w:trPr>
        <w:tc>
          <w:tcPr>
            <w:tcW w:w="3248" w:type="dxa"/>
            <w:vMerge w:val="restart"/>
          </w:tcPr>
          <w:p w:rsidR="002D6B77" w:rsidRPr="007D78A8" w:rsidRDefault="002D6B77" w:rsidP="002D6B77">
            <w:pPr>
              <w:spacing w:line="228" w:lineRule="auto"/>
              <w:jc w:val="lowKashida"/>
              <w:rPr>
                <w:rFonts w:ascii="Traditional Arabic" w:hAnsi="Traditional Arabic" w:cs="Traditional Arabic" w:hint="cs"/>
                <w:b/>
                <w:bCs/>
                <w:sz w:val="2"/>
                <w:szCs w:val="2"/>
                <w:rtl/>
              </w:rPr>
            </w:pPr>
            <w:r w:rsidRPr="007D78A8">
              <w:rPr>
                <w:rFonts w:ascii="Traditional Arabic" w:hAnsi="Traditional Arabic" w:cs="Traditional Arabic"/>
                <w:b/>
                <w:bCs/>
                <w:rtl/>
              </w:rPr>
              <w:t>وغداة فحل قد شهدنا مأقطاً</w:t>
            </w:r>
            <w:r w:rsidRPr="007D78A8">
              <w:rPr>
                <w:rFonts w:ascii="Traditional Arabic" w:hAnsi="Traditional Arabic" w:cs="Traditional Arabic"/>
                <w:b/>
                <w:bCs/>
                <w:rtl/>
              </w:rPr>
              <w:br/>
              <w:t>ما زلت أرميهم بقرحة كامل</w:t>
            </w:r>
            <w:r w:rsidRPr="007D78A8">
              <w:rPr>
                <w:rFonts w:ascii="Traditional Arabic" w:hAnsi="Traditional Arabic" w:cs="Traditional Arabic"/>
                <w:b/>
                <w:bCs/>
                <w:rtl/>
              </w:rPr>
              <w:br/>
              <w:t>حتى فضضنا جمعهم بترس</w:t>
            </w:r>
            <w:r w:rsidRPr="007D78A8">
              <w:rPr>
                <w:rFonts w:ascii="Traditional Arabic" w:hAnsi="Traditional Arabic" w:cs="Traditional Arabic"/>
                <w:b/>
                <w:bCs/>
                <w:rtl/>
              </w:rPr>
              <w:br/>
              <w:t>نحن الأولى جسوا العراق بتردس</w:t>
            </w:r>
            <w:r w:rsidRPr="007D78A8">
              <w:rPr>
                <w:rFonts w:ascii="Traditional Arabic" w:hAnsi="Traditional Arabic" w:cs="Traditional Arabic"/>
                <w:b/>
                <w:bCs/>
                <w:rtl/>
              </w:rPr>
              <w:br/>
            </w:r>
            <w:r w:rsidR="000B32A8" w:rsidRPr="007D78A8">
              <w:rPr>
                <w:rFonts w:ascii="Traditional Arabic" w:hAnsi="Traditional Arabic" w:cs="Traditional Arabic" w:hint="cs"/>
                <w:b/>
                <w:bCs/>
                <w:sz w:val="2"/>
                <w:szCs w:val="2"/>
                <w:rtl/>
              </w:rPr>
              <w:t>ب</w:t>
            </w:r>
          </w:p>
        </w:tc>
        <w:tc>
          <w:tcPr>
            <w:tcW w:w="565" w:type="dxa"/>
          </w:tcPr>
          <w:p w:rsidR="002D6B77" w:rsidRPr="007D78A8" w:rsidRDefault="002D6B77" w:rsidP="002D6B77">
            <w:pPr>
              <w:spacing w:line="228" w:lineRule="auto"/>
              <w:jc w:val="lowKashida"/>
              <w:rPr>
                <w:rFonts w:ascii="Lotus Linotype" w:hAnsi="Lotus Linotype" w:cs="Lotus Linotype"/>
                <w:b/>
                <w:bCs/>
                <w:rtl/>
              </w:rPr>
            </w:pPr>
          </w:p>
        </w:tc>
        <w:tc>
          <w:tcPr>
            <w:tcW w:w="3107" w:type="dxa"/>
            <w:vMerge w:val="restart"/>
          </w:tcPr>
          <w:p w:rsidR="002D6B77" w:rsidRPr="007D78A8" w:rsidRDefault="002D6B77" w:rsidP="002D6B77">
            <w:pPr>
              <w:spacing w:line="228" w:lineRule="auto"/>
              <w:jc w:val="lowKashida"/>
              <w:rPr>
                <w:rFonts w:ascii="Traditional Arabic" w:hAnsi="Traditional Arabic" w:cs="Traditional Arabic"/>
                <w:b/>
                <w:bCs/>
                <w:sz w:val="2"/>
                <w:szCs w:val="2"/>
                <w:rtl/>
              </w:rPr>
            </w:pPr>
            <w:r w:rsidRPr="007D78A8">
              <w:rPr>
                <w:rFonts w:ascii="Traditional Arabic" w:hAnsi="Traditional Arabic" w:cs="Traditional Arabic"/>
                <w:b/>
                <w:bCs/>
                <w:rtl/>
              </w:rPr>
              <w:t>ينسى الكمي سلاحه في الدار</w:t>
            </w:r>
            <w:r w:rsidRPr="007D78A8">
              <w:rPr>
                <w:rFonts w:ascii="Traditional Arabic" w:hAnsi="Traditional Arabic" w:cs="Traditional Arabic"/>
                <w:b/>
                <w:bCs/>
                <w:rtl/>
              </w:rPr>
              <w:br/>
              <w:t>كر المبيح ريانة الأبسار</w:t>
            </w:r>
            <w:r w:rsidRPr="007D78A8">
              <w:rPr>
                <w:rFonts w:ascii="Traditional Arabic" w:hAnsi="Traditional Arabic" w:cs="Traditional Arabic"/>
                <w:b/>
                <w:bCs/>
                <w:rtl/>
              </w:rPr>
              <w:br/>
              <w:t>ينفي العدو إذا سما جرار</w:t>
            </w:r>
            <w:r w:rsidRPr="007D78A8">
              <w:rPr>
                <w:rFonts w:ascii="Lotus Linotype" w:hAnsi="Lotus Linotype" w:cs="Lotus Linotype"/>
                <w:b/>
                <w:bCs/>
                <w:vertAlign w:val="superscript"/>
                <w:rtl/>
              </w:rPr>
              <w:t>(</w:t>
            </w:r>
            <w:r w:rsidRPr="007D78A8">
              <w:rPr>
                <w:rStyle w:val="FootnoteReference"/>
                <w:rFonts w:ascii="Lotus Linotype" w:hAnsi="Lotus Linotype" w:cs="B Zar"/>
                <w:sz w:val="24"/>
                <w:szCs w:val="24"/>
                <w:rtl/>
              </w:rPr>
              <w:footnoteReference w:id="1798"/>
            </w:r>
            <w:r w:rsidRPr="007D78A8">
              <w:rPr>
                <w:rFonts w:ascii="Lotus Linotype" w:hAnsi="Lotus Linotype" w:cs="Lotus Linotype"/>
                <w:b/>
                <w:bCs/>
                <w:vertAlign w:val="superscript"/>
                <w:rtl/>
              </w:rPr>
              <w:t>)</w:t>
            </w:r>
            <w:r w:rsidRPr="007D78A8">
              <w:rPr>
                <w:rFonts w:ascii="Traditional Arabic" w:hAnsi="Traditional Arabic" w:cs="Traditional Arabic"/>
                <w:b/>
                <w:bCs/>
                <w:rtl/>
              </w:rPr>
              <w:br/>
              <w:t>والشام جساً في ذرى الأسفار</w:t>
            </w:r>
            <w:r w:rsidRPr="007D78A8">
              <w:rPr>
                <w:rFonts w:ascii="Traditional Arabic" w:hAnsi="Traditional Arabic" w:cs="Traditional Arabic"/>
                <w:b/>
                <w:bCs/>
                <w:rtl/>
              </w:rPr>
              <w:br/>
            </w:r>
          </w:p>
        </w:tc>
      </w:tr>
      <w:tr w:rsidR="002D6B77" w:rsidRPr="007D78A8">
        <w:tblPrEx>
          <w:tblCellMar>
            <w:top w:w="0" w:type="dxa"/>
            <w:bottom w:w="0" w:type="dxa"/>
          </w:tblCellMar>
        </w:tblPrEx>
        <w:trPr>
          <w:trHeight w:val="132"/>
        </w:trPr>
        <w:tc>
          <w:tcPr>
            <w:tcW w:w="3248" w:type="dxa"/>
            <w:vMerge/>
          </w:tcPr>
          <w:p w:rsidR="002D6B77" w:rsidRPr="007D78A8" w:rsidRDefault="002D6B77" w:rsidP="002D6B77">
            <w:pPr>
              <w:spacing w:line="228" w:lineRule="auto"/>
              <w:ind w:firstLine="397"/>
              <w:rPr>
                <w:rFonts w:ascii="Traditional Arabic" w:hAnsi="Traditional Arabic" w:cs="Traditional Arabic"/>
                <w:b/>
                <w:bCs/>
                <w:rtl/>
              </w:rPr>
            </w:pPr>
          </w:p>
        </w:tc>
        <w:tc>
          <w:tcPr>
            <w:tcW w:w="565" w:type="dxa"/>
          </w:tcPr>
          <w:p w:rsidR="002D6B77" w:rsidRPr="007D78A8" w:rsidRDefault="002D6B77" w:rsidP="002D6B77">
            <w:pPr>
              <w:spacing w:line="228" w:lineRule="auto"/>
              <w:ind w:firstLine="397"/>
              <w:rPr>
                <w:rFonts w:ascii="Lotus Linotype" w:hAnsi="Lotus Linotype" w:cs="Lotus Linotype"/>
                <w:b/>
                <w:bCs/>
                <w:rtl/>
              </w:rPr>
            </w:pPr>
          </w:p>
        </w:tc>
        <w:tc>
          <w:tcPr>
            <w:tcW w:w="3107" w:type="dxa"/>
            <w:vMerge/>
          </w:tcPr>
          <w:p w:rsidR="002D6B77" w:rsidRPr="007D78A8" w:rsidRDefault="002D6B77" w:rsidP="002D6B77">
            <w:pPr>
              <w:spacing w:line="228" w:lineRule="auto"/>
              <w:ind w:firstLine="397"/>
              <w:rPr>
                <w:rFonts w:ascii="Traditional Arabic" w:hAnsi="Traditional Arabic" w:cs="Traditional Arabic"/>
                <w:b/>
                <w:bCs/>
                <w:rtl/>
              </w:rPr>
            </w:pPr>
          </w:p>
        </w:tc>
      </w:tr>
      <w:tr w:rsidR="002D6B77" w:rsidRPr="007D78A8">
        <w:tblPrEx>
          <w:tblCellMar>
            <w:top w:w="0" w:type="dxa"/>
            <w:bottom w:w="0" w:type="dxa"/>
          </w:tblCellMar>
        </w:tblPrEx>
        <w:trPr>
          <w:trHeight w:val="1006"/>
        </w:trPr>
        <w:tc>
          <w:tcPr>
            <w:tcW w:w="3248" w:type="dxa"/>
            <w:vMerge/>
          </w:tcPr>
          <w:p w:rsidR="002D6B77" w:rsidRPr="007D78A8" w:rsidRDefault="002D6B77" w:rsidP="002D6B77">
            <w:pPr>
              <w:spacing w:line="228" w:lineRule="auto"/>
              <w:ind w:firstLine="397"/>
              <w:rPr>
                <w:rFonts w:ascii="Traditional Arabic" w:hAnsi="Traditional Arabic" w:cs="Traditional Arabic"/>
                <w:b/>
                <w:bCs/>
                <w:rtl/>
              </w:rPr>
            </w:pPr>
          </w:p>
        </w:tc>
        <w:tc>
          <w:tcPr>
            <w:tcW w:w="565" w:type="dxa"/>
          </w:tcPr>
          <w:p w:rsidR="002D6B77" w:rsidRPr="007D78A8" w:rsidRDefault="002D6B77" w:rsidP="002D6B77">
            <w:pPr>
              <w:spacing w:line="228" w:lineRule="auto"/>
              <w:ind w:firstLine="397"/>
              <w:rPr>
                <w:rFonts w:ascii="Lotus Linotype" w:hAnsi="Lotus Linotype" w:cs="Lotus Linotype"/>
                <w:b/>
                <w:bCs/>
                <w:rtl/>
              </w:rPr>
            </w:pPr>
          </w:p>
        </w:tc>
        <w:tc>
          <w:tcPr>
            <w:tcW w:w="3107" w:type="dxa"/>
            <w:vMerge/>
          </w:tcPr>
          <w:p w:rsidR="002D6B77" w:rsidRPr="007D78A8" w:rsidRDefault="002D6B77" w:rsidP="002D6B77">
            <w:pPr>
              <w:spacing w:line="228" w:lineRule="auto"/>
              <w:ind w:firstLine="397"/>
              <w:rPr>
                <w:rFonts w:ascii="Lotus Linotype" w:hAnsi="Lotus Linotype" w:cs="Lotus Linotype"/>
                <w:b/>
                <w:bCs/>
                <w:rtl/>
              </w:rPr>
            </w:pPr>
          </w:p>
        </w:tc>
      </w:tr>
    </w:tbl>
    <w:p w:rsidR="002D6B77" w:rsidRPr="00605CCA" w:rsidRDefault="002D6B77" w:rsidP="002D6B77">
      <w:pPr>
        <w:pStyle w:val="a1"/>
        <w:rPr>
          <w:rFonts w:hint="cs"/>
          <w:rtl/>
          <w:lang w:bidi="fa-IR"/>
        </w:rPr>
      </w:pPr>
      <w:bookmarkStart w:id="2190" w:name="_Toc70311265"/>
      <w:bookmarkStart w:id="2191" w:name="_Toc223806819"/>
      <w:bookmarkStart w:id="2192" w:name="_Toc71217310"/>
      <w:bookmarkStart w:id="2193" w:name="_Toc260068627"/>
      <w:r w:rsidRPr="00605CCA">
        <w:rPr>
          <w:rFonts w:hint="cs"/>
          <w:rtl/>
          <w:lang w:bidi="fa-IR"/>
        </w:rPr>
        <w:t>سوم: فتح بیسان و طبریه</w:t>
      </w:r>
      <w:bookmarkEnd w:id="2190"/>
      <w:bookmarkEnd w:id="2191"/>
      <w:bookmarkEnd w:id="2192"/>
      <w:bookmarkEnd w:id="2193"/>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ابوعبیده و خالد بن ولید طبق دستور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به سوی حمص رهسپار شدند و ابوعبیده, شرحبیل را بر اردن گمارد. شرحبیل و عمرو بن عاص با نیروهای خود شهر بیسان را محاصره کردند. ساکنان شهر بیرون آمدند و میان طرفین، جنگ سختی در گرفت و سرانجام ساکنان بیسان بر اساس صلح اهل دمشق مصالحه کردند و به پرداخت جزیه و خراج تن دادند و ابو اعور سلمی با اهل طبریه نیز رفتار مشابهی کرد</w:t>
      </w:r>
      <w:r w:rsidRPr="00605CCA">
        <w:rPr>
          <w:rStyle w:val="FootnoteReference"/>
          <w:caps/>
          <w:color w:val="000000"/>
          <w:rtl/>
          <w:lang w:bidi="fa-IR"/>
        </w:rPr>
        <w:footnoteReference w:id="1799"/>
      </w:r>
      <w:r w:rsidR="00597A3B">
        <w:rPr>
          <w:rFonts w:cs="B Zar" w:hint="cs"/>
          <w:caps/>
          <w:color w:val="000000"/>
          <w:rtl/>
          <w:lang w:bidi="fa-IR"/>
        </w:rPr>
        <w:t>.</w:t>
      </w:r>
    </w:p>
    <w:p w:rsidR="002D6B77" w:rsidRPr="00605CCA" w:rsidRDefault="002D6B77" w:rsidP="002D6B77">
      <w:pPr>
        <w:pStyle w:val="a1"/>
        <w:rPr>
          <w:rFonts w:hint="cs"/>
          <w:rtl/>
          <w:lang w:bidi="fa-IR"/>
        </w:rPr>
      </w:pPr>
      <w:bookmarkStart w:id="2194" w:name="_Toc70311266"/>
      <w:bookmarkStart w:id="2195" w:name="_Toc223806820"/>
      <w:bookmarkStart w:id="2196" w:name="_Toc71217311"/>
      <w:bookmarkStart w:id="2197" w:name="_Toc260068628"/>
      <w:r w:rsidRPr="00605CCA">
        <w:rPr>
          <w:rFonts w:hint="cs"/>
          <w:rtl/>
          <w:lang w:bidi="fa-IR"/>
        </w:rPr>
        <w:t>چهارم: معرکه‌ی حمص در سال 15 هـ</w:t>
      </w:r>
      <w:bookmarkEnd w:id="2194"/>
      <w:bookmarkEnd w:id="2195"/>
      <w:bookmarkEnd w:id="2196"/>
      <w:bookmarkEnd w:id="219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ابوعبیده</w:t>
      </w:r>
      <w:r w:rsidR="00597A3B">
        <w:rPr>
          <w:rFonts w:cs="B Zar" w:hint="cs"/>
          <w:caps/>
          <w:color w:val="000000"/>
          <w:rtl/>
          <w:lang w:bidi="fa-IR"/>
        </w:rPr>
        <w:t xml:space="preserve"> </w:t>
      </w:r>
      <w:r w:rsidR="00597A3B">
        <w:rPr>
          <w:rFonts w:cs="B Zar" w:hint="cs"/>
          <w:caps/>
          <w:color w:val="000000"/>
          <w:lang w:bidi="fa-IR"/>
        </w:rPr>
        <w:sym w:font="AGA Arabesque" w:char="F074"/>
      </w:r>
      <w:r w:rsidRPr="00605CCA">
        <w:rPr>
          <w:rFonts w:cs="B Zar" w:hint="cs"/>
          <w:caps/>
          <w:color w:val="000000"/>
          <w:rtl/>
          <w:lang w:bidi="fa-IR"/>
        </w:rPr>
        <w:t xml:space="preserve"> فراریان رومی را به سوی حمص تعقیب نمود و به محاصره‌ی آن شهر پرداخت. </w:t>
      </w:r>
      <w:r w:rsidRPr="00605CCA">
        <w:rPr>
          <w:rFonts w:cs="B Zar"/>
          <w:caps/>
          <w:color w:val="000000"/>
          <w:rtl/>
          <w:lang w:bidi="fa-IR"/>
        </w:rPr>
        <w:br/>
      </w:r>
      <w:r w:rsidRPr="00605CCA">
        <w:rPr>
          <w:rFonts w:cs="B Zar" w:hint="cs"/>
          <w:caps/>
          <w:color w:val="000000"/>
          <w:rtl/>
          <w:lang w:bidi="fa-IR"/>
        </w:rPr>
        <w:t>خالد بن ولید</w:t>
      </w:r>
      <w:r w:rsidR="00597A3B">
        <w:rPr>
          <w:rFonts w:cs="B Zar" w:hint="cs"/>
          <w:caps/>
          <w:color w:val="000000"/>
          <w:lang w:bidi="fa-IR"/>
        </w:rPr>
        <w:sym w:font="AGA Arabesque" w:char="F074"/>
      </w:r>
      <w:r w:rsidRPr="00605CCA">
        <w:rPr>
          <w:rFonts w:cs="B Zar" w:hint="cs"/>
          <w:caps/>
          <w:color w:val="000000"/>
          <w:rtl/>
          <w:lang w:bidi="fa-IR"/>
        </w:rPr>
        <w:t xml:space="preserve"> نیز به وی پیوست و چون هوا خیلی سرد بود ساکنان شهر به امید این که مسلمانان طاقت نخواهند آورد و از ادامه‌ی محاصره صرف نظر خواهند کرد، مقاومت نمودند. شدت سرما به قدری بود که بر اساس نوشته‌های مؤرخین پاهای سربازان رومی با این که موزه پوشیده بودند از کار می‌افتاد اما اصحاب پیامبر با این که کفش معمولی پوشیده بودند، تحمل می‌کردند و به هیچ کدام از آنان آسیبی نرسید. و تا پایان زمستان همچنان مقاومت نمودند و با فرا رسیدن فصل بهار، دایره‌ی محاصره را تنگ‌تر کردند. در آن اثنا بعضی از بزرگان روم پیشنهاد صلح دادند اما مأموران حفاظتی دولت نپذیرفتند و گفتند: ما چگونه صلح بنماییم در حالی که در چند قدمی پادشاه روم قرار داریم؟ می‌گویند</w:t>
      </w:r>
      <w:r w:rsidR="00597A3B">
        <w:rPr>
          <w:rFonts w:cs="B Zar" w:hint="cs"/>
          <w:caps/>
          <w:color w:val="000000"/>
          <w:rtl/>
          <w:lang w:bidi="fa-IR"/>
        </w:rPr>
        <w:t>:</w:t>
      </w:r>
      <w:r w:rsidRPr="00605CCA">
        <w:rPr>
          <w:rFonts w:cs="B Zar" w:hint="cs"/>
          <w:caps/>
          <w:color w:val="000000"/>
          <w:rtl/>
          <w:lang w:bidi="fa-IR"/>
        </w:rPr>
        <w:t xml:space="preserve"> در یکی از روزها مسلمانان همه با هم تکبیر گفتند، صدای تکبیر آن‌ها شهر را به لرزه در آورد و بعضی از دیوارهای شهر فرو ریخت و با صدای تکبیر دوم بعضی از خانه‌ها فرو ریخت. مردم به پیشوایان خود مراجعه کردند و گفتند: مگر نمی‌بیند که چه روزی بر سر ما آمده است. پس چرا با این قوم صلح نمی‌کنید؟ سرانجام آن‌ها تن به مصالحه دادند و بر اساس قرارداد صلح، دمشق تسلیم شدند که عبارت بود از پرداخت جزیه و خراج و تخلیه نمودن نیمی از خانه‌های مسکونی برای مسلمانان. آن‌گاه ابوعبیده مژده‌ی فتوحات همراه با خمس غنايم را با عبدالله بن مسعود به سوی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فرستاد و خودش لشکر بزرگی از مسلمانان را با فرماندهانی همچون بلال و مقداد در حمص مستقر نمود و طی نامه‌ای به خلیفه نوشت که هرقل آب فرات را</w:t>
      </w:r>
      <w:r w:rsidR="0062316F">
        <w:rPr>
          <w:rFonts w:cs="B Zar" w:hint="cs"/>
          <w:caps/>
          <w:color w:val="000000"/>
          <w:rtl/>
          <w:lang w:bidi="fa-IR"/>
        </w:rPr>
        <w:t xml:space="preserve"> از جزیره</w:t>
      </w:r>
      <w:r w:rsidRPr="00605CCA">
        <w:rPr>
          <w:rFonts w:cs="B Zar" w:hint="cs"/>
          <w:caps/>
          <w:color w:val="000000"/>
          <w:rtl/>
          <w:lang w:bidi="fa-IR"/>
        </w:rPr>
        <w:t xml:space="preserve"> قطع نموده و خودش گاهی آشکار و گاهی متواری می‌شود. عمر</w:t>
      </w:r>
      <w:r w:rsidRPr="00605CCA">
        <w:rPr>
          <w:rFonts w:cs="B Zar" w:hint="cs"/>
          <w:caps/>
          <w:color w:val="000000"/>
          <w:rtl/>
          <w:lang w:bidi="fa-IR"/>
        </w:rPr>
        <w:sym w:font="AGA Arabesque" w:char="F074"/>
      </w:r>
      <w:r w:rsidRPr="00605CCA">
        <w:rPr>
          <w:rFonts w:cs="B Zar" w:hint="cs"/>
          <w:caps/>
          <w:color w:val="000000"/>
          <w:rtl/>
          <w:lang w:bidi="fa-IR"/>
        </w:rPr>
        <w:t xml:space="preserve"> در جوابش نوشت که در آن‌جا بمان</w:t>
      </w:r>
      <w:r w:rsidRPr="00605CCA">
        <w:rPr>
          <w:rStyle w:val="FootnoteReference"/>
          <w:caps/>
          <w:color w:val="000000"/>
          <w:rtl/>
          <w:lang w:bidi="fa-IR"/>
        </w:rPr>
        <w:footnoteReference w:id="1800"/>
      </w:r>
      <w:r w:rsidR="00597A3B">
        <w:rPr>
          <w:rFonts w:cs="B Zar" w:hint="cs"/>
          <w:caps/>
          <w:color w:val="000000"/>
          <w:rtl/>
          <w:lang w:bidi="fa-IR"/>
        </w:rPr>
        <w:t>.</w:t>
      </w:r>
    </w:p>
    <w:p w:rsidR="002D6B77" w:rsidRPr="00605CCA" w:rsidRDefault="002D6B77" w:rsidP="002D6B77">
      <w:pPr>
        <w:pStyle w:val="a1"/>
        <w:rPr>
          <w:rFonts w:hint="cs"/>
          <w:rtl/>
          <w:lang w:bidi="fa-IR"/>
        </w:rPr>
      </w:pPr>
      <w:bookmarkStart w:id="2198" w:name="_Toc70311267"/>
      <w:bookmarkStart w:id="2199" w:name="_Toc223806821"/>
      <w:bookmarkStart w:id="2200" w:name="_Toc71217312"/>
      <w:bookmarkStart w:id="2201" w:name="_Toc260068629"/>
      <w:r w:rsidRPr="00605CCA">
        <w:rPr>
          <w:rFonts w:hint="cs"/>
          <w:rtl/>
          <w:lang w:bidi="fa-IR"/>
        </w:rPr>
        <w:t>پنجم: فتح قنسرین در سال 15 هـ</w:t>
      </w:r>
      <w:bookmarkEnd w:id="2198"/>
      <w:bookmarkEnd w:id="2199"/>
      <w:bookmarkEnd w:id="2200"/>
      <w:bookmarkEnd w:id="2201"/>
    </w:p>
    <w:p w:rsidR="002D6B77" w:rsidRDefault="002D6B77" w:rsidP="00FA0EAB">
      <w:pPr>
        <w:spacing w:line="228" w:lineRule="auto"/>
        <w:rPr>
          <w:rFonts w:cs="B Zar" w:hint="cs"/>
          <w:caps/>
          <w:color w:val="000000"/>
          <w:rtl/>
          <w:lang w:bidi="fa-IR"/>
        </w:rPr>
      </w:pPr>
      <w:r w:rsidRPr="00605CCA">
        <w:rPr>
          <w:rFonts w:cs="B Zar" w:hint="cs"/>
          <w:caps/>
          <w:color w:val="000000"/>
          <w:rtl/>
          <w:lang w:bidi="fa-IR"/>
        </w:rPr>
        <w:t>ابوعبیده، خالد بن ولید را به سوی قنسرین</w:t>
      </w:r>
      <w:r w:rsidRPr="00C715B7">
        <w:rPr>
          <w:rStyle w:val="FootnoteReference"/>
          <w:rFonts w:ascii="AGA Arabesque" w:hAnsi="AGA Arabesque" w:cs="B Zar"/>
          <w:color w:val="000000"/>
          <w:sz w:val="24"/>
          <w:szCs w:val="24"/>
          <w:rtl/>
        </w:rPr>
        <w:footnoteReference w:id="1801"/>
      </w:r>
      <w:r w:rsidRPr="00605CCA">
        <w:rPr>
          <w:rFonts w:cs="B Zar" w:hint="cs"/>
          <w:caps/>
          <w:color w:val="000000"/>
          <w:rtl/>
          <w:lang w:bidi="fa-IR"/>
        </w:rPr>
        <w:t xml:space="preserve"> فرستاد. زمانی که خالد به آن‌جا رسید، ساکنان آن‌جا و نصارای عرب به او هجوم آوردند و جنگ سختی میان طرفین در گرفت و افراد زیادی از دشمن به قتل رسیدند و سرانجام خالد رومی‌ها را </w:t>
      </w:r>
      <w:r w:rsidR="00FA0EAB">
        <w:rPr>
          <w:rFonts w:cs="B Zar" w:hint="cs"/>
          <w:caps/>
          <w:color w:val="000000"/>
          <w:rtl/>
          <w:lang w:bidi="fa-IR"/>
        </w:rPr>
        <w:t>از بین برد</w:t>
      </w:r>
      <w:r w:rsidRPr="00605CCA">
        <w:rPr>
          <w:rFonts w:cs="B Zar" w:hint="cs"/>
          <w:caps/>
          <w:color w:val="000000"/>
          <w:rtl/>
          <w:lang w:bidi="fa-IR"/>
        </w:rPr>
        <w:t xml:space="preserve"> و فرمانده‌شان میناس را به قتل رسانید. اما عربها معذرت خواهی نمودند و گفتند: ما در ایجاد جنگ هیچ نقشی نداشته‌ایم. خالد نیز پذیرفت و آنان را مورد عفو قرار داد و وارد شهر شد و خطاب به ساکنان شهر گفت: اگر شما بر روی ابرها می‌زیستید، ما به کمک خدا به شما دست‌رسی پیدا می‌کردیم و بدین صورت شهر را فتح کرد و هنگامی که خبر فتح شهر و رشادتهای خالد </w:t>
      </w:r>
      <w:r w:rsidRPr="00605CCA">
        <w:rPr>
          <w:rFonts w:cs="B Zar" w:hint="cs"/>
          <w:caps/>
          <w:color w:val="000000"/>
          <w:rtl/>
          <w:lang w:bidi="fa-IR"/>
        </w:rPr>
        <w:sym w:font="AGA Arabesque" w:char="F074"/>
      </w:r>
      <w:r w:rsidRPr="00605CCA">
        <w:rPr>
          <w:rFonts w:cs="B Zar" w:hint="cs"/>
          <w:caps/>
          <w:color w:val="000000"/>
          <w:rtl/>
          <w:lang w:bidi="fa-IR"/>
        </w:rPr>
        <w:t xml:space="preserve"> به عمر</w:t>
      </w:r>
      <w:r w:rsidRPr="00605CCA">
        <w:rPr>
          <w:rFonts w:cs="B Zar" w:hint="cs"/>
          <w:caps/>
          <w:color w:val="000000"/>
          <w:rtl/>
          <w:lang w:bidi="fa-IR"/>
        </w:rPr>
        <w:sym w:font="AGA Arabesque" w:char="F074"/>
      </w:r>
      <w:r w:rsidRPr="00605CCA">
        <w:rPr>
          <w:rFonts w:cs="B Zar" w:hint="cs"/>
          <w:caps/>
          <w:color w:val="000000"/>
          <w:rtl/>
          <w:lang w:bidi="fa-IR"/>
        </w:rPr>
        <w:t xml:space="preserve"> رسید گفت: خدا رحمت کند ابوبکر ر</w:t>
      </w:r>
      <w:r w:rsidR="00FA0EAB">
        <w:rPr>
          <w:rFonts w:cs="B Zar" w:hint="cs"/>
          <w:caps/>
          <w:color w:val="000000"/>
          <w:rtl/>
          <w:lang w:bidi="fa-IR"/>
        </w:rPr>
        <w:t>ا؛ او انسان‌ها را بهتر از من می‌</w:t>
      </w:r>
      <w:r w:rsidRPr="00605CCA">
        <w:rPr>
          <w:rFonts w:cs="B Zar" w:hint="cs"/>
          <w:caps/>
          <w:color w:val="000000"/>
          <w:rtl/>
          <w:lang w:bidi="fa-IR"/>
        </w:rPr>
        <w:t>شناخت و افزود که بر کناری خالد به خــاطر شک و تردید من نبود، بلکه ترسیدم که مردم به او توکل نمایند</w:t>
      </w:r>
      <w:r w:rsidRPr="00605CCA">
        <w:rPr>
          <w:rStyle w:val="FootnoteReference"/>
          <w:caps/>
          <w:color w:val="000000"/>
          <w:rtl/>
          <w:lang w:bidi="fa-IR"/>
        </w:rPr>
        <w:footnoteReference w:id="1802"/>
      </w:r>
      <w:r w:rsidR="00FA0EAB">
        <w:rPr>
          <w:rFonts w:cs="B Zar" w:hint="cs"/>
          <w:caps/>
          <w:color w:val="000000"/>
          <w:rtl/>
          <w:lang w:bidi="fa-IR"/>
        </w:rPr>
        <w:t>.</w:t>
      </w:r>
    </w:p>
    <w:p w:rsidR="00DE6565" w:rsidRDefault="00DE6565" w:rsidP="00FA0EAB">
      <w:pPr>
        <w:spacing w:line="228" w:lineRule="auto"/>
        <w:rPr>
          <w:rFonts w:cs="B Zar" w:hint="cs"/>
          <w:caps/>
          <w:color w:val="000000"/>
          <w:rtl/>
          <w:lang w:bidi="fa-IR"/>
        </w:rPr>
      </w:pPr>
    </w:p>
    <w:p w:rsidR="00DE6565" w:rsidRDefault="00DE6565" w:rsidP="00FA0EAB">
      <w:pPr>
        <w:spacing w:line="228" w:lineRule="auto"/>
        <w:rPr>
          <w:rFonts w:cs="B Zar" w:hint="cs"/>
          <w:caps/>
          <w:color w:val="000000"/>
          <w:rtl/>
          <w:lang w:bidi="fa-IR"/>
        </w:rPr>
      </w:pPr>
    </w:p>
    <w:p w:rsidR="00DE6565" w:rsidRPr="00605CCA" w:rsidRDefault="00DE6565" w:rsidP="00FA0EAB">
      <w:pPr>
        <w:spacing w:line="228" w:lineRule="auto"/>
        <w:rPr>
          <w:rFonts w:cs="B Zar" w:hint="cs"/>
          <w:caps/>
          <w:color w:val="000000"/>
          <w:rtl/>
          <w:lang w:bidi="fa-IR"/>
        </w:rPr>
      </w:pPr>
    </w:p>
    <w:p w:rsidR="002D6B77" w:rsidRPr="00605CCA" w:rsidRDefault="002D6B77" w:rsidP="002D6B77">
      <w:pPr>
        <w:pStyle w:val="a1"/>
        <w:rPr>
          <w:rFonts w:hint="cs"/>
          <w:rtl/>
          <w:lang w:bidi="fa-IR"/>
        </w:rPr>
      </w:pPr>
      <w:bookmarkStart w:id="2202" w:name="_Toc70311268"/>
      <w:bookmarkStart w:id="2203" w:name="_Toc223806822"/>
      <w:bookmarkStart w:id="2204" w:name="_Toc71217313"/>
      <w:bookmarkStart w:id="2205" w:name="_Toc260068630"/>
      <w:r w:rsidRPr="00605CCA">
        <w:rPr>
          <w:rFonts w:hint="cs"/>
          <w:rtl/>
          <w:lang w:bidi="fa-IR"/>
        </w:rPr>
        <w:t>ششم: جریان فتح قیساریه در سال 15 هـ</w:t>
      </w:r>
      <w:bookmarkEnd w:id="2202"/>
      <w:bookmarkEnd w:id="2203"/>
      <w:bookmarkEnd w:id="2204"/>
      <w:bookmarkEnd w:id="2205"/>
    </w:p>
    <w:p w:rsidR="002D6B77" w:rsidRPr="00605CCA" w:rsidRDefault="002D6B77" w:rsidP="0030240A">
      <w:pPr>
        <w:spacing w:line="228" w:lineRule="auto"/>
        <w:rPr>
          <w:rFonts w:cs="B Zar" w:hint="cs"/>
          <w:caps/>
          <w:color w:val="000000"/>
          <w:rtl/>
          <w:lang w:bidi="fa-IR"/>
        </w:rPr>
      </w:pPr>
      <w:r w:rsidRPr="00605CCA">
        <w:rPr>
          <w:rFonts w:cs="B Zar" w:hint="cs"/>
          <w:caps/>
          <w:color w:val="000000"/>
          <w:rtl/>
          <w:lang w:bidi="fa-IR"/>
        </w:rPr>
        <w:t>در همین سال عمر</w:t>
      </w:r>
      <w:r w:rsidRPr="00605CCA">
        <w:rPr>
          <w:rFonts w:cs="B Zar" w:hint="cs"/>
          <w:caps/>
          <w:color w:val="000000"/>
          <w:rtl/>
          <w:lang w:bidi="fa-IR"/>
        </w:rPr>
        <w:sym w:font="AGA Arabesque" w:char="F074"/>
      </w:r>
      <w:r w:rsidRPr="00605CCA">
        <w:rPr>
          <w:rFonts w:cs="B Zar" w:hint="cs"/>
          <w:caps/>
          <w:color w:val="000000"/>
          <w:rtl/>
          <w:lang w:bidi="fa-IR"/>
        </w:rPr>
        <w:t>، معاویه بن ابی‌سفیان را به سوی قیساریه فرستاد</w:t>
      </w:r>
      <w:r w:rsidRPr="00605CCA">
        <w:rPr>
          <w:rStyle w:val="FootnoteReference"/>
          <w:caps/>
          <w:color w:val="000000"/>
          <w:rtl/>
          <w:lang w:bidi="fa-IR"/>
        </w:rPr>
        <w:footnoteReference w:id="1803"/>
      </w:r>
      <w:r w:rsidRPr="00605CCA">
        <w:rPr>
          <w:rFonts w:cs="B Zar" w:hint="cs"/>
          <w:caps/>
          <w:color w:val="000000"/>
          <w:rtl/>
          <w:lang w:bidi="fa-IR"/>
        </w:rPr>
        <w:t xml:space="preserve"> و به او نوشت: من امر قیساریه را به تو سپرده‌ام پس به سوی آن رهسپار شو و از خدا کمک بخواه و این دعاها را تکرار کن: </w:t>
      </w:r>
      <w:r w:rsidRPr="00605CCA">
        <w:rPr>
          <w:rFonts w:ascii="Traditional Arabic" w:hAnsi="Traditional Arabic" w:cs="Traditional Arabic"/>
          <w:b/>
          <w:bCs/>
          <w:caps/>
          <w:color w:val="000000"/>
          <w:rtl/>
          <w:lang w:bidi="fa-IR"/>
        </w:rPr>
        <w:t>«</w:t>
      </w:r>
      <w:r w:rsidR="00F925A3">
        <w:rPr>
          <w:rFonts w:ascii="Lotus Linotype" w:hAnsi="Lotus Linotype" w:cs="Lotus Linotype"/>
          <w:b/>
          <w:bCs/>
          <w:caps/>
          <w:color w:val="000000"/>
          <w:sz w:val="26"/>
          <w:szCs w:val="26"/>
          <w:rtl/>
          <w:lang w:bidi="fa-IR"/>
        </w:rPr>
        <w:t>لا حول و</w:t>
      </w:r>
      <w:r w:rsidRPr="00F925A3">
        <w:rPr>
          <w:rFonts w:ascii="Lotus Linotype" w:hAnsi="Lotus Linotype" w:cs="Lotus Linotype"/>
          <w:b/>
          <w:bCs/>
          <w:caps/>
          <w:color w:val="000000"/>
          <w:sz w:val="26"/>
          <w:szCs w:val="26"/>
          <w:rtl/>
          <w:lang w:bidi="fa-IR"/>
        </w:rPr>
        <w:t>لا قو</w:t>
      </w:r>
      <w:r w:rsidR="00F925A3">
        <w:rPr>
          <w:rFonts w:ascii="Lotus Linotype" w:hAnsi="Lotus Linotype" w:cs="Lotus Linotype" w:hint="cs"/>
          <w:b/>
          <w:bCs/>
          <w:caps/>
          <w:color w:val="000000"/>
          <w:sz w:val="26"/>
          <w:szCs w:val="26"/>
          <w:rtl/>
          <w:lang w:bidi="fa-IR"/>
        </w:rPr>
        <w:t>ة</w:t>
      </w:r>
      <w:r w:rsidRPr="00F925A3">
        <w:rPr>
          <w:rFonts w:ascii="Lotus Linotype" w:hAnsi="Lotus Linotype" w:cs="Lotus Linotype"/>
          <w:b/>
          <w:bCs/>
          <w:caps/>
          <w:color w:val="000000"/>
          <w:sz w:val="26"/>
          <w:szCs w:val="26"/>
          <w:rtl/>
          <w:lang w:bidi="fa-IR"/>
        </w:rPr>
        <w:t xml:space="preserve"> </w:t>
      </w:r>
      <w:r w:rsidR="00F925A3">
        <w:rPr>
          <w:rFonts w:ascii="Lotus Linotype" w:hAnsi="Lotus Linotype" w:cs="Lotus Linotype" w:hint="cs"/>
          <w:b/>
          <w:bCs/>
          <w:caps/>
          <w:color w:val="000000"/>
          <w:sz w:val="26"/>
          <w:szCs w:val="26"/>
          <w:rtl/>
          <w:lang w:bidi="fa-IR"/>
        </w:rPr>
        <w:t>إ</w:t>
      </w:r>
      <w:r w:rsidRPr="00F925A3">
        <w:rPr>
          <w:rFonts w:ascii="Lotus Linotype" w:hAnsi="Lotus Linotype" w:cs="Lotus Linotype"/>
          <w:b/>
          <w:bCs/>
          <w:caps/>
          <w:color w:val="000000"/>
          <w:sz w:val="26"/>
          <w:szCs w:val="26"/>
          <w:rtl/>
          <w:lang w:bidi="fa-IR"/>
        </w:rPr>
        <w:t>لا بالله العل</w:t>
      </w:r>
      <w:r w:rsidR="00F925A3">
        <w:rPr>
          <w:rFonts w:ascii="Lotus Linotype" w:hAnsi="Lotus Linotype" w:cs="Lotus Linotype" w:hint="cs"/>
          <w:b/>
          <w:bCs/>
          <w:caps/>
          <w:color w:val="000000"/>
          <w:sz w:val="26"/>
          <w:szCs w:val="26"/>
          <w:rtl/>
          <w:lang w:bidi="fa-IR"/>
        </w:rPr>
        <w:t>ي</w:t>
      </w:r>
      <w:r w:rsidRPr="00F925A3">
        <w:rPr>
          <w:rFonts w:ascii="Lotus Linotype" w:hAnsi="Lotus Linotype" w:cs="Lotus Linotype"/>
          <w:b/>
          <w:bCs/>
          <w:caps/>
          <w:color w:val="000000"/>
          <w:sz w:val="26"/>
          <w:szCs w:val="26"/>
          <w:rtl/>
          <w:lang w:bidi="fa-IR"/>
        </w:rPr>
        <w:t xml:space="preserve"> العظیم</w:t>
      </w:r>
      <w:r w:rsidR="00F925A3">
        <w:rPr>
          <w:rFonts w:ascii="Lotus Linotype" w:hAnsi="Lotus Linotype" w:cs="Lotus Linotype" w:hint="cs"/>
          <w:b/>
          <w:bCs/>
          <w:caps/>
          <w:color w:val="000000"/>
          <w:sz w:val="26"/>
          <w:szCs w:val="26"/>
          <w:rtl/>
          <w:lang w:bidi="fa-IR"/>
        </w:rPr>
        <w:t>،</w:t>
      </w:r>
      <w:r w:rsidR="00F925A3" w:rsidRPr="00F925A3">
        <w:rPr>
          <w:rFonts w:ascii="Lotus Linotype" w:hAnsi="Lotus Linotype" w:cs="Lotus Linotype"/>
          <w:b/>
          <w:bCs/>
          <w:caps/>
          <w:color w:val="000000"/>
          <w:sz w:val="20"/>
          <w:szCs w:val="20"/>
          <w:rtl/>
          <w:lang w:bidi="fa-IR"/>
        </w:rPr>
        <w:t xml:space="preserve"> </w:t>
      </w:r>
      <w:r w:rsidR="00F925A3" w:rsidRPr="00F925A3">
        <w:rPr>
          <w:rFonts w:ascii="Lotus Linotype" w:hAnsi="Lotus Linotype" w:cs="Lotus Linotype"/>
          <w:b/>
          <w:bCs/>
          <w:sz w:val="22"/>
          <w:szCs w:val="26"/>
          <w:rtl/>
        </w:rPr>
        <w:t>الله ربنا وثقتنا ورجاؤنا ومولانا فنعم المولى ونعم النصير</w:t>
      </w:r>
      <w:r w:rsidRPr="00605CCA">
        <w:rPr>
          <w:rFonts w:ascii="Traditional Arabic" w:hAnsi="Traditional Arabic" w:cs="Traditional Arabic"/>
          <w:b/>
          <w:bCs/>
          <w:caps/>
          <w:color w:val="000000"/>
          <w:rtl/>
          <w:lang w:bidi="fa-IR"/>
        </w:rPr>
        <w:t xml:space="preserve">» </w:t>
      </w:r>
      <w:r w:rsidR="0030240A">
        <w:rPr>
          <w:rFonts w:cs="B Zar"/>
          <w:caps/>
          <w:color w:val="000000"/>
          <w:rtl/>
          <w:lang w:bidi="fa-IR"/>
        </w:rPr>
        <w:t>هيچ نيرو و توانى</w:t>
      </w:r>
      <w:r w:rsidR="0030240A" w:rsidRPr="0030240A">
        <w:rPr>
          <w:rFonts w:cs="B Zar"/>
          <w:caps/>
          <w:color w:val="000000"/>
          <w:rtl/>
          <w:lang w:bidi="fa-IR"/>
        </w:rPr>
        <w:t xml:space="preserve">، جز با كمك </w:t>
      </w:r>
      <w:r w:rsidR="0030240A">
        <w:rPr>
          <w:rFonts w:cs="B Zar" w:hint="cs"/>
          <w:caps/>
          <w:color w:val="000000"/>
          <w:rtl/>
          <w:lang w:bidi="fa-IR"/>
        </w:rPr>
        <w:t>الله بلند مرتبه و بزرگ</w:t>
      </w:r>
      <w:r w:rsidR="0030240A" w:rsidRPr="0030240A">
        <w:rPr>
          <w:rFonts w:cs="B Zar"/>
          <w:caps/>
          <w:color w:val="000000"/>
          <w:rtl/>
          <w:lang w:bidi="fa-IR"/>
        </w:rPr>
        <w:t xml:space="preserve"> نخواهد بود</w:t>
      </w:r>
      <w:r w:rsidR="0030240A">
        <w:rPr>
          <w:rFonts w:cs="B Zar" w:hint="cs"/>
          <w:caps/>
          <w:color w:val="000000"/>
          <w:rtl/>
          <w:lang w:bidi="fa-IR"/>
        </w:rPr>
        <w:t xml:space="preserve">. </w:t>
      </w:r>
      <w:r w:rsidRPr="00605CCA">
        <w:rPr>
          <w:rFonts w:cs="B Zar" w:hint="cs"/>
          <w:caps/>
          <w:color w:val="000000"/>
          <w:rtl/>
          <w:lang w:bidi="fa-IR"/>
        </w:rPr>
        <w:t>خداوند، پروردگار مورد اعتماد و جاي امید و دوست</w:t>
      </w:r>
      <w:r w:rsidR="0030240A">
        <w:rPr>
          <w:rFonts w:cs="B Zar" w:hint="cs"/>
          <w:caps/>
          <w:color w:val="000000"/>
          <w:rtl/>
          <w:lang w:bidi="fa-IR"/>
        </w:rPr>
        <w:t xml:space="preserve"> و مولای</w:t>
      </w:r>
      <w:r w:rsidRPr="00605CCA">
        <w:rPr>
          <w:rFonts w:cs="B Zar" w:hint="cs"/>
          <w:caps/>
          <w:color w:val="000000"/>
          <w:rtl/>
          <w:lang w:bidi="fa-IR"/>
        </w:rPr>
        <w:t xml:space="preserve"> ما است. او مولا و مددكاری بسیار خوب است.</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معاویه حسب دستور، به قیسریه رفت و آن‌را در محاصره‌ی خویش در آورد. مردم آن سامان چند بار با او به مقابله برخواستند و در پایان پس از یک نبرد سنگین و با جدیت معاویه و با تلفات زیاد دشمن، خداوند آن ناحیه را به دست مسلمانان فتح کرد. معاویه مژده‌ی فتح و همچنین خمس غنايم را نزد امیرالمؤمنین فرستاد</w:t>
      </w:r>
      <w:r w:rsidRPr="00C715B7">
        <w:rPr>
          <w:rStyle w:val="FootnoteReference"/>
          <w:rFonts w:ascii="AGA Arabesque" w:hAnsi="AGA Arabesque" w:cs="B Zar"/>
          <w:color w:val="000000"/>
          <w:sz w:val="24"/>
          <w:szCs w:val="24"/>
          <w:rtl/>
        </w:rPr>
        <w:footnoteReference w:id="1804"/>
      </w:r>
      <w:r w:rsidR="0030240A">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اما دکتر عبدالرحمان شجاع می</w:t>
      </w:r>
      <w:r w:rsidRPr="00605CCA">
        <w:rPr>
          <w:rFonts w:cs="Times New Roman" w:hint="cs"/>
          <w:b/>
          <w:bCs/>
          <w:caps/>
          <w:color w:val="000000"/>
          <w:rtl/>
          <w:lang w:bidi="fa-IR"/>
        </w:rPr>
        <w:t>‌</w:t>
      </w:r>
      <w:r w:rsidRPr="00605CCA">
        <w:rPr>
          <w:rFonts w:cs="B Zar" w:hint="cs"/>
          <w:caps/>
          <w:color w:val="000000"/>
          <w:rtl/>
          <w:lang w:bidi="fa-IR"/>
        </w:rPr>
        <w:t>گوید: شهرهای شام یکی بعد از دیگری توسط مجاهدین اسلام فتح شد، چرا که جنگ با رومی‌ها به گونه‌ای غافلگیرانه بود که به آن‌ها فرصت اندیشیدن و مقاومت را نمی‌داد. بنابراین</w:t>
      </w:r>
      <w:r w:rsidR="006D2476">
        <w:rPr>
          <w:rFonts w:cs="B Zar" w:hint="cs"/>
          <w:caps/>
          <w:color w:val="000000"/>
          <w:rtl/>
          <w:lang w:bidi="fa-IR"/>
        </w:rPr>
        <w:t>،</w:t>
      </w:r>
      <w:r w:rsidRPr="00605CCA">
        <w:rPr>
          <w:rFonts w:cs="B Zar" w:hint="cs"/>
          <w:caps/>
          <w:color w:val="000000"/>
          <w:rtl/>
          <w:lang w:bidi="fa-IR"/>
        </w:rPr>
        <w:t xml:space="preserve"> هر یک از شهرهای بیروت، صیدا، نابلس، حلب و انطاکیه یکی بعد از دیگری سقوط نمود و آخرین شهری که فتح شد، قیساریه بود که معاویه بن ابی سفیان آن‌را فتح نمود و این بعد از فتح قدس اتفاق افتاد</w:t>
      </w:r>
      <w:r w:rsidRPr="00C715B7">
        <w:rPr>
          <w:rStyle w:val="FootnoteReference"/>
          <w:rFonts w:ascii="AGA Arabesque" w:hAnsi="AGA Arabesque" w:cs="B Zar"/>
          <w:color w:val="000000"/>
          <w:sz w:val="24"/>
          <w:szCs w:val="24"/>
          <w:rtl/>
        </w:rPr>
        <w:footnoteReference w:id="1805"/>
      </w:r>
      <w:r w:rsidR="006D2476">
        <w:rPr>
          <w:rFonts w:cs="B Zar" w:hint="cs"/>
          <w:caps/>
          <w:color w:val="000000"/>
          <w:rtl/>
        </w:rPr>
        <w:t>.</w:t>
      </w:r>
    </w:p>
    <w:p w:rsidR="002D6B77" w:rsidRPr="00605CCA" w:rsidRDefault="002D6B77" w:rsidP="002D6B77">
      <w:pPr>
        <w:pStyle w:val="a1"/>
        <w:rPr>
          <w:rFonts w:hint="cs"/>
          <w:rtl/>
          <w:lang w:bidi="fa-IR"/>
        </w:rPr>
      </w:pPr>
      <w:bookmarkStart w:id="2206" w:name="_Toc70311269"/>
      <w:bookmarkStart w:id="2207" w:name="_Toc223806823"/>
      <w:bookmarkStart w:id="2208" w:name="_Toc71217314"/>
      <w:bookmarkStart w:id="2209" w:name="_Toc260068631"/>
      <w:r w:rsidRPr="00605CCA">
        <w:rPr>
          <w:rFonts w:hint="cs"/>
          <w:rtl/>
          <w:lang w:bidi="fa-IR"/>
        </w:rPr>
        <w:t>هفتم: فتح قدس در سال 16 هـ</w:t>
      </w:r>
      <w:bookmarkEnd w:id="2206"/>
      <w:bookmarkEnd w:id="2207"/>
      <w:bookmarkEnd w:id="2208"/>
      <w:bookmarkEnd w:id="2209"/>
    </w:p>
    <w:p w:rsidR="002D6B77" w:rsidRPr="00605CCA" w:rsidRDefault="002D6B77" w:rsidP="002D6B77">
      <w:pPr>
        <w:spacing w:line="228" w:lineRule="auto"/>
        <w:rPr>
          <w:rFonts w:cs="B Zar" w:hint="cs"/>
          <w:caps/>
          <w:color w:val="000000"/>
          <w:spacing w:val="-4"/>
          <w:rtl/>
        </w:rPr>
      </w:pPr>
      <w:r w:rsidRPr="00605CCA">
        <w:rPr>
          <w:rFonts w:cs="B Zar" w:hint="cs"/>
          <w:caps/>
          <w:color w:val="000000"/>
          <w:spacing w:val="-4"/>
          <w:rtl/>
          <w:lang w:bidi="fa-IR"/>
        </w:rPr>
        <w:t>در آن زمان بر فلسطین مردی رومانی معروف به ارطبون یعنی معاون اول امپراطور حکومت می‌کرد. او مردی بی‌نهایت حیله‌گر و زرنگ و دارای لشکر بزرگی در رمله و همچنین در ایلیاء بود</w:t>
      </w:r>
      <w:r w:rsidRPr="00C715B7">
        <w:rPr>
          <w:rStyle w:val="FootnoteReference"/>
          <w:rFonts w:ascii="AGA Arabesque" w:hAnsi="AGA Arabesque" w:cs="B Zar"/>
          <w:color w:val="000000"/>
          <w:sz w:val="24"/>
          <w:szCs w:val="24"/>
          <w:rtl/>
        </w:rPr>
        <w:footnoteReference w:id="1806"/>
      </w:r>
      <w:r w:rsidR="00680509">
        <w:rPr>
          <w:rFonts w:cs="B Zar" w:hint="cs"/>
          <w:caps/>
          <w:color w:val="000000"/>
          <w:spacing w:val="-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عمرو بن عاص</w:t>
      </w:r>
      <w:r w:rsidR="00E11296">
        <w:rPr>
          <w:rFonts w:cs="B Zar" w:hint="cs"/>
          <w:caps/>
          <w:color w:val="000000"/>
          <w:lang w:bidi="fa-IR"/>
        </w:rPr>
        <w:sym w:font="AGA Arabesque" w:char="F074"/>
      </w:r>
      <w:r w:rsidRPr="00605CCA">
        <w:rPr>
          <w:rFonts w:cs="B Zar" w:hint="cs"/>
          <w:caps/>
          <w:color w:val="000000"/>
          <w:rtl/>
          <w:lang w:bidi="fa-IR"/>
        </w:rPr>
        <w:t xml:space="preserve"> نامه‌ای به امیرالمؤمنین نوشت و از او در این‌باره نظر خواهی کرد. عمر</w:t>
      </w:r>
      <w:r w:rsidRPr="00605CCA">
        <w:rPr>
          <w:rFonts w:cs="B Zar" w:hint="cs"/>
          <w:caps/>
          <w:color w:val="000000"/>
          <w:rtl/>
          <w:lang w:bidi="fa-IR"/>
        </w:rPr>
        <w:sym w:font="AGA Arabesque" w:char="F074"/>
      </w:r>
      <w:r w:rsidRPr="00605CCA">
        <w:rPr>
          <w:rFonts w:cs="B Zar" w:hint="cs"/>
          <w:caps/>
          <w:color w:val="000000"/>
          <w:rtl/>
          <w:lang w:bidi="fa-IR"/>
        </w:rPr>
        <w:t xml:space="preserve"> در جواب، سخن معروف خود را گفت که</w:t>
      </w:r>
      <w:r w:rsidR="00E11296">
        <w:rPr>
          <w:rFonts w:cs="B Zar" w:hint="cs"/>
          <w:caps/>
          <w:color w:val="000000"/>
          <w:rtl/>
          <w:lang w:bidi="fa-IR"/>
        </w:rPr>
        <w:t xml:space="preserve"> </w:t>
      </w:r>
      <w:r w:rsidR="00E11296" w:rsidRPr="00E11296">
        <w:rPr>
          <w:rFonts w:ascii="Lotus Linotype" w:hAnsi="Lotus Linotype" w:cs="Lotus Linotype"/>
          <w:caps/>
          <w:color w:val="000000"/>
          <w:sz w:val="26"/>
          <w:szCs w:val="26"/>
          <w:rtl/>
          <w:lang w:bidi="fa-IR"/>
        </w:rPr>
        <w:t>(</w:t>
      </w:r>
      <w:r w:rsidR="00E11296" w:rsidRPr="00E11296">
        <w:rPr>
          <w:rFonts w:ascii="Lotus Linotype" w:hAnsi="Lotus Linotype" w:cs="Lotus Linotype"/>
          <w:b/>
          <w:bCs/>
          <w:sz w:val="26"/>
          <w:szCs w:val="26"/>
          <w:rtl/>
        </w:rPr>
        <w:t>قد رمينا أرطبون الروم بأرطبون العرب، فانظروا عما تنفرج)</w:t>
      </w:r>
      <w:r w:rsidRPr="00605CCA">
        <w:rPr>
          <w:rFonts w:cs="B Zar" w:hint="cs"/>
          <w:caps/>
          <w:color w:val="000000"/>
          <w:rtl/>
          <w:lang w:bidi="fa-IR"/>
        </w:rPr>
        <w:t xml:space="preserve"> </w:t>
      </w:r>
      <w:r w:rsidR="00E11296">
        <w:rPr>
          <w:rFonts w:ascii="Traditional Arabic" w:hAnsi="Traditional Arabic" w:cs="Traditional Arabic"/>
          <w:caps/>
          <w:color w:val="000000"/>
          <w:rtl/>
          <w:lang w:bidi="fa-IR"/>
        </w:rPr>
        <w:t>«</w:t>
      </w:r>
      <w:r w:rsidRPr="00605CCA">
        <w:rPr>
          <w:rFonts w:cs="B Zar" w:hint="cs"/>
          <w:caps/>
          <w:color w:val="000000"/>
          <w:rtl/>
          <w:lang w:bidi="fa-IR"/>
        </w:rPr>
        <w:t>ما زرنگ‌ترین فرد عرب را به جان زرنگ‌ترین فرد رومی‌انداختیم تا ببینیم چه می‌کند</w:t>
      </w:r>
      <w:r w:rsidR="00E11296">
        <w:rPr>
          <w:rFonts w:ascii="Traditional Arabic" w:hAnsi="Traditional Arabic" w:cs="Traditional Arabic"/>
          <w:caps/>
          <w:color w:val="000000"/>
          <w:rtl/>
          <w:lang w:bidi="fa-IR"/>
        </w:rPr>
        <w:t>»</w:t>
      </w:r>
      <w:r w:rsidRPr="00C715B7">
        <w:rPr>
          <w:rStyle w:val="FootnoteReference"/>
          <w:rFonts w:ascii="AGA Arabesque" w:hAnsi="AGA Arabesque" w:cs="B Zar"/>
          <w:color w:val="000000"/>
          <w:sz w:val="24"/>
          <w:szCs w:val="24"/>
          <w:rtl/>
        </w:rPr>
        <w:footnoteReference w:id="1807"/>
      </w:r>
      <w:r w:rsidRPr="00605CCA">
        <w:rPr>
          <w:rFonts w:cs="B Zar" w:hint="cs"/>
          <w:caps/>
          <w:color w:val="000000"/>
          <w:rtl/>
          <w:lang w:bidi="fa-IR"/>
        </w:rPr>
        <w:t>.</w:t>
      </w:r>
      <w:r w:rsidR="00E11296">
        <w:rPr>
          <w:rFonts w:cs="B Zar" w:hint="cs"/>
          <w:caps/>
          <w:color w:val="000000"/>
          <w:rtl/>
          <w:lang w:bidi="fa-IR"/>
        </w:rPr>
        <w:t xml:space="preserve"> </w:t>
      </w:r>
      <w:r w:rsidRPr="00605CCA">
        <w:rPr>
          <w:rFonts w:cs="B Zar" w:hint="cs"/>
          <w:caps/>
          <w:color w:val="000000"/>
          <w:rtl/>
          <w:lang w:bidi="fa-IR"/>
        </w:rPr>
        <w:t xml:space="preserve"> البته جنگ اجنادین دوم در سال 15 هـ که در آن عمرو بن عاص</w:t>
      </w:r>
      <w:r w:rsidR="00E11296">
        <w:rPr>
          <w:rFonts w:cs="B Zar" w:hint="cs"/>
          <w:caps/>
          <w:color w:val="000000"/>
          <w:lang w:bidi="fa-IR"/>
        </w:rPr>
        <w:sym w:font="AGA Arabesque" w:char="F074"/>
      </w:r>
      <w:r w:rsidRPr="00605CCA">
        <w:rPr>
          <w:rFonts w:cs="B Zar" w:hint="cs"/>
          <w:caps/>
          <w:color w:val="000000"/>
          <w:rtl/>
          <w:lang w:bidi="fa-IR"/>
        </w:rPr>
        <w:t xml:space="preserve"> بر رومیان پیروز شد، زمینه را برای فتح فلسطین مهیا نموده بود</w:t>
      </w:r>
      <w:r w:rsidRPr="00C715B7">
        <w:rPr>
          <w:rStyle w:val="FootnoteReference"/>
          <w:rFonts w:ascii="AGA Arabesque" w:hAnsi="AGA Arabesque" w:cs="B Zar"/>
          <w:color w:val="000000"/>
          <w:sz w:val="24"/>
          <w:szCs w:val="24"/>
          <w:rtl/>
        </w:rPr>
        <w:footnoteReference w:id="1808"/>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واقع عملیات فتح قدس قبل از معرکه‌ی اجنادین دوم آغاز شده بود. در آن وقت ارطبون لشکر بزرگی در ایلیا و رمله تدارک دیده و فاصله‌ی رمله تا قدس هجده فرسخ بود. هدف</w:t>
      </w:r>
      <w:r w:rsidRPr="00605CCA">
        <w:rPr>
          <w:rFonts w:cs="B Zar" w:hint="cs"/>
          <w:caps/>
          <w:color w:val="000000"/>
          <w:rtl/>
          <w:lang w:val="en-AU" w:bidi="fa-IR"/>
        </w:rPr>
        <w:t xml:space="preserve"> او از انتشار لشکریانش این بود که‌ </w:t>
      </w:r>
      <w:r w:rsidRPr="00605CCA">
        <w:rPr>
          <w:rFonts w:cs="B Zar" w:hint="cs"/>
          <w:caps/>
          <w:color w:val="000000"/>
          <w:rtl/>
          <w:lang w:bidi="fa-IR"/>
        </w:rPr>
        <w:t>از پیشروی لشکر اسلام به فرماندهی عمرو بن عاص به سوی مهمترین شهرهای فلسطین رمله و ایلیا (قدس) جلوگیری نماید</w:t>
      </w:r>
      <w:r w:rsidRPr="00C715B7">
        <w:rPr>
          <w:rStyle w:val="FootnoteReference"/>
          <w:rFonts w:ascii="AGA Arabesque" w:hAnsi="AGA Arabesque" w:cs="B Zar"/>
          <w:color w:val="000000"/>
          <w:sz w:val="24"/>
          <w:szCs w:val="24"/>
          <w:rtl/>
        </w:rPr>
        <w:footnoteReference w:id="1809"/>
      </w:r>
      <w:r w:rsidRPr="00605CCA">
        <w:rPr>
          <w:rFonts w:cs="B Zar" w:hint="cs"/>
          <w:caps/>
          <w:color w:val="000000"/>
          <w:rtl/>
          <w:lang w:bidi="fa-IR"/>
        </w:rPr>
        <w:t>. امیر رومی‌ ایلیا (ارطبون) بعد از شکست در اجنادین با لشکر خود به اینجا پناه آورده بود</w:t>
      </w:r>
      <w:r w:rsidRPr="00C715B7">
        <w:rPr>
          <w:rStyle w:val="FootnoteReference"/>
          <w:rFonts w:ascii="AGA Arabesque" w:hAnsi="AGA Arabesque" w:cs="B Zar"/>
          <w:color w:val="000000"/>
          <w:sz w:val="24"/>
          <w:szCs w:val="24"/>
          <w:rtl/>
        </w:rPr>
        <w:footnoteReference w:id="1810"/>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اکنون مهمترین مراحلی که مسلمانان در فتح قدس طی کردند به شرح زیر بیان می‌شود: </w:t>
      </w:r>
    </w:p>
    <w:p w:rsidR="002D6B77" w:rsidRPr="00605CCA" w:rsidRDefault="002D6B77" w:rsidP="002D6B77">
      <w:pPr>
        <w:pStyle w:val="a2"/>
        <w:rPr>
          <w:rFonts w:hint="cs"/>
          <w:rtl/>
          <w:lang w:bidi="fa-IR"/>
        </w:rPr>
      </w:pPr>
      <w:bookmarkStart w:id="2210" w:name="_Toc70311270"/>
      <w:bookmarkStart w:id="2211" w:name="_Toc223806824"/>
      <w:bookmarkStart w:id="2212" w:name="_Toc71217315"/>
      <w:bookmarkStart w:id="2213" w:name="_Toc260068632"/>
      <w:r w:rsidRPr="00605CCA">
        <w:rPr>
          <w:rFonts w:hint="cs"/>
          <w:rtl/>
          <w:lang w:bidi="fa-IR"/>
        </w:rPr>
        <w:t>1ـ تاکتیک سرگرم کردن دشمن</w:t>
      </w:r>
      <w:bookmarkEnd w:id="2210"/>
      <w:bookmarkEnd w:id="2211"/>
      <w:bookmarkEnd w:id="2212"/>
      <w:bookmarkEnd w:id="2213"/>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طبق نقشه‌ی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باید رومی‌ها را در فلسطین سرگرم نمود تا عمرو بن عاص در اجنادین بر آنان پیروز گردد و بعد از آن مسلمانان برای فتح قدس و دیگر شهرهای شام اقدام نمایند. بنابراین</w:t>
      </w:r>
      <w:r w:rsidR="00E11296">
        <w:rPr>
          <w:rFonts w:cs="B Zar" w:hint="cs"/>
          <w:caps/>
          <w:color w:val="000000"/>
          <w:rtl/>
          <w:lang w:bidi="fa-IR"/>
        </w:rPr>
        <w:t>،</w:t>
      </w:r>
      <w:r w:rsidRPr="00605CCA">
        <w:rPr>
          <w:rFonts w:cs="B Zar" w:hint="cs"/>
          <w:caps/>
          <w:color w:val="000000"/>
          <w:rtl/>
          <w:lang w:bidi="fa-IR"/>
        </w:rPr>
        <w:t xml:space="preserve"> به معاویه </w:t>
      </w:r>
      <w:r w:rsidRPr="00605CCA">
        <w:rPr>
          <w:rFonts w:cs="B Zar" w:hint="cs"/>
          <w:caps/>
          <w:color w:val="000000"/>
          <w:rtl/>
          <w:lang w:bidi="fa-IR"/>
        </w:rPr>
        <w:sym w:font="AGA Arabesque" w:char="F074"/>
      </w:r>
      <w:r w:rsidRPr="00605CCA">
        <w:rPr>
          <w:rFonts w:cs="B Zar" w:hint="cs"/>
          <w:caps/>
          <w:color w:val="000000"/>
          <w:rtl/>
          <w:lang w:bidi="fa-IR"/>
        </w:rPr>
        <w:t xml:space="preserve"> دستور داد تا با سواران خود به قیساریه برود و نیروهای آن‌جا را از امداد رسانی به نیروهایشان در مقابل عمرو مشغول بدارد. و خود عمرو نیز بر اساس نقشه‌ی خلیفه، گروهی را به سرکردگی علقمه بن حکیم فراسی و مسروق بن فلان مکی جهت سرگرم نمودن نیروهای رومی ساکن در ایلیاء اعزام نمود</w:t>
      </w:r>
      <w:r w:rsidRPr="00605CCA">
        <w:rPr>
          <w:rStyle w:val="FootnoteReference"/>
          <w:caps/>
          <w:color w:val="000000"/>
          <w:rtl/>
          <w:lang w:bidi="fa-IR"/>
        </w:rPr>
        <w:footnoteReference w:id="1811"/>
      </w:r>
      <w:r w:rsidR="00B3373E">
        <w:rPr>
          <w:rFonts w:cs="B Zar" w:hint="cs"/>
          <w:caps/>
          <w:color w:val="000000"/>
          <w:rtl/>
          <w:lang w:bidi="fa-IR"/>
        </w:rPr>
        <w:t>.</w:t>
      </w:r>
      <w:r w:rsidRPr="00605CCA">
        <w:rPr>
          <w:rFonts w:cs="B Zar" w:hint="cs"/>
          <w:caps/>
          <w:color w:val="000000"/>
          <w:rtl/>
          <w:lang w:bidi="fa-IR"/>
        </w:rPr>
        <w:t xml:space="preserve"> و گروهی دیگر را به سرکردگی ابوایوب مالکی جهت مشغول ساختن نیروهای رومی ساکن در رمله فرستاد و پیوسته، نزد آن‌ها نیروی کمکی می‌فرستاد و خود در اجنادین منتظر نبرد شدیدی با ارطبون بود.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بالاخره نبرد سختی آغاز شد و به قول طبری: مسلمانان و رومیها وارد نبرد سختی شدند مانند نبرد یرموک و افراد زیادی به قتل رسید</w:t>
      </w:r>
      <w:r w:rsidRPr="00C715B7">
        <w:rPr>
          <w:rStyle w:val="FootnoteReference"/>
          <w:rFonts w:ascii="AGA Arabesque" w:hAnsi="AGA Arabesque" w:cs="B Zar"/>
          <w:color w:val="000000"/>
          <w:sz w:val="24"/>
          <w:szCs w:val="24"/>
          <w:rtl/>
        </w:rPr>
        <w:footnoteReference w:id="1812"/>
      </w:r>
      <w:r w:rsidR="00B3373E">
        <w:rPr>
          <w:rFonts w:cs="B Zar" w:hint="cs"/>
          <w:caps/>
          <w:color w:val="000000"/>
          <w:rtl/>
        </w:rPr>
        <w:t>.</w:t>
      </w:r>
      <w:r w:rsidRPr="00605CCA">
        <w:rPr>
          <w:rFonts w:cs="B Zar" w:hint="cs"/>
          <w:caps/>
          <w:color w:val="000000"/>
          <w:rtl/>
          <w:lang w:bidi="fa-IR"/>
        </w:rPr>
        <w:t xml:space="preserve"> و سرانجام عمرو بن عاص ارطبون را شکست داد و او با نیروهای خود به سوی شهر قدس پا به فرار گذاشت تا در پشت دیوارها و قلعه‌های آن در امان بماند. مسلمانان نیز راه آن‌ها را به سوی شهر قدس باز گذاشتند تا این که وارد شهر شدند. طبری می‌افزاید که علقمه، مسروق، محمد بن عمرو و ابوایوب نیز با نیروهای تحت فرمان</w:t>
      </w:r>
      <w:r w:rsidR="006D6593">
        <w:rPr>
          <w:rFonts w:cs="B Zar" w:hint="cs"/>
          <w:caps/>
          <w:color w:val="000000"/>
          <w:rtl/>
          <w:lang w:bidi="fa-IR"/>
        </w:rPr>
        <w:t xml:space="preserve"> خود</w:t>
      </w:r>
      <w:r w:rsidRPr="00605CCA">
        <w:rPr>
          <w:rFonts w:cs="B Zar" w:hint="cs"/>
          <w:caps/>
          <w:color w:val="000000"/>
          <w:rtl/>
          <w:lang w:bidi="fa-IR"/>
        </w:rPr>
        <w:t xml:space="preserve"> به لشکر عمرو پیوستند و همه یکپارچه به سوی محاصره‌ی ایلیاء (قدس) حرکت کردند</w:t>
      </w:r>
      <w:r w:rsidRPr="00605CCA">
        <w:rPr>
          <w:rStyle w:val="FootnoteReference"/>
          <w:caps/>
          <w:color w:val="000000"/>
          <w:rtl/>
          <w:lang w:bidi="fa-IR"/>
        </w:rPr>
        <w:footnoteReference w:id="1813"/>
      </w:r>
      <w:r w:rsidR="00B3373E">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مسلمانان به سرپرستی عمرو بن عاص شهر ایلیاء (قدس) را شدیداً محاصره کردند. شهر آن‌طور که واقدی می‌گوید: تحت تدابیر امنیتی شدید قرار داشت و با دیوارها و قلعه‌های محکم نگهداری می‌شد. بر روی دیوارهای شهر سلاح سنگین مانند منجنیق و غیره نصب شده بود و نگهبانان مجهز به سنگر و سپر، و تیر و شمشیر، مراقب اوضاع بودند.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هنوز سه روز از محاصره نگذشته بود که جنگ آغاز گردید. مسلمانان به سوی دیوارهای شهر هجوم آوردند و رومیها آن‌ها را تیرباران کردند. مسلمانان سپرهای خود را در مقابل تیرهای دشمن قرار دادند و جنگ از صبح تا شام چند روز ادامه پیدا کرد تا این که در روز یازدهم ابوعبیده، خالد و عبدالرحمان فرزند ابوبکر با گروهی از سواران از راه رسیدند</w:t>
      </w:r>
      <w:r w:rsidRPr="00605CCA">
        <w:rPr>
          <w:rStyle w:val="FootnoteReference"/>
          <w:caps/>
          <w:color w:val="000000"/>
          <w:rtl/>
          <w:lang w:bidi="fa-IR"/>
        </w:rPr>
        <w:footnoteReference w:id="1814"/>
      </w:r>
      <w:r w:rsidR="00B3373E">
        <w:rPr>
          <w:rFonts w:cs="B Zar" w:hint="cs"/>
          <w:caps/>
          <w:color w:val="000000"/>
          <w:rtl/>
          <w:lang w:bidi="fa-IR"/>
        </w:rPr>
        <w:t>.</w:t>
      </w:r>
      <w:r w:rsidRPr="00605CCA">
        <w:rPr>
          <w:rFonts w:cs="B Zar" w:hint="cs"/>
          <w:caps/>
          <w:color w:val="000000"/>
          <w:rtl/>
          <w:lang w:bidi="fa-IR"/>
        </w:rPr>
        <w:t xml:space="preserve"> و این امر باعث ترس و وحشت بیشتری در دل ساکنان ایلیا گردید. به هر حال وضعیت محاصره‌ی شهر تا چهار ماه به طول انجامید و در اغلب روزها نبرد شدیدی بین طرفین در می‌گرفت و مسلمانان، سردی شدید همراه با برف و باران را تحمل می‌نمودند</w:t>
      </w:r>
      <w:r w:rsidRPr="00605CCA">
        <w:rPr>
          <w:rStyle w:val="FootnoteReference"/>
          <w:caps/>
          <w:color w:val="000000"/>
          <w:rtl/>
          <w:lang w:bidi="fa-IR"/>
        </w:rPr>
        <w:footnoteReference w:id="1815"/>
      </w:r>
      <w:r w:rsidR="00B3373E">
        <w:rPr>
          <w:rFonts w:cs="B Zar" w:hint="cs"/>
          <w:caps/>
          <w:color w:val="000000"/>
          <w:rtl/>
          <w:lang w:bidi="fa-IR"/>
        </w:rPr>
        <w:t>.</w:t>
      </w:r>
      <w:r w:rsidRPr="00605CCA">
        <w:rPr>
          <w:rFonts w:cs="B Zar" w:hint="cs"/>
          <w:caps/>
          <w:color w:val="000000"/>
          <w:rtl/>
          <w:lang w:bidi="fa-IR"/>
        </w:rPr>
        <w:t xml:space="preserve"> تا این که رومی‌ها از ادامه‌ی مقاومت به ستوه آمدند و بزرگ آنان (صفرونیوس) به فکر چاره‌ای دیگر افتاد و به عمرو بن عاص نامه‌ای نوشت و او را به پایان دادن محاصره فرا خواند و فتح شهر را محال قلمداد کرد</w:t>
      </w:r>
      <w:r w:rsidRPr="00605CCA">
        <w:rPr>
          <w:rStyle w:val="FootnoteReference"/>
          <w:caps/>
          <w:color w:val="000000"/>
          <w:rtl/>
          <w:lang w:bidi="fa-IR"/>
        </w:rPr>
        <w:footnoteReference w:id="1816"/>
      </w:r>
      <w:r w:rsidR="00B3373E">
        <w:rPr>
          <w:rFonts w:cs="B Zar" w:hint="cs"/>
          <w:caps/>
          <w:color w:val="000000"/>
          <w:rtl/>
          <w:lang w:bidi="fa-IR"/>
        </w:rPr>
        <w:t>.</w:t>
      </w:r>
    </w:p>
    <w:p w:rsidR="002D6B77" w:rsidRPr="00605CCA" w:rsidRDefault="002D6B77" w:rsidP="002D6B77">
      <w:pPr>
        <w:pStyle w:val="a2"/>
        <w:rPr>
          <w:rFonts w:hint="cs"/>
          <w:rtl/>
          <w:lang w:bidi="fa-IR"/>
        </w:rPr>
      </w:pPr>
      <w:bookmarkStart w:id="2214" w:name="_Toc70311271"/>
      <w:bookmarkStart w:id="2215" w:name="_Toc223806825"/>
      <w:bookmarkStart w:id="2216" w:name="_Toc71217316"/>
      <w:bookmarkStart w:id="2217" w:name="_Toc260068633"/>
      <w:r w:rsidRPr="00605CCA">
        <w:rPr>
          <w:rFonts w:hint="cs"/>
          <w:rtl/>
          <w:lang w:bidi="fa-IR"/>
        </w:rPr>
        <w:t>2ـ تسلیم شدن رومیها</w:t>
      </w:r>
      <w:bookmarkEnd w:id="2214"/>
      <w:bookmarkEnd w:id="2215"/>
      <w:bookmarkEnd w:id="2216"/>
      <w:bookmarkEnd w:id="221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بزرگ رومیان به عمرو بن عاص چنین نوشت: تو دوست و همانند من هستی. جایگاه تو نزد قومت شبیه جایگاه من نزد قومم می‌باشد. به خدا سوگند که پس از فتح اجنادین توان فتح هیچ بخشی از فلسطین را نخواهی داشت، پس بهتر است برگردی و مغرور نشوی و اگر نه همانند دیگران شکست خواهی خورد</w:t>
      </w:r>
      <w:r w:rsidRPr="00605CCA">
        <w:rPr>
          <w:rStyle w:val="FootnoteReference"/>
          <w:caps/>
          <w:color w:val="000000"/>
          <w:rtl/>
          <w:lang w:bidi="fa-IR"/>
        </w:rPr>
        <w:footnoteReference w:id="1817"/>
      </w:r>
      <w:r w:rsidR="006D6593">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عمرو در جواب نامه‌ی بزرگ رومیان خاطرنشان کرد که این دیار به دست او سقوط خواهد کرد. وقتی بزرگ رومیان نامه‌ی عمرو را قرائت کرد خندید و گفت: کسی که بیت المقدس را فتح خواهد کرد مردی به نام عمر است نه عمرو. نامه‌رسان این عکس العمل او را به عمرو بن عاص منتقل کرد. عمرو فهمید که منظور ارطبون </w:t>
      </w:r>
      <w:r>
        <w:rPr>
          <w:rFonts w:cs="B Zar" w:hint="cs"/>
          <w:caps/>
          <w:color w:val="000000"/>
          <w:rtl/>
          <w:lang w:bidi="fa-IR"/>
        </w:rPr>
        <w:t>عمر بن خطاب</w:t>
      </w:r>
      <w:r w:rsidRPr="00605CCA">
        <w:rPr>
          <w:rFonts w:cs="B Zar" w:hint="cs"/>
          <w:caps/>
          <w:color w:val="000000"/>
          <w:rtl/>
          <w:lang w:bidi="fa-IR"/>
        </w:rPr>
        <w:t xml:space="preserve">، خلیفه مسلمانان است. بنابراین فوراً پیکی به سوی امیرالمؤمنین فرستاد و او را در جریان سخنان ارطبون گذاشت و افزود که من این جریان را با نبرد سختی به پایان خواهم رساند و شهرهای زیادی را برای تو تصاحب خواهم نمود، لطفاً اگر نظر و پیشنهادی داری از ما دریغ مکن. </w:t>
      </w:r>
      <w:r>
        <w:rPr>
          <w:rFonts w:cs="B Zar" w:hint="cs"/>
          <w:caps/>
          <w:color w:val="000000"/>
          <w:rtl/>
          <w:lang w:bidi="fa-IR"/>
        </w:rPr>
        <w:t>عمر بن خطاب</w:t>
      </w:r>
      <w:r w:rsidRPr="00605CCA">
        <w:rPr>
          <w:rFonts w:cs="B Zar" w:hint="cs"/>
          <w:caps/>
          <w:color w:val="000000"/>
          <w:rtl/>
          <w:lang w:bidi="fa-IR"/>
        </w:rPr>
        <w:t xml:space="preserve"> پس از شور</w:t>
      </w:r>
      <w:r w:rsidR="006D6593">
        <w:rPr>
          <w:rFonts w:cs="B Zar" w:hint="cs"/>
          <w:caps/>
          <w:color w:val="000000"/>
          <w:rtl/>
          <w:lang w:bidi="fa-IR"/>
        </w:rPr>
        <w:t>ی</w:t>
      </w:r>
      <w:r w:rsidRPr="00605CCA">
        <w:rPr>
          <w:rFonts w:cs="B Zar" w:hint="cs"/>
          <w:caps/>
          <w:color w:val="000000"/>
          <w:rtl/>
          <w:lang w:bidi="fa-IR"/>
        </w:rPr>
        <w:t xml:space="preserve"> و رایزنی با گروهی از مسلمانان عازم دیار شام شد و علی بن ابی طالب را به عنوان جانشین خود بر مدینه گمارد و در مکانی به نام جابیه فرود آمد و سران ایلیاء نزد او رفتند و بر پرداخت جزیه صلح امضاء کردند و شهر را تسلیم ایشان نمودند</w:t>
      </w:r>
      <w:r w:rsidRPr="00605CCA">
        <w:rPr>
          <w:rStyle w:val="FootnoteReference"/>
          <w:caps/>
          <w:color w:val="000000"/>
          <w:rtl/>
          <w:lang w:bidi="fa-IR"/>
        </w:rPr>
        <w:footnoteReference w:id="1818"/>
      </w:r>
      <w:r w:rsidR="006D6593">
        <w:rPr>
          <w:rFonts w:cs="B Zar" w:hint="cs"/>
          <w:caps/>
          <w:color w:val="000000"/>
          <w:rtl/>
          <w:lang w:bidi="fa-IR"/>
        </w:rPr>
        <w:t>.</w:t>
      </w:r>
    </w:p>
    <w:p w:rsidR="002D6B77" w:rsidRPr="00605CCA" w:rsidRDefault="002D6B77" w:rsidP="002D6B77">
      <w:pPr>
        <w:pStyle w:val="a2"/>
        <w:rPr>
          <w:rFonts w:hint="cs"/>
          <w:rtl/>
          <w:lang w:bidi="fa-IR"/>
        </w:rPr>
      </w:pPr>
      <w:bookmarkStart w:id="2218" w:name="_Toc70311272"/>
      <w:bookmarkStart w:id="2219" w:name="_Toc223806826"/>
      <w:bookmarkStart w:id="2220" w:name="_Toc71217317"/>
      <w:bookmarkStart w:id="2221" w:name="_Toc260068634"/>
      <w:r w:rsidRPr="00605CCA">
        <w:rPr>
          <w:rFonts w:hint="cs"/>
          <w:rtl/>
          <w:lang w:bidi="fa-IR"/>
        </w:rPr>
        <w:t>3ـ روایتهای مختلف درباره‌ی فتح قدس و تحقیقی پیرامون آن</w:t>
      </w:r>
      <w:bookmarkEnd w:id="2218"/>
      <w:bookmarkEnd w:id="2219"/>
      <w:bookmarkEnd w:id="2220"/>
      <w:bookmarkEnd w:id="2221"/>
    </w:p>
    <w:p w:rsidR="002D6B77" w:rsidRPr="00605CCA" w:rsidRDefault="002D6B77" w:rsidP="003E24C2">
      <w:pPr>
        <w:spacing w:line="228" w:lineRule="auto"/>
        <w:rPr>
          <w:rFonts w:cs="B Zar" w:hint="cs"/>
          <w:caps/>
          <w:color w:val="000000"/>
          <w:rtl/>
          <w:lang w:bidi="fa-IR"/>
        </w:rPr>
      </w:pPr>
      <w:r w:rsidRPr="00605CCA">
        <w:rPr>
          <w:rFonts w:cs="B Zar" w:hint="cs"/>
          <w:caps/>
          <w:color w:val="000000"/>
          <w:rtl/>
          <w:lang w:bidi="fa-IR"/>
        </w:rPr>
        <w:t>درباره‌ی محاصره‌ی شهر قدس، طبری بیش از یک روایت نقل کرده است</w:t>
      </w:r>
      <w:r w:rsidR="003E24C2">
        <w:rPr>
          <w:rFonts w:cs="B Zar" w:hint="cs"/>
          <w:caps/>
          <w:color w:val="000000"/>
          <w:rtl/>
          <w:lang w:bidi="fa-IR"/>
        </w:rPr>
        <w:t>؛</w:t>
      </w:r>
      <w:r w:rsidRPr="00605CCA">
        <w:rPr>
          <w:rFonts w:cs="B Zar" w:hint="cs"/>
          <w:caps/>
          <w:color w:val="000000"/>
          <w:rtl/>
          <w:lang w:bidi="fa-IR"/>
        </w:rPr>
        <w:t xml:space="preserve"> از جمله ذکر نموده که عمرو بن عاص آن‌را در محاصره‌ی خویش در آورد. و در روایت دیگری گفته است علت آمدن عمر</w:t>
      </w:r>
      <w:r w:rsidRPr="00605CCA">
        <w:rPr>
          <w:rFonts w:cs="B Zar" w:hint="cs"/>
          <w:caps/>
          <w:color w:val="000000"/>
          <w:rtl/>
          <w:lang w:bidi="fa-IR"/>
        </w:rPr>
        <w:sym w:font="AGA Arabesque" w:char="F074"/>
      </w:r>
      <w:r w:rsidRPr="00605CCA">
        <w:rPr>
          <w:rFonts w:cs="B Zar" w:hint="cs"/>
          <w:caps/>
          <w:color w:val="000000"/>
          <w:rtl/>
          <w:lang w:bidi="fa-IR"/>
        </w:rPr>
        <w:t xml:space="preserve"> به شام این بود که ابوعبیده</w:t>
      </w:r>
      <w:r w:rsidR="003E24C2">
        <w:rPr>
          <w:rFonts w:cs="B Zar" w:hint="cs"/>
          <w:caps/>
          <w:color w:val="000000"/>
          <w:lang w:bidi="fa-IR"/>
        </w:rPr>
        <w:sym w:font="AGA Arabesque" w:char="F074"/>
      </w:r>
      <w:r w:rsidRPr="00605CCA">
        <w:rPr>
          <w:rFonts w:cs="B Zar" w:hint="cs"/>
          <w:caps/>
          <w:color w:val="000000"/>
          <w:rtl/>
          <w:lang w:bidi="fa-IR"/>
        </w:rPr>
        <w:t xml:space="preserve"> به بیت المقدس آمد. ساکنان آن‌جا از او خواستند که بر اساس پیمان صلح با دیگر شهره</w:t>
      </w:r>
      <w:r w:rsidR="003E24C2">
        <w:rPr>
          <w:rFonts w:cs="B Zar" w:hint="cs"/>
          <w:caps/>
          <w:color w:val="000000"/>
          <w:rtl/>
          <w:lang w:bidi="fa-IR"/>
        </w:rPr>
        <w:t>ای شام با آنان نیز مصالحه نماید،</w:t>
      </w:r>
      <w:r w:rsidRPr="00605CCA">
        <w:rPr>
          <w:rFonts w:cs="B Zar" w:hint="cs"/>
          <w:caps/>
          <w:color w:val="000000"/>
          <w:rtl/>
          <w:lang w:bidi="fa-IR"/>
        </w:rPr>
        <w:t xml:space="preserve"> ولی به شرطی که </w:t>
      </w:r>
      <w:r>
        <w:rPr>
          <w:rFonts w:cs="B Zar" w:hint="cs"/>
          <w:caps/>
          <w:color w:val="000000"/>
          <w:rtl/>
          <w:lang w:bidi="fa-IR"/>
        </w:rPr>
        <w:t>عمر بن خطاب</w:t>
      </w:r>
      <w:r w:rsidRPr="00605CCA">
        <w:rPr>
          <w:rFonts w:cs="B Zar" w:hint="cs"/>
          <w:caps/>
          <w:color w:val="000000"/>
          <w:rtl/>
          <w:lang w:bidi="fa-IR"/>
        </w:rPr>
        <w:sym w:font="AGA Arabesque" w:char="F074"/>
      </w:r>
      <w:r w:rsidRPr="00605CCA">
        <w:rPr>
          <w:rFonts w:cs="B Zar" w:hint="cs"/>
          <w:caps/>
          <w:color w:val="000000"/>
          <w:rtl/>
          <w:lang w:bidi="fa-IR"/>
        </w:rPr>
        <w:t xml:space="preserve"> شخصاً متولی پیمان صلح باشد. ابوعبیده طی نامه‌ای این مطلب را به سمع خلیفه رسانید. خلیفه، علی </w:t>
      </w:r>
      <w:r w:rsidRPr="00605CCA">
        <w:rPr>
          <w:rFonts w:cs="B Zar" w:hint="cs"/>
          <w:caps/>
          <w:color w:val="000000"/>
          <w:rtl/>
          <w:lang w:bidi="fa-IR"/>
        </w:rPr>
        <w:sym w:font="AGA Arabesque" w:char="F074"/>
      </w:r>
      <w:r w:rsidRPr="00605CCA">
        <w:rPr>
          <w:rFonts w:cs="B Zar" w:hint="cs"/>
          <w:caps/>
          <w:color w:val="000000"/>
          <w:rtl/>
          <w:lang w:bidi="fa-IR"/>
        </w:rPr>
        <w:t xml:space="preserve"> را جانشین خود در مدینه قرار داد و خود با همراهی نیروی کمکی برای رزمندگان مسلمان مستقر در شام، عازم آن دیار گردید.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ابن اثیر نیز دو روایت مشابه با روایتهای فوق طبری نقل کرده است</w:t>
      </w:r>
      <w:r w:rsidRPr="00605CCA">
        <w:rPr>
          <w:rStyle w:val="FootnoteReference"/>
          <w:caps/>
          <w:color w:val="000000"/>
          <w:rtl/>
          <w:lang w:bidi="fa-IR"/>
        </w:rPr>
        <w:footnoteReference w:id="1819"/>
      </w:r>
      <w:r w:rsidR="003E24C2">
        <w:rPr>
          <w:rFonts w:cs="B Zar" w:hint="cs"/>
          <w:caps/>
          <w:color w:val="000000"/>
          <w:rtl/>
          <w:lang w:bidi="fa-IR"/>
        </w:rPr>
        <w:t>.</w:t>
      </w:r>
      <w:r w:rsidRPr="00605CCA">
        <w:rPr>
          <w:rFonts w:cs="B Zar" w:hint="cs"/>
          <w:caps/>
          <w:color w:val="000000"/>
          <w:rtl/>
          <w:lang w:bidi="fa-IR"/>
        </w:rPr>
        <w:t xml:space="preserve"> اما واقدی جریان محاصره‌ی شهر قدس و مذاکره با امیرالمؤمنین را به ابوعبیده نسبت داده است. او می‌گوید: </w:t>
      </w:r>
    </w:p>
    <w:p w:rsidR="00440872" w:rsidRPr="00440872" w:rsidRDefault="002D6B77" w:rsidP="00440872">
      <w:pPr>
        <w:spacing w:line="228" w:lineRule="auto"/>
        <w:ind w:firstLine="397"/>
        <w:rPr>
          <w:rFonts w:cs="B Zar" w:hint="cs"/>
          <w:caps/>
          <w:rtl/>
          <w:lang w:bidi="fa-IR"/>
        </w:rPr>
      </w:pPr>
      <w:r w:rsidRPr="00440872">
        <w:rPr>
          <w:rFonts w:cs="B Zar" w:hint="cs"/>
          <w:caps/>
          <w:rtl/>
          <w:lang w:bidi="fa-IR"/>
        </w:rPr>
        <w:t>ابوعبیده سی و پنج هزار جنگجوی تحت رهبری هفت نفر از فرماندهان خود، جهت فتح بيت المقدس اعزام نمود که عبارت بودند از: خالد بن ولید، یزید بن ابی سفیان، شرحبیل بن حسنه، مرقال بن هاش</w:t>
      </w:r>
      <w:r w:rsidR="00A052F4" w:rsidRPr="00440872">
        <w:rPr>
          <w:rFonts w:cs="B Zar" w:hint="cs"/>
          <w:caps/>
          <w:rtl/>
          <w:lang w:bidi="fa-IR"/>
        </w:rPr>
        <w:t>م بن ابی وقاص، مسیب بن نجیه فزار</w:t>
      </w:r>
      <w:r w:rsidRPr="00440872">
        <w:rPr>
          <w:rFonts w:cs="B Zar" w:hint="cs"/>
          <w:caps/>
          <w:rtl/>
          <w:lang w:bidi="fa-IR"/>
        </w:rPr>
        <w:t>ی، قیس بن هبیره مرادی و عروه بن مهلل بن یزید. در رکاب هر یک از این فرماندهان پنج هزار جنگجو قرار داشت و آن‌ها یکی بعد از دیگری طی هفت روز اعزام شدند و خود پس از چند روز جنگ به آن‌ها پیوست.</w:t>
      </w:r>
      <w:r w:rsidR="00A052F4" w:rsidRPr="00440872">
        <w:rPr>
          <w:rFonts w:cs="B Zar" w:hint="cs"/>
          <w:caps/>
          <w:rtl/>
          <w:lang w:bidi="fa-IR"/>
        </w:rPr>
        <w:t xml:space="preserve"> </w:t>
      </w:r>
    </w:p>
    <w:p w:rsidR="002D6B77" w:rsidRPr="00605CCA" w:rsidRDefault="002D6B77" w:rsidP="00440872">
      <w:pPr>
        <w:spacing w:line="228" w:lineRule="auto"/>
        <w:ind w:firstLine="397"/>
        <w:rPr>
          <w:rFonts w:cs="B Zar" w:hint="cs"/>
          <w:caps/>
          <w:color w:val="000000"/>
          <w:rtl/>
          <w:lang w:bidi="fa-IR"/>
        </w:rPr>
      </w:pPr>
      <w:r w:rsidRPr="00605CCA">
        <w:rPr>
          <w:rFonts w:cs="B Zar" w:hint="cs"/>
          <w:caps/>
          <w:color w:val="000000"/>
          <w:rtl/>
          <w:lang w:bidi="fa-IR"/>
        </w:rPr>
        <w:t xml:space="preserve">همچنین واقدی می‌نویسد که اهل ایلیاء نزد ابوعبیده آمدند و به او پیشنهاد صلح دادند ولی مشروط به این که متولی صلح خلیفه‌ی مسلمانان؛ </w:t>
      </w:r>
      <w:r>
        <w:rPr>
          <w:rFonts w:cs="B Zar" w:hint="cs"/>
          <w:caps/>
          <w:color w:val="000000"/>
          <w:rtl/>
          <w:lang w:bidi="fa-IR"/>
        </w:rPr>
        <w:t>عمر بن خطاب</w:t>
      </w:r>
      <w:r w:rsidRPr="00605CCA">
        <w:rPr>
          <w:rFonts w:cs="B Zar" w:hint="cs"/>
          <w:caps/>
          <w:color w:val="000000"/>
          <w:rtl/>
          <w:lang w:bidi="fa-IR"/>
        </w:rPr>
        <w:t xml:space="preserve"> باشد. سپس واقدی روایت مشابهی با روایتهای طبری و ابن اثیر ذکر کرده و نوشته است که ابوعبیده طی نامه‌ای جریان را به خلیفه نوشت و خلیفه به بیت المقدس آمد و در</w:t>
      </w:r>
      <w:r w:rsidR="00A052F4">
        <w:rPr>
          <w:rFonts w:cs="B Zar" w:hint="cs"/>
          <w:caps/>
          <w:color w:val="000000"/>
          <w:rtl/>
          <w:lang w:bidi="fa-IR"/>
        </w:rPr>
        <w:t xml:space="preserve"> نزدیکی دیوارهای</w:t>
      </w:r>
      <w:r w:rsidRPr="00605CCA">
        <w:rPr>
          <w:rFonts w:cs="B Zar" w:hint="cs"/>
          <w:caps/>
          <w:color w:val="000000"/>
          <w:rtl/>
          <w:lang w:bidi="fa-IR"/>
        </w:rPr>
        <w:t xml:space="preserve"> شهر با پیشوای قوم ملاقات کرد. او گفت: به خدا سوگند ما علایم این شخص را به عنوان فاتح بیت المقدس در کتابهای خود خوانده‌ایم و تردیدی نداریم که او همان شخص است</w:t>
      </w:r>
      <w:r w:rsidRPr="00605CCA">
        <w:rPr>
          <w:rStyle w:val="FootnoteReference"/>
          <w:caps/>
          <w:color w:val="000000"/>
          <w:rtl/>
          <w:lang w:bidi="fa-IR"/>
        </w:rPr>
        <w:footnoteReference w:id="1820"/>
      </w:r>
      <w:r w:rsidR="00A052F4">
        <w:rPr>
          <w:rFonts w:cs="B Zar" w:hint="cs"/>
          <w:caps/>
          <w:color w:val="000000"/>
          <w:rtl/>
          <w:lang w:bidi="fa-IR"/>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سپس نزد قوم خود برگشت و جریان را با آن‌ها در میان گذاشت. آن‌ها از محاصره به تنگ آمده بودند به سرعت نزد </w:t>
      </w:r>
      <w:r>
        <w:rPr>
          <w:rFonts w:cs="B Zar" w:hint="cs"/>
          <w:caps/>
          <w:color w:val="000000"/>
          <w:rtl/>
          <w:lang w:bidi="fa-IR"/>
        </w:rPr>
        <w:t>عمر بن خطاب</w:t>
      </w:r>
      <w:r w:rsidRPr="00605CCA">
        <w:rPr>
          <w:rFonts w:cs="B Zar" w:hint="cs"/>
          <w:caps/>
          <w:color w:val="000000"/>
          <w:rtl/>
          <w:lang w:bidi="fa-IR"/>
        </w:rPr>
        <w:t xml:space="preserve"> رفتند و از او امان طلبیدند و با قرار ادای جزیه، صلح نمودند</w:t>
      </w:r>
      <w:r w:rsidRPr="00605CCA">
        <w:rPr>
          <w:rStyle w:val="FootnoteReference"/>
          <w:caps/>
          <w:color w:val="000000"/>
          <w:rtl/>
          <w:lang w:bidi="fa-IR"/>
        </w:rPr>
        <w:footnoteReference w:id="1821"/>
      </w:r>
      <w:r w:rsidR="00A052F4">
        <w:rPr>
          <w:rFonts w:cs="B Zar" w:hint="cs"/>
          <w:caps/>
          <w:color w:val="000000"/>
          <w:rtl/>
          <w:lang w:bidi="fa-IR"/>
        </w:rPr>
        <w:t>.</w:t>
      </w:r>
    </w:p>
    <w:p w:rsidR="002D6B77" w:rsidRPr="00A42F20" w:rsidRDefault="002D6B77" w:rsidP="00A052F4">
      <w:pPr>
        <w:spacing w:line="228" w:lineRule="auto"/>
        <w:ind w:firstLine="397"/>
        <w:rPr>
          <w:rFonts w:cs="B Zar" w:hint="cs"/>
          <w:caps/>
          <w:color w:val="000000"/>
          <w:rtl/>
        </w:rPr>
      </w:pPr>
      <w:r w:rsidRPr="00605CCA">
        <w:rPr>
          <w:rFonts w:cs="B Zar" w:hint="cs"/>
          <w:caps/>
          <w:color w:val="000000"/>
          <w:rtl/>
          <w:lang w:bidi="fa-IR"/>
        </w:rPr>
        <w:t>ولی ما این روایت واقدی را بعید می‌دانیم، زیرا زمانی که عمرو بن عاص قدس را محاصره کرده بود، سایر فرماندهان مسلمان پس از نبرد یرموک و فتح دمشق و فحل، و بلاد مختلف شام با کسب پیروزی و غنیمت پیش می‌رفتند. چنان که ابوعبیده و خالد، مناطق حمص، حما</w:t>
      </w:r>
      <w:r w:rsidR="00A052F4" w:rsidRPr="00A052F4">
        <w:rPr>
          <w:rFonts w:cs="B Badr" w:hint="cs"/>
          <w:caps/>
          <w:color w:val="000000"/>
          <w:rtl/>
          <w:lang w:bidi="fa-IR"/>
        </w:rPr>
        <w:t>ة</w:t>
      </w:r>
      <w:r w:rsidRPr="00605CCA">
        <w:rPr>
          <w:rFonts w:cs="B Zar" w:hint="cs"/>
          <w:caps/>
          <w:color w:val="000000"/>
          <w:rtl/>
          <w:lang w:bidi="fa-IR"/>
        </w:rPr>
        <w:t>، قنسرین و حلب را در نوردیده، راه ساحلی شام به سوی جنوب را در پیش گرفتند و بر انطاکیه، لاذقیه وعرقه تسلط یافتند. و از طرفی یزید بن ابی سفیان بیروت تا صیدا و عسقلان تا صور را در نوردید</w:t>
      </w:r>
      <w:r w:rsidRPr="00605CCA">
        <w:rPr>
          <w:rStyle w:val="FootnoteReference"/>
          <w:caps/>
          <w:color w:val="000000"/>
          <w:rtl/>
          <w:lang w:bidi="fa-IR"/>
        </w:rPr>
        <w:footnoteReference w:id="1822"/>
      </w:r>
      <w:r w:rsidR="003F0224">
        <w:rPr>
          <w:rFonts w:cs="B Zar" w:hint="cs"/>
          <w:caps/>
          <w:color w:val="000000"/>
          <w:rtl/>
          <w:lang w:bidi="fa-IR"/>
        </w:rPr>
        <w:t>.</w:t>
      </w:r>
      <w:r w:rsidRPr="00605CCA">
        <w:rPr>
          <w:rFonts w:cs="B Zar" w:hint="cs"/>
          <w:caps/>
          <w:color w:val="000000"/>
          <w:rtl/>
          <w:lang w:bidi="fa-IR"/>
        </w:rPr>
        <w:t xml:space="preserve"> و اما بلاذری در روایتی می‌گوید که عمرو بن عاص پس از فتح رفح، قدس را در محاصره‌ی خویش در آورد و ابوعبیده پس از فتح قنسرین و حومه در حالی به او پیوست که شهر ایلیاء یعنی بیت المقدس را محاصره کرده بود</w:t>
      </w:r>
      <w:r w:rsidRPr="00C715B7">
        <w:rPr>
          <w:rStyle w:val="FootnoteReference"/>
          <w:rFonts w:ascii="AGA Arabesque" w:hAnsi="AGA Arabesque" w:cs="B Zar"/>
          <w:color w:val="000000"/>
          <w:sz w:val="24"/>
          <w:szCs w:val="24"/>
          <w:rtl/>
        </w:rPr>
        <w:footnoteReference w:id="1823"/>
      </w:r>
      <w:r w:rsidR="003F0224">
        <w:rPr>
          <w:rFonts w:cs="B Zar" w:hint="cs"/>
          <w:caps/>
          <w:color w:val="000000"/>
          <w:rtl/>
          <w:lang w:bidi="fa-IR"/>
        </w:rPr>
        <w:t>.</w:t>
      </w:r>
      <w:r w:rsidRPr="00605CCA">
        <w:rPr>
          <w:rFonts w:cs="B Zar" w:hint="cs"/>
          <w:caps/>
          <w:color w:val="000000"/>
          <w:rtl/>
          <w:lang w:bidi="fa-IR"/>
        </w:rPr>
        <w:t xml:space="preserve"> و می‌افزاید که ساکنان ایلیاء از ابوعبیده خواستند تا بر اساس صلح‌نامه سایر شهرهای شام با آنان مصالحه نماید مشروط بر این که خود </w:t>
      </w:r>
      <w:r>
        <w:rPr>
          <w:rFonts w:cs="B Zar" w:hint="cs"/>
          <w:caps/>
          <w:color w:val="000000"/>
          <w:rtl/>
          <w:lang w:bidi="fa-IR"/>
        </w:rPr>
        <w:t>عمر بن خطاب</w:t>
      </w:r>
      <w:r w:rsidRPr="00605CCA">
        <w:rPr>
          <w:rFonts w:cs="B Zar" w:hint="cs"/>
          <w:caps/>
          <w:color w:val="000000"/>
          <w:rtl/>
          <w:lang w:bidi="fa-IR"/>
        </w:rPr>
        <w:t xml:space="preserve"> متولی قرارداد صلح باشد. ابوعبیده این مطلب را طی نامه</w:t>
      </w:r>
      <w:r w:rsidRPr="00605CCA">
        <w:rPr>
          <w:rFonts w:cs="Times New Roman" w:hint="cs"/>
          <w:b/>
          <w:bCs/>
          <w:caps/>
          <w:color w:val="000000"/>
          <w:rtl/>
          <w:lang w:bidi="fa-IR"/>
        </w:rPr>
        <w:t>‌</w:t>
      </w:r>
      <w:r w:rsidRPr="00605CCA">
        <w:rPr>
          <w:rFonts w:cs="B Zar" w:hint="cs"/>
          <w:caps/>
          <w:color w:val="000000"/>
          <w:rtl/>
          <w:lang w:bidi="fa-IR"/>
        </w:rPr>
        <w:t>ای به اطلاع عمر</w:t>
      </w:r>
      <w:r w:rsidRPr="00605CCA">
        <w:rPr>
          <w:rFonts w:cs="B Zar" w:hint="cs"/>
          <w:caps/>
          <w:color w:val="000000"/>
          <w:rtl/>
          <w:lang w:bidi="fa-IR"/>
        </w:rPr>
        <w:sym w:font="AGA Arabesque" w:char="F074"/>
      </w:r>
      <w:r w:rsidRPr="00605CCA">
        <w:rPr>
          <w:rFonts w:cs="B Zar" w:hint="cs"/>
          <w:caps/>
          <w:color w:val="000000"/>
          <w:rtl/>
          <w:lang w:bidi="fa-IR"/>
        </w:rPr>
        <w:t xml:space="preserve"> رسانید. عمر</w:t>
      </w:r>
      <w:r w:rsidRPr="00605CCA">
        <w:rPr>
          <w:rFonts w:cs="B Zar" w:hint="cs"/>
          <w:caps/>
          <w:color w:val="000000"/>
          <w:rtl/>
          <w:lang w:bidi="fa-IR"/>
        </w:rPr>
        <w:sym w:font="AGA Arabesque" w:char="F074"/>
      </w:r>
      <w:r w:rsidRPr="00605CCA">
        <w:rPr>
          <w:rFonts w:cs="B Zar" w:hint="cs"/>
          <w:caps/>
          <w:color w:val="000000"/>
          <w:rtl/>
          <w:lang w:bidi="fa-IR"/>
        </w:rPr>
        <w:t xml:space="preserve"> نیز پذیرفت و راهی دیار شام گردید و در جابیه‌ی دمشق فرود آمد و بعد از آن به سوی ایلیاء رفت و با اهل آن مصالحه نمود</w:t>
      </w:r>
      <w:r w:rsidR="003F0224">
        <w:rPr>
          <w:rFonts w:cs="B Zar" w:hint="cs"/>
          <w:caps/>
          <w:color w:val="000000"/>
          <w:rtl/>
          <w:lang w:bidi="fa-IR"/>
        </w:rPr>
        <w:t>. واین جریان در سال 17</w:t>
      </w:r>
      <w:r w:rsidRPr="00605CCA">
        <w:rPr>
          <w:rFonts w:cs="B Zar" w:hint="cs"/>
          <w:caps/>
          <w:color w:val="000000"/>
          <w:rtl/>
          <w:lang w:bidi="fa-IR"/>
        </w:rPr>
        <w:t>هـ اتفاق افتاد. بلاذری می‌‌افزاید: در مورد فتح ایلیا</w:t>
      </w:r>
      <w:r w:rsidR="003F0224">
        <w:rPr>
          <w:rFonts w:cs="B Zar" w:hint="cs"/>
          <w:caps/>
          <w:color w:val="000000"/>
          <w:rtl/>
          <w:lang w:bidi="fa-IR"/>
        </w:rPr>
        <w:t>ء</w:t>
      </w:r>
      <w:r w:rsidRPr="00605CCA">
        <w:rPr>
          <w:rFonts w:cs="B Zar" w:hint="cs"/>
          <w:caps/>
          <w:color w:val="000000"/>
          <w:rtl/>
          <w:lang w:bidi="fa-IR"/>
        </w:rPr>
        <w:t xml:space="preserve"> روایت دیگری نیز نقل شده است</w:t>
      </w:r>
      <w:r w:rsidRPr="00C715B7">
        <w:rPr>
          <w:rStyle w:val="FootnoteReference"/>
          <w:rFonts w:ascii="AGA Arabesque" w:hAnsi="AGA Arabesque" w:cs="B Zar"/>
          <w:color w:val="000000"/>
          <w:sz w:val="24"/>
          <w:szCs w:val="24"/>
          <w:rtl/>
        </w:rPr>
        <w:footnoteReference w:id="1824"/>
      </w:r>
      <w:r w:rsidR="003F0224">
        <w:rPr>
          <w:rFonts w:cs="B Zar" w:hint="cs"/>
          <w:caps/>
          <w:color w:val="000000"/>
          <w:rtl/>
        </w:rPr>
        <w:t>.</w:t>
      </w:r>
      <w:r w:rsidRPr="00605CCA">
        <w:rPr>
          <w:rFonts w:cs="B Zar" w:hint="cs"/>
          <w:caps/>
          <w:color w:val="000000"/>
          <w:rtl/>
          <w:lang w:bidi="fa-IR"/>
        </w:rPr>
        <w:t xml:space="preserve"> البته ما ضمن ترجیح دادن روایت نخست طبری مبنی بر این که محاصره</w:t>
      </w:r>
      <w:r w:rsidRPr="00605CCA">
        <w:rPr>
          <w:rFonts w:cs="Times New Roman" w:hint="cs"/>
          <w:b/>
          <w:bCs/>
          <w:caps/>
          <w:color w:val="000000"/>
          <w:rtl/>
          <w:lang w:bidi="fa-IR"/>
        </w:rPr>
        <w:t>‌</w:t>
      </w:r>
      <w:r w:rsidRPr="00605CCA">
        <w:rPr>
          <w:rFonts w:cs="B Zar" w:hint="cs"/>
          <w:caps/>
          <w:color w:val="000000"/>
          <w:rtl/>
          <w:lang w:bidi="fa-IR"/>
        </w:rPr>
        <w:t xml:space="preserve">ی قدس به دست عمرو بن عاص پایان پذیرفت و نه به دست ابوعبیده، این مطلب را دور از واقعیت نمی‌پنداریم که ابوعبیده در جابیه‌ی دمشق به خلیفه بپیوندد و به عنوان فرمانده‌ی کل نیروهای نظامی شام با ایشان در مورد فتح قدس به گفتگو بپردازد، چرا که </w:t>
      </w:r>
      <w:r>
        <w:rPr>
          <w:rFonts w:cs="B Zar" w:hint="cs"/>
          <w:caps/>
          <w:color w:val="000000"/>
          <w:rtl/>
          <w:lang w:bidi="fa-IR"/>
        </w:rPr>
        <w:t>عمر بن خطاب</w:t>
      </w:r>
      <w:r w:rsidR="003F0224">
        <w:rPr>
          <w:rFonts w:cs="B Zar" w:hint="cs"/>
          <w:caps/>
          <w:color w:val="000000"/>
          <w:lang w:bidi="fa-IR"/>
        </w:rPr>
        <w:sym w:font="AGA Arabesque" w:char="F074"/>
      </w:r>
      <w:r w:rsidRPr="00605CCA">
        <w:rPr>
          <w:rFonts w:cs="B Zar" w:hint="cs"/>
          <w:caps/>
          <w:color w:val="000000"/>
          <w:rtl/>
          <w:lang w:bidi="fa-IR"/>
        </w:rPr>
        <w:t>، سایر فرماندهان آن ناحیه را به جابیه فراخواند و در مورد فتح قدس با آنان به مشورت پرداخت</w:t>
      </w:r>
      <w:r w:rsidRPr="00605CCA">
        <w:rPr>
          <w:rStyle w:val="FootnoteReference"/>
          <w:caps/>
          <w:color w:val="000000"/>
          <w:rtl/>
          <w:lang w:bidi="fa-IR"/>
        </w:rPr>
        <w:footnoteReference w:id="1825"/>
      </w:r>
      <w:r w:rsidR="003F0224">
        <w:rPr>
          <w:rFonts w:cs="B Zar" w:hint="cs"/>
          <w:caps/>
          <w:color w:val="000000"/>
          <w:rtl/>
          <w:lang w:bidi="fa-IR"/>
        </w:rPr>
        <w:t>.</w:t>
      </w:r>
      <w:r w:rsidRPr="00605CCA">
        <w:rPr>
          <w:rFonts w:cs="B Zar" w:hint="cs"/>
          <w:caps/>
          <w:color w:val="000000"/>
          <w:rtl/>
          <w:lang w:bidi="fa-IR"/>
        </w:rPr>
        <w:t xml:space="preserve"> چنان که ابوعبیده همراه با یزید و شرحبیل فرماندهان بزرگ مسلمانان در این مصالحه حضور به هم رسانید</w:t>
      </w:r>
      <w:r w:rsidRPr="00C715B7">
        <w:rPr>
          <w:rStyle w:val="FootnoteReference"/>
          <w:rFonts w:ascii="AGA Arabesque" w:hAnsi="AGA Arabesque" w:cs="B Zar"/>
          <w:color w:val="000000"/>
          <w:sz w:val="24"/>
          <w:szCs w:val="24"/>
          <w:rtl/>
        </w:rPr>
        <w:footnoteReference w:id="1826"/>
      </w:r>
      <w:r w:rsidR="003F0224">
        <w:rPr>
          <w:rFonts w:cs="B Zar" w:hint="cs"/>
          <w:caps/>
          <w:color w:val="000000"/>
          <w:rtl/>
        </w:rPr>
        <w:t>.</w:t>
      </w:r>
      <w:r w:rsidRPr="00605CCA">
        <w:rPr>
          <w:rFonts w:cs="B Zar" w:hint="cs"/>
          <w:caps/>
          <w:color w:val="000000"/>
          <w:rtl/>
          <w:lang w:bidi="fa-IR"/>
        </w:rPr>
        <w:t xml:space="preserve"> البته در صلح نامه، اسم ایشان به عنوان امضاء کننده، ذکر نشده است، اما اسامي بزرگوارانی همچون عمرو بن عاص، معاویه و خالد بن ولید قید شده است و این می‌تواند دلیل این امر باشد که ابوعبیده فرماندهی نیروهای محاصره کننده‌ی شهر قدس را به عهده نداشته است، بلکه عمرو عهده‌دار این مسئولیت بوده است</w:t>
      </w:r>
      <w:r w:rsidRPr="00C715B7">
        <w:rPr>
          <w:rStyle w:val="FootnoteReference"/>
          <w:rFonts w:ascii="AGA Arabesque" w:hAnsi="AGA Arabesque" w:cs="B Zar"/>
          <w:color w:val="000000"/>
          <w:sz w:val="24"/>
          <w:szCs w:val="24"/>
          <w:rtl/>
        </w:rPr>
        <w:footnoteReference w:id="1827"/>
      </w:r>
      <w:r w:rsidR="003F0224">
        <w:rPr>
          <w:rFonts w:cs="B Zar" w:hint="cs"/>
          <w:caps/>
          <w:color w:val="000000"/>
          <w:rtl/>
        </w:rPr>
        <w:t>.</w:t>
      </w:r>
      <w:r w:rsidR="00A42F20">
        <w:rPr>
          <w:rFonts w:cs="B Zar" w:hint="cs"/>
          <w:caps/>
          <w:color w:val="000000"/>
          <w:rtl/>
        </w:rPr>
        <w:t xml:space="preserve"> </w:t>
      </w:r>
    </w:p>
    <w:p w:rsidR="002D6B77" w:rsidRPr="00605CCA" w:rsidRDefault="002D6B77" w:rsidP="002D6B77">
      <w:pPr>
        <w:pStyle w:val="a2"/>
        <w:rPr>
          <w:rFonts w:hint="cs"/>
          <w:rtl/>
          <w:lang w:bidi="fa-IR"/>
        </w:rPr>
      </w:pPr>
      <w:bookmarkStart w:id="2222" w:name="_Toc70311273"/>
      <w:bookmarkStart w:id="2223" w:name="_Toc223806827"/>
      <w:bookmarkStart w:id="2224" w:name="_Toc71217318"/>
      <w:bookmarkStart w:id="2225" w:name="_Toc260068635"/>
      <w:r w:rsidRPr="00605CCA">
        <w:rPr>
          <w:rFonts w:hint="cs"/>
          <w:rtl/>
          <w:lang w:bidi="fa-IR"/>
        </w:rPr>
        <w:t>4ـ متن صلحنامه</w:t>
      </w:r>
      <w:bookmarkEnd w:id="2222"/>
      <w:bookmarkEnd w:id="2223"/>
      <w:bookmarkEnd w:id="2224"/>
      <w:bookmarkEnd w:id="2225"/>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متن صلح نامه آن طور که طبری نقل کرده است چنین می‌باشد: </w:t>
      </w:r>
    </w:p>
    <w:p w:rsidR="002D6B77" w:rsidRPr="00605CCA" w:rsidRDefault="002D6B77" w:rsidP="002D6B77">
      <w:pPr>
        <w:spacing w:line="228" w:lineRule="auto"/>
        <w:jc w:val="center"/>
        <w:rPr>
          <w:rFonts w:cs="B Zar" w:hint="cs"/>
          <w:caps/>
          <w:color w:val="000000"/>
          <w:rtl/>
          <w:lang w:bidi="fa-IR"/>
        </w:rPr>
      </w:pPr>
      <w:r w:rsidRPr="00605CCA">
        <w:rPr>
          <w:rFonts w:cs="B Zar" w:hint="cs"/>
          <w:caps/>
          <w:color w:val="000000"/>
          <w:rtl/>
          <w:lang w:bidi="fa-IR"/>
        </w:rPr>
        <w:t>بسم الله الرحمن الرحیم</w:t>
      </w:r>
    </w:p>
    <w:p w:rsidR="002D6B77" w:rsidRPr="00605CCA" w:rsidRDefault="002D6B77" w:rsidP="00440872">
      <w:pPr>
        <w:spacing w:line="228" w:lineRule="auto"/>
        <w:ind w:firstLine="397"/>
        <w:rPr>
          <w:rFonts w:cs="B Zar" w:hint="cs"/>
          <w:caps/>
          <w:color w:val="000000"/>
          <w:rtl/>
          <w:lang w:bidi="fa-IR"/>
        </w:rPr>
      </w:pPr>
      <w:r w:rsidRPr="00605CCA">
        <w:rPr>
          <w:rFonts w:cs="B Zar" w:hint="cs"/>
          <w:caps/>
          <w:color w:val="000000"/>
          <w:rtl/>
          <w:lang w:bidi="fa-IR"/>
        </w:rPr>
        <w:t>این معاهده‌ای است که بر اساس آن بنده‌ی خدا</w:t>
      </w:r>
      <w:r w:rsidR="0058471C">
        <w:rPr>
          <w:rFonts w:cs="B Zar" w:hint="cs"/>
          <w:caps/>
          <w:color w:val="000000"/>
          <w:rtl/>
          <w:lang w:bidi="fa-IR"/>
        </w:rPr>
        <w:t>، امیر المؤمنین</w:t>
      </w:r>
      <w:r w:rsidRPr="00605CCA">
        <w:rPr>
          <w:rFonts w:cs="B Zar" w:hint="cs"/>
          <w:caps/>
          <w:color w:val="000000"/>
          <w:rtl/>
          <w:lang w:bidi="fa-IR"/>
        </w:rPr>
        <w:t xml:space="preserve"> </w:t>
      </w:r>
      <w:r>
        <w:rPr>
          <w:rFonts w:cs="B Zar" w:hint="cs"/>
          <w:caps/>
          <w:color w:val="000000"/>
          <w:rtl/>
          <w:lang w:bidi="fa-IR"/>
        </w:rPr>
        <w:t>عمر بن خطاب</w:t>
      </w:r>
      <w:r w:rsidRPr="00605CCA">
        <w:rPr>
          <w:rFonts w:cs="B Zar" w:hint="cs"/>
          <w:caps/>
          <w:color w:val="000000"/>
          <w:rtl/>
          <w:lang w:bidi="fa-IR"/>
        </w:rPr>
        <w:t xml:space="preserve"> به اهل ایلیاء امان مالی و جانی داده است، همچنین عبادتگاه‌ها و صلیب آنان و سایر ملتهایشان در امان خواهند بود و به خاطر دین و آیین </w:t>
      </w:r>
      <w:r w:rsidR="00440872">
        <w:rPr>
          <w:rFonts w:cs="B Zar" w:hint="cs"/>
          <w:caps/>
          <w:color w:val="000000"/>
          <w:rtl/>
          <w:lang w:bidi="fa-IR"/>
        </w:rPr>
        <w:t>خود مورد آزار قرار نخواهند گرفت و عبادتگاههای آنها تخریب نخواهند و اجباری برای پذیرش دین در کار نخواهد بود.</w:t>
      </w:r>
      <w:r w:rsidR="0058471C" w:rsidRPr="0058471C">
        <w:rPr>
          <w:rFonts w:ascii="Lotus Linotype" w:hAnsi="Lotus Linotype" w:cs="Lotus Linotype"/>
          <w:caps/>
          <w:color w:val="FF0000"/>
          <w:rtl/>
          <w:lang w:bidi="fa-IR"/>
        </w:rPr>
        <w:t xml:space="preserve"> </w:t>
      </w:r>
      <w:r w:rsidRPr="00605CCA">
        <w:rPr>
          <w:rFonts w:cs="B Zar" w:hint="cs"/>
          <w:caps/>
          <w:color w:val="000000"/>
          <w:rtl/>
          <w:lang w:bidi="fa-IR"/>
        </w:rPr>
        <w:t>البته نباید با آن‌ها در ایلیاء هیچ فرد یهودی‌ای زندگی بکند و باید اهل ایلیاء همانند ساکنان سایر شهرها جزیه پرداخت نمایند و رومیان، دزدان را از میان خود بیرون بکنند و هر کس از آن‌ها تا رسیدن به شهر و دیار خود در امنیت به سر خواهد برد و اگر خواستند در اینجا بمانند باید جزیه پرداخت نمایند. و هر کس از اهل ایلیا دوست دارد به رومیان بپیوندد مال و جانش تا پیوستن به آن‌ها در امان خواهد بود و اگر قبل از تاریخ جنگ در این شهر افرادی از سرزمین دیگری سکونت گزیده‌اند، می‌توانند با پرداخت جزیه همچنان در این شهر بمانند و اگر نه پس باید با رومیان بیرون شوند و قبل از برداشت محصول چیزی از ساکنان این شهر وصول نشود. این نامه بر اساس عهد خدا و پیامبر و خلفاء و سایر مؤمنین نوشته می‌شود و باید بر مفاد آن عمل شود، البته به شرطی که طرف مقابل نیز طبق قرارداد، جزیه پرداخت نماید.</w:t>
      </w:r>
    </w:p>
    <w:p w:rsidR="002D6B77" w:rsidRPr="00605CCA" w:rsidRDefault="0058471C" w:rsidP="002D6B77">
      <w:pPr>
        <w:spacing w:line="228" w:lineRule="auto"/>
        <w:ind w:firstLine="397"/>
        <w:rPr>
          <w:rFonts w:cs="B Zar" w:hint="cs"/>
          <w:caps/>
          <w:color w:val="000000"/>
          <w:rtl/>
          <w:lang w:bidi="fa-IR"/>
        </w:rPr>
      </w:pPr>
      <w:r>
        <w:rPr>
          <w:rFonts w:cs="B Zar" w:hint="cs"/>
          <w:caps/>
          <w:color w:val="000000"/>
          <w:rtl/>
          <w:lang w:bidi="fa-IR"/>
        </w:rPr>
        <w:t>گواهان بر این عهدنامه</w:t>
      </w:r>
      <w:r w:rsidR="002D6B77" w:rsidRPr="00605CCA">
        <w:rPr>
          <w:rFonts w:cs="B Zar" w:hint="cs"/>
          <w:caps/>
          <w:color w:val="000000"/>
          <w:rtl/>
          <w:lang w:bidi="fa-IR"/>
        </w:rPr>
        <w:t>: خالد بن ولید، عمرو بن عاص، عبدالرحمان بن عوف و معاویه بن ابی سفیان</w:t>
      </w:r>
      <w:r>
        <w:rPr>
          <w:rFonts w:cs="B Zar" w:hint="cs"/>
          <w:caps/>
          <w:color w:val="000000"/>
          <w:rtl/>
          <w:lang w:bidi="fa-IR"/>
        </w:rPr>
        <w:t>، نوشته شده</w:t>
      </w:r>
      <w:r w:rsidR="002D6B77" w:rsidRPr="00605CCA">
        <w:rPr>
          <w:rFonts w:cs="B Zar" w:hint="cs"/>
          <w:caps/>
          <w:color w:val="000000"/>
          <w:rtl/>
          <w:lang w:bidi="fa-IR"/>
        </w:rPr>
        <w:t xml:space="preserve"> در سال 15 هـ</w:t>
      </w:r>
      <w:r w:rsidR="002D6B77" w:rsidRPr="00605CCA">
        <w:rPr>
          <w:rStyle w:val="FootnoteReference"/>
          <w:caps/>
          <w:color w:val="000000"/>
          <w:rtl/>
          <w:lang w:bidi="fa-IR"/>
        </w:rPr>
        <w:footnoteReference w:id="1828"/>
      </w:r>
      <w:r>
        <w:rPr>
          <w:rFonts w:cs="B Zar" w:hint="cs"/>
          <w:caps/>
          <w:color w:val="000000"/>
          <w:rtl/>
          <w:lang w:bidi="fa-IR"/>
        </w:rPr>
        <w:t>.</w:t>
      </w:r>
    </w:p>
    <w:p w:rsidR="002D6B77" w:rsidRPr="00605CCA" w:rsidRDefault="002D6B77" w:rsidP="002D6B77">
      <w:pPr>
        <w:pStyle w:val="a1"/>
        <w:rPr>
          <w:rFonts w:hint="cs"/>
          <w:rtl/>
          <w:lang w:bidi="fa-IR"/>
        </w:rPr>
      </w:pPr>
      <w:bookmarkStart w:id="2226" w:name="_Toc70311274"/>
      <w:bookmarkStart w:id="2227" w:name="_Toc223806828"/>
      <w:bookmarkStart w:id="2228" w:name="_Toc71217319"/>
      <w:bookmarkStart w:id="2229" w:name="_Toc260068636"/>
      <w:r w:rsidRPr="00605CCA">
        <w:rPr>
          <w:rFonts w:hint="cs"/>
          <w:rtl/>
          <w:lang w:bidi="fa-IR"/>
        </w:rPr>
        <w:t>مهم ترین درس</w:t>
      </w:r>
      <w:r w:rsidRPr="00605CCA">
        <w:rPr>
          <w:rFonts w:cs="2  Lotus" w:hint="cs"/>
          <w:rtl/>
          <w:lang w:bidi="fa-IR"/>
        </w:rPr>
        <w:t>‌</w:t>
      </w:r>
      <w:r w:rsidRPr="00605CCA">
        <w:rPr>
          <w:rFonts w:hint="cs"/>
          <w:rtl/>
          <w:lang w:bidi="fa-IR"/>
        </w:rPr>
        <w:t>ها و پیامدهای این وقایع</w:t>
      </w:r>
      <w:bookmarkEnd w:id="2226"/>
      <w:bookmarkEnd w:id="2227"/>
      <w:bookmarkEnd w:id="2228"/>
      <w:bookmarkEnd w:id="2229"/>
    </w:p>
    <w:p w:rsidR="002D6B77" w:rsidRPr="00605CCA" w:rsidRDefault="002D6B77" w:rsidP="002D6B77">
      <w:pPr>
        <w:pStyle w:val="a2"/>
        <w:rPr>
          <w:rFonts w:hint="cs"/>
          <w:rtl/>
          <w:lang w:bidi="fa-IR"/>
        </w:rPr>
      </w:pPr>
      <w:bookmarkStart w:id="2230" w:name="_Toc70311275"/>
      <w:bookmarkStart w:id="2231" w:name="_Toc223806829"/>
      <w:bookmarkStart w:id="2232" w:name="_Toc71217320"/>
      <w:bookmarkStart w:id="2233" w:name="_Toc260068637"/>
      <w:r w:rsidRPr="00605CCA">
        <w:rPr>
          <w:rFonts w:hint="cs"/>
          <w:rtl/>
          <w:lang w:bidi="fa-IR"/>
        </w:rPr>
        <w:t>الف ـ موضعگیری فداکارانه واثله بن اسقع</w:t>
      </w:r>
      <w:r w:rsidRPr="00605CCA">
        <w:rPr>
          <w:rFonts w:hint="cs"/>
          <w:b w:val="0"/>
          <w:rtl/>
          <w:lang w:bidi="fa-IR"/>
        </w:rPr>
        <w:sym w:font="AGA Arabesque" w:char="F074"/>
      </w:r>
      <w:bookmarkEnd w:id="2230"/>
      <w:bookmarkEnd w:id="2231"/>
      <w:bookmarkEnd w:id="2232"/>
      <w:bookmarkEnd w:id="2233"/>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واثله می‌گوید: ... من صدای باز شدن درب جابیه را شنیدم ـ یکی از دروازه‌های شهر دمشق ـ دیدم گروه بزرگی از سواران دشمن بیرون شدند. مقداری درنگ کردم آن‌گاه با گفتن تکبیر بر آنان یورش بردم. آن‌ها گمان کردند که از قبل محاصره شده‌اند. بنابراین دوباره به سوی دروازه‌ی شهر بازگشتند و فرمانده‌شان تسلیم شد. من با سرنیزه‌ام او را زخمی‌کردم و از مرکب پايین انداختم و خود سوار بر مرکبش شدم. در آن اثنا آن‌ها به پشت سر خود نگاه کردند و به سوی من برگشتند. من نیز با حمله به آن‌ها تعدادی را از پای در آوردم و خود را به خالد بن ولید رسانیدم، در آن‌جا دیدم که بزرگ رومیان با التماس از خالد برای اهل دمشق امان می‌طلبد</w:t>
      </w:r>
      <w:r w:rsidRPr="00C715B7">
        <w:rPr>
          <w:rStyle w:val="FootnoteReference"/>
          <w:rFonts w:ascii="AGA Arabesque" w:hAnsi="AGA Arabesque" w:cs="B Zar"/>
          <w:color w:val="000000"/>
          <w:sz w:val="24"/>
          <w:szCs w:val="24"/>
          <w:rtl/>
        </w:rPr>
        <w:footnoteReference w:id="1829"/>
      </w:r>
      <w:r w:rsidR="0058471C">
        <w:rPr>
          <w:rFonts w:cs="B Zar" w:hint="cs"/>
          <w:caps/>
          <w:color w:val="000000"/>
          <w:rtl/>
        </w:rPr>
        <w:t>.</w:t>
      </w:r>
    </w:p>
    <w:p w:rsidR="002D6B77" w:rsidRPr="00605CCA" w:rsidRDefault="002D6B77" w:rsidP="002D6B77">
      <w:pPr>
        <w:pStyle w:val="a2"/>
        <w:rPr>
          <w:rFonts w:hint="cs"/>
          <w:rtl/>
          <w:lang w:bidi="fa-IR"/>
        </w:rPr>
      </w:pPr>
      <w:bookmarkStart w:id="2234" w:name="_Toc70311276"/>
      <w:bookmarkStart w:id="2235" w:name="_Toc223806830"/>
      <w:bookmarkStart w:id="2236" w:name="_Toc71217321"/>
      <w:bookmarkStart w:id="2237" w:name="_Toc260068638"/>
      <w:r w:rsidRPr="00605CCA">
        <w:rPr>
          <w:rFonts w:hint="cs"/>
          <w:rtl/>
          <w:lang w:bidi="fa-IR"/>
        </w:rPr>
        <w:t>ب ـ معاذ بن جبل سفیر مسلمانان نزد رومیها قبل از وقوع جنگ فحل</w:t>
      </w:r>
      <w:bookmarkEnd w:id="2234"/>
      <w:bookmarkEnd w:id="2235"/>
      <w:bookmarkEnd w:id="2236"/>
      <w:bookmarkEnd w:id="223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پس از درگیری‌های پراکنده میان مسلمانان و رومیها و قبل از معرکه‌ی فحل، رومی‌ها طی پیامی از مسلمانان خواستند تا مردی را جهت مذاکره نزد آنان بفرستد. ابوعبیده</w:t>
      </w:r>
      <w:r w:rsidR="005716F4">
        <w:rPr>
          <w:rFonts w:cs="B Zar" w:hint="cs"/>
          <w:caps/>
          <w:color w:val="000000"/>
          <w:lang w:bidi="fa-IR"/>
        </w:rPr>
        <w:sym w:font="AGA Arabesque" w:char="F074"/>
      </w:r>
      <w:r w:rsidRPr="00605CCA">
        <w:rPr>
          <w:rFonts w:cs="B Zar" w:hint="cs"/>
          <w:caps/>
          <w:color w:val="000000"/>
          <w:rtl/>
          <w:lang w:bidi="fa-IR"/>
        </w:rPr>
        <w:t xml:space="preserve"> بنا به درخواست رومی‌ها، معاذ بن جبل</w:t>
      </w:r>
      <w:r w:rsidR="005716F4">
        <w:rPr>
          <w:rFonts w:cs="B Zar" w:hint="cs"/>
          <w:caps/>
          <w:color w:val="000000"/>
          <w:lang w:bidi="fa-IR"/>
        </w:rPr>
        <w:sym w:font="AGA Arabesque" w:char="F074"/>
      </w:r>
      <w:r w:rsidRPr="00605CCA">
        <w:rPr>
          <w:rFonts w:cs="B Zar" w:hint="cs"/>
          <w:caps/>
          <w:color w:val="000000"/>
          <w:rtl/>
          <w:lang w:bidi="fa-IR"/>
        </w:rPr>
        <w:t xml:space="preserve"> را نزد آنان فرستاد. رومی‌ها برای استقبال سفیر مسلمانان تشریفات ویژه‌ای تدارک دیدند و فرشهای گران‌قیمت پهن کردند و سلاحهای بی‌شماری گرد آوردند تا سفیر مسلمانان را مرعوب قدرت و شیفته‌ی تزیینات خود سازند. اما معاذ بن جبل</w:t>
      </w:r>
      <w:r w:rsidR="005716F4">
        <w:rPr>
          <w:rFonts w:cs="B Zar" w:hint="cs"/>
          <w:caps/>
          <w:color w:val="000000"/>
          <w:lang w:bidi="fa-IR"/>
        </w:rPr>
        <w:sym w:font="AGA Arabesque" w:char="F074"/>
      </w:r>
      <w:r w:rsidRPr="00605CCA">
        <w:rPr>
          <w:rFonts w:cs="B Zar" w:hint="cs"/>
          <w:caps/>
          <w:color w:val="000000"/>
          <w:rtl/>
          <w:lang w:bidi="fa-IR"/>
        </w:rPr>
        <w:t xml:space="preserve"> به دلیل تواضع و تقوایی که داشت به این تدارکات و تشریفات هیچ توجهی نکرد و در حالی که زمام اسب خود را در دست داشت با کمال خونسردی و وقار پیش می‌رفت و از سپردن اسب خود به نگهبانان و از نشستن روی مبلها خودداری کرد و گفت: من بر این فرشها و جایگاهی که ضعیفان شما به آن دسترسی ندارند، نمی‌نشینم و بر زمین نشست و گفت: من بنده‌ای از بندگان خدا هستم و بر فرش خدا می‌نشینم و خود را در استفاده از مال بر برادران خود شایسته‌تر نمی‌دانم</w:t>
      </w:r>
      <w:r w:rsidRPr="00605CCA">
        <w:rPr>
          <w:rStyle w:val="FootnoteReference"/>
          <w:caps/>
          <w:color w:val="000000"/>
          <w:rtl/>
          <w:lang w:bidi="fa-IR"/>
        </w:rPr>
        <w:footnoteReference w:id="1830"/>
      </w:r>
      <w:r w:rsidR="005716F4">
        <w:rPr>
          <w:rFonts w:cs="B Zar" w:hint="cs"/>
          <w:caps/>
          <w:color w:val="000000"/>
          <w:rtl/>
          <w:lang w:bidi="fa-IR"/>
        </w:rPr>
        <w:t>.</w:t>
      </w:r>
      <w:r w:rsidRPr="00605CCA">
        <w:rPr>
          <w:rFonts w:cs="B Zar" w:hint="cs"/>
          <w:caps/>
          <w:color w:val="000000"/>
          <w:rtl/>
          <w:lang w:bidi="fa-IR"/>
        </w:rPr>
        <w:t xml:space="preserve"> معاذ با رومیان به مذاکره پرداخت. آن‌ها در مورد اسلام از او پرسیدند و او پاسخ داد. سپس در مورد عیسی از او سوال کردند. معاذ این آیه را تلاوت کرد: </w:t>
      </w:r>
    </w:p>
    <w:p w:rsidR="002D6B77" w:rsidRPr="00605CCA" w:rsidRDefault="005D4A44" w:rsidP="0038344C">
      <w:pPr>
        <w:spacing w:line="228" w:lineRule="auto"/>
        <w:rPr>
          <w:rFonts w:cs="B Zar"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إِنَّ مَثَلَ عِيسَىٰ عِندَ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كَمَثَلِ ءَادَمَۖ خَلَقَهُ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مِن تُرَابٖ ثُمَّ قَالَ لَهُ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كُن فَيَكُونُ ٥٩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59</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w:t>
      </w:r>
      <w:r w:rsidRPr="00605CCA">
        <w:rPr>
          <w:rFonts w:cs="B Zar"/>
          <w:caps/>
          <w:color w:val="000000"/>
          <w:rtl/>
          <w:lang w:bidi="fa-IR"/>
        </w:rPr>
        <w:t>‏مسأله (آفرينش) عيسي براي خدا، همچون مسأله (آفرينش) آدم است كه او را از خاك بيافريد، سپس بدو گفت: پديد آي! و (بي‌درنگ) پديد آمد</w:t>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آن‌ها را به روشنی در جریان خواسته‌ی مسلمانان قرار داد و این آیه را تلاوت نمود: </w:t>
      </w:r>
    </w:p>
    <w:p w:rsidR="002D6B77" w:rsidRPr="00605CCA" w:rsidRDefault="005D4A44" w:rsidP="0038344C">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يَٰٓأَيُّهَا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ءَامَنُواْ قَٰتِلُواْ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يَلُونَكُم مِّنَ </w:t>
      </w:r>
      <w:r w:rsidR="0038344C">
        <w:rPr>
          <w:rFonts w:ascii="KFGQPC Uthmanic Script HAFS" w:hAnsi="KFGQPC Uthmanic Script HAFS" w:cs="KFGQPC Uthmanic Script HAFS" w:hint="cs"/>
          <w:color w:val="000000"/>
          <w:rtl/>
          <w:lang w:bidi="fa-IR"/>
        </w:rPr>
        <w:t>ٱلۡكُفَّارِ</w:t>
      </w:r>
      <w:r w:rsidR="0038344C">
        <w:rPr>
          <w:rFonts w:ascii="KFGQPC Uthmanic Script HAFS" w:hAnsi="KFGQPC Uthmanic Script HAFS" w:cs="KFGQPC Uthmanic Script HAFS"/>
          <w:color w:val="000000"/>
          <w:rtl/>
          <w:lang w:bidi="fa-IR"/>
        </w:rPr>
        <w:t xml:space="preserve"> وَلۡيَجِدُواْ فِيكُمۡ غِلۡظَةٗۚ وَ</w:t>
      </w:r>
      <w:r w:rsidR="0038344C">
        <w:rPr>
          <w:rFonts w:ascii="KFGQPC Uthmanic Script HAFS" w:hAnsi="KFGQPC Uthmanic Script HAFS" w:cs="KFGQPC Uthmanic Script HAFS" w:hint="cs"/>
          <w:color w:val="000000"/>
          <w:rtl/>
          <w:lang w:bidi="fa-IR"/>
        </w:rPr>
        <w:t>ٱعۡلَمُوٓاْ</w:t>
      </w:r>
      <w:r w:rsidR="0038344C">
        <w:rPr>
          <w:rFonts w:ascii="KFGQPC Uthmanic Script HAFS" w:hAnsi="KFGQPC Uthmanic Script HAFS" w:cs="KFGQPC Uthmanic Script HAFS"/>
          <w:color w:val="000000"/>
          <w:rtl/>
          <w:lang w:bidi="fa-IR"/>
        </w:rPr>
        <w:t xml:space="preserve"> أَنَّ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مَعَ </w:t>
      </w:r>
      <w:r w:rsidR="0038344C">
        <w:rPr>
          <w:rFonts w:ascii="KFGQPC Uthmanic Script HAFS" w:hAnsi="KFGQPC Uthmanic Script HAFS" w:cs="KFGQPC Uthmanic Script HAFS" w:hint="cs"/>
          <w:color w:val="000000"/>
          <w:rtl/>
          <w:lang w:bidi="fa-IR"/>
        </w:rPr>
        <w:t>ٱلۡمُتَّقِينَ</w:t>
      </w:r>
      <w:r w:rsidR="0038344C">
        <w:rPr>
          <w:rFonts w:ascii="KFGQPC Uthmanic Script HAFS" w:hAnsi="KFGQPC Uthmanic Script HAFS" w:cs="KFGQPC Uthmanic Script HAFS"/>
          <w:color w:val="000000"/>
          <w:rtl/>
          <w:lang w:bidi="fa-IR"/>
        </w:rPr>
        <w:t xml:space="preserve"> ١٢٣</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123</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 مومنان! با کافرانی بجنگید که به شما نزدیکند، و باید که از شما شدت و ح</w:t>
      </w:r>
      <w:r w:rsidR="005716F4">
        <w:rPr>
          <w:rFonts w:cs="B Zar" w:hint="cs"/>
          <w:caps/>
          <w:color w:val="000000"/>
          <w:rtl/>
          <w:lang w:bidi="fa-IR"/>
        </w:rPr>
        <w:t>ِ</w:t>
      </w:r>
      <w:r w:rsidRPr="00605CCA">
        <w:rPr>
          <w:rFonts w:cs="B Zar" w:hint="cs"/>
          <w:caps/>
          <w:color w:val="000000"/>
          <w:rtl/>
          <w:lang w:bidi="fa-IR"/>
        </w:rPr>
        <w:t>د</w:t>
      </w:r>
      <w:r w:rsidR="005716F4">
        <w:rPr>
          <w:rFonts w:cs="B Zar" w:hint="cs"/>
          <w:caps/>
          <w:color w:val="000000"/>
          <w:rtl/>
          <w:lang w:bidi="fa-IR"/>
        </w:rPr>
        <w:t>ّ</w:t>
      </w:r>
      <w:r w:rsidRPr="00605CCA">
        <w:rPr>
          <w:rFonts w:cs="B Zar" w:hint="cs"/>
          <w:caps/>
          <w:color w:val="000000"/>
          <w:rtl/>
          <w:lang w:bidi="fa-IR"/>
        </w:rPr>
        <w:t>ت ببینند و بدانید که خداوند با پرهیزگاران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رومیان گفتند: پیروزی مسلمانان بر ایرانیان، به خاطر مرگ پادشاه ایران بود، ولی چون پادشاه ما زنده و دارای لشکری قوی می‌باشد، شما پیروز نخواهید شد. معاذ گفت: اگر پادشاه شما هرقل است، پادشاه ما خدا است و فردی از میان خودمان سرکرده‌ی ما است. اگر امیر ما طبق کتاب خدا و سنت رسول خدا</w:t>
      </w:r>
      <w:r w:rsidRPr="00605CCA">
        <w:rPr>
          <w:rFonts w:cs="CTraditional Arabic" w:hint="cs"/>
          <w:caps/>
          <w:color w:val="000000"/>
          <w:rtl/>
          <w:lang w:bidi="fa-IR"/>
        </w:rPr>
        <w:t>ص</w:t>
      </w:r>
      <w:r w:rsidRPr="00605CCA">
        <w:rPr>
          <w:rFonts w:cs="B Zar" w:hint="cs"/>
          <w:caps/>
          <w:color w:val="000000"/>
          <w:rtl/>
          <w:lang w:bidi="fa-IR"/>
        </w:rPr>
        <w:t xml:space="preserve"> داوری کند از او حرف شنوی می‌کنیم و در غیر این صورت او را از کار برکنار خواهیم کرد. در میان ما و او دربان و مانعی وجود ندارد و او بر ما فخر نمی‌فروشد و خود را در برخورداری از بیت المال بر ما مستحق‌تر نمی‌بیند</w:t>
      </w:r>
      <w:r w:rsidRPr="00605CCA">
        <w:rPr>
          <w:rStyle w:val="FootnoteReference"/>
          <w:caps/>
          <w:color w:val="000000"/>
          <w:rtl/>
          <w:lang w:bidi="fa-IR"/>
        </w:rPr>
        <w:footnoteReference w:id="1831"/>
      </w:r>
      <w:r w:rsidR="005716F4">
        <w:rPr>
          <w:rFonts w:cs="B Zar" w:hint="cs"/>
          <w:caps/>
          <w:color w:val="000000"/>
          <w:rtl/>
          <w:lang w:bidi="fa-IR"/>
        </w:rPr>
        <w:t>.</w:t>
      </w:r>
      <w:r w:rsidRPr="00605CCA">
        <w:rPr>
          <w:rFonts w:cs="B Zar" w:hint="cs"/>
          <w:caps/>
          <w:color w:val="000000"/>
          <w:rtl/>
          <w:lang w:bidi="fa-IR"/>
        </w:rPr>
        <w:t xml:space="preserve"> و در پاسخ به کثرت تعداد آن‌ها، این آیه را خواند: </w:t>
      </w:r>
    </w:p>
    <w:p w:rsidR="002D6B77" w:rsidRPr="005716F4" w:rsidRDefault="005D4A44" w:rsidP="0038344C">
      <w:pPr>
        <w:spacing w:line="228" w:lineRule="auto"/>
        <w:ind w:firstLine="397"/>
        <w:rPr>
          <w:rFonts w:ascii="Times New Roman" w:hAnsi="Times New Roman" w:cs="Times New Roman"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كَم مِّن فِئَةٖ قَلِيلَةٍ غَلَبَتۡ فِئَةٗ كَثِيرَةَۢ بِإِذۡنِ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مَعَ </w:t>
      </w:r>
      <w:r w:rsidR="0038344C">
        <w:rPr>
          <w:rFonts w:ascii="KFGQPC Uthmanic Script HAFS" w:hAnsi="KFGQPC Uthmanic Script HAFS" w:cs="KFGQPC Uthmanic Script HAFS" w:hint="cs"/>
          <w:color w:val="000000"/>
          <w:rtl/>
          <w:lang w:bidi="fa-IR"/>
        </w:rPr>
        <w:t>ٱلص</w:t>
      </w:r>
      <w:r w:rsidR="0038344C">
        <w:rPr>
          <w:rFonts w:ascii="KFGQPC Uthmanic Script HAFS" w:hAnsi="KFGQPC Uthmanic Script HAFS" w:cs="KFGQPC Uthmanic Script HAFS"/>
          <w:color w:val="000000"/>
          <w:rtl/>
          <w:lang w:bidi="fa-IR"/>
        </w:rPr>
        <w:t>َّٰبِرِينَ ٢٤٩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:249</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«چه بسیارند گروههای اندکی که به فرمان خدا بر گروههای فراوانی چیره شده اند و خداوند با شکیبایان است».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پس از این که نتوا</w:t>
      </w:r>
      <w:r w:rsidR="005716F4">
        <w:rPr>
          <w:rFonts w:cs="B Zar" w:hint="cs"/>
          <w:caps/>
          <w:color w:val="000000"/>
          <w:rtl/>
          <w:lang w:bidi="fa-IR"/>
        </w:rPr>
        <w:t>نستند در روحیه‌ی والای معاذ هیچ‌</w:t>
      </w:r>
      <w:r w:rsidRPr="00605CCA">
        <w:rPr>
          <w:rFonts w:cs="B Zar" w:hint="cs"/>
          <w:caps/>
          <w:color w:val="000000"/>
          <w:rtl/>
          <w:lang w:bidi="fa-IR"/>
        </w:rPr>
        <w:t>گونه ضعف و تأثیری ایجاد نمایند به اصل قضیه پرداختند و به او پیشنهاد صلح دادند و گفتند: شهر بلقاء و حومه‌ی آن‌را به مسلمانان خواهند داد. معاذ خاطر</w:t>
      </w:r>
      <w:r w:rsidR="005716F4">
        <w:rPr>
          <w:rFonts w:cs="B Zar" w:hint="cs"/>
          <w:caps/>
          <w:color w:val="000000"/>
          <w:rtl/>
          <w:lang w:bidi="fa-IR"/>
        </w:rPr>
        <w:t xml:space="preserve"> </w:t>
      </w:r>
      <w:r w:rsidRPr="00605CCA">
        <w:rPr>
          <w:rFonts w:cs="B Zar" w:hint="cs"/>
          <w:caps/>
          <w:color w:val="000000"/>
          <w:rtl/>
          <w:lang w:bidi="fa-IR"/>
        </w:rPr>
        <w:t>نشان ساخت که هیچ راه دیگری جز پذیرفتن اسلام و یا پرداخت جزیه و یا جنگ ندارند. آن‌ها با شنیدن پاسخ معاذ سخت بر آشفتند و گفتند: نزد یارانت برگرد؛ به زودی دست و پاهای شما را با ریسمان خواهیم بست. معاذ گفت: ممکن نیست چنین اتفاقی بیفتد اما یکی از این دو مسأله اتفاق خواهد افتاد: یا ما همگی به‌ شهادت می‌رسیم و یا اینکه شما را با ذلت از این شهر بیرون خواهیم راند. این‌را گفت و برگشت</w:t>
      </w:r>
      <w:r w:rsidRPr="00605CCA">
        <w:rPr>
          <w:rStyle w:val="FootnoteReference"/>
          <w:caps/>
          <w:color w:val="000000"/>
          <w:rtl/>
          <w:lang w:bidi="fa-IR"/>
        </w:rPr>
        <w:footnoteReference w:id="1832"/>
      </w:r>
      <w:r w:rsidR="005716F4">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بدین صورت شخصیت سیاسی، نظامی و دعوتگرانه‌ی معاذ</w:t>
      </w:r>
      <w:r w:rsidR="005716F4">
        <w:rPr>
          <w:rFonts w:cs="B Zar" w:hint="cs"/>
          <w:caps/>
          <w:color w:val="000000"/>
          <w:lang w:bidi="fa-IR"/>
        </w:rPr>
        <w:sym w:font="AGA Arabesque" w:char="F074"/>
      </w:r>
      <w:r w:rsidRPr="00605CCA">
        <w:rPr>
          <w:rFonts w:cs="B Zar" w:hint="cs"/>
          <w:caps/>
          <w:color w:val="000000"/>
          <w:rtl/>
          <w:lang w:bidi="fa-IR"/>
        </w:rPr>
        <w:t xml:space="preserve"> از خلال این سفارت بر ملا می‌شود. او به استدلالهای طرف مقابل گوش فرا می‌دهد و بی‌باکانه به آن‌ها پاسخ می‌دهد و کاستیهای آنان را از جمله، برخورداری فوق العاده از بیت المال و محروم گذاشتن رعیت را گوشزد می‌نماید. سپس تعالیم اسلام را برای آن‌ها شرح می‌دهد و آنان را به پذیرفتن اسلام فرا می‌خواند. همچنین در مقابل جنگ روانی و تهدید‌هایشان ساکت نمی‌نشیند، بلکه بدون پرداختن به تهدید و ارعاب لفظی، واقعیت امر و آمادگی مسلمانان را بیان می‌دارد و بر می‌گردد</w:t>
      </w:r>
      <w:r w:rsidRPr="00C715B7">
        <w:rPr>
          <w:rStyle w:val="FootnoteReference"/>
          <w:rFonts w:ascii="AGA Arabesque" w:hAnsi="AGA Arabesque" w:cs="B Zar"/>
          <w:color w:val="000000"/>
          <w:sz w:val="24"/>
          <w:szCs w:val="24"/>
          <w:rtl/>
        </w:rPr>
        <w:footnoteReference w:id="1833"/>
      </w:r>
      <w:r w:rsidR="005716F4">
        <w:rPr>
          <w:rFonts w:cs="B Zar" w:hint="cs"/>
          <w:caps/>
          <w:color w:val="000000"/>
          <w:rtl/>
        </w:rPr>
        <w:t>.</w:t>
      </w:r>
    </w:p>
    <w:p w:rsidR="002D6B77" w:rsidRPr="00605CCA" w:rsidRDefault="005716F4" w:rsidP="002D6B77">
      <w:pPr>
        <w:pStyle w:val="a2"/>
        <w:rPr>
          <w:rFonts w:hint="cs"/>
          <w:rtl/>
          <w:lang w:bidi="fa-IR"/>
        </w:rPr>
      </w:pPr>
      <w:bookmarkStart w:id="2238" w:name="_Toc70311277"/>
      <w:bookmarkStart w:id="2239" w:name="_Toc223806831"/>
      <w:bookmarkStart w:id="2240" w:name="_Toc71217322"/>
      <w:bookmarkStart w:id="2241" w:name="_Toc260068639"/>
      <w:r>
        <w:rPr>
          <w:rFonts w:hint="cs"/>
          <w:rtl/>
          <w:lang w:bidi="fa-IR"/>
        </w:rPr>
        <w:t>ج ـ موضع</w:t>
      </w:r>
      <w:r>
        <w:rPr>
          <w:rFonts w:hint="eastAsia"/>
          <w:rtl/>
          <w:lang w:bidi="fa-IR"/>
        </w:rPr>
        <w:t>‌</w:t>
      </w:r>
      <w:r w:rsidR="002D6B77" w:rsidRPr="00605CCA">
        <w:rPr>
          <w:rFonts w:hint="cs"/>
          <w:rtl/>
          <w:lang w:bidi="fa-IR"/>
        </w:rPr>
        <w:t>گیری عباده بن صامت</w:t>
      </w:r>
      <w:r w:rsidR="00470160" w:rsidRPr="00DE6565">
        <w:rPr>
          <w:rFonts w:hint="cs"/>
          <w:b w:val="0"/>
          <w:bCs w:val="0"/>
          <w:lang w:bidi="fa-IR"/>
        </w:rPr>
        <w:sym w:font="AGA Arabesque" w:char="F074"/>
      </w:r>
      <w:r w:rsidR="002D6B77" w:rsidRPr="00605CCA">
        <w:rPr>
          <w:rFonts w:hint="cs"/>
          <w:rtl/>
          <w:lang w:bidi="fa-IR"/>
        </w:rPr>
        <w:t xml:space="preserve"> در فتح قیساریه</w:t>
      </w:r>
      <w:bookmarkEnd w:id="2238"/>
      <w:bookmarkEnd w:id="2239"/>
      <w:bookmarkEnd w:id="2240"/>
      <w:bookmarkEnd w:id="2241"/>
    </w:p>
    <w:p w:rsidR="002D6B77" w:rsidRPr="00605CCA" w:rsidRDefault="002D6B77" w:rsidP="00440872">
      <w:pPr>
        <w:spacing w:line="228" w:lineRule="auto"/>
        <w:rPr>
          <w:rFonts w:cs="B Zar" w:hint="cs"/>
          <w:caps/>
          <w:color w:val="000000"/>
          <w:rtl/>
          <w:lang w:bidi="fa-IR"/>
        </w:rPr>
      </w:pPr>
      <w:r w:rsidRPr="00605CCA">
        <w:rPr>
          <w:rFonts w:cs="B Zar" w:hint="cs"/>
          <w:caps/>
          <w:color w:val="000000"/>
          <w:rtl/>
          <w:lang w:bidi="fa-IR"/>
        </w:rPr>
        <w:t xml:space="preserve">عباده بن صامت </w:t>
      </w:r>
      <w:r w:rsidRPr="00605CCA">
        <w:rPr>
          <w:rFonts w:cs="B Zar" w:hint="cs"/>
          <w:caps/>
          <w:color w:val="000000"/>
          <w:rtl/>
          <w:lang w:bidi="fa-IR"/>
        </w:rPr>
        <w:sym w:font="AGA Arabesque" w:char="F074"/>
      </w:r>
      <w:r w:rsidRPr="00605CCA">
        <w:rPr>
          <w:rFonts w:cs="B Zar" w:hint="cs"/>
          <w:caps/>
          <w:color w:val="000000"/>
          <w:rtl/>
          <w:lang w:bidi="fa-IR"/>
        </w:rPr>
        <w:t xml:space="preserve"> در محاصره‌ی قیساریه فرمانده‌ی طرف راست لشکر مسلمانان بود. روزی به ایراد وعظ پرداخت و نیروهای خود را به محاسبه نفس و توبه و استغفار فرا خواند و آن‌گاه به دشمن حمله نمود و تعداد زیادی از رومیان را کشت، ولی نتوانست کاملاً به هدف خود برسد. بنابراین به مقر خود برگشت و مجدداً نیروهای خود را تشویق به مبارزه کرد و از این که نتوانسته بودند در این حمله به </w:t>
      </w:r>
      <w:r w:rsidRPr="00440872">
        <w:rPr>
          <w:rFonts w:cs="B Zar" w:hint="cs"/>
          <w:caps/>
          <w:rtl/>
          <w:lang w:bidi="fa-IR"/>
        </w:rPr>
        <w:t xml:space="preserve">هدف خود برسند، سخت اظهار تعجب کرد و گفت: ای اهل اسلام! من از </w:t>
      </w:r>
      <w:r w:rsidR="00440872" w:rsidRPr="00440872">
        <w:rPr>
          <w:rFonts w:cs="B Zar" w:hint="cs"/>
          <w:caps/>
          <w:rtl/>
          <w:lang w:bidi="fa-IR"/>
        </w:rPr>
        <w:t>فرماندهان قدیمی هستم که برای مدت طولانی باقی مانده ام و خداوند به من فرصت داد تا با شما در این جنگ شرکت کنم</w:t>
      </w:r>
      <w:r w:rsidR="00440872">
        <w:rPr>
          <w:rFonts w:ascii="Lotus Linotype" w:hAnsi="Lotus Linotype" w:cs="Lotus Linotype" w:hint="cs"/>
          <w:b/>
          <w:bCs/>
          <w:szCs w:val="32"/>
          <w:rtl/>
        </w:rPr>
        <w:t xml:space="preserve"> </w:t>
      </w:r>
      <w:r w:rsidRPr="00605CCA">
        <w:rPr>
          <w:rFonts w:cs="B Zar" w:hint="cs"/>
          <w:caps/>
          <w:color w:val="000000"/>
          <w:rtl/>
          <w:lang w:bidi="fa-IR"/>
        </w:rPr>
        <w:t>به خدا سوگند! هیچ‌گاه ما بر گروهی از مشرکین حمله نکرده‌ایم مگر اینکه بر آنان پیروز شده‌ایم. پس شما را چه شده که نمی‌توانید بر این‌ها پیروز شوید؟ و افزود که من از پدید آمدن دو خصلت در میان شما می‌ترسم یکی خیانت در مال غنیمت و دیگری کم رنگ بودن اخلاص در عمل. سپس آن‌ها را به طلب کردن صادقانه‌ی شهادت تشویق نمود و خاطرنشان ساخت که خودش در جنگ پیشاپیش آن‌ها خواهد بود و تا رسیدن به پیروزی و یا شهادت خواهد جنگید و این بار بر نخواهد گشت</w:t>
      </w:r>
      <w:r w:rsidRPr="00605CCA">
        <w:rPr>
          <w:rStyle w:val="FootnoteReference"/>
          <w:caps/>
          <w:color w:val="000000"/>
          <w:rtl/>
          <w:lang w:bidi="fa-IR"/>
        </w:rPr>
        <w:footnoteReference w:id="1834"/>
      </w:r>
      <w:r w:rsidR="00604E4C">
        <w:rPr>
          <w:rFonts w:cs="B Zar" w:hint="cs"/>
          <w:caps/>
          <w:color w:val="000000"/>
          <w:rtl/>
          <w:lang w:bidi="fa-IR"/>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هنگامی که دو لشکر روبرو شدند و آتش جنگ شعله‌ور گردید، عباده از اسب خود پايین آمد و پیاده به مبارزه ادامه داد و چون چشم عمیر بن انصاری به او افتاد، با فریاد این مطلب را به گوش مسلمانان رسانید و آن‌ها را به پیروی از او فرا خواند. مسلمانان نیز با حماسه‌ی بیشتر به جنگ با رومیان ادامه دادند تا این که سرانجام، دشمن شکست خورد</w:t>
      </w:r>
      <w:r w:rsidRPr="00605CCA">
        <w:rPr>
          <w:rStyle w:val="FootnoteReference"/>
          <w:caps/>
          <w:color w:val="000000"/>
          <w:rtl/>
          <w:lang w:bidi="fa-IR"/>
        </w:rPr>
        <w:footnoteReference w:id="1835"/>
      </w:r>
      <w:r w:rsidR="00604E4C">
        <w:rPr>
          <w:rFonts w:cs="B Zar" w:hint="cs"/>
          <w:caps/>
          <w:color w:val="000000"/>
          <w:rtl/>
          <w:lang w:bidi="fa-IR"/>
        </w:rPr>
        <w:t>.</w:t>
      </w:r>
    </w:p>
    <w:p w:rsidR="002D6B77" w:rsidRPr="00605CCA" w:rsidRDefault="002D6B77" w:rsidP="002D6B77">
      <w:pPr>
        <w:pStyle w:val="a2"/>
        <w:rPr>
          <w:rFonts w:hint="cs"/>
          <w:rtl/>
          <w:lang w:bidi="fa-IR"/>
        </w:rPr>
      </w:pPr>
      <w:bookmarkStart w:id="2242" w:name="_Toc70311278"/>
      <w:bookmarkStart w:id="2243" w:name="_Toc223806832"/>
      <w:bookmarkStart w:id="2244" w:name="_Toc71217323"/>
      <w:bookmarkStart w:id="2245" w:name="_Toc260068640"/>
      <w:r w:rsidRPr="00605CCA">
        <w:rPr>
          <w:rFonts w:hint="cs"/>
          <w:rtl/>
          <w:lang w:bidi="fa-IR"/>
        </w:rPr>
        <w:t>د ـ ام حکیم بنت حارث در معرکه‌ی مرج صفر</w:t>
      </w:r>
      <w:bookmarkEnd w:id="2242"/>
      <w:bookmarkEnd w:id="2243"/>
      <w:bookmarkEnd w:id="2244"/>
      <w:bookmarkEnd w:id="2245"/>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 xml:space="preserve">ام حکیم، همسر عکرمه بن ابی جهل است. شوهرش در یکی از </w:t>
      </w:r>
      <w:r w:rsidR="002F0C0F">
        <w:rPr>
          <w:rFonts w:cs="B Zar" w:hint="cs"/>
          <w:caps/>
          <w:color w:val="000000"/>
          <w:rtl/>
          <w:lang w:bidi="fa-IR"/>
        </w:rPr>
        <w:t>جنگهای مسلمانان در دیار شام شهید</w:t>
      </w:r>
      <w:r w:rsidRPr="00605CCA">
        <w:rPr>
          <w:rFonts w:cs="B Zar" w:hint="cs"/>
          <w:caps/>
          <w:color w:val="000000"/>
          <w:rtl/>
          <w:lang w:bidi="fa-IR"/>
        </w:rPr>
        <w:t xml:space="preserve"> شد. پس از این که عده‌اش پایان یافت. یزید بن ابی سفیان و سپس خالد بن سعید به او پیشنهاد ازدواج دادند. سرانجام ام حکیم به عقد خالد در آمد و هنگامی که مسلمانان به «مرج صفر» رسیدند، خالد می‌خواست ام‌حکیم را به خانه بخت ببرد. اما ام حکیم گفت: بگذار تا جنگ به پایان برسد. خالد گفت: من به احتمال قوی در همین جنگ کشته می‌شوم. سرانجام ام حکیم موافقت نمود. و خالد نزدیک پلی که بعداً به پل ام حکیم شهرت یافت به حجله‌ی عروس رفت و ولیمه‌ای ترتیب داد و همراهانش را به صرف غذا دعوت کرد. آن‌ها هنوز از سفره‌ی غذا فارغ نشده بودند که رومیان برای جنگ صف بستند. در آن اثنا خالد از خانه‌ی عروس بیرون شد و جنگید تا کشته شد. ام حکیم نیز درحالی که آثار مواد خوشبو بر لباسهایش مشهود بود، لباسهایش را به خود پیچید و با ستون خیمه‌ای که در آن عروسی کرده بودند به دشمن حمله‌ور گردید و تعدادی را به قتل رسانید. و چکاچک شمشیرها در کنار نهر به گوش می‌رسید و جنگ سختی میان طرفین در گرفت</w:t>
      </w:r>
      <w:r w:rsidRPr="00C715B7">
        <w:rPr>
          <w:rStyle w:val="FootnoteReference"/>
          <w:rFonts w:ascii="AGA Arabesque" w:hAnsi="AGA Arabesque" w:cs="B Zar"/>
          <w:color w:val="000000"/>
          <w:sz w:val="24"/>
          <w:szCs w:val="24"/>
          <w:rtl/>
        </w:rPr>
        <w:footnoteReference w:id="1836"/>
      </w:r>
      <w:r w:rsidR="00B42C54">
        <w:rPr>
          <w:rFonts w:cs="B Zar" w:hint="cs"/>
          <w:caps/>
          <w:color w:val="000000"/>
          <w:rtl/>
        </w:rPr>
        <w:t>.</w:t>
      </w:r>
    </w:p>
    <w:p w:rsidR="002D6B77" w:rsidRPr="00605CCA" w:rsidRDefault="002D6B77" w:rsidP="008566EC">
      <w:pPr>
        <w:pStyle w:val="a2"/>
        <w:rPr>
          <w:rFonts w:hint="cs"/>
          <w:rtl/>
          <w:lang w:bidi="fa-IR"/>
        </w:rPr>
      </w:pPr>
      <w:bookmarkStart w:id="2246" w:name="_Toc70311279"/>
      <w:bookmarkStart w:id="2247" w:name="_Toc223806833"/>
      <w:bookmarkStart w:id="2248" w:name="_Toc71217324"/>
      <w:bookmarkStart w:id="2249" w:name="_Toc260068641"/>
      <w:r w:rsidRPr="00605CCA">
        <w:rPr>
          <w:rFonts w:hint="cs"/>
          <w:rtl/>
          <w:lang w:bidi="fa-IR"/>
        </w:rPr>
        <w:t>هـ</w:t>
      </w:r>
      <w:r w:rsidR="008566EC">
        <w:rPr>
          <w:rFonts w:hint="cs"/>
          <w:rtl/>
          <w:lang w:bidi="fa-IR"/>
        </w:rPr>
        <w:t>-</w:t>
      </w:r>
      <w:r w:rsidRPr="00605CCA">
        <w:rPr>
          <w:rFonts w:hint="cs"/>
          <w:rtl/>
          <w:lang w:bidi="fa-IR"/>
        </w:rPr>
        <w:t xml:space="preserve"> پادشاه روم با دیار شام خداحافظی می‌کند</w:t>
      </w:r>
      <w:bookmarkEnd w:id="2246"/>
      <w:bookmarkEnd w:id="2247"/>
      <w:bookmarkEnd w:id="2248"/>
      <w:bookmarkEnd w:id="2249"/>
    </w:p>
    <w:p w:rsidR="002D6B77" w:rsidRDefault="002D6B77" w:rsidP="002D6B77">
      <w:pPr>
        <w:spacing w:line="228" w:lineRule="auto"/>
        <w:rPr>
          <w:rStyle w:val="FootnoteText"/>
          <w:rFonts w:ascii="AGA Arabesque" w:hAnsi="AGA Arabesque" w:hint="cs"/>
          <w:bCs/>
          <w:color w:val="000000"/>
          <w:sz w:val="24"/>
          <w:rtl/>
        </w:rPr>
      </w:pPr>
      <w:r w:rsidRPr="00605CCA">
        <w:rPr>
          <w:rFonts w:cs="B Zar" w:hint="cs"/>
          <w:caps/>
          <w:color w:val="000000"/>
          <w:rtl/>
          <w:lang w:bidi="fa-IR"/>
        </w:rPr>
        <w:t xml:space="preserve">در سال </w:t>
      </w:r>
      <w:r w:rsidR="00B42C54">
        <w:rPr>
          <w:rFonts w:cs="B Zar" w:hint="cs"/>
          <w:caps/>
          <w:color w:val="000000"/>
          <w:rtl/>
          <w:lang w:bidi="fa-IR"/>
        </w:rPr>
        <w:t>15 و یا 16 هجری پادشاه روم و سر</w:t>
      </w:r>
      <w:r w:rsidR="0091144C">
        <w:rPr>
          <w:rFonts w:cs="B Zar" w:hint="cs"/>
          <w:caps/>
          <w:color w:val="000000"/>
          <w:rtl/>
          <w:lang w:bidi="fa-IR"/>
        </w:rPr>
        <w:t>بازانش عقب‌</w:t>
      </w:r>
      <w:r w:rsidRPr="00605CCA">
        <w:rPr>
          <w:rFonts w:cs="B Zar" w:hint="cs"/>
          <w:caps/>
          <w:color w:val="000000"/>
          <w:rtl/>
          <w:lang w:bidi="fa-IR"/>
        </w:rPr>
        <w:t>نشینی کردند و دیار شام را به قصد روم ترک نمودند</w:t>
      </w:r>
      <w:r w:rsidRPr="00605CCA">
        <w:rPr>
          <w:rStyle w:val="FootnoteReference"/>
          <w:caps/>
          <w:color w:val="000000"/>
          <w:rtl/>
          <w:lang w:bidi="fa-IR"/>
        </w:rPr>
        <w:footnoteReference w:id="1837"/>
      </w:r>
      <w:r w:rsidR="00B42C54">
        <w:rPr>
          <w:rFonts w:cs="B Zar" w:hint="cs"/>
          <w:caps/>
          <w:color w:val="000000"/>
          <w:rtl/>
          <w:lang w:bidi="fa-IR"/>
        </w:rPr>
        <w:t>.</w:t>
      </w:r>
      <w:r w:rsidRPr="00605CCA">
        <w:rPr>
          <w:rFonts w:cs="B Zar" w:hint="cs"/>
          <w:caps/>
          <w:color w:val="000000"/>
          <w:rtl/>
          <w:lang w:bidi="fa-IR"/>
        </w:rPr>
        <w:t xml:space="preserve"> بعد از آن هرگاه‌ هرقل برای حج به بیت المقدس می</w:t>
      </w:r>
      <w:r w:rsidRPr="00605CCA">
        <w:rPr>
          <w:rFonts w:cs="Times New Roman" w:hint="cs"/>
          <w:b/>
          <w:bCs/>
          <w:caps/>
          <w:color w:val="000000"/>
          <w:rtl/>
          <w:lang w:bidi="fa-IR"/>
        </w:rPr>
        <w:t>‌</w:t>
      </w:r>
      <w:r w:rsidRPr="00605CCA">
        <w:rPr>
          <w:rFonts w:cs="B Zar" w:hint="cs"/>
          <w:caps/>
          <w:color w:val="000000"/>
          <w:rtl/>
          <w:lang w:bidi="fa-IR"/>
        </w:rPr>
        <w:t>آمد، هنگام برگشتن می‌گفت: سلام بر تو ای سوریه! سلام کسی که از تو سیر نشده و بر خواهد گشت. اما این بار وقتی شام را ترک کرد و به منطقه «رها» رسید، از اهالی آن‌جا خواست تا به دنبال او به راه بیفتند، آن‌ها گفتند: ماندن ما در اینجا بهتر از همراهی با تو است و هنگامی که به شهر شمشاط و بر مکان بلندی رسید، رو به عقب نگاه کرد و گفت: سلام بر تو ای سوریه! سلام کسی که دوباره به سوی تو نخواهد آمد. سپس به راه خود ادامه داد تا این که به قسطنطنیه رسید و حکومت خود را در آن‌جا</w:t>
      </w:r>
      <w:r w:rsidR="0091144C">
        <w:rPr>
          <w:rFonts w:cs="B Zar" w:hint="cs"/>
          <w:caps/>
          <w:color w:val="000000"/>
          <w:rtl/>
          <w:lang w:bidi="fa-IR"/>
        </w:rPr>
        <w:t xml:space="preserve"> مستقر کرد. آن‌گاه از یکی از سر</w:t>
      </w:r>
      <w:r w:rsidRPr="00605CCA">
        <w:rPr>
          <w:rFonts w:cs="B Zar" w:hint="cs"/>
          <w:caps/>
          <w:color w:val="000000"/>
          <w:rtl/>
          <w:lang w:bidi="fa-IR"/>
        </w:rPr>
        <w:t>باز</w:t>
      </w:r>
      <w:r w:rsidR="0091144C">
        <w:rPr>
          <w:rFonts w:cs="B Zar" w:hint="cs"/>
          <w:caps/>
          <w:color w:val="000000"/>
          <w:rtl/>
          <w:lang w:bidi="fa-IR"/>
        </w:rPr>
        <w:t>ا</w:t>
      </w:r>
      <w:r w:rsidRPr="00605CCA">
        <w:rPr>
          <w:rFonts w:cs="B Zar" w:hint="cs"/>
          <w:caps/>
          <w:color w:val="000000"/>
          <w:rtl/>
          <w:lang w:bidi="fa-IR"/>
        </w:rPr>
        <w:t>نش که چند روزی در دست مسلمانان اسیر بود، پرسید: آن‌ها چگونه انسان‌هایی هستند؟ او گفت: آن‌ها راهبان شب و سواران روز هستند. از هم پیمانان خود چیزی نمی‌خوردند، مگر قیمت آن‌را می‌پردازند. وارد مجلسی نمی‌شوند، مگر سلام می‌کنند و دشمن خود را رها نمی‌سازند تا کار او را یکسره نکرده‌اند. هرقل گفت: اگر واقعاً چنین است پس آن‌ها جایی را که من اکنون نشسته‌ام به تصرف خود در خواهند آورد</w:t>
      </w:r>
      <w:r w:rsidRPr="00C715B7">
        <w:rPr>
          <w:rStyle w:val="FootnoteReference"/>
          <w:rFonts w:ascii="AGA Arabesque" w:hAnsi="AGA Arabesque" w:cs="B Zar"/>
          <w:color w:val="000000"/>
          <w:sz w:val="24"/>
          <w:szCs w:val="24"/>
          <w:rtl/>
        </w:rPr>
        <w:footnoteReference w:id="1838"/>
      </w:r>
      <w:r w:rsidR="0091144C" w:rsidRPr="00213B81">
        <w:rPr>
          <w:rStyle w:val="FootnoteText"/>
          <w:rFonts w:ascii="AGA Arabesque" w:hAnsi="AGA Arabesque" w:hint="cs"/>
          <w:bCs/>
          <w:color w:val="000000"/>
          <w:sz w:val="24"/>
          <w:rtl/>
        </w:rPr>
        <w:t>.</w:t>
      </w:r>
    </w:p>
    <w:p w:rsidR="00DE6565" w:rsidRDefault="00DE6565" w:rsidP="002D6B77">
      <w:pPr>
        <w:spacing w:line="228" w:lineRule="auto"/>
        <w:rPr>
          <w:rStyle w:val="FootnoteText"/>
          <w:rFonts w:ascii="AGA Arabesque" w:hAnsi="AGA Arabesque" w:hint="cs"/>
          <w:bCs/>
          <w:color w:val="000000"/>
          <w:sz w:val="24"/>
          <w:rtl/>
        </w:rPr>
      </w:pPr>
    </w:p>
    <w:p w:rsidR="00DE6565" w:rsidRPr="00605CCA" w:rsidRDefault="00DE6565" w:rsidP="002D6B77">
      <w:pPr>
        <w:spacing w:line="228" w:lineRule="auto"/>
        <w:rPr>
          <w:rFonts w:cs="B Zar" w:hint="cs"/>
          <w:caps/>
          <w:color w:val="000000"/>
          <w:rtl/>
        </w:rPr>
      </w:pPr>
    </w:p>
    <w:p w:rsidR="002D6B77" w:rsidRPr="00605CCA" w:rsidRDefault="008566EC" w:rsidP="002D6B77">
      <w:pPr>
        <w:pStyle w:val="a2"/>
        <w:rPr>
          <w:rFonts w:hint="cs"/>
          <w:rtl/>
          <w:lang w:bidi="fa-IR"/>
        </w:rPr>
      </w:pPr>
      <w:bookmarkStart w:id="2250" w:name="_Toc70311280"/>
      <w:bookmarkStart w:id="2251" w:name="_Toc223806834"/>
      <w:bookmarkStart w:id="2252" w:name="_Toc71217325"/>
      <w:bookmarkStart w:id="2253" w:name="_Toc260068642"/>
      <w:r>
        <w:rPr>
          <w:rFonts w:hint="cs"/>
          <w:rtl/>
          <w:lang w:bidi="fa-IR"/>
        </w:rPr>
        <w:t>و</w:t>
      </w:r>
      <w:r w:rsidR="002D6B77" w:rsidRPr="00605CCA">
        <w:rPr>
          <w:rFonts w:hint="cs"/>
          <w:rtl/>
          <w:lang w:bidi="fa-IR"/>
        </w:rPr>
        <w:t>ـ خداوند شما را با اسلام عزت و سربلندی داده است</w:t>
      </w:r>
      <w:bookmarkEnd w:id="2250"/>
      <w:bookmarkEnd w:id="2251"/>
      <w:bookmarkEnd w:id="2252"/>
      <w:bookmarkEnd w:id="2253"/>
    </w:p>
    <w:p w:rsidR="002D6B77" w:rsidRPr="00605CCA" w:rsidRDefault="002D6B77" w:rsidP="0091144C">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درحالی وارد سرزمین شام شد که سوار بر الاغی بود و پاهایش از دو طرف آن آویزان بودند، ابوعبیده</w:t>
      </w:r>
      <w:r w:rsidRPr="00605CCA">
        <w:rPr>
          <w:rFonts w:cs="B Zar" w:hint="cs"/>
          <w:caps/>
          <w:color w:val="000000"/>
          <w:rtl/>
          <w:lang w:bidi="fa-IR"/>
        </w:rPr>
        <w:sym w:font="AGA Arabesque" w:char="F074"/>
      </w:r>
      <w:r w:rsidRPr="00605CCA">
        <w:rPr>
          <w:rFonts w:cs="B Zar" w:hint="cs"/>
          <w:caps/>
          <w:color w:val="000000"/>
          <w:rtl/>
          <w:lang w:bidi="fa-IR"/>
        </w:rPr>
        <w:t xml:space="preserve"> با دیدن او گفت: ای امیرالمؤمنین! اکنون بزرگان قوم به ملاقات شما می‌آیند.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خدا شما را به وسیله‌ی اسلام عزت و سربلندی داده و اگر شما عزت را در چیز دیگری بجویید خدا شما را خوار و ذلیل خواهد کرد</w:t>
      </w:r>
      <w:r w:rsidRPr="00605CCA">
        <w:rPr>
          <w:rStyle w:val="FootnoteReference"/>
          <w:caps/>
          <w:color w:val="000000"/>
          <w:rtl/>
          <w:lang w:bidi="fa-IR"/>
        </w:rPr>
        <w:footnoteReference w:id="1839"/>
      </w:r>
      <w:r w:rsidR="0091144C">
        <w:rPr>
          <w:rFonts w:cs="B Zar" w:hint="cs"/>
          <w:caps/>
          <w:color w:val="000000"/>
          <w:rtl/>
          <w:lang w:bidi="fa-IR"/>
        </w:rPr>
        <w:t>.</w:t>
      </w:r>
    </w:p>
    <w:p w:rsidR="002D6B77" w:rsidRPr="00605CCA" w:rsidRDefault="008566EC" w:rsidP="002D6B77">
      <w:pPr>
        <w:pStyle w:val="a2"/>
        <w:rPr>
          <w:rFonts w:hint="cs"/>
          <w:rtl/>
          <w:lang w:bidi="fa-IR"/>
        </w:rPr>
      </w:pPr>
      <w:bookmarkStart w:id="2254" w:name="_Toc70311281"/>
      <w:bookmarkStart w:id="2255" w:name="_Toc223806835"/>
      <w:bookmarkStart w:id="2256" w:name="_Toc71217326"/>
      <w:bookmarkStart w:id="2257" w:name="_Toc260068643"/>
      <w:r>
        <w:rPr>
          <w:rFonts w:hint="cs"/>
          <w:rtl/>
          <w:lang w:bidi="fa-IR"/>
        </w:rPr>
        <w:t>ز</w:t>
      </w:r>
      <w:r w:rsidR="002D6B77" w:rsidRPr="00605CCA">
        <w:rPr>
          <w:rFonts w:hint="cs"/>
          <w:rtl/>
          <w:lang w:bidi="fa-IR"/>
        </w:rPr>
        <w:t>ـ بخشی از سخنرانی عمر</w:t>
      </w:r>
      <w:r w:rsidR="002D6B77" w:rsidRPr="00605CCA">
        <w:rPr>
          <w:rFonts w:hint="cs"/>
          <w:b w:val="0"/>
          <w:rtl/>
          <w:lang w:bidi="fa-IR"/>
        </w:rPr>
        <w:sym w:font="AGA Arabesque" w:char="F074"/>
      </w:r>
      <w:r w:rsidR="002D6B77" w:rsidRPr="00605CCA">
        <w:rPr>
          <w:rFonts w:hint="cs"/>
          <w:rtl/>
          <w:lang w:bidi="fa-IR"/>
        </w:rPr>
        <w:t xml:space="preserve"> در جابیه</w:t>
      </w:r>
      <w:bookmarkEnd w:id="2254"/>
      <w:bookmarkEnd w:id="2255"/>
      <w:bookmarkEnd w:id="2256"/>
      <w:bookmarkEnd w:id="225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در جابیه خطبه‌ای ایراد نمود و گفت: رسول خدا</w:t>
      </w:r>
      <w:r w:rsidRPr="00605CCA">
        <w:rPr>
          <w:rFonts w:cs="CTraditional Arabic" w:hint="cs"/>
          <w:caps/>
          <w:color w:val="000000"/>
          <w:rtl/>
          <w:lang w:bidi="fa-IR"/>
        </w:rPr>
        <w:t>ص</w:t>
      </w:r>
      <w:r w:rsidRPr="00605CCA">
        <w:rPr>
          <w:rFonts w:cs="B Zar" w:hint="cs"/>
          <w:caps/>
          <w:color w:val="000000"/>
          <w:rtl/>
          <w:lang w:bidi="fa-IR"/>
        </w:rPr>
        <w:t xml:space="preserve"> در جایگاه مشابهی که اکنون من ایستاده‌ام، ایستاد و فرمود: </w:t>
      </w:r>
    </w:p>
    <w:p w:rsidR="002D6B77" w:rsidRPr="00605CCA" w:rsidRDefault="002D6B77" w:rsidP="002D6B77">
      <w:pPr>
        <w:spacing w:line="228" w:lineRule="auto"/>
        <w:ind w:firstLine="397"/>
        <w:rPr>
          <w:rFonts w:ascii="Traditional Arabic" w:hAnsi="Traditional Arabic" w:cs="Traditional Arabic"/>
          <w:b/>
          <w:bCs/>
          <w:caps/>
          <w:color w:val="000000"/>
          <w:rtl/>
          <w:lang w:bidi="fa-IR"/>
        </w:rPr>
      </w:pPr>
      <w:r w:rsidRPr="00BB21C3">
        <w:rPr>
          <w:rFonts w:ascii="Lotus Linotype" w:hAnsi="Lotus Linotype" w:cs="Lotus Linotype"/>
          <w:b/>
          <w:bCs/>
          <w:caps/>
          <w:color w:val="000000"/>
          <w:sz w:val="27"/>
          <w:szCs w:val="27"/>
          <w:rtl/>
          <w:lang w:bidi="fa-IR"/>
        </w:rPr>
        <w:t>(</w:t>
      </w:r>
      <w:r w:rsidRPr="00BB21C3">
        <w:rPr>
          <w:rFonts w:ascii="Lotus Linotype" w:hAnsi="Lotus Linotype" w:cs="Lotus Linotype"/>
          <w:b/>
          <w:bCs/>
          <w:color w:val="000000"/>
          <w:sz w:val="27"/>
          <w:szCs w:val="27"/>
          <w:rtl/>
        </w:rPr>
        <w:t>أحسنوا إلى أصحابي ثم الذين يلونهم، ثم الذين يلونهم، ثم يجئُ قوم يحلف أحدهم على اليمين قبل أن يُسْتَحْلَف عليها، ويشهد على الشهادة قبل أن يُستشهد، فمن أحب منكم أن ينال بُحْبُوحة الجنة، فليلزم الجماعة، فإن الشيطان مع الواحد وهو من الاثنين أبعد، ولا يخلون رجل بامرأة فإن ثالثهما الشيطان، ومن كان منكم تسرُّه حسنته وتسوؤه سيئته فهو مؤمن)</w:t>
      </w:r>
      <w:r w:rsidRPr="00605CCA">
        <w:rPr>
          <w:rStyle w:val="FootnoteReference"/>
          <w:caps/>
          <w:color w:val="000000"/>
          <w:rtl/>
          <w:lang w:bidi="fa-IR"/>
        </w:rPr>
        <w:footnoteReference w:id="1840"/>
      </w:r>
      <w:r w:rsidR="00BB21C3">
        <w:rPr>
          <w:rFonts w:ascii="Lotus Linotype" w:hAnsi="Lotus Linotype" w:cs="Lotus Linotype" w:hint="cs"/>
          <w:b/>
          <w:bCs/>
          <w:color w:val="000000"/>
          <w:sz w:val="27"/>
          <w:szCs w:val="27"/>
          <w:rtl/>
          <w:lang w:val="en-AU"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«با یاران</w:t>
      </w:r>
      <w:r w:rsidR="00BB21C3">
        <w:rPr>
          <w:rFonts w:cs="B Zar" w:hint="cs"/>
          <w:caps/>
          <w:color w:val="000000"/>
          <w:rtl/>
          <w:lang w:bidi="fa-IR"/>
        </w:rPr>
        <w:t xml:space="preserve"> من و کسانی که بعد از آن‌ها می‌آ</w:t>
      </w:r>
      <w:r w:rsidRPr="00605CCA">
        <w:rPr>
          <w:rFonts w:cs="B Zar" w:hint="cs"/>
          <w:caps/>
          <w:color w:val="000000"/>
          <w:rtl/>
          <w:lang w:bidi="fa-IR"/>
        </w:rPr>
        <w:t>یند و کسانی که بعد از آن‌ها می‌آیند به نیکی رفتار کنید. سپس ملتی خواهد آمد که قبل از این که از آن‌ها خواسته شود، سوگند می‌خورند و قبل از این‌که از آن‌ها گواهی طلب شود، گواهی می‌دهند. پس هر کس از شما دوست دارد، وارد بهشت شود، جماعت (مسلمانان) را ترک نکند، چرا که شیطان همراه یک نفر است و از دو نفر مقداری دور است</w:t>
      </w:r>
      <w:r w:rsidR="00BB21C3">
        <w:rPr>
          <w:rFonts w:cs="B Zar" w:hint="cs"/>
          <w:caps/>
          <w:color w:val="000000"/>
          <w:rtl/>
          <w:lang w:bidi="fa-IR"/>
        </w:rPr>
        <w:t>،</w:t>
      </w:r>
      <w:r w:rsidRPr="00605CCA">
        <w:rPr>
          <w:rFonts w:cs="B Zar" w:hint="cs"/>
          <w:caps/>
          <w:color w:val="000000"/>
          <w:rtl/>
          <w:lang w:bidi="fa-IR"/>
        </w:rPr>
        <w:t xml:space="preserve"> و هیچ یکی از شما با</w:t>
      </w:r>
      <w:r w:rsidR="00BB21C3">
        <w:rPr>
          <w:rFonts w:cs="B Zar" w:hint="cs"/>
          <w:caps/>
          <w:color w:val="000000"/>
          <w:rtl/>
          <w:lang w:bidi="fa-IR"/>
        </w:rPr>
        <w:t xml:space="preserve"> </w:t>
      </w:r>
      <w:r w:rsidRPr="00605CCA">
        <w:rPr>
          <w:rFonts w:cs="B Zar" w:hint="cs"/>
          <w:caps/>
          <w:color w:val="000000"/>
          <w:rtl/>
          <w:lang w:bidi="fa-IR"/>
        </w:rPr>
        <w:t>زن (بیگانه‌ای) به خلوت نمی‌نشیند، مگر سومی‌آن‌ها شیطان خواهد بود. و هر کس از شما با انجام دادن نیکی خوشحال و با ارتکاب بدی ناراحت می‌شود پس او مؤمن است».</w:t>
      </w:r>
    </w:p>
    <w:p w:rsidR="002D6B77" w:rsidRPr="00605CCA" w:rsidRDefault="002D6B77" w:rsidP="002D6B77">
      <w:pPr>
        <w:pStyle w:val="a2"/>
        <w:rPr>
          <w:rFonts w:hint="cs"/>
          <w:rtl/>
          <w:lang w:bidi="fa-IR"/>
        </w:rPr>
      </w:pPr>
      <w:bookmarkStart w:id="2258" w:name="_Toc70311282"/>
      <w:bookmarkStart w:id="2259" w:name="_Toc223806836"/>
      <w:bookmarkStart w:id="2260" w:name="_Toc71217327"/>
      <w:bookmarkStart w:id="2261" w:name="_Toc260068644"/>
      <w:r w:rsidRPr="00605CCA">
        <w:rPr>
          <w:rFonts w:hint="cs"/>
          <w:rtl/>
          <w:lang w:bidi="fa-IR"/>
        </w:rPr>
        <w:t>ح ـ دنیا در همه‌ی ما دگرگونی ایجاد کرد به جز تو ای ابوعبیده!</w:t>
      </w:r>
      <w:bookmarkEnd w:id="2258"/>
      <w:bookmarkEnd w:id="2259"/>
      <w:bookmarkEnd w:id="2260"/>
      <w:bookmarkEnd w:id="2261"/>
    </w:p>
    <w:p w:rsidR="002D6B77" w:rsidRPr="00605CCA" w:rsidRDefault="002D6B77" w:rsidP="00440872">
      <w:pPr>
        <w:spacing w:line="228" w:lineRule="auto"/>
        <w:rPr>
          <w:rFonts w:cs="B Zar" w:hint="cs"/>
          <w:caps/>
          <w:color w:val="000000"/>
          <w:spacing w:val="-4"/>
          <w:rtl/>
          <w:lang w:bidi="fa-IR"/>
        </w:rPr>
      </w:pPr>
      <w:r w:rsidRPr="00605CCA">
        <w:rPr>
          <w:rFonts w:cs="B Zar" w:hint="cs"/>
          <w:caps/>
          <w:color w:val="000000"/>
          <w:spacing w:val="-4"/>
          <w:rtl/>
          <w:lang w:bidi="fa-IR"/>
        </w:rPr>
        <w:t>هنگامی که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به شام آمد از ابوعبیده</w:t>
      </w:r>
      <w:r w:rsidR="00474DDA">
        <w:rPr>
          <w:rFonts w:cs="B Zar" w:hint="cs"/>
          <w:caps/>
          <w:color w:val="000000"/>
          <w:spacing w:val="-4"/>
          <w:lang w:bidi="fa-IR"/>
        </w:rPr>
        <w:sym w:font="AGA Arabesque" w:char="F074"/>
      </w:r>
      <w:r w:rsidRPr="00605CCA">
        <w:rPr>
          <w:rFonts w:cs="B Zar" w:hint="cs"/>
          <w:caps/>
          <w:color w:val="000000"/>
          <w:spacing w:val="-4"/>
          <w:rtl/>
          <w:lang w:bidi="fa-IR"/>
        </w:rPr>
        <w:t xml:space="preserve"> خواست که او را به منزل خود ببرد. ابوعبیده گفت: با منزل من چه کار داری، آیا می‌خواهی چشمانت را به حال من اشک آلود کنی؟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وقتی وارد خانه‌ی ابوعبیده شد چیزی در آن نیافت. گفت: وسایل منزلت کجا است</w:t>
      </w:r>
      <w:r w:rsidR="00474DDA">
        <w:rPr>
          <w:rFonts w:cs="B Zar" w:hint="cs"/>
          <w:caps/>
          <w:color w:val="000000"/>
          <w:spacing w:val="-4"/>
          <w:rtl/>
          <w:lang w:bidi="fa-IR"/>
        </w:rPr>
        <w:t>؟</w:t>
      </w:r>
      <w:r w:rsidRPr="00605CCA">
        <w:rPr>
          <w:rFonts w:cs="B Zar" w:hint="cs"/>
          <w:caps/>
          <w:color w:val="000000"/>
          <w:spacing w:val="-4"/>
          <w:rtl/>
          <w:lang w:bidi="fa-IR"/>
        </w:rPr>
        <w:t xml:space="preserve"> من که در اینجا جز زین و یک کاسه و مشک آب چیزی نمی‌یابم. تو امیر این شهر هستی آیا غذایی نزد تو یافت می‌شود؟ ابوعبیده به سوی سبدی که در آن‌جا گذاشته بود رفت و قطعه نان خشکی بیرون آورد.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با دیدن این صحنه به گریه افتاد</w:t>
      </w:r>
      <w:r w:rsidR="00474DDA">
        <w:rPr>
          <w:rFonts w:cs="B Zar" w:hint="cs"/>
          <w:caps/>
          <w:color w:val="000000"/>
          <w:spacing w:val="-4"/>
          <w:rtl/>
          <w:lang w:bidi="fa-IR"/>
        </w:rPr>
        <w:t xml:space="preserve">. </w:t>
      </w:r>
      <w:r w:rsidRPr="00605CCA">
        <w:rPr>
          <w:rFonts w:cs="B Zar" w:hint="cs"/>
          <w:caps/>
          <w:color w:val="000000"/>
          <w:spacing w:val="-4"/>
          <w:rtl/>
          <w:lang w:bidi="fa-IR"/>
        </w:rPr>
        <w:t>و گفت: ای ابوعبیده! دنیا جز تو همه‌ی ما را دگرگون ساخت</w:t>
      </w:r>
      <w:r w:rsidRPr="00605CCA">
        <w:rPr>
          <w:rStyle w:val="FootnoteReference"/>
          <w:b/>
          <w:bCs/>
          <w:caps/>
          <w:color w:val="000000"/>
          <w:spacing w:val="-4"/>
          <w:rtl/>
          <w:lang w:bidi="fa-IR"/>
        </w:rPr>
        <w:footnoteReference w:id="1841"/>
      </w:r>
      <w:r w:rsidR="00474DDA">
        <w:rPr>
          <w:rFonts w:cs="B Zar" w:hint="cs"/>
          <w:caps/>
          <w:color w:val="000000"/>
          <w:spacing w:val="-4"/>
          <w:rtl/>
          <w:lang w:bidi="fa-IR"/>
        </w:rPr>
        <w:t>.</w:t>
      </w:r>
    </w:p>
    <w:p w:rsidR="002D6B77" w:rsidRPr="00605CCA" w:rsidRDefault="002D6B77" w:rsidP="00474DDA">
      <w:pPr>
        <w:spacing w:line="228" w:lineRule="auto"/>
        <w:ind w:firstLine="397"/>
        <w:rPr>
          <w:rFonts w:cs="B Zar" w:hint="cs"/>
          <w:caps/>
          <w:color w:val="000000"/>
          <w:rtl/>
          <w:lang w:bidi="fa-IR"/>
        </w:rPr>
      </w:pPr>
      <w:r w:rsidRPr="00605CCA">
        <w:rPr>
          <w:rFonts w:cs="B Zar" w:hint="cs"/>
          <w:caps/>
          <w:color w:val="000000"/>
          <w:rtl/>
          <w:lang w:bidi="fa-IR"/>
        </w:rPr>
        <w:t>ذهبی پس از نقل این ماجرا می‌گوید: به خدا سوگند! این همان زهد خالص و واقعی است نه زهد کسی که چیزی در بساط ندارد</w:t>
      </w:r>
      <w:r w:rsidRPr="00605CCA">
        <w:rPr>
          <w:rStyle w:val="FootnoteReference"/>
          <w:caps/>
          <w:color w:val="000000"/>
          <w:rtl/>
          <w:lang w:bidi="fa-IR"/>
        </w:rPr>
        <w:footnoteReference w:id="1842"/>
      </w:r>
      <w:r w:rsidR="00474DD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روایت هشام بن عروه به نقل از پدرش آمده است که عمر</w:t>
      </w:r>
      <w:r w:rsidRPr="00605CCA">
        <w:rPr>
          <w:rFonts w:cs="B Zar" w:hint="cs"/>
          <w:caps/>
          <w:color w:val="000000"/>
          <w:rtl/>
          <w:lang w:bidi="fa-IR"/>
        </w:rPr>
        <w:sym w:font="AGA Arabesque" w:char="F074"/>
      </w:r>
      <w:r w:rsidRPr="00605CCA">
        <w:rPr>
          <w:rFonts w:cs="B Zar" w:hint="cs"/>
          <w:caps/>
          <w:color w:val="000000"/>
          <w:rtl/>
          <w:lang w:bidi="fa-IR"/>
        </w:rPr>
        <w:t xml:space="preserve"> به شام آمد و با فرماندهان و بزرگان قوم ملاقات کرد و پرسید: برادرم کجا است؟ گفتند: چه کسی؟ فرمود: ابوعبیده. گفتند: اکنون می‌آید. آن‌گاه ابوعبیده سوار بر ماده شتری آمد و سلام گفت و با عمر</w:t>
      </w:r>
      <w:r w:rsidRPr="00605CCA">
        <w:rPr>
          <w:rFonts w:cs="B Zar" w:hint="cs"/>
          <w:caps/>
          <w:color w:val="000000"/>
          <w:rtl/>
          <w:lang w:bidi="fa-IR"/>
        </w:rPr>
        <w:sym w:font="AGA Arabesque" w:char="F074"/>
      </w:r>
      <w:r w:rsidRPr="00605CCA">
        <w:rPr>
          <w:rFonts w:cs="B Zar" w:hint="cs"/>
          <w:caps/>
          <w:color w:val="000000"/>
          <w:rtl/>
          <w:lang w:bidi="fa-IR"/>
        </w:rPr>
        <w:t xml:space="preserve"> احوال‌پرسی نمود. سپس عمر</w:t>
      </w:r>
      <w:r w:rsidRPr="00605CCA">
        <w:rPr>
          <w:rFonts w:cs="B Zar" w:hint="cs"/>
          <w:caps/>
          <w:color w:val="000000"/>
          <w:rtl/>
          <w:lang w:bidi="fa-IR"/>
        </w:rPr>
        <w:sym w:font="AGA Arabesque" w:char="F074"/>
      </w:r>
      <w:r w:rsidRPr="00605CCA">
        <w:rPr>
          <w:rFonts w:cs="B Zar" w:hint="cs"/>
          <w:caps/>
          <w:color w:val="000000"/>
          <w:rtl/>
          <w:lang w:bidi="fa-IR"/>
        </w:rPr>
        <w:t xml:space="preserve"> به مردم گفت: متفرق شوید و خود همراه ابوعبیده به خانه ‌ایشان رفت. در آن‌جا جز شمشیر ابوعبیده، زین و سپرش چیزی ندید</w:t>
      </w:r>
      <w:r w:rsidRPr="00605CCA">
        <w:rPr>
          <w:rStyle w:val="FootnoteReference"/>
          <w:caps/>
          <w:color w:val="000000"/>
          <w:rtl/>
          <w:lang w:bidi="fa-IR"/>
        </w:rPr>
        <w:footnoteReference w:id="1843"/>
      </w:r>
      <w:r w:rsidR="00474DDA">
        <w:rPr>
          <w:rFonts w:cs="B Zar" w:hint="cs"/>
          <w:caps/>
          <w:color w:val="000000"/>
          <w:rtl/>
          <w:lang w:bidi="fa-IR"/>
        </w:rPr>
        <w:t>.</w:t>
      </w:r>
    </w:p>
    <w:p w:rsidR="002D6B77" w:rsidRPr="00605CCA" w:rsidRDefault="00474DDA" w:rsidP="002D6B77">
      <w:pPr>
        <w:pStyle w:val="a2"/>
        <w:rPr>
          <w:rFonts w:hint="cs"/>
          <w:rtl/>
          <w:lang w:bidi="fa-IR"/>
        </w:rPr>
      </w:pPr>
      <w:bookmarkStart w:id="2262" w:name="_Toc70311283"/>
      <w:bookmarkStart w:id="2263" w:name="_Toc223806837"/>
      <w:bookmarkStart w:id="2264" w:name="_Toc71217328"/>
      <w:bookmarkStart w:id="2265" w:name="_Toc260068645"/>
      <w:r>
        <w:rPr>
          <w:rFonts w:hint="cs"/>
          <w:rtl/>
          <w:lang w:bidi="fa-IR"/>
        </w:rPr>
        <w:t>ط ـ تعلیقی بر صلح</w:t>
      </w:r>
      <w:r>
        <w:rPr>
          <w:rFonts w:hint="eastAsia"/>
          <w:rtl/>
          <w:lang w:bidi="fa-IR"/>
        </w:rPr>
        <w:t>‌</w:t>
      </w:r>
      <w:r w:rsidR="002D6B77" w:rsidRPr="00605CCA">
        <w:rPr>
          <w:rFonts w:hint="cs"/>
          <w:rtl/>
          <w:lang w:bidi="fa-IR"/>
        </w:rPr>
        <w:t>نامه‌ی عمر</w:t>
      </w:r>
      <w:r w:rsidR="002D6B77" w:rsidRPr="00605CCA">
        <w:rPr>
          <w:rFonts w:hint="cs"/>
          <w:b w:val="0"/>
          <w:rtl/>
          <w:lang w:bidi="fa-IR"/>
        </w:rPr>
        <w:sym w:font="AGA Arabesque" w:char="F074"/>
      </w:r>
      <w:r w:rsidR="002D6B77" w:rsidRPr="00605CCA">
        <w:rPr>
          <w:rFonts w:hint="cs"/>
          <w:rtl/>
          <w:lang w:bidi="fa-IR"/>
        </w:rPr>
        <w:t xml:space="preserve"> با ساکنان بیت المقدس</w:t>
      </w:r>
      <w:bookmarkEnd w:id="2262"/>
      <w:bookmarkEnd w:id="2263"/>
      <w:bookmarkEnd w:id="2264"/>
      <w:bookmarkEnd w:id="2265"/>
    </w:p>
    <w:p w:rsidR="002D6B77" w:rsidRPr="00605CCA" w:rsidRDefault="00474DDA" w:rsidP="002D6B77">
      <w:pPr>
        <w:spacing w:line="228" w:lineRule="auto"/>
        <w:rPr>
          <w:rFonts w:cs="B Zar" w:hint="cs"/>
          <w:caps/>
          <w:color w:val="000000"/>
          <w:rtl/>
          <w:lang w:bidi="fa-IR"/>
        </w:rPr>
      </w:pPr>
      <w:r>
        <w:rPr>
          <w:rFonts w:cs="B Zar" w:hint="cs"/>
          <w:caps/>
          <w:color w:val="000000"/>
          <w:rtl/>
          <w:lang w:bidi="fa-IR"/>
        </w:rPr>
        <w:t>صلح‌</w:t>
      </w:r>
      <w:r w:rsidR="002D6B77" w:rsidRPr="00605CCA">
        <w:rPr>
          <w:rFonts w:cs="B Zar" w:hint="cs"/>
          <w:caps/>
          <w:color w:val="000000"/>
          <w:rtl/>
          <w:lang w:bidi="fa-IR"/>
        </w:rPr>
        <w:t>نامه عمر</w:t>
      </w:r>
      <w:r w:rsidR="002D6B77" w:rsidRPr="00605CCA">
        <w:rPr>
          <w:rFonts w:cs="B Zar" w:hint="cs"/>
          <w:caps/>
          <w:color w:val="000000"/>
          <w:rtl/>
          <w:lang w:bidi="fa-IR"/>
        </w:rPr>
        <w:sym w:font="AGA Arabesque" w:char="F074"/>
      </w:r>
      <w:r w:rsidR="002D6B77" w:rsidRPr="00605CCA">
        <w:rPr>
          <w:rFonts w:cs="B Zar" w:hint="cs"/>
          <w:caps/>
          <w:color w:val="000000"/>
          <w:rtl/>
          <w:lang w:bidi="fa-IR"/>
        </w:rPr>
        <w:t xml:space="preserve"> و مطالبی که در آن درج گردید و به امضای طرفین رسید گواه بر این مطلب می‌باشد که اسلام دین صلح و تسامح است نه دین جبر و ستم. چنان که مسلمانان با نصارای بیت المقدس برخوردی انسانی نمودند که دور از انتظارشان بود. در حالی که عمر فاتح، می‌توانست هر رفتاری با آن‌ها روا دارد ولی از آن‌جا که او نماینده‌ی اسلام بود و اصولاً اسلام نمی‌خواهد به اجبار کسی را وادار به پذیرش دینی بکند، چنین نکرد. زیرا ایمان چیزی نیست که مردم به پذیرش آن مجبور گردند، بلکه ایمان از اعمال قلبها است و از درون قلبها فقط خدا خبر دارد نه کس دیگری. چنان که گاهی ظاهر فردی چنین نشان می‌دهد که مؤمن است در حالی که چنین نیست بلکه ضرر او برای اهل ایمان از ضرر کسانی که به صورت آشکار کافر و بی دین هستند، بیشتر است. بنابراین مسلمانان به مردم آزادی دینی کامل دادند تا بدون هیچ گونه مزاحمتی بتوانند در کنار مسلمانان به شعایر دینی و مذهبی خود عمل نمایند. البته به خاطر حفاظتی که از آنان به عمل می‌آمد مبلغ ناچیزی به عنوان جزیه پرداخت می‌کردند و دیری نمی‌گذشت که آن‌ها در سایه‌ی این زندگی آرام و همسایگی بی‌دغدغه و عدالت اسلامی به چهره‌ی زیبا و عدل‌گستر اسلام پی برده و حقایقی را در می‌یافتند که قبلاً به خاطر دوری از مسلمانان ندیده و نشنیده بودند و در نتیجه، گروه گروه وارد دین اسلام می‌شدند. چنان که این جریان در اکثر شهرهایی که توسط مسلمانان فتح شده بود، اتفاق می‌افتاد</w:t>
      </w:r>
      <w:r w:rsidR="002D6B77" w:rsidRPr="00605CCA">
        <w:rPr>
          <w:rStyle w:val="FootnoteReference"/>
          <w:caps/>
          <w:color w:val="000000"/>
          <w:rtl/>
          <w:lang w:bidi="fa-IR"/>
        </w:rPr>
        <w:footnoteReference w:id="1844"/>
      </w:r>
      <w:r w:rsidR="00F73755">
        <w:rPr>
          <w:rFonts w:cs="B Zar" w:hint="cs"/>
          <w:caps/>
          <w:color w:val="000000"/>
          <w:rtl/>
          <w:lang w:bidi="fa-IR"/>
        </w:rPr>
        <w:t>.</w:t>
      </w:r>
    </w:p>
    <w:p w:rsidR="002D6B77" w:rsidRPr="00605CCA" w:rsidRDefault="002D6B77" w:rsidP="002D6B77">
      <w:pPr>
        <w:pStyle w:val="a2"/>
        <w:rPr>
          <w:rFonts w:hint="cs"/>
          <w:rtl/>
          <w:lang w:bidi="fa-IR"/>
        </w:rPr>
      </w:pPr>
      <w:bookmarkStart w:id="2266" w:name="_Toc70311284"/>
      <w:bookmarkStart w:id="2267" w:name="_Toc223806838"/>
      <w:bookmarkStart w:id="2268" w:name="_Toc71217329"/>
      <w:bookmarkStart w:id="2269" w:name="_Toc260068646"/>
      <w:r w:rsidRPr="00605CCA">
        <w:rPr>
          <w:rFonts w:hint="cs"/>
          <w:rtl/>
          <w:lang w:bidi="fa-IR"/>
        </w:rPr>
        <w:t>ی ـ عمر</w:t>
      </w:r>
      <w:r w:rsidRPr="00605CCA">
        <w:rPr>
          <w:rFonts w:hint="cs"/>
          <w:b w:val="0"/>
          <w:rtl/>
          <w:lang w:bidi="fa-IR"/>
        </w:rPr>
        <w:sym w:font="AGA Arabesque" w:char="F074"/>
      </w:r>
      <w:r w:rsidRPr="00605CCA">
        <w:rPr>
          <w:rFonts w:hint="cs"/>
          <w:rtl/>
          <w:lang w:bidi="fa-IR"/>
        </w:rPr>
        <w:t xml:space="preserve"> در مسجد الاقصی نماز می‌خواند</w:t>
      </w:r>
      <w:bookmarkEnd w:id="2266"/>
      <w:bookmarkEnd w:id="2267"/>
      <w:bookmarkEnd w:id="2268"/>
      <w:bookmarkEnd w:id="2269"/>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ابوسلمه می‌گوید: ابوسنان از عبید بن آدم نقل می‌کند که عمر</w:t>
      </w:r>
      <w:r w:rsidRPr="00605CCA">
        <w:rPr>
          <w:rFonts w:cs="B Zar" w:hint="cs"/>
          <w:caps/>
          <w:color w:val="000000"/>
          <w:rtl/>
          <w:lang w:bidi="fa-IR"/>
        </w:rPr>
        <w:sym w:font="AGA Arabesque" w:char="F074"/>
      </w:r>
      <w:r w:rsidRPr="00605CCA">
        <w:rPr>
          <w:rFonts w:cs="B Zar" w:hint="cs"/>
          <w:caps/>
          <w:color w:val="000000"/>
          <w:rtl/>
          <w:lang w:bidi="fa-IR"/>
        </w:rPr>
        <w:t xml:space="preserve"> از کعب پرسید</w:t>
      </w:r>
      <w:r w:rsidR="00497382">
        <w:rPr>
          <w:rFonts w:cs="B Zar" w:hint="cs"/>
          <w:caps/>
          <w:color w:val="000000"/>
          <w:rtl/>
          <w:lang w:bidi="fa-IR"/>
        </w:rPr>
        <w:t>:</w:t>
      </w:r>
      <w:r w:rsidRPr="00605CCA">
        <w:rPr>
          <w:rFonts w:cs="B Zar" w:hint="cs"/>
          <w:caps/>
          <w:color w:val="000000"/>
          <w:rtl/>
          <w:lang w:bidi="fa-IR"/>
        </w:rPr>
        <w:t xml:space="preserve"> در کدام ناحیه مسجد اقصی نماز بخواند؟ کعب گفت: صخره را پیش روی خود قرار داده آن‌گاه همه‌ی قدس پیش روی تو قرار می‌گیرد. عمر</w:t>
      </w:r>
      <w:r w:rsidRPr="00605CCA">
        <w:rPr>
          <w:rFonts w:cs="B Zar" w:hint="cs"/>
          <w:caps/>
          <w:color w:val="000000"/>
          <w:rtl/>
          <w:lang w:bidi="fa-IR"/>
        </w:rPr>
        <w:sym w:font="AGA Arabesque" w:char="F074"/>
      </w:r>
      <w:r w:rsidRPr="00605CCA">
        <w:rPr>
          <w:rFonts w:cs="B Zar" w:hint="cs"/>
          <w:caps/>
          <w:color w:val="000000"/>
          <w:rtl/>
          <w:lang w:bidi="fa-IR"/>
        </w:rPr>
        <w:t xml:space="preserve"> گفت:</w:t>
      </w:r>
      <w:r w:rsidR="00497382">
        <w:rPr>
          <w:rFonts w:cs="B Zar" w:hint="cs"/>
          <w:caps/>
          <w:color w:val="000000"/>
          <w:rtl/>
          <w:lang w:bidi="fa-IR"/>
        </w:rPr>
        <w:t xml:space="preserve"> (اگر این کار را بکنم) به یهودیان مشابه شده‌ام.</w:t>
      </w:r>
      <w:r w:rsidRPr="00605CCA">
        <w:rPr>
          <w:rFonts w:cs="B Zar" w:hint="cs"/>
          <w:caps/>
          <w:color w:val="000000"/>
          <w:rtl/>
          <w:lang w:bidi="fa-IR"/>
        </w:rPr>
        <w:t xml:space="preserve"> نه به خدا، من در همان مکانی نماز می‌خوانم که رسول خدا نماز خوانده است. آن‌گاه در جای قبله مسجد ایستاد و نماز خواند و بعد از آن ردای خود را پهن کرد و به جمع آوری خاک و خاشاک پرداخت و مردم نیز با وی همکاری کردند</w:t>
      </w:r>
      <w:r w:rsidRPr="00605CCA">
        <w:rPr>
          <w:rStyle w:val="FootnoteReference"/>
          <w:caps/>
          <w:color w:val="000000"/>
          <w:rtl/>
          <w:lang w:bidi="fa-IR"/>
        </w:rPr>
        <w:footnoteReference w:id="1845"/>
      </w:r>
      <w:r w:rsidR="00497382">
        <w:rPr>
          <w:rFonts w:cs="B Zar" w:hint="cs"/>
          <w:caps/>
          <w:color w:val="000000"/>
          <w:rtl/>
          <w:lang w:bidi="fa-IR"/>
        </w:rPr>
        <w:t>.</w:t>
      </w:r>
    </w:p>
    <w:p w:rsidR="002D6B77" w:rsidRPr="00605CCA" w:rsidRDefault="002D6B77" w:rsidP="00440872">
      <w:pPr>
        <w:spacing w:line="228" w:lineRule="auto"/>
        <w:ind w:firstLine="397"/>
        <w:rPr>
          <w:rFonts w:cs="B Zar" w:hint="cs"/>
          <w:caps/>
          <w:color w:val="000000"/>
          <w:rtl/>
          <w:lang w:bidi="fa-IR"/>
        </w:rPr>
      </w:pPr>
      <w:r w:rsidRPr="00605CCA">
        <w:rPr>
          <w:rFonts w:cs="B Zar" w:hint="cs"/>
          <w:caps/>
          <w:color w:val="000000"/>
          <w:rtl/>
          <w:lang w:bidi="fa-IR"/>
        </w:rPr>
        <w:t>ابن تیمیه می‌گوید: مسجد الاقصی نام همه‌ی مسجد است نه آن طور که برخی می‌پندارند و می‌گویند: مسجد همان قسمت جلویی است که عمر آن را ساخته است. روزی که عمر</w:t>
      </w:r>
      <w:r w:rsidRPr="00605CCA">
        <w:rPr>
          <w:rFonts w:cs="B Zar" w:hint="cs"/>
          <w:caps/>
          <w:color w:val="000000"/>
          <w:rtl/>
          <w:lang w:bidi="fa-IR"/>
        </w:rPr>
        <w:sym w:font="AGA Arabesque" w:char="F074"/>
      </w:r>
      <w:r w:rsidRPr="00605CCA">
        <w:rPr>
          <w:rFonts w:cs="B Zar" w:hint="cs"/>
          <w:caps/>
          <w:color w:val="000000"/>
          <w:rtl/>
          <w:lang w:bidi="fa-IR"/>
        </w:rPr>
        <w:t xml:space="preserve"> بیت المقدس را فتح کرد، برروی صخره زباله‌های زیادی ریخته شده بود، چرا که نصاری</w:t>
      </w:r>
      <w:r w:rsidR="00440872">
        <w:rPr>
          <w:rFonts w:cs="B Zar" w:hint="cs"/>
          <w:caps/>
          <w:color w:val="000000"/>
          <w:rtl/>
          <w:lang w:bidi="fa-IR"/>
        </w:rPr>
        <w:t xml:space="preserve"> به سبب توهین کردن به یهود که به سوی آن نماز می خواندند و مخالفت با آنان این صخره را اهانت می کردند</w:t>
      </w:r>
      <w:r w:rsidRPr="00605CCA">
        <w:rPr>
          <w:rFonts w:cs="B Zar" w:hint="cs"/>
          <w:caps/>
          <w:color w:val="000000"/>
          <w:rtl/>
          <w:lang w:bidi="fa-IR"/>
        </w:rPr>
        <w:t>.</w:t>
      </w:r>
      <w:r w:rsidR="003349BC" w:rsidRPr="003349BC">
        <w:rPr>
          <w:rFonts w:ascii="Lotus Linotype" w:hAnsi="Lotus Linotype" w:cs="Lotus Linotype"/>
          <w:b/>
          <w:bCs/>
          <w:color w:val="FF0000"/>
          <w:szCs w:val="32"/>
          <w:rtl/>
        </w:rPr>
        <w:t xml:space="preserve"> </w:t>
      </w: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دستور به پاکسازی آن داد و از کعب مشورت گرفت که در کدام ناحیه برای مسلمانان جایگاهی برای نماز تعیین نماید. کعب گفت: پشت سر صخره. عمر</w:t>
      </w:r>
      <w:r w:rsidRPr="00605CCA">
        <w:rPr>
          <w:rFonts w:cs="B Zar" w:hint="cs"/>
          <w:caps/>
          <w:color w:val="000000"/>
          <w:rtl/>
          <w:lang w:bidi="fa-IR"/>
        </w:rPr>
        <w:sym w:font="AGA Arabesque" w:char="F074"/>
      </w:r>
      <w:r w:rsidRPr="00605CCA">
        <w:rPr>
          <w:rFonts w:cs="B Zar" w:hint="cs"/>
          <w:caps/>
          <w:color w:val="000000"/>
          <w:rtl/>
          <w:lang w:bidi="fa-IR"/>
        </w:rPr>
        <w:t xml:space="preserve"> گفـت: ای فرزنـد زن </w:t>
      </w:r>
      <w:r w:rsidRPr="00440872">
        <w:rPr>
          <w:rFonts w:cs="B Zar" w:hint="cs"/>
          <w:caps/>
          <w:rtl/>
          <w:lang w:bidi="fa-IR"/>
        </w:rPr>
        <w:t>یهودی!</w:t>
      </w:r>
      <w:r w:rsidR="0047701E" w:rsidRPr="00440872">
        <w:rPr>
          <w:rFonts w:cs="B Zar" w:hint="cs"/>
          <w:caps/>
          <w:rtl/>
          <w:lang w:bidi="fa-IR"/>
        </w:rPr>
        <w:t xml:space="preserve"> </w:t>
      </w:r>
      <w:r w:rsidRPr="00440872">
        <w:rPr>
          <w:rFonts w:cs="B Zar" w:hint="cs"/>
          <w:caps/>
          <w:rtl/>
          <w:lang w:bidi="fa-IR"/>
        </w:rPr>
        <w:t>من در قسـمت جلوی صخره نماز می‌خوانم، چرا که قسمت جلوی مساجد از آن ما است</w:t>
      </w:r>
      <w:r w:rsidRPr="00440872">
        <w:rPr>
          <w:rStyle w:val="FootnoteReference"/>
          <w:caps/>
          <w:rtl/>
          <w:lang w:bidi="fa-IR"/>
        </w:rPr>
        <w:footnoteReference w:id="1846"/>
      </w:r>
      <w:r w:rsidR="00497382" w:rsidRPr="00440872">
        <w:rPr>
          <w:rFonts w:cs="B Zar" w:hint="cs"/>
          <w:caps/>
          <w:rtl/>
          <w:lang w:bidi="fa-IR"/>
        </w:rPr>
        <w:t>.</w:t>
      </w:r>
      <w:r w:rsidR="0047701E" w:rsidRPr="0047701E">
        <w:rPr>
          <w:rFonts w:cs="B Zar" w:hint="cs"/>
          <w:caps/>
          <w:color w:val="FF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این یکی دیگر از موضع‌گیری‌های مهم و بزرگ امیر المؤمنین </w:t>
      </w:r>
      <w:r>
        <w:rPr>
          <w:rFonts w:cs="B Zar" w:hint="cs"/>
          <w:caps/>
          <w:color w:val="000000"/>
          <w:rtl/>
          <w:lang w:bidi="fa-IR"/>
        </w:rPr>
        <w:t>عمر بن خطاب</w:t>
      </w:r>
      <w:r w:rsidR="0047701E">
        <w:rPr>
          <w:rFonts w:cs="B Zar" w:hint="cs"/>
          <w:caps/>
          <w:color w:val="000000"/>
          <w:lang w:bidi="fa-IR"/>
        </w:rPr>
        <w:sym w:font="AGA Arabesque" w:char="F074"/>
      </w:r>
      <w:r w:rsidRPr="00605CCA">
        <w:rPr>
          <w:rFonts w:cs="B Zar" w:hint="cs"/>
          <w:caps/>
          <w:color w:val="000000"/>
          <w:rtl/>
          <w:lang w:bidi="fa-IR"/>
        </w:rPr>
        <w:t xml:space="preserve"> است که در آن عملاً نشان داد که اسلام به سایر ادیان آسمانی و مقدسات آن‌ها احترام می‌گذارد. این صخره‌ای که عمر</w:t>
      </w:r>
      <w:r w:rsidRPr="00605CCA">
        <w:rPr>
          <w:rFonts w:cs="B Zar" w:hint="cs"/>
          <w:caps/>
          <w:color w:val="000000"/>
          <w:rtl/>
          <w:lang w:bidi="fa-IR"/>
        </w:rPr>
        <w:sym w:font="AGA Arabesque" w:char="F074"/>
      </w:r>
      <w:r w:rsidRPr="00605CCA">
        <w:rPr>
          <w:rFonts w:cs="B Zar" w:hint="cs"/>
          <w:caps/>
          <w:color w:val="000000"/>
          <w:rtl/>
          <w:lang w:bidi="fa-IR"/>
        </w:rPr>
        <w:t xml:space="preserve"> با دستان خود زباله‌های انباشته بر آن‌را بر می‌داشت، مکان مقدس یهودیان و قبله‌ی آن‌ها است که بر اساس اعتقاد آن‌ها</w:t>
      </w:r>
      <w:r w:rsidR="0047701E">
        <w:rPr>
          <w:rFonts w:cs="B Zar" w:hint="cs"/>
          <w:caps/>
          <w:color w:val="000000"/>
          <w:rtl/>
          <w:lang w:bidi="fa-IR"/>
        </w:rPr>
        <w:t>،</w:t>
      </w:r>
      <w:r w:rsidRPr="00605CCA">
        <w:rPr>
          <w:rFonts w:cs="B Zar" w:hint="cs"/>
          <w:caps/>
          <w:color w:val="000000"/>
          <w:rtl/>
          <w:lang w:bidi="fa-IR"/>
        </w:rPr>
        <w:t xml:space="preserve"> یعقوب</w:t>
      </w:r>
      <w:r w:rsidR="0047701E">
        <w:rPr>
          <w:rFonts w:cs="B Zar" w:hint="cs"/>
          <w:caps/>
          <w:color w:val="000000"/>
          <w:lang w:bidi="fa-IR"/>
        </w:rPr>
        <w:sym w:font="AGA Arabesque" w:char="F075"/>
      </w:r>
      <w:r w:rsidRPr="00605CCA">
        <w:rPr>
          <w:rFonts w:cs="B Zar" w:hint="cs"/>
          <w:caps/>
          <w:color w:val="000000"/>
          <w:rtl/>
          <w:lang w:bidi="fa-IR"/>
        </w:rPr>
        <w:t xml:space="preserve"> از فراز آن با خدا سخن گفته است.</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آری</w:t>
      </w:r>
      <w:r w:rsidR="0047701E">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همان طور که با نصاری رفتاری شایسته نمود و به آن‌ها آزادی دینی داد و عبادتگاه‌ها و صلیب‌هایشان را در امن قرار داد</w:t>
      </w:r>
      <w:r w:rsidR="002E5F91">
        <w:rPr>
          <w:rFonts w:cs="B Zar" w:hint="cs"/>
          <w:caps/>
          <w:color w:val="000000"/>
          <w:rtl/>
          <w:lang w:bidi="fa-IR"/>
        </w:rPr>
        <w:t>، با یهودیان نیز که دشمنان کینه‌جوی مسلمانان بودند، برخورد رأفت‌</w:t>
      </w:r>
      <w:r w:rsidRPr="00605CCA">
        <w:rPr>
          <w:rFonts w:cs="B Zar" w:hint="cs"/>
          <w:caps/>
          <w:color w:val="000000"/>
          <w:rtl/>
          <w:lang w:bidi="fa-IR"/>
        </w:rPr>
        <w:t>آمیزی کرد و خاکهای صخره را جارو زد و آن‌را مورد احترام قرار داد</w:t>
      </w:r>
      <w:r w:rsidRPr="00C715B7">
        <w:rPr>
          <w:rStyle w:val="FootnoteReference"/>
          <w:rFonts w:ascii="AGA Arabesque" w:hAnsi="AGA Arabesque" w:cs="B Zar"/>
          <w:color w:val="000000"/>
          <w:sz w:val="24"/>
          <w:szCs w:val="24"/>
          <w:rtl/>
        </w:rPr>
        <w:footnoteReference w:id="1847"/>
      </w:r>
      <w:r w:rsidR="002E5F91">
        <w:rPr>
          <w:rFonts w:cs="B Zar" w:hint="cs"/>
          <w:caps/>
          <w:color w:val="000000"/>
          <w:rtl/>
        </w:rPr>
        <w:t>.</w:t>
      </w:r>
    </w:p>
    <w:p w:rsidR="002D6B77" w:rsidRPr="00605CCA" w:rsidRDefault="002D6B77" w:rsidP="002D6B77">
      <w:pPr>
        <w:pStyle w:val="a1"/>
        <w:rPr>
          <w:rFonts w:hint="cs"/>
          <w:rtl/>
          <w:lang w:bidi="fa-IR"/>
        </w:rPr>
      </w:pPr>
      <w:bookmarkStart w:id="2270" w:name="_Toc70311285"/>
      <w:bookmarkStart w:id="2271" w:name="_Toc223806839"/>
      <w:bookmarkStart w:id="2272" w:name="_Toc71217330"/>
      <w:bookmarkStart w:id="2273" w:name="_Toc260068647"/>
      <w:r w:rsidRPr="00605CCA">
        <w:rPr>
          <w:rFonts w:hint="cs"/>
          <w:rtl/>
          <w:lang w:bidi="fa-IR"/>
        </w:rPr>
        <w:t>تلاش رومی ها برای اشغال مجدد حمص</w:t>
      </w:r>
      <w:bookmarkEnd w:id="2270"/>
      <w:bookmarkEnd w:id="2271"/>
      <w:bookmarkEnd w:id="2272"/>
      <w:bookmarkEnd w:id="2273"/>
    </w:p>
    <w:p w:rsidR="002D6B77" w:rsidRPr="00605CCA" w:rsidRDefault="002D6B77" w:rsidP="002D6B77">
      <w:pPr>
        <w:spacing w:line="228" w:lineRule="auto"/>
        <w:rPr>
          <w:rFonts w:cs="B Zar" w:hint="cs"/>
          <w:caps/>
          <w:color w:val="000000"/>
          <w:spacing w:val="-4"/>
          <w:rtl/>
        </w:rPr>
      </w:pPr>
      <w:r w:rsidRPr="00605CCA">
        <w:rPr>
          <w:rFonts w:cs="B Zar" w:hint="cs"/>
          <w:caps/>
          <w:color w:val="000000"/>
          <w:spacing w:val="-4"/>
          <w:rtl/>
          <w:lang w:bidi="fa-IR"/>
        </w:rPr>
        <w:t>جاسوسان به ابوعبیده</w:t>
      </w:r>
      <w:r w:rsidR="00A97FBA">
        <w:rPr>
          <w:rFonts w:cs="B Zar" w:hint="cs"/>
          <w:caps/>
          <w:color w:val="000000"/>
          <w:spacing w:val="-4"/>
          <w:lang w:bidi="fa-IR"/>
        </w:rPr>
        <w:sym w:font="AGA Arabesque" w:char="F074"/>
      </w:r>
      <w:r w:rsidRPr="00605CCA">
        <w:rPr>
          <w:rFonts w:cs="B Zar" w:hint="cs"/>
          <w:caps/>
          <w:color w:val="000000"/>
          <w:spacing w:val="-4"/>
          <w:rtl/>
          <w:lang w:bidi="fa-IR"/>
        </w:rPr>
        <w:t xml:space="preserve"> خبر دادند که هرقل در میان جمع رومی‌ها به ایراد سخن پرداخته و آن‌ها را تشویق به اشغال مجدد حمص کرده است. و اکنون جمع بزرگی از آنان رهسپار این منطقه گردیده‌اند. ابوعبیده نیز سران مسلمانان را گرد آوری نمود و از آنان مشورت خواست</w:t>
      </w:r>
      <w:r w:rsidRPr="00C715B7">
        <w:rPr>
          <w:rStyle w:val="FootnoteReference"/>
          <w:rFonts w:ascii="AGA Arabesque" w:hAnsi="AGA Arabesque" w:cs="B Zar"/>
          <w:color w:val="000000"/>
          <w:sz w:val="24"/>
          <w:szCs w:val="24"/>
          <w:rtl/>
        </w:rPr>
        <w:footnoteReference w:id="1848"/>
      </w:r>
      <w:r w:rsidRPr="00605CCA">
        <w:rPr>
          <w:rFonts w:cs="B Zar" w:hint="cs"/>
          <w:caps/>
          <w:color w:val="000000"/>
          <w:spacing w:val="-4"/>
          <w:rtl/>
          <w:lang w:bidi="fa-IR"/>
        </w:rPr>
        <w:t>. معاذ بن جبل، عقب نشینی را به صلاح مسلمانان ندانست و گفت: دشمنان رومی، چیزی بالاتر از این نمی‌خواهند که شما شهری را که فتح کرده‌اید و سران کفر را در آن به قتل رسانیده‌اید ترک کنید و بروید... به خدا سوگند اگر شما پس از خروج از این شهر بخواهید مجدداً وارد آن شوید، مشقت بیشتری را پیش رو خواهید داشت. ابوعبیده گفت: به خدا سوگند راست و نیکو سخن گفت</w:t>
      </w:r>
      <w:r w:rsidRPr="00C715B7">
        <w:rPr>
          <w:rStyle w:val="FootnoteReference"/>
          <w:rFonts w:ascii="AGA Arabesque" w:hAnsi="AGA Arabesque" w:cs="B Zar"/>
          <w:color w:val="000000"/>
          <w:sz w:val="24"/>
          <w:szCs w:val="24"/>
          <w:rtl/>
        </w:rPr>
        <w:footnoteReference w:id="1849"/>
      </w:r>
      <w:r w:rsidR="00A97FBA">
        <w:rPr>
          <w:rFonts w:cs="B Zar" w:hint="cs"/>
          <w:caps/>
          <w:color w:val="000000"/>
          <w:spacing w:val="-4"/>
          <w:rtl/>
        </w:rPr>
        <w:t>.</w:t>
      </w:r>
    </w:p>
    <w:p w:rsidR="002D6B77" w:rsidRPr="00605CCA" w:rsidRDefault="002D6B77" w:rsidP="00A97FBA">
      <w:pPr>
        <w:spacing w:line="228" w:lineRule="auto"/>
        <w:ind w:firstLine="397"/>
        <w:rPr>
          <w:rFonts w:cs="B Zar" w:hint="cs"/>
          <w:caps/>
          <w:color w:val="000000"/>
          <w:rtl/>
        </w:rPr>
      </w:pPr>
      <w:r w:rsidRPr="00605CCA">
        <w:rPr>
          <w:rFonts w:cs="B Zar" w:hint="cs"/>
          <w:caps/>
          <w:color w:val="000000"/>
          <w:rtl/>
          <w:lang w:bidi="fa-IR"/>
        </w:rPr>
        <w:t>اما روال کارها به سمت و سوی دیگری می‌رفت که در نتیجه ابوعبیده به حبیب بن مسلمه دستور داد تا اموالی را که از ساکنان شهر به عنوان جزیه گرفته بودند تا در عوض از آن‌ها حفاظت به عمل آورند، به آن‌ها برگرداند</w:t>
      </w:r>
      <w:r w:rsidR="00A97FBA">
        <w:rPr>
          <w:rFonts w:cs="B Zar" w:hint="cs"/>
          <w:caps/>
          <w:color w:val="000000"/>
          <w:rtl/>
          <w:lang w:bidi="fa-IR"/>
        </w:rPr>
        <w:t>،</w:t>
      </w:r>
      <w:r w:rsidRPr="00605CCA">
        <w:rPr>
          <w:rFonts w:cs="B Zar" w:hint="cs"/>
          <w:caps/>
          <w:color w:val="000000"/>
          <w:rtl/>
          <w:lang w:bidi="fa-IR"/>
        </w:rPr>
        <w:t xml:space="preserve"> چرا که اکنون توانایی حفاظت از آن‌ها را نداریم. البته صلحی که بین ما و آن‌ها انجام شده است به قوت خود باقی است مگر این که آن‌ها بخواهند آن‌را فسخ نمایند و ما اکنون با برادران خود به جنگ دشمن می‌رویم اگر بر آنان پیروز شدیم، به عهد و پیمان خود با شما باقی خواهیم ماند. حبیب بن مسلمه حسب دستور فرمانده، اموال مردم را به آن‌ها برگردانید و آن‌چه‌ را که ابوعبیده گفته بود به اطلاع آنان رسانید. آن‌ها گفتند: خدا شما را دوباره به شهر ما بازگرداند و نفرین خدا بر رومیان باد. به خدا سوگند که آن‌ها در چنین مواردی نه این که اموال ما را بر نمی‌گردانیدند، بلکه با عصبانیت بیشتری هر چه می‌توانستند از اموال ما را به زور تصاحب می‌کردند. عدل و حکومت شما از ظلم و ستم آنان برای ما خیلی بهتر و پسندیده‌تر است</w:t>
      </w:r>
      <w:r w:rsidRPr="00C715B7">
        <w:rPr>
          <w:rStyle w:val="FootnoteReference"/>
          <w:rFonts w:ascii="AGA Arabesque" w:hAnsi="AGA Arabesque" w:cs="B Zar"/>
          <w:color w:val="000000"/>
          <w:sz w:val="24"/>
          <w:szCs w:val="24"/>
          <w:rtl/>
        </w:rPr>
        <w:footnoteReference w:id="1850"/>
      </w:r>
      <w:r w:rsidR="00A97FBA">
        <w:rPr>
          <w:rFonts w:cs="B Zar" w:hint="cs"/>
          <w:caps/>
          <w:color w:val="000000"/>
          <w:rtl/>
        </w:rPr>
        <w:t>.</w:t>
      </w:r>
    </w:p>
    <w:p w:rsidR="002D6B77" w:rsidRDefault="002D6B77" w:rsidP="002D6B77">
      <w:pPr>
        <w:spacing w:line="228" w:lineRule="auto"/>
        <w:ind w:firstLine="397"/>
        <w:rPr>
          <w:rFonts w:cs="B Zar" w:hint="cs"/>
          <w:caps/>
          <w:color w:val="000000"/>
          <w:rtl/>
        </w:rPr>
      </w:pPr>
      <w:r w:rsidRPr="00605CCA">
        <w:rPr>
          <w:rFonts w:cs="B Zar" w:hint="cs"/>
          <w:caps/>
          <w:color w:val="000000"/>
          <w:rtl/>
          <w:lang w:bidi="fa-IR"/>
        </w:rPr>
        <w:t>از طرفی ابوعبیده</w:t>
      </w:r>
      <w:r w:rsidR="00A97FBA">
        <w:rPr>
          <w:rFonts w:cs="B Zar" w:hint="cs"/>
          <w:caps/>
          <w:color w:val="000000"/>
          <w:lang w:bidi="fa-IR"/>
        </w:rPr>
        <w:sym w:font="AGA Arabesque" w:char="F074"/>
      </w:r>
      <w:r w:rsidRPr="00605CCA">
        <w:rPr>
          <w:rFonts w:cs="B Zar" w:hint="cs"/>
          <w:caps/>
          <w:color w:val="000000"/>
          <w:rtl/>
          <w:lang w:bidi="fa-IR"/>
        </w:rPr>
        <w:t xml:space="preserve"> شبی که فردای آن قرار بود از حمص به سوی دمشق حرکت کند، سفیان بن عوف را نزد عمر</w:t>
      </w:r>
      <w:r w:rsidRPr="00605CCA">
        <w:rPr>
          <w:rFonts w:cs="B Zar" w:hint="cs"/>
          <w:caps/>
          <w:color w:val="000000"/>
          <w:rtl/>
          <w:lang w:bidi="fa-IR"/>
        </w:rPr>
        <w:sym w:font="AGA Arabesque" w:char="F074"/>
      </w:r>
      <w:r w:rsidRPr="00605CCA">
        <w:rPr>
          <w:rFonts w:cs="B Zar" w:hint="cs"/>
          <w:caps/>
          <w:color w:val="000000"/>
          <w:rtl/>
          <w:lang w:bidi="fa-IR"/>
        </w:rPr>
        <w:t xml:space="preserve"> فرستاد و گفت: به امیرالمؤمنین سلام برسان و او را در جریان مسایلی که خود بهتر می‌دانی و می‌بینی قرار بده و طی نامه‌ای به امیرالمؤمنین چنین نوشت: اما بعد: جاسوسان ما از سرزمین دشمن خبر آورده‌اند که رومی‌ها برای حمله به حمص نیروی بسیار بزرگی که هیچ‌گاه چنین نیرویی به جایی نفرستاده‌اند، تدارک دیده‌اند. من پس از مشورت و تبادل نظر با مسلمانان به این نتیجه رسیدم که شهر را ترک کنم و منتظر فرمان تو باشم و اکنون مردی را نزد تو می‌فرستم که کاملاً به مسايل اشراف دارد و مورد اعتماد است و به خدای دانا متوسل می‌شویم که او ما را کافی است و بهترین وکیل است</w:t>
      </w:r>
      <w:r w:rsidRPr="00C715B7">
        <w:rPr>
          <w:rStyle w:val="FootnoteReference"/>
          <w:rFonts w:ascii="AGA Arabesque" w:hAnsi="AGA Arabesque" w:cs="B Zar"/>
          <w:color w:val="000000"/>
          <w:sz w:val="24"/>
          <w:szCs w:val="24"/>
          <w:rtl/>
        </w:rPr>
        <w:footnoteReference w:id="1851"/>
      </w:r>
      <w:r w:rsidR="00A97FBA">
        <w:rPr>
          <w:rFonts w:cs="B Zar" w:hint="cs"/>
          <w:caps/>
          <w:color w:val="000000"/>
          <w:rtl/>
        </w:rPr>
        <w:t>.</w:t>
      </w:r>
    </w:p>
    <w:p w:rsidR="002D6B77" w:rsidRPr="00605CCA" w:rsidRDefault="002D6B77" w:rsidP="00A97FBA">
      <w:pPr>
        <w:pStyle w:val="a1"/>
        <w:widowControl w:val="0"/>
        <w:rPr>
          <w:rFonts w:hint="cs"/>
          <w:rtl/>
          <w:lang w:bidi="fa-IR"/>
        </w:rPr>
      </w:pPr>
      <w:bookmarkStart w:id="2274" w:name="_Toc70311286"/>
      <w:bookmarkStart w:id="2275" w:name="_Toc223806840"/>
      <w:bookmarkStart w:id="2276" w:name="_Toc71217331"/>
      <w:bookmarkStart w:id="2277" w:name="_Toc260068648"/>
      <w:r w:rsidRPr="00605CCA">
        <w:rPr>
          <w:rFonts w:hint="cs"/>
          <w:rtl/>
          <w:lang w:bidi="fa-IR"/>
        </w:rPr>
        <w:t>نقشه</w:t>
      </w:r>
      <w:r w:rsidRPr="00605CCA">
        <w:rPr>
          <w:rFonts w:cs="CTraditional Arabic" w:hint="cs"/>
          <w:bCs w:val="0"/>
          <w:cs/>
          <w:lang w:bidi="fa-IR"/>
        </w:rPr>
        <w:t>‎</w:t>
      </w:r>
      <w:r w:rsidRPr="00605CCA">
        <w:rPr>
          <w:rFonts w:hint="cs"/>
          <w:rtl/>
          <w:lang w:bidi="fa-IR"/>
        </w:rPr>
        <w:t>ی نظامی مبتکرانه عمر</w:t>
      </w:r>
      <w:r w:rsidRPr="00605CCA">
        <w:rPr>
          <w:rFonts w:hint="cs"/>
          <w:b w:val="0"/>
          <w:rtl/>
          <w:lang w:bidi="fa-IR"/>
        </w:rPr>
        <w:sym w:font="AGA Arabesque" w:char="F074"/>
      </w:r>
      <w:r w:rsidRPr="00605CCA">
        <w:rPr>
          <w:rFonts w:hint="cs"/>
          <w:rtl/>
          <w:lang w:bidi="fa-IR"/>
        </w:rPr>
        <w:t xml:space="preserve"> برای کمک به ابوعبیده</w:t>
      </w:r>
      <w:bookmarkEnd w:id="2274"/>
      <w:bookmarkEnd w:id="2275"/>
      <w:bookmarkEnd w:id="2276"/>
      <w:bookmarkEnd w:id="2277"/>
    </w:p>
    <w:p w:rsidR="002D6B77" w:rsidRPr="00605CCA" w:rsidRDefault="002D6B77" w:rsidP="00A97FBA">
      <w:pPr>
        <w:widowControl w:val="0"/>
        <w:spacing w:line="228" w:lineRule="auto"/>
        <w:rPr>
          <w:rFonts w:cs="B Zar" w:hint="cs"/>
          <w:caps/>
          <w:color w:val="000000"/>
          <w:rtl/>
          <w:lang w:bidi="fa-IR"/>
        </w:rPr>
      </w:pPr>
      <w:r w:rsidRPr="00605CCA">
        <w:rPr>
          <w:rFonts w:cs="B Zar" w:hint="cs"/>
          <w:caps/>
          <w:color w:val="000000"/>
          <w:rtl/>
          <w:lang w:bidi="fa-IR"/>
        </w:rPr>
        <w:t>هنگامی که عمر</w:t>
      </w:r>
      <w:r w:rsidRPr="00605CCA">
        <w:rPr>
          <w:rFonts w:cs="B Zar" w:hint="cs"/>
          <w:caps/>
          <w:color w:val="000000"/>
          <w:rtl/>
          <w:lang w:bidi="fa-IR"/>
        </w:rPr>
        <w:sym w:font="AGA Arabesque" w:char="F074"/>
      </w:r>
      <w:r w:rsidRPr="00605CCA">
        <w:rPr>
          <w:rFonts w:cs="B Zar" w:hint="cs"/>
          <w:caps/>
          <w:color w:val="000000"/>
          <w:rtl/>
          <w:lang w:bidi="fa-IR"/>
        </w:rPr>
        <w:t xml:space="preserve"> از ماجرا اطلاع یافت، فوراً به سعد بن ابی وقاص نوشت که ابوعبیده در احاطه‌ی دشمن به سر می‌برد، لذا پس از رسیدن نامه‌ام مردم را به فرماندهی قعقاع بن عمرو بسیج کن. گفتنی است که عمر</w:t>
      </w:r>
      <w:r w:rsidRPr="00605CCA">
        <w:rPr>
          <w:rFonts w:cs="B Zar" w:hint="cs"/>
          <w:caps/>
          <w:color w:val="000000"/>
          <w:rtl/>
          <w:lang w:bidi="fa-IR"/>
        </w:rPr>
        <w:sym w:font="AGA Arabesque" w:char="F074"/>
      </w:r>
      <w:r w:rsidRPr="00605CCA">
        <w:rPr>
          <w:rFonts w:cs="B Zar" w:hint="cs"/>
          <w:caps/>
          <w:color w:val="000000"/>
          <w:rtl/>
          <w:lang w:bidi="fa-IR"/>
        </w:rPr>
        <w:t xml:space="preserve"> در برخی از شهرهای اسلامی تعداد زیادی از اسبها را برای موارد اضطراری تدارک دیده بود. چنان که تعداد چهارهزار از این اسبها در کوفه نگهداری می‌شد. سعد از همین اسبها در تجهیز لشکر اعزامی به شام استفاده کرد. همچنین عمر</w:t>
      </w:r>
      <w:r w:rsidRPr="00605CCA">
        <w:rPr>
          <w:rFonts w:cs="B Zar" w:hint="cs"/>
          <w:caps/>
          <w:color w:val="000000"/>
          <w:rtl/>
          <w:lang w:bidi="fa-IR"/>
        </w:rPr>
        <w:sym w:font="AGA Arabesque" w:char="F074"/>
      </w:r>
      <w:r w:rsidRPr="00605CCA">
        <w:rPr>
          <w:rFonts w:cs="B Zar" w:hint="cs"/>
          <w:caps/>
          <w:color w:val="000000"/>
          <w:rtl/>
          <w:lang w:bidi="fa-IR"/>
        </w:rPr>
        <w:t xml:space="preserve"> به سعد نوشت که سهیل بن عدی را با گروهی برای سرکوبی اهالی جزیره بفرست، چرا که آن‌ها رومی‌ها را برای حمله به حمص تشویق نموده‌اند و افزود که اهل قرقیسیا نیز از همفکران آن‌ها هستند و نوشت که عبدالله بن عبدالله بن عتبان را به سوی نصیبین بفرست و همچنین حران و رها از وجود دزدان و دشمنان پاکسازی کن و ولید بن عقبه و عیاض را برای سرکوبی عربهای جزیره که از ربیعه و تنوخ هستند بفرست. و اگر جنگ و مقاومتی دیده شد، فرمانده‌ی کل عیاض بن غنم باشد. قعقاع بی درنگ با چهار هزار نیرو در همان روز راه حمص را در پیش گرفت. همچنین عیاض بن غنم و دیگر فرماندهان جزیره رهسپار مناطق خود شدند. و خود امیرالمؤمنین برای کمک به ابوعبیده عازم حمص شد تا این که به جابیه رسید.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اهل جزیره که در محاصره‌ی شهر حمص با رومی‌ها همکاری داشتند، وقتی از حرکت لشکر اسلام از عراق اطلاع یافتند، رومی‌ها را تنها گذاشتند و به سوی شهرها و به کمک برادران خود شتافتند و چون ابوعبیده متوجه این جریان شد از خالد بن ولید در مورد هجوم بر رومی‌ها مشورت گرفت و او نیز موافقت کرد. آن‌گاه مسلمانان یکپارچه علیه رومی‌ها حمله کردند و جنگ سختی در گرفت. سرانجام، مسلمانان پیروز شدند و پس از سه روز که معرکه به پایان رسیده بود، قعقاع بن عمرو با نیروهای کمکی کوفه از راه رسید و </w:t>
      </w:r>
      <w:r>
        <w:rPr>
          <w:rFonts w:cs="B Zar" w:hint="cs"/>
          <w:caps/>
          <w:color w:val="000000"/>
          <w:rtl/>
          <w:lang w:bidi="fa-IR"/>
        </w:rPr>
        <w:t>عمر بن خطاب</w:t>
      </w:r>
      <w:r w:rsidRPr="00605CCA">
        <w:rPr>
          <w:rFonts w:cs="B Zar" w:hint="cs"/>
          <w:caps/>
          <w:color w:val="000000"/>
          <w:rtl/>
          <w:lang w:bidi="fa-IR"/>
        </w:rPr>
        <w:t xml:space="preserve"> نیز به جابیه رسید.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ابوعبیده طی نامه‌ای امیرالمؤمنین را از نتیجه‌ی جنگ و همچنین رسیدن نیروهای کمکی کوفه بعد از اتمام جنگ، مطلع ساخت. عمر</w:t>
      </w:r>
      <w:r w:rsidRPr="00605CCA">
        <w:rPr>
          <w:rFonts w:cs="B Zar" w:hint="cs"/>
          <w:caps/>
          <w:color w:val="000000"/>
          <w:rtl/>
          <w:lang w:bidi="fa-IR"/>
        </w:rPr>
        <w:sym w:font="AGA Arabesque" w:char="F074"/>
      </w:r>
      <w:r w:rsidRPr="00605CCA">
        <w:rPr>
          <w:rFonts w:cs="B Zar" w:hint="cs"/>
          <w:caps/>
          <w:color w:val="000000"/>
          <w:rtl/>
          <w:lang w:bidi="fa-IR"/>
        </w:rPr>
        <w:t xml:space="preserve"> نیز در جواب نوشت که نیروهای کمکی را با خود در غنیمت، شریک بگردانید، چرا که آن‌ها به قصد کمک با شما راهی این دیار شده و باعث پراکندگی دشمنان شما شده‌اند و فرمود: خدا به اهل کوفه پاداش نیکو بدهد که هم از دیار خود حفاظت به عمل می‌آورند و هم به کمک شهرهای دیگر می‌روند</w:t>
      </w:r>
      <w:r w:rsidRPr="00605CCA">
        <w:rPr>
          <w:rStyle w:val="FootnoteReference"/>
          <w:caps/>
          <w:color w:val="000000"/>
          <w:rtl/>
          <w:lang w:bidi="fa-IR"/>
        </w:rPr>
        <w:footnoteReference w:id="1852"/>
      </w:r>
      <w:r w:rsidR="00170A1E">
        <w:rPr>
          <w:rFonts w:cs="B Zar" w:hint="cs"/>
          <w:caps/>
          <w:color w:val="000000"/>
          <w:rtl/>
          <w:lang w:bidi="fa-IR"/>
        </w:rPr>
        <w:t>.</w:t>
      </w:r>
    </w:p>
    <w:p w:rsidR="002D6B77" w:rsidRPr="00605CCA" w:rsidRDefault="002D6B77" w:rsidP="002D6B77">
      <w:pPr>
        <w:spacing w:line="216" w:lineRule="auto"/>
        <w:ind w:firstLine="397"/>
        <w:rPr>
          <w:rFonts w:cs="B Zar" w:hint="cs"/>
          <w:caps/>
          <w:color w:val="000000"/>
          <w:rtl/>
          <w:lang w:bidi="fa-IR"/>
        </w:rPr>
      </w:pPr>
      <w:r w:rsidRPr="00605CCA">
        <w:rPr>
          <w:rFonts w:cs="B Zar" w:hint="cs"/>
          <w:caps/>
          <w:color w:val="000000"/>
          <w:rtl/>
          <w:lang w:bidi="fa-IR"/>
        </w:rPr>
        <w:t xml:space="preserve">از ابتکار عمل </w:t>
      </w:r>
      <w:r>
        <w:rPr>
          <w:rFonts w:cs="B Zar" w:hint="cs"/>
          <w:caps/>
          <w:color w:val="000000"/>
          <w:rtl/>
          <w:lang w:bidi="fa-IR"/>
        </w:rPr>
        <w:t>عمر بن خطاب</w:t>
      </w:r>
      <w:r w:rsidR="00170A1E">
        <w:rPr>
          <w:rFonts w:cs="B Zar" w:hint="cs"/>
          <w:caps/>
          <w:color w:val="000000"/>
          <w:lang w:bidi="fa-IR"/>
        </w:rPr>
        <w:sym w:font="AGA Arabesque" w:char="F074"/>
      </w:r>
      <w:r w:rsidRPr="00605CCA">
        <w:rPr>
          <w:rFonts w:cs="B Zar" w:hint="cs"/>
          <w:caps/>
          <w:color w:val="000000"/>
          <w:rtl/>
          <w:lang w:bidi="fa-IR"/>
        </w:rPr>
        <w:t xml:space="preserve"> در ترسیم نقشه‌ی فوق و فراری دادن و متفرق ساختن دشمنان، شخصیت و نبوغ نظامی فاروق متبلور می‌شود. نخست لشکر نیرومندی جهت کمک به ابوعبیده اعزام می‌دارد و خود نیز با لشکری عازم حمص می‌شود که البته این یک امر طبیعی بود، اما آن‌چه‌ باعث شگفتی همگان شد این بود که فرماندهان را به مناطق جنگجویانی فرستاد که در کنار رومی‌ها، شهر حمص را محاصره کرده بودند، و این امر باعث متفرق شدن نیروهای دشمن و پدید آمدن شکاف در صفوف آنان گردید. و نقشه‌ی عمر</w:t>
      </w:r>
      <w:r w:rsidRPr="00605CCA">
        <w:rPr>
          <w:rFonts w:cs="B Zar" w:hint="cs"/>
          <w:caps/>
          <w:color w:val="000000"/>
          <w:rtl/>
          <w:lang w:bidi="fa-IR"/>
        </w:rPr>
        <w:sym w:font="AGA Arabesque" w:char="F074"/>
      </w:r>
      <w:r w:rsidR="00170A1E">
        <w:rPr>
          <w:rFonts w:cs="B Zar" w:hint="cs"/>
          <w:caps/>
          <w:color w:val="000000"/>
          <w:rtl/>
          <w:lang w:bidi="fa-IR"/>
        </w:rPr>
        <w:t xml:space="preserve"> نتیجه‌</w:t>
      </w:r>
      <w:r w:rsidRPr="00605CCA">
        <w:rPr>
          <w:rFonts w:cs="B Zar" w:hint="cs"/>
          <w:caps/>
          <w:color w:val="000000"/>
          <w:rtl/>
          <w:lang w:bidi="fa-IR"/>
        </w:rPr>
        <w:t>بخش واقع شد و مسلمانان توانستند کار دشمنان خود را یکسره کنند</w:t>
      </w:r>
      <w:r w:rsidRPr="00605CCA">
        <w:rPr>
          <w:rStyle w:val="FootnoteReference"/>
          <w:caps/>
          <w:color w:val="000000"/>
          <w:rtl/>
          <w:lang w:bidi="fa-IR"/>
        </w:rPr>
        <w:footnoteReference w:id="1853"/>
      </w:r>
      <w:r w:rsidR="00170A1E">
        <w:rPr>
          <w:rFonts w:cs="B Zar" w:hint="cs"/>
          <w:caps/>
          <w:color w:val="000000"/>
          <w:rtl/>
          <w:lang w:bidi="fa-IR"/>
        </w:rPr>
        <w:t>.</w:t>
      </w:r>
    </w:p>
    <w:p w:rsidR="002D6B77" w:rsidRPr="00605CCA" w:rsidRDefault="002D6B77" w:rsidP="002D6B77">
      <w:pPr>
        <w:pStyle w:val="a1"/>
        <w:rPr>
          <w:rFonts w:hint="cs"/>
          <w:rtl/>
          <w:lang w:bidi="fa-IR"/>
        </w:rPr>
      </w:pPr>
      <w:bookmarkStart w:id="2278" w:name="_Toc70311287"/>
      <w:bookmarkStart w:id="2279" w:name="_Toc223806841"/>
      <w:bookmarkStart w:id="2280" w:name="_Toc71217332"/>
      <w:bookmarkStart w:id="2281" w:name="_Toc260068649"/>
      <w:r w:rsidRPr="00605CCA">
        <w:rPr>
          <w:rFonts w:hint="cs"/>
          <w:rtl/>
          <w:lang w:bidi="fa-IR"/>
        </w:rPr>
        <w:t>فتح جزیره در سال 17 هـ</w:t>
      </w:r>
      <w:bookmarkEnd w:id="2278"/>
      <w:bookmarkEnd w:id="2279"/>
      <w:bookmarkEnd w:id="2280"/>
      <w:bookmarkEnd w:id="2281"/>
    </w:p>
    <w:p w:rsidR="00DE6565" w:rsidRDefault="002D6B77" w:rsidP="002D6B77">
      <w:pPr>
        <w:spacing w:line="216" w:lineRule="auto"/>
        <w:rPr>
          <w:rFonts w:cs="B Zar" w:hint="cs"/>
          <w:caps/>
          <w:color w:val="000000"/>
          <w:rtl/>
          <w:lang w:bidi="fa-IR"/>
        </w:rPr>
      </w:pPr>
      <w:r w:rsidRPr="00605CCA">
        <w:rPr>
          <w:rFonts w:cs="B Zar" w:hint="cs"/>
          <w:caps/>
          <w:color w:val="000000"/>
          <w:rtl/>
          <w:lang w:bidi="fa-IR"/>
        </w:rPr>
        <w:t>قبلاً گفتیم که رومیان به کمک ساکنان مناطق جزیره به شهر حمص حمله نمودند و ابوعبیده و مسلمانان را در محاصره‌ی خویش در آوردند و عمر</w:t>
      </w:r>
      <w:r w:rsidRPr="00605CCA">
        <w:rPr>
          <w:rFonts w:cs="B Zar" w:hint="cs"/>
          <w:caps/>
          <w:color w:val="000000"/>
          <w:rtl/>
          <w:lang w:bidi="fa-IR"/>
        </w:rPr>
        <w:sym w:font="AGA Arabesque" w:char="F074"/>
      </w:r>
      <w:r w:rsidRPr="00605CCA">
        <w:rPr>
          <w:rFonts w:cs="B Zar" w:hint="cs"/>
          <w:caps/>
          <w:color w:val="000000"/>
          <w:rtl/>
          <w:lang w:bidi="fa-IR"/>
        </w:rPr>
        <w:t xml:space="preserve"> به سعد بن ابی وقاص نوشت که از کوفه نیروی کمکی به حمص و نیروهایی به فرماندهی عیاض بن غنم </w:t>
      </w:r>
      <w:r w:rsidRPr="00605CCA">
        <w:rPr>
          <w:rFonts w:cs="B Zar" w:hint="cs"/>
          <w:caps/>
          <w:color w:val="000000"/>
          <w:rtl/>
          <w:lang w:bidi="fa-IR"/>
        </w:rPr>
        <w:sym w:font="AGA Arabesque" w:char="F074"/>
      </w:r>
      <w:r w:rsidRPr="00605CCA">
        <w:rPr>
          <w:rFonts w:cs="B Zar" w:hint="cs"/>
          <w:caps/>
          <w:color w:val="000000"/>
          <w:rtl/>
          <w:lang w:bidi="fa-IR"/>
        </w:rPr>
        <w:t xml:space="preserve"> برای سرکوبی ساکنان مناطق جزیره بفرستد. هر یک از این نیروها رهسپار مسیرهای مورد نظر شدند چنان که سهیل بن عدی با نیروهایش راه «فراض» را در پیش گرفت و به «رقه» رسید و آن‌جا را محاصره کرد. آن‌ها وقتی خود را در میان دو لشکر بزرگ اسلام در عراق و شام دیدند، چاره‌ای جز تسلیم و صلح نداشتند. عبدالله بن عبدالله بن عتبان راه دجله را در پیش گرفت تا به نصیبین رسید و با ساکنان آن از در صلح آمد. وقتی عیاض از «رقه و نصیبین» خیالش راحت شد، سهیل و عبدالله را با خود به سوی حران برد و آن‌جا را در محاصره‌ی خود در آورد و سرانجام بر اساس پرداخت جزیه صلح نمودند و سهیل و عبدالله را به سوی «رها» فرستاد و آن‌ها نیز راضی به پرداخت جزیه شدند و بدین صورت همه‌ی مناطق جزیره به آسانی فتح شد</w:t>
      </w:r>
      <w:r w:rsidRPr="00605CCA">
        <w:rPr>
          <w:rStyle w:val="FootnoteReference"/>
          <w:caps/>
          <w:color w:val="000000"/>
          <w:rtl/>
          <w:lang w:bidi="fa-IR"/>
        </w:rPr>
        <w:footnoteReference w:id="1854"/>
      </w:r>
      <w:r w:rsidR="00170A1E">
        <w:rPr>
          <w:rFonts w:cs="B Zar" w:hint="cs"/>
          <w:caps/>
          <w:color w:val="000000"/>
          <w:rtl/>
          <w:lang w:bidi="fa-IR"/>
        </w:rPr>
        <w:t>.</w:t>
      </w:r>
    </w:p>
    <w:p w:rsidR="00DE6565" w:rsidRDefault="00DE6565" w:rsidP="002D6B77">
      <w:pPr>
        <w:spacing w:line="216" w:lineRule="auto"/>
        <w:rPr>
          <w:rFonts w:cs="B Zar"/>
          <w:caps/>
          <w:color w:val="000000"/>
          <w:rtl/>
          <w:lang w:bidi="fa-IR"/>
        </w:rPr>
        <w:sectPr w:rsidR="00DE6565" w:rsidSect="002D6B77">
          <w:headerReference w:type="default" r:id="rId26"/>
          <w:footnotePr>
            <w:numRestart w:val="eachPage"/>
          </w:footnotePr>
          <w:pgSz w:w="11907" w:h="16840" w:code="9"/>
          <w:pgMar w:top="2268" w:right="2211" w:bottom="2268" w:left="2211" w:header="2268" w:footer="2268" w:gutter="284"/>
          <w:cols w:space="708"/>
          <w:titlePg/>
          <w:bidi/>
          <w:rtlGutter/>
          <w:docGrid w:linePitch="360"/>
        </w:sectPr>
      </w:pPr>
    </w:p>
    <w:p w:rsidR="002D6B77" w:rsidRDefault="002D6B77" w:rsidP="002D6B77">
      <w:pPr>
        <w:spacing w:line="216" w:lineRule="auto"/>
        <w:rPr>
          <w:rFonts w:cs="B Zar" w:hint="cs"/>
          <w:caps/>
          <w:color w:val="000000"/>
          <w:rtl/>
          <w:lang w:bidi="fa-IR"/>
        </w:rPr>
      </w:pPr>
    </w:p>
    <w:p w:rsidR="00DE6565" w:rsidRPr="00605CCA" w:rsidRDefault="00DE6565" w:rsidP="002D6B77">
      <w:pPr>
        <w:spacing w:line="216" w:lineRule="auto"/>
        <w:rPr>
          <w:rFonts w:cs="B Zar" w:hint="cs"/>
          <w:caps/>
          <w:color w:val="000000"/>
          <w:rtl/>
          <w:lang w:bidi="fa-IR"/>
        </w:rPr>
      </w:pPr>
    </w:p>
    <w:p w:rsidR="002D6B77" w:rsidRDefault="002D6B77" w:rsidP="002D6B77">
      <w:pPr>
        <w:spacing w:line="228" w:lineRule="auto"/>
        <w:ind w:firstLine="397"/>
        <w:rPr>
          <w:rFonts w:cs="B Zar" w:hint="cs"/>
          <w:caps/>
          <w:color w:val="000000"/>
          <w:rtl/>
          <w:lang w:bidi="fa-IR"/>
        </w:rPr>
      </w:pPr>
    </w:p>
    <w:p w:rsidR="00DE6565" w:rsidRPr="00605CCA" w:rsidRDefault="00DE6565" w:rsidP="002D6B77">
      <w:pPr>
        <w:spacing w:line="228" w:lineRule="auto"/>
        <w:ind w:firstLine="397"/>
        <w:rPr>
          <w:rFonts w:cs="B Zar"/>
          <w:caps/>
          <w:color w:val="000000"/>
          <w:rtl/>
          <w:lang w:bidi="fa-IR"/>
        </w:rPr>
        <w:sectPr w:rsidR="00DE6565"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2282" w:name="_Toc70311288"/>
      <w:bookmarkStart w:id="2283" w:name="_Toc223806842"/>
      <w:bookmarkStart w:id="2284" w:name="_Toc71217333"/>
      <w:bookmarkStart w:id="2285" w:name="_Toc260068650"/>
      <w:r w:rsidRPr="00605CCA">
        <w:rPr>
          <w:rFonts w:hint="cs"/>
          <w:rtl/>
          <w:lang w:bidi="fa-IR"/>
        </w:rPr>
        <w:t>مبحث دوم</w:t>
      </w:r>
      <w:r w:rsidRPr="00605CCA">
        <w:rPr>
          <w:rtl/>
          <w:lang w:bidi="fa-IR"/>
        </w:rPr>
        <w:br/>
      </w:r>
      <w:r w:rsidRPr="00605CCA">
        <w:rPr>
          <w:rFonts w:hint="cs"/>
          <w:rtl/>
          <w:lang w:bidi="fa-IR"/>
        </w:rPr>
        <w:t>فتح مصر و لیبی</w:t>
      </w:r>
      <w:bookmarkEnd w:id="2282"/>
      <w:bookmarkEnd w:id="2283"/>
      <w:bookmarkEnd w:id="2284"/>
      <w:bookmarkEnd w:id="2285"/>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برای فتح مصر در مسلمانان انگیزه‌های قوی‌ای وجود داشت که مهمترین آن‌ها آیین اسلام بود که باید به همه جا می‌رسید. و از طرفی مصر، هم مرز با فلسطین بود و می‌بایست مسلمانان پس از فتح فلسطین آهنگ آن می‌کردند.</w:t>
      </w:r>
    </w:p>
    <w:p w:rsidR="002D6B77" w:rsidRPr="00605CCA" w:rsidRDefault="002D6B77" w:rsidP="00440872">
      <w:pPr>
        <w:spacing w:line="228" w:lineRule="auto"/>
        <w:ind w:firstLine="397"/>
        <w:rPr>
          <w:rFonts w:cs="B Zar" w:hint="cs"/>
          <w:caps/>
          <w:color w:val="000000"/>
          <w:rtl/>
        </w:rPr>
      </w:pPr>
      <w:r w:rsidRPr="00605CCA">
        <w:rPr>
          <w:rFonts w:cs="B Zar" w:hint="cs"/>
          <w:caps/>
          <w:color w:val="000000"/>
          <w:rtl/>
          <w:lang w:bidi="fa-IR"/>
        </w:rPr>
        <w:t xml:space="preserve">گفتنی است که مسلمانان امپراطوری </w:t>
      </w:r>
      <w:r w:rsidRPr="00440872">
        <w:rPr>
          <w:rFonts w:cs="B Zar" w:hint="cs"/>
          <w:caps/>
          <w:rtl/>
          <w:lang w:bidi="fa-IR"/>
        </w:rPr>
        <w:t>بیزانس را به دو قسمت تقسیم کرده بودند که حد فاصل آن‌ها دریا بود</w:t>
      </w:r>
      <w:r w:rsidR="00BD4AB5" w:rsidRPr="00440872">
        <w:rPr>
          <w:rFonts w:ascii="Lotus Linotype" w:hAnsi="Lotus Linotype" w:cs="Lotus Linotype"/>
          <w:caps/>
          <w:rtl/>
          <w:lang w:bidi="fa-IR"/>
        </w:rPr>
        <w:t xml:space="preserve"> </w:t>
      </w:r>
      <w:r w:rsidRPr="00440872">
        <w:rPr>
          <w:rFonts w:cs="B Zar" w:hint="cs"/>
          <w:caps/>
          <w:rtl/>
          <w:lang w:bidi="fa-IR"/>
        </w:rPr>
        <w:t>و باید بر دیار شام تسلط</w:t>
      </w:r>
      <w:r w:rsidRPr="00605CCA">
        <w:rPr>
          <w:rFonts w:cs="B Zar" w:hint="cs"/>
          <w:caps/>
          <w:color w:val="000000"/>
          <w:rtl/>
          <w:lang w:bidi="fa-IR"/>
        </w:rPr>
        <w:t xml:space="preserve"> کامل می‌یافتند تا به آن‌ها دسترسی پیدا می‌کردند و در مصر و شمال افریقا نیروهای رومی فراوانی قرار داشت و ناوگان دریایی بیزانس نیز قوی بود. طبیعی بود که مسلمانان تا هنگامی که مصر تحت تسلط رومی‌ها باشد، در شام از امنیت کامل برخوردار نخواهند بود. و از طرفی مصر کشور غنی و منبع در آمد قسطنطنیه بود و با فتح آن، نفوذ بیزانس در منطقه تضعیف می‌شد و مسلمانان در شام و حجاز با آرامش می‌زیستند</w:t>
      </w:r>
      <w:r w:rsidRPr="00C715B7">
        <w:rPr>
          <w:rStyle w:val="FootnoteReference"/>
          <w:rFonts w:ascii="AGA Arabesque" w:hAnsi="AGA Arabesque" w:cs="B Zar"/>
          <w:color w:val="000000"/>
          <w:sz w:val="24"/>
          <w:szCs w:val="24"/>
          <w:rtl/>
        </w:rPr>
        <w:footnoteReference w:id="1855"/>
      </w:r>
      <w:r w:rsidR="00BD4AB5">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یکی دیگر از انگیزه</w:t>
      </w:r>
      <w:r w:rsidRPr="00605CCA">
        <w:rPr>
          <w:rFonts w:cs="Times New Roman" w:hint="cs"/>
          <w:b/>
          <w:bCs/>
          <w:caps/>
          <w:color w:val="000000"/>
          <w:rtl/>
          <w:lang w:bidi="fa-IR"/>
        </w:rPr>
        <w:t>‌</w:t>
      </w:r>
      <w:r w:rsidRPr="00605CCA">
        <w:rPr>
          <w:rFonts w:cs="B Zar" w:hint="cs"/>
          <w:caps/>
          <w:color w:val="000000"/>
          <w:rtl/>
          <w:lang w:bidi="fa-IR"/>
        </w:rPr>
        <w:t>های فتح مصر این بود که قبطی‌های مصر از ظلم و ستم رومیان به ستوه آمده بودند و آن‌ها در صورتی می‌توانستند در مصر زندگی کنند که با رومیان همکاری نظامی داشته باشند. بنابراین باید مسلمانان از فرصت استفاده می‌کردند به ویژه زمانی که رفتار منصفانه آن‌ها زبان زد خاص و عام شده بود</w:t>
      </w:r>
      <w:r w:rsidRPr="00C715B7">
        <w:rPr>
          <w:rStyle w:val="FootnoteReference"/>
          <w:rFonts w:ascii="AGA Arabesque" w:hAnsi="AGA Arabesque" w:cs="B Zar"/>
          <w:color w:val="000000"/>
          <w:sz w:val="24"/>
          <w:szCs w:val="24"/>
          <w:rtl/>
        </w:rPr>
        <w:footnoteReference w:id="1856"/>
      </w:r>
      <w:r w:rsidR="00BD4AB5">
        <w:rPr>
          <w:rFonts w:cs="B Zar" w:hint="cs"/>
          <w:caps/>
          <w:color w:val="000000"/>
          <w:rtl/>
        </w:rPr>
        <w:t>.</w:t>
      </w:r>
      <w:r w:rsidRPr="00605CCA">
        <w:rPr>
          <w:rFonts w:cs="B Zar" w:hint="cs"/>
          <w:caps/>
          <w:color w:val="000000"/>
          <w:rtl/>
          <w:lang w:bidi="fa-IR"/>
        </w:rPr>
        <w:t xml:space="preserve"> و از طرفی قبطی‌ها نیز با شنیدن شکست هرقل و ترک دیار شام، مرعوب قدرت نظامی مسلمانان شده بودند</w:t>
      </w:r>
      <w:r w:rsidRPr="00C715B7">
        <w:rPr>
          <w:rStyle w:val="FootnoteReference"/>
          <w:rFonts w:ascii="AGA Arabesque" w:hAnsi="AGA Arabesque" w:cs="B Zar"/>
          <w:color w:val="000000"/>
          <w:sz w:val="24"/>
          <w:szCs w:val="24"/>
          <w:rtl/>
        </w:rPr>
        <w:footnoteReference w:id="1857"/>
      </w:r>
      <w:r w:rsidRPr="00605CCA">
        <w:rPr>
          <w:rFonts w:cs="B Zar" w:hint="cs"/>
          <w:caps/>
          <w:color w:val="000000"/>
          <w:rtl/>
          <w:lang w:bidi="fa-IR"/>
        </w:rPr>
        <w:t>.</w:t>
      </w:r>
    </w:p>
    <w:p w:rsidR="002D6B77" w:rsidRPr="00605CCA" w:rsidRDefault="002D6B77" w:rsidP="00BD4AB5">
      <w:pPr>
        <w:widowControl w:val="0"/>
        <w:spacing w:line="228" w:lineRule="auto"/>
        <w:ind w:firstLine="397"/>
        <w:rPr>
          <w:rFonts w:cs="B Zar" w:hint="cs"/>
          <w:caps/>
          <w:color w:val="000000"/>
          <w:rtl/>
        </w:rPr>
      </w:pPr>
      <w:r w:rsidRPr="00605CCA">
        <w:rPr>
          <w:rFonts w:cs="B Zar" w:hint="cs"/>
          <w:caps/>
          <w:color w:val="000000"/>
          <w:rtl/>
          <w:lang w:bidi="fa-IR"/>
        </w:rPr>
        <w:t>عمرو بن عاص</w:t>
      </w:r>
      <w:r w:rsidR="00BD4AB5">
        <w:rPr>
          <w:rFonts w:cs="B Zar" w:hint="cs"/>
          <w:caps/>
          <w:color w:val="000000"/>
          <w:lang w:bidi="fa-IR"/>
        </w:rPr>
        <w:sym w:font="AGA Arabesque" w:char="F074"/>
      </w:r>
      <w:r w:rsidRPr="00605CCA">
        <w:rPr>
          <w:rFonts w:cs="B Zar" w:hint="cs"/>
          <w:caps/>
          <w:color w:val="000000"/>
          <w:rtl/>
          <w:lang w:bidi="fa-IR"/>
        </w:rPr>
        <w:t xml:space="preserve"> کاملاً متوجه اوضاع بود و می‌دانست که رومی‌ها ضعیف‌تر از آن هستند تا بتوانند مانع پیشروی مسلمانان به سوی مصر باشند و نیز می‌دانست که مصر در صورتی که فتح نشود، خطری جدی برای مسلمانان محسوب خواهد شد. چنان که این مطلب را عمرو بن عاص صراحتاً بیان داشته است</w:t>
      </w:r>
      <w:r w:rsidRPr="00C715B7">
        <w:rPr>
          <w:rStyle w:val="FootnoteReference"/>
          <w:rFonts w:ascii="AGA Arabesque" w:hAnsi="AGA Arabesque" w:cs="B Zar"/>
          <w:color w:val="000000"/>
          <w:sz w:val="24"/>
          <w:szCs w:val="24"/>
          <w:rtl/>
        </w:rPr>
        <w:footnoteReference w:id="1858"/>
      </w:r>
      <w:r w:rsidR="00AC19FF">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گرچه روایات مختلفی آمده است در مورد نخستین کسی که پیشنهاد فتح مصر را داده و بعضی گفته‌اند که پیشنهاد عمرو بوده و بعضی برآنند که پیشنهاد خود امیرالمؤمنین بوده است</w:t>
      </w:r>
      <w:r w:rsidRPr="00C715B7">
        <w:rPr>
          <w:rStyle w:val="FootnoteReference"/>
          <w:rFonts w:ascii="AGA Arabesque" w:hAnsi="AGA Arabesque" w:cs="B Zar"/>
          <w:color w:val="000000"/>
          <w:sz w:val="24"/>
          <w:szCs w:val="24"/>
          <w:rtl/>
        </w:rPr>
        <w:footnoteReference w:id="1859"/>
      </w:r>
      <w:r w:rsidRPr="00605CCA">
        <w:rPr>
          <w:rFonts w:cs="B Zar" w:hint="cs"/>
          <w:caps/>
          <w:color w:val="000000"/>
          <w:rtl/>
          <w:lang w:bidi="fa-IR"/>
        </w:rPr>
        <w:t xml:space="preserve">، ولی آن‌چه‌ مسلم است این که با توجه به مسايلی که بیان گردید، بعید به نظر می‌رسد که خلیفه در جریان فتح مصر قرار نگیرد و یا راضی نشود و عمرو بن عاص خودسرانه دست به چنین کار عظیمی بزند! چنان که بسیاری از روایات تاریخی مؤید این مطلب است همان طور که عبدالله بن عبدالحکم می‌گوید: </w:t>
      </w:r>
      <w:r>
        <w:rPr>
          <w:rFonts w:cs="B Zar" w:hint="cs"/>
          <w:caps/>
          <w:color w:val="000000"/>
          <w:rtl/>
          <w:lang w:bidi="fa-IR"/>
        </w:rPr>
        <w:t>عمر بن خطاب</w:t>
      </w:r>
      <w:r w:rsidRPr="00605CCA">
        <w:rPr>
          <w:rFonts w:cs="B Zar" w:hint="cs"/>
          <w:caps/>
          <w:color w:val="000000"/>
          <w:rtl/>
          <w:lang w:bidi="fa-IR"/>
        </w:rPr>
        <w:t xml:space="preserve"> پس از فتح شام، به عمرو بن عاص نوشت: مردم را به سوی مصر بسیج کن</w:t>
      </w:r>
      <w:r w:rsidRPr="00605CCA">
        <w:rPr>
          <w:rStyle w:val="FootnoteReference"/>
          <w:caps/>
          <w:color w:val="000000"/>
          <w:rtl/>
          <w:lang w:bidi="fa-IR"/>
        </w:rPr>
        <w:footnoteReference w:id="1860"/>
      </w:r>
      <w:r w:rsidR="00AC19FF">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تاریخ طبری آمده است که... عمر</w:t>
      </w:r>
      <w:r w:rsidRPr="00605CCA">
        <w:rPr>
          <w:rFonts w:cs="B Zar" w:hint="cs"/>
          <w:caps/>
          <w:color w:val="000000"/>
          <w:rtl/>
          <w:lang w:bidi="fa-IR"/>
        </w:rPr>
        <w:sym w:font="AGA Arabesque" w:char="F074"/>
      </w:r>
      <w:r w:rsidRPr="00605CCA">
        <w:rPr>
          <w:rFonts w:cs="B Zar" w:hint="cs"/>
          <w:caps/>
          <w:color w:val="000000"/>
          <w:rtl/>
          <w:lang w:bidi="fa-IR"/>
        </w:rPr>
        <w:t xml:space="preserve"> پس از فتح ایلیاء و صلح با ساکنان آن‌جا، چند روزی در آن اقامت گزید سپس عمرو را به سوی مصر فرستاد و او را امیر آن‌جا مقرر کرد. و بعد از آن زبیر بن عوام را برای کمک به او فرستاد. آن‌چه‌ این مطلب را تقویت می‌نماید، فرستادن نیروهای کمکی توسط خلیفه به مصر است که تعداد آن‌ها به دوازده هزار نفر می‌رسد. همچنین خلیفه به عمرو دستور داد تا اسکندریه را فتح نماید و این مسئله مورد اتفاق همه‌ی مؤرخین است</w:t>
      </w:r>
      <w:r w:rsidRPr="00605CCA">
        <w:rPr>
          <w:rStyle w:val="FootnoteReference"/>
          <w:caps/>
          <w:color w:val="000000"/>
          <w:rtl/>
          <w:lang w:bidi="fa-IR"/>
        </w:rPr>
        <w:footnoteReference w:id="1861"/>
      </w:r>
      <w:r w:rsidR="00AC19FF">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پس چگونه ممکن است که عمرو بن عاص بدون رضایت خلیفه عازم مصر شود و آن‌را فتح نماید. سربازان و فرماندهان مسلمان در حرف شنوی و اطاعت از دستورات مافوق خود نمونه بودند. بنابراین مطمئن هستیم که فتح مصر، عملی کردن نقشه‌ای بود که توسط خلیفه و بـا مشورت از فرماندهان بلند پایه از قبل ریخته شده بود</w:t>
      </w:r>
      <w:r w:rsidRPr="00605CCA">
        <w:rPr>
          <w:rStyle w:val="FootnoteReference"/>
          <w:caps/>
          <w:color w:val="000000"/>
          <w:rtl/>
          <w:lang w:bidi="fa-IR"/>
        </w:rPr>
        <w:footnoteReference w:id="1862"/>
      </w:r>
      <w:r w:rsidR="00AC19FF">
        <w:rPr>
          <w:rFonts w:cs="B Zar" w:hint="cs"/>
          <w:caps/>
          <w:color w:val="000000"/>
          <w:rtl/>
          <w:lang w:bidi="fa-IR"/>
        </w:rPr>
        <w:t>.</w:t>
      </w:r>
    </w:p>
    <w:p w:rsidR="002D6B77" w:rsidRPr="00605CCA" w:rsidRDefault="002D6B77" w:rsidP="00AC19FF">
      <w:pPr>
        <w:pStyle w:val="a1"/>
        <w:widowControl w:val="0"/>
        <w:rPr>
          <w:rFonts w:hint="cs"/>
          <w:rtl/>
          <w:lang w:bidi="fa-IR"/>
        </w:rPr>
      </w:pPr>
      <w:bookmarkStart w:id="2286" w:name="_Toc70311289"/>
      <w:bookmarkStart w:id="2287" w:name="_Toc223806843"/>
      <w:bookmarkStart w:id="2288" w:name="_Toc71217334"/>
      <w:bookmarkStart w:id="2289" w:name="_Toc260068651"/>
      <w:r w:rsidRPr="00605CCA">
        <w:rPr>
          <w:rFonts w:hint="cs"/>
          <w:rtl/>
          <w:lang w:bidi="ar-KW"/>
        </w:rPr>
        <w:t xml:space="preserve">نخست: </w:t>
      </w:r>
      <w:r w:rsidRPr="00605CCA">
        <w:rPr>
          <w:rFonts w:hint="cs"/>
          <w:rtl/>
          <w:lang w:bidi="fa-IR"/>
        </w:rPr>
        <w:t>در مسیر فتح مصر</w:t>
      </w:r>
      <w:bookmarkEnd w:id="2286"/>
      <w:bookmarkEnd w:id="2287"/>
      <w:bookmarkEnd w:id="2288"/>
      <w:bookmarkEnd w:id="2289"/>
    </w:p>
    <w:p w:rsidR="002D6B77" w:rsidRPr="00605CCA" w:rsidRDefault="002D6B77" w:rsidP="00AC19FF">
      <w:pPr>
        <w:widowControl w:val="0"/>
        <w:spacing w:line="228" w:lineRule="auto"/>
        <w:rPr>
          <w:rFonts w:cs="B Zar" w:hint="cs"/>
          <w:caps/>
          <w:color w:val="000000"/>
          <w:rtl/>
        </w:rPr>
      </w:pPr>
      <w:r w:rsidRPr="00605CCA">
        <w:rPr>
          <w:rFonts w:cs="B Zar" w:hint="cs"/>
          <w:caps/>
          <w:color w:val="000000"/>
          <w:rtl/>
          <w:lang w:bidi="fa-IR"/>
        </w:rPr>
        <w:t xml:space="preserve">فتح مصر سومین مرحله از سلسله فتوحات مناطقی بود که مسلمانان از سلطه‌ی دولت بیزانس بیرون آوردند و مسیر حرکت عمرو از فلسطین به سوی مصر از </w:t>
      </w:r>
      <w:r w:rsidR="00AC19FF">
        <w:rPr>
          <w:rFonts w:cs="B Zar" w:hint="cs"/>
          <w:caps/>
          <w:color w:val="000000"/>
          <w:rtl/>
          <w:lang w:bidi="fa-IR"/>
        </w:rPr>
        <w:t>کنار ساحل بود. او به ترتیب از «</w:t>
      </w:r>
      <w:r w:rsidRPr="00605CCA">
        <w:rPr>
          <w:rFonts w:cs="B Zar" w:hint="cs"/>
          <w:caps/>
          <w:color w:val="000000"/>
          <w:rtl/>
          <w:lang w:bidi="fa-IR"/>
        </w:rPr>
        <w:t>ر</w:t>
      </w:r>
      <w:r w:rsidR="00AC19FF">
        <w:rPr>
          <w:rFonts w:cs="B Zar" w:hint="cs"/>
          <w:caps/>
          <w:color w:val="000000"/>
          <w:rtl/>
          <w:lang w:bidi="fa-IR"/>
        </w:rPr>
        <w:t>ف</w:t>
      </w:r>
      <w:r w:rsidRPr="00605CCA">
        <w:rPr>
          <w:rFonts w:cs="B Zar" w:hint="cs"/>
          <w:caps/>
          <w:color w:val="000000"/>
          <w:rtl/>
          <w:lang w:bidi="fa-IR"/>
        </w:rPr>
        <w:t>ح» آغاز کرد و «عریش» و «فرما» را فتح نمود تا به قاهره و اسکندریه رسید. و این بیانگر نبوغ نظامی عمرو بن عاص می‌باشد که از ضعف تسلط نظامی‌رومیان در این مناطق کاملاً آگاهی داشت و این مسیر را انتخاب کرد. البته در ترتیب فتح شهرها روایات مختلفی وجود دارد، همان طور که این اختلاف در ترتیب فتح شهرهای دیار شام نیز وجود دارد</w:t>
      </w:r>
      <w:r w:rsidRPr="00C715B7">
        <w:rPr>
          <w:rStyle w:val="FootnoteReference"/>
          <w:rFonts w:ascii="AGA Arabesque" w:hAnsi="AGA Arabesque" w:cs="B Zar"/>
          <w:color w:val="000000"/>
          <w:sz w:val="24"/>
          <w:szCs w:val="24"/>
          <w:rtl/>
        </w:rPr>
        <w:footnoteReference w:id="1863"/>
      </w:r>
      <w:r w:rsidR="00AC19FF">
        <w:rPr>
          <w:rFonts w:cs="B Zar" w:hint="cs"/>
          <w:caps/>
          <w:color w:val="000000"/>
          <w:rtl/>
        </w:rPr>
        <w:t>.</w:t>
      </w:r>
    </w:p>
    <w:p w:rsidR="002D6B77" w:rsidRPr="00605CCA" w:rsidRDefault="002D6B77" w:rsidP="002D6B77">
      <w:pPr>
        <w:pStyle w:val="a2"/>
        <w:rPr>
          <w:rFonts w:hint="cs"/>
          <w:rtl/>
          <w:lang w:bidi="fa-IR"/>
        </w:rPr>
      </w:pPr>
      <w:bookmarkStart w:id="2290" w:name="_Toc70311290"/>
      <w:bookmarkStart w:id="2291" w:name="_Toc223806844"/>
      <w:bookmarkStart w:id="2292" w:name="_Toc71217335"/>
      <w:bookmarkStart w:id="2293" w:name="_Toc260068652"/>
      <w:r w:rsidRPr="00605CCA">
        <w:rPr>
          <w:rFonts w:hint="cs"/>
          <w:rtl/>
          <w:lang w:bidi="fa-IR"/>
        </w:rPr>
        <w:t>1ـ فتح فرما</w:t>
      </w:r>
      <w:bookmarkEnd w:id="2290"/>
      <w:bookmarkEnd w:id="2291"/>
      <w:bookmarkEnd w:id="2292"/>
      <w:bookmarkEnd w:id="2293"/>
    </w:p>
    <w:p w:rsidR="002D6B77" w:rsidRPr="00605CCA" w:rsidRDefault="00AC19FF" w:rsidP="002D6B77">
      <w:pPr>
        <w:spacing w:line="228" w:lineRule="auto"/>
        <w:rPr>
          <w:rFonts w:cs="B Zar" w:hint="cs"/>
          <w:caps/>
          <w:color w:val="000000"/>
          <w:rtl/>
        </w:rPr>
      </w:pPr>
      <w:r>
        <w:rPr>
          <w:rFonts w:cs="B Zar" w:hint="cs"/>
          <w:caps/>
          <w:color w:val="000000"/>
          <w:rtl/>
          <w:lang w:bidi="fa-IR"/>
        </w:rPr>
        <w:t>عمرو با لشکر خود به سوی مصر پیش‌</w:t>
      </w:r>
      <w:r w:rsidR="002D6B77" w:rsidRPr="00605CCA">
        <w:rPr>
          <w:rFonts w:cs="B Zar" w:hint="cs"/>
          <w:caps/>
          <w:color w:val="000000"/>
          <w:rtl/>
          <w:lang w:bidi="fa-IR"/>
        </w:rPr>
        <w:t>روی می</w:t>
      </w:r>
      <w:r w:rsidR="002D6B77" w:rsidRPr="00605CCA">
        <w:rPr>
          <w:rFonts w:cs="Times New Roman" w:hint="cs"/>
          <w:b/>
          <w:bCs/>
          <w:caps/>
          <w:color w:val="000000"/>
          <w:rtl/>
          <w:lang w:bidi="fa-IR"/>
        </w:rPr>
        <w:t>‌</w:t>
      </w:r>
      <w:r w:rsidR="002D6B77" w:rsidRPr="00605CCA">
        <w:rPr>
          <w:rFonts w:cs="B Zar" w:hint="cs"/>
          <w:caps/>
          <w:color w:val="000000"/>
          <w:rtl/>
          <w:lang w:bidi="fa-IR"/>
        </w:rPr>
        <w:t xml:space="preserve">کرد و با هیچ گونه مقاومتی از طرف رومی‌ها برخورد نکرد و مصریان با آغوش باز از مسلمانان استقبال کردند تا این که به فرما رسیدند. در آن‌جا رومیان برای مقابله با لشکر اسلام آماده شده بودند. عمرو که می‌دانست تعداد دشمن به مراتب از تعداد نیروهای تحت فرمان او بیشتر است، دو راه پیش رو داشت: یا به صورت تهاجمی وارد شهر می‌شد وآن را فتح می‌نمود و یا این که شهر را در محاصره‌ی نیروهای خود در می‌آورد تا آن‌ها پس از اتمام آب و آذوقه تسلیم شوند و همین کار را کرد و شهر را تا چند ماهی در محاصره‌ی شدیدی قرار داد. در این اثناء گاهی درگیریهای پراکنده‌ای نیز رخ می‌داد. عمرو همواره مسلمانان را با سخنان قوی و مؤثر خود تشویق می‌نمود و می‌گفت: ای اهل اسلام و ایمان! و ای حاملان قرآن! ای یاران محمد </w:t>
      </w:r>
      <w:r w:rsidR="002D6B77" w:rsidRPr="00605CCA">
        <w:rPr>
          <w:rFonts w:cs="CTraditional Arabic" w:hint="cs"/>
          <w:caps/>
          <w:color w:val="000000"/>
          <w:rtl/>
          <w:lang w:bidi="fa-IR"/>
        </w:rPr>
        <w:t>ص</w:t>
      </w:r>
      <w:r w:rsidR="002D6B77" w:rsidRPr="00605CCA">
        <w:rPr>
          <w:rFonts w:cs="B Zar" w:hint="cs"/>
          <w:caps/>
          <w:color w:val="000000"/>
          <w:rtl/>
          <w:lang w:bidi="fa-IR"/>
        </w:rPr>
        <w:t>! همچون مردان صبر را پیشه سازید و ثابت قدم بمانید و صفوف خود را بهم نزنید و نیزه‌ها را آماده کنید و زره بپوشید و جز ذکر خدا سخن دیگری بر زبان نیاورید و منتظر دستور باشید</w:t>
      </w:r>
      <w:r w:rsidR="002D6B77" w:rsidRPr="00C715B7">
        <w:rPr>
          <w:rStyle w:val="FootnoteReference"/>
          <w:rFonts w:ascii="AGA Arabesque" w:hAnsi="AGA Arabesque" w:cs="B Zar"/>
          <w:color w:val="000000"/>
          <w:sz w:val="24"/>
          <w:szCs w:val="24"/>
          <w:rtl/>
        </w:rPr>
        <w:footnoteReference w:id="1864"/>
      </w:r>
      <w:r>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محاصره ادامه داشت تا این که روزی دسته‌ای از رومیان برای جنگ با مسلمانان بیرون آمدند و طرفین با هم درگیر شدند و سرانجام رومیان شکست خورده، پا به فرار گذاشتند. اما مسلمانان به آن‌ها فرصت ندادند و خود وارد شهر شدند و نخستین کسی که وارد شهر شد، فردی به نام اسمیقع بود و بدین صورت شهر به دست مسلمانان سقوط کرد. جالب این که قبطی‌های مصری با مسلمانان همکاری نمودند و نقاط ضعف دشمن را معرفی کردند و به پیشواز مسلمانان آمدند. مسلمانان پس از فتح شهر، قلعه‌های نظامی و دیوارهای شهر را تخریب کردند تا اگر چنانچه رومیان مجدداً شهر را تصرف کردند از امکانات کمتری برای مقاومت برخوردار باشند. سپس عمرو به ایراد خطبه پرداخت و خدا را به خاطر پیروزی‌ای که نصیب لشکر اسلام شده بود ستود و گفت: خدای بزرگ با اسلام پشت ما را گرم کرد و راه بازگشت به دیارمان را فراهم ساخت، ولی فکر نکنید که ما به هدف خود دست یافته‌ایم، هنوز تا رسیدن به وظیفه‌ای که امیرالمؤمنین به عهده‌ی ما گذاشته، راه سخت و درازی در پیش است، پس صبر و حرف شنوی داشته باشید. به زودی این قوم خواهد دانست که ما سربازان صلح هستیم و درپی ظلم و فساد در زمین نیستیم، بلکه در پی اصلاح و آبادانی آن می‌باشیم. و بهترین الگو در پیروی از رسول خدا باشید</w:t>
      </w:r>
      <w:r w:rsidRPr="00605CCA">
        <w:rPr>
          <w:rStyle w:val="FootnoteReference"/>
          <w:caps/>
          <w:color w:val="000000"/>
          <w:rtl/>
          <w:lang w:bidi="fa-IR"/>
        </w:rPr>
        <w:footnoteReference w:id="1865"/>
      </w:r>
      <w:r w:rsidR="00AE55DA">
        <w:rPr>
          <w:rFonts w:cs="B Zar" w:hint="cs"/>
          <w:caps/>
          <w:color w:val="000000"/>
          <w:rtl/>
          <w:lang w:bidi="fa-IR"/>
        </w:rPr>
        <w:t>.</w:t>
      </w:r>
    </w:p>
    <w:p w:rsidR="002D6B77" w:rsidRPr="00605CCA" w:rsidRDefault="002D6B77" w:rsidP="00AE55DA">
      <w:pPr>
        <w:spacing w:line="228" w:lineRule="auto"/>
        <w:ind w:firstLine="397"/>
        <w:rPr>
          <w:rFonts w:cs="B Zar" w:hint="cs"/>
          <w:caps/>
          <w:color w:val="000000"/>
          <w:rtl/>
          <w:lang w:bidi="fa-IR"/>
        </w:rPr>
      </w:pPr>
      <w:r w:rsidRPr="00605CCA">
        <w:rPr>
          <w:rFonts w:cs="B Zar" w:hint="cs"/>
          <w:caps/>
          <w:color w:val="000000"/>
          <w:rtl/>
          <w:lang w:bidi="fa-IR"/>
        </w:rPr>
        <w:t xml:space="preserve">عمرو مطمئن گردید که این شهر بعد از این نمی‌تواند مقر لشکر بیگانه‌ای باشد. آن‌گاه لشکر خود را مورد بازدید و تفقد قرار داد و به خاطر از دست دادن افرادی که علاقه‌مند بودند تا در فتح مصر مشارکت داشته باشند، اندوهگین شد و با خود گفت: اگر بر این منوال پیش برویم و هر جا درگیر شویم، مبادا با کمبود نیرو مواجه شویم و از رسیدن به هدف مورد نظر که فتح مصر است، باز بمانیم. ولی دیری نگذشت که خدا او را کمک کرده و در عوض افرادی که از دست داده بود، افراد زیادی از قبايل عرب «راشده» و «لخم» که ساکن کوه‌ </w:t>
      </w:r>
      <w:r w:rsidR="00AE55DA">
        <w:rPr>
          <w:rFonts w:cs="B Zar" w:hint="cs"/>
          <w:caps/>
          <w:color w:val="000000"/>
          <w:rtl/>
          <w:lang w:bidi="fa-IR"/>
        </w:rPr>
        <w:t>«</w:t>
      </w:r>
      <w:r w:rsidRPr="00605CCA">
        <w:rPr>
          <w:rFonts w:cs="B Zar" w:hint="cs"/>
          <w:caps/>
          <w:color w:val="000000"/>
          <w:rtl/>
          <w:lang w:bidi="fa-IR"/>
        </w:rPr>
        <w:t>حلال» بودند به او پیوستند</w:t>
      </w:r>
      <w:r w:rsidRPr="00605CCA">
        <w:rPr>
          <w:rStyle w:val="FootnoteReference"/>
          <w:caps/>
          <w:color w:val="000000"/>
          <w:rtl/>
          <w:lang w:bidi="fa-IR"/>
        </w:rPr>
        <w:footnoteReference w:id="1866"/>
      </w:r>
      <w:r w:rsidR="00AE55DA">
        <w:rPr>
          <w:rFonts w:cs="B Zar" w:hint="cs"/>
          <w:caps/>
          <w:color w:val="000000"/>
          <w:rtl/>
          <w:lang w:bidi="fa-IR"/>
        </w:rPr>
        <w:t>.</w:t>
      </w:r>
    </w:p>
    <w:p w:rsidR="002D6B77"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عمرو با لشکر خود به سوی غرب پیش می‌رفت و با هیچ گونه مقاومتی از طرف مقابل برخورد نمی‌کرد تا این که به قواصر (قصاصین) رسید و از آن‌جا به سوی جنوب متوجه گردید تا این که به وادی طمبلان رسید و از آن‌جا نیز متوجه جنوب شد تا به «بلبیس» فرود آمد. صاحب کتاب نجوم زاهره می‌گوید: عمرو به جز درگیریهای معمولی و پراکنده با هیچ گونه مقاومتی برخورد نکرد تا این که به بلبیس رسید</w:t>
      </w:r>
      <w:r w:rsidRPr="00605CCA">
        <w:rPr>
          <w:rStyle w:val="FootnoteReference"/>
          <w:caps/>
          <w:color w:val="000000"/>
          <w:rtl/>
          <w:lang w:bidi="fa-IR"/>
        </w:rPr>
        <w:footnoteReference w:id="1867"/>
      </w:r>
      <w:r w:rsidR="00DF4CEB">
        <w:rPr>
          <w:rFonts w:cs="B Zar" w:hint="cs"/>
          <w:caps/>
          <w:color w:val="000000"/>
          <w:rtl/>
          <w:lang w:bidi="fa-IR"/>
        </w:rPr>
        <w:t>.</w:t>
      </w:r>
    </w:p>
    <w:p w:rsidR="00DE6565" w:rsidRPr="00DE6565" w:rsidRDefault="00DE6565" w:rsidP="002D6B77">
      <w:pPr>
        <w:spacing w:line="228" w:lineRule="auto"/>
        <w:ind w:firstLine="397"/>
        <w:rPr>
          <w:rFonts w:cs="B Zar" w:hint="cs"/>
          <w:caps/>
          <w:color w:val="000000"/>
          <w:sz w:val="48"/>
          <w:szCs w:val="48"/>
          <w:rtl/>
          <w:lang w:bidi="fa-IR"/>
        </w:rPr>
      </w:pPr>
    </w:p>
    <w:p w:rsidR="002D6B77" w:rsidRPr="00605CCA" w:rsidRDefault="002D6B77" w:rsidP="002D6B77">
      <w:pPr>
        <w:pStyle w:val="a2"/>
        <w:rPr>
          <w:rFonts w:hint="cs"/>
          <w:rtl/>
          <w:lang w:bidi="fa-IR"/>
        </w:rPr>
      </w:pPr>
      <w:bookmarkStart w:id="2294" w:name="_Toc70311291"/>
      <w:bookmarkStart w:id="2295" w:name="_Toc223806845"/>
      <w:bookmarkStart w:id="2296" w:name="_Toc71217336"/>
      <w:bookmarkStart w:id="2297" w:name="_Toc260068653"/>
      <w:r w:rsidRPr="00605CCA">
        <w:rPr>
          <w:rFonts w:hint="cs"/>
          <w:rtl/>
          <w:lang w:bidi="fa-IR"/>
        </w:rPr>
        <w:t>2ـ فتح بلبیس</w:t>
      </w:r>
      <w:bookmarkEnd w:id="2294"/>
      <w:bookmarkEnd w:id="2295"/>
      <w:bookmarkEnd w:id="2296"/>
      <w:bookmarkEnd w:id="2297"/>
    </w:p>
    <w:p w:rsidR="002D6B77" w:rsidRPr="00605CCA" w:rsidRDefault="002D6B77" w:rsidP="002D6B77">
      <w:pPr>
        <w:spacing w:line="228" w:lineRule="auto"/>
        <w:rPr>
          <w:rFonts w:cs="B Zar" w:hint="cs"/>
          <w:caps/>
          <w:color w:val="000000"/>
          <w:spacing w:val="-2"/>
          <w:rtl/>
          <w:lang w:bidi="fa-IR"/>
        </w:rPr>
      </w:pPr>
      <w:r w:rsidRPr="00605CCA">
        <w:rPr>
          <w:rFonts w:cs="B Zar" w:hint="cs"/>
          <w:caps/>
          <w:color w:val="000000"/>
          <w:spacing w:val="-2"/>
          <w:rtl/>
          <w:lang w:bidi="fa-IR"/>
        </w:rPr>
        <w:t>در بلبیس رومیان با نیروهای زیادی در صدد جلوگیری از پیش روی مسلمانان به سوی قلعه بابلی‌ها بر آمدند. عمرو به آن‌ها گفت: شتاب نورزید. بگذارید تا ما با شما اتمام حجت بکنیم و افزود که ابو مریم و ابو مریام را برای مذاکره نزد ما بفرستید. هنگامی که آن‌ها نزد عمرو آمدند او نخست آن‌ها را به پذیرش اسلام فراخواند و گفت: در غیر این صورت باید جزیه پرداخت کنند. همچنین آن‌ها را در مورد وصیت رسول خدا در حق مصریان که خویشاوندان هاجر، مادر اسماعیل</w:t>
      </w:r>
      <w:r w:rsidRPr="00605CCA">
        <w:rPr>
          <w:rFonts w:cs="B Zar" w:hint="cs"/>
          <w:caps/>
          <w:color w:val="000000"/>
          <w:spacing w:val="-2"/>
          <w:rtl/>
          <w:lang w:bidi="fa-IR"/>
        </w:rPr>
        <w:sym w:font="AGA Arabesque" w:char="F075"/>
      </w:r>
      <w:r w:rsidRPr="00605CCA">
        <w:rPr>
          <w:rFonts w:cs="B Zar" w:hint="cs"/>
          <w:caps/>
          <w:color w:val="000000"/>
          <w:spacing w:val="-2"/>
          <w:rtl/>
          <w:lang w:bidi="fa-IR"/>
        </w:rPr>
        <w:t xml:space="preserve"> هستند</w:t>
      </w:r>
      <w:r w:rsidR="00C7788C">
        <w:rPr>
          <w:rFonts w:cs="B Zar" w:hint="cs"/>
          <w:caps/>
          <w:color w:val="000000"/>
          <w:spacing w:val="-2"/>
          <w:rtl/>
          <w:lang w:bidi="fa-IR"/>
        </w:rPr>
        <w:t>،</w:t>
      </w:r>
      <w:r w:rsidRPr="00605CCA">
        <w:rPr>
          <w:rFonts w:cs="B Zar" w:hint="cs"/>
          <w:caps/>
          <w:color w:val="000000"/>
          <w:spacing w:val="-2"/>
          <w:rtl/>
          <w:lang w:bidi="fa-IR"/>
        </w:rPr>
        <w:t xml:space="preserve"> آگاه ساخت و گفت: رسول خدا</w:t>
      </w:r>
      <w:r w:rsidRPr="00605CCA">
        <w:rPr>
          <w:rFonts w:cs="CTraditional Arabic" w:hint="cs"/>
          <w:caps/>
          <w:color w:val="000000"/>
          <w:spacing w:val="-2"/>
          <w:rtl/>
          <w:lang w:bidi="fa-IR"/>
        </w:rPr>
        <w:t>ص</w:t>
      </w:r>
      <w:r w:rsidRPr="00605CCA">
        <w:rPr>
          <w:rFonts w:cs="B Zar" w:hint="cs"/>
          <w:caps/>
          <w:color w:val="000000"/>
          <w:spacing w:val="-2"/>
          <w:rtl/>
          <w:lang w:bidi="fa-IR"/>
        </w:rPr>
        <w:t xml:space="preserve"> فرمود: </w:t>
      </w:r>
    </w:p>
    <w:p w:rsidR="002D6B77" w:rsidRPr="00605CCA" w:rsidRDefault="002D6B77" w:rsidP="002D6B77">
      <w:pPr>
        <w:spacing w:line="228" w:lineRule="auto"/>
        <w:ind w:firstLine="397"/>
        <w:rPr>
          <w:rFonts w:ascii="Lotus Linotype" w:hAnsi="Lotus Linotype" w:cs="Lotus Linotype" w:hint="cs"/>
          <w:b/>
          <w:bCs/>
          <w:caps/>
          <w:color w:val="000000"/>
          <w:spacing w:val="-2"/>
          <w:rtl/>
          <w:lang w:bidi="fa-IR"/>
        </w:rPr>
      </w:pPr>
      <w:r w:rsidRPr="00C7788C">
        <w:rPr>
          <w:rFonts w:ascii="Lotus Linotype" w:hAnsi="Lotus Linotype" w:cs="Lotus Linotype"/>
          <w:b/>
          <w:bCs/>
          <w:caps/>
          <w:color w:val="000000"/>
          <w:spacing w:val="-2"/>
          <w:sz w:val="27"/>
          <w:szCs w:val="27"/>
          <w:rtl/>
          <w:lang w:bidi="fa-IR"/>
        </w:rPr>
        <w:t>(</w:t>
      </w:r>
      <w:r w:rsidRPr="00C7788C">
        <w:rPr>
          <w:rFonts w:ascii="Lotus Linotype" w:hAnsi="Lotus Linotype" w:cs="Lotus Linotype"/>
          <w:b/>
          <w:bCs/>
          <w:color w:val="000000"/>
          <w:sz w:val="27"/>
          <w:szCs w:val="27"/>
          <w:rtl/>
        </w:rPr>
        <w:t>إنّكم ستفتحون مصر، وهي أرض يسمى فيها القيراط، فإذا فتحتموها فأحسنوا إلى أهلها، فإن لهم ذمّة ورحماً؛ أو قال: ذمة وصهرا</w:t>
      </w:r>
      <w:r w:rsidR="00C7788C">
        <w:rPr>
          <w:rFonts w:ascii="Lotus Linotype" w:hAnsi="Lotus Linotype" w:cs="Lotus Linotype" w:hint="cs"/>
          <w:b/>
          <w:bCs/>
          <w:color w:val="000000"/>
          <w:sz w:val="27"/>
          <w:szCs w:val="27"/>
          <w:rtl/>
        </w:rPr>
        <w:t>ً</w:t>
      </w:r>
      <w:r w:rsidRPr="00C7788C">
        <w:rPr>
          <w:rFonts w:ascii="Lotus Linotype" w:hAnsi="Lotus Linotype" w:cs="Lotus Linotype"/>
          <w:b/>
          <w:bCs/>
          <w:color w:val="000000"/>
          <w:sz w:val="27"/>
          <w:szCs w:val="27"/>
          <w:rtl/>
        </w:rPr>
        <w:t>)</w:t>
      </w:r>
      <w:r w:rsidRPr="00AF28FE">
        <w:rPr>
          <w:rStyle w:val="FootnoteReference"/>
          <w:rFonts w:ascii="Lotus Linotype" w:hAnsi="Lotus Linotype" w:cs="B Zar"/>
          <w:color w:val="000000"/>
          <w:sz w:val="24"/>
          <w:szCs w:val="24"/>
          <w:rtl/>
        </w:rPr>
        <w:footnoteReference w:id="1868"/>
      </w:r>
      <w:r w:rsidR="00C7788C">
        <w:rPr>
          <w:rFonts w:ascii="Lotus Linotype" w:hAnsi="Lotus Linotype" w:cs="Lotus Linotype" w:hint="cs"/>
          <w:b/>
          <w:bCs/>
          <w:color w:val="000000"/>
          <w:sz w:val="27"/>
          <w:szCs w:val="27"/>
          <w:rtl/>
        </w:rPr>
        <w:t>.</w:t>
      </w:r>
    </w:p>
    <w:p w:rsidR="002D6B77" w:rsidRPr="00605CCA" w:rsidRDefault="002D6B77" w:rsidP="002D6B77">
      <w:pPr>
        <w:spacing w:line="228" w:lineRule="auto"/>
        <w:ind w:firstLine="397"/>
        <w:rPr>
          <w:rFonts w:cs="B Zar" w:hint="cs"/>
          <w:caps/>
          <w:color w:val="000000"/>
          <w:spacing w:val="-2"/>
          <w:rtl/>
          <w:lang w:bidi="fa-IR"/>
        </w:rPr>
      </w:pPr>
      <w:r w:rsidRPr="00605CCA">
        <w:rPr>
          <w:rFonts w:cs="B Zar" w:hint="cs"/>
          <w:caps/>
          <w:color w:val="000000"/>
          <w:spacing w:val="-2"/>
          <w:rtl/>
          <w:lang w:bidi="fa-IR"/>
        </w:rPr>
        <w:t>«شما به زودی مصر را فتح خواهید کرد و چون آن‌را فتح کردید با ساکنانش به نیکی رفتار نمایید، چرا که آن‌ها بر ما حق خویشاوندی دارند».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آن‌ها پس از شنیدن سخنان عمرو گفتند: این خویشاوندی دوری است که فقط پیامبران آن‌را رعایت می‌نمایند. به ما امان بده تا پس از مشورت با افراد خود مجدداً نزد تو برگردیم. عمرو گفت: من کسی نیستم که شما مرا فریب بدهید ولی به شما سه روز فرصت می‌دهم تا در این باره خوب فکر بکنید. گفتند: بیشتر از سه روز به ما فرصت بده. عمرو یک روز اضافه نمود. آن‌ها نزد بزرگ قبطی‌ها و نماینده‌ی رومیان (ارطبون) رفتند</w:t>
      </w:r>
      <w:r w:rsidRPr="00605CCA">
        <w:rPr>
          <w:rStyle w:val="FootnoteReference"/>
          <w:caps/>
          <w:color w:val="000000"/>
          <w:rtl/>
          <w:lang w:bidi="fa-IR"/>
        </w:rPr>
        <w:footnoteReference w:id="1869"/>
      </w:r>
      <w:r w:rsidR="00C7788C">
        <w:rPr>
          <w:rFonts w:cs="B Zar" w:hint="cs"/>
          <w:caps/>
          <w:color w:val="000000"/>
          <w:rtl/>
          <w:lang w:bidi="fa-IR"/>
        </w:rPr>
        <w:t>.</w:t>
      </w:r>
      <w:r w:rsidRPr="00605CCA">
        <w:rPr>
          <w:rFonts w:cs="B Zar" w:hint="cs"/>
          <w:caps/>
          <w:color w:val="000000"/>
          <w:rtl/>
          <w:lang w:bidi="fa-IR"/>
        </w:rPr>
        <w:t xml:space="preserve"> و آن‌ها را در جریان سخنان مسلمانان گذاشتند. ارطبون حاضر نشد تسلیم شود و جنگ را ترجیح داد و بر مسلمانان شبیخون زد و سرانجام شکست خورد و با افراد خود به سوی اسکندریه گریخت</w:t>
      </w:r>
      <w:r w:rsidRPr="00C715B7">
        <w:rPr>
          <w:rStyle w:val="FootnoteReference"/>
          <w:rFonts w:ascii="AGA Arabesque" w:hAnsi="AGA Arabesque" w:cs="B Zar"/>
          <w:color w:val="000000"/>
          <w:sz w:val="24"/>
          <w:szCs w:val="24"/>
          <w:rtl/>
        </w:rPr>
        <w:footnoteReference w:id="1870"/>
      </w:r>
      <w:r w:rsidR="00DA1648" w:rsidRPr="00213B81">
        <w:rPr>
          <w:rStyle w:val="FootnoteText"/>
          <w:rFonts w:ascii="AGA Arabesque" w:hAnsi="AGA Arabesque" w:hint="cs"/>
          <w:bCs/>
          <w:color w:val="000000"/>
          <w:sz w:val="24"/>
          <w:rtl/>
        </w:rPr>
        <w:t>.</w:t>
      </w:r>
      <w:r w:rsidRPr="00605CCA">
        <w:rPr>
          <w:rFonts w:cs="B Zar" w:hint="cs"/>
          <w:caps/>
          <w:color w:val="000000"/>
          <w:rtl/>
          <w:lang w:bidi="fa-IR"/>
        </w:rPr>
        <w:t xml:space="preserve"> قابل یادآوری است که بعد از فتح بلبیس، دختر</w:t>
      </w:r>
      <w:r w:rsidR="007814C3">
        <w:rPr>
          <w:rFonts w:cs="B Zar" w:hint="cs"/>
          <w:caps/>
          <w:color w:val="000000"/>
          <w:rtl/>
          <w:lang w:bidi="fa-IR"/>
        </w:rPr>
        <w:t xml:space="preserve"> مقوقس</w:t>
      </w:r>
      <w:r w:rsidRPr="00605CCA">
        <w:rPr>
          <w:rFonts w:cs="B Zar" w:hint="cs"/>
          <w:caps/>
          <w:color w:val="000000"/>
          <w:rtl/>
          <w:lang w:bidi="fa-IR"/>
        </w:rPr>
        <w:t xml:space="preserve"> بزرگ قبطی‌ها به نام ارمانوس را که با خادم خود (برباره) از ترس ازدواج با</w:t>
      </w:r>
      <w:r w:rsidR="005A127B">
        <w:rPr>
          <w:rFonts w:cs="B Zar" w:hint="cs"/>
          <w:caps/>
          <w:color w:val="000000"/>
          <w:rtl/>
          <w:lang w:bidi="fa-IR"/>
        </w:rPr>
        <w:t xml:space="preserve"> قسطنطین</w:t>
      </w:r>
      <w:r w:rsidRPr="00605CCA">
        <w:rPr>
          <w:rFonts w:cs="B Zar" w:hint="cs"/>
          <w:caps/>
          <w:color w:val="000000"/>
          <w:rtl/>
          <w:lang w:bidi="fa-IR"/>
        </w:rPr>
        <w:t xml:space="preserve"> ولیعهد و پسر هرقل به اینجا آمده بود، به دست مسلمانان افتاد. عمرو یاران خود را جمع کرد و این آیه را خواند: </w:t>
      </w:r>
    </w:p>
    <w:p w:rsidR="002D6B77" w:rsidRPr="00605CCA" w:rsidRDefault="005D4A44" w:rsidP="0038344C">
      <w:pPr>
        <w:spacing w:line="228" w:lineRule="auto"/>
        <w:ind w:firstLine="397"/>
        <w:rPr>
          <w:rFonts w:hint="cs"/>
          <w:b/>
          <w:bCs/>
          <w:caps/>
          <w:color w:val="000000"/>
          <w:sz w:val="32"/>
          <w:szCs w:val="32"/>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هَلۡ جَزَآءُ </w:t>
      </w:r>
      <w:r w:rsidR="0038344C">
        <w:rPr>
          <w:rFonts w:ascii="KFGQPC Uthmanic Script HAFS" w:hAnsi="KFGQPC Uthmanic Script HAFS" w:cs="KFGQPC Uthmanic Script HAFS" w:hint="cs"/>
          <w:color w:val="000000"/>
          <w:rtl/>
          <w:lang w:bidi="fa-IR"/>
        </w:rPr>
        <w:t>ٱلۡإِحۡسَٰنِ</w:t>
      </w:r>
      <w:r w:rsidR="0038344C">
        <w:rPr>
          <w:rFonts w:ascii="KFGQPC Uthmanic Script HAFS" w:hAnsi="KFGQPC Uthmanic Script HAFS" w:cs="KFGQPC Uthmanic Script HAFS"/>
          <w:color w:val="000000"/>
          <w:rtl/>
          <w:lang w:bidi="fa-IR"/>
        </w:rPr>
        <w:t xml:space="preserve"> إِلَّا </w:t>
      </w:r>
      <w:r w:rsidR="0038344C">
        <w:rPr>
          <w:rFonts w:ascii="KFGQPC Uthmanic Script HAFS" w:hAnsi="KFGQPC Uthmanic Script HAFS" w:cs="KFGQPC Uthmanic Script HAFS" w:hint="cs"/>
          <w:color w:val="000000"/>
          <w:rtl/>
          <w:lang w:bidi="fa-IR"/>
        </w:rPr>
        <w:t>ٱلۡإِحۡسَٰنُ</w:t>
      </w:r>
      <w:r w:rsidR="0038344C">
        <w:rPr>
          <w:rFonts w:ascii="KFGQPC Uthmanic Script HAFS" w:hAnsi="KFGQPC Uthmanic Script HAFS" w:cs="KFGQPC Uthmanic Script HAFS"/>
          <w:color w:val="000000"/>
          <w:rtl/>
          <w:lang w:bidi="fa-IR"/>
        </w:rPr>
        <w:t xml:space="preserve"> ٦٠</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الرحمن: 60</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(مگر پاداش نیکی جز نیکی است؟) </w:t>
      </w:r>
    </w:p>
    <w:p w:rsidR="002D6B77" w:rsidRPr="00605CCA" w:rsidRDefault="002D6B77" w:rsidP="00BB1198">
      <w:pPr>
        <w:spacing w:line="228" w:lineRule="auto"/>
        <w:ind w:firstLine="397"/>
        <w:rPr>
          <w:rFonts w:cs="B Zar" w:hint="cs"/>
          <w:caps/>
          <w:color w:val="000000"/>
          <w:rtl/>
        </w:rPr>
      </w:pPr>
      <w:r w:rsidRPr="00605CCA">
        <w:rPr>
          <w:rFonts w:cs="B Zar" w:hint="cs"/>
          <w:caps/>
          <w:color w:val="000000"/>
          <w:rtl/>
          <w:lang w:bidi="fa-IR"/>
        </w:rPr>
        <w:t>سپس گفت: شما می‌دانید که مقوقس (بزرگ قبطی‌ها) هدایايی نزد رسول خدا</w:t>
      </w:r>
      <w:r w:rsidRPr="00605CCA">
        <w:rPr>
          <w:rFonts w:cs="CTraditional Arabic" w:hint="cs"/>
          <w:caps/>
          <w:color w:val="000000"/>
          <w:rtl/>
          <w:lang w:bidi="fa-IR"/>
        </w:rPr>
        <w:t>ص</w:t>
      </w:r>
      <w:r w:rsidRPr="00605CCA">
        <w:rPr>
          <w:rFonts w:cs="B Zar" w:hint="cs"/>
          <w:caps/>
          <w:color w:val="000000"/>
          <w:rtl/>
          <w:lang w:bidi="fa-IR"/>
        </w:rPr>
        <w:t xml:space="preserve"> فرستاده بود. بنابراین من دلم می‌خواهد ما دختر و اطرافیانش را با مالهايی که از آن‌ها گرفته‌ایم به او برگردانیم</w:t>
      </w:r>
      <w:r w:rsidR="00BB1198">
        <w:rPr>
          <w:rFonts w:cs="B Zar" w:hint="cs"/>
          <w:caps/>
          <w:color w:val="000000"/>
          <w:rtl/>
          <w:lang w:bidi="fa-IR"/>
        </w:rPr>
        <w:t>،</w:t>
      </w:r>
      <w:r w:rsidRPr="00605CCA">
        <w:rPr>
          <w:rFonts w:cs="B Zar" w:hint="cs"/>
          <w:caps/>
          <w:color w:val="000000"/>
          <w:rtl/>
          <w:lang w:bidi="fa-IR"/>
        </w:rPr>
        <w:t xml:space="preserve"> آن‌ها نیز پذیرفتند</w:t>
      </w:r>
      <w:r w:rsidRPr="00C715B7">
        <w:rPr>
          <w:rStyle w:val="FootnoteReference"/>
          <w:rFonts w:ascii="AGA Arabesque" w:hAnsi="AGA Arabesque" w:cs="B Zar"/>
          <w:color w:val="000000"/>
          <w:sz w:val="24"/>
          <w:szCs w:val="24"/>
          <w:rtl/>
        </w:rPr>
        <w:footnoteReference w:id="1871"/>
      </w:r>
      <w:r w:rsidR="00BB1198">
        <w:rPr>
          <w:rFonts w:cs="B Zar" w:hint="cs"/>
          <w:caps/>
          <w:color w:val="000000"/>
          <w:rtl/>
          <w:lang w:bidi="fa-IR"/>
        </w:rPr>
        <w:t>.</w:t>
      </w:r>
      <w:r w:rsidRPr="00605CCA">
        <w:rPr>
          <w:rFonts w:cs="B Zar" w:hint="cs"/>
          <w:caps/>
          <w:color w:val="000000"/>
          <w:rtl/>
          <w:lang w:bidi="fa-IR"/>
        </w:rPr>
        <w:t xml:space="preserve"> و عمرو دختر مقوقس و خادمان و اموالش را با احترام خاصی نزد پدرش فرستاد. و هنگامی که خادم ویژه‌اش (برباره) به او گفت: ما از هر طرف در محاصره‌ی عربها هستیم. دختر مقوقس گفت: من در خیمه‌ی یک فرد عربی بیشتر احساس امنیت می‌کنم تا در قصر پدرم</w:t>
      </w:r>
      <w:r w:rsidRPr="00C715B7">
        <w:rPr>
          <w:rStyle w:val="FootnoteReference"/>
          <w:rFonts w:ascii="AGA Arabesque" w:hAnsi="AGA Arabesque" w:cs="B Zar"/>
          <w:color w:val="000000"/>
          <w:sz w:val="24"/>
          <w:szCs w:val="24"/>
          <w:rtl/>
        </w:rPr>
        <w:footnoteReference w:id="1872"/>
      </w:r>
      <w:r w:rsidRPr="00605CCA">
        <w:rPr>
          <w:rFonts w:cs="B Zar" w:hint="cs"/>
          <w:caps/>
          <w:color w:val="000000"/>
          <w:rtl/>
          <w:lang w:bidi="fa-IR"/>
        </w:rPr>
        <w:t>. و وقتی نزد پدر رسید، او از دیدن دختر و برخورد مسلمانان با او، بسیار خوشحال شد</w:t>
      </w:r>
      <w:r w:rsidRPr="00C715B7">
        <w:rPr>
          <w:rStyle w:val="FootnoteReference"/>
          <w:rFonts w:ascii="AGA Arabesque" w:hAnsi="AGA Arabesque" w:cs="B Zar"/>
          <w:color w:val="000000"/>
          <w:sz w:val="24"/>
          <w:szCs w:val="24"/>
          <w:rtl/>
        </w:rPr>
        <w:footnoteReference w:id="1873"/>
      </w:r>
      <w:r w:rsidR="005A127B">
        <w:rPr>
          <w:rFonts w:cs="B Zar" w:hint="cs"/>
          <w:caps/>
          <w:color w:val="000000"/>
          <w:rtl/>
        </w:rPr>
        <w:t>.</w:t>
      </w:r>
    </w:p>
    <w:p w:rsidR="002D6B77" w:rsidRPr="00605CCA" w:rsidRDefault="002D6B77" w:rsidP="002D6B77">
      <w:pPr>
        <w:pStyle w:val="a2"/>
        <w:rPr>
          <w:rFonts w:hint="cs"/>
          <w:rtl/>
          <w:lang w:bidi="fa-IR"/>
        </w:rPr>
      </w:pPr>
      <w:bookmarkStart w:id="2298" w:name="_Toc70311292"/>
      <w:bookmarkStart w:id="2299" w:name="_Toc223806846"/>
      <w:bookmarkStart w:id="2300" w:name="_Toc71217337"/>
      <w:bookmarkStart w:id="2301" w:name="_Toc260068654"/>
      <w:r w:rsidRPr="00605CCA">
        <w:rPr>
          <w:rFonts w:hint="cs"/>
          <w:rtl/>
          <w:lang w:bidi="fa-IR"/>
        </w:rPr>
        <w:t>3ـ معرکه‌ی أم دنین</w:t>
      </w:r>
      <w:bookmarkEnd w:id="2298"/>
      <w:bookmarkEnd w:id="2299"/>
      <w:bookmarkEnd w:id="2300"/>
      <w:bookmarkEnd w:id="2301"/>
    </w:p>
    <w:p w:rsidR="002D6B77" w:rsidRPr="00605CCA" w:rsidRDefault="002D6B77" w:rsidP="00A17DA1">
      <w:pPr>
        <w:spacing w:line="228" w:lineRule="auto"/>
        <w:rPr>
          <w:rFonts w:cs="B Zar" w:hint="cs"/>
          <w:caps/>
          <w:color w:val="000000"/>
          <w:rtl/>
          <w:lang w:bidi="fa-IR"/>
        </w:rPr>
      </w:pPr>
      <w:r w:rsidRPr="00605CCA">
        <w:rPr>
          <w:rFonts w:cs="B Zar" w:hint="cs"/>
          <w:caps/>
          <w:color w:val="000000"/>
          <w:rtl/>
          <w:lang w:bidi="fa-IR"/>
        </w:rPr>
        <w:t>ابن عبدالحکم ذکر نموده که عمرو پس از یک ماه جنگ و درگیری، بلبیس را فتح کرد و به راهش ادامه داد تا این که به ام دنین (المقسس) واقع در کنار رود نیل است، رسید. در آن‌جا مسلمانان با نبرد شدیدی روبرو شدند و عمرو طی نامه‌ای از امیرالمؤمنین درخواست کمک کرد. امیرالمؤمنین لشکری متشکل از چهار هزار نفر به کمک او فرستاد</w:t>
      </w:r>
      <w:r w:rsidR="00A17DA1">
        <w:rPr>
          <w:rFonts w:cs="B Zar" w:hint="cs"/>
          <w:caps/>
          <w:color w:val="000000"/>
          <w:rtl/>
          <w:lang w:bidi="fa-IR"/>
        </w:rPr>
        <w:t xml:space="preserve"> و بر هزار نفر از آنان یک نفر را به عنوان فرامانده تعیین نمود که آن یک نفر جای هزار نفر را می گرفت آنها عبارت بودند از: </w:t>
      </w:r>
      <w:r w:rsidRPr="00605CCA">
        <w:rPr>
          <w:rFonts w:cs="B Zar" w:hint="cs"/>
          <w:caps/>
          <w:color w:val="000000"/>
          <w:rtl/>
          <w:lang w:bidi="fa-IR"/>
        </w:rPr>
        <w:t xml:space="preserve">زبیر بن عوام، مقداد بن اسود، عباده بن صامت و مسلمه بن مخلد. همچنین </w:t>
      </w:r>
      <w:r w:rsidR="003836CA">
        <w:rPr>
          <w:rFonts w:cs="B Zar" w:hint="cs"/>
          <w:caps/>
          <w:color w:val="000000"/>
          <w:rtl/>
          <w:lang w:bidi="fa-IR"/>
        </w:rPr>
        <w:t xml:space="preserve">عمر </w:t>
      </w:r>
      <w:r w:rsidR="003836CA">
        <w:rPr>
          <w:rFonts w:cs="B Zar" w:hint="cs"/>
          <w:caps/>
          <w:color w:val="000000"/>
          <w:lang w:bidi="fa-IR"/>
        </w:rPr>
        <w:sym w:font="AGA Arabesque" w:char="F074"/>
      </w:r>
      <w:r w:rsidRPr="00605CCA">
        <w:rPr>
          <w:rFonts w:cs="B Zar" w:hint="cs"/>
          <w:caps/>
          <w:color w:val="000000"/>
          <w:rtl/>
          <w:lang w:bidi="fa-IR"/>
        </w:rPr>
        <w:t xml:space="preserve"> طی نامه‌ای به عمرو نوشت که اکنون دوازده هزار نفر در رکاب تو می‌باشند و معمولاً چنین تعدادی شکست نخواهد خورد</w:t>
      </w:r>
      <w:r w:rsidRPr="00605CCA">
        <w:rPr>
          <w:rStyle w:val="FootnoteReference"/>
          <w:caps/>
          <w:color w:val="000000"/>
          <w:rtl/>
          <w:lang w:bidi="fa-IR"/>
        </w:rPr>
        <w:footnoteReference w:id="1874"/>
      </w:r>
      <w:r w:rsidR="003836CA">
        <w:rPr>
          <w:rFonts w:cs="B Zar" w:hint="cs"/>
          <w:caps/>
          <w:color w:val="000000"/>
          <w:rtl/>
          <w:lang w:bidi="fa-IR"/>
        </w:rPr>
        <w:t>.</w:t>
      </w:r>
    </w:p>
    <w:p w:rsidR="002D6B77" w:rsidRPr="00605CCA" w:rsidRDefault="002D6B77" w:rsidP="00316496">
      <w:pPr>
        <w:spacing w:line="228" w:lineRule="auto"/>
        <w:ind w:firstLine="397"/>
        <w:rPr>
          <w:rFonts w:cs="B Zar" w:hint="cs"/>
          <w:caps/>
          <w:color w:val="000000"/>
          <w:rtl/>
          <w:lang w:bidi="fa-IR"/>
        </w:rPr>
      </w:pPr>
      <w:r w:rsidRPr="00605CCA">
        <w:rPr>
          <w:rFonts w:cs="B Zar" w:hint="cs"/>
          <w:caps/>
          <w:color w:val="000000"/>
          <w:rtl/>
          <w:lang w:bidi="fa-IR"/>
        </w:rPr>
        <w:t xml:space="preserve">رومی‌ها همراه با هم پیمانان قبطی خود برای جنگ با مسلمانان بیرون شدند. و نبرد سختی در گرفت. عمرو در سرکوبی آنان از تاکتیک‌های ویژه‌ای که خالد بن ولید در </w:t>
      </w:r>
      <w:r w:rsidR="00316496">
        <w:rPr>
          <w:rFonts w:cs="B Zar" w:hint="cs"/>
          <w:caps/>
          <w:color w:val="000000"/>
          <w:rtl/>
          <w:lang w:bidi="fa-IR"/>
        </w:rPr>
        <w:t>جنگ‌های عراق و</w:t>
      </w:r>
      <w:r w:rsidRPr="00605CCA">
        <w:rPr>
          <w:rFonts w:cs="B Zar" w:hint="cs"/>
          <w:caps/>
          <w:color w:val="000000"/>
          <w:rtl/>
          <w:lang w:bidi="fa-IR"/>
        </w:rPr>
        <w:t xml:space="preserve"> شام استفاده کرده بود، استفاده کرد. و لشکر خود را به سه بخش تقسیم نمود، گروهی را در دامنه‌ی جبل احمر و گروهی را در کنار رودخانه نیل و نزدیک ام دنین مستقر نمود و خود با بقیه‌ی نیروها به مقابله با دشمن پرد</w:t>
      </w:r>
      <w:r w:rsidR="00316496">
        <w:rPr>
          <w:rFonts w:cs="B Zar" w:hint="cs"/>
          <w:caps/>
          <w:color w:val="000000"/>
          <w:rtl/>
          <w:lang w:bidi="fa-IR"/>
        </w:rPr>
        <w:t>اخت. همین که آتش جنگ شعله‌ور شد</w:t>
      </w:r>
      <w:r w:rsidRPr="00605CCA">
        <w:rPr>
          <w:rFonts w:cs="B Zar" w:hint="cs"/>
          <w:caps/>
          <w:color w:val="000000"/>
          <w:rtl/>
          <w:lang w:bidi="fa-IR"/>
        </w:rPr>
        <w:t>، گروهی که در دامنه‌ی کوه کمین گرفته بودند وارد معرکه شدند و بر رومیان تاختند و</w:t>
      </w:r>
      <w:r w:rsidR="00316496">
        <w:rPr>
          <w:rFonts w:cs="B Zar" w:hint="cs"/>
          <w:caps/>
          <w:color w:val="000000"/>
          <w:rtl/>
          <w:lang w:bidi="fa-IR"/>
        </w:rPr>
        <w:t xml:space="preserve"> نظم</w:t>
      </w:r>
      <w:r w:rsidRPr="00605CCA">
        <w:rPr>
          <w:rFonts w:cs="B Zar" w:hint="cs"/>
          <w:caps/>
          <w:color w:val="000000"/>
          <w:rtl/>
          <w:lang w:bidi="fa-IR"/>
        </w:rPr>
        <w:t xml:space="preserve"> آن‌ها را</w:t>
      </w:r>
      <w:r w:rsidR="00316496">
        <w:rPr>
          <w:rFonts w:cs="B Zar" w:hint="cs"/>
          <w:caps/>
          <w:color w:val="000000"/>
          <w:rtl/>
          <w:lang w:bidi="fa-IR"/>
        </w:rPr>
        <w:t xml:space="preserve"> برهم زدند که آنها</w:t>
      </w:r>
      <w:r w:rsidRPr="00605CCA">
        <w:rPr>
          <w:rFonts w:cs="B Zar" w:hint="cs"/>
          <w:caps/>
          <w:color w:val="000000"/>
          <w:rtl/>
          <w:lang w:bidi="fa-IR"/>
        </w:rPr>
        <w:t xml:space="preserve"> مجبور به فرار به سوی «ام دنین» </w:t>
      </w:r>
      <w:r w:rsidR="00316496">
        <w:rPr>
          <w:rFonts w:cs="B Zar" w:hint="cs"/>
          <w:caps/>
          <w:color w:val="000000"/>
          <w:rtl/>
          <w:lang w:bidi="fa-IR"/>
        </w:rPr>
        <w:t>شدند</w:t>
      </w:r>
      <w:r w:rsidRPr="00605CCA">
        <w:rPr>
          <w:rFonts w:cs="B Zar" w:hint="cs"/>
          <w:caps/>
          <w:color w:val="000000"/>
          <w:rtl/>
          <w:lang w:bidi="fa-IR"/>
        </w:rPr>
        <w:t xml:space="preserve"> و آن‌جا با گروه سوم مسلمانان که از قبل کمین کرده بودند، روبرو شدند و در محاصره هر سه گروه قرار گرفتند و متحمل شکست سنگینی شدند و پا به فرار گذاشتند و گروهی از آنان به قلعه‌ی محکم بابلی‌ها پناه بردند</w:t>
      </w:r>
      <w:r w:rsidRPr="00C715B7">
        <w:rPr>
          <w:rStyle w:val="FootnoteReference"/>
          <w:rFonts w:ascii="AGA Arabesque" w:hAnsi="AGA Arabesque" w:cs="B Zar"/>
          <w:color w:val="000000"/>
          <w:sz w:val="24"/>
          <w:szCs w:val="24"/>
          <w:rtl/>
        </w:rPr>
        <w:footnoteReference w:id="1875"/>
      </w:r>
      <w:r w:rsidR="00316496">
        <w:rPr>
          <w:rFonts w:cs="B Zar" w:hint="cs"/>
          <w:caps/>
          <w:color w:val="000000"/>
          <w:rtl/>
        </w:rPr>
        <w:t>.</w:t>
      </w:r>
      <w:r w:rsidRPr="00605CCA">
        <w:rPr>
          <w:rFonts w:cs="B Zar" w:hint="cs"/>
          <w:caps/>
          <w:color w:val="000000"/>
          <w:rtl/>
          <w:lang w:bidi="fa-IR"/>
        </w:rPr>
        <w:t xml:space="preserve"> بدین صورت</w:t>
      </w:r>
      <w:r w:rsidR="00316496">
        <w:rPr>
          <w:rFonts w:cs="B Zar" w:hint="cs"/>
          <w:caps/>
          <w:color w:val="000000"/>
          <w:rtl/>
          <w:lang w:bidi="fa-IR"/>
        </w:rPr>
        <w:t>،</w:t>
      </w:r>
      <w:r w:rsidRPr="00605CCA">
        <w:rPr>
          <w:rFonts w:cs="B Zar" w:hint="cs"/>
          <w:caps/>
          <w:color w:val="000000"/>
          <w:rtl/>
          <w:lang w:bidi="fa-IR"/>
        </w:rPr>
        <w:t xml:space="preserve"> مسلمانان در این معرکه پیروز شدند و خداوند آن‌ها را با تدبیر فرمانده‌ی توانایشان از شر دشمنان نجات داد.</w:t>
      </w:r>
    </w:p>
    <w:p w:rsidR="002D6B77" w:rsidRPr="00605CCA" w:rsidRDefault="002D6B77" w:rsidP="002D6B77">
      <w:pPr>
        <w:pStyle w:val="a2"/>
        <w:rPr>
          <w:rFonts w:hint="cs"/>
          <w:rtl/>
          <w:lang w:bidi="fa-IR"/>
        </w:rPr>
      </w:pPr>
      <w:bookmarkStart w:id="2302" w:name="_Toc70311293"/>
      <w:bookmarkStart w:id="2303" w:name="_Toc223806847"/>
      <w:bookmarkStart w:id="2304" w:name="_Toc71217338"/>
      <w:bookmarkStart w:id="2305" w:name="_Toc260068655"/>
      <w:r w:rsidRPr="00605CCA">
        <w:rPr>
          <w:rFonts w:hint="cs"/>
          <w:rtl/>
          <w:lang w:bidi="fa-IR"/>
        </w:rPr>
        <w:t>4ـ معرکه‌ی قلعه‌ی بابلیها</w:t>
      </w:r>
      <w:bookmarkEnd w:id="2302"/>
      <w:bookmarkEnd w:id="2303"/>
      <w:bookmarkEnd w:id="2304"/>
      <w:bookmarkEnd w:id="2305"/>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عمرو</w:t>
      </w:r>
      <w:r w:rsidR="00ED7963">
        <w:rPr>
          <w:rFonts w:cs="B Zar" w:hint="cs"/>
          <w:caps/>
          <w:color w:val="000000"/>
          <w:lang w:bidi="fa-IR"/>
        </w:rPr>
        <w:sym w:font="AGA Arabesque" w:char="F074"/>
      </w:r>
      <w:r w:rsidRPr="00605CCA">
        <w:rPr>
          <w:rFonts w:cs="B Zar" w:hint="cs"/>
          <w:caps/>
          <w:color w:val="000000"/>
          <w:rtl/>
          <w:lang w:bidi="fa-IR"/>
        </w:rPr>
        <w:t xml:space="preserve"> و لشکریانش به سوی قلعه بابلی‌ها رفتند و آن‌را در محاصره‌ی خود در آوردند. این محاصره هفت ماه طول کشید. مقوقس در این مدت</w:t>
      </w:r>
      <w:r w:rsidR="00ED7963">
        <w:rPr>
          <w:rFonts w:cs="B Zar" w:hint="cs"/>
          <w:caps/>
          <w:color w:val="000000"/>
          <w:rtl/>
          <w:lang w:bidi="fa-IR"/>
        </w:rPr>
        <w:t xml:space="preserve"> افرادی را برای صلح نزد عمرو </w:t>
      </w:r>
      <w:r w:rsidRPr="00605CCA">
        <w:rPr>
          <w:rFonts w:cs="B Zar" w:hint="cs"/>
          <w:caps/>
          <w:color w:val="000000"/>
          <w:rtl/>
          <w:lang w:bidi="fa-IR"/>
        </w:rPr>
        <w:t>فرستاد</w:t>
      </w:r>
      <w:r w:rsidR="00ED7963">
        <w:rPr>
          <w:rFonts w:cs="B Zar" w:hint="cs"/>
          <w:caps/>
          <w:color w:val="000000"/>
          <w:rtl/>
          <w:lang w:bidi="fa-IR"/>
        </w:rPr>
        <w:t xml:space="preserve"> و عمرو سه راه پیش روی آن‌ها </w:t>
      </w:r>
      <w:r w:rsidRPr="00605CCA">
        <w:rPr>
          <w:rFonts w:cs="B Zar" w:hint="cs"/>
          <w:caps/>
          <w:color w:val="000000"/>
          <w:rtl/>
          <w:lang w:bidi="fa-IR"/>
        </w:rPr>
        <w:t>گذاشت که عبارت بودند از پذیرفتن اسلام، پرداخت جزیه و یا آماده شدن برای نبرد و مقابله. سرانجام مقوقس صلح بر اساس پرداخت جزیه را پذیرفت و به هرقل نامه‌ای نوشت و از او اجازه‌ی صلح با مسلمانان را گرفت. امپراطور شدیداً ابراز مخالفت نمود و مقوقس را به قسطنطنیه طلبید و سرزنش کرد و تبعیدش نمود.</w:t>
      </w:r>
      <w:r w:rsidR="00ED7963">
        <w:rPr>
          <w:rFonts w:cs="B Zar" w:hint="cs"/>
          <w:caps/>
          <w:color w:val="000000"/>
          <w:rtl/>
          <w:lang w:bidi="fa-IR"/>
        </w:rPr>
        <w:t xml:space="preserve"> </w:t>
      </w:r>
    </w:p>
    <w:p w:rsidR="002D6B77" w:rsidRPr="00605CCA" w:rsidRDefault="002D6B77" w:rsidP="0004053E">
      <w:pPr>
        <w:spacing w:line="228" w:lineRule="auto"/>
        <w:ind w:firstLine="397"/>
        <w:rPr>
          <w:rFonts w:cs="B Zar" w:hint="cs"/>
          <w:caps/>
          <w:color w:val="000000"/>
          <w:rtl/>
          <w:lang w:bidi="fa-IR"/>
        </w:rPr>
      </w:pPr>
      <w:r w:rsidRPr="00605CCA">
        <w:rPr>
          <w:rFonts w:cs="B Zar" w:hint="cs"/>
          <w:caps/>
          <w:color w:val="000000"/>
          <w:rtl/>
          <w:lang w:bidi="fa-IR"/>
        </w:rPr>
        <w:t xml:space="preserve">و چون فتح این قلعه به درازا کشید، زبیر بن عوام </w:t>
      </w:r>
      <w:r w:rsidRPr="00605CCA">
        <w:rPr>
          <w:rFonts w:cs="B Zar" w:hint="cs"/>
          <w:caps/>
          <w:color w:val="000000"/>
          <w:rtl/>
          <w:lang w:bidi="fa-IR"/>
        </w:rPr>
        <w:sym w:font="AGA Arabesque" w:char="F074"/>
      </w:r>
      <w:r w:rsidRPr="00605CCA">
        <w:rPr>
          <w:rFonts w:cs="B Zar" w:hint="cs"/>
          <w:caps/>
          <w:color w:val="000000"/>
          <w:rtl/>
          <w:lang w:bidi="fa-IR"/>
        </w:rPr>
        <w:t xml:space="preserve"> گفت: من جانم را در راه خدا می‌بخشم</w:t>
      </w:r>
      <w:r w:rsidR="00733D73">
        <w:rPr>
          <w:rFonts w:cs="B Zar" w:hint="cs"/>
          <w:caps/>
          <w:color w:val="000000"/>
          <w:rtl/>
          <w:lang w:bidi="fa-IR"/>
        </w:rPr>
        <w:t>،</w:t>
      </w:r>
      <w:r w:rsidRPr="00605CCA">
        <w:rPr>
          <w:rFonts w:cs="B Zar" w:hint="cs"/>
          <w:caps/>
          <w:color w:val="000000"/>
          <w:rtl/>
          <w:lang w:bidi="fa-IR"/>
        </w:rPr>
        <w:t xml:space="preserve"> به امید این که خداوند زمینه‌ی فتح را برای مسلمانان فراهم نماید</w:t>
      </w:r>
      <w:r w:rsidRPr="00C715B7">
        <w:rPr>
          <w:rStyle w:val="FootnoteReference"/>
          <w:rFonts w:ascii="AGA Arabesque" w:hAnsi="AGA Arabesque" w:cs="B Zar"/>
          <w:color w:val="000000"/>
          <w:sz w:val="24"/>
          <w:szCs w:val="24"/>
          <w:rtl/>
        </w:rPr>
        <w:footnoteReference w:id="1876"/>
      </w:r>
      <w:r w:rsidRPr="00605CCA">
        <w:rPr>
          <w:rFonts w:cs="B Zar" w:hint="cs"/>
          <w:caps/>
          <w:color w:val="000000"/>
          <w:rtl/>
          <w:lang w:bidi="fa-IR"/>
        </w:rPr>
        <w:t>. آن‌گاه عمرو بن عاص دایره‌ی محاصره را تنگ‌تر کرد و شب هنگام مسلمانان بر دیوارهای قلعه رفتند و وارد نبرد شدیدی با دشمن شدند و نخستین کسی که از دیوار بالا رفت، زبیر بن عوام بود. او به محض این که بر فراز قلعه رسید، تکبیر گفت و مسلمانان تکبیر گویان به سوی درهای قلعه هجوم بردند. مأموران دشمن که غافلگیر شده بودند، فرار را بر قرار ترجیح دادند و بدین صورت مسلمانان قلعه را به زور فتح نمودند و وارد آن شدند. ولی عمرو بن عاص با ساکنان قلعه بر این اساس صلح کرد که نیروهای رومی با داشتن غذای چند روز، قلعه را ترک کنند و قلعه با همه‌ی امکانات رفاهی و نظامی به عنوان غنیمت برای</w:t>
      </w:r>
      <w:r w:rsidR="00733D73">
        <w:rPr>
          <w:rFonts w:cs="B Zar" w:hint="cs"/>
          <w:caps/>
          <w:color w:val="000000"/>
          <w:rtl/>
          <w:lang w:bidi="fa-IR"/>
        </w:rPr>
        <w:t xml:space="preserve"> مسلمانان بماند. سپس ابوعبدالله</w:t>
      </w:r>
      <w:r w:rsidRPr="00605CCA">
        <w:rPr>
          <w:rFonts w:cs="B Zar" w:hint="cs"/>
          <w:caps/>
          <w:color w:val="000000"/>
          <w:rtl/>
          <w:lang w:bidi="fa-IR"/>
        </w:rPr>
        <w:t xml:space="preserve"> برجها و دیوارهای بلند قلعه را تخریب نمود</w:t>
      </w:r>
      <w:r w:rsidRPr="00605CCA">
        <w:rPr>
          <w:rStyle w:val="FootnoteReference"/>
          <w:caps/>
          <w:color w:val="000000"/>
          <w:rtl/>
          <w:lang w:bidi="fa-IR"/>
        </w:rPr>
        <w:footnoteReference w:id="1877"/>
      </w:r>
      <w:r w:rsidR="00733D73">
        <w:rPr>
          <w:rFonts w:cs="B Zar" w:hint="cs"/>
          <w:caps/>
          <w:color w:val="000000"/>
          <w:rtl/>
          <w:lang w:bidi="fa-IR"/>
        </w:rPr>
        <w:t>.</w:t>
      </w:r>
    </w:p>
    <w:p w:rsidR="002D6B77" w:rsidRPr="00605CCA" w:rsidRDefault="002D6B77" w:rsidP="002D6B77">
      <w:pPr>
        <w:pStyle w:val="a1"/>
        <w:rPr>
          <w:rFonts w:hint="cs"/>
          <w:rtl/>
          <w:lang w:bidi="fa-IR"/>
        </w:rPr>
      </w:pPr>
      <w:bookmarkStart w:id="2306" w:name="_Toc70311294"/>
      <w:bookmarkStart w:id="2307" w:name="_Toc223806848"/>
      <w:bookmarkStart w:id="2308" w:name="_Toc71217339"/>
      <w:bookmarkStart w:id="2309" w:name="_Toc260068656"/>
      <w:r w:rsidRPr="00605CCA">
        <w:rPr>
          <w:rFonts w:hint="cs"/>
          <w:rtl/>
          <w:lang w:bidi="fa-IR"/>
        </w:rPr>
        <w:t>دوم: فتح اسکندریه</w:t>
      </w:r>
      <w:bookmarkEnd w:id="2306"/>
      <w:bookmarkEnd w:id="2307"/>
      <w:bookmarkEnd w:id="2308"/>
      <w:bookmarkEnd w:id="2309"/>
    </w:p>
    <w:p w:rsidR="002D6B77" w:rsidRPr="00605CCA" w:rsidRDefault="002D6B77" w:rsidP="002D6B77">
      <w:pPr>
        <w:spacing w:line="228" w:lineRule="auto"/>
        <w:rPr>
          <w:rFonts w:cs="B Zar" w:hint="cs"/>
          <w:caps/>
          <w:color w:val="000000"/>
          <w:spacing w:val="-2"/>
          <w:rtl/>
          <w:lang w:bidi="fa-IR"/>
        </w:rPr>
      </w:pPr>
      <w:r w:rsidRPr="00605CCA">
        <w:rPr>
          <w:rFonts w:cs="B Zar" w:hint="cs"/>
          <w:caps/>
          <w:color w:val="000000"/>
          <w:rtl/>
          <w:lang w:bidi="fa-IR"/>
        </w:rPr>
        <w:t>عمرو بن عاص و افرادش چند ماهی در قلعه بابلی‌ها اقامت گزیدند تا لشکرش به استراحت بپردازد و دستور امیرالمؤمنین برای حرکت به سوی اسکندریه رسید. پس از این که دستور امیرالمؤمنین رسید، عمرو گروه قابل توجهی از نیروهایش را برای کنترل قلعه به جای گذاشت و خود با بقیه نیروهایش در جمادی الثانی سال 21 هـ موافق با 641 میلادی راهی اسکندریه شد. همچنین تعدادی از سران قبطی‌ها که می‌دانستند از این پس قدرت حاکم بر منطقه، مسلمان‌ها هستند، و مسلمانان نیز در این مدت برای آن‌ها خدمات اجتماعی از قبیل راه‌سازی و ایجاد پل انجام داده بودند، لشکر اسلام را همراهی می‌کردند</w:t>
      </w:r>
      <w:r w:rsidRPr="00C715B7">
        <w:rPr>
          <w:rStyle w:val="FootnoteReference"/>
          <w:rFonts w:ascii="AGA Arabesque" w:hAnsi="AGA Arabesque" w:cs="B Zar"/>
          <w:color w:val="000000"/>
          <w:sz w:val="24"/>
          <w:szCs w:val="24"/>
          <w:rtl/>
        </w:rPr>
        <w:footnoteReference w:id="1878"/>
      </w:r>
      <w:r w:rsidR="002C1385">
        <w:rPr>
          <w:rFonts w:cs="B Zar" w:hint="cs"/>
          <w:caps/>
          <w:color w:val="000000"/>
          <w:spacing w:val="-2"/>
          <w:rtl/>
        </w:rPr>
        <w:t>.</w:t>
      </w:r>
      <w:r w:rsidRPr="00605CCA">
        <w:rPr>
          <w:rFonts w:cs="B Zar" w:hint="cs"/>
          <w:caps/>
          <w:color w:val="000000"/>
          <w:spacing w:val="-2"/>
          <w:rtl/>
        </w:rPr>
        <w:t xml:space="preserve"> عمرو برای پیشروی به سوی اسکندریه جانب چپ رود نیل را ترجیح داد، چرا که صحرا و میادین آن ناحیه برای سرعت بخشیدن به حرکت اسبها و لشکر کمک می‌کرد و از موانع بسیاری که در آن طرف نیل وجود داشت نیز نجات می‌یافتند. آن‌ها در این مسیر جز در «مرفوط» یا به قول مورخین عرب «طرانه» که درگیری مختصری روی داد، در هیچ جای دیگر با مقاومتی روبرو نشدند.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سپس به ناحیه‌ی شرق رودخانه که شهر نقیوس محصور در میان دژها در آن واقع بود، منتقل شدند</w:t>
      </w:r>
      <w:r w:rsidRPr="00605CCA">
        <w:rPr>
          <w:rStyle w:val="FootnoteReference"/>
          <w:caps/>
          <w:color w:val="000000"/>
          <w:rtl/>
          <w:lang w:bidi="fa-IR"/>
        </w:rPr>
        <w:footnoteReference w:id="1879"/>
      </w:r>
      <w:r w:rsidR="0004053E">
        <w:rPr>
          <w:rFonts w:cs="B Zar" w:hint="cs"/>
          <w:caps/>
          <w:color w:val="000000"/>
          <w:rtl/>
          <w:lang w:bidi="fa-IR"/>
        </w:rPr>
        <w:t>.</w:t>
      </w:r>
      <w:r w:rsidRPr="00605CCA">
        <w:rPr>
          <w:rFonts w:cs="B Zar" w:hint="cs"/>
          <w:caps/>
          <w:color w:val="000000"/>
          <w:rtl/>
          <w:lang w:bidi="fa-IR"/>
        </w:rPr>
        <w:t xml:space="preserve"> عمرو از این که چنین شهر قوی‌ای را بدون تعرض به آن در اینجا بگذارد، احساس خطر می‌نمود که مبادا برای لشکر اسلام خطرساز باشد.</w:t>
      </w:r>
    </w:p>
    <w:p w:rsidR="002D6B77" w:rsidRPr="00605CCA" w:rsidRDefault="002D6B77" w:rsidP="00F63541">
      <w:pPr>
        <w:spacing w:line="228" w:lineRule="auto"/>
        <w:ind w:firstLine="397"/>
        <w:rPr>
          <w:rFonts w:cs="B Zar" w:hint="cs"/>
          <w:caps/>
          <w:color w:val="000000"/>
          <w:rtl/>
          <w:lang w:bidi="fa-IR"/>
        </w:rPr>
      </w:pPr>
      <w:r w:rsidRPr="00605CCA">
        <w:rPr>
          <w:rFonts w:cs="B Zar" w:hint="cs"/>
          <w:caps/>
          <w:color w:val="000000"/>
          <w:rtl/>
          <w:lang w:bidi="fa-IR"/>
        </w:rPr>
        <w:t xml:space="preserve">رومی‌ها به جای این که در قلعه‌های خود پناه ببرند، سوار بر قایقهای جنگی شده و برای جنگ با مسلمانان آماده شدند. مسلمانان آن‌ها را هدف تیرها قرار دادند و مجبور به فرارشان به سوی اسکندریه کردند و نیروهای باقیمانده، بدون هیچ گونه مقاومتی تسلیم گردیدند و مسلمانان، پیروزمندانه وارد شهر شدند و چند روزی در آن ماندند و با اعزام دسته‌های نظامی حومه‌ی شهر را از وجود دشمنان پاکسازی نمودند و یکی از فرماندهان به نام شریک بن </w:t>
      </w:r>
      <w:r w:rsidR="00F63541" w:rsidRPr="00F63541">
        <w:rPr>
          <w:rFonts w:cs="B Zar"/>
          <w:caps/>
          <w:color w:val="000000"/>
          <w:rtl/>
          <w:lang w:bidi="fa-IR"/>
        </w:rPr>
        <w:t>سُميَّ</w:t>
      </w:r>
      <w:r w:rsidRPr="00605CCA">
        <w:rPr>
          <w:rFonts w:cs="B Zar" w:hint="cs"/>
          <w:caps/>
          <w:color w:val="000000"/>
          <w:rtl/>
          <w:lang w:bidi="fa-IR"/>
        </w:rPr>
        <w:t xml:space="preserve"> جهت تعقیب فراریان رومی‌ اعزام گردید. او که با تعداد اندکی از نیروهایش عازم این مأموریت شده بود، در محاصره دشمن در آمد و با نیروهایش به تپه‌ی بلندی پناه برد که آن تپه بعدها به نام شریک معروف گردید. شریک به طریقی عمرو را در جریان وضعیت خود گذاشت و از او نیروی کمکی خواست. رومیان وقتی فهمیدند که نیروهای کمکی مسلمانان به زودی خواهند رسید، فوراً منطقه را ترک کردند و پا به فرار گذاشتند</w:t>
      </w:r>
      <w:r w:rsidRPr="00605CCA">
        <w:rPr>
          <w:rStyle w:val="FootnoteReference"/>
          <w:caps/>
          <w:color w:val="000000"/>
          <w:rtl/>
          <w:lang w:bidi="fa-IR"/>
        </w:rPr>
        <w:footnoteReference w:id="1880"/>
      </w:r>
      <w:r w:rsidR="00F6354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مکانی به نام سلطیس واقع در شش مایلی جنوب دم</w:t>
      </w:r>
      <w:r w:rsidR="00F63541">
        <w:rPr>
          <w:rFonts w:cs="B Zar" w:hint="cs"/>
          <w:caps/>
          <w:color w:val="000000"/>
          <w:rtl/>
          <w:lang w:bidi="fa-IR"/>
        </w:rPr>
        <w:t>نه</w:t>
      </w:r>
      <w:r w:rsidRPr="00605CCA">
        <w:rPr>
          <w:rFonts w:cs="B Zar" w:hint="cs"/>
          <w:caps/>
          <w:color w:val="000000"/>
          <w:rtl/>
          <w:lang w:bidi="fa-IR"/>
        </w:rPr>
        <w:t>ور نبرد سختی میان مسلمانان و رومیان رخ داد که جنگ به نفع مسلمانان و به شکست و فرار رومیان پایان یافت</w:t>
      </w:r>
      <w:r w:rsidRPr="00605CCA">
        <w:rPr>
          <w:rStyle w:val="FootnoteReference"/>
          <w:caps/>
          <w:color w:val="000000"/>
          <w:rtl/>
          <w:lang w:bidi="fa-IR"/>
        </w:rPr>
        <w:footnoteReference w:id="1881"/>
      </w:r>
      <w:r w:rsidR="00F63541">
        <w:rPr>
          <w:rFonts w:cs="B Zar" w:hint="cs"/>
          <w:caps/>
          <w:color w:val="000000"/>
          <w:rtl/>
          <w:lang w:bidi="fa-IR"/>
        </w:rPr>
        <w:t>.</w:t>
      </w:r>
      <w:r w:rsidRPr="00605CCA">
        <w:rPr>
          <w:rFonts w:cs="B Zar" w:hint="cs"/>
          <w:caps/>
          <w:color w:val="000000"/>
          <w:rtl/>
          <w:lang w:bidi="fa-IR"/>
        </w:rPr>
        <w:t xml:space="preserve"> آن‌چه‌ باعث تأسف است این که مؤرخین مسلمان از جنگهایی که مسلمانان در مسیر فتح مصر با رومیان داشته و با وجود کمبود افراد و امکانات رشادتهای قابل ذکری از خود به جای گذاشته‌اند، جز به صورت گذرا و فشرده بحثی به میان نیاورده‌اند. این در حالی است که در مورد معرکه‌های قادسیه، یرموک و نهاوند چندین صفحه به رشته تحریر در آورده‌اند. چنان که در مورد معرکه‌ی ک</w:t>
      </w:r>
      <w:r w:rsidR="00F63541">
        <w:rPr>
          <w:rFonts w:cs="B Zar" w:hint="cs"/>
          <w:caps/>
          <w:color w:val="000000"/>
          <w:rtl/>
          <w:lang w:bidi="fa-IR"/>
        </w:rPr>
        <w:t>ِ</w:t>
      </w:r>
      <w:r w:rsidRPr="00605CCA">
        <w:rPr>
          <w:rFonts w:cs="B Zar" w:hint="cs"/>
          <w:caps/>
          <w:color w:val="000000"/>
          <w:rtl/>
          <w:lang w:bidi="fa-IR"/>
        </w:rPr>
        <w:t>ر</w:t>
      </w:r>
      <w:r w:rsidR="00F63541">
        <w:rPr>
          <w:rFonts w:ascii="Calibri" w:hAnsi="Calibri" w:cs="B Zar" w:hint="cs"/>
          <w:caps/>
          <w:color w:val="000000"/>
          <w:rtl/>
        </w:rPr>
        <w:t>ْ</w:t>
      </w:r>
      <w:r w:rsidRPr="00605CCA">
        <w:rPr>
          <w:rFonts w:cs="B Zar" w:hint="cs"/>
          <w:caps/>
          <w:color w:val="000000"/>
          <w:rtl/>
          <w:lang w:bidi="fa-IR"/>
        </w:rPr>
        <w:t xml:space="preserve">یون که یکی دیگر از قلعه‌های محکم واقع در فاصله‌ی قلعه‌ی بابلی‌ها و اسکندریه است و مسلمانان برای تصرف آن با فرمانده‌ی لشکر رومی (تیودر) چندین روز وارد پیکار سختی شدند، همچنین مؤرخین دراین مورد، بحث قابل توجهی ننموده‌اند و فقط ابن عبدالحکم در مورد آن به بیان این چند جمله اکتفا نموده است: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«سپس با رومیان در کریون برخورد کردند و چند روزی طرفین شدیداً با هم جنگیدند. فرماندهی قسمت جلوی لشکر با عبدالله بن عمرو و پرچم به دست غلام آزاد شده‌ی عمرو (وردان) بود. عمرو با مسلمانان نماز خوف اقامه نمود و سرانجام، خداوند مسلمانان را بر دشمنانشان پیروز گردانید و تعداد زیادی از افراد دشمن کشته شدند و مسلمانان به تعقیب فراریان پرداختند تا این که آن‌ها وارد اسکندریه شدند»</w:t>
      </w:r>
      <w:r w:rsidR="00F63541">
        <w:rPr>
          <w:rFonts w:cs="B Zar" w:hint="cs"/>
          <w:caps/>
          <w:color w:val="000000"/>
          <w:rtl/>
          <w:lang w:bidi="fa-IR"/>
        </w:rPr>
        <w:t>.</w:t>
      </w:r>
      <w:r w:rsidRPr="00605CCA">
        <w:rPr>
          <w:rFonts w:cs="B Zar" w:hint="cs"/>
          <w:caps/>
          <w:color w:val="000000"/>
          <w:rtl/>
          <w:lang w:bidi="fa-IR"/>
        </w:rPr>
        <w:t xml:space="preserve"> سپس ابن عبدالحکم به بیان رشادتهای عبدالله بن عمرو و غلام آن‌ها (وردان) پرداخته است</w:t>
      </w:r>
      <w:r w:rsidRPr="00605CCA">
        <w:rPr>
          <w:rStyle w:val="FootnoteReference"/>
          <w:caps/>
          <w:color w:val="000000"/>
          <w:rtl/>
          <w:lang w:bidi="fa-IR"/>
        </w:rPr>
        <w:footnoteReference w:id="1882"/>
      </w:r>
      <w:r w:rsidR="00F63541">
        <w:rPr>
          <w:rFonts w:cs="B Zar" w:hint="cs"/>
          <w:caps/>
          <w:color w:val="000000"/>
          <w:rtl/>
          <w:lang w:bidi="fa-IR"/>
        </w:rPr>
        <w:t>.</w:t>
      </w:r>
    </w:p>
    <w:p w:rsidR="002D6B77" w:rsidRPr="002F25BA" w:rsidRDefault="002D6B77" w:rsidP="002D6B77">
      <w:pPr>
        <w:spacing w:line="228" w:lineRule="auto"/>
        <w:ind w:firstLine="397"/>
        <w:rPr>
          <w:rFonts w:cs="B Zar" w:hint="cs"/>
          <w:caps/>
          <w:rtl/>
          <w:lang w:bidi="fa-IR"/>
        </w:rPr>
      </w:pPr>
      <w:r w:rsidRPr="00605CCA">
        <w:rPr>
          <w:rFonts w:cs="B Zar" w:hint="cs"/>
          <w:caps/>
          <w:color w:val="000000"/>
          <w:rtl/>
          <w:lang w:bidi="fa-IR"/>
        </w:rPr>
        <w:t xml:space="preserve">اما اسکندریه در آن زمان پایتخت شهرها و دومین مرکز امپراطوری بیزانس پس از قسطنطنیه و نخستین مرکز تجاری جهان به شمار می‌رفت. بیزانسی‌ها خطر تسلط مسلمانان بر اسکندریه را به خوبی احساس می‌کردند و از این بابت سخت نگران بودند. تا جایی که هرقل گفت: تسلط عربها بر </w:t>
      </w:r>
      <w:r w:rsidRPr="002F25BA">
        <w:rPr>
          <w:rFonts w:cs="B Zar" w:hint="cs"/>
          <w:caps/>
          <w:rtl/>
          <w:lang w:bidi="fa-IR"/>
        </w:rPr>
        <w:t>اسکندریه به معنای نابودی دولت روم و فروپاشی آن است</w:t>
      </w:r>
      <w:r w:rsidRPr="002F25BA">
        <w:rPr>
          <w:rStyle w:val="FootnoteReference"/>
          <w:caps/>
          <w:rtl/>
          <w:lang w:bidi="fa-IR"/>
        </w:rPr>
        <w:footnoteReference w:id="1883"/>
      </w:r>
      <w:r w:rsidR="00F63541" w:rsidRPr="002F25BA">
        <w:rPr>
          <w:rFonts w:cs="B Zar" w:hint="cs"/>
          <w:caps/>
          <w:rtl/>
          <w:lang w:bidi="fa-IR"/>
        </w:rPr>
        <w:t>.</w:t>
      </w:r>
      <w:r w:rsidRPr="002F25BA">
        <w:rPr>
          <w:rFonts w:cs="B Zar" w:hint="cs"/>
          <w:caps/>
          <w:rtl/>
          <w:lang w:bidi="fa-IR"/>
        </w:rPr>
        <w:t xml:space="preserve"> </w:t>
      </w:r>
    </w:p>
    <w:p w:rsidR="00B95242" w:rsidRPr="002F25BA" w:rsidRDefault="002D6B77" w:rsidP="002F25BA">
      <w:pPr>
        <w:spacing w:line="228" w:lineRule="auto"/>
        <w:ind w:firstLine="397"/>
        <w:rPr>
          <w:rFonts w:cs="B Zar" w:hint="cs"/>
          <w:caps/>
          <w:rtl/>
          <w:lang w:bidi="fa-IR"/>
        </w:rPr>
      </w:pPr>
      <w:r w:rsidRPr="002F25BA">
        <w:rPr>
          <w:rFonts w:cs="B Zar" w:hint="cs"/>
          <w:caps/>
          <w:rtl/>
          <w:lang w:bidi="fa-IR"/>
        </w:rPr>
        <w:t>حتی گفته‌اند: او شخصاً برای جنگ با مسلمانان عازم اسکندریه شد ولی خداوند به او فرصت نداد و مرد و خداوند شر او</w:t>
      </w:r>
      <w:r w:rsidRPr="00605CCA">
        <w:rPr>
          <w:rFonts w:cs="B Zar" w:hint="cs"/>
          <w:caps/>
          <w:color w:val="000000"/>
          <w:rtl/>
          <w:lang w:bidi="fa-IR"/>
        </w:rPr>
        <w:t xml:space="preserve"> را از مسلمانان کم کرد</w:t>
      </w:r>
      <w:r w:rsidRPr="00605CCA">
        <w:rPr>
          <w:rStyle w:val="FootnoteReference"/>
          <w:caps/>
          <w:color w:val="000000"/>
          <w:rtl/>
          <w:lang w:bidi="fa-IR"/>
        </w:rPr>
        <w:footnoteReference w:id="1884"/>
      </w:r>
      <w:r w:rsidR="00F63541">
        <w:rPr>
          <w:rFonts w:cs="B Zar" w:hint="cs"/>
          <w:caps/>
          <w:color w:val="000000"/>
          <w:rtl/>
          <w:lang w:bidi="fa-IR"/>
        </w:rPr>
        <w:t xml:space="preserve">. </w:t>
      </w:r>
      <w:r w:rsidRPr="00605CCA">
        <w:rPr>
          <w:rFonts w:cs="B Zar" w:hint="cs"/>
          <w:caps/>
          <w:color w:val="000000"/>
          <w:rtl/>
          <w:lang w:bidi="fa-IR"/>
        </w:rPr>
        <w:t>و امور امپراطوری بیزانس به هم ریخت و فرزندان او به نامهای قسطنطین و هرقلیانوس (هرقل دوم) با مشارکت امپراطور مارتینا (مادر هرقلیانوس) به جای پدر نشستند. اما دیری نگذشت و پس از صد روز از مرگ پدر، قسطنطین درگذشت و انگشت اتهام مردم به سوی امپراطور (مارتینا) دراز شد و این طور به نظر می‌رسید که می‌خواهد فرزندش به تنهایی حکومت بکند. بنابراین هرج و مرج در کشور پدید آمد و تا چند ماهی فتنه و آشوب حاکم گشت</w:t>
      </w:r>
      <w:r w:rsidR="00F63541">
        <w:rPr>
          <w:rFonts w:cs="B Zar" w:hint="cs"/>
          <w:caps/>
          <w:color w:val="000000"/>
          <w:rtl/>
          <w:lang w:bidi="fa-IR"/>
        </w:rPr>
        <w:t>،</w:t>
      </w:r>
      <w:r w:rsidRPr="00605CCA">
        <w:rPr>
          <w:rFonts w:cs="B Zar" w:hint="cs"/>
          <w:caps/>
          <w:color w:val="000000"/>
          <w:rtl/>
          <w:lang w:bidi="fa-IR"/>
        </w:rPr>
        <w:t xml:space="preserve"> تا این که فرزند قسطنطین (کونستانس) به جای پدر نشست و در کنار عموی خود شریک </w:t>
      </w:r>
      <w:r w:rsidRPr="002F25BA">
        <w:rPr>
          <w:rFonts w:cs="B Zar" w:hint="cs"/>
          <w:caps/>
          <w:rtl/>
          <w:lang w:bidi="fa-IR"/>
        </w:rPr>
        <w:t>حکومت شد</w:t>
      </w:r>
      <w:r w:rsidRPr="002F25BA">
        <w:rPr>
          <w:rStyle w:val="FootnoteReference"/>
          <w:caps/>
          <w:rtl/>
          <w:lang w:bidi="fa-IR"/>
        </w:rPr>
        <w:footnoteReference w:id="1885"/>
      </w:r>
      <w:r w:rsidR="008F49D5" w:rsidRPr="002F25BA">
        <w:rPr>
          <w:rFonts w:cs="B Zar" w:hint="cs"/>
          <w:caps/>
          <w:rtl/>
          <w:lang w:bidi="fa-IR"/>
        </w:rPr>
        <w:t>.</w:t>
      </w:r>
      <w:r w:rsidRPr="002F25BA">
        <w:rPr>
          <w:rFonts w:cs="B Zar" w:hint="cs"/>
          <w:caps/>
          <w:rtl/>
          <w:lang w:bidi="fa-IR"/>
        </w:rPr>
        <w:t xml:space="preserve"> </w:t>
      </w:r>
    </w:p>
    <w:p w:rsidR="002D6B77" w:rsidRPr="002F25BA" w:rsidRDefault="002D6B77" w:rsidP="002F25BA">
      <w:pPr>
        <w:spacing w:line="228" w:lineRule="auto"/>
        <w:ind w:firstLine="397"/>
        <w:rPr>
          <w:rFonts w:cs="B Zar" w:hint="cs"/>
          <w:caps/>
          <w:rtl/>
          <w:lang w:bidi="fa-IR"/>
        </w:rPr>
      </w:pPr>
      <w:r w:rsidRPr="002F25BA">
        <w:rPr>
          <w:rFonts w:cs="B Zar" w:hint="cs"/>
          <w:caps/>
          <w:rtl/>
          <w:lang w:bidi="fa-IR"/>
        </w:rPr>
        <w:t xml:space="preserve">گفتنی است که اسکندریه علاوه </w:t>
      </w:r>
      <w:r w:rsidRPr="002F25BA">
        <w:rPr>
          <w:rFonts w:cs="B Zar" w:hint="cs"/>
          <w:caps/>
          <w:spacing w:val="-2"/>
          <w:rtl/>
          <w:lang w:bidi="fa-IR"/>
        </w:rPr>
        <w:t>بر دارا بودن دیوارهای محکم و دژهای استوار و نیروی دفاعی کافی</w:t>
      </w:r>
      <w:r w:rsidR="00B95242" w:rsidRPr="002F25BA">
        <w:rPr>
          <w:rFonts w:cs="B Zar" w:hint="cs"/>
          <w:caps/>
          <w:spacing w:val="-2"/>
          <w:rtl/>
          <w:lang w:bidi="fa-IR"/>
        </w:rPr>
        <w:t>،</w:t>
      </w:r>
      <w:r w:rsidRPr="002F25BA">
        <w:rPr>
          <w:rFonts w:cs="B Zar" w:hint="cs"/>
          <w:caps/>
          <w:spacing w:val="-2"/>
          <w:rtl/>
          <w:lang w:bidi="fa-IR"/>
        </w:rPr>
        <w:t xml:space="preserve"> از نظر طبیعی نیز موقعیت دفاعی ممتازی داشت و نواحی سه‌گانه شهر یعنی شمال، جنوب و غرب آن با آبهای دریا و دریاچه‌ی مریوط که غیر قابل عبور بود و شاخه‌ای از رود نیل کاملاً محفوظ و غیر قابل دسترسی بود.</w:t>
      </w:r>
      <w:r w:rsidR="00B95242" w:rsidRPr="002F25BA">
        <w:rPr>
          <w:rFonts w:cs="B Zar" w:hint="cs"/>
          <w:caps/>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فقط ناحیه‌ی شرق که تنها راه ارتباطی بین کریون و اسکندریه بود، باقی ماند</w:t>
      </w:r>
      <w:r w:rsidRPr="00605CCA">
        <w:rPr>
          <w:rStyle w:val="FootnoteReference"/>
          <w:caps/>
          <w:color w:val="000000"/>
          <w:rtl/>
          <w:lang w:bidi="fa-IR"/>
        </w:rPr>
        <w:footnoteReference w:id="1886"/>
      </w:r>
      <w:r w:rsidR="00B95242">
        <w:rPr>
          <w:rFonts w:cs="B Zar" w:hint="cs"/>
          <w:caps/>
          <w:color w:val="000000"/>
          <w:rtl/>
          <w:lang w:bidi="fa-IR"/>
        </w:rPr>
        <w:t>.</w:t>
      </w:r>
      <w:r w:rsidRPr="00605CCA">
        <w:rPr>
          <w:rFonts w:cs="B Zar" w:hint="cs"/>
          <w:caps/>
          <w:color w:val="000000"/>
          <w:rtl/>
          <w:lang w:bidi="fa-IR"/>
        </w:rPr>
        <w:t xml:space="preserve"> شهر تا چندین ماه تحت محاصره قرار گرفت و سرانجام عمرو ترسید که نیروهایش در مقابل دشمن احساس عجز و ناتوانی بکنند. بنابراین</w:t>
      </w:r>
      <w:r w:rsidR="00B95242">
        <w:rPr>
          <w:rFonts w:cs="B Zar" w:hint="cs"/>
          <w:caps/>
          <w:color w:val="000000"/>
          <w:rtl/>
          <w:lang w:bidi="fa-IR"/>
        </w:rPr>
        <w:t>،</w:t>
      </w:r>
      <w:r w:rsidRPr="00605CCA">
        <w:rPr>
          <w:rFonts w:cs="B Zar" w:hint="cs"/>
          <w:caps/>
          <w:color w:val="000000"/>
          <w:rtl/>
          <w:lang w:bidi="fa-IR"/>
        </w:rPr>
        <w:t xml:space="preserve"> تصمیم گرفت دسته‌هایی به مناطق اطراف اسکندریه بفرستد و از طرفی امیرالمؤمنین نیز از طولانی شدن مدت محاصره‌ی اسکندریه نگران شد و نسبت به نیروهای خود مظنون گردید که مبادا دل به دنیا بسته‌اند و آن گونه که شایسته است برای فداکاری در راه خدا آمادگی ندارند. چنان که این مطلب را طی نامه‌ای که برای عمرو فرستاد، چنین بیان نمود: من از کندروی و تأخیر شما در فتح مصر شگفت زده شدم. شما مدت دو سال است که درگیر هستید. نکند در شما تغییراتی آمده و محبت دنیا همان طور که در دل دشمنان شما است در دل شما نیز جای گرفته است. باید دانست که خداوند هیچ ملتی را پیروز نمی‌کند، مگر این که نیتهایشان خالص باشد و من پیش از این، چهار نفر از بزرگان اصحاب پیامبر را نزد تو فرستادم که هر یک از آن‌ها جای هزار نفر را می‌گیرد، مگر این که آن‌ها نیز مثل شما دچار دگرگونی بشوند. پس از این که نامه‌ام به دستت رسید در میان مردم به ایراد سخن بپرداز و آنان را برای جنگ با دشمن آماده کن و به صبر و تصحیح نیت تشویق</w:t>
      </w:r>
      <w:r w:rsidR="00B95242">
        <w:rPr>
          <w:rFonts w:cs="B Zar" w:hint="cs"/>
          <w:caps/>
          <w:color w:val="000000"/>
          <w:rtl/>
          <w:lang w:bidi="fa-IR"/>
        </w:rPr>
        <w:t>‌</w:t>
      </w:r>
      <w:r w:rsidRPr="00605CCA">
        <w:rPr>
          <w:rFonts w:cs="B Zar" w:hint="cs"/>
          <w:caps/>
          <w:color w:val="000000"/>
          <w:rtl/>
          <w:lang w:bidi="fa-IR"/>
        </w:rPr>
        <w:t>شان بنما و چهار نفری را که گفتم (یعنی زبیر، مقداد، عباده و مسلمه) پیشاپیش همه قرار ده و به نیروهایت بگو که همه با هم و یکپارچه بر دشمن هجوم ببرند. و حمله را به وقت زوال روز جمعه آغاز کنید، چرا که این لحظه‌ای است که در آن رحمتهای الهی سرازیر و دعا پذیرفته می‌شود و باید همه متوجه خدا بشوند و پیروزی بر دشمن را از او بخواهند. عمرو حسب دستور خلیفه، مردم را فرا خواند و آن چهار نفر را پیشاپیش همه قرار داد و به مردم گفت: طهارت بکنند و دو رکعت نماز بخوانند و از خدا طلب پیروزی نمایند، آن‌ها نیز پذیرفتند وچنین کردند و پیروز شدند</w:t>
      </w:r>
      <w:r w:rsidRPr="00605CCA">
        <w:rPr>
          <w:rStyle w:val="FootnoteReference"/>
          <w:caps/>
          <w:color w:val="000000"/>
          <w:rtl/>
          <w:lang w:bidi="fa-IR"/>
        </w:rPr>
        <w:footnoteReference w:id="1887"/>
      </w:r>
      <w:r w:rsidR="00B95242">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در روایتی آمده است که عمرو بن عاص به مسلمه بن مخلد انصاری گفت: در مورد جنگ به من مشورت بده. مسلمه گفت: از اصحاب پیامبر، مردی دارای دانش و تجربه را برگزین و پرچم را </w:t>
      </w:r>
      <w:r w:rsidRPr="00605CCA">
        <w:rPr>
          <w:rFonts w:cs="B Zar" w:hint="cs"/>
          <w:caps/>
          <w:color w:val="000000"/>
          <w:spacing w:val="-2"/>
          <w:rtl/>
          <w:lang w:bidi="fa-IR"/>
        </w:rPr>
        <w:t>به دست او بده تا جنگ را آغاز کند. عمرو گفت: چنین کسی را سراغ داری؟ مسلمه گفت: آری عباده بن صامت است. عمرو، عباده را فرا خواند و در حالی که او هنوز از مرکب پايين نیامده بود، به او گفت: سرنیزه‌ات را به من بده. آن‌گاه عمامه‌ی خود را به صورت پرچم بر آن بست و او را فرمانده‌ی جنگ با رومیان گذاشت و در همان روز اسکندریه به دست عباده بن صامت فتح گردید</w:t>
      </w:r>
      <w:r w:rsidRPr="00605CCA">
        <w:rPr>
          <w:rStyle w:val="FootnoteReference"/>
          <w:b/>
          <w:bCs/>
          <w:caps/>
          <w:color w:val="000000"/>
          <w:spacing w:val="-2"/>
          <w:rtl/>
          <w:lang w:bidi="fa-IR"/>
        </w:rPr>
        <w:footnoteReference w:id="1888"/>
      </w:r>
      <w:r w:rsidR="005A0650">
        <w:rPr>
          <w:rFonts w:cs="B Zar" w:hint="cs"/>
          <w:caps/>
          <w:color w:val="000000"/>
          <w:spacing w:val="-2"/>
          <w:rtl/>
          <w:lang w:bidi="fa-IR"/>
        </w:rPr>
        <w:t>.</w:t>
      </w:r>
    </w:p>
    <w:p w:rsidR="002D6B77" w:rsidRPr="00605CCA" w:rsidRDefault="002D6B77" w:rsidP="002F25BA">
      <w:pPr>
        <w:spacing w:line="228" w:lineRule="auto"/>
        <w:ind w:firstLine="397"/>
        <w:rPr>
          <w:rFonts w:cs="B Zar" w:hint="cs"/>
          <w:caps/>
          <w:color w:val="000000"/>
          <w:rtl/>
          <w:lang w:bidi="fa-IR"/>
        </w:rPr>
      </w:pPr>
      <w:r w:rsidRPr="00605CCA">
        <w:rPr>
          <w:rFonts w:cs="B Zar" w:hint="cs"/>
          <w:caps/>
          <w:color w:val="000000"/>
          <w:rtl/>
          <w:lang w:bidi="fa-IR"/>
        </w:rPr>
        <w:t xml:space="preserve">و در روایتی آمده که </w:t>
      </w:r>
      <w:r w:rsidRPr="002F25BA">
        <w:rPr>
          <w:rFonts w:cs="B Zar" w:hint="cs"/>
          <w:caps/>
          <w:rtl/>
          <w:lang w:bidi="fa-IR"/>
        </w:rPr>
        <w:t>عمرو می‌گوید: من در این باره اندیشیدم و با خود گفتم این کار ممکن نیست مگر به دست کسانی که قبل از این چنین تجربه‌ای را پشت سر گذاشته‌اند</w:t>
      </w:r>
      <w:r w:rsidR="005A0650" w:rsidRPr="002F25BA">
        <w:rPr>
          <w:rFonts w:cs="B Zar" w:hint="cs"/>
          <w:caps/>
          <w:rtl/>
          <w:lang w:bidi="fa-IR"/>
        </w:rPr>
        <w:t>، منظورش انصار بود.</w:t>
      </w:r>
      <w:r w:rsidR="00EA6F14">
        <w:rPr>
          <w:rFonts w:cs="B Zar" w:hint="cs"/>
          <w:caps/>
          <w:color w:val="000000"/>
          <w:rtl/>
          <w:lang w:bidi="fa-IR"/>
        </w:rPr>
        <w:t xml:space="preserve"> </w:t>
      </w:r>
      <w:r w:rsidRPr="00605CCA">
        <w:rPr>
          <w:rFonts w:cs="B Zar" w:hint="cs"/>
          <w:caps/>
          <w:color w:val="000000"/>
          <w:rtl/>
          <w:lang w:bidi="fa-IR"/>
        </w:rPr>
        <w:t>آن‌گاه عباده بن صامت را فرا خواند و پرچم را به او سپرد و خداوند نیز به وسیله‌ی او مسلمانان را پیروز گردانید</w:t>
      </w:r>
      <w:r w:rsidRPr="00605CCA">
        <w:rPr>
          <w:rStyle w:val="FootnoteReference"/>
          <w:caps/>
          <w:color w:val="000000"/>
          <w:rtl/>
          <w:lang w:bidi="fa-IR"/>
        </w:rPr>
        <w:footnoteReference w:id="1889"/>
      </w:r>
      <w:r w:rsidR="00EA6F14">
        <w:rPr>
          <w:rFonts w:cs="B Zar" w:hint="cs"/>
          <w:caps/>
          <w:color w:val="000000"/>
          <w:rtl/>
          <w:lang w:bidi="fa-IR"/>
        </w:rPr>
        <w:t>.</w:t>
      </w:r>
    </w:p>
    <w:p w:rsidR="002D6B77" w:rsidRPr="00EA6F14" w:rsidRDefault="002D6B77" w:rsidP="002F25BA">
      <w:pPr>
        <w:spacing w:line="228" w:lineRule="auto"/>
        <w:ind w:firstLine="397"/>
        <w:rPr>
          <w:rFonts w:ascii="Lotus Linotype" w:hAnsi="Lotus Linotype" w:cs="Lotus Linotype"/>
          <w:caps/>
          <w:color w:val="FF0000"/>
          <w:rtl/>
          <w:lang w:bidi="fa-IR"/>
        </w:rPr>
      </w:pPr>
      <w:r w:rsidRPr="00605CCA">
        <w:rPr>
          <w:rFonts w:cs="B Zar" w:hint="cs"/>
          <w:caps/>
          <w:color w:val="000000"/>
          <w:rtl/>
          <w:lang w:bidi="fa-IR"/>
        </w:rPr>
        <w:t>ابن عبدالحکم می‌گوید: محاصره‌ی شهر اسکندریه 9 ماه طول کشید و سرانجام در روزهای نخست ماه محرم سال بیست هجری موافق با دسامبر سال 640 میلادی فتح گردید</w:t>
      </w:r>
      <w:r w:rsidRPr="00C715B7">
        <w:rPr>
          <w:rStyle w:val="FootnoteReference"/>
          <w:rFonts w:ascii="AGA Arabesque" w:hAnsi="AGA Arabesque" w:cs="B Zar"/>
          <w:color w:val="000000"/>
          <w:sz w:val="24"/>
          <w:szCs w:val="24"/>
          <w:rtl/>
        </w:rPr>
        <w:footnoteReference w:id="1890"/>
      </w:r>
      <w:r w:rsidR="00EA6F14">
        <w:rPr>
          <w:rFonts w:cs="B Zar" w:hint="cs"/>
          <w:caps/>
          <w:color w:val="000000"/>
          <w:rtl/>
        </w:rPr>
        <w:t>.</w:t>
      </w:r>
      <w:r w:rsidRPr="00605CCA">
        <w:rPr>
          <w:rFonts w:cs="B Zar" w:hint="cs"/>
          <w:caps/>
          <w:color w:val="000000"/>
          <w:rtl/>
          <w:lang w:bidi="fa-IR"/>
        </w:rPr>
        <w:t xml:space="preserve"> البته بتلر در مورد فتح مصر می</w:t>
      </w:r>
      <w:r w:rsidRPr="00605CCA">
        <w:rPr>
          <w:rFonts w:cs="Times New Roman" w:hint="cs"/>
          <w:b/>
          <w:bCs/>
          <w:caps/>
          <w:color w:val="000000"/>
          <w:rtl/>
          <w:lang w:bidi="fa-IR"/>
        </w:rPr>
        <w:t>‌</w:t>
      </w:r>
      <w:r w:rsidRPr="00605CCA">
        <w:rPr>
          <w:rFonts w:cs="B Zar" w:hint="cs"/>
          <w:caps/>
          <w:color w:val="000000"/>
          <w:rtl/>
          <w:lang w:bidi="fa-IR"/>
        </w:rPr>
        <w:t>نویسد که محاصره‌ی شهر در اواخر یونیو سال 640 میلادی آغاز و در هشتم نوامبر سال 641 موافق با 7 ذی حجه سال 21 هجری فتح گردید. البته این روایت بیشتر با نامه‌ی عمر</w:t>
      </w:r>
      <w:r w:rsidRPr="00605CCA">
        <w:rPr>
          <w:rFonts w:cs="B Zar" w:hint="cs"/>
          <w:caps/>
          <w:color w:val="000000"/>
          <w:rtl/>
          <w:lang w:bidi="fa-IR"/>
        </w:rPr>
        <w:sym w:font="AGA Arabesque" w:char="F074"/>
      </w:r>
      <w:r w:rsidRPr="00605CCA">
        <w:rPr>
          <w:rFonts w:cs="B Zar" w:hint="cs"/>
          <w:caps/>
          <w:color w:val="000000"/>
          <w:rtl/>
          <w:lang w:bidi="fa-IR"/>
        </w:rPr>
        <w:t xml:space="preserve"> به عمرو بن عاص تأیید می‌شود، چرا که در آن تصریح شده که شما مدت دو سال است که در آن‌جا مشغول پیکار هستید.</w:t>
      </w:r>
      <w:r w:rsidR="00EA6F14">
        <w:rPr>
          <w:rFonts w:cs="B Zar" w:hint="cs"/>
          <w:caps/>
          <w:color w:val="000000"/>
          <w:rtl/>
          <w:lang w:bidi="fa-IR"/>
        </w:rPr>
        <w:t xml:space="preserve"> </w:t>
      </w:r>
    </w:p>
    <w:p w:rsidR="00A02A0F" w:rsidRDefault="002D6B77" w:rsidP="002F25BA">
      <w:pPr>
        <w:rPr>
          <w:rFonts w:cs="Times New Roman" w:hint="cs"/>
          <w:sz w:val="24"/>
          <w:rtl/>
        </w:rPr>
      </w:pPr>
      <w:r w:rsidRPr="00605CCA">
        <w:rPr>
          <w:rFonts w:cs="B Zar" w:hint="cs"/>
          <w:caps/>
          <w:color w:val="000000"/>
          <w:rtl/>
          <w:lang w:bidi="fa-IR"/>
        </w:rPr>
        <w:t xml:space="preserve">سپس عمرو ساکنان اسکندریه را به حال خود رها کرد و کسی را نکشت و مال کسی را غارت نکرد، بلکه با آن‌ها مانند بابلی‌ها به </w:t>
      </w:r>
      <w:r w:rsidRPr="002F25BA">
        <w:rPr>
          <w:rFonts w:cs="B Zar" w:hint="cs"/>
          <w:caps/>
          <w:rtl/>
          <w:lang w:bidi="fa-IR"/>
        </w:rPr>
        <w:t>عنوان اهل ذمه برخورد نمود... آن‌گاه گروهی از نیروهای خود را برای کنترل شهر تعیین کرد و بقیه را به مناطق اطراف جهت تصرف دیگر مراکز نظامی‌رومیان اعزام داشت ودیری نگذشت که مصر کاملاً در تصرف مسلمانان در آمد</w:t>
      </w:r>
      <w:r w:rsidRPr="002F25BA">
        <w:rPr>
          <w:rStyle w:val="FootnoteReference"/>
          <w:caps/>
          <w:rtl/>
          <w:lang w:bidi="fa-IR"/>
        </w:rPr>
        <w:footnoteReference w:id="1891"/>
      </w:r>
      <w:r w:rsidR="00EA6F14" w:rsidRPr="002F25BA">
        <w:rPr>
          <w:rFonts w:cs="B Zar" w:hint="cs"/>
          <w:caps/>
          <w:rtl/>
          <w:lang w:bidi="fa-IR"/>
        </w:rPr>
        <w:t>.</w:t>
      </w:r>
      <w:r w:rsidR="00A02A0F">
        <w:rPr>
          <w:rFonts w:cs="Times New Roman"/>
          <w:sz w:val="24"/>
          <w:rtl/>
        </w:rPr>
        <w:t xml:space="preserve"> </w:t>
      </w:r>
    </w:p>
    <w:p w:rsidR="00DE6565" w:rsidRPr="00DE6565" w:rsidRDefault="00DE6565" w:rsidP="002F25BA">
      <w:pPr>
        <w:rPr>
          <w:rFonts w:ascii="Calibri" w:hAnsi="Calibri" w:cs="Times New Roman"/>
          <w:sz w:val="50"/>
          <w:szCs w:val="54"/>
        </w:rPr>
      </w:pPr>
    </w:p>
    <w:p w:rsidR="002D6B77" w:rsidRPr="00605CCA" w:rsidRDefault="002D6B77" w:rsidP="002D6B77">
      <w:pPr>
        <w:pStyle w:val="a1"/>
        <w:rPr>
          <w:rFonts w:hint="cs"/>
          <w:rtl/>
          <w:lang w:bidi="fa-IR"/>
        </w:rPr>
      </w:pPr>
      <w:bookmarkStart w:id="2310" w:name="_Toc70311295"/>
      <w:bookmarkStart w:id="2311" w:name="_Toc223806849"/>
      <w:bookmarkStart w:id="2312" w:name="_Toc71217340"/>
      <w:bookmarkStart w:id="2313" w:name="_Toc260068657"/>
      <w:r w:rsidRPr="00605CCA">
        <w:rPr>
          <w:rFonts w:hint="cs"/>
          <w:rtl/>
          <w:lang w:bidi="fa-IR"/>
        </w:rPr>
        <w:t>سوم: فتح برقه و طرابلس</w:t>
      </w:r>
      <w:bookmarkEnd w:id="2310"/>
      <w:bookmarkEnd w:id="2311"/>
      <w:bookmarkEnd w:id="2312"/>
      <w:bookmarkEnd w:id="2313"/>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عمرو پس از این که مصر را فتح کرد و اوضاع کاملاً تحت کنترل او در آمد، به فکر پیش روی به سوی مغرب زمین افتاد. چرا که رومیان دارای نیروهای قوی و زیادی در برقه و طرابلس بودند و برای مسلمانان مصر، خطر بالقوه‌ی جدی به حساب می‌آمدند. بنابراین</w:t>
      </w:r>
      <w:r w:rsidR="00453E5A">
        <w:rPr>
          <w:rFonts w:cs="B Zar" w:hint="cs"/>
          <w:caps/>
          <w:color w:val="000000"/>
          <w:rtl/>
          <w:lang w:bidi="fa-IR"/>
        </w:rPr>
        <w:t>،</w:t>
      </w:r>
      <w:r w:rsidRPr="00605CCA">
        <w:rPr>
          <w:rFonts w:cs="B Zar" w:hint="cs"/>
          <w:caps/>
          <w:color w:val="000000"/>
          <w:rtl/>
          <w:lang w:bidi="fa-IR"/>
        </w:rPr>
        <w:t xml:space="preserve"> عمرو در سال 22 </w:t>
      </w:r>
      <w:r w:rsidRPr="00605CCA">
        <w:rPr>
          <w:rFonts w:cs="B Zar" w:hint="cs"/>
          <w:caps/>
          <w:color w:val="000000"/>
          <w:spacing w:val="-2"/>
          <w:rtl/>
          <w:lang w:bidi="fa-IR"/>
        </w:rPr>
        <w:t>هـ راهی برقه شد. مسیر اسکندریه تا برقه، مسیری جنگلی و سرسبز بود که خود کمک زیادی به لشکر اسلام نمود و هیچ برخوردی اتفاق نیفتاد و چون لشکر اسلام به آن‌جا رسید، ساکنان شهر بدون هیچ گونه مقاومتی صلح کردند و قرار شد جزیه پرداخت نمایند، چنان که بعد از آن همیشه جزیه‌ی خود را مرتب می‌فرستادند. و منطقه‌ی‌شان سرسبزترین و آرام‌ترین منطقه‌ی مغرب زمین بود.</w:t>
      </w:r>
    </w:p>
    <w:p w:rsidR="002D6B77" w:rsidRPr="00605CCA" w:rsidRDefault="002D6B77" w:rsidP="002F25BA">
      <w:pPr>
        <w:spacing w:line="228" w:lineRule="auto"/>
        <w:ind w:firstLine="397"/>
        <w:rPr>
          <w:rFonts w:cs="B Zar" w:hint="cs"/>
          <w:caps/>
          <w:color w:val="000000"/>
          <w:rtl/>
          <w:lang w:bidi="fa-IR"/>
        </w:rPr>
      </w:pPr>
      <w:r w:rsidRPr="00605CCA">
        <w:rPr>
          <w:rFonts w:cs="B Zar" w:hint="cs"/>
          <w:caps/>
          <w:color w:val="000000"/>
          <w:rtl/>
          <w:lang w:bidi="fa-IR"/>
        </w:rPr>
        <w:t>سپس عمرو آهنگ طرابلس کرد، جایی که قلعه‌های محکم وجود داشت. در آن‌جا لشکر نیرومندی از رومیان م</w:t>
      </w:r>
      <w:r w:rsidR="00453E5A">
        <w:rPr>
          <w:rFonts w:cs="B Zar" w:hint="cs"/>
          <w:caps/>
          <w:color w:val="000000"/>
          <w:rtl/>
          <w:lang w:bidi="fa-IR"/>
        </w:rPr>
        <w:t>ستقر بود. آن‌ها بی‌</w:t>
      </w:r>
      <w:r w:rsidRPr="00605CCA">
        <w:rPr>
          <w:rFonts w:cs="B Zar" w:hint="cs"/>
          <w:caps/>
          <w:color w:val="000000"/>
          <w:rtl/>
          <w:lang w:bidi="fa-IR"/>
        </w:rPr>
        <w:t xml:space="preserve">درنگ </w:t>
      </w:r>
      <w:r w:rsidRPr="002F25BA">
        <w:rPr>
          <w:rFonts w:cs="B Zar" w:hint="cs"/>
          <w:caps/>
          <w:rtl/>
          <w:lang w:bidi="fa-IR"/>
        </w:rPr>
        <w:t xml:space="preserve">دروازه‌ی شهر را بستند و حدود یک ماه محاصره‌ی مسلمانان را تحمل کردند. گفتنی است بخشهایی از شهر که در احاطه‌ی آب دریا قرار داشتند، دارای دژ و دیوار نبودند. سرانجام، مسلمانان، با سعی و تلاش فراوان، از </w:t>
      </w:r>
      <w:r w:rsidR="002F25BA" w:rsidRPr="002F25BA">
        <w:rPr>
          <w:rFonts w:cs="B Zar" w:hint="cs"/>
          <w:caps/>
          <w:rtl/>
          <w:lang w:bidi="fa-IR"/>
        </w:rPr>
        <w:t>آن قسمت</w:t>
      </w:r>
      <w:r w:rsidRPr="002F25BA">
        <w:rPr>
          <w:rFonts w:cs="B Zar" w:hint="cs"/>
          <w:caps/>
          <w:rtl/>
          <w:lang w:bidi="fa-IR"/>
        </w:rPr>
        <w:t xml:space="preserve"> وارد شهر شدند و یکصدا تکبیر گفتند.</w:t>
      </w:r>
      <w:r w:rsidR="001C291D">
        <w:rPr>
          <w:rFonts w:cs="B Zar" w:hint="cs"/>
          <w:caps/>
          <w:color w:val="000000"/>
          <w:rtl/>
          <w:lang w:bidi="fa-IR"/>
        </w:rPr>
        <w:t xml:space="preserve"> </w:t>
      </w:r>
      <w:r w:rsidRPr="00605CCA">
        <w:rPr>
          <w:rFonts w:cs="B Zar" w:hint="cs"/>
          <w:caps/>
          <w:color w:val="000000"/>
          <w:rtl/>
          <w:lang w:bidi="fa-IR"/>
        </w:rPr>
        <w:t>نیروهای رومی چاره‌ای جز پناه بردن به کشتیهای خود و فرار نداشتند. عمرو به آن‌ها مهلت نداد و با نیروهایش به تعقیب آن‌ها پرداخت و فقط تعداد</w:t>
      </w:r>
      <w:r w:rsidR="00930961">
        <w:rPr>
          <w:rFonts w:cs="B Zar" w:hint="cs"/>
          <w:caps/>
          <w:color w:val="000000"/>
          <w:rtl/>
          <w:lang w:bidi="fa-IR"/>
        </w:rPr>
        <w:t xml:space="preserve"> اندکی توانستند با کشتیهای سریع‌</w:t>
      </w:r>
      <w:r w:rsidRPr="00605CCA">
        <w:rPr>
          <w:rFonts w:cs="B Zar" w:hint="cs"/>
          <w:caps/>
          <w:color w:val="000000"/>
          <w:rtl/>
          <w:lang w:bidi="fa-IR"/>
        </w:rPr>
        <w:t>السیر فرار کنند. مسلمانان در این شهر غنايم زیادی به دست آوردند. آن‌گاه عمرو نیروهای خود را به اطراف شهر فرستاد و همه جا را تحت کنترل خویش در آورد.</w:t>
      </w:r>
    </w:p>
    <w:p w:rsidR="002D6B77" w:rsidRDefault="002D6B77" w:rsidP="006C3A0F">
      <w:pPr>
        <w:spacing w:line="228" w:lineRule="auto"/>
        <w:ind w:firstLine="397"/>
        <w:rPr>
          <w:rFonts w:cs="B Zar" w:hint="cs"/>
          <w:caps/>
          <w:color w:val="000000"/>
          <w:rtl/>
          <w:lang w:bidi="fa-IR"/>
        </w:rPr>
      </w:pPr>
      <w:r w:rsidRPr="00605CCA">
        <w:rPr>
          <w:rFonts w:cs="B Zar" w:hint="cs"/>
          <w:caps/>
          <w:color w:val="000000"/>
          <w:rtl/>
          <w:lang w:bidi="fa-IR"/>
        </w:rPr>
        <w:t>عمرو</w:t>
      </w:r>
      <w:r w:rsidR="00930961">
        <w:rPr>
          <w:rFonts w:cs="B Zar" w:hint="cs"/>
          <w:caps/>
          <w:color w:val="000000"/>
          <w:lang w:bidi="fa-IR"/>
        </w:rPr>
        <w:sym w:font="AGA Arabesque" w:char="F074"/>
      </w:r>
      <w:r w:rsidR="00930961">
        <w:rPr>
          <w:rFonts w:cs="B Zar" w:hint="cs"/>
          <w:caps/>
          <w:color w:val="000000"/>
          <w:rtl/>
          <w:lang w:bidi="fa-IR"/>
        </w:rPr>
        <w:t xml:space="preserve"> می‌خواست به سمت مغرب زمین پیش‌</w:t>
      </w:r>
      <w:r w:rsidRPr="00605CCA">
        <w:rPr>
          <w:rFonts w:cs="B Zar" w:hint="cs"/>
          <w:caps/>
          <w:color w:val="000000"/>
          <w:rtl/>
          <w:lang w:bidi="fa-IR"/>
        </w:rPr>
        <w:t>روی بکند و دامنه‌ی فتوحات را در آن سو گسترش دهد و تا تونس و سرزمینهای آفریقا پیش برود و در این‌باره نظر خلیفه را جویا شد. خلیفه باز کردن جبهه‌ی جدید و پراکندگی نیروهای خود را صلاح ندانست. به ویژه که از شام تا طرابلس در ظرف مدت نسبتاً کوتاهی فتح کرده بودند و این منطقه‌ی وسیع نیازی به تثبیت داشت. بنابراین به نیروهای تحت فرماندهی عمرو دستو</w:t>
      </w:r>
      <w:r w:rsidR="006C3A0F">
        <w:rPr>
          <w:rFonts w:cs="B Zar" w:hint="cs"/>
          <w:caps/>
          <w:color w:val="000000"/>
          <w:rtl/>
          <w:lang w:bidi="fa-IR"/>
        </w:rPr>
        <w:t>ر داد تا در طرابلس بمانند و پیش</w:t>
      </w:r>
      <w:r w:rsidRPr="00605CCA">
        <w:rPr>
          <w:rFonts w:cs="B Zar" w:hint="cs"/>
          <w:caps/>
          <w:color w:val="000000"/>
          <w:rtl/>
          <w:lang w:bidi="fa-IR"/>
        </w:rPr>
        <w:t xml:space="preserve">روی ننمایند. و بدین صورت دامنه‌ی حکومت اسلامی در دوران </w:t>
      </w:r>
      <w:r>
        <w:rPr>
          <w:rFonts w:cs="B Zar" w:hint="cs"/>
          <w:caps/>
          <w:color w:val="000000"/>
          <w:rtl/>
          <w:lang w:bidi="fa-IR"/>
        </w:rPr>
        <w:t>عمر بن خطاب</w:t>
      </w:r>
      <w:r w:rsidR="006C3A0F">
        <w:rPr>
          <w:rFonts w:cs="B Zar" w:hint="cs"/>
          <w:caps/>
          <w:color w:val="000000"/>
          <w:lang w:bidi="fa-IR"/>
        </w:rPr>
        <w:sym w:font="AGA Arabesque" w:char="F074"/>
      </w:r>
      <w:r w:rsidRPr="00605CCA">
        <w:rPr>
          <w:rFonts w:cs="B Zar" w:hint="cs"/>
          <w:caps/>
          <w:color w:val="000000"/>
          <w:rtl/>
          <w:lang w:bidi="fa-IR"/>
        </w:rPr>
        <w:t xml:space="preserve"> از شرق تا رود جیحون و سند و از غرب تا دیار آفریقا و بیابان‌های آن و از شمال تا کوه‌های آسیای کوچک و ارمنستان و از جنوب تا اقیانوس آرام گسترش یافت و همه‌ی این‌ها زیر نظر حکومت جهانی متحدی که متشکل از مذاهب، فرهنگها و نشانه‌های مختلفی بود، گرد آمدند و همه در سایه‌ی</w:t>
      </w:r>
      <w:r w:rsidR="006C3A0F">
        <w:rPr>
          <w:rFonts w:cs="B Zar" w:hint="cs"/>
          <w:caps/>
          <w:color w:val="000000"/>
          <w:rtl/>
          <w:lang w:bidi="fa-IR"/>
        </w:rPr>
        <w:t xml:space="preserve"> عدل و رأفت اسلامی زندگی مسالمت‌</w:t>
      </w:r>
      <w:r w:rsidRPr="00605CCA">
        <w:rPr>
          <w:rFonts w:cs="B Zar" w:hint="cs"/>
          <w:caps/>
          <w:color w:val="000000"/>
          <w:rtl/>
          <w:lang w:bidi="fa-IR"/>
        </w:rPr>
        <w:t>آمیزی همراه با آزادی عقیده و بیان را آغاز کردند</w:t>
      </w:r>
      <w:r w:rsidRPr="00605CCA">
        <w:rPr>
          <w:rStyle w:val="FootnoteReference"/>
          <w:caps/>
          <w:color w:val="000000"/>
          <w:rtl/>
          <w:lang w:bidi="fa-IR"/>
        </w:rPr>
        <w:footnoteReference w:id="1892"/>
      </w:r>
      <w:r w:rsidR="006C3A0F">
        <w:rPr>
          <w:rFonts w:cs="B Zar" w:hint="cs"/>
          <w:caps/>
          <w:color w:val="000000"/>
          <w:rtl/>
          <w:lang w:bidi="fa-IR"/>
        </w:rPr>
        <w:t>.</w:t>
      </w:r>
    </w:p>
    <w:p w:rsidR="006C3A0F" w:rsidRPr="00605CCA" w:rsidRDefault="006C3A0F" w:rsidP="006C3A0F">
      <w:pPr>
        <w:spacing w:line="228" w:lineRule="auto"/>
        <w:ind w:firstLine="397"/>
        <w:rPr>
          <w:rFonts w:cs="B Zar"/>
          <w:caps/>
          <w:color w:val="000000"/>
          <w:rtl/>
          <w:lang w:bidi="fa-IR"/>
        </w:rPr>
        <w:sectPr w:rsidR="006C3A0F"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lang w:bidi="fa-IR"/>
        </w:rPr>
      </w:pPr>
      <w:bookmarkStart w:id="2314" w:name="_Toc70311296"/>
      <w:bookmarkStart w:id="2315" w:name="_Toc223806850"/>
      <w:bookmarkStart w:id="2316" w:name="_Toc71217341"/>
      <w:bookmarkStart w:id="2317" w:name="_Toc260068658"/>
      <w:r w:rsidRPr="00605CCA">
        <w:rPr>
          <w:rFonts w:hint="cs"/>
          <w:rtl/>
          <w:lang w:bidi="fa-IR"/>
        </w:rPr>
        <w:t>مبحث سوم</w:t>
      </w:r>
      <w:r w:rsidRPr="00605CCA">
        <w:rPr>
          <w:rtl/>
          <w:lang w:bidi="fa-IR"/>
        </w:rPr>
        <w:br/>
      </w:r>
      <w:r w:rsidR="006C3A0F">
        <w:rPr>
          <w:rFonts w:hint="cs"/>
          <w:rtl/>
          <w:lang w:bidi="fa-IR"/>
        </w:rPr>
        <w:t>مهم</w:t>
      </w:r>
      <w:r w:rsidR="006C3A0F">
        <w:rPr>
          <w:rFonts w:hint="eastAsia"/>
          <w:rtl/>
          <w:lang w:bidi="fa-IR"/>
        </w:rPr>
        <w:t>‌</w:t>
      </w:r>
      <w:r w:rsidRPr="00605CCA">
        <w:rPr>
          <w:rFonts w:hint="cs"/>
          <w:rtl/>
          <w:lang w:bidi="fa-IR"/>
        </w:rPr>
        <w:t>ترین درس</w:t>
      </w:r>
      <w:r w:rsidR="006C3A0F">
        <w:rPr>
          <w:rFonts w:hint="eastAsia"/>
          <w:rtl/>
          <w:lang w:bidi="fa-IR"/>
        </w:rPr>
        <w:t>‌</w:t>
      </w:r>
      <w:r w:rsidRPr="00605CCA">
        <w:rPr>
          <w:rFonts w:hint="cs"/>
          <w:rtl/>
          <w:lang w:bidi="fa-IR"/>
        </w:rPr>
        <w:t>ها و فواید بجا مانده از فتح مصر</w:t>
      </w:r>
      <w:bookmarkEnd w:id="2314"/>
      <w:bookmarkEnd w:id="2315"/>
      <w:bookmarkEnd w:id="2316"/>
      <w:bookmarkEnd w:id="2317"/>
    </w:p>
    <w:p w:rsidR="002D6B77" w:rsidRPr="00605CCA" w:rsidRDefault="002D6B77" w:rsidP="002D6B77">
      <w:pPr>
        <w:pStyle w:val="a1"/>
        <w:rPr>
          <w:rFonts w:hint="cs"/>
          <w:rtl/>
          <w:lang w:bidi="fa-IR"/>
        </w:rPr>
      </w:pPr>
      <w:bookmarkStart w:id="2318" w:name="_Toc70311297"/>
      <w:bookmarkStart w:id="2319" w:name="_Toc223806851"/>
      <w:bookmarkStart w:id="2320" w:name="_Toc71217342"/>
      <w:bookmarkStart w:id="2321" w:name="_Toc260068659"/>
      <w:r w:rsidRPr="00605CCA">
        <w:rPr>
          <w:rFonts w:hint="cs"/>
          <w:rtl/>
          <w:lang w:bidi="ar-KW"/>
        </w:rPr>
        <w:t xml:space="preserve">نخست: </w:t>
      </w:r>
      <w:r w:rsidRPr="00605CCA">
        <w:rPr>
          <w:rFonts w:hint="cs"/>
          <w:rtl/>
          <w:lang w:bidi="fa-IR"/>
        </w:rPr>
        <w:t>عباده بن صامت انصاری سفیر مسلمانان به سوی مقوقس</w:t>
      </w:r>
      <w:bookmarkEnd w:id="2318"/>
      <w:bookmarkEnd w:id="2319"/>
      <w:bookmarkEnd w:id="2320"/>
      <w:bookmarkEnd w:id="2321"/>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هنگامی که عمرو بن عاص قلعه‌ی بابلی‌ها را محاصره کرد، مقوقس (بزرگ قبطی‌ها) طی نامه‌ای به عمرو چنین نوشت: شما وارد مناطق ما شده و برای جنگ با ما برخواسته‌اید و اکنون دیر وقتی است که در اینجا به سر می‌برید. شما گروه کوچکی هستید و رومیان با نیروی عظیم و مجهز به سلاح در مقابل شما قرار دارد. از طرفی رودخانه‌ی نیل شما را احاطه نموده است و در کل شما اسیرانی بیش نیستید. پس مردانی از خود نزد ما بفرستید تا ما به سخنان آن‌ها گوش فرا دهیم، شاید این طور بهتر بتوانیم به توافق برسیم و شما نیز از گزند رومی‌ها در امان بمانید.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هنگامی که فرستادگان مقوقس نزد عمرو رسیدند او آن‌ها را تا دو شبانه روز نزد خود نگه داشت تا جایی که مقوقس نگران شد و به اطرافیانش گفت: ببینید این‌ها فرستادگان را زندانی و یا به قتل می‌رسانند و این کار را حلال می‌شمارند! هدف عمرو این بود که آن‌ها از نزدیک شاهد رفتار مسلمانان باشند. آن‌گاه عمرو فرستادگان مقوقس را برگردانید و خاطر</w:t>
      </w:r>
      <w:r w:rsidR="00810C07">
        <w:rPr>
          <w:rFonts w:cs="B Zar" w:hint="cs"/>
          <w:caps/>
          <w:color w:val="000000"/>
          <w:rtl/>
          <w:lang w:bidi="fa-IR"/>
        </w:rPr>
        <w:t xml:space="preserve"> </w:t>
      </w:r>
      <w:r w:rsidRPr="00605CCA">
        <w:rPr>
          <w:rFonts w:cs="B Zar" w:hint="cs"/>
          <w:caps/>
          <w:color w:val="000000"/>
          <w:rtl/>
          <w:lang w:bidi="fa-IR"/>
        </w:rPr>
        <w:t>نشان ساخت که شما چاره‌ای جز پذیرفتن یکی از این شروط سه‌گانه ندارید: دین اسلام را می‌پذیرید و برادران دینی ما می‌شوید که در آن صورت از حقوقی که سایر مسلمانان برخوردار هستند شما نیز برخوردار می‌شوید و یا این که جزیه پرداخت می‌کنید و تحت سلطه‌ی ما در می‌آیید و راه سوم این که برای جنگ آماده شوید تا خداوند میان ما و شما داوری نماید</w:t>
      </w:r>
      <w:r w:rsidRPr="00C715B7">
        <w:rPr>
          <w:rStyle w:val="FootnoteReference"/>
          <w:rFonts w:ascii="AGA Arabesque" w:hAnsi="AGA Arabesque" w:cs="B Zar"/>
          <w:color w:val="000000"/>
          <w:sz w:val="24"/>
          <w:szCs w:val="24"/>
          <w:rtl/>
        </w:rPr>
        <w:footnoteReference w:id="1893"/>
      </w:r>
      <w:r w:rsidR="00810C07">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هنگامی که فرستادگان مقوقس برگشتند، پرسید: آن‌ها چگونه انسان‌هایی بودند؟ گفتند: ما انسان‌هایی را دیدیم که مرگ را بر زیستن و تواضع و فروتنی را بر کبر و خودپسندی ترجیح می‌دادند. هیچ کدام از آنان چشم به متاع دنیا ندوخته بود. همه بر زمین می‌نشستند و نشسته غذا می‌خوردند و فرمانده‌ی‌شان مانند یکی از افراد عادی آن‌ها بود. در میان آنان سردار و برده و بالا دست و زیردست، همه یکسان بودند. هنگامی که وقت نماز فرا می‌رسید، همه بدون استثنا در نماز حضور داشتند. نخست چهره و دست و پای خود را می‌شستند و در نماز با نهایت خشوع و اظهار بندگی می‌ایستادند.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مقوقس با شنیدن اظهارات فرستادگان خود، سوگند یاد کرد و گفت: چنین افرادی اگر با کوه‌ها روبرو شوند آن‌ها را از جلوی راه خود بر خواهند داشت و کسی یارای مقابله با این‌ها را نخواهد داشت. پس باید فرصت را غنیمت شمرد و همین حالا که آن‌ها در محاصره‌ی رود نیل قرار دارند، دست صلح به سوی آن‌ها دراز کرد. چرا که فردا وقتی آن‌ها از این تنگنا بیرون بشوند و در زمین، قدرت یابند به حرف ما گوش نخواهند داد.</w:t>
      </w:r>
    </w:p>
    <w:p w:rsidR="002D6B77" w:rsidRPr="00605CCA" w:rsidRDefault="002D6B77" w:rsidP="002F25BA">
      <w:pPr>
        <w:spacing w:line="228" w:lineRule="auto"/>
        <w:ind w:firstLine="397"/>
        <w:rPr>
          <w:rFonts w:cs="B Zar" w:hint="cs"/>
          <w:caps/>
          <w:color w:val="000000"/>
          <w:rtl/>
          <w:lang w:bidi="fa-IR"/>
        </w:rPr>
      </w:pPr>
      <w:r w:rsidRPr="00605CCA">
        <w:rPr>
          <w:rFonts w:cs="B Zar" w:hint="cs"/>
          <w:caps/>
          <w:color w:val="000000"/>
          <w:rtl/>
          <w:lang w:bidi="fa-IR"/>
        </w:rPr>
        <w:t xml:space="preserve">آن‌گاه مقوقس فرستادگان خود را مجدداً نزد عمرو فرستاد و گفت: فرستادگانی نزد ما بفرست تا با هم گفتگو بکنیم و به نتیجه‌ی صلح‌آمیزی برسیم. عمرو نیز درخواست او را پذیرفت و ده نفر از نیروهای خود را از جمله عباده بن صامت را که مردی سیاه چرده و بلند قامت بود، فرستاد و او را سخنگوی وفد قرار داد و گفت: فقط پیرامون همان سه پیشنهاد قبلی سخن بگوید و افزود که این دستور امیرالمؤمنین است. آن‌ها وقتی نزد مقوقس رسیدند و عباده پیشاپیش دیگران در مقابل او قرار گرفت، مقوقس ترسید و گفت: این سیاه چرده را از جلوی من دور نمايید و کسی دیگر با من گفتگو نماید. اعضای وفد گفتند: این سیاه چرده از ما خبره‌تر و دارای دانش بیشتر و سرور ما است. مقوقس گفت: چگونه می‌پسندید که چنین فرد بد قیافه‌ای سرور شما باشد؟ آن‌ها گفتند: ما به سیاهی رنگ او نمی‌نگریم چرا که از نظر سابقه و عقل و رأی بر ما برتری دارد. آن‌گاه مقوقس به عباده گفت: بیا و با من سخن بگو. ولی به آرامی که من از تو می‌ترسم. عباده جلو آمد و گفت: من سخنان تو را شنیدم و باید بگویم که در لشکر ما حدود هزاران نفر از سیاهان وجود دارد که از من سیاه‌تر می‌باشند و اگر تو آن‌ها را ببینی، بیشتر خواهی ترسید. ولی من به فضل خدا اگر با یکصد نفر از دشمنان خود روبرو شوم، بیم آنان در دلم جای نخواهد گرفت و همین طور سایر همسنگرانم دارای چنین وضعیتی هستند، چرا که ما در راه خدا بیرون شده‌ایم و هدف ما جهاد برای اعلای </w:t>
      </w:r>
      <w:r w:rsidRPr="00526C44">
        <w:rPr>
          <w:rFonts w:cs="B Badr" w:hint="cs"/>
          <w:caps/>
          <w:color w:val="000000"/>
          <w:rtl/>
          <w:lang w:bidi="fa-IR"/>
        </w:rPr>
        <w:t>کلم</w:t>
      </w:r>
      <w:r w:rsidR="00526C44" w:rsidRPr="00526C44">
        <w:rPr>
          <w:rFonts w:cs="B Badr" w:hint="cs"/>
          <w:caps/>
          <w:color w:val="000000"/>
          <w:rtl/>
          <w:lang w:bidi="fa-IR"/>
        </w:rPr>
        <w:t>ة</w:t>
      </w:r>
      <w:r w:rsidRPr="00605CCA">
        <w:rPr>
          <w:rFonts w:cs="B Zar" w:hint="cs"/>
          <w:caps/>
          <w:color w:val="000000"/>
          <w:rtl/>
          <w:lang w:bidi="fa-IR"/>
        </w:rPr>
        <w:t xml:space="preserve"> الله و حصول رضامندی </w:t>
      </w:r>
      <w:r w:rsidR="00526C44">
        <w:rPr>
          <w:rFonts w:cs="B Zar" w:hint="cs"/>
          <w:caps/>
          <w:color w:val="000000"/>
          <w:rtl/>
          <w:lang w:bidi="fa-IR"/>
        </w:rPr>
        <w:t>خدا است و هدف دیگری از قبیل دست‌</w:t>
      </w:r>
      <w:r w:rsidRPr="00605CCA">
        <w:rPr>
          <w:rFonts w:cs="B Zar" w:hint="cs"/>
          <w:caps/>
          <w:color w:val="000000"/>
          <w:rtl/>
          <w:lang w:bidi="fa-IR"/>
        </w:rPr>
        <w:t>یابی به مال و متاع دنیا نداریم، گرچه پس از این که بر دشمن پیروز شویم، تصاحب اموال آنان برای ما حلال خواهد بود. و برای ما فرقی نمی‌کند چه همه‌ی گنجهای دنیا را داشته باشیم و چه یک درهم نداشته باشیم. زیرا از متاع دنیا فقط چند لقمه می‌خواهیم که شکم خود را سیر کنیم و یک تکه پارچه می‌خواهیم که برخود بپیچیم. همین مقدار ما را کفایت می‌کند و اگر علاوه بر این‌ها چندین گنج طلا داشته باشیم، همه را در راه خدا می‌بخشیم. چرا که نعمتهای دنیا و آسایش آن واقعی نیستند، بلکه نعمتها و آسایش آخرت، واقعی و جاودانی هستند. این چیزی است که خدا و پیامبرش ما را به آن فرا خوانده‌اند و از ما تعهد گر</w:t>
      </w:r>
      <w:r w:rsidR="00526C44">
        <w:rPr>
          <w:rFonts w:cs="B Zar" w:hint="cs"/>
          <w:caps/>
          <w:color w:val="000000"/>
          <w:rtl/>
          <w:lang w:bidi="fa-IR"/>
        </w:rPr>
        <w:t>فته‌اند تا برای دنیا بیش از دست‌</w:t>
      </w:r>
      <w:r w:rsidRPr="00605CCA">
        <w:rPr>
          <w:rFonts w:cs="B Zar" w:hint="cs"/>
          <w:caps/>
          <w:color w:val="000000"/>
          <w:rtl/>
          <w:lang w:bidi="fa-IR"/>
        </w:rPr>
        <w:t>یابی به همین مقدار اندک که شکم را سیر نماید و جسم را بپوشاند، تلاش ننما</w:t>
      </w:r>
      <w:r w:rsidR="00526C44">
        <w:rPr>
          <w:rFonts w:cs="B Zar" w:hint="cs"/>
          <w:caps/>
          <w:color w:val="000000"/>
          <w:rtl/>
          <w:lang w:bidi="fa-IR"/>
        </w:rPr>
        <w:t>يیم و سعی و تلاش خود را بذل دست‌</w:t>
      </w:r>
      <w:r w:rsidRPr="00605CCA">
        <w:rPr>
          <w:rFonts w:cs="B Zar" w:hint="cs"/>
          <w:caps/>
          <w:color w:val="000000"/>
          <w:rtl/>
          <w:lang w:bidi="fa-IR"/>
        </w:rPr>
        <w:t>یابی به رضامندی خدا و مبارزه و جهاد با دشمنانش بکنیم. مقوقس پس از شنیدن سخنان عباده، خطاب به اطرافیانش گفت: آیا تاکنون نظیر سخنان او را شنیده‌اید. من فقط از قیافه‌ی او ترسیدم ولی حالا متوجه شدم که سخنانش از قیافه‌اش بیم آورتر</w:t>
      </w:r>
      <w:r w:rsidR="00526C44">
        <w:rPr>
          <w:rFonts w:cs="B Zar" w:hint="cs"/>
          <w:caps/>
          <w:color w:val="000000"/>
          <w:rtl/>
          <w:lang w:bidi="fa-IR"/>
        </w:rPr>
        <w:t xml:space="preserve"> </w:t>
      </w:r>
      <w:r w:rsidRPr="00605CCA">
        <w:rPr>
          <w:rFonts w:cs="B Zar" w:hint="cs"/>
          <w:caps/>
          <w:color w:val="000000"/>
          <w:rtl/>
          <w:lang w:bidi="fa-IR"/>
        </w:rPr>
        <w:t xml:space="preserve">اند. او و همراهانش را خدا فرستاده تا زمین را ویران بکنند و به نظر من، سرانجام بر همه‌ی کره‌ی خاکی تسلط خواهند یافت. سپس رو به عباده </w:t>
      </w:r>
      <w:r w:rsidRPr="002F25BA">
        <w:rPr>
          <w:rFonts w:cs="B Zar" w:hint="cs"/>
          <w:caps/>
          <w:rtl/>
          <w:lang w:bidi="fa-IR"/>
        </w:rPr>
        <w:t>کرد و گفت: ای مرد! من سخنان تو را و آن‌چه‌ در مورد خود و همراهانت گفتی شنیدم.</w:t>
      </w:r>
      <w:r w:rsidR="002F25BA">
        <w:rPr>
          <w:rFonts w:cs="B Zar" w:hint="cs"/>
          <w:caps/>
          <w:rtl/>
          <w:lang w:bidi="fa-IR"/>
        </w:rPr>
        <w:t xml:space="preserve"> و سوگند به خدا که شما به سبب آنچه گفتید به هدف رسیدید و چون آنها شیفته‌ی دنیا بودند، بر آنها پیروز شدید. </w:t>
      </w:r>
      <w:r w:rsidRPr="00605CCA">
        <w:rPr>
          <w:rFonts w:cs="B Zar" w:hint="cs"/>
          <w:caps/>
          <w:color w:val="000000"/>
          <w:rtl/>
          <w:lang w:bidi="fa-IR"/>
        </w:rPr>
        <w:t>و اکنون گروه بزرگی از رومیان که تعدادشان قابل شمارش نیست برای جنگ با شما عازم اینجا شده‌اند</w:t>
      </w:r>
      <w:r w:rsidR="00A547C7">
        <w:rPr>
          <w:rFonts w:cs="B Zar" w:hint="cs"/>
          <w:caps/>
          <w:color w:val="000000"/>
          <w:rtl/>
          <w:lang w:bidi="fa-IR"/>
        </w:rPr>
        <w:t>،</w:t>
      </w:r>
      <w:r w:rsidRPr="00605CCA">
        <w:rPr>
          <w:rFonts w:cs="B Zar" w:hint="cs"/>
          <w:caps/>
          <w:color w:val="000000"/>
          <w:rtl/>
          <w:lang w:bidi="fa-IR"/>
        </w:rPr>
        <w:t xml:space="preserve"> یقیناً شما یارای مقابله با آن‌ها را نخواهید داشت. چرا که شما هم تعدادتان اندک است و هم توانایی و امکانات کمتری دارید و اکنون چندین ماه است که نمی‌توانید کاری پیش ببرید و با فقر و تنگدستی دست و پنجه نرم می‌کنید. و دل ما هم به حال شما می‌سوزد. بنابراین می‌خواهیم به هر کدام از شما دو دینار و به امیرتان صد دینار و به خلیفه‌ی بزرگتان هزار دینار بدهیم تا شما به سلامتی به دیار خود برگردید قبل از این که زیر دست و پای لشکر بزرگ رومیان تکه پاره شوید.</w:t>
      </w:r>
    </w:p>
    <w:p w:rsidR="002D6B77" w:rsidRPr="00605CCA" w:rsidRDefault="002D6B77" w:rsidP="002F25BA">
      <w:pPr>
        <w:spacing w:line="228" w:lineRule="auto"/>
        <w:ind w:firstLine="397"/>
        <w:rPr>
          <w:rFonts w:cs="B Zar" w:hint="cs"/>
          <w:caps/>
          <w:color w:val="000000"/>
          <w:spacing w:val="-4"/>
          <w:rtl/>
          <w:lang w:bidi="fa-IR"/>
        </w:rPr>
      </w:pPr>
      <w:r w:rsidRPr="00605CCA">
        <w:rPr>
          <w:rFonts w:cs="B Zar" w:hint="cs"/>
          <w:caps/>
          <w:color w:val="000000"/>
          <w:spacing w:val="-4"/>
          <w:rtl/>
          <w:lang w:bidi="fa-IR"/>
        </w:rPr>
        <w:t xml:space="preserve">عباده در جواب سخنان </w:t>
      </w:r>
      <w:r w:rsidRPr="002F25BA">
        <w:rPr>
          <w:rFonts w:cs="B Zar" w:hint="cs"/>
          <w:caps/>
          <w:spacing w:val="-4"/>
          <w:rtl/>
          <w:lang w:bidi="fa-IR"/>
        </w:rPr>
        <w:t>مقوق</w:t>
      </w:r>
      <w:r w:rsidR="00A547C7" w:rsidRPr="002F25BA">
        <w:rPr>
          <w:rFonts w:cs="B Zar" w:hint="cs"/>
          <w:caps/>
          <w:spacing w:val="-4"/>
          <w:rtl/>
          <w:lang w:bidi="fa-IR"/>
        </w:rPr>
        <w:t xml:space="preserve">س گفت: ای مرد! </w:t>
      </w:r>
      <w:r w:rsidR="002F25BA" w:rsidRPr="002F25BA">
        <w:rPr>
          <w:rFonts w:cs="B Zar" w:hint="cs"/>
          <w:caps/>
          <w:spacing w:val="-4"/>
          <w:rtl/>
          <w:lang w:bidi="fa-IR"/>
        </w:rPr>
        <w:t>به خود و همراهانت مغرور نباش!</w:t>
      </w:r>
      <w:r w:rsidR="00A547C7" w:rsidRPr="00213B81">
        <w:rPr>
          <w:rFonts w:ascii="AGA Arabesque" w:hAnsi="AGA Arabesque" w:hint="cs"/>
          <w:bCs/>
          <w:szCs w:val="32"/>
          <w:rtl/>
        </w:rPr>
        <w:t xml:space="preserve"> </w:t>
      </w:r>
      <w:r w:rsidRPr="00605CCA">
        <w:rPr>
          <w:rFonts w:cs="B Zar" w:hint="cs"/>
          <w:caps/>
          <w:color w:val="000000"/>
          <w:spacing w:val="-4"/>
          <w:rtl/>
          <w:lang w:bidi="fa-IR"/>
        </w:rPr>
        <w:t>چرا که لشکر رومیان و کثرت و قدرت آنان چیزی نیست که ما را بیمناک سازد و یا اراده‌ی ما را تضعیف نماید. اگر آن‌چه‌ تو در مورد آن‌ها بیان داشتی، واقعیت داشته باشد، در آن صورت ما با اشتیاق بیشتری به جنگ آنان خواهیم رفت، زیرا که در این صورت عذر ما نزد خدا بهتر پذیرفته می‌شود و اگر همه‌ی ما کشته شویم به بهشت خدا و رضامندی او دست خواهیم یافت که هیچ چیزی برای رسیدن به این آرزو خوشایندتر نیست و به هر حال ما پیروزیم چون اگر بر شما تسلط یابیم، به هدف خود دست یافته و مال و غنیمت فراوانی حاصل می‌کنیم و اگر شما بر ما غالب شوید باز هم به غنیمت ابدی و اخروی دست می‌یابیم</w:t>
      </w:r>
      <w:r w:rsidR="00A547C7">
        <w:rPr>
          <w:rFonts w:cs="B Zar" w:hint="cs"/>
          <w:caps/>
          <w:color w:val="000000"/>
          <w:spacing w:val="-4"/>
          <w:rtl/>
          <w:lang w:bidi="fa-IR"/>
        </w:rPr>
        <w:t>،</w:t>
      </w:r>
      <w:r w:rsidRPr="00605CCA">
        <w:rPr>
          <w:rFonts w:cs="B Zar" w:hint="cs"/>
          <w:caps/>
          <w:color w:val="000000"/>
          <w:spacing w:val="-4"/>
          <w:rtl/>
          <w:lang w:bidi="fa-IR"/>
        </w:rPr>
        <w:t xml:space="preserve"> و خداوند در کلام خود فرموده است: </w:t>
      </w:r>
    </w:p>
    <w:p w:rsidR="002D6B77" w:rsidRPr="00605CCA" w:rsidRDefault="005D4A44" w:rsidP="0038344C">
      <w:pPr>
        <w:spacing w:line="228" w:lineRule="auto"/>
        <w:ind w:firstLine="397"/>
        <w:rPr>
          <w:rFonts w:cs="B Zar" w:hint="cs"/>
          <w:caps/>
          <w:color w:val="000000"/>
          <w:spacing w:val="-4"/>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كَم مِّن فِئَةٖ قَلِيلَةٍ غَلَبَتۡ فِئَةٗ كَثِيرَةَۢ بِإِذۡنِ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مَعَ </w:t>
      </w:r>
      <w:r w:rsidR="0038344C">
        <w:rPr>
          <w:rFonts w:ascii="KFGQPC Uthmanic Script HAFS" w:hAnsi="KFGQPC Uthmanic Script HAFS" w:cs="KFGQPC Uthmanic Script HAFS" w:hint="cs"/>
          <w:color w:val="000000"/>
          <w:rtl/>
          <w:lang w:bidi="fa-IR"/>
        </w:rPr>
        <w:t>ٱلص</w:t>
      </w:r>
      <w:r w:rsidR="0038344C">
        <w:rPr>
          <w:rFonts w:ascii="KFGQPC Uthmanic Script HAFS" w:hAnsi="KFGQPC Uthmanic Script HAFS" w:cs="KFGQPC Uthmanic Script HAFS"/>
          <w:color w:val="000000"/>
          <w:rtl/>
          <w:lang w:bidi="fa-IR"/>
        </w:rPr>
        <w:t>َّٰبِرِينَ ٢٤٩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:249</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w:t>
      </w:r>
      <w:r w:rsidRPr="00605CCA">
        <w:rPr>
          <w:rFonts w:cs="B Zar"/>
          <w:caps/>
          <w:color w:val="000000"/>
          <w:spacing w:val="-4"/>
          <w:rtl/>
          <w:lang w:bidi="fa-IR"/>
        </w:rPr>
        <w:t>چه بسيارند گروههاي اندكي كه به فرمان خدا (توفيق نصيبشان شده است و) بر گروههاي فراواني چيره شده‌اند. و خداوند با بردباران (و در صف استقامت‌كنندگان) است</w:t>
      </w:r>
      <w:r w:rsidRPr="00605CCA">
        <w:rPr>
          <w:rFonts w:cs="B Zar" w:hint="cs"/>
          <w:caps/>
          <w:color w:val="000000"/>
          <w:spacing w:val="-4"/>
          <w:rtl/>
          <w:lang w:bidi="fa-IR"/>
        </w:rPr>
        <w:t>».</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و هر فرد از نیروهای ما روزانه به پیشگاه خدا چنین دعا می‌کند: بار الها! مرا در راه خود شهید بگردان. و زنده و سالم نزد خانواده ام بر نگردان.</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هیچ کدام از ما در مورد آن‌چه‌ از زن و بچه و مال بجا گذاشته‌ایم نگران نیستیم، بلکه همه را به خدا سپرده‌ایم و فقط به هدف و آینده‌ی خود فکر می‌کنیم.</w:t>
      </w:r>
    </w:p>
    <w:p w:rsidR="002D6B77" w:rsidRPr="00605CCA" w:rsidRDefault="002D6B77" w:rsidP="00A547C7">
      <w:pPr>
        <w:spacing w:line="228" w:lineRule="auto"/>
        <w:ind w:firstLine="397"/>
        <w:rPr>
          <w:rFonts w:cs="B Zar" w:hint="cs"/>
          <w:caps/>
          <w:color w:val="000000"/>
          <w:rtl/>
          <w:lang w:bidi="fa-IR"/>
        </w:rPr>
      </w:pPr>
      <w:r w:rsidRPr="00605CCA">
        <w:rPr>
          <w:rFonts w:cs="B Zar" w:hint="cs"/>
          <w:caps/>
          <w:color w:val="000000"/>
          <w:rtl/>
          <w:lang w:bidi="fa-IR"/>
        </w:rPr>
        <w:t>و اما این که تو از فقر و تنگدستی ما سخن گفتی، باید خاطر</w:t>
      </w:r>
      <w:r w:rsidR="00A547C7">
        <w:rPr>
          <w:rFonts w:cs="B Zar" w:hint="cs"/>
          <w:caps/>
          <w:color w:val="000000"/>
          <w:rtl/>
          <w:lang w:bidi="fa-IR"/>
        </w:rPr>
        <w:t xml:space="preserve"> </w:t>
      </w:r>
      <w:r w:rsidRPr="00605CCA">
        <w:rPr>
          <w:rFonts w:cs="B Zar" w:hint="cs"/>
          <w:caps/>
          <w:color w:val="000000"/>
          <w:rtl/>
          <w:lang w:bidi="fa-IR"/>
        </w:rPr>
        <w:t>نشان کنم که ما کاملاً در رفاه و آسایش به سر می‌بریم و اگر همه‌ی دنیا از آن</w:t>
      </w:r>
      <w:r w:rsidR="00A547C7">
        <w:rPr>
          <w:rFonts w:cs="B Zar" w:hint="cs"/>
          <w:caps/>
          <w:color w:val="000000"/>
          <w:rtl/>
          <w:lang w:bidi="fa-IR"/>
        </w:rPr>
        <w:t>ِ</w:t>
      </w:r>
      <w:r w:rsidRPr="00605CCA">
        <w:rPr>
          <w:rFonts w:cs="B Zar" w:hint="cs"/>
          <w:caps/>
          <w:color w:val="000000"/>
          <w:rtl/>
          <w:lang w:bidi="fa-IR"/>
        </w:rPr>
        <w:t xml:space="preserve"> ما باشد، زندگی ما از آن‌چه‌ هم اکنون می‌بینی، تغییر نمی‌یابد.</w:t>
      </w:r>
      <w:r w:rsidR="00A547C7">
        <w:rPr>
          <w:rFonts w:cs="B Zar" w:hint="cs"/>
          <w:caps/>
          <w:color w:val="000000"/>
          <w:rtl/>
          <w:lang w:bidi="fa-IR"/>
        </w:rPr>
        <w:t xml:space="preserve"> </w:t>
      </w:r>
      <w:r w:rsidRPr="00605CCA">
        <w:rPr>
          <w:rFonts w:cs="B Zar" w:hint="cs"/>
          <w:caps/>
          <w:color w:val="000000"/>
          <w:rtl/>
          <w:lang w:bidi="fa-IR"/>
        </w:rPr>
        <w:t>پس ببین اگر حرف دیگری برای گفتن داری، بگو ولی من جز همان سه راه که قبلاً شرح دادم راه دیگری نمی‌بینم و نمی‌پذیرم. بنابراین بیهوده سخن مگو و یکی از این سه مورد را انتخاب کن. این دستور فرمانده‌ی ما است که از خلیفه به او رسیده و عهدی است که رسول خدا از ما گرفته است. یا به اسلام می‌گرایید که دین پسندیده‌ی خدا و دین سایر انبیا و فرشتگان است</w:t>
      </w:r>
      <w:r w:rsidR="0026417F">
        <w:rPr>
          <w:rFonts w:cs="B Zar" w:hint="cs"/>
          <w:caps/>
          <w:color w:val="000000"/>
          <w:rtl/>
          <w:lang w:bidi="fa-IR"/>
        </w:rPr>
        <w:t>،</w:t>
      </w:r>
      <w:r w:rsidRPr="00605CCA">
        <w:rPr>
          <w:rFonts w:cs="B Zar" w:hint="cs"/>
          <w:caps/>
          <w:color w:val="000000"/>
          <w:rtl/>
          <w:lang w:bidi="fa-IR"/>
        </w:rPr>
        <w:t xml:space="preserve"> و خدا به ما دستور داده تا با مخالفین این دین بجنگیم. و اگر تو و یارانت اسلام را بپذیرید، در دنیا و آخرت رستگار خواهید شد و ما از جنگیدن با شما خودداری می‌کنیم و تعرض به شما و اموالتان را حرام می‌دانیم. اما اگر اسلام را نمی‌پذیرید پس باید جزیه پرداخت کنید و زیردست ما باشید و بر چیزی که شما سالانه توان پرداخت آن‌را داشته باشید، با هم توافق می‌کنیم و در عوض ما برای همیشه از جان و مال و سرزمین شما حفاظت به عمل می‌آوریم. اما اگر شما این مورد را نیز نپذیرید، آن‌گاه فقط شمشیر تعیین تکلیف خواهد کرد یا همه کشته خواهیم شد و یا به هدف مورد نظر خود خواهیم رسید.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مقوقس گفت: چنین چیزی اصلاً ممکن نیست، آیا می‌خواهید ما برای همیشه بردگان شما باشیم؟ عباده گفت: همین که گفتم و انتخاب با خود شما است. مقوقس گفت: آیا نمی‌شود شرط دیگری غیر از آن‌چه‌ گفتی بگذاری؟ عباده گفت: سوگند به پروردگار آسمان‌ها و زمین و آن‌چه‌ در آن‌ها وجود دارد، که راه دیگری وجود ندارد. پس یکی از این سه مورد را انتخاب کنید. مقوقس نگاهی به اطرافیان خود انداخت و گفت: سخن همین است که شنیدید. آن‌ها گفتند: چه کسی حاضر است تن به چنین ذلتی بدهد؟ ما به هیچ وجه دین مسیح بن مریم را به خاطر دینی که اصلاً با آن آشنایی نداریم، ترک نخواهیم کرد. و مرگ را بر بردگی و اسارت و پرداخت جزیه ترجیح می‌دهیم و اگر آن‌ها چند برابر آن‌چه‌ را که می‌خواهند بر ما مقرر کنند هم اکنون از ما بگیرند و دست بردار شوند، ما راحت‌تر می‌پذیریم. مقوقس به عباده گفت: این‌ها هیچ کدام از شرایط سه‌گانه شما را نمی‌پذیرند، نظر شما چیست؟ برگرد نزد فرمانده‌ات و بگو: هر چه می‌خواهی به شما می‌دهیم ولی از اینجا بروید. عباده و همراهانش برخاستند و رفتند. آن‌گاه مقوقس به اطرافیانش گفت: از من بشنوید و یکی از شرايط سه‌گانه آن‌ها را بپذیرید. به خدا سوگند که شما توان مقابله با آن‌ها را ندارید و اگر اکنون به صورت مسالمت‌آمیز به یکی از شرايط آن‌ها تن ندهید، فردا به زور شمشیر مجبور می‌شوید که به بدتر از آن گردن نهید. آن‌ها گفتند: به کدام یک از سه شرط آن‌ها گردن نهیم. مقوقس گفت: من نمی‌گویم دست از دین و آيین خود بردارید. همچنین شما را به مقابله با آن‌ها فرا نمی‌خوانم چون می‌دانم که شما نمی‌توانید در مقابل آن‌ها بجنگید و مانند آن‌ها سختی‌های جنگ را تحمل کنید. پس باید شرط سوم را پذیرفت. آن‌ها گفتند: یعنی برای همیشه بردگان آن‌ها باشی</w:t>
      </w:r>
      <w:r w:rsidR="0026417F">
        <w:rPr>
          <w:rFonts w:cs="B Zar" w:hint="cs"/>
          <w:caps/>
          <w:color w:val="000000"/>
          <w:rtl/>
          <w:lang w:bidi="fa-IR"/>
        </w:rPr>
        <w:t>م؟ مقوقس گفت: آری، بردگی مسالمت‌</w:t>
      </w:r>
      <w:r w:rsidRPr="00605CCA">
        <w:rPr>
          <w:rFonts w:cs="B Zar" w:hint="cs"/>
          <w:caps/>
          <w:color w:val="000000"/>
          <w:rtl/>
          <w:lang w:bidi="fa-IR"/>
        </w:rPr>
        <w:t>آمیزی که در شهر و دیار خود و در میان زنان و فرزندان خود باشید و از جان و مال شما حفاظت به عمل آید، بهتر از آن است که کشته شوید و یا به عنوان برده فروخته و از شهر و دیار و زنان و فرزندان خود دور شوید. گفتند: ما مرگ را بر این صلح ترجیح می‌دهیم و دستور به انهدام پل ارتباطی فسطاط و جزیره دادند و جمع کثیری از قبطی‌ها و رومیان آماده‌ی نبرد شدند</w:t>
      </w:r>
      <w:r w:rsidRPr="00605CCA">
        <w:rPr>
          <w:rStyle w:val="FootnoteReference"/>
          <w:caps/>
          <w:color w:val="000000"/>
          <w:rtl/>
          <w:lang w:bidi="fa-IR"/>
        </w:rPr>
        <w:footnoteReference w:id="1894"/>
      </w:r>
      <w:r w:rsidR="0026417F">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از گفتگویی که میان عباده و مقوقس رد و بدل شد، تیزهوشی و زرنگي عباده و میزان شناخت وی از اهداف دشمن مشخص می‌شود. او به هیچ وجه مبهوت جنگ روانی دشمن نشد، بلکه همچنان با نگرش و اهداف خود در مقابل دشمن ایستادگی نمود و در عین حال از فراخوان و تشویق دشمن به پذیرش اسلام و خاطرنشان ساختن این مطلب که مسلمانان همیشه بر دیگر ملتها و ادیان پیروز خواهند شد، غافل نشد و این امر باعث متأثر شدن مقوقس گردید تا جایی که حاضر شد تن به صلح و سازش دهد</w:t>
      </w:r>
      <w:r w:rsidRPr="00C715B7">
        <w:rPr>
          <w:rStyle w:val="FootnoteReference"/>
          <w:rFonts w:ascii="AGA Arabesque" w:hAnsi="AGA Arabesque" w:cs="B Zar"/>
          <w:color w:val="000000"/>
          <w:sz w:val="24"/>
          <w:szCs w:val="24"/>
          <w:rtl/>
        </w:rPr>
        <w:footnoteReference w:id="1895"/>
      </w:r>
      <w:r w:rsidR="0026417F" w:rsidRPr="00213B81">
        <w:rPr>
          <w:rStyle w:val="FootnoteText"/>
          <w:rFonts w:ascii="AGA Arabesque" w:hAnsi="AGA Arabesque" w:hint="cs"/>
          <w:bCs/>
          <w:color w:val="000000"/>
          <w:sz w:val="24"/>
          <w:rtl/>
        </w:rPr>
        <w:t>.</w:t>
      </w:r>
    </w:p>
    <w:p w:rsidR="002D6B77" w:rsidRPr="00605CCA" w:rsidRDefault="002D6B77" w:rsidP="002D6B77">
      <w:pPr>
        <w:pStyle w:val="a1"/>
        <w:rPr>
          <w:rFonts w:hint="cs"/>
          <w:rtl/>
          <w:lang w:bidi="fa-IR"/>
        </w:rPr>
      </w:pPr>
      <w:bookmarkStart w:id="2322" w:name="_Toc70311298"/>
      <w:bookmarkStart w:id="2323" w:name="_Toc223806852"/>
      <w:bookmarkStart w:id="2324" w:name="_Toc71217343"/>
      <w:bookmarkStart w:id="2325" w:name="_Toc260068660"/>
      <w:r w:rsidRPr="00605CCA">
        <w:rPr>
          <w:rFonts w:hint="cs"/>
          <w:rtl/>
          <w:lang w:bidi="fa-IR"/>
        </w:rPr>
        <w:t>دوم: تاکتیکهای نظامی در فتح مصر</w:t>
      </w:r>
      <w:bookmarkEnd w:id="2322"/>
      <w:bookmarkEnd w:id="2323"/>
      <w:bookmarkEnd w:id="2324"/>
      <w:bookmarkEnd w:id="2325"/>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عمرو بن عاص شیوه‌های گوناگونی از تاکتیکهای نظامی را در مصر تجربه کرد</w:t>
      </w:r>
      <w:r w:rsidR="00683E04">
        <w:rPr>
          <w:rFonts w:cs="B Zar" w:hint="cs"/>
          <w:caps/>
          <w:color w:val="000000"/>
          <w:rtl/>
          <w:lang w:bidi="fa-IR"/>
        </w:rPr>
        <w:t>،</w:t>
      </w:r>
      <w:r w:rsidRPr="00605CCA">
        <w:rPr>
          <w:rFonts w:cs="B Zar" w:hint="cs"/>
          <w:caps/>
          <w:color w:val="000000"/>
          <w:rtl/>
          <w:lang w:bidi="fa-IR"/>
        </w:rPr>
        <w:t xml:space="preserve"> از جمله: </w:t>
      </w:r>
    </w:p>
    <w:p w:rsidR="002D6B77" w:rsidRPr="00605CCA" w:rsidRDefault="002D6B77" w:rsidP="002D6B77">
      <w:pPr>
        <w:pStyle w:val="a2"/>
        <w:rPr>
          <w:rFonts w:hint="cs"/>
          <w:rtl/>
          <w:lang w:bidi="fa-IR"/>
        </w:rPr>
      </w:pPr>
      <w:bookmarkStart w:id="2326" w:name="_Toc70311299"/>
      <w:bookmarkStart w:id="2327" w:name="_Toc223806853"/>
      <w:bookmarkStart w:id="2328" w:name="_Toc71217344"/>
      <w:bookmarkStart w:id="2329" w:name="_Toc260068661"/>
      <w:r w:rsidRPr="00605CCA">
        <w:rPr>
          <w:rFonts w:hint="cs"/>
          <w:rtl/>
          <w:lang w:bidi="fa-IR"/>
        </w:rPr>
        <w:t>1ـ جنگ روانی</w:t>
      </w:r>
      <w:bookmarkEnd w:id="2326"/>
      <w:bookmarkEnd w:id="2327"/>
      <w:bookmarkEnd w:id="2328"/>
      <w:bookmarkEnd w:id="2329"/>
    </w:p>
    <w:p w:rsidR="002D6B77" w:rsidRPr="00605CCA" w:rsidRDefault="002D6B77" w:rsidP="00683E04">
      <w:pPr>
        <w:spacing w:line="228" w:lineRule="auto"/>
        <w:rPr>
          <w:rFonts w:cs="B Zar" w:hint="cs"/>
          <w:caps/>
          <w:color w:val="000000"/>
          <w:rtl/>
          <w:lang w:bidi="fa-IR"/>
        </w:rPr>
      </w:pPr>
      <w:r w:rsidRPr="00605CCA">
        <w:rPr>
          <w:rFonts w:cs="B Zar" w:hint="cs"/>
          <w:caps/>
          <w:color w:val="000000"/>
          <w:rtl/>
          <w:lang w:bidi="fa-IR"/>
        </w:rPr>
        <w:t>هنگامی که مقوقس به زنان دستور داد تا بر دیوارهای قلعه‌ی بابلی‌ها بایستند و پشت به سوی مسلمانان بکنند (تا آن‌ها متوجه زن بودن آن‌ها نشوند) و به مردان دستور داد تا مسلح به سوی مسلمانان بایستند و هدفش با این کار ترسانیدن</w:t>
      </w:r>
      <w:r w:rsidR="00683E04">
        <w:rPr>
          <w:rFonts w:cs="B Zar" w:hint="cs"/>
          <w:caps/>
          <w:color w:val="000000"/>
          <w:rtl/>
          <w:lang w:bidi="fa-IR"/>
        </w:rPr>
        <w:t xml:space="preserve"> </w:t>
      </w:r>
      <w:r w:rsidRPr="00605CCA">
        <w:rPr>
          <w:rFonts w:cs="B Zar" w:hint="cs"/>
          <w:caps/>
          <w:color w:val="000000"/>
          <w:rtl/>
          <w:lang w:bidi="fa-IR"/>
        </w:rPr>
        <w:t>مسلمانان</w:t>
      </w:r>
      <w:r w:rsidR="00683E04">
        <w:rPr>
          <w:rFonts w:cs="B Zar" w:hint="cs"/>
          <w:caps/>
          <w:color w:val="000000"/>
          <w:rtl/>
          <w:lang w:bidi="fa-IR"/>
        </w:rPr>
        <w:t xml:space="preserve"> از کثرت‌شان</w:t>
      </w:r>
      <w:r w:rsidRPr="00605CCA">
        <w:rPr>
          <w:rFonts w:cs="B Zar" w:hint="cs"/>
          <w:caps/>
          <w:color w:val="000000"/>
          <w:rtl/>
          <w:lang w:bidi="fa-IR"/>
        </w:rPr>
        <w:t xml:space="preserve"> بود، عمرو کسی نزد او فرستاد و گفت: من متوجه رفت</w:t>
      </w:r>
      <w:r w:rsidR="00683E04">
        <w:rPr>
          <w:rFonts w:cs="B Zar" w:hint="cs"/>
          <w:caps/>
          <w:color w:val="000000"/>
          <w:rtl/>
          <w:lang w:bidi="fa-IR"/>
        </w:rPr>
        <w:t>ار شما شدم و باید بدانید که هیچ‌</w:t>
      </w:r>
      <w:r w:rsidRPr="00605CCA">
        <w:rPr>
          <w:rFonts w:cs="B Zar" w:hint="cs"/>
          <w:caps/>
          <w:color w:val="000000"/>
          <w:rtl/>
          <w:lang w:bidi="fa-IR"/>
        </w:rPr>
        <w:t xml:space="preserve">گاه سبب پیروزی ما کثرت افراد ما نبوده است. ما با همین وضعیت، پادشاه شما را با سرنوشتی که دچار آن گردید، مواجه ساختیم.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مقوقس به اطرافیانش گفت: این‌ها راست می‌گویند، پادشاه ما را از پایتخت حکومتش به قسطنطنیه فراری دادند، پس ما باید به طریق اولی عبرت کنیم.</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عمرو از آن دسته از فرماندهان بود که برای مرعوب ساختن دشمن و از بین بردن روحیه‌ی جنگی آنان از جنگ روانی استفاده می‌کرد. همچنین در جنگها با توکل بر خدا و به وسیله‌ی خرد توانا و شمشیر خود به هدف خویش که همان پیروزی نهایی بر دشمن بود، می‌رسید</w:t>
      </w:r>
      <w:r w:rsidRPr="00C715B7">
        <w:rPr>
          <w:rStyle w:val="FootnoteReference"/>
          <w:rFonts w:ascii="AGA Arabesque" w:hAnsi="AGA Arabesque" w:cs="B Zar"/>
          <w:color w:val="000000"/>
          <w:sz w:val="24"/>
          <w:szCs w:val="24"/>
          <w:rtl/>
        </w:rPr>
        <w:footnoteReference w:id="1896"/>
      </w:r>
      <w:r w:rsidR="00EE1915">
        <w:rPr>
          <w:rFonts w:cs="B Zar" w:hint="cs"/>
          <w:caps/>
          <w:color w:val="000000"/>
          <w:rtl/>
        </w:rPr>
        <w:t>.</w:t>
      </w:r>
    </w:p>
    <w:p w:rsidR="002D6B77" w:rsidRPr="00605CCA" w:rsidRDefault="002D6B77" w:rsidP="002D6B77">
      <w:pPr>
        <w:pStyle w:val="a2"/>
        <w:rPr>
          <w:rFonts w:hint="cs"/>
          <w:rtl/>
          <w:lang w:bidi="fa-IR"/>
        </w:rPr>
      </w:pPr>
      <w:bookmarkStart w:id="2330" w:name="_Toc70311300"/>
      <w:bookmarkStart w:id="2331" w:name="_Toc223806854"/>
      <w:bookmarkStart w:id="2332" w:name="_Toc71217345"/>
      <w:bookmarkStart w:id="2333" w:name="_Toc260068662"/>
      <w:r w:rsidRPr="00605CCA">
        <w:rPr>
          <w:rFonts w:hint="cs"/>
          <w:rtl/>
          <w:lang w:bidi="fa-IR"/>
        </w:rPr>
        <w:t>2ـ غافلگیر کردن دشمن با کمین زدن</w:t>
      </w:r>
      <w:bookmarkEnd w:id="2330"/>
      <w:bookmarkEnd w:id="2331"/>
      <w:bookmarkEnd w:id="2332"/>
      <w:bookmarkEnd w:id="2333"/>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عمرو</w:t>
      </w:r>
      <w:r w:rsidR="003F555B">
        <w:rPr>
          <w:rFonts w:cs="B Zar" w:hint="cs"/>
          <w:caps/>
          <w:color w:val="000000"/>
          <w:lang w:bidi="fa-IR"/>
        </w:rPr>
        <w:sym w:font="AGA Arabesque" w:char="F074"/>
      </w:r>
      <w:r w:rsidRPr="00605CCA">
        <w:rPr>
          <w:rFonts w:cs="B Zar" w:hint="cs"/>
          <w:caps/>
          <w:color w:val="000000"/>
          <w:rtl/>
          <w:lang w:bidi="fa-IR"/>
        </w:rPr>
        <w:t xml:space="preserve"> این تاکتیک را در معرکه‌ی عین شمس تجربه کرد. و سرانجام نقشه‌اش عملی شد و به پیروزی کامل نیروهایش انجامید. او شب هنگام مکان‌های مناسبی را برای کمین زدن در نظر گرفت و ساعت حرکت نیروها یا ساعتی که می‌دانست دشمن در آن ساعت مشغول کارهای خود می‌باشد، تعیین کرد. و نقاط آسیب‌پذیر دشمن را نیز شناسایی نمود و در وقتی از پیش تعیین شده بدون این که دشمن متوجه شود، حمله را آغاز نمود و بهترین و موفقیت آمیزترین عملیات از نوع خود را به نمایش گذاشت</w:t>
      </w:r>
      <w:r w:rsidRPr="00C715B7">
        <w:rPr>
          <w:rStyle w:val="FootnoteReference"/>
          <w:rFonts w:ascii="AGA Arabesque" w:hAnsi="AGA Arabesque" w:cs="B Zar"/>
          <w:color w:val="000000"/>
          <w:sz w:val="24"/>
          <w:szCs w:val="24"/>
          <w:rtl/>
        </w:rPr>
        <w:footnoteReference w:id="1897"/>
      </w:r>
      <w:r w:rsidR="003F555B">
        <w:rPr>
          <w:rFonts w:cs="B Zar" w:hint="cs"/>
          <w:caps/>
          <w:color w:val="000000"/>
          <w:rtl/>
        </w:rPr>
        <w:t>.</w:t>
      </w:r>
    </w:p>
    <w:p w:rsidR="002D6B77" w:rsidRPr="00605CCA" w:rsidRDefault="002D6B77" w:rsidP="002D6B77">
      <w:pPr>
        <w:pStyle w:val="a2"/>
        <w:rPr>
          <w:rFonts w:hint="cs"/>
          <w:rtl/>
          <w:lang w:bidi="fa-IR"/>
        </w:rPr>
      </w:pPr>
      <w:bookmarkStart w:id="2334" w:name="_Toc70311301"/>
      <w:bookmarkStart w:id="2335" w:name="_Toc223806855"/>
      <w:bookmarkStart w:id="2336" w:name="_Toc71217346"/>
      <w:bookmarkStart w:id="2337" w:name="_Toc260068663"/>
      <w:r w:rsidRPr="00605CCA">
        <w:rPr>
          <w:rFonts w:hint="cs"/>
          <w:rtl/>
          <w:lang w:bidi="fa-IR"/>
        </w:rPr>
        <w:t>3ـ تاکتیک غافلگیرانه در حین محاصره</w:t>
      </w:r>
      <w:bookmarkEnd w:id="2334"/>
      <w:bookmarkEnd w:id="2335"/>
      <w:bookmarkEnd w:id="2336"/>
      <w:bookmarkEnd w:id="2337"/>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عمرو</w:t>
      </w:r>
      <w:r w:rsidR="003F555B">
        <w:rPr>
          <w:rFonts w:cs="B Zar" w:hint="cs"/>
          <w:caps/>
          <w:color w:val="000000"/>
          <w:lang w:bidi="fa-IR"/>
        </w:rPr>
        <w:sym w:font="AGA Arabesque" w:char="F074"/>
      </w:r>
      <w:r w:rsidRPr="00605CCA">
        <w:rPr>
          <w:rFonts w:cs="B Zar" w:hint="cs"/>
          <w:caps/>
          <w:color w:val="000000"/>
          <w:rtl/>
          <w:lang w:bidi="fa-IR"/>
        </w:rPr>
        <w:t xml:space="preserve"> در اثناء محاصره‌ی قلعه‌ی بابلی‌ها از این تاکتیک استفاده نمود. هنگامی که رومیان تحت محاصره، مطمئن بودند که مسلمانان به آنان دست‌رسی نخواهند داشت، چرا که دارای دژهای محکم با انواع امکانات جنگی و آذوقه بودند. علاوه بر این‌ها در اطراف قلعه موانع غیر قابل نفوذی گذاشته بودند از جمله گودالی حفر کرده و آب را در آن رها نموده بودند و پس از خشک شدن آب، گِل و لای زیادی باقیمانده بود. با این همه ناگهان شبی توسط زبیر بن عوام و همراهانش غافلگیر شدند که بر فراز دیوارهای قلعه تکبیر گویان شمشیر بر دشمن کشیدند و دشمن چاره‌ای جز تن دادن به صلح و تسلیم نداشت و مسلمانان فاتحانه وارد قلعه شدند</w:t>
      </w:r>
      <w:r w:rsidRPr="00605CCA">
        <w:rPr>
          <w:rStyle w:val="FootnoteReference"/>
          <w:caps/>
          <w:color w:val="000000"/>
          <w:rtl/>
          <w:lang w:bidi="fa-IR"/>
        </w:rPr>
        <w:footnoteReference w:id="1898"/>
      </w:r>
      <w:r w:rsidR="003F555B">
        <w:rPr>
          <w:rFonts w:cs="B Zar" w:hint="cs"/>
          <w:caps/>
          <w:color w:val="000000"/>
          <w:rtl/>
          <w:lang w:bidi="fa-IR"/>
        </w:rPr>
        <w:t>.</w:t>
      </w:r>
    </w:p>
    <w:p w:rsidR="002D6B77" w:rsidRPr="00605CCA" w:rsidRDefault="002D6B77" w:rsidP="002D6B77">
      <w:pPr>
        <w:pStyle w:val="a2"/>
        <w:rPr>
          <w:rFonts w:hint="cs"/>
          <w:rtl/>
          <w:lang w:bidi="fa-IR"/>
        </w:rPr>
      </w:pPr>
      <w:bookmarkStart w:id="2338" w:name="_Toc70311302"/>
      <w:bookmarkStart w:id="2339" w:name="_Toc223806856"/>
      <w:bookmarkStart w:id="2340" w:name="_Toc71217347"/>
      <w:bookmarkStart w:id="2341" w:name="_Toc260068664"/>
      <w:r w:rsidRPr="00605CCA">
        <w:rPr>
          <w:rFonts w:hint="cs"/>
          <w:rtl/>
          <w:lang w:bidi="fa-IR"/>
        </w:rPr>
        <w:t>4ـ تاکتیک طولانی نمودن محاصره</w:t>
      </w:r>
      <w:bookmarkEnd w:id="2338"/>
      <w:bookmarkEnd w:id="2339"/>
      <w:bookmarkEnd w:id="2340"/>
      <w:bookmarkEnd w:id="2341"/>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عمرو در محاصره‌ی کریون و اسکندریه از همین تاکتیک استفاده نمود. او بعد از این که متوجه صعوبت امر در پیروزی بر رومیان ساکن پشت درهای قلعه‌های محکم و قوی گردید به زد و خوردهای پراکنده با دشمن پرداخت و فقط یکبار به قلعه حمله برد و موفق نشد. آن‌گاه دست از حمله کشید و فقط به زد و خوردهای جزیی با افراد دشمن ادامه داد تا گذر زمان و تمام شدن ذخیره‌های دشمن و کم شدن حوصله‌ی نیروهایش کارساز واقع بشود و چنین هم شد. چنان که هنوز چند روزی از محاصره نگذشته بود که رومیان به عزم راسخ مسلمانان و استقامت آنان یقین کردند و ناچار اسلحه به زمین گذاشتند و درهای قلعه را بر روی مسلمانان گشودند. و همین جریان در اسکندریه اتفاق افتاد با این تفاوت که درآن زمان محاصره طولانی‌تر شد و تا سه ماه طول کشید چرا که رومیان می‌دانستند که این آخرین پایگاه آن‌هاست و از دست دادن آن به معنای برچیده شدن حکومت آنان از مصر و آفریقا خواهد بود و چنین هم شد</w:t>
      </w:r>
      <w:r w:rsidRPr="00C715B7">
        <w:rPr>
          <w:rStyle w:val="FootnoteReference"/>
          <w:rFonts w:ascii="AGA Arabesque" w:hAnsi="AGA Arabesque" w:cs="B Zar"/>
          <w:color w:val="000000"/>
          <w:sz w:val="24"/>
          <w:szCs w:val="24"/>
          <w:rtl/>
        </w:rPr>
        <w:footnoteReference w:id="1899"/>
      </w:r>
      <w:r w:rsidR="003F555B">
        <w:rPr>
          <w:rFonts w:cs="B Zar" w:hint="cs"/>
          <w:caps/>
          <w:color w:val="000000"/>
          <w:rtl/>
        </w:rPr>
        <w:t>.</w:t>
      </w:r>
    </w:p>
    <w:p w:rsidR="002D6B77" w:rsidRPr="00605CCA" w:rsidRDefault="002D6B77" w:rsidP="002D6B77">
      <w:pPr>
        <w:pStyle w:val="a1"/>
        <w:rPr>
          <w:rFonts w:hint="cs"/>
          <w:rtl/>
          <w:lang w:bidi="fa-IR"/>
        </w:rPr>
      </w:pPr>
      <w:bookmarkStart w:id="2342" w:name="_Toc70311303"/>
      <w:bookmarkStart w:id="2343" w:name="_Toc223806857"/>
      <w:bookmarkStart w:id="2344" w:name="_Toc71217348"/>
      <w:bookmarkStart w:id="2345" w:name="_Toc260068665"/>
      <w:r w:rsidRPr="00605CCA">
        <w:rPr>
          <w:rFonts w:hint="cs"/>
          <w:rtl/>
          <w:lang w:bidi="fa-IR"/>
        </w:rPr>
        <w:t>سوم: مژده‌ی فتح به امیرالمؤمنین</w:t>
      </w:r>
      <w:bookmarkEnd w:id="2342"/>
      <w:bookmarkEnd w:id="2343"/>
      <w:bookmarkEnd w:id="2344"/>
      <w:bookmarkEnd w:id="2345"/>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عمرو بن عاص، معاویه بن حدیج را جهت رساندن مژده‌ی فتح نزد امیرالمؤمنین فرستاد. معاویه گفت: آیا نامه‌ای نمی‌نویسی؟ عمرو گفت: نیاز به نوشتن نیست. تو خود مردی عرب زبان هستی که می‌توانی پیام را به نحو احسن برسانی و آن‌چه‌ اتفاق افتاده در حضور تو بوده است</w:t>
      </w:r>
      <w:r w:rsidRPr="00C715B7">
        <w:rPr>
          <w:rStyle w:val="FootnoteReference"/>
          <w:rFonts w:ascii="AGA Arabesque" w:hAnsi="AGA Arabesque" w:cs="B Zar"/>
          <w:color w:val="000000"/>
          <w:sz w:val="24"/>
          <w:szCs w:val="24"/>
          <w:rtl/>
        </w:rPr>
        <w:footnoteReference w:id="1900"/>
      </w:r>
      <w:r w:rsidR="003F555B">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هنگامی که معاویه نزد عمر</w:t>
      </w:r>
      <w:r w:rsidRPr="00605CCA">
        <w:rPr>
          <w:rFonts w:cs="B Zar" w:hint="cs"/>
          <w:caps/>
          <w:color w:val="000000"/>
          <w:rtl/>
          <w:lang w:bidi="fa-IR"/>
        </w:rPr>
        <w:sym w:font="AGA Arabesque" w:char="F074"/>
      </w:r>
      <w:r w:rsidRPr="00605CCA">
        <w:rPr>
          <w:rFonts w:cs="B Zar" w:hint="cs"/>
          <w:caps/>
          <w:color w:val="000000"/>
          <w:rtl/>
          <w:lang w:bidi="fa-IR"/>
        </w:rPr>
        <w:t xml:space="preserve"> رسید و او را از فتح اسکندریه با خبر ساخت، امیرالمؤمنین به سجده افتاد و گفت: خدا را شکر. خود معاویه در این مورد می‌گوید: </w:t>
      </w:r>
    </w:p>
    <w:p w:rsidR="002D6B77" w:rsidRPr="00605CCA" w:rsidRDefault="002D6B77" w:rsidP="005E1147">
      <w:pPr>
        <w:spacing w:line="228" w:lineRule="auto"/>
        <w:ind w:firstLine="397"/>
        <w:rPr>
          <w:rFonts w:cs="B Zar" w:hint="cs"/>
          <w:caps/>
          <w:color w:val="000000"/>
          <w:rtl/>
        </w:rPr>
      </w:pPr>
      <w:r w:rsidRPr="00605CCA">
        <w:rPr>
          <w:rFonts w:cs="B Zar" w:hint="cs"/>
          <w:caps/>
          <w:color w:val="000000"/>
          <w:rtl/>
          <w:lang w:bidi="fa-IR"/>
        </w:rPr>
        <w:t>وقتی عمرو بن عاص مرا نزد عمر</w:t>
      </w:r>
      <w:r w:rsidRPr="00605CCA">
        <w:rPr>
          <w:rFonts w:cs="B Zar" w:hint="cs"/>
          <w:caps/>
          <w:color w:val="000000"/>
          <w:rtl/>
          <w:lang w:bidi="fa-IR"/>
        </w:rPr>
        <w:sym w:font="AGA Arabesque" w:char="F074"/>
      </w:r>
      <w:r w:rsidRPr="00605CCA">
        <w:rPr>
          <w:rFonts w:cs="B Zar" w:hint="cs"/>
          <w:caps/>
          <w:color w:val="000000"/>
          <w:rtl/>
          <w:lang w:bidi="fa-IR"/>
        </w:rPr>
        <w:t xml:space="preserve"> فرستاد. من به مدینه آمدم و یکسره به مسجد رفتم. در آن‌جا نشسته بودم که کنیزی از خانه</w:t>
      </w:r>
      <w:r w:rsidRPr="00605CCA">
        <w:rPr>
          <w:rFonts w:cs="Times New Roman" w:hint="cs"/>
          <w:b/>
          <w:bCs/>
          <w:caps/>
          <w:color w:val="000000"/>
          <w:rtl/>
          <w:lang w:bidi="fa-IR"/>
        </w:rPr>
        <w:t>‌</w:t>
      </w:r>
      <w:r w:rsidRPr="00605CCA">
        <w:rPr>
          <w:rFonts w:cs="B Zar" w:hint="cs"/>
          <w:caps/>
          <w:color w:val="000000"/>
          <w:rtl/>
          <w:lang w:bidi="fa-IR"/>
        </w:rPr>
        <w:t>ی عمر</w:t>
      </w:r>
      <w:r w:rsidRPr="00605CCA">
        <w:rPr>
          <w:rFonts w:cs="B Zar" w:hint="cs"/>
          <w:caps/>
          <w:color w:val="000000"/>
          <w:rtl/>
          <w:lang w:bidi="fa-IR"/>
        </w:rPr>
        <w:sym w:font="AGA Arabesque" w:char="F074"/>
      </w:r>
      <w:r w:rsidRPr="00605CCA">
        <w:rPr>
          <w:rFonts w:cs="B Zar" w:hint="cs"/>
          <w:caps/>
          <w:color w:val="000000"/>
          <w:rtl/>
          <w:lang w:bidi="fa-IR"/>
        </w:rPr>
        <w:t xml:space="preserve"> بیرون آمد. وقتی چشمش به من افتاد که آثار سفر بر من هویدا بود، نزد من آمد و گفت: تو کی هستی؟ گفتم: معاویه بن حدیج فرستاده‌ی عمرو بن عاص. کنیزک به خانه برگشت و دیری نگذشت که شتابان به سوی من آمد وگفت: امیرالمؤمنین تو را می‌خواهد. من دنبال او به راه افتادم، وارد خانه‌ی امیرالمؤمنین شدم، دیدم که بی‌صبرانه ایستاده است و از من پرسید: چه خبر داری؟ گفتم: خبر خوشی دارم، خداوند اسکندریه را فتح گردانید. او با من به مسجد آمد و به منادی گفت: مردم را فراخوان و بگو: </w:t>
      </w:r>
      <w:r w:rsidRPr="003F555B">
        <w:rPr>
          <w:rFonts w:cs="B Badr" w:hint="cs"/>
          <w:caps/>
          <w:color w:val="000000"/>
          <w:rtl/>
          <w:lang w:bidi="fa-IR"/>
        </w:rPr>
        <w:t>«</w:t>
      </w:r>
      <w:r w:rsidRPr="00C82016">
        <w:rPr>
          <w:rFonts w:ascii="Lotus Linotype" w:hAnsi="Lotus Linotype" w:cs="Lotus Linotype"/>
          <w:caps/>
          <w:color w:val="000000"/>
          <w:sz w:val="26"/>
          <w:szCs w:val="26"/>
          <w:rtl/>
          <w:lang w:bidi="fa-IR"/>
        </w:rPr>
        <w:t>الصلا</w:t>
      </w:r>
      <w:r w:rsidR="003F555B" w:rsidRPr="00C82016">
        <w:rPr>
          <w:rFonts w:ascii="Lotus Linotype" w:hAnsi="Lotus Linotype" w:cs="Lotus Linotype"/>
          <w:caps/>
          <w:color w:val="000000"/>
          <w:sz w:val="26"/>
          <w:szCs w:val="26"/>
          <w:rtl/>
          <w:lang w:bidi="fa-IR"/>
        </w:rPr>
        <w:t>ة</w:t>
      </w:r>
      <w:r w:rsidRPr="00C82016">
        <w:rPr>
          <w:rFonts w:ascii="Lotus Linotype" w:hAnsi="Lotus Linotype" w:cs="Lotus Linotype"/>
          <w:caps/>
          <w:color w:val="000000"/>
          <w:sz w:val="26"/>
          <w:szCs w:val="26"/>
          <w:rtl/>
          <w:lang w:bidi="fa-IR"/>
        </w:rPr>
        <w:t xml:space="preserve"> جامع</w:t>
      </w:r>
      <w:r w:rsidR="003F555B" w:rsidRPr="00C82016">
        <w:rPr>
          <w:rFonts w:ascii="Lotus Linotype" w:hAnsi="Lotus Linotype" w:cs="Lotus Linotype"/>
          <w:caps/>
          <w:color w:val="000000"/>
          <w:sz w:val="26"/>
          <w:szCs w:val="26"/>
          <w:rtl/>
          <w:lang w:bidi="fa-IR"/>
        </w:rPr>
        <w:t>ة</w:t>
      </w:r>
      <w:r w:rsidRPr="003F555B">
        <w:rPr>
          <w:rFonts w:cs="B Badr" w:hint="cs"/>
          <w:caps/>
          <w:color w:val="000000"/>
          <w:rtl/>
          <w:lang w:bidi="fa-IR"/>
        </w:rPr>
        <w:t>»</w:t>
      </w:r>
      <w:r w:rsidRPr="00605CCA">
        <w:rPr>
          <w:rFonts w:cs="B Zar" w:hint="cs"/>
          <w:caps/>
          <w:color w:val="000000"/>
          <w:rtl/>
          <w:lang w:bidi="fa-IR"/>
        </w:rPr>
        <w:t xml:space="preserve"> و بعد از این که مردم جمع شدند به من گفت: برخیز و داستان همراهانت را برای این‌ها بیان کن. من برخاستم و جریان را بازگو نمودم. سپس عمر</w:t>
      </w:r>
      <w:r w:rsidRPr="00605CCA">
        <w:rPr>
          <w:rFonts w:cs="B Zar" w:hint="cs"/>
          <w:caps/>
          <w:color w:val="000000"/>
          <w:rtl/>
          <w:lang w:bidi="fa-IR"/>
        </w:rPr>
        <w:sym w:font="AGA Arabesque" w:char="F074"/>
      </w:r>
      <w:r w:rsidRPr="00605CCA">
        <w:rPr>
          <w:rFonts w:cs="B Zar" w:hint="cs"/>
          <w:caps/>
          <w:color w:val="000000"/>
          <w:rtl/>
          <w:lang w:bidi="fa-IR"/>
        </w:rPr>
        <w:t xml:space="preserve"> نماز خواند و از مسجد بیرون شد و وارد خانه شد و رو به قبله ایستاد و دعاهایی زمزمه کرد. سپس نشست و گفت: ای کنیزک! چیزی برای خوردن داری؟ او مقداری نان و روغن آورد. من با احساس کم رویی و خجالت شروع به خوردن غذا نمودم. امیرالمؤمنین به من گفت: غذا بخور. مسافر نیاز به خوردن غذا دارد. اگر من میل داشتم با تو می‌خوردم. وقتی این را </w:t>
      </w:r>
      <w:r w:rsidRPr="005E1147">
        <w:rPr>
          <w:rFonts w:cs="B Zar" w:hint="cs"/>
          <w:caps/>
          <w:rtl/>
          <w:lang w:bidi="fa-IR"/>
        </w:rPr>
        <w:t>گفت، من بدون احساس شرم غذاها را خوردم. آن‌گاه از من پرسید که وقتی تازه به مسجد رسیدم و در آن نشستم چه فکر می‌کردم؟گفتم: فکر کردم امیرالمؤمنین استراحت می‌کند</w:t>
      </w:r>
      <w:r w:rsidRPr="00605CCA">
        <w:rPr>
          <w:rFonts w:cs="B Zar" w:hint="cs"/>
          <w:caps/>
          <w:color w:val="000000"/>
          <w:rtl/>
          <w:lang w:bidi="fa-IR"/>
        </w:rPr>
        <w:t>.</w:t>
      </w:r>
      <w:r w:rsidR="00C82016">
        <w:rPr>
          <w:rFonts w:cs="B Zar" w:hint="cs"/>
          <w:caps/>
          <w:color w:val="000000"/>
          <w:rtl/>
          <w:lang w:bidi="fa-IR"/>
        </w:rPr>
        <w:t xml:space="preserve"> </w:t>
      </w:r>
      <w:r w:rsidRPr="00605CCA">
        <w:rPr>
          <w:rFonts w:cs="B Zar" w:hint="cs"/>
          <w:caps/>
          <w:color w:val="000000"/>
          <w:rtl/>
          <w:lang w:bidi="fa-IR"/>
        </w:rPr>
        <w:t>گفت: چه فکر بدی! اگر من روزها بخوابم</w:t>
      </w:r>
      <w:r w:rsidR="00C82016">
        <w:rPr>
          <w:rFonts w:cs="B Zar" w:hint="cs"/>
          <w:caps/>
          <w:color w:val="000000"/>
          <w:rtl/>
          <w:lang w:bidi="fa-IR"/>
        </w:rPr>
        <w:t>،</w:t>
      </w:r>
      <w:r w:rsidRPr="00605CCA">
        <w:rPr>
          <w:rFonts w:cs="B Zar" w:hint="cs"/>
          <w:caps/>
          <w:color w:val="000000"/>
          <w:rtl/>
          <w:lang w:bidi="fa-IR"/>
        </w:rPr>
        <w:t xml:space="preserve"> حق رعیت را ضایع کرده‌ام و اگر شبها بخوابم حق خودم را ضایع کرده‌ام، آیا با چنین مسئولیتهایی خواب، خوشایند خواهد بود؟</w:t>
      </w:r>
      <w:r w:rsidRPr="00C715B7">
        <w:rPr>
          <w:rStyle w:val="FootnoteReference"/>
          <w:rFonts w:ascii="AGA Arabesque" w:hAnsi="AGA Arabesque" w:cs="B Zar"/>
          <w:color w:val="000000"/>
          <w:sz w:val="24"/>
          <w:szCs w:val="24"/>
          <w:rtl/>
        </w:rPr>
        <w:footnoteReference w:id="1901"/>
      </w:r>
    </w:p>
    <w:p w:rsidR="002D6B77" w:rsidRPr="00605CCA" w:rsidRDefault="002D6B77" w:rsidP="006D5912">
      <w:pPr>
        <w:widowControl w:val="0"/>
        <w:spacing w:line="228" w:lineRule="auto"/>
        <w:ind w:firstLine="397"/>
        <w:rPr>
          <w:rFonts w:cs="B Zar" w:hint="cs"/>
          <w:caps/>
          <w:color w:val="000000"/>
          <w:rtl/>
        </w:rPr>
      </w:pPr>
      <w:r w:rsidRPr="00605CCA">
        <w:rPr>
          <w:rFonts w:cs="B Zar" w:hint="cs"/>
          <w:caps/>
          <w:color w:val="000000"/>
          <w:rtl/>
          <w:lang w:bidi="fa-IR"/>
        </w:rPr>
        <w:t xml:space="preserve">این جریان بیانگر آن است که مسجد در صدر اسلام، مهمترین رسانه‌ی خبری و آگهی به حساب می‌آمده و مردم به وسیله ندای </w:t>
      </w:r>
      <w:r w:rsidR="00C82016" w:rsidRPr="003F555B">
        <w:rPr>
          <w:rFonts w:cs="B Badr" w:hint="cs"/>
          <w:caps/>
          <w:color w:val="000000"/>
          <w:rtl/>
          <w:lang w:bidi="fa-IR"/>
        </w:rPr>
        <w:t>«</w:t>
      </w:r>
      <w:r w:rsidR="00C82016" w:rsidRPr="00C82016">
        <w:rPr>
          <w:rFonts w:ascii="Lotus Linotype" w:hAnsi="Lotus Linotype" w:cs="Lotus Linotype"/>
          <w:caps/>
          <w:color w:val="000000"/>
          <w:sz w:val="26"/>
          <w:szCs w:val="26"/>
          <w:rtl/>
          <w:lang w:bidi="fa-IR"/>
        </w:rPr>
        <w:t>الصلاة جامعة</w:t>
      </w:r>
      <w:r w:rsidR="00C82016" w:rsidRPr="003F555B">
        <w:rPr>
          <w:rFonts w:cs="B Badr" w:hint="cs"/>
          <w:caps/>
          <w:color w:val="000000"/>
          <w:rtl/>
          <w:lang w:bidi="fa-IR"/>
        </w:rPr>
        <w:t>»</w:t>
      </w:r>
      <w:r w:rsidRPr="00605CCA">
        <w:rPr>
          <w:rFonts w:cs="B Zar" w:hint="cs"/>
          <w:caps/>
          <w:color w:val="000000"/>
          <w:rtl/>
          <w:lang w:bidi="fa-IR"/>
        </w:rPr>
        <w:t xml:space="preserve"> فراخوانده می‌شدند و می‌دانستند که قضیه‌ی مهمی پیش آمده است. و بعد از این که مردم جمع می‌شدند اخبار و وقایع مهم نظامی، سیاسی و اجتماعی به سمع آنان رسانیده می‌شد. همچنین این جریان بیانگر میزان هوشیاری و بیداری امیرالمؤمنین (</w:t>
      </w:r>
      <w:r>
        <w:rPr>
          <w:rFonts w:cs="B Zar" w:hint="cs"/>
          <w:caps/>
          <w:color w:val="000000"/>
          <w:rtl/>
          <w:lang w:bidi="fa-IR"/>
        </w:rPr>
        <w:t>عمر بن خطاب</w:t>
      </w:r>
      <w:r w:rsidR="00C82016">
        <w:rPr>
          <w:rFonts w:cs="B Zar" w:hint="cs"/>
          <w:caps/>
          <w:color w:val="000000"/>
          <w:lang w:bidi="fa-IR"/>
        </w:rPr>
        <w:sym w:font="AGA Arabesque" w:char="F074"/>
      </w:r>
      <w:r w:rsidRPr="00605CCA">
        <w:rPr>
          <w:rFonts w:cs="B Zar" w:hint="cs"/>
          <w:caps/>
          <w:color w:val="000000"/>
          <w:rtl/>
          <w:lang w:bidi="fa-IR"/>
        </w:rPr>
        <w:t>) است که می‌گوید چگونه با این مسئولیتها خواب برایم خوشایند خواهد بود. پس او هم به حقوق رعیت و هم به حقوق خود آگاه و مواظب هر دو جانب است</w:t>
      </w:r>
      <w:r w:rsidR="00C82016">
        <w:rPr>
          <w:rFonts w:cs="B Zar" w:hint="cs"/>
          <w:caps/>
          <w:color w:val="000000"/>
          <w:rtl/>
          <w:lang w:bidi="fa-IR"/>
        </w:rPr>
        <w:t>،</w:t>
      </w:r>
      <w:r w:rsidRPr="00605CCA">
        <w:rPr>
          <w:rFonts w:cs="B Zar" w:hint="cs"/>
          <w:caps/>
          <w:color w:val="000000"/>
          <w:rtl/>
          <w:lang w:bidi="fa-IR"/>
        </w:rPr>
        <w:t xml:space="preserve"> و هرگاه‌ مسلمانی بتواند این دو وصف را در خویشتن به وجود بیاورد حقا که او از نیکوکاران و پرهیزکاران است</w:t>
      </w:r>
      <w:r w:rsidRPr="00C715B7">
        <w:rPr>
          <w:rStyle w:val="FootnoteReference"/>
          <w:rFonts w:ascii="AGA Arabesque" w:hAnsi="AGA Arabesque" w:cs="B Zar"/>
          <w:color w:val="000000"/>
          <w:sz w:val="24"/>
          <w:szCs w:val="24"/>
          <w:rtl/>
        </w:rPr>
        <w:footnoteReference w:id="1902"/>
      </w:r>
      <w:r w:rsidR="00C82016">
        <w:rPr>
          <w:rFonts w:cs="B Zar" w:hint="cs"/>
          <w:caps/>
          <w:color w:val="000000"/>
          <w:rtl/>
        </w:rPr>
        <w:t>.</w:t>
      </w:r>
    </w:p>
    <w:p w:rsidR="002D6B77" w:rsidRPr="00605CCA" w:rsidRDefault="002D6B77" w:rsidP="006D5912">
      <w:pPr>
        <w:pStyle w:val="a1"/>
        <w:widowControl w:val="0"/>
        <w:rPr>
          <w:rFonts w:hint="cs"/>
          <w:rtl/>
          <w:lang w:bidi="fa-IR"/>
        </w:rPr>
      </w:pPr>
      <w:bookmarkStart w:id="2346" w:name="_Toc70311304"/>
      <w:bookmarkStart w:id="2347" w:name="_Toc223806858"/>
      <w:bookmarkStart w:id="2348" w:name="_Toc71217349"/>
      <w:bookmarkStart w:id="2349" w:name="_Toc260068666"/>
      <w:r w:rsidRPr="00605CCA">
        <w:rPr>
          <w:rFonts w:hint="cs"/>
          <w:rtl/>
          <w:lang w:bidi="fa-IR"/>
        </w:rPr>
        <w:t>چهارم: علاقه‌ی عمرفاروق</w:t>
      </w:r>
      <w:r w:rsidR="001075BD" w:rsidRPr="002056BB">
        <w:rPr>
          <w:rFonts w:hint="cs"/>
          <w:b w:val="0"/>
          <w:bCs w:val="0"/>
          <w:lang w:bidi="fa-IR"/>
        </w:rPr>
        <w:sym w:font="AGA Arabesque" w:char="F074"/>
      </w:r>
      <w:r w:rsidRPr="00605CCA">
        <w:rPr>
          <w:rFonts w:hint="cs"/>
          <w:rtl/>
          <w:lang w:bidi="fa-IR"/>
        </w:rPr>
        <w:t xml:space="preserve"> برای عمل به تعهدات خویش</w:t>
      </w:r>
      <w:bookmarkEnd w:id="2346"/>
      <w:bookmarkEnd w:id="2347"/>
      <w:bookmarkEnd w:id="2348"/>
      <w:bookmarkEnd w:id="2349"/>
    </w:p>
    <w:p w:rsidR="002D6B77" w:rsidRPr="00605CCA" w:rsidRDefault="002D6B77" w:rsidP="006D5912">
      <w:pPr>
        <w:widowControl w:val="0"/>
        <w:spacing w:line="228" w:lineRule="auto"/>
        <w:rPr>
          <w:rFonts w:cs="B Zar" w:hint="cs"/>
          <w:caps/>
          <w:color w:val="000000"/>
          <w:rtl/>
          <w:lang w:bidi="fa-IR"/>
        </w:rPr>
      </w:pPr>
      <w:r w:rsidRPr="00605CCA">
        <w:rPr>
          <w:rFonts w:cs="B Zar" w:hint="cs"/>
          <w:caps/>
          <w:color w:val="000000"/>
          <w:rtl/>
          <w:lang w:bidi="fa-IR"/>
        </w:rPr>
        <w:t xml:space="preserve">ابن اثیر می نویسد: .... هنگامی که مسلمانان از بلهیب فراغت یافتند و با خود اسیران زیادی از آن‌جا به یمن بردند، رییس آن‌ها پیامی به عمرو فرستاد و گفت: من قبل از این به کسانی که نزد من از شما هم مبغوض‌تر بودند یعنی فارسیان و رومیان جزیه می‌پرداختم. اکنون اگر شما دوست دارید حاضرم به شما جزیه بدهم به شرطی که اسیران ما را آزاد کنید و زمینهای ما را برگردانید.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عمرو این مطلب را طی نامه‌ای به سمع امیرالمؤمنین رسانید و از ایشان کسب تکلیف کرد و تا رسیدن جواب نامه، جنگ را متوقف نمود. دیری نگذشت که نامه‌ی عمر</w:t>
      </w:r>
      <w:r w:rsidR="001075BD">
        <w:rPr>
          <w:rFonts w:cs="B Zar" w:hint="cs"/>
          <w:caps/>
          <w:color w:val="000000"/>
          <w:lang w:bidi="fa-IR"/>
        </w:rPr>
        <w:sym w:font="AGA Arabesque" w:char="F074"/>
      </w:r>
      <w:r w:rsidRPr="00605CCA">
        <w:rPr>
          <w:rFonts w:cs="B Zar" w:hint="cs"/>
          <w:caps/>
          <w:color w:val="000000"/>
          <w:rtl/>
          <w:lang w:bidi="fa-IR"/>
        </w:rPr>
        <w:t xml:space="preserve"> رسید و در آن آمده بود که گرفتن جزیه بهتر است از غنیمتی که تقسیم گردد.</w:t>
      </w:r>
    </w:p>
    <w:p w:rsidR="002D6B77" w:rsidRPr="00605CCA" w:rsidRDefault="002D6B77" w:rsidP="009C0969">
      <w:pPr>
        <w:spacing w:line="228" w:lineRule="auto"/>
        <w:ind w:firstLine="397"/>
        <w:rPr>
          <w:rFonts w:cs="B Zar" w:hint="cs"/>
          <w:caps/>
          <w:color w:val="000000"/>
          <w:rtl/>
          <w:lang w:bidi="fa-IR"/>
        </w:rPr>
      </w:pPr>
      <w:r w:rsidRPr="00605CCA">
        <w:rPr>
          <w:rFonts w:cs="B Zar" w:hint="cs"/>
          <w:caps/>
          <w:color w:val="000000"/>
          <w:rtl/>
          <w:lang w:bidi="fa-IR"/>
        </w:rPr>
        <w:t>اما اسیران را اختیار بده بین پذیرش اسلام و پرداخت جزیه و کسانی که در شهرها پراکنده شده‌اند ما قادر به بازگردانیدن آن‌ها نیستیم. عمرو پادشاه اسکندریه را در جریان نامه‌ی عمر</w:t>
      </w:r>
      <w:r w:rsidRPr="00605CCA">
        <w:rPr>
          <w:rFonts w:cs="B Zar" w:hint="cs"/>
          <w:caps/>
          <w:color w:val="000000"/>
          <w:rtl/>
          <w:lang w:bidi="fa-IR"/>
        </w:rPr>
        <w:sym w:font="AGA Arabesque" w:char="F074"/>
      </w:r>
      <w:r w:rsidRPr="00605CCA">
        <w:rPr>
          <w:rFonts w:cs="B Zar" w:hint="cs"/>
          <w:caps/>
          <w:color w:val="000000"/>
          <w:rtl/>
          <w:lang w:bidi="fa-IR"/>
        </w:rPr>
        <w:t xml:space="preserve"> </w:t>
      </w:r>
      <w:r w:rsidRPr="009C0969">
        <w:rPr>
          <w:rFonts w:cs="B Zar" w:hint="cs"/>
          <w:caps/>
          <w:rtl/>
          <w:lang w:bidi="fa-IR"/>
        </w:rPr>
        <w:t>گذاشت او نیز پذیرفت و اسیران را در جمع نصرانیان گرد آوردند و به نوبت آن‌ها را به اسلام فرا می‌خواندند هنگامی که یکی مسلمان می‌شد، مسلمانان تکبیر می‌گفتند وهر کدام بر دین خود می‌ماند از وی ابراز تنفر</w:t>
      </w:r>
      <w:r w:rsidR="009C0969">
        <w:rPr>
          <w:rFonts w:cs="B Zar" w:hint="cs"/>
          <w:caps/>
          <w:rtl/>
          <w:lang w:bidi="fa-IR"/>
        </w:rPr>
        <w:t xml:space="preserve"> و ناراحتی</w:t>
      </w:r>
      <w:r w:rsidRPr="009C0969">
        <w:rPr>
          <w:rFonts w:cs="B Zar" w:hint="cs"/>
          <w:caps/>
          <w:rtl/>
          <w:lang w:bidi="fa-IR"/>
        </w:rPr>
        <w:t xml:space="preserve"> می‌نمودند و</w:t>
      </w:r>
      <w:r w:rsidRPr="00605CCA">
        <w:rPr>
          <w:rFonts w:cs="B Zar" w:hint="cs"/>
          <w:caps/>
          <w:color w:val="000000"/>
          <w:rtl/>
          <w:lang w:bidi="fa-IR"/>
        </w:rPr>
        <w:t xml:space="preserve"> جزیه تعیین می‌کردند</w:t>
      </w:r>
      <w:r w:rsidRPr="00605CCA">
        <w:rPr>
          <w:rStyle w:val="FootnoteReference"/>
          <w:caps/>
          <w:color w:val="000000"/>
          <w:rtl/>
          <w:lang w:bidi="fa-IR"/>
        </w:rPr>
        <w:footnoteReference w:id="1903"/>
      </w:r>
      <w:r w:rsidR="001075BD">
        <w:rPr>
          <w:rFonts w:cs="B Zar" w:hint="cs"/>
          <w:caps/>
          <w:color w:val="000000"/>
          <w:rtl/>
          <w:lang w:bidi="fa-IR"/>
        </w:rPr>
        <w:t xml:space="preserve">. </w:t>
      </w:r>
    </w:p>
    <w:p w:rsidR="002D6B77" w:rsidRPr="00605CCA" w:rsidRDefault="002D6B77" w:rsidP="005E1147">
      <w:pPr>
        <w:spacing w:line="228" w:lineRule="auto"/>
        <w:ind w:firstLine="397"/>
        <w:rPr>
          <w:rFonts w:cs="B Zar" w:hint="cs"/>
          <w:caps/>
          <w:color w:val="000000"/>
          <w:rtl/>
          <w:lang w:bidi="fa-IR"/>
        </w:rPr>
      </w:pPr>
      <w:r w:rsidRPr="00605CCA">
        <w:rPr>
          <w:rFonts w:cs="B Zar" w:hint="cs"/>
          <w:caps/>
          <w:color w:val="000000"/>
          <w:rtl/>
          <w:lang w:bidi="fa-IR"/>
        </w:rPr>
        <w:t>این جریان شاهد زنده‌ای بر این مطلب است که هدف اصحاب پیامبر</w:t>
      </w:r>
      <w:r w:rsidRPr="00605CCA">
        <w:rPr>
          <w:rFonts w:cs="CTraditional Arabic" w:hint="cs"/>
          <w:caps/>
          <w:color w:val="000000"/>
          <w:rtl/>
          <w:lang w:bidi="fa-IR"/>
        </w:rPr>
        <w:t>ص</w:t>
      </w:r>
      <w:r w:rsidRPr="00605CCA">
        <w:rPr>
          <w:rFonts w:cs="B Zar" w:hint="cs"/>
          <w:caps/>
          <w:color w:val="000000"/>
          <w:rtl/>
          <w:lang w:bidi="fa-IR"/>
        </w:rPr>
        <w:t xml:space="preserve"> زراندوزی و رسیدن به متاع دنیا نبود، بلکه آن‌ها در هر حرکت و عمل خود آخرت را مد نظر قرار می‌دادند. </w:t>
      </w:r>
      <w:r w:rsidRPr="005E1147">
        <w:rPr>
          <w:rFonts w:cs="B Zar" w:hint="cs"/>
          <w:caps/>
          <w:rtl/>
          <w:lang w:bidi="fa-IR"/>
        </w:rPr>
        <w:t xml:space="preserve">چرا که مسلمان شدن اسیران </w:t>
      </w:r>
      <w:r w:rsidR="005E1147" w:rsidRPr="005E1147">
        <w:rPr>
          <w:rFonts w:cs="B Zar" w:hint="cs"/>
          <w:caps/>
          <w:rtl/>
          <w:lang w:bidi="fa-IR"/>
        </w:rPr>
        <w:t>هیچ نفع دنیوی برای مسلمانان نداشت بلکه بر عکس اگر بر دینشان باقی می ماندند مسلمانان با گرفتن مالیات از آنان سود می بردند</w:t>
      </w:r>
      <w:r w:rsidRPr="005E1147">
        <w:rPr>
          <w:rFonts w:cs="B Zar" w:hint="cs"/>
          <w:caps/>
          <w:rtl/>
          <w:lang w:bidi="fa-IR"/>
        </w:rPr>
        <w:t>،</w:t>
      </w:r>
      <w:r w:rsidR="009C0969" w:rsidRPr="009C0969">
        <w:rPr>
          <w:rFonts w:cs="B Zar" w:hint="cs"/>
          <w:caps/>
          <w:color w:val="FF0000"/>
          <w:rtl/>
          <w:lang w:bidi="fa-IR"/>
        </w:rPr>
        <w:t xml:space="preserve"> </w:t>
      </w:r>
      <w:r w:rsidRPr="00605CCA">
        <w:rPr>
          <w:rFonts w:cs="B Zar" w:hint="cs"/>
          <w:caps/>
          <w:color w:val="000000"/>
          <w:rtl/>
          <w:lang w:bidi="fa-IR"/>
        </w:rPr>
        <w:t xml:space="preserve">ولی با این حال می‌بینیم که </w:t>
      </w:r>
      <w:r>
        <w:rPr>
          <w:rFonts w:cs="B Zar" w:hint="cs"/>
          <w:caps/>
          <w:color w:val="000000"/>
          <w:rtl/>
          <w:lang w:bidi="fa-IR"/>
        </w:rPr>
        <w:t>عمر بن خطاب</w:t>
      </w:r>
      <w:r w:rsidR="009C0969">
        <w:rPr>
          <w:rFonts w:cs="B Zar" w:hint="cs"/>
          <w:caps/>
          <w:color w:val="000000"/>
          <w:lang w:bidi="fa-IR"/>
        </w:rPr>
        <w:sym w:font="AGA Arabesque" w:char="F074"/>
      </w:r>
      <w:r w:rsidRPr="00605CCA">
        <w:rPr>
          <w:rFonts w:cs="B Zar" w:hint="cs"/>
          <w:caps/>
          <w:color w:val="000000"/>
          <w:rtl/>
          <w:lang w:bidi="fa-IR"/>
        </w:rPr>
        <w:t>، آن‌ها را بین پذیرش اسلام و پرداخت جزیه اختیار می‌دهد و مسلمانان حاضر در صحنه کسانی را که مسلمان می‌شوند با گفتن تکبیر رسایی که شاید در فتح شهر چنان تکبیری سر نداده‌اند، تشویق می‌نمایند و از کسانی که به دین خود باقی می‌مانند سخت اظهار ناراحتی می‌کنند. گویا آن‌ها قبلاً مسلمان بوده و اکنون مرتد شده‌اند.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چیز دیگری که در این جریان جلب توجه می‌نماید، حساسیت صحابه نسبت به عهد و پیمان است چنان که </w:t>
      </w:r>
      <w:r>
        <w:rPr>
          <w:rFonts w:cs="B Zar" w:hint="cs"/>
          <w:caps/>
          <w:color w:val="000000"/>
          <w:rtl/>
          <w:lang w:bidi="fa-IR"/>
        </w:rPr>
        <w:t>عمر بن خطاب</w:t>
      </w:r>
      <w:r w:rsidR="009C0969">
        <w:rPr>
          <w:rFonts w:cs="B Zar" w:hint="cs"/>
          <w:caps/>
          <w:color w:val="000000"/>
          <w:lang w:bidi="fa-IR"/>
        </w:rPr>
        <w:sym w:font="AGA Arabesque" w:char="F074"/>
      </w:r>
      <w:r w:rsidRPr="00605CCA">
        <w:rPr>
          <w:rFonts w:cs="B Zar" w:hint="cs"/>
          <w:caps/>
          <w:color w:val="000000"/>
          <w:rtl/>
          <w:lang w:bidi="fa-IR"/>
        </w:rPr>
        <w:t>، پیشاپیش تصریح می‌نماید که ارجاع آن دسته از اسیران را که در شهرها دست به دست گشته و متفرق شده‌اند، تضمین نمی‌کند تا مبادا خلف وعده‌ای صورت بگیرد و این از اخلاق بزرگ منشانه‌ی وفا به عهد و از خصلتهای پیروزی به شمار می‌رود</w:t>
      </w:r>
      <w:r w:rsidRPr="00C715B7">
        <w:rPr>
          <w:rStyle w:val="FootnoteReference"/>
          <w:rFonts w:ascii="AGA Arabesque" w:hAnsi="AGA Arabesque" w:cs="B Zar"/>
          <w:color w:val="000000"/>
          <w:sz w:val="24"/>
          <w:szCs w:val="24"/>
          <w:rtl/>
        </w:rPr>
        <w:footnoteReference w:id="1904"/>
      </w:r>
      <w:r w:rsidR="009C0969">
        <w:rPr>
          <w:rFonts w:cs="B Zar" w:hint="cs"/>
          <w:caps/>
          <w:color w:val="000000"/>
          <w:rtl/>
        </w:rPr>
        <w:t>.</w:t>
      </w:r>
    </w:p>
    <w:p w:rsidR="002D6B77" w:rsidRPr="00605CCA" w:rsidRDefault="002D6B77" w:rsidP="002D6B77">
      <w:pPr>
        <w:pStyle w:val="a1"/>
        <w:rPr>
          <w:rFonts w:hint="cs"/>
          <w:rtl/>
          <w:lang w:bidi="fa-IR"/>
        </w:rPr>
      </w:pPr>
      <w:bookmarkStart w:id="2350" w:name="_Toc70311305"/>
      <w:bookmarkStart w:id="2351" w:name="_Toc223806859"/>
      <w:bookmarkStart w:id="2352" w:name="_Toc71217350"/>
      <w:bookmarkStart w:id="2353" w:name="_Toc260068667"/>
      <w:r w:rsidRPr="00605CCA">
        <w:rPr>
          <w:rFonts w:hint="cs"/>
          <w:rtl/>
          <w:lang w:bidi="ar-KW"/>
        </w:rPr>
        <w:t xml:space="preserve">پنجم: </w:t>
      </w:r>
      <w:r w:rsidRPr="00605CCA">
        <w:rPr>
          <w:rFonts w:hint="cs"/>
          <w:rtl/>
          <w:lang w:bidi="fa-IR"/>
        </w:rPr>
        <w:t>عبدالله بن عمرو بن عاص</w:t>
      </w:r>
      <w:r w:rsidR="000E1A3B" w:rsidRPr="00213B81">
        <w:rPr>
          <w:rFonts w:cs="CTraditional Arabic" w:hint="cs"/>
          <w:b w:val="0"/>
          <w:bCs w:val="0"/>
          <w:rtl/>
          <w:lang w:bidi="fa-IR"/>
        </w:rPr>
        <w:t>ب</w:t>
      </w:r>
      <w:r w:rsidRPr="00605CCA">
        <w:rPr>
          <w:rFonts w:hint="cs"/>
          <w:rtl/>
          <w:lang w:bidi="fa-IR"/>
        </w:rPr>
        <w:t xml:space="preserve"> یکی از قهرمانان فتح مصر</w:t>
      </w:r>
      <w:bookmarkEnd w:id="2350"/>
      <w:bookmarkEnd w:id="2351"/>
      <w:bookmarkEnd w:id="2352"/>
      <w:bookmarkEnd w:id="2353"/>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همان طور که قبلاً شرح آن گذشت</w:t>
      </w:r>
      <w:r w:rsidR="004D00A9">
        <w:rPr>
          <w:rFonts w:cs="B Zar" w:hint="cs"/>
          <w:caps/>
          <w:color w:val="000000"/>
          <w:rtl/>
          <w:lang w:bidi="fa-IR"/>
        </w:rPr>
        <w:t>،</w:t>
      </w:r>
      <w:r w:rsidRPr="00605CCA">
        <w:rPr>
          <w:rFonts w:cs="B Zar" w:hint="cs"/>
          <w:caps/>
          <w:color w:val="000000"/>
          <w:rtl/>
          <w:lang w:bidi="fa-IR"/>
        </w:rPr>
        <w:t xml:space="preserve"> عمرو بن عاص</w:t>
      </w:r>
      <w:r w:rsidR="004D00A9">
        <w:rPr>
          <w:rFonts w:cs="B Zar" w:hint="cs"/>
          <w:caps/>
          <w:color w:val="000000"/>
          <w:lang w:bidi="fa-IR"/>
        </w:rPr>
        <w:sym w:font="AGA Arabesque" w:char="F074"/>
      </w:r>
      <w:r w:rsidRPr="00605CCA">
        <w:rPr>
          <w:rFonts w:cs="B Zar" w:hint="cs"/>
          <w:caps/>
          <w:color w:val="000000"/>
          <w:rtl/>
          <w:lang w:bidi="fa-IR"/>
        </w:rPr>
        <w:t xml:space="preserve"> با نیروهایش به سوی اسکندریه پیش می‌‌رفت و در مسیر راه در مواضع متعددی با دشمن روبرو شد و سرانجام بر آنان پیروز گردید. در یکی از این معرکه‌ها به نام «کریون» فرزندش (عبدالله) فرماندهی لشکر را به عهده داشت و شدیداً زخمی ‌شد. هنگامی که فرستاده‌ی پدرش آمد تا جویای حالش بشوند، عبدالله چنین سرود: </w:t>
      </w:r>
    </w:p>
    <w:p w:rsidR="002D6B77" w:rsidRPr="004D00A9" w:rsidRDefault="004D00A9" w:rsidP="004D00A9">
      <w:pPr>
        <w:spacing w:line="228" w:lineRule="auto"/>
        <w:jc w:val="center"/>
        <w:rPr>
          <w:rFonts w:ascii="Traditional Arabic" w:hAnsi="Traditional Arabic" w:cs="Traditional Arabic" w:hint="cs"/>
          <w:b/>
          <w:bCs/>
          <w:caps/>
          <w:color w:val="000000"/>
          <w:sz w:val="27"/>
          <w:szCs w:val="27"/>
          <w:rtl/>
        </w:rPr>
      </w:pPr>
      <w:r w:rsidRPr="004D00A9">
        <w:rPr>
          <w:rFonts w:ascii="Lotus Linotype" w:hAnsi="Lotus Linotype" w:cs="Lotus Linotype" w:hint="cs"/>
          <w:b/>
          <w:bCs/>
          <w:caps/>
          <w:color w:val="000000"/>
          <w:sz w:val="27"/>
          <w:szCs w:val="27"/>
          <w:rtl/>
          <w:lang w:bidi="fa-IR"/>
        </w:rPr>
        <w:t>أ</w:t>
      </w:r>
      <w:r w:rsidR="002D6B77" w:rsidRPr="004D00A9">
        <w:rPr>
          <w:rFonts w:ascii="Lotus Linotype" w:hAnsi="Lotus Linotype" w:cs="Lotus Linotype"/>
          <w:b/>
          <w:bCs/>
          <w:caps/>
          <w:color w:val="000000"/>
          <w:sz w:val="27"/>
          <w:szCs w:val="27"/>
          <w:rtl/>
          <w:lang w:bidi="fa-IR"/>
        </w:rPr>
        <w:t xml:space="preserve">قول </w:t>
      </w:r>
      <w:r w:rsidRPr="004D00A9">
        <w:rPr>
          <w:rFonts w:ascii="Lotus Linotype" w:hAnsi="Lotus Linotype" w:cs="Lotus Linotype" w:hint="cs"/>
          <w:b/>
          <w:bCs/>
          <w:caps/>
          <w:color w:val="000000"/>
          <w:sz w:val="27"/>
          <w:szCs w:val="27"/>
          <w:rtl/>
          <w:lang w:bidi="fa-IR"/>
        </w:rPr>
        <w:t>إ</w:t>
      </w:r>
      <w:r w:rsidR="002D6B77" w:rsidRPr="004D00A9">
        <w:rPr>
          <w:rFonts w:ascii="Lotus Linotype" w:hAnsi="Lotus Linotype" w:cs="Lotus Linotype"/>
          <w:b/>
          <w:bCs/>
          <w:caps/>
          <w:color w:val="000000"/>
          <w:sz w:val="27"/>
          <w:szCs w:val="27"/>
          <w:rtl/>
          <w:lang w:bidi="fa-IR"/>
        </w:rPr>
        <w:t>ذا ما جاشت النفس اصبر</w:t>
      </w:r>
      <w:r w:rsidRPr="004D00A9">
        <w:rPr>
          <w:rFonts w:ascii="Lotus Linotype" w:hAnsi="Lotus Linotype" w:cs="Lotus Linotype" w:hint="cs"/>
          <w:b/>
          <w:bCs/>
          <w:caps/>
          <w:color w:val="000000"/>
          <w:sz w:val="27"/>
          <w:szCs w:val="27"/>
          <w:rtl/>
          <w:lang w:bidi="fa-IR"/>
        </w:rPr>
        <w:t>ي</w:t>
      </w:r>
      <w:r w:rsidR="002D6B77" w:rsidRPr="004D00A9">
        <w:rPr>
          <w:rFonts w:ascii="Traditional Arabic" w:hAnsi="Traditional Arabic" w:cs="Traditional Arabic"/>
          <w:b/>
          <w:bCs/>
          <w:caps/>
          <w:color w:val="000000"/>
          <w:sz w:val="27"/>
          <w:szCs w:val="27"/>
          <w:rtl/>
          <w:lang w:bidi="fa-IR"/>
        </w:rPr>
        <w:tab/>
      </w:r>
      <w:r w:rsidR="002D6B77" w:rsidRPr="004D00A9">
        <w:rPr>
          <w:rFonts w:ascii="Traditional Arabic" w:hAnsi="Traditional Arabic" w:cs="Traditional Arabic"/>
          <w:b/>
          <w:bCs/>
          <w:caps/>
          <w:color w:val="000000"/>
          <w:sz w:val="27"/>
          <w:szCs w:val="27"/>
          <w:rtl/>
          <w:lang w:bidi="fa-IR"/>
        </w:rPr>
        <w:tab/>
      </w:r>
      <w:r w:rsidR="002D6B77" w:rsidRPr="004D00A9">
        <w:rPr>
          <w:rFonts w:ascii="Lotus Linotype" w:hAnsi="Lotus Linotype" w:cs="Lotus Linotype"/>
          <w:b/>
          <w:bCs/>
          <w:caps/>
          <w:color w:val="000000"/>
          <w:sz w:val="27"/>
          <w:szCs w:val="27"/>
          <w:rtl/>
          <w:lang w:bidi="fa-IR"/>
        </w:rPr>
        <w:t>فعما قلیل تحمد</w:t>
      </w:r>
      <w:r w:rsidRPr="004D00A9">
        <w:rPr>
          <w:rFonts w:ascii="Lotus Linotype" w:hAnsi="Lotus Linotype" w:cs="Lotus Linotype" w:hint="cs"/>
          <w:b/>
          <w:bCs/>
          <w:caps/>
          <w:color w:val="000000"/>
          <w:sz w:val="27"/>
          <w:szCs w:val="27"/>
          <w:rtl/>
          <w:lang w:bidi="fa-IR"/>
        </w:rPr>
        <w:t>ي</w:t>
      </w:r>
      <w:r w:rsidR="002D6B77" w:rsidRPr="004D00A9">
        <w:rPr>
          <w:rFonts w:ascii="Lotus Linotype" w:hAnsi="Lotus Linotype" w:cs="Lotus Linotype"/>
          <w:b/>
          <w:bCs/>
          <w:caps/>
          <w:color w:val="000000"/>
          <w:sz w:val="27"/>
          <w:szCs w:val="27"/>
          <w:rtl/>
          <w:lang w:bidi="fa-IR"/>
        </w:rPr>
        <w:t xml:space="preserve"> أو تلا</w:t>
      </w:r>
      <w:r w:rsidRPr="004D00A9">
        <w:rPr>
          <w:rFonts w:ascii="Lotus Linotype" w:hAnsi="Lotus Linotype" w:cs="Lotus Linotype" w:hint="cs"/>
          <w:b/>
          <w:bCs/>
          <w:caps/>
          <w:color w:val="000000"/>
          <w:sz w:val="27"/>
          <w:szCs w:val="27"/>
          <w:rtl/>
        </w:rPr>
        <w:t>مي</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«به جسم وقتی درد می‌گیرد می‌گویم تحمل کن به زودی ستوده و یا سرزنش می‌گردی».</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هنگامی که فرستاده برگشت و جریان را برای عمرو بازگو نمود، عمرو گفت: حقا که فرزند من است</w:t>
      </w:r>
      <w:r w:rsidRPr="00C715B7">
        <w:rPr>
          <w:rStyle w:val="FootnoteReference"/>
          <w:rFonts w:ascii="AGA Arabesque" w:hAnsi="AGA Arabesque" w:cs="B Zar"/>
          <w:color w:val="000000"/>
          <w:sz w:val="24"/>
          <w:szCs w:val="24"/>
          <w:rtl/>
        </w:rPr>
        <w:footnoteReference w:id="1905"/>
      </w:r>
      <w:r w:rsidR="004D00A9">
        <w:rPr>
          <w:rFonts w:cs="B Zar" w:hint="cs"/>
          <w:caps/>
          <w:color w:val="000000"/>
          <w:rtl/>
        </w:rPr>
        <w:t>.</w:t>
      </w:r>
    </w:p>
    <w:p w:rsidR="002D6B77" w:rsidRPr="00605CCA" w:rsidRDefault="004D00A9" w:rsidP="000E1A3B">
      <w:pPr>
        <w:widowControl w:val="0"/>
        <w:spacing w:line="228" w:lineRule="auto"/>
        <w:ind w:firstLine="397"/>
        <w:rPr>
          <w:rFonts w:cs="B Zar" w:hint="cs"/>
          <w:caps/>
          <w:color w:val="000000"/>
          <w:rtl/>
        </w:rPr>
      </w:pPr>
      <w:r>
        <w:rPr>
          <w:rFonts w:cs="B Zar" w:hint="cs"/>
          <w:caps/>
          <w:color w:val="000000"/>
          <w:rtl/>
          <w:lang w:bidi="fa-IR"/>
        </w:rPr>
        <w:t>این یکی از موضع‌گیری‌</w:t>
      </w:r>
      <w:r w:rsidR="002D6B77" w:rsidRPr="00605CCA">
        <w:rPr>
          <w:rFonts w:cs="B Zar" w:hint="cs"/>
          <w:caps/>
          <w:color w:val="000000"/>
          <w:rtl/>
          <w:lang w:bidi="fa-IR"/>
        </w:rPr>
        <w:t>های عبدالله بن عمرو</w:t>
      </w:r>
      <w:r w:rsidR="000E1A3B">
        <w:rPr>
          <w:rFonts w:cs="CTraditional Arabic" w:hint="cs"/>
          <w:caps/>
          <w:color w:val="000000"/>
          <w:rtl/>
          <w:lang w:bidi="fa-IR"/>
        </w:rPr>
        <w:t>ب</w:t>
      </w:r>
      <w:r w:rsidR="002D6B77" w:rsidRPr="00605CCA">
        <w:rPr>
          <w:rFonts w:cs="B Zar" w:hint="cs"/>
          <w:caps/>
          <w:color w:val="000000"/>
          <w:rtl/>
          <w:lang w:bidi="fa-IR"/>
        </w:rPr>
        <w:t xml:space="preserve"> می</w:t>
      </w:r>
      <w:r w:rsidR="002D6B77" w:rsidRPr="00605CCA">
        <w:rPr>
          <w:rFonts w:cs="Times New Roman" w:hint="cs"/>
          <w:b/>
          <w:bCs/>
          <w:caps/>
          <w:color w:val="000000"/>
          <w:rtl/>
          <w:lang w:bidi="fa-IR"/>
        </w:rPr>
        <w:t>‌</w:t>
      </w:r>
      <w:r w:rsidR="002D6B77" w:rsidRPr="00605CCA">
        <w:rPr>
          <w:rFonts w:cs="B Zar" w:hint="cs"/>
          <w:caps/>
          <w:color w:val="000000"/>
          <w:rtl/>
          <w:lang w:bidi="fa-IR"/>
        </w:rPr>
        <w:t>باشد که بیانگر صبر و شکیبایی وی است او که در علم و عبادت معروف بود از شجاعت و شکیبایی نیز برخوردار بود</w:t>
      </w:r>
      <w:r w:rsidR="002D6B77" w:rsidRPr="00C715B7">
        <w:rPr>
          <w:rStyle w:val="FootnoteReference"/>
          <w:rFonts w:ascii="AGA Arabesque" w:hAnsi="AGA Arabesque" w:cs="B Zar"/>
          <w:color w:val="000000"/>
          <w:sz w:val="24"/>
          <w:szCs w:val="24"/>
          <w:rtl/>
        </w:rPr>
        <w:footnoteReference w:id="1906"/>
      </w:r>
      <w:r>
        <w:rPr>
          <w:rFonts w:cs="B Zar" w:hint="cs"/>
          <w:caps/>
          <w:color w:val="000000"/>
          <w:rtl/>
        </w:rPr>
        <w:t>.</w:t>
      </w:r>
    </w:p>
    <w:p w:rsidR="002D6B77" w:rsidRPr="00605CCA" w:rsidRDefault="002D6B77" w:rsidP="000E1A3B">
      <w:pPr>
        <w:pStyle w:val="a1"/>
        <w:widowControl w:val="0"/>
        <w:rPr>
          <w:rFonts w:hint="cs"/>
          <w:rtl/>
          <w:lang w:bidi="fa-IR"/>
        </w:rPr>
      </w:pPr>
      <w:bookmarkStart w:id="2354" w:name="_Toc70311306"/>
      <w:bookmarkStart w:id="2355" w:name="_Toc223806860"/>
      <w:bookmarkStart w:id="2356" w:name="_Toc71217351"/>
      <w:bookmarkStart w:id="2357" w:name="_Toc260068668"/>
      <w:r w:rsidRPr="00605CCA">
        <w:rPr>
          <w:rFonts w:hint="cs"/>
          <w:rtl/>
          <w:lang w:bidi="fa-IR"/>
        </w:rPr>
        <w:t>ششم: احداث منزل امیرالمؤمنین در مصر</w:t>
      </w:r>
      <w:bookmarkEnd w:id="2354"/>
      <w:bookmarkEnd w:id="2355"/>
      <w:bookmarkEnd w:id="2356"/>
      <w:bookmarkEnd w:id="2357"/>
    </w:p>
    <w:p w:rsidR="002D6B77" w:rsidRPr="00605CCA" w:rsidRDefault="002D6B77" w:rsidP="000E1A3B">
      <w:pPr>
        <w:widowControl w:val="0"/>
        <w:spacing w:line="228" w:lineRule="auto"/>
        <w:rPr>
          <w:rFonts w:cs="B Zar" w:hint="cs"/>
          <w:caps/>
          <w:color w:val="000000"/>
          <w:rtl/>
        </w:rPr>
      </w:pPr>
      <w:r w:rsidRPr="00605CCA">
        <w:rPr>
          <w:rFonts w:cs="B Zar" w:hint="cs"/>
          <w:caps/>
          <w:color w:val="000000"/>
          <w:rtl/>
          <w:lang w:bidi="fa-IR"/>
        </w:rPr>
        <w:t>عمرو بن عاص</w:t>
      </w:r>
      <w:r w:rsidR="00EB27D1">
        <w:rPr>
          <w:rFonts w:cs="B Zar" w:hint="cs"/>
          <w:caps/>
          <w:color w:val="000000"/>
          <w:lang w:bidi="fa-IR"/>
        </w:rPr>
        <w:sym w:font="AGA Arabesque" w:char="F074"/>
      </w:r>
      <w:r w:rsidRPr="00605CCA">
        <w:rPr>
          <w:rFonts w:cs="B Zar" w:hint="cs"/>
          <w:caps/>
          <w:color w:val="000000"/>
          <w:rtl/>
          <w:lang w:bidi="fa-IR"/>
        </w:rPr>
        <w:t xml:space="preserve"> طی نامه‌ای به امیرالمؤمنین نوشت که ما نقشه‌ی احداث منزل برای شما در کنار مسجد جامع کشیده‌ایم. عمر</w:t>
      </w:r>
      <w:r w:rsidRPr="00605CCA">
        <w:rPr>
          <w:rFonts w:cs="B Zar" w:hint="cs"/>
          <w:caps/>
          <w:color w:val="000000"/>
          <w:rtl/>
          <w:lang w:bidi="fa-IR"/>
        </w:rPr>
        <w:sym w:font="AGA Arabesque" w:char="F074"/>
      </w:r>
      <w:r w:rsidRPr="00605CCA">
        <w:rPr>
          <w:rFonts w:cs="B Zar" w:hint="cs"/>
          <w:caps/>
          <w:color w:val="000000"/>
          <w:rtl/>
          <w:lang w:bidi="fa-IR"/>
        </w:rPr>
        <w:t xml:space="preserve"> در جواب نوشت: مردی که در حجاز سکونت دارد، چرا برای او منزلی در مصر ساخته می‌شود؟! پس دستور داد تا در آن مکان، بازارچه‌ای برای مسلمانان احداث شود</w:t>
      </w:r>
      <w:r w:rsidRPr="00C715B7">
        <w:rPr>
          <w:rStyle w:val="FootnoteReference"/>
          <w:rFonts w:ascii="AGA Arabesque" w:hAnsi="AGA Arabesque" w:cs="B Zar"/>
          <w:color w:val="000000"/>
          <w:sz w:val="24"/>
          <w:szCs w:val="24"/>
          <w:rtl/>
        </w:rPr>
        <w:footnoteReference w:id="1907"/>
      </w:r>
      <w:r w:rsidR="000E1A3B">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این برخورد عمر</w:t>
      </w:r>
      <w:r w:rsidRPr="00605CCA">
        <w:rPr>
          <w:rFonts w:cs="B Zar" w:hint="cs"/>
          <w:caps/>
          <w:color w:val="000000"/>
          <w:rtl/>
          <w:lang w:bidi="fa-IR"/>
        </w:rPr>
        <w:sym w:font="AGA Arabesque" w:char="F074"/>
      </w:r>
      <w:r w:rsidRPr="00605CCA">
        <w:rPr>
          <w:rFonts w:cs="B Zar" w:hint="cs"/>
          <w:caps/>
          <w:color w:val="000000"/>
          <w:rtl/>
          <w:lang w:bidi="fa-IR"/>
        </w:rPr>
        <w:t xml:space="preserve"> با پیشنهاد عمرو</w:t>
      </w:r>
      <w:r w:rsidR="00EB27D1">
        <w:rPr>
          <w:rFonts w:cs="B Zar" w:hint="cs"/>
          <w:caps/>
          <w:color w:val="000000"/>
          <w:lang w:bidi="fa-IR"/>
        </w:rPr>
        <w:sym w:font="AGA Arabesque" w:char="F074"/>
      </w:r>
      <w:r w:rsidRPr="00605CCA">
        <w:rPr>
          <w:rFonts w:cs="B Zar" w:hint="cs"/>
          <w:caps/>
          <w:color w:val="000000"/>
          <w:rtl/>
          <w:lang w:bidi="fa-IR"/>
        </w:rPr>
        <w:t xml:space="preserve"> بیانگر کمال تقوا و زهد عمر</w:t>
      </w:r>
      <w:r w:rsidRPr="00605CCA">
        <w:rPr>
          <w:rFonts w:cs="B Zar" w:hint="cs"/>
          <w:caps/>
          <w:color w:val="000000"/>
          <w:rtl/>
          <w:lang w:bidi="fa-IR"/>
        </w:rPr>
        <w:sym w:font="AGA Arabesque" w:char="F074"/>
      </w:r>
      <w:r w:rsidRPr="00605CCA">
        <w:rPr>
          <w:rFonts w:cs="B Zar" w:hint="cs"/>
          <w:caps/>
          <w:color w:val="000000"/>
          <w:rtl/>
          <w:lang w:bidi="fa-IR"/>
        </w:rPr>
        <w:t xml:space="preserve"> می‌باشد و هنگامی که پیشوایان و مردان بزرگ قوم تا این حد از دنیا و متاع فانی آن گریزانند، زیردستان و پیروانشان باید بیشتر گریزان باشند</w:t>
      </w:r>
      <w:r w:rsidRPr="00C715B7">
        <w:rPr>
          <w:rStyle w:val="FootnoteReference"/>
          <w:rFonts w:ascii="AGA Arabesque" w:hAnsi="AGA Arabesque" w:cs="B Zar"/>
          <w:color w:val="000000"/>
          <w:sz w:val="24"/>
          <w:szCs w:val="24"/>
          <w:rtl/>
        </w:rPr>
        <w:footnoteReference w:id="1908"/>
      </w:r>
      <w:r w:rsidR="00EB27D1">
        <w:rPr>
          <w:rFonts w:cs="B Zar" w:hint="cs"/>
          <w:caps/>
          <w:color w:val="000000"/>
          <w:rtl/>
        </w:rPr>
        <w:t>.</w:t>
      </w:r>
    </w:p>
    <w:p w:rsidR="002D6B77" w:rsidRPr="00605CCA" w:rsidRDefault="002D6B77" w:rsidP="002056BB">
      <w:pPr>
        <w:pStyle w:val="a1"/>
        <w:spacing w:before="240"/>
        <w:rPr>
          <w:rFonts w:hint="cs"/>
          <w:rtl/>
          <w:lang w:bidi="fa-IR"/>
        </w:rPr>
      </w:pPr>
      <w:bookmarkStart w:id="2358" w:name="_Toc70311307"/>
      <w:bookmarkStart w:id="2359" w:name="_Toc223806861"/>
      <w:bookmarkStart w:id="2360" w:name="_Toc71217352"/>
      <w:bookmarkStart w:id="2361" w:name="_Toc260068669"/>
      <w:r w:rsidRPr="00605CCA">
        <w:rPr>
          <w:rFonts w:hint="cs"/>
          <w:rtl/>
          <w:lang w:bidi="fa-IR"/>
        </w:rPr>
        <w:t>هفتم: ادعای سوزاندن کتابخانه‌ی اسکندریه توسط مسلمانان</w:t>
      </w:r>
      <w:bookmarkEnd w:id="2358"/>
      <w:bookmarkEnd w:id="2359"/>
      <w:bookmarkEnd w:id="2360"/>
      <w:bookmarkEnd w:id="2361"/>
    </w:p>
    <w:p w:rsidR="002D6B77" w:rsidRPr="00605CCA" w:rsidRDefault="002D6B77" w:rsidP="002056BB">
      <w:pPr>
        <w:spacing w:line="226" w:lineRule="auto"/>
        <w:rPr>
          <w:rFonts w:cs="B Zar" w:hint="cs"/>
          <w:caps/>
          <w:color w:val="000000"/>
          <w:spacing w:val="-2"/>
          <w:rtl/>
          <w:lang w:bidi="fa-IR"/>
        </w:rPr>
      </w:pPr>
      <w:r w:rsidRPr="00605CCA">
        <w:rPr>
          <w:rFonts w:cs="B Zar" w:hint="cs"/>
          <w:caps/>
          <w:color w:val="000000"/>
          <w:spacing w:val="-2"/>
          <w:rtl/>
          <w:lang w:bidi="fa-IR"/>
        </w:rPr>
        <w:t xml:space="preserve">دکتر عبدالرحیم محمد عبدالحمید می‌گوید: ما سراغ نداریم که عمرو بن عاص کتابخانه‌ی اسکندریه را به آتش بکشاند. فقط نصی از ابن قفطی وجود دارد که آن‌را از ابن عبری </w:t>
      </w:r>
      <w:r w:rsidR="003E5ED2">
        <w:rPr>
          <w:rFonts w:ascii="AGA Arabesque" w:hAnsi="AGA Arabesque"/>
          <w:rtl/>
        </w:rPr>
        <w:t>(</w:t>
      </w:r>
      <w:r w:rsidR="003E5ED2">
        <w:rPr>
          <w:rFonts w:ascii="AGA Arabesque" w:hAnsi="AGA Arabesque" w:hint="cs"/>
          <w:rtl/>
        </w:rPr>
        <w:t>م</w:t>
      </w:r>
      <w:r w:rsidR="003E5ED2">
        <w:rPr>
          <w:rFonts w:ascii="AGA Arabesque" w:hAnsi="AGA Arabesque"/>
          <w:rtl/>
        </w:rPr>
        <w:t xml:space="preserve"> </w:t>
      </w:r>
      <w:r w:rsidR="003E5ED2" w:rsidRPr="003E5ED2">
        <w:rPr>
          <w:rFonts w:cs="B Zar"/>
          <w:caps/>
          <w:color w:val="000000"/>
          <w:spacing w:val="-2"/>
          <w:rtl/>
          <w:lang w:bidi="fa-IR"/>
        </w:rPr>
        <w:t>685هـ/1286م)</w:t>
      </w:r>
      <w:r w:rsidRPr="00605CCA">
        <w:rPr>
          <w:rFonts w:cs="B Zar" w:hint="cs"/>
          <w:caps/>
          <w:color w:val="000000"/>
          <w:spacing w:val="-2"/>
          <w:rtl/>
          <w:lang w:bidi="fa-IR"/>
        </w:rPr>
        <w:t xml:space="preserve"> نقل کرده و در آن آمده است که مردی به نام یحیي نحوی که اسکندری الاصل و از فلاسفه بود</w:t>
      </w:r>
      <w:r w:rsidRPr="005E1147">
        <w:rPr>
          <w:rFonts w:cs="B Zar" w:hint="cs"/>
          <w:caps/>
          <w:spacing w:val="-2"/>
          <w:rtl/>
          <w:lang w:bidi="fa-IR"/>
        </w:rPr>
        <w:t>، نزد عمرو آمد. عمرو او را گرامی داشت</w:t>
      </w:r>
      <w:r w:rsidR="003E5ED2" w:rsidRPr="005E1147">
        <w:rPr>
          <w:rFonts w:cs="B Zar" w:hint="cs"/>
          <w:caps/>
          <w:spacing w:val="-2"/>
          <w:rtl/>
          <w:lang w:bidi="fa-IR"/>
        </w:rPr>
        <w:t xml:space="preserve"> </w:t>
      </w:r>
      <w:r w:rsidRPr="005E1147">
        <w:rPr>
          <w:rFonts w:cs="B Zar" w:hint="cs"/>
          <w:caps/>
          <w:spacing w:val="-2"/>
          <w:rtl/>
          <w:lang w:bidi="fa-IR"/>
        </w:rPr>
        <w:t>و</w:t>
      </w:r>
      <w:r w:rsidRPr="00605CCA">
        <w:rPr>
          <w:rFonts w:cs="B Zar" w:hint="cs"/>
          <w:caps/>
          <w:color w:val="000000"/>
          <w:spacing w:val="-2"/>
          <w:rtl/>
          <w:lang w:bidi="fa-IR"/>
        </w:rPr>
        <w:t xml:space="preserve"> پرسید: چه می‌خواهی؟ نحوی گفت: کتابهای حکمت را که در خزانه‌های پادشاهی است و تعداد آن‌ها پنجاه و چهار هزار و صد و بیست کتاب می‌باشد. عمرو گفت: من نمی‌توانم چنین رقم بزرگی را بدون اجازه‌ی امیرالمؤمنین به شما برگردانم. آن‌گاه نامه‌ای به امیرالمؤمنین فرستاد و نظر ایشان را در این مورد جویا شد. امیرالمؤمنین در جواب نوشت: کتابهایی که از آن یاد کرده‌ای از دو حال خالی نیستند یا آن‌چه‌ در آن‌ها مکتوب است موافق با کتاب خدا است که در این صورت کتاب خدا ما را از</w:t>
      </w:r>
      <w:r w:rsidR="00EB27D1">
        <w:rPr>
          <w:rFonts w:cs="B Zar" w:hint="cs"/>
          <w:caps/>
          <w:color w:val="000000"/>
          <w:spacing w:val="-2"/>
          <w:rtl/>
          <w:lang w:bidi="fa-IR"/>
        </w:rPr>
        <w:t xml:space="preserve"> آن‌ها بی‌</w:t>
      </w:r>
      <w:r w:rsidRPr="00605CCA">
        <w:rPr>
          <w:rFonts w:cs="B Zar" w:hint="cs"/>
          <w:caps/>
          <w:color w:val="000000"/>
          <w:spacing w:val="-2"/>
          <w:rtl/>
          <w:lang w:bidi="fa-IR"/>
        </w:rPr>
        <w:t>نیاز می‌سازد و یا مخالف کتاب خدا است که باز هم نیازی به وجود آن‌ها احساس نمی‌شود. بنابراین</w:t>
      </w:r>
      <w:r w:rsidR="00EB27D1">
        <w:rPr>
          <w:rFonts w:cs="B Zar" w:hint="cs"/>
          <w:caps/>
          <w:color w:val="000000"/>
          <w:spacing w:val="-2"/>
          <w:rtl/>
          <w:lang w:bidi="fa-IR"/>
        </w:rPr>
        <w:t>،</w:t>
      </w:r>
      <w:r w:rsidRPr="00605CCA">
        <w:rPr>
          <w:rFonts w:cs="B Zar" w:hint="cs"/>
          <w:caps/>
          <w:color w:val="000000"/>
          <w:spacing w:val="-2"/>
          <w:rtl/>
          <w:lang w:bidi="fa-IR"/>
        </w:rPr>
        <w:t xml:space="preserve"> همه را نابود کن. عمرو حسب دستور آن‌ها را در میان حمام داران اسکندریه توزیع نمود تا کوره‌ی حمام را با آن‌ها گرم نگه دارند. چنان که تا شش ماه حمام داران از آن‌ها به جای چوب استفاده کردند</w:t>
      </w:r>
      <w:r w:rsidRPr="00605CCA">
        <w:rPr>
          <w:rStyle w:val="FootnoteReference"/>
          <w:b/>
          <w:bCs/>
          <w:caps/>
          <w:color w:val="000000"/>
          <w:spacing w:val="-2"/>
          <w:rtl/>
          <w:lang w:bidi="fa-IR"/>
        </w:rPr>
        <w:footnoteReference w:id="1909"/>
      </w:r>
      <w:r w:rsidR="00EB27D1">
        <w:rPr>
          <w:rFonts w:cs="B Zar" w:hint="cs"/>
          <w:caps/>
          <w:color w:val="000000"/>
          <w:spacing w:val="-2"/>
          <w:rtl/>
          <w:lang w:bidi="fa-IR"/>
        </w:rPr>
        <w:t>.</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 xml:space="preserve">همچنین قبل از ابن قفطی فردی به نام عبداللطیف بغدادی (م 649هـ ) چنین ادعایی کرده و نوشته است: </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 xml:space="preserve">در آن‌جا دارالعلمی وجود داشت که اسکندر آن‌را ساخته بود و در آن انبار کتابی </w:t>
      </w:r>
      <w:r w:rsidR="002056BB">
        <w:rPr>
          <w:rFonts w:cs="B Zar"/>
          <w:caps/>
          <w:color w:val="000000"/>
          <w:rtl/>
          <w:lang w:bidi="fa-IR"/>
        </w:rPr>
        <w:br/>
      </w:r>
      <w:r w:rsidRPr="00605CCA">
        <w:rPr>
          <w:rFonts w:cs="B Zar" w:hint="cs"/>
          <w:caps/>
          <w:color w:val="000000"/>
          <w:rtl/>
          <w:lang w:bidi="fa-IR"/>
        </w:rPr>
        <w:t xml:space="preserve">وجود داشت که توسط عمرو بن عاص و به دستور </w:t>
      </w:r>
      <w:r>
        <w:rPr>
          <w:rFonts w:cs="B Zar" w:hint="cs"/>
          <w:caps/>
          <w:color w:val="000000"/>
          <w:rtl/>
          <w:lang w:bidi="fa-IR"/>
        </w:rPr>
        <w:t>عمر بن خطاب</w:t>
      </w:r>
      <w:r w:rsidRPr="00605CCA">
        <w:rPr>
          <w:rFonts w:cs="B Zar" w:hint="cs"/>
          <w:caps/>
          <w:color w:val="000000"/>
          <w:rtl/>
          <w:lang w:bidi="fa-IR"/>
        </w:rPr>
        <w:t xml:space="preserve"> به آتش کشیده شد</w:t>
      </w:r>
      <w:r w:rsidRPr="00605CCA">
        <w:rPr>
          <w:rStyle w:val="FootnoteReference"/>
          <w:caps/>
          <w:color w:val="000000"/>
          <w:rtl/>
          <w:lang w:bidi="fa-IR"/>
        </w:rPr>
        <w:footnoteReference w:id="1910"/>
      </w:r>
      <w:r w:rsidR="00EB27D1">
        <w:rPr>
          <w:rFonts w:cs="B Zar" w:hint="cs"/>
          <w:caps/>
          <w:color w:val="000000"/>
          <w:rtl/>
          <w:lang w:bidi="fa-IR"/>
        </w:rPr>
        <w:t>.</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 xml:space="preserve">البته این روایات به دلایل زیر قابل انتقاد می‌باشند: </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1ـ هیچ ربط علمی و تاریخی در میان این سه روایت وجود ندارد و هر سه متعلق به یک دورانی از تاریخ می‌باشند.</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2ـ این روایات از هیچ سند و مرجع معتبری سرچشمه نگرفته‌اند، بلکه فرضیه‌هایی بیش نیستند که ساخته و پرداخته همین راویان می‌باشند.</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3ـ این روایات در قرن هفتم پدید آمدند و فاصله‌ی زمانی زیادی با دوران فتح مصر توسط عمرو بن عاص</w:t>
      </w:r>
      <w:r w:rsidR="003E5ED2">
        <w:rPr>
          <w:rFonts w:cs="B Zar" w:hint="cs"/>
          <w:caps/>
          <w:color w:val="000000"/>
          <w:lang w:bidi="fa-IR"/>
        </w:rPr>
        <w:sym w:font="AGA Arabesque" w:char="F074"/>
      </w:r>
      <w:r w:rsidRPr="00605CCA">
        <w:rPr>
          <w:rFonts w:cs="B Zar" w:hint="cs"/>
          <w:caps/>
          <w:color w:val="000000"/>
          <w:rtl/>
          <w:lang w:bidi="fa-IR"/>
        </w:rPr>
        <w:t xml:space="preserve"> دارند. بنابراین با دلایل زیر می‌توان این‌ها را بی اساس قلمداد نمود: </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 xml:space="preserve">ـ هیچکدام از مورخینی که قرنها پیش در مورد مصر و فتح آن قلم فرسایی کرده‌اند در مورد آتش زدن کتابخانه‌ی اسکندریه چیزی ننوشته‌اند. </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ـ واقدی، طبری، ابن اثیر، ابن خلدون، یاقوت حموی و حتی ابن عبدالحکم به چنین رویدادی اشاره ننموده‌اند.</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ـ می‌توان این روایتها را متعلق به دوران جنگهای صلیبی دانست که آقای عبداللطیف بغدادی در آن دوران می‌زیسته و احتمالاً توسط زر و یا زور به نوشتن آن وادار شده است.</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ـ اگر واقعاً چنین کتابخانه‌ی عظیمی وجود می‌داشت، یقیناً رومیان هنگام ترک اسکندریه کتابهای آن‌را با خود می‌بردند.</w:t>
      </w:r>
    </w:p>
    <w:p w:rsidR="002D6B77" w:rsidRPr="00605CCA"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ـ عمرو راحت می‌توانست آن همه کتاب را به جای سپردن به حمام داران، در دریا می‌ریخت که در آن صورت نابودی آن‌ها به شش ماه نمی‌انجامید.</w:t>
      </w:r>
    </w:p>
    <w:p w:rsidR="002D6B77" w:rsidRDefault="002D6B77" w:rsidP="002056BB">
      <w:pPr>
        <w:spacing w:line="226" w:lineRule="auto"/>
        <w:ind w:firstLine="397"/>
        <w:rPr>
          <w:rFonts w:cs="B Zar" w:hint="cs"/>
          <w:caps/>
          <w:color w:val="000000"/>
          <w:rtl/>
          <w:lang w:bidi="fa-IR"/>
        </w:rPr>
      </w:pPr>
      <w:r w:rsidRPr="00605CCA">
        <w:rPr>
          <w:rFonts w:cs="B Zar" w:hint="cs"/>
          <w:caps/>
          <w:color w:val="000000"/>
          <w:rtl/>
          <w:lang w:bidi="fa-IR"/>
        </w:rPr>
        <w:t>خلاصه این که جریان سوزاندن کتابهای کتابخانه‌ی اسکندریه اتهامی بیش نیست که امیرالمؤمنین (</w:t>
      </w:r>
      <w:r>
        <w:rPr>
          <w:rFonts w:cs="B Zar" w:hint="cs"/>
          <w:caps/>
          <w:color w:val="000000"/>
          <w:rtl/>
          <w:lang w:bidi="fa-IR"/>
        </w:rPr>
        <w:t>عمر بن خطاب</w:t>
      </w:r>
      <w:r w:rsidR="003E5ED2">
        <w:rPr>
          <w:rFonts w:cs="B Zar" w:hint="cs"/>
          <w:caps/>
          <w:color w:val="000000"/>
          <w:lang w:bidi="fa-IR"/>
        </w:rPr>
        <w:sym w:font="AGA Arabesque" w:char="F074"/>
      </w:r>
      <w:r w:rsidRPr="00605CCA">
        <w:rPr>
          <w:rFonts w:cs="B Zar" w:hint="cs"/>
          <w:caps/>
          <w:color w:val="000000"/>
          <w:rtl/>
          <w:lang w:bidi="fa-IR"/>
        </w:rPr>
        <w:t>) و همچنین عمرو بن عاص</w:t>
      </w:r>
      <w:r w:rsidR="003E5ED2">
        <w:rPr>
          <w:rFonts w:cs="B Zar" w:hint="cs"/>
          <w:caps/>
          <w:color w:val="000000"/>
          <w:lang w:bidi="fa-IR"/>
        </w:rPr>
        <w:sym w:font="AGA Arabesque" w:char="F074"/>
      </w:r>
      <w:r w:rsidR="003E5ED2">
        <w:rPr>
          <w:rFonts w:cs="B Zar" w:hint="cs"/>
          <w:caps/>
          <w:color w:val="000000"/>
          <w:rtl/>
          <w:lang w:bidi="fa-IR"/>
        </w:rPr>
        <w:t xml:space="preserve"> از آن کاملاً مبرا و بی‌</w:t>
      </w:r>
      <w:r w:rsidRPr="00605CCA">
        <w:rPr>
          <w:rFonts w:cs="B Zar" w:hint="cs"/>
          <w:caps/>
          <w:color w:val="000000"/>
          <w:rtl/>
          <w:lang w:bidi="fa-IR"/>
        </w:rPr>
        <w:t>اطلاع می‌باشند. بلکه این یک نوع جریان ساختگی از طرف دشمنان اسلام برای بد نام کردن مسلمانان فاتح است</w:t>
      </w:r>
      <w:r w:rsidRPr="00605CCA">
        <w:rPr>
          <w:rStyle w:val="FootnoteReference"/>
          <w:caps/>
          <w:color w:val="000000"/>
          <w:rtl/>
          <w:lang w:bidi="fa-IR"/>
        </w:rPr>
        <w:footnoteReference w:id="1911"/>
      </w:r>
      <w:r w:rsidR="003E5ED2">
        <w:rPr>
          <w:rFonts w:cs="B Zar" w:hint="cs"/>
          <w:caps/>
          <w:color w:val="000000"/>
          <w:rtl/>
          <w:lang w:bidi="fa-IR"/>
        </w:rPr>
        <w:t>.</w:t>
      </w:r>
    </w:p>
    <w:p w:rsidR="002056BB" w:rsidRPr="002056BB" w:rsidRDefault="002056BB" w:rsidP="002056BB">
      <w:pPr>
        <w:spacing w:line="226" w:lineRule="auto"/>
        <w:ind w:firstLine="397"/>
        <w:rPr>
          <w:rFonts w:cs="B Zar" w:hint="cs"/>
          <w:caps/>
          <w:color w:val="000000"/>
          <w:sz w:val="34"/>
          <w:szCs w:val="34"/>
          <w:rtl/>
          <w:lang w:bidi="fa-IR"/>
        </w:rPr>
      </w:pPr>
    </w:p>
    <w:p w:rsidR="002D6B77" w:rsidRPr="00605CCA" w:rsidRDefault="002D6B77" w:rsidP="002D6B77">
      <w:pPr>
        <w:pStyle w:val="a1"/>
        <w:rPr>
          <w:rFonts w:hint="cs"/>
          <w:rtl/>
          <w:lang w:bidi="fa-IR"/>
        </w:rPr>
      </w:pPr>
      <w:bookmarkStart w:id="2362" w:name="_Toc70311308"/>
      <w:bookmarkStart w:id="2363" w:name="_Toc223806862"/>
      <w:bookmarkStart w:id="2364" w:name="_Toc71217353"/>
      <w:bookmarkStart w:id="2365" w:name="_Toc260068670"/>
      <w:r w:rsidRPr="00605CCA">
        <w:rPr>
          <w:rFonts w:hint="cs"/>
          <w:rtl/>
          <w:lang w:bidi="fa-IR"/>
        </w:rPr>
        <w:t>هشتم: ملاقات عمرو بن عاص</w:t>
      </w:r>
      <w:r w:rsidR="00874A61" w:rsidRPr="002056BB">
        <w:rPr>
          <w:rFonts w:hint="cs"/>
          <w:b w:val="0"/>
          <w:bCs w:val="0"/>
          <w:lang w:bidi="fa-IR"/>
        </w:rPr>
        <w:sym w:font="AGA Arabesque" w:char="F074"/>
      </w:r>
      <w:r w:rsidRPr="00605CCA">
        <w:rPr>
          <w:rFonts w:hint="cs"/>
          <w:rtl/>
          <w:lang w:bidi="fa-IR"/>
        </w:rPr>
        <w:t xml:space="preserve"> با پاپ بنیامین</w:t>
      </w:r>
      <w:bookmarkEnd w:id="2362"/>
      <w:bookmarkEnd w:id="2363"/>
      <w:bookmarkEnd w:id="2364"/>
      <w:bookmarkEnd w:id="2365"/>
    </w:p>
    <w:p w:rsidR="002D6B77" w:rsidRPr="00605CCA" w:rsidRDefault="002D6B77" w:rsidP="002056BB">
      <w:pPr>
        <w:spacing w:line="228" w:lineRule="auto"/>
        <w:rPr>
          <w:rFonts w:cs="B Zar" w:hint="cs"/>
          <w:caps/>
          <w:color w:val="000000"/>
          <w:rtl/>
          <w:lang w:bidi="fa-IR"/>
        </w:rPr>
      </w:pPr>
      <w:r w:rsidRPr="00605CCA">
        <w:rPr>
          <w:rFonts w:cs="B Zar" w:hint="cs"/>
          <w:caps/>
          <w:color w:val="000000"/>
          <w:rtl/>
          <w:lang w:bidi="fa-IR"/>
        </w:rPr>
        <w:t>ابن عبدالحکم می‌گوید: در اسکندریه پیشوای مذهبی‌ای به نام ابوبنیامین وجود داشت او از دست رومیان به صحرا گریخته بود</w:t>
      </w:r>
      <w:r w:rsidRPr="00874A61">
        <w:rPr>
          <w:rFonts w:ascii="Lotus Linotype" w:hAnsi="Lotus Linotype" w:cs="Lotus Linotype"/>
          <w:caps/>
          <w:color w:val="000000"/>
          <w:rtl/>
          <w:lang w:bidi="fa-IR"/>
        </w:rPr>
        <w:t>.</w:t>
      </w:r>
      <w:r w:rsidR="00874A61" w:rsidRPr="00874A61">
        <w:rPr>
          <w:rFonts w:ascii="Lotus Linotype" w:hAnsi="Lotus Linotype" w:cs="Lotus Linotype"/>
          <w:caps/>
          <w:color w:val="000000"/>
          <w:rtl/>
          <w:lang w:bidi="fa-IR"/>
        </w:rPr>
        <w:t xml:space="preserve"> </w:t>
      </w:r>
      <w:r w:rsidRPr="00605CCA">
        <w:rPr>
          <w:rFonts w:cs="B Zar" w:hint="cs"/>
          <w:caps/>
          <w:color w:val="000000"/>
          <w:rtl/>
          <w:lang w:bidi="fa-IR"/>
        </w:rPr>
        <w:t>هنگامی که از قدوم عمرو بن عاص</w:t>
      </w:r>
      <w:r w:rsidR="00874A61">
        <w:rPr>
          <w:rFonts w:cs="B Zar" w:hint="cs"/>
          <w:caps/>
          <w:color w:val="000000"/>
          <w:lang w:bidi="fa-IR"/>
        </w:rPr>
        <w:sym w:font="AGA Arabesque" w:char="F074"/>
      </w:r>
      <w:r w:rsidRPr="00605CCA">
        <w:rPr>
          <w:rFonts w:cs="B Zar" w:hint="cs"/>
          <w:caps/>
          <w:color w:val="000000"/>
          <w:rtl/>
          <w:lang w:bidi="fa-IR"/>
        </w:rPr>
        <w:t xml:space="preserve"> و لشکرش به مصر اطلاع یافت به پیروانش نوشت که حکومت رومی‌ها به آخر رسیده است و به آنان دستور داد تا با عمرو همکاری کنند. چنان که قبطی‌های «فرما» به عمرو پیوستند</w:t>
      </w:r>
      <w:r w:rsidRPr="00C715B7">
        <w:rPr>
          <w:rStyle w:val="FootnoteReference"/>
          <w:rFonts w:ascii="AGA Arabesque" w:hAnsi="AGA Arabesque" w:cs="B Zar"/>
          <w:color w:val="000000"/>
          <w:sz w:val="24"/>
          <w:szCs w:val="24"/>
          <w:rtl/>
        </w:rPr>
        <w:footnoteReference w:id="1912"/>
      </w:r>
      <w:r w:rsidRPr="00605CCA">
        <w:rPr>
          <w:rFonts w:cs="B Zar" w:hint="cs"/>
          <w:caps/>
          <w:color w:val="000000"/>
          <w:rtl/>
          <w:lang w:bidi="fa-IR"/>
        </w:rPr>
        <w:t>. در روایت مورخ قبطی آقای ساویرس بن مقنع آمده که جانشین پاپ، آقای سانوتیوس نزد عمرو آمد و او را در جریان فرار پاپ از ترس رومی‌ها گذاشت. عمرو به عمال خود در مصر نوشت که بنیامین بطرک قبطی در هر جا که هست، در امن و سلامت باشد و با اطمینان خاطر به منطقه‌ی خود برگردد و به امور پیروان خود رسیدگی نماید. چنان که بنی</w:t>
      </w:r>
      <w:r w:rsidR="002C7F37">
        <w:rPr>
          <w:rFonts w:cs="B Zar" w:hint="cs"/>
          <w:caps/>
          <w:color w:val="000000"/>
          <w:rtl/>
          <w:lang w:bidi="fa-IR"/>
        </w:rPr>
        <w:t>امین با شنیدن این اعلام عام، بی‌</w:t>
      </w:r>
      <w:r w:rsidRPr="00605CCA">
        <w:rPr>
          <w:rFonts w:cs="B Zar" w:hint="cs"/>
          <w:caps/>
          <w:color w:val="000000"/>
          <w:rtl/>
          <w:lang w:bidi="fa-IR"/>
        </w:rPr>
        <w:t>نهایت خوشحال گردید و پس از 13 سال زندگی متواری، به اسکندریه برگشت و ساکنان اسکندریه از این خبر به شدت مسرور گردیدند و چون پاپ وارد اسکندریه شد، عمرو او را نزد خود فرا خواند و او را مورد اعزاز و اکرام قرار داد و به اطرافیانش گفت: من از روزی که وارد این سرزمین شده‌ام، مردی خوش سیما مانند او را ندیده‌ام. می‌گویند: پاپ بنیامین دارای قیافه‌ای زیبا و با وقار بود و به آرامی سخن می‌گفت.</w:t>
      </w:r>
      <w:r w:rsidR="008E04EF">
        <w:rPr>
          <w:rFonts w:cs="B Zar" w:hint="cs"/>
          <w:caps/>
          <w:color w:val="000000"/>
          <w:rtl/>
          <w:lang w:bidi="fa-IR"/>
        </w:rPr>
        <w:t xml:space="preserve"> </w:t>
      </w:r>
    </w:p>
    <w:p w:rsidR="002D6B77" w:rsidRPr="00605CCA" w:rsidRDefault="002D6B77" w:rsidP="002056BB">
      <w:pPr>
        <w:spacing w:line="228" w:lineRule="auto"/>
        <w:ind w:firstLine="397"/>
        <w:rPr>
          <w:rFonts w:cs="B Zar" w:hint="cs"/>
          <w:caps/>
          <w:color w:val="000000"/>
          <w:rtl/>
          <w:lang w:bidi="fa-IR"/>
        </w:rPr>
      </w:pPr>
      <w:r w:rsidRPr="00605CCA">
        <w:rPr>
          <w:rFonts w:cs="B Zar" w:hint="cs"/>
          <w:caps/>
          <w:color w:val="000000"/>
          <w:rtl/>
          <w:lang w:bidi="fa-IR"/>
        </w:rPr>
        <w:t>استاد شرقاوی می‌نویسد: عمرو، پاپ را گرامی می‌داشت تا جا</w:t>
      </w:r>
      <w:r w:rsidR="002C7F37">
        <w:rPr>
          <w:rFonts w:cs="B Zar" w:hint="cs"/>
          <w:caps/>
          <w:color w:val="000000"/>
          <w:rtl/>
          <w:lang w:bidi="fa-IR"/>
        </w:rPr>
        <w:t>یی که او به یکی از نزدیکان و هم‌</w:t>
      </w:r>
      <w:r w:rsidRPr="00605CCA">
        <w:rPr>
          <w:rFonts w:cs="B Zar" w:hint="cs"/>
          <w:caps/>
          <w:color w:val="000000"/>
          <w:rtl/>
          <w:lang w:bidi="fa-IR"/>
        </w:rPr>
        <w:t>نشینان وی تبدیل شد و عربهای فاتح، در مصر احساس آرامش نمودند و در خطبه‌های اولین نماز جمعه در مسجد جامع فسطاط، عمرو، خطاب به مسلمانان گفت: با همسایگان قبطی خود به نیکی رفتار نمایید. آن‌ها حق ذمه و حق خویشاوندی بر شما دارند (به خاطر مادر حضرت اسماعیل</w:t>
      </w:r>
      <w:r w:rsidR="008E04EF">
        <w:rPr>
          <w:rFonts w:cs="B Zar" w:hint="cs"/>
          <w:caps/>
          <w:color w:val="000000"/>
          <w:lang w:bidi="fa-IR"/>
        </w:rPr>
        <w:sym w:font="AGA Arabesque" w:char="F075"/>
      </w:r>
      <w:r w:rsidRPr="00605CCA">
        <w:rPr>
          <w:rFonts w:cs="B Zar" w:hint="cs"/>
          <w:caps/>
          <w:color w:val="000000"/>
          <w:rtl/>
          <w:lang w:bidi="fa-IR"/>
        </w:rPr>
        <w:t>) پس در مقابل آنان دست نگه دارید و بگذرید و چشم فرو اندازید</w:t>
      </w:r>
      <w:r w:rsidRPr="00605CCA">
        <w:rPr>
          <w:rStyle w:val="FootnoteReference"/>
          <w:caps/>
          <w:color w:val="000000"/>
          <w:rtl/>
          <w:lang w:bidi="fa-IR"/>
        </w:rPr>
        <w:footnoteReference w:id="1913"/>
      </w:r>
      <w:r w:rsidR="008E04EF">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spacing w:line="228" w:lineRule="auto"/>
        <w:ind w:firstLine="397"/>
        <w:rPr>
          <w:rFonts w:cs="B Zar" w:hint="cs"/>
          <w:cap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8E04EF" w:rsidRDefault="002D6B77" w:rsidP="002D6B77">
      <w:pPr>
        <w:pStyle w:val="a0"/>
        <w:rPr>
          <w:rFonts w:hint="cs"/>
          <w:rtl/>
          <w:lang w:bidi="fa-IR"/>
        </w:rPr>
      </w:pPr>
      <w:bookmarkStart w:id="2366" w:name="_Toc70311309"/>
      <w:bookmarkStart w:id="2367" w:name="_Toc223806863"/>
      <w:bookmarkStart w:id="2368" w:name="_Toc71217354"/>
      <w:bookmarkStart w:id="2369" w:name="_Toc260068671"/>
      <w:r w:rsidRPr="00605CCA">
        <w:rPr>
          <w:rFonts w:hint="cs"/>
          <w:rtl/>
          <w:lang w:bidi="fa-IR"/>
        </w:rPr>
        <w:t>مبحث چهارم</w:t>
      </w:r>
      <w:bookmarkStart w:id="2370" w:name="_Toc223806864"/>
      <w:bookmarkStart w:id="2371" w:name="_Toc71217355"/>
      <w:bookmarkStart w:id="2372" w:name="_Toc224500421"/>
      <w:bookmarkEnd w:id="2367"/>
      <w:bookmarkEnd w:id="2368"/>
      <w:r w:rsidRPr="00605CCA">
        <w:rPr>
          <w:rtl/>
          <w:lang w:bidi="fa-IR"/>
        </w:rPr>
        <w:br/>
      </w:r>
      <w:r w:rsidR="008E04EF">
        <w:rPr>
          <w:rFonts w:hint="cs"/>
          <w:rtl/>
          <w:lang w:bidi="fa-IR"/>
        </w:rPr>
        <w:t>مهم</w:t>
      </w:r>
      <w:r w:rsidR="008E04EF">
        <w:rPr>
          <w:rFonts w:hint="eastAsia"/>
          <w:rtl/>
          <w:lang w:bidi="fa-IR"/>
        </w:rPr>
        <w:t>‌</w:t>
      </w:r>
      <w:r w:rsidRPr="00605CCA">
        <w:rPr>
          <w:rFonts w:hint="cs"/>
          <w:rtl/>
          <w:lang w:bidi="fa-IR"/>
        </w:rPr>
        <w:t>ترین فواید و درس</w:t>
      </w:r>
      <w:r w:rsidR="008E04EF">
        <w:rPr>
          <w:rFonts w:hint="eastAsia"/>
          <w:rtl/>
          <w:lang w:bidi="fa-IR"/>
        </w:rPr>
        <w:t>‌</w:t>
      </w:r>
      <w:r w:rsidR="008E04EF">
        <w:rPr>
          <w:rFonts w:hint="cs"/>
          <w:rtl/>
          <w:lang w:bidi="fa-IR"/>
        </w:rPr>
        <w:t>های عبرت</w:t>
      </w:r>
      <w:r w:rsidR="008E04EF">
        <w:rPr>
          <w:rFonts w:hint="eastAsia"/>
          <w:rtl/>
          <w:lang w:bidi="fa-IR"/>
        </w:rPr>
        <w:t>‌</w:t>
      </w:r>
      <w:r w:rsidRPr="00605CCA">
        <w:rPr>
          <w:rFonts w:hint="cs"/>
          <w:rtl/>
          <w:lang w:bidi="fa-IR"/>
        </w:rPr>
        <w:t>آموز در فتوحات عمرفاروق</w:t>
      </w:r>
      <w:bookmarkEnd w:id="2366"/>
      <w:bookmarkEnd w:id="2370"/>
      <w:bookmarkEnd w:id="2371"/>
      <w:bookmarkEnd w:id="2372"/>
      <w:r w:rsidR="008E04EF">
        <w:rPr>
          <w:rFonts w:hint="cs"/>
          <w:lang w:bidi="fa-IR"/>
        </w:rPr>
        <w:sym w:font="AGA Arabesque" w:char="F074"/>
      </w:r>
      <w:bookmarkEnd w:id="2369"/>
    </w:p>
    <w:p w:rsidR="002D6B77" w:rsidRPr="00605CCA" w:rsidRDefault="002D6B77" w:rsidP="002D6B77">
      <w:pPr>
        <w:pStyle w:val="a1"/>
        <w:rPr>
          <w:rFonts w:hint="cs"/>
          <w:rtl/>
          <w:lang w:bidi="fa-IR"/>
        </w:rPr>
      </w:pPr>
      <w:bookmarkStart w:id="2373" w:name="_Toc70311310"/>
      <w:bookmarkStart w:id="2374" w:name="_Toc223806865"/>
      <w:bookmarkStart w:id="2375" w:name="_Toc71217356"/>
      <w:bookmarkStart w:id="2376" w:name="_Toc260068672"/>
      <w:r w:rsidRPr="00605CCA">
        <w:rPr>
          <w:rFonts w:hint="cs"/>
          <w:rtl/>
          <w:lang w:bidi="ar-KW"/>
        </w:rPr>
        <w:t xml:space="preserve">نخست: </w:t>
      </w:r>
      <w:r w:rsidRPr="00605CCA">
        <w:rPr>
          <w:rFonts w:hint="cs"/>
          <w:rtl/>
          <w:lang w:bidi="fa-IR"/>
        </w:rPr>
        <w:t>ماهیت فتوحات اسلامی</w:t>
      </w:r>
      <w:bookmarkEnd w:id="2373"/>
      <w:bookmarkEnd w:id="2374"/>
      <w:bookmarkEnd w:id="2375"/>
      <w:bookmarkEnd w:id="2376"/>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برخی از مورخین نصرانی و مستشرقین سعی بر آن نموده‌اند تا چهره‌ی فتوحات اسلامی در دوران خلفای راشدین را زشت جلوه دهند و ادعا نموده‌اند که این فتوحات صرفاً جنگ مذهبی و عقیدتی بوده است. آن‌ها می‌گویند: مسلمانان دارای عقیده و آرمان بوده‌اند ولی با توسل به تعصب کورکورانه, مردم را به زور، تسلیم دین و آيين خود ک</w:t>
      </w:r>
      <w:r w:rsidR="00057929">
        <w:rPr>
          <w:rFonts w:cs="B Zar" w:hint="cs"/>
          <w:caps/>
          <w:color w:val="000000"/>
          <w:rtl/>
          <w:lang w:bidi="fa-IR"/>
        </w:rPr>
        <w:t>رده و دریای خون به راه و با سنگ‌</w:t>
      </w:r>
      <w:r w:rsidRPr="00605CCA">
        <w:rPr>
          <w:rFonts w:cs="B Zar" w:hint="cs"/>
          <w:caps/>
          <w:color w:val="000000"/>
          <w:rtl/>
          <w:lang w:bidi="fa-IR"/>
        </w:rPr>
        <w:t>دلی تمام قرآن را در یک دست و شمشیر را در دست دیگر داشته اند</w:t>
      </w:r>
      <w:r w:rsidRPr="00605CCA">
        <w:rPr>
          <w:rStyle w:val="FootnoteReference"/>
          <w:caps/>
          <w:color w:val="000000"/>
          <w:rtl/>
          <w:lang w:bidi="fa-IR"/>
        </w:rPr>
        <w:footnoteReference w:id="1914"/>
      </w:r>
      <w:r w:rsidR="00057929">
        <w:rPr>
          <w:rFonts w:cs="B Zar" w:hint="cs"/>
          <w:caps/>
          <w:color w:val="000000"/>
          <w:rtl/>
          <w:lang w:bidi="fa-IR"/>
        </w:rPr>
        <w:t>.</w:t>
      </w:r>
    </w:p>
    <w:p w:rsidR="002D6B77" w:rsidRPr="006E0BFC" w:rsidRDefault="002D6B77" w:rsidP="005E1147">
      <w:pPr>
        <w:spacing w:line="228" w:lineRule="auto"/>
        <w:ind w:firstLine="397"/>
        <w:rPr>
          <w:rFonts w:cs="B Zar" w:hint="cs"/>
          <w:caps/>
          <w:color w:val="FF0000"/>
          <w:rtl/>
          <w:lang w:bidi="fa-IR"/>
        </w:rPr>
      </w:pPr>
      <w:r w:rsidRPr="00605CCA">
        <w:rPr>
          <w:rFonts w:cs="B Zar" w:hint="cs"/>
          <w:caps/>
          <w:color w:val="000000"/>
          <w:rtl/>
          <w:lang w:bidi="fa-IR"/>
        </w:rPr>
        <w:t>آقایان سیدیو، میور و نیبور بیش از دیگران مُبلِّغِ این نوع نگرش نسبت به فتوحات اسلامی هستند. چنان که میور به نقل از نیبور می‌گوید: اسلام برای ادامه‌ی حیات خود چاره‌ای جز این نداشت که مسیر خصمانه‌ی خود را ادامه دهد و به زور شمشیر مردم را به پذیرفتن اسلام وادار نماید و یا حداقل سلطه‌ی جهانی</w:t>
      </w:r>
      <w:r w:rsidR="006E0BFC">
        <w:rPr>
          <w:rFonts w:cs="B Zar" w:hint="cs"/>
          <w:caps/>
          <w:color w:val="000000"/>
          <w:rtl/>
          <w:lang w:bidi="fa-IR"/>
        </w:rPr>
        <w:t xml:space="preserve"> خود را گسترش دهد،</w:t>
      </w:r>
      <w:r w:rsidRPr="00605CCA">
        <w:rPr>
          <w:rFonts w:cs="B Zar" w:hint="cs"/>
          <w:caps/>
          <w:color w:val="000000"/>
          <w:rtl/>
          <w:lang w:bidi="fa-IR"/>
        </w:rPr>
        <w:t xml:space="preserve"> مگر غیر از این است که همه‌ی ادیان چاره‌ای جز این نداشتند که در مرحله‌ای از مراحل </w:t>
      </w:r>
      <w:r w:rsidRPr="005E1147">
        <w:rPr>
          <w:rFonts w:cs="B Zar" w:hint="cs"/>
          <w:caps/>
          <w:rtl/>
          <w:lang w:bidi="fa-IR"/>
        </w:rPr>
        <w:t>حیات خود پیروانشان را وادار به جنگ نمایند</w:t>
      </w:r>
      <w:r w:rsidR="006E0BFC" w:rsidRPr="005E1147">
        <w:rPr>
          <w:rFonts w:cs="B Zar" w:hint="cs"/>
          <w:caps/>
          <w:rtl/>
          <w:lang w:bidi="fa-IR"/>
        </w:rPr>
        <w:t>،</w:t>
      </w:r>
      <w:r w:rsidRPr="005E1147">
        <w:rPr>
          <w:rFonts w:cs="B Zar" w:hint="cs"/>
          <w:caps/>
          <w:rtl/>
          <w:lang w:bidi="fa-IR"/>
        </w:rPr>
        <w:t xml:space="preserve"> اسلام هم همین کار را کرد و البته اگر بگوییم اسلام بیش از دیگران متوسل به زور شده است، سخن غیر منصفانه‌ای گفته‌ایم</w:t>
      </w:r>
      <w:r w:rsidRPr="005E1147">
        <w:rPr>
          <w:rStyle w:val="FootnoteReference"/>
          <w:caps/>
          <w:rtl/>
          <w:lang w:bidi="fa-IR"/>
        </w:rPr>
        <w:footnoteReference w:id="1915"/>
      </w:r>
      <w:r w:rsidR="006E0BFC" w:rsidRPr="005E1147">
        <w:rPr>
          <w:rFonts w:cs="B Zar" w:hint="cs"/>
          <w:caps/>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در عین حال برخی دیگر از مستشرقین این اتهامات را مردود دانسته و فتوحات اسلامی را نمونه‌ی عالی اخلاق کریمه دانسته‌اند. چنان که فون کریمی می‌گوید: عربهای مسلمان در جنگهای خود نمونه‌ی انسان‌های دارای اخلاق کریمه بودند. چرا که پیامبرشان، کشتن راهبان، زنان، کودکان و معذورین و تخریب مزارع و قطع درختان را منع کرده بود</w:t>
      </w:r>
      <w:r w:rsidRPr="00C715B7">
        <w:rPr>
          <w:rStyle w:val="FootnoteReference"/>
          <w:rFonts w:ascii="AGA Arabesque" w:hAnsi="AGA Arabesque" w:cs="B Zar"/>
          <w:color w:val="000000"/>
          <w:sz w:val="24"/>
          <w:szCs w:val="24"/>
          <w:rtl/>
        </w:rPr>
        <w:footnoteReference w:id="1916"/>
      </w:r>
      <w:r w:rsidR="006E0BFC">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مسلمانان نیز کاملاً این رهنمودهای پیامبر را رعایت می‌نمودند و به ناموس مردم تجاوز نمی</w:t>
      </w:r>
      <w:r w:rsidRPr="00605CCA">
        <w:rPr>
          <w:rFonts w:cs="Times New Roman" w:hint="cs"/>
          <w:b/>
          <w:bCs/>
          <w:caps/>
          <w:color w:val="000000"/>
          <w:spacing w:val="-4"/>
          <w:rtl/>
          <w:lang w:bidi="fa-IR"/>
        </w:rPr>
        <w:t>‌</w:t>
      </w:r>
      <w:r w:rsidRPr="00605CCA">
        <w:rPr>
          <w:rFonts w:cs="B Zar" w:hint="cs"/>
          <w:caps/>
          <w:color w:val="000000"/>
          <w:spacing w:val="-4"/>
          <w:rtl/>
          <w:lang w:bidi="fa-IR"/>
        </w:rPr>
        <w:t>کردند و به کشاورزی آن‌ها آسیب نمی‌رساندند و در صورتی که دشمنان آن‌ها را هدف تیرهای زهر آگین قرار می‌دادند، اینان مقابله به مثل نمی‌کردند. در حالی که غارت کردن و سوزاندن و فساد، کار نیروها</w:t>
      </w:r>
      <w:r w:rsidR="006E0BFC">
        <w:rPr>
          <w:rFonts w:cs="B Zar" w:hint="cs"/>
          <w:caps/>
          <w:color w:val="000000"/>
          <w:spacing w:val="-4"/>
          <w:rtl/>
          <w:lang w:bidi="fa-IR"/>
        </w:rPr>
        <w:t>ی رومی بوده ولی مسلمانان خویشتن‌</w:t>
      </w:r>
      <w:r w:rsidRPr="00605CCA">
        <w:rPr>
          <w:rFonts w:cs="B Zar" w:hint="cs"/>
          <w:caps/>
          <w:color w:val="000000"/>
          <w:spacing w:val="-4"/>
          <w:rtl/>
          <w:lang w:bidi="fa-IR"/>
        </w:rPr>
        <w:t>داری می‌نمودند و مرتکب این‌گونه جرایم نمی‌شدند</w:t>
      </w:r>
      <w:r w:rsidRPr="00605CCA">
        <w:rPr>
          <w:rStyle w:val="FootnoteReference"/>
          <w:b/>
          <w:bCs/>
          <w:caps/>
          <w:color w:val="000000"/>
          <w:spacing w:val="-4"/>
          <w:rtl/>
          <w:lang w:bidi="fa-IR"/>
        </w:rPr>
        <w:footnoteReference w:id="1917"/>
      </w:r>
      <w:r w:rsidR="006E0BFC">
        <w:rPr>
          <w:rFonts w:cs="B Zar" w:hint="cs"/>
          <w:caps/>
          <w:color w:val="000000"/>
          <w:spacing w:val="-4"/>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روزنتال می</w:t>
      </w:r>
      <w:r w:rsidRPr="00605CCA">
        <w:rPr>
          <w:rFonts w:cs="Times New Roman" w:hint="cs"/>
          <w:b/>
          <w:bCs/>
          <w:caps/>
          <w:color w:val="000000"/>
          <w:rtl/>
          <w:lang w:bidi="fa-IR"/>
        </w:rPr>
        <w:t>‌</w:t>
      </w:r>
      <w:r w:rsidRPr="00605CCA">
        <w:rPr>
          <w:rFonts w:cs="B Zar" w:hint="cs"/>
          <w:caps/>
          <w:color w:val="000000"/>
          <w:rtl/>
          <w:lang w:bidi="fa-IR"/>
        </w:rPr>
        <w:t>گوید: تمدن اسلامی با و</w:t>
      </w:r>
      <w:r w:rsidR="00626214">
        <w:rPr>
          <w:rFonts w:cs="B Zar" w:hint="cs"/>
          <w:caps/>
          <w:color w:val="000000"/>
          <w:rtl/>
          <w:lang w:bidi="fa-IR"/>
        </w:rPr>
        <w:t>سعت‌نظر گسترش می‌یافت نه با تنگ‌</w:t>
      </w:r>
      <w:r w:rsidRPr="00605CCA">
        <w:rPr>
          <w:rFonts w:cs="B Zar" w:hint="cs"/>
          <w:caps/>
          <w:color w:val="000000"/>
          <w:rtl/>
          <w:lang w:bidi="fa-IR"/>
        </w:rPr>
        <w:t>نظری پیرامون عقیده و آيین خود. یعنی همه‌ی ملتها با افکار و اندیشه‌ها و فرهنگ و لغت خود در سایه‌ی حکومت اسلامی و با استفاده از روح آزادی بیان و اندیشه رشد نمودند</w:t>
      </w:r>
      <w:r w:rsidRPr="00605CCA">
        <w:rPr>
          <w:rStyle w:val="FootnoteReference"/>
          <w:caps/>
          <w:color w:val="000000"/>
          <w:rtl/>
          <w:lang w:bidi="fa-IR"/>
        </w:rPr>
        <w:footnoteReference w:id="1918"/>
      </w:r>
      <w:r w:rsidR="00626214">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آری</w:t>
      </w:r>
      <w:r w:rsidR="00AF6E87">
        <w:rPr>
          <w:rFonts w:cs="B Zar" w:hint="cs"/>
          <w:caps/>
          <w:color w:val="000000"/>
          <w:rtl/>
          <w:lang w:bidi="fa-IR"/>
        </w:rPr>
        <w:t>،</w:t>
      </w:r>
      <w:r w:rsidRPr="00605CCA">
        <w:rPr>
          <w:rFonts w:cs="B Zar" w:hint="cs"/>
          <w:caps/>
          <w:color w:val="000000"/>
          <w:rtl/>
          <w:lang w:bidi="fa-IR"/>
        </w:rPr>
        <w:t xml:space="preserve"> تاریخ واقعی اسلام بیانگر آن است که مسلمانان هیچ فردی را مجبور به پذیرش عقیده‌ی اسلامی نکرده‌اند، چرا که آن‌ها این آیه کلام خدا را به خاطر داشتند که می‌فرماید: </w:t>
      </w:r>
    </w:p>
    <w:p w:rsidR="002D6B77" w:rsidRPr="00605CCA" w:rsidRDefault="005D4A44" w:rsidP="0038344C">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لَآ إِكۡرَاهَ فِي </w:t>
      </w:r>
      <w:r w:rsidR="0038344C">
        <w:rPr>
          <w:rFonts w:ascii="KFGQPC Uthmanic Script HAFS" w:hAnsi="KFGQPC Uthmanic Script HAFS" w:cs="KFGQPC Uthmanic Script HAFS" w:hint="cs"/>
          <w:color w:val="000000"/>
          <w:rtl/>
          <w:lang w:bidi="fa-IR"/>
        </w:rPr>
        <w:t>ٱلدِّينِۖ</w:t>
      </w:r>
      <w:r w:rsidR="0038344C">
        <w:rPr>
          <w:rFonts w:ascii="KFGQPC Uthmanic Script HAFS" w:hAnsi="KFGQPC Uthmanic Script HAFS" w:cs="KFGQPC Uthmanic Script HAFS"/>
          <w:color w:val="000000"/>
          <w:rtl/>
          <w:lang w:bidi="fa-IR"/>
        </w:rPr>
        <w:t xml:space="preserve"> قَد تَّبَيَّنَ </w:t>
      </w:r>
      <w:r w:rsidR="0038344C">
        <w:rPr>
          <w:rFonts w:ascii="KFGQPC Uthmanic Script HAFS" w:hAnsi="KFGQPC Uthmanic Script HAFS" w:cs="KFGQPC Uthmanic Script HAFS" w:hint="cs"/>
          <w:color w:val="000000"/>
          <w:rtl/>
          <w:lang w:bidi="fa-IR"/>
        </w:rPr>
        <w:t>ٱلرُّشۡدُ</w:t>
      </w:r>
      <w:r w:rsidR="0038344C">
        <w:rPr>
          <w:rFonts w:ascii="KFGQPC Uthmanic Script HAFS" w:hAnsi="KFGQPC Uthmanic Script HAFS" w:cs="KFGQPC Uthmanic Script HAFS"/>
          <w:color w:val="000000"/>
          <w:rtl/>
          <w:lang w:bidi="fa-IR"/>
        </w:rPr>
        <w:t xml:space="preserve"> مِنَ </w:t>
      </w:r>
      <w:r w:rsidR="0038344C">
        <w:rPr>
          <w:rFonts w:ascii="KFGQPC Uthmanic Script HAFS" w:hAnsi="KFGQPC Uthmanic Script HAFS" w:cs="KFGQPC Uthmanic Script HAFS" w:hint="cs"/>
          <w:color w:val="000000"/>
          <w:rtl/>
          <w:lang w:bidi="fa-IR"/>
        </w:rPr>
        <w:t>ٱلۡغَيِّۚ</w:t>
      </w:r>
      <w:r w:rsidR="0038344C">
        <w:rPr>
          <w:rFonts w:ascii="KFGQPC Uthmanic Script HAFS" w:hAnsi="KFGQPC Uthmanic Script HAFS" w:cs="KFGQPC Uthmanic Script HAFS"/>
          <w:color w:val="000000"/>
          <w:rtl/>
          <w:lang w:bidi="fa-IR"/>
        </w:rPr>
        <w:t xml:space="preserve"> فَمَن يَكۡفُرۡ بِ</w:t>
      </w:r>
      <w:r w:rsidR="0038344C">
        <w:rPr>
          <w:rFonts w:ascii="KFGQPC Uthmanic Script HAFS" w:hAnsi="KFGQPC Uthmanic Script HAFS" w:cs="KFGQPC Uthmanic Script HAFS" w:hint="cs"/>
          <w:color w:val="000000"/>
          <w:rtl/>
          <w:lang w:bidi="fa-IR"/>
        </w:rPr>
        <w:t>ٱلطَّٰغُوتِ</w:t>
      </w:r>
      <w:r w:rsidR="0038344C">
        <w:rPr>
          <w:rFonts w:ascii="KFGQPC Uthmanic Script HAFS" w:hAnsi="KFGQPC Uthmanic Script HAFS" w:cs="KFGQPC Uthmanic Script HAFS"/>
          <w:color w:val="000000"/>
          <w:rtl/>
          <w:lang w:bidi="fa-IR"/>
        </w:rPr>
        <w:t xml:space="preserve"> وَيُؤۡمِنۢ بِ</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فَقَدِ </w:t>
      </w:r>
      <w:r w:rsidR="0038344C">
        <w:rPr>
          <w:rFonts w:ascii="KFGQPC Uthmanic Script HAFS" w:hAnsi="KFGQPC Uthmanic Script HAFS" w:cs="KFGQPC Uthmanic Script HAFS" w:hint="cs"/>
          <w:color w:val="000000"/>
          <w:rtl/>
          <w:lang w:bidi="fa-IR"/>
        </w:rPr>
        <w:t>ٱسۡتَمۡسَكَ</w:t>
      </w:r>
      <w:r w:rsidR="0038344C">
        <w:rPr>
          <w:rFonts w:ascii="KFGQPC Uthmanic Script HAFS" w:hAnsi="KFGQPC Uthmanic Script HAFS" w:cs="KFGQPC Uthmanic Script HAFS"/>
          <w:color w:val="000000"/>
          <w:rtl/>
          <w:lang w:bidi="fa-IR"/>
        </w:rPr>
        <w:t xml:space="preserve"> بِ</w:t>
      </w:r>
      <w:r w:rsidR="0038344C">
        <w:rPr>
          <w:rFonts w:ascii="KFGQPC Uthmanic Script HAFS" w:hAnsi="KFGQPC Uthmanic Script HAFS" w:cs="KFGQPC Uthmanic Script HAFS" w:hint="cs"/>
          <w:color w:val="000000"/>
          <w:rtl/>
          <w:lang w:bidi="fa-IR"/>
        </w:rPr>
        <w:t>ٱلۡعُرۡوَةِ</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ٱلۡوُثۡقَىٰ</w:t>
      </w:r>
      <w:r w:rsidR="0038344C">
        <w:rPr>
          <w:rFonts w:ascii="KFGQPC Uthmanic Script HAFS" w:hAnsi="KFGQPC Uthmanic Script HAFS" w:cs="KFGQPC Uthmanic Script HAFS"/>
          <w:color w:val="000000"/>
          <w:rtl/>
          <w:lang w:bidi="fa-IR"/>
        </w:rPr>
        <w:t xml:space="preserve"> لَا </w:t>
      </w:r>
      <w:r w:rsidR="0038344C">
        <w:rPr>
          <w:rFonts w:ascii="KFGQPC Uthmanic Script HAFS" w:hAnsi="KFGQPC Uthmanic Script HAFS" w:cs="KFGQPC Uthmanic Script HAFS" w:hint="cs"/>
          <w:color w:val="000000"/>
          <w:rtl/>
          <w:lang w:bidi="fa-IR"/>
        </w:rPr>
        <w:t>ٱنفِصَامَ</w:t>
      </w:r>
      <w:r w:rsidR="0038344C">
        <w:rPr>
          <w:rFonts w:ascii="KFGQPC Uthmanic Script HAFS" w:hAnsi="KFGQPC Uthmanic Script HAFS" w:cs="KFGQPC Uthmanic Script HAFS"/>
          <w:color w:val="000000"/>
          <w:rtl/>
          <w:lang w:bidi="fa-IR"/>
        </w:rPr>
        <w:t xml:space="preserve"> لَهَاۗ وَ</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سَمِيعٌ عَلِيمٌ ٢٥٦</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البقر</w:t>
      </w:r>
      <w:r>
        <w:rPr>
          <w:rStyle w:val="Char1"/>
          <w:rFonts w:hint="cs"/>
          <w:rtl/>
          <w:lang w:bidi="ar-SA"/>
        </w:rPr>
        <w:t>ة</w:t>
      </w:r>
      <w:r>
        <w:rPr>
          <w:rStyle w:val="Char1"/>
          <w:rFonts w:hint="cs"/>
          <w:rtl/>
        </w:rPr>
        <w:t>: 256</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«اجبار و اکراهی در (قبول) دین نیست، چرا که هدایت و کمال از گمراهی و ضلالت مشخص شده است، بنابراین کسی که از طاغوت نافرمانی کند و به خدا ایمان ب</w:t>
      </w:r>
      <w:r w:rsidR="00AF6E87">
        <w:rPr>
          <w:rFonts w:cs="B Zar" w:hint="cs"/>
          <w:caps/>
          <w:color w:val="000000"/>
          <w:rtl/>
          <w:lang w:bidi="fa-IR"/>
        </w:rPr>
        <w:t>یاورد، به محکم‌</w:t>
      </w:r>
      <w:r w:rsidRPr="00605CCA">
        <w:rPr>
          <w:rFonts w:cs="B Zar" w:hint="cs"/>
          <w:caps/>
          <w:color w:val="000000"/>
          <w:rtl/>
          <w:lang w:bidi="fa-IR"/>
        </w:rPr>
        <w:t>ترین دستاویز در آویخته است اصلاً گسستن ندارد. و خداوند شنوا و دانا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اما این که ملتها به سوی اسلام سرازیر شدند و آن‌را پذیرفتند، علتش این بود که آن‌ها اسلام را از نزدیک شناختند و فهمیدند که آن، يك دین واقعی و نعمت بزرگ الهی است و از نزدیک مسلمانان آن روز را که متخلق به اخلاق اسلام و پایبند به دستورات اسلام بودند، مشاهده کردند و فرماندهان و سربازان اسلام را از نزدیک دیدند که با رفتار و کردارشان داعی به اسلام بودند. اینجا بود که ارزشها و دیدگاه‌های آنان در مقابل ارزشهای جدیدی که در تاریخ بش</w:t>
      </w:r>
      <w:r w:rsidR="006237AA">
        <w:rPr>
          <w:rFonts w:cs="B Zar" w:hint="cs"/>
          <w:caps/>
          <w:color w:val="000000"/>
          <w:rtl/>
          <w:lang w:bidi="fa-IR"/>
        </w:rPr>
        <w:t>ر بی‌</w:t>
      </w:r>
      <w:r w:rsidRPr="00605CCA">
        <w:rPr>
          <w:rFonts w:cs="B Zar" w:hint="cs"/>
          <w:caps/>
          <w:color w:val="000000"/>
          <w:rtl/>
          <w:lang w:bidi="fa-IR"/>
        </w:rPr>
        <w:t>نظیر بود از بین رفت.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آری</w:t>
      </w:r>
      <w:r w:rsidR="006237AA">
        <w:rPr>
          <w:rFonts w:cs="B Zar" w:hint="cs"/>
          <w:caps/>
          <w:color w:val="000000"/>
          <w:rtl/>
          <w:lang w:bidi="fa-IR"/>
        </w:rPr>
        <w:t>،</w:t>
      </w:r>
      <w:r w:rsidRPr="00605CCA">
        <w:rPr>
          <w:rFonts w:cs="B Zar" w:hint="cs"/>
          <w:caps/>
          <w:color w:val="000000"/>
          <w:rtl/>
          <w:lang w:bidi="fa-IR"/>
        </w:rPr>
        <w:t xml:space="preserve"> خلفا و فرماندهان، سربازان خود را به کمک گرفتن از خدا و رعایت تقوا و ترجیح دادن زندگی اخروی بر زندگی مادی و اخلاص در جهاد و در نظر داشتن خدا در اعمال و دوری از گناهان توصیه می‌نمودند.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بدین صورت همه‌ی آنان صادقانه و مخلصانه و دردمندانه تلاش می‌نمودند تا افراد و ملتها را از پرستش طاغوتها و مخلوقات برهانند و به سوی پرستش خدای یگانه و قهار و از زندگی تنگ دنیا به زندگی فراخ و آرام آخرت بکشانند.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بنابراین</w:t>
      </w:r>
      <w:r w:rsidR="009A7A2D">
        <w:rPr>
          <w:rFonts w:cs="B Zar" w:hint="cs"/>
          <w:caps/>
          <w:color w:val="000000"/>
          <w:rtl/>
          <w:lang w:bidi="fa-IR"/>
        </w:rPr>
        <w:t>،</w:t>
      </w:r>
      <w:r w:rsidRPr="00605CCA">
        <w:rPr>
          <w:rFonts w:cs="B Zar" w:hint="cs"/>
          <w:caps/>
          <w:color w:val="000000"/>
          <w:rtl/>
          <w:lang w:bidi="fa-IR"/>
        </w:rPr>
        <w:t xml:space="preserve"> بزرگان و فرماندهان لشکر اسلام در معرکه و جهاد پیشاپیش سربازان خود حرکت می‌کردند و تعداد زیادی از آنان به شهادت می‌رسید و چون جنگ به اتمام می‌رسید، پشت سر آنان حرکت می‌کردند تا به بیماران و درماندگان کمک کنند و بار آنان را بر دوش خود بگذارند.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آری</w:t>
      </w:r>
      <w:r w:rsidR="009A7A2D">
        <w:rPr>
          <w:rFonts w:cs="B Zar" w:hint="cs"/>
          <w:caps/>
          <w:color w:val="000000"/>
          <w:rtl/>
          <w:lang w:bidi="fa-IR"/>
        </w:rPr>
        <w:t>،</w:t>
      </w:r>
      <w:r w:rsidRPr="00605CCA">
        <w:rPr>
          <w:rFonts w:cs="B Zar" w:hint="cs"/>
          <w:caps/>
          <w:color w:val="000000"/>
          <w:rtl/>
          <w:lang w:bidi="fa-IR"/>
        </w:rPr>
        <w:t xml:space="preserve"> فرماندهان مسلمان قبل از هر چیز دعوتگر بودند و اصول جنگ اسلامی را کاملاً رعایت می‌کردند. حقا که جنگهای مسلمانان جهاد مقدسی </w:t>
      </w:r>
      <w:r w:rsidR="009A7A2D">
        <w:rPr>
          <w:rFonts w:cs="B Zar" w:hint="cs"/>
          <w:caps/>
          <w:color w:val="000000"/>
          <w:rtl/>
          <w:lang w:bidi="fa-IR"/>
        </w:rPr>
        <w:t>در راه خدا بود و نه جنگی خانمان‌</w:t>
      </w:r>
      <w:r w:rsidRPr="00605CCA">
        <w:rPr>
          <w:rFonts w:cs="B Zar" w:hint="cs"/>
          <w:caps/>
          <w:color w:val="000000"/>
          <w:rtl/>
          <w:lang w:bidi="fa-IR"/>
        </w:rPr>
        <w:t>سوز برای کسب دنیا و گسترش قلمروی خود آن طور که دیگران در دنیا می‌جنگند</w:t>
      </w:r>
      <w:r w:rsidRPr="00605CCA">
        <w:rPr>
          <w:rStyle w:val="FootnoteReference"/>
          <w:caps/>
          <w:color w:val="000000"/>
          <w:rtl/>
          <w:lang w:bidi="fa-IR"/>
        </w:rPr>
        <w:footnoteReference w:id="1919"/>
      </w:r>
      <w:r w:rsidR="009A7A2D">
        <w:rPr>
          <w:rFonts w:cs="B Zar" w:hint="cs"/>
          <w:caps/>
          <w:color w:val="000000"/>
          <w:rtl/>
          <w:lang w:bidi="fa-IR"/>
        </w:rPr>
        <w:t>.</w:t>
      </w:r>
    </w:p>
    <w:p w:rsidR="002D6B77" w:rsidRPr="00605CCA" w:rsidRDefault="002D6B77" w:rsidP="002D6B77">
      <w:pPr>
        <w:pStyle w:val="a1"/>
        <w:rPr>
          <w:rFonts w:hint="cs"/>
          <w:rtl/>
          <w:lang w:bidi="fa-IR"/>
        </w:rPr>
      </w:pPr>
      <w:bookmarkStart w:id="2377" w:name="_Toc70311311"/>
      <w:bookmarkStart w:id="2378" w:name="_Toc223806866"/>
      <w:bookmarkStart w:id="2379" w:name="_Toc71217357"/>
      <w:bookmarkStart w:id="2380" w:name="_Toc260068673"/>
      <w:r w:rsidRPr="00605CCA">
        <w:rPr>
          <w:rFonts w:hint="cs"/>
          <w:rtl/>
          <w:lang w:bidi="fa-IR"/>
        </w:rPr>
        <w:t>دوم: روش عمر</w:t>
      </w:r>
      <w:r w:rsidRPr="00605CCA">
        <w:rPr>
          <w:rFonts w:hint="cs"/>
          <w:b w:val="0"/>
          <w:rtl/>
          <w:lang w:bidi="fa-IR"/>
        </w:rPr>
        <w:sym w:font="AGA Arabesque" w:char="F074"/>
      </w:r>
      <w:r w:rsidRPr="00605CCA">
        <w:rPr>
          <w:rFonts w:hint="cs"/>
          <w:rtl/>
          <w:lang w:bidi="fa-IR"/>
        </w:rPr>
        <w:t xml:space="preserve"> در انتخاب فرماندهان لشکر</w:t>
      </w:r>
      <w:bookmarkEnd w:id="2377"/>
      <w:bookmarkEnd w:id="2378"/>
      <w:bookmarkEnd w:id="2379"/>
      <w:bookmarkEnd w:id="2380"/>
    </w:p>
    <w:p w:rsidR="002D6B77" w:rsidRPr="00605CCA" w:rsidRDefault="002D6B77" w:rsidP="00341D22">
      <w:pPr>
        <w:widowControl w:val="0"/>
        <w:spacing w:line="228" w:lineRule="auto"/>
        <w:rPr>
          <w:rFonts w:cs="B Zar" w:hint="cs"/>
          <w:caps/>
          <w:color w:val="000000"/>
          <w:rtl/>
          <w:lang w:bidi="fa-IR"/>
        </w:rPr>
      </w:pPr>
      <w:r w:rsidRPr="00341D22">
        <w:rPr>
          <w:rFonts w:cs="B Zar" w:hint="cs"/>
          <w:caps/>
          <w:rtl/>
          <w:lang w:bidi="fa-IR"/>
        </w:rPr>
        <w:t>عمرفاروق</w:t>
      </w:r>
      <w:r w:rsidR="009A7A2D" w:rsidRPr="00341D22">
        <w:rPr>
          <w:rFonts w:cs="B Zar" w:hint="cs"/>
          <w:caps/>
          <w:lang w:bidi="fa-IR"/>
        </w:rPr>
        <w:sym w:font="AGA Arabesque" w:char="F074"/>
      </w:r>
      <w:r w:rsidRPr="00341D22">
        <w:rPr>
          <w:rFonts w:cs="B Zar" w:hint="cs"/>
          <w:caps/>
          <w:rtl/>
          <w:lang w:bidi="fa-IR"/>
        </w:rPr>
        <w:t xml:space="preserve"> روش منحصر به فردی در انتخاب فرماندهان داشت،</w:t>
      </w:r>
      <w:r w:rsidR="00B95460" w:rsidRPr="00341D22">
        <w:rPr>
          <w:rFonts w:cs="B Zar" w:hint="cs"/>
          <w:caps/>
          <w:rtl/>
          <w:lang w:bidi="fa-IR"/>
        </w:rPr>
        <w:t xml:space="preserve"> </w:t>
      </w:r>
      <w:r w:rsidRPr="00341D22">
        <w:rPr>
          <w:rFonts w:cs="B Zar" w:hint="cs"/>
          <w:caps/>
          <w:rtl/>
          <w:lang w:bidi="fa-IR"/>
        </w:rPr>
        <w:t>ایشان</w:t>
      </w:r>
      <w:r w:rsidRPr="00605CCA">
        <w:rPr>
          <w:rFonts w:cs="B Zar" w:hint="cs"/>
          <w:caps/>
          <w:color w:val="000000"/>
          <w:rtl/>
          <w:lang w:bidi="fa-IR"/>
        </w:rPr>
        <w:t xml:space="preserve"> برای این کار شرایط ویژه‌ای مقرر کرده بود از این قبیل: </w:t>
      </w:r>
    </w:p>
    <w:p w:rsidR="002D6B77" w:rsidRPr="00605CCA" w:rsidRDefault="002D6B77" w:rsidP="00B95460">
      <w:pPr>
        <w:pStyle w:val="a2"/>
        <w:widowControl w:val="0"/>
        <w:rPr>
          <w:rFonts w:hint="cs"/>
          <w:rtl/>
          <w:lang w:bidi="fa-IR"/>
        </w:rPr>
      </w:pPr>
      <w:bookmarkStart w:id="2381" w:name="_Toc70311312"/>
      <w:bookmarkStart w:id="2382" w:name="_Toc223806867"/>
      <w:bookmarkStart w:id="2383" w:name="_Toc71217358"/>
      <w:bookmarkStart w:id="2384" w:name="_Toc260068674"/>
      <w:r w:rsidRPr="00605CCA">
        <w:rPr>
          <w:rFonts w:hint="cs"/>
          <w:rtl/>
          <w:lang w:bidi="fa-IR"/>
        </w:rPr>
        <w:t>1ـ پرهیزگاری و دانش</w:t>
      </w:r>
      <w:bookmarkEnd w:id="2381"/>
      <w:bookmarkEnd w:id="2382"/>
      <w:bookmarkEnd w:id="2383"/>
      <w:bookmarkEnd w:id="2384"/>
    </w:p>
    <w:p w:rsidR="002D6B77" w:rsidRPr="00605CCA" w:rsidRDefault="002D6B77" w:rsidP="00B95460">
      <w:pPr>
        <w:widowControl w:val="0"/>
        <w:spacing w:line="228" w:lineRule="auto"/>
        <w:rPr>
          <w:rFonts w:cs="B Zar" w:hint="cs"/>
          <w:caps/>
          <w:color w:val="000000"/>
          <w:rtl/>
          <w:lang w:bidi="fa-IR"/>
        </w:rPr>
      </w:pPr>
      <w:r w:rsidRPr="00605CCA">
        <w:rPr>
          <w:rFonts w:cs="B Zar" w:hint="cs"/>
          <w:caps/>
          <w:color w:val="000000"/>
          <w:rtl/>
          <w:lang w:bidi="fa-IR"/>
        </w:rPr>
        <w:t>ایشان همواره می‌گفت: کسی فردی را بشناسد که فاسق است و او را بر کاری بگمارد خود او نیز فاسق می‌شود</w:t>
      </w:r>
      <w:r w:rsidRPr="00605CCA">
        <w:rPr>
          <w:rStyle w:val="FootnoteReference"/>
          <w:caps/>
          <w:color w:val="000000"/>
          <w:rtl/>
          <w:lang w:bidi="fa-IR"/>
        </w:rPr>
        <w:footnoteReference w:id="1920"/>
      </w:r>
      <w:r w:rsidR="00B95460">
        <w:rPr>
          <w:rFonts w:cs="B Zar" w:hint="cs"/>
          <w:caps/>
          <w:color w:val="000000"/>
          <w:rtl/>
          <w:lang w:bidi="fa-IR"/>
        </w:rPr>
        <w:t>.</w:t>
      </w:r>
    </w:p>
    <w:p w:rsidR="002D6B77" w:rsidRPr="00605CCA" w:rsidRDefault="002D6B77" w:rsidP="00B95460">
      <w:pPr>
        <w:widowControl w:val="0"/>
        <w:spacing w:line="228" w:lineRule="auto"/>
        <w:ind w:firstLine="397"/>
        <w:rPr>
          <w:rFonts w:cs="B Zar" w:hint="cs"/>
          <w:caps/>
          <w:color w:val="000000"/>
          <w:rtl/>
        </w:rPr>
      </w:pPr>
      <w:r w:rsidRPr="00605CCA">
        <w:rPr>
          <w:rFonts w:cs="B Zar" w:hint="cs"/>
          <w:caps/>
          <w:color w:val="000000"/>
          <w:rtl/>
          <w:lang w:bidi="fa-IR"/>
        </w:rPr>
        <w:t>و هنگامی که خواست سعید بن عامر را بر بخشی از دیار شام بگمارد و او نپذیرفت و شانه خالی کرد،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به خدا این ممکن نیست که مسئولیت فقط با من باشد و شما در خانه‌هایتان راحت بنشینید</w:t>
      </w:r>
      <w:r w:rsidRPr="00C715B7">
        <w:rPr>
          <w:rStyle w:val="FootnoteReference"/>
          <w:rFonts w:ascii="AGA Arabesque" w:hAnsi="AGA Arabesque" w:cs="B Zar"/>
          <w:color w:val="000000"/>
          <w:sz w:val="24"/>
          <w:szCs w:val="24"/>
          <w:rtl/>
        </w:rPr>
        <w:footnoteReference w:id="1921"/>
      </w:r>
      <w:r w:rsidR="00B95460">
        <w:rPr>
          <w:rFonts w:cs="B Zar" w:hint="cs"/>
          <w:caps/>
          <w:color w:val="000000"/>
          <w:rtl/>
        </w:rPr>
        <w:t>.</w:t>
      </w:r>
    </w:p>
    <w:p w:rsidR="002D6B77" w:rsidRPr="00341D22" w:rsidRDefault="002D6B77" w:rsidP="00341D22">
      <w:pPr>
        <w:pStyle w:val="a2"/>
        <w:rPr>
          <w:rFonts w:hint="cs"/>
          <w:color w:val="auto"/>
          <w:rtl/>
          <w:lang w:bidi="fa-IR"/>
        </w:rPr>
      </w:pPr>
      <w:bookmarkStart w:id="2385" w:name="_Toc70311313"/>
      <w:bookmarkStart w:id="2386" w:name="_Toc223806868"/>
      <w:bookmarkStart w:id="2387" w:name="_Toc71217359"/>
      <w:bookmarkStart w:id="2388" w:name="_Toc260068675"/>
      <w:r w:rsidRPr="00341D22">
        <w:rPr>
          <w:rFonts w:hint="cs"/>
          <w:color w:val="auto"/>
          <w:rtl/>
          <w:lang w:bidi="fa-IR"/>
        </w:rPr>
        <w:t>2ـ آرامش و وقار</w:t>
      </w:r>
      <w:bookmarkEnd w:id="2385"/>
      <w:bookmarkEnd w:id="2386"/>
      <w:bookmarkEnd w:id="2387"/>
      <w:bookmarkEnd w:id="2388"/>
      <w:r w:rsidR="00906297" w:rsidRPr="00341D22">
        <w:rPr>
          <w:rFonts w:hint="cs"/>
          <w:color w:val="auto"/>
          <w:rtl/>
          <w:lang w:bidi="fa-IR"/>
        </w:rPr>
        <w:t xml:space="preserve"> </w:t>
      </w:r>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هنگامی که عمر</w:t>
      </w:r>
      <w:r w:rsidRPr="00605CCA">
        <w:rPr>
          <w:rFonts w:cs="B Zar" w:hint="cs"/>
          <w:caps/>
          <w:color w:val="000000"/>
          <w:rtl/>
          <w:lang w:bidi="fa-IR"/>
        </w:rPr>
        <w:sym w:font="AGA Arabesque" w:char="F074"/>
      </w:r>
      <w:r w:rsidR="00906297">
        <w:rPr>
          <w:rFonts w:cs="B Zar" w:hint="cs"/>
          <w:caps/>
          <w:color w:val="000000"/>
          <w:rtl/>
          <w:lang w:bidi="fa-IR"/>
        </w:rPr>
        <w:t>، ابوعبید</w:t>
      </w:r>
      <w:r w:rsidRPr="00605CCA">
        <w:rPr>
          <w:rFonts w:cs="B Zar" w:hint="cs"/>
          <w:caps/>
          <w:color w:val="000000"/>
          <w:rtl/>
          <w:lang w:bidi="fa-IR"/>
        </w:rPr>
        <w:t xml:space="preserve"> ثقفی را به عنوان امیر تعیین کرد، گفت: از این که سل</w:t>
      </w:r>
      <w:r w:rsidR="00906297">
        <w:rPr>
          <w:rFonts w:cs="B Zar" w:hint="cs"/>
          <w:caps/>
          <w:color w:val="000000"/>
          <w:rtl/>
          <w:lang w:bidi="fa-IR"/>
        </w:rPr>
        <w:t>یط را امیر می‌کردم چیزی جز شتاب‌</w:t>
      </w:r>
      <w:r w:rsidRPr="00605CCA">
        <w:rPr>
          <w:rFonts w:cs="B Zar" w:hint="cs"/>
          <w:caps/>
          <w:color w:val="000000"/>
          <w:rtl/>
          <w:lang w:bidi="fa-IR"/>
        </w:rPr>
        <w:t>زدگی و</w:t>
      </w:r>
      <w:r w:rsidR="00906297">
        <w:rPr>
          <w:rFonts w:cs="B Zar" w:hint="cs"/>
          <w:caps/>
          <w:color w:val="000000"/>
          <w:rtl/>
          <w:lang w:bidi="fa-IR"/>
        </w:rPr>
        <w:t>ی مرا باز نداشت و افزود که شتاب‌</w:t>
      </w:r>
      <w:r w:rsidRPr="00605CCA">
        <w:rPr>
          <w:rFonts w:cs="B Zar" w:hint="cs"/>
          <w:caps/>
          <w:color w:val="000000"/>
          <w:rtl/>
          <w:lang w:bidi="fa-IR"/>
        </w:rPr>
        <w:t>زدگی در جنگ باعث شکست می‌شود و جنگ نیاز به فردی آرام و با وقار دارد</w:t>
      </w:r>
      <w:r w:rsidRPr="00605CCA">
        <w:rPr>
          <w:rStyle w:val="FootnoteReference"/>
          <w:caps/>
          <w:color w:val="000000"/>
          <w:rtl/>
          <w:lang w:bidi="fa-IR"/>
        </w:rPr>
        <w:footnoteReference w:id="1922"/>
      </w:r>
      <w:r w:rsidR="00906297">
        <w:rPr>
          <w:rFonts w:cs="B Zar" w:hint="cs"/>
          <w:caps/>
          <w:color w:val="000000"/>
          <w:rtl/>
          <w:lang w:bidi="fa-IR"/>
        </w:rPr>
        <w:t>.</w:t>
      </w:r>
    </w:p>
    <w:p w:rsidR="002D6B77" w:rsidRPr="00605CCA" w:rsidRDefault="002D6B77" w:rsidP="002D6B77">
      <w:pPr>
        <w:pStyle w:val="a2"/>
        <w:rPr>
          <w:rFonts w:hint="cs"/>
          <w:rtl/>
          <w:lang w:bidi="fa-IR"/>
        </w:rPr>
      </w:pPr>
      <w:bookmarkStart w:id="2389" w:name="_Toc70311314"/>
      <w:bookmarkStart w:id="2390" w:name="_Toc223806869"/>
      <w:bookmarkStart w:id="2391" w:name="_Toc71217360"/>
      <w:bookmarkStart w:id="2392" w:name="_Toc260068676"/>
      <w:r w:rsidRPr="00605CCA">
        <w:rPr>
          <w:rFonts w:hint="cs"/>
          <w:rtl/>
          <w:lang w:bidi="fa-IR"/>
        </w:rPr>
        <w:t>3ـ شجاعت و مهارت</w:t>
      </w:r>
      <w:bookmarkEnd w:id="2389"/>
      <w:bookmarkEnd w:id="2390"/>
      <w:bookmarkEnd w:id="2391"/>
      <w:bookmarkEnd w:id="2392"/>
    </w:p>
    <w:p w:rsidR="002D6B77" w:rsidRPr="00605CCA" w:rsidRDefault="002D6B77" w:rsidP="00341D22">
      <w:pPr>
        <w:widowControl w:val="0"/>
        <w:spacing w:line="228" w:lineRule="auto"/>
        <w:rPr>
          <w:rFonts w:cs="B Zar" w:hint="cs"/>
          <w:caps/>
          <w:color w:val="000000"/>
          <w:rtl/>
          <w:lang w:bidi="fa-IR"/>
        </w:rPr>
      </w:pPr>
      <w:r w:rsidRPr="00605CCA">
        <w:rPr>
          <w:rFonts w:cs="B Zar" w:hint="cs"/>
          <w:caps/>
          <w:color w:val="000000"/>
          <w:rtl/>
          <w:lang w:bidi="fa-IR"/>
        </w:rPr>
        <w:t>وقتی عمر</w:t>
      </w:r>
      <w:r w:rsidRPr="00605CCA">
        <w:rPr>
          <w:rFonts w:cs="B Zar" w:hint="cs"/>
          <w:caps/>
          <w:color w:val="000000"/>
          <w:rtl/>
          <w:lang w:bidi="fa-IR"/>
        </w:rPr>
        <w:sym w:font="AGA Arabesque" w:char="F074"/>
      </w:r>
      <w:r w:rsidRPr="00605CCA">
        <w:rPr>
          <w:rFonts w:cs="B Zar" w:hint="cs"/>
          <w:caps/>
          <w:color w:val="000000"/>
          <w:rtl/>
          <w:lang w:bidi="fa-IR"/>
        </w:rPr>
        <w:t xml:space="preserve"> می‌خواست </w:t>
      </w:r>
      <w:r w:rsidRPr="00341D22">
        <w:rPr>
          <w:rFonts w:cs="B Zar" w:hint="cs"/>
          <w:caps/>
          <w:rtl/>
          <w:lang w:bidi="fa-IR"/>
        </w:rPr>
        <w:t>فرماندهی نیروهای مسلمان را که عازم فتح نهاوند بودند، تعیین بکند و در این مورد با مردم مشورت کرد. آن‌ها گفتند: امیرالمؤمنین بهتر از ما عراقیان و نیروهای خود را می‌شناسد.</w:t>
      </w:r>
      <w:r w:rsidR="00906297" w:rsidRPr="00341D22">
        <w:rPr>
          <w:rFonts w:cs="B Zar" w:hint="cs"/>
          <w:caps/>
          <w:rtl/>
          <w:lang w:bidi="fa-IR"/>
        </w:rPr>
        <w:t xml:space="preserve"> </w:t>
      </w:r>
      <w:r w:rsidRPr="00341D22">
        <w:rPr>
          <w:rFonts w:cs="B Zar" w:hint="cs"/>
          <w:caps/>
          <w:rtl/>
          <w:lang w:bidi="fa-IR"/>
        </w:rPr>
        <w:t>عمر</w:t>
      </w:r>
      <w:r w:rsidRPr="00341D22">
        <w:rPr>
          <w:rFonts w:cs="B Zar" w:hint="cs"/>
          <w:caps/>
          <w:rtl/>
          <w:lang w:bidi="fa-IR"/>
        </w:rPr>
        <w:sym w:font="AGA Arabesque" w:char="F074"/>
      </w:r>
      <w:r w:rsidRPr="00341D22">
        <w:rPr>
          <w:rFonts w:cs="B Zar" w:hint="cs"/>
          <w:caps/>
          <w:rtl/>
          <w:lang w:bidi="fa-IR"/>
        </w:rPr>
        <w:t xml:space="preserve"> گفت:</w:t>
      </w:r>
      <w:r w:rsidRPr="00605CCA">
        <w:rPr>
          <w:rFonts w:cs="B Zar" w:hint="cs"/>
          <w:caps/>
          <w:color w:val="000000"/>
          <w:rtl/>
          <w:lang w:bidi="fa-IR"/>
        </w:rPr>
        <w:t xml:space="preserve"> به خدا کسی را امیر آنان مقرر می‌کنم که هنگام برخورد با دشمن نخستین کسی باشد که شمشیر از غلاف بیرون می‌کند. گفتند: او کیست؟ گفت: نعمان بن مقرن مزنی. آن‌ها گفتند: بلی او شایسته‌ی این مقام است</w:t>
      </w:r>
      <w:r w:rsidRPr="00605CCA">
        <w:rPr>
          <w:rStyle w:val="FootnoteReference"/>
          <w:caps/>
          <w:color w:val="000000"/>
          <w:rtl/>
          <w:lang w:bidi="fa-IR"/>
        </w:rPr>
        <w:footnoteReference w:id="1923"/>
      </w:r>
      <w:r w:rsidR="00906297">
        <w:rPr>
          <w:rFonts w:cs="B Zar" w:hint="cs"/>
          <w:caps/>
          <w:color w:val="000000"/>
          <w:rtl/>
          <w:lang w:bidi="fa-IR"/>
        </w:rPr>
        <w:t xml:space="preserve">. </w:t>
      </w:r>
    </w:p>
    <w:p w:rsidR="002D6B77" w:rsidRPr="00605CCA" w:rsidRDefault="002D6B77" w:rsidP="00906297">
      <w:pPr>
        <w:pStyle w:val="a2"/>
        <w:widowControl w:val="0"/>
        <w:rPr>
          <w:rFonts w:hint="cs"/>
          <w:rtl/>
          <w:lang w:bidi="fa-IR"/>
        </w:rPr>
      </w:pPr>
      <w:bookmarkStart w:id="2393" w:name="_Toc70311315"/>
      <w:bookmarkStart w:id="2394" w:name="_Toc223806870"/>
      <w:bookmarkStart w:id="2395" w:name="_Toc71217361"/>
      <w:bookmarkStart w:id="2396" w:name="_Toc260068677"/>
      <w:r w:rsidRPr="00605CCA">
        <w:rPr>
          <w:rFonts w:hint="cs"/>
          <w:rtl/>
          <w:lang w:bidi="fa-IR"/>
        </w:rPr>
        <w:t>4ـ کاردان، زرنگ و با تجربه باشد</w:t>
      </w:r>
      <w:bookmarkEnd w:id="2393"/>
      <w:bookmarkEnd w:id="2394"/>
      <w:bookmarkEnd w:id="2395"/>
      <w:bookmarkEnd w:id="2396"/>
    </w:p>
    <w:p w:rsidR="002D6B77" w:rsidRPr="00605CCA" w:rsidRDefault="002D6B77" w:rsidP="00906297">
      <w:pPr>
        <w:widowControl w:val="0"/>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به نیروهایش می‌گفت: حق شما بر من این است که شما را به رفتن در مهلکه و جایی که نابودی شما حتمی است وادار نکنم</w:t>
      </w:r>
      <w:r w:rsidRPr="00605CCA">
        <w:rPr>
          <w:rStyle w:val="FootnoteReference"/>
          <w:caps/>
          <w:color w:val="000000"/>
          <w:rtl/>
          <w:lang w:bidi="fa-IR"/>
        </w:rPr>
        <w:footnoteReference w:id="1924"/>
      </w:r>
      <w:r w:rsidR="00906297">
        <w:rPr>
          <w:rFonts w:cs="B Zar" w:hint="cs"/>
          <w:caps/>
          <w:color w:val="000000"/>
          <w:rtl/>
          <w:lang w:bidi="fa-IR"/>
        </w:rPr>
        <w:t>.</w:t>
      </w:r>
    </w:p>
    <w:p w:rsidR="002D6B77" w:rsidRPr="00C109EF" w:rsidRDefault="002D6B77" w:rsidP="002D6B77">
      <w:pPr>
        <w:spacing w:line="228" w:lineRule="auto"/>
        <w:ind w:firstLine="397"/>
        <w:rPr>
          <w:rFonts w:ascii="Lotus Linotype" w:hAnsi="Lotus Linotype" w:cs="Lotus Linotype" w:hint="cs"/>
          <w:caps/>
          <w:color w:val="FF0000"/>
          <w:spacing w:val="-4"/>
          <w:rtl/>
          <w:lang w:bidi="fa-IR"/>
        </w:rPr>
      </w:pPr>
      <w:r w:rsidRPr="00605CCA">
        <w:rPr>
          <w:rFonts w:cs="B Zar" w:hint="cs"/>
          <w:caps/>
          <w:color w:val="000000"/>
          <w:spacing w:val="-4"/>
          <w:rtl/>
          <w:lang w:bidi="fa-IR"/>
        </w:rPr>
        <w:t xml:space="preserve">و هنگامی که عمرو بن عاص و لشکرش به اجنادین رسید و قصد فتح آن‌را کرد و در آن روزها فرمانده‌ی رومی‌ها فردی به </w:t>
      </w:r>
      <w:r w:rsidRPr="00341D22">
        <w:rPr>
          <w:rFonts w:cs="B Zar" w:hint="cs"/>
          <w:caps/>
          <w:spacing w:val="-4"/>
          <w:rtl/>
          <w:lang w:bidi="fa-IR"/>
        </w:rPr>
        <w:t>نام ارطبون معروف به زرنگی و کاردانی بود، عمر</w:t>
      </w:r>
      <w:r w:rsidRPr="00341D22">
        <w:rPr>
          <w:rFonts w:cs="B Zar" w:hint="cs"/>
          <w:caps/>
          <w:spacing w:val="-4"/>
          <w:rtl/>
          <w:lang w:bidi="fa-IR"/>
        </w:rPr>
        <w:sym w:font="AGA Arabesque" w:char="F074"/>
      </w:r>
      <w:r w:rsidRPr="00341D22">
        <w:rPr>
          <w:rFonts w:cs="B Zar" w:hint="cs"/>
          <w:caps/>
          <w:spacing w:val="-4"/>
          <w:rtl/>
          <w:lang w:bidi="fa-IR"/>
        </w:rPr>
        <w:t xml:space="preserve"> گفت: ارطبون عرب را به جنگ ارطبون روم فرستاده‌ایم، ببینیم چه کار می‌کند؟ و چون عمرو توانست ارطبون را بفریباند و خبر به گوش عمر</w:t>
      </w:r>
      <w:r w:rsidRPr="00341D22">
        <w:rPr>
          <w:rFonts w:cs="B Zar" w:hint="cs"/>
          <w:caps/>
          <w:spacing w:val="-4"/>
          <w:rtl/>
          <w:lang w:bidi="fa-IR"/>
        </w:rPr>
        <w:sym w:font="AGA Arabesque" w:char="F074"/>
      </w:r>
      <w:r w:rsidRPr="00341D22">
        <w:rPr>
          <w:rFonts w:cs="B Zar" w:hint="cs"/>
          <w:caps/>
          <w:spacing w:val="-4"/>
          <w:rtl/>
          <w:lang w:bidi="fa-IR"/>
        </w:rPr>
        <w:t xml:space="preserve"> رسید گفت: عمرو بر او پیروز شد. خدا عمرو را پاداش نیکو دهد</w:t>
      </w:r>
      <w:r w:rsidRPr="00341D22">
        <w:rPr>
          <w:rStyle w:val="FootnoteReference"/>
          <w:b/>
          <w:bCs/>
          <w:caps/>
          <w:spacing w:val="-4"/>
          <w:rtl/>
          <w:lang w:bidi="fa-IR"/>
        </w:rPr>
        <w:footnoteReference w:id="1925"/>
      </w:r>
      <w:r w:rsidR="00906297" w:rsidRPr="00341D22">
        <w:rPr>
          <w:rFonts w:cs="B Zar" w:hint="cs"/>
          <w:caps/>
          <w:spacing w:val="-4"/>
          <w:rtl/>
          <w:lang w:bidi="fa-IR"/>
        </w:rPr>
        <w:t>.</w:t>
      </w:r>
    </w:p>
    <w:p w:rsidR="002D6B77" w:rsidRPr="00605CCA" w:rsidRDefault="002D6B77" w:rsidP="002D6B77">
      <w:pPr>
        <w:pStyle w:val="a2"/>
        <w:rPr>
          <w:rFonts w:hint="cs"/>
          <w:rtl/>
          <w:lang w:bidi="ar-KW"/>
        </w:rPr>
      </w:pPr>
      <w:bookmarkStart w:id="2397" w:name="_Toc70311316"/>
      <w:bookmarkStart w:id="2398" w:name="_Toc223806871"/>
      <w:bookmarkStart w:id="2399" w:name="_Toc71217362"/>
      <w:bookmarkStart w:id="2400" w:name="_Toc260068678"/>
      <w:r w:rsidRPr="00605CCA">
        <w:rPr>
          <w:rFonts w:hint="cs"/>
          <w:rtl/>
          <w:lang w:bidi="fa-IR"/>
        </w:rPr>
        <w:t xml:space="preserve">5- </w:t>
      </w:r>
      <w:r w:rsidRPr="00605CCA">
        <w:rPr>
          <w:rFonts w:hint="cs"/>
          <w:rtl/>
          <w:lang w:bidi="ar-KW"/>
        </w:rPr>
        <w:t>ماهر و دارای آگاهی نسبت به‌ تاکتیکهای جنگ باشد</w:t>
      </w:r>
      <w:bookmarkEnd w:id="2397"/>
      <w:bookmarkEnd w:id="2398"/>
      <w:bookmarkEnd w:id="2399"/>
      <w:bookmarkEnd w:id="240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ابن قدامه‌ حنبلی نویسنده‌ی «المغنی» درسخنی پیرامون فرمانده‌ی جنگ می‌نویسد: فرمانده باید دارای رأی و اندیشه بوده و آگاه به مسايل و فنون و تاکتیک جنگی باشد. علاوه بر این‌ها امانت دار، مهربان و خیرخواه مسلمانان باشد. از همین رهگذر بود که عمر</w:t>
      </w:r>
      <w:r w:rsidRPr="00605CCA">
        <w:rPr>
          <w:rFonts w:cs="B Zar" w:hint="cs"/>
          <w:caps/>
          <w:color w:val="000000"/>
          <w:rtl/>
          <w:lang w:bidi="fa-IR"/>
        </w:rPr>
        <w:sym w:font="AGA Arabesque" w:char="F074"/>
      </w:r>
      <w:r w:rsidRPr="00605CCA">
        <w:rPr>
          <w:rFonts w:cs="B Zar" w:hint="cs"/>
          <w:caps/>
          <w:color w:val="000000"/>
          <w:rtl/>
          <w:lang w:bidi="fa-IR"/>
        </w:rPr>
        <w:t xml:space="preserve"> پس از نظر خواهی از مردم سعد بن ابی وقاص را فرمانده‌ی کل نیروهای اسلامی عراق مقرر کرد</w:t>
      </w:r>
      <w:r w:rsidRPr="00605CCA">
        <w:rPr>
          <w:rStyle w:val="FootnoteReference"/>
          <w:caps/>
          <w:color w:val="000000"/>
          <w:rtl/>
          <w:lang w:bidi="fa-IR"/>
        </w:rPr>
        <w:footnoteReference w:id="1926"/>
      </w:r>
      <w:r w:rsidR="00906297">
        <w:rPr>
          <w:rFonts w:cs="B Zar" w:hint="cs"/>
          <w:caps/>
          <w:color w:val="000000"/>
          <w:rtl/>
          <w:lang w:bidi="fa-IR"/>
        </w:rPr>
        <w:t>.</w:t>
      </w:r>
    </w:p>
    <w:p w:rsidR="002D6B77" w:rsidRPr="00605CCA" w:rsidRDefault="002D6B77" w:rsidP="002D6B77">
      <w:pPr>
        <w:pStyle w:val="a2"/>
        <w:rPr>
          <w:rFonts w:hint="cs"/>
          <w:rtl/>
          <w:lang w:bidi="fa-IR"/>
        </w:rPr>
      </w:pPr>
      <w:bookmarkStart w:id="2401" w:name="_Toc70311317"/>
      <w:bookmarkStart w:id="2402" w:name="_Toc223806872"/>
      <w:bookmarkStart w:id="2403" w:name="_Toc71217363"/>
      <w:bookmarkStart w:id="2404" w:name="_Toc260068679"/>
      <w:r w:rsidRPr="00605CCA">
        <w:rPr>
          <w:rFonts w:hint="cs"/>
          <w:rtl/>
          <w:lang w:bidi="fa-IR"/>
        </w:rPr>
        <w:t>6ـ علاق</w:t>
      </w:r>
      <w:r w:rsidRPr="00605CCA">
        <w:rPr>
          <w:rFonts w:hint="cs"/>
          <w:rtl/>
          <w:lang w:bidi="ar-KW"/>
        </w:rPr>
        <w:t>ه‌</w:t>
      </w:r>
      <w:r w:rsidRPr="00605CCA">
        <w:rPr>
          <w:rFonts w:hint="cs"/>
          <w:rtl/>
          <w:lang w:bidi="fa-IR"/>
        </w:rPr>
        <w:t>مند بودن</w:t>
      </w:r>
      <w:bookmarkEnd w:id="2401"/>
      <w:bookmarkEnd w:id="2402"/>
      <w:bookmarkEnd w:id="2403"/>
      <w:bookmarkEnd w:id="2404"/>
    </w:p>
    <w:p w:rsidR="002D6B77" w:rsidRPr="00605CCA" w:rsidRDefault="002D6B77" w:rsidP="00341D22">
      <w:pPr>
        <w:spacing w:line="228" w:lineRule="auto"/>
        <w:rPr>
          <w:rFonts w:cs="B Zar" w:hint="cs"/>
          <w:caps/>
          <w:color w:val="000000"/>
          <w:rtl/>
          <w:lang w:bidi="fa-IR"/>
        </w:rPr>
      </w:pPr>
      <w:r w:rsidRPr="00605CCA">
        <w:rPr>
          <w:rFonts w:cs="B Zar" w:hint="cs"/>
          <w:caps/>
          <w:color w:val="000000"/>
          <w:rtl/>
          <w:lang w:bidi="fa-IR"/>
        </w:rPr>
        <w:t>معمولاً عمر</w:t>
      </w:r>
      <w:r w:rsidRPr="00605CCA">
        <w:rPr>
          <w:rFonts w:cs="B Zar" w:hint="cs"/>
          <w:caps/>
          <w:color w:val="000000"/>
          <w:rtl/>
          <w:lang w:bidi="fa-IR"/>
        </w:rPr>
        <w:sym w:font="AGA Arabesque" w:char="F074"/>
      </w:r>
      <w:r w:rsidRPr="00605CCA">
        <w:rPr>
          <w:rFonts w:cs="B Zar" w:hint="cs"/>
          <w:caps/>
          <w:color w:val="000000"/>
          <w:rtl/>
          <w:lang w:bidi="fa-IR"/>
        </w:rPr>
        <w:t xml:space="preserve"> هیچ کس را مجبور به پذیرفتن مسئولیتی نمی‌کرد مگر این که واقعاً ناچار می‌شد. </w:t>
      </w:r>
      <w:r w:rsidRPr="00341D22">
        <w:rPr>
          <w:rFonts w:cs="B Zar" w:hint="cs"/>
          <w:caps/>
          <w:rtl/>
          <w:lang w:bidi="fa-IR"/>
        </w:rPr>
        <w:t>چنان که باری مردم را برای جنگ با فارس در عراق تشویق نمود، آن‌ها در اعلام آمادگی برای جنگ مقداری درنگ کردند و قبل از همه ابوعبید بن مسعود ثقفی لبیک گفت و بعد از او دیگران آماده شدند.</w:t>
      </w:r>
      <w:r w:rsidR="00C109EF" w:rsidRPr="00341D22">
        <w:rPr>
          <w:rFonts w:cs="B Zar" w:hint="cs"/>
          <w:caps/>
          <w:rtl/>
          <w:lang w:bidi="fa-IR"/>
        </w:rPr>
        <w:t xml:space="preserve"> </w:t>
      </w:r>
      <w:r w:rsidRPr="00341D22">
        <w:rPr>
          <w:rFonts w:cs="B Zar" w:hint="cs"/>
          <w:caps/>
          <w:rtl/>
          <w:lang w:bidi="fa-IR"/>
        </w:rPr>
        <w:t xml:space="preserve"> عمر</w:t>
      </w:r>
      <w:r w:rsidRPr="00341D22">
        <w:rPr>
          <w:rFonts w:cs="B Zar" w:hint="cs"/>
          <w:caps/>
          <w:rtl/>
          <w:lang w:bidi="fa-IR"/>
        </w:rPr>
        <w:sym w:font="AGA Arabesque" w:char="F074"/>
      </w:r>
      <w:r w:rsidR="00906297" w:rsidRPr="00341D22">
        <w:rPr>
          <w:rFonts w:cs="B Zar" w:hint="cs"/>
          <w:caps/>
          <w:rtl/>
          <w:lang w:bidi="fa-IR"/>
        </w:rPr>
        <w:t xml:space="preserve"> ابوعبید</w:t>
      </w:r>
      <w:r w:rsidRPr="00341D22">
        <w:rPr>
          <w:rFonts w:cs="B Zar" w:hint="cs"/>
          <w:caps/>
          <w:rtl/>
          <w:lang w:bidi="fa-IR"/>
        </w:rPr>
        <w:t xml:space="preserve"> ثقفی را با این‌که جزو صحابه نبود، امیر آنان مقرر کرد.</w:t>
      </w:r>
      <w:r w:rsidR="00C109EF" w:rsidRPr="00C109EF">
        <w:rPr>
          <w:rFonts w:ascii="Lotus Linotype" w:hAnsi="Lotus Linotype" w:cs="Lotus Linotype"/>
          <w:caps/>
          <w:color w:val="FF0000"/>
          <w:rtl/>
          <w:lang w:bidi="fa-IR"/>
        </w:rPr>
        <w:t xml:space="preserve"> </w:t>
      </w:r>
      <w:r w:rsidRPr="00605CCA">
        <w:rPr>
          <w:rFonts w:cs="B Zar" w:hint="cs"/>
          <w:caps/>
          <w:color w:val="000000"/>
          <w:rtl/>
          <w:lang w:bidi="fa-IR"/>
        </w:rPr>
        <w:t>کسی گفت: آیا بهتر نبود فردی از صحابه را امیر آنان مقرر می‌نمودی؟ عمر</w:t>
      </w:r>
      <w:r w:rsidRPr="00605CCA">
        <w:rPr>
          <w:rFonts w:cs="B Zar" w:hint="cs"/>
          <w:caps/>
          <w:color w:val="000000"/>
          <w:rtl/>
          <w:lang w:bidi="fa-IR"/>
        </w:rPr>
        <w:sym w:font="AGA Arabesque" w:char="F074"/>
      </w:r>
      <w:r w:rsidRPr="00605CCA">
        <w:rPr>
          <w:rFonts w:cs="B Zar" w:hint="cs"/>
          <w:caps/>
          <w:color w:val="000000"/>
          <w:rtl/>
          <w:lang w:bidi="fa-IR"/>
        </w:rPr>
        <w:t xml:space="preserve"> گفت: کسی را که قبل از همه به دعوتم لبیک گفت امیر تعیین می‌کنم</w:t>
      </w:r>
      <w:r w:rsidRPr="00605CCA">
        <w:rPr>
          <w:rStyle w:val="FootnoteReference"/>
          <w:caps/>
          <w:color w:val="000000"/>
          <w:rtl/>
          <w:lang w:bidi="fa-IR"/>
        </w:rPr>
        <w:footnoteReference w:id="1927"/>
      </w:r>
      <w:r w:rsidR="00906297">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هر کدام از سعد بن ابی وقاص، ابوعبیده، عمرو بن عاص و دیگر فرماندهان دارای این ویژگیها بودند.</w:t>
      </w:r>
    </w:p>
    <w:p w:rsidR="002D6B77" w:rsidRPr="00605CCA" w:rsidRDefault="002D6B77" w:rsidP="002D6B77">
      <w:pPr>
        <w:pStyle w:val="a1"/>
        <w:rPr>
          <w:rtl/>
          <w:lang w:bidi="fa-IR"/>
        </w:rPr>
      </w:pPr>
      <w:bookmarkStart w:id="2405" w:name="_Toc70311318"/>
      <w:bookmarkStart w:id="2406" w:name="_Toc223806873"/>
      <w:bookmarkStart w:id="2407" w:name="_Toc71217364"/>
      <w:bookmarkStart w:id="2408" w:name="_Toc260068680"/>
      <w:r w:rsidRPr="00605CCA">
        <w:rPr>
          <w:rFonts w:hint="cs"/>
          <w:rtl/>
          <w:lang w:bidi="fa-IR"/>
        </w:rPr>
        <w:t>سوم: حقوق خدا و حق فرماندهان و سربازان در نامه‌های عمر</w:t>
      </w:r>
      <w:r w:rsidRPr="00605CCA">
        <w:rPr>
          <w:rFonts w:hint="cs"/>
          <w:b w:val="0"/>
          <w:rtl/>
          <w:lang w:bidi="fa-IR"/>
        </w:rPr>
        <w:sym w:font="AGA Arabesque" w:char="F074"/>
      </w:r>
      <w:bookmarkEnd w:id="2405"/>
      <w:bookmarkEnd w:id="2406"/>
      <w:bookmarkEnd w:id="2407"/>
      <w:bookmarkEnd w:id="2408"/>
    </w:p>
    <w:p w:rsidR="002D6B77" w:rsidRPr="00605CCA" w:rsidRDefault="002D6B77" w:rsidP="002D6B77">
      <w:pPr>
        <w:pStyle w:val="a2"/>
        <w:rPr>
          <w:rFonts w:hint="cs"/>
          <w:lang w:bidi="fa-IR"/>
        </w:rPr>
      </w:pPr>
      <w:bookmarkStart w:id="2409" w:name="_Toc70311319"/>
      <w:bookmarkStart w:id="2410" w:name="_Toc223806874"/>
      <w:bookmarkStart w:id="2411" w:name="_Toc71217365"/>
      <w:bookmarkStart w:id="2412" w:name="_Toc260068681"/>
      <w:r w:rsidRPr="00605CCA">
        <w:rPr>
          <w:rFonts w:hint="cs"/>
          <w:rtl/>
          <w:lang w:bidi="fa-IR"/>
        </w:rPr>
        <w:t>- حقوق خدا</w:t>
      </w:r>
      <w:bookmarkEnd w:id="2409"/>
      <w:bookmarkEnd w:id="2410"/>
      <w:bookmarkEnd w:id="2411"/>
      <w:bookmarkEnd w:id="2412"/>
    </w:p>
    <w:p w:rsidR="002D6B77"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در نامه‌هایش فرماندهان و سربازان خود را به رعایت حقوق خدا فرا می‌خواند که مهم‌ترین آن‌ها عبارت بودند از: </w:t>
      </w:r>
    </w:p>
    <w:p w:rsidR="002056BB" w:rsidRDefault="002056BB" w:rsidP="002D6B77">
      <w:pPr>
        <w:spacing w:line="228" w:lineRule="auto"/>
        <w:rPr>
          <w:rFonts w:cs="B Zar" w:hint="cs"/>
          <w:caps/>
          <w:color w:val="000000"/>
          <w:rtl/>
          <w:lang w:bidi="fa-IR"/>
        </w:rPr>
      </w:pPr>
    </w:p>
    <w:p w:rsidR="002056BB" w:rsidRPr="00605CCA" w:rsidRDefault="002056BB" w:rsidP="002D6B77">
      <w:pPr>
        <w:spacing w:line="228" w:lineRule="auto"/>
        <w:rPr>
          <w:rFonts w:cs="B Zar" w:hint="cs"/>
          <w:caps/>
          <w:color w:val="000000"/>
          <w:rtl/>
          <w:lang w:bidi="fa-IR"/>
        </w:rPr>
      </w:pPr>
    </w:p>
    <w:p w:rsidR="002D6B77" w:rsidRPr="00605CCA" w:rsidRDefault="002D6B77" w:rsidP="002D6B77">
      <w:pPr>
        <w:pStyle w:val="a4"/>
        <w:rPr>
          <w:rFonts w:hint="cs"/>
          <w:rtl/>
        </w:rPr>
      </w:pPr>
      <w:bookmarkStart w:id="2413" w:name="_Toc70311320"/>
      <w:bookmarkStart w:id="2414" w:name="_Toc223806875"/>
      <w:bookmarkStart w:id="2415" w:name="_Toc71217366"/>
      <w:r w:rsidRPr="00605CCA">
        <w:rPr>
          <w:rFonts w:hint="cs"/>
          <w:rtl/>
        </w:rPr>
        <w:t xml:space="preserve">1ـ </w:t>
      </w:r>
      <w:r w:rsidR="00C109EF">
        <w:rPr>
          <w:rFonts w:hint="cs"/>
          <w:rtl/>
        </w:rPr>
        <w:t xml:space="preserve">صبر و </w:t>
      </w:r>
      <w:r w:rsidRPr="00605CCA">
        <w:rPr>
          <w:rFonts w:hint="cs"/>
          <w:rtl/>
        </w:rPr>
        <w:t>استقامت در مقابل دشمن</w:t>
      </w:r>
      <w:bookmarkEnd w:id="2413"/>
      <w:bookmarkEnd w:id="2414"/>
      <w:bookmarkEnd w:id="2415"/>
    </w:p>
    <w:p w:rsidR="002D6B77" w:rsidRPr="0038344C" w:rsidRDefault="002D6B77" w:rsidP="0038344C">
      <w:pPr>
        <w:spacing w:line="228" w:lineRule="auto"/>
        <w:ind w:firstLine="397"/>
        <w:rPr>
          <w:rFonts w:ascii="KFGQPC Uthmanic Script HAFS" w:hAnsi="KFGQPC Uthmanic Script HAFS" w:cs="KFGQPC Uthmanic Script HAFS" w:hint="cs"/>
          <w:color w:val="000000"/>
          <w:rtl/>
          <w:lang w:bidi="fa-IR"/>
        </w:rPr>
      </w:pPr>
      <w:r w:rsidRPr="00605CCA">
        <w:rPr>
          <w:rFonts w:cs="B Zar" w:hint="cs"/>
          <w:caps/>
          <w:color w:val="000000"/>
          <w:rtl/>
          <w:lang w:bidi="fa-IR"/>
        </w:rPr>
        <w:t>خداوند می‌فرماید:</w:t>
      </w:r>
      <w:r w:rsidR="005D4A44">
        <w:rPr>
          <w:rFonts w:cs="B Zar" w:hint="cs"/>
          <w:caps/>
          <w:color w:val="000000"/>
          <w:rtl/>
          <w:lang w:bidi="fa-IR"/>
        </w:rPr>
        <w:t xml:space="preserve"> </w:t>
      </w:r>
      <w:r w:rsidR="005D4A44"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يَٰٓأَيُّهَا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ءَامَنُواْ </w:t>
      </w:r>
      <w:r w:rsidR="0038344C">
        <w:rPr>
          <w:rFonts w:ascii="KFGQPC Uthmanic Script HAFS" w:hAnsi="KFGQPC Uthmanic Script HAFS" w:cs="KFGQPC Uthmanic Script HAFS" w:hint="cs"/>
          <w:color w:val="000000"/>
          <w:rtl/>
          <w:lang w:bidi="fa-IR"/>
        </w:rPr>
        <w:t>ٱصۡبِرُواْ</w:t>
      </w:r>
      <w:r w:rsidR="0038344C">
        <w:rPr>
          <w:rFonts w:ascii="KFGQPC Uthmanic Script HAFS" w:hAnsi="KFGQPC Uthmanic Script HAFS" w:cs="KFGQPC Uthmanic Script HAFS"/>
          <w:color w:val="000000"/>
          <w:rtl/>
          <w:lang w:bidi="fa-IR"/>
        </w:rPr>
        <w:t xml:space="preserve"> وَصَابِرُواْ وَرَابِطُواْ وَ</w:t>
      </w:r>
      <w:r w:rsidR="0038344C">
        <w:rPr>
          <w:rFonts w:ascii="KFGQPC Uthmanic Script HAFS" w:hAnsi="KFGQPC Uthmanic Script HAFS" w:cs="KFGQPC Uthmanic Script HAFS" w:hint="cs"/>
          <w:color w:val="000000"/>
          <w:rtl/>
          <w:lang w:bidi="fa-IR"/>
        </w:rPr>
        <w:t>ٱتَّقُواْ</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لَعَلَّكُمۡ تُفۡلِحُونَ ٢٠٠</w:t>
      </w:r>
      <w:r w:rsidR="005D4A44" w:rsidRPr="00D06357">
        <w:rPr>
          <w:rFonts w:ascii="Traditional Arabic" w:hAnsi="Traditional Arabic" w:cs="Traditional Arabic"/>
          <w:color w:val="000000"/>
          <w:rtl/>
          <w:lang w:bidi="fa-IR"/>
        </w:rPr>
        <w:t>﴾</w:t>
      </w:r>
      <w:r w:rsidR="005D4A44" w:rsidRPr="00D06357">
        <w:rPr>
          <w:rFonts w:hint="cs"/>
          <w:color w:val="000000"/>
          <w:rtl/>
          <w:lang w:bidi="fa-IR"/>
        </w:rPr>
        <w:t xml:space="preserve"> </w:t>
      </w:r>
      <w:r w:rsidR="005D4A44" w:rsidRPr="00D06357">
        <w:rPr>
          <w:rStyle w:val="Char1"/>
          <w:rFonts w:hint="cs"/>
          <w:rtl/>
        </w:rPr>
        <w:t>[</w:t>
      </w:r>
      <w:r w:rsidR="005D4A44">
        <w:rPr>
          <w:rStyle w:val="Char1"/>
          <w:rFonts w:hint="cs"/>
          <w:rtl/>
        </w:rPr>
        <w:t>آل عمران: 200</w:t>
      </w:r>
      <w:r w:rsidR="005D4A44" w:rsidRPr="00D06357">
        <w:rPr>
          <w:rStyle w:val="Char1"/>
          <w:rFonts w:hint="cs"/>
          <w:rtl/>
        </w:rPr>
        <w:t>]</w:t>
      </w:r>
      <w:r w:rsidR="005D4A44">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 کسانی که ایمان آورده‌اید، شکیبایی ورزید و استقامت و پایداری کنید و مراقبت به عمل آورید و از خدا بپرهیزید تا اینکه رستگار شوید».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از جمله وصایای عمرفاروق به سعد بن ابی وقاص هنگام اعزام به عراق این بود که: بدان که هر چیز پایه‌ای دارد و پایه‌ی نیکی صبر است، پس در مقابل مصیبتها صبر را پیشه کن تا ترس از خدا نصیبت گردد</w:t>
      </w:r>
      <w:r w:rsidRPr="00605CCA">
        <w:rPr>
          <w:rStyle w:val="FootnoteReference"/>
          <w:caps/>
          <w:color w:val="000000"/>
          <w:rtl/>
          <w:lang w:bidi="fa-IR"/>
        </w:rPr>
        <w:footnoteReference w:id="1928"/>
      </w:r>
      <w:r w:rsidR="00C109EF">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همچنین به ابوعبیده بن جراح که مشغول نبرد در شام بود نوشت: خداوند در مقام تحسین از ملتی که صبر را پیشه ساخته، فرموده است: </w:t>
      </w:r>
    </w:p>
    <w:p w:rsidR="005D4A44" w:rsidRPr="0038344C" w:rsidRDefault="005D4A44" w:rsidP="0038344C">
      <w:pPr>
        <w:spacing w:line="228" w:lineRule="auto"/>
        <w:ind w:firstLine="397"/>
        <w:rPr>
          <w:rFonts w:ascii="KFGQPC Uthmanic Script HAFS" w:hAnsi="KFGQPC Uthmanic Script HAFS" w:cs="KFGQPC Uthmanic Script HAFS" w:hint="c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وَكَأَيِّن مِّن نَّبِيّٖ قَٰتَلَ مَعَهُ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رِبِّيُّونَ كَثِيرٞ فَمَا وَهَنُواْ لِمَآ أَصَابَهُمۡ فِي سَبِيلِ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وَمَا ضَعُفُواْ وَمَا </w:t>
      </w:r>
      <w:r w:rsidR="0038344C">
        <w:rPr>
          <w:rFonts w:ascii="KFGQPC Uthmanic Script HAFS" w:hAnsi="KFGQPC Uthmanic Script HAFS" w:cs="KFGQPC Uthmanic Script HAFS" w:hint="cs"/>
          <w:color w:val="000000"/>
          <w:rtl/>
          <w:lang w:bidi="fa-IR"/>
        </w:rPr>
        <w:t>ٱسۡتَكَانُواْۗ</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يُحِبُّ </w:t>
      </w:r>
      <w:r w:rsidR="0038344C">
        <w:rPr>
          <w:rFonts w:ascii="KFGQPC Uthmanic Script HAFS" w:hAnsi="KFGQPC Uthmanic Script HAFS" w:cs="KFGQPC Uthmanic Script HAFS" w:hint="cs"/>
          <w:color w:val="000000"/>
          <w:rtl/>
          <w:lang w:bidi="fa-IR"/>
        </w:rPr>
        <w:t>ٱلصَّٰبِرِينَ</w:t>
      </w:r>
      <w:r w:rsidR="0038344C">
        <w:rPr>
          <w:rFonts w:ascii="KFGQPC Uthmanic Script HAFS" w:hAnsi="KFGQPC Uthmanic Script HAFS" w:cs="KFGQPC Uthmanic Script HAFS"/>
          <w:color w:val="000000"/>
          <w:rtl/>
          <w:lang w:bidi="fa-IR"/>
        </w:rPr>
        <w:t xml:space="preserve"> ١٤٦ وَمَا كَانَ قَوۡلَهُمۡ إِلَّآ أَن قَالُواْ رَبَّنَا </w:t>
      </w:r>
      <w:r w:rsidR="0038344C">
        <w:rPr>
          <w:rFonts w:ascii="KFGQPC Uthmanic Script HAFS" w:hAnsi="KFGQPC Uthmanic Script HAFS" w:cs="KFGQPC Uthmanic Script HAFS" w:hint="cs"/>
          <w:color w:val="000000"/>
          <w:rtl/>
          <w:lang w:bidi="fa-IR"/>
        </w:rPr>
        <w:t>ٱغۡفِرۡ</w:t>
      </w:r>
      <w:r w:rsidR="0038344C">
        <w:rPr>
          <w:rFonts w:ascii="KFGQPC Uthmanic Script HAFS" w:hAnsi="KFGQPC Uthmanic Script HAFS" w:cs="KFGQPC Uthmanic Script HAFS"/>
          <w:color w:val="000000"/>
          <w:rtl/>
          <w:lang w:bidi="fa-IR"/>
        </w:rPr>
        <w:t xml:space="preserve"> لَنَا ذُنُوبَنَا وَإِسۡرَافَنَا فِيٓ أَمۡرِنَا وَثَبِّتۡ أَقۡدَامَنَا وَ</w:t>
      </w:r>
      <w:r w:rsidR="0038344C">
        <w:rPr>
          <w:rFonts w:ascii="KFGQPC Uthmanic Script HAFS" w:hAnsi="KFGQPC Uthmanic Script HAFS" w:cs="KFGQPC Uthmanic Script HAFS" w:hint="cs"/>
          <w:color w:val="000000"/>
          <w:rtl/>
          <w:lang w:bidi="fa-IR"/>
        </w:rPr>
        <w:t>ٱنصُرۡنَا</w:t>
      </w:r>
      <w:r w:rsidR="0038344C">
        <w:rPr>
          <w:rFonts w:ascii="KFGQPC Uthmanic Script HAFS" w:hAnsi="KFGQPC Uthmanic Script HAFS" w:cs="KFGQPC Uthmanic Script HAFS"/>
          <w:color w:val="000000"/>
          <w:rtl/>
          <w:lang w:bidi="fa-IR"/>
        </w:rPr>
        <w:t xml:space="preserve"> عَلَى </w:t>
      </w:r>
      <w:r w:rsidR="0038344C">
        <w:rPr>
          <w:rFonts w:ascii="KFGQPC Uthmanic Script HAFS" w:hAnsi="KFGQPC Uthmanic Script HAFS" w:cs="KFGQPC Uthmanic Script HAFS" w:hint="cs"/>
          <w:color w:val="000000"/>
          <w:rtl/>
          <w:lang w:bidi="fa-IR"/>
        </w:rPr>
        <w:t>ٱلۡقَوۡمِ</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ٱلۡكَٰفِرِينَ</w:t>
      </w:r>
      <w:r w:rsidR="0038344C">
        <w:rPr>
          <w:rFonts w:ascii="KFGQPC Uthmanic Script HAFS" w:hAnsi="KFGQPC Uthmanic Script HAFS" w:cs="KFGQPC Uthmanic Script HAFS"/>
          <w:color w:val="000000"/>
          <w:rtl/>
          <w:lang w:bidi="fa-IR"/>
        </w:rPr>
        <w:t xml:space="preserve"> ١٤٧ فَ‍َٔاتَىٰهُمُ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ثَوَابَ </w:t>
      </w:r>
      <w:r w:rsidR="0038344C">
        <w:rPr>
          <w:rFonts w:ascii="KFGQPC Uthmanic Script HAFS" w:hAnsi="KFGQPC Uthmanic Script HAFS" w:cs="KFGQPC Uthmanic Script HAFS" w:hint="cs"/>
          <w:color w:val="000000"/>
          <w:rtl/>
          <w:lang w:bidi="fa-IR"/>
        </w:rPr>
        <w:t>ٱلدُّنۡيَا</w:t>
      </w:r>
      <w:r w:rsidR="0038344C">
        <w:rPr>
          <w:rFonts w:ascii="KFGQPC Uthmanic Script HAFS" w:hAnsi="KFGQPC Uthmanic Script HAFS" w:cs="KFGQPC Uthmanic Script HAFS"/>
          <w:color w:val="000000"/>
          <w:rtl/>
          <w:lang w:bidi="fa-IR"/>
        </w:rPr>
        <w:t xml:space="preserve"> وَحُسۡنَ ثَوَابِ </w:t>
      </w:r>
      <w:r w:rsidR="0038344C">
        <w:rPr>
          <w:rFonts w:ascii="KFGQPC Uthmanic Script HAFS" w:hAnsi="KFGQPC Uthmanic Script HAFS" w:cs="KFGQPC Uthmanic Script HAFS" w:hint="cs"/>
          <w:color w:val="000000"/>
          <w:rtl/>
          <w:lang w:bidi="fa-IR"/>
        </w:rPr>
        <w:t>ٱلۡأٓخِرَةِۗ</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يُحِبُّ </w:t>
      </w:r>
      <w:r w:rsidR="0038344C">
        <w:rPr>
          <w:rFonts w:ascii="KFGQPC Uthmanic Script HAFS" w:hAnsi="KFGQPC Uthmanic Script HAFS" w:cs="KFGQPC Uthmanic Script HAFS" w:hint="cs"/>
          <w:color w:val="000000"/>
          <w:rtl/>
          <w:lang w:bidi="fa-IR"/>
        </w:rPr>
        <w:t>ٱلۡمُحۡسِنِينَ</w:t>
      </w:r>
      <w:r w:rsidR="0038344C">
        <w:rPr>
          <w:rFonts w:ascii="KFGQPC Uthmanic Script HAFS" w:hAnsi="KFGQPC Uthmanic Script HAFS" w:cs="KFGQPC Uthmanic Script HAFS"/>
          <w:color w:val="000000"/>
          <w:rtl/>
          <w:lang w:bidi="fa-IR"/>
        </w:rPr>
        <w:t xml:space="preserve"> ١٤٨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146- 148</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چه بسیار پیغمبرانی که مردان خدای فراوانی به همراه آنان کار زار می‌کرده اند و به سبب چیزی که در راه خدا بدانان می‌رسیده است، سست و ضعیف نمی‌شده‌اند و زبونی نشان نمی‌داده اند و خدا شکیبایان را دوست می‌دارد و گفتارشان جز این نبود که می‌گفتند: پروردگارا! گناهانمان را ببخشای و از زیاده روی‌ها و تندروی‌هایمان صرف نظر فرمای و گامهایمان را ثابت و استوار بدار و ما را بر گروه کافران پیروز بگردان. پس خداوند پاداش این جهان را بدیشان داد، و پاداش نیکوی آخرت را (برایشان تضمین کرد) و خداوند نیکوکاران را دوست می‌دارد».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پاداش دنیوی همان پیروزی و غنیمت و پاداش اخروی مغفرت و بهشت است و افزود که این نامه را برای مردم قرائت کن و باید آنان در راه خدا مبارزه نمایند و شکیبايی به خرج دهند تا هم از پاداش دنیوی و هم از پاداش اخروی بهره‌مند گردند</w:t>
      </w:r>
      <w:r w:rsidRPr="00605CCA">
        <w:rPr>
          <w:rStyle w:val="FootnoteReference"/>
          <w:caps/>
          <w:color w:val="000000"/>
          <w:rtl/>
          <w:lang w:bidi="fa-IR"/>
        </w:rPr>
        <w:footnoteReference w:id="1929"/>
      </w:r>
      <w:r w:rsidR="00C109EF">
        <w:rPr>
          <w:rFonts w:cs="B Zar" w:hint="cs"/>
          <w:caps/>
          <w:color w:val="000000"/>
          <w:rtl/>
          <w:lang w:bidi="fa-IR"/>
        </w:rPr>
        <w:t>.</w:t>
      </w:r>
    </w:p>
    <w:p w:rsidR="002D6B77" w:rsidRPr="00605CCA" w:rsidRDefault="002D6B77" w:rsidP="002D6B77">
      <w:pPr>
        <w:pStyle w:val="a4"/>
        <w:rPr>
          <w:rFonts w:hint="cs"/>
          <w:rtl/>
        </w:rPr>
      </w:pPr>
      <w:bookmarkStart w:id="2416" w:name="_Toc70311321"/>
      <w:bookmarkStart w:id="2417" w:name="_Toc223806876"/>
      <w:bookmarkStart w:id="2418" w:name="_Toc71217367"/>
      <w:r w:rsidRPr="00605CCA">
        <w:rPr>
          <w:rFonts w:hint="cs"/>
          <w:rtl/>
        </w:rPr>
        <w:t>2ـ هدف از جنگ یاری دادن دین خدا باشد</w:t>
      </w:r>
      <w:bookmarkEnd w:id="2416"/>
      <w:bookmarkEnd w:id="2417"/>
      <w:bookmarkEnd w:id="2418"/>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عمرفاروق این فرموده‌ی رسول خدا</w:t>
      </w:r>
      <w:r w:rsidRPr="00605CCA">
        <w:rPr>
          <w:rFonts w:cs="CTraditional Arabic" w:hint="cs"/>
          <w:caps/>
          <w:color w:val="000000"/>
          <w:rtl/>
          <w:lang w:bidi="fa-IR"/>
        </w:rPr>
        <w:t>ص</w:t>
      </w:r>
      <w:r w:rsidRPr="00605CCA">
        <w:rPr>
          <w:rFonts w:cs="B Zar" w:hint="cs"/>
          <w:caps/>
          <w:color w:val="000000"/>
          <w:rtl/>
          <w:lang w:bidi="fa-IR"/>
        </w:rPr>
        <w:t xml:space="preserve"> را به خوبی فهمیده و آویزه‌ی گوش کرده بود که می‌فرماید: </w:t>
      </w:r>
    </w:p>
    <w:p w:rsidR="002D6B77" w:rsidRPr="00605CCA" w:rsidRDefault="002D6B77" w:rsidP="00D53AD7">
      <w:pPr>
        <w:spacing w:line="228" w:lineRule="auto"/>
        <w:ind w:firstLine="397"/>
        <w:rPr>
          <w:rFonts w:cs="B Zar" w:hint="cs"/>
          <w:caps/>
          <w:color w:val="000000"/>
          <w:rtl/>
          <w:lang w:bidi="fa-IR"/>
        </w:rPr>
      </w:pPr>
      <w:r w:rsidRPr="00605CCA">
        <w:rPr>
          <w:rFonts w:cs="B Zar" w:hint="cs"/>
          <w:caps/>
          <w:color w:val="000000"/>
          <w:rtl/>
          <w:lang w:bidi="fa-IR"/>
        </w:rPr>
        <w:t>(</w:t>
      </w:r>
      <w:r w:rsidRPr="00C109EF">
        <w:rPr>
          <w:rFonts w:ascii="Lotus Linotype" w:hAnsi="Lotus Linotype" w:cs="Lotus Linotype"/>
          <w:caps/>
          <w:color w:val="000000"/>
          <w:sz w:val="27"/>
          <w:szCs w:val="27"/>
          <w:rtl/>
          <w:lang w:bidi="fa-IR"/>
        </w:rPr>
        <w:t xml:space="preserve">مَنْ قَاتَلَ لِتَكُونَ كَلِمَةُ </w:t>
      </w:r>
      <w:r w:rsidR="00D53AD7" w:rsidRPr="00C109EF">
        <w:rPr>
          <w:rFonts w:ascii="Lotus Linotype" w:hAnsi="Lotus Linotype" w:cs="Lotus Linotype"/>
          <w:caps/>
          <w:color w:val="000000"/>
          <w:sz w:val="27"/>
          <w:szCs w:val="27"/>
          <w:rtl/>
          <w:lang w:bidi="fa-IR"/>
        </w:rPr>
        <w:t>اللَّ</w:t>
      </w:r>
      <w:r w:rsidR="00D53AD7">
        <w:rPr>
          <w:rFonts w:ascii="Lotus Linotype" w:hAnsi="Lotus Linotype" w:cs="Lotus Linotype" w:hint="cs"/>
          <w:caps/>
          <w:color w:val="000000"/>
          <w:sz w:val="27"/>
          <w:szCs w:val="27"/>
          <w:rtl/>
          <w:lang w:bidi="fa-IR"/>
        </w:rPr>
        <w:t>ـ</w:t>
      </w:r>
      <w:r w:rsidR="00D53AD7" w:rsidRPr="00C109EF">
        <w:rPr>
          <w:rFonts w:ascii="Lotus Linotype" w:hAnsi="Lotus Linotype" w:cs="Lotus Linotype"/>
          <w:caps/>
          <w:color w:val="000000"/>
          <w:sz w:val="27"/>
          <w:szCs w:val="27"/>
          <w:rtl/>
          <w:lang w:bidi="fa-IR"/>
        </w:rPr>
        <w:t>هِ</w:t>
      </w:r>
      <w:r w:rsidRPr="00C109EF">
        <w:rPr>
          <w:rFonts w:ascii="Lotus Linotype" w:hAnsi="Lotus Linotype" w:cs="Lotus Linotype"/>
          <w:caps/>
          <w:color w:val="000000"/>
          <w:sz w:val="27"/>
          <w:szCs w:val="27"/>
          <w:rtl/>
          <w:lang w:bidi="fa-IR"/>
        </w:rPr>
        <w:t xml:space="preserve"> هِيَ الْعُلْيَا فَهُوَ فِي سَبِيلِ اللَّ</w:t>
      </w:r>
      <w:r w:rsidR="009B52D5">
        <w:rPr>
          <w:rFonts w:ascii="Lotus Linotype" w:hAnsi="Lotus Linotype" w:cs="Lotus Linotype" w:hint="cs"/>
          <w:caps/>
          <w:color w:val="000000"/>
          <w:sz w:val="27"/>
          <w:szCs w:val="27"/>
          <w:rtl/>
          <w:lang w:bidi="fa-IR"/>
        </w:rPr>
        <w:t>ـ</w:t>
      </w:r>
      <w:r w:rsidRPr="00C109EF">
        <w:rPr>
          <w:rFonts w:ascii="Lotus Linotype" w:hAnsi="Lotus Linotype" w:cs="Lotus Linotype"/>
          <w:caps/>
          <w:color w:val="000000"/>
          <w:sz w:val="27"/>
          <w:szCs w:val="27"/>
          <w:rtl/>
          <w:lang w:bidi="fa-IR"/>
        </w:rPr>
        <w:t>هِ</w:t>
      </w:r>
      <w:r w:rsidRPr="00605CCA">
        <w:rPr>
          <w:rFonts w:cs="B Zar" w:hint="cs"/>
          <w:caps/>
          <w:color w:val="000000"/>
          <w:rtl/>
          <w:lang w:bidi="fa-IR"/>
        </w:rPr>
        <w:t>)</w:t>
      </w:r>
      <w:r w:rsidRPr="00605CCA">
        <w:rPr>
          <w:rStyle w:val="FootnoteReference"/>
          <w:caps/>
          <w:color w:val="000000"/>
          <w:rtl/>
          <w:lang w:bidi="fa-IR"/>
        </w:rPr>
        <w:footnoteReference w:id="1930"/>
      </w:r>
      <w:r w:rsidR="00C109EF">
        <w:rPr>
          <w:rFonts w:cs="B Zar" w:hint="cs"/>
          <w:caps/>
          <w:color w:val="000000"/>
          <w:rtl/>
          <w:lang w:bidi="fa-IR"/>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«هر کس برای اعتلای کلمه الله بجنگد، او در راه خدا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بنابراین</w:t>
      </w:r>
      <w:r w:rsidR="00F75DCC">
        <w:rPr>
          <w:rFonts w:cs="B Zar" w:hint="cs"/>
          <w:caps/>
          <w:color w:val="000000"/>
          <w:rtl/>
          <w:lang w:bidi="fa-IR"/>
        </w:rPr>
        <w:t>،</w:t>
      </w:r>
      <w:r w:rsidRPr="00605CCA">
        <w:rPr>
          <w:rFonts w:cs="B Zar" w:hint="cs"/>
          <w:caps/>
          <w:color w:val="000000"/>
          <w:rtl/>
          <w:lang w:bidi="fa-IR"/>
        </w:rPr>
        <w:t xml:space="preserve"> می‌بینیم که زندگی، وصایا و نامه‌های عمرفاروق</w:t>
      </w:r>
      <w:r w:rsidR="00F75DCC">
        <w:rPr>
          <w:rFonts w:cs="B Zar" w:hint="cs"/>
          <w:caps/>
          <w:color w:val="000000"/>
          <w:lang w:bidi="fa-IR"/>
        </w:rPr>
        <w:sym w:font="AGA Arabesque" w:char="F074"/>
      </w:r>
      <w:r w:rsidRPr="00605CCA">
        <w:rPr>
          <w:rFonts w:cs="B Zar" w:hint="cs"/>
          <w:caps/>
          <w:color w:val="000000"/>
          <w:rtl/>
          <w:lang w:bidi="fa-IR"/>
        </w:rPr>
        <w:t xml:space="preserve"> نشأت گرفته از همین اصل است.</w:t>
      </w:r>
    </w:p>
    <w:p w:rsidR="002D6B77" w:rsidRPr="00605CCA" w:rsidRDefault="002D6B77" w:rsidP="002D6B77">
      <w:pPr>
        <w:pStyle w:val="a4"/>
        <w:rPr>
          <w:rFonts w:hint="cs"/>
          <w:rtl/>
        </w:rPr>
      </w:pPr>
      <w:bookmarkStart w:id="2419" w:name="_Toc70311322"/>
      <w:bookmarkStart w:id="2420" w:name="_Toc223806877"/>
      <w:bookmarkStart w:id="2421" w:name="_Toc71217368"/>
      <w:r w:rsidRPr="00605CCA">
        <w:rPr>
          <w:rFonts w:hint="cs"/>
          <w:rtl/>
        </w:rPr>
        <w:t>3ـ ادای امانت</w:t>
      </w:r>
      <w:bookmarkEnd w:id="2419"/>
      <w:bookmarkEnd w:id="2420"/>
      <w:bookmarkEnd w:id="2421"/>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خداوند می‌فرماید: </w:t>
      </w:r>
    </w:p>
    <w:p w:rsidR="002D6B77" w:rsidRPr="00605CCA" w:rsidRDefault="005D4A44" w:rsidP="0038344C">
      <w:pPr>
        <w:spacing w:line="228" w:lineRule="auto"/>
        <w:ind w:firstLine="397"/>
        <w:rPr>
          <w:rFonts w:cs="B Zar" w:hint="cs"/>
          <w:caps/>
          <w:color w:val="000000"/>
          <w:rtl/>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وَمَا كَانَ لِنَبِيٍّ أَن يَغُلَّۚ وَمَن يَغۡلُلۡ يَأۡتِ بِمَا غَلَّ يَوۡمَ </w:t>
      </w:r>
      <w:r w:rsidR="0038344C">
        <w:rPr>
          <w:rFonts w:ascii="KFGQPC Uthmanic Script HAFS" w:hAnsi="KFGQPC Uthmanic Script HAFS" w:cs="KFGQPC Uthmanic Script HAFS" w:hint="cs"/>
          <w:color w:val="000000"/>
          <w:rtl/>
          <w:lang w:bidi="fa-IR"/>
        </w:rPr>
        <w:t>ٱلۡقِيَٰمَةِۚ</w:t>
      </w:r>
      <w:r w:rsidR="0038344C">
        <w:rPr>
          <w:rFonts w:ascii="KFGQPC Uthmanic Script HAFS" w:hAnsi="KFGQPC Uthmanic Script HAFS" w:cs="KFGQPC Uthmanic Script HAFS"/>
          <w:color w:val="000000"/>
          <w:rtl/>
          <w:lang w:bidi="fa-IR"/>
        </w:rPr>
        <w:t xml:space="preserve"> ثُمَّ تُوَفَّىٰ كُلُّ نَفۡسٖ مَّا كَسَبَتۡ وَهُمۡ لَا يُظۡلَمُونَ ١٦١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آل عمران: 161</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«هیچ پیغمبری را نسزد که خیانت کند و هر کس خیانت ورزد در روز رستاخیز آن‌چه‌ را که در آن خیانت کرده است با خود می‌آورد، سپس به هر کس پاداش و مزد آن‌چه‌ کرده است به تمام و کمال داده می‌شود، و بدانان ستم نخواهد شد». </w:t>
      </w:r>
    </w:p>
    <w:p w:rsidR="002D6B77"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عمرفاروق</w:t>
      </w:r>
      <w:r w:rsidR="00F75DCC">
        <w:rPr>
          <w:rFonts w:cs="B Zar" w:hint="cs"/>
          <w:caps/>
          <w:color w:val="000000"/>
          <w:lang w:bidi="fa-IR"/>
        </w:rPr>
        <w:sym w:font="AGA Arabesque" w:char="F074"/>
      </w:r>
      <w:r w:rsidRPr="00605CCA">
        <w:rPr>
          <w:rFonts w:cs="B Zar" w:hint="cs"/>
          <w:caps/>
          <w:color w:val="000000"/>
          <w:rtl/>
          <w:lang w:bidi="fa-IR"/>
        </w:rPr>
        <w:t xml:space="preserve"> همواره به فرماندهان و نیروهای اسلامی توصیه می‌نمود که از خیانت در مال غنیمت جداً پرهیز نمایند و هنگام برخورد با دشمن پشت به سوی دشمن نکنند</w:t>
      </w:r>
      <w:r w:rsidRPr="00605CCA">
        <w:rPr>
          <w:rStyle w:val="FootnoteReference"/>
          <w:caps/>
          <w:color w:val="000000"/>
          <w:rtl/>
          <w:lang w:bidi="fa-IR"/>
        </w:rPr>
        <w:footnoteReference w:id="1931"/>
      </w:r>
      <w:r w:rsidR="00F75DCC">
        <w:rPr>
          <w:rFonts w:cs="B Zar" w:hint="cs"/>
          <w:caps/>
          <w:color w:val="000000"/>
          <w:rtl/>
          <w:lang w:bidi="fa-IR"/>
        </w:rPr>
        <w:t>.</w:t>
      </w:r>
    </w:p>
    <w:p w:rsidR="002056BB" w:rsidRDefault="002056BB" w:rsidP="002D6B77">
      <w:pPr>
        <w:spacing w:line="228" w:lineRule="auto"/>
        <w:ind w:firstLine="397"/>
        <w:rPr>
          <w:rFonts w:cs="B Zar" w:hint="cs"/>
          <w:caps/>
          <w:color w:val="000000"/>
          <w:rtl/>
          <w:lang w:bidi="fa-IR"/>
        </w:rPr>
      </w:pPr>
    </w:p>
    <w:p w:rsidR="002056BB" w:rsidRPr="002056BB" w:rsidRDefault="002056BB" w:rsidP="002D6B77">
      <w:pPr>
        <w:spacing w:line="228" w:lineRule="auto"/>
        <w:ind w:firstLine="397"/>
        <w:rPr>
          <w:rFonts w:cs="B Zar" w:hint="cs"/>
          <w:caps/>
          <w:color w:val="000000"/>
          <w:sz w:val="36"/>
          <w:szCs w:val="36"/>
          <w:rtl/>
          <w:lang w:bidi="fa-IR"/>
        </w:rPr>
      </w:pPr>
    </w:p>
    <w:p w:rsidR="002D6B77" w:rsidRPr="00605CCA" w:rsidRDefault="002D6B77" w:rsidP="002D6B77">
      <w:pPr>
        <w:pStyle w:val="a4"/>
        <w:rPr>
          <w:rFonts w:hint="cs"/>
          <w:rtl/>
        </w:rPr>
      </w:pPr>
      <w:bookmarkStart w:id="2422" w:name="_Toc70311323"/>
      <w:bookmarkStart w:id="2423" w:name="_Toc223806878"/>
      <w:bookmarkStart w:id="2424" w:name="_Toc71217369"/>
      <w:r w:rsidRPr="00605CCA">
        <w:rPr>
          <w:rFonts w:hint="cs"/>
          <w:rtl/>
        </w:rPr>
        <w:t>4ـ عدم تداخل روابط</w:t>
      </w:r>
      <w:bookmarkEnd w:id="2422"/>
      <w:bookmarkEnd w:id="2423"/>
      <w:bookmarkEnd w:id="2424"/>
    </w:p>
    <w:p w:rsidR="002D6B77" w:rsidRPr="00605CCA" w:rsidRDefault="002D6B77" w:rsidP="00204498">
      <w:pPr>
        <w:spacing w:line="228" w:lineRule="auto"/>
        <w:ind w:firstLine="397"/>
        <w:rPr>
          <w:rFonts w:cs="B Zar" w:hint="cs"/>
          <w:caps/>
          <w:color w:val="000000"/>
          <w:rtl/>
          <w:lang w:bidi="fa-IR"/>
        </w:rPr>
      </w:pPr>
      <w:r w:rsidRPr="00605CCA">
        <w:rPr>
          <w:rFonts w:cs="B Zar" w:hint="cs"/>
          <w:caps/>
          <w:color w:val="000000"/>
          <w:rtl/>
          <w:lang w:bidi="fa-IR"/>
        </w:rPr>
        <w:t>عمرفاروق در این‌باره فرمود: هر کس فردی را</w:t>
      </w:r>
      <w:r w:rsidR="00204498">
        <w:rPr>
          <w:rFonts w:cs="B Zar" w:hint="cs"/>
          <w:caps/>
          <w:color w:val="000000"/>
          <w:rtl/>
          <w:lang w:bidi="fa-IR"/>
        </w:rPr>
        <w:t xml:space="preserve"> محض</w:t>
      </w:r>
      <w:r w:rsidRPr="00605CCA">
        <w:rPr>
          <w:rFonts w:cs="B Zar" w:hint="cs"/>
          <w:caps/>
          <w:color w:val="000000"/>
          <w:rtl/>
          <w:lang w:bidi="fa-IR"/>
        </w:rPr>
        <w:t xml:space="preserve"> به خاطر روابط دوستانه یا</w:t>
      </w:r>
      <w:r w:rsidR="00204498">
        <w:rPr>
          <w:rFonts w:cs="B Zar" w:hint="cs"/>
          <w:caps/>
          <w:color w:val="000000"/>
          <w:rtl/>
          <w:lang w:bidi="fa-IR"/>
        </w:rPr>
        <w:t xml:space="preserve"> </w:t>
      </w:r>
      <w:r w:rsidRPr="00605CCA">
        <w:rPr>
          <w:rFonts w:cs="B Zar" w:hint="cs"/>
          <w:caps/>
          <w:color w:val="000000"/>
          <w:rtl/>
          <w:lang w:bidi="fa-IR"/>
        </w:rPr>
        <w:t>خویشاوندی استخدام نماید به خدا و پیغمبرش خیانت کرده است و هر کس مرد فاسقی را استخدام نماید، خودش نیز فاسق می‌شود</w:t>
      </w:r>
      <w:r w:rsidRPr="00605CCA">
        <w:rPr>
          <w:rStyle w:val="FootnoteReference"/>
          <w:caps/>
          <w:color w:val="000000"/>
          <w:rtl/>
          <w:lang w:bidi="fa-IR"/>
        </w:rPr>
        <w:footnoteReference w:id="1932"/>
      </w:r>
      <w:r w:rsidR="00204498">
        <w:rPr>
          <w:rFonts w:cs="B Zar" w:hint="cs"/>
          <w:caps/>
          <w:color w:val="000000"/>
          <w:rtl/>
          <w:lang w:bidi="fa-IR"/>
        </w:rPr>
        <w:t>.</w:t>
      </w:r>
    </w:p>
    <w:p w:rsidR="002D6B77" w:rsidRPr="00605CCA" w:rsidRDefault="002D6B77" w:rsidP="002D6B77">
      <w:pPr>
        <w:pStyle w:val="a2"/>
        <w:rPr>
          <w:rFonts w:hint="cs"/>
          <w:lang w:bidi="fa-IR"/>
        </w:rPr>
      </w:pPr>
      <w:bookmarkStart w:id="2425" w:name="_Toc70311324"/>
      <w:bookmarkStart w:id="2426" w:name="_Toc223806879"/>
      <w:bookmarkStart w:id="2427" w:name="_Toc71217370"/>
      <w:bookmarkStart w:id="2428" w:name="_Toc260068682"/>
      <w:r w:rsidRPr="00605CCA">
        <w:rPr>
          <w:rFonts w:hint="cs"/>
          <w:rtl/>
          <w:lang w:bidi="fa-IR"/>
        </w:rPr>
        <w:t>حقوق فرمانده</w:t>
      </w:r>
      <w:bookmarkEnd w:id="2425"/>
      <w:bookmarkEnd w:id="2426"/>
      <w:bookmarkEnd w:id="2427"/>
      <w:bookmarkEnd w:id="2428"/>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همچنین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در نامه‌هایش به رعایت حقوق فرماندهان تأکید نموده است، از جمله به این موارد: </w:t>
      </w:r>
    </w:p>
    <w:p w:rsidR="002D6B77" w:rsidRPr="00605CCA" w:rsidRDefault="002D6B77" w:rsidP="002D6B77">
      <w:pPr>
        <w:pStyle w:val="a4"/>
        <w:rPr>
          <w:rFonts w:hint="cs"/>
          <w:rtl/>
        </w:rPr>
      </w:pPr>
      <w:r w:rsidRPr="00605CCA">
        <w:rPr>
          <w:rFonts w:hint="cs"/>
          <w:rtl/>
        </w:rPr>
        <w:t>1ـ حرف شنوی از فرمانده</w:t>
      </w:r>
    </w:p>
    <w:p w:rsidR="002D6B77" w:rsidRPr="00605CCA" w:rsidRDefault="002D6B77" w:rsidP="00204498">
      <w:pPr>
        <w:spacing w:line="228" w:lineRule="auto"/>
        <w:ind w:firstLine="397"/>
        <w:rPr>
          <w:rFonts w:cs="B Zar" w:hint="cs"/>
          <w:caps/>
          <w:color w:val="000000"/>
          <w:rtl/>
          <w:lang w:bidi="fa-IR"/>
        </w:rPr>
      </w:pPr>
      <w:r w:rsidRPr="00605CCA">
        <w:rPr>
          <w:rFonts w:cs="B Zar" w:hint="cs"/>
          <w:caps/>
          <w:color w:val="000000"/>
          <w:rtl/>
          <w:lang w:bidi="fa-IR"/>
        </w:rPr>
        <w:t>هنگامی که عمرفاروق، ابوعبید مسعود ثقفی را در رأس لشکری به عراق اعزام نمود و سلمه بن اسلم خزرجی و سلیط بن قیس انصاری را</w:t>
      </w:r>
      <w:r w:rsidR="00204498">
        <w:rPr>
          <w:rFonts w:cs="B Zar" w:hint="cs"/>
          <w:caps/>
          <w:color w:val="000000"/>
          <w:rtl/>
          <w:lang w:bidi="fa-IR"/>
        </w:rPr>
        <w:t xml:space="preserve"> </w:t>
      </w:r>
      <w:r w:rsidR="00204498">
        <w:rPr>
          <w:rFonts w:ascii="Times New Roman" w:hAnsi="Times New Roman" w:cs="Times New Roman" w:hint="cs"/>
          <w:caps/>
          <w:color w:val="000000"/>
          <w:rtl/>
          <w:lang w:bidi="fa-IR"/>
        </w:rPr>
        <w:t>–</w:t>
      </w:r>
      <w:r w:rsidR="00204498">
        <w:rPr>
          <w:rFonts w:cs="B Zar" w:hint="cs"/>
          <w:caps/>
          <w:color w:val="000000"/>
          <w:rtl/>
          <w:lang w:bidi="fa-IR"/>
        </w:rPr>
        <w:t xml:space="preserve"> که هردو از اهل بدر بودند-</w:t>
      </w:r>
      <w:r w:rsidRPr="00605CCA">
        <w:rPr>
          <w:rFonts w:cs="B Zar" w:hint="cs"/>
          <w:caps/>
          <w:color w:val="000000"/>
          <w:rtl/>
          <w:lang w:bidi="fa-IR"/>
        </w:rPr>
        <w:t xml:space="preserve"> معاونان او تعیین کرد، به ابوعبید گفت: هیچ تصمیمی بدون مشورت و توافق آنان نگیرد. اما ابوعبید در جنگ با فارسی‌ها تصمیم به </w:t>
      </w:r>
      <w:r w:rsidR="00204498">
        <w:rPr>
          <w:rFonts w:cs="B Zar" w:hint="cs"/>
          <w:caps/>
          <w:color w:val="000000"/>
          <w:rtl/>
          <w:lang w:bidi="fa-IR"/>
        </w:rPr>
        <w:t>عبور از پل را</w:t>
      </w:r>
      <w:r w:rsidRPr="00605CCA">
        <w:rPr>
          <w:rFonts w:cs="B Zar" w:hint="cs"/>
          <w:caps/>
          <w:color w:val="000000"/>
          <w:rtl/>
          <w:lang w:bidi="fa-IR"/>
        </w:rPr>
        <w:t xml:space="preserve"> گرفت که در آن‌جا بود. سلیط با این تصمیم او مخالفت ورزید، ولی ابوعبید گوش نکرد و</w:t>
      </w:r>
      <w:r w:rsidR="00204498">
        <w:rPr>
          <w:rFonts w:cs="B Zar" w:hint="cs"/>
          <w:caps/>
          <w:color w:val="000000"/>
          <w:rtl/>
          <w:lang w:bidi="fa-IR"/>
        </w:rPr>
        <w:t xml:space="preserve"> از پل</w:t>
      </w:r>
      <w:r w:rsidRPr="00605CCA">
        <w:rPr>
          <w:rFonts w:cs="B Zar" w:hint="cs"/>
          <w:caps/>
          <w:color w:val="000000"/>
          <w:rtl/>
          <w:lang w:bidi="fa-IR"/>
        </w:rPr>
        <w:t xml:space="preserve"> </w:t>
      </w:r>
      <w:r w:rsidR="00204498">
        <w:rPr>
          <w:rFonts w:cs="B Zar" w:hint="cs"/>
          <w:caps/>
          <w:color w:val="000000"/>
          <w:rtl/>
          <w:lang w:bidi="fa-IR"/>
        </w:rPr>
        <w:t>عبور</w:t>
      </w:r>
      <w:r w:rsidRPr="00605CCA">
        <w:rPr>
          <w:rFonts w:cs="B Zar" w:hint="cs"/>
          <w:caps/>
          <w:color w:val="000000"/>
          <w:rtl/>
          <w:lang w:bidi="fa-IR"/>
        </w:rPr>
        <w:t xml:space="preserve"> کرد و این کار او به شکست مسلمانان انجامید. آن‌گاه سلیط گفت: اگر اطاعت و حرف شنوی از تو بر من لازم نبود، مردم را از اینجا می‌بردم، ولی من به حرفهای تو گوش می‌کنم و از تو اطاعت خواهم کرد هر چند که تو به حرف من گوش نکردی، با این که عمر</w:t>
      </w:r>
      <w:r w:rsidRPr="00605CCA">
        <w:rPr>
          <w:rFonts w:cs="B Zar" w:hint="cs"/>
          <w:caps/>
          <w:color w:val="000000"/>
          <w:rtl/>
          <w:lang w:bidi="fa-IR"/>
        </w:rPr>
        <w:sym w:font="AGA Arabesque" w:char="F074"/>
      </w:r>
      <w:r w:rsidRPr="00605CCA">
        <w:rPr>
          <w:rFonts w:cs="B Zar" w:hint="cs"/>
          <w:caps/>
          <w:color w:val="000000"/>
          <w:rtl/>
          <w:lang w:bidi="fa-IR"/>
        </w:rPr>
        <w:t xml:space="preserve"> مرا با تو در امارت شریک قرار داده بود.</w:t>
      </w:r>
    </w:p>
    <w:p w:rsidR="002D6B77" w:rsidRPr="00605CCA" w:rsidRDefault="002D6B77" w:rsidP="002D6B77">
      <w:pPr>
        <w:pStyle w:val="a4"/>
        <w:rPr>
          <w:rFonts w:hint="cs"/>
          <w:rtl/>
        </w:rPr>
      </w:pPr>
      <w:bookmarkStart w:id="2429" w:name="_Toc70311325"/>
      <w:bookmarkStart w:id="2430" w:name="_Toc223806880"/>
      <w:bookmarkStart w:id="2431" w:name="_Toc71217371"/>
      <w:r w:rsidRPr="00605CCA">
        <w:rPr>
          <w:rFonts w:hint="cs"/>
          <w:rtl/>
        </w:rPr>
        <w:t>2ـ نظریات خود را تابع رأی و نظر فرمانده بکنند</w:t>
      </w:r>
      <w:bookmarkEnd w:id="2429"/>
      <w:bookmarkEnd w:id="2430"/>
      <w:bookmarkEnd w:id="2431"/>
    </w:p>
    <w:p w:rsidR="002D6B77" w:rsidRPr="0038344C" w:rsidRDefault="002D6B77" w:rsidP="0038344C">
      <w:pPr>
        <w:spacing w:line="228" w:lineRule="auto"/>
        <w:ind w:firstLine="397"/>
        <w:rPr>
          <w:rFonts w:ascii="KFGQPC Uthmanic Script HAFS" w:hAnsi="KFGQPC Uthmanic Script HAFS" w:cs="KFGQPC Uthmanic Script HAFS" w:hint="cs"/>
          <w:color w:val="000000"/>
          <w:rtl/>
          <w:lang w:bidi="fa-IR"/>
        </w:rPr>
      </w:pPr>
      <w:r w:rsidRPr="00605CCA">
        <w:rPr>
          <w:rFonts w:cs="B Zar" w:hint="cs"/>
          <w:caps/>
          <w:color w:val="000000"/>
          <w:rtl/>
          <w:lang w:bidi="fa-IR"/>
        </w:rPr>
        <w:t>خداوند می‌فرماید:</w:t>
      </w:r>
      <w:r w:rsidR="005D4A44">
        <w:rPr>
          <w:rFonts w:cs="B Zar" w:hint="cs"/>
          <w:caps/>
          <w:color w:val="000000"/>
          <w:rtl/>
          <w:lang w:bidi="fa-IR"/>
        </w:rPr>
        <w:t xml:space="preserve"> </w:t>
      </w:r>
      <w:r w:rsidR="005D4A44"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وَإِذَا جَآءَهُمۡ أَمۡرٞ مِّنَ </w:t>
      </w:r>
      <w:r w:rsidR="0038344C">
        <w:rPr>
          <w:rFonts w:ascii="KFGQPC Uthmanic Script HAFS" w:hAnsi="KFGQPC Uthmanic Script HAFS" w:cs="KFGQPC Uthmanic Script HAFS" w:hint="cs"/>
          <w:color w:val="000000"/>
          <w:rtl/>
          <w:lang w:bidi="fa-IR"/>
        </w:rPr>
        <w:t>ٱلۡأَمۡنِ</w:t>
      </w:r>
      <w:r w:rsidR="0038344C">
        <w:rPr>
          <w:rFonts w:ascii="KFGQPC Uthmanic Script HAFS" w:hAnsi="KFGQPC Uthmanic Script HAFS" w:cs="KFGQPC Uthmanic Script HAFS"/>
          <w:color w:val="000000"/>
          <w:rtl/>
          <w:lang w:bidi="fa-IR"/>
        </w:rPr>
        <w:t xml:space="preserve"> أَوِ </w:t>
      </w:r>
      <w:r w:rsidR="0038344C">
        <w:rPr>
          <w:rFonts w:ascii="KFGQPC Uthmanic Script HAFS" w:hAnsi="KFGQPC Uthmanic Script HAFS" w:cs="KFGQPC Uthmanic Script HAFS" w:hint="cs"/>
          <w:color w:val="000000"/>
          <w:rtl/>
          <w:lang w:bidi="fa-IR"/>
        </w:rPr>
        <w:t>ٱلۡخَوۡفِ</w:t>
      </w:r>
      <w:r w:rsidR="0038344C">
        <w:rPr>
          <w:rFonts w:ascii="KFGQPC Uthmanic Script HAFS" w:hAnsi="KFGQPC Uthmanic Script HAFS" w:cs="KFGQPC Uthmanic Script HAFS"/>
          <w:color w:val="000000"/>
          <w:rtl/>
          <w:lang w:bidi="fa-IR"/>
        </w:rPr>
        <w:t xml:space="preserve"> أَذَاعُواْ بِهِ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وَلَوۡ رَدُّوهُ إِلَى </w:t>
      </w:r>
      <w:r w:rsidR="0038344C">
        <w:rPr>
          <w:rFonts w:ascii="KFGQPC Uthmanic Script HAFS" w:hAnsi="KFGQPC Uthmanic Script HAFS" w:cs="KFGQPC Uthmanic Script HAFS" w:hint="cs"/>
          <w:color w:val="000000"/>
          <w:rtl/>
          <w:lang w:bidi="fa-IR"/>
        </w:rPr>
        <w:t>ٱلرَّسُولِ</w:t>
      </w:r>
      <w:r w:rsidR="0038344C">
        <w:rPr>
          <w:rFonts w:ascii="KFGQPC Uthmanic Script HAFS" w:hAnsi="KFGQPC Uthmanic Script HAFS" w:cs="KFGQPC Uthmanic Script HAFS"/>
          <w:color w:val="000000"/>
          <w:rtl/>
          <w:lang w:bidi="fa-IR"/>
        </w:rPr>
        <w:t xml:space="preserve"> وَإِلَىٰٓ أُوْلِي </w:t>
      </w:r>
      <w:r w:rsidR="0038344C">
        <w:rPr>
          <w:rFonts w:ascii="KFGQPC Uthmanic Script HAFS" w:hAnsi="KFGQPC Uthmanic Script HAFS" w:cs="KFGQPC Uthmanic Script HAFS" w:hint="cs"/>
          <w:color w:val="000000"/>
          <w:rtl/>
          <w:lang w:bidi="fa-IR"/>
        </w:rPr>
        <w:t>ٱلۡأَمۡرِ</w:t>
      </w:r>
      <w:r w:rsidR="0038344C">
        <w:rPr>
          <w:rFonts w:ascii="KFGQPC Uthmanic Script HAFS" w:hAnsi="KFGQPC Uthmanic Script HAFS" w:cs="KFGQPC Uthmanic Script HAFS"/>
          <w:color w:val="000000"/>
          <w:rtl/>
          <w:lang w:bidi="fa-IR"/>
        </w:rPr>
        <w:t xml:space="preserve"> مِنۡهُمۡ لَعَلِمَهُ </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يَسۡتَنۢبِطُونَهُ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مِنۡهُمۡۗ وَلَوۡلَا فَضۡلُ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عَلَيۡكُمۡ وَرَحۡمَتُهُ</w:t>
      </w:r>
      <w:r w:rsidR="0038344C">
        <w:rPr>
          <w:rFonts w:ascii="KFGQPC Uthmanic Script HAFS" w:hAnsi="KFGQPC Uthmanic Script HAFS" w:cs="KFGQPC Uthmanic Script HAFS" w:hint="cs"/>
          <w:color w:val="000000"/>
          <w:rtl/>
          <w:lang w:bidi="fa-IR"/>
        </w:rPr>
        <w:t>ۥ</w:t>
      </w:r>
      <w:r w:rsidR="0038344C">
        <w:rPr>
          <w:rFonts w:ascii="KFGQPC Uthmanic Script HAFS" w:hAnsi="KFGQPC Uthmanic Script HAFS" w:cs="KFGQPC Uthmanic Script HAFS"/>
          <w:color w:val="000000"/>
          <w:rtl/>
          <w:lang w:bidi="fa-IR"/>
        </w:rPr>
        <w:t xml:space="preserve"> لَ</w:t>
      </w:r>
      <w:r w:rsidR="0038344C">
        <w:rPr>
          <w:rFonts w:ascii="KFGQPC Uthmanic Script HAFS" w:hAnsi="KFGQPC Uthmanic Script HAFS" w:cs="KFGQPC Uthmanic Script HAFS" w:hint="cs"/>
          <w:color w:val="000000"/>
          <w:rtl/>
          <w:lang w:bidi="fa-IR"/>
        </w:rPr>
        <w:t>ٱتَّبَعۡ</w:t>
      </w:r>
      <w:r w:rsidR="0038344C">
        <w:rPr>
          <w:rFonts w:ascii="KFGQPC Uthmanic Script HAFS" w:hAnsi="KFGQPC Uthmanic Script HAFS" w:cs="KFGQPC Uthmanic Script HAFS"/>
          <w:color w:val="000000"/>
          <w:rtl/>
          <w:lang w:bidi="fa-IR"/>
        </w:rPr>
        <w:t xml:space="preserve">تُمُ </w:t>
      </w:r>
      <w:r w:rsidR="0038344C">
        <w:rPr>
          <w:rFonts w:ascii="KFGQPC Uthmanic Script HAFS" w:hAnsi="KFGQPC Uthmanic Script HAFS" w:cs="KFGQPC Uthmanic Script HAFS" w:hint="cs"/>
          <w:color w:val="000000"/>
          <w:rtl/>
          <w:lang w:bidi="fa-IR"/>
        </w:rPr>
        <w:t>ٱلشَّيۡطَٰنَ</w:t>
      </w:r>
      <w:r w:rsidR="0038344C">
        <w:rPr>
          <w:rFonts w:ascii="KFGQPC Uthmanic Script HAFS" w:hAnsi="KFGQPC Uthmanic Script HAFS" w:cs="KFGQPC Uthmanic Script HAFS"/>
          <w:color w:val="000000"/>
          <w:rtl/>
          <w:lang w:bidi="fa-IR"/>
        </w:rPr>
        <w:t xml:space="preserve"> إِلَّا قَلِيلٗا ٨٣</w:t>
      </w:r>
      <w:r w:rsidR="005D4A44" w:rsidRPr="00D06357">
        <w:rPr>
          <w:rFonts w:ascii="Traditional Arabic" w:hAnsi="Traditional Arabic" w:cs="Traditional Arabic"/>
          <w:color w:val="000000"/>
          <w:rtl/>
          <w:lang w:bidi="fa-IR"/>
        </w:rPr>
        <w:t>﴾</w:t>
      </w:r>
      <w:r w:rsidR="005D4A44" w:rsidRPr="00D06357">
        <w:rPr>
          <w:rFonts w:hint="cs"/>
          <w:color w:val="000000"/>
          <w:rtl/>
          <w:lang w:bidi="fa-IR"/>
        </w:rPr>
        <w:t xml:space="preserve"> </w:t>
      </w:r>
      <w:r w:rsidR="005D4A44" w:rsidRPr="00D06357">
        <w:rPr>
          <w:rStyle w:val="Char1"/>
          <w:rFonts w:hint="cs"/>
          <w:rtl/>
        </w:rPr>
        <w:t>[</w:t>
      </w:r>
      <w:r w:rsidR="005D4A44">
        <w:rPr>
          <w:rStyle w:val="Char1"/>
          <w:rFonts w:hint="cs"/>
          <w:rtl/>
        </w:rPr>
        <w:t>النساء: 83</w:t>
      </w:r>
      <w:r w:rsidR="005D4A44" w:rsidRPr="00D06357">
        <w:rPr>
          <w:rStyle w:val="Char1"/>
          <w:rFonts w:hint="cs"/>
          <w:rtl/>
        </w:rPr>
        <w:t>]</w:t>
      </w:r>
      <w:r w:rsidR="005D4A44">
        <w:rPr>
          <w:rStyle w:val="Char1"/>
          <w:rFonts w:hint="cs"/>
          <w:rtl/>
        </w:rPr>
        <w:t>.</w:t>
      </w:r>
    </w:p>
    <w:p w:rsidR="002D6B77" w:rsidRPr="00605CCA" w:rsidRDefault="002D6B77" w:rsidP="00141882">
      <w:pPr>
        <w:spacing w:line="228" w:lineRule="auto"/>
        <w:ind w:firstLine="397"/>
        <w:rPr>
          <w:rFonts w:cs="B Zar" w:hint="cs"/>
          <w:caps/>
          <w:color w:val="000000"/>
          <w:rtl/>
          <w:lang w:bidi="fa-IR"/>
        </w:rPr>
      </w:pPr>
      <w:r w:rsidRPr="00605CCA">
        <w:rPr>
          <w:rFonts w:cs="B Zar" w:hint="cs"/>
          <w:caps/>
          <w:color w:val="000000"/>
          <w:rtl/>
          <w:lang w:bidi="fa-IR"/>
        </w:rPr>
        <w:t>«</w:t>
      </w:r>
      <w:r w:rsidR="00141882" w:rsidRPr="00141882">
        <w:rPr>
          <w:rFonts w:cs="B Zar"/>
          <w:caps/>
          <w:rtl/>
          <w:lang w:bidi="fa-IR"/>
        </w:rPr>
        <w:t xml:space="preserve">هنگامی که خبری از پیروزی یا شکست به آنها برسد، (بدون تحقیق،) آن را شایع می‌سازند؛ در حالی که اگر آن را به پیامبر و </w:t>
      </w:r>
      <w:r w:rsidR="00141882" w:rsidRPr="00605CCA">
        <w:rPr>
          <w:rFonts w:cs="B Zar" w:hint="cs"/>
          <w:caps/>
          <w:color w:val="000000"/>
          <w:rtl/>
          <w:lang w:bidi="fa-IR"/>
        </w:rPr>
        <w:t>فرماندهان خود</w:t>
      </w:r>
      <w:r w:rsidR="00141882" w:rsidRPr="00141882">
        <w:rPr>
          <w:rFonts w:cs="B Zar"/>
          <w:caps/>
          <w:rtl/>
          <w:lang w:bidi="fa-IR"/>
        </w:rPr>
        <w:t xml:space="preserve"> -که قدرت تشخیص کافی دارند- بازگردانند، از ریشه‌های مسائل آگاه خواهند شد. و اگر فضل و رحمت خدا بر شما نبود، جز عدّه کمی، همگی از شیطان پیروی می‌کردید (و گمراه می‌شدید)</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خداوند در این آیه سپردن امر و کار رعیت به دست والیان امر را سبب حصول علم و درک بیشتر مطلب دانسته است. چرا که آن‌ها اگر با مشکلی روبرو شوند، مسأله را با رایزنی و مشورت حل و فصل می‌نمایند</w:t>
      </w:r>
      <w:r w:rsidRPr="00C715B7">
        <w:rPr>
          <w:rStyle w:val="FootnoteReference"/>
          <w:rFonts w:ascii="AGA Arabesque" w:hAnsi="AGA Arabesque" w:cs="B Zar"/>
          <w:color w:val="000000"/>
          <w:sz w:val="24"/>
          <w:szCs w:val="24"/>
          <w:rtl/>
        </w:rPr>
        <w:footnoteReference w:id="1933"/>
      </w:r>
      <w:r w:rsidRPr="00605CCA">
        <w:rPr>
          <w:rFonts w:cs="B Zar" w:hint="cs"/>
          <w:caps/>
          <w:color w:val="000000"/>
          <w:rtl/>
          <w:lang w:bidi="fa-IR"/>
        </w:rPr>
        <w:t>. بنابراین</w:t>
      </w:r>
      <w:r w:rsidR="00141882">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برای لشکری که اعزام می‌نمود، یک امیر تعیین می‌کرد تا همه، مسأله را به او واگذار کنند و از او پیروی نمایند و اختلاف رأی پیدا نکنند که اختلاف باعث از بین رفتن وحدت آنان می‌شود.</w:t>
      </w:r>
    </w:p>
    <w:p w:rsidR="002D6B77" w:rsidRPr="00605CCA" w:rsidRDefault="002D6B77" w:rsidP="00141882">
      <w:pPr>
        <w:spacing w:line="228" w:lineRule="auto"/>
        <w:ind w:firstLine="397"/>
        <w:rPr>
          <w:rFonts w:cs="B Zar" w:hint="cs"/>
          <w:caps/>
          <w:color w:val="000000"/>
          <w:rtl/>
          <w:lang w:bidi="fa-IR"/>
        </w:rPr>
      </w:pPr>
      <w:r w:rsidRPr="00605CCA">
        <w:rPr>
          <w:rFonts w:cs="B Zar" w:hint="cs"/>
          <w:caps/>
          <w:color w:val="000000"/>
          <w:rtl/>
          <w:lang w:bidi="fa-IR"/>
        </w:rPr>
        <w:t xml:space="preserve">چنان که در سالی که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نیروهای خود را به نهاوند فرستاد و مسلمانان از شهرهای مختلف سرازیر شدند، امیر لشکر مهاجرین وانصار مدینه عبدالله بن عمر</w:t>
      </w:r>
      <w:r w:rsidR="00141882">
        <w:rPr>
          <w:rFonts w:cs="CTraditional Arabic" w:hint="cs"/>
          <w:caps/>
          <w:color w:val="000000"/>
          <w:rtl/>
          <w:lang w:bidi="fa-IR"/>
        </w:rPr>
        <w:t>ب</w:t>
      </w:r>
      <w:r w:rsidRPr="00605CCA">
        <w:rPr>
          <w:rFonts w:cs="B Zar" w:hint="cs"/>
          <w:caps/>
          <w:color w:val="000000"/>
          <w:rtl/>
          <w:lang w:bidi="fa-IR"/>
        </w:rPr>
        <w:t xml:space="preserve"> و امیر لشکر بصره، ابوموسی اشعری و امیر لشکر کوفه، حذیفه بن یمان بود. و پس از این که همه یکجا جمع شدند، عمرفاروق به آن‌ها نوشت که امیر همه‌ی شما نعمان بن مقرن مزنی است</w:t>
      </w:r>
      <w:r w:rsidRPr="00605CCA">
        <w:rPr>
          <w:rStyle w:val="FootnoteReference"/>
          <w:caps/>
          <w:color w:val="000000"/>
          <w:rtl/>
          <w:lang w:bidi="fa-IR"/>
        </w:rPr>
        <w:footnoteReference w:id="1934"/>
      </w:r>
      <w:r w:rsidR="00141882">
        <w:rPr>
          <w:rFonts w:cs="B Zar" w:hint="cs"/>
          <w:caps/>
          <w:color w:val="000000"/>
          <w:rtl/>
          <w:lang w:bidi="fa-IR"/>
        </w:rPr>
        <w:t>.</w:t>
      </w:r>
    </w:p>
    <w:p w:rsidR="002D6B77" w:rsidRPr="00605CCA" w:rsidRDefault="002D6B77" w:rsidP="002D6B77">
      <w:pPr>
        <w:pStyle w:val="a4"/>
        <w:rPr>
          <w:rFonts w:hint="cs"/>
          <w:rtl/>
        </w:rPr>
      </w:pPr>
      <w:bookmarkStart w:id="2432" w:name="_Toc70311326"/>
      <w:bookmarkStart w:id="2433" w:name="_Toc223806881"/>
      <w:bookmarkStart w:id="2434" w:name="_Toc71217372"/>
      <w:r w:rsidRPr="00605CCA">
        <w:rPr>
          <w:rFonts w:hint="cs"/>
          <w:rtl/>
        </w:rPr>
        <w:t>3ـ پیروی کامل از دستورات فرمانده</w:t>
      </w:r>
      <w:bookmarkEnd w:id="2432"/>
      <w:bookmarkEnd w:id="2433"/>
      <w:bookmarkEnd w:id="2434"/>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اولین کاری که </w:t>
      </w:r>
      <w:r>
        <w:rPr>
          <w:rFonts w:cs="B Zar" w:hint="cs"/>
          <w:caps/>
          <w:color w:val="000000"/>
          <w:rtl/>
          <w:lang w:bidi="fa-IR"/>
        </w:rPr>
        <w:t>عمر بن خطاب</w:t>
      </w:r>
      <w:r w:rsidRPr="00605CCA">
        <w:rPr>
          <w:rFonts w:cs="B Zar" w:hint="cs"/>
          <w:caps/>
          <w:color w:val="000000"/>
          <w:rtl/>
          <w:lang w:bidi="fa-IR"/>
        </w:rPr>
        <w:t xml:space="preserve"> در خلافت خویش انجام داد مردم را به جنگ با فارس فرا خواند. در سه روز نخست کسی حاضر نشد و در روز چهارم اولین کسی که به دعوتش لبیک گفت، ابوعبید بن مسعود ثقفی بود. و این امر باعث شد که عمر</w:t>
      </w:r>
      <w:r w:rsidRPr="00605CCA">
        <w:rPr>
          <w:rFonts w:cs="B Zar" w:hint="cs"/>
          <w:caps/>
          <w:color w:val="000000"/>
          <w:rtl/>
          <w:lang w:bidi="fa-IR"/>
        </w:rPr>
        <w:sym w:font="AGA Arabesque" w:char="F074"/>
      </w:r>
      <w:r w:rsidRPr="00605CCA">
        <w:rPr>
          <w:rFonts w:cs="B Zar" w:hint="cs"/>
          <w:caps/>
          <w:color w:val="000000"/>
          <w:rtl/>
          <w:lang w:bidi="fa-IR"/>
        </w:rPr>
        <w:t xml:space="preserve"> او را فرمانده لشکر تعیین کند. با این که او جزو صحابه نبود و در لشکر تعداد زیادی از صحابه رسول خدا وجود داشتند</w:t>
      </w:r>
      <w:r w:rsidRPr="00C715B7">
        <w:rPr>
          <w:rStyle w:val="FootnoteReference"/>
          <w:rFonts w:ascii="AGA Arabesque" w:hAnsi="AGA Arabesque" w:cs="B Zar"/>
          <w:color w:val="000000"/>
          <w:sz w:val="24"/>
          <w:szCs w:val="24"/>
          <w:rtl/>
        </w:rPr>
        <w:footnoteReference w:id="1935"/>
      </w:r>
      <w:r w:rsidRPr="00605CCA">
        <w:rPr>
          <w:rFonts w:cs="B Zar" w:hint="cs"/>
          <w:caps/>
          <w:color w:val="000000"/>
          <w:rtl/>
          <w:lang w:bidi="fa-IR"/>
        </w:rPr>
        <w:t xml:space="preserve">. </w:t>
      </w:r>
    </w:p>
    <w:p w:rsidR="002D6B77" w:rsidRPr="00605CCA" w:rsidRDefault="002D6B77" w:rsidP="00141882">
      <w:pPr>
        <w:spacing w:line="228" w:lineRule="auto"/>
        <w:ind w:firstLine="397"/>
        <w:rPr>
          <w:rFonts w:cs="B Zar" w:hint="cs"/>
          <w:caps/>
          <w:color w:val="000000"/>
          <w:rtl/>
          <w:lang w:bidi="fa-IR"/>
        </w:rPr>
      </w:pPr>
      <w:r w:rsidRPr="00605CCA">
        <w:rPr>
          <w:rFonts w:cs="B Zar" w:hint="cs"/>
          <w:caps/>
          <w:color w:val="000000"/>
          <w:rtl/>
          <w:lang w:bidi="fa-IR"/>
        </w:rPr>
        <w:t>و هنگامی که عمر</w:t>
      </w:r>
      <w:r w:rsidRPr="00605CCA">
        <w:rPr>
          <w:rFonts w:cs="B Zar" w:hint="cs"/>
          <w:caps/>
          <w:color w:val="000000"/>
          <w:rtl/>
          <w:lang w:bidi="fa-IR"/>
        </w:rPr>
        <w:sym w:font="AGA Arabesque" w:char="F074"/>
      </w:r>
      <w:r w:rsidRPr="00605CCA">
        <w:rPr>
          <w:rFonts w:cs="B Zar" w:hint="cs"/>
          <w:caps/>
          <w:color w:val="000000"/>
          <w:rtl/>
          <w:lang w:bidi="fa-IR"/>
        </w:rPr>
        <w:t>، عتبه بن غزوان را به بصره فرستاد او را این گونه نصیحت کرد: در مورد مسئولیتی که به تو سپرده شده است از خدا بترس</w:t>
      </w:r>
      <w:r w:rsidR="00141882">
        <w:rPr>
          <w:rFonts w:cs="B Zar" w:hint="cs"/>
          <w:caps/>
          <w:color w:val="000000"/>
          <w:rtl/>
          <w:lang w:bidi="fa-IR"/>
        </w:rPr>
        <w:t>،</w:t>
      </w:r>
      <w:r w:rsidRPr="00605CCA">
        <w:rPr>
          <w:rFonts w:cs="B Zar" w:hint="cs"/>
          <w:caps/>
          <w:color w:val="000000"/>
          <w:rtl/>
          <w:lang w:bidi="fa-IR"/>
        </w:rPr>
        <w:t xml:space="preserve"> و از کبر و غرور بپرهیز. تو با رسول خدا همراه بوده‌ای و خداوند تو را پس از آن که ذلیل بودی عزت بخشید و پس از آن که ناتوان بودی قدرت داد و تو اکنون امیر و فرمانده‌ای هستی که مردم به سخنانت گوش می‌سپارند و از دستورهایت پیروی می‌نمایند. چه نعمتی بالاتر از این وجود دارد به شرطی که تو را فزونتر از آن‌چه‌ هستی نکند و در میان تو و زیر دستانت فاصله ایجاد ننماید</w:t>
      </w:r>
      <w:r w:rsidRPr="00605CCA">
        <w:rPr>
          <w:rStyle w:val="FootnoteReference"/>
          <w:caps/>
          <w:color w:val="000000"/>
          <w:rtl/>
          <w:lang w:bidi="fa-IR"/>
        </w:rPr>
        <w:footnoteReference w:id="1936"/>
      </w:r>
      <w:r w:rsidR="00141882">
        <w:rPr>
          <w:rFonts w:cs="B Zar" w:hint="cs"/>
          <w:caps/>
          <w:color w:val="000000"/>
          <w:rtl/>
          <w:lang w:bidi="fa-IR"/>
        </w:rPr>
        <w:t>.</w:t>
      </w:r>
    </w:p>
    <w:p w:rsidR="002D6B77" w:rsidRPr="00605CCA" w:rsidRDefault="002D6B77" w:rsidP="002D6B77">
      <w:pPr>
        <w:pStyle w:val="a4"/>
        <w:rPr>
          <w:rFonts w:hint="cs"/>
          <w:rtl/>
        </w:rPr>
      </w:pPr>
      <w:bookmarkStart w:id="2435" w:name="_Toc70311327"/>
      <w:bookmarkStart w:id="2436" w:name="_Toc223806882"/>
      <w:bookmarkStart w:id="2437" w:name="_Toc71217373"/>
      <w:r w:rsidRPr="00605CCA">
        <w:rPr>
          <w:rFonts w:hint="cs"/>
          <w:rtl/>
        </w:rPr>
        <w:t>4ـ در تقسیم غنایم با او درگیر نشوند</w:t>
      </w:r>
      <w:bookmarkEnd w:id="2435"/>
      <w:bookmarkEnd w:id="2436"/>
      <w:bookmarkEnd w:id="2437"/>
    </w:p>
    <w:p w:rsidR="002D6B77" w:rsidRPr="00605CCA" w:rsidRDefault="002D6B77" w:rsidP="002D6B77">
      <w:pPr>
        <w:spacing w:line="228" w:lineRule="auto"/>
        <w:ind w:firstLine="397"/>
        <w:rPr>
          <w:rFonts w:cs="B Zar" w:hint="cs"/>
          <w:caps/>
          <w:color w:val="000000"/>
          <w:rtl/>
          <w:lang w:bidi="fa-IR"/>
        </w:rPr>
      </w:pPr>
      <w:r>
        <w:rPr>
          <w:rFonts w:cs="B Zar" w:hint="cs"/>
          <w:caps/>
          <w:color w:val="000000"/>
          <w:rtl/>
          <w:lang w:bidi="fa-IR"/>
        </w:rPr>
        <w:t>عمر بن خطاب</w:t>
      </w:r>
      <w:r w:rsidR="00141882">
        <w:rPr>
          <w:rFonts w:cs="B Zar" w:hint="cs"/>
          <w:caps/>
          <w:color w:val="000000"/>
          <w:lang w:bidi="fa-IR"/>
        </w:rPr>
        <w:sym w:font="AGA Arabesque" w:char="F074"/>
      </w:r>
      <w:r w:rsidRPr="00605CCA">
        <w:rPr>
          <w:rFonts w:cs="B Zar" w:hint="cs"/>
          <w:caps/>
          <w:color w:val="000000"/>
          <w:rtl/>
          <w:lang w:bidi="fa-IR"/>
        </w:rPr>
        <w:t xml:space="preserve"> در مورد تقسیم غنايم فرمود: پروردگارا! من تو را بر این فرماندهان گواه می‌گیرم. همانا من آن‌ها را فرستاده‌ام تا دین خدا و سنت رسول خدا را به مردم آموزش دهند و اموال غنیمت را در میان آنان تقسیم نمایند و در تقسیم آن، جانب عدالت را رعایت کنند و هر جا با مشکلی رو‌برو شدند به من مراجعه نمایند</w:t>
      </w:r>
      <w:r w:rsidRPr="00605CCA">
        <w:rPr>
          <w:rStyle w:val="FootnoteReference"/>
          <w:caps/>
          <w:color w:val="000000"/>
          <w:rtl/>
          <w:lang w:bidi="fa-IR"/>
        </w:rPr>
        <w:footnoteReference w:id="1937"/>
      </w:r>
      <w:r w:rsidR="00141882">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چنان که در فتح ابله، پس از این که غنایم تقسیم گردید، به یکی از سربازان آهن پاره‌ای رسید. بعداً او متوجه شد که آن قطعه، آهن نیست، بلکه قطعه طلایی است. این مسأله را با امیر لشکر در میان گذاشتند. او طی نامه‌ای از امیرالمؤمنین راه حل مسأله را جویا شد. امیر المؤمنین در پاسخ نوشت که اگر سرباز مورد نظر سوگند بخورد که قبل از تقسیم غنايم نمی‌دانسته که این قطعه طلایی است پس آن‌را از او نگیرید و اگر حاضر به سوگند خوردن نیست آن‌را از او باز گیرید و در میان همه‌ی سربازان تقسیم کنید. چنان که آن سرباز سوگند یاد کرد که من بعد از تقسیم غنايم متوجه شده‌ام که طلا است</w:t>
      </w:r>
      <w:r w:rsidRPr="00605CCA">
        <w:rPr>
          <w:rStyle w:val="FootnoteReference"/>
          <w:caps/>
          <w:color w:val="000000"/>
          <w:rtl/>
          <w:lang w:bidi="fa-IR"/>
        </w:rPr>
        <w:footnoteReference w:id="1938"/>
      </w:r>
      <w:r w:rsidR="00417B8F">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هنگامی که پس از معرکه جلولاء، می‌خواستند غنايم را تقسیم نمایند، جریر بن عبدالله بجلی گفت: یک چهارم کل غنایم متعلق به من و همراهانم می‌باشد. سعد بن ابی وقاص که فرمانده‌ی لشکر بود، جریان را طی نامه‌ای با عمر</w:t>
      </w:r>
      <w:r w:rsidRPr="00605CCA">
        <w:rPr>
          <w:rFonts w:cs="B Zar" w:hint="cs"/>
          <w:caps/>
          <w:color w:val="000000"/>
          <w:rtl/>
          <w:lang w:bidi="fa-IR"/>
        </w:rPr>
        <w:sym w:font="AGA Arabesque" w:char="F074"/>
      </w:r>
      <w:r w:rsidRPr="00605CCA">
        <w:rPr>
          <w:rFonts w:cs="B Zar" w:hint="cs"/>
          <w:caps/>
          <w:color w:val="000000"/>
          <w:rtl/>
          <w:lang w:bidi="fa-IR"/>
        </w:rPr>
        <w:t xml:space="preserve"> در میان گذاشت. عمر</w:t>
      </w:r>
      <w:r w:rsidRPr="00605CCA">
        <w:rPr>
          <w:rFonts w:cs="B Zar" w:hint="cs"/>
          <w:caps/>
          <w:color w:val="000000"/>
          <w:rtl/>
          <w:lang w:bidi="fa-IR"/>
        </w:rPr>
        <w:sym w:font="AGA Arabesque" w:char="F074"/>
      </w:r>
      <w:r w:rsidRPr="00605CCA">
        <w:rPr>
          <w:rFonts w:cs="B Zar" w:hint="cs"/>
          <w:caps/>
          <w:color w:val="000000"/>
          <w:rtl/>
          <w:lang w:bidi="fa-IR"/>
        </w:rPr>
        <w:t xml:space="preserve"> در جواب نوشت که جریر بن عبدالله راست می‌گوید، من با او چنین قراردادی نموده‌ام. اکنون اختیار به دست جریر است او و قومش جنگیده‌اند تا یک چهارم اموال بدست آمده به عنوان مؤلفه القلوب به آن‌ها داده شود، حرفی نیست. اما اگر به خاطر خدا و یاری دین خدا جنگیده‌اند و پاداش خود را از او می‌خواهند، پس آن‌ها نیز جزو سایر مسلمانان هستند و همان سهمی که به دیگران تعلق می‌گیرد به آن‌ها تعلق خواهد گرفت. هنگامی که سعد بن ابی وقاص، جریر بن عبدالله را فراخواند و او را در جریان نامه‌ی عمر</w:t>
      </w:r>
      <w:r w:rsidRPr="00605CCA">
        <w:rPr>
          <w:rFonts w:cs="B Zar" w:hint="cs"/>
          <w:caps/>
          <w:color w:val="000000"/>
          <w:rtl/>
          <w:lang w:bidi="fa-IR"/>
        </w:rPr>
        <w:sym w:font="AGA Arabesque" w:char="F074"/>
      </w:r>
      <w:r w:rsidRPr="00605CCA">
        <w:rPr>
          <w:rFonts w:cs="B Zar" w:hint="cs"/>
          <w:caps/>
          <w:color w:val="000000"/>
          <w:rtl/>
          <w:lang w:bidi="fa-IR"/>
        </w:rPr>
        <w:t xml:space="preserve"> گذاشت، جریر گفت: امیر المؤمنین راست می‌گوید و ما نیازی به یک چهارم نداریم، بلکه با دیگر مسلمانان یکسان هستیم</w:t>
      </w:r>
      <w:r w:rsidRPr="00605CCA">
        <w:rPr>
          <w:rStyle w:val="FootnoteReference"/>
          <w:caps/>
          <w:color w:val="000000"/>
          <w:rtl/>
          <w:lang w:bidi="fa-IR"/>
        </w:rPr>
        <w:footnoteReference w:id="1939"/>
      </w:r>
      <w:r w:rsidR="00417B8F">
        <w:rPr>
          <w:rFonts w:cs="B Zar" w:hint="cs"/>
          <w:caps/>
          <w:color w:val="000000"/>
          <w:rtl/>
          <w:lang w:bidi="fa-IR"/>
        </w:rPr>
        <w:t>.</w:t>
      </w:r>
    </w:p>
    <w:p w:rsidR="002D6B77" w:rsidRPr="00605CCA" w:rsidRDefault="002D6B77" w:rsidP="002D6B77">
      <w:pPr>
        <w:pStyle w:val="a2"/>
        <w:rPr>
          <w:rFonts w:hint="cs"/>
          <w:lang w:bidi="fa-IR"/>
        </w:rPr>
      </w:pPr>
      <w:bookmarkStart w:id="2438" w:name="_Toc70311328"/>
      <w:bookmarkStart w:id="2439" w:name="_Toc223806883"/>
      <w:bookmarkStart w:id="2440" w:name="_Toc71217374"/>
      <w:bookmarkStart w:id="2441" w:name="_Toc260068683"/>
      <w:r w:rsidRPr="00605CCA">
        <w:rPr>
          <w:rFonts w:hint="cs"/>
          <w:rtl/>
          <w:lang w:bidi="fa-IR"/>
        </w:rPr>
        <w:t>حقوق سربازان</w:t>
      </w:r>
      <w:bookmarkEnd w:id="2438"/>
      <w:bookmarkEnd w:id="2439"/>
      <w:bookmarkEnd w:id="2440"/>
      <w:bookmarkEnd w:id="2441"/>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همچنین عمرفاروق در وصایا و نامه‌هایش به رعایت حقوق سربازان تاکید نموده است که می‌توان به نمونه‌های زیر اشاره کرد: </w:t>
      </w:r>
    </w:p>
    <w:p w:rsidR="002D6B77" w:rsidRPr="00605CCA" w:rsidRDefault="002D6B77" w:rsidP="002D6B77">
      <w:pPr>
        <w:pStyle w:val="a4"/>
        <w:rPr>
          <w:rFonts w:hint="cs"/>
          <w:rtl/>
        </w:rPr>
      </w:pPr>
      <w:bookmarkStart w:id="2442" w:name="_Toc70311329"/>
      <w:bookmarkStart w:id="2443" w:name="_Toc223806884"/>
      <w:bookmarkStart w:id="2444" w:name="_Toc71217375"/>
      <w:r w:rsidRPr="00605CCA">
        <w:rPr>
          <w:rFonts w:hint="cs"/>
          <w:rtl/>
        </w:rPr>
        <w:t>1ـ بازدید از لشکر و جستجوی احوال سربازان</w:t>
      </w:r>
      <w:bookmarkEnd w:id="2442"/>
      <w:bookmarkEnd w:id="2443"/>
      <w:bookmarkEnd w:id="2444"/>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از </w:t>
      </w:r>
      <w:r>
        <w:rPr>
          <w:rFonts w:cs="B Zar" w:hint="cs"/>
          <w:caps/>
          <w:color w:val="000000"/>
          <w:rtl/>
          <w:lang w:bidi="fa-IR"/>
        </w:rPr>
        <w:t>عمر بن خطاب</w:t>
      </w:r>
      <w:r w:rsidR="00417B8F">
        <w:rPr>
          <w:rFonts w:cs="B Zar" w:hint="cs"/>
          <w:caps/>
          <w:color w:val="000000"/>
          <w:lang w:bidi="fa-IR"/>
        </w:rPr>
        <w:sym w:font="AGA Arabesque" w:char="F074"/>
      </w:r>
      <w:r w:rsidRPr="00605CCA">
        <w:rPr>
          <w:rFonts w:cs="B Zar" w:hint="cs"/>
          <w:caps/>
          <w:color w:val="000000"/>
          <w:rtl/>
          <w:lang w:bidi="fa-IR"/>
        </w:rPr>
        <w:t xml:space="preserve"> نقل است که فرمود: گاهی پیش می‌آید که من در حالی که مشغول خواندن نماز هستم، به فکر تجهیز لشکر می‌افتم.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آری</w:t>
      </w:r>
      <w:r w:rsidR="00417B8F">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امیرالمؤمنین و امیر جهاد است. او مانند کسی است که در حین مقابله با دشمن مشغول خواندن نماز خوف می‌باشد</w:t>
      </w:r>
      <w:r w:rsidRPr="00605CCA">
        <w:rPr>
          <w:rStyle w:val="FootnoteReference"/>
          <w:caps/>
          <w:color w:val="000000"/>
          <w:rtl/>
          <w:lang w:bidi="fa-IR"/>
        </w:rPr>
        <w:footnoteReference w:id="1940"/>
      </w:r>
      <w:r w:rsidR="00417B8F">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هنگامی که پرچم لشکری را به دست امیری می‌سپرد و آنان را آماده‌ی حرکت می‌نمود، لشکر را بازدید می‌کرد و آن‌ها را این گونه توصیه می‌نمود: کفشها و کمربند خود را محکم ببندید و اسباب اضافی با خود حمل نکنید و سوار کاری را خوب تمرین کنید و بر اسب بپرید و از تن پروری و زندگی عجم‌گونه بپرهیزید و تا بر پشت اسبان بپرید و کمان را به قدرت بکشید، قوای شما به تحلیل نخواهد رفت</w:t>
      </w:r>
      <w:r w:rsidRPr="00605CCA">
        <w:rPr>
          <w:rStyle w:val="FootnoteReference"/>
          <w:caps/>
          <w:color w:val="000000"/>
          <w:rtl/>
          <w:lang w:bidi="fa-IR"/>
        </w:rPr>
        <w:footnoteReference w:id="1941"/>
      </w:r>
      <w:r w:rsidR="004076C8">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این وصایا میزان علاقه و توجه عمر</w:t>
      </w:r>
      <w:r w:rsidRPr="00605CCA">
        <w:rPr>
          <w:rFonts w:cs="B Zar" w:hint="cs"/>
          <w:caps/>
          <w:color w:val="000000"/>
          <w:rtl/>
          <w:lang w:bidi="fa-IR"/>
        </w:rPr>
        <w:sym w:font="AGA Arabesque" w:char="F074"/>
      </w:r>
      <w:r w:rsidRPr="00605CCA">
        <w:rPr>
          <w:rFonts w:cs="B Zar" w:hint="cs"/>
          <w:caps/>
          <w:color w:val="000000"/>
          <w:rtl/>
          <w:lang w:bidi="fa-IR"/>
        </w:rPr>
        <w:t xml:space="preserve"> نسبت به آمادگی رزمی نیروهایش را نشان می‌دهد.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فرماندهانش نیز تمام دستورات وی را به اجرا در می‌آوردند و همواره نیروهای تحت فرماندهی خویش را مورد تفقد قرار می‌دادند و چه در قلب معرکه و چه هنگام آمادگی برای رفتن به معرکه‌ی نیروی رزمی نیروهای خود را می‌آزمودند. چنان که عمرو بن عاص در خطبه‌های نماز جمعه در مصر مسلمانان را به آمادگی برای جنگ از جمله فربه ساختن مرکبهای خود توصیه می‌نمود و می‌گفت: نبینم که کسی از شما جسم خود را پرورش بدهد و از پرورش مرکب خود غافل شود و بدانید که من اسبان را نیز همانند مردان بازدید می‌کنم و اسب هر کسی ـ بدون بیماری و علت دیگری ـ لاغر باشد از حقوق او کاسته خواهد شد</w:t>
      </w:r>
      <w:r w:rsidRPr="00605CCA">
        <w:rPr>
          <w:rStyle w:val="FootnoteReference"/>
          <w:caps/>
          <w:color w:val="000000"/>
          <w:rtl/>
          <w:lang w:bidi="fa-IR"/>
        </w:rPr>
        <w:footnoteReference w:id="1942"/>
      </w:r>
      <w:r w:rsidR="004076C8">
        <w:rPr>
          <w:rFonts w:cs="B Zar" w:hint="cs"/>
          <w:caps/>
          <w:color w:val="000000"/>
          <w:rtl/>
          <w:lang w:bidi="fa-IR"/>
        </w:rPr>
        <w:t>.</w:t>
      </w:r>
    </w:p>
    <w:p w:rsidR="002D6B77" w:rsidRPr="00605CCA" w:rsidRDefault="002D6B77" w:rsidP="002D6B77">
      <w:pPr>
        <w:spacing w:line="228" w:lineRule="auto"/>
        <w:ind w:firstLine="397"/>
        <w:rPr>
          <w:rFonts w:cs="B Zar" w:hint="cs"/>
          <w:caps/>
          <w:color w:val="000000"/>
          <w:spacing w:val="-2"/>
          <w:rtl/>
          <w:lang w:bidi="fa-IR"/>
        </w:rPr>
      </w:pPr>
      <w:r w:rsidRPr="00605CCA">
        <w:rPr>
          <w:rFonts w:cs="B Zar" w:hint="cs"/>
          <w:caps/>
          <w:color w:val="000000"/>
          <w:spacing w:val="-2"/>
          <w:rtl/>
          <w:lang w:bidi="fa-IR"/>
        </w:rPr>
        <w:t>و هنگامی که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در سفر به دیار شام با معاویه ملاقات کرد، زندگی و ساز و برگ نظامی‌ او را شبیه زندگی پادشاهان دید و بر آشفت و گفت: ای معاویه! مگر قرار است مانند کسراها زندگی بکنی؟ معاویه گفت: ای امیر المؤمنین! ما در جنگ با دشمن به سر می‌بریم و نیاز به مظاهر ا</w:t>
      </w:r>
      <w:r w:rsidR="004076C8">
        <w:rPr>
          <w:rFonts w:cs="B Zar" w:hint="cs"/>
          <w:caps/>
          <w:color w:val="000000"/>
          <w:spacing w:val="-2"/>
          <w:rtl/>
          <w:lang w:bidi="fa-IR"/>
        </w:rPr>
        <w:t>بهت‌</w:t>
      </w:r>
      <w:r w:rsidRPr="00605CCA">
        <w:rPr>
          <w:rFonts w:cs="B Zar" w:hint="cs"/>
          <w:caps/>
          <w:color w:val="000000"/>
          <w:spacing w:val="-2"/>
          <w:rtl/>
          <w:lang w:bidi="fa-IR"/>
        </w:rPr>
        <w:t>انگیز و مانورهای نظامی‌داریم.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با شنیدن سخنان معاویه، به ظاهر قانع شد و چیزی نگفت</w:t>
      </w:r>
      <w:r w:rsidRPr="00605CCA">
        <w:rPr>
          <w:rStyle w:val="FootnoteReference"/>
          <w:b/>
          <w:bCs/>
          <w:caps/>
          <w:color w:val="000000"/>
          <w:spacing w:val="-2"/>
          <w:rtl/>
          <w:lang w:bidi="fa-IR"/>
        </w:rPr>
        <w:footnoteReference w:id="1943"/>
      </w:r>
      <w:r w:rsidR="004076C8">
        <w:rPr>
          <w:rFonts w:cs="B Zar" w:hint="cs"/>
          <w:caps/>
          <w:color w:val="000000"/>
          <w:spacing w:val="-2"/>
          <w:rtl/>
          <w:lang w:bidi="fa-IR"/>
        </w:rPr>
        <w:t>.</w:t>
      </w:r>
    </w:p>
    <w:p w:rsidR="002D6B77" w:rsidRPr="00605CCA" w:rsidRDefault="004076C8" w:rsidP="002D6B77">
      <w:pPr>
        <w:pStyle w:val="a4"/>
        <w:rPr>
          <w:rFonts w:hint="cs"/>
          <w:rtl/>
        </w:rPr>
      </w:pPr>
      <w:bookmarkStart w:id="2445" w:name="_Toc70311330"/>
      <w:bookmarkStart w:id="2446" w:name="_Toc223806885"/>
      <w:bookmarkStart w:id="2447" w:name="_Toc71217376"/>
      <w:r>
        <w:rPr>
          <w:rFonts w:hint="cs"/>
          <w:rtl/>
        </w:rPr>
        <w:t>2ـ عدم سخت</w:t>
      </w:r>
      <w:r>
        <w:rPr>
          <w:rFonts w:hint="eastAsia"/>
          <w:rtl/>
        </w:rPr>
        <w:t>‌</w:t>
      </w:r>
      <w:r w:rsidR="002D6B77" w:rsidRPr="00605CCA">
        <w:rPr>
          <w:rFonts w:hint="cs"/>
          <w:rtl/>
        </w:rPr>
        <w:t>گیری بر سربازان در اثنای سفر</w:t>
      </w:r>
      <w:bookmarkEnd w:id="2445"/>
      <w:bookmarkEnd w:id="2446"/>
      <w:bookmarkEnd w:id="2447"/>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به سعد بن ابی وقاص</w:t>
      </w:r>
      <w:r w:rsidR="004076C8">
        <w:rPr>
          <w:rFonts w:cs="B Zar" w:hint="cs"/>
          <w:caps/>
          <w:color w:val="000000"/>
          <w:lang w:bidi="fa-IR"/>
        </w:rPr>
        <w:sym w:font="AGA Arabesque" w:char="F074"/>
      </w:r>
      <w:r w:rsidRPr="00605CCA">
        <w:rPr>
          <w:rFonts w:cs="B Zar" w:hint="cs"/>
          <w:caps/>
          <w:color w:val="000000"/>
          <w:rtl/>
          <w:lang w:bidi="fa-IR"/>
        </w:rPr>
        <w:t xml:space="preserve"> نوشت: با مسلمانان در اثنای سفر به نرمی ‌رفتار کن و آن‌ها را به زور وارد مسیرهای خسته کننده نکنید و جایی که نیاز به استراحت دا</w:t>
      </w:r>
      <w:r w:rsidR="004076C8">
        <w:rPr>
          <w:rFonts w:cs="B Zar" w:hint="cs"/>
          <w:caps/>
          <w:color w:val="000000"/>
          <w:rtl/>
          <w:lang w:bidi="fa-IR"/>
        </w:rPr>
        <w:t>رند، مانع از استراحت آنان نشوید</w:t>
      </w:r>
      <w:r w:rsidRPr="00605CCA">
        <w:rPr>
          <w:rFonts w:cs="B Zar" w:hint="cs"/>
          <w:caps/>
          <w:color w:val="000000"/>
          <w:rtl/>
          <w:lang w:bidi="fa-IR"/>
        </w:rPr>
        <w:t xml:space="preserve"> تا نیروی آن‌ها قبل از رسیدن به دشمن از بین نرود، چرا که آن‌ها به مصاف دشمنی مقیم می‌روند که هم خود و هم حیواناتشان سیراب و فربه هستند و افزود که هر هفته یک شبانه روز برای استراحت و ترمیم و بازدید سلاحها و دیگر چیزهای مورد نیاز در مکانی توقف نمایید. البته از شهر و آبادیهای کسانی که با آن‌ها صلح کرده‌اید، فاصله بگیرید</w:t>
      </w:r>
      <w:r w:rsidRPr="00605CCA">
        <w:rPr>
          <w:rStyle w:val="FootnoteReference"/>
          <w:caps/>
          <w:color w:val="000000"/>
          <w:rtl/>
          <w:lang w:bidi="fa-IR"/>
        </w:rPr>
        <w:footnoteReference w:id="1944"/>
      </w:r>
      <w:r w:rsidR="004076C8">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هنگامی که سعید بن عامر را در رأس لشکری به عنوان نیروی کمکی به سوی شام فرستاد او را این‌گونه نصیحت کرد: ای سعید! من تو را فرمانده‌ی این لشکر تعیین کردم و تو بر آنان هیچ برتری‌ای نداری مگر این که تقوا را پیشه سازی. مواظب باش که در مسیر راه تا می‌توانی با آن‌ها به مهربانی رفتار کن و به آنان بد و ناسزا مگویی و ضعیفانشان را تحقیر و قدرتمندانشان را مقرب دربار نکن و تو از کسی دیگر پیروی مکن و آن‌ها را از مسیرهای پرخطر مبر، بلکه راه‌های سهل و آسان را در پیش گیر و در کنار راه‌ها استراحت نکنید و در پایان گفت: واما خداوند همواره در بود و نبود من ناظر بر تو و سایر مسلمانانی است که در رکاب تو می‌باشند</w:t>
      </w:r>
      <w:r w:rsidRPr="00605CCA">
        <w:rPr>
          <w:rStyle w:val="FootnoteReference"/>
          <w:caps/>
          <w:color w:val="000000"/>
          <w:rtl/>
          <w:lang w:bidi="fa-IR"/>
        </w:rPr>
        <w:footnoteReference w:id="1945"/>
      </w:r>
      <w:r w:rsidR="004076C8">
        <w:rPr>
          <w:rFonts w:cs="B Zar" w:hint="cs"/>
          <w:caps/>
          <w:color w:val="000000"/>
          <w:rtl/>
          <w:lang w:bidi="fa-IR"/>
        </w:rPr>
        <w:t>.</w:t>
      </w:r>
    </w:p>
    <w:p w:rsidR="002D6B77" w:rsidRPr="00605CCA" w:rsidRDefault="002D6B77" w:rsidP="002D6B77">
      <w:pPr>
        <w:pStyle w:val="a4"/>
        <w:rPr>
          <w:rFonts w:hint="cs"/>
          <w:rtl/>
        </w:rPr>
      </w:pPr>
      <w:bookmarkStart w:id="2448" w:name="_Toc70311331"/>
      <w:bookmarkStart w:id="2449" w:name="_Toc223806886"/>
      <w:bookmarkStart w:id="2450" w:name="_Toc71217377"/>
      <w:r w:rsidRPr="00605CCA">
        <w:rPr>
          <w:rFonts w:hint="cs"/>
          <w:rtl/>
        </w:rPr>
        <w:t>3ـ بررسی و جویا شدن احوال لشکر در مسیر راه</w:t>
      </w:r>
      <w:bookmarkEnd w:id="2448"/>
      <w:bookmarkEnd w:id="2449"/>
      <w:bookmarkEnd w:id="2450"/>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در مسیر راه، به بررسی لشکر می‌پرداخت و آنان را به رعایت اخلاق کریمه و ارزشهای بزرگ توصیه می‌نمود. چنان‌که سعد بن ابی وقاص را به رعایت عهد و پیمان با دشمن توصیه کرد و او را از عهد شکنی برحذر داشت و گفت: عهد شکنی در واقع باعث ضعف و نابودی تو و تقویت دشمنانت می‌شود. و در پایان او را از این که باعث سرافکندگی و تحقیر مسلمانان باشد، برحذر داشت</w:t>
      </w:r>
      <w:r w:rsidRPr="00605CCA">
        <w:rPr>
          <w:rStyle w:val="FootnoteReference"/>
          <w:caps/>
          <w:color w:val="000000"/>
          <w:rtl/>
          <w:lang w:bidi="fa-IR"/>
        </w:rPr>
        <w:footnoteReference w:id="1946"/>
      </w:r>
      <w:r w:rsidR="004076C8">
        <w:rPr>
          <w:rFonts w:cs="B Zar" w:hint="cs"/>
          <w:caps/>
          <w:color w:val="000000"/>
          <w:rtl/>
          <w:lang w:bidi="fa-IR"/>
        </w:rPr>
        <w:t>.</w:t>
      </w:r>
    </w:p>
    <w:p w:rsidR="002D6B77" w:rsidRPr="00605CCA" w:rsidRDefault="002D6B77" w:rsidP="002D6B77">
      <w:pPr>
        <w:pStyle w:val="a4"/>
        <w:rPr>
          <w:rFonts w:hint="cs"/>
          <w:rtl/>
        </w:rPr>
      </w:pPr>
      <w:bookmarkStart w:id="2451" w:name="_Toc70311332"/>
      <w:bookmarkStart w:id="2452" w:name="_Toc223806887"/>
      <w:bookmarkStart w:id="2453" w:name="_Toc71217378"/>
      <w:r w:rsidRPr="00605CCA">
        <w:rPr>
          <w:rFonts w:hint="cs"/>
          <w:rtl/>
        </w:rPr>
        <w:t>4ـ عدم برخورد فیزیکی با متخلفین برای حفظ یکپارچگی لشکر</w:t>
      </w:r>
      <w:bookmarkEnd w:id="2451"/>
      <w:bookmarkEnd w:id="2452"/>
      <w:bookmarkEnd w:id="2453"/>
    </w:p>
    <w:p w:rsidR="002D6B77" w:rsidRPr="00605CCA" w:rsidRDefault="002D6B77" w:rsidP="00D24C07">
      <w:pPr>
        <w:spacing w:line="228" w:lineRule="auto"/>
        <w:ind w:firstLine="397"/>
        <w:rPr>
          <w:rFonts w:cs="B Zar" w:hint="cs"/>
          <w:caps/>
          <w:color w:val="000000"/>
          <w:rtl/>
          <w:lang w:bidi="fa-IR"/>
        </w:rPr>
      </w:pPr>
      <w:r w:rsidRPr="00605CCA">
        <w:rPr>
          <w:rFonts w:cs="B Zar" w:hint="cs"/>
          <w:caps/>
          <w:color w:val="000000"/>
          <w:rtl/>
          <w:lang w:bidi="fa-IR"/>
        </w:rPr>
        <w:t xml:space="preserve">از جمله توصیه‌های </w:t>
      </w:r>
      <w:r>
        <w:rPr>
          <w:rFonts w:cs="B Zar" w:hint="cs"/>
          <w:caps/>
          <w:color w:val="000000"/>
          <w:rtl/>
          <w:lang w:bidi="fa-IR"/>
        </w:rPr>
        <w:t>عمر بن خطاب</w:t>
      </w:r>
      <w:r w:rsidRPr="00605CCA">
        <w:rPr>
          <w:rFonts w:cs="B Zar" w:hint="cs"/>
          <w:caps/>
          <w:color w:val="000000"/>
          <w:rtl/>
          <w:lang w:bidi="fa-IR"/>
        </w:rPr>
        <w:sym w:font="AGA Arabesque" w:char="F074"/>
      </w:r>
      <w:r w:rsidRPr="00605CCA">
        <w:rPr>
          <w:rFonts w:cs="B Zar" w:hint="cs"/>
          <w:caps/>
          <w:color w:val="000000"/>
          <w:rtl/>
          <w:lang w:bidi="fa-IR"/>
        </w:rPr>
        <w:t xml:space="preserve"> به فرماندهانش این بود که می‌گفت: هیچ فرمانده‌ی لشکر و امیر دسته‌ای حق ندارد کسی از متخلفین را در دوران مأموریت تنبیه نماید و یا بر او حد شرعی اجرا کند، چرا که احتمال می‌رود شیطان او را وسوسه نماید و به دشمن بپیوندد</w:t>
      </w:r>
      <w:r w:rsidRPr="00605CCA">
        <w:rPr>
          <w:rStyle w:val="FootnoteReference"/>
          <w:caps/>
          <w:color w:val="000000"/>
          <w:rtl/>
          <w:lang w:bidi="fa-IR"/>
        </w:rPr>
        <w:footnoteReference w:id="1947"/>
      </w:r>
      <w:r w:rsidR="00D24C07">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هنگامی که </w:t>
      </w:r>
      <w:r>
        <w:rPr>
          <w:rFonts w:cs="B Zar" w:hint="cs"/>
          <w:caps/>
          <w:color w:val="000000"/>
          <w:rtl/>
          <w:lang w:bidi="fa-IR"/>
        </w:rPr>
        <w:t>عمر بن خطاب</w:t>
      </w:r>
      <w:r w:rsidR="00D24C07">
        <w:rPr>
          <w:rFonts w:cs="B Zar" w:hint="cs"/>
          <w:caps/>
          <w:color w:val="000000"/>
          <w:lang w:bidi="fa-IR"/>
        </w:rPr>
        <w:sym w:font="AGA Arabesque" w:char="F074"/>
      </w:r>
      <w:r w:rsidRPr="00605CCA">
        <w:rPr>
          <w:rFonts w:cs="B Zar" w:hint="cs"/>
          <w:caps/>
          <w:color w:val="000000"/>
          <w:rtl/>
          <w:lang w:bidi="fa-IR"/>
        </w:rPr>
        <w:t>، سلمان بن ربیعـه باهلی را به عنـوان فـرمانده لشکر و عـمرو بن معدی کرب و طلیحه بن خویلد اسدی را به عنوان معاونان او فرستاد و بعداً مطلع شد که میان سلمان و عمرو مشاجرات لفظی رخ داده است، عمر</w:t>
      </w:r>
      <w:r w:rsidRPr="00605CCA">
        <w:rPr>
          <w:rFonts w:cs="B Zar" w:hint="cs"/>
          <w:caps/>
          <w:color w:val="000000"/>
          <w:rtl/>
          <w:lang w:bidi="fa-IR"/>
        </w:rPr>
        <w:sym w:font="AGA Arabesque" w:char="F074"/>
      </w:r>
      <w:r w:rsidRPr="00605CCA">
        <w:rPr>
          <w:rFonts w:cs="B Zar" w:hint="cs"/>
          <w:caps/>
          <w:color w:val="000000"/>
          <w:rtl/>
          <w:lang w:bidi="fa-IR"/>
        </w:rPr>
        <w:t xml:space="preserve"> به سلمان که فرمانده‌ی لشکر بود نوشت: من از برخورد تو با عمرو مطلع شدم و آن‌را نپسندیدم. در چنین جایگاهی و در حین جنگ با دشمن، شایسته است که عمرو و طلیحه را بیش از پیش با خود داشته باشی و از سخنان و تجارب آنان استفاده نمایی. و ه</w:t>
      </w:r>
      <w:r w:rsidR="00D24C07">
        <w:rPr>
          <w:rFonts w:cs="B Zar" w:hint="cs"/>
          <w:caps/>
          <w:color w:val="000000"/>
          <w:rtl/>
          <w:lang w:bidi="fa-IR"/>
        </w:rPr>
        <w:t>مچنین وقتی به مکان امن و دار السل</w:t>
      </w:r>
      <w:r w:rsidRPr="00605CCA">
        <w:rPr>
          <w:rFonts w:cs="B Zar" w:hint="cs"/>
          <w:caps/>
          <w:color w:val="000000"/>
          <w:rtl/>
          <w:lang w:bidi="fa-IR"/>
        </w:rPr>
        <w:t>م رسیدی با آن‌ها آن طور که شایستگی‌اش را دارند، برخورد کن و فقهاء و اهل قرآن را با خود داشته باش</w:t>
      </w:r>
      <w:r w:rsidRPr="00605CCA">
        <w:rPr>
          <w:rStyle w:val="FootnoteReference"/>
          <w:caps/>
          <w:color w:val="000000"/>
          <w:rtl/>
          <w:lang w:bidi="fa-IR"/>
        </w:rPr>
        <w:footnoteReference w:id="1948"/>
      </w:r>
      <w:r w:rsidR="00D24C07">
        <w:rPr>
          <w:rFonts w:cs="B Zar" w:hint="cs"/>
          <w:caps/>
          <w:color w:val="000000"/>
          <w:rtl/>
          <w:lang w:bidi="fa-IR"/>
        </w:rPr>
        <w:t>.</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همچنین به عمرو بن معدی کرب نوشت: از مخالفت تو با فرمانده</w:t>
      </w:r>
      <w:r w:rsidR="00D24C07">
        <w:rPr>
          <w:rFonts w:cs="B Zar" w:hint="cs"/>
          <w:caps/>
          <w:color w:val="000000"/>
          <w:spacing w:val="-4"/>
          <w:rtl/>
          <w:lang w:bidi="fa-IR"/>
        </w:rPr>
        <w:t xml:space="preserve"> ات</w:t>
      </w:r>
      <w:r w:rsidRPr="00605CCA">
        <w:rPr>
          <w:rFonts w:cs="B Zar" w:hint="cs"/>
          <w:caps/>
          <w:color w:val="000000"/>
          <w:spacing w:val="-4"/>
          <w:rtl/>
          <w:lang w:bidi="fa-IR"/>
        </w:rPr>
        <w:t xml:space="preserve"> و ناسزاگويی به او باخبر شدم. من می‌دانم که تو دارای شمشیری به نام صمصامه هستی، ولی من شمشیری دارم به نام مصمم که به خدا سوگند اگر آن‌را بر فرق سرت بگذارم تا تو را از وسط پاره نکنم آن‌را بر ندارم. هنگامی که عمرو نامه‌ی امیرالمؤمنین را خواند، گفت: به خدا سوگند! اگر اراده کند چنین خواهد کرد</w:t>
      </w:r>
      <w:r w:rsidRPr="00605CCA">
        <w:rPr>
          <w:rStyle w:val="FootnoteReference"/>
          <w:b/>
          <w:bCs/>
          <w:caps/>
          <w:color w:val="000000"/>
          <w:spacing w:val="-4"/>
          <w:rtl/>
          <w:lang w:bidi="fa-IR"/>
        </w:rPr>
        <w:footnoteReference w:id="1949"/>
      </w:r>
      <w:r w:rsidR="00D24C07">
        <w:rPr>
          <w:rFonts w:cs="B Zar" w:hint="cs"/>
          <w:caps/>
          <w:color w:val="000000"/>
          <w:spacing w:val="-4"/>
          <w:rtl/>
          <w:lang w:bidi="fa-IR"/>
        </w:rPr>
        <w:t>.</w:t>
      </w:r>
    </w:p>
    <w:p w:rsidR="00D24C07"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از این دو برخورد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و نامه‌هایش به روشنی فرهنگ همبستگی و یکپارچگی‌ای که باید یک فرمانده در میدان جنگ از آن برخوردار باشد، نمایان می‌گردد. و باید که فرمانده از دانش و تکنیک افراد کاردان در جنگ استفاده کند و پس از پایان جنگ نیز باید همبستگی و مودت خود را حفظ نمایند. </w:t>
      </w:r>
    </w:p>
    <w:p w:rsidR="002D6B77" w:rsidRPr="00605CCA" w:rsidRDefault="002D6B77" w:rsidP="00D24C07">
      <w:pPr>
        <w:spacing w:line="228" w:lineRule="auto"/>
        <w:ind w:firstLine="397"/>
        <w:rPr>
          <w:rFonts w:cs="B Zar" w:hint="cs"/>
          <w:caps/>
          <w:color w:val="000000"/>
          <w:spacing w:val="-4"/>
          <w:rtl/>
          <w:lang w:bidi="fa-IR"/>
        </w:rPr>
      </w:pPr>
      <w:r w:rsidRPr="00605CCA">
        <w:rPr>
          <w:rFonts w:cs="B Zar" w:hint="cs"/>
          <w:caps/>
          <w:color w:val="000000"/>
          <w:spacing w:val="-4"/>
          <w:rtl/>
          <w:lang w:bidi="fa-IR"/>
        </w:rPr>
        <w:t>و در فتح «رها»</w:t>
      </w:r>
      <w:r w:rsidRPr="00605CCA">
        <w:rPr>
          <w:rStyle w:val="FootnoteReference"/>
          <w:b/>
          <w:bCs/>
          <w:caps/>
          <w:color w:val="000000"/>
          <w:spacing w:val="-4"/>
          <w:rtl/>
          <w:lang w:bidi="fa-IR"/>
        </w:rPr>
        <w:footnoteReference w:id="1950"/>
      </w:r>
      <w:r w:rsidRPr="00605CCA">
        <w:rPr>
          <w:rFonts w:cs="B Zar" w:hint="cs"/>
          <w:caps/>
          <w:color w:val="000000"/>
          <w:spacing w:val="-4"/>
          <w:rtl/>
          <w:lang w:bidi="fa-IR"/>
        </w:rPr>
        <w:t xml:space="preserve"> لشکری به فرماندهی بسر بن ابی ارطا</w:t>
      </w:r>
      <w:r w:rsidR="00D24C07" w:rsidRPr="00D24C07">
        <w:rPr>
          <w:rFonts w:cs="B Badr" w:hint="cs"/>
          <w:caps/>
          <w:color w:val="000000"/>
          <w:spacing w:val="-4"/>
          <w:rtl/>
          <w:lang w:bidi="fa-IR"/>
        </w:rPr>
        <w:t>ة</w:t>
      </w:r>
      <w:r w:rsidRPr="00605CCA">
        <w:rPr>
          <w:rFonts w:cs="B Zar" w:hint="cs"/>
          <w:caps/>
          <w:color w:val="000000"/>
          <w:spacing w:val="-4"/>
          <w:rtl/>
          <w:lang w:bidi="fa-IR"/>
        </w:rPr>
        <w:t xml:space="preserve"> از شام به دستور </w:t>
      </w:r>
      <w:r>
        <w:rPr>
          <w:rFonts w:cs="B Zar" w:hint="cs"/>
          <w:caps/>
          <w:color w:val="000000"/>
          <w:spacing w:val="-4"/>
          <w:rtl/>
          <w:lang w:bidi="fa-IR"/>
        </w:rPr>
        <w:t>عمر بن خطاب</w:t>
      </w:r>
      <w:r w:rsidR="00D24C07">
        <w:rPr>
          <w:rFonts w:cs="B Zar" w:hint="cs"/>
          <w:caps/>
          <w:color w:val="000000"/>
          <w:spacing w:val="-4"/>
          <w:lang w:bidi="fa-IR"/>
        </w:rPr>
        <w:sym w:font="AGA Arabesque" w:char="F074"/>
      </w:r>
      <w:r w:rsidRPr="00605CCA">
        <w:rPr>
          <w:rFonts w:cs="B Zar" w:hint="cs"/>
          <w:caps/>
          <w:color w:val="000000"/>
          <w:spacing w:val="-4"/>
          <w:rtl/>
          <w:lang w:bidi="fa-IR"/>
        </w:rPr>
        <w:t xml:space="preserve"> برای کمک به عیاض بن غنم آمد. دیری نگذشت که میان آن‌ها در حالی که با دشمن درگیر بودند، اختلافاتی رخ داد. عیاض به آنان گفت که نیازی به کمک شما نداریم و به شام برگردید. وقتی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از این کار عیاض مطلع شد، طی نامه‌ای از او علت این‌کار را جویا شد در حالی که قبلاً همیشه تقاضای نیروی کمکی می‌کرد. عیاض در پاسخ نوشت که من از ایجاد دو دستگی در میان صفوف خود ترسیدم و از طرفی احساس </w:t>
      </w:r>
      <w:r w:rsidR="00D24C07">
        <w:rPr>
          <w:rFonts w:cs="B Zar" w:hint="cs"/>
          <w:caps/>
          <w:color w:val="000000"/>
          <w:spacing w:val="-4"/>
          <w:rtl/>
          <w:lang w:bidi="fa-IR"/>
        </w:rPr>
        <w:t>کردم</w:t>
      </w:r>
      <w:r w:rsidRPr="00605CCA">
        <w:rPr>
          <w:rFonts w:cs="B Zar" w:hint="cs"/>
          <w:caps/>
          <w:color w:val="000000"/>
          <w:spacing w:val="-4"/>
          <w:rtl/>
          <w:lang w:bidi="fa-IR"/>
        </w:rPr>
        <w:t xml:space="preserve"> که دیگر نیاز</w:t>
      </w:r>
      <w:r w:rsidR="00D24C07">
        <w:rPr>
          <w:rFonts w:cs="B Zar" w:hint="cs"/>
          <w:caps/>
          <w:color w:val="000000"/>
          <w:spacing w:val="-4"/>
          <w:rtl/>
          <w:lang w:bidi="fa-IR"/>
        </w:rPr>
        <w:t>ی</w:t>
      </w:r>
      <w:r w:rsidRPr="00605CCA">
        <w:rPr>
          <w:rFonts w:cs="B Zar" w:hint="cs"/>
          <w:caps/>
          <w:color w:val="000000"/>
          <w:spacing w:val="-4"/>
          <w:rtl/>
          <w:lang w:bidi="fa-IR"/>
        </w:rPr>
        <w:t xml:space="preserve"> به کمک آن‌ها ندارم. بنابراین آن‌ها را برگردانیدم</w:t>
      </w:r>
      <w:r w:rsidRPr="00605CCA">
        <w:rPr>
          <w:rStyle w:val="FootnoteReference"/>
          <w:b/>
          <w:bCs/>
          <w:caps/>
          <w:color w:val="000000"/>
          <w:spacing w:val="-4"/>
          <w:rtl/>
          <w:lang w:bidi="fa-IR"/>
        </w:rPr>
        <w:footnoteReference w:id="1951"/>
      </w:r>
      <w:r w:rsidR="00D24C07">
        <w:rPr>
          <w:rFonts w:cs="B Zar" w:hint="cs"/>
          <w:caps/>
          <w:color w:val="000000"/>
          <w:spacing w:val="-4"/>
          <w:rtl/>
          <w:lang w:bidi="fa-IR"/>
        </w:rPr>
        <w:t>.</w:t>
      </w:r>
      <w:r w:rsidRPr="00605CCA">
        <w:rPr>
          <w:rFonts w:cs="B Zar" w:hint="cs"/>
          <w:caps/>
          <w:color w:val="000000"/>
          <w:spacing w:val="-4"/>
          <w:rtl/>
          <w:lang w:bidi="fa-IR"/>
        </w:rPr>
        <w:t xml:space="preserve"> آن‌گاه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عملکرد او را پذیرفت و برای او دعای خیر کرد</w:t>
      </w:r>
      <w:r w:rsidRPr="00605CCA">
        <w:rPr>
          <w:rStyle w:val="FootnoteReference"/>
          <w:b/>
          <w:bCs/>
          <w:caps/>
          <w:color w:val="000000"/>
          <w:spacing w:val="-4"/>
          <w:rtl/>
          <w:lang w:bidi="fa-IR"/>
        </w:rPr>
        <w:footnoteReference w:id="1952"/>
      </w:r>
      <w:r w:rsidR="00D24C07">
        <w:rPr>
          <w:rFonts w:cs="B Zar" w:hint="cs"/>
          <w:caps/>
          <w:color w:val="000000"/>
          <w:spacing w:val="-4"/>
          <w:rtl/>
          <w:lang w:bidi="fa-IR"/>
        </w:rPr>
        <w:t>.</w:t>
      </w:r>
    </w:p>
    <w:p w:rsidR="002D6B77" w:rsidRPr="00605CCA" w:rsidRDefault="00D24C07" w:rsidP="002D6B77">
      <w:pPr>
        <w:pStyle w:val="a4"/>
        <w:rPr>
          <w:rFonts w:hint="cs"/>
          <w:rtl/>
        </w:rPr>
      </w:pPr>
      <w:bookmarkStart w:id="2454" w:name="_Toc70311333"/>
      <w:bookmarkStart w:id="2455" w:name="_Toc223806888"/>
      <w:bookmarkStart w:id="2456" w:name="_Toc71217379"/>
      <w:r>
        <w:rPr>
          <w:rFonts w:hint="cs"/>
          <w:rtl/>
        </w:rPr>
        <w:t>5ـ مبادا در اثر سهل</w:t>
      </w:r>
      <w:r>
        <w:rPr>
          <w:rFonts w:hint="eastAsia"/>
          <w:rtl/>
        </w:rPr>
        <w:t>‌</w:t>
      </w:r>
      <w:r w:rsidR="002D6B77" w:rsidRPr="00605CCA">
        <w:rPr>
          <w:rFonts w:hint="cs"/>
          <w:rtl/>
        </w:rPr>
        <w:t>انگاری در مسیر راه، دشمن بر شما شبیخون زند</w:t>
      </w:r>
      <w:bookmarkEnd w:id="2454"/>
      <w:bookmarkEnd w:id="2455"/>
      <w:bookmarkEnd w:id="2456"/>
    </w:p>
    <w:p w:rsidR="002D6B77" w:rsidRPr="00605CCA" w:rsidRDefault="002D6B77" w:rsidP="00D24C07">
      <w:pPr>
        <w:spacing w:line="228" w:lineRule="auto"/>
        <w:ind w:firstLine="397"/>
        <w:rPr>
          <w:rFonts w:cs="B Zar" w:hint="cs"/>
          <w:caps/>
          <w:color w:val="000000"/>
          <w:rtl/>
          <w:lang w:bidi="fa-IR"/>
        </w:rPr>
      </w:pPr>
      <w:r w:rsidRPr="00605CCA">
        <w:rPr>
          <w:rFonts w:cs="B Zar" w:hint="cs"/>
          <w:caps/>
          <w:color w:val="000000"/>
          <w:rtl/>
          <w:lang w:bidi="fa-IR"/>
        </w:rPr>
        <w:t xml:space="preserve">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توجه ویژه‌ای به امر نگهبانی داشت و فرماندهانش را در این‌باره توصیه می‌نمود و </w:t>
      </w:r>
      <w:r w:rsidR="00D24C07">
        <w:rPr>
          <w:rFonts w:cs="B Zar" w:hint="cs"/>
          <w:caps/>
          <w:color w:val="000000"/>
          <w:rtl/>
          <w:lang w:bidi="fa-IR"/>
        </w:rPr>
        <w:t>می‌گفت: مبادا در اثر غفلت و سهل‌</w:t>
      </w:r>
      <w:r w:rsidRPr="00605CCA">
        <w:rPr>
          <w:rFonts w:cs="B Zar" w:hint="cs"/>
          <w:caps/>
          <w:color w:val="000000"/>
          <w:rtl/>
          <w:lang w:bidi="fa-IR"/>
        </w:rPr>
        <w:t>انگاری در مسیر راه، دشمن بر شما شبیخون زند و آنان را موظف می‌ساخت تا در حین حرکت و همچنین هنگامی که در جایی اردو می‌زنند، نگهبانانی بگمارند. چنان که به سعد بن ابی وقاص گفت: بر لشکرخود نگهبانانی بگمار و از شبیخون دشمن غافل مشو و اگر اسیری از قومی نزد تو آوردند که با آن‌ها قرار داد صلح نداری، گردنش را بزن تا بدین صورت دشمنان خدا و دشمنان خود را مرعوب سازی</w:t>
      </w:r>
      <w:r w:rsidRPr="00605CCA">
        <w:rPr>
          <w:rStyle w:val="FootnoteReference"/>
          <w:caps/>
          <w:color w:val="000000"/>
          <w:rtl/>
          <w:lang w:bidi="fa-IR"/>
        </w:rPr>
        <w:footnoteReference w:id="1953"/>
      </w:r>
      <w:r w:rsidR="00D24C07">
        <w:rPr>
          <w:rFonts w:cs="B Zar" w:hint="cs"/>
          <w:caps/>
          <w:color w:val="000000"/>
          <w:rtl/>
          <w:lang w:bidi="fa-IR"/>
        </w:rPr>
        <w:t>.</w:t>
      </w:r>
    </w:p>
    <w:p w:rsidR="002D6B77" w:rsidRPr="00605CCA" w:rsidRDefault="00D24C07" w:rsidP="00341D22">
      <w:pPr>
        <w:spacing w:line="228" w:lineRule="auto"/>
        <w:ind w:firstLine="397"/>
        <w:rPr>
          <w:rFonts w:cs="B Zar" w:hint="cs"/>
          <w:caps/>
          <w:color w:val="000000"/>
          <w:spacing w:val="-2"/>
          <w:rtl/>
        </w:rPr>
      </w:pPr>
      <w:r>
        <w:rPr>
          <w:rFonts w:cs="B Zar" w:hint="cs"/>
          <w:caps/>
          <w:color w:val="000000"/>
          <w:spacing w:val="-2"/>
          <w:rtl/>
          <w:lang w:bidi="fa-IR"/>
        </w:rPr>
        <w:t>همچنین فرماندهانش را به جمع‌</w:t>
      </w:r>
      <w:r w:rsidR="002D6B77" w:rsidRPr="00605CCA">
        <w:rPr>
          <w:rFonts w:cs="B Zar" w:hint="cs"/>
          <w:caps/>
          <w:color w:val="000000"/>
          <w:spacing w:val="-2"/>
          <w:rtl/>
          <w:lang w:bidi="fa-IR"/>
        </w:rPr>
        <w:t xml:space="preserve">آوری اطلاعات از سرزمین دشمن توصیه می‌نمود تا آن‌ها با آگاهی کامل از وضعیت دشمن، اقدام لازم را بنمایند. چنان که در این‌باره به سعد بن ابی وقاص چنین نوشت: وقتی به سرزمین دشمن رسیدی جاسوسانت را به هر سو بفرست و هر لحظه تحرکات آن‌ها را زیر نظر داشته باش و برای این کار افراد مورد اعتمادی از عربها و غیر آن‌ها نگهدار تا از صداقت و نصیحت و راهنمايی‌های آنان استفاده نمایی. چرا که از انسان دروغگو هیچ نفعی عاید تو نمی‌شود حتی اگر در بخشی از سخنانش راست بگوید. و کسی که صداقت ندارد و اهل خیانت است به جای این که جاسوس تو باشد، جاسوس دشمنانت علیه تو خواهد بود. و هنگام نزدیک شدن به سرزمین دشمن جاسوسان خود را به هر سو بفرست و دسته‌های نظامی را نیز اعزام کن تا مانع از رسیدن کمک به دشمن بشوند و باید جاسوسانت وضعیت و نقاط ضعف دشمن را شناسايی بکنند </w:t>
      </w:r>
      <w:r w:rsidR="002D6B77" w:rsidRPr="00341D22">
        <w:rPr>
          <w:rFonts w:cs="B Zar" w:hint="cs"/>
          <w:caps/>
          <w:spacing w:val="-2"/>
          <w:rtl/>
          <w:lang w:bidi="fa-IR"/>
        </w:rPr>
        <w:t xml:space="preserve">و برای این منظور از افراد قوی و اهل رأی استفاده کن و اسبان تیزرو در اختیار آنان </w:t>
      </w:r>
      <w:r w:rsidR="00341D22" w:rsidRPr="00341D22">
        <w:rPr>
          <w:rFonts w:cs="B Zar" w:hint="cs"/>
          <w:caps/>
          <w:spacing w:val="-2"/>
          <w:rtl/>
          <w:lang w:bidi="fa-IR"/>
        </w:rPr>
        <w:t>قرار بده تا اگر با دشمن روبرو شد</w:t>
      </w:r>
      <w:r w:rsidR="002D6B77" w:rsidRPr="00341D22">
        <w:rPr>
          <w:rFonts w:cs="B Zar" w:hint="cs"/>
          <w:caps/>
          <w:spacing w:val="-2"/>
          <w:rtl/>
          <w:lang w:bidi="fa-IR"/>
        </w:rPr>
        <w:t>ید قبل از هر چیز قدرت رأی و اندیشه‌ی شما با دشمن روبرو شود</w:t>
      </w:r>
      <w:r w:rsidR="002D6B77" w:rsidRPr="00341D22">
        <w:rPr>
          <w:rStyle w:val="FootnoteReference"/>
          <w:b/>
          <w:bCs/>
          <w:caps/>
          <w:spacing w:val="-2"/>
          <w:rtl/>
          <w:lang w:bidi="fa-IR"/>
        </w:rPr>
        <w:footnoteReference w:id="1954"/>
      </w:r>
      <w:r w:rsidR="00D029DD" w:rsidRPr="00341D22">
        <w:rPr>
          <w:rFonts w:cs="B Zar" w:hint="cs"/>
          <w:caps/>
          <w:spacing w:val="-2"/>
          <w:rtl/>
          <w:lang w:bidi="fa-IR"/>
        </w:rPr>
        <w:t>.</w:t>
      </w:r>
      <w:r w:rsidR="00D029DD">
        <w:rPr>
          <w:rFonts w:cs="B Zar" w:hint="cs"/>
          <w:caps/>
          <w:color w:val="000000"/>
          <w:spacing w:val="-2"/>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گفتنی است که </w:t>
      </w:r>
      <w:r>
        <w:rPr>
          <w:rFonts w:cs="B Zar" w:hint="cs"/>
          <w:caps/>
          <w:color w:val="000000"/>
          <w:rtl/>
          <w:lang w:bidi="fa-IR"/>
        </w:rPr>
        <w:t>عمر بن خطاب</w:t>
      </w:r>
      <w:r w:rsidR="00D029DD">
        <w:rPr>
          <w:rFonts w:cs="B Zar" w:hint="cs"/>
          <w:caps/>
          <w:color w:val="000000"/>
          <w:lang w:bidi="fa-IR"/>
        </w:rPr>
        <w:sym w:font="AGA Arabesque" w:char="F074"/>
      </w:r>
      <w:r w:rsidRPr="00605CCA">
        <w:rPr>
          <w:rFonts w:cs="B Zar" w:hint="cs"/>
          <w:caps/>
          <w:color w:val="000000"/>
          <w:rtl/>
          <w:lang w:bidi="fa-IR"/>
        </w:rPr>
        <w:t xml:space="preserve"> نه</w:t>
      </w:r>
      <w:r w:rsidR="00D029DD">
        <w:rPr>
          <w:rFonts w:cs="B Zar" w:hint="cs"/>
          <w:caps/>
          <w:color w:val="000000"/>
          <w:rtl/>
          <w:lang w:bidi="fa-IR"/>
        </w:rPr>
        <w:t xml:space="preserve"> تنها استفاده از جاسوس برای جمع‌</w:t>
      </w:r>
      <w:r w:rsidRPr="00605CCA">
        <w:rPr>
          <w:rFonts w:cs="B Zar" w:hint="cs"/>
          <w:caps/>
          <w:color w:val="000000"/>
          <w:rtl/>
          <w:lang w:bidi="fa-IR"/>
        </w:rPr>
        <w:t>آوری اطلاعات از دشمن را در دستور کار خود قرار داده و بدان توصیه می‌نمود، بلکه جاسوسانی بر خود لشکر اسلام گمارده بود تا ناظر مخفی عملکرد فرماندهان و امرا باشند. چنان‌که در هر لشکر و هر اداره‌ای مأمور و یا مأمورانی مخفی گمارده بود و بدین صورت حرکات و تصرفات فرماندهان لشکر و ادارات را زیر نظر داشت و مرتب از وضعیت و عملکرد آنان مطلع می‌شد</w:t>
      </w:r>
      <w:r w:rsidRPr="00605CCA">
        <w:rPr>
          <w:rStyle w:val="FootnoteReference"/>
          <w:caps/>
          <w:color w:val="000000"/>
          <w:rtl/>
          <w:lang w:bidi="fa-IR"/>
        </w:rPr>
        <w:footnoteReference w:id="1955"/>
      </w:r>
      <w:r w:rsidR="00D029DD">
        <w:rPr>
          <w:rFonts w:cs="B Zar" w:hint="cs"/>
          <w:caps/>
          <w:color w:val="000000"/>
          <w:rtl/>
          <w:lang w:bidi="fa-IR"/>
        </w:rPr>
        <w:t>.</w:t>
      </w:r>
    </w:p>
    <w:p w:rsidR="002D6B77"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هنگامی که عمیر بن سعد انصاری که فرماندهی گروهی از اهل شام را بر عهده داشت، نزد عمر</w:t>
      </w:r>
      <w:r w:rsidRPr="00605CCA">
        <w:rPr>
          <w:rFonts w:cs="B Zar" w:hint="cs"/>
          <w:caps/>
          <w:color w:val="000000"/>
          <w:rtl/>
          <w:lang w:bidi="fa-IR"/>
        </w:rPr>
        <w:sym w:font="AGA Arabesque" w:char="F074"/>
      </w:r>
      <w:r w:rsidRPr="00605CCA">
        <w:rPr>
          <w:rFonts w:cs="B Zar" w:hint="cs"/>
          <w:caps/>
          <w:color w:val="000000"/>
          <w:rtl/>
          <w:lang w:bidi="fa-IR"/>
        </w:rPr>
        <w:t xml:space="preserve"> شکایت برد و گفت: ای امیرالمؤمنین! در میان ما و رومیان گروهی از عربهای ساکن سوس قرار دارند. آن‌ها اسرار ما را به دشمنان ما منعکس می‌کنند، اما در مورد آنان چیزی به ما نمی‌گویند. عمر</w:t>
      </w:r>
      <w:r w:rsidRPr="00605CCA">
        <w:rPr>
          <w:rFonts w:cs="B Zar" w:hint="cs"/>
          <w:caps/>
          <w:color w:val="000000"/>
          <w:rtl/>
          <w:lang w:bidi="fa-IR"/>
        </w:rPr>
        <w:sym w:font="AGA Arabesque" w:char="F074"/>
      </w:r>
      <w:r w:rsidRPr="00605CCA">
        <w:rPr>
          <w:rFonts w:cs="B Zar" w:hint="cs"/>
          <w:caps/>
          <w:color w:val="000000"/>
          <w:rtl/>
          <w:lang w:bidi="fa-IR"/>
        </w:rPr>
        <w:t xml:space="preserve"> گفت: نزد آنان برو و انتخاب یکی از این دو راه را به آنان پیشنهاد کن یا به تعداد گوسفندان و شترانشان به آن‌ها گوسفند و شتر بده و بگویید آن‌جا را ترک کنند و اگر نپذیرفتند به آن‌ها یک سال مهلت بده و پس از سپری شدن آن، خانه‌هایشان را تخریب کن</w:t>
      </w:r>
      <w:r w:rsidRPr="00C715B7">
        <w:rPr>
          <w:rStyle w:val="FootnoteReference"/>
          <w:rFonts w:ascii="AGA Arabesque" w:hAnsi="AGA Arabesque" w:cs="B Zar"/>
          <w:color w:val="000000"/>
          <w:sz w:val="24"/>
          <w:szCs w:val="24"/>
          <w:rtl/>
        </w:rPr>
        <w:footnoteReference w:id="1956"/>
      </w:r>
      <w:r w:rsidRPr="00605CCA">
        <w:rPr>
          <w:rFonts w:cs="B Zar" w:hint="cs"/>
          <w:caps/>
          <w:color w:val="000000"/>
          <w:rtl/>
          <w:lang w:bidi="fa-IR"/>
        </w:rPr>
        <w:t>. هنگامی که عمیر بن سعد پیشنهاد خود را با آنان در میان گذاشت، حاضر به پذیرفتن آن نشدند. عمیر گفت: پس تا یکسال فرصت دارید که از اینجا کوچ کنید و اگر نه خانه‌های شما را ویران خواهم کرد. چنان‌که پس از سپری شدن سال، عمیر خانه‌های آنان را ویران نمود</w:t>
      </w:r>
      <w:r w:rsidRPr="00C715B7">
        <w:rPr>
          <w:rStyle w:val="FootnoteReference"/>
          <w:rFonts w:ascii="AGA Arabesque" w:hAnsi="AGA Arabesque" w:cs="B Zar"/>
          <w:color w:val="000000"/>
          <w:sz w:val="24"/>
          <w:szCs w:val="24"/>
          <w:rtl/>
        </w:rPr>
        <w:footnoteReference w:id="1957"/>
      </w:r>
      <w:r w:rsidR="00D029DD">
        <w:rPr>
          <w:rFonts w:cs="B Zar" w:hint="cs"/>
          <w:caps/>
          <w:color w:val="000000"/>
          <w:rtl/>
          <w:lang w:bidi="fa-IR"/>
        </w:rPr>
        <w:t>.</w:t>
      </w:r>
    </w:p>
    <w:p w:rsidR="002056BB" w:rsidRDefault="002056BB" w:rsidP="002D6B77">
      <w:pPr>
        <w:spacing w:line="228" w:lineRule="auto"/>
        <w:ind w:firstLine="397"/>
        <w:rPr>
          <w:rFonts w:cs="B Zar" w:hint="cs"/>
          <w:caps/>
          <w:color w:val="000000"/>
          <w:rtl/>
          <w:lang w:bidi="fa-IR"/>
        </w:rPr>
      </w:pPr>
    </w:p>
    <w:p w:rsidR="002056BB" w:rsidRDefault="002056BB" w:rsidP="002D6B77">
      <w:pPr>
        <w:spacing w:line="228" w:lineRule="auto"/>
        <w:ind w:firstLine="397"/>
        <w:rPr>
          <w:rFonts w:cs="B Zar" w:hint="cs"/>
          <w:caps/>
          <w:color w:val="000000"/>
          <w:rtl/>
          <w:lang w:bidi="fa-IR"/>
        </w:rPr>
      </w:pPr>
    </w:p>
    <w:p w:rsidR="002056BB" w:rsidRDefault="002056BB" w:rsidP="002D6B77">
      <w:pPr>
        <w:spacing w:line="228" w:lineRule="auto"/>
        <w:ind w:firstLine="397"/>
        <w:rPr>
          <w:rFonts w:cs="B Zar" w:hint="cs"/>
          <w:caps/>
          <w:color w:val="000000"/>
          <w:rtl/>
          <w:lang w:bidi="fa-IR"/>
        </w:rPr>
      </w:pPr>
    </w:p>
    <w:p w:rsidR="002056BB" w:rsidRPr="00605CCA" w:rsidRDefault="002056BB" w:rsidP="002D6B77">
      <w:pPr>
        <w:spacing w:line="228" w:lineRule="auto"/>
        <w:ind w:firstLine="397"/>
        <w:rPr>
          <w:rFonts w:cs="B Zar" w:hint="cs"/>
          <w:caps/>
          <w:color w:val="000000"/>
          <w:rtl/>
          <w:lang w:bidi="fa-IR"/>
        </w:rPr>
      </w:pPr>
    </w:p>
    <w:p w:rsidR="002D6B77" w:rsidRPr="00D9164E" w:rsidRDefault="002D6B77" w:rsidP="002D6B77">
      <w:pPr>
        <w:pStyle w:val="a4"/>
        <w:rPr>
          <w:rFonts w:hint="cs"/>
          <w:color w:val="auto"/>
          <w:rtl/>
        </w:rPr>
      </w:pPr>
      <w:bookmarkStart w:id="2457" w:name="_Toc70311334"/>
      <w:bookmarkStart w:id="2458" w:name="_Toc223806889"/>
      <w:bookmarkStart w:id="2459" w:name="_Toc71217380"/>
      <w:r w:rsidRPr="00D9164E">
        <w:rPr>
          <w:rFonts w:hint="cs"/>
          <w:color w:val="auto"/>
          <w:rtl/>
        </w:rPr>
        <w:t>6ـ انتخاب مکان مناسب برای درگیر شدن با دشمن</w:t>
      </w:r>
      <w:bookmarkEnd w:id="2457"/>
      <w:bookmarkEnd w:id="2458"/>
      <w:bookmarkEnd w:id="2459"/>
    </w:p>
    <w:p w:rsidR="002D6B77" w:rsidRPr="00605CCA" w:rsidRDefault="002D6B77" w:rsidP="002D6B77">
      <w:pPr>
        <w:spacing w:line="228" w:lineRule="auto"/>
        <w:ind w:firstLine="397"/>
        <w:rPr>
          <w:rFonts w:cs="B Zar" w:hint="cs"/>
          <w:caps/>
          <w:color w:val="000000"/>
          <w:rtl/>
          <w:lang w:bidi="fa-IR"/>
        </w:rPr>
      </w:pPr>
      <w:r>
        <w:rPr>
          <w:rFonts w:cs="B Zar" w:hint="cs"/>
          <w:caps/>
          <w:color w:val="000000"/>
          <w:rtl/>
          <w:lang w:bidi="fa-IR"/>
        </w:rPr>
        <w:t>عمر بن خطاب</w:t>
      </w:r>
      <w:r w:rsidR="00267623">
        <w:rPr>
          <w:rFonts w:cs="B Zar" w:hint="cs"/>
          <w:caps/>
          <w:color w:val="000000"/>
          <w:lang w:bidi="fa-IR"/>
        </w:rPr>
        <w:sym w:font="AGA Arabesque" w:char="F074"/>
      </w:r>
      <w:r w:rsidRPr="00605CCA">
        <w:rPr>
          <w:rFonts w:cs="B Zar" w:hint="cs"/>
          <w:caps/>
          <w:color w:val="000000"/>
          <w:rtl/>
          <w:lang w:bidi="fa-IR"/>
        </w:rPr>
        <w:t>، سعد بن ابی وقاص</w:t>
      </w:r>
      <w:r w:rsidR="00267623">
        <w:rPr>
          <w:rFonts w:cs="B Zar" w:hint="cs"/>
          <w:caps/>
          <w:color w:val="000000"/>
          <w:rtl/>
          <w:lang w:bidi="fa-IR"/>
        </w:rPr>
        <w:t xml:space="preserve"> </w:t>
      </w:r>
      <w:r w:rsidR="00267623">
        <w:rPr>
          <w:rFonts w:cs="B Zar" w:hint="cs"/>
          <w:caps/>
          <w:color w:val="000000"/>
          <w:lang w:bidi="fa-IR"/>
        </w:rPr>
        <w:sym w:font="AGA Arabesque" w:char="F074"/>
      </w:r>
      <w:r w:rsidRPr="00605CCA">
        <w:rPr>
          <w:rFonts w:cs="B Zar" w:hint="cs"/>
          <w:caps/>
          <w:color w:val="000000"/>
          <w:rtl/>
          <w:lang w:bidi="fa-IR"/>
        </w:rPr>
        <w:t xml:space="preserve"> را سفارش می‌کرد که قبل از آن که سرزمین معرکه را کاملاً شناسایی ننموده و راه‌های ورودی و خروجی و اماکن پر آب و گیاه آن‌را ندانسته است، جنگ را آغاز ننماید</w:t>
      </w:r>
      <w:r w:rsidRPr="00605CCA">
        <w:rPr>
          <w:rStyle w:val="FootnoteReference"/>
          <w:caps/>
          <w:color w:val="000000"/>
          <w:rtl/>
          <w:lang w:bidi="fa-IR"/>
        </w:rPr>
        <w:footnoteReference w:id="1958"/>
      </w:r>
      <w:r w:rsidR="00330F6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چنان که در جنگ قادسیه به او سفارش نمود که به جای درگیر شدن در قلب سرزمین دشمن، آنان را به سوی مرزهای خود بکشانید، چرا که شما وضعیت جغرافیايی سرزمینهای خود را بهتر می‌دانید و </w:t>
      </w:r>
      <w:r w:rsidR="006F310B">
        <w:rPr>
          <w:rFonts w:cs="B Zar" w:hint="cs"/>
          <w:caps/>
          <w:color w:val="000000"/>
          <w:rtl/>
          <w:lang w:bidi="fa-IR"/>
        </w:rPr>
        <w:t>در صورت شکست بهتر می‌توانید عقب‌</w:t>
      </w:r>
      <w:r w:rsidRPr="00605CCA">
        <w:rPr>
          <w:rFonts w:cs="B Zar" w:hint="cs"/>
          <w:caps/>
          <w:color w:val="000000"/>
          <w:rtl/>
          <w:lang w:bidi="fa-IR"/>
        </w:rPr>
        <w:t>نشینی کنید و دشمن از تعقیب شما نیز صرف نظر خواهد کرد، چرا که با سرزمینهای شما آشنایی ندارند</w:t>
      </w:r>
      <w:r w:rsidRPr="00605CCA">
        <w:rPr>
          <w:rStyle w:val="FootnoteReference"/>
          <w:caps/>
          <w:color w:val="000000"/>
          <w:rtl/>
          <w:lang w:bidi="fa-IR"/>
        </w:rPr>
        <w:footnoteReference w:id="1959"/>
      </w:r>
      <w:r w:rsidR="006F310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علاوه بر این‌ها عمرفاروق</w:t>
      </w:r>
      <w:r w:rsidR="00D9264A">
        <w:rPr>
          <w:rFonts w:cs="B Zar" w:hint="cs"/>
          <w:caps/>
          <w:color w:val="000000"/>
          <w:rtl/>
          <w:lang w:bidi="fa-IR"/>
        </w:rPr>
        <w:t xml:space="preserve"> </w:t>
      </w:r>
      <w:r w:rsidR="00D9264A">
        <w:rPr>
          <w:rFonts w:cs="B Zar" w:hint="cs"/>
          <w:caps/>
          <w:color w:val="000000"/>
          <w:lang w:bidi="fa-IR"/>
        </w:rPr>
        <w:sym w:font="AGA Arabesque" w:char="F074"/>
      </w:r>
      <w:r w:rsidRPr="00605CCA">
        <w:rPr>
          <w:rFonts w:cs="B Zar" w:hint="cs"/>
          <w:caps/>
          <w:color w:val="000000"/>
          <w:rtl/>
          <w:lang w:bidi="fa-IR"/>
        </w:rPr>
        <w:t>، سعد بن ابی وقاص، سلمان فارسی و حذیفه بن یمان را به عنوان هیأت کارشناسی جهت انتخاب مکان مناسب برای اقامت لشکر در مسیر انتخاب نمود. و به شورای فرماندهان دستور می‌داد که هنگام فرود آمدن و یا در پایگاه‌های نظامی، در کنار فرماندهی کل مسکن گزینند و آب و آذوقه به حد کافی داشته باشند، تا مرکز فرماندهی در برنامه‌ریزی و تدارکات بهتر عمل کند</w:t>
      </w:r>
      <w:r w:rsidRPr="00605CCA">
        <w:rPr>
          <w:rStyle w:val="FootnoteReference"/>
          <w:caps/>
          <w:color w:val="000000"/>
          <w:rtl/>
          <w:lang w:bidi="fa-IR"/>
        </w:rPr>
        <w:footnoteReference w:id="1960"/>
      </w:r>
      <w:r w:rsidR="00D9264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چنان که طی نامه‌ای به ابوعبیده بن جراح نیز نوشت که نیروهایت را در مکانی فرود نیاور که از وضعیت آن اطلاع نداری و راه‌های ورودی و خروجی آن‌را بلد نیستی</w:t>
      </w:r>
      <w:r w:rsidRPr="00605CCA">
        <w:rPr>
          <w:rStyle w:val="FootnoteReference"/>
          <w:caps/>
          <w:color w:val="000000"/>
          <w:rtl/>
          <w:lang w:bidi="fa-IR"/>
        </w:rPr>
        <w:footnoteReference w:id="1961"/>
      </w:r>
      <w:r w:rsidR="00462CD9">
        <w:rPr>
          <w:rFonts w:cs="B Zar" w:hint="cs"/>
          <w:caps/>
          <w:color w:val="000000"/>
          <w:rtl/>
          <w:lang w:bidi="fa-IR"/>
        </w:rPr>
        <w:t>.</w:t>
      </w:r>
    </w:p>
    <w:p w:rsidR="002D6B77" w:rsidRPr="00605CCA" w:rsidRDefault="002D6B77" w:rsidP="002D6B77">
      <w:pPr>
        <w:pStyle w:val="a4"/>
        <w:rPr>
          <w:rFonts w:hint="cs"/>
          <w:rtl/>
          <w:lang w:bidi="ar-SA"/>
        </w:rPr>
      </w:pPr>
      <w:bookmarkStart w:id="2460" w:name="_Toc70311335"/>
      <w:bookmarkStart w:id="2461" w:name="_Toc223806890"/>
      <w:bookmarkStart w:id="2462" w:name="_Toc71217381"/>
      <w:r w:rsidRPr="00605CCA">
        <w:rPr>
          <w:rFonts w:hint="cs"/>
          <w:rtl/>
        </w:rPr>
        <w:t>7ـ تهیه‌ی امکانات لازم برای سربازان</w:t>
      </w:r>
      <w:bookmarkEnd w:id="2460"/>
      <w:bookmarkEnd w:id="2461"/>
      <w:bookmarkEnd w:id="2462"/>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برای لشکر اسلام در عراق از مدینه‌ی منوره کمک مالی و از جمله شتر و گوسفند می‌فرستاد و حتی از گیاهان نقیع و ربذه</w:t>
      </w:r>
      <w:r w:rsidRPr="00605CCA">
        <w:rPr>
          <w:rStyle w:val="FootnoteReference"/>
          <w:caps/>
          <w:color w:val="000000"/>
          <w:rtl/>
          <w:lang w:bidi="fa-IR"/>
        </w:rPr>
        <w:footnoteReference w:id="1962"/>
      </w:r>
      <w:r w:rsidRPr="00605CCA">
        <w:rPr>
          <w:rFonts w:cs="B Zar" w:hint="cs"/>
          <w:caps/>
          <w:color w:val="000000"/>
          <w:rtl/>
          <w:lang w:bidi="fa-IR"/>
        </w:rPr>
        <w:t xml:space="preserve"> علوفه‌ی مرکبهای آنان را فراهم می‌ساخت. و به تناسب نیاز هر شهری اسبان و مرکبهايی برای موقع اضطراری نگهد</w:t>
      </w:r>
      <w:r w:rsidR="00462CD9">
        <w:rPr>
          <w:rFonts w:cs="B Zar" w:hint="cs"/>
          <w:caps/>
          <w:color w:val="000000"/>
          <w:rtl/>
          <w:lang w:bidi="fa-IR"/>
        </w:rPr>
        <w:t>ا</w:t>
      </w:r>
      <w:r w:rsidRPr="00605CCA">
        <w:rPr>
          <w:rFonts w:cs="B Zar" w:hint="cs"/>
          <w:caps/>
          <w:color w:val="000000"/>
          <w:rtl/>
          <w:lang w:bidi="fa-IR"/>
        </w:rPr>
        <w:t>ری می‌شد، چنان که در کوفه چهار هزار اسب و در بصره نیز به همین مقدار و در سایر شهرها تعدادی اسب نگهداری می‌شد</w:t>
      </w:r>
      <w:r w:rsidRPr="00605CCA">
        <w:rPr>
          <w:rStyle w:val="FootnoteReference"/>
          <w:caps/>
          <w:color w:val="000000"/>
          <w:rtl/>
          <w:lang w:bidi="fa-IR"/>
        </w:rPr>
        <w:footnoteReference w:id="1963"/>
      </w:r>
      <w:r w:rsidR="009A3FBC">
        <w:rPr>
          <w:rFonts w:cs="B Zar" w:hint="cs"/>
          <w:caps/>
          <w:color w:val="000000"/>
          <w:rtl/>
          <w:lang w:bidi="fa-IR"/>
        </w:rPr>
        <w:t>.</w:t>
      </w:r>
    </w:p>
    <w:p w:rsidR="002D6B77" w:rsidRPr="00605CCA" w:rsidRDefault="002D6B77" w:rsidP="003A528B">
      <w:pPr>
        <w:spacing w:line="228" w:lineRule="auto"/>
        <w:ind w:firstLine="397"/>
        <w:rPr>
          <w:rFonts w:cs="B Zar" w:hint="cs"/>
          <w:caps/>
          <w:color w:val="000000"/>
          <w:rtl/>
          <w:lang w:bidi="fa-IR"/>
        </w:rPr>
      </w:pPr>
      <w:r w:rsidRPr="00605CCA">
        <w:rPr>
          <w:rFonts w:cs="B Zar" w:hint="cs"/>
          <w:caps/>
          <w:color w:val="000000"/>
          <w:rtl/>
          <w:lang w:bidi="fa-IR"/>
        </w:rPr>
        <w:t xml:space="preserve">و هنگامی که </w:t>
      </w: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برای صلح با ساکنان بیت المقدس به شام آمد، مؤسسه‌ای</w:t>
      </w:r>
      <w:r w:rsidR="009A3FBC">
        <w:rPr>
          <w:rFonts w:cs="B Zar" w:hint="cs"/>
          <w:caps/>
          <w:color w:val="000000"/>
          <w:rtl/>
          <w:lang w:bidi="fa-IR"/>
        </w:rPr>
        <w:t xml:space="preserve"> بنام </w:t>
      </w:r>
      <w:r w:rsidR="009A3FBC">
        <w:rPr>
          <w:rFonts w:ascii="Traditional Arabic" w:hAnsi="Traditional Arabic" w:cs="Traditional Arabic"/>
          <w:caps/>
          <w:color w:val="000000"/>
          <w:rtl/>
          <w:lang w:bidi="fa-IR"/>
        </w:rPr>
        <w:t>«</w:t>
      </w:r>
      <w:r w:rsidR="009A3FBC">
        <w:rPr>
          <w:rFonts w:cs="B Zar" w:hint="cs"/>
          <w:caps/>
          <w:color w:val="000000"/>
          <w:rtl/>
          <w:lang w:bidi="fa-IR"/>
        </w:rPr>
        <w:t>الأهراء</w:t>
      </w:r>
      <w:r w:rsidR="009A3FBC">
        <w:rPr>
          <w:rFonts w:ascii="Traditional Arabic" w:hAnsi="Traditional Arabic" w:cs="Traditional Arabic"/>
          <w:caps/>
          <w:color w:val="000000"/>
          <w:rtl/>
          <w:lang w:bidi="fa-IR"/>
        </w:rPr>
        <w:t>»</w:t>
      </w:r>
      <w:r w:rsidRPr="00605CCA">
        <w:rPr>
          <w:rFonts w:cs="B Zar" w:hint="cs"/>
          <w:caps/>
          <w:color w:val="000000"/>
          <w:rtl/>
          <w:lang w:bidi="fa-IR"/>
        </w:rPr>
        <w:t xml:space="preserve"> برای کمک مالی و غذایی به مجاهدین تأسیس نمود</w:t>
      </w:r>
      <w:r w:rsidR="003A528B">
        <w:rPr>
          <w:rFonts w:cs="B Zar" w:hint="cs"/>
          <w:caps/>
          <w:color w:val="000000"/>
          <w:rtl/>
          <w:lang w:bidi="fa-IR"/>
        </w:rPr>
        <w:t>،</w:t>
      </w:r>
      <w:r w:rsidR="009A3FBC">
        <w:rPr>
          <w:rFonts w:cs="B Zar" w:hint="cs"/>
          <w:caps/>
          <w:color w:val="000000"/>
          <w:rtl/>
          <w:lang w:bidi="fa-IR"/>
        </w:rPr>
        <w:t xml:space="preserve"> </w:t>
      </w:r>
      <w:r w:rsidRPr="00605CCA">
        <w:rPr>
          <w:rFonts w:cs="B Zar" w:hint="cs"/>
          <w:caps/>
          <w:color w:val="000000"/>
          <w:rtl/>
          <w:lang w:bidi="fa-IR"/>
        </w:rPr>
        <w:t xml:space="preserve"> و نخستین کارمند آن عمرو بن عبسه بود</w:t>
      </w:r>
      <w:r w:rsidRPr="00605CCA">
        <w:rPr>
          <w:rStyle w:val="FootnoteReference"/>
          <w:caps/>
          <w:color w:val="000000"/>
          <w:rtl/>
          <w:lang w:bidi="fa-IR"/>
        </w:rPr>
        <w:footnoteReference w:id="1964"/>
      </w:r>
      <w:r w:rsidR="003A528B">
        <w:rPr>
          <w:rFonts w:cs="B Zar" w:hint="cs"/>
          <w:caps/>
          <w:color w:val="000000"/>
          <w:rtl/>
          <w:lang w:bidi="fa-IR"/>
        </w:rPr>
        <w:t>.</w:t>
      </w:r>
    </w:p>
    <w:p w:rsidR="002D6B77" w:rsidRPr="00605CCA" w:rsidRDefault="002D6B77" w:rsidP="002D6B77">
      <w:pPr>
        <w:pStyle w:val="a4"/>
        <w:rPr>
          <w:rFonts w:hint="cs"/>
          <w:rtl/>
          <w:lang w:bidi="ar-SA"/>
        </w:rPr>
      </w:pPr>
      <w:bookmarkStart w:id="2463" w:name="_Toc70311336"/>
      <w:bookmarkStart w:id="2464" w:name="_Toc223806891"/>
      <w:bookmarkStart w:id="2465" w:name="_Toc71217382"/>
      <w:r w:rsidRPr="00605CCA">
        <w:rPr>
          <w:rFonts w:hint="cs"/>
          <w:rtl/>
        </w:rPr>
        <w:t>8ـ تشویق سربازان به جنگ</w:t>
      </w:r>
      <w:bookmarkEnd w:id="2463"/>
      <w:bookmarkEnd w:id="2464"/>
      <w:bookmarkEnd w:id="2465"/>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طی نامه‌ای ابوعبیده </w:t>
      </w:r>
      <w:r w:rsidRPr="00605CCA">
        <w:rPr>
          <w:rFonts w:cs="B Zar" w:hint="cs"/>
          <w:caps/>
          <w:color w:val="000000"/>
          <w:rtl/>
          <w:lang w:bidi="fa-IR"/>
        </w:rPr>
        <w:sym w:font="AGA Arabesque" w:char="F074"/>
      </w:r>
      <w:r w:rsidRPr="00605CCA">
        <w:rPr>
          <w:rFonts w:cs="B Zar" w:hint="cs"/>
          <w:caps/>
          <w:color w:val="000000"/>
          <w:rtl/>
          <w:lang w:bidi="fa-IR"/>
        </w:rPr>
        <w:t xml:space="preserve"> را این گونه به مبارزه در راه خدا دعوت می‌دهد: به نام خداوند بخشنده و مهربان. از بنده‌ی خدا،</w:t>
      </w:r>
      <w:r w:rsidR="00F33293">
        <w:rPr>
          <w:rFonts w:cs="B Zar" w:hint="cs"/>
          <w:caps/>
          <w:color w:val="000000"/>
          <w:rtl/>
          <w:lang w:bidi="fa-IR"/>
        </w:rPr>
        <w:t xml:space="preserve"> امیر المؤمنین</w:t>
      </w:r>
      <w:r w:rsidRPr="00605CCA">
        <w:rPr>
          <w:rFonts w:cs="B Zar" w:hint="cs"/>
          <w:caps/>
          <w:color w:val="000000"/>
          <w:rtl/>
          <w:lang w:bidi="fa-IR"/>
        </w:rPr>
        <w:t xml:space="preserve"> </w:t>
      </w:r>
      <w:r>
        <w:rPr>
          <w:rFonts w:cs="B Zar" w:hint="cs"/>
          <w:caps/>
          <w:color w:val="000000"/>
          <w:rtl/>
          <w:lang w:bidi="fa-IR"/>
        </w:rPr>
        <w:t>عمر بن خطاب</w:t>
      </w:r>
      <w:r w:rsidRPr="00605CCA">
        <w:rPr>
          <w:rFonts w:cs="B Zar" w:hint="cs"/>
          <w:caps/>
          <w:color w:val="000000"/>
          <w:rtl/>
          <w:lang w:bidi="fa-IR"/>
        </w:rPr>
        <w:t xml:space="preserve"> به امین امت، ابوعبیده عامر بن جراح، سلام خدا بر تو باد. من خدا را در ظاهر و باطن سپاسگذارم و شما را توصیه می‌نمایم که خدا را نافرمانی نکنید و از کسانی نباشید که در حق آن‌ها فرموده است: </w:t>
      </w:r>
    </w:p>
    <w:p w:rsidR="002D6B77" w:rsidRPr="00605CCA" w:rsidRDefault="00A036C8" w:rsidP="0038344C">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قُلۡ إِن كَانَ ءَابَآؤُكُمۡ وَأَبۡنَآؤُكُمۡ وَإِخۡوَٰنُكُمۡ وَأَزۡوَٰجُكُمۡ وَعَشِيرَتُكُمۡ وَأَمۡوَٰلٌ </w:t>
      </w:r>
      <w:r w:rsidR="0038344C">
        <w:rPr>
          <w:rFonts w:ascii="KFGQPC Uthmanic Script HAFS" w:hAnsi="KFGQPC Uthmanic Script HAFS" w:cs="KFGQPC Uthmanic Script HAFS" w:hint="cs"/>
          <w:color w:val="000000"/>
          <w:rtl/>
          <w:lang w:bidi="fa-IR"/>
        </w:rPr>
        <w:t>ٱقۡتَرَفۡتُمُوهَا</w:t>
      </w:r>
      <w:r w:rsidR="0038344C">
        <w:rPr>
          <w:rFonts w:ascii="KFGQPC Uthmanic Script HAFS" w:hAnsi="KFGQPC Uthmanic Script HAFS" w:cs="KFGQPC Uthmanic Script HAFS"/>
          <w:color w:val="000000"/>
          <w:rtl/>
          <w:lang w:bidi="fa-IR"/>
        </w:rPr>
        <w:t xml:space="preserve"> وَتِجَٰرَةٞ تَخۡشَوۡنَ كَسَادَهَا وَمَسَٰكِنُ تَرۡضَوۡنَهَآ أَحَبَّ إِلَيۡكُم مِّنَ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وَرَسُولِهِ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وَجِهَادٖ فِي سَبِيلِهِ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فَتَرَبَّصُواْ</w:t>
      </w:r>
      <w:r w:rsidR="0038344C">
        <w:rPr>
          <w:rFonts w:ascii="KFGQPC Uthmanic Script HAFS" w:hAnsi="KFGQPC Uthmanic Script HAFS" w:cs="KFGQPC Uthmanic Script HAFS"/>
          <w:color w:val="000000"/>
          <w:rtl/>
          <w:lang w:bidi="fa-IR"/>
        </w:rPr>
        <w:t xml:space="preserve"> حَتَّىٰ يَأۡتِيَ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بِأَمۡرِهِ</w:t>
      </w:r>
      <w:r w:rsidR="0038344C">
        <w:rPr>
          <w:rFonts w:ascii="KFGQPC Uthmanic Script HAFS" w:hAnsi="KFGQPC Uthmanic Script HAFS" w:cs="KFGQPC Uthmanic Script HAFS" w:hint="cs"/>
          <w:color w:val="000000"/>
          <w:rtl/>
          <w:lang w:bidi="fa-IR"/>
        </w:rPr>
        <w:t>ۦۗ</w:t>
      </w:r>
      <w:r w:rsidR="0038344C">
        <w:rPr>
          <w:rFonts w:ascii="KFGQPC Uthmanic Script HAFS" w:hAnsi="KFGQPC Uthmanic Script HAFS" w:cs="KFGQPC Uthmanic Script HAFS"/>
          <w:color w:val="000000"/>
          <w:rtl/>
          <w:lang w:bidi="fa-IR"/>
        </w:rPr>
        <w:t xml:space="preserve"> وَ</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لَا يَهۡدِي </w:t>
      </w:r>
      <w:r w:rsidR="0038344C">
        <w:rPr>
          <w:rFonts w:ascii="KFGQPC Uthmanic Script HAFS" w:hAnsi="KFGQPC Uthmanic Script HAFS" w:cs="KFGQPC Uthmanic Script HAFS" w:hint="cs"/>
          <w:color w:val="000000"/>
          <w:rtl/>
          <w:lang w:bidi="fa-IR"/>
        </w:rPr>
        <w:t>ٱلۡقَوۡمَ</w:t>
      </w:r>
      <w:r w:rsidR="0038344C">
        <w:rPr>
          <w:rFonts w:ascii="KFGQPC Uthmanic Script HAFS" w:hAnsi="KFGQPC Uthmanic Script HAFS" w:cs="KFGQPC Uthmanic Script HAFS"/>
          <w:color w:val="000000"/>
          <w:rtl/>
          <w:lang w:bidi="fa-IR"/>
        </w:rPr>
        <w:t xml:space="preserve"> </w:t>
      </w:r>
      <w:r w:rsidR="0038344C">
        <w:rPr>
          <w:rFonts w:ascii="KFGQPC Uthmanic Script HAFS" w:hAnsi="KFGQPC Uthmanic Script HAFS" w:cs="KFGQPC Uthmanic Script HAFS" w:hint="cs"/>
          <w:color w:val="000000"/>
          <w:rtl/>
          <w:lang w:bidi="fa-IR"/>
        </w:rPr>
        <w:t>ٱلۡفَٰسِقِينَ</w:t>
      </w:r>
      <w:r w:rsidR="0038344C">
        <w:rPr>
          <w:rFonts w:ascii="KFGQPC Uthmanic Script HAFS" w:hAnsi="KFGQPC Uthmanic Script HAFS" w:cs="KFGQPC Uthmanic Script HAFS"/>
          <w:color w:val="000000"/>
          <w:rtl/>
          <w:lang w:bidi="fa-IR"/>
        </w:rPr>
        <w:t xml:space="preserve"> ٢٤</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التوب</w:t>
      </w:r>
      <w:r>
        <w:rPr>
          <w:rStyle w:val="Char1"/>
          <w:rFonts w:hint="cs"/>
          <w:rtl/>
          <w:lang w:bidi="ar-SA"/>
        </w:rPr>
        <w:t>ة</w:t>
      </w:r>
      <w:r>
        <w:rPr>
          <w:rStyle w:val="Char1"/>
          <w:rFonts w:hint="cs"/>
          <w:rtl/>
        </w:rPr>
        <w:t>: 24</w:t>
      </w:r>
      <w:r w:rsidRPr="00D06357">
        <w:rPr>
          <w:rStyle w:val="Char1"/>
          <w:rFonts w:hint="cs"/>
          <w:rtl/>
        </w:rPr>
        <w:t>]</w:t>
      </w:r>
      <w:r>
        <w:rPr>
          <w:rStyle w:val="Char1"/>
          <w:rFonts w:hint="cs"/>
          <w:rtl/>
        </w:rPr>
        <w:t>.</w:t>
      </w:r>
    </w:p>
    <w:p w:rsidR="00B97DE4" w:rsidRPr="00B97DE4" w:rsidRDefault="002D6B77" w:rsidP="00B97DE4">
      <w:pPr>
        <w:spacing w:line="228" w:lineRule="auto"/>
        <w:ind w:firstLine="397"/>
        <w:rPr>
          <w:rFonts w:cs="_PDMS_IslamicFont" w:hint="cs"/>
          <w:caps/>
          <w:color w:val="000000"/>
          <w:sz w:val="40"/>
          <w:szCs w:val="40"/>
          <w:rtl/>
          <w:lang w:bidi="fa-IR"/>
        </w:rPr>
      </w:pPr>
      <w:r w:rsidRPr="00605CCA">
        <w:rPr>
          <w:rFonts w:cs="B Zar" w:hint="cs"/>
          <w:caps/>
          <w:color w:val="000000"/>
          <w:rtl/>
          <w:lang w:bidi="fa-IR"/>
        </w:rPr>
        <w:t>«بگو</w:t>
      </w:r>
      <w:r w:rsidR="00F33293">
        <w:rPr>
          <w:rFonts w:cs="B Zar" w:hint="cs"/>
          <w:caps/>
          <w:color w:val="000000"/>
          <w:rtl/>
          <w:lang w:bidi="fa-IR"/>
        </w:rPr>
        <w:t>:</w:t>
      </w:r>
      <w:r w:rsidRPr="00605CCA">
        <w:rPr>
          <w:rFonts w:cs="B Zar" w:hint="cs"/>
          <w:caps/>
          <w:color w:val="000000"/>
          <w:rtl/>
          <w:lang w:bidi="fa-IR"/>
        </w:rPr>
        <w:t xml:space="preserve"> اگر پدران و فرزندان و برادران و همسران و قوم و قبیله‌ی شما، و اموالی که فراچنگ آورده‌اید، و بازرگانی و تجارتی که از </w:t>
      </w:r>
      <w:r w:rsidR="00D43B06">
        <w:rPr>
          <w:rFonts w:cs="B Zar" w:hint="cs"/>
          <w:caps/>
          <w:color w:val="000000"/>
          <w:rtl/>
          <w:lang w:bidi="fa-IR"/>
        </w:rPr>
        <w:t>بی‌</w:t>
      </w:r>
      <w:r w:rsidRPr="00605CCA">
        <w:rPr>
          <w:rFonts w:cs="B Zar" w:hint="cs"/>
          <w:caps/>
          <w:color w:val="000000"/>
          <w:rtl/>
          <w:lang w:bidi="fa-IR"/>
        </w:rPr>
        <w:t xml:space="preserve">رونقی آن می‌ترسید، و منازلی که مورد علاقه شما است، این‌ها در نظرتان از خدا و پیامبرش و جهاد در راه او محبوب‌تر باشد، </w:t>
      </w:r>
      <w:r w:rsidR="00B97DE4" w:rsidRPr="00B97DE4">
        <w:rPr>
          <w:rFonts w:cs="B Zar"/>
          <w:caps/>
          <w:rtl/>
          <w:lang w:bidi="fa-IR"/>
        </w:rPr>
        <w:t>در انتظار باشید که خداوند عذابش را بر شما نازل کند؛</w:t>
      </w:r>
      <w:r w:rsidRPr="00605CCA">
        <w:rPr>
          <w:rFonts w:cs="B Zar" w:hint="cs"/>
          <w:caps/>
          <w:color w:val="000000"/>
          <w:rtl/>
          <w:lang w:bidi="fa-IR"/>
        </w:rPr>
        <w:t xml:space="preserve"> خداوند نافرمانبرداران را هدایت نمی‌نماید»</w:t>
      </w:r>
      <w:r w:rsidR="00D43B06">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درود خدا بر خاتم و امام پیامبران و حمد و سپاس مر خدای را که پروردگار جهانیان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وقتی نامه‌ی عمر</w:t>
      </w:r>
      <w:r w:rsidRPr="00605CCA">
        <w:rPr>
          <w:rFonts w:cs="B Zar" w:hint="cs"/>
          <w:caps/>
          <w:color w:val="000000"/>
          <w:rtl/>
          <w:lang w:bidi="fa-IR"/>
        </w:rPr>
        <w:sym w:font="AGA Arabesque" w:char="F074"/>
      </w:r>
      <w:r w:rsidRPr="00605CCA">
        <w:rPr>
          <w:rFonts w:cs="B Zar" w:hint="cs"/>
          <w:caps/>
          <w:color w:val="000000"/>
          <w:rtl/>
          <w:lang w:bidi="fa-IR"/>
        </w:rPr>
        <w:t xml:space="preserve"> به دست ابوعبیده رسید، آن‌را در جمع مسلمانان قرائت کرد. آن‌ها دریافتند که امیرالمؤمنین با نوشتن این آیه</w:t>
      </w:r>
      <w:r w:rsidR="00B97DE4">
        <w:rPr>
          <w:rFonts w:cs="B Zar" w:hint="cs"/>
          <w:caps/>
          <w:color w:val="000000"/>
          <w:rtl/>
          <w:lang w:bidi="fa-IR"/>
        </w:rPr>
        <w:t>،</w:t>
      </w:r>
      <w:r w:rsidRPr="00605CCA">
        <w:rPr>
          <w:rFonts w:cs="B Zar" w:hint="cs"/>
          <w:caps/>
          <w:color w:val="000000"/>
          <w:rtl/>
          <w:lang w:bidi="fa-IR"/>
        </w:rPr>
        <w:t xml:space="preserve"> آن‌ها را به جهاد و مبارزه تشویق نموده است. همه با شنیدن نامه‌ی عمر</w:t>
      </w:r>
      <w:r w:rsidRPr="00605CCA">
        <w:rPr>
          <w:rFonts w:cs="B Zar" w:hint="cs"/>
          <w:caps/>
          <w:color w:val="000000"/>
          <w:rtl/>
          <w:lang w:bidi="fa-IR"/>
        </w:rPr>
        <w:sym w:font="AGA Arabesque" w:char="F074"/>
      </w:r>
      <w:r w:rsidRPr="00605CCA">
        <w:rPr>
          <w:rFonts w:cs="B Zar" w:hint="cs"/>
          <w:caps/>
          <w:color w:val="000000"/>
          <w:rtl/>
          <w:lang w:bidi="fa-IR"/>
        </w:rPr>
        <w:t xml:space="preserve"> به گریه افتادند. همچنین به سعد بن ابی وقاص و سایر کسانی که با او در عراق بودند، نامه نوشت و آن‌ها را به جهاد و فضايل اخلاقی تشویق می‌نمود و از ارتکاب گناه و معصیت برحذر می‌داشت</w:t>
      </w:r>
      <w:r w:rsidRPr="00605CCA">
        <w:rPr>
          <w:rStyle w:val="FootnoteReference"/>
          <w:caps/>
          <w:color w:val="000000"/>
          <w:rtl/>
          <w:lang w:bidi="fa-IR"/>
        </w:rPr>
        <w:footnoteReference w:id="1965"/>
      </w:r>
      <w:r w:rsidR="00B97DE4">
        <w:rPr>
          <w:rFonts w:cs="B Zar" w:hint="cs"/>
          <w:caps/>
          <w:color w:val="000000"/>
          <w:rtl/>
          <w:lang w:bidi="fa-IR"/>
        </w:rPr>
        <w:t>.</w:t>
      </w:r>
      <w:r w:rsidRPr="00605CCA">
        <w:rPr>
          <w:rFonts w:cs="B Zar" w:hint="cs"/>
          <w:caps/>
          <w:color w:val="000000"/>
          <w:rtl/>
          <w:lang w:bidi="fa-IR"/>
        </w:rPr>
        <w:t xml:space="preserve"> و از مسئولیت</w:t>
      </w:r>
      <w:r w:rsidR="00B97DE4">
        <w:rPr>
          <w:rFonts w:cs="B Zar" w:hint="cs"/>
          <w:caps/>
          <w:color w:val="000000"/>
          <w:rtl/>
          <w:lang w:bidi="fa-IR"/>
        </w:rPr>
        <w:t>‌</w:t>
      </w:r>
      <w:r w:rsidRPr="00605CCA">
        <w:rPr>
          <w:rFonts w:cs="B Zar" w:hint="cs"/>
          <w:caps/>
          <w:color w:val="000000"/>
          <w:rtl/>
          <w:lang w:bidi="fa-IR"/>
        </w:rPr>
        <w:t>های مهم فرماندهان عهد فاروقی، تشویق و برانگیختن مردم به جهاد در راه خدا بود</w:t>
      </w:r>
      <w:r w:rsidRPr="00605CCA">
        <w:rPr>
          <w:rStyle w:val="FootnoteReference"/>
          <w:caps/>
          <w:color w:val="000000"/>
          <w:rtl/>
          <w:lang w:bidi="fa-IR"/>
        </w:rPr>
        <w:footnoteReference w:id="1966"/>
      </w:r>
      <w:r w:rsidR="00B97DE4">
        <w:rPr>
          <w:rFonts w:cs="B Zar" w:hint="cs"/>
          <w:caps/>
          <w:color w:val="000000"/>
          <w:rtl/>
          <w:lang w:bidi="fa-IR"/>
        </w:rPr>
        <w:t>.</w:t>
      </w:r>
    </w:p>
    <w:p w:rsidR="002D6B77" w:rsidRPr="00605CCA" w:rsidRDefault="002D6B77" w:rsidP="002D6B77">
      <w:pPr>
        <w:pStyle w:val="a4"/>
        <w:rPr>
          <w:rFonts w:hint="cs"/>
          <w:rtl/>
        </w:rPr>
      </w:pPr>
      <w:bookmarkStart w:id="2466" w:name="_Toc70311337"/>
      <w:bookmarkStart w:id="2467" w:name="_Toc223806892"/>
      <w:bookmarkStart w:id="2468" w:name="_Toc71217383"/>
      <w:r w:rsidRPr="00605CCA">
        <w:rPr>
          <w:rFonts w:hint="cs"/>
          <w:rtl/>
        </w:rPr>
        <w:t>9- یادآوری پاداش الهی و فضیلت شهادت</w:t>
      </w:r>
      <w:bookmarkEnd w:id="2466"/>
      <w:bookmarkEnd w:id="2467"/>
      <w:bookmarkEnd w:id="2468"/>
    </w:p>
    <w:p w:rsidR="002D6B77" w:rsidRPr="00605CCA" w:rsidRDefault="002D6B77" w:rsidP="00B97DE4">
      <w:pPr>
        <w:spacing w:line="228" w:lineRule="auto"/>
        <w:ind w:firstLine="397"/>
        <w:rPr>
          <w:rFonts w:cs="B Zar" w:hint="cs"/>
          <w:caps/>
          <w:color w:val="000000"/>
          <w:rtl/>
          <w:lang w:bidi="ar-KW"/>
        </w:rPr>
      </w:pPr>
      <w:r w:rsidRPr="00605CCA">
        <w:rPr>
          <w:rFonts w:cs="B Zar" w:hint="cs"/>
          <w:caps/>
          <w:color w:val="000000"/>
          <w:rtl/>
          <w:lang w:bidi="ar-KW"/>
        </w:rPr>
        <w:t>در عصر فاروق</w:t>
      </w:r>
      <w:r w:rsidR="00B97DE4">
        <w:rPr>
          <w:rFonts w:cs="B Zar" w:hint="cs"/>
          <w:caps/>
          <w:color w:val="000000"/>
          <w:lang w:bidi="ar-KW"/>
        </w:rPr>
        <w:sym w:font="AGA Arabesque" w:char="F074"/>
      </w:r>
      <w:r w:rsidRPr="00605CCA">
        <w:rPr>
          <w:rFonts w:cs="B Zar" w:hint="cs"/>
          <w:caps/>
          <w:color w:val="000000"/>
          <w:rtl/>
          <w:lang w:bidi="ar-KW"/>
        </w:rPr>
        <w:t>، سعد بن ابی‌وقاص</w:t>
      </w:r>
      <w:r w:rsidR="00B97DE4">
        <w:rPr>
          <w:rFonts w:cs="B Zar" w:hint="cs"/>
          <w:caps/>
          <w:color w:val="000000"/>
          <w:lang w:bidi="ar-KW"/>
        </w:rPr>
        <w:sym w:font="AGA Arabesque" w:char="F074"/>
      </w:r>
      <w:r w:rsidRPr="00605CCA">
        <w:rPr>
          <w:rFonts w:cs="B Zar" w:hint="cs"/>
          <w:caps/>
          <w:color w:val="000000"/>
          <w:rtl/>
          <w:lang w:bidi="ar-KW"/>
        </w:rPr>
        <w:t xml:space="preserve"> در میان سربازانش در قادسیه‌ بلند می‌شود و پاداش الهی را به‌ آن‌ها یاد</w:t>
      </w:r>
      <w:r w:rsidR="00B97DE4">
        <w:rPr>
          <w:rFonts w:cs="B Zar" w:hint="cs"/>
          <w:caps/>
          <w:color w:val="000000"/>
          <w:rtl/>
          <w:lang w:bidi="ar-KW"/>
        </w:rPr>
        <w:t>آ</w:t>
      </w:r>
      <w:r w:rsidRPr="00605CCA">
        <w:rPr>
          <w:rFonts w:cs="B Zar" w:hint="cs"/>
          <w:caps/>
          <w:color w:val="000000"/>
          <w:rtl/>
          <w:lang w:bidi="ar-KW"/>
        </w:rPr>
        <w:t>وری می‌نماید و از نعمتهای بهشت و آن‌چه‌ خداوند برای آن‌ها در آخرت مهیا کرده‌، سخن راند و سپس آن‌</w:t>
      </w:r>
      <w:r w:rsidR="00B97DE4">
        <w:rPr>
          <w:rFonts w:cs="B Zar" w:hint="cs"/>
          <w:caps/>
          <w:color w:val="000000"/>
          <w:rtl/>
          <w:lang w:bidi="ar-KW"/>
        </w:rPr>
        <w:t>ها را به‌ جهاد تشویق نمود و یادآ</w:t>
      </w:r>
      <w:r w:rsidRPr="00605CCA">
        <w:rPr>
          <w:rFonts w:cs="B Zar" w:hint="cs"/>
          <w:caps/>
          <w:color w:val="000000"/>
          <w:rtl/>
          <w:lang w:bidi="ar-KW"/>
        </w:rPr>
        <w:t>ور شد که‌ خداوند پیروزی و موفقیت دین را وعده‌ داده‌ است و در آینده‌ای نه‌ چندان دور غنایم و شهرهای زیادی در دسترس آنان قرار می‌گیرد، و در پایان به‌ قراء دستور داد که‌ سوره‌ی انفال را قرائت نمایند</w:t>
      </w:r>
      <w:r w:rsidRPr="00605CCA">
        <w:rPr>
          <w:rStyle w:val="FootnoteReference"/>
          <w:b/>
          <w:bCs/>
          <w:caps/>
          <w:color w:val="000000"/>
          <w:rtl/>
          <w:lang w:bidi="ar-KW"/>
        </w:rPr>
        <w:footnoteReference w:id="1967"/>
      </w:r>
      <w:r w:rsidR="00B97DE4">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ابوعبیده‌ بن جراح</w:t>
      </w:r>
      <w:r w:rsidR="00B97DE4">
        <w:rPr>
          <w:rFonts w:cs="B Zar" w:hint="cs"/>
          <w:caps/>
          <w:color w:val="000000"/>
          <w:lang w:bidi="ar-KW"/>
        </w:rPr>
        <w:sym w:font="AGA Arabesque" w:char="F074"/>
      </w:r>
      <w:r w:rsidRPr="00605CCA">
        <w:rPr>
          <w:rFonts w:cs="B Zar" w:hint="cs"/>
          <w:caps/>
          <w:color w:val="000000"/>
          <w:rtl/>
          <w:lang w:bidi="ar-KW"/>
        </w:rPr>
        <w:t xml:space="preserve"> نیز در میان سربازانش در شام بلند شد و ثواب و پاداش الهی و نعمت</w:t>
      </w:r>
      <w:r w:rsidR="00B97DE4">
        <w:rPr>
          <w:rFonts w:cs="B Zar" w:hint="cs"/>
          <w:caps/>
          <w:color w:val="000000"/>
          <w:rtl/>
          <w:lang w:bidi="ar-KW"/>
        </w:rPr>
        <w:t>‌های بهشت را به‌ آنان یادآ</w:t>
      </w:r>
      <w:r w:rsidRPr="00605CCA">
        <w:rPr>
          <w:rFonts w:cs="B Zar" w:hint="cs"/>
          <w:caps/>
          <w:color w:val="000000"/>
          <w:rtl/>
          <w:lang w:bidi="ar-KW"/>
        </w:rPr>
        <w:t>وری نمود و به‌ آن‌ها خبر داد که‌ جهاد از دنیا و آن‌چه‌ در آن است برای آن‌ها بهتر است</w:t>
      </w:r>
      <w:r w:rsidRPr="00605CCA">
        <w:rPr>
          <w:rStyle w:val="FootnoteReference"/>
          <w:b/>
          <w:bCs/>
          <w:caps/>
          <w:color w:val="000000"/>
          <w:rtl/>
          <w:lang w:bidi="ar-KW"/>
        </w:rPr>
        <w:footnoteReference w:id="1968"/>
      </w:r>
      <w:r w:rsidR="00B97DE4">
        <w:rPr>
          <w:rFonts w:cs="B Zar" w:hint="cs"/>
          <w:caps/>
          <w:color w:val="000000"/>
          <w:rtl/>
          <w:lang w:bidi="ar-KW"/>
        </w:rPr>
        <w:t>.</w:t>
      </w:r>
    </w:p>
    <w:p w:rsidR="002D6B77" w:rsidRPr="00605CCA" w:rsidRDefault="002D6B77" w:rsidP="002D6B77">
      <w:pPr>
        <w:spacing w:line="228" w:lineRule="auto"/>
        <w:ind w:firstLine="397"/>
        <w:rPr>
          <w:rFonts w:cs="B Zar" w:hint="cs"/>
          <w:caps/>
          <w:color w:val="000000"/>
          <w:rtl/>
          <w:lang w:bidi="ar-KW"/>
        </w:rPr>
      </w:pPr>
      <w:r w:rsidRPr="00605CCA">
        <w:rPr>
          <w:rFonts w:cs="B Zar" w:hint="cs"/>
          <w:caps/>
          <w:color w:val="000000"/>
          <w:rtl/>
          <w:lang w:bidi="ar-KW"/>
        </w:rPr>
        <w:t>و معروف است اینکه‌ عمرو بن عاص</w:t>
      </w:r>
      <w:r w:rsidR="00B97DE4">
        <w:rPr>
          <w:rFonts w:cs="B Zar" w:hint="cs"/>
          <w:caps/>
          <w:color w:val="000000"/>
          <w:lang w:bidi="ar-KW"/>
        </w:rPr>
        <w:sym w:font="AGA Arabesque" w:char="F074"/>
      </w:r>
      <w:r w:rsidRPr="00605CCA">
        <w:rPr>
          <w:rFonts w:cs="B Zar" w:hint="cs"/>
          <w:caps/>
          <w:color w:val="000000"/>
          <w:rtl/>
          <w:lang w:bidi="ar-KW"/>
        </w:rPr>
        <w:t xml:space="preserve"> به‌ سربازان فلسطینی گفت: هر کس کشته‌ شود به‌ شهادت رسیده‌ و هر کس زنده‌ بماند خوشبخت است. سپس به‌ آنان دستور داد که‌ قرآن بخوانند و آن‌ها را به‌ صبر و استقامت توصیه‌ نمود و پاداش و بهشت الهی را در انظارشان زیبا جلوه‌ داد</w:t>
      </w:r>
      <w:r w:rsidRPr="00605CCA">
        <w:rPr>
          <w:rStyle w:val="FootnoteReference"/>
          <w:b/>
          <w:bCs/>
          <w:caps/>
          <w:color w:val="000000"/>
          <w:rtl/>
          <w:lang w:bidi="ar-KW"/>
        </w:rPr>
        <w:footnoteReference w:id="1969"/>
      </w:r>
      <w:r w:rsidR="00B97DE4">
        <w:rPr>
          <w:rFonts w:cs="B Zar" w:hint="cs"/>
          <w:caps/>
          <w:color w:val="000000"/>
          <w:rtl/>
          <w:lang w:bidi="ar-KW"/>
        </w:rPr>
        <w:t>.</w:t>
      </w:r>
      <w:r w:rsidRPr="00605CCA">
        <w:rPr>
          <w:rFonts w:cs="B Zar" w:hint="cs"/>
          <w:caps/>
          <w:color w:val="000000"/>
          <w:rtl/>
          <w:lang w:bidi="ar-KW"/>
        </w:rPr>
        <w:t xml:space="preserve"> </w:t>
      </w:r>
    </w:p>
    <w:p w:rsidR="002D6B77" w:rsidRPr="00605CCA" w:rsidRDefault="002D6B77" w:rsidP="002D6B77">
      <w:pPr>
        <w:pStyle w:val="a4"/>
        <w:rPr>
          <w:rFonts w:hint="cs"/>
          <w:rtl/>
        </w:rPr>
      </w:pPr>
      <w:bookmarkStart w:id="2469" w:name="_Toc70311338"/>
      <w:bookmarkStart w:id="2470" w:name="_Toc223806893"/>
      <w:bookmarkStart w:id="2471" w:name="_Toc71217384"/>
      <w:r w:rsidRPr="00605CCA">
        <w:rPr>
          <w:rFonts w:hint="cs"/>
          <w:rtl/>
        </w:rPr>
        <w:t>10ـ تشویق آنان به پایبند بودن واجبات و حقوق الهی</w:t>
      </w:r>
      <w:bookmarkEnd w:id="2469"/>
      <w:bookmarkEnd w:id="2470"/>
      <w:bookmarkEnd w:id="2471"/>
    </w:p>
    <w:p w:rsidR="002D6B77" w:rsidRPr="00605CCA" w:rsidRDefault="002D6B77" w:rsidP="006B0320">
      <w:pPr>
        <w:spacing w:line="228" w:lineRule="auto"/>
        <w:ind w:firstLine="397"/>
        <w:rPr>
          <w:rFonts w:cs="B Zar" w:hint="cs"/>
          <w:caps/>
          <w:color w:val="000000"/>
          <w:rtl/>
          <w:lang w:bidi="fa-IR"/>
        </w:rPr>
      </w:pPr>
      <w:r>
        <w:rPr>
          <w:rFonts w:cs="B Zar" w:hint="cs"/>
          <w:caps/>
          <w:color w:val="000000"/>
          <w:rtl/>
          <w:lang w:bidi="fa-IR"/>
        </w:rPr>
        <w:t>عمر بن خطاب</w:t>
      </w:r>
      <w:r w:rsidRPr="00605CCA">
        <w:rPr>
          <w:rFonts w:cs="B Zar" w:hint="cs"/>
          <w:caps/>
          <w:color w:val="000000"/>
          <w:rtl/>
          <w:lang w:bidi="fa-IR"/>
        </w:rPr>
        <w:t xml:space="preserve"> </w:t>
      </w:r>
      <w:r w:rsidRPr="00605CCA">
        <w:rPr>
          <w:rFonts w:cs="B Zar" w:hint="cs"/>
          <w:caps/>
          <w:color w:val="000000"/>
          <w:rtl/>
          <w:lang w:bidi="fa-IR"/>
        </w:rPr>
        <w:sym w:font="AGA Arabesque" w:char="F074"/>
      </w:r>
      <w:r w:rsidRPr="00605CCA">
        <w:rPr>
          <w:rFonts w:cs="B Zar" w:hint="cs"/>
          <w:caps/>
          <w:color w:val="000000"/>
          <w:rtl/>
          <w:lang w:bidi="fa-IR"/>
        </w:rPr>
        <w:t xml:space="preserve"> به سعد بن ابی وقاص</w:t>
      </w:r>
      <w:r w:rsidR="00B97DE4">
        <w:rPr>
          <w:rFonts w:cs="B Zar" w:hint="cs"/>
          <w:caps/>
          <w:color w:val="000000"/>
          <w:lang w:bidi="fa-IR"/>
        </w:rPr>
        <w:sym w:font="AGA Arabesque" w:char="F074"/>
      </w:r>
      <w:r w:rsidRPr="00605CCA">
        <w:rPr>
          <w:rFonts w:cs="B Zar" w:hint="cs"/>
          <w:caps/>
          <w:color w:val="000000"/>
          <w:rtl/>
          <w:lang w:bidi="fa-IR"/>
        </w:rPr>
        <w:t xml:space="preserve"> و نیروهای تحت فرمان وی نوشت: من تو و سربازانت را به رعایت تقوا در هر حال توصیه می‌کنم. چرا که رعایت تقوای الهی بزرگترین آمادگی علیه دشمن و قوی‌ترین تاکتیک محسوب می‌شود. همچنین شما را توصیه می‌کنم تا از گناهان بپرهیزید و بیمناک شوید حتی بیشتر از پرهیز و ترسی که از دشمن دارید</w:t>
      </w:r>
      <w:r w:rsidR="006B0320">
        <w:rPr>
          <w:rFonts w:cs="B Zar" w:hint="cs"/>
          <w:caps/>
          <w:color w:val="000000"/>
          <w:rtl/>
          <w:lang w:bidi="fa-IR"/>
        </w:rPr>
        <w:t>،</w:t>
      </w:r>
      <w:r w:rsidRPr="00605CCA">
        <w:rPr>
          <w:rFonts w:cs="B Zar" w:hint="cs"/>
          <w:caps/>
          <w:color w:val="000000"/>
          <w:rtl/>
          <w:lang w:bidi="fa-IR"/>
        </w:rPr>
        <w:t xml:space="preserve"> زیرا گناهان برای یک لشکر خطرناک‌تر از دشمنان آن‌ها هستند و پیروزی لشکر اسلام بر دشمنانشان به خاطر آن است که آن‌ها خدا را نافرمانی می‌کنند</w:t>
      </w:r>
      <w:r w:rsidRPr="00605CCA">
        <w:rPr>
          <w:rStyle w:val="FootnoteReference"/>
          <w:caps/>
          <w:color w:val="000000"/>
          <w:rtl/>
          <w:lang w:bidi="fa-IR"/>
        </w:rPr>
        <w:footnoteReference w:id="1970"/>
      </w:r>
      <w:r w:rsidR="006B0320">
        <w:rPr>
          <w:rFonts w:cs="B Zar" w:hint="cs"/>
          <w:caps/>
          <w:color w:val="000000"/>
          <w:rtl/>
          <w:lang w:bidi="fa-IR"/>
        </w:rPr>
        <w:t>.</w:t>
      </w:r>
    </w:p>
    <w:p w:rsidR="002D6B77" w:rsidRPr="00605CCA" w:rsidRDefault="002D6B77" w:rsidP="002D6B77">
      <w:pPr>
        <w:pStyle w:val="a4"/>
        <w:rPr>
          <w:rFonts w:hint="cs"/>
          <w:rtl/>
        </w:rPr>
      </w:pPr>
      <w:bookmarkStart w:id="2472" w:name="_Toc70311339"/>
      <w:bookmarkStart w:id="2473" w:name="_Toc223806894"/>
      <w:bookmarkStart w:id="2474" w:name="_Toc71217385"/>
      <w:r w:rsidRPr="00605CCA">
        <w:rPr>
          <w:rFonts w:hint="cs"/>
          <w:rtl/>
        </w:rPr>
        <w:t>11ـ ممنوعیت افراد لشکر از خرید و فروش و کشاورزی</w:t>
      </w:r>
      <w:bookmarkEnd w:id="2472"/>
      <w:bookmarkEnd w:id="2473"/>
      <w:bookmarkEnd w:id="2474"/>
    </w:p>
    <w:p w:rsidR="002D6B77" w:rsidRPr="00605CCA" w:rsidRDefault="002D6B77" w:rsidP="002D6B77">
      <w:pPr>
        <w:spacing w:line="228" w:lineRule="auto"/>
        <w:ind w:firstLine="397"/>
        <w:rPr>
          <w:rFonts w:cs="B Zar" w:hint="cs"/>
          <w:caps/>
          <w:color w:val="000000"/>
          <w:rtl/>
          <w:lang w:bidi="fa-IR"/>
        </w:rPr>
      </w:pPr>
      <w:r>
        <w:rPr>
          <w:rFonts w:cs="B Zar" w:hint="cs"/>
          <w:caps/>
          <w:color w:val="000000"/>
          <w:rtl/>
          <w:lang w:bidi="fa-IR"/>
        </w:rPr>
        <w:t>عمر بن خطاب</w:t>
      </w:r>
      <w:r w:rsidR="006B0320">
        <w:rPr>
          <w:rFonts w:cs="B Zar" w:hint="cs"/>
          <w:caps/>
          <w:color w:val="000000"/>
          <w:lang w:bidi="fa-IR"/>
        </w:rPr>
        <w:sym w:font="AGA Arabesque" w:char="F074"/>
      </w:r>
      <w:r w:rsidRPr="00605CCA">
        <w:rPr>
          <w:rFonts w:cs="B Zar" w:hint="cs"/>
          <w:caps/>
          <w:color w:val="000000"/>
          <w:rtl/>
          <w:lang w:bidi="fa-IR"/>
        </w:rPr>
        <w:t xml:space="preserve"> به منادی خود گفت تا در میان فرماندهان و لشکر اسلام اعـلام کـند کـه حقوق همه به عهده‌ی بیت المال است و هیچ کس در مورد زاد سـفر و نـفقه‌ی فـرزندانش نـگران نـباشد و کسی از شما حق ندارد به کشاورزی بپردازد و اگر نه با مجازات سختی روبرو خواهد شد</w:t>
      </w:r>
      <w:r w:rsidRPr="00605CCA">
        <w:rPr>
          <w:rStyle w:val="FootnoteReference"/>
          <w:caps/>
          <w:color w:val="000000"/>
          <w:rtl/>
          <w:lang w:bidi="fa-IR"/>
        </w:rPr>
        <w:footnoteReference w:id="1971"/>
      </w:r>
      <w:r w:rsidR="006B0320">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این گونه وصایا بیانگر آن است که عمرفاروق</w:t>
      </w:r>
      <w:r w:rsidR="006B0320">
        <w:rPr>
          <w:rFonts w:cs="B Zar" w:hint="cs"/>
          <w:caps/>
          <w:color w:val="000000"/>
          <w:lang w:bidi="fa-IR"/>
        </w:rPr>
        <w:sym w:font="AGA Arabesque" w:char="F074"/>
      </w:r>
      <w:r w:rsidRPr="00605CCA">
        <w:rPr>
          <w:rFonts w:cs="B Zar" w:hint="cs"/>
          <w:caps/>
          <w:color w:val="000000"/>
          <w:rtl/>
          <w:lang w:bidi="fa-IR"/>
        </w:rPr>
        <w:t xml:space="preserve"> می‌خواست نیروهای جهادی هیچ نوع مشغله‌ی فکری جز جهاد و تبلیغ دین نداشته باشند. از این‌رو عمر</w:t>
      </w:r>
      <w:r w:rsidRPr="00605CCA">
        <w:rPr>
          <w:rFonts w:cs="B Zar" w:hint="cs"/>
          <w:caps/>
          <w:color w:val="000000"/>
          <w:rtl/>
          <w:lang w:bidi="fa-IR"/>
        </w:rPr>
        <w:sym w:font="AGA Arabesque" w:char="F074"/>
      </w:r>
      <w:r w:rsidRPr="00605CCA">
        <w:rPr>
          <w:rFonts w:cs="B Zar" w:hint="cs"/>
          <w:caps/>
          <w:color w:val="000000"/>
          <w:rtl/>
          <w:lang w:bidi="fa-IR"/>
        </w:rPr>
        <w:t xml:space="preserve"> توانست سربازانی را به‌ وجود بیاورد که‌ همیشه‌ آماده‌ی جنگ و جهاد باشند و در فکر چیدن میوه‌ و کشت و ... نباشند</w:t>
      </w:r>
      <w:r w:rsidRPr="00605CCA">
        <w:rPr>
          <w:rStyle w:val="FootnoteReference"/>
          <w:b/>
          <w:bCs/>
          <w:caps/>
          <w:color w:val="000000"/>
          <w:rtl/>
          <w:lang w:bidi="ar-KW"/>
        </w:rPr>
        <w:footnoteReference w:id="1972"/>
      </w:r>
      <w:r w:rsidR="006B0320">
        <w:rPr>
          <w:rFonts w:cs="B Zar" w:hint="cs"/>
          <w:caps/>
          <w:color w:val="000000"/>
          <w:rtl/>
          <w:lang w:bidi="fa-IR"/>
        </w:rPr>
        <w:t>.</w:t>
      </w:r>
    </w:p>
    <w:p w:rsidR="002D6B77" w:rsidRPr="00605CCA" w:rsidRDefault="002D6B77" w:rsidP="002D6B77">
      <w:pPr>
        <w:pStyle w:val="a1"/>
        <w:rPr>
          <w:rFonts w:hint="cs"/>
          <w:rtl/>
          <w:lang w:bidi="fa-IR"/>
        </w:rPr>
      </w:pPr>
      <w:bookmarkStart w:id="2475" w:name="_Toc70311340"/>
      <w:bookmarkStart w:id="2476" w:name="_Toc223806895"/>
      <w:bookmarkStart w:id="2477" w:name="_Toc71217386"/>
      <w:bookmarkStart w:id="2478" w:name="_Toc260068684"/>
      <w:r w:rsidRPr="00605CCA">
        <w:rPr>
          <w:rFonts w:hint="cs"/>
          <w:rtl/>
          <w:lang w:bidi="ar-KW"/>
        </w:rPr>
        <w:t xml:space="preserve">چهارم: </w:t>
      </w:r>
      <w:r w:rsidRPr="00605CCA">
        <w:rPr>
          <w:rFonts w:hint="cs"/>
          <w:rtl/>
          <w:lang w:bidi="fa-IR"/>
        </w:rPr>
        <w:t>توجه ویژه به حفظ مرزهای دولت اسلامی</w:t>
      </w:r>
      <w:bookmarkEnd w:id="2475"/>
      <w:bookmarkEnd w:id="2476"/>
      <w:bookmarkEnd w:id="2477"/>
      <w:bookmarkEnd w:id="2478"/>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با توجه به گسترده بودن مرزهای دولت و همجوار بودن با رومیان، همواره از ناحیه‌ی آنان احساس خطر می‌نمود و می‌گفت: دوست داشتم که در میان ما و آنان سدی از آتش وجود می‌داشت</w:t>
      </w:r>
      <w:r w:rsidRPr="00C715B7">
        <w:rPr>
          <w:rStyle w:val="FootnoteReference"/>
          <w:rFonts w:ascii="AGA Arabesque" w:hAnsi="AGA Arabesque" w:cs="B Zar"/>
          <w:color w:val="000000"/>
          <w:sz w:val="24"/>
          <w:szCs w:val="24"/>
          <w:rtl/>
        </w:rPr>
        <w:footnoteReference w:id="1973"/>
      </w:r>
      <w:r w:rsidR="006B0320">
        <w:rPr>
          <w:rFonts w:cs="B Zar" w:hint="cs"/>
          <w:caps/>
          <w:color w:val="000000"/>
          <w:rtl/>
        </w:rPr>
        <w:t>.</w:t>
      </w:r>
      <w:r w:rsidRPr="00605CCA">
        <w:rPr>
          <w:rFonts w:cs="B Zar" w:hint="cs"/>
          <w:caps/>
          <w:color w:val="000000"/>
          <w:rtl/>
          <w:lang w:bidi="fa-IR"/>
        </w:rPr>
        <w:t xml:space="preserve"> همچنین در مورد مرزهای دولت اسلامی با فارس سخنان مشابهی گفت و افزود که امنیت سلامتی نیروهای اسلامی برایم از دست آوردن غنایم اهمیت بیشتری دارد</w:t>
      </w:r>
      <w:r w:rsidRPr="00605CCA">
        <w:rPr>
          <w:rStyle w:val="FootnoteReference"/>
          <w:caps/>
          <w:color w:val="000000"/>
          <w:rtl/>
          <w:lang w:bidi="fa-IR"/>
        </w:rPr>
        <w:footnoteReference w:id="1974"/>
      </w:r>
      <w:r w:rsidR="006B0320">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بر همین اساس</w:t>
      </w:r>
      <w:r w:rsidR="00816AC9">
        <w:rPr>
          <w:rFonts w:cs="B Zar" w:hint="cs"/>
          <w:caps/>
          <w:color w:val="000000"/>
          <w:rtl/>
          <w:lang w:bidi="fa-IR"/>
        </w:rPr>
        <w:t>،</w:t>
      </w:r>
      <w:r w:rsidRPr="00605CCA">
        <w:rPr>
          <w:rFonts w:cs="B Zar" w:hint="cs"/>
          <w:caps/>
          <w:color w:val="000000"/>
          <w:rtl/>
          <w:lang w:bidi="fa-IR"/>
        </w:rPr>
        <w:t xml:space="preserve"> همان طور که قبلاً بیان گردید، دستور به احداث شهرک</w:t>
      </w:r>
      <w:r w:rsidR="00816AC9">
        <w:rPr>
          <w:rFonts w:cs="B Zar" w:hint="cs"/>
          <w:caps/>
          <w:color w:val="000000"/>
          <w:rtl/>
          <w:lang w:bidi="fa-IR"/>
        </w:rPr>
        <w:t xml:space="preserve">های نظامی در کنار مرزهای اسلامی </w:t>
      </w:r>
      <w:r w:rsidRPr="00605CCA">
        <w:rPr>
          <w:rFonts w:cs="B Zar" w:hint="cs"/>
          <w:caps/>
          <w:color w:val="000000"/>
          <w:rtl/>
          <w:lang w:bidi="fa-IR"/>
        </w:rPr>
        <w:t>داد که هم پایگاه‌هايی برای نظامیان به شمار می‌رفتند و هم مرکز تبلیغ و نشر اسلام بودند. از جمله شهرهای بصره و کوفه که در مرزهای دولت اسلام با فارس و شهر فسطاط</w:t>
      </w:r>
      <w:r w:rsidRPr="00C715B7">
        <w:rPr>
          <w:rStyle w:val="FootnoteReference"/>
          <w:rFonts w:ascii="AGA Arabesque" w:hAnsi="AGA Arabesque" w:cs="B Zar"/>
          <w:color w:val="000000"/>
          <w:sz w:val="24"/>
          <w:szCs w:val="24"/>
          <w:rtl/>
        </w:rPr>
        <w:footnoteReference w:id="1975"/>
      </w:r>
      <w:r w:rsidRPr="00605CCA">
        <w:rPr>
          <w:rFonts w:cs="B Zar" w:hint="cs"/>
          <w:caps/>
          <w:color w:val="000000"/>
          <w:rtl/>
          <w:lang w:bidi="fa-IR"/>
        </w:rPr>
        <w:t xml:space="preserve"> در مصر و دیگر شهرکهای نظامی در شام که در مرزهای دولت اسلام با رومیان احداث گردیدند و نیروهای نظامی مستقر در شام به چهار بخش به نامهای لشکر حمص، لشکر دمشق، لشکر اردن و لشکر فلسطین تقسیم شدند و امیران و سربازان هر کدام از این چهار لشکر مشخص گردیدند. این کار در اداره‌ی امور نظامی و کنترل نیروها و پرداخت حقوقشان کمک زیادی می‌کرد</w:t>
      </w:r>
      <w:r w:rsidRPr="00605CCA">
        <w:rPr>
          <w:rStyle w:val="FootnoteReference"/>
          <w:caps/>
          <w:color w:val="000000"/>
          <w:rtl/>
          <w:lang w:bidi="fa-IR"/>
        </w:rPr>
        <w:footnoteReference w:id="1976"/>
      </w:r>
      <w:r w:rsidR="00816AC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اینها علاوه بر شهرهای مرزی‌ای بود که از دشمنان به جا مانده بود و مسلمانان آن‌ها را به عنوان پایگاه‌های نظامی در آورده بودند</w:t>
      </w:r>
      <w:r w:rsidRPr="00605CCA">
        <w:rPr>
          <w:rStyle w:val="FootnoteReference"/>
          <w:caps/>
          <w:color w:val="000000"/>
          <w:rtl/>
          <w:lang w:bidi="fa-IR"/>
        </w:rPr>
        <w:footnoteReference w:id="1977"/>
      </w:r>
      <w:r w:rsidR="00816AC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کل مسلمانان همگام با گسترش دامنه‌ی فتوحات، به تأسیس پایگاه‌های نظامی زیر نظر یکی از فرماندهان</w:t>
      </w:r>
      <w:r w:rsidR="00816AC9">
        <w:rPr>
          <w:rFonts w:cs="B Zar" w:hint="cs"/>
          <w:caps/>
          <w:color w:val="000000"/>
          <w:rtl/>
          <w:lang w:bidi="fa-IR"/>
        </w:rPr>
        <w:t xml:space="preserve"> لایق در مرزهای خود می‌پرداختند</w:t>
      </w:r>
      <w:r w:rsidRPr="00605CCA">
        <w:rPr>
          <w:rFonts w:cs="B Zar" w:hint="cs"/>
          <w:caps/>
          <w:color w:val="000000"/>
          <w:rtl/>
          <w:lang w:bidi="fa-IR"/>
        </w:rPr>
        <w:t xml:space="preserve"> تا در مقابل هر نوع حمله‌ی احتمالی دشمن بایستند</w:t>
      </w:r>
      <w:r w:rsidRPr="00605CCA">
        <w:rPr>
          <w:rStyle w:val="FootnoteReference"/>
          <w:caps/>
          <w:color w:val="000000"/>
          <w:rtl/>
          <w:lang w:bidi="fa-IR"/>
        </w:rPr>
        <w:footnoteReference w:id="1978"/>
      </w:r>
      <w:r w:rsidR="00816AC9">
        <w:rPr>
          <w:rFonts w:cs="B Zar" w:hint="cs"/>
          <w:caps/>
          <w:color w:val="000000"/>
          <w:rtl/>
          <w:lang w:bidi="fa-IR"/>
        </w:rPr>
        <w:t>.</w:t>
      </w:r>
      <w:r w:rsidRPr="00605CCA">
        <w:rPr>
          <w:rFonts w:cs="B Zar" w:hint="cs"/>
          <w:caps/>
          <w:color w:val="000000"/>
          <w:rtl/>
          <w:lang w:bidi="fa-IR"/>
        </w:rPr>
        <w:t xml:space="preserve"> از جمله این تدارکات می‌توان به برجهای دیده‌بانی و انبار سلاح اشاره نمود که به دستور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در سرزمین عراق و نواحی شرق دولت اسلامی و در مقابل فارس احداث گردیدند. چنان که وقتی خبر گرد‌هم‌آیی نیروهای فارس به رهبری یزدگرد، به فرمانده‌ی نیروهای اسلامی، مثنی بن حارثه رسید. ایشان در این مورد از </w:t>
      </w:r>
      <w:r>
        <w:rPr>
          <w:rFonts w:cs="B Zar" w:hint="cs"/>
          <w:caps/>
          <w:color w:val="000000"/>
          <w:rtl/>
          <w:lang w:bidi="fa-IR"/>
        </w:rPr>
        <w:t>عمر بن خطاب</w:t>
      </w:r>
      <w:r w:rsidR="00816AC9">
        <w:rPr>
          <w:rFonts w:cs="B Zar" w:hint="cs"/>
          <w:caps/>
          <w:color w:val="000000"/>
          <w:lang w:bidi="fa-IR"/>
        </w:rPr>
        <w:sym w:font="AGA Arabesque" w:char="F074"/>
      </w:r>
      <w:r w:rsidRPr="00605CCA">
        <w:rPr>
          <w:rFonts w:cs="B Zar" w:hint="cs"/>
          <w:caps/>
          <w:color w:val="000000"/>
          <w:rtl/>
          <w:lang w:bidi="fa-IR"/>
        </w:rPr>
        <w:t xml:space="preserve"> نظر خواهی نمود. عمر</w:t>
      </w:r>
      <w:r w:rsidRPr="00605CCA">
        <w:rPr>
          <w:rFonts w:cs="B Zar" w:hint="cs"/>
          <w:caps/>
          <w:color w:val="000000"/>
          <w:rtl/>
          <w:lang w:bidi="fa-IR"/>
        </w:rPr>
        <w:sym w:font="AGA Arabesque" w:char="F074"/>
      </w:r>
      <w:r w:rsidRPr="00605CCA">
        <w:rPr>
          <w:rFonts w:cs="B Zar" w:hint="cs"/>
          <w:caps/>
          <w:color w:val="000000"/>
          <w:rtl/>
          <w:lang w:bidi="fa-IR"/>
        </w:rPr>
        <w:t xml:space="preserve"> در پاسخ نوشت: هر چه سریع‌تر از میان عجم‌ها بیرون آیید و به صورت پراکنده در کنار آبهای مرزه</w:t>
      </w:r>
      <w:r w:rsidR="00816AC9">
        <w:rPr>
          <w:rFonts w:cs="B Zar" w:hint="cs"/>
          <w:caps/>
          <w:color w:val="000000"/>
          <w:rtl/>
          <w:lang w:bidi="fa-IR"/>
        </w:rPr>
        <w:t>ای خود مستقر شوید و ... مثنی بی‌</w:t>
      </w:r>
      <w:r w:rsidRPr="00605CCA">
        <w:rPr>
          <w:rFonts w:cs="B Zar" w:hint="cs"/>
          <w:caps/>
          <w:color w:val="000000"/>
          <w:rtl/>
          <w:lang w:bidi="fa-IR"/>
        </w:rPr>
        <w:t>درنگ پیشنهاد عمر</w:t>
      </w:r>
      <w:r w:rsidRPr="00605CCA">
        <w:rPr>
          <w:rFonts w:cs="B Zar" w:hint="cs"/>
          <w:caps/>
          <w:color w:val="000000"/>
          <w:rtl/>
          <w:lang w:bidi="fa-IR"/>
        </w:rPr>
        <w:sym w:font="AGA Arabesque" w:char="F074"/>
      </w:r>
      <w:r w:rsidRPr="00605CCA">
        <w:rPr>
          <w:rFonts w:cs="B Zar" w:hint="cs"/>
          <w:caps/>
          <w:color w:val="000000"/>
          <w:rtl/>
          <w:lang w:bidi="fa-IR"/>
        </w:rPr>
        <w:t xml:space="preserve"> را عملی ساخت</w:t>
      </w:r>
      <w:r w:rsidRPr="00605CCA">
        <w:rPr>
          <w:rStyle w:val="FootnoteReference"/>
          <w:caps/>
          <w:color w:val="000000"/>
          <w:rtl/>
          <w:lang w:bidi="fa-IR"/>
        </w:rPr>
        <w:footnoteReference w:id="1979"/>
      </w:r>
      <w:r w:rsidR="00816AC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عمر</w:t>
      </w:r>
      <w:r w:rsidRPr="00605CCA">
        <w:rPr>
          <w:rFonts w:cs="B Zar" w:hint="cs"/>
          <w:caps/>
          <w:color w:val="000000"/>
          <w:rtl/>
          <w:lang w:bidi="fa-IR"/>
        </w:rPr>
        <w:sym w:font="AGA Arabesque" w:char="F074"/>
      </w:r>
      <w:r w:rsidRPr="00605CCA">
        <w:rPr>
          <w:rFonts w:cs="B Zar" w:hint="cs"/>
          <w:caps/>
          <w:color w:val="000000"/>
          <w:rtl/>
          <w:lang w:bidi="fa-IR"/>
        </w:rPr>
        <w:t xml:space="preserve"> سعد بن ابی وقاص</w:t>
      </w:r>
      <w:r w:rsidR="00816AC9">
        <w:rPr>
          <w:rFonts w:cs="B Zar" w:hint="cs"/>
          <w:caps/>
          <w:color w:val="000000"/>
          <w:lang w:bidi="fa-IR"/>
        </w:rPr>
        <w:sym w:font="AGA Arabesque" w:char="F074"/>
      </w:r>
      <w:r w:rsidRPr="00605CCA">
        <w:rPr>
          <w:rFonts w:cs="B Zar" w:hint="cs"/>
          <w:caps/>
          <w:color w:val="000000"/>
          <w:rtl/>
          <w:lang w:bidi="fa-IR"/>
        </w:rPr>
        <w:t xml:space="preserve"> را به سوی قادسیه فرستاد و گفت: چون به قادسیه رسیدی برجهای دیده‌بانی خود را بر تنگه‌های مشرف به آنان نصب کن</w:t>
      </w:r>
      <w:r w:rsidRPr="00605CCA">
        <w:rPr>
          <w:rStyle w:val="FootnoteReference"/>
          <w:caps/>
          <w:color w:val="000000"/>
          <w:rtl/>
          <w:lang w:bidi="fa-IR"/>
        </w:rPr>
        <w:footnoteReference w:id="1980"/>
      </w:r>
      <w:r w:rsidR="00816AC9">
        <w:rPr>
          <w:rFonts w:cs="B Zar" w:hint="cs"/>
          <w:caps/>
          <w:color w:val="000000"/>
          <w:rtl/>
          <w:lang w:bidi="fa-IR"/>
        </w:rPr>
        <w:t>.</w:t>
      </w:r>
      <w:r w:rsidRPr="00605CCA">
        <w:rPr>
          <w:rFonts w:cs="B Zar" w:hint="cs"/>
          <w:caps/>
          <w:color w:val="000000"/>
          <w:rtl/>
          <w:lang w:bidi="fa-IR"/>
        </w:rPr>
        <w:t xml:space="preserve"> و هنگامی که سعد مشغول نبرد در جلولاء بود، عمر</w:t>
      </w:r>
      <w:r w:rsidRPr="00605CCA">
        <w:rPr>
          <w:rFonts w:cs="B Zar" w:hint="cs"/>
          <w:caps/>
          <w:color w:val="000000"/>
          <w:rtl/>
          <w:lang w:bidi="fa-IR"/>
        </w:rPr>
        <w:sym w:font="AGA Arabesque" w:char="F074"/>
      </w:r>
      <w:r w:rsidRPr="00605CCA">
        <w:rPr>
          <w:rFonts w:cs="B Zar" w:hint="cs"/>
          <w:caps/>
          <w:color w:val="000000"/>
          <w:rtl/>
          <w:lang w:bidi="fa-IR"/>
        </w:rPr>
        <w:t xml:space="preserve"> به ایشان نوشت: گر خدا دو لشکر مهران و انطاق را شکست داد، قعقاع بن عمرو و نیروهایش را در پایگاه حلوان مستقر کن تا امنیت و حفاظت آن ناحیه را کنترل نمایند و ضمناً پشتوانه‌ای برای برادران جنگجو و مقیم خود در آن سوی جبهه‌ها باشند</w:t>
      </w:r>
      <w:r w:rsidRPr="00605CCA">
        <w:rPr>
          <w:rStyle w:val="FootnoteReference"/>
          <w:caps/>
          <w:color w:val="000000"/>
          <w:rtl/>
          <w:lang w:bidi="fa-IR"/>
        </w:rPr>
        <w:footnoteReference w:id="1981"/>
      </w:r>
      <w:r w:rsidR="00816AC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بنابراین</w:t>
      </w:r>
      <w:r w:rsidR="00816AC9">
        <w:rPr>
          <w:rFonts w:cs="B Zar" w:hint="cs"/>
          <w:caps/>
          <w:color w:val="000000"/>
          <w:rtl/>
          <w:lang w:bidi="fa-IR"/>
        </w:rPr>
        <w:t>،</w:t>
      </w:r>
      <w:r w:rsidRPr="00605CCA">
        <w:rPr>
          <w:rFonts w:cs="B Zar" w:hint="cs"/>
          <w:caps/>
          <w:color w:val="000000"/>
          <w:rtl/>
          <w:lang w:bidi="fa-IR"/>
        </w:rPr>
        <w:t xml:space="preserve"> سعد هنگامی که لشکر را برای پیشروی به سوی فارس تشویق می‌نمود به آن‌ها می‌گفت: که همه‌ی راه‌های نفوذی دشمن مسدود شده‌اند، بنابراین از پشت سر خود کاملاً آسوده خاطر باشید</w:t>
      </w:r>
      <w:r w:rsidRPr="00605CCA">
        <w:rPr>
          <w:rStyle w:val="FootnoteReference"/>
          <w:caps/>
          <w:color w:val="000000"/>
          <w:rtl/>
          <w:lang w:bidi="fa-IR"/>
        </w:rPr>
        <w:footnoteReference w:id="1982"/>
      </w:r>
      <w:r w:rsidR="00816AC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از آن‌چه‌ بیان گردید به خوبی نتیجه می‌گیریم که برج‌های دیده‌بانی و پادگان‌های پشتیبانی به دستور </w:t>
      </w:r>
      <w:r>
        <w:rPr>
          <w:rFonts w:cs="B Zar" w:hint="cs"/>
          <w:caps/>
          <w:color w:val="000000"/>
          <w:rtl/>
          <w:lang w:bidi="fa-IR"/>
        </w:rPr>
        <w:t>عمر بن خطاب</w:t>
      </w:r>
      <w:r w:rsidRPr="00605CCA">
        <w:rPr>
          <w:rFonts w:cs="B Zar" w:hint="cs"/>
          <w:caps/>
          <w:color w:val="000000"/>
          <w:rtl/>
          <w:lang w:bidi="fa-IR"/>
        </w:rPr>
        <w:t xml:space="preserve"> احداث گردید چنان که در پیامی به فرماندهان خود گفت: جلوی فارس‌ها را از ضربه زدن به برادرانتان بگیرید و با این کار ملت و سرزمین خود را از آسیب دشمن برهانید و در مرزهای فارس و اهواز مستقر شوید تا دستوری از جانب من برسد</w:t>
      </w:r>
      <w:r w:rsidRPr="00605CCA">
        <w:rPr>
          <w:rStyle w:val="FootnoteReference"/>
          <w:caps/>
          <w:color w:val="000000"/>
          <w:rtl/>
          <w:lang w:bidi="fa-IR"/>
        </w:rPr>
        <w:footnoteReference w:id="1983"/>
      </w:r>
      <w:r w:rsidR="006A1BDB">
        <w:rPr>
          <w:rFonts w:cs="B Zar" w:hint="cs"/>
          <w:caps/>
          <w:color w:val="000000"/>
          <w:rtl/>
          <w:lang w:bidi="fa-IR"/>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چنان‌که در زمان عمرفاروق</w:t>
      </w:r>
      <w:r w:rsidR="006A1BDB">
        <w:rPr>
          <w:rFonts w:cs="B Zar" w:hint="cs"/>
          <w:caps/>
          <w:color w:val="000000"/>
          <w:lang w:bidi="fa-IR"/>
        </w:rPr>
        <w:sym w:font="AGA Arabesque" w:char="F074"/>
      </w:r>
      <w:r w:rsidRPr="00605CCA">
        <w:rPr>
          <w:rFonts w:cs="B Zar" w:hint="cs"/>
          <w:caps/>
          <w:color w:val="000000"/>
          <w:rtl/>
          <w:lang w:bidi="fa-IR"/>
        </w:rPr>
        <w:t xml:space="preserve"> فقط کوفه دارای چهار مرکز نظامی و حفاظتی بود که فرماندهی مرکز حلوان با قعقاع بن عمرو، مرکز ماسبذان با ضرار بن خطاب فهری، مرکز قرقیسیا با عمربن مالک زهری و مرکز موصل با عبدالله بن معتم عبسی بود و هر کدام از اینان جانشینانی داشتند که هنگام ضرورت به جای آنان مسئولیت اداره و کنترل نیروهای تحت فرمان خود را به جای می‌آوردند.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ضمناً لازم به یادآوری است که مسلمانان قبل از هر چیز در این شهرکهای نظامی به تأسیس مسجد می‌پرداختند، چرا که مسجد دارای جایگاه ویژه‌ی دعوتی، تربیتی و جهادی بود</w:t>
      </w:r>
      <w:r w:rsidRPr="00605CCA">
        <w:rPr>
          <w:rStyle w:val="FootnoteReference"/>
          <w:caps/>
          <w:color w:val="000000"/>
          <w:rtl/>
          <w:lang w:bidi="fa-IR"/>
        </w:rPr>
        <w:footnoteReference w:id="1984"/>
      </w:r>
      <w:r w:rsidR="006A1BD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همچنین مرزهای دولت اسلامی با رومیان در نواحی شام از تدابیر امنیتی بالايی از قبیل برج‌های دیدبانی، شهرکها و قلعه‌های نظامی برخوردار بودند. چنان که وقتی </w:t>
      </w:r>
      <w:r>
        <w:rPr>
          <w:rFonts w:cs="B Zar" w:hint="cs"/>
          <w:caps/>
          <w:color w:val="000000"/>
          <w:rtl/>
          <w:lang w:bidi="fa-IR"/>
        </w:rPr>
        <w:t>عمر بن خطاب</w:t>
      </w:r>
      <w:r w:rsidR="006A1BDB">
        <w:rPr>
          <w:rFonts w:cs="B Zar" w:hint="cs"/>
          <w:caps/>
          <w:color w:val="000000"/>
          <w:lang w:bidi="fa-IR"/>
        </w:rPr>
        <w:sym w:font="AGA Arabesque" w:char="F074"/>
      </w:r>
      <w:r w:rsidRPr="00605CCA">
        <w:rPr>
          <w:rFonts w:cs="B Zar" w:hint="cs"/>
          <w:caps/>
          <w:color w:val="000000"/>
          <w:rtl/>
          <w:lang w:bidi="fa-IR"/>
        </w:rPr>
        <w:t xml:space="preserve"> به خاطر امضای قرارداد صلح با ساکنان بیت المقدس از دیار شام دیدن کرد، سری به بعضی از نیروهای مستقر در مرزهای شام زد و کمبودهای آنان و نیازهای دفاعی‌شان را برطرف ساخت</w:t>
      </w:r>
      <w:r w:rsidRPr="00605CCA">
        <w:rPr>
          <w:rStyle w:val="FootnoteReference"/>
          <w:caps/>
          <w:color w:val="000000"/>
          <w:rtl/>
          <w:lang w:bidi="fa-IR"/>
        </w:rPr>
        <w:footnoteReference w:id="1985"/>
      </w:r>
      <w:r w:rsidR="006A1BDB">
        <w:rPr>
          <w:rFonts w:cs="B Zar" w:hint="cs"/>
          <w:caps/>
          <w:color w:val="000000"/>
          <w:rtl/>
          <w:lang w:bidi="fa-IR"/>
        </w:rPr>
        <w:t>.</w:t>
      </w:r>
      <w:r w:rsidRPr="00605CCA">
        <w:rPr>
          <w:rFonts w:cs="B Zar" w:hint="cs"/>
          <w:caps/>
          <w:color w:val="000000"/>
          <w:rtl/>
          <w:lang w:bidi="fa-IR"/>
        </w:rPr>
        <w:t xml:space="preserve"> و قبل از بازگشت به مدینه در میان مردم به ایراد سخن پرداخت و گفت: بدانید که من فرماندهان و امیران شما را مشخص کردم و ان</w:t>
      </w:r>
      <w:r w:rsidR="006A1BDB">
        <w:rPr>
          <w:rFonts w:cs="B Zar" w:hint="cs"/>
          <w:caps/>
          <w:color w:val="000000"/>
          <w:rtl/>
          <w:lang w:bidi="fa-IR"/>
        </w:rPr>
        <w:t xml:space="preserve"> </w:t>
      </w:r>
      <w:r w:rsidRPr="00605CCA">
        <w:rPr>
          <w:rFonts w:cs="B Zar" w:hint="cs"/>
          <w:caps/>
          <w:color w:val="000000"/>
          <w:rtl/>
          <w:lang w:bidi="fa-IR"/>
        </w:rPr>
        <w:t>شاء الله حقی را که بر گردن من داشتید، ادا نمودم و مسأله‌ی تقسیم غنايم و اسکان و غزوات شما را با نهایت عدل و انصاف بررسی و دستور لازم را در این مورد صادر نمودم و سربازان هر لشکر را مشخص کرده، تا توانسته‌ام مسايل رفاهی و اجتماعی شما را در نظر گرفته‌ام و باز هم اگر کسی پیشنهادی دارد از ما دریغ نورزد</w:t>
      </w:r>
      <w:r w:rsidRPr="00605CCA">
        <w:rPr>
          <w:rStyle w:val="FootnoteReference"/>
          <w:caps/>
          <w:color w:val="000000"/>
          <w:rtl/>
          <w:lang w:bidi="fa-IR"/>
        </w:rPr>
        <w:footnoteReference w:id="1986"/>
      </w:r>
      <w:r w:rsidR="006A1BD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هنگامی که ابوعبیده شهر انطاکیه واقع در مرزهای شمالی شام را فتح کرد، عمر</w:t>
      </w:r>
      <w:r w:rsidRPr="00605CCA">
        <w:rPr>
          <w:rFonts w:cs="B Zar" w:hint="cs"/>
          <w:caps/>
          <w:color w:val="000000"/>
          <w:rtl/>
          <w:lang w:bidi="fa-IR"/>
        </w:rPr>
        <w:sym w:font="AGA Arabesque" w:char="F074"/>
      </w:r>
      <w:r w:rsidRPr="00605CCA">
        <w:rPr>
          <w:rFonts w:cs="B Zar" w:hint="cs"/>
          <w:caps/>
          <w:color w:val="000000"/>
          <w:rtl/>
          <w:lang w:bidi="fa-IR"/>
        </w:rPr>
        <w:t xml:space="preserve"> طی نامه‌ای به او نوشت: گروهی از مسلمانان مخلص را برای حفاظت انطاکیه انتخاب کن و آن‌ها را از غنايمی که در جاهای دیگر به دست می‌آوری، محروم نکن</w:t>
      </w:r>
      <w:r w:rsidRPr="00605CCA">
        <w:rPr>
          <w:rStyle w:val="FootnoteReference"/>
          <w:caps/>
          <w:color w:val="000000"/>
          <w:rtl/>
          <w:lang w:bidi="fa-IR"/>
        </w:rPr>
        <w:footnoteReference w:id="1987"/>
      </w:r>
      <w:r w:rsidR="006A1BDB">
        <w:rPr>
          <w:rFonts w:cs="B Zar" w:hint="cs"/>
          <w:caps/>
          <w:color w:val="000000"/>
          <w:rtl/>
          <w:lang w:bidi="fa-IR"/>
        </w:rPr>
        <w:t>.</w:t>
      </w:r>
    </w:p>
    <w:p w:rsidR="002D6B77" w:rsidRPr="00605CCA" w:rsidRDefault="002D6B77" w:rsidP="0028159A">
      <w:pPr>
        <w:spacing w:line="228" w:lineRule="auto"/>
        <w:ind w:firstLine="397"/>
        <w:rPr>
          <w:rFonts w:cs="B Zar" w:hint="cs"/>
          <w:caps/>
          <w:color w:val="000000"/>
          <w:rtl/>
          <w:lang w:bidi="fa-IR"/>
        </w:rPr>
      </w:pPr>
      <w:r w:rsidRPr="00605CCA">
        <w:rPr>
          <w:rFonts w:cs="B Zar" w:hint="cs"/>
          <w:caps/>
          <w:color w:val="000000"/>
          <w:rtl/>
          <w:lang w:bidi="fa-IR"/>
        </w:rPr>
        <w:t>ابوعبیده نیز قومی از اهل حمص و بعلبک را به عنوان گارد مرزی در آن‌جا مستقر نمود و حبیب بن مسلمه فهری را فرمانده‌ی آنان تعیین کرد. حبیب از انطاکیه برای اعزام نیروها به آن سوی مرزهای اسلامی پادگانی را ساخت. از جمله به جرجومه</w:t>
      </w:r>
      <w:r w:rsidR="0028159A" w:rsidRPr="0028159A">
        <w:rPr>
          <w:rStyle w:val="FootnoteReference"/>
          <w:rFonts w:ascii="AGA Arabesque" w:hAnsi="AGA Arabesque" w:cs="B Zar"/>
          <w:sz w:val="26"/>
          <w:rtl/>
        </w:rPr>
        <w:footnoteReference w:id="1988"/>
      </w:r>
      <w:r w:rsidRPr="00605CCA">
        <w:rPr>
          <w:rFonts w:cs="B Zar" w:hint="cs"/>
          <w:caps/>
          <w:color w:val="000000"/>
          <w:rtl/>
          <w:lang w:bidi="fa-IR"/>
        </w:rPr>
        <w:t xml:space="preserve"> هجوم برد و ساکنان آن‌را مجبور به مصالحه و همکاری با مسلمانان نمود</w:t>
      </w:r>
      <w:r w:rsidRPr="00605CCA">
        <w:rPr>
          <w:rStyle w:val="FootnoteReference"/>
          <w:caps/>
          <w:color w:val="000000"/>
          <w:rtl/>
          <w:lang w:bidi="fa-IR"/>
        </w:rPr>
        <w:footnoteReference w:id="1989"/>
      </w:r>
      <w:r w:rsidR="006A1BD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وقتی ابوعبیده شهر بالس (واقع در فاصله‌ی حلب و رقه) را فتح کرد، گروهی از مبارزان مسلمان و همچنین برخی از عربهای شام را که تازه مسلمان شده بودند، در آن اسکان داد تا جلوی هجوم رومیها را بگیرند</w:t>
      </w:r>
      <w:r w:rsidRPr="00605CCA">
        <w:rPr>
          <w:rStyle w:val="FootnoteReference"/>
          <w:caps/>
          <w:color w:val="000000"/>
          <w:rtl/>
          <w:lang w:bidi="fa-IR"/>
        </w:rPr>
        <w:footnoteReference w:id="1990"/>
      </w:r>
      <w:r w:rsidR="006A1BDB">
        <w:rPr>
          <w:rFonts w:cs="B Zar" w:hint="cs"/>
          <w:caps/>
          <w:color w:val="000000"/>
          <w:rtl/>
          <w:lang w:bidi="fa-IR"/>
        </w:rPr>
        <w:t>.</w:t>
      </w:r>
    </w:p>
    <w:p w:rsidR="002D6B77" w:rsidRPr="00605CCA" w:rsidRDefault="002D6B77" w:rsidP="006A1BDB">
      <w:pPr>
        <w:spacing w:line="228" w:lineRule="auto"/>
        <w:ind w:firstLine="397"/>
        <w:rPr>
          <w:rFonts w:cs="B Zar" w:hint="cs"/>
          <w:caps/>
          <w:color w:val="000000"/>
          <w:rtl/>
          <w:lang w:bidi="fa-IR"/>
        </w:rPr>
      </w:pPr>
      <w:r w:rsidRPr="00605CCA">
        <w:rPr>
          <w:rFonts w:cs="B Zar" w:hint="cs"/>
          <w:caps/>
          <w:color w:val="000000"/>
          <w:rtl/>
          <w:lang w:bidi="fa-IR"/>
        </w:rPr>
        <w:t>همچنین معاویه بن ابی سفیان که والی شام بود در اواخر خلافت عمر</w:t>
      </w:r>
      <w:r w:rsidRPr="00605CCA">
        <w:rPr>
          <w:rFonts w:cs="B Zar" w:hint="cs"/>
          <w:caps/>
          <w:color w:val="000000"/>
          <w:rtl/>
          <w:lang w:bidi="fa-IR"/>
        </w:rPr>
        <w:sym w:font="AGA Arabesque" w:char="F074"/>
      </w:r>
      <w:r w:rsidRPr="00605CCA">
        <w:rPr>
          <w:rFonts w:cs="B Zar" w:hint="cs"/>
          <w:caps/>
          <w:color w:val="000000"/>
          <w:rtl/>
          <w:lang w:bidi="fa-IR"/>
        </w:rPr>
        <w:t xml:space="preserve"> و اوايل خلافت عثمان </w:t>
      </w:r>
      <w:r w:rsidRPr="00605CCA">
        <w:rPr>
          <w:rFonts w:cs="B Zar" w:hint="cs"/>
          <w:caps/>
          <w:color w:val="000000"/>
          <w:rtl/>
          <w:lang w:bidi="fa-IR"/>
        </w:rPr>
        <w:sym w:font="AGA Arabesque" w:char="F074"/>
      </w:r>
      <w:r w:rsidRPr="00605CCA">
        <w:rPr>
          <w:rFonts w:cs="B Zar" w:hint="cs"/>
          <w:caps/>
          <w:color w:val="000000"/>
          <w:rtl/>
          <w:lang w:bidi="fa-IR"/>
        </w:rPr>
        <w:t xml:space="preserve"> به احداث دژها و وسایل دفاعی پیشرفته و محکمی جهت حفاظت مرزهای اسلامی در سواحل شام پرداخت. از جمله چند قلعه‌ی نظامی معروف به نامهای </w:t>
      </w:r>
      <w:r w:rsidR="006A1BDB">
        <w:rPr>
          <w:rFonts w:cs="B Zar" w:hint="cs"/>
          <w:caps/>
          <w:color w:val="000000"/>
          <w:rtl/>
          <w:lang w:bidi="fa-IR"/>
        </w:rPr>
        <w:t>اطرسوس</w:t>
      </w:r>
      <w:r w:rsidR="006A1BDB" w:rsidRPr="006A1BDB">
        <w:rPr>
          <w:rFonts w:cs="B Zar"/>
          <w:caps/>
          <w:color w:val="000000"/>
          <w:sz w:val="24"/>
          <w:szCs w:val="24"/>
          <w:vertAlign w:val="superscript"/>
          <w:rtl/>
          <w:lang w:bidi="fa-IR"/>
        </w:rPr>
        <w:footnoteReference w:id="1991"/>
      </w:r>
      <w:r w:rsidR="006A1BDB" w:rsidRPr="006A1BDB">
        <w:rPr>
          <w:rFonts w:cs="B Zar"/>
          <w:caps/>
          <w:color w:val="000000"/>
          <w:rtl/>
          <w:lang w:bidi="fa-IR"/>
        </w:rPr>
        <w:t>، ومرقي</w:t>
      </w:r>
      <w:r w:rsidR="006A1BDB">
        <w:rPr>
          <w:rFonts w:cs="B Zar" w:hint="cs"/>
          <w:caps/>
          <w:color w:val="000000"/>
          <w:rtl/>
          <w:lang w:bidi="fa-IR"/>
        </w:rPr>
        <w:t>ه</w:t>
      </w:r>
      <w:r w:rsidR="006A1BDB" w:rsidRPr="006A1BDB">
        <w:rPr>
          <w:rFonts w:cs="B Zar"/>
          <w:caps/>
          <w:color w:val="000000"/>
          <w:sz w:val="24"/>
          <w:szCs w:val="24"/>
          <w:vertAlign w:val="superscript"/>
          <w:rtl/>
          <w:lang w:bidi="fa-IR"/>
        </w:rPr>
        <w:footnoteReference w:id="1992"/>
      </w:r>
      <w:r w:rsidR="006A1BDB" w:rsidRPr="006A1BDB">
        <w:rPr>
          <w:rFonts w:cs="B Zar"/>
          <w:caps/>
          <w:color w:val="000000"/>
          <w:rtl/>
          <w:lang w:bidi="fa-IR"/>
        </w:rPr>
        <w:t>، وبلنياس</w:t>
      </w:r>
      <w:r w:rsidR="006A1BDB" w:rsidRPr="006A1BDB">
        <w:rPr>
          <w:rFonts w:cs="B Zar"/>
          <w:caps/>
          <w:color w:val="000000"/>
          <w:sz w:val="24"/>
          <w:szCs w:val="24"/>
          <w:vertAlign w:val="superscript"/>
          <w:rtl/>
          <w:lang w:bidi="fa-IR"/>
        </w:rPr>
        <w:footnoteReference w:id="1993"/>
      </w:r>
      <w:r w:rsidR="006A1BDB" w:rsidRPr="006A1BDB">
        <w:rPr>
          <w:rFonts w:cs="B Zar"/>
          <w:caps/>
          <w:color w:val="000000"/>
          <w:rtl/>
          <w:lang w:bidi="fa-IR"/>
        </w:rPr>
        <w:t>،</w:t>
      </w:r>
      <w:r w:rsidRPr="00605CCA">
        <w:rPr>
          <w:rFonts w:cs="B Zar" w:hint="cs"/>
          <w:caps/>
          <w:color w:val="000000"/>
          <w:rtl/>
          <w:lang w:bidi="fa-IR"/>
        </w:rPr>
        <w:t xml:space="preserve"> و بیت سلیمه ساخت و علاوه بر این‌ها دژها و قلعه‌ها و شهرکهای نظامی زیادی ساخت که در هر کدام از آن‌ها تعداد زیادی از نیروهای مبارز مستقر گردیدند و برج‌های دیدبانی بنا کرد و بر هر یک از آن‌ها نگهبانانی گمارد و به آن‌ها آموزش داد تا با مشاهده نیروهای دشمن مشعل برافروزند تا به ترتیب، نگهبانانِ برج‌های دیگر نيز با افروختن مشعل، لشکر مسلمانان را در جریان هجوم دشمن به داخل مرزهای اسلام بگذارند و آن‌ها بی‌درنگ با هدایت مشعل‌ها خود را به ناحیه مورد نظر برسانند و مانع ورود دشمن به داخل مرزهای خود بشوند</w:t>
      </w:r>
      <w:r w:rsidRPr="00605CCA">
        <w:rPr>
          <w:rStyle w:val="FootnoteReference"/>
          <w:caps/>
          <w:color w:val="000000"/>
          <w:rtl/>
          <w:lang w:bidi="fa-IR"/>
        </w:rPr>
        <w:footnoteReference w:id="1994"/>
      </w:r>
      <w:r w:rsidR="0028159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همچنین در مرزهای بین مسلمانان و رومیان در مصر نیز تدابیر امنیتی و دفاعی بسیار محکمی در زمان </w:t>
      </w:r>
      <w:r>
        <w:rPr>
          <w:rFonts w:cs="B Zar" w:hint="cs"/>
          <w:caps/>
          <w:color w:val="000000"/>
          <w:rtl/>
          <w:lang w:bidi="fa-IR"/>
        </w:rPr>
        <w:t>عمر بن خطاب</w:t>
      </w:r>
      <w:r w:rsidR="0028159A">
        <w:rPr>
          <w:rFonts w:cs="B Zar" w:hint="cs"/>
          <w:caps/>
          <w:color w:val="000000"/>
          <w:lang w:bidi="fa-IR"/>
        </w:rPr>
        <w:sym w:font="AGA Arabesque" w:char="F074"/>
      </w:r>
      <w:r w:rsidRPr="00605CCA">
        <w:rPr>
          <w:rFonts w:cs="B Zar" w:hint="cs"/>
          <w:caps/>
          <w:color w:val="000000"/>
          <w:rtl/>
          <w:lang w:bidi="fa-IR"/>
        </w:rPr>
        <w:t xml:space="preserve"> تدارک دیده شد. چنان‌که ایشان به عمرو بن عاص</w:t>
      </w:r>
      <w:r w:rsidR="0028159A">
        <w:rPr>
          <w:rFonts w:cs="B Zar" w:hint="cs"/>
          <w:caps/>
          <w:color w:val="000000"/>
          <w:lang w:bidi="fa-IR"/>
        </w:rPr>
        <w:sym w:font="AGA Arabesque" w:char="F074"/>
      </w:r>
      <w:r w:rsidRPr="00605CCA">
        <w:rPr>
          <w:rFonts w:cs="B Zar" w:hint="cs"/>
          <w:caps/>
          <w:color w:val="000000"/>
          <w:rtl/>
          <w:lang w:bidi="fa-IR"/>
        </w:rPr>
        <w:t>، فرمانده‌ی کل آن ناحیه دستور داد تا شهر فسطاط را تأسیس کند و آن‌را به عنوان پادگان نظامی در اختیار ارتش اسلامی قرار دهد و برای هر قبیله‌ای نماینده‌ای تعیین کند. چنان که دیری نگذشت که همین فسطاط مرکز اعزام نیرو به شمال آفریقا و فتوحات آن ناحیه و یکی از مراکز مهم دفاعی در مصر گردید. گفتنی است که عمر</w:t>
      </w:r>
      <w:r w:rsidRPr="00605CCA">
        <w:rPr>
          <w:rFonts w:cs="B Zar" w:hint="cs"/>
          <w:caps/>
          <w:color w:val="000000"/>
          <w:rtl/>
          <w:lang w:bidi="fa-IR"/>
        </w:rPr>
        <w:sym w:font="AGA Arabesque" w:char="F074"/>
      </w:r>
      <w:r w:rsidRPr="00605CCA">
        <w:rPr>
          <w:rFonts w:cs="B Zar" w:hint="cs"/>
          <w:caps/>
          <w:color w:val="000000"/>
          <w:rtl/>
          <w:lang w:bidi="fa-IR"/>
        </w:rPr>
        <w:t xml:space="preserve"> در مورد فسطاط نیز مانند سایر شهرکهای نظامی و فرماندهی و دفاعی دستور داد که در مکانی احداث گردد که در حد فاصل آن با مدینه و فرماندهی کل، آب و دریایی وجود نداشته باشد تا ارتباط میان آنان به صورت مداوم و آسان برقرار گردد</w:t>
      </w:r>
      <w:r w:rsidRPr="00605CCA">
        <w:rPr>
          <w:rStyle w:val="FootnoteReference"/>
          <w:caps/>
          <w:color w:val="000000"/>
          <w:rtl/>
          <w:lang w:bidi="fa-IR"/>
        </w:rPr>
        <w:footnoteReference w:id="1995"/>
      </w:r>
      <w:r w:rsidR="0028159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عمرو بن عاص</w:t>
      </w:r>
      <w:r w:rsidR="0028159A">
        <w:rPr>
          <w:rFonts w:cs="B Zar" w:hint="cs"/>
          <w:caps/>
          <w:color w:val="000000"/>
          <w:lang w:bidi="fa-IR"/>
        </w:rPr>
        <w:sym w:font="AGA Arabesque" w:char="F074"/>
      </w:r>
      <w:r w:rsidRPr="00605CCA">
        <w:rPr>
          <w:rFonts w:cs="B Zar" w:hint="cs"/>
          <w:caps/>
          <w:color w:val="000000"/>
          <w:rtl/>
          <w:lang w:bidi="fa-IR"/>
        </w:rPr>
        <w:t xml:space="preserve"> افراد لشکر خود را خاطر نشان می‌ساخت که استقرار آنان در مصر همیشه به عنوان سرباز و نگهبان خواهد بود. چنان که در خطابی به آنان گفت: بدانید که شما تا قیامت در حال سربازی و نگهبانی به سر می‌برید، چرا که در اطراف شما دشمنان زیادی وجود دارد که چشم به شما و سرزمین پر آب و گیاه شما دوخته‌اند.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گفتنی است که مسلمانان پس از دست‌یابی به دژها و قلعه‌های دشمن در مصر، به ترمیم و بازسازی آن‌ها پرداخته و سربازان خود را در آن‌ها مستقر نمودند و علاوه بر آن‌ها،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دستور به احداث قلعه‌ها و پایگاه‌های نظامی در همه‌ی سواحل مصر داده بود</w:t>
      </w:r>
      <w:r w:rsidRPr="00605CCA">
        <w:rPr>
          <w:rStyle w:val="FootnoteReference"/>
          <w:caps/>
          <w:color w:val="000000"/>
          <w:rtl/>
          <w:lang w:bidi="fa-IR"/>
        </w:rPr>
        <w:footnoteReference w:id="1996"/>
      </w:r>
      <w:r w:rsidR="0028159A">
        <w:rPr>
          <w:rFonts w:cs="B Zar" w:hint="cs"/>
          <w:caps/>
          <w:color w:val="000000"/>
          <w:rtl/>
          <w:lang w:bidi="fa-IR"/>
        </w:rPr>
        <w:t>.</w:t>
      </w:r>
    </w:p>
    <w:p w:rsidR="002D6B77" w:rsidRPr="00605CCA" w:rsidRDefault="002D6B77" w:rsidP="0028159A">
      <w:pPr>
        <w:spacing w:line="228" w:lineRule="auto"/>
        <w:ind w:firstLine="397"/>
        <w:rPr>
          <w:rFonts w:cs="B Zar" w:hint="cs"/>
          <w:caps/>
          <w:color w:val="000000"/>
          <w:rtl/>
          <w:lang w:bidi="fa-IR"/>
        </w:rPr>
      </w:pPr>
      <w:r w:rsidRPr="00605CCA">
        <w:rPr>
          <w:rFonts w:cs="B Zar" w:hint="cs"/>
          <w:caps/>
          <w:color w:val="000000"/>
          <w:rtl/>
          <w:lang w:bidi="fa-IR"/>
        </w:rPr>
        <w:t>و پس از این که عمرو بن عاص</w:t>
      </w:r>
      <w:r w:rsidR="0028159A">
        <w:rPr>
          <w:rFonts w:cs="B Zar" w:hint="cs"/>
          <w:caps/>
          <w:color w:val="000000"/>
          <w:lang w:bidi="fa-IR"/>
        </w:rPr>
        <w:sym w:font="AGA Arabesque" w:char="F074"/>
      </w:r>
      <w:r w:rsidRPr="00605CCA">
        <w:rPr>
          <w:rFonts w:cs="B Zar" w:hint="cs"/>
          <w:caps/>
          <w:color w:val="000000"/>
          <w:rtl/>
          <w:lang w:bidi="fa-IR"/>
        </w:rPr>
        <w:t xml:space="preserve"> شهر اسکندریه را فتح نمود، حدود یک هزار از نیروهای خود را جهت کنترل و حفاظت شهر در آن مستقر کرد، اما از آن‌جا که این تعداد ناکافی بود، رومیان از راه دریا به اسکندریه بازگشته و به </w:t>
      </w:r>
      <w:r w:rsidR="0028159A">
        <w:rPr>
          <w:rFonts w:cs="B Zar" w:hint="cs"/>
          <w:caps/>
          <w:color w:val="000000"/>
          <w:rtl/>
          <w:lang w:bidi="fa-IR"/>
        </w:rPr>
        <w:t>جنگ</w:t>
      </w:r>
      <w:r w:rsidRPr="00605CCA">
        <w:rPr>
          <w:rFonts w:cs="B Zar" w:hint="cs"/>
          <w:caps/>
          <w:color w:val="000000"/>
          <w:rtl/>
          <w:lang w:bidi="fa-IR"/>
        </w:rPr>
        <w:t xml:space="preserve"> با مسلمانان پرداختند و تعدادی را به قتل رسانیده و تعدادی را مجبور به فرار کردند. آن‌گاه عمرو بن عاص دوباره به اسکندریه روی آورد و آن‌را فتح کرد و یک چهارم لشکر خود را در آن‌جا و یک چهارم آن‌را در کرانه‌های دریا مستقر نمود و نصف دیگر لشکر را با خود به فسطاط برد</w:t>
      </w:r>
      <w:r w:rsidRPr="00605CCA">
        <w:rPr>
          <w:rStyle w:val="FootnoteReference"/>
          <w:caps/>
          <w:color w:val="000000"/>
          <w:rtl/>
          <w:lang w:bidi="fa-IR"/>
        </w:rPr>
        <w:footnoteReference w:id="1997"/>
      </w:r>
      <w:r w:rsidR="0028159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علاوه بر اینها، عمرفاروق</w:t>
      </w:r>
      <w:r w:rsidR="0028159A">
        <w:rPr>
          <w:rFonts w:cs="B Zar" w:hint="cs"/>
          <w:caps/>
          <w:color w:val="000000"/>
          <w:lang w:bidi="fa-IR"/>
        </w:rPr>
        <w:sym w:font="AGA Arabesque" w:char="F074"/>
      </w:r>
      <w:r w:rsidRPr="00605CCA">
        <w:rPr>
          <w:rFonts w:cs="B Zar" w:hint="cs"/>
          <w:caps/>
          <w:color w:val="000000"/>
          <w:rtl/>
          <w:lang w:bidi="fa-IR"/>
        </w:rPr>
        <w:t xml:space="preserve"> هر سال نیروهای جدیدی</w:t>
      </w:r>
      <w:r w:rsidR="0028159A">
        <w:rPr>
          <w:rFonts w:cs="B Zar" w:hint="cs"/>
          <w:caps/>
          <w:color w:val="000000"/>
          <w:rtl/>
          <w:lang w:bidi="fa-IR"/>
        </w:rPr>
        <w:t xml:space="preserve"> از مدینه منوره</w:t>
      </w:r>
      <w:r w:rsidRPr="00605CCA">
        <w:rPr>
          <w:rFonts w:cs="B Zar" w:hint="cs"/>
          <w:caps/>
          <w:color w:val="000000"/>
          <w:rtl/>
          <w:lang w:bidi="fa-IR"/>
        </w:rPr>
        <w:t xml:space="preserve"> به اسکندریه می‌فرستاد و با فرماندهان خود مرتب در تماس بود و آن‌ها را به استحکام مرزها تأکید می‌نمود. این‌ها اضافه بر تدابیری بود که خود عمرو بن عاص</w:t>
      </w:r>
      <w:r w:rsidR="00541E24">
        <w:rPr>
          <w:rFonts w:cs="B Zar" w:hint="cs"/>
          <w:caps/>
          <w:color w:val="000000"/>
          <w:lang w:bidi="fa-IR"/>
        </w:rPr>
        <w:sym w:font="AGA Arabesque" w:char="F074"/>
      </w:r>
      <w:r w:rsidRPr="00605CCA">
        <w:rPr>
          <w:rFonts w:cs="B Zar" w:hint="cs"/>
          <w:caps/>
          <w:color w:val="000000"/>
          <w:rtl/>
          <w:lang w:bidi="fa-IR"/>
        </w:rPr>
        <w:t xml:space="preserve"> در آن ناحیه اجرا می‌کرد</w:t>
      </w:r>
      <w:r w:rsidRPr="00605CCA">
        <w:rPr>
          <w:rStyle w:val="FootnoteReference"/>
          <w:caps/>
          <w:color w:val="000000"/>
          <w:rtl/>
          <w:lang w:bidi="fa-IR"/>
        </w:rPr>
        <w:footnoteReference w:id="1998"/>
      </w:r>
      <w:r w:rsidR="00541E24">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بدین صورت</w:t>
      </w:r>
      <w:r w:rsidR="00541E24">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توانست نقشه‌ی امنیتی و دفاعی خود را در سه منطقه جنگی یعنی عراق، شام و مصر عملی سازد. علاوه بر این‌ها</w:t>
      </w:r>
      <w:r w:rsidR="00EC17C2">
        <w:rPr>
          <w:rFonts w:cs="B Zar" w:hint="cs"/>
          <w:caps/>
          <w:color w:val="000000"/>
          <w:rtl/>
          <w:lang w:bidi="fa-IR"/>
        </w:rPr>
        <w:t>،</w:t>
      </w:r>
      <w:r w:rsidRPr="00605CCA">
        <w:rPr>
          <w:rFonts w:cs="B Zar" w:hint="cs"/>
          <w:caps/>
          <w:color w:val="000000"/>
          <w:rtl/>
          <w:lang w:bidi="fa-IR"/>
        </w:rPr>
        <w:t xml:space="preserve"> در طول سال گروه‌های گشتی منظمی</w:t>
      </w:r>
      <w:r w:rsidR="00541E24">
        <w:rPr>
          <w:rFonts w:cs="B Zar" w:hint="cs"/>
          <w:caps/>
          <w:color w:val="000000"/>
          <w:rtl/>
          <w:lang w:bidi="fa-IR"/>
        </w:rPr>
        <w:t xml:space="preserve"> تابستانی و زمستانی</w:t>
      </w:r>
      <w:r w:rsidRPr="00605CCA">
        <w:rPr>
          <w:rFonts w:cs="B Zar" w:hint="cs"/>
          <w:caps/>
          <w:color w:val="000000"/>
          <w:rtl/>
          <w:lang w:bidi="fa-IR"/>
        </w:rPr>
        <w:t xml:space="preserve"> را به تمامی سرحدات دولت اسلامی‌ اعزام می‌نمود تا کاملاً وضعیت مرزها را کنترل نمایند. این دسته‌ها هم در زمستان و هم در تابستان اعزام می‌شدند</w:t>
      </w:r>
      <w:r w:rsidRPr="00605CCA">
        <w:rPr>
          <w:rStyle w:val="FootnoteReference"/>
          <w:caps/>
          <w:color w:val="000000"/>
          <w:rtl/>
          <w:lang w:bidi="fa-IR"/>
        </w:rPr>
        <w:footnoteReference w:id="1999"/>
      </w:r>
      <w:r w:rsidR="00541E24">
        <w:rPr>
          <w:rFonts w:cs="B Zar" w:hint="cs"/>
          <w:caps/>
          <w:color w:val="000000"/>
          <w:rtl/>
          <w:lang w:bidi="fa-IR"/>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ar-KW"/>
        </w:rPr>
        <w:t>گفتنی است که‌ گروه</w:t>
      </w:r>
      <w:r w:rsidR="00EC17C2">
        <w:rPr>
          <w:rFonts w:cs="B Zar" w:hint="cs"/>
          <w:caps/>
          <w:color w:val="000000"/>
          <w:rtl/>
          <w:lang w:bidi="ar-KW"/>
        </w:rPr>
        <w:t>‌</w:t>
      </w:r>
      <w:r w:rsidRPr="00605CCA">
        <w:rPr>
          <w:rFonts w:cs="B Zar" w:hint="cs"/>
          <w:caps/>
          <w:color w:val="000000"/>
          <w:rtl/>
          <w:lang w:bidi="ar-KW"/>
        </w:rPr>
        <w:t>های گشتی در تابستان و زمستان تنها مخصوص سرحدات شهرهای شام نبود، بلکه‌ شامل تمامی شهرهای اسلامی‌ آن‌ زمان بود، و فرماندهان بزرگی همچون ابوعبیده‌ بن جراح، معاویه‌ بن ابی‌سفیان، نعمان بن مقرن و ... به‌ آن‌ها رسیدگی می‌کردند</w:t>
      </w:r>
      <w:r w:rsidRPr="00C715B7">
        <w:rPr>
          <w:rStyle w:val="FootnoteReference"/>
          <w:rFonts w:ascii="AGA Arabesque" w:hAnsi="AGA Arabesque" w:cs="B Zar"/>
          <w:color w:val="000000"/>
          <w:sz w:val="24"/>
          <w:szCs w:val="24"/>
          <w:rtl/>
        </w:rPr>
        <w:footnoteReference w:id="2000"/>
      </w:r>
      <w:r w:rsidR="00EC17C2">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همچنین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به مرزبانان بیش از دیگران رسیـدگی مـی‌کرد و دائمـاً حــقوق آن‌ها را افزایش می‌داد</w:t>
      </w:r>
      <w:r w:rsidRPr="00C715B7">
        <w:rPr>
          <w:rStyle w:val="FootnoteReference"/>
          <w:rFonts w:ascii="AGA Arabesque" w:hAnsi="AGA Arabesque" w:cs="B Zar"/>
          <w:color w:val="000000"/>
          <w:sz w:val="24"/>
          <w:szCs w:val="24"/>
          <w:rtl/>
        </w:rPr>
        <w:footnoteReference w:id="2001"/>
      </w:r>
      <w:r w:rsidR="00EC17C2">
        <w:rPr>
          <w:rFonts w:cs="B Zar" w:hint="cs"/>
          <w:caps/>
          <w:color w:val="000000"/>
          <w:rtl/>
        </w:rPr>
        <w:t>،</w:t>
      </w:r>
      <w:r w:rsidRPr="00605CCA">
        <w:rPr>
          <w:rFonts w:cs="B Zar" w:hint="cs"/>
          <w:caps/>
          <w:color w:val="000000"/>
          <w:rtl/>
          <w:lang w:bidi="fa-IR"/>
        </w:rPr>
        <w:t xml:space="preserve"> و فرماندهان دوران عمر</w:t>
      </w:r>
      <w:r w:rsidRPr="00605CCA">
        <w:rPr>
          <w:rFonts w:cs="B Zar" w:hint="cs"/>
          <w:caps/>
          <w:color w:val="000000"/>
          <w:rtl/>
          <w:lang w:bidi="fa-IR"/>
        </w:rPr>
        <w:sym w:font="AGA Arabesque" w:char="F074"/>
      </w:r>
      <w:r w:rsidRPr="00605CCA">
        <w:rPr>
          <w:rFonts w:cs="B Zar" w:hint="cs"/>
          <w:caps/>
          <w:color w:val="000000"/>
          <w:rtl/>
          <w:lang w:bidi="fa-IR"/>
        </w:rPr>
        <w:t xml:space="preserve"> نیز مرزبانان را در مال غنیمتی که رزمندگان به دست می‌آوردند، شریک قرار می‌دادند، چرا که آن‌ها با مرزبانی و کنترل راه‌های نفوذ دشمن، پشتیبان مهمی برای مسلمانان ساکن در درون مرزهای اسلامی به شمار می‌رفتند</w:t>
      </w:r>
      <w:r w:rsidRPr="00605CCA">
        <w:rPr>
          <w:rStyle w:val="FootnoteReference"/>
          <w:caps/>
          <w:color w:val="000000"/>
          <w:rtl/>
          <w:lang w:bidi="fa-IR"/>
        </w:rPr>
        <w:footnoteReference w:id="2002"/>
      </w:r>
      <w:r w:rsidR="00A249F4">
        <w:rPr>
          <w:rFonts w:cs="B Zar" w:hint="cs"/>
          <w:caps/>
          <w:color w:val="000000"/>
          <w:rtl/>
          <w:lang w:bidi="fa-IR"/>
        </w:rPr>
        <w:t>.</w:t>
      </w:r>
    </w:p>
    <w:p w:rsidR="002D6B77" w:rsidRDefault="002D6B77" w:rsidP="002D6B77">
      <w:pPr>
        <w:spacing w:line="228" w:lineRule="auto"/>
        <w:ind w:firstLine="397"/>
        <w:rPr>
          <w:rFonts w:hint="cs"/>
          <w:b/>
          <w:bCs/>
          <w:caps/>
          <w:color w:val="000000"/>
          <w:spacing w:val="-6"/>
          <w:rtl/>
          <w:lang w:bidi="fa-IR"/>
        </w:rPr>
      </w:pPr>
      <w:r w:rsidRPr="00605CCA">
        <w:rPr>
          <w:rFonts w:hint="cs"/>
          <w:b/>
          <w:bCs/>
          <w:caps/>
          <w:color w:val="000000"/>
          <w:spacing w:val="-6"/>
          <w:rtl/>
          <w:lang w:bidi="fa-IR"/>
        </w:rPr>
        <w:t>عمر</w:t>
      </w:r>
      <w:r w:rsidRPr="00605CCA">
        <w:rPr>
          <w:rFonts w:hint="cs"/>
          <w:bCs/>
          <w:caps/>
          <w:color w:val="000000"/>
          <w:spacing w:val="-6"/>
          <w:rtl/>
          <w:lang w:bidi="fa-IR"/>
        </w:rPr>
        <w:sym w:font="AGA Arabesque" w:char="F074"/>
      </w:r>
      <w:r w:rsidRPr="00605CCA">
        <w:rPr>
          <w:rFonts w:hint="cs"/>
          <w:b/>
          <w:bCs/>
          <w:caps/>
          <w:color w:val="000000"/>
          <w:spacing w:val="-6"/>
          <w:rtl/>
          <w:lang w:bidi="fa-IR"/>
        </w:rPr>
        <w:t xml:space="preserve"> در آخرین روزهای زندگی خود گفت: من خلیفه</w:t>
      </w:r>
      <w:r w:rsidRPr="00605CCA">
        <w:rPr>
          <w:rFonts w:cs="Times New Roman" w:hint="cs"/>
          <w:b/>
          <w:bCs/>
          <w:caps/>
          <w:color w:val="000000"/>
          <w:spacing w:val="-6"/>
          <w:rtl/>
          <w:lang w:bidi="fa-IR"/>
        </w:rPr>
        <w:t>‌</w:t>
      </w:r>
      <w:r w:rsidRPr="00605CCA">
        <w:rPr>
          <w:rFonts w:hint="cs"/>
          <w:b/>
          <w:bCs/>
          <w:caps/>
          <w:color w:val="000000"/>
          <w:spacing w:val="-6"/>
          <w:rtl/>
          <w:lang w:bidi="fa-IR"/>
        </w:rPr>
        <w:t>ی بعد از خود را به رعایت حقوق ساکنان شهرهای اسلامی توصیه می‌کن</w:t>
      </w:r>
      <w:r w:rsidR="00A249F4">
        <w:rPr>
          <w:rFonts w:hint="cs"/>
          <w:b/>
          <w:bCs/>
          <w:caps/>
          <w:color w:val="000000"/>
          <w:spacing w:val="-6"/>
          <w:rtl/>
          <w:lang w:bidi="fa-IR"/>
        </w:rPr>
        <w:t>م. آن‌ها پایگاه اسلام و منبع در</w:t>
      </w:r>
      <w:r w:rsidRPr="00605CCA">
        <w:rPr>
          <w:rFonts w:hint="cs"/>
          <w:b/>
          <w:bCs/>
          <w:caps/>
          <w:color w:val="000000"/>
          <w:spacing w:val="-6"/>
          <w:rtl/>
          <w:lang w:bidi="fa-IR"/>
        </w:rPr>
        <w:t>آمد بیت المال و باعث خشم دشمن هستند. و از اموالشان آن‌چه‌ از نیازشان اضافه بود و خود به پرداخت آن راضی بودند، وصول نمايید</w:t>
      </w:r>
      <w:r w:rsidRPr="00605CCA">
        <w:rPr>
          <w:rStyle w:val="FootnoteReference"/>
          <w:b/>
          <w:bCs/>
          <w:caps/>
          <w:color w:val="000000"/>
          <w:spacing w:val="-6"/>
          <w:rtl/>
          <w:lang w:bidi="fa-IR"/>
        </w:rPr>
        <w:footnoteReference w:id="2003"/>
      </w:r>
      <w:r w:rsidR="00A249F4">
        <w:rPr>
          <w:rFonts w:hint="cs"/>
          <w:b/>
          <w:bCs/>
          <w:caps/>
          <w:color w:val="000000"/>
          <w:spacing w:val="-6"/>
          <w:rtl/>
          <w:lang w:bidi="fa-IR"/>
        </w:rPr>
        <w:t>.</w:t>
      </w:r>
    </w:p>
    <w:p w:rsidR="002056BB" w:rsidRDefault="002056BB" w:rsidP="002D6B77">
      <w:pPr>
        <w:spacing w:line="228" w:lineRule="auto"/>
        <w:ind w:firstLine="397"/>
        <w:rPr>
          <w:rFonts w:hint="cs"/>
          <w:b/>
          <w:bCs/>
          <w:caps/>
          <w:color w:val="000000"/>
          <w:spacing w:val="-6"/>
          <w:rtl/>
          <w:lang w:bidi="fa-IR"/>
        </w:rPr>
      </w:pPr>
    </w:p>
    <w:p w:rsidR="002056BB" w:rsidRDefault="002056BB" w:rsidP="002D6B77">
      <w:pPr>
        <w:spacing w:line="228" w:lineRule="auto"/>
        <w:ind w:firstLine="397"/>
        <w:rPr>
          <w:rFonts w:hint="cs"/>
          <w:b/>
          <w:bCs/>
          <w:caps/>
          <w:color w:val="000000"/>
          <w:spacing w:val="-6"/>
          <w:rtl/>
          <w:lang w:bidi="fa-IR"/>
        </w:rPr>
      </w:pPr>
    </w:p>
    <w:p w:rsidR="002056BB" w:rsidRPr="00605CCA" w:rsidRDefault="002056BB" w:rsidP="002D6B77">
      <w:pPr>
        <w:spacing w:line="228" w:lineRule="auto"/>
        <w:ind w:firstLine="397"/>
        <w:rPr>
          <w:rFonts w:hint="cs"/>
          <w:b/>
          <w:bCs/>
          <w:caps/>
          <w:color w:val="000000"/>
          <w:spacing w:val="-6"/>
          <w:rtl/>
          <w:lang w:bidi="fa-IR"/>
        </w:rPr>
      </w:pPr>
    </w:p>
    <w:p w:rsidR="002D6B77" w:rsidRPr="00605CCA" w:rsidRDefault="002D6B77" w:rsidP="002D6B77">
      <w:pPr>
        <w:pStyle w:val="a1"/>
        <w:rPr>
          <w:rFonts w:hint="cs"/>
          <w:rtl/>
          <w:lang w:bidi="fa-IR"/>
        </w:rPr>
      </w:pPr>
      <w:bookmarkStart w:id="2479" w:name="_Toc70311341"/>
      <w:bookmarkStart w:id="2480" w:name="_Toc223806896"/>
      <w:bookmarkStart w:id="2481" w:name="_Toc71217387"/>
      <w:bookmarkStart w:id="2482" w:name="_Toc260068685"/>
      <w:r w:rsidRPr="00605CCA">
        <w:rPr>
          <w:rFonts w:hint="cs"/>
          <w:rtl/>
          <w:lang w:bidi="ar-KW"/>
        </w:rPr>
        <w:t xml:space="preserve">پنجم: </w:t>
      </w:r>
      <w:r w:rsidRPr="00605CCA">
        <w:rPr>
          <w:rFonts w:hint="cs"/>
          <w:rtl/>
          <w:lang w:bidi="fa-IR"/>
        </w:rPr>
        <w:t>ارتباط عمر</w:t>
      </w:r>
      <w:r w:rsidRPr="00605CCA">
        <w:rPr>
          <w:rFonts w:hint="cs"/>
          <w:b w:val="0"/>
          <w:rtl/>
          <w:lang w:bidi="fa-IR"/>
        </w:rPr>
        <w:sym w:font="AGA Arabesque" w:char="F074"/>
      </w:r>
      <w:r w:rsidRPr="00605CCA">
        <w:rPr>
          <w:rFonts w:hint="cs"/>
          <w:rtl/>
          <w:lang w:bidi="fa-IR"/>
        </w:rPr>
        <w:t xml:space="preserve"> با پادشاهان دنیا</w:t>
      </w:r>
      <w:bookmarkEnd w:id="2479"/>
      <w:bookmarkEnd w:id="2480"/>
      <w:bookmarkEnd w:id="2481"/>
      <w:bookmarkEnd w:id="2482"/>
    </w:p>
    <w:p w:rsidR="002D6B77" w:rsidRPr="00605CCA" w:rsidRDefault="002D6B77" w:rsidP="00A249F4">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با پادشاه ایران در حال نبرد به سر می‌برد و در حالی چشم از جهان فرو بست که نیروهایش یزدگرد را درون کشورش از شهری به شهری تعقیب می‌نمودند و در حال برچیدن حکومتش بودند. و اما با پادشاه روم پس از فتح شام و جزیره و بعد از مکاتباتی که میان آنان رد و بدل شد، قرارداد صلح امضا نمود. البته مؤرخین عرب تصریح ننموده‌اند که عمر</w:t>
      </w:r>
      <w:r w:rsidRPr="00605CCA">
        <w:rPr>
          <w:rFonts w:cs="B Zar" w:hint="cs"/>
          <w:caps/>
          <w:color w:val="000000"/>
          <w:rtl/>
          <w:lang w:bidi="fa-IR"/>
        </w:rPr>
        <w:sym w:font="AGA Arabesque" w:char="F074"/>
      </w:r>
      <w:r w:rsidRPr="00605CCA">
        <w:rPr>
          <w:rFonts w:cs="B Zar" w:hint="cs"/>
          <w:caps/>
          <w:color w:val="000000"/>
          <w:rtl/>
          <w:lang w:bidi="fa-IR"/>
        </w:rPr>
        <w:t xml:space="preserve"> با هرقل اول متوفی سال (</w:t>
      </w:r>
      <w:smartTag w:uri="urn:schemas-microsoft-com:office:smarttags" w:element="metricconverter">
        <w:smartTagPr>
          <w:attr w:name="ProductID" w:val="641 م"/>
        </w:smartTagPr>
        <w:r w:rsidRPr="00605CCA">
          <w:rPr>
            <w:rFonts w:cs="B Zar" w:hint="cs"/>
            <w:caps/>
            <w:color w:val="000000"/>
            <w:rtl/>
            <w:lang w:bidi="fa-IR"/>
          </w:rPr>
          <w:t>641 م</w:t>
        </w:r>
      </w:smartTag>
      <w:r w:rsidRPr="00605CCA">
        <w:rPr>
          <w:rFonts w:cs="B Zar" w:hint="cs"/>
          <w:caps/>
          <w:color w:val="000000"/>
          <w:rtl/>
          <w:lang w:bidi="fa-IR"/>
        </w:rPr>
        <w:t>) یا با فرزندش، هرقل ثانی که دو سال قبل از وفات عمر</w:t>
      </w:r>
      <w:r w:rsidRPr="00605CCA">
        <w:rPr>
          <w:rFonts w:cs="B Zar" w:hint="cs"/>
          <w:caps/>
          <w:color w:val="000000"/>
          <w:rtl/>
          <w:lang w:bidi="fa-IR"/>
        </w:rPr>
        <w:sym w:font="AGA Arabesque" w:char="F074"/>
      </w:r>
      <w:r w:rsidRPr="00605CCA">
        <w:rPr>
          <w:rFonts w:cs="B Zar" w:hint="cs"/>
          <w:caps/>
          <w:color w:val="000000"/>
          <w:rtl/>
          <w:lang w:bidi="fa-IR"/>
        </w:rPr>
        <w:t xml:space="preserve"> جانشین پدر شده بود، صلح کرده است. به هر حال</w:t>
      </w:r>
      <w:r w:rsidR="00A249F4">
        <w:rPr>
          <w:rFonts w:cs="B Zar" w:hint="cs"/>
          <w:caps/>
          <w:color w:val="000000"/>
          <w:rtl/>
          <w:lang w:bidi="fa-IR"/>
        </w:rPr>
        <w:t>،</w:t>
      </w:r>
      <w:r w:rsidRPr="00605CCA">
        <w:rPr>
          <w:rFonts w:cs="B Zar" w:hint="cs"/>
          <w:caps/>
          <w:color w:val="000000"/>
          <w:rtl/>
          <w:lang w:bidi="fa-IR"/>
        </w:rPr>
        <w:t xml:space="preserve"> میان عمر</w:t>
      </w:r>
      <w:r w:rsidRPr="00605CCA">
        <w:rPr>
          <w:rFonts w:cs="B Zar" w:hint="cs"/>
          <w:caps/>
          <w:color w:val="000000"/>
          <w:rtl/>
          <w:lang w:bidi="fa-IR"/>
        </w:rPr>
        <w:sym w:font="AGA Arabesque" w:char="F074"/>
      </w:r>
      <w:r w:rsidRPr="00605CCA">
        <w:rPr>
          <w:rFonts w:cs="B Zar" w:hint="cs"/>
          <w:caps/>
          <w:color w:val="000000"/>
          <w:rtl/>
          <w:lang w:bidi="fa-IR"/>
        </w:rPr>
        <w:t xml:space="preserve"> و هرقل، پادشاه روم مکاتباتی صورت گرفت که این مکاتبات به صلح انجامید. چنان که مؤرخین نوشته‌اند که ام کلثوم دختر علی</w:t>
      </w:r>
      <w:r w:rsidR="00A249F4">
        <w:rPr>
          <w:rFonts w:cs="CTraditional Arabic" w:hint="cs"/>
          <w:caps/>
          <w:color w:val="000000"/>
          <w:rtl/>
          <w:lang w:bidi="fa-IR"/>
        </w:rPr>
        <w:t>ب</w:t>
      </w:r>
      <w:r w:rsidRPr="00605CCA">
        <w:rPr>
          <w:rFonts w:cs="B Zar" w:hint="cs"/>
          <w:caps/>
          <w:color w:val="000000"/>
          <w:rtl/>
          <w:lang w:bidi="fa-IR"/>
        </w:rPr>
        <w:t xml:space="preserve"> و همسر عمر</w:t>
      </w:r>
      <w:r w:rsidRPr="00605CCA">
        <w:rPr>
          <w:rFonts w:cs="B Zar" w:hint="cs"/>
          <w:caps/>
          <w:color w:val="000000"/>
          <w:rtl/>
          <w:lang w:bidi="fa-IR"/>
        </w:rPr>
        <w:sym w:font="AGA Arabesque" w:char="F074"/>
      </w:r>
      <w:r w:rsidRPr="00605CCA">
        <w:rPr>
          <w:rFonts w:cs="B Zar" w:hint="cs"/>
          <w:caps/>
          <w:color w:val="000000"/>
          <w:rtl/>
          <w:lang w:bidi="fa-IR"/>
        </w:rPr>
        <w:t xml:space="preserve"> هدایایی به همسر امپراطور روم فرستاد و او متقابلاً گردنبند گران‌قیمتی برای ام کلثوم فرستاد و چون عمر</w:t>
      </w:r>
      <w:r w:rsidRPr="00605CCA">
        <w:rPr>
          <w:rFonts w:cs="B Zar" w:hint="cs"/>
          <w:caps/>
          <w:color w:val="000000"/>
          <w:rtl/>
          <w:lang w:bidi="fa-IR"/>
        </w:rPr>
        <w:sym w:font="AGA Arabesque" w:char="F074"/>
      </w:r>
      <w:r w:rsidRPr="00605CCA">
        <w:rPr>
          <w:rFonts w:cs="B Zar" w:hint="cs"/>
          <w:caps/>
          <w:color w:val="000000"/>
          <w:rtl/>
          <w:lang w:bidi="fa-IR"/>
        </w:rPr>
        <w:t xml:space="preserve"> از آن اطلاع یافت، گردنبند را از ام کلثوم گرفت و وارد بیت المال کرد</w:t>
      </w:r>
      <w:r w:rsidRPr="00605CCA">
        <w:rPr>
          <w:rStyle w:val="FootnoteReference"/>
          <w:caps/>
          <w:color w:val="000000"/>
          <w:rtl/>
          <w:lang w:bidi="fa-IR"/>
        </w:rPr>
        <w:footnoteReference w:id="2004"/>
      </w:r>
      <w:r w:rsidR="00A249F4">
        <w:rPr>
          <w:rFonts w:cs="B Zar" w:hint="cs"/>
          <w:caps/>
          <w:color w:val="000000"/>
          <w:rtl/>
          <w:lang w:bidi="fa-IR"/>
        </w:rPr>
        <w:t>.</w:t>
      </w:r>
    </w:p>
    <w:p w:rsidR="002D6B77" w:rsidRPr="00FF6D9E" w:rsidRDefault="002D6B77" w:rsidP="002D6B77">
      <w:pPr>
        <w:pStyle w:val="a1"/>
        <w:rPr>
          <w:rFonts w:hint="cs"/>
          <w:rtl/>
          <w:lang w:bidi="fa-IR"/>
        </w:rPr>
      </w:pPr>
      <w:bookmarkStart w:id="2483" w:name="_Toc70311342"/>
      <w:bookmarkStart w:id="2484" w:name="_Toc223806897"/>
      <w:bookmarkStart w:id="2485" w:name="_Toc71217388"/>
      <w:bookmarkStart w:id="2486" w:name="_Toc260068686"/>
      <w:r w:rsidRPr="00605CCA">
        <w:rPr>
          <w:rFonts w:hint="cs"/>
          <w:rtl/>
          <w:lang w:bidi="fa-IR"/>
        </w:rPr>
        <w:t xml:space="preserve">ششم: بازتاب و نتیجه‌ی فتوحات دوران </w:t>
      </w:r>
      <w:r>
        <w:rPr>
          <w:rFonts w:hint="cs"/>
          <w:rtl/>
          <w:lang w:bidi="fa-IR"/>
        </w:rPr>
        <w:t>عمر بن خطاب</w:t>
      </w:r>
      <w:bookmarkEnd w:id="2483"/>
      <w:bookmarkEnd w:id="2484"/>
      <w:bookmarkEnd w:id="2485"/>
      <w:r w:rsidR="00FF6D9E" w:rsidRPr="00341D22">
        <w:rPr>
          <w:rFonts w:hint="cs"/>
          <w:b w:val="0"/>
          <w:bCs w:val="0"/>
          <w:lang w:bidi="fa-IR"/>
        </w:rPr>
        <w:sym w:font="AGA Arabesque" w:char="F074"/>
      </w:r>
      <w:bookmarkEnd w:id="2486"/>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1ـ برچیده شدن حکومت فارس از صفحه‌ی روزگار و تسلیم ساختن امپراطوری روم و پایان بخشیدن به درگیری‌های خونینی که ناشی از قدرت‌طلبی رهبران این دو ابر قدرت در طول تاریخ آن زمان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2ـ به وجود آمدن حکومتی جهانی بر روی این کره‌ی خاکی با قلمرویی گسترده از مرزهای چین تا سرزمین مغرب و از دریای عرب تا آسیای صغیر، تحت رهبری بی‌نظیر که او خود همچون فردی از افراد رعیت است و هیچ امتیازی بر دیگران ندارد.</w:t>
      </w:r>
    </w:p>
    <w:p w:rsidR="002D6B77" w:rsidRPr="00605CCA" w:rsidRDefault="002D6B77" w:rsidP="002D6B77">
      <w:pPr>
        <w:spacing w:line="228" w:lineRule="auto"/>
        <w:ind w:firstLine="397"/>
        <w:rPr>
          <w:rFonts w:cs="B Zar" w:hint="cs"/>
          <w:caps/>
          <w:color w:val="000000"/>
          <w:spacing w:val="-2"/>
          <w:rtl/>
          <w:lang w:bidi="fa-IR"/>
        </w:rPr>
      </w:pPr>
      <w:r w:rsidRPr="00605CCA">
        <w:rPr>
          <w:rFonts w:cs="B Zar" w:hint="cs"/>
          <w:caps/>
          <w:color w:val="000000"/>
          <w:spacing w:val="-2"/>
          <w:rtl/>
          <w:lang w:bidi="fa-IR"/>
        </w:rPr>
        <w:t>3ـ سلطه‌ی حاکمیت الهی بر همگان با آزادی بیان و اندیشه و بدون تبعیض‌های نژادی و رنگی، بلکه همه‌ی مردم را در برابر شریعت خدا برابر دانسته و فقط ملاک برتری افراد نزد خدا، تقوا است و مردم در سایه‌ی شریعت خدا به امنیت، قدرت و وسعت زندگی و روزی دست خواهند یافت.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4ـ به وجود آمدن ملتی در میان انسان‌ها به نام ملت اسلام که همه پیرامون عقیده‌ی واحد که همان توحید خداوندی و شریعت اوست گرد می‌آیند و فراتر از روابط عشیره‌ای و محاسبات زمینی می‌اندیشند. و در این امت فرماندهانی از هر رنگ و نژاد قد علم نمودند و در میان امت از جایگاه ویژه‌ای برخوردار گردیدند و هیچ‌گاه از آنان عملکردی که بر جایگاه این ملت لطمه بزند، صادر نشد و آنان با هر ملتی روبرو می‌شدند نخست به آنان می‌گفتند: اگر دین ما را بپذیرید ما کتاب خدا را در میان شما می‌گذاریم تا شما به احکام آن چنگ بزنید و بدون کوچکترین تعرضی به جان و مال و سرزمین شما، بر می‌گردیم</w:t>
      </w:r>
      <w:r w:rsidRPr="00605CCA">
        <w:rPr>
          <w:rStyle w:val="FootnoteReference"/>
          <w:caps/>
          <w:color w:val="000000"/>
          <w:rtl/>
          <w:lang w:bidi="fa-IR"/>
        </w:rPr>
        <w:footnoteReference w:id="2005"/>
      </w:r>
      <w:r w:rsidR="00FF6D9E">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5ـ در دنیا تمدنی ربانی، کامل، متوازن و هماهنگ پدید آمد و ملتهای مختلف را تحت حاکمیت شریعت خدا در آورد و همه‌ی جهانیان اعم از سرخ و سفید و سیاه را برابر با قانون ربانی و احکام آن به عضویت پذیرفت و عمرفاروق</w:t>
      </w:r>
      <w:r w:rsidR="00FF6D9E">
        <w:rPr>
          <w:rFonts w:cs="B Zar" w:hint="cs"/>
          <w:caps/>
          <w:color w:val="000000"/>
          <w:lang w:bidi="fa-IR"/>
        </w:rPr>
        <w:sym w:font="AGA Arabesque" w:char="F074"/>
      </w:r>
      <w:r w:rsidRPr="00605CCA">
        <w:rPr>
          <w:rFonts w:cs="B Zar" w:hint="cs"/>
          <w:caps/>
          <w:color w:val="000000"/>
          <w:rtl/>
          <w:lang w:bidi="fa-IR"/>
        </w:rPr>
        <w:t xml:space="preserve"> رهبر نمونه‌ی این تمدن در دوران خود و چهره‌ی شاخص یک انسان مؤمن و قوی و دانشمند و با ایمان بود که با همه‌ی امکانات و ساز و برگ نظامی‌خود به تثبیت پایه‌های شریعت و دین الهی و اعتلای پرچم حاکمیت الله همت گماشت و مردم را از تاریکی‌ها به سوی روشنايی و از عبادت بندگان و ماده به سوی عبادت الله کشاند و این فرموده‌ی الهی را به ثمر رساند: </w:t>
      </w:r>
    </w:p>
    <w:p w:rsidR="002D6B77" w:rsidRPr="00605CCA" w:rsidRDefault="00A036C8" w:rsidP="0038344C">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hint="cs"/>
          <w:color w:val="000000"/>
          <w:rtl/>
          <w:lang w:bidi="fa-IR"/>
        </w:rPr>
        <w:t>ٱلَّذِينَ</w:t>
      </w:r>
      <w:r w:rsidR="0038344C">
        <w:rPr>
          <w:rFonts w:ascii="KFGQPC Uthmanic Script HAFS" w:hAnsi="KFGQPC Uthmanic Script HAFS" w:cs="KFGQPC Uthmanic Script HAFS"/>
          <w:color w:val="000000"/>
          <w:rtl/>
          <w:lang w:bidi="fa-IR"/>
        </w:rPr>
        <w:t xml:space="preserve"> إِن مَّكَّنَّٰهُمۡ فِي </w:t>
      </w:r>
      <w:r w:rsidR="0038344C">
        <w:rPr>
          <w:rFonts w:ascii="KFGQPC Uthmanic Script HAFS" w:hAnsi="KFGQPC Uthmanic Script HAFS" w:cs="KFGQPC Uthmanic Script HAFS" w:hint="cs"/>
          <w:color w:val="000000"/>
          <w:rtl/>
          <w:lang w:bidi="fa-IR"/>
        </w:rPr>
        <w:t>ٱلۡأَرۡضِ</w:t>
      </w:r>
      <w:r w:rsidR="0038344C">
        <w:rPr>
          <w:rFonts w:ascii="KFGQPC Uthmanic Script HAFS" w:hAnsi="KFGQPC Uthmanic Script HAFS" w:cs="KFGQPC Uthmanic Script HAFS"/>
          <w:color w:val="000000"/>
          <w:rtl/>
          <w:lang w:bidi="fa-IR"/>
        </w:rPr>
        <w:t xml:space="preserve"> أَقَامُواْ </w:t>
      </w:r>
      <w:r w:rsidR="0038344C">
        <w:rPr>
          <w:rFonts w:ascii="KFGQPC Uthmanic Script HAFS" w:hAnsi="KFGQPC Uthmanic Script HAFS" w:cs="KFGQPC Uthmanic Script HAFS" w:hint="cs"/>
          <w:color w:val="000000"/>
          <w:rtl/>
          <w:lang w:bidi="fa-IR"/>
        </w:rPr>
        <w:t>ٱلصَّلَوٰةَ</w:t>
      </w:r>
      <w:r w:rsidR="0038344C">
        <w:rPr>
          <w:rFonts w:ascii="KFGQPC Uthmanic Script HAFS" w:hAnsi="KFGQPC Uthmanic Script HAFS" w:cs="KFGQPC Uthmanic Script HAFS"/>
          <w:color w:val="000000"/>
          <w:rtl/>
          <w:lang w:bidi="fa-IR"/>
        </w:rPr>
        <w:t xml:space="preserve"> وَءَاتَوُاْ </w:t>
      </w:r>
      <w:r w:rsidR="0038344C">
        <w:rPr>
          <w:rFonts w:ascii="KFGQPC Uthmanic Script HAFS" w:hAnsi="KFGQPC Uthmanic Script HAFS" w:cs="KFGQPC Uthmanic Script HAFS" w:hint="cs"/>
          <w:color w:val="000000"/>
          <w:rtl/>
          <w:lang w:bidi="fa-IR"/>
        </w:rPr>
        <w:t>ٱلزَّكَوٰةَ</w:t>
      </w:r>
      <w:r w:rsidR="0038344C">
        <w:rPr>
          <w:rFonts w:ascii="KFGQPC Uthmanic Script HAFS" w:hAnsi="KFGQPC Uthmanic Script HAFS" w:cs="KFGQPC Uthmanic Script HAFS"/>
          <w:color w:val="000000"/>
          <w:rtl/>
          <w:lang w:bidi="fa-IR"/>
        </w:rPr>
        <w:t xml:space="preserve"> وَأَمَرُواْ بِ</w:t>
      </w:r>
      <w:r w:rsidR="0038344C">
        <w:rPr>
          <w:rFonts w:ascii="KFGQPC Uthmanic Script HAFS" w:hAnsi="KFGQPC Uthmanic Script HAFS" w:cs="KFGQPC Uthmanic Script HAFS" w:hint="cs"/>
          <w:color w:val="000000"/>
          <w:rtl/>
          <w:lang w:bidi="fa-IR"/>
        </w:rPr>
        <w:t>ٱلۡمَعۡرُوفِ</w:t>
      </w:r>
      <w:r w:rsidR="0038344C">
        <w:rPr>
          <w:rFonts w:ascii="KFGQPC Uthmanic Script HAFS" w:hAnsi="KFGQPC Uthmanic Script HAFS" w:cs="KFGQPC Uthmanic Script HAFS"/>
          <w:color w:val="000000"/>
          <w:rtl/>
          <w:lang w:bidi="fa-IR"/>
        </w:rPr>
        <w:t xml:space="preserve"> وَنَهَوۡاْ عَنِ </w:t>
      </w:r>
      <w:r w:rsidR="0038344C">
        <w:rPr>
          <w:rFonts w:ascii="KFGQPC Uthmanic Script HAFS" w:hAnsi="KFGQPC Uthmanic Script HAFS" w:cs="KFGQPC Uthmanic Script HAFS" w:hint="cs"/>
          <w:color w:val="000000"/>
          <w:rtl/>
          <w:lang w:bidi="fa-IR"/>
        </w:rPr>
        <w:t>ٱلۡمُنكَرِۗ</w:t>
      </w:r>
      <w:r w:rsidR="0038344C">
        <w:rPr>
          <w:rFonts w:ascii="KFGQPC Uthmanic Script HAFS" w:hAnsi="KFGQPC Uthmanic Script HAFS" w:cs="KFGQPC Uthmanic Script HAFS"/>
          <w:color w:val="000000"/>
          <w:rtl/>
          <w:lang w:bidi="fa-IR"/>
        </w:rPr>
        <w:t xml:space="preserve"> وَلِلَّهِ عَٰقِبَةُ </w:t>
      </w:r>
      <w:r w:rsidR="0038344C">
        <w:rPr>
          <w:rFonts w:ascii="KFGQPC Uthmanic Script HAFS" w:hAnsi="KFGQPC Uthmanic Script HAFS" w:cs="KFGQPC Uthmanic Script HAFS" w:hint="cs"/>
          <w:color w:val="000000"/>
          <w:rtl/>
          <w:lang w:bidi="fa-IR"/>
        </w:rPr>
        <w:t>ٱلۡأُمُورِ</w:t>
      </w:r>
      <w:r w:rsidR="0038344C">
        <w:rPr>
          <w:rFonts w:ascii="KFGQPC Uthmanic Script HAFS" w:hAnsi="KFGQPC Uthmanic Script HAFS" w:cs="KFGQPC Uthmanic Script HAFS"/>
          <w:color w:val="000000"/>
          <w:rtl/>
          <w:lang w:bidi="fa-IR"/>
        </w:rPr>
        <w:t xml:space="preserve"> ٤١</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الحج: 41</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«کسانی هستند که هرگاه در زمین ایشان را قدرت بخشیم نماز را برپای می‌دارند زکات را می‌پردازند و امر به معروف و نهی از منکر می‌نمایند و سرانجام همه‌ی کارها به خدا بر می‌گردد».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آری</w:t>
      </w:r>
      <w:r w:rsidR="0083761B">
        <w:rPr>
          <w:rFonts w:cs="B Zar" w:hint="cs"/>
          <w:caps/>
          <w:color w:val="000000"/>
          <w:rtl/>
          <w:lang w:bidi="fa-IR"/>
        </w:rPr>
        <w:t>،</w:t>
      </w:r>
      <w:r w:rsidRPr="00605CCA">
        <w:rPr>
          <w:rFonts w:cs="B Zar" w:hint="cs"/>
          <w:caps/>
          <w:color w:val="000000"/>
          <w:rtl/>
          <w:lang w:bidi="fa-IR"/>
        </w:rPr>
        <w:t xml:space="preserve"> فتوحات اسلامی تمدن انسان رفیعی در سایه‌ی اسـلام به وجـود آورد کـه مـی‌توان این تمدن را این گونه توصیف کرد: تمرکز فعالیت‌های یک ملت در یک زمان برای تحقق بخشیدن به خلافت خدا در زمین و در چارچوب نگرش اسلام به زندگی، هستی و انسان</w:t>
      </w:r>
      <w:r w:rsidRPr="00C715B7">
        <w:rPr>
          <w:rStyle w:val="FootnoteReference"/>
          <w:rFonts w:ascii="AGA Arabesque" w:hAnsi="AGA Arabesque" w:cs="B Zar"/>
          <w:color w:val="000000"/>
          <w:sz w:val="24"/>
          <w:szCs w:val="24"/>
          <w:rtl/>
        </w:rPr>
        <w:footnoteReference w:id="2006"/>
      </w:r>
      <w:r w:rsidR="0083761B">
        <w:rPr>
          <w:rFonts w:cs="B Zar" w:hint="cs"/>
          <w:caps/>
          <w:color w:val="000000"/>
          <w:rtl/>
        </w:rPr>
        <w:t>.</w:t>
      </w:r>
    </w:p>
    <w:p w:rsidR="002D6B77" w:rsidRPr="00605CCA" w:rsidRDefault="002D6B77" w:rsidP="002D6B77">
      <w:pPr>
        <w:pStyle w:val="Heading2"/>
        <w:spacing w:before="0" w:line="228" w:lineRule="auto"/>
        <w:ind w:firstLine="397"/>
        <w:jc w:val="both"/>
        <w:rPr>
          <w:rFonts w:hint="cs"/>
          <w:color w:val="000000"/>
          <w:rtl/>
          <w:lang w:bidi="fa-IR"/>
        </w:rPr>
        <w:sectPr w:rsidR="002D6B77" w:rsidRPr="00605CCA"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tl/>
          <w:lang w:bidi="fa-IR"/>
        </w:rPr>
      </w:pPr>
      <w:bookmarkStart w:id="2487" w:name="_Toc70311343"/>
      <w:bookmarkStart w:id="2488" w:name="_Toc223806898"/>
      <w:bookmarkStart w:id="2489" w:name="_Toc71217389"/>
      <w:bookmarkStart w:id="2490" w:name="_Toc260068687"/>
      <w:r w:rsidRPr="00605CCA">
        <w:rPr>
          <w:rFonts w:hint="cs"/>
          <w:rtl/>
          <w:lang w:bidi="fa-IR"/>
        </w:rPr>
        <w:t>مبحث پنجم</w:t>
      </w:r>
      <w:r w:rsidRPr="00605CCA">
        <w:rPr>
          <w:rtl/>
          <w:lang w:bidi="fa-IR"/>
        </w:rPr>
        <w:br/>
      </w:r>
      <w:r w:rsidRPr="00605CCA">
        <w:rPr>
          <w:rFonts w:hint="cs"/>
          <w:rtl/>
          <w:lang w:bidi="fa-IR"/>
        </w:rPr>
        <w:t xml:space="preserve">روزهای پایانی زندگی </w:t>
      </w:r>
      <w:r>
        <w:rPr>
          <w:rFonts w:hint="cs"/>
          <w:rtl/>
          <w:lang w:bidi="fa-IR"/>
        </w:rPr>
        <w:t>عمر بن خطاب</w:t>
      </w:r>
      <w:r w:rsidRPr="00605CCA">
        <w:rPr>
          <w:rFonts w:hint="cs"/>
          <w:rtl/>
          <w:lang w:bidi="fa-IR"/>
        </w:rPr>
        <w:t xml:space="preserve"> </w:t>
      </w:r>
      <w:r w:rsidRPr="00605CCA">
        <w:rPr>
          <w:rFonts w:hint="cs"/>
          <w:b w:val="0"/>
          <w:rtl/>
          <w:lang w:bidi="fa-IR"/>
        </w:rPr>
        <w:sym w:font="AGA Arabesque" w:char="F074"/>
      </w:r>
      <w:bookmarkEnd w:id="2487"/>
      <w:bookmarkEnd w:id="2488"/>
      <w:bookmarkEnd w:id="2489"/>
      <w:bookmarkEnd w:id="2490"/>
    </w:p>
    <w:p w:rsidR="002D6B77" w:rsidRPr="00605CCA" w:rsidRDefault="002D6B77" w:rsidP="00CE4017">
      <w:pPr>
        <w:spacing w:line="228" w:lineRule="auto"/>
        <w:rPr>
          <w:rFonts w:cs="B Zar" w:hint="cs"/>
          <w:caps/>
          <w:color w:val="000000"/>
          <w:rtl/>
        </w:rPr>
      </w:pPr>
      <w:r w:rsidRPr="00605CCA">
        <w:rPr>
          <w:rFonts w:cs="B Zar" w:hint="cs"/>
          <w:caps/>
          <w:color w:val="000000"/>
          <w:rtl/>
          <w:lang w:bidi="fa-IR"/>
        </w:rPr>
        <w:t xml:space="preserve">امیرالمؤمنین، </w:t>
      </w:r>
      <w:r>
        <w:rPr>
          <w:rFonts w:cs="B Zar" w:hint="cs"/>
          <w:caps/>
          <w:color w:val="000000"/>
          <w:rtl/>
          <w:lang w:bidi="fa-IR"/>
        </w:rPr>
        <w:t>عمر بن خطاب</w:t>
      </w:r>
      <w:r w:rsidR="00CE4017">
        <w:rPr>
          <w:rFonts w:cs="B Zar" w:hint="cs"/>
          <w:caps/>
          <w:color w:val="000000"/>
          <w:lang w:bidi="fa-IR"/>
        </w:rPr>
        <w:sym w:font="AGA Arabesque" w:char="F074"/>
      </w:r>
      <w:r w:rsidRPr="00605CCA">
        <w:rPr>
          <w:rFonts w:cs="B Zar" w:hint="cs"/>
          <w:caps/>
          <w:color w:val="000000"/>
          <w:rtl/>
          <w:lang w:bidi="fa-IR"/>
        </w:rPr>
        <w:t xml:space="preserve"> نمونه‌ی یک خلیفه‌ی عادل، مؤمن، م</w:t>
      </w:r>
      <w:r w:rsidR="00CE4017">
        <w:rPr>
          <w:rFonts w:cs="B Zar" w:hint="cs"/>
          <w:caps/>
          <w:color w:val="000000"/>
          <w:rtl/>
          <w:lang w:bidi="fa-IR"/>
        </w:rPr>
        <w:t>جاهد، پرهیزگار، نیرومند و امانت‌</w:t>
      </w:r>
      <w:r w:rsidRPr="00605CCA">
        <w:rPr>
          <w:rFonts w:cs="B Zar" w:hint="cs"/>
          <w:caps/>
          <w:color w:val="000000"/>
          <w:rtl/>
          <w:lang w:bidi="fa-IR"/>
        </w:rPr>
        <w:t>دار بود. او به تنهایی پایگاه محکمی برای دین و امت اسلام به شمار می‌رفت. عمر</w:t>
      </w:r>
      <w:r w:rsidRPr="00605CCA">
        <w:rPr>
          <w:rFonts w:cs="B Zar" w:hint="cs"/>
          <w:caps/>
          <w:color w:val="000000"/>
          <w:rtl/>
          <w:lang w:bidi="fa-IR"/>
        </w:rPr>
        <w:sym w:font="AGA Arabesque" w:char="F074"/>
      </w:r>
      <w:r w:rsidRPr="00605CCA">
        <w:rPr>
          <w:rFonts w:cs="B Zar" w:hint="cs"/>
          <w:caps/>
          <w:color w:val="000000"/>
          <w:rtl/>
          <w:lang w:bidi="fa-IR"/>
        </w:rPr>
        <w:t xml:space="preserve"> زندگی خود را وقف خدمت به دین و عقیده و ملتی کرد که</w:t>
      </w:r>
      <w:r w:rsidR="00CE4017">
        <w:rPr>
          <w:rFonts w:cs="B Zar" w:hint="cs"/>
          <w:caps/>
          <w:color w:val="000000"/>
          <w:rtl/>
          <w:lang w:bidi="fa-IR"/>
        </w:rPr>
        <w:t xml:space="preserve"> قیادت آنها را بدوش داشت</w:t>
      </w:r>
      <w:r w:rsidRPr="00605CCA">
        <w:rPr>
          <w:rFonts w:cs="B Zar" w:hint="cs"/>
          <w:caps/>
          <w:color w:val="000000"/>
          <w:rtl/>
          <w:lang w:bidi="fa-IR"/>
        </w:rPr>
        <w:t>. او همزمان فرمانده‌ی کل قوا، فقیه و مجتهد، قاضی دادگر، پدر مهربان رعیت، سیاستمدار با تجربه و مدیر لایقی بود. رعایت حال همگان از کوچک و بزرگ و ضعیف و قوی و فقیر و غنی را می‌نمود. ایشان با رهبری خویش، ساختمان امت را محکم و پایه‌های دولت اسلامی را تثبیت نمود و در زمان ایشان بر پیکر امپراطوری فارس بزرگترین ضربه‌ها وارد شد</w:t>
      </w:r>
      <w:r w:rsidR="00CE4017">
        <w:rPr>
          <w:rFonts w:cs="B Zar" w:hint="cs"/>
          <w:caps/>
          <w:color w:val="000000"/>
          <w:rtl/>
          <w:lang w:bidi="fa-IR"/>
        </w:rPr>
        <w:t>،</w:t>
      </w:r>
      <w:r w:rsidRPr="00605CCA">
        <w:rPr>
          <w:rFonts w:cs="B Zar" w:hint="cs"/>
          <w:caps/>
          <w:color w:val="000000"/>
          <w:rtl/>
          <w:lang w:bidi="fa-IR"/>
        </w:rPr>
        <w:t xml:space="preserve"> </w:t>
      </w:r>
      <w:r w:rsidR="00CE4017">
        <w:rPr>
          <w:rFonts w:cs="B Zar" w:hint="cs"/>
          <w:caps/>
          <w:color w:val="000000"/>
          <w:rtl/>
          <w:lang w:bidi="fa-IR"/>
        </w:rPr>
        <w:t>و اسلام در قلمرو ایران به پیروزی‌های</w:t>
      </w:r>
      <w:r w:rsidRPr="00605CCA">
        <w:rPr>
          <w:rFonts w:cs="B Zar" w:hint="cs"/>
          <w:caps/>
          <w:color w:val="000000"/>
          <w:rtl/>
          <w:lang w:bidi="fa-IR"/>
        </w:rPr>
        <w:t xml:space="preserve"> چشم‌گیری </w:t>
      </w:r>
      <w:r w:rsidR="00CE4017">
        <w:rPr>
          <w:rFonts w:cs="B Zar" w:hint="cs"/>
          <w:caps/>
          <w:color w:val="000000"/>
          <w:rtl/>
          <w:lang w:bidi="fa-IR"/>
        </w:rPr>
        <w:t>در</w:t>
      </w:r>
      <w:r w:rsidRPr="00605CCA">
        <w:rPr>
          <w:rFonts w:cs="B Zar" w:hint="cs"/>
          <w:caps/>
          <w:color w:val="000000"/>
          <w:rtl/>
          <w:lang w:bidi="fa-IR"/>
        </w:rPr>
        <w:t xml:space="preserve"> قادسیه، مداين، جلولاء و نهاوند نايل گردید و از طرفی دیار شام و مصر از سلطه‌ی رومیان بیزانس در آورده شد</w:t>
      </w:r>
      <w:r w:rsidRPr="00C715B7">
        <w:rPr>
          <w:rStyle w:val="FootnoteReference"/>
          <w:rFonts w:ascii="AGA Arabesque" w:hAnsi="AGA Arabesque" w:cs="B Zar"/>
          <w:color w:val="000000"/>
          <w:sz w:val="24"/>
          <w:szCs w:val="24"/>
          <w:rtl/>
        </w:rPr>
        <w:footnoteReference w:id="2007"/>
      </w:r>
      <w:r w:rsidR="00CE4017">
        <w:rPr>
          <w:rFonts w:cs="B Zar" w:hint="cs"/>
          <w:caps/>
          <w:color w:val="000000"/>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اسلام اکثر سرزمینهای منتهی به شبه جزیره عربی را در نوردید</w:t>
      </w:r>
      <w:r w:rsidR="00913E2D">
        <w:rPr>
          <w:rFonts w:cs="B Zar" w:hint="cs"/>
          <w:caps/>
          <w:color w:val="000000"/>
          <w:rtl/>
          <w:lang w:bidi="fa-IR"/>
        </w:rPr>
        <w:t>؛</w:t>
      </w:r>
      <w:r w:rsidRPr="00605CCA">
        <w:rPr>
          <w:rFonts w:cs="B Zar" w:hint="cs"/>
          <w:caps/>
          <w:color w:val="000000"/>
          <w:rtl/>
          <w:lang w:bidi="fa-IR"/>
        </w:rPr>
        <w:t xml:space="preserve"> و خود </w:t>
      </w:r>
      <w:r>
        <w:rPr>
          <w:rFonts w:cs="B Zar" w:hint="cs"/>
          <w:caps/>
          <w:color w:val="000000"/>
          <w:rtl/>
          <w:lang w:bidi="fa-IR"/>
        </w:rPr>
        <w:t>عمر بن خطاب</w:t>
      </w:r>
      <w:r w:rsidR="00913E2D">
        <w:rPr>
          <w:rFonts w:cs="B Zar" w:hint="cs"/>
          <w:caps/>
          <w:color w:val="000000"/>
          <w:lang w:bidi="fa-IR"/>
        </w:rPr>
        <w:sym w:font="AGA Arabesque" w:char="F074"/>
      </w:r>
      <w:r w:rsidRPr="00605CCA">
        <w:rPr>
          <w:rFonts w:cs="B Zar" w:hint="cs"/>
          <w:caps/>
          <w:color w:val="000000"/>
          <w:rtl/>
          <w:lang w:bidi="fa-IR"/>
        </w:rPr>
        <w:t xml:space="preserve"> و خلافت ایشان سد محکمی بر روی فتنه‌ها به حساب می‌آمد و در واقع شخص ایشان دروازه‌ی بسته و راه غیر قابل نفوذی بر روی فتنه‌ها و آشوبها بود و در حیات ایشان فتنه انگیزان شهامت ابراز وجود نداشتند و اصلاً فتنه‌ای سر بر نیاورد</w:t>
      </w:r>
      <w:r w:rsidRPr="00C715B7">
        <w:rPr>
          <w:rStyle w:val="FootnoteReference"/>
          <w:rFonts w:ascii="AGA Arabesque" w:hAnsi="AGA Arabesque" w:cs="B Zar"/>
          <w:color w:val="000000"/>
          <w:sz w:val="24"/>
          <w:szCs w:val="24"/>
          <w:rtl/>
        </w:rPr>
        <w:footnoteReference w:id="2008"/>
      </w:r>
      <w:r w:rsidR="00913E2D">
        <w:rPr>
          <w:rFonts w:cs="B Zar" w:hint="cs"/>
          <w:caps/>
          <w:color w:val="000000"/>
          <w:rtl/>
        </w:rPr>
        <w:t>.</w:t>
      </w:r>
    </w:p>
    <w:p w:rsidR="002D6B77" w:rsidRPr="00605CCA" w:rsidRDefault="002D6B77" w:rsidP="00913E2D">
      <w:pPr>
        <w:pStyle w:val="a1"/>
        <w:rPr>
          <w:rFonts w:hint="cs"/>
          <w:rtl/>
          <w:lang w:bidi="fa-IR"/>
        </w:rPr>
      </w:pPr>
      <w:bookmarkStart w:id="2491" w:name="_Toc70311344"/>
      <w:bookmarkStart w:id="2492" w:name="_Toc223806899"/>
      <w:bookmarkStart w:id="2493" w:name="_Toc71217390"/>
      <w:bookmarkStart w:id="2494" w:name="_Toc260068688"/>
      <w:r w:rsidRPr="00605CCA">
        <w:rPr>
          <w:rFonts w:hint="cs"/>
          <w:rtl/>
          <w:lang w:bidi="ar-KW"/>
        </w:rPr>
        <w:t xml:space="preserve">نخست: </w:t>
      </w:r>
      <w:r w:rsidRPr="00605CCA">
        <w:rPr>
          <w:rFonts w:hint="cs"/>
          <w:rtl/>
          <w:lang w:bidi="fa-IR"/>
        </w:rPr>
        <w:t>گفتگوی عمر و حذیفه</w:t>
      </w:r>
      <w:r w:rsidR="00913E2D" w:rsidRPr="009F52AE">
        <w:rPr>
          <w:rFonts w:cs="CTraditional Arabic" w:hint="cs"/>
          <w:b w:val="0"/>
          <w:bCs w:val="0"/>
          <w:rtl/>
          <w:lang w:bidi="fa-IR"/>
        </w:rPr>
        <w:t>ب</w:t>
      </w:r>
      <w:r w:rsidRPr="00605CCA">
        <w:rPr>
          <w:rFonts w:hint="cs"/>
          <w:rtl/>
          <w:lang w:bidi="fa-IR"/>
        </w:rPr>
        <w:t xml:space="preserve"> پیرامون بروز فتنه‌ها</w:t>
      </w:r>
      <w:bookmarkEnd w:id="2491"/>
      <w:bookmarkEnd w:id="2492"/>
      <w:bookmarkEnd w:id="2493"/>
      <w:bookmarkEnd w:id="2494"/>
    </w:p>
    <w:p w:rsidR="002D6B77" w:rsidRPr="00605CCA" w:rsidRDefault="002D6B77" w:rsidP="000B3D6A">
      <w:pPr>
        <w:widowControl w:val="0"/>
        <w:spacing w:line="228" w:lineRule="auto"/>
        <w:rPr>
          <w:rFonts w:cs="B Zar" w:hint="cs"/>
          <w:caps/>
          <w:color w:val="000000"/>
          <w:rtl/>
          <w:lang w:bidi="fa-IR"/>
        </w:rPr>
      </w:pPr>
      <w:r w:rsidRPr="00605CCA">
        <w:rPr>
          <w:rFonts w:cs="B Zar" w:hint="cs"/>
          <w:caps/>
          <w:color w:val="000000"/>
          <w:rtl/>
          <w:lang w:bidi="fa-IR"/>
        </w:rPr>
        <w:t xml:space="preserve">حذیفه بن یمان </w:t>
      </w:r>
      <w:r w:rsidRPr="00605CCA">
        <w:rPr>
          <w:rFonts w:cs="B Zar" w:hint="cs"/>
          <w:caps/>
          <w:color w:val="000000"/>
          <w:rtl/>
          <w:lang w:bidi="fa-IR"/>
        </w:rPr>
        <w:sym w:font="AGA Arabesque" w:char="F074"/>
      </w:r>
      <w:r w:rsidRPr="00605CCA">
        <w:rPr>
          <w:rFonts w:cs="B Zar" w:hint="cs"/>
          <w:caps/>
          <w:color w:val="000000"/>
          <w:rtl/>
          <w:lang w:bidi="fa-IR"/>
        </w:rPr>
        <w:t xml:space="preserve"> می‌گوید: ما نزد عمر نشسته بودیم که ایشان پرسید: چه کسی از شما حدیثی از رسول خدا در مورد فتنه‌ها به خاطر دارد؟ حذیفه می‌گوید: گفتم: من آن‌را بیاد دارم همانگونه که فرمودند.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خدا پدرت را بیامرزد. بگو. تو با جرأت هستی. گفتم: از رسول خدا</w:t>
      </w:r>
      <w:r w:rsidRPr="00605CCA">
        <w:rPr>
          <w:rFonts w:cs="CTraditional Arabic" w:hint="cs"/>
          <w:caps/>
          <w:color w:val="000000"/>
          <w:rtl/>
          <w:lang w:bidi="fa-IR"/>
        </w:rPr>
        <w:t>ص</w:t>
      </w:r>
      <w:r w:rsidRPr="00605CCA">
        <w:rPr>
          <w:rFonts w:cs="B Zar" w:hint="cs"/>
          <w:caps/>
          <w:color w:val="000000"/>
          <w:rtl/>
          <w:lang w:bidi="fa-IR"/>
        </w:rPr>
        <w:t xml:space="preserve"> شنیدم که فرمود: </w:t>
      </w:r>
    </w:p>
    <w:p w:rsidR="002D6B77" w:rsidRPr="0021456F" w:rsidRDefault="002D6B77" w:rsidP="000B3D6A">
      <w:pPr>
        <w:widowControl w:val="0"/>
        <w:spacing w:line="228" w:lineRule="auto"/>
        <w:ind w:firstLine="397"/>
        <w:rPr>
          <w:rFonts w:ascii="Lotus Linotype" w:hAnsi="Lotus Linotype" w:cs="Lotus Linotype"/>
          <w:b/>
          <w:bCs/>
          <w:color w:val="000000"/>
          <w:sz w:val="27"/>
          <w:szCs w:val="27"/>
          <w:rtl/>
          <w:lang w:val="en-AU" w:bidi="fa-IR"/>
        </w:rPr>
      </w:pPr>
      <w:r w:rsidRPr="000B3D6A">
        <w:rPr>
          <w:rFonts w:ascii="Lotus Linotype" w:hAnsi="Lotus Linotype" w:cs="Lotus Linotype"/>
          <w:b/>
          <w:bCs/>
          <w:caps/>
          <w:color w:val="000000"/>
          <w:sz w:val="27"/>
          <w:szCs w:val="27"/>
          <w:rtl/>
          <w:lang w:bidi="fa-IR"/>
        </w:rPr>
        <w:t>(</w:t>
      </w:r>
      <w:r w:rsidRPr="000B3D6A">
        <w:rPr>
          <w:rFonts w:ascii="Lotus Linotype" w:hAnsi="Lotus Linotype" w:cs="Lotus Linotype"/>
          <w:b/>
          <w:bCs/>
          <w:color w:val="000000"/>
          <w:sz w:val="27"/>
          <w:szCs w:val="27"/>
          <w:rtl/>
        </w:rPr>
        <w:t>فتنة الرجل في أهله وماله ونفسه وولده وجاره، يكفرها الصيام والصلاة والصدقة، والأمر بالمعروف والنهي عن المنكر</w:t>
      </w:r>
      <w:r w:rsidRPr="000B3D6A">
        <w:rPr>
          <w:rFonts w:ascii="Lotus Linotype" w:hAnsi="Lotus Linotype" w:cs="Lotus Linotype"/>
          <w:b/>
          <w:bCs/>
          <w:color w:val="000000"/>
          <w:sz w:val="27"/>
          <w:szCs w:val="27"/>
          <w:rtl/>
          <w:lang w:val="en-AU"/>
        </w:rPr>
        <w:t>)</w:t>
      </w:r>
      <w:r w:rsidRPr="00C715B7">
        <w:rPr>
          <w:rStyle w:val="FootnoteReference"/>
          <w:rFonts w:cs="B Zar"/>
          <w:color w:val="000000"/>
          <w:sz w:val="24"/>
          <w:szCs w:val="24"/>
          <w:rtl/>
          <w:lang w:val="en-AU" w:bidi="fa-IR"/>
        </w:rPr>
        <w:footnoteReference w:id="2009"/>
      </w:r>
      <w:r w:rsidR="000B3D6A">
        <w:rPr>
          <w:rFonts w:ascii="Lotus Linotype" w:hAnsi="Lotus Linotype" w:cs="Lotus Linotype" w:hint="cs"/>
          <w:b/>
          <w:bCs/>
          <w:color w:val="000000"/>
          <w:sz w:val="27"/>
          <w:szCs w:val="27"/>
          <w:rtl/>
          <w:lang w:val="en-AU"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«هر فتنه‌ای که انسان به خاطر جان و مال و زن و فرزند و همسایه خود مبتلا به آن باشد، روزه، نماز، صدقه، امر بمعروف و نهی از منکر کفاره‌ی آن محسوب می‌شود». </w:t>
      </w:r>
    </w:p>
    <w:p w:rsidR="002D6B77" w:rsidRPr="00605CCA" w:rsidRDefault="002D6B77" w:rsidP="000B3D6A">
      <w:pPr>
        <w:spacing w:line="228" w:lineRule="auto"/>
        <w:ind w:firstLine="397"/>
        <w:rPr>
          <w:rFonts w:cs="B Zar" w:hint="cs"/>
          <w:caps/>
          <w:color w:val="000000"/>
          <w:rtl/>
          <w:lang w:bidi="fa-IR"/>
        </w:rPr>
      </w:pPr>
      <w:r w:rsidRPr="00605CCA">
        <w:rPr>
          <w:rFonts w:cs="B Zar" w:hint="cs"/>
          <w:caps/>
          <w:color w:val="000000"/>
          <w:rtl/>
          <w:lang w:bidi="fa-IR"/>
        </w:rPr>
        <w:t>عمر گفت: هدفم این نبود. بلکه هدفم فتنه‌هايی است که مانند موج دریا می‌خروشند. حذیفه گفت: ای امیرالمؤمنین! تو را چه کار با آن‌ها</w:t>
      </w:r>
      <w:r w:rsidR="000B3D6A">
        <w:rPr>
          <w:rFonts w:cs="B Zar" w:hint="cs"/>
          <w:caps/>
          <w:color w:val="000000"/>
          <w:rtl/>
          <w:lang w:bidi="fa-IR"/>
        </w:rPr>
        <w:t>،</w:t>
      </w:r>
      <w:r w:rsidRPr="00605CCA">
        <w:rPr>
          <w:rFonts w:cs="B Zar" w:hint="cs"/>
          <w:caps/>
          <w:color w:val="000000"/>
          <w:rtl/>
          <w:lang w:bidi="fa-IR"/>
        </w:rPr>
        <w:t xml:space="preserve"> در میان تو وآن‌ها دروازه‌ی بسته‌ای وجود دارد. عمر پرسید: سرانجام، آن دروازه باز می‌شود یا می‌شکند؟ حذیفه گفت: می‌شکند. عمر گفت: اگر چنین است پس تا قیامت هرگز بسته نشود. ابووائل می‌گوید: از حذیفه پرسیدیم: آیا عمر می‌دانست که مراد از دروازه چیست؟ حذیفه گفت: آری همان طور که می‌داند پس از سپری شدن روز، شب خواهد آمد</w:t>
      </w:r>
      <w:r w:rsidR="000B3D6A">
        <w:rPr>
          <w:rFonts w:cs="B Zar" w:hint="cs"/>
          <w:caps/>
          <w:color w:val="000000"/>
          <w:rtl/>
          <w:lang w:bidi="fa-IR"/>
        </w:rPr>
        <w:t>،</w:t>
      </w:r>
      <w:r w:rsidRPr="00605CCA">
        <w:rPr>
          <w:rFonts w:cs="B Zar" w:hint="cs"/>
          <w:caps/>
          <w:color w:val="000000"/>
          <w:rtl/>
          <w:lang w:bidi="fa-IR"/>
        </w:rPr>
        <w:t xml:space="preserve"> چرا که من در این خصوص برای او حدیث صحیحی بیان نمودم. ابووائل می‌گوید: ما ترسیدیم از حذیفه در مورد دروازه سوال کنیم. بنابراین به مسروق گفتیم</w:t>
      </w:r>
      <w:r w:rsidR="000B3D6A">
        <w:rPr>
          <w:rFonts w:cs="B Zar" w:hint="cs"/>
          <w:caps/>
          <w:color w:val="000000"/>
          <w:rtl/>
          <w:lang w:bidi="fa-IR"/>
        </w:rPr>
        <w:t>:</w:t>
      </w:r>
      <w:r w:rsidRPr="00605CCA">
        <w:rPr>
          <w:rFonts w:cs="B Zar" w:hint="cs"/>
          <w:caps/>
          <w:color w:val="000000"/>
          <w:rtl/>
          <w:lang w:bidi="fa-IR"/>
        </w:rPr>
        <w:t xml:space="preserve"> از ایشان بپرسد. مسروق از حذیفه پرسید: مراد از دروازه چیست؟ حذیفه گفت: دروازه، عمر است</w:t>
      </w:r>
      <w:r w:rsidRPr="00605CCA">
        <w:rPr>
          <w:rStyle w:val="FootnoteReference"/>
          <w:caps/>
          <w:color w:val="000000"/>
          <w:rtl/>
          <w:lang w:bidi="fa-IR"/>
        </w:rPr>
        <w:footnoteReference w:id="2010"/>
      </w:r>
      <w:r w:rsidR="000B3D6A">
        <w:rPr>
          <w:rFonts w:cs="B Zar" w:hint="cs"/>
          <w:caps/>
          <w:color w:val="000000"/>
          <w:rtl/>
          <w:lang w:bidi="fa-IR"/>
        </w:rPr>
        <w:t>.</w:t>
      </w:r>
    </w:p>
    <w:p w:rsidR="002D6B77" w:rsidRPr="00605CCA" w:rsidRDefault="002D6B77" w:rsidP="008061FB">
      <w:pPr>
        <w:widowControl w:val="0"/>
        <w:spacing w:line="228" w:lineRule="auto"/>
        <w:ind w:firstLine="397"/>
        <w:rPr>
          <w:rFonts w:cs="B Zar" w:hint="cs"/>
          <w:caps/>
          <w:color w:val="000000"/>
          <w:rtl/>
          <w:lang w:bidi="fa-IR"/>
        </w:rPr>
      </w:pPr>
      <w:r w:rsidRPr="00605CCA">
        <w:rPr>
          <w:rFonts w:cs="B Zar" w:hint="cs"/>
          <w:caps/>
          <w:color w:val="000000"/>
          <w:rtl/>
          <w:lang w:bidi="fa-IR"/>
        </w:rPr>
        <w:t>در اینجا حذیفه</w:t>
      </w:r>
      <w:r w:rsidR="000B3D6A">
        <w:rPr>
          <w:rFonts w:cs="B Zar" w:hint="cs"/>
          <w:caps/>
          <w:color w:val="000000"/>
          <w:lang w:bidi="fa-IR"/>
        </w:rPr>
        <w:sym w:font="AGA Arabesque" w:char="F074"/>
      </w:r>
      <w:r w:rsidRPr="00605CCA">
        <w:rPr>
          <w:rFonts w:cs="B Zar" w:hint="cs"/>
          <w:caps/>
          <w:color w:val="000000"/>
          <w:rtl/>
          <w:lang w:bidi="fa-IR"/>
        </w:rPr>
        <w:t xml:space="preserve"> نخست به عمر</w:t>
      </w:r>
      <w:r w:rsidRPr="00605CCA">
        <w:rPr>
          <w:rFonts w:cs="B Zar" w:hint="cs"/>
          <w:caps/>
          <w:color w:val="000000"/>
          <w:rtl/>
          <w:lang w:bidi="fa-IR"/>
        </w:rPr>
        <w:sym w:font="AGA Arabesque" w:char="F074"/>
      </w:r>
      <w:r w:rsidRPr="00605CCA">
        <w:rPr>
          <w:rFonts w:cs="B Zar" w:hint="cs"/>
          <w:caps/>
          <w:color w:val="000000"/>
          <w:rtl/>
          <w:lang w:bidi="fa-IR"/>
        </w:rPr>
        <w:t xml:space="preserve"> اطلاع داد که دروازه‌ی محکمی جلوی فتنه‌ها وجود دارد که مانع از هجوم فتنه‌ها بر مسلمانان است. سپس افزود که این دروازه به زودی شکسته خواهد شد و این بدان معنا است که دیگر تا قیامت چنین دروازه‌ی بسته‌ای بر روی فتنه‌ها وجود نخواهد داشت. چنان که خود عمر</w:t>
      </w:r>
      <w:r w:rsidRPr="00605CCA">
        <w:rPr>
          <w:rFonts w:cs="B Zar" w:hint="cs"/>
          <w:caps/>
          <w:color w:val="000000"/>
          <w:rtl/>
          <w:lang w:bidi="fa-IR"/>
        </w:rPr>
        <w:sym w:font="AGA Arabesque" w:char="F074"/>
      </w:r>
      <w:r w:rsidRPr="00605CCA">
        <w:rPr>
          <w:rFonts w:cs="B Zar" w:hint="cs"/>
          <w:caps/>
          <w:color w:val="000000"/>
          <w:rtl/>
          <w:lang w:bidi="fa-IR"/>
        </w:rPr>
        <w:t xml:space="preserve"> این را فهمید و این مطلبی نبود که حذیفه از طرف خود آن‌را بیان کند یا چنین احتمال بدهد، چرا که او غیب نمی‌داند بلکه آن‌را از زبان مبارک رسول خدا</w:t>
      </w:r>
      <w:r w:rsidRPr="00605CCA">
        <w:rPr>
          <w:rFonts w:cs="CTraditional Arabic" w:hint="cs"/>
          <w:caps/>
          <w:color w:val="000000"/>
          <w:rtl/>
          <w:lang w:bidi="fa-IR"/>
        </w:rPr>
        <w:t>ص</w:t>
      </w:r>
      <w:r w:rsidRPr="00605CCA">
        <w:rPr>
          <w:rFonts w:cs="B Zar" w:hint="cs"/>
          <w:caps/>
          <w:color w:val="000000"/>
          <w:rtl/>
          <w:lang w:bidi="fa-IR"/>
        </w:rPr>
        <w:t xml:space="preserve"> شنیده بود و به خاطر داشت چنان که به ابووائل گفت: من برای او حدیث صحیحی</w:t>
      </w:r>
      <w:r w:rsidR="000B3D6A">
        <w:rPr>
          <w:rFonts w:cs="B Zar" w:hint="cs"/>
          <w:caps/>
          <w:color w:val="000000"/>
          <w:rtl/>
          <w:lang w:bidi="fa-IR"/>
        </w:rPr>
        <w:t xml:space="preserve"> بیان کردم که هیچ دروغ و سخن بی‌</w:t>
      </w:r>
      <w:r w:rsidRPr="00605CCA">
        <w:rPr>
          <w:rFonts w:cs="B Zar" w:hint="cs"/>
          <w:caps/>
          <w:color w:val="000000"/>
          <w:rtl/>
          <w:lang w:bidi="fa-IR"/>
        </w:rPr>
        <w:t>اساسی در آن وجود ندارد. عمر</w:t>
      </w:r>
      <w:r w:rsidRPr="00605CCA">
        <w:rPr>
          <w:rFonts w:cs="B Zar" w:hint="cs"/>
          <w:caps/>
          <w:color w:val="000000"/>
          <w:rtl/>
          <w:lang w:bidi="fa-IR"/>
        </w:rPr>
        <w:sym w:font="AGA Arabesque" w:char="F074"/>
      </w:r>
      <w:r w:rsidRPr="00605CCA">
        <w:rPr>
          <w:rFonts w:cs="B Zar" w:hint="cs"/>
          <w:caps/>
          <w:color w:val="000000"/>
          <w:rtl/>
          <w:lang w:bidi="fa-IR"/>
        </w:rPr>
        <w:t xml:space="preserve"> نیز فوراً معنی حدیثی را که حذیفه بیان کرد، فهمید و دانست که دروازه‌ی محکم، خلافت اوست که جلوی همه‌ی فتنه‌ها را گرفته و مسدود کرده است و نیز می‌دانست که به زودی کشته خواهد شد و در حال شهادت به ملاقات خدا خواهد رفت. چنان که در حدیثی انس </w:t>
      </w:r>
      <w:r w:rsidRPr="00605CCA">
        <w:rPr>
          <w:rFonts w:cs="B Zar" w:hint="cs"/>
          <w:caps/>
          <w:color w:val="000000"/>
          <w:rtl/>
          <w:lang w:bidi="fa-IR"/>
        </w:rPr>
        <w:sym w:font="AGA Arabesque" w:char="F074"/>
      </w:r>
      <w:r w:rsidRPr="00605CCA">
        <w:rPr>
          <w:rFonts w:cs="B Zar" w:hint="cs"/>
          <w:caps/>
          <w:color w:val="000000"/>
          <w:rtl/>
          <w:lang w:bidi="fa-IR"/>
        </w:rPr>
        <w:t xml:space="preserve"> می‌گوید: روزی رسول خدا</w:t>
      </w:r>
      <w:r w:rsidRPr="00605CCA">
        <w:rPr>
          <w:rFonts w:cs="CTraditional Arabic" w:hint="cs"/>
          <w:caps/>
          <w:color w:val="000000"/>
          <w:rtl/>
          <w:lang w:bidi="fa-IR"/>
        </w:rPr>
        <w:t>ص</w:t>
      </w:r>
      <w:r w:rsidRPr="00605CCA">
        <w:rPr>
          <w:rFonts w:cs="B Zar" w:hint="cs"/>
          <w:caps/>
          <w:color w:val="000000"/>
          <w:rtl/>
          <w:lang w:bidi="fa-IR"/>
        </w:rPr>
        <w:t xml:space="preserve"> ابوبکر و عمر و عثمان بر کوه احد بالا رفتند. در آن اثناء کوه لرزید. رسول خدا</w:t>
      </w:r>
      <w:r w:rsidRPr="00605CCA">
        <w:rPr>
          <w:rFonts w:cs="CTraditional Arabic" w:hint="cs"/>
          <w:caps/>
          <w:color w:val="000000"/>
          <w:rtl/>
          <w:lang w:bidi="fa-IR"/>
        </w:rPr>
        <w:t>ص</w:t>
      </w:r>
      <w:r w:rsidRPr="00605CCA">
        <w:rPr>
          <w:rFonts w:cs="B Zar" w:hint="cs"/>
          <w:caps/>
          <w:color w:val="000000"/>
          <w:rtl/>
          <w:lang w:bidi="fa-IR"/>
        </w:rPr>
        <w:t xml:space="preserve"> فرمود: </w:t>
      </w:r>
    </w:p>
    <w:p w:rsidR="002D6B77" w:rsidRPr="00605CCA" w:rsidRDefault="002D6B77" w:rsidP="002D6B77">
      <w:pPr>
        <w:spacing w:line="228" w:lineRule="auto"/>
        <w:ind w:firstLine="397"/>
        <w:rPr>
          <w:rFonts w:ascii="Traditional Arabic" w:hAnsi="Traditional Arabic" w:cs="Traditional Arabic" w:hint="cs"/>
          <w:b/>
          <w:bCs/>
          <w:caps/>
          <w:color w:val="000000"/>
          <w:rtl/>
        </w:rPr>
      </w:pPr>
      <w:r w:rsidRPr="008061FB">
        <w:rPr>
          <w:rFonts w:ascii="Lotus Linotype" w:hAnsi="Lotus Linotype" w:cs="Lotus Linotype"/>
          <w:b/>
          <w:bCs/>
          <w:caps/>
          <w:color w:val="000000"/>
          <w:sz w:val="27"/>
          <w:szCs w:val="27"/>
          <w:rtl/>
          <w:lang w:bidi="fa-IR"/>
        </w:rPr>
        <w:t>(</w:t>
      </w:r>
      <w:r w:rsidRPr="008061FB">
        <w:rPr>
          <w:rFonts w:ascii="Lotus Linotype" w:hAnsi="Lotus Linotype" w:cs="Lotus Linotype"/>
          <w:b/>
          <w:bCs/>
          <w:color w:val="000000"/>
          <w:sz w:val="27"/>
          <w:szCs w:val="27"/>
          <w:rtl/>
        </w:rPr>
        <w:t>اثبت أُحُد: فإنما عليك نبيّ، وصديق، وشهيدان)</w:t>
      </w:r>
      <w:r w:rsidRPr="00AF28FE">
        <w:rPr>
          <w:rStyle w:val="FootnoteReference"/>
          <w:rFonts w:ascii="Lotus Linotype" w:hAnsi="Lotus Linotype" w:cs="B Zar"/>
          <w:color w:val="000000"/>
          <w:sz w:val="24"/>
          <w:szCs w:val="24"/>
          <w:rtl/>
        </w:rPr>
        <w:footnoteReference w:id="2011"/>
      </w:r>
      <w:r w:rsidR="008061FB">
        <w:rPr>
          <w:rFonts w:ascii="Lotus Linotype" w:hAnsi="Lotus Linotype" w:cs="Lotus Linotype" w:hint="cs"/>
          <w:b/>
          <w:bCs/>
          <w:color w:val="000000"/>
          <w:sz w:val="27"/>
          <w:szCs w:val="27"/>
          <w:rtl/>
          <w:lang w:val="en-AU"/>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 احد! آرام گیر چون که بر تو پیامبری و صدیقی و دو شهید قرار دارد».</w:t>
      </w:r>
    </w:p>
    <w:p w:rsidR="002D6B77" w:rsidRPr="00605CCA" w:rsidRDefault="002D6B77" w:rsidP="002D6B77">
      <w:pPr>
        <w:pStyle w:val="a2"/>
        <w:rPr>
          <w:rFonts w:hint="cs"/>
          <w:rtl/>
          <w:lang w:bidi="fa-IR"/>
        </w:rPr>
      </w:pPr>
      <w:bookmarkStart w:id="2495" w:name="_Toc70311345"/>
      <w:bookmarkStart w:id="2496" w:name="_Toc223806900"/>
      <w:bookmarkStart w:id="2497" w:name="_Toc71217391"/>
      <w:bookmarkStart w:id="2498" w:name="_Toc260068689"/>
      <w:r w:rsidRPr="00605CCA">
        <w:rPr>
          <w:rFonts w:hint="cs"/>
          <w:rtl/>
          <w:lang w:bidi="fa-IR"/>
        </w:rPr>
        <w:t>1ـ دعای عمر</w:t>
      </w:r>
      <w:r w:rsidRPr="00605CCA">
        <w:rPr>
          <w:rFonts w:hint="cs"/>
          <w:b w:val="0"/>
          <w:rtl/>
          <w:lang w:bidi="fa-IR"/>
        </w:rPr>
        <w:sym w:font="AGA Arabesque" w:char="F074"/>
      </w:r>
      <w:r w:rsidRPr="00605CCA">
        <w:rPr>
          <w:rFonts w:hint="cs"/>
          <w:rtl/>
          <w:lang w:bidi="fa-IR"/>
        </w:rPr>
        <w:t xml:space="preserve"> در آخرین حج خود</w:t>
      </w:r>
      <w:bookmarkEnd w:id="2495"/>
      <w:bookmarkEnd w:id="2496"/>
      <w:bookmarkEnd w:id="2497"/>
      <w:r w:rsidR="00295C15">
        <w:rPr>
          <w:rFonts w:hint="cs"/>
          <w:rtl/>
          <w:lang w:bidi="fa-IR"/>
        </w:rPr>
        <w:t xml:space="preserve"> در سال 23هـ</w:t>
      </w:r>
      <w:bookmarkEnd w:id="2498"/>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سعید بن مسیب می‌گوید: عمر</w:t>
      </w:r>
      <w:r w:rsidRPr="00605CCA">
        <w:rPr>
          <w:rFonts w:cs="B Zar" w:hint="cs"/>
          <w:caps/>
          <w:color w:val="000000"/>
          <w:rtl/>
          <w:lang w:bidi="fa-IR"/>
        </w:rPr>
        <w:sym w:font="AGA Arabesque" w:char="F074"/>
      </w:r>
      <w:r w:rsidRPr="00605CCA">
        <w:rPr>
          <w:rFonts w:cs="B Zar" w:hint="cs"/>
          <w:caps/>
          <w:color w:val="000000"/>
          <w:rtl/>
          <w:lang w:bidi="fa-IR"/>
        </w:rPr>
        <w:t xml:space="preserve"> را دیدم که وقتی از منا بر گشت از مرکب خود فرود آمد و مشتی ماسه انباشته نمود و گوشه‌ی چادرش را پهن کرد و بر پشت دراز کشید و دستانش را رو به آسمان بلند کرد و گفت: بار الها! از من سنی گذشته و جسمم ضعیف گشته و رعیتم پراکنده شده است. بار الها! مرا قبل از این که ضایع کنی و یا پیر و فرتوت سازی بمیران، سپس به مدینه برگشت</w:t>
      </w:r>
      <w:r w:rsidRPr="00605CCA">
        <w:rPr>
          <w:rStyle w:val="FootnoteReference"/>
          <w:caps/>
          <w:color w:val="000000"/>
          <w:rtl/>
          <w:lang w:bidi="fa-IR"/>
        </w:rPr>
        <w:footnoteReference w:id="2012"/>
      </w:r>
      <w:r w:rsidR="00070FD7">
        <w:rPr>
          <w:rFonts w:cs="B Zar" w:hint="cs"/>
          <w:caps/>
          <w:color w:val="000000"/>
          <w:rtl/>
          <w:lang w:bidi="fa-IR"/>
        </w:rPr>
        <w:t>.</w:t>
      </w:r>
    </w:p>
    <w:p w:rsidR="002D6B77" w:rsidRPr="00605CCA" w:rsidRDefault="002D6B77" w:rsidP="002D6B77">
      <w:pPr>
        <w:pStyle w:val="a2"/>
        <w:rPr>
          <w:rFonts w:hint="cs"/>
          <w:rtl/>
          <w:lang w:bidi="fa-IR"/>
        </w:rPr>
      </w:pPr>
      <w:bookmarkStart w:id="2499" w:name="_Toc70311346"/>
      <w:bookmarkStart w:id="2500" w:name="_Toc223806901"/>
      <w:bookmarkStart w:id="2501" w:name="_Toc71217392"/>
      <w:bookmarkStart w:id="2502" w:name="_Toc260068690"/>
      <w:r w:rsidRPr="00605CCA">
        <w:rPr>
          <w:rFonts w:hint="cs"/>
          <w:rtl/>
          <w:lang w:bidi="fa-IR"/>
        </w:rPr>
        <w:t xml:space="preserve">2ـ عمرفاروق </w:t>
      </w:r>
      <w:r w:rsidRPr="00605CCA">
        <w:rPr>
          <w:rFonts w:hint="cs"/>
          <w:b w:val="0"/>
          <w:rtl/>
          <w:lang w:bidi="fa-IR"/>
        </w:rPr>
        <w:sym w:font="AGA Arabesque" w:char="F074"/>
      </w:r>
      <w:r w:rsidRPr="00605CCA">
        <w:rPr>
          <w:rFonts w:hint="cs"/>
          <w:rtl/>
          <w:lang w:bidi="fa-IR"/>
        </w:rPr>
        <w:t xml:space="preserve"> و آرزوی شهادت</w:t>
      </w:r>
      <w:bookmarkEnd w:id="2499"/>
      <w:bookmarkEnd w:id="2500"/>
      <w:bookmarkEnd w:id="2501"/>
      <w:bookmarkEnd w:id="2502"/>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زید بن اسلم به نقل از پدر خود می‌گوید: عمر</w:t>
      </w:r>
      <w:r w:rsidRPr="00605CCA">
        <w:rPr>
          <w:rFonts w:cs="B Zar" w:hint="cs"/>
          <w:caps/>
          <w:color w:val="000000"/>
          <w:rtl/>
          <w:lang w:bidi="fa-IR"/>
        </w:rPr>
        <w:sym w:font="AGA Arabesque" w:char="F074"/>
      </w:r>
      <w:r w:rsidRPr="00605CCA">
        <w:rPr>
          <w:rFonts w:cs="B Zar" w:hint="cs"/>
          <w:caps/>
          <w:color w:val="000000"/>
          <w:rtl/>
          <w:lang w:bidi="fa-IR"/>
        </w:rPr>
        <w:t xml:space="preserve"> چنین گفت: بار الها! مرا در راه خود شهید بگردان و در شهر پیامبرت بمیران. کسی گفت: این چگونه ممکن است؟ فرمود: اگر خدا بخواهد چنین می‌شود</w:t>
      </w:r>
      <w:r w:rsidRPr="00C715B7">
        <w:rPr>
          <w:rStyle w:val="FootnoteReference"/>
          <w:rFonts w:ascii="AGA Arabesque" w:hAnsi="AGA Arabesque" w:cs="B Zar"/>
          <w:color w:val="000000"/>
          <w:sz w:val="24"/>
          <w:szCs w:val="24"/>
          <w:rtl/>
        </w:rPr>
        <w:footnoteReference w:id="2013"/>
      </w:r>
      <w:r w:rsidR="00C941FA">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شیخ یوسف بن حسن بن عبدالهادی پس از نقل این سخن عمر</w:t>
      </w:r>
      <w:r w:rsidRPr="00605CCA">
        <w:rPr>
          <w:rFonts w:cs="B Zar" w:hint="cs"/>
          <w:caps/>
          <w:color w:val="000000"/>
          <w:rtl/>
          <w:lang w:bidi="fa-IR"/>
        </w:rPr>
        <w:sym w:font="AGA Arabesque" w:char="F074"/>
      </w:r>
      <w:r w:rsidRPr="00605CCA">
        <w:rPr>
          <w:rFonts w:cs="B Zar" w:hint="cs"/>
          <w:caps/>
          <w:color w:val="000000"/>
          <w:rtl/>
          <w:lang w:bidi="fa-IR"/>
        </w:rPr>
        <w:t xml:space="preserve"> می‌گوید: آرزو کردن شهادت چیز خوبی است و با آرزوی مرگ طبیعی فرق دارد. چرا که آرز</w:t>
      </w:r>
      <w:r w:rsidR="00C941FA">
        <w:rPr>
          <w:rFonts w:cs="B Zar" w:hint="cs"/>
          <w:caps/>
          <w:color w:val="000000"/>
          <w:rtl/>
          <w:lang w:bidi="fa-IR"/>
        </w:rPr>
        <w:t>وی مرگ، فرا خواندن مرگ قبل از</w:t>
      </w:r>
      <w:r w:rsidRPr="00605CCA">
        <w:rPr>
          <w:rFonts w:cs="B Zar" w:hint="cs"/>
          <w:caps/>
          <w:color w:val="000000"/>
          <w:rtl/>
          <w:lang w:bidi="fa-IR"/>
        </w:rPr>
        <w:t xml:space="preserve"> وقت مقرر آن می‌باشد، در حالی که آرزوی شهادت چنین نیست، بلکه می‌خواهد در همان وقت مقرر با فضیلتی چون شهادت بهره‌مند گردد</w:t>
      </w:r>
      <w:r w:rsidRPr="00605CCA">
        <w:rPr>
          <w:rStyle w:val="FootnoteReference"/>
          <w:caps/>
          <w:color w:val="000000"/>
          <w:rtl/>
          <w:lang w:bidi="fa-IR"/>
        </w:rPr>
        <w:footnoteReference w:id="2014"/>
      </w:r>
      <w:r w:rsidR="00C941FA">
        <w:rPr>
          <w:rFonts w:cs="B Zar" w:hint="cs"/>
          <w:caps/>
          <w:color w:val="000000"/>
          <w:rtl/>
          <w:lang w:bidi="fa-IR"/>
        </w:rPr>
        <w:t>.</w:t>
      </w:r>
    </w:p>
    <w:p w:rsidR="002D6B77" w:rsidRPr="00605CCA" w:rsidRDefault="002D6B77" w:rsidP="002D6B77">
      <w:pPr>
        <w:pStyle w:val="a2"/>
        <w:rPr>
          <w:rFonts w:hint="cs"/>
          <w:rtl/>
          <w:lang w:bidi="fa-IR"/>
        </w:rPr>
      </w:pPr>
      <w:bookmarkStart w:id="2503" w:name="_Toc70311347"/>
      <w:bookmarkStart w:id="2504" w:name="_Toc223806902"/>
      <w:bookmarkStart w:id="2505" w:name="_Toc71217393"/>
      <w:bookmarkStart w:id="2506" w:name="_Toc260068691"/>
      <w:r w:rsidRPr="00605CCA">
        <w:rPr>
          <w:rFonts w:hint="cs"/>
          <w:rtl/>
          <w:lang w:bidi="fa-IR"/>
        </w:rPr>
        <w:t>3ـ خواب عوف بن مالک اشجعی</w:t>
      </w:r>
      <w:bookmarkEnd w:id="2503"/>
      <w:bookmarkEnd w:id="2504"/>
      <w:bookmarkEnd w:id="2505"/>
      <w:bookmarkEnd w:id="2506"/>
    </w:p>
    <w:p w:rsidR="002D6B77" w:rsidRPr="00605CCA" w:rsidRDefault="002D6B77" w:rsidP="00C941FA">
      <w:pPr>
        <w:spacing w:line="228" w:lineRule="auto"/>
        <w:rPr>
          <w:rFonts w:cs="B Zar" w:hint="cs"/>
          <w:caps/>
          <w:color w:val="000000"/>
          <w:rtl/>
          <w:lang w:bidi="fa-IR"/>
        </w:rPr>
      </w:pPr>
      <w:r w:rsidRPr="00605CCA">
        <w:rPr>
          <w:rFonts w:cs="B Zar" w:hint="cs"/>
          <w:caps/>
          <w:color w:val="000000"/>
          <w:rtl/>
          <w:lang w:bidi="fa-IR"/>
        </w:rPr>
        <w:t>عوف بن مالک می‌گوید: در زمان ابوبکرصدیق</w:t>
      </w:r>
      <w:r w:rsidR="00C941FA">
        <w:rPr>
          <w:rFonts w:cs="B Zar" w:hint="cs"/>
          <w:caps/>
          <w:color w:val="000000"/>
          <w:lang w:bidi="fa-IR"/>
        </w:rPr>
        <w:sym w:font="AGA Arabesque" w:char="F074"/>
      </w:r>
      <w:r w:rsidRPr="00605CCA">
        <w:rPr>
          <w:rFonts w:cs="B Zar" w:hint="cs"/>
          <w:caps/>
          <w:color w:val="000000"/>
          <w:rtl/>
          <w:lang w:bidi="fa-IR"/>
        </w:rPr>
        <w:t xml:space="preserve"> خواب دیدم ریسمانی از آسمان پایین آمد. و مردم آن‌را گرفته و با آن بالا رفتند. عمر</w:t>
      </w:r>
      <w:r w:rsidRPr="00605CCA">
        <w:rPr>
          <w:rFonts w:cs="B Zar" w:hint="cs"/>
          <w:caps/>
          <w:color w:val="000000"/>
          <w:rtl/>
          <w:lang w:bidi="fa-IR"/>
        </w:rPr>
        <w:sym w:font="AGA Arabesque" w:char="F074"/>
      </w:r>
      <w:r w:rsidRPr="00605CCA">
        <w:rPr>
          <w:rFonts w:cs="B Zar" w:hint="cs"/>
          <w:caps/>
          <w:color w:val="000000"/>
          <w:rtl/>
          <w:lang w:bidi="fa-IR"/>
        </w:rPr>
        <w:t xml:space="preserve"> سه ذراع بیشتر از دیگران بالا رفت. پرسیدم: چرا چنین است</w:t>
      </w:r>
      <w:r w:rsidR="00C941FA">
        <w:rPr>
          <w:rFonts w:cs="B Zar" w:hint="cs"/>
          <w:caps/>
          <w:color w:val="000000"/>
          <w:rtl/>
          <w:lang w:bidi="fa-IR"/>
        </w:rPr>
        <w:t>؟</w:t>
      </w:r>
      <w:r w:rsidRPr="00605CCA">
        <w:rPr>
          <w:rFonts w:cs="B Zar" w:hint="cs"/>
          <w:caps/>
          <w:color w:val="000000"/>
          <w:rtl/>
          <w:lang w:bidi="fa-IR"/>
        </w:rPr>
        <w:t xml:space="preserve"> گفتند: به خاطر این که او از خلفای خدا بر روی زمین است و در اجرای دستورات خدا از سرزنش هیچ فردی نمی‌هراسد و در پایان شهید می‌شود.</w:t>
      </w:r>
    </w:p>
    <w:p w:rsidR="002D6B77" w:rsidRPr="00605CCA" w:rsidRDefault="002D6B77" w:rsidP="00C941FA">
      <w:pPr>
        <w:spacing w:line="228" w:lineRule="auto"/>
        <w:ind w:firstLine="397"/>
        <w:rPr>
          <w:rFonts w:cs="B Zar" w:hint="cs"/>
          <w:caps/>
          <w:color w:val="000000"/>
          <w:rtl/>
          <w:lang w:bidi="fa-IR"/>
        </w:rPr>
      </w:pPr>
      <w:r w:rsidRPr="00605CCA">
        <w:rPr>
          <w:rFonts w:cs="B Zar" w:hint="cs"/>
          <w:caps/>
          <w:color w:val="000000"/>
          <w:rtl/>
          <w:lang w:bidi="fa-IR"/>
        </w:rPr>
        <w:t>عوف می‌گوید: صبح روز بعد، نزد ابوبکر رفتم و خوابم را برای او بازگو نمودم. ابوبکر، کسی را نزد عمر</w:t>
      </w:r>
      <w:r w:rsidR="00C941FA">
        <w:rPr>
          <w:rFonts w:cs="B Zar" w:hint="cs"/>
          <w:caps/>
          <w:color w:val="000000"/>
          <w:rtl/>
          <w:lang w:bidi="fa-IR"/>
        </w:rPr>
        <w:t xml:space="preserve"> </w:t>
      </w:r>
      <w:r w:rsidRPr="00605CCA">
        <w:rPr>
          <w:rFonts w:cs="B Zar" w:hint="cs"/>
          <w:caps/>
          <w:color w:val="000000"/>
          <w:rtl/>
          <w:lang w:bidi="fa-IR"/>
        </w:rPr>
        <w:t xml:space="preserve">فرستاد و بعد از این که او آمد، رو به من کرد و گفت: خوابت را بیان کن. وقتی من خوابم را بیان کردم همین که به اینجا رسیدم که او خلیفه‌ای از خلفا خواهد بود، عمر مانع از ادامه‌ی تعریف خواب شد و گفت: خواب به این </w:t>
      </w:r>
      <w:r w:rsidR="00C941FA">
        <w:rPr>
          <w:rFonts w:cs="B Zar" w:hint="cs"/>
          <w:caps/>
          <w:color w:val="000000"/>
          <w:rtl/>
          <w:lang w:bidi="fa-IR"/>
        </w:rPr>
        <w:t>طولانی</w:t>
      </w:r>
      <w:r w:rsidRPr="00605CCA">
        <w:rPr>
          <w:rFonts w:cs="B Zar" w:hint="cs"/>
          <w:caps/>
          <w:color w:val="000000"/>
          <w:rtl/>
          <w:lang w:bidi="fa-IR"/>
        </w:rPr>
        <w:t>! عوف می‌گوید: پس از این که عمر به خلافت رسید، روزی در جابیه به ایراد سخن پرداخت و بعد از اتمام سخنرانی مرا فراخواند و گفت: خوابت را تعریف کن. گفتم: مگر نه این که تو آن‌را دروغ پنداشتی و مانع از تعریف آن شدی؟! گفت: من آن روز از ابوبکر</w:t>
      </w:r>
      <w:r w:rsidRPr="00605CCA">
        <w:rPr>
          <w:rFonts w:cs="B Zar" w:hint="cs"/>
          <w:caps/>
          <w:color w:val="000000"/>
          <w:rtl/>
          <w:lang w:bidi="fa-IR"/>
        </w:rPr>
        <w:sym w:font="AGA Arabesque" w:char="F074"/>
      </w:r>
      <w:r w:rsidRPr="00605CCA">
        <w:rPr>
          <w:rFonts w:cs="B Zar" w:hint="cs"/>
          <w:caps/>
          <w:color w:val="000000"/>
          <w:rtl/>
          <w:lang w:bidi="fa-IR"/>
        </w:rPr>
        <w:t xml:space="preserve"> حیا کردم</w:t>
      </w:r>
      <w:r w:rsidRPr="00C715B7">
        <w:rPr>
          <w:rStyle w:val="FootnoteReference"/>
          <w:rFonts w:ascii="AGA Arabesque" w:hAnsi="AGA Arabesque" w:cs="B Zar"/>
          <w:color w:val="000000"/>
          <w:sz w:val="24"/>
          <w:szCs w:val="24"/>
          <w:rtl/>
        </w:rPr>
        <w:footnoteReference w:id="2015"/>
      </w:r>
      <w:r w:rsidRPr="00605CCA">
        <w:rPr>
          <w:rFonts w:cs="B Zar" w:hint="cs"/>
          <w:caps/>
          <w:color w:val="000000"/>
          <w:rtl/>
          <w:lang w:bidi="fa-IR"/>
        </w:rPr>
        <w:t>. آن‌گاه گفت: به خلافت که رسیدم، اما این که در اجرای دستورات خدا از سرزنش هیچ کسی نهراسم، امیدوارم که بتوانم چنین باشم. و اما این که شهید می‌شوم، من کجا و شهادت در شبه جزیره‌ی عربستان کجا</w:t>
      </w:r>
      <w:r w:rsidRPr="00605CCA">
        <w:rPr>
          <w:rStyle w:val="FootnoteReference"/>
          <w:caps/>
          <w:color w:val="000000"/>
          <w:rtl/>
          <w:lang w:bidi="fa-IR"/>
        </w:rPr>
        <w:footnoteReference w:id="2016"/>
      </w:r>
      <w:r w:rsidR="00C941FA">
        <w:rPr>
          <w:rFonts w:cs="B Zar" w:hint="cs"/>
          <w:caps/>
          <w:color w:val="000000"/>
          <w:rtl/>
          <w:lang w:bidi="fa-IR"/>
        </w:rPr>
        <w:t>.</w:t>
      </w:r>
    </w:p>
    <w:p w:rsidR="002D6B77" w:rsidRPr="00605CCA" w:rsidRDefault="002D6B77" w:rsidP="00C941FA">
      <w:pPr>
        <w:pStyle w:val="a2"/>
        <w:rPr>
          <w:rFonts w:hint="cs"/>
          <w:rtl/>
          <w:lang w:bidi="fa-IR"/>
        </w:rPr>
      </w:pPr>
      <w:bookmarkStart w:id="2507" w:name="_Toc70311348"/>
      <w:bookmarkStart w:id="2508" w:name="_Toc223806903"/>
      <w:bookmarkStart w:id="2509" w:name="_Toc71217394"/>
      <w:bookmarkStart w:id="2510" w:name="_Toc260068692"/>
      <w:r w:rsidRPr="00605CCA">
        <w:rPr>
          <w:rFonts w:hint="cs"/>
          <w:rtl/>
          <w:lang w:bidi="fa-IR"/>
        </w:rPr>
        <w:t>4ـ خواب ابوموسی اشعری</w:t>
      </w:r>
      <w:r w:rsidRPr="00605CCA">
        <w:rPr>
          <w:rFonts w:hint="cs"/>
          <w:b w:val="0"/>
          <w:rtl/>
          <w:lang w:bidi="fa-IR"/>
        </w:rPr>
        <w:sym w:font="AGA Arabesque" w:char="F074"/>
      </w:r>
      <w:r w:rsidRPr="00605CCA">
        <w:rPr>
          <w:rFonts w:hint="cs"/>
          <w:rtl/>
          <w:lang w:bidi="fa-IR"/>
        </w:rPr>
        <w:t xml:space="preserve"> در مورد وفات عمر</w:t>
      </w:r>
      <w:r w:rsidRPr="00605CCA">
        <w:rPr>
          <w:rFonts w:hint="cs"/>
          <w:b w:val="0"/>
          <w:rtl/>
          <w:lang w:bidi="fa-IR"/>
        </w:rPr>
        <w:sym w:font="AGA Arabesque" w:char="F074"/>
      </w:r>
      <w:bookmarkEnd w:id="2507"/>
      <w:bookmarkEnd w:id="2508"/>
      <w:bookmarkEnd w:id="2509"/>
      <w:bookmarkEnd w:id="2510"/>
    </w:p>
    <w:p w:rsidR="002D6B77" w:rsidRPr="00605CCA" w:rsidRDefault="002D6B77" w:rsidP="002D6B77">
      <w:pPr>
        <w:spacing w:line="228" w:lineRule="auto"/>
        <w:rPr>
          <w:rFonts w:cs="B Zar" w:hint="cs"/>
          <w:caps/>
          <w:color w:val="000000"/>
          <w:spacing w:val="-4"/>
          <w:rtl/>
          <w:lang w:bidi="fa-IR"/>
        </w:rPr>
      </w:pPr>
      <w:r w:rsidRPr="00605CCA">
        <w:rPr>
          <w:rFonts w:cs="B Zar" w:hint="cs"/>
          <w:caps/>
          <w:color w:val="000000"/>
          <w:spacing w:val="-4"/>
          <w:rtl/>
          <w:lang w:bidi="fa-IR"/>
        </w:rPr>
        <w:t>انس بن مالک از ابوموسی اشعری نقل می‌کند که گفت: در خواب دیدم که اسبان زیادی دارم و همه فرار کردند فقط یکی با من ماند. با آن به کوهی صاف و لغزان رسیدم. در آن‌جا رسول خدا و ابوبکر را دیدم. آن‌گاه رسول خدا</w:t>
      </w:r>
      <w:r w:rsidRPr="00605CCA">
        <w:rPr>
          <w:rFonts w:cs="CTraditional Arabic" w:hint="cs"/>
          <w:caps/>
          <w:color w:val="000000"/>
          <w:spacing w:val="-4"/>
          <w:rtl/>
          <w:lang w:bidi="fa-IR"/>
        </w:rPr>
        <w:t>ص</w:t>
      </w:r>
      <w:r w:rsidRPr="00605CCA">
        <w:rPr>
          <w:rFonts w:cs="B Zar" w:hint="cs"/>
          <w:caps/>
          <w:color w:val="000000"/>
          <w:spacing w:val="-4"/>
          <w:rtl/>
          <w:lang w:bidi="fa-IR"/>
        </w:rPr>
        <w:t xml:space="preserve"> با اشاره عمر را به سوی خود فرا خواند. انس به ابوموسی گفت: آیا خوابت را به عمر نمی‌نویسی؟ ابوموسی گفت: نمی‌خواهم خبر مرگش را به او بدهم</w:t>
      </w:r>
      <w:r w:rsidRPr="00605CCA">
        <w:rPr>
          <w:rStyle w:val="FootnoteReference"/>
          <w:b/>
          <w:bCs/>
          <w:caps/>
          <w:color w:val="000000"/>
          <w:spacing w:val="-4"/>
          <w:rtl/>
          <w:lang w:bidi="fa-IR"/>
        </w:rPr>
        <w:footnoteReference w:id="2017"/>
      </w:r>
      <w:r w:rsidR="00C941FA">
        <w:rPr>
          <w:rFonts w:cs="B Zar" w:hint="cs"/>
          <w:caps/>
          <w:color w:val="000000"/>
          <w:spacing w:val="-4"/>
          <w:rtl/>
          <w:lang w:bidi="fa-IR"/>
        </w:rPr>
        <w:t>.</w:t>
      </w:r>
    </w:p>
    <w:p w:rsidR="002D6B77" w:rsidRPr="00605CCA" w:rsidRDefault="002D6B77" w:rsidP="002D6B77">
      <w:pPr>
        <w:pStyle w:val="a2"/>
        <w:rPr>
          <w:rFonts w:hint="cs"/>
          <w:rtl/>
          <w:lang w:bidi="fa-IR"/>
        </w:rPr>
      </w:pPr>
      <w:bookmarkStart w:id="2511" w:name="_Toc70311349"/>
      <w:bookmarkStart w:id="2512" w:name="_Toc223806904"/>
      <w:bookmarkStart w:id="2513" w:name="_Toc71217395"/>
      <w:bookmarkStart w:id="2514" w:name="_Toc260068693"/>
      <w:r w:rsidRPr="00605CCA">
        <w:rPr>
          <w:rFonts w:hint="cs"/>
          <w:rtl/>
          <w:lang w:bidi="fa-IR"/>
        </w:rPr>
        <w:t>5ـ آخرین خطبه‌ی عمر</w:t>
      </w:r>
      <w:r w:rsidRPr="00605CCA">
        <w:rPr>
          <w:rFonts w:hint="cs"/>
          <w:b w:val="0"/>
          <w:rtl/>
          <w:lang w:bidi="fa-IR"/>
        </w:rPr>
        <w:sym w:font="AGA Arabesque" w:char="F074"/>
      </w:r>
      <w:r w:rsidRPr="00605CCA">
        <w:rPr>
          <w:rFonts w:hint="cs"/>
          <w:rtl/>
          <w:lang w:bidi="fa-IR"/>
        </w:rPr>
        <w:t xml:space="preserve"> در مدینه‌ی منوره</w:t>
      </w:r>
      <w:bookmarkEnd w:id="2511"/>
      <w:bookmarkEnd w:id="2512"/>
      <w:bookmarkEnd w:id="2513"/>
      <w:bookmarkEnd w:id="2514"/>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عبدالرحمان بن عوف بخشی از آخرین خطبه‌ی عمرفاروق را که روز جمعه 21 ذی حجه سال 23 هـ ارائه داد، بیان نموده است. از جمله این که فرمود: من خوابی دیده‌ام و به نظر خودم تعبیر آن فرا رسیدن اجلم می‌باشد. من در خواب دیدم که خروسی دو بار نوک خود را در من فرو برد. سپس گفت: بعضی می‌گویند: براي بعد از خود، فردی را به عنوان خلیفه‌ی مسلمین انتخاب کن. اما من می‌گویم: خداوند هرگز دین و خلافت را نابود نخواهد ساخت و اگر اجل من فرا رسید، خلافت را به صورت شورا در میان این شش نفر می‌گذارم که رسول خدا در حالی چشم از دنیا فرو بست که از آنان راضی بود</w:t>
      </w:r>
      <w:r w:rsidRPr="00605CCA">
        <w:rPr>
          <w:rStyle w:val="FootnoteReference"/>
          <w:caps/>
          <w:color w:val="000000"/>
          <w:rtl/>
          <w:lang w:bidi="fa-IR"/>
        </w:rPr>
        <w:footnoteReference w:id="2018"/>
      </w:r>
      <w:r w:rsidR="002C4955">
        <w:rPr>
          <w:rFonts w:cs="B Zar" w:hint="cs"/>
          <w:caps/>
          <w:color w:val="000000"/>
          <w:rtl/>
          <w:lang w:bidi="fa-IR"/>
        </w:rPr>
        <w:t>.</w:t>
      </w:r>
    </w:p>
    <w:p w:rsidR="002D6B77" w:rsidRPr="00605CCA" w:rsidRDefault="002D6B77" w:rsidP="002D6B77">
      <w:pPr>
        <w:pStyle w:val="a2"/>
        <w:rPr>
          <w:rFonts w:hint="cs"/>
          <w:rtl/>
          <w:lang w:bidi="fa-IR"/>
        </w:rPr>
      </w:pPr>
      <w:bookmarkStart w:id="2515" w:name="_Toc70311350"/>
      <w:bookmarkStart w:id="2516" w:name="_Toc223806905"/>
      <w:bookmarkStart w:id="2517" w:name="_Toc71217396"/>
      <w:bookmarkStart w:id="2518" w:name="_Toc260068694"/>
      <w:r w:rsidRPr="00605CCA">
        <w:rPr>
          <w:rFonts w:hint="cs"/>
          <w:rtl/>
          <w:lang w:bidi="fa-IR"/>
        </w:rPr>
        <w:t>6ـ عمر</w:t>
      </w:r>
      <w:r w:rsidRPr="00605CCA">
        <w:rPr>
          <w:rFonts w:hint="cs"/>
          <w:b w:val="0"/>
          <w:rtl/>
          <w:lang w:bidi="fa-IR"/>
        </w:rPr>
        <w:sym w:font="AGA Arabesque" w:char="F074"/>
      </w:r>
      <w:r w:rsidRPr="00605CCA">
        <w:rPr>
          <w:rFonts w:hint="cs"/>
          <w:rtl/>
          <w:lang w:bidi="fa-IR"/>
        </w:rPr>
        <w:t xml:space="preserve"> در دیداری با حذیفه</w:t>
      </w:r>
      <w:bookmarkEnd w:id="2515"/>
      <w:bookmarkEnd w:id="2516"/>
      <w:bookmarkEnd w:id="2517"/>
      <w:bookmarkEnd w:id="2518"/>
    </w:p>
    <w:p w:rsidR="002D6B77" w:rsidRPr="00605CCA" w:rsidRDefault="002D6B77" w:rsidP="002C4955">
      <w:pPr>
        <w:spacing w:line="228" w:lineRule="auto"/>
        <w:rPr>
          <w:rFonts w:cs="B Zar" w:hint="cs"/>
          <w:caps/>
          <w:color w:val="000000"/>
          <w:rtl/>
          <w:lang w:bidi="fa-IR"/>
        </w:rPr>
      </w:pPr>
      <w:r w:rsidRPr="00605CCA">
        <w:rPr>
          <w:rFonts w:cs="B Zar" w:hint="cs"/>
          <w:caps/>
          <w:color w:val="000000"/>
          <w:rtl/>
          <w:lang w:bidi="fa-IR"/>
        </w:rPr>
        <w:t>چهار روز قبل از این که عمر</w:t>
      </w:r>
      <w:r w:rsidRPr="00605CCA">
        <w:rPr>
          <w:rFonts w:cs="B Zar" w:hint="cs"/>
          <w:caps/>
          <w:color w:val="000000"/>
          <w:rtl/>
          <w:lang w:bidi="fa-IR"/>
        </w:rPr>
        <w:sym w:font="AGA Arabesque" w:char="F074"/>
      </w:r>
      <w:r w:rsidRPr="00605CCA">
        <w:rPr>
          <w:rFonts w:cs="B Zar" w:hint="cs"/>
          <w:caps/>
          <w:color w:val="000000"/>
          <w:rtl/>
          <w:lang w:bidi="fa-IR"/>
        </w:rPr>
        <w:t xml:space="preserve"> زخمی‌شود یعنی در 23 ذی حجه با حذیفه بن یمان و سهل بن حنیف ملاقات و گفتگو کرد. آن‌ها پس از انجام مأموریتی برگشته بودند. حذیفه به دستور عمر</w:t>
      </w:r>
      <w:r w:rsidRPr="00605CCA">
        <w:rPr>
          <w:rFonts w:cs="B Zar" w:hint="cs"/>
          <w:caps/>
          <w:color w:val="000000"/>
          <w:rtl/>
          <w:lang w:bidi="fa-IR"/>
        </w:rPr>
        <w:sym w:font="AGA Arabesque" w:char="F074"/>
      </w:r>
      <w:r w:rsidRPr="00605CCA">
        <w:rPr>
          <w:rFonts w:cs="B Zar" w:hint="cs"/>
          <w:caps/>
          <w:color w:val="000000"/>
          <w:rtl/>
          <w:lang w:bidi="fa-IR"/>
        </w:rPr>
        <w:t xml:space="preserve"> خراج (مالیات) زمینهایی را که با آب دجله آبیاری می‌شوند و سهیل خراج زمینهای آب فرات را ارزیابی کرده بود. عمر</w:t>
      </w:r>
      <w:r w:rsidRPr="00605CCA">
        <w:rPr>
          <w:rFonts w:cs="B Zar" w:hint="cs"/>
          <w:caps/>
          <w:color w:val="000000"/>
          <w:rtl/>
          <w:lang w:bidi="fa-IR"/>
        </w:rPr>
        <w:sym w:font="AGA Arabesque" w:char="F074"/>
      </w:r>
      <w:r w:rsidRPr="00605CCA">
        <w:rPr>
          <w:rFonts w:cs="B Zar" w:hint="cs"/>
          <w:caps/>
          <w:color w:val="000000"/>
          <w:rtl/>
          <w:lang w:bidi="fa-IR"/>
        </w:rPr>
        <w:t xml:space="preserve"> به آن‌ها گفت: شاید چیزی در نظر گرفته‌اید که از توان زمین بر نیاید</w:t>
      </w:r>
      <w:r w:rsidR="002C4955">
        <w:rPr>
          <w:rFonts w:cs="B Zar" w:hint="cs"/>
          <w:caps/>
          <w:color w:val="000000"/>
          <w:rtl/>
          <w:lang w:bidi="fa-IR"/>
        </w:rPr>
        <w:t>؟</w:t>
      </w:r>
      <w:r w:rsidRPr="00605CCA">
        <w:rPr>
          <w:rFonts w:cs="B Zar" w:hint="cs"/>
          <w:caps/>
          <w:color w:val="000000"/>
          <w:rtl/>
          <w:lang w:bidi="fa-IR"/>
        </w:rPr>
        <w:t xml:space="preserve"> آن‌ها گفتند: خیر</w:t>
      </w:r>
      <w:r w:rsidR="002C4955">
        <w:rPr>
          <w:rFonts w:cs="B Zar" w:hint="cs"/>
          <w:caps/>
          <w:color w:val="000000"/>
          <w:rtl/>
          <w:lang w:bidi="fa-IR"/>
        </w:rPr>
        <w:t>،</w:t>
      </w:r>
      <w:r w:rsidRPr="00605CCA">
        <w:rPr>
          <w:rFonts w:cs="B Zar" w:hint="cs"/>
          <w:caps/>
          <w:color w:val="000000"/>
          <w:rtl/>
          <w:lang w:bidi="fa-IR"/>
        </w:rPr>
        <w:t xml:space="preserve"> بلکه ما بگونه‌ای برآورد کردیم که آن‌ها توانایی پرداخت آن‌را داشته باشند.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اگر خدا به من مهلت بدهد کاری خواهم کرد که بیوه‌های عراق بعد از من نیازی به کسی نداشته باشند. ولی فرصت نیافت و پس از چهار روز زخمی‌شد</w:t>
      </w:r>
      <w:r w:rsidRPr="00605CCA">
        <w:rPr>
          <w:rStyle w:val="FootnoteReference"/>
          <w:caps/>
          <w:color w:val="000000"/>
          <w:rtl/>
          <w:lang w:bidi="fa-IR"/>
        </w:rPr>
        <w:footnoteReference w:id="2019"/>
      </w:r>
      <w:r w:rsidR="002C4955">
        <w:rPr>
          <w:rFonts w:cs="B Zar" w:hint="cs"/>
          <w:caps/>
          <w:color w:val="000000"/>
          <w:rtl/>
          <w:lang w:bidi="fa-IR"/>
        </w:rPr>
        <w:t>.</w:t>
      </w:r>
    </w:p>
    <w:p w:rsidR="002D6B77" w:rsidRPr="00605CCA" w:rsidRDefault="002D6B77" w:rsidP="002D6B77">
      <w:pPr>
        <w:pStyle w:val="a2"/>
        <w:rPr>
          <w:rFonts w:hint="cs"/>
          <w:rtl/>
          <w:lang w:bidi="fa-IR"/>
        </w:rPr>
      </w:pPr>
      <w:bookmarkStart w:id="2519" w:name="_Toc70311351"/>
      <w:bookmarkStart w:id="2520" w:name="_Toc223806906"/>
      <w:bookmarkStart w:id="2521" w:name="_Toc71217397"/>
      <w:bookmarkStart w:id="2522" w:name="_Toc260068695"/>
      <w:r w:rsidRPr="00605CCA">
        <w:rPr>
          <w:rFonts w:hint="cs"/>
          <w:rtl/>
          <w:lang w:bidi="fa-IR"/>
        </w:rPr>
        <w:t>7ـ مخالفت عمر</w:t>
      </w:r>
      <w:r w:rsidRPr="00605CCA">
        <w:rPr>
          <w:rFonts w:hint="cs"/>
          <w:b w:val="0"/>
          <w:rtl/>
          <w:lang w:bidi="fa-IR"/>
        </w:rPr>
        <w:sym w:font="AGA Arabesque" w:char="F074"/>
      </w:r>
      <w:r w:rsidRPr="00605CCA">
        <w:rPr>
          <w:rFonts w:hint="cs"/>
          <w:rtl/>
          <w:lang w:bidi="fa-IR"/>
        </w:rPr>
        <w:t xml:space="preserve"> با حضور اسیران بیگانه در مدینه‌ی منوره</w:t>
      </w:r>
      <w:bookmarkEnd w:id="2519"/>
      <w:bookmarkEnd w:id="2520"/>
      <w:bookmarkEnd w:id="2521"/>
      <w:bookmarkEnd w:id="2522"/>
    </w:p>
    <w:p w:rsidR="002D6B77" w:rsidRPr="00605CCA" w:rsidRDefault="002D6B77" w:rsidP="002C4955">
      <w:pPr>
        <w:spacing w:line="228" w:lineRule="auto"/>
        <w:rPr>
          <w:rFonts w:cs="B Zar" w:hint="cs"/>
          <w:caps/>
          <w:color w:val="000000"/>
          <w:rtl/>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با حضور اسیران و بردگان بیگانه در مدینه مخالفت می‌نمود. چنان که مانع اقامت مجوسیان عراق و فارس و نصارای مصر و شام در مدینه‌ی منوره می‌شد مگر این که مسلمان می‌شدند. و این موضع‌گیری ایشان بیانگر فرزانگی و دید عمیق ایشان نسبت به مسايل امنیتی بود</w:t>
      </w:r>
      <w:r w:rsidR="002C4955">
        <w:rPr>
          <w:rFonts w:cs="B Zar" w:hint="cs"/>
          <w:caps/>
          <w:color w:val="000000"/>
          <w:rtl/>
          <w:lang w:bidi="fa-IR"/>
        </w:rPr>
        <w:t>،</w:t>
      </w:r>
      <w:r w:rsidRPr="00605CCA">
        <w:rPr>
          <w:rFonts w:cs="B Zar" w:hint="cs"/>
          <w:caps/>
          <w:color w:val="000000"/>
          <w:rtl/>
          <w:lang w:bidi="fa-IR"/>
        </w:rPr>
        <w:t xml:space="preserve"> چرا که این‌ها دشمنان شکست خورده‌ی اسلام بودند که قلبهایشان سرشار از نفرت و عداوت نسبت به مسلمانان بود و هر لحظه آمادگی طرح هرگونه نقشه و دسیسه علیه اسلام و مسلمانان را داشتند. بنابراین عمر</w:t>
      </w:r>
      <w:r w:rsidRPr="00605CCA">
        <w:rPr>
          <w:rFonts w:cs="B Zar" w:hint="cs"/>
          <w:caps/>
          <w:color w:val="000000"/>
          <w:rtl/>
          <w:lang w:bidi="fa-IR"/>
        </w:rPr>
        <w:sym w:font="AGA Arabesque" w:char="F074"/>
      </w:r>
      <w:r w:rsidRPr="00605CCA">
        <w:rPr>
          <w:rFonts w:cs="B Zar" w:hint="cs"/>
          <w:caps/>
          <w:color w:val="000000"/>
          <w:rtl/>
          <w:lang w:bidi="fa-IR"/>
        </w:rPr>
        <w:t xml:space="preserve"> با حضور آن‌ها در پایتخت اسلام مخالف بود</w:t>
      </w:r>
      <w:r w:rsidR="002C4955">
        <w:rPr>
          <w:rFonts w:cs="B Zar" w:hint="cs"/>
          <w:caps/>
          <w:color w:val="000000"/>
          <w:rtl/>
          <w:lang w:bidi="fa-IR"/>
        </w:rPr>
        <w:t>،</w:t>
      </w:r>
      <w:r w:rsidRPr="00605CCA">
        <w:rPr>
          <w:rFonts w:cs="B Zar" w:hint="cs"/>
          <w:caps/>
          <w:color w:val="000000"/>
          <w:rtl/>
          <w:lang w:bidi="fa-IR"/>
        </w:rPr>
        <w:t xml:space="preserve"> ولی بعضی از مسلمانان که بردگانی از این قبیل در اختیار داشتند، مصرانه از عمر</w:t>
      </w:r>
      <w:r w:rsidRPr="00605CCA">
        <w:rPr>
          <w:rFonts w:cs="B Zar" w:hint="cs"/>
          <w:caps/>
          <w:color w:val="000000"/>
          <w:rtl/>
          <w:lang w:bidi="fa-IR"/>
        </w:rPr>
        <w:sym w:font="AGA Arabesque" w:char="F074"/>
      </w:r>
      <w:r w:rsidRPr="00605CCA">
        <w:rPr>
          <w:rFonts w:cs="B Zar" w:hint="cs"/>
          <w:caps/>
          <w:color w:val="000000"/>
          <w:rtl/>
          <w:lang w:bidi="fa-IR"/>
        </w:rPr>
        <w:t xml:space="preserve"> خواستند که به بردگان آن‌ها اجازه‌ی اقامت در مدینه بدهد، چرا که آن‌ها در کارها و فعالیتهای خود، نیازمند مشارکت و همکاری بردگان خود بودند. و سرانجام عمر</w:t>
      </w:r>
      <w:r w:rsidRPr="00605CCA">
        <w:rPr>
          <w:rFonts w:cs="B Zar" w:hint="cs"/>
          <w:caps/>
          <w:color w:val="000000"/>
          <w:rtl/>
          <w:lang w:bidi="fa-IR"/>
        </w:rPr>
        <w:sym w:font="AGA Arabesque" w:char="F074"/>
      </w:r>
      <w:r w:rsidRPr="00605CCA">
        <w:rPr>
          <w:rFonts w:cs="B Zar" w:hint="cs"/>
          <w:caps/>
          <w:color w:val="000000"/>
          <w:rtl/>
          <w:lang w:bidi="fa-IR"/>
        </w:rPr>
        <w:t xml:space="preserve"> نیز با دلی ناخواسته حضور آنان را پذیرفت و دیری نگذشت که آن‌چه‌ عمر</w:t>
      </w:r>
      <w:r w:rsidRPr="00605CCA">
        <w:rPr>
          <w:rFonts w:cs="B Zar" w:hint="cs"/>
          <w:caps/>
          <w:color w:val="000000"/>
          <w:rtl/>
          <w:lang w:bidi="fa-IR"/>
        </w:rPr>
        <w:sym w:font="AGA Arabesque" w:char="F074"/>
      </w:r>
      <w:r w:rsidRPr="00605CCA">
        <w:rPr>
          <w:rFonts w:cs="B Zar" w:hint="cs"/>
          <w:caps/>
          <w:color w:val="000000"/>
          <w:rtl/>
          <w:lang w:bidi="fa-IR"/>
        </w:rPr>
        <w:t xml:space="preserve"> از آن بیم داشت، اتفاق افتاد</w:t>
      </w:r>
      <w:r w:rsidRPr="00C715B7">
        <w:rPr>
          <w:rStyle w:val="FootnoteReference"/>
          <w:rFonts w:ascii="AGA Arabesque" w:hAnsi="AGA Arabesque" w:cs="B Zar"/>
          <w:color w:val="000000"/>
          <w:sz w:val="24"/>
          <w:szCs w:val="24"/>
          <w:rtl/>
        </w:rPr>
        <w:footnoteReference w:id="2020"/>
      </w:r>
      <w:r w:rsidR="002C4955">
        <w:rPr>
          <w:rFonts w:cs="B Zar" w:hint="cs"/>
          <w:caps/>
          <w:color w:val="000000"/>
          <w:rtl/>
        </w:rPr>
        <w:t>.</w:t>
      </w:r>
    </w:p>
    <w:p w:rsidR="002D6B77" w:rsidRPr="00605CCA" w:rsidRDefault="002D6B77" w:rsidP="002D6B77">
      <w:pPr>
        <w:pStyle w:val="a1"/>
        <w:rPr>
          <w:rFonts w:hint="cs"/>
          <w:rtl/>
          <w:lang w:bidi="fa-IR"/>
        </w:rPr>
      </w:pPr>
      <w:bookmarkStart w:id="2523" w:name="_Toc70311352"/>
      <w:bookmarkStart w:id="2524" w:name="_Toc223806907"/>
      <w:bookmarkStart w:id="2525" w:name="_Toc71217398"/>
      <w:bookmarkStart w:id="2526" w:name="_Toc260068696"/>
      <w:r w:rsidRPr="00605CCA">
        <w:rPr>
          <w:rFonts w:hint="cs"/>
          <w:rtl/>
          <w:lang w:bidi="fa-IR"/>
        </w:rPr>
        <w:t>دوم: شهادت عمر</w:t>
      </w:r>
      <w:r w:rsidRPr="00605CCA">
        <w:rPr>
          <w:rFonts w:hint="cs"/>
          <w:b w:val="0"/>
          <w:rtl/>
          <w:lang w:bidi="fa-IR"/>
        </w:rPr>
        <w:sym w:font="AGA Arabesque" w:char="F074"/>
      </w:r>
      <w:r w:rsidRPr="00605CCA">
        <w:rPr>
          <w:rFonts w:hint="cs"/>
          <w:rtl/>
          <w:lang w:bidi="fa-IR"/>
        </w:rPr>
        <w:t xml:space="preserve"> و جریان شورا</w:t>
      </w:r>
      <w:bookmarkEnd w:id="2523"/>
      <w:bookmarkEnd w:id="2524"/>
      <w:bookmarkEnd w:id="2525"/>
      <w:bookmarkEnd w:id="2526"/>
    </w:p>
    <w:p w:rsidR="002D6B77" w:rsidRPr="00605CCA" w:rsidRDefault="002D6B77" w:rsidP="002D6B77">
      <w:pPr>
        <w:pStyle w:val="a2"/>
        <w:rPr>
          <w:rFonts w:hint="cs"/>
          <w:rtl/>
          <w:lang w:bidi="fa-IR"/>
        </w:rPr>
      </w:pPr>
      <w:bookmarkStart w:id="2527" w:name="_Toc70311353"/>
      <w:bookmarkStart w:id="2528" w:name="_Toc223806908"/>
      <w:bookmarkStart w:id="2529" w:name="_Toc71217399"/>
      <w:bookmarkStart w:id="2530" w:name="_Toc260068697"/>
      <w:r w:rsidRPr="00605CCA">
        <w:rPr>
          <w:rFonts w:hint="cs"/>
          <w:rtl/>
          <w:lang w:bidi="fa-IR"/>
        </w:rPr>
        <w:t>1ـ شهادت عمر</w:t>
      </w:r>
      <w:r w:rsidRPr="00605CCA">
        <w:rPr>
          <w:rFonts w:hint="cs"/>
          <w:b w:val="0"/>
          <w:rtl/>
          <w:lang w:bidi="fa-IR"/>
        </w:rPr>
        <w:sym w:font="AGA Arabesque" w:char="F074"/>
      </w:r>
      <w:bookmarkEnd w:id="2527"/>
      <w:bookmarkEnd w:id="2528"/>
      <w:bookmarkEnd w:id="2529"/>
      <w:bookmarkEnd w:id="253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عمرو بن میمون می‌گوید: صبح آن روزی که عمر</w:t>
      </w:r>
      <w:r w:rsidRPr="00605CCA">
        <w:rPr>
          <w:rFonts w:cs="B Zar" w:hint="cs"/>
          <w:caps/>
          <w:color w:val="000000"/>
          <w:rtl/>
          <w:lang w:bidi="fa-IR"/>
        </w:rPr>
        <w:sym w:font="AGA Arabesque" w:char="F074"/>
      </w:r>
      <w:r w:rsidRPr="00605CCA">
        <w:rPr>
          <w:rFonts w:cs="B Zar" w:hint="cs"/>
          <w:caps/>
          <w:color w:val="000000"/>
          <w:rtl/>
          <w:lang w:bidi="fa-IR"/>
        </w:rPr>
        <w:t xml:space="preserve"> ضربه خورد، ایستاده و منتظر اقامه‌ی نماز بودم. در میان من و ایشان عبدالله بن عباس قرار داشت. معمولاً عمر هنگام اقامه‌ی نماز از میان صفها می‌گذشت و می‌گفت: برابر بایستید و صفهایتان را راست بگیرید. آن‌گاه جلو می‌شد و نماز را اقامه می‌کرد و گاهی در رکعت اول سوره‌ی یوسف یا سوره‌ی نحل را قرائت می‌کرد تا مردم به نماز برسند. آن روز بعد از این که تکبیر گفت، شنیدم که با فریاد گفت: مرا کشت. یا این که گفت: سگي مرا گاز گرفت. آن‌گاه برده‌ی عجمی با کارد دو پهلو در میان نمازگزاران پرید و به هرکس می‌رسید او را مورد ضربه قرار می‌داد تا این که سیزده نفر را زخمی‌کرد که هفت تن از آنان شهید شدند و سرانجام مردی از مسلمانان عبایی بر او انداخت و او را دستگیر کرد. و چون ضارب به یقین رسید که گیر افتاده است خودکشی کرد و مُرد. عمر</w:t>
      </w:r>
      <w:r w:rsidRPr="00605CCA">
        <w:rPr>
          <w:rFonts w:cs="B Zar" w:hint="cs"/>
          <w:caps/>
          <w:color w:val="000000"/>
          <w:rtl/>
          <w:lang w:bidi="fa-IR"/>
        </w:rPr>
        <w:sym w:font="AGA Arabesque" w:char="F074"/>
      </w:r>
      <w:r w:rsidRPr="00605CCA">
        <w:rPr>
          <w:rFonts w:cs="B Zar" w:hint="cs"/>
          <w:caps/>
          <w:color w:val="000000"/>
          <w:rtl/>
          <w:lang w:bidi="fa-IR"/>
        </w:rPr>
        <w:t xml:space="preserve"> بعد از این که زخمی‌شد، دست عبدالرحمان بن عوف را گرفت و جلو کرد تا نماز را تمام کند. کسانی که در صفهای مقدم بودند، متوجه قضیه شدند، اما کسانی که قدری دورتر بودند فقط صدای قرائت عمر</w:t>
      </w:r>
      <w:r w:rsidRPr="00605CCA">
        <w:rPr>
          <w:rFonts w:cs="B Zar" w:hint="cs"/>
          <w:caps/>
          <w:color w:val="000000"/>
          <w:rtl/>
          <w:lang w:bidi="fa-IR"/>
        </w:rPr>
        <w:sym w:font="AGA Arabesque" w:char="F074"/>
      </w:r>
      <w:r w:rsidRPr="00605CCA">
        <w:rPr>
          <w:rFonts w:cs="B Zar" w:hint="cs"/>
          <w:caps/>
          <w:color w:val="000000"/>
          <w:rtl/>
          <w:lang w:bidi="fa-IR"/>
        </w:rPr>
        <w:t xml:space="preserve"> را از دست دادند و متوجه اصل قضیه نشدند و می‌گفتند: سبحان الله. سبحان الله.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بعد از اینکه عبدالرحمان نماز را تمام کرد، عمر</w:t>
      </w:r>
      <w:r w:rsidRPr="00605CCA">
        <w:rPr>
          <w:rFonts w:cs="B Zar" w:hint="cs"/>
          <w:caps/>
          <w:color w:val="000000"/>
          <w:rtl/>
          <w:lang w:bidi="fa-IR"/>
        </w:rPr>
        <w:sym w:font="AGA Arabesque" w:char="F074"/>
      </w:r>
      <w:r w:rsidRPr="00605CCA">
        <w:rPr>
          <w:rFonts w:cs="B Zar" w:hint="cs"/>
          <w:caps/>
          <w:color w:val="000000"/>
          <w:rtl/>
          <w:lang w:bidi="fa-IR"/>
        </w:rPr>
        <w:t xml:space="preserve"> به ابن عباس گفت: ببین چه کسی مرا کشت. ابن عباس رفت و سراغ قاتل را گرفت و دیری نگذشت آمد و گفت: غلام مغیره است. عمر</w:t>
      </w:r>
      <w:r w:rsidRPr="00605CCA">
        <w:rPr>
          <w:rFonts w:cs="B Zar" w:hint="cs"/>
          <w:caps/>
          <w:color w:val="000000"/>
          <w:rtl/>
          <w:lang w:bidi="fa-IR"/>
        </w:rPr>
        <w:sym w:font="AGA Arabesque" w:char="F074"/>
      </w:r>
      <w:r w:rsidRPr="00605CCA">
        <w:rPr>
          <w:rFonts w:cs="B Zar" w:hint="cs"/>
          <w:caps/>
          <w:color w:val="000000"/>
          <w:rtl/>
          <w:lang w:bidi="fa-IR"/>
        </w:rPr>
        <w:t xml:space="preserve"> گفت: همان آهنگر؟ ابن عباس گفت: بلی. عمر</w:t>
      </w:r>
      <w:r w:rsidRPr="00605CCA">
        <w:rPr>
          <w:rFonts w:cs="B Zar" w:hint="cs"/>
          <w:caps/>
          <w:color w:val="000000"/>
          <w:rtl/>
          <w:lang w:bidi="fa-IR"/>
        </w:rPr>
        <w:sym w:font="AGA Arabesque" w:char="F074"/>
      </w:r>
      <w:r w:rsidRPr="00605CCA">
        <w:rPr>
          <w:rFonts w:cs="B Zar" w:hint="cs"/>
          <w:caps/>
          <w:color w:val="000000"/>
          <w:rtl/>
          <w:lang w:bidi="fa-IR"/>
        </w:rPr>
        <w:t xml:space="preserve"> گفت: خدا نابودش کند من در حق او، مغیره را سفارش کردم. سپس گفت: خدا را شکر که مرد مسلمانی را باعث مرگم نکرد و به ابن عباس گفت: تو و پدرت دوست داشتید که از این بردگان در مدینه زیاد باشد ـ گفتنی است که عباس بیش از دیگران دارای این قبیل بردگان بود ـ عبدالله گفت: شما دستور دهید همه را خواهیم کشت. عمر</w:t>
      </w:r>
      <w:r w:rsidRPr="00605CCA">
        <w:rPr>
          <w:rFonts w:cs="B Zar" w:hint="cs"/>
          <w:caps/>
          <w:color w:val="000000"/>
          <w:rtl/>
          <w:lang w:bidi="fa-IR"/>
        </w:rPr>
        <w:sym w:font="AGA Arabesque" w:char="F074"/>
      </w:r>
      <w:r w:rsidRPr="00605CCA">
        <w:rPr>
          <w:rFonts w:cs="B Zar" w:hint="cs"/>
          <w:caps/>
          <w:color w:val="000000"/>
          <w:rtl/>
          <w:lang w:bidi="fa-IR"/>
        </w:rPr>
        <w:t xml:space="preserve"> گفت: کار اشتباهی است بعد از اینکه به زبان شما سخن می‌‌گویند و بسوی قبله شما نماز می‌خوانند و حج می‌گزارند! آن‌گاه او را به خانه‌اش منتقل کردند. ما نیز همراه او به خانه‌اش رفتیم. مردم به شدت نگران و ناراحت شدند، گویا قبل از این به مصیبتی گرفتار نشده بودند. آن‌گاه برایش آب و خرما آوردند و همین که آن‌ها را نوشید از زخم شکمش بیرون آمدند. سپس مقداری شیر نوشید آن‌ها نیز بیرون شدند و مردم با دیدن این وضعیت دانستند که او خواهد مرد. همه‌ی ما گرد ایشان جمع شدیم. به پسرش، عبدالله، گفت: ببین چه کسی از من طلبکار است. بعد از این که قرضهایش را شمردند، حدود هشتاد و شش هزار بدهکار بود. گفت: اگر مال من و فرزندانم برای پرداخت این مبلغ کافی نبود، از بنی عدی بن کعب کمک بطلبید و اگر از عهده‌ی آنان نیز خارج بود از سایر قریشیان کمک بطلبید و از کسی دیگر کمک نخواهید. و به فرزندش گفت: قرضهای مرا بپرداز. سپس نزد ام المؤمنین، عایشه، برو و سلام مرا برسان و نگو امیرالمؤمنین، چرا که من امروز امیرمؤمنان نیستم و بگو: عمر اجازه می‌خواهد که در کنار دو رفیق خود دفن </w:t>
      </w:r>
      <w:r w:rsidRPr="00605CCA">
        <w:rPr>
          <w:rFonts w:cs="B Zar" w:hint="cs"/>
          <w:caps/>
          <w:color w:val="000000"/>
          <w:spacing w:val="-2"/>
          <w:rtl/>
          <w:lang w:bidi="fa-IR"/>
        </w:rPr>
        <w:t>شود. عبدالله نزد عائشه رفت و اجازه‌ی ورود خواست و عائشه را در حال گریه دید. سلام کرد و گفت: عمر خدمت شما سلام دارد و اجازه می‌خواهد که در کنار دو رفیق خود بیارامد. عائشه -رضی الله عنها- گفت: دلم می‌خواست خودم در اینجا دفن شوم، ولی امروز عمر را بر خود ترجیح می‌دهم. وقتی عبدالله نزد پدر برگشت، گفتند: عبدالله آمد.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گفت: مرا بنشانید. و از فرزندش پرسید: چه خبر داری؟ گفت: آن‌چه‌ شما دوست داشتید اتفاق افتاد.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گفت: خدا را شکر. و افزود که هیچ چیزی برایم مهم‌تر از این نبود و گفت: پس از این که جنازه‌ی مرا تا دروازه‌ی حجره‌ی عائشه بردید، دوباره از او اجازه‌ی ورود بخواهید. اگر اجازه داد مرا داخل حجره ببرید و اگر نه مرا به قبرستان مسلمانان منتقل نمایید. راوی می‌گوید: بعد از این که وفات کرد ما جنازه‌اش را بر دوش گذاشته تا دم حجره بردیم و عبدالله سلام کرد و گفت: عمر اجازه‌ی ورود می‌خواهد. عائشه گفت: او را وارد کنید. آن‌گاه در کنار دو رفیقش دفن گردید</w:t>
      </w:r>
      <w:r w:rsidRPr="00C715B7">
        <w:rPr>
          <w:rStyle w:val="FootnoteReference"/>
          <w:rFonts w:ascii="AGA Arabesque" w:hAnsi="AGA Arabesque" w:cs="B Zar"/>
          <w:color w:val="000000"/>
          <w:sz w:val="24"/>
          <w:szCs w:val="24"/>
          <w:rtl/>
        </w:rPr>
        <w:footnoteReference w:id="2021"/>
      </w:r>
      <w:r w:rsidR="002C4955">
        <w:rPr>
          <w:rFonts w:cs="B Zar" w:hint="cs"/>
          <w:caps/>
          <w:color w:val="000000"/>
          <w:spacing w:val="-2"/>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روایات دیگری برخی از رویدادهای مربوط به این جریان اضافه بر آن‌چه‌ در روایت عمرو بن میمون ذکر گردید بیان شده است.</w:t>
      </w:r>
    </w:p>
    <w:p w:rsidR="002D6B77" w:rsidRPr="00605CCA" w:rsidRDefault="002D6B77" w:rsidP="007879C0">
      <w:pPr>
        <w:spacing w:line="228" w:lineRule="auto"/>
        <w:ind w:firstLine="397"/>
        <w:rPr>
          <w:rFonts w:cs="B Zar" w:hint="cs"/>
          <w:caps/>
          <w:color w:val="000000"/>
          <w:rtl/>
          <w:lang w:bidi="fa-IR"/>
        </w:rPr>
      </w:pPr>
      <w:r w:rsidRPr="00605CCA">
        <w:rPr>
          <w:rFonts w:cs="B Zar" w:hint="cs"/>
          <w:caps/>
          <w:color w:val="000000"/>
          <w:rtl/>
          <w:lang w:bidi="fa-IR"/>
        </w:rPr>
        <w:t>ابن عباس</w:t>
      </w:r>
      <w:r w:rsidR="007879C0">
        <w:rPr>
          <w:rFonts w:cs="CTraditional Arabic" w:hint="cs"/>
          <w:caps/>
          <w:color w:val="000000"/>
          <w:rtl/>
          <w:lang w:bidi="fa-IR"/>
        </w:rPr>
        <w:t>ب</w:t>
      </w:r>
      <w:r w:rsidRPr="00605CCA">
        <w:rPr>
          <w:rFonts w:cs="B Zar" w:hint="cs"/>
          <w:caps/>
          <w:color w:val="000000"/>
          <w:rtl/>
          <w:lang w:bidi="fa-IR"/>
        </w:rPr>
        <w:t xml:space="preserve"> می</w:t>
      </w:r>
      <w:r w:rsidRPr="00605CCA">
        <w:rPr>
          <w:rFonts w:cs="Times New Roman" w:hint="cs"/>
          <w:b/>
          <w:bCs/>
          <w:caps/>
          <w:color w:val="000000"/>
          <w:rtl/>
          <w:lang w:bidi="fa-IR"/>
        </w:rPr>
        <w:t>‌</w:t>
      </w:r>
      <w:r w:rsidRPr="00605CCA">
        <w:rPr>
          <w:rFonts w:cs="B Zar" w:hint="cs"/>
          <w:caps/>
          <w:color w:val="000000"/>
          <w:rtl/>
          <w:lang w:bidi="fa-IR"/>
        </w:rPr>
        <w:t>گوید: عمر</w:t>
      </w:r>
      <w:r w:rsidRPr="00605CCA">
        <w:rPr>
          <w:rFonts w:cs="B Zar" w:hint="cs"/>
          <w:caps/>
          <w:color w:val="000000"/>
          <w:rtl/>
          <w:lang w:bidi="fa-IR"/>
        </w:rPr>
        <w:sym w:font="AGA Arabesque" w:char="F074"/>
      </w:r>
      <w:r w:rsidRPr="00605CCA">
        <w:rPr>
          <w:rFonts w:cs="B Zar" w:hint="cs"/>
          <w:caps/>
          <w:color w:val="000000"/>
          <w:rtl/>
          <w:lang w:bidi="fa-IR"/>
        </w:rPr>
        <w:t xml:space="preserve"> به وقت سحر به دست غلام مغیره، ابولؤلؤ مجوسی ضربه خورد. او نیزه می‌ساخت و مغیره روزانه چهار درهم را از او می‌گرفت. ابولؤلؤ شکایت مغیره را نزد عمر</w:t>
      </w:r>
      <w:r w:rsidRPr="00605CCA">
        <w:rPr>
          <w:rFonts w:cs="B Zar" w:hint="cs"/>
          <w:caps/>
          <w:color w:val="000000"/>
          <w:rtl/>
          <w:lang w:bidi="fa-IR"/>
        </w:rPr>
        <w:sym w:font="AGA Arabesque" w:char="F074"/>
      </w:r>
      <w:r w:rsidRPr="00605CCA">
        <w:rPr>
          <w:rFonts w:cs="B Zar" w:hint="cs"/>
          <w:caps/>
          <w:color w:val="000000"/>
          <w:rtl/>
          <w:lang w:bidi="fa-IR"/>
        </w:rPr>
        <w:t xml:space="preserve"> برد و گفت: از او بخواه تا کار کرد روزانه‌ی مرا تخفیف دهد.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از خدا بترس و با آقایت صادق باش. ضمناً عمر</w:t>
      </w:r>
      <w:r w:rsidRPr="00605CCA">
        <w:rPr>
          <w:rFonts w:cs="B Zar" w:hint="cs"/>
          <w:caps/>
          <w:color w:val="000000"/>
          <w:rtl/>
          <w:lang w:bidi="fa-IR"/>
        </w:rPr>
        <w:sym w:font="AGA Arabesque" w:char="F074"/>
      </w:r>
      <w:r w:rsidRPr="00605CCA">
        <w:rPr>
          <w:rFonts w:cs="B Zar" w:hint="cs"/>
          <w:caps/>
          <w:color w:val="000000"/>
          <w:rtl/>
          <w:lang w:bidi="fa-IR"/>
        </w:rPr>
        <w:t xml:space="preserve"> تصمیم گرفت که با مغیره در مورد او سخن بگوید. ابولؤلؤ خشمگین شد و گفت: عدل او به جز من همه را فرا گرفته است و در دل تصمیم به قتل او گرفت و برای این منظور خنجری دو پهلو ساخت و آن‌را زهر آلود نمود و نزد هرمزان برد و گفت: خنجرم را چطور می‌بینی؟ گفت: به نظرم هر کس را با این نشانه بگیری او را خواهی کشت. از آن روز به بعد ابولؤلؤ منتظر فرصتی شد تا عمر</w:t>
      </w:r>
      <w:r w:rsidRPr="00605CCA">
        <w:rPr>
          <w:rFonts w:cs="B Zar" w:hint="cs"/>
          <w:caps/>
          <w:color w:val="000000"/>
          <w:rtl/>
          <w:lang w:bidi="fa-IR"/>
        </w:rPr>
        <w:sym w:font="AGA Arabesque" w:char="F074"/>
      </w:r>
      <w:r w:rsidRPr="00605CCA">
        <w:rPr>
          <w:rFonts w:cs="B Zar" w:hint="cs"/>
          <w:caps/>
          <w:color w:val="000000"/>
          <w:rtl/>
          <w:lang w:bidi="fa-IR"/>
        </w:rPr>
        <w:t xml:space="preserve"> را از پای در آورد، تا این که روزی در نماز فجر پشت سر ایشان ایستاد و هنگامی که به مردم گفت: صفهایتان را راست بگیرید و بعد از این که تکبیر گفت، ابولؤلؤ ضربه‌ی محکمی بر شانه و پهلویش زد و او را نقش زمین کرد</w:t>
      </w:r>
      <w:r w:rsidRPr="00C715B7">
        <w:rPr>
          <w:rStyle w:val="FootnoteReference"/>
          <w:rFonts w:ascii="AGA Arabesque" w:hAnsi="AGA Arabesque" w:cs="B Zar"/>
          <w:color w:val="000000"/>
          <w:sz w:val="24"/>
          <w:szCs w:val="24"/>
          <w:rtl/>
        </w:rPr>
        <w:footnoteReference w:id="2022"/>
      </w:r>
      <w:r w:rsidRPr="00605CCA">
        <w:rPr>
          <w:rFonts w:cs="B Zar" w:hint="cs"/>
          <w:caps/>
          <w:color w:val="000000"/>
          <w:rtl/>
          <w:lang w:bidi="fa-IR"/>
        </w:rPr>
        <w:t xml:space="preserve">. عمرو بن میمون می‌گوید: شنیدم که این آیه را تلاوت می‌کرد: </w:t>
      </w:r>
    </w:p>
    <w:p w:rsidR="002D6B77" w:rsidRPr="00605CCA" w:rsidRDefault="00A036C8" w:rsidP="0038344C">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 xml:space="preserve">وَكَانَ أَمۡرُ </w:t>
      </w:r>
      <w:r w:rsidR="0038344C">
        <w:rPr>
          <w:rFonts w:ascii="KFGQPC Uthmanic Script HAFS" w:hAnsi="KFGQPC Uthmanic Script HAFS" w:cs="KFGQPC Uthmanic Script HAFS" w:hint="cs"/>
          <w:color w:val="000000"/>
          <w:rtl/>
          <w:lang w:bidi="fa-IR"/>
        </w:rPr>
        <w:t>ٱللَّهِ</w:t>
      </w:r>
      <w:r w:rsidR="0038344C">
        <w:rPr>
          <w:rFonts w:ascii="KFGQPC Uthmanic Script HAFS" w:hAnsi="KFGQPC Uthmanic Script HAFS" w:cs="KFGQPC Uthmanic Script HAFS"/>
          <w:color w:val="000000"/>
          <w:rtl/>
          <w:lang w:bidi="fa-IR"/>
        </w:rPr>
        <w:t xml:space="preserve"> قَدَرٗا مَّقۡدُورًا ٣٨</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الأحزاب: 38</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فرم</w:t>
      </w:r>
      <w:r w:rsidR="007879C0">
        <w:rPr>
          <w:rFonts w:cs="B Zar" w:hint="cs"/>
          <w:caps/>
          <w:color w:val="000000"/>
          <w:rtl/>
          <w:lang w:bidi="fa-IR"/>
        </w:rPr>
        <w:t>ان خدا همواره روی حساب و برنامه‌ی دقیقی است و باید به مرحله‌</w:t>
      </w:r>
      <w:r w:rsidRPr="00605CCA">
        <w:rPr>
          <w:rFonts w:cs="B Zar" w:hint="cs"/>
          <w:caps/>
          <w:color w:val="000000"/>
          <w:rtl/>
          <w:lang w:bidi="fa-IR"/>
        </w:rPr>
        <w:t>ی اجرا در آید».</w:t>
      </w:r>
    </w:p>
    <w:p w:rsidR="002D6B77" w:rsidRPr="00605CCA" w:rsidRDefault="002D6B77" w:rsidP="002D6B77">
      <w:pPr>
        <w:pStyle w:val="a2"/>
        <w:rPr>
          <w:rFonts w:hint="cs"/>
          <w:rtl/>
          <w:lang w:bidi="fa-IR"/>
        </w:rPr>
      </w:pPr>
      <w:bookmarkStart w:id="2531" w:name="_Toc70311354"/>
      <w:bookmarkStart w:id="2532" w:name="_Toc223806909"/>
      <w:bookmarkStart w:id="2533" w:name="_Toc71217400"/>
      <w:bookmarkStart w:id="2534" w:name="_Toc260068698"/>
      <w:r w:rsidRPr="00605CCA">
        <w:rPr>
          <w:rFonts w:hint="cs"/>
          <w:rtl/>
          <w:lang w:bidi="fa-IR"/>
        </w:rPr>
        <w:t>2ـ شیوه‌ی ابتکاری عمر</w:t>
      </w:r>
      <w:r w:rsidRPr="00605CCA">
        <w:rPr>
          <w:rFonts w:hint="cs"/>
          <w:b w:val="0"/>
          <w:rtl/>
          <w:lang w:bidi="fa-IR"/>
        </w:rPr>
        <w:sym w:font="AGA Arabesque" w:char="F074"/>
      </w:r>
      <w:r w:rsidRPr="00605CCA">
        <w:rPr>
          <w:rFonts w:hint="cs"/>
          <w:rtl/>
          <w:lang w:bidi="fa-IR"/>
        </w:rPr>
        <w:t xml:space="preserve"> در انتخاب خلیفه</w:t>
      </w:r>
      <w:bookmarkEnd w:id="2531"/>
      <w:bookmarkEnd w:id="2532"/>
      <w:bookmarkEnd w:id="2533"/>
      <w:bookmarkEnd w:id="2534"/>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از بدو خلافت تا آخرین روزهای زندگی به وحدت امت و آینده‌اش فکر می‌کرد. حتی در لحظه‌هايی که با مرگ دست و پنجه نرم می‌کرد از این امر غافل نشد. لحظه‌های به یاد ماندنی‌ای که در آن ایمان عمیق فاروق و اخلاص و ایثار ایشان متبلور گردید</w:t>
      </w:r>
      <w:r w:rsidRPr="00C715B7">
        <w:rPr>
          <w:rStyle w:val="FootnoteReference"/>
          <w:rFonts w:ascii="AGA Arabesque" w:hAnsi="AGA Arabesque" w:cs="B Zar"/>
          <w:color w:val="000000"/>
          <w:sz w:val="24"/>
          <w:szCs w:val="24"/>
          <w:rtl/>
        </w:rPr>
        <w:footnoteReference w:id="2023"/>
      </w:r>
      <w:r w:rsidR="007879C0">
        <w:rPr>
          <w:rFonts w:cs="B Zar" w:hint="cs"/>
          <w:caps/>
          <w:color w:val="000000"/>
          <w:rtl/>
          <w:lang w:bidi="fa-IR"/>
        </w:rPr>
        <w:t>.</w:t>
      </w:r>
      <w:r w:rsidRPr="00605CCA">
        <w:rPr>
          <w:rFonts w:cs="B Zar" w:hint="cs"/>
          <w:caps/>
          <w:color w:val="000000"/>
          <w:rtl/>
          <w:lang w:bidi="fa-IR"/>
        </w:rPr>
        <w:t xml:space="preserve"> و عمرفاروق </w:t>
      </w:r>
      <w:r w:rsidRPr="00605CCA">
        <w:rPr>
          <w:rFonts w:cs="B Zar" w:hint="cs"/>
          <w:caps/>
          <w:color w:val="000000"/>
          <w:rtl/>
          <w:lang w:bidi="fa-IR"/>
        </w:rPr>
        <w:sym w:font="AGA Arabesque" w:char="F074"/>
      </w:r>
      <w:r w:rsidRPr="00605CCA">
        <w:rPr>
          <w:rFonts w:cs="B Zar" w:hint="cs"/>
          <w:caps/>
          <w:color w:val="000000"/>
          <w:rtl/>
          <w:lang w:bidi="fa-IR"/>
        </w:rPr>
        <w:t xml:space="preserve"> توانست در آن لحظه</w:t>
      </w:r>
      <w:r w:rsidRPr="00605CCA">
        <w:rPr>
          <w:rFonts w:cs="Times New Roman" w:hint="cs"/>
          <w:b/>
          <w:bCs/>
          <w:caps/>
          <w:color w:val="000000"/>
          <w:rtl/>
          <w:lang w:bidi="fa-IR"/>
        </w:rPr>
        <w:t>‌</w:t>
      </w:r>
      <w:r w:rsidRPr="00605CCA">
        <w:rPr>
          <w:rFonts w:cs="B Zar" w:hint="cs"/>
          <w:caps/>
          <w:color w:val="000000"/>
          <w:rtl/>
          <w:lang w:bidi="fa-IR"/>
        </w:rPr>
        <w:t>های حساس د</w:t>
      </w:r>
      <w:r w:rsidR="007879C0">
        <w:rPr>
          <w:rFonts w:cs="B Zar" w:hint="cs"/>
          <w:caps/>
          <w:color w:val="000000"/>
          <w:rtl/>
          <w:lang w:bidi="fa-IR"/>
        </w:rPr>
        <w:t>ر انتخاب خلیفه دست به ابتکار بی‌</w:t>
      </w:r>
      <w:r w:rsidRPr="00605CCA">
        <w:rPr>
          <w:rFonts w:cs="B Zar" w:hint="cs"/>
          <w:caps/>
          <w:color w:val="000000"/>
          <w:rtl/>
          <w:lang w:bidi="fa-IR"/>
        </w:rPr>
        <w:t>سابقه‌ای بزند و این خود دلیل واضحی بر نگرش ایشان نسبت به سیاست و دولت اسلامی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این در حالی است که قبل از او رسول خدا</w:t>
      </w:r>
      <w:r w:rsidRPr="00605CCA">
        <w:rPr>
          <w:rFonts w:cs="CTraditional Arabic" w:hint="cs"/>
          <w:caps/>
          <w:color w:val="000000"/>
          <w:rtl/>
          <w:lang w:bidi="fa-IR"/>
        </w:rPr>
        <w:t>ص</w:t>
      </w:r>
      <w:r w:rsidRPr="00605CCA">
        <w:rPr>
          <w:rFonts w:cs="B Zar" w:hint="cs"/>
          <w:caps/>
          <w:color w:val="000000"/>
          <w:rtl/>
          <w:lang w:bidi="fa-IR"/>
        </w:rPr>
        <w:t xml:space="preserve"> با صراحت جانشین برای خود تعیین نکرد، اما ابوبکرصدیق با مشورت بزرگان اصحاب، عمر</w:t>
      </w:r>
      <w:r w:rsidRPr="00605CCA">
        <w:rPr>
          <w:rFonts w:cs="B Zar" w:hint="cs"/>
          <w:caps/>
          <w:color w:val="000000"/>
          <w:rtl/>
          <w:lang w:bidi="fa-IR"/>
        </w:rPr>
        <w:sym w:font="AGA Arabesque" w:char="F074"/>
      </w:r>
      <w:r w:rsidRPr="00605CCA">
        <w:rPr>
          <w:rFonts w:cs="B Zar" w:hint="cs"/>
          <w:caps/>
          <w:color w:val="000000"/>
          <w:rtl/>
          <w:lang w:bidi="fa-IR"/>
        </w:rPr>
        <w:t xml:space="preserve"> را جانشین خود انتخاب نمود. و هنگامی که از عمر</w:t>
      </w:r>
      <w:r w:rsidRPr="00605CCA">
        <w:rPr>
          <w:rFonts w:cs="B Zar" w:hint="cs"/>
          <w:caps/>
          <w:color w:val="000000"/>
          <w:rtl/>
          <w:lang w:bidi="fa-IR"/>
        </w:rPr>
        <w:sym w:font="AGA Arabesque" w:char="F074"/>
      </w:r>
      <w:r w:rsidRPr="00605CCA">
        <w:rPr>
          <w:rFonts w:cs="B Zar" w:hint="cs"/>
          <w:caps/>
          <w:color w:val="000000"/>
          <w:rtl/>
          <w:lang w:bidi="fa-IR"/>
        </w:rPr>
        <w:t xml:space="preserve"> در حالی که بر بستر مرگ به سر می‌برد، خواستند تا جانشینی برای خود تعیین کند، قدری درنگ کرد و انگهی به فکرش خطور کرد که در این باره دست به ابتکاری بزند که مناسب با وضعیت حاکم باشد. زیرا رسول خدا در حالی چشم از دنیا فرو بست که همگان بر فضیلت و تقوای ابوبکر اتفاق نظر داشتند و از طرفی خود آن حضرت با اشاره و به صورت عملی مردم را متوجه این قضیه نموده بود و احتمال درگیری و اختلاف بسیار نادر بود.</w:t>
      </w:r>
    </w:p>
    <w:p w:rsidR="002D6B77" w:rsidRPr="00605CCA" w:rsidRDefault="002D6B77" w:rsidP="004266B1">
      <w:pPr>
        <w:spacing w:line="228" w:lineRule="auto"/>
        <w:ind w:firstLine="397"/>
        <w:rPr>
          <w:rFonts w:cs="B Zar" w:hint="cs"/>
          <w:caps/>
          <w:color w:val="000000"/>
          <w:rtl/>
          <w:lang w:bidi="fa-IR"/>
        </w:rPr>
      </w:pPr>
      <w:r w:rsidRPr="00605CCA">
        <w:rPr>
          <w:rFonts w:cs="B Zar" w:hint="cs"/>
          <w:caps/>
          <w:color w:val="000000"/>
          <w:rtl/>
          <w:lang w:bidi="fa-IR"/>
        </w:rPr>
        <w:t>همچنین ابوبکرصدیق می‌دانست که در میان صحابه فردی قوی‌تر و مسئولیت پذیرتر از عمر وجود ندارد و پس از رایزنی و مشورت با بزرگان صحابه، او را خلیفه‌ی بعد از خود تعیین کرد و می‌توان گفت: در تعیین ایشان نوعی اجماع صورت گرفته است</w:t>
      </w:r>
      <w:r w:rsidRPr="00C715B7">
        <w:rPr>
          <w:rStyle w:val="FootnoteReference"/>
          <w:rFonts w:ascii="AGA Arabesque" w:hAnsi="AGA Arabesque" w:cs="B Zar"/>
          <w:color w:val="000000"/>
          <w:sz w:val="24"/>
          <w:szCs w:val="24"/>
          <w:rtl/>
        </w:rPr>
        <w:footnoteReference w:id="2024"/>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اما عمر</w:t>
      </w:r>
      <w:r w:rsidRPr="00605CCA">
        <w:rPr>
          <w:rFonts w:cs="B Zar" w:hint="cs"/>
          <w:caps/>
          <w:color w:val="000000"/>
          <w:rtl/>
          <w:lang w:bidi="fa-IR"/>
        </w:rPr>
        <w:sym w:font="AGA Arabesque" w:char="F074"/>
      </w:r>
      <w:r w:rsidRPr="00605CCA">
        <w:rPr>
          <w:rFonts w:cs="B Zar" w:hint="cs"/>
          <w:caps/>
          <w:color w:val="000000"/>
          <w:rtl/>
          <w:lang w:bidi="fa-IR"/>
        </w:rPr>
        <w:t xml:space="preserve"> شیوه‌ی جدیدی برای انتخاب خلیفه در نظر گرفت او شورایی متشکل از شش نفر که هر کدام به تنهایی لیاقت خلیفه شدن را داشت، تشکیل داد. این شش نفر از میان اصحاب رسول خدا و همه جزو بدری‌ها و کسانی بودند که رسول خدا در حالی چشم از دنیا فرو بست که از آنان راضی بود. عمر</w:t>
      </w:r>
      <w:r w:rsidRPr="00605CCA">
        <w:rPr>
          <w:rFonts w:cs="B Zar" w:hint="cs"/>
          <w:caps/>
          <w:color w:val="000000"/>
          <w:rtl/>
          <w:lang w:bidi="fa-IR"/>
        </w:rPr>
        <w:sym w:font="AGA Arabesque" w:char="F074"/>
      </w:r>
      <w:r w:rsidRPr="00605CCA">
        <w:rPr>
          <w:rFonts w:cs="B Zar" w:hint="cs"/>
          <w:caps/>
          <w:color w:val="000000"/>
          <w:rtl/>
          <w:lang w:bidi="fa-IR"/>
        </w:rPr>
        <w:t xml:space="preserve"> کاملاً روش کاری شورا در انتخاب خلیفه و زمان انتخاب آن‌را مشخص کرد و در صورت عدم توافق اعضا بر یک نفر نیز راه حلی پیشنهاد نمود و سزای فردی که با رأی اکثریت مخالفت نماید را نیز تعیین کرد و با در نظر گرفتن جوانب مختلف این قضیه‌ی خطیر به گونه‌ای برنامه‌ریزی نمود که هیچ گونه هرج و مرجی اتفاق نیفتد و دستور داد تا جلسات شورا کاملاً سری و بدون مداخله‌ی دیگران صورت گیرد</w:t>
      </w:r>
      <w:r w:rsidRPr="00C715B7">
        <w:rPr>
          <w:rStyle w:val="FootnoteReference"/>
          <w:rFonts w:ascii="AGA Arabesque" w:hAnsi="AGA Arabesque" w:cs="B Zar"/>
          <w:color w:val="000000"/>
          <w:sz w:val="24"/>
          <w:szCs w:val="24"/>
          <w:rtl/>
        </w:rPr>
        <w:footnoteReference w:id="2025"/>
      </w:r>
      <w:r w:rsidR="004266B1">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اکنون نکات مهم این جریان با اندکی تفصیل: </w:t>
      </w:r>
    </w:p>
    <w:p w:rsidR="002D6B77" w:rsidRPr="00605CCA" w:rsidRDefault="002D6B77" w:rsidP="002D6B77">
      <w:pPr>
        <w:pStyle w:val="a4"/>
        <w:rPr>
          <w:rFonts w:hint="cs"/>
          <w:rtl/>
        </w:rPr>
      </w:pPr>
      <w:bookmarkStart w:id="2535" w:name="_Toc70311355"/>
      <w:bookmarkStart w:id="2536" w:name="_Toc223806910"/>
      <w:bookmarkStart w:id="2537" w:name="_Toc71217401"/>
      <w:r w:rsidRPr="00605CCA">
        <w:rPr>
          <w:rFonts w:hint="cs"/>
          <w:rtl/>
        </w:rPr>
        <w:t>الف ـ تعداد اعضای شورا و نامهایشان</w:t>
      </w:r>
      <w:bookmarkEnd w:id="2535"/>
      <w:bookmarkEnd w:id="2536"/>
      <w:bookmarkEnd w:id="2537"/>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تعداد آن‌ها شش نفر بود که عبارت بودند از: علی بن ابی طالب، عثمان بن عفان، عبدالرحمان بن عوف، سعد بن ابی وقاص، زبیر بن عوام و طلحه بن عبدالله. اما سعید بن زید بن نفیل را که جزو عشره‌ی مبشره بود وارد این جریان نکرد. شاید به خاطر این که او از بستگانش بود</w:t>
      </w:r>
      <w:r w:rsidRPr="00605CCA">
        <w:rPr>
          <w:rStyle w:val="FootnoteReference"/>
          <w:caps/>
          <w:color w:val="000000"/>
          <w:rtl/>
          <w:lang w:bidi="fa-IR"/>
        </w:rPr>
        <w:footnoteReference w:id="2026"/>
      </w:r>
      <w:r w:rsidR="004266B1">
        <w:rPr>
          <w:rFonts w:cs="B Zar" w:hint="cs"/>
          <w:caps/>
          <w:color w:val="000000"/>
          <w:rtl/>
          <w:lang w:bidi="fa-IR"/>
        </w:rPr>
        <w:t>.</w:t>
      </w:r>
    </w:p>
    <w:p w:rsidR="002D6B77" w:rsidRPr="00605CCA" w:rsidRDefault="002D6B77" w:rsidP="002D6B77">
      <w:pPr>
        <w:pStyle w:val="a4"/>
        <w:rPr>
          <w:rFonts w:hint="cs"/>
          <w:rtl/>
        </w:rPr>
      </w:pPr>
      <w:bookmarkStart w:id="2538" w:name="_Toc70311356"/>
      <w:bookmarkStart w:id="2539" w:name="_Toc223806911"/>
      <w:bookmarkStart w:id="2540" w:name="_Toc71217402"/>
      <w:r w:rsidRPr="00605CCA">
        <w:rPr>
          <w:rFonts w:hint="cs"/>
          <w:rtl/>
        </w:rPr>
        <w:t>ب ـ روش انتخاب خلیفه</w:t>
      </w:r>
      <w:bookmarkEnd w:id="2538"/>
      <w:bookmarkEnd w:id="2539"/>
      <w:bookmarkEnd w:id="2540"/>
    </w:p>
    <w:p w:rsidR="002D6B77" w:rsidRPr="00605CCA" w:rsidRDefault="002D6B77" w:rsidP="004266B1">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به اعضای شورا پیشنهاد کرد تا در منزل یکی از میان خود به مشورت بنشینند و گفت: عبدالله بن عمر نیز با شما باشد اما حق خلیفه شدن را ندارد. و به صهیب گفت: تا انتخاب خلیفه، امام مردم باشد. و مقداد بن اسود و ابوطلحه‌ی انصاری را مراقب روند انتخابات گذاشت</w:t>
      </w:r>
      <w:r w:rsidRPr="00605CCA">
        <w:rPr>
          <w:rStyle w:val="FootnoteReference"/>
          <w:caps/>
          <w:color w:val="000000"/>
          <w:rtl/>
          <w:lang w:bidi="fa-IR"/>
        </w:rPr>
        <w:footnoteReference w:id="2027"/>
      </w:r>
      <w:r w:rsidR="004266B1">
        <w:rPr>
          <w:rFonts w:cs="B Zar" w:hint="cs"/>
          <w:caps/>
          <w:color w:val="000000"/>
          <w:rtl/>
          <w:lang w:bidi="fa-IR"/>
        </w:rPr>
        <w:t>.</w:t>
      </w:r>
    </w:p>
    <w:p w:rsidR="002D6B77" w:rsidRPr="00605CCA" w:rsidRDefault="002D6B77" w:rsidP="002D6B77">
      <w:pPr>
        <w:pStyle w:val="a4"/>
        <w:rPr>
          <w:rFonts w:hint="cs"/>
          <w:rtl/>
        </w:rPr>
      </w:pPr>
      <w:bookmarkStart w:id="2541" w:name="_Toc70311357"/>
      <w:bookmarkStart w:id="2542" w:name="_Toc223806912"/>
      <w:bookmarkStart w:id="2543" w:name="_Toc71217403"/>
      <w:r w:rsidRPr="00605CCA">
        <w:rPr>
          <w:rFonts w:hint="cs"/>
          <w:rtl/>
        </w:rPr>
        <w:t>ج ـ زمان نهایی انتخابات و مشاوره</w:t>
      </w:r>
      <w:bookmarkEnd w:id="2541"/>
      <w:bookmarkEnd w:id="2542"/>
      <w:bookmarkEnd w:id="2543"/>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حداکثر زمان انتخاب خلیفه را سه روز اعلام کرد و گفت: روز چهارم باید خلیفه تعیین شده باشد. زیرا او می‌دانست که اگر جریان بیش از سه روز ادامه یابد هرج ومرج و دو دستگی ایجاد خواهد شد.</w:t>
      </w:r>
    </w:p>
    <w:p w:rsidR="002D6B77" w:rsidRPr="00605CCA" w:rsidRDefault="002D6B77" w:rsidP="002D6B77">
      <w:pPr>
        <w:pStyle w:val="a4"/>
        <w:rPr>
          <w:rFonts w:hint="cs"/>
          <w:rtl/>
        </w:rPr>
      </w:pPr>
      <w:bookmarkStart w:id="2544" w:name="_Toc70311358"/>
      <w:bookmarkStart w:id="2545" w:name="_Toc223806913"/>
      <w:bookmarkStart w:id="2546" w:name="_Toc71217404"/>
      <w:r w:rsidRPr="00605CCA">
        <w:rPr>
          <w:rFonts w:hint="cs"/>
          <w:rtl/>
        </w:rPr>
        <w:t>د ـ چگونگی ترجیح آراء</w:t>
      </w:r>
      <w:bookmarkEnd w:id="2544"/>
      <w:bookmarkEnd w:id="2545"/>
      <w:bookmarkEnd w:id="2546"/>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اعضای شورا را مکلف ساخت که اگر پنج نفر بر یکی اتفاق نظر داشتند، او را خلیفه تعیین کنند و به مخالفت نفر ششم توجهی ننمایند. و در برخی روایات آمده است که ایشان گفته‌اند: در آن صورت نفر ششم را به قتل برسانید. همچنین اگر دو نفر مخالفت کردند</w:t>
      </w:r>
      <w:r w:rsidRPr="00605CCA">
        <w:rPr>
          <w:rStyle w:val="FootnoteReference"/>
          <w:caps/>
          <w:color w:val="000000"/>
          <w:rtl/>
          <w:lang w:bidi="fa-IR"/>
        </w:rPr>
        <w:footnoteReference w:id="2028"/>
      </w:r>
      <w:r w:rsidR="004266B1">
        <w:rPr>
          <w:rFonts w:cs="B Zar" w:hint="cs"/>
          <w:caps/>
          <w:color w:val="000000"/>
          <w:rtl/>
          <w:lang w:bidi="fa-IR"/>
        </w:rPr>
        <w:t>.</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rtl/>
          <w:lang w:bidi="fa-IR"/>
        </w:rPr>
        <w:t xml:space="preserve">البته طبیعی است که این قبیل روایات غیر قابل قبول هستند، چرا که این‌ها از جمله روایات ناشناخته‌ای است که توسط ابومخنف و مخالف با روایات صحیح گرد‌آوری شده‌اند و اصلاً این گونه روایات با روحیه‌ی اصحاب پیامبرو به ویژه عمرفاروق که در عدل و انصاف زبان زد عام و </w:t>
      </w:r>
      <w:r w:rsidRPr="00605CCA">
        <w:rPr>
          <w:rFonts w:cs="B Zar" w:hint="cs"/>
          <w:caps/>
          <w:color w:val="000000"/>
          <w:spacing w:val="-4"/>
          <w:rtl/>
          <w:lang w:bidi="fa-IR"/>
        </w:rPr>
        <w:t xml:space="preserve">خاص می‌باشد، سازگاری ندارد. چگونه </w:t>
      </w:r>
      <w:r>
        <w:rPr>
          <w:rFonts w:cs="B Zar" w:hint="cs"/>
          <w:caps/>
          <w:color w:val="000000"/>
          <w:spacing w:val="-4"/>
          <w:rtl/>
          <w:lang w:bidi="fa-IR"/>
        </w:rPr>
        <w:t>عمر بن خطاب</w:t>
      </w:r>
      <w:r w:rsidRPr="00605CCA">
        <w:rPr>
          <w:rFonts w:cs="B Zar" w:hint="cs"/>
          <w:caps/>
          <w:color w:val="000000"/>
          <w:spacing w:val="-4"/>
          <w:rtl/>
          <w:lang w:bidi="fa-IR"/>
        </w:rPr>
        <w:t xml:space="preserve"> دستور قتل بزرگان صحابه را صادر می‌نماید! در حالی که می‌داند این‌ها برگزیدگان اصحاب رسول خدا هستند و او خود با انتخاب آن‌ها به فضل و دانش آنان اعتراف دارد؟</w:t>
      </w:r>
      <w:r w:rsidRPr="00C715B7">
        <w:rPr>
          <w:rStyle w:val="FootnoteReference"/>
          <w:rFonts w:ascii="AGA Arabesque" w:hAnsi="AGA Arabesque" w:cs="B Zar"/>
          <w:color w:val="000000"/>
          <w:sz w:val="24"/>
          <w:szCs w:val="24"/>
          <w:rtl/>
        </w:rPr>
        <w:footnoteReference w:id="2029"/>
      </w:r>
      <w:r w:rsidRPr="00605CCA">
        <w:rPr>
          <w:rFonts w:cs="B Zar" w:hint="cs"/>
          <w:caps/>
          <w:color w:val="000000"/>
          <w:spacing w:val="-4"/>
          <w:rtl/>
          <w:lang w:bidi="fa-IR"/>
        </w:rPr>
        <w:t xml:space="preserve">.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spacing w:val="-4"/>
          <w:rtl/>
          <w:lang w:bidi="fa-IR"/>
        </w:rPr>
        <w:t>و در روایت ابن سعد آمده است که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به انصار گفت: این‌ها را تا سه روز وارد منزلی بکنید و روز آخر اگر بر کسی توافق ننمودند، گردنهایشان را بزنید</w:t>
      </w:r>
      <w:r w:rsidRPr="00605CCA">
        <w:rPr>
          <w:rStyle w:val="FootnoteReference"/>
          <w:b/>
          <w:bCs/>
          <w:caps/>
          <w:color w:val="000000"/>
          <w:spacing w:val="-4"/>
          <w:rtl/>
          <w:lang w:bidi="fa-IR"/>
        </w:rPr>
        <w:footnoteReference w:id="2030"/>
      </w:r>
      <w:r w:rsidR="004266B1">
        <w:rPr>
          <w:rFonts w:cs="B Zar" w:hint="cs"/>
          <w:caps/>
          <w:color w:val="000000"/>
          <w:spacing w:val="-4"/>
          <w:rtl/>
          <w:lang w:bidi="fa-IR"/>
        </w:rPr>
        <w:t>.</w:t>
      </w:r>
      <w:r w:rsidRPr="00605CCA">
        <w:rPr>
          <w:rFonts w:cs="B Zar" w:hint="cs"/>
          <w:caps/>
          <w:color w:val="000000"/>
          <w:spacing w:val="-4"/>
          <w:rtl/>
          <w:lang w:bidi="fa-IR"/>
        </w:rPr>
        <w:t xml:space="preserve"> این روایت علاوه بر آن که منقطع می</w:t>
      </w:r>
      <w:r w:rsidRPr="00605CCA">
        <w:rPr>
          <w:rFonts w:cs="Times New Roman" w:hint="cs"/>
          <w:b/>
          <w:bCs/>
          <w:caps/>
          <w:color w:val="000000"/>
          <w:spacing w:val="-4"/>
          <w:rtl/>
          <w:lang w:bidi="fa-IR"/>
        </w:rPr>
        <w:t>‌</w:t>
      </w:r>
      <w:r w:rsidRPr="00605CCA">
        <w:rPr>
          <w:rFonts w:cs="B Zar" w:hint="cs"/>
          <w:caps/>
          <w:color w:val="000000"/>
          <w:spacing w:val="-4"/>
          <w:rtl/>
          <w:lang w:bidi="fa-IR"/>
        </w:rPr>
        <w:t>باشد، سندش به خاطر ضعف سماک بن حرب، ضعیف است</w:t>
      </w:r>
      <w:r w:rsidRPr="00C715B7">
        <w:rPr>
          <w:rStyle w:val="FootnoteReference"/>
          <w:rFonts w:ascii="AGA Arabesque" w:hAnsi="AGA Arabesque" w:cs="B Zar"/>
          <w:color w:val="000000"/>
          <w:sz w:val="24"/>
          <w:szCs w:val="24"/>
          <w:rtl/>
        </w:rPr>
        <w:footnoteReference w:id="2031"/>
      </w:r>
      <w:r w:rsidR="004266B1">
        <w:rPr>
          <w:rFonts w:cs="B Zar" w:hint="cs"/>
          <w:caps/>
          <w:color w:val="000000"/>
          <w:spacing w:val="-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اما روایت صحیح در این مورد آن است که ابن سعد با سند مورد اعتماد نقل کرده که عمر</w:t>
      </w:r>
      <w:r w:rsidRPr="00605CCA">
        <w:rPr>
          <w:rFonts w:cs="B Zar" w:hint="cs"/>
          <w:caps/>
          <w:color w:val="000000"/>
          <w:rtl/>
          <w:lang w:bidi="fa-IR"/>
        </w:rPr>
        <w:sym w:font="AGA Arabesque" w:char="F074"/>
      </w:r>
      <w:r w:rsidRPr="00605CCA">
        <w:rPr>
          <w:rFonts w:cs="B Zar" w:hint="cs"/>
          <w:caps/>
          <w:color w:val="000000"/>
          <w:rtl/>
          <w:lang w:bidi="fa-IR"/>
        </w:rPr>
        <w:t xml:space="preserve"> به صهیب گفت: برای مردم نماز را اقامه کن و این گروه در خانه‌ایی به خلوت بنشینند و پس از این که بر فردی از میان خود اتفاق نظر پیدا کردند، هر کس را که با آن‌ها مخالفت کرد، گردن بزنید</w:t>
      </w:r>
      <w:r w:rsidRPr="00605CCA">
        <w:rPr>
          <w:rStyle w:val="FootnoteReference"/>
          <w:caps/>
          <w:color w:val="000000"/>
          <w:rtl/>
          <w:lang w:bidi="fa-IR"/>
        </w:rPr>
        <w:footnoteReference w:id="2032"/>
      </w:r>
      <w:r w:rsidR="004266B1">
        <w:rPr>
          <w:rFonts w:cs="B Zar" w:hint="cs"/>
          <w:caps/>
          <w:color w:val="000000"/>
          <w:rtl/>
          <w:lang w:bidi="fa-IR"/>
        </w:rPr>
        <w:t>.</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در واقع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دستور قتل کسی را صادر می‌کند که با رأی اعضای شورا مخالفت می‌کند و می‌خواهد در م</w:t>
      </w:r>
      <w:r w:rsidR="004266B1">
        <w:rPr>
          <w:rFonts w:cs="B Zar" w:hint="cs"/>
          <w:caps/>
          <w:color w:val="000000"/>
          <w:spacing w:val="-4"/>
          <w:rtl/>
          <w:lang w:bidi="fa-IR"/>
        </w:rPr>
        <w:t>یان صفوف مسلمانان دو دستگی و بی‌</w:t>
      </w:r>
      <w:r w:rsidRPr="00605CCA">
        <w:rPr>
          <w:rFonts w:cs="B Zar" w:hint="cs"/>
          <w:caps/>
          <w:color w:val="000000"/>
          <w:spacing w:val="-4"/>
          <w:rtl/>
          <w:lang w:bidi="fa-IR"/>
        </w:rPr>
        <w:t>نظمی ایجاد کند و این فرمان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با حکم مشابهی از رسول خدا در این مورد همخوانی دارد آن‌جا که فرمود: </w:t>
      </w:r>
    </w:p>
    <w:p w:rsidR="002D6B77" w:rsidRPr="00605CCA" w:rsidRDefault="004266B1" w:rsidP="002D6B77">
      <w:pPr>
        <w:spacing w:line="228" w:lineRule="auto"/>
        <w:ind w:firstLine="397"/>
        <w:rPr>
          <w:rFonts w:ascii="Lotus Linotype" w:hAnsi="Lotus Linotype" w:cs="Lotus Linotype" w:hint="cs"/>
          <w:b/>
          <w:bCs/>
          <w:caps/>
          <w:color w:val="000000"/>
          <w:spacing w:val="-4"/>
          <w:rtl/>
        </w:rPr>
      </w:pPr>
      <w:r>
        <w:rPr>
          <w:rFonts w:ascii="Lotus Linotype" w:hAnsi="Lotus Linotype" w:cs="Lotus Linotype"/>
          <w:b/>
          <w:bCs/>
          <w:color w:val="000000"/>
          <w:sz w:val="27"/>
          <w:szCs w:val="27"/>
          <w:rtl/>
        </w:rPr>
        <w:t>(من أتاكم وأمركم جميع</w:t>
      </w:r>
      <w:r w:rsidR="002D6B77" w:rsidRPr="004266B1">
        <w:rPr>
          <w:rFonts w:ascii="Lotus Linotype" w:hAnsi="Lotus Linotype" w:cs="Lotus Linotype"/>
          <w:b/>
          <w:bCs/>
          <w:color w:val="000000"/>
          <w:sz w:val="27"/>
          <w:szCs w:val="27"/>
          <w:rtl/>
        </w:rPr>
        <w:t xml:space="preserve"> على رجل واحد منكم، يريد أن يشق عصاكم، أو يفرق جماعتكم فاقتلوه)</w:t>
      </w:r>
      <w:r w:rsidR="002D6B77" w:rsidRPr="00AF28FE">
        <w:rPr>
          <w:rStyle w:val="FootnoteReference"/>
          <w:rFonts w:ascii="Lotus Linotype" w:hAnsi="Lotus Linotype" w:cs="B Zar"/>
          <w:color w:val="000000"/>
          <w:sz w:val="24"/>
          <w:szCs w:val="24"/>
          <w:rtl/>
        </w:rPr>
        <w:footnoteReference w:id="2033"/>
      </w:r>
      <w:r>
        <w:rPr>
          <w:rFonts w:ascii="Lotus Linotype" w:hAnsi="Lotus Linotype" w:cs="Lotus Linotype" w:hint="cs"/>
          <w:b/>
          <w:bCs/>
          <w:color w:val="000000"/>
          <w:sz w:val="27"/>
          <w:szCs w:val="27"/>
          <w:rtl/>
        </w:rPr>
        <w:t>.</w:t>
      </w:r>
    </w:p>
    <w:p w:rsidR="002D6B77" w:rsidRPr="00605CCA" w:rsidRDefault="002D6B77" w:rsidP="002D6B77">
      <w:pPr>
        <w:spacing w:line="228" w:lineRule="auto"/>
        <w:ind w:firstLine="397"/>
        <w:rPr>
          <w:rFonts w:cs="B Zar" w:hint="cs"/>
          <w:caps/>
          <w:color w:val="000000"/>
          <w:spacing w:val="-4"/>
          <w:rtl/>
          <w:lang w:bidi="fa-IR"/>
        </w:rPr>
      </w:pPr>
      <w:r w:rsidRPr="00605CCA">
        <w:rPr>
          <w:rFonts w:cs="B Zar" w:hint="cs"/>
          <w:caps/>
          <w:color w:val="000000"/>
          <w:spacing w:val="-4"/>
          <w:rtl/>
          <w:lang w:bidi="fa-IR"/>
        </w:rPr>
        <w:t>«اگر همه‌ی شما بر فردی توافق کرده و متحد بودید و شخصی آمد و خواست اجتماع و وحدت شما را از بین ببرد، او را به قتل برسانید».</w:t>
      </w:r>
    </w:p>
    <w:p w:rsidR="002D6B77" w:rsidRPr="00605CCA" w:rsidRDefault="002D6B77" w:rsidP="002D6B77">
      <w:pPr>
        <w:spacing w:line="228" w:lineRule="auto"/>
        <w:ind w:firstLine="397"/>
        <w:rPr>
          <w:rFonts w:cs="B Zar" w:hint="cs"/>
          <w:caps/>
          <w:color w:val="000000"/>
          <w:spacing w:val="-4"/>
          <w:rtl/>
          <w:lang w:bidi="fa-IR"/>
        </w:rPr>
      </w:pPr>
    </w:p>
    <w:p w:rsidR="002D6B77" w:rsidRPr="00605CCA" w:rsidRDefault="002D6B77" w:rsidP="002D6B77">
      <w:pPr>
        <w:pStyle w:val="a4"/>
        <w:rPr>
          <w:rFonts w:hint="cs"/>
          <w:rtl/>
        </w:rPr>
      </w:pPr>
      <w:bookmarkStart w:id="2547" w:name="_Toc70311359"/>
      <w:bookmarkStart w:id="2548" w:name="_Toc223806914"/>
      <w:bookmarkStart w:id="2549" w:name="_Toc71217405"/>
      <w:r w:rsidRPr="00605CCA">
        <w:rPr>
          <w:rFonts w:hint="cs"/>
          <w:rtl/>
        </w:rPr>
        <w:t>هـ ـ در صورت اختلاف نظر پیرامون انتخاب خلیفه چه باید کرد؟</w:t>
      </w:r>
      <w:bookmarkEnd w:id="2547"/>
      <w:bookmarkEnd w:id="2548"/>
      <w:bookmarkEnd w:id="2549"/>
    </w:p>
    <w:p w:rsidR="002D6B77" w:rsidRPr="00605CCA" w:rsidRDefault="002D6B77" w:rsidP="00B307EC">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وصیت کرده بود که عبدالله بن عمر نیز به اعضای شورا بپیوندد با این تفاوت که حق انتخاب شدن برای خلافت را ندارد و افزود که اگر سه نفر شما بر یکی و سه نفر دیگر بر یکی دیگر اتفاق کردید و به فیصله‌ی عبدالله راضی شدید هر کدام را که عبدالله تأیید کرد، او را بپذیرید و اگر به فیصله‌ی او راضی نشدید پس گروهی که عبدالرحمان بن عوف با آن بود، ترجیح دارد چرا که عبدالرحمان فردی اهل رأی وصداقت است بنابراین از او حرف شنوی داشته باشید</w:t>
      </w:r>
      <w:r w:rsidRPr="00605CCA">
        <w:rPr>
          <w:rStyle w:val="FootnoteReference"/>
          <w:caps/>
          <w:color w:val="000000"/>
          <w:rtl/>
          <w:lang w:bidi="fa-IR"/>
        </w:rPr>
        <w:footnoteReference w:id="2034"/>
      </w:r>
      <w:r w:rsidR="00B307EC">
        <w:rPr>
          <w:rFonts w:cs="B Zar" w:hint="cs"/>
          <w:caps/>
          <w:color w:val="000000"/>
          <w:rtl/>
          <w:lang w:bidi="fa-IR"/>
        </w:rPr>
        <w:t>.</w:t>
      </w:r>
    </w:p>
    <w:p w:rsidR="002D6B77" w:rsidRPr="00605CCA" w:rsidRDefault="002D6B77" w:rsidP="002D6B77">
      <w:pPr>
        <w:pStyle w:val="a4"/>
        <w:rPr>
          <w:rFonts w:hint="cs"/>
          <w:rtl/>
        </w:rPr>
      </w:pPr>
      <w:bookmarkStart w:id="2550" w:name="_Toc70311360"/>
      <w:bookmarkStart w:id="2551" w:name="_Toc223806915"/>
      <w:bookmarkStart w:id="2552" w:name="_Toc71217406"/>
      <w:r w:rsidRPr="00605CCA">
        <w:rPr>
          <w:rFonts w:hint="cs"/>
          <w:rtl/>
        </w:rPr>
        <w:t>و ـ گروهی از سربازان خدا باید بر انتخابات اشراف داشته باشند</w:t>
      </w:r>
      <w:bookmarkEnd w:id="2550"/>
      <w:bookmarkEnd w:id="2551"/>
      <w:bookmarkEnd w:id="2552"/>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ابو طلحه‌ی انصاری را فرا خواند و گفت: ای ابوطلحه! خداوند اسلام را به وسیله‌ی شما قدرت و تمکین داد. برخیز و پنجاه نفر از مردان انصار را با خود بردار و بر این گروه اشراف داشته باشد تا از میان خود یکی را انتخاب کنند</w:t>
      </w:r>
      <w:r w:rsidRPr="00605CCA">
        <w:rPr>
          <w:rStyle w:val="FootnoteReference"/>
          <w:caps/>
          <w:color w:val="000000"/>
          <w:rtl/>
          <w:lang w:bidi="fa-IR"/>
        </w:rPr>
        <w:footnoteReference w:id="2035"/>
      </w:r>
      <w:r w:rsidR="00B307EC">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به مقداد بن اسود گفت: بعد از این که مرا به خاک سپردید، این گروه را در منزلی بنشان تا از میان خود یکی را انتخاب نمایند</w:t>
      </w:r>
      <w:r w:rsidRPr="00605CCA">
        <w:rPr>
          <w:rStyle w:val="FootnoteReference"/>
          <w:caps/>
          <w:color w:val="000000"/>
          <w:rtl/>
          <w:lang w:bidi="fa-IR"/>
        </w:rPr>
        <w:footnoteReference w:id="2036"/>
      </w:r>
      <w:r w:rsidR="00B307EC">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آری</w:t>
      </w:r>
      <w:r w:rsidR="00B307EC">
        <w:rPr>
          <w:rFonts w:cs="B Zar" w:hint="cs"/>
          <w:caps/>
          <w:color w:val="000000"/>
          <w:rtl/>
          <w:lang w:bidi="fa-IR"/>
        </w:rPr>
        <w:t>،</w:t>
      </w:r>
      <w:r w:rsidRPr="00605CCA">
        <w:rPr>
          <w:rFonts w:cs="B Zar" w:hint="cs"/>
          <w:caps/>
          <w:color w:val="000000"/>
          <w:rtl/>
          <w:lang w:bidi="fa-IR"/>
        </w:rPr>
        <w:t xml:space="preserve"> عمرفاروق آخرین لحظه‌های زندگی خود را این گونه سپری نمود و درد زخم‌ها و سختی مرگ او را از چاره اندیشی برای امور مسلمانان باز نداشت و در همان حال، طرح جالب و بی‌سابقه‌ای از شورا ارائه داد. اگر چه اصل شورا در قرآن و سنت تصریح شده است و رسول خدا</w:t>
      </w:r>
      <w:r w:rsidR="00B307EC">
        <w:rPr>
          <w:rFonts w:cs="B Zar" w:hint="cs"/>
          <w:caps/>
          <w:color w:val="000000"/>
          <w:lang w:bidi="fa-IR"/>
        </w:rPr>
        <w:sym w:font="AGA Arabesque" w:char="F072"/>
      </w:r>
      <w:r w:rsidRPr="00605CCA">
        <w:rPr>
          <w:rFonts w:cs="B Zar" w:hint="cs"/>
          <w:caps/>
          <w:color w:val="000000"/>
          <w:rtl/>
          <w:lang w:bidi="fa-IR"/>
        </w:rPr>
        <w:t xml:space="preserve"> و ابوبکرصدیق</w:t>
      </w:r>
      <w:r w:rsidR="00B307EC">
        <w:rPr>
          <w:rFonts w:cs="B Zar" w:hint="cs"/>
          <w:caps/>
          <w:color w:val="000000"/>
          <w:lang w:bidi="fa-IR"/>
        </w:rPr>
        <w:sym w:font="AGA Arabesque" w:char="F074"/>
      </w:r>
      <w:r w:rsidRPr="00605CCA">
        <w:rPr>
          <w:rFonts w:cs="B Zar" w:hint="cs"/>
          <w:caps/>
          <w:color w:val="000000"/>
          <w:rtl/>
          <w:lang w:bidi="fa-IR"/>
        </w:rPr>
        <w:t xml:space="preserve"> از آن استفاده نموده‌اند، اما طرحی که عمر</w:t>
      </w:r>
      <w:r w:rsidRPr="00605CCA">
        <w:rPr>
          <w:rFonts w:cs="B Zar" w:hint="cs"/>
          <w:caps/>
          <w:color w:val="000000"/>
          <w:rtl/>
          <w:lang w:bidi="fa-IR"/>
        </w:rPr>
        <w:sym w:font="AGA Arabesque" w:char="F074"/>
      </w:r>
      <w:r w:rsidRPr="00605CCA">
        <w:rPr>
          <w:rFonts w:cs="B Zar" w:hint="cs"/>
          <w:caps/>
          <w:color w:val="000000"/>
          <w:rtl/>
          <w:lang w:bidi="fa-IR"/>
        </w:rPr>
        <w:t xml:space="preserve"> برای انتخاب خلیفه ارائه کرد و تعیین افراد محدود و زمان محدود، کاری بی‌سابقه و مناسب با وضعیت حاکم بود</w:t>
      </w:r>
      <w:r w:rsidRPr="00C715B7">
        <w:rPr>
          <w:rStyle w:val="FootnoteReference"/>
          <w:rFonts w:ascii="AGA Arabesque" w:hAnsi="AGA Arabesque" w:cs="B Zar"/>
          <w:color w:val="000000"/>
          <w:sz w:val="24"/>
          <w:szCs w:val="24"/>
          <w:rtl/>
        </w:rPr>
        <w:footnoteReference w:id="2037"/>
      </w:r>
      <w:r w:rsidR="00B307EC">
        <w:rPr>
          <w:rFonts w:cs="B Zar" w:hint="cs"/>
          <w:caps/>
          <w:color w:val="000000"/>
          <w:rtl/>
        </w:rPr>
        <w:t>.</w:t>
      </w:r>
    </w:p>
    <w:p w:rsidR="002D6B77" w:rsidRPr="00605CCA" w:rsidRDefault="002D6B77" w:rsidP="002D6B77">
      <w:pPr>
        <w:spacing w:line="228" w:lineRule="auto"/>
        <w:ind w:firstLine="397"/>
        <w:rPr>
          <w:rFonts w:cs="B Zar" w:hint="cs"/>
          <w:caps/>
          <w:color w:val="000000"/>
          <w:rtl/>
        </w:rPr>
      </w:pPr>
    </w:p>
    <w:p w:rsidR="002D6B77" w:rsidRPr="00605CCA" w:rsidRDefault="002D6B77" w:rsidP="002D6B77">
      <w:pPr>
        <w:spacing w:line="228" w:lineRule="auto"/>
        <w:ind w:firstLine="397"/>
        <w:rPr>
          <w:rFonts w:cs="B Zar" w:hint="cs"/>
          <w:caps/>
          <w:color w:val="000000"/>
          <w:rtl/>
        </w:rPr>
      </w:pPr>
    </w:p>
    <w:p w:rsidR="002D6B77" w:rsidRPr="00605CCA" w:rsidRDefault="002D6B77" w:rsidP="002D6B77">
      <w:pPr>
        <w:pStyle w:val="a1"/>
        <w:rPr>
          <w:rFonts w:hint="cs"/>
          <w:rtl/>
          <w:lang w:bidi="fa-IR"/>
        </w:rPr>
      </w:pPr>
      <w:bookmarkStart w:id="2553" w:name="_Toc70311361"/>
      <w:bookmarkStart w:id="2554" w:name="_Toc223806916"/>
      <w:bookmarkStart w:id="2555" w:name="_Toc71217407"/>
      <w:bookmarkStart w:id="2556" w:name="_Toc260068699"/>
      <w:r w:rsidRPr="00605CCA">
        <w:rPr>
          <w:rFonts w:hint="cs"/>
          <w:rtl/>
          <w:lang w:bidi="fa-IR"/>
        </w:rPr>
        <w:t>سوم: رهنمودهای عمر</w:t>
      </w:r>
      <w:r w:rsidRPr="00605CCA">
        <w:rPr>
          <w:rFonts w:hint="cs"/>
          <w:b w:val="0"/>
          <w:rtl/>
          <w:lang w:bidi="fa-IR"/>
        </w:rPr>
        <w:sym w:font="AGA Arabesque" w:char="F074"/>
      </w:r>
      <w:r w:rsidRPr="00605CCA">
        <w:rPr>
          <w:rFonts w:hint="cs"/>
          <w:rtl/>
          <w:lang w:bidi="fa-IR"/>
        </w:rPr>
        <w:t xml:space="preserve"> به خلیفه‌ی بعدی</w:t>
      </w:r>
      <w:bookmarkEnd w:id="2553"/>
      <w:bookmarkEnd w:id="2554"/>
      <w:bookmarkEnd w:id="2555"/>
      <w:bookmarkEnd w:id="2556"/>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عمرفاروق </w:t>
      </w:r>
      <w:r w:rsidRPr="00605CCA">
        <w:rPr>
          <w:rFonts w:cs="B Zar" w:hint="cs"/>
          <w:caps/>
          <w:color w:val="000000"/>
          <w:rtl/>
          <w:lang w:bidi="fa-IR"/>
        </w:rPr>
        <w:sym w:font="AGA Arabesque" w:char="F074"/>
      </w:r>
      <w:r w:rsidR="00B307EC">
        <w:rPr>
          <w:rFonts w:cs="B Zar" w:hint="cs"/>
          <w:caps/>
          <w:color w:val="000000"/>
          <w:rtl/>
          <w:lang w:bidi="fa-IR"/>
        </w:rPr>
        <w:t xml:space="preserve"> به زمام‌</w:t>
      </w:r>
      <w:r w:rsidRPr="00605CCA">
        <w:rPr>
          <w:rFonts w:cs="B Zar" w:hint="cs"/>
          <w:caps/>
          <w:color w:val="000000"/>
          <w:rtl/>
          <w:lang w:bidi="fa-IR"/>
        </w:rPr>
        <w:t xml:space="preserve">دار مسلمانان و خلیفه‌ی بعد از خود وصایا و رهنمودهای مهمی به جا گذاشت از جمله این که فرمود: </w:t>
      </w:r>
    </w:p>
    <w:p w:rsidR="002D6B77" w:rsidRPr="00605CCA" w:rsidRDefault="002D6B77" w:rsidP="00341D22">
      <w:pPr>
        <w:spacing w:line="228" w:lineRule="auto"/>
        <w:ind w:firstLine="397"/>
        <w:rPr>
          <w:rFonts w:cs="B Zar" w:hint="cs"/>
          <w:caps/>
          <w:color w:val="000000"/>
          <w:rtl/>
          <w:lang w:bidi="fa-IR"/>
        </w:rPr>
      </w:pPr>
      <w:r w:rsidRPr="00605CCA">
        <w:rPr>
          <w:rFonts w:cs="B Zar" w:hint="cs"/>
          <w:caps/>
          <w:color w:val="000000"/>
          <w:rtl/>
          <w:lang w:bidi="fa-IR"/>
        </w:rPr>
        <w:t>من تو را به رعایت تقوای خدای یگانه و لا شریک توصیه می‌کنم. و باید سابقه‌ی نخستین مهاجرین را در نظر داشته و با آنان به نیکی رفتار نمایی</w:t>
      </w:r>
      <w:r w:rsidR="00B307EC">
        <w:rPr>
          <w:rFonts w:cs="B Zar" w:hint="cs"/>
          <w:caps/>
          <w:color w:val="000000"/>
          <w:rtl/>
          <w:lang w:bidi="fa-IR"/>
        </w:rPr>
        <w:t>،</w:t>
      </w:r>
      <w:r w:rsidRPr="00605CCA">
        <w:rPr>
          <w:rFonts w:cs="B Zar" w:hint="cs"/>
          <w:caps/>
          <w:color w:val="000000"/>
          <w:rtl/>
          <w:lang w:bidi="fa-IR"/>
        </w:rPr>
        <w:t xml:space="preserve"> و نیز توصیه می‌کنم که با انصار به خوبی رفتار کنی و کارهای نیک، نیک مردانشان را بپذیری و کارهای بد، بدکارانشان را نادیده بگیری. همچنین تو را در مورد ساکنان شهرهای اسلامی توصیه به نیکی می‌کنم، چرا که آن‌ها یاور اسلام و جمع کنندگان مال غنیمت هستند. و از اموال آنان همان مقدار اضافی را وصول کن. همچنین تو را در مورد بادیه نشینان توصیه به نیکی می‌کنم چرا که آن‌ها شالوده‌ی عرب و مواد اصلی اسلام </w:t>
      </w:r>
      <w:r w:rsidRPr="00605CCA">
        <w:rPr>
          <w:rFonts w:cs="B Zar" w:hint="cs"/>
          <w:caps/>
          <w:color w:val="000000"/>
          <w:spacing w:val="-4"/>
          <w:rtl/>
          <w:lang w:bidi="fa-IR"/>
        </w:rPr>
        <w:t xml:space="preserve">هستند. از اموال </w:t>
      </w:r>
      <w:r w:rsidRPr="00341D22">
        <w:rPr>
          <w:rFonts w:cs="B Zar" w:hint="cs"/>
          <w:caps/>
          <w:spacing w:val="-4"/>
          <w:rtl/>
          <w:lang w:bidi="fa-IR"/>
        </w:rPr>
        <w:t xml:space="preserve">درجه‌ی پايین و اضافی آن‌ها بگیر و به تهی دستانشان برگردان و با ذمیان به نیکی رفتار کن </w:t>
      </w:r>
      <w:r w:rsidR="00341D22" w:rsidRPr="00341D22">
        <w:rPr>
          <w:rFonts w:cs="B Zar" w:hint="cs"/>
          <w:caps/>
          <w:spacing w:val="-4"/>
          <w:rtl/>
          <w:lang w:bidi="fa-IR"/>
        </w:rPr>
        <w:t xml:space="preserve">و از آنان دفاع نما </w:t>
      </w:r>
      <w:r w:rsidRPr="00341D22">
        <w:rPr>
          <w:rFonts w:cs="B Zar" w:hint="cs"/>
          <w:caps/>
          <w:spacing w:val="-4"/>
          <w:rtl/>
          <w:lang w:bidi="fa-IR"/>
        </w:rPr>
        <w:t>و آنان را به پرداخت مالیات طاقت فرسا مجبور نساز به ویژه وقتی که پایبند عهد</w:t>
      </w:r>
      <w:r w:rsidRPr="00605CCA">
        <w:rPr>
          <w:rFonts w:cs="B Zar" w:hint="cs"/>
          <w:caps/>
          <w:color w:val="000000"/>
          <w:spacing w:val="-4"/>
          <w:rtl/>
          <w:lang w:bidi="fa-IR"/>
        </w:rPr>
        <w:t xml:space="preserve"> و پیمان بودند و با فروتنی در مقابل مؤمنان آن‌چه‌ را که بر عهده‌ی آنان است، ادا نمودند.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باز هم تو را به رعایت تقوای الهی توصیه می‌کنم و از عذاب ومؤاخذه‌ی او بر حذر می‌دارم و باید از خدا بترسی نه از مردم، و در میان رعیت منصفانه داوری کنی و برای رسیدگی به مشکلاتشان وقت فارغ کنی و هیچ‌گاه ثروتمندان را بر فقیران ترجیح ندهی.</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رعایت این امور، ان شاء الله باعث سلامتی قلب و آمرزیدن گناهانت خواهد بود و برای روزی که در پیشگاه کسی حاضر می‌شوی که آگاه به اسرار و درونت می‌باشد برایت خیلی بهتر و مفیدتر خواهد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من به تو توصیه می‌کنم تا در اجرای حدود الهی بر خویشاوندان و بیگانگان جدیت به خرج دهی و مبادا عاطفه مانع از اجرای حدود الهی شود و اگر نه تو نیز شریک جرم محسوب خواهی شد. با همه‌ی مردم یکنواخت برخورد کن و اصلاً شخصیت فردی را که محکوم می‌شود در نظر نگیر و از</w:t>
      </w:r>
      <w:r w:rsidR="0019721C">
        <w:rPr>
          <w:rFonts w:cs="B Zar" w:hint="cs"/>
          <w:caps/>
          <w:color w:val="000000"/>
          <w:rtl/>
          <w:lang w:bidi="fa-IR"/>
        </w:rPr>
        <w:t xml:space="preserve"> سرزنش هیچ کس پروا مدار و از بی‌</w:t>
      </w:r>
      <w:r w:rsidRPr="00605CCA">
        <w:rPr>
          <w:rFonts w:cs="B Zar" w:hint="cs"/>
          <w:caps/>
          <w:color w:val="000000"/>
          <w:rtl/>
          <w:lang w:bidi="fa-IR"/>
        </w:rPr>
        <w:t>عدالتی در تقسیم آن‌چه‌ خداوند تو را مسئول آن گذاشته است، بپرهیز؛ که این کار پیامدی جز ظلم و ستم و محرومیت ندارد.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امروز تو بر دو راهه‌ای از دنیا و آخرت قرار داری که اگر به عدل و عفت رو بیاوری، از ایمان و رضامندی خدا بهره‌مند می‌شوی و اگر خواهشات نفسانی بر تو چیره گردد، مشمول خشم خدا خواهی شد</w:t>
      </w:r>
      <w:r w:rsidR="0019721C">
        <w:rPr>
          <w:rFonts w:cs="B Zar" w:hint="cs"/>
          <w:caps/>
          <w:color w:val="000000"/>
          <w:rtl/>
          <w:lang w:bidi="fa-IR"/>
        </w:rPr>
        <w:t>.</w:t>
      </w:r>
      <w:r w:rsidRPr="00605CCA">
        <w:rPr>
          <w:rFonts w:cs="B Zar" w:hint="cs"/>
          <w:caps/>
          <w:color w:val="000000"/>
          <w:rtl/>
          <w:lang w:bidi="fa-IR"/>
        </w:rPr>
        <w:t xml:space="preserve"> و مجدداً تو را و همچنین دیگران را از ستم بر ذمیان بر حذر می‌دارم</w:t>
      </w:r>
      <w:r w:rsidR="0019721C">
        <w:rPr>
          <w:rFonts w:cs="B Zar" w:hint="cs"/>
          <w:caps/>
          <w:color w:val="000000"/>
          <w:rtl/>
          <w:lang w:bidi="fa-IR"/>
        </w:rPr>
        <w:t>.</w:t>
      </w:r>
      <w:r w:rsidRPr="00605CCA">
        <w:rPr>
          <w:rFonts w:cs="B Zar" w:hint="cs"/>
          <w:caps/>
          <w:color w:val="000000"/>
          <w:rtl/>
          <w:lang w:bidi="fa-IR"/>
        </w:rPr>
        <w:t xml:space="preserve"> و این رهنمودها از راه دل سوزی بود پس با آن‌ها رضامندی پروردگار و سرای آخرت را کسب کن.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اینها نصایحی بود که قبل از شما خودم و فرزندم را به آن‌ها توصیه کرده‌ام. اکنون اگر تو بپذیری و آن‌چه‌ را گفته‌ام جامه‌ی عمل بپوشانی، یقیناً خیر فراوانی به دست آورده‌ای و اگر نپذیری و بدان توجه نکنی و کارهای مهم را به کسی واگذار نکنی که خداوند به خاطر وی از تو خشنود گردد، دچار زیان گشته و از خواهشات پیروی کرده‌ا</w:t>
      </w:r>
      <w:r w:rsidR="002113C5">
        <w:rPr>
          <w:rFonts w:cs="B Zar" w:hint="cs"/>
          <w:caps/>
          <w:color w:val="000000"/>
          <w:rtl/>
          <w:lang w:bidi="fa-IR"/>
        </w:rPr>
        <w:t>ی</w:t>
      </w:r>
      <w:r w:rsidRPr="00605CCA">
        <w:rPr>
          <w:rFonts w:cs="B Zar" w:hint="cs"/>
          <w:caps/>
          <w:color w:val="000000"/>
          <w:rtl/>
          <w:lang w:bidi="fa-IR"/>
        </w:rPr>
        <w:t>ی. چرا که خواهشات نفسانی بر همگان نفوذ</w:t>
      </w:r>
      <w:r w:rsidR="002113C5">
        <w:rPr>
          <w:rFonts w:cs="B Zar" w:hint="cs"/>
          <w:caps/>
          <w:color w:val="000000"/>
          <w:rtl/>
          <w:lang w:bidi="fa-IR"/>
        </w:rPr>
        <w:t xml:space="preserve"> دارد و محور شرارت (ابلیس) دعوت‌</w:t>
      </w:r>
      <w:r w:rsidRPr="00605CCA">
        <w:rPr>
          <w:rFonts w:cs="B Zar" w:hint="cs"/>
          <w:caps/>
          <w:color w:val="000000"/>
          <w:rtl/>
          <w:lang w:bidi="fa-IR"/>
        </w:rPr>
        <w:t>دهنده به سوی هلاکت و نابودی است که قبل از تو بسیاری را از راه حق به بیراهه کشانده و وارد آتش دوزخ کرده است. و چه ناخوشایند است دوستی و همکاری با دشمنان خدا و با دعوتگران به گناه و</w:t>
      </w:r>
      <w:r w:rsidR="002113C5">
        <w:rPr>
          <w:rFonts w:cs="B Zar" w:hint="cs"/>
          <w:caps/>
          <w:color w:val="000000"/>
          <w:rtl/>
          <w:lang w:bidi="fa-IR"/>
        </w:rPr>
        <w:t xml:space="preserve"> </w:t>
      </w:r>
      <w:r w:rsidRPr="00605CCA">
        <w:rPr>
          <w:rFonts w:cs="B Zar" w:hint="cs"/>
          <w:caps/>
          <w:color w:val="000000"/>
          <w:rtl/>
          <w:lang w:bidi="fa-IR"/>
        </w:rPr>
        <w:t>معصیت. پس بر حق استوار باش و برای رسیدن به آن سختی‌ها را تحمل کن و واعظ خویشتن باش و سوگندت می‌دهم که بر مسلمانان مهربان بوده، بزرگانشان را گرامی بداری و بر کودکانشان شفقت ورزی و دانشمندانشان را محترم شماری و آنان را مورد ضرب و شتم قرار مده تا خوار شوند و در تقسیم غنايم کسی را بر آنان ترجیح مده تا بر تو خشم نگیرند و هنگام نیاز، آن‌ها را از عطایای خود محروم نکن تا تنگدست نگردند و مانع از سر زدن آن‌ها به خانواده‌هایشان نشو تا نسلشان منقطع نشود. و مبادا مال و ثروت فقط در دستان سرمایه داران دور بزند و همچنین درب خانه‌ات را بر آنان مبند تا قدرتمندان حق ضعیفان را پایمال کنند. این است وصیت من به تو و خدا را گواه می‌گیرم</w:t>
      </w:r>
      <w:r w:rsidR="002113C5">
        <w:rPr>
          <w:rFonts w:cs="B Zar" w:hint="cs"/>
          <w:caps/>
          <w:color w:val="000000"/>
          <w:rtl/>
          <w:lang w:bidi="fa-IR"/>
        </w:rPr>
        <w:t>،</w:t>
      </w:r>
      <w:r w:rsidRPr="00605CCA">
        <w:rPr>
          <w:rFonts w:cs="B Zar" w:hint="cs"/>
          <w:caps/>
          <w:color w:val="000000"/>
          <w:rtl/>
          <w:lang w:bidi="fa-IR"/>
        </w:rPr>
        <w:t xml:space="preserve"> و سلام بر تو</w:t>
      </w:r>
      <w:r w:rsidRPr="00C715B7">
        <w:rPr>
          <w:rStyle w:val="FootnoteReference"/>
          <w:rFonts w:ascii="AGA Arabesque" w:hAnsi="AGA Arabesque" w:cs="B Zar"/>
          <w:color w:val="000000"/>
          <w:sz w:val="24"/>
          <w:szCs w:val="24"/>
          <w:rtl/>
        </w:rPr>
        <w:footnoteReference w:id="2038"/>
      </w:r>
      <w:r w:rsidR="002113C5">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این وصیت بیانگر دیدگاه عمیق عمرفاروق</w:t>
      </w:r>
      <w:r w:rsidR="002113C5">
        <w:rPr>
          <w:rFonts w:cs="B Zar" w:hint="cs"/>
          <w:caps/>
          <w:color w:val="000000"/>
          <w:lang w:bidi="fa-IR"/>
        </w:rPr>
        <w:sym w:font="AGA Arabesque" w:char="F074"/>
      </w:r>
      <w:r w:rsidRPr="00605CCA">
        <w:rPr>
          <w:rFonts w:cs="B Zar" w:hint="cs"/>
          <w:caps/>
          <w:color w:val="000000"/>
          <w:rtl/>
          <w:lang w:bidi="fa-IR"/>
        </w:rPr>
        <w:t xml:space="preserve"> نسبت به مسايل مدریتی و حکومتی و بیانگر نظام حکومتی و اداری فراگیر و کاملی است</w:t>
      </w:r>
      <w:r w:rsidRPr="00C715B7">
        <w:rPr>
          <w:rStyle w:val="FootnoteReference"/>
          <w:rFonts w:ascii="AGA Arabesque" w:hAnsi="AGA Arabesque" w:cs="B Zar"/>
          <w:color w:val="000000"/>
          <w:sz w:val="24"/>
          <w:szCs w:val="24"/>
          <w:rtl/>
        </w:rPr>
        <w:footnoteReference w:id="2039"/>
      </w:r>
      <w:r w:rsidRPr="00605CCA">
        <w:rPr>
          <w:rFonts w:cs="B Zar" w:hint="cs"/>
          <w:caps/>
          <w:color w:val="000000"/>
          <w:rtl/>
          <w:lang w:bidi="fa-IR"/>
        </w:rPr>
        <w:t>. همان طور که ملاحظه کردید این وصیت امور بسیار مهمی را در بر دارد و از آن‌جا که در آن مقررات اساسی یک حکومت فراگیر دینی، سیاسی، نظامی، اقتصادی و اجتماعی بیان شده است می</w:t>
      </w:r>
      <w:r w:rsidRPr="00605CCA">
        <w:rPr>
          <w:rFonts w:cs="Times New Roman" w:hint="cs"/>
          <w:b/>
          <w:bCs/>
          <w:caps/>
          <w:color w:val="000000"/>
          <w:rtl/>
          <w:lang w:bidi="fa-IR"/>
        </w:rPr>
        <w:t>‌</w:t>
      </w:r>
      <w:r w:rsidRPr="00605CCA">
        <w:rPr>
          <w:rFonts w:cs="B Zar" w:hint="cs"/>
          <w:caps/>
          <w:color w:val="000000"/>
          <w:rtl/>
          <w:lang w:bidi="fa-IR"/>
        </w:rPr>
        <w:t xml:space="preserve">طلبد که به عنوان سند و اساسنامه‌ی بسیار ارزشمندی تلقی شود.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جوانب مختلفی که در وصیت نامه‌ی عمر</w:t>
      </w:r>
      <w:r w:rsidR="002113C5">
        <w:rPr>
          <w:rFonts w:cs="B Zar" w:hint="cs"/>
          <w:caps/>
          <w:color w:val="000000"/>
          <w:lang w:bidi="fa-IR"/>
        </w:rPr>
        <w:sym w:font="AGA Arabesque" w:char="F074"/>
      </w:r>
      <w:r w:rsidRPr="00605CCA">
        <w:rPr>
          <w:rFonts w:cs="B Zar" w:hint="cs"/>
          <w:caps/>
          <w:color w:val="000000"/>
          <w:rtl/>
          <w:lang w:bidi="fa-IR"/>
        </w:rPr>
        <w:t xml:space="preserve"> بدان اشاره شده است، به شرح زیر می‌باشند: </w:t>
      </w:r>
    </w:p>
    <w:p w:rsidR="002D6B77" w:rsidRPr="00605CCA" w:rsidRDefault="002D6B77" w:rsidP="002D6B77">
      <w:pPr>
        <w:pStyle w:val="a2"/>
        <w:rPr>
          <w:rFonts w:hint="cs"/>
          <w:rtl/>
          <w:lang w:bidi="fa-IR"/>
        </w:rPr>
      </w:pPr>
      <w:bookmarkStart w:id="2557" w:name="_Toc70311362"/>
      <w:bookmarkStart w:id="2558" w:name="_Toc223806917"/>
      <w:bookmarkStart w:id="2559" w:name="_Toc71217408"/>
      <w:bookmarkStart w:id="2560" w:name="_Toc260068700"/>
      <w:r w:rsidRPr="00605CCA">
        <w:rPr>
          <w:rFonts w:hint="cs"/>
          <w:rtl/>
          <w:lang w:bidi="fa-IR"/>
        </w:rPr>
        <w:t>1ـ جنبه‌ی دینی</w:t>
      </w:r>
      <w:bookmarkEnd w:id="2557"/>
      <w:bookmarkEnd w:id="2558"/>
      <w:bookmarkEnd w:id="2559"/>
      <w:bookmarkEnd w:id="256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در این بخش به موارد زیر پرداخته بود: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الف ـ توصیه به رعایت تقوا و ترس از خدا به صورت مخفیانه و آشکار و با گفتار و کردار. چرا که هر کس به خاطر خدا از معصیت بپرهیزد، خدا نیز کمکش می‌کند و هر کس از خدا بترسد، خداوند از وی محافظت به عمل می‌آورد.</w:t>
      </w:r>
    </w:p>
    <w:p w:rsidR="002D6B77" w:rsidRPr="00605CCA" w:rsidRDefault="002D6B77" w:rsidP="00C270EC">
      <w:pPr>
        <w:spacing w:line="228" w:lineRule="auto"/>
        <w:ind w:firstLine="397"/>
        <w:rPr>
          <w:rFonts w:cs="B Zar" w:hint="cs"/>
          <w:caps/>
          <w:color w:val="000000"/>
          <w:rtl/>
          <w:lang w:bidi="fa-IR"/>
        </w:rPr>
      </w:pPr>
      <w:r w:rsidRPr="00605CCA">
        <w:rPr>
          <w:rFonts w:cs="B Zar" w:hint="cs"/>
          <w:caps/>
          <w:color w:val="000000"/>
          <w:rtl/>
          <w:lang w:bidi="fa-IR"/>
        </w:rPr>
        <w:t>ب ـ در اجرای حدود الهی بر خویشاو</w:t>
      </w:r>
      <w:r w:rsidR="002113C5">
        <w:rPr>
          <w:rFonts w:cs="B Zar" w:hint="cs"/>
          <w:caps/>
          <w:color w:val="000000"/>
          <w:rtl/>
          <w:lang w:bidi="fa-IR"/>
        </w:rPr>
        <w:t>ندان و بیگانگان تأکید نموده بود؛</w:t>
      </w:r>
      <w:r w:rsidR="00341D22">
        <w:rPr>
          <w:rFonts w:cs="B Zar" w:hint="cs"/>
          <w:caps/>
          <w:color w:val="000000"/>
          <w:rtl/>
          <w:lang w:bidi="fa-IR"/>
        </w:rPr>
        <w:t xml:space="preserve"> </w:t>
      </w:r>
      <w:r w:rsidR="00C270EC">
        <w:rPr>
          <w:rFonts w:cs="B Zar" w:hint="cs"/>
          <w:caps/>
          <w:color w:val="000000"/>
          <w:rtl/>
          <w:lang w:bidi="fa-IR"/>
        </w:rPr>
        <w:t>توجه نکن که حق بر عهده چه کسی می شود و در راه خدا از سرزنش، سرزنش کنندگان بیمی به خود راه مده</w:t>
      </w:r>
      <w:r w:rsidR="00C270EC">
        <w:rPr>
          <w:rFonts w:cs="Times New Roman" w:hint="cs"/>
          <w:caps/>
          <w:color w:val="000000"/>
          <w:rtl/>
          <w:lang w:bidi="fa-IR"/>
        </w:rPr>
        <w:t xml:space="preserve">. </w:t>
      </w:r>
      <w:r w:rsidRPr="00605CCA">
        <w:rPr>
          <w:rFonts w:cs="B Zar" w:hint="cs"/>
          <w:caps/>
          <w:color w:val="000000"/>
          <w:rtl/>
          <w:lang w:bidi="fa-IR"/>
        </w:rPr>
        <w:t xml:space="preserve"> چرا که حدود الهی بخشی از دین به حساب می‌آیند و شریعت خدا حجت و برهانی است که گفتار و کردار بندگان بر اساس آن سنجیده می‌شود و سهل انگاری در اجرای شریعت خدا مایه‌ی خرابی دین و جامعه می‌شود.</w:t>
      </w:r>
    </w:p>
    <w:p w:rsidR="002D6B77" w:rsidRPr="0038344C" w:rsidRDefault="002D6B77" w:rsidP="0038344C">
      <w:pPr>
        <w:spacing w:line="228" w:lineRule="auto"/>
        <w:ind w:firstLine="397"/>
        <w:rPr>
          <w:rFonts w:ascii="KFGQPC Uthmanic Script HAFS" w:hAnsi="KFGQPC Uthmanic Script HAFS" w:cs="KFGQPC Uthmanic Script HAFS" w:hint="cs"/>
          <w:color w:val="000000"/>
          <w:rtl/>
          <w:lang w:bidi="fa-IR"/>
        </w:rPr>
      </w:pPr>
      <w:r w:rsidRPr="00605CCA">
        <w:rPr>
          <w:rFonts w:cs="B Zar" w:hint="cs"/>
          <w:caps/>
          <w:color w:val="000000"/>
          <w:rtl/>
          <w:lang w:bidi="fa-IR"/>
        </w:rPr>
        <w:t xml:space="preserve">ج ـ </w:t>
      </w:r>
      <w:r w:rsidRPr="00213B81">
        <w:rPr>
          <w:rFonts w:ascii="AGA Arabesque" w:hAnsi="AGA Arabesque"/>
          <w:bCs/>
          <w:color w:val="000000"/>
          <w:rtl/>
        </w:rPr>
        <w:t>استقا</w:t>
      </w:r>
      <w:r w:rsidRPr="00213B81">
        <w:rPr>
          <w:rFonts w:ascii="AGA Arabesque" w:hAnsi="AGA Arabesque" w:hint="cs"/>
          <w:bCs/>
          <w:color w:val="000000"/>
          <w:rtl/>
        </w:rPr>
        <w:t xml:space="preserve">مت </w:t>
      </w:r>
      <w:r w:rsidRPr="00605CCA">
        <w:rPr>
          <w:rFonts w:cs="B Zar" w:hint="cs"/>
          <w:color w:val="000000"/>
          <w:rtl/>
          <w:lang w:val="en-AU" w:bidi="ar-KW"/>
        </w:rPr>
        <w:t>و پایداری</w:t>
      </w:r>
      <w:r w:rsidR="00A036C8">
        <w:rPr>
          <w:rFonts w:cs="B Zar" w:hint="cs"/>
          <w:color w:val="000000"/>
          <w:rtl/>
          <w:lang w:val="en-AU" w:bidi="ar-KW"/>
        </w:rPr>
        <w:t xml:space="preserve"> </w:t>
      </w:r>
      <w:r w:rsidR="00A036C8" w:rsidRPr="00D06357">
        <w:rPr>
          <w:rFonts w:ascii="Traditional Arabic" w:hAnsi="Traditional Arabic" w:cs="Traditional Arabic"/>
          <w:color w:val="000000"/>
          <w:rtl/>
          <w:lang w:bidi="fa-IR"/>
        </w:rPr>
        <w:t>﴿</w:t>
      </w:r>
      <w:r w:rsidR="0038344C">
        <w:rPr>
          <w:rFonts w:ascii="KFGQPC Uthmanic Script HAFS" w:hAnsi="KFGQPC Uthmanic Script HAFS" w:cs="KFGQPC Uthmanic Script HAFS"/>
          <w:color w:val="000000"/>
          <w:rtl/>
          <w:lang w:bidi="fa-IR"/>
        </w:rPr>
        <w:t>فَ</w:t>
      </w:r>
      <w:r w:rsidR="0038344C">
        <w:rPr>
          <w:rFonts w:ascii="KFGQPC Uthmanic Script HAFS" w:hAnsi="KFGQPC Uthmanic Script HAFS" w:cs="KFGQPC Uthmanic Script HAFS" w:hint="cs"/>
          <w:color w:val="000000"/>
          <w:rtl/>
          <w:lang w:bidi="fa-IR"/>
        </w:rPr>
        <w:t>ٱسۡتَقِمۡ</w:t>
      </w:r>
      <w:r w:rsidR="0038344C">
        <w:rPr>
          <w:rFonts w:ascii="KFGQPC Uthmanic Script HAFS" w:hAnsi="KFGQPC Uthmanic Script HAFS" w:cs="KFGQPC Uthmanic Script HAFS"/>
          <w:color w:val="000000"/>
          <w:rtl/>
          <w:lang w:bidi="fa-IR"/>
        </w:rPr>
        <w:t xml:space="preserve"> كَمَآ أُمِرۡتَ</w:t>
      </w:r>
      <w:r w:rsidR="00A036C8" w:rsidRPr="00D06357">
        <w:rPr>
          <w:rFonts w:ascii="Traditional Arabic" w:hAnsi="Traditional Arabic" w:cs="Traditional Arabic"/>
          <w:color w:val="000000"/>
          <w:rtl/>
          <w:lang w:bidi="fa-IR"/>
        </w:rPr>
        <w:t>﴾</w:t>
      </w:r>
      <w:r w:rsidR="00A036C8" w:rsidRPr="00D06357">
        <w:rPr>
          <w:rFonts w:hint="cs"/>
          <w:color w:val="000000"/>
          <w:rtl/>
          <w:lang w:bidi="fa-IR"/>
        </w:rPr>
        <w:t xml:space="preserve"> </w:t>
      </w:r>
      <w:r w:rsidR="00A036C8" w:rsidRPr="00D06357">
        <w:rPr>
          <w:rStyle w:val="Char1"/>
          <w:rFonts w:hint="cs"/>
          <w:rtl/>
        </w:rPr>
        <w:t>[</w:t>
      </w:r>
      <w:r w:rsidR="00A036C8">
        <w:rPr>
          <w:rStyle w:val="Char1"/>
          <w:rFonts w:hint="cs"/>
          <w:rtl/>
        </w:rPr>
        <w:t>هود: 112</w:t>
      </w:r>
      <w:r w:rsidR="00A036C8" w:rsidRPr="00D06357">
        <w:rPr>
          <w:rStyle w:val="Char1"/>
          <w:rFonts w:hint="cs"/>
          <w:rtl/>
        </w:rPr>
        <w:t>]</w:t>
      </w:r>
      <w:r w:rsidR="00A036C8">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در این بخش توصیه به استقامت کرده بود که این هم از ضروریات اولیه‌ی دین و دنیا به شمار می‌آید و می‌باید قبل از دیگران حاکم و زمامدار ملت از آن برخوردار گردد.</w:t>
      </w:r>
    </w:p>
    <w:p w:rsidR="002D6B77" w:rsidRPr="00605CCA" w:rsidRDefault="002D6B77" w:rsidP="002D6B77">
      <w:pPr>
        <w:pStyle w:val="a2"/>
        <w:rPr>
          <w:rFonts w:hint="cs"/>
          <w:rtl/>
          <w:lang w:bidi="fa-IR"/>
        </w:rPr>
      </w:pPr>
      <w:bookmarkStart w:id="2561" w:name="_Toc70311363"/>
      <w:bookmarkStart w:id="2562" w:name="_Toc223806918"/>
      <w:bookmarkStart w:id="2563" w:name="_Toc71217409"/>
      <w:bookmarkStart w:id="2564" w:name="_Toc260068701"/>
      <w:r w:rsidRPr="00605CCA">
        <w:rPr>
          <w:rFonts w:hint="cs"/>
          <w:rtl/>
          <w:lang w:bidi="fa-IR"/>
        </w:rPr>
        <w:t>2ـ بخش سیاسی</w:t>
      </w:r>
      <w:bookmarkEnd w:id="2561"/>
      <w:bookmarkEnd w:id="2562"/>
      <w:bookmarkEnd w:id="2563"/>
      <w:bookmarkEnd w:id="2564"/>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در این بخش موارد زیر را توصیه نموده بود: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الف ـ پایبند بودن به عدل و انصاف که پایه‌ی حکومت است و اجرای آن در میان رعیت، باعث تثبیت قدرت و متانت سیاسی و اجتماعی می‌شود و حاکم دادگستر از جایگاه ویژه‌ای در دلهای مردم بهره‌مند می‌گردد.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ب ـ توجه به مسلمانان نخستین، یعنی مهاجرین و انصاری که قبل از دیگران مسلمان شدند و در راه اسلام سختی‌ها کشیدند. چرا که بذر اولیه‌ی آيین و عقیده‌ی اسلامی بر دستان آنان نشو و نما پیدا کرد، پس آنان اهل دین و حاملان و حامیان اصلی آن هستند.</w:t>
      </w:r>
    </w:p>
    <w:p w:rsidR="002D6B77" w:rsidRPr="00605CCA" w:rsidRDefault="002D6B77" w:rsidP="002D6B77">
      <w:pPr>
        <w:pStyle w:val="a2"/>
        <w:rPr>
          <w:rFonts w:hint="cs"/>
          <w:rtl/>
          <w:lang w:bidi="fa-IR"/>
        </w:rPr>
      </w:pPr>
      <w:bookmarkStart w:id="2565" w:name="_Toc70311364"/>
      <w:bookmarkStart w:id="2566" w:name="_Toc223806919"/>
      <w:bookmarkStart w:id="2567" w:name="_Toc71217410"/>
      <w:bookmarkStart w:id="2568" w:name="_Toc260068702"/>
      <w:r w:rsidRPr="00605CCA">
        <w:rPr>
          <w:rFonts w:hint="cs"/>
          <w:rtl/>
          <w:lang w:bidi="fa-IR"/>
        </w:rPr>
        <w:t>3ـ بخش نظامی</w:t>
      </w:r>
      <w:bookmarkEnd w:id="2565"/>
      <w:bookmarkEnd w:id="2566"/>
      <w:bookmarkEnd w:id="2567"/>
      <w:bookmarkEnd w:id="2568"/>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در این باره نکات زیر را متذکر شد: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الف ـ توجه ویژه به امور لشکر و رسیدگی به امور نظامی ‌کشور اسلامی به گونه‌ای که جوابگوی مسئولیت عظیمی‌باشد که بر دوش دارد.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 ـ توصیه به این که نباید رزمندگان به مدت طولانی در جبهه و دور از خانواده‌ی خود بمانند. چرا که جنگ و سفر خستگی فراوان به دنبال دارند و رزمندگان برای رفع خستگی و به دست آوردن نشاط مجدد نیاز به استراحت و دیدار خانواده دارند. بنابراین می‌طلبد که هر از گاهی به آن‌ها اجازه‌ی ملاقات با خانواده‌شان داده شود و یکی دیگر از زیان‌های دیر آمدن را انقطاع نسل آنان برشمرد و گفت: کاری نکن که نسل آنان از بین برود.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ج ـ همچنین توصیه نمود تا به وضعیت معیشتی رزمندگان به وسیله‌ی مال غنیمت و عطایايی که از بیت المال داده می‌شود، رسیدگی بکند تا با آسودگی خاطر از وضعیت معیشتی خانواده‌ی خود به جهاد و مبارزه‌ی خویش ادامه دهند.</w:t>
      </w:r>
    </w:p>
    <w:p w:rsidR="002D6B77" w:rsidRPr="00605CCA" w:rsidRDefault="002D6B77" w:rsidP="002D6B77">
      <w:pPr>
        <w:pStyle w:val="a2"/>
        <w:rPr>
          <w:rFonts w:hint="cs"/>
          <w:rtl/>
          <w:lang w:bidi="fa-IR"/>
        </w:rPr>
      </w:pPr>
      <w:bookmarkStart w:id="2569" w:name="_Toc70311365"/>
      <w:bookmarkStart w:id="2570" w:name="_Toc223806920"/>
      <w:bookmarkStart w:id="2571" w:name="_Toc71217411"/>
      <w:bookmarkStart w:id="2572" w:name="_Toc260068703"/>
      <w:r w:rsidRPr="00605CCA">
        <w:rPr>
          <w:rFonts w:hint="cs"/>
          <w:rtl/>
          <w:lang w:bidi="fa-IR"/>
        </w:rPr>
        <w:t>4ـ بخش مالی و اقتصادی</w:t>
      </w:r>
      <w:bookmarkEnd w:id="2569"/>
      <w:bookmarkEnd w:id="2570"/>
      <w:bookmarkEnd w:id="2571"/>
      <w:bookmarkEnd w:id="2572"/>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 xml:space="preserve">در این بخش به نکات زیر پرداخته بود: </w:t>
      </w:r>
    </w:p>
    <w:p w:rsidR="002D6B77" w:rsidRPr="00605CCA" w:rsidRDefault="002D6B77" w:rsidP="00206D5D">
      <w:pPr>
        <w:widowControl w:val="0"/>
        <w:spacing w:line="228" w:lineRule="auto"/>
        <w:ind w:firstLine="397"/>
        <w:rPr>
          <w:rFonts w:cs="B Zar" w:hint="cs"/>
          <w:caps/>
          <w:color w:val="000000"/>
          <w:rtl/>
          <w:lang w:bidi="fa-IR"/>
        </w:rPr>
      </w:pPr>
      <w:r w:rsidRPr="00605CCA">
        <w:rPr>
          <w:rFonts w:cs="B Zar" w:hint="cs"/>
          <w:caps/>
          <w:color w:val="000000"/>
          <w:rtl/>
          <w:lang w:bidi="fa-IR"/>
        </w:rPr>
        <w:t>الف ـ توجه ویژه به تقسیم عادلانه اموال تا به صورت چرخشی فقط در دستان طبقه‌ی خاصی از مردم دور نزند و مستضعفان محروم شوند.</w:t>
      </w:r>
    </w:p>
    <w:p w:rsidR="002D6B77" w:rsidRPr="00605CCA" w:rsidRDefault="002D6B77" w:rsidP="00206D5D">
      <w:pPr>
        <w:widowControl w:val="0"/>
        <w:spacing w:line="228" w:lineRule="auto"/>
        <w:ind w:firstLine="397"/>
        <w:rPr>
          <w:rFonts w:cs="B Zar" w:hint="cs"/>
          <w:caps/>
          <w:color w:val="000000"/>
          <w:rtl/>
          <w:lang w:bidi="fa-IR"/>
        </w:rPr>
      </w:pPr>
      <w:r w:rsidRPr="00605CCA">
        <w:rPr>
          <w:rFonts w:cs="B Zar" w:hint="cs"/>
          <w:caps/>
          <w:color w:val="000000"/>
          <w:rtl/>
          <w:lang w:bidi="fa-IR"/>
        </w:rPr>
        <w:t xml:space="preserve"> ب ـ فشار نیاوردن بر ذمیان به گونه‌ای که نتوانند از زیر بار مالیاتها کمر راست کنند.</w:t>
      </w:r>
    </w:p>
    <w:p w:rsidR="002D6B77" w:rsidRPr="00605CCA" w:rsidRDefault="002D6B77" w:rsidP="00206D5D">
      <w:pPr>
        <w:widowControl w:val="0"/>
        <w:spacing w:line="228" w:lineRule="auto"/>
        <w:ind w:firstLine="397"/>
        <w:rPr>
          <w:rFonts w:cs="B Zar" w:hint="cs"/>
          <w:caps/>
          <w:color w:val="000000"/>
          <w:rtl/>
        </w:rPr>
      </w:pPr>
      <w:r w:rsidRPr="00605CCA">
        <w:rPr>
          <w:rFonts w:cs="B Zar" w:hint="cs"/>
          <w:caps/>
          <w:color w:val="000000"/>
          <w:rtl/>
          <w:lang w:bidi="fa-IR"/>
        </w:rPr>
        <w:t xml:space="preserve"> ج ـ فشار نیاوردن بر مردم در حقوق مالی‌ای که بیت المال بر گردن آن‌ها دارد. چنان که در این باره توصیه نمود که از اموال اضافی آنان آن‌چه‌ را به دلخواه خود می‌پردازند، وصول کنید</w:t>
      </w:r>
      <w:r w:rsidRPr="00C715B7">
        <w:rPr>
          <w:rStyle w:val="FootnoteReference"/>
          <w:rFonts w:ascii="AGA Arabesque" w:hAnsi="AGA Arabesque" w:cs="B Zar"/>
          <w:color w:val="000000"/>
          <w:sz w:val="24"/>
          <w:szCs w:val="24"/>
          <w:rtl/>
        </w:rPr>
        <w:footnoteReference w:id="2040"/>
      </w:r>
      <w:r w:rsidR="006A1003" w:rsidRPr="00213B81">
        <w:rPr>
          <w:rStyle w:val="Footer"/>
          <w:rFonts w:ascii="AGA Arabesque" w:hAnsi="AGA Arabesque" w:hint="cs"/>
          <w:bCs/>
          <w:color w:val="000000"/>
          <w:sz w:val="24"/>
          <w:szCs w:val="24"/>
          <w:rtl/>
        </w:rPr>
        <w:t>.</w:t>
      </w:r>
    </w:p>
    <w:p w:rsidR="002D6B77" w:rsidRPr="00605CCA" w:rsidRDefault="002D6B77" w:rsidP="00206D5D">
      <w:pPr>
        <w:pStyle w:val="a2"/>
        <w:widowControl w:val="0"/>
        <w:rPr>
          <w:rFonts w:hint="cs"/>
          <w:rtl/>
          <w:lang w:bidi="fa-IR"/>
        </w:rPr>
      </w:pPr>
      <w:bookmarkStart w:id="2573" w:name="_Toc70311366"/>
      <w:bookmarkStart w:id="2574" w:name="_Toc223806921"/>
      <w:bookmarkStart w:id="2575" w:name="_Toc71217412"/>
      <w:bookmarkStart w:id="2576" w:name="_Toc260068704"/>
      <w:r w:rsidRPr="00605CCA">
        <w:rPr>
          <w:rFonts w:hint="cs"/>
          <w:rtl/>
          <w:lang w:bidi="fa-IR"/>
        </w:rPr>
        <w:t>5ـ بخش اجتماعی</w:t>
      </w:r>
      <w:bookmarkEnd w:id="2573"/>
      <w:bookmarkEnd w:id="2574"/>
      <w:bookmarkEnd w:id="2575"/>
      <w:bookmarkEnd w:id="2576"/>
    </w:p>
    <w:p w:rsidR="002D6B77" w:rsidRPr="00605CCA" w:rsidRDefault="002D6B77" w:rsidP="00206D5D">
      <w:pPr>
        <w:widowControl w:val="0"/>
        <w:spacing w:line="228" w:lineRule="auto"/>
        <w:rPr>
          <w:rFonts w:cs="B Zar" w:hint="cs"/>
          <w:caps/>
          <w:color w:val="000000"/>
          <w:rtl/>
          <w:lang w:bidi="fa-IR"/>
        </w:rPr>
      </w:pPr>
      <w:r w:rsidRPr="00605CCA">
        <w:rPr>
          <w:rFonts w:cs="B Zar" w:hint="cs"/>
          <w:caps/>
          <w:color w:val="000000"/>
          <w:rtl/>
          <w:lang w:bidi="fa-IR"/>
        </w:rPr>
        <w:t xml:space="preserve">و در این بخش به نکات زیر پرداخته بود: </w:t>
      </w:r>
    </w:p>
    <w:p w:rsidR="002D6B77" w:rsidRPr="00605CCA" w:rsidRDefault="002D6B77" w:rsidP="00206D5D">
      <w:pPr>
        <w:widowControl w:val="0"/>
        <w:spacing w:line="228" w:lineRule="auto"/>
        <w:ind w:firstLine="397"/>
        <w:rPr>
          <w:rFonts w:cs="B Zar" w:hint="cs"/>
          <w:caps/>
          <w:color w:val="000000"/>
          <w:rtl/>
          <w:lang w:bidi="fa-IR"/>
        </w:rPr>
      </w:pPr>
      <w:r w:rsidRPr="00605CCA">
        <w:rPr>
          <w:rFonts w:cs="B Zar" w:hint="cs"/>
          <w:caps/>
          <w:color w:val="000000"/>
          <w:rtl/>
          <w:lang w:bidi="fa-IR"/>
        </w:rPr>
        <w:t>الف ـ رسیدگی به امور رعیت و جستجوی احوال آنان و برآوردن نیازهایشان و پرداختن حقوق مالی آنان از اموال غنیمت و بیت المال.</w:t>
      </w:r>
    </w:p>
    <w:p w:rsidR="002D6B77" w:rsidRPr="00605CCA" w:rsidRDefault="002D6B77" w:rsidP="00206D5D">
      <w:pPr>
        <w:widowControl w:val="0"/>
        <w:spacing w:line="228" w:lineRule="auto"/>
        <w:ind w:firstLine="397"/>
        <w:rPr>
          <w:rFonts w:cs="B Zar" w:hint="cs"/>
          <w:caps/>
          <w:color w:val="000000"/>
          <w:rtl/>
          <w:lang w:bidi="fa-IR"/>
        </w:rPr>
      </w:pPr>
      <w:r w:rsidRPr="00605CCA">
        <w:rPr>
          <w:rFonts w:cs="B Zar" w:hint="cs"/>
          <w:caps/>
          <w:color w:val="000000"/>
          <w:rtl/>
          <w:lang w:bidi="fa-IR"/>
        </w:rPr>
        <w:t>ب ـ اجتناب از تبعیض و ترجیح دادن بعضی بر بعضی دیگر و پرهیز از پیروی خواهشهای نفسانی که این موارد باعث انحراف زمام دار و تیرگی روابط وی با جامعه و نهایتاً نابودی کشور می‌گردد.</w:t>
      </w:r>
    </w:p>
    <w:p w:rsidR="002D6B77" w:rsidRPr="00605CCA" w:rsidRDefault="002D6B77" w:rsidP="00206D5D">
      <w:pPr>
        <w:widowControl w:val="0"/>
        <w:spacing w:line="228" w:lineRule="auto"/>
        <w:ind w:firstLine="397"/>
        <w:rPr>
          <w:rFonts w:cs="B Zar" w:hint="cs"/>
          <w:caps/>
          <w:color w:val="000000"/>
          <w:rtl/>
          <w:lang w:bidi="fa-IR"/>
        </w:rPr>
      </w:pPr>
      <w:r w:rsidRPr="00605CCA">
        <w:rPr>
          <w:rFonts w:cs="B Zar" w:hint="cs"/>
          <w:caps/>
          <w:color w:val="000000"/>
          <w:rtl/>
          <w:lang w:bidi="fa-IR"/>
        </w:rPr>
        <w:t xml:space="preserve"> ج ـ پاس داشتن رعیت و تواضع در برابر کوچک و بزرگ که این امر باعث رونق روابط اجتماعی شده و محبت زمام دار را در دلهای مردم تثبیت می‌نماید. </w:t>
      </w:r>
    </w:p>
    <w:p w:rsidR="002D6B77" w:rsidRPr="00605CCA" w:rsidRDefault="002D6B77" w:rsidP="00206D5D">
      <w:pPr>
        <w:widowControl w:val="0"/>
        <w:spacing w:line="228" w:lineRule="auto"/>
        <w:ind w:firstLine="397"/>
        <w:rPr>
          <w:rFonts w:cs="B Zar" w:hint="cs"/>
          <w:caps/>
          <w:color w:val="000000"/>
          <w:rtl/>
          <w:lang w:bidi="fa-IR"/>
        </w:rPr>
      </w:pPr>
      <w:r w:rsidRPr="00605CCA">
        <w:rPr>
          <w:rFonts w:cs="B Zar" w:hint="cs"/>
          <w:caps/>
          <w:color w:val="000000"/>
          <w:rtl/>
          <w:lang w:bidi="fa-IR"/>
        </w:rPr>
        <w:t xml:space="preserve">د ـ باز گذاشتن درب منزل خود بر مسلمانان تا به شکایات آن‌ها گوش فرا دهی و حق ضعیفان را از قدرتمندان بستانی. </w:t>
      </w:r>
    </w:p>
    <w:p w:rsidR="002D6B77" w:rsidRPr="00605CCA" w:rsidRDefault="002D6B77" w:rsidP="00206D5D">
      <w:pPr>
        <w:widowControl w:val="0"/>
        <w:spacing w:line="228" w:lineRule="auto"/>
        <w:ind w:firstLine="397"/>
        <w:rPr>
          <w:rFonts w:cs="B Zar" w:hint="cs"/>
          <w:caps/>
          <w:color w:val="000000"/>
          <w:rtl/>
          <w:lang w:bidi="fa-IR"/>
        </w:rPr>
      </w:pPr>
      <w:r w:rsidRPr="00605CCA">
        <w:rPr>
          <w:rFonts w:cs="B Zar" w:hint="cs"/>
          <w:caps/>
          <w:color w:val="000000"/>
          <w:rtl/>
          <w:lang w:bidi="fa-IR"/>
        </w:rPr>
        <w:t>هـ ـ پیروی از حق و تثبیت پایه‌های آن در جامعه و این یک ضرورت اجتماعی غیر قابل اجتنابی است.</w:t>
      </w:r>
    </w:p>
    <w:p w:rsidR="002D6B77" w:rsidRPr="00605CCA" w:rsidRDefault="002D6B77" w:rsidP="00206D5D">
      <w:pPr>
        <w:widowControl w:val="0"/>
        <w:spacing w:line="228" w:lineRule="auto"/>
        <w:ind w:firstLine="397"/>
        <w:rPr>
          <w:rFonts w:cs="B Zar" w:hint="cs"/>
          <w:caps/>
          <w:color w:val="000000"/>
          <w:rtl/>
          <w:lang w:bidi="fa-IR"/>
        </w:rPr>
      </w:pPr>
      <w:r w:rsidRPr="00605CCA">
        <w:rPr>
          <w:rFonts w:cs="B Zar" w:hint="cs"/>
          <w:caps/>
          <w:color w:val="000000"/>
          <w:rtl/>
          <w:lang w:bidi="fa-IR"/>
        </w:rPr>
        <w:t>و ـ پرهیز از ظلم و ستم به ویژه در حق ذمیان و گسترش دادن عدل و انصاف تا همگان زیر پرچم اسلام با صلح و صفا و احساس امنیت به زندگی خود ادامه دهند.</w:t>
      </w:r>
    </w:p>
    <w:p w:rsidR="002D6B77" w:rsidRPr="00C42980" w:rsidRDefault="002D6B77" w:rsidP="00206D5D">
      <w:pPr>
        <w:widowControl w:val="0"/>
        <w:spacing w:line="228" w:lineRule="auto"/>
        <w:ind w:firstLine="397"/>
        <w:rPr>
          <w:rFonts w:cs="B Zar" w:hint="cs"/>
          <w:caps/>
          <w:spacing w:val="-4"/>
          <w:rtl/>
        </w:rPr>
      </w:pPr>
      <w:r w:rsidRPr="00605CCA">
        <w:rPr>
          <w:rFonts w:cs="B Zar" w:hint="cs"/>
          <w:caps/>
          <w:color w:val="000000"/>
          <w:spacing w:val="-4"/>
          <w:rtl/>
          <w:lang w:bidi="fa-IR"/>
        </w:rPr>
        <w:t xml:space="preserve">ز ـ توجه ویژه به بادیه نشینان و رعایت </w:t>
      </w:r>
      <w:r w:rsidRPr="00C42980">
        <w:rPr>
          <w:rFonts w:cs="B Zar" w:hint="cs"/>
          <w:caps/>
          <w:spacing w:val="-4"/>
          <w:rtl/>
          <w:lang w:bidi="fa-IR"/>
        </w:rPr>
        <w:t>حال آنان چرا که آن‌ها ریشه‌ی عرب و معدن اسلام هستند</w:t>
      </w:r>
      <w:r w:rsidRPr="00C42980">
        <w:rPr>
          <w:rStyle w:val="FootnoteReference"/>
          <w:rFonts w:ascii="AGA Arabesque" w:hAnsi="AGA Arabesque" w:cs="B Zar"/>
          <w:sz w:val="24"/>
          <w:szCs w:val="24"/>
          <w:rtl/>
        </w:rPr>
        <w:footnoteReference w:id="2041"/>
      </w:r>
      <w:r w:rsidR="006A1003" w:rsidRPr="00C42980">
        <w:rPr>
          <w:rFonts w:cs="B Zar" w:hint="cs"/>
          <w:caps/>
          <w:spacing w:val="-4"/>
          <w:rtl/>
        </w:rPr>
        <w:t>.</w:t>
      </w:r>
    </w:p>
    <w:p w:rsidR="002D6B77" w:rsidRDefault="006A1003" w:rsidP="00C42980">
      <w:pPr>
        <w:widowControl w:val="0"/>
        <w:spacing w:line="228" w:lineRule="auto"/>
        <w:ind w:firstLine="397"/>
        <w:rPr>
          <w:rFonts w:cs="B Zar" w:hint="cs"/>
          <w:caps/>
          <w:rtl/>
        </w:rPr>
      </w:pPr>
      <w:r w:rsidRPr="00C42980">
        <w:rPr>
          <w:rFonts w:cs="B Zar" w:hint="cs"/>
          <w:caps/>
          <w:rtl/>
          <w:lang w:bidi="fa-IR"/>
        </w:rPr>
        <w:t>ح</w:t>
      </w:r>
      <w:r w:rsidR="002D6B77" w:rsidRPr="00C42980">
        <w:rPr>
          <w:rFonts w:cs="B Zar" w:hint="cs"/>
          <w:caps/>
          <w:rtl/>
          <w:lang w:bidi="fa-IR"/>
        </w:rPr>
        <w:t xml:space="preserve"> ـ یکی دیگر از رهنمودهای عمر</w:t>
      </w:r>
      <w:r w:rsidR="002D6B77" w:rsidRPr="00C42980">
        <w:rPr>
          <w:rFonts w:cs="B Zar" w:hint="cs"/>
          <w:caps/>
          <w:rtl/>
          <w:lang w:bidi="fa-IR"/>
        </w:rPr>
        <w:sym w:font="AGA Arabesque" w:char="F074"/>
      </w:r>
      <w:r w:rsidR="002D6B77" w:rsidRPr="00C42980">
        <w:rPr>
          <w:rFonts w:cs="B Zar" w:hint="cs"/>
          <w:caps/>
          <w:rtl/>
          <w:lang w:bidi="fa-IR"/>
        </w:rPr>
        <w:t xml:space="preserve"> به خلیفه‌ی بعد از خود این بود که هیچ </w:t>
      </w:r>
      <w:r w:rsidR="00C42980" w:rsidRPr="00C42980">
        <w:rPr>
          <w:rFonts w:cs="B Zar" w:hint="cs"/>
          <w:caps/>
          <w:rtl/>
          <w:lang w:bidi="fa-IR"/>
        </w:rPr>
        <w:t>یک از کارگزاران عمر را بیشتر از یکسال در پست خودش نگذارد، البته ابوموسی اشعری را چهار سال بگذارد</w:t>
      </w:r>
      <w:r w:rsidR="002D6B77" w:rsidRPr="00C42980">
        <w:rPr>
          <w:rStyle w:val="FootnoteReference"/>
          <w:rFonts w:ascii="AGA Arabesque" w:hAnsi="AGA Arabesque" w:cs="B Zar"/>
          <w:sz w:val="24"/>
          <w:szCs w:val="24"/>
          <w:rtl/>
        </w:rPr>
        <w:footnoteReference w:id="2042"/>
      </w:r>
      <w:r w:rsidRPr="00C42980">
        <w:rPr>
          <w:rFonts w:cs="B Zar" w:hint="cs"/>
          <w:caps/>
          <w:rtl/>
        </w:rPr>
        <w:t xml:space="preserve">. </w:t>
      </w:r>
    </w:p>
    <w:p w:rsidR="002056BB" w:rsidRPr="002056BB" w:rsidRDefault="002056BB" w:rsidP="00C42980">
      <w:pPr>
        <w:widowControl w:val="0"/>
        <w:spacing w:line="228" w:lineRule="auto"/>
        <w:ind w:firstLine="397"/>
        <w:rPr>
          <w:rFonts w:cs="B Zar" w:hint="cs"/>
          <w:caps/>
          <w:sz w:val="36"/>
          <w:szCs w:val="36"/>
          <w:rtl/>
        </w:rPr>
      </w:pPr>
    </w:p>
    <w:p w:rsidR="002D6B77" w:rsidRPr="00605CCA" w:rsidRDefault="002D6B77" w:rsidP="002D6B77">
      <w:pPr>
        <w:pStyle w:val="a1"/>
        <w:rPr>
          <w:rtl/>
          <w:lang w:bidi="fa-IR"/>
        </w:rPr>
      </w:pPr>
      <w:bookmarkStart w:id="2577" w:name="_Toc70311367"/>
      <w:bookmarkStart w:id="2578" w:name="_Toc223806922"/>
      <w:bookmarkStart w:id="2579" w:name="_Toc71217413"/>
      <w:bookmarkStart w:id="2580" w:name="_Toc260068705"/>
      <w:r w:rsidRPr="00605CCA">
        <w:rPr>
          <w:rFonts w:hint="cs"/>
          <w:rtl/>
          <w:lang w:bidi="ar-KW"/>
        </w:rPr>
        <w:t xml:space="preserve">چهارم: </w:t>
      </w:r>
      <w:r w:rsidRPr="00605CCA">
        <w:rPr>
          <w:rFonts w:hint="cs"/>
          <w:rtl/>
          <w:lang w:bidi="fa-IR"/>
        </w:rPr>
        <w:t xml:space="preserve">لحظه‌های پایانی زندگی </w:t>
      </w:r>
      <w:r>
        <w:rPr>
          <w:rFonts w:hint="cs"/>
          <w:rtl/>
          <w:lang w:bidi="fa-IR"/>
        </w:rPr>
        <w:t>عمر بن خطاب</w:t>
      </w:r>
      <w:r w:rsidRPr="00605CCA">
        <w:rPr>
          <w:rFonts w:hint="cs"/>
          <w:rtl/>
          <w:lang w:bidi="fa-IR"/>
        </w:rPr>
        <w:t xml:space="preserve"> </w:t>
      </w:r>
      <w:r w:rsidRPr="00605CCA">
        <w:rPr>
          <w:rFonts w:hint="cs"/>
          <w:b w:val="0"/>
          <w:rtl/>
          <w:lang w:bidi="fa-IR"/>
        </w:rPr>
        <w:sym w:font="AGA Arabesque" w:char="F074"/>
      </w:r>
      <w:bookmarkEnd w:id="2577"/>
      <w:bookmarkEnd w:id="2578"/>
      <w:bookmarkEnd w:id="2579"/>
      <w:bookmarkEnd w:id="2580"/>
    </w:p>
    <w:p w:rsidR="002D6B77" w:rsidRPr="00605CCA" w:rsidRDefault="002D6B77" w:rsidP="00206D5D">
      <w:pPr>
        <w:spacing w:line="228" w:lineRule="auto"/>
        <w:rPr>
          <w:rFonts w:cs="B Zar" w:hint="cs"/>
          <w:caps/>
          <w:color w:val="000000"/>
          <w:rtl/>
        </w:rPr>
      </w:pPr>
      <w:r w:rsidRPr="00605CCA">
        <w:rPr>
          <w:rFonts w:cs="B Zar" w:hint="cs"/>
          <w:caps/>
          <w:color w:val="000000"/>
          <w:rtl/>
          <w:lang w:bidi="fa-IR"/>
        </w:rPr>
        <w:t xml:space="preserve">ابن عباس </w:t>
      </w:r>
      <w:r w:rsidRPr="00605CCA">
        <w:rPr>
          <w:rFonts w:cs="B Zar" w:hint="cs"/>
          <w:caps/>
          <w:color w:val="000000"/>
          <w:rtl/>
          <w:lang w:bidi="fa-IR"/>
        </w:rPr>
        <w:sym w:font="AGA Arabesque" w:char="F074"/>
      </w:r>
      <w:r w:rsidRPr="00605CCA">
        <w:rPr>
          <w:rFonts w:cs="B Zar" w:hint="cs"/>
          <w:caps/>
          <w:color w:val="000000"/>
          <w:rtl/>
          <w:lang w:bidi="fa-IR"/>
        </w:rPr>
        <w:t xml:space="preserve"> از لحظه‌های پایانی زندگی عمر</w:t>
      </w:r>
      <w:r w:rsidRPr="00605CCA">
        <w:rPr>
          <w:rFonts w:cs="B Zar" w:hint="cs"/>
          <w:caps/>
          <w:color w:val="000000"/>
          <w:rtl/>
          <w:lang w:bidi="fa-IR"/>
        </w:rPr>
        <w:sym w:font="AGA Arabesque" w:char="F074"/>
      </w:r>
      <w:r w:rsidRPr="00605CCA">
        <w:rPr>
          <w:rFonts w:cs="B Zar" w:hint="cs"/>
          <w:caps/>
          <w:color w:val="000000"/>
          <w:rtl/>
          <w:lang w:bidi="fa-IR"/>
        </w:rPr>
        <w:t xml:space="preserve"> چنین می‌گوید: من زمانی که عمر</w:t>
      </w:r>
      <w:r w:rsidRPr="00605CCA">
        <w:rPr>
          <w:rFonts w:cs="B Zar" w:hint="cs"/>
          <w:caps/>
          <w:color w:val="000000"/>
          <w:rtl/>
          <w:lang w:bidi="fa-IR"/>
        </w:rPr>
        <w:sym w:font="AGA Arabesque" w:char="F074"/>
      </w:r>
      <w:r w:rsidRPr="00605CCA">
        <w:rPr>
          <w:rFonts w:cs="B Zar" w:hint="cs"/>
          <w:caps/>
          <w:color w:val="000000"/>
          <w:rtl/>
          <w:lang w:bidi="fa-IR"/>
        </w:rPr>
        <w:t xml:space="preserve"> ضربه خورده بود. بر ایشان وارد شدم و گفتم: ای امیرالمؤمنین! بهشت شما را مبارکباد. هنگامی که مردم به رسول خدا</w:t>
      </w:r>
      <w:r w:rsidRPr="00605CCA">
        <w:rPr>
          <w:rFonts w:cs="CTraditional Arabic" w:hint="cs"/>
          <w:caps/>
          <w:color w:val="000000"/>
          <w:rtl/>
          <w:lang w:bidi="fa-IR"/>
        </w:rPr>
        <w:t>ص</w:t>
      </w:r>
      <w:r w:rsidRPr="00605CCA">
        <w:rPr>
          <w:rFonts w:cs="B Zar" w:hint="cs"/>
          <w:caps/>
          <w:color w:val="000000"/>
          <w:rtl/>
          <w:lang w:bidi="fa-IR"/>
        </w:rPr>
        <w:t xml:space="preserve"> کفر ورزیدند، تو مسلمان شدی و در حالی که دیگران او را تنها گذاشتند در رکاب ایشان در راه خدا جهاد نمودی و رسول خدا در حالی چشم از دنیا فرو بست که از تو راضی بود و در خلافت تو حتی دو نفر از مسلمانان با هم اختلاف نکردند و سرانجام شهید شدی. عمر</w:t>
      </w:r>
      <w:r w:rsidRPr="00605CCA">
        <w:rPr>
          <w:rFonts w:cs="B Zar" w:hint="cs"/>
          <w:caps/>
          <w:color w:val="000000"/>
          <w:rtl/>
          <w:lang w:bidi="fa-IR"/>
        </w:rPr>
        <w:sym w:font="AGA Arabesque" w:char="F074"/>
      </w:r>
      <w:r w:rsidRPr="00605CCA">
        <w:rPr>
          <w:rFonts w:cs="B Zar" w:hint="cs"/>
          <w:caps/>
          <w:color w:val="000000"/>
          <w:rtl/>
          <w:lang w:bidi="fa-IR"/>
        </w:rPr>
        <w:t xml:space="preserve"> گفت: دوباره تکرار کن. عبدالله دوباره سخنانش را تکرار نمود.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به خدا سوگند که اگر همه‌ی دنیا مال من بود، امروز آن‌را از هول و هراسی که از ترس ملاقات خدا دامنگیرم شده است، فدیه می‌دادم</w:t>
      </w:r>
      <w:r w:rsidRPr="00C715B7">
        <w:rPr>
          <w:rStyle w:val="FootnoteReference"/>
          <w:rFonts w:ascii="AGA Arabesque" w:hAnsi="AGA Arabesque" w:cs="B Zar"/>
          <w:color w:val="000000"/>
          <w:sz w:val="24"/>
          <w:szCs w:val="24"/>
          <w:rtl/>
        </w:rPr>
        <w:footnoteReference w:id="2043"/>
      </w:r>
      <w:r w:rsidR="00206D5D"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روایت بخاری آمده است که عمر</w:t>
      </w:r>
      <w:r w:rsidRPr="00605CCA">
        <w:rPr>
          <w:rFonts w:cs="B Zar" w:hint="cs"/>
          <w:caps/>
          <w:color w:val="000000"/>
          <w:rtl/>
          <w:lang w:bidi="fa-IR"/>
        </w:rPr>
        <w:sym w:font="AGA Arabesque" w:char="F074"/>
      </w:r>
      <w:r w:rsidRPr="00605CCA">
        <w:rPr>
          <w:rFonts w:cs="B Zar" w:hint="cs"/>
          <w:caps/>
          <w:color w:val="000000"/>
          <w:rtl/>
          <w:lang w:bidi="fa-IR"/>
        </w:rPr>
        <w:t xml:space="preserve"> گفت: اما آن‌چه‌ در مورد همراهی من با رسول خدا</w:t>
      </w:r>
      <w:r w:rsidRPr="00605CCA">
        <w:rPr>
          <w:rFonts w:cs="CTraditional Arabic" w:hint="cs"/>
          <w:caps/>
          <w:color w:val="000000"/>
          <w:rtl/>
          <w:lang w:bidi="fa-IR"/>
        </w:rPr>
        <w:t>ص</w:t>
      </w:r>
      <w:r w:rsidRPr="00605CCA">
        <w:rPr>
          <w:rFonts w:cs="B Zar" w:hint="cs"/>
          <w:caps/>
          <w:color w:val="000000"/>
          <w:rtl/>
          <w:lang w:bidi="fa-IR"/>
        </w:rPr>
        <w:t xml:space="preserve"> و رضایت ایشان گفتی، باید بگویم که صرفاً منت خداوند بر من بوده 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اما بی‌قراری من به خاطر شماها است و افزود که به خدا اگر همه</w:t>
      </w:r>
      <w:r w:rsidRPr="00605CCA">
        <w:rPr>
          <w:rFonts w:cs="Times New Roman" w:hint="cs"/>
          <w:b/>
          <w:bCs/>
          <w:caps/>
          <w:color w:val="000000"/>
          <w:rtl/>
          <w:lang w:bidi="fa-IR"/>
        </w:rPr>
        <w:t>‌</w:t>
      </w:r>
      <w:r w:rsidRPr="00605CCA">
        <w:rPr>
          <w:rFonts w:cs="B Zar" w:hint="cs"/>
          <w:caps/>
          <w:color w:val="000000"/>
          <w:rtl/>
          <w:lang w:bidi="fa-IR"/>
        </w:rPr>
        <w:t>ی طلاهای دنیا متعلق به من بود، آن‌ها را در مقابل عذاب خدا قبل از این که با آن مواجه بشوم، فدیه می‌دادم</w:t>
      </w:r>
      <w:r w:rsidRPr="00C715B7">
        <w:rPr>
          <w:rStyle w:val="FootnoteReference"/>
          <w:rFonts w:ascii="AGA Arabesque" w:hAnsi="AGA Arabesque" w:cs="B Zar"/>
          <w:color w:val="000000"/>
          <w:sz w:val="24"/>
          <w:szCs w:val="24"/>
          <w:rtl/>
        </w:rPr>
        <w:footnoteReference w:id="2044"/>
      </w:r>
      <w:r w:rsidR="00206D5D">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آری</w:t>
      </w:r>
      <w:r w:rsidR="00206D5D">
        <w:rPr>
          <w:rFonts w:cs="B Zar" w:hint="cs"/>
          <w:caps/>
          <w:color w:val="000000"/>
          <w:rtl/>
          <w:lang w:bidi="fa-IR"/>
        </w:rPr>
        <w:t>،</w:t>
      </w:r>
      <w:r w:rsidRPr="00605CCA">
        <w:rPr>
          <w:rFonts w:cs="B Zar" w:hint="cs"/>
          <w:caps/>
          <w:color w:val="000000"/>
          <w:rtl/>
          <w:lang w:bidi="fa-IR"/>
        </w:rPr>
        <w:t xml:space="preserve"> </w:t>
      </w:r>
      <w:r>
        <w:rPr>
          <w:rFonts w:cs="B Zar" w:hint="cs"/>
          <w:caps/>
          <w:color w:val="000000"/>
          <w:rtl/>
          <w:lang w:bidi="fa-IR"/>
        </w:rPr>
        <w:t>عمر بن خطاب</w:t>
      </w:r>
      <w:r w:rsidR="00206D5D">
        <w:rPr>
          <w:rFonts w:cs="B Zar" w:hint="cs"/>
          <w:caps/>
          <w:color w:val="000000"/>
          <w:lang w:bidi="fa-IR"/>
        </w:rPr>
        <w:sym w:font="AGA Arabesque" w:char="F074"/>
      </w:r>
      <w:r w:rsidRPr="00605CCA">
        <w:rPr>
          <w:rFonts w:cs="B Zar" w:hint="cs"/>
          <w:caps/>
          <w:color w:val="000000"/>
          <w:rtl/>
          <w:lang w:bidi="fa-IR"/>
        </w:rPr>
        <w:t xml:space="preserve"> با آن که لوح بهشتی بودن را از رسول خدا</w:t>
      </w:r>
      <w:r w:rsidRPr="00605CCA">
        <w:rPr>
          <w:rFonts w:cs="CTraditional Arabic" w:hint="cs"/>
          <w:caps/>
          <w:color w:val="000000"/>
          <w:rtl/>
          <w:lang w:bidi="fa-IR"/>
        </w:rPr>
        <w:t>ص</w:t>
      </w:r>
      <w:r w:rsidRPr="00605CCA">
        <w:rPr>
          <w:rFonts w:cs="B Zar" w:hint="cs"/>
          <w:caps/>
          <w:color w:val="000000"/>
          <w:rtl/>
          <w:lang w:bidi="fa-IR"/>
        </w:rPr>
        <w:t xml:space="preserve"> دریافت کرده بود و پس از آن همه‌ی خدمات شایسته در اقامه‌ی احکام الهی و اجرای عدل و زهد و جهاد و اعمال نیک فراوان این گونه از خدا و عذابهایش می‌ترسد</w:t>
      </w:r>
      <w:r w:rsidR="00206D5D">
        <w:rPr>
          <w:rFonts w:cs="B Zar" w:hint="cs"/>
          <w:caps/>
          <w:color w:val="000000"/>
          <w:rtl/>
          <w:lang w:bidi="fa-IR"/>
        </w:rPr>
        <w:t>.</w:t>
      </w:r>
      <w:r w:rsidRPr="00605CCA">
        <w:rPr>
          <w:rFonts w:cs="B Zar" w:hint="cs"/>
          <w:caps/>
          <w:color w:val="000000"/>
          <w:rtl/>
          <w:lang w:bidi="fa-IR"/>
        </w:rPr>
        <w:t xml:space="preserve"> و این درس بزرگی است برای مسلمانان که باید عذابهای الهی را مد نظر داشته باشند و از هول و هراس روز بسیار هولناک قیامت غافل نشوند</w:t>
      </w:r>
      <w:r w:rsidRPr="00C715B7">
        <w:rPr>
          <w:rStyle w:val="FootnoteReference"/>
          <w:rFonts w:ascii="AGA Arabesque" w:hAnsi="AGA Arabesque" w:cs="B Zar"/>
          <w:color w:val="000000"/>
          <w:sz w:val="24"/>
          <w:szCs w:val="24"/>
          <w:rtl/>
        </w:rPr>
        <w:footnoteReference w:id="2045"/>
      </w:r>
      <w:r w:rsidRPr="00605CCA">
        <w:rPr>
          <w:rFonts w:cs="B Zar" w:hint="cs"/>
          <w:caps/>
          <w:color w:val="000000"/>
          <w:rtl/>
          <w:lang w:bidi="fa-IR"/>
        </w:rPr>
        <w:t xml:space="preserve">. </w:t>
      </w:r>
    </w:p>
    <w:p w:rsidR="002D6B77" w:rsidRPr="00605CCA" w:rsidRDefault="002D6B77" w:rsidP="00206D5D">
      <w:pPr>
        <w:spacing w:line="228" w:lineRule="auto"/>
        <w:ind w:firstLine="397"/>
        <w:rPr>
          <w:rFonts w:cs="B Zar" w:hint="cs"/>
          <w:caps/>
          <w:color w:val="000000"/>
          <w:rtl/>
        </w:rPr>
      </w:pPr>
      <w:r w:rsidRPr="00605CCA">
        <w:rPr>
          <w:rFonts w:cs="B Zar" w:hint="cs"/>
          <w:caps/>
          <w:color w:val="000000"/>
          <w:rtl/>
          <w:lang w:bidi="fa-IR"/>
        </w:rPr>
        <w:t xml:space="preserve">همچنین عثمان بن عفان </w:t>
      </w:r>
      <w:r w:rsidRPr="00605CCA">
        <w:rPr>
          <w:rFonts w:cs="B Zar" w:hint="cs"/>
          <w:caps/>
          <w:color w:val="000000"/>
          <w:rtl/>
          <w:lang w:bidi="fa-IR"/>
        </w:rPr>
        <w:sym w:font="AGA Arabesque" w:char="F074"/>
      </w:r>
      <w:r w:rsidRPr="00605CCA">
        <w:rPr>
          <w:rFonts w:cs="B Zar" w:hint="cs"/>
          <w:caps/>
          <w:color w:val="000000"/>
          <w:rtl/>
          <w:lang w:bidi="fa-IR"/>
        </w:rPr>
        <w:t xml:space="preserve"> در مورد لحظه‌های پایانی حیات عمر</w:t>
      </w:r>
      <w:r w:rsidRPr="00605CCA">
        <w:rPr>
          <w:rFonts w:cs="B Zar" w:hint="cs"/>
          <w:caps/>
          <w:color w:val="000000"/>
          <w:rtl/>
          <w:lang w:bidi="fa-IR"/>
        </w:rPr>
        <w:sym w:font="AGA Arabesque" w:char="F074"/>
      </w:r>
      <w:r w:rsidRPr="00605CCA">
        <w:rPr>
          <w:rFonts w:cs="B Zar" w:hint="cs"/>
          <w:caps/>
          <w:color w:val="000000"/>
          <w:rtl/>
          <w:lang w:bidi="fa-IR"/>
        </w:rPr>
        <w:t xml:space="preserve"> چنین می‌گوید: من آخرین فردی هستم که عمر را در</w:t>
      </w:r>
      <w:r w:rsidR="00206D5D">
        <w:rPr>
          <w:rFonts w:cs="B Zar" w:hint="cs"/>
          <w:caps/>
          <w:color w:val="000000"/>
          <w:rtl/>
          <w:lang w:bidi="fa-IR"/>
        </w:rPr>
        <w:t xml:space="preserve"> </w:t>
      </w:r>
      <w:r w:rsidRPr="00605CCA">
        <w:rPr>
          <w:rFonts w:cs="B Zar" w:hint="cs"/>
          <w:caps/>
          <w:color w:val="000000"/>
          <w:rtl/>
          <w:lang w:bidi="fa-IR"/>
        </w:rPr>
        <w:t>حال حیات دیده است. من بر او وارد شدم و دیدم که سرش بر روی زانوی پسرش، عبدالله نهاده بود.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سرم را بر زمین بگذار. او گفت: مگر چه فرقی می‌کند؟ گفت: مادرت به عزایت بنشیند سرم را بر زمین بگذار. آن‌گاه عبدالله سر پدرش را بر زمین گذاشت و او پاهایش را به هم پیچاند و گفت: مادرم به عزایم بنشیـند اگـر خدا مـرا نیامرزد. این را گفت و جان به جان آفرین تسلیم کرد</w:t>
      </w:r>
      <w:r w:rsidRPr="00C715B7">
        <w:rPr>
          <w:rStyle w:val="FootnoteReference"/>
          <w:rFonts w:ascii="AGA Arabesque" w:hAnsi="AGA Arabesque" w:cs="B Zar"/>
          <w:color w:val="000000"/>
          <w:sz w:val="24"/>
          <w:szCs w:val="24"/>
          <w:rtl/>
        </w:rPr>
        <w:footnoteReference w:id="2046"/>
      </w:r>
      <w:r w:rsidR="00206D5D">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آری این چنین بود </w:t>
      </w:r>
      <w:r>
        <w:rPr>
          <w:rFonts w:cs="B Zar" w:hint="cs"/>
          <w:caps/>
          <w:color w:val="000000"/>
          <w:rtl/>
          <w:lang w:bidi="fa-IR"/>
        </w:rPr>
        <w:t>عمر بن خطاب</w:t>
      </w:r>
      <w:r w:rsidRPr="00605CCA">
        <w:rPr>
          <w:rFonts w:cs="B Zar" w:hint="cs"/>
          <w:caps/>
          <w:color w:val="000000"/>
          <w:rtl/>
          <w:lang w:bidi="fa-IR"/>
        </w:rPr>
        <w:sym w:font="AGA Arabesque" w:char="F074"/>
      </w:r>
      <w:r w:rsidRPr="00605CCA">
        <w:rPr>
          <w:rFonts w:cs="B Zar" w:hint="cs"/>
          <w:caps/>
          <w:color w:val="000000"/>
          <w:rtl/>
          <w:lang w:bidi="fa-IR"/>
        </w:rPr>
        <w:t xml:space="preserve"> به قدری از خدا می</w:t>
      </w:r>
      <w:r w:rsidRPr="00605CCA">
        <w:rPr>
          <w:rFonts w:cs="Times New Roman" w:hint="cs"/>
          <w:b/>
          <w:bCs/>
          <w:caps/>
          <w:color w:val="000000"/>
          <w:rtl/>
          <w:lang w:bidi="fa-IR"/>
        </w:rPr>
        <w:t>‌</w:t>
      </w:r>
      <w:r w:rsidRPr="00605CCA">
        <w:rPr>
          <w:rFonts w:cs="B Zar" w:hint="cs"/>
          <w:caps/>
          <w:color w:val="000000"/>
          <w:rtl/>
          <w:lang w:bidi="fa-IR"/>
        </w:rPr>
        <w:t>ترسید که در آخرین لحظه‌های زندگی خود می‌گوید: وای برمن اگر خدا مرا نیامرزد. این است آخرین سخن کسی که رسول خدا به او مژده‌ی بهشت داده است. راست گفته‌اند: هر کس به اندازه‌ی شناخت خود از خدا می‌ترسد. واین که مصرانه از فرزندش خواست تا سرش را بر زمین بگذارد به خاطر این بود تا هنگام دعا کردن سر بر خاک بنهد و خدا را تعظیم نماید</w:t>
      </w:r>
      <w:r w:rsidRPr="00605CCA">
        <w:rPr>
          <w:rStyle w:val="FootnoteReference"/>
          <w:caps/>
          <w:color w:val="000000"/>
          <w:rtl/>
          <w:lang w:bidi="fa-IR"/>
        </w:rPr>
        <w:footnoteReference w:id="2047"/>
      </w:r>
      <w:r w:rsidR="00D573EF">
        <w:rPr>
          <w:rFonts w:cs="B Zar" w:hint="cs"/>
          <w:caps/>
          <w:color w:val="000000"/>
          <w:rtl/>
          <w:lang w:bidi="fa-IR"/>
        </w:rPr>
        <w:t>.</w:t>
      </w:r>
    </w:p>
    <w:p w:rsidR="002D6B77" w:rsidRPr="00605CCA" w:rsidRDefault="002D6B77" w:rsidP="002D6B77">
      <w:pPr>
        <w:pStyle w:val="a2"/>
        <w:rPr>
          <w:rFonts w:hint="cs"/>
          <w:rtl/>
          <w:lang w:bidi="fa-IR"/>
        </w:rPr>
      </w:pPr>
      <w:bookmarkStart w:id="2581" w:name="_Toc70311368"/>
      <w:bookmarkStart w:id="2582" w:name="_Toc223806923"/>
      <w:bookmarkStart w:id="2583" w:name="_Toc71217414"/>
      <w:bookmarkStart w:id="2584" w:name="_Toc260068706"/>
      <w:r w:rsidRPr="00605CCA">
        <w:rPr>
          <w:rFonts w:hint="cs"/>
          <w:rtl/>
          <w:lang w:bidi="fa-IR"/>
        </w:rPr>
        <w:t>1ـ سن و تاریخ وفات</w:t>
      </w:r>
      <w:bookmarkEnd w:id="2581"/>
      <w:bookmarkEnd w:id="2582"/>
      <w:bookmarkEnd w:id="2583"/>
      <w:bookmarkEnd w:id="2584"/>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ذهبی می‌گوید: عمر</w:t>
      </w:r>
      <w:r w:rsidRPr="00605CCA">
        <w:rPr>
          <w:rFonts w:cs="B Zar" w:hint="cs"/>
          <w:caps/>
          <w:color w:val="000000"/>
          <w:rtl/>
          <w:lang w:bidi="fa-IR"/>
        </w:rPr>
        <w:sym w:font="AGA Arabesque" w:char="F074"/>
      </w:r>
      <w:r w:rsidRPr="00605CCA">
        <w:rPr>
          <w:rFonts w:cs="B Zar" w:hint="cs"/>
          <w:caps/>
          <w:color w:val="000000"/>
          <w:rtl/>
          <w:lang w:bidi="fa-IR"/>
        </w:rPr>
        <w:t xml:space="preserve"> روز چهارشنبه 27 ذی حجه سال بیست و سه هـ در 63 سالگی</w:t>
      </w:r>
      <w:r w:rsidRPr="00C715B7">
        <w:rPr>
          <w:rStyle w:val="FootnoteReference"/>
          <w:rFonts w:ascii="AGA Arabesque" w:hAnsi="AGA Arabesque" w:cs="B Zar"/>
          <w:color w:val="000000"/>
          <w:sz w:val="24"/>
          <w:szCs w:val="24"/>
          <w:rtl/>
        </w:rPr>
        <w:footnoteReference w:id="2048"/>
      </w:r>
      <w:r w:rsidRPr="00605CCA">
        <w:rPr>
          <w:rFonts w:cs="B Zar" w:hint="cs"/>
          <w:caps/>
          <w:color w:val="000000"/>
          <w:rtl/>
          <w:lang w:bidi="fa-IR"/>
        </w:rPr>
        <w:t xml:space="preserve"> و پس از ده سال و نیم خلافت</w:t>
      </w:r>
      <w:r w:rsidRPr="00C715B7">
        <w:rPr>
          <w:rStyle w:val="FootnoteReference"/>
          <w:rFonts w:ascii="AGA Arabesque" w:hAnsi="AGA Arabesque" w:cs="B Zar"/>
          <w:color w:val="000000"/>
          <w:sz w:val="24"/>
          <w:szCs w:val="24"/>
          <w:rtl/>
        </w:rPr>
        <w:footnoteReference w:id="2049"/>
      </w:r>
      <w:r w:rsidRPr="00605CCA">
        <w:rPr>
          <w:rFonts w:cs="B Zar" w:hint="cs"/>
          <w:caps/>
          <w:color w:val="000000"/>
          <w:rtl/>
          <w:lang w:bidi="fa-IR"/>
        </w:rPr>
        <w:t xml:space="preserve"> به شهادت رسید.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تاریخ ابی زرعه به نقل از جریر</w:t>
      </w:r>
      <w:r w:rsidR="00D573EF">
        <w:rPr>
          <w:rFonts w:cs="B Zar" w:hint="cs"/>
          <w:caps/>
          <w:color w:val="000000"/>
          <w:rtl/>
          <w:lang w:bidi="fa-IR"/>
        </w:rPr>
        <w:t xml:space="preserve"> بن عبدالله</w:t>
      </w:r>
      <w:r w:rsidRPr="00605CCA">
        <w:rPr>
          <w:rFonts w:cs="B Zar" w:hint="cs"/>
          <w:caps/>
          <w:color w:val="000000"/>
          <w:rtl/>
          <w:lang w:bidi="fa-IR"/>
        </w:rPr>
        <w:t xml:space="preserve"> بجلی آمده است که روزی معاویه</w:t>
      </w:r>
      <w:r w:rsidR="00D573EF">
        <w:rPr>
          <w:rFonts w:cs="B Zar" w:hint="cs"/>
          <w:caps/>
          <w:color w:val="000000"/>
          <w:lang w:bidi="fa-IR"/>
        </w:rPr>
        <w:sym w:font="AGA Arabesque" w:char="F074"/>
      </w:r>
      <w:r w:rsidRPr="00605CCA">
        <w:rPr>
          <w:rFonts w:cs="B Zar" w:hint="cs"/>
          <w:caps/>
          <w:color w:val="000000"/>
          <w:rtl/>
          <w:lang w:bidi="fa-IR"/>
        </w:rPr>
        <w:t xml:space="preserve"> گفت: رسول خدا</w:t>
      </w:r>
      <w:r w:rsidR="00D573EF">
        <w:rPr>
          <w:rFonts w:cs="B Zar" w:hint="cs"/>
          <w:caps/>
          <w:color w:val="000000"/>
          <w:rtl/>
          <w:lang w:bidi="fa-IR"/>
        </w:rPr>
        <w:t xml:space="preserve"> </w:t>
      </w:r>
      <w:r w:rsidR="00D573EF" w:rsidRPr="00D573EF">
        <w:rPr>
          <w:rFonts w:cs="CTraditional Arabic" w:hint="cs"/>
          <w:caps/>
          <w:color w:val="000000"/>
          <w:rtl/>
          <w:lang w:bidi="fa-IR"/>
        </w:rPr>
        <w:t>ص</w:t>
      </w:r>
      <w:r w:rsidRPr="00605CCA">
        <w:rPr>
          <w:rFonts w:cs="B Zar" w:hint="cs"/>
          <w:caps/>
          <w:color w:val="000000"/>
          <w:rtl/>
          <w:lang w:bidi="fa-IR"/>
        </w:rPr>
        <w:t xml:space="preserve"> و ابوبکر و عمر</w:t>
      </w:r>
      <w:r w:rsidR="00D573EF">
        <w:rPr>
          <w:rFonts w:cs="B Zar" w:hint="cs"/>
          <w:caps/>
          <w:color w:val="000000"/>
          <w:rtl/>
          <w:lang w:bidi="fa-IR"/>
        </w:rPr>
        <w:t xml:space="preserve"> </w:t>
      </w:r>
      <w:r w:rsidR="00D573EF">
        <w:rPr>
          <w:rFonts w:cs="CTraditional Arabic" w:hint="cs"/>
          <w:caps/>
          <w:color w:val="000000"/>
          <w:rtl/>
          <w:lang w:bidi="fa-IR"/>
        </w:rPr>
        <w:t>ب</w:t>
      </w:r>
      <w:r w:rsidRPr="00605CCA">
        <w:rPr>
          <w:rFonts w:cs="B Zar" w:hint="cs"/>
          <w:caps/>
          <w:color w:val="000000"/>
          <w:rtl/>
          <w:lang w:bidi="fa-IR"/>
        </w:rPr>
        <w:t xml:space="preserve"> همگی در شصت و سه سالگی از دنیا رفتند</w:t>
      </w:r>
      <w:r w:rsidRPr="00605CCA">
        <w:rPr>
          <w:rStyle w:val="FootnoteReference"/>
          <w:caps/>
          <w:color w:val="000000"/>
          <w:rtl/>
          <w:lang w:bidi="fa-IR"/>
        </w:rPr>
        <w:footnoteReference w:id="2050"/>
      </w:r>
      <w:r w:rsidR="00D573EF">
        <w:rPr>
          <w:rFonts w:cs="B Zar" w:hint="cs"/>
          <w:caps/>
          <w:color w:val="000000"/>
          <w:rtl/>
          <w:lang w:bidi="fa-IR"/>
        </w:rPr>
        <w:t>.</w:t>
      </w:r>
    </w:p>
    <w:p w:rsidR="002D6B77" w:rsidRPr="00605CCA" w:rsidRDefault="002D6B77" w:rsidP="002D6B77">
      <w:pPr>
        <w:pStyle w:val="a2"/>
        <w:rPr>
          <w:rFonts w:hint="cs"/>
          <w:rtl/>
          <w:lang w:bidi="fa-IR"/>
        </w:rPr>
      </w:pPr>
      <w:bookmarkStart w:id="2585" w:name="_Toc70311369"/>
      <w:bookmarkStart w:id="2586" w:name="_Toc223806924"/>
      <w:bookmarkStart w:id="2587" w:name="_Toc71217415"/>
      <w:bookmarkStart w:id="2588" w:name="_Toc260068707"/>
      <w:r w:rsidRPr="00605CCA">
        <w:rPr>
          <w:rFonts w:hint="cs"/>
          <w:rtl/>
          <w:lang w:bidi="fa-IR"/>
        </w:rPr>
        <w:t>2ـ غسل دادن و تکفین</w:t>
      </w:r>
      <w:bookmarkEnd w:id="2585"/>
      <w:bookmarkEnd w:id="2586"/>
      <w:bookmarkEnd w:id="2587"/>
      <w:bookmarkEnd w:id="2588"/>
    </w:p>
    <w:p w:rsidR="002D6B77" w:rsidRPr="00605CCA" w:rsidRDefault="002D6B77" w:rsidP="00D573EF">
      <w:pPr>
        <w:spacing w:line="228" w:lineRule="auto"/>
        <w:rPr>
          <w:rFonts w:cs="B Zar" w:hint="cs"/>
          <w:caps/>
          <w:color w:val="000000"/>
          <w:rtl/>
          <w:lang w:bidi="fa-IR"/>
        </w:rPr>
      </w:pPr>
      <w:r w:rsidRPr="00605CCA">
        <w:rPr>
          <w:rFonts w:cs="B Zar" w:hint="cs"/>
          <w:caps/>
          <w:color w:val="000000"/>
          <w:rtl/>
          <w:lang w:bidi="fa-IR"/>
        </w:rPr>
        <w:t>عبدالله بن عمر</w:t>
      </w:r>
      <w:r w:rsidR="00D573EF">
        <w:rPr>
          <w:rFonts w:cs="CTraditional Arabic" w:hint="cs"/>
          <w:caps/>
          <w:color w:val="000000"/>
          <w:rtl/>
          <w:lang w:bidi="fa-IR"/>
        </w:rPr>
        <w:t>ب</w:t>
      </w:r>
      <w:r w:rsidRPr="00605CCA">
        <w:rPr>
          <w:rFonts w:cs="B Zar" w:hint="cs"/>
          <w:caps/>
          <w:color w:val="000000"/>
          <w:rtl/>
          <w:lang w:bidi="fa-IR"/>
        </w:rPr>
        <w:t xml:space="preserve"> می‌گوید: عمر را غسل دادند و کفن کردند و بر او نماز جنازه خواندند و او به شهادت رسیده بود</w:t>
      </w:r>
      <w:r w:rsidRPr="00605CCA">
        <w:rPr>
          <w:rStyle w:val="FootnoteReference"/>
          <w:caps/>
          <w:color w:val="000000"/>
          <w:rtl/>
          <w:lang w:bidi="fa-IR"/>
        </w:rPr>
        <w:footnoteReference w:id="2051"/>
      </w:r>
      <w:r w:rsidR="00230180">
        <w:rPr>
          <w:rFonts w:cs="B Zar" w:hint="cs"/>
          <w:caps/>
          <w:color w:val="000000"/>
          <w:rtl/>
          <w:lang w:bidi="fa-IR"/>
        </w:rPr>
        <w:t>.</w:t>
      </w:r>
      <w:r w:rsidRPr="00605CCA">
        <w:rPr>
          <w:rFonts w:cs="B Zar" w:hint="cs"/>
          <w:caps/>
          <w:color w:val="000000"/>
          <w:rtl/>
          <w:lang w:bidi="fa-IR"/>
        </w:rPr>
        <w:t xml:space="preserve"> علما در مورد غسل دادن کسی که به دست ظالمی‌کشته می‌شود، اختلاف نظر دارند: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1ـ گروهی می‌گوید: او را غسل دهند و بر او نماز بخوانند وبه همین جریان استدلال می‌کنند</w:t>
      </w:r>
      <w:r w:rsidRPr="00C715B7">
        <w:rPr>
          <w:rStyle w:val="FootnoteReference"/>
          <w:rFonts w:ascii="AGA Arabesque" w:hAnsi="AGA Arabesque" w:cs="B Zar"/>
          <w:color w:val="000000"/>
          <w:sz w:val="24"/>
          <w:szCs w:val="24"/>
          <w:rtl/>
        </w:rPr>
        <w:footnoteReference w:id="2052"/>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2ـ گروهی دیگر می‌گوید: غسل دادن و نماز خواندن لزومی ندارد و در جواب کسانی که به جریان شهادت عمر</w:t>
      </w:r>
      <w:r w:rsidRPr="00605CCA">
        <w:rPr>
          <w:rFonts w:cs="B Zar" w:hint="cs"/>
          <w:caps/>
          <w:color w:val="000000"/>
          <w:rtl/>
          <w:lang w:bidi="fa-IR"/>
        </w:rPr>
        <w:sym w:font="AGA Arabesque" w:char="F074"/>
      </w:r>
      <w:r w:rsidRPr="00605CCA">
        <w:rPr>
          <w:rFonts w:cs="B Zar" w:hint="cs"/>
          <w:caps/>
          <w:color w:val="000000"/>
          <w:rtl/>
          <w:lang w:bidi="fa-IR"/>
        </w:rPr>
        <w:t xml:space="preserve"> استدلال می‌کنند، می‌گویند: غسل دادن عمر</w:t>
      </w:r>
      <w:r w:rsidRPr="00605CCA">
        <w:rPr>
          <w:rFonts w:cs="B Zar" w:hint="cs"/>
          <w:caps/>
          <w:color w:val="000000"/>
          <w:rtl/>
          <w:lang w:bidi="fa-IR"/>
        </w:rPr>
        <w:sym w:font="AGA Arabesque" w:char="F074"/>
      </w:r>
      <w:r w:rsidRPr="00605CCA">
        <w:rPr>
          <w:rFonts w:cs="B Zar" w:hint="cs"/>
          <w:caps/>
          <w:color w:val="000000"/>
          <w:rtl/>
          <w:lang w:bidi="fa-IR"/>
        </w:rPr>
        <w:t xml:space="preserve"> و نماز خواندن بر</w:t>
      </w:r>
      <w:r w:rsidR="00E15522">
        <w:rPr>
          <w:rFonts w:cs="B Zar" w:hint="cs"/>
          <w:caps/>
          <w:color w:val="000000"/>
          <w:rtl/>
          <w:lang w:bidi="fa-IR"/>
        </w:rPr>
        <w:t xml:space="preserve"> </w:t>
      </w:r>
      <w:r w:rsidRPr="00605CCA">
        <w:rPr>
          <w:rFonts w:cs="B Zar" w:hint="cs"/>
          <w:caps/>
          <w:color w:val="000000"/>
          <w:rtl/>
          <w:lang w:bidi="fa-IR"/>
        </w:rPr>
        <w:t>ایشان به خاطر این بود که وی پس از ضربه خوردن مقداری زنده ماند، چنان که اگر شهید معرکه نیز زنده بماند و چیزی بخورد یا بیاشامد، غسل داده می‌شود و بر او نماز خوانده می‌شود</w:t>
      </w:r>
      <w:r w:rsidRPr="00605CCA">
        <w:rPr>
          <w:rStyle w:val="FootnoteReference"/>
          <w:caps/>
          <w:color w:val="000000"/>
          <w:rtl/>
          <w:lang w:bidi="fa-IR"/>
        </w:rPr>
        <w:footnoteReference w:id="2053"/>
      </w:r>
      <w:r w:rsidR="00E15522">
        <w:rPr>
          <w:rFonts w:cs="B Zar" w:hint="cs"/>
          <w:caps/>
          <w:color w:val="000000"/>
          <w:rtl/>
          <w:lang w:bidi="fa-IR"/>
        </w:rPr>
        <w:t>.</w:t>
      </w:r>
    </w:p>
    <w:p w:rsidR="002D6B77" w:rsidRPr="00605CCA" w:rsidRDefault="002D6B77" w:rsidP="002D6B77">
      <w:pPr>
        <w:pStyle w:val="a2"/>
        <w:rPr>
          <w:rFonts w:hint="cs"/>
          <w:rtl/>
          <w:lang w:bidi="fa-IR"/>
        </w:rPr>
      </w:pPr>
      <w:bookmarkStart w:id="2589" w:name="_Toc70311370"/>
      <w:bookmarkStart w:id="2590" w:name="_Toc223806925"/>
      <w:bookmarkStart w:id="2591" w:name="_Toc71217416"/>
      <w:bookmarkStart w:id="2592" w:name="_Toc260068708"/>
      <w:r w:rsidRPr="00605CCA">
        <w:rPr>
          <w:rFonts w:hint="cs"/>
          <w:rtl/>
          <w:lang w:bidi="fa-IR"/>
        </w:rPr>
        <w:t>3ـ چه کسی در نماز جنازه‌ی عمر</w:t>
      </w:r>
      <w:r w:rsidRPr="00605CCA">
        <w:rPr>
          <w:rFonts w:hint="cs"/>
          <w:b w:val="0"/>
          <w:rtl/>
          <w:lang w:bidi="fa-IR"/>
        </w:rPr>
        <w:sym w:font="AGA Arabesque" w:char="F074"/>
      </w:r>
      <w:r w:rsidRPr="00605CCA">
        <w:rPr>
          <w:rFonts w:hint="cs"/>
          <w:rtl/>
          <w:lang w:bidi="fa-IR"/>
        </w:rPr>
        <w:t xml:space="preserve"> امامت کرد؟</w:t>
      </w:r>
      <w:bookmarkEnd w:id="2589"/>
      <w:bookmarkEnd w:id="2590"/>
      <w:bookmarkEnd w:id="2591"/>
      <w:bookmarkEnd w:id="2592"/>
    </w:p>
    <w:p w:rsidR="002D6B77" w:rsidRPr="00605CCA" w:rsidRDefault="002D6B77" w:rsidP="002D6B77">
      <w:pPr>
        <w:spacing w:line="228" w:lineRule="auto"/>
        <w:rPr>
          <w:rFonts w:cs="B Zar" w:hint="cs"/>
          <w:caps/>
          <w:color w:val="000000"/>
          <w:rtl/>
        </w:rPr>
      </w:pPr>
      <w:r w:rsidRPr="00605CCA">
        <w:rPr>
          <w:rFonts w:cs="B Zar" w:hint="cs"/>
          <w:caps/>
          <w:color w:val="000000"/>
          <w:rtl/>
          <w:lang w:bidi="fa-IR"/>
        </w:rPr>
        <w:t>ذهبی می‌گوید: صهیب بن سنان بر جنازه‌ی عمر</w:t>
      </w:r>
      <w:r w:rsidRPr="00605CCA">
        <w:rPr>
          <w:rFonts w:cs="B Zar" w:hint="cs"/>
          <w:caps/>
          <w:color w:val="000000"/>
          <w:rtl/>
          <w:lang w:bidi="fa-IR"/>
        </w:rPr>
        <w:sym w:font="AGA Arabesque" w:char="F074"/>
      </w:r>
      <w:r w:rsidRPr="00605CCA">
        <w:rPr>
          <w:rFonts w:cs="B Zar" w:hint="cs"/>
          <w:caps/>
          <w:color w:val="000000"/>
          <w:rtl/>
          <w:lang w:bidi="fa-IR"/>
        </w:rPr>
        <w:t xml:space="preserve"> نماز خواند</w:t>
      </w:r>
      <w:r w:rsidRPr="00605CCA">
        <w:rPr>
          <w:rStyle w:val="FootnoteReference"/>
          <w:caps/>
          <w:color w:val="000000"/>
          <w:rtl/>
          <w:lang w:bidi="fa-IR"/>
        </w:rPr>
        <w:footnoteReference w:id="2054"/>
      </w:r>
      <w:r w:rsidR="00E15522">
        <w:rPr>
          <w:rFonts w:cs="B Zar" w:hint="cs"/>
          <w:caps/>
          <w:color w:val="000000"/>
          <w:rtl/>
          <w:lang w:bidi="fa-IR"/>
        </w:rPr>
        <w:t>.</w:t>
      </w:r>
      <w:r w:rsidRPr="00605CCA">
        <w:rPr>
          <w:rFonts w:cs="B Zar" w:hint="cs"/>
          <w:caps/>
          <w:color w:val="000000"/>
          <w:rtl/>
          <w:lang w:bidi="fa-IR"/>
        </w:rPr>
        <w:t xml:space="preserve"> ابن سعد می‌گوید: علی بن حسین از سعید بن مسیب پرسید: چه کسی بر جنازه‌ی عمر نماز خواند؟ گفت: صهیب. علی پرسید: چند تکبیر گفت؟ سعید گفت: چهار تکبیر. پرسید: در چه مکانی خواندند؟ گفت: در میان قبر و منبر رسول خدا</w:t>
      </w:r>
      <w:r w:rsidRPr="00605CCA">
        <w:rPr>
          <w:rFonts w:cs="CTraditional Arabic" w:hint="cs"/>
          <w:caps/>
          <w:color w:val="000000"/>
          <w:rtl/>
          <w:lang w:bidi="fa-IR"/>
        </w:rPr>
        <w:t>ص</w:t>
      </w:r>
      <w:r w:rsidRPr="00C715B7">
        <w:rPr>
          <w:rStyle w:val="FootnoteReference"/>
          <w:rFonts w:ascii="AGA Arabesque" w:hAnsi="AGA Arabesque" w:cs="B Zar"/>
          <w:color w:val="000000"/>
          <w:sz w:val="24"/>
          <w:szCs w:val="24"/>
          <w:rtl/>
        </w:rPr>
        <w:footnoteReference w:id="2055"/>
      </w:r>
      <w:r w:rsidR="00E15522">
        <w:rPr>
          <w:rFonts w:cs="B Zar" w:hint="cs"/>
          <w:caps/>
          <w:color w:val="000000"/>
          <w:rtl/>
        </w:rPr>
        <w:t>.</w:t>
      </w:r>
    </w:p>
    <w:p w:rsidR="002D6B77" w:rsidRPr="00605CCA" w:rsidRDefault="002D6B77" w:rsidP="00CA12B1">
      <w:pPr>
        <w:spacing w:line="228" w:lineRule="auto"/>
        <w:ind w:firstLine="397"/>
        <w:rPr>
          <w:rFonts w:cs="B Zar" w:hint="cs"/>
          <w:caps/>
          <w:color w:val="000000"/>
          <w:rtl/>
          <w:lang w:bidi="fa-IR"/>
        </w:rPr>
      </w:pPr>
      <w:r w:rsidRPr="00605CCA">
        <w:rPr>
          <w:rFonts w:cs="B Zar" w:hint="cs"/>
          <w:caps/>
          <w:color w:val="000000"/>
          <w:rtl/>
          <w:lang w:bidi="fa-IR"/>
        </w:rPr>
        <w:t>ابن مسیب گفت: مسلمانان دیدند که صهیب به دستور عمر</w:t>
      </w:r>
      <w:r w:rsidRPr="00605CCA">
        <w:rPr>
          <w:rFonts w:cs="B Zar" w:hint="cs"/>
          <w:caps/>
          <w:color w:val="000000"/>
          <w:rtl/>
          <w:lang w:bidi="fa-IR"/>
        </w:rPr>
        <w:sym w:font="AGA Arabesque" w:char="F074"/>
      </w:r>
      <w:r w:rsidRPr="00605CCA">
        <w:rPr>
          <w:rFonts w:cs="B Zar" w:hint="cs"/>
          <w:caps/>
          <w:color w:val="000000"/>
          <w:rtl/>
          <w:lang w:bidi="fa-IR"/>
        </w:rPr>
        <w:t xml:space="preserve"> امامت نمازهای پنجگانه</w:t>
      </w:r>
      <w:r w:rsidRPr="00605CCA">
        <w:rPr>
          <w:rFonts w:cs="Times New Roman" w:hint="cs"/>
          <w:b/>
          <w:bCs/>
          <w:caps/>
          <w:color w:val="000000"/>
          <w:rtl/>
          <w:lang w:bidi="fa-IR"/>
        </w:rPr>
        <w:t>‌</w:t>
      </w:r>
      <w:r w:rsidRPr="00605CCA">
        <w:rPr>
          <w:rFonts w:cs="B Zar" w:hint="cs"/>
          <w:caps/>
          <w:color w:val="000000"/>
          <w:rtl/>
          <w:lang w:bidi="fa-IR"/>
        </w:rPr>
        <w:t>ی آن‌ها را به عهده دارد بنابراین</w:t>
      </w:r>
      <w:r w:rsidR="00E15522">
        <w:rPr>
          <w:rFonts w:cs="B Zar" w:hint="cs"/>
          <w:caps/>
          <w:color w:val="000000"/>
          <w:rtl/>
          <w:lang w:bidi="fa-IR"/>
        </w:rPr>
        <w:t xml:space="preserve"> در</w:t>
      </w:r>
      <w:r w:rsidRPr="00605CCA">
        <w:rPr>
          <w:rFonts w:cs="B Zar" w:hint="cs"/>
          <w:caps/>
          <w:color w:val="000000"/>
          <w:rtl/>
          <w:lang w:bidi="fa-IR"/>
        </w:rPr>
        <w:t xml:space="preserve"> نمازجنازه‌ی عمر</w:t>
      </w:r>
      <w:r w:rsidRPr="00605CCA">
        <w:rPr>
          <w:rFonts w:cs="B Zar" w:hint="cs"/>
          <w:caps/>
          <w:color w:val="000000"/>
          <w:rtl/>
          <w:lang w:bidi="fa-IR"/>
        </w:rPr>
        <w:sym w:font="AGA Arabesque" w:char="F074"/>
      </w:r>
      <w:r w:rsidRPr="00605CCA">
        <w:rPr>
          <w:rFonts w:cs="B Zar" w:hint="cs"/>
          <w:caps/>
          <w:color w:val="000000"/>
          <w:rtl/>
          <w:lang w:bidi="fa-IR"/>
        </w:rPr>
        <w:t xml:space="preserve"> نیز او را جلو کردند</w:t>
      </w:r>
      <w:r w:rsidRPr="00C715B7">
        <w:rPr>
          <w:rStyle w:val="FootnoteReference"/>
          <w:rFonts w:ascii="AGA Arabesque" w:hAnsi="AGA Arabesque" w:cs="B Zar"/>
          <w:color w:val="000000"/>
          <w:sz w:val="24"/>
          <w:szCs w:val="24"/>
          <w:rtl/>
        </w:rPr>
        <w:footnoteReference w:id="2056"/>
      </w:r>
      <w:r w:rsidR="00E15522">
        <w:rPr>
          <w:rFonts w:cs="B Zar" w:hint="cs"/>
          <w:caps/>
          <w:color w:val="000000"/>
          <w:rtl/>
        </w:rPr>
        <w:t>.</w:t>
      </w:r>
      <w:r w:rsidRPr="00605CCA">
        <w:rPr>
          <w:rFonts w:cs="B Zar" w:hint="cs"/>
          <w:caps/>
          <w:color w:val="000000"/>
          <w:rtl/>
          <w:lang w:bidi="fa-IR"/>
        </w:rPr>
        <w:t xml:space="preserve"> چرا که صهیب نزد عمر</w:t>
      </w:r>
      <w:r w:rsidRPr="00605CCA">
        <w:rPr>
          <w:rFonts w:cs="B Zar" w:hint="cs"/>
          <w:caps/>
          <w:color w:val="000000"/>
          <w:rtl/>
          <w:lang w:bidi="fa-IR"/>
        </w:rPr>
        <w:sym w:font="AGA Arabesque" w:char="F074"/>
      </w:r>
      <w:r w:rsidRPr="00605CCA">
        <w:rPr>
          <w:rFonts w:cs="B Zar" w:hint="cs"/>
          <w:caps/>
          <w:color w:val="000000"/>
          <w:rtl/>
          <w:lang w:bidi="fa-IR"/>
        </w:rPr>
        <w:t xml:space="preserve"> و سایر اصحاب از جایگاه والايی برخوردار بود. عمر</w:t>
      </w:r>
      <w:r w:rsidRPr="00605CCA">
        <w:rPr>
          <w:rFonts w:cs="B Zar" w:hint="cs"/>
          <w:caps/>
          <w:color w:val="000000"/>
          <w:rtl/>
          <w:lang w:bidi="fa-IR"/>
        </w:rPr>
        <w:sym w:font="AGA Arabesque" w:char="F074"/>
      </w:r>
      <w:r w:rsidRPr="00605CCA">
        <w:rPr>
          <w:rFonts w:cs="B Zar" w:hint="cs"/>
          <w:caps/>
          <w:color w:val="000000"/>
          <w:rtl/>
          <w:lang w:bidi="fa-IR"/>
        </w:rPr>
        <w:t xml:space="preserve"> در حق ایشان گفت</w:t>
      </w:r>
      <w:r w:rsidRPr="00CA12B1">
        <w:rPr>
          <w:rFonts w:cs="B Zar" w:hint="cs"/>
          <w:caps/>
          <w:rtl/>
          <w:lang w:bidi="fa-IR"/>
        </w:rPr>
        <w:t xml:space="preserve">: صهیب از بهترین بندگان خدا است که حتي اگر از خدا هم نمی‌ترسيد او را نافرمانی </w:t>
      </w:r>
      <w:r w:rsidR="00CA12B1" w:rsidRPr="00CA12B1">
        <w:rPr>
          <w:rFonts w:cs="B Zar" w:hint="cs"/>
          <w:caps/>
          <w:rtl/>
          <w:lang w:bidi="fa-IR"/>
        </w:rPr>
        <w:t>نمی کند</w:t>
      </w:r>
      <w:r w:rsidRPr="00CA12B1">
        <w:rPr>
          <w:rFonts w:cs="B Zar" w:hint="cs"/>
          <w:caps/>
          <w:rtl/>
          <w:lang w:bidi="fa-IR"/>
        </w:rPr>
        <w:t>.</w:t>
      </w:r>
      <w:r w:rsidR="00E15522" w:rsidRPr="00CA12B1">
        <w:rPr>
          <w:rFonts w:cs="B Zar" w:hint="cs"/>
          <w:caps/>
          <w:rtl/>
          <w:lang w:bidi="fa-IR"/>
        </w:rPr>
        <w:t xml:space="preserve"> </w:t>
      </w:r>
      <w:r w:rsidRPr="00CA12B1">
        <w:rPr>
          <w:rFonts w:cs="B Zar" w:hint="cs"/>
          <w:caps/>
          <w:rtl/>
          <w:lang w:bidi="fa-IR"/>
        </w:rPr>
        <w:t>به خاطر</w:t>
      </w:r>
      <w:r w:rsidRPr="00605CCA">
        <w:rPr>
          <w:rFonts w:cs="B Zar" w:hint="cs"/>
          <w:caps/>
          <w:color w:val="000000"/>
          <w:rtl/>
          <w:lang w:bidi="fa-IR"/>
        </w:rPr>
        <w:t xml:space="preserve"> همین عمر</w:t>
      </w:r>
      <w:r w:rsidRPr="00605CCA">
        <w:rPr>
          <w:rFonts w:cs="B Zar" w:hint="cs"/>
          <w:caps/>
          <w:color w:val="000000"/>
          <w:rtl/>
          <w:lang w:bidi="fa-IR"/>
        </w:rPr>
        <w:sym w:font="AGA Arabesque" w:char="F074"/>
      </w:r>
      <w:r w:rsidRPr="00605CCA">
        <w:rPr>
          <w:rFonts w:cs="B Zar" w:hint="cs"/>
          <w:caps/>
          <w:color w:val="000000"/>
          <w:rtl/>
          <w:lang w:bidi="fa-IR"/>
        </w:rPr>
        <w:t xml:space="preserve"> او را برای امامت انتخاب کرد و از میان افراد ششگانه‌ای که اعضای شورا بودند، کسی را مقرر نکرد تا به انتخاب وی کمک نکند</w:t>
      </w:r>
      <w:r w:rsidRPr="00605CCA">
        <w:rPr>
          <w:rStyle w:val="FootnoteReference"/>
          <w:caps/>
          <w:color w:val="000000"/>
          <w:rtl/>
          <w:lang w:bidi="fa-IR"/>
        </w:rPr>
        <w:footnoteReference w:id="2057"/>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p>
    <w:p w:rsidR="002D6B77" w:rsidRPr="00605CCA" w:rsidRDefault="002D6B77" w:rsidP="002D6B77">
      <w:pPr>
        <w:pStyle w:val="a2"/>
        <w:rPr>
          <w:rFonts w:hint="cs"/>
          <w:rtl/>
          <w:lang w:bidi="fa-IR"/>
        </w:rPr>
      </w:pPr>
      <w:bookmarkStart w:id="2593" w:name="_Toc70311371"/>
      <w:bookmarkStart w:id="2594" w:name="_Toc223806926"/>
      <w:bookmarkStart w:id="2595" w:name="_Toc71217417"/>
      <w:bookmarkStart w:id="2596" w:name="_Toc260068709"/>
      <w:r w:rsidRPr="00605CCA">
        <w:rPr>
          <w:rFonts w:hint="cs"/>
          <w:rtl/>
          <w:lang w:bidi="fa-IR"/>
        </w:rPr>
        <w:t>4ـ تدفین عمر</w:t>
      </w:r>
      <w:r w:rsidRPr="00605CCA">
        <w:rPr>
          <w:rFonts w:hint="cs"/>
          <w:b w:val="0"/>
          <w:rtl/>
          <w:lang w:bidi="fa-IR"/>
        </w:rPr>
        <w:sym w:font="AGA Arabesque" w:char="F074"/>
      </w:r>
      <w:bookmarkEnd w:id="2593"/>
      <w:bookmarkEnd w:id="2594"/>
      <w:bookmarkEnd w:id="2595"/>
      <w:bookmarkEnd w:id="2596"/>
    </w:p>
    <w:p w:rsidR="002D6B77" w:rsidRPr="00605CCA" w:rsidRDefault="002D6B77" w:rsidP="00EC0D7D">
      <w:pPr>
        <w:spacing w:line="228" w:lineRule="auto"/>
        <w:rPr>
          <w:rFonts w:cs="B Zar" w:hint="cs"/>
          <w:caps/>
          <w:color w:val="000000"/>
          <w:rtl/>
          <w:lang w:bidi="fa-IR"/>
        </w:rPr>
      </w:pPr>
      <w:r w:rsidRPr="00605CCA">
        <w:rPr>
          <w:rFonts w:cs="B Zar" w:hint="cs"/>
          <w:caps/>
          <w:color w:val="000000"/>
          <w:rtl/>
          <w:lang w:bidi="fa-IR"/>
        </w:rPr>
        <w:t>ذهبی می‌گوید: عمر</w:t>
      </w:r>
      <w:r w:rsidRPr="00605CCA">
        <w:rPr>
          <w:rFonts w:cs="B Zar" w:hint="cs"/>
          <w:caps/>
          <w:color w:val="000000"/>
          <w:rtl/>
          <w:lang w:bidi="fa-IR"/>
        </w:rPr>
        <w:sym w:font="AGA Arabesque" w:char="F074"/>
      </w:r>
      <w:r w:rsidRPr="00605CCA">
        <w:rPr>
          <w:rFonts w:cs="B Zar" w:hint="cs"/>
          <w:caps/>
          <w:color w:val="000000"/>
          <w:rtl/>
          <w:lang w:bidi="fa-IR"/>
        </w:rPr>
        <w:t xml:space="preserve"> در حجره‌ی رسول خدا</w:t>
      </w:r>
      <w:r w:rsidRPr="00605CCA">
        <w:rPr>
          <w:rFonts w:cs="CTraditional Arabic" w:hint="cs"/>
          <w:caps/>
          <w:color w:val="000000"/>
          <w:rtl/>
          <w:lang w:bidi="fa-IR"/>
        </w:rPr>
        <w:t>ص</w:t>
      </w:r>
      <w:r w:rsidRPr="00605CCA">
        <w:rPr>
          <w:rFonts w:cs="B Zar" w:hint="cs"/>
          <w:caps/>
          <w:color w:val="000000"/>
          <w:rtl/>
          <w:lang w:bidi="fa-IR"/>
        </w:rPr>
        <w:t xml:space="preserve"> دفن گردید</w:t>
      </w:r>
      <w:r w:rsidRPr="00605CCA">
        <w:rPr>
          <w:rStyle w:val="FootnoteReference"/>
          <w:caps/>
          <w:color w:val="000000"/>
          <w:rtl/>
          <w:lang w:bidi="fa-IR"/>
        </w:rPr>
        <w:footnoteReference w:id="2058"/>
      </w:r>
      <w:r w:rsidR="00EC0D7D">
        <w:rPr>
          <w:rFonts w:cs="B Zar" w:hint="cs"/>
          <w:caps/>
          <w:color w:val="000000"/>
          <w:rtl/>
          <w:lang w:bidi="fa-IR"/>
        </w:rPr>
        <w:t>.</w:t>
      </w:r>
      <w:r w:rsidRPr="00605CCA">
        <w:rPr>
          <w:rFonts w:cs="B Zar" w:hint="cs"/>
          <w:caps/>
          <w:color w:val="000000"/>
          <w:rtl/>
          <w:lang w:bidi="fa-IR"/>
        </w:rPr>
        <w:t xml:space="preserve"> و ابن جوزی به نقل از جابر می‌گوید: عبدالله بن عمر</w:t>
      </w:r>
      <w:r w:rsidR="00EC0D7D">
        <w:rPr>
          <w:rFonts w:cs="B Zar" w:hint="cs"/>
          <w:caps/>
          <w:color w:val="000000"/>
          <w:rtl/>
          <w:lang w:bidi="fa-IR"/>
        </w:rPr>
        <w:t xml:space="preserve"> </w:t>
      </w:r>
      <w:r w:rsidRPr="00605CCA">
        <w:rPr>
          <w:rFonts w:cs="B Zar" w:hint="cs"/>
          <w:caps/>
          <w:color w:val="000000"/>
          <w:rtl/>
          <w:lang w:bidi="fa-IR"/>
        </w:rPr>
        <w:t>و عثمان و سعید بن زید و صهیب، عمر</w:t>
      </w:r>
      <w:r w:rsidRPr="00605CCA">
        <w:rPr>
          <w:rFonts w:cs="B Zar" w:hint="cs"/>
          <w:caps/>
          <w:color w:val="000000"/>
          <w:rtl/>
          <w:lang w:bidi="fa-IR"/>
        </w:rPr>
        <w:sym w:font="AGA Arabesque" w:char="F074"/>
      </w:r>
      <w:r w:rsidRPr="00605CCA">
        <w:rPr>
          <w:rFonts w:cs="B Zar" w:hint="cs"/>
          <w:caps/>
          <w:color w:val="000000"/>
          <w:rtl/>
          <w:lang w:bidi="fa-IR"/>
        </w:rPr>
        <w:t xml:space="preserve"> را در قبر گذاشتند. </w:t>
      </w:r>
    </w:p>
    <w:p w:rsidR="002D6B77" w:rsidRPr="00605CCA" w:rsidRDefault="002D6B77" w:rsidP="00EC0D7D">
      <w:pPr>
        <w:spacing w:line="228" w:lineRule="auto"/>
        <w:ind w:firstLine="397"/>
        <w:rPr>
          <w:rFonts w:cs="B Zar" w:hint="cs"/>
          <w:caps/>
          <w:color w:val="000000"/>
          <w:rtl/>
        </w:rPr>
      </w:pPr>
      <w:r w:rsidRPr="00605CCA">
        <w:rPr>
          <w:rFonts w:cs="B Zar" w:hint="cs"/>
          <w:caps/>
          <w:color w:val="000000"/>
          <w:rtl/>
          <w:lang w:bidi="fa-IR"/>
        </w:rPr>
        <w:t>هشام بن عروه می‌گوید: هنگامی که در زمان خلافت ولید بن عبدالملک</w:t>
      </w:r>
      <w:r w:rsidRPr="00605CCA">
        <w:rPr>
          <w:rStyle w:val="FootnoteReference"/>
          <w:caps/>
          <w:color w:val="000000"/>
          <w:rtl/>
          <w:lang w:bidi="fa-IR"/>
        </w:rPr>
        <w:footnoteReference w:id="2059"/>
      </w:r>
      <w:r w:rsidRPr="00605CCA">
        <w:rPr>
          <w:rFonts w:cs="B Zar" w:hint="cs"/>
          <w:caps/>
          <w:color w:val="000000"/>
          <w:rtl/>
          <w:lang w:bidi="fa-IR"/>
        </w:rPr>
        <w:t>، قبر رسول خدا و همراهانش نیاز به ترمیم پیدا کردند. در اثناء ترمیم چشم آن‌ها به قدم پای یکی از آنان افتاد</w:t>
      </w:r>
      <w:r w:rsidR="00EC0D7D">
        <w:rPr>
          <w:rFonts w:cs="B Zar" w:hint="cs"/>
          <w:caps/>
          <w:color w:val="000000"/>
          <w:rtl/>
          <w:lang w:bidi="fa-IR"/>
        </w:rPr>
        <w:t>،</w:t>
      </w:r>
      <w:r w:rsidRPr="00605CCA">
        <w:rPr>
          <w:rFonts w:cs="B Zar" w:hint="cs"/>
          <w:caps/>
          <w:color w:val="000000"/>
          <w:rtl/>
          <w:lang w:bidi="fa-IR"/>
        </w:rPr>
        <w:t xml:space="preserve"> همه نگران شدند و گمان بردند که قدم مبارک رسول خدا است و کسی نمی‌توانست آن‌را تشخیص بدهد. تا این که عروه آمد و نگاه کرد و گفت: به خدا سوگند این قدم رسول خدا</w:t>
      </w:r>
      <w:r w:rsidR="00EC0D7D">
        <w:rPr>
          <w:rFonts w:cs="B Zar" w:hint="cs"/>
          <w:caps/>
          <w:color w:val="000000"/>
          <w:rtl/>
          <w:lang w:bidi="fa-IR"/>
        </w:rPr>
        <w:t xml:space="preserve"> </w:t>
      </w:r>
      <w:r w:rsidR="00EC0D7D">
        <w:rPr>
          <w:rFonts w:cs="B Zar" w:hint="cs"/>
          <w:caps/>
          <w:color w:val="000000"/>
          <w:lang w:bidi="fa-IR"/>
        </w:rPr>
        <w:sym w:font="AGA Arabesque" w:char="F072"/>
      </w:r>
      <w:r w:rsidRPr="00605CCA">
        <w:rPr>
          <w:rFonts w:cs="B Zar" w:hint="cs"/>
          <w:caps/>
          <w:color w:val="000000"/>
          <w:rtl/>
          <w:lang w:bidi="fa-IR"/>
        </w:rPr>
        <w:t xml:space="preserve"> نیست، بلکه قدم عمر</w:t>
      </w:r>
      <w:r w:rsidRPr="00605CCA">
        <w:rPr>
          <w:rFonts w:cs="B Zar" w:hint="cs"/>
          <w:caps/>
          <w:color w:val="000000"/>
          <w:rtl/>
          <w:lang w:bidi="fa-IR"/>
        </w:rPr>
        <w:sym w:font="AGA Arabesque" w:char="F074"/>
      </w:r>
      <w:r w:rsidRPr="00605CCA">
        <w:rPr>
          <w:rFonts w:cs="B Zar" w:hint="cs"/>
          <w:caps/>
          <w:color w:val="000000"/>
          <w:rtl/>
          <w:lang w:bidi="fa-IR"/>
        </w:rPr>
        <w:t xml:space="preserve"> است</w:t>
      </w:r>
      <w:r w:rsidRPr="00C715B7">
        <w:rPr>
          <w:rStyle w:val="FootnoteReference"/>
          <w:rFonts w:ascii="AGA Arabesque" w:hAnsi="AGA Arabesque" w:cs="B Zar"/>
          <w:color w:val="000000"/>
          <w:sz w:val="24"/>
          <w:szCs w:val="24"/>
          <w:rtl/>
        </w:rPr>
        <w:footnoteReference w:id="2060"/>
      </w:r>
      <w:r w:rsidR="00EC0D7D">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قبلاً متذکر شدیم که عمر</w:t>
      </w:r>
      <w:r w:rsidRPr="00605CCA">
        <w:rPr>
          <w:rFonts w:cs="B Zar" w:hint="cs"/>
          <w:caps/>
          <w:color w:val="000000"/>
          <w:rtl/>
          <w:lang w:bidi="fa-IR"/>
        </w:rPr>
        <w:sym w:font="AGA Arabesque" w:char="F074"/>
      </w:r>
      <w:r w:rsidRPr="00605CCA">
        <w:rPr>
          <w:rFonts w:cs="B Zar" w:hint="cs"/>
          <w:caps/>
          <w:color w:val="000000"/>
          <w:rtl/>
          <w:lang w:bidi="fa-IR"/>
        </w:rPr>
        <w:t xml:space="preserve"> پس از این که ضربه خورد، کسی را نزد عایشه</w:t>
      </w:r>
      <w:r w:rsidR="00EC0D7D">
        <w:rPr>
          <w:rFonts w:cs="CTraditional Arabic" w:hint="cs"/>
          <w:caps/>
          <w:color w:val="000000"/>
          <w:rtl/>
          <w:lang w:bidi="fa-IR"/>
        </w:rPr>
        <w:t>ل</w:t>
      </w:r>
      <w:r w:rsidRPr="00605CCA">
        <w:rPr>
          <w:rFonts w:cs="B Zar" w:hint="cs"/>
          <w:caps/>
          <w:color w:val="000000"/>
          <w:rtl/>
          <w:lang w:bidi="fa-IR"/>
        </w:rPr>
        <w:t xml:space="preserve"> فرستاد و از ایشان اجازه خواست تا در کنار رسول خدا</w:t>
      </w:r>
      <w:r w:rsidR="00EC0D7D">
        <w:rPr>
          <w:rFonts w:cs="B Zar" w:hint="cs"/>
          <w:caps/>
          <w:color w:val="000000"/>
          <w:lang w:bidi="fa-IR"/>
        </w:rPr>
        <w:sym w:font="AGA Arabesque" w:char="F072"/>
      </w:r>
      <w:r w:rsidRPr="00605CCA">
        <w:rPr>
          <w:rFonts w:cs="B Zar" w:hint="cs"/>
          <w:caps/>
          <w:color w:val="000000"/>
          <w:rtl/>
          <w:lang w:bidi="fa-IR"/>
        </w:rPr>
        <w:t xml:space="preserve"> و ابوبکر</w:t>
      </w:r>
      <w:r w:rsidR="00EC0D7D">
        <w:rPr>
          <w:rFonts w:cs="B Zar" w:hint="cs"/>
          <w:caps/>
          <w:color w:val="000000"/>
          <w:lang w:bidi="fa-IR"/>
        </w:rPr>
        <w:sym w:font="AGA Arabesque" w:char="F074"/>
      </w:r>
      <w:r w:rsidRPr="00605CCA">
        <w:rPr>
          <w:rFonts w:cs="B Zar" w:hint="cs"/>
          <w:caps/>
          <w:color w:val="000000"/>
          <w:rtl/>
          <w:lang w:bidi="fa-IR"/>
        </w:rPr>
        <w:t xml:space="preserve"> دفن شود. عایشه</w:t>
      </w:r>
      <w:r w:rsidR="00EC0D7D">
        <w:rPr>
          <w:rFonts w:cs="CTraditional Arabic" w:hint="cs"/>
          <w:caps/>
          <w:color w:val="000000"/>
          <w:rtl/>
          <w:lang w:bidi="fa-IR"/>
        </w:rPr>
        <w:t>ل</w:t>
      </w:r>
      <w:r w:rsidRPr="00605CCA">
        <w:rPr>
          <w:rFonts w:cs="B Zar" w:hint="cs"/>
          <w:caps/>
          <w:color w:val="000000"/>
          <w:rtl/>
          <w:lang w:bidi="fa-IR"/>
        </w:rPr>
        <w:t xml:space="preserve"> همیشه به دیگران جواب رد می‌داد و می‌گفت: می‌خواهم خودم در اینجا دفن بشوم. اما به عمر</w:t>
      </w:r>
      <w:r w:rsidRPr="00605CCA">
        <w:rPr>
          <w:rFonts w:cs="B Zar" w:hint="cs"/>
          <w:caps/>
          <w:color w:val="000000"/>
          <w:rtl/>
          <w:lang w:bidi="fa-IR"/>
        </w:rPr>
        <w:sym w:font="AGA Arabesque" w:char="F074"/>
      </w:r>
      <w:r w:rsidRPr="00605CCA">
        <w:rPr>
          <w:rFonts w:cs="B Zar" w:hint="cs"/>
          <w:caps/>
          <w:color w:val="000000"/>
          <w:rtl/>
          <w:lang w:bidi="fa-IR"/>
        </w:rPr>
        <w:t xml:space="preserve"> جواب مثبت داد و گفت: او را بر خویشتن ترجیح می‌دهم. پس به اتفاق علما و مؤرخین در حجره‌ی عایشه که هم اکنون درون مسجد قرار دارد، رسول خدا</w:t>
      </w:r>
      <w:r w:rsidRPr="00605CCA">
        <w:rPr>
          <w:rFonts w:cs="CTraditional Arabic" w:hint="cs"/>
          <w:caps/>
          <w:color w:val="000000"/>
          <w:rtl/>
          <w:lang w:bidi="fa-IR"/>
        </w:rPr>
        <w:t>ص</w:t>
      </w:r>
      <w:r w:rsidRPr="00605CCA">
        <w:rPr>
          <w:rFonts w:cs="B Zar" w:hint="cs"/>
          <w:caps/>
          <w:color w:val="000000"/>
          <w:rtl/>
          <w:lang w:bidi="fa-IR"/>
        </w:rPr>
        <w:t xml:space="preserve"> همراه با ابوبکر و عمر</w:t>
      </w:r>
      <w:r w:rsidR="00EC0D7D">
        <w:rPr>
          <w:rFonts w:cs="CTraditional Arabic" w:hint="cs"/>
          <w:caps/>
          <w:color w:val="000000"/>
          <w:rtl/>
          <w:lang w:bidi="fa-IR"/>
        </w:rPr>
        <w:t>ب</w:t>
      </w:r>
      <w:r w:rsidRPr="00605CCA">
        <w:rPr>
          <w:rFonts w:cs="B Zar" w:hint="cs"/>
          <w:caps/>
          <w:color w:val="000000"/>
          <w:rtl/>
          <w:lang w:bidi="fa-IR"/>
        </w:rPr>
        <w:t xml:space="preserve"> مدفون هستند</w:t>
      </w:r>
      <w:r w:rsidRPr="00C715B7">
        <w:rPr>
          <w:rStyle w:val="FootnoteReference"/>
          <w:rFonts w:ascii="AGA Arabesque" w:hAnsi="AGA Arabesque" w:cs="B Zar"/>
          <w:color w:val="000000"/>
          <w:sz w:val="24"/>
          <w:szCs w:val="24"/>
          <w:rtl/>
        </w:rPr>
        <w:footnoteReference w:id="2061"/>
      </w:r>
      <w:r w:rsidR="00EC0D7D">
        <w:rPr>
          <w:rFonts w:cs="B Zar" w:hint="cs"/>
          <w:caps/>
          <w:color w:val="000000"/>
          <w:rtl/>
        </w:rPr>
        <w:t>.</w:t>
      </w:r>
      <w:r w:rsidRPr="00605CCA">
        <w:rPr>
          <w:rFonts w:cs="B Zar" w:hint="cs"/>
          <w:caps/>
          <w:color w:val="000000"/>
          <w:rtl/>
          <w:lang w:bidi="fa-IR"/>
        </w:rPr>
        <w:t xml:space="preserve"> </w:t>
      </w:r>
    </w:p>
    <w:p w:rsidR="002D6B77" w:rsidRPr="00605CCA" w:rsidRDefault="002D6B77" w:rsidP="002D6B77">
      <w:pPr>
        <w:pStyle w:val="a2"/>
        <w:rPr>
          <w:rFonts w:hint="cs"/>
          <w:rtl/>
          <w:lang w:bidi="fa-IR"/>
        </w:rPr>
      </w:pPr>
      <w:bookmarkStart w:id="2597" w:name="_Toc70311372"/>
      <w:bookmarkStart w:id="2598" w:name="_Toc223806927"/>
      <w:bookmarkStart w:id="2599" w:name="_Toc71217418"/>
      <w:bookmarkStart w:id="2600" w:name="_Toc260068710"/>
      <w:r w:rsidRPr="00605CCA">
        <w:rPr>
          <w:rFonts w:hint="cs"/>
          <w:rtl/>
          <w:lang w:bidi="fa-IR"/>
        </w:rPr>
        <w:t xml:space="preserve">5ـ عملکرد علی </w:t>
      </w:r>
      <w:r w:rsidRPr="00605CCA">
        <w:rPr>
          <w:rFonts w:hint="cs"/>
          <w:b w:val="0"/>
          <w:rtl/>
          <w:lang w:bidi="fa-IR"/>
        </w:rPr>
        <w:sym w:font="AGA Arabesque" w:char="F074"/>
      </w:r>
      <w:r w:rsidRPr="00605CCA">
        <w:rPr>
          <w:rFonts w:hint="cs"/>
          <w:rtl/>
          <w:lang w:bidi="fa-IR"/>
        </w:rPr>
        <w:t xml:space="preserve"> در رثای عمر</w:t>
      </w:r>
      <w:r w:rsidRPr="00605CCA">
        <w:rPr>
          <w:rFonts w:hint="cs"/>
          <w:b w:val="0"/>
          <w:rtl/>
          <w:lang w:bidi="fa-IR"/>
        </w:rPr>
        <w:sym w:font="AGA Arabesque" w:char="F074"/>
      </w:r>
      <w:bookmarkEnd w:id="2597"/>
      <w:bookmarkEnd w:id="2598"/>
      <w:bookmarkEnd w:id="2599"/>
      <w:bookmarkEnd w:id="2600"/>
    </w:p>
    <w:p w:rsidR="002D6B77" w:rsidRPr="00605CCA" w:rsidRDefault="002D6B77" w:rsidP="00CA12B1">
      <w:pPr>
        <w:spacing w:line="228" w:lineRule="auto"/>
        <w:rPr>
          <w:rFonts w:cs="B Zar" w:hint="cs"/>
          <w:caps/>
          <w:color w:val="000000"/>
          <w:rtl/>
          <w:lang w:bidi="fa-IR"/>
        </w:rPr>
      </w:pPr>
      <w:r w:rsidRPr="00605CCA">
        <w:rPr>
          <w:rFonts w:cs="B Zar" w:hint="cs"/>
          <w:caps/>
          <w:color w:val="000000"/>
          <w:rtl/>
          <w:lang w:bidi="fa-IR"/>
        </w:rPr>
        <w:t>ابن عباس</w:t>
      </w:r>
      <w:r w:rsidR="00EC0D7D">
        <w:rPr>
          <w:rFonts w:cs="CTraditional Arabic" w:hint="cs"/>
          <w:caps/>
          <w:color w:val="000000"/>
          <w:rtl/>
          <w:lang w:bidi="fa-IR"/>
        </w:rPr>
        <w:t>ب</w:t>
      </w:r>
      <w:r w:rsidRPr="00605CCA">
        <w:rPr>
          <w:rFonts w:cs="B Zar" w:hint="cs"/>
          <w:caps/>
          <w:color w:val="000000"/>
          <w:rtl/>
          <w:lang w:bidi="fa-IR"/>
        </w:rPr>
        <w:t xml:space="preserve"> می‌گوید: در آن اثناء که جنازه‌ی عمر</w:t>
      </w:r>
      <w:r w:rsidRPr="00605CCA">
        <w:rPr>
          <w:rFonts w:cs="B Zar" w:hint="cs"/>
          <w:caps/>
          <w:color w:val="000000"/>
          <w:rtl/>
          <w:lang w:bidi="fa-IR"/>
        </w:rPr>
        <w:sym w:font="AGA Arabesque" w:char="F074"/>
      </w:r>
      <w:r w:rsidRPr="00605CCA">
        <w:rPr>
          <w:rFonts w:cs="B Zar" w:hint="cs"/>
          <w:caps/>
          <w:color w:val="000000"/>
          <w:rtl/>
          <w:lang w:bidi="fa-IR"/>
        </w:rPr>
        <w:t xml:space="preserve"> بر تخت گذاشته بود و مردم اطراف آن‌را گرفته بودند ناگهان متوجه دستی شدم که بر شانه‌ام قرار گرفت. دیدم علی بن ابی طالب است که بر جنازه‌ی عمر</w:t>
      </w:r>
      <w:r w:rsidRPr="00605CCA">
        <w:rPr>
          <w:rFonts w:cs="B Zar" w:hint="cs"/>
          <w:caps/>
          <w:color w:val="000000"/>
          <w:rtl/>
          <w:lang w:bidi="fa-IR"/>
        </w:rPr>
        <w:sym w:font="AGA Arabesque" w:char="F074"/>
      </w:r>
      <w:r w:rsidRPr="00605CCA">
        <w:rPr>
          <w:rFonts w:cs="B Zar" w:hint="cs"/>
          <w:caps/>
          <w:color w:val="000000"/>
          <w:rtl/>
          <w:lang w:bidi="fa-IR"/>
        </w:rPr>
        <w:t xml:space="preserve"> می‌گر</w:t>
      </w:r>
      <w:r w:rsidRPr="00CA12B1">
        <w:rPr>
          <w:rFonts w:cs="B Zar" w:hint="cs"/>
          <w:caps/>
          <w:rtl/>
          <w:lang w:bidi="fa-IR"/>
        </w:rPr>
        <w:t>ید و می‌گوید: تو تنها کسی بودی که من به اعمالش غبط</w:t>
      </w:r>
      <w:r w:rsidR="00CA12B1" w:rsidRPr="00CA12B1">
        <w:rPr>
          <w:rFonts w:cs="B Zar" w:hint="cs"/>
          <w:caps/>
          <w:rtl/>
          <w:lang w:bidi="fa-IR"/>
        </w:rPr>
        <w:t xml:space="preserve">ه </w:t>
      </w:r>
      <w:r w:rsidRPr="00CA12B1">
        <w:rPr>
          <w:rFonts w:cs="B Zar" w:hint="cs"/>
          <w:caps/>
          <w:rtl/>
          <w:lang w:bidi="fa-IR"/>
        </w:rPr>
        <w:t>می‌خوردم</w:t>
      </w:r>
      <w:r w:rsidR="00CA12B1" w:rsidRPr="00CA12B1">
        <w:rPr>
          <w:rFonts w:cs="B Zar" w:hint="cs"/>
          <w:caps/>
          <w:rtl/>
          <w:lang w:bidi="fa-IR"/>
        </w:rPr>
        <w:t xml:space="preserve"> و رشک می بردم،</w:t>
      </w:r>
      <w:r w:rsidR="00EC0D7D" w:rsidRPr="00CA12B1">
        <w:rPr>
          <w:rFonts w:cs="B Zar" w:hint="cs"/>
          <w:caps/>
          <w:rtl/>
          <w:lang w:bidi="fa-IR"/>
        </w:rPr>
        <w:t xml:space="preserve"> </w:t>
      </w:r>
      <w:r w:rsidRPr="00605CCA">
        <w:rPr>
          <w:rFonts w:cs="B Zar" w:hint="cs"/>
          <w:caps/>
          <w:color w:val="000000"/>
          <w:rtl/>
          <w:lang w:bidi="fa-IR"/>
        </w:rPr>
        <w:t xml:space="preserve">و به خدا سوگند من به یقین می‌دانستم که خداوند تو را در کنار همراهانت (رسول خدا و ابوبکر) جای می‌دهد، چرا که بارها از رسول خدا می‌شنیدم که می‌گفت: </w:t>
      </w:r>
    </w:p>
    <w:p w:rsidR="002D6B77" w:rsidRPr="00605CCA" w:rsidRDefault="002D6B77" w:rsidP="002D6B77">
      <w:pPr>
        <w:spacing w:line="228" w:lineRule="auto"/>
        <w:ind w:firstLine="397"/>
        <w:rPr>
          <w:rFonts w:ascii="Traditional Arabic" w:hAnsi="Traditional Arabic" w:cs="Traditional Arabic" w:hint="cs"/>
          <w:b/>
          <w:bCs/>
          <w:caps/>
          <w:color w:val="000000"/>
          <w:rtl/>
          <w:lang w:bidi="fa-IR"/>
        </w:rPr>
      </w:pPr>
      <w:r w:rsidRPr="00EC0D7D">
        <w:rPr>
          <w:rFonts w:ascii="Lotus Linotype" w:hAnsi="Lotus Linotype" w:cs="Lotus Linotype"/>
          <w:b/>
          <w:bCs/>
          <w:caps/>
          <w:color w:val="000000"/>
          <w:sz w:val="27"/>
          <w:szCs w:val="27"/>
          <w:rtl/>
          <w:lang w:bidi="fa-IR"/>
        </w:rPr>
        <w:t>(</w:t>
      </w:r>
      <w:r w:rsidRPr="00EC0D7D">
        <w:rPr>
          <w:rFonts w:ascii="Lotus Linotype" w:hAnsi="Lotus Linotype" w:cs="Lotus Linotype"/>
          <w:b/>
          <w:bCs/>
          <w:color w:val="000000"/>
          <w:sz w:val="27"/>
          <w:szCs w:val="27"/>
          <w:rtl/>
        </w:rPr>
        <w:t>ذهبت أنا وأبو بكر وعمر، ودخلت أنا وأبو بكر وعمروخرجت أنا وأبو بكر وعمر)</w:t>
      </w:r>
      <w:r w:rsidRPr="00AF28FE">
        <w:rPr>
          <w:rStyle w:val="FootnoteReference"/>
          <w:rFonts w:ascii="Lotus Linotype" w:hAnsi="Lotus Linotype" w:cs="B Zar"/>
          <w:color w:val="000000"/>
          <w:sz w:val="24"/>
          <w:szCs w:val="24"/>
          <w:rtl/>
        </w:rPr>
        <w:footnoteReference w:id="2062"/>
      </w:r>
      <w:r w:rsidR="00EC0D7D">
        <w:rPr>
          <w:rFonts w:ascii="Lotus Linotype" w:hAnsi="Lotus Linotype" w:cs="Lotus Linotype" w:hint="cs"/>
          <w:b/>
          <w:bCs/>
          <w:color w:val="000000"/>
          <w:sz w:val="27"/>
          <w:szCs w:val="27"/>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 «من و ابوبکر و عمر رفتیم. من و ابوبکر و عمر وارد شدیم. من و ابوبکر و عمر بیرون آمدیم».</w:t>
      </w:r>
    </w:p>
    <w:p w:rsidR="002D6B77" w:rsidRPr="00605CCA" w:rsidRDefault="002D6B77" w:rsidP="002D6B77">
      <w:pPr>
        <w:pStyle w:val="a2"/>
        <w:rPr>
          <w:rFonts w:hint="cs"/>
          <w:rtl/>
          <w:lang w:bidi="fa-IR"/>
        </w:rPr>
      </w:pPr>
      <w:bookmarkStart w:id="2601" w:name="_Toc70311373"/>
      <w:bookmarkStart w:id="2602" w:name="_Toc223806928"/>
      <w:bookmarkStart w:id="2603" w:name="_Toc71217419"/>
      <w:bookmarkStart w:id="2604" w:name="_Toc260068711"/>
      <w:r w:rsidRPr="00605CCA">
        <w:rPr>
          <w:rFonts w:hint="cs"/>
          <w:rtl/>
          <w:lang w:bidi="fa-IR"/>
        </w:rPr>
        <w:t>6ـ بازتاب شهادت عمر</w:t>
      </w:r>
      <w:r w:rsidRPr="00605CCA">
        <w:rPr>
          <w:rFonts w:hint="cs"/>
          <w:b w:val="0"/>
          <w:rtl/>
          <w:lang w:bidi="fa-IR"/>
        </w:rPr>
        <w:sym w:font="AGA Arabesque" w:char="F074"/>
      </w:r>
      <w:r w:rsidRPr="00605CCA">
        <w:rPr>
          <w:rFonts w:hint="cs"/>
          <w:rtl/>
          <w:lang w:bidi="fa-IR"/>
        </w:rPr>
        <w:t xml:space="preserve"> و تأثیر آن بر مسلمانان</w:t>
      </w:r>
      <w:bookmarkEnd w:id="2601"/>
      <w:bookmarkEnd w:id="2602"/>
      <w:bookmarkEnd w:id="2603"/>
      <w:bookmarkEnd w:id="2604"/>
    </w:p>
    <w:p w:rsidR="002D6B77" w:rsidRPr="00605CCA" w:rsidRDefault="002D6B77" w:rsidP="00CA12B1">
      <w:pPr>
        <w:spacing w:line="228" w:lineRule="auto"/>
        <w:rPr>
          <w:rFonts w:cs="B Zar" w:hint="cs"/>
          <w:caps/>
          <w:color w:val="000000"/>
          <w:spacing w:val="-2"/>
          <w:rtl/>
          <w:lang w:bidi="fa-IR"/>
        </w:rPr>
      </w:pPr>
      <w:r w:rsidRPr="00CA12B1">
        <w:rPr>
          <w:rFonts w:cs="B Zar" w:hint="cs"/>
          <w:caps/>
          <w:rtl/>
          <w:lang w:bidi="fa-IR"/>
        </w:rPr>
        <w:t>شهادت عمر</w:t>
      </w:r>
      <w:r w:rsidRPr="00CA12B1">
        <w:rPr>
          <w:rFonts w:cs="B Zar" w:hint="cs"/>
          <w:caps/>
          <w:rtl/>
          <w:lang w:bidi="fa-IR"/>
        </w:rPr>
        <w:sym w:font="AGA Arabesque" w:char="F074"/>
      </w:r>
      <w:r w:rsidRPr="00CA12B1">
        <w:rPr>
          <w:rFonts w:cs="B Zar" w:hint="cs"/>
          <w:caps/>
          <w:rtl/>
          <w:lang w:bidi="fa-IR"/>
        </w:rPr>
        <w:t xml:space="preserve"> باعث بروز فاجعه‌ی هولناکی برای مسلمانان گردید که اگر در اثر بیماری وفات می‌کرد چنین نمی‌شد.</w:t>
      </w:r>
      <w:r w:rsidR="00934FFB" w:rsidRPr="00934FFB">
        <w:rPr>
          <w:rFonts w:cs="B Zar" w:hint="cs"/>
          <w:caps/>
          <w:color w:val="FF0000"/>
          <w:rtl/>
          <w:lang w:bidi="fa-IR"/>
        </w:rPr>
        <w:t xml:space="preserve"> </w:t>
      </w:r>
      <w:r w:rsidRPr="00605CCA">
        <w:rPr>
          <w:rFonts w:cs="B Zar" w:hint="cs"/>
          <w:caps/>
          <w:color w:val="000000"/>
          <w:rtl/>
          <w:lang w:bidi="fa-IR"/>
        </w:rPr>
        <w:t>اما به شهادت رسیدن خلیفه آن هم در مسجد النبی</w:t>
      </w:r>
      <w:r w:rsidR="00934FFB">
        <w:rPr>
          <w:rFonts w:cs="B Zar" w:hint="cs"/>
          <w:caps/>
          <w:color w:val="000000"/>
          <w:lang w:bidi="fa-IR"/>
        </w:rPr>
        <w:sym w:font="AGA Arabesque" w:char="F072"/>
      </w:r>
      <w:r w:rsidRPr="00605CCA">
        <w:rPr>
          <w:rFonts w:cs="B Zar" w:hint="cs"/>
          <w:caps/>
          <w:color w:val="000000"/>
          <w:rtl/>
          <w:lang w:bidi="fa-IR"/>
        </w:rPr>
        <w:t xml:space="preserve"> و در حال خواندن نماز یک فاجعه‌ی تکان دهنده به شمار می‌رفت. عمرو بن میمون حالت مسلمانان و اضطراب و پریشانی آنان را این‌گونه به تصویر کشیده است: ... گویا مردم تا آن روز اصلاً به مصیبتی گرفتار نشده بودند. ابن عباس</w:t>
      </w:r>
      <w:r w:rsidR="00934FFB">
        <w:rPr>
          <w:rFonts w:cs="CTraditional Arabic" w:hint="cs"/>
          <w:caps/>
          <w:color w:val="000000"/>
          <w:rtl/>
          <w:lang w:bidi="fa-IR"/>
        </w:rPr>
        <w:t>ب</w:t>
      </w:r>
      <w:r w:rsidRPr="00605CCA">
        <w:rPr>
          <w:rFonts w:cs="B Zar" w:hint="cs"/>
          <w:caps/>
          <w:color w:val="000000"/>
          <w:rtl/>
          <w:lang w:bidi="fa-IR"/>
        </w:rPr>
        <w:t xml:space="preserve"> می‌گوید: بر هیچ گروهی از مسلمانان نمی‌گذشتم، مگر این که آنان می‌گریستند</w:t>
      </w:r>
      <w:r w:rsidR="00934FFB">
        <w:rPr>
          <w:rFonts w:cs="B Zar" w:hint="cs"/>
          <w:caps/>
          <w:color w:val="000000"/>
          <w:rtl/>
          <w:lang w:bidi="fa-IR"/>
        </w:rPr>
        <w:t>،</w:t>
      </w:r>
      <w:r w:rsidRPr="00605CCA">
        <w:rPr>
          <w:rFonts w:cs="B Zar" w:hint="cs"/>
          <w:caps/>
          <w:color w:val="000000"/>
          <w:rtl/>
          <w:lang w:bidi="fa-IR"/>
        </w:rPr>
        <w:t xml:space="preserve"> گویا فرزندان خود را از دست داده بودند</w:t>
      </w:r>
      <w:r w:rsidRPr="00C715B7">
        <w:rPr>
          <w:rStyle w:val="FootnoteReference"/>
          <w:rFonts w:ascii="AGA Arabesque" w:hAnsi="AGA Arabesque" w:cs="B Zar"/>
          <w:color w:val="000000"/>
          <w:sz w:val="24"/>
          <w:szCs w:val="24"/>
          <w:rtl/>
        </w:rPr>
        <w:footnoteReference w:id="2063"/>
      </w:r>
      <w:r w:rsidR="00934FFB">
        <w:rPr>
          <w:rFonts w:cs="B Zar" w:hint="cs"/>
          <w:caps/>
          <w:color w:val="000000"/>
          <w:rtl/>
        </w:rPr>
        <w:t>.</w:t>
      </w:r>
      <w:r w:rsidRPr="00605CCA">
        <w:rPr>
          <w:rFonts w:cs="B Zar" w:hint="cs"/>
          <w:caps/>
          <w:color w:val="000000"/>
          <w:rtl/>
          <w:lang w:bidi="fa-IR"/>
        </w:rPr>
        <w:t xml:space="preserve"> آری</w:t>
      </w:r>
      <w:r w:rsidR="00934FFB">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قله‌ای از قله‌های هدایت و جدا کننده‌ی حق از باطل بود و باید مردم به خاطر از دست دادنش چنین متأثر می‌شدند</w:t>
      </w:r>
      <w:r w:rsidRPr="00605CCA">
        <w:rPr>
          <w:rStyle w:val="FootnoteReference"/>
          <w:caps/>
          <w:color w:val="000000"/>
          <w:rtl/>
          <w:lang w:bidi="fa-IR"/>
        </w:rPr>
        <w:footnoteReference w:id="2064"/>
      </w:r>
      <w:r w:rsidR="00934FFB">
        <w:rPr>
          <w:rFonts w:cs="B Zar" w:hint="cs"/>
          <w:caps/>
          <w:color w:val="000000"/>
          <w:rtl/>
          <w:lang w:bidi="fa-IR"/>
        </w:rPr>
        <w:t>.</w:t>
      </w:r>
      <w:r w:rsidRPr="00605CCA">
        <w:rPr>
          <w:rFonts w:cs="B Zar" w:hint="cs"/>
          <w:caps/>
          <w:color w:val="000000"/>
          <w:rtl/>
          <w:lang w:bidi="fa-IR"/>
        </w:rPr>
        <w:t xml:space="preserve"> </w:t>
      </w:r>
      <w:r w:rsidRPr="00605CCA">
        <w:rPr>
          <w:rFonts w:cs="B Zar" w:hint="cs"/>
          <w:caps/>
          <w:color w:val="000000"/>
          <w:spacing w:val="-2"/>
          <w:rtl/>
          <w:lang w:bidi="fa-IR"/>
        </w:rPr>
        <w:t>همچنین احنف بن قیس می‌گوید: روزی که عمر</w:t>
      </w:r>
      <w:r w:rsidRPr="00605CCA">
        <w:rPr>
          <w:rFonts w:cs="B Zar" w:hint="cs"/>
          <w:caps/>
          <w:color w:val="000000"/>
          <w:spacing w:val="-2"/>
          <w:rtl/>
          <w:lang w:bidi="fa-IR"/>
        </w:rPr>
        <w:sym w:font="AGA Arabesque" w:char="F074"/>
      </w:r>
      <w:r w:rsidRPr="00605CCA">
        <w:rPr>
          <w:rFonts w:cs="B Zar" w:hint="cs"/>
          <w:caps/>
          <w:color w:val="000000"/>
          <w:spacing w:val="-2"/>
          <w:rtl/>
          <w:lang w:bidi="fa-IR"/>
        </w:rPr>
        <w:t xml:space="preserve"> </w:t>
      </w:r>
      <w:r w:rsidRPr="00CA12B1">
        <w:rPr>
          <w:rFonts w:cs="B Zar" w:hint="cs"/>
          <w:caps/>
          <w:spacing w:val="-2"/>
          <w:rtl/>
          <w:lang w:bidi="fa-IR"/>
        </w:rPr>
        <w:t>ضربه خورد به صهیب دستور داد تا نماز را برای مردم اقامه کند و تا سه روز به آن‌ها فرصت داد تا بر یکی اتفاق نمایند. در آن روزها وقتی سفره پهن می‌شد مردم دست از غذا بر می‌داشتند.</w:t>
      </w:r>
      <w:r w:rsidR="00CF5209">
        <w:rPr>
          <w:rFonts w:cs="B Zar" w:hint="cs"/>
          <w:caps/>
          <w:color w:val="000000"/>
          <w:spacing w:val="-2"/>
          <w:rtl/>
          <w:lang w:bidi="fa-IR"/>
        </w:rPr>
        <w:t xml:space="preserve"> </w:t>
      </w:r>
      <w:r w:rsidRPr="00605CCA">
        <w:rPr>
          <w:rFonts w:cs="B Zar" w:hint="cs"/>
          <w:caps/>
          <w:color w:val="000000"/>
          <w:spacing w:val="-2"/>
          <w:rtl/>
          <w:lang w:bidi="fa-IR"/>
        </w:rPr>
        <w:t>عباس به آن‌ها می‌گفت: ای مردم، رسول خدا وفات کرد و ما پس از ایشان غذا خوردیم و ابوبکر وفات کرد و ما غذا خوردیم و اکنون چاره‌ای نداریم. این را گفت و دست به غذا برد و از آن خورد، آن‌گاه دیگران نیز به تبعیت از وی غذا خوردند</w:t>
      </w:r>
      <w:r w:rsidRPr="00605CCA">
        <w:rPr>
          <w:rStyle w:val="FootnoteReference"/>
          <w:b/>
          <w:bCs/>
          <w:caps/>
          <w:color w:val="000000"/>
          <w:spacing w:val="-2"/>
          <w:rtl/>
          <w:lang w:bidi="fa-IR"/>
        </w:rPr>
        <w:footnoteReference w:id="2065"/>
      </w:r>
      <w:r w:rsidR="00934FFB">
        <w:rPr>
          <w:rFonts w:cs="B Zar" w:hint="cs"/>
          <w:caps/>
          <w:color w:val="000000"/>
          <w:spacing w:val="-2"/>
          <w:rtl/>
          <w:lang w:bidi="fa-IR"/>
        </w:rPr>
        <w:t>.</w:t>
      </w:r>
      <w:r w:rsidR="00CF5209">
        <w:rPr>
          <w:rFonts w:cs="B Zar" w:hint="cs"/>
          <w:caps/>
          <w:color w:val="000000"/>
          <w:spacing w:val="-2"/>
          <w:rtl/>
          <w:lang w:bidi="fa-IR"/>
        </w:rPr>
        <w:t xml:space="preserve"> </w:t>
      </w:r>
    </w:p>
    <w:p w:rsidR="002D6B77" w:rsidRPr="00605CCA" w:rsidRDefault="002D6B77" w:rsidP="002D6B77">
      <w:pPr>
        <w:spacing w:line="228" w:lineRule="auto"/>
        <w:ind w:firstLine="397"/>
        <w:rPr>
          <w:rFonts w:cs="B Zar" w:hint="cs"/>
          <w:caps/>
          <w:color w:val="000000"/>
          <w:spacing w:val="-4"/>
          <w:rtl/>
        </w:rPr>
      </w:pPr>
      <w:r w:rsidRPr="00605CCA">
        <w:rPr>
          <w:rFonts w:cs="B Zar" w:hint="cs"/>
          <w:caps/>
          <w:color w:val="000000"/>
          <w:spacing w:val="-4"/>
          <w:rtl/>
          <w:lang w:bidi="fa-IR"/>
        </w:rPr>
        <w:t>و هرگاه‌ در مجلس عبدالله بن مسعود</w:t>
      </w:r>
      <w:r w:rsidR="00934FFB">
        <w:rPr>
          <w:rFonts w:cs="B Zar" w:hint="cs"/>
          <w:caps/>
          <w:color w:val="000000"/>
          <w:spacing w:val="-4"/>
          <w:lang w:bidi="fa-IR"/>
        </w:rPr>
        <w:sym w:font="AGA Arabesque" w:char="F074"/>
      </w:r>
      <w:r w:rsidRPr="00605CCA">
        <w:rPr>
          <w:rFonts w:cs="B Zar" w:hint="cs"/>
          <w:caps/>
          <w:color w:val="000000"/>
          <w:spacing w:val="-4"/>
          <w:rtl/>
          <w:lang w:bidi="fa-IR"/>
        </w:rPr>
        <w:t xml:space="preserve"> یادی از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می‌شد به قدری می‌گریست که محاسنش خیس می‌شد و می‌گفت: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قلعه‌ای برای اسلام بود و در دوران او همه وارد اسلام می‌شدند و کسی از آن خارج نمی‌شد. اما با مرگ وی قلعه از هم پاشید و مردم از اسلام خارج شدند</w:t>
      </w:r>
      <w:r w:rsidRPr="00C715B7">
        <w:rPr>
          <w:rStyle w:val="FootnoteReference"/>
          <w:rFonts w:ascii="AGA Arabesque" w:hAnsi="AGA Arabesque" w:cs="B Zar"/>
          <w:color w:val="000000"/>
          <w:sz w:val="24"/>
          <w:szCs w:val="24"/>
          <w:rtl/>
        </w:rPr>
        <w:footnoteReference w:id="2066"/>
      </w:r>
      <w:r w:rsidR="0096357F">
        <w:rPr>
          <w:rFonts w:cs="B Zar" w:hint="cs"/>
          <w:caps/>
          <w:color w:val="000000"/>
          <w:spacing w:val="-4"/>
          <w:rtl/>
        </w:rPr>
        <w:t>.</w:t>
      </w:r>
    </w:p>
    <w:p w:rsidR="002D6B77" w:rsidRPr="00605CCA" w:rsidRDefault="002D6B77" w:rsidP="00CF5209">
      <w:pPr>
        <w:spacing w:line="228" w:lineRule="auto"/>
        <w:ind w:firstLine="397"/>
        <w:rPr>
          <w:rFonts w:cs="B Zar" w:hint="cs"/>
          <w:caps/>
          <w:color w:val="000000"/>
          <w:rtl/>
        </w:rPr>
      </w:pPr>
      <w:r w:rsidRPr="00605CCA">
        <w:rPr>
          <w:rFonts w:cs="B Zar" w:hint="cs"/>
          <w:caps/>
          <w:color w:val="000000"/>
          <w:rtl/>
          <w:lang w:bidi="fa-IR"/>
        </w:rPr>
        <w:t xml:space="preserve">اما ابوعبیده بن جراح قبل از </w:t>
      </w:r>
      <w:r w:rsidR="00CF5209">
        <w:rPr>
          <w:rFonts w:cs="B Zar" w:hint="cs"/>
          <w:caps/>
          <w:color w:val="000000"/>
          <w:rtl/>
          <w:lang w:bidi="fa-IR"/>
        </w:rPr>
        <w:t>شهادت</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همواره می‌گفت: اگر عمر بمیرد، اسلام ضعیف خواهد شد و می‌افزود: من دوست ندارم بعد از عمر زنده بمانم حتی اگر همه‌ی آن‌چه‌ خورشید بر آن طلوع می‌کند از آن</w:t>
      </w:r>
      <w:r w:rsidR="00CF5209">
        <w:rPr>
          <w:rFonts w:cs="B Zar" w:hint="cs"/>
          <w:caps/>
          <w:color w:val="000000"/>
          <w:rtl/>
          <w:lang w:bidi="fa-IR"/>
        </w:rPr>
        <w:t>ِ</w:t>
      </w:r>
      <w:r w:rsidRPr="00605CCA">
        <w:rPr>
          <w:rFonts w:cs="B Zar" w:hint="cs"/>
          <w:caps/>
          <w:color w:val="000000"/>
          <w:rtl/>
          <w:lang w:bidi="fa-IR"/>
        </w:rPr>
        <w:t xml:space="preserve"> من باشد. پرسیدند: چرا؟ گفت: شما اگر زنده بمانید معنای سخنان مرا خواهید فهمید. زیرا کسی که جانشین عمر باشد اگر بخواهد راه عمر را ادامه دهد مردم آن طور که از عمر حرف شنوی داشتند، از او نخواهند داشت و اگر ضعیف عمل نماید، مردم بر او چیره می‌شوند واو را خواهند کشت</w:t>
      </w:r>
      <w:r w:rsidRPr="00C715B7">
        <w:rPr>
          <w:rStyle w:val="FootnoteReference"/>
          <w:rFonts w:ascii="AGA Arabesque" w:hAnsi="AGA Arabesque" w:cs="B Zar"/>
          <w:color w:val="000000"/>
          <w:sz w:val="24"/>
          <w:szCs w:val="24"/>
          <w:rtl/>
        </w:rPr>
        <w:footnoteReference w:id="2067"/>
      </w:r>
      <w:r w:rsidR="00CF5209">
        <w:rPr>
          <w:rFonts w:cs="B Zar" w:hint="cs"/>
          <w:caps/>
          <w:color w:val="000000"/>
          <w:rtl/>
        </w:rPr>
        <w:t>.</w:t>
      </w:r>
    </w:p>
    <w:p w:rsidR="002D6B77" w:rsidRPr="00605CCA" w:rsidRDefault="00CF5209" w:rsidP="002D6B77">
      <w:pPr>
        <w:pStyle w:val="a1"/>
        <w:rPr>
          <w:rFonts w:hint="cs"/>
          <w:rtl/>
          <w:lang w:bidi="fa-IR"/>
        </w:rPr>
      </w:pPr>
      <w:bookmarkStart w:id="2605" w:name="_Toc70311374"/>
      <w:bookmarkStart w:id="2606" w:name="_Toc223806929"/>
      <w:bookmarkStart w:id="2607" w:name="_Toc71217420"/>
      <w:bookmarkStart w:id="2608" w:name="_Toc260068712"/>
      <w:r>
        <w:rPr>
          <w:rFonts w:hint="cs"/>
          <w:rtl/>
          <w:lang w:bidi="fa-IR"/>
        </w:rPr>
        <w:t>پنجم: مهم</w:t>
      </w:r>
      <w:r>
        <w:rPr>
          <w:rFonts w:hint="eastAsia"/>
          <w:rtl/>
          <w:lang w:bidi="fa-IR"/>
        </w:rPr>
        <w:t>‌</w:t>
      </w:r>
      <w:r w:rsidR="002D6B77" w:rsidRPr="00605CCA">
        <w:rPr>
          <w:rFonts w:hint="cs"/>
          <w:rtl/>
          <w:lang w:bidi="fa-IR"/>
        </w:rPr>
        <w:t>ترین فوايد، درس و عبرت</w:t>
      </w:r>
      <w:r>
        <w:rPr>
          <w:rFonts w:hint="eastAsia"/>
          <w:rtl/>
          <w:lang w:bidi="fa-IR"/>
        </w:rPr>
        <w:t>‌</w:t>
      </w:r>
      <w:r w:rsidR="002D6B77" w:rsidRPr="00605CCA">
        <w:rPr>
          <w:rFonts w:hint="cs"/>
          <w:rtl/>
          <w:lang w:bidi="fa-IR"/>
        </w:rPr>
        <w:t>ها</w:t>
      </w:r>
      <w:bookmarkEnd w:id="2605"/>
      <w:bookmarkEnd w:id="2606"/>
      <w:bookmarkEnd w:id="2607"/>
      <w:bookmarkEnd w:id="2608"/>
    </w:p>
    <w:p w:rsidR="002D6B77" w:rsidRPr="00605CCA" w:rsidRDefault="002D6B77" w:rsidP="002D6B77">
      <w:pPr>
        <w:pStyle w:val="a2"/>
        <w:rPr>
          <w:rFonts w:hint="cs"/>
          <w:rtl/>
          <w:lang w:bidi="fa-IR"/>
        </w:rPr>
      </w:pPr>
      <w:bookmarkStart w:id="2609" w:name="_Toc70311375"/>
      <w:bookmarkStart w:id="2610" w:name="_Toc223806930"/>
      <w:bookmarkStart w:id="2611" w:name="_Toc71217421"/>
      <w:bookmarkStart w:id="2612" w:name="_Toc260068713"/>
      <w:r w:rsidRPr="00605CCA">
        <w:rPr>
          <w:rFonts w:hint="cs"/>
          <w:rtl/>
          <w:lang w:bidi="fa-IR"/>
        </w:rPr>
        <w:t>1ـ میزان نفرت و کینه‌ی کفار نسبت به مسلمانان</w:t>
      </w:r>
      <w:bookmarkEnd w:id="2609"/>
      <w:bookmarkEnd w:id="2610"/>
      <w:bookmarkEnd w:id="2611"/>
      <w:bookmarkEnd w:id="2612"/>
    </w:p>
    <w:p w:rsidR="002D6B77" w:rsidRPr="00605CCA" w:rsidRDefault="002D6B77" w:rsidP="00210E5D">
      <w:pPr>
        <w:spacing w:line="228" w:lineRule="auto"/>
        <w:rPr>
          <w:rFonts w:cs="B Zar" w:hint="cs"/>
          <w:caps/>
          <w:color w:val="000000"/>
          <w:rtl/>
          <w:lang w:bidi="fa-IR"/>
        </w:rPr>
      </w:pPr>
      <w:r w:rsidRPr="00605CCA">
        <w:rPr>
          <w:rFonts w:cs="B Zar" w:hint="cs"/>
          <w:caps/>
          <w:color w:val="000000"/>
          <w:rtl/>
          <w:lang w:bidi="fa-IR"/>
        </w:rPr>
        <w:t>چنان‌که قتل عمر</w:t>
      </w:r>
      <w:r w:rsidRPr="00605CCA">
        <w:rPr>
          <w:rFonts w:cs="B Zar" w:hint="cs"/>
          <w:caps/>
          <w:color w:val="000000"/>
          <w:rtl/>
          <w:lang w:bidi="fa-IR"/>
        </w:rPr>
        <w:sym w:font="AGA Arabesque" w:char="F074"/>
      </w:r>
      <w:r w:rsidR="00210E5D">
        <w:rPr>
          <w:rFonts w:cs="B Zar" w:hint="cs"/>
          <w:caps/>
          <w:color w:val="000000"/>
          <w:rtl/>
          <w:lang w:bidi="fa-IR"/>
        </w:rPr>
        <w:t xml:space="preserve"> توسط ابولؤلؤ</w:t>
      </w:r>
      <w:r w:rsidRPr="00605CCA">
        <w:rPr>
          <w:rFonts w:cs="B Zar" w:hint="cs"/>
          <w:caps/>
          <w:color w:val="000000"/>
          <w:rtl/>
          <w:lang w:bidi="fa-IR"/>
        </w:rPr>
        <w:t xml:space="preserve"> مجوسی بیانگر این خشم و کینه است</w:t>
      </w:r>
      <w:r w:rsidR="00210E5D">
        <w:rPr>
          <w:rFonts w:cs="B Zar" w:hint="cs"/>
          <w:caps/>
          <w:color w:val="000000"/>
          <w:rtl/>
          <w:lang w:bidi="fa-IR"/>
        </w:rPr>
        <w:t>،</w:t>
      </w:r>
      <w:r w:rsidRPr="00605CCA">
        <w:rPr>
          <w:rFonts w:cs="B Zar" w:hint="cs"/>
          <w:caps/>
          <w:color w:val="000000"/>
          <w:rtl/>
          <w:lang w:bidi="fa-IR"/>
        </w:rPr>
        <w:t xml:space="preserve"> و همه‌ی کفار در همه‌ی زمان‌ها و مکان‌ها چنین هستند در قلبهای آن‌ها جز نفرت و عداوت چیزی دیگر نسبت به مسلمانان وجود ندارد و همواره برای مسلمانان آرزوی نابودی وهلاکت و ارتداد از دین می‌کنند. واز جریان قتل عمر</w:t>
      </w:r>
      <w:r w:rsidRPr="00605CCA">
        <w:rPr>
          <w:rFonts w:cs="B Zar" w:hint="cs"/>
          <w:caps/>
          <w:color w:val="000000"/>
          <w:rtl/>
          <w:lang w:bidi="fa-IR"/>
        </w:rPr>
        <w:sym w:font="AGA Arabesque" w:char="F074"/>
      </w:r>
      <w:r w:rsidRPr="00605CCA">
        <w:rPr>
          <w:rFonts w:cs="B Zar" w:hint="cs"/>
          <w:caps/>
          <w:color w:val="000000"/>
          <w:rtl/>
          <w:lang w:bidi="fa-IR"/>
        </w:rPr>
        <w:t xml:space="preserve"> توسط آن مجوسی کینه به دل دو نکته‌ی مهم کشف می‌شود که بیانگر میزان کینه‌توزی ابول</w:t>
      </w:r>
      <w:r w:rsidR="00210E5D">
        <w:rPr>
          <w:rFonts w:cs="B Zar" w:hint="cs"/>
          <w:caps/>
          <w:color w:val="000000"/>
          <w:rtl/>
          <w:lang w:bidi="fa-IR"/>
        </w:rPr>
        <w:t xml:space="preserve">ؤلؤ </w:t>
      </w:r>
      <w:r w:rsidRPr="00605CCA">
        <w:rPr>
          <w:rFonts w:cs="B Zar" w:hint="cs"/>
          <w:caps/>
          <w:color w:val="000000"/>
          <w:rtl/>
          <w:lang w:bidi="fa-IR"/>
        </w:rPr>
        <w:t>نسبت به عمر</w:t>
      </w:r>
      <w:r w:rsidRPr="00605CCA">
        <w:rPr>
          <w:rFonts w:cs="B Zar" w:hint="cs"/>
          <w:caps/>
          <w:color w:val="000000"/>
          <w:rtl/>
          <w:lang w:bidi="fa-IR"/>
        </w:rPr>
        <w:sym w:font="AGA Arabesque" w:char="F074"/>
      </w:r>
      <w:r w:rsidRPr="00605CCA">
        <w:rPr>
          <w:rFonts w:cs="B Zar" w:hint="cs"/>
          <w:caps/>
          <w:color w:val="000000"/>
          <w:rtl/>
          <w:lang w:bidi="fa-IR"/>
        </w:rPr>
        <w:t xml:space="preserve"> و دیگر مسلمانان می‌باشند: </w:t>
      </w:r>
    </w:p>
    <w:p w:rsidR="002D6B77" w:rsidRPr="00605CCA" w:rsidRDefault="002D6B77" w:rsidP="00CA12B1">
      <w:pPr>
        <w:spacing w:line="228" w:lineRule="auto"/>
        <w:ind w:firstLine="397"/>
        <w:rPr>
          <w:rFonts w:cs="B Zar" w:hint="cs"/>
          <w:caps/>
          <w:color w:val="000000"/>
          <w:rtl/>
          <w:lang w:bidi="fa-IR"/>
        </w:rPr>
      </w:pPr>
      <w:r w:rsidRPr="00605CCA">
        <w:rPr>
          <w:rFonts w:cs="B Zar" w:hint="cs"/>
          <w:caps/>
          <w:color w:val="000000"/>
          <w:rtl/>
          <w:lang w:bidi="fa-IR"/>
        </w:rPr>
        <w:t>الف ـ در طبقات کبری</w:t>
      </w:r>
      <w:r w:rsidRPr="00C715B7">
        <w:rPr>
          <w:rStyle w:val="FootnoteReference"/>
          <w:rFonts w:ascii="AGA Arabesque" w:hAnsi="AGA Arabesque" w:cs="B Zar"/>
          <w:color w:val="000000"/>
          <w:sz w:val="24"/>
          <w:szCs w:val="24"/>
          <w:rtl/>
        </w:rPr>
        <w:footnoteReference w:id="2068"/>
      </w:r>
      <w:r w:rsidRPr="00605CCA">
        <w:rPr>
          <w:rFonts w:cs="B Zar" w:hint="cs"/>
          <w:caps/>
          <w:color w:val="000000"/>
          <w:rtl/>
          <w:lang w:bidi="fa-IR"/>
        </w:rPr>
        <w:t xml:space="preserve"> به سند صحیح از زهری نقل شده است که روزی عمر</w:t>
      </w:r>
      <w:r w:rsidRPr="00605CCA">
        <w:rPr>
          <w:rFonts w:cs="B Zar" w:hint="cs"/>
          <w:caps/>
          <w:color w:val="000000"/>
          <w:rtl/>
          <w:lang w:bidi="fa-IR"/>
        </w:rPr>
        <w:sym w:font="AGA Arabesque" w:char="F074"/>
      </w:r>
      <w:r w:rsidRPr="00605CCA">
        <w:rPr>
          <w:rFonts w:cs="B Zar" w:hint="cs"/>
          <w:caps/>
          <w:color w:val="000000"/>
          <w:rtl/>
          <w:lang w:bidi="fa-IR"/>
        </w:rPr>
        <w:t xml:space="preserve"> به ابول</w:t>
      </w:r>
      <w:r w:rsidR="00210E5D">
        <w:rPr>
          <w:rFonts w:cs="B Zar" w:hint="cs"/>
          <w:caps/>
          <w:color w:val="000000"/>
          <w:rtl/>
          <w:lang w:bidi="fa-IR"/>
        </w:rPr>
        <w:t>ؤ</w:t>
      </w:r>
      <w:r w:rsidRPr="00605CCA">
        <w:rPr>
          <w:rFonts w:cs="B Zar" w:hint="cs"/>
          <w:caps/>
          <w:color w:val="000000"/>
          <w:rtl/>
          <w:lang w:bidi="fa-IR"/>
        </w:rPr>
        <w:t>ل</w:t>
      </w:r>
      <w:r w:rsidR="00210E5D">
        <w:rPr>
          <w:rFonts w:cs="B Zar" w:hint="cs"/>
          <w:caps/>
          <w:color w:val="000000"/>
          <w:rtl/>
          <w:lang w:bidi="fa-IR"/>
        </w:rPr>
        <w:t>ؤ</w:t>
      </w:r>
      <w:r w:rsidRPr="00605CCA">
        <w:rPr>
          <w:rFonts w:cs="B Zar" w:hint="cs"/>
          <w:caps/>
          <w:color w:val="000000"/>
          <w:rtl/>
          <w:lang w:bidi="fa-IR"/>
        </w:rPr>
        <w:t xml:space="preserve"> </w:t>
      </w:r>
      <w:r w:rsidRPr="00CA12B1">
        <w:rPr>
          <w:rFonts w:cs="B Zar" w:hint="cs"/>
          <w:caps/>
          <w:rtl/>
          <w:lang w:bidi="fa-IR"/>
        </w:rPr>
        <w:t>گفت: من شنیده‌ام که تو گفته‌ای</w:t>
      </w:r>
      <w:r w:rsidR="00CA12B1" w:rsidRPr="00CA12B1">
        <w:rPr>
          <w:rFonts w:cs="B Zar" w:hint="cs"/>
          <w:caps/>
          <w:rtl/>
          <w:lang w:bidi="fa-IR"/>
        </w:rPr>
        <w:t xml:space="preserve"> اگر بخواهم آسیایی می سازم که بوسیله </w:t>
      </w:r>
      <w:r w:rsidR="00CA12B1">
        <w:rPr>
          <w:rFonts w:cs="B Zar" w:hint="cs"/>
          <w:caps/>
          <w:rtl/>
          <w:lang w:bidi="fa-IR"/>
        </w:rPr>
        <w:t xml:space="preserve">باد </w:t>
      </w:r>
      <w:r w:rsidR="00CA12B1" w:rsidRPr="00CA12B1">
        <w:rPr>
          <w:rFonts w:cs="B Zar" w:hint="cs"/>
          <w:caps/>
          <w:rtl/>
          <w:lang w:bidi="fa-IR"/>
        </w:rPr>
        <w:t>آرد می کند.</w:t>
      </w:r>
      <w:r w:rsidRPr="00CA12B1">
        <w:rPr>
          <w:rFonts w:cs="B Zar" w:hint="cs"/>
          <w:caps/>
          <w:rtl/>
          <w:lang w:bidi="fa-IR"/>
        </w:rPr>
        <w:t xml:space="preserve"> ابول</w:t>
      </w:r>
      <w:r w:rsidR="003154FA" w:rsidRPr="00CA12B1">
        <w:rPr>
          <w:rFonts w:cs="B Zar" w:hint="cs"/>
          <w:caps/>
          <w:rtl/>
          <w:lang w:bidi="fa-IR"/>
        </w:rPr>
        <w:t>ؤ</w:t>
      </w:r>
      <w:r w:rsidRPr="00CA12B1">
        <w:rPr>
          <w:rFonts w:cs="B Zar" w:hint="cs"/>
          <w:caps/>
          <w:rtl/>
          <w:lang w:bidi="fa-IR"/>
        </w:rPr>
        <w:t>ل</w:t>
      </w:r>
      <w:r w:rsidR="003154FA" w:rsidRPr="00CA12B1">
        <w:rPr>
          <w:rFonts w:cs="B Zar" w:hint="cs"/>
          <w:caps/>
          <w:rtl/>
          <w:lang w:bidi="fa-IR"/>
        </w:rPr>
        <w:t>ؤ</w:t>
      </w:r>
      <w:r w:rsidRPr="00605CCA">
        <w:rPr>
          <w:rFonts w:cs="B Zar" w:hint="cs"/>
          <w:caps/>
          <w:color w:val="000000"/>
          <w:rtl/>
          <w:lang w:bidi="fa-IR"/>
        </w:rPr>
        <w:t xml:space="preserve"> با ترش رويی پاسخ داد: و برای تو </w:t>
      </w:r>
      <w:r w:rsidR="003154FA">
        <w:rPr>
          <w:rFonts w:cs="B Zar" w:hint="cs"/>
          <w:caps/>
          <w:color w:val="000000"/>
          <w:rtl/>
          <w:lang w:bidi="fa-IR"/>
        </w:rPr>
        <w:t>آسیابی</w:t>
      </w:r>
      <w:r w:rsidRPr="00605CCA">
        <w:rPr>
          <w:rFonts w:cs="B Zar" w:hint="cs"/>
          <w:caps/>
          <w:color w:val="000000"/>
          <w:rtl/>
          <w:lang w:bidi="fa-IR"/>
        </w:rPr>
        <w:t xml:space="preserve"> می‌سازم که تا ابد مردم از آن یاد بکنند. عمر</w:t>
      </w:r>
      <w:r w:rsidRPr="00605CCA">
        <w:rPr>
          <w:rFonts w:cs="B Zar" w:hint="cs"/>
          <w:caps/>
          <w:color w:val="000000"/>
          <w:rtl/>
          <w:lang w:bidi="fa-IR"/>
        </w:rPr>
        <w:sym w:font="AGA Arabesque" w:char="F074"/>
      </w:r>
      <w:r w:rsidRPr="00605CCA">
        <w:rPr>
          <w:rFonts w:cs="B Zar" w:hint="cs"/>
          <w:caps/>
          <w:color w:val="000000"/>
          <w:rtl/>
          <w:lang w:bidi="fa-IR"/>
        </w:rPr>
        <w:t xml:space="preserve"> به همراهانش گفت: او مرا تهدید می‌کند.</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ب ـ نکته‌ی دوم که بیانگر کینه‌توزی و نفرت و عداوت این مجوسی نسبت به مسلمانان می</w:t>
      </w:r>
      <w:r w:rsidRPr="00605CCA">
        <w:rPr>
          <w:rFonts w:cs="Times New Roman" w:hint="cs"/>
          <w:b/>
          <w:bCs/>
          <w:caps/>
          <w:color w:val="000000"/>
          <w:rtl/>
          <w:lang w:bidi="fa-IR"/>
        </w:rPr>
        <w:t>‌</w:t>
      </w:r>
      <w:r w:rsidRPr="00605CCA">
        <w:rPr>
          <w:rFonts w:cs="B Zar" w:hint="cs"/>
          <w:caps/>
          <w:color w:val="000000"/>
          <w:rtl/>
          <w:lang w:bidi="fa-IR"/>
        </w:rPr>
        <w:t>باشد این است که علاوه بر ضربه زدن به عمر</w:t>
      </w:r>
      <w:r w:rsidRPr="00605CCA">
        <w:rPr>
          <w:rFonts w:cs="B Zar" w:hint="cs"/>
          <w:caps/>
          <w:color w:val="000000"/>
          <w:rtl/>
          <w:lang w:bidi="fa-IR"/>
        </w:rPr>
        <w:sym w:font="AGA Arabesque" w:char="F074"/>
      </w:r>
      <w:r w:rsidRPr="00605CCA">
        <w:rPr>
          <w:rFonts w:cs="B Zar" w:hint="cs"/>
          <w:caps/>
          <w:color w:val="000000"/>
          <w:rtl/>
          <w:lang w:bidi="fa-IR"/>
        </w:rPr>
        <w:t>، سیزده صحابی دیگر را نیز زخمی‌کرد که هفت تن از آنان در دم شهید شدند. فرضا که عمر</w:t>
      </w:r>
      <w:r w:rsidRPr="00605CCA">
        <w:rPr>
          <w:rFonts w:cs="B Zar" w:hint="cs"/>
          <w:caps/>
          <w:color w:val="000000"/>
          <w:rtl/>
          <w:lang w:bidi="fa-IR"/>
        </w:rPr>
        <w:sym w:font="AGA Arabesque" w:char="F074"/>
      </w:r>
      <w:r w:rsidRPr="00605CCA">
        <w:rPr>
          <w:rFonts w:cs="B Zar" w:hint="cs"/>
          <w:caps/>
          <w:color w:val="000000"/>
          <w:rtl/>
          <w:lang w:bidi="fa-IR"/>
        </w:rPr>
        <w:t xml:space="preserve"> در حق او ظلمی ‌روا داشته بود اما گناه دیگران چه بود؟ گرچه عمر</w:t>
      </w:r>
      <w:r w:rsidRPr="00605CCA">
        <w:rPr>
          <w:rFonts w:cs="B Zar" w:hint="cs"/>
          <w:caps/>
          <w:color w:val="000000"/>
          <w:rtl/>
          <w:lang w:bidi="fa-IR"/>
        </w:rPr>
        <w:sym w:font="AGA Arabesque" w:char="F074"/>
      </w:r>
      <w:r w:rsidRPr="00605CCA">
        <w:rPr>
          <w:rFonts w:cs="B Zar" w:hint="cs"/>
          <w:caps/>
          <w:color w:val="000000"/>
          <w:rtl/>
          <w:lang w:bidi="fa-IR"/>
        </w:rPr>
        <w:t xml:space="preserve"> نیز هیچ گونه ظلمی در حق او مرتکب نشده بود. چنان‌که در روایت بخاری آمده است که عمر</w:t>
      </w:r>
      <w:r w:rsidRPr="00605CCA">
        <w:rPr>
          <w:rFonts w:cs="B Zar" w:hint="cs"/>
          <w:caps/>
          <w:color w:val="000000"/>
          <w:rtl/>
          <w:lang w:bidi="fa-IR"/>
        </w:rPr>
        <w:sym w:font="AGA Arabesque" w:char="F074"/>
      </w:r>
      <w:r w:rsidRPr="00605CCA">
        <w:rPr>
          <w:rFonts w:cs="B Zar" w:hint="cs"/>
          <w:caps/>
          <w:color w:val="000000"/>
          <w:rtl/>
          <w:lang w:bidi="fa-IR"/>
        </w:rPr>
        <w:t xml:space="preserve"> پس از این‌که زخمی‌شد به ابن عباس گفت: ببین چه کسی مرا زده است و چون به وی اطلاع دادند که غلام مغیره او را زده است گفت: همان آهنگر. گفتند: بلی. گفت: خدا لعنتش بکند من در حق او سفارش به نیکی کردم. و افزود: خدا را شکر مرگم به دست مسلمانی صورت نگرفت</w:t>
      </w:r>
      <w:r w:rsidRPr="00C715B7">
        <w:rPr>
          <w:rStyle w:val="FootnoteReference"/>
          <w:rFonts w:ascii="AGA Arabesque" w:hAnsi="AGA Arabesque" w:cs="B Zar"/>
          <w:color w:val="000000"/>
          <w:sz w:val="24"/>
          <w:szCs w:val="24"/>
          <w:rtl/>
        </w:rPr>
        <w:footnoteReference w:id="2069"/>
      </w:r>
      <w:r w:rsidR="001604A8">
        <w:rPr>
          <w:rFonts w:cs="B Zar" w:hint="cs"/>
          <w:caps/>
          <w:color w:val="000000"/>
          <w:rtl/>
        </w:rPr>
        <w:t>.</w:t>
      </w:r>
    </w:p>
    <w:p w:rsidR="002D6B77" w:rsidRPr="00605CCA" w:rsidRDefault="002D6B77" w:rsidP="001604A8">
      <w:pPr>
        <w:spacing w:line="228" w:lineRule="auto"/>
        <w:ind w:firstLine="397"/>
        <w:rPr>
          <w:rFonts w:cs="B Zar" w:hint="cs"/>
          <w:caps/>
          <w:color w:val="000000"/>
          <w:rtl/>
        </w:rPr>
      </w:pPr>
      <w:r w:rsidRPr="00605CCA">
        <w:rPr>
          <w:rFonts w:cs="B Zar" w:hint="cs"/>
          <w:caps/>
          <w:color w:val="000000"/>
          <w:rtl/>
          <w:lang w:bidi="fa-IR"/>
        </w:rPr>
        <w:t>گفتنی است که پیروان و دوستان این مرد مجوسی، برای او در ایران به عنوان سرباز گمنام بناء یادبودی ساخته‌اند. چنان که سید حسین موسوی (از علمای نجف) می‌گوید: در شهر کاشان ایران مزاری ساخته‌اند که در آن قبر وهمی‌ای به نام قاتل خلیفه‌ی دوم، ابولؤلؤ وجود دارد و بر روی آن نوشته شده است: مزار بابا شجاع الدین و بر دیوارهای مزار به فارسی نوشته‌اند: مرگ بر ابوبکر</w:t>
      </w:r>
      <w:r w:rsidR="001604A8">
        <w:rPr>
          <w:rFonts w:cs="B Zar" w:hint="cs"/>
          <w:caps/>
          <w:color w:val="000000"/>
          <w:rtl/>
          <w:lang w:bidi="fa-IR"/>
        </w:rPr>
        <w:t>،</w:t>
      </w:r>
      <w:r w:rsidRPr="00605CCA">
        <w:rPr>
          <w:rFonts w:cs="B Zar" w:hint="cs"/>
          <w:caps/>
          <w:color w:val="000000"/>
          <w:rtl/>
          <w:lang w:bidi="fa-IR"/>
        </w:rPr>
        <w:t xml:space="preserve"> مرگ بر عمر و مرگ بر عثمان. شیعیان از سراسر ایران برای زیارت این مکان می‌آیند و در آن‌جا پول می‌ریزند و صدقه می‌دهند. این چیزی است که خود بنده با چشم سر آن‌را دیده‌ام و اخیراً این مکان توسط وزارت ارشاد توسعه یافته است و عکسهای این مکان بر تمبرهای پستی حک شده‌اند</w:t>
      </w:r>
      <w:r w:rsidRPr="00C715B7">
        <w:rPr>
          <w:rStyle w:val="FootnoteReference"/>
          <w:rFonts w:ascii="AGA Arabesque" w:hAnsi="AGA Arabesque" w:cs="B Zar"/>
          <w:color w:val="000000"/>
          <w:sz w:val="24"/>
          <w:szCs w:val="24"/>
          <w:rtl/>
        </w:rPr>
        <w:footnoteReference w:id="2070"/>
      </w:r>
      <w:r w:rsidR="001604A8">
        <w:rPr>
          <w:rFonts w:cs="B Zar" w:hint="cs"/>
          <w:caps/>
          <w:color w:val="000000"/>
          <w:rtl/>
        </w:rPr>
        <w:t>.</w:t>
      </w:r>
    </w:p>
    <w:p w:rsidR="002D6B77" w:rsidRPr="00605CCA" w:rsidRDefault="002D6B77" w:rsidP="002D6B77">
      <w:pPr>
        <w:pStyle w:val="a2"/>
        <w:rPr>
          <w:rFonts w:hint="cs"/>
          <w:rtl/>
          <w:lang w:bidi="fa-IR"/>
        </w:rPr>
      </w:pPr>
      <w:bookmarkStart w:id="2613" w:name="_Toc70311376"/>
      <w:bookmarkStart w:id="2614" w:name="_Toc223806931"/>
      <w:bookmarkStart w:id="2615" w:name="_Toc71217422"/>
      <w:bookmarkStart w:id="2616" w:name="_Toc260068714"/>
      <w:r w:rsidRPr="00605CCA">
        <w:rPr>
          <w:rFonts w:hint="cs"/>
          <w:rtl/>
          <w:lang w:bidi="fa-IR"/>
        </w:rPr>
        <w:t>2ـ ترس و تقوای عمر</w:t>
      </w:r>
      <w:r w:rsidRPr="00605CCA">
        <w:rPr>
          <w:rFonts w:hint="cs"/>
          <w:b w:val="0"/>
          <w:rtl/>
          <w:lang w:bidi="fa-IR"/>
        </w:rPr>
        <w:sym w:font="AGA Arabesque" w:char="F074"/>
      </w:r>
      <w:bookmarkEnd w:id="2613"/>
      <w:bookmarkEnd w:id="2614"/>
      <w:bookmarkEnd w:id="2615"/>
      <w:bookmarkEnd w:id="2616"/>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آنچه ما را بیشتر به ترس و تقوای عمر</w:t>
      </w:r>
      <w:r w:rsidRPr="00605CCA">
        <w:rPr>
          <w:rFonts w:cs="B Zar" w:hint="cs"/>
          <w:caps/>
          <w:color w:val="000000"/>
          <w:rtl/>
          <w:lang w:bidi="fa-IR"/>
        </w:rPr>
        <w:sym w:font="AGA Arabesque" w:char="F074"/>
      </w:r>
      <w:r w:rsidRPr="00605CCA">
        <w:rPr>
          <w:rFonts w:cs="B Zar" w:hint="cs"/>
          <w:caps/>
          <w:color w:val="000000"/>
          <w:rtl/>
          <w:lang w:bidi="fa-IR"/>
        </w:rPr>
        <w:t xml:space="preserve"> از خداوند رهنمود می‌نماید، این سخن ایشان لحظاتی قبل از مرگ است که گفت: خدا را شکر که مرگم به دست فردی از مسلمانان صورت نگرفت. آری</w:t>
      </w:r>
      <w:r w:rsidR="001604A8">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با آن همه عدل و انصاف که زبان زد خاص و عام و عرب و عجم بود، از این می‌ترسید که مبادا ظلمی در حق مسلمانی مرتکب شده است و امروز به خاطر انتقام آن ظلم کشته می‌شود. چنان که در روایت ابن شهاب آمده که گفت: خدا را شکر که قاتل من کسی نیست که در پیشگاه خدا سجده‌ای کرده است و روز قیامت به وسیله‌ی سجده‌اش مرا در محکمه‌ی عدل الهی مؤاخذه نماید. و در روایت مبارک بن فضاله آمده است که گفت: خدا را شکر که قاتل من کسی نیست که «لا اله الا الله» گفته است و روز قیامت با این کلمه در پیشگاه حق علیه من اقامه‌ی حجت نماید. حقا که این گفتار بیانگر ترس و تقوای فوق العاده‌ی این امام ربانی است و می‌زیبد که سایر داعیان و مصلحان از آن الگو بردارند و همانند عمر</w:t>
      </w:r>
      <w:r w:rsidRPr="00605CCA">
        <w:rPr>
          <w:rFonts w:cs="B Zar" w:hint="cs"/>
          <w:caps/>
          <w:color w:val="000000"/>
          <w:rtl/>
          <w:lang w:bidi="fa-IR"/>
        </w:rPr>
        <w:sym w:font="AGA Arabesque" w:char="F074"/>
      </w:r>
      <w:r w:rsidRPr="00605CCA">
        <w:rPr>
          <w:rFonts w:cs="B Zar" w:hint="cs"/>
          <w:caps/>
          <w:color w:val="000000"/>
          <w:rtl/>
          <w:lang w:bidi="fa-IR"/>
        </w:rPr>
        <w:t xml:space="preserve"> و دیگر گذشتگان نیک، ترس و تقوا را توشه‌ی راه خود قرار دهند و به قول شاعر چنین زمزمه بکنند: </w:t>
      </w:r>
    </w:p>
    <w:tbl>
      <w:tblPr>
        <w:bidiVisual/>
        <w:tblW w:w="0" w:type="auto"/>
        <w:jc w:val="center"/>
        <w:tblInd w:w="759" w:type="dxa"/>
        <w:tblLayout w:type="fixed"/>
        <w:tblLook w:val="0000" w:firstRow="0" w:lastRow="0" w:firstColumn="0" w:lastColumn="0" w:noHBand="0" w:noVBand="0"/>
      </w:tblPr>
      <w:tblGrid>
        <w:gridCol w:w="3118"/>
        <w:gridCol w:w="851"/>
        <w:gridCol w:w="3084"/>
      </w:tblGrid>
      <w:tr w:rsidR="002D6B77" w:rsidRPr="00605CCA">
        <w:tblPrEx>
          <w:tblCellMar>
            <w:top w:w="0" w:type="dxa"/>
            <w:bottom w:w="0" w:type="dxa"/>
          </w:tblCellMar>
        </w:tblPrEx>
        <w:trPr>
          <w:jc w:val="center"/>
        </w:trPr>
        <w:tc>
          <w:tcPr>
            <w:tcW w:w="3118" w:type="dxa"/>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واحسرتي، واشقوتي</w:t>
            </w:r>
            <w:r w:rsidRPr="00605CCA">
              <w:rPr>
                <w:rFonts w:ascii="Traditional Arabic" w:hAnsi="Traditional Arabic" w:cs="Traditional Arabic"/>
                <w:color w:val="000000"/>
                <w:szCs w:val="28"/>
                <w:rtl/>
              </w:rPr>
              <w:br/>
              <w:t>واطُول حزني إن أكن</w:t>
            </w:r>
            <w:r w:rsidRPr="00605CCA">
              <w:rPr>
                <w:rFonts w:ascii="Traditional Arabic" w:hAnsi="Traditional Arabic" w:cs="Traditional Arabic"/>
                <w:color w:val="000000"/>
                <w:szCs w:val="28"/>
                <w:rtl/>
              </w:rPr>
              <w:br/>
              <w:t>وإذا سُئلتُ عن الخطا</w:t>
            </w:r>
            <w:r w:rsidRPr="00605CCA">
              <w:rPr>
                <w:rFonts w:ascii="Traditional Arabic" w:hAnsi="Traditional Arabic" w:cs="Traditional Arabic"/>
                <w:color w:val="000000"/>
                <w:szCs w:val="28"/>
                <w:rtl/>
              </w:rPr>
              <w:br/>
              <w:t>واحرّ قلبي أن يكون</w:t>
            </w:r>
            <w:r w:rsidRPr="00605CCA">
              <w:rPr>
                <w:rFonts w:ascii="Traditional Arabic" w:hAnsi="Traditional Arabic" w:cs="Traditional Arabic"/>
                <w:color w:val="000000"/>
                <w:szCs w:val="28"/>
                <w:rtl/>
              </w:rPr>
              <w:br/>
              <w:t>كلا ولا قدّمتُ لي</w:t>
            </w:r>
            <w:r w:rsidRPr="00605CCA">
              <w:rPr>
                <w:rFonts w:ascii="Traditional Arabic" w:hAnsi="Traditional Arabic" w:cs="Traditional Arabic"/>
                <w:color w:val="000000"/>
                <w:szCs w:val="28"/>
                <w:rtl/>
              </w:rPr>
              <w:br/>
              <w:t>بل إنني لشقاوتي</w:t>
            </w:r>
            <w:r w:rsidRPr="00605CCA">
              <w:rPr>
                <w:rFonts w:ascii="Traditional Arabic" w:hAnsi="Traditional Arabic" w:cs="Traditional Arabic"/>
                <w:color w:val="000000"/>
                <w:szCs w:val="28"/>
                <w:rtl/>
              </w:rPr>
              <w:br/>
              <w:t>بارزت بالزلات في</w:t>
            </w:r>
            <w:r w:rsidRPr="00605CCA">
              <w:rPr>
                <w:rFonts w:ascii="Traditional Arabic" w:hAnsi="Traditional Arabic" w:cs="Traditional Arabic"/>
                <w:color w:val="000000"/>
                <w:szCs w:val="28"/>
                <w:rtl/>
              </w:rPr>
              <w:br/>
              <w:t>من ليس يخفى عنه من</w:t>
            </w:r>
            <w:r w:rsidRPr="00605CCA">
              <w:rPr>
                <w:rFonts w:ascii="Traditional Arabic" w:hAnsi="Traditional Arabic" w:cs="Traditional Arabic"/>
                <w:color w:val="000000"/>
                <w:szCs w:val="28"/>
                <w:rtl/>
              </w:rPr>
              <w:br/>
            </w:r>
          </w:p>
        </w:tc>
        <w:tc>
          <w:tcPr>
            <w:tcW w:w="851" w:type="dxa"/>
          </w:tcPr>
          <w:p w:rsidR="002D6B77" w:rsidRPr="00605CCA" w:rsidRDefault="002D6B77" w:rsidP="002D6B77">
            <w:pPr>
              <w:pStyle w:val="BlockText"/>
              <w:spacing w:line="228" w:lineRule="auto"/>
              <w:ind w:left="0"/>
              <w:rPr>
                <w:rFonts w:ascii="Traditional Arabic" w:hAnsi="Traditional Arabic" w:cs="Traditional Arabic"/>
                <w:color w:val="000000"/>
                <w:szCs w:val="28"/>
                <w:rtl/>
              </w:rPr>
            </w:pPr>
          </w:p>
        </w:tc>
        <w:tc>
          <w:tcPr>
            <w:tcW w:w="3084" w:type="dxa"/>
          </w:tcPr>
          <w:p w:rsidR="002D6B77" w:rsidRPr="00605CCA" w:rsidRDefault="002D6B77" w:rsidP="002D6B77">
            <w:pPr>
              <w:pStyle w:val="BlockText"/>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مِنْ يوم نشر كتابيه</w:t>
            </w:r>
            <w:r w:rsidRPr="00605CCA">
              <w:rPr>
                <w:rFonts w:ascii="Traditional Arabic" w:hAnsi="Traditional Arabic" w:cs="Traditional Arabic"/>
                <w:color w:val="000000"/>
                <w:szCs w:val="28"/>
                <w:rtl/>
              </w:rPr>
              <w:br/>
              <w:t>أوتيته بشماليه</w:t>
            </w:r>
            <w:r w:rsidRPr="00605CCA">
              <w:rPr>
                <w:rFonts w:ascii="Traditional Arabic" w:hAnsi="Traditional Arabic" w:cs="Traditional Arabic"/>
                <w:color w:val="000000"/>
                <w:szCs w:val="28"/>
                <w:rtl/>
              </w:rPr>
              <w:br/>
              <w:t>ماذا يكون جوابيه؟</w:t>
            </w:r>
            <w:r w:rsidRPr="00605CCA">
              <w:rPr>
                <w:rFonts w:ascii="Traditional Arabic" w:hAnsi="Traditional Arabic" w:cs="Traditional Arabic"/>
                <w:color w:val="000000"/>
                <w:szCs w:val="28"/>
                <w:rtl/>
              </w:rPr>
              <w:br/>
              <w:t>مع القلوب القاسية</w:t>
            </w:r>
            <w:r w:rsidRPr="00605CCA">
              <w:rPr>
                <w:rFonts w:ascii="Traditional Arabic" w:hAnsi="Traditional Arabic" w:cs="Traditional Arabic"/>
                <w:color w:val="000000"/>
                <w:szCs w:val="28"/>
                <w:rtl/>
              </w:rPr>
              <w:br/>
              <w:t>عملاً ليوم حسابيه</w:t>
            </w:r>
            <w:r w:rsidRPr="00605CCA">
              <w:rPr>
                <w:rFonts w:ascii="Traditional Arabic" w:hAnsi="Traditional Arabic" w:cs="Traditional Arabic"/>
                <w:color w:val="000000"/>
                <w:szCs w:val="28"/>
                <w:rtl/>
              </w:rPr>
              <w:br/>
              <w:t>وقساوتي وعذابيه</w:t>
            </w:r>
            <w:r w:rsidRPr="00605CCA">
              <w:rPr>
                <w:rFonts w:ascii="Traditional Arabic" w:hAnsi="Traditional Arabic" w:cs="Traditional Arabic"/>
                <w:color w:val="000000"/>
                <w:szCs w:val="28"/>
                <w:rtl/>
              </w:rPr>
              <w:br/>
              <w:t>أيام دهر خالية</w:t>
            </w:r>
            <w:r w:rsidRPr="00605CCA">
              <w:rPr>
                <w:rFonts w:ascii="Traditional Arabic" w:hAnsi="Traditional Arabic" w:cs="Traditional Arabic"/>
                <w:color w:val="000000"/>
                <w:szCs w:val="28"/>
                <w:rtl/>
              </w:rPr>
              <w:br/>
              <w:t>قبح المعاصي خافية</w:t>
            </w:r>
            <w:r w:rsidRPr="00605CCA">
              <w:rPr>
                <w:rFonts w:ascii="Traditional Arabic" w:hAnsi="Traditional Arabic" w:cs="Traditional Arabic"/>
                <w:color w:val="000000"/>
                <w:szCs w:val="28"/>
                <w:vertAlign w:val="superscript"/>
                <w:rtl/>
              </w:rPr>
              <w:t>(</w:t>
            </w:r>
            <w:r w:rsidRPr="00605CCA">
              <w:rPr>
                <w:rStyle w:val="FootnoteReference"/>
                <w:rFonts w:ascii="Traditional Arabic" w:hAnsi="Traditional Arabic" w:cs="Traditional Arabic"/>
                <w:b w:val="0"/>
                <w:bCs w:val="0"/>
                <w:color w:val="000000"/>
                <w:szCs w:val="28"/>
                <w:rtl/>
              </w:rPr>
              <w:footnoteReference w:id="2071"/>
            </w:r>
            <w:r w:rsidRPr="00605CCA">
              <w:rPr>
                <w:rFonts w:ascii="Traditional Arabic" w:hAnsi="Traditional Arabic" w:cs="Traditional Arabic"/>
                <w:color w:val="000000"/>
                <w:szCs w:val="28"/>
                <w:vertAlign w:val="superscript"/>
                <w:rtl/>
              </w:rPr>
              <w:t>)</w:t>
            </w:r>
            <w:r w:rsidRPr="00605CCA">
              <w:rPr>
                <w:rFonts w:ascii="Traditional Arabic" w:hAnsi="Traditional Arabic" w:cs="Traditional Arabic"/>
                <w:color w:val="000000"/>
                <w:szCs w:val="28"/>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«وای بر من روزی که نامه‌ی اعمال توزیع می‌شود.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وای بر من اگر نامه‌ی مرا به دست چپ بدهند.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اگر در مورد گناهان بازخواست شوم چه پاسخی خواهم داشت.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وای اگر قلب من جزو قلبهای سخت به شمار رود.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من هیچ عملی برای روز حساب پس انداز نکرده‌ام.</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بدبختانه در طول زندگی آشکارا به گناه و لغزش پرداخته‌ام </w:t>
      </w:r>
    </w:p>
    <w:p w:rsidR="002D6B77"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 هم در محضر کسی که هیچ کاری از دید وی مخفی نخواهد ماند».</w:t>
      </w:r>
    </w:p>
    <w:p w:rsidR="002056BB" w:rsidRDefault="002056BB" w:rsidP="002D6B77">
      <w:pPr>
        <w:spacing w:line="228" w:lineRule="auto"/>
        <w:ind w:firstLine="397"/>
        <w:rPr>
          <w:rFonts w:cs="B Zar" w:hint="cs"/>
          <w:caps/>
          <w:color w:val="000000"/>
          <w:rtl/>
          <w:lang w:bidi="fa-IR"/>
        </w:rPr>
      </w:pPr>
    </w:p>
    <w:p w:rsidR="002056BB" w:rsidRDefault="002056BB" w:rsidP="002D6B77">
      <w:pPr>
        <w:spacing w:line="228" w:lineRule="auto"/>
        <w:ind w:firstLine="397"/>
        <w:rPr>
          <w:rFonts w:cs="B Zar" w:hint="cs"/>
          <w:caps/>
          <w:color w:val="000000"/>
          <w:rtl/>
          <w:lang w:bidi="fa-IR"/>
        </w:rPr>
      </w:pPr>
    </w:p>
    <w:p w:rsidR="002056BB" w:rsidRDefault="002056BB" w:rsidP="002D6B77">
      <w:pPr>
        <w:spacing w:line="228" w:lineRule="auto"/>
        <w:ind w:firstLine="397"/>
        <w:rPr>
          <w:rFonts w:cs="B Zar" w:hint="cs"/>
          <w:caps/>
          <w:color w:val="000000"/>
          <w:rtl/>
          <w:lang w:bidi="fa-IR"/>
        </w:rPr>
      </w:pPr>
    </w:p>
    <w:p w:rsidR="002056BB" w:rsidRPr="00605CCA" w:rsidRDefault="002056BB" w:rsidP="002D6B77">
      <w:pPr>
        <w:spacing w:line="228" w:lineRule="auto"/>
        <w:ind w:firstLine="397"/>
        <w:rPr>
          <w:rFonts w:cs="B Zar" w:hint="cs"/>
          <w:caps/>
          <w:color w:val="000000"/>
          <w:rtl/>
          <w:lang w:bidi="fa-IR"/>
        </w:rPr>
      </w:pPr>
    </w:p>
    <w:p w:rsidR="002D6B77" w:rsidRPr="00605CCA" w:rsidRDefault="002D6B77" w:rsidP="001604A8">
      <w:pPr>
        <w:pStyle w:val="a2"/>
        <w:rPr>
          <w:rFonts w:cs="CTraditional Arabic" w:hint="cs"/>
          <w:bCs w:val="0"/>
          <w:rtl/>
          <w:lang w:bidi="fa-IR"/>
        </w:rPr>
      </w:pPr>
      <w:bookmarkStart w:id="2617" w:name="_Toc70311377"/>
      <w:bookmarkStart w:id="2618" w:name="_Toc223806932"/>
      <w:bookmarkStart w:id="2619" w:name="_Toc71217423"/>
      <w:bookmarkStart w:id="2620" w:name="_Toc260068715"/>
      <w:r w:rsidRPr="00605CCA">
        <w:rPr>
          <w:rFonts w:hint="cs"/>
          <w:rtl/>
          <w:lang w:bidi="fa-IR"/>
        </w:rPr>
        <w:t>3ـ تواضع عمر</w:t>
      </w:r>
      <w:r w:rsidR="001604A8">
        <w:rPr>
          <w:rFonts w:hint="cs"/>
          <w:rtl/>
          <w:lang w:bidi="fa-IR"/>
        </w:rPr>
        <w:t xml:space="preserve"> </w:t>
      </w:r>
      <w:r w:rsidR="001604A8" w:rsidRPr="00CA12B1">
        <w:rPr>
          <w:rFonts w:hint="cs"/>
          <w:b w:val="0"/>
          <w:bCs w:val="0"/>
          <w:lang w:bidi="fa-IR"/>
        </w:rPr>
        <w:sym w:font="AGA Arabesque" w:char="F074"/>
      </w:r>
      <w:r w:rsidR="001604A8">
        <w:rPr>
          <w:rFonts w:hint="cs"/>
          <w:rtl/>
          <w:lang w:bidi="fa-IR"/>
        </w:rPr>
        <w:t xml:space="preserve"> </w:t>
      </w:r>
      <w:r w:rsidRPr="00605CCA">
        <w:rPr>
          <w:rFonts w:hint="cs"/>
          <w:rtl/>
          <w:lang w:bidi="fa-IR"/>
        </w:rPr>
        <w:t>و ایثار عائشه</w:t>
      </w:r>
      <w:bookmarkEnd w:id="2617"/>
      <w:r w:rsidRPr="00605CCA">
        <w:rPr>
          <w:rFonts w:cs="CTraditional Arabic" w:hint="cs"/>
          <w:bCs w:val="0"/>
          <w:rtl/>
          <w:lang w:bidi="fa-IR"/>
        </w:rPr>
        <w:t>ل</w:t>
      </w:r>
      <w:bookmarkEnd w:id="2618"/>
      <w:bookmarkEnd w:id="2619"/>
      <w:bookmarkEnd w:id="2620"/>
    </w:p>
    <w:p w:rsidR="002D6B77" w:rsidRPr="00605CCA" w:rsidRDefault="002D6B77" w:rsidP="002D6B77">
      <w:pPr>
        <w:pStyle w:val="a4"/>
        <w:rPr>
          <w:rFonts w:hint="cs"/>
          <w:rtl/>
        </w:rPr>
      </w:pPr>
      <w:bookmarkStart w:id="2621" w:name="_Toc70311378"/>
      <w:bookmarkStart w:id="2622" w:name="_Toc223806933"/>
      <w:bookmarkStart w:id="2623" w:name="_Toc71217424"/>
      <w:r w:rsidRPr="00605CCA">
        <w:rPr>
          <w:rFonts w:hint="cs"/>
          <w:rtl/>
        </w:rPr>
        <w:t>الف ـ تواضع عمر</w:t>
      </w:r>
      <w:r w:rsidRPr="00605CCA">
        <w:rPr>
          <w:rFonts w:hint="cs"/>
          <w:b w:val="0"/>
          <w:rtl/>
        </w:rPr>
        <w:sym w:font="AGA Arabesque" w:char="F074"/>
      </w:r>
      <w:bookmarkEnd w:id="2621"/>
      <w:bookmarkEnd w:id="2622"/>
      <w:bookmarkEnd w:id="2623"/>
    </w:p>
    <w:p w:rsidR="002D6B77" w:rsidRPr="00605CCA" w:rsidRDefault="002D6B77" w:rsidP="00EC4991">
      <w:pPr>
        <w:spacing w:line="228" w:lineRule="auto"/>
        <w:ind w:firstLine="397"/>
        <w:rPr>
          <w:rFonts w:cs="B Zar" w:hint="cs"/>
          <w:caps/>
          <w:color w:val="000000"/>
          <w:rtl/>
        </w:rPr>
      </w:pPr>
      <w:r w:rsidRPr="00605CCA">
        <w:rPr>
          <w:rFonts w:cs="B Zar" w:hint="cs"/>
          <w:caps/>
          <w:color w:val="000000"/>
          <w:rtl/>
          <w:lang w:bidi="fa-IR"/>
        </w:rPr>
        <w:t>به تواضع فوق العاده‌ی عمر</w:t>
      </w:r>
      <w:r w:rsidRPr="00605CCA">
        <w:rPr>
          <w:rFonts w:cs="B Zar" w:hint="cs"/>
          <w:caps/>
          <w:color w:val="000000"/>
          <w:rtl/>
          <w:lang w:bidi="fa-IR"/>
        </w:rPr>
        <w:sym w:font="AGA Arabesque" w:char="F074"/>
      </w:r>
      <w:r w:rsidRPr="00605CCA">
        <w:rPr>
          <w:rFonts w:cs="B Zar" w:hint="cs"/>
          <w:caps/>
          <w:color w:val="000000"/>
          <w:rtl/>
          <w:lang w:bidi="fa-IR"/>
        </w:rPr>
        <w:t xml:space="preserve"> از این سخن وی به فرزندش پی می‌بریم که گفت: نزد</w:t>
      </w:r>
      <w:r w:rsidR="00EC4991">
        <w:rPr>
          <w:rFonts w:cs="B Zar" w:hint="cs"/>
          <w:caps/>
          <w:color w:val="000000"/>
          <w:rtl/>
          <w:lang w:bidi="fa-IR"/>
        </w:rPr>
        <w:t xml:space="preserve"> ام المؤمنین</w:t>
      </w:r>
      <w:r w:rsidRPr="00605CCA">
        <w:rPr>
          <w:rFonts w:cs="B Zar" w:hint="cs"/>
          <w:caps/>
          <w:color w:val="000000"/>
          <w:rtl/>
          <w:lang w:bidi="fa-IR"/>
        </w:rPr>
        <w:t xml:space="preserve"> عائشه برو و بگو: عمر سلام می‌رساند</w:t>
      </w:r>
      <w:r w:rsidR="00EC4991">
        <w:rPr>
          <w:rFonts w:cs="B Zar" w:hint="cs"/>
          <w:caps/>
          <w:color w:val="000000"/>
          <w:rtl/>
          <w:lang w:bidi="fa-IR"/>
        </w:rPr>
        <w:t>،</w:t>
      </w:r>
      <w:r w:rsidRPr="00605CCA">
        <w:rPr>
          <w:rFonts w:cs="B Zar" w:hint="cs"/>
          <w:caps/>
          <w:color w:val="000000"/>
          <w:rtl/>
          <w:lang w:bidi="fa-IR"/>
        </w:rPr>
        <w:t xml:space="preserve"> و امیرالمؤمنین نگو</w:t>
      </w:r>
      <w:r w:rsidR="00EC4991">
        <w:rPr>
          <w:rFonts w:cs="B Zar" w:hint="cs"/>
          <w:caps/>
          <w:color w:val="000000"/>
          <w:rtl/>
          <w:lang w:bidi="fa-IR"/>
        </w:rPr>
        <w:t>،</w:t>
      </w:r>
      <w:r w:rsidRPr="00605CCA">
        <w:rPr>
          <w:rFonts w:cs="B Zar" w:hint="cs"/>
          <w:caps/>
          <w:color w:val="000000"/>
          <w:rtl/>
          <w:lang w:bidi="fa-IR"/>
        </w:rPr>
        <w:t xml:space="preserve"> چرا که من امروز امیر مؤمنان نیستم</w:t>
      </w:r>
      <w:r w:rsidRPr="00C715B7">
        <w:rPr>
          <w:rStyle w:val="FootnoteReference"/>
          <w:rFonts w:ascii="AGA Arabesque" w:hAnsi="AGA Arabesque" w:cs="B Zar"/>
          <w:color w:val="000000"/>
          <w:sz w:val="24"/>
          <w:szCs w:val="24"/>
          <w:rtl/>
        </w:rPr>
        <w:footnoteReference w:id="2072"/>
      </w:r>
      <w:r w:rsidR="00EC4991">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این سخن وی سرشار از تواضع و فروتنی است که گفت: وقتی جنازه‌ی مرا به دروازه‌ی حجره‌ی عائشه رساندید، مجدداً از او اجازه بگیرید. اگر اجازه داد، مرا در آن‌جا دفن کنید وگرنه مرا به قبرستان عمومی مسلمانان منتقل نمايید</w:t>
      </w:r>
      <w:r w:rsidRPr="00605CCA">
        <w:rPr>
          <w:rStyle w:val="FootnoteReference"/>
          <w:caps/>
          <w:color w:val="000000"/>
          <w:rtl/>
          <w:lang w:bidi="fa-IR"/>
        </w:rPr>
        <w:footnoteReference w:id="2073"/>
      </w:r>
      <w:r w:rsidR="00B16911">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پس رحمت خدا بر عمر</w:t>
      </w:r>
      <w:r w:rsidRPr="00605CCA">
        <w:rPr>
          <w:rFonts w:cs="B Zar" w:hint="cs"/>
          <w:caps/>
          <w:color w:val="000000"/>
          <w:rtl/>
          <w:lang w:bidi="fa-IR"/>
        </w:rPr>
        <w:sym w:font="AGA Arabesque" w:char="F074"/>
      </w:r>
      <w:r w:rsidRPr="00605CCA">
        <w:rPr>
          <w:rFonts w:cs="B Zar" w:hint="cs"/>
          <w:caps/>
          <w:color w:val="000000"/>
          <w:rtl/>
          <w:lang w:bidi="fa-IR"/>
        </w:rPr>
        <w:t xml:space="preserve"> باد و خداوند به او پاداش نیک بدهد و به ما نیز گوشه‌ای از اخلاق و تواضع ایشان را ببخشاید. همانا او نزدیک و پاسخگو است</w:t>
      </w:r>
      <w:r w:rsidRPr="00C715B7">
        <w:rPr>
          <w:rStyle w:val="FootnoteReference"/>
          <w:rFonts w:ascii="AGA Arabesque" w:hAnsi="AGA Arabesque" w:cs="B Zar"/>
          <w:color w:val="000000"/>
          <w:sz w:val="24"/>
          <w:szCs w:val="24"/>
          <w:rtl/>
        </w:rPr>
        <w:footnoteReference w:id="2074"/>
      </w:r>
      <w:r w:rsidR="00B16911">
        <w:rPr>
          <w:rFonts w:cs="B Zar" w:hint="cs"/>
          <w:caps/>
          <w:color w:val="000000"/>
          <w:rtl/>
        </w:rPr>
        <w:t>.</w:t>
      </w:r>
    </w:p>
    <w:p w:rsidR="002D6B77" w:rsidRPr="00605CCA" w:rsidRDefault="002D6B77" w:rsidP="002D6B77">
      <w:pPr>
        <w:pStyle w:val="a4"/>
        <w:rPr>
          <w:rFonts w:hint="cs"/>
          <w:rtl/>
          <w:lang w:bidi="ar-SA"/>
        </w:rPr>
      </w:pPr>
      <w:bookmarkStart w:id="2624" w:name="_Toc70311379"/>
      <w:bookmarkStart w:id="2625" w:name="_Toc223806934"/>
      <w:bookmarkStart w:id="2626" w:name="_Toc71217425"/>
      <w:r w:rsidRPr="00605CCA">
        <w:rPr>
          <w:rFonts w:hint="cs"/>
          <w:rtl/>
        </w:rPr>
        <w:t>ب ـ از خود گذشتگی عائشه</w:t>
      </w:r>
      <w:bookmarkEnd w:id="2624"/>
      <w:bookmarkEnd w:id="2625"/>
      <w:bookmarkEnd w:id="2626"/>
      <w:r w:rsidR="00B16911" w:rsidRPr="00CA12B1">
        <w:rPr>
          <w:rFonts w:cs="CTraditional Arabic" w:hint="cs"/>
          <w:b w:val="0"/>
          <w:bCs w:val="0"/>
          <w:rtl/>
          <w:lang w:bidi="ar-SA"/>
        </w:rPr>
        <w:t>ل</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آنچه از خودگذشتگی عائشه</w:t>
      </w:r>
      <w:r w:rsidR="00F2284D">
        <w:rPr>
          <w:rFonts w:cs="CTraditional Arabic" w:hint="cs"/>
          <w:caps/>
          <w:color w:val="000000"/>
          <w:rtl/>
          <w:lang w:bidi="fa-IR"/>
        </w:rPr>
        <w:t>ل</w:t>
      </w:r>
      <w:r w:rsidRPr="00605CCA">
        <w:rPr>
          <w:rFonts w:cs="B Zar" w:hint="cs"/>
          <w:caps/>
          <w:color w:val="000000"/>
          <w:rtl/>
          <w:lang w:bidi="fa-IR"/>
        </w:rPr>
        <w:t xml:space="preserve"> را به ما می‌رساند این است که او سالها آرزو داشت و منتظر بود تا پس از مرگ در کنار همسر عزیز و پدر گرامی‌خود دفن شود، اما وقتی عمر</w:t>
      </w:r>
      <w:r w:rsidRPr="00605CCA">
        <w:rPr>
          <w:rFonts w:cs="B Zar" w:hint="cs"/>
          <w:caps/>
          <w:color w:val="000000"/>
          <w:rtl/>
          <w:lang w:bidi="fa-IR"/>
        </w:rPr>
        <w:sym w:font="AGA Arabesque" w:char="F074"/>
      </w:r>
      <w:r w:rsidRPr="00605CCA">
        <w:rPr>
          <w:rFonts w:cs="B Zar" w:hint="cs"/>
          <w:caps/>
          <w:color w:val="000000"/>
          <w:rtl/>
          <w:lang w:bidi="fa-IR"/>
        </w:rPr>
        <w:t xml:space="preserve"> اجازه خواست تا در کنار دو رفیق خود دفن شود. عائشه</w:t>
      </w:r>
      <w:r w:rsidR="00F2284D">
        <w:rPr>
          <w:rFonts w:cs="CTraditional Arabic" w:hint="cs"/>
          <w:caps/>
          <w:color w:val="000000"/>
          <w:rtl/>
          <w:lang w:bidi="fa-IR"/>
        </w:rPr>
        <w:t>ل</w:t>
      </w:r>
      <w:r w:rsidRPr="00605CCA">
        <w:rPr>
          <w:rFonts w:cs="B Zar" w:hint="cs"/>
          <w:caps/>
          <w:color w:val="000000"/>
          <w:rtl/>
          <w:lang w:bidi="fa-IR"/>
        </w:rPr>
        <w:t xml:space="preserve"> او را بر خویشتن ترجیح داد و گفت: این مکان را برای خودم در نظر داشتم، ولی امروز او را بر خود ترجیح می‌دهم</w:t>
      </w:r>
      <w:r w:rsidRPr="00605CCA">
        <w:rPr>
          <w:rStyle w:val="FootnoteReference"/>
          <w:caps/>
          <w:color w:val="000000"/>
          <w:rtl/>
          <w:lang w:bidi="fa-IR"/>
        </w:rPr>
        <w:footnoteReference w:id="2075"/>
      </w:r>
      <w:r w:rsidR="00F2284D">
        <w:rPr>
          <w:rFonts w:cs="B Zar" w:hint="cs"/>
          <w:caps/>
          <w:color w:val="000000"/>
          <w:rtl/>
          <w:lang w:bidi="fa-IR"/>
        </w:rPr>
        <w:t>.</w:t>
      </w:r>
    </w:p>
    <w:p w:rsidR="002D6B77" w:rsidRPr="00605CCA" w:rsidRDefault="002D6B77" w:rsidP="002D6B77">
      <w:pPr>
        <w:pStyle w:val="a2"/>
        <w:rPr>
          <w:rFonts w:hint="cs"/>
          <w:rtl/>
          <w:lang w:bidi="fa-IR"/>
        </w:rPr>
      </w:pPr>
      <w:bookmarkStart w:id="2627" w:name="_Toc70311380"/>
      <w:bookmarkStart w:id="2628" w:name="_Toc223806935"/>
      <w:bookmarkStart w:id="2629" w:name="_Toc71217426"/>
      <w:bookmarkStart w:id="2630" w:name="_Toc260068716"/>
      <w:r w:rsidRPr="00605CCA">
        <w:rPr>
          <w:rFonts w:hint="cs"/>
          <w:rtl/>
          <w:lang w:bidi="fa-IR"/>
        </w:rPr>
        <w:t>4ـ امر به معروف و نهی از منکر در بستر مرگ</w:t>
      </w:r>
      <w:bookmarkEnd w:id="2627"/>
      <w:bookmarkEnd w:id="2628"/>
      <w:bookmarkEnd w:id="2629"/>
      <w:bookmarkEnd w:id="263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عمرفاروق</w:t>
      </w:r>
      <w:r w:rsidR="00F2284D">
        <w:rPr>
          <w:rFonts w:cs="B Zar" w:hint="cs"/>
          <w:caps/>
          <w:color w:val="000000"/>
          <w:lang w:bidi="fa-IR"/>
        </w:rPr>
        <w:sym w:font="AGA Arabesque" w:char="F074"/>
      </w:r>
      <w:r w:rsidRPr="00605CCA">
        <w:rPr>
          <w:rFonts w:cs="B Zar" w:hint="cs"/>
          <w:caps/>
          <w:color w:val="000000"/>
          <w:rtl/>
          <w:lang w:bidi="fa-IR"/>
        </w:rPr>
        <w:t xml:space="preserve"> در آخرین لحظه‌های حیات و در حالی که با مرگ دست و پنجه نرم می‌کرد از فریضه‌ی امر به معروف و نهی از منکر غافل نشد. آن‌گاه که جوانی بر او وارد شد و گفت: ای امیرالمؤمنین! خوشا به حالت که داده‌های فراوانی از جانب خدا نصیبت گردید از جمله همراهی رسول خدا و سابقه‌ی درخشان در اسلام و خلافت و عدالت و نهایتاً شهادت. عمر</w:t>
      </w:r>
      <w:r w:rsidRPr="00605CCA">
        <w:rPr>
          <w:rFonts w:cs="B Zar" w:hint="cs"/>
          <w:caps/>
          <w:color w:val="000000"/>
          <w:rtl/>
          <w:lang w:bidi="fa-IR"/>
        </w:rPr>
        <w:sym w:font="AGA Arabesque" w:char="F074"/>
      </w:r>
      <w:r w:rsidRPr="00605CCA">
        <w:rPr>
          <w:rFonts w:cs="B Zar" w:hint="cs"/>
          <w:caps/>
          <w:color w:val="000000"/>
          <w:rtl/>
          <w:lang w:bidi="fa-IR"/>
        </w:rPr>
        <w:t xml:space="preserve"> گفت: دوست دارم که این‌ها برای بخشش گناهانم کافی باشد و چیزی دیگر نمی‌خواهم. وقتی آن جوان برخاست و برگشت. عمر</w:t>
      </w:r>
      <w:r w:rsidRPr="00605CCA">
        <w:rPr>
          <w:rFonts w:cs="B Zar" w:hint="cs"/>
          <w:caps/>
          <w:color w:val="000000"/>
          <w:rtl/>
          <w:lang w:bidi="fa-IR"/>
        </w:rPr>
        <w:sym w:font="AGA Arabesque" w:char="F074"/>
      </w:r>
      <w:r w:rsidRPr="00605CCA">
        <w:rPr>
          <w:rFonts w:cs="B Zar" w:hint="cs"/>
          <w:caps/>
          <w:color w:val="000000"/>
          <w:rtl/>
          <w:lang w:bidi="fa-IR"/>
        </w:rPr>
        <w:t xml:space="preserve"> متوجه إزارش شد که بر روی زمین کش می‌خورد. گفت: او را برگردانید. آن‌گاه خطاب به وی گفت: برادرزاده‌ام! لباسهایت را بالا بزن. این طور هم لباسهایت تمیز می‌ماند و هم پروردگارت خشنود می‌گردد</w:t>
      </w:r>
      <w:r w:rsidRPr="00605CCA">
        <w:rPr>
          <w:rStyle w:val="FootnoteReference"/>
          <w:caps/>
          <w:color w:val="000000"/>
          <w:rtl/>
          <w:lang w:bidi="fa-IR"/>
        </w:rPr>
        <w:footnoteReference w:id="2076"/>
      </w:r>
      <w:r w:rsidR="00F2284D">
        <w:rPr>
          <w:rFonts w:cs="B Zar" w:hint="cs"/>
          <w:caps/>
          <w:color w:val="000000"/>
          <w:rtl/>
          <w:lang w:bidi="fa-IR"/>
        </w:rPr>
        <w:t>.</w:t>
      </w:r>
    </w:p>
    <w:p w:rsidR="002D6B77" w:rsidRPr="00605CCA" w:rsidRDefault="002D6B77" w:rsidP="00CA12B1">
      <w:pPr>
        <w:spacing w:line="228" w:lineRule="auto"/>
        <w:ind w:firstLine="397"/>
        <w:rPr>
          <w:rFonts w:cs="B Zar" w:hint="cs"/>
          <w:caps/>
          <w:color w:val="000000"/>
          <w:rtl/>
        </w:rPr>
      </w:pPr>
      <w:r w:rsidRPr="00605CCA">
        <w:rPr>
          <w:rFonts w:cs="B Zar" w:hint="cs"/>
          <w:caps/>
          <w:color w:val="000000"/>
          <w:rtl/>
          <w:lang w:bidi="fa-IR"/>
        </w:rPr>
        <w:t>ابن مسعود</w:t>
      </w:r>
      <w:r w:rsidRPr="00605CCA">
        <w:rPr>
          <w:rFonts w:cs="B Zar" w:hint="cs"/>
          <w:caps/>
          <w:color w:val="000000"/>
          <w:rtl/>
          <w:lang w:bidi="fa-IR"/>
        </w:rPr>
        <w:sym w:font="AGA Arabesque" w:char="F074"/>
      </w:r>
      <w:r w:rsidRPr="00605CCA">
        <w:rPr>
          <w:rFonts w:cs="B Zar" w:hint="cs"/>
          <w:caps/>
          <w:color w:val="000000"/>
          <w:rtl/>
          <w:lang w:bidi="fa-IR"/>
        </w:rPr>
        <w:t xml:space="preserve"> می‌گوید: خدا عمر را بیامرزد. حتی در لحظه‌های پایانی زندگی و درد و رنج او را از گفتن سخن حق و امر به معروف و نهی از منکر باز نداشت. چنان که در همان لحظات وقتی دخترش، حفصه، بر او وارد شد و گفت: ای رفیق رسول خدا! و ای پدر خانم آن حضرت! و ای امیرالمؤمنین! عمر</w:t>
      </w:r>
      <w:r w:rsidRPr="00605CCA">
        <w:rPr>
          <w:rFonts w:cs="B Zar" w:hint="cs"/>
          <w:caps/>
          <w:color w:val="000000"/>
          <w:rtl/>
          <w:lang w:bidi="fa-IR"/>
        </w:rPr>
        <w:sym w:font="AGA Arabesque" w:char="F074"/>
      </w:r>
      <w:r w:rsidRPr="00605CCA">
        <w:rPr>
          <w:rFonts w:cs="B Zar" w:hint="cs"/>
          <w:caps/>
          <w:color w:val="000000"/>
          <w:rtl/>
          <w:lang w:bidi="fa-IR"/>
        </w:rPr>
        <w:t xml:space="preserve"> به فرزندش، </w:t>
      </w:r>
      <w:r w:rsidRPr="00CA12B1">
        <w:rPr>
          <w:rFonts w:cs="B Zar" w:hint="cs"/>
          <w:caps/>
          <w:rtl/>
          <w:lang w:bidi="fa-IR"/>
        </w:rPr>
        <w:t>عبدالله، گفت: مرا بنشان که بیشتر تحمل نمی‌کنم.</w:t>
      </w:r>
      <w:r w:rsidR="00F2284D" w:rsidRPr="00CA12B1">
        <w:rPr>
          <w:rFonts w:ascii="Lotus Linotype" w:hAnsi="Lotus Linotype" w:cs="Lotus Linotype"/>
          <w:caps/>
          <w:rtl/>
          <w:lang w:bidi="fa-IR"/>
        </w:rPr>
        <w:t xml:space="preserve"> </w:t>
      </w:r>
      <w:r w:rsidRPr="00CA12B1">
        <w:rPr>
          <w:rFonts w:cs="B Zar" w:hint="cs"/>
          <w:caps/>
          <w:rtl/>
          <w:lang w:bidi="fa-IR"/>
        </w:rPr>
        <w:t>آن‌گاه در حالی که بر سینه‌ی عبدالله تکیه داده بود گفت</w:t>
      </w:r>
      <w:r w:rsidRPr="00605CCA">
        <w:rPr>
          <w:rFonts w:cs="B Zar" w:hint="cs"/>
          <w:caps/>
          <w:color w:val="000000"/>
          <w:rtl/>
          <w:lang w:bidi="fa-IR"/>
        </w:rPr>
        <w:t>: حق پدری خود را بر تو نمی‌بخشم اگر بر من چنین نوحه بسرایی</w:t>
      </w:r>
      <w:r w:rsidR="00F2284D">
        <w:rPr>
          <w:rFonts w:cs="B Zar" w:hint="cs"/>
          <w:caps/>
          <w:color w:val="000000"/>
          <w:rtl/>
          <w:lang w:bidi="fa-IR"/>
        </w:rPr>
        <w:t>،</w:t>
      </w:r>
      <w:r w:rsidRPr="00605CCA">
        <w:rPr>
          <w:rFonts w:cs="B Zar" w:hint="cs"/>
          <w:caps/>
          <w:color w:val="000000"/>
          <w:rtl/>
          <w:lang w:bidi="fa-IR"/>
        </w:rPr>
        <w:t xml:space="preserve"> اما اختیار چشمان تو را ندارم</w:t>
      </w:r>
      <w:r w:rsidRPr="00C715B7">
        <w:rPr>
          <w:rStyle w:val="FootnoteReference"/>
          <w:rFonts w:ascii="AGA Arabesque" w:hAnsi="AGA Arabesque" w:cs="B Zar"/>
          <w:color w:val="000000"/>
          <w:sz w:val="24"/>
          <w:szCs w:val="24"/>
          <w:rtl/>
        </w:rPr>
        <w:footnoteReference w:id="2077"/>
      </w:r>
      <w:r w:rsidR="00F2284D">
        <w:rPr>
          <w:rFonts w:cs="B Zar" w:hint="cs"/>
          <w:caps/>
          <w:color w:val="000000"/>
          <w:rtl/>
        </w:rPr>
        <w:t>.</w:t>
      </w:r>
    </w:p>
    <w:p w:rsidR="00F2284D" w:rsidRDefault="002D6B77" w:rsidP="00CA12B1">
      <w:pPr>
        <w:spacing w:line="228" w:lineRule="auto"/>
        <w:ind w:firstLine="397"/>
        <w:rPr>
          <w:rFonts w:cs="B Zar" w:hint="cs"/>
          <w:caps/>
          <w:color w:val="000000"/>
          <w:rtl/>
        </w:rPr>
      </w:pPr>
      <w:r w:rsidRPr="00605CCA">
        <w:rPr>
          <w:rFonts w:cs="B Zar" w:hint="cs"/>
          <w:caps/>
          <w:color w:val="000000"/>
          <w:rtl/>
          <w:lang w:bidi="fa-IR"/>
        </w:rPr>
        <w:t xml:space="preserve">انس بن مالک </w:t>
      </w:r>
      <w:r w:rsidRPr="00605CCA">
        <w:rPr>
          <w:rFonts w:cs="B Zar" w:hint="cs"/>
          <w:caps/>
          <w:color w:val="000000"/>
          <w:rtl/>
          <w:lang w:bidi="fa-IR"/>
        </w:rPr>
        <w:sym w:font="AGA Arabesque" w:char="F074"/>
      </w:r>
      <w:r w:rsidRPr="00605CCA">
        <w:rPr>
          <w:rFonts w:cs="B Zar" w:hint="cs"/>
          <w:caps/>
          <w:color w:val="000000"/>
          <w:rtl/>
          <w:lang w:bidi="fa-IR"/>
        </w:rPr>
        <w:t xml:space="preserve"> می</w:t>
      </w:r>
      <w:r w:rsidRPr="00605CCA">
        <w:rPr>
          <w:rFonts w:cs="Times New Roman" w:hint="cs"/>
          <w:b/>
          <w:bCs/>
          <w:caps/>
          <w:color w:val="000000"/>
          <w:rtl/>
          <w:lang w:bidi="fa-IR"/>
        </w:rPr>
        <w:t>‌</w:t>
      </w:r>
      <w:r w:rsidRPr="00605CCA">
        <w:rPr>
          <w:rFonts w:cs="B Zar" w:hint="cs"/>
          <w:caps/>
          <w:color w:val="000000"/>
          <w:rtl/>
          <w:lang w:bidi="fa-IR"/>
        </w:rPr>
        <w:t>گوید: وقتی عمر</w:t>
      </w:r>
      <w:r w:rsidRPr="00605CCA">
        <w:rPr>
          <w:rFonts w:cs="B Zar" w:hint="cs"/>
          <w:caps/>
          <w:color w:val="000000"/>
          <w:rtl/>
          <w:lang w:bidi="fa-IR"/>
        </w:rPr>
        <w:sym w:font="AGA Arabesque" w:char="F074"/>
      </w:r>
      <w:r w:rsidRPr="00605CCA">
        <w:rPr>
          <w:rFonts w:cs="B Zar" w:hint="cs"/>
          <w:caps/>
          <w:color w:val="000000"/>
          <w:rtl/>
          <w:lang w:bidi="fa-IR"/>
        </w:rPr>
        <w:t xml:space="preserve"> ضربه خورد، و خبر به گوش حفصه رسید، فریاد کشید. عمر</w:t>
      </w:r>
      <w:r w:rsidRPr="00605CCA">
        <w:rPr>
          <w:rFonts w:cs="B Zar" w:hint="cs"/>
          <w:caps/>
          <w:color w:val="000000"/>
          <w:rtl/>
          <w:lang w:bidi="fa-IR"/>
        </w:rPr>
        <w:sym w:font="AGA Arabesque" w:char="F074"/>
      </w:r>
      <w:r w:rsidRPr="00605CCA">
        <w:rPr>
          <w:rFonts w:cs="B Zar" w:hint="cs"/>
          <w:caps/>
          <w:color w:val="000000"/>
          <w:rtl/>
          <w:lang w:bidi="fa-IR"/>
        </w:rPr>
        <w:t xml:space="preserve"> گفت: ای حفصه! مگر از رسول خدا نشنیده‌ای که هر میتی که بر او واویلا کنند عذاب داده خواهد </w:t>
      </w:r>
      <w:r w:rsidRPr="00CA12B1">
        <w:rPr>
          <w:rFonts w:cs="B Zar" w:hint="cs"/>
          <w:caps/>
          <w:rtl/>
          <w:lang w:bidi="fa-IR"/>
        </w:rPr>
        <w:t xml:space="preserve">شد؟ </w:t>
      </w:r>
      <w:r w:rsidR="00CA12B1" w:rsidRPr="00CA12B1">
        <w:rPr>
          <w:rFonts w:ascii="Lotus Linotype" w:hAnsi="Lotus Linotype" w:cs="Lotus Linotype" w:hint="cs"/>
          <w:rtl/>
        </w:rPr>
        <w:t>و صهیب آمد و گفت: وای عمر؟! عمر گفت: وای بر تو ای صهیب، مگر خبر نداری که میتی را که بر او واویلا کنند عذاب داده می شود</w:t>
      </w:r>
      <w:r w:rsidR="00CA12B1">
        <w:rPr>
          <w:rFonts w:ascii="Lotus Linotype" w:hAnsi="Lotus Linotype" w:cs="Lotus Linotype" w:hint="cs"/>
          <w:rtl/>
        </w:rPr>
        <w:t>؟</w:t>
      </w:r>
      <w:r w:rsidR="00CA12B1" w:rsidRPr="00CA12B1">
        <w:rPr>
          <w:rFonts w:ascii="Lotus Linotype" w:hAnsi="Lotus Linotype" w:cs="Lotus Linotype" w:hint="cs"/>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و در بیان حق آن چنان جدی بود که پس از ضربه خوردن و در حالی که خون از بدنش جاری بود در جواب کسی که به ایشان پیشنهاد داد تا فرزندش، عبدالله، را جانشین خود قرار دهد گفت: به خدا سوگند! این سخن را به خاطر خدا نگفتی</w:t>
      </w:r>
      <w:r w:rsidRPr="00C715B7">
        <w:rPr>
          <w:rStyle w:val="FootnoteReference"/>
          <w:rFonts w:ascii="AGA Arabesque" w:hAnsi="AGA Arabesque" w:cs="B Zar"/>
          <w:color w:val="000000"/>
          <w:sz w:val="24"/>
          <w:szCs w:val="24"/>
          <w:rtl/>
        </w:rPr>
        <w:footnoteReference w:id="2078"/>
      </w:r>
      <w:r w:rsidR="00F2284D">
        <w:rPr>
          <w:rFonts w:cs="B Zar" w:hint="cs"/>
          <w:caps/>
          <w:color w:val="000000"/>
          <w:rtl/>
        </w:rPr>
        <w:t>.</w:t>
      </w:r>
    </w:p>
    <w:p w:rsidR="002D6B77" w:rsidRPr="00605CCA" w:rsidRDefault="002D6B77" w:rsidP="002D6B77">
      <w:pPr>
        <w:pStyle w:val="a2"/>
        <w:rPr>
          <w:rFonts w:hint="cs"/>
          <w:rtl/>
          <w:lang w:bidi="fa-IR"/>
        </w:rPr>
      </w:pPr>
      <w:bookmarkStart w:id="2631" w:name="_Toc70311381"/>
      <w:bookmarkStart w:id="2632" w:name="_Toc223806936"/>
      <w:bookmarkStart w:id="2633" w:name="_Toc71217427"/>
      <w:bookmarkStart w:id="2634" w:name="_Toc260068717"/>
      <w:r w:rsidRPr="00605CCA">
        <w:rPr>
          <w:rFonts w:hint="cs"/>
          <w:rtl/>
          <w:lang w:bidi="fa-IR"/>
        </w:rPr>
        <w:t>5ـ جواز ستایش کسی که صفاتی در او است به شرطی که خطر فتنه وجود نداشته باشد</w:t>
      </w:r>
      <w:bookmarkEnd w:id="2631"/>
      <w:bookmarkEnd w:id="2632"/>
      <w:bookmarkEnd w:id="2633"/>
      <w:bookmarkEnd w:id="2634"/>
    </w:p>
    <w:p w:rsidR="002D6B77" w:rsidRPr="00605CCA" w:rsidRDefault="002D6B77" w:rsidP="00ED53A4">
      <w:pPr>
        <w:spacing w:line="228" w:lineRule="auto"/>
        <w:rPr>
          <w:rFonts w:cs="B Zar" w:hint="cs"/>
          <w:caps/>
          <w:color w:val="000000"/>
          <w:rtl/>
          <w:lang w:bidi="fa-IR"/>
        </w:rPr>
      </w:pPr>
      <w:r w:rsidRPr="00605CCA">
        <w:rPr>
          <w:rFonts w:cs="B Zar" w:hint="cs"/>
          <w:caps/>
          <w:color w:val="000000"/>
          <w:rtl/>
          <w:lang w:bidi="fa-IR"/>
        </w:rPr>
        <w:t>چنان که صحابه</w:t>
      </w:r>
      <w:r w:rsidR="00ED53A4">
        <w:rPr>
          <w:rFonts w:cs="B Zar" w:hint="cs"/>
          <w:caps/>
          <w:color w:val="000000"/>
          <w:lang w:bidi="fa-IR"/>
        </w:rPr>
        <w:sym w:font="AGA Arabesque" w:char="F079"/>
      </w:r>
      <w:r w:rsidRPr="00605CCA">
        <w:rPr>
          <w:rFonts w:cs="B Zar" w:hint="cs"/>
          <w:caps/>
          <w:color w:val="000000"/>
          <w:rtl/>
          <w:lang w:bidi="fa-IR"/>
        </w:rPr>
        <w:t xml:space="preserve"> با </w:t>
      </w:r>
      <w:r>
        <w:rPr>
          <w:rFonts w:cs="B Zar" w:hint="cs"/>
          <w:caps/>
          <w:color w:val="000000"/>
          <w:rtl/>
          <w:lang w:bidi="fa-IR"/>
        </w:rPr>
        <w:t>عمر بن خطاب</w:t>
      </w:r>
      <w:r w:rsidR="00ED53A4">
        <w:rPr>
          <w:rFonts w:cs="B Zar" w:hint="cs"/>
          <w:caps/>
          <w:color w:val="000000"/>
          <w:lang w:bidi="fa-IR"/>
        </w:rPr>
        <w:sym w:font="AGA Arabesque" w:char="F074"/>
      </w:r>
      <w:r w:rsidRPr="00605CCA">
        <w:rPr>
          <w:rFonts w:cs="B Zar" w:hint="cs"/>
          <w:caps/>
          <w:color w:val="000000"/>
          <w:rtl/>
          <w:lang w:bidi="fa-IR"/>
        </w:rPr>
        <w:t xml:space="preserve"> چنین کردند، زیرا آن‌ها می‌دانستند که در این حالت او دچار فتنه و غرور نمی‌گردد. چنان که ابن عباس </w:t>
      </w:r>
      <w:r w:rsidR="00ED53A4">
        <w:rPr>
          <w:rFonts w:cs="CTraditional Arabic" w:hint="cs"/>
          <w:caps/>
          <w:color w:val="000000"/>
          <w:rtl/>
          <w:lang w:bidi="fa-IR"/>
        </w:rPr>
        <w:t>ب</w:t>
      </w:r>
      <w:r w:rsidRPr="00605CCA">
        <w:rPr>
          <w:rFonts w:cs="B Zar" w:hint="cs"/>
          <w:caps/>
          <w:color w:val="000000"/>
          <w:rtl/>
          <w:lang w:bidi="fa-IR"/>
        </w:rPr>
        <w:t xml:space="preserve"> که خود عالم ربانی و فقیه چیره‌دستی بود، خطاب به عمر</w:t>
      </w:r>
      <w:r w:rsidRPr="00605CCA">
        <w:rPr>
          <w:rFonts w:cs="B Zar" w:hint="cs"/>
          <w:caps/>
          <w:color w:val="000000"/>
          <w:rtl/>
          <w:lang w:bidi="fa-IR"/>
        </w:rPr>
        <w:sym w:font="AGA Arabesque" w:char="F074"/>
      </w:r>
      <w:r w:rsidRPr="00605CCA">
        <w:rPr>
          <w:rFonts w:cs="B Zar" w:hint="cs"/>
          <w:caps/>
          <w:color w:val="000000"/>
          <w:rtl/>
          <w:lang w:bidi="fa-IR"/>
        </w:rPr>
        <w:t xml:space="preserve"> گفت: مگر رسول خدا</w:t>
      </w:r>
      <w:r w:rsidRPr="00605CCA">
        <w:rPr>
          <w:rFonts w:cs="CTraditional Arabic" w:hint="cs"/>
          <w:caps/>
          <w:color w:val="000000"/>
          <w:rtl/>
          <w:lang w:bidi="fa-IR"/>
        </w:rPr>
        <w:t>ص</w:t>
      </w:r>
      <w:r w:rsidRPr="00605CCA">
        <w:rPr>
          <w:rFonts w:cs="B Zar" w:hint="cs"/>
          <w:caps/>
          <w:color w:val="000000"/>
          <w:rtl/>
          <w:lang w:bidi="fa-IR"/>
        </w:rPr>
        <w:t xml:space="preserve"> در حق تو دعا نکرد که خداوند اسلام را به وسیله تو عزیز بگرداند؟ و با مسلمان شدن تو اسلام عزیز و آشکار گردید. و خداوند به وسیله‌ی تو در دین و رزق مسلمانان فراخی آورد و سرانجام با شهادت دنیا را ترک می‌نمایی. پس این همه افتخارات به شما مبارک باد. اما سخنان ابن عباس ذره‌ای به عمر</w:t>
      </w:r>
      <w:r w:rsidRPr="00605CCA">
        <w:rPr>
          <w:rFonts w:cs="B Zar" w:hint="cs"/>
          <w:caps/>
          <w:color w:val="000000"/>
          <w:rtl/>
          <w:lang w:bidi="fa-IR"/>
        </w:rPr>
        <w:sym w:font="AGA Arabesque" w:char="F074"/>
      </w:r>
      <w:r w:rsidRPr="00605CCA">
        <w:rPr>
          <w:rFonts w:cs="B Zar" w:hint="cs"/>
          <w:caps/>
          <w:color w:val="000000"/>
          <w:rtl/>
          <w:lang w:bidi="fa-IR"/>
        </w:rPr>
        <w:t xml:space="preserve"> احساس شادمانی نداد، بلکه او به ابن عباس گفت: به خدا سوگند، مغرور کسی است که فریب سخنان شما را بخورد</w:t>
      </w:r>
      <w:r w:rsidRPr="00605CCA">
        <w:rPr>
          <w:rStyle w:val="FootnoteReference"/>
          <w:caps/>
          <w:color w:val="000000"/>
          <w:rtl/>
          <w:lang w:bidi="fa-IR"/>
        </w:rPr>
        <w:footnoteReference w:id="2079"/>
      </w:r>
      <w:r w:rsidR="00ED53A4">
        <w:rPr>
          <w:rFonts w:cs="B Zar" w:hint="cs"/>
          <w:caps/>
          <w:color w:val="000000"/>
          <w:rtl/>
          <w:lang w:bidi="fa-IR"/>
        </w:rPr>
        <w:t>.</w:t>
      </w:r>
    </w:p>
    <w:p w:rsidR="002D6B77" w:rsidRPr="00605CCA" w:rsidRDefault="00ED53A4" w:rsidP="002D6B77">
      <w:pPr>
        <w:pStyle w:val="a2"/>
        <w:rPr>
          <w:rFonts w:hint="cs"/>
          <w:rtl/>
          <w:lang w:bidi="fa-IR"/>
        </w:rPr>
      </w:pPr>
      <w:bookmarkStart w:id="2635" w:name="_Toc70311382"/>
      <w:bookmarkStart w:id="2636" w:name="_Toc223806937"/>
      <w:bookmarkStart w:id="2637" w:name="_Toc71217428"/>
      <w:bookmarkStart w:id="2638" w:name="_Toc260068718"/>
      <w:r>
        <w:rPr>
          <w:rFonts w:hint="cs"/>
          <w:rtl/>
          <w:lang w:bidi="fa-IR"/>
        </w:rPr>
        <w:t>6ـ موضع</w:t>
      </w:r>
      <w:r>
        <w:rPr>
          <w:rFonts w:hint="eastAsia"/>
          <w:rtl/>
          <w:lang w:bidi="fa-IR"/>
        </w:rPr>
        <w:t>‌</w:t>
      </w:r>
      <w:r w:rsidR="002D6B77" w:rsidRPr="00605CCA">
        <w:rPr>
          <w:rFonts w:hint="cs"/>
          <w:rtl/>
          <w:lang w:bidi="fa-IR"/>
        </w:rPr>
        <w:t>گیری کعب احبار در جریان شهادت عمر</w:t>
      </w:r>
      <w:r w:rsidR="002D6B77" w:rsidRPr="00605CCA">
        <w:rPr>
          <w:rFonts w:hint="cs"/>
          <w:b w:val="0"/>
          <w:rtl/>
          <w:lang w:bidi="fa-IR"/>
        </w:rPr>
        <w:sym w:font="AGA Arabesque" w:char="F074"/>
      </w:r>
      <w:bookmarkEnd w:id="2635"/>
      <w:bookmarkEnd w:id="2636"/>
      <w:bookmarkEnd w:id="2637"/>
      <w:bookmarkEnd w:id="2638"/>
    </w:p>
    <w:p w:rsidR="002D6B77" w:rsidRPr="00605CCA" w:rsidRDefault="002D6B77" w:rsidP="002D6B77">
      <w:pPr>
        <w:spacing w:line="228" w:lineRule="auto"/>
        <w:rPr>
          <w:rFonts w:cs="B Zar" w:hint="cs"/>
          <w:caps/>
          <w:color w:val="000000"/>
          <w:spacing w:val="-6"/>
          <w:rtl/>
          <w:lang w:bidi="fa-IR"/>
        </w:rPr>
      </w:pPr>
      <w:r w:rsidRPr="00605CCA">
        <w:rPr>
          <w:rFonts w:cs="B Zar" w:hint="cs"/>
          <w:caps/>
          <w:color w:val="000000"/>
          <w:spacing w:val="-6"/>
          <w:rtl/>
          <w:lang w:bidi="fa-IR"/>
        </w:rPr>
        <w:t>کعب بن مانع حمیری معروف به کعب احبار، زمان رسول خدا</w:t>
      </w:r>
      <w:r w:rsidRPr="00605CCA">
        <w:rPr>
          <w:rFonts w:cs="CTraditional Arabic" w:hint="cs"/>
          <w:caps/>
          <w:color w:val="000000"/>
          <w:spacing w:val="-6"/>
          <w:rtl/>
          <w:lang w:bidi="fa-IR"/>
        </w:rPr>
        <w:t>ص</w:t>
      </w:r>
      <w:r w:rsidRPr="00605CCA">
        <w:rPr>
          <w:rFonts w:cs="B Zar" w:hint="cs"/>
          <w:caps/>
          <w:color w:val="000000"/>
          <w:spacing w:val="-6"/>
          <w:rtl/>
          <w:lang w:bidi="fa-IR"/>
        </w:rPr>
        <w:t xml:space="preserve"> را دریافت ولی در زمان خلافت عمر</w:t>
      </w:r>
      <w:r w:rsidRPr="00605CCA">
        <w:rPr>
          <w:rFonts w:cs="B Zar" w:hint="cs"/>
          <w:caps/>
          <w:color w:val="000000"/>
          <w:spacing w:val="-6"/>
          <w:rtl/>
          <w:lang w:bidi="fa-IR"/>
        </w:rPr>
        <w:sym w:font="AGA Arabesque" w:char="F074"/>
      </w:r>
      <w:r w:rsidRPr="00605CCA">
        <w:rPr>
          <w:rFonts w:cs="B Zar" w:hint="cs"/>
          <w:caps/>
          <w:color w:val="000000"/>
          <w:spacing w:val="-6"/>
          <w:rtl/>
          <w:lang w:bidi="fa-IR"/>
        </w:rPr>
        <w:t xml:space="preserve"> و در سال 12 هـ مسلمان شد</w:t>
      </w:r>
      <w:r w:rsidRPr="00605CCA">
        <w:rPr>
          <w:rStyle w:val="FootnoteReference"/>
          <w:caps/>
          <w:color w:val="000000"/>
          <w:spacing w:val="-6"/>
          <w:rtl/>
          <w:lang w:bidi="fa-IR"/>
        </w:rPr>
        <w:footnoteReference w:id="2080"/>
      </w:r>
      <w:r w:rsidR="00ED53A4">
        <w:rPr>
          <w:rFonts w:cs="B Zar" w:hint="cs"/>
          <w:caps/>
          <w:color w:val="000000"/>
          <w:spacing w:val="-6"/>
          <w:rtl/>
          <w:lang w:bidi="fa-IR"/>
        </w:rPr>
        <w:t>.</w:t>
      </w:r>
      <w:r w:rsidRPr="00605CCA">
        <w:rPr>
          <w:rFonts w:cs="B Zar" w:hint="cs"/>
          <w:caps/>
          <w:color w:val="000000"/>
          <w:spacing w:val="-6"/>
          <w:rtl/>
          <w:lang w:bidi="fa-IR"/>
        </w:rPr>
        <w:t xml:space="preserve"> او که از علمای بزرگ یهودی در یمن به شمار می‌رفت پس از این که مسلمان شد قرآن و سنت را از اصحاب پیامبر فرا گرفت و صحابه و دیگران اخبار امت</w:t>
      </w:r>
      <w:r w:rsidR="00ED53A4">
        <w:rPr>
          <w:rFonts w:cs="B Zar" w:hint="cs"/>
          <w:caps/>
          <w:color w:val="000000"/>
          <w:spacing w:val="-6"/>
          <w:rtl/>
          <w:lang w:bidi="fa-IR"/>
        </w:rPr>
        <w:t>‌</w:t>
      </w:r>
      <w:r w:rsidRPr="00605CCA">
        <w:rPr>
          <w:rFonts w:cs="B Zar" w:hint="cs"/>
          <w:caps/>
          <w:color w:val="000000"/>
          <w:spacing w:val="-6"/>
          <w:rtl/>
          <w:lang w:bidi="fa-IR"/>
        </w:rPr>
        <w:t>های گذشته را از او فرا گرفتند. سرانجام کعب به شام رفت و در شهر حمص اقامت گزید و در همان جا مرد</w:t>
      </w:r>
      <w:r w:rsidRPr="00605CCA">
        <w:rPr>
          <w:rStyle w:val="FootnoteReference"/>
          <w:caps/>
          <w:color w:val="000000"/>
          <w:spacing w:val="-6"/>
          <w:rtl/>
          <w:lang w:bidi="fa-IR"/>
        </w:rPr>
        <w:footnoteReference w:id="2081"/>
      </w:r>
      <w:r w:rsidR="00ED53A4">
        <w:rPr>
          <w:rFonts w:cs="B Zar" w:hint="cs"/>
          <w:caps/>
          <w:color w:val="000000"/>
          <w:spacing w:val="-6"/>
          <w:rtl/>
          <w:lang w:bidi="fa-IR"/>
        </w:rPr>
        <w:t>.</w:t>
      </w:r>
    </w:p>
    <w:p w:rsidR="002D6B77" w:rsidRPr="00605CCA" w:rsidRDefault="002D6B77" w:rsidP="00BA01FC">
      <w:pPr>
        <w:spacing w:line="228" w:lineRule="auto"/>
        <w:ind w:firstLine="397"/>
        <w:rPr>
          <w:rFonts w:cs="B Zar" w:hint="cs"/>
          <w:caps/>
          <w:color w:val="000000"/>
          <w:rtl/>
          <w:lang w:bidi="fa-IR"/>
        </w:rPr>
      </w:pPr>
      <w:r w:rsidRPr="00605CCA">
        <w:rPr>
          <w:rFonts w:cs="B Zar" w:hint="cs"/>
          <w:caps/>
          <w:color w:val="000000"/>
          <w:rtl/>
          <w:lang w:bidi="fa-IR"/>
        </w:rPr>
        <w:t>گفتنی است که کعب به همکاری در توطئه‌ی قتل عمر</w:t>
      </w:r>
      <w:r w:rsidRPr="00605CCA">
        <w:rPr>
          <w:rFonts w:cs="B Zar" w:hint="cs"/>
          <w:caps/>
          <w:color w:val="000000"/>
          <w:rtl/>
          <w:lang w:bidi="fa-IR"/>
        </w:rPr>
        <w:sym w:font="AGA Arabesque" w:char="F074"/>
      </w:r>
      <w:r w:rsidRPr="00605CCA">
        <w:rPr>
          <w:rFonts w:cs="B Zar" w:hint="cs"/>
          <w:caps/>
          <w:color w:val="000000"/>
          <w:rtl/>
          <w:lang w:bidi="fa-IR"/>
        </w:rPr>
        <w:t xml:space="preserve"> متهم شده است به دلیل این روایت طبری که مسور بن مخرمه می‌گوید: در صبح یکی از روزها، عمر</w:t>
      </w:r>
      <w:r w:rsidRPr="00605CCA">
        <w:rPr>
          <w:rFonts w:cs="B Zar" w:hint="cs"/>
          <w:caps/>
          <w:color w:val="000000"/>
          <w:rtl/>
          <w:lang w:bidi="fa-IR"/>
        </w:rPr>
        <w:sym w:font="AGA Arabesque" w:char="F074"/>
      </w:r>
      <w:r w:rsidRPr="00605CCA">
        <w:rPr>
          <w:rFonts w:cs="B Zar" w:hint="cs"/>
          <w:caps/>
          <w:color w:val="000000"/>
          <w:rtl/>
          <w:lang w:bidi="fa-IR"/>
        </w:rPr>
        <w:t xml:space="preserve"> به خانه‌ی خود برگشت. کعب</w:t>
      </w:r>
      <w:r w:rsidR="00BA01FC">
        <w:rPr>
          <w:rFonts w:cs="B Zar" w:hint="cs"/>
          <w:caps/>
          <w:color w:val="000000"/>
          <w:rtl/>
          <w:lang w:bidi="fa-IR"/>
        </w:rPr>
        <w:t xml:space="preserve"> فردای آن‌روز به ایشان گفت</w:t>
      </w:r>
      <w:r w:rsidRPr="00605CCA">
        <w:rPr>
          <w:rFonts w:cs="B Zar" w:hint="cs"/>
          <w:caps/>
          <w:color w:val="000000"/>
          <w:rtl/>
          <w:lang w:bidi="fa-IR"/>
        </w:rPr>
        <w:t>: ای امیرالمؤمنین! وصیت کن</w:t>
      </w:r>
      <w:r w:rsidR="00BA01FC">
        <w:rPr>
          <w:rFonts w:cs="B Zar" w:hint="cs"/>
          <w:caps/>
          <w:color w:val="000000"/>
          <w:rtl/>
          <w:lang w:bidi="fa-IR"/>
        </w:rPr>
        <w:t>،</w:t>
      </w:r>
      <w:r w:rsidRPr="00605CCA">
        <w:rPr>
          <w:rFonts w:cs="B Zar" w:hint="cs"/>
          <w:caps/>
          <w:color w:val="000000"/>
          <w:rtl/>
          <w:lang w:bidi="fa-IR"/>
        </w:rPr>
        <w:t xml:space="preserve"> زیرا بیش از سه روز دیگر زنده نخواهی ماند. عمر</w:t>
      </w:r>
      <w:r w:rsidRPr="00605CCA">
        <w:rPr>
          <w:rFonts w:cs="B Zar" w:hint="cs"/>
          <w:caps/>
          <w:color w:val="000000"/>
          <w:rtl/>
          <w:lang w:bidi="fa-IR"/>
        </w:rPr>
        <w:sym w:font="AGA Arabesque" w:char="F074"/>
      </w:r>
      <w:r w:rsidRPr="00605CCA">
        <w:rPr>
          <w:rFonts w:cs="B Zar" w:hint="cs"/>
          <w:caps/>
          <w:color w:val="000000"/>
          <w:rtl/>
          <w:lang w:bidi="fa-IR"/>
        </w:rPr>
        <w:t xml:space="preserve"> پرسید: از کجا می‌دانی؟ گفت: از کتاب خدا (تورات)</w:t>
      </w:r>
      <w:r w:rsidR="00BA01FC">
        <w:rPr>
          <w:rFonts w:cs="B Zar" w:hint="cs"/>
          <w:caps/>
          <w:color w:val="000000"/>
          <w:rtl/>
          <w:lang w:bidi="fa-IR"/>
        </w:rPr>
        <w:t>.</w:t>
      </w:r>
      <w:r w:rsidRPr="00605CCA">
        <w:rPr>
          <w:rFonts w:cs="B Zar" w:hint="cs"/>
          <w:caps/>
          <w:color w:val="000000"/>
          <w:rtl/>
          <w:lang w:bidi="fa-IR"/>
        </w:rPr>
        <w:t xml:space="preserve"> عمر</w:t>
      </w:r>
      <w:r w:rsidRPr="00605CCA">
        <w:rPr>
          <w:rFonts w:cs="B Zar" w:hint="cs"/>
          <w:caps/>
          <w:color w:val="000000"/>
          <w:rtl/>
          <w:lang w:bidi="fa-IR"/>
        </w:rPr>
        <w:sym w:font="AGA Arabesque" w:char="F074"/>
      </w:r>
      <w:r w:rsidRPr="00605CCA">
        <w:rPr>
          <w:rFonts w:cs="B Zar" w:hint="cs"/>
          <w:caps/>
          <w:color w:val="000000"/>
          <w:rtl/>
          <w:lang w:bidi="fa-IR"/>
        </w:rPr>
        <w:t xml:space="preserve"> گفت: مگر نام من در تورات ذکر گردیده است؟ کعب گفت: خیر</w:t>
      </w:r>
      <w:r w:rsidR="00BA01FC">
        <w:rPr>
          <w:rFonts w:cs="B Zar" w:hint="cs"/>
          <w:caps/>
          <w:color w:val="000000"/>
          <w:rtl/>
          <w:lang w:bidi="fa-IR"/>
        </w:rPr>
        <w:t>،</w:t>
      </w:r>
      <w:r w:rsidRPr="00605CCA">
        <w:rPr>
          <w:rFonts w:cs="B Zar" w:hint="cs"/>
          <w:caps/>
          <w:color w:val="000000"/>
          <w:rtl/>
          <w:lang w:bidi="fa-IR"/>
        </w:rPr>
        <w:t xml:space="preserve"> ولی صفات و ویژگیهای تو و این که عمرت تمام شده است در آن دیده می‌شود. روز بعد آمد و گفت: ای امیرالمؤمنین! فقط دو روز باقی مانده است. همچنین روز بعد آمد و گفت: فقط یک روز باقی مانده است. چنانچه روز سوم عمر</w:t>
      </w:r>
      <w:r w:rsidRPr="00605CCA">
        <w:rPr>
          <w:rFonts w:cs="B Zar" w:hint="cs"/>
          <w:caps/>
          <w:color w:val="000000"/>
          <w:rtl/>
          <w:lang w:bidi="fa-IR"/>
        </w:rPr>
        <w:sym w:font="AGA Arabesque" w:char="F074"/>
      </w:r>
      <w:r w:rsidR="00BA01FC">
        <w:rPr>
          <w:rFonts w:cs="B Zar" w:hint="cs"/>
          <w:caps/>
          <w:color w:val="000000"/>
          <w:rtl/>
          <w:lang w:bidi="fa-IR"/>
        </w:rPr>
        <w:t xml:space="preserve"> به شهادت رسید</w:t>
      </w:r>
      <w:r w:rsidRPr="00605CCA">
        <w:rPr>
          <w:rStyle w:val="FootnoteReference"/>
          <w:caps/>
          <w:color w:val="000000"/>
          <w:rtl/>
          <w:lang w:bidi="fa-IR"/>
        </w:rPr>
        <w:footnoteReference w:id="2082"/>
      </w:r>
      <w:r w:rsidR="00BA01FC">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برخی از روشنفکران معاصر مانند دکتر جمیل عبدالله مصری و عبدالوهاب نجار و اس</w:t>
      </w:r>
      <w:r w:rsidR="009C45DE">
        <w:rPr>
          <w:rFonts w:cs="B Zar" w:hint="cs"/>
          <w:caps/>
          <w:color w:val="000000"/>
          <w:rtl/>
          <w:lang w:bidi="fa-IR"/>
        </w:rPr>
        <w:t>تاذ غاز</w:t>
      </w:r>
      <w:r w:rsidRPr="00605CCA">
        <w:rPr>
          <w:rFonts w:cs="B Zar" w:hint="cs"/>
          <w:caps/>
          <w:color w:val="000000"/>
          <w:rtl/>
          <w:lang w:bidi="fa-IR"/>
        </w:rPr>
        <w:t xml:space="preserve">ی محمد فریج، بر اساس روایت فوق، انگشت اتهام به سوی کعب دراز نموده و او را شریک در قتل </w:t>
      </w:r>
      <w:r>
        <w:rPr>
          <w:rFonts w:cs="B Zar" w:hint="cs"/>
          <w:caps/>
          <w:color w:val="000000"/>
          <w:rtl/>
          <w:lang w:bidi="fa-IR"/>
        </w:rPr>
        <w:t>عمر بن خطاب</w:t>
      </w:r>
      <w:r w:rsidR="009C45DE">
        <w:rPr>
          <w:rFonts w:cs="B Zar" w:hint="cs"/>
          <w:caps/>
          <w:color w:val="000000"/>
          <w:lang w:bidi="fa-IR"/>
        </w:rPr>
        <w:sym w:font="AGA Arabesque" w:char="F074"/>
      </w:r>
      <w:r w:rsidRPr="00605CCA">
        <w:rPr>
          <w:rFonts w:cs="B Zar" w:hint="cs"/>
          <w:caps/>
          <w:color w:val="000000"/>
          <w:rtl/>
          <w:lang w:bidi="fa-IR"/>
        </w:rPr>
        <w:t xml:space="preserve"> دانسته‌اند</w:t>
      </w:r>
      <w:r w:rsidRPr="00C715B7">
        <w:rPr>
          <w:rStyle w:val="FootnoteReference"/>
          <w:rFonts w:ascii="AGA Arabesque" w:hAnsi="AGA Arabesque" w:cs="B Zar"/>
          <w:color w:val="000000"/>
          <w:sz w:val="24"/>
          <w:szCs w:val="24"/>
          <w:rtl/>
        </w:rPr>
        <w:footnoteReference w:id="2083"/>
      </w:r>
      <w:r w:rsidRPr="00605CCA">
        <w:rPr>
          <w:rFonts w:cs="B Zar" w:hint="cs"/>
          <w:caps/>
          <w:color w:val="000000"/>
          <w:rtl/>
          <w:lang w:bidi="fa-IR"/>
        </w:rPr>
        <w:t xml:space="preserve"> که دکتر احمد بن عبدالله بن ابراهیم</w:t>
      </w:r>
      <w:r w:rsidR="0036795B">
        <w:rPr>
          <w:rFonts w:cs="B Zar" w:hint="cs"/>
          <w:caps/>
          <w:color w:val="000000"/>
          <w:rtl/>
          <w:lang w:bidi="fa-IR"/>
        </w:rPr>
        <w:t xml:space="preserve"> زغیبی</w:t>
      </w:r>
      <w:r w:rsidRPr="00605CCA">
        <w:rPr>
          <w:rFonts w:cs="B Zar" w:hint="cs"/>
          <w:caps/>
          <w:color w:val="000000"/>
          <w:rtl/>
          <w:lang w:bidi="fa-IR"/>
        </w:rPr>
        <w:t xml:space="preserve"> ضمن رد ادعای آنان روایت طبری را به دلائل زیر مردود دانسته است: </w:t>
      </w:r>
    </w:p>
    <w:p w:rsidR="002D6B77" w:rsidRPr="00605CCA" w:rsidRDefault="002D6B77" w:rsidP="008005F6">
      <w:pPr>
        <w:spacing w:line="228" w:lineRule="auto"/>
        <w:ind w:firstLine="397"/>
        <w:rPr>
          <w:rFonts w:cs="B Zar" w:hint="cs"/>
          <w:caps/>
          <w:color w:val="000000"/>
          <w:rtl/>
        </w:rPr>
      </w:pPr>
      <w:r w:rsidRPr="00605CCA">
        <w:rPr>
          <w:rFonts w:cs="B Zar" w:hint="cs"/>
          <w:caps/>
          <w:color w:val="000000"/>
          <w:rtl/>
          <w:lang w:bidi="fa-IR"/>
        </w:rPr>
        <w:t>الف ـ</w:t>
      </w:r>
      <w:r w:rsidR="00C405EF">
        <w:rPr>
          <w:rFonts w:cs="B Zar" w:hint="cs"/>
          <w:caps/>
          <w:color w:val="000000"/>
          <w:rtl/>
          <w:lang w:bidi="fa-IR"/>
        </w:rPr>
        <w:t xml:space="preserve"> </w:t>
      </w:r>
      <w:r w:rsidR="00C405EF">
        <w:rPr>
          <w:rFonts w:cs="B Zar" w:hint="cs"/>
          <w:caps/>
          <w:rtl/>
          <w:lang w:bidi="fa-IR"/>
        </w:rPr>
        <w:t>اگر این داستان صحیح می بود انتظار می رفت که عمر در این مورد به سخن کعب اکتفا نکند بلکه گروهی از یهودیانی را که مسلمان شده بودند و از تورات آگاهی کامل داشتند امثال عبدالله بن سلام و دیگران را جمع می نمود و درباره این داستان از آنان استفسار می کرد و اگر عمر این کار را انجام می دادکعب رسوا می شد و دروغگو بودن او برای مردم آشکار می گردید و همچنین برای عمر واضح می شد که کعب در توطئه قتل او سهیم است</w:t>
      </w:r>
      <w:r w:rsidR="008005F6">
        <w:rPr>
          <w:rFonts w:cs="B Zar" w:hint="cs"/>
          <w:caps/>
          <w:rtl/>
          <w:lang w:bidi="fa-IR"/>
        </w:rPr>
        <w:t xml:space="preserve"> یا حداقل از آن آگاهی دارد و در این صورت عمر با روش های مختلف تلاش می نمود تا زوایای پوشیده این توطئه را کشف نماید و توطئه گران از جمله کعب را به سزای اعمالشان برساند این، آن چیزی است که از هر حاکمی انتظار می رود و درباره عمر که به زیرکی و تیزهوشی و جستجوی در اخبار شهرت داشت بیشتر مصداق پیدا می کند و چون عمر هیچ اقدامی انجام نداد دلیل بر این است که این داستان ساختگی است</w:t>
      </w:r>
      <w:r w:rsidRPr="00C715B7">
        <w:rPr>
          <w:rStyle w:val="FootnoteReference"/>
          <w:rFonts w:ascii="AGA Arabesque" w:hAnsi="AGA Arabesque" w:cs="B Zar"/>
          <w:color w:val="000000"/>
          <w:sz w:val="24"/>
          <w:szCs w:val="24"/>
          <w:rtl/>
        </w:rPr>
        <w:footnoteReference w:id="2084"/>
      </w:r>
      <w:r w:rsidR="009C45DE">
        <w:rPr>
          <w:rFonts w:cs="B Zar" w:hint="cs"/>
          <w:caps/>
          <w:color w:val="000000"/>
          <w:rtl/>
          <w:lang w:bidi="fa-IR"/>
        </w:rPr>
        <w:t>.</w:t>
      </w:r>
      <w:r w:rsidR="009C45DE">
        <w:rPr>
          <w:rFonts w:cs="B Zar" w:hint="cs"/>
          <w:caps/>
          <w:color w:val="000000"/>
          <w:rtl/>
        </w:rPr>
        <w:t xml:space="preserve"> </w:t>
      </w:r>
    </w:p>
    <w:p w:rsidR="002D6B77" w:rsidRPr="00605CCA" w:rsidRDefault="002D6B77" w:rsidP="002D6B77">
      <w:pPr>
        <w:spacing w:line="228" w:lineRule="auto"/>
        <w:ind w:firstLine="397"/>
        <w:rPr>
          <w:rFonts w:cs="B Zar" w:hint="cs"/>
          <w:caps/>
          <w:color w:val="000000"/>
          <w:rtl/>
          <w:lang w:val="en-AU"/>
        </w:rPr>
      </w:pPr>
      <w:r w:rsidRPr="00605CCA">
        <w:rPr>
          <w:rFonts w:cs="B Zar" w:hint="cs"/>
          <w:caps/>
          <w:color w:val="000000"/>
          <w:rtl/>
        </w:rPr>
        <w:t>ب</w:t>
      </w:r>
      <w:r w:rsidRPr="00605CCA">
        <w:rPr>
          <w:rFonts w:cs="B Zar" w:hint="cs"/>
          <w:caps/>
          <w:color w:val="000000"/>
          <w:rtl/>
          <w:lang w:val="en-AU"/>
        </w:rPr>
        <w:t xml:space="preserve"> ـ اگر قضیه‌ی شهادت عمر</w:t>
      </w:r>
      <w:r w:rsidR="009C45DE">
        <w:rPr>
          <w:rFonts w:cs="B Zar" w:hint="cs"/>
          <w:caps/>
          <w:color w:val="000000"/>
          <w:lang w:val="en-AU"/>
        </w:rPr>
        <w:sym w:font="AGA Arabesque" w:char="F074"/>
      </w:r>
      <w:r w:rsidRPr="00605CCA">
        <w:rPr>
          <w:rFonts w:cs="B Zar" w:hint="cs"/>
          <w:caps/>
          <w:color w:val="000000"/>
          <w:rtl/>
          <w:lang w:val="en-AU"/>
        </w:rPr>
        <w:t xml:space="preserve"> در تورات وجود می‌داشت، چرا باید تنها کعب از آن آگاهی داشته‌ باشد و افرادی همچون عبدالله‌ بن سلام </w:t>
      </w:r>
      <w:r w:rsidRPr="00605CCA">
        <w:rPr>
          <w:rFonts w:cs="B Zar" w:hint="cs"/>
          <w:caps/>
          <w:color w:val="000000"/>
          <w:rtl/>
          <w:lang w:val="en-AU"/>
        </w:rPr>
        <w:sym w:font="AGA Arabesque" w:char="F074"/>
      </w:r>
      <w:r w:rsidRPr="00605CCA">
        <w:rPr>
          <w:rFonts w:cs="B Zar" w:hint="cs"/>
          <w:caps/>
          <w:color w:val="000000"/>
          <w:rtl/>
          <w:lang w:val="en-AU"/>
        </w:rPr>
        <w:t xml:space="preserve"> از آن اطلاع نداشته‌ باشد</w:t>
      </w:r>
      <w:r w:rsidRPr="00C715B7">
        <w:rPr>
          <w:rStyle w:val="FootnoteReference"/>
          <w:rFonts w:ascii="AGA Arabesque" w:hAnsi="AGA Arabesque" w:cs="B Zar"/>
          <w:color w:val="000000"/>
          <w:sz w:val="24"/>
          <w:szCs w:val="24"/>
          <w:rtl/>
        </w:rPr>
        <w:footnoteReference w:id="2085"/>
      </w:r>
      <w:r w:rsidR="009C45DE">
        <w:rPr>
          <w:rFonts w:cs="B Zar" w:hint="cs"/>
          <w:caps/>
          <w:color w:val="000000"/>
          <w:rtl/>
          <w:lang w:val="en-AU"/>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spacing w:val="-4"/>
          <w:rtl/>
          <w:lang w:bidi="fa-IR"/>
        </w:rPr>
        <w:t xml:space="preserve">ج ـ </w:t>
      </w:r>
      <w:r w:rsidRPr="00605CCA">
        <w:rPr>
          <w:rFonts w:cs="B Zar" w:hint="cs"/>
          <w:caps/>
          <w:color w:val="000000"/>
          <w:rtl/>
          <w:lang w:bidi="fa-IR"/>
        </w:rPr>
        <w:t>در صورت صحت این روایت باید گفت که کعب در نقشه‌ی قتل عمر</w:t>
      </w:r>
      <w:r w:rsidRPr="00605CCA">
        <w:rPr>
          <w:rFonts w:cs="B Zar" w:hint="cs"/>
          <w:caps/>
          <w:color w:val="000000"/>
          <w:rtl/>
          <w:lang w:bidi="fa-IR"/>
        </w:rPr>
        <w:sym w:font="AGA Arabesque" w:char="F074"/>
      </w:r>
      <w:r w:rsidRPr="00605CCA">
        <w:rPr>
          <w:rFonts w:cs="B Zar" w:hint="cs"/>
          <w:caps/>
          <w:color w:val="000000"/>
          <w:rtl/>
          <w:lang w:bidi="fa-IR"/>
        </w:rPr>
        <w:t xml:space="preserve"> دست داشته است و معمولاً طراحان یک نقشه و توطئه سعی بر آن دارند تا به هیچ وجه از آنان سخنی و یا حرکتی که بیانگر نقشه و توطئه‌ی آنان باشد، سر نزند تا نقشه‌ی‌شان طبق برنامه اجرا شود و تنها انسان نادان و کودن، نقشه‌ی برنامه‌ریزی شده‌ی خود را برملا می‌سازد. و چنین چیزی در مورد کعب غیر ممکن است، زیرا وی به تیزهوشی و درایت معروف می‌باشد</w:t>
      </w:r>
      <w:r w:rsidRPr="00C715B7">
        <w:rPr>
          <w:rStyle w:val="FootnoteReference"/>
          <w:rFonts w:ascii="AGA Arabesque" w:hAnsi="AGA Arabesque" w:cs="B Zar"/>
          <w:color w:val="000000"/>
          <w:sz w:val="24"/>
          <w:szCs w:val="24"/>
          <w:rtl/>
        </w:rPr>
        <w:footnoteReference w:id="2086"/>
      </w:r>
      <w:r w:rsidR="0036795B">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د ـ علاوه بر این‌ها مگر تورات کتاب هدایتگری نیست که مردم را به سوی حق راهنمايی می‌کند؟ یا این که سن بندگان خدا در آن ثبت شده و دفتر اسناد سن و سال مردم است؟</w:t>
      </w:r>
      <w:r w:rsidRPr="00C715B7">
        <w:rPr>
          <w:rStyle w:val="FootnoteReference"/>
          <w:rFonts w:ascii="AGA Arabesque" w:hAnsi="AGA Arabesque" w:cs="B Zar"/>
          <w:color w:val="000000"/>
          <w:sz w:val="24"/>
          <w:szCs w:val="24"/>
          <w:rtl/>
        </w:rPr>
        <w:footnoteReference w:id="2087"/>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ـ تورات امروز نیز وجود دارد. آیا در آن چنین روایتی یافت می‌شود؟</w:t>
      </w:r>
    </w:p>
    <w:p w:rsidR="002D6B77" w:rsidRPr="00605CCA" w:rsidRDefault="002D6B77" w:rsidP="008005F6">
      <w:pPr>
        <w:spacing w:line="228" w:lineRule="auto"/>
        <w:ind w:firstLine="397"/>
        <w:rPr>
          <w:rFonts w:cs="B Zar" w:hint="cs"/>
          <w:caps/>
          <w:color w:val="000000"/>
          <w:rtl/>
        </w:rPr>
      </w:pPr>
      <w:r w:rsidRPr="00605CCA">
        <w:rPr>
          <w:rFonts w:cs="B Zar" w:hint="cs"/>
          <w:caps/>
          <w:color w:val="000000"/>
          <w:rtl/>
          <w:lang w:bidi="fa-IR"/>
        </w:rPr>
        <w:t>شیخ محمد محمد ابوزهو، پس از بیان این اعتراضات، می‌نویسد: پس روشن گردید که این روایت ساختگی می‌باشد. و متهم ساختن کعب به دست داشتن در نقشه‌ی ترور عمر</w:t>
      </w:r>
      <w:r w:rsidRPr="00605CCA">
        <w:rPr>
          <w:rFonts w:cs="B Zar" w:hint="cs"/>
          <w:caps/>
          <w:color w:val="000000"/>
          <w:rtl/>
          <w:lang w:bidi="fa-IR"/>
        </w:rPr>
        <w:sym w:font="AGA Arabesque" w:char="F074"/>
      </w:r>
      <w:r w:rsidRPr="00605CCA">
        <w:rPr>
          <w:rFonts w:cs="B Zar" w:hint="cs"/>
          <w:caps/>
          <w:color w:val="000000"/>
          <w:rtl/>
          <w:lang w:bidi="fa-IR"/>
        </w:rPr>
        <w:t>، اتهام بی اساسی است</w:t>
      </w:r>
      <w:r w:rsidRPr="00C715B7">
        <w:rPr>
          <w:rStyle w:val="FootnoteReference"/>
          <w:rFonts w:ascii="AGA Arabesque" w:hAnsi="AGA Arabesque" w:cs="B Zar"/>
          <w:color w:val="000000"/>
          <w:sz w:val="24"/>
          <w:szCs w:val="24"/>
          <w:rtl/>
        </w:rPr>
        <w:footnoteReference w:id="2088"/>
      </w:r>
      <w:r w:rsidR="0036795B">
        <w:rPr>
          <w:rFonts w:cs="B Zar" w:hint="cs"/>
          <w:caps/>
          <w:color w:val="000000"/>
          <w:rtl/>
        </w:rPr>
        <w:t>.</w:t>
      </w:r>
      <w:r w:rsidR="005850DD" w:rsidRPr="005850DD">
        <w:rPr>
          <w:rFonts w:ascii="Lotus Linotype" w:hAnsi="Lotus Linotype" w:cs="Lotus Linotype"/>
          <w:caps/>
          <w:color w:val="FF0000"/>
          <w:rtl/>
        </w:rPr>
        <w:t xml:space="preserve"> </w:t>
      </w:r>
    </w:p>
    <w:p w:rsidR="002D6B77" w:rsidRPr="00605CCA" w:rsidRDefault="002D6B77" w:rsidP="0036795B">
      <w:pPr>
        <w:spacing w:line="228" w:lineRule="auto"/>
        <w:ind w:firstLine="397"/>
        <w:rPr>
          <w:rFonts w:cs="B Zar" w:hint="cs"/>
          <w:caps/>
          <w:color w:val="000000"/>
          <w:spacing w:val="-4"/>
          <w:rtl/>
        </w:rPr>
      </w:pPr>
      <w:r w:rsidRPr="00605CCA">
        <w:rPr>
          <w:rFonts w:cs="B Zar" w:hint="cs"/>
          <w:caps/>
          <w:color w:val="000000"/>
          <w:spacing w:val="-4"/>
          <w:rtl/>
          <w:lang w:bidi="fa-IR"/>
        </w:rPr>
        <w:t>همچنین دکتر محمد حسین ذهبی می</w:t>
      </w:r>
      <w:r w:rsidRPr="00605CCA">
        <w:rPr>
          <w:rFonts w:cs="Times New Roman" w:hint="cs"/>
          <w:b/>
          <w:bCs/>
          <w:caps/>
          <w:color w:val="000000"/>
          <w:spacing w:val="-4"/>
          <w:rtl/>
          <w:lang w:bidi="fa-IR"/>
        </w:rPr>
        <w:t>‌</w:t>
      </w:r>
      <w:r w:rsidRPr="00605CCA">
        <w:rPr>
          <w:rFonts w:cs="B Zar" w:hint="cs"/>
          <w:caps/>
          <w:color w:val="000000"/>
          <w:spacing w:val="-4"/>
          <w:rtl/>
          <w:lang w:bidi="fa-IR"/>
        </w:rPr>
        <w:t>گوید: ذکر شدن این روایت در تاریخ طبری دلیل بر صحت این روایت نمی‌باشد</w:t>
      </w:r>
      <w:r w:rsidR="0036795B">
        <w:rPr>
          <w:rFonts w:cs="B Zar" w:hint="cs"/>
          <w:caps/>
          <w:color w:val="000000"/>
          <w:spacing w:val="-4"/>
          <w:rtl/>
          <w:lang w:bidi="fa-IR"/>
        </w:rPr>
        <w:t>،</w:t>
      </w:r>
      <w:r w:rsidRPr="00605CCA">
        <w:rPr>
          <w:rFonts w:cs="B Zar" w:hint="cs"/>
          <w:caps/>
          <w:color w:val="000000"/>
          <w:spacing w:val="-4"/>
          <w:rtl/>
          <w:lang w:bidi="fa-IR"/>
        </w:rPr>
        <w:t xml:space="preserve"> چرا که طبری همان طور که معروف است خود را ملزم به ذکر روایتهاي صحیح نکرده، بلکه در تاریخ و همچنین تفسیرش روایت</w:t>
      </w:r>
      <w:r w:rsidR="0036795B">
        <w:rPr>
          <w:rFonts w:cs="B Zar" w:hint="cs"/>
          <w:caps/>
          <w:color w:val="000000"/>
          <w:spacing w:val="-4"/>
          <w:rtl/>
          <w:lang w:bidi="fa-IR"/>
        </w:rPr>
        <w:t>‌</w:t>
      </w:r>
      <w:r w:rsidRPr="00605CCA">
        <w:rPr>
          <w:rFonts w:cs="B Zar" w:hint="cs"/>
          <w:caps/>
          <w:color w:val="000000"/>
          <w:spacing w:val="-4"/>
          <w:rtl/>
          <w:lang w:bidi="fa-IR"/>
        </w:rPr>
        <w:t>های ضعیف و بی‌اساس فراوانی دیده می‌شود</w:t>
      </w:r>
      <w:r w:rsidRPr="00C715B7">
        <w:rPr>
          <w:rStyle w:val="FootnoteReference"/>
          <w:rFonts w:ascii="AGA Arabesque" w:hAnsi="AGA Arabesque" w:cs="B Zar"/>
          <w:color w:val="000000"/>
          <w:sz w:val="24"/>
          <w:szCs w:val="24"/>
          <w:rtl/>
        </w:rPr>
        <w:footnoteReference w:id="2089"/>
      </w:r>
      <w:r w:rsidR="0036795B">
        <w:rPr>
          <w:rFonts w:cs="B Zar" w:hint="cs"/>
          <w:caps/>
          <w:color w:val="000000"/>
          <w:spacing w:val="-4"/>
          <w:rtl/>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بنابراین</w:t>
      </w:r>
      <w:r w:rsidR="005850DD">
        <w:rPr>
          <w:rFonts w:cs="B Zar" w:hint="cs"/>
          <w:caps/>
          <w:color w:val="000000"/>
          <w:rtl/>
          <w:lang w:bidi="fa-IR"/>
        </w:rPr>
        <w:t>،</w:t>
      </w:r>
      <w:r w:rsidRPr="00605CCA">
        <w:rPr>
          <w:rFonts w:cs="B Zar" w:hint="cs"/>
          <w:caps/>
          <w:color w:val="000000"/>
          <w:rtl/>
          <w:lang w:bidi="fa-IR"/>
        </w:rPr>
        <w:t xml:space="preserve"> نمی‌توان به صحت هر روایتی اذعان نمود که در کتابهای تاریخی ذکر شده است</w:t>
      </w:r>
      <w:r w:rsidRPr="00C715B7">
        <w:rPr>
          <w:rStyle w:val="FootnoteReference"/>
          <w:rFonts w:ascii="AGA Arabesque" w:hAnsi="AGA Arabesque" w:cs="B Zar"/>
          <w:color w:val="000000"/>
          <w:sz w:val="24"/>
          <w:szCs w:val="24"/>
          <w:rtl/>
        </w:rPr>
        <w:footnoteReference w:id="2090"/>
      </w:r>
      <w:r w:rsidR="005850DD">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علاوه بر این‌ها دیانت، اخلاق و امانتداری و توثیق کعب توسط اصحاب کتب صحیح ما را بیشتر به ساختگی بودن روایت فوق وا می‌دارد.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در پایان می‌گوید: به راستی که کعب از سوی کسانی که وی را متهم ساخته‌اند، مورد ستم قرار گرفته است</w:t>
      </w:r>
      <w:r w:rsidR="000A5282">
        <w:rPr>
          <w:rFonts w:cs="B Zar" w:hint="cs"/>
          <w:caps/>
          <w:color w:val="000000"/>
          <w:rtl/>
          <w:lang w:bidi="fa-IR"/>
        </w:rPr>
        <w:t>،</w:t>
      </w:r>
      <w:r w:rsidRPr="00605CCA">
        <w:rPr>
          <w:rFonts w:cs="B Zar" w:hint="cs"/>
          <w:caps/>
          <w:color w:val="000000"/>
          <w:rtl/>
          <w:lang w:bidi="fa-IR"/>
        </w:rPr>
        <w:t xml:space="preserve"> و ما او را فردی مورد اعتماد و دانشمندی می‌دانیم که از نامش سوء استفاده شده و به وی روایتهایی نسبت داده‌اند که اغلب بیهوده و خرافات هستند</w:t>
      </w:r>
      <w:r w:rsidRPr="00605CCA">
        <w:rPr>
          <w:rStyle w:val="FootnoteReference"/>
          <w:caps/>
          <w:color w:val="000000"/>
          <w:rtl/>
          <w:lang w:bidi="fa-IR"/>
        </w:rPr>
        <w:footnoteReference w:id="2091"/>
      </w:r>
      <w:r w:rsidR="000A5282">
        <w:rPr>
          <w:rFonts w:cs="B Zar" w:hint="cs"/>
          <w:caps/>
          <w:color w:val="000000"/>
          <w:rtl/>
          <w:lang w:bidi="fa-IR"/>
        </w:rPr>
        <w:t>.</w:t>
      </w:r>
    </w:p>
    <w:p w:rsidR="002D6B77" w:rsidRPr="00605CCA" w:rsidRDefault="002D6B77" w:rsidP="000A5282">
      <w:pPr>
        <w:spacing w:line="228" w:lineRule="auto"/>
        <w:ind w:firstLine="397"/>
        <w:rPr>
          <w:rFonts w:cs="B Zar" w:hint="cs"/>
          <w:caps/>
          <w:color w:val="000000"/>
          <w:rtl/>
          <w:lang w:bidi="fa-IR"/>
        </w:rPr>
      </w:pPr>
      <w:r w:rsidRPr="00605CCA">
        <w:rPr>
          <w:rFonts w:cs="B Zar" w:hint="cs"/>
          <w:caps/>
          <w:color w:val="000000"/>
          <w:rtl/>
          <w:lang w:bidi="fa-IR"/>
        </w:rPr>
        <w:t>اما دکتر محمد سید وکیل می‌نویسد: نخستین سؤالی که در اینجا جلب توجه می‌کند عکس العمل عبیدالله فرزند عمر</w:t>
      </w:r>
      <w:r w:rsidRPr="00605CCA">
        <w:rPr>
          <w:rFonts w:cs="B Zar" w:hint="cs"/>
          <w:caps/>
          <w:color w:val="000000"/>
          <w:rtl/>
          <w:lang w:bidi="fa-IR"/>
        </w:rPr>
        <w:sym w:font="AGA Arabesque" w:char="F074"/>
      </w:r>
      <w:r w:rsidRPr="00605CCA">
        <w:rPr>
          <w:rFonts w:cs="B Zar" w:hint="cs"/>
          <w:caps/>
          <w:color w:val="000000"/>
          <w:rtl/>
          <w:lang w:bidi="fa-IR"/>
        </w:rPr>
        <w:t xml:space="preserve"> است. او فوراً بعد از این که اطلاع یافت که پدرش ضربه خورده است، شمشیر به دست گرفت و مانند شیری غرنده به سراغ هرمزان و جفینه و دختر خورد سال ابولؤلؤ رفت و آن‌ها را کشت. و اگر چنانچه کوچکترین اتهامی متوجه کعب احبار می بود آیا عبیدالله در آن حالت او را رها می‌کرد و سراغ دختر خورد سال ابول</w:t>
      </w:r>
      <w:r w:rsidR="000A5282">
        <w:rPr>
          <w:rFonts w:cs="B Zar" w:hint="cs"/>
          <w:caps/>
          <w:color w:val="000000"/>
          <w:rtl/>
          <w:lang w:bidi="fa-IR"/>
        </w:rPr>
        <w:t>ؤ</w:t>
      </w:r>
      <w:r w:rsidRPr="00605CCA">
        <w:rPr>
          <w:rFonts w:cs="B Zar" w:hint="cs"/>
          <w:caps/>
          <w:color w:val="000000"/>
          <w:rtl/>
          <w:lang w:bidi="fa-IR"/>
        </w:rPr>
        <w:t>ل</w:t>
      </w:r>
      <w:r w:rsidR="000A5282">
        <w:rPr>
          <w:rFonts w:cs="B Zar" w:hint="cs"/>
          <w:caps/>
          <w:color w:val="000000"/>
          <w:rtl/>
          <w:lang w:bidi="fa-IR"/>
        </w:rPr>
        <w:t>ؤ</w:t>
      </w:r>
      <w:r w:rsidRPr="00605CCA">
        <w:rPr>
          <w:rFonts w:cs="B Zar" w:hint="cs"/>
          <w:caps/>
          <w:color w:val="000000"/>
          <w:rtl/>
          <w:lang w:bidi="fa-IR"/>
        </w:rPr>
        <w:t xml:space="preserve"> می‌رفت؟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بنابراین</w:t>
      </w:r>
      <w:r w:rsidR="000A5282">
        <w:rPr>
          <w:rFonts w:cs="B Zar" w:hint="cs"/>
          <w:caps/>
          <w:color w:val="000000"/>
          <w:rtl/>
          <w:lang w:bidi="fa-IR"/>
        </w:rPr>
        <w:t>،</w:t>
      </w:r>
      <w:r w:rsidRPr="00605CCA">
        <w:rPr>
          <w:rFonts w:cs="B Zar" w:hint="cs"/>
          <w:caps/>
          <w:color w:val="000000"/>
          <w:rtl/>
          <w:lang w:bidi="fa-IR"/>
        </w:rPr>
        <w:t xml:space="preserve"> اگر کسی از نظر علمی به موشکافی مسأله بپردازد، آن‌را غیر ممکن تلقی می‌نماید. علاوه بر این‌ها نپرداختن جمهور مورخین به این داستان نه صراحتاً و نه اشارتاً دلیل بر عدم وقوع آن می‌باشد. حتی ابن سعد که به طور دقیق جریان قتل عمر</w:t>
      </w:r>
      <w:r w:rsidRPr="00605CCA">
        <w:rPr>
          <w:rFonts w:cs="B Zar" w:hint="cs"/>
          <w:caps/>
          <w:color w:val="000000"/>
          <w:rtl/>
          <w:lang w:bidi="fa-IR"/>
        </w:rPr>
        <w:sym w:font="AGA Arabesque" w:char="F074"/>
      </w:r>
      <w:r w:rsidRPr="00605CCA">
        <w:rPr>
          <w:rFonts w:cs="B Zar" w:hint="cs"/>
          <w:caps/>
          <w:color w:val="000000"/>
          <w:rtl/>
          <w:lang w:bidi="fa-IR"/>
        </w:rPr>
        <w:t xml:space="preserve"> را ذکر نموده است کوچکترین اشاره‌ای به چنین روایتی ننموده، بلکه در مورد کعب آورده است که بر دروازه‌ی خانه‌ی عمر</w:t>
      </w:r>
      <w:r w:rsidR="000A5282">
        <w:rPr>
          <w:rFonts w:cs="B Zar" w:hint="cs"/>
          <w:caps/>
          <w:color w:val="000000"/>
          <w:lang w:bidi="fa-IR"/>
        </w:rPr>
        <w:sym w:font="AGA Arabesque" w:char="F074"/>
      </w:r>
      <w:r w:rsidRPr="00605CCA">
        <w:rPr>
          <w:rFonts w:cs="B Zar" w:hint="cs"/>
          <w:caps/>
          <w:color w:val="000000"/>
          <w:rtl/>
          <w:lang w:bidi="fa-IR"/>
        </w:rPr>
        <w:t xml:space="preserve"> در حال گریه چنین می‌گفت: به خدا اگر امیرالمؤمنین از خدا بخواهد که به او مهلت دهد، مهلت خواهد </w:t>
      </w:r>
      <w:r w:rsidRPr="00605CCA">
        <w:rPr>
          <w:rFonts w:cs="B Zar" w:hint="cs"/>
          <w:caps/>
          <w:color w:val="000000"/>
          <w:spacing w:val="-4"/>
          <w:rtl/>
          <w:lang w:bidi="fa-IR"/>
        </w:rPr>
        <w:t>داد. همچنین وقتی اطبا به مرگ وی اذعان نمودند، کعب نزد ایشان آمد و گفت: مگر من نگفتم که شهید می‌شوی؟ و تو می‌گفتی: چگونه در شبه جزیره‌ی عربستان شهید می‌شوم</w:t>
      </w:r>
      <w:r w:rsidRPr="00605CCA">
        <w:rPr>
          <w:rStyle w:val="FootnoteReference"/>
          <w:b/>
          <w:bCs/>
          <w:caps/>
          <w:color w:val="000000"/>
          <w:spacing w:val="-4"/>
          <w:rtl/>
          <w:lang w:bidi="fa-IR"/>
        </w:rPr>
        <w:footnoteReference w:id="2092"/>
      </w:r>
      <w:r w:rsidR="000A5282">
        <w:rPr>
          <w:rFonts w:cs="B Zar" w:hint="cs"/>
          <w:caps/>
          <w:color w:val="000000"/>
          <w:spacing w:val="-4"/>
          <w:rtl/>
          <w:lang w:bidi="fa-IR"/>
        </w:rPr>
        <w:t>.</w:t>
      </w:r>
    </w:p>
    <w:p w:rsidR="002D6B77" w:rsidRPr="00605CCA" w:rsidRDefault="002D6B77" w:rsidP="00506F47">
      <w:pPr>
        <w:spacing w:line="228" w:lineRule="auto"/>
        <w:ind w:firstLine="397"/>
        <w:rPr>
          <w:rFonts w:cs="B Zar" w:hint="cs"/>
          <w:caps/>
          <w:color w:val="000000"/>
          <w:rtl/>
          <w:lang w:bidi="fa-IR"/>
        </w:rPr>
      </w:pPr>
      <w:r w:rsidRPr="00605CCA">
        <w:rPr>
          <w:rFonts w:cs="B Zar" w:hint="cs"/>
          <w:caps/>
          <w:color w:val="000000"/>
          <w:rtl/>
          <w:lang w:bidi="fa-IR"/>
        </w:rPr>
        <w:t>و بعد از ابن سعد، ابن عبدالبر می‌آید و در «الاستیعاب» چیزی در مورد داستان کعب نمی‌نویسد</w:t>
      </w:r>
      <w:r w:rsidRPr="00C715B7">
        <w:rPr>
          <w:rStyle w:val="FootnoteReference"/>
          <w:rFonts w:ascii="AGA Arabesque" w:hAnsi="AGA Arabesque" w:cs="B Zar"/>
          <w:color w:val="000000"/>
          <w:sz w:val="24"/>
          <w:szCs w:val="24"/>
          <w:rtl/>
        </w:rPr>
        <w:footnoteReference w:id="2093"/>
      </w:r>
      <w:r w:rsidRPr="00605CCA">
        <w:rPr>
          <w:rFonts w:cs="B Zar" w:hint="cs"/>
          <w:caps/>
          <w:color w:val="000000"/>
          <w:rtl/>
          <w:lang w:bidi="fa-IR"/>
        </w:rPr>
        <w:t>. اما ابن کثیر به این اکتفا می‌کند که ابول</w:t>
      </w:r>
      <w:r w:rsidR="00506F47">
        <w:rPr>
          <w:rFonts w:cs="B Zar" w:hint="cs"/>
          <w:caps/>
          <w:color w:val="000000"/>
          <w:rtl/>
          <w:lang w:bidi="fa-IR"/>
        </w:rPr>
        <w:t>ؤ</w:t>
      </w:r>
      <w:r w:rsidRPr="00605CCA">
        <w:rPr>
          <w:rFonts w:cs="B Zar" w:hint="cs"/>
          <w:caps/>
          <w:color w:val="000000"/>
          <w:rtl/>
          <w:lang w:bidi="fa-IR"/>
        </w:rPr>
        <w:t>ل</w:t>
      </w:r>
      <w:r w:rsidR="00506F47">
        <w:rPr>
          <w:rFonts w:cs="B Zar" w:hint="cs"/>
          <w:caps/>
          <w:color w:val="000000"/>
          <w:rtl/>
          <w:lang w:bidi="fa-IR"/>
        </w:rPr>
        <w:t>ؤ</w:t>
      </w:r>
      <w:r w:rsidRPr="00605CCA">
        <w:rPr>
          <w:rFonts w:cs="B Zar" w:hint="cs"/>
          <w:caps/>
          <w:color w:val="000000"/>
          <w:rtl/>
          <w:lang w:bidi="fa-IR"/>
        </w:rPr>
        <w:t xml:space="preserve"> در شامگاه روز سه شنبه عمر</w:t>
      </w:r>
      <w:r w:rsidRPr="00605CCA">
        <w:rPr>
          <w:rFonts w:cs="B Zar" w:hint="cs"/>
          <w:caps/>
          <w:color w:val="000000"/>
          <w:rtl/>
          <w:lang w:bidi="fa-IR"/>
        </w:rPr>
        <w:sym w:font="AGA Arabesque" w:char="F074"/>
      </w:r>
      <w:r w:rsidRPr="00605CCA">
        <w:rPr>
          <w:rFonts w:cs="B Zar" w:hint="cs"/>
          <w:caps/>
          <w:color w:val="000000"/>
          <w:rtl/>
          <w:lang w:bidi="fa-IR"/>
        </w:rPr>
        <w:t xml:space="preserve"> را تهدید نمود و صبح روز بعد یعنی در چهارشنبه 26 ذی حجه ایشان را زخمی‌ کرد</w:t>
      </w:r>
      <w:r w:rsidRPr="00605CCA">
        <w:rPr>
          <w:rStyle w:val="FootnoteReference"/>
          <w:caps/>
          <w:color w:val="000000"/>
          <w:rtl/>
          <w:lang w:bidi="fa-IR"/>
        </w:rPr>
        <w:footnoteReference w:id="2094"/>
      </w:r>
      <w:r w:rsidR="00506F47">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بنابراین، فاصله‌ی بین تهدید تا اجرای آن چند ساعت بیش نبوده است. پس چگونه کعب سه روز قبل از این حادثه با</w:t>
      </w:r>
      <w:r w:rsidR="00506F47">
        <w:rPr>
          <w:rFonts w:cs="B Zar" w:hint="cs"/>
          <w:caps/>
          <w:color w:val="000000"/>
          <w:rtl/>
          <w:lang w:bidi="fa-IR"/>
        </w:rPr>
        <w:t>خبر می‌شود و آن‌را به عنوان پیش‌</w:t>
      </w:r>
      <w:r w:rsidRPr="00605CCA">
        <w:rPr>
          <w:rFonts w:cs="B Zar" w:hint="cs"/>
          <w:caps/>
          <w:color w:val="000000"/>
          <w:rtl/>
          <w:lang w:bidi="fa-IR"/>
        </w:rPr>
        <w:t>گویی به سمع خلیفه رساند؟</w:t>
      </w:r>
    </w:p>
    <w:p w:rsidR="002D6B77" w:rsidRPr="00605CCA" w:rsidRDefault="002D6B77" w:rsidP="00506F47">
      <w:pPr>
        <w:spacing w:line="228" w:lineRule="auto"/>
        <w:ind w:firstLine="397"/>
        <w:rPr>
          <w:rFonts w:cs="B Zar" w:hint="cs"/>
          <w:caps/>
          <w:color w:val="000000"/>
          <w:rtl/>
        </w:rPr>
      </w:pPr>
      <w:r w:rsidRPr="00605CCA">
        <w:rPr>
          <w:rFonts w:cs="B Zar" w:hint="cs"/>
          <w:caps/>
          <w:color w:val="000000"/>
          <w:rtl/>
          <w:lang w:bidi="fa-IR"/>
        </w:rPr>
        <w:t>بعد از آن‌ها مورخین دیگری چون سیوطی</w:t>
      </w:r>
      <w:r w:rsidR="00506F47">
        <w:rPr>
          <w:rFonts w:cs="B Zar" w:hint="cs"/>
          <w:caps/>
          <w:color w:val="000000"/>
          <w:rtl/>
          <w:lang w:bidi="fa-IR"/>
        </w:rPr>
        <w:t xml:space="preserve"> در</w:t>
      </w:r>
      <w:r w:rsidRPr="00605CCA">
        <w:rPr>
          <w:rFonts w:cs="B Zar" w:hint="cs"/>
          <w:caps/>
          <w:color w:val="000000"/>
          <w:rtl/>
          <w:lang w:bidi="fa-IR"/>
        </w:rPr>
        <w:t xml:space="preserve"> (تاریخ الخلفاء)، عصامی</w:t>
      </w:r>
      <w:r w:rsidR="00506F47">
        <w:rPr>
          <w:rFonts w:cs="B Zar" w:hint="cs"/>
          <w:caps/>
          <w:color w:val="000000"/>
          <w:rtl/>
          <w:lang w:bidi="fa-IR"/>
        </w:rPr>
        <w:t xml:space="preserve"> در</w:t>
      </w:r>
      <w:r w:rsidRPr="00605CCA">
        <w:rPr>
          <w:rFonts w:cs="B Zar" w:hint="cs"/>
          <w:caps/>
          <w:color w:val="000000"/>
          <w:rtl/>
          <w:lang w:bidi="fa-IR"/>
        </w:rPr>
        <w:t xml:space="preserve"> (سمط النجوم العوالی)، شیخ محمد بن عبدالوهاب و فرزندش</w:t>
      </w:r>
      <w:r w:rsidRPr="00605CCA">
        <w:rPr>
          <w:rFonts w:cs="B Zar" w:hint="cs"/>
          <w:caps/>
          <w:color w:val="000000"/>
          <w:rtl/>
          <w:lang w:val="en-AU" w:bidi="fa-IR"/>
        </w:rPr>
        <w:t xml:space="preserve">، </w:t>
      </w:r>
      <w:r w:rsidRPr="00605CCA">
        <w:rPr>
          <w:rFonts w:cs="B Zar" w:hint="cs"/>
          <w:caps/>
          <w:color w:val="000000"/>
          <w:rtl/>
          <w:lang w:bidi="fa-IR"/>
        </w:rPr>
        <w:t>عبدالله</w:t>
      </w:r>
      <w:r w:rsidR="00506F47">
        <w:rPr>
          <w:rFonts w:cs="B Zar" w:hint="cs"/>
          <w:caps/>
          <w:color w:val="000000"/>
          <w:rtl/>
          <w:lang w:bidi="fa-IR"/>
        </w:rPr>
        <w:t xml:space="preserve"> در</w:t>
      </w:r>
      <w:r w:rsidRPr="00605CCA">
        <w:rPr>
          <w:rFonts w:cs="B Zar" w:hint="cs"/>
          <w:caps/>
          <w:color w:val="000000"/>
          <w:rtl/>
          <w:lang w:bidi="fa-IR"/>
        </w:rPr>
        <w:t xml:space="preserve"> (مختصر السیر</w:t>
      </w:r>
      <w:r w:rsidR="00506F47" w:rsidRPr="00506F47">
        <w:rPr>
          <w:rFonts w:cs="B Badr" w:hint="cs"/>
          <w:caps/>
          <w:color w:val="000000"/>
          <w:rtl/>
          <w:lang w:bidi="fa-IR"/>
        </w:rPr>
        <w:t>ة</w:t>
      </w:r>
      <w:r w:rsidRPr="00605CCA">
        <w:rPr>
          <w:rFonts w:cs="B Zar" w:hint="cs"/>
          <w:caps/>
          <w:color w:val="000000"/>
          <w:rtl/>
          <w:lang w:bidi="fa-IR"/>
        </w:rPr>
        <w:t>)، حسن ابراهیم حسن</w:t>
      </w:r>
      <w:r w:rsidR="00506F47">
        <w:rPr>
          <w:rFonts w:cs="B Zar" w:hint="cs"/>
          <w:caps/>
          <w:color w:val="000000"/>
          <w:rtl/>
          <w:lang w:bidi="fa-IR"/>
        </w:rPr>
        <w:t xml:space="preserve"> در (تاریخ الإ</w:t>
      </w:r>
      <w:r w:rsidRPr="00605CCA">
        <w:rPr>
          <w:rFonts w:cs="B Zar" w:hint="cs"/>
          <w:caps/>
          <w:color w:val="000000"/>
          <w:rtl/>
          <w:lang w:bidi="fa-IR"/>
        </w:rPr>
        <w:t xml:space="preserve">سلام السیاسی) و دیگران آمدند و هیچ کدام از آنان نه با اشاره و نه صراحت به بیان این داستان نپرداختند و این خود دلیل بر این است که داستان مشارکت کعب در به‌ شهادت رسانیدن </w:t>
      </w:r>
      <w:r>
        <w:rPr>
          <w:rFonts w:cs="B Zar" w:hint="cs"/>
          <w:caps/>
          <w:color w:val="000000"/>
          <w:rtl/>
          <w:lang w:bidi="fa-IR"/>
        </w:rPr>
        <w:t>عمر بن خطاب</w:t>
      </w:r>
      <w:r w:rsidR="00506F47">
        <w:rPr>
          <w:rFonts w:cs="B Zar" w:hint="cs"/>
          <w:caps/>
          <w:color w:val="000000"/>
          <w:lang w:bidi="fa-IR"/>
        </w:rPr>
        <w:sym w:font="AGA Arabesque" w:char="F074"/>
      </w:r>
      <w:r w:rsidRPr="00605CCA">
        <w:rPr>
          <w:rFonts w:cs="B Zar" w:hint="cs"/>
          <w:caps/>
          <w:color w:val="000000"/>
          <w:rtl/>
          <w:lang w:bidi="fa-IR"/>
        </w:rPr>
        <w:t xml:space="preserve"> نزد محققین از طریق قابل اعتمادی به ثبت نرسی</w:t>
      </w:r>
      <w:r w:rsidR="00506F47">
        <w:rPr>
          <w:rFonts w:cs="B Zar" w:hint="cs"/>
          <w:caps/>
          <w:color w:val="000000"/>
          <w:rtl/>
          <w:lang w:bidi="fa-IR"/>
        </w:rPr>
        <w:t>ده است، بلکه کاملاً ساختگی و بی‌</w:t>
      </w:r>
      <w:r w:rsidRPr="00605CCA">
        <w:rPr>
          <w:rFonts w:cs="B Zar" w:hint="cs"/>
          <w:caps/>
          <w:color w:val="000000"/>
          <w:rtl/>
          <w:lang w:bidi="fa-IR"/>
        </w:rPr>
        <w:t>اساس می‌باشد که برای مخدوش نمودن چهره‌ی مورد اعتماد و مسلمان کعب ساخته شده که از وی روایتهای صحیحی به جا مانده است</w:t>
      </w:r>
      <w:r w:rsidRPr="00C715B7">
        <w:rPr>
          <w:rStyle w:val="FootnoteReference"/>
          <w:rFonts w:ascii="AGA Arabesque" w:hAnsi="AGA Arabesque" w:cs="B Zar"/>
          <w:color w:val="000000"/>
          <w:sz w:val="24"/>
          <w:szCs w:val="24"/>
          <w:rtl/>
        </w:rPr>
        <w:footnoteReference w:id="2095"/>
      </w:r>
      <w:r w:rsidR="00506F47">
        <w:rPr>
          <w:rFonts w:cs="B Zar" w:hint="cs"/>
          <w:caps/>
          <w:color w:val="000000"/>
          <w:rtl/>
        </w:rPr>
        <w:t>.</w:t>
      </w:r>
    </w:p>
    <w:p w:rsidR="002D6B77" w:rsidRPr="00605CCA" w:rsidRDefault="002D6B77" w:rsidP="00506F47">
      <w:pPr>
        <w:pStyle w:val="a2"/>
        <w:rPr>
          <w:rtl/>
          <w:lang w:bidi="fa-IR"/>
        </w:rPr>
      </w:pPr>
      <w:bookmarkStart w:id="2639" w:name="_Toc70311383"/>
      <w:bookmarkStart w:id="2640" w:name="_Toc223806938"/>
      <w:bookmarkStart w:id="2641" w:name="_Toc71217429"/>
      <w:bookmarkStart w:id="2642" w:name="_Toc260068719"/>
      <w:r w:rsidRPr="00605CCA">
        <w:rPr>
          <w:rFonts w:hint="cs"/>
          <w:rtl/>
          <w:lang w:bidi="fa-IR"/>
        </w:rPr>
        <w:t>7- تجلیلِ صحابه و سلف از عمرفاروق</w:t>
      </w:r>
      <w:r w:rsidRPr="00605CCA">
        <w:rPr>
          <w:rFonts w:hint="cs"/>
          <w:b w:val="0"/>
          <w:rtl/>
          <w:lang w:bidi="fa-IR"/>
        </w:rPr>
        <w:sym w:font="AGA Arabesque" w:char="F074"/>
      </w:r>
      <w:bookmarkEnd w:id="2639"/>
      <w:bookmarkEnd w:id="2640"/>
      <w:bookmarkEnd w:id="2641"/>
      <w:bookmarkEnd w:id="2642"/>
    </w:p>
    <w:p w:rsidR="002D6B77" w:rsidRPr="00605CCA" w:rsidRDefault="002D6B77" w:rsidP="002D6B77">
      <w:pPr>
        <w:pStyle w:val="a4"/>
        <w:rPr>
          <w:rFonts w:hint="cs"/>
          <w:rtl/>
          <w:lang w:bidi="ar-SA"/>
        </w:rPr>
      </w:pPr>
      <w:r w:rsidRPr="00605CCA">
        <w:rPr>
          <w:rFonts w:hint="cs"/>
          <w:rtl/>
        </w:rPr>
        <w:t xml:space="preserve">الف ـ عائشه رضی الله عنها: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عائشه -رضی الله عنها- می‌گوید: من همواره به حجره‌ام که مدفن رسول خدا</w:t>
      </w:r>
      <w:r w:rsidRPr="00605CCA">
        <w:rPr>
          <w:rFonts w:cs="CTraditional Arabic" w:hint="cs"/>
          <w:caps/>
          <w:color w:val="000000"/>
          <w:rtl/>
          <w:lang w:bidi="fa-IR"/>
        </w:rPr>
        <w:t>ص</w:t>
      </w:r>
      <w:r w:rsidRPr="00605CCA">
        <w:rPr>
          <w:rFonts w:cs="B Zar" w:hint="cs"/>
          <w:caps/>
          <w:color w:val="000000"/>
          <w:rtl/>
          <w:lang w:bidi="fa-IR"/>
        </w:rPr>
        <w:t xml:space="preserve"> و ابوبکر</w:t>
      </w:r>
      <w:r w:rsidRPr="00605CCA">
        <w:rPr>
          <w:rFonts w:cs="B Zar" w:hint="cs"/>
          <w:caps/>
          <w:color w:val="000000"/>
          <w:rtl/>
          <w:lang w:bidi="fa-IR"/>
        </w:rPr>
        <w:sym w:font="AGA Arabesque" w:char="F074"/>
      </w:r>
      <w:r w:rsidRPr="00605CCA">
        <w:rPr>
          <w:rFonts w:cs="B Zar" w:hint="cs"/>
          <w:caps/>
          <w:color w:val="000000"/>
          <w:rtl/>
          <w:lang w:bidi="fa-IR"/>
        </w:rPr>
        <w:t xml:space="preserve"> بود، سر می‌زدم. اما وقتی عمر</w:t>
      </w:r>
      <w:r w:rsidRPr="00605CCA">
        <w:rPr>
          <w:rFonts w:cs="B Zar" w:hint="cs"/>
          <w:caps/>
          <w:color w:val="000000"/>
          <w:rtl/>
          <w:lang w:bidi="fa-IR"/>
        </w:rPr>
        <w:sym w:font="AGA Arabesque" w:char="F074"/>
      </w:r>
      <w:r w:rsidRPr="00605CCA">
        <w:rPr>
          <w:rFonts w:cs="B Zar" w:hint="cs"/>
          <w:caps/>
          <w:color w:val="000000"/>
          <w:rtl/>
          <w:lang w:bidi="fa-IR"/>
        </w:rPr>
        <w:t xml:space="preserve"> در آن جا دفن گردید، به خاطر حیا ا</w:t>
      </w:r>
      <w:r w:rsidR="00DE2A23">
        <w:rPr>
          <w:rFonts w:cs="B Zar" w:hint="cs"/>
          <w:caps/>
          <w:color w:val="000000"/>
          <w:rtl/>
          <w:lang w:bidi="fa-IR"/>
        </w:rPr>
        <w:t>ز وی لباسهایم را به خود می‌پیچم و وارد آن‌جا می‌شو</w:t>
      </w:r>
      <w:r w:rsidRPr="00605CCA">
        <w:rPr>
          <w:rFonts w:cs="B Zar" w:hint="cs"/>
          <w:caps/>
          <w:color w:val="000000"/>
          <w:rtl/>
          <w:lang w:bidi="fa-IR"/>
        </w:rPr>
        <w:t>م</w:t>
      </w:r>
      <w:r w:rsidRPr="00605CCA">
        <w:rPr>
          <w:rStyle w:val="FootnoteReference"/>
          <w:caps/>
          <w:color w:val="000000"/>
          <w:rtl/>
          <w:lang w:bidi="fa-IR"/>
        </w:rPr>
        <w:footnoteReference w:id="2096"/>
      </w:r>
      <w:r w:rsidR="00F75889">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از قاسم بن محمد نقل است که عائشه -رضی الله عنها- گفت: هر کس </w:t>
      </w:r>
      <w:r>
        <w:rPr>
          <w:rFonts w:cs="B Zar" w:hint="cs"/>
          <w:caps/>
          <w:color w:val="000000"/>
          <w:rtl/>
          <w:lang w:bidi="fa-IR"/>
        </w:rPr>
        <w:t>عمر بن خطاب</w:t>
      </w:r>
      <w:r w:rsidRPr="00605CCA">
        <w:rPr>
          <w:rFonts w:cs="B Zar" w:hint="cs"/>
          <w:caps/>
          <w:color w:val="000000"/>
          <w:rtl/>
          <w:lang w:bidi="fa-IR"/>
        </w:rPr>
        <w:t xml:space="preserve"> را دیده است می‌داند که او برای سرافرازی اسلام آفریده شده بود. </w:t>
      </w:r>
      <w:r w:rsidR="00DE2A23">
        <w:rPr>
          <w:rFonts w:cs="B Zar" w:hint="cs"/>
          <w:caps/>
          <w:color w:val="000000"/>
          <w:rtl/>
          <w:lang w:bidi="fa-IR"/>
        </w:rPr>
        <w:t>به خدا ایشان مرد عمل و انسان بی‌</w:t>
      </w:r>
      <w:r w:rsidRPr="00605CCA">
        <w:rPr>
          <w:rFonts w:cs="B Zar" w:hint="cs"/>
          <w:caps/>
          <w:color w:val="000000"/>
          <w:rtl/>
          <w:lang w:bidi="fa-IR"/>
        </w:rPr>
        <w:t>نظیری بود و در میان امور مختلف هماهنگی ایجاد می‌کرد.</w:t>
      </w:r>
    </w:p>
    <w:p w:rsidR="002D6B77" w:rsidRDefault="002D6B77" w:rsidP="002D6B77">
      <w:pPr>
        <w:spacing w:line="228" w:lineRule="auto"/>
        <w:ind w:firstLine="397"/>
        <w:rPr>
          <w:rFonts w:cs="B Zar" w:hint="cs"/>
          <w:caps/>
          <w:color w:val="000000"/>
          <w:spacing w:val="-4"/>
          <w:rtl/>
        </w:rPr>
      </w:pPr>
      <w:r w:rsidRPr="00605CCA">
        <w:rPr>
          <w:rFonts w:cs="B Zar" w:hint="cs"/>
          <w:caps/>
          <w:color w:val="000000"/>
          <w:spacing w:val="-4"/>
          <w:rtl/>
          <w:lang w:bidi="fa-IR"/>
        </w:rPr>
        <w:t>همچنین عروه به نقل از عائشه می‌گوید</w:t>
      </w:r>
      <w:r w:rsidR="00E86CB8">
        <w:rPr>
          <w:rFonts w:cs="B Zar" w:hint="cs"/>
          <w:caps/>
          <w:color w:val="000000"/>
          <w:spacing w:val="-4"/>
          <w:rtl/>
          <w:lang w:bidi="fa-IR"/>
        </w:rPr>
        <w:t>:</w:t>
      </w:r>
      <w:r w:rsidRPr="00605CCA">
        <w:rPr>
          <w:rFonts w:cs="B Zar" w:hint="cs"/>
          <w:caps/>
          <w:color w:val="000000"/>
          <w:spacing w:val="-4"/>
          <w:rtl/>
          <w:lang w:bidi="fa-IR"/>
        </w:rPr>
        <w:t xml:space="preserve"> وقتی از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سخن می‌گويید، مجلس شما رونق می‌گیرد</w:t>
      </w:r>
      <w:r w:rsidRPr="00C715B7">
        <w:rPr>
          <w:rStyle w:val="FootnoteReference"/>
          <w:rFonts w:ascii="AGA Arabesque" w:hAnsi="AGA Arabesque" w:cs="B Zar"/>
          <w:color w:val="000000"/>
          <w:sz w:val="24"/>
          <w:szCs w:val="24"/>
          <w:rtl/>
        </w:rPr>
        <w:footnoteReference w:id="2097"/>
      </w:r>
      <w:r w:rsidR="00E86CB8">
        <w:rPr>
          <w:rFonts w:cs="B Zar" w:hint="cs"/>
          <w:caps/>
          <w:color w:val="000000"/>
          <w:spacing w:val="-4"/>
          <w:rtl/>
        </w:rPr>
        <w:t>.</w:t>
      </w:r>
    </w:p>
    <w:p w:rsidR="002056BB" w:rsidRDefault="002056BB" w:rsidP="002D6B77">
      <w:pPr>
        <w:spacing w:line="228" w:lineRule="auto"/>
        <w:ind w:firstLine="397"/>
        <w:rPr>
          <w:rFonts w:cs="B Zar" w:hint="cs"/>
          <w:caps/>
          <w:color w:val="000000"/>
          <w:spacing w:val="-4"/>
          <w:rtl/>
        </w:rPr>
      </w:pPr>
    </w:p>
    <w:p w:rsidR="002056BB" w:rsidRDefault="002056BB" w:rsidP="002D6B77">
      <w:pPr>
        <w:spacing w:line="228" w:lineRule="auto"/>
        <w:ind w:firstLine="397"/>
        <w:rPr>
          <w:rFonts w:cs="B Zar" w:hint="cs"/>
          <w:caps/>
          <w:color w:val="000000"/>
          <w:spacing w:val="-4"/>
          <w:rtl/>
        </w:rPr>
      </w:pPr>
    </w:p>
    <w:p w:rsidR="002056BB" w:rsidRDefault="002056BB" w:rsidP="002D6B77">
      <w:pPr>
        <w:spacing w:line="228" w:lineRule="auto"/>
        <w:ind w:firstLine="397"/>
        <w:rPr>
          <w:rFonts w:cs="B Zar" w:hint="cs"/>
          <w:caps/>
          <w:color w:val="000000"/>
          <w:spacing w:val="-4"/>
          <w:rtl/>
        </w:rPr>
      </w:pPr>
    </w:p>
    <w:p w:rsidR="002056BB" w:rsidRPr="00605CCA" w:rsidRDefault="002056BB" w:rsidP="002D6B77">
      <w:pPr>
        <w:spacing w:line="228" w:lineRule="auto"/>
        <w:ind w:firstLine="397"/>
        <w:rPr>
          <w:rFonts w:cs="B Zar" w:hint="cs"/>
          <w:caps/>
          <w:color w:val="000000"/>
          <w:spacing w:val="-4"/>
          <w:rtl/>
        </w:rPr>
      </w:pPr>
    </w:p>
    <w:p w:rsidR="002D6B77" w:rsidRPr="00605CCA" w:rsidRDefault="002D6B77" w:rsidP="002D6B77">
      <w:pPr>
        <w:pStyle w:val="a4"/>
        <w:rPr>
          <w:rFonts w:hint="cs"/>
          <w:rtl/>
          <w:lang w:bidi="fa-IR"/>
        </w:rPr>
      </w:pPr>
      <w:r w:rsidRPr="00605CCA">
        <w:rPr>
          <w:rFonts w:hint="cs"/>
          <w:rtl/>
        </w:rPr>
        <w:t xml:space="preserve">ب ـ سعید بن زید </w:t>
      </w:r>
      <w:r w:rsidRPr="00605CCA">
        <w:rPr>
          <w:rFonts w:hint="cs"/>
          <w:b w:val="0"/>
          <w:rtl/>
        </w:rPr>
        <w:sym w:font="AGA Arabesque" w:char="F074"/>
      </w:r>
      <w:r w:rsidRPr="00605CCA">
        <w:rPr>
          <w:rFonts w:hint="cs"/>
          <w:rtl/>
        </w:rPr>
        <w:t xml:space="preserve">: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نقل است که سعید بن زید هنگام مرگ عمر</w:t>
      </w:r>
      <w:r w:rsidRPr="00605CCA">
        <w:rPr>
          <w:rFonts w:cs="B Zar" w:hint="cs"/>
          <w:caps/>
          <w:color w:val="000000"/>
          <w:rtl/>
          <w:lang w:bidi="fa-IR"/>
        </w:rPr>
        <w:sym w:font="AGA Arabesque" w:char="F074"/>
      </w:r>
      <w:r w:rsidRPr="00605CCA">
        <w:rPr>
          <w:rFonts w:cs="B Zar" w:hint="cs"/>
          <w:caps/>
          <w:color w:val="000000"/>
          <w:rtl/>
          <w:lang w:bidi="fa-IR"/>
        </w:rPr>
        <w:t xml:space="preserve"> گریست. کسی از وی علت گریه‌اش را پرسید؟ گفت: من به خاطر اسلام می‌گریم. به خدا سوگند با مرگ عمر</w:t>
      </w:r>
      <w:r w:rsidRPr="00605CCA">
        <w:rPr>
          <w:rFonts w:cs="B Zar" w:hint="cs"/>
          <w:caps/>
          <w:color w:val="000000"/>
          <w:rtl/>
          <w:lang w:bidi="fa-IR"/>
        </w:rPr>
        <w:sym w:font="AGA Arabesque" w:char="F074"/>
      </w:r>
      <w:r w:rsidRPr="00605CCA">
        <w:rPr>
          <w:rFonts w:cs="B Zar" w:hint="cs"/>
          <w:caps/>
          <w:color w:val="000000"/>
          <w:rtl/>
          <w:lang w:bidi="fa-IR"/>
        </w:rPr>
        <w:t xml:space="preserve"> خلأ بوجود آمده در اسلام، تا قیامت پر نخواهد شد</w:t>
      </w:r>
      <w:r w:rsidRPr="00C715B7">
        <w:rPr>
          <w:rStyle w:val="FootnoteReference"/>
          <w:rFonts w:ascii="AGA Arabesque" w:hAnsi="AGA Arabesque" w:cs="B Zar"/>
          <w:color w:val="000000"/>
          <w:sz w:val="24"/>
          <w:szCs w:val="24"/>
          <w:rtl/>
        </w:rPr>
        <w:footnoteReference w:id="2098"/>
      </w:r>
      <w:r w:rsidR="00E86CB8">
        <w:rPr>
          <w:rFonts w:cs="B Zar" w:hint="cs"/>
          <w:caps/>
          <w:color w:val="000000"/>
          <w:rtl/>
        </w:rPr>
        <w:t>.</w:t>
      </w:r>
    </w:p>
    <w:p w:rsidR="002D6B77" w:rsidRPr="00605CCA" w:rsidRDefault="002D6B77" w:rsidP="002D6B77">
      <w:pPr>
        <w:pStyle w:val="a4"/>
        <w:rPr>
          <w:rFonts w:hint="cs"/>
          <w:rtl/>
          <w:lang w:bidi="ar-SA"/>
        </w:rPr>
      </w:pPr>
      <w:r w:rsidRPr="00605CCA">
        <w:rPr>
          <w:rFonts w:hint="cs"/>
          <w:rtl/>
        </w:rPr>
        <w:t xml:space="preserve">ت ـ عبدالله بن مسعود </w:t>
      </w:r>
      <w:r w:rsidRPr="00605CCA">
        <w:rPr>
          <w:rFonts w:hint="cs"/>
          <w:b w:val="0"/>
          <w:rtl/>
        </w:rPr>
        <w:sym w:font="AGA Arabesque" w:char="F074"/>
      </w:r>
      <w:r w:rsidRPr="00605CCA">
        <w:rPr>
          <w:rFonts w:hint="cs"/>
          <w:rtl/>
        </w:rPr>
        <w:t xml:space="preserve">: </w:t>
      </w:r>
    </w:p>
    <w:p w:rsidR="002D6B77" w:rsidRPr="00605CCA" w:rsidRDefault="002D6B77" w:rsidP="002D6B77">
      <w:pPr>
        <w:spacing w:line="228" w:lineRule="auto"/>
        <w:ind w:firstLine="397"/>
        <w:rPr>
          <w:rFonts w:cs="B Zar" w:hint="cs"/>
          <w:caps/>
          <w:color w:val="000000"/>
          <w:spacing w:val="-4"/>
          <w:rtl/>
        </w:rPr>
      </w:pPr>
      <w:r w:rsidRPr="00605CCA">
        <w:rPr>
          <w:rFonts w:cs="B Zar" w:hint="cs"/>
          <w:caps/>
          <w:color w:val="000000"/>
          <w:spacing w:val="-4"/>
          <w:rtl/>
          <w:lang w:bidi="fa-IR"/>
        </w:rPr>
        <w:t xml:space="preserve">عبدالله بن مسعود </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گفت: اگر چنانچه علم و دانش </w:t>
      </w:r>
      <w:r>
        <w:rPr>
          <w:rFonts w:cs="B Zar" w:hint="cs"/>
          <w:caps/>
          <w:color w:val="000000"/>
          <w:spacing w:val="-4"/>
          <w:rtl/>
          <w:lang w:bidi="fa-IR"/>
        </w:rPr>
        <w:t>عمر بن خطاب</w:t>
      </w:r>
      <w:r w:rsidR="00E86CB8">
        <w:rPr>
          <w:rFonts w:cs="B Zar" w:hint="cs"/>
          <w:caps/>
          <w:color w:val="000000"/>
          <w:spacing w:val="-4"/>
          <w:lang w:bidi="fa-IR"/>
        </w:rPr>
        <w:sym w:font="AGA Arabesque" w:char="F074"/>
      </w:r>
      <w:r w:rsidRPr="00605CCA">
        <w:rPr>
          <w:rFonts w:cs="B Zar" w:hint="cs"/>
          <w:caps/>
          <w:color w:val="000000"/>
          <w:spacing w:val="-4"/>
          <w:rtl/>
          <w:lang w:bidi="fa-IR"/>
        </w:rPr>
        <w:t xml:space="preserve"> در یک کفه‌ی ترازو و علم و دانش همه‌ی اهل زمین در یک کفه‌ی ترازو گذاشته شود، دانش عمر</w:t>
      </w:r>
      <w:r w:rsidRPr="00605CCA">
        <w:rPr>
          <w:rFonts w:cs="B Zar" w:hint="cs"/>
          <w:caps/>
          <w:color w:val="000000"/>
          <w:spacing w:val="-4"/>
          <w:rtl/>
          <w:lang w:bidi="fa-IR"/>
        </w:rPr>
        <w:sym w:font="AGA Arabesque" w:char="F074"/>
      </w:r>
      <w:r w:rsidRPr="00605CCA">
        <w:rPr>
          <w:rFonts w:cs="B Zar" w:hint="cs"/>
          <w:caps/>
          <w:color w:val="000000"/>
          <w:spacing w:val="-4"/>
          <w:rtl/>
          <w:lang w:bidi="fa-IR"/>
        </w:rPr>
        <w:t xml:space="preserve"> فزون‌تر خواهد بود</w:t>
      </w:r>
      <w:r w:rsidRPr="00C715B7">
        <w:rPr>
          <w:rStyle w:val="FootnoteReference"/>
          <w:rFonts w:ascii="AGA Arabesque" w:hAnsi="AGA Arabesque" w:cs="B Zar"/>
          <w:color w:val="000000"/>
          <w:sz w:val="24"/>
          <w:szCs w:val="24"/>
          <w:rtl/>
        </w:rPr>
        <w:footnoteReference w:id="2099"/>
      </w:r>
      <w:r w:rsidR="00E86CB8" w:rsidRPr="00213B81">
        <w:rPr>
          <w:rStyle w:val="Footer"/>
          <w:rFonts w:ascii="AGA Arabesque" w:hAnsi="AGA Arabesque" w:hint="cs"/>
          <w:bCs/>
          <w:color w:val="000000"/>
          <w:sz w:val="24"/>
          <w:szCs w:val="24"/>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گفت: به گمان من عمر</w:t>
      </w:r>
      <w:r w:rsidRPr="00605CCA">
        <w:rPr>
          <w:rFonts w:cs="B Zar" w:hint="cs"/>
          <w:caps/>
          <w:color w:val="000000"/>
          <w:rtl/>
          <w:lang w:bidi="fa-IR"/>
        </w:rPr>
        <w:sym w:font="AGA Arabesque" w:char="F074"/>
      </w:r>
      <w:r w:rsidRPr="00605CCA">
        <w:rPr>
          <w:rFonts w:cs="B Zar" w:hint="cs"/>
          <w:caps/>
          <w:color w:val="000000"/>
          <w:rtl/>
          <w:lang w:bidi="fa-IR"/>
        </w:rPr>
        <w:t xml:space="preserve"> از ده بخش علم نُه بخش را با خود برد</w:t>
      </w:r>
      <w:r w:rsidRPr="00605CCA">
        <w:rPr>
          <w:rStyle w:val="FootnoteReference"/>
          <w:caps/>
          <w:color w:val="000000"/>
          <w:rtl/>
          <w:lang w:bidi="fa-IR"/>
        </w:rPr>
        <w:footnoteReference w:id="2100"/>
      </w:r>
      <w:r w:rsidR="00E86CB8">
        <w:rPr>
          <w:rFonts w:cs="B Zar" w:hint="cs"/>
          <w:caps/>
          <w:color w:val="000000"/>
          <w:rtl/>
          <w:lang w:bidi="fa-IR"/>
        </w:rPr>
        <w:t>.</w:t>
      </w:r>
      <w:r w:rsidRPr="00605CCA">
        <w:rPr>
          <w:rFonts w:cs="B Zar" w:hint="cs"/>
          <w:caps/>
          <w:color w:val="000000"/>
          <w:rtl/>
          <w:lang w:bidi="fa-IR"/>
        </w:rPr>
        <w:t xml:space="preserve"> و در جايی گفت: مسلمان شدن عمر فتحی و هجرت وی نصرتی و خلافتش رحمتی بود</w:t>
      </w:r>
      <w:r w:rsidRPr="00605CCA">
        <w:rPr>
          <w:rStyle w:val="FootnoteReference"/>
          <w:caps/>
          <w:color w:val="000000"/>
          <w:rtl/>
          <w:lang w:bidi="fa-IR"/>
        </w:rPr>
        <w:footnoteReference w:id="2101"/>
      </w:r>
      <w:r w:rsidR="00E86CB8">
        <w:rPr>
          <w:rFonts w:cs="B Zar" w:hint="cs"/>
          <w:caps/>
          <w:color w:val="000000"/>
          <w:rtl/>
          <w:lang w:bidi="fa-IR"/>
        </w:rPr>
        <w:t>.</w:t>
      </w:r>
    </w:p>
    <w:p w:rsidR="002D6B77" w:rsidRPr="00605CCA" w:rsidRDefault="001C5340" w:rsidP="002D6B77">
      <w:pPr>
        <w:pStyle w:val="a4"/>
        <w:rPr>
          <w:rFonts w:hint="cs"/>
          <w:rtl/>
          <w:lang w:bidi="fa-IR"/>
        </w:rPr>
      </w:pPr>
      <w:r>
        <w:rPr>
          <w:rFonts w:hint="cs"/>
          <w:rtl/>
        </w:rPr>
        <w:t>ث ـ ابو طلحه</w:t>
      </w:r>
      <w:r>
        <w:rPr>
          <w:rFonts w:hint="eastAsia"/>
          <w:rtl/>
        </w:rPr>
        <w:t>‌</w:t>
      </w:r>
      <w:r w:rsidR="002D6B77" w:rsidRPr="00605CCA">
        <w:rPr>
          <w:rFonts w:hint="cs"/>
          <w:rtl/>
        </w:rPr>
        <w:t>ی انصاری</w:t>
      </w:r>
      <w:r w:rsidRPr="008005F6">
        <w:rPr>
          <w:rFonts w:hint="cs"/>
          <w:b w:val="0"/>
          <w:bCs w:val="0"/>
        </w:rPr>
        <w:sym w:font="AGA Arabesque" w:char="F074"/>
      </w:r>
      <w:r w:rsidR="002D6B77" w:rsidRPr="00605CCA">
        <w:rPr>
          <w:rFonts w:hint="cs"/>
          <w:rtl/>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از ایشان نقل است که گفت: به خدا سوگند با مرگ عمر</w:t>
      </w:r>
      <w:r w:rsidRPr="00605CCA">
        <w:rPr>
          <w:rFonts w:cs="B Zar" w:hint="cs"/>
          <w:caps/>
          <w:color w:val="000000"/>
          <w:rtl/>
          <w:lang w:bidi="fa-IR"/>
        </w:rPr>
        <w:sym w:font="AGA Arabesque" w:char="F074"/>
      </w:r>
      <w:r w:rsidRPr="00605CCA">
        <w:rPr>
          <w:rFonts w:cs="B Zar" w:hint="cs"/>
          <w:caps/>
          <w:color w:val="000000"/>
          <w:rtl/>
          <w:lang w:bidi="fa-IR"/>
        </w:rPr>
        <w:t xml:space="preserve"> به هر خانه‌ایی از خانه‌های مسلمانان آسیب دینی و دنیوی رسید</w:t>
      </w:r>
      <w:r w:rsidRPr="00605CCA">
        <w:rPr>
          <w:rStyle w:val="FootnoteReference"/>
          <w:caps/>
          <w:color w:val="000000"/>
          <w:rtl/>
          <w:lang w:bidi="fa-IR"/>
        </w:rPr>
        <w:footnoteReference w:id="2102"/>
      </w:r>
      <w:r w:rsidR="001C5340">
        <w:rPr>
          <w:rFonts w:cs="B Zar" w:hint="cs"/>
          <w:caps/>
          <w:color w:val="000000"/>
          <w:rtl/>
          <w:lang w:bidi="fa-IR"/>
        </w:rPr>
        <w:t>.</w:t>
      </w:r>
    </w:p>
    <w:p w:rsidR="002D6B77" w:rsidRPr="00605CCA" w:rsidRDefault="002D6B77" w:rsidP="002D6B77">
      <w:pPr>
        <w:pStyle w:val="a4"/>
        <w:rPr>
          <w:rFonts w:hint="cs"/>
          <w:rtl/>
          <w:lang w:bidi="ar-SA"/>
        </w:rPr>
      </w:pPr>
      <w:r w:rsidRPr="00605CCA">
        <w:rPr>
          <w:rFonts w:hint="cs"/>
          <w:rtl/>
        </w:rPr>
        <w:t>ج ـ حذیفه بن یمان</w:t>
      </w:r>
      <w:r w:rsidR="001C5340" w:rsidRPr="008005F6">
        <w:rPr>
          <w:rFonts w:hint="cs"/>
          <w:b w:val="0"/>
          <w:bCs w:val="0"/>
        </w:rPr>
        <w:sym w:font="AGA Arabesque" w:char="F074"/>
      </w:r>
      <w:r w:rsidRPr="00605CCA">
        <w:rPr>
          <w:rFonts w:hint="cs"/>
          <w:rtl/>
        </w:rPr>
        <w:t xml:space="preserve">: </w:t>
      </w:r>
    </w:p>
    <w:p w:rsidR="002D6B77"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ایشان می‌گوید: اسلام در زمان </w:t>
      </w:r>
      <w:r>
        <w:rPr>
          <w:rFonts w:cs="B Zar" w:hint="cs"/>
          <w:caps/>
          <w:color w:val="000000"/>
          <w:rtl/>
          <w:lang w:bidi="fa-IR"/>
        </w:rPr>
        <w:t>عمر بن خطاب</w:t>
      </w:r>
      <w:r w:rsidRPr="00605CCA">
        <w:rPr>
          <w:rFonts w:cs="B Zar" w:hint="cs"/>
          <w:caps/>
          <w:color w:val="000000"/>
          <w:rtl/>
          <w:lang w:bidi="fa-IR"/>
        </w:rPr>
        <w:t xml:space="preserve"> به سوی پیش روی نهاده بود، اما پس از وفات ایشان مرتب به ضعف رو نهاده است</w:t>
      </w:r>
      <w:r w:rsidRPr="00C715B7">
        <w:rPr>
          <w:rStyle w:val="FootnoteReference"/>
          <w:rFonts w:ascii="AGA Arabesque" w:hAnsi="AGA Arabesque" w:cs="B Zar"/>
          <w:color w:val="000000"/>
          <w:sz w:val="24"/>
          <w:szCs w:val="24"/>
          <w:rtl/>
        </w:rPr>
        <w:footnoteReference w:id="2103"/>
      </w:r>
      <w:r w:rsidR="001C5340">
        <w:rPr>
          <w:rFonts w:cs="B Zar" w:hint="cs"/>
          <w:caps/>
          <w:color w:val="000000"/>
          <w:rtl/>
        </w:rPr>
        <w:t>.</w:t>
      </w:r>
    </w:p>
    <w:p w:rsidR="002056BB" w:rsidRDefault="002056BB" w:rsidP="002D6B77">
      <w:pPr>
        <w:spacing w:line="228" w:lineRule="auto"/>
        <w:ind w:firstLine="397"/>
        <w:rPr>
          <w:rFonts w:cs="B Zar" w:hint="cs"/>
          <w:caps/>
          <w:color w:val="000000"/>
          <w:rtl/>
        </w:rPr>
      </w:pPr>
    </w:p>
    <w:p w:rsidR="002056BB" w:rsidRDefault="002056BB" w:rsidP="002D6B77">
      <w:pPr>
        <w:spacing w:line="228" w:lineRule="auto"/>
        <w:ind w:firstLine="397"/>
        <w:rPr>
          <w:rFonts w:cs="B Zar" w:hint="cs"/>
          <w:caps/>
          <w:color w:val="000000"/>
          <w:rtl/>
        </w:rPr>
      </w:pPr>
    </w:p>
    <w:p w:rsidR="002056BB" w:rsidRPr="00605CCA" w:rsidRDefault="002056BB" w:rsidP="002D6B77">
      <w:pPr>
        <w:spacing w:line="228" w:lineRule="auto"/>
        <w:ind w:firstLine="397"/>
        <w:rPr>
          <w:rFonts w:cs="B Zar" w:hint="cs"/>
          <w:caps/>
          <w:color w:val="000000"/>
          <w:rtl/>
        </w:rPr>
      </w:pPr>
    </w:p>
    <w:p w:rsidR="002D6B77" w:rsidRPr="00605CCA" w:rsidRDefault="002D6B77" w:rsidP="002D6B77">
      <w:pPr>
        <w:pStyle w:val="a4"/>
        <w:rPr>
          <w:rFonts w:hint="cs"/>
          <w:rtl/>
          <w:lang w:bidi="ar-SA"/>
        </w:rPr>
      </w:pPr>
      <w:r w:rsidRPr="00605CCA">
        <w:rPr>
          <w:rFonts w:hint="cs"/>
          <w:rtl/>
        </w:rPr>
        <w:t xml:space="preserve">ح ـ عبدالله بن سلام: </w:t>
      </w:r>
    </w:p>
    <w:p w:rsidR="002D6B77" w:rsidRPr="00605CCA" w:rsidRDefault="002D6B77" w:rsidP="001C5340">
      <w:pPr>
        <w:spacing w:line="228" w:lineRule="auto"/>
        <w:ind w:firstLine="397"/>
        <w:rPr>
          <w:rFonts w:cs="B Zar" w:hint="cs"/>
          <w:caps/>
          <w:color w:val="000000"/>
          <w:spacing w:val="-6"/>
          <w:rtl/>
          <w:lang w:bidi="fa-IR"/>
        </w:rPr>
      </w:pPr>
      <w:r w:rsidRPr="00605CCA">
        <w:rPr>
          <w:rFonts w:cs="B Zar" w:hint="cs"/>
          <w:caps/>
          <w:color w:val="000000"/>
          <w:spacing w:val="-6"/>
          <w:rtl/>
          <w:lang w:bidi="fa-IR"/>
        </w:rPr>
        <w:t xml:space="preserve">عبدالله بن سلام </w:t>
      </w:r>
      <w:r w:rsidRPr="00605CCA">
        <w:rPr>
          <w:rFonts w:cs="B Zar" w:hint="cs"/>
          <w:caps/>
          <w:color w:val="000000"/>
          <w:spacing w:val="-6"/>
          <w:rtl/>
          <w:lang w:bidi="fa-IR"/>
        </w:rPr>
        <w:sym w:font="AGA Arabesque" w:char="F074"/>
      </w:r>
      <w:r w:rsidRPr="00605CCA">
        <w:rPr>
          <w:rFonts w:cs="B Zar" w:hint="cs"/>
          <w:caps/>
          <w:color w:val="000000"/>
          <w:spacing w:val="-6"/>
          <w:rtl/>
          <w:lang w:bidi="fa-IR"/>
        </w:rPr>
        <w:t xml:space="preserve"> به نماز جنازه‌ی عمر</w:t>
      </w:r>
      <w:r w:rsidRPr="00605CCA">
        <w:rPr>
          <w:rFonts w:cs="B Zar" w:hint="cs"/>
          <w:caps/>
          <w:color w:val="000000"/>
          <w:spacing w:val="-6"/>
          <w:rtl/>
          <w:lang w:bidi="fa-IR"/>
        </w:rPr>
        <w:sym w:font="AGA Arabesque" w:char="F074"/>
      </w:r>
      <w:r w:rsidRPr="00605CCA">
        <w:rPr>
          <w:rFonts w:cs="B Zar" w:hint="cs"/>
          <w:caps/>
          <w:color w:val="000000"/>
          <w:spacing w:val="-6"/>
          <w:rtl/>
          <w:lang w:bidi="fa-IR"/>
        </w:rPr>
        <w:t xml:space="preserve"> نرسید. خطاب به مردم گفت: شما در خواندن نماز جنازه‌اش بر من سبقت گرفتید ولی در </w:t>
      </w:r>
      <w:r w:rsidR="001C5340">
        <w:rPr>
          <w:rFonts w:cs="B Zar" w:hint="cs"/>
          <w:caps/>
          <w:color w:val="000000"/>
          <w:spacing w:val="-6"/>
          <w:rtl/>
          <w:lang w:bidi="fa-IR"/>
        </w:rPr>
        <w:t>مدح و ستایش</w:t>
      </w:r>
      <w:r w:rsidRPr="00605CCA">
        <w:rPr>
          <w:rFonts w:cs="B Zar" w:hint="cs"/>
          <w:caps/>
          <w:color w:val="000000"/>
          <w:spacing w:val="-6"/>
          <w:rtl/>
          <w:lang w:bidi="fa-IR"/>
        </w:rPr>
        <w:t xml:space="preserve"> از وی بر من سبقت نخواهید گرفت. آن‌گاه گفت: ای عمر</w:t>
      </w:r>
      <w:r w:rsidR="001C5340">
        <w:rPr>
          <w:rFonts w:cs="B Zar" w:hint="cs"/>
          <w:caps/>
          <w:color w:val="000000"/>
          <w:spacing w:val="-6"/>
          <w:rtl/>
          <w:lang w:bidi="fa-IR"/>
        </w:rPr>
        <w:t>،</w:t>
      </w:r>
      <w:r w:rsidRPr="00605CCA">
        <w:rPr>
          <w:rFonts w:cs="B Zar" w:hint="cs"/>
          <w:caps/>
          <w:color w:val="000000"/>
          <w:spacing w:val="-6"/>
          <w:rtl/>
          <w:lang w:bidi="fa-IR"/>
        </w:rPr>
        <w:t xml:space="preserve"> بهترین یاور اسلام بودی. در گفتن سخن حق سخاوت و در گفت</w:t>
      </w:r>
      <w:r w:rsidR="001C5340">
        <w:rPr>
          <w:rFonts w:cs="B Zar" w:hint="cs"/>
          <w:caps/>
          <w:color w:val="000000"/>
          <w:spacing w:val="-6"/>
          <w:rtl/>
          <w:lang w:bidi="fa-IR"/>
        </w:rPr>
        <w:t>ن سخن باطل بخل می‌ورزیدی. نه بی‌</w:t>
      </w:r>
      <w:r w:rsidRPr="00605CCA">
        <w:rPr>
          <w:rFonts w:cs="B Zar" w:hint="cs"/>
          <w:caps/>
          <w:color w:val="000000"/>
          <w:spacing w:val="-6"/>
          <w:rtl/>
          <w:lang w:bidi="fa-IR"/>
        </w:rPr>
        <w:t>مورد از کسی تجلیل می‌نمود و نه اهل بهانه‌گیری بود. بوی خوش و چشم پاکی داشت</w:t>
      </w:r>
      <w:r w:rsidRPr="00605CCA">
        <w:rPr>
          <w:rStyle w:val="FootnoteReference"/>
          <w:caps/>
          <w:color w:val="000000"/>
          <w:spacing w:val="-6"/>
          <w:rtl/>
          <w:lang w:bidi="fa-IR"/>
        </w:rPr>
        <w:footnoteReference w:id="2104"/>
      </w:r>
      <w:r w:rsidR="001C5340">
        <w:rPr>
          <w:rFonts w:cs="B Zar" w:hint="cs"/>
          <w:caps/>
          <w:color w:val="000000"/>
          <w:spacing w:val="-6"/>
          <w:rtl/>
          <w:lang w:bidi="fa-IR"/>
        </w:rPr>
        <w:t>.</w:t>
      </w:r>
    </w:p>
    <w:p w:rsidR="002D6B77" w:rsidRPr="00605CCA" w:rsidRDefault="002D6B77" w:rsidP="002D6B77">
      <w:pPr>
        <w:pStyle w:val="a4"/>
        <w:rPr>
          <w:rFonts w:hint="cs"/>
          <w:rtl/>
        </w:rPr>
      </w:pPr>
      <w:r w:rsidRPr="00605CCA">
        <w:rPr>
          <w:rFonts w:hint="cs"/>
          <w:rtl/>
        </w:rPr>
        <w:t>خ ـ عباس بن عبدالمطلب</w:t>
      </w:r>
      <w:r w:rsidR="00947C1E" w:rsidRPr="008005F6">
        <w:rPr>
          <w:rFonts w:hint="cs"/>
          <w:b w:val="0"/>
          <w:bCs w:val="0"/>
        </w:rPr>
        <w:sym w:font="AGA Arabesque" w:char="F074"/>
      </w:r>
      <w:r w:rsidRPr="00605CCA">
        <w:rPr>
          <w:rFonts w:hint="cs"/>
          <w:rtl/>
        </w:rPr>
        <w:t xml:space="preserve">: </w:t>
      </w:r>
    </w:p>
    <w:p w:rsidR="002D6B77" w:rsidRPr="00605CCA" w:rsidRDefault="002D6B77" w:rsidP="000E6346">
      <w:pPr>
        <w:spacing w:line="228" w:lineRule="auto"/>
        <w:ind w:firstLine="397"/>
        <w:rPr>
          <w:rFonts w:cs="B Zar" w:hint="cs"/>
          <w:caps/>
          <w:color w:val="000000"/>
          <w:rtl/>
          <w:lang w:bidi="fa-IR"/>
        </w:rPr>
      </w:pPr>
      <w:r w:rsidRPr="00605CCA">
        <w:rPr>
          <w:rFonts w:cs="B Zar" w:hint="cs"/>
          <w:caps/>
          <w:color w:val="000000"/>
          <w:rtl/>
          <w:lang w:bidi="fa-IR"/>
        </w:rPr>
        <w:t xml:space="preserve">عباس می‌گوید: من و عمر در همسایگی هم زندگی می‌کردیم. او شبها را با نماز و روزها را با روزه و خدمت مردم سپری </w:t>
      </w:r>
      <w:r w:rsidRPr="000E6346">
        <w:rPr>
          <w:rFonts w:cs="B Zar" w:hint="cs"/>
          <w:caps/>
          <w:rtl/>
          <w:lang w:bidi="fa-IR"/>
        </w:rPr>
        <w:t>می‌نمود. بعد از این که وفات کرد،</w:t>
      </w:r>
      <w:r w:rsidR="000E6346" w:rsidRPr="000E6346">
        <w:rPr>
          <w:rFonts w:cs="B Zar" w:hint="cs"/>
          <w:caps/>
          <w:rtl/>
          <w:lang w:bidi="fa-IR"/>
        </w:rPr>
        <w:t xml:space="preserve"> از خداوند خواستم که به خواب من بیاید پس </w:t>
      </w:r>
      <w:r w:rsidRPr="000E6346">
        <w:rPr>
          <w:rFonts w:cs="B Zar" w:hint="cs"/>
          <w:caps/>
          <w:rtl/>
          <w:lang w:bidi="fa-IR"/>
        </w:rPr>
        <w:t>شبی او را در خواب</w:t>
      </w:r>
      <w:r w:rsidRPr="00605CCA">
        <w:rPr>
          <w:rFonts w:cs="B Zar" w:hint="cs"/>
          <w:caps/>
          <w:color w:val="000000"/>
          <w:rtl/>
          <w:lang w:bidi="fa-IR"/>
        </w:rPr>
        <w:t xml:space="preserve"> دیدم که شمشیر</w:t>
      </w:r>
      <w:r w:rsidR="000E6346">
        <w:rPr>
          <w:rFonts w:cs="B Zar" w:hint="cs"/>
          <w:caps/>
          <w:color w:val="000000"/>
          <w:rtl/>
          <w:lang w:bidi="fa-IR"/>
        </w:rPr>
        <w:t>ش را حمایل نموده و از بازار  مدینه می آید به او سلام کردم و او نیز به من سلام گفت. آنگاه</w:t>
      </w:r>
      <w:r w:rsidRPr="00605CCA">
        <w:rPr>
          <w:rFonts w:cs="B Zar" w:hint="cs"/>
          <w:caps/>
          <w:color w:val="000000"/>
          <w:rtl/>
          <w:lang w:bidi="fa-IR"/>
        </w:rPr>
        <w:t xml:space="preserve"> گفتم: </w:t>
      </w:r>
      <w:r w:rsidR="000E6346">
        <w:rPr>
          <w:rFonts w:cs="B Zar" w:hint="cs"/>
          <w:caps/>
          <w:color w:val="000000"/>
          <w:rtl/>
          <w:lang w:bidi="fa-IR"/>
        </w:rPr>
        <w:t>حالت چطور است</w:t>
      </w:r>
      <w:r w:rsidRPr="00605CCA">
        <w:rPr>
          <w:rFonts w:cs="B Zar" w:hint="cs"/>
          <w:caps/>
          <w:color w:val="000000"/>
          <w:rtl/>
          <w:lang w:bidi="fa-IR"/>
        </w:rPr>
        <w:t>؟ گفت: خوبم. گفتم: با تو چگونه برخورد شد؟ گفت: تازه تسویه حساب کرده‌ام و اگر با پروردگار مهربانی روبرو نمی‌شدم، بدبخت می‌شدم</w:t>
      </w:r>
      <w:r w:rsidRPr="00605CCA">
        <w:rPr>
          <w:rStyle w:val="FootnoteReference"/>
          <w:caps/>
          <w:color w:val="000000"/>
          <w:rtl/>
          <w:lang w:bidi="fa-IR"/>
        </w:rPr>
        <w:footnoteReference w:id="2105"/>
      </w:r>
      <w:r w:rsidR="00947C1E">
        <w:rPr>
          <w:rFonts w:cs="B Zar" w:hint="cs"/>
          <w:caps/>
          <w:color w:val="000000"/>
          <w:rtl/>
          <w:lang w:bidi="fa-IR"/>
        </w:rPr>
        <w:t>.</w:t>
      </w:r>
    </w:p>
    <w:p w:rsidR="002D6B77" w:rsidRPr="00605CCA" w:rsidRDefault="002D6B77" w:rsidP="002D6B77">
      <w:pPr>
        <w:pStyle w:val="a4"/>
        <w:rPr>
          <w:rFonts w:hint="cs"/>
          <w:rtl/>
        </w:rPr>
      </w:pPr>
      <w:r w:rsidRPr="00605CCA">
        <w:rPr>
          <w:rFonts w:hint="cs"/>
          <w:rtl/>
        </w:rPr>
        <w:t>د ـ معاویه بن ابی سفیان</w:t>
      </w:r>
      <w:r w:rsidR="00947C1E" w:rsidRPr="008005F6">
        <w:rPr>
          <w:rFonts w:hint="cs"/>
          <w:b w:val="0"/>
          <w:bCs w:val="0"/>
        </w:rPr>
        <w:sym w:font="AGA Arabesque" w:char="F074"/>
      </w:r>
      <w:r w:rsidRPr="00605CCA">
        <w:rPr>
          <w:rFonts w:hint="cs"/>
          <w:rtl/>
        </w:rPr>
        <w:t xml:space="preserve">: </w:t>
      </w:r>
    </w:p>
    <w:p w:rsidR="002D6B77" w:rsidRPr="00605CCA" w:rsidRDefault="002D6B77" w:rsidP="000E6346">
      <w:pPr>
        <w:spacing w:line="228" w:lineRule="auto"/>
        <w:ind w:firstLine="397"/>
        <w:rPr>
          <w:rFonts w:cs="B Zar" w:hint="cs"/>
          <w:caps/>
          <w:color w:val="000000"/>
          <w:rtl/>
          <w:lang w:bidi="fa-IR"/>
        </w:rPr>
      </w:pPr>
      <w:r w:rsidRPr="00605CCA">
        <w:rPr>
          <w:rFonts w:cs="B Zar" w:hint="cs"/>
          <w:caps/>
          <w:color w:val="000000"/>
          <w:rtl/>
          <w:lang w:bidi="fa-IR"/>
        </w:rPr>
        <w:t xml:space="preserve">معاویه می‌گوید: ابوبکر در پی دنیا نرفت و دنیا نیز </w:t>
      </w:r>
      <w:r w:rsidRPr="000E6346">
        <w:rPr>
          <w:rFonts w:cs="B Zar" w:hint="cs"/>
          <w:caps/>
          <w:rtl/>
          <w:lang w:bidi="fa-IR"/>
        </w:rPr>
        <w:t xml:space="preserve">در پی او نرفت. اما دنیا به سوی عمر آمد و عمر به سوی دنیا نرفت. ولی بقیه‌ی ما برای دنیا </w:t>
      </w:r>
      <w:r w:rsidR="000E6346">
        <w:rPr>
          <w:rFonts w:cs="B Zar" w:hint="cs"/>
          <w:caps/>
          <w:rtl/>
          <w:lang w:bidi="fa-IR"/>
        </w:rPr>
        <w:t>دست و پا می زنیم</w:t>
      </w:r>
      <w:r w:rsidRPr="000E6346">
        <w:rPr>
          <w:rStyle w:val="FootnoteReference"/>
          <w:caps/>
          <w:rtl/>
          <w:lang w:bidi="fa-IR"/>
        </w:rPr>
        <w:footnoteReference w:id="2106"/>
      </w:r>
      <w:r w:rsidR="00947C1E" w:rsidRPr="000E6346">
        <w:rPr>
          <w:rFonts w:cs="B Zar" w:hint="cs"/>
          <w:caps/>
          <w:rtl/>
          <w:lang w:bidi="fa-IR"/>
        </w:rPr>
        <w:t>.</w:t>
      </w:r>
      <w:r w:rsidR="00947C1E">
        <w:rPr>
          <w:rFonts w:cs="B Zar" w:hint="cs"/>
          <w:caps/>
          <w:color w:val="000000"/>
          <w:rtl/>
          <w:lang w:bidi="fa-IR"/>
        </w:rPr>
        <w:t xml:space="preserve"> </w:t>
      </w:r>
    </w:p>
    <w:p w:rsidR="002D6B77" w:rsidRPr="00605CCA" w:rsidRDefault="002D6B77" w:rsidP="002D6B77">
      <w:pPr>
        <w:pStyle w:val="a4"/>
        <w:rPr>
          <w:rFonts w:hint="cs"/>
          <w:rtl/>
        </w:rPr>
      </w:pPr>
      <w:r w:rsidRPr="00605CCA">
        <w:rPr>
          <w:rFonts w:hint="cs"/>
          <w:rtl/>
        </w:rPr>
        <w:t>ذ ـ علی بن حسین</w:t>
      </w:r>
      <w:r w:rsidR="00B54164" w:rsidRPr="008005F6">
        <w:rPr>
          <w:rFonts w:cs="CTraditional Arabic" w:hint="cs"/>
          <w:b w:val="0"/>
          <w:bCs w:val="0"/>
          <w:rtl/>
        </w:rPr>
        <w:t>/</w:t>
      </w:r>
      <w:r w:rsidRPr="00605CCA">
        <w:rPr>
          <w:rFonts w:hint="cs"/>
          <w:rtl/>
        </w:rPr>
        <w:t xml:space="preserve">: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ابو حازم به نقل از پدر خود می‌گوید: که کسی از علی بن حسین در مورد ابوبکر و عمر</w:t>
      </w:r>
      <w:r w:rsidR="00B54164">
        <w:rPr>
          <w:rFonts w:cs="CTraditional Arabic" w:hint="cs"/>
          <w:caps/>
          <w:color w:val="000000"/>
          <w:rtl/>
          <w:lang w:bidi="fa-IR"/>
        </w:rPr>
        <w:t>ب</w:t>
      </w:r>
      <w:r w:rsidRPr="00605CCA">
        <w:rPr>
          <w:rFonts w:cs="B Zar" w:hint="cs"/>
          <w:caps/>
          <w:color w:val="000000"/>
          <w:rtl/>
          <w:lang w:bidi="fa-IR"/>
        </w:rPr>
        <w:t xml:space="preserve"> و جایگاه آنان نزد رسول خدا پرسید. ایشان در پاسخ گفت: جایگاه آنان نزد رسول خدا</w:t>
      </w:r>
      <w:r w:rsidRPr="00605CCA">
        <w:rPr>
          <w:rFonts w:cs="CTraditional Arabic" w:hint="cs"/>
          <w:caps/>
          <w:color w:val="000000"/>
          <w:rtl/>
          <w:lang w:bidi="fa-IR"/>
        </w:rPr>
        <w:t>ص</w:t>
      </w:r>
      <w:r w:rsidRPr="00605CCA">
        <w:rPr>
          <w:rFonts w:cs="B Zar" w:hint="cs"/>
          <w:caps/>
          <w:color w:val="000000"/>
          <w:rtl/>
          <w:lang w:bidi="fa-IR"/>
        </w:rPr>
        <w:t xml:space="preserve"> همانند جایگاهی است که هم اکنون دارند. یعنی در کنار ایشان آرمیده‌اند</w:t>
      </w:r>
      <w:r w:rsidRPr="00605CCA">
        <w:rPr>
          <w:rStyle w:val="FootnoteReference"/>
          <w:caps/>
          <w:color w:val="000000"/>
          <w:rtl/>
          <w:lang w:bidi="fa-IR"/>
        </w:rPr>
        <w:footnoteReference w:id="2107"/>
      </w:r>
      <w:r w:rsidR="00B54164">
        <w:rPr>
          <w:rFonts w:cs="B Zar" w:hint="cs"/>
          <w:caps/>
          <w:color w:val="000000"/>
          <w:rtl/>
          <w:lang w:bidi="fa-IR"/>
        </w:rPr>
        <w:t>.</w:t>
      </w:r>
    </w:p>
    <w:p w:rsidR="002D6B77" w:rsidRPr="00605CCA" w:rsidRDefault="002D6B77" w:rsidP="002D6B77">
      <w:pPr>
        <w:pStyle w:val="a4"/>
        <w:rPr>
          <w:rFonts w:hint="cs"/>
          <w:rtl/>
        </w:rPr>
      </w:pPr>
      <w:r w:rsidRPr="00605CCA">
        <w:rPr>
          <w:rFonts w:hint="cs"/>
          <w:rtl/>
        </w:rPr>
        <w:t xml:space="preserve">ذ ـ قبیصه بن جابر: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 xml:space="preserve">شعبی می‌گوید: شنیدم که قبیصه می‌گوید: من با </w:t>
      </w:r>
      <w:r>
        <w:rPr>
          <w:rFonts w:cs="B Zar" w:hint="cs"/>
          <w:caps/>
          <w:color w:val="000000"/>
          <w:rtl/>
          <w:lang w:bidi="fa-IR"/>
        </w:rPr>
        <w:t>عمر بن خطاب</w:t>
      </w:r>
      <w:r w:rsidRPr="00605CCA">
        <w:rPr>
          <w:rFonts w:cs="B Zar" w:hint="cs"/>
          <w:caps/>
          <w:color w:val="000000"/>
          <w:rtl/>
          <w:lang w:bidi="fa-IR"/>
        </w:rPr>
        <w:t xml:space="preserve"> زیاد بوده‌ام. من کسی را سراغ ندارم که در قرائت قرآن و فقه دین از ایشان بیشتر بداند</w:t>
      </w:r>
      <w:r w:rsidRPr="00C715B7">
        <w:rPr>
          <w:rStyle w:val="FootnoteReference"/>
          <w:rFonts w:ascii="AGA Arabesque" w:hAnsi="AGA Arabesque" w:cs="B Zar"/>
          <w:color w:val="000000"/>
          <w:sz w:val="24"/>
          <w:szCs w:val="24"/>
          <w:rtl/>
        </w:rPr>
        <w:footnoteReference w:id="2108"/>
      </w:r>
      <w:r w:rsidR="00B54164">
        <w:rPr>
          <w:rFonts w:cs="B Zar" w:hint="cs"/>
          <w:caps/>
          <w:color w:val="000000"/>
          <w:rtl/>
        </w:rPr>
        <w:t>.</w:t>
      </w:r>
    </w:p>
    <w:p w:rsidR="002D6B77" w:rsidRPr="00605CCA" w:rsidRDefault="002D6B77" w:rsidP="002D6B77">
      <w:pPr>
        <w:pStyle w:val="a4"/>
        <w:rPr>
          <w:rFonts w:hint="cs"/>
          <w:rtl/>
          <w:lang w:bidi="ar-SA"/>
        </w:rPr>
      </w:pPr>
      <w:r w:rsidRPr="00605CCA">
        <w:rPr>
          <w:rFonts w:hint="cs"/>
          <w:rtl/>
        </w:rPr>
        <w:t xml:space="preserve">ز ـ حسن بصری: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حسن بصری گفت: اگر می‌خواستید به مجلستان رونق بخشید، از عمر</w:t>
      </w:r>
      <w:r w:rsidRPr="00605CCA">
        <w:rPr>
          <w:rFonts w:cs="B Zar" w:hint="cs"/>
          <w:caps/>
          <w:color w:val="000000"/>
          <w:rtl/>
          <w:lang w:bidi="fa-IR"/>
        </w:rPr>
        <w:sym w:font="AGA Arabesque" w:char="F074"/>
      </w:r>
      <w:r w:rsidRPr="00605CCA">
        <w:rPr>
          <w:rFonts w:cs="B Zar" w:hint="cs"/>
          <w:caps/>
          <w:color w:val="000000"/>
          <w:rtl/>
          <w:lang w:bidi="fa-IR"/>
        </w:rPr>
        <w:t xml:space="preserve"> یاد بکنید</w:t>
      </w:r>
      <w:r w:rsidRPr="00C715B7">
        <w:rPr>
          <w:rStyle w:val="FootnoteReference"/>
          <w:rFonts w:ascii="AGA Arabesque" w:hAnsi="AGA Arabesque" w:cs="B Zar"/>
          <w:color w:val="000000"/>
          <w:sz w:val="24"/>
          <w:szCs w:val="24"/>
          <w:rtl/>
        </w:rPr>
        <w:footnoteReference w:id="2109"/>
      </w:r>
      <w:r w:rsidR="00B54164">
        <w:rPr>
          <w:rFonts w:cs="B Zar" w:hint="cs"/>
          <w:caps/>
          <w:color w:val="000000"/>
          <w:rtl/>
        </w:rPr>
        <w:t>.</w:t>
      </w:r>
      <w:r w:rsidRPr="00605CCA">
        <w:rPr>
          <w:rFonts w:cs="B Zar" w:hint="cs"/>
          <w:caps/>
          <w:color w:val="000000"/>
          <w:rtl/>
          <w:lang w:bidi="fa-IR"/>
        </w:rPr>
        <w:t xml:space="preserve"> و در جایی گفت: هر خانواده‌ای که فقدان ایشان را احساس نکند، خانواده‌ی بدی است</w:t>
      </w:r>
      <w:r w:rsidRPr="00C715B7">
        <w:rPr>
          <w:rStyle w:val="FootnoteReference"/>
          <w:rFonts w:ascii="AGA Arabesque" w:hAnsi="AGA Arabesque" w:cs="B Zar"/>
          <w:color w:val="000000"/>
          <w:sz w:val="24"/>
          <w:szCs w:val="24"/>
          <w:rtl/>
        </w:rPr>
        <w:footnoteReference w:id="2110"/>
      </w:r>
      <w:r w:rsidR="00B54164">
        <w:rPr>
          <w:rFonts w:cs="B Zar" w:hint="cs"/>
          <w:caps/>
          <w:color w:val="000000"/>
          <w:rtl/>
        </w:rPr>
        <w:t>.</w:t>
      </w:r>
    </w:p>
    <w:p w:rsidR="002D6B77" w:rsidRPr="00605CCA" w:rsidRDefault="002D6B77" w:rsidP="002D6B77">
      <w:pPr>
        <w:pStyle w:val="a4"/>
        <w:rPr>
          <w:rFonts w:hint="cs"/>
          <w:rtl/>
          <w:lang w:bidi="ar-SA"/>
        </w:rPr>
      </w:pPr>
      <w:r w:rsidRPr="00605CCA">
        <w:rPr>
          <w:rFonts w:hint="cs"/>
          <w:rtl/>
        </w:rPr>
        <w:t xml:space="preserve">س ـ علی بن عبدالله بن عباس: </w:t>
      </w:r>
    </w:p>
    <w:p w:rsidR="002D6B77" w:rsidRPr="00605CCA" w:rsidRDefault="002D6B77" w:rsidP="000E6346">
      <w:pPr>
        <w:spacing w:line="228" w:lineRule="auto"/>
        <w:ind w:firstLine="397"/>
        <w:rPr>
          <w:rFonts w:cs="B Zar" w:hint="cs"/>
          <w:caps/>
          <w:color w:val="000000"/>
          <w:rtl/>
        </w:rPr>
      </w:pPr>
      <w:r w:rsidRPr="00605CCA">
        <w:rPr>
          <w:rFonts w:cs="B Zar" w:hint="cs"/>
          <w:caps/>
          <w:color w:val="000000"/>
          <w:rtl/>
          <w:lang w:bidi="fa-IR"/>
        </w:rPr>
        <w:t>می‌گوید: در روز بسیار سردی بر عبدالملک بن مروان وارد شدم. او داخل خیمه‌ای سفید و زعفرانی ... نشسته بود و پیرامونش چهار چراغ روشن بود. وقتی شدت سردی را از به هم خوردن دندان‌هایم درک کرد، گفت: به نظرم امروز زیاد سرد نیست.</w:t>
      </w:r>
      <w:r w:rsidR="00B54164">
        <w:rPr>
          <w:rFonts w:cs="B Zar" w:hint="cs"/>
          <w:caps/>
          <w:color w:val="000000"/>
          <w:rtl/>
          <w:lang w:bidi="fa-IR"/>
        </w:rPr>
        <w:t xml:space="preserve"> </w:t>
      </w:r>
      <w:r w:rsidRPr="00605CCA">
        <w:rPr>
          <w:rFonts w:cs="B Zar" w:hint="cs"/>
          <w:caps/>
          <w:color w:val="000000"/>
          <w:rtl/>
          <w:lang w:bidi="fa-IR"/>
        </w:rPr>
        <w:t xml:space="preserve">گفتم: قربان! امروز سردترین روز اهل شام است. پس در مورد دنیا و مذمت آن سخن گفت و افزود: معاویه را ببین او چهل سال در آسایش </w:t>
      </w:r>
      <w:r w:rsidRPr="000E6346">
        <w:rPr>
          <w:rFonts w:cs="B Zar" w:hint="cs"/>
          <w:caps/>
          <w:rtl/>
          <w:lang w:bidi="fa-IR"/>
        </w:rPr>
        <w:t xml:space="preserve">زندگی کرد، بیست سال در امارت و بیست سال در خلافت. </w:t>
      </w:r>
      <w:r w:rsidR="000E6346">
        <w:rPr>
          <w:rFonts w:cs="B Zar" w:hint="cs"/>
          <w:caps/>
          <w:rtl/>
          <w:lang w:bidi="fa-IR"/>
        </w:rPr>
        <w:t xml:space="preserve">اما ابن حنتمه </w:t>
      </w:r>
      <w:r w:rsidRPr="000E6346">
        <w:rPr>
          <w:rFonts w:cs="B Zar" w:hint="cs"/>
          <w:caps/>
          <w:rtl/>
          <w:lang w:bidi="fa-IR"/>
        </w:rPr>
        <w:t>یعنی عمر</w:t>
      </w:r>
      <w:r w:rsidRPr="000E6346">
        <w:rPr>
          <w:rFonts w:cs="B Zar" w:hint="cs"/>
          <w:caps/>
          <w:rtl/>
          <w:lang w:bidi="fa-IR"/>
        </w:rPr>
        <w:sym w:font="AGA Arabesque" w:char="F074"/>
      </w:r>
      <w:r w:rsidRPr="000E6346">
        <w:rPr>
          <w:rFonts w:cs="B Zar" w:hint="cs"/>
          <w:caps/>
          <w:rtl/>
          <w:lang w:bidi="fa-IR"/>
        </w:rPr>
        <w:t xml:space="preserve"> </w:t>
      </w:r>
      <w:r w:rsidR="000E6346">
        <w:rPr>
          <w:rFonts w:cs="B Zar" w:hint="cs"/>
          <w:caps/>
          <w:rtl/>
          <w:lang w:bidi="fa-IR"/>
        </w:rPr>
        <w:t>دنیا را خوب می شناخت</w:t>
      </w:r>
      <w:r w:rsidRPr="000E6346">
        <w:rPr>
          <w:rStyle w:val="FootnoteReference"/>
          <w:rFonts w:ascii="AGA Arabesque" w:hAnsi="AGA Arabesque" w:cs="B Zar"/>
          <w:sz w:val="24"/>
          <w:szCs w:val="24"/>
          <w:rtl/>
        </w:rPr>
        <w:footnoteReference w:id="2111"/>
      </w:r>
      <w:r w:rsidR="00B54164" w:rsidRPr="000E6346">
        <w:rPr>
          <w:rFonts w:cs="B Zar" w:hint="cs"/>
          <w:caps/>
          <w:rtl/>
        </w:rPr>
        <w:t>.</w:t>
      </w:r>
      <w:r w:rsidR="00B54164" w:rsidRPr="00B54164">
        <w:rPr>
          <w:rFonts w:ascii="Lotus Linotype" w:hAnsi="Lotus Linotype" w:cs="Lotus Linotype"/>
          <w:caps/>
          <w:color w:val="FF0000"/>
          <w:rtl/>
        </w:rPr>
        <w:t xml:space="preserve"> </w:t>
      </w:r>
    </w:p>
    <w:p w:rsidR="002D6B77" w:rsidRPr="00605CCA" w:rsidRDefault="002D6B77" w:rsidP="002D6B77">
      <w:pPr>
        <w:pStyle w:val="a2"/>
        <w:rPr>
          <w:rFonts w:hint="cs"/>
          <w:rtl/>
          <w:lang w:bidi="fa-IR"/>
        </w:rPr>
      </w:pPr>
      <w:bookmarkStart w:id="2643" w:name="_Toc70311384"/>
      <w:bookmarkStart w:id="2644" w:name="_Toc223806939"/>
      <w:bookmarkStart w:id="2645" w:name="_Toc71217430"/>
      <w:bookmarkStart w:id="2646" w:name="_Toc260068720"/>
      <w:r w:rsidRPr="00605CCA">
        <w:rPr>
          <w:rFonts w:hint="cs"/>
          <w:rtl/>
          <w:lang w:bidi="fa-IR"/>
        </w:rPr>
        <w:t>8 ـ دیدگاه بعضی از دانشمندان و نویسندگان معاصر در مورد عمر</w:t>
      </w:r>
      <w:r w:rsidRPr="00605CCA">
        <w:rPr>
          <w:rFonts w:hint="cs"/>
          <w:b w:val="0"/>
          <w:rtl/>
          <w:lang w:bidi="fa-IR"/>
        </w:rPr>
        <w:sym w:font="AGA Arabesque" w:char="F074"/>
      </w:r>
      <w:bookmarkEnd w:id="2643"/>
      <w:bookmarkEnd w:id="2644"/>
      <w:bookmarkEnd w:id="2645"/>
      <w:bookmarkEnd w:id="2646"/>
    </w:p>
    <w:p w:rsidR="002D6B77" w:rsidRPr="00605CCA" w:rsidRDefault="002D6B77" w:rsidP="00984C18">
      <w:pPr>
        <w:spacing w:line="228" w:lineRule="auto"/>
        <w:rPr>
          <w:rFonts w:cs="B Zar" w:hint="cs"/>
          <w:caps/>
          <w:color w:val="000000"/>
          <w:rtl/>
        </w:rPr>
      </w:pPr>
      <w:r w:rsidRPr="00605CCA">
        <w:rPr>
          <w:rFonts w:cs="B Zar" w:hint="cs"/>
          <w:caps/>
          <w:color w:val="000000"/>
          <w:rtl/>
          <w:lang w:bidi="fa-IR"/>
        </w:rPr>
        <w:t>الف ـ شیخ سابق دانشگاه ازهر، دکتر محمد محمد فحام می‌گوید: عملکرد عمر</w:t>
      </w:r>
      <w:r w:rsidRPr="00605CCA">
        <w:rPr>
          <w:rFonts w:cs="B Zar" w:hint="cs"/>
          <w:caps/>
          <w:color w:val="000000"/>
          <w:rtl/>
          <w:lang w:bidi="fa-IR"/>
        </w:rPr>
        <w:sym w:font="AGA Arabesque" w:char="F074"/>
      </w:r>
      <w:r w:rsidRPr="00605CCA">
        <w:rPr>
          <w:rFonts w:cs="B Zar" w:hint="cs"/>
          <w:caps/>
          <w:color w:val="000000"/>
          <w:rtl/>
          <w:lang w:bidi="fa-IR"/>
        </w:rPr>
        <w:t xml:space="preserve"> از توان سیاسی فوق العاده و استعداد درخشان و فرزانگی ایشان حکایت دارد که نه تنها در زمان خلافت ایشان کارآمد بود، بلکه رهنمودهای سیاسی و اجتماعی وی برای بسیاری از ناهنجاریهای عصر حاضر نیز کارگشا خواهد بود</w:t>
      </w:r>
      <w:r w:rsidRPr="00C715B7">
        <w:rPr>
          <w:rStyle w:val="FootnoteReference"/>
          <w:rFonts w:ascii="AGA Arabesque" w:hAnsi="AGA Arabesque" w:cs="B Zar"/>
          <w:color w:val="000000"/>
          <w:sz w:val="24"/>
          <w:szCs w:val="24"/>
          <w:rtl/>
        </w:rPr>
        <w:footnoteReference w:id="2112"/>
      </w:r>
      <w:r w:rsidR="00984C18">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ب ـ عباس محمود عقاد می‌گوید: شخصیت این مرد بزرگ خیلی فراتر از آن است که بتوان آن‌را به نقد کشید و کتابم «</w:t>
      </w:r>
      <w:r w:rsidRPr="00984C18">
        <w:rPr>
          <w:rFonts w:cs="B Badr" w:hint="cs"/>
          <w:caps/>
          <w:color w:val="000000"/>
          <w:rtl/>
          <w:lang w:bidi="fa-IR"/>
        </w:rPr>
        <w:t>عبقریة</w:t>
      </w:r>
      <w:r w:rsidRPr="00605CCA">
        <w:rPr>
          <w:rFonts w:cs="B Zar" w:hint="cs"/>
          <w:caps/>
          <w:color w:val="000000"/>
          <w:rtl/>
          <w:lang w:bidi="fa-IR"/>
        </w:rPr>
        <w:t xml:space="preserve"> عمر» زندگانی عمر</w:t>
      </w:r>
      <w:r w:rsidRPr="00605CCA">
        <w:rPr>
          <w:rFonts w:cs="B Zar" w:hint="cs"/>
          <w:caps/>
          <w:color w:val="000000"/>
          <w:rtl/>
          <w:lang w:bidi="fa-IR"/>
        </w:rPr>
        <w:sym w:font="AGA Arabesque" w:char="F074"/>
      </w:r>
      <w:r w:rsidRPr="00605CCA">
        <w:rPr>
          <w:rFonts w:cs="B Zar" w:hint="cs"/>
          <w:caps/>
          <w:color w:val="000000"/>
          <w:rtl/>
          <w:lang w:bidi="fa-IR"/>
        </w:rPr>
        <w:t xml:space="preserve"> نیست، بلکه در آن به بیان امتیازات وی و به آموخته‌ها و تجربه‌های مهمی پرداخته‌ام که از ایشان به جا مانده و می‌توان در علم اخلاق، روانشناسی و حقایق زندگی از آن‌ها استفاده نمود.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عمر</w:t>
      </w:r>
      <w:r w:rsidRPr="00605CCA">
        <w:rPr>
          <w:rFonts w:cs="B Zar" w:hint="cs"/>
          <w:caps/>
          <w:color w:val="000000"/>
          <w:rtl/>
          <w:lang w:bidi="fa-IR"/>
        </w:rPr>
        <w:sym w:font="AGA Arabesque" w:char="F074"/>
      </w:r>
      <w:r w:rsidRPr="00605CCA">
        <w:rPr>
          <w:rFonts w:cs="B Zar" w:hint="cs"/>
          <w:caps/>
          <w:color w:val="000000"/>
          <w:rtl/>
          <w:lang w:bidi="fa-IR"/>
        </w:rPr>
        <w:t xml:space="preserve"> در واقع برای امروز نیز مرد میدان است. امروزی که ما در آن زندگی می‌کنیم و مردم قوه‌ی قهریه را معبود خویش قرار داده‌اند. عصری که در آن به جدایی و فاصله‌ی بین قدرت و حق سخن می‌گویند. اما وقتی ما از </w:t>
      </w:r>
      <w:r>
        <w:rPr>
          <w:rFonts w:cs="B Zar" w:hint="cs"/>
          <w:caps/>
          <w:color w:val="000000"/>
          <w:rtl/>
          <w:lang w:bidi="fa-IR"/>
        </w:rPr>
        <w:t>عمر بن خطاب</w:t>
      </w:r>
      <w:r w:rsidRPr="00605CCA">
        <w:rPr>
          <w:rFonts w:cs="B Zar" w:hint="cs"/>
          <w:caps/>
          <w:color w:val="000000"/>
          <w:rtl/>
          <w:lang w:bidi="fa-IR"/>
        </w:rPr>
        <w:t xml:space="preserve"> سخن به میان می‌آوریم در واقع به یکه‌تازی قوه‌ی قهریه پشت پا می‌زنیم، چرا که عمر</w:t>
      </w:r>
      <w:r w:rsidRPr="00605CCA">
        <w:rPr>
          <w:rFonts w:cs="B Zar" w:hint="cs"/>
          <w:caps/>
          <w:color w:val="000000"/>
          <w:rtl/>
          <w:lang w:bidi="fa-IR"/>
        </w:rPr>
        <w:sym w:font="AGA Arabesque" w:char="F074"/>
      </w:r>
      <w:r w:rsidRPr="00605CCA">
        <w:rPr>
          <w:rFonts w:cs="B Zar" w:hint="cs"/>
          <w:caps/>
          <w:color w:val="000000"/>
          <w:rtl/>
          <w:lang w:bidi="fa-IR"/>
        </w:rPr>
        <w:t xml:space="preserve"> از یک سو حاکم مقتدر و از سو</w:t>
      </w:r>
      <w:r w:rsidR="00984C18">
        <w:rPr>
          <w:rFonts w:cs="B Zar" w:hint="cs"/>
          <w:caps/>
          <w:color w:val="000000"/>
          <w:rtl/>
          <w:lang w:bidi="fa-IR"/>
        </w:rPr>
        <w:t>ی دیگر دادگر بی‌نظیر و انسان بی‌</w:t>
      </w:r>
      <w:r w:rsidRPr="00605CCA">
        <w:rPr>
          <w:rFonts w:cs="B Zar" w:hint="cs"/>
          <w:caps/>
          <w:color w:val="000000"/>
          <w:rtl/>
          <w:lang w:bidi="fa-IR"/>
        </w:rPr>
        <w:t>نهایت مهربانی بود. و این تنها داروی شفابخش برای بیماران عصر حاضر است</w:t>
      </w:r>
      <w:r w:rsidRPr="00C715B7">
        <w:rPr>
          <w:rStyle w:val="FootnoteReference"/>
          <w:rFonts w:ascii="AGA Arabesque" w:hAnsi="AGA Arabesque" w:cs="B Zar"/>
          <w:color w:val="000000"/>
          <w:sz w:val="24"/>
          <w:szCs w:val="24"/>
          <w:rtl/>
        </w:rPr>
        <w:footnoteReference w:id="2113"/>
      </w:r>
      <w:r w:rsidR="00984C18">
        <w:rPr>
          <w:rFonts w:cs="B Zar" w:hint="cs"/>
          <w:caps/>
          <w:color w:val="000000"/>
          <w:rtl/>
        </w:rPr>
        <w:t>.</w:t>
      </w:r>
    </w:p>
    <w:p w:rsidR="002D6B77" w:rsidRPr="00605CCA" w:rsidRDefault="00984C18" w:rsidP="002D6B77">
      <w:pPr>
        <w:spacing w:line="228" w:lineRule="auto"/>
        <w:ind w:firstLine="397"/>
        <w:rPr>
          <w:rFonts w:cs="B Zar" w:hint="cs"/>
          <w:caps/>
          <w:color w:val="000000"/>
          <w:spacing w:val="-4"/>
          <w:rtl/>
          <w:lang w:bidi="fa-IR"/>
        </w:rPr>
      </w:pPr>
      <w:r>
        <w:rPr>
          <w:rFonts w:cs="B Zar" w:hint="cs"/>
          <w:caps/>
          <w:color w:val="000000"/>
          <w:spacing w:val="-4"/>
          <w:rtl/>
          <w:lang w:bidi="fa-IR"/>
        </w:rPr>
        <w:t>ت ـ دکتر احمد ش</w:t>
      </w:r>
      <w:r w:rsidR="002D6B77" w:rsidRPr="00605CCA">
        <w:rPr>
          <w:rFonts w:cs="B Zar" w:hint="cs"/>
          <w:caps/>
          <w:color w:val="000000"/>
          <w:spacing w:val="-4"/>
          <w:rtl/>
          <w:lang w:bidi="fa-IR"/>
        </w:rPr>
        <w:t>ل</w:t>
      </w:r>
      <w:r>
        <w:rPr>
          <w:rFonts w:cs="B Zar" w:hint="cs"/>
          <w:caps/>
          <w:color w:val="000000"/>
          <w:spacing w:val="-4"/>
          <w:rtl/>
          <w:lang w:bidi="fa-IR"/>
        </w:rPr>
        <w:t>ب</w:t>
      </w:r>
      <w:r w:rsidR="002D6B77" w:rsidRPr="00605CCA">
        <w:rPr>
          <w:rFonts w:cs="B Zar" w:hint="cs"/>
          <w:caps/>
          <w:color w:val="000000"/>
          <w:spacing w:val="-4"/>
          <w:rtl/>
          <w:lang w:bidi="fa-IR"/>
        </w:rPr>
        <w:t>ی می‌گوید: ..... از بارزترین جوانب حیات عمر</w:t>
      </w:r>
      <w:r w:rsidR="002D6B77" w:rsidRPr="00605CCA">
        <w:rPr>
          <w:rFonts w:cs="B Zar" w:hint="cs"/>
          <w:caps/>
          <w:color w:val="000000"/>
          <w:spacing w:val="-4"/>
          <w:rtl/>
          <w:lang w:bidi="fa-IR"/>
        </w:rPr>
        <w:sym w:font="AGA Arabesque" w:char="F074"/>
      </w:r>
      <w:r w:rsidR="002D6B77" w:rsidRPr="00605CCA">
        <w:rPr>
          <w:rFonts w:cs="B Zar" w:hint="cs"/>
          <w:caps/>
          <w:color w:val="000000"/>
          <w:spacing w:val="-4"/>
          <w:rtl/>
          <w:lang w:bidi="fa-IR"/>
        </w:rPr>
        <w:t xml:space="preserve"> اجتهاد وی در مراحل و حوادث گوناگون دوران خلافتش می‌باشد. او با اجتهاد خود دین را از گزند دشمنان محفوظ نگه داشت و پرچم جهاد را برافراشت و قلمرو دولت اسلام را گسترش داد و به دادگری و عدل و انصاف پرداخت و نخستین وزارت مالی و اقتصادی را تأسیس نمود و به ساماندهی و تنظیم امور لشکر پرداخت و حقوق کارمندان نظامی و اداری کشور را به تصویب رسانید و فرمانداران و مسئولین دولت و قضات را تعیین کرد و واحد پولی مقرر نمود و نظام پستی و تاریخ هجری را احداث کرد و شهرهای اسلامی را تأسیس نمود. پس ایشان به حق امیرالمؤمنین و بنیانگذار دولت اسلامی می‌باشد</w:t>
      </w:r>
      <w:r w:rsidR="002D6B77" w:rsidRPr="00C715B7">
        <w:rPr>
          <w:rStyle w:val="FootnoteReference"/>
          <w:rFonts w:ascii="AGA Arabesque" w:hAnsi="AGA Arabesque" w:cs="B Zar"/>
          <w:color w:val="000000"/>
          <w:sz w:val="24"/>
          <w:szCs w:val="24"/>
          <w:rtl/>
        </w:rPr>
        <w:footnoteReference w:id="2114"/>
      </w:r>
      <w:r w:rsidR="002D6B77" w:rsidRPr="00605CCA">
        <w:rPr>
          <w:rFonts w:cs="B Zar" w:hint="cs"/>
          <w:caps/>
          <w:color w:val="000000"/>
          <w:spacing w:val="-4"/>
          <w:rtl/>
          <w:lang w:bidi="fa-IR"/>
        </w:rPr>
        <w:t xml:space="preserve">.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ث ـ مشاور قضایی، علی</w:t>
      </w:r>
      <w:r w:rsidR="00984C18">
        <w:rPr>
          <w:rFonts w:cs="B Zar" w:hint="cs"/>
          <w:caps/>
          <w:color w:val="000000"/>
          <w:rtl/>
          <w:lang w:bidi="fa-IR"/>
        </w:rPr>
        <w:t xml:space="preserve"> علی</w:t>
      </w:r>
      <w:r w:rsidRPr="00605CCA">
        <w:rPr>
          <w:rFonts w:cs="B Zar" w:hint="cs"/>
          <w:caps/>
          <w:color w:val="000000"/>
          <w:rtl/>
          <w:lang w:bidi="fa-IR"/>
        </w:rPr>
        <w:t xml:space="preserve"> منصور می‌گوید: نامه‌ی عمر</w:t>
      </w:r>
      <w:r w:rsidRPr="00605CCA">
        <w:rPr>
          <w:rFonts w:cs="B Zar" w:hint="cs"/>
          <w:caps/>
          <w:color w:val="000000"/>
          <w:rtl/>
          <w:lang w:bidi="fa-IR"/>
        </w:rPr>
        <w:sym w:font="AGA Arabesque" w:char="F074"/>
      </w:r>
      <w:r w:rsidRPr="00605CCA">
        <w:rPr>
          <w:rFonts w:cs="B Zar" w:hint="cs"/>
          <w:caps/>
          <w:color w:val="000000"/>
          <w:rtl/>
          <w:lang w:bidi="fa-IR"/>
        </w:rPr>
        <w:t xml:space="preserve"> به ابوموسی اشعری</w:t>
      </w:r>
      <w:r w:rsidR="00984C18">
        <w:rPr>
          <w:rFonts w:cs="B Zar" w:hint="cs"/>
          <w:caps/>
          <w:color w:val="000000"/>
          <w:lang w:bidi="fa-IR"/>
        </w:rPr>
        <w:sym w:font="AGA Arabesque" w:char="F074"/>
      </w:r>
      <w:r w:rsidRPr="00605CCA">
        <w:rPr>
          <w:rFonts w:cs="B Zar" w:hint="cs"/>
          <w:caps/>
          <w:color w:val="000000"/>
          <w:rtl/>
          <w:lang w:bidi="fa-IR"/>
        </w:rPr>
        <w:t xml:space="preserve"> در چهارده قرن پیش حاوی پاره‌ای مواد قضايی می‌باشد، همان چیزی است که علم جدید پس از تلاش فراوان به آن دست یافته و آن‌ها را در کتابهای قانون گنجانیده است</w:t>
      </w:r>
      <w:r w:rsidRPr="00C715B7">
        <w:rPr>
          <w:rStyle w:val="FootnoteReference"/>
          <w:rFonts w:ascii="AGA Arabesque" w:hAnsi="AGA Arabesque" w:cs="B Zar"/>
          <w:color w:val="000000"/>
          <w:sz w:val="24"/>
          <w:szCs w:val="24"/>
          <w:rtl/>
        </w:rPr>
        <w:footnoteReference w:id="2115"/>
      </w:r>
      <w:r w:rsidR="00984C18">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ح ـ د</w:t>
      </w:r>
      <w:r w:rsidR="00D36A54">
        <w:rPr>
          <w:rFonts w:cs="B Zar" w:hint="cs"/>
          <w:caps/>
          <w:color w:val="000000"/>
          <w:rtl/>
          <w:lang w:bidi="fa-IR"/>
        </w:rPr>
        <w:t>کتر صبحی محمصانی می‌گوید: با وفات</w:t>
      </w:r>
      <w:r w:rsidRPr="00605CCA">
        <w:rPr>
          <w:rFonts w:cs="B Zar" w:hint="cs"/>
          <w:caps/>
          <w:color w:val="000000"/>
          <w:rtl/>
          <w:lang w:bidi="fa-IR"/>
        </w:rPr>
        <w:t xml:space="preserve"> </w:t>
      </w:r>
      <w:r>
        <w:rPr>
          <w:rFonts w:cs="B Zar" w:hint="cs"/>
          <w:caps/>
          <w:color w:val="000000"/>
          <w:rtl/>
          <w:lang w:bidi="fa-IR"/>
        </w:rPr>
        <w:t>عمر بن خطاب</w:t>
      </w:r>
      <w:r w:rsidRPr="00605CCA">
        <w:rPr>
          <w:rFonts w:cs="B Zar" w:hint="cs"/>
          <w:caps/>
          <w:color w:val="000000"/>
          <w:rtl/>
          <w:lang w:bidi="fa-IR"/>
        </w:rPr>
        <w:t xml:space="preserve">، دوران مؤسس دولت گسترده </w:t>
      </w:r>
      <w:r w:rsidR="00D36A54">
        <w:rPr>
          <w:rFonts w:cs="B Zar" w:hint="cs"/>
          <w:caps/>
          <w:color w:val="000000"/>
          <w:rtl/>
          <w:lang w:bidi="fa-IR"/>
        </w:rPr>
        <w:t>و محکم اسلامی به پایان رسید. بی‌</w:t>
      </w:r>
      <w:r w:rsidRPr="00605CCA">
        <w:rPr>
          <w:rFonts w:cs="B Zar" w:hint="cs"/>
          <w:caps/>
          <w:color w:val="000000"/>
          <w:rtl/>
          <w:lang w:bidi="fa-IR"/>
        </w:rPr>
        <w:t>تردید او نمونه‌ی یک رهبر قوی و فرمانده‌ی با تجربه، حکیم و حاکم عادل و مسئول وظیفه شناس بود. و سرانجام به شهادت رسید. شهادتش به دلیل صداقت و صلاحش بود. پس او به صدیقین و شهدا و اولیای خدا پیوست و تا دنیا هست، نام عمر</w:t>
      </w:r>
      <w:r w:rsidRPr="00605CCA">
        <w:rPr>
          <w:rFonts w:cs="B Zar" w:hint="cs"/>
          <w:caps/>
          <w:color w:val="000000"/>
          <w:rtl/>
          <w:lang w:bidi="fa-IR"/>
        </w:rPr>
        <w:sym w:font="AGA Arabesque" w:char="F074"/>
      </w:r>
      <w:r w:rsidRPr="00605CCA">
        <w:rPr>
          <w:rFonts w:cs="B Zar" w:hint="cs"/>
          <w:caps/>
          <w:color w:val="000000"/>
          <w:rtl/>
          <w:lang w:bidi="fa-IR"/>
        </w:rPr>
        <w:t xml:space="preserve"> در صفحات تاریخ و فقه خواهد درخشید</w:t>
      </w:r>
      <w:r w:rsidRPr="00C715B7">
        <w:rPr>
          <w:rStyle w:val="FootnoteReference"/>
          <w:rFonts w:ascii="AGA Arabesque" w:hAnsi="AGA Arabesque" w:cs="B Zar"/>
          <w:color w:val="000000"/>
          <w:sz w:val="24"/>
          <w:szCs w:val="24"/>
          <w:rtl/>
        </w:rPr>
        <w:footnoteReference w:id="2116"/>
      </w:r>
      <w:r w:rsidRPr="00605CCA">
        <w:rPr>
          <w:rFonts w:cs="B Zar" w:hint="cs"/>
          <w:caps/>
          <w:color w:val="000000"/>
          <w:rtl/>
          <w:lang w:bidi="fa-IR"/>
        </w:rPr>
        <w:t>.</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س ـ شیخ علی طنطاوی: من هر چند بیشتر در مورد عمر</w:t>
      </w:r>
      <w:r w:rsidRPr="00605CCA">
        <w:rPr>
          <w:rFonts w:cs="B Zar" w:hint="cs"/>
          <w:caps/>
          <w:color w:val="000000"/>
          <w:rtl/>
          <w:lang w:bidi="fa-IR"/>
        </w:rPr>
        <w:sym w:font="AGA Arabesque" w:char="F074"/>
      </w:r>
      <w:r w:rsidRPr="00605CCA">
        <w:rPr>
          <w:rFonts w:cs="B Zar" w:hint="cs"/>
          <w:caps/>
          <w:color w:val="000000"/>
          <w:rtl/>
          <w:lang w:bidi="fa-IR"/>
        </w:rPr>
        <w:t xml:space="preserve"> مطالعه می‌کنم به عظمت و شگفتی بیشتری در مورد وی دست می‌یابم. من زندگی‌نامه بزرگان زیادی از مسلمانان و غیر مسلمانان را مطالعه و بررسی نموده‌ام که عظمت آن‌ها برگرفته از اندیشه و یا بیان و یا اخلاق و آثارشان می‌باشد، ولی عمر</w:t>
      </w:r>
      <w:r w:rsidRPr="00605CCA">
        <w:rPr>
          <w:rFonts w:cs="B Zar" w:hint="cs"/>
          <w:caps/>
          <w:color w:val="000000"/>
          <w:rtl/>
          <w:lang w:bidi="fa-IR"/>
        </w:rPr>
        <w:sym w:font="AGA Arabesque" w:char="F074"/>
      </w:r>
      <w:r w:rsidRPr="00605CCA">
        <w:rPr>
          <w:rFonts w:cs="B Zar" w:hint="cs"/>
          <w:caps/>
          <w:color w:val="000000"/>
          <w:rtl/>
          <w:lang w:bidi="fa-IR"/>
        </w:rPr>
        <w:t xml:space="preserve"> از هر </w:t>
      </w:r>
      <w:r w:rsidRPr="000E6346">
        <w:rPr>
          <w:rFonts w:cs="B Zar" w:hint="cs"/>
          <w:caps/>
          <w:rtl/>
          <w:lang w:bidi="fa-IR"/>
        </w:rPr>
        <w:t>نظر عظیم است. اندیشه، اخلاق، بیان و در همه چیز جزو پیش کسوتان محسوب می‌شود</w:t>
      </w:r>
      <w:r w:rsidR="00A439F3" w:rsidRPr="000E6346">
        <w:rPr>
          <w:rFonts w:cs="B Zar" w:hint="cs"/>
          <w:caps/>
          <w:rtl/>
          <w:lang w:bidi="fa-IR"/>
        </w:rPr>
        <w:t xml:space="preserve">. </w:t>
      </w:r>
      <w:r w:rsidR="00A439F3">
        <w:rPr>
          <w:rFonts w:cs="B Zar" w:hint="cs"/>
          <w:caps/>
          <w:color w:val="000000"/>
          <w:rtl/>
          <w:lang w:bidi="fa-IR"/>
        </w:rPr>
        <w:t>او در فقه و دانش سرآ</w:t>
      </w:r>
      <w:r w:rsidRPr="00605CCA">
        <w:rPr>
          <w:rFonts w:cs="B Zar" w:hint="cs"/>
          <w:caps/>
          <w:color w:val="000000"/>
          <w:rtl/>
          <w:lang w:bidi="fa-IR"/>
        </w:rPr>
        <w:t>مد همه‌ی فقها است، در ایراد خطبه و سخنرانی پیشاپیش همه</w:t>
      </w:r>
      <w:r w:rsidR="00A439F3">
        <w:rPr>
          <w:rFonts w:cs="B Zar" w:hint="cs"/>
          <w:caps/>
          <w:color w:val="000000"/>
          <w:rtl/>
          <w:lang w:bidi="fa-IR"/>
        </w:rPr>
        <w:t xml:space="preserve"> خطبا و سخنوران</w:t>
      </w:r>
      <w:r w:rsidRPr="00605CCA">
        <w:rPr>
          <w:rFonts w:cs="B Zar" w:hint="cs"/>
          <w:caps/>
          <w:color w:val="000000"/>
          <w:rtl/>
          <w:lang w:bidi="fa-IR"/>
        </w:rPr>
        <w:t xml:space="preserve"> است. همچنین در امور نظامی جزو فرماندهان نابغه است و در مدیریت کشور، گوی سبقت را از همه ربوده است و علاوه بر این‌ها دارای عزت نفس و اخلاق فوق العاده می‌باشد</w:t>
      </w:r>
      <w:r w:rsidRPr="00C715B7">
        <w:rPr>
          <w:rStyle w:val="FootnoteReference"/>
          <w:rFonts w:ascii="AGA Arabesque" w:hAnsi="AGA Arabesque" w:cs="B Zar"/>
          <w:color w:val="000000"/>
          <w:sz w:val="24"/>
          <w:szCs w:val="24"/>
          <w:rtl/>
        </w:rPr>
        <w:footnoteReference w:id="2117"/>
      </w:r>
      <w:r w:rsidR="00A439F3">
        <w:rPr>
          <w:rFonts w:cs="B Zar" w:hint="cs"/>
          <w:caps/>
          <w:color w:val="000000"/>
          <w:rtl/>
        </w:rPr>
        <w:t>.</w:t>
      </w:r>
    </w:p>
    <w:p w:rsidR="002D6B77" w:rsidRPr="00605CCA" w:rsidRDefault="002D6B77" w:rsidP="00A02676">
      <w:pPr>
        <w:pStyle w:val="a2"/>
        <w:rPr>
          <w:rFonts w:hint="cs"/>
          <w:rtl/>
          <w:lang w:bidi="fa-IR"/>
        </w:rPr>
      </w:pPr>
      <w:bookmarkStart w:id="2647" w:name="_Toc70311385"/>
      <w:bookmarkStart w:id="2648" w:name="_Toc223806940"/>
      <w:bookmarkStart w:id="2649" w:name="_Toc71217431"/>
      <w:bookmarkStart w:id="2650" w:name="_Toc260068721"/>
      <w:r w:rsidRPr="00605CCA">
        <w:rPr>
          <w:rFonts w:hint="cs"/>
          <w:rtl/>
          <w:lang w:bidi="fa-IR"/>
        </w:rPr>
        <w:t xml:space="preserve">9 ـ نظریات </w:t>
      </w:r>
      <w:r w:rsidR="00A02676">
        <w:rPr>
          <w:rFonts w:hint="cs"/>
          <w:rtl/>
          <w:lang w:bidi="fa-IR"/>
        </w:rPr>
        <w:t>خاورشناسان</w:t>
      </w:r>
      <w:r w:rsidRPr="00605CCA">
        <w:rPr>
          <w:rFonts w:hint="cs"/>
          <w:rtl/>
          <w:lang w:bidi="fa-IR"/>
        </w:rPr>
        <w:t xml:space="preserve"> در مورد </w:t>
      </w:r>
      <w:r>
        <w:rPr>
          <w:rFonts w:hint="cs"/>
          <w:rtl/>
          <w:lang w:bidi="fa-IR"/>
        </w:rPr>
        <w:t>عمر بن خطاب</w:t>
      </w:r>
      <w:bookmarkEnd w:id="2647"/>
      <w:r w:rsidRPr="00605CCA">
        <w:rPr>
          <w:rFonts w:cs="CTraditional Arabic" w:hint="cs"/>
          <w:bCs w:val="0"/>
          <w:rtl/>
          <w:lang w:bidi="fa-IR"/>
        </w:rPr>
        <w:t>س</w:t>
      </w:r>
      <w:bookmarkEnd w:id="2648"/>
      <w:bookmarkEnd w:id="2649"/>
      <w:bookmarkEnd w:id="2650"/>
    </w:p>
    <w:p w:rsidR="002D6B77" w:rsidRPr="00605CCA" w:rsidRDefault="002D6B77" w:rsidP="002D6B77">
      <w:pPr>
        <w:spacing w:line="228" w:lineRule="auto"/>
        <w:rPr>
          <w:rFonts w:cs="B Zar" w:hint="cs"/>
          <w:caps/>
          <w:color w:val="000000"/>
          <w:rtl/>
          <w:lang w:bidi="fa-IR"/>
        </w:rPr>
      </w:pPr>
      <w:r w:rsidRPr="00605CCA">
        <w:rPr>
          <w:rFonts w:cs="B Zar" w:hint="cs"/>
          <w:caps/>
          <w:color w:val="000000"/>
          <w:rtl/>
          <w:lang w:bidi="fa-IR"/>
        </w:rPr>
        <w:t>الف ـ مویر در ک</w:t>
      </w:r>
      <w:r w:rsidR="00A02676">
        <w:rPr>
          <w:rFonts w:cs="B Zar" w:hint="cs"/>
          <w:caps/>
          <w:color w:val="000000"/>
          <w:rtl/>
          <w:lang w:bidi="fa-IR"/>
        </w:rPr>
        <w:t>تاب خود «الخلافه» می‌گوید: ساده‌</w:t>
      </w:r>
      <w:r w:rsidRPr="00605CCA">
        <w:rPr>
          <w:rFonts w:cs="B Zar" w:hint="cs"/>
          <w:caps/>
          <w:color w:val="000000"/>
          <w:rtl/>
          <w:lang w:bidi="fa-IR"/>
        </w:rPr>
        <w:t>زیستی و انجام وظیفه از مهم‌ترین ویژگیهای عمر بودند، و احساس به دادگری در وی قوی بود و در انتخاب مسئولین و کارمندان به هیچ وجه از سفارش کسی استفاده نمی‌کرد و با آن که همواره جهت تأدیب مجرمین، عصا به دست داشت تاجایی که گفته‌اند تازیانه‌ی عمر از شمشیر دیگران برنده‌تر بود ولی در عین حال انسان رقیق القلب و مهربانی بود، به ویژه به بیوه‌ها و ایتام زیاد ترحم می‌نمود</w:t>
      </w:r>
      <w:r w:rsidRPr="00C715B7">
        <w:rPr>
          <w:rStyle w:val="FootnoteReference"/>
          <w:rFonts w:ascii="AGA Arabesque" w:hAnsi="AGA Arabesque" w:cs="B Zar"/>
          <w:color w:val="000000"/>
          <w:sz w:val="24"/>
          <w:szCs w:val="24"/>
          <w:rtl/>
        </w:rPr>
        <w:footnoteReference w:id="2118"/>
      </w:r>
      <w:r w:rsidR="00A02676">
        <w:rPr>
          <w:rFonts w:cs="B Zar" w:hint="cs"/>
          <w:caps/>
          <w:color w:val="000000"/>
          <w:rtl/>
        </w:rPr>
        <w:t>.</w:t>
      </w:r>
      <w:r w:rsidRPr="00605CCA">
        <w:rPr>
          <w:rFonts w:cs="B Zar" w:hint="cs"/>
          <w:caps/>
          <w:color w:val="000000"/>
          <w:rtl/>
          <w:lang w:bidi="fa-IR"/>
        </w:rPr>
        <w:t xml:space="preserve"> </w:t>
      </w:r>
    </w:p>
    <w:p w:rsidR="002D6B77" w:rsidRPr="00605CCA" w:rsidRDefault="002D6B77" w:rsidP="00D05BC9">
      <w:pPr>
        <w:spacing w:line="228" w:lineRule="auto"/>
        <w:ind w:firstLine="397"/>
        <w:rPr>
          <w:rFonts w:cs="B Zar" w:hint="cs"/>
          <w:caps/>
          <w:color w:val="000000"/>
          <w:rtl/>
        </w:rPr>
      </w:pPr>
      <w:r w:rsidRPr="00605CCA">
        <w:rPr>
          <w:rFonts w:cs="B Zar" w:hint="cs"/>
          <w:caps/>
          <w:color w:val="000000"/>
          <w:rtl/>
          <w:lang w:bidi="fa-IR"/>
        </w:rPr>
        <w:t>ب ـ دائره المعارف انگلستان می‌نویسد: عمر حاکم خردمند و وسیع النظری بود و خدمت شایسته‌ای برای اسلام انجام داد</w:t>
      </w:r>
      <w:r w:rsidRPr="00C715B7">
        <w:rPr>
          <w:rStyle w:val="FootnoteReference"/>
          <w:rFonts w:ascii="AGA Arabesque" w:hAnsi="AGA Arabesque" w:cs="B Zar"/>
          <w:color w:val="000000"/>
          <w:sz w:val="24"/>
          <w:szCs w:val="24"/>
          <w:rtl/>
        </w:rPr>
        <w:footnoteReference w:id="2119"/>
      </w:r>
      <w:r w:rsidR="00D05BC9">
        <w:rPr>
          <w:rFonts w:cs="B Zar" w:hint="cs"/>
          <w:caps/>
          <w:color w:val="000000"/>
          <w:rtl/>
        </w:rPr>
        <w:t>.</w:t>
      </w:r>
    </w:p>
    <w:p w:rsidR="002D6B77" w:rsidRPr="00605CCA" w:rsidRDefault="002D6B77" w:rsidP="00D05BC9">
      <w:pPr>
        <w:spacing w:line="228" w:lineRule="auto"/>
        <w:ind w:firstLine="397"/>
        <w:rPr>
          <w:rFonts w:cs="B Zar" w:hint="cs"/>
          <w:caps/>
          <w:color w:val="000000"/>
          <w:rtl/>
        </w:rPr>
      </w:pPr>
      <w:r w:rsidRPr="00605CCA">
        <w:rPr>
          <w:rFonts w:cs="B Zar" w:hint="cs"/>
          <w:caps/>
          <w:color w:val="000000"/>
          <w:rtl/>
          <w:lang w:bidi="fa-IR"/>
        </w:rPr>
        <w:t xml:space="preserve">ت ـ استاد واشنتون ابرفنج در کتاب خود (محمد و جانشینان وی) می‌نویسد: زندگی عمر از آغاز تا پایان بیانگر آن است که ایشان دارای استعدادهای عقلانی بزرگی بوده است. او اهل استقامت و انصاف بود و اساس دولت اسلامی را پیاده کرد و نقشه‌های رسول خدا را اجرا و تثبیت نمود و ابوبکر را در دوران کوتاه خلافت یاری کرد و قوانین محکمی جهت کنترل سرزمینهای فتح شده به تصویب رسانید و کنترل و تأدیب فرماندهان بزرگ دولت در شهرهایی که از محبوبیت فوق العاده‌ای در میان افراد لشکر خود برخوردار بودند بزرگترین دلیل مدیریت </w:t>
      </w:r>
      <w:r w:rsidR="00B05D89">
        <w:rPr>
          <w:rFonts w:cs="B Zar" w:hint="cs"/>
          <w:caps/>
          <w:color w:val="000000"/>
          <w:rtl/>
          <w:lang w:bidi="fa-IR"/>
        </w:rPr>
        <w:t>و فرزانگی ایشان است. او در ساده‌</w:t>
      </w:r>
      <w:r w:rsidRPr="00605CCA">
        <w:rPr>
          <w:rFonts w:cs="B Zar" w:hint="cs"/>
          <w:caps/>
          <w:color w:val="000000"/>
          <w:rtl/>
          <w:lang w:bidi="fa-IR"/>
        </w:rPr>
        <w:t>زیستی واخلاق و ابهت به رسول خدا و ابوبکر شباهت داشت و در نامه‌ها و برخورد با فرماندهان و مسئولین حکومتی نیز از روش آنان استفاده می‌نمود</w:t>
      </w:r>
      <w:r w:rsidRPr="00C715B7">
        <w:rPr>
          <w:rStyle w:val="FootnoteReference"/>
          <w:rFonts w:ascii="AGA Arabesque" w:hAnsi="AGA Arabesque" w:cs="B Zar"/>
          <w:color w:val="000000"/>
          <w:sz w:val="24"/>
          <w:szCs w:val="24"/>
          <w:rtl/>
        </w:rPr>
        <w:footnoteReference w:id="2120"/>
      </w:r>
      <w:r w:rsidR="00B05D89">
        <w:rPr>
          <w:rFonts w:cs="B Zar" w:hint="cs"/>
          <w:caps/>
          <w:color w:val="000000"/>
          <w:rtl/>
        </w:rPr>
        <w:t>.</w:t>
      </w:r>
    </w:p>
    <w:p w:rsidR="002D6B77"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ج ـ دکتر مایکل هارت می‌گوید: آثار عمر آثار برحقی است. او بعد از محمد</w:t>
      </w:r>
      <w:r w:rsidR="00B05D89">
        <w:rPr>
          <w:rFonts w:cs="B Zar" w:hint="cs"/>
          <w:caps/>
          <w:color w:val="000000"/>
          <w:rtl/>
          <w:lang w:bidi="fa-IR"/>
        </w:rPr>
        <w:t xml:space="preserve"> (</w:t>
      </w:r>
      <w:r w:rsidR="00B05D89">
        <w:rPr>
          <w:rFonts w:cs="B Zar" w:hint="cs"/>
          <w:caps/>
          <w:color w:val="000000"/>
          <w:lang w:bidi="fa-IR"/>
        </w:rPr>
        <w:sym w:font="AGA Arabesque" w:char="F072"/>
      </w:r>
      <w:r w:rsidR="00B05D89">
        <w:rPr>
          <w:rFonts w:cs="B Zar" w:hint="cs"/>
          <w:caps/>
          <w:color w:val="000000"/>
          <w:rtl/>
          <w:lang w:bidi="fa-IR"/>
        </w:rPr>
        <w:t>)</w:t>
      </w:r>
      <w:r w:rsidRPr="00605CCA">
        <w:rPr>
          <w:rFonts w:cs="B Zar" w:hint="cs"/>
          <w:caps/>
          <w:color w:val="000000"/>
          <w:rtl/>
          <w:lang w:bidi="fa-IR"/>
        </w:rPr>
        <w:t xml:space="preserve"> تنها شخصیت تأثیر گذار در نشر اسلام بوده است</w:t>
      </w:r>
      <w:r w:rsidR="00B05D89">
        <w:rPr>
          <w:rFonts w:cs="B Zar" w:hint="cs"/>
          <w:caps/>
          <w:color w:val="000000"/>
          <w:rtl/>
          <w:lang w:bidi="fa-IR"/>
        </w:rPr>
        <w:t>.</w:t>
      </w:r>
      <w:r w:rsidRPr="00605CCA">
        <w:rPr>
          <w:rFonts w:cs="B Zar" w:hint="cs"/>
          <w:caps/>
          <w:color w:val="000000"/>
          <w:rtl/>
          <w:lang w:bidi="fa-IR"/>
        </w:rPr>
        <w:t xml:space="preserve"> و بدون فتوحات وی، بعید به نظر می‌رسد که اسلام آن طور که امروز همه جا مطرح است مطرح می‌شد. علاوه بر آن</w:t>
      </w:r>
      <w:r w:rsidR="00B05D89">
        <w:rPr>
          <w:rFonts w:cs="B Zar" w:hint="cs"/>
          <w:caps/>
          <w:color w:val="000000"/>
          <w:rtl/>
          <w:lang w:bidi="fa-IR"/>
        </w:rPr>
        <w:t>،</w:t>
      </w:r>
      <w:r w:rsidRPr="00605CCA">
        <w:rPr>
          <w:rFonts w:cs="B Zar" w:hint="cs"/>
          <w:caps/>
          <w:color w:val="000000"/>
          <w:rtl/>
          <w:lang w:bidi="fa-IR"/>
        </w:rPr>
        <w:t xml:space="preserve"> اغلب مناطقی که در زمان ایشان فتح شده‌اند تا به امروز عربی مانده‌اند. اگر چه در این رهگذر نقش اساسی از آن محمد</w:t>
      </w:r>
      <w:r w:rsidR="00B05D89">
        <w:rPr>
          <w:rFonts w:cs="B Zar" w:hint="cs"/>
          <w:caps/>
          <w:color w:val="000000"/>
          <w:rtl/>
          <w:lang w:bidi="fa-IR"/>
        </w:rPr>
        <w:t xml:space="preserve"> (</w:t>
      </w:r>
      <w:r w:rsidR="00B05D89">
        <w:rPr>
          <w:rFonts w:cs="B Zar" w:hint="cs"/>
          <w:caps/>
          <w:color w:val="000000"/>
          <w:lang w:bidi="fa-IR"/>
        </w:rPr>
        <w:sym w:font="AGA Arabesque" w:char="F072"/>
      </w:r>
      <w:r w:rsidR="00B05D89">
        <w:rPr>
          <w:rFonts w:cs="B Zar" w:hint="cs"/>
          <w:caps/>
          <w:color w:val="000000"/>
          <w:rtl/>
          <w:lang w:bidi="fa-IR"/>
        </w:rPr>
        <w:t>)</w:t>
      </w:r>
      <w:r w:rsidRPr="00605CCA">
        <w:rPr>
          <w:rFonts w:cs="B Zar" w:hint="cs"/>
          <w:caps/>
          <w:color w:val="000000"/>
          <w:rtl/>
          <w:lang w:bidi="fa-IR"/>
        </w:rPr>
        <w:t xml:space="preserve"> بود، ولی نادیده گرفتن دوران درخشان عمر و نقش وی، اشتباه آشکاری است</w:t>
      </w:r>
      <w:r w:rsidRPr="00C715B7">
        <w:rPr>
          <w:rStyle w:val="FootnoteReference"/>
          <w:rFonts w:ascii="AGA Arabesque" w:hAnsi="AGA Arabesque" w:cs="B Zar"/>
          <w:color w:val="000000"/>
          <w:sz w:val="24"/>
          <w:szCs w:val="24"/>
          <w:rtl/>
        </w:rPr>
        <w:footnoteReference w:id="2121"/>
      </w:r>
      <w:r w:rsidR="00B05D89">
        <w:rPr>
          <w:rFonts w:cs="B Zar" w:hint="cs"/>
          <w:caps/>
          <w:color w:val="000000"/>
          <w:rtl/>
          <w:lang w:bidi="fa-IR"/>
        </w:rPr>
        <w:t>.</w:t>
      </w:r>
    </w:p>
    <w:p w:rsidR="002056BB" w:rsidRDefault="002056BB" w:rsidP="002D6B77">
      <w:pPr>
        <w:spacing w:line="228" w:lineRule="auto"/>
        <w:ind w:firstLine="397"/>
        <w:rPr>
          <w:rFonts w:cs="B Zar" w:hint="cs"/>
          <w:caps/>
          <w:color w:val="000000"/>
          <w:rtl/>
          <w:lang w:bidi="fa-IR"/>
        </w:rPr>
      </w:pPr>
    </w:p>
    <w:p w:rsidR="002056BB" w:rsidRPr="00605CCA" w:rsidRDefault="002056BB" w:rsidP="002D6B77">
      <w:pPr>
        <w:spacing w:line="228" w:lineRule="auto"/>
        <w:ind w:firstLine="397"/>
        <w:rPr>
          <w:rFonts w:cs="B Zar" w:hint="cs"/>
          <w:caps/>
          <w:color w:val="000000"/>
          <w:rtl/>
          <w:lang w:bidi="fa-IR"/>
        </w:rPr>
      </w:pPr>
    </w:p>
    <w:p w:rsidR="002D6B77" w:rsidRPr="00605CCA" w:rsidRDefault="002D6B77" w:rsidP="002D6B77">
      <w:pPr>
        <w:pStyle w:val="a2"/>
        <w:rPr>
          <w:rFonts w:hint="cs"/>
          <w:rtl/>
          <w:lang w:bidi="fa-IR"/>
        </w:rPr>
      </w:pPr>
      <w:bookmarkStart w:id="2651" w:name="_Toc70311386"/>
      <w:bookmarkStart w:id="2652" w:name="_Toc223806941"/>
      <w:bookmarkStart w:id="2653" w:name="_Toc71217432"/>
      <w:bookmarkStart w:id="2654" w:name="_Toc260068722"/>
      <w:r w:rsidRPr="00605CCA">
        <w:rPr>
          <w:rFonts w:hint="cs"/>
          <w:rtl/>
          <w:lang w:bidi="fa-IR"/>
        </w:rPr>
        <w:t xml:space="preserve">10ـ اشعاری که در رثای عمر </w:t>
      </w:r>
      <w:r w:rsidR="00B05D89" w:rsidRPr="000E6346">
        <w:rPr>
          <w:rFonts w:hint="cs"/>
          <w:b w:val="0"/>
          <w:bCs w:val="0"/>
          <w:lang w:bidi="fa-IR"/>
        </w:rPr>
        <w:sym w:font="AGA Arabesque" w:char="F074"/>
      </w:r>
      <w:r w:rsidR="00B05D89">
        <w:rPr>
          <w:rFonts w:hint="cs"/>
          <w:rtl/>
          <w:lang w:bidi="fa-IR"/>
        </w:rPr>
        <w:t xml:space="preserve"> </w:t>
      </w:r>
      <w:r w:rsidRPr="00605CCA">
        <w:rPr>
          <w:rFonts w:hint="cs"/>
          <w:rtl/>
          <w:lang w:bidi="fa-IR"/>
        </w:rPr>
        <w:t>سروده شد</w:t>
      </w:r>
      <w:bookmarkEnd w:id="2651"/>
      <w:bookmarkEnd w:id="2652"/>
      <w:bookmarkEnd w:id="2653"/>
      <w:bookmarkEnd w:id="2654"/>
    </w:p>
    <w:p w:rsidR="002D6B77" w:rsidRPr="00605CCA" w:rsidRDefault="000753D7" w:rsidP="002D6B77">
      <w:pPr>
        <w:spacing w:line="228" w:lineRule="auto"/>
        <w:rPr>
          <w:rFonts w:cs="B Zar" w:hint="cs"/>
          <w:caps/>
          <w:color w:val="000000"/>
          <w:rtl/>
          <w:lang w:bidi="fa-IR"/>
        </w:rPr>
      </w:pPr>
      <w:r>
        <w:rPr>
          <w:rFonts w:cs="B Zar" w:hint="cs"/>
          <w:caps/>
          <w:color w:val="000000"/>
          <w:rtl/>
          <w:lang w:bidi="fa-IR"/>
        </w:rPr>
        <w:t>عاتکه بنت زید بن عمر</w:t>
      </w:r>
      <w:r w:rsidR="002D6B77" w:rsidRPr="00605CCA">
        <w:rPr>
          <w:rFonts w:cs="B Zar" w:hint="cs"/>
          <w:caps/>
          <w:color w:val="000000"/>
          <w:rtl/>
          <w:lang w:bidi="fa-IR"/>
        </w:rPr>
        <w:t xml:space="preserve"> بن خطاب چنین سرود: </w:t>
      </w:r>
    </w:p>
    <w:tbl>
      <w:tblPr>
        <w:bidiVisual/>
        <w:tblW w:w="0" w:type="auto"/>
        <w:jc w:val="center"/>
        <w:tblLayout w:type="fixed"/>
        <w:tblLook w:val="0000" w:firstRow="0" w:lastRow="0" w:firstColumn="0" w:lastColumn="0" w:noHBand="0" w:noVBand="0"/>
      </w:tblPr>
      <w:tblGrid>
        <w:gridCol w:w="3260"/>
        <w:gridCol w:w="425"/>
        <w:gridCol w:w="3260"/>
      </w:tblGrid>
      <w:tr w:rsidR="002D6B77" w:rsidRPr="00605CCA">
        <w:tblPrEx>
          <w:tblCellMar>
            <w:top w:w="0" w:type="dxa"/>
            <w:bottom w:w="0" w:type="dxa"/>
          </w:tblCellMar>
        </w:tblPrEx>
        <w:trPr>
          <w:jc w:val="center"/>
        </w:trPr>
        <w:tc>
          <w:tcPr>
            <w:tcW w:w="3260" w:type="dxa"/>
            <w:vMerge w:val="restart"/>
          </w:tcPr>
          <w:p w:rsidR="002D6B77" w:rsidRPr="00605CCA" w:rsidRDefault="002D6B77" w:rsidP="002D6B77">
            <w:pPr>
              <w:pStyle w:val="BlockText"/>
              <w:tabs>
                <w:tab w:val="left" w:pos="651"/>
              </w:tabs>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فجَّعَني فيروز لا در دره</w:t>
            </w:r>
            <w:r w:rsidRPr="00605CCA">
              <w:rPr>
                <w:rFonts w:ascii="Traditional Arabic" w:hAnsi="Traditional Arabic" w:cs="Traditional Arabic"/>
                <w:color w:val="000000"/>
                <w:szCs w:val="28"/>
                <w:rtl/>
              </w:rPr>
              <w:br/>
              <w:t>رؤوف على الأدنى غليظ على العدا</w:t>
            </w:r>
            <w:r w:rsidRPr="00605CCA">
              <w:rPr>
                <w:rFonts w:ascii="Traditional Arabic" w:hAnsi="Traditional Arabic" w:cs="Traditional Arabic"/>
                <w:color w:val="000000"/>
                <w:szCs w:val="28"/>
                <w:rtl/>
              </w:rPr>
              <w:br/>
              <w:t>متى ما يَقُل لا يُكذب القول فعله</w:t>
            </w:r>
            <w:r w:rsidRPr="00605CCA">
              <w:rPr>
                <w:rFonts w:ascii="Traditional Arabic" w:hAnsi="Traditional Arabic" w:cs="Traditional Arabic"/>
                <w:color w:val="000000"/>
                <w:szCs w:val="28"/>
                <w:rtl/>
              </w:rPr>
              <w:br/>
            </w:r>
          </w:p>
        </w:tc>
        <w:tc>
          <w:tcPr>
            <w:tcW w:w="425" w:type="dxa"/>
          </w:tcPr>
          <w:p w:rsidR="002D6B77" w:rsidRPr="00605CCA" w:rsidRDefault="002D6B77" w:rsidP="002D6B77">
            <w:pPr>
              <w:pStyle w:val="BlockText"/>
              <w:tabs>
                <w:tab w:val="left" w:pos="651"/>
              </w:tabs>
              <w:spacing w:line="228" w:lineRule="auto"/>
              <w:ind w:left="0"/>
              <w:rPr>
                <w:rFonts w:ascii="Traditional Arabic" w:hAnsi="Traditional Arabic" w:cs="Traditional Arabic"/>
                <w:color w:val="000000"/>
                <w:szCs w:val="28"/>
                <w:rtl/>
              </w:rPr>
            </w:pPr>
          </w:p>
        </w:tc>
        <w:tc>
          <w:tcPr>
            <w:tcW w:w="3260" w:type="dxa"/>
            <w:vMerge w:val="restart"/>
            <w:tcBorders>
              <w:top w:val="nil"/>
            </w:tcBorders>
          </w:tcPr>
          <w:p w:rsidR="002D6B77" w:rsidRPr="00605CCA" w:rsidRDefault="002D6B77" w:rsidP="002D6B77">
            <w:pPr>
              <w:pStyle w:val="BlockText"/>
              <w:tabs>
                <w:tab w:val="left" w:pos="651"/>
              </w:tabs>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بأبيض تالٍ للكتاب مُنيب</w:t>
            </w:r>
            <w:r w:rsidRPr="00605CCA">
              <w:rPr>
                <w:rFonts w:ascii="Traditional Arabic" w:hAnsi="Traditional Arabic" w:cs="Traditional Arabic"/>
                <w:color w:val="000000"/>
                <w:szCs w:val="28"/>
                <w:rtl/>
              </w:rPr>
              <w:br/>
              <w:t>أخي ثقة في النائبات مجيب</w:t>
            </w:r>
            <w:r w:rsidRPr="00605CCA">
              <w:rPr>
                <w:rFonts w:ascii="Traditional Arabic" w:hAnsi="Traditional Arabic" w:cs="Traditional Arabic"/>
                <w:color w:val="000000"/>
                <w:szCs w:val="28"/>
                <w:rtl/>
              </w:rPr>
              <w:br/>
              <w:t>سريع إلى الخيرات غير قطوب</w:t>
            </w:r>
            <w:r w:rsidRPr="00605CCA">
              <w:rPr>
                <w:rFonts w:ascii="Traditional Arabic" w:hAnsi="Traditional Arabic" w:cs="Traditional Arabic"/>
                <w:color w:val="000000"/>
                <w:szCs w:val="28"/>
                <w:vertAlign w:val="superscript"/>
                <w:rtl/>
              </w:rPr>
              <w:t>(</w:t>
            </w:r>
            <w:r w:rsidRPr="00605CCA">
              <w:rPr>
                <w:rStyle w:val="FootnoteReference"/>
                <w:rFonts w:ascii="Traditional Arabic" w:hAnsi="Traditional Arabic" w:cs="Traditional Arabic"/>
                <w:b w:val="0"/>
                <w:bCs w:val="0"/>
                <w:color w:val="000000"/>
                <w:szCs w:val="28"/>
                <w:rtl/>
              </w:rPr>
              <w:footnoteReference w:id="2122"/>
            </w:r>
            <w:r w:rsidRPr="00605CCA">
              <w:rPr>
                <w:rFonts w:ascii="Traditional Arabic" w:hAnsi="Traditional Arabic" w:cs="Traditional Arabic"/>
                <w:color w:val="000000"/>
                <w:szCs w:val="28"/>
                <w:vertAlign w:val="superscript"/>
                <w:rtl/>
              </w:rPr>
              <w:t>)</w:t>
            </w:r>
            <w:r w:rsidRPr="00605CCA">
              <w:rPr>
                <w:rFonts w:ascii="Traditional Arabic" w:hAnsi="Traditional Arabic" w:cs="Traditional Arabic"/>
                <w:color w:val="000000"/>
                <w:szCs w:val="28"/>
                <w:rtl/>
              </w:rPr>
              <w:br/>
            </w:r>
          </w:p>
        </w:tc>
      </w:tr>
      <w:tr w:rsidR="002D6B77" w:rsidRPr="00605CCA">
        <w:tblPrEx>
          <w:tblCellMar>
            <w:top w:w="0" w:type="dxa"/>
            <w:bottom w:w="0" w:type="dxa"/>
          </w:tblCellMar>
        </w:tblPrEx>
        <w:trPr>
          <w:jc w:val="center"/>
        </w:trPr>
        <w:tc>
          <w:tcPr>
            <w:tcW w:w="3260" w:type="dxa"/>
            <w:vMerge/>
          </w:tcPr>
          <w:p w:rsidR="002D6B77" w:rsidRPr="00605CCA" w:rsidRDefault="002D6B77" w:rsidP="002D6B77">
            <w:pPr>
              <w:pStyle w:val="BlockText"/>
              <w:tabs>
                <w:tab w:val="left" w:pos="651"/>
              </w:tabs>
              <w:spacing w:line="228" w:lineRule="auto"/>
              <w:ind w:left="0" w:firstLine="397"/>
              <w:jc w:val="both"/>
              <w:rPr>
                <w:rFonts w:ascii="Lotus Linotype" w:hAnsi="Lotus Linotype" w:cs="Lotus Linotype"/>
                <w:color w:val="000000"/>
                <w:szCs w:val="28"/>
                <w:rtl/>
              </w:rPr>
            </w:pPr>
          </w:p>
        </w:tc>
        <w:tc>
          <w:tcPr>
            <w:tcW w:w="425" w:type="dxa"/>
          </w:tcPr>
          <w:p w:rsidR="002D6B77" w:rsidRPr="00605CCA" w:rsidRDefault="002D6B77" w:rsidP="002D6B77">
            <w:pPr>
              <w:pStyle w:val="BlockText"/>
              <w:tabs>
                <w:tab w:val="left" w:pos="651"/>
              </w:tabs>
              <w:spacing w:line="228" w:lineRule="auto"/>
              <w:ind w:left="0" w:firstLine="397"/>
              <w:jc w:val="both"/>
              <w:rPr>
                <w:rFonts w:ascii="Lotus Linotype" w:hAnsi="Lotus Linotype" w:cs="Lotus Linotype"/>
                <w:color w:val="000000"/>
                <w:szCs w:val="28"/>
                <w:rtl/>
              </w:rPr>
            </w:pPr>
          </w:p>
        </w:tc>
        <w:tc>
          <w:tcPr>
            <w:tcW w:w="3260" w:type="dxa"/>
            <w:vMerge/>
          </w:tcPr>
          <w:p w:rsidR="002D6B77" w:rsidRPr="00605CCA" w:rsidRDefault="002D6B77" w:rsidP="002D6B77">
            <w:pPr>
              <w:pStyle w:val="BlockText"/>
              <w:tabs>
                <w:tab w:val="left" w:pos="651"/>
              </w:tabs>
              <w:spacing w:line="228" w:lineRule="auto"/>
              <w:ind w:left="0" w:firstLine="397"/>
              <w:jc w:val="both"/>
              <w:rPr>
                <w:rFonts w:ascii="Lotus Linotype" w:hAnsi="Lotus Linotype" w:cs="Lotus Linotype"/>
                <w:color w:val="000000"/>
                <w:szCs w:val="28"/>
                <w:rtl/>
              </w:rPr>
            </w:pPr>
          </w:p>
        </w:tc>
      </w:tr>
      <w:tr w:rsidR="002D6B77" w:rsidRPr="00605CCA">
        <w:tblPrEx>
          <w:tblCellMar>
            <w:top w:w="0" w:type="dxa"/>
            <w:bottom w:w="0" w:type="dxa"/>
          </w:tblCellMar>
        </w:tblPrEx>
        <w:trPr>
          <w:jc w:val="center"/>
        </w:trPr>
        <w:tc>
          <w:tcPr>
            <w:tcW w:w="3260" w:type="dxa"/>
            <w:vMerge/>
          </w:tcPr>
          <w:p w:rsidR="002D6B77" w:rsidRPr="00605CCA" w:rsidRDefault="002D6B77" w:rsidP="002D6B77">
            <w:pPr>
              <w:pStyle w:val="BlockText"/>
              <w:tabs>
                <w:tab w:val="left" w:pos="651"/>
              </w:tabs>
              <w:spacing w:line="228" w:lineRule="auto"/>
              <w:ind w:left="0" w:firstLine="397"/>
              <w:jc w:val="both"/>
              <w:rPr>
                <w:rFonts w:ascii="Lotus Linotype" w:hAnsi="Lotus Linotype" w:cs="Lotus Linotype"/>
                <w:color w:val="000000"/>
                <w:szCs w:val="28"/>
                <w:rtl/>
              </w:rPr>
            </w:pPr>
          </w:p>
        </w:tc>
        <w:tc>
          <w:tcPr>
            <w:tcW w:w="425" w:type="dxa"/>
          </w:tcPr>
          <w:p w:rsidR="002D6B77" w:rsidRPr="00605CCA" w:rsidRDefault="002D6B77" w:rsidP="002D6B77">
            <w:pPr>
              <w:pStyle w:val="BlockText"/>
              <w:tabs>
                <w:tab w:val="left" w:pos="651"/>
              </w:tabs>
              <w:spacing w:line="228" w:lineRule="auto"/>
              <w:ind w:left="0" w:firstLine="397"/>
              <w:jc w:val="both"/>
              <w:rPr>
                <w:rFonts w:ascii="Lotus Linotype" w:hAnsi="Lotus Linotype" w:cs="Lotus Linotype"/>
                <w:color w:val="000000"/>
                <w:szCs w:val="28"/>
                <w:rtl/>
              </w:rPr>
            </w:pPr>
          </w:p>
        </w:tc>
        <w:tc>
          <w:tcPr>
            <w:tcW w:w="3260" w:type="dxa"/>
            <w:vMerge/>
          </w:tcPr>
          <w:p w:rsidR="002D6B77" w:rsidRPr="00605CCA" w:rsidRDefault="002D6B77" w:rsidP="002D6B77">
            <w:pPr>
              <w:pStyle w:val="BlockText"/>
              <w:tabs>
                <w:tab w:val="left" w:pos="651"/>
              </w:tabs>
              <w:spacing w:line="228" w:lineRule="auto"/>
              <w:ind w:left="0" w:firstLine="397"/>
              <w:jc w:val="both"/>
              <w:rPr>
                <w:rFonts w:ascii="Lotus Linotype" w:hAnsi="Lotus Linotype" w:cs="Lotus Linotype"/>
                <w:color w:val="000000"/>
                <w:szCs w:val="28"/>
                <w:rtl/>
              </w:rPr>
            </w:pP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«فیروز که خیر نبیند مرا در عزای مرد سفید چهره‌ای نشاند که قرآن تلاوت می‌کرد. </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کسی که بر نزدیکان مهربان و بر دشمنان غلیظ و هنگام مصیبت فریاد رس بود.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گفتار و کردارش هماهنگ بود و در کارهای خیر شتاب می‌ورزید».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در جایی چنین سرود: </w:t>
      </w:r>
    </w:p>
    <w:tbl>
      <w:tblPr>
        <w:bidiVisual/>
        <w:tblW w:w="6846" w:type="dxa"/>
        <w:jc w:val="center"/>
        <w:tblInd w:w="475" w:type="dxa"/>
        <w:tblLayout w:type="fixed"/>
        <w:tblLook w:val="0000" w:firstRow="0" w:lastRow="0" w:firstColumn="0" w:lastColumn="0" w:noHBand="0" w:noVBand="0"/>
      </w:tblPr>
      <w:tblGrid>
        <w:gridCol w:w="3214"/>
        <w:gridCol w:w="419"/>
        <w:gridCol w:w="3213"/>
      </w:tblGrid>
      <w:tr w:rsidR="002D6B77" w:rsidRPr="00605CCA">
        <w:tblPrEx>
          <w:tblCellMar>
            <w:top w:w="0" w:type="dxa"/>
            <w:bottom w:w="0" w:type="dxa"/>
          </w:tblCellMar>
        </w:tblPrEx>
        <w:trPr>
          <w:trHeight w:val="1834"/>
          <w:jc w:val="center"/>
        </w:trPr>
        <w:tc>
          <w:tcPr>
            <w:tcW w:w="3214" w:type="dxa"/>
          </w:tcPr>
          <w:p w:rsidR="002D6B77" w:rsidRPr="00605CCA" w:rsidRDefault="002D6B77" w:rsidP="002D6B77">
            <w:pPr>
              <w:pStyle w:val="BlockText"/>
              <w:tabs>
                <w:tab w:val="left" w:pos="651"/>
              </w:tabs>
              <w:spacing w:line="228" w:lineRule="auto"/>
              <w:ind w:left="0"/>
              <w:rPr>
                <w:rFonts w:ascii="Traditional Arabic" w:hAnsi="Traditional Arabic" w:cs="Traditional Arabic"/>
                <w:color w:val="000000"/>
                <w:sz w:val="2"/>
                <w:szCs w:val="2"/>
                <w:rtl/>
              </w:rPr>
            </w:pPr>
            <w:r w:rsidRPr="00605CCA">
              <w:rPr>
                <w:rFonts w:ascii="Traditional Arabic" w:hAnsi="Traditional Arabic" w:cs="Traditional Arabic"/>
                <w:color w:val="000000"/>
                <w:szCs w:val="28"/>
                <w:rtl/>
              </w:rPr>
              <w:t>عين جودي بعبرة ونحيب</w:t>
            </w:r>
            <w:r w:rsidRPr="00605CCA">
              <w:rPr>
                <w:rFonts w:ascii="Traditional Arabic" w:hAnsi="Traditional Arabic" w:cs="Traditional Arabic"/>
                <w:color w:val="000000"/>
                <w:szCs w:val="28"/>
                <w:rtl/>
              </w:rPr>
              <w:br/>
              <w:t>فجعتني المنون بالفارس</w:t>
            </w:r>
            <w:r w:rsidRPr="00605CCA">
              <w:rPr>
                <w:rFonts w:ascii="Traditional Arabic" w:hAnsi="Traditional Arabic" w:cs="Traditional Arabic"/>
                <w:color w:val="000000"/>
                <w:szCs w:val="28"/>
                <w:rtl/>
              </w:rPr>
              <w:br/>
              <w:t>عصمة الناس والمعين على</w:t>
            </w:r>
            <w:r w:rsidRPr="00605CCA">
              <w:rPr>
                <w:rFonts w:ascii="Traditional Arabic" w:hAnsi="Traditional Arabic" w:cs="Traditional Arabic"/>
                <w:color w:val="000000"/>
                <w:szCs w:val="28"/>
                <w:rtl/>
              </w:rPr>
              <w:br/>
              <w:t>قل لأهل السراء والبؤس موتوا</w:t>
            </w:r>
            <w:r w:rsidRPr="00605CCA">
              <w:rPr>
                <w:rFonts w:ascii="Traditional Arabic" w:hAnsi="Traditional Arabic" w:cs="Traditional Arabic"/>
                <w:color w:val="000000"/>
                <w:szCs w:val="28"/>
                <w:rtl/>
              </w:rPr>
              <w:br/>
            </w:r>
          </w:p>
        </w:tc>
        <w:tc>
          <w:tcPr>
            <w:tcW w:w="419" w:type="dxa"/>
          </w:tcPr>
          <w:p w:rsidR="002D6B77" w:rsidRPr="00605CCA" w:rsidRDefault="002D6B77" w:rsidP="002D6B77">
            <w:pPr>
              <w:pStyle w:val="BlockText"/>
              <w:tabs>
                <w:tab w:val="left" w:pos="651"/>
              </w:tabs>
              <w:spacing w:line="228" w:lineRule="auto"/>
              <w:ind w:left="0"/>
              <w:rPr>
                <w:rFonts w:ascii="Traditional Arabic" w:hAnsi="Traditional Arabic" w:cs="Traditional Arabic"/>
                <w:color w:val="000000"/>
                <w:szCs w:val="28"/>
                <w:rtl/>
              </w:rPr>
            </w:pPr>
          </w:p>
        </w:tc>
        <w:tc>
          <w:tcPr>
            <w:tcW w:w="3213" w:type="dxa"/>
          </w:tcPr>
          <w:p w:rsidR="002D6B77" w:rsidRPr="009F52AE" w:rsidRDefault="002D6B77" w:rsidP="002D6B77">
            <w:pPr>
              <w:pStyle w:val="BlockText"/>
              <w:tabs>
                <w:tab w:val="left" w:pos="651"/>
              </w:tabs>
              <w:spacing w:line="228" w:lineRule="auto"/>
              <w:ind w:left="0"/>
              <w:rPr>
                <w:rFonts w:ascii="Traditional Arabic" w:hAnsi="Traditional Arabic" w:cs="Traditional Arabic" w:hint="cs"/>
                <w:sz w:val="2"/>
                <w:szCs w:val="2"/>
                <w:rtl/>
              </w:rPr>
            </w:pPr>
            <w:r w:rsidRPr="009F52AE">
              <w:rPr>
                <w:rFonts w:ascii="Traditional Arabic" w:hAnsi="Traditional Arabic" w:cs="Traditional Arabic"/>
                <w:szCs w:val="28"/>
                <w:rtl/>
              </w:rPr>
              <w:t>لا تَمَلِّي على الإمام النجيب</w:t>
            </w:r>
            <w:r w:rsidRPr="009F52AE">
              <w:rPr>
                <w:rFonts w:ascii="Traditional Arabic" w:hAnsi="Traditional Arabic" w:cs="Traditional Arabic"/>
                <w:szCs w:val="28"/>
                <w:rtl/>
              </w:rPr>
              <w:br/>
              <w:t>المعلم يوم الهياج والتلبيب</w:t>
            </w:r>
            <w:r w:rsidRPr="009F52AE">
              <w:rPr>
                <w:rFonts w:ascii="Traditional Arabic" w:hAnsi="Traditional Arabic" w:cs="Traditional Arabic"/>
                <w:szCs w:val="28"/>
                <w:rtl/>
              </w:rPr>
              <w:br/>
              <w:t>الدهر وغيث المنتاب والمحروب</w:t>
            </w:r>
            <w:r w:rsidRPr="009F52AE">
              <w:rPr>
                <w:rFonts w:ascii="Traditional Arabic" w:hAnsi="Traditional Arabic" w:cs="Traditional Arabic"/>
                <w:szCs w:val="28"/>
                <w:rtl/>
              </w:rPr>
              <w:br/>
              <w:t>قد سقته المنون كأس شَعوب</w:t>
            </w:r>
            <w:r w:rsidRPr="009F52AE">
              <w:rPr>
                <w:rFonts w:ascii="Traditional Arabic" w:hAnsi="Traditional Arabic" w:cs="Traditional Arabic"/>
                <w:szCs w:val="28"/>
                <w:vertAlign w:val="superscript"/>
                <w:rtl/>
              </w:rPr>
              <w:t>(</w:t>
            </w:r>
            <w:r w:rsidRPr="009F52AE">
              <w:rPr>
                <w:rStyle w:val="FootnoteReference"/>
                <w:rFonts w:ascii="Traditional Arabic" w:hAnsi="Traditional Arabic" w:cs="Traditional Arabic"/>
                <w:b w:val="0"/>
                <w:bCs w:val="0"/>
                <w:szCs w:val="28"/>
                <w:rtl/>
              </w:rPr>
              <w:footnoteReference w:id="2123"/>
            </w:r>
            <w:r w:rsidRPr="009F52AE">
              <w:rPr>
                <w:rFonts w:ascii="Traditional Arabic" w:hAnsi="Traditional Arabic" w:cs="Traditional Arabic"/>
                <w:szCs w:val="28"/>
                <w:vertAlign w:val="superscript"/>
                <w:rtl/>
              </w:rPr>
              <w:t>)</w:t>
            </w:r>
            <w:r w:rsidRPr="009F52AE">
              <w:rPr>
                <w:rFonts w:ascii="Traditional Arabic" w:hAnsi="Traditional Arabic" w:cs="Traditional Arabic"/>
                <w:szCs w:val="28"/>
                <w:rtl/>
              </w:rPr>
              <w:br/>
            </w:r>
          </w:p>
        </w:tc>
      </w:tr>
    </w:tbl>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«ای چشمانم</w:t>
      </w:r>
      <w:r w:rsidR="000753D7">
        <w:rPr>
          <w:rFonts w:cs="B Zar" w:hint="cs"/>
          <w:caps/>
          <w:color w:val="000000"/>
          <w:rtl/>
          <w:lang w:bidi="fa-IR"/>
        </w:rPr>
        <w:t>،</w:t>
      </w:r>
      <w:r w:rsidRPr="00605CCA">
        <w:rPr>
          <w:rFonts w:cs="B Zar" w:hint="cs"/>
          <w:caps/>
          <w:color w:val="000000"/>
          <w:rtl/>
          <w:lang w:bidi="fa-IR"/>
        </w:rPr>
        <w:t xml:space="preserve"> سخاوت به خرج دهید و از اشک ریختن بر امامی بزرگوار خسته نشوید.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مرگ مرا به عزای سوارکار ماهر روز معرکه نشاند.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کسی که نگهبان مردم و مددکار دردمندان و جنگ زده‌ها بود.</w:t>
      </w:r>
    </w:p>
    <w:p w:rsidR="002D6B77" w:rsidRPr="009F52AE" w:rsidRDefault="002D6B77" w:rsidP="002D6B77">
      <w:pPr>
        <w:spacing w:line="228" w:lineRule="auto"/>
        <w:ind w:firstLine="397"/>
        <w:rPr>
          <w:rFonts w:cs="B Zar" w:hint="cs"/>
          <w:caps/>
          <w:rtl/>
          <w:lang w:bidi="fa-IR"/>
        </w:rPr>
      </w:pPr>
      <w:r w:rsidRPr="009F52AE">
        <w:rPr>
          <w:rFonts w:cs="B Zar" w:hint="cs"/>
          <w:caps/>
          <w:rtl/>
          <w:lang w:bidi="fa-IR"/>
        </w:rPr>
        <w:t xml:space="preserve">به ثروتمندان و مستمندان بگو: بمیرید که مرگ او را از درد ملتها غافل ساخت». </w:t>
      </w:r>
    </w:p>
    <w:p w:rsidR="002D6B77" w:rsidRPr="00605CCA" w:rsidRDefault="002D6B77" w:rsidP="002D6B77">
      <w:pPr>
        <w:spacing w:line="228" w:lineRule="auto"/>
        <w:ind w:firstLine="397"/>
        <w:rPr>
          <w:rFonts w:cs="B Zar" w:hint="cs"/>
          <w:caps/>
          <w:color w:val="000000"/>
          <w:rtl/>
        </w:rPr>
      </w:pPr>
      <w:r w:rsidRPr="00605CCA">
        <w:rPr>
          <w:rFonts w:cs="B Zar" w:hint="cs"/>
          <w:caps/>
          <w:color w:val="000000"/>
          <w:rtl/>
          <w:lang w:bidi="fa-IR"/>
        </w:rPr>
        <w:t>آری</w:t>
      </w:r>
      <w:r w:rsidR="000753D7">
        <w:rPr>
          <w:rFonts w:cs="B Zar" w:hint="cs"/>
          <w:caps/>
          <w:color w:val="000000"/>
          <w:rtl/>
          <w:lang w:bidi="fa-IR"/>
        </w:rPr>
        <w:t>،</w:t>
      </w:r>
      <w:r w:rsidRPr="00605CCA">
        <w:rPr>
          <w:rFonts w:cs="B Zar" w:hint="cs"/>
          <w:caps/>
          <w:color w:val="000000"/>
          <w:rtl/>
          <w:lang w:bidi="fa-IR"/>
        </w:rPr>
        <w:t xml:space="preserve"> با مرگ عمر</w:t>
      </w:r>
      <w:r w:rsidRPr="00605CCA">
        <w:rPr>
          <w:rFonts w:cs="B Zar" w:hint="cs"/>
          <w:caps/>
          <w:color w:val="000000"/>
          <w:rtl/>
          <w:lang w:bidi="fa-IR"/>
        </w:rPr>
        <w:sym w:font="AGA Arabesque" w:char="F074"/>
      </w:r>
      <w:r w:rsidRPr="00605CCA">
        <w:rPr>
          <w:rFonts w:cs="B Zar" w:hint="cs"/>
          <w:caps/>
          <w:color w:val="000000"/>
          <w:rtl/>
          <w:lang w:bidi="fa-IR"/>
        </w:rPr>
        <w:t xml:space="preserve"> صفحه‌ی درخشانی از صفحات تاریخ ورق خو</w:t>
      </w:r>
      <w:r w:rsidR="000753D7">
        <w:rPr>
          <w:rFonts w:cs="B Zar" w:hint="cs"/>
          <w:caps/>
          <w:color w:val="000000"/>
          <w:rtl/>
          <w:lang w:bidi="fa-IR"/>
        </w:rPr>
        <w:t>رد. صفحه‌ای که در آن نام مرد بی‌</w:t>
      </w:r>
      <w:r w:rsidRPr="00605CCA">
        <w:rPr>
          <w:rFonts w:cs="B Zar" w:hint="cs"/>
          <w:caps/>
          <w:color w:val="000000"/>
          <w:rtl/>
          <w:lang w:bidi="fa-IR"/>
        </w:rPr>
        <w:t>نظیری درج گردید. مردی که به فکر زراندوزی نبود و فریب زرق و برق سلطنت را نخورد و حکومت باعث انحراف وی از راه حق نگردید. و فرزندان و خویشاوندان خود را بر گردن ملت سوار ننمود، بلکه بزرگترین آرزویش نصرت اسلام و حاکمیت شـریعت الهی و اجرای عدالت بود و در فرصت کوتاهی که زمام امر را به دست داشت به همه‌ی این‌ها رسید</w:t>
      </w:r>
      <w:r w:rsidRPr="00C715B7">
        <w:rPr>
          <w:rStyle w:val="FootnoteReference"/>
          <w:rFonts w:ascii="AGA Arabesque" w:hAnsi="AGA Arabesque" w:cs="B Zar"/>
          <w:color w:val="000000"/>
          <w:sz w:val="24"/>
          <w:szCs w:val="24"/>
          <w:rtl/>
        </w:rPr>
        <w:footnoteReference w:id="2124"/>
      </w:r>
      <w:r w:rsidR="000753D7">
        <w:rPr>
          <w:rFonts w:cs="B Zar" w:hint="cs"/>
          <w:caps/>
          <w:color w:val="000000"/>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مطالعه‌ی این زندگانی معطر که زیبایی ایام گذشته و طراوت و شادابی آن‌را به زندگی باز می‌گرداند. و به نسلهای جدید می‌آموزد که آخر این امت اصلاح نمی‌شود مگر با چیزی که اول آن اصلاح گردید.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همچنین این زندگانی به علما و داعیان در پیروی از عصر خلافت راشده و شناخت ویژگی‌ها و منهج آنان کمک می‌نماید. و فرزندان امت را به ساختن تمدن جدیدی رهنمون می‌سازد.</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و امروز در چهارشنبه 13 رمضان سال 1422 هـ و در ساعت هفت و پنجاه دقیقه نوشتن این کتاب را به پایان رسانیدم. به امید این که خداوند آن‌را از من بپذیرد و برای بندگانش سودمند قرار دهد. چرا که همه مرهون منت او هستیم. همان طور که می‌فرماید: </w:t>
      </w:r>
    </w:p>
    <w:p w:rsidR="002D6B77" w:rsidRPr="00605CCA" w:rsidRDefault="00A036C8" w:rsidP="00735AE2">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735AE2">
        <w:rPr>
          <w:rFonts w:ascii="KFGQPC Uthmanic Script HAFS" w:hAnsi="KFGQPC Uthmanic Script HAFS" w:cs="KFGQPC Uthmanic Script HAFS"/>
          <w:color w:val="000000"/>
          <w:rtl/>
          <w:lang w:bidi="fa-IR"/>
        </w:rPr>
        <w:t xml:space="preserve">مَّا يَفۡتَحِ </w:t>
      </w:r>
      <w:r w:rsidR="00735AE2">
        <w:rPr>
          <w:rFonts w:ascii="KFGQPC Uthmanic Script HAFS" w:hAnsi="KFGQPC Uthmanic Script HAFS" w:cs="KFGQPC Uthmanic Script HAFS" w:hint="cs"/>
          <w:color w:val="000000"/>
          <w:rtl/>
          <w:lang w:bidi="fa-IR"/>
        </w:rPr>
        <w:t>ٱللَّهُ</w:t>
      </w:r>
      <w:r w:rsidR="00735AE2">
        <w:rPr>
          <w:rFonts w:ascii="KFGQPC Uthmanic Script HAFS" w:hAnsi="KFGQPC Uthmanic Script HAFS" w:cs="KFGQPC Uthmanic Script HAFS"/>
          <w:color w:val="000000"/>
          <w:rtl/>
          <w:lang w:bidi="fa-IR"/>
        </w:rPr>
        <w:t xml:space="preserve"> لِلنَّاسِ مِن رَّحۡمَةٖ فَلَا مُمۡسِكَ لَهَاۖ وَمَا يُمۡسِكۡ فَلَا مُرۡسِلَ لَهُ</w:t>
      </w:r>
      <w:r w:rsidR="00735AE2">
        <w:rPr>
          <w:rFonts w:ascii="KFGQPC Uthmanic Script HAFS" w:hAnsi="KFGQPC Uthmanic Script HAFS" w:cs="KFGQPC Uthmanic Script HAFS" w:hint="cs"/>
          <w:color w:val="000000"/>
          <w:rtl/>
          <w:lang w:bidi="fa-IR"/>
        </w:rPr>
        <w:t>ۥ</w:t>
      </w:r>
      <w:r w:rsidR="00735AE2">
        <w:rPr>
          <w:rFonts w:ascii="KFGQPC Uthmanic Script HAFS" w:hAnsi="KFGQPC Uthmanic Script HAFS" w:cs="KFGQPC Uthmanic Script HAFS"/>
          <w:color w:val="000000"/>
          <w:rtl/>
          <w:lang w:bidi="fa-IR"/>
        </w:rPr>
        <w:t xml:space="preserve"> مِنۢ بَعۡدِهِ</w:t>
      </w:r>
      <w:r w:rsidR="00735AE2">
        <w:rPr>
          <w:rFonts w:ascii="KFGQPC Uthmanic Script HAFS" w:hAnsi="KFGQPC Uthmanic Script HAFS" w:cs="KFGQPC Uthmanic Script HAFS" w:hint="cs"/>
          <w:color w:val="000000"/>
          <w:rtl/>
          <w:lang w:bidi="fa-IR"/>
        </w:rPr>
        <w:t>ۦۚ</w:t>
      </w:r>
      <w:r w:rsidR="00735AE2">
        <w:rPr>
          <w:rFonts w:ascii="KFGQPC Uthmanic Script HAFS" w:hAnsi="KFGQPC Uthmanic Script HAFS" w:cs="KFGQPC Uthmanic Script HAFS"/>
          <w:color w:val="000000"/>
          <w:rtl/>
          <w:lang w:bidi="fa-IR"/>
        </w:rPr>
        <w:t xml:space="preserve"> وَهُوَ </w:t>
      </w:r>
      <w:r w:rsidR="00735AE2">
        <w:rPr>
          <w:rFonts w:ascii="KFGQPC Uthmanic Script HAFS" w:hAnsi="KFGQPC Uthmanic Script HAFS" w:cs="KFGQPC Uthmanic Script HAFS" w:hint="cs"/>
          <w:color w:val="000000"/>
          <w:rtl/>
          <w:lang w:bidi="fa-IR"/>
        </w:rPr>
        <w:t>ٱلۡعَزِيزُ</w:t>
      </w:r>
      <w:r w:rsidR="00735AE2">
        <w:rPr>
          <w:rFonts w:ascii="KFGQPC Uthmanic Script HAFS" w:hAnsi="KFGQPC Uthmanic Script HAFS" w:cs="KFGQPC Uthmanic Script HAFS"/>
          <w:color w:val="000000"/>
          <w:rtl/>
          <w:lang w:bidi="fa-IR"/>
        </w:rPr>
        <w:t xml:space="preserve"> </w:t>
      </w:r>
      <w:r w:rsidR="00735AE2">
        <w:rPr>
          <w:rFonts w:ascii="KFGQPC Uthmanic Script HAFS" w:hAnsi="KFGQPC Uthmanic Script HAFS" w:cs="KFGQPC Uthmanic Script HAFS" w:hint="cs"/>
          <w:color w:val="000000"/>
          <w:rtl/>
          <w:lang w:bidi="fa-IR"/>
        </w:rPr>
        <w:t>ٱلۡحَكِيمُ</w:t>
      </w:r>
      <w:r w:rsidR="00735AE2">
        <w:rPr>
          <w:rFonts w:ascii="KFGQPC Uthmanic Script HAFS" w:hAnsi="KFGQPC Uthmanic Script HAFS" w:cs="KFGQPC Uthmanic Script HAFS"/>
          <w:color w:val="000000"/>
          <w:rtl/>
          <w:lang w:bidi="fa-IR"/>
        </w:rPr>
        <w:t xml:space="preserve"> ٢</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فاطر: 2</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«خداوند هر رحمتی را برای مردم بگشاید، کسی نمی‌تواند از آن جلوگیری نماید، و خداوند هر چیزی را که باز دارد کسی جز او نمی‌تواند آن‌را رها و روان سازد و او توانا و کار بجاست».</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و در پایان با قلبی خاشع در پیشگاه خدای عزوجل و با اعتراف به فضل و بزرگواری وی، و با توسل به اسماء حسنی عاجزانه استدعا دارم که مرا در مقابل هر حرفی که نوشته‌ام پاداش نیک دهد و آن‌را در میزان اعمال نیکم بگنجاند و به همه‌ی برادرانم که به نوعی به من همکاری داشته‌اند پاداش نیکو دهد و همچنین از برادرانی که موفق به مطالعه‌ی این کتاب می‌شوند، خواهشمند است مرا در دعاهایشان فراموش ننمایند.</w:t>
      </w:r>
    </w:p>
    <w:p w:rsidR="002D6B77" w:rsidRPr="00605CCA" w:rsidRDefault="00A036C8" w:rsidP="00735AE2">
      <w:pPr>
        <w:spacing w:line="228" w:lineRule="auto"/>
        <w:ind w:firstLine="397"/>
        <w:rPr>
          <w:rFonts w:cs="B Zar" w:hint="cs"/>
          <w:caps/>
          <w:color w:val="000000"/>
          <w:rtl/>
          <w:lang w:bidi="fa-IR"/>
        </w:rPr>
      </w:pPr>
      <w:r w:rsidRPr="00D06357">
        <w:rPr>
          <w:rFonts w:ascii="Traditional Arabic" w:hAnsi="Traditional Arabic" w:cs="Traditional Arabic"/>
          <w:color w:val="000000"/>
          <w:rtl/>
          <w:lang w:bidi="fa-IR"/>
        </w:rPr>
        <w:t>﴿</w:t>
      </w:r>
      <w:r w:rsidR="00735AE2">
        <w:rPr>
          <w:rFonts w:ascii="KFGQPC Uthmanic Script HAFS" w:hAnsi="KFGQPC Uthmanic Script HAFS" w:cs="KFGQPC Uthmanic Script HAFS"/>
          <w:color w:val="000000"/>
          <w:rtl/>
          <w:lang w:bidi="fa-IR"/>
        </w:rPr>
        <w:t xml:space="preserve">فَتَبَسَّمَ ضَاحِكٗا مِّن قَوۡلِهَا وَقَالَ رَبِّ أَوۡزِعۡنِيٓ أَنۡ أَشۡكُرَ نِعۡمَتَكَ </w:t>
      </w:r>
      <w:r w:rsidR="00735AE2">
        <w:rPr>
          <w:rFonts w:ascii="KFGQPC Uthmanic Script HAFS" w:hAnsi="KFGQPC Uthmanic Script HAFS" w:cs="KFGQPC Uthmanic Script HAFS" w:hint="cs"/>
          <w:color w:val="000000"/>
          <w:rtl/>
          <w:lang w:bidi="fa-IR"/>
        </w:rPr>
        <w:t>ٱلَّتِيٓ</w:t>
      </w:r>
      <w:r w:rsidR="00735AE2">
        <w:rPr>
          <w:rFonts w:ascii="KFGQPC Uthmanic Script HAFS" w:hAnsi="KFGQPC Uthmanic Script HAFS" w:cs="KFGQPC Uthmanic Script HAFS"/>
          <w:color w:val="000000"/>
          <w:rtl/>
          <w:lang w:bidi="fa-IR"/>
        </w:rPr>
        <w:t xml:space="preserve"> أَنۡعَمۡتَ عَلَيَّ وَعَلَىٰ وَٰلِدَيَّ وَأَنۡ أَعۡمَلَ صَٰلِحٗا تَرۡضَىٰهُ وَأَدۡخِلۡنِي بِرَحۡمَتِكَ فِي عِبَادِكَ </w:t>
      </w:r>
      <w:r w:rsidR="00735AE2">
        <w:rPr>
          <w:rFonts w:ascii="KFGQPC Uthmanic Script HAFS" w:hAnsi="KFGQPC Uthmanic Script HAFS" w:cs="KFGQPC Uthmanic Script HAFS" w:hint="cs"/>
          <w:color w:val="000000"/>
          <w:rtl/>
          <w:lang w:bidi="fa-IR"/>
        </w:rPr>
        <w:t>ٱلصَّٰلِحِينَ</w:t>
      </w:r>
      <w:r w:rsidR="00735AE2">
        <w:rPr>
          <w:rFonts w:ascii="KFGQPC Uthmanic Script HAFS" w:hAnsi="KFGQPC Uthmanic Script HAFS" w:cs="KFGQPC Uthmanic Script HAFS"/>
          <w:color w:val="000000"/>
          <w:rtl/>
          <w:lang w:bidi="fa-IR"/>
        </w:rPr>
        <w:t xml:space="preserve"> ١٩</w:t>
      </w:r>
      <w:r w:rsidRPr="00D06357">
        <w:rPr>
          <w:rFonts w:ascii="Traditional Arabic" w:hAnsi="Traditional Arabic" w:cs="Traditional Arabic"/>
          <w:color w:val="000000"/>
          <w:rtl/>
          <w:lang w:bidi="fa-IR"/>
        </w:rPr>
        <w:t>﴾</w:t>
      </w:r>
      <w:r w:rsidRPr="00D06357">
        <w:rPr>
          <w:rFonts w:hint="cs"/>
          <w:color w:val="000000"/>
          <w:rtl/>
          <w:lang w:bidi="fa-IR"/>
        </w:rPr>
        <w:t xml:space="preserve"> </w:t>
      </w:r>
      <w:r w:rsidRPr="00D06357">
        <w:rPr>
          <w:rStyle w:val="Char1"/>
          <w:rFonts w:hint="cs"/>
          <w:rtl/>
        </w:rPr>
        <w:t>[</w:t>
      </w:r>
      <w:r>
        <w:rPr>
          <w:rStyle w:val="Char1"/>
          <w:rFonts w:hint="cs"/>
          <w:rtl/>
        </w:rPr>
        <w:t>النمل: 19</w:t>
      </w:r>
      <w:r w:rsidRPr="00D06357">
        <w:rPr>
          <w:rStyle w:val="Char1"/>
          <w:rFonts w:hint="cs"/>
          <w:rtl/>
        </w:rPr>
        <w:t>]</w:t>
      </w:r>
      <w:r>
        <w:rPr>
          <w:rStyle w:val="Char1"/>
          <w:rFonts w:hint="cs"/>
          <w:rtl/>
        </w:rPr>
        <w:t>.</w:t>
      </w:r>
    </w:p>
    <w:p w:rsidR="002D6B77" w:rsidRPr="00605CCA" w:rsidRDefault="002D6B77" w:rsidP="002D6B77">
      <w:pPr>
        <w:spacing w:line="228" w:lineRule="auto"/>
        <w:ind w:firstLine="397"/>
        <w:rPr>
          <w:rFonts w:cs="B Zar" w:hint="cs"/>
          <w:caps/>
          <w:color w:val="000000"/>
          <w:rtl/>
          <w:lang w:bidi="fa-IR"/>
        </w:rPr>
      </w:pPr>
      <w:r w:rsidRPr="00605CCA">
        <w:rPr>
          <w:rFonts w:cs="B Zar" w:hint="cs"/>
          <w:caps/>
          <w:color w:val="000000"/>
          <w:rtl/>
          <w:lang w:bidi="fa-IR"/>
        </w:rPr>
        <w:t xml:space="preserve">«سلیمان از سخن آن مورچه خندید و گفت: پروردگارا ! چنان کن که پیوسته سپاسگذار نعمتهایی باشم که به من و پدر و مادرم ارزانی داشته ای. و کارهای نیکی را انجام دهم که تو از آن‌ها راضی باشی </w:t>
      </w:r>
      <w:r w:rsidR="00602E5E">
        <w:rPr>
          <w:rFonts w:cs="B Zar" w:hint="cs"/>
          <w:caps/>
          <w:color w:val="000000"/>
          <w:rtl/>
          <w:lang w:bidi="fa-IR"/>
        </w:rPr>
        <w:t>و مرا در پرتو مرحمت خود از زمره‌</w:t>
      </w:r>
      <w:r w:rsidRPr="00605CCA">
        <w:rPr>
          <w:rFonts w:cs="B Zar" w:hint="cs"/>
          <w:caps/>
          <w:color w:val="000000"/>
          <w:rtl/>
          <w:lang w:bidi="fa-IR"/>
        </w:rPr>
        <w:t>ی بندگان شایسته ات گردان».</w:t>
      </w:r>
    </w:p>
    <w:p w:rsidR="002D6B77" w:rsidRPr="00602E5E" w:rsidRDefault="002D6B77" w:rsidP="002D6B77">
      <w:pPr>
        <w:pStyle w:val="BlockText"/>
        <w:tabs>
          <w:tab w:val="left" w:pos="651"/>
        </w:tabs>
        <w:spacing w:line="228" w:lineRule="auto"/>
        <w:ind w:left="0"/>
        <w:jc w:val="center"/>
        <w:rPr>
          <w:rFonts w:ascii="Lotus Linotype" w:hAnsi="Lotus Linotype" w:cs="Lotus Linotype"/>
          <w:color w:val="000000"/>
          <w:sz w:val="27"/>
          <w:szCs w:val="27"/>
          <w:rtl/>
        </w:rPr>
      </w:pPr>
      <w:r w:rsidRPr="00602E5E">
        <w:rPr>
          <w:rFonts w:ascii="Lotus Linotype" w:hAnsi="Lotus Linotype" w:cs="Lotus Linotype"/>
          <w:color w:val="000000"/>
          <w:sz w:val="27"/>
          <w:szCs w:val="27"/>
          <w:rtl/>
        </w:rPr>
        <w:t>سبحانك اللهم وبحمدك، أشهد أن لا إله إلا أنت أستغفرك وأتوب إليك وآخر دعوانا أن الحمد لله رب العالمين.</w:t>
      </w:r>
    </w:p>
    <w:p w:rsidR="002D6B77" w:rsidRPr="00605CCA" w:rsidRDefault="002D6B77" w:rsidP="002D6B77">
      <w:pPr>
        <w:pStyle w:val="BlockText"/>
        <w:tabs>
          <w:tab w:val="left" w:pos="651"/>
        </w:tabs>
        <w:spacing w:line="228" w:lineRule="auto"/>
        <w:ind w:left="0" w:firstLine="397"/>
        <w:jc w:val="both"/>
        <w:rPr>
          <w:rFonts w:ascii="Lotus Linotype" w:hAnsi="Lotus Linotype" w:cs="Lotus Linotype" w:hint="cs"/>
          <w:color w:val="000000"/>
          <w:szCs w:val="28"/>
          <w:rtl/>
        </w:rPr>
      </w:pPr>
    </w:p>
    <w:p w:rsidR="002D6B77" w:rsidRPr="00602E5E" w:rsidRDefault="002D6B77" w:rsidP="002D6B77">
      <w:pPr>
        <w:pStyle w:val="BlockText"/>
        <w:tabs>
          <w:tab w:val="left" w:pos="651"/>
        </w:tabs>
        <w:spacing w:line="228" w:lineRule="auto"/>
        <w:ind w:left="0" w:firstLine="3799"/>
        <w:jc w:val="center"/>
        <w:rPr>
          <w:rFonts w:ascii="Lotus Linotype" w:hAnsi="Lotus Linotype" w:cs="Lotus Linotype"/>
          <w:color w:val="000000"/>
          <w:sz w:val="26"/>
          <w:szCs w:val="26"/>
          <w:rtl/>
        </w:rPr>
      </w:pPr>
      <w:r w:rsidRPr="00602E5E">
        <w:rPr>
          <w:rFonts w:ascii="Lotus Linotype" w:hAnsi="Lotus Linotype" w:cs="Lotus Linotype"/>
          <w:color w:val="000000"/>
          <w:sz w:val="26"/>
          <w:szCs w:val="26"/>
          <w:rtl/>
        </w:rPr>
        <w:t>الفقير إلى عفو ربه ومغفرته ورحمته ورضوانه</w:t>
      </w:r>
    </w:p>
    <w:p w:rsidR="002D6B77" w:rsidRPr="00602E5E" w:rsidRDefault="009F52AE" w:rsidP="009F52AE">
      <w:pPr>
        <w:pStyle w:val="BlockText"/>
        <w:tabs>
          <w:tab w:val="left" w:pos="651"/>
        </w:tabs>
        <w:spacing w:line="228" w:lineRule="auto"/>
        <w:ind w:left="0" w:firstLine="3799"/>
        <w:jc w:val="center"/>
        <w:rPr>
          <w:rFonts w:ascii="Lotus Linotype" w:hAnsi="Lotus Linotype" w:cs="Lotus Linotype"/>
          <w:color w:val="000000"/>
          <w:szCs w:val="28"/>
          <w:rtl/>
        </w:rPr>
      </w:pPr>
      <w:r>
        <w:rPr>
          <w:rFonts w:ascii="Lotus Linotype" w:hAnsi="Lotus Linotype" w:cs="Lotus Linotype" w:hint="cs"/>
          <w:color w:val="000000"/>
          <w:szCs w:val="28"/>
          <w:rtl/>
        </w:rPr>
        <w:t>علی</w:t>
      </w:r>
      <w:r w:rsidR="002D6B77" w:rsidRPr="00602E5E">
        <w:rPr>
          <w:rFonts w:ascii="Lotus Linotype" w:hAnsi="Lotus Linotype" w:cs="Lotus Linotype"/>
          <w:color w:val="000000"/>
          <w:szCs w:val="28"/>
          <w:rtl/>
        </w:rPr>
        <w:t xml:space="preserve"> محمد محمد الصَّلاَّب</w:t>
      </w:r>
      <w:r>
        <w:rPr>
          <w:rFonts w:ascii="Lotus Linotype" w:hAnsi="Lotus Linotype" w:cs="Lotus Linotype" w:hint="cs"/>
          <w:color w:val="000000"/>
          <w:szCs w:val="28"/>
          <w:rtl/>
        </w:rPr>
        <w:t>ی</w:t>
      </w:r>
    </w:p>
    <w:p w:rsidR="002D6B77" w:rsidRDefault="002D6B77" w:rsidP="002D6B77">
      <w:pPr>
        <w:pStyle w:val="Heading2"/>
        <w:spacing w:before="0" w:line="228" w:lineRule="auto"/>
        <w:ind w:firstLine="397"/>
        <w:jc w:val="both"/>
        <w:rPr>
          <w:rFonts w:hint="cs"/>
          <w:color w:val="000000"/>
          <w:rtl/>
        </w:rPr>
      </w:pPr>
    </w:p>
    <w:p w:rsidR="002056BB" w:rsidRDefault="002056BB" w:rsidP="002056BB">
      <w:pPr>
        <w:rPr>
          <w:rtl/>
        </w:rPr>
        <w:sectPr w:rsidR="002056BB" w:rsidSect="002D6B77">
          <w:headerReference w:type="default" r:id="rId27"/>
          <w:footnotePr>
            <w:numRestart w:val="eachPage"/>
          </w:footnotePr>
          <w:pgSz w:w="11907" w:h="16840" w:code="9"/>
          <w:pgMar w:top="2268" w:right="2211" w:bottom="2268" w:left="2211" w:header="2268" w:footer="2268" w:gutter="284"/>
          <w:cols w:space="708"/>
          <w:titlePg/>
          <w:bidi/>
          <w:rtlGutter/>
          <w:docGrid w:linePitch="360"/>
        </w:sectPr>
      </w:pPr>
    </w:p>
    <w:p w:rsidR="002056BB" w:rsidRPr="002056BB" w:rsidRDefault="002056BB" w:rsidP="002056BB">
      <w:pPr>
        <w:rPr>
          <w:rtl/>
        </w:rPr>
        <w:sectPr w:rsidR="002056BB" w:rsidRPr="002056BB" w:rsidSect="002D6B77">
          <w:footnotePr>
            <w:numRestart w:val="eachPage"/>
          </w:footnotePr>
          <w:pgSz w:w="11907" w:h="16840" w:code="9"/>
          <w:pgMar w:top="2268" w:right="2211" w:bottom="2268" w:left="2211" w:header="2268" w:footer="2268" w:gutter="284"/>
          <w:cols w:space="708"/>
          <w:titlePg/>
          <w:bidi/>
          <w:rtlGutter/>
          <w:docGrid w:linePitch="360"/>
        </w:sectPr>
      </w:pPr>
    </w:p>
    <w:p w:rsidR="002D6B77" w:rsidRPr="00605CCA" w:rsidRDefault="002D6B77" w:rsidP="002D6B77">
      <w:pPr>
        <w:pStyle w:val="a0"/>
        <w:rPr>
          <w:rFonts w:hint="cs"/>
          <w:rtl/>
        </w:rPr>
      </w:pPr>
      <w:bookmarkStart w:id="2655" w:name="_Toc260068723"/>
      <w:r w:rsidRPr="00605CCA">
        <w:rPr>
          <w:rFonts w:hint="cs"/>
          <w:rtl/>
        </w:rPr>
        <w:t>فهرست منابع</w:t>
      </w:r>
      <w:bookmarkEnd w:id="2655"/>
      <w:r w:rsidRPr="00605CCA">
        <w:rPr>
          <w:rFonts w:hint="cs"/>
          <w:rtl/>
        </w:rPr>
        <w:t xml:space="preserve"> </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rPr>
        <w:t xml:space="preserve">أباطيل يجب أن </w:t>
      </w:r>
      <w:r w:rsidRPr="00605CCA">
        <w:rPr>
          <w:rFonts w:ascii="Traditional Arabic" w:hAnsi="Traditional Arabic" w:cs="Traditional Arabic"/>
          <w:b/>
          <w:bCs/>
          <w:caps/>
          <w:color w:val="000000"/>
          <w:rtl/>
          <w:lang w:bidi="fa-IR"/>
        </w:rPr>
        <w:t>تمحی من التاریخ، إبراهیم شعوط، ناشر: المکتب الإسلامی، چاپ ششم، 1408</w:t>
      </w:r>
      <w:r w:rsidRPr="00605CCA">
        <w:rPr>
          <w:rFonts w:ascii="Traditional Arabic" w:hAnsi="Traditional Arabic" w:cs="Traditional Arabic" w:hint="cs"/>
          <w:b/>
          <w:bCs/>
          <w:caps/>
          <w:color w:val="000000"/>
          <w:rtl/>
          <w:lang w:bidi="fa-IR"/>
        </w:rPr>
        <w:t>ه</w:t>
      </w:r>
      <w:r w:rsidRPr="00605CCA">
        <w:rPr>
          <w:rFonts w:ascii="Traditional Arabic" w:hAnsi="Traditional Arabic" w:cs="Traditional Arabic"/>
          <w:b/>
          <w:bCs/>
          <w:caps/>
          <w:color w:val="000000"/>
          <w:rtl/>
          <w:lang w:bidi="fa-IR"/>
        </w:rPr>
        <w:t xml:space="preserve">‍ ‍- 1988م. </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rPr>
        <w:t xml:space="preserve">الأبعاد السیاسیة لمفهوم الأمن فی الإسلام، مصطفی منجود، انتشارات: المعهد العالمی للفکر الإسلامی، 1417ه‍- 1996م. </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lang w:bidi="fa-IR"/>
        </w:rPr>
        <w:t>أبو عبید</w:t>
      </w:r>
      <w:r w:rsidRPr="00605CCA">
        <w:rPr>
          <w:rFonts w:ascii="Traditional Arabic" w:hAnsi="Traditional Arabic" w:cs="Traditional Arabic"/>
          <w:b/>
          <w:bCs/>
          <w:caps/>
          <w:color w:val="000000"/>
          <w:rtl/>
        </w:rPr>
        <w:t xml:space="preserve">ة عامر بن </w:t>
      </w:r>
      <w:r w:rsidRPr="00605CCA">
        <w:rPr>
          <w:rFonts w:ascii="Traditional Arabic" w:hAnsi="Traditional Arabic" w:cs="Traditional Arabic"/>
          <w:b/>
          <w:bCs/>
          <w:caps/>
          <w:color w:val="000000"/>
          <w:rtl/>
          <w:lang w:bidi="fa-IR"/>
        </w:rPr>
        <w:t xml:space="preserve">الجراح، محمد شراب، انتشارات: دارالقلم، چاپ نخست، </w:t>
      </w:r>
      <w:r w:rsidRPr="00605CCA">
        <w:rPr>
          <w:rFonts w:ascii="Traditional Arabic" w:hAnsi="Traditional Arabic" w:cs="Traditional Arabic"/>
          <w:b/>
          <w:bCs/>
          <w:caps/>
          <w:color w:val="000000"/>
          <w:rtl/>
        </w:rPr>
        <w:t xml:space="preserve">1418ه‍- 1997م. </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ابوبکر رجل الدول</w:t>
      </w:r>
      <w:r w:rsidRPr="00605CCA">
        <w:rPr>
          <w:rFonts w:ascii="Traditional Arabic" w:hAnsi="Traditional Arabic" w:cs="Traditional Arabic"/>
          <w:b/>
          <w:bCs/>
          <w:caps/>
          <w:color w:val="000000"/>
          <w:rtl/>
        </w:rPr>
        <w:t>ة</w:t>
      </w:r>
      <w:r w:rsidRPr="00605CCA">
        <w:rPr>
          <w:rFonts w:ascii="Traditional Arabic" w:hAnsi="Traditional Arabic" w:cs="Traditional Arabic"/>
          <w:b/>
          <w:bCs/>
          <w:caps/>
          <w:color w:val="000000"/>
          <w:rtl/>
          <w:lang w:bidi="fa-IR"/>
        </w:rPr>
        <w:t>، مجدی حمدی، انتشارات: دار طیب</w:t>
      </w:r>
      <w:r w:rsidRPr="00605CCA">
        <w:rPr>
          <w:rFonts w:ascii="Traditional Arabic" w:hAnsi="Traditional Arabic" w:cs="Traditional Arabic"/>
          <w:b/>
          <w:bCs/>
          <w:caps/>
          <w:color w:val="000000"/>
          <w:rtl/>
        </w:rPr>
        <w:t xml:space="preserve">ة، </w:t>
      </w:r>
      <w:r w:rsidR="001F2722">
        <w:rPr>
          <w:rFonts w:ascii="Traditional Arabic" w:hAnsi="Traditional Arabic" w:cs="Traditional Arabic"/>
          <w:b/>
          <w:bCs/>
          <w:caps/>
          <w:color w:val="000000"/>
          <w:rtl/>
          <w:lang w:bidi="fa-IR"/>
        </w:rPr>
        <w:t xml:space="preserve">ریاض، چاپ نخست، 1415 </w:t>
      </w:r>
      <w:r w:rsidR="001F2722">
        <w:rPr>
          <w:rFonts w:ascii="Traditional Arabic" w:hAnsi="Traditional Arabic" w:cs="Traditional Arabic" w:hint="cs"/>
          <w:b/>
          <w:bCs/>
          <w:caps/>
          <w:color w:val="000000"/>
          <w:rtl/>
          <w:lang w:bidi="fa-IR"/>
        </w:rPr>
        <w:t>هـ .</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rPr>
        <w:t>أبوموسی الاشعری الصحابی العالم</w:t>
      </w:r>
      <w:r w:rsidR="001F2722">
        <w:rPr>
          <w:rFonts w:ascii="Traditional Arabic" w:hAnsi="Traditional Arabic" w:cs="Traditional Arabic"/>
          <w:b/>
          <w:bCs/>
          <w:caps/>
          <w:color w:val="000000"/>
          <w:rtl/>
        </w:rPr>
        <w:t xml:space="preserve"> المجاهد، عبد الحمید محمود طهما</w:t>
      </w:r>
      <w:r w:rsidR="001F2722">
        <w:rPr>
          <w:rFonts w:ascii="Traditional Arabic" w:hAnsi="Traditional Arabic" w:cs="Traditional Arabic" w:hint="cs"/>
          <w:b/>
          <w:bCs/>
          <w:caps/>
          <w:color w:val="000000"/>
          <w:rtl/>
        </w:rPr>
        <w:t>ز</w:t>
      </w:r>
      <w:r w:rsidRPr="00605CCA">
        <w:rPr>
          <w:rFonts w:ascii="Traditional Arabic" w:hAnsi="Traditional Arabic" w:cs="Traditional Arabic"/>
          <w:b/>
          <w:bCs/>
          <w:caps/>
          <w:color w:val="000000"/>
          <w:rtl/>
        </w:rPr>
        <w:t>، انتشارات: دارالقلم، دمشق، چاپ نخست: 1411ه‍- 1991م.</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rPr>
        <w:t xml:space="preserve">الإتفان فی علوم القرآن، جلال الدین عبدالرحمن سیوطی، انتشارات: دار ابن کثیر، دمشق، بیروت، چاپ نخست: 1407ه‍- 1987م. </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rPr>
        <w:t>إتمام الوفا</w:t>
      </w:r>
      <w:r w:rsidRPr="00605CCA">
        <w:rPr>
          <w:rFonts w:ascii="Traditional Arabic" w:hAnsi="Traditional Arabic" w:cs="Traditional Arabic"/>
          <w:b/>
          <w:bCs/>
          <w:caps/>
          <w:color w:val="000000"/>
          <w:rtl/>
          <w:lang w:bidi="fa-IR"/>
        </w:rPr>
        <w:t>ء فی سیر</w:t>
      </w:r>
      <w:r w:rsidRPr="00605CCA">
        <w:rPr>
          <w:rFonts w:ascii="Traditional Arabic" w:hAnsi="Traditional Arabic" w:cs="Traditional Arabic"/>
          <w:b/>
          <w:bCs/>
          <w:caps/>
          <w:color w:val="000000"/>
          <w:rtl/>
        </w:rPr>
        <w:t xml:space="preserve">ة الخلفاء، محمد خضری بگ، انتشارات: دار المعرفة، بیروت، چاپ نخست: 1417ه‍- 1996م. </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الاجتهاد فی الفقه الإسلامی</w:t>
      </w:r>
      <w:r w:rsidR="00084057">
        <w:rPr>
          <w:rFonts w:ascii="Traditional Arabic" w:hAnsi="Traditional Arabic" w:cs="Traditional Arabic" w:hint="cs"/>
          <w:b/>
          <w:bCs/>
          <w:caps/>
          <w:color w:val="000000"/>
          <w:rtl/>
          <w:lang w:bidi="fa-IR"/>
        </w:rPr>
        <w:t>:</w:t>
      </w:r>
      <w:r w:rsidRPr="00605CCA">
        <w:rPr>
          <w:rFonts w:ascii="Traditional Arabic" w:hAnsi="Traditional Arabic" w:cs="Traditional Arabic"/>
          <w:b/>
          <w:bCs/>
          <w:caps/>
          <w:color w:val="000000"/>
          <w:rtl/>
          <w:lang w:bidi="fa-IR"/>
        </w:rPr>
        <w:t xml:space="preserve"> ضوابطه و مستقبله، عبدالسلام سلیمانی، ناشر: وزارت اوقاف کشور مغرب، 1417ه‍- 1996م.</w:t>
      </w:r>
    </w:p>
    <w:p w:rsidR="002D6B77" w:rsidRPr="00605CCA" w:rsidRDefault="00084057" w:rsidP="002D6B77">
      <w:pPr>
        <w:numPr>
          <w:ilvl w:val="0"/>
          <w:numId w:val="41"/>
        </w:numPr>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rPr>
        <w:t xml:space="preserve">الإحسان </w:t>
      </w:r>
      <w:r>
        <w:rPr>
          <w:rFonts w:ascii="Traditional Arabic" w:hAnsi="Traditional Arabic" w:cs="Traditional Arabic" w:hint="cs"/>
          <w:b/>
          <w:bCs/>
          <w:caps/>
          <w:color w:val="000000"/>
          <w:rtl/>
        </w:rPr>
        <w:t>في</w:t>
      </w:r>
      <w:r w:rsidR="002D6B77" w:rsidRPr="00605CCA">
        <w:rPr>
          <w:rFonts w:ascii="Traditional Arabic" w:hAnsi="Traditional Arabic" w:cs="Traditional Arabic"/>
          <w:b/>
          <w:bCs/>
          <w:caps/>
          <w:color w:val="000000"/>
          <w:rtl/>
        </w:rPr>
        <w:t xml:space="preserve"> تقریب صحیح ابن حیان، علاء الدین علی بن بلبان فارسی، انتشارات: موسسه الرساله، بیروت، چاپ نخست: </w:t>
      </w:r>
      <w:r w:rsidR="002D6B77" w:rsidRPr="00605CCA">
        <w:rPr>
          <w:rFonts w:ascii="Traditional Arabic" w:hAnsi="Traditional Arabic" w:cs="Traditional Arabic"/>
          <w:b/>
          <w:bCs/>
          <w:caps/>
          <w:color w:val="000000"/>
          <w:rtl/>
          <w:lang w:bidi="fa-IR"/>
        </w:rPr>
        <w:t xml:space="preserve">1412ه‍- 1991م. </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lang w:bidi="fa-IR"/>
        </w:rPr>
        <w:t>الأحوال الشخصی</w:t>
      </w:r>
      <w:r w:rsidRPr="00605CCA">
        <w:rPr>
          <w:rFonts w:ascii="Traditional Arabic" w:hAnsi="Traditional Arabic" w:cs="Traditional Arabic"/>
          <w:b/>
          <w:bCs/>
          <w:caps/>
          <w:color w:val="000000"/>
          <w:rtl/>
        </w:rPr>
        <w:t xml:space="preserve">ة، أبو زهره. </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lang w:bidi="fa-IR"/>
        </w:rPr>
        <w:t>أخبار القضا</w:t>
      </w:r>
      <w:r w:rsidRPr="00605CCA">
        <w:rPr>
          <w:rFonts w:ascii="Traditional Arabic" w:hAnsi="Traditional Arabic" w:cs="Traditional Arabic"/>
          <w:b/>
          <w:bCs/>
          <w:caps/>
          <w:color w:val="000000"/>
          <w:rtl/>
        </w:rPr>
        <w:t>ة لوکیع، وکیع محم</w:t>
      </w:r>
      <w:r w:rsidRPr="00605CCA">
        <w:rPr>
          <w:rFonts w:ascii="Traditional Arabic" w:hAnsi="Traditional Arabic" w:cs="Traditional Arabic"/>
          <w:b/>
          <w:bCs/>
          <w:caps/>
          <w:color w:val="000000"/>
          <w:rtl/>
          <w:lang w:bidi="fa-IR"/>
        </w:rPr>
        <w:t>د بن خلف بن حیان، چاپ اول</w:t>
      </w:r>
      <w:r w:rsidR="00084057">
        <w:rPr>
          <w:rFonts w:ascii="Traditional Arabic" w:hAnsi="Traditional Arabic" w:cs="Traditional Arabic"/>
          <w:b/>
          <w:bCs/>
          <w:caps/>
          <w:color w:val="000000"/>
          <w:rtl/>
        </w:rPr>
        <w:t>، چاپخانه: مطبع</w:t>
      </w:r>
      <w:r w:rsidR="00084057">
        <w:rPr>
          <w:rFonts w:ascii="Traditional Arabic" w:hAnsi="Traditional Arabic" w:cs="Traditional Arabic" w:hint="cs"/>
          <w:b/>
          <w:bCs/>
          <w:caps/>
          <w:color w:val="000000"/>
          <w:rtl/>
        </w:rPr>
        <w:t>ه</w:t>
      </w:r>
      <w:r w:rsidRPr="00605CCA">
        <w:rPr>
          <w:rFonts w:ascii="Traditional Arabic" w:hAnsi="Traditional Arabic" w:cs="Traditional Arabic"/>
          <w:b/>
          <w:bCs/>
          <w:caps/>
          <w:color w:val="000000"/>
          <w:rtl/>
        </w:rPr>
        <w:t xml:space="preserve"> الاستقامة، قاهره: 1366ه‍- 1947م. </w:t>
      </w:r>
    </w:p>
    <w:p w:rsidR="002D6B77" w:rsidRPr="00605CCA" w:rsidRDefault="00084057" w:rsidP="002D6B77">
      <w:pPr>
        <w:numPr>
          <w:ilvl w:val="0"/>
          <w:numId w:val="41"/>
        </w:numPr>
        <w:ind w:hanging="567"/>
        <w:rPr>
          <w:rFonts w:ascii="Traditional Arabic" w:hAnsi="Traditional Arabic" w:cs="Traditional Arabic"/>
          <w:b/>
          <w:bCs/>
          <w:caps/>
          <w:color w:val="000000"/>
          <w:rtl/>
        </w:rPr>
      </w:pPr>
      <w:r>
        <w:rPr>
          <w:rFonts w:ascii="Traditional Arabic" w:hAnsi="Traditional Arabic" w:cs="Traditional Arabic"/>
          <w:b/>
          <w:bCs/>
          <w:caps/>
          <w:color w:val="000000"/>
          <w:rtl/>
        </w:rPr>
        <w:t>أخبار عمر و</w:t>
      </w:r>
      <w:r w:rsidR="002D6B77" w:rsidRPr="00605CCA">
        <w:rPr>
          <w:rFonts w:ascii="Traditional Arabic" w:hAnsi="Traditional Arabic" w:cs="Traditional Arabic"/>
          <w:b/>
          <w:bCs/>
          <w:caps/>
          <w:color w:val="000000"/>
          <w:rtl/>
          <w:lang w:bidi="fa-IR"/>
        </w:rPr>
        <w:t>أخبار عبدالله بن عمر، علی</w:t>
      </w:r>
      <w:r w:rsidR="002D6B77" w:rsidRPr="00605CCA">
        <w:rPr>
          <w:rFonts w:ascii="Traditional Arabic" w:hAnsi="Traditional Arabic" w:cs="Traditional Arabic"/>
          <w:b/>
          <w:bCs/>
          <w:caps/>
          <w:color w:val="000000"/>
          <w:cs/>
          <w:lang w:bidi="fa-IR"/>
        </w:rPr>
        <w:t>‎</w:t>
      </w:r>
      <w:r w:rsidR="002D6B77" w:rsidRPr="00605CCA">
        <w:rPr>
          <w:rFonts w:ascii="Traditional Arabic" w:hAnsi="Traditional Arabic" w:cs="Traditional Arabic"/>
          <w:b/>
          <w:bCs/>
          <w:caps/>
          <w:color w:val="000000"/>
          <w:rtl/>
          <w:lang w:bidi="fa-IR"/>
        </w:rPr>
        <w:t xml:space="preserve">طنطاوی و ناجی طنطاوی، انتشارات: المکتب الإسلامی، ‌چاپ هشتم: </w:t>
      </w:r>
      <w:r w:rsidR="002D6B77" w:rsidRPr="00605CCA">
        <w:rPr>
          <w:rFonts w:ascii="Traditional Arabic" w:hAnsi="Traditional Arabic" w:cs="Traditional Arabic"/>
          <w:b/>
          <w:bCs/>
          <w:caps/>
          <w:color w:val="000000"/>
          <w:rtl/>
        </w:rPr>
        <w:t xml:space="preserve">1403ه‍- 1983م. </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rPr>
        <w:t>الإدارة العسکر</w:t>
      </w:r>
      <w:r w:rsidR="00084057">
        <w:rPr>
          <w:rFonts w:ascii="Traditional Arabic" w:hAnsi="Traditional Arabic" w:cs="Traditional Arabic"/>
          <w:b/>
          <w:bCs/>
          <w:caps/>
          <w:color w:val="000000"/>
          <w:rtl/>
        </w:rPr>
        <w:t>یة فی الدولة الإسلامیة نشأتها و</w:t>
      </w:r>
      <w:r w:rsidRPr="00605CCA">
        <w:rPr>
          <w:rFonts w:ascii="Traditional Arabic" w:hAnsi="Traditional Arabic" w:cs="Traditional Arabic"/>
          <w:b/>
          <w:bCs/>
          <w:caps/>
          <w:color w:val="000000"/>
          <w:rtl/>
        </w:rPr>
        <w:t xml:space="preserve">تطورها حتی منتصف القرن الثالث الهجری، د. سلیمان بن صالح بن سلیمان آل کمال، انتشارات: جامعة أم القری. </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rPr>
        <w:t>الإدارة العسکریة فی عهد عمر</w:t>
      </w:r>
      <w:r w:rsidR="00BC6398">
        <w:rPr>
          <w:rFonts w:ascii="Traditional Arabic" w:hAnsi="Traditional Arabic" w:cs="Traditional Arabic" w:hint="cs"/>
          <w:b/>
          <w:bCs/>
          <w:caps/>
          <w:color w:val="000000"/>
          <w:rtl/>
        </w:rPr>
        <w:t xml:space="preserve"> </w:t>
      </w:r>
      <w:r w:rsidRPr="00605CCA">
        <w:rPr>
          <w:rFonts w:ascii="Traditional Arabic" w:hAnsi="Traditional Arabic" w:cs="Traditional Arabic"/>
          <w:b/>
          <w:bCs/>
          <w:caps/>
          <w:color w:val="000000"/>
          <w:rtl/>
        </w:rPr>
        <w:t xml:space="preserve">بن الخطاب، د. فاروق مجدلاوی و روائع مجدلاوی، اردن، لبنان، قطر، چاپ دوم: 1418ه‍- 1998م. </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rPr>
        <w:t>أدب الإملاء والاستملاء، أبوسعید عبدالکریم بن محمد سمعانی، انتشارات: دار الکتب العلمية، بيروت، 1410ه‍</w:t>
      </w:r>
      <w:r w:rsidRPr="00605CCA">
        <w:rPr>
          <w:rFonts w:ascii="Traditional Arabic" w:hAnsi="Traditional Arabic" w:cs="Traditional Arabic"/>
          <w:b/>
          <w:bCs/>
          <w:caps/>
          <w:color w:val="000000"/>
          <w:rtl/>
          <w:lang w:bidi="fa-IR"/>
        </w:rPr>
        <w:t>/1983م.</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أدب صدر الإسلام د. واضح العمد. </w:t>
      </w:r>
    </w:p>
    <w:p w:rsidR="002D6B77" w:rsidRPr="00605CCA" w:rsidRDefault="002D6B77" w:rsidP="00295703">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rPr>
        <w:t xml:space="preserve">الأدب </w:t>
      </w:r>
      <w:r w:rsidR="00295703">
        <w:rPr>
          <w:rFonts w:ascii="Traditional Arabic" w:hAnsi="Traditional Arabic" w:cs="Traditional Arabic" w:hint="cs"/>
          <w:b/>
          <w:bCs/>
          <w:caps/>
          <w:color w:val="000000"/>
          <w:rtl/>
        </w:rPr>
        <w:t>في</w:t>
      </w:r>
      <w:r w:rsidRPr="00605CCA">
        <w:rPr>
          <w:rFonts w:ascii="Traditional Arabic" w:hAnsi="Traditional Arabic" w:cs="Traditional Arabic"/>
          <w:b/>
          <w:bCs/>
          <w:caps/>
          <w:color w:val="000000"/>
          <w:rtl/>
        </w:rPr>
        <w:t xml:space="preserve"> ال</w:t>
      </w:r>
      <w:r w:rsidRPr="00605CCA">
        <w:rPr>
          <w:rFonts w:ascii="Traditional Arabic" w:hAnsi="Traditional Arabic" w:cs="Traditional Arabic"/>
          <w:b/>
          <w:bCs/>
          <w:caps/>
          <w:color w:val="000000"/>
          <w:rtl/>
          <w:lang w:bidi="fa-IR"/>
        </w:rPr>
        <w:t xml:space="preserve">إسلام </w:t>
      </w:r>
      <w:r w:rsidR="00295703">
        <w:rPr>
          <w:rFonts w:ascii="Traditional Arabic" w:hAnsi="Traditional Arabic" w:cs="Traditional Arabic" w:hint="cs"/>
          <w:b/>
          <w:bCs/>
          <w:caps/>
          <w:color w:val="000000"/>
          <w:rtl/>
        </w:rPr>
        <w:t>في</w:t>
      </w:r>
      <w:r w:rsidR="00295703">
        <w:rPr>
          <w:rFonts w:ascii="Traditional Arabic" w:hAnsi="Traditional Arabic" w:cs="Traditional Arabic"/>
          <w:b/>
          <w:bCs/>
          <w:caps/>
          <w:color w:val="000000"/>
          <w:rtl/>
          <w:lang w:bidi="fa-IR"/>
        </w:rPr>
        <w:t xml:space="preserve"> عهد النبوة و</w:t>
      </w:r>
      <w:r w:rsidRPr="00605CCA">
        <w:rPr>
          <w:rFonts w:ascii="Traditional Arabic" w:hAnsi="Traditional Arabic" w:cs="Traditional Arabic"/>
          <w:b/>
          <w:bCs/>
          <w:caps/>
          <w:color w:val="000000"/>
          <w:rtl/>
          <w:lang w:bidi="fa-IR"/>
        </w:rPr>
        <w:t xml:space="preserve">خلافة الراشدین، د. نایف معروف، انتشارات: دار النفائس، چاپ نخست: 1410ه‍- 1990م. </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rPr>
        <w:t>استخلاف أبی بکر الصدیق، جمال عبدالهادی و دکتر وفاء محمد رفعت جمعة، انتشارات: دارالوفا</w:t>
      </w:r>
      <w:r w:rsidRPr="00605CCA">
        <w:rPr>
          <w:rFonts w:ascii="Traditional Arabic" w:hAnsi="Traditional Arabic" w:cs="Traditional Arabic"/>
          <w:b/>
          <w:bCs/>
          <w:caps/>
          <w:color w:val="000000"/>
          <w:rtl/>
          <w:lang w:bidi="fa-IR"/>
        </w:rPr>
        <w:t>ء، منصور</w:t>
      </w:r>
      <w:r w:rsidRPr="00605CCA">
        <w:rPr>
          <w:rFonts w:ascii="Traditional Arabic" w:hAnsi="Traditional Arabic" w:cs="Traditional Arabic"/>
          <w:b/>
          <w:bCs/>
          <w:caps/>
          <w:color w:val="000000"/>
          <w:rtl/>
        </w:rPr>
        <w:t>ة،  چاپ نخست: 1406ه‍- 1986م.</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الاستیعاب فی معرفة الأصحاب، أبو عمربن عبدالبر، انتشارات: دار الکتب العربی، بیروت.</w:t>
      </w:r>
    </w:p>
    <w:p w:rsidR="002D6B77" w:rsidRPr="00605CCA" w:rsidRDefault="00295703" w:rsidP="002D6B77">
      <w:pPr>
        <w:numPr>
          <w:ilvl w:val="0"/>
          <w:numId w:val="41"/>
        </w:numPr>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الإسرا</w:t>
      </w:r>
      <w:r>
        <w:rPr>
          <w:rFonts w:ascii="Traditional Arabic" w:hAnsi="Traditional Arabic" w:cs="Traditional Arabic" w:hint="cs"/>
          <w:b/>
          <w:bCs/>
          <w:caps/>
          <w:color w:val="000000"/>
          <w:rtl/>
          <w:lang w:bidi="fa-IR"/>
        </w:rPr>
        <w:t>ئ</w:t>
      </w:r>
      <w:r>
        <w:rPr>
          <w:rFonts w:ascii="Traditional Arabic" w:hAnsi="Traditional Arabic" w:cs="Traditional Arabic"/>
          <w:b/>
          <w:bCs/>
          <w:caps/>
          <w:color w:val="000000"/>
          <w:rtl/>
          <w:lang w:bidi="fa-IR"/>
        </w:rPr>
        <w:t>یلیات فی التفسیر و</w:t>
      </w:r>
      <w:r w:rsidR="002D6B77" w:rsidRPr="00605CCA">
        <w:rPr>
          <w:rFonts w:ascii="Traditional Arabic" w:hAnsi="Traditional Arabic" w:cs="Traditional Arabic"/>
          <w:b/>
          <w:bCs/>
          <w:caps/>
          <w:color w:val="000000"/>
          <w:rtl/>
          <w:lang w:bidi="fa-IR"/>
        </w:rPr>
        <w:t xml:space="preserve">الحدیث، محمد حسین ذهبی، انتشارات: دار الإیمان دمشق، چاپ دوم: 1404ه‍- 1985م. </w:t>
      </w:r>
    </w:p>
    <w:p w:rsidR="002D6B77" w:rsidRPr="00605CCA" w:rsidRDefault="00295703" w:rsidP="002D6B77">
      <w:pPr>
        <w:numPr>
          <w:ilvl w:val="0"/>
          <w:numId w:val="41"/>
        </w:numPr>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الإسلام و</w:t>
      </w:r>
      <w:r w:rsidR="002D6B77" w:rsidRPr="00605CCA">
        <w:rPr>
          <w:rFonts w:ascii="Traditional Arabic" w:hAnsi="Traditional Arabic" w:cs="Traditional Arabic"/>
          <w:b/>
          <w:bCs/>
          <w:caps/>
          <w:color w:val="000000"/>
          <w:rtl/>
          <w:lang w:bidi="fa-IR"/>
        </w:rPr>
        <w:t xml:space="preserve">الحضارة، اثر: کنفرانس </w:t>
      </w:r>
      <w:r>
        <w:rPr>
          <w:rFonts w:ascii="Traditional Arabic" w:hAnsi="Traditional Arabic" w:cs="Traditional Arabic"/>
          <w:b/>
          <w:bCs/>
          <w:caps/>
          <w:color w:val="000000"/>
          <w:rtl/>
          <w:lang w:bidi="fa-IR"/>
        </w:rPr>
        <w:t>جهانی جوانان،</w:t>
      </w:r>
      <w:r w:rsidR="002D6B77" w:rsidRPr="00605CCA">
        <w:rPr>
          <w:rFonts w:ascii="Traditional Arabic" w:hAnsi="Traditional Arabic" w:cs="Traditional Arabic"/>
          <w:b/>
          <w:bCs/>
          <w:caps/>
          <w:color w:val="000000"/>
          <w:rtl/>
          <w:lang w:bidi="fa-IR"/>
        </w:rPr>
        <w:t xml:space="preserve"> مباحث مطرح شده در چهارمین گ</w:t>
      </w:r>
      <w:r>
        <w:rPr>
          <w:rFonts w:ascii="Traditional Arabic" w:hAnsi="Traditional Arabic" w:cs="Traditional Arabic"/>
          <w:b/>
          <w:bCs/>
          <w:caps/>
          <w:color w:val="000000"/>
          <w:rtl/>
          <w:lang w:bidi="fa-IR"/>
        </w:rPr>
        <w:t>ردهمایی کنفرانس جهانی جوانان در</w:t>
      </w:r>
      <w:r w:rsidR="002D6B77" w:rsidRPr="00605CCA">
        <w:rPr>
          <w:rFonts w:ascii="Traditional Arabic" w:hAnsi="Traditional Arabic" w:cs="Traditional Arabic"/>
          <w:b/>
          <w:bCs/>
          <w:caps/>
          <w:color w:val="000000"/>
          <w:rtl/>
          <w:lang w:bidi="fa-IR"/>
        </w:rPr>
        <w:t xml:space="preserve"> 27 ربیع الثانی 1399ه‍ در ریاض، انتشارات: دار العلم للطباعة، عربستان سعودی، چاپ دوم.</w:t>
      </w:r>
    </w:p>
    <w:p w:rsidR="002D6B77" w:rsidRPr="00605CCA" w:rsidRDefault="00295703" w:rsidP="002D6B77">
      <w:pPr>
        <w:numPr>
          <w:ilvl w:val="0"/>
          <w:numId w:val="41"/>
        </w:numPr>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الإسلام و</w:t>
      </w:r>
      <w:r w:rsidR="002D6B77" w:rsidRPr="00605CCA">
        <w:rPr>
          <w:rFonts w:ascii="Traditional Arabic" w:hAnsi="Traditional Arabic" w:cs="Traditional Arabic"/>
          <w:b/>
          <w:bCs/>
          <w:caps/>
          <w:color w:val="000000"/>
          <w:rtl/>
          <w:lang w:bidi="fa-IR"/>
        </w:rPr>
        <w:t xml:space="preserve">حرکة التاریخ، أنور جندی، انتشارات: دار الکتاب المصری، چاپ نخست: 1980م. </w:t>
      </w:r>
    </w:p>
    <w:p w:rsidR="002D6B77" w:rsidRPr="00605CCA" w:rsidRDefault="002D6B77" w:rsidP="00295703">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أشهر مشاهیر ال</w:t>
      </w:r>
      <w:r w:rsidR="00295703">
        <w:rPr>
          <w:rFonts w:ascii="Traditional Arabic" w:hAnsi="Traditional Arabic" w:cs="Traditional Arabic"/>
          <w:b/>
          <w:bCs/>
          <w:caps/>
          <w:color w:val="000000"/>
          <w:rtl/>
          <w:lang w:bidi="fa-IR"/>
        </w:rPr>
        <w:t xml:space="preserve">إسلام </w:t>
      </w:r>
      <w:r w:rsidR="00295703">
        <w:rPr>
          <w:rFonts w:ascii="Traditional Arabic" w:hAnsi="Traditional Arabic" w:cs="Traditional Arabic" w:hint="cs"/>
          <w:b/>
          <w:bCs/>
          <w:caps/>
          <w:color w:val="000000"/>
          <w:rtl/>
          <w:lang w:bidi="fa-IR"/>
        </w:rPr>
        <w:t>في</w:t>
      </w:r>
      <w:r w:rsidR="00295703">
        <w:rPr>
          <w:rFonts w:ascii="Traditional Arabic" w:hAnsi="Traditional Arabic" w:cs="Traditional Arabic"/>
          <w:b/>
          <w:bCs/>
          <w:caps/>
          <w:color w:val="000000"/>
          <w:rtl/>
          <w:lang w:bidi="fa-IR"/>
        </w:rPr>
        <w:t xml:space="preserve"> الحر</w:t>
      </w:r>
      <w:r w:rsidR="00295703">
        <w:rPr>
          <w:rFonts w:ascii="Traditional Arabic" w:hAnsi="Traditional Arabic" w:cs="Traditional Arabic" w:hint="cs"/>
          <w:b/>
          <w:bCs/>
          <w:caps/>
          <w:color w:val="000000"/>
          <w:rtl/>
          <w:lang w:bidi="fa-IR"/>
        </w:rPr>
        <w:t>و</w:t>
      </w:r>
      <w:r w:rsidR="00295703">
        <w:rPr>
          <w:rFonts w:ascii="Traditional Arabic" w:hAnsi="Traditional Arabic" w:cs="Traditional Arabic"/>
          <w:b/>
          <w:bCs/>
          <w:caps/>
          <w:color w:val="000000"/>
          <w:rtl/>
          <w:lang w:bidi="fa-IR"/>
        </w:rPr>
        <w:t>ب و</w:t>
      </w:r>
      <w:r w:rsidRPr="00605CCA">
        <w:rPr>
          <w:rFonts w:ascii="Traditional Arabic" w:hAnsi="Traditional Arabic" w:cs="Traditional Arabic"/>
          <w:b/>
          <w:bCs/>
          <w:caps/>
          <w:color w:val="000000"/>
          <w:rtl/>
          <w:lang w:bidi="fa-IR"/>
        </w:rPr>
        <w:t>السیاس</w:t>
      </w:r>
      <w:r w:rsidRPr="00605CCA">
        <w:rPr>
          <w:rFonts w:ascii="Traditional Arabic" w:hAnsi="Traditional Arabic" w:cs="Traditional Arabic"/>
          <w:b/>
          <w:bCs/>
          <w:caps/>
          <w:color w:val="000000"/>
          <w:rtl/>
        </w:rPr>
        <w:t>ة، رفیق</w:t>
      </w:r>
      <w:r w:rsidR="00F31F19">
        <w:rPr>
          <w:rFonts w:ascii="Traditional Arabic" w:hAnsi="Traditional Arabic" w:cs="Traditional Arabic" w:hint="cs"/>
          <w:b/>
          <w:bCs/>
          <w:caps/>
          <w:color w:val="000000"/>
          <w:rtl/>
        </w:rPr>
        <w:t xml:space="preserve"> بك</w:t>
      </w:r>
      <w:r w:rsidRPr="00605CCA">
        <w:rPr>
          <w:rFonts w:ascii="Traditional Arabic" w:hAnsi="Traditional Arabic" w:cs="Traditional Arabic"/>
          <w:b/>
          <w:bCs/>
          <w:caps/>
          <w:color w:val="000000"/>
          <w:rtl/>
        </w:rPr>
        <w:t xml:space="preserve"> عظم، انتشارات: دار الرائد العربی، بیروت، لبنان، چاپ ششم: 1403ه‍- 1983م. </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الإصابة فی تمییز الصحابة، أحمد بن علی بن حجر، انتشارات: دار الکتب العلمیة، بیروت،  چاپ نخست: 1415ه‍- 1995م. </w:t>
      </w:r>
    </w:p>
    <w:p w:rsidR="002D6B77" w:rsidRPr="00605CCA" w:rsidRDefault="002D6B77" w:rsidP="00F31F19">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lang w:bidi="fa-IR"/>
        </w:rPr>
        <w:t>أصحاب رسول الله</w:t>
      </w:r>
      <w:r w:rsidR="00F31F19">
        <w:rPr>
          <w:rFonts w:ascii="Traditional Arabic" w:hAnsi="Traditional Arabic" w:cs="CTraditional Arabic" w:hint="cs"/>
          <w:b/>
          <w:caps/>
          <w:color w:val="000000"/>
          <w:rtl/>
          <w:lang w:bidi="fa-IR"/>
        </w:rPr>
        <w:t xml:space="preserve"> </w:t>
      </w:r>
      <w:r w:rsidR="00F31F19" w:rsidRPr="002056BB">
        <w:rPr>
          <w:rFonts w:ascii="Traditional Arabic" w:hAnsi="Traditional Arabic" w:cs="CTraditional Arabic" w:hint="cs"/>
          <w:bCs/>
          <w:caps/>
          <w:color w:val="000000"/>
          <w:lang w:bidi="fa-IR"/>
        </w:rPr>
        <w:sym w:font="AGA Arabesque" w:char="F072"/>
      </w:r>
      <w:r w:rsidRPr="00605CCA">
        <w:rPr>
          <w:rFonts w:ascii="Traditional Arabic" w:hAnsi="Traditional Arabic" w:cs="Traditional Arabic"/>
          <w:b/>
          <w:bCs/>
          <w:caps/>
          <w:color w:val="000000"/>
          <w:rtl/>
          <w:lang w:bidi="fa-IR"/>
        </w:rPr>
        <w:t>، محمود مصری، انتشارات: مکتب</w:t>
      </w:r>
      <w:r w:rsidRPr="00605CCA">
        <w:rPr>
          <w:rFonts w:ascii="Traditional Arabic" w:hAnsi="Traditional Arabic" w:cs="Traditional Arabic"/>
          <w:b/>
          <w:bCs/>
          <w:caps/>
          <w:color w:val="000000"/>
          <w:rtl/>
        </w:rPr>
        <w:t>ة أبی حذیفة السلفی، چاپ نخست: 1420ه‍-1999م.</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rPr>
        <w:t xml:space="preserve">أصول التربیة، نحلاوی. </w:t>
      </w:r>
    </w:p>
    <w:p w:rsidR="002D6B77" w:rsidRPr="00605CCA" w:rsidRDefault="002D6B77" w:rsidP="002D6B77">
      <w:pPr>
        <w:numPr>
          <w:ilvl w:val="0"/>
          <w:numId w:val="41"/>
        </w:numPr>
        <w:ind w:hanging="567"/>
        <w:rPr>
          <w:rFonts w:ascii="Traditional Arabic" w:hAnsi="Traditional Arabic" w:cs="Traditional Arabic" w:hint="cs"/>
          <w:b/>
          <w:bCs/>
          <w:caps/>
          <w:color w:val="000000"/>
        </w:rPr>
      </w:pPr>
      <w:r w:rsidRPr="00605CCA">
        <w:rPr>
          <w:rFonts w:ascii="Traditional Arabic" w:hAnsi="Traditional Arabic" w:cs="Traditional Arabic"/>
          <w:b/>
          <w:bCs/>
          <w:caps/>
          <w:color w:val="000000"/>
          <w:rtl/>
          <w:lang w:bidi="fa-IR"/>
        </w:rPr>
        <w:t>الاع</w:t>
      </w:r>
      <w:r w:rsidR="00F31F19">
        <w:rPr>
          <w:rFonts w:ascii="Traditional Arabic" w:hAnsi="Traditional Arabic" w:cs="Traditional Arabic"/>
          <w:b/>
          <w:bCs/>
          <w:caps/>
          <w:color w:val="000000"/>
          <w:rtl/>
          <w:lang w:bidi="fa-IR"/>
        </w:rPr>
        <w:t>تقاد علی مذهب السلف</w:t>
      </w:r>
      <w:r w:rsidR="00F31F19">
        <w:rPr>
          <w:rFonts w:ascii="Traditional Arabic" w:hAnsi="Traditional Arabic" w:cs="Traditional Arabic" w:hint="cs"/>
          <w:b/>
          <w:bCs/>
          <w:caps/>
          <w:color w:val="000000"/>
          <w:rtl/>
          <w:lang w:bidi="fa-IR"/>
        </w:rPr>
        <w:t>،</w:t>
      </w:r>
      <w:r w:rsidR="00F31F19">
        <w:rPr>
          <w:rFonts w:ascii="Traditional Arabic" w:hAnsi="Traditional Arabic" w:cs="Traditional Arabic"/>
          <w:b/>
          <w:bCs/>
          <w:caps/>
          <w:color w:val="000000"/>
          <w:rtl/>
          <w:lang w:bidi="fa-IR"/>
        </w:rPr>
        <w:t xml:space="preserve"> أهل السنة و</w:t>
      </w:r>
      <w:r w:rsidRPr="00605CCA">
        <w:rPr>
          <w:rFonts w:ascii="Traditional Arabic" w:hAnsi="Traditional Arabic" w:cs="Traditional Arabic"/>
          <w:b/>
          <w:bCs/>
          <w:caps/>
          <w:color w:val="000000"/>
          <w:rtl/>
          <w:lang w:bidi="fa-IR"/>
        </w:rPr>
        <w:t>الجماعة، أبو بکر أحمد بن حسین بیهقی، ناشر: نشاط آباد، فیصل آباد: پاکستان.</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rPr>
        <w:t>إعلام الموقعین عن رب العالمین، شمس الدین أبو عبدالله محمد بن أبی بکر ابن القیم، تحقیق: محمد محی الدین عبدالحمید، انتشارات: المکتبة العصریة، صیدا- بیروت، چاپ: 1407 ه‍</w:t>
      </w:r>
      <w:r w:rsidRPr="00605CCA">
        <w:rPr>
          <w:rFonts w:ascii="Traditional Arabic" w:hAnsi="Traditional Arabic" w:cs="Traditional Arabic" w:hint="cs"/>
          <w:b/>
          <w:bCs/>
          <w:caps/>
          <w:color w:val="000000"/>
          <w:rtl/>
        </w:rPr>
        <w:t>.</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الأعلام، زرکلی، انتشارات: دار العلم للملایین، بیروت، لبنان، چاپ ششم: 1984م ( تراجم- حدیث).</w:t>
      </w:r>
    </w:p>
    <w:p w:rsidR="002D6B77" w:rsidRPr="00605CCA" w:rsidRDefault="00F31F19" w:rsidP="002D6B77">
      <w:pPr>
        <w:numPr>
          <w:ilvl w:val="0"/>
          <w:numId w:val="41"/>
        </w:numPr>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الأغا</w:t>
      </w:r>
      <w:r>
        <w:rPr>
          <w:rFonts w:ascii="Traditional Arabic" w:hAnsi="Traditional Arabic" w:cs="Traditional Arabic" w:hint="cs"/>
          <w:b/>
          <w:bCs/>
          <w:caps/>
          <w:color w:val="000000"/>
          <w:rtl/>
          <w:lang w:bidi="fa-IR"/>
        </w:rPr>
        <w:t>نی</w:t>
      </w:r>
      <w:r w:rsidR="002D6B77" w:rsidRPr="00605CCA">
        <w:rPr>
          <w:rFonts w:ascii="Traditional Arabic" w:hAnsi="Traditional Arabic" w:cs="Traditional Arabic"/>
          <w:b/>
          <w:bCs/>
          <w:caps/>
          <w:color w:val="000000"/>
          <w:rtl/>
          <w:lang w:bidi="fa-IR"/>
        </w:rPr>
        <w:t>، اصفهانی، أبو فرج علی بن حسین، انتشارات: دار الثقافة، بیروت، 1960م- 1380ه‍.</w:t>
      </w:r>
    </w:p>
    <w:p w:rsidR="002D6B77" w:rsidRPr="00605CCA" w:rsidRDefault="002D6B77" w:rsidP="00F31F19">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rPr>
        <w:t xml:space="preserve">اقتصادیات الحرب </w:t>
      </w:r>
      <w:r w:rsidR="00F31F19">
        <w:rPr>
          <w:rFonts w:ascii="Traditional Arabic" w:hAnsi="Traditional Arabic" w:cs="Traditional Arabic" w:hint="cs"/>
          <w:b/>
          <w:bCs/>
          <w:caps/>
          <w:color w:val="000000"/>
          <w:rtl/>
          <w:lang w:bidi="fa-IR"/>
        </w:rPr>
        <w:t>في</w:t>
      </w:r>
      <w:r w:rsidRPr="00605CCA">
        <w:rPr>
          <w:rFonts w:ascii="Traditional Arabic" w:hAnsi="Traditional Arabic" w:cs="Traditional Arabic"/>
          <w:b/>
          <w:bCs/>
          <w:caps/>
          <w:color w:val="000000"/>
          <w:rtl/>
        </w:rPr>
        <w:t xml:space="preserve"> الإسلام- د. غازی، انتشارات: مکتبة الرشد، ریاض، چاپ نخست: 1411ه‍- 1991م.</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الاکتفاء</w:t>
      </w:r>
      <w:r w:rsidR="00F31F19">
        <w:rPr>
          <w:rFonts w:ascii="Traditional Arabic" w:hAnsi="Traditional Arabic" w:cs="Traditional Arabic"/>
          <w:b/>
          <w:bCs/>
          <w:caps/>
          <w:color w:val="000000"/>
          <w:rtl/>
          <w:lang w:bidi="fa-IR"/>
        </w:rPr>
        <w:t xml:space="preserve"> لما تضمنه من مغازی رسول الله و</w:t>
      </w:r>
      <w:r w:rsidRPr="00605CCA">
        <w:rPr>
          <w:rFonts w:ascii="Traditional Arabic" w:hAnsi="Traditional Arabic" w:cs="Traditional Arabic"/>
          <w:b/>
          <w:bCs/>
          <w:caps/>
          <w:color w:val="000000"/>
          <w:rtl/>
          <w:lang w:bidi="fa-IR"/>
        </w:rPr>
        <w:t>الثلاثة الخلفاء، ابو ربیع سلیمان کلاعی اندلسی، ناشر: عالم الکتاب، بیروت، چاپ نخستک 1417ه‍- 1997م.</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الإمارة والرد علی ا</w:t>
      </w:r>
      <w:r w:rsidR="00F31F19">
        <w:rPr>
          <w:rFonts w:ascii="Traditional Arabic" w:hAnsi="Traditional Arabic" w:cs="Traditional Arabic"/>
          <w:b/>
          <w:bCs/>
          <w:caps/>
          <w:color w:val="000000"/>
          <w:rtl/>
          <w:lang w:bidi="fa-IR"/>
        </w:rPr>
        <w:t xml:space="preserve">لرافضة، </w:t>
      </w:r>
      <w:r w:rsidR="00F31F19">
        <w:rPr>
          <w:rFonts w:ascii="Traditional Arabic" w:hAnsi="Traditional Arabic" w:cs="Traditional Arabic" w:hint="cs"/>
          <w:b/>
          <w:bCs/>
          <w:caps/>
          <w:color w:val="000000"/>
          <w:rtl/>
          <w:lang w:bidi="fa-IR"/>
        </w:rPr>
        <w:t>أ</w:t>
      </w:r>
      <w:r w:rsidRPr="00605CCA">
        <w:rPr>
          <w:rFonts w:ascii="Traditional Arabic" w:hAnsi="Traditional Arabic" w:cs="Traditional Arabic"/>
          <w:b/>
          <w:bCs/>
          <w:caps/>
          <w:color w:val="000000"/>
          <w:rtl/>
          <w:lang w:bidi="fa-IR"/>
        </w:rPr>
        <w:t xml:space="preserve">بو نعیم اصفهانی، انتشارات: مکتبة العلوم و الحکم چاپ نخست:  1407ه‍. </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الأموال، أبو عبید قاسم بن سلام، تحقیق: محمد خلیل هراس، انتشارات: دار الفکر، بیروت، چاپ دوم: 1395ه‍.</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lang w:bidi="fa-IR"/>
        </w:rPr>
        <w:t>أمیرالمؤمنین عمر</w:t>
      </w:r>
      <w:r w:rsidR="00F31F19">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بن الخطاب الخلیف</w:t>
      </w:r>
      <w:r w:rsidRPr="00605CCA">
        <w:rPr>
          <w:rFonts w:ascii="Traditional Arabic" w:hAnsi="Traditional Arabic" w:cs="Traditional Arabic"/>
          <w:b/>
          <w:bCs/>
          <w:caps/>
          <w:color w:val="000000"/>
          <w:rtl/>
        </w:rPr>
        <w:t xml:space="preserve">ة المجتهد، عمرانی 1406ه‍- 1986م، چاپ مشترک از  لجنه نشر و إحیاء التراث. </w:t>
      </w:r>
    </w:p>
    <w:p w:rsidR="002D6B77" w:rsidRPr="00605CCA" w:rsidRDefault="00F31F19" w:rsidP="002D6B77">
      <w:pPr>
        <w:numPr>
          <w:ilvl w:val="0"/>
          <w:numId w:val="41"/>
        </w:numPr>
        <w:ind w:hanging="567"/>
        <w:rPr>
          <w:rFonts w:ascii="Traditional Arabic" w:hAnsi="Traditional Arabic" w:cs="Traditional Arabic" w:hint="cs"/>
          <w:b/>
          <w:bCs/>
          <w:caps/>
          <w:color w:val="000000"/>
          <w:lang w:bidi="fa-IR"/>
        </w:rPr>
      </w:pPr>
      <w:r>
        <w:rPr>
          <w:rFonts w:ascii="Traditional Arabic" w:hAnsi="Traditional Arabic" w:cs="Traditional Arabic"/>
          <w:b/>
          <w:bCs/>
          <w:caps/>
          <w:color w:val="000000"/>
          <w:rtl/>
        </w:rPr>
        <w:t>أنس بن مالک الخادم الأمین والمحب العظیم، عبدالحمید طهما</w:t>
      </w:r>
      <w:r>
        <w:rPr>
          <w:rFonts w:ascii="Traditional Arabic" w:hAnsi="Traditional Arabic" w:cs="Traditional Arabic" w:hint="cs"/>
          <w:b/>
          <w:bCs/>
          <w:caps/>
          <w:color w:val="000000"/>
          <w:rtl/>
        </w:rPr>
        <w:t>ز</w:t>
      </w:r>
      <w:r w:rsidR="002D6B77" w:rsidRPr="00605CCA">
        <w:rPr>
          <w:rFonts w:ascii="Traditional Arabic" w:hAnsi="Traditional Arabic" w:cs="Traditional Arabic"/>
          <w:b/>
          <w:bCs/>
          <w:caps/>
          <w:color w:val="000000"/>
          <w:rtl/>
        </w:rPr>
        <w:t xml:space="preserve">، دارالقلم، دمشق، چاپ چهارم: 1407ه‍- 1987م. </w:t>
      </w:r>
    </w:p>
    <w:p w:rsidR="002D6B77" w:rsidRPr="00605CCA" w:rsidRDefault="002D6B77" w:rsidP="002D6B77">
      <w:pPr>
        <w:numPr>
          <w:ilvl w:val="0"/>
          <w:numId w:val="41"/>
        </w:numPr>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الأنصار فی العصر الراشدین، دکتر حامد محمد خلیفة، پایان علمی که چاپ نشده است.</w:t>
      </w:r>
    </w:p>
    <w:p w:rsidR="002D6B77" w:rsidRPr="00605CCA" w:rsidRDefault="00F31F19" w:rsidP="002D6B77">
      <w:pPr>
        <w:numPr>
          <w:ilvl w:val="0"/>
          <w:numId w:val="41"/>
        </w:numPr>
        <w:ind w:hanging="567"/>
        <w:rPr>
          <w:rFonts w:ascii="Traditional Arabic" w:hAnsi="Traditional Arabic" w:cs="Traditional Arabic"/>
          <w:b/>
          <w:bCs/>
          <w:caps/>
          <w:color w:val="000000"/>
          <w:rtl/>
        </w:rPr>
      </w:pPr>
      <w:r>
        <w:rPr>
          <w:rFonts w:ascii="Traditional Arabic" w:hAnsi="Traditional Arabic" w:cs="Traditional Arabic"/>
          <w:b/>
          <w:bCs/>
          <w:caps/>
          <w:color w:val="000000"/>
          <w:rtl/>
        </w:rPr>
        <w:t>أهل الذمة فی الحضارة ال</w:t>
      </w:r>
      <w:r>
        <w:rPr>
          <w:rFonts w:ascii="Traditional Arabic" w:hAnsi="Traditional Arabic" w:cs="Traditional Arabic" w:hint="cs"/>
          <w:b/>
          <w:bCs/>
          <w:caps/>
          <w:color w:val="000000"/>
          <w:rtl/>
        </w:rPr>
        <w:t>إ</w:t>
      </w:r>
      <w:r w:rsidR="002D6B77" w:rsidRPr="00605CCA">
        <w:rPr>
          <w:rFonts w:ascii="Traditional Arabic" w:hAnsi="Traditional Arabic" w:cs="Traditional Arabic"/>
          <w:b/>
          <w:bCs/>
          <w:caps/>
          <w:color w:val="000000"/>
          <w:rtl/>
        </w:rPr>
        <w:t xml:space="preserve">سلامیة، حسن الممی، انتشارات: دارالغرب </w:t>
      </w:r>
      <w:r w:rsidR="002D6B77" w:rsidRPr="00605CCA">
        <w:rPr>
          <w:rFonts w:ascii="Traditional Arabic" w:hAnsi="Traditional Arabic" w:cs="Traditional Arabic"/>
          <w:b/>
          <w:bCs/>
          <w:caps/>
          <w:color w:val="000000"/>
          <w:rtl/>
          <w:lang w:bidi="fa-IR"/>
        </w:rPr>
        <w:t>الإسلامی، چاپ نخست: 1988م</w:t>
      </w:r>
      <w:r w:rsidR="002D6B77" w:rsidRPr="00605CCA">
        <w:rPr>
          <w:rFonts w:ascii="Traditional Arabic" w:hAnsi="Traditional Arabic" w:cs="Traditional Arabic"/>
          <w:b/>
          <w:bCs/>
          <w:caps/>
          <w:color w:val="000000"/>
          <w:rtl/>
        </w:rPr>
        <w:t>.</w:t>
      </w:r>
    </w:p>
    <w:p w:rsidR="002D6B77" w:rsidRPr="00605CCA" w:rsidRDefault="002D6B77" w:rsidP="002D6B77">
      <w:pPr>
        <w:numPr>
          <w:ilvl w:val="0"/>
          <w:numId w:val="41"/>
        </w:numPr>
        <w:ind w:hanging="567"/>
        <w:rPr>
          <w:rFonts w:ascii="Traditional Arabic" w:hAnsi="Traditional Arabic" w:cs="Traditional Arabic"/>
          <w:b/>
          <w:bCs/>
          <w:caps/>
          <w:color w:val="000000"/>
          <w:rtl/>
        </w:rPr>
      </w:pPr>
      <w:r w:rsidRPr="00605CCA">
        <w:rPr>
          <w:rFonts w:ascii="Traditional Arabic" w:hAnsi="Traditional Arabic" w:cs="Traditional Arabic"/>
          <w:b/>
          <w:bCs/>
          <w:caps/>
          <w:color w:val="000000"/>
          <w:rtl/>
        </w:rPr>
        <w:t>أهل الفسطاط: د. صالح أحمد العلی، انتشارات: شرکة المطبوعات للتوزیع و النشر، بیروت، لبنان، چاپ نخست: 2000م.</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rPr>
        <w:t xml:space="preserve">أولیات الفاروق، د. غالب عبد الکافی القرشی، انتشارات: المکتب الإسلامی، بیروت و مکتبة الحرمین، ریاض، چاپ نخست: 1403ه‍-1983م. </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الأیام الأخیرة فی حیاة الخلفاء، د. إیلی منیف شهلة، انتشارات: دار الکتاب العربی، دمشق، قاهره،  چاپ نخست: 1418ه‍- 1998م.</w:t>
      </w:r>
    </w:p>
    <w:p w:rsidR="002D6B77" w:rsidRPr="00605CCA" w:rsidRDefault="002D6B77" w:rsidP="002D6B77">
      <w:pPr>
        <w:numPr>
          <w:ilvl w:val="0"/>
          <w:numId w:val="41"/>
        </w:numPr>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البحریة فی مصر الإسلامیة و آثارها الباقیة، سعاد ماهر، ناشر: دار المجمع العلمی، جده: 1399ه‍-1979م.</w:t>
      </w:r>
    </w:p>
    <w:p w:rsidR="002D6B77" w:rsidRPr="00605CCA" w:rsidRDefault="00F31F19" w:rsidP="002D6B77">
      <w:pPr>
        <w:numPr>
          <w:ilvl w:val="0"/>
          <w:numId w:val="41"/>
        </w:numPr>
        <w:ind w:hanging="567"/>
        <w:rPr>
          <w:rFonts w:ascii="Traditional Arabic" w:hAnsi="Traditional Arabic" w:cs="Traditional Arabic" w:hint="cs"/>
          <w:b/>
          <w:bCs/>
          <w:caps/>
          <w:color w:val="000000"/>
          <w:lang w:bidi="fa-IR"/>
        </w:rPr>
      </w:pPr>
      <w:r>
        <w:rPr>
          <w:rFonts w:ascii="Traditional Arabic" w:hAnsi="Traditional Arabic" w:cs="Traditional Arabic"/>
          <w:b/>
          <w:bCs/>
          <w:caps/>
          <w:color w:val="000000"/>
          <w:rtl/>
          <w:lang w:bidi="fa-IR"/>
        </w:rPr>
        <w:t>البدایة و</w:t>
      </w:r>
      <w:r w:rsidR="002D6B77" w:rsidRPr="00605CCA">
        <w:rPr>
          <w:rFonts w:ascii="Traditional Arabic" w:hAnsi="Traditional Arabic" w:cs="Traditional Arabic"/>
          <w:b/>
          <w:bCs/>
          <w:caps/>
          <w:color w:val="000000"/>
          <w:rtl/>
          <w:lang w:bidi="fa-IR"/>
        </w:rPr>
        <w:t xml:space="preserve">النهایة، أبو الفداء حافظ </w:t>
      </w:r>
      <w:r>
        <w:rPr>
          <w:rFonts w:ascii="Traditional Arabic" w:hAnsi="Traditional Arabic" w:cs="Traditional Arabic" w:hint="cs"/>
          <w:b/>
          <w:bCs/>
          <w:caps/>
          <w:color w:val="000000"/>
          <w:rtl/>
          <w:lang w:bidi="fa-IR"/>
        </w:rPr>
        <w:t>ا</w:t>
      </w:r>
      <w:r w:rsidR="002D6B77" w:rsidRPr="00605CCA">
        <w:rPr>
          <w:rFonts w:ascii="Traditional Arabic" w:hAnsi="Traditional Arabic" w:cs="Traditional Arabic"/>
          <w:b/>
          <w:bCs/>
          <w:caps/>
          <w:color w:val="000000"/>
          <w:rtl/>
          <w:lang w:bidi="fa-IR"/>
        </w:rPr>
        <w:t>بن کثیر دمشقی، ناشر: دار الریان، قاهره، چاپ نخست: 1407ه‍- 1988م.</w:t>
      </w:r>
    </w:p>
    <w:p w:rsidR="002D6B77" w:rsidRPr="00605CCA" w:rsidRDefault="00F31F19" w:rsidP="002D6B77">
      <w:pPr>
        <w:numPr>
          <w:ilvl w:val="0"/>
          <w:numId w:val="41"/>
        </w:numPr>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البیان والتبی</w:t>
      </w:r>
      <w:r>
        <w:rPr>
          <w:rFonts w:ascii="Traditional Arabic" w:hAnsi="Traditional Arabic" w:cs="Traditional Arabic" w:hint="cs"/>
          <w:b/>
          <w:bCs/>
          <w:caps/>
          <w:color w:val="000000"/>
          <w:rtl/>
          <w:lang w:bidi="fa-IR"/>
        </w:rPr>
        <w:t>ی</w:t>
      </w:r>
      <w:r w:rsidR="002D6B77" w:rsidRPr="00605CCA">
        <w:rPr>
          <w:rFonts w:ascii="Traditional Arabic" w:hAnsi="Traditional Arabic" w:cs="Traditional Arabic"/>
          <w:b/>
          <w:bCs/>
          <w:caps/>
          <w:color w:val="000000"/>
          <w:rtl/>
          <w:lang w:bidi="fa-IR"/>
        </w:rPr>
        <w:t>ن، جاحظ، أبوعثمان عمرو بن بحر، ناشر: دار الخانجی، مصر، 1388ه‍- 1986م.</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تاریخ الإسلام فی عهد الخلفاء الراشدین، محمد أحمد ذهبی، ناشر: دار الکتاب العربی، چاپ نخست: 1407ه‍- 1987م.</w:t>
      </w:r>
    </w:p>
    <w:p w:rsidR="002D6B77" w:rsidRPr="00605CCA" w:rsidRDefault="00F31F19" w:rsidP="002D6B77">
      <w:pPr>
        <w:numPr>
          <w:ilvl w:val="0"/>
          <w:numId w:val="41"/>
        </w:numPr>
        <w:tabs>
          <w:tab w:val="left" w:pos="114"/>
        </w:tabs>
        <w:ind w:hanging="567"/>
        <w:rPr>
          <w:rFonts w:ascii="Traditional Arabic" w:hAnsi="Traditional Arabic" w:cs="Traditional Arabic" w:hint="cs"/>
          <w:b/>
          <w:bCs/>
          <w:caps/>
          <w:color w:val="000000"/>
          <w:lang w:bidi="fa-IR"/>
        </w:rPr>
      </w:pPr>
      <w:r>
        <w:rPr>
          <w:rFonts w:ascii="Traditional Arabic" w:hAnsi="Traditional Arabic" w:cs="Traditional Arabic"/>
          <w:b/>
          <w:bCs/>
          <w:caps/>
          <w:color w:val="000000"/>
          <w:rtl/>
          <w:lang w:bidi="fa-IR"/>
        </w:rPr>
        <w:t>التاریخ الإسلامی مواقف و</w:t>
      </w:r>
      <w:r w:rsidR="002D6B77" w:rsidRPr="00605CCA">
        <w:rPr>
          <w:rFonts w:ascii="Traditional Arabic" w:hAnsi="Traditional Arabic" w:cs="Traditional Arabic"/>
          <w:b/>
          <w:bCs/>
          <w:caps/>
          <w:color w:val="000000"/>
          <w:rtl/>
          <w:lang w:bidi="fa-IR"/>
        </w:rPr>
        <w:t xml:space="preserve">عبر، د. عبدالعزیز عبدالله حمیدی، ناشران: دار الدعوة، اسکندریه، دار الأندلس الخضراء، جده، چاپ اول: 1418ه‍- 1998م.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التاریخ الإسلامی‌العام، علی حسن إبراهیم، ناشر: مکتبة النهضة المصریة- قاهره. </w:t>
      </w:r>
    </w:p>
    <w:p w:rsidR="002D6B77" w:rsidRPr="00605CCA" w:rsidRDefault="00F31F19"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 xml:space="preserve">تاریخ الأمم والملوک، </w:t>
      </w:r>
      <w:r>
        <w:rPr>
          <w:rFonts w:ascii="Traditional Arabic" w:hAnsi="Traditional Arabic" w:cs="Traditional Arabic" w:hint="cs"/>
          <w:b/>
          <w:bCs/>
          <w:caps/>
          <w:color w:val="000000"/>
          <w:rtl/>
          <w:lang w:bidi="fa-IR"/>
        </w:rPr>
        <w:t>أ</w:t>
      </w:r>
      <w:r w:rsidR="002D6B77" w:rsidRPr="00605CCA">
        <w:rPr>
          <w:rFonts w:ascii="Traditional Arabic" w:hAnsi="Traditional Arabic" w:cs="Traditional Arabic"/>
          <w:b/>
          <w:bCs/>
          <w:caps/>
          <w:color w:val="000000"/>
          <w:rtl/>
          <w:lang w:bidi="fa-IR"/>
        </w:rPr>
        <w:t>بو جعفر طبری، ناشر: دار الفکر، بیروت، چاپ نخست: 1407ه‍- 1987م.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تاریخ التمدن، جرجی زیدان بن حبیب، ناشر:  مکتبة الحیاة </w:t>
      </w:r>
      <w:r w:rsidRPr="00605CCA">
        <w:rPr>
          <w:rFonts w:ascii="Traditional Arabic" w:hAnsi="Traditional Arabic" w:cs="Traditional Arabic"/>
          <w:caps/>
          <w:color w:val="000000"/>
          <w:rtl/>
          <w:lang w:bidi="fa-IR"/>
        </w:rPr>
        <w:t>–</w:t>
      </w:r>
      <w:r w:rsidRPr="00605CCA">
        <w:rPr>
          <w:rFonts w:ascii="Traditional Arabic" w:hAnsi="Traditional Arabic" w:cs="Traditional Arabic"/>
          <w:b/>
          <w:bCs/>
          <w:caps/>
          <w:color w:val="000000"/>
          <w:rtl/>
          <w:lang w:bidi="fa-IR"/>
        </w:rPr>
        <w:t xml:space="preserve"> بیروت، لبنان.</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تاریخ الخلفاء، جلال الدین سیوطی، ناشر: دار صادر، بیروت، چاپ نخست: 1417ه- 1997م. </w:t>
      </w:r>
    </w:p>
    <w:p w:rsidR="002D6B77" w:rsidRPr="00605CCA" w:rsidRDefault="002D6B77" w:rsidP="00F31F19">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تاریخ الدعوة الإسلامیة فی زمن الرسول</w:t>
      </w:r>
      <w:r w:rsidR="00F31F19">
        <w:rPr>
          <w:rFonts w:ascii="Traditional Arabic" w:hAnsi="Traditional Arabic" w:cs="Traditional Arabic" w:hint="cs"/>
          <w:b/>
          <w:bCs/>
          <w:caps/>
          <w:color w:val="000000"/>
          <w:rtl/>
          <w:lang w:bidi="fa-IR"/>
        </w:rPr>
        <w:t xml:space="preserve"> </w:t>
      </w:r>
      <w:r w:rsidR="00F31F19" w:rsidRPr="00213B81">
        <w:rPr>
          <w:rFonts w:ascii="Traditional Arabic" w:hAnsi="Traditional Arabic" w:cs="CTraditional Arabic"/>
          <w:caps/>
          <w:color w:val="000000"/>
          <w:rtl/>
          <w:lang w:bidi="fa-IR"/>
        </w:rPr>
        <w:sym w:font="AGA Arabesque" w:char="F072"/>
      </w:r>
      <w:r w:rsidR="00F31F19">
        <w:rPr>
          <w:rFonts w:ascii="Traditional Arabic" w:hAnsi="Traditional Arabic" w:cs="Traditional Arabic"/>
          <w:b/>
          <w:bCs/>
          <w:caps/>
          <w:color w:val="000000"/>
          <w:rtl/>
          <w:lang w:bidi="fa-IR"/>
        </w:rPr>
        <w:t xml:space="preserve"> و</w:t>
      </w:r>
      <w:r w:rsidRPr="00605CCA">
        <w:rPr>
          <w:rFonts w:ascii="Traditional Arabic" w:hAnsi="Traditional Arabic" w:cs="Traditional Arabic"/>
          <w:b/>
          <w:bCs/>
          <w:caps/>
          <w:color w:val="000000"/>
          <w:rtl/>
          <w:lang w:bidi="fa-IR"/>
        </w:rPr>
        <w:t>الخلفاء الراشدین، د.جمیل عبدالله مصری، ناشر: مکتبة الدار، مدینه منوره، چاپ نخست:  1407ه‍- 1987م.</w:t>
      </w:r>
    </w:p>
    <w:p w:rsidR="002D6B77" w:rsidRPr="00605CCA" w:rsidRDefault="002D6B77" w:rsidP="00F31F19">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تاریخ القضاء </w:t>
      </w:r>
      <w:r w:rsidR="00F31F19">
        <w:rPr>
          <w:rFonts w:ascii="Traditional Arabic" w:hAnsi="Traditional Arabic" w:cs="Traditional Arabic" w:hint="cs"/>
          <w:b/>
          <w:bCs/>
          <w:caps/>
          <w:color w:val="000000"/>
          <w:rtl/>
          <w:lang w:bidi="fa-IR"/>
        </w:rPr>
        <w:t>في</w:t>
      </w:r>
      <w:r w:rsidRPr="00605CCA">
        <w:rPr>
          <w:rFonts w:ascii="Traditional Arabic" w:hAnsi="Traditional Arabic" w:cs="Traditional Arabic"/>
          <w:b/>
          <w:bCs/>
          <w:caps/>
          <w:color w:val="000000"/>
          <w:rtl/>
          <w:lang w:bidi="fa-IR"/>
        </w:rPr>
        <w:t xml:space="preserve"> الإسلام، د.محمد زحیلی، ناشر: دار الفکر المعاصر، بیروت و دار الفکر، دمشق، چاپ نخست: 1415ه‍- 1995م.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تار</w:t>
      </w:r>
      <w:r w:rsidR="00F31F19">
        <w:rPr>
          <w:rFonts w:ascii="Traditional Arabic" w:hAnsi="Traditional Arabic" w:cs="Traditional Arabic"/>
          <w:b/>
          <w:bCs/>
          <w:caps/>
          <w:color w:val="000000"/>
          <w:rtl/>
          <w:lang w:bidi="fa-IR"/>
        </w:rPr>
        <w:t>یخ القضاعی، کتاب عیون المعارف و</w:t>
      </w:r>
      <w:r w:rsidRPr="00605CCA">
        <w:rPr>
          <w:rFonts w:ascii="Traditional Arabic" w:hAnsi="Traditional Arabic" w:cs="Traditional Arabic"/>
          <w:b/>
          <w:bCs/>
          <w:caps/>
          <w:color w:val="000000"/>
          <w:rtl/>
          <w:lang w:bidi="fa-IR"/>
        </w:rPr>
        <w:t>فنون أخبار الخلائق، قاضی محمد بن سلامة بن جعفر شافی، تحقیق و بررسی: د.جمیل عبدالله مصری، ناشر: منشورات جامعة ام القری، 1415ه‍.</w:t>
      </w:r>
    </w:p>
    <w:p w:rsidR="002D6B77" w:rsidRPr="00605CCA" w:rsidRDefault="002D6B77" w:rsidP="00F31F19">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تاریخ المدینة، عمر</w:t>
      </w:r>
      <w:r w:rsidR="00F31F19">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بن شبة نمیری، تحقیق: فهیم محمد شلتون، ناشر: دار الأصفهانی، جده.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تاریخ الیعقوبی، احمد بن یعقوب بن جعفر، ناشر: دار صادر، بیروت، لبنان.</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تاریخ بغداد أو مدینة السلام، حافظ أحمد بن علی خطیب بغدادی، ناشر: دار الکتاب العربی.</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تاریخ خلیفة بن خیاط، تحقیق: أکرم ضیاء عمری، ناشر: مطبعة الآداب النجف 1967م.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تاریخ دمشق، ابو القاسم علی بن حسن بن عساکر، تحقیق: مطاع طرابیشی، ناشر: مطبوعات مجمع اللغة العربیة- دمشق.</w:t>
      </w:r>
    </w:p>
    <w:p w:rsidR="002D6B77" w:rsidRPr="00605CCA" w:rsidRDefault="002D6B77" w:rsidP="00F31F19">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تبصیر الم</w:t>
      </w:r>
      <w:r w:rsidR="00F31F19">
        <w:rPr>
          <w:rFonts w:ascii="Traditional Arabic" w:hAnsi="Traditional Arabic" w:cs="Traditional Arabic" w:hint="cs"/>
          <w:b/>
          <w:bCs/>
          <w:caps/>
          <w:color w:val="000000"/>
          <w:rtl/>
          <w:lang w:bidi="fa-IR"/>
        </w:rPr>
        <w:t>ؤ</w:t>
      </w:r>
      <w:r w:rsidR="00F31F19">
        <w:rPr>
          <w:rFonts w:ascii="Traditional Arabic" w:hAnsi="Traditional Arabic" w:cs="Traditional Arabic"/>
          <w:b/>
          <w:bCs/>
          <w:caps/>
          <w:color w:val="000000"/>
          <w:rtl/>
          <w:lang w:bidi="fa-IR"/>
        </w:rPr>
        <w:t>منین بفقه النصر و</w:t>
      </w:r>
      <w:r w:rsidRPr="00605CCA">
        <w:rPr>
          <w:rFonts w:ascii="Traditional Arabic" w:hAnsi="Traditional Arabic" w:cs="Traditional Arabic"/>
          <w:b/>
          <w:bCs/>
          <w:caps/>
          <w:color w:val="000000"/>
          <w:rtl/>
          <w:lang w:bidi="fa-IR"/>
        </w:rPr>
        <w:t>التمکین، د.علی محمد صلابی، ناشر: مکتبة الصحابة، چاپ نخست: 1422- 2001م.</w:t>
      </w:r>
    </w:p>
    <w:p w:rsidR="002D6B77" w:rsidRPr="00605CCA" w:rsidRDefault="002D6B77" w:rsidP="00F31F19">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 xml:space="preserve">التبیان </w:t>
      </w:r>
      <w:r w:rsidR="00F31F19">
        <w:rPr>
          <w:rFonts w:ascii="Traditional Arabic" w:hAnsi="Traditional Arabic" w:cs="Traditional Arabic" w:hint="cs"/>
          <w:b/>
          <w:bCs/>
          <w:caps/>
          <w:color w:val="000000"/>
          <w:rtl/>
          <w:lang w:bidi="fa-IR"/>
        </w:rPr>
        <w:t>في</w:t>
      </w:r>
      <w:r w:rsidRPr="00605CCA">
        <w:rPr>
          <w:rFonts w:ascii="Traditional Arabic" w:hAnsi="Traditional Arabic" w:cs="Traditional Arabic"/>
          <w:b/>
          <w:bCs/>
          <w:caps/>
          <w:color w:val="000000"/>
          <w:rtl/>
          <w:lang w:bidi="fa-IR"/>
        </w:rPr>
        <w:t xml:space="preserve"> آداب حملة القرآن، نووی، ناشر: دار القرآن الکریم، بیروت. </w:t>
      </w:r>
    </w:p>
    <w:p w:rsidR="002D6B77" w:rsidRPr="00605CCA" w:rsidRDefault="00F31F19"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التجارة و</w:t>
      </w:r>
      <w:r w:rsidR="002D6B77" w:rsidRPr="00605CCA">
        <w:rPr>
          <w:rFonts w:ascii="Traditional Arabic" w:hAnsi="Traditional Arabic" w:cs="Traditional Arabic"/>
          <w:b/>
          <w:bCs/>
          <w:caps/>
          <w:color w:val="000000"/>
          <w:rtl/>
          <w:lang w:bidi="fa-IR"/>
        </w:rPr>
        <w:t xml:space="preserve">طرقها فی الجزیرة العربیة، د. محمد عمادی، ناشر: موسسه حماده، اردن.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w:t>
      </w:r>
      <w:r w:rsidR="00F31F19">
        <w:rPr>
          <w:rFonts w:ascii="Traditional Arabic" w:hAnsi="Traditional Arabic" w:cs="Traditional Arabic"/>
          <w:b/>
          <w:bCs/>
          <w:caps/>
          <w:color w:val="000000"/>
          <w:rtl/>
          <w:lang w:bidi="fa-IR"/>
        </w:rPr>
        <w:t>دریب الراوی فی شرح تقریب النواو</w:t>
      </w:r>
      <w:r w:rsidR="00F31F19">
        <w:rPr>
          <w:rFonts w:ascii="Traditional Arabic" w:hAnsi="Traditional Arabic" w:cs="Traditional Arabic" w:hint="cs"/>
          <w:b/>
          <w:bCs/>
          <w:caps/>
          <w:color w:val="000000"/>
          <w:rtl/>
          <w:lang w:bidi="fa-IR"/>
        </w:rPr>
        <w:t>ی</w:t>
      </w:r>
      <w:r w:rsidRPr="00605CCA">
        <w:rPr>
          <w:rFonts w:ascii="Traditional Arabic" w:hAnsi="Traditional Arabic" w:cs="Traditional Arabic"/>
          <w:b/>
          <w:bCs/>
          <w:caps/>
          <w:color w:val="000000"/>
          <w:rtl/>
          <w:lang w:bidi="fa-IR"/>
        </w:rPr>
        <w:t>، سیوطی، تحقیق: عبدالوهاب عبداللطیف، ناشر: دار الکتب الحدیثة، قاهره، چاپ دوم: 385.</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تذکرة الحفاظ، ذهبی، ابو عبدالله محمد بن أحمد بن عثمان ذهبی، ناشر: دار إحیاء التراث العربی، بیروت، لبنان.</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تراث الخلفاء الراشدین فی الفقه</w:t>
      </w:r>
      <w:r w:rsidR="00F31F19">
        <w:rPr>
          <w:rFonts w:ascii="Traditional Arabic" w:hAnsi="Traditional Arabic" w:cs="Traditional Arabic"/>
          <w:b/>
          <w:bCs/>
          <w:caps/>
          <w:color w:val="000000"/>
          <w:rtl/>
          <w:lang w:bidi="fa-IR"/>
        </w:rPr>
        <w:t xml:space="preserve"> و</w:t>
      </w:r>
      <w:r w:rsidRPr="00605CCA">
        <w:rPr>
          <w:rFonts w:ascii="Traditional Arabic" w:hAnsi="Traditional Arabic" w:cs="Traditional Arabic"/>
          <w:b/>
          <w:bCs/>
          <w:caps/>
          <w:color w:val="000000"/>
          <w:rtl/>
          <w:lang w:bidi="fa-IR"/>
        </w:rPr>
        <w:t>القضاء، د.صبحی محمصانی، ناشر: دار العلم للملایین، چاپ نخست: 1984م.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التربیة القیادیة، منیر</w:t>
      </w:r>
      <w:r w:rsidR="00F31F19">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غضبان، ناشر: دار الوفاء، منصوره، مصر، چاپ نخست: 1418ه‍- 1998م.</w:t>
      </w:r>
    </w:p>
    <w:p w:rsidR="002D6B77" w:rsidRPr="00605CCA" w:rsidRDefault="00F31F19"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ترتیب وتهذیب البدایة و</w:t>
      </w:r>
      <w:r w:rsidR="002D6B77" w:rsidRPr="00605CCA">
        <w:rPr>
          <w:rFonts w:ascii="Traditional Arabic" w:hAnsi="Traditional Arabic" w:cs="Traditional Arabic"/>
          <w:b/>
          <w:bCs/>
          <w:caps/>
          <w:color w:val="000000"/>
          <w:rtl/>
          <w:lang w:bidi="fa-IR"/>
        </w:rPr>
        <w:t>النهایة، خلافت عمر، د.محمد بن صامل سلمی، ناشر: دار الوطن، چاپ نخست: 1418ه‍- 1997م.</w:t>
      </w:r>
    </w:p>
    <w:p w:rsidR="002D6B77" w:rsidRPr="00605CCA" w:rsidRDefault="00F31F19"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تطور تاریخ العرب السیاسی و</w:t>
      </w:r>
      <w:r w:rsidR="002D6B77" w:rsidRPr="00605CCA">
        <w:rPr>
          <w:rFonts w:ascii="Traditional Arabic" w:hAnsi="Traditional Arabic" w:cs="Traditional Arabic"/>
          <w:b/>
          <w:bCs/>
          <w:caps/>
          <w:color w:val="000000"/>
          <w:rtl/>
          <w:lang w:bidi="fa-IR"/>
        </w:rPr>
        <w:t>الحضاری، د. فاطمة شامی.</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تفسیر ابن کثیر: ابن کثیر قرشی، ناشر: دار الفکر و دار القلم، بیروت- لبنان چاپ دوم.</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تفسیر الرازی، فخر الدین أبو عبدالله محمد بن عمر، ناشر: دار إحیاء التراث العربی، بیروت، چاپ دوم.</w:t>
      </w:r>
    </w:p>
    <w:p w:rsidR="002D6B77" w:rsidRPr="00605CCA" w:rsidRDefault="002D6B77" w:rsidP="00F31F19">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 xml:space="preserve">التمکین للأمة الإسلامیة </w:t>
      </w:r>
      <w:r w:rsidR="00F31F19">
        <w:rPr>
          <w:rFonts w:ascii="Traditional Arabic" w:hAnsi="Traditional Arabic" w:cs="Traditional Arabic" w:hint="cs"/>
          <w:b/>
          <w:bCs/>
          <w:caps/>
          <w:color w:val="000000"/>
          <w:rtl/>
          <w:lang w:bidi="fa-IR"/>
        </w:rPr>
        <w:t>في</w:t>
      </w:r>
      <w:r w:rsidRPr="00605CCA">
        <w:rPr>
          <w:rFonts w:ascii="Traditional Arabic" w:hAnsi="Traditional Arabic" w:cs="Traditional Arabic"/>
          <w:b/>
          <w:bCs/>
          <w:caps/>
          <w:color w:val="000000"/>
          <w:rtl/>
          <w:lang w:bidi="fa-IR"/>
        </w:rPr>
        <w:t xml:space="preserve"> ضوء القرآن الکریم، محمد السید محمد یوسف، ناشر: دار السلام، مصر، چاپ نخست: 1418ه‍- 1997م.</w:t>
      </w:r>
    </w:p>
    <w:p w:rsidR="002D6B77" w:rsidRPr="00605CCA" w:rsidRDefault="00F31F19"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التنظیمات الاجتماعیة و</w:t>
      </w:r>
      <w:r w:rsidR="002D6B77" w:rsidRPr="00605CCA">
        <w:rPr>
          <w:rFonts w:ascii="Traditional Arabic" w:hAnsi="Traditional Arabic" w:cs="Traditional Arabic"/>
          <w:b/>
          <w:bCs/>
          <w:caps/>
          <w:color w:val="000000"/>
          <w:rtl/>
          <w:lang w:bidi="fa-IR"/>
        </w:rPr>
        <w:t>الاقتصادیة فی البصرة، صالح أحمد علی، ناشر: دار الطلیعة، بیروت، چاپ دوم: 1969م.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تهذیب الأسماء و اللغات، نووی، ناشر: دارالکتب العلمیة، بیروت، از چاپخانه منیریه.</w:t>
      </w:r>
    </w:p>
    <w:p w:rsidR="002D6B77" w:rsidRPr="00605CCA" w:rsidRDefault="002D6B77" w:rsidP="00F31F19">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تهذیب الکمال </w:t>
      </w:r>
      <w:r w:rsidR="00F31F19">
        <w:rPr>
          <w:rFonts w:ascii="Traditional Arabic" w:hAnsi="Traditional Arabic" w:cs="Traditional Arabic" w:hint="cs"/>
          <w:b/>
          <w:bCs/>
          <w:caps/>
          <w:color w:val="000000"/>
          <w:rtl/>
          <w:lang w:bidi="fa-IR"/>
        </w:rPr>
        <w:t>في</w:t>
      </w:r>
      <w:r w:rsidRPr="00605CCA">
        <w:rPr>
          <w:rFonts w:ascii="Traditional Arabic" w:hAnsi="Traditional Arabic" w:cs="Traditional Arabic"/>
          <w:b/>
          <w:bCs/>
          <w:caps/>
          <w:color w:val="000000"/>
          <w:rtl/>
          <w:lang w:bidi="fa-IR"/>
        </w:rPr>
        <w:t xml:space="preserve"> أسماء الرجال، مزی،</w:t>
      </w:r>
      <w:r w:rsidR="00F31F19">
        <w:rPr>
          <w:rFonts w:ascii="Traditional Arabic" w:hAnsi="Traditional Arabic" w:cs="Traditional Arabic"/>
          <w:b/>
          <w:bCs/>
          <w:caps/>
          <w:color w:val="000000"/>
          <w:rtl/>
          <w:lang w:bidi="fa-IR"/>
        </w:rPr>
        <w:t xml:space="preserve"> تحقیق: د.بشار عواد معروف، ناشر</w:t>
      </w:r>
      <w:r w:rsidR="00F31F19">
        <w:rPr>
          <w:rFonts w:ascii="Traditional Arabic" w:hAnsi="Traditional Arabic" w:cs="Traditional Arabic" w:hint="cs"/>
          <w:b/>
          <w:bCs/>
          <w:caps/>
          <w:color w:val="000000"/>
          <w:rtl/>
          <w:lang w:bidi="fa-IR"/>
        </w:rPr>
        <w:t>:</w:t>
      </w:r>
      <w:r w:rsidRPr="00605CCA">
        <w:rPr>
          <w:rFonts w:ascii="Traditional Arabic" w:hAnsi="Traditional Arabic" w:cs="Traditional Arabic"/>
          <w:b/>
          <w:bCs/>
          <w:caps/>
          <w:color w:val="000000"/>
          <w:rtl/>
          <w:lang w:bidi="fa-IR"/>
        </w:rPr>
        <w:t xml:space="preserve"> موسسة الرسالة،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تهذیب تاریخ ابن عساکر، ناشر: دار إحیاء التراث العربی، بیروت، چاپ سوم: 1407 ه‍- 1987م.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جامع الأصول فی أحادیث الرسول، أبو سعادات مبارک بن محمد جزری.</w:t>
      </w:r>
    </w:p>
    <w:p w:rsidR="002D6B77" w:rsidRPr="00605CCA" w:rsidRDefault="002D6B77" w:rsidP="00F31F19">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جامع بیان العلم و فضله، ابن عبدالبر،</w:t>
      </w:r>
      <w:r w:rsidR="00F31F19">
        <w:rPr>
          <w:rFonts w:ascii="Traditional Arabic" w:hAnsi="Traditional Arabic" w:cs="Traditional Arabic"/>
          <w:b/>
          <w:bCs/>
          <w:caps/>
          <w:color w:val="000000"/>
          <w:rtl/>
          <w:lang w:bidi="fa-IR"/>
        </w:rPr>
        <w:t xml:space="preserve"> ناشر: دار الکتب العلمیة، 1398</w:t>
      </w:r>
      <w:r w:rsidR="00F31F19">
        <w:rPr>
          <w:rFonts w:ascii="Traditional Arabic" w:hAnsi="Traditional Arabic" w:cs="Traditional Arabic" w:hint="cs"/>
          <w:b/>
          <w:bCs/>
          <w:caps/>
          <w:color w:val="000000"/>
          <w:rtl/>
          <w:lang w:bidi="fa-IR"/>
        </w:rPr>
        <w:t xml:space="preserve">هـ، </w:t>
      </w:r>
      <w:r w:rsidRPr="00605CCA">
        <w:rPr>
          <w:rFonts w:ascii="Traditional Arabic" w:hAnsi="Traditional Arabic" w:cs="Traditional Arabic"/>
          <w:b/>
          <w:bCs/>
          <w:caps/>
          <w:color w:val="000000"/>
          <w:rtl/>
          <w:lang w:bidi="fa-IR"/>
        </w:rPr>
        <w:t>بیروت.</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الجامع لأحکام القرآن، قرطبی، ناشر: دار الکتاب العربی، قاهره، چاپ دوم: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الجهاد فی سبیل الله، عبدالله قادری، ناشر: دار المنارة، جد، چاپ دوم: 1413ه‍- 1992م.</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جولة تاریخیة فی عصر الخلفاء الراشدین، محمد سید وکیل، ناشر: دار المجتمع،  چاپ پنجم: 1416ه‍- 1995م.</w:t>
      </w:r>
    </w:p>
    <w:p w:rsidR="002D6B77" w:rsidRPr="00605CCA" w:rsidRDefault="00F31F19"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الحدیث و</w:t>
      </w:r>
      <w:r w:rsidR="002D6B77" w:rsidRPr="00605CCA">
        <w:rPr>
          <w:rFonts w:ascii="Traditional Arabic" w:hAnsi="Traditional Arabic" w:cs="Traditional Arabic"/>
          <w:b/>
          <w:bCs/>
          <w:caps/>
          <w:color w:val="000000"/>
          <w:rtl/>
          <w:lang w:bidi="fa-IR"/>
        </w:rPr>
        <w:t>المحدثون أو عنایة الأمة الإسلامیة بالسنة، د. محمد أبو زهو، ناشر: دار الکتاب العربی، بیروت، 1404ه‍- 1984م.</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حذیفة بن الیمان أمین سر الرسول، إبراهیم محمد علی، ناشر: دار القلم، چاپ نخست: 1417ه‍-1996م.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الحرب النفسیة د. أحمد نوفل، دار الفرقان، عمان، طبعة عام 1407 ه‍- 1987م.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حرکة الفتح الإسلامی، شکری فیصل، ناشر: دار العلم للملایین، چاپ ششم: 1982م.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حروب الإسلام فی الشام فی عهود الخلفاء الراشدین، محمد أحمد باشمیل، چاپ نخست: 1400ه‍- 1980م.</w:t>
      </w:r>
    </w:p>
    <w:p w:rsidR="002D6B77" w:rsidRPr="00605CCA" w:rsidRDefault="00F31F19"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حروب الردة و</w:t>
      </w:r>
      <w:r w:rsidR="002D6B77" w:rsidRPr="00605CCA">
        <w:rPr>
          <w:rFonts w:ascii="Traditional Arabic" w:hAnsi="Traditional Arabic" w:cs="Traditional Arabic"/>
          <w:b/>
          <w:bCs/>
          <w:caps/>
          <w:color w:val="000000"/>
          <w:rtl/>
          <w:lang w:bidi="fa-IR"/>
        </w:rPr>
        <w:t>بناء الدولة الإسلامیة، أحمد سعید بن سالم، ناشر: دار المنار، 1415ه‍- 1994م.</w:t>
      </w:r>
    </w:p>
    <w:p w:rsidR="002D6B77" w:rsidRPr="00605CCA" w:rsidRDefault="002D6B77" w:rsidP="00F31F19">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 xml:space="preserve">حروب القدس </w:t>
      </w:r>
      <w:r w:rsidR="00F31F19">
        <w:rPr>
          <w:rFonts w:ascii="Traditional Arabic" w:hAnsi="Traditional Arabic" w:cs="Traditional Arabic" w:hint="cs"/>
          <w:b/>
          <w:bCs/>
          <w:caps/>
          <w:color w:val="000000"/>
          <w:rtl/>
          <w:lang w:bidi="fa-IR"/>
        </w:rPr>
        <w:t>في</w:t>
      </w:r>
      <w:r w:rsidR="00F31F19">
        <w:rPr>
          <w:rFonts w:ascii="Traditional Arabic" w:hAnsi="Traditional Arabic" w:cs="Traditional Arabic"/>
          <w:b/>
          <w:bCs/>
          <w:caps/>
          <w:color w:val="000000"/>
          <w:rtl/>
          <w:lang w:bidi="fa-IR"/>
        </w:rPr>
        <w:t xml:space="preserve"> التاریخ الإسلامی و</w:t>
      </w:r>
      <w:r w:rsidRPr="00605CCA">
        <w:rPr>
          <w:rFonts w:ascii="Traditional Arabic" w:hAnsi="Traditional Arabic" w:cs="Traditional Arabic"/>
          <w:b/>
          <w:bCs/>
          <w:caps/>
          <w:color w:val="000000"/>
          <w:rtl/>
          <w:lang w:bidi="fa-IR"/>
        </w:rPr>
        <w:t>العربی، د.یاسین سوید، ناشر: دار الملتقی، چاپ نخست: 1997م.</w:t>
      </w:r>
    </w:p>
    <w:p w:rsidR="002D6B77" w:rsidRPr="00605CCA" w:rsidRDefault="002D6B77" w:rsidP="00F31F19">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 xml:space="preserve">الحسبة </w:t>
      </w:r>
      <w:r w:rsidR="00F31F19">
        <w:rPr>
          <w:rFonts w:ascii="Traditional Arabic" w:hAnsi="Traditional Arabic" w:cs="Traditional Arabic" w:hint="cs"/>
          <w:b/>
          <w:bCs/>
          <w:caps/>
          <w:color w:val="000000"/>
          <w:rtl/>
          <w:lang w:bidi="fa-IR"/>
        </w:rPr>
        <w:t>في</w:t>
      </w:r>
      <w:r w:rsidR="00F31F19">
        <w:rPr>
          <w:rFonts w:ascii="Traditional Arabic" w:hAnsi="Traditional Arabic" w:cs="Traditional Arabic"/>
          <w:b/>
          <w:bCs/>
          <w:caps/>
          <w:color w:val="000000"/>
          <w:rtl/>
          <w:lang w:bidi="fa-IR"/>
        </w:rPr>
        <w:t xml:space="preserve"> العصر النبوی و</w:t>
      </w:r>
      <w:r w:rsidRPr="00605CCA">
        <w:rPr>
          <w:rFonts w:ascii="Traditional Arabic" w:hAnsi="Traditional Arabic" w:cs="Traditional Arabic"/>
          <w:b/>
          <w:bCs/>
          <w:caps/>
          <w:color w:val="000000"/>
          <w:rtl/>
          <w:lang w:bidi="fa-IR"/>
        </w:rPr>
        <w:t>عصر الخلفاء الراشدین، د.</w:t>
      </w:r>
      <w:r w:rsidR="00F31F19">
        <w:rPr>
          <w:rFonts w:ascii="Traditional Arabic" w:hAnsi="Traditional Arabic" w:cs="Traditional Arabic" w:hint="cs"/>
          <w:b/>
          <w:bCs/>
          <w:caps/>
          <w:color w:val="000000"/>
          <w:rtl/>
          <w:lang w:bidi="fa-IR"/>
        </w:rPr>
        <w:t xml:space="preserve"> فضل</w:t>
      </w:r>
      <w:r w:rsidRPr="00605CCA">
        <w:rPr>
          <w:rFonts w:ascii="Traditional Arabic" w:hAnsi="Traditional Arabic" w:cs="Traditional Arabic"/>
          <w:b/>
          <w:bCs/>
          <w:caps/>
          <w:color w:val="000000"/>
          <w:rtl/>
          <w:lang w:bidi="fa-IR"/>
        </w:rPr>
        <w:t xml:space="preserve"> إلهی، چاپ سوم: 1420ه‍- 1999م.</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الح</w:t>
      </w:r>
      <w:r w:rsidR="00F31F19">
        <w:rPr>
          <w:rFonts w:ascii="Traditional Arabic" w:hAnsi="Traditional Arabic" w:cs="Traditional Arabic"/>
          <w:b/>
          <w:bCs/>
          <w:caps/>
          <w:color w:val="000000"/>
          <w:rtl/>
          <w:lang w:bidi="fa-IR"/>
        </w:rPr>
        <w:t>ضارة الإسلامیة عوامل الازدهار و</w:t>
      </w:r>
      <w:r w:rsidRPr="00605CCA">
        <w:rPr>
          <w:rFonts w:ascii="Traditional Arabic" w:hAnsi="Traditional Arabic" w:cs="Traditional Arabic"/>
          <w:b/>
          <w:bCs/>
          <w:caps/>
          <w:color w:val="000000"/>
          <w:rtl/>
          <w:lang w:bidi="fa-IR"/>
        </w:rPr>
        <w:t xml:space="preserve">تداعیات الانهیار، ناشر: دار غریب، قاهره. </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الحکمة فی الدعوة </w:t>
      </w:r>
      <w:r w:rsidR="0088733E">
        <w:rPr>
          <w:rFonts w:ascii="Traditional Arabic" w:hAnsi="Traditional Arabic" w:cs="Traditional Arabic" w:hint="cs"/>
          <w:b/>
          <w:bCs/>
          <w:caps/>
          <w:color w:val="000000"/>
          <w:rtl/>
          <w:lang w:bidi="fa-IR"/>
        </w:rPr>
        <w:t>إ</w:t>
      </w:r>
      <w:r w:rsidRPr="00605CCA">
        <w:rPr>
          <w:rFonts w:ascii="Traditional Arabic" w:hAnsi="Traditional Arabic" w:cs="Traditional Arabic"/>
          <w:b/>
          <w:bCs/>
          <w:caps/>
          <w:color w:val="000000"/>
          <w:rtl/>
          <w:lang w:bidi="fa-IR"/>
        </w:rPr>
        <w:t>لی الله، د. سعید قحطانی، ناشر: موسسة الجریسی، ریاض، عربستان سعودی، چاپ نخست: 1412ه‍- 1992م.</w:t>
      </w:r>
    </w:p>
    <w:p w:rsidR="002D6B77" w:rsidRPr="00605CCA" w:rsidRDefault="0088733E" w:rsidP="0088733E">
      <w:pPr>
        <w:numPr>
          <w:ilvl w:val="0"/>
          <w:numId w:val="41"/>
        </w:numPr>
        <w:tabs>
          <w:tab w:val="left" w:pos="114"/>
        </w:tabs>
        <w:ind w:hanging="567"/>
        <w:rPr>
          <w:rFonts w:ascii="Traditional Arabic" w:hAnsi="Traditional Arabic" w:cs="Traditional Arabic" w:hint="cs"/>
          <w:b/>
          <w:bCs/>
          <w:caps/>
          <w:color w:val="000000"/>
          <w:lang w:bidi="fa-IR"/>
        </w:rPr>
      </w:pPr>
      <w:r>
        <w:rPr>
          <w:rFonts w:ascii="Traditional Arabic" w:hAnsi="Traditional Arabic" w:cs="Traditional Arabic"/>
          <w:b/>
          <w:bCs/>
          <w:caps/>
          <w:color w:val="000000"/>
          <w:rtl/>
          <w:lang w:bidi="fa-IR"/>
        </w:rPr>
        <w:t>حلیة الأولیاء و</w:t>
      </w:r>
      <w:r w:rsidR="002D6B77" w:rsidRPr="00605CCA">
        <w:rPr>
          <w:rFonts w:ascii="Traditional Arabic" w:hAnsi="Traditional Arabic" w:cs="Traditional Arabic"/>
          <w:b/>
          <w:bCs/>
          <w:caps/>
          <w:color w:val="000000"/>
          <w:rtl/>
          <w:lang w:bidi="fa-IR"/>
        </w:rPr>
        <w:t xml:space="preserve">طبقات الأصفیاء، </w:t>
      </w:r>
      <w:r>
        <w:rPr>
          <w:rFonts w:ascii="Traditional Arabic" w:hAnsi="Traditional Arabic" w:cs="Traditional Arabic" w:hint="cs"/>
          <w:b/>
          <w:bCs/>
          <w:caps/>
          <w:color w:val="000000"/>
          <w:rtl/>
          <w:lang w:bidi="fa-IR"/>
        </w:rPr>
        <w:t>أ</w:t>
      </w:r>
      <w:r w:rsidR="002D6B77" w:rsidRPr="00605CCA">
        <w:rPr>
          <w:rFonts w:ascii="Traditional Arabic" w:hAnsi="Traditional Arabic" w:cs="Traditional Arabic"/>
          <w:b/>
          <w:bCs/>
          <w:caps/>
          <w:color w:val="000000"/>
          <w:rtl/>
          <w:lang w:bidi="fa-IR"/>
        </w:rPr>
        <w:t>بو نعیم أحمد بن عبدالله اصفهانی، ناشر: دار الکتب العلمیة،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الحیاة الاقتصادیة فی العصور الإسلامیة الأولی، د. محمد بطاینة، ناشر: دار طارق، دار الکندی، اردن.</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خالد بن الولید، صادق عرجون، ناشر: الدار السعودیة، چاپ چهارم: ، 1407- 1987م.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الخراج، ابو یوسف، یعقوب بن إبراهیم، ناشر: دار المعرفة، بیروت، لبنان، 1399ه‍- 1979م.</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خلاصة تاریخ ابن کثیر، محمد کنعان، ناشر: موسسة المعارف، بیروت، لبنان، چاپ نخست: 1417ه‍-1998م.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الخلافة الراشدة والدولة الأمویة من فتح الباری، د. یحیی إبراهیم یحیی، ناشر: دار الهجرة، ریاض، چاپ نخست: 1417ه‍-1997م. </w:t>
      </w:r>
    </w:p>
    <w:p w:rsidR="002D6B77" w:rsidRPr="00605CCA" w:rsidRDefault="0088733E" w:rsidP="002D6B77">
      <w:pPr>
        <w:numPr>
          <w:ilvl w:val="0"/>
          <w:numId w:val="41"/>
        </w:numPr>
        <w:tabs>
          <w:tab w:val="left" w:pos="114"/>
        </w:tabs>
        <w:ind w:hanging="567"/>
        <w:rPr>
          <w:rFonts w:ascii="Traditional Arabic" w:hAnsi="Traditional Arabic" w:cs="Traditional Arabic" w:hint="cs"/>
          <w:b/>
          <w:bCs/>
          <w:caps/>
          <w:color w:val="000000"/>
          <w:lang w:bidi="fa-IR"/>
        </w:rPr>
      </w:pPr>
      <w:r>
        <w:rPr>
          <w:rFonts w:ascii="Traditional Arabic" w:hAnsi="Traditional Arabic" w:cs="Traditional Arabic"/>
          <w:b/>
          <w:bCs/>
          <w:caps/>
          <w:color w:val="000000"/>
          <w:rtl/>
          <w:lang w:bidi="fa-IR"/>
        </w:rPr>
        <w:t>خلافة الصدیق و</w:t>
      </w:r>
      <w:r w:rsidR="002D6B77" w:rsidRPr="00605CCA">
        <w:rPr>
          <w:rFonts w:ascii="Traditional Arabic" w:hAnsi="Traditional Arabic" w:cs="Traditional Arabic"/>
          <w:b/>
          <w:bCs/>
          <w:caps/>
          <w:color w:val="000000"/>
          <w:rtl/>
          <w:lang w:bidi="fa-IR"/>
        </w:rPr>
        <w:t>الفاروق، عبدالعزیز الثعالبی، ناشر: دار ابن کثیر، دمشق، چاپ نخست: 1418ه‍-1998م.</w:t>
      </w:r>
    </w:p>
    <w:p w:rsidR="002D6B77" w:rsidRPr="00605CCA" w:rsidRDefault="0088733E" w:rsidP="002D6B77">
      <w:pPr>
        <w:numPr>
          <w:ilvl w:val="0"/>
          <w:numId w:val="41"/>
        </w:numPr>
        <w:tabs>
          <w:tab w:val="left" w:pos="114"/>
        </w:tabs>
        <w:ind w:hanging="567"/>
        <w:rPr>
          <w:rFonts w:ascii="Traditional Arabic" w:hAnsi="Traditional Arabic" w:cs="Traditional Arabic" w:hint="cs"/>
          <w:b/>
          <w:bCs/>
          <w:caps/>
          <w:color w:val="000000"/>
          <w:lang w:bidi="fa-IR"/>
        </w:rPr>
      </w:pPr>
      <w:r>
        <w:rPr>
          <w:rFonts w:ascii="Traditional Arabic" w:hAnsi="Traditional Arabic" w:cs="Traditional Arabic"/>
          <w:b/>
          <w:bCs/>
          <w:caps/>
          <w:color w:val="000000"/>
          <w:rtl/>
          <w:lang w:bidi="fa-IR"/>
        </w:rPr>
        <w:t>الخلافة والخلفاء الراشدون بین الشوری و</w:t>
      </w:r>
      <w:r w:rsidR="002D6B77" w:rsidRPr="00605CCA">
        <w:rPr>
          <w:rFonts w:ascii="Traditional Arabic" w:hAnsi="Traditional Arabic" w:cs="Traditional Arabic"/>
          <w:b/>
          <w:bCs/>
          <w:caps/>
          <w:color w:val="000000"/>
          <w:rtl/>
          <w:lang w:bidi="fa-IR"/>
        </w:rPr>
        <w:t xml:space="preserve">الدیمقراطیة، سالم بهنساوی، ناشر: مکتبة المنار الإسلامیة، کویت، چاپ دوم: 1418ه‍-1996م. </w:t>
      </w:r>
    </w:p>
    <w:p w:rsidR="002D6B77" w:rsidRPr="00605CCA" w:rsidRDefault="002D6B77" w:rsidP="002D6B77">
      <w:pPr>
        <w:numPr>
          <w:ilvl w:val="0"/>
          <w:numId w:val="41"/>
        </w:numPr>
        <w:tabs>
          <w:tab w:val="left" w:pos="114"/>
        </w:tabs>
        <w:ind w:hanging="567"/>
        <w:rPr>
          <w:rFonts w:ascii="Traditional Arabic" w:hAnsi="Traditional Arabic" w:cs="Traditional Arabic" w:hint="cs"/>
          <w:b/>
          <w:bCs/>
          <w:caps/>
          <w:color w:val="000000"/>
          <w:lang w:bidi="fa-IR"/>
        </w:rPr>
      </w:pPr>
      <w:r w:rsidRPr="00605CCA">
        <w:rPr>
          <w:rFonts w:ascii="Traditional Arabic" w:hAnsi="Traditional Arabic" w:cs="Traditional Arabic"/>
          <w:b/>
          <w:bCs/>
          <w:caps/>
          <w:color w:val="000000"/>
          <w:rtl/>
          <w:lang w:bidi="fa-IR"/>
        </w:rPr>
        <w:t>الخلفاء الراشدون، حسن أیوب، ناشر:</w:t>
      </w:r>
      <w:r w:rsidR="0088733E">
        <w:rPr>
          <w:rFonts w:ascii="Traditional Arabic" w:hAnsi="Traditional Arabic" w:cs="Traditional Arabic"/>
          <w:b/>
          <w:bCs/>
          <w:caps/>
          <w:color w:val="000000"/>
          <w:rtl/>
          <w:lang w:bidi="fa-IR"/>
        </w:rPr>
        <w:t xml:space="preserve"> دار التوزیع و</w:t>
      </w:r>
      <w:r w:rsidRPr="00605CCA">
        <w:rPr>
          <w:rFonts w:ascii="Traditional Arabic" w:hAnsi="Traditional Arabic" w:cs="Traditional Arabic"/>
          <w:b/>
          <w:bCs/>
          <w:caps/>
          <w:color w:val="000000"/>
          <w:rtl/>
          <w:lang w:bidi="fa-IR"/>
        </w:rPr>
        <w:t xml:space="preserve">النشر الإسلامیة، چاپ نخست: 1418ه‍ - 1997م.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الخلفاء الراشدون، عبدالوهاب نجار، ناشر: دار القلم، بیروت، چاپ نخست: 1406ه‍- 1986م.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الخلیفة الفاروق عمر</w:t>
      </w:r>
      <w:r w:rsidR="0088733E">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 xml:space="preserve">بن الخطاب، عبدالرحمن عبدالکریم عانی، د. حسن فاضل زعین، ناشر: دار الشئون الثقافیة العامة، بغداد، چاپ: 1989م.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الخنساء أم الشهدا</w:t>
      </w:r>
      <w:r w:rsidR="0088733E">
        <w:rPr>
          <w:rFonts w:ascii="Traditional Arabic" w:hAnsi="Traditional Arabic" w:cs="Traditional Arabic"/>
          <w:b/>
          <w:bCs/>
          <w:caps/>
          <w:color w:val="000000"/>
          <w:rtl/>
          <w:lang w:bidi="fa-IR"/>
        </w:rPr>
        <w:t>ء، عبدالمنعم هاشمی، ناشر: دار و</w:t>
      </w:r>
      <w:r w:rsidRPr="00605CCA">
        <w:rPr>
          <w:rFonts w:ascii="Traditional Arabic" w:hAnsi="Traditional Arabic" w:cs="Traditional Arabic"/>
          <w:b/>
          <w:bCs/>
          <w:caps/>
          <w:color w:val="000000"/>
          <w:rtl/>
          <w:lang w:bidi="fa-IR"/>
        </w:rPr>
        <w:t>مکتبة الهلال، چاپ نخست: 1412ه‍- 2000م.</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الدر المنثور ف</w:t>
      </w:r>
      <w:r w:rsidR="0088733E">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التفسیر بالمأثور، عبدالرحمن سیوطی، ناشر، محمد أمین دمج، بیروت، لبنان.</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دراسات </w:t>
      </w:r>
      <w:r w:rsidR="0088733E" w:rsidRPr="00605CCA">
        <w:rPr>
          <w:rFonts w:ascii="Traditional Arabic" w:hAnsi="Traditional Arabic" w:cs="Traditional Arabic"/>
          <w:b/>
          <w:bCs/>
          <w:caps/>
          <w:color w:val="000000"/>
          <w:rtl/>
          <w:lang w:bidi="fa-IR"/>
        </w:rPr>
        <w:t>ف</w:t>
      </w:r>
      <w:r w:rsidR="0088733E">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الحضارة الإسلام</w:t>
      </w:r>
      <w:r w:rsidR="0088733E">
        <w:rPr>
          <w:rFonts w:ascii="Traditional Arabic" w:hAnsi="Traditional Arabic" w:cs="Traditional Arabic" w:hint="cs"/>
          <w:b/>
          <w:bCs/>
          <w:caps/>
          <w:color w:val="000000"/>
          <w:rtl/>
          <w:lang w:bidi="fa-IR"/>
        </w:rPr>
        <w:t>ية</w:t>
      </w:r>
      <w:r w:rsidRPr="00605CCA">
        <w:rPr>
          <w:rFonts w:ascii="Traditional Arabic" w:hAnsi="Traditional Arabic" w:cs="Traditional Arabic"/>
          <w:b/>
          <w:bCs/>
          <w:caps/>
          <w:color w:val="000000"/>
          <w:rtl/>
          <w:lang w:bidi="fa-IR"/>
        </w:rPr>
        <w:t>، أحمد إبراهیم شریف، ناشر: دار الفکر العربی.</w:t>
      </w:r>
    </w:p>
    <w:p w:rsidR="002D6B77" w:rsidRPr="00605CCA" w:rsidRDefault="0088733E" w:rsidP="0088733E">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 xml:space="preserve">دراسات </w:t>
      </w:r>
      <w:r w:rsidRPr="00605CCA">
        <w:rPr>
          <w:rFonts w:ascii="Traditional Arabic" w:hAnsi="Traditional Arabic" w:cs="Traditional Arabic"/>
          <w:b/>
          <w:bCs/>
          <w:caps/>
          <w:color w:val="000000"/>
          <w:rtl/>
          <w:lang w:bidi="fa-IR"/>
        </w:rPr>
        <w:t>ف</w:t>
      </w:r>
      <w:r>
        <w:rPr>
          <w:rFonts w:ascii="Traditional Arabic" w:hAnsi="Traditional Arabic" w:cs="Traditional Arabic" w:hint="cs"/>
          <w:b/>
          <w:bCs/>
          <w:caps/>
          <w:color w:val="000000"/>
          <w:rtl/>
          <w:lang w:bidi="fa-IR"/>
        </w:rPr>
        <w:t>ي</w:t>
      </w:r>
      <w:r>
        <w:rPr>
          <w:rFonts w:ascii="Traditional Arabic" w:hAnsi="Traditional Arabic" w:cs="Traditional Arabic"/>
          <w:b/>
          <w:bCs/>
          <w:caps/>
          <w:color w:val="000000"/>
          <w:rtl/>
          <w:lang w:bidi="fa-IR"/>
        </w:rPr>
        <w:t xml:space="preserve"> عهد النبوة و</w:t>
      </w:r>
      <w:r w:rsidR="002D6B77" w:rsidRPr="00605CCA">
        <w:rPr>
          <w:rFonts w:ascii="Traditional Arabic" w:hAnsi="Traditional Arabic" w:cs="Traditional Arabic"/>
          <w:b/>
          <w:bCs/>
          <w:caps/>
          <w:color w:val="000000"/>
          <w:rtl/>
          <w:lang w:bidi="fa-IR"/>
        </w:rPr>
        <w:t>الخلافة الراشدة، د.عبدالرحمن شجاع، ناشر: دار الفکر المعاصر، چاپ نخست: 1419ه‍- 1999م.</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دراسة </w:t>
      </w:r>
      <w:r w:rsidR="0088733E" w:rsidRPr="00605CCA">
        <w:rPr>
          <w:rFonts w:ascii="Traditional Arabic" w:hAnsi="Traditional Arabic" w:cs="Traditional Arabic"/>
          <w:b/>
          <w:bCs/>
          <w:caps/>
          <w:color w:val="000000"/>
          <w:rtl/>
          <w:lang w:bidi="fa-IR"/>
        </w:rPr>
        <w:t>ف</w:t>
      </w:r>
      <w:r w:rsidR="0088733E">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تاریخ المدن العربیة د.عبدالجبار ناجی،</w:t>
      </w:r>
      <w:r w:rsidR="0088733E">
        <w:rPr>
          <w:rFonts w:ascii="Traditional Arabic" w:hAnsi="Traditional Arabic" w:cs="Traditional Arabic"/>
          <w:b/>
          <w:bCs/>
          <w:caps/>
          <w:color w:val="000000"/>
          <w:rtl/>
          <w:lang w:bidi="fa-IR"/>
        </w:rPr>
        <w:t xml:space="preserve"> ناشر: شرکة المطبوعات للتوزیع و</w:t>
      </w:r>
      <w:r w:rsidRPr="00605CCA">
        <w:rPr>
          <w:rFonts w:ascii="Traditional Arabic" w:hAnsi="Traditional Arabic" w:cs="Traditional Arabic"/>
          <w:b/>
          <w:bCs/>
          <w:caps/>
          <w:color w:val="000000"/>
          <w:rtl/>
          <w:lang w:bidi="fa-IR"/>
        </w:rPr>
        <w:t>النشر، بیروت، لبنان، چاپ نخست: 2001م.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الدعوة الإسلامیة فی عهد عمر</w:t>
      </w:r>
      <w:r w:rsidR="0088733E">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بن الخطاب، حسنی محمد</w:t>
      </w:r>
      <w:r w:rsidR="0088733E">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 xml:space="preserve">إبراهیم غیطاس، ناشر: المکتب الإسلامی. </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دور الحجاز فی الحیاة السیاسیة العامة </w:t>
      </w:r>
      <w:r w:rsidR="0088733E" w:rsidRPr="00605CCA">
        <w:rPr>
          <w:rFonts w:ascii="Traditional Arabic" w:hAnsi="Traditional Arabic" w:cs="Traditional Arabic"/>
          <w:b/>
          <w:bCs/>
          <w:caps/>
          <w:color w:val="000000"/>
          <w:rtl/>
          <w:lang w:bidi="fa-IR"/>
        </w:rPr>
        <w:t>ف</w:t>
      </w:r>
      <w:r w:rsidR="0088733E">
        <w:rPr>
          <w:rFonts w:ascii="Traditional Arabic" w:hAnsi="Traditional Arabic" w:cs="Traditional Arabic" w:hint="cs"/>
          <w:b/>
          <w:bCs/>
          <w:caps/>
          <w:color w:val="000000"/>
          <w:rtl/>
          <w:lang w:bidi="fa-IR"/>
        </w:rPr>
        <w:t>ي</w:t>
      </w:r>
      <w:r w:rsidR="0088733E">
        <w:rPr>
          <w:rFonts w:ascii="Traditional Arabic" w:hAnsi="Traditional Arabic" w:cs="Traditional Arabic"/>
          <w:b/>
          <w:bCs/>
          <w:caps/>
          <w:color w:val="000000"/>
          <w:rtl/>
          <w:lang w:bidi="fa-IR"/>
        </w:rPr>
        <w:t xml:space="preserve"> القرنین الأول و</w:t>
      </w:r>
      <w:r w:rsidRPr="00605CCA">
        <w:rPr>
          <w:rFonts w:ascii="Traditional Arabic" w:hAnsi="Traditional Arabic" w:cs="Traditional Arabic"/>
          <w:b/>
          <w:bCs/>
          <w:caps/>
          <w:color w:val="000000"/>
          <w:rtl/>
          <w:lang w:bidi="fa-IR"/>
        </w:rPr>
        <w:t>الثانی للهجرة د. أحمد إبراهیم شریف، ناشر: دار الفکر العربی، چاپ دوم: 1977م.</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الدور السیاسی للصفوة </w:t>
      </w:r>
      <w:r w:rsidR="0088733E" w:rsidRPr="00605CCA">
        <w:rPr>
          <w:rFonts w:ascii="Traditional Arabic" w:hAnsi="Traditional Arabic" w:cs="Traditional Arabic"/>
          <w:b/>
          <w:bCs/>
          <w:caps/>
          <w:color w:val="000000"/>
          <w:rtl/>
          <w:lang w:bidi="fa-IR"/>
        </w:rPr>
        <w:t>ف</w:t>
      </w:r>
      <w:r w:rsidR="0088733E">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صدر الإسلام، سید عمر، چاپ نخست: 1417ه‍- 1996م المعهد العالمی للفکر الإسلامی 1417ه‍- 1996م. </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دور المرأة السیاسی </w:t>
      </w:r>
      <w:r w:rsidR="0088733E" w:rsidRPr="00605CCA">
        <w:rPr>
          <w:rFonts w:ascii="Traditional Arabic" w:hAnsi="Traditional Arabic" w:cs="Traditional Arabic"/>
          <w:b/>
          <w:bCs/>
          <w:caps/>
          <w:color w:val="000000"/>
          <w:rtl/>
          <w:lang w:bidi="fa-IR"/>
        </w:rPr>
        <w:t>ف</w:t>
      </w:r>
      <w:r w:rsidR="0088733E">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عهد النبی</w:t>
      </w:r>
      <w:r w:rsidR="0088733E">
        <w:rPr>
          <w:rFonts w:ascii="Traditional Arabic" w:hAnsi="Traditional Arabic" w:cs="Traditional Arabic" w:hint="cs"/>
          <w:b/>
          <w:bCs/>
          <w:caps/>
          <w:color w:val="000000"/>
          <w:rtl/>
          <w:lang w:bidi="fa-IR"/>
        </w:rPr>
        <w:t xml:space="preserve"> </w:t>
      </w:r>
      <w:r w:rsidR="0088733E" w:rsidRPr="002056BB">
        <w:rPr>
          <w:rFonts w:ascii="Traditional Arabic" w:hAnsi="Traditional Arabic" w:cs="Traditional Arabic" w:hint="cs"/>
          <w:caps/>
          <w:color w:val="000000"/>
          <w:lang w:bidi="fa-IR"/>
        </w:rPr>
        <w:sym w:font="AGA Arabesque" w:char="F072"/>
      </w:r>
      <w:r w:rsidR="0088733E">
        <w:rPr>
          <w:rFonts w:ascii="Traditional Arabic" w:hAnsi="Traditional Arabic" w:cs="Traditional Arabic"/>
          <w:b/>
          <w:bCs/>
          <w:caps/>
          <w:color w:val="000000"/>
          <w:rtl/>
          <w:lang w:bidi="fa-IR"/>
        </w:rPr>
        <w:t xml:space="preserve"> و</w:t>
      </w:r>
      <w:r w:rsidRPr="00605CCA">
        <w:rPr>
          <w:rFonts w:ascii="Traditional Arabic" w:hAnsi="Traditional Arabic" w:cs="Traditional Arabic"/>
          <w:b/>
          <w:bCs/>
          <w:caps/>
          <w:color w:val="000000"/>
          <w:rtl/>
          <w:lang w:bidi="fa-IR"/>
        </w:rPr>
        <w:t xml:space="preserve">الخلفاء الراشدین، أسماء محمد، ناشر: دار السلام، چاپ نخست: 1421ه‍- 2001م. </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الدولة الإسلامیة </w:t>
      </w:r>
      <w:r w:rsidR="0088733E" w:rsidRPr="00605CCA">
        <w:rPr>
          <w:rFonts w:ascii="Traditional Arabic" w:hAnsi="Traditional Arabic" w:cs="Traditional Arabic"/>
          <w:b/>
          <w:bCs/>
          <w:caps/>
          <w:color w:val="000000"/>
          <w:rtl/>
          <w:lang w:bidi="fa-IR"/>
        </w:rPr>
        <w:t>ف</w:t>
      </w:r>
      <w:r w:rsidR="0088733E">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عصر الخلفاء الراشدین، حمدی شاهین، ناشر: دار القاهرة، بی تا.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الدولة العباسیة، محمد خضری بگ، ناشر: موسسة دار الکتاب الحدیث، بیروت، لبنان، 1989م.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الرقائق، محمد أحمد راشد.</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الرقابة المالیة </w:t>
      </w:r>
      <w:r w:rsidR="0088733E" w:rsidRPr="00605CCA">
        <w:rPr>
          <w:rFonts w:ascii="Traditional Arabic" w:hAnsi="Traditional Arabic" w:cs="Traditional Arabic"/>
          <w:b/>
          <w:bCs/>
          <w:caps/>
          <w:color w:val="000000"/>
          <w:rtl/>
          <w:lang w:bidi="fa-IR"/>
        </w:rPr>
        <w:t>ف</w:t>
      </w:r>
      <w:r w:rsidR="0088733E">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الإسلام، د. عوف کفروی.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الرقة والبکاء، موفق الدین عبدالله أحمد بن قدامة، ناشران: دار القلم، دمشق، الدار الشامیة، بیروت، چاپ دوم: 1422ه‍- 2001م. </w:t>
      </w:r>
    </w:p>
    <w:p w:rsidR="002D6B77" w:rsidRPr="00605CCA" w:rsidRDefault="0088733E" w:rsidP="0088733E">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روضة الطالبین و</w:t>
      </w:r>
      <w:r w:rsidR="002D6B77" w:rsidRPr="00605CCA">
        <w:rPr>
          <w:rFonts w:ascii="Traditional Arabic" w:hAnsi="Traditional Arabic" w:cs="Traditional Arabic"/>
          <w:b/>
          <w:bCs/>
          <w:caps/>
          <w:color w:val="000000"/>
          <w:rtl/>
          <w:lang w:bidi="fa-IR"/>
        </w:rPr>
        <w:t xml:space="preserve">عمدة المفتین، </w:t>
      </w:r>
      <w:r>
        <w:rPr>
          <w:rFonts w:ascii="Traditional Arabic" w:hAnsi="Traditional Arabic" w:cs="Traditional Arabic" w:hint="cs"/>
          <w:b/>
          <w:bCs/>
          <w:caps/>
          <w:color w:val="000000"/>
          <w:rtl/>
          <w:lang w:bidi="fa-IR"/>
        </w:rPr>
        <w:t>أ</w:t>
      </w:r>
      <w:r w:rsidR="002D6B77" w:rsidRPr="00605CCA">
        <w:rPr>
          <w:rFonts w:ascii="Traditional Arabic" w:hAnsi="Traditional Arabic" w:cs="Traditional Arabic"/>
          <w:b/>
          <w:bCs/>
          <w:caps/>
          <w:color w:val="000000"/>
          <w:rtl/>
          <w:lang w:bidi="fa-IR"/>
        </w:rPr>
        <w:t>بو زکریا یحیی بن شرف نووی، ناشر: المکتب الأسلامی، بیروت، لبنان، چاپ دوم: 1405 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الریاض النضرة فی مناقب العشرة، ابو جعفر أحمد، مشهور به طبری، ناشر: المکتبة القیمة، قاهره.</w:t>
      </w:r>
    </w:p>
    <w:p w:rsidR="002D6B77" w:rsidRPr="00605CCA" w:rsidRDefault="002D6B77" w:rsidP="0088733E">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زاد المعاد فی هد</w:t>
      </w:r>
      <w:r w:rsidR="0088733E">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خیر العباد، أبو عبدالله محمد بن أبی بکر ابن القیم الجوزیة، تحقیق: شعیب أرناووط و عبدالقادر الأرناووط، ناشر:</w:t>
      </w:r>
      <w:r w:rsidR="0088733E">
        <w:rPr>
          <w:rFonts w:ascii="Traditional Arabic" w:hAnsi="Traditional Arabic" w:cs="Traditional Arabic"/>
          <w:b/>
          <w:bCs/>
          <w:caps/>
          <w:color w:val="000000"/>
          <w:rtl/>
          <w:lang w:bidi="fa-IR"/>
        </w:rPr>
        <w:t xml:space="preserve"> دار الرسالة، چاپ نخست: 1399ه‍</w:t>
      </w:r>
      <w:r w:rsidRPr="00605CCA">
        <w:rPr>
          <w:rFonts w:ascii="Traditional Arabic" w:hAnsi="Traditional Arabic" w:cs="Traditional Arabic"/>
          <w:b/>
          <w:bCs/>
          <w:caps/>
          <w:color w:val="000000"/>
          <w:rtl/>
          <w:lang w:bidi="fa-IR"/>
        </w:rPr>
        <w:t>.</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الزهد، وکیع بن جراح، تحقیق: عبدالرحمن عبد الجبار، ناشر: مکتبة الدار، مدینه منوره، چاپ نخست: 1404ه‍- 1984م.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سراج الملوک، ابوبکر طرطوشی، ناشر: المطبعة الوطنیة، اسکندریه، 1289ه‍- 1872م.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سلسلة الأحادیث الصحیحة، آلبانی، ناشر: المکتب الإسلامی.</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السلطة التفیذیة، د. محمد دهلوی، ناشر: دار المعراج الدولیة، ریاض، چاپ نخست: 1412ه‍- 2000م.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سنن ابن ما</w:t>
      </w:r>
      <w:r w:rsidR="00545AF8">
        <w:rPr>
          <w:rFonts w:ascii="Traditional Arabic" w:hAnsi="Traditional Arabic" w:cs="Traditional Arabic"/>
          <w:b/>
          <w:bCs/>
          <w:caps/>
          <w:color w:val="000000"/>
          <w:rtl/>
          <w:lang w:bidi="fa-IR"/>
        </w:rPr>
        <w:t xml:space="preserve">جه، حافظ أبو عبدالله محمد بن </w:t>
      </w:r>
      <w:r w:rsidR="00545AF8">
        <w:rPr>
          <w:rFonts w:ascii="Traditional Arabic" w:hAnsi="Traditional Arabic" w:cs="Traditional Arabic" w:hint="cs"/>
          <w:b/>
          <w:bCs/>
          <w:caps/>
          <w:color w:val="000000"/>
          <w:rtl/>
          <w:lang w:bidi="fa-IR"/>
        </w:rPr>
        <w:t>یزید ابن ماجه</w:t>
      </w:r>
      <w:r w:rsidRPr="00605CCA">
        <w:rPr>
          <w:rFonts w:ascii="Traditional Arabic" w:hAnsi="Traditional Arabic" w:cs="Traditional Arabic"/>
          <w:b/>
          <w:bCs/>
          <w:caps/>
          <w:color w:val="000000"/>
          <w:rtl/>
          <w:lang w:bidi="fa-IR"/>
        </w:rPr>
        <w:t xml:space="preserve"> قزوینی، ناشر: دار الفکر.</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سنن أبی داود، إمام أبو داود سلیمان سیستانی، تحقیق و</w:t>
      </w:r>
      <w:r w:rsidR="005775A8">
        <w:rPr>
          <w:rFonts w:ascii="Traditional Arabic" w:hAnsi="Traditional Arabic" w:cs="Traditional Arabic"/>
          <w:b/>
          <w:bCs/>
          <w:caps/>
          <w:color w:val="000000"/>
          <w:rtl/>
          <w:lang w:bidi="fa-IR"/>
        </w:rPr>
        <w:t xml:space="preserve"> تعلیق: عزت الدعاس 1391ه‍، سور</w:t>
      </w:r>
      <w:r w:rsidR="005775A8">
        <w:rPr>
          <w:rFonts w:ascii="Traditional Arabic" w:hAnsi="Traditional Arabic" w:cs="Traditional Arabic" w:hint="cs"/>
          <w:b/>
          <w:bCs/>
          <w:caps/>
          <w:color w:val="000000"/>
          <w:rtl/>
          <w:lang w:bidi="fa-IR"/>
        </w:rPr>
        <w:t xml:space="preserve">یه </w:t>
      </w:r>
      <w:r w:rsidRPr="00605CCA">
        <w:rPr>
          <w:rFonts w:ascii="Traditional Arabic" w:hAnsi="Traditional Arabic" w:cs="Traditional Arabic"/>
          <w:b/>
          <w:bCs/>
          <w:caps/>
          <w:color w:val="000000"/>
          <w:rtl/>
          <w:lang w:bidi="fa-IR"/>
        </w:rPr>
        <w:t>.</w:t>
      </w:r>
    </w:p>
    <w:p w:rsidR="002D6B77" w:rsidRPr="00605CCA" w:rsidRDefault="005775A8"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السنن الإلهیة فی الأمم والجماعات و</w:t>
      </w:r>
      <w:r w:rsidR="002D6B77" w:rsidRPr="00605CCA">
        <w:rPr>
          <w:rFonts w:ascii="Traditional Arabic" w:hAnsi="Traditional Arabic" w:cs="Traditional Arabic"/>
          <w:b/>
          <w:bCs/>
          <w:caps/>
          <w:color w:val="000000"/>
          <w:rtl/>
          <w:lang w:bidi="fa-IR"/>
        </w:rPr>
        <w:t xml:space="preserve">الأفراد، عبدالکریم زیدان، </w:t>
      </w:r>
      <w:r>
        <w:rPr>
          <w:rFonts w:ascii="Traditional Arabic" w:hAnsi="Traditional Arabic" w:cs="Traditional Arabic"/>
          <w:b/>
          <w:bCs/>
          <w:caps/>
          <w:color w:val="000000"/>
          <w:rtl/>
          <w:lang w:bidi="fa-IR"/>
        </w:rPr>
        <w:t>ناشر: موسسة الرسالة، چاپ نخست:</w:t>
      </w:r>
      <w:r w:rsidR="002D6B77" w:rsidRPr="00605CCA">
        <w:rPr>
          <w:rFonts w:ascii="Traditional Arabic" w:hAnsi="Traditional Arabic" w:cs="Traditional Arabic"/>
          <w:b/>
          <w:bCs/>
          <w:caps/>
          <w:color w:val="000000"/>
          <w:rtl/>
          <w:lang w:bidi="fa-IR"/>
        </w:rPr>
        <w:t xml:space="preserve"> 1414ه‍- 1993م.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سنن الترمذی، أبو عیسی محمد بن عیسی ترمذی، ناشر: دار الفکر 1398ه‍.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السنن الکبری، ابوبکر أحمد بن حسین بن علی بیهقی، ناشر: دار المعرفة، بیروت، لبنان.</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سنن النسایی، أحمد بن شعیب بن علی بن بحر بن سنان بن دینار نسایی، با شرح جلال الدین سیوطی و حاشیه إمام سندی، ناشر: دار الفکر، بیروت، چاپ نخست: 1348ه‍ - 1930 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السیاسة الشرعیة، د. إسماعیل بدوی، ناشر: مکتبة المنار، کویت، چاپ نخست: 1421ه‍ - 2000م.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سیاسة المال فی الإسلام فی عهد عمربن الخطاب، عبدالله جمعان سعدی، ناشر: مکتبة المدارس، دوحه، قطر، چاپ نخست: 1403ه‍- 1983م.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سیر أعلام النبلاء، محمد أحمد ذهبی، ناشر: موسسة الرسالة، چاپ هفتم: 1410ه‍- 1990م.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سیر السلف، أبو القاسم اصفهانی، ناشر: دار الرایة، ریاض، چاپ نخست: 1420ه‍- 1999م.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سیر الشهداء دروس و عبر، عبدالحمید عبدالرحمن سحیبانی، ناشر: دار الوطن، چاپ نخست: 1419ه‍- 1999م.</w:t>
      </w:r>
    </w:p>
    <w:p w:rsidR="002D6B77" w:rsidRPr="00605CCA" w:rsidRDefault="002D6B77" w:rsidP="005775A8">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السیرة النبویة الصحیحة، د. أکرم عمری، ناشر: مکتبة المعارف و الحکم، مدینه منوره</w:t>
      </w:r>
      <w:r w:rsidR="005775A8">
        <w:rPr>
          <w:rFonts w:ascii="Traditional Arabic" w:hAnsi="Traditional Arabic" w:cs="Traditional Arabic" w:hint="cs"/>
          <w:b/>
          <w:bCs/>
          <w:caps/>
          <w:color w:val="000000"/>
          <w:rtl/>
          <w:lang w:bidi="fa-IR"/>
        </w:rPr>
        <w:t>،</w:t>
      </w:r>
      <w:r w:rsidRPr="00605CCA">
        <w:rPr>
          <w:rFonts w:ascii="Traditional Arabic" w:hAnsi="Traditional Arabic" w:cs="Traditional Arabic"/>
          <w:b/>
          <w:bCs/>
          <w:caps/>
          <w:color w:val="000000"/>
          <w:rtl/>
          <w:lang w:bidi="fa-IR"/>
        </w:rPr>
        <w:t xml:space="preserve"> چاپ نخست: 1412ه‍ - 1992م،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السیرة النبویة عرض وقائع و تحلیل أحداث، علی محمد صلابی. </w:t>
      </w:r>
    </w:p>
    <w:p w:rsidR="002D6B77" w:rsidRPr="00605CCA" w:rsidRDefault="005775A8"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السیرة النبویة فی ضوء القرآن والسنة، د. محمد محمد أبو ش</w:t>
      </w:r>
      <w:r w:rsidR="002D6B77" w:rsidRPr="00605CCA">
        <w:rPr>
          <w:rFonts w:ascii="Traditional Arabic" w:hAnsi="Traditional Arabic" w:cs="Traditional Arabic"/>
          <w:b/>
          <w:bCs/>
          <w:caps/>
          <w:color w:val="000000"/>
          <w:rtl/>
          <w:lang w:bidi="fa-IR"/>
        </w:rPr>
        <w:t>ه</w:t>
      </w:r>
      <w:r>
        <w:rPr>
          <w:rFonts w:ascii="Traditional Arabic" w:hAnsi="Traditional Arabic" w:cs="Traditional Arabic" w:hint="cs"/>
          <w:b/>
          <w:bCs/>
          <w:caps/>
          <w:color w:val="000000"/>
          <w:rtl/>
          <w:lang w:bidi="fa-IR"/>
        </w:rPr>
        <w:t>ب</w:t>
      </w:r>
      <w:r w:rsidR="002D6B77" w:rsidRPr="00605CCA">
        <w:rPr>
          <w:rFonts w:ascii="Traditional Arabic" w:hAnsi="Traditional Arabic" w:cs="Traditional Arabic"/>
          <w:b/>
          <w:bCs/>
          <w:caps/>
          <w:color w:val="000000"/>
          <w:rtl/>
          <w:lang w:bidi="fa-IR"/>
        </w:rPr>
        <w:t>ه، ناشر: دار القلم، دمشق، چاپ دوم: 1417ه‍- 1996م.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السیرة النبویة، ابن هشام، ناشر: دار إحیاء التراث العربی، چاپ دوم: 1417ه‍- 1997م.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شرح أصول اعتقاد أهل السنة، </w:t>
      </w:r>
      <w:r w:rsidRPr="00605CCA">
        <w:rPr>
          <w:rFonts w:ascii="Traditional Arabic" w:hAnsi="Traditional Arabic" w:cs="Traditional Arabic"/>
          <w:caps/>
          <w:color w:val="000000"/>
          <w:rtl/>
          <w:lang w:bidi="fa-IR"/>
        </w:rPr>
        <w:t>–</w:t>
      </w:r>
      <w:r w:rsidRPr="00605CCA">
        <w:rPr>
          <w:rFonts w:ascii="Traditional Arabic" w:hAnsi="Traditional Arabic" w:cs="Traditional Arabic"/>
          <w:b/>
          <w:bCs/>
          <w:caps/>
          <w:color w:val="000000"/>
          <w:rtl/>
          <w:lang w:bidi="fa-IR"/>
        </w:rPr>
        <w:t xml:space="preserve"> لالکایی، تحقیق: د.أحمد بن سعد حمدان غامدی، ناشر: دار طیبة، ریاض- عربستان سعودی.</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شرح العقیدة الطحاویة، محمد بن علی بن محمد</w:t>
      </w:r>
      <w:r w:rsidR="005775A8">
        <w:rPr>
          <w:rFonts w:ascii="Traditional Arabic" w:hAnsi="Traditional Arabic" w:cs="Traditional Arabic"/>
          <w:b/>
          <w:bCs/>
          <w:caps/>
          <w:color w:val="000000"/>
          <w:rtl/>
          <w:lang w:bidi="fa-IR"/>
        </w:rPr>
        <w:t xml:space="preserve"> أذرعی، تخریج أحادیث: محمد ناصر</w:t>
      </w:r>
      <w:r w:rsidRPr="00605CCA">
        <w:rPr>
          <w:rFonts w:ascii="Traditional Arabic" w:hAnsi="Traditional Arabic" w:cs="Traditional Arabic"/>
          <w:b/>
          <w:bCs/>
          <w:caps/>
          <w:color w:val="000000"/>
          <w:rtl/>
          <w:lang w:bidi="fa-IR"/>
        </w:rPr>
        <w:t>الدین آلبانی، ناشر: المکتب الإسلامی،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شرح نهج البلاغة، ابن أبی حدید، عزالدین عب</w:t>
      </w:r>
      <w:r w:rsidR="005775A8">
        <w:rPr>
          <w:rFonts w:ascii="Traditional Arabic" w:hAnsi="Traditional Arabic" w:cs="Traditional Arabic"/>
          <w:b/>
          <w:bCs/>
          <w:caps/>
          <w:color w:val="000000"/>
          <w:rtl/>
          <w:lang w:bidi="fa-IR"/>
        </w:rPr>
        <w:t>د الحمید مداينی، تحقیق: محمدأبو</w:t>
      </w:r>
      <w:r w:rsidR="005775A8">
        <w:rPr>
          <w:rFonts w:ascii="Traditional Arabic" w:hAnsi="Traditional Arabic" w:cs="Traditional Arabic" w:hint="cs"/>
          <w:b/>
          <w:bCs/>
          <w:caps/>
          <w:color w:val="000000"/>
          <w:rtl/>
          <w:lang w:bidi="fa-IR"/>
        </w:rPr>
        <w:t>الف</w:t>
      </w:r>
      <w:r w:rsidR="005775A8">
        <w:rPr>
          <w:rFonts w:ascii="Traditional Arabic" w:hAnsi="Traditional Arabic" w:cs="Traditional Arabic"/>
          <w:b/>
          <w:bCs/>
          <w:caps/>
          <w:color w:val="000000"/>
          <w:rtl/>
          <w:lang w:bidi="fa-IR"/>
        </w:rPr>
        <w:t xml:space="preserve">ضل إبراهیم- ناشر: </w:t>
      </w:r>
      <w:r w:rsidRPr="00605CCA">
        <w:rPr>
          <w:rFonts w:ascii="Traditional Arabic" w:hAnsi="Traditional Arabic" w:cs="Traditional Arabic"/>
          <w:b/>
          <w:bCs/>
          <w:caps/>
          <w:color w:val="000000"/>
          <w:rtl/>
          <w:lang w:bidi="fa-IR"/>
        </w:rPr>
        <w:t>البابی حلبی، قاهره: 1385ه‍- 1965م.</w:t>
      </w:r>
    </w:p>
    <w:p w:rsidR="002D6B77" w:rsidRPr="00605CCA" w:rsidRDefault="005775A8"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الشعر و</w:t>
      </w:r>
      <w:r w:rsidR="002D6B77" w:rsidRPr="00605CCA">
        <w:rPr>
          <w:rFonts w:ascii="Traditional Arabic" w:hAnsi="Traditional Arabic" w:cs="Traditional Arabic"/>
          <w:b/>
          <w:bCs/>
          <w:caps/>
          <w:color w:val="000000"/>
          <w:rtl/>
          <w:lang w:bidi="fa-IR"/>
        </w:rPr>
        <w:t xml:space="preserve">الشعراء، ابن قتیبة، ناشر: دار الحدیث، قاهره. </w:t>
      </w:r>
    </w:p>
    <w:p w:rsidR="002D6B77" w:rsidRPr="00605CCA" w:rsidRDefault="002D6B77" w:rsidP="005775A8">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الشیخان </w:t>
      </w:r>
      <w:r w:rsidR="005775A8">
        <w:rPr>
          <w:rFonts w:ascii="Traditional Arabic" w:hAnsi="Traditional Arabic" w:cs="Traditional Arabic" w:hint="cs"/>
          <w:b/>
          <w:bCs/>
          <w:caps/>
          <w:color w:val="000000"/>
          <w:rtl/>
          <w:lang w:bidi="fa-IR"/>
        </w:rPr>
        <w:t>أ</w:t>
      </w:r>
      <w:r w:rsidR="005775A8">
        <w:rPr>
          <w:rFonts w:ascii="Traditional Arabic" w:hAnsi="Traditional Arabic" w:cs="Traditional Arabic"/>
          <w:b/>
          <w:bCs/>
          <w:caps/>
          <w:color w:val="000000"/>
          <w:rtl/>
          <w:lang w:bidi="fa-IR"/>
        </w:rPr>
        <w:t>بوبکر و</w:t>
      </w:r>
      <w:r w:rsidRPr="00605CCA">
        <w:rPr>
          <w:rFonts w:ascii="Traditional Arabic" w:hAnsi="Traditional Arabic" w:cs="Traditional Arabic"/>
          <w:b/>
          <w:bCs/>
          <w:caps/>
          <w:color w:val="000000"/>
          <w:rtl/>
          <w:lang w:bidi="fa-IR"/>
        </w:rPr>
        <w:t>عمر بروایة البلاذر</w:t>
      </w:r>
      <w:r w:rsidR="005775A8">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ف</w:t>
      </w:r>
      <w:r w:rsidR="005775A8">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أنساب الأشراف، تحقیق د. إحسان صدقی عمد، محل نشر، عربستان سعودی، چاپ سوم: 1418ه‍- 1997م.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صبح الأعشی فی قوانین الإنشاء، أحمد بن علی قلقشندی، ناشر: وزارت فرهنگ و ارشاد، مصر، 1318ه‍،  و مکتبة الحلوانی، سوریه، سال: 1392ه‍. </w:t>
      </w:r>
    </w:p>
    <w:p w:rsidR="002D6B77" w:rsidRPr="00605CCA" w:rsidRDefault="002D6B77" w:rsidP="005775A8">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صحیح البخار</w:t>
      </w:r>
      <w:r w:rsidR="005775A8">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أبو عبدالله محمد بن إسماعیل بخاری، ناشر: دار الفکر، چاپ نخست: 1411ه‍- 1991م.</w:t>
      </w:r>
    </w:p>
    <w:p w:rsidR="002D6B77" w:rsidRPr="00605CCA" w:rsidRDefault="002D6B77" w:rsidP="005775A8">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صحیح التوثیق ف</w:t>
      </w:r>
      <w:r w:rsidR="005775A8">
        <w:rPr>
          <w:rFonts w:ascii="Traditional Arabic" w:hAnsi="Traditional Arabic" w:cs="Traditional Arabic" w:hint="cs"/>
          <w:b/>
          <w:bCs/>
          <w:caps/>
          <w:color w:val="000000"/>
          <w:rtl/>
          <w:lang w:bidi="fa-IR"/>
        </w:rPr>
        <w:t>ي</w:t>
      </w:r>
      <w:r w:rsidR="005775A8">
        <w:rPr>
          <w:rFonts w:ascii="Traditional Arabic" w:hAnsi="Traditional Arabic" w:cs="Traditional Arabic"/>
          <w:b/>
          <w:bCs/>
          <w:caps/>
          <w:color w:val="000000"/>
          <w:rtl/>
          <w:lang w:bidi="fa-IR"/>
        </w:rPr>
        <w:t xml:space="preserve"> سیرة و</w:t>
      </w:r>
      <w:r w:rsidRPr="00605CCA">
        <w:rPr>
          <w:rFonts w:ascii="Traditional Arabic" w:hAnsi="Traditional Arabic" w:cs="Traditional Arabic"/>
          <w:b/>
          <w:bCs/>
          <w:caps/>
          <w:color w:val="000000"/>
          <w:rtl/>
          <w:lang w:bidi="fa-IR"/>
        </w:rPr>
        <w:t>حیاة الفاروق عمر</w:t>
      </w:r>
      <w:r w:rsidR="005775A8">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بن الخطاب، مجدی فتحی سید، ناشر: دار الصحابة للتراث، طنطا، چاپ نخست: 1417ه‍- 1996م.</w:t>
      </w:r>
    </w:p>
    <w:p w:rsidR="002D6B77" w:rsidRPr="00605CCA" w:rsidRDefault="005775A8"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الصحیح الجامع الصغیر و</w:t>
      </w:r>
      <w:r w:rsidR="002D6B77" w:rsidRPr="00605CCA">
        <w:rPr>
          <w:rFonts w:ascii="Traditional Arabic" w:hAnsi="Traditional Arabic" w:cs="Traditional Arabic"/>
          <w:b/>
          <w:bCs/>
          <w:caps/>
          <w:color w:val="000000"/>
          <w:rtl/>
          <w:lang w:bidi="fa-IR"/>
        </w:rPr>
        <w:t xml:space="preserve">زیادته، محمد ناصر الدین آلبانی، ناشر: المکتب الإسلامی، بیروت لبنان، چاپ سوم: 1408ه‍- 1988م.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صحیح السیرة النبوی</w:t>
      </w:r>
      <w:r w:rsidRPr="00605CCA">
        <w:rPr>
          <w:rFonts w:ascii="Traditional Arabic" w:hAnsi="Traditional Arabic" w:cs="Traditional Arabic" w:hint="cs"/>
          <w:b/>
          <w:bCs/>
          <w:caps/>
          <w:color w:val="000000"/>
          <w:rtl/>
          <w:lang w:bidi="fa-IR"/>
        </w:rPr>
        <w:t>ة</w:t>
      </w:r>
      <w:r w:rsidRPr="00605CCA">
        <w:rPr>
          <w:rFonts w:ascii="Traditional Arabic" w:hAnsi="Traditional Arabic" w:cs="Traditional Arabic"/>
          <w:b/>
          <w:bCs/>
          <w:caps/>
          <w:color w:val="000000"/>
          <w:rtl/>
          <w:lang w:bidi="fa-IR"/>
        </w:rPr>
        <w:t>: إبراهیم صالح علی، ناشر: دار النفائس، چاپ سوم: 1408ه‍- 1998م.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صحیح مسلم بشرح النووی، ناشر: المطبعة المصریة، در الأزهر، چاپ نخست: 1347ه‍- 1929م. </w:t>
      </w:r>
    </w:p>
    <w:p w:rsidR="002D6B77" w:rsidRPr="00605CCA" w:rsidRDefault="002D6B77" w:rsidP="005775A8">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صحیح مسلم، تحقیق: محمد ف</w:t>
      </w:r>
      <w:r w:rsidR="005775A8">
        <w:rPr>
          <w:rFonts w:ascii="Traditional Arabic" w:hAnsi="Traditional Arabic" w:cs="Traditional Arabic" w:hint="cs"/>
          <w:b/>
          <w:bCs/>
          <w:caps/>
          <w:color w:val="000000"/>
          <w:rtl/>
          <w:lang w:bidi="fa-IR"/>
        </w:rPr>
        <w:t>ؤ</w:t>
      </w:r>
      <w:r w:rsidRPr="00605CCA">
        <w:rPr>
          <w:rFonts w:ascii="Traditional Arabic" w:hAnsi="Traditional Arabic" w:cs="Traditional Arabic"/>
          <w:b/>
          <w:bCs/>
          <w:caps/>
          <w:color w:val="000000"/>
          <w:rtl/>
          <w:lang w:bidi="fa-IR"/>
        </w:rPr>
        <w:t>اد عبد الباقی، ناشر: دار إحیاء التراث العربی، بیروت، لبنان، چاپ دوم:  1972م.</w:t>
      </w:r>
    </w:p>
    <w:p w:rsidR="002D6B77" w:rsidRPr="00605CCA" w:rsidRDefault="005775A8" w:rsidP="005775A8">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الصفات الشخصیة و</w:t>
      </w:r>
      <w:r w:rsidR="002D6B77" w:rsidRPr="00605CCA">
        <w:rPr>
          <w:rFonts w:ascii="Traditional Arabic" w:hAnsi="Traditional Arabic" w:cs="Traditional Arabic"/>
          <w:b/>
          <w:bCs/>
          <w:caps/>
          <w:color w:val="000000"/>
          <w:rtl/>
          <w:lang w:bidi="fa-IR"/>
        </w:rPr>
        <w:t>سمات السلو</w:t>
      </w:r>
      <w:r>
        <w:rPr>
          <w:rFonts w:ascii="Traditional Arabic" w:hAnsi="Traditional Arabic" w:cs="Traditional Arabic" w:hint="cs"/>
          <w:b/>
          <w:bCs/>
          <w:caps/>
          <w:color w:val="000000"/>
          <w:rtl/>
          <w:lang w:bidi="fa-IR"/>
        </w:rPr>
        <w:t>ك</w:t>
      </w:r>
      <w:r w:rsidR="002D6B77" w:rsidRPr="00605CCA">
        <w:rPr>
          <w:rFonts w:ascii="Traditional Arabic" w:hAnsi="Traditional Arabic" w:cs="Traditional Arabic"/>
          <w:b/>
          <w:bCs/>
          <w:caps/>
          <w:color w:val="000000"/>
          <w:rtl/>
          <w:lang w:bidi="fa-IR"/>
        </w:rPr>
        <w:t xml:space="preserve"> القیاد</w:t>
      </w:r>
      <w:r>
        <w:rPr>
          <w:rFonts w:ascii="Traditional Arabic" w:hAnsi="Traditional Arabic" w:cs="Traditional Arabic" w:hint="cs"/>
          <w:b/>
          <w:bCs/>
          <w:caps/>
          <w:color w:val="000000"/>
          <w:rtl/>
          <w:lang w:bidi="fa-IR"/>
        </w:rPr>
        <w:t>ي</w:t>
      </w:r>
      <w:r w:rsidR="002D6B77" w:rsidRPr="00605CCA">
        <w:rPr>
          <w:rFonts w:ascii="Traditional Arabic" w:hAnsi="Traditional Arabic" w:cs="Traditional Arabic"/>
          <w:b/>
          <w:bCs/>
          <w:caps/>
          <w:color w:val="000000"/>
          <w:rtl/>
          <w:lang w:bidi="fa-IR"/>
        </w:rPr>
        <w:t xml:space="preserve"> عند عمر</w:t>
      </w:r>
      <w:r>
        <w:rPr>
          <w:rFonts w:ascii="Traditional Arabic" w:hAnsi="Traditional Arabic" w:cs="Traditional Arabic" w:hint="cs"/>
          <w:b/>
          <w:bCs/>
          <w:caps/>
          <w:color w:val="000000"/>
          <w:rtl/>
          <w:lang w:bidi="fa-IR"/>
        </w:rPr>
        <w:t xml:space="preserve"> </w:t>
      </w:r>
      <w:r w:rsidR="002D6B77" w:rsidRPr="00605CCA">
        <w:rPr>
          <w:rFonts w:ascii="Traditional Arabic" w:hAnsi="Traditional Arabic" w:cs="Traditional Arabic"/>
          <w:b/>
          <w:bCs/>
          <w:caps/>
          <w:color w:val="000000"/>
          <w:rtl/>
          <w:lang w:bidi="fa-IR"/>
        </w:rPr>
        <w:t>بن الخطاب، د. محمد النوافلة، ناشر: دار مجدلاوی، اردن.</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صفة الصفوة، </w:t>
      </w:r>
      <w:r w:rsidR="005775A8">
        <w:rPr>
          <w:rFonts w:ascii="Traditional Arabic" w:hAnsi="Traditional Arabic" w:cs="Traditional Arabic" w:hint="cs"/>
          <w:b/>
          <w:bCs/>
          <w:caps/>
          <w:color w:val="000000"/>
          <w:rtl/>
          <w:lang w:bidi="fa-IR"/>
        </w:rPr>
        <w:t>ال</w:t>
      </w:r>
      <w:r w:rsidRPr="00605CCA">
        <w:rPr>
          <w:rFonts w:ascii="Traditional Arabic" w:hAnsi="Traditional Arabic" w:cs="Traditional Arabic"/>
          <w:b/>
          <w:bCs/>
          <w:caps/>
          <w:color w:val="000000"/>
          <w:rtl/>
          <w:lang w:bidi="fa-IR"/>
        </w:rPr>
        <w:t>إمام أبو الفرج ابن الجوزی، ناشر: دار المعرفة، بیروت.</w:t>
      </w:r>
    </w:p>
    <w:p w:rsidR="002D6B77" w:rsidRPr="00605CCA" w:rsidRDefault="002D6B77" w:rsidP="005775A8">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صلاح الأمة ف</w:t>
      </w:r>
      <w:r w:rsidR="005775A8">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علو الهمة، د.سید بن حسین عفانی، ناشر: موسسة الرسالة، چاپ نخست: 1417ه‍- 1997م.</w:t>
      </w:r>
    </w:p>
    <w:p w:rsidR="002D6B77" w:rsidRPr="00605CCA" w:rsidRDefault="002D6B77" w:rsidP="005775A8">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صلح الحدیبیة، محمد أحمد باشمیل، ناشر: دار الفکر، چاپ سوم: 1973م، 1393ه‍.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الطائف فی العصر الجاهلی و صدر الإسلام، نادیة حسین صقر، ناشر: دار الشروق، جده، چاپ نخست: 1401ه‍.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طبقات الشعراء، محمد بن سلام جمحی، شرح: محمود شاکر، ناشر: مطبعة المدنی، قاهره.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الطبقات الکبری، ابن سعد، ناشر: دار صادر-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الطریق إلی المداين، أحمد عادل کمال، ناشر: دار النفائس، چاپ ششم: 1406ه‍- 1986م.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الطریق إلی دمشق، أحمد عادل کمال، ناشر: دار النفائس، چاپ سوم: 1405ه‍- 1985م. </w:t>
      </w:r>
    </w:p>
    <w:p w:rsidR="002D6B77" w:rsidRPr="00605CCA" w:rsidRDefault="005775A8"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عبادة بن الصامت صحابی کبیر و</w:t>
      </w:r>
      <w:r w:rsidR="002D6B77" w:rsidRPr="00605CCA">
        <w:rPr>
          <w:rFonts w:ascii="Traditional Arabic" w:hAnsi="Traditional Arabic" w:cs="Traditional Arabic"/>
          <w:b/>
          <w:bCs/>
          <w:caps/>
          <w:color w:val="000000"/>
          <w:rtl/>
          <w:lang w:bidi="fa-IR"/>
        </w:rPr>
        <w:t>فاتح مجاهد، دکتر وهبة الزحیلی، ناشر: دار القلم، دمشق، چاپ سوم: 1408ه‍- 1988م.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عبقریة الإسلام فی أصول الحکم، منیر عجلانی، ناشر: دار النفائس، چاپ دوم: 1409ه‍- 1988م.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عبقریة خالد، عباس محم</w:t>
      </w:r>
      <w:r w:rsidR="005775A8">
        <w:rPr>
          <w:rFonts w:ascii="Traditional Arabic" w:hAnsi="Traditional Arabic" w:cs="Traditional Arabic" w:hint="cs"/>
          <w:b/>
          <w:bCs/>
          <w:caps/>
          <w:color w:val="000000"/>
          <w:rtl/>
          <w:lang w:bidi="fa-IR"/>
        </w:rPr>
        <w:t>و</w:t>
      </w:r>
      <w:r w:rsidRPr="00605CCA">
        <w:rPr>
          <w:rFonts w:ascii="Traditional Arabic" w:hAnsi="Traditional Arabic" w:cs="Traditional Arabic"/>
          <w:b/>
          <w:bCs/>
          <w:caps/>
          <w:color w:val="000000"/>
          <w:rtl/>
          <w:lang w:bidi="fa-IR"/>
        </w:rPr>
        <w:t>د عقاد، ناشر: المکتبة العصریة،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عبقریة عمر، عباس محم</w:t>
      </w:r>
      <w:r w:rsidR="005775A8">
        <w:rPr>
          <w:rFonts w:ascii="Traditional Arabic" w:hAnsi="Traditional Arabic" w:cs="Traditional Arabic" w:hint="cs"/>
          <w:b/>
          <w:bCs/>
          <w:caps/>
          <w:color w:val="000000"/>
          <w:rtl/>
          <w:lang w:bidi="fa-IR"/>
        </w:rPr>
        <w:t>و</w:t>
      </w:r>
      <w:r w:rsidRPr="00605CCA">
        <w:rPr>
          <w:rFonts w:ascii="Traditional Arabic" w:hAnsi="Traditional Arabic" w:cs="Traditional Arabic"/>
          <w:b/>
          <w:bCs/>
          <w:caps/>
          <w:color w:val="000000"/>
          <w:rtl/>
          <w:lang w:bidi="fa-IR"/>
        </w:rPr>
        <w:t>د عقاد، ناشر: المکتبة العصریة، بیروت.</w:t>
      </w:r>
    </w:p>
    <w:p w:rsidR="002D6B77" w:rsidRPr="00605CCA" w:rsidRDefault="002D6B77" w:rsidP="002D6B77">
      <w:pPr>
        <w:numPr>
          <w:ilvl w:val="0"/>
          <w:numId w:val="41"/>
        </w:numPr>
        <w:tabs>
          <w:tab w:val="left" w:pos="-66"/>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العشرة المبشرون بالجنة، محمد صالح عوض، ناشر: موسسة المختار- قاهره، چاپ نخست: 1419ه‍-1999م.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عصر الخلافة الراشدة، د.أکرم ضیاء عمری، ناشر: مکتبة العلوم و الحکم، مدینه منوره، چاپ نخست: 1414ه‍- 1994م.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عصر الخلافة الراشدة، د.أکرم ضیاء عمری، ناشر: مکتبة العلوم و الحکم، مدینه منوره، چاپ نخست: 1414ه‍- 1994م.</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عقیدة السلف و</w:t>
      </w:r>
      <w:r w:rsidR="002D6B77" w:rsidRPr="00605CCA">
        <w:rPr>
          <w:rFonts w:ascii="Traditional Arabic" w:hAnsi="Traditional Arabic" w:cs="Traditional Arabic"/>
          <w:b/>
          <w:bCs/>
          <w:caps/>
          <w:color w:val="000000"/>
          <w:rtl/>
          <w:lang w:bidi="fa-IR"/>
        </w:rPr>
        <w:t>أصحاب الحدیث ضمن مجموعة الرسائل المنیریة، إسماعیل صابونی، ناشر: إدارة الطباعة المنیریة، نشر: محمد أمین دمج، بیروت: 1970م.</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عقیدة أهل السنة و</w:t>
      </w:r>
      <w:r w:rsidR="002D6B77" w:rsidRPr="00605CCA">
        <w:rPr>
          <w:rFonts w:ascii="Traditional Arabic" w:hAnsi="Traditional Arabic" w:cs="Traditional Arabic"/>
          <w:b/>
          <w:bCs/>
          <w:caps/>
          <w:color w:val="000000"/>
          <w:rtl/>
          <w:lang w:bidi="fa-IR"/>
        </w:rPr>
        <w:t>الجماعة فی الصحابة الکرام، د.ناصر بن علی حسن الشیخ، ناشر: مکتبة الرشد، ریاض، چاپ نخست: 1413-1993م.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الع</w:t>
      </w:r>
      <w:r w:rsidR="004B7A60">
        <w:rPr>
          <w:rFonts w:ascii="Traditional Arabic" w:hAnsi="Traditional Arabic" w:cs="Traditional Arabic"/>
          <w:b/>
          <w:bCs/>
          <w:caps/>
          <w:color w:val="000000"/>
          <w:rtl/>
          <w:lang w:bidi="fa-IR"/>
        </w:rPr>
        <w:t>قیدة فی أهل البیت بین الإفراط و</w:t>
      </w:r>
      <w:r w:rsidRPr="00605CCA">
        <w:rPr>
          <w:rFonts w:ascii="Traditional Arabic" w:hAnsi="Traditional Arabic" w:cs="Traditional Arabic"/>
          <w:b/>
          <w:bCs/>
          <w:caps/>
          <w:color w:val="000000"/>
          <w:rtl/>
          <w:lang w:bidi="fa-IR"/>
        </w:rPr>
        <w:t xml:space="preserve">التفریط، د. سلیمان بن رجاء سحیمی، ناشر: مکتبة الإمام البخاری، چاپ نخست: 1420ه‍-2000م. </w:t>
      </w:r>
    </w:p>
    <w:p w:rsidR="002D6B77" w:rsidRPr="00605CCA" w:rsidRDefault="004B7A60" w:rsidP="004B7A60">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العلل و</w:t>
      </w:r>
      <w:r w:rsidR="002D6B77" w:rsidRPr="00605CCA">
        <w:rPr>
          <w:rFonts w:ascii="Traditional Arabic" w:hAnsi="Traditional Arabic" w:cs="Traditional Arabic"/>
          <w:b/>
          <w:bCs/>
          <w:caps/>
          <w:color w:val="000000"/>
          <w:rtl/>
          <w:lang w:bidi="fa-IR"/>
        </w:rPr>
        <w:t>معرفة الرجال، ابو علی حسن بن رشیق قیروانی، تحقیق: محمد محی الدین عبدالحمید، قاهره، 1353ه‍-1934م.</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علم أصول الفقه و</w:t>
      </w:r>
      <w:r w:rsidR="002D6B77" w:rsidRPr="00605CCA">
        <w:rPr>
          <w:rFonts w:ascii="Traditional Arabic" w:hAnsi="Traditional Arabic" w:cs="Traditional Arabic"/>
          <w:b/>
          <w:bCs/>
          <w:caps/>
          <w:color w:val="000000"/>
          <w:rtl/>
          <w:lang w:bidi="fa-IR"/>
        </w:rPr>
        <w:t>تاریخ التشریع، أحمد إبراهیم بگ، ناشر: المطبعة الفنیة، قاهره.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علم التاریخ عند المسلمین، مترجم: صالح أحمد علی، نویسنده: فرانز روزنتال، ناشر: موسسة الرسالة، چاپ دوم: 1403ه‍- 1983م.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العلو، علی غفار، محمد أحمد ذهبی.</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علی بن أبی طالب مستشار أمین للخلفاء الراشدین، د.محمد عمرحاجی، ناشر: دار الحافظ، چاپ نخست: 1998م.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العمدة، ابو علی حسن بن رشیق قیروانی، تحقیق: محمد محی الدین عبدالحمید، قاهره، 1553ه‍- 1934م.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عمر</w:t>
      </w:r>
      <w:r w:rsidR="004B7A60">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بن الخطاب</w:t>
      </w:r>
      <w:r w:rsidR="004B7A60">
        <w:rPr>
          <w:rFonts w:ascii="Traditional Arabic" w:hAnsi="Traditional Arabic" w:cs="Traditional Arabic" w:hint="cs"/>
          <w:b/>
          <w:bCs/>
          <w:caps/>
          <w:color w:val="000000"/>
          <w:rtl/>
          <w:lang w:bidi="fa-IR"/>
        </w:rPr>
        <w:t>:</w:t>
      </w:r>
      <w:r w:rsidRPr="00605CCA">
        <w:rPr>
          <w:rFonts w:ascii="Traditional Arabic" w:hAnsi="Traditional Arabic" w:cs="Traditional Arabic"/>
          <w:b/>
          <w:bCs/>
          <w:caps/>
          <w:color w:val="000000"/>
          <w:rtl/>
          <w:lang w:bidi="fa-IR"/>
        </w:rPr>
        <w:t xml:space="preserve"> حیاته</w:t>
      </w:r>
      <w:r w:rsidR="004B7A60">
        <w:rPr>
          <w:rFonts w:ascii="Traditional Arabic" w:hAnsi="Traditional Arabic" w:cs="Traditional Arabic" w:hint="cs"/>
          <w:b/>
          <w:bCs/>
          <w:caps/>
          <w:color w:val="000000"/>
          <w:rtl/>
          <w:lang w:bidi="fa-IR"/>
        </w:rPr>
        <w:t>،</w:t>
      </w:r>
      <w:r w:rsidRPr="00605CCA">
        <w:rPr>
          <w:rFonts w:ascii="Traditional Arabic" w:hAnsi="Traditional Arabic" w:cs="Traditional Arabic"/>
          <w:b/>
          <w:bCs/>
          <w:caps/>
          <w:color w:val="000000"/>
          <w:rtl/>
          <w:lang w:bidi="fa-IR"/>
        </w:rPr>
        <w:t xml:space="preserve"> علمه</w:t>
      </w:r>
      <w:r w:rsidR="004B7A60">
        <w:rPr>
          <w:rFonts w:ascii="Traditional Arabic" w:hAnsi="Traditional Arabic" w:cs="Traditional Arabic" w:hint="cs"/>
          <w:b/>
          <w:bCs/>
          <w:caps/>
          <w:color w:val="000000"/>
          <w:rtl/>
          <w:lang w:bidi="fa-IR"/>
        </w:rPr>
        <w:t>،</w:t>
      </w:r>
      <w:r w:rsidRPr="00605CCA">
        <w:rPr>
          <w:rFonts w:ascii="Traditional Arabic" w:hAnsi="Traditional Arabic" w:cs="Traditional Arabic"/>
          <w:b/>
          <w:bCs/>
          <w:caps/>
          <w:color w:val="000000"/>
          <w:rtl/>
          <w:lang w:bidi="fa-IR"/>
        </w:rPr>
        <w:t xml:space="preserve"> أدبه، د.علی أحمد خطیب، ناشر: عالم الکتب، بیروت، چاپ نخست: 1406ه‍- 1986م.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عمر</w:t>
      </w:r>
      <w:r w:rsidR="004B7A60">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بن الخطاب، د.</w:t>
      </w:r>
      <w:r w:rsidR="004B7A60">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محمد أحمد أبو نصر، ناشر: دار الجیل، بیروت، چاپ نخست: 1411ه‍ - 1991م.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عمر</w:t>
      </w:r>
      <w:r w:rsidR="004B7A60">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بن الخطاب، صالح بن عبدالرحمن بن عبدالله، ناشر: دار القاسم، چاپ دوم: 1417ه‍- 1996م.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عمرو بن العاص القائد والسیاس</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د.عبدالرحیم محمد عبدالحمید علی، ناشر: دار زهران للنشر، عمان، 1419ه‍- 1998م.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العملیات التعرضیة الدفاعیة، نهاد عباس، ناشر: دار الحریة، بغداد. </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العنصریة الیهودیة و</w:t>
      </w:r>
      <w:r w:rsidR="002D6B77" w:rsidRPr="00605CCA">
        <w:rPr>
          <w:rFonts w:ascii="Traditional Arabic" w:hAnsi="Traditional Arabic" w:cs="Traditional Arabic"/>
          <w:b/>
          <w:bCs/>
          <w:caps/>
          <w:color w:val="000000"/>
          <w:rtl/>
          <w:lang w:bidi="fa-IR"/>
        </w:rPr>
        <w:t xml:space="preserve">آثارها فی المجتمع، دکتر أحمد عبدالله زغیبی، ناشر: مکتبة العبیکان، چاپ نخست: 1418ه‍- 1998م. </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عوامل النصر و</w:t>
      </w:r>
      <w:r w:rsidR="002D6B77" w:rsidRPr="00605CCA">
        <w:rPr>
          <w:rFonts w:ascii="Traditional Arabic" w:hAnsi="Traditional Arabic" w:cs="Traditional Arabic"/>
          <w:b/>
          <w:bCs/>
          <w:caps/>
          <w:color w:val="000000"/>
          <w:rtl/>
          <w:lang w:bidi="fa-IR"/>
        </w:rPr>
        <w:t>الهزیمة، شوقی أبو خلیل، ناشر: دار الفکر، دمشق، چاپ دوم: 1407ه‍- 1987م.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عون المعبود شرح سنن أبی داود، محمد شمس الحق عظیم آبادی. تحقیق: عبدالرحمن محمد عثمان، ناشر: المکتبة السلفیة، مدینه منوره.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عیون الأخبار، أبو محمد عبدالله بن مسلم بن قتیبة، ناشر: دار الکتب العلمیة، چاپ نخست: 1406ه‍- 1986م.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غایة الأمانی فی أخبار القطر الیمانی، یحیی بن حسین.</w:t>
      </w:r>
    </w:p>
    <w:p w:rsidR="002D6B77" w:rsidRPr="00605CCA" w:rsidRDefault="002D6B77" w:rsidP="002D6B77">
      <w:pPr>
        <w:numPr>
          <w:ilvl w:val="0"/>
          <w:numId w:val="41"/>
        </w:numPr>
        <w:tabs>
          <w:tab w:val="left" w:pos="47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الفاروق القائد، محمد شیت خطاب، ناشر: دار الفکر، چاپ چهارم: 1391ه‍- 1971م.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الفاروق عمر، عبدالرحمن الشرقاوی، ناشر: دارالکتاب العربی، چاپ نخست: 1408ه‍- 1988م.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الفاروق عمربن الخطاب، محمد رشید رضا، ناشر: دارالکتب العلمیة، بیروت، لبنان، چاپ چهارم: 1407ه‍- 1987م.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الفاروق مع النبی</w:t>
      </w:r>
      <w:r w:rsidR="004B7A60">
        <w:rPr>
          <w:rFonts w:ascii="Traditional Arabic" w:hAnsi="Traditional Arabic" w:cs="Traditional Arabic" w:hint="cs"/>
          <w:b/>
          <w:bCs/>
          <w:caps/>
          <w:color w:val="000000"/>
          <w:rtl/>
          <w:lang w:bidi="fa-IR"/>
        </w:rPr>
        <w:t xml:space="preserve"> </w:t>
      </w:r>
      <w:r w:rsidR="004B7A60" w:rsidRPr="002056BB">
        <w:rPr>
          <w:rFonts w:ascii="Traditional Arabic" w:hAnsi="Traditional Arabic" w:cs="Traditional Arabic" w:hint="cs"/>
          <w:caps/>
          <w:color w:val="000000"/>
          <w:lang w:bidi="fa-IR"/>
        </w:rPr>
        <w:sym w:font="AGA Arabesque" w:char="F072"/>
      </w:r>
      <w:r w:rsidRPr="00605CCA">
        <w:rPr>
          <w:rFonts w:ascii="Traditional Arabic" w:hAnsi="Traditional Arabic" w:cs="Traditional Arabic"/>
          <w:b/>
          <w:bCs/>
          <w:caps/>
          <w:color w:val="000000"/>
          <w:rtl/>
          <w:lang w:bidi="fa-IR"/>
        </w:rPr>
        <w:t>، د. عاطف لماضه، ناشر: دار الصحابه، طنطا، چاپ نخست: 1418ه‍- 1997م.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فتح الباری، ناشر: المطبعة السلفیة، چاپ دوم: 1410ه‍.</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فتح القدیر الجامع فی الروایة و</w:t>
      </w:r>
      <w:r w:rsidR="002D6B77" w:rsidRPr="00605CCA">
        <w:rPr>
          <w:rFonts w:ascii="Traditional Arabic" w:hAnsi="Traditional Arabic" w:cs="Traditional Arabic"/>
          <w:b/>
          <w:bCs/>
          <w:caps/>
          <w:color w:val="000000"/>
          <w:rtl/>
          <w:lang w:bidi="fa-IR"/>
        </w:rPr>
        <w:t>الدرایة فی علم التفسیر: محمد علی شوکانی، ناشر: دار الفکر.</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فتح مصر بین الرو</w:t>
      </w:r>
      <w:r>
        <w:rPr>
          <w:rFonts w:ascii="Traditional Arabic" w:hAnsi="Traditional Arabic" w:cs="Traditional Arabic" w:hint="cs"/>
          <w:b/>
          <w:bCs/>
          <w:caps/>
          <w:color w:val="000000"/>
          <w:rtl/>
          <w:lang w:bidi="fa-IR"/>
        </w:rPr>
        <w:t>ا</w:t>
      </w:r>
      <w:r>
        <w:rPr>
          <w:rFonts w:ascii="Traditional Arabic" w:hAnsi="Traditional Arabic" w:cs="Traditional Arabic"/>
          <w:b/>
          <w:bCs/>
          <w:caps/>
          <w:color w:val="000000"/>
          <w:rtl/>
          <w:lang w:bidi="fa-IR"/>
        </w:rPr>
        <w:t>یة الإسلامیة و</w:t>
      </w:r>
      <w:r w:rsidR="002D6B77" w:rsidRPr="00605CCA">
        <w:rPr>
          <w:rFonts w:ascii="Traditional Arabic" w:hAnsi="Traditional Arabic" w:cs="Traditional Arabic"/>
          <w:b/>
          <w:bCs/>
          <w:caps/>
          <w:color w:val="000000"/>
          <w:rtl/>
          <w:lang w:bidi="fa-IR"/>
        </w:rPr>
        <w:t>الرو</w:t>
      </w:r>
      <w:r>
        <w:rPr>
          <w:rFonts w:ascii="Traditional Arabic" w:hAnsi="Traditional Arabic" w:cs="Traditional Arabic" w:hint="cs"/>
          <w:b/>
          <w:bCs/>
          <w:caps/>
          <w:color w:val="000000"/>
          <w:rtl/>
          <w:lang w:bidi="fa-IR"/>
        </w:rPr>
        <w:t>ا</w:t>
      </w:r>
      <w:r w:rsidR="002D6B77" w:rsidRPr="00605CCA">
        <w:rPr>
          <w:rFonts w:ascii="Traditional Arabic" w:hAnsi="Traditional Arabic" w:cs="Traditional Arabic"/>
          <w:b/>
          <w:bCs/>
          <w:caps/>
          <w:color w:val="000000"/>
          <w:rtl/>
          <w:lang w:bidi="fa-IR"/>
        </w:rPr>
        <w:t>یة النصرانیة، د. إبراهیم متناوی، ناشر: دار البشیر، طنطا، چاپ نخست: 1422ه‍- 2002م.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فتح مصر، صبحی ندا، ناشر: دار البشیر، طنطا، چاپ نخست: 1999م.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فتوح البلدان للبلاذری، أبو العباس أحمد بن یحیی بلاذری، ناشر: موسسة المعارف، بیروت، لبنان، 1407ه‍- 1987م.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فتوح مصر، أبوالقاسم عبدالرحمن بن عبدالله عبدالحکم، چاپ از روی نسخه لندن، (1339ه‍- 1920م. )، ناشر: مکتبة المثنی، بغداد.</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الفتوح، ابن أکثم کوفی، ناشر: دائرة المعارف عمانی، حیدرآباد، هند، چاپ نخست: 1388ه‍-1986م.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الفتوحات الإسلامیة، د.عبدالعزیز شناوی، ناشر: مکتبة الأیمان، منصوره، مصر، چاپ نخست: 1420ه‍-2000م.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فرائد الکلام للخلفاء الکرام، قاسم عاشور، ناشر: دار طویق، عربستان سعودی، چاپ نخست: 1419ه‍- 1998م.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فصل الخطاب فی مواقف الأصحاب، محمد صالح غرسی، ناشر: دار السلام، مصر، چاپ نخست: 1416ه‍- 1996م.</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الفصل فی الملل والأهواء و</w:t>
      </w:r>
      <w:r w:rsidR="002D6B77" w:rsidRPr="00605CCA">
        <w:rPr>
          <w:rFonts w:ascii="Traditional Arabic" w:hAnsi="Traditional Arabic" w:cs="Traditional Arabic"/>
          <w:b/>
          <w:bCs/>
          <w:caps/>
          <w:color w:val="000000"/>
          <w:rtl/>
          <w:lang w:bidi="fa-IR"/>
        </w:rPr>
        <w:t>النحل، ابو محمد بن حزم ظاهری، ناشر: مکتبه خانجی، مصر.</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فضائل الصحابة، أبو عبدالله أحمد بن محمد بن حنبل، ناشر: دار ابن الجوزی، عربستان سعودی، چاپ دوم: 1420ه‍-1999م.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فقه الائتلاف، محمود محمد خازندار، ناشر: دار طیبة، چاپ نخست: 1421ه‍.</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فقه الأولویات دراسة ف</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الضوابط، محمد وکیلی، ناشر: المعهد العالمی للفکر الإسلامی: 1416ه‍-1997م.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فقه التمکین ف</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القرآن الکریم، علی محمد صلابی، ناشر: دار البیارق، عمان، چاپ نخست: 1999م.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فقه الزکاة، د.یوسف قرضاوی، ناشر: موسسة الرسالة، بیروت، لبنان، چاپ چهارم: 1980م..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فقه السیرة النبویة، محمد سعید رمضان بوطی، ناشر: دار الفکر، دمشق، سوریه، چاپ یانزدهم: 1991م-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الفقه علی المذاهب الأربعة، عبدالرحمان جزائری.</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الفن الحربی فی صدر الإسلام، عبدالرووف عون، ناشر: دار المعارف، مصر، طچاپ: 1381ه‍- 1961م.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فن الحکم ف</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الإسلام، مصطفی أبو زید فهمی، ناشر: المکتب المصری الحدیث.</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الفن العسکر</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الإسلام</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د.یاسین سوید، ناشر: شرکة المطبوعات لتوزیع النشر، لبنان، چاپ نخست: 1409ه‍- 1988م.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فیض القدیر شرح الجامع الصغیر، عبد الر</w:t>
      </w:r>
      <w:r w:rsidR="004B7A60">
        <w:rPr>
          <w:rFonts w:ascii="Traditional Arabic" w:hAnsi="Traditional Arabic" w:cs="Traditional Arabic" w:hint="cs"/>
          <w:b/>
          <w:bCs/>
          <w:caps/>
          <w:color w:val="000000"/>
          <w:rtl/>
          <w:lang w:bidi="fa-IR"/>
        </w:rPr>
        <w:t>ؤ</w:t>
      </w:r>
      <w:r w:rsidRPr="00605CCA">
        <w:rPr>
          <w:rFonts w:ascii="Traditional Arabic" w:hAnsi="Traditional Arabic" w:cs="Traditional Arabic"/>
          <w:b/>
          <w:bCs/>
          <w:caps/>
          <w:color w:val="000000"/>
          <w:rtl/>
          <w:lang w:bidi="fa-IR"/>
        </w:rPr>
        <w:t>وف مناوی، ناشر: دار الفکر للطباعة و النشر، چاپ دوم: 1391ه‍- 1972م.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القادسیة، أحمد عادل کمال، ناشر: دار النفائس، چاپ نهم: 1409ه‍- 1989م.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القضاء فی الإسلام، عطیة مصطفی مشرفة، ناشر: شرکة الشرق الأوسط، چاپ دوم: 1966م.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القضاء ف</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عهد عمر</w:t>
      </w:r>
      <w:r w:rsidR="004B7A60">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بن الخطاب: د.ناصر طریقی، ناشر: مکتبة التوبة، ریاض، چاپ نخست: 1406ه‍- 1986م.</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القضاء ونظامه فی الکتاب و</w:t>
      </w:r>
      <w:r w:rsidR="002D6B77" w:rsidRPr="00605CCA">
        <w:rPr>
          <w:rFonts w:ascii="Traditional Arabic" w:hAnsi="Traditional Arabic" w:cs="Traditional Arabic"/>
          <w:b/>
          <w:bCs/>
          <w:caps/>
          <w:color w:val="000000"/>
          <w:rtl/>
          <w:lang w:bidi="fa-IR"/>
        </w:rPr>
        <w:t>السنة، د.عبدالرحمن حمیضی،  ناشر: منشورات جامعة أم القری، چاپ نخست: 1409ه‍- 1989م.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القلم لأبی خیثمة، تحقیق: آلبانی، ناشر: دار الأرقم، کویت.</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القیادة العسکریة فی عهد الرسول</w:t>
      </w:r>
      <w:r w:rsidR="004B7A60">
        <w:rPr>
          <w:rFonts w:ascii="Traditional Arabic" w:hAnsi="Traditional Arabic" w:cs="Traditional Arabic" w:hint="cs"/>
          <w:b/>
          <w:bCs/>
          <w:caps/>
          <w:color w:val="000000"/>
          <w:rtl/>
          <w:lang w:bidi="fa-IR"/>
        </w:rPr>
        <w:t xml:space="preserve"> </w:t>
      </w:r>
      <w:r w:rsidR="004B7A60" w:rsidRPr="002056BB">
        <w:rPr>
          <w:rFonts w:ascii="Traditional Arabic" w:hAnsi="Traditional Arabic" w:cs="CTraditional Arabic"/>
          <w:bCs/>
          <w:caps/>
          <w:color w:val="000000"/>
          <w:lang w:bidi="fa-IR"/>
        </w:rPr>
        <w:sym w:font="AGA Arabesque" w:char="F072"/>
      </w:r>
      <w:r w:rsidRPr="00605CCA">
        <w:rPr>
          <w:rFonts w:ascii="Traditional Arabic" w:hAnsi="Traditional Arabic" w:cs="Traditional Arabic"/>
          <w:b/>
          <w:bCs/>
          <w:caps/>
          <w:color w:val="000000"/>
          <w:rtl/>
          <w:lang w:bidi="fa-IR"/>
        </w:rPr>
        <w:t>، ناشر: دارالقلم، چاپ نخست: 1410ه‍- 1990م.</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القیادة و</w:t>
      </w:r>
      <w:r w:rsidR="002D6B77" w:rsidRPr="00605CCA">
        <w:rPr>
          <w:rFonts w:ascii="Traditional Arabic" w:hAnsi="Traditional Arabic" w:cs="Traditional Arabic"/>
          <w:b/>
          <w:bCs/>
          <w:caps/>
          <w:color w:val="000000"/>
          <w:rtl/>
          <w:lang w:bidi="fa-IR"/>
        </w:rPr>
        <w:t>التغییر، بشیر شکیب جابری، ناشر: دار حافظ، جده، چاپ نخست: 1414ه‍-1994م.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القیود الواردة علی سلطة الدولة، د.عبدالله گیلانی، ناشر: دار البشیر، عمان، موسسه رساله، چاپ نخست: 1418ه‍- 1997م. </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الکامل ف</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التاریخ، أبوالحسن علی بن أبی المکارم شیبانی، معروف به ابن اثیر، تحقیق: علی شیری، ناشر: دار إحیاء التراث العربی، بیروت، چاپ نخست: 1408ه‍- 1989م.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الکامل ف</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اللغة و الأدب، ابو عباس محمد بن یزید، ناشر: بابی حلبی، مصر، چاپ: 1356ه‍-1937م،  موسسه رساله، بیروت، 1406ه‍- 1986م.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الکفاءة الإداریة، د.عبدالله قادری، ناشر: دار المجتمع، جده،  1406 ه‍- 1986م.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لقاء الم</w:t>
      </w:r>
      <w:r w:rsidR="004B7A60">
        <w:rPr>
          <w:rFonts w:ascii="Traditional Arabic" w:hAnsi="Traditional Arabic" w:cs="Traditional Arabic" w:hint="cs"/>
          <w:b/>
          <w:bCs/>
          <w:caps/>
          <w:color w:val="000000"/>
          <w:rtl/>
          <w:lang w:bidi="fa-IR"/>
        </w:rPr>
        <w:t>ؤ</w:t>
      </w:r>
      <w:r w:rsidRPr="00605CCA">
        <w:rPr>
          <w:rFonts w:ascii="Traditional Arabic" w:hAnsi="Traditional Arabic" w:cs="Traditional Arabic"/>
          <w:b/>
          <w:bCs/>
          <w:caps/>
          <w:color w:val="000000"/>
          <w:rtl/>
          <w:lang w:bidi="fa-IR"/>
        </w:rPr>
        <w:t>منین، عدنان نحوی، ناشر: مطابع الفرزدق التجاریة، ریاض، عربستان سعودی، چاپ سوم: 1405ه‍- 1985م.</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لله ثم للتاریخ، کشف الأسرار و</w:t>
      </w:r>
      <w:r w:rsidR="002D6B77" w:rsidRPr="00605CCA">
        <w:rPr>
          <w:rFonts w:ascii="Traditional Arabic" w:hAnsi="Traditional Arabic" w:cs="Traditional Arabic"/>
          <w:b/>
          <w:bCs/>
          <w:caps/>
          <w:color w:val="000000"/>
          <w:rtl/>
          <w:lang w:bidi="fa-IR"/>
        </w:rPr>
        <w:t>تبرئة الأئمة الأطهار، سید حسین موسوی، ناشر: دار الیقین.</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لوامع الأنوار البهیة شرح الدرة المضیة فی عقیدة الفرقة الرضیة،  محمد بن أحمد سفارینی، ناشر: المکتب الإسلامی.</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w:t>
      </w:r>
      <w:r w:rsidR="004B7A60">
        <w:rPr>
          <w:rFonts w:ascii="Traditional Arabic" w:hAnsi="Traditional Arabic" w:cs="Traditional Arabic"/>
          <w:b/>
          <w:bCs/>
          <w:caps/>
          <w:color w:val="000000"/>
          <w:rtl/>
          <w:lang w:bidi="fa-IR"/>
        </w:rPr>
        <w:t>ائة الأوائل، ترجمه: خالد عیسی و</w:t>
      </w:r>
      <w:r w:rsidRPr="00605CCA">
        <w:rPr>
          <w:rFonts w:ascii="Traditional Arabic" w:hAnsi="Traditional Arabic" w:cs="Traditional Arabic"/>
          <w:b/>
          <w:bCs/>
          <w:caps/>
          <w:color w:val="000000"/>
          <w:rtl/>
          <w:lang w:bidi="fa-IR"/>
        </w:rPr>
        <w:t>أحمد سبانو، نویسنده: دکتر مایکل هارت، ناشر: دار ابن قتیبة، چاپ هشتم: 1419ه‍- 1998م.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مآثر الإنافة فی معالم الخلافة، قلقشندی، تحقیق: عبدالستار أحمد فرج، ناشر: عالم الکتب،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مبادیء النظام الاقتصادی الإسلامی، د.سعاد إبراهیم صالح، ناشر: دار عالم الکتب، ریاض، چاپ نخست: 1417ه‍- 1997م.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المبسوط، محمد بن أحمد بن ابی سهل، شمس الأئمة سرخسی، ناشر: دار المعرفة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المجتمع الإسلامی </w:t>
      </w:r>
      <w:r w:rsidR="004B7A60">
        <w:rPr>
          <w:rFonts w:ascii="Traditional Arabic" w:hAnsi="Traditional Arabic" w:cs="Traditional Arabic"/>
          <w:b/>
          <w:bCs/>
          <w:caps/>
          <w:color w:val="000000"/>
          <w:rtl/>
          <w:lang w:bidi="fa-IR"/>
        </w:rPr>
        <w:t>دعائمه و</w:t>
      </w:r>
      <w:r w:rsidRPr="00605CCA">
        <w:rPr>
          <w:rFonts w:ascii="Traditional Arabic" w:hAnsi="Traditional Arabic" w:cs="Traditional Arabic"/>
          <w:b/>
          <w:bCs/>
          <w:caps/>
          <w:color w:val="000000"/>
          <w:rtl/>
          <w:lang w:bidi="fa-IR"/>
        </w:rPr>
        <w:t xml:space="preserve">آدابه، د.محمد أبو عجوة، ناشر: مکتبة مدبولی، چاپ نخست: نوفمبر 1999م.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مجلة البحوث العلمیة، ریاض، رجب- شعبان- رمضان- شوال: 1403ه‍.</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مجمع الزوائد و</w:t>
      </w:r>
      <w:r w:rsidR="002D6B77" w:rsidRPr="00605CCA">
        <w:rPr>
          <w:rFonts w:ascii="Traditional Arabic" w:hAnsi="Traditional Arabic" w:cs="Traditional Arabic"/>
          <w:b/>
          <w:bCs/>
          <w:caps/>
          <w:color w:val="000000"/>
          <w:rtl/>
          <w:lang w:bidi="fa-IR"/>
        </w:rPr>
        <w:t xml:space="preserve">منبع الفوائد، نور الدین علی بن أبی بکر الهیثمی، ناشران: دار الریان، قاهره، دار الکتاب العربی، بیروت.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مجموعة الفتاوی، تقی الدین أحمد ابن تیمیة حرانی، ناشران: دار الوفاء، منصوره، مکتبة العبیکان، ریاض، چاپ نخست: ، 1418ه‍- 1997م.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مجموعة الوثائق السیاسیة للعهد النبو</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والخلافة الراشدة، محمد حمید الله، ناشر: دار النفائس، چاپ پنجم: 1405ه‍- 1985م.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محض الصواب ف</w:t>
      </w:r>
      <w:r w:rsidR="004B7A60">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فضائل أمیر الم</w:t>
      </w:r>
      <w:r w:rsidR="004B7A60">
        <w:rPr>
          <w:rFonts w:ascii="Traditional Arabic" w:hAnsi="Traditional Arabic" w:cs="Traditional Arabic" w:hint="cs"/>
          <w:b/>
          <w:bCs/>
          <w:caps/>
          <w:color w:val="000000"/>
          <w:rtl/>
          <w:lang w:bidi="fa-IR"/>
        </w:rPr>
        <w:t>ؤ</w:t>
      </w:r>
      <w:r w:rsidRPr="00605CCA">
        <w:rPr>
          <w:rFonts w:ascii="Traditional Arabic" w:hAnsi="Traditional Arabic" w:cs="Traditional Arabic"/>
          <w:b/>
          <w:bCs/>
          <w:caps/>
          <w:color w:val="000000"/>
          <w:rtl/>
          <w:lang w:bidi="fa-IR"/>
        </w:rPr>
        <w:t xml:space="preserve">منین عمر بن الخطاب، </w:t>
      </w:r>
      <w:r w:rsidR="004B7A60">
        <w:rPr>
          <w:rFonts w:ascii="Traditional Arabic" w:hAnsi="Traditional Arabic" w:cs="Traditional Arabic" w:hint="cs"/>
          <w:b/>
          <w:bCs/>
          <w:caps/>
          <w:color w:val="000000"/>
          <w:rtl/>
          <w:lang w:bidi="fa-IR"/>
        </w:rPr>
        <w:t>ال</w:t>
      </w:r>
      <w:r w:rsidRPr="00605CCA">
        <w:rPr>
          <w:rFonts w:ascii="Traditional Arabic" w:hAnsi="Traditional Arabic" w:cs="Traditional Arabic"/>
          <w:b/>
          <w:bCs/>
          <w:caps/>
          <w:color w:val="000000"/>
          <w:rtl/>
          <w:lang w:bidi="fa-IR"/>
        </w:rPr>
        <w:t>إمام یوسف بن حسن بن عبدالهادی دمشقی صالحی حنبلی، ناشر: دار أضواء السلف، ریاض، چاپ نخست: 1420ه‍- 2000م.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المحلی بالآثار، امام أبو محمد عللی بن أحمد بن سعید بن حزم اندلسی، ناشر: دار الکتب العلمیة، بیروت، لبنان.</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مدارج السالکین ب</w:t>
      </w:r>
      <w:r w:rsidR="004B7A60">
        <w:rPr>
          <w:rFonts w:ascii="Traditional Arabic" w:hAnsi="Traditional Arabic" w:cs="Traditional Arabic"/>
          <w:b/>
          <w:bCs/>
          <w:caps/>
          <w:color w:val="000000"/>
          <w:rtl/>
          <w:lang w:bidi="fa-IR"/>
        </w:rPr>
        <w:t>ین منازل إیاک نعبد و</w:t>
      </w:r>
      <w:r w:rsidRPr="00605CCA">
        <w:rPr>
          <w:rFonts w:ascii="Traditional Arabic" w:hAnsi="Traditional Arabic" w:cs="Traditional Arabic"/>
          <w:b/>
          <w:bCs/>
          <w:caps/>
          <w:color w:val="000000"/>
          <w:rtl/>
          <w:lang w:bidi="fa-IR"/>
        </w:rPr>
        <w:t>إیاک نستعین، ابن قیم الجوزیة، تحقیق: محمد حامد فقی، ناشر: دار الکتاب العربی، بیروت، 1392ه‍.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المدونة الکبری، امام مالک بن أنس اصبحی، روایت امام سحنون، ناشر: دار الفکر- بیروت 1398 ه‍.</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المدینة النبویة فجر الإسلام و</w:t>
      </w:r>
      <w:r w:rsidR="002D6B77" w:rsidRPr="00605CCA">
        <w:rPr>
          <w:rFonts w:ascii="Traditional Arabic" w:hAnsi="Traditional Arabic" w:cs="Traditional Arabic"/>
          <w:b/>
          <w:bCs/>
          <w:caps/>
          <w:color w:val="000000"/>
          <w:rtl/>
          <w:lang w:bidi="fa-IR"/>
        </w:rPr>
        <w:t>العصر الراشدی، محمد محمد حسن شراب، ناشر: دار القلم، بیروت، دار الشامیة، بیروت، چاپ نخست: 1415ه‍- 1994م.</w:t>
      </w:r>
    </w:p>
    <w:p w:rsidR="002D6B77" w:rsidRPr="00605CCA" w:rsidRDefault="002D6B77" w:rsidP="004B7A60">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المرتضی سیرة أمیر الم</w:t>
      </w:r>
      <w:r w:rsidR="004B7A60">
        <w:rPr>
          <w:rFonts w:ascii="Traditional Arabic" w:hAnsi="Traditional Arabic" w:cs="Traditional Arabic" w:hint="cs"/>
          <w:b/>
          <w:bCs/>
          <w:caps/>
          <w:color w:val="000000"/>
          <w:rtl/>
          <w:lang w:bidi="fa-IR"/>
        </w:rPr>
        <w:t>ؤ</w:t>
      </w:r>
      <w:r w:rsidRPr="00605CCA">
        <w:rPr>
          <w:rFonts w:ascii="Traditional Arabic" w:hAnsi="Traditional Arabic" w:cs="Traditional Arabic"/>
          <w:b/>
          <w:bCs/>
          <w:caps/>
          <w:color w:val="000000"/>
          <w:rtl/>
          <w:lang w:bidi="fa-IR"/>
        </w:rPr>
        <w:t xml:space="preserve">منین، </w:t>
      </w:r>
      <w:r w:rsidR="004B7A60">
        <w:rPr>
          <w:rFonts w:ascii="Traditional Arabic" w:hAnsi="Traditional Arabic" w:cs="Traditional Arabic" w:hint="cs"/>
          <w:b/>
          <w:bCs/>
          <w:caps/>
          <w:color w:val="000000"/>
          <w:rtl/>
          <w:lang w:bidi="fa-IR"/>
        </w:rPr>
        <w:t>أ</w:t>
      </w:r>
      <w:r w:rsidRPr="00605CCA">
        <w:rPr>
          <w:rFonts w:ascii="Traditional Arabic" w:hAnsi="Traditional Arabic" w:cs="Traditional Arabic"/>
          <w:b/>
          <w:bCs/>
          <w:caps/>
          <w:color w:val="000000"/>
          <w:rtl/>
          <w:lang w:bidi="fa-IR"/>
        </w:rPr>
        <w:t>بو الحسن ندوی، ناشر: دار القلم، دمشق، چاپ دوم: 1419ه‍- 1998م.</w:t>
      </w:r>
    </w:p>
    <w:p w:rsidR="002D6B77" w:rsidRPr="00605CCA" w:rsidRDefault="004B7A60"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مروج الذهب و</w:t>
      </w:r>
      <w:r w:rsidR="002D6B77" w:rsidRPr="00605CCA">
        <w:rPr>
          <w:rFonts w:ascii="Traditional Arabic" w:hAnsi="Traditional Arabic" w:cs="Traditional Arabic"/>
          <w:b/>
          <w:bCs/>
          <w:caps/>
          <w:color w:val="000000"/>
          <w:rtl/>
          <w:lang w:bidi="fa-IR"/>
        </w:rPr>
        <w:t>معادن الجوهر، أبو الحسن علی بن حسین بن علی مسعودی ناشر: دار المعرفة،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مرویات أبی مخنف فی تاریخ الطبری- عصر الخلافة الراشدة- د.یحیی إبراهیم یحیی، ناشر: دار العاصمة، ریاض، چاپ نخست: 1410ه‍.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المستدرک علی </w:t>
      </w:r>
      <w:r w:rsidR="004B7A60">
        <w:rPr>
          <w:rFonts w:ascii="Traditional Arabic" w:hAnsi="Traditional Arabic" w:cs="Traditional Arabic"/>
          <w:b/>
          <w:bCs/>
          <w:caps/>
          <w:color w:val="000000"/>
          <w:rtl/>
          <w:lang w:bidi="fa-IR"/>
        </w:rPr>
        <w:t>الصحیحین، امام أبو عبدالله نیشا</w:t>
      </w:r>
      <w:r w:rsidR="004B7A60">
        <w:rPr>
          <w:rFonts w:ascii="Traditional Arabic" w:hAnsi="Traditional Arabic" w:cs="Traditional Arabic" w:hint="cs"/>
          <w:b/>
          <w:bCs/>
          <w:caps/>
          <w:color w:val="000000"/>
          <w:rtl/>
          <w:lang w:bidi="fa-IR"/>
        </w:rPr>
        <w:t>پ</w:t>
      </w:r>
      <w:r w:rsidRPr="00605CCA">
        <w:rPr>
          <w:rFonts w:ascii="Traditional Arabic" w:hAnsi="Traditional Arabic" w:cs="Traditional Arabic"/>
          <w:b/>
          <w:bCs/>
          <w:caps/>
          <w:color w:val="000000"/>
          <w:rtl/>
          <w:lang w:bidi="fa-IR"/>
        </w:rPr>
        <w:t>وری، در حاشیه آن کتاب:  (التخلیص) ذهبی قرار دارد، ناشر: دار الفکر، چاپ: 1390ه‍- 1970م،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مسند أحمد، ناشر: المکتب الإسلامی،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مسند الشافعی، ترتیب: محمد عابد سندی، ناشر: دار الکتب العلمیة.</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مصنف ابن أبی شیبة، إمام أبی بکر عبدالله بن محمد بن أبی شیبة عبسی، ناشر: دار القرآن و العلوم الإسلامیة، کراچی، پاکستان: 1406ه‍.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المصنف، حافظ أبو بکر عبدالرزاق بن همام صنعانی، ناشر: المکتب الإسلامی، بیروت، چاپ دوم: 1403ه‍.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مع الرعیل الأول، محب الدین خطیب، ناشر: دار الکتب العلمیة، بیروت، لبنان، چاپ: 1409ه‍- 1988م.</w:t>
      </w:r>
    </w:p>
    <w:p w:rsidR="002D6B77" w:rsidRPr="00605CCA" w:rsidRDefault="002D6B77" w:rsidP="001B43EB">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معاملة غیر المسلمین ف</w:t>
      </w:r>
      <w:r w:rsidR="001B43EB">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المجتمع الإسلامی، إدوار غالی ذهبی، ناشر: مکتبة غریب، چاپ نخست: 1993م.</w:t>
      </w:r>
    </w:p>
    <w:p w:rsidR="002D6B77" w:rsidRPr="00605CCA" w:rsidRDefault="002D6B77" w:rsidP="001B43EB">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المعاهدات ف</w:t>
      </w:r>
      <w:r w:rsidR="001B43EB">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الشریعة الإسلامیة والقانون الدولی، د.محمد الدیک، ناشر: دار الفرقان للنشر و التوزیع، چاپ دوم: 1418ه‍- 1997م،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معجم الأدباء، یاقوت حموی، ناشر: دار صادر، بیروت.</w:t>
      </w:r>
    </w:p>
    <w:p w:rsidR="002D6B77" w:rsidRPr="00605CCA" w:rsidRDefault="002D6B77" w:rsidP="001B43EB">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المعجم الکبیر، طبرانی، تحقیق: حمد</w:t>
      </w:r>
      <w:r w:rsidR="001B43EB">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عبدالمجید سلفی، ناشر: الدار العربی للطباعة، بغداد، چاپ نخست: 1400ه‍.</w:t>
      </w:r>
    </w:p>
    <w:p w:rsidR="002D6B77" w:rsidRPr="00605CCA" w:rsidRDefault="001B43EB"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المعرفة و</w:t>
      </w:r>
      <w:r w:rsidR="002D6B77" w:rsidRPr="00605CCA">
        <w:rPr>
          <w:rFonts w:ascii="Traditional Arabic" w:hAnsi="Traditional Arabic" w:cs="Traditional Arabic"/>
          <w:b/>
          <w:bCs/>
          <w:caps/>
          <w:color w:val="000000"/>
          <w:rtl/>
          <w:lang w:bidi="fa-IR"/>
        </w:rPr>
        <w:t>التاریخ للفسوی، ابو یوسف فسوی، تحقیق: أکرم ضیاء عمری، ناشر: مطبعة الإرشاد، بغداد:  1394ه‍.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المغنی، إمام علامه ابن قدامه مقدسی، ناشر: دار الحدیث، قاهره، چاپ نخست: 1416ه‍- 1996م.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مفتاح دار السعادة، ابن قیم الجوزیة، ناشر: دار الکتب العلمیة،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مقدمة ابن خلدون.</w:t>
      </w:r>
    </w:p>
    <w:p w:rsidR="002D6B77" w:rsidRPr="00605CCA" w:rsidRDefault="002D6B77" w:rsidP="001B43EB">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من أخلاق النصر ف</w:t>
      </w:r>
      <w:r w:rsidR="001B43EB">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جیل الصحابة، دکتر سید محمد نوح، ناشر: دار ابن حزم، چاپ نخست: 1415ه‍-1994م.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من معین السیرة، صالح أحمد شامی، ناشر: المکتب الإسلامی، چاپ دوم: 1413ه‍- 1992م.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مناقب أمیر المومنین عمربن الخطاب، أبو الفرج عبدالرحمن جوزی، ناشر: دار الکتاب العربی، بیروت، چاپ چهارم: 1412ه‍- 2001م.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منهاج السنة النبویة، أحمد بن عبد الحلیم ابن تیمیة، ناشر: دار الکتب العلمیة، بیروت، لبنان.</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منهج التربیة الإسلامیة، محمد قط</w:t>
      </w:r>
      <w:r w:rsidR="001B43EB">
        <w:rPr>
          <w:rFonts w:ascii="Traditional Arabic" w:hAnsi="Traditional Arabic" w:cs="Traditional Arabic"/>
          <w:b/>
          <w:bCs/>
          <w:caps/>
          <w:color w:val="000000"/>
          <w:rtl/>
          <w:lang w:bidi="fa-IR"/>
        </w:rPr>
        <w:t>ب، ناشر: دار الشروق، چاپ پنجم:</w:t>
      </w:r>
      <w:r w:rsidRPr="00605CCA">
        <w:rPr>
          <w:rFonts w:ascii="Traditional Arabic" w:hAnsi="Traditional Arabic" w:cs="Traditional Arabic"/>
          <w:b/>
          <w:bCs/>
          <w:caps/>
          <w:color w:val="000000"/>
          <w:rtl/>
          <w:lang w:bidi="fa-IR"/>
        </w:rPr>
        <w:t xml:space="preserve"> 1403ه‍- 1983م.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منهج الرسول فی غرس الروح الجهادیة فی نفوس أصحابه، سید محمد نوح، چاپ نخست: 1411ه‍- 1990م، محل نشر: دانشگاه امارات متحده عربی.</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الموارد المالیة د.یوسف عبدالغفور.</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الموسوعة الحدیثیة</w:t>
      </w:r>
      <w:r w:rsidR="001B43EB">
        <w:rPr>
          <w:rFonts w:ascii="Traditional Arabic" w:hAnsi="Traditional Arabic" w:cs="Traditional Arabic" w:hint="cs"/>
          <w:b/>
          <w:bCs/>
          <w:caps/>
          <w:color w:val="000000"/>
          <w:rtl/>
          <w:lang w:bidi="fa-IR"/>
        </w:rPr>
        <w:t>،</w:t>
      </w:r>
      <w:r w:rsidRPr="00605CCA">
        <w:rPr>
          <w:rFonts w:ascii="Traditional Arabic" w:hAnsi="Traditional Arabic" w:cs="Traditional Arabic"/>
          <w:b/>
          <w:bCs/>
          <w:caps/>
          <w:color w:val="000000"/>
          <w:rtl/>
          <w:lang w:bidi="fa-IR"/>
        </w:rPr>
        <w:t xml:space="preserve"> مسند الإمام أحمد بن حنبل، ناشر: وزارت اوقاف وامور دعوت اسلامی، موسسه رساله، چاپ دوم: 1420ه‍- 1999م.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موسوعة فقه عمر</w:t>
      </w:r>
      <w:r w:rsidR="001B43EB">
        <w:rPr>
          <w:rFonts w:ascii="Traditional Arabic" w:hAnsi="Traditional Arabic" w:cs="Traditional Arabic" w:hint="cs"/>
          <w:b/>
          <w:bCs/>
          <w:caps/>
          <w:color w:val="000000"/>
          <w:rtl/>
          <w:lang w:bidi="fa-IR"/>
        </w:rPr>
        <w:t xml:space="preserve"> </w:t>
      </w:r>
      <w:r w:rsidRPr="00605CCA">
        <w:rPr>
          <w:rFonts w:ascii="Traditional Arabic" w:hAnsi="Traditional Arabic" w:cs="Traditional Arabic"/>
          <w:b/>
          <w:bCs/>
          <w:caps/>
          <w:color w:val="000000"/>
          <w:rtl/>
          <w:lang w:bidi="fa-IR"/>
        </w:rPr>
        <w:t xml:space="preserve">بن الخطاب د.محمد قلعجی، ناشر: دار النفائس، چاپ چهارم: 1709ه‍- 1989م.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الموطأ، امام مالک بن أنس اصبحی، تصحیح و شماره گزاری و تخریج أحادیث: محمد فواد عبد الباقی، ناشر: دار إحیاء الکتب عیسی حلبی و شرکا.</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النجوم الزاهرة، جمال الدین أبو المحاسن یوسف بن تغری اتابگی، ناشر: وزارت فرهنگ و ارشاد قومی مصر برای تالیف، ترجمه، چاپ ونشر.</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نسب قریش: أبو عبدالله مصعب بن عبدالله بن زبیری، ناشر: دار المعارف، قاهره.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نصب الرایة لأحادیث الهدایة، عبد الله بن یوسف حنفی زیلعی، چاپ دوم: 1393ه‍.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نظام الحکم فی الشریعة و التاریخ الإسلامی، ظافر قاسمی، ‌ناشر: دار النفائس، بیروت، چاپ سوم: 1407ه‍- 1987م.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نظام الحک</w:t>
      </w:r>
      <w:r w:rsidR="001B43EB">
        <w:rPr>
          <w:rFonts w:ascii="Traditional Arabic" w:hAnsi="Traditional Arabic" w:cs="Traditional Arabic"/>
          <w:b/>
          <w:bCs/>
          <w:caps/>
          <w:color w:val="000000"/>
          <w:rtl/>
          <w:lang w:bidi="fa-IR"/>
        </w:rPr>
        <w:t>ومة الإسلامیة: کتانی مشهور به ‌</w:t>
      </w:r>
      <w:r w:rsidR="001B43EB">
        <w:rPr>
          <w:rFonts w:ascii="Traditional Arabic" w:hAnsi="Traditional Arabic" w:cs="Traditional Arabic" w:hint="cs"/>
          <w:b/>
          <w:bCs/>
          <w:caps/>
          <w:color w:val="000000"/>
          <w:rtl/>
          <w:lang w:bidi="fa-IR"/>
        </w:rPr>
        <w:t>ا</w:t>
      </w:r>
      <w:r w:rsidR="001B43EB">
        <w:rPr>
          <w:rFonts w:ascii="Traditional Arabic" w:hAnsi="Traditional Arabic" w:cs="Traditional Arabic"/>
          <w:b/>
          <w:bCs/>
          <w:caps/>
          <w:color w:val="000000"/>
          <w:rtl/>
          <w:lang w:bidi="fa-IR"/>
        </w:rPr>
        <w:t>لترا</w:t>
      </w:r>
      <w:r w:rsidR="001B43EB">
        <w:rPr>
          <w:rFonts w:ascii="Traditional Arabic" w:hAnsi="Traditional Arabic" w:cs="Traditional Arabic" w:hint="cs"/>
          <w:b/>
          <w:bCs/>
          <w:caps/>
          <w:color w:val="000000"/>
          <w:rtl/>
          <w:lang w:bidi="fa-IR"/>
        </w:rPr>
        <w:t>ت</w:t>
      </w:r>
      <w:r w:rsidRPr="00605CCA">
        <w:rPr>
          <w:rFonts w:ascii="Traditional Arabic" w:hAnsi="Traditional Arabic" w:cs="Traditional Arabic"/>
          <w:b/>
          <w:bCs/>
          <w:caps/>
          <w:color w:val="000000"/>
          <w:rtl/>
          <w:lang w:bidi="fa-IR"/>
        </w:rPr>
        <w:t>یب الإداریة، محمد عبد الحی کتانی إدریسی حسنی، الأرقم بن أبی الأرقم- بیروت.</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النظام السیاسی فی الإسلام، محمد أبو فارس، ناشر: دار الفرقان، عمان اردن، چاپ دوم:  1407ه‍- 1993م. </w:t>
      </w:r>
    </w:p>
    <w:p w:rsidR="002D6B77" w:rsidRPr="00605CCA" w:rsidRDefault="001B43EB" w:rsidP="001B43EB">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النظام القضا</w:t>
      </w:r>
      <w:r>
        <w:rPr>
          <w:rFonts w:ascii="Traditional Arabic" w:hAnsi="Traditional Arabic" w:cs="Traditional Arabic" w:hint="cs"/>
          <w:b/>
          <w:bCs/>
          <w:caps/>
          <w:color w:val="000000"/>
          <w:rtl/>
          <w:lang w:bidi="fa-IR"/>
        </w:rPr>
        <w:t>ئي</w:t>
      </w:r>
      <w:r w:rsidR="002D6B77" w:rsidRPr="00605CCA">
        <w:rPr>
          <w:rFonts w:ascii="Traditional Arabic" w:hAnsi="Traditional Arabic" w:cs="Traditional Arabic"/>
          <w:b/>
          <w:bCs/>
          <w:caps/>
          <w:color w:val="000000"/>
          <w:rtl/>
          <w:lang w:bidi="fa-IR"/>
        </w:rPr>
        <w:t xml:space="preserve"> ف</w:t>
      </w:r>
      <w:r>
        <w:rPr>
          <w:rFonts w:ascii="Traditional Arabic" w:hAnsi="Traditional Arabic" w:cs="Traditional Arabic" w:hint="cs"/>
          <w:b/>
          <w:bCs/>
          <w:caps/>
          <w:color w:val="000000"/>
          <w:rtl/>
          <w:lang w:bidi="fa-IR"/>
        </w:rPr>
        <w:t>ي</w:t>
      </w:r>
      <w:r w:rsidR="002D6B77" w:rsidRPr="00605CCA">
        <w:rPr>
          <w:rFonts w:ascii="Traditional Arabic" w:hAnsi="Traditional Arabic" w:cs="Traditional Arabic"/>
          <w:b/>
          <w:bCs/>
          <w:caps/>
          <w:color w:val="000000"/>
          <w:rtl/>
          <w:lang w:bidi="fa-IR"/>
        </w:rPr>
        <w:t xml:space="preserve"> العهد النبو</w:t>
      </w:r>
      <w:r>
        <w:rPr>
          <w:rFonts w:ascii="Traditional Arabic" w:hAnsi="Traditional Arabic" w:cs="Traditional Arabic" w:hint="cs"/>
          <w:b/>
          <w:bCs/>
          <w:caps/>
          <w:color w:val="000000"/>
          <w:rtl/>
          <w:lang w:bidi="fa-IR"/>
        </w:rPr>
        <w:t>ي</w:t>
      </w:r>
      <w:r>
        <w:rPr>
          <w:rFonts w:ascii="Traditional Arabic" w:hAnsi="Traditional Arabic" w:cs="Traditional Arabic"/>
          <w:b/>
          <w:bCs/>
          <w:caps/>
          <w:color w:val="000000"/>
          <w:rtl/>
          <w:lang w:bidi="fa-IR"/>
        </w:rPr>
        <w:t xml:space="preserve"> و</w:t>
      </w:r>
      <w:r w:rsidR="002D6B77" w:rsidRPr="00605CCA">
        <w:rPr>
          <w:rFonts w:ascii="Traditional Arabic" w:hAnsi="Traditional Arabic" w:cs="Traditional Arabic"/>
          <w:b/>
          <w:bCs/>
          <w:caps/>
          <w:color w:val="000000"/>
          <w:rtl/>
          <w:lang w:bidi="fa-IR"/>
        </w:rPr>
        <w:t>الخلافة الراشدة، مناع قطان، ناشر: مکتبة وهبة، چاپ نخست: 1414ه‍- 1993م.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النظم الإسلامیة، صبحی صالح، چاپ پنجم، ناشر: دار العلم للملایین، بیروت، مایو 1980م.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lang w:bidi="fa-IR"/>
        </w:rPr>
      </w:pPr>
      <w:r w:rsidRPr="00605CCA">
        <w:rPr>
          <w:rFonts w:ascii="Traditional Arabic" w:hAnsi="Traditional Arabic" w:cs="Traditional Arabic"/>
          <w:b/>
          <w:bCs/>
          <w:caps/>
          <w:color w:val="000000"/>
          <w:rtl/>
          <w:lang w:bidi="fa-IR"/>
        </w:rPr>
        <w:t>نهایة الأرب فی فنون الأدب، شهاب الدین أحمد بن عبدالوهاب نویری، چاپخانه: کوتسا توماسی، قاهره.</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نونیة القحطانی، أبو محمد عبدالله بن محمد أندلسی قحطانی، ناشر: دار السوادی عربستان سعودی، چاپ سوم: 1410ه‍- 1989م.</w:t>
      </w:r>
    </w:p>
    <w:p w:rsidR="002D6B77" w:rsidRPr="00605CCA" w:rsidRDefault="002D6B77" w:rsidP="001B43EB">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الهندسة العسکریة ف</w:t>
      </w:r>
      <w:r w:rsidR="001B43EB">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الفتوحات الإسلامیة، د.قصی عبدالر</w:t>
      </w:r>
      <w:r w:rsidR="001B43EB">
        <w:rPr>
          <w:rFonts w:ascii="Traditional Arabic" w:hAnsi="Traditional Arabic" w:cs="Traditional Arabic" w:hint="cs"/>
          <w:b/>
          <w:bCs/>
          <w:caps/>
          <w:color w:val="000000"/>
          <w:rtl/>
          <w:lang w:bidi="fa-IR"/>
        </w:rPr>
        <w:t>ؤ</w:t>
      </w:r>
      <w:r w:rsidR="001B43EB">
        <w:rPr>
          <w:rFonts w:ascii="Traditional Arabic" w:hAnsi="Traditional Arabic" w:cs="Traditional Arabic"/>
          <w:b/>
          <w:bCs/>
          <w:caps/>
          <w:color w:val="000000"/>
          <w:rtl/>
          <w:lang w:bidi="fa-IR"/>
        </w:rPr>
        <w:t>وف، ناشر: دار الشئون ال</w:t>
      </w:r>
      <w:r w:rsidR="001B43EB">
        <w:rPr>
          <w:rFonts w:ascii="Traditional Arabic" w:hAnsi="Traditional Arabic" w:cs="Traditional Arabic" w:hint="cs"/>
          <w:b/>
          <w:bCs/>
          <w:caps/>
          <w:color w:val="000000"/>
          <w:rtl/>
          <w:lang w:bidi="fa-IR"/>
        </w:rPr>
        <w:t>ث</w:t>
      </w:r>
      <w:r w:rsidRPr="00605CCA">
        <w:rPr>
          <w:rFonts w:ascii="Traditional Arabic" w:hAnsi="Traditional Arabic" w:cs="Traditional Arabic"/>
          <w:b/>
          <w:bCs/>
          <w:caps/>
          <w:color w:val="000000"/>
          <w:rtl/>
          <w:lang w:bidi="fa-IR"/>
        </w:rPr>
        <w:t>قافیة العامة، چاپ نخست: 1997م.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وسطیة أهل السنة بین الفرق، محمد بن کریم محمد بن عبدالله، ناشر: دار الرایة، ریاض، عربستان سعودی، چاپ نخست: 1415ه‍- 1994م. </w:t>
      </w:r>
    </w:p>
    <w:p w:rsidR="002D6B77" w:rsidRPr="00605CCA" w:rsidRDefault="002D6B77" w:rsidP="001B43EB">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الوسطیة ف</w:t>
      </w:r>
      <w:r w:rsidR="001B43EB">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القرآن الکریم، علی محمد صلابی، ناشر: دار النفائس و دار البیارق، چاپ نخست: 1419ه‍-1999م.</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وقائع ندوة النظم الإسلامیة، أبوظبی: 1405ه‍- 1984م. </w:t>
      </w:r>
    </w:p>
    <w:p w:rsidR="002D6B77" w:rsidRPr="00605CCA" w:rsidRDefault="002D6B77" w:rsidP="002D6B77">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 xml:space="preserve">الولایة علی البلدان فی عصر الخلفاء الراشدین، د.عبدالعزیز بن إبراهیم عمری. </w:t>
      </w:r>
    </w:p>
    <w:p w:rsidR="002D6B77" w:rsidRPr="00605CCA" w:rsidRDefault="001B43EB" w:rsidP="002D6B77">
      <w:pPr>
        <w:numPr>
          <w:ilvl w:val="0"/>
          <w:numId w:val="41"/>
        </w:numPr>
        <w:tabs>
          <w:tab w:val="left" w:pos="114"/>
        </w:tabs>
        <w:ind w:hanging="567"/>
        <w:rPr>
          <w:rFonts w:ascii="Traditional Arabic" w:hAnsi="Traditional Arabic" w:cs="Traditional Arabic"/>
          <w:b/>
          <w:bCs/>
          <w:caps/>
          <w:color w:val="000000"/>
          <w:rtl/>
          <w:lang w:bidi="fa-IR"/>
        </w:rPr>
      </w:pPr>
      <w:r>
        <w:rPr>
          <w:rFonts w:ascii="Traditional Arabic" w:hAnsi="Traditional Arabic" w:cs="Traditional Arabic"/>
          <w:b/>
          <w:bCs/>
          <w:caps/>
          <w:color w:val="000000"/>
          <w:rtl/>
          <w:lang w:bidi="fa-IR"/>
        </w:rPr>
        <w:t>الیرموک و</w:t>
      </w:r>
      <w:r w:rsidR="002D6B77" w:rsidRPr="00605CCA">
        <w:rPr>
          <w:rFonts w:ascii="Traditional Arabic" w:hAnsi="Traditional Arabic" w:cs="Traditional Arabic"/>
          <w:b/>
          <w:bCs/>
          <w:caps/>
          <w:color w:val="000000"/>
          <w:rtl/>
          <w:lang w:bidi="fa-IR"/>
        </w:rPr>
        <w:t>تحریر دیار الشام، شاکر محمود رامز، ناشر: المطابع العسکریة، بغداد، چاپ نخست:  1986م.</w:t>
      </w:r>
    </w:p>
    <w:p w:rsidR="002D6B77" w:rsidRPr="00605CCA" w:rsidRDefault="002D6B77" w:rsidP="001B43EB">
      <w:pPr>
        <w:numPr>
          <w:ilvl w:val="0"/>
          <w:numId w:val="41"/>
        </w:numPr>
        <w:tabs>
          <w:tab w:val="left" w:pos="114"/>
        </w:tabs>
        <w:ind w:hanging="567"/>
        <w:rPr>
          <w:rFonts w:ascii="Traditional Arabic" w:hAnsi="Traditional Arabic" w:cs="Traditional Arabic"/>
          <w:b/>
          <w:bCs/>
          <w:caps/>
          <w:color w:val="000000"/>
          <w:rtl/>
          <w:lang w:bidi="fa-IR"/>
        </w:rPr>
      </w:pPr>
      <w:r w:rsidRPr="00605CCA">
        <w:rPr>
          <w:rFonts w:ascii="Traditional Arabic" w:hAnsi="Traditional Arabic" w:cs="Traditional Arabic"/>
          <w:b/>
          <w:bCs/>
          <w:caps/>
          <w:color w:val="000000"/>
          <w:rtl/>
          <w:lang w:bidi="fa-IR"/>
        </w:rPr>
        <w:t>الیمن ف</w:t>
      </w:r>
      <w:r w:rsidR="001B43EB">
        <w:rPr>
          <w:rFonts w:ascii="Traditional Arabic" w:hAnsi="Traditional Arabic" w:cs="Traditional Arabic" w:hint="cs"/>
          <w:b/>
          <w:bCs/>
          <w:caps/>
          <w:color w:val="000000"/>
          <w:rtl/>
          <w:lang w:bidi="fa-IR"/>
        </w:rPr>
        <w:t>ي</w:t>
      </w:r>
      <w:r w:rsidRPr="00605CCA">
        <w:rPr>
          <w:rFonts w:ascii="Traditional Arabic" w:hAnsi="Traditional Arabic" w:cs="Traditional Arabic"/>
          <w:b/>
          <w:bCs/>
          <w:caps/>
          <w:color w:val="000000"/>
          <w:rtl/>
          <w:lang w:bidi="fa-IR"/>
        </w:rPr>
        <w:t xml:space="preserve"> ظل الإسلام: د. عصام الدین.</w:t>
      </w:r>
    </w:p>
    <w:p w:rsidR="002D6B77" w:rsidRPr="00605CCA" w:rsidRDefault="002D6B77" w:rsidP="002D6B77">
      <w:pPr>
        <w:ind w:hanging="567"/>
        <w:rPr>
          <w:rFonts w:ascii="Traditional Arabic" w:hAnsi="Traditional Arabic" w:cs="Traditional Arabic"/>
          <w:color w:val="000000"/>
          <w:rtl/>
          <w:lang w:bidi="fa-IR"/>
        </w:rPr>
      </w:pPr>
    </w:p>
    <w:p w:rsidR="00964873" w:rsidRDefault="00964873" w:rsidP="002D6B77">
      <w:pPr>
        <w:rPr>
          <w:lang w:bidi="fa-IR"/>
        </w:rPr>
      </w:pPr>
    </w:p>
    <w:sectPr w:rsidR="00964873" w:rsidSect="002D6B77">
      <w:headerReference w:type="default" r:id="rId28"/>
      <w:footnotePr>
        <w:numRestart w:val="eachPage"/>
      </w:footnotePr>
      <w:pgSz w:w="11907" w:h="16840" w:code="9"/>
      <w:pgMar w:top="2268" w:right="2211" w:bottom="2268" w:left="2211" w:header="2268" w:footer="2268" w:gutter="284"/>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5D2" w:rsidRDefault="007355D2">
      <w:r>
        <w:separator/>
      </w:r>
    </w:p>
  </w:endnote>
  <w:endnote w:type="continuationSeparator" w:id="0">
    <w:p w:rsidR="007355D2" w:rsidRDefault="00735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MCS Taybah S_U normal.">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Lotus Linotype">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QCF_BSML">
    <w:charset w:val="00"/>
    <w:family w:val="auto"/>
    <w:pitch w:val="variable"/>
    <w:sig w:usb0="80002003" w:usb1="90000000" w:usb2="00000008" w:usb3="00000000" w:csb0="80000041" w:csb1="00000000"/>
  </w:font>
  <w:font w:name="HQPB2">
    <w:panose1 w:val="00000000000000000000"/>
    <w:charset w:val="02"/>
    <w:family w:val="auto"/>
    <w:pitch w:val="variable"/>
    <w:sig w:usb0="00000000" w:usb1="10000000" w:usb2="00000000" w:usb3="00000000" w:csb0="80000000" w:csb1="00000000"/>
  </w:font>
  <w:font w:name="2  Lotus">
    <w:panose1 w:val="00000400000000000000"/>
    <w:charset w:val="B2"/>
    <w:family w:val="auto"/>
    <w:pitch w:val="variable"/>
    <w:sig w:usb0="00002001" w:usb1="80000000" w:usb2="00000008" w:usb3="00000000" w:csb0="00000040" w:csb1="00000000"/>
  </w:font>
  <w:font w:name="Tugra _of_rauf">
    <w:charset w:val="00"/>
    <w:family w:val="swiss"/>
    <w:pitch w:val="variable"/>
    <w:sig w:usb0="00000287" w:usb1="00000000" w:usb2="00000000" w:usb3="00000000" w:csb0="0000009F" w:csb1="00000000"/>
  </w:font>
  <w:font w:name="Monotype Koufi">
    <w:charset w:val="B2"/>
    <w:family w:val="auto"/>
    <w:pitch w:val="variable"/>
    <w:sig w:usb0="02942001" w:usb1="03D40006" w:usb2="0262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_PDMS_IslamicFont">
    <w:altName w:val="Times New Roman"/>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5D2" w:rsidRDefault="007355D2">
      <w:r>
        <w:separator/>
      </w:r>
    </w:p>
  </w:footnote>
  <w:footnote w:type="continuationSeparator" w:id="0">
    <w:p w:rsidR="007355D2" w:rsidRDefault="007355D2">
      <w:r>
        <w:continuationSeparator/>
      </w:r>
    </w:p>
  </w:footnote>
  <w:footnote w:id="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مسلم (4/1963</w:t>
      </w:r>
      <w:r>
        <w:rPr>
          <w:rFonts w:ascii="Traditional Arabic" w:hAnsi="Traditional Arabic" w:cs="Traditional Arabic"/>
          <w:rtl/>
          <w:lang w:bidi="fa-IR"/>
        </w:rPr>
        <w:t xml:space="preserve">، </w:t>
      </w:r>
      <w:r w:rsidRPr="00FD5B4F">
        <w:rPr>
          <w:rFonts w:ascii="Traditional Arabic" w:hAnsi="Traditional Arabic" w:cs="Traditional Arabic"/>
          <w:rtl/>
          <w:lang w:bidi="fa-IR"/>
        </w:rPr>
        <w:t>1964)</w:t>
      </w:r>
      <w:r>
        <w:rPr>
          <w:rFonts w:ascii="Traditional Arabic" w:hAnsi="Traditional Arabic" w:cs="Traditional Arabic" w:hint="cs"/>
          <w:rtl/>
          <w:lang w:bidi="fa-IR"/>
        </w:rPr>
        <w:t>.</w:t>
      </w:r>
    </w:p>
  </w:footnote>
  <w:footnote w:id="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lang w:bidi="fa-IR"/>
        </w:rPr>
        <w:t>شرح السن</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بغوی (1/214)</w:t>
      </w:r>
      <w:r>
        <w:rPr>
          <w:rFonts w:ascii="Traditional Arabic" w:hAnsi="Traditional Arabic" w:cs="Traditional Arabic" w:hint="cs"/>
          <w:rtl/>
          <w:lang w:bidi="fa-IR"/>
        </w:rPr>
        <w:t>.</w:t>
      </w:r>
    </w:p>
  </w:footnote>
  <w:footnote w:id="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rtl/>
          <w:lang w:bidi="fa-IR"/>
        </w:rPr>
        <w:t xml:space="preserve">سنن </w:t>
      </w:r>
      <w:r>
        <w:rPr>
          <w:rFonts w:ascii="Traditional Arabic" w:hAnsi="Traditional Arabic" w:cs="Traditional Arabic" w:hint="cs"/>
          <w:rtl/>
          <w:lang w:bidi="fa-IR"/>
        </w:rPr>
        <w:t>أ</w:t>
      </w:r>
      <w:r w:rsidRPr="00FD5B4F">
        <w:rPr>
          <w:rFonts w:ascii="Traditional Arabic" w:hAnsi="Traditional Arabic" w:cs="Traditional Arabic"/>
          <w:rtl/>
          <w:lang w:bidi="fa-IR"/>
        </w:rPr>
        <w:t>بی داود (4/201) ترمذی (5/44)؛ این حدیث</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حسن و صحیح است.</w:t>
      </w:r>
    </w:p>
  </w:footnote>
  <w:footnote w:id="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صحيح سنن الترمذي</w:t>
      </w:r>
      <w:r>
        <w:rPr>
          <w:rFonts w:ascii="Traditional Arabic" w:hAnsi="Traditional Arabic" w:cs="Traditional Arabic"/>
          <w:rtl/>
        </w:rPr>
        <w:t>: ألباني (3/200)</w:t>
      </w:r>
      <w:r w:rsidRPr="00FD5B4F">
        <w:rPr>
          <w:rFonts w:ascii="Traditional Arabic" w:hAnsi="Traditional Arabic" w:cs="Traditional Arabic"/>
          <w:rtl/>
        </w:rPr>
        <w:t>.</w:t>
      </w:r>
    </w:p>
  </w:footnote>
  <w:footnote w:id="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lang w:bidi="fa-IR"/>
        </w:rPr>
        <w:t>بخاری ش (3689)؛ مسلم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 (2398)</w:t>
      </w:r>
      <w:r>
        <w:rPr>
          <w:rFonts w:ascii="Traditional Arabic" w:hAnsi="Traditional Arabic" w:cs="Traditional Arabic" w:hint="cs"/>
          <w:rtl/>
          <w:lang w:bidi="fa-IR"/>
        </w:rPr>
        <w:t>.</w:t>
      </w:r>
    </w:p>
  </w:footnote>
  <w:footnote w:id="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Pr>
          <w:rFonts w:ascii="Traditional Arabic" w:hAnsi="Traditional Arabic" w:cs="Traditional Arabic"/>
          <w:rtl/>
        </w:rPr>
        <w:t xml:space="preserve"> مسلم</w:t>
      </w:r>
      <w:r>
        <w:rPr>
          <w:rFonts w:ascii="Traditional Arabic" w:hAnsi="Traditional Arabic" w:cs="Traditional Arabic" w:hint="cs"/>
          <w:rtl/>
        </w:rPr>
        <w:t>،</w:t>
      </w:r>
      <w:r>
        <w:rPr>
          <w:rFonts w:ascii="Traditional Arabic" w:hAnsi="Traditional Arabic" w:cs="Traditional Arabic"/>
          <w:rtl/>
        </w:rPr>
        <w:t xml:space="preserve"> ش </w:t>
      </w:r>
      <w:r>
        <w:rPr>
          <w:rFonts w:ascii="Traditional Arabic" w:hAnsi="Traditional Arabic" w:cs="Traditional Arabic" w:hint="cs"/>
          <w:rtl/>
        </w:rPr>
        <w:t>(</w:t>
      </w:r>
      <w:r>
        <w:rPr>
          <w:rFonts w:ascii="Traditional Arabic" w:hAnsi="Traditional Arabic" w:cs="Traditional Arabic"/>
          <w:rtl/>
        </w:rPr>
        <w:t>2393</w:t>
      </w:r>
      <w:r>
        <w:rPr>
          <w:rFonts w:ascii="Traditional Arabic" w:hAnsi="Traditional Arabic" w:cs="Traditional Arabic" w:hint="cs"/>
          <w:rtl/>
        </w:rPr>
        <w:t>)</w:t>
      </w:r>
      <w:r w:rsidRPr="00FD5B4F">
        <w:rPr>
          <w:rFonts w:ascii="Traditional Arabic" w:hAnsi="Traditional Arabic" w:cs="Traditional Arabic"/>
          <w:rtl/>
        </w:rPr>
        <w:t>.</w:t>
      </w:r>
    </w:p>
  </w:footnote>
  <w:footnote w:id="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sidRPr="00FD5B4F">
        <w:rPr>
          <w:rFonts w:ascii="Traditional Arabic" w:hAnsi="Traditional Arabic" w:cs="Traditional Arabic"/>
          <w:rtl/>
          <w:lang w:bidi="fa-IR"/>
        </w:rPr>
        <w:t xml:space="preserve"> مسلم (2393)</w:t>
      </w:r>
      <w:r>
        <w:rPr>
          <w:rFonts w:ascii="Traditional Arabic" w:hAnsi="Traditional Arabic" w:cs="Traditional Arabic" w:hint="cs"/>
          <w:rtl/>
          <w:lang w:bidi="fa-IR"/>
        </w:rPr>
        <w:t>.</w:t>
      </w:r>
    </w:p>
  </w:footnote>
  <w:footnote w:id="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lang w:bidi="fa-IR"/>
        </w:rPr>
        <w:t>ال</w:t>
      </w:r>
      <w:r>
        <w:rPr>
          <w:rFonts w:ascii="Traditional Arabic" w:hAnsi="Traditional Arabic" w:cs="Traditional Arabic" w:hint="cs"/>
          <w:rtl/>
          <w:lang w:bidi="fa-IR"/>
        </w:rPr>
        <w:t>إ</w:t>
      </w:r>
      <w:r w:rsidRPr="00FD5B4F">
        <w:rPr>
          <w:rFonts w:ascii="Traditional Arabic" w:hAnsi="Traditional Arabic" w:cs="Traditional Arabic"/>
          <w:rtl/>
          <w:lang w:bidi="fa-IR"/>
        </w:rPr>
        <w:t>حسان فی صحیح ابن حبان (15/309)</w:t>
      </w:r>
    </w:p>
  </w:footnote>
  <w:footnote w:id="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sidRPr="00FD5B4F">
        <w:rPr>
          <w:rFonts w:ascii="Traditional Arabic" w:hAnsi="Traditional Arabic" w:cs="Traditional Arabic"/>
          <w:rtl/>
          <w:lang w:bidi="fa-IR"/>
        </w:rPr>
        <w:t xml:space="preserve"> منظور عدم مجازات سارق است که مطابق قانون شرع</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قطع دست از مچ می‌باشد (ویراستار).</w:t>
      </w:r>
    </w:p>
  </w:footnote>
  <w:footnote w:id="1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lang w:bidi="fa-IR"/>
        </w:rPr>
        <w:t>جزیه</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عبارتست از مقدار مشخصی پول یا کالا که کافر ذمی (کافری که در سرزمین اسلامی زندگی می‌کند) به مسلمانان می‌پردازد و در واقع جایگزین زکاتی است که مسلمانان پرداخت می کنند (ویراستار).</w:t>
      </w:r>
    </w:p>
  </w:footnote>
  <w:footnote w:id="1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الطبقات الکبری (3/265)</w:t>
      </w:r>
      <w:r w:rsidRPr="00FD5B4F">
        <w:rPr>
          <w:rFonts w:ascii="Traditional Arabic" w:hAnsi="Traditional Arabic" w:cs="Traditional Arabic"/>
          <w:rtl/>
          <w:lang w:bidi="fa-IR"/>
        </w:rPr>
        <w:t>؛ محض الصواب از ابن عبدالهادی (1/131)</w:t>
      </w:r>
      <w:r>
        <w:rPr>
          <w:rFonts w:ascii="Traditional Arabic" w:hAnsi="Traditional Arabic" w:cs="Traditional Arabic" w:hint="cs"/>
          <w:rtl/>
          <w:lang w:bidi="fa-IR"/>
        </w:rPr>
        <w:t>.</w:t>
      </w:r>
    </w:p>
  </w:footnote>
  <w:footnote w:id="1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في فضائل أمير المؤمنين عمربن الخطاب (1/131).</w:t>
      </w:r>
    </w:p>
  </w:footnote>
  <w:footnote w:id="1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rtl/>
          <w:lang w:bidi="fa-IR"/>
        </w:rPr>
        <w:t xml:space="preserve">محض الصواب </w:t>
      </w:r>
      <w:r>
        <w:rPr>
          <w:rFonts w:ascii="Traditional Arabic" w:hAnsi="Traditional Arabic" w:cs="Traditional Arabic" w:hint="cs"/>
          <w:rtl/>
          <w:lang w:bidi="fa-IR"/>
        </w:rPr>
        <w:t>في</w:t>
      </w:r>
      <w:r w:rsidRPr="00FD5B4F">
        <w:rPr>
          <w:rFonts w:ascii="Traditional Arabic" w:hAnsi="Traditional Arabic" w:cs="Traditional Arabic"/>
          <w:rtl/>
          <w:lang w:bidi="fa-IR"/>
        </w:rPr>
        <w:t xml:space="preserve"> فضائل </w:t>
      </w:r>
      <w:r>
        <w:rPr>
          <w:rFonts w:ascii="Traditional Arabic" w:hAnsi="Traditional Arabic" w:cs="Traditional Arabic" w:hint="cs"/>
          <w:rtl/>
          <w:lang w:bidi="fa-IR"/>
        </w:rPr>
        <w:t>أ</w:t>
      </w:r>
      <w:r w:rsidRPr="00FD5B4F">
        <w:rPr>
          <w:rFonts w:ascii="Traditional Arabic" w:hAnsi="Traditional Arabic" w:cs="Traditional Arabic"/>
          <w:rtl/>
          <w:lang w:bidi="fa-IR"/>
        </w:rPr>
        <w:t>میر المؤمنین عمربن الخطاب (1/131)</w:t>
      </w:r>
      <w:r>
        <w:rPr>
          <w:rFonts w:ascii="Traditional Arabic" w:hAnsi="Traditional Arabic" w:cs="Traditional Arabic" w:hint="cs"/>
          <w:rtl/>
          <w:lang w:bidi="fa-IR"/>
        </w:rPr>
        <w:t>.</w:t>
      </w:r>
    </w:p>
  </w:footnote>
  <w:footnote w:id="1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صحيح التوثيق في سيرة</w:t>
      </w:r>
      <w:r>
        <w:rPr>
          <w:rFonts w:ascii="Traditional Arabic" w:hAnsi="Traditional Arabic" w:cs="Traditional Arabic"/>
          <w:rtl/>
        </w:rPr>
        <w:t xml:space="preserve"> وحياة الفاروق عمربن الخطاب ص15</w:t>
      </w:r>
      <w:r w:rsidRPr="00FD5B4F">
        <w:rPr>
          <w:rFonts w:ascii="Traditional Arabic" w:hAnsi="Traditional Arabic" w:cs="Traditional Arabic"/>
          <w:rtl/>
        </w:rPr>
        <w:t>.</w:t>
      </w:r>
    </w:p>
  </w:footnote>
  <w:footnote w:id="1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همان</w:t>
      </w:r>
      <w:r>
        <w:rPr>
          <w:rFonts w:ascii="Traditional Arabic" w:hAnsi="Traditional Arabic" w:cs="Traditional Arabic"/>
          <w:rtl/>
          <w:lang w:val="en-AU" w:bidi="ar-KW"/>
        </w:rPr>
        <w:t xml:space="preserve">: </w:t>
      </w:r>
      <w:r>
        <w:rPr>
          <w:rFonts w:ascii="Traditional Arabic" w:hAnsi="Traditional Arabic" w:cs="Traditional Arabic"/>
          <w:rtl/>
        </w:rPr>
        <w:t>ص15</w:t>
      </w:r>
      <w:r w:rsidRPr="00FD5B4F">
        <w:rPr>
          <w:rFonts w:ascii="Traditional Arabic" w:hAnsi="Traditional Arabic" w:cs="Traditional Arabic"/>
          <w:rtl/>
        </w:rPr>
        <w:t>.</w:t>
      </w:r>
    </w:p>
  </w:footnote>
  <w:footnote w:id="1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صحیح التوثیق </w:t>
      </w:r>
      <w:r>
        <w:rPr>
          <w:rFonts w:ascii="Traditional Arabic" w:hAnsi="Traditional Arabic" w:cs="Traditional Arabic" w:hint="cs"/>
          <w:rtl/>
          <w:lang w:bidi="fa-IR"/>
        </w:rPr>
        <w:t>في</w:t>
      </w:r>
      <w:r w:rsidRPr="00FD5B4F">
        <w:rPr>
          <w:rFonts w:ascii="Traditional Arabic" w:hAnsi="Traditional Arabic" w:cs="Traditional Arabic"/>
          <w:rtl/>
          <w:lang w:bidi="fa-IR"/>
        </w:rPr>
        <w:t xml:space="preserve"> سیر</w:t>
      </w:r>
      <w:r>
        <w:rPr>
          <w:rFonts w:ascii="Traditional Arabic" w:hAnsi="Traditional Arabic" w:cs="Traditional Arabic" w:hint="cs"/>
          <w:rtl/>
          <w:lang w:bidi="fa-IR"/>
        </w:rPr>
        <w:t>ة</w:t>
      </w:r>
      <w:r>
        <w:rPr>
          <w:rFonts w:ascii="Traditional Arabic" w:hAnsi="Traditional Arabic" w:cs="Traditional Arabic"/>
          <w:rtl/>
          <w:lang w:bidi="fa-IR"/>
        </w:rPr>
        <w:t xml:space="preserve"> و</w:t>
      </w:r>
      <w:r w:rsidRPr="00FD5B4F">
        <w:rPr>
          <w:rFonts w:ascii="Traditional Arabic" w:hAnsi="Traditional Arabic" w:cs="Traditional Arabic"/>
          <w:rtl/>
          <w:lang w:bidi="fa-IR"/>
        </w:rPr>
        <w:t>حیا</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الفاروق عمربن الخطاب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ص15</w:t>
      </w:r>
      <w:r>
        <w:rPr>
          <w:rFonts w:ascii="Traditional Arabic" w:hAnsi="Traditional Arabic" w:cs="Traditional Arabic" w:hint="cs"/>
          <w:rtl/>
          <w:lang w:bidi="fa-IR"/>
        </w:rPr>
        <w:t>.</w:t>
      </w:r>
    </w:p>
  </w:footnote>
  <w:footnote w:id="1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الخلفاء از سیوطی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ص133</w:t>
      </w:r>
      <w:r>
        <w:rPr>
          <w:rFonts w:ascii="Traditional Arabic" w:hAnsi="Traditional Arabic" w:cs="Traditional Arabic" w:hint="cs"/>
          <w:rtl/>
          <w:lang w:bidi="fa-IR"/>
        </w:rPr>
        <w:t>.</w:t>
      </w:r>
    </w:p>
  </w:footnote>
  <w:footnote w:id="1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Fonts w:ascii="Traditional Arabic" w:hAnsi="Traditional Arabic" w:cs="Traditional Arabic"/>
          <w:rtl/>
        </w:rPr>
        <w:t xml:space="preserve"> </w:t>
      </w: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الخليفة الفاروق عمربن الخطاب</w:t>
      </w:r>
      <w:r>
        <w:rPr>
          <w:rFonts w:ascii="Traditional Arabic" w:hAnsi="Traditional Arabic" w:cs="Traditional Arabic"/>
          <w:rtl/>
        </w:rPr>
        <w:t>: عاني ص15</w:t>
      </w:r>
      <w:r w:rsidRPr="00FD5B4F">
        <w:rPr>
          <w:rFonts w:ascii="Traditional Arabic" w:hAnsi="Traditional Arabic" w:cs="Traditional Arabic"/>
          <w:rtl/>
        </w:rPr>
        <w:t>.</w:t>
      </w:r>
    </w:p>
  </w:footnote>
  <w:footnote w:id="1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تهذيب الأسماء (2/14)</w:t>
      </w:r>
      <w:r>
        <w:rPr>
          <w:rFonts w:ascii="Traditional Arabic" w:hAnsi="Traditional Arabic" w:cs="Traditional Arabic"/>
          <w:rtl/>
        </w:rPr>
        <w:t xml:space="preserve">: </w:t>
      </w:r>
      <w:r w:rsidRPr="00FD5B4F">
        <w:rPr>
          <w:rFonts w:ascii="Traditional Arabic" w:hAnsi="Traditional Arabic" w:cs="Traditional Arabic"/>
          <w:rtl/>
        </w:rPr>
        <w:t>نووي</w:t>
      </w:r>
      <w:r>
        <w:rPr>
          <w:rFonts w:ascii="Traditional Arabic" w:hAnsi="Traditional Arabic" w:cs="Traditional Arabic"/>
          <w:rtl/>
        </w:rPr>
        <w:t xml:space="preserve">، </w:t>
      </w:r>
      <w:r w:rsidRPr="00FD5B4F">
        <w:rPr>
          <w:rFonts w:ascii="Traditional Arabic" w:hAnsi="Traditional Arabic" w:cs="Traditional Arabic"/>
          <w:rtl/>
        </w:rPr>
        <w:t>أوليات الفاروق</w:t>
      </w:r>
      <w:r>
        <w:rPr>
          <w:rFonts w:ascii="Traditional Arabic" w:hAnsi="Traditional Arabic" w:cs="Traditional Arabic"/>
          <w:rtl/>
        </w:rPr>
        <w:t>: قرشي ص24</w:t>
      </w:r>
      <w:r w:rsidRPr="00FD5B4F">
        <w:rPr>
          <w:rFonts w:ascii="Traditional Arabic" w:hAnsi="Traditional Arabic" w:cs="Traditional Arabic"/>
          <w:rtl/>
        </w:rPr>
        <w:t>.</w:t>
      </w:r>
    </w:p>
  </w:footnote>
  <w:footnote w:id="20">
    <w:p w:rsidR="00847EF5" w:rsidRPr="00FD5B4F" w:rsidRDefault="00847EF5" w:rsidP="0097023C">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أولیات الفاروق السیاسی</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ص22</w:t>
      </w:r>
      <w:r>
        <w:rPr>
          <w:rFonts w:ascii="Traditional Arabic" w:hAnsi="Traditional Arabic" w:cs="Traditional Arabic" w:hint="cs"/>
          <w:rtl/>
          <w:lang w:bidi="fa-IR"/>
        </w:rPr>
        <w:t>.</w:t>
      </w:r>
    </w:p>
  </w:footnote>
  <w:footnote w:id="2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p>
  </w:footnote>
  <w:footnote w:id="2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نسب قریش از زبیری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ص347</w:t>
      </w:r>
      <w:r>
        <w:rPr>
          <w:rFonts w:ascii="Traditional Arabic" w:hAnsi="Traditional Arabic" w:cs="Traditional Arabic" w:hint="cs"/>
          <w:rtl/>
          <w:lang w:bidi="fa-IR"/>
        </w:rPr>
        <w:t>.</w:t>
      </w:r>
    </w:p>
  </w:footnote>
  <w:footnote w:id="2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البدا</w:t>
      </w:r>
      <w:r>
        <w:rPr>
          <w:rFonts w:ascii="Traditional Arabic" w:hAnsi="Traditional Arabic" w:cs="Traditional Arabic" w:hint="cs"/>
          <w:rtl/>
          <w:lang w:bidi="fa-IR"/>
        </w:rPr>
        <w:t>ية</w:t>
      </w:r>
      <w:r w:rsidRPr="00FD5B4F">
        <w:rPr>
          <w:rFonts w:ascii="Traditional Arabic" w:hAnsi="Traditional Arabic" w:cs="Traditional Arabic"/>
          <w:rtl/>
          <w:lang w:bidi="fa-IR"/>
        </w:rPr>
        <w:t xml:space="preserve"> والنها</w:t>
      </w:r>
      <w:r>
        <w:rPr>
          <w:rFonts w:ascii="Traditional Arabic" w:hAnsi="Traditional Arabic" w:cs="Traditional Arabic" w:hint="cs"/>
          <w:rtl/>
          <w:lang w:bidi="fa-IR"/>
        </w:rPr>
        <w:t>ية</w:t>
      </w:r>
      <w:r w:rsidRPr="00FD5B4F">
        <w:rPr>
          <w:rFonts w:ascii="Traditional Arabic" w:hAnsi="Traditional Arabic" w:cs="Traditional Arabic"/>
          <w:rtl/>
          <w:lang w:bidi="fa-IR"/>
        </w:rPr>
        <w:t xml:space="preserve"> (7/144).</w:t>
      </w:r>
    </w:p>
  </w:footnote>
  <w:footnote w:id="24">
    <w:p w:rsidR="00847EF5" w:rsidRPr="00FD5B4F" w:rsidRDefault="00847EF5" w:rsidP="00675CB6">
      <w:pPr>
        <w:pStyle w:val="FootnoteText"/>
        <w:ind w:left="284" w:hanging="284"/>
        <w:jc w:val="lowKashida"/>
        <w:rPr>
          <w:rFonts w:ascii="Traditional Arabic" w:hAnsi="Traditional Arabic" w:cs="Traditional Arabic"/>
        </w:rPr>
      </w:pPr>
      <w:r w:rsidRPr="00FD5B4F">
        <w:rPr>
          <w:rFonts w:ascii="Traditional Arabic" w:hAnsi="Traditional Arabic" w:cs="Traditional Arabic"/>
          <w:rtl/>
        </w:rPr>
        <w:t xml:space="preserve"> </w:t>
      </w:r>
      <w:bookmarkStart w:id="39" w:name="OLE_LINK14"/>
      <w:bookmarkStart w:id="40" w:name="OLE_LINK15"/>
      <w:r w:rsidRPr="00FD5B4F">
        <w:rPr>
          <w:rStyle w:val="FootnoteReference"/>
          <w:rFonts w:ascii="Traditional Arabic" w:hAnsi="Traditional Arabic" w:cs="Traditional Arabic"/>
          <w:vertAlign w:val="baseline"/>
          <w:rtl/>
        </w:rPr>
        <w:footnoteRef/>
      </w:r>
      <w:bookmarkEnd w:id="39"/>
      <w:bookmarkEnd w:id="40"/>
      <w:r>
        <w:rPr>
          <w:rFonts w:ascii="Traditional Arabic" w:hAnsi="Traditional Arabic" w:cs="Traditional Arabic" w:hint="cs"/>
          <w:rtl/>
        </w:rPr>
        <w:t>-</w:t>
      </w:r>
      <w:r w:rsidRPr="00FD5B4F">
        <w:rPr>
          <w:rFonts w:ascii="Traditional Arabic" w:hAnsi="Traditional Arabic" w:cs="Traditional Arabic"/>
          <w:rtl/>
        </w:rPr>
        <w:t xml:space="preserve"> البداية والنهاية (7/144).</w:t>
      </w:r>
    </w:p>
  </w:footnote>
  <w:footnote w:id="25">
    <w:p w:rsidR="00847EF5" w:rsidRPr="00FD5B4F" w:rsidRDefault="00847EF5" w:rsidP="00675CB6">
      <w:pPr>
        <w:pStyle w:val="FootnoteText"/>
        <w:ind w:left="284" w:hanging="284"/>
        <w:jc w:val="lowKashida"/>
        <w:rPr>
          <w:rFonts w:ascii="Traditional Arabic" w:hAnsi="Traditional Arabic" w:cs="Traditional Arabic"/>
          <w:rtl/>
        </w:rPr>
      </w:pPr>
      <w:r w:rsidRPr="00FD5B4F">
        <w:rPr>
          <w:rFonts w:ascii="Traditional Arabic" w:hAnsi="Traditional Arabic" w:cs="Traditional Arabic"/>
          <w:rtl/>
        </w:rPr>
        <w:t xml:space="preserve"> </w:t>
      </w: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ترتيب وتهذيب البداية والنهاية خلافة عمر</w:t>
      </w:r>
      <w:r>
        <w:rPr>
          <w:rFonts w:ascii="Traditional Arabic" w:hAnsi="Traditional Arabic" w:cs="Traditional Arabic"/>
          <w:rtl/>
        </w:rPr>
        <w:t>: س</w:t>
      </w:r>
      <w:r>
        <w:rPr>
          <w:rFonts w:ascii="Traditional Arabic" w:hAnsi="Traditional Arabic" w:cs="Traditional Arabic" w:hint="cs"/>
          <w:rtl/>
        </w:rPr>
        <w:t>ُ</w:t>
      </w:r>
      <w:r>
        <w:rPr>
          <w:rFonts w:ascii="Traditional Arabic" w:hAnsi="Traditional Arabic" w:cs="Traditional Arabic"/>
          <w:rtl/>
        </w:rPr>
        <w:t>ل</w:t>
      </w:r>
      <w:r>
        <w:rPr>
          <w:rFonts w:ascii="Traditional Arabic" w:hAnsi="Traditional Arabic" w:cs="Traditional Arabic" w:hint="cs"/>
          <w:rtl/>
        </w:rPr>
        <w:t>َّ</w:t>
      </w:r>
      <w:r>
        <w:rPr>
          <w:rFonts w:ascii="Traditional Arabic" w:hAnsi="Traditional Arabic" w:cs="Traditional Arabic"/>
          <w:rtl/>
        </w:rPr>
        <w:t>مي ص7</w:t>
      </w:r>
      <w:r w:rsidRPr="00FD5B4F">
        <w:rPr>
          <w:rFonts w:ascii="Traditional Arabic" w:hAnsi="Traditional Arabic" w:cs="Traditional Arabic"/>
          <w:rtl/>
        </w:rPr>
        <w:t>.</w:t>
      </w:r>
    </w:p>
  </w:footnote>
  <w:footnote w:id="2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Fonts w:ascii="Traditional Arabic" w:hAnsi="Traditional Arabic" w:cs="Traditional Arabic"/>
          <w:rtl/>
        </w:rPr>
        <w:t xml:space="preserve"> </w:t>
      </w: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ص7</w:t>
      </w:r>
      <w:r>
        <w:rPr>
          <w:rFonts w:ascii="Traditional Arabic" w:hAnsi="Traditional Arabic" w:cs="Traditional Arabic"/>
          <w:rtl/>
        </w:rPr>
        <w:t>.</w:t>
      </w:r>
    </w:p>
  </w:footnote>
  <w:footnote w:id="2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الکامل </w:t>
      </w:r>
      <w:r>
        <w:rPr>
          <w:rFonts w:ascii="Traditional Arabic" w:hAnsi="Traditional Arabic" w:cs="Traditional Arabic" w:hint="cs"/>
          <w:rtl/>
          <w:lang w:bidi="fa-IR"/>
        </w:rPr>
        <w:t>في</w:t>
      </w:r>
      <w:r w:rsidRPr="00FD5B4F">
        <w:rPr>
          <w:rFonts w:ascii="Traditional Arabic" w:hAnsi="Traditional Arabic" w:cs="Traditional Arabic"/>
          <w:rtl/>
          <w:lang w:bidi="fa-IR"/>
        </w:rPr>
        <w:t xml:space="preserve"> التاریخ (2/212)</w:t>
      </w:r>
      <w:r>
        <w:rPr>
          <w:rFonts w:ascii="Traditional Arabic" w:hAnsi="Traditional Arabic" w:cs="Traditional Arabic" w:hint="cs"/>
          <w:rtl/>
          <w:lang w:bidi="fa-IR"/>
        </w:rPr>
        <w:t>.</w:t>
      </w:r>
    </w:p>
  </w:footnote>
  <w:footnote w:id="2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الأمم والملوك</w:t>
      </w:r>
      <w:r>
        <w:rPr>
          <w:rFonts w:ascii="Traditional Arabic" w:hAnsi="Traditional Arabic" w:cs="Traditional Arabic"/>
          <w:rtl/>
        </w:rPr>
        <w:t xml:space="preserve">: </w:t>
      </w:r>
      <w:r w:rsidRPr="00FD5B4F">
        <w:rPr>
          <w:rFonts w:ascii="Traditional Arabic" w:hAnsi="Traditional Arabic" w:cs="Traditional Arabic"/>
          <w:rtl/>
        </w:rPr>
        <w:t>طبري (5/191).</w:t>
      </w:r>
    </w:p>
  </w:footnote>
  <w:footnote w:id="2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(7/144).</w:t>
      </w:r>
    </w:p>
  </w:footnote>
  <w:footnote w:id="3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الشیخان </w:t>
      </w:r>
      <w:r>
        <w:rPr>
          <w:rFonts w:ascii="Traditional Arabic" w:hAnsi="Traditional Arabic" w:cs="Traditional Arabic" w:hint="cs"/>
          <w:rtl/>
          <w:lang w:bidi="fa-IR"/>
        </w:rPr>
        <w:t>أ</w:t>
      </w:r>
      <w:r w:rsidRPr="00FD5B4F">
        <w:rPr>
          <w:rFonts w:ascii="Traditional Arabic" w:hAnsi="Traditional Arabic" w:cs="Traditional Arabic"/>
          <w:rtl/>
          <w:lang w:bidi="fa-IR"/>
        </w:rPr>
        <w:t>بوبکر</w:t>
      </w:r>
      <w:r>
        <w:rPr>
          <w:rFonts w:ascii="Traditional Arabic" w:hAnsi="Traditional Arabic" w:cs="Traditional Arabic" w:hint="cs"/>
          <w:rtl/>
          <w:lang w:bidi="fa-IR"/>
        </w:rPr>
        <w:t xml:space="preserve"> </w:t>
      </w:r>
      <w:r>
        <w:rPr>
          <w:rFonts w:ascii="Traditional Arabic" w:hAnsi="Traditional Arabic" w:cs="Traditional Arabic"/>
          <w:rtl/>
          <w:lang w:bidi="fa-IR"/>
        </w:rPr>
        <w:t>و</w:t>
      </w:r>
      <w:r w:rsidRPr="00FD5B4F">
        <w:rPr>
          <w:rFonts w:ascii="Traditional Arabic" w:hAnsi="Traditional Arabic" w:cs="Traditional Arabic"/>
          <w:rtl/>
          <w:lang w:bidi="fa-IR"/>
        </w:rPr>
        <w:t>عمر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بروا</w:t>
      </w:r>
      <w:r>
        <w:rPr>
          <w:rFonts w:ascii="Traditional Arabic" w:hAnsi="Traditional Arabic" w:cs="Traditional Arabic" w:hint="cs"/>
          <w:rtl/>
          <w:lang w:bidi="fa-IR"/>
        </w:rPr>
        <w:t>ية</w:t>
      </w:r>
      <w:r w:rsidRPr="00FD5B4F">
        <w:rPr>
          <w:rFonts w:ascii="Traditional Arabic" w:hAnsi="Traditional Arabic" w:cs="Traditional Arabic"/>
          <w:rtl/>
          <w:lang w:bidi="fa-IR"/>
        </w:rPr>
        <w:t xml:space="preserve"> البلاذری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تحقیق دکتر احسان صدقی ص227</w:t>
      </w:r>
      <w:r>
        <w:rPr>
          <w:rFonts w:ascii="Traditional Arabic" w:hAnsi="Traditional Arabic" w:cs="Traditional Arabic" w:hint="cs"/>
          <w:rtl/>
          <w:lang w:bidi="fa-IR"/>
        </w:rPr>
        <w:t>.</w:t>
      </w:r>
    </w:p>
  </w:footnote>
  <w:footnote w:id="3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فرائد الکلام للخلفاء الکرام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قاسم عاشور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ص112.</w:t>
      </w:r>
    </w:p>
  </w:footnote>
  <w:footnote w:id="3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w:t>
      </w:r>
      <w:r>
        <w:rPr>
          <w:rFonts w:ascii="Traditional Arabic" w:hAnsi="Traditional Arabic" w:cs="Traditional Arabic" w:hint="cs"/>
          <w:rtl/>
          <w:lang w:bidi="fa-IR"/>
        </w:rPr>
        <w:t>إ</w:t>
      </w:r>
      <w:r w:rsidRPr="00FD5B4F">
        <w:rPr>
          <w:rFonts w:ascii="Traditional Arabic" w:hAnsi="Traditional Arabic" w:cs="Traditional Arabic"/>
          <w:rtl/>
          <w:lang w:bidi="fa-IR"/>
        </w:rPr>
        <w:t>دار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سلامی</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Pr>
          <w:rFonts w:ascii="Traditional Arabic" w:hAnsi="Traditional Arabic" w:cs="Traditional Arabic" w:hint="cs"/>
          <w:rtl/>
          <w:lang w:bidi="fa-IR"/>
        </w:rPr>
        <w:t>في</w:t>
      </w:r>
      <w:r w:rsidRPr="00FD5B4F">
        <w:rPr>
          <w:rFonts w:ascii="Traditional Arabic" w:hAnsi="Traditional Arabic" w:cs="Traditional Arabic"/>
          <w:rtl/>
          <w:lang w:bidi="fa-IR"/>
        </w:rPr>
        <w:t xml:space="preserve"> عهد عمر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بن الخطاب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فاروق مجدلاوی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ص90</w:t>
      </w:r>
      <w:r>
        <w:rPr>
          <w:rFonts w:ascii="Traditional Arabic" w:hAnsi="Traditional Arabic" w:cs="Traditional Arabic" w:hint="cs"/>
          <w:rtl/>
          <w:lang w:bidi="fa-IR"/>
        </w:rPr>
        <w:t>.</w:t>
      </w:r>
    </w:p>
  </w:footnote>
  <w:footnote w:id="3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گفته می‌شود</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این کوه در 25 کیلومتری مکه قرار دارد.</w:t>
      </w:r>
    </w:p>
  </w:footnote>
  <w:footnote w:id="3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ابن عساکر (52/268)؛ طبقات ابن سعد (3/226)</w:t>
      </w:r>
      <w:r>
        <w:rPr>
          <w:rFonts w:ascii="Traditional Arabic" w:hAnsi="Traditional Arabic" w:cs="Traditional Arabic" w:hint="cs"/>
          <w:rtl/>
          <w:lang w:bidi="fa-IR"/>
        </w:rPr>
        <w:t>.</w:t>
      </w:r>
    </w:p>
  </w:footnote>
  <w:footnote w:id="3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الفاروق مع النبي د. عاطف لماضه ص5 نقله عن ابن عساكر (52/269).</w:t>
      </w:r>
    </w:p>
  </w:footnote>
  <w:footnote w:id="3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(3/293).</w:t>
      </w:r>
    </w:p>
  </w:footnote>
  <w:footnote w:id="3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rPr>
        <w:t>عمر بن خطاب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دکتر علی احمد الخطیب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ص153</w:t>
      </w:r>
      <w:r>
        <w:rPr>
          <w:rFonts w:ascii="Traditional Arabic" w:hAnsi="Traditional Arabic" w:cs="Traditional Arabic" w:hint="cs"/>
          <w:rtl/>
          <w:lang w:bidi="fa-IR"/>
        </w:rPr>
        <w:t>.</w:t>
      </w:r>
    </w:p>
  </w:footnote>
  <w:footnote w:id="3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عمربن الخطاب</w:t>
      </w:r>
      <w:r>
        <w:rPr>
          <w:rFonts w:ascii="Traditional Arabic" w:hAnsi="Traditional Arabic" w:cs="Traditional Arabic"/>
          <w:rtl/>
        </w:rPr>
        <w:t>، د. محمد أحمد أبو النصر ص17</w:t>
      </w:r>
      <w:r w:rsidRPr="00FD5B4F">
        <w:rPr>
          <w:rFonts w:ascii="Traditional Arabic" w:hAnsi="Traditional Arabic" w:cs="Traditional Arabic"/>
          <w:rtl/>
        </w:rPr>
        <w:t>.</w:t>
      </w:r>
    </w:p>
  </w:footnote>
  <w:footnote w:id="3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خلیفه بن خیاط (1/7)</w:t>
      </w:r>
      <w:r>
        <w:rPr>
          <w:rFonts w:ascii="Traditional Arabic" w:hAnsi="Traditional Arabic" w:cs="Traditional Arabic" w:hint="cs"/>
          <w:rtl/>
          <w:lang w:bidi="fa-IR"/>
        </w:rPr>
        <w:t>.</w:t>
      </w:r>
    </w:p>
  </w:footnote>
  <w:footnote w:id="4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الخلیفه الفاروق</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دکتر العانی ص16</w:t>
      </w:r>
    </w:p>
  </w:footnote>
  <w:footnote w:id="4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مناقب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ص11</w:t>
      </w:r>
    </w:p>
  </w:footnote>
  <w:footnote w:id="4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الفاروق عمر</w:t>
      </w:r>
      <w:r>
        <w:rPr>
          <w:rFonts w:ascii="Traditional Arabic" w:hAnsi="Traditional Arabic" w:cs="Traditional Arabic"/>
          <w:rtl/>
        </w:rPr>
        <w:t xml:space="preserve">، </w:t>
      </w:r>
      <w:r w:rsidRPr="00FD5B4F">
        <w:rPr>
          <w:rFonts w:ascii="Traditional Arabic" w:hAnsi="Traditional Arabic" w:cs="Traditional Arabic"/>
          <w:rtl/>
        </w:rPr>
        <w:t>عبد الرحمن الشرقاوي ص8</w:t>
      </w:r>
      <w:r>
        <w:rPr>
          <w:rFonts w:ascii="Traditional Arabic" w:hAnsi="Traditional Arabic" w:cs="Traditional Arabic"/>
          <w:rtl/>
        </w:rPr>
        <w:t>.</w:t>
      </w:r>
    </w:p>
  </w:footnote>
  <w:footnote w:id="4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نوشته عبدالرحمن شرقاوی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ص8</w:t>
      </w:r>
    </w:p>
  </w:footnote>
  <w:footnote w:id="4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(15/36) فرائد الکلام للخلفاء الکرام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ص144</w:t>
      </w:r>
      <w:r>
        <w:rPr>
          <w:rFonts w:ascii="Traditional Arabic" w:hAnsi="Traditional Arabic" w:cs="Traditional Arabic" w:hint="cs"/>
          <w:rtl/>
          <w:lang w:bidi="fa-IR"/>
        </w:rPr>
        <w:t>.</w:t>
      </w:r>
    </w:p>
  </w:footnote>
  <w:footnote w:id="4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أخبار عمر</w:t>
      </w:r>
      <w:r>
        <w:rPr>
          <w:rFonts w:ascii="Traditional Arabic" w:hAnsi="Traditional Arabic" w:cs="Traditional Arabic"/>
          <w:rtl/>
        </w:rPr>
        <w:t>، الطنطاويات ص12</w:t>
      </w:r>
      <w:r w:rsidRPr="00FD5B4F">
        <w:rPr>
          <w:rFonts w:ascii="Traditional Arabic" w:hAnsi="Traditional Arabic" w:cs="Traditional Arabic"/>
          <w:rtl/>
        </w:rPr>
        <w:t>.</w:t>
      </w:r>
    </w:p>
  </w:footnote>
  <w:footnote w:id="4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ابن هشام (1/216)؛ فضائل الصحا</w:t>
      </w:r>
      <w:r>
        <w:rPr>
          <w:rFonts w:ascii="Traditional Arabic" w:hAnsi="Traditional Arabic" w:cs="Traditional Arabic" w:hint="cs"/>
          <w:rtl/>
          <w:lang w:bidi="fa-IR"/>
        </w:rPr>
        <w:t>بة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از امام احمد (1/341) با سند حسن.</w:t>
      </w:r>
    </w:p>
  </w:footnote>
  <w:footnote w:id="4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عمرص</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9</w:t>
      </w:r>
      <w:r>
        <w:rPr>
          <w:rFonts w:ascii="Traditional Arabic" w:hAnsi="Traditional Arabic" w:cs="Traditional Arabic" w:hint="cs"/>
          <w:rtl/>
        </w:rPr>
        <w:t>.</w:t>
      </w:r>
    </w:p>
  </w:footnote>
  <w:footnote w:id="4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ترمذی (3682)</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آلبانی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آن‌را در صحیح الترمذی (2907) صحیح دانسته است.</w:t>
      </w:r>
    </w:p>
  </w:footnote>
  <w:footnote w:id="4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(3866).</w:t>
      </w:r>
    </w:p>
  </w:footnote>
  <w:footnote w:id="5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صحيح ال</w:t>
      </w:r>
      <w:r>
        <w:rPr>
          <w:rFonts w:ascii="Traditional Arabic" w:hAnsi="Traditional Arabic" w:cs="Traditional Arabic"/>
          <w:rtl/>
        </w:rPr>
        <w:t>توثيق في سيرة وحياة الفاروق ص23</w:t>
      </w:r>
      <w:r>
        <w:rPr>
          <w:rFonts w:ascii="Traditional Arabic" w:hAnsi="Traditional Arabic" w:cs="Traditional Arabic" w:hint="cs"/>
          <w:rtl/>
        </w:rPr>
        <w:t>.</w:t>
      </w:r>
    </w:p>
  </w:footnote>
  <w:footnote w:id="5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ابن هشام (1/343)</w:t>
      </w:r>
      <w:r>
        <w:rPr>
          <w:rFonts w:ascii="Traditional Arabic" w:hAnsi="Traditional Arabic" w:cs="Traditional Arabic" w:hint="cs"/>
          <w:rtl/>
        </w:rPr>
        <w:t>.</w:t>
      </w:r>
    </w:p>
  </w:footnote>
  <w:footnote w:id="52">
    <w:p w:rsidR="00847EF5" w:rsidRPr="00FD5B4F" w:rsidRDefault="00847EF5" w:rsidP="00675CB6">
      <w:pPr>
        <w:pStyle w:val="FootnoteText"/>
        <w:ind w:left="284" w:hanging="284"/>
        <w:jc w:val="lowKashida"/>
        <w:rPr>
          <w:rFonts w:ascii="Traditional Arabic" w:hAnsi="Traditional Arabic" w:cs="Traditional Arabic" w:hint="cs"/>
          <w:rtl/>
          <w:lang w:val="en-AU"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val="en-AU" w:bidi="ar-KW"/>
        </w:rPr>
        <w:t>«جز پاكان (يعني فرشتگان يزدان</w:t>
      </w:r>
      <w:r w:rsidRPr="00FD5B4F">
        <w:rPr>
          <w:rFonts w:ascii="Traditional Arabic" w:hAnsi="Traditional Arabic" w:cs="Traditional Arabic"/>
          <w:rtl/>
          <w:lang w:val="en-AU" w:bidi="ar-KW"/>
        </w:rPr>
        <w:t>) بدان دسترسي ندارند</w:t>
      </w:r>
      <w:r>
        <w:rPr>
          <w:rFonts w:ascii="Traditional Arabic" w:hAnsi="Traditional Arabic" w:cs="Traditional Arabic"/>
          <w:rtl/>
          <w:lang w:val="en-AU" w:bidi="ar-KW"/>
        </w:rPr>
        <w:t>»</w:t>
      </w:r>
      <w:r>
        <w:rPr>
          <w:rFonts w:ascii="Traditional Arabic" w:hAnsi="Traditional Arabic" w:cs="Traditional Arabic" w:hint="cs"/>
          <w:rtl/>
          <w:lang w:val="en-AU" w:bidi="ar-KW"/>
        </w:rPr>
        <w:t>.</w:t>
      </w:r>
    </w:p>
  </w:footnote>
  <w:footnote w:id="5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 فضائل الصحا</w:t>
      </w:r>
      <w:r>
        <w:rPr>
          <w:rFonts w:ascii="Traditional Arabic" w:hAnsi="Traditional Arabic" w:cs="Traditional Arabic" w:hint="cs"/>
          <w:rtl/>
          <w:lang w:bidi="fa-IR"/>
        </w:rPr>
        <w:t>بة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امام احمد (1/344).</w:t>
      </w:r>
    </w:p>
  </w:footnote>
  <w:footnote w:id="5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تخریج این حدیث در صفحات گذشته بیان شد.</w:t>
      </w:r>
    </w:p>
  </w:footnote>
  <w:footnote w:id="5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فضائل الصحا</w:t>
      </w:r>
      <w:r>
        <w:rPr>
          <w:rFonts w:ascii="Traditional Arabic" w:hAnsi="Traditional Arabic" w:cs="Traditional Arabic" w:hint="cs"/>
          <w:rtl/>
          <w:lang w:bidi="fa-IR"/>
        </w:rPr>
        <w:t>بة</w:t>
      </w:r>
      <w:r w:rsidRPr="00FD5B4F">
        <w:rPr>
          <w:rFonts w:ascii="Traditional Arabic" w:hAnsi="Traditional Arabic" w:cs="Traditional Arabic"/>
          <w:rtl/>
          <w:lang w:bidi="fa-IR"/>
        </w:rPr>
        <w:t xml:space="preserve"> (1/344)</w:t>
      </w:r>
      <w:r>
        <w:rPr>
          <w:rFonts w:ascii="Traditional Arabic" w:hAnsi="Traditional Arabic" w:cs="Traditional Arabic" w:hint="cs"/>
          <w:rtl/>
          <w:lang w:bidi="fa-IR"/>
        </w:rPr>
        <w:t>.</w:t>
      </w:r>
    </w:p>
  </w:footnote>
  <w:footnote w:id="5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حلی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الأولیاء (1/40)؛ صف</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الصفو</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(1/103-104)</w:t>
      </w:r>
      <w:r>
        <w:rPr>
          <w:rFonts w:ascii="Traditional Arabic" w:hAnsi="Traditional Arabic" w:cs="Traditional Arabic" w:hint="cs"/>
          <w:rtl/>
        </w:rPr>
        <w:t>.</w:t>
      </w:r>
    </w:p>
  </w:footnote>
  <w:footnote w:id="5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الخليفة الفاروق عمربن الخطاب ص26</w:t>
      </w:r>
      <w:r>
        <w:rPr>
          <w:rFonts w:ascii="Traditional Arabic" w:hAnsi="Traditional Arabic" w:cs="Traditional Arabic"/>
          <w:rtl/>
        </w:rPr>
        <w:t xml:space="preserve">، </w:t>
      </w:r>
      <w:r w:rsidRPr="00FD5B4F">
        <w:rPr>
          <w:rFonts w:ascii="Traditional Arabic" w:hAnsi="Traditional Arabic" w:cs="Traditional Arabic"/>
          <w:rtl/>
        </w:rPr>
        <w:t>27</w:t>
      </w:r>
      <w:r>
        <w:rPr>
          <w:rFonts w:ascii="Traditional Arabic" w:hAnsi="Traditional Arabic" w:cs="Traditional Arabic"/>
          <w:rtl/>
        </w:rPr>
        <w:t>.</w:t>
      </w:r>
    </w:p>
  </w:footnote>
  <w:footnote w:id="5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شرح المواهب (1/320) </w:t>
      </w:r>
      <w:r>
        <w:rPr>
          <w:rFonts w:ascii="Traditional Arabic" w:hAnsi="Traditional Arabic" w:cs="Traditional Arabic" w:hint="cs"/>
          <w:rtl/>
          <w:lang w:bidi="fa-IR"/>
        </w:rPr>
        <w:t>أ</w:t>
      </w:r>
      <w:r>
        <w:rPr>
          <w:rFonts w:ascii="Traditional Arabic" w:hAnsi="Traditional Arabic" w:cs="Traditional Arabic"/>
          <w:rtl/>
          <w:lang w:bidi="fa-IR"/>
        </w:rPr>
        <w:t>خبا</w:t>
      </w:r>
      <w:r w:rsidRPr="00FD5B4F">
        <w:rPr>
          <w:rFonts w:ascii="Traditional Arabic" w:hAnsi="Traditional Arabic" w:cs="Traditional Arabic"/>
          <w:rtl/>
          <w:lang w:bidi="fa-IR"/>
        </w:rPr>
        <w:t>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19</w:t>
      </w:r>
      <w:r>
        <w:rPr>
          <w:rFonts w:ascii="Traditional Arabic" w:hAnsi="Traditional Arabic" w:cs="Traditional Arabic" w:hint="cs"/>
          <w:rtl/>
        </w:rPr>
        <w:t>.</w:t>
      </w:r>
    </w:p>
  </w:footnote>
  <w:footnote w:id="5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فضائل الصحاب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(1/346) با سند حسن.</w:t>
      </w:r>
    </w:p>
  </w:footnote>
  <w:footnote w:id="6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فضائل الصحاب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(1/344) با سند حسن.</w:t>
      </w:r>
    </w:p>
  </w:footnote>
  <w:footnote w:id="6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الشیخان </w:t>
      </w:r>
      <w:r>
        <w:rPr>
          <w:rFonts w:ascii="Traditional Arabic" w:hAnsi="Traditional Arabic" w:cs="Traditional Arabic" w:hint="cs"/>
          <w:rtl/>
          <w:lang w:bidi="fa-IR"/>
        </w:rPr>
        <w:t>أ</w:t>
      </w:r>
      <w:r w:rsidRPr="00FD5B4F">
        <w:rPr>
          <w:rFonts w:ascii="Traditional Arabic" w:hAnsi="Traditional Arabic" w:cs="Traditional Arabic"/>
          <w:rtl/>
          <w:lang w:bidi="fa-IR"/>
        </w:rPr>
        <w:t>بوبکر</w:t>
      </w:r>
      <w:r>
        <w:rPr>
          <w:rFonts w:ascii="Traditional Arabic" w:hAnsi="Traditional Arabic" w:cs="Traditional Arabic" w:hint="cs"/>
          <w:rtl/>
          <w:lang w:bidi="fa-IR"/>
        </w:rPr>
        <w:t xml:space="preserve"> </w:t>
      </w:r>
      <w:r>
        <w:rPr>
          <w:rFonts w:ascii="Traditional Arabic" w:hAnsi="Traditional Arabic" w:cs="Traditional Arabic"/>
          <w:rtl/>
          <w:lang w:bidi="fa-IR"/>
        </w:rPr>
        <w:t>و</w:t>
      </w:r>
      <w:r w:rsidRPr="00FD5B4F">
        <w:rPr>
          <w:rFonts w:ascii="Traditional Arabic" w:hAnsi="Traditional Arabic" w:cs="Traditional Arabic"/>
          <w:rtl/>
          <w:lang w:bidi="fa-IR"/>
        </w:rPr>
        <w:t>عمر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بروای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البلاذری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ص141. </w:t>
      </w:r>
    </w:p>
  </w:footnote>
  <w:footnote w:id="6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 الکبری (3/269) صف</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الصفو</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(1/274).</w:t>
      </w:r>
    </w:p>
  </w:footnote>
  <w:footnote w:id="6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Pr>
          <w:rFonts w:ascii="Traditional Arabic" w:hAnsi="Traditional Arabic" w:cs="Traditional Arabic"/>
          <w:rtl/>
        </w:rPr>
        <w:t xml:space="preserve"> نونية القحطاني ص22</w:t>
      </w:r>
      <w:r w:rsidRPr="00FD5B4F">
        <w:rPr>
          <w:rFonts w:ascii="Traditional Arabic" w:hAnsi="Traditional Arabic" w:cs="Traditional Arabic"/>
          <w:rtl/>
        </w:rPr>
        <w:t>.</w:t>
      </w:r>
    </w:p>
  </w:footnote>
  <w:footnote w:id="6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الخلفاء ص137</w:t>
      </w:r>
      <w:r>
        <w:rPr>
          <w:rFonts w:ascii="Traditional Arabic" w:hAnsi="Traditional Arabic" w:cs="Traditional Arabic" w:hint="cs"/>
          <w:rtl/>
          <w:lang w:bidi="fa-IR"/>
        </w:rPr>
        <w:t>.</w:t>
      </w:r>
    </w:p>
  </w:footnote>
  <w:footnote w:id="6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أخبار عمر</w:t>
      </w:r>
      <w:r>
        <w:rPr>
          <w:rFonts w:ascii="Traditional Arabic" w:hAnsi="Traditional Arabic" w:cs="Traditional Arabic"/>
          <w:rtl/>
        </w:rPr>
        <w:t>، الطنطاويان ص22</w:t>
      </w:r>
      <w:r w:rsidRPr="00FD5B4F">
        <w:rPr>
          <w:rFonts w:ascii="Traditional Arabic" w:hAnsi="Traditional Arabic" w:cs="Traditional Arabic"/>
          <w:rtl/>
        </w:rPr>
        <w:t>.</w:t>
      </w:r>
    </w:p>
  </w:footnote>
  <w:footnote w:id="6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اخبار عمر، </w:t>
      </w:r>
      <w:r w:rsidRPr="00FD5B4F">
        <w:rPr>
          <w:rFonts w:ascii="Traditional Arabic" w:hAnsi="Traditional Arabic" w:cs="Traditional Arabic"/>
          <w:rtl/>
          <w:lang w:bidi="fa-IR"/>
        </w:rPr>
        <w:t>ص22</w:t>
      </w:r>
      <w:r>
        <w:rPr>
          <w:rFonts w:ascii="Traditional Arabic" w:hAnsi="Traditional Arabic" w:cs="Traditional Arabic" w:hint="cs"/>
          <w:rtl/>
        </w:rPr>
        <w:t>.</w:t>
      </w:r>
    </w:p>
  </w:footnote>
  <w:footnote w:id="6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صحیح التوثیق فی 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الفاروق</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ص30</w:t>
      </w:r>
      <w:r>
        <w:rPr>
          <w:rFonts w:ascii="Traditional Arabic" w:hAnsi="Traditional Arabic" w:cs="Traditional Arabic" w:hint="cs"/>
          <w:rtl/>
          <w:lang w:bidi="fa-IR"/>
        </w:rPr>
        <w:t>.</w:t>
      </w:r>
    </w:p>
  </w:footnote>
  <w:footnote w:id="68">
    <w:p w:rsidR="00847EF5" w:rsidRPr="00FD5B4F" w:rsidRDefault="00847EF5" w:rsidP="00675CB6">
      <w:pPr>
        <w:pStyle w:val="FootnoteText"/>
        <w:ind w:left="284" w:hanging="284"/>
        <w:jc w:val="lowKashida"/>
        <w:rPr>
          <w:rFonts w:ascii="Traditional Arabic" w:hAnsi="Traditional Arabic" w:cs="Traditional Arabic"/>
        </w:rPr>
      </w:pPr>
      <w:r w:rsidRPr="00FD5B4F">
        <w:rPr>
          <w:rFonts w:ascii="Traditional Arabic" w:hAnsi="Traditional Arabic" w:cs="Traditional Arabic"/>
          <w:rtl/>
        </w:rPr>
        <w:t xml:space="preserve"> </w:t>
      </w: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فتح الباري (7/261) </w:t>
      </w:r>
      <w:r w:rsidRPr="00FD5B4F">
        <w:rPr>
          <w:rFonts w:ascii="Traditional Arabic" w:hAnsi="Traditional Arabic" w:cs="Traditional Arabic"/>
          <w:rtl/>
          <w:lang w:bidi="ar-KW"/>
        </w:rPr>
        <w:t>به‌ نقل از</w:t>
      </w:r>
      <w:r>
        <w:rPr>
          <w:rFonts w:ascii="Traditional Arabic" w:hAnsi="Traditional Arabic" w:cs="Traditional Arabic"/>
          <w:rtl/>
          <w:lang w:bidi="ar-KW"/>
        </w:rPr>
        <w:t xml:space="preserve">: </w:t>
      </w:r>
      <w:r>
        <w:rPr>
          <w:rFonts w:ascii="Traditional Arabic" w:hAnsi="Traditional Arabic" w:cs="Traditional Arabic"/>
          <w:rtl/>
        </w:rPr>
        <w:t>صحيح التوثيق ص31</w:t>
      </w:r>
      <w:r w:rsidRPr="00FD5B4F">
        <w:rPr>
          <w:rFonts w:ascii="Traditional Arabic" w:hAnsi="Traditional Arabic" w:cs="Traditional Arabic"/>
          <w:rtl/>
        </w:rPr>
        <w:t>.</w:t>
      </w:r>
    </w:p>
  </w:footnote>
  <w:footnote w:id="6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نام درختی است.</w:t>
      </w:r>
    </w:p>
  </w:footnote>
  <w:footnote w:id="7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الهجرة النبوية المباركة</w:t>
      </w:r>
      <w:r>
        <w:rPr>
          <w:rFonts w:ascii="Traditional Arabic" w:hAnsi="Traditional Arabic" w:cs="Traditional Arabic"/>
          <w:rtl/>
        </w:rPr>
        <w:t>، عبد الرحمن عبد البر ص129</w:t>
      </w:r>
      <w:r w:rsidRPr="00FD5B4F">
        <w:rPr>
          <w:rFonts w:ascii="Traditional Arabic" w:hAnsi="Traditional Arabic" w:cs="Traditional Arabic"/>
          <w:rtl/>
        </w:rPr>
        <w:t>.</w:t>
      </w:r>
    </w:p>
  </w:footnote>
  <w:footnote w:id="7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النبوی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الصحیح</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(1/205)</w:t>
      </w:r>
      <w:r>
        <w:rPr>
          <w:rFonts w:ascii="Traditional Arabic" w:hAnsi="Traditional Arabic" w:cs="Traditional Arabic" w:hint="cs"/>
          <w:rtl/>
        </w:rPr>
        <w:t>.</w:t>
      </w:r>
    </w:p>
  </w:footnote>
  <w:footnote w:id="7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ذی طوی یکی از دروازه</w:t>
      </w:r>
      <w:r>
        <w:rPr>
          <w:rFonts w:ascii="Traditional Arabic" w:hAnsi="Traditional Arabic" w:cs="Traditional Arabic" w:hint="cs"/>
          <w:rtl/>
          <w:lang w:bidi="fa-IR"/>
        </w:rPr>
        <w:t>‌</w:t>
      </w:r>
      <w:r w:rsidRPr="00FD5B4F">
        <w:rPr>
          <w:rFonts w:ascii="Traditional Arabic" w:hAnsi="Traditional Arabic" w:cs="Traditional Arabic"/>
          <w:rtl/>
          <w:lang w:bidi="fa-IR"/>
        </w:rPr>
        <w:t>های مکه است.</w:t>
      </w:r>
    </w:p>
  </w:footnote>
  <w:footnote w:id="7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المجمع</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هیثمی 6/16 الهجر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النبوی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المبارک</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ص131</w:t>
      </w:r>
      <w:r>
        <w:rPr>
          <w:rFonts w:ascii="Traditional Arabic" w:hAnsi="Traditional Arabic" w:cs="Traditional Arabic" w:hint="cs"/>
          <w:rtl/>
          <w:lang w:bidi="fa-IR"/>
        </w:rPr>
        <w:t>.</w:t>
      </w:r>
    </w:p>
  </w:footnote>
  <w:footnote w:id="7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التربی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القیاد</w:t>
      </w:r>
      <w:r>
        <w:rPr>
          <w:rFonts w:ascii="Traditional Arabic" w:hAnsi="Traditional Arabic" w:cs="Traditional Arabic" w:hint="cs"/>
          <w:rtl/>
          <w:lang w:bidi="fa-IR"/>
        </w:rPr>
        <w:t>ية</w:t>
      </w:r>
      <w:r w:rsidRPr="00FD5B4F">
        <w:rPr>
          <w:rFonts w:ascii="Traditional Arabic" w:hAnsi="Traditional Arabic" w:cs="Traditional Arabic"/>
          <w:rtl/>
          <w:lang w:bidi="fa-IR"/>
        </w:rPr>
        <w:t xml:space="preserve"> 2/159</w:t>
      </w:r>
      <w:r>
        <w:rPr>
          <w:rFonts w:ascii="Traditional Arabic" w:hAnsi="Traditional Arabic" w:cs="Traditional Arabic" w:hint="cs"/>
          <w:rtl/>
          <w:lang w:bidi="fa-IR"/>
        </w:rPr>
        <w:t>.</w:t>
      </w:r>
    </w:p>
  </w:footnote>
  <w:footnote w:id="7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النبوی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ص512</w:t>
      </w:r>
      <w:r>
        <w:rPr>
          <w:rFonts w:ascii="Traditional Arabic" w:hAnsi="Traditional Arabic" w:cs="Traditional Arabic" w:hint="cs"/>
          <w:rtl/>
          <w:lang w:bidi="fa-IR"/>
        </w:rPr>
        <w:t>.</w:t>
      </w:r>
    </w:p>
  </w:footnote>
  <w:footnote w:id="7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التربی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القیادی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2/160</w:t>
      </w:r>
      <w:r>
        <w:rPr>
          <w:rFonts w:ascii="Traditional Arabic" w:hAnsi="Traditional Arabic" w:cs="Traditional Arabic" w:hint="cs"/>
          <w:rtl/>
          <w:lang w:bidi="fa-IR"/>
        </w:rPr>
        <w:t>.</w:t>
      </w:r>
    </w:p>
  </w:footnote>
  <w:footnote w:id="7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مناقب </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میر المؤمنین </w:t>
      </w:r>
      <w:r>
        <w:rPr>
          <w:rFonts w:ascii="Traditional Arabic" w:hAnsi="Traditional Arabic" w:cs="Traditional Arabic"/>
          <w:rtl/>
          <w:lang w:bidi="fa-IR"/>
        </w:rPr>
        <w:t xml:space="preserve">عمر بن خطاب، </w:t>
      </w:r>
      <w:r w:rsidRPr="00FD5B4F">
        <w:rPr>
          <w:rFonts w:ascii="Traditional Arabic" w:hAnsi="Traditional Arabic" w:cs="Traditional Arabic"/>
          <w:rtl/>
          <w:lang w:bidi="fa-IR"/>
        </w:rPr>
        <w:t>از ابن جوزی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31</w:t>
      </w:r>
      <w:r>
        <w:rPr>
          <w:rFonts w:ascii="Traditional Arabic" w:hAnsi="Traditional Arabic" w:cs="Traditional Arabic" w:hint="cs"/>
          <w:rtl/>
          <w:lang w:bidi="fa-IR"/>
        </w:rPr>
        <w:t>.</w:t>
      </w:r>
    </w:p>
  </w:footnote>
  <w:footnote w:id="7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(3/272)</w:t>
      </w:r>
      <w:r>
        <w:rPr>
          <w:rFonts w:ascii="Traditional Arabic" w:hAnsi="Traditional Arabic" w:cs="Traditional Arabic" w:hint="cs"/>
          <w:rtl/>
        </w:rPr>
        <w:t>.</w:t>
      </w:r>
    </w:p>
  </w:footnote>
  <w:footnote w:id="7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مناقب </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میر المؤمنین </w:t>
      </w:r>
      <w:r>
        <w:rPr>
          <w:rFonts w:ascii="Traditional Arabic" w:hAnsi="Traditional Arabic" w:cs="Traditional Arabic"/>
          <w:rtl/>
          <w:lang w:bidi="fa-IR"/>
        </w:rPr>
        <w:t xml:space="preserve">عمر بن خطاب، </w:t>
      </w:r>
      <w:r w:rsidRPr="00FD5B4F">
        <w:rPr>
          <w:rFonts w:ascii="Traditional Arabic" w:hAnsi="Traditional Arabic" w:cs="Traditional Arabic"/>
          <w:rtl/>
          <w:lang w:bidi="fa-IR"/>
        </w:rPr>
        <w:t>ابن جوزی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31</w:t>
      </w:r>
      <w:r>
        <w:rPr>
          <w:rFonts w:ascii="Traditional Arabic" w:hAnsi="Traditional Arabic" w:cs="Traditional Arabic" w:hint="cs"/>
          <w:rtl/>
          <w:lang w:bidi="fa-IR"/>
        </w:rPr>
        <w:t>.</w:t>
      </w:r>
    </w:p>
  </w:footnote>
  <w:footnote w:id="8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محض الصواب فی فضائل </w:t>
      </w:r>
      <w:r>
        <w:rPr>
          <w:rFonts w:ascii="Traditional Arabic" w:hAnsi="Traditional Arabic" w:cs="Traditional Arabic" w:hint="cs"/>
          <w:rtl/>
          <w:lang w:bidi="fa-IR"/>
        </w:rPr>
        <w:t>أ</w:t>
      </w:r>
      <w:r w:rsidRPr="00FD5B4F">
        <w:rPr>
          <w:rFonts w:ascii="Traditional Arabic" w:hAnsi="Traditional Arabic" w:cs="Traditional Arabic"/>
          <w:rtl/>
          <w:lang w:bidi="fa-IR"/>
        </w:rPr>
        <w:t>میر المؤمنین عمربن الخطاب (1/184).</w:t>
      </w:r>
    </w:p>
  </w:footnote>
  <w:footnote w:id="8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w:t>
      </w:r>
      <w:r>
        <w:rPr>
          <w:rFonts w:ascii="Traditional Arabic" w:hAnsi="Traditional Arabic" w:cs="Traditional Arabic"/>
          <w:rtl/>
        </w:rPr>
        <w:t xml:space="preserve">: </w:t>
      </w:r>
      <w:r w:rsidRPr="00FD5B4F">
        <w:rPr>
          <w:rFonts w:ascii="Traditional Arabic" w:hAnsi="Traditional Arabic" w:cs="Traditional Arabic"/>
          <w:rtl/>
        </w:rPr>
        <w:t>صلاَّبي (1/145).</w:t>
      </w:r>
    </w:p>
  </w:footnote>
  <w:footnote w:id="8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منهج الرسول في غرس الروح الجهادية ص10 إ</w:t>
      </w:r>
      <w:r>
        <w:rPr>
          <w:rFonts w:ascii="Traditional Arabic" w:hAnsi="Traditional Arabic" w:cs="Traditional Arabic"/>
          <w:rtl/>
        </w:rPr>
        <w:t>لى 16</w:t>
      </w:r>
      <w:r w:rsidRPr="00FD5B4F">
        <w:rPr>
          <w:rFonts w:ascii="Traditional Arabic" w:hAnsi="Traditional Arabic" w:cs="Traditional Arabic"/>
          <w:rtl/>
        </w:rPr>
        <w:t>.</w:t>
      </w:r>
    </w:p>
  </w:footnote>
  <w:footnote w:id="8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الرقة والبكاء</w:t>
      </w:r>
      <w:r>
        <w:rPr>
          <w:rFonts w:ascii="Traditional Arabic" w:hAnsi="Traditional Arabic" w:cs="Traditional Arabic"/>
          <w:rtl/>
        </w:rPr>
        <w:t>، عبد الله بن أحمد المقدسي ص166</w:t>
      </w:r>
      <w:r w:rsidRPr="00FD5B4F">
        <w:rPr>
          <w:rFonts w:ascii="Traditional Arabic" w:hAnsi="Traditional Arabic" w:cs="Traditional Arabic"/>
          <w:rtl/>
        </w:rPr>
        <w:t>.</w:t>
      </w:r>
    </w:p>
  </w:footnote>
  <w:footnote w:id="84">
    <w:p w:rsidR="00847EF5" w:rsidRPr="00FD5B4F" w:rsidRDefault="00847EF5" w:rsidP="00675CB6">
      <w:pPr>
        <w:pStyle w:val="FootnoteText"/>
        <w:ind w:left="284" w:hanging="284"/>
        <w:jc w:val="lowKashida"/>
        <w:rPr>
          <w:rFonts w:ascii="Traditional Arabic" w:hAnsi="Traditional Arabic" w:cs="Traditional Arabic"/>
        </w:rPr>
      </w:pPr>
      <w:r w:rsidRPr="00FD5B4F">
        <w:rPr>
          <w:rFonts w:ascii="Traditional Arabic" w:hAnsi="Traditional Arabic" w:cs="Traditional Arabic"/>
          <w:rtl/>
        </w:rPr>
        <w:t xml:space="preserve"> </w:t>
      </w: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Pr>
          <w:rFonts w:ascii="Traditional Arabic" w:hAnsi="Traditional Arabic" w:cs="Traditional Arabic"/>
          <w:rtl/>
        </w:rPr>
        <w:t xml:space="preserve"> أصول التربية للخلاوي ص31</w:t>
      </w:r>
      <w:r w:rsidRPr="00FD5B4F">
        <w:rPr>
          <w:rFonts w:ascii="Traditional Arabic" w:hAnsi="Traditional Arabic" w:cs="Traditional Arabic"/>
          <w:rtl/>
        </w:rPr>
        <w:t>.</w:t>
      </w:r>
    </w:p>
  </w:footnote>
  <w:footnote w:id="8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عمربن الخطاب</w:t>
      </w:r>
      <w:r>
        <w:rPr>
          <w:rFonts w:ascii="Traditional Arabic" w:hAnsi="Traditional Arabic" w:cs="Traditional Arabic"/>
          <w:rtl/>
        </w:rPr>
        <w:t>، علي الخطيب ص51</w:t>
      </w:r>
      <w:r w:rsidRPr="00FD5B4F">
        <w:rPr>
          <w:rFonts w:ascii="Traditional Arabic" w:hAnsi="Traditional Arabic" w:cs="Traditional Arabic"/>
          <w:rtl/>
        </w:rPr>
        <w:t>.</w:t>
      </w:r>
    </w:p>
  </w:footnote>
  <w:footnote w:id="8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عمربن الخطاب</w:t>
      </w:r>
      <w:r>
        <w:rPr>
          <w:rFonts w:ascii="Traditional Arabic" w:hAnsi="Traditional Arabic" w:cs="Traditional Arabic"/>
          <w:rtl/>
        </w:rPr>
        <w:t xml:space="preserve">، </w:t>
      </w:r>
      <w:r w:rsidRPr="00FD5B4F">
        <w:rPr>
          <w:rFonts w:ascii="Traditional Arabic" w:hAnsi="Traditional Arabic" w:cs="Traditional Arabic"/>
          <w:rtl/>
        </w:rPr>
        <w:t>حياته</w:t>
      </w:r>
      <w:r>
        <w:rPr>
          <w:rFonts w:ascii="Traditional Arabic" w:hAnsi="Traditional Arabic" w:cs="Traditional Arabic"/>
          <w:rtl/>
        </w:rPr>
        <w:t xml:space="preserve">، </w:t>
      </w:r>
      <w:r w:rsidRPr="00FD5B4F">
        <w:rPr>
          <w:rFonts w:ascii="Traditional Arabic" w:hAnsi="Traditional Arabic" w:cs="Traditional Arabic"/>
          <w:rtl/>
        </w:rPr>
        <w:t>علمه</w:t>
      </w:r>
      <w:r>
        <w:rPr>
          <w:rFonts w:ascii="Traditional Arabic" w:hAnsi="Traditional Arabic" w:cs="Traditional Arabic"/>
          <w:rtl/>
        </w:rPr>
        <w:t>، أدبه ص51</w:t>
      </w:r>
      <w:r w:rsidRPr="00FD5B4F">
        <w:rPr>
          <w:rFonts w:ascii="Traditional Arabic" w:hAnsi="Traditional Arabic" w:cs="Traditional Arabic"/>
          <w:rtl/>
        </w:rPr>
        <w:t>.</w:t>
      </w:r>
    </w:p>
  </w:footnote>
  <w:footnote w:id="8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مراد از موافقات</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آیات و احکامی است که مطابق پیشنهادهای عمر</w:t>
      </w:r>
      <w:r w:rsidRPr="00DA4731">
        <w:rPr>
          <w:rFonts w:ascii="AGA Arabesque" w:hAnsi="AGA Arabesque" w:cs="Traditional Arabic"/>
          <w:lang w:bidi="fa-IR"/>
        </w:rPr>
        <w:t></w:t>
      </w:r>
      <w:r>
        <w:rPr>
          <w:rFonts w:ascii="Traditional Arabic" w:hAnsi="Traditional Arabic" w:cs="Traditional Arabic"/>
          <w:rtl/>
          <w:lang w:bidi="fa-IR"/>
        </w:rPr>
        <w:t xml:space="preserve"> نازل می</w:t>
      </w:r>
      <w:r>
        <w:rPr>
          <w:rFonts w:ascii="Traditional Arabic" w:hAnsi="Traditional Arabic" w:cs="Traditional Arabic" w:hint="cs"/>
          <w:rtl/>
          <w:lang w:bidi="fa-IR"/>
        </w:rPr>
        <w:t>‌</w:t>
      </w:r>
      <w:r w:rsidRPr="00FD5B4F">
        <w:rPr>
          <w:rFonts w:ascii="Traditional Arabic" w:hAnsi="Traditional Arabic" w:cs="Traditional Arabic"/>
          <w:rtl/>
          <w:lang w:bidi="fa-IR"/>
        </w:rPr>
        <w:t>شد.</w:t>
      </w:r>
    </w:p>
  </w:footnote>
  <w:footnote w:id="8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Fonts w:ascii="Traditional Arabic" w:hAnsi="Traditional Arabic" w:cs="Traditional Arabic"/>
          <w:rtl/>
        </w:rPr>
        <w:t xml:space="preserve"> </w:t>
      </w: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ال</w:t>
      </w:r>
      <w:r>
        <w:rPr>
          <w:rFonts w:ascii="Traditional Arabic" w:hAnsi="Traditional Arabic" w:cs="Traditional Arabic"/>
          <w:rtl/>
        </w:rPr>
        <w:t>تفسير ش 4213</w:t>
      </w:r>
      <w:r w:rsidRPr="00FD5B4F">
        <w:rPr>
          <w:rFonts w:ascii="Traditional Arabic" w:hAnsi="Traditional Arabic" w:cs="Traditional Arabic"/>
          <w:rtl/>
        </w:rPr>
        <w:t>.</w:t>
      </w:r>
    </w:p>
  </w:footnote>
  <w:footnote w:id="89">
    <w:p w:rsidR="00847EF5" w:rsidRPr="00FD5B4F" w:rsidRDefault="00847EF5" w:rsidP="00675CB6">
      <w:pPr>
        <w:pStyle w:val="FootnoteText"/>
        <w:ind w:left="284" w:hanging="284"/>
        <w:jc w:val="lowKashida"/>
        <w:rPr>
          <w:rFonts w:ascii="Traditional Arabic" w:hAnsi="Traditional Arabic" w:cs="Traditional Arabic" w:hint="cs"/>
          <w:rtl/>
          <w:lang w:val="en-AU"/>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الترمذی ش</w:t>
      </w:r>
      <w:r>
        <w:rPr>
          <w:rFonts w:ascii="Traditional Arabic" w:hAnsi="Traditional Arabic" w:cs="Traditional Arabic"/>
          <w:rtl/>
          <w:lang w:val="en-AU" w:bidi="ar-KW"/>
        </w:rPr>
        <w:t xml:space="preserve">: </w:t>
      </w:r>
      <w:r w:rsidRPr="00FD5B4F">
        <w:rPr>
          <w:rFonts w:ascii="Traditional Arabic" w:hAnsi="Traditional Arabic" w:cs="Traditional Arabic"/>
          <w:rtl/>
          <w:lang w:val="en-AU" w:bidi="ar-KW"/>
        </w:rPr>
        <w:t>3096</w:t>
      </w:r>
      <w:r>
        <w:rPr>
          <w:rFonts w:ascii="Traditional Arabic" w:hAnsi="Traditional Arabic" w:cs="Traditional Arabic"/>
          <w:rtl/>
          <w:lang w:val="en-AU" w:bidi="ar-KW"/>
        </w:rPr>
        <w:t xml:space="preserve">، </w:t>
      </w:r>
      <w:r>
        <w:rPr>
          <w:rFonts w:ascii="Traditional Arabic" w:hAnsi="Traditional Arabic" w:cs="Traditional Arabic" w:hint="cs"/>
          <w:rtl/>
          <w:lang w:val="en-AU" w:bidi="ar-KW"/>
        </w:rPr>
        <w:t>أ</w:t>
      </w:r>
      <w:r w:rsidRPr="00FD5B4F">
        <w:rPr>
          <w:rFonts w:ascii="Traditional Arabic" w:hAnsi="Traditional Arabic" w:cs="Traditional Arabic"/>
          <w:rtl/>
          <w:lang w:val="en-AU" w:bidi="ar-KW"/>
        </w:rPr>
        <w:t>خبار عمر</w:t>
      </w:r>
      <w:r>
        <w:rPr>
          <w:rFonts w:ascii="Traditional Arabic" w:hAnsi="Traditional Arabic" w:cs="Traditional Arabic"/>
          <w:rtl/>
          <w:lang w:val="en-AU" w:bidi="ar-KW"/>
        </w:rPr>
        <w:t xml:space="preserve">، </w:t>
      </w:r>
      <w:r w:rsidRPr="00FD5B4F">
        <w:rPr>
          <w:rFonts w:ascii="Traditional Arabic" w:hAnsi="Traditional Arabic" w:cs="Traditional Arabic"/>
          <w:rtl/>
          <w:lang w:val="en-AU" w:bidi="ar-KW"/>
        </w:rPr>
        <w:t>الطنطاویان ص 380</w:t>
      </w:r>
      <w:r>
        <w:rPr>
          <w:rFonts w:ascii="Traditional Arabic" w:hAnsi="Traditional Arabic" w:cs="Traditional Arabic" w:hint="cs"/>
          <w:rtl/>
          <w:lang w:val="en-AU" w:bidi="ar-KW"/>
        </w:rPr>
        <w:t>.</w:t>
      </w:r>
    </w:p>
  </w:footnote>
  <w:footnote w:id="90">
    <w:p w:rsidR="00847EF5" w:rsidRPr="00FD5B4F" w:rsidRDefault="00847EF5" w:rsidP="00675CB6">
      <w:pPr>
        <w:pStyle w:val="FootnoteText"/>
        <w:ind w:left="284" w:hanging="284"/>
        <w:jc w:val="lowKashida"/>
        <w:rPr>
          <w:rFonts w:ascii="Traditional Arabic" w:hAnsi="Traditional Arabic" w:cs="Traditional Arabic"/>
        </w:rPr>
      </w:pPr>
      <w:r w:rsidRPr="00FD5B4F">
        <w:rPr>
          <w:rFonts w:ascii="Traditional Arabic" w:hAnsi="Traditional Arabic" w:cs="Traditional Arabic"/>
          <w:rtl/>
        </w:rPr>
        <w:t xml:space="preserve"> </w:t>
      </w: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مسند أحمد (1/250) ش 221 أحمد شاكر آن‌را </w:t>
      </w:r>
      <w:r w:rsidRPr="00FD5B4F">
        <w:rPr>
          <w:rFonts w:ascii="Traditional Arabic" w:hAnsi="Traditional Arabic" w:cs="Traditional Arabic"/>
          <w:rtl/>
          <w:lang w:val="en-AU" w:bidi="ar-KW"/>
        </w:rPr>
        <w:t>صحیح قلمداد کرده‌</w:t>
      </w:r>
      <w:r>
        <w:rPr>
          <w:rFonts w:ascii="Traditional Arabic" w:hAnsi="Traditional Arabic" w:cs="Traditional Arabic"/>
          <w:rtl/>
        </w:rPr>
        <w:t xml:space="preserve">، </w:t>
      </w:r>
      <w:r w:rsidRPr="00FD5B4F">
        <w:rPr>
          <w:rFonts w:ascii="Traditional Arabic" w:hAnsi="Traditional Arabic" w:cs="Traditional Arabic"/>
          <w:rtl/>
        </w:rPr>
        <w:t>مسلم ش</w:t>
      </w:r>
      <w:r>
        <w:rPr>
          <w:rFonts w:ascii="Traditional Arabic" w:hAnsi="Traditional Arabic" w:cs="Traditional Arabic"/>
          <w:rtl/>
        </w:rPr>
        <w:t>: 1763</w:t>
      </w:r>
      <w:r w:rsidRPr="00FD5B4F">
        <w:rPr>
          <w:rFonts w:ascii="Traditional Arabic" w:hAnsi="Traditional Arabic" w:cs="Traditional Arabic"/>
          <w:rtl/>
        </w:rPr>
        <w:t>.</w:t>
      </w:r>
    </w:p>
  </w:footnote>
  <w:footnote w:id="9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الریاض النضر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با سند ضعیف. ص 332</w:t>
      </w:r>
      <w:r>
        <w:rPr>
          <w:rFonts w:ascii="Traditional Arabic" w:hAnsi="Traditional Arabic" w:cs="Traditional Arabic" w:hint="cs"/>
          <w:rtl/>
          <w:lang w:bidi="fa-IR"/>
        </w:rPr>
        <w:t>.</w:t>
      </w:r>
    </w:p>
  </w:footnote>
  <w:footnote w:id="9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(28/10)</w:t>
      </w:r>
      <w:r>
        <w:rPr>
          <w:rFonts w:ascii="Traditional Arabic" w:hAnsi="Traditional Arabic" w:cs="Traditional Arabic" w:hint="cs"/>
          <w:rtl/>
        </w:rPr>
        <w:t>.</w:t>
      </w:r>
    </w:p>
  </w:footnote>
  <w:footnote w:id="9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مسند احمد ش378 و احمد شاکر آن‌را صحیح دانسته است.</w:t>
      </w:r>
    </w:p>
  </w:footnote>
  <w:footnote w:id="9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شهید المحراب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تلمسانی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ص101</w:t>
      </w:r>
      <w:r>
        <w:rPr>
          <w:rFonts w:ascii="Traditional Arabic" w:hAnsi="Traditional Arabic" w:cs="Traditional Arabic" w:hint="cs"/>
          <w:rtl/>
        </w:rPr>
        <w:t>.</w:t>
      </w:r>
    </w:p>
  </w:footnote>
  <w:footnote w:id="9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الإتقان في علوم القرآن للسيوطي (1/72)</w:t>
      </w:r>
      <w:r>
        <w:rPr>
          <w:rFonts w:ascii="Traditional Arabic" w:hAnsi="Traditional Arabic" w:cs="Traditional Arabic" w:hint="cs"/>
          <w:rtl/>
        </w:rPr>
        <w:t>.</w:t>
      </w:r>
    </w:p>
  </w:footnote>
  <w:footnote w:id="9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عمر</w:t>
      </w:r>
      <w:r w:rsidRPr="00FD5B4F">
        <w:rPr>
          <w:rFonts w:ascii="Traditional Arabic" w:hAnsi="Traditional Arabic" w:cs="Traditional Arabic"/>
          <w:rtl/>
          <w:lang w:bidi="fa-IR"/>
        </w:rPr>
        <w:t>بن الخطاب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دکتر علی الخطیب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ص90</w:t>
      </w:r>
      <w:r>
        <w:rPr>
          <w:rFonts w:ascii="Traditional Arabic" w:hAnsi="Traditional Arabic" w:cs="Traditional Arabic"/>
          <w:rtl/>
          <w:lang w:bidi="fa-IR"/>
        </w:rPr>
        <w:t xml:space="preserve">، </w:t>
      </w:r>
      <w:r w:rsidRPr="00FD5B4F">
        <w:rPr>
          <w:rFonts w:ascii="Traditional Arabic" w:hAnsi="Traditional Arabic" w:cs="Traditional Arabic"/>
          <w:rtl/>
          <w:lang w:bidi="fa-IR"/>
        </w:rPr>
        <w:t>91</w:t>
      </w:r>
      <w:r>
        <w:rPr>
          <w:rFonts w:ascii="Traditional Arabic" w:hAnsi="Traditional Arabic" w:cs="Traditional Arabic"/>
          <w:rtl/>
          <w:lang w:bidi="fa-IR"/>
        </w:rPr>
        <w:t xml:space="preserve">، </w:t>
      </w:r>
      <w:r w:rsidRPr="00FD5B4F">
        <w:rPr>
          <w:rFonts w:ascii="Traditional Arabic" w:hAnsi="Traditional Arabic" w:cs="Traditional Arabic"/>
          <w:rtl/>
          <w:lang w:bidi="fa-IR"/>
        </w:rPr>
        <w:t>92</w:t>
      </w:r>
      <w:r>
        <w:rPr>
          <w:rFonts w:ascii="Traditional Arabic" w:hAnsi="Traditional Arabic" w:cs="Traditional Arabic" w:hint="cs"/>
          <w:rtl/>
          <w:lang w:bidi="fa-IR"/>
        </w:rPr>
        <w:t>.</w:t>
      </w:r>
    </w:p>
  </w:footnote>
  <w:footnote w:id="9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سندش مطابق شرایط شیخین صحیح است. مسند احمد</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ش188</w:t>
      </w:r>
      <w:r>
        <w:rPr>
          <w:rFonts w:ascii="Traditional Arabic" w:hAnsi="Traditional Arabic" w:cs="Traditional Arabic" w:hint="cs"/>
          <w:rtl/>
          <w:lang w:bidi="fa-IR"/>
        </w:rPr>
        <w:t>.</w:t>
      </w:r>
    </w:p>
  </w:footnote>
  <w:footnote w:id="9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(28/10)</w:t>
      </w:r>
      <w:r>
        <w:rPr>
          <w:rFonts w:ascii="Traditional Arabic" w:hAnsi="Traditional Arabic" w:cs="Traditional Arabic" w:hint="cs"/>
          <w:rtl/>
          <w:lang w:bidi="fa-IR"/>
        </w:rPr>
        <w:t>.</w:t>
      </w:r>
    </w:p>
  </w:footnote>
  <w:footnote w:id="9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سند این روایت بر اساس شرط مسلم صحیح است. مسند </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حمد </w:t>
      </w:r>
      <w:r>
        <w:rPr>
          <w:rFonts w:ascii="Traditional Arabic" w:hAnsi="Traditional Arabic" w:cs="Traditional Arabic" w:hint="cs"/>
          <w:rtl/>
          <w:lang w:bidi="fa-IR"/>
        </w:rPr>
        <w:t>(</w:t>
      </w:r>
      <w:r w:rsidRPr="00FD5B4F">
        <w:rPr>
          <w:rFonts w:ascii="Traditional Arabic" w:hAnsi="Traditional Arabic" w:cs="Traditional Arabic"/>
          <w:rtl/>
          <w:lang w:bidi="fa-IR"/>
        </w:rPr>
        <w:t>174</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الموسوع</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الحدیثی</w:t>
      </w:r>
      <w:r>
        <w:rPr>
          <w:rFonts w:ascii="Traditional Arabic" w:hAnsi="Traditional Arabic" w:cs="Traditional Arabic" w:hint="cs"/>
          <w:rtl/>
          <w:lang w:bidi="fa-IR"/>
        </w:rPr>
        <w:t>ة</w:t>
      </w:r>
      <w:r w:rsidRPr="00FD5B4F">
        <w:rPr>
          <w:rFonts w:ascii="Traditional Arabic" w:hAnsi="Traditional Arabic" w:cs="Traditional Arabic"/>
          <w:rtl/>
          <w:lang w:bidi="fa-IR"/>
        </w:rPr>
        <w:t>.</w:t>
      </w:r>
    </w:p>
  </w:footnote>
  <w:footnote w:id="100">
    <w:p w:rsidR="00847EF5" w:rsidRPr="00FD5B4F" w:rsidRDefault="00847EF5" w:rsidP="00A879DD">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صحیح لغیره</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مسند </w:t>
      </w:r>
      <w:r>
        <w:rPr>
          <w:rFonts w:ascii="Traditional Arabic" w:hAnsi="Traditional Arabic" w:cs="Traditional Arabic" w:hint="cs"/>
          <w:rtl/>
          <w:lang w:bidi="fa-IR"/>
        </w:rPr>
        <w:t>أ</w:t>
      </w:r>
      <w:r w:rsidRPr="00FD5B4F">
        <w:rPr>
          <w:rFonts w:ascii="Traditional Arabic" w:hAnsi="Traditional Arabic" w:cs="Traditional Arabic"/>
          <w:rtl/>
          <w:lang w:bidi="fa-IR"/>
        </w:rPr>
        <w:t>حمد 311.</w:t>
      </w:r>
    </w:p>
  </w:footnote>
  <w:footnote w:id="10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ابن کثیر (4/226)</w:t>
      </w:r>
      <w:r>
        <w:rPr>
          <w:rFonts w:ascii="Traditional Arabic" w:hAnsi="Traditional Arabic" w:cs="Traditional Arabic" w:hint="cs"/>
          <w:rtl/>
          <w:lang w:bidi="fa-IR"/>
        </w:rPr>
        <w:t>.</w:t>
      </w:r>
    </w:p>
  </w:footnote>
  <w:footnote w:id="102">
    <w:p w:rsidR="00847EF5" w:rsidRPr="00FD5B4F" w:rsidRDefault="00847EF5" w:rsidP="001772D0">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rPr>
        <w:t>«</w:t>
      </w:r>
      <w:r w:rsidRPr="00BD54C1">
        <w:rPr>
          <w:rFonts w:ascii="Traditional Arabic" w:hAnsi="Traditional Arabic" w:cs="B Lotus"/>
          <w:sz w:val="22"/>
          <w:szCs w:val="22"/>
          <w:rtl/>
        </w:rPr>
        <w:t xml:space="preserve">سوگند به بادها! كه (ابرها را برمي‌انگيزند و به اين سو و آن سو برابر فرمان </w:t>
      </w:r>
      <w:r w:rsidRPr="00BD54C1">
        <w:rPr>
          <w:rFonts w:ascii="Traditional Arabic" w:hAnsi="Traditional Arabic" w:cs="B Lotus" w:hint="cs"/>
          <w:sz w:val="22"/>
          <w:szCs w:val="22"/>
          <w:rtl/>
        </w:rPr>
        <w:t>الله</w:t>
      </w:r>
      <w:r w:rsidRPr="00BD54C1">
        <w:rPr>
          <w:rFonts w:ascii="Traditional Arabic" w:hAnsi="Traditional Arabic" w:cs="B Lotus"/>
          <w:sz w:val="22"/>
          <w:szCs w:val="22"/>
          <w:rtl/>
        </w:rPr>
        <w:t xml:space="preserve"> مي‌برند و) به سرعت پراكنده مي‌دارند</w:t>
      </w:r>
      <w:r>
        <w:rPr>
          <w:rFonts w:ascii="Traditional Arabic" w:hAnsi="Traditional Arabic" w:cs="Traditional Arabic"/>
          <w:rtl/>
        </w:rPr>
        <w:t>»</w:t>
      </w:r>
      <w:r w:rsidRPr="00FD5B4F">
        <w:rPr>
          <w:rFonts w:ascii="Traditional Arabic" w:hAnsi="Traditional Arabic" w:cs="Traditional Arabic"/>
          <w:rtl/>
        </w:rPr>
        <w:t>. ‏</w:t>
      </w:r>
    </w:p>
  </w:footnote>
  <w:footnote w:id="103">
    <w:p w:rsidR="00847EF5" w:rsidRPr="00FD5B4F" w:rsidRDefault="00847EF5" w:rsidP="001772D0">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rPr>
        <w:t>«</w:t>
      </w:r>
      <w:r w:rsidRPr="00FD5B4F">
        <w:rPr>
          <w:rFonts w:ascii="Traditional Arabic" w:hAnsi="Traditional Arabic" w:cs="Traditional Arabic"/>
          <w:rtl/>
          <w:lang w:bidi="fa-IR"/>
        </w:rPr>
        <w:t xml:space="preserve">و </w:t>
      </w:r>
      <w:r w:rsidRPr="00BD54C1">
        <w:rPr>
          <w:rFonts w:ascii="Traditional Arabic" w:hAnsi="Traditional Arabic" w:cs="B Lotus"/>
          <w:sz w:val="22"/>
          <w:szCs w:val="22"/>
          <w:rtl/>
        </w:rPr>
        <w:t>سوگند به ابرهائي كه بار سنگيني (از باران) را با خود برمي‌دارند!</w:t>
      </w:r>
      <w:r>
        <w:rPr>
          <w:rFonts w:ascii="Traditional Arabic" w:hAnsi="Traditional Arabic" w:cs="Traditional Arabic"/>
          <w:rtl/>
          <w:lang w:bidi="fa-IR"/>
        </w:rPr>
        <w:t>»</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04">
    <w:p w:rsidR="00847EF5" w:rsidRPr="00FD5B4F" w:rsidRDefault="00847EF5" w:rsidP="001772D0">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rPr>
        <w:t>«</w:t>
      </w:r>
      <w:r w:rsidRPr="00BD54C1">
        <w:rPr>
          <w:rFonts w:ascii="Traditional Arabic" w:hAnsi="Traditional Arabic" w:cs="B Lotus"/>
          <w:sz w:val="22"/>
          <w:szCs w:val="22"/>
          <w:rtl/>
        </w:rPr>
        <w:t>و سوگند به كشتي</w:t>
      </w:r>
      <w:r w:rsidRPr="00BD54C1">
        <w:rPr>
          <w:rFonts w:ascii="Traditional Arabic" w:hAnsi="Traditional Arabic" w:cs="B Lotus" w:hint="cs"/>
          <w:sz w:val="22"/>
          <w:szCs w:val="22"/>
          <w:rtl/>
        </w:rPr>
        <w:t>‌</w:t>
      </w:r>
      <w:r w:rsidRPr="00BD54C1">
        <w:rPr>
          <w:rFonts w:ascii="Traditional Arabic" w:hAnsi="Traditional Arabic" w:cs="B Lotus"/>
          <w:sz w:val="22"/>
          <w:szCs w:val="22"/>
          <w:rtl/>
        </w:rPr>
        <w:t>هائي كه ساده و آسان (در آبهاي رودخانه‌ها و درياها و اقيانوس</w:t>
      </w:r>
      <w:r w:rsidRPr="00BD54C1">
        <w:rPr>
          <w:rFonts w:ascii="Traditional Arabic" w:hAnsi="Traditional Arabic" w:cs="B Lotus" w:hint="cs"/>
          <w:sz w:val="22"/>
          <w:szCs w:val="22"/>
          <w:rtl/>
        </w:rPr>
        <w:t>‌</w:t>
      </w:r>
      <w:r w:rsidRPr="00BD54C1">
        <w:rPr>
          <w:rFonts w:ascii="Traditional Arabic" w:hAnsi="Traditional Arabic" w:cs="B Lotus"/>
          <w:sz w:val="22"/>
          <w:szCs w:val="22"/>
          <w:rtl/>
        </w:rPr>
        <w:t>ها) روان و در حركتند!</w:t>
      </w:r>
      <w:r>
        <w:rPr>
          <w:rFonts w:ascii="Traditional Arabic" w:hAnsi="Traditional Arabic" w:cs="Traditional Arabic"/>
          <w:rtl/>
        </w:rPr>
        <w:t>»</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05">
    <w:p w:rsidR="00847EF5" w:rsidRPr="00FD5B4F" w:rsidRDefault="00847EF5" w:rsidP="001772D0">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rPr>
        <w:t>«</w:t>
      </w:r>
      <w:r w:rsidRPr="00FD5B4F">
        <w:rPr>
          <w:rFonts w:ascii="Traditional Arabic" w:hAnsi="Traditional Arabic" w:cs="Traditional Arabic"/>
          <w:rtl/>
        </w:rPr>
        <w:t xml:space="preserve">و سوگند </w:t>
      </w:r>
      <w:r w:rsidRPr="00BD54C1">
        <w:rPr>
          <w:rFonts w:ascii="Traditional Arabic" w:hAnsi="Traditional Arabic" w:cs="B Lotus"/>
          <w:sz w:val="22"/>
          <w:szCs w:val="22"/>
          <w:rtl/>
        </w:rPr>
        <w:t xml:space="preserve">به فرشتگاني كه كارها را ( ميان خود برابر فرمان </w:t>
      </w:r>
      <w:r w:rsidRPr="00BD54C1">
        <w:rPr>
          <w:rFonts w:ascii="Traditional Arabic" w:hAnsi="Traditional Arabic" w:cs="B Lotus" w:hint="cs"/>
          <w:sz w:val="22"/>
          <w:szCs w:val="22"/>
          <w:rtl/>
        </w:rPr>
        <w:t>الله</w:t>
      </w:r>
      <w:r w:rsidRPr="00BD54C1">
        <w:rPr>
          <w:rFonts w:ascii="Traditional Arabic" w:hAnsi="Traditional Arabic" w:cs="B Lotus"/>
          <w:sz w:val="22"/>
          <w:szCs w:val="22"/>
          <w:rtl/>
        </w:rPr>
        <w:t>) تقسيم كرده‌اند!</w:t>
      </w:r>
      <w:r>
        <w:rPr>
          <w:rFonts w:ascii="Traditional Arabic" w:hAnsi="Traditional Arabic" w:cs="Traditional Arabic"/>
          <w:rtl/>
        </w:rPr>
        <w:t>»</w:t>
      </w:r>
      <w:r>
        <w:rPr>
          <w:rFonts w:ascii="Traditional Arabic" w:hAnsi="Traditional Arabic" w:cs="Traditional Arabic" w:hint="cs"/>
          <w:rtl/>
        </w:rPr>
        <w:t>.</w:t>
      </w:r>
      <w:r w:rsidRPr="00FD5B4F">
        <w:rPr>
          <w:rFonts w:ascii="Traditional Arabic" w:hAnsi="Traditional Arabic" w:cs="Traditional Arabic"/>
          <w:rtl/>
        </w:rPr>
        <w:t>‏</w:t>
      </w:r>
    </w:p>
  </w:footnote>
  <w:footnote w:id="10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أخبار عمر</w:t>
      </w:r>
      <w:r>
        <w:rPr>
          <w:rFonts w:ascii="Traditional Arabic" w:hAnsi="Traditional Arabic" w:cs="Traditional Arabic"/>
          <w:rtl/>
          <w:lang w:bidi="fa-IR"/>
        </w:rPr>
        <w:t>، الط</w:t>
      </w:r>
      <w:r>
        <w:rPr>
          <w:rFonts w:ascii="Traditional Arabic" w:hAnsi="Traditional Arabic" w:cs="Traditional Arabic" w:hint="cs"/>
          <w:rtl/>
          <w:lang w:bidi="fa-IR"/>
        </w:rPr>
        <w:t>ن</w:t>
      </w:r>
      <w:r>
        <w:rPr>
          <w:rFonts w:ascii="Traditional Arabic" w:hAnsi="Traditional Arabic" w:cs="Traditional Arabic"/>
          <w:rtl/>
          <w:lang w:bidi="fa-IR"/>
        </w:rPr>
        <w:t>طاویا</w:t>
      </w:r>
      <w:r>
        <w:rPr>
          <w:rFonts w:ascii="Traditional Arabic" w:hAnsi="Traditional Arabic" w:cs="Traditional Arabic" w:hint="cs"/>
          <w:rtl/>
          <w:lang w:bidi="fa-IR"/>
        </w:rPr>
        <w:t>ن</w:t>
      </w:r>
      <w:r w:rsidRPr="00FD5B4F">
        <w:rPr>
          <w:rFonts w:ascii="Traditional Arabic" w:hAnsi="Traditional Arabic" w:cs="Traditional Arabic"/>
          <w:rtl/>
          <w:lang w:bidi="fa-IR"/>
        </w:rPr>
        <w:t xml:space="preserve"> ص308.</w:t>
      </w:r>
    </w:p>
  </w:footnote>
  <w:footnote w:id="10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فتح الباری (8/49)</w:t>
      </w:r>
      <w:r>
        <w:rPr>
          <w:rFonts w:ascii="Traditional Arabic" w:hAnsi="Traditional Arabic" w:cs="Traditional Arabic" w:hint="cs"/>
          <w:rtl/>
        </w:rPr>
        <w:t>.</w:t>
      </w:r>
    </w:p>
  </w:footnote>
  <w:footnote w:id="108">
    <w:p w:rsidR="00847EF5" w:rsidRPr="00FD5B4F" w:rsidRDefault="00847EF5" w:rsidP="00786F17">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الخلاف</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الراشد</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والدول</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الأموی</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دکتر یحیی الیحیی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ص305</w:t>
      </w:r>
      <w:r>
        <w:rPr>
          <w:rFonts w:ascii="Traditional Arabic" w:hAnsi="Traditional Arabic" w:cs="Traditional Arabic" w:hint="cs"/>
          <w:rtl/>
          <w:lang w:bidi="fa-IR"/>
        </w:rPr>
        <w:t>.</w:t>
      </w:r>
    </w:p>
  </w:footnote>
  <w:footnote w:id="10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المستدرك (2/270).</w:t>
      </w:r>
    </w:p>
  </w:footnote>
  <w:footnote w:id="11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الخلا</w:t>
      </w:r>
      <w:r>
        <w:rPr>
          <w:rFonts w:ascii="Traditional Arabic" w:hAnsi="Traditional Arabic" w:cs="Traditional Arabic"/>
          <w:rtl/>
        </w:rPr>
        <w:t>فة الراشدة والدولة الأموية ص305</w:t>
      </w:r>
      <w:r w:rsidRPr="00FD5B4F">
        <w:rPr>
          <w:rFonts w:ascii="Traditional Arabic" w:hAnsi="Traditional Arabic" w:cs="Traditional Arabic"/>
          <w:rtl/>
        </w:rPr>
        <w:t>.</w:t>
      </w:r>
    </w:p>
  </w:footnote>
  <w:footnote w:id="11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ابن کثیر (4/513)</w:t>
      </w:r>
      <w:r>
        <w:rPr>
          <w:rFonts w:ascii="Traditional Arabic" w:hAnsi="Traditional Arabic" w:cs="Traditional Arabic" w:hint="cs"/>
          <w:rtl/>
        </w:rPr>
        <w:t>.</w:t>
      </w:r>
    </w:p>
  </w:footnote>
  <w:footnote w:id="11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(7/44) (در تفسیر ابن کثیر گفته</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مفهوم مذکور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از عمر</w:t>
      </w:r>
      <w:r w:rsidRPr="00DA4731">
        <w:rPr>
          <w:rFonts w:ascii="AGA Arabesque" w:hAnsi="AGA Arabesque" w:cs="Traditional Arabic"/>
          <w:lang w:bidi="fa-IR"/>
        </w:rPr>
        <w:t></w:t>
      </w:r>
      <w:r w:rsidRPr="00FD5B4F">
        <w:rPr>
          <w:rFonts w:ascii="Traditional Arabic" w:hAnsi="Traditional Arabic" w:cs="Traditional Arabic"/>
          <w:rtl/>
          <w:lang w:bidi="fa-IR"/>
        </w:rPr>
        <w:t xml:space="preserve"> نقل شده است. ویراستار)</w:t>
      </w:r>
    </w:p>
  </w:footnote>
  <w:footnote w:id="11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(11/382)</w:t>
      </w:r>
      <w:r>
        <w:rPr>
          <w:rFonts w:ascii="Traditional Arabic" w:hAnsi="Traditional Arabic" w:cs="Traditional Arabic" w:hint="cs"/>
          <w:rtl/>
          <w:lang w:bidi="fa-IR"/>
        </w:rPr>
        <w:t>.</w:t>
      </w:r>
    </w:p>
  </w:footnote>
  <w:footnote w:id="11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تفسير ابن كثير (4/537).</w:t>
      </w:r>
    </w:p>
  </w:footnote>
  <w:footnote w:id="11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ابن کثیر (4/537)</w:t>
      </w:r>
      <w:r>
        <w:rPr>
          <w:rFonts w:ascii="Traditional Arabic" w:hAnsi="Traditional Arabic" w:cs="Traditional Arabic" w:hint="cs"/>
          <w:rtl/>
          <w:lang w:bidi="fa-IR"/>
        </w:rPr>
        <w:t>.</w:t>
      </w:r>
    </w:p>
  </w:footnote>
  <w:footnote w:id="11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ابن کثیر(4/524).</w:t>
      </w:r>
    </w:p>
  </w:footnote>
  <w:footnote w:id="11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مرجع سابق ص87</w:t>
      </w:r>
      <w:r>
        <w:rPr>
          <w:rFonts w:ascii="Traditional Arabic" w:hAnsi="Traditional Arabic" w:cs="Traditional Arabic" w:hint="cs"/>
          <w:rtl/>
        </w:rPr>
        <w:t>.</w:t>
      </w:r>
    </w:p>
  </w:footnote>
  <w:footnote w:id="11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منهج التربی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الاسلامی</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محمد قطب ص34</w:t>
      </w:r>
      <w:r>
        <w:rPr>
          <w:rFonts w:ascii="Traditional Arabic" w:hAnsi="Traditional Arabic" w:cs="Traditional Arabic" w:hint="cs"/>
          <w:rtl/>
          <w:lang w:bidi="fa-IR"/>
        </w:rPr>
        <w:t>.</w:t>
      </w:r>
    </w:p>
  </w:footnote>
  <w:footnote w:id="11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الظلال (6/3565)</w:t>
      </w:r>
      <w:r>
        <w:rPr>
          <w:rFonts w:ascii="Traditional Arabic" w:hAnsi="Traditional Arabic" w:cs="Traditional Arabic" w:hint="cs"/>
          <w:rtl/>
        </w:rPr>
        <w:t>.</w:t>
      </w:r>
    </w:p>
  </w:footnote>
  <w:footnote w:id="12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عمربن الخطاب</w:t>
      </w:r>
      <w:r>
        <w:rPr>
          <w:rFonts w:ascii="Traditional Arabic" w:hAnsi="Traditional Arabic" w:cs="Traditional Arabic"/>
          <w:rtl/>
        </w:rPr>
        <w:t>، د. محمد أبو النصر ص91</w:t>
      </w:r>
      <w:r w:rsidRPr="00FD5B4F">
        <w:rPr>
          <w:rFonts w:ascii="Traditional Arabic" w:hAnsi="Traditional Arabic" w:cs="Traditional Arabic"/>
          <w:rtl/>
        </w:rPr>
        <w:t>.</w:t>
      </w:r>
    </w:p>
  </w:footnote>
  <w:footnote w:id="12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البخاری ش</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3681</w:t>
      </w:r>
      <w:r>
        <w:rPr>
          <w:rFonts w:ascii="Traditional Arabic" w:hAnsi="Traditional Arabic" w:cs="Traditional Arabic" w:hint="cs"/>
          <w:rtl/>
          <w:lang w:bidi="fa-IR"/>
        </w:rPr>
        <w:t>).</w:t>
      </w:r>
    </w:p>
  </w:footnote>
  <w:footnote w:id="12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فتح الباری (7/36)</w:t>
      </w:r>
      <w:r>
        <w:rPr>
          <w:rFonts w:ascii="Traditional Arabic" w:hAnsi="Traditional Arabic" w:cs="Traditional Arabic" w:hint="cs"/>
          <w:rtl/>
        </w:rPr>
        <w:t>.</w:t>
      </w:r>
    </w:p>
  </w:footnote>
  <w:footnote w:id="12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عمربن الخطاب</w:t>
      </w:r>
      <w:r>
        <w:rPr>
          <w:rFonts w:ascii="Traditional Arabic" w:hAnsi="Traditional Arabic" w:cs="Traditional Arabic"/>
          <w:rtl/>
        </w:rPr>
        <w:t>، د. محمد أبو النصر ص93</w:t>
      </w:r>
      <w:r w:rsidRPr="00FD5B4F">
        <w:rPr>
          <w:rFonts w:ascii="Traditional Arabic" w:hAnsi="Traditional Arabic" w:cs="Traditional Arabic"/>
          <w:rtl/>
        </w:rPr>
        <w:t>.</w:t>
      </w:r>
    </w:p>
  </w:footnote>
  <w:footnote w:id="12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15</w:t>
      </w:r>
      <w:r>
        <w:rPr>
          <w:rFonts w:ascii="Traditional Arabic" w:hAnsi="Traditional Arabic" w:cs="Traditional Arabic" w:hint="cs"/>
          <w:rtl/>
          <w:lang w:bidi="fa-IR"/>
        </w:rPr>
        <w:t>.</w:t>
      </w:r>
    </w:p>
  </w:footnote>
  <w:footnote w:id="12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6632</w:t>
      </w:r>
      <w:r>
        <w:rPr>
          <w:rFonts w:ascii="Traditional Arabic" w:hAnsi="Traditional Arabic" w:cs="Traditional Arabic" w:hint="cs"/>
          <w:rtl/>
          <w:lang w:bidi="fa-IR"/>
        </w:rPr>
        <w:t>.</w:t>
      </w:r>
    </w:p>
  </w:footnote>
  <w:footnote w:id="12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ابوداوود (1498)</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ترمذی (3562)</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ماجه (2894)</w:t>
      </w:r>
      <w:r>
        <w:rPr>
          <w:rFonts w:ascii="Traditional Arabic" w:hAnsi="Traditional Arabic" w:cs="Traditional Arabic" w:hint="cs"/>
          <w:rtl/>
        </w:rPr>
        <w:t>.</w:t>
      </w:r>
    </w:p>
  </w:footnote>
  <w:footnote w:id="12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عمربن الخطاب</w:t>
      </w:r>
      <w:r>
        <w:rPr>
          <w:rFonts w:ascii="Traditional Arabic" w:hAnsi="Traditional Arabic" w:cs="Traditional Arabic"/>
          <w:rtl/>
        </w:rPr>
        <w:t>، د. محمد أبو النصر ص94</w:t>
      </w:r>
      <w:r w:rsidRPr="00FD5B4F">
        <w:rPr>
          <w:rFonts w:ascii="Traditional Arabic" w:hAnsi="Traditional Arabic" w:cs="Traditional Arabic"/>
          <w:rtl/>
        </w:rPr>
        <w:t>.</w:t>
      </w:r>
    </w:p>
  </w:footnote>
  <w:footnote w:id="12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مناقب أمير المؤمن</w:t>
      </w:r>
      <w:r>
        <w:rPr>
          <w:rFonts w:ascii="Traditional Arabic" w:hAnsi="Traditional Arabic" w:cs="Traditional Arabic"/>
          <w:rtl/>
        </w:rPr>
        <w:t>ين عمربن الخطاب لابن الجوزي ص89</w:t>
      </w:r>
      <w:r w:rsidRPr="00FD5B4F">
        <w:rPr>
          <w:rFonts w:ascii="Traditional Arabic" w:hAnsi="Traditional Arabic" w:cs="Traditional Arabic"/>
          <w:rtl/>
        </w:rPr>
        <w:t>.</w:t>
      </w:r>
    </w:p>
  </w:footnote>
  <w:footnote w:id="12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الفاروق مع النبي</w:t>
      </w:r>
      <w:r>
        <w:rPr>
          <w:rFonts w:ascii="Traditional Arabic" w:hAnsi="Traditional Arabic" w:cs="Traditional Arabic"/>
          <w:rtl/>
        </w:rPr>
        <w:t>، د. عاطف لماضة ص32</w:t>
      </w:r>
      <w:r w:rsidRPr="00FD5B4F">
        <w:rPr>
          <w:rFonts w:ascii="Traditional Arabic" w:hAnsi="Traditional Arabic" w:cs="Traditional Arabic"/>
          <w:rtl/>
        </w:rPr>
        <w:t>.</w:t>
      </w:r>
    </w:p>
  </w:footnote>
  <w:footnote w:id="130">
    <w:p w:rsidR="00847EF5" w:rsidRPr="00FD5B4F" w:rsidRDefault="00847EF5" w:rsidP="00675CB6">
      <w:pPr>
        <w:pStyle w:val="FootnoteText"/>
        <w:ind w:left="284" w:hanging="284"/>
        <w:jc w:val="lowKashida"/>
        <w:rPr>
          <w:rFonts w:ascii="Traditional Arabic" w:hAnsi="Traditional Arabic" w:cs="Traditional Arabic" w:hint="cs"/>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الطبقات لابن سعد (3/391</w:t>
      </w:r>
      <w:r>
        <w:rPr>
          <w:rFonts w:ascii="Traditional Arabic" w:hAnsi="Traditional Arabic" w:cs="Traditional Arabic"/>
          <w:rtl/>
        </w:rPr>
        <w:t xml:space="preserve">، </w:t>
      </w:r>
      <w:r w:rsidRPr="00FD5B4F">
        <w:rPr>
          <w:rFonts w:ascii="Traditional Arabic" w:hAnsi="Traditional Arabic" w:cs="Traditional Arabic"/>
          <w:rtl/>
        </w:rPr>
        <w:t>392)</w:t>
      </w:r>
      <w:r>
        <w:rPr>
          <w:rFonts w:ascii="Traditional Arabic" w:hAnsi="Traditional Arabic" w:cs="Traditional Arabic" w:hint="cs"/>
          <w:rtl/>
        </w:rPr>
        <w:t xml:space="preserve"> اين روايت بخاطر </w:t>
      </w:r>
      <w:r>
        <w:rPr>
          <w:rFonts w:ascii="Traditional Arabic" w:hAnsi="Traditional Arabic" w:cs="Traditional Arabic" w:hint="cs"/>
          <w:rtl/>
          <w:lang w:bidi="fa-IR"/>
        </w:rPr>
        <w:t>منقطع بودن سندش ضعیف است.</w:t>
      </w:r>
    </w:p>
  </w:footnote>
  <w:footnote w:id="13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(3/391) و السیر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النبو</w:t>
      </w:r>
      <w:r>
        <w:rPr>
          <w:rFonts w:ascii="Traditional Arabic" w:hAnsi="Traditional Arabic" w:cs="Traditional Arabic" w:hint="cs"/>
          <w:rtl/>
          <w:lang w:bidi="fa-IR"/>
        </w:rPr>
        <w:t>ية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هشام (2/388)</w:t>
      </w:r>
      <w:r>
        <w:rPr>
          <w:rFonts w:ascii="Traditional Arabic" w:hAnsi="Traditional Arabic" w:cs="Traditional Arabic" w:hint="cs"/>
          <w:rtl/>
          <w:lang w:bidi="fa-IR"/>
        </w:rPr>
        <w:t>.</w:t>
      </w:r>
    </w:p>
  </w:footnote>
  <w:footnote w:id="13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این کتاب توسط هیئت علمی انتشارات حرمین تحت عنوان الگوی هدایت به فارسی ترجمه شده است (ناشر).</w:t>
      </w:r>
    </w:p>
  </w:footnote>
  <w:footnote w:id="13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3/388</w:t>
      </w:r>
      <w:r>
        <w:rPr>
          <w:rFonts w:ascii="Traditional Arabic" w:hAnsi="Traditional Arabic" w:cs="Traditional Arabic" w:hint="cs"/>
          <w:rtl/>
          <w:lang w:bidi="fa-IR"/>
        </w:rPr>
        <w:t>.</w:t>
      </w:r>
    </w:p>
  </w:footnote>
  <w:footnote w:id="13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3/311</w:t>
      </w:r>
      <w:r>
        <w:rPr>
          <w:rFonts w:ascii="Traditional Arabic" w:hAnsi="Traditional Arabic" w:cs="Traditional Arabic" w:hint="cs"/>
          <w:rtl/>
          <w:lang w:bidi="fa-IR"/>
        </w:rPr>
        <w:t>.</w:t>
      </w:r>
    </w:p>
  </w:footnote>
  <w:footnote w:id="13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التاريخ الإسلامي، </w:t>
      </w:r>
      <w:r w:rsidRPr="00FD5B4F">
        <w:rPr>
          <w:rFonts w:ascii="Traditional Arabic" w:hAnsi="Traditional Arabic" w:cs="Traditional Arabic"/>
          <w:rtl/>
          <w:lang w:bidi="fa-IR"/>
        </w:rPr>
        <w:t>حمیدی (4/181)</w:t>
      </w:r>
      <w:r>
        <w:rPr>
          <w:rFonts w:ascii="Traditional Arabic" w:hAnsi="Traditional Arabic" w:cs="Traditional Arabic" w:hint="cs"/>
          <w:rtl/>
        </w:rPr>
        <w:t>.</w:t>
      </w:r>
    </w:p>
  </w:footnote>
  <w:footnote w:id="13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مسند </w:t>
      </w:r>
      <w:r>
        <w:rPr>
          <w:rFonts w:ascii="Traditional Arabic" w:hAnsi="Traditional Arabic" w:cs="Traditional Arabic" w:hint="cs"/>
          <w:rtl/>
          <w:lang w:bidi="fa-IR"/>
        </w:rPr>
        <w:t>أ</w:t>
      </w:r>
      <w:r w:rsidRPr="00FD5B4F">
        <w:rPr>
          <w:rFonts w:ascii="Traditional Arabic" w:hAnsi="Traditional Arabic" w:cs="Traditional Arabic"/>
          <w:rtl/>
          <w:lang w:bidi="fa-IR"/>
        </w:rPr>
        <w:t>حمد ش182 و سند آن بر اساس شرط شیخین صحیح است.</w:t>
      </w:r>
    </w:p>
  </w:footnote>
  <w:footnote w:id="13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صحيح السيرة النبوية</w:t>
      </w:r>
      <w:r>
        <w:rPr>
          <w:rFonts w:ascii="Traditional Arabic" w:hAnsi="Traditional Arabic" w:cs="Traditional Arabic"/>
          <w:rtl/>
        </w:rPr>
        <w:t xml:space="preserve">: </w:t>
      </w:r>
      <w:r w:rsidRPr="00FD5B4F">
        <w:rPr>
          <w:rFonts w:ascii="Traditional Arabic" w:hAnsi="Traditional Arabic" w:cs="Traditional Arabic"/>
          <w:rtl/>
        </w:rPr>
        <w:t>علي ص259.</w:t>
      </w:r>
    </w:p>
  </w:footnote>
  <w:footnote w:id="13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Pr>
          <w:rFonts w:ascii="Traditional Arabic" w:hAnsi="Traditional Arabic" w:cs="Traditional Arabic"/>
          <w:rtl/>
        </w:rPr>
        <w:t xml:space="preserve"> صحيح السيرة النبوية ص260</w:t>
      </w:r>
      <w:r w:rsidRPr="00FD5B4F">
        <w:rPr>
          <w:rFonts w:ascii="Traditional Arabic" w:hAnsi="Traditional Arabic" w:cs="Traditional Arabic"/>
          <w:rtl/>
        </w:rPr>
        <w:t>.</w:t>
      </w:r>
    </w:p>
  </w:footnote>
  <w:footnote w:id="13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w:t>
      </w:r>
      <w:r>
        <w:rPr>
          <w:rFonts w:ascii="Traditional Arabic" w:hAnsi="Traditional Arabic" w:cs="Traditional Arabic"/>
          <w:rtl/>
        </w:rPr>
        <w:t xml:space="preserve">، </w:t>
      </w:r>
      <w:r w:rsidRPr="00FD5B4F">
        <w:rPr>
          <w:rFonts w:ascii="Traditional Arabic" w:hAnsi="Traditional Arabic" w:cs="Traditional Arabic"/>
          <w:rtl/>
        </w:rPr>
        <w:t xml:space="preserve">عرض </w:t>
      </w:r>
      <w:r>
        <w:rPr>
          <w:rFonts w:ascii="Traditional Arabic" w:hAnsi="Traditional Arabic" w:cs="Traditional Arabic"/>
          <w:rtl/>
        </w:rPr>
        <w:t>واقع وتحليل أحداث للصّلابي ص868</w:t>
      </w:r>
      <w:r w:rsidRPr="00FD5B4F">
        <w:rPr>
          <w:rFonts w:ascii="Traditional Arabic" w:hAnsi="Traditional Arabic" w:cs="Traditional Arabic"/>
          <w:rtl/>
        </w:rPr>
        <w:t>.</w:t>
      </w:r>
    </w:p>
  </w:footnote>
  <w:footnote w:id="14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مثله کردن به معنای قطع نمودن گوش و بینی و سایر اندام می‌باشد.</w:t>
      </w:r>
    </w:p>
  </w:footnote>
  <w:footnote w:id="14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الب</w:t>
      </w:r>
      <w:r w:rsidRPr="00FD5B4F">
        <w:rPr>
          <w:rFonts w:ascii="Traditional Arabic" w:hAnsi="Traditional Arabic" w:cs="Traditional Arabic"/>
          <w:rtl/>
          <w:lang w:bidi="fa-IR"/>
        </w:rPr>
        <w:t>خاري</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المغازی ش 404؛ السيرة الصحيحة (2/392).</w:t>
      </w:r>
    </w:p>
  </w:footnote>
  <w:footnote w:id="14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النبوی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الصحیح</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(2/392)</w:t>
      </w:r>
    </w:p>
  </w:footnote>
  <w:footnote w:id="14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صحیح التوثیق فی 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الفاروق ص189</w:t>
      </w:r>
      <w:r>
        <w:rPr>
          <w:rFonts w:ascii="Traditional Arabic" w:hAnsi="Traditional Arabic" w:cs="Traditional Arabic" w:hint="cs"/>
          <w:rtl/>
          <w:lang w:bidi="fa-IR"/>
        </w:rPr>
        <w:t>.</w:t>
      </w:r>
    </w:p>
  </w:footnote>
  <w:footnote w:id="14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 الصحيحة (2/ 392).</w:t>
      </w:r>
    </w:p>
  </w:footnote>
  <w:footnote w:id="14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 الصحيحة (2/ 409).</w:t>
      </w:r>
    </w:p>
  </w:footnote>
  <w:footnote w:id="14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السیرة النبویة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هشام (3/319)</w:t>
      </w:r>
      <w:r>
        <w:rPr>
          <w:rFonts w:ascii="Traditional Arabic" w:hAnsi="Traditional Arabic" w:cs="Traditional Arabic" w:hint="cs"/>
          <w:rtl/>
          <w:lang w:bidi="fa-IR"/>
        </w:rPr>
        <w:t>.</w:t>
      </w:r>
    </w:p>
  </w:footnote>
  <w:footnote w:id="14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 الصحيحة (2/409).</w:t>
      </w:r>
    </w:p>
  </w:footnote>
  <w:footnote w:id="14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التربية القيادية (3/463).</w:t>
      </w:r>
    </w:p>
  </w:footnote>
  <w:footnote w:id="14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همان (3/463).</w:t>
      </w:r>
    </w:p>
  </w:footnote>
  <w:footnote w:id="15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روایت بخاری</w:t>
      </w:r>
      <w:r>
        <w:rPr>
          <w:rFonts w:ascii="Traditional Arabic" w:hAnsi="Traditional Arabic" w:cs="Traditional Arabic" w:hint="cs"/>
          <w:rtl/>
          <w:lang w:bidi="fa-IR"/>
        </w:rPr>
        <w:t xml:space="preserve">، </w:t>
      </w:r>
      <w:r w:rsidRPr="00FD5B4F">
        <w:rPr>
          <w:rFonts w:ascii="Traditional Arabic" w:hAnsi="Traditional Arabic" w:cs="Traditional Arabic"/>
          <w:rtl/>
        </w:rPr>
        <w:t>ش 596</w:t>
      </w:r>
      <w:r>
        <w:rPr>
          <w:rFonts w:ascii="Traditional Arabic" w:hAnsi="Traditional Arabic" w:cs="Traditional Arabic" w:hint="cs"/>
          <w:rtl/>
        </w:rPr>
        <w:t>.</w:t>
      </w:r>
    </w:p>
  </w:footnote>
  <w:footnote w:id="15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w:t>
      </w:r>
      <w:r>
        <w:rPr>
          <w:rFonts w:ascii="Traditional Arabic" w:hAnsi="Traditional Arabic" w:cs="Traditional Arabic"/>
          <w:rtl/>
        </w:rPr>
        <w:t xml:space="preserve">: </w:t>
      </w:r>
      <w:r w:rsidRPr="00FD5B4F">
        <w:rPr>
          <w:rFonts w:ascii="Traditional Arabic" w:hAnsi="Traditional Arabic" w:cs="Traditional Arabic"/>
          <w:rtl/>
        </w:rPr>
        <w:t>ابن هشام (2/228)</w:t>
      </w:r>
      <w:r>
        <w:rPr>
          <w:rFonts w:ascii="Traditional Arabic" w:hAnsi="Traditional Arabic" w:cs="Traditional Arabic"/>
          <w:rtl/>
        </w:rPr>
        <w:t>، وأخبار عمرص34</w:t>
      </w:r>
      <w:r w:rsidRPr="00FD5B4F">
        <w:rPr>
          <w:rFonts w:ascii="Traditional Arabic" w:hAnsi="Traditional Arabic" w:cs="Traditional Arabic"/>
          <w:rtl/>
        </w:rPr>
        <w:t>.</w:t>
      </w:r>
    </w:p>
  </w:footnote>
  <w:footnote w:id="15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من معين السيرة</w:t>
      </w:r>
      <w:r>
        <w:rPr>
          <w:rFonts w:ascii="Traditional Arabic" w:hAnsi="Traditional Arabic" w:cs="Traditional Arabic"/>
          <w:rtl/>
        </w:rPr>
        <w:t>: شامي ص333</w:t>
      </w:r>
      <w:r w:rsidRPr="00FD5B4F">
        <w:rPr>
          <w:rFonts w:ascii="Traditional Arabic" w:hAnsi="Traditional Arabic" w:cs="Traditional Arabic"/>
          <w:rtl/>
        </w:rPr>
        <w:t>.</w:t>
      </w:r>
    </w:p>
  </w:footnote>
  <w:footnote w:id="15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(3011)</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تاریخ طبری (2/634)</w:t>
      </w:r>
      <w:r>
        <w:rPr>
          <w:rFonts w:ascii="Traditional Arabic" w:hAnsi="Traditional Arabic" w:cs="Traditional Arabic" w:hint="cs"/>
          <w:rtl/>
          <w:lang w:bidi="fa-IR"/>
        </w:rPr>
        <w:t>.</w:t>
      </w:r>
    </w:p>
  </w:footnote>
  <w:footnote w:id="15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سیرت ابن هشام (3/346)</w:t>
      </w:r>
      <w:r>
        <w:rPr>
          <w:rFonts w:ascii="Traditional Arabic" w:hAnsi="Traditional Arabic" w:cs="Traditional Arabic" w:hint="cs"/>
          <w:rtl/>
          <w:lang w:bidi="fa-IR"/>
        </w:rPr>
        <w:t>.</w:t>
      </w:r>
    </w:p>
  </w:footnote>
  <w:footnote w:id="15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صلح الحديبية</w:t>
      </w:r>
      <w:r>
        <w:rPr>
          <w:rFonts w:ascii="Traditional Arabic" w:hAnsi="Traditional Arabic" w:cs="Traditional Arabic"/>
          <w:rtl/>
        </w:rPr>
        <w:t>، باشميل ص270</w:t>
      </w:r>
      <w:r w:rsidRPr="00FD5B4F">
        <w:rPr>
          <w:rFonts w:ascii="Traditional Arabic" w:hAnsi="Traditional Arabic" w:cs="Traditional Arabic"/>
          <w:rtl/>
        </w:rPr>
        <w:t>.</w:t>
      </w:r>
    </w:p>
  </w:footnote>
  <w:footnote w:id="15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القيادة</w:t>
      </w:r>
      <w:r>
        <w:rPr>
          <w:rFonts w:ascii="Traditional Arabic" w:hAnsi="Traditional Arabic" w:cs="Traditional Arabic"/>
          <w:rtl/>
        </w:rPr>
        <w:t xml:space="preserve"> العسكرية في عهد رسول الله ص495</w:t>
      </w:r>
      <w:r w:rsidRPr="00FD5B4F">
        <w:rPr>
          <w:rFonts w:ascii="Traditional Arabic" w:hAnsi="Traditional Arabic" w:cs="Traditional Arabic"/>
          <w:rtl/>
        </w:rPr>
        <w:t>.</w:t>
      </w:r>
    </w:p>
  </w:footnote>
  <w:footnote w:id="15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صلح الحدیبی</w:t>
      </w:r>
      <w:r>
        <w:rPr>
          <w:rFonts w:ascii="Traditional Arabic" w:hAnsi="Traditional Arabic" w:cs="Traditional Arabic" w:hint="cs"/>
          <w:rtl/>
          <w:lang w:bidi="fa-IR"/>
        </w:rPr>
        <w:t>ة</w:t>
      </w:r>
      <w:r>
        <w:rPr>
          <w:rFonts w:ascii="Traditional Arabic" w:hAnsi="Traditional Arabic" w:cs="Traditional Arabic"/>
          <w:rtl/>
          <w:lang w:bidi="fa-IR"/>
        </w:rPr>
        <w:t xml:space="preserve">، محمد </w:t>
      </w:r>
      <w:r>
        <w:rPr>
          <w:rFonts w:ascii="Traditional Arabic" w:hAnsi="Traditional Arabic" w:cs="Traditional Arabic" w:hint="cs"/>
          <w:rtl/>
          <w:lang w:bidi="fa-IR"/>
        </w:rPr>
        <w:t>أ</w:t>
      </w:r>
      <w:r w:rsidRPr="00FD5B4F">
        <w:rPr>
          <w:rFonts w:ascii="Traditional Arabic" w:hAnsi="Traditional Arabic" w:cs="Traditional Arabic"/>
          <w:rtl/>
          <w:lang w:bidi="fa-IR"/>
        </w:rPr>
        <w:t>حمد باشمیل</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ص270</w:t>
      </w:r>
      <w:r>
        <w:rPr>
          <w:rFonts w:ascii="Traditional Arabic" w:hAnsi="Traditional Arabic" w:cs="Traditional Arabic" w:hint="cs"/>
          <w:rtl/>
          <w:lang w:bidi="fa-IR"/>
        </w:rPr>
        <w:t>.</w:t>
      </w:r>
    </w:p>
  </w:footnote>
  <w:footnote w:id="15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غزوة الحديبية لأبي فارس ص134</w:t>
      </w:r>
      <w:r>
        <w:rPr>
          <w:rFonts w:ascii="Traditional Arabic" w:hAnsi="Traditional Arabic" w:cs="Traditional Arabic"/>
          <w:rtl/>
        </w:rPr>
        <w:t>، 135</w:t>
      </w:r>
      <w:r w:rsidRPr="00FD5B4F">
        <w:rPr>
          <w:rFonts w:ascii="Traditional Arabic" w:hAnsi="Traditional Arabic" w:cs="Traditional Arabic"/>
          <w:rtl/>
        </w:rPr>
        <w:t>.</w:t>
      </w:r>
    </w:p>
  </w:footnote>
  <w:footnote w:id="15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صحيح الت</w:t>
      </w:r>
      <w:r>
        <w:rPr>
          <w:rFonts w:ascii="Traditional Arabic" w:hAnsi="Traditional Arabic" w:cs="Traditional Arabic"/>
          <w:rtl/>
        </w:rPr>
        <w:t>وثيق في سيرة وحياة الفاروق ص191</w:t>
      </w:r>
      <w:r w:rsidRPr="00FD5B4F">
        <w:rPr>
          <w:rFonts w:ascii="Traditional Arabic" w:hAnsi="Traditional Arabic" w:cs="Traditional Arabic"/>
          <w:rtl/>
        </w:rPr>
        <w:t>.</w:t>
      </w:r>
    </w:p>
  </w:footnote>
  <w:footnote w:id="16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مختصر منهاج القاصدین ص293؛ فرائد الکلام ص139.</w:t>
      </w:r>
    </w:p>
  </w:footnote>
  <w:footnote w:id="16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هلال بن عامر بن صعصع</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بن معاوی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بن بکر بن هوازن.</w:t>
      </w:r>
    </w:p>
  </w:footnote>
  <w:footnote w:id="16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سعد.</w:t>
      </w:r>
      <w:r w:rsidRPr="00FD5B4F">
        <w:rPr>
          <w:rFonts w:ascii="Traditional Arabic" w:hAnsi="Traditional Arabic" w:cs="Traditional Arabic"/>
          <w:rtl/>
        </w:rPr>
        <w:t>3</w:t>
      </w:r>
      <w:r w:rsidRPr="00FD5B4F">
        <w:rPr>
          <w:rFonts w:ascii="Traditional Arabic" w:hAnsi="Traditional Arabic" w:cs="Traditional Arabic"/>
          <w:rtl/>
          <w:lang w:val="en-AU" w:bidi="fa-IR"/>
        </w:rPr>
        <w:t>/</w:t>
      </w:r>
      <w:r w:rsidRPr="00FD5B4F">
        <w:rPr>
          <w:rFonts w:ascii="Traditional Arabic" w:hAnsi="Traditional Arabic" w:cs="Traditional Arabic"/>
          <w:rtl/>
        </w:rPr>
        <w:t>272</w:t>
      </w:r>
      <w:r>
        <w:rPr>
          <w:rFonts w:ascii="Traditional Arabic" w:hAnsi="Traditional Arabic" w:cs="Traditional Arabic" w:hint="cs"/>
          <w:rtl/>
        </w:rPr>
        <w:t>.</w:t>
      </w:r>
    </w:p>
  </w:footnote>
  <w:footnote w:id="16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النبوی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از ابن هشام (2/228) ؛ أخبار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ص34</w:t>
      </w:r>
      <w:r>
        <w:rPr>
          <w:rFonts w:ascii="Traditional Arabic" w:hAnsi="Traditional Arabic" w:cs="Traditional Arabic" w:hint="cs"/>
          <w:rtl/>
          <w:lang w:bidi="fa-IR"/>
        </w:rPr>
        <w:t>.</w:t>
      </w:r>
    </w:p>
  </w:footnote>
  <w:footnote w:id="16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الفاروق القائد ص117</w:t>
      </w:r>
      <w:r>
        <w:rPr>
          <w:rFonts w:ascii="Traditional Arabic" w:hAnsi="Traditional Arabic" w:cs="Traditional Arabic"/>
          <w:rtl/>
        </w:rPr>
        <w:t xml:space="preserve">، </w:t>
      </w:r>
      <w:r w:rsidRPr="00FD5B4F">
        <w:rPr>
          <w:rFonts w:ascii="Traditional Arabic" w:hAnsi="Traditional Arabic" w:cs="Traditional Arabic"/>
          <w:rtl/>
        </w:rPr>
        <w:t>118 شيت خطاب.</w:t>
      </w:r>
    </w:p>
  </w:footnote>
  <w:footnote w:id="16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Fonts w:ascii="Traditional Arabic" w:hAnsi="Traditional Arabic" w:cs="Traditional Arabic"/>
          <w:rtl/>
        </w:rPr>
        <w:t>1-</w:t>
      </w:r>
      <w:r>
        <w:rPr>
          <w:rFonts w:ascii="Traditional Arabic" w:hAnsi="Traditional Arabic" w:cs="Traditional Arabic" w:hint="cs"/>
          <w:rtl/>
        </w:rPr>
        <w:t xml:space="preserve"> </w:t>
      </w:r>
      <w:r w:rsidRPr="00FD5B4F">
        <w:rPr>
          <w:rFonts w:ascii="Traditional Arabic" w:hAnsi="Traditional Arabic" w:cs="Traditional Arabic"/>
          <w:rtl/>
          <w:lang w:bidi="fa-IR"/>
        </w:rPr>
        <w:t>مسند احمد</w:t>
      </w:r>
      <w:r>
        <w:rPr>
          <w:rFonts w:ascii="Traditional Arabic" w:hAnsi="Traditional Arabic" w:cs="Traditional Arabic"/>
          <w:rtl/>
          <w:lang w:bidi="fa-IR"/>
        </w:rPr>
        <w:t xml:space="preserve">، </w:t>
      </w:r>
      <w:r w:rsidRPr="00FD5B4F">
        <w:rPr>
          <w:rFonts w:ascii="Traditional Arabic" w:hAnsi="Traditional Arabic" w:cs="Traditional Arabic"/>
          <w:rtl/>
          <w:lang w:bidi="fa-IR"/>
        </w:rPr>
        <w:t>(203)؛ رجال سند آن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رجال شیخین هستند.</w:t>
      </w:r>
    </w:p>
  </w:footnote>
  <w:footnote w:id="16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Fonts w:ascii="Traditional Arabic" w:hAnsi="Traditional Arabic" w:cs="Traditional Arabic"/>
          <w:rtl/>
        </w:rPr>
        <w:t>2-</w:t>
      </w:r>
      <w:r>
        <w:rPr>
          <w:rFonts w:ascii="Traditional Arabic" w:hAnsi="Traditional Arabic" w:cs="Traditional Arabic" w:hint="cs"/>
          <w:rtl/>
        </w:rPr>
        <w:t xml:space="preserve"> </w:t>
      </w:r>
      <w:r w:rsidRPr="00FD5B4F">
        <w:rPr>
          <w:rFonts w:ascii="Traditional Arabic" w:hAnsi="Traditional Arabic" w:cs="Traditional Arabic"/>
          <w:rtl/>
          <w:lang w:bidi="fa-IR"/>
        </w:rPr>
        <w:t>سیر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ابن هشام (2/256)؛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ص37</w:t>
      </w:r>
      <w:r>
        <w:rPr>
          <w:rFonts w:ascii="Traditional Arabic" w:hAnsi="Traditional Arabic" w:cs="Traditional Arabic" w:hint="cs"/>
          <w:rtl/>
          <w:lang w:bidi="fa-IR"/>
        </w:rPr>
        <w:t>.</w:t>
      </w:r>
    </w:p>
  </w:footnote>
  <w:footnote w:id="16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4274</w:t>
      </w:r>
      <w:r>
        <w:rPr>
          <w:rFonts w:ascii="Traditional Arabic" w:hAnsi="Traditional Arabic" w:cs="Traditional Arabic" w:hint="cs"/>
          <w:rtl/>
        </w:rPr>
        <w:t>.</w:t>
      </w:r>
    </w:p>
  </w:footnote>
  <w:footnote w:id="16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w:t>
      </w:r>
      <w:r>
        <w:rPr>
          <w:rFonts w:ascii="Traditional Arabic" w:hAnsi="Traditional Arabic" w:cs="Traditional Arabic"/>
          <w:rtl/>
        </w:rPr>
        <w:t xml:space="preserve">: </w:t>
      </w:r>
      <w:r w:rsidRPr="00FD5B4F">
        <w:rPr>
          <w:rFonts w:ascii="Traditional Arabic" w:hAnsi="Traditional Arabic" w:cs="Traditional Arabic"/>
          <w:rtl/>
        </w:rPr>
        <w:t>أبي فارس ص 404.</w:t>
      </w:r>
    </w:p>
  </w:footnote>
  <w:footnote w:id="16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التاريخ الإسلامي</w:t>
      </w:r>
      <w:r w:rsidRPr="00FD5B4F">
        <w:rPr>
          <w:rFonts w:ascii="Traditional Arabic" w:hAnsi="Traditional Arabic" w:cs="Traditional Arabic"/>
          <w:rtl/>
          <w:lang w:bidi="fa-IR"/>
        </w:rPr>
        <w:t xml:space="preserve"> (7/176</w:t>
      </w:r>
      <w:r>
        <w:rPr>
          <w:rFonts w:ascii="Traditional Arabic" w:hAnsi="Traditional Arabic" w:cs="Traditional Arabic"/>
          <w:rtl/>
          <w:lang w:bidi="fa-IR"/>
        </w:rPr>
        <w:t xml:space="preserve">، </w:t>
      </w:r>
      <w:r w:rsidRPr="00FD5B4F">
        <w:rPr>
          <w:rFonts w:ascii="Traditional Arabic" w:hAnsi="Traditional Arabic" w:cs="Traditional Arabic"/>
          <w:rtl/>
          <w:lang w:bidi="fa-IR"/>
        </w:rPr>
        <w:t>177)</w:t>
      </w:r>
      <w:r>
        <w:rPr>
          <w:rFonts w:ascii="Traditional Arabic" w:hAnsi="Traditional Arabic" w:cs="Traditional Arabic" w:hint="cs"/>
          <w:rtl/>
          <w:lang w:bidi="fa-IR"/>
        </w:rPr>
        <w:t>.</w:t>
      </w:r>
    </w:p>
  </w:footnote>
  <w:footnote w:id="17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 ص 518</w:t>
      </w:r>
      <w:r>
        <w:rPr>
          <w:rFonts w:ascii="Traditional Arabic" w:hAnsi="Traditional Arabic" w:cs="Traditional Arabic"/>
          <w:rtl/>
        </w:rPr>
        <w:t xml:space="preserve">، </w:t>
      </w:r>
      <w:r w:rsidRPr="00FD5B4F">
        <w:rPr>
          <w:rFonts w:ascii="Traditional Arabic" w:hAnsi="Traditional Arabic" w:cs="Traditional Arabic"/>
          <w:rtl/>
        </w:rPr>
        <w:t>519</w:t>
      </w:r>
      <w:r>
        <w:rPr>
          <w:rFonts w:ascii="Traditional Arabic" w:hAnsi="Traditional Arabic" w:cs="Traditional Arabic"/>
          <w:rtl/>
        </w:rPr>
        <w:t xml:space="preserve">، </w:t>
      </w:r>
      <w:r w:rsidRPr="00FD5B4F">
        <w:rPr>
          <w:rFonts w:ascii="Traditional Arabic" w:hAnsi="Traditional Arabic" w:cs="Traditional Arabic"/>
          <w:rtl/>
        </w:rPr>
        <w:t>520.</w:t>
      </w:r>
    </w:p>
  </w:footnote>
  <w:footnote w:id="17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مع النبی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د. عاطف لماضه</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ص42</w:t>
      </w:r>
      <w:r>
        <w:rPr>
          <w:rFonts w:ascii="Traditional Arabic" w:hAnsi="Traditional Arabic" w:cs="Traditional Arabic" w:hint="cs"/>
          <w:rtl/>
          <w:lang w:bidi="fa-IR"/>
        </w:rPr>
        <w:t>.</w:t>
      </w:r>
    </w:p>
  </w:footnote>
  <w:footnote w:id="17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سیره ابن هشام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(2/289)؛ اخبار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ص41</w:t>
      </w:r>
    </w:p>
  </w:footnote>
  <w:footnote w:id="17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(4322)</w:t>
      </w:r>
    </w:p>
  </w:footnote>
  <w:footnote w:id="17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مسلم رقم 1063</w:t>
      </w:r>
      <w:r>
        <w:rPr>
          <w:rFonts w:ascii="Traditional Arabic" w:hAnsi="Traditional Arabic" w:cs="Traditional Arabic"/>
          <w:rtl/>
        </w:rPr>
        <w:t xml:space="preserve">، </w:t>
      </w:r>
      <w:r w:rsidRPr="00FD5B4F">
        <w:rPr>
          <w:rFonts w:ascii="Traditional Arabic" w:hAnsi="Traditional Arabic" w:cs="Traditional Arabic"/>
          <w:rtl/>
        </w:rPr>
        <w:t>البخاري رقم 3138.</w:t>
      </w:r>
    </w:p>
  </w:footnote>
  <w:footnote w:id="17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صحيح التوثيق في سيرة وحياة الفاروق ص 200.</w:t>
      </w:r>
    </w:p>
  </w:footnote>
  <w:footnote w:id="17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Pr>
          <w:rFonts w:ascii="Traditional Arabic" w:hAnsi="Traditional Arabic" w:cs="Traditional Arabic" w:hint="cs"/>
          <w:rtl/>
        </w:rPr>
        <w:t>ش</w:t>
      </w:r>
      <w:r w:rsidRPr="00FD5B4F">
        <w:rPr>
          <w:rFonts w:ascii="Traditional Arabic" w:hAnsi="Traditional Arabic" w:cs="Traditional Arabic"/>
          <w:rtl/>
        </w:rPr>
        <w:t xml:space="preserve"> </w:t>
      </w:r>
      <w:r>
        <w:rPr>
          <w:rFonts w:ascii="Traditional Arabic" w:hAnsi="Traditional Arabic" w:cs="Traditional Arabic" w:hint="cs"/>
          <w:rtl/>
        </w:rPr>
        <w:t>(</w:t>
      </w:r>
      <w:r w:rsidRPr="00FD5B4F">
        <w:rPr>
          <w:rFonts w:ascii="Traditional Arabic" w:hAnsi="Traditional Arabic" w:cs="Traditional Arabic"/>
          <w:rtl/>
        </w:rPr>
        <w:t>4700</w:t>
      </w:r>
      <w:r>
        <w:rPr>
          <w:rFonts w:ascii="Traditional Arabic" w:hAnsi="Traditional Arabic" w:cs="Traditional Arabic" w:hint="cs"/>
          <w:rtl/>
        </w:rPr>
        <w:t>)</w:t>
      </w:r>
      <w:r>
        <w:rPr>
          <w:rFonts w:ascii="Traditional Arabic" w:hAnsi="Traditional Arabic" w:cs="Traditional Arabic"/>
          <w:rtl/>
        </w:rPr>
        <w:t xml:space="preserve">، </w:t>
      </w:r>
      <w:r w:rsidRPr="00FD5B4F">
        <w:rPr>
          <w:rFonts w:ascii="Traditional Arabic" w:hAnsi="Traditional Arabic" w:cs="Traditional Arabic"/>
          <w:rtl/>
        </w:rPr>
        <w:t xml:space="preserve">مسلم </w:t>
      </w:r>
      <w:r>
        <w:rPr>
          <w:rFonts w:ascii="Traditional Arabic" w:hAnsi="Traditional Arabic" w:cs="Traditional Arabic" w:hint="cs"/>
          <w:rtl/>
        </w:rPr>
        <w:t>ش</w:t>
      </w:r>
      <w:r w:rsidRPr="00FD5B4F">
        <w:rPr>
          <w:rFonts w:ascii="Traditional Arabic" w:hAnsi="Traditional Arabic" w:cs="Traditional Arabic"/>
          <w:rtl/>
        </w:rPr>
        <w:t xml:space="preserve"> </w:t>
      </w:r>
      <w:r>
        <w:rPr>
          <w:rFonts w:ascii="Traditional Arabic" w:hAnsi="Traditional Arabic" w:cs="Traditional Arabic" w:hint="cs"/>
          <w:rtl/>
        </w:rPr>
        <w:t>(</w:t>
      </w:r>
      <w:r w:rsidRPr="00FD5B4F">
        <w:rPr>
          <w:rFonts w:ascii="Traditional Arabic" w:hAnsi="Traditional Arabic" w:cs="Traditional Arabic"/>
          <w:rtl/>
        </w:rPr>
        <w:t>1180</w:t>
      </w:r>
      <w:r>
        <w:rPr>
          <w:rFonts w:ascii="Traditional Arabic" w:hAnsi="Traditional Arabic" w:cs="Traditional Arabic" w:hint="cs"/>
          <w:rtl/>
        </w:rPr>
        <w:t>)</w:t>
      </w:r>
      <w:r w:rsidRPr="00FD5B4F">
        <w:rPr>
          <w:rFonts w:ascii="Traditional Arabic" w:hAnsi="Traditional Arabic" w:cs="Traditional Arabic"/>
          <w:rtl/>
        </w:rPr>
        <w:t>.</w:t>
      </w:r>
    </w:p>
  </w:footnote>
  <w:footnote w:id="17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مسلم</w:t>
      </w:r>
      <w:r>
        <w:rPr>
          <w:rFonts w:ascii="Traditional Arabic" w:hAnsi="Traditional Arabic" w:cs="Traditional Arabic"/>
          <w:rtl/>
        </w:rPr>
        <w:t xml:space="preserve">، </w:t>
      </w:r>
      <w:r w:rsidRPr="00FD5B4F">
        <w:rPr>
          <w:rFonts w:ascii="Traditional Arabic" w:hAnsi="Traditional Arabic" w:cs="Traditional Arabic"/>
          <w:rtl/>
        </w:rPr>
        <w:t>ك الإيمان رقم 27.</w:t>
      </w:r>
    </w:p>
  </w:footnote>
  <w:footnote w:id="17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الإحسان في تقريب صحيح بن حبان (15/300) مسلم رقم 863.</w:t>
      </w:r>
    </w:p>
  </w:footnote>
  <w:footnote w:id="17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عمربن الخطاب</w:t>
      </w:r>
      <w:r>
        <w:rPr>
          <w:rFonts w:ascii="Traditional Arabic" w:hAnsi="Traditional Arabic" w:cs="Traditional Arabic"/>
          <w:rtl/>
        </w:rPr>
        <w:t xml:space="preserve">، </w:t>
      </w:r>
      <w:r w:rsidRPr="00FD5B4F">
        <w:rPr>
          <w:rFonts w:ascii="Traditional Arabic" w:hAnsi="Traditional Arabic" w:cs="Traditional Arabic"/>
          <w:rtl/>
        </w:rPr>
        <w:t>د. علي الخطيب ص 108.</w:t>
      </w:r>
    </w:p>
  </w:footnote>
  <w:footnote w:id="18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الخلفاء از سیوطی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ص133</w:t>
      </w:r>
      <w:r>
        <w:rPr>
          <w:rFonts w:ascii="Traditional Arabic" w:hAnsi="Traditional Arabic" w:cs="Traditional Arabic" w:hint="cs"/>
          <w:rtl/>
        </w:rPr>
        <w:t>.</w:t>
      </w:r>
    </w:p>
  </w:footnote>
  <w:footnote w:id="18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دليل الفالحين لطرق رياض الصالحين (1/40).</w:t>
      </w:r>
    </w:p>
  </w:footnote>
  <w:footnote w:id="18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عمربن الخطاب د. علي الخطيب ص 109.</w:t>
      </w:r>
    </w:p>
  </w:footnote>
  <w:footnote w:id="18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عمربن الخطاب د. علي الخطيب ص 112.</w:t>
      </w:r>
    </w:p>
  </w:footnote>
  <w:footnote w:id="18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Pr>
          <w:rFonts w:ascii="Traditional Arabic" w:hAnsi="Traditional Arabic" w:cs="Traditional Arabic"/>
          <w:rtl/>
        </w:rPr>
        <w:t xml:space="preserve"> مسند أحمد ش184</w:t>
      </w:r>
      <w:r w:rsidRPr="00FD5B4F">
        <w:rPr>
          <w:rFonts w:ascii="Traditional Arabic" w:hAnsi="Traditional Arabic" w:cs="Traditional Arabic"/>
          <w:rtl/>
        </w:rPr>
        <w:t>.</w:t>
      </w:r>
    </w:p>
  </w:footnote>
  <w:footnote w:id="18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کتاب ال</w:t>
      </w:r>
      <w:r>
        <w:rPr>
          <w:rFonts w:ascii="Traditional Arabic" w:hAnsi="Traditional Arabic" w:cs="Traditional Arabic" w:hint="cs"/>
          <w:rtl/>
          <w:lang w:bidi="fa-IR"/>
        </w:rPr>
        <w:t>إ</w:t>
      </w:r>
      <w:r w:rsidRPr="00FD5B4F">
        <w:rPr>
          <w:rFonts w:ascii="Traditional Arabic" w:hAnsi="Traditional Arabic" w:cs="Traditional Arabic"/>
          <w:rtl/>
          <w:lang w:bidi="fa-IR"/>
        </w:rPr>
        <w:t>یمان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31</w:t>
      </w:r>
      <w:r>
        <w:rPr>
          <w:rFonts w:ascii="Traditional Arabic" w:hAnsi="Traditional Arabic" w:cs="Traditional Arabic" w:hint="cs"/>
          <w:rtl/>
        </w:rPr>
        <w:t>.</w:t>
      </w:r>
    </w:p>
  </w:footnote>
  <w:footnote w:id="18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الفتاوی (11/232)؛ مسند </w:t>
      </w:r>
      <w:r>
        <w:rPr>
          <w:rFonts w:ascii="Traditional Arabic" w:hAnsi="Traditional Arabic" w:cs="Traditional Arabic" w:hint="cs"/>
          <w:rtl/>
          <w:lang w:bidi="fa-IR"/>
        </w:rPr>
        <w:t>أ</w:t>
      </w:r>
      <w:r w:rsidRPr="00FD5B4F">
        <w:rPr>
          <w:rFonts w:ascii="Traditional Arabic" w:hAnsi="Traditional Arabic" w:cs="Traditional Arabic"/>
          <w:rtl/>
          <w:lang w:bidi="fa-IR"/>
        </w:rPr>
        <w:t>حمد (3/387) از جابر.</w:t>
      </w:r>
    </w:p>
  </w:footnote>
  <w:footnote w:id="18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کتاب بدء الخلق</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ش 3192</w:t>
      </w:r>
      <w:r>
        <w:rPr>
          <w:rFonts w:ascii="Traditional Arabic" w:hAnsi="Traditional Arabic" w:cs="Traditional Arabic" w:hint="cs"/>
          <w:rtl/>
          <w:lang w:bidi="fa-IR"/>
        </w:rPr>
        <w:t>.</w:t>
      </w:r>
    </w:p>
  </w:footnote>
  <w:footnote w:id="18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6156</w:t>
      </w:r>
      <w:r>
        <w:rPr>
          <w:rFonts w:ascii="Traditional Arabic" w:hAnsi="Traditional Arabic" w:cs="Traditional Arabic"/>
          <w:rtl/>
          <w:lang w:bidi="fa-IR"/>
        </w:rPr>
        <w:t xml:space="preserve">، </w:t>
      </w:r>
      <w:r w:rsidRPr="00FD5B4F">
        <w:rPr>
          <w:rFonts w:ascii="Traditional Arabic" w:hAnsi="Traditional Arabic" w:cs="Traditional Arabic"/>
          <w:rtl/>
          <w:lang w:bidi="fa-IR"/>
        </w:rPr>
        <w:t>کتاب ال</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یمان والنذور؛ مسند </w:t>
      </w:r>
      <w:r>
        <w:rPr>
          <w:rFonts w:ascii="Traditional Arabic" w:hAnsi="Traditional Arabic" w:cs="Traditional Arabic" w:hint="cs"/>
          <w:rtl/>
          <w:lang w:bidi="fa-IR"/>
        </w:rPr>
        <w:t>أ</w:t>
      </w:r>
      <w:r w:rsidRPr="00FD5B4F">
        <w:rPr>
          <w:rFonts w:ascii="Traditional Arabic" w:hAnsi="Traditional Arabic" w:cs="Traditional Arabic"/>
          <w:rtl/>
          <w:lang w:bidi="fa-IR"/>
        </w:rPr>
        <w:t>حمد</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122.</w:t>
      </w:r>
    </w:p>
  </w:footnote>
  <w:footnote w:id="18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rPr>
        <w:t>سند آن</w:t>
      </w:r>
      <w:r>
        <w:rPr>
          <w:rFonts w:ascii="Traditional Arabic" w:hAnsi="Traditional Arabic" w:cs="Traditional Arabic"/>
          <w:rtl/>
        </w:rPr>
        <w:t xml:space="preserve"> قو</w:t>
      </w:r>
      <w:r>
        <w:rPr>
          <w:rFonts w:ascii="Traditional Arabic" w:hAnsi="Traditional Arabic" w:cs="Traditional Arabic" w:hint="cs"/>
          <w:rtl/>
        </w:rPr>
        <w:t>ى است</w:t>
      </w:r>
      <w:r>
        <w:rPr>
          <w:rFonts w:ascii="Traditional Arabic" w:hAnsi="Traditional Arabic" w:cs="Traditional Arabic"/>
          <w:rtl/>
        </w:rPr>
        <w:t xml:space="preserve">، </w:t>
      </w:r>
      <w:r w:rsidRPr="00FD5B4F">
        <w:rPr>
          <w:rFonts w:ascii="Traditional Arabic" w:hAnsi="Traditional Arabic" w:cs="Traditional Arabic"/>
          <w:rtl/>
        </w:rPr>
        <w:t xml:space="preserve">مسند أحمد </w:t>
      </w:r>
      <w:r>
        <w:rPr>
          <w:rFonts w:ascii="Traditional Arabic" w:hAnsi="Traditional Arabic" w:cs="Traditional Arabic" w:hint="cs"/>
          <w:rtl/>
        </w:rPr>
        <w:t>شماره</w:t>
      </w:r>
      <w:r w:rsidRPr="00FD5B4F">
        <w:rPr>
          <w:rFonts w:ascii="Traditional Arabic" w:hAnsi="Traditional Arabic" w:cs="Traditional Arabic"/>
          <w:rtl/>
        </w:rPr>
        <w:t xml:space="preserve"> 205</w:t>
      </w:r>
      <w:r>
        <w:rPr>
          <w:rFonts w:ascii="Traditional Arabic" w:hAnsi="Traditional Arabic" w:cs="Traditional Arabic" w:hint="cs"/>
          <w:rtl/>
        </w:rPr>
        <w:t>،</w:t>
      </w:r>
      <w:r w:rsidRPr="00FD5B4F">
        <w:rPr>
          <w:rFonts w:ascii="Traditional Arabic" w:hAnsi="Traditional Arabic" w:cs="Traditional Arabic"/>
          <w:rtl/>
        </w:rPr>
        <w:t xml:space="preserve"> الموسوعة الحديثية.</w:t>
      </w:r>
    </w:p>
  </w:footnote>
  <w:footnote w:id="19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سعد بن سالم مولى شيبة بن ربيعة صحابي</w:t>
      </w:r>
      <w:r>
        <w:rPr>
          <w:rFonts w:ascii="Traditional Arabic" w:hAnsi="Traditional Arabic" w:cs="Traditional Arabic"/>
          <w:rtl/>
        </w:rPr>
        <w:t xml:space="preserve">، </w:t>
      </w:r>
      <w:r w:rsidRPr="00FD5B4F">
        <w:rPr>
          <w:rFonts w:ascii="Traditional Arabic" w:hAnsi="Traditional Arabic" w:cs="Traditional Arabic"/>
          <w:rtl/>
        </w:rPr>
        <w:t>محض الصواب (2/700).</w:t>
      </w:r>
    </w:p>
  </w:footnote>
  <w:footnote w:id="19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92؛ مسلم شماره 2360</w:t>
      </w:r>
      <w:r>
        <w:rPr>
          <w:rFonts w:ascii="Traditional Arabic" w:hAnsi="Traditional Arabic" w:cs="Traditional Arabic" w:hint="cs"/>
          <w:rtl/>
          <w:lang w:bidi="fa-IR"/>
        </w:rPr>
        <w:t>.</w:t>
      </w:r>
    </w:p>
  </w:footnote>
  <w:footnote w:id="19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93؛ مسلم شماره 2359</w:t>
      </w:r>
      <w:r>
        <w:rPr>
          <w:rFonts w:ascii="Traditional Arabic" w:hAnsi="Traditional Arabic" w:cs="Traditional Arabic" w:hint="cs"/>
          <w:rtl/>
          <w:lang w:bidi="fa-IR"/>
        </w:rPr>
        <w:t>.</w:t>
      </w:r>
    </w:p>
  </w:footnote>
  <w:footnote w:id="19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به روایتی برای خریدن خرما</w:t>
      </w:r>
      <w:r>
        <w:rPr>
          <w:rFonts w:ascii="Traditional Arabic" w:hAnsi="Traditional Arabic" w:cs="Traditional Arabic" w:hint="cs"/>
          <w:rtl/>
        </w:rPr>
        <w:t>.</w:t>
      </w:r>
    </w:p>
  </w:footnote>
  <w:footnote w:id="19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مسند احمد (4/41)؛ شماره 2206؛ شیخ احمد شاکر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سند آن‌را صحیح دانسته است.</w:t>
      </w:r>
    </w:p>
  </w:footnote>
  <w:footnote w:id="19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مسند احمد شماره 281؛ سند آن بر اساس شرط شیخین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صحیح است.</w:t>
      </w:r>
    </w:p>
  </w:footnote>
  <w:footnote w:id="19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کتاب الوصایا</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2772</w:t>
      </w:r>
      <w:r>
        <w:rPr>
          <w:rFonts w:ascii="Traditional Arabic" w:hAnsi="Traditional Arabic" w:cs="Traditional Arabic" w:hint="cs"/>
          <w:rtl/>
        </w:rPr>
        <w:t>.</w:t>
      </w:r>
    </w:p>
  </w:footnote>
  <w:footnote w:id="19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هبه</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به چیزی می گویند که به کسی بخشیده می‌شود و در واقع نوعی هدیه است که احکام آن درکتابهای فقه آمده است.</w:t>
      </w:r>
    </w:p>
  </w:footnote>
  <w:footnote w:id="19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کتاب الوصایا</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2773.</w:t>
      </w:r>
    </w:p>
  </w:footnote>
  <w:footnote w:id="19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شماره 2068</w:t>
      </w:r>
      <w:r>
        <w:rPr>
          <w:rFonts w:ascii="Traditional Arabic" w:hAnsi="Traditional Arabic" w:cs="Traditional Arabic" w:hint="cs"/>
          <w:rtl/>
          <w:lang w:bidi="fa-IR"/>
        </w:rPr>
        <w:t>.</w:t>
      </w:r>
    </w:p>
  </w:footnote>
  <w:footnote w:id="20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کتاب الأدب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شماره </w:t>
      </w:r>
      <w:r w:rsidRPr="00692746">
        <w:rPr>
          <w:rFonts w:ascii="Traditional Arabic" w:hAnsi="Traditional Arabic" w:cs="Traditional Arabic"/>
          <w:rtl/>
          <w:lang w:bidi="fa-IR"/>
        </w:rPr>
        <w:t>5636</w:t>
      </w:r>
      <w:r>
        <w:rPr>
          <w:rFonts w:ascii="Traditional Arabic" w:hAnsi="Traditional Arabic" w:cs="Traditional Arabic" w:hint="cs"/>
          <w:rtl/>
          <w:lang w:bidi="fa-IR"/>
        </w:rPr>
        <w:t>.</w:t>
      </w:r>
    </w:p>
  </w:footnote>
  <w:footnote w:id="20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البخاري</w:t>
      </w:r>
      <w:r>
        <w:rPr>
          <w:rFonts w:ascii="Traditional Arabic" w:hAnsi="Traditional Arabic" w:cs="Traditional Arabic"/>
          <w:rtl/>
        </w:rPr>
        <w:t xml:space="preserve">، </w:t>
      </w:r>
      <w:r w:rsidRPr="00FD5B4F">
        <w:rPr>
          <w:rFonts w:ascii="Traditional Arabic" w:hAnsi="Traditional Arabic" w:cs="Traditional Arabic"/>
          <w:rtl/>
        </w:rPr>
        <w:t>ك البيوع</w:t>
      </w:r>
      <w:r>
        <w:rPr>
          <w:rFonts w:ascii="Traditional Arabic" w:hAnsi="Traditional Arabic" w:cs="Traditional Arabic"/>
          <w:rtl/>
        </w:rPr>
        <w:t xml:space="preserve">، </w:t>
      </w:r>
      <w:r>
        <w:rPr>
          <w:rFonts w:ascii="Traditional Arabic" w:hAnsi="Traditional Arabic" w:cs="Traditional Arabic" w:hint="cs"/>
          <w:rtl/>
        </w:rPr>
        <w:t>شماره</w:t>
      </w:r>
      <w:r>
        <w:rPr>
          <w:rFonts w:ascii="Traditional Arabic" w:hAnsi="Traditional Arabic" w:cs="Traditional Arabic"/>
          <w:rtl/>
        </w:rPr>
        <w:t xml:space="preserve"> 2009</w:t>
      </w:r>
      <w:r w:rsidRPr="00FD5B4F">
        <w:rPr>
          <w:rFonts w:ascii="Traditional Arabic" w:hAnsi="Traditional Arabic" w:cs="Traditional Arabic"/>
          <w:rtl/>
        </w:rPr>
        <w:t>.</w:t>
      </w:r>
    </w:p>
  </w:footnote>
  <w:footnote w:id="20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کتاب العلم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ص131.</w:t>
      </w:r>
    </w:p>
  </w:footnote>
  <w:footnote w:id="20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 xml:space="preserve">مسند أحمد </w:t>
      </w:r>
      <w:r w:rsidRPr="00FD5B4F">
        <w:rPr>
          <w:rFonts w:ascii="Traditional Arabic" w:hAnsi="Traditional Arabic" w:cs="Traditional Arabic"/>
          <w:rtl/>
          <w:lang w:bidi="ar-KW"/>
        </w:rPr>
        <w:t>شماره‌</w:t>
      </w:r>
      <w:r w:rsidRPr="00FD5B4F">
        <w:rPr>
          <w:rFonts w:ascii="Traditional Arabic" w:hAnsi="Traditional Arabic" w:cs="Traditional Arabic"/>
          <w:rtl/>
        </w:rPr>
        <w:t xml:space="preserve"> 175</w:t>
      </w:r>
      <w:r>
        <w:rPr>
          <w:rFonts w:ascii="Traditional Arabic" w:hAnsi="Traditional Arabic" w:cs="Traditional Arabic" w:hint="cs"/>
          <w:rtl/>
          <w:lang w:val="en-AU" w:bidi="fa-IR"/>
        </w:rPr>
        <w:t xml:space="preserve">، </w:t>
      </w:r>
      <w:r w:rsidRPr="00FD5B4F">
        <w:rPr>
          <w:rFonts w:ascii="Traditional Arabic" w:hAnsi="Traditional Arabic" w:cs="Traditional Arabic"/>
          <w:rtl/>
          <w:lang w:val="en-AU" w:bidi="fa-IR"/>
        </w:rPr>
        <w:t>«</w:t>
      </w:r>
      <w:r w:rsidRPr="00FD5B4F">
        <w:rPr>
          <w:rFonts w:ascii="Traditional Arabic" w:hAnsi="Traditional Arabic" w:cs="Traditional Arabic"/>
          <w:rtl/>
        </w:rPr>
        <w:t>الموسوعة الحديثية</w:t>
      </w:r>
      <w:r w:rsidRPr="00FD5B4F">
        <w:rPr>
          <w:rFonts w:ascii="Traditional Arabic" w:hAnsi="Traditional Arabic" w:cs="Traditional Arabic"/>
          <w:rtl/>
          <w:lang w:val="en-AU" w:bidi="fa-IR"/>
        </w:rPr>
        <w:t>»</w:t>
      </w:r>
      <w:r w:rsidRPr="00FD5B4F">
        <w:rPr>
          <w:rFonts w:ascii="Traditional Arabic" w:hAnsi="Traditional Arabic" w:cs="Traditional Arabic"/>
          <w:rtl/>
        </w:rPr>
        <w:t>.</w:t>
      </w:r>
    </w:p>
  </w:footnote>
  <w:footnote w:id="2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فضائل القرآن</w:t>
      </w:r>
      <w:r>
        <w:rPr>
          <w:rFonts w:ascii="Traditional Arabic" w:hAnsi="Traditional Arabic" w:cs="Traditional Arabic"/>
          <w:rtl/>
        </w:rPr>
        <w:t xml:space="preserve">، </w:t>
      </w:r>
      <w:r>
        <w:rPr>
          <w:rFonts w:ascii="Traditional Arabic" w:hAnsi="Traditional Arabic" w:cs="Traditional Arabic" w:hint="cs"/>
          <w:rtl/>
        </w:rPr>
        <w:t>شماره</w:t>
      </w:r>
      <w:r w:rsidRPr="00FD5B4F">
        <w:rPr>
          <w:rFonts w:ascii="Traditional Arabic" w:hAnsi="Traditional Arabic" w:cs="Traditional Arabic"/>
          <w:rtl/>
        </w:rPr>
        <w:t xml:space="preserve"> 4754</w:t>
      </w:r>
      <w:r>
        <w:rPr>
          <w:rFonts w:ascii="Traditional Arabic" w:hAnsi="Traditional Arabic" w:cs="Traditional Arabic"/>
          <w:rtl/>
        </w:rPr>
        <w:t xml:space="preserve">، </w:t>
      </w:r>
      <w:r w:rsidRPr="00FD5B4F">
        <w:rPr>
          <w:rFonts w:ascii="Traditional Arabic" w:hAnsi="Traditional Arabic" w:cs="Traditional Arabic"/>
          <w:rtl/>
        </w:rPr>
        <w:t xml:space="preserve">مسلم </w:t>
      </w:r>
      <w:r>
        <w:rPr>
          <w:rFonts w:ascii="Traditional Arabic" w:hAnsi="Traditional Arabic" w:cs="Traditional Arabic" w:hint="cs"/>
          <w:rtl/>
        </w:rPr>
        <w:t>شماره</w:t>
      </w:r>
      <w:r>
        <w:rPr>
          <w:rFonts w:ascii="Traditional Arabic" w:hAnsi="Traditional Arabic" w:cs="Traditional Arabic"/>
          <w:rtl/>
        </w:rPr>
        <w:t xml:space="preserve"> 818</w:t>
      </w:r>
      <w:r w:rsidRPr="00FD5B4F">
        <w:rPr>
          <w:rFonts w:ascii="Traditional Arabic" w:hAnsi="Traditional Arabic" w:cs="Traditional Arabic"/>
          <w:rtl/>
        </w:rPr>
        <w:t>.</w:t>
      </w:r>
    </w:p>
  </w:footnote>
  <w:footnote w:id="20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مسلم</w:t>
      </w:r>
      <w:r>
        <w:rPr>
          <w:rFonts w:ascii="Traditional Arabic" w:hAnsi="Traditional Arabic" w:cs="Traditional Arabic"/>
          <w:rtl/>
        </w:rPr>
        <w:t>، ك الزكاة</w:t>
      </w:r>
      <w:r>
        <w:rPr>
          <w:rFonts w:ascii="Traditional Arabic" w:hAnsi="Traditional Arabic" w:cs="Traditional Arabic" w:hint="cs"/>
          <w:rtl/>
        </w:rPr>
        <w:t>،</w:t>
      </w:r>
      <w:r>
        <w:rPr>
          <w:rFonts w:ascii="Traditional Arabic" w:hAnsi="Traditional Arabic" w:cs="Traditional Arabic"/>
          <w:rtl/>
        </w:rPr>
        <w:t xml:space="preserve"> </w:t>
      </w:r>
      <w:r>
        <w:rPr>
          <w:rFonts w:ascii="Traditional Arabic" w:hAnsi="Traditional Arabic" w:cs="Traditional Arabic" w:hint="cs"/>
          <w:rtl/>
        </w:rPr>
        <w:t>شماره</w:t>
      </w:r>
      <w:r>
        <w:rPr>
          <w:rFonts w:ascii="Traditional Arabic" w:hAnsi="Traditional Arabic" w:cs="Traditional Arabic"/>
          <w:rtl/>
        </w:rPr>
        <w:t xml:space="preserve"> 1045</w:t>
      </w:r>
      <w:r w:rsidRPr="00FD5B4F">
        <w:rPr>
          <w:rFonts w:ascii="Traditional Arabic" w:hAnsi="Traditional Arabic" w:cs="Traditional Arabic"/>
          <w:rtl/>
        </w:rPr>
        <w:t>.</w:t>
      </w:r>
    </w:p>
  </w:footnote>
  <w:footnote w:id="20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سلسلة الصحيحة</w:t>
      </w:r>
      <w:r>
        <w:rPr>
          <w:rFonts w:ascii="Traditional Arabic" w:hAnsi="Traditional Arabic" w:cs="Traditional Arabic"/>
          <w:rtl/>
        </w:rPr>
        <w:t xml:space="preserve">: </w:t>
      </w:r>
      <w:r w:rsidRPr="00FD5B4F">
        <w:rPr>
          <w:rFonts w:ascii="Traditional Arabic" w:hAnsi="Traditional Arabic" w:cs="Traditional Arabic"/>
          <w:rtl/>
        </w:rPr>
        <w:t>ألباني 352</w:t>
      </w:r>
      <w:r>
        <w:rPr>
          <w:rFonts w:ascii="Traditional Arabic" w:hAnsi="Traditional Arabic" w:cs="Traditional Arabic"/>
          <w:rtl/>
        </w:rPr>
        <w:t>، الصحيح الجامع 1234</w:t>
      </w:r>
      <w:r w:rsidRPr="00FD5B4F">
        <w:rPr>
          <w:rFonts w:ascii="Traditional Arabic" w:hAnsi="Traditional Arabic" w:cs="Traditional Arabic"/>
          <w:rtl/>
        </w:rPr>
        <w:t>.</w:t>
      </w:r>
    </w:p>
  </w:footnote>
  <w:footnote w:id="20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 xml:space="preserve">ك الاستقراض ش 2266. </w:t>
      </w:r>
    </w:p>
  </w:footnote>
  <w:footnote w:id="20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النكاح</w:t>
      </w:r>
      <w:r>
        <w:rPr>
          <w:rFonts w:ascii="Traditional Arabic" w:hAnsi="Traditional Arabic" w:cs="Traditional Arabic"/>
          <w:rtl/>
        </w:rPr>
        <w:t xml:space="preserve">، </w:t>
      </w:r>
      <w:r>
        <w:rPr>
          <w:rFonts w:ascii="Traditional Arabic" w:hAnsi="Traditional Arabic" w:cs="Traditional Arabic" w:hint="cs"/>
          <w:rtl/>
        </w:rPr>
        <w:t>شماره</w:t>
      </w:r>
      <w:r w:rsidRPr="00FD5B4F">
        <w:rPr>
          <w:rFonts w:ascii="Traditional Arabic" w:hAnsi="Traditional Arabic" w:cs="Traditional Arabic"/>
          <w:rtl/>
        </w:rPr>
        <w:t xml:space="preserve"> 5122</w:t>
      </w:r>
      <w:r>
        <w:rPr>
          <w:rFonts w:ascii="Traditional Arabic" w:hAnsi="Traditional Arabic" w:cs="Traditional Arabic"/>
          <w:rtl/>
        </w:rPr>
        <w:t xml:space="preserve">، </w:t>
      </w:r>
      <w:r w:rsidRPr="00FD5B4F">
        <w:rPr>
          <w:rFonts w:ascii="Traditional Arabic" w:hAnsi="Traditional Arabic" w:cs="Traditional Arabic"/>
          <w:rtl/>
        </w:rPr>
        <w:t>عمربن الخطاب</w:t>
      </w:r>
      <w:r>
        <w:rPr>
          <w:rFonts w:ascii="Traditional Arabic" w:hAnsi="Traditional Arabic" w:cs="Traditional Arabic"/>
          <w:rtl/>
        </w:rPr>
        <w:t xml:space="preserve">، </w:t>
      </w:r>
      <w:r w:rsidRPr="00FD5B4F">
        <w:rPr>
          <w:rFonts w:ascii="Traditional Arabic" w:hAnsi="Traditional Arabic" w:cs="Traditional Arabic"/>
          <w:rtl/>
        </w:rPr>
        <w:t>محمد رشيد ص23.</w:t>
      </w:r>
    </w:p>
  </w:footnote>
  <w:footnote w:id="20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مسند احمد 222 بر اساس شرايط شیخین صحیح است.</w:t>
      </w:r>
    </w:p>
  </w:footnote>
  <w:footnote w:id="21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عقيدة أهل السنة والجماعة في الصحابة الكرام</w:t>
      </w:r>
      <w:r>
        <w:rPr>
          <w:rFonts w:ascii="Traditional Arabic" w:hAnsi="Traditional Arabic" w:cs="Traditional Arabic"/>
          <w:rtl/>
        </w:rPr>
        <w:t xml:space="preserve">، </w:t>
      </w:r>
      <w:r w:rsidRPr="00FD5B4F">
        <w:rPr>
          <w:rFonts w:ascii="Traditional Arabic" w:hAnsi="Traditional Arabic" w:cs="Traditional Arabic"/>
          <w:rtl/>
        </w:rPr>
        <w:t>د. ناصر بن علي عائض حسن الشيخ (1/243).</w:t>
      </w:r>
    </w:p>
  </w:footnote>
  <w:footnote w:id="21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صحیح المسند فی فضائل الصحاب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66</w:t>
      </w:r>
      <w:r>
        <w:rPr>
          <w:rFonts w:ascii="Traditional Arabic" w:hAnsi="Traditional Arabic" w:cs="Traditional Arabic" w:hint="cs"/>
          <w:rtl/>
          <w:lang w:bidi="fa-IR"/>
        </w:rPr>
        <w:t>.</w:t>
      </w:r>
    </w:p>
  </w:footnote>
  <w:footnote w:id="21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فتح الباري (7/46).</w:t>
      </w:r>
    </w:p>
  </w:footnote>
  <w:footnote w:id="21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Pr>
          <w:rFonts w:ascii="Traditional Arabic" w:hAnsi="Traditional Arabic" w:cs="Traditional Arabic"/>
          <w:rtl/>
        </w:rPr>
        <w:t xml:space="preserve"> مسلم ش 2390</w:t>
      </w:r>
      <w:r w:rsidRPr="00FD5B4F">
        <w:rPr>
          <w:rFonts w:ascii="Traditional Arabic" w:hAnsi="Traditional Arabic" w:cs="Traditional Arabic"/>
          <w:rtl/>
        </w:rPr>
        <w:t>.</w:t>
      </w:r>
    </w:p>
  </w:footnote>
  <w:footnote w:id="21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3683</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مسلم 2386</w:t>
      </w:r>
      <w:r>
        <w:rPr>
          <w:rFonts w:ascii="Traditional Arabic" w:hAnsi="Traditional Arabic" w:cs="Traditional Arabic" w:hint="cs"/>
          <w:rtl/>
          <w:lang w:bidi="fa-IR"/>
        </w:rPr>
        <w:t>.</w:t>
      </w:r>
    </w:p>
  </w:footnote>
  <w:footnote w:id="21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 xml:space="preserve">عقيدة أهل السنة والجماعة (1/348). </w:t>
      </w:r>
    </w:p>
  </w:footnote>
  <w:footnote w:id="21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طبرانی در اوسط.</w:t>
      </w:r>
    </w:p>
  </w:footnote>
  <w:footnote w:id="21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فتح الباری 7/47</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و شرح نووی 15/165</w:t>
      </w:r>
      <w:r>
        <w:rPr>
          <w:rFonts w:ascii="Traditional Arabic" w:hAnsi="Traditional Arabic" w:cs="Traditional Arabic" w:hint="cs"/>
          <w:rtl/>
          <w:lang w:bidi="fa-IR"/>
        </w:rPr>
        <w:t>.</w:t>
      </w:r>
    </w:p>
  </w:footnote>
  <w:footnote w:id="21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3689</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مسلم 2398</w:t>
      </w:r>
      <w:r>
        <w:rPr>
          <w:rFonts w:ascii="Traditional Arabic" w:hAnsi="Traditional Arabic" w:cs="Traditional Arabic" w:hint="cs"/>
          <w:rtl/>
          <w:lang w:bidi="fa-IR"/>
        </w:rPr>
        <w:t>.</w:t>
      </w:r>
    </w:p>
  </w:footnote>
  <w:footnote w:id="219">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فتح الباری 7/50 </w:t>
      </w:r>
      <w:r w:rsidRPr="00FD5B4F">
        <w:rPr>
          <w:rFonts w:ascii="Traditional Arabic" w:hAnsi="Traditional Arabic" w:cs="Traditional Arabic"/>
          <w:rtl/>
          <w:lang w:bidi="ar-KW"/>
        </w:rPr>
        <w:t>شرح النووی (15//166).</w:t>
      </w:r>
    </w:p>
  </w:footnote>
  <w:footnote w:id="22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فتح الباري (7/51).</w:t>
      </w:r>
    </w:p>
  </w:footnote>
  <w:footnote w:id="22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عقيدة أهل السنة والجماعة (1/348). </w:t>
      </w:r>
    </w:p>
  </w:footnote>
  <w:footnote w:id="22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مفتاح دار السعادة (1/255).</w:t>
      </w:r>
    </w:p>
  </w:footnote>
  <w:footnote w:id="22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ش2393</w:t>
      </w:r>
      <w:r>
        <w:rPr>
          <w:rFonts w:ascii="Traditional Arabic" w:hAnsi="Traditional Arabic" w:cs="Traditional Arabic" w:hint="cs"/>
          <w:rtl/>
          <w:lang w:bidi="fa-IR"/>
        </w:rPr>
        <w:t>.</w:t>
      </w:r>
    </w:p>
  </w:footnote>
  <w:footnote w:id="22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شرح النووي (15/161-162).</w:t>
      </w:r>
    </w:p>
  </w:footnote>
  <w:footnote w:id="22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ش2394</w:t>
      </w:r>
      <w:r>
        <w:rPr>
          <w:rFonts w:ascii="Traditional Arabic" w:hAnsi="Traditional Arabic" w:cs="Traditional Arabic" w:hint="cs"/>
          <w:rtl/>
          <w:lang w:bidi="fa-IR"/>
        </w:rPr>
        <w:t>.</w:t>
      </w:r>
    </w:p>
  </w:footnote>
  <w:footnote w:id="22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Pr>
          <w:rFonts w:ascii="Traditional Arabic" w:hAnsi="Traditional Arabic" w:cs="Traditional Arabic"/>
          <w:rtl/>
        </w:rPr>
        <w:t>مسلم ش 2395</w:t>
      </w:r>
      <w:r w:rsidRPr="00FD5B4F">
        <w:rPr>
          <w:rFonts w:ascii="Traditional Arabic" w:hAnsi="Traditional Arabic" w:cs="Traditional Arabic"/>
          <w:rtl/>
        </w:rPr>
        <w:t>.</w:t>
      </w:r>
    </w:p>
  </w:footnote>
  <w:footnote w:id="22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عقيدة أهل السنة والجماعة والصحابة (1/245).</w:t>
      </w:r>
    </w:p>
  </w:footnote>
  <w:footnote w:id="22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w:t>
      </w:r>
      <w:r>
        <w:rPr>
          <w:rFonts w:ascii="Traditional Arabic" w:hAnsi="Traditional Arabic" w:cs="Traditional Arabic"/>
          <w:rtl/>
        </w:rPr>
        <w:t>إحسان في صحيح ابن حبان (15/209)</w:t>
      </w:r>
      <w:r>
        <w:rPr>
          <w:rFonts w:ascii="Traditional Arabic" w:hAnsi="Traditional Arabic" w:cs="Traditional Arabic" w:hint="cs"/>
          <w:rtl/>
        </w:rPr>
        <w:t>،</w:t>
      </w:r>
      <w:r w:rsidRPr="00FD5B4F">
        <w:rPr>
          <w:rFonts w:ascii="Traditional Arabic" w:hAnsi="Traditional Arabic" w:cs="Traditional Arabic"/>
          <w:rtl/>
        </w:rPr>
        <w:t xml:space="preserve"> مسلم ش 2384</w:t>
      </w:r>
      <w:r>
        <w:rPr>
          <w:rFonts w:ascii="Traditional Arabic" w:hAnsi="Traditional Arabic" w:cs="Traditional Arabic"/>
          <w:rtl/>
        </w:rPr>
        <w:t xml:space="preserve">، </w:t>
      </w:r>
      <w:r w:rsidRPr="00FD5B4F">
        <w:rPr>
          <w:rFonts w:ascii="Traditional Arabic" w:hAnsi="Traditional Arabic" w:cs="Traditional Arabic"/>
          <w:rtl/>
        </w:rPr>
        <w:t>و ب</w:t>
      </w:r>
      <w:r>
        <w:rPr>
          <w:rFonts w:ascii="Traditional Arabic" w:hAnsi="Traditional Arabic" w:cs="Traditional Arabic"/>
          <w:rtl/>
        </w:rPr>
        <w:t>خاري باب غزو ذات السلاسل ش 4100</w:t>
      </w:r>
      <w:r w:rsidRPr="00FD5B4F">
        <w:rPr>
          <w:rFonts w:ascii="Traditional Arabic" w:hAnsi="Traditional Arabic" w:cs="Traditional Arabic"/>
          <w:rtl/>
        </w:rPr>
        <w:t>.</w:t>
      </w:r>
    </w:p>
  </w:footnote>
  <w:footnote w:id="22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البخاري</w:t>
      </w:r>
      <w:r>
        <w:rPr>
          <w:rFonts w:ascii="Traditional Arabic" w:hAnsi="Traditional Arabic" w:cs="Traditional Arabic"/>
          <w:rtl/>
        </w:rPr>
        <w:t xml:space="preserve">، </w:t>
      </w:r>
      <w:r w:rsidRPr="00FD5B4F">
        <w:rPr>
          <w:rFonts w:ascii="Traditional Arabic" w:hAnsi="Traditional Arabic" w:cs="Traditional Arabic"/>
          <w:rtl/>
        </w:rPr>
        <w:t>ك الصحابة ش</w:t>
      </w:r>
      <w:r>
        <w:rPr>
          <w:rFonts w:ascii="Traditional Arabic" w:hAnsi="Traditional Arabic" w:cs="Traditional Arabic"/>
          <w:rtl/>
        </w:rPr>
        <w:t xml:space="preserve">: </w:t>
      </w:r>
      <w:r w:rsidRPr="00FD5B4F">
        <w:rPr>
          <w:rFonts w:ascii="Traditional Arabic" w:hAnsi="Traditional Arabic" w:cs="Traditional Arabic"/>
          <w:rtl/>
        </w:rPr>
        <w:t>3290.</w:t>
      </w:r>
    </w:p>
  </w:footnote>
  <w:footnote w:id="23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ابوداود</w:t>
      </w:r>
      <w:r>
        <w:rPr>
          <w:rFonts w:ascii="Traditional Arabic" w:hAnsi="Traditional Arabic" w:cs="Traditional Arabic"/>
          <w:rtl/>
          <w:lang w:bidi="fa-IR"/>
        </w:rPr>
        <w:t xml:space="preserve">، </w:t>
      </w:r>
      <w:r w:rsidRPr="00FD5B4F">
        <w:rPr>
          <w:rFonts w:ascii="Traditional Arabic" w:hAnsi="Traditional Arabic" w:cs="Traditional Arabic"/>
          <w:rtl/>
          <w:lang w:bidi="fa-IR"/>
        </w:rPr>
        <w:t>466 با سند صحیح.</w:t>
      </w:r>
    </w:p>
  </w:footnote>
  <w:footnote w:id="23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کتاب العلم 114</w:t>
      </w:r>
      <w:r>
        <w:rPr>
          <w:rFonts w:ascii="Traditional Arabic" w:hAnsi="Traditional Arabic" w:cs="Traditional Arabic" w:hint="cs"/>
          <w:rtl/>
        </w:rPr>
        <w:t>.</w:t>
      </w:r>
    </w:p>
  </w:footnote>
  <w:footnote w:id="23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صحيح السيرة النبوية ص750 به‌ نقل از شرح مسلم (11/ 90).</w:t>
      </w:r>
    </w:p>
  </w:footnote>
  <w:footnote w:id="23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شرح النووي (11/ 90)</w:t>
      </w:r>
      <w:r>
        <w:rPr>
          <w:rFonts w:ascii="Traditional Arabic" w:hAnsi="Traditional Arabic" w:cs="Traditional Arabic"/>
          <w:rtl/>
        </w:rPr>
        <w:t xml:space="preserve">، </w:t>
      </w:r>
      <w:r w:rsidRPr="00FD5B4F">
        <w:rPr>
          <w:rFonts w:ascii="Traditional Arabic" w:hAnsi="Traditional Arabic" w:cs="Traditional Arabic"/>
          <w:rtl/>
        </w:rPr>
        <w:t>فصل الخطاب في مواقف الأصحاب</w:t>
      </w:r>
      <w:r>
        <w:rPr>
          <w:rFonts w:ascii="Traditional Arabic" w:hAnsi="Traditional Arabic" w:cs="Traditional Arabic"/>
          <w:rtl/>
        </w:rPr>
        <w:t xml:space="preserve">: </w:t>
      </w:r>
      <w:r w:rsidRPr="00FD5B4F">
        <w:rPr>
          <w:rFonts w:ascii="Traditional Arabic" w:hAnsi="Traditional Arabic" w:cs="Traditional Arabic"/>
          <w:rtl/>
        </w:rPr>
        <w:t>غرسي ص41.</w:t>
      </w:r>
    </w:p>
  </w:footnote>
  <w:footnote w:id="23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أخبار عمرص46.</w:t>
      </w:r>
    </w:p>
  </w:footnote>
  <w:footnote w:id="23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السيرة النبوية</w:t>
      </w:r>
      <w:r>
        <w:rPr>
          <w:rFonts w:ascii="Traditional Arabic" w:hAnsi="Traditional Arabic" w:cs="Traditional Arabic"/>
          <w:rtl/>
        </w:rPr>
        <w:t xml:space="preserve">: </w:t>
      </w:r>
      <w:r w:rsidRPr="00FD5B4F">
        <w:rPr>
          <w:rFonts w:ascii="Traditional Arabic" w:hAnsi="Traditional Arabic" w:cs="Traditional Arabic"/>
          <w:rtl/>
        </w:rPr>
        <w:t>ابن أبي شهبة (2/594).</w:t>
      </w:r>
    </w:p>
  </w:footnote>
  <w:footnote w:id="23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الجنائز</w:t>
      </w:r>
      <w:r>
        <w:rPr>
          <w:rFonts w:ascii="Traditional Arabic" w:hAnsi="Traditional Arabic" w:cs="Traditional Arabic"/>
          <w:rtl/>
        </w:rPr>
        <w:t xml:space="preserve">، </w:t>
      </w:r>
      <w:r w:rsidRPr="00FD5B4F">
        <w:rPr>
          <w:rFonts w:ascii="Traditional Arabic" w:hAnsi="Traditional Arabic" w:cs="Traditional Arabic"/>
          <w:rtl/>
        </w:rPr>
        <w:t>ش 1242.</w:t>
      </w:r>
    </w:p>
  </w:footnote>
  <w:footnote w:id="23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مسند أحمد (1/213) أحمد شاكر</w:t>
      </w:r>
      <w:r w:rsidRPr="00FD5B4F">
        <w:rPr>
          <w:rFonts w:ascii="Traditional Arabic" w:hAnsi="Traditional Arabic" w:cs="Traditional Arabic"/>
          <w:rtl/>
          <w:lang w:bidi="ar-KW"/>
        </w:rPr>
        <w:t xml:space="preserve"> آن‌را صحیح قلمداد کرده‌ است</w:t>
      </w:r>
      <w:r w:rsidRPr="00FD5B4F">
        <w:rPr>
          <w:rFonts w:ascii="Traditional Arabic" w:hAnsi="Traditional Arabic" w:cs="Traditional Arabic"/>
          <w:rtl/>
        </w:rPr>
        <w:t>.</w:t>
      </w:r>
    </w:p>
  </w:footnote>
  <w:footnote w:id="23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الحكمة في الدعوة إلى الله</w:t>
      </w:r>
      <w:r>
        <w:rPr>
          <w:rFonts w:ascii="Traditional Arabic" w:hAnsi="Traditional Arabic" w:cs="Traditional Arabic"/>
          <w:rtl/>
        </w:rPr>
        <w:t>، سعيد القحطاني ص226</w:t>
      </w:r>
      <w:r w:rsidRPr="00FD5B4F">
        <w:rPr>
          <w:rFonts w:ascii="Traditional Arabic" w:hAnsi="Traditional Arabic" w:cs="Traditional Arabic"/>
          <w:rtl/>
        </w:rPr>
        <w:t>.</w:t>
      </w:r>
    </w:p>
  </w:footnote>
  <w:footnote w:id="23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في فضائل أمير المؤمنين عمربن الخطاب (1/280).</w:t>
      </w:r>
    </w:p>
  </w:footnote>
  <w:footnote w:id="24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فضائل الصحابة. رقم 3668</w:t>
      </w:r>
      <w:r>
        <w:rPr>
          <w:rFonts w:ascii="Traditional Arabic" w:hAnsi="Traditional Arabic" w:cs="Traditional Arabic"/>
          <w:rtl/>
        </w:rPr>
        <w:t>.</w:t>
      </w:r>
    </w:p>
  </w:footnote>
  <w:footnote w:id="24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(6/305</w:t>
      </w:r>
      <w:r>
        <w:rPr>
          <w:rFonts w:ascii="Traditional Arabic" w:hAnsi="Traditional Arabic" w:cs="Traditional Arabic"/>
          <w:rtl/>
          <w:lang w:bidi="fa-IR"/>
        </w:rPr>
        <w:t xml:space="preserve">، </w:t>
      </w:r>
      <w:r w:rsidRPr="00FD5B4F">
        <w:rPr>
          <w:rFonts w:ascii="Traditional Arabic" w:hAnsi="Traditional Arabic" w:cs="Traditional Arabic"/>
          <w:rtl/>
          <w:lang w:bidi="fa-IR"/>
        </w:rPr>
        <w:t>306) با سند صحیح.</w:t>
      </w:r>
    </w:p>
  </w:footnote>
  <w:footnote w:id="24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الحکم</w:t>
      </w:r>
      <w:r>
        <w:rPr>
          <w:rFonts w:ascii="Traditional Arabic" w:hAnsi="Traditional Arabic" w:cs="Traditional Arabic" w:hint="cs"/>
          <w:rtl/>
          <w:lang w:bidi="fa-IR"/>
        </w:rPr>
        <w:t>ة فی</w:t>
      </w:r>
      <w:r w:rsidRPr="00FD5B4F">
        <w:rPr>
          <w:rFonts w:ascii="Traditional Arabic" w:hAnsi="Traditional Arabic" w:cs="Traditional Arabic"/>
          <w:rtl/>
          <w:lang w:bidi="fa-IR"/>
        </w:rPr>
        <w:t xml:space="preserve"> الدعو</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w:t>
      </w:r>
      <w:r>
        <w:rPr>
          <w:rFonts w:ascii="Traditional Arabic" w:hAnsi="Traditional Arabic" w:cs="Traditional Arabic" w:hint="cs"/>
          <w:rtl/>
          <w:lang w:bidi="fa-IR"/>
        </w:rPr>
        <w:t>إ</w:t>
      </w:r>
      <w:r w:rsidRPr="00FD5B4F">
        <w:rPr>
          <w:rFonts w:ascii="Traditional Arabic" w:hAnsi="Traditional Arabic" w:cs="Traditional Arabic"/>
          <w:rtl/>
          <w:lang w:bidi="fa-IR"/>
        </w:rPr>
        <w:t>لی الله ص227</w:t>
      </w:r>
      <w:r>
        <w:rPr>
          <w:rFonts w:ascii="Traditional Arabic" w:hAnsi="Traditional Arabic" w:cs="Traditional Arabic" w:hint="cs"/>
          <w:rtl/>
          <w:lang w:bidi="fa-IR"/>
        </w:rPr>
        <w:t>.</w:t>
      </w:r>
    </w:p>
  </w:footnote>
  <w:footnote w:id="24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الخلفاء الراشدون</w:t>
      </w:r>
      <w:r>
        <w:rPr>
          <w:rFonts w:ascii="Traditional Arabic" w:hAnsi="Traditional Arabic" w:cs="Traditional Arabic"/>
          <w:rtl/>
        </w:rPr>
        <w:t>، عبد الوهاب النجار ص123</w:t>
      </w:r>
      <w:r w:rsidRPr="00FD5B4F">
        <w:rPr>
          <w:rFonts w:ascii="Traditional Arabic" w:hAnsi="Traditional Arabic" w:cs="Traditional Arabic"/>
          <w:rtl/>
        </w:rPr>
        <w:t>.</w:t>
      </w:r>
    </w:p>
  </w:footnote>
  <w:footnote w:id="24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البخاري</w:t>
      </w:r>
      <w:r>
        <w:rPr>
          <w:rFonts w:ascii="Traditional Arabic" w:hAnsi="Traditional Arabic" w:cs="Traditional Arabic"/>
          <w:rtl/>
        </w:rPr>
        <w:t xml:space="preserve">، </w:t>
      </w:r>
      <w:r w:rsidRPr="00FD5B4F">
        <w:rPr>
          <w:rFonts w:ascii="Traditional Arabic" w:hAnsi="Traditional Arabic" w:cs="Traditional Arabic"/>
          <w:rtl/>
        </w:rPr>
        <w:t xml:space="preserve">ك استتابة المرتدين والمعاندين رقم 6566. </w:t>
      </w:r>
    </w:p>
  </w:footnote>
  <w:footnote w:id="24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الكامل</w:t>
      </w:r>
      <w:r>
        <w:rPr>
          <w:rFonts w:ascii="Traditional Arabic" w:hAnsi="Traditional Arabic" w:cs="Traditional Arabic"/>
          <w:rtl/>
        </w:rPr>
        <w:t xml:space="preserve">: </w:t>
      </w:r>
      <w:r w:rsidRPr="00FD5B4F">
        <w:rPr>
          <w:rFonts w:ascii="Traditional Arabic" w:hAnsi="Traditional Arabic" w:cs="Traditional Arabic"/>
          <w:rtl/>
        </w:rPr>
        <w:t>ابن الأثير (2/226).</w:t>
      </w:r>
    </w:p>
  </w:footnote>
  <w:footnote w:id="24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الطبري (4/46).</w:t>
      </w:r>
    </w:p>
  </w:footnote>
  <w:footnote w:id="24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شهيد المحراب ص69 به‌ نقل از</w:t>
      </w:r>
      <w:r>
        <w:rPr>
          <w:rFonts w:ascii="Traditional Arabic" w:hAnsi="Traditional Arabic" w:cs="Traditional Arabic"/>
          <w:rtl/>
        </w:rPr>
        <w:t xml:space="preserve">: </w:t>
      </w:r>
      <w:r w:rsidRPr="00FD5B4F">
        <w:rPr>
          <w:rFonts w:ascii="Traditional Arabic" w:hAnsi="Traditional Arabic" w:cs="Traditional Arabic"/>
          <w:rtl/>
        </w:rPr>
        <w:t>الاستيعاب (3/338).</w:t>
      </w:r>
    </w:p>
  </w:footnote>
  <w:footnote w:id="24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 xml:space="preserve">- </w:t>
      </w:r>
      <w:r w:rsidRPr="00FD5B4F">
        <w:rPr>
          <w:rFonts w:ascii="Traditional Arabic" w:hAnsi="Traditional Arabic" w:cs="Traditional Arabic"/>
          <w:rtl/>
        </w:rPr>
        <w:t>سير أعلام النبلاء (4/8</w:t>
      </w:r>
      <w:r>
        <w:rPr>
          <w:rFonts w:ascii="Traditional Arabic" w:hAnsi="Traditional Arabic" w:cs="Traditional Arabic" w:hint="cs"/>
          <w:rtl/>
        </w:rPr>
        <w:t xml:space="preserve"> - </w:t>
      </w:r>
      <w:r w:rsidRPr="00FD5B4F">
        <w:rPr>
          <w:rFonts w:ascii="Traditional Arabic" w:hAnsi="Traditional Arabic" w:cs="Traditional Arabic"/>
          <w:rtl/>
        </w:rPr>
        <w:t>9)</w:t>
      </w:r>
      <w:r>
        <w:rPr>
          <w:rFonts w:ascii="Traditional Arabic" w:hAnsi="Traditional Arabic" w:cs="Traditional Arabic"/>
          <w:rtl/>
        </w:rPr>
        <w:t xml:space="preserve">، </w:t>
      </w:r>
      <w:r w:rsidRPr="00FD5B4F">
        <w:rPr>
          <w:rFonts w:ascii="Traditional Arabic" w:hAnsi="Traditional Arabic" w:cs="Traditional Arabic"/>
          <w:rtl/>
        </w:rPr>
        <w:t>أصحاب الرسول (1/137).</w:t>
      </w:r>
    </w:p>
  </w:footnote>
  <w:footnote w:id="24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كنز العمال (5/620) رقم 14093.</w:t>
      </w:r>
    </w:p>
  </w:footnote>
  <w:footnote w:id="25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القيود الواردة على سلطة الدولة وعبد الله الكيلاني ص169.</w:t>
      </w:r>
    </w:p>
  </w:footnote>
  <w:footnote w:id="25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أخبار عمرص362 به‌ نقل از</w:t>
      </w:r>
      <w:r>
        <w:rPr>
          <w:rFonts w:ascii="Traditional Arabic" w:hAnsi="Traditional Arabic" w:cs="Traditional Arabic"/>
          <w:rtl/>
        </w:rPr>
        <w:t xml:space="preserve">: </w:t>
      </w:r>
      <w:r w:rsidRPr="00FD5B4F">
        <w:rPr>
          <w:rFonts w:ascii="Traditional Arabic" w:hAnsi="Traditional Arabic" w:cs="Traditional Arabic"/>
          <w:rtl/>
        </w:rPr>
        <w:t>الرياض النضرة</w:t>
      </w:r>
      <w:r>
        <w:rPr>
          <w:rFonts w:ascii="Traditional Arabic" w:hAnsi="Traditional Arabic" w:cs="Traditional Arabic"/>
          <w:rtl/>
        </w:rPr>
        <w:t xml:space="preserve">، </w:t>
      </w:r>
      <w:r w:rsidRPr="00FD5B4F">
        <w:rPr>
          <w:rFonts w:ascii="Traditional Arabic" w:hAnsi="Traditional Arabic" w:cs="Traditional Arabic"/>
          <w:rtl/>
        </w:rPr>
        <w:t>نيل الأوطار (8/22).</w:t>
      </w:r>
    </w:p>
  </w:footnote>
  <w:footnote w:id="25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في فضائل أمير المؤمنين عمربن الخطاب (1/262).</w:t>
      </w:r>
    </w:p>
  </w:footnote>
  <w:footnote w:id="25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استخلاف أبو بكر الصديق</w:t>
      </w:r>
      <w:r>
        <w:rPr>
          <w:rFonts w:ascii="Traditional Arabic" w:hAnsi="Traditional Arabic" w:cs="Traditional Arabic"/>
          <w:rtl/>
        </w:rPr>
        <w:t xml:space="preserve">، </w:t>
      </w:r>
      <w:r w:rsidRPr="00FD5B4F">
        <w:rPr>
          <w:rFonts w:ascii="Traditional Arabic" w:hAnsi="Traditional Arabic" w:cs="Traditional Arabic"/>
          <w:rtl/>
        </w:rPr>
        <w:t>جمال عبد الهادي ص166</w:t>
      </w:r>
      <w:r>
        <w:rPr>
          <w:rFonts w:ascii="Traditional Arabic" w:hAnsi="Traditional Arabic" w:cs="Traditional Arabic"/>
          <w:rtl/>
        </w:rPr>
        <w:t xml:space="preserve">، </w:t>
      </w:r>
      <w:r w:rsidRPr="00FD5B4F">
        <w:rPr>
          <w:rFonts w:ascii="Traditional Arabic" w:hAnsi="Traditional Arabic" w:cs="Traditional Arabic"/>
          <w:rtl/>
        </w:rPr>
        <w:t>167.</w:t>
      </w:r>
    </w:p>
  </w:footnote>
  <w:footnote w:id="25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همان مصدر ص167.</w:t>
      </w:r>
    </w:p>
  </w:footnote>
  <w:footnote w:id="25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حروب الردة وبناء الدولة الإسلامية</w:t>
      </w:r>
      <w:r>
        <w:rPr>
          <w:rFonts w:ascii="Traditional Arabic" w:hAnsi="Traditional Arabic" w:cs="Traditional Arabic"/>
          <w:rtl/>
        </w:rPr>
        <w:t xml:space="preserve">، </w:t>
      </w:r>
      <w:r w:rsidRPr="00FD5B4F">
        <w:rPr>
          <w:rFonts w:ascii="Traditional Arabic" w:hAnsi="Traditional Arabic" w:cs="Traditional Arabic"/>
          <w:rtl/>
        </w:rPr>
        <w:t>أحمد سعيد ص145.</w:t>
      </w:r>
    </w:p>
  </w:footnote>
  <w:footnote w:id="25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4986</w:t>
      </w:r>
      <w:r>
        <w:rPr>
          <w:rFonts w:ascii="Traditional Arabic" w:hAnsi="Traditional Arabic" w:cs="Traditional Arabic" w:hint="cs"/>
          <w:rtl/>
        </w:rPr>
        <w:t>.</w:t>
      </w:r>
    </w:p>
  </w:footnote>
  <w:footnote w:id="25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الاجتهاد في الفقه الإسلامي</w:t>
      </w:r>
      <w:r>
        <w:rPr>
          <w:rFonts w:ascii="Traditional Arabic" w:hAnsi="Traditional Arabic" w:cs="Traditional Arabic"/>
          <w:rtl/>
        </w:rPr>
        <w:t>، عبد السلام السليماني ص127</w:t>
      </w:r>
      <w:r w:rsidRPr="00FD5B4F">
        <w:rPr>
          <w:rFonts w:ascii="Traditional Arabic" w:hAnsi="Traditional Arabic" w:cs="Traditional Arabic"/>
          <w:rtl/>
        </w:rPr>
        <w:t>.</w:t>
      </w:r>
    </w:p>
  </w:footnote>
  <w:footnote w:id="25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البداية والنهاية (7/18)</w:t>
      </w:r>
      <w:r>
        <w:rPr>
          <w:rFonts w:ascii="Traditional Arabic" w:hAnsi="Traditional Arabic" w:cs="Traditional Arabic"/>
          <w:rtl/>
        </w:rPr>
        <w:t xml:space="preserve">، </w:t>
      </w:r>
      <w:r w:rsidRPr="00FD5B4F">
        <w:rPr>
          <w:rFonts w:ascii="Traditional Arabic" w:hAnsi="Traditional Arabic" w:cs="Traditional Arabic"/>
          <w:rtl/>
        </w:rPr>
        <w:t>تاريخ الطبري (4/238).</w:t>
      </w:r>
    </w:p>
  </w:footnote>
  <w:footnote w:id="25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الكامل لابن الأثير (2/ 79)</w:t>
      </w:r>
      <w:r>
        <w:rPr>
          <w:rFonts w:ascii="Traditional Arabic" w:hAnsi="Traditional Arabic" w:cs="Traditional Arabic"/>
          <w:rtl/>
        </w:rPr>
        <w:t xml:space="preserve">، </w:t>
      </w:r>
      <w:r w:rsidRPr="00FD5B4F">
        <w:rPr>
          <w:rFonts w:ascii="Traditional Arabic" w:hAnsi="Traditional Arabic" w:cs="Traditional Arabic"/>
          <w:rtl/>
        </w:rPr>
        <w:t>التاريخ الإسلامي محمود شاكر ص101.</w:t>
      </w:r>
    </w:p>
  </w:footnote>
  <w:footnote w:id="26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الکامل</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اثیر 2/79</w:t>
      </w:r>
      <w:r>
        <w:rPr>
          <w:rFonts w:ascii="Traditional Arabic" w:hAnsi="Traditional Arabic" w:cs="Traditional Arabic" w:hint="cs"/>
          <w:rtl/>
        </w:rPr>
        <w:t>.</w:t>
      </w:r>
    </w:p>
  </w:footnote>
  <w:footnote w:id="26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الإسلام للذهبي عهد الخلفاء ص66-117</w:t>
      </w:r>
      <w:r>
        <w:rPr>
          <w:rFonts w:ascii="Traditional Arabic" w:hAnsi="Traditional Arabic" w:cs="Traditional Arabic"/>
          <w:rtl/>
        </w:rPr>
        <w:t xml:space="preserve">، </w:t>
      </w:r>
      <w:r w:rsidRPr="00FD5B4F">
        <w:rPr>
          <w:rFonts w:ascii="Traditional Arabic" w:hAnsi="Traditional Arabic" w:cs="Traditional Arabic"/>
          <w:rtl/>
        </w:rPr>
        <w:t>أبو بكر رجل دولة ص99.</w:t>
      </w:r>
    </w:p>
  </w:footnote>
  <w:footnote w:id="26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3158.</w:t>
      </w:r>
    </w:p>
  </w:footnote>
  <w:footnote w:id="26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4683</w:t>
      </w:r>
      <w:r>
        <w:rPr>
          <w:rFonts w:ascii="Traditional Arabic" w:hAnsi="Traditional Arabic" w:cs="Traditional Arabic" w:hint="cs"/>
          <w:rtl/>
          <w:lang w:bidi="fa-IR"/>
        </w:rPr>
        <w:t>.</w:t>
      </w:r>
    </w:p>
  </w:footnote>
  <w:footnote w:id="26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مجمع الزوائد (10/ 268) صحيح الإسناد.</w:t>
      </w:r>
    </w:p>
  </w:footnote>
  <w:footnote w:id="26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أبو بكر رجل الدولة ص 100.</w:t>
      </w:r>
    </w:p>
  </w:footnote>
  <w:footnote w:id="26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مآثر الأنافة (1/ 49).</w:t>
      </w:r>
    </w:p>
  </w:footnote>
  <w:footnote w:id="26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طبری4/248</w:t>
      </w:r>
      <w:r>
        <w:rPr>
          <w:rFonts w:ascii="Traditional Arabic" w:hAnsi="Traditional Arabic" w:cs="Traditional Arabic" w:hint="cs"/>
          <w:rtl/>
          <w:lang w:bidi="fa-IR"/>
        </w:rPr>
        <w:t>.</w:t>
      </w:r>
    </w:p>
  </w:footnote>
  <w:footnote w:id="26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سعد3/199</w:t>
      </w:r>
    </w:p>
  </w:footnote>
  <w:footnote w:id="26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 xml:space="preserve">طبقات </w:t>
      </w:r>
      <w:r>
        <w:rPr>
          <w:rFonts w:ascii="Traditional Arabic" w:hAnsi="Traditional Arabic" w:cs="Traditional Arabic" w:hint="cs"/>
          <w:rtl/>
        </w:rPr>
        <w:t>ا</w:t>
      </w:r>
      <w:r w:rsidRPr="00FD5B4F">
        <w:rPr>
          <w:rFonts w:ascii="Traditional Arabic" w:hAnsi="Traditional Arabic" w:cs="Traditional Arabic"/>
          <w:rtl/>
        </w:rPr>
        <w:t>بن سعد (3/200).</w:t>
      </w:r>
    </w:p>
  </w:footnote>
  <w:footnote w:id="27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دراسات في عهد النب</w:t>
      </w:r>
      <w:r>
        <w:rPr>
          <w:rFonts w:ascii="Traditional Arabic" w:hAnsi="Traditional Arabic" w:cs="Traditional Arabic"/>
          <w:rtl/>
        </w:rPr>
        <w:t>وة والخلافة الراشدة للشجاع ص272</w:t>
      </w:r>
      <w:r w:rsidRPr="00FD5B4F">
        <w:rPr>
          <w:rFonts w:ascii="Traditional Arabic" w:hAnsi="Traditional Arabic" w:cs="Traditional Arabic"/>
          <w:rtl/>
        </w:rPr>
        <w:t>.</w:t>
      </w:r>
    </w:p>
  </w:footnote>
  <w:footnote w:id="27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القيود الواردة </w:t>
      </w:r>
      <w:r>
        <w:rPr>
          <w:rFonts w:ascii="Traditional Arabic" w:hAnsi="Traditional Arabic" w:cs="Traditional Arabic"/>
          <w:rtl/>
        </w:rPr>
        <w:t>على سلطة الدولة في الإسلام ص172</w:t>
      </w:r>
      <w:r w:rsidRPr="00FD5B4F">
        <w:rPr>
          <w:rFonts w:ascii="Traditional Arabic" w:hAnsi="Traditional Arabic" w:cs="Traditional Arabic"/>
          <w:rtl/>
        </w:rPr>
        <w:t>.</w:t>
      </w:r>
    </w:p>
  </w:footnote>
  <w:footnote w:id="27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الطبري (4/248).</w:t>
      </w:r>
    </w:p>
  </w:footnote>
  <w:footnote w:id="27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أبو بكر الصديق</w:t>
      </w:r>
      <w:r>
        <w:rPr>
          <w:rFonts w:ascii="Traditional Arabic" w:hAnsi="Traditional Arabic" w:cs="Traditional Arabic"/>
          <w:rtl/>
        </w:rPr>
        <w:t>، علي طنطاوي ص237</w:t>
      </w:r>
      <w:r w:rsidRPr="00FD5B4F">
        <w:rPr>
          <w:rFonts w:ascii="Traditional Arabic" w:hAnsi="Traditional Arabic" w:cs="Traditional Arabic"/>
          <w:rtl/>
        </w:rPr>
        <w:t>.</w:t>
      </w:r>
    </w:p>
  </w:footnote>
  <w:footnote w:id="27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دراسات في ع</w:t>
      </w:r>
      <w:r>
        <w:rPr>
          <w:rFonts w:ascii="Traditional Arabic" w:hAnsi="Traditional Arabic" w:cs="Traditional Arabic"/>
          <w:rtl/>
        </w:rPr>
        <w:t>هد النبوة والخلافة الراشدة ص272</w:t>
      </w:r>
      <w:r w:rsidRPr="00FD5B4F">
        <w:rPr>
          <w:rFonts w:ascii="Traditional Arabic" w:hAnsi="Traditional Arabic" w:cs="Traditional Arabic"/>
          <w:rtl/>
        </w:rPr>
        <w:t>.</w:t>
      </w:r>
    </w:p>
  </w:footnote>
  <w:footnote w:id="27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دراسات فی عهد النبوه والخلافه الراشده.</w:t>
      </w:r>
    </w:p>
  </w:footnote>
  <w:footnote w:id="27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الدر المنثور في التفسير المأثور (4/119</w:t>
      </w:r>
      <w:r>
        <w:rPr>
          <w:rFonts w:ascii="Traditional Arabic" w:hAnsi="Traditional Arabic" w:cs="Traditional Arabic"/>
          <w:rtl/>
        </w:rPr>
        <w:t xml:space="preserve">، </w:t>
      </w:r>
      <w:r w:rsidRPr="00FD5B4F">
        <w:rPr>
          <w:rFonts w:ascii="Traditional Arabic" w:hAnsi="Traditional Arabic" w:cs="Traditional Arabic"/>
          <w:rtl/>
        </w:rPr>
        <w:t>122).</w:t>
      </w:r>
    </w:p>
  </w:footnote>
  <w:footnote w:id="27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عقیده </w:t>
      </w:r>
      <w:r>
        <w:rPr>
          <w:rFonts w:ascii="Traditional Arabic" w:hAnsi="Traditional Arabic" w:cs="Traditional Arabic" w:hint="cs"/>
          <w:rtl/>
          <w:lang w:bidi="fa-IR"/>
        </w:rPr>
        <w:t>أ</w:t>
      </w:r>
      <w:r w:rsidRPr="00FD5B4F">
        <w:rPr>
          <w:rFonts w:ascii="Traditional Arabic" w:hAnsi="Traditional Arabic" w:cs="Traditional Arabic"/>
          <w:rtl/>
          <w:lang w:bidi="fa-IR"/>
        </w:rPr>
        <w:t>هل السن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والجماع</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Pr>
          <w:rFonts w:ascii="Traditional Arabic" w:hAnsi="Traditional Arabic" w:cs="Traditional Arabic" w:hint="cs"/>
          <w:rtl/>
          <w:lang w:bidi="fa-IR"/>
        </w:rPr>
        <w:t>في</w:t>
      </w:r>
      <w:r w:rsidRPr="00FD5B4F">
        <w:rPr>
          <w:rFonts w:ascii="Traditional Arabic" w:hAnsi="Traditional Arabic" w:cs="Traditional Arabic"/>
          <w:rtl/>
          <w:lang w:bidi="fa-IR"/>
        </w:rPr>
        <w:t xml:space="preserve"> الصحاب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الکرام.</w:t>
      </w:r>
    </w:p>
  </w:footnote>
  <w:footnote w:id="27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Pr>
          <w:rFonts w:ascii="Traditional Arabic" w:hAnsi="Traditional Arabic" w:cs="Traditional Arabic"/>
          <w:rtl/>
        </w:rPr>
        <w:t>الاعتقاد للبيهقي ص173</w:t>
      </w:r>
      <w:r w:rsidRPr="00FD5B4F">
        <w:rPr>
          <w:rFonts w:ascii="Traditional Arabic" w:hAnsi="Traditional Arabic" w:cs="Traditional Arabic"/>
          <w:rtl/>
        </w:rPr>
        <w:t>.</w:t>
      </w:r>
    </w:p>
  </w:footnote>
  <w:footnote w:id="27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الفصل فی الملل والأهواء والنحل.</w:t>
      </w:r>
    </w:p>
  </w:footnote>
  <w:footnote w:id="28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ش2393</w:t>
      </w:r>
      <w:r>
        <w:rPr>
          <w:rFonts w:ascii="Traditional Arabic" w:hAnsi="Traditional Arabic" w:cs="Traditional Arabic" w:hint="cs"/>
          <w:rtl/>
        </w:rPr>
        <w:t>.</w:t>
      </w:r>
    </w:p>
  </w:footnote>
  <w:footnote w:id="28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عقيدة أهل السنة والجماعة في الصحابة الكرام (2/635).</w:t>
      </w:r>
    </w:p>
  </w:footnote>
  <w:footnote w:id="28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عقیده اهل السنه والجماعه فی الصحابه الکرام.</w:t>
      </w:r>
    </w:p>
  </w:footnote>
  <w:footnote w:id="28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مصنف ابن </w:t>
      </w:r>
      <w:r>
        <w:rPr>
          <w:rFonts w:ascii="Traditional Arabic" w:hAnsi="Traditional Arabic" w:cs="Traditional Arabic" w:hint="cs"/>
          <w:rtl/>
          <w:lang w:bidi="fa-IR"/>
        </w:rPr>
        <w:t>أ</w:t>
      </w:r>
      <w:r w:rsidRPr="00FD5B4F">
        <w:rPr>
          <w:rFonts w:ascii="Traditional Arabic" w:hAnsi="Traditional Arabic" w:cs="Traditional Arabic"/>
          <w:rtl/>
          <w:lang w:bidi="fa-IR"/>
        </w:rPr>
        <w:t>بی شیب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7/433 و صحیح ابن حبان. نگا</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سلسله احادیث صحیحه 3/233</w:t>
      </w:r>
      <w:r>
        <w:rPr>
          <w:rFonts w:ascii="Traditional Arabic" w:hAnsi="Traditional Arabic" w:cs="Traditional Arabic" w:hint="cs"/>
          <w:rtl/>
          <w:lang w:bidi="fa-IR"/>
        </w:rPr>
        <w:t>.</w:t>
      </w:r>
    </w:p>
  </w:footnote>
  <w:footnote w:id="28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فيض القدير للمناوي (2/56).</w:t>
      </w:r>
    </w:p>
  </w:footnote>
  <w:footnote w:id="28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مسلم4/1859.</w:t>
      </w:r>
    </w:p>
  </w:footnote>
  <w:footnote w:id="28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فتح الباري (7/46).</w:t>
      </w:r>
    </w:p>
  </w:footnote>
  <w:footnote w:id="28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سنن ابی داود و سنن ترمذی.</w:t>
      </w:r>
    </w:p>
  </w:footnote>
  <w:footnote w:id="28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عون المعبود شرح سنن أبي داود (13/387).</w:t>
      </w:r>
    </w:p>
  </w:footnote>
  <w:footnote w:id="28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مسلم (4/1777</w:t>
      </w:r>
      <w:r>
        <w:rPr>
          <w:rFonts w:ascii="Traditional Arabic" w:hAnsi="Traditional Arabic" w:cs="Traditional Arabic"/>
          <w:rtl/>
        </w:rPr>
        <w:t xml:space="preserve">، </w:t>
      </w:r>
      <w:r w:rsidRPr="00FD5B4F">
        <w:rPr>
          <w:rFonts w:ascii="Traditional Arabic" w:hAnsi="Traditional Arabic" w:cs="Traditional Arabic"/>
          <w:rtl/>
        </w:rPr>
        <w:t>1778).</w:t>
      </w:r>
    </w:p>
  </w:footnote>
  <w:footnote w:id="29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عقيدة أهل السنة والجماعة (2/638).</w:t>
      </w:r>
    </w:p>
  </w:footnote>
  <w:footnote w:id="29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المستدرک 3/77. این حدیث از نظر سند صحیح است. ذهبی نیز همین مطلب را گفته است.</w:t>
      </w:r>
    </w:p>
  </w:footnote>
  <w:footnote w:id="29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عقيدة أهل السنة والجماعة (2/639).</w:t>
      </w:r>
    </w:p>
  </w:footnote>
  <w:footnote w:id="29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الطبقات الكبرى (3/274).</w:t>
      </w:r>
    </w:p>
  </w:footnote>
  <w:footnote w:id="29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الصحابة</w:t>
      </w:r>
      <w:r>
        <w:rPr>
          <w:rFonts w:ascii="Traditional Arabic" w:hAnsi="Traditional Arabic" w:cs="Traditional Arabic"/>
          <w:rtl/>
        </w:rPr>
        <w:t xml:space="preserve">، </w:t>
      </w:r>
      <w:r w:rsidRPr="00FD5B4F">
        <w:rPr>
          <w:rFonts w:ascii="Traditional Arabic" w:hAnsi="Traditional Arabic" w:cs="Traditional Arabic"/>
          <w:rtl/>
        </w:rPr>
        <w:t>رقم 3671.</w:t>
      </w:r>
    </w:p>
  </w:footnote>
  <w:footnote w:id="29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عقيدة أهل السنة في الصحابة الكرام (2/640).</w:t>
      </w:r>
    </w:p>
  </w:footnote>
  <w:footnote w:id="29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لوامع الأنوار البهية (2/326).</w:t>
      </w:r>
    </w:p>
  </w:footnote>
  <w:footnote w:id="29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Pr>
          <w:rFonts w:ascii="Traditional Arabic" w:hAnsi="Traditional Arabic" w:cs="Traditional Arabic"/>
          <w:rtl/>
        </w:rPr>
        <w:t xml:space="preserve"> الاعتقاد للبيهقي ص188</w:t>
      </w:r>
      <w:r w:rsidRPr="00FD5B4F">
        <w:rPr>
          <w:rFonts w:ascii="Traditional Arabic" w:hAnsi="Traditional Arabic" w:cs="Traditional Arabic"/>
          <w:rtl/>
        </w:rPr>
        <w:t>.</w:t>
      </w:r>
    </w:p>
  </w:footnote>
  <w:footnote w:id="29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كتاب</w:t>
      </w:r>
      <w:r>
        <w:rPr>
          <w:rFonts w:ascii="Traditional Arabic" w:hAnsi="Traditional Arabic" w:cs="Traditional Arabic"/>
          <w:rtl/>
        </w:rPr>
        <w:t xml:space="preserve"> الإمامة والرد على الرافضة ص274</w:t>
      </w:r>
      <w:r w:rsidRPr="00FD5B4F">
        <w:rPr>
          <w:rFonts w:ascii="Traditional Arabic" w:hAnsi="Traditional Arabic" w:cs="Traditional Arabic"/>
          <w:rtl/>
        </w:rPr>
        <w:t>.</w:t>
      </w:r>
    </w:p>
  </w:footnote>
  <w:footnote w:id="29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عقيدة السلف وأصحاب الحديث ضمن مجموعة الرسائل المنبرية (1/129).</w:t>
      </w:r>
    </w:p>
  </w:footnote>
  <w:footnote w:id="3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شرح النووي على صحيح مسلم (12/206).</w:t>
      </w:r>
    </w:p>
  </w:footnote>
  <w:footnote w:id="30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منهاج السنة (1/142).</w:t>
      </w:r>
    </w:p>
  </w:footnote>
  <w:footnote w:id="30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شرح الطحاوية ص539</w:t>
      </w:r>
      <w:r>
        <w:rPr>
          <w:rFonts w:ascii="Traditional Arabic" w:hAnsi="Traditional Arabic" w:cs="Traditional Arabic"/>
          <w:rtl/>
        </w:rPr>
        <w:t>.</w:t>
      </w:r>
    </w:p>
  </w:footnote>
  <w:footnote w:id="30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كتاب الإمامة والرد على الرافضة ص276</w:t>
      </w:r>
      <w:r>
        <w:rPr>
          <w:rFonts w:ascii="Traditional Arabic" w:hAnsi="Traditional Arabic" w:cs="Traditional Arabic"/>
          <w:rtl/>
        </w:rPr>
        <w:t>.</w:t>
      </w:r>
    </w:p>
  </w:footnote>
  <w:footnote w:id="3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مناقب أمير المؤمنين</w:t>
      </w:r>
      <w:r>
        <w:rPr>
          <w:rFonts w:ascii="Traditional Arabic" w:hAnsi="Traditional Arabic" w:cs="Traditional Arabic"/>
          <w:rtl/>
        </w:rPr>
        <w:t xml:space="preserve">: </w:t>
      </w:r>
      <w:r w:rsidRPr="00FD5B4F">
        <w:rPr>
          <w:rFonts w:ascii="Traditional Arabic" w:hAnsi="Traditional Arabic" w:cs="Traditional Arabic"/>
          <w:rtl/>
        </w:rPr>
        <w:t>ابن الجوزي ص170</w:t>
      </w:r>
      <w:r>
        <w:rPr>
          <w:rFonts w:ascii="Traditional Arabic" w:hAnsi="Traditional Arabic" w:cs="Traditional Arabic"/>
          <w:rtl/>
        </w:rPr>
        <w:t>، 171</w:t>
      </w:r>
      <w:r w:rsidRPr="00FD5B4F">
        <w:rPr>
          <w:rFonts w:ascii="Traditional Arabic" w:hAnsi="Traditional Arabic" w:cs="Traditional Arabic"/>
          <w:rtl/>
        </w:rPr>
        <w:t>.</w:t>
      </w:r>
    </w:p>
  </w:footnote>
  <w:footnote w:id="30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الطبقات (3/275).</w:t>
      </w:r>
    </w:p>
  </w:footnote>
  <w:footnote w:id="30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كنز العمال رقم 44214 به‌ نقل از</w:t>
      </w:r>
      <w:r>
        <w:rPr>
          <w:rFonts w:ascii="Traditional Arabic" w:hAnsi="Traditional Arabic" w:cs="Traditional Arabic"/>
          <w:rtl/>
        </w:rPr>
        <w:t xml:space="preserve">: </w:t>
      </w:r>
      <w:r w:rsidRPr="00FD5B4F">
        <w:rPr>
          <w:rFonts w:ascii="Traditional Arabic" w:hAnsi="Traditional Arabic" w:cs="Traditional Arabic"/>
          <w:rtl/>
        </w:rPr>
        <w:t>الدو</w:t>
      </w:r>
      <w:r>
        <w:rPr>
          <w:rFonts w:ascii="Traditional Arabic" w:hAnsi="Traditional Arabic" w:cs="Traditional Arabic"/>
          <w:rtl/>
        </w:rPr>
        <w:t>لة الإسلامية د. حمدي شاهين ص120</w:t>
      </w:r>
      <w:r w:rsidRPr="00FD5B4F">
        <w:rPr>
          <w:rFonts w:ascii="Traditional Arabic" w:hAnsi="Traditional Arabic" w:cs="Traditional Arabic"/>
          <w:rtl/>
        </w:rPr>
        <w:t>.</w:t>
      </w:r>
    </w:p>
  </w:footnote>
  <w:footnote w:id="30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الدولة الإسلامية في عصر الخلفاء الراشدين</w:t>
      </w:r>
      <w:r>
        <w:rPr>
          <w:rFonts w:ascii="Traditional Arabic" w:hAnsi="Traditional Arabic" w:cs="Traditional Arabic"/>
          <w:rtl/>
        </w:rPr>
        <w:t>، د. حمدي شاهين ص120</w:t>
      </w:r>
      <w:r w:rsidRPr="00FD5B4F">
        <w:rPr>
          <w:rFonts w:ascii="Traditional Arabic" w:hAnsi="Traditional Arabic" w:cs="Traditional Arabic"/>
          <w:rtl/>
        </w:rPr>
        <w:t>.</w:t>
      </w:r>
    </w:p>
  </w:footnote>
  <w:footnote w:id="30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الإدا</w:t>
      </w:r>
      <w:r>
        <w:rPr>
          <w:rFonts w:ascii="Traditional Arabic" w:hAnsi="Traditional Arabic" w:cs="Traditional Arabic"/>
          <w:rtl/>
        </w:rPr>
        <w:t>رة العسكرية في عهد الفاروق ص106</w:t>
      </w:r>
      <w:r w:rsidRPr="00FD5B4F">
        <w:rPr>
          <w:rFonts w:ascii="Traditional Arabic" w:hAnsi="Traditional Arabic" w:cs="Traditional Arabic"/>
          <w:rtl/>
        </w:rPr>
        <w:t>.</w:t>
      </w:r>
    </w:p>
  </w:footnote>
  <w:footnote w:id="30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السياسة الشرعية. د. إسماعيل بدوي ص160 به‌ نقل از</w:t>
      </w:r>
      <w:r>
        <w:rPr>
          <w:rFonts w:ascii="Traditional Arabic" w:hAnsi="Traditional Arabic" w:cs="Traditional Arabic"/>
          <w:rtl/>
        </w:rPr>
        <w:t xml:space="preserve">: </w:t>
      </w:r>
      <w:r w:rsidRPr="00FD5B4F">
        <w:rPr>
          <w:rFonts w:ascii="Traditional Arabic" w:hAnsi="Traditional Arabic" w:cs="Traditional Arabic"/>
          <w:rtl/>
        </w:rPr>
        <w:t>الطبري.</w:t>
      </w:r>
    </w:p>
  </w:footnote>
  <w:footnote w:id="31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الدولة الإسلام</w:t>
      </w:r>
      <w:r>
        <w:rPr>
          <w:rFonts w:ascii="Traditional Arabic" w:hAnsi="Traditional Arabic" w:cs="Traditional Arabic"/>
          <w:rtl/>
        </w:rPr>
        <w:t>ية في عصر الخلفاء الراشدين ص121</w:t>
      </w:r>
      <w:r w:rsidRPr="00FD5B4F">
        <w:rPr>
          <w:rFonts w:ascii="Traditional Arabic" w:hAnsi="Traditional Arabic" w:cs="Traditional Arabic"/>
          <w:rtl/>
        </w:rPr>
        <w:t>.</w:t>
      </w:r>
    </w:p>
  </w:footnote>
  <w:footnote w:id="31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همان مصدر ص121</w:t>
      </w:r>
      <w:r>
        <w:rPr>
          <w:rFonts w:ascii="Traditional Arabic" w:hAnsi="Traditional Arabic" w:cs="Traditional Arabic"/>
          <w:rtl/>
        </w:rPr>
        <w:t xml:space="preserve">، </w:t>
      </w:r>
      <w:r w:rsidRPr="00FD5B4F">
        <w:rPr>
          <w:rFonts w:ascii="Traditional Arabic" w:hAnsi="Traditional Arabic" w:cs="Traditional Arabic"/>
          <w:rtl/>
        </w:rPr>
        <w:t>محض الصواب (1/385).</w:t>
      </w:r>
    </w:p>
  </w:footnote>
  <w:footnote w:id="31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همان مصدر (121).</w:t>
      </w:r>
    </w:p>
  </w:footnote>
  <w:footnote w:id="31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همان مصدر ص122.</w:t>
      </w:r>
    </w:p>
  </w:footnote>
  <w:footnote w:id="31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الخلفاء الراشدون ص123.</w:t>
      </w:r>
    </w:p>
  </w:footnote>
  <w:footnote w:id="31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السنن الإلهية في الأمم والجماعات والأفراد</w:t>
      </w:r>
      <w:r>
        <w:rPr>
          <w:rFonts w:ascii="Traditional Arabic" w:hAnsi="Traditional Arabic" w:cs="Traditional Arabic"/>
          <w:rtl/>
        </w:rPr>
        <w:t xml:space="preserve">، </w:t>
      </w:r>
      <w:r w:rsidRPr="00FD5B4F">
        <w:rPr>
          <w:rFonts w:ascii="Traditional Arabic" w:hAnsi="Traditional Arabic" w:cs="Traditional Arabic"/>
          <w:rtl/>
        </w:rPr>
        <w:t>زيدان ص282.</w:t>
      </w:r>
    </w:p>
  </w:footnote>
  <w:footnote w:id="31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w:t>
      </w:r>
      <w:r>
        <w:rPr>
          <w:rFonts w:ascii="Traditional Arabic" w:hAnsi="Traditional Arabic" w:cs="Traditional Arabic" w:hint="cs"/>
          <w:rtl/>
          <w:lang w:bidi="fa-IR"/>
        </w:rPr>
        <w:t>إ</w:t>
      </w:r>
      <w:r w:rsidRPr="00FD5B4F">
        <w:rPr>
          <w:rFonts w:ascii="Traditional Arabic" w:hAnsi="Traditional Arabic" w:cs="Traditional Arabic"/>
          <w:rtl/>
          <w:lang w:bidi="fa-IR"/>
        </w:rPr>
        <w:t>دار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فی عهد </w:t>
      </w:r>
      <w:r>
        <w:rPr>
          <w:rFonts w:ascii="Traditional Arabic" w:hAnsi="Traditional Arabic" w:cs="Traditional Arabic"/>
          <w:rtl/>
          <w:lang w:bidi="fa-IR"/>
        </w:rPr>
        <w:t>عمر بن خطاب</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107</w:t>
      </w:r>
      <w:r>
        <w:rPr>
          <w:rFonts w:ascii="Traditional Arabic" w:hAnsi="Traditional Arabic" w:cs="Traditional Arabic" w:hint="cs"/>
          <w:rtl/>
          <w:lang w:bidi="fa-IR"/>
        </w:rPr>
        <w:t>.</w:t>
      </w:r>
    </w:p>
  </w:footnote>
  <w:footnote w:id="31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الشريعة والتاريخ الإسلامي ص260.</w:t>
      </w:r>
    </w:p>
  </w:footnote>
  <w:footnote w:id="31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همان مصدر (1/277).</w:t>
      </w:r>
    </w:p>
  </w:footnote>
  <w:footnote w:id="31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الخلافة والخلفاء الراشدون ص160.</w:t>
      </w:r>
    </w:p>
  </w:footnote>
  <w:footnote w:id="32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الحضارة الإسلامية د. محمد عادل ص30.</w:t>
      </w:r>
    </w:p>
  </w:footnote>
  <w:footnote w:id="32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الشيخان أبو بكر الصديق وعمربن الخطاب من رواية البلاذري ص257.</w:t>
      </w:r>
    </w:p>
  </w:footnote>
  <w:footnote w:id="32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همان مصدر ص256.</w:t>
      </w:r>
    </w:p>
  </w:footnote>
  <w:footnote w:id="32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النظام السياسي في الإسلام لأبي فارس ص9.</w:t>
      </w:r>
    </w:p>
  </w:footnote>
  <w:footnote w:id="32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الخلفاء الراشدون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نجار ص 246</w:t>
      </w:r>
      <w:r>
        <w:rPr>
          <w:rFonts w:ascii="Traditional Arabic" w:hAnsi="Traditional Arabic" w:cs="Traditional Arabic" w:hint="cs"/>
          <w:rtl/>
          <w:lang w:bidi="fa-IR"/>
        </w:rPr>
        <w:t>.</w:t>
      </w:r>
    </w:p>
  </w:footnote>
  <w:footnote w:id="32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سراج الملوک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طراطوشی ص 132</w:t>
      </w:r>
      <w:r>
        <w:rPr>
          <w:rFonts w:ascii="Traditional Arabic" w:hAnsi="Traditional Arabic" w:cs="Traditional Arabic" w:hint="cs"/>
          <w:rtl/>
        </w:rPr>
        <w:t>.</w:t>
      </w:r>
    </w:p>
  </w:footnote>
  <w:footnote w:id="32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الإدارة العسكرية في الدولة الإسلامية</w:t>
      </w:r>
      <w:r>
        <w:rPr>
          <w:rFonts w:ascii="Traditional Arabic" w:hAnsi="Traditional Arabic" w:cs="Traditional Arabic"/>
          <w:rtl/>
        </w:rPr>
        <w:t xml:space="preserve">، </w:t>
      </w:r>
      <w:r w:rsidRPr="00FD5B4F">
        <w:rPr>
          <w:rFonts w:ascii="Traditional Arabic" w:hAnsi="Traditional Arabic" w:cs="Traditional Arabic"/>
          <w:rtl/>
        </w:rPr>
        <w:t>سليمان آل كمال (1/273).</w:t>
      </w:r>
    </w:p>
  </w:footnote>
  <w:footnote w:id="32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الادار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العسکری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فی الدول</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سلامی</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سلیمان آل کمال</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(1/273)</w:t>
      </w:r>
      <w:r>
        <w:rPr>
          <w:rFonts w:ascii="Traditional Arabic" w:hAnsi="Traditional Arabic" w:cs="Traditional Arabic" w:hint="cs"/>
          <w:rtl/>
          <w:lang w:bidi="fa-IR"/>
        </w:rPr>
        <w:t>.</w:t>
      </w:r>
    </w:p>
  </w:footnote>
  <w:footnote w:id="32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الطبري (3/481)</w:t>
      </w:r>
      <w:r>
        <w:rPr>
          <w:rFonts w:ascii="Traditional Arabic" w:hAnsi="Traditional Arabic" w:cs="Traditional Arabic"/>
          <w:rtl/>
        </w:rPr>
        <w:t xml:space="preserve">، </w:t>
      </w:r>
      <w:r w:rsidRPr="00FD5B4F">
        <w:rPr>
          <w:rFonts w:ascii="Traditional Arabic" w:hAnsi="Traditional Arabic" w:cs="Traditional Arabic"/>
          <w:rtl/>
        </w:rPr>
        <w:t>ب</w:t>
      </w:r>
      <w:r w:rsidRPr="00FD5B4F">
        <w:rPr>
          <w:rFonts w:ascii="Traditional Arabic" w:hAnsi="Traditional Arabic" w:cs="Traditional Arabic"/>
          <w:rtl/>
          <w:lang w:val="en-AU" w:bidi="ar-KW"/>
        </w:rPr>
        <w:t>ه‌ نقل از</w:t>
      </w:r>
      <w:r>
        <w:rPr>
          <w:rFonts w:ascii="Traditional Arabic" w:hAnsi="Traditional Arabic" w:cs="Traditional Arabic"/>
          <w:rtl/>
          <w:lang w:val="en-AU" w:bidi="ar-KW"/>
        </w:rPr>
        <w:t xml:space="preserve">: </w:t>
      </w:r>
      <w:r w:rsidRPr="00FD5B4F">
        <w:rPr>
          <w:rFonts w:ascii="Traditional Arabic" w:hAnsi="Traditional Arabic" w:cs="Traditional Arabic"/>
          <w:rtl/>
        </w:rPr>
        <w:t>الإدارة العسكرية.</w:t>
      </w:r>
    </w:p>
  </w:footnote>
  <w:footnote w:id="32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مروج الذهب 2/315</w:t>
      </w:r>
      <w:r>
        <w:rPr>
          <w:rFonts w:ascii="Traditional Arabic" w:hAnsi="Traditional Arabic" w:cs="Traditional Arabic" w:hint="cs"/>
          <w:rtl/>
          <w:lang w:bidi="fa-IR"/>
        </w:rPr>
        <w:t>.</w:t>
      </w:r>
    </w:p>
  </w:footnote>
  <w:footnote w:id="33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1/317</w:t>
      </w:r>
      <w:r>
        <w:rPr>
          <w:rFonts w:ascii="Traditional Arabic" w:hAnsi="Traditional Arabic" w:cs="Traditional Arabic" w:hint="cs"/>
          <w:rtl/>
          <w:lang w:bidi="fa-IR"/>
        </w:rPr>
        <w:t>.</w:t>
      </w:r>
    </w:p>
  </w:footnote>
  <w:footnote w:id="33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نهاية الأرب (6/169).</w:t>
      </w:r>
    </w:p>
  </w:footnote>
  <w:footnote w:id="33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 في الدولة الإسلامية</w:t>
      </w:r>
      <w:r w:rsidRPr="00FD5B4F">
        <w:rPr>
          <w:rFonts w:ascii="Traditional Arabic" w:hAnsi="Traditional Arabic" w:cs="Traditional Arabic"/>
          <w:rtl/>
          <w:lang w:bidi="fa-IR"/>
        </w:rPr>
        <w:t xml:space="preserve"> (1/274)</w:t>
      </w:r>
      <w:r>
        <w:rPr>
          <w:rFonts w:ascii="Traditional Arabic" w:hAnsi="Traditional Arabic" w:cs="Traditional Arabic" w:hint="cs"/>
          <w:rtl/>
          <w:lang w:bidi="fa-IR"/>
        </w:rPr>
        <w:t>.</w:t>
      </w:r>
    </w:p>
  </w:footnote>
  <w:footnote w:id="333">
    <w:p w:rsidR="00847EF5" w:rsidRPr="00FD5B4F" w:rsidRDefault="00847EF5" w:rsidP="00675CB6">
      <w:pPr>
        <w:pStyle w:val="FootnoteText"/>
        <w:ind w:left="284" w:hanging="284"/>
        <w:jc w:val="lowKashida"/>
        <w:rPr>
          <w:rFonts w:ascii="Traditional Arabic" w:hAnsi="Traditional Arabic" w:cs="Traditional Arabic"/>
          <w:rtl/>
          <w:lang w:val="en-AU"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الخلفاء الراشدون</w:t>
      </w:r>
      <w:r>
        <w:rPr>
          <w:rFonts w:ascii="Traditional Arabic" w:hAnsi="Traditional Arabic" w:cs="Traditional Arabic"/>
          <w:rtl/>
          <w:lang w:val="en-AU" w:bidi="ar-KW"/>
        </w:rPr>
        <w:t xml:space="preserve">: </w:t>
      </w:r>
      <w:r w:rsidRPr="00FD5B4F">
        <w:rPr>
          <w:rFonts w:ascii="Traditional Arabic" w:hAnsi="Traditional Arabic" w:cs="Traditional Arabic"/>
          <w:rtl/>
          <w:lang w:val="en-AU" w:bidi="ar-KW"/>
        </w:rPr>
        <w:t>نجار ص 246</w:t>
      </w:r>
      <w:r>
        <w:rPr>
          <w:rFonts w:ascii="Traditional Arabic" w:hAnsi="Traditional Arabic" w:cs="Traditional Arabic" w:hint="cs"/>
          <w:rtl/>
          <w:lang w:val="en-AU" w:bidi="ar-KW"/>
        </w:rPr>
        <w:t>.</w:t>
      </w:r>
    </w:p>
  </w:footnote>
  <w:footnote w:id="33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Pr>
          <w:rFonts w:ascii="Traditional Arabic" w:hAnsi="Traditional Arabic" w:cs="Traditional Arabic"/>
          <w:rtl/>
        </w:rPr>
        <w:t xml:space="preserve"> همان ص247</w:t>
      </w:r>
      <w:r w:rsidRPr="00FD5B4F">
        <w:rPr>
          <w:rFonts w:ascii="Traditional Arabic" w:hAnsi="Traditional Arabic" w:cs="Traditional Arabic"/>
          <w:rtl/>
        </w:rPr>
        <w:t>.</w:t>
      </w:r>
    </w:p>
  </w:footnote>
  <w:footnote w:id="33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عصر الخلافة الراشدة ص90.</w:t>
      </w:r>
    </w:p>
  </w:footnote>
  <w:footnote w:id="33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عصر الخلافة الراشدة</w:t>
      </w:r>
      <w:r w:rsidRPr="00FD5B4F">
        <w:rPr>
          <w:rFonts w:ascii="Traditional Arabic" w:hAnsi="Traditional Arabic" w:cs="Traditional Arabic"/>
          <w:rtl/>
          <w:lang w:bidi="fa-IR"/>
        </w:rPr>
        <w:t xml:space="preserve"> ص </w:t>
      </w:r>
      <w:r>
        <w:rPr>
          <w:rFonts w:ascii="Traditional Arabic" w:hAnsi="Traditional Arabic" w:cs="Traditional Arabic" w:hint="cs"/>
          <w:rtl/>
          <w:lang w:bidi="fa-IR"/>
        </w:rPr>
        <w:t>147.</w:t>
      </w:r>
    </w:p>
  </w:footnote>
  <w:footnote w:id="33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عصر الخلافة الراشدة ص90.</w:t>
      </w:r>
    </w:p>
  </w:footnote>
  <w:footnote w:id="33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33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السنن الكبرى</w:t>
      </w:r>
      <w:r>
        <w:rPr>
          <w:rFonts w:ascii="Traditional Arabic" w:hAnsi="Traditional Arabic" w:cs="Traditional Arabic"/>
          <w:rtl/>
        </w:rPr>
        <w:t xml:space="preserve">: </w:t>
      </w:r>
      <w:r w:rsidRPr="00FD5B4F">
        <w:rPr>
          <w:rFonts w:ascii="Traditional Arabic" w:hAnsi="Traditional Arabic" w:cs="Traditional Arabic"/>
          <w:rtl/>
        </w:rPr>
        <w:t>بيهقي (9/29) به نقل ا</w:t>
      </w:r>
      <w:r w:rsidRPr="00FD5B4F">
        <w:rPr>
          <w:rFonts w:ascii="Traditional Arabic" w:hAnsi="Traditional Arabic" w:cs="Traditional Arabic"/>
          <w:rtl/>
          <w:lang w:val="en-AU" w:bidi="fa-IR"/>
        </w:rPr>
        <w:t>ز</w:t>
      </w:r>
      <w:r>
        <w:rPr>
          <w:rFonts w:ascii="Traditional Arabic" w:hAnsi="Traditional Arabic" w:cs="Traditional Arabic"/>
          <w:rtl/>
          <w:lang w:val="en-AU" w:bidi="fa-IR"/>
        </w:rPr>
        <w:t xml:space="preserve">: </w:t>
      </w:r>
      <w:r w:rsidRPr="00FD5B4F">
        <w:rPr>
          <w:rFonts w:ascii="Traditional Arabic" w:hAnsi="Traditional Arabic" w:cs="Traditional Arabic"/>
          <w:rtl/>
        </w:rPr>
        <w:t>عصر الخلافة الراشدة ص90.</w:t>
      </w:r>
    </w:p>
  </w:footnote>
  <w:footnote w:id="34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الخلفاء الراشدون للنجار ص247.</w:t>
      </w:r>
    </w:p>
  </w:footnote>
  <w:footnote w:id="34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مسلم</w:t>
      </w:r>
      <w:r>
        <w:rPr>
          <w:rFonts w:ascii="Traditional Arabic" w:hAnsi="Traditional Arabic" w:cs="Traditional Arabic"/>
          <w:rtl/>
        </w:rPr>
        <w:t xml:space="preserve">، </w:t>
      </w:r>
      <w:r w:rsidRPr="00FD5B4F">
        <w:rPr>
          <w:rFonts w:ascii="Traditional Arabic" w:hAnsi="Traditional Arabic" w:cs="Traditional Arabic"/>
          <w:rtl/>
        </w:rPr>
        <w:t>ك السلام (4/1740) رقم 2219.</w:t>
      </w:r>
    </w:p>
  </w:footnote>
  <w:footnote w:id="34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القيود الواردة على سلطة الدولة في الإسلام ص167</w:t>
      </w:r>
      <w:r>
        <w:rPr>
          <w:rFonts w:ascii="Traditional Arabic" w:hAnsi="Traditional Arabic" w:cs="Traditional Arabic"/>
          <w:rtl/>
        </w:rPr>
        <w:t xml:space="preserve">، </w:t>
      </w:r>
      <w:r w:rsidRPr="00FD5B4F">
        <w:rPr>
          <w:rFonts w:ascii="Traditional Arabic" w:hAnsi="Traditional Arabic" w:cs="Traditional Arabic"/>
          <w:rtl/>
        </w:rPr>
        <w:t>168.</w:t>
      </w:r>
    </w:p>
  </w:footnote>
  <w:footnote w:id="34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فقه التمكين في القرآن الكريم للصلابي ص455.</w:t>
      </w:r>
    </w:p>
  </w:footnote>
  <w:footnote w:id="34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الرازی 10/141</w:t>
      </w:r>
      <w:r>
        <w:rPr>
          <w:rFonts w:ascii="Traditional Arabic" w:hAnsi="Traditional Arabic" w:cs="Traditional Arabic" w:hint="cs"/>
          <w:rtl/>
        </w:rPr>
        <w:t>.</w:t>
      </w:r>
    </w:p>
  </w:footnote>
  <w:footnote w:id="345">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نظام الحکم فی عهد الخلفاء الراشدین</w:t>
      </w:r>
      <w:r>
        <w:rPr>
          <w:rFonts w:ascii="Traditional Arabic" w:hAnsi="Traditional Arabic" w:cs="Traditional Arabic" w:hint="cs"/>
          <w:rtl/>
          <w:lang w:bidi="fa-IR"/>
        </w:rPr>
        <w:t>،</w:t>
      </w:r>
      <w:r w:rsidRPr="00FD5B4F">
        <w:rPr>
          <w:rFonts w:ascii="Traditional Arabic" w:hAnsi="Traditional Arabic" w:cs="Traditional Arabic"/>
          <w:rtl/>
          <w:lang w:bidi="ar-KW"/>
        </w:rPr>
        <w:t xml:space="preserve"> حمد محمد الصمد ص 145</w:t>
      </w:r>
      <w:r>
        <w:rPr>
          <w:rFonts w:ascii="Traditional Arabic" w:hAnsi="Traditional Arabic" w:cs="Traditional Arabic" w:hint="cs"/>
          <w:rtl/>
          <w:lang w:bidi="ar-KW"/>
        </w:rPr>
        <w:t>.</w:t>
      </w:r>
    </w:p>
  </w:footnote>
  <w:footnote w:id="34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الوسطية في القرآن الكريم</w:t>
      </w:r>
      <w:r>
        <w:rPr>
          <w:rFonts w:ascii="Traditional Arabic" w:hAnsi="Traditional Arabic" w:cs="Traditional Arabic" w:hint="cs"/>
          <w:rtl/>
        </w:rPr>
        <w:t>،</w:t>
      </w:r>
      <w:r w:rsidRPr="00FD5B4F">
        <w:rPr>
          <w:rFonts w:ascii="Traditional Arabic" w:hAnsi="Traditional Arabic" w:cs="Traditional Arabic"/>
          <w:rtl/>
        </w:rPr>
        <w:t xml:space="preserve"> صلابي ص96.</w:t>
      </w:r>
    </w:p>
  </w:footnote>
  <w:footnote w:id="34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w:t>
      </w:r>
      <w:r>
        <w:rPr>
          <w:rFonts w:ascii="Traditional Arabic" w:hAnsi="Traditional Arabic" w:cs="Traditional Arabic" w:hint="cs"/>
          <w:rtl/>
          <w:lang w:bidi="fa-IR"/>
        </w:rPr>
        <w:t>و</w:t>
      </w:r>
      <w:r w:rsidRPr="00FD5B4F">
        <w:rPr>
          <w:rFonts w:ascii="Traditional Arabic" w:hAnsi="Traditional Arabic" w:cs="Traditional Arabic"/>
          <w:rtl/>
          <w:lang w:bidi="fa-IR"/>
        </w:rPr>
        <w:t>ط</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 کتاب الأقضیه</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ش2</w:t>
      </w:r>
      <w:r>
        <w:rPr>
          <w:rFonts w:ascii="Traditional Arabic" w:hAnsi="Traditional Arabic" w:cs="Traditional Arabic" w:hint="cs"/>
          <w:rtl/>
          <w:lang w:bidi="fa-IR"/>
        </w:rPr>
        <w:t>.</w:t>
      </w:r>
    </w:p>
  </w:footnote>
  <w:footnote w:id="34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الطبقات الكبرى لابن سعد (3/293 – 294).</w:t>
      </w:r>
    </w:p>
  </w:footnote>
  <w:footnote w:id="34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طبقات </w:t>
      </w:r>
      <w:r>
        <w:rPr>
          <w:rFonts w:ascii="Traditional Arabic" w:hAnsi="Traditional Arabic" w:cs="Traditional Arabic" w:hint="cs"/>
          <w:rtl/>
          <w:lang w:bidi="fa-IR"/>
        </w:rPr>
        <w:t>ال</w:t>
      </w:r>
      <w:r w:rsidRPr="00FD5B4F">
        <w:rPr>
          <w:rFonts w:ascii="Traditional Arabic" w:hAnsi="Traditional Arabic" w:cs="Traditional Arabic"/>
          <w:rtl/>
          <w:lang w:bidi="fa-IR"/>
        </w:rPr>
        <w:t>کبر</w:t>
      </w:r>
      <w:r>
        <w:rPr>
          <w:rFonts w:ascii="Traditional Arabic" w:hAnsi="Traditional Arabic" w:cs="Traditional Arabic" w:hint="cs"/>
          <w:rtl/>
          <w:lang w:bidi="fa-IR"/>
        </w:rPr>
        <w:t>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سعد 3/293</w:t>
      </w:r>
      <w:r>
        <w:rPr>
          <w:rFonts w:ascii="Traditional Arabic" w:hAnsi="Traditional Arabic" w:cs="Traditional Arabic" w:hint="cs"/>
          <w:rtl/>
          <w:lang w:bidi="fa-IR"/>
        </w:rPr>
        <w:t>.</w:t>
      </w:r>
    </w:p>
  </w:footnote>
  <w:footnote w:id="35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وسطی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هل السن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بین الفرق</w:t>
      </w:r>
      <w:r>
        <w:rPr>
          <w:rFonts w:ascii="Traditional Arabic" w:hAnsi="Traditional Arabic" w:cs="Traditional Arabic" w:hint="cs"/>
          <w:rtl/>
          <w:lang w:bidi="fa-IR"/>
        </w:rPr>
        <w:t>،</w:t>
      </w:r>
      <w:r>
        <w:rPr>
          <w:rFonts w:ascii="Traditional Arabic" w:hAnsi="Traditional Arabic" w:cs="Traditional Arabic"/>
          <w:rtl/>
          <w:lang w:bidi="fa-IR"/>
        </w:rPr>
        <w:t xml:space="preserve"> محمد باکریم</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170</w:t>
      </w:r>
    </w:p>
  </w:footnote>
  <w:footnote w:id="35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السیاس</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الشرعی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ص 10</w:t>
      </w:r>
      <w:r>
        <w:rPr>
          <w:rFonts w:ascii="Traditional Arabic" w:hAnsi="Traditional Arabic" w:cs="Traditional Arabic" w:hint="cs"/>
          <w:rtl/>
          <w:lang w:bidi="fa-IR"/>
        </w:rPr>
        <w:t>.</w:t>
      </w:r>
    </w:p>
  </w:footnote>
  <w:footnote w:id="35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فقه التمكين في القرآن الكريم ص501.</w:t>
      </w:r>
    </w:p>
  </w:footnote>
  <w:footnote w:id="35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همان</w:t>
      </w:r>
      <w:r>
        <w:rPr>
          <w:rFonts w:ascii="Traditional Arabic" w:hAnsi="Traditional Arabic" w:cs="Traditional Arabic" w:hint="cs"/>
          <w:rtl/>
        </w:rPr>
        <w:t>.</w:t>
      </w:r>
    </w:p>
  </w:footnote>
  <w:footnote w:id="35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4/98</w:t>
      </w:r>
      <w:r>
        <w:rPr>
          <w:rFonts w:ascii="Traditional Arabic" w:hAnsi="Traditional Arabic" w:cs="Traditional Arabic" w:hint="cs"/>
          <w:rtl/>
          <w:lang w:bidi="fa-IR"/>
        </w:rPr>
        <w:t>.</w:t>
      </w:r>
    </w:p>
  </w:footnote>
  <w:footnote w:id="35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مناقب </w:t>
      </w:r>
      <w:r>
        <w:rPr>
          <w:rFonts w:ascii="Traditional Arabic" w:hAnsi="Traditional Arabic" w:cs="Traditional Arabic" w:hint="cs"/>
          <w:rtl/>
          <w:lang w:bidi="fa-IR"/>
        </w:rPr>
        <w:t>أ</w:t>
      </w:r>
      <w:r w:rsidRPr="00FD5B4F">
        <w:rPr>
          <w:rFonts w:ascii="Traditional Arabic" w:hAnsi="Traditional Arabic" w:cs="Traditional Arabic"/>
          <w:rtl/>
          <w:lang w:bidi="fa-IR"/>
        </w:rPr>
        <w:t>میر المومنین</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ابن جوزی</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101</w:t>
      </w:r>
      <w:r>
        <w:rPr>
          <w:rFonts w:ascii="Traditional Arabic" w:hAnsi="Traditional Arabic" w:cs="Traditional Arabic" w:hint="cs"/>
          <w:rtl/>
          <w:lang w:bidi="fa-IR"/>
        </w:rPr>
        <w:t>.</w:t>
      </w:r>
    </w:p>
  </w:footnote>
  <w:footnote w:id="35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35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الشريعة والتاريخ الإسلامي (1/ 87).</w:t>
      </w:r>
    </w:p>
  </w:footnote>
  <w:footnote w:id="35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نظام الحکم </w:t>
      </w:r>
      <w:r>
        <w:rPr>
          <w:rFonts w:ascii="Traditional Arabic" w:hAnsi="Traditional Arabic" w:cs="Traditional Arabic" w:hint="cs"/>
          <w:rtl/>
          <w:lang w:bidi="fa-IR"/>
        </w:rPr>
        <w:t>في</w:t>
      </w:r>
      <w:r w:rsidRPr="00FD5B4F">
        <w:rPr>
          <w:rFonts w:ascii="Traditional Arabic" w:hAnsi="Traditional Arabic" w:cs="Traditional Arabic"/>
          <w:rtl/>
          <w:lang w:bidi="fa-IR"/>
        </w:rPr>
        <w:t xml:space="preserve"> الشریع</w:t>
      </w:r>
      <w:r>
        <w:rPr>
          <w:rFonts w:ascii="Traditional Arabic" w:hAnsi="Traditional Arabic" w:cs="Traditional Arabic" w:hint="cs"/>
          <w:rtl/>
          <w:lang w:bidi="fa-IR"/>
        </w:rPr>
        <w:t>ة</w:t>
      </w:r>
      <w:r>
        <w:rPr>
          <w:rFonts w:ascii="Traditional Arabic" w:hAnsi="Traditional Arabic" w:cs="Traditional Arabic"/>
          <w:rtl/>
          <w:lang w:bidi="fa-IR"/>
        </w:rPr>
        <w:t xml:space="preserve"> والتاریخ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w:t>
      </w:r>
      <w:r>
        <w:rPr>
          <w:rFonts w:ascii="Traditional Arabic" w:hAnsi="Traditional Arabic" w:cs="Traditional Arabic" w:hint="cs"/>
          <w:rtl/>
          <w:lang w:bidi="fa-IR"/>
        </w:rPr>
        <w:t>مي،</w:t>
      </w:r>
      <w:r w:rsidRPr="00FD5B4F">
        <w:rPr>
          <w:rFonts w:ascii="Traditional Arabic" w:hAnsi="Traditional Arabic" w:cs="Traditional Arabic"/>
          <w:rtl/>
          <w:lang w:bidi="fa-IR"/>
        </w:rPr>
        <w:t xml:space="preserve"> </w:t>
      </w:r>
      <w:r>
        <w:rPr>
          <w:rFonts w:ascii="Traditional Arabic" w:hAnsi="Traditional Arabic" w:cs="Traditional Arabic" w:hint="cs"/>
          <w:rtl/>
          <w:lang w:bidi="fa-IR"/>
        </w:rPr>
        <w:t>(</w:t>
      </w:r>
      <w:r w:rsidRPr="00FD5B4F">
        <w:rPr>
          <w:rFonts w:ascii="Traditional Arabic" w:hAnsi="Traditional Arabic" w:cs="Traditional Arabic"/>
          <w:rtl/>
          <w:lang w:bidi="fa-IR"/>
        </w:rPr>
        <w:t>1/87</w:t>
      </w:r>
      <w:r>
        <w:rPr>
          <w:rFonts w:ascii="Traditional Arabic" w:hAnsi="Traditional Arabic" w:cs="Traditional Arabic" w:hint="cs"/>
          <w:rtl/>
          <w:lang w:bidi="fa-IR"/>
        </w:rPr>
        <w:t>).</w:t>
      </w:r>
    </w:p>
  </w:footnote>
  <w:footnote w:id="35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مناقب </w:t>
      </w:r>
      <w:r>
        <w:rPr>
          <w:rFonts w:ascii="Traditional Arabic" w:hAnsi="Traditional Arabic" w:cs="Traditional Arabic" w:hint="cs"/>
          <w:rtl/>
          <w:lang w:bidi="fa-IR"/>
        </w:rPr>
        <w:t>أ</w:t>
      </w:r>
      <w:r w:rsidRPr="00FD5B4F">
        <w:rPr>
          <w:rFonts w:ascii="Traditional Arabic" w:hAnsi="Traditional Arabic" w:cs="Traditional Arabic"/>
          <w:rtl/>
          <w:lang w:bidi="fa-IR"/>
        </w:rPr>
        <w:t>میر المومنین</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ابن جوزی</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147</w:t>
      </w:r>
      <w:r>
        <w:rPr>
          <w:rFonts w:ascii="Traditional Arabic" w:hAnsi="Traditional Arabic" w:cs="Traditional Arabic" w:hint="cs"/>
          <w:rtl/>
          <w:lang w:bidi="fa-IR"/>
        </w:rPr>
        <w:t>.</w:t>
      </w:r>
    </w:p>
  </w:footnote>
  <w:footnote w:id="36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الخلفاء الراشدون ص243.</w:t>
      </w:r>
    </w:p>
  </w:footnote>
  <w:footnote w:id="36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الشريعة والتاريخ الإسلامي (1/ 88).</w:t>
      </w:r>
    </w:p>
  </w:footnote>
  <w:footnote w:id="36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مناقب </w:t>
      </w:r>
      <w:r>
        <w:rPr>
          <w:rFonts w:ascii="Traditional Arabic" w:hAnsi="Traditional Arabic" w:cs="Traditional Arabic" w:hint="cs"/>
          <w:rtl/>
          <w:lang w:bidi="fa-IR"/>
        </w:rPr>
        <w:t>أ</w:t>
      </w:r>
      <w:r w:rsidRPr="00FD5B4F">
        <w:rPr>
          <w:rFonts w:ascii="Traditional Arabic" w:hAnsi="Traditional Arabic" w:cs="Traditional Arabic"/>
          <w:rtl/>
          <w:lang w:bidi="fa-IR"/>
        </w:rPr>
        <w:t>میر الم</w:t>
      </w:r>
      <w:r>
        <w:rPr>
          <w:rFonts w:ascii="Traditional Arabic" w:hAnsi="Traditional Arabic" w:cs="Traditional Arabic" w:hint="cs"/>
          <w:rtl/>
          <w:lang w:bidi="fa-IR"/>
        </w:rPr>
        <w:t>ؤ</w:t>
      </w:r>
      <w:r w:rsidRPr="00FD5B4F">
        <w:rPr>
          <w:rFonts w:ascii="Traditional Arabic" w:hAnsi="Traditional Arabic" w:cs="Traditional Arabic"/>
          <w:rtl/>
          <w:lang w:bidi="fa-IR"/>
        </w:rPr>
        <w:t>منین</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(ابن جوزی)</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235</w:t>
      </w:r>
      <w:r>
        <w:rPr>
          <w:rFonts w:ascii="Traditional Arabic" w:hAnsi="Traditional Arabic" w:cs="Traditional Arabic" w:hint="cs"/>
          <w:rtl/>
          <w:lang w:bidi="fa-IR"/>
        </w:rPr>
        <w:t>.</w:t>
      </w:r>
    </w:p>
  </w:footnote>
  <w:footnote w:id="36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الخلافة الراشدة والدولة الأموية</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یحيی یحيی</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345</w:t>
      </w:r>
      <w:r>
        <w:rPr>
          <w:rFonts w:ascii="Traditional Arabic" w:hAnsi="Traditional Arabic" w:cs="Traditional Arabic" w:hint="cs"/>
          <w:rtl/>
          <w:lang w:bidi="fa-IR"/>
        </w:rPr>
        <w:t>.</w:t>
      </w:r>
    </w:p>
  </w:footnote>
  <w:footnote w:id="36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فن الحكم في الإسلام د. مصطفى أبو زيد ص475</w:t>
      </w:r>
      <w:r>
        <w:rPr>
          <w:rFonts w:ascii="Traditional Arabic" w:hAnsi="Traditional Arabic" w:cs="Traditional Arabic"/>
          <w:rtl/>
        </w:rPr>
        <w:t xml:space="preserve">، </w:t>
      </w:r>
      <w:r w:rsidRPr="00FD5B4F">
        <w:rPr>
          <w:rFonts w:ascii="Traditional Arabic" w:hAnsi="Traditional Arabic" w:cs="Traditional Arabic"/>
          <w:rtl/>
        </w:rPr>
        <w:t>476.</w:t>
      </w:r>
    </w:p>
  </w:footnote>
  <w:footnote w:id="36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ابن خلدون (2/281) به‌ نقل از</w:t>
      </w:r>
      <w:r>
        <w:rPr>
          <w:rFonts w:ascii="Traditional Arabic" w:hAnsi="Traditional Arabic" w:cs="Traditional Arabic"/>
          <w:rtl/>
        </w:rPr>
        <w:t xml:space="preserve">: </w:t>
      </w:r>
      <w:r w:rsidRPr="00FD5B4F">
        <w:rPr>
          <w:rFonts w:ascii="Traditional Arabic" w:hAnsi="Traditional Arabic" w:cs="Traditional Arabic"/>
          <w:rtl/>
        </w:rPr>
        <w:t>نظام الحكم للقاسمي (1/90).</w:t>
      </w:r>
    </w:p>
  </w:footnote>
  <w:footnote w:id="36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فن الحکم </w:t>
      </w:r>
      <w:r>
        <w:rPr>
          <w:rFonts w:ascii="Traditional Arabic" w:hAnsi="Traditional Arabic" w:cs="Traditional Arabic" w:hint="cs"/>
          <w:rtl/>
          <w:lang w:bidi="fa-IR"/>
        </w:rPr>
        <w:t>فی</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Pr>
          <w:rFonts w:ascii="Traditional Arabic" w:hAnsi="Traditional Arabic" w:cs="Traditional Arabic"/>
          <w:rtl/>
          <w:lang w:bidi="fa-IR"/>
        </w:rPr>
        <w:t>سلام 477</w:t>
      </w:r>
      <w:r>
        <w:rPr>
          <w:rFonts w:ascii="Traditional Arabic" w:hAnsi="Traditional Arabic" w:cs="Traditional Arabic" w:hint="cs"/>
          <w:rtl/>
          <w:lang w:bidi="fa-IR"/>
        </w:rPr>
        <w:t>.</w:t>
      </w:r>
    </w:p>
  </w:footnote>
  <w:footnote w:id="36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المجتمع ال</w:t>
      </w:r>
      <w:r>
        <w:rPr>
          <w:rFonts w:ascii="Traditional Arabic" w:hAnsi="Traditional Arabic" w:cs="Traditional Arabic" w:hint="cs"/>
          <w:rtl/>
          <w:lang w:bidi="fa-IR"/>
        </w:rPr>
        <w:t>إ</w:t>
      </w:r>
      <w:r>
        <w:rPr>
          <w:rFonts w:ascii="Traditional Arabic" w:hAnsi="Traditional Arabic" w:cs="Traditional Arabic"/>
          <w:rtl/>
          <w:lang w:bidi="fa-IR"/>
        </w:rPr>
        <w:t>سلامی</w:t>
      </w:r>
      <w:r>
        <w:rPr>
          <w:rFonts w:ascii="Traditional Arabic" w:hAnsi="Traditional Arabic" w:cs="Traditional Arabic" w:hint="cs"/>
          <w:rtl/>
          <w:lang w:bidi="fa-IR"/>
        </w:rPr>
        <w:t>،</w:t>
      </w:r>
      <w:r>
        <w:rPr>
          <w:rFonts w:ascii="Traditional Arabic" w:hAnsi="Traditional Arabic" w:cs="Traditional Arabic"/>
          <w:rtl/>
          <w:lang w:bidi="fa-IR"/>
        </w:rPr>
        <w:t xml:space="preserve"> دعائمه و</w:t>
      </w:r>
      <w:r w:rsidRPr="00FD5B4F">
        <w:rPr>
          <w:rFonts w:ascii="Traditional Arabic" w:hAnsi="Traditional Arabic" w:cs="Traditional Arabic"/>
          <w:rtl/>
          <w:lang w:bidi="fa-IR"/>
        </w:rPr>
        <w:t>آدابه</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محمد أبو عجوه</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165</w:t>
      </w:r>
      <w:r>
        <w:rPr>
          <w:rFonts w:ascii="Traditional Arabic" w:hAnsi="Traditional Arabic" w:cs="Traditional Arabic" w:hint="cs"/>
          <w:rtl/>
          <w:lang w:bidi="fa-IR"/>
        </w:rPr>
        <w:t>.</w:t>
      </w:r>
    </w:p>
  </w:footnote>
  <w:footnote w:id="36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عهد الخلفاء الراشدين</w:t>
      </w:r>
      <w:r>
        <w:rPr>
          <w:rFonts w:ascii="Traditional Arabic" w:hAnsi="Traditional Arabic" w:cs="Traditional Arabic"/>
          <w:rtl/>
        </w:rPr>
        <w:t xml:space="preserve">، </w:t>
      </w:r>
      <w:r w:rsidRPr="00FD5B4F">
        <w:rPr>
          <w:rFonts w:ascii="Traditional Arabic" w:hAnsi="Traditional Arabic" w:cs="Traditional Arabic"/>
          <w:rtl/>
        </w:rPr>
        <w:t>حمد الصمد ص157</w:t>
      </w:r>
      <w:r>
        <w:rPr>
          <w:rFonts w:ascii="Traditional Arabic" w:hAnsi="Traditional Arabic" w:cs="Traditional Arabic"/>
          <w:rtl/>
        </w:rPr>
        <w:t>، 158</w:t>
      </w:r>
      <w:r w:rsidRPr="00FD5B4F">
        <w:rPr>
          <w:rFonts w:ascii="Traditional Arabic" w:hAnsi="Traditional Arabic" w:cs="Traditional Arabic"/>
          <w:rtl/>
        </w:rPr>
        <w:t>.</w:t>
      </w:r>
    </w:p>
  </w:footnote>
  <w:footnote w:id="36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معاملة غير المسلمين في المجتمع الإسلامي</w:t>
      </w:r>
      <w:r>
        <w:rPr>
          <w:rFonts w:ascii="Traditional Arabic" w:hAnsi="Traditional Arabic" w:cs="Traditional Arabic" w:hint="cs"/>
          <w:rtl/>
        </w:rPr>
        <w:t>،</w:t>
      </w:r>
      <w:r w:rsidRPr="00FD5B4F">
        <w:rPr>
          <w:rFonts w:ascii="Traditional Arabic" w:hAnsi="Traditional Arabic" w:cs="Traditional Arabic"/>
          <w:rtl/>
        </w:rPr>
        <w:t xml:space="preserve"> إدوار</w:t>
      </w:r>
      <w:r>
        <w:rPr>
          <w:rFonts w:ascii="Traditional Arabic" w:hAnsi="Traditional Arabic" w:cs="Traditional Arabic" w:hint="cs"/>
          <w:rtl/>
        </w:rPr>
        <w:t xml:space="preserve"> </w:t>
      </w:r>
      <w:r w:rsidRPr="00FD5B4F">
        <w:rPr>
          <w:rFonts w:ascii="Traditional Arabic" w:hAnsi="Traditional Arabic" w:cs="Traditional Arabic"/>
          <w:rtl/>
        </w:rPr>
        <w:t>غالي ص41.</w:t>
      </w:r>
    </w:p>
  </w:footnote>
  <w:footnote w:id="37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الشريعة والتاريخ الإسلامي (1/58).</w:t>
      </w:r>
    </w:p>
  </w:footnote>
  <w:footnote w:id="37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الطبري (4/ 158).</w:t>
      </w:r>
    </w:p>
  </w:footnote>
  <w:footnote w:id="37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7/98</w:t>
      </w:r>
      <w:r>
        <w:rPr>
          <w:rFonts w:ascii="Traditional Arabic" w:hAnsi="Traditional Arabic" w:cs="Traditional Arabic" w:hint="cs"/>
          <w:rtl/>
          <w:lang w:bidi="fa-IR"/>
        </w:rPr>
        <w:t>.</w:t>
      </w:r>
    </w:p>
  </w:footnote>
  <w:footnote w:id="37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السلطة التنفيذية د. محمد الدهلوي (2/ 725).</w:t>
      </w:r>
    </w:p>
  </w:footnote>
  <w:footnote w:id="37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37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حقوق الإنسان بين تعاليم الإسلام وإعلان الأمم المتحدة ص111.</w:t>
      </w:r>
    </w:p>
  </w:footnote>
  <w:footnote w:id="37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عهد الخلفاء الراشدين ص117.</w:t>
      </w:r>
    </w:p>
  </w:footnote>
  <w:footnote w:id="37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الأموال لأبي عبيد ص57</w:t>
      </w:r>
      <w:r>
        <w:rPr>
          <w:rFonts w:ascii="Traditional Arabic" w:hAnsi="Traditional Arabic" w:cs="Traditional Arabic"/>
          <w:rtl/>
        </w:rPr>
        <w:t xml:space="preserve">، </w:t>
      </w:r>
      <w:r w:rsidRPr="00FD5B4F">
        <w:rPr>
          <w:rFonts w:ascii="Traditional Arabic" w:hAnsi="Traditional Arabic" w:cs="Traditional Arabic"/>
          <w:rtl/>
        </w:rPr>
        <w:t>أحكام أهل الذمة لابن القيم (1/ 38).</w:t>
      </w:r>
    </w:p>
  </w:footnote>
  <w:footnote w:id="37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نصب الراية للزيلعي (7/ 453).</w:t>
      </w:r>
    </w:p>
  </w:footnote>
  <w:footnote w:id="37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المرتض</w:t>
      </w:r>
      <w:r>
        <w:rPr>
          <w:rFonts w:ascii="Traditional Arabic" w:hAnsi="Traditional Arabic" w:cs="Traditional Arabic" w:hint="cs"/>
          <w:rtl/>
        </w:rPr>
        <w:t>ى</w:t>
      </w:r>
      <w:r w:rsidRPr="00FD5B4F">
        <w:rPr>
          <w:rFonts w:ascii="Traditional Arabic" w:hAnsi="Traditional Arabic" w:cs="Traditional Arabic"/>
          <w:rtl/>
        </w:rPr>
        <w:t xml:space="preserve"> سيرة أمير المؤمنين</w:t>
      </w:r>
      <w:r>
        <w:rPr>
          <w:rFonts w:ascii="Traditional Arabic" w:hAnsi="Traditional Arabic" w:cs="Traditional Arabic"/>
          <w:rtl/>
        </w:rPr>
        <w:t xml:space="preserve">: </w:t>
      </w:r>
      <w:r w:rsidRPr="00FD5B4F">
        <w:rPr>
          <w:rFonts w:ascii="Traditional Arabic" w:hAnsi="Traditional Arabic" w:cs="Traditional Arabic"/>
          <w:rtl/>
        </w:rPr>
        <w:t>أبي الحسن الندوي ص109.</w:t>
      </w:r>
    </w:p>
  </w:footnote>
  <w:footnote w:id="380">
    <w:p w:rsidR="00847EF5" w:rsidRPr="00FD5B4F" w:rsidRDefault="00847EF5" w:rsidP="00675CB6">
      <w:pPr>
        <w:pStyle w:val="FootnoteText"/>
        <w:ind w:left="284" w:hanging="284"/>
        <w:jc w:val="lowKashida"/>
        <w:rPr>
          <w:rFonts w:ascii="Traditional Arabic" w:hAnsi="Traditional Arabic" w:cs="Traditional Arabic" w:hint="cs"/>
          <w:rtl/>
          <w:lang w:val="en-AU"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همان منبع</w:t>
      </w:r>
      <w:r>
        <w:rPr>
          <w:rFonts w:ascii="Traditional Arabic" w:hAnsi="Traditional Arabic" w:cs="Traditional Arabic" w:hint="cs"/>
          <w:rtl/>
          <w:lang w:val="en-AU" w:bidi="fa-IR"/>
        </w:rPr>
        <w:t>.</w:t>
      </w:r>
    </w:p>
  </w:footnote>
  <w:footnote w:id="38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القيود الواردة على سلطة الدولة ص151.</w:t>
      </w:r>
    </w:p>
  </w:footnote>
  <w:footnote w:id="38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السنن الكبرى</w:t>
      </w:r>
      <w:r>
        <w:rPr>
          <w:rFonts w:ascii="Traditional Arabic" w:hAnsi="Traditional Arabic" w:cs="Traditional Arabic"/>
          <w:rtl/>
        </w:rPr>
        <w:t xml:space="preserve">: </w:t>
      </w:r>
      <w:r w:rsidRPr="00FD5B4F">
        <w:rPr>
          <w:rFonts w:ascii="Traditional Arabic" w:hAnsi="Traditional Arabic" w:cs="Traditional Arabic"/>
          <w:rtl/>
        </w:rPr>
        <w:t>بيهقي (9/ 208)</w:t>
      </w:r>
      <w:r>
        <w:rPr>
          <w:rFonts w:ascii="Traditional Arabic" w:hAnsi="Traditional Arabic" w:cs="Traditional Arabic"/>
          <w:rtl/>
        </w:rPr>
        <w:t xml:space="preserve">، </w:t>
      </w:r>
      <w:r w:rsidRPr="00FD5B4F">
        <w:rPr>
          <w:rFonts w:ascii="Traditional Arabic" w:hAnsi="Traditional Arabic" w:cs="Traditional Arabic"/>
          <w:rtl/>
        </w:rPr>
        <w:t>مصنف عبد الرزاق (6/ 53).</w:t>
      </w:r>
    </w:p>
  </w:footnote>
  <w:footnote w:id="38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الشروط</w:t>
      </w:r>
      <w:r>
        <w:rPr>
          <w:rFonts w:ascii="Traditional Arabic" w:hAnsi="Traditional Arabic" w:cs="Traditional Arabic"/>
          <w:rtl/>
        </w:rPr>
        <w:t xml:space="preserve">، </w:t>
      </w:r>
      <w:r>
        <w:rPr>
          <w:rFonts w:ascii="Traditional Arabic" w:hAnsi="Traditional Arabic" w:cs="Traditional Arabic" w:hint="cs"/>
          <w:rtl/>
        </w:rPr>
        <w:t>شماره</w:t>
      </w:r>
      <w:r w:rsidRPr="00FD5B4F">
        <w:rPr>
          <w:rFonts w:ascii="Traditional Arabic" w:hAnsi="Traditional Arabic" w:cs="Traditional Arabic"/>
          <w:rtl/>
        </w:rPr>
        <w:t xml:space="preserve"> 2730.</w:t>
      </w:r>
    </w:p>
  </w:footnote>
  <w:footnote w:id="38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الأموال</w:t>
      </w:r>
      <w:r>
        <w:rPr>
          <w:rFonts w:ascii="Traditional Arabic" w:hAnsi="Traditional Arabic" w:cs="Traditional Arabic"/>
          <w:rtl/>
        </w:rPr>
        <w:t xml:space="preserve">: </w:t>
      </w:r>
      <w:r w:rsidRPr="00FD5B4F">
        <w:rPr>
          <w:rFonts w:ascii="Traditional Arabic" w:hAnsi="Traditional Arabic" w:cs="Traditional Arabic"/>
          <w:rtl/>
        </w:rPr>
        <w:t>أبي عبيد ص245.</w:t>
      </w:r>
    </w:p>
  </w:footnote>
  <w:footnote w:id="38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الخراج</w:t>
      </w:r>
      <w:r>
        <w:rPr>
          <w:rFonts w:ascii="Traditional Arabic" w:hAnsi="Traditional Arabic" w:cs="Traditional Arabic"/>
          <w:rtl/>
        </w:rPr>
        <w:t xml:space="preserve">: </w:t>
      </w:r>
      <w:r w:rsidRPr="00FD5B4F">
        <w:rPr>
          <w:rFonts w:ascii="Traditional Arabic" w:hAnsi="Traditional Arabic" w:cs="Traditional Arabic"/>
          <w:rtl/>
        </w:rPr>
        <w:t>أبي يوسف ص79.</w:t>
      </w:r>
    </w:p>
  </w:footnote>
  <w:footnote w:id="38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عهد الراشدين ص163.</w:t>
      </w:r>
    </w:p>
  </w:footnote>
  <w:footnote w:id="38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عهد الراشدين ص164.</w:t>
      </w:r>
    </w:p>
  </w:footnote>
  <w:footnote w:id="38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نظام الحكم في عهد الراشدين ص 165.</w:t>
      </w:r>
    </w:p>
  </w:footnote>
  <w:footnote w:id="389">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القضاء ونظامه في الكتاب والسنة د. عبد الرحمن الحميض ص 48.</w:t>
      </w:r>
    </w:p>
  </w:footnote>
  <w:footnote w:id="39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نظام الحکم فی عهد الراشدین</w:t>
      </w:r>
      <w:r>
        <w:rPr>
          <w:rFonts w:ascii="Traditional Arabic" w:hAnsi="Traditional Arabic" w:cs="Traditional Arabic" w:hint="cs"/>
          <w:rtl/>
          <w:lang w:bidi="fa-IR"/>
        </w:rPr>
        <w:t>،</w:t>
      </w:r>
      <w:r w:rsidRPr="00FD5B4F">
        <w:rPr>
          <w:rFonts w:ascii="Traditional Arabic" w:hAnsi="Traditional Arabic" w:cs="Traditional Arabic"/>
          <w:rtl/>
        </w:rPr>
        <w:t xml:space="preserve"> ص165.</w:t>
      </w:r>
    </w:p>
  </w:footnote>
  <w:footnote w:id="39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lang w:val="en-AU" w:bidi="ar-KW"/>
        </w:rPr>
        <w:t xml:space="preserve">- </w:t>
      </w:r>
      <w:r w:rsidRPr="00FD5B4F">
        <w:rPr>
          <w:rFonts w:ascii="Traditional Arabic" w:hAnsi="Traditional Arabic" w:cs="Traditional Arabic"/>
          <w:rtl/>
          <w:lang w:val="en-AU" w:bidi="ar-KW"/>
        </w:rPr>
        <w:t xml:space="preserve">همان </w:t>
      </w:r>
      <w:r w:rsidRPr="00FD5B4F">
        <w:rPr>
          <w:rFonts w:ascii="Traditional Arabic" w:hAnsi="Traditional Arabic" w:cs="Traditional Arabic"/>
          <w:rtl/>
        </w:rPr>
        <w:t>مصدر ص 189.</w:t>
      </w:r>
    </w:p>
  </w:footnote>
  <w:footnote w:id="39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lang w:bidi="fa-IR"/>
        </w:rPr>
        <w:t>-</w:t>
      </w:r>
      <w:r w:rsidRPr="00FD5B4F">
        <w:rPr>
          <w:rFonts w:ascii="Traditional Arabic" w:hAnsi="Traditional Arabic" w:cs="Traditional Arabic"/>
          <w:rtl/>
        </w:rPr>
        <w:t xml:space="preserve"> المغني (5/579)</w:t>
      </w:r>
      <w:r>
        <w:rPr>
          <w:rFonts w:ascii="Traditional Arabic" w:hAnsi="Traditional Arabic" w:cs="Traditional Arabic"/>
          <w:rtl/>
        </w:rPr>
        <w:t xml:space="preserve">، </w:t>
      </w:r>
      <w:r w:rsidRPr="00FD5B4F">
        <w:rPr>
          <w:rFonts w:ascii="Traditional Arabic" w:hAnsi="Traditional Arabic" w:cs="Traditional Arabic"/>
          <w:rtl/>
        </w:rPr>
        <w:t>نظام الأرض</w:t>
      </w:r>
      <w:r>
        <w:rPr>
          <w:rFonts w:ascii="Traditional Arabic" w:hAnsi="Traditional Arabic" w:cs="Traditional Arabic" w:hint="cs"/>
          <w:rtl/>
        </w:rPr>
        <w:t>،</w:t>
      </w:r>
      <w:r w:rsidRPr="00FD5B4F">
        <w:rPr>
          <w:rFonts w:ascii="Traditional Arabic" w:hAnsi="Traditional Arabic" w:cs="Traditional Arabic"/>
          <w:rtl/>
        </w:rPr>
        <w:t xml:space="preserve"> محمد أبو يحيى ص 207.</w:t>
      </w:r>
    </w:p>
  </w:footnote>
  <w:footnote w:id="39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عهد الخلفاء الراشدين</w:t>
      </w:r>
      <w:r>
        <w:rPr>
          <w:rFonts w:ascii="Traditional Arabic" w:hAnsi="Traditional Arabic" w:cs="Traditional Arabic" w:hint="cs"/>
          <w:rtl/>
        </w:rPr>
        <w:t>،</w:t>
      </w:r>
      <w:r w:rsidRPr="00FD5B4F">
        <w:rPr>
          <w:rFonts w:ascii="Traditional Arabic" w:hAnsi="Traditional Arabic" w:cs="Traditional Arabic"/>
          <w:rtl/>
        </w:rPr>
        <w:t xml:space="preserve"> حمد الصمد ص 192.</w:t>
      </w:r>
    </w:p>
  </w:footnote>
  <w:footnote w:id="39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Pr>
          <w:rFonts w:ascii="Traditional Arabic" w:hAnsi="Traditional Arabic" w:cs="Traditional Arabic"/>
          <w:rtl/>
        </w:rPr>
        <w:t>السلطة التنفيذية</w:t>
      </w:r>
      <w:r>
        <w:rPr>
          <w:rFonts w:ascii="Traditional Arabic" w:hAnsi="Traditional Arabic" w:cs="Traditional Arabic" w:hint="cs"/>
          <w:rtl/>
        </w:rPr>
        <w:t>،</w:t>
      </w:r>
      <w:r>
        <w:rPr>
          <w:rFonts w:ascii="Traditional Arabic" w:hAnsi="Traditional Arabic" w:cs="Traditional Arabic"/>
          <w:rtl/>
        </w:rPr>
        <w:t xml:space="preserve"> </w:t>
      </w:r>
      <w:r>
        <w:rPr>
          <w:rFonts w:ascii="Traditional Arabic" w:hAnsi="Traditional Arabic" w:cs="Traditional Arabic" w:hint="cs"/>
          <w:rtl/>
        </w:rPr>
        <w:t>ا</w:t>
      </w:r>
      <w:r w:rsidRPr="00FD5B4F">
        <w:rPr>
          <w:rFonts w:ascii="Traditional Arabic" w:hAnsi="Traditional Arabic" w:cs="Traditional Arabic"/>
          <w:rtl/>
        </w:rPr>
        <w:t>لدهلوي (2/735).</w:t>
      </w:r>
    </w:p>
  </w:footnote>
  <w:footnote w:id="39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إ</w:t>
      </w:r>
      <w:r w:rsidRPr="00FD5B4F">
        <w:rPr>
          <w:rFonts w:ascii="Traditional Arabic" w:hAnsi="Traditional Arabic" w:cs="Traditional Arabic"/>
          <w:rtl/>
          <w:lang w:bidi="fa-IR"/>
        </w:rPr>
        <w:t>علام الموقعین (1/65)</w:t>
      </w:r>
      <w:r>
        <w:rPr>
          <w:rFonts w:ascii="Traditional Arabic" w:hAnsi="Traditional Arabic" w:cs="Traditional Arabic" w:hint="cs"/>
          <w:rtl/>
          <w:lang w:bidi="fa-IR"/>
        </w:rPr>
        <w:t>.</w:t>
      </w:r>
    </w:p>
  </w:footnote>
  <w:footnote w:id="396">
    <w:p w:rsidR="00847EF5" w:rsidRPr="00FD5B4F" w:rsidRDefault="00847EF5" w:rsidP="00FD0B41">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Pr>
          <w:rFonts w:ascii="Traditional Arabic" w:hAnsi="Traditional Arabic" w:cs="Traditional Arabic"/>
          <w:rtl/>
        </w:rPr>
        <w:t xml:space="preserve"> السلطة التنفيذية</w:t>
      </w:r>
      <w:r>
        <w:rPr>
          <w:rFonts w:ascii="Traditional Arabic" w:hAnsi="Traditional Arabic" w:cs="Traditional Arabic" w:hint="cs"/>
          <w:rtl/>
        </w:rPr>
        <w:t>، ا</w:t>
      </w:r>
      <w:r w:rsidRPr="00FD5B4F">
        <w:rPr>
          <w:rFonts w:ascii="Traditional Arabic" w:hAnsi="Traditional Arabic" w:cs="Traditional Arabic"/>
          <w:rtl/>
        </w:rPr>
        <w:t>لدهلوي (2/738).</w:t>
      </w:r>
    </w:p>
  </w:footnote>
  <w:footnote w:id="397">
    <w:p w:rsidR="00847EF5" w:rsidRPr="00FD5B4F" w:rsidRDefault="00847EF5" w:rsidP="00FD0B41">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عمرص331</w:t>
      </w:r>
      <w:r>
        <w:rPr>
          <w:rFonts w:ascii="Traditional Arabic" w:hAnsi="Traditional Arabic" w:cs="Traditional Arabic" w:hint="cs"/>
          <w:rtl/>
          <w:lang w:bidi="fa-IR"/>
        </w:rPr>
        <w:t>.</w:t>
      </w:r>
    </w:p>
  </w:footnote>
  <w:footnote w:id="39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نظام الحكم في عهد الخلفاء الراشدين ص 197.</w:t>
      </w:r>
    </w:p>
  </w:footnote>
  <w:footnote w:id="39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همان ص197.</w:t>
      </w:r>
    </w:p>
  </w:footnote>
  <w:footnote w:id="40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همان ص 198</w:t>
      </w:r>
      <w:r>
        <w:rPr>
          <w:rFonts w:ascii="Traditional Arabic" w:hAnsi="Traditional Arabic" w:cs="Traditional Arabic" w:hint="cs"/>
          <w:rtl/>
        </w:rPr>
        <w:t>،</w:t>
      </w:r>
      <w:r w:rsidRPr="00FD5B4F">
        <w:rPr>
          <w:rFonts w:ascii="Traditional Arabic" w:hAnsi="Traditional Arabic" w:cs="Traditional Arabic"/>
          <w:rtl/>
        </w:rPr>
        <w:t xml:space="preserve"> الشيخان</w:t>
      </w:r>
      <w:r>
        <w:rPr>
          <w:rFonts w:ascii="Traditional Arabic" w:hAnsi="Traditional Arabic" w:cs="Traditional Arabic" w:hint="cs"/>
          <w:rtl/>
        </w:rPr>
        <w:t>:</w:t>
      </w:r>
      <w:r w:rsidRPr="00FD5B4F">
        <w:rPr>
          <w:rFonts w:ascii="Traditional Arabic" w:hAnsi="Traditional Arabic" w:cs="Traditional Arabic"/>
          <w:rtl/>
        </w:rPr>
        <w:t xml:space="preserve"> أبو بكر وعمر</w:t>
      </w:r>
      <w:r>
        <w:rPr>
          <w:rFonts w:ascii="Traditional Arabic" w:hAnsi="Traditional Arabic" w:cs="Traditional Arabic" w:hint="cs"/>
          <w:rtl/>
        </w:rPr>
        <w:t xml:space="preserve"> </w:t>
      </w:r>
      <w:r w:rsidRPr="00FD5B4F">
        <w:rPr>
          <w:rFonts w:ascii="Traditional Arabic" w:hAnsi="Traditional Arabic" w:cs="Traditional Arabic"/>
          <w:rtl/>
        </w:rPr>
        <w:t>من رواية البلاذري</w:t>
      </w:r>
      <w:r>
        <w:rPr>
          <w:rFonts w:ascii="Traditional Arabic" w:hAnsi="Traditional Arabic" w:cs="Traditional Arabic" w:hint="cs"/>
          <w:rtl/>
        </w:rPr>
        <w:t>،</w:t>
      </w:r>
      <w:r w:rsidRPr="00FD5B4F">
        <w:rPr>
          <w:rFonts w:ascii="Traditional Arabic" w:hAnsi="Traditional Arabic" w:cs="Traditional Arabic"/>
          <w:rtl/>
        </w:rPr>
        <w:t xml:space="preserve"> ص 231.</w:t>
      </w:r>
    </w:p>
  </w:footnote>
  <w:footnote w:id="40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نظام الحکم... ص197</w:t>
      </w:r>
      <w:r>
        <w:rPr>
          <w:rFonts w:ascii="Traditional Arabic" w:hAnsi="Traditional Arabic" w:cs="Traditional Arabic" w:hint="cs"/>
          <w:rtl/>
          <w:lang w:bidi="fa-IR"/>
        </w:rPr>
        <w:t>.</w:t>
      </w:r>
    </w:p>
  </w:footnote>
  <w:footnote w:id="40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عيون الأخبار (1/55) به نقل ا</w:t>
      </w:r>
      <w:r w:rsidRPr="00FD5B4F">
        <w:rPr>
          <w:rFonts w:ascii="Traditional Arabic" w:hAnsi="Traditional Arabic" w:cs="Traditional Arabic"/>
          <w:rtl/>
          <w:lang w:val="en-AU" w:bidi="fa-IR"/>
        </w:rPr>
        <w:t>ز</w:t>
      </w:r>
      <w:r>
        <w:rPr>
          <w:rFonts w:ascii="Traditional Arabic" w:hAnsi="Traditional Arabic" w:cs="Traditional Arabic"/>
          <w:rtl/>
          <w:lang w:val="en-AU" w:bidi="fa-IR"/>
        </w:rPr>
        <w:t xml:space="preserve">: </w:t>
      </w:r>
      <w:r w:rsidRPr="00FD5B4F">
        <w:rPr>
          <w:rFonts w:ascii="Traditional Arabic" w:hAnsi="Traditional Arabic" w:cs="Traditional Arabic"/>
          <w:rtl/>
        </w:rPr>
        <w:t>محض الصواب (2/579).</w:t>
      </w:r>
    </w:p>
  </w:footnote>
  <w:footnote w:id="40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تفسير ابن كثير (2/213)</w:t>
      </w:r>
      <w:r>
        <w:rPr>
          <w:rFonts w:ascii="Traditional Arabic" w:hAnsi="Traditional Arabic" w:cs="Traditional Arabic" w:hint="cs"/>
          <w:rtl/>
          <w:lang w:bidi="fa-IR"/>
        </w:rPr>
        <w:t>.</w:t>
      </w:r>
    </w:p>
  </w:footnote>
  <w:footnote w:id="40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مجمع الزوائد (4/283)</w:t>
      </w:r>
      <w:r>
        <w:rPr>
          <w:rFonts w:ascii="Traditional Arabic" w:hAnsi="Traditional Arabic" w:cs="Traditional Arabic" w:hint="cs"/>
          <w:rtl/>
          <w:lang w:bidi="fa-IR"/>
        </w:rPr>
        <w:t>.</w:t>
      </w:r>
    </w:p>
  </w:footnote>
  <w:footnote w:id="40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الأهواء والفرق والبدع وموقف السلف منها د.ناصر العقل ص223.</w:t>
      </w:r>
    </w:p>
  </w:footnote>
  <w:footnote w:id="40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او صبیغ بن عسیل حنظلی است.</w:t>
      </w:r>
    </w:p>
  </w:footnote>
  <w:footnote w:id="40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شرح أصول اعتقاد أهل السنة</w:t>
      </w:r>
      <w:r>
        <w:rPr>
          <w:rFonts w:ascii="Traditional Arabic" w:hAnsi="Traditional Arabic" w:cs="Traditional Arabic"/>
          <w:rtl/>
        </w:rPr>
        <w:t xml:space="preserve">: </w:t>
      </w:r>
      <w:r w:rsidRPr="00FD5B4F">
        <w:rPr>
          <w:rFonts w:ascii="Traditional Arabic" w:hAnsi="Traditional Arabic" w:cs="Traditional Arabic"/>
          <w:rtl/>
        </w:rPr>
        <w:t>ال</w:t>
      </w:r>
      <w:r>
        <w:rPr>
          <w:rFonts w:ascii="Traditional Arabic" w:hAnsi="Traditional Arabic" w:cs="Traditional Arabic" w:hint="cs"/>
          <w:rtl/>
        </w:rPr>
        <w:t>لال</w:t>
      </w:r>
      <w:r w:rsidRPr="00FD5B4F">
        <w:rPr>
          <w:rFonts w:ascii="Traditional Arabic" w:hAnsi="Traditional Arabic" w:cs="Traditional Arabic"/>
          <w:rtl/>
        </w:rPr>
        <w:t>كائي (30/ 634</w:t>
      </w:r>
      <w:r>
        <w:rPr>
          <w:rFonts w:ascii="Traditional Arabic" w:hAnsi="Traditional Arabic" w:cs="Traditional Arabic"/>
          <w:rtl/>
        </w:rPr>
        <w:t xml:space="preserve">، </w:t>
      </w:r>
      <w:r w:rsidRPr="00FD5B4F">
        <w:rPr>
          <w:rFonts w:ascii="Traditional Arabic" w:hAnsi="Traditional Arabic" w:cs="Traditional Arabic"/>
          <w:rtl/>
        </w:rPr>
        <w:t>635).</w:t>
      </w:r>
    </w:p>
  </w:footnote>
  <w:footnote w:id="40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الحطيئة</w:t>
      </w:r>
      <w:r>
        <w:rPr>
          <w:rFonts w:ascii="Traditional Arabic" w:hAnsi="Traditional Arabic" w:cs="Traditional Arabic"/>
          <w:rtl/>
        </w:rPr>
        <w:t xml:space="preserve">: </w:t>
      </w:r>
      <w:r w:rsidRPr="00FD5B4F">
        <w:rPr>
          <w:rFonts w:ascii="Traditional Arabic" w:hAnsi="Traditional Arabic" w:cs="Traditional Arabic"/>
          <w:rtl/>
        </w:rPr>
        <w:t>او جرول بن مالك بن جرول ملقب به حطيئة است.</w:t>
      </w:r>
    </w:p>
  </w:footnote>
  <w:footnote w:id="40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الزبرقان بن بدر تميمي</w:t>
      </w:r>
      <w:r>
        <w:rPr>
          <w:rFonts w:ascii="Traditional Arabic" w:hAnsi="Traditional Arabic" w:cs="Traditional Arabic"/>
          <w:rtl/>
        </w:rPr>
        <w:t xml:space="preserve">، </w:t>
      </w:r>
      <w:r w:rsidRPr="00FD5B4F">
        <w:rPr>
          <w:rFonts w:ascii="Traditional Arabic" w:hAnsi="Traditional Arabic" w:cs="Traditional Arabic"/>
          <w:rtl/>
          <w:lang w:val="en-AU" w:bidi="ar-KW"/>
        </w:rPr>
        <w:t>یکی از صحابیان پیامبر</w:t>
      </w:r>
      <w:r w:rsidRPr="00DA4731">
        <w:rPr>
          <w:rFonts w:ascii="Traditional Arabic" w:hAnsi="Traditional Arabic" w:cs="CTraditional Arabic"/>
          <w:rtl/>
          <w:lang w:val="en-AU" w:bidi="ar-KW"/>
        </w:rPr>
        <w:t>ص</w:t>
      </w:r>
      <w:r w:rsidRPr="00FD5B4F">
        <w:rPr>
          <w:rFonts w:ascii="Traditional Arabic" w:hAnsi="Traditional Arabic" w:cs="Traditional Arabic"/>
          <w:rtl/>
          <w:lang w:val="en-AU" w:bidi="ar-KW"/>
        </w:rPr>
        <w:t xml:space="preserve"> که‌ </w:t>
      </w:r>
      <w:r w:rsidRPr="00FD5B4F">
        <w:rPr>
          <w:rFonts w:ascii="Traditional Arabic" w:hAnsi="Traditional Arabic" w:cs="Traditional Arabic"/>
          <w:rtl/>
          <w:lang w:bidi="ar-KW"/>
        </w:rPr>
        <w:t>او را به‌ عنوان سرپرست صدقات قومش قرار داده‌ بود.</w:t>
      </w:r>
    </w:p>
  </w:footnote>
  <w:footnote w:id="41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السلطة التنفيذية (2/745).</w:t>
      </w:r>
    </w:p>
  </w:footnote>
  <w:footnote w:id="41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تفسير القرطبي (12/173</w:t>
      </w:r>
      <w:r>
        <w:rPr>
          <w:rFonts w:ascii="Traditional Arabic" w:hAnsi="Traditional Arabic" w:cs="Traditional Arabic"/>
          <w:rtl/>
        </w:rPr>
        <w:t xml:space="preserve">، </w:t>
      </w:r>
      <w:r w:rsidRPr="00FD5B4F">
        <w:rPr>
          <w:rFonts w:ascii="Traditional Arabic" w:hAnsi="Traditional Arabic" w:cs="Traditional Arabic"/>
          <w:rtl/>
        </w:rPr>
        <w:t>174).</w:t>
      </w:r>
    </w:p>
  </w:footnote>
  <w:footnote w:id="41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الشعر والشعراء</w:t>
      </w:r>
      <w:r>
        <w:rPr>
          <w:rFonts w:ascii="Traditional Arabic" w:hAnsi="Traditional Arabic" w:cs="Traditional Arabic"/>
          <w:rtl/>
        </w:rPr>
        <w:t xml:space="preserve">: </w:t>
      </w:r>
      <w:r w:rsidRPr="00FD5B4F">
        <w:rPr>
          <w:rFonts w:ascii="Traditional Arabic" w:hAnsi="Traditional Arabic" w:cs="Traditional Arabic"/>
          <w:rtl/>
        </w:rPr>
        <w:t>ابن قتيبة (1/327)</w:t>
      </w:r>
      <w:r>
        <w:rPr>
          <w:rFonts w:ascii="Traditional Arabic" w:hAnsi="Traditional Arabic" w:cs="Traditional Arabic"/>
          <w:rtl/>
        </w:rPr>
        <w:t xml:space="preserve">، </w:t>
      </w:r>
      <w:r w:rsidRPr="00FD5B4F">
        <w:rPr>
          <w:rFonts w:ascii="Traditional Arabic" w:hAnsi="Traditional Arabic" w:cs="Traditional Arabic"/>
          <w:rtl/>
        </w:rPr>
        <w:t>عمربن الخطاب د. أحمد أبو النصر ص 223.</w:t>
      </w:r>
    </w:p>
  </w:footnote>
  <w:footnote w:id="41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ابن کثیر (1/265)</w:t>
      </w:r>
      <w:r>
        <w:rPr>
          <w:rFonts w:ascii="Traditional Arabic" w:hAnsi="Traditional Arabic" w:cs="Traditional Arabic" w:hint="cs"/>
          <w:rtl/>
          <w:lang w:bidi="fa-IR"/>
        </w:rPr>
        <w:t>.</w:t>
      </w:r>
    </w:p>
  </w:footnote>
  <w:footnote w:id="41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الأحوال الشخصية</w:t>
      </w:r>
      <w:r>
        <w:rPr>
          <w:rFonts w:ascii="Traditional Arabic" w:hAnsi="Traditional Arabic" w:cs="Traditional Arabic"/>
          <w:rtl/>
        </w:rPr>
        <w:t xml:space="preserve">: </w:t>
      </w:r>
      <w:r w:rsidRPr="00FD5B4F">
        <w:rPr>
          <w:rFonts w:ascii="Traditional Arabic" w:hAnsi="Traditional Arabic" w:cs="Traditional Arabic"/>
          <w:rtl/>
        </w:rPr>
        <w:t>أبي زهرة ص104.</w:t>
      </w:r>
    </w:p>
  </w:footnote>
  <w:footnote w:id="41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فقه الأولويات دراسة في الضوابط</w:t>
      </w:r>
      <w:r>
        <w:rPr>
          <w:rFonts w:ascii="Traditional Arabic" w:hAnsi="Traditional Arabic" w:cs="Traditional Arabic"/>
          <w:rtl/>
        </w:rPr>
        <w:t xml:space="preserve">، </w:t>
      </w:r>
      <w:r w:rsidRPr="00FD5B4F">
        <w:rPr>
          <w:rFonts w:ascii="Traditional Arabic" w:hAnsi="Traditional Arabic" w:cs="Traditional Arabic"/>
          <w:rtl/>
        </w:rPr>
        <w:t>محمد الوكيلي ص77.</w:t>
      </w:r>
    </w:p>
  </w:footnote>
  <w:footnote w:id="41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الفقه على المذاهب الأربعة</w:t>
      </w:r>
      <w:r>
        <w:rPr>
          <w:rFonts w:ascii="Traditional Arabic" w:hAnsi="Traditional Arabic" w:cs="Traditional Arabic"/>
          <w:rtl/>
        </w:rPr>
        <w:t xml:space="preserve">، </w:t>
      </w:r>
      <w:r w:rsidRPr="00FD5B4F">
        <w:rPr>
          <w:rFonts w:ascii="Traditional Arabic" w:hAnsi="Traditional Arabic" w:cs="Traditional Arabic"/>
          <w:rtl/>
        </w:rPr>
        <w:t>عبد الرحمن الجزائري (5/ 76</w:t>
      </w:r>
      <w:r>
        <w:rPr>
          <w:rFonts w:ascii="Traditional Arabic" w:hAnsi="Traditional Arabic" w:cs="Traditional Arabic"/>
          <w:rtl/>
        </w:rPr>
        <w:t xml:space="preserve">، </w:t>
      </w:r>
      <w:r w:rsidRPr="00FD5B4F">
        <w:rPr>
          <w:rFonts w:ascii="Traditional Arabic" w:hAnsi="Traditional Arabic" w:cs="Traditional Arabic"/>
          <w:rtl/>
        </w:rPr>
        <w:t>77).</w:t>
      </w:r>
    </w:p>
  </w:footnote>
  <w:footnote w:id="41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فقه الأولويات</w:t>
      </w:r>
      <w:r>
        <w:rPr>
          <w:rFonts w:ascii="Traditional Arabic" w:hAnsi="Traditional Arabic" w:cs="Traditional Arabic"/>
          <w:rtl/>
        </w:rPr>
        <w:t xml:space="preserve">، </w:t>
      </w:r>
      <w:r w:rsidRPr="00FD5B4F">
        <w:rPr>
          <w:rFonts w:ascii="Traditional Arabic" w:hAnsi="Traditional Arabic" w:cs="Traditional Arabic"/>
          <w:rtl/>
        </w:rPr>
        <w:t>محمد الوكيلي ص77.</w:t>
      </w:r>
    </w:p>
  </w:footnote>
  <w:footnote w:id="41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فقه الأولويات</w:t>
      </w:r>
      <w:r>
        <w:rPr>
          <w:rFonts w:ascii="Traditional Arabic" w:hAnsi="Traditional Arabic" w:cs="Traditional Arabic"/>
          <w:rtl/>
        </w:rPr>
        <w:t xml:space="preserve">، </w:t>
      </w:r>
      <w:r w:rsidRPr="00FD5B4F">
        <w:rPr>
          <w:rFonts w:ascii="Traditional Arabic" w:hAnsi="Traditional Arabic" w:cs="Traditional Arabic"/>
          <w:rtl/>
        </w:rPr>
        <w:t>محمد الوكيلي ص78.</w:t>
      </w:r>
    </w:p>
  </w:footnote>
  <w:footnote w:id="41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شهيد المحراب</w:t>
      </w:r>
      <w:r>
        <w:rPr>
          <w:rFonts w:ascii="Traditional Arabic" w:hAnsi="Traditional Arabic" w:cs="Traditional Arabic"/>
          <w:rtl/>
        </w:rPr>
        <w:t xml:space="preserve">، </w:t>
      </w:r>
      <w:r w:rsidRPr="00FD5B4F">
        <w:rPr>
          <w:rFonts w:ascii="Traditional Arabic" w:hAnsi="Traditional Arabic" w:cs="Traditional Arabic"/>
          <w:rtl/>
        </w:rPr>
        <w:t>عمرالتلمساني ص214.</w:t>
      </w:r>
    </w:p>
  </w:footnote>
  <w:footnote w:id="42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شهيد المحراب التلمساني ص214.</w:t>
      </w:r>
    </w:p>
  </w:footnote>
  <w:footnote w:id="42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المجتمع الإسلامي د. محمد أبو عجوة ص245.</w:t>
      </w:r>
    </w:p>
  </w:footnote>
  <w:footnote w:id="42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السلطة التنفيذية (1/215).</w:t>
      </w:r>
    </w:p>
  </w:footnote>
  <w:footnote w:id="42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المبسوط (15/147</w:t>
      </w:r>
      <w:r>
        <w:rPr>
          <w:rFonts w:ascii="Traditional Arabic" w:hAnsi="Traditional Arabic" w:cs="Traditional Arabic"/>
          <w:rtl/>
        </w:rPr>
        <w:t xml:space="preserve">، </w:t>
      </w:r>
      <w:r w:rsidRPr="00FD5B4F">
        <w:rPr>
          <w:rFonts w:ascii="Traditional Arabic" w:hAnsi="Traditional Arabic" w:cs="Traditional Arabic"/>
          <w:rtl/>
        </w:rPr>
        <w:t>166)</w:t>
      </w:r>
      <w:r>
        <w:rPr>
          <w:rFonts w:ascii="Traditional Arabic" w:hAnsi="Traditional Arabic" w:cs="Traditional Arabic"/>
          <w:rtl/>
        </w:rPr>
        <w:t xml:space="preserve">، </w:t>
      </w:r>
      <w:r w:rsidRPr="00FD5B4F">
        <w:rPr>
          <w:rFonts w:ascii="Traditional Arabic" w:hAnsi="Traditional Arabic" w:cs="Traditional Arabic"/>
          <w:rtl/>
        </w:rPr>
        <w:t>المغني (5/445).</w:t>
      </w:r>
    </w:p>
  </w:footnote>
  <w:footnote w:id="42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الخلافة الراشدة د. يحيى اليحيى ص270.</w:t>
      </w:r>
    </w:p>
  </w:footnote>
  <w:footnote w:id="42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مصنف عبد الرزاق ش 20046 به نقل ا</w:t>
      </w:r>
      <w:r w:rsidRPr="00FD5B4F">
        <w:rPr>
          <w:rFonts w:ascii="Traditional Arabic" w:hAnsi="Traditional Arabic" w:cs="Traditional Arabic"/>
          <w:rtl/>
          <w:lang w:val="en-AU" w:bidi="fa-IR"/>
        </w:rPr>
        <w:t>ز</w:t>
      </w:r>
      <w:r>
        <w:rPr>
          <w:rFonts w:ascii="Traditional Arabic" w:hAnsi="Traditional Arabic" w:cs="Traditional Arabic"/>
          <w:rtl/>
          <w:lang w:val="en-AU" w:bidi="fa-IR"/>
        </w:rPr>
        <w:t xml:space="preserve">: </w:t>
      </w:r>
      <w:r w:rsidRPr="00FD5B4F">
        <w:rPr>
          <w:rFonts w:ascii="Traditional Arabic" w:hAnsi="Traditional Arabic" w:cs="Traditional Arabic"/>
          <w:rtl/>
        </w:rPr>
        <w:t>السلطة التنفيذية.</w:t>
      </w:r>
    </w:p>
  </w:footnote>
  <w:footnote w:id="42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سنن أبي داود ش 2950.</w:t>
      </w:r>
    </w:p>
  </w:footnote>
  <w:footnote w:id="42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(1/383)</w:t>
      </w:r>
      <w:r>
        <w:rPr>
          <w:rFonts w:ascii="Traditional Arabic" w:hAnsi="Traditional Arabic" w:cs="Traditional Arabic"/>
          <w:rtl/>
        </w:rPr>
        <w:t xml:space="preserve">، </w:t>
      </w:r>
      <w:r w:rsidRPr="00FD5B4F">
        <w:rPr>
          <w:rFonts w:ascii="Traditional Arabic" w:hAnsi="Traditional Arabic" w:cs="Traditional Arabic"/>
          <w:rtl/>
        </w:rPr>
        <w:t>الطبقات الكبرى (3/280</w:t>
      </w:r>
      <w:r>
        <w:rPr>
          <w:rFonts w:ascii="Traditional Arabic" w:hAnsi="Traditional Arabic" w:cs="Traditional Arabic"/>
          <w:rtl/>
        </w:rPr>
        <w:t xml:space="preserve">، </w:t>
      </w:r>
      <w:r w:rsidRPr="00FD5B4F">
        <w:rPr>
          <w:rFonts w:ascii="Traditional Arabic" w:hAnsi="Traditional Arabic" w:cs="Traditional Arabic"/>
          <w:rtl/>
        </w:rPr>
        <w:t>281).</w:t>
      </w:r>
    </w:p>
  </w:footnote>
  <w:footnote w:id="42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روضة الطالبين (11/137).</w:t>
      </w:r>
    </w:p>
  </w:footnote>
  <w:footnote w:id="42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البداية والنهاية (12/228</w:t>
      </w:r>
      <w:r>
        <w:rPr>
          <w:rFonts w:ascii="Traditional Arabic" w:hAnsi="Traditional Arabic" w:cs="Traditional Arabic"/>
          <w:rtl/>
        </w:rPr>
        <w:t xml:space="preserve">، </w:t>
      </w:r>
      <w:r w:rsidRPr="00FD5B4F">
        <w:rPr>
          <w:rFonts w:ascii="Traditional Arabic" w:hAnsi="Traditional Arabic" w:cs="Traditional Arabic"/>
          <w:rtl/>
        </w:rPr>
        <w:t>229).</w:t>
      </w:r>
    </w:p>
  </w:footnote>
  <w:footnote w:id="43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الأعلام للزركلي (8/249).</w:t>
      </w:r>
    </w:p>
  </w:footnote>
  <w:footnote w:id="43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السلطة التنفيذية (1/218).</w:t>
      </w:r>
    </w:p>
  </w:footnote>
  <w:footnote w:id="43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شرح مسلم</w:t>
      </w:r>
      <w:r>
        <w:rPr>
          <w:rFonts w:ascii="Traditional Arabic" w:hAnsi="Traditional Arabic" w:cs="Traditional Arabic"/>
          <w:rtl/>
          <w:lang w:bidi="fa-IR"/>
        </w:rPr>
        <w:t>، نووی</w:t>
      </w:r>
      <w:r w:rsidRPr="00FD5B4F">
        <w:rPr>
          <w:rFonts w:ascii="Traditional Arabic" w:hAnsi="Traditional Arabic" w:cs="Traditional Arabic"/>
          <w:rtl/>
        </w:rPr>
        <w:t xml:space="preserve"> (7/137).</w:t>
      </w:r>
    </w:p>
  </w:footnote>
  <w:footnote w:id="43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(1/316)</w:t>
      </w:r>
      <w:r>
        <w:rPr>
          <w:rFonts w:ascii="Traditional Arabic" w:hAnsi="Traditional Arabic" w:cs="Traditional Arabic"/>
          <w:rtl/>
        </w:rPr>
        <w:t xml:space="preserve">، </w:t>
      </w:r>
      <w:r w:rsidRPr="00FD5B4F">
        <w:rPr>
          <w:rFonts w:ascii="Traditional Arabic" w:hAnsi="Traditional Arabic" w:cs="Traditional Arabic"/>
          <w:rtl/>
        </w:rPr>
        <w:t>ابن الجوزي ص69.</w:t>
      </w:r>
      <w:r w:rsidRPr="00FD5B4F">
        <w:rPr>
          <w:rFonts w:ascii="Traditional Arabic" w:hAnsi="Traditional Arabic" w:cs="Traditional Arabic"/>
          <w:rtl/>
          <w:lang w:bidi="fa-IR"/>
        </w:rPr>
        <w:t>.</w:t>
      </w:r>
    </w:p>
  </w:footnote>
  <w:footnote w:id="43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 xml:space="preserve">المستدرك (3/14) ذهبي </w:t>
      </w:r>
      <w:r w:rsidRPr="00FD5B4F">
        <w:rPr>
          <w:rFonts w:ascii="Traditional Arabic" w:hAnsi="Traditional Arabic" w:cs="Traditional Arabic"/>
          <w:rtl/>
          <w:lang w:val="en-AU" w:bidi="ar-KW"/>
        </w:rPr>
        <w:t>نیز با وی موافقت نموده‌ و آن‌را صحیح اعلام داشته‌اند</w:t>
      </w:r>
      <w:r w:rsidRPr="00FD5B4F">
        <w:rPr>
          <w:rFonts w:ascii="Traditional Arabic" w:hAnsi="Traditional Arabic" w:cs="Traditional Arabic"/>
          <w:rtl/>
        </w:rPr>
        <w:t>.</w:t>
      </w:r>
    </w:p>
  </w:footnote>
  <w:footnote w:id="43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تاريخ الإسلام للذهبي ص163.</w:t>
      </w:r>
    </w:p>
  </w:footnote>
  <w:footnote w:id="43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عبد الله بن ذكوان القرشي</w:t>
      </w:r>
      <w:r>
        <w:rPr>
          <w:rFonts w:ascii="Traditional Arabic" w:hAnsi="Traditional Arabic" w:cs="Traditional Arabic"/>
          <w:rtl/>
        </w:rPr>
        <w:t xml:space="preserve">، </w:t>
      </w:r>
      <w:r w:rsidRPr="00FD5B4F">
        <w:rPr>
          <w:rFonts w:ascii="Traditional Arabic" w:hAnsi="Traditional Arabic" w:cs="Traditional Arabic"/>
          <w:rtl/>
        </w:rPr>
        <w:t>ثقة فقيه</w:t>
      </w:r>
      <w:r>
        <w:rPr>
          <w:rFonts w:ascii="Traditional Arabic" w:hAnsi="Traditional Arabic" w:cs="Traditional Arabic"/>
          <w:rtl/>
        </w:rPr>
        <w:t xml:space="preserve">، </w:t>
      </w:r>
      <w:r w:rsidRPr="00FD5B4F">
        <w:rPr>
          <w:rFonts w:ascii="Traditional Arabic" w:hAnsi="Traditional Arabic" w:cs="Traditional Arabic"/>
          <w:rtl/>
        </w:rPr>
        <w:t>التقريب ص302.</w:t>
      </w:r>
    </w:p>
  </w:footnote>
  <w:footnote w:id="43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محض الصواب (1/317).</w:t>
      </w:r>
    </w:p>
  </w:footnote>
  <w:footnote w:id="43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فتح الباري (7/268)</w:t>
      </w:r>
      <w:r>
        <w:rPr>
          <w:rFonts w:ascii="Traditional Arabic" w:hAnsi="Traditional Arabic" w:cs="Traditional Arabic"/>
          <w:rtl/>
        </w:rPr>
        <w:t xml:space="preserve">، </w:t>
      </w:r>
      <w:r w:rsidRPr="00FD5B4F">
        <w:rPr>
          <w:rFonts w:ascii="Traditional Arabic" w:hAnsi="Traditional Arabic" w:cs="Traditional Arabic"/>
          <w:rtl/>
        </w:rPr>
        <w:t>الخلافة الراشدة</w:t>
      </w:r>
      <w:r>
        <w:rPr>
          <w:rFonts w:ascii="Traditional Arabic" w:hAnsi="Traditional Arabic" w:cs="Traditional Arabic"/>
          <w:rtl/>
        </w:rPr>
        <w:t xml:space="preserve">، </w:t>
      </w:r>
      <w:r w:rsidRPr="00FD5B4F">
        <w:rPr>
          <w:rFonts w:ascii="Traditional Arabic" w:hAnsi="Traditional Arabic" w:cs="Traditional Arabic"/>
          <w:rtl/>
        </w:rPr>
        <w:t>يحيى اليحيى ص286.</w:t>
      </w:r>
    </w:p>
  </w:footnote>
  <w:footnote w:id="43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الطبقات الكبرى</w:t>
      </w:r>
      <w:r>
        <w:rPr>
          <w:rFonts w:ascii="Traditional Arabic" w:hAnsi="Traditional Arabic" w:cs="Traditional Arabic"/>
          <w:rtl/>
        </w:rPr>
        <w:t xml:space="preserve">: </w:t>
      </w:r>
      <w:r w:rsidRPr="00FD5B4F">
        <w:rPr>
          <w:rFonts w:ascii="Traditional Arabic" w:hAnsi="Traditional Arabic" w:cs="Traditional Arabic"/>
          <w:rtl/>
        </w:rPr>
        <w:t>ابن سعد (3/281)</w:t>
      </w:r>
      <w:r>
        <w:rPr>
          <w:rFonts w:ascii="Traditional Arabic" w:hAnsi="Traditional Arabic" w:cs="Traditional Arabic"/>
          <w:rtl/>
        </w:rPr>
        <w:t xml:space="preserve">، </w:t>
      </w:r>
      <w:r w:rsidRPr="00FD5B4F">
        <w:rPr>
          <w:rFonts w:ascii="Traditional Arabic" w:hAnsi="Traditional Arabic" w:cs="Traditional Arabic"/>
          <w:rtl/>
        </w:rPr>
        <w:t>محض الصواب (1/311).</w:t>
      </w:r>
    </w:p>
  </w:footnote>
  <w:footnote w:id="44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المستدرک 3/81 و ذهبی آن‌را صحیح دانسته است.</w:t>
      </w:r>
    </w:p>
  </w:footnote>
  <w:footnote w:id="44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(1/312).</w:t>
      </w:r>
    </w:p>
  </w:footnote>
  <w:footnote w:id="44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(1/313)</w:t>
      </w:r>
      <w:r>
        <w:rPr>
          <w:rFonts w:ascii="Traditional Arabic" w:hAnsi="Traditional Arabic" w:cs="Traditional Arabic" w:hint="cs"/>
          <w:rtl/>
          <w:lang w:bidi="fa-IR"/>
        </w:rPr>
        <w:t>.</w:t>
      </w:r>
    </w:p>
  </w:footnote>
  <w:footnote w:id="44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فرائد الكلام للخلفاء الكرام ص155.</w:t>
      </w:r>
    </w:p>
  </w:footnote>
  <w:footnote w:id="44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بغداد4/312</w:t>
      </w:r>
      <w:r>
        <w:rPr>
          <w:rFonts w:ascii="Traditional Arabic" w:hAnsi="Traditional Arabic" w:cs="Traditional Arabic" w:hint="cs"/>
          <w:rtl/>
          <w:lang w:bidi="fa-IR"/>
        </w:rPr>
        <w:t>.</w:t>
      </w:r>
    </w:p>
  </w:footnote>
  <w:footnote w:id="44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التاريخ الإسلامي</w:t>
      </w:r>
      <w:r w:rsidRPr="00FD5B4F">
        <w:rPr>
          <w:rFonts w:ascii="Traditional Arabic" w:hAnsi="Traditional Arabic" w:cs="Traditional Arabic"/>
          <w:rtl/>
          <w:lang w:bidi="fa-IR"/>
        </w:rPr>
        <w:t xml:space="preserve"> </w:t>
      </w:r>
      <w:r w:rsidRPr="00FD5B4F">
        <w:rPr>
          <w:rFonts w:ascii="Traditional Arabic" w:hAnsi="Traditional Arabic" w:cs="Traditional Arabic"/>
          <w:rtl/>
        </w:rPr>
        <w:t>(19/46).</w:t>
      </w:r>
    </w:p>
  </w:footnote>
  <w:footnote w:id="44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(2/503).</w:t>
      </w:r>
    </w:p>
  </w:footnote>
  <w:footnote w:id="44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4/.244 با سند ضعیف.</w:t>
      </w:r>
    </w:p>
  </w:footnote>
  <w:footnote w:id="44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مختصر منهاج القاصدين ص372</w:t>
      </w:r>
      <w:r>
        <w:rPr>
          <w:rFonts w:ascii="Traditional Arabic" w:hAnsi="Traditional Arabic" w:cs="Traditional Arabic"/>
          <w:rtl/>
        </w:rPr>
        <w:t xml:space="preserve">، </w:t>
      </w:r>
      <w:r w:rsidRPr="00FD5B4F">
        <w:rPr>
          <w:rFonts w:ascii="Traditional Arabic" w:hAnsi="Traditional Arabic" w:cs="Traditional Arabic"/>
          <w:rtl/>
        </w:rPr>
        <w:t>فرائد الكلام ص143.</w:t>
      </w:r>
    </w:p>
  </w:footnote>
  <w:footnote w:id="44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مناقب عمرص160</w:t>
      </w:r>
      <w:r>
        <w:rPr>
          <w:rFonts w:ascii="Traditional Arabic" w:hAnsi="Traditional Arabic" w:cs="Traditional Arabic"/>
          <w:rtl/>
        </w:rPr>
        <w:t xml:space="preserve">، </w:t>
      </w:r>
      <w:r w:rsidRPr="00FD5B4F">
        <w:rPr>
          <w:rFonts w:ascii="Traditional Arabic" w:hAnsi="Traditional Arabic" w:cs="Traditional Arabic"/>
          <w:rtl/>
        </w:rPr>
        <w:t>161.</w:t>
      </w:r>
    </w:p>
  </w:footnote>
  <w:footnote w:id="45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مناقب عمر.</w:t>
      </w:r>
    </w:p>
  </w:footnote>
  <w:footnote w:id="45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مصنف عبد الرزاق (1/75</w:t>
      </w:r>
      <w:r>
        <w:rPr>
          <w:rFonts w:ascii="Traditional Arabic" w:hAnsi="Traditional Arabic" w:cs="Traditional Arabic"/>
          <w:rtl/>
        </w:rPr>
        <w:t xml:space="preserve">، </w:t>
      </w:r>
      <w:r w:rsidRPr="00FD5B4F">
        <w:rPr>
          <w:rFonts w:ascii="Traditional Arabic" w:hAnsi="Traditional Arabic" w:cs="Traditional Arabic"/>
          <w:rtl/>
        </w:rPr>
        <w:t>76)</w:t>
      </w:r>
      <w:r>
        <w:rPr>
          <w:rFonts w:ascii="Traditional Arabic" w:hAnsi="Traditional Arabic" w:cs="Traditional Arabic"/>
          <w:rtl/>
        </w:rPr>
        <w:t xml:space="preserve">، </w:t>
      </w:r>
      <w:r w:rsidRPr="00FD5B4F">
        <w:rPr>
          <w:rFonts w:ascii="Traditional Arabic" w:hAnsi="Traditional Arabic" w:cs="Traditional Arabic"/>
          <w:rtl/>
        </w:rPr>
        <w:t>محض الصواب (2/622).</w:t>
      </w:r>
    </w:p>
  </w:footnote>
  <w:footnote w:id="45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مناقب عمر</w:t>
      </w:r>
      <w:r>
        <w:rPr>
          <w:rFonts w:ascii="Traditional Arabic" w:hAnsi="Traditional Arabic" w:cs="Traditional Arabic" w:hint="cs"/>
          <w:rtl/>
        </w:rPr>
        <w:t xml:space="preserve"> </w:t>
      </w:r>
      <w:r w:rsidRPr="00FD5B4F">
        <w:rPr>
          <w:rFonts w:ascii="Traditional Arabic" w:hAnsi="Traditional Arabic" w:cs="Traditional Arabic"/>
          <w:rtl/>
        </w:rPr>
        <w:t>ص162</w:t>
      </w:r>
      <w:r>
        <w:rPr>
          <w:rFonts w:ascii="Traditional Arabic" w:hAnsi="Traditional Arabic" w:cs="Traditional Arabic"/>
          <w:rtl/>
        </w:rPr>
        <w:t xml:space="preserve">، </w:t>
      </w:r>
      <w:r w:rsidRPr="00FD5B4F">
        <w:rPr>
          <w:rFonts w:ascii="Traditional Arabic" w:hAnsi="Traditional Arabic" w:cs="Traditional Arabic"/>
          <w:rtl/>
        </w:rPr>
        <w:t>محض الصواب (2/623).</w:t>
      </w:r>
    </w:p>
  </w:footnote>
  <w:footnote w:id="45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45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في فضائل أمير المؤمنين عمربن الخطاب (2/625).</w:t>
      </w:r>
    </w:p>
  </w:footnote>
  <w:footnote w:id="45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ترمذی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زهد ش 2333. حدیث صحیحی است.</w:t>
      </w:r>
    </w:p>
  </w:footnote>
  <w:footnote w:id="45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ترمذی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زهد ش 232.</w:t>
      </w:r>
    </w:p>
  </w:footnote>
  <w:footnote w:id="45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ترمذی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زهد ش 2322</w:t>
      </w:r>
      <w:r>
        <w:rPr>
          <w:rFonts w:ascii="Traditional Arabic" w:hAnsi="Traditional Arabic" w:cs="Traditional Arabic" w:hint="cs"/>
          <w:rtl/>
          <w:lang w:bidi="fa-IR"/>
        </w:rPr>
        <w:t>.</w:t>
      </w:r>
    </w:p>
  </w:footnote>
  <w:footnote w:id="45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ش132</w:t>
      </w:r>
      <w:r>
        <w:rPr>
          <w:rFonts w:ascii="Traditional Arabic" w:hAnsi="Traditional Arabic" w:cs="Traditional Arabic" w:hint="cs"/>
          <w:rtl/>
          <w:lang w:bidi="fa-IR"/>
        </w:rPr>
        <w:t>.</w:t>
      </w:r>
    </w:p>
  </w:footnote>
  <w:footnote w:id="45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جعفر بن حيان السعدي.</w:t>
      </w:r>
    </w:p>
  </w:footnote>
  <w:footnote w:id="46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الزهد</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امام احمد. </w:t>
      </w:r>
      <w:r w:rsidRPr="00FD5B4F">
        <w:rPr>
          <w:rFonts w:ascii="Traditional Arabic" w:hAnsi="Traditional Arabic" w:cs="Traditional Arabic"/>
          <w:rtl/>
        </w:rPr>
        <w:t>ص118.</w:t>
      </w:r>
    </w:p>
  </w:footnote>
  <w:footnote w:id="46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الحلی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(1/50)</w:t>
      </w:r>
      <w:r>
        <w:rPr>
          <w:rFonts w:ascii="Traditional Arabic" w:hAnsi="Traditional Arabic" w:cs="Traditional Arabic" w:hint="cs"/>
          <w:rtl/>
          <w:lang w:bidi="fa-IR"/>
        </w:rPr>
        <w:t>.</w:t>
      </w:r>
    </w:p>
  </w:footnote>
  <w:footnote w:id="46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الزهد</w:t>
      </w:r>
      <w:r>
        <w:rPr>
          <w:rFonts w:ascii="Traditional Arabic" w:hAnsi="Traditional Arabic" w:cs="Traditional Arabic"/>
          <w:rtl/>
        </w:rPr>
        <w:t xml:space="preserve">: </w:t>
      </w:r>
      <w:r>
        <w:rPr>
          <w:rFonts w:ascii="Traditional Arabic" w:hAnsi="Traditional Arabic" w:cs="Traditional Arabic" w:hint="cs"/>
          <w:rtl/>
        </w:rPr>
        <w:t>ال</w:t>
      </w:r>
      <w:r w:rsidRPr="00FD5B4F">
        <w:rPr>
          <w:rFonts w:ascii="Traditional Arabic" w:hAnsi="Traditional Arabic" w:cs="Traditional Arabic"/>
          <w:rtl/>
        </w:rPr>
        <w:t>إمام أحمد ص124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46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ال</w:t>
      </w:r>
      <w:r w:rsidRPr="00FD5B4F">
        <w:rPr>
          <w:rFonts w:ascii="Traditional Arabic" w:hAnsi="Traditional Arabic" w:cs="Traditional Arabic"/>
          <w:rtl/>
          <w:lang w:bidi="fa-IR"/>
        </w:rPr>
        <w:t>طبقات الکبری (3/328) با سند صحیح.</w:t>
      </w:r>
    </w:p>
  </w:footnote>
  <w:footnote w:id="46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في فضائل أمير المؤمنين عمربن الخطاب (2/566).</w:t>
      </w:r>
    </w:p>
  </w:footnote>
  <w:footnote w:id="46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Pr>
          <w:rFonts w:ascii="Traditional Arabic" w:hAnsi="Traditional Arabic" w:cs="Traditional Arabic"/>
          <w:rtl/>
        </w:rPr>
        <w:t xml:space="preserve"> الطبقات الكبرى (3/328)</w:t>
      </w:r>
      <w:r>
        <w:rPr>
          <w:rFonts w:ascii="Traditional Arabic" w:hAnsi="Traditional Arabic" w:cs="Traditional Arabic" w:hint="cs"/>
          <w:rtl/>
        </w:rPr>
        <w:t>.</w:t>
      </w:r>
    </w:p>
  </w:footnote>
  <w:footnote w:id="46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الزهد</w:t>
      </w:r>
      <w:r>
        <w:rPr>
          <w:rFonts w:ascii="Traditional Arabic" w:hAnsi="Traditional Arabic" w:cs="Traditional Arabic"/>
          <w:rtl/>
        </w:rPr>
        <w:t xml:space="preserve">: </w:t>
      </w:r>
      <w:r>
        <w:rPr>
          <w:rFonts w:ascii="Traditional Arabic" w:hAnsi="Traditional Arabic" w:cs="Traditional Arabic" w:hint="cs"/>
          <w:rtl/>
        </w:rPr>
        <w:t>ال</w:t>
      </w:r>
      <w:r w:rsidRPr="00FD5B4F">
        <w:rPr>
          <w:rFonts w:ascii="Traditional Arabic" w:hAnsi="Traditional Arabic" w:cs="Traditional Arabic"/>
          <w:rtl/>
        </w:rPr>
        <w:t>إمام أحمد ص125</w:t>
      </w:r>
      <w:r>
        <w:rPr>
          <w:rFonts w:ascii="Traditional Arabic" w:hAnsi="Traditional Arabic" w:cs="Traditional Arabic"/>
          <w:rtl/>
        </w:rPr>
        <w:t xml:space="preserve">، </w:t>
      </w:r>
      <w:r w:rsidRPr="00FD5B4F">
        <w:rPr>
          <w:rFonts w:ascii="Traditional Arabic" w:hAnsi="Traditional Arabic" w:cs="Traditional Arabic"/>
          <w:rtl/>
        </w:rPr>
        <w:t>الطبقات (3/277).</w:t>
      </w:r>
    </w:p>
  </w:footnote>
  <w:footnote w:id="46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الفاروق أمير المؤمنين د.</w:t>
      </w:r>
      <w:r>
        <w:rPr>
          <w:rFonts w:ascii="Traditional Arabic" w:hAnsi="Traditional Arabic" w:cs="Traditional Arabic" w:hint="cs"/>
          <w:rtl/>
        </w:rPr>
        <w:t xml:space="preserve"> </w:t>
      </w:r>
      <w:r w:rsidRPr="00FD5B4F">
        <w:rPr>
          <w:rFonts w:ascii="Traditional Arabic" w:hAnsi="Traditional Arabic" w:cs="Traditional Arabic"/>
          <w:rtl/>
        </w:rPr>
        <w:t>لماظة ص11.</w:t>
      </w:r>
    </w:p>
  </w:footnote>
  <w:footnote w:id="46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ابن </w:t>
      </w:r>
      <w:r>
        <w:rPr>
          <w:rFonts w:ascii="Traditional Arabic" w:hAnsi="Traditional Arabic" w:cs="Traditional Arabic" w:hint="cs"/>
          <w:rtl/>
          <w:lang w:bidi="fa-IR"/>
        </w:rPr>
        <w:t>أبي</w:t>
      </w:r>
      <w:r w:rsidRPr="00FD5B4F">
        <w:rPr>
          <w:rFonts w:ascii="Traditional Arabic" w:hAnsi="Traditional Arabic" w:cs="Traditional Arabic"/>
          <w:rtl/>
          <w:lang w:bidi="fa-IR"/>
        </w:rPr>
        <w:t xml:space="preserve"> شیب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(8/149) و ابن عساکر (52/244).</w:t>
      </w:r>
    </w:p>
  </w:footnote>
  <w:footnote w:id="46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التاريخ الإسلامي (19/37).</w:t>
      </w:r>
    </w:p>
  </w:footnote>
  <w:footnote w:id="47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المدينة المنورة ص702.</w:t>
      </w:r>
    </w:p>
  </w:footnote>
  <w:footnote w:id="47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التاريخ الإسلامي (19/28).</w:t>
      </w:r>
    </w:p>
  </w:footnote>
  <w:footnote w:id="47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فرائد الكلام للخلفاء الكرام ص113</w:t>
      </w:r>
      <w:r>
        <w:rPr>
          <w:rFonts w:ascii="Traditional Arabic" w:hAnsi="Traditional Arabic" w:cs="Traditional Arabic"/>
          <w:rtl/>
        </w:rPr>
        <w:t xml:space="preserve">، </w:t>
      </w:r>
      <w:r w:rsidRPr="00FD5B4F">
        <w:rPr>
          <w:rFonts w:ascii="Traditional Arabic" w:hAnsi="Traditional Arabic" w:cs="Traditional Arabic"/>
          <w:rtl/>
        </w:rPr>
        <w:t>الفاروق</w:t>
      </w:r>
      <w:r>
        <w:rPr>
          <w:rFonts w:ascii="Traditional Arabic" w:hAnsi="Traditional Arabic" w:cs="Traditional Arabic"/>
          <w:rtl/>
        </w:rPr>
        <w:t xml:space="preserve">: </w:t>
      </w:r>
      <w:r w:rsidRPr="00FD5B4F">
        <w:rPr>
          <w:rFonts w:ascii="Traditional Arabic" w:hAnsi="Traditional Arabic" w:cs="Traditional Arabic"/>
          <w:rtl/>
        </w:rPr>
        <w:t>شرقاوي ص275.</w:t>
      </w:r>
    </w:p>
  </w:footnote>
  <w:footnote w:id="47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صفة الصفوة</w:t>
      </w:r>
      <w:r w:rsidRPr="00FD5B4F">
        <w:rPr>
          <w:rFonts w:ascii="Traditional Arabic" w:hAnsi="Traditional Arabic" w:cs="Traditional Arabic"/>
          <w:rtl/>
          <w:lang w:bidi="fa-IR"/>
        </w:rPr>
        <w:t xml:space="preserve"> 1/285</w:t>
      </w:r>
      <w:r>
        <w:rPr>
          <w:rFonts w:ascii="Traditional Arabic" w:hAnsi="Traditional Arabic" w:cs="Traditional Arabic" w:hint="cs"/>
          <w:rtl/>
          <w:lang w:bidi="fa-IR"/>
        </w:rPr>
        <w:t>.</w:t>
      </w:r>
    </w:p>
  </w:footnote>
  <w:footnote w:id="47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اصحاب الرسول محمود مصری (1/157)</w:t>
      </w:r>
      <w:r>
        <w:rPr>
          <w:rFonts w:ascii="Traditional Arabic" w:hAnsi="Traditional Arabic" w:cs="Traditional Arabic" w:hint="cs"/>
          <w:rtl/>
          <w:lang w:bidi="fa-IR"/>
        </w:rPr>
        <w:t>.</w:t>
      </w:r>
    </w:p>
  </w:footnote>
  <w:footnote w:id="47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صلاح الأمة في علو الهمة</w:t>
      </w:r>
      <w:r>
        <w:rPr>
          <w:rFonts w:ascii="Traditional Arabic" w:hAnsi="Traditional Arabic" w:cs="Traditional Arabic"/>
          <w:rtl/>
        </w:rPr>
        <w:t xml:space="preserve">، </w:t>
      </w:r>
      <w:r w:rsidRPr="00FD5B4F">
        <w:rPr>
          <w:rFonts w:ascii="Traditional Arabic" w:hAnsi="Traditional Arabic" w:cs="Traditional Arabic"/>
          <w:rtl/>
        </w:rPr>
        <w:t>سيد العفاني (5/425).</w:t>
      </w:r>
    </w:p>
  </w:footnote>
  <w:footnote w:id="47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أخبار عمر</w:t>
      </w:r>
      <w:r>
        <w:rPr>
          <w:rFonts w:ascii="Traditional Arabic" w:hAnsi="Traditional Arabic" w:cs="Traditional Arabic" w:hint="cs"/>
          <w:rtl/>
        </w:rPr>
        <w:t xml:space="preserve"> </w:t>
      </w:r>
      <w:r w:rsidRPr="00FD5B4F">
        <w:rPr>
          <w:rFonts w:ascii="Traditional Arabic" w:hAnsi="Traditional Arabic" w:cs="Traditional Arabic"/>
          <w:rtl/>
        </w:rPr>
        <w:t>ص343</w:t>
      </w:r>
      <w:r>
        <w:rPr>
          <w:rFonts w:ascii="Traditional Arabic" w:hAnsi="Traditional Arabic" w:cs="Traditional Arabic"/>
          <w:rtl/>
        </w:rPr>
        <w:t xml:space="preserve">، </w:t>
      </w:r>
      <w:r w:rsidRPr="00FD5B4F">
        <w:rPr>
          <w:rFonts w:ascii="Traditional Arabic" w:hAnsi="Traditional Arabic" w:cs="Traditional Arabic"/>
          <w:rtl/>
        </w:rPr>
        <w:t>أصحاب الرسول</w:t>
      </w:r>
      <w:r>
        <w:rPr>
          <w:rFonts w:ascii="Traditional Arabic" w:hAnsi="Traditional Arabic" w:cs="Traditional Arabic"/>
          <w:rtl/>
        </w:rPr>
        <w:t xml:space="preserve">، </w:t>
      </w:r>
      <w:r w:rsidRPr="00FD5B4F">
        <w:rPr>
          <w:rFonts w:ascii="Traditional Arabic" w:hAnsi="Traditional Arabic" w:cs="Traditional Arabic"/>
          <w:rtl/>
        </w:rPr>
        <w:t>محمود المصري (1/156).</w:t>
      </w:r>
    </w:p>
  </w:footnote>
  <w:footnote w:id="47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مدارج السالکین (2/330)</w:t>
      </w:r>
      <w:r>
        <w:rPr>
          <w:rFonts w:ascii="Traditional Arabic" w:hAnsi="Traditional Arabic" w:cs="Traditional Arabic" w:hint="cs"/>
          <w:rtl/>
          <w:lang w:bidi="fa-IR"/>
        </w:rPr>
        <w:t>.</w:t>
      </w:r>
    </w:p>
  </w:footnote>
  <w:footnote w:id="47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مالک در مؤطا (2/992)</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47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مناقب عمر</w:t>
      </w:r>
      <w:r>
        <w:rPr>
          <w:rFonts w:ascii="Traditional Arabic" w:hAnsi="Traditional Arabic" w:cs="Traditional Arabic" w:hint="cs"/>
          <w:rtl/>
        </w:rPr>
        <w:t xml:space="preserve"> </w:t>
      </w:r>
      <w:r w:rsidRPr="00FD5B4F">
        <w:rPr>
          <w:rFonts w:ascii="Traditional Arabic" w:hAnsi="Traditional Arabic" w:cs="Traditional Arabic"/>
          <w:rtl/>
        </w:rPr>
        <w:t>لابن الجوزي ص14</w:t>
      </w:r>
      <w:r>
        <w:rPr>
          <w:rFonts w:ascii="Traditional Arabic" w:hAnsi="Traditional Arabic" w:cs="Traditional Arabic"/>
          <w:rtl/>
        </w:rPr>
        <w:t xml:space="preserve">، </w:t>
      </w:r>
      <w:r w:rsidRPr="00FD5B4F">
        <w:rPr>
          <w:rFonts w:ascii="Traditional Arabic" w:hAnsi="Traditional Arabic" w:cs="Traditional Arabic"/>
          <w:rtl/>
        </w:rPr>
        <w:t>محض الصواب (2/ 586).</w:t>
      </w:r>
    </w:p>
  </w:footnote>
  <w:footnote w:id="48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شهید المحراب 144</w:t>
      </w:r>
      <w:r>
        <w:rPr>
          <w:rFonts w:ascii="Traditional Arabic" w:hAnsi="Traditional Arabic" w:cs="Traditional Arabic" w:hint="cs"/>
          <w:rtl/>
          <w:lang w:bidi="fa-IR"/>
        </w:rPr>
        <w:t>.</w:t>
      </w:r>
    </w:p>
  </w:footnote>
  <w:footnote w:id="48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شهید المحراب 144</w:t>
      </w:r>
      <w:r>
        <w:rPr>
          <w:rFonts w:ascii="Traditional Arabic" w:hAnsi="Traditional Arabic" w:cs="Traditional Arabic" w:hint="cs"/>
          <w:rtl/>
          <w:lang w:bidi="fa-IR"/>
        </w:rPr>
        <w:t>.</w:t>
      </w:r>
    </w:p>
  </w:footnote>
  <w:footnote w:id="48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ش6856</w:t>
      </w:r>
      <w:r>
        <w:rPr>
          <w:rFonts w:ascii="Traditional Arabic" w:hAnsi="Traditional Arabic" w:cs="Traditional Arabic"/>
          <w:rtl/>
        </w:rPr>
        <w:t xml:space="preserve">، </w:t>
      </w:r>
      <w:r w:rsidRPr="00FD5B4F">
        <w:rPr>
          <w:rFonts w:ascii="Traditional Arabic" w:hAnsi="Traditional Arabic" w:cs="Traditional Arabic"/>
          <w:rtl/>
        </w:rPr>
        <w:t>4366.</w:t>
      </w:r>
    </w:p>
  </w:footnote>
  <w:footnote w:id="48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شهيد المحراب ص181.</w:t>
      </w:r>
    </w:p>
  </w:footnote>
  <w:footnote w:id="48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(2/ 602).</w:t>
      </w:r>
    </w:p>
  </w:footnote>
  <w:footnote w:id="48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موسوعة فقه عمربن الخطاب د. محمد قلعجي ص 146.</w:t>
      </w:r>
    </w:p>
  </w:footnote>
  <w:footnote w:id="48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(3/ 893).</w:t>
      </w:r>
    </w:p>
  </w:footnote>
  <w:footnote w:id="48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مناقب عمر</w:t>
      </w:r>
      <w:r>
        <w:rPr>
          <w:rFonts w:ascii="Traditional Arabic" w:hAnsi="Traditional Arabic" w:cs="Traditional Arabic"/>
          <w:rtl/>
        </w:rPr>
        <w:t xml:space="preserve">: </w:t>
      </w:r>
      <w:r w:rsidRPr="00FD5B4F">
        <w:rPr>
          <w:rFonts w:ascii="Traditional Arabic" w:hAnsi="Traditional Arabic" w:cs="Traditional Arabic"/>
          <w:rtl/>
        </w:rPr>
        <w:t>ابن الجوزي ص157</w:t>
      </w:r>
      <w:r>
        <w:rPr>
          <w:rFonts w:ascii="Traditional Arabic" w:hAnsi="Traditional Arabic" w:cs="Traditional Arabic"/>
          <w:rtl/>
        </w:rPr>
        <w:t xml:space="preserve">، </w:t>
      </w:r>
      <w:r w:rsidRPr="00FD5B4F">
        <w:rPr>
          <w:rFonts w:ascii="Traditional Arabic" w:hAnsi="Traditional Arabic" w:cs="Traditional Arabic"/>
          <w:rtl/>
        </w:rPr>
        <w:t>158.</w:t>
      </w:r>
    </w:p>
  </w:footnote>
  <w:footnote w:id="48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الإسلام</w:t>
      </w:r>
      <w:r>
        <w:rPr>
          <w:rFonts w:ascii="Traditional Arabic" w:hAnsi="Traditional Arabic" w:cs="Traditional Arabic"/>
          <w:rtl/>
        </w:rPr>
        <w:t xml:space="preserve">: </w:t>
      </w:r>
      <w:r w:rsidRPr="00FD5B4F">
        <w:rPr>
          <w:rFonts w:ascii="Traditional Arabic" w:hAnsi="Traditional Arabic" w:cs="Traditional Arabic"/>
          <w:rtl/>
        </w:rPr>
        <w:t>ذهبي عهد الخلفاء الراشدين ص270</w:t>
      </w:r>
      <w:r>
        <w:rPr>
          <w:rFonts w:ascii="Traditional Arabic" w:hAnsi="Traditional Arabic" w:cs="Traditional Arabic"/>
          <w:rtl/>
        </w:rPr>
        <w:t xml:space="preserve">، </w:t>
      </w:r>
      <w:r w:rsidRPr="00FD5B4F">
        <w:rPr>
          <w:rFonts w:ascii="Traditional Arabic" w:hAnsi="Traditional Arabic" w:cs="Traditional Arabic"/>
          <w:rtl/>
        </w:rPr>
        <w:t>271.</w:t>
      </w:r>
    </w:p>
  </w:footnote>
  <w:footnote w:id="48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الخلفاء الراشدون</w:t>
      </w:r>
      <w:r>
        <w:rPr>
          <w:rFonts w:ascii="Traditional Arabic" w:hAnsi="Traditional Arabic" w:cs="Traditional Arabic"/>
          <w:rtl/>
        </w:rPr>
        <w:t xml:space="preserve">: </w:t>
      </w:r>
      <w:r w:rsidRPr="00FD5B4F">
        <w:rPr>
          <w:rFonts w:ascii="Traditional Arabic" w:hAnsi="Traditional Arabic" w:cs="Traditional Arabic"/>
          <w:rtl/>
        </w:rPr>
        <w:t>نجار ص244.</w:t>
      </w:r>
    </w:p>
  </w:footnote>
  <w:footnote w:id="49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فرائد الكلام للخلفاء الكرام ص113.</w:t>
      </w:r>
    </w:p>
  </w:footnote>
  <w:footnote w:id="49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الطبقات (3/ 277)</w:t>
      </w:r>
      <w:r>
        <w:rPr>
          <w:rFonts w:ascii="Traditional Arabic" w:hAnsi="Traditional Arabic" w:cs="Traditional Arabic"/>
          <w:rtl/>
        </w:rPr>
        <w:t xml:space="preserve">، </w:t>
      </w:r>
      <w:r w:rsidRPr="00FD5B4F">
        <w:rPr>
          <w:rFonts w:ascii="Traditional Arabic" w:hAnsi="Traditional Arabic" w:cs="Traditional Arabic"/>
          <w:rtl/>
        </w:rPr>
        <w:t>محض الصواب (2/ 491).</w:t>
      </w:r>
    </w:p>
  </w:footnote>
  <w:footnote w:id="49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عصر الخلافة الراشدة</w:t>
      </w:r>
      <w:r>
        <w:rPr>
          <w:rFonts w:ascii="Traditional Arabic" w:hAnsi="Traditional Arabic" w:cs="Traditional Arabic"/>
          <w:rtl/>
        </w:rPr>
        <w:t xml:space="preserve">: </w:t>
      </w:r>
      <w:r w:rsidRPr="00FD5B4F">
        <w:rPr>
          <w:rFonts w:ascii="Traditional Arabic" w:hAnsi="Traditional Arabic" w:cs="Traditional Arabic"/>
          <w:rtl/>
        </w:rPr>
        <w:t>عمري ص236</w:t>
      </w:r>
      <w:r>
        <w:rPr>
          <w:rFonts w:ascii="Traditional Arabic" w:hAnsi="Traditional Arabic" w:cs="Traditional Arabic" w:hint="cs"/>
          <w:rtl/>
        </w:rPr>
        <w:t>.</w:t>
      </w:r>
    </w:p>
  </w:footnote>
  <w:footnote w:id="49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 xml:space="preserve">- </w:t>
      </w:r>
      <w:r w:rsidRPr="00FD5B4F">
        <w:rPr>
          <w:rFonts w:ascii="Traditional Arabic" w:hAnsi="Traditional Arabic" w:cs="Traditional Arabic"/>
          <w:rtl/>
        </w:rPr>
        <w:t>التاريخ الإسلامي (19/ 40).</w:t>
      </w:r>
    </w:p>
  </w:footnote>
  <w:footnote w:id="49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الزهد</w:t>
      </w:r>
      <w:r>
        <w:rPr>
          <w:rFonts w:ascii="Traditional Arabic" w:hAnsi="Traditional Arabic" w:cs="Traditional Arabic"/>
          <w:rtl/>
        </w:rPr>
        <w:t xml:space="preserve">: </w:t>
      </w:r>
      <w:r>
        <w:rPr>
          <w:rFonts w:ascii="Traditional Arabic" w:hAnsi="Traditional Arabic" w:cs="Traditional Arabic" w:hint="cs"/>
          <w:rtl/>
        </w:rPr>
        <w:t>ال</w:t>
      </w:r>
      <w:r w:rsidRPr="00FD5B4F">
        <w:rPr>
          <w:rFonts w:ascii="Traditional Arabic" w:hAnsi="Traditional Arabic" w:cs="Traditional Arabic"/>
          <w:rtl/>
        </w:rPr>
        <w:t>إمام أحمد ص11</w:t>
      </w:r>
      <w:r>
        <w:rPr>
          <w:rFonts w:ascii="Traditional Arabic" w:hAnsi="Traditional Arabic" w:cs="Traditional Arabic"/>
          <w:rtl/>
        </w:rPr>
        <w:t xml:space="preserve">، </w:t>
      </w:r>
      <w:r w:rsidRPr="00FD5B4F">
        <w:rPr>
          <w:rFonts w:ascii="Traditional Arabic" w:hAnsi="Traditional Arabic" w:cs="Traditional Arabic"/>
          <w:rtl/>
        </w:rPr>
        <w:t>به‌ نقل از</w:t>
      </w:r>
      <w:r>
        <w:rPr>
          <w:rFonts w:ascii="Traditional Arabic" w:hAnsi="Traditional Arabic" w:cs="Traditional Arabic"/>
          <w:rtl/>
        </w:rPr>
        <w:t xml:space="preserve">: </w:t>
      </w:r>
      <w:r w:rsidRPr="00FD5B4F">
        <w:rPr>
          <w:rFonts w:ascii="Traditional Arabic" w:hAnsi="Traditional Arabic" w:cs="Traditional Arabic"/>
          <w:rtl/>
        </w:rPr>
        <w:t>التاريخ الإسلامي (19/ 30).</w:t>
      </w:r>
    </w:p>
  </w:footnote>
  <w:footnote w:id="49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التاريخ الإسلامي (19/ 30).</w:t>
      </w:r>
    </w:p>
  </w:footnote>
  <w:footnote w:id="49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الشيخان أبو بكر وعمر</w:t>
      </w:r>
      <w:r>
        <w:rPr>
          <w:rFonts w:ascii="Traditional Arabic" w:hAnsi="Traditional Arabic" w:cs="Traditional Arabic" w:hint="cs"/>
          <w:rtl/>
        </w:rPr>
        <w:t xml:space="preserve"> </w:t>
      </w:r>
      <w:r w:rsidRPr="00FD5B4F">
        <w:rPr>
          <w:rFonts w:ascii="Traditional Arabic" w:hAnsi="Traditional Arabic" w:cs="Traditional Arabic"/>
          <w:rtl/>
        </w:rPr>
        <w:t>من رواية البلاذري ص260.</w:t>
      </w:r>
    </w:p>
  </w:footnote>
  <w:footnote w:id="49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أخبار عمر</w:t>
      </w:r>
      <w:r>
        <w:rPr>
          <w:rFonts w:ascii="Traditional Arabic" w:hAnsi="Traditional Arabic" w:cs="Traditional Arabic" w:hint="cs"/>
          <w:rtl/>
        </w:rPr>
        <w:t xml:space="preserve"> </w:t>
      </w:r>
      <w:r w:rsidRPr="00FD5B4F">
        <w:rPr>
          <w:rFonts w:ascii="Traditional Arabic" w:hAnsi="Traditional Arabic" w:cs="Traditional Arabic"/>
          <w:rtl/>
        </w:rPr>
        <w:t>ص</w:t>
      </w:r>
      <w:r>
        <w:rPr>
          <w:rFonts w:ascii="Traditional Arabic" w:hAnsi="Traditional Arabic" w:cs="Traditional Arabic" w:hint="cs"/>
          <w:rtl/>
        </w:rPr>
        <w:t xml:space="preserve"> </w:t>
      </w:r>
      <w:r w:rsidRPr="00FD5B4F">
        <w:rPr>
          <w:rFonts w:ascii="Traditional Arabic" w:hAnsi="Traditional Arabic" w:cs="Traditional Arabic"/>
          <w:rtl/>
        </w:rPr>
        <w:t>293</w:t>
      </w:r>
      <w:r>
        <w:rPr>
          <w:rFonts w:ascii="Traditional Arabic" w:hAnsi="Traditional Arabic" w:cs="Traditional Arabic"/>
          <w:rtl/>
        </w:rPr>
        <w:t xml:space="preserve">، </w:t>
      </w:r>
      <w:r w:rsidRPr="00FD5B4F">
        <w:rPr>
          <w:rFonts w:ascii="Traditional Arabic" w:hAnsi="Traditional Arabic" w:cs="Traditional Arabic"/>
          <w:rtl/>
        </w:rPr>
        <w:t>الشيخان رواية البلاذري ص188.</w:t>
      </w:r>
    </w:p>
  </w:footnote>
  <w:footnote w:id="49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الخلفاء الراشدون د. عبد الوهاب النجار ص245.</w:t>
      </w:r>
    </w:p>
  </w:footnote>
  <w:footnote w:id="49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فتح الباري (7/ 424)</w:t>
      </w:r>
      <w:r>
        <w:rPr>
          <w:rFonts w:ascii="Traditional Arabic" w:hAnsi="Traditional Arabic" w:cs="Traditional Arabic"/>
          <w:rtl/>
        </w:rPr>
        <w:t xml:space="preserve">، </w:t>
      </w:r>
      <w:r w:rsidRPr="00FD5B4F">
        <w:rPr>
          <w:rFonts w:ascii="Traditional Arabic" w:hAnsi="Traditional Arabic" w:cs="Traditional Arabic"/>
          <w:rtl/>
        </w:rPr>
        <w:t>(6/ 93)</w:t>
      </w:r>
      <w:r>
        <w:rPr>
          <w:rFonts w:ascii="Traditional Arabic" w:hAnsi="Traditional Arabic" w:cs="Traditional Arabic"/>
          <w:rtl/>
        </w:rPr>
        <w:t xml:space="preserve">، </w:t>
      </w:r>
      <w:r w:rsidRPr="00FD5B4F">
        <w:rPr>
          <w:rFonts w:ascii="Traditional Arabic" w:hAnsi="Traditional Arabic" w:cs="Traditional Arabic"/>
          <w:rtl/>
        </w:rPr>
        <w:t>الخلافة الراشدة ص</w:t>
      </w:r>
      <w:r>
        <w:rPr>
          <w:rFonts w:ascii="Traditional Arabic" w:hAnsi="Traditional Arabic" w:cs="Traditional Arabic"/>
          <w:rtl/>
        </w:rPr>
        <w:t xml:space="preserve">: </w:t>
      </w:r>
      <w:r w:rsidRPr="00FD5B4F">
        <w:rPr>
          <w:rFonts w:ascii="Traditional Arabic" w:hAnsi="Traditional Arabic" w:cs="Traditional Arabic"/>
          <w:rtl/>
        </w:rPr>
        <w:t>273.</w:t>
      </w:r>
    </w:p>
  </w:footnote>
  <w:footnote w:id="5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الزهد</w:t>
      </w:r>
      <w:r>
        <w:rPr>
          <w:rFonts w:ascii="Traditional Arabic" w:hAnsi="Traditional Arabic" w:cs="Traditional Arabic"/>
          <w:rtl/>
        </w:rPr>
        <w:t xml:space="preserve">: </w:t>
      </w:r>
      <w:r>
        <w:rPr>
          <w:rFonts w:ascii="Traditional Arabic" w:hAnsi="Traditional Arabic" w:cs="Traditional Arabic" w:hint="cs"/>
          <w:rtl/>
        </w:rPr>
        <w:t>ال</w:t>
      </w:r>
      <w:r w:rsidRPr="00FD5B4F">
        <w:rPr>
          <w:rFonts w:ascii="Traditional Arabic" w:hAnsi="Traditional Arabic" w:cs="Traditional Arabic"/>
          <w:rtl/>
        </w:rPr>
        <w:t>إمام أحمد ص17</w:t>
      </w:r>
      <w:r>
        <w:rPr>
          <w:rFonts w:ascii="Traditional Arabic" w:hAnsi="Traditional Arabic" w:cs="Traditional Arabic"/>
          <w:rtl/>
        </w:rPr>
        <w:t xml:space="preserve">، </w:t>
      </w:r>
      <w:r w:rsidRPr="00FD5B4F">
        <w:rPr>
          <w:rFonts w:ascii="Traditional Arabic" w:hAnsi="Traditional Arabic" w:cs="Traditional Arabic"/>
          <w:rtl/>
        </w:rPr>
        <w:t>فرائد الكلام ص139.</w:t>
      </w:r>
    </w:p>
  </w:footnote>
  <w:footnote w:id="50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الإسلام</w:t>
      </w:r>
      <w:r>
        <w:rPr>
          <w:rFonts w:ascii="Traditional Arabic" w:hAnsi="Traditional Arabic" w:cs="Traditional Arabic"/>
          <w:rtl/>
        </w:rPr>
        <w:t xml:space="preserve">: </w:t>
      </w:r>
      <w:r w:rsidRPr="00FD5B4F">
        <w:rPr>
          <w:rFonts w:ascii="Traditional Arabic" w:hAnsi="Traditional Arabic" w:cs="Traditional Arabic"/>
          <w:rtl/>
        </w:rPr>
        <w:t>ذهبي ص271.</w:t>
      </w:r>
    </w:p>
  </w:footnote>
  <w:footnote w:id="50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الخلفاء الرائدون</w:t>
      </w:r>
      <w:r>
        <w:rPr>
          <w:rFonts w:ascii="Traditional Arabic" w:hAnsi="Traditional Arabic" w:cs="Traditional Arabic"/>
          <w:rtl/>
        </w:rPr>
        <w:t xml:space="preserve">: </w:t>
      </w:r>
      <w:r w:rsidRPr="00FD5B4F">
        <w:rPr>
          <w:rFonts w:ascii="Traditional Arabic" w:hAnsi="Traditional Arabic" w:cs="Traditional Arabic"/>
          <w:rtl/>
        </w:rPr>
        <w:t>ذهبي ص271.</w:t>
      </w:r>
    </w:p>
  </w:footnote>
  <w:footnote w:id="50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القيادة والتغيير ص 182.</w:t>
      </w:r>
    </w:p>
  </w:footnote>
  <w:footnote w:id="5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فن الحكم ص74.</w:t>
      </w:r>
    </w:p>
  </w:footnote>
  <w:footnote w:id="50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صحیح مسلم ش2408</w:t>
      </w:r>
      <w:r>
        <w:rPr>
          <w:rFonts w:ascii="Traditional Arabic" w:hAnsi="Traditional Arabic" w:cs="Traditional Arabic" w:hint="cs"/>
          <w:rtl/>
          <w:lang w:bidi="fa-IR"/>
        </w:rPr>
        <w:t>.</w:t>
      </w:r>
    </w:p>
  </w:footnote>
  <w:footnote w:id="50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العقيدة في أهل البيت بين الإفراط والتفريط ص59.</w:t>
      </w:r>
    </w:p>
  </w:footnote>
  <w:footnote w:id="50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الزهد</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166 ؛</w:t>
      </w:r>
      <w:r w:rsidRPr="00FD5B4F">
        <w:rPr>
          <w:rFonts w:ascii="Traditional Arabic" w:hAnsi="Traditional Arabic" w:cs="Traditional Arabic"/>
          <w:rtl/>
          <w:lang w:bidi="fa-IR"/>
        </w:rPr>
        <w:t xml:space="preserve"> از طریق مالک با سند صحیح. </w:t>
      </w:r>
    </w:p>
  </w:footnote>
  <w:footnote w:id="50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ابن سعد (8/109) و</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عمر.ص 100</w:t>
      </w:r>
      <w:r>
        <w:rPr>
          <w:rFonts w:ascii="Traditional Arabic" w:hAnsi="Traditional Arabic" w:cs="Traditional Arabic" w:hint="cs"/>
          <w:rtl/>
          <w:lang w:bidi="fa-IR"/>
        </w:rPr>
        <w:t>.</w:t>
      </w:r>
    </w:p>
  </w:footnote>
  <w:footnote w:id="50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ابن سعد 3/</w:t>
      </w:r>
      <w:r>
        <w:rPr>
          <w:rFonts w:ascii="Traditional Arabic" w:hAnsi="Traditional Arabic" w:cs="Traditional Arabic" w:hint="cs"/>
          <w:rtl/>
          <w:lang w:bidi="fa-IR"/>
        </w:rPr>
        <w:t>303.</w:t>
      </w:r>
    </w:p>
  </w:footnote>
  <w:footnote w:id="51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w:t>
      </w:r>
      <w:r>
        <w:rPr>
          <w:rFonts w:ascii="Traditional Arabic" w:hAnsi="Traditional Arabic" w:cs="Traditional Arabic" w:hint="cs"/>
          <w:rtl/>
          <w:lang w:bidi="fa-IR"/>
        </w:rPr>
        <w:t>إ</w:t>
      </w:r>
      <w:r w:rsidRPr="00FD5B4F">
        <w:rPr>
          <w:rFonts w:ascii="Traditional Arabic" w:hAnsi="Traditional Arabic" w:cs="Traditional Arabic"/>
          <w:rtl/>
          <w:lang w:bidi="fa-IR"/>
        </w:rPr>
        <w:t>دار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فی عهد عمربن الخطاب؛ ص 126</w:t>
      </w:r>
      <w:r>
        <w:rPr>
          <w:rFonts w:ascii="Traditional Arabic" w:hAnsi="Traditional Arabic" w:cs="Traditional Arabic"/>
          <w:rtl/>
          <w:lang w:bidi="fa-IR"/>
        </w:rPr>
        <w:t>.</w:t>
      </w:r>
      <w:r w:rsidRPr="00FD5B4F">
        <w:rPr>
          <w:rFonts w:ascii="Traditional Arabic" w:hAnsi="Traditional Arabic" w:cs="Traditional Arabic"/>
          <w:rtl/>
          <w:lang w:bidi="fa-IR"/>
        </w:rPr>
        <w:t xml:space="preserve"> الفتح 4/87</w:t>
      </w:r>
      <w:r>
        <w:rPr>
          <w:rFonts w:ascii="Traditional Arabic" w:hAnsi="Traditional Arabic" w:cs="Traditional Arabic" w:hint="cs"/>
          <w:rtl/>
          <w:lang w:bidi="fa-IR"/>
        </w:rPr>
        <w:t>.</w:t>
      </w:r>
    </w:p>
  </w:footnote>
  <w:footnote w:id="51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المرتضی</w:t>
      </w:r>
      <w:r>
        <w:rPr>
          <w:rFonts w:ascii="Traditional Arabic" w:hAnsi="Traditional Arabic" w:cs="Traditional Arabic"/>
          <w:rtl/>
          <w:lang w:bidi="ar-KW"/>
        </w:rPr>
        <w:t xml:space="preserve">: </w:t>
      </w:r>
      <w:r w:rsidRPr="00FD5B4F">
        <w:rPr>
          <w:rFonts w:ascii="Traditional Arabic" w:hAnsi="Traditional Arabic" w:cs="Traditional Arabic"/>
          <w:rtl/>
          <w:lang w:bidi="fa-IR"/>
        </w:rPr>
        <w:t xml:space="preserve">ندوي؛ 118 </w:t>
      </w:r>
      <w:r w:rsidRPr="00FD5B4F">
        <w:rPr>
          <w:rFonts w:ascii="Traditional Arabic" w:hAnsi="Traditional Arabic" w:cs="Traditional Arabic"/>
          <w:rtl/>
          <w:lang w:bidi="ar-KW"/>
        </w:rPr>
        <w:t>به‌ نقل از</w:t>
      </w:r>
      <w:r>
        <w:rPr>
          <w:rFonts w:ascii="Traditional Arabic" w:hAnsi="Traditional Arabic" w:cs="Traditional Arabic"/>
          <w:rtl/>
          <w:lang w:bidi="ar-KW"/>
        </w:rPr>
        <w:t>: ال</w:t>
      </w:r>
      <w:r>
        <w:rPr>
          <w:rFonts w:ascii="Traditional Arabic" w:hAnsi="Traditional Arabic" w:cs="Traditional Arabic" w:hint="cs"/>
          <w:rtl/>
          <w:lang w:bidi="ar-KW"/>
        </w:rPr>
        <w:t>إ</w:t>
      </w:r>
      <w:r w:rsidRPr="00FD5B4F">
        <w:rPr>
          <w:rFonts w:ascii="Traditional Arabic" w:hAnsi="Traditional Arabic" w:cs="Traditional Arabic"/>
          <w:rtl/>
          <w:lang w:bidi="ar-KW"/>
        </w:rPr>
        <w:t>صابة (1/133)</w:t>
      </w:r>
      <w:r>
        <w:rPr>
          <w:rFonts w:ascii="Traditional Arabic" w:hAnsi="Traditional Arabic" w:cs="Traditional Arabic"/>
          <w:rtl/>
          <w:lang w:bidi="fa-IR"/>
        </w:rPr>
        <w:t>.</w:t>
      </w:r>
    </w:p>
  </w:footnote>
  <w:footnote w:id="51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rtl/>
          <w:lang w:bidi="fa-IR"/>
        </w:rPr>
        <w:t>: 118 به نقل از ال</w:t>
      </w:r>
      <w:r>
        <w:rPr>
          <w:rFonts w:ascii="Traditional Arabic" w:hAnsi="Traditional Arabic" w:cs="Traditional Arabic" w:hint="cs"/>
          <w:rtl/>
          <w:lang w:bidi="fa-IR"/>
        </w:rPr>
        <w:t>إ</w:t>
      </w:r>
      <w:r w:rsidRPr="00FD5B4F">
        <w:rPr>
          <w:rFonts w:ascii="Traditional Arabic" w:hAnsi="Traditional Arabic" w:cs="Traditional Arabic"/>
          <w:rtl/>
          <w:lang w:bidi="fa-IR"/>
        </w:rPr>
        <w:t>صا</w:t>
      </w:r>
      <w:r>
        <w:rPr>
          <w:rFonts w:ascii="Traditional Arabic" w:hAnsi="Traditional Arabic" w:cs="Traditional Arabic" w:hint="cs"/>
          <w:rtl/>
          <w:lang w:bidi="fa-IR"/>
        </w:rPr>
        <w:t xml:space="preserve">بة </w:t>
      </w:r>
      <w:r w:rsidRPr="00FD5B4F">
        <w:rPr>
          <w:rFonts w:ascii="Traditional Arabic" w:hAnsi="Traditional Arabic" w:cs="Traditional Arabic"/>
          <w:rtl/>
          <w:lang w:bidi="fa-IR"/>
        </w:rPr>
        <w:t>(1/106)</w:t>
      </w:r>
      <w:r>
        <w:rPr>
          <w:rFonts w:ascii="Traditional Arabic" w:hAnsi="Traditional Arabic" w:cs="Traditional Arabic" w:hint="cs"/>
          <w:rtl/>
          <w:lang w:bidi="fa-IR"/>
        </w:rPr>
        <w:t>.</w:t>
      </w:r>
    </w:p>
  </w:footnote>
  <w:footnote w:id="51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المرتضي</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ندوي ص 119</w:t>
      </w:r>
      <w:r>
        <w:rPr>
          <w:rFonts w:ascii="Traditional Arabic" w:hAnsi="Traditional Arabic" w:cs="Traditional Arabic" w:hint="cs"/>
          <w:rtl/>
          <w:lang w:bidi="fa-IR"/>
        </w:rPr>
        <w:t>.</w:t>
      </w:r>
    </w:p>
  </w:footnote>
  <w:footnote w:id="51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51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البداية و النهاية (7/331)</w:t>
      </w:r>
      <w:r>
        <w:rPr>
          <w:rFonts w:ascii="Traditional Arabic" w:hAnsi="Traditional Arabic" w:cs="Traditional Arabic" w:hint="cs"/>
          <w:rtl/>
        </w:rPr>
        <w:t>.</w:t>
      </w:r>
    </w:p>
  </w:footnote>
  <w:footnote w:id="51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المرتضي</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ندوي ص 119</w:t>
      </w:r>
      <w:r>
        <w:rPr>
          <w:rFonts w:ascii="Traditional Arabic" w:hAnsi="Traditional Arabic" w:cs="Traditional Arabic" w:hint="cs"/>
          <w:rtl/>
          <w:lang w:bidi="fa-IR"/>
        </w:rPr>
        <w:t>.</w:t>
      </w:r>
    </w:p>
  </w:footnote>
  <w:footnote w:id="51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علی بن </w:t>
      </w:r>
      <w:r>
        <w:rPr>
          <w:rFonts w:ascii="Traditional Arabic" w:hAnsi="Traditional Arabic" w:cs="Traditional Arabic" w:hint="cs"/>
          <w:rtl/>
          <w:lang w:bidi="fa-IR"/>
        </w:rPr>
        <w:t>أ</w:t>
      </w:r>
      <w:r>
        <w:rPr>
          <w:rFonts w:ascii="Traditional Arabic" w:hAnsi="Traditional Arabic" w:cs="Traditional Arabic"/>
          <w:rtl/>
          <w:lang w:bidi="fa-IR"/>
        </w:rPr>
        <w:t xml:space="preserve">بی طالب مستشار </w:t>
      </w:r>
      <w:r>
        <w:rPr>
          <w:rFonts w:ascii="Traditional Arabic" w:hAnsi="Traditional Arabic" w:cs="Traditional Arabic" w:hint="cs"/>
          <w:rtl/>
          <w:lang w:bidi="fa-IR"/>
        </w:rPr>
        <w:t>أ</w:t>
      </w:r>
      <w:r w:rsidRPr="00FD5B4F">
        <w:rPr>
          <w:rFonts w:ascii="Traditional Arabic" w:hAnsi="Traditional Arabic" w:cs="Traditional Arabic"/>
          <w:rtl/>
          <w:lang w:bidi="fa-IR"/>
        </w:rPr>
        <w:t>مین للخلفاء الراشدین</w:t>
      </w:r>
      <w:r w:rsidRPr="00FD5B4F">
        <w:rPr>
          <w:rFonts w:ascii="Traditional Arabic" w:hAnsi="Traditional Arabic" w:cs="Traditional Arabic"/>
          <w:rtl/>
          <w:lang w:bidi="ar-KW"/>
        </w:rPr>
        <w:t>؛ محمد الحاجی ص 99</w:t>
      </w:r>
      <w:r w:rsidRPr="00FD5B4F">
        <w:rPr>
          <w:rFonts w:ascii="Traditional Arabic" w:hAnsi="Traditional Arabic" w:cs="Traditional Arabic"/>
          <w:rtl/>
          <w:lang w:bidi="fa-IR"/>
        </w:rPr>
        <w:t>.</w:t>
      </w:r>
    </w:p>
  </w:footnote>
  <w:footnote w:id="51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ص138</w:t>
      </w:r>
      <w:r>
        <w:rPr>
          <w:rFonts w:ascii="Traditional Arabic" w:hAnsi="Traditional Arabic" w:cs="Traditional Arabic" w:hint="cs"/>
          <w:rtl/>
          <w:lang w:bidi="fa-IR"/>
        </w:rPr>
        <w:t>.</w:t>
      </w:r>
    </w:p>
  </w:footnote>
  <w:footnote w:id="51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فقه السیرة النبویة</w:t>
      </w:r>
      <w:r w:rsidRPr="00FD5B4F">
        <w:rPr>
          <w:rFonts w:ascii="Traditional Arabic" w:hAnsi="Traditional Arabic" w:cs="Traditional Arabic"/>
          <w:rtl/>
          <w:lang w:bidi="fa-IR"/>
        </w:rPr>
        <w:t>؛</w:t>
      </w:r>
      <w:r>
        <w:rPr>
          <w:rFonts w:ascii="Traditional Arabic" w:hAnsi="Traditional Arabic" w:cs="Traditional Arabic" w:hint="cs"/>
          <w:rtl/>
          <w:lang w:bidi="fa-IR"/>
        </w:rPr>
        <w:t xml:space="preserve"> بوطی</w:t>
      </w:r>
      <w:r w:rsidRPr="00FD5B4F">
        <w:rPr>
          <w:rFonts w:ascii="Traditional Arabic" w:hAnsi="Traditional Arabic" w:cs="Traditional Arabic"/>
          <w:rtl/>
          <w:lang w:bidi="fa-IR"/>
        </w:rPr>
        <w:t xml:space="preserve"> ص 529</w:t>
      </w:r>
      <w:r>
        <w:rPr>
          <w:rFonts w:ascii="Traditional Arabic" w:hAnsi="Traditional Arabic" w:cs="Traditional Arabic" w:hint="cs"/>
          <w:rtl/>
          <w:lang w:bidi="fa-IR"/>
        </w:rPr>
        <w:t>.</w:t>
      </w:r>
    </w:p>
  </w:footnote>
  <w:footnote w:id="52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البخاری ؛ کتاب</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فرض الخمس ش 3094</w:t>
      </w:r>
      <w:r>
        <w:rPr>
          <w:rFonts w:ascii="Traditional Arabic" w:hAnsi="Traditional Arabic" w:cs="Traditional Arabic"/>
          <w:rtl/>
          <w:lang w:bidi="ar-KW"/>
        </w:rPr>
        <w:t xml:space="preserve">، </w:t>
      </w:r>
      <w:r w:rsidRPr="00FD5B4F">
        <w:rPr>
          <w:rFonts w:ascii="Traditional Arabic" w:hAnsi="Traditional Arabic" w:cs="Traditional Arabic"/>
          <w:rtl/>
          <w:lang w:bidi="fa-IR"/>
        </w:rPr>
        <w:t xml:space="preserve">مسلم ش1757 </w:t>
      </w:r>
    </w:p>
  </w:footnote>
  <w:footnote w:id="52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العقیدة فی اهل البیت بین الافراط و التفریط ص 210</w:t>
      </w:r>
    </w:p>
  </w:footnote>
  <w:footnote w:id="52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البخاري ؛ ش 4294</w:t>
      </w:r>
    </w:p>
  </w:footnote>
  <w:footnote w:id="52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العقیدة فی اهل البیت بین الافراط و التفریط ص 210</w:t>
      </w:r>
    </w:p>
  </w:footnote>
  <w:footnote w:id="524">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فتح الباری 1/170</w:t>
      </w:r>
    </w:p>
  </w:footnote>
  <w:footnote w:id="52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8/303</w:t>
      </w:r>
    </w:p>
  </w:footnote>
  <w:footnote w:id="52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صحیح التوثیق فی سیر</w:t>
      </w:r>
      <w:r>
        <w:rPr>
          <w:rFonts w:ascii="Traditional Arabic" w:hAnsi="Traditional Arabic" w:cs="Traditional Arabic" w:hint="cs"/>
          <w:rtl/>
          <w:lang w:bidi="fa-IR"/>
        </w:rPr>
        <w:t>ة</w:t>
      </w:r>
      <w:r>
        <w:rPr>
          <w:rFonts w:ascii="Traditional Arabic" w:hAnsi="Traditional Arabic" w:cs="Traditional Arabic"/>
          <w:rtl/>
          <w:lang w:bidi="fa-IR"/>
        </w:rPr>
        <w:t xml:space="preserve"> و</w:t>
      </w:r>
      <w:r w:rsidRPr="00FD5B4F">
        <w:rPr>
          <w:rFonts w:ascii="Traditional Arabic" w:hAnsi="Traditional Arabic" w:cs="Traditional Arabic"/>
          <w:rtl/>
          <w:lang w:bidi="fa-IR"/>
        </w:rPr>
        <w:t>حیا</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الفاروق عمربن الخطاب</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373</w:t>
      </w:r>
      <w:r>
        <w:rPr>
          <w:rFonts w:ascii="Traditional Arabic" w:hAnsi="Traditional Arabic" w:cs="Traditional Arabic" w:hint="cs"/>
          <w:rtl/>
          <w:lang w:bidi="fa-IR"/>
        </w:rPr>
        <w:t>.</w:t>
      </w:r>
    </w:p>
  </w:footnote>
  <w:footnote w:id="52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اخبار عمرص 344</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محض الصواب (1/356) </w:t>
      </w:r>
      <w:r w:rsidRPr="00FD5B4F">
        <w:rPr>
          <w:rFonts w:ascii="Traditional Arabic" w:hAnsi="Traditional Arabic" w:cs="Traditional Arabic"/>
          <w:rtl/>
          <w:lang w:bidi="ar-KW"/>
        </w:rPr>
        <w:t>روایتی معضل است.</w:t>
      </w:r>
      <w:r w:rsidRPr="00FD5B4F">
        <w:rPr>
          <w:rFonts w:ascii="Traditional Arabic" w:hAnsi="Traditional Arabic" w:cs="Traditional Arabic"/>
          <w:rtl/>
          <w:lang w:bidi="fa-IR"/>
        </w:rPr>
        <w:t xml:space="preserve"> </w:t>
      </w:r>
    </w:p>
  </w:footnote>
  <w:footnote w:id="52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3/777</w:t>
      </w:r>
      <w:r>
        <w:rPr>
          <w:rFonts w:ascii="Traditional Arabic" w:hAnsi="Traditional Arabic" w:cs="Traditional Arabic" w:hint="cs"/>
          <w:rtl/>
          <w:lang w:bidi="fa-IR"/>
        </w:rPr>
        <w:t>.</w:t>
      </w:r>
    </w:p>
  </w:footnote>
  <w:footnote w:id="52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الدارمی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الرد علی الجهمی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ص 45</w:t>
      </w:r>
      <w:r>
        <w:rPr>
          <w:rFonts w:ascii="Traditional Arabic" w:hAnsi="Traditional Arabic" w:cs="Traditional Arabic" w:hint="cs"/>
          <w:rtl/>
          <w:lang w:bidi="fa-IR"/>
        </w:rPr>
        <w:t>.</w:t>
      </w:r>
    </w:p>
  </w:footnote>
  <w:footnote w:id="53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ش4161</w:t>
      </w:r>
      <w:r>
        <w:rPr>
          <w:rFonts w:ascii="Traditional Arabic" w:hAnsi="Traditional Arabic" w:cs="Traditional Arabic" w:hint="cs"/>
          <w:rtl/>
          <w:lang w:bidi="fa-IR"/>
        </w:rPr>
        <w:t>.</w:t>
      </w:r>
    </w:p>
  </w:footnote>
  <w:footnote w:id="531">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ar-KW"/>
        </w:rPr>
        <w:t>أ</w:t>
      </w:r>
      <w:r w:rsidRPr="00FD5B4F">
        <w:rPr>
          <w:rFonts w:ascii="Traditional Arabic" w:hAnsi="Traditional Arabic" w:cs="Traditional Arabic"/>
          <w:rtl/>
          <w:lang w:bidi="ar-KW"/>
        </w:rPr>
        <w:t>صحاب الرسول</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محمود المصری (1/177).</w:t>
      </w:r>
    </w:p>
  </w:footnote>
  <w:footnote w:id="53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شرقاوی ص 210</w:t>
      </w:r>
      <w:r>
        <w:rPr>
          <w:rFonts w:ascii="Traditional Arabic" w:hAnsi="Traditional Arabic" w:cs="Traditional Arabic" w:hint="cs"/>
          <w:rtl/>
          <w:lang w:bidi="fa-IR"/>
        </w:rPr>
        <w:t>.</w:t>
      </w:r>
    </w:p>
  </w:footnote>
  <w:footnote w:id="53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شهید المحراب</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204</w:t>
      </w:r>
      <w:r>
        <w:rPr>
          <w:rFonts w:ascii="Traditional Arabic" w:hAnsi="Traditional Arabic" w:cs="Traditional Arabic" w:hint="cs"/>
          <w:rtl/>
          <w:lang w:bidi="fa-IR"/>
        </w:rPr>
        <w:t>.</w:t>
      </w:r>
    </w:p>
  </w:footnote>
  <w:footnote w:id="534">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عیون ال</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(4/11) و فرائد الکلام</w:t>
      </w:r>
      <w:r w:rsidRPr="00FD5B4F">
        <w:rPr>
          <w:rFonts w:ascii="Traditional Arabic" w:hAnsi="Traditional Arabic" w:cs="Traditional Arabic"/>
          <w:rtl/>
          <w:lang w:bidi="ar-KW"/>
        </w:rPr>
        <w:t>. ص 141</w:t>
      </w:r>
      <w:r>
        <w:rPr>
          <w:rFonts w:ascii="Traditional Arabic" w:hAnsi="Traditional Arabic" w:cs="Traditional Arabic" w:hint="cs"/>
          <w:rtl/>
          <w:lang w:bidi="ar-KW"/>
        </w:rPr>
        <w:t>.</w:t>
      </w:r>
    </w:p>
  </w:footnote>
  <w:footnote w:id="53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190 به نقل از ریاض النضر</w:t>
      </w:r>
      <w:r>
        <w:rPr>
          <w:rFonts w:ascii="Traditional Arabic" w:hAnsi="Traditional Arabic" w:cs="Traditional Arabic" w:hint="cs"/>
          <w:rtl/>
          <w:lang w:bidi="fa-IR"/>
        </w:rPr>
        <w:t>ة</w:t>
      </w:r>
      <w:r w:rsidRPr="00FD5B4F">
        <w:rPr>
          <w:rFonts w:ascii="Traditional Arabic" w:hAnsi="Traditional Arabic" w:cs="Traditional Arabic"/>
          <w:rtl/>
          <w:lang w:bidi="fa-IR"/>
        </w:rPr>
        <w:t>.</w:t>
      </w:r>
    </w:p>
  </w:footnote>
  <w:footnote w:id="53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مجمع الزوائد (10/91)</w:t>
      </w:r>
      <w:r>
        <w:rPr>
          <w:rFonts w:ascii="Traditional Arabic" w:hAnsi="Traditional Arabic" w:cs="Traditional Arabic" w:hint="cs"/>
          <w:rtl/>
          <w:lang w:bidi="fa-IR"/>
        </w:rPr>
        <w:t>.</w:t>
      </w:r>
    </w:p>
  </w:footnote>
  <w:footnote w:id="53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البیان و</w:t>
      </w:r>
      <w:r w:rsidRPr="00FD5B4F">
        <w:rPr>
          <w:rFonts w:ascii="Traditional Arabic" w:hAnsi="Traditional Arabic" w:cs="Traditional Arabic"/>
          <w:rtl/>
          <w:lang w:bidi="ar-KW"/>
        </w:rPr>
        <w:t>التبیین</w:t>
      </w:r>
      <w:r>
        <w:rPr>
          <w:rFonts w:ascii="Traditional Arabic" w:hAnsi="Traditional Arabic" w:cs="Traditional Arabic"/>
          <w:rtl/>
          <w:lang w:bidi="ar-KW"/>
        </w:rPr>
        <w:t>: 2/101)</w:t>
      </w:r>
      <w:r w:rsidRPr="00FD5B4F">
        <w:rPr>
          <w:rFonts w:ascii="Traditional Arabic" w:hAnsi="Traditional Arabic" w:cs="Traditional Arabic"/>
          <w:rtl/>
          <w:lang w:bidi="ar-KW"/>
        </w:rPr>
        <w:t>؛ فرائد الکلام ص 113</w:t>
      </w:r>
      <w:r>
        <w:rPr>
          <w:rFonts w:ascii="Traditional Arabic" w:hAnsi="Traditional Arabic" w:cs="Traditional Arabic" w:hint="cs"/>
          <w:rtl/>
          <w:lang w:bidi="ar-KW"/>
        </w:rPr>
        <w:t>.</w:t>
      </w:r>
    </w:p>
  </w:footnote>
  <w:footnote w:id="53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 في الدولة الإسلامية</w:t>
      </w:r>
      <w:r w:rsidRPr="00FD5B4F">
        <w:rPr>
          <w:rFonts w:ascii="Traditional Arabic" w:hAnsi="Traditional Arabic" w:cs="Traditional Arabic"/>
          <w:rtl/>
          <w:lang w:bidi="fa-IR"/>
        </w:rPr>
        <w:t xml:space="preserve"> (سلیمان آل کمال) 2/764</w:t>
      </w:r>
      <w:r>
        <w:rPr>
          <w:rFonts w:ascii="Traditional Arabic" w:hAnsi="Traditional Arabic" w:cs="Traditional Arabic" w:hint="cs"/>
          <w:rtl/>
          <w:lang w:bidi="fa-IR"/>
        </w:rPr>
        <w:t>.</w:t>
      </w:r>
    </w:p>
  </w:footnote>
  <w:footnote w:id="53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تاریخ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عهد الراشدین. ص 298</w:t>
      </w:r>
      <w:r>
        <w:rPr>
          <w:rFonts w:ascii="Traditional Arabic" w:hAnsi="Traditional Arabic" w:cs="Traditional Arabic"/>
          <w:rtl/>
          <w:lang w:bidi="fa-IR"/>
        </w:rPr>
        <w:t xml:space="preserve">، </w:t>
      </w:r>
      <w:r w:rsidRPr="00FD5B4F">
        <w:rPr>
          <w:rFonts w:ascii="Traditional Arabic" w:hAnsi="Traditional Arabic" w:cs="Traditional Arabic"/>
          <w:rtl/>
          <w:lang w:bidi="fa-IR"/>
        </w:rPr>
        <w:t>299</w:t>
      </w:r>
      <w:r>
        <w:rPr>
          <w:rFonts w:ascii="Traditional Arabic" w:hAnsi="Traditional Arabic" w:cs="Traditional Arabic" w:hint="cs"/>
          <w:rtl/>
          <w:lang w:bidi="fa-IR"/>
        </w:rPr>
        <w:t>.</w:t>
      </w:r>
    </w:p>
  </w:footnote>
  <w:footnote w:id="540">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تطور التاریخ العرب السیاسی و الحضاری</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د فاطمه‌ شامی ص 175</w:t>
      </w:r>
      <w:r>
        <w:rPr>
          <w:rFonts w:ascii="Traditional Arabic" w:hAnsi="Traditional Arabic" w:cs="Traditional Arabic" w:hint="cs"/>
          <w:rtl/>
          <w:lang w:bidi="ar-KW"/>
        </w:rPr>
        <w:t>.</w:t>
      </w:r>
    </w:p>
  </w:footnote>
  <w:footnote w:id="54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شهید المحراب.ص 205</w:t>
      </w:r>
      <w:r>
        <w:rPr>
          <w:rFonts w:ascii="Traditional Arabic" w:hAnsi="Traditional Arabic" w:cs="Traditional Arabic" w:hint="cs"/>
          <w:rtl/>
          <w:lang w:bidi="fa-IR"/>
        </w:rPr>
        <w:t>.</w:t>
      </w:r>
    </w:p>
  </w:footnote>
  <w:footnote w:id="542">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خبار عمر</w:t>
      </w:r>
      <w:r>
        <w:rPr>
          <w:rFonts w:ascii="Traditional Arabic" w:hAnsi="Traditional Arabic" w:cs="Traditional Arabic" w:hint="cs"/>
          <w:rtl/>
          <w:lang w:bidi="fa-IR"/>
        </w:rPr>
        <w:t>،</w:t>
      </w:r>
      <w:r>
        <w:rPr>
          <w:rFonts w:ascii="Traditional Arabic" w:hAnsi="Traditional Arabic" w:cs="Traditional Arabic"/>
          <w:rtl/>
          <w:lang w:bidi="fa-IR"/>
        </w:rPr>
        <w:t xml:space="preserve"> ص 339</w:t>
      </w:r>
      <w:r>
        <w:rPr>
          <w:rFonts w:ascii="Traditional Arabic" w:hAnsi="Traditional Arabic" w:cs="Traditional Arabic"/>
          <w:rtl/>
          <w:lang w:bidi="ar-KW"/>
        </w:rPr>
        <w:t>؛ سراج الملوک</w:t>
      </w:r>
      <w:r>
        <w:rPr>
          <w:rFonts w:ascii="Traditional Arabic" w:hAnsi="Traditional Arabic" w:cs="Traditional Arabic" w:hint="cs"/>
          <w:rtl/>
          <w:lang w:bidi="ar-KW"/>
        </w:rPr>
        <w:t>،</w:t>
      </w:r>
      <w:r w:rsidRPr="00FD5B4F">
        <w:rPr>
          <w:rFonts w:ascii="Traditional Arabic" w:hAnsi="Traditional Arabic" w:cs="Traditional Arabic"/>
          <w:rtl/>
          <w:lang w:bidi="ar-KW"/>
        </w:rPr>
        <w:t xml:space="preserve"> 109</w:t>
      </w:r>
      <w:r>
        <w:rPr>
          <w:rFonts w:ascii="Traditional Arabic" w:hAnsi="Traditional Arabic" w:cs="Traditional Arabic" w:hint="cs"/>
          <w:rtl/>
          <w:lang w:bidi="ar-KW"/>
        </w:rPr>
        <w:t>.</w:t>
      </w:r>
    </w:p>
  </w:footnote>
  <w:footnote w:id="54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فقه الائتلاف</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محمود محمد خزندار ص 164</w:t>
      </w:r>
      <w:r>
        <w:rPr>
          <w:rFonts w:ascii="Traditional Arabic" w:hAnsi="Traditional Arabic" w:cs="Traditional Arabic" w:hint="cs"/>
          <w:rtl/>
          <w:lang w:bidi="fa-IR"/>
        </w:rPr>
        <w:t>.</w:t>
      </w:r>
    </w:p>
  </w:footnote>
  <w:footnote w:id="54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عمر</w:t>
      </w:r>
      <w:r w:rsidRPr="00FD5B4F">
        <w:rPr>
          <w:rFonts w:ascii="Traditional Arabic" w:hAnsi="Traditional Arabic" w:cs="Traditional Arabic"/>
          <w:rtl/>
          <w:lang w:bidi="fa-IR"/>
        </w:rPr>
        <w:t>بن الخطاب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صالح بن عبدالرحمان بن عبدالله ص 66</w:t>
      </w:r>
      <w:r>
        <w:rPr>
          <w:rFonts w:ascii="Traditional Arabic" w:hAnsi="Traditional Arabic" w:cs="Traditional Arabic" w:hint="cs"/>
          <w:rtl/>
          <w:lang w:bidi="fa-IR"/>
        </w:rPr>
        <w:t>.</w:t>
      </w:r>
    </w:p>
  </w:footnote>
  <w:footnote w:id="54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مسلم ش 2523</w:t>
      </w:r>
      <w:r>
        <w:rPr>
          <w:rFonts w:ascii="Traditional Arabic" w:hAnsi="Traditional Arabic" w:cs="Traditional Arabic" w:hint="cs"/>
          <w:rtl/>
          <w:lang w:bidi="fa-IR"/>
        </w:rPr>
        <w:t>.</w:t>
      </w:r>
    </w:p>
  </w:footnote>
  <w:footnote w:id="54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مسند احمد ش</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316</w:t>
      </w:r>
      <w:r>
        <w:rPr>
          <w:rFonts w:ascii="Traditional Arabic" w:hAnsi="Traditional Arabic" w:cs="Traditional Arabic" w:hint="cs"/>
          <w:rtl/>
          <w:lang w:bidi="fa-IR"/>
        </w:rPr>
        <w:t>.</w:t>
      </w:r>
    </w:p>
  </w:footnote>
  <w:footnote w:id="54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الخلافة الراشد</w:t>
      </w:r>
      <w:r>
        <w:rPr>
          <w:rFonts w:ascii="Traditional Arabic" w:hAnsi="Traditional Arabic" w:cs="Traditional Arabic" w:hint="cs"/>
          <w:rtl/>
          <w:lang w:bidi="ar-KW"/>
        </w:rPr>
        <w:t>ة</w:t>
      </w:r>
      <w:r w:rsidRPr="00FD5B4F">
        <w:rPr>
          <w:rFonts w:ascii="Traditional Arabic" w:hAnsi="Traditional Arabic" w:cs="Traditional Arabic"/>
          <w:rtl/>
          <w:lang w:bidi="ar-KW"/>
        </w:rPr>
        <w:t xml:space="preserve"> د. یحیی الیحیی ص 297</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فتح الباری (7/706)</w:t>
      </w:r>
      <w:r>
        <w:rPr>
          <w:rFonts w:ascii="Traditional Arabic" w:hAnsi="Traditional Arabic" w:cs="Traditional Arabic" w:hint="cs"/>
          <w:rtl/>
          <w:lang w:bidi="ar-KW"/>
        </w:rPr>
        <w:t>.</w:t>
      </w:r>
    </w:p>
  </w:footnote>
  <w:footnote w:id="54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ابن کثیر. (2/610)</w:t>
      </w:r>
      <w:r>
        <w:rPr>
          <w:rFonts w:ascii="Traditional Arabic" w:hAnsi="Traditional Arabic" w:cs="Traditional Arabic" w:hint="cs"/>
          <w:rtl/>
          <w:lang w:bidi="fa-IR"/>
        </w:rPr>
        <w:t>.</w:t>
      </w:r>
    </w:p>
  </w:footnote>
  <w:footnote w:id="54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فضائل الصحاب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ش2542</w:t>
      </w:r>
      <w:r>
        <w:rPr>
          <w:rFonts w:ascii="Traditional Arabic" w:hAnsi="Traditional Arabic" w:cs="Traditional Arabic" w:hint="cs"/>
          <w:rtl/>
          <w:lang w:bidi="fa-IR"/>
        </w:rPr>
        <w:t>.</w:t>
      </w:r>
    </w:p>
  </w:footnote>
  <w:footnote w:id="55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الشیخان (بلاذری) ص174</w:t>
      </w:r>
      <w:r>
        <w:rPr>
          <w:rFonts w:ascii="Traditional Arabic" w:hAnsi="Traditional Arabic" w:cs="Traditional Arabic" w:hint="cs"/>
          <w:rtl/>
          <w:lang w:bidi="fa-IR"/>
        </w:rPr>
        <w:t>.</w:t>
      </w:r>
    </w:p>
  </w:footnote>
  <w:footnote w:id="551">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مناقب عمر</w:t>
      </w:r>
      <w:r w:rsidRPr="00FD5B4F">
        <w:rPr>
          <w:rFonts w:ascii="Traditional Arabic" w:hAnsi="Traditional Arabic" w:cs="Traditional Arabic"/>
          <w:lang w:bidi="fa-IR"/>
        </w:rPr>
        <w:sym w:font="AGA Arabesque" w:char="F074"/>
      </w:r>
      <w:r>
        <w:rPr>
          <w:rFonts w:ascii="Traditional Arabic" w:hAnsi="Traditional Arabic" w:cs="Traditional Arabic" w:hint="cs"/>
          <w:rtl/>
          <w:lang w:bidi="fa-IR"/>
        </w:rPr>
        <w:t>،</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جوزی ص 74</w:t>
      </w:r>
      <w:r w:rsidRPr="00FD5B4F">
        <w:rPr>
          <w:rFonts w:ascii="Traditional Arabic" w:hAnsi="Traditional Arabic" w:cs="Traditional Arabic"/>
          <w:rtl/>
          <w:lang w:bidi="ar-KW"/>
        </w:rPr>
        <w:t>؛ محض الصواب ( 1/368).</w:t>
      </w:r>
    </w:p>
  </w:footnote>
  <w:footnote w:id="55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حاکم در مستدرک (3/766) و </w:t>
      </w:r>
      <w:r>
        <w:rPr>
          <w:rFonts w:ascii="Traditional Arabic" w:hAnsi="Traditional Arabic" w:cs="Traditional Arabic"/>
          <w:rtl/>
          <w:lang w:bidi="ar-KW"/>
        </w:rPr>
        <w:t>اصحاب الرسول ؛ 1/174</w:t>
      </w:r>
      <w:r w:rsidRPr="00FD5B4F">
        <w:rPr>
          <w:rFonts w:ascii="Traditional Arabic" w:hAnsi="Traditional Arabic" w:cs="Traditional Arabic"/>
          <w:rtl/>
          <w:lang w:bidi="ar-KW"/>
        </w:rPr>
        <w:t xml:space="preserve">. </w:t>
      </w:r>
    </w:p>
  </w:footnote>
  <w:footnote w:id="55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تهذیب الکمال</w:t>
      </w:r>
      <w:r>
        <w:rPr>
          <w:rFonts w:ascii="Traditional Arabic" w:hAnsi="Traditional Arabic" w:cs="Traditional Arabic" w:hint="cs"/>
          <w:rtl/>
          <w:lang w:bidi="fa-IR"/>
        </w:rPr>
        <w:t>،</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مزی (5/505) </w:t>
      </w:r>
      <w:r w:rsidRPr="00FD5B4F">
        <w:rPr>
          <w:rFonts w:ascii="Traditional Arabic" w:hAnsi="Traditional Arabic" w:cs="Traditional Arabic"/>
          <w:rtl/>
          <w:lang w:bidi="ar-KW"/>
        </w:rPr>
        <w:t>حذیفة بن الیمان</w:t>
      </w:r>
      <w:r>
        <w:rPr>
          <w:rFonts w:ascii="Traditional Arabic" w:hAnsi="Traditional Arabic" w:cs="Traditional Arabic" w:hint="cs"/>
          <w:rtl/>
          <w:lang w:bidi="ar-KW"/>
        </w:rPr>
        <w:t>،</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ابراهیم محمد علی ص 62</w:t>
      </w:r>
      <w:r>
        <w:rPr>
          <w:rFonts w:ascii="Traditional Arabic" w:hAnsi="Traditional Arabic" w:cs="Traditional Arabic" w:hint="cs"/>
          <w:rtl/>
          <w:lang w:bidi="ar-KW"/>
        </w:rPr>
        <w:t>.</w:t>
      </w:r>
    </w:p>
  </w:footnote>
  <w:footnote w:id="55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مختصر منهاج القاصدین ص 100</w:t>
      </w:r>
      <w:r w:rsidRPr="00FD5B4F">
        <w:rPr>
          <w:rFonts w:ascii="Traditional Arabic" w:hAnsi="Traditional Arabic" w:cs="Traditional Arabic"/>
          <w:rtl/>
          <w:lang w:bidi="fa-IR"/>
        </w:rPr>
        <w:t>؛ فرائد الکلام ص 139</w:t>
      </w:r>
      <w:r>
        <w:rPr>
          <w:rFonts w:ascii="Traditional Arabic" w:hAnsi="Traditional Arabic" w:cs="Traditional Arabic" w:hint="cs"/>
          <w:rtl/>
          <w:lang w:bidi="fa-IR"/>
        </w:rPr>
        <w:t>.</w:t>
      </w:r>
    </w:p>
  </w:footnote>
  <w:footnote w:id="55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خبار عمر</w:t>
      </w:r>
      <w:r>
        <w:rPr>
          <w:rFonts w:ascii="Traditional Arabic" w:hAnsi="Traditional Arabic" w:cs="Traditional Arabic" w:hint="cs"/>
          <w:rtl/>
          <w:lang w:bidi="fa-IR"/>
        </w:rPr>
        <w:t xml:space="preserve"> </w:t>
      </w:r>
      <w:r>
        <w:rPr>
          <w:rFonts w:ascii="Traditional Arabic" w:hAnsi="Traditional Arabic" w:cs="Traditional Arabic"/>
          <w:rtl/>
          <w:lang w:bidi="fa-IR"/>
        </w:rPr>
        <w:t>ص 321</w:t>
      </w:r>
      <w:r>
        <w:rPr>
          <w:rFonts w:ascii="Traditional Arabic" w:hAnsi="Traditional Arabic" w:cs="Traditional Arabic" w:hint="cs"/>
          <w:rtl/>
          <w:lang w:bidi="fa-IR"/>
        </w:rPr>
        <w:t>.</w:t>
      </w:r>
    </w:p>
  </w:footnote>
  <w:footnote w:id="55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الشیخان </w:t>
      </w:r>
      <w:r w:rsidRPr="00FD5B4F">
        <w:rPr>
          <w:rFonts w:ascii="Traditional Arabic" w:hAnsi="Traditional Arabic" w:cs="Traditional Arabic"/>
          <w:rtl/>
          <w:lang w:val="en-AU" w:bidi="ar-KW"/>
        </w:rPr>
        <w:t xml:space="preserve">به‌ روایت </w:t>
      </w:r>
      <w:r w:rsidRPr="00FD5B4F">
        <w:rPr>
          <w:rFonts w:ascii="Traditional Arabic" w:hAnsi="Traditional Arabic" w:cs="Traditional Arabic"/>
          <w:rtl/>
          <w:lang w:bidi="fa-IR"/>
        </w:rPr>
        <w:t>بلاذری ص 225</w:t>
      </w:r>
      <w:r>
        <w:rPr>
          <w:rFonts w:ascii="Traditional Arabic" w:hAnsi="Traditional Arabic" w:cs="Traditional Arabic" w:hint="cs"/>
          <w:rtl/>
          <w:lang w:bidi="fa-IR"/>
        </w:rPr>
        <w:t>.</w:t>
      </w:r>
    </w:p>
  </w:footnote>
  <w:footnote w:id="55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مناقب عمر</w:t>
      </w:r>
      <w:r w:rsidRPr="00FD5B4F">
        <w:rPr>
          <w:rFonts w:ascii="Traditional Arabic" w:hAnsi="Traditional Arabic" w:cs="Traditional Arabic"/>
          <w:lang w:bidi="fa-IR"/>
        </w:rPr>
        <w:sym w:font="AGA Arabesque" w:char="F074"/>
      </w:r>
      <w:r w:rsidRPr="00FD5B4F">
        <w:rPr>
          <w:rFonts w:ascii="Traditional Arabic" w:hAnsi="Traditional Arabic" w:cs="Traditional Arabic"/>
          <w:rtl/>
          <w:lang w:bidi="fa-IR"/>
        </w:rPr>
        <w:t xml:space="preserve"> ص 129 </w:t>
      </w:r>
      <w:r w:rsidRPr="00FD5B4F">
        <w:rPr>
          <w:rFonts w:ascii="Traditional Arabic" w:hAnsi="Traditional Arabic" w:cs="Traditional Arabic"/>
          <w:rtl/>
          <w:lang w:bidi="ar-KW"/>
        </w:rPr>
        <w:t>؛ فن الحکم ص 367</w:t>
      </w:r>
      <w:r>
        <w:rPr>
          <w:rFonts w:ascii="Traditional Arabic" w:hAnsi="Traditional Arabic" w:cs="Traditional Arabic" w:hint="cs"/>
          <w:rtl/>
          <w:lang w:bidi="ar-KW"/>
        </w:rPr>
        <w:t>.</w:t>
      </w:r>
    </w:p>
  </w:footnote>
  <w:footnote w:id="558">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بخاری ش2643 </w:t>
      </w:r>
      <w:r w:rsidRPr="00FD5B4F">
        <w:rPr>
          <w:rFonts w:ascii="Traditional Arabic" w:hAnsi="Traditional Arabic" w:cs="Traditional Arabic"/>
          <w:rtl/>
          <w:lang w:bidi="ar-KW"/>
        </w:rPr>
        <w:t>؛ مسند احمد ش 139</w:t>
      </w:r>
      <w:r>
        <w:rPr>
          <w:rFonts w:ascii="Traditional Arabic" w:hAnsi="Traditional Arabic" w:cs="Traditional Arabic" w:hint="cs"/>
          <w:rtl/>
          <w:lang w:bidi="ar-KW"/>
        </w:rPr>
        <w:t>،</w:t>
      </w:r>
      <w:r w:rsidRPr="00FD5B4F">
        <w:rPr>
          <w:rFonts w:ascii="Traditional Arabic" w:hAnsi="Traditional Arabic" w:cs="Traditional Arabic"/>
          <w:rtl/>
          <w:lang w:bidi="ar-KW"/>
        </w:rPr>
        <w:t xml:space="preserve"> </w:t>
      </w:r>
      <w:r>
        <w:rPr>
          <w:rFonts w:ascii="Traditional Arabic" w:hAnsi="Traditional Arabic" w:cs="Traditional Arabic" w:hint="cs"/>
          <w:rtl/>
          <w:lang w:bidi="ar-KW"/>
        </w:rPr>
        <w:t>(</w:t>
      </w:r>
      <w:r w:rsidRPr="00FD5B4F">
        <w:rPr>
          <w:rFonts w:ascii="Traditional Arabic" w:hAnsi="Traditional Arabic" w:cs="Traditional Arabic"/>
          <w:rtl/>
          <w:lang w:bidi="ar-KW"/>
        </w:rPr>
        <w:t>الموسوعة الحدیثیة</w:t>
      </w:r>
      <w:r>
        <w:rPr>
          <w:rFonts w:ascii="Traditional Arabic" w:hAnsi="Traditional Arabic" w:cs="Traditional Arabic" w:hint="cs"/>
          <w:rtl/>
          <w:lang w:bidi="ar-KW"/>
        </w:rPr>
        <w:t>).</w:t>
      </w:r>
    </w:p>
  </w:footnote>
  <w:footnote w:id="55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 2974 و مسلم 1035</w:t>
      </w:r>
      <w:r>
        <w:rPr>
          <w:rFonts w:ascii="Traditional Arabic" w:hAnsi="Traditional Arabic" w:cs="Traditional Arabic" w:hint="cs"/>
          <w:rtl/>
          <w:lang w:bidi="fa-IR"/>
        </w:rPr>
        <w:t>.</w:t>
      </w:r>
    </w:p>
  </w:footnote>
  <w:footnote w:id="560">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عمر</w:t>
      </w:r>
      <w:r w:rsidRPr="00FD5B4F">
        <w:rPr>
          <w:rFonts w:ascii="Traditional Arabic" w:hAnsi="Traditional Arabic" w:cs="Traditional Arabic"/>
          <w:rtl/>
          <w:lang w:bidi="fa-IR"/>
        </w:rPr>
        <w:t>بن الخطاب</w:t>
      </w:r>
      <w:r>
        <w:rPr>
          <w:rFonts w:ascii="Traditional Arabic" w:hAnsi="Traditional Arabic" w:cs="Traditional Arabic"/>
          <w:rtl/>
          <w:lang w:bidi="fa-IR"/>
        </w:rPr>
        <w:t xml:space="preserve">: </w:t>
      </w:r>
      <w:r w:rsidRPr="00FD5B4F">
        <w:rPr>
          <w:rFonts w:ascii="Traditional Arabic" w:hAnsi="Traditional Arabic" w:cs="Traditional Arabic"/>
          <w:rtl/>
          <w:lang w:bidi="ar-KW"/>
        </w:rPr>
        <w:t>صالح عبدالرحمن ص 79</w:t>
      </w:r>
      <w:r>
        <w:rPr>
          <w:rFonts w:ascii="Traditional Arabic" w:hAnsi="Traditional Arabic" w:cs="Traditional Arabic" w:hint="cs"/>
          <w:rtl/>
          <w:lang w:bidi="ar-KW"/>
        </w:rPr>
        <w:t>.</w:t>
      </w:r>
    </w:p>
  </w:footnote>
  <w:footnote w:id="56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المرتضی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ندوی ص 106</w:t>
      </w:r>
      <w:r>
        <w:rPr>
          <w:rFonts w:ascii="Traditional Arabic" w:hAnsi="Traditional Arabic" w:cs="Traditional Arabic" w:hint="cs"/>
          <w:rtl/>
          <w:lang w:bidi="fa-IR"/>
        </w:rPr>
        <w:t>.</w:t>
      </w:r>
    </w:p>
  </w:footnote>
  <w:footnote w:id="56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ال</w:t>
      </w:r>
      <w:r w:rsidRPr="00FD5B4F">
        <w:rPr>
          <w:rFonts w:ascii="Traditional Arabic" w:hAnsi="Traditional Arabic" w:cs="Traditional Arabic"/>
          <w:rtl/>
          <w:lang w:bidi="fa-IR"/>
        </w:rPr>
        <w:t>مرتضی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ندوی ص 107</w:t>
      </w:r>
      <w:r>
        <w:rPr>
          <w:rFonts w:ascii="Traditional Arabic" w:hAnsi="Traditional Arabic" w:cs="Traditional Arabic" w:hint="cs"/>
          <w:rtl/>
          <w:lang w:bidi="fa-IR"/>
        </w:rPr>
        <w:t>.</w:t>
      </w:r>
    </w:p>
  </w:footnote>
  <w:footnote w:id="56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مناقب عمرص 135</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مراسیل الحسن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محض الصواب (1/273</w:t>
      </w:r>
      <w:r>
        <w:rPr>
          <w:rFonts w:ascii="Traditional Arabic" w:hAnsi="Traditional Arabic" w:cs="Traditional Arabic" w:hint="cs"/>
          <w:rtl/>
          <w:lang w:bidi="fa-IR"/>
        </w:rPr>
        <w:t>9).</w:t>
      </w:r>
    </w:p>
  </w:footnote>
  <w:footnote w:id="56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الشیخان به‌ روایت بلاذری ص 220</w:t>
      </w:r>
      <w:r>
        <w:rPr>
          <w:rFonts w:ascii="Traditional Arabic" w:hAnsi="Traditional Arabic" w:cs="Traditional Arabic" w:hint="cs"/>
          <w:rtl/>
          <w:lang w:bidi="fa-IR"/>
        </w:rPr>
        <w:t>.</w:t>
      </w:r>
    </w:p>
  </w:footnote>
  <w:footnote w:id="565">
    <w:p w:rsidR="00847EF5" w:rsidRPr="00FD5B4F" w:rsidRDefault="00847EF5" w:rsidP="00647D55">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مناقب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جوزی</w:t>
      </w:r>
      <w:r>
        <w:rPr>
          <w:rFonts w:ascii="Traditional Arabic" w:hAnsi="Traditional Arabic" w:cs="Traditional Arabic"/>
          <w:rtl/>
          <w:lang w:bidi="fa-IR"/>
        </w:rPr>
        <w:t xml:space="preserve"> ص 135</w:t>
      </w:r>
      <w:r w:rsidRPr="00FD5B4F">
        <w:rPr>
          <w:rFonts w:ascii="Traditional Arabic" w:hAnsi="Traditional Arabic" w:cs="Traditional Arabic"/>
          <w:rtl/>
          <w:lang w:bidi="ar-KW"/>
        </w:rPr>
        <w:t>؛ محض الصواب 1/273</w:t>
      </w:r>
      <w:r>
        <w:rPr>
          <w:rFonts w:ascii="Traditional Arabic" w:hAnsi="Traditional Arabic" w:cs="Traditional Arabic" w:hint="cs"/>
          <w:rtl/>
          <w:lang w:bidi="ar-KW"/>
        </w:rPr>
        <w:t>.</w:t>
      </w:r>
    </w:p>
  </w:footnote>
  <w:footnote w:id="56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 1479</w:t>
      </w:r>
      <w:r>
        <w:rPr>
          <w:rFonts w:ascii="Traditional Arabic" w:hAnsi="Traditional Arabic" w:cs="Traditional Arabic" w:hint="cs"/>
          <w:rtl/>
          <w:lang w:bidi="fa-IR"/>
        </w:rPr>
        <w:t>.</w:t>
      </w:r>
    </w:p>
  </w:footnote>
  <w:footnote w:id="56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مناقب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جوزی</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134</w:t>
      </w:r>
      <w:r>
        <w:rPr>
          <w:rFonts w:ascii="Traditional Arabic" w:hAnsi="Traditional Arabic" w:cs="Traditional Arabic" w:hint="cs"/>
          <w:rtl/>
          <w:lang w:bidi="fa-IR"/>
        </w:rPr>
        <w:t>.</w:t>
      </w:r>
    </w:p>
  </w:footnote>
  <w:footnote w:id="568">
    <w:p w:rsidR="00847EF5" w:rsidRPr="00FD5B4F" w:rsidRDefault="00847EF5" w:rsidP="00675CB6">
      <w:pPr>
        <w:pStyle w:val="FootnoteText"/>
        <w:ind w:left="284" w:hanging="284"/>
        <w:jc w:val="lowKashida"/>
        <w:rPr>
          <w:rFonts w:ascii="Traditional Arabic" w:hAnsi="Traditional Arabic" w:cs="Traditional Arabic"/>
          <w:lang w:bidi="fa-IR"/>
        </w:rPr>
      </w:pPr>
      <w:bookmarkStart w:id="585" w:name="OLE_LINK1"/>
      <w:bookmarkStart w:id="586" w:name="OLE_LINK2"/>
      <w:r w:rsidRPr="00FD5B4F">
        <w:rPr>
          <w:rStyle w:val="FootnoteReference"/>
          <w:rFonts w:ascii="Traditional Arabic" w:hAnsi="Traditional Arabic" w:cs="Traditional Arabic"/>
          <w:vertAlign w:val="baseline"/>
        </w:rPr>
        <w:footnoteRef/>
      </w:r>
      <w:bookmarkEnd w:id="585"/>
      <w:bookmarkEnd w:id="586"/>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الشیخان به روايت بلاذری؛ ص 222</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56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w:t>
      </w:r>
      <w:r w:rsidRPr="00FD5B4F">
        <w:rPr>
          <w:rFonts w:ascii="Traditional Arabic" w:hAnsi="Traditional Arabic" w:cs="Traditional Arabic"/>
          <w:rtl/>
          <w:lang w:bidi="fa-IR"/>
        </w:rPr>
        <w:t>طبقات الکبر</w:t>
      </w:r>
      <w:r>
        <w:rPr>
          <w:rFonts w:ascii="Traditional Arabic" w:hAnsi="Traditional Arabic" w:cs="Traditional Arabic" w:hint="cs"/>
          <w:rtl/>
          <w:lang w:bidi="fa-IR"/>
        </w:rPr>
        <w:t>ی</w:t>
      </w:r>
      <w:r w:rsidRPr="00FD5B4F">
        <w:rPr>
          <w:rFonts w:ascii="Traditional Arabic" w:hAnsi="Traditional Arabic" w:cs="Traditional Arabic"/>
          <w:rtl/>
          <w:lang w:bidi="fa-IR"/>
        </w:rPr>
        <w:t xml:space="preserve"> (3/288) والشیخان (بلاذری) ص 222</w:t>
      </w:r>
      <w:r>
        <w:rPr>
          <w:rFonts w:ascii="Traditional Arabic" w:hAnsi="Traditional Arabic" w:cs="Traditional Arabic" w:hint="cs"/>
          <w:rtl/>
          <w:lang w:bidi="fa-IR"/>
        </w:rPr>
        <w:t>.</w:t>
      </w:r>
    </w:p>
  </w:footnote>
  <w:footnote w:id="57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الذهبی</w:t>
      </w:r>
      <w:r>
        <w:rPr>
          <w:rFonts w:ascii="Traditional Arabic" w:hAnsi="Traditional Arabic" w:cs="Traditional Arabic"/>
          <w:rtl/>
          <w:lang w:bidi="fa-IR"/>
        </w:rPr>
        <w:t>: عهد الخلفاء الراشدین</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272</w:t>
      </w:r>
      <w:r>
        <w:rPr>
          <w:rFonts w:ascii="Traditional Arabic" w:hAnsi="Traditional Arabic" w:cs="Traditional Arabic" w:hint="cs"/>
          <w:rtl/>
          <w:lang w:bidi="fa-IR"/>
        </w:rPr>
        <w:t>.</w:t>
      </w:r>
    </w:p>
  </w:footnote>
  <w:footnote w:id="57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3/975</w:t>
      </w:r>
      <w:r>
        <w:rPr>
          <w:rFonts w:ascii="Traditional Arabic" w:hAnsi="Traditional Arabic" w:cs="Traditional Arabic" w:hint="cs"/>
          <w:rtl/>
          <w:lang w:bidi="fa-IR"/>
        </w:rPr>
        <w:t>.</w:t>
      </w:r>
    </w:p>
  </w:footnote>
  <w:footnote w:id="57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شهید المحراب</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222</w:t>
      </w:r>
      <w:r>
        <w:rPr>
          <w:rFonts w:ascii="Traditional Arabic" w:hAnsi="Traditional Arabic" w:cs="Traditional Arabic" w:hint="cs"/>
          <w:rtl/>
          <w:lang w:bidi="fa-IR"/>
        </w:rPr>
        <w:t>.</w:t>
      </w:r>
    </w:p>
  </w:footnote>
  <w:footnote w:id="57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اخبار عمرص 321 ؛ مناقب </w:t>
      </w:r>
      <w:r>
        <w:rPr>
          <w:rFonts w:ascii="Traditional Arabic" w:hAnsi="Traditional Arabic" w:cs="Traditional Arabic" w:hint="cs"/>
          <w:rtl/>
          <w:lang w:bidi="fa-IR"/>
        </w:rPr>
        <w:t>أ</w:t>
      </w:r>
      <w:r w:rsidRPr="00FD5B4F">
        <w:rPr>
          <w:rFonts w:ascii="Traditional Arabic" w:hAnsi="Traditional Arabic" w:cs="Traditional Arabic"/>
          <w:rtl/>
          <w:lang w:bidi="fa-IR"/>
        </w:rPr>
        <w:t>میر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الم</w:t>
      </w:r>
      <w:r>
        <w:rPr>
          <w:rFonts w:ascii="Traditional Arabic" w:hAnsi="Traditional Arabic" w:cs="Traditional Arabic" w:hint="cs"/>
          <w:rtl/>
          <w:lang w:bidi="fa-IR"/>
        </w:rPr>
        <w:t>ؤ</w:t>
      </w:r>
      <w:r w:rsidRPr="00FD5B4F">
        <w:rPr>
          <w:rFonts w:ascii="Traditional Arabic" w:hAnsi="Traditional Arabic" w:cs="Traditional Arabic"/>
          <w:rtl/>
          <w:lang w:bidi="fa-IR"/>
        </w:rPr>
        <w:t>منین (ابن جوزی) ص 128</w:t>
      </w:r>
      <w:r>
        <w:rPr>
          <w:rFonts w:ascii="Traditional Arabic" w:hAnsi="Traditional Arabic" w:cs="Traditional Arabic" w:hint="cs"/>
          <w:rtl/>
          <w:lang w:bidi="fa-IR"/>
        </w:rPr>
        <w:t>.</w:t>
      </w:r>
    </w:p>
  </w:footnote>
  <w:footnote w:id="57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المدین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المنور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(ابن شبه) 2/690 ؛ الدور السیاسی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صفو</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ص 191</w:t>
      </w:r>
      <w:r>
        <w:rPr>
          <w:rFonts w:ascii="Traditional Arabic" w:hAnsi="Traditional Arabic" w:cs="Traditional Arabic" w:hint="cs"/>
          <w:rtl/>
          <w:lang w:bidi="fa-IR"/>
        </w:rPr>
        <w:t>.</w:t>
      </w:r>
    </w:p>
  </w:footnote>
  <w:footnote w:id="575">
    <w:p w:rsidR="00847EF5" w:rsidRPr="00FD5B4F" w:rsidRDefault="00847EF5" w:rsidP="00675CB6">
      <w:pPr>
        <w:pStyle w:val="FootnoteText"/>
        <w:ind w:left="284" w:hanging="284"/>
        <w:jc w:val="lowKashida"/>
        <w:rPr>
          <w:rFonts w:ascii="Traditional Arabic" w:hAnsi="Traditional Arabic" w:cs="Traditional Arabic"/>
          <w:rtl/>
          <w:lang w:val="en-AU"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val="en-AU" w:bidi="fa-IR"/>
        </w:rPr>
        <w:t>همان</w:t>
      </w:r>
      <w:r>
        <w:rPr>
          <w:rFonts w:ascii="Traditional Arabic" w:hAnsi="Traditional Arabic" w:cs="Traditional Arabic" w:hint="cs"/>
          <w:rtl/>
          <w:lang w:val="en-AU" w:bidi="fa-IR"/>
        </w:rPr>
        <w:t>.</w:t>
      </w:r>
    </w:p>
  </w:footnote>
  <w:footnote w:id="57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الدور السیاسی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صفو</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ص 231 به نقل از مناقب </w:t>
      </w:r>
      <w:r>
        <w:rPr>
          <w:rFonts w:ascii="Traditional Arabic" w:hAnsi="Traditional Arabic" w:cs="Traditional Arabic" w:hint="cs"/>
          <w:rtl/>
          <w:lang w:bidi="ar-KW"/>
        </w:rPr>
        <w:t>أ</w:t>
      </w:r>
      <w:r w:rsidRPr="00FD5B4F">
        <w:rPr>
          <w:rFonts w:ascii="Traditional Arabic" w:hAnsi="Traditional Arabic" w:cs="Traditional Arabic"/>
          <w:rtl/>
          <w:lang w:bidi="ar-KW"/>
        </w:rPr>
        <w:t>میر الم</w:t>
      </w:r>
      <w:r>
        <w:rPr>
          <w:rFonts w:ascii="Traditional Arabic" w:hAnsi="Traditional Arabic" w:cs="Traditional Arabic" w:hint="cs"/>
          <w:rtl/>
          <w:lang w:bidi="ar-KW"/>
        </w:rPr>
        <w:t>ؤ</w:t>
      </w:r>
      <w:r w:rsidRPr="00FD5B4F">
        <w:rPr>
          <w:rFonts w:ascii="Traditional Arabic" w:hAnsi="Traditional Arabic" w:cs="Traditional Arabic"/>
          <w:rtl/>
          <w:lang w:bidi="ar-KW"/>
        </w:rPr>
        <w:t>منین</w:t>
      </w:r>
      <w:r>
        <w:rPr>
          <w:rFonts w:ascii="Traditional Arabic" w:hAnsi="Traditional Arabic" w:cs="Traditional Arabic"/>
          <w:rtl/>
          <w:lang w:bidi="ar-KW"/>
        </w:rPr>
        <w:t xml:space="preserve">: </w:t>
      </w:r>
      <w:r w:rsidRPr="00FD5B4F">
        <w:rPr>
          <w:rFonts w:ascii="Traditional Arabic" w:hAnsi="Traditional Arabic" w:cs="Traditional Arabic"/>
          <w:rtl/>
          <w:lang w:bidi="fa-IR"/>
        </w:rPr>
        <w:t>(ابن جوزی).</w:t>
      </w:r>
    </w:p>
  </w:footnote>
  <w:footnote w:id="57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مناقب أمير المؤمنين</w:t>
      </w:r>
      <w:r w:rsidRPr="00FD5B4F">
        <w:rPr>
          <w:rFonts w:ascii="Traditional Arabic" w:hAnsi="Traditional Arabic" w:cs="Traditional Arabic"/>
          <w:rtl/>
          <w:lang w:bidi="fa-IR"/>
        </w:rPr>
        <w:t xml:space="preserve"> (ابن جوزی)</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101</w:t>
      </w:r>
      <w:r>
        <w:rPr>
          <w:rFonts w:ascii="Traditional Arabic" w:hAnsi="Traditional Arabic" w:cs="Traditional Arabic" w:hint="cs"/>
          <w:rtl/>
          <w:lang w:bidi="fa-IR"/>
        </w:rPr>
        <w:t>.</w:t>
      </w:r>
    </w:p>
  </w:footnote>
  <w:footnote w:id="57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اخبار عمر</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ص175</w:t>
      </w:r>
      <w:r>
        <w:rPr>
          <w:rFonts w:ascii="Traditional Arabic" w:hAnsi="Traditional Arabic" w:cs="Traditional Arabic" w:hint="cs"/>
          <w:rtl/>
          <w:lang w:bidi="fa-IR"/>
        </w:rPr>
        <w:t>.</w:t>
      </w:r>
    </w:p>
  </w:footnote>
  <w:footnote w:id="57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175</w:t>
      </w:r>
      <w:r>
        <w:rPr>
          <w:rFonts w:ascii="Traditional Arabic" w:hAnsi="Traditional Arabic" w:cs="Traditional Arabic" w:hint="cs"/>
          <w:rtl/>
        </w:rPr>
        <w:t>.</w:t>
      </w:r>
    </w:p>
  </w:footnote>
  <w:footnote w:id="58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الشیخان به‌ روایت بلاذری ص 226</w:t>
      </w:r>
      <w:r w:rsidRPr="00FD5B4F">
        <w:rPr>
          <w:rFonts w:ascii="Traditional Arabic" w:hAnsi="Traditional Arabic" w:cs="Traditional Arabic"/>
          <w:rtl/>
        </w:rPr>
        <w:t>.</w:t>
      </w:r>
    </w:p>
  </w:footnote>
  <w:footnote w:id="58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الخلیفه الفاروق ؛ د. عبدالرحمان العانی ص 124</w:t>
      </w:r>
      <w:r>
        <w:rPr>
          <w:rFonts w:ascii="Traditional Arabic" w:hAnsi="Traditional Arabic" w:cs="Traditional Arabic" w:hint="cs"/>
          <w:rtl/>
          <w:lang w:bidi="fa-IR"/>
        </w:rPr>
        <w:t>.</w:t>
      </w:r>
    </w:p>
  </w:footnote>
  <w:footnote w:id="58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مناقب عمر</w:t>
      </w:r>
      <w:r>
        <w:rPr>
          <w:rFonts w:ascii="Traditional Arabic" w:hAnsi="Traditional Arabic" w:cs="Traditional Arabic" w:hint="cs"/>
          <w:rtl/>
          <w:lang w:bidi="fa-IR"/>
        </w:rPr>
        <w:t xml:space="preserve"> أ</w:t>
      </w:r>
      <w:r w:rsidRPr="00FD5B4F">
        <w:rPr>
          <w:rFonts w:ascii="Traditional Arabic" w:hAnsi="Traditional Arabic" w:cs="Traditional Arabic"/>
          <w:rtl/>
          <w:lang w:bidi="fa-IR"/>
        </w:rPr>
        <w:t>میر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الم</w:t>
      </w:r>
      <w:r>
        <w:rPr>
          <w:rFonts w:ascii="Traditional Arabic" w:hAnsi="Traditional Arabic" w:cs="Traditional Arabic" w:hint="cs"/>
          <w:rtl/>
          <w:lang w:bidi="fa-IR"/>
        </w:rPr>
        <w:t>ؤ</w:t>
      </w:r>
      <w:r w:rsidRPr="00FD5B4F">
        <w:rPr>
          <w:rFonts w:ascii="Traditional Arabic" w:hAnsi="Traditional Arabic" w:cs="Traditional Arabic"/>
          <w:rtl/>
          <w:lang w:bidi="fa-IR"/>
        </w:rPr>
        <w:t>منین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جوزی ص 200</w:t>
      </w:r>
      <w:r>
        <w:rPr>
          <w:rFonts w:ascii="Traditional Arabic" w:hAnsi="Traditional Arabic" w:cs="Traditional Arabic" w:hint="cs"/>
          <w:rtl/>
          <w:lang w:bidi="fa-IR"/>
        </w:rPr>
        <w:t>.</w:t>
      </w:r>
    </w:p>
  </w:footnote>
  <w:footnote w:id="583">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الخلیف</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الفاروق</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124 </w:t>
      </w:r>
      <w:r w:rsidRPr="00FD5B4F">
        <w:rPr>
          <w:rFonts w:ascii="Traditional Arabic" w:hAnsi="Traditional Arabic" w:cs="Traditional Arabic"/>
          <w:rtl/>
          <w:lang w:bidi="ar-KW"/>
        </w:rPr>
        <w:t>به‌ نقل از</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الریاض النضرة</w:t>
      </w:r>
      <w:r>
        <w:rPr>
          <w:rFonts w:ascii="Traditional Arabic" w:hAnsi="Traditional Arabic" w:cs="Traditional Arabic" w:hint="cs"/>
          <w:rtl/>
          <w:lang w:bidi="ar-KW"/>
        </w:rPr>
        <w:t>.</w:t>
      </w:r>
    </w:p>
  </w:footnote>
  <w:footnote w:id="58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همان 125</w:t>
      </w:r>
      <w:r>
        <w:rPr>
          <w:rFonts w:ascii="Traditional Arabic" w:hAnsi="Traditional Arabic" w:cs="Traditional Arabic" w:hint="cs"/>
          <w:rtl/>
          <w:lang w:bidi="fa-IR"/>
        </w:rPr>
        <w:t>.</w:t>
      </w:r>
    </w:p>
  </w:footnote>
  <w:footnote w:id="58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قرطبی (15/256)</w:t>
      </w:r>
      <w:r>
        <w:rPr>
          <w:rFonts w:ascii="Traditional Arabic" w:hAnsi="Traditional Arabic" w:cs="Traditional Arabic" w:hint="cs"/>
          <w:rtl/>
          <w:lang w:bidi="fa-IR"/>
        </w:rPr>
        <w:t>.</w:t>
      </w:r>
    </w:p>
  </w:footnote>
  <w:footnote w:id="58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شهید المحراب</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208</w:t>
      </w:r>
      <w:r>
        <w:rPr>
          <w:rFonts w:ascii="Traditional Arabic" w:hAnsi="Traditional Arabic" w:cs="Traditional Arabic" w:hint="cs"/>
          <w:rtl/>
          <w:lang w:bidi="fa-IR"/>
        </w:rPr>
        <w:t>.</w:t>
      </w:r>
    </w:p>
  </w:footnote>
  <w:footnote w:id="58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الخلفاء الراشدون. حسن ایوب</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115</w:t>
      </w:r>
      <w:r>
        <w:rPr>
          <w:rFonts w:ascii="Traditional Arabic" w:hAnsi="Traditional Arabic" w:cs="Traditional Arabic" w:hint="cs"/>
          <w:rtl/>
          <w:lang w:bidi="fa-IR"/>
        </w:rPr>
        <w:t>.</w:t>
      </w:r>
    </w:p>
  </w:footnote>
  <w:footnote w:id="58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فرائد الکلام </w:t>
      </w:r>
      <w:r w:rsidRPr="00FD5B4F">
        <w:rPr>
          <w:rFonts w:ascii="Traditional Arabic" w:hAnsi="Traditional Arabic" w:cs="Traditional Arabic"/>
          <w:rtl/>
          <w:lang w:bidi="ar-KW"/>
        </w:rPr>
        <w:t xml:space="preserve">ص 116 ؛ </w:t>
      </w:r>
      <w:r w:rsidRPr="00FD5B4F">
        <w:rPr>
          <w:rFonts w:ascii="Traditional Arabic" w:hAnsi="Traditional Arabic" w:cs="Traditional Arabic"/>
          <w:rtl/>
          <w:lang w:bidi="fa-IR"/>
        </w:rPr>
        <w:t>تاریخ الطبری ( 3/218)</w:t>
      </w:r>
      <w:r>
        <w:rPr>
          <w:rFonts w:ascii="Traditional Arabic" w:hAnsi="Traditional Arabic" w:cs="Traditional Arabic" w:hint="cs"/>
          <w:rtl/>
          <w:lang w:bidi="fa-IR"/>
        </w:rPr>
        <w:t>.</w:t>
      </w:r>
    </w:p>
  </w:footnote>
  <w:footnote w:id="58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الخلفاء الراشدون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حسن ایوب ص 115</w:t>
      </w:r>
      <w:r>
        <w:rPr>
          <w:rFonts w:ascii="Traditional Arabic" w:hAnsi="Traditional Arabic" w:cs="Traditional Arabic" w:hint="cs"/>
          <w:rtl/>
          <w:lang w:bidi="fa-IR"/>
        </w:rPr>
        <w:t>.</w:t>
      </w:r>
    </w:p>
  </w:footnote>
  <w:footnote w:id="59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احکام القرآن (3/246)</w:t>
      </w:r>
      <w:r>
        <w:rPr>
          <w:rFonts w:ascii="Traditional Arabic" w:hAnsi="Traditional Arabic" w:cs="Traditional Arabic" w:hint="cs"/>
          <w:rtl/>
          <w:lang w:bidi="fa-IR"/>
        </w:rPr>
        <w:t>.</w:t>
      </w:r>
    </w:p>
  </w:footnote>
  <w:footnote w:id="591">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الحسبة فی العصر الراشدی</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د. فضل الهی ص 15</w:t>
      </w:r>
      <w:r>
        <w:rPr>
          <w:rFonts w:ascii="Traditional Arabic" w:hAnsi="Traditional Arabic" w:cs="Traditional Arabic" w:hint="cs"/>
          <w:rtl/>
          <w:lang w:bidi="ar-KW"/>
        </w:rPr>
        <w:t>.</w:t>
      </w:r>
    </w:p>
  </w:footnote>
  <w:footnote w:id="592">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الحسب</w:t>
      </w:r>
      <w:r>
        <w:rPr>
          <w:rFonts w:ascii="Traditional Arabic" w:hAnsi="Traditional Arabic" w:cs="Traditional Arabic" w:hint="cs"/>
          <w:rtl/>
          <w:lang w:bidi="fa-IR"/>
        </w:rPr>
        <w:t>ة</w:t>
      </w:r>
      <w:r>
        <w:rPr>
          <w:rFonts w:ascii="Traditional Arabic" w:hAnsi="Traditional Arabic" w:cs="Traditional Arabic"/>
          <w:rtl/>
          <w:lang w:bidi="fa-IR"/>
        </w:rPr>
        <w:t xml:space="preserve"> فی ال</w:t>
      </w:r>
      <w:r>
        <w:rPr>
          <w:rFonts w:ascii="Traditional Arabic" w:hAnsi="Traditional Arabic" w:cs="Traditional Arabic" w:hint="cs"/>
          <w:rtl/>
          <w:lang w:bidi="fa-IR"/>
        </w:rPr>
        <w:t>إ</w:t>
      </w:r>
      <w:r>
        <w:rPr>
          <w:rFonts w:ascii="Traditional Arabic" w:hAnsi="Traditional Arabic" w:cs="Traditional Arabic"/>
          <w:rtl/>
          <w:lang w:bidi="fa-IR"/>
        </w:rPr>
        <w:t>سلام. ص 6</w:t>
      </w:r>
      <w:r w:rsidRPr="00FD5B4F">
        <w:rPr>
          <w:rFonts w:ascii="Traditional Arabic" w:hAnsi="Traditional Arabic" w:cs="Traditional Arabic"/>
          <w:rtl/>
          <w:lang w:bidi="fa-IR"/>
        </w:rPr>
        <w:t xml:space="preserve">؛ </w:t>
      </w:r>
      <w:r w:rsidRPr="00FD5B4F">
        <w:rPr>
          <w:rFonts w:ascii="Traditional Arabic" w:hAnsi="Traditional Arabic" w:cs="Traditional Arabic"/>
          <w:rtl/>
          <w:lang w:bidi="ar-KW"/>
        </w:rPr>
        <w:t>السلطة التنفیذیة (1/309)</w:t>
      </w:r>
      <w:r>
        <w:rPr>
          <w:rFonts w:ascii="Traditional Arabic" w:hAnsi="Traditional Arabic" w:cs="Traditional Arabic" w:hint="cs"/>
          <w:rtl/>
          <w:lang w:bidi="ar-KW"/>
        </w:rPr>
        <w:t>.</w:t>
      </w:r>
    </w:p>
  </w:footnote>
  <w:footnote w:id="59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(7/102)</w:t>
      </w:r>
      <w:r>
        <w:rPr>
          <w:rFonts w:ascii="Traditional Arabic" w:hAnsi="Traditional Arabic" w:cs="Traditional Arabic" w:hint="cs"/>
          <w:rtl/>
          <w:lang w:bidi="fa-IR"/>
        </w:rPr>
        <w:t>.</w:t>
      </w:r>
    </w:p>
  </w:footnote>
  <w:footnote w:id="594">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فن الحکم</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347</w:t>
      </w:r>
      <w:r>
        <w:rPr>
          <w:rFonts w:ascii="Traditional Arabic" w:hAnsi="Traditional Arabic" w:cs="Traditional Arabic" w:hint="cs"/>
          <w:rtl/>
          <w:lang w:bidi="ar-KW"/>
        </w:rPr>
        <w:t>.</w:t>
      </w:r>
    </w:p>
  </w:footnote>
  <w:footnote w:id="59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 1597</w:t>
      </w:r>
      <w:r>
        <w:rPr>
          <w:rFonts w:ascii="Traditional Arabic" w:hAnsi="Traditional Arabic" w:cs="Traditional Arabic" w:hint="cs"/>
          <w:rtl/>
          <w:lang w:bidi="fa-IR"/>
        </w:rPr>
        <w:t>.</w:t>
      </w:r>
    </w:p>
  </w:footnote>
  <w:footnote w:id="596">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اصحاب الرسول (1/161).</w:t>
      </w:r>
    </w:p>
  </w:footnote>
  <w:footnote w:id="59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فتح الباری (3/590)</w:t>
      </w:r>
      <w:r>
        <w:rPr>
          <w:rFonts w:ascii="Traditional Arabic" w:hAnsi="Traditional Arabic" w:cs="Traditional Arabic" w:hint="cs"/>
          <w:rtl/>
          <w:lang w:bidi="fa-IR"/>
        </w:rPr>
        <w:t>.</w:t>
      </w:r>
    </w:p>
  </w:footnote>
  <w:footnote w:id="598">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 xml:space="preserve">من </w:t>
      </w:r>
      <w:r>
        <w:rPr>
          <w:rFonts w:ascii="Traditional Arabic" w:hAnsi="Traditional Arabic" w:cs="Traditional Arabic" w:hint="cs"/>
          <w:rtl/>
          <w:lang w:bidi="ar-KW"/>
        </w:rPr>
        <w:t>أ</w:t>
      </w:r>
      <w:r w:rsidRPr="00FD5B4F">
        <w:rPr>
          <w:rFonts w:ascii="Traditional Arabic" w:hAnsi="Traditional Arabic" w:cs="Traditional Arabic"/>
          <w:rtl/>
          <w:lang w:bidi="ar-KW"/>
        </w:rPr>
        <w:t>خلاق النصر فی جیل الصحابة ص 23</w:t>
      </w:r>
      <w:r>
        <w:rPr>
          <w:rFonts w:ascii="Traditional Arabic" w:hAnsi="Traditional Arabic" w:cs="Traditional Arabic" w:hint="cs"/>
          <w:rtl/>
          <w:lang w:bidi="ar-KW"/>
        </w:rPr>
        <w:t>.</w:t>
      </w:r>
    </w:p>
  </w:footnote>
  <w:footnote w:id="599">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التاريخ الإسلامي</w:t>
      </w:r>
      <w:r w:rsidRPr="00FD5B4F">
        <w:rPr>
          <w:rFonts w:ascii="Traditional Arabic" w:hAnsi="Traditional Arabic" w:cs="Traditional Arabic"/>
          <w:rtl/>
          <w:lang w:bidi="ar-KW"/>
        </w:rPr>
        <w:t xml:space="preserve"> 19/260</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طبقات ابن سعد (2/100)</w:t>
      </w:r>
      <w:r>
        <w:rPr>
          <w:rFonts w:ascii="Traditional Arabic" w:hAnsi="Traditional Arabic" w:cs="Traditional Arabic" w:hint="cs"/>
          <w:rtl/>
          <w:lang w:bidi="ar-KW"/>
        </w:rPr>
        <w:t>.</w:t>
      </w:r>
    </w:p>
  </w:footnote>
  <w:footnote w:id="600">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 20/ 260</w:t>
      </w:r>
      <w:r>
        <w:rPr>
          <w:rFonts w:ascii="Traditional Arabic" w:hAnsi="Traditional Arabic" w:cs="Traditional Arabic" w:hint="cs"/>
          <w:rtl/>
          <w:lang w:bidi="ar-KW"/>
        </w:rPr>
        <w:t>.</w:t>
      </w:r>
    </w:p>
  </w:footnote>
  <w:footnote w:id="60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(15/90)</w:t>
      </w:r>
      <w:r>
        <w:rPr>
          <w:rFonts w:ascii="Traditional Arabic" w:hAnsi="Traditional Arabic" w:cs="Traditional Arabic" w:hint="cs"/>
          <w:rtl/>
          <w:lang w:bidi="fa-IR"/>
        </w:rPr>
        <w:t>.</w:t>
      </w:r>
    </w:p>
  </w:footnote>
  <w:footnote w:id="60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(10/235)</w:t>
      </w:r>
      <w:r>
        <w:rPr>
          <w:rFonts w:ascii="Traditional Arabic" w:hAnsi="Traditional Arabic" w:cs="Traditional Arabic" w:hint="cs"/>
          <w:rtl/>
          <w:lang w:bidi="fa-IR"/>
        </w:rPr>
        <w:t>.</w:t>
      </w:r>
    </w:p>
  </w:footnote>
  <w:footnote w:id="60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(7/82)</w:t>
      </w:r>
      <w:r>
        <w:rPr>
          <w:rFonts w:ascii="Traditional Arabic" w:hAnsi="Traditional Arabic" w:cs="Traditional Arabic" w:hint="cs"/>
          <w:rtl/>
          <w:lang w:bidi="fa-IR"/>
        </w:rPr>
        <w:t>.</w:t>
      </w:r>
    </w:p>
  </w:footnote>
  <w:footnote w:id="60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صحاب الرسول</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1/164 </w:t>
      </w:r>
      <w:r w:rsidRPr="00FD5B4F">
        <w:rPr>
          <w:rFonts w:ascii="Traditional Arabic" w:hAnsi="Traditional Arabic" w:cs="Traditional Arabic"/>
          <w:rtl/>
          <w:lang w:bidi="ar-KW"/>
        </w:rPr>
        <w:t>سند آن صحیح است.</w:t>
      </w:r>
      <w:r w:rsidRPr="00FD5B4F">
        <w:rPr>
          <w:rFonts w:ascii="Traditional Arabic" w:hAnsi="Traditional Arabic" w:cs="Traditional Arabic"/>
          <w:rtl/>
          <w:lang w:bidi="fa-IR"/>
        </w:rPr>
        <w:t xml:space="preserve"> </w:t>
      </w:r>
    </w:p>
  </w:footnote>
  <w:footnote w:id="60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مناقب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ابن جوزی ص 23</w:t>
      </w:r>
      <w:r>
        <w:rPr>
          <w:rFonts w:ascii="Traditional Arabic" w:hAnsi="Traditional Arabic" w:cs="Traditional Arabic" w:hint="cs"/>
          <w:rtl/>
          <w:lang w:bidi="fa-IR"/>
        </w:rPr>
        <w:t>.</w:t>
      </w:r>
    </w:p>
  </w:footnote>
  <w:footnote w:id="60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2/532</w:t>
      </w:r>
      <w:r>
        <w:rPr>
          <w:rFonts w:ascii="Traditional Arabic" w:hAnsi="Traditional Arabic" w:cs="Traditional Arabic" w:hint="cs"/>
          <w:rtl/>
          <w:lang w:bidi="fa-IR"/>
        </w:rPr>
        <w:t>.</w:t>
      </w:r>
    </w:p>
  </w:footnote>
  <w:footnote w:id="607">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همان</w:t>
      </w:r>
      <w:r w:rsidRPr="00FD5B4F">
        <w:rPr>
          <w:rFonts w:ascii="Traditional Arabic" w:hAnsi="Traditional Arabic" w:cs="Traditional Arabic"/>
          <w:rtl/>
          <w:lang w:bidi="ar-KW"/>
        </w:rPr>
        <w:t>.</w:t>
      </w:r>
    </w:p>
  </w:footnote>
  <w:footnote w:id="608">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فقه‌ التمکین فی القرآن الکریم</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صلابی ص 181</w:t>
      </w:r>
      <w:r>
        <w:rPr>
          <w:rFonts w:ascii="Traditional Arabic" w:hAnsi="Traditional Arabic" w:cs="Traditional Arabic" w:hint="cs"/>
          <w:rtl/>
          <w:lang w:bidi="ar-KW"/>
        </w:rPr>
        <w:t>.</w:t>
      </w:r>
    </w:p>
  </w:footnote>
  <w:footnote w:id="60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(10/249) و الموط</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 با شرح </w:t>
      </w:r>
      <w:r>
        <w:rPr>
          <w:rFonts w:ascii="Traditional Arabic" w:hAnsi="Traditional Arabic" w:cs="Traditional Arabic" w:hint="cs"/>
          <w:rtl/>
          <w:lang w:bidi="fa-IR"/>
        </w:rPr>
        <w:t>أ</w:t>
      </w:r>
      <w:r w:rsidRPr="00FD5B4F">
        <w:rPr>
          <w:rFonts w:ascii="Traditional Arabic" w:hAnsi="Traditional Arabic" w:cs="Traditional Arabic"/>
          <w:rtl/>
          <w:lang w:bidi="fa-IR"/>
        </w:rPr>
        <w:t>وجز المسالک (1/154)</w:t>
      </w:r>
      <w:r>
        <w:rPr>
          <w:rFonts w:ascii="Traditional Arabic" w:hAnsi="Traditional Arabic" w:cs="Traditional Arabic" w:hint="cs"/>
          <w:rtl/>
          <w:lang w:bidi="fa-IR"/>
        </w:rPr>
        <w:t>.</w:t>
      </w:r>
    </w:p>
  </w:footnote>
  <w:footnote w:id="61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ح</w:t>
      </w:r>
      <w:r>
        <w:rPr>
          <w:rFonts w:ascii="Traditional Arabic" w:hAnsi="Traditional Arabic" w:cs="Traditional Arabic"/>
          <w:rtl/>
          <w:lang w:bidi="fa-IR"/>
        </w:rPr>
        <w:t>لی</w:t>
      </w:r>
      <w:r>
        <w:rPr>
          <w:rFonts w:ascii="Traditional Arabic" w:hAnsi="Traditional Arabic" w:cs="Traditional Arabic" w:hint="cs"/>
          <w:rtl/>
          <w:lang w:bidi="fa-IR"/>
        </w:rPr>
        <w:t>ة</w:t>
      </w:r>
      <w:r>
        <w:rPr>
          <w:rFonts w:ascii="Traditional Arabic" w:hAnsi="Traditional Arabic" w:cs="Traditional Arabic"/>
          <w:rtl/>
          <w:lang w:bidi="fa-IR"/>
        </w:rPr>
        <w:t xml:space="preserve"> ا</w:t>
      </w:r>
      <w:r w:rsidRPr="00FD5B4F">
        <w:rPr>
          <w:rFonts w:ascii="Traditional Arabic" w:hAnsi="Traditional Arabic" w:cs="Traditional Arabic"/>
          <w:rtl/>
          <w:lang w:bidi="fa-IR"/>
        </w:rPr>
        <w:t>ل</w:t>
      </w:r>
      <w:r>
        <w:rPr>
          <w:rFonts w:ascii="Traditional Arabic" w:hAnsi="Traditional Arabic" w:cs="Traditional Arabic" w:hint="cs"/>
          <w:rtl/>
          <w:lang w:bidi="fa-IR"/>
        </w:rPr>
        <w:t>أ</w:t>
      </w:r>
      <w:r w:rsidRPr="00FD5B4F">
        <w:rPr>
          <w:rFonts w:ascii="Traditional Arabic" w:hAnsi="Traditional Arabic" w:cs="Traditional Arabic"/>
          <w:rtl/>
          <w:lang w:bidi="fa-IR"/>
        </w:rPr>
        <w:t>ولیاء (1/52)</w:t>
      </w:r>
      <w:r>
        <w:rPr>
          <w:rFonts w:ascii="Traditional Arabic" w:hAnsi="Traditional Arabic" w:cs="Traditional Arabic" w:hint="cs"/>
          <w:rtl/>
          <w:lang w:bidi="fa-IR"/>
        </w:rPr>
        <w:t>.</w:t>
      </w:r>
    </w:p>
  </w:footnote>
  <w:footnote w:id="61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(10/374)</w:t>
      </w:r>
      <w:r>
        <w:rPr>
          <w:rFonts w:ascii="Traditional Arabic" w:hAnsi="Traditional Arabic" w:cs="Traditional Arabic" w:hint="cs"/>
          <w:rtl/>
          <w:lang w:bidi="fa-IR"/>
        </w:rPr>
        <w:t>.</w:t>
      </w:r>
    </w:p>
  </w:footnote>
  <w:footnote w:id="61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(8/374)</w:t>
      </w:r>
      <w:r>
        <w:rPr>
          <w:rFonts w:ascii="Traditional Arabic" w:hAnsi="Traditional Arabic" w:cs="Traditional Arabic" w:hint="cs"/>
          <w:rtl/>
          <w:lang w:bidi="fa-IR"/>
        </w:rPr>
        <w:t>.</w:t>
      </w:r>
    </w:p>
  </w:footnote>
  <w:footnote w:id="61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(21/91)</w:t>
      </w:r>
      <w:r>
        <w:rPr>
          <w:rFonts w:ascii="Traditional Arabic" w:hAnsi="Traditional Arabic" w:cs="Traditional Arabic" w:hint="cs"/>
          <w:rtl/>
          <w:lang w:bidi="fa-IR"/>
        </w:rPr>
        <w:t>.</w:t>
      </w:r>
    </w:p>
  </w:footnote>
  <w:footnote w:id="614">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التاريخ الإسلامي،</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حمیدی</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(19/42)</w:t>
      </w:r>
      <w:r w:rsidRPr="00FD5B4F">
        <w:rPr>
          <w:rFonts w:ascii="Traditional Arabic" w:hAnsi="Traditional Arabic" w:cs="Traditional Arabic"/>
          <w:rtl/>
          <w:lang w:bidi="ar-KW"/>
        </w:rPr>
        <w:t xml:space="preserve"> به‌ نقل از تاریخ دمشق</w:t>
      </w:r>
      <w:r>
        <w:rPr>
          <w:rFonts w:ascii="Traditional Arabic" w:hAnsi="Traditional Arabic" w:cs="Traditional Arabic" w:hint="cs"/>
          <w:rtl/>
          <w:lang w:bidi="ar-KW"/>
        </w:rPr>
        <w:t>.</w:t>
      </w:r>
    </w:p>
  </w:footnote>
  <w:footnote w:id="61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الفتح (2/415) والخلاف</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الراشد</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یحيی </w:t>
      </w:r>
      <w:r>
        <w:rPr>
          <w:rFonts w:ascii="Traditional Arabic" w:hAnsi="Traditional Arabic" w:cs="Traditional Arabic" w:hint="cs"/>
          <w:rtl/>
          <w:lang w:bidi="fa-IR"/>
        </w:rPr>
        <w:t>ال</w:t>
      </w:r>
      <w:r w:rsidRPr="00FD5B4F">
        <w:rPr>
          <w:rFonts w:ascii="Traditional Arabic" w:hAnsi="Traditional Arabic" w:cs="Traditional Arabic"/>
          <w:rtl/>
          <w:lang w:bidi="fa-IR"/>
        </w:rPr>
        <w:t>یحيی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 294</w:t>
      </w:r>
      <w:r>
        <w:rPr>
          <w:rFonts w:ascii="Traditional Arabic" w:hAnsi="Traditional Arabic" w:cs="Traditional Arabic" w:hint="cs"/>
          <w:rtl/>
          <w:lang w:bidi="fa-IR"/>
        </w:rPr>
        <w:t>.</w:t>
      </w:r>
    </w:p>
  </w:footnote>
  <w:footnote w:id="61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الفتح (1/668)</w:t>
      </w:r>
      <w:r>
        <w:rPr>
          <w:rFonts w:ascii="Traditional Arabic" w:hAnsi="Traditional Arabic" w:cs="Traditional Arabic" w:hint="cs"/>
          <w:rtl/>
          <w:lang w:bidi="fa-IR"/>
        </w:rPr>
        <w:t>.</w:t>
      </w:r>
    </w:p>
  </w:footnote>
  <w:footnote w:id="61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البخاری ش865</w:t>
      </w:r>
      <w:r>
        <w:rPr>
          <w:rFonts w:ascii="Traditional Arabic" w:hAnsi="Traditional Arabic" w:cs="Traditional Arabic"/>
          <w:rtl/>
          <w:lang w:bidi="ar-KW"/>
        </w:rPr>
        <w:t>، احمد ش 4522</w:t>
      </w:r>
      <w:r w:rsidRPr="00FD5B4F">
        <w:rPr>
          <w:rFonts w:ascii="Traditional Arabic" w:hAnsi="Traditional Arabic" w:cs="Traditional Arabic"/>
          <w:rtl/>
          <w:lang w:bidi="ar-KW"/>
        </w:rPr>
        <w:t>.</w:t>
      </w:r>
    </w:p>
  </w:footnote>
  <w:footnote w:id="618">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التاريخ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سلامي (19</w:t>
      </w:r>
      <w:r>
        <w:rPr>
          <w:rFonts w:ascii="Traditional Arabic" w:hAnsi="Traditional Arabic" w:cs="Traditional Arabic"/>
          <w:rtl/>
          <w:lang w:bidi="ar-KW"/>
        </w:rPr>
        <w:t xml:space="preserve">، </w:t>
      </w:r>
      <w:r w:rsidRPr="00FD5B4F">
        <w:rPr>
          <w:rFonts w:ascii="Traditional Arabic" w:hAnsi="Traditional Arabic" w:cs="Traditional Arabic"/>
          <w:rtl/>
          <w:lang w:bidi="ar-KW"/>
        </w:rPr>
        <w:t>20/ 40)</w:t>
      </w:r>
      <w:r>
        <w:rPr>
          <w:rFonts w:ascii="Traditional Arabic" w:hAnsi="Traditional Arabic" w:cs="Traditional Arabic" w:hint="cs"/>
          <w:rtl/>
          <w:lang w:bidi="ar-KW"/>
        </w:rPr>
        <w:t>.</w:t>
      </w:r>
    </w:p>
  </w:footnote>
  <w:footnote w:id="619">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محض الصواب 2/635</w:t>
      </w:r>
      <w:r>
        <w:rPr>
          <w:rFonts w:ascii="Traditional Arabic" w:hAnsi="Traditional Arabic" w:cs="Traditional Arabic" w:hint="cs"/>
          <w:rtl/>
          <w:lang w:bidi="ar-KW"/>
        </w:rPr>
        <w:t>.</w:t>
      </w:r>
    </w:p>
  </w:footnote>
  <w:footnote w:id="62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عمر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شرقاوی ص 214</w:t>
      </w:r>
      <w:r>
        <w:rPr>
          <w:rFonts w:ascii="Traditional Arabic" w:hAnsi="Traditional Arabic" w:cs="Traditional Arabic" w:hint="cs"/>
          <w:rtl/>
          <w:lang w:bidi="fa-IR"/>
        </w:rPr>
        <w:t>.</w:t>
      </w:r>
    </w:p>
  </w:footnote>
  <w:footnote w:id="62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ش747</w:t>
      </w:r>
      <w:r>
        <w:rPr>
          <w:rFonts w:ascii="Traditional Arabic" w:hAnsi="Traditional Arabic" w:cs="Traditional Arabic" w:hint="cs"/>
          <w:rtl/>
          <w:lang w:bidi="fa-IR"/>
        </w:rPr>
        <w:t>.</w:t>
      </w:r>
    </w:p>
  </w:footnote>
  <w:footnote w:id="622">
    <w:p w:rsidR="00847EF5" w:rsidRPr="00FD5B4F" w:rsidRDefault="00847EF5" w:rsidP="00675CB6">
      <w:pPr>
        <w:pStyle w:val="FootnoteText"/>
        <w:ind w:left="284" w:hanging="284"/>
        <w:jc w:val="lowKashida"/>
        <w:rPr>
          <w:rFonts w:ascii="Traditional Arabic" w:hAnsi="Traditional Arabic" w:cs="Traditional Arabic"/>
          <w:rtl/>
          <w:lang w:val="en-AU"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الشیخان به‌ روایت بلاذری</w:t>
      </w:r>
      <w:r>
        <w:rPr>
          <w:rFonts w:ascii="Traditional Arabic" w:hAnsi="Traditional Arabic" w:cs="Traditional Arabic"/>
          <w:rtl/>
          <w:lang w:val="en-AU" w:bidi="ar-KW"/>
        </w:rPr>
        <w:t xml:space="preserve">، </w:t>
      </w:r>
      <w:r w:rsidRPr="00FD5B4F">
        <w:rPr>
          <w:rFonts w:ascii="Traditional Arabic" w:hAnsi="Traditional Arabic" w:cs="Traditional Arabic"/>
          <w:rtl/>
          <w:lang w:val="en-AU" w:bidi="ar-KW"/>
        </w:rPr>
        <w:t>ص 225</w:t>
      </w:r>
      <w:r>
        <w:rPr>
          <w:rFonts w:ascii="Traditional Arabic" w:hAnsi="Traditional Arabic" w:cs="Traditional Arabic" w:hint="cs"/>
          <w:rtl/>
          <w:lang w:val="en-AU" w:bidi="ar-KW"/>
        </w:rPr>
        <w:t>.</w:t>
      </w:r>
    </w:p>
  </w:footnote>
  <w:footnote w:id="62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(14/275)</w:t>
      </w:r>
      <w:r>
        <w:rPr>
          <w:rFonts w:ascii="Traditional Arabic" w:hAnsi="Traditional Arabic" w:cs="Traditional Arabic" w:hint="cs"/>
          <w:rtl/>
          <w:lang w:bidi="fa-IR"/>
        </w:rPr>
        <w:t>.</w:t>
      </w:r>
    </w:p>
  </w:footnote>
  <w:footnote w:id="62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(10/51)</w:t>
      </w:r>
      <w:r>
        <w:rPr>
          <w:rFonts w:ascii="Traditional Arabic" w:hAnsi="Traditional Arabic" w:cs="Traditional Arabic" w:hint="cs"/>
          <w:rtl/>
          <w:lang w:bidi="fa-IR"/>
        </w:rPr>
        <w:t>.</w:t>
      </w:r>
    </w:p>
  </w:footnote>
  <w:footnote w:id="62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ش2010</w:t>
      </w:r>
      <w:r>
        <w:rPr>
          <w:rFonts w:ascii="Traditional Arabic" w:hAnsi="Traditional Arabic" w:cs="Traditional Arabic" w:hint="cs"/>
          <w:rtl/>
          <w:lang w:bidi="fa-IR"/>
        </w:rPr>
        <w:t>.</w:t>
      </w:r>
    </w:p>
  </w:footnote>
  <w:footnote w:id="62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2009</w:t>
      </w:r>
      <w:r>
        <w:rPr>
          <w:rFonts w:ascii="Traditional Arabic" w:hAnsi="Traditional Arabic" w:cs="Traditional Arabic" w:hint="cs"/>
          <w:rtl/>
          <w:lang w:bidi="fa-IR"/>
        </w:rPr>
        <w:t>.</w:t>
      </w:r>
    </w:p>
  </w:footnote>
  <w:footnote w:id="62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ش2012</w:t>
      </w:r>
      <w:r>
        <w:rPr>
          <w:rFonts w:ascii="Traditional Arabic" w:hAnsi="Traditional Arabic" w:cs="Traditional Arabic" w:hint="cs"/>
          <w:rtl/>
          <w:lang w:bidi="fa-IR"/>
        </w:rPr>
        <w:t>.</w:t>
      </w:r>
    </w:p>
  </w:footnote>
  <w:footnote w:id="628">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الفتاوی (31/23)</w:t>
      </w:r>
      <w:r>
        <w:rPr>
          <w:rFonts w:ascii="Traditional Arabic" w:hAnsi="Traditional Arabic" w:cs="Traditional Arabic" w:hint="cs"/>
          <w:rtl/>
          <w:lang w:bidi="ar-KW"/>
        </w:rPr>
        <w:t>.</w:t>
      </w:r>
    </w:p>
  </w:footnote>
  <w:footnote w:id="62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فرائد الکلام. ص</w:t>
      </w:r>
      <w:r>
        <w:rPr>
          <w:rFonts w:ascii="Traditional Arabic" w:hAnsi="Traditional Arabic" w:cs="Traditional Arabic"/>
          <w:rtl/>
          <w:lang w:bidi="fa-IR"/>
        </w:rPr>
        <w:t>.</w:t>
      </w:r>
      <w:r w:rsidRPr="00FD5B4F">
        <w:rPr>
          <w:rFonts w:ascii="Traditional Arabic" w:hAnsi="Traditional Arabic" w:cs="Traditional Arabic"/>
          <w:rtl/>
          <w:lang w:bidi="fa-IR"/>
        </w:rPr>
        <w:t>173</w:t>
      </w:r>
    </w:p>
  </w:footnote>
  <w:footnote w:id="63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فتاوی (31/14)</w:t>
      </w:r>
      <w:r>
        <w:rPr>
          <w:rFonts w:ascii="Traditional Arabic" w:hAnsi="Traditional Arabic" w:cs="Traditional Arabic" w:hint="cs"/>
          <w:rtl/>
          <w:lang w:bidi="fa-IR"/>
        </w:rPr>
        <w:t>.</w:t>
      </w:r>
    </w:p>
  </w:footnote>
  <w:footnote w:id="63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الموط</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 (1/303)</w:t>
      </w:r>
      <w:r>
        <w:rPr>
          <w:rFonts w:ascii="Traditional Arabic" w:hAnsi="Traditional Arabic" w:cs="Traditional Arabic" w:hint="cs"/>
          <w:rtl/>
          <w:lang w:bidi="fa-IR"/>
        </w:rPr>
        <w:t>.</w:t>
      </w:r>
    </w:p>
  </w:footnote>
  <w:footnote w:id="63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الفتح (4/261)</w:t>
      </w:r>
      <w:r>
        <w:rPr>
          <w:rFonts w:ascii="Traditional Arabic" w:hAnsi="Traditional Arabic" w:cs="Traditional Arabic" w:hint="cs"/>
          <w:rtl/>
          <w:lang w:bidi="fa-IR"/>
        </w:rPr>
        <w:t>.</w:t>
      </w:r>
    </w:p>
  </w:footnote>
  <w:footnote w:id="633">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محض الصواب (2/637)</w:t>
      </w:r>
      <w:r>
        <w:rPr>
          <w:rFonts w:ascii="Traditional Arabic" w:hAnsi="Traditional Arabic" w:cs="Traditional Arabic" w:hint="cs"/>
          <w:rtl/>
          <w:lang w:bidi="ar-KW"/>
        </w:rPr>
        <w:t>.</w:t>
      </w:r>
    </w:p>
  </w:footnote>
  <w:footnote w:id="634">
    <w:p w:rsidR="00847EF5" w:rsidRPr="00FD5B4F" w:rsidRDefault="00847EF5" w:rsidP="00675CB6">
      <w:pPr>
        <w:pStyle w:val="FootnoteText"/>
        <w:ind w:left="284" w:hanging="284"/>
        <w:jc w:val="lowKashida"/>
        <w:rPr>
          <w:rFonts w:ascii="Traditional Arabic" w:hAnsi="Traditional Arabic" w:cs="Traditional Arabic" w:hint="cs"/>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قرطبی (16/336)</w:t>
      </w:r>
      <w:r>
        <w:rPr>
          <w:rFonts w:ascii="Traditional Arabic" w:hAnsi="Traditional Arabic" w:cs="Traditional Arabic" w:hint="cs"/>
          <w:rtl/>
          <w:lang w:bidi="fa-IR"/>
        </w:rPr>
        <w:t>.</w:t>
      </w:r>
    </w:p>
  </w:footnote>
  <w:footnote w:id="63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الزهد</w:t>
      </w:r>
      <w:r>
        <w:rPr>
          <w:rFonts w:ascii="Traditional Arabic" w:hAnsi="Traditional Arabic" w:cs="Traditional Arabic" w:hint="cs"/>
          <w:rtl/>
          <w:lang w:bidi="fa-IR"/>
        </w:rPr>
        <w:t>،</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وکیع (2/517)</w:t>
      </w:r>
      <w:r>
        <w:rPr>
          <w:rFonts w:ascii="Traditional Arabic" w:hAnsi="Traditional Arabic" w:cs="Traditional Arabic" w:hint="cs"/>
          <w:rtl/>
          <w:lang w:bidi="fa-IR"/>
        </w:rPr>
        <w:t>.</w:t>
      </w:r>
    </w:p>
  </w:footnote>
  <w:footnote w:id="636">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السلطة التنفیذیة (1/408).</w:t>
      </w:r>
    </w:p>
  </w:footnote>
  <w:footnote w:id="63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الرقابة المالیة فی الاسلام د. عوف الکفراوی ص 66</w:t>
      </w:r>
      <w:r>
        <w:rPr>
          <w:rFonts w:ascii="Traditional Arabic" w:hAnsi="Traditional Arabic" w:cs="Traditional Arabic" w:hint="cs"/>
          <w:rtl/>
          <w:lang w:bidi="ar-KW"/>
        </w:rPr>
        <w:t>.</w:t>
      </w:r>
    </w:p>
  </w:footnote>
  <w:footnote w:id="63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w:t>
      </w:r>
      <w:r w:rsidRPr="00FD5B4F">
        <w:rPr>
          <w:rFonts w:ascii="Traditional Arabic" w:hAnsi="Traditional Arabic" w:cs="Traditional Arabic"/>
          <w:rtl/>
          <w:lang w:bidi="fa-IR"/>
        </w:rPr>
        <w:t>طبقات الکبری (3/330)</w:t>
      </w:r>
      <w:r>
        <w:rPr>
          <w:rFonts w:ascii="Traditional Arabic" w:hAnsi="Traditional Arabic" w:cs="Traditional Arabic" w:hint="cs"/>
          <w:rtl/>
          <w:lang w:bidi="fa-IR"/>
        </w:rPr>
        <w:t>.</w:t>
      </w:r>
    </w:p>
  </w:footnote>
  <w:footnote w:id="63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تاریخ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عهد الراشدین</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268</w:t>
      </w:r>
      <w:r>
        <w:rPr>
          <w:rFonts w:ascii="Traditional Arabic" w:hAnsi="Traditional Arabic" w:cs="Traditional Arabic" w:hint="cs"/>
          <w:rtl/>
          <w:lang w:bidi="fa-IR"/>
        </w:rPr>
        <w:t>.</w:t>
      </w:r>
    </w:p>
  </w:footnote>
  <w:footnote w:id="64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 1586</w:t>
      </w:r>
      <w:r>
        <w:rPr>
          <w:rFonts w:ascii="Traditional Arabic" w:hAnsi="Traditional Arabic" w:cs="Traditional Arabic" w:hint="cs"/>
          <w:rtl/>
          <w:lang w:bidi="fa-IR"/>
        </w:rPr>
        <w:t>.</w:t>
      </w:r>
    </w:p>
  </w:footnote>
  <w:footnote w:id="64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الحسب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w:t>
      </w:r>
      <w:r>
        <w:rPr>
          <w:rFonts w:ascii="Traditional Arabic" w:hAnsi="Traditional Arabic" w:cs="Traditional Arabic" w:hint="cs"/>
          <w:rtl/>
          <w:lang w:bidi="fa-IR"/>
        </w:rPr>
        <w:t>ي</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 (ابن تیمی</w:t>
      </w:r>
      <w:r>
        <w:rPr>
          <w:rFonts w:ascii="Traditional Arabic" w:hAnsi="Traditional Arabic" w:cs="Traditional Arabic" w:hint="cs"/>
          <w:rtl/>
          <w:lang w:bidi="fa-IR"/>
        </w:rPr>
        <w:t>ة</w:t>
      </w:r>
      <w:r w:rsidRPr="00FD5B4F">
        <w:rPr>
          <w:rFonts w:ascii="Traditional Arabic" w:hAnsi="Traditional Arabic" w:cs="Traditional Arabic"/>
          <w:rtl/>
          <w:lang w:bidi="fa-IR"/>
        </w:rPr>
        <w:t>)</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60</w:t>
      </w:r>
      <w:r>
        <w:rPr>
          <w:rFonts w:ascii="Traditional Arabic" w:hAnsi="Traditional Arabic" w:cs="Traditional Arabic"/>
          <w:rtl/>
          <w:lang w:bidi="fa-IR"/>
        </w:rPr>
        <w:t xml:space="preserve">، </w:t>
      </w:r>
      <w:r w:rsidRPr="00FD5B4F">
        <w:rPr>
          <w:rFonts w:ascii="Traditional Arabic" w:hAnsi="Traditional Arabic" w:cs="Traditional Arabic"/>
          <w:rtl/>
          <w:lang w:bidi="ar-KW"/>
        </w:rPr>
        <w:t>الحسبة</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د فضل الهی ص 24</w:t>
      </w:r>
      <w:r>
        <w:rPr>
          <w:rFonts w:ascii="Traditional Arabic" w:hAnsi="Traditional Arabic" w:cs="Traditional Arabic" w:hint="cs"/>
          <w:rtl/>
          <w:lang w:bidi="ar-KW"/>
        </w:rPr>
        <w:t>.</w:t>
      </w:r>
    </w:p>
  </w:footnote>
  <w:footnote w:id="64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موسوع</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فقه عمر</w:t>
      </w:r>
      <w:r>
        <w:rPr>
          <w:rFonts w:ascii="Traditional Arabic" w:hAnsi="Traditional Arabic" w:cs="Traditional Arabic"/>
          <w:rtl/>
          <w:lang w:bidi="fa-IR"/>
        </w:rPr>
        <w:t xml:space="preserve">: </w:t>
      </w:r>
      <w:r w:rsidRPr="00FD5B4F">
        <w:rPr>
          <w:rFonts w:ascii="Traditional Arabic" w:hAnsi="Traditional Arabic" w:cs="Traditional Arabic"/>
          <w:rtl/>
          <w:lang w:bidi="ar-KW"/>
        </w:rPr>
        <w:t>قلجعی ص 28</w:t>
      </w:r>
      <w:r>
        <w:rPr>
          <w:rFonts w:ascii="Traditional Arabic" w:hAnsi="Traditional Arabic" w:cs="Traditional Arabic" w:hint="cs"/>
          <w:rtl/>
          <w:lang w:bidi="fa-IR"/>
        </w:rPr>
        <w:t>.</w:t>
      </w:r>
    </w:p>
  </w:footnote>
  <w:footnote w:id="64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موسوعة فقه عمر</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29</w:t>
      </w:r>
      <w:r>
        <w:rPr>
          <w:rFonts w:ascii="Traditional Arabic" w:hAnsi="Traditional Arabic" w:cs="Traditional Arabic" w:hint="cs"/>
          <w:rtl/>
          <w:lang w:bidi="fa-IR"/>
        </w:rPr>
        <w:t>.</w:t>
      </w:r>
    </w:p>
  </w:footnote>
  <w:footnote w:id="644">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موسوعة فقه عمر</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177</w:t>
      </w:r>
      <w:r>
        <w:rPr>
          <w:rFonts w:ascii="Traditional Arabic" w:hAnsi="Traditional Arabic" w:cs="Traditional Arabic"/>
          <w:rtl/>
          <w:lang w:bidi="fa-IR"/>
        </w:rPr>
        <w:t xml:space="preserve">، </w:t>
      </w:r>
      <w:r w:rsidRPr="00FD5B4F">
        <w:rPr>
          <w:rFonts w:ascii="Traditional Arabic" w:hAnsi="Traditional Arabic" w:cs="Traditional Arabic"/>
          <w:rtl/>
          <w:lang w:bidi="ar-KW"/>
        </w:rPr>
        <w:t>تاریخ المدینة المنوره‌ 2/749</w:t>
      </w:r>
      <w:r>
        <w:rPr>
          <w:rFonts w:ascii="Traditional Arabic" w:hAnsi="Traditional Arabic" w:cs="Traditional Arabic" w:hint="cs"/>
          <w:rtl/>
          <w:lang w:bidi="ar-KW"/>
        </w:rPr>
        <w:t>.</w:t>
      </w:r>
    </w:p>
  </w:footnote>
  <w:footnote w:id="64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نظام الحکوم</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سلامی</w:t>
      </w:r>
      <w:r>
        <w:rPr>
          <w:rFonts w:ascii="Traditional Arabic" w:hAnsi="Traditional Arabic" w:cs="Traditional Arabic" w:hint="cs"/>
          <w:rtl/>
          <w:lang w:bidi="fa-IR"/>
        </w:rPr>
        <w:t>ة</w:t>
      </w:r>
      <w:r>
        <w:rPr>
          <w:rFonts w:ascii="Traditional Arabic" w:hAnsi="Traditional Arabic" w:cs="Traditional Arabic"/>
          <w:rtl/>
          <w:lang w:bidi="ar-KW"/>
        </w:rPr>
        <w:t xml:space="preserve">: </w:t>
      </w:r>
      <w:r w:rsidRPr="00FD5B4F">
        <w:rPr>
          <w:rFonts w:ascii="Traditional Arabic" w:hAnsi="Traditional Arabic" w:cs="Traditional Arabic"/>
          <w:rtl/>
          <w:lang w:bidi="fa-IR"/>
        </w:rPr>
        <w:t>کتانی (2/17)</w:t>
      </w:r>
      <w:r>
        <w:rPr>
          <w:rFonts w:ascii="Traditional Arabic" w:hAnsi="Traditional Arabic" w:cs="Traditional Arabic" w:hint="cs"/>
          <w:rtl/>
          <w:lang w:bidi="fa-IR"/>
        </w:rPr>
        <w:t>.</w:t>
      </w:r>
    </w:p>
  </w:footnote>
  <w:footnote w:id="64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64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شهید المحراب ص 210</w:t>
      </w:r>
    </w:p>
  </w:footnote>
  <w:footnote w:id="64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نظام الحکومة النبویة (2/20)</w:t>
      </w:r>
      <w:r>
        <w:rPr>
          <w:rFonts w:ascii="Traditional Arabic" w:hAnsi="Traditional Arabic" w:cs="Traditional Arabic" w:hint="cs"/>
          <w:rtl/>
        </w:rPr>
        <w:t>.</w:t>
      </w:r>
    </w:p>
  </w:footnote>
  <w:footnote w:id="64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65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فرائد الکلام ص 129؛ تنبیه‌ الغافلین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س</w:t>
      </w:r>
      <w:r w:rsidRPr="00FD5B4F">
        <w:rPr>
          <w:rFonts w:ascii="Traditional Arabic" w:hAnsi="Traditional Arabic" w:cs="Traditional Arabic"/>
          <w:rtl/>
          <w:lang w:bidi="ar-KW"/>
        </w:rPr>
        <w:t xml:space="preserve">مرقندی </w:t>
      </w:r>
      <w:r w:rsidRPr="00FD5B4F">
        <w:rPr>
          <w:rFonts w:ascii="Traditional Arabic" w:hAnsi="Traditional Arabic" w:cs="Traditional Arabic"/>
          <w:rtl/>
          <w:lang w:bidi="fa-IR"/>
        </w:rPr>
        <w:t>ص 211</w:t>
      </w:r>
      <w:r>
        <w:rPr>
          <w:rFonts w:ascii="Traditional Arabic" w:hAnsi="Traditional Arabic" w:cs="Traditional Arabic"/>
          <w:rtl/>
          <w:lang w:bidi="fa-IR"/>
        </w:rPr>
        <w:t>.</w:t>
      </w:r>
    </w:p>
  </w:footnote>
  <w:footnote w:id="65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نظام الحکومة الاسلامیة 2/20</w:t>
      </w:r>
      <w:r>
        <w:rPr>
          <w:rFonts w:ascii="Traditional Arabic" w:hAnsi="Traditional Arabic" w:cs="Traditional Arabic" w:hint="cs"/>
          <w:rtl/>
          <w:lang w:bidi="ar-KW"/>
        </w:rPr>
        <w:t>.</w:t>
      </w:r>
    </w:p>
  </w:footnote>
  <w:footnote w:id="65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65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نظام </w:t>
      </w:r>
      <w:r>
        <w:rPr>
          <w:rFonts w:ascii="Traditional Arabic" w:hAnsi="Traditional Arabic" w:cs="Traditional Arabic"/>
          <w:rtl/>
          <w:lang w:bidi="fa-IR"/>
        </w:rPr>
        <w:t>الحكومة الإسلامية</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(2/18)</w:t>
      </w:r>
      <w:r>
        <w:rPr>
          <w:rFonts w:ascii="Traditional Arabic" w:hAnsi="Traditional Arabic" w:cs="Traditional Arabic" w:hint="cs"/>
          <w:rtl/>
          <w:lang w:bidi="fa-IR"/>
        </w:rPr>
        <w:t>.</w:t>
      </w:r>
    </w:p>
  </w:footnote>
  <w:footnote w:id="654">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الدولة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سلامیة فی عصر الخلفاء الراشدین ص 161</w:t>
      </w:r>
      <w:r>
        <w:rPr>
          <w:rFonts w:ascii="Traditional Arabic" w:hAnsi="Traditional Arabic" w:cs="Traditional Arabic" w:hint="cs"/>
          <w:rtl/>
          <w:lang w:bidi="ar-KW"/>
        </w:rPr>
        <w:t>.</w:t>
      </w:r>
    </w:p>
  </w:footnote>
  <w:footnote w:id="655">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عبقریة ال</w:t>
      </w:r>
      <w:r>
        <w:rPr>
          <w:rFonts w:ascii="Traditional Arabic" w:hAnsi="Traditional Arabic" w:cs="Traditional Arabic" w:hint="cs"/>
          <w:rtl/>
          <w:lang w:bidi="ar-KW"/>
        </w:rPr>
        <w:t>إ</w:t>
      </w:r>
      <w:r w:rsidRPr="00FD5B4F">
        <w:rPr>
          <w:rFonts w:ascii="Traditional Arabic" w:hAnsi="Traditional Arabic" w:cs="Traditional Arabic"/>
          <w:rtl/>
          <w:lang w:bidi="ar-KW"/>
        </w:rPr>
        <w:t xml:space="preserve">سلام فی </w:t>
      </w:r>
      <w:r>
        <w:rPr>
          <w:rFonts w:ascii="Traditional Arabic" w:hAnsi="Traditional Arabic" w:cs="Traditional Arabic" w:hint="cs"/>
          <w:rtl/>
          <w:lang w:bidi="ar-KW"/>
        </w:rPr>
        <w:t>أ</w:t>
      </w:r>
      <w:r w:rsidRPr="00FD5B4F">
        <w:rPr>
          <w:rFonts w:ascii="Traditional Arabic" w:hAnsi="Traditional Arabic" w:cs="Traditional Arabic"/>
          <w:rtl/>
          <w:lang w:bidi="ar-KW"/>
        </w:rPr>
        <w:t>صول الحکم ص 322</w:t>
      </w:r>
      <w:r>
        <w:rPr>
          <w:rFonts w:ascii="Traditional Arabic" w:hAnsi="Traditional Arabic" w:cs="Traditional Arabic" w:hint="cs"/>
          <w:rtl/>
          <w:lang w:bidi="ar-KW"/>
        </w:rPr>
        <w:t>.</w:t>
      </w:r>
    </w:p>
  </w:footnote>
  <w:footnote w:id="656">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فن الحکم ص 264</w:t>
      </w:r>
      <w:r>
        <w:rPr>
          <w:rFonts w:ascii="Traditional Arabic" w:hAnsi="Traditional Arabic" w:cs="Traditional Arabic" w:hint="cs"/>
          <w:rtl/>
          <w:lang w:bidi="ar-KW"/>
        </w:rPr>
        <w:t>.</w:t>
      </w:r>
    </w:p>
  </w:footnote>
  <w:footnote w:id="65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(7/140)</w:t>
      </w:r>
      <w:r>
        <w:rPr>
          <w:rFonts w:ascii="Traditional Arabic" w:hAnsi="Traditional Arabic" w:cs="Traditional Arabic" w:hint="cs"/>
          <w:rtl/>
          <w:lang w:bidi="fa-IR"/>
        </w:rPr>
        <w:t>.</w:t>
      </w:r>
    </w:p>
  </w:footnote>
  <w:footnote w:id="65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(1/388)</w:t>
      </w:r>
      <w:r>
        <w:rPr>
          <w:rFonts w:ascii="Traditional Arabic" w:hAnsi="Traditional Arabic" w:cs="Traditional Arabic" w:hint="cs"/>
          <w:rtl/>
          <w:lang w:bidi="fa-IR"/>
        </w:rPr>
        <w:t>.</w:t>
      </w:r>
    </w:p>
  </w:footnote>
  <w:footnote w:id="65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مناقب أمير المؤمنين</w:t>
      </w:r>
      <w:r w:rsidRPr="00FD5B4F">
        <w:rPr>
          <w:rFonts w:ascii="Traditional Arabic" w:hAnsi="Traditional Arabic" w:cs="Traditional Arabic"/>
          <w:rtl/>
          <w:lang w:bidi="fa-IR"/>
        </w:rPr>
        <w:t xml:space="preserve"> (ابن جوزی).</w:t>
      </w:r>
    </w:p>
  </w:footnote>
  <w:footnote w:id="660">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 xml:space="preserve">مناقب </w:t>
      </w:r>
      <w:r>
        <w:rPr>
          <w:rFonts w:ascii="Traditional Arabic" w:hAnsi="Traditional Arabic" w:cs="Traditional Arabic" w:hint="cs"/>
          <w:rtl/>
          <w:lang w:bidi="ar-KW"/>
        </w:rPr>
        <w:t>أ</w:t>
      </w:r>
      <w:r w:rsidRPr="00FD5B4F">
        <w:rPr>
          <w:rFonts w:ascii="Traditional Arabic" w:hAnsi="Traditional Arabic" w:cs="Traditional Arabic"/>
          <w:rtl/>
          <w:lang w:bidi="ar-KW"/>
        </w:rPr>
        <w:t>میر الم</w:t>
      </w:r>
      <w:r>
        <w:rPr>
          <w:rFonts w:ascii="Traditional Arabic" w:hAnsi="Traditional Arabic" w:cs="Traditional Arabic" w:hint="cs"/>
          <w:rtl/>
          <w:lang w:bidi="ar-KW"/>
        </w:rPr>
        <w:t>ؤ</w:t>
      </w:r>
      <w:r w:rsidRPr="00FD5B4F">
        <w:rPr>
          <w:rFonts w:ascii="Traditional Arabic" w:hAnsi="Traditional Arabic" w:cs="Traditional Arabic"/>
          <w:rtl/>
          <w:lang w:bidi="ar-KW"/>
        </w:rPr>
        <w:t>منین ص 89</w:t>
      </w:r>
      <w:r>
        <w:rPr>
          <w:rFonts w:ascii="Traditional Arabic" w:hAnsi="Traditional Arabic" w:cs="Traditional Arabic" w:hint="cs"/>
          <w:rtl/>
          <w:lang w:bidi="ar-KW"/>
        </w:rPr>
        <w:t>،</w:t>
      </w:r>
      <w:r w:rsidRPr="00FD5B4F">
        <w:rPr>
          <w:rFonts w:ascii="Traditional Arabic" w:hAnsi="Traditional Arabic" w:cs="Traditional Arabic"/>
          <w:rtl/>
          <w:lang w:bidi="ar-KW"/>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ولیات الفاروق</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289</w:t>
      </w:r>
      <w:r>
        <w:rPr>
          <w:rFonts w:ascii="Traditional Arabic" w:hAnsi="Traditional Arabic" w:cs="Traditional Arabic" w:hint="cs"/>
          <w:rtl/>
          <w:lang w:bidi="ar-KW"/>
        </w:rPr>
        <w:t>.</w:t>
      </w:r>
    </w:p>
  </w:footnote>
  <w:footnote w:id="66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ولیات الفاروق</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289</w:t>
      </w:r>
      <w:r>
        <w:rPr>
          <w:rFonts w:ascii="Traditional Arabic" w:hAnsi="Traditional Arabic" w:cs="Traditional Arabic" w:hint="cs"/>
          <w:rtl/>
          <w:lang w:bidi="fa-IR"/>
        </w:rPr>
        <w:t>.</w:t>
      </w:r>
    </w:p>
  </w:footnote>
  <w:footnote w:id="66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مناقب أمير المؤمنين</w:t>
      </w:r>
      <w:r w:rsidRPr="00FD5B4F">
        <w:rPr>
          <w:rFonts w:ascii="Traditional Arabic" w:hAnsi="Traditional Arabic" w:cs="Traditional Arabic"/>
          <w:rtl/>
          <w:lang w:bidi="fa-IR"/>
        </w:rPr>
        <w:t xml:space="preserve"> (ابن جوزی) ص 91</w:t>
      </w:r>
      <w:r>
        <w:rPr>
          <w:rFonts w:ascii="Traditional Arabic" w:hAnsi="Traditional Arabic" w:cs="Traditional Arabic" w:hint="cs"/>
          <w:rtl/>
          <w:lang w:bidi="fa-IR"/>
        </w:rPr>
        <w:t>.</w:t>
      </w:r>
    </w:p>
  </w:footnote>
  <w:footnote w:id="66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مناقب أمير المؤمنين</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92</w:t>
      </w:r>
      <w:r>
        <w:rPr>
          <w:rFonts w:ascii="Traditional Arabic" w:hAnsi="Traditional Arabic" w:cs="Traditional Arabic" w:hint="cs"/>
          <w:rtl/>
          <w:lang w:bidi="fa-IR"/>
        </w:rPr>
        <w:t>.</w:t>
      </w:r>
    </w:p>
  </w:footnote>
  <w:footnote w:id="66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الشیخان به‌ روایت بلاذری</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211</w:t>
      </w:r>
      <w:r>
        <w:rPr>
          <w:rFonts w:ascii="Traditional Arabic" w:hAnsi="Traditional Arabic" w:cs="Traditional Arabic"/>
          <w:rtl/>
          <w:lang w:bidi="fa-IR"/>
        </w:rPr>
        <w:t xml:space="preserve">، </w:t>
      </w:r>
      <w:r w:rsidRPr="00FD5B4F">
        <w:rPr>
          <w:rFonts w:ascii="Traditional Arabic" w:hAnsi="Traditional Arabic" w:cs="Traditional Arabic"/>
          <w:rtl/>
          <w:lang w:bidi="fa-IR"/>
        </w:rPr>
        <w:t>212</w:t>
      </w:r>
      <w:r>
        <w:rPr>
          <w:rFonts w:ascii="Traditional Arabic" w:hAnsi="Traditional Arabic" w:cs="Traditional Arabic" w:hint="cs"/>
          <w:rtl/>
          <w:lang w:bidi="fa-IR"/>
        </w:rPr>
        <w:t>.</w:t>
      </w:r>
    </w:p>
  </w:footnote>
  <w:footnote w:id="665">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ar-KW"/>
        </w:rPr>
        <w:t>أ</w:t>
      </w:r>
      <w:r w:rsidRPr="00FD5B4F">
        <w:rPr>
          <w:rFonts w:ascii="Traditional Arabic" w:hAnsi="Traditional Arabic" w:cs="Traditional Arabic"/>
          <w:rtl/>
          <w:lang w:bidi="ar-KW"/>
        </w:rPr>
        <w:t>ولیات الفاروق ص 83</w:t>
      </w:r>
      <w:r>
        <w:rPr>
          <w:rFonts w:ascii="Traditional Arabic" w:hAnsi="Traditional Arabic" w:cs="Traditional Arabic" w:hint="cs"/>
          <w:rtl/>
          <w:lang w:bidi="ar-KW"/>
        </w:rPr>
        <w:t>.</w:t>
      </w:r>
    </w:p>
  </w:footnote>
  <w:footnote w:id="66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الکامل 2/214 و طبری 5/200</w:t>
      </w:r>
      <w:r>
        <w:rPr>
          <w:rFonts w:ascii="Traditional Arabic" w:hAnsi="Traditional Arabic" w:cs="Traditional Arabic" w:hint="cs"/>
          <w:rtl/>
          <w:lang w:bidi="fa-IR"/>
        </w:rPr>
        <w:t>.</w:t>
      </w:r>
    </w:p>
  </w:footnote>
  <w:footnote w:id="667">
    <w:p w:rsidR="00847EF5" w:rsidRPr="00FD5B4F" w:rsidRDefault="00847EF5" w:rsidP="008E0463">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العشر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المبشر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(عفیفی)</w:t>
      </w:r>
      <w:r>
        <w:rPr>
          <w:rFonts w:ascii="Traditional Arabic" w:hAnsi="Traditional Arabic" w:cs="Traditional Arabic" w:hint="cs"/>
          <w:rtl/>
          <w:lang w:bidi="fa-IR"/>
        </w:rPr>
        <w:t>.</w:t>
      </w:r>
    </w:p>
  </w:footnote>
  <w:footnote w:id="66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(7/140)</w:t>
      </w:r>
      <w:r>
        <w:rPr>
          <w:rFonts w:ascii="Traditional Arabic" w:hAnsi="Traditional Arabic" w:cs="Traditional Arabic" w:hint="cs"/>
          <w:rtl/>
          <w:lang w:bidi="fa-IR"/>
        </w:rPr>
        <w:t>.</w:t>
      </w:r>
    </w:p>
  </w:footnote>
  <w:footnote w:id="66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مناقب أمير المؤمنين</w:t>
      </w:r>
      <w:r w:rsidRPr="00FD5B4F">
        <w:rPr>
          <w:rFonts w:ascii="Traditional Arabic" w:hAnsi="Traditional Arabic" w:cs="Traditional Arabic"/>
          <w:rtl/>
          <w:lang w:bidi="fa-IR"/>
        </w:rPr>
        <w:t xml:space="preserve"> (ابن جوزی) ص 89</w:t>
      </w:r>
      <w:r>
        <w:rPr>
          <w:rFonts w:ascii="Traditional Arabic" w:hAnsi="Traditional Arabic" w:cs="Traditional Arabic" w:hint="cs"/>
          <w:rtl/>
          <w:lang w:bidi="fa-IR"/>
        </w:rPr>
        <w:t>.</w:t>
      </w:r>
    </w:p>
  </w:footnote>
  <w:footnote w:id="670">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محض الصواب (1/391)</w:t>
      </w:r>
      <w:r>
        <w:rPr>
          <w:rFonts w:ascii="Traditional Arabic" w:hAnsi="Traditional Arabic" w:cs="Traditional Arabic" w:hint="cs"/>
          <w:rtl/>
          <w:lang w:bidi="ar-KW"/>
        </w:rPr>
        <w:t>.</w:t>
      </w:r>
    </w:p>
  </w:footnote>
  <w:footnote w:id="67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شهید المحراب ص 226</w:t>
      </w:r>
      <w:r>
        <w:rPr>
          <w:rFonts w:ascii="Traditional Arabic" w:hAnsi="Traditional Arabic" w:cs="Traditional Arabic" w:hint="cs"/>
          <w:rtl/>
          <w:lang w:bidi="ar-KW"/>
        </w:rPr>
        <w:t>.</w:t>
      </w:r>
    </w:p>
  </w:footnote>
  <w:footnote w:id="67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2/ 469</w:t>
      </w:r>
      <w:r>
        <w:rPr>
          <w:rFonts w:ascii="Traditional Arabic" w:hAnsi="Traditional Arabic" w:cs="Traditional Arabic" w:hint="cs"/>
          <w:rtl/>
          <w:lang w:bidi="fa-IR"/>
        </w:rPr>
        <w:t>.</w:t>
      </w:r>
    </w:p>
  </w:footnote>
  <w:footnote w:id="673">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نظام الحکم فی الشریعة والتاریخ 2/605</w:t>
      </w:r>
      <w:r>
        <w:rPr>
          <w:rFonts w:ascii="Traditional Arabic" w:hAnsi="Traditional Arabic" w:cs="Traditional Arabic" w:hint="cs"/>
          <w:rtl/>
          <w:lang w:bidi="ar-KW"/>
        </w:rPr>
        <w:t>.</w:t>
      </w:r>
    </w:p>
  </w:footnote>
  <w:footnote w:id="67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343</w:t>
      </w:r>
      <w:r>
        <w:rPr>
          <w:rFonts w:ascii="Traditional Arabic" w:hAnsi="Traditional Arabic" w:cs="Traditional Arabic" w:hint="cs"/>
          <w:rtl/>
          <w:lang w:bidi="fa-IR"/>
        </w:rPr>
        <w:t>.</w:t>
      </w:r>
    </w:p>
  </w:footnote>
  <w:footnote w:id="67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الرياض النضرة</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408</w:t>
      </w:r>
      <w:r>
        <w:rPr>
          <w:rFonts w:ascii="Traditional Arabic" w:hAnsi="Traditional Arabic" w:cs="Traditional Arabic" w:hint="cs"/>
          <w:rtl/>
          <w:lang w:bidi="fa-IR"/>
        </w:rPr>
        <w:t>.</w:t>
      </w:r>
    </w:p>
  </w:footnote>
  <w:footnote w:id="67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 (3/215)</w:t>
      </w:r>
      <w:r>
        <w:rPr>
          <w:rFonts w:ascii="Traditional Arabic" w:hAnsi="Traditional Arabic" w:cs="Traditional Arabic" w:hint="cs"/>
          <w:rtl/>
          <w:lang w:bidi="fa-IR"/>
        </w:rPr>
        <w:t>.</w:t>
      </w:r>
    </w:p>
  </w:footnote>
  <w:footnote w:id="67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شهید المحراب</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228</w:t>
      </w:r>
      <w:r>
        <w:rPr>
          <w:rFonts w:ascii="Traditional Arabic" w:hAnsi="Traditional Arabic" w:cs="Traditional Arabic" w:hint="cs"/>
          <w:rtl/>
          <w:lang w:bidi="fa-IR"/>
        </w:rPr>
        <w:t>.</w:t>
      </w:r>
    </w:p>
  </w:footnote>
  <w:footnote w:id="678">
    <w:p w:rsidR="00847EF5" w:rsidRPr="00FD5B4F" w:rsidRDefault="00847EF5" w:rsidP="00675CB6">
      <w:pPr>
        <w:pStyle w:val="FootnoteText"/>
        <w:ind w:left="284" w:hanging="284"/>
        <w:jc w:val="lowKashida"/>
        <w:rPr>
          <w:rFonts w:ascii="Traditional Arabic" w:hAnsi="Traditional Arabic" w:cs="Traditional Arabic" w:hint="cs"/>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lang w:bidi="ar-KW"/>
        </w:rPr>
        <w:t>229</w:t>
      </w:r>
      <w:r>
        <w:rPr>
          <w:rFonts w:ascii="Traditional Arabic" w:hAnsi="Traditional Arabic" w:cs="Traditional Arabic" w:hint="cs"/>
          <w:rtl/>
          <w:lang w:bidi="fa-IR"/>
        </w:rPr>
        <w:t>.</w:t>
      </w:r>
    </w:p>
  </w:footnote>
  <w:footnote w:id="67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فرائد الکلام</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 140 به نقل از</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داء و دواء (ابن قیم) ص 53</w:t>
      </w:r>
      <w:r>
        <w:rPr>
          <w:rFonts w:ascii="Traditional Arabic" w:hAnsi="Traditional Arabic" w:cs="Traditional Arabic" w:hint="cs"/>
          <w:rtl/>
          <w:lang w:bidi="fa-IR"/>
        </w:rPr>
        <w:t>.</w:t>
      </w:r>
    </w:p>
  </w:footnote>
  <w:footnote w:id="680">
    <w:p w:rsidR="00847EF5" w:rsidRPr="00FD5B4F" w:rsidRDefault="00847EF5" w:rsidP="00675CB6">
      <w:pPr>
        <w:pStyle w:val="FootnoteText"/>
        <w:ind w:left="284" w:hanging="284"/>
        <w:jc w:val="lowKashida"/>
        <w:rPr>
          <w:rFonts w:ascii="Traditional Arabic" w:hAnsi="Traditional Arabic" w:cs="Traditional Arabic" w:hint="cs"/>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ش2722</w:t>
      </w:r>
      <w:r>
        <w:rPr>
          <w:rFonts w:ascii="Traditional Arabic" w:hAnsi="Traditional Arabic" w:cs="Traditional Arabic" w:hint="cs"/>
          <w:rtl/>
          <w:lang w:bidi="fa-IR"/>
        </w:rPr>
        <w:t>.</w:t>
      </w:r>
    </w:p>
  </w:footnote>
  <w:footnote w:id="68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 2153</w:t>
      </w:r>
      <w:r>
        <w:rPr>
          <w:rFonts w:ascii="Traditional Arabic" w:hAnsi="Traditional Arabic" w:cs="Traditional Arabic" w:hint="cs"/>
          <w:rtl/>
          <w:lang w:bidi="fa-IR"/>
        </w:rPr>
        <w:t>.</w:t>
      </w:r>
    </w:p>
  </w:footnote>
  <w:footnote w:id="68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صحیح مسلم. </w:t>
      </w:r>
    </w:p>
  </w:footnote>
  <w:footnote w:id="68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 5946</w:t>
      </w:r>
      <w:r>
        <w:rPr>
          <w:rFonts w:ascii="Traditional Arabic" w:hAnsi="Traditional Arabic" w:cs="Traditional Arabic" w:hint="cs"/>
          <w:rtl/>
          <w:lang w:bidi="fa-IR"/>
        </w:rPr>
        <w:t>.</w:t>
      </w:r>
    </w:p>
  </w:footnote>
  <w:footnote w:id="68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نسایی ش317</w:t>
      </w:r>
      <w:r>
        <w:rPr>
          <w:rFonts w:ascii="Traditional Arabic" w:hAnsi="Traditional Arabic" w:cs="Traditional Arabic" w:hint="cs"/>
          <w:rtl/>
          <w:lang w:bidi="fa-IR"/>
        </w:rPr>
        <w:t>.</w:t>
      </w:r>
    </w:p>
  </w:footnote>
  <w:footnote w:id="68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مفتاح دار السعاد</w:t>
      </w:r>
      <w:r>
        <w:rPr>
          <w:rFonts w:ascii="Traditional Arabic" w:hAnsi="Traditional Arabic" w:cs="Traditional Arabic" w:hint="cs"/>
          <w:rtl/>
          <w:lang w:bidi="fa-IR"/>
        </w:rPr>
        <w:t xml:space="preserve">ة </w:t>
      </w:r>
      <w:r w:rsidRPr="00FD5B4F">
        <w:rPr>
          <w:rFonts w:ascii="Traditional Arabic" w:hAnsi="Traditional Arabic" w:cs="Traditional Arabic"/>
          <w:rtl/>
          <w:lang w:bidi="fa-IR"/>
        </w:rPr>
        <w:t>(1/122) فرائد الکلام (ص 135).</w:t>
      </w:r>
    </w:p>
  </w:footnote>
  <w:footnote w:id="68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التبیان فی آداب حملة القرآن</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60 فرائد الکلام (ص 163).</w:t>
      </w:r>
    </w:p>
  </w:footnote>
  <w:footnote w:id="68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الزهد</w:t>
      </w:r>
      <w:r>
        <w:rPr>
          <w:rFonts w:ascii="Traditional Arabic" w:hAnsi="Traditional Arabic" w:cs="Traditional Arabic"/>
          <w:rtl/>
          <w:lang w:bidi="fa-IR"/>
        </w:rPr>
        <w:t xml:space="preserve">: </w:t>
      </w:r>
      <w:r>
        <w:rPr>
          <w:rFonts w:ascii="Traditional Arabic" w:hAnsi="Traditional Arabic" w:cs="Traditional Arabic" w:hint="cs"/>
          <w:rtl/>
          <w:lang w:bidi="fa-IR"/>
        </w:rPr>
        <w:t>الإ</w:t>
      </w:r>
      <w:r w:rsidRPr="00FD5B4F">
        <w:rPr>
          <w:rFonts w:ascii="Traditional Arabic" w:hAnsi="Traditional Arabic" w:cs="Traditional Arabic"/>
          <w:rtl/>
          <w:lang w:bidi="fa-IR"/>
        </w:rPr>
        <w:t xml:space="preserve">مام </w:t>
      </w:r>
      <w:r>
        <w:rPr>
          <w:rFonts w:ascii="Traditional Arabic" w:hAnsi="Traditional Arabic" w:cs="Traditional Arabic" w:hint="cs"/>
          <w:rtl/>
          <w:lang w:bidi="fa-IR"/>
        </w:rPr>
        <w:t>أ</w:t>
      </w:r>
      <w:r w:rsidRPr="00FD5B4F">
        <w:rPr>
          <w:rFonts w:ascii="Traditional Arabic" w:hAnsi="Traditional Arabic" w:cs="Traditional Arabic"/>
          <w:rtl/>
          <w:lang w:bidi="fa-IR"/>
        </w:rPr>
        <w:t>حمد ص 174</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فرائد الکلام (ص 168).</w:t>
      </w:r>
    </w:p>
  </w:footnote>
  <w:footnote w:id="68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فرائد الکلام ص 157</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مفتاح دار السعاد</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1/121</w:t>
      </w:r>
      <w:r>
        <w:rPr>
          <w:rFonts w:ascii="Traditional Arabic" w:hAnsi="Traditional Arabic" w:cs="Traditional Arabic" w:hint="cs"/>
          <w:rtl/>
          <w:lang w:bidi="fa-IR"/>
        </w:rPr>
        <w:t>.</w:t>
      </w:r>
    </w:p>
  </w:footnote>
  <w:footnote w:id="689">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فرائد الکلام (ص</w:t>
      </w:r>
      <w:r>
        <w:rPr>
          <w:rFonts w:ascii="Traditional Arabic" w:hAnsi="Traditional Arabic" w:cs="Traditional Arabic" w:hint="cs"/>
          <w:rtl/>
          <w:lang w:bidi="fa-IR"/>
        </w:rPr>
        <w:t xml:space="preserve"> 159</w:t>
      </w:r>
      <w:r w:rsidRPr="00FD5B4F">
        <w:rPr>
          <w:rFonts w:ascii="Traditional Arabic" w:hAnsi="Traditional Arabic" w:cs="Traditional Arabic"/>
          <w:rtl/>
          <w:lang w:bidi="fa-IR"/>
        </w:rPr>
        <w:t xml:space="preserve">). </w:t>
      </w:r>
      <w:r w:rsidRPr="00FD5B4F">
        <w:rPr>
          <w:rFonts w:ascii="Traditional Arabic" w:hAnsi="Traditional Arabic" w:cs="Traditional Arabic"/>
          <w:rtl/>
          <w:lang w:bidi="ar-KW"/>
        </w:rPr>
        <w:t>البیان والتبیین</w:t>
      </w:r>
      <w:r>
        <w:rPr>
          <w:rFonts w:ascii="Traditional Arabic" w:hAnsi="Traditional Arabic" w:cs="Traditional Arabic" w:hint="cs"/>
          <w:rtl/>
          <w:lang w:bidi="ar-KW"/>
        </w:rPr>
        <w:t>،</w:t>
      </w:r>
      <w:r>
        <w:rPr>
          <w:rFonts w:ascii="Traditional Arabic" w:hAnsi="Traditional Arabic" w:cs="Traditional Arabic"/>
          <w:rtl/>
          <w:lang w:bidi="ar-KW"/>
        </w:rPr>
        <w:t xml:space="preserve"> جاحظ</w:t>
      </w:r>
      <w:r w:rsidRPr="00FD5B4F">
        <w:rPr>
          <w:rFonts w:ascii="Traditional Arabic" w:hAnsi="Traditional Arabic" w:cs="Traditional Arabic"/>
          <w:rtl/>
          <w:lang w:bidi="ar-KW"/>
        </w:rPr>
        <w:t xml:space="preserve"> 2/303</w:t>
      </w:r>
      <w:r>
        <w:rPr>
          <w:rFonts w:ascii="Traditional Arabic" w:hAnsi="Traditional Arabic" w:cs="Traditional Arabic" w:hint="cs"/>
          <w:rtl/>
          <w:lang w:bidi="ar-KW"/>
        </w:rPr>
        <w:t>.</w:t>
      </w:r>
    </w:p>
  </w:footnote>
  <w:footnote w:id="69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263</w:t>
      </w:r>
      <w:r>
        <w:rPr>
          <w:rFonts w:ascii="Traditional Arabic" w:hAnsi="Traditional Arabic" w:cs="Traditional Arabic"/>
          <w:rtl/>
          <w:lang w:bidi="fa-IR"/>
        </w:rPr>
        <w:t>، محض الصواب 2/686</w:t>
      </w:r>
      <w:r>
        <w:rPr>
          <w:rFonts w:ascii="Traditional Arabic" w:hAnsi="Traditional Arabic" w:cs="Traditional Arabic" w:hint="cs"/>
          <w:rtl/>
          <w:lang w:bidi="fa-IR"/>
        </w:rPr>
        <w:t>.</w:t>
      </w:r>
    </w:p>
  </w:footnote>
  <w:footnote w:id="69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2/717</w:t>
      </w:r>
      <w:r>
        <w:rPr>
          <w:rFonts w:ascii="Traditional Arabic" w:hAnsi="Traditional Arabic" w:cs="Traditional Arabic" w:hint="cs"/>
          <w:rtl/>
          <w:lang w:bidi="fa-IR"/>
        </w:rPr>
        <w:t>.</w:t>
      </w:r>
    </w:p>
  </w:footnote>
  <w:footnote w:id="692">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الخلافه الراشده. د. </w:t>
      </w:r>
      <w:r w:rsidRPr="00FD5B4F">
        <w:rPr>
          <w:rFonts w:ascii="Traditional Arabic" w:hAnsi="Traditional Arabic" w:cs="Traditional Arabic"/>
          <w:rtl/>
          <w:lang w:bidi="ar-KW"/>
        </w:rPr>
        <w:t>یحیی الیحیی ص 33</w:t>
      </w:r>
    </w:p>
  </w:footnote>
  <w:footnote w:id="69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فرائد الکلام ص 190 به‌ نقل از تاریخ الطبری</w:t>
      </w:r>
      <w:r>
        <w:rPr>
          <w:rFonts w:ascii="Traditional Arabic" w:hAnsi="Traditional Arabic" w:cs="Traditional Arabic" w:hint="cs"/>
          <w:rtl/>
          <w:lang w:bidi="ar-KW"/>
        </w:rPr>
        <w:t>.</w:t>
      </w:r>
    </w:p>
  </w:footnote>
  <w:footnote w:id="694">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التاريخ الإسلامي</w:t>
      </w:r>
      <w:r w:rsidRPr="00FD5B4F">
        <w:rPr>
          <w:rFonts w:ascii="Traditional Arabic" w:hAnsi="Traditional Arabic" w:cs="Traditional Arabic"/>
          <w:rtl/>
          <w:lang w:bidi="ar-KW"/>
        </w:rPr>
        <w:t xml:space="preserve"> 20/266</w:t>
      </w:r>
      <w:r>
        <w:rPr>
          <w:rFonts w:ascii="Traditional Arabic" w:hAnsi="Traditional Arabic" w:cs="Traditional Arabic" w:hint="cs"/>
          <w:rtl/>
          <w:lang w:bidi="ar-KW"/>
        </w:rPr>
        <w:t>.</w:t>
      </w:r>
    </w:p>
  </w:footnote>
  <w:footnote w:id="695">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lang w:bidi="ar-KW"/>
        </w:rPr>
        <w:t>20/267</w:t>
      </w:r>
      <w:r>
        <w:rPr>
          <w:rFonts w:ascii="Traditional Arabic" w:hAnsi="Traditional Arabic" w:cs="Traditional Arabic" w:hint="cs"/>
          <w:rtl/>
          <w:lang w:bidi="ar-KW"/>
        </w:rPr>
        <w:t>.</w:t>
      </w:r>
    </w:p>
  </w:footnote>
  <w:footnote w:id="69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hint="cs"/>
          <w:rtl/>
        </w:rPr>
        <w:t>.</w:t>
      </w:r>
    </w:p>
  </w:footnote>
  <w:footnote w:id="69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تاریخ دمشق (44/359) و </w:t>
      </w:r>
      <w:r>
        <w:rPr>
          <w:rFonts w:ascii="Traditional Arabic" w:hAnsi="Traditional Arabic" w:cs="Traditional Arabic"/>
          <w:rtl/>
          <w:lang w:bidi="fa-IR"/>
        </w:rPr>
        <w:t>التاريخ الإسلامي</w:t>
      </w:r>
      <w:r w:rsidRPr="00FD5B4F">
        <w:rPr>
          <w:rFonts w:ascii="Traditional Arabic" w:hAnsi="Traditional Arabic" w:cs="Traditional Arabic"/>
          <w:rtl/>
          <w:lang w:bidi="fa-IR"/>
        </w:rPr>
        <w:t>20/270</w:t>
      </w:r>
      <w:r>
        <w:rPr>
          <w:rFonts w:ascii="Traditional Arabic" w:hAnsi="Traditional Arabic" w:cs="Traditional Arabic" w:hint="cs"/>
          <w:rtl/>
          <w:lang w:bidi="fa-IR"/>
        </w:rPr>
        <w:t>.</w:t>
      </w:r>
    </w:p>
  </w:footnote>
  <w:footnote w:id="69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التاريخ الإسلامي</w:t>
      </w:r>
      <w:r w:rsidRPr="00FD5B4F">
        <w:rPr>
          <w:rFonts w:ascii="Traditional Arabic" w:hAnsi="Traditional Arabic" w:cs="Traditional Arabic"/>
          <w:rtl/>
          <w:lang w:bidi="fa-IR"/>
        </w:rPr>
        <w:t xml:space="preserve"> 20/271</w:t>
      </w:r>
      <w:r>
        <w:rPr>
          <w:rFonts w:ascii="Traditional Arabic" w:hAnsi="Traditional Arabic" w:cs="Traditional Arabic" w:hint="cs"/>
          <w:rtl/>
          <w:lang w:bidi="fa-IR"/>
        </w:rPr>
        <w:t>.</w:t>
      </w:r>
    </w:p>
  </w:footnote>
  <w:footnote w:id="69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7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20/272</w:t>
      </w:r>
      <w:r>
        <w:rPr>
          <w:rFonts w:ascii="Traditional Arabic" w:hAnsi="Traditional Arabic" w:cs="Traditional Arabic" w:hint="cs"/>
          <w:rtl/>
        </w:rPr>
        <w:t>.</w:t>
      </w:r>
    </w:p>
  </w:footnote>
  <w:footnote w:id="70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 212</w:t>
      </w:r>
      <w:r>
        <w:rPr>
          <w:rFonts w:ascii="Traditional Arabic" w:hAnsi="Traditional Arabic" w:cs="Traditional Arabic" w:hint="cs"/>
          <w:rtl/>
          <w:lang w:bidi="fa-IR"/>
        </w:rPr>
        <w:t>.</w:t>
      </w:r>
    </w:p>
  </w:footnote>
  <w:footnote w:id="70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دب الدنیا والدین (ماوردی) ص 311</w:t>
      </w:r>
      <w:r w:rsidRPr="00FD5B4F">
        <w:rPr>
          <w:rFonts w:ascii="Traditional Arabic" w:hAnsi="Traditional Arabic" w:cs="Traditional Arabic"/>
          <w:rtl/>
          <w:lang w:bidi="fa-IR"/>
        </w:rPr>
        <w:t>؛ فرائد الکلام ص111.</w:t>
      </w:r>
    </w:p>
  </w:footnote>
  <w:footnote w:id="703">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المدین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النبوی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فجر الاسلام</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r w:rsidRPr="00FD5B4F">
        <w:rPr>
          <w:rFonts w:ascii="Traditional Arabic" w:hAnsi="Traditional Arabic" w:cs="Traditional Arabic"/>
          <w:rtl/>
          <w:lang w:bidi="ar-KW"/>
        </w:rPr>
        <w:t>محمد شراب (2/45)</w:t>
      </w:r>
      <w:r>
        <w:rPr>
          <w:rFonts w:ascii="Traditional Arabic" w:hAnsi="Traditional Arabic" w:cs="Traditional Arabic" w:hint="cs"/>
          <w:rtl/>
          <w:lang w:bidi="ar-KW"/>
        </w:rPr>
        <w:t>.</w:t>
      </w:r>
    </w:p>
  </w:footnote>
  <w:footnote w:id="70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70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ش6830</w:t>
      </w:r>
      <w:r>
        <w:rPr>
          <w:rFonts w:ascii="Traditional Arabic" w:hAnsi="Traditional Arabic" w:cs="Traditional Arabic" w:hint="cs"/>
          <w:rtl/>
          <w:lang w:bidi="fa-IR"/>
        </w:rPr>
        <w:t>.</w:t>
      </w:r>
    </w:p>
  </w:footnote>
  <w:footnote w:id="706">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 xml:space="preserve">الفتح (12/155) المدینة </w:t>
      </w:r>
      <w:r>
        <w:rPr>
          <w:rFonts w:ascii="Traditional Arabic" w:hAnsi="Traditional Arabic" w:cs="Traditional Arabic"/>
          <w:rtl/>
          <w:lang w:bidi="ar-KW"/>
        </w:rPr>
        <w:t>فجر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 (2/46)</w:t>
      </w:r>
      <w:r>
        <w:rPr>
          <w:rFonts w:ascii="Traditional Arabic" w:hAnsi="Traditional Arabic" w:cs="Traditional Arabic" w:hint="cs"/>
          <w:rtl/>
          <w:lang w:bidi="ar-KW"/>
        </w:rPr>
        <w:t>.</w:t>
      </w:r>
    </w:p>
  </w:footnote>
  <w:footnote w:id="707">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المدینة النبو</w:t>
      </w:r>
      <w:r>
        <w:rPr>
          <w:rFonts w:ascii="Traditional Arabic" w:hAnsi="Traditional Arabic" w:cs="Traditional Arabic" w:hint="cs"/>
          <w:rtl/>
          <w:lang w:bidi="ar-KW"/>
        </w:rPr>
        <w:t>یة</w:t>
      </w:r>
      <w:r>
        <w:rPr>
          <w:rFonts w:ascii="Traditional Arabic" w:hAnsi="Traditional Arabic" w:cs="Traditional Arabic"/>
          <w:rtl/>
          <w:lang w:bidi="ar-KW"/>
        </w:rPr>
        <w:t xml:space="preserve"> فجر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والعصر الراشدی 2/47</w:t>
      </w:r>
      <w:r>
        <w:rPr>
          <w:rFonts w:ascii="Traditional Arabic" w:hAnsi="Traditional Arabic" w:cs="Traditional Arabic" w:hint="cs"/>
          <w:rtl/>
          <w:lang w:bidi="ar-KW"/>
        </w:rPr>
        <w:t>.</w:t>
      </w:r>
      <w:r w:rsidRPr="00FD5B4F">
        <w:rPr>
          <w:rFonts w:ascii="Traditional Arabic" w:hAnsi="Traditional Arabic" w:cs="Traditional Arabic"/>
          <w:rtl/>
          <w:lang w:bidi="ar-KW"/>
        </w:rPr>
        <w:t xml:space="preserve"> </w:t>
      </w:r>
    </w:p>
  </w:footnote>
  <w:footnote w:id="70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20/172</w:t>
      </w:r>
      <w:r>
        <w:rPr>
          <w:rFonts w:ascii="Traditional Arabic" w:hAnsi="Traditional Arabic" w:cs="Traditional Arabic" w:hint="cs"/>
          <w:rtl/>
          <w:lang w:bidi="fa-IR"/>
        </w:rPr>
        <w:t>.</w:t>
      </w:r>
    </w:p>
  </w:footnote>
  <w:footnote w:id="70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المدينة النبوية</w:t>
      </w:r>
      <w:r w:rsidRPr="00FD5B4F">
        <w:rPr>
          <w:rFonts w:ascii="Traditional Arabic" w:hAnsi="Traditional Arabic" w:cs="Traditional Arabic"/>
          <w:rtl/>
          <w:lang w:bidi="fa-IR"/>
        </w:rPr>
        <w:t xml:space="preserve"> فجر الاسلام (2/48)</w:t>
      </w:r>
      <w:r>
        <w:rPr>
          <w:rFonts w:ascii="Traditional Arabic" w:hAnsi="Traditional Arabic" w:cs="Traditional Arabic" w:hint="cs"/>
          <w:rtl/>
          <w:lang w:bidi="fa-IR"/>
        </w:rPr>
        <w:t>.</w:t>
      </w:r>
    </w:p>
  </w:footnote>
  <w:footnote w:id="71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711">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الاعلان و التوبیخ لمن ذم التاریخ ص 292</w:t>
      </w:r>
      <w:r>
        <w:rPr>
          <w:rFonts w:ascii="Traditional Arabic" w:hAnsi="Traditional Arabic" w:cs="Traditional Arabic" w:hint="cs"/>
          <w:rtl/>
          <w:lang w:bidi="ar-KW"/>
        </w:rPr>
        <w:t>.</w:t>
      </w:r>
    </w:p>
  </w:footnote>
  <w:footnote w:id="712">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تفسیر التابعین د</w:t>
      </w:r>
      <w:r>
        <w:rPr>
          <w:rFonts w:ascii="Traditional Arabic" w:hAnsi="Traditional Arabic" w:cs="Traditional Arabic"/>
          <w:rtl/>
          <w:lang w:bidi="ar-KW"/>
        </w:rPr>
        <w:t>.</w:t>
      </w:r>
      <w:r w:rsidRPr="00FD5B4F">
        <w:rPr>
          <w:rFonts w:ascii="Traditional Arabic" w:hAnsi="Traditional Arabic" w:cs="Traditional Arabic"/>
          <w:rtl/>
          <w:lang w:bidi="ar-KW"/>
        </w:rPr>
        <w:t xml:space="preserve"> محمد الخضری (1/371)</w:t>
      </w:r>
      <w:r>
        <w:rPr>
          <w:rFonts w:ascii="Traditional Arabic" w:hAnsi="Traditional Arabic" w:cs="Traditional Arabic" w:hint="cs"/>
          <w:rtl/>
          <w:lang w:bidi="ar-KW"/>
        </w:rPr>
        <w:t>.</w:t>
      </w:r>
    </w:p>
  </w:footnote>
  <w:footnote w:id="71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 1/374</w:t>
      </w:r>
      <w:r>
        <w:rPr>
          <w:rFonts w:ascii="Traditional Arabic" w:hAnsi="Traditional Arabic" w:cs="Traditional Arabic" w:hint="cs"/>
          <w:rtl/>
          <w:lang w:bidi="fa-IR"/>
        </w:rPr>
        <w:t>.</w:t>
      </w:r>
    </w:p>
  </w:footnote>
  <w:footnote w:id="71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الحلی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(1/318)</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تفسیر التابعین 1/376</w:t>
      </w:r>
      <w:r>
        <w:rPr>
          <w:rFonts w:ascii="Traditional Arabic" w:hAnsi="Traditional Arabic" w:cs="Traditional Arabic" w:hint="cs"/>
          <w:rtl/>
        </w:rPr>
        <w:t>.</w:t>
      </w:r>
    </w:p>
  </w:footnote>
  <w:footnote w:id="71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المستدرک (3/539) با سند صحیح و با تایید ذهبی</w:t>
      </w:r>
      <w:r>
        <w:rPr>
          <w:rFonts w:ascii="Traditional Arabic" w:hAnsi="Traditional Arabic" w:cs="Traditional Arabic" w:hint="cs"/>
          <w:rtl/>
          <w:lang w:bidi="fa-IR"/>
        </w:rPr>
        <w:t>.</w:t>
      </w:r>
    </w:p>
  </w:footnote>
  <w:footnote w:id="716">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تفسیر الطبری</w:t>
      </w:r>
      <w:r>
        <w:rPr>
          <w:rFonts w:ascii="Traditional Arabic" w:hAnsi="Traditional Arabic" w:cs="Traditional Arabic" w:hint="cs"/>
          <w:rtl/>
          <w:lang w:bidi="ar-KW"/>
        </w:rPr>
        <w:t xml:space="preserve"> </w:t>
      </w:r>
      <w:r w:rsidRPr="00FD5B4F">
        <w:rPr>
          <w:rFonts w:ascii="Traditional Arabic" w:hAnsi="Traditional Arabic" w:cs="Traditional Arabic"/>
          <w:rtl/>
          <w:lang w:bidi="ar-KW"/>
        </w:rPr>
        <w:t>(4/245) الدر المنثور (1/578)</w:t>
      </w:r>
      <w:r>
        <w:rPr>
          <w:rFonts w:ascii="Traditional Arabic" w:hAnsi="Traditional Arabic" w:cs="Traditional Arabic" w:hint="cs"/>
          <w:rtl/>
          <w:lang w:bidi="ar-KW"/>
        </w:rPr>
        <w:t>.</w:t>
      </w:r>
    </w:p>
  </w:footnote>
  <w:footnote w:id="71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فضائل الصحاب</w:t>
      </w:r>
      <w:r>
        <w:rPr>
          <w:rFonts w:ascii="Traditional Arabic" w:hAnsi="Traditional Arabic" w:cs="Traditional Arabic" w:hint="cs"/>
          <w:rtl/>
          <w:lang w:bidi="fa-IR"/>
        </w:rPr>
        <w:t xml:space="preserve">ة </w:t>
      </w:r>
      <w:r w:rsidRPr="00FD5B4F">
        <w:rPr>
          <w:rFonts w:ascii="Traditional Arabic" w:hAnsi="Traditional Arabic" w:cs="Traditional Arabic"/>
          <w:rtl/>
          <w:lang w:bidi="fa-IR"/>
        </w:rPr>
        <w:t>(ا</w:t>
      </w:r>
      <w:r>
        <w:rPr>
          <w:rFonts w:ascii="Traditional Arabic" w:hAnsi="Traditional Arabic" w:cs="Traditional Arabic" w:hint="cs"/>
          <w:rtl/>
          <w:lang w:bidi="fa-IR"/>
        </w:rPr>
        <w:t>لإ</w:t>
      </w:r>
      <w:r w:rsidRPr="00FD5B4F">
        <w:rPr>
          <w:rFonts w:ascii="Traditional Arabic" w:hAnsi="Traditional Arabic" w:cs="Traditional Arabic"/>
          <w:rtl/>
          <w:lang w:bidi="fa-IR"/>
        </w:rPr>
        <w:t xml:space="preserve">مام </w:t>
      </w:r>
      <w:r>
        <w:rPr>
          <w:rFonts w:ascii="Traditional Arabic" w:hAnsi="Traditional Arabic" w:cs="Traditional Arabic" w:hint="cs"/>
          <w:rtl/>
          <w:lang w:bidi="fa-IR"/>
        </w:rPr>
        <w:t>أ</w:t>
      </w:r>
      <w:r w:rsidRPr="00FD5B4F">
        <w:rPr>
          <w:rFonts w:ascii="Traditional Arabic" w:hAnsi="Traditional Arabic" w:cs="Traditional Arabic"/>
          <w:rtl/>
          <w:lang w:bidi="fa-IR"/>
        </w:rPr>
        <w:t>حمد)</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ش 1940</w:t>
      </w:r>
      <w:r>
        <w:rPr>
          <w:rFonts w:ascii="Traditional Arabic" w:hAnsi="Traditional Arabic" w:cs="Traditional Arabic" w:hint="cs"/>
          <w:rtl/>
          <w:lang w:bidi="fa-IR"/>
        </w:rPr>
        <w:t>.</w:t>
      </w:r>
    </w:p>
  </w:footnote>
  <w:footnote w:id="71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(2/396)</w:t>
      </w:r>
      <w:r>
        <w:rPr>
          <w:rFonts w:ascii="Traditional Arabic" w:hAnsi="Traditional Arabic" w:cs="Traditional Arabic" w:hint="cs"/>
          <w:rtl/>
          <w:lang w:bidi="fa-IR"/>
        </w:rPr>
        <w:t>.</w:t>
      </w:r>
    </w:p>
  </w:footnote>
  <w:footnote w:id="71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 xml:space="preserve">تفسیر التابعین (1/379) </w:t>
      </w:r>
      <w:r w:rsidRPr="00FD5B4F">
        <w:rPr>
          <w:rFonts w:ascii="Traditional Arabic" w:hAnsi="Traditional Arabic" w:cs="Traditional Arabic"/>
          <w:rtl/>
          <w:lang w:bidi="fa-IR"/>
        </w:rPr>
        <w:t>فضائل الصحاب</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w:t>
      </w:r>
      <w:r>
        <w:rPr>
          <w:rFonts w:ascii="Traditional Arabic" w:hAnsi="Traditional Arabic" w:cs="Traditional Arabic" w:hint="cs"/>
          <w:rtl/>
          <w:lang w:bidi="fa-IR"/>
        </w:rPr>
        <w:t>الإمام أ</w:t>
      </w:r>
      <w:r w:rsidRPr="00FD5B4F">
        <w:rPr>
          <w:rFonts w:ascii="Traditional Arabic" w:hAnsi="Traditional Arabic" w:cs="Traditional Arabic"/>
          <w:rtl/>
          <w:lang w:bidi="fa-IR"/>
        </w:rPr>
        <w:t>حمد)</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1555</w:t>
      </w:r>
      <w:r>
        <w:rPr>
          <w:rFonts w:ascii="Traditional Arabic" w:hAnsi="Traditional Arabic" w:cs="Traditional Arabic" w:hint="cs"/>
          <w:rtl/>
          <w:lang w:bidi="fa-IR"/>
        </w:rPr>
        <w:t>.</w:t>
      </w:r>
    </w:p>
  </w:footnote>
  <w:footnote w:id="72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(2/370)</w:t>
      </w:r>
      <w:r>
        <w:rPr>
          <w:rFonts w:ascii="Traditional Arabic" w:hAnsi="Traditional Arabic" w:cs="Traditional Arabic" w:hint="cs"/>
          <w:rtl/>
          <w:lang w:bidi="fa-IR"/>
        </w:rPr>
        <w:t>.</w:t>
      </w:r>
    </w:p>
  </w:footnote>
  <w:footnote w:id="72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تفسیر التابعین (1/506)</w:t>
      </w:r>
      <w:r>
        <w:rPr>
          <w:rFonts w:ascii="Traditional Arabic" w:hAnsi="Traditional Arabic" w:cs="Traditional Arabic" w:hint="cs"/>
          <w:rtl/>
          <w:lang w:bidi="ar-KW"/>
        </w:rPr>
        <w:t>.</w:t>
      </w:r>
    </w:p>
  </w:footnote>
  <w:footnote w:id="722">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العلل (امام احمد) 3/259 </w:t>
      </w:r>
      <w:r w:rsidRPr="00FD5B4F">
        <w:rPr>
          <w:rFonts w:ascii="Traditional Arabic" w:hAnsi="Traditional Arabic" w:cs="Traditional Arabic"/>
          <w:rtl/>
          <w:lang w:bidi="ar-KW"/>
        </w:rPr>
        <w:t>تفسیر التابعین (1/506)</w:t>
      </w:r>
      <w:r>
        <w:rPr>
          <w:rFonts w:ascii="Traditional Arabic" w:hAnsi="Traditional Arabic" w:cs="Traditional Arabic" w:hint="cs"/>
          <w:rtl/>
          <w:lang w:bidi="ar-KW"/>
        </w:rPr>
        <w:t>.</w:t>
      </w:r>
    </w:p>
  </w:footnote>
  <w:footnote w:id="72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تفسیر التابعین (1/506)</w:t>
      </w:r>
      <w:r>
        <w:rPr>
          <w:rFonts w:ascii="Traditional Arabic" w:hAnsi="Traditional Arabic" w:cs="Traditional Arabic" w:hint="cs"/>
          <w:rtl/>
          <w:lang w:bidi="fa-IR"/>
        </w:rPr>
        <w:t>.</w:t>
      </w:r>
    </w:p>
  </w:footnote>
  <w:footnote w:id="724">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تهذیب تاریخ دمشق (5/499)</w:t>
      </w:r>
      <w:r w:rsidRPr="00FD5B4F">
        <w:rPr>
          <w:rFonts w:ascii="Traditional Arabic" w:hAnsi="Traditional Arabic" w:cs="Traditional Arabic"/>
          <w:rtl/>
          <w:lang w:bidi="ar-KW"/>
        </w:rPr>
        <w:t xml:space="preserve"> تفسیر التابعین (1/508)</w:t>
      </w:r>
    </w:p>
  </w:footnote>
  <w:footnote w:id="72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سنن ترمذی ش3791</w:t>
      </w:r>
    </w:p>
  </w:footnote>
  <w:footnote w:id="72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تابعین(1/510)</w:t>
      </w:r>
      <w:r>
        <w:rPr>
          <w:rFonts w:ascii="Traditional Arabic" w:hAnsi="Traditional Arabic" w:cs="Traditional Arabic" w:hint="cs"/>
          <w:rtl/>
          <w:lang w:bidi="fa-IR"/>
        </w:rPr>
        <w:t>.</w:t>
      </w:r>
    </w:p>
  </w:footnote>
  <w:footnote w:id="72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1/422</w:t>
      </w:r>
      <w:r>
        <w:rPr>
          <w:rFonts w:ascii="Traditional Arabic" w:hAnsi="Traditional Arabic" w:cs="Traditional Arabic" w:hint="cs"/>
          <w:rtl/>
        </w:rPr>
        <w:t>.</w:t>
      </w:r>
    </w:p>
  </w:footnote>
  <w:footnote w:id="72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(7/26) و مسلم (1/65)</w:t>
      </w:r>
      <w:r>
        <w:rPr>
          <w:rFonts w:ascii="Traditional Arabic" w:hAnsi="Traditional Arabic" w:cs="Traditional Arabic" w:hint="cs"/>
          <w:rtl/>
          <w:lang w:bidi="fa-IR"/>
        </w:rPr>
        <w:t>.</w:t>
      </w:r>
    </w:p>
  </w:footnote>
  <w:footnote w:id="72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تذکر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الحفاظ (1/23)</w:t>
      </w:r>
      <w:r>
        <w:rPr>
          <w:rFonts w:ascii="Traditional Arabic" w:hAnsi="Traditional Arabic" w:cs="Traditional Arabic" w:hint="cs"/>
          <w:rtl/>
          <w:lang w:bidi="fa-IR"/>
        </w:rPr>
        <w:t>.</w:t>
      </w:r>
    </w:p>
  </w:footnote>
  <w:footnote w:id="73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(2/389)</w:t>
      </w:r>
      <w:r>
        <w:rPr>
          <w:rFonts w:ascii="Traditional Arabic" w:hAnsi="Traditional Arabic" w:cs="Traditional Arabic" w:hint="cs"/>
          <w:rtl/>
          <w:lang w:bidi="fa-IR"/>
        </w:rPr>
        <w:t>.</w:t>
      </w:r>
    </w:p>
  </w:footnote>
  <w:footnote w:id="73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بوموسی الصحابی العا</w:t>
      </w:r>
      <w:r>
        <w:rPr>
          <w:rFonts w:ascii="Traditional Arabic" w:hAnsi="Traditional Arabic" w:cs="Traditional Arabic" w:hint="cs"/>
          <w:rtl/>
          <w:lang w:bidi="fa-IR"/>
        </w:rPr>
        <w:t>ل</w:t>
      </w:r>
      <w:r w:rsidRPr="00FD5B4F">
        <w:rPr>
          <w:rFonts w:ascii="Traditional Arabic" w:hAnsi="Traditional Arabic" w:cs="Traditional Arabic"/>
          <w:rtl/>
          <w:lang w:bidi="fa-IR"/>
        </w:rPr>
        <w:t>م المجاهد (محمد طهماز) ص 121</w:t>
      </w:r>
      <w:r>
        <w:rPr>
          <w:rFonts w:ascii="Traditional Arabic" w:hAnsi="Traditional Arabic" w:cs="Traditional Arabic" w:hint="cs"/>
          <w:rtl/>
          <w:lang w:bidi="fa-IR"/>
        </w:rPr>
        <w:t>.</w:t>
      </w:r>
    </w:p>
  </w:footnote>
  <w:footnote w:id="73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 (4/107)</w:t>
      </w:r>
      <w:r>
        <w:rPr>
          <w:rFonts w:ascii="Traditional Arabic" w:hAnsi="Traditional Arabic" w:cs="Traditional Arabic" w:hint="cs"/>
          <w:rtl/>
          <w:lang w:bidi="fa-IR"/>
        </w:rPr>
        <w:t>.</w:t>
      </w:r>
    </w:p>
  </w:footnote>
  <w:footnote w:id="73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(2/289)</w:t>
      </w:r>
      <w:r>
        <w:rPr>
          <w:rFonts w:ascii="Traditional Arabic" w:hAnsi="Traditional Arabic" w:cs="Traditional Arabic" w:hint="cs"/>
          <w:rtl/>
          <w:lang w:bidi="fa-IR"/>
        </w:rPr>
        <w:t>.</w:t>
      </w:r>
    </w:p>
  </w:footnote>
  <w:footnote w:id="73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بوموسی الصحابی العالم المجاهد (محمد طهماز) ص 125</w:t>
      </w:r>
      <w:r>
        <w:rPr>
          <w:rFonts w:ascii="Traditional Arabic" w:hAnsi="Traditional Arabic" w:cs="Traditional Arabic" w:hint="cs"/>
          <w:rtl/>
          <w:lang w:bidi="fa-IR"/>
        </w:rPr>
        <w:t>.</w:t>
      </w:r>
    </w:p>
  </w:footnote>
  <w:footnote w:id="73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127</w:t>
      </w:r>
      <w:r>
        <w:rPr>
          <w:rFonts w:ascii="Traditional Arabic" w:hAnsi="Traditional Arabic" w:cs="Traditional Arabic" w:hint="cs"/>
          <w:rtl/>
          <w:lang w:bidi="fa-IR"/>
        </w:rPr>
        <w:t>.</w:t>
      </w:r>
    </w:p>
  </w:footnote>
  <w:footnote w:id="73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 ص 128</w:t>
      </w:r>
      <w:r>
        <w:rPr>
          <w:rFonts w:ascii="Traditional Arabic" w:hAnsi="Traditional Arabic" w:cs="Traditional Arabic" w:hint="cs"/>
          <w:rtl/>
          <w:lang w:bidi="fa-IR"/>
        </w:rPr>
        <w:t>.</w:t>
      </w:r>
    </w:p>
  </w:footnote>
  <w:footnote w:id="73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 ص 129</w:t>
      </w:r>
    </w:p>
  </w:footnote>
  <w:footnote w:id="73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(2/381)</w:t>
      </w:r>
      <w:r>
        <w:rPr>
          <w:rFonts w:ascii="Traditional Arabic" w:hAnsi="Traditional Arabic" w:cs="Traditional Arabic" w:hint="cs"/>
          <w:rtl/>
          <w:lang w:bidi="fa-IR"/>
        </w:rPr>
        <w:t>.</w:t>
      </w:r>
    </w:p>
  </w:footnote>
  <w:footnote w:id="73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بوموسی الصحابی العالم المجاهد (محمد طهماز) ص 132</w:t>
      </w:r>
      <w:r>
        <w:rPr>
          <w:rFonts w:ascii="Traditional Arabic" w:hAnsi="Traditional Arabic" w:cs="Traditional Arabic" w:hint="cs"/>
          <w:rtl/>
          <w:lang w:bidi="fa-IR"/>
        </w:rPr>
        <w:t>.</w:t>
      </w:r>
    </w:p>
  </w:footnote>
  <w:footnote w:id="74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 2029</w:t>
      </w:r>
      <w:r>
        <w:rPr>
          <w:rFonts w:ascii="Traditional Arabic" w:hAnsi="Traditional Arabic" w:cs="Traditional Arabic" w:hint="cs"/>
          <w:rtl/>
          <w:lang w:bidi="fa-IR"/>
        </w:rPr>
        <w:t>.</w:t>
      </w:r>
    </w:p>
  </w:footnote>
  <w:footnote w:id="74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ش2480</w:t>
      </w:r>
      <w:r>
        <w:rPr>
          <w:rFonts w:ascii="Traditional Arabic" w:hAnsi="Traditional Arabic" w:cs="Traditional Arabic" w:hint="cs"/>
          <w:rtl/>
          <w:lang w:bidi="fa-IR"/>
        </w:rPr>
        <w:t>.</w:t>
      </w:r>
    </w:p>
  </w:footnote>
  <w:footnote w:id="74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(3/397)</w:t>
      </w:r>
      <w:r>
        <w:rPr>
          <w:rFonts w:ascii="Traditional Arabic" w:hAnsi="Traditional Arabic" w:cs="Traditional Arabic" w:hint="cs"/>
          <w:rtl/>
          <w:lang w:bidi="fa-IR"/>
        </w:rPr>
        <w:t>.</w:t>
      </w:r>
    </w:p>
  </w:footnote>
  <w:footnote w:id="74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سابق3/406</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تفسير التابعين 1/423</w:t>
      </w:r>
      <w:r>
        <w:rPr>
          <w:rFonts w:ascii="Traditional Arabic" w:hAnsi="Traditional Arabic" w:cs="Traditional Arabic" w:hint="cs"/>
          <w:rtl/>
          <w:lang w:bidi="fa-IR"/>
        </w:rPr>
        <w:t>.</w:t>
      </w:r>
    </w:p>
  </w:footnote>
  <w:footnote w:id="74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نس بن مالک الخادم ال</w:t>
      </w:r>
      <w:r>
        <w:rPr>
          <w:rFonts w:ascii="Traditional Arabic" w:hAnsi="Traditional Arabic" w:cs="Traditional Arabic" w:hint="cs"/>
          <w:rtl/>
          <w:lang w:bidi="fa-IR"/>
        </w:rPr>
        <w:t>أ</w:t>
      </w:r>
      <w:r w:rsidRPr="00FD5B4F">
        <w:rPr>
          <w:rFonts w:ascii="Traditional Arabic" w:hAnsi="Traditional Arabic" w:cs="Traditional Arabic"/>
          <w:rtl/>
          <w:lang w:bidi="fa-IR"/>
        </w:rPr>
        <w:t>مین (عبدالحمید طهماز)ص 135</w:t>
      </w:r>
      <w:r>
        <w:rPr>
          <w:rFonts w:ascii="Traditional Arabic" w:hAnsi="Traditional Arabic" w:cs="Traditional Arabic" w:hint="cs"/>
          <w:rtl/>
          <w:lang w:bidi="fa-IR"/>
        </w:rPr>
        <w:t>.</w:t>
      </w:r>
    </w:p>
  </w:footnote>
  <w:footnote w:id="74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 ص 149</w:t>
      </w:r>
      <w:r>
        <w:rPr>
          <w:rFonts w:ascii="Traditional Arabic" w:hAnsi="Traditional Arabic" w:cs="Traditional Arabic" w:hint="cs"/>
          <w:rtl/>
          <w:lang w:bidi="fa-IR"/>
        </w:rPr>
        <w:t>.</w:t>
      </w:r>
    </w:p>
  </w:footnote>
  <w:footnote w:id="74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نس بن مالک الخادم ال</w:t>
      </w:r>
      <w:r>
        <w:rPr>
          <w:rFonts w:ascii="Traditional Arabic" w:hAnsi="Traditional Arabic" w:cs="Traditional Arabic" w:hint="cs"/>
          <w:rtl/>
          <w:lang w:bidi="fa-IR"/>
        </w:rPr>
        <w:t>أ</w:t>
      </w:r>
      <w:r w:rsidRPr="00FD5B4F">
        <w:rPr>
          <w:rFonts w:ascii="Traditional Arabic" w:hAnsi="Traditional Arabic" w:cs="Traditional Arabic"/>
          <w:rtl/>
          <w:lang w:bidi="fa-IR"/>
        </w:rPr>
        <w:t>مین ص 149</w:t>
      </w:r>
      <w:r>
        <w:rPr>
          <w:rFonts w:ascii="Traditional Arabic" w:hAnsi="Traditional Arabic" w:cs="Traditional Arabic" w:hint="cs"/>
          <w:rtl/>
          <w:lang w:bidi="fa-IR"/>
        </w:rPr>
        <w:t>.</w:t>
      </w:r>
    </w:p>
  </w:footnote>
  <w:footnote w:id="74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74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(3/395)</w:t>
      </w:r>
      <w:r>
        <w:rPr>
          <w:rFonts w:ascii="Traditional Arabic" w:hAnsi="Traditional Arabic" w:cs="Traditional Arabic" w:hint="cs"/>
          <w:rtl/>
          <w:lang w:bidi="fa-IR"/>
        </w:rPr>
        <w:t>.</w:t>
      </w:r>
    </w:p>
  </w:footnote>
  <w:footnote w:id="74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w:t>
      </w:r>
      <w:r w:rsidRPr="00FD5B4F">
        <w:rPr>
          <w:rFonts w:ascii="Traditional Arabic" w:hAnsi="Traditional Arabic" w:cs="Traditional Arabic"/>
          <w:rtl/>
          <w:lang w:bidi="fa-IR"/>
        </w:rPr>
        <w:t xml:space="preserve"> ص271</w:t>
      </w:r>
      <w:r>
        <w:rPr>
          <w:rFonts w:ascii="Traditional Arabic" w:hAnsi="Traditional Arabic" w:cs="Traditional Arabic" w:hint="cs"/>
          <w:rtl/>
          <w:lang w:bidi="fa-IR"/>
        </w:rPr>
        <w:t>.</w:t>
      </w:r>
    </w:p>
  </w:footnote>
  <w:footnote w:id="75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مجمع الزوائد (9/291)</w:t>
      </w:r>
      <w:r>
        <w:rPr>
          <w:rFonts w:ascii="Traditional Arabic" w:hAnsi="Traditional Arabic" w:cs="Traditional Arabic" w:hint="cs"/>
          <w:rtl/>
          <w:lang w:bidi="fa-IR"/>
        </w:rPr>
        <w:t>.</w:t>
      </w:r>
    </w:p>
  </w:footnote>
  <w:footnote w:id="75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الفتح (8/625) </w:t>
      </w:r>
      <w:r w:rsidRPr="00FD5B4F">
        <w:rPr>
          <w:rFonts w:ascii="Traditional Arabic" w:hAnsi="Traditional Arabic" w:cs="Traditional Arabic"/>
          <w:rtl/>
          <w:lang w:bidi="ar-KW"/>
        </w:rPr>
        <w:t>الخلافة الراشد</w:t>
      </w:r>
      <w:r>
        <w:rPr>
          <w:rFonts w:ascii="Traditional Arabic" w:hAnsi="Traditional Arabic" w:cs="Traditional Arabic" w:hint="cs"/>
          <w:rtl/>
          <w:lang w:bidi="ar-KW"/>
        </w:rPr>
        <w:t>ة</w:t>
      </w:r>
      <w:r w:rsidRPr="00FD5B4F">
        <w:rPr>
          <w:rFonts w:ascii="Traditional Arabic" w:hAnsi="Traditional Arabic" w:cs="Traditional Arabic"/>
          <w:rtl/>
          <w:lang w:bidi="ar-KW"/>
        </w:rPr>
        <w:t>‌ د. یحیی ص 309</w:t>
      </w:r>
      <w:r>
        <w:rPr>
          <w:rFonts w:ascii="Traditional Arabic" w:hAnsi="Traditional Arabic" w:cs="Traditional Arabic" w:hint="cs"/>
          <w:rtl/>
          <w:lang w:bidi="ar-KW"/>
        </w:rPr>
        <w:t>.</w:t>
      </w:r>
    </w:p>
  </w:footnote>
  <w:footnote w:id="75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3/156</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r w:rsidRPr="00FD5B4F">
        <w:rPr>
          <w:rFonts w:ascii="Traditional Arabic" w:hAnsi="Traditional Arabic" w:cs="Traditional Arabic"/>
          <w:rtl/>
          <w:lang w:bidi="ar-KW"/>
        </w:rPr>
        <w:t>فقه‌ عمر</w:t>
      </w:r>
      <w:r>
        <w:rPr>
          <w:rFonts w:ascii="Traditional Arabic" w:hAnsi="Traditional Arabic" w:cs="Traditional Arabic" w:hint="cs"/>
          <w:rtl/>
          <w:lang w:bidi="ar-KW"/>
        </w:rPr>
        <w:t>،</w:t>
      </w:r>
      <w:r w:rsidRPr="00FD5B4F">
        <w:rPr>
          <w:rFonts w:ascii="Traditional Arabic" w:hAnsi="Traditional Arabic" w:cs="Traditional Arabic"/>
          <w:rtl/>
          <w:lang w:bidi="ar-KW"/>
        </w:rPr>
        <w:t xml:space="preserve"> قلعجی ص 659</w:t>
      </w:r>
      <w:r>
        <w:rPr>
          <w:rFonts w:ascii="Traditional Arabic" w:hAnsi="Traditional Arabic" w:cs="Traditional Arabic" w:hint="cs"/>
          <w:rtl/>
          <w:lang w:bidi="ar-KW"/>
        </w:rPr>
        <w:t>.</w:t>
      </w:r>
    </w:p>
  </w:footnote>
  <w:footnote w:id="75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المدین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2/770</w:t>
      </w:r>
      <w:r>
        <w:rPr>
          <w:rFonts w:ascii="Traditional Arabic" w:hAnsi="Traditional Arabic" w:cs="Traditional Arabic"/>
          <w:rtl/>
          <w:lang w:bidi="fa-IR"/>
        </w:rPr>
        <w:t>، موسوعة فقه عمر</w:t>
      </w:r>
      <w:r w:rsidRPr="00FD5B4F">
        <w:rPr>
          <w:rFonts w:ascii="Traditional Arabic" w:hAnsi="Traditional Arabic" w:cs="Traditional Arabic"/>
          <w:rtl/>
          <w:lang w:bidi="fa-IR"/>
        </w:rPr>
        <w:t xml:space="preserve"> ص 659</w:t>
      </w:r>
      <w:r>
        <w:rPr>
          <w:rFonts w:ascii="Traditional Arabic" w:hAnsi="Traditional Arabic" w:cs="Traditional Arabic" w:hint="cs"/>
          <w:rtl/>
          <w:lang w:bidi="fa-IR"/>
        </w:rPr>
        <w:t>.</w:t>
      </w:r>
    </w:p>
  </w:footnote>
  <w:footnote w:id="754">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w:t>
      </w:r>
      <w:r>
        <w:rPr>
          <w:rFonts w:ascii="Traditional Arabic" w:hAnsi="Traditional Arabic" w:cs="Traditional Arabic" w:hint="cs"/>
          <w:rtl/>
          <w:lang w:bidi="ar-KW"/>
        </w:rPr>
        <w:t>أ</w:t>
      </w:r>
      <w:r w:rsidRPr="00FD5B4F">
        <w:rPr>
          <w:rFonts w:ascii="Traditional Arabic" w:hAnsi="Traditional Arabic" w:cs="Traditional Arabic"/>
          <w:rtl/>
          <w:lang w:bidi="ar-KW"/>
        </w:rPr>
        <w:t>نصار فی ال</w:t>
      </w:r>
      <w:r>
        <w:rPr>
          <w:rFonts w:ascii="Traditional Arabic" w:hAnsi="Traditional Arabic" w:cs="Traditional Arabic" w:hint="cs"/>
          <w:rtl/>
          <w:lang w:bidi="ar-KW"/>
        </w:rPr>
        <w:t>ع</w:t>
      </w:r>
      <w:r w:rsidRPr="00FD5B4F">
        <w:rPr>
          <w:rFonts w:ascii="Traditional Arabic" w:hAnsi="Traditional Arabic" w:cs="Traditional Arabic"/>
          <w:rtl/>
          <w:lang w:bidi="ar-KW"/>
        </w:rPr>
        <w:t>صر الراشد</w:t>
      </w:r>
      <w:r>
        <w:rPr>
          <w:rFonts w:ascii="Traditional Arabic" w:hAnsi="Traditional Arabic" w:cs="Traditional Arabic" w:hint="cs"/>
          <w:rtl/>
          <w:lang w:bidi="ar-KW"/>
        </w:rPr>
        <w:t>ي</w:t>
      </w:r>
      <w:r w:rsidRPr="00FD5B4F">
        <w:rPr>
          <w:rFonts w:ascii="Traditional Arabic" w:hAnsi="Traditional Arabic" w:cs="Traditional Arabic"/>
          <w:rtl/>
          <w:lang w:bidi="ar-KW"/>
        </w:rPr>
        <w:t xml:space="preserve"> ص 268</w:t>
      </w:r>
      <w:r>
        <w:rPr>
          <w:rFonts w:ascii="Traditional Arabic" w:hAnsi="Traditional Arabic" w:cs="Traditional Arabic" w:hint="cs"/>
          <w:rtl/>
          <w:lang w:bidi="ar-KW"/>
        </w:rPr>
        <w:t>.</w:t>
      </w:r>
    </w:p>
  </w:footnote>
  <w:footnote w:id="75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(3/156) الحلی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(1/129)</w:t>
      </w:r>
      <w:r>
        <w:rPr>
          <w:rFonts w:ascii="Traditional Arabic" w:hAnsi="Traditional Arabic" w:cs="Traditional Arabic" w:hint="cs"/>
          <w:rtl/>
          <w:lang w:bidi="fa-IR"/>
        </w:rPr>
        <w:t>.</w:t>
      </w:r>
    </w:p>
  </w:footnote>
  <w:footnote w:id="75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التابعین (1/463)</w:t>
      </w:r>
      <w:r>
        <w:rPr>
          <w:rFonts w:ascii="Traditional Arabic" w:hAnsi="Traditional Arabic" w:cs="Traditional Arabic" w:hint="cs"/>
          <w:rtl/>
        </w:rPr>
        <w:t>.</w:t>
      </w:r>
    </w:p>
  </w:footnote>
  <w:footnote w:id="75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 xml:space="preserve">العلم: </w:t>
      </w:r>
      <w:r>
        <w:rPr>
          <w:rFonts w:ascii="Traditional Arabic" w:hAnsi="Traditional Arabic" w:cs="Traditional Arabic" w:hint="cs"/>
          <w:rtl/>
          <w:lang w:bidi="ar-KW"/>
        </w:rPr>
        <w:t>أ</w:t>
      </w:r>
      <w:r w:rsidRPr="00FD5B4F">
        <w:rPr>
          <w:rFonts w:ascii="Traditional Arabic" w:hAnsi="Traditional Arabic" w:cs="Traditional Arabic"/>
          <w:rtl/>
          <w:lang w:bidi="ar-KW"/>
        </w:rPr>
        <w:t>بوحنیفه‌ ص 123</w:t>
      </w:r>
      <w:r>
        <w:rPr>
          <w:rFonts w:ascii="Traditional Arabic" w:hAnsi="Traditional Arabic" w:cs="Traditional Arabic" w:hint="cs"/>
          <w:rtl/>
          <w:lang w:bidi="ar-KW"/>
        </w:rPr>
        <w:t>؛</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تفسیر التابعین (1/463).</w:t>
      </w:r>
    </w:p>
  </w:footnote>
  <w:footnote w:id="75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 (5000)</w:t>
      </w:r>
      <w:r>
        <w:rPr>
          <w:rFonts w:ascii="Traditional Arabic" w:hAnsi="Traditional Arabic" w:cs="Traditional Arabic" w:hint="cs"/>
          <w:rtl/>
          <w:lang w:bidi="fa-IR"/>
        </w:rPr>
        <w:t>.</w:t>
      </w:r>
    </w:p>
  </w:footnote>
  <w:footnote w:id="75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 (3758)</w:t>
      </w:r>
      <w:r>
        <w:rPr>
          <w:rFonts w:ascii="Traditional Arabic" w:hAnsi="Traditional Arabic" w:cs="Traditional Arabic" w:hint="cs"/>
          <w:rtl/>
          <w:lang w:bidi="fa-IR"/>
        </w:rPr>
        <w:t>.</w:t>
      </w:r>
    </w:p>
  </w:footnote>
  <w:footnote w:id="76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المستدر</w:t>
      </w:r>
      <w:r>
        <w:rPr>
          <w:rFonts w:ascii="Traditional Arabic" w:hAnsi="Traditional Arabic" w:cs="Traditional Arabic" w:hint="cs"/>
          <w:rtl/>
          <w:lang w:bidi="fa-IR"/>
        </w:rPr>
        <w:t>ك</w:t>
      </w:r>
      <w:r w:rsidRPr="00FD5B4F">
        <w:rPr>
          <w:rFonts w:ascii="Traditional Arabic" w:hAnsi="Traditional Arabic" w:cs="Traditional Arabic"/>
          <w:rtl/>
          <w:lang w:bidi="fa-IR"/>
        </w:rPr>
        <w:t xml:space="preserve"> (2/217) به تصحیح حاکم و تایید ذهبی</w:t>
      </w:r>
      <w:r>
        <w:rPr>
          <w:rFonts w:ascii="Traditional Arabic" w:hAnsi="Traditional Arabic" w:cs="Traditional Arabic" w:hint="cs"/>
          <w:rtl/>
          <w:lang w:bidi="fa-IR"/>
        </w:rPr>
        <w:t>.</w:t>
      </w:r>
    </w:p>
  </w:footnote>
  <w:footnote w:id="76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w:t>
      </w:r>
      <w:r>
        <w:rPr>
          <w:rFonts w:ascii="Traditional Arabic" w:hAnsi="Traditional Arabic" w:cs="Traditional Arabic"/>
          <w:rtl/>
          <w:lang w:bidi="fa-IR"/>
        </w:rPr>
        <w:t>عد (3/156) و</w:t>
      </w:r>
      <w:r w:rsidRPr="00FD5B4F">
        <w:rPr>
          <w:rFonts w:ascii="Traditional Arabic" w:hAnsi="Traditional Arabic" w:cs="Traditional Arabic"/>
          <w:rtl/>
          <w:lang w:bidi="fa-IR"/>
        </w:rPr>
        <w:t>الحلی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(1/129)</w:t>
      </w:r>
      <w:r>
        <w:rPr>
          <w:rFonts w:ascii="Traditional Arabic" w:hAnsi="Traditional Arabic" w:cs="Traditional Arabic" w:hint="cs"/>
          <w:rtl/>
          <w:lang w:bidi="fa-IR"/>
        </w:rPr>
        <w:t>.</w:t>
      </w:r>
    </w:p>
  </w:footnote>
  <w:footnote w:id="76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 ص 259</w:t>
      </w:r>
      <w:r>
        <w:rPr>
          <w:rFonts w:ascii="Traditional Arabic" w:hAnsi="Traditional Arabic" w:cs="Traditional Arabic" w:hint="cs"/>
          <w:rtl/>
          <w:lang w:bidi="fa-IR"/>
        </w:rPr>
        <w:t>.</w:t>
      </w:r>
    </w:p>
  </w:footnote>
  <w:footnote w:id="76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غای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القراء</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فی طبقات القراء (ابن </w:t>
      </w:r>
      <w:r>
        <w:rPr>
          <w:rFonts w:ascii="Traditional Arabic" w:hAnsi="Traditional Arabic" w:cs="Traditional Arabic" w:hint="cs"/>
          <w:rtl/>
          <w:lang w:bidi="fa-IR"/>
        </w:rPr>
        <w:t>ال</w:t>
      </w:r>
      <w:r w:rsidRPr="00FD5B4F">
        <w:rPr>
          <w:rFonts w:ascii="Traditional Arabic" w:hAnsi="Traditional Arabic" w:cs="Traditional Arabic"/>
          <w:rtl/>
          <w:lang w:bidi="fa-IR"/>
        </w:rPr>
        <w:t>جوزی) 1/607</w:t>
      </w:r>
      <w:r>
        <w:rPr>
          <w:rFonts w:ascii="Traditional Arabic" w:hAnsi="Traditional Arabic" w:cs="Traditional Arabic" w:hint="cs"/>
          <w:rtl/>
          <w:lang w:bidi="fa-IR"/>
        </w:rPr>
        <w:t>.</w:t>
      </w:r>
    </w:p>
  </w:footnote>
  <w:footnote w:id="76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التابعین (1/256)</w:t>
      </w:r>
      <w:r>
        <w:rPr>
          <w:rFonts w:ascii="Traditional Arabic" w:hAnsi="Traditional Arabic" w:cs="Traditional Arabic" w:hint="cs"/>
          <w:rtl/>
          <w:lang w:bidi="fa-IR"/>
        </w:rPr>
        <w:t>.</w:t>
      </w:r>
    </w:p>
  </w:footnote>
  <w:footnote w:id="76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ص256</w:t>
      </w:r>
      <w:r>
        <w:rPr>
          <w:rFonts w:ascii="Traditional Arabic" w:hAnsi="Traditional Arabic" w:cs="Traditional Arabic" w:hint="cs"/>
          <w:rtl/>
          <w:lang w:bidi="fa-IR"/>
        </w:rPr>
        <w:t>.</w:t>
      </w:r>
    </w:p>
  </w:footnote>
  <w:footnote w:id="76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76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 (1/430)</w:t>
      </w:r>
      <w:r>
        <w:rPr>
          <w:rFonts w:ascii="Traditional Arabic" w:hAnsi="Traditional Arabic" w:cs="Traditional Arabic" w:hint="cs"/>
          <w:rtl/>
          <w:lang w:bidi="fa-IR"/>
        </w:rPr>
        <w:t>.</w:t>
      </w:r>
    </w:p>
  </w:footnote>
  <w:footnote w:id="76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صفة الصفوة</w:t>
      </w:r>
      <w:r w:rsidRPr="00FD5B4F">
        <w:rPr>
          <w:rFonts w:ascii="Traditional Arabic" w:hAnsi="Traditional Arabic" w:cs="Traditional Arabic"/>
          <w:rtl/>
          <w:lang w:bidi="fa-IR"/>
        </w:rPr>
        <w:t xml:space="preserve"> (1/628)</w:t>
      </w:r>
      <w:r>
        <w:rPr>
          <w:rFonts w:ascii="Traditional Arabic" w:hAnsi="Traditional Arabic" w:cs="Traditional Arabic" w:hint="cs"/>
          <w:rtl/>
          <w:lang w:bidi="fa-IR"/>
        </w:rPr>
        <w:t>.</w:t>
      </w:r>
    </w:p>
  </w:footnote>
  <w:footnote w:id="769">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سير أعلام النبلاء</w:t>
      </w:r>
      <w:r w:rsidRPr="00FD5B4F">
        <w:rPr>
          <w:rFonts w:ascii="Traditional Arabic" w:hAnsi="Traditional Arabic" w:cs="Traditional Arabic"/>
          <w:rtl/>
          <w:lang w:bidi="ar-KW"/>
        </w:rPr>
        <w:t xml:space="preserve"> (2/347).</w:t>
      </w:r>
    </w:p>
  </w:footnote>
  <w:footnote w:id="77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 (1/430)</w:t>
      </w:r>
      <w:r>
        <w:rPr>
          <w:rFonts w:ascii="Traditional Arabic" w:hAnsi="Traditional Arabic" w:cs="Traditional Arabic" w:hint="cs"/>
          <w:rtl/>
          <w:lang w:bidi="fa-IR"/>
        </w:rPr>
        <w:t>.</w:t>
      </w:r>
    </w:p>
  </w:footnote>
  <w:footnote w:id="77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256</w:t>
      </w:r>
      <w:r>
        <w:rPr>
          <w:rFonts w:ascii="Traditional Arabic" w:hAnsi="Traditional Arabic" w:cs="Traditional Arabic" w:hint="cs"/>
          <w:rtl/>
          <w:lang w:bidi="fa-IR"/>
        </w:rPr>
        <w:t>.</w:t>
      </w:r>
    </w:p>
  </w:footnote>
  <w:footnote w:id="77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صحاب الرسول (2/209)</w:t>
      </w:r>
      <w:r>
        <w:rPr>
          <w:rFonts w:ascii="Traditional Arabic" w:hAnsi="Traditional Arabic" w:cs="Traditional Arabic" w:hint="cs"/>
          <w:rtl/>
          <w:lang w:bidi="fa-IR"/>
        </w:rPr>
        <w:t>.</w:t>
      </w:r>
    </w:p>
  </w:footnote>
  <w:footnote w:id="77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الاکتفاء (کلاعی 3/311)</w:t>
      </w:r>
      <w:r>
        <w:rPr>
          <w:rFonts w:ascii="Traditional Arabic" w:hAnsi="Traditional Arabic" w:cs="Traditional Arabic" w:hint="cs"/>
          <w:rtl/>
          <w:lang w:bidi="fa-IR"/>
        </w:rPr>
        <w:t>.</w:t>
      </w:r>
    </w:p>
  </w:footnote>
  <w:footnote w:id="77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(1/450)</w:t>
      </w:r>
      <w:r>
        <w:rPr>
          <w:rFonts w:ascii="Traditional Arabic" w:hAnsi="Traditional Arabic" w:cs="Traditional Arabic" w:hint="cs"/>
          <w:rtl/>
          <w:lang w:bidi="fa-IR"/>
        </w:rPr>
        <w:t>.</w:t>
      </w:r>
    </w:p>
  </w:footnote>
  <w:footnote w:id="77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تهذیب الکمال (28/113)</w:t>
      </w:r>
      <w:r>
        <w:rPr>
          <w:rFonts w:ascii="Traditional Arabic" w:hAnsi="Traditional Arabic" w:cs="Traditional Arabic" w:hint="cs"/>
          <w:rtl/>
          <w:lang w:bidi="fa-IR"/>
        </w:rPr>
        <w:t>.</w:t>
      </w:r>
    </w:p>
  </w:footnote>
  <w:footnote w:id="77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الطبقات (1/426)</w:t>
      </w:r>
      <w:r>
        <w:rPr>
          <w:rFonts w:ascii="Traditional Arabic" w:hAnsi="Traditional Arabic" w:cs="Traditional Arabic" w:hint="cs"/>
          <w:rtl/>
          <w:lang w:bidi="fa-IR"/>
        </w:rPr>
        <w:t>.</w:t>
      </w:r>
    </w:p>
  </w:footnote>
  <w:footnote w:id="77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w:t>
      </w:r>
      <w:r w:rsidRPr="00FD5B4F">
        <w:rPr>
          <w:rFonts w:ascii="Traditional Arabic" w:hAnsi="Traditional Arabic" w:cs="Traditional Arabic"/>
          <w:rtl/>
          <w:lang w:bidi="fa-IR"/>
        </w:rPr>
        <w:t xml:space="preserve"> ص 285</w:t>
      </w:r>
      <w:r>
        <w:rPr>
          <w:rFonts w:ascii="Traditional Arabic" w:hAnsi="Traditional Arabic" w:cs="Traditional Arabic" w:hint="cs"/>
          <w:rtl/>
          <w:lang w:bidi="fa-IR"/>
        </w:rPr>
        <w:t>.</w:t>
      </w:r>
    </w:p>
  </w:footnote>
  <w:footnote w:id="77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(1/452)</w:t>
      </w:r>
      <w:r>
        <w:rPr>
          <w:rFonts w:ascii="Traditional Arabic" w:hAnsi="Traditional Arabic" w:cs="Traditional Arabic" w:hint="cs"/>
          <w:rtl/>
          <w:lang w:bidi="fa-IR"/>
        </w:rPr>
        <w:t>.</w:t>
      </w:r>
    </w:p>
  </w:footnote>
  <w:footnote w:id="77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w:t>
      </w:r>
      <w:r w:rsidRPr="00FD5B4F">
        <w:rPr>
          <w:rFonts w:ascii="Traditional Arabic" w:hAnsi="Traditional Arabic" w:cs="Traditional Arabic"/>
          <w:rtl/>
          <w:lang w:bidi="fa-IR"/>
        </w:rPr>
        <w:t xml:space="preserve"> ص 285؛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(1/285)</w:t>
      </w:r>
      <w:r>
        <w:rPr>
          <w:rFonts w:ascii="Traditional Arabic" w:hAnsi="Traditional Arabic" w:cs="Traditional Arabic" w:hint="cs"/>
          <w:rtl/>
          <w:lang w:bidi="fa-IR"/>
        </w:rPr>
        <w:t>.</w:t>
      </w:r>
    </w:p>
  </w:footnote>
  <w:footnote w:id="78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285</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78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Fonts w:ascii="Traditional Arabic" w:hAnsi="Traditional Arabic" w:cs="Traditional Arabic"/>
        </w:rPr>
        <w:t xml:space="preserve"> </w:t>
      </w: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 285</w:t>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حلی</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أ</w:t>
      </w:r>
      <w:r w:rsidRPr="00FD5B4F">
        <w:rPr>
          <w:rFonts w:ascii="Traditional Arabic" w:hAnsi="Traditional Arabic" w:cs="Traditional Arabic"/>
          <w:rtl/>
          <w:lang w:bidi="fa-IR"/>
        </w:rPr>
        <w:t>ولیاء (1/239)</w:t>
      </w:r>
      <w:r>
        <w:rPr>
          <w:rFonts w:ascii="Traditional Arabic" w:hAnsi="Traditional Arabic" w:cs="Traditional Arabic" w:hint="cs"/>
          <w:rtl/>
          <w:lang w:bidi="fa-IR"/>
        </w:rPr>
        <w:t>.</w:t>
      </w:r>
    </w:p>
  </w:footnote>
  <w:footnote w:id="78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صفة الصفوة</w:t>
      </w:r>
      <w:r w:rsidRPr="00FD5B4F">
        <w:rPr>
          <w:rFonts w:ascii="Traditional Arabic" w:hAnsi="Traditional Arabic" w:cs="Traditional Arabic"/>
          <w:rtl/>
          <w:lang w:bidi="fa-IR"/>
        </w:rPr>
        <w:t xml:space="preserve"> (1/501) </w:t>
      </w:r>
      <w:r>
        <w:rPr>
          <w:rFonts w:ascii="Traditional Arabic" w:hAnsi="Traditional Arabic" w:cs="Traditional Arabic"/>
          <w:rtl/>
          <w:lang w:bidi="fa-IR"/>
        </w:rPr>
        <w:t>الأنصار في العصر الراشدي</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48</w:t>
      </w:r>
      <w:r>
        <w:rPr>
          <w:rFonts w:ascii="Traditional Arabic" w:hAnsi="Traditional Arabic" w:cs="Traditional Arabic" w:hint="cs"/>
          <w:rtl/>
          <w:lang w:bidi="fa-IR"/>
        </w:rPr>
        <w:t>.</w:t>
      </w:r>
    </w:p>
  </w:footnote>
  <w:footnote w:id="78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صفة الصفوة</w:t>
      </w:r>
      <w:r w:rsidRPr="00FD5B4F">
        <w:rPr>
          <w:rFonts w:ascii="Traditional Arabic" w:hAnsi="Traditional Arabic" w:cs="Traditional Arabic"/>
          <w:rtl/>
          <w:lang w:bidi="fa-IR"/>
        </w:rPr>
        <w:t xml:space="preserve"> (1/501)</w:t>
      </w:r>
      <w:r>
        <w:rPr>
          <w:rFonts w:ascii="Traditional Arabic" w:hAnsi="Traditional Arabic" w:cs="Traditional Arabic" w:hint="cs"/>
          <w:rtl/>
          <w:lang w:bidi="fa-IR"/>
        </w:rPr>
        <w:t>.</w:t>
      </w:r>
    </w:p>
  </w:footnote>
  <w:footnote w:id="78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عباده بن صامت صحابی کبیر و فاتح مجاهد (وهبه الزحیلی) ص 84</w:t>
      </w:r>
      <w:r>
        <w:rPr>
          <w:rFonts w:ascii="Traditional Arabic" w:hAnsi="Traditional Arabic" w:cs="Traditional Arabic" w:hint="cs"/>
          <w:rtl/>
          <w:lang w:bidi="fa-IR"/>
        </w:rPr>
        <w:t>.</w:t>
      </w:r>
    </w:p>
  </w:footnote>
  <w:footnote w:id="78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الاکتفاء (کلاعی (3/310)</w:t>
      </w:r>
      <w:r>
        <w:rPr>
          <w:rFonts w:ascii="Traditional Arabic" w:hAnsi="Traditional Arabic" w:cs="Traditional Arabic" w:hint="cs"/>
          <w:rtl/>
          <w:lang w:bidi="fa-IR"/>
        </w:rPr>
        <w:t>.</w:t>
      </w:r>
    </w:p>
  </w:footnote>
  <w:footnote w:id="786">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(2/122) </w:t>
      </w:r>
      <w:r>
        <w:rPr>
          <w:rFonts w:ascii="Traditional Arabic" w:hAnsi="Traditional Arabic" w:cs="Traditional Arabic"/>
          <w:rtl/>
          <w:lang w:bidi="ar-KW"/>
        </w:rPr>
        <w:t>الأنصار في العصر الراشدي</w:t>
      </w:r>
      <w:r w:rsidRPr="00FD5B4F">
        <w:rPr>
          <w:rFonts w:ascii="Traditional Arabic" w:hAnsi="Traditional Arabic" w:cs="Traditional Arabic"/>
          <w:rtl/>
          <w:lang w:bidi="ar-KW"/>
        </w:rPr>
        <w:t xml:space="preserve"> ص 124</w:t>
      </w:r>
      <w:r>
        <w:rPr>
          <w:rFonts w:ascii="Traditional Arabic" w:hAnsi="Traditional Arabic" w:cs="Traditional Arabic" w:hint="cs"/>
          <w:rtl/>
          <w:lang w:bidi="ar-KW"/>
        </w:rPr>
        <w:t>.</w:t>
      </w:r>
    </w:p>
  </w:footnote>
  <w:footnote w:id="78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تفسیر التابعین (1/526)</w:t>
      </w:r>
      <w:r>
        <w:rPr>
          <w:rFonts w:ascii="Traditional Arabic" w:hAnsi="Traditional Arabic" w:cs="Traditional Arabic" w:hint="cs"/>
          <w:rtl/>
          <w:lang w:bidi="fa-IR"/>
        </w:rPr>
        <w:t>.</w:t>
      </w:r>
    </w:p>
  </w:footnote>
  <w:footnote w:id="78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منبع سابق</w:t>
      </w:r>
      <w:r w:rsidRPr="00FD5B4F">
        <w:rPr>
          <w:rFonts w:ascii="Traditional Arabic" w:hAnsi="Traditional Arabic" w:cs="Traditional Arabic"/>
          <w:rtl/>
          <w:lang w:bidi="fa-IR"/>
        </w:rPr>
        <w:t xml:space="preserve"> (541</w:t>
      </w:r>
      <w:r>
        <w:rPr>
          <w:rFonts w:ascii="Traditional Arabic" w:hAnsi="Traditional Arabic" w:cs="Traditional Arabic"/>
          <w:rtl/>
          <w:lang w:bidi="fa-IR"/>
        </w:rPr>
        <w:t xml:space="preserve">، </w:t>
      </w:r>
      <w:r w:rsidRPr="00FD5B4F">
        <w:rPr>
          <w:rFonts w:ascii="Traditional Arabic" w:hAnsi="Traditional Arabic" w:cs="Traditional Arabic"/>
          <w:rtl/>
          <w:lang w:bidi="fa-IR"/>
        </w:rPr>
        <w:t>540)</w:t>
      </w:r>
      <w:r>
        <w:rPr>
          <w:rFonts w:ascii="Traditional Arabic" w:hAnsi="Traditional Arabic" w:cs="Traditional Arabic" w:hint="cs"/>
          <w:rtl/>
          <w:lang w:bidi="fa-IR"/>
        </w:rPr>
        <w:t>.</w:t>
      </w:r>
    </w:p>
  </w:footnote>
  <w:footnote w:id="789">
    <w:p w:rsidR="00847EF5" w:rsidRPr="00FD5B4F" w:rsidRDefault="00847EF5" w:rsidP="00675CB6">
      <w:pPr>
        <w:pStyle w:val="FootnoteText"/>
        <w:ind w:left="284" w:hanging="284"/>
        <w:jc w:val="lowKashida"/>
        <w:rPr>
          <w:rFonts w:ascii="Traditional Arabic" w:hAnsi="Traditional Arabic" w:cs="Traditional Arabic"/>
          <w:rtl/>
          <w:lang w:val="en-AU"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حسن المحاضر</w:t>
      </w:r>
      <w:r>
        <w:rPr>
          <w:rFonts w:ascii="Traditional Arabic" w:hAnsi="Traditional Arabic" w:cs="Traditional Arabic" w:hint="cs"/>
          <w:rtl/>
          <w:lang w:val="en-AU" w:bidi="ar-KW"/>
        </w:rPr>
        <w:t>ة</w:t>
      </w:r>
      <w:r w:rsidRPr="00FD5B4F">
        <w:rPr>
          <w:rFonts w:ascii="Traditional Arabic" w:hAnsi="Traditional Arabic" w:cs="Traditional Arabic"/>
          <w:rtl/>
          <w:lang w:val="en-AU" w:bidi="ar-KW"/>
        </w:rPr>
        <w:t>‌ (1/296)</w:t>
      </w:r>
      <w:r>
        <w:rPr>
          <w:rFonts w:ascii="Traditional Arabic" w:hAnsi="Traditional Arabic" w:cs="Traditional Arabic" w:hint="cs"/>
          <w:rtl/>
          <w:lang w:val="en-AU" w:bidi="ar-KW"/>
        </w:rPr>
        <w:t>.</w:t>
      </w:r>
    </w:p>
  </w:footnote>
  <w:footnote w:id="790">
    <w:p w:rsidR="00847EF5" w:rsidRPr="00FD5B4F" w:rsidRDefault="00847EF5" w:rsidP="00675CB6">
      <w:pPr>
        <w:pStyle w:val="FootnoteText"/>
        <w:ind w:left="284" w:hanging="284"/>
        <w:jc w:val="lowKashida"/>
        <w:rPr>
          <w:rFonts w:ascii="Traditional Arabic" w:hAnsi="Traditional Arabic" w:cs="Traditional Arabic" w:hint="cs"/>
          <w:rtl/>
          <w:lang w:val="en-AU"/>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 في الدولة الإسلامية</w:t>
      </w:r>
      <w:r w:rsidRPr="00FD5B4F">
        <w:rPr>
          <w:rFonts w:ascii="Traditional Arabic" w:hAnsi="Traditional Arabic" w:cs="Traditional Arabic"/>
          <w:rtl/>
          <w:lang w:val="en-AU" w:bidi="fa-IR"/>
        </w:rPr>
        <w:t xml:space="preserve"> 2/712</w:t>
      </w:r>
      <w:r>
        <w:rPr>
          <w:rFonts w:ascii="Traditional Arabic" w:hAnsi="Traditional Arabic" w:cs="Traditional Arabic" w:hint="cs"/>
          <w:rtl/>
          <w:lang w:val="en-AU"/>
        </w:rPr>
        <w:t>.</w:t>
      </w:r>
    </w:p>
  </w:footnote>
  <w:footnote w:id="79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 في الدولة الإسلامية</w:t>
      </w:r>
      <w:r w:rsidRPr="00FD5B4F">
        <w:rPr>
          <w:rFonts w:ascii="Traditional Arabic" w:hAnsi="Traditional Arabic" w:cs="Traditional Arabic"/>
          <w:rtl/>
          <w:lang w:bidi="fa-IR"/>
        </w:rPr>
        <w:t xml:space="preserve">. </w:t>
      </w:r>
    </w:p>
  </w:footnote>
  <w:footnote w:id="79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ش 567</w:t>
      </w:r>
      <w:r>
        <w:rPr>
          <w:rFonts w:ascii="Traditional Arabic" w:hAnsi="Traditional Arabic" w:cs="Traditional Arabic" w:hint="cs"/>
          <w:rtl/>
          <w:lang w:bidi="fa-IR"/>
        </w:rPr>
        <w:t>.</w:t>
      </w:r>
    </w:p>
  </w:footnote>
  <w:footnote w:id="793">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w:t>
      </w:r>
      <w:r w:rsidRPr="00FD5B4F">
        <w:rPr>
          <w:rFonts w:ascii="Traditional Arabic" w:hAnsi="Traditional Arabic" w:cs="Traditional Arabic"/>
          <w:rtl/>
          <w:lang w:bidi="fa-IR"/>
        </w:rPr>
        <w:t xml:space="preserve">بیهقی (6/124) </w:t>
      </w:r>
      <w:r w:rsidRPr="00FD5B4F">
        <w:rPr>
          <w:rFonts w:ascii="Traditional Arabic" w:hAnsi="Traditional Arabic" w:cs="Traditional Arabic"/>
          <w:rtl/>
          <w:lang w:bidi="ar-KW"/>
        </w:rPr>
        <w:t>السلطة التنفیذیة (2/766).</w:t>
      </w:r>
    </w:p>
  </w:footnote>
  <w:footnote w:id="79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عصر الخلافة الراشدة</w:t>
      </w:r>
      <w:r w:rsidRPr="00FD5B4F">
        <w:rPr>
          <w:rFonts w:ascii="Traditional Arabic" w:hAnsi="Traditional Arabic" w:cs="Traditional Arabic"/>
          <w:rtl/>
          <w:lang w:bidi="fa-IR"/>
        </w:rPr>
        <w:t xml:space="preserve"> ص 273</w:t>
      </w:r>
      <w:r>
        <w:rPr>
          <w:rFonts w:ascii="Traditional Arabic" w:hAnsi="Traditional Arabic" w:cs="Traditional Arabic" w:hint="cs"/>
          <w:rtl/>
          <w:lang w:bidi="fa-IR"/>
        </w:rPr>
        <w:t>.</w:t>
      </w:r>
    </w:p>
  </w:footnote>
  <w:footnote w:id="79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نظام </w:t>
      </w:r>
      <w:r>
        <w:rPr>
          <w:rFonts w:ascii="Traditional Arabic" w:hAnsi="Traditional Arabic" w:cs="Traditional Arabic"/>
          <w:rtl/>
          <w:lang w:bidi="fa-IR"/>
        </w:rPr>
        <w:t>الحكومة الإسلامية</w:t>
      </w:r>
      <w:r w:rsidRPr="00FD5B4F">
        <w:rPr>
          <w:rFonts w:ascii="Traditional Arabic" w:hAnsi="Traditional Arabic" w:cs="Traditional Arabic"/>
          <w:rtl/>
          <w:lang w:bidi="fa-IR"/>
        </w:rPr>
        <w:t xml:space="preserve"> (2/262)</w:t>
      </w:r>
      <w:r>
        <w:rPr>
          <w:rFonts w:ascii="Traditional Arabic" w:hAnsi="Traditional Arabic" w:cs="Traditional Arabic" w:hint="cs"/>
          <w:rtl/>
          <w:lang w:bidi="fa-IR"/>
        </w:rPr>
        <w:t>.</w:t>
      </w:r>
    </w:p>
  </w:footnote>
  <w:footnote w:id="796">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ar-KW"/>
        </w:rPr>
        <w:t>أ</w:t>
      </w:r>
      <w:r>
        <w:rPr>
          <w:rFonts w:ascii="Traditional Arabic" w:hAnsi="Traditional Arabic" w:cs="Traditional Arabic"/>
          <w:rtl/>
          <w:lang w:bidi="ar-KW"/>
        </w:rPr>
        <w:t>شهر مشاهیر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 (2/540)</w:t>
      </w:r>
      <w:r>
        <w:rPr>
          <w:rFonts w:ascii="Traditional Arabic" w:hAnsi="Traditional Arabic" w:cs="Traditional Arabic" w:hint="cs"/>
          <w:rtl/>
          <w:lang w:bidi="ar-KW"/>
        </w:rPr>
        <w:t>.</w:t>
      </w:r>
    </w:p>
  </w:footnote>
  <w:footnote w:id="79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معجم الأ</w:t>
      </w:r>
      <w:r>
        <w:rPr>
          <w:rFonts w:ascii="Traditional Arabic" w:hAnsi="Traditional Arabic" w:cs="Traditional Arabic" w:hint="cs"/>
          <w:rtl/>
          <w:lang w:bidi="fa-IR"/>
        </w:rPr>
        <w:t>د</w:t>
      </w:r>
      <w:r w:rsidRPr="00FD5B4F">
        <w:rPr>
          <w:rFonts w:ascii="Traditional Arabic" w:hAnsi="Traditional Arabic" w:cs="Traditional Arabic"/>
          <w:rtl/>
          <w:lang w:bidi="fa-IR"/>
        </w:rPr>
        <w:t>باء (1/19)</w:t>
      </w:r>
      <w:r>
        <w:rPr>
          <w:rFonts w:ascii="Traditional Arabic" w:hAnsi="Traditional Arabic" w:cs="Traditional Arabic" w:hint="cs"/>
          <w:rtl/>
          <w:lang w:bidi="fa-IR"/>
        </w:rPr>
        <w:t>.</w:t>
      </w:r>
    </w:p>
  </w:footnote>
  <w:footnote w:id="798">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البیان و التبیین</w:t>
      </w:r>
      <w:r>
        <w:rPr>
          <w:rFonts w:ascii="Traditional Arabic" w:hAnsi="Traditional Arabic" w:cs="Traditional Arabic" w:hint="cs"/>
          <w:rtl/>
          <w:lang w:bidi="ar-KW"/>
        </w:rPr>
        <w:t>،</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جاحظ (2/219)</w:t>
      </w:r>
      <w:r>
        <w:rPr>
          <w:rFonts w:ascii="Traditional Arabic" w:hAnsi="Traditional Arabic" w:cs="Traditional Arabic" w:hint="cs"/>
          <w:rtl/>
          <w:lang w:bidi="ar-KW"/>
        </w:rPr>
        <w:t>.</w:t>
      </w:r>
    </w:p>
  </w:footnote>
  <w:footnote w:id="79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مناقب </w:t>
      </w:r>
      <w:r>
        <w:rPr>
          <w:rFonts w:ascii="Traditional Arabic" w:hAnsi="Traditional Arabic" w:cs="Traditional Arabic" w:hint="cs"/>
          <w:rtl/>
          <w:lang w:bidi="fa-IR"/>
        </w:rPr>
        <w:t>أ</w:t>
      </w:r>
      <w:r w:rsidRPr="00FD5B4F">
        <w:rPr>
          <w:rFonts w:ascii="Traditional Arabic" w:hAnsi="Traditional Arabic" w:cs="Traditional Arabic"/>
          <w:rtl/>
          <w:lang w:bidi="fa-IR"/>
        </w:rPr>
        <w:t>میرالمؤمنین (ابن جوزی) ص 151</w:t>
      </w:r>
      <w:r>
        <w:rPr>
          <w:rFonts w:ascii="Traditional Arabic" w:hAnsi="Traditional Arabic" w:cs="Traditional Arabic" w:hint="cs"/>
          <w:rtl/>
          <w:lang w:bidi="fa-IR"/>
        </w:rPr>
        <w:t>.</w:t>
      </w:r>
    </w:p>
  </w:footnote>
  <w:footnote w:id="80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80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ar-KW"/>
        </w:rPr>
        <w:t>أ</w:t>
      </w:r>
      <w:r w:rsidRPr="00FD5B4F">
        <w:rPr>
          <w:rFonts w:ascii="Traditional Arabic" w:hAnsi="Traditional Arabic" w:cs="Traditional Arabic"/>
          <w:rtl/>
          <w:lang w:bidi="ar-KW"/>
        </w:rPr>
        <w:t>ولیات الفاروق ص 458</w:t>
      </w:r>
      <w:r>
        <w:rPr>
          <w:rFonts w:ascii="Traditional Arabic" w:hAnsi="Traditional Arabic" w:cs="Traditional Arabic" w:hint="cs"/>
          <w:rtl/>
          <w:lang w:bidi="fa-IR"/>
        </w:rPr>
        <w:t>.</w:t>
      </w:r>
    </w:p>
  </w:footnote>
  <w:footnote w:id="80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مجمع الزوائد (8/98)</w:t>
      </w:r>
      <w:r>
        <w:rPr>
          <w:rFonts w:ascii="Traditional Arabic" w:hAnsi="Traditional Arabic" w:cs="Traditional Arabic" w:hint="cs"/>
          <w:rtl/>
          <w:lang w:bidi="fa-IR"/>
        </w:rPr>
        <w:t>.</w:t>
      </w:r>
    </w:p>
  </w:footnote>
  <w:footnote w:id="80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المدینة النبویة فی فجر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 (2/98)</w:t>
      </w:r>
      <w:r>
        <w:rPr>
          <w:rFonts w:ascii="Traditional Arabic" w:hAnsi="Traditional Arabic" w:cs="Traditional Arabic" w:hint="cs"/>
          <w:rtl/>
          <w:lang w:bidi="ar-KW"/>
        </w:rPr>
        <w:t>.</w:t>
      </w:r>
    </w:p>
  </w:footnote>
  <w:footnote w:id="804">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البیان؛ جاحظ (1/241) ال</w:t>
      </w:r>
      <w:r>
        <w:rPr>
          <w:rFonts w:ascii="Traditional Arabic" w:hAnsi="Traditional Arabic" w:cs="Traditional Arabic" w:hint="cs"/>
          <w:rtl/>
          <w:lang w:bidi="ar-KW"/>
        </w:rPr>
        <w:t>أ</w:t>
      </w:r>
      <w:r>
        <w:rPr>
          <w:rFonts w:ascii="Traditional Arabic" w:hAnsi="Traditional Arabic" w:cs="Traditional Arabic"/>
          <w:rtl/>
          <w:lang w:bidi="ar-KW"/>
        </w:rPr>
        <w:t xml:space="preserve">دب </w:t>
      </w:r>
      <w:r>
        <w:rPr>
          <w:rFonts w:ascii="Traditional Arabic" w:hAnsi="Traditional Arabic" w:cs="Traditional Arabic" w:hint="cs"/>
          <w:rtl/>
          <w:lang w:bidi="ar-KW"/>
        </w:rPr>
        <w:t>في</w:t>
      </w:r>
      <w:r>
        <w:rPr>
          <w:rFonts w:ascii="Traditional Arabic" w:hAnsi="Traditional Arabic" w:cs="Traditional Arabic"/>
          <w:rtl/>
          <w:lang w:bidi="ar-KW"/>
        </w:rPr>
        <w:t xml:space="preserve">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 د. نایف معروف ص 169</w:t>
      </w:r>
      <w:r>
        <w:rPr>
          <w:rFonts w:ascii="Traditional Arabic" w:hAnsi="Traditional Arabic" w:cs="Traditional Arabic" w:hint="cs"/>
          <w:rtl/>
          <w:lang w:bidi="ar-KW"/>
        </w:rPr>
        <w:t>.</w:t>
      </w:r>
    </w:p>
  </w:footnote>
  <w:footnote w:id="805">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w:t>
      </w:r>
      <w:r>
        <w:rPr>
          <w:rFonts w:ascii="Traditional Arabic" w:hAnsi="Traditional Arabic" w:cs="Traditional Arabic" w:hint="cs"/>
          <w:rtl/>
          <w:lang w:bidi="ar-KW"/>
        </w:rPr>
        <w:t>أ</w:t>
      </w:r>
      <w:r>
        <w:rPr>
          <w:rFonts w:ascii="Traditional Arabic" w:hAnsi="Traditional Arabic" w:cs="Traditional Arabic"/>
          <w:rtl/>
          <w:lang w:bidi="ar-KW"/>
        </w:rPr>
        <w:t>دب فی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 د. نایف معروف ص 170</w:t>
      </w:r>
      <w:r>
        <w:rPr>
          <w:rFonts w:ascii="Traditional Arabic" w:hAnsi="Traditional Arabic" w:cs="Traditional Arabic" w:hint="cs"/>
          <w:rtl/>
          <w:lang w:bidi="ar-KW"/>
        </w:rPr>
        <w:t>.</w:t>
      </w:r>
    </w:p>
  </w:footnote>
  <w:footnote w:id="806">
    <w:p w:rsidR="00847EF5" w:rsidRPr="00FD5B4F" w:rsidRDefault="00847EF5" w:rsidP="00675CB6">
      <w:pPr>
        <w:pStyle w:val="FootnoteText"/>
        <w:ind w:left="284" w:hanging="284"/>
        <w:jc w:val="lowKashida"/>
        <w:rPr>
          <w:rFonts w:ascii="Traditional Arabic" w:hAnsi="Traditional Arabic" w:cs="Traditional Arabic" w:hint="cs"/>
          <w:rtl/>
          <w:lang w:val="en-AU"/>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مسند الشافعی ص 122</w:t>
      </w:r>
      <w:r>
        <w:rPr>
          <w:rFonts w:ascii="Traditional Arabic" w:hAnsi="Traditional Arabic" w:cs="Traditional Arabic" w:hint="cs"/>
          <w:rtl/>
          <w:lang w:val="en-AU"/>
        </w:rPr>
        <w:t>.</w:t>
      </w:r>
    </w:p>
  </w:footnote>
  <w:footnote w:id="80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أدب الاملاء</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سمعانی. ص71</w:t>
      </w:r>
      <w:r>
        <w:rPr>
          <w:rFonts w:ascii="Traditional Arabic" w:hAnsi="Traditional Arabic" w:cs="Traditional Arabic" w:hint="cs"/>
          <w:rtl/>
          <w:lang w:bidi="fa-IR"/>
        </w:rPr>
        <w:t>.</w:t>
      </w:r>
    </w:p>
  </w:footnote>
  <w:footnote w:id="80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(5/218)</w:t>
      </w:r>
      <w:r>
        <w:rPr>
          <w:rFonts w:ascii="Traditional Arabic" w:hAnsi="Traditional Arabic" w:cs="Traditional Arabic" w:hint="cs"/>
          <w:rtl/>
          <w:lang w:bidi="fa-IR"/>
        </w:rPr>
        <w:t>.</w:t>
      </w:r>
    </w:p>
  </w:footnote>
  <w:footnote w:id="80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عمر</w:t>
      </w:r>
      <w:r w:rsidRPr="00FD5B4F">
        <w:rPr>
          <w:rFonts w:ascii="Traditional Arabic" w:hAnsi="Traditional Arabic" w:cs="Traditional Arabic"/>
          <w:rtl/>
          <w:lang w:bidi="fa-IR"/>
        </w:rPr>
        <w:t>بن الخطاب</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محمد </w:t>
      </w:r>
      <w:r>
        <w:rPr>
          <w:rFonts w:ascii="Traditional Arabic" w:hAnsi="Traditional Arabic" w:cs="Traditional Arabic" w:hint="cs"/>
          <w:rtl/>
          <w:lang w:bidi="fa-IR"/>
        </w:rPr>
        <w:t>أ</w:t>
      </w:r>
      <w:r w:rsidRPr="00FD5B4F">
        <w:rPr>
          <w:rFonts w:ascii="Traditional Arabic" w:hAnsi="Traditional Arabic" w:cs="Traditional Arabic"/>
          <w:rtl/>
          <w:lang w:bidi="fa-IR"/>
        </w:rPr>
        <w:t>بونصر 209</w:t>
      </w:r>
      <w:r>
        <w:rPr>
          <w:rFonts w:ascii="Traditional Arabic" w:hAnsi="Traditional Arabic" w:cs="Traditional Arabic" w:hint="cs"/>
          <w:rtl/>
          <w:lang w:bidi="fa-IR"/>
        </w:rPr>
        <w:t>.</w:t>
      </w:r>
    </w:p>
  </w:footnote>
  <w:footnote w:id="81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الکامل فی الأدب (2/300)</w:t>
      </w:r>
      <w:r>
        <w:rPr>
          <w:rFonts w:ascii="Traditional Arabic" w:hAnsi="Traditional Arabic" w:cs="Traditional Arabic" w:hint="cs"/>
          <w:rtl/>
          <w:lang w:bidi="fa-IR"/>
        </w:rPr>
        <w:t>.</w:t>
      </w:r>
    </w:p>
  </w:footnote>
  <w:footnote w:id="81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دب ال</w:t>
      </w:r>
      <w:r>
        <w:rPr>
          <w:rFonts w:ascii="Traditional Arabic" w:hAnsi="Traditional Arabic" w:cs="Traditional Arabic" w:hint="cs"/>
          <w:rtl/>
          <w:lang w:bidi="fa-IR"/>
        </w:rPr>
        <w:t>إ</w:t>
      </w:r>
      <w:r w:rsidRPr="00FD5B4F">
        <w:rPr>
          <w:rFonts w:ascii="Traditional Arabic" w:hAnsi="Traditional Arabic" w:cs="Traditional Arabic"/>
          <w:rtl/>
          <w:lang w:bidi="fa-IR"/>
        </w:rPr>
        <w:t>ملاء</w:t>
      </w:r>
      <w:r>
        <w:rPr>
          <w:rFonts w:ascii="Traditional Arabic" w:hAnsi="Traditional Arabic" w:cs="Traditional Arabic" w:hint="cs"/>
          <w:rtl/>
          <w:lang w:bidi="fa-IR"/>
        </w:rPr>
        <w:t>،</w:t>
      </w:r>
      <w:r>
        <w:rPr>
          <w:rFonts w:ascii="Traditional Arabic" w:hAnsi="Traditional Arabic" w:cs="Traditional Arabic"/>
          <w:rtl/>
          <w:lang w:bidi="fa-IR"/>
        </w:rPr>
        <w:t xml:space="preserve"> سمعانی</w:t>
      </w:r>
      <w:r w:rsidRPr="00FD5B4F">
        <w:rPr>
          <w:rFonts w:ascii="Traditional Arabic" w:hAnsi="Traditional Arabic" w:cs="Traditional Arabic"/>
          <w:rtl/>
          <w:lang w:bidi="fa-IR"/>
        </w:rPr>
        <w:t xml:space="preserve"> ص </w:t>
      </w:r>
      <w:r>
        <w:rPr>
          <w:rFonts w:ascii="Traditional Arabic" w:hAnsi="Traditional Arabic" w:cs="Traditional Arabic"/>
          <w:rtl/>
          <w:lang w:bidi="fa-IR"/>
        </w:rPr>
        <w:t>71</w:t>
      </w:r>
      <w:r>
        <w:rPr>
          <w:rFonts w:ascii="Traditional Arabic" w:hAnsi="Traditional Arabic" w:cs="Traditional Arabic" w:hint="cs"/>
          <w:rtl/>
          <w:lang w:bidi="fa-IR"/>
        </w:rPr>
        <w:t>.</w:t>
      </w:r>
    </w:p>
  </w:footnote>
  <w:footnote w:id="81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العمد</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بو</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رشیق (1/15).</w:t>
      </w:r>
    </w:p>
  </w:footnote>
  <w:footnote w:id="81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دب </w:t>
      </w:r>
      <w:r>
        <w:rPr>
          <w:rFonts w:ascii="Traditional Arabic" w:hAnsi="Traditional Arabic" w:cs="Traditional Arabic" w:hint="cs"/>
          <w:rtl/>
          <w:lang w:bidi="fa-IR"/>
        </w:rPr>
        <w:t>في</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د</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 xml:space="preserve">نایف. </w:t>
      </w:r>
    </w:p>
  </w:footnote>
  <w:footnote w:id="81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الکامل </w:t>
      </w:r>
      <w:r>
        <w:rPr>
          <w:rFonts w:ascii="Traditional Arabic" w:hAnsi="Traditional Arabic" w:cs="Traditional Arabic" w:hint="cs"/>
          <w:rtl/>
          <w:lang w:bidi="fa-IR"/>
        </w:rPr>
        <w:t>في</w:t>
      </w:r>
      <w:r>
        <w:rPr>
          <w:rFonts w:ascii="Traditional Arabic" w:hAnsi="Traditional Arabic" w:cs="Traditional Arabic"/>
          <w:rtl/>
          <w:lang w:bidi="fa-IR"/>
        </w:rPr>
        <w:t xml:space="preserve"> ال</w:t>
      </w:r>
      <w:r>
        <w:rPr>
          <w:rFonts w:ascii="Traditional Arabic" w:hAnsi="Traditional Arabic" w:cs="Traditional Arabic" w:hint="cs"/>
          <w:rtl/>
          <w:lang w:bidi="fa-IR"/>
        </w:rPr>
        <w:t>أ</w:t>
      </w:r>
      <w:r w:rsidRPr="00FD5B4F">
        <w:rPr>
          <w:rFonts w:ascii="Traditional Arabic" w:hAnsi="Traditional Arabic" w:cs="Traditional Arabic"/>
          <w:rtl/>
          <w:lang w:bidi="fa-IR"/>
        </w:rPr>
        <w:t>دب (1/227)</w:t>
      </w:r>
      <w:r>
        <w:rPr>
          <w:rFonts w:ascii="Traditional Arabic" w:hAnsi="Traditional Arabic" w:cs="Traditional Arabic" w:hint="cs"/>
          <w:rtl/>
          <w:lang w:bidi="fa-IR"/>
        </w:rPr>
        <w:t>.</w:t>
      </w:r>
    </w:p>
  </w:footnote>
  <w:footnote w:id="81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المعجم الکبیر</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r>
        <w:rPr>
          <w:rFonts w:ascii="Traditional Arabic" w:hAnsi="Traditional Arabic" w:cs="Traditional Arabic" w:hint="cs"/>
          <w:rtl/>
          <w:lang w:bidi="fa-IR"/>
        </w:rPr>
        <w:t>ال</w:t>
      </w:r>
      <w:r w:rsidRPr="00FD5B4F">
        <w:rPr>
          <w:rFonts w:ascii="Traditional Arabic" w:hAnsi="Traditional Arabic" w:cs="Traditional Arabic"/>
          <w:rtl/>
          <w:lang w:bidi="fa-IR"/>
        </w:rPr>
        <w:t>طبرانی (7/129)</w:t>
      </w:r>
      <w:r>
        <w:rPr>
          <w:rFonts w:ascii="Traditional Arabic" w:hAnsi="Traditional Arabic" w:cs="Traditional Arabic" w:hint="cs"/>
          <w:rtl/>
          <w:lang w:bidi="fa-IR"/>
        </w:rPr>
        <w:t>.</w:t>
      </w:r>
    </w:p>
  </w:footnote>
  <w:footnote w:id="81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w:t>
      </w:r>
      <w:r>
        <w:rPr>
          <w:rFonts w:ascii="Traditional Arabic" w:hAnsi="Traditional Arabic" w:cs="Traditional Arabic" w:hint="cs"/>
          <w:rtl/>
          <w:lang w:bidi="fa-IR"/>
        </w:rPr>
        <w:t>أ</w:t>
      </w:r>
      <w:r w:rsidRPr="00FD5B4F">
        <w:rPr>
          <w:rFonts w:ascii="Traditional Arabic" w:hAnsi="Traditional Arabic" w:cs="Traditional Arabic"/>
          <w:rtl/>
          <w:lang w:bidi="fa-IR"/>
        </w:rPr>
        <w:t xml:space="preserve">دب فی الاسلام. </w:t>
      </w:r>
    </w:p>
  </w:footnote>
  <w:footnote w:id="81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الشعراء (ابن سلام)1/25</w:t>
      </w:r>
      <w:r>
        <w:rPr>
          <w:rFonts w:ascii="Traditional Arabic" w:hAnsi="Traditional Arabic" w:cs="Traditional Arabic"/>
          <w:rtl/>
          <w:lang w:bidi="ar-KW"/>
        </w:rPr>
        <w:t xml:space="preserve">، </w:t>
      </w:r>
      <w:r>
        <w:rPr>
          <w:rFonts w:ascii="Traditional Arabic" w:hAnsi="Traditional Arabic" w:cs="Traditional Arabic" w:hint="cs"/>
          <w:rtl/>
          <w:lang w:bidi="ar-KW"/>
        </w:rPr>
        <w:t>أ</w:t>
      </w:r>
      <w:r>
        <w:rPr>
          <w:rFonts w:ascii="Traditional Arabic" w:hAnsi="Traditional Arabic" w:cs="Traditional Arabic"/>
          <w:rtl/>
          <w:lang w:bidi="ar-KW"/>
        </w:rPr>
        <w:t>دب صدر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 ص 87</w:t>
      </w:r>
      <w:r>
        <w:rPr>
          <w:rFonts w:ascii="Traditional Arabic" w:hAnsi="Traditional Arabic" w:cs="Traditional Arabic" w:hint="cs"/>
          <w:rtl/>
          <w:lang w:bidi="ar-KW"/>
        </w:rPr>
        <w:t>.</w:t>
      </w:r>
    </w:p>
  </w:footnote>
  <w:footnote w:id="81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rPr>
        <w:t>عمر بن خطاب</w:t>
      </w:r>
      <w:r w:rsidRPr="00FD5B4F">
        <w:rPr>
          <w:rFonts w:ascii="Traditional Arabic" w:hAnsi="Traditional Arabic" w:cs="Traditional Arabic"/>
          <w:rtl/>
          <w:lang w:bidi="fa-IR"/>
        </w:rPr>
        <w:t xml:space="preserve"> (محمد ابونصر) ص 218</w:t>
      </w:r>
      <w:r>
        <w:rPr>
          <w:rFonts w:ascii="Traditional Arabic" w:hAnsi="Traditional Arabic" w:cs="Traditional Arabic" w:hint="cs"/>
          <w:rtl/>
          <w:lang w:bidi="fa-IR"/>
        </w:rPr>
        <w:t>.</w:t>
      </w:r>
    </w:p>
  </w:footnote>
  <w:footnote w:id="81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منبع سابق ص 219</w:t>
      </w:r>
      <w:r>
        <w:rPr>
          <w:rFonts w:ascii="Traditional Arabic" w:hAnsi="Traditional Arabic" w:cs="Traditional Arabic" w:hint="cs"/>
          <w:rtl/>
        </w:rPr>
        <w:t>.</w:t>
      </w:r>
    </w:p>
  </w:footnote>
  <w:footnote w:id="82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الأدب فی الاسلام ص 172.</w:t>
      </w:r>
    </w:p>
  </w:footnote>
  <w:footnote w:id="82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عبقریة عمر ص 246.</w:t>
      </w:r>
    </w:p>
  </w:footnote>
  <w:footnote w:id="82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الکامل فی الأدب 2/725.</w:t>
      </w:r>
    </w:p>
  </w:footnote>
  <w:footnote w:id="82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زهر الآداب قیروانی 1/54</w:t>
      </w:r>
      <w:r>
        <w:rPr>
          <w:rFonts w:ascii="Traditional Arabic" w:hAnsi="Traditional Arabic" w:cs="Traditional Arabic"/>
          <w:rtl/>
        </w:rPr>
        <w:t xml:space="preserve">، </w:t>
      </w:r>
      <w:r w:rsidRPr="00FD5B4F">
        <w:rPr>
          <w:rFonts w:ascii="Traditional Arabic" w:hAnsi="Traditional Arabic" w:cs="Traditional Arabic"/>
          <w:rtl/>
        </w:rPr>
        <w:t>الأدب فی الإسلام ص92.</w:t>
      </w:r>
    </w:p>
  </w:footnote>
  <w:footnote w:id="82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عمر بن خطاب دکتر محمد ابونصر ص226.</w:t>
      </w:r>
    </w:p>
  </w:footnote>
  <w:footnote w:id="82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الأدب الاسلامی</w:t>
      </w:r>
      <w:r>
        <w:rPr>
          <w:rFonts w:ascii="Traditional Arabic" w:hAnsi="Traditional Arabic" w:cs="Traditional Arabic"/>
          <w:rtl/>
        </w:rPr>
        <w:t xml:space="preserve">، </w:t>
      </w:r>
      <w:r w:rsidRPr="00FD5B4F">
        <w:rPr>
          <w:rFonts w:ascii="Traditional Arabic" w:hAnsi="Traditional Arabic" w:cs="Traditional Arabic"/>
          <w:rtl/>
        </w:rPr>
        <w:t>دکتر نایف معروف ص 180.</w:t>
      </w:r>
    </w:p>
  </w:footnote>
  <w:footnote w:id="82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أدب صدر الاسلام ص90.</w:t>
      </w:r>
    </w:p>
  </w:footnote>
  <w:footnote w:id="82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عمر بن الخطاب</w:t>
      </w:r>
      <w:r>
        <w:rPr>
          <w:rFonts w:ascii="Traditional Arabic" w:hAnsi="Traditional Arabic" w:cs="Traditional Arabic"/>
          <w:rtl/>
        </w:rPr>
        <w:t xml:space="preserve">، </w:t>
      </w:r>
      <w:r w:rsidRPr="00FD5B4F">
        <w:rPr>
          <w:rFonts w:ascii="Traditional Arabic" w:hAnsi="Traditional Arabic" w:cs="Traditional Arabic"/>
          <w:rtl/>
        </w:rPr>
        <w:t>دکتر محمّد ابوالنصر</w:t>
      </w:r>
      <w:r>
        <w:rPr>
          <w:rFonts w:ascii="Traditional Arabic" w:hAnsi="Traditional Arabic" w:cs="Traditional Arabic"/>
          <w:rtl/>
        </w:rPr>
        <w:t xml:space="preserve">، </w:t>
      </w:r>
      <w:r w:rsidRPr="00FD5B4F">
        <w:rPr>
          <w:rFonts w:ascii="Traditional Arabic" w:hAnsi="Traditional Arabic" w:cs="Traditional Arabic"/>
          <w:rtl/>
        </w:rPr>
        <w:t>ص 230.</w:t>
      </w:r>
    </w:p>
  </w:footnote>
  <w:footnote w:id="82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الأ</w:t>
      </w:r>
      <w:r>
        <w:rPr>
          <w:rFonts w:ascii="Traditional Arabic" w:hAnsi="Traditional Arabic" w:cs="Traditional Arabic" w:hint="cs"/>
          <w:rtl/>
        </w:rPr>
        <w:t>غ</w:t>
      </w:r>
      <w:r w:rsidRPr="00FD5B4F">
        <w:rPr>
          <w:rFonts w:ascii="Traditional Arabic" w:hAnsi="Traditional Arabic" w:cs="Traditional Arabic"/>
          <w:rtl/>
        </w:rPr>
        <w:t>انی</w:t>
      </w:r>
      <w:r>
        <w:rPr>
          <w:rFonts w:ascii="Traditional Arabic" w:hAnsi="Traditional Arabic" w:cs="Traditional Arabic" w:hint="cs"/>
          <w:rtl/>
        </w:rPr>
        <w:t>،</w:t>
      </w:r>
      <w:r w:rsidRPr="00FD5B4F">
        <w:rPr>
          <w:rFonts w:ascii="Traditional Arabic" w:hAnsi="Traditional Arabic" w:cs="Traditional Arabic"/>
          <w:rtl/>
        </w:rPr>
        <w:t xml:space="preserve"> اصفهانی 13/189</w:t>
      </w:r>
      <w:r>
        <w:rPr>
          <w:rFonts w:ascii="Traditional Arabic" w:hAnsi="Traditional Arabic" w:cs="Traditional Arabic" w:hint="cs"/>
          <w:rtl/>
        </w:rPr>
        <w:t>.</w:t>
      </w:r>
    </w:p>
  </w:footnote>
  <w:footnote w:id="82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rtl/>
        </w:rPr>
        <w:t xml:space="preserve"> - </w:t>
      </w:r>
      <w:r>
        <w:rPr>
          <w:rFonts w:ascii="Traditional Arabic" w:hAnsi="Traditional Arabic" w:cs="Traditional Arabic" w:hint="cs"/>
          <w:rtl/>
        </w:rPr>
        <w:t>أ</w:t>
      </w:r>
      <w:r>
        <w:rPr>
          <w:rFonts w:ascii="Traditional Arabic" w:hAnsi="Traditional Arabic" w:cs="Traditional Arabic"/>
          <w:rtl/>
        </w:rPr>
        <w:t>دب صدر ال</w:t>
      </w:r>
      <w:r>
        <w:rPr>
          <w:rFonts w:ascii="Traditional Arabic" w:hAnsi="Traditional Arabic" w:cs="Traditional Arabic" w:hint="cs"/>
          <w:rtl/>
        </w:rPr>
        <w:t>إ</w:t>
      </w:r>
      <w:r w:rsidRPr="00FD5B4F">
        <w:rPr>
          <w:rFonts w:ascii="Traditional Arabic" w:hAnsi="Traditional Arabic" w:cs="Traditional Arabic"/>
          <w:rtl/>
        </w:rPr>
        <w:t>سلام</w:t>
      </w:r>
      <w:r>
        <w:rPr>
          <w:rFonts w:ascii="Traditional Arabic" w:hAnsi="Traditional Arabic" w:cs="Traditional Arabic"/>
          <w:rtl/>
        </w:rPr>
        <w:t xml:space="preserve">، </w:t>
      </w:r>
      <w:r w:rsidRPr="00FD5B4F">
        <w:rPr>
          <w:rFonts w:ascii="Traditional Arabic" w:hAnsi="Traditional Arabic" w:cs="Traditional Arabic"/>
          <w:rtl/>
        </w:rPr>
        <w:t>ص90</w:t>
      </w:r>
      <w:r>
        <w:rPr>
          <w:rFonts w:ascii="Traditional Arabic" w:hAnsi="Traditional Arabic" w:cs="Traditional Arabic" w:hint="cs"/>
          <w:rtl/>
        </w:rPr>
        <w:t>.</w:t>
      </w:r>
    </w:p>
  </w:footnote>
  <w:footnote w:id="83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عمر بن الخطاب</w:t>
      </w:r>
      <w:r>
        <w:rPr>
          <w:rFonts w:ascii="Traditional Arabic" w:hAnsi="Traditional Arabic" w:cs="Traditional Arabic"/>
          <w:rtl/>
        </w:rPr>
        <w:t xml:space="preserve">، </w:t>
      </w:r>
      <w:r w:rsidRPr="00FD5B4F">
        <w:rPr>
          <w:rFonts w:ascii="Traditional Arabic" w:hAnsi="Traditional Arabic" w:cs="Traditional Arabic"/>
          <w:rtl/>
        </w:rPr>
        <w:t>دکتر محمّد ابوالنصر</w:t>
      </w:r>
      <w:r>
        <w:rPr>
          <w:rFonts w:ascii="Traditional Arabic" w:hAnsi="Traditional Arabic" w:cs="Traditional Arabic"/>
          <w:rtl/>
        </w:rPr>
        <w:t xml:space="preserve">، </w:t>
      </w:r>
      <w:r w:rsidRPr="00FD5B4F">
        <w:rPr>
          <w:rFonts w:ascii="Traditional Arabic" w:hAnsi="Traditional Arabic" w:cs="Traditional Arabic"/>
          <w:rtl/>
        </w:rPr>
        <w:t>ص 244.</w:t>
      </w:r>
    </w:p>
  </w:footnote>
  <w:footnote w:id="83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منبع سابق ص246.</w:t>
      </w:r>
    </w:p>
  </w:footnote>
  <w:footnote w:id="83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منبع سابق ص 247</w:t>
      </w:r>
      <w:r>
        <w:rPr>
          <w:rFonts w:ascii="Traditional Arabic" w:hAnsi="Traditional Arabic" w:cs="Traditional Arabic"/>
          <w:rtl/>
        </w:rPr>
        <w:t xml:space="preserve">، </w:t>
      </w:r>
      <w:r w:rsidRPr="00FD5B4F">
        <w:rPr>
          <w:rFonts w:ascii="Traditional Arabic" w:hAnsi="Traditional Arabic" w:cs="Traditional Arabic"/>
          <w:rtl/>
        </w:rPr>
        <w:t>الکامل نوشته مبرد</w:t>
      </w:r>
      <w:r>
        <w:rPr>
          <w:rFonts w:ascii="Traditional Arabic" w:hAnsi="Traditional Arabic" w:cs="Traditional Arabic"/>
          <w:rtl/>
        </w:rPr>
        <w:t xml:space="preserve">، </w:t>
      </w:r>
      <w:r w:rsidRPr="00FD5B4F">
        <w:rPr>
          <w:rFonts w:ascii="Traditional Arabic" w:hAnsi="Traditional Arabic" w:cs="Traditional Arabic"/>
          <w:rtl/>
        </w:rPr>
        <w:t>2/300.</w:t>
      </w:r>
    </w:p>
  </w:footnote>
  <w:footnote w:id="83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المدینة النبویّة فجر الاسلام</w:t>
      </w:r>
      <w:r>
        <w:rPr>
          <w:rFonts w:ascii="Traditional Arabic" w:hAnsi="Traditional Arabic" w:cs="Traditional Arabic"/>
          <w:rtl/>
        </w:rPr>
        <w:t xml:space="preserve">، </w:t>
      </w:r>
      <w:r w:rsidRPr="00FD5B4F">
        <w:rPr>
          <w:rFonts w:ascii="Traditional Arabic" w:hAnsi="Traditional Arabic" w:cs="Traditional Arabic"/>
          <w:rtl/>
        </w:rPr>
        <w:t>و العصر الراشدی 2/106.</w:t>
      </w:r>
    </w:p>
  </w:footnote>
  <w:footnote w:id="83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عمر بن خطاب محمّد أبوالنصر</w:t>
      </w:r>
      <w:r>
        <w:rPr>
          <w:rFonts w:ascii="Traditional Arabic" w:hAnsi="Traditional Arabic" w:cs="Traditional Arabic"/>
          <w:rtl/>
        </w:rPr>
        <w:t xml:space="preserve">، </w:t>
      </w:r>
      <w:r w:rsidRPr="00FD5B4F">
        <w:rPr>
          <w:rFonts w:ascii="Traditional Arabic" w:hAnsi="Traditional Arabic" w:cs="Traditional Arabic"/>
          <w:rtl/>
        </w:rPr>
        <w:t>ص248.</w:t>
      </w:r>
    </w:p>
  </w:footnote>
  <w:footnote w:id="83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xml:space="preserve"> - منبع سابق.</w:t>
      </w:r>
    </w:p>
  </w:footnote>
  <w:footnote w:id="83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المدینة النبویّة فجر الاسلام</w:t>
      </w:r>
      <w:r>
        <w:rPr>
          <w:rFonts w:ascii="Traditional Arabic" w:hAnsi="Traditional Arabic" w:cs="Traditional Arabic"/>
          <w:rtl/>
        </w:rPr>
        <w:t xml:space="preserve">، </w:t>
      </w:r>
      <w:r w:rsidRPr="00FD5B4F">
        <w:rPr>
          <w:rFonts w:ascii="Traditional Arabic" w:hAnsi="Traditional Arabic" w:cs="Traditional Arabic"/>
          <w:rtl/>
        </w:rPr>
        <w:t>و العصر الراشدی2/102.</w:t>
      </w:r>
    </w:p>
  </w:footnote>
  <w:footnote w:id="83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همن منبع.</w:t>
      </w:r>
    </w:p>
  </w:footnote>
  <w:footnote w:id="83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منبع سابق.</w:t>
      </w:r>
    </w:p>
  </w:footnote>
  <w:footnote w:id="83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عمر بن خطاب محمّد أبوالنصر</w:t>
      </w:r>
      <w:r>
        <w:rPr>
          <w:rFonts w:ascii="Traditional Arabic" w:hAnsi="Traditional Arabic" w:cs="Traditional Arabic"/>
          <w:rtl/>
        </w:rPr>
        <w:t xml:space="preserve">، </w:t>
      </w:r>
      <w:r w:rsidRPr="00FD5B4F">
        <w:rPr>
          <w:rFonts w:ascii="Traditional Arabic" w:hAnsi="Traditional Arabic" w:cs="Traditional Arabic"/>
          <w:rtl/>
        </w:rPr>
        <w:t>ص250.</w:t>
      </w:r>
    </w:p>
  </w:footnote>
  <w:footnote w:id="84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 xml:space="preserve">مجموعة </w:t>
      </w:r>
      <w:r>
        <w:rPr>
          <w:rFonts w:ascii="Traditional Arabic" w:hAnsi="Traditional Arabic" w:cs="Traditional Arabic"/>
          <w:rtl/>
        </w:rPr>
        <w:t>الوثا</w:t>
      </w:r>
      <w:r>
        <w:rPr>
          <w:rFonts w:ascii="Traditional Arabic" w:hAnsi="Traditional Arabic" w:cs="Traditional Arabic" w:hint="cs"/>
          <w:rtl/>
        </w:rPr>
        <w:t>ئ</w:t>
      </w:r>
      <w:r w:rsidRPr="00FD5B4F">
        <w:rPr>
          <w:rFonts w:ascii="Traditional Arabic" w:hAnsi="Traditional Arabic" w:cs="Traditional Arabic"/>
          <w:rtl/>
        </w:rPr>
        <w:t>ق السیاسیّة ص414.</w:t>
      </w:r>
    </w:p>
  </w:footnote>
  <w:footnote w:id="84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عمر بن الخطاب دکتر محمد ابوالنصر ص251.</w:t>
      </w:r>
    </w:p>
  </w:footnote>
  <w:footnote w:id="84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سنن دارمی</w:t>
      </w:r>
      <w:r>
        <w:rPr>
          <w:rFonts w:ascii="Traditional Arabic" w:hAnsi="Traditional Arabic" w:cs="Traditional Arabic"/>
          <w:rtl/>
        </w:rPr>
        <w:t xml:space="preserve">، </w:t>
      </w:r>
      <w:r w:rsidRPr="00FD5B4F">
        <w:rPr>
          <w:rFonts w:ascii="Traditional Arabic" w:hAnsi="Traditional Arabic" w:cs="Traditional Arabic"/>
          <w:rtl/>
        </w:rPr>
        <w:t>1/9به نقل از مرجع سابق ص 252.</w:t>
      </w:r>
    </w:p>
  </w:footnote>
  <w:footnote w:id="84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عمر بن الخطاب</w:t>
      </w:r>
      <w:r>
        <w:rPr>
          <w:rFonts w:ascii="Traditional Arabic" w:hAnsi="Traditional Arabic" w:cs="Traditional Arabic"/>
          <w:rtl/>
        </w:rPr>
        <w:t>.</w:t>
      </w:r>
      <w:r w:rsidRPr="00FD5B4F">
        <w:rPr>
          <w:rFonts w:ascii="Traditional Arabic" w:hAnsi="Traditional Arabic" w:cs="Traditional Arabic"/>
          <w:rtl/>
        </w:rPr>
        <w:t>..ص252.</w:t>
      </w:r>
    </w:p>
  </w:footnote>
  <w:footnote w:id="84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Pr>
          <w:rFonts w:ascii="Traditional Arabic" w:hAnsi="Traditional Arabic" w:cs="Traditional Arabic"/>
          <w:rtl/>
        </w:rPr>
        <w:t xml:space="preserve">شرح نهج البلاغه ابن </w:t>
      </w:r>
      <w:r>
        <w:rPr>
          <w:rFonts w:ascii="Traditional Arabic" w:hAnsi="Traditional Arabic" w:cs="Traditional Arabic" w:hint="cs"/>
          <w:rtl/>
        </w:rPr>
        <w:t>أ</w:t>
      </w:r>
      <w:r>
        <w:rPr>
          <w:rFonts w:ascii="Traditional Arabic" w:hAnsi="Traditional Arabic" w:cs="Traditional Arabic"/>
          <w:rtl/>
        </w:rPr>
        <w:t>بی</w:t>
      </w:r>
      <w:r w:rsidRPr="00FD5B4F">
        <w:rPr>
          <w:rFonts w:ascii="Traditional Arabic" w:hAnsi="Traditional Arabic" w:cs="Traditional Arabic"/>
          <w:rtl/>
        </w:rPr>
        <w:t xml:space="preserve"> الحدید</w:t>
      </w:r>
      <w:r>
        <w:rPr>
          <w:rFonts w:ascii="Traditional Arabic" w:hAnsi="Traditional Arabic" w:cs="Traditional Arabic" w:hint="cs"/>
          <w:rtl/>
        </w:rPr>
        <w:t xml:space="preserve"> </w:t>
      </w:r>
      <w:r w:rsidRPr="00FD5B4F">
        <w:rPr>
          <w:rFonts w:ascii="Traditional Arabic" w:hAnsi="Traditional Arabic" w:cs="Traditional Arabic"/>
          <w:rtl/>
        </w:rPr>
        <w:t>3/112.</w:t>
      </w:r>
    </w:p>
  </w:footnote>
  <w:footnote w:id="84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المدینة النبویة</w:t>
      </w:r>
      <w:r>
        <w:rPr>
          <w:rFonts w:ascii="Traditional Arabic" w:hAnsi="Traditional Arabic" w:cs="Traditional Arabic"/>
          <w:rtl/>
        </w:rPr>
        <w:t xml:space="preserve">، </w:t>
      </w:r>
      <w:r w:rsidRPr="00FD5B4F">
        <w:rPr>
          <w:rFonts w:ascii="Traditional Arabic" w:hAnsi="Traditional Arabic" w:cs="Traditional Arabic"/>
          <w:rtl/>
        </w:rPr>
        <w:t>شراب</w:t>
      </w:r>
      <w:r>
        <w:rPr>
          <w:rFonts w:ascii="Traditional Arabic" w:hAnsi="Traditional Arabic" w:cs="Traditional Arabic" w:hint="cs"/>
          <w:rtl/>
        </w:rPr>
        <w:t xml:space="preserve"> </w:t>
      </w:r>
      <w:r w:rsidRPr="00FD5B4F">
        <w:rPr>
          <w:rFonts w:ascii="Traditional Arabic" w:hAnsi="Traditional Arabic" w:cs="Traditional Arabic"/>
          <w:rtl/>
        </w:rPr>
        <w:t>2/102</w:t>
      </w:r>
      <w:r>
        <w:rPr>
          <w:rFonts w:ascii="Traditional Arabic" w:hAnsi="Traditional Arabic" w:cs="Traditional Arabic"/>
          <w:rtl/>
        </w:rPr>
        <w:t xml:space="preserve">، </w:t>
      </w:r>
      <w:r w:rsidRPr="00FD5B4F">
        <w:rPr>
          <w:rFonts w:ascii="Traditional Arabic" w:hAnsi="Traditional Arabic" w:cs="Traditional Arabic"/>
          <w:rtl/>
        </w:rPr>
        <w:t>عمر ابن الخطاب</w:t>
      </w:r>
      <w:r>
        <w:rPr>
          <w:rFonts w:ascii="Traditional Arabic" w:hAnsi="Traditional Arabic" w:cs="Traditional Arabic"/>
          <w:rtl/>
        </w:rPr>
        <w:t xml:space="preserve">، </w:t>
      </w:r>
      <w:r w:rsidRPr="00FD5B4F">
        <w:rPr>
          <w:rFonts w:ascii="Traditional Arabic" w:hAnsi="Traditional Arabic" w:cs="Traditional Arabic"/>
          <w:rtl/>
        </w:rPr>
        <w:t>ابوالنصر</w:t>
      </w:r>
      <w:r>
        <w:rPr>
          <w:rFonts w:ascii="Traditional Arabic" w:hAnsi="Traditional Arabic" w:cs="Traditional Arabic"/>
          <w:rtl/>
        </w:rPr>
        <w:t xml:space="preserve">، </w:t>
      </w:r>
      <w:r w:rsidRPr="00FD5B4F">
        <w:rPr>
          <w:rFonts w:ascii="Traditional Arabic" w:hAnsi="Traditional Arabic" w:cs="Traditional Arabic"/>
          <w:rtl/>
        </w:rPr>
        <w:t>ص253</w:t>
      </w:r>
      <w:r>
        <w:rPr>
          <w:rFonts w:ascii="Traditional Arabic" w:hAnsi="Traditional Arabic" w:cs="Traditional Arabic" w:hint="cs"/>
          <w:rtl/>
        </w:rPr>
        <w:t>.</w:t>
      </w:r>
    </w:p>
  </w:footnote>
  <w:footnote w:id="84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البیان و التبیین 1/240</w:t>
      </w:r>
      <w:r>
        <w:rPr>
          <w:rFonts w:ascii="Traditional Arabic" w:hAnsi="Traditional Arabic" w:cs="Traditional Arabic"/>
          <w:rtl/>
        </w:rPr>
        <w:t xml:space="preserve">، </w:t>
      </w:r>
      <w:r w:rsidRPr="00FD5B4F">
        <w:rPr>
          <w:rFonts w:ascii="Traditional Arabic" w:hAnsi="Traditional Arabic" w:cs="Traditional Arabic"/>
          <w:rtl/>
        </w:rPr>
        <w:t>المدینة النبویّة</w:t>
      </w:r>
      <w:r>
        <w:rPr>
          <w:rFonts w:ascii="Traditional Arabic" w:hAnsi="Traditional Arabic" w:cs="Traditional Arabic"/>
          <w:rtl/>
        </w:rPr>
        <w:t xml:space="preserve">، </w:t>
      </w:r>
      <w:r w:rsidRPr="00FD5B4F">
        <w:rPr>
          <w:rFonts w:ascii="Traditional Arabic" w:hAnsi="Traditional Arabic" w:cs="Traditional Arabic"/>
          <w:rtl/>
        </w:rPr>
        <w:t>شراب 2/105.</w:t>
      </w:r>
    </w:p>
  </w:footnote>
  <w:footnote w:id="84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أدب صدر الإسلام</w:t>
      </w:r>
      <w:r>
        <w:rPr>
          <w:rFonts w:ascii="Traditional Arabic" w:hAnsi="Traditional Arabic" w:cs="Traditional Arabic"/>
          <w:rtl/>
        </w:rPr>
        <w:t xml:space="preserve">، </w:t>
      </w:r>
      <w:r w:rsidRPr="00FD5B4F">
        <w:rPr>
          <w:rFonts w:ascii="Traditional Arabic" w:hAnsi="Traditional Arabic" w:cs="Traditional Arabic"/>
          <w:rtl/>
        </w:rPr>
        <w:t>ص96.</w:t>
      </w:r>
    </w:p>
  </w:footnote>
  <w:footnote w:id="84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عمر بن الخطاب</w:t>
      </w:r>
      <w:r>
        <w:rPr>
          <w:rFonts w:ascii="Traditional Arabic" w:hAnsi="Traditional Arabic" w:cs="Traditional Arabic"/>
          <w:rtl/>
        </w:rPr>
        <w:t xml:space="preserve">، </w:t>
      </w:r>
      <w:r w:rsidRPr="00FD5B4F">
        <w:rPr>
          <w:rFonts w:ascii="Traditional Arabic" w:hAnsi="Traditional Arabic" w:cs="Traditional Arabic"/>
          <w:rtl/>
        </w:rPr>
        <w:t>أبوالنصر</w:t>
      </w:r>
      <w:r>
        <w:rPr>
          <w:rFonts w:ascii="Traditional Arabic" w:hAnsi="Traditional Arabic" w:cs="Traditional Arabic"/>
          <w:rtl/>
        </w:rPr>
        <w:t xml:space="preserve">، </w:t>
      </w:r>
      <w:r w:rsidRPr="00FD5B4F">
        <w:rPr>
          <w:rFonts w:ascii="Traditional Arabic" w:hAnsi="Traditional Arabic" w:cs="Traditional Arabic"/>
          <w:rtl/>
        </w:rPr>
        <w:t>ص 255-262.</w:t>
      </w:r>
    </w:p>
  </w:footnote>
  <w:footnote w:id="84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میسان شهری است در عراق دارای نخلستان و روستاهای فراوان که بین بصره و واسط واقع شده است.</w:t>
      </w:r>
    </w:p>
  </w:footnote>
  <w:footnote w:id="85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sidRPr="00FD5B4F">
        <w:rPr>
          <w:rFonts w:ascii="Traditional Arabic" w:hAnsi="Traditional Arabic" w:cs="Traditional Arabic"/>
          <w:rtl/>
        </w:rPr>
        <w:t>- عمر بن الخطاب</w:t>
      </w:r>
      <w:r>
        <w:rPr>
          <w:rFonts w:ascii="Traditional Arabic" w:hAnsi="Traditional Arabic" w:cs="Traditional Arabic"/>
          <w:rtl/>
        </w:rPr>
        <w:t xml:space="preserve">، دکتر محمّد </w:t>
      </w:r>
      <w:r>
        <w:rPr>
          <w:rFonts w:ascii="Traditional Arabic" w:hAnsi="Traditional Arabic" w:cs="Traditional Arabic" w:hint="cs"/>
          <w:rtl/>
        </w:rPr>
        <w:t>أ</w:t>
      </w:r>
      <w:r w:rsidRPr="00FD5B4F">
        <w:rPr>
          <w:rFonts w:ascii="Traditional Arabic" w:hAnsi="Traditional Arabic" w:cs="Traditional Arabic"/>
          <w:rtl/>
        </w:rPr>
        <w:t>بوالنصر ص 263.</w:t>
      </w:r>
    </w:p>
  </w:footnote>
  <w:footnote w:id="85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256</w:t>
      </w:r>
      <w:r>
        <w:rPr>
          <w:rFonts w:ascii="Traditional Arabic" w:hAnsi="Traditional Arabic" w:cs="Traditional Arabic" w:hint="cs"/>
          <w:rtl/>
        </w:rPr>
        <w:t>.</w:t>
      </w:r>
    </w:p>
  </w:footnote>
  <w:footnote w:id="85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عصر الخلافة الراشدة</w:t>
      </w:r>
      <w:r w:rsidRPr="00FD5B4F">
        <w:rPr>
          <w:rFonts w:ascii="Traditional Arabic" w:hAnsi="Traditional Arabic" w:cs="Traditional Arabic"/>
          <w:rtl/>
          <w:lang w:bidi="fa-IR"/>
        </w:rPr>
        <w:t xml:space="preserve"> (277)؛ فتح الباری (4/98)</w:t>
      </w:r>
      <w:r>
        <w:rPr>
          <w:rFonts w:ascii="Traditional Arabic" w:hAnsi="Traditional Arabic" w:cs="Traditional Arabic" w:hint="cs"/>
          <w:rtl/>
          <w:lang w:bidi="fa-IR"/>
        </w:rPr>
        <w:t>.</w:t>
      </w:r>
    </w:p>
  </w:footnote>
  <w:footnote w:id="853">
    <w:p w:rsidR="00847EF5" w:rsidRPr="00FD5B4F" w:rsidRDefault="00847EF5" w:rsidP="00675CB6">
      <w:pPr>
        <w:pStyle w:val="FootnoteText"/>
        <w:ind w:left="284" w:hanging="284"/>
        <w:jc w:val="lowKashida"/>
        <w:rPr>
          <w:rFonts w:ascii="Traditional Arabic" w:hAnsi="Traditional Arabic" w:cs="Traditional Arabic"/>
          <w:rtl/>
          <w:lang w:val="en-AU"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اخبار عمرص 126</w:t>
      </w:r>
      <w:r>
        <w:rPr>
          <w:rFonts w:ascii="Traditional Arabic" w:hAnsi="Traditional Arabic" w:cs="Traditional Arabic" w:hint="cs"/>
          <w:rtl/>
          <w:lang w:val="en-AU" w:bidi="ar-KW"/>
        </w:rPr>
        <w:t>.</w:t>
      </w:r>
    </w:p>
  </w:footnote>
  <w:footnote w:id="85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عصر الخلافة الراشدة</w:t>
      </w:r>
      <w:r w:rsidRPr="00FD5B4F">
        <w:rPr>
          <w:rFonts w:ascii="Traditional Arabic" w:hAnsi="Traditional Arabic" w:cs="Traditional Arabic"/>
          <w:rtl/>
          <w:lang w:bidi="fa-IR"/>
        </w:rPr>
        <w:t xml:space="preserve"> (</w:t>
      </w:r>
      <w:r>
        <w:rPr>
          <w:rFonts w:ascii="Traditional Arabic" w:hAnsi="Traditional Arabic" w:cs="Traditional Arabic" w:hint="cs"/>
          <w:rtl/>
          <w:lang w:bidi="fa-IR"/>
        </w:rPr>
        <w:t>722</w:t>
      </w:r>
      <w:r w:rsidRPr="00FD5B4F">
        <w:rPr>
          <w:rFonts w:ascii="Traditional Arabic" w:hAnsi="Traditional Arabic" w:cs="Traditional Arabic"/>
          <w:rtl/>
          <w:lang w:bidi="fa-IR"/>
        </w:rPr>
        <w:t>)؛ فتح الباری</w:t>
      </w:r>
      <w:r>
        <w:rPr>
          <w:rFonts w:ascii="Traditional Arabic" w:hAnsi="Traditional Arabic" w:cs="Traditional Arabic" w:hint="cs"/>
          <w:rtl/>
          <w:lang w:bidi="fa-IR"/>
        </w:rPr>
        <w:t xml:space="preserve"> (8/ 169).</w:t>
      </w:r>
    </w:p>
  </w:footnote>
  <w:footnote w:id="855">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ar-KW"/>
        </w:rPr>
        <w:t>أ</w:t>
      </w:r>
      <w:r w:rsidRPr="00FD5B4F">
        <w:rPr>
          <w:rFonts w:ascii="Traditional Arabic" w:hAnsi="Traditional Arabic" w:cs="Traditional Arabic"/>
          <w:rtl/>
          <w:lang w:bidi="ar-KW"/>
        </w:rPr>
        <w:t>خبار عمر</w:t>
      </w:r>
      <w:r>
        <w:rPr>
          <w:rFonts w:ascii="Traditional Arabic" w:hAnsi="Traditional Arabic" w:cs="Traditional Arabic" w:hint="cs"/>
          <w:rtl/>
          <w:lang w:bidi="ar-KW"/>
        </w:rPr>
        <w:t xml:space="preserve"> </w:t>
      </w:r>
      <w:r w:rsidRPr="00FD5B4F">
        <w:rPr>
          <w:rFonts w:ascii="Traditional Arabic" w:hAnsi="Traditional Arabic" w:cs="Traditional Arabic"/>
          <w:rtl/>
          <w:lang w:bidi="ar-KW"/>
        </w:rPr>
        <w:t>ص 126</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عصر الخلافة الراشد</w:t>
      </w:r>
      <w:r>
        <w:rPr>
          <w:rFonts w:ascii="Traditional Arabic" w:hAnsi="Traditional Arabic" w:cs="Traditional Arabic" w:hint="cs"/>
          <w:rtl/>
          <w:lang w:bidi="ar-KW"/>
        </w:rPr>
        <w:t>ة</w:t>
      </w:r>
      <w:r w:rsidRPr="00FD5B4F">
        <w:rPr>
          <w:rFonts w:ascii="Traditional Arabic" w:hAnsi="Traditional Arabic" w:cs="Traditional Arabic"/>
          <w:rtl/>
          <w:lang w:bidi="ar-KW"/>
        </w:rPr>
        <w:t>‌ ص 227</w:t>
      </w:r>
      <w:r>
        <w:rPr>
          <w:rFonts w:ascii="Traditional Arabic" w:hAnsi="Traditional Arabic" w:cs="Traditional Arabic" w:hint="cs"/>
          <w:rtl/>
          <w:lang w:bidi="ar-KW"/>
        </w:rPr>
        <w:t>.</w:t>
      </w:r>
    </w:p>
  </w:footnote>
  <w:footnote w:id="85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مک</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w:t>
      </w:r>
      <w:r>
        <w:rPr>
          <w:rFonts w:ascii="Traditional Arabic" w:hAnsi="Traditional Arabic" w:cs="Traditional Arabic" w:hint="cs"/>
          <w:rtl/>
          <w:lang w:bidi="fa-IR"/>
        </w:rPr>
        <w:t>ا</w:t>
      </w:r>
      <w:r w:rsidRPr="00FD5B4F">
        <w:rPr>
          <w:rFonts w:ascii="Traditional Arabic" w:hAnsi="Traditional Arabic" w:cs="Traditional Arabic"/>
          <w:rtl/>
          <w:lang w:bidi="fa-IR"/>
        </w:rPr>
        <w:t>زرفی) 1/253</w:t>
      </w:r>
      <w:r>
        <w:rPr>
          <w:rFonts w:ascii="Traditional Arabic" w:hAnsi="Traditional Arabic" w:cs="Traditional Arabic"/>
          <w:rtl/>
          <w:lang w:bidi="fa-IR"/>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126</w:t>
      </w:r>
      <w:r>
        <w:rPr>
          <w:rFonts w:ascii="Traditional Arabic" w:hAnsi="Traditional Arabic" w:cs="Traditional Arabic" w:hint="cs"/>
          <w:rtl/>
          <w:lang w:bidi="fa-IR"/>
        </w:rPr>
        <w:t>.</w:t>
      </w:r>
    </w:p>
  </w:footnote>
  <w:footnote w:id="85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عصر الخلافة الراشدة</w:t>
      </w:r>
      <w:r w:rsidRPr="00FD5B4F">
        <w:rPr>
          <w:rFonts w:ascii="Traditional Arabic" w:hAnsi="Traditional Arabic" w:cs="Traditional Arabic"/>
          <w:rtl/>
          <w:lang w:bidi="fa-IR"/>
        </w:rPr>
        <w:t xml:space="preserve"> ص 228</w:t>
      </w:r>
      <w:r>
        <w:rPr>
          <w:rFonts w:ascii="Traditional Arabic" w:hAnsi="Traditional Arabic" w:cs="Traditional Arabic" w:hint="cs"/>
          <w:rtl/>
          <w:lang w:bidi="fa-IR"/>
        </w:rPr>
        <w:t>.</w:t>
      </w:r>
    </w:p>
  </w:footnote>
  <w:footnote w:id="85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الدور السیاسی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صفوه</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189</w:t>
      </w:r>
      <w:r>
        <w:rPr>
          <w:rFonts w:ascii="Traditional Arabic" w:hAnsi="Traditional Arabic" w:cs="Traditional Arabic" w:hint="cs"/>
          <w:rtl/>
          <w:lang w:bidi="fa-IR"/>
        </w:rPr>
        <w:t>.</w:t>
      </w:r>
    </w:p>
  </w:footnote>
  <w:footnote w:id="85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w:t>
      </w:r>
      <w:r>
        <w:rPr>
          <w:rFonts w:ascii="Traditional Arabic" w:hAnsi="Traditional Arabic" w:cs="Traditional Arabic" w:hint="cs"/>
          <w:rtl/>
          <w:lang w:bidi="fa-IR"/>
        </w:rPr>
        <w:t>أ</w:t>
      </w:r>
      <w:r w:rsidRPr="00FD5B4F">
        <w:rPr>
          <w:rFonts w:ascii="Traditional Arabic" w:hAnsi="Traditional Arabic" w:cs="Traditional Arabic"/>
          <w:rtl/>
          <w:lang w:bidi="fa-IR"/>
        </w:rPr>
        <w:t>حکام السلطانیة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(ماوردی)</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189</w:t>
      </w:r>
      <w:r>
        <w:rPr>
          <w:rFonts w:ascii="Traditional Arabic" w:hAnsi="Traditional Arabic" w:cs="Traditional Arabic" w:hint="cs"/>
          <w:rtl/>
          <w:lang w:bidi="fa-IR"/>
        </w:rPr>
        <w:t>.</w:t>
      </w:r>
    </w:p>
  </w:footnote>
  <w:footnote w:id="86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شهر مشاهیر ال</w:t>
      </w:r>
      <w:r>
        <w:rPr>
          <w:rFonts w:ascii="Traditional Arabic" w:hAnsi="Traditional Arabic" w:cs="Traditional Arabic" w:hint="cs"/>
          <w:rtl/>
          <w:lang w:bidi="fa-IR"/>
        </w:rPr>
        <w:t>إ</w:t>
      </w:r>
      <w:r>
        <w:rPr>
          <w:rFonts w:ascii="Traditional Arabic" w:hAnsi="Traditional Arabic" w:cs="Traditional Arabic"/>
          <w:rtl/>
          <w:lang w:bidi="fa-IR"/>
        </w:rPr>
        <w:t>سلام</w:t>
      </w:r>
      <w:r w:rsidRPr="00FD5B4F">
        <w:rPr>
          <w:rFonts w:ascii="Traditional Arabic" w:hAnsi="Traditional Arabic" w:cs="Traditional Arabic"/>
          <w:rtl/>
          <w:lang w:bidi="fa-IR"/>
        </w:rPr>
        <w:t xml:space="preserve"> (2/342).</w:t>
      </w:r>
    </w:p>
  </w:footnote>
  <w:footnote w:id="86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86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شهر مشاهیر ال</w:t>
      </w:r>
      <w:r>
        <w:rPr>
          <w:rFonts w:ascii="Traditional Arabic" w:hAnsi="Traditional Arabic" w:cs="Traditional Arabic" w:hint="cs"/>
          <w:rtl/>
          <w:lang w:bidi="fa-IR"/>
        </w:rPr>
        <w:t>إ</w:t>
      </w:r>
      <w:r w:rsidRPr="00FD5B4F">
        <w:rPr>
          <w:rFonts w:ascii="Traditional Arabic" w:hAnsi="Traditional Arabic" w:cs="Traditional Arabic"/>
          <w:rtl/>
          <w:lang w:bidi="fa-IR"/>
        </w:rPr>
        <w:t xml:space="preserve">سلام. </w:t>
      </w:r>
    </w:p>
  </w:footnote>
  <w:footnote w:id="86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شهر مشاهیر ال</w:t>
      </w:r>
      <w:r>
        <w:rPr>
          <w:rFonts w:ascii="Traditional Arabic" w:hAnsi="Traditional Arabic" w:cs="Traditional Arabic" w:hint="cs"/>
          <w:rtl/>
          <w:lang w:bidi="fa-IR"/>
        </w:rPr>
        <w:t>إ</w:t>
      </w:r>
      <w:r>
        <w:rPr>
          <w:rFonts w:ascii="Traditional Arabic" w:hAnsi="Traditional Arabic" w:cs="Traditional Arabic"/>
          <w:rtl/>
          <w:lang w:bidi="fa-IR"/>
        </w:rPr>
        <w:t>سلام</w:t>
      </w:r>
      <w:r w:rsidRPr="00FD5B4F">
        <w:rPr>
          <w:rFonts w:ascii="Traditional Arabic" w:hAnsi="Traditional Arabic" w:cs="Traditional Arabic"/>
          <w:rtl/>
          <w:lang w:bidi="fa-IR"/>
        </w:rPr>
        <w:t xml:space="preserve"> 2/346</w:t>
      </w:r>
      <w:r>
        <w:rPr>
          <w:rFonts w:ascii="Traditional Arabic" w:hAnsi="Traditional Arabic" w:cs="Traditional Arabic" w:hint="cs"/>
          <w:rtl/>
          <w:lang w:bidi="fa-IR"/>
        </w:rPr>
        <w:t>.</w:t>
      </w:r>
    </w:p>
  </w:footnote>
  <w:footnote w:id="86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عمر(شرقاوی) ص 254</w:t>
      </w:r>
      <w:r>
        <w:rPr>
          <w:rFonts w:ascii="Traditional Arabic" w:hAnsi="Traditional Arabic" w:cs="Traditional Arabic" w:hint="cs"/>
          <w:rtl/>
          <w:lang w:bidi="fa-IR"/>
        </w:rPr>
        <w:t>.</w:t>
      </w:r>
    </w:p>
  </w:footnote>
  <w:footnote w:id="865">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عصر الخلافة الراشدة</w:t>
      </w:r>
      <w:r w:rsidRPr="00FD5B4F">
        <w:rPr>
          <w:rFonts w:ascii="Traditional Arabic" w:hAnsi="Traditional Arabic" w:cs="Traditional Arabic"/>
          <w:rtl/>
          <w:lang w:bidi="fa-IR"/>
        </w:rPr>
        <w:t xml:space="preserve"> ص 230</w:t>
      </w:r>
      <w:r>
        <w:rPr>
          <w:rFonts w:ascii="Traditional Arabic" w:hAnsi="Traditional Arabic" w:cs="Traditional Arabic" w:hint="cs"/>
          <w:rtl/>
          <w:lang w:bidi="fa-IR"/>
        </w:rPr>
        <w:t>.</w:t>
      </w:r>
    </w:p>
  </w:footnote>
  <w:footnote w:id="866">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اقتصادیات الح</w:t>
      </w:r>
      <w:r>
        <w:rPr>
          <w:rFonts w:ascii="Traditional Arabic" w:hAnsi="Traditional Arabic" w:cs="Traditional Arabic"/>
          <w:rtl/>
          <w:lang w:bidi="ar-KW"/>
        </w:rPr>
        <w:t>رب فی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 ن. غازی بن سالم ص 245</w:t>
      </w:r>
      <w:r>
        <w:rPr>
          <w:rFonts w:ascii="Traditional Arabic" w:hAnsi="Traditional Arabic" w:cs="Traditional Arabic" w:hint="cs"/>
          <w:rtl/>
          <w:lang w:bidi="ar-KW"/>
        </w:rPr>
        <w:t>.</w:t>
      </w:r>
    </w:p>
  </w:footnote>
  <w:footnote w:id="86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الدعوة الاسلامی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د. جمیل مصری33-340</w:t>
      </w:r>
      <w:r>
        <w:rPr>
          <w:rFonts w:ascii="Traditional Arabic" w:hAnsi="Traditional Arabic" w:cs="Traditional Arabic" w:hint="cs"/>
          <w:rtl/>
          <w:lang w:bidi="fa-IR"/>
        </w:rPr>
        <w:t>.</w:t>
      </w:r>
    </w:p>
  </w:footnote>
  <w:footnote w:id="868">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اقتصادیات الحرب فی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 ن. غازی بن سالم ص 245</w:t>
      </w:r>
      <w:r>
        <w:rPr>
          <w:rFonts w:ascii="Traditional Arabic" w:hAnsi="Traditional Arabic" w:cs="Traditional Arabic" w:hint="cs"/>
          <w:rtl/>
          <w:lang w:bidi="ar-KW"/>
        </w:rPr>
        <w:t>.</w:t>
      </w:r>
    </w:p>
  </w:footnote>
  <w:footnote w:id="869">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تاریخ الدعوة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سلامیة د. جمیل المصری ص 333</w:t>
      </w:r>
      <w:r>
        <w:rPr>
          <w:rFonts w:ascii="Traditional Arabic" w:hAnsi="Traditional Arabic" w:cs="Traditional Arabic" w:hint="cs"/>
          <w:rtl/>
          <w:lang w:bidi="ar-KW"/>
        </w:rPr>
        <w:t>.</w:t>
      </w:r>
    </w:p>
  </w:footnote>
  <w:footnote w:id="870">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الفاروق عمربن الخطاب</w:t>
      </w:r>
      <w:r>
        <w:rPr>
          <w:rFonts w:ascii="Traditional Arabic" w:hAnsi="Traditional Arabic" w:cs="Traditional Arabic"/>
          <w:rtl/>
          <w:lang w:bidi="ar-KW"/>
        </w:rPr>
        <w:t>.</w:t>
      </w:r>
      <w:r w:rsidRPr="00FD5B4F">
        <w:rPr>
          <w:rFonts w:ascii="Traditional Arabic" w:hAnsi="Traditional Arabic" w:cs="Traditional Arabic"/>
          <w:rtl/>
          <w:lang w:bidi="ar-KW"/>
        </w:rPr>
        <w:t xml:space="preserve"> محمد رشید رضا ص 177</w:t>
      </w:r>
      <w:r>
        <w:rPr>
          <w:rFonts w:ascii="Traditional Arabic" w:hAnsi="Traditional Arabic" w:cs="Traditional Arabic" w:hint="cs"/>
          <w:rtl/>
          <w:lang w:bidi="ar-KW"/>
        </w:rPr>
        <w:t>.</w:t>
      </w:r>
    </w:p>
  </w:footnote>
  <w:footnote w:id="87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تاریخ الدعوة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سلامیة د. جمیل المصری ص 333</w:t>
      </w:r>
      <w:r>
        <w:rPr>
          <w:rFonts w:ascii="Traditional Arabic" w:hAnsi="Traditional Arabic" w:cs="Traditional Arabic" w:hint="cs"/>
          <w:rtl/>
          <w:lang w:bidi="ar-KW"/>
        </w:rPr>
        <w:t>.</w:t>
      </w:r>
    </w:p>
  </w:footnote>
  <w:footnote w:id="87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تاریخ الدعوة ال</w:t>
      </w:r>
      <w:r>
        <w:rPr>
          <w:rFonts w:ascii="Traditional Arabic" w:hAnsi="Traditional Arabic" w:cs="Traditional Arabic" w:hint="cs"/>
          <w:rtl/>
          <w:lang w:bidi="ar-KW"/>
        </w:rPr>
        <w:t>إ</w:t>
      </w:r>
      <w:r w:rsidRPr="00FD5B4F">
        <w:rPr>
          <w:rFonts w:ascii="Traditional Arabic" w:hAnsi="Traditional Arabic" w:cs="Traditional Arabic"/>
          <w:rtl/>
          <w:lang w:bidi="ar-KW"/>
        </w:rPr>
        <w:t>سلامیة د. جمیل المصری ص 334</w:t>
      </w:r>
      <w:r>
        <w:rPr>
          <w:rFonts w:ascii="Traditional Arabic" w:hAnsi="Traditional Arabic" w:cs="Traditional Arabic" w:hint="cs"/>
          <w:rtl/>
          <w:lang w:bidi="fa-IR"/>
        </w:rPr>
        <w:t>.</w:t>
      </w:r>
    </w:p>
  </w:footnote>
  <w:footnote w:id="87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تاریخ دعوت اسلامی.</w:t>
      </w:r>
    </w:p>
  </w:footnote>
  <w:footnote w:id="87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البلدان</w:t>
      </w:r>
      <w:r>
        <w:rPr>
          <w:rFonts w:ascii="Traditional Arabic" w:hAnsi="Traditional Arabic" w:cs="Traditional Arabic" w:hint="cs"/>
          <w:rtl/>
          <w:lang w:bidi="fa-IR"/>
        </w:rPr>
        <w:t>،</w:t>
      </w:r>
      <w:r>
        <w:rPr>
          <w:rFonts w:ascii="Traditional Arabic" w:hAnsi="Traditional Arabic" w:cs="Traditional Arabic"/>
          <w:rtl/>
          <w:lang w:bidi="fa-IR"/>
        </w:rPr>
        <w:t xml:space="preserve"> بلاذری</w:t>
      </w:r>
      <w:r w:rsidRPr="00FD5B4F">
        <w:rPr>
          <w:rFonts w:ascii="Traditional Arabic" w:hAnsi="Traditional Arabic" w:cs="Traditional Arabic"/>
          <w:rtl/>
          <w:lang w:bidi="fa-IR"/>
        </w:rPr>
        <w:t xml:space="preserve"> ص 341</w:t>
      </w:r>
      <w:r>
        <w:rPr>
          <w:rFonts w:ascii="Traditional Arabic" w:hAnsi="Traditional Arabic" w:cs="Traditional Arabic" w:hint="cs"/>
          <w:rtl/>
          <w:lang w:bidi="fa-IR"/>
        </w:rPr>
        <w:t>.</w:t>
      </w:r>
    </w:p>
  </w:footnote>
  <w:footnote w:id="87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البلدان</w:t>
      </w:r>
      <w:r>
        <w:rPr>
          <w:rFonts w:ascii="Traditional Arabic" w:hAnsi="Traditional Arabic" w:cs="Traditional Arabic" w:hint="cs"/>
          <w:rtl/>
          <w:lang w:bidi="fa-IR"/>
        </w:rPr>
        <w:t>،</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بلاذری ص 257</w:t>
      </w:r>
      <w:r>
        <w:rPr>
          <w:rFonts w:ascii="Traditional Arabic" w:hAnsi="Traditional Arabic" w:cs="Traditional Arabic" w:hint="cs"/>
          <w:rtl/>
          <w:lang w:bidi="fa-IR"/>
        </w:rPr>
        <w:t>.</w:t>
      </w:r>
    </w:p>
  </w:footnote>
  <w:footnote w:id="87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اقتصادیات الحرب فی ال</w:t>
      </w:r>
      <w:r>
        <w:rPr>
          <w:rFonts w:ascii="Traditional Arabic" w:hAnsi="Traditional Arabic" w:cs="Traditional Arabic" w:hint="cs"/>
          <w:rtl/>
          <w:lang w:bidi="fa-IR"/>
        </w:rPr>
        <w:t>إ</w:t>
      </w:r>
      <w:r>
        <w:rPr>
          <w:rFonts w:ascii="Traditional Arabic" w:hAnsi="Traditional Arabic" w:cs="Traditional Arabic"/>
          <w:rtl/>
          <w:lang w:bidi="fa-IR"/>
        </w:rPr>
        <w:t>سلام</w:t>
      </w:r>
      <w:r w:rsidRPr="00FD5B4F">
        <w:rPr>
          <w:rFonts w:ascii="Traditional Arabic" w:hAnsi="Traditional Arabic" w:cs="Traditional Arabic"/>
          <w:rtl/>
          <w:lang w:bidi="fa-IR"/>
        </w:rPr>
        <w:t xml:space="preserve"> ص 247</w:t>
      </w:r>
      <w:r>
        <w:rPr>
          <w:rFonts w:ascii="Traditional Arabic" w:hAnsi="Traditional Arabic" w:cs="Traditional Arabic" w:hint="cs"/>
          <w:rtl/>
          <w:lang w:bidi="fa-IR"/>
        </w:rPr>
        <w:t>.</w:t>
      </w:r>
    </w:p>
  </w:footnote>
  <w:footnote w:id="87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تاریخ الطبری (5/17)</w:t>
      </w:r>
      <w:r>
        <w:rPr>
          <w:rFonts w:ascii="Traditional Arabic" w:hAnsi="Traditional Arabic" w:cs="Traditional Arabic" w:hint="cs"/>
          <w:rtl/>
          <w:lang w:bidi="fa-IR"/>
        </w:rPr>
        <w:t>.</w:t>
      </w:r>
    </w:p>
  </w:footnote>
  <w:footnote w:id="87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الدعو</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سلامی</w:t>
      </w:r>
      <w:r>
        <w:rPr>
          <w:rFonts w:ascii="Traditional Arabic" w:hAnsi="Traditional Arabic" w:cs="Traditional Arabic" w:hint="cs"/>
          <w:rtl/>
          <w:lang w:bidi="fa-IR"/>
        </w:rPr>
        <w:t>ة</w:t>
      </w:r>
      <w:r w:rsidRPr="00FD5B4F">
        <w:rPr>
          <w:rFonts w:ascii="Traditional Arabic" w:hAnsi="Traditional Arabic" w:cs="Traditional Arabic"/>
          <w:rtl/>
        </w:rPr>
        <w:t xml:space="preserve"> ص 338</w:t>
      </w:r>
      <w:r>
        <w:rPr>
          <w:rFonts w:ascii="Traditional Arabic" w:hAnsi="Traditional Arabic" w:cs="Traditional Arabic" w:hint="cs"/>
          <w:rtl/>
        </w:rPr>
        <w:t>.</w:t>
      </w:r>
    </w:p>
  </w:footnote>
  <w:footnote w:id="87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الدعو</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w:t>
      </w:r>
    </w:p>
  </w:footnote>
  <w:footnote w:id="88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منبع سابق</w:t>
      </w:r>
      <w:r w:rsidRPr="00FD5B4F">
        <w:rPr>
          <w:rFonts w:ascii="Traditional Arabic" w:hAnsi="Traditional Arabic" w:cs="Traditional Arabic"/>
          <w:rtl/>
          <w:lang w:bidi="fa-IR"/>
        </w:rPr>
        <w:t xml:space="preserve"> ص338</w:t>
      </w:r>
      <w:r>
        <w:rPr>
          <w:rFonts w:ascii="Traditional Arabic" w:hAnsi="Traditional Arabic" w:cs="Traditional Arabic" w:hint="cs"/>
          <w:rtl/>
          <w:lang w:bidi="fa-IR"/>
        </w:rPr>
        <w:t>.</w:t>
      </w:r>
    </w:p>
  </w:footnote>
  <w:footnote w:id="88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الخلفاء الراشدون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 182</w:t>
      </w:r>
      <w:r>
        <w:rPr>
          <w:rFonts w:ascii="Traditional Arabic" w:hAnsi="Traditional Arabic" w:cs="Traditional Arabic" w:hint="cs"/>
          <w:rtl/>
          <w:lang w:bidi="fa-IR"/>
        </w:rPr>
        <w:t>.</w:t>
      </w:r>
    </w:p>
  </w:footnote>
  <w:footnote w:id="88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(5/15)</w:t>
      </w:r>
      <w:r>
        <w:rPr>
          <w:rFonts w:ascii="Traditional Arabic" w:hAnsi="Traditional Arabic" w:cs="Traditional Arabic" w:hint="cs"/>
          <w:rtl/>
          <w:lang w:bidi="fa-IR"/>
        </w:rPr>
        <w:t>.</w:t>
      </w:r>
    </w:p>
  </w:footnote>
  <w:footnote w:id="88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 (15/16)</w:t>
      </w:r>
      <w:r>
        <w:rPr>
          <w:rFonts w:ascii="Traditional Arabic" w:hAnsi="Traditional Arabic" w:cs="Traditional Arabic" w:hint="cs"/>
          <w:rtl/>
          <w:lang w:bidi="fa-IR"/>
        </w:rPr>
        <w:t>.</w:t>
      </w:r>
    </w:p>
  </w:footnote>
  <w:footnote w:id="884">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التاريخ الإسلامي</w:t>
      </w:r>
      <w:r w:rsidRPr="00FD5B4F">
        <w:rPr>
          <w:rFonts w:ascii="Traditional Arabic" w:hAnsi="Traditional Arabic" w:cs="Traditional Arabic"/>
          <w:rtl/>
          <w:lang w:bidi="ar-KW"/>
        </w:rPr>
        <w:t xml:space="preserve"> (19</w:t>
      </w:r>
      <w:r>
        <w:rPr>
          <w:rFonts w:ascii="Traditional Arabic" w:hAnsi="Traditional Arabic" w:cs="Traditional Arabic"/>
          <w:rtl/>
          <w:lang w:bidi="ar-KW"/>
        </w:rPr>
        <w:t xml:space="preserve">، </w:t>
      </w:r>
      <w:r w:rsidRPr="00FD5B4F">
        <w:rPr>
          <w:rFonts w:ascii="Traditional Arabic" w:hAnsi="Traditional Arabic" w:cs="Traditional Arabic"/>
          <w:rtl/>
          <w:lang w:bidi="ar-KW"/>
        </w:rPr>
        <w:t>20 /22)</w:t>
      </w:r>
      <w:r>
        <w:rPr>
          <w:rFonts w:ascii="Traditional Arabic" w:hAnsi="Traditional Arabic" w:cs="Traditional Arabic" w:hint="cs"/>
          <w:rtl/>
          <w:lang w:bidi="ar-KW"/>
        </w:rPr>
        <w:t>.</w:t>
      </w:r>
    </w:p>
  </w:footnote>
  <w:footnote w:id="88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(15/211)</w:t>
      </w:r>
      <w:r>
        <w:rPr>
          <w:rFonts w:ascii="Traditional Arabic" w:hAnsi="Traditional Arabic" w:cs="Traditional Arabic" w:hint="cs"/>
          <w:rtl/>
          <w:lang w:bidi="fa-IR"/>
        </w:rPr>
        <w:t>.</w:t>
      </w:r>
    </w:p>
  </w:footnote>
  <w:footnote w:id="88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مصر (ابن عبدالحکم) ص 91</w:t>
      </w:r>
      <w:r>
        <w:rPr>
          <w:rFonts w:ascii="Traditional Arabic" w:hAnsi="Traditional Arabic" w:cs="Traditional Arabic" w:hint="cs"/>
          <w:rtl/>
          <w:lang w:bidi="fa-IR"/>
        </w:rPr>
        <w:t>.</w:t>
      </w:r>
    </w:p>
  </w:footnote>
  <w:footnote w:id="887">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ar-KW"/>
        </w:rPr>
        <w:t>عمرو بن العاص القائد و</w:t>
      </w:r>
      <w:r w:rsidRPr="00FD5B4F">
        <w:rPr>
          <w:rFonts w:ascii="Traditional Arabic" w:hAnsi="Traditional Arabic" w:cs="Traditional Arabic"/>
          <w:rtl/>
          <w:lang w:bidi="ar-KW"/>
        </w:rPr>
        <w:t>السیاسی</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135</w:t>
      </w:r>
      <w:r>
        <w:rPr>
          <w:rFonts w:ascii="Traditional Arabic" w:hAnsi="Traditional Arabic" w:cs="Traditional Arabic" w:hint="cs"/>
          <w:rtl/>
          <w:lang w:bidi="ar-KW"/>
        </w:rPr>
        <w:t>.</w:t>
      </w:r>
    </w:p>
  </w:footnote>
  <w:footnote w:id="88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مصر (ابن عبدالحکم) ص 97</w:t>
      </w:r>
      <w:r>
        <w:rPr>
          <w:rFonts w:ascii="Traditional Arabic" w:hAnsi="Traditional Arabic" w:cs="Traditional Arabic" w:hint="cs"/>
          <w:rtl/>
          <w:lang w:bidi="fa-IR"/>
        </w:rPr>
        <w:t>.</w:t>
      </w:r>
    </w:p>
  </w:footnote>
  <w:footnote w:id="88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تاریخ الدعوة ال</w:t>
      </w:r>
      <w:r>
        <w:rPr>
          <w:rFonts w:ascii="Traditional Arabic" w:hAnsi="Traditional Arabic" w:cs="Traditional Arabic" w:hint="cs"/>
          <w:rtl/>
          <w:lang w:bidi="fa-IR"/>
        </w:rPr>
        <w:t>إ</w:t>
      </w:r>
      <w:r>
        <w:rPr>
          <w:rFonts w:ascii="Traditional Arabic" w:hAnsi="Traditional Arabic" w:cs="Traditional Arabic"/>
          <w:rtl/>
          <w:lang w:bidi="fa-IR"/>
        </w:rPr>
        <w:t>سلا</w:t>
      </w:r>
      <w:r>
        <w:rPr>
          <w:rFonts w:ascii="Traditional Arabic" w:hAnsi="Traditional Arabic" w:cs="Traditional Arabic" w:hint="cs"/>
          <w:rtl/>
          <w:lang w:bidi="fa-IR"/>
        </w:rPr>
        <w:t>مية</w:t>
      </w:r>
      <w:r w:rsidRPr="00FD5B4F">
        <w:rPr>
          <w:rFonts w:ascii="Traditional Arabic" w:hAnsi="Traditional Arabic" w:cs="Traditional Arabic"/>
          <w:rtl/>
          <w:lang w:bidi="fa-IR"/>
        </w:rPr>
        <w:t xml:space="preserve"> (ص 339)</w:t>
      </w:r>
      <w:r>
        <w:rPr>
          <w:rFonts w:ascii="Traditional Arabic" w:hAnsi="Traditional Arabic" w:cs="Traditional Arabic" w:hint="cs"/>
          <w:rtl/>
          <w:lang w:bidi="fa-IR"/>
        </w:rPr>
        <w:t>.</w:t>
      </w:r>
    </w:p>
  </w:footnote>
  <w:footnote w:id="89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 ص 340</w:t>
      </w:r>
      <w:r>
        <w:rPr>
          <w:rFonts w:ascii="Traditional Arabic" w:hAnsi="Traditional Arabic" w:cs="Traditional Arabic" w:hint="cs"/>
          <w:rtl/>
          <w:lang w:bidi="fa-IR"/>
        </w:rPr>
        <w:t>.</w:t>
      </w:r>
    </w:p>
  </w:footnote>
  <w:footnote w:id="89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(7/138) تاریخ الدعوة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 341</w:t>
      </w:r>
      <w:r>
        <w:rPr>
          <w:rFonts w:ascii="Traditional Arabic" w:hAnsi="Traditional Arabic" w:cs="Traditional Arabic" w:hint="cs"/>
          <w:rtl/>
          <w:lang w:bidi="fa-IR"/>
        </w:rPr>
        <w:t>.</w:t>
      </w:r>
    </w:p>
  </w:footnote>
  <w:footnote w:id="892">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تاریخ الدعوة</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341</w:t>
      </w:r>
      <w:r>
        <w:rPr>
          <w:rFonts w:ascii="Traditional Arabic" w:hAnsi="Traditional Arabic" w:cs="Traditional Arabic" w:hint="cs"/>
          <w:rtl/>
          <w:lang w:bidi="ar-KW"/>
        </w:rPr>
        <w:t>.</w:t>
      </w:r>
    </w:p>
  </w:footnote>
  <w:footnote w:id="893">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اقتصادیات الحرب فی الاسلام ص 250</w:t>
      </w:r>
      <w:r>
        <w:rPr>
          <w:rFonts w:ascii="Traditional Arabic" w:hAnsi="Traditional Arabic" w:cs="Traditional Arabic" w:hint="cs"/>
          <w:rtl/>
          <w:lang w:bidi="ar-KW"/>
        </w:rPr>
        <w:t>.</w:t>
      </w:r>
    </w:p>
  </w:footnote>
  <w:footnote w:id="894">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فن الحکم (68)</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البدایة والنهایة</w:t>
      </w:r>
      <w:r>
        <w:rPr>
          <w:rFonts w:ascii="Traditional Arabic" w:hAnsi="Traditional Arabic" w:cs="Traditional Arabic" w:hint="cs"/>
          <w:rtl/>
          <w:lang w:bidi="ar-KW"/>
        </w:rPr>
        <w:t xml:space="preserve"> </w:t>
      </w:r>
      <w:r w:rsidRPr="00FD5B4F">
        <w:rPr>
          <w:rFonts w:ascii="Traditional Arabic" w:hAnsi="Traditional Arabic" w:cs="Traditional Arabic"/>
          <w:rtl/>
          <w:lang w:bidi="ar-KW"/>
        </w:rPr>
        <w:t>(7/98)</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تاریخ الطبری (5/75).</w:t>
      </w:r>
    </w:p>
  </w:footnote>
  <w:footnote w:id="895">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تاریخ الطبری (5/78)</w:t>
      </w:r>
      <w:r>
        <w:rPr>
          <w:rFonts w:ascii="Traditional Arabic" w:hAnsi="Traditional Arabic" w:cs="Traditional Arabic" w:hint="cs"/>
          <w:rtl/>
          <w:lang w:bidi="ar-KW"/>
        </w:rPr>
        <w:t>.</w:t>
      </w:r>
    </w:p>
  </w:footnote>
  <w:footnote w:id="896">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فن الحکم ص 71</w:t>
      </w:r>
      <w:r>
        <w:rPr>
          <w:rFonts w:ascii="Traditional Arabic" w:hAnsi="Traditional Arabic" w:cs="Traditional Arabic" w:hint="cs"/>
          <w:rtl/>
          <w:lang w:bidi="ar-KW"/>
        </w:rPr>
        <w:t>.</w:t>
      </w:r>
    </w:p>
  </w:footnote>
  <w:footnote w:id="897">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الطبقات 3/314</w:t>
      </w:r>
      <w:r>
        <w:rPr>
          <w:rFonts w:ascii="Traditional Arabic" w:hAnsi="Traditional Arabic" w:cs="Traditional Arabic" w:hint="cs"/>
          <w:rtl/>
          <w:lang w:bidi="ar-KW"/>
        </w:rPr>
        <w:t>.</w:t>
      </w:r>
    </w:p>
  </w:footnote>
  <w:footnote w:id="898">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الطبقات 3/315</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محض الصواب (1/363).</w:t>
      </w:r>
    </w:p>
  </w:footnote>
  <w:footnote w:id="899">
    <w:p w:rsidR="00847EF5" w:rsidRPr="00FD5B4F" w:rsidRDefault="00847EF5" w:rsidP="00675CB6">
      <w:pPr>
        <w:pStyle w:val="FootnoteText"/>
        <w:ind w:left="284" w:hanging="284"/>
        <w:jc w:val="lowKashida"/>
        <w:rPr>
          <w:rFonts w:ascii="Traditional Arabic" w:hAnsi="Traditional Arabic" w:cs="Traditional Arabic"/>
          <w:rtl/>
          <w:lang w:val="en-AU"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الطبقات (3/312) الشیخان به‌ روایت بلاذری ص 294</w:t>
      </w:r>
      <w:r>
        <w:rPr>
          <w:rFonts w:ascii="Traditional Arabic" w:hAnsi="Traditional Arabic" w:cs="Traditional Arabic" w:hint="cs"/>
          <w:rtl/>
          <w:lang w:val="en-AU" w:bidi="ar-KW"/>
        </w:rPr>
        <w:t>.</w:t>
      </w:r>
    </w:p>
  </w:footnote>
  <w:footnote w:id="90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تاریخ الذهبی ص 274. </w:t>
      </w:r>
    </w:p>
  </w:footnote>
  <w:footnote w:id="90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الکفاءة الداریة</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د</w:t>
      </w:r>
      <w:r>
        <w:rPr>
          <w:rFonts w:ascii="Traditional Arabic" w:hAnsi="Traditional Arabic" w:cs="Traditional Arabic"/>
          <w:rtl/>
          <w:lang w:bidi="ar-KW"/>
        </w:rPr>
        <w:t>.</w:t>
      </w:r>
      <w:r w:rsidRPr="00FD5B4F">
        <w:rPr>
          <w:rFonts w:ascii="Traditional Arabic" w:hAnsi="Traditional Arabic" w:cs="Traditional Arabic"/>
          <w:rtl/>
          <w:lang w:bidi="ar-KW"/>
        </w:rPr>
        <w:t xml:space="preserve"> عبدالله‌ القادری ص 107</w:t>
      </w:r>
      <w:r>
        <w:rPr>
          <w:rFonts w:ascii="Traditional Arabic" w:hAnsi="Traditional Arabic" w:cs="Traditional Arabic" w:hint="cs"/>
          <w:rtl/>
          <w:lang w:bidi="ar-KW"/>
        </w:rPr>
        <w:t>.</w:t>
      </w:r>
    </w:p>
  </w:footnote>
  <w:footnote w:id="90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المدينة النبوية</w:t>
      </w:r>
      <w:r w:rsidRPr="00FD5B4F">
        <w:rPr>
          <w:rFonts w:ascii="Traditional Arabic" w:hAnsi="Traditional Arabic" w:cs="Traditional Arabic"/>
          <w:rtl/>
          <w:lang w:bidi="fa-IR"/>
        </w:rPr>
        <w:t xml:space="preserve"> فجر الاسلام. (2/37)</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903">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خبار عمر</w:t>
      </w:r>
      <w:r w:rsidRPr="00FD5B4F">
        <w:rPr>
          <w:rFonts w:ascii="Traditional Arabic" w:hAnsi="Traditional Arabic" w:cs="Traditional Arabic"/>
          <w:rtl/>
          <w:lang w:bidi="fa-IR"/>
        </w:rPr>
        <w:t xml:space="preserve"> ص 111 </w:t>
      </w:r>
      <w:r w:rsidRPr="00FD5B4F">
        <w:rPr>
          <w:rFonts w:ascii="Traditional Arabic" w:hAnsi="Traditional Arabic" w:cs="Traditional Arabic"/>
          <w:rtl/>
          <w:lang w:bidi="ar-KW"/>
        </w:rPr>
        <w:t xml:space="preserve">به‌ نقل از </w:t>
      </w:r>
      <w:r>
        <w:rPr>
          <w:rFonts w:ascii="Traditional Arabic" w:hAnsi="Traditional Arabic" w:cs="Traditional Arabic"/>
          <w:rtl/>
          <w:lang w:bidi="ar-KW"/>
        </w:rPr>
        <w:t>الرياض النضرة</w:t>
      </w:r>
      <w:r w:rsidRPr="00FD5B4F">
        <w:rPr>
          <w:rFonts w:ascii="Traditional Arabic" w:hAnsi="Traditional Arabic" w:cs="Traditional Arabic"/>
          <w:rtl/>
          <w:lang w:bidi="ar-KW"/>
        </w:rPr>
        <w:t>‌</w:t>
      </w:r>
      <w:r>
        <w:rPr>
          <w:rFonts w:ascii="Traditional Arabic" w:hAnsi="Traditional Arabic" w:cs="Traditional Arabic" w:hint="cs"/>
          <w:rtl/>
          <w:lang w:bidi="ar-KW"/>
        </w:rPr>
        <w:t>.</w:t>
      </w:r>
    </w:p>
  </w:footnote>
  <w:footnote w:id="90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90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112</w:t>
      </w:r>
      <w:r>
        <w:rPr>
          <w:rFonts w:ascii="Traditional Arabic" w:hAnsi="Traditional Arabic" w:cs="Traditional Arabic"/>
          <w:rtl/>
          <w:lang w:bidi="fa-IR"/>
        </w:rPr>
        <w:t>، ابن الجوزی ص 61</w:t>
      </w:r>
      <w:r>
        <w:rPr>
          <w:rFonts w:ascii="Traditional Arabic" w:hAnsi="Traditional Arabic" w:cs="Traditional Arabic" w:hint="cs"/>
          <w:rtl/>
          <w:lang w:bidi="fa-IR"/>
        </w:rPr>
        <w:t>.</w:t>
      </w:r>
    </w:p>
  </w:footnote>
  <w:footnote w:id="90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116</w:t>
      </w:r>
      <w:r>
        <w:rPr>
          <w:rFonts w:ascii="Traditional Arabic" w:hAnsi="Traditional Arabic" w:cs="Traditional Arabic" w:hint="cs"/>
          <w:rtl/>
          <w:lang w:bidi="fa-IR"/>
        </w:rPr>
        <w:t>.</w:t>
      </w:r>
    </w:p>
  </w:footnote>
  <w:footnote w:id="90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الحلیه (1/48).</w:t>
      </w:r>
    </w:p>
  </w:footnote>
  <w:footnote w:id="90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عمر ص 115</w:t>
      </w:r>
      <w:r>
        <w:rPr>
          <w:rFonts w:ascii="Traditional Arabic" w:hAnsi="Traditional Arabic" w:cs="Traditional Arabic" w:hint="cs"/>
          <w:rtl/>
          <w:lang w:bidi="fa-IR"/>
        </w:rPr>
        <w:t>.</w:t>
      </w:r>
    </w:p>
  </w:footnote>
  <w:footnote w:id="909">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الفاروق عمر</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262</w:t>
      </w:r>
      <w:r>
        <w:rPr>
          <w:rFonts w:ascii="Traditional Arabic" w:hAnsi="Traditional Arabic" w:cs="Traditional Arabic" w:hint="cs"/>
          <w:rtl/>
          <w:lang w:bidi="ar-KW"/>
        </w:rPr>
        <w:t>.</w:t>
      </w:r>
    </w:p>
  </w:footnote>
  <w:footnote w:id="910">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تاریخ الطبری (5/80)</w:t>
      </w:r>
      <w:r>
        <w:rPr>
          <w:rFonts w:ascii="Traditional Arabic" w:hAnsi="Traditional Arabic" w:cs="Traditional Arabic" w:hint="cs"/>
          <w:rtl/>
          <w:lang w:bidi="ar-KW"/>
        </w:rPr>
        <w:t>.</w:t>
      </w:r>
    </w:p>
  </w:footnote>
  <w:footnote w:id="91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عمر. ص</w:t>
      </w:r>
      <w:r>
        <w:rPr>
          <w:rFonts w:ascii="Traditional Arabic" w:hAnsi="Traditional Arabic" w:cs="Traditional Arabic"/>
          <w:rtl/>
          <w:lang w:bidi="fa-IR"/>
        </w:rPr>
        <w:t>.</w:t>
      </w:r>
      <w:r w:rsidRPr="00FD5B4F">
        <w:rPr>
          <w:rFonts w:ascii="Traditional Arabic" w:hAnsi="Traditional Arabic" w:cs="Traditional Arabic"/>
          <w:rtl/>
          <w:lang w:bidi="fa-IR"/>
        </w:rPr>
        <w:t>262</w:t>
      </w:r>
    </w:p>
  </w:footnote>
  <w:footnote w:id="91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 ص 263</w:t>
      </w:r>
      <w:r>
        <w:rPr>
          <w:rFonts w:ascii="Traditional Arabic" w:hAnsi="Traditional Arabic" w:cs="Traditional Arabic" w:hint="cs"/>
          <w:rtl/>
          <w:lang w:bidi="fa-IR"/>
        </w:rPr>
        <w:t>.</w:t>
      </w:r>
    </w:p>
  </w:footnote>
  <w:footnote w:id="913">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السیاسة الشرعیة د. </w:t>
      </w:r>
      <w:r>
        <w:rPr>
          <w:rFonts w:ascii="Traditional Arabic" w:hAnsi="Traditional Arabic" w:cs="Traditional Arabic" w:hint="cs"/>
          <w:rtl/>
          <w:lang w:bidi="fa-IR"/>
        </w:rPr>
        <w:t>إ</w:t>
      </w:r>
      <w:r>
        <w:rPr>
          <w:rFonts w:ascii="Traditional Arabic" w:hAnsi="Traditional Arabic" w:cs="Traditional Arabic"/>
          <w:rtl/>
          <w:lang w:bidi="fa-IR"/>
        </w:rPr>
        <w:t>سماعیل بدوی</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ص 403</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محض الصواب (1/364)</w:t>
      </w:r>
      <w:r>
        <w:rPr>
          <w:rFonts w:ascii="Traditional Arabic" w:hAnsi="Traditional Arabic" w:cs="Traditional Arabic" w:hint="cs"/>
          <w:rtl/>
          <w:lang w:bidi="ar-KW"/>
        </w:rPr>
        <w:t>.</w:t>
      </w:r>
    </w:p>
  </w:footnote>
  <w:footnote w:id="914">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الطبقات (3/322) </w:t>
      </w:r>
      <w:r>
        <w:rPr>
          <w:rFonts w:ascii="Traditional Arabic" w:hAnsi="Traditional Arabic" w:cs="Traditional Arabic" w:hint="cs"/>
          <w:rtl/>
          <w:lang w:bidi="ar-KW"/>
        </w:rPr>
        <w:t>أ</w:t>
      </w:r>
      <w:r w:rsidRPr="00FD5B4F">
        <w:rPr>
          <w:rFonts w:ascii="Traditional Arabic" w:hAnsi="Traditional Arabic" w:cs="Traditional Arabic"/>
          <w:rtl/>
          <w:lang w:bidi="ar-KW"/>
        </w:rPr>
        <w:t>خبار عمر</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116</w:t>
      </w:r>
      <w:r>
        <w:rPr>
          <w:rFonts w:ascii="Traditional Arabic" w:hAnsi="Traditional Arabic" w:cs="Traditional Arabic" w:hint="cs"/>
          <w:rtl/>
          <w:lang w:bidi="ar-KW"/>
        </w:rPr>
        <w:t>.</w:t>
      </w:r>
    </w:p>
  </w:footnote>
  <w:footnote w:id="91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الشیخان به روایت بلاذری</w:t>
      </w:r>
      <w:r w:rsidRPr="00FD5B4F">
        <w:rPr>
          <w:rFonts w:ascii="Traditional Arabic" w:hAnsi="Traditional Arabic" w:cs="Traditional Arabic"/>
          <w:rtl/>
          <w:lang w:bidi="fa-IR"/>
        </w:rPr>
        <w:t xml:space="preserve"> ص 319</w:t>
      </w:r>
      <w:r>
        <w:rPr>
          <w:rFonts w:ascii="Traditional Arabic" w:hAnsi="Traditional Arabic" w:cs="Traditional Arabic" w:hint="cs"/>
          <w:rtl/>
          <w:lang w:bidi="fa-IR"/>
        </w:rPr>
        <w:t>.</w:t>
      </w:r>
    </w:p>
  </w:footnote>
  <w:footnote w:id="91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الشیخان به روایت بلاذری</w:t>
      </w:r>
      <w:r>
        <w:rPr>
          <w:rFonts w:ascii="Traditional Arabic" w:hAnsi="Traditional Arabic" w:cs="Traditional Arabic" w:hint="cs"/>
          <w:rtl/>
          <w:lang w:bidi="fa-IR"/>
        </w:rPr>
        <w:t xml:space="preserve"> </w:t>
      </w:r>
      <w:r>
        <w:rPr>
          <w:rFonts w:ascii="Traditional Arabic" w:hAnsi="Traditional Arabic" w:cs="Traditional Arabic"/>
          <w:rtl/>
          <w:lang w:bidi="fa-IR"/>
        </w:rPr>
        <w:t>ص 319</w:t>
      </w:r>
      <w:r>
        <w:rPr>
          <w:rFonts w:ascii="Traditional Arabic" w:hAnsi="Traditional Arabic" w:cs="Traditional Arabic" w:hint="cs"/>
          <w:rtl/>
          <w:lang w:bidi="fa-IR"/>
        </w:rPr>
        <w:t>.</w:t>
      </w:r>
    </w:p>
  </w:footnote>
  <w:footnote w:id="91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الشیخان به روایت بلاذری ص 320</w:t>
      </w:r>
      <w:r>
        <w:rPr>
          <w:rFonts w:ascii="Traditional Arabic" w:hAnsi="Traditional Arabic" w:cs="Traditional Arabic" w:hint="cs"/>
          <w:rtl/>
          <w:lang w:bidi="fa-IR"/>
        </w:rPr>
        <w:t>.</w:t>
      </w:r>
    </w:p>
  </w:footnote>
  <w:footnote w:id="91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 (3/320)</w:t>
      </w:r>
      <w:r>
        <w:rPr>
          <w:rFonts w:ascii="Traditional Arabic" w:hAnsi="Traditional Arabic" w:cs="Traditional Arabic" w:hint="cs"/>
          <w:rtl/>
          <w:lang w:bidi="fa-IR"/>
        </w:rPr>
        <w:t>.</w:t>
      </w:r>
    </w:p>
  </w:footnote>
  <w:footnote w:id="919">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البخاری ش 1010</w:t>
      </w:r>
      <w:r>
        <w:rPr>
          <w:rFonts w:ascii="Traditional Arabic" w:hAnsi="Traditional Arabic" w:cs="Traditional Arabic" w:hint="cs"/>
          <w:rtl/>
          <w:lang w:bidi="ar-KW"/>
        </w:rPr>
        <w:t>.</w:t>
      </w:r>
    </w:p>
  </w:footnote>
  <w:footnote w:id="92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عمربن الخطاب (محمد رشید رضا) ص 217</w:t>
      </w:r>
      <w:r>
        <w:rPr>
          <w:rFonts w:ascii="Traditional Arabic" w:hAnsi="Traditional Arabic" w:cs="Traditional Arabic" w:hint="cs"/>
          <w:rtl/>
          <w:lang w:bidi="fa-IR"/>
        </w:rPr>
        <w:t>.</w:t>
      </w:r>
    </w:p>
  </w:footnote>
  <w:footnote w:id="92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hint="cs"/>
          <w:rtl/>
          <w:lang w:bidi="fa-IR"/>
        </w:rPr>
        <w:t>.</w:t>
      </w:r>
    </w:p>
  </w:footnote>
  <w:footnote w:id="92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الخلافه الراشد</w:t>
      </w:r>
      <w:r>
        <w:rPr>
          <w:rFonts w:ascii="Traditional Arabic" w:hAnsi="Traditional Arabic" w:cs="Traditional Arabic" w:hint="cs"/>
          <w:rtl/>
          <w:lang w:bidi="fa-IR"/>
        </w:rPr>
        <w:t>ة</w:t>
      </w:r>
      <w:r>
        <w:rPr>
          <w:rFonts w:ascii="Traditional Arabic" w:hAnsi="Traditional Arabic" w:cs="Traditional Arabic"/>
          <w:rtl/>
          <w:lang w:bidi="fa-IR"/>
        </w:rPr>
        <w:t xml:space="preserve"> و</w:t>
      </w:r>
      <w:r w:rsidRPr="00FD5B4F">
        <w:rPr>
          <w:rFonts w:ascii="Traditional Arabic" w:hAnsi="Traditional Arabic" w:cs="Traditional Arabic"/>
          <w:rtl/>
          <w:lang w:bidi="fa-IR"/>
        </w:rPr>
        <w:t>الدولة الامویة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د. یحيی یحيی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 302</w:t>
      </w:r>
      <w:r>
        <w:rPr>
          <w:rFonts w:ascii="Traditional Arabic" w:hAnsi="Traditional Arabic" w:cs="Traditional Arabic" w:hint="cs"/>
          <w:rtl/>
          <w:lang w:bidi="fa-IR"/>
        </w:rPr>
        <w:t>.</w:t>
      </w:r>
    </w:p>
  </w:footnote>
  <w:footnote w:id="92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الخلافة و الخلفاء الراشدون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سالم البهنساوی</w:t>
      </w:r>
      <w:r>
        <w:rPr>
          <w:rFonts w:ascii="Traditional Arabic" w:hAnsi="Traditional Arabic" w:cs="Traditional Arabic"/>
          <w:rtl/>
          <w:lang w:bidi="fa-IR"/>
        </w:rPr>
        <w:t>، ص 165</w:t>
      </w:r>
      <w:r>
        <w:rPr>
          <w:rFonts w:ascii="Traditional Arabic" w:hAnsi="Traditional Arabic" w:cs="Traditional Arabic" w:hint="cs"/>
          <w:rtl/>
          <w:lang w:bidi="fa-IR"/>
        </w:rPr>
        <w:t>.</w:t>
      </w:r>
    </w:p>
  </w:footnote>
  <w:footnote w:id="92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مصنف عبدالرزاق (10/242)</w:t>
      </w:r>
      <w:r>
        <w:rPr>
          <w:rFonts w:ascii="Traditional Arabic" w:hAnsi="Traditional Arabic" w:cs="Traditional Arabic" w:hint="cs"/>
          <w:rtl/>
          <w:lang w:bidi="fa-IR"/>
        </w:rPr>
        <w:t>.</w:t>
      </w:r>
    </w:p>
  </w:footnote>
  <w:footnote w:id="92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المغنی (ابن قدام</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8/278)</w:t>
      </w:r>
      <w:r>
        <w:rPr>
          <w:rFonts w:ascii="Traditional Arabic" w:hAnsi="Traditional Arabic" w:cs="Traditional Arabic" w:hint="cs"/>
          <w:rtl/>
          <w:lang w:bidi="fa-IR"/>
        </w:rPr>
        <w:t>.</w:t>
      </w:r>
    </w:p>
  </w:footnote>
  <w:footnote w:id="926">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إ</w:t>
      </w:r>
      <w:r w:rsidRPr="00FD5B4F">
        <w:rPr>
          <w:rFonts w:ascii="Traditional Arabic" w:hAnsi="Traditional Arabic" w:cs="Traditional Arabic"/>
          <w:rtl/>
          <w:lang w:bidi="fa-IR"/>
        </w:rPr>
        <w:t>علام الموقعین (3/11)</w:t>
      </w:r>
      <w:r>
        <w:rPr>
          <w:rFonts w:ascii="Traditional Arabic" w:hAnsi="Traditional Arabic" w:cs="Traditional Arabic" w:hint="cs"/>
          <w:rtl/>
          <w:lang w:bidi="ar-KW"/>
        </w:rPr>
        <w:t xml:space="preserve"> </w:t>
      </w:r>
      <w:r w:rsidRPr="00FD5B4F">
        <w:rPr>
          <w:rFonts w:ascii="Traditional Arabic" w:hAnsi="Traditional Arabic" w:cs="Traditional Arabic"/>
          <w:rtl/>
          <w:lang w:bidi="ar-KW"/>
        </w:rPr>
        <w:t>الاجتهاد فی الفقه‌ الاسلامی</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136</w:t>
      </w:r>
      <w:r>
        <w:rPr>
          <w:rFonts w:ascii="Traditional Arabic" w:hAnsi="Traditional Arabic" w:cs="Traditional Arabic" w:hint="cs"/>
          <w:rtl/>
          <w:lang w:bidi="ar-KW"/>
        </w:rPr>
        <w:t>.</w:t>
      </w:r>
    </w:p>
  </w:footnote>
  <w:footnote w:id="92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الخلافة و الخلفاء الراشدون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سالم البهنساوی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 166</w:t>
      </w:r>
      <w:r>
        <w:rPr>
          <w:rFonts w:ascii="Traditional Arabic" w:hAnsi="Traditional Arabic" w:cs="Traditional Arabic" w:hint="cs"/>
          <w:rtl/>
          <w:lang w:bidi="fa-IR"/>
        </w:rPr>
        <w:t>.</w:t>
      </w:r>
    </w:p>
  </w:footnote>
  <w:footnote w:id="92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الشیخان</w:t>
      </w:r>
      <w:r w:rsidRPr="00FD5B4F">
        <w:rPr>
          <w:rFonts w:ascii="Traditional Arabic" w:hAnsi="Traditional Arabic" w:cs="Traditional Arabic"/>
          <w:lang w:bidi="fa-IR"/>
        </w:rPr>
        <w:t xml:space="preserve"> </w:t>
      </w:r>
      <w:r w:rsidRPr="00FD5B4F">
        <w:rPr>
          <w:rFonts w:ascii="Traditional Arabic" w:hAnsi="Traditional Arabic" w:cs="Traditional Arabic"/>
          <w:rtl/>
          <w:lang w:bidi="ar-KW"/>
        </w:rPr>
        <w:t xml:space="preserve">به‌ روایت </w:t>
      </w:r>
      <w:r w:rsidRPr="00FD5B4F">
        <w:rPr>
          <w:rFonts w:ascii="Traditional Arabic" w:hAnsi="Traditional Arabic" w:cs="Traditional Arabic"/>
          <w:rtl/>
          <w:lang w:bidi="fa-IR"/>
        </w:rPr>
        <w:t>بلاذری ص 324</w:t>
      </w:r>
      <w:r>
        <w:rPr>
          <w:rFonts w:ascii="Traditional Arabic" w:hAnsi="Traditional Arabic" w:cs="Traditional Arabic" w:hint="cs"/>
          <w:rtl/>
          <w:lang w:bidi="fa-IR"/>
        </w:rPr>
        <w:t>.</w:t>
      </w:r>
    </w:p>
  </w:footnote>
  <w:footnote w:id="929">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تاریخ القضاعی ص 294</w:t>
      </w:r>
      <w:r>
        <w:rPr>
          <w:rFonts w:ascii="Traditional Arabic" w:hAnsi="Traditional Arabic" w:cs="Traditional Arabic" w:hint="cs"/>
          <w:rtl/>
          <w:lang w:bidi="ar-KW"/>
        </w:rPr>
        <w:t>.</w:t>
      </w:r>
    </w:p>
  </w:footnote>
  <w:footnote w:id="930">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خلاصة تاریخ ابن کثیر</w:t>
      </w:r>
      <w:r w:rsidRPr="00FD5B4F">
        <w:rPr>
          <w:rFonts w:ascii="Traditional Arabic" w:hAnsi="Traditional Arabic" w:cs="Traditional Arabic"/>
          <w:rtl/>
          <w:lang w:bidi="fa-IR"/>
        </w:rPr>
        <w:t xml:space="preserve"> </w:t>
      </w:r>
      <w:r w:rsidRPr="00FD5B4F">
        <w:rPr>
          <w:rFonts w:ascii="Traditional Arabic" w:hAnsi="Traditional Arabic" w:cs="Traditional Arabic"/>
          <w:rtl/>
          <w:lang w:bidi="ar-KW"/>
        </w:rPr>
        <w:t>محمد کنعان</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236</w:t>
      </w:r>
      <w:r>
        <w:rPr>
          <w:rFonts w:ascii="Traditional Arabic" w:hAnsi="Traditional Arabic" w:cs="Traditional Arabic" w:hint="cs"/>
          <w:rtl/>
          <w:lang w:bidi="ar-KW"/>
        </w:rPr>
        <w:t>.</w:t>
      </w:r>
    </w:p>
  </w:footnote>
  <w:footnote w:id="931">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الفتح (10/180)</w:t>
      </w:r>
      <w:r>
        <w:rPr>
          <w:rFonts w:ascii="Traditional Arabic" w:hAnsi="Traditional Arabic" w:cs="Traditional Arabic" w:hint="cs"/>
          <w:rtl/>
          <w:lang w:bidi="ar-KW"/>
        </w:rPr>
        <w:t>.</w:t>
      </w:r>
    </w:p>
  </w:footnote>
  <w:footnote w:id="93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ابوعبیده عامر بن جراح</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محمد شراب</w:t>
      </w:r>
      <w:r>
        <w:rPr>
          <w:rFonts w:ascii="Traditional Arabic" w:hAnsi="Traditional Arabic" w:cs="Traditional Arabic"/>
          <w:rtl/>
          <w:lang w:bidi="fa-IR"/>
        </w:rPr>
        <w:t>، ص 220</w:t>
      </w:r>
      <w:r>
        <w:rPr>
          <w:rFonts w:ascii="Traditional Arabic" w:hAnsi="Traditional Arabic" w:cs="Traditional Arabic" w:hint="cs"/>
          <w:rtl/>
          <w:lang w:bidi="fa-IR"/>
        </w:rPr>
        <w:t>.</w:t>
      </w:r>
    </w:p>
  </w:footnote>
  <w:footnote w:id="93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الخلفاء الراشدون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نجار</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 224</w:t>
      </w:r>
      <w:r>
        <w:rPr>
          <w:rFonts w:ascii="Traditional Arabic" w:hAnsi="Traditional Arabic" w:cs="Traditional Arabic" w:hint="cs"/>
          <w:rtl/>
          <w:lang w:bidi="fa-IR"/>
        </w:rPr>
        <w:t>.</w:t>
      </w:r>
    </w:p>
  </w:footnote>
  <w:footnote w:id="93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 ص 225</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تاریخ الطبری (5/36)</w:t>
      </w:r>
      <w:r>
        <w:rPr>
          <w:rFonts w:ascii="Traditional Arabic" w:hAnsi="Traditional Arabic" w:cs="Traditional Arabic" w:hint="cs"/>
          <w:rtl/>
          <w:lang w:bidi="fa-IR"/>
        </w:rPr>
        <w:t>.</w:t>
      </w:r>
    </w:p>
  </w:footnote>
  <w:footnote w:id="93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(5/35)</w:t>
      </w:r>
      <w:r>
        <w:rPr>
          <w:rFonts w:ascii="Traditional Arabic" w:hAnsi="Traditional Arabic" w:cs="Traditional Arabic" w:hint="cs"/>
          <w:rtl/>
          <w:lang w:bidi="fa-IR"/>
        </w:rPr>
        <w:t>.</w:t>
      </w:r>
    </w:p>
  </w:footnote>
  <w:footnote w:id="93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تاریخ الذهبی ص </w:t>
      </w:r>
      <w:r>
        <w:rPr>
          <w:rFonts w:ascii="Traditional Arabic" w:hAnsi="Traditional Arabic" w:cs="Traditional Arabic"/>
          <w:rtl/>
          <w:lang w:bidi="fa-IR"/>
        </w:rPr>
        <w:t>174</w:t>
      </w:r>
      <w:r>
        <w:rPr>
          <w:rFonts w:ascii="Traditional Arabic" w:hAnsi="Traditional Arabic" w:cs="Traditional Arabic" w:hint="cs"/>
          <w:rtl/>
          <w:lang w:bidi="fa-IR"/>
        </w:rPr>
        <w:t>.</w:t>
      </w:r>
    </w:p>
  </w:footnote>
  <w:footnote w:id="93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(5/36)</w:t>
      </w:r>
      <w:r>
        <w:rPr>
          <w:rFonts w:ascii="Traditional Arabic" w:hAnsi="Traditional Arabic" w:cs="Traditional Arabic" w:hint="cs"/>
          <w:rtl/>
          <w:lang w:bidi="fa-IR"/>
        </w:rPr>
        <w:t>.</w:t>
      </w:r>
    </w:p>
  </w:footnote>
  <w:footnote w:id="938">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الاکتفاء (3/306)</w:t>
      </w:r>
      <w:r>
        <w:rPr>
          <w:rFonts w:ascii="Traditional Arabic" w:hAnsi="Traditional Arabic" w:cs="Traditional Arabic" w:hint="cs"/>
          <w:rtl/>
          <w:lang w:bidi="ar-KW"/>
        </w:rPr>
        <w:t>.</w:t>
      </w:r>
    </w:p>
  </w:footnote>
  <w:footnote w:id="93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w:t>
      </w:r>
      <w:r w:rsidRPr="00FD5B4F">
        <w:rPr>
          <w:rFonts w:ascii="Traditional Arabic" w:hAnsi="Traditional Arabic" w:cs="Traditional Arabic"/>
          <w:rtl/>
          <w:lang w:bidi="ar-KW"/>
        </w:rPr>
        <w:t>مان</w:t>
      </w:r>
      <w:r w:rsidRPr="00FD5B4F">
        <w:rPr>
          <w:rFonts w:ascii="Traditional Arabic" w:hAnsi="Traditional Arabic" w:cs="Traditional Arabic"/>
          <w:rtl/>
          <w:lang w:bidi="fa-IR"/>
        </w:rPr>
        <w:t xml:space="preserve"> (3/307)</w:t>
      </w:r>
      <w:r>
        <w:rPr>
          <w:rFonts w:ascii="Traditional Arabic" w:hAnsi="Traditional Arabic" w:cs="Traditional Arabic" w:hint="cs"/>
          <w:rtl/>
          <w:lang w:bidi="fa-IR"/>
        </w:rPr>
        <w:t>.</w:t>
      </w:r>
    </w:p>
  </w:footnote>
  <w:footnote w:id="94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fa-IR"/>
        </w:rPr>
        <w:t>همان</w:t>
      </w:r>
      <w:r w:rsidRPr="00FD5B4F">
        <w:rPr>
          <w:rFonts w:ascii="Traditional Arabic" w:hAnsi="Traditional Arabic" w:cs="Traditional Arabic"/>
          <w:rtl/>
          <w:lang w:bidi="fa-IR"/>
        </w:rPr>
        <w:t xml:space="preserve"> (3/309)</w:t>
      </w:r>
      <w:r>
        <w:rPr>
          <w:rFonts w:ascii="Traditional Arabic" w:hAnsi="Traditional Arabic" w:cs="Traditional Arabic" w:hint="cs"/>
          <w:rtl/>
          <w:lang w:bidi="fa-IR"/>
        </w:rPr>
        <w:t>.</w:t>
      </w:r>
    </w:p>
  </w:footnote>
  <w:footnote w:id="94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fa-IR"/>
        </w:rPr>
        <w:t>همان</w:t>
      </w:r>
      <w:r w:rsidRPr="00FD5B4F">
        <w:rPr>
          <w:rFonts w:ascii="Traditional Arabic" w:hAnsi="Traditional Arabic" w:cs="Traditional Arabic"/>
          <w:rtl/>
          <w:lang w:bidi="fa-IR"/>
        </w:rPr>
        <w:t xml:space="preserve"> (3/310)</w:t>
      </w:r>
      <w:r>
        <w:rPr>
          <w:rFonts w:ascii="Traditional Arabic" w:hAnsi="Traditional Arabic" w:cs="Traditional Arabic" w:hint="cs"/>
          <w:rtl/>
          <w:lang w:bidi="fa-IR"/>
        </w:rPr>
        <w:t>.</w:t>
      </w:r>
    </w:p>
  </w:footnote>
  <w:footnote w:id="94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حلية الأولياء</w:t>
      </w:r>
      <w:r w:rsidRPr="00FD5B4F">
        <w:rPr>
          <w:rFonts w:ascii="Traditional Arabic" w:hAnsi="Traditional Arabic" w:cs="Traditional Arabic"/>
          <w:rtl/>
          <w:lang w:bidi="fa-IR"/>
        </w:rPr>
        <w:t xml:space="preserve"> (1/228-244)</w:t>
      </w:r>
      <w:r>
        <w:rPr>
          <w:rFonts w:ascii="Traditional Arabic" w:hAnsi="Traditional Arabic" w:cs="Traditional Arabic" w:hint="cs"/>
          <w:rtl/>
          <w:lang w:bidi="fa-IR"/>
        </w:rPr>
        <w:t>.</w:t>
      </w:r>
    </w:p>
  </w:footnote>
  <w:footnote w:id="94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الاکتفاء (3/309)</w:t>
      </w:r>
      <w:r>
        <w:rPr>
          <w:rFonts w:ascii="Traditional Arabic" w:hAnsi="Traditional Arabic" w:cs="Traditional Arabic" w:hint="cs"/>
          <w:rtl/>
          <w:lang w:bidi="fa-IR"/>
        </w:rPr>
        <w:t>.</w:t>
      </w:r>
    </w:p>
  </w:footnote>
  <w:footnote w:id="94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(7/95)</w:t>
      </w:r>
      <w:r>
        <w:rPr>
          <w:rFonts w:ascii="Traditional Arabic" w:hAnsi="Traditional Arabic" w:cs="Traditional Arabic" w:hint="cs"/>
          <w:rtl/>
          <w:lang w:bidi="fa-IR"/>
        </w:rPr>
        <w:t>.</w:t>
      </w:r>
    </w:p>
  </w:footnote>
  <w:footnote w:id="94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مجموعة الوثائق السیاسیة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 490</w:t>
      </w:r>
      <w:r>
        <w:rPr>
          <w:rFonts w:ascii="Traditional Arabic" w:hAnsi="Traditional Arabic" w:cs="Traditional Arabic" w:hint="cs"/>
          <w:rtl/>
          <w:lang w:bidi="fa-IR"/>
        </w:rPr>
        <w:t>.</w:t>
      </w:r>
    </w:p>
  </w:footnote>
  <w:footnote w:id="94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الاکتفاء (3/310)</w:t>
      </w:r>
    </w:p>
  </w:footnote>
  <w:footnote w:id="94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الکامل فی التاریخ (2/171) تاریخ الذهبی</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181</w:t>
      </w:r>
    </w:p>
  </w:footnote>
  <w:footnote w:id="948">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الخلفاء الراشدون</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نجار ص 325</w:t>
      </w:r>
      <w:r>
        <w:rPr>
          <w:rFonts w:ascii="Traditional Arabic" w:hAnsi="Traditional Arabic" w:cs="Traditional Arabic"/>
          <w:rtl/>
          <w:lang w:bidi="ar-KW"/>
        </w:rPr>
        <w:t>.</w:t>
      </w:r>
      <w:r w:rsidRPr="00FD5B4F">
        <w:rPr>
          <w:rFonts w:ascii="Traditional Arabic" w:hAnsi="Traditional Arabic" w:cs="Traditional Arabic"/>
          <w:rtl/>
          <w:lang w:bidi="ar-KW"/>
        </w:rPr>
        <w:t xml:space="preserve"> الفاروق</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محمد رشید رضا</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ص 230</w:t>
      </w:r>
    </w:p>
  </w:footnote>
  <w:footnote w:id="949">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خلاصة تاریخ ابن کثیر</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الخلافة الراشدة ص 236</w:t>
      </w:r>
      <w:r>
        <w:rPr>
          <w:rFonts w:ascii="Traditional Arabic" w:hAnsi="Traditional Arabic" w:cs="Traditional Arabic" w:hint="cs"/>
          <w:rtl/>
          <w:lang w:bidi="ar-KW"/>
        </w:rPr>
        <w:t>.</w:t>
      </w:r>
    </w:p>
  </w:footnote>
  <w:footnote w:id="95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(7/97)</w:t>
      </w:r>
      <w:r>
        <w:rPr>
          <w:rFonts w:ascii="Traditional Arabic" w:hAnsi="Traditional Arabic" w:cs="Traditional Arabic" w:hint="cs"/>
          <w:rtl/>
          <w:lang w:bidi="fa-IR"/>
        </w:rPr>
        <w:t>.</w:t>
      </w:r>
    </w:p>
  </w:footnote>
  <w:footnote w:id="951">
    <w:p w:rsidR="00847EF5" w:rsidRPr="00FD5B4F" w:rsidRDefault="00847EF5" w:rsidP="00675CB6">
      <w:pPr>
        <w:pStyle w:val="FootnoteText"/>
        <w:ind w:left="284" w:hanging="284"/>
        <w:jc w:val="lowKashida"/>
        <w:rPr>
          <w:rFonts w:ascii="Traditional Arabic" w:hAnsi="Traditional Arabic" w:cs="Traditional Arabic"/>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اشهر المشاهیر (2/361)</w:t>
      </w:r>
      <w:r>
        <w:rPr>
          <w:rFonts w:ascii="Traditional Arabic" w:hAnsi="Traditional Arabic" w:cs="Traditional Arabic" w:hint="cs"/>
          <w:rtl/>
          <w:lang w:bidi="ar-KW"/>
        </w:rPr>
        <w:t>.</w:t>
      </w:r>
    </w:p>
  </w:footnote>
  <w:footnote w:id="95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مسلم ک السلام ش2219.</w:t>
      </w:r>
    </w:p>
  </w:footnote>
  <w:footnote w:id="95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ابوعبیده عامر بن جراح</w:t>
      </w:r>
      <w:r>
        <w:rPr>
          <w:rFonts w:ascii="Traditional Arabic" w:hAnsi="Traditional Arabic" w:cs="Traditional Arabic"/>
          <w:rtl/>
          <w:lang w:bidi="fa-IR"/>
        </w:rPr>
        <w:t>، شراب ص 232-237</w:t>
      </w:r>
      <w:r>
        <w:rPr>
          <w:rFonts w:ascii="Traditional Arabic" w:hAnsi="Traditional Arabic" w:cs="Traditional Arabic" w:hint="cs"/>
          <w:rtl/>
          <w:lang w:bidi="fa-IR"/>
        </w:rPr>
        <w:t>.</w:t>
      </w:r>
    </w:p>
  </w:footnote>
  <w:footnote w:id="95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دراسات في الحضارة الإسلامية أحمد إبراهيم الشريف ص253.</w:t>
      </w:r>
    </w:p>
  </w:footnote>
  <w:footnote w:id="95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مبادئ النظام الاقتصادي الإسلامي د.سعاد إبراهيم صالح ص213.</w:t>
      </w:r>
    </w:p>
  </w:footnote>
  <w:footnote w:id="95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في عهد عمربن الخطاب</w:t>
      </w:r>
      <w:r>
        <w:rPr>
          <w:rFonts w:ascii="Traditional Arabic" w:hAnsi="Traditional Arabic" w:cs="Traditional Arabic"/>
          <w:rtl/>
        </w:rPr>
        <w:t xml:space="preserve">، </w:t>
      </w:r>
      <w:r w:rsidRPr="00FD5B4F">
        <w:rPr>
          <w:rFonts w:ascii="Traditional Arabic" w:hAnsi="Traditional Arabic" w:cs="Traditional Arabic"/>
          <w:rtl/>
        </w:rPr>
        <w:t>عبد الله جمعان السعدي ص8.</w:t>
      </w:r>
    </w:p>
  </w:footnote>
  <w:footnote w:id="95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الموطأ (1/256)</w:t>
      </w:r>
      <w:r>
        <w:rPr>
          <w:rFonts w:ascii="Traditional Arabic" w:hAnsi="Traditional Arabic" w:cs="Traditional Arabic"/>
          <w:rtl/>
        </w:rPr>
        <w:t xml:space="preserve">، </w:t>
      </w:r>
      <w:r w:rsidRPr="00FD5B4F">
        <w:rPr>
          <w:rFonts w:ascii="Traditional Arabic" w:hAnsi="Traditional Arabic" w:cs="Traditional Arabic"/>
          <w:rtl/>
        </w:rPr>
        <w:t>عصر الخلافة الراشدة ص194.</w:t>
      </w:r>
    </w:p>
  </w:footnote>
  <w:footnote w:id="95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الموسوعة الحديثة</w:t>
      </w:r>
      <w:r>
        <w:rPr>
          <w:rFonts w:ascii="Traditional Arabic" w:hAnsi="Traditional Arabic" w:cs="Traditional Arabic" w:hint="cs"/>
          <w:rtl/>
        </w:rPr>
        <w:t>،</w:t>
      </w:r>
      <w:r w:rsidRPr="00FD5B4F">
        <w:rPr>
          <w:rFonts w:ascii="Traditional Arabic" w:hAnsi="Traditional Arabic" w:cs="Traditional Arabic"/>
          <w:rtl/>
        </w:rPr>
        <w:t xml:space="preserve"> مسند أحمد ش 82</w:t>
      </w:r>
    </w:p>
  </w:footnote>
  <w:footnote w:id="95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صحیح الترمذی (1/196)</w:t>
      </w:r>
      <w:r>
        <w:rPr>
          <w:rFonts w:ascii="Traditional Arabic" w:hAnsi="Traditional Arabic" w:cs="Traditional Arabic" w:hint="cs"/>
          <w:rtl/>
          <w:lang w:bidi="fa-IR"/>
        </w:rPr>
        <w:t>.</w:t>
      </w:r>
    </w:p>
  </w:footnote>
  <w:footnote w:id="96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ص194</w:t>
      </w:r>
      <w:r>
        <w:rPr>
          <w:rFonts w:ascii="Traditional Arabic" w:hAnsi="Traditional Arabic" w:cs="Traditional Arabic"/>
          <w:rtl/>
        </w:rPr>
        <w:t xml:space="preserve">، </w:t>
      </w:r>
      <w:r w:rsidRPr="00FD5B4F">
        <w:rPr>
          <w:rFonts w:ascii="Traditional Arabic" w:hAnsi="Traditional Arabic" w:cs="Traditional Arabic"/>
          <w:rtl/>
        </w:rPr>
        <w:t>195.</w:t>
      </w:r>
    </w:p>
  </w:footnote>
  <w:footnote w:id="96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ص195</w:t>
      </w:r>
      <w:r>
        <w:rPr>
          <w:rFonts w:ascii="Traditional Arabic" w:hAnsi="Traditional Arabic" w:cs="Traditional Arabic"/>
          <w:rtl/>
        </w:rPr>
        <w:t xml:space="preserve">، </w:t>
      </w:r>
      <w:r w:rsidRPr="00FD5B4F">
        <w:rPr>
          <w:rFonts w:ascii="Traditional Arabic" w:hAnsi="Traditional Arabic" w:cs="Traditional Arabic"/>
          <w:rtl/>
        </w:rPr>
        <w:t>الأموال</w:t>
      </w:r>
      <w:r>
        <w:rPr>
          <w:rFonts w:ascii="Traditional Arabic" w:hAnsi="Traditional Arabic" w:cs="Traditional Arabic"/>
          <w:rtl/>
        </w:rPr>
        <w:t xml:space="preserve">: </w:t>
      </w:r>
      <w:r w:rsidRPr="00FD5B4F">
        <w:rPr>
          <w:rFonts w:ascii="Traditional Arabic" w:hAnsi="Traditional Arabic" w:cs="Traditional Arabic"/>
          <w:rtl/>
        </w:rPr>
        <w:t>ابن زنجويه (3/990)</w:t>
      </w:r>
      <w:r>
        <w:rPr>
          <w:rFonts w:ascii="Traditional Arabic" w:hAnsi="Traditional Arabic" w:cs="Traditional Arabic" w:hint="cs"/>
          <w:rtl/>
        </w:rPr>
        <w:t>.</w:t>
      </w:r>
    </w:p>
  </w:footnote>
  <w:footnote w:id="96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الأموال أبو عبيد ص455</w:t>
      </w:r>
      <w:r>
        <w:rPr>
          <w:rFonts w:ascii="Traditional Arabic" w:hAnsi="Traditional Arabic" w:cs="Traditional Arabic" w:hint="cs"/>
          <w:rtl/>
          <w:lang w:bidi="fa-IR"/>
        </w:rPr>
        <w:t>.</w:t>
      </w:r>
    </w:p>
  </w:footnote>
  <w:footnote w:id="96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ص195.</w:t>
      </w:r>
    </w:p>
  </w:footnote>
  <w:footnote w:id="96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المصنف (4/134</w:t>
      </w:r>
      <w:r>
        <w:rPr>
          <w:rFonts w:ascii="Traditional Arabic" w:hAnsi="Traditional Arabic" w:cs="Traditional Arabic"/>
          <w:rtl/>
        </w:rPr>
        <w:t xml:space="preserve">، </w:t>
      </w:r>
      <w:r w:rsidRPr="00FD5B4F">
        <w:rPr>
          <w:rFonts w:ascii="Traditional Arabic" w:hAnsi="Traditional Arabic" w:cs="Traditional Arabic"/>
          <w:rtl/>
        </w:rPr>
        <w:t>135) والأثر صحيح نقلاً عن عصر الخلافة الراشدة ص195.</w:t>
      </w:r>
    </w:p>
  </w:footnote>
  <w:footnote w:id="96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عصر الخلافة الراشدة ص195 والأثر صحيح.</w:t>
      </w:r>
    </w:p>
  </w:footnote>
  <w:footnote w:id="96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 xml:space="preserve">همان مصدر ص195 </w:t>
      </w:r>
    </w:p>
  </w:footnote>
  <w:footnote w:id="967">
    <w:p w:rsidR="00847EF5" w:rsidRPr="00FD5B4F" w:rsidRDefault="00847EF5" w:rsidP="00675CB6">
      <w:pPr>
        <w:pStyle w:val="FootnoteText"/>
        <w:ind w:left="284" w:hanging="284"/>
        <w:jc w:val="lowKashida"/>
        <w:rPr>
          <w:rFonts w:ascii="Traditional Arabic" w:hAnsi="Traditional Arabic" w:cs="Traditional Arabic"/>
          <w:rtl/>
          <w:lang w:bidi="ar-KW"/>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فتح الباری (3/213)</w:t>
      </w:r>
      <w:r w:rsidRPr="00FD5B4F">
        <w:rPr>
          <w:rFonts w:ascii="Traditional Arabic" w:hAnsi="Traditional Arabic" w:cs="Traditional Arabic"/>
          <w:rtl/>
          <w:lang w:bidi="ar-KW"/>
        </w:rPr>
        <w:t xml:space="preserve"> به‌ نقل از</w:t>
      </w:r>
      <w:r>
        <w:rPr>
          <w:rFonts w:ascii="Traditional Arabic" w:hAnsi="Traditional Arabic" w:cs="Traditional Arabic"/>
          <w:rtl/>
          <w:lang w:bidi="ar-KW"/>
        </w:rPr>
        <w:t xml:space="preserve">: </w:t>
      </w:r>
      <w:r w:rsidRPr="00FD5B4F">
        <w:rPr>
          <w:rFonts w:ascii="Traditional Arabic" w:hAnsi="Traditional Arabic" w:cs="Traditional Arabic"/>
          <w:rtl/>
        </w:rPr>
        <w:t>الخلافة الراشدة ص196.</w:t>
      </w:r>
    </w:p>
  </w:footnote>
  <w:footnote w:id="96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الحياة الاقتصادية في العصور الإسلامية الأولى د. محمد بطابنة ص104.</w:t>
      </w:r>
    </w:p>
  </w:footnote>
  <w:footnote w:id="96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ص196</w:t>
      </w:r>
      <w:r>
        <w:rPr>
          <w:rFonts w:ascii="Traditional Arabic" w:hAnsi="Traditional Arabic" w:cs="Traditional Arabic"/>
          <w:rtl/>
        </w:rPr>
        <w:t xml:space="preserve">، </w:t>
      </w:r>
      <w:r w:rsidRPr="00FD5B4F">
        <w:rPr>
          <w:rFonts w:ascii="Traditional Arabic" w:hAnsi="Traditional Arabic" w:cs="Traditional Arabic"/>
          <w:rtl/>
        </w:rPr>
        <w:t>197.</w:t>
      </w:r>
    </w:p>
  </w:footnote>
  <w:footnote w:id="97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السياسة الشرعية</w:t>
      </w:r>
      <w:r>
        <w:rPr>
          <w:rFonts w:ascii="Traditional Arabic" w:hAnsi="Traditional Arabic" w:cs="Traditional Arabic"/>
          <w:rtl/>
        </w:rPr>
        <w:t xml:space="preserve">: </w:t>
      </w:r>
      <w:r w:rsidRPr="00FD5B4F">
        <w:rPr>
          <w:rFonts w:ascii="Traditional Arabic" w:hAnsi="Traditional Arabic" w:cs="Traditional Arabic"/>
          <w:rtl/>
        </w:rPr>
        <w:t>ابن تيمية ص113</w:t>
      </w:r>
      <w:r>
        <w:rPr>
          <w:rFonts w:ascii="Traditional Arabic" w:hAnsi="Traditional Arabic" w:cs="Traditional Arabic"/>
          <w:rtl/>
        </w:rPr>
        <w:t xml:space="preserve">، </w:t>
      </w:r>
      <w:r w:rsidRPr="00FD5B4F">
        <w:rPr>
          <w:rFonts w:ascii="Traditional Arabic" w:hAnsi="Traditional Arabic" w:cs="Traditional Arabic"/>
          <w:rtl/>
        </w:rPr>
        <w:t>114</w:t>
      </w:r>
      <w:r>
        <w:rPr>
          <w:rFonts w:ascii="Traditional Arabic" w:hAnsi="Traditional Arabic" w:cs="Traditional Arabic"/>
          <w:rtl/>
        </w:rPr>
        <w:t xml:space="preserve">، </w:t>
      </w:r>
      <w:r w:rsidRPr="00FD5B4F">
        <w:rPr>
          <w:rFonts w:ascii="Traditional Arabic" w:hAnsi="Traditional Arabic" w:cs="Traditional Arabic"/>
          <w:rtl/>
        </w:rPr>
        <w:t>المعاهدات في الشريعة د. الديك ص313.</w:t>
      </w:r>
    </w:p>
  </w:footnote>
  <w:footnote w:id="97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موسوعة فقه عمربن الخطاب ص235.</w:t>
      </w:r>
    </w:p>
  </w:footnote>
  <w:footnote w:id="97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ص235 به‌ نقل از</w:t>
      </w:r>
      <w:r>
        <w:rPr>
          <w:rFonts w:ascii="Traditional Arabic" w:hAnsi="Traditional Arabic" w:cs="Traditional Arabic"/>
          <w:rtl/>
        </w:rPr>
        <w:t xml:space="preserve">: </w:t>
      </w:r>
      <w:r w:rsidRPr="00FD5B4F">
        <w:rPr>
          <w:rFonts w:ascii="Traditional Arabic" w:hAnsi="Traditional Arabic" w:cs="Traditional Arabic"/>
          <w:rtl/>
        </w:rPr>
        <w:t>مصنف ابن أبي شيبة (1/141).</w:t>
      </w:r>
    </w:p>
  </w:footnote>
  <w:footnote w:id="97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البخاري</w:t>
      </w:r>
      <w:r>
        <w:rPr>
          <w:rFonts w:ascii="Traditional Arabic" w:hAnsi="Traditional Arabic" w:cs="Traditional Arabic"/>
          <w:rtl/>
        </w:rPr>
        <w:t xml:space="preserve">، </w:t>
      </w:r>
      <w:r w:rsidRPr="00FD5B4F">
        <w:rPr>
          <w:rFonts w:ascii="Traditional Arabic" w:hAnsi="Traditional Arabic" w:cs="Traditional Arabic"/>
          <w:rtl/>
        </w:rPr>
        <w:t xml:space="preserve">ك الجزية والموادعة </w:t>
      </w:r>
      <w:r>
        <w:rPr>
          <w:rFonts w:ascii="Traditional Arabic" w:hAnsi="Traditional Arabic" w:cs="Traditional Arabic" w:hint="cs"/>
          <w:rtl/>
        </w:rPr>
        <w:t>شماره</w:t>
      </w:r>
      <w:r w:rsidRPr="00FD5B4F">
        <w:rPr>
          <w:rFonts w:ascii="Traditional Arabic" w:hAnsi="Traditional Arabic" w:cs="Traditional Arabic"/>
          <w:rtl/>
        </w:rPr>
        <w:t xml:space="preserve"> 3156.</w:t>
      </w:r>
    </w:p>
  </w:footnote>
  <w:footnote w:id="97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سواد العراق.</w:t>
      </w:r>
    </w:p>
  </w:footnote>
  <w:footnote w:id="97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ش 3156.</w:t>
      </w:r>
    </w:p>
  </w:footnote>
  <w:footnote w:id="97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أهل الذمة في الحضارة الإسلامية ص42.</w:t>
      </w:r>
    </w:p>
  </w:footnote>
  <w:footnote w:id="97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موسوعة فقه عمربن الخطاب ص238 به‌ نقل ا</w:t>
      </w:r>
      <w:r w:rsidRPr="00FD5B4F">
        <w:rPr>
          <w:rFonts w:ascii="Traditional Arabic" w:hAnsi="Traditional Arabic" w:cs="Traditional Arabic"/>
          <w:rtl/>
          <w:lang w:val="en-AU" w:bidi="ar-KW"/>
        </w:rPr>
        <w:t>ز</w:t>
      </w:r>
      <w:r>
        <w:rPr>
          <w:rFonts w:ascii="Traditional Arabic" w:hAnsi="Traditional Arabic" w:cs="Traditional Arabic"/>
          <w:rtl/>
          <w:lang w:val="en-AU" w:bidi="ar-KW"/>
        </w:rPr>
        <w:t xml:space="preserve">: </w:t>
      </w:r>
      <w:r w:rsidRPr="00FD5B4F">
        <w:rPr>
          <w:rFonts w:ascii="Traditional Arabic" w:hAnsi="Traditional Arabic" w:cs="Traditional Arabic"/>
          <w:rtl/>
        </w:rPr>
        <w:t>المحلى (7/345).</w:t>
      </w:r>
    </w:p>
  </w:footnote>
  <w:footnote w:id="97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موسوعة فقه عمرص239.</w:t>
      </w:r>
    </w:p>
  </w:footnote>
  <w:footnote w:id="97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البلدان ص143</w:t>
      </w:r>
      <w:r>
        <w:rPr>
          <w:rFonts w:ascii="Traditional Arabic" w:hAnsi="Traditional Arabic" w:cs="Traditional Arabic"/>
          <w:rtl/>
        </w:rPr>
        <w:t xml:space="preserve">، </w:t>
      </w:r>
      <w:r w:rsidRPr="00FD5B4F">
        <w:rPr>
          <w:rFonts w:ascii="Traditional Arabic" w:hAnsi="Traditional Arabic" w:cs="Traditional Arabic"/>
          <w:rtl/>
        </w:rPr>
        <w:t>الموارد المالية د. يوسف عبد المقصود ص228.</w:t>
      </w:r>
    </w:p>
  </w:footnote>
  <w:footnote w:id="98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الدعوة الإسلامية د. جميل المصري ص327.</w:t>
      </w:r>
    </w:p>
  </w:footnote>
  <w:footnote w:id="98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دور الحجاز في الحياة السياسية ص230.</w:t>
      </w:r>
    </w:p>
  </w:footnote>
  <w:footnote w:id="98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ص173.</w:t>
      </w:r>
    </w:p>
  </w:footnote>
  <w:footnote w:id="98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أهل الذمة في الحضارة الإسلامية ص43.</w:t>
      </w:r>
    </w:p>
  </w:footnote>
  <w:footnote w:id="98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اهل الذمه فی الحضاره الاسلامیه. </w:t>
      </w:r>
    </w:p>
  </w:footnote>
  <w:footnote w:id="98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(5/30)</w:t>
      </w:r>
      <w:r>
        <w:rPr>
          <w:rFonts w:ascii="Traditional Arabic" w:hAnsi="Traditional Arabic" w:cs="Traditional Arabic" w:hint="cs"/>
          <w:rtl/>
          <w:lang w:bidi="fa-IR"/>
        </w:rPr>
        <w:t>.</w:t>
      </w:r>
    </w:p>
  </w:footnote>
  <w:footnote w:id="98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اسلامی (11/141)</w:t>
      </w:r>
      <w:r>
        <w:rPr>
          <w:rFonts w:ascii="Traditional Arabic" w:hAnsi="Traditional Arabic" w:cs="Traditional Arabic" w:hint="cs"/>
          <w:rtl/>
          <w:lang w:bidi="fa-IR"/>
        </w:rPr>
        <w:t>.</w:t>
      </w:r>
    </w:p>
  </w:footnote>
  <w:footnote w:id="98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الاموال (1/37)</w:t>
      </w:r>
      <w:r>
        <w:rPr>
          <w:rFonts w:ascii="Traditional Arabic" w:hAnsi="Traditional Arabic" w:cs="Traditional Arabic" w:hint="cs"/>
          <w:rtl/>
          <w:lang w:bidi="fa-IR"/>
        </w:rPr>
        <w:t>.</w:t>
      </w:r>
    </w:p>
  </w:footnote>
  <w:footnote w:id="98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فتح القدير (1/514)</w:t>
      </w:r>
      <w:r>
        <w:rPr>
          <w:rFonts w:ascii="Traditional Arabic" w:hAnsi="Traditional Arabic" w:cs="Traditional Arabic"/>
          <w:rtl/>
        </w:rPr>
        <w:t xml:space="preserve">، </w:t>
      </w:r>
      <w:r w:rsidRPr="00FD5B4F">
        <w:rPr>
          <w:rFonts w:ascii="Traditional Arabic" w:hAnsi="Traditional Arabic" w:cs="Traditional Arabic"/>
          <w:rtl/>
        </w:rPr>
        <w:t>سياسة المال في الإسلام ص72.</w:t>
      </w:r>
    </w:p>
  </w:footnote>
  <w:footnote w:id="98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القدیر (1/714)</w:t>
      </w:r>
      <w:r>
        <w:rPr>
          <w:rFonts w:ascii="Traditional Arabic" w:hAnsi="Traditional Arabic" w:cs="Traditional Arabic" w:hint="cs"/>
          <w:rtl/>
          <w:lang w:bidi="fa-IR"/>
        </w:rPr>
        <w:t>.</w:t>
      </w:r>
    </w:p>
  </w:footnote>
  <w:footnote w:id="99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ص72.</w:t>
      </w:r>
    </w:p>
  </w:footnote>
  <w:footnote w:id="99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مصدر ص73</w:t>
      </w:r>
      <w:r>
        <w:rPr>
          <w:rFonts w:ascii="Traditional Arabic" w:hAnsi="Traditional Arabic" w:cs="Traditional Arabic"/>
          <w:rtl/>
        </w:rPr>
        <w:t xml:space="preserve">، </w:t>
      </w:r>
      <w:r w:rsidRPr="00FD5B4F">
        <w:rPr>
          <w:rFonts w:ascii="Traditional Arabic" w:hAnsi="Traditional Arabic" w:cs="Traditional Arabic"/>
          <w:rtl/>
        </w:rPr>
        <w:t>النظام الإسلامي المقارن ص39.</w:t>
      </w:r>
    </w:p>
  </w:footnote>
  <w:footnote w:id="99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ص72.</w:t>
      </w:r>
    </w:p>
  </w:footnote>
  <w:footnote w:id="993">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الأحكام السلطانية والولايات الدينية ص164.</w:t>
      </w:r>
    </w:p>
  </w:footnote>
  <w:footnote w:id="99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في عهد عمربن الخطاب ص174.</w:t>
      </w:r>
    </w:p>
  </w:footnote>
  <w:footnote w:id="99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في عهد عمرص76.</w:t>
      </w:r>
    </w:p>
  </w:footnote>
  <w:footnote w:id="99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الخراج</w:t>
      </w:r>
      <w:r>
        <w:rPr>
          <w:rFonts w:ascii="Traditional Arabic" w:hAnsi="Traditional Arabic" w:cs="Traditional Arabic"/>
          <w:rtl/>
        </w:rPr>
        <w:t xml:space="preserve">: </w:t>
      </w:r>
      <w:r w:rsidRPr="00FD5B4F">
        <w:rPr>
          <w:rFonts w:ascii="Traditional Arabic" w:hAnsi="Traditional Arabic" w:cs="Traditional Arabic"/>
          <w:rtl/>
        </w:rPr>
        <w:t>أبي يوسف ص24</w:t>
      </w:r>
      <w:r>
        <w:rPr>
          <w:rFonts w:ascii="Traditional Arabic" w:hAnsi="Traditional Arabic" w:cs="Traditional Arabic"/>
          <w:rtl/>
        </w:rPr>
        <w:t xml:space="preserve">، </w:t>
      </w:r>
      <w:r w:rsidRPr="00FD5B4F">
        <w:rPr>
          <w:rFonts w:ascii="Traditional Arabic" w:hAnsi="Traditional Arabic" w:cs="Traditional Arabic"/>
          <w:rtl/>
        </w:rPr>
        <w:t>25</w:t>
      </w:r>
      <w:r>
        <w:rPr>
          <w:rFonts w:ascii="Traditional Arabic" w:hAnsi="Traditional Arabic" w:cs="Traditional Arabic"/>
          <w:rtl/>
        </w:rPr>
        <w:t xml:space="preserve">، </w:t>
      </w:r>
      <w:r w:rsidRPr="00FD5B4F">
        <w:rPr>
          <w:rFonts w:ascii="Traditional Arabic" w:hAnsi="Traditional Arabic" w:cs="Traditional Arabic"/>
          <w:rtl/>
        </w:rPr>
        <w:t>اقتصاديات الحرب ص215.</w:t>
      </w:r>
    </w:p>
  </w:footnote>
  <w:footnote w:id="99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الاستخراج لأحكام الخراج ص40</w:t>
      </w:r>
      <w:r>
        <w:rPr>
          <w:rFonts w:ascii="Traditional Arabic" w:hAnsi="Traditional Arabic" w:cs="Traditional Arabic"/>
          <w:rtl/>
        </w:rPr>
        <w:t xml:space="preserve">، </w:t>
      </w:r>
      <w:r w:rsidRPr="00FD5B4F">
        <w:rPr>
          <w:rFonts w:ascii="Traditional Arabic" w:hAnsi="Traditional Arabic" w:cs="Traditional Arabic"/>
          <w:rtl/>
        </w:rPr>
        <w:t>اقتصاديات الحرب ص215.</w:t>
      </w:r>
    </w:p>
  </w:footnote>
  <w:footnote w:id="99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ص103.</w:t>
      </w:r>
    </w:p>
  </w:footnote>
  <w:footnote w:id="99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الأموال</w:t>
      </w:r>
      <w:r>
        <w:rPr>
          <w:rFonts w:ascii="Traditional Arabic" w:hAnsi="Traditional Arabic" w:cs="Traditional Arabic"/>
          <w:rtl/>
        </w:rPr>
        <w:t xml:space="preserve">: </w:t>
      </w:r>
      <w:r w:rsidRPr="00FD5B4F">
        <w:rPr>
          <w:rFonts w:ascii="Traditional Arabic" w:hAnsi="Traditional Arabic" w:cs="Traditional Arabic"/>
          <w:rtl/>
        </w:rPr>
        <w:t>أبي عبيد ص75</w:t>
      </w:r>
      <w:r>
        <w:rPr>
          <w:rFonts w:ascii="Traditional Arabic" w:hAnsi="Traditional Arabic" w:cs="Traditional Arabic"/>
          <w:rtl/>
        </w:rPr>
        <w:t xml:space="preserve">، </w:t>
      </w:r>
      <w:r w:rsidRPr="00FD5B4F">
        <w:rPr>
          <w:rFonts w:ascii="Traditional Arabic" w:hAnsi="Traditional Arabic" w:cs="Traditional Arabic"/>
          <w:rtl/>
        </w:rPr>
        <w:t>سياسة المال ص103.</w:t>
      </w:r>
    </w:p>
  </w:footnote>
  <w:footnote w:id="100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الخراج</w:t>
      </w:r>
      <w:r>
        <w:rPr>
          <w:rFonts w:ascii="Traditional Arabic" w:hAnsi="Traditional Arabic" w:cs="Traditional Arabic"/>
          <w:rtl/>
        </w:rPr>
        <w:t xml:space="preserve">: </w:t>
      </w:r>
      <w:r w:rsidRPr="00FD5B4F">
        <w:rPr>
          <w:rFonts w:ascii="Traditional Arabic" w:hAnsi="Traditional Arabic" w:cs="Traditional Arabic"/>
          <w:rtl/>
        </w:rPr>
        <w:t>أبي يوسف ص67</w:t>
      </w:r>
      <w:r>
        <w:rPr>
          <w:rFonts w:ascii="Traditional Arabic" w:hAnsi="Traditional Arabic" w:cs="Traditional Arabic"/>
          <w:rtl/>
        </w:rPr>
        <w:t xml:space="preserve">، </w:t>
      </w:r>
      <w:r w:rsidRPr="00FD5B4F">
        <w:rPr>
          <w:rFonts w:ascii="Traditional Arabic" w:hAnsi="Traditional Arabic" w:cs="Traditional Arabic"/>
          <w:rtl/>
        </w:rPr>
        <w:t>اقتصاديات الحرب ص217.</w:t>
      </w:r>
    </w:p>
  </w:footnote>
  <w:footnote w:id="100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الخراج (ابویوسف</w:t>
      </w:r>
      <w:r>
        <w:rPr>
          <w:rFonts w:ascii="Traditional Arabic" w:hAnsi="Traditional Arabic" w:cs="Traditional Arabic"/>
          <w:rtl/>
          <w:lang w:bidi="fa-IR"/>
        </w:rPr>
        <w:t xml:space="preserve">: </w:t>
      </w:r>
      <w:r w:rsidRPr="00FD5B4F">
        <w:rPr>
          <w:rFonts w:ascii="Traditional Arabic" w:hAnsi="Traditional Arabic" w:cs="Traditional Arabic"/>
          <w:rtl/>
        </w:rPr>
        <w:t>ص67</w:t>
      </w:r>
      <w:r>
        <w:rPr>
          <w:rFonts w:ascii="Traditional Arabic" w:hAnsi="Traditional Arabic" w:cs="Traditional Arabic"/>
          <w:rtl/>
        </w:rPr>
        <w:t xml:space="preserve">، </w:t>
      </w:r>
      <w:r w:rsidRPr="00FD5B4F">
        <w:rPr>
          <w:rFonts w:ascii="Traditional Arabic" w:hAnsi="Traditional Arabic" w:cs="Traditional Arabic"/>
          <w:rtl/>
        </w:rPr>
        <w:t>اقتصاديات الحرب ص217.</w:t>
      </w:r>
    </w:p>
  </w:footnote>
  <w:footnote w:id="100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في عهد عمر</w:t>
      </w:r>
      <w:r>
        <w:rPr>
          <w:rFonts w:ascii="Traditional Arabic" w:hAnsi="Traditional Arabic" w:cs="Traditional Arabic" w:hint="cs"/>
          <w:rtl/>
        </w:rPr>
        <w:t xml:space="preserve"> </w:t>
      </w:r>
      <w:r w:rsidRPr="00FD5B4F">
        <w:rPr>
          <w:rFonts w:ascii="Traditional Arabic" w:hAnsi="Traditional Arabic" w:cs="Traditional Arabic"/>
          <w:rtl/>
        </w:rPr>
        <w:t>ص</w:t>
      </w:r>
      <w:r>
        <w:rPr>
          <w:rFonts w:ascii="Traditional Arabic" w:hAnsi="Traditional Arabic" w:cs="Traditional Arabic" w:hint="cs"/>
          <w:rtl/>
        </w:rPr>
        <w:t xml:space="preserve"> </w:t>
      </w:r>
      <w:r w:rsidRPr="00FD5B4F">
        <w:rPr>
          <w:rFonts w:ascii="Traditional Arabic" w:hAnsi="Traditional Arabic" w:cs="Traditional Arabic"/>
          <w:rtl/>
        </w:rPr>
        <w:t>105.</w:t>
      </w:r>
    </w:p>
  </w:footnote>
  <w:footnote w:id="100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أخبار عمرص210.</w:t>
      </w:r>
    </w:p>
  </w:footnote>
  <w:footnote w:id="10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مسلم رقم 1780.</w:t>
      </w:r>
    </w:p>
  </w:footnote>
  <w:footnote w:id="100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النسائي في الكبرى في الحج (2/ 38) الفتاوى (20/ 313).</w:t>
      </w:r>
    </w:p>
  </w:footnote>
  <w:footnote w:id="100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(20/312)</w:t>
      </w:r>
      <w:r>
        <w:rPr>
          <w:rFonts w:ascii="Traditional Arabic" w:hAnsi="Traditional Arabic" w:cs="Traditional Arabic" w:hint="cs"/>
          <w:rtl/>
          <w:lang w:bidi="fa-IR"/>
        </w:rPr>
        <w:t>.</w:t>
      </w:r>
    </w:p>
  </w:footnote>
  <w:footnote w:id="1007">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الاجتهاد في الفقه الإسلامي ص131.</w:t>
      </w:r>
    </w:p>
  </w:footnote>
  <w:footnote w:id="100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r w:rsidRPr="00FD5B4F">
        <w:rPr>
          <w:rFonts w:ascii="Traditional Arabic" w:hAnsi="Traditional Arabic" w:cs="Traditional Arabic"/>
          <w:rtl/>
        </w:rPr>
        <w:t>ص131</w:t>
      </w:r>
      <w:r>
        <w:rPr>
          <w:rFonts w:ascii="Traditional Arabic" w:hAnsi="Traditional Arabic" w:cs="Traditional Arabic"/>
          <w:rtl/>
        </w:rPr>
        <w:t xml:space="preserve">، </w:t>
      </w:r>
      <w:r w:rsidRPr="00FD5B4F">
        <w:rPr>
          <w:rFonts w:ascii="Traditional Arabic" w:hAnsi="Traditional Arabic" w:cs="Traditional Arabic"/>
          <w:rtl/>
        </w:rPr>
        <w:t>132.</w:t>
      </w:r>
    </w:p>
  </w:footnote>
  <w:footnote w:id="100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الخراج (ابویوسف) </w:t>
      </w:r>
      <w:r w:rsidRPr="00FD5B4F">
        <w:rPr>
          <w:rFonts w:ascii="Traditional Arabic" w:hAnsi="Traditional Arabic" w:cs="Traditional Arabic"/>
          <w:rtl/>
        </w:rPr>
        <w:t>ص40</w:t>
      </w:r>
      <w:r>
        <w:rPr>
          <w:rFonts w:ascii="Traditional Arabic" w:hAnsi="Traditional Arabic" w:cs="Traditional Arabic"/>
          <w:rtl/>
        </w:rPr>
        <w:t xml:space="preserve">، </w:t>
      </w:r>
      <w:r w:rsidRPr="00FD5B4F">
        <w:rPr>
          <w:rFonts w:ascii="Traditional Arabic" w:hAnsi="Traditional Arabic" w:cs="Traditional Arabic"/>
          <w:rtl/>
        </w:rPr>
        <w:t>41.</w:t>
      </w:r>
    </w:p>
  </w:footnote>
  <w:footnote w:id="101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الخراج</w:t>
      </w:r>
      <w:r>
        <w:rPr>
          <w:rFonts w:ascii="Traditional Arabic" w:hAnsi="Traditional Arabic" w:cs="Traditional Arabic"/>
          <w:rtl/>
        </w:rPr>
        <w:t xml:space="preserve">: </w:t>
      </w:r>
      <w:r w:rsidRPr="00FD5B4F">
        <w:rPr>
          <w:rFonts w:ascii="Traditional Arabic" w:hAnsi="Traditional Arabic" w:cs="Traditional Arabic"/>
          <w:rtl/>
        </w:rPr>
        <w:t>أبي يوسف ص38.</w:t>
      </w:r>
    </w:p>
  </w:footnote>
  <w:footnote w:id="101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الخراج (ابویوسف) </w:t>
      </w:r>
      <w:r w:rsidRPr="00FD5B4F">
        <w:rPr>
          <w:rFonts w:ascii="Traditional Arabic" w:hAnsi="Traditional Arabic" w:cs="Traditional Arabic"/>
          <w:rtl/>
        </w:rPr>
        <w:t>39</w:t>
      </w:r>
      <w:r>
        <w:rPr>
          <w:rFonts w:ascii="Traditional Arabic" w:hAnsi="Traditional Arabic" w:cs="Traditional Arabic"/>
          <w:rtl/>
        </w:rPr>
        <w:t xml:space="preserve">، </w:t>
      </w:r>
      <w:r w:rsidRPr="00FD5B4F">
        <w:rPr>
          <w:rFonts w:ascii="Traditional Arabic" w:hAnsi="Traditional Arabic" w:cs="Traditional Arabic"/>
          <w:rtl/>
        </w:rPr>
        <w:t>سياسة المال في الإسلام ص108.</w:t>
      </w:r>
    </w:p>
  </w:footnote>
  <w:footnote w:id="101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الخراج</w:t>
      </w:r>
      <w:r>
        <w:rPr>
          <w:rFonts w:ascii="Traditional Arabic" w:hAnsi="Traditional Arabic" w:cs="Traditional Arabic"/>
          <w:rtl/>
          <w:lang w:bidi="fa-IR"/>
        </w:rPr>
        <w:t xml:space="preserve">: </w:t>
      </w:r>
      <w:r w:rsidRPr="00FD5B4F">
        <w:rPr>
          <w:rFonts w:ascii="Traditional Arabic" w:hAnsi="Traditional Arabic" w:cs="Traditional Arabic"/>
          <w:rtl/>
        </w:rPr>
        <w:t>أبي يوسف ص40</w:t>
      </w:r>
      <w:r>
        <w:rPr>
          <w:rFonts w:ascii="Traditional Arabic" w:hAnsi="Traditional Arabic" w:cs="Traditional Arabic"/>
          <w:rtl/>
        </w:rPr>
        <w:t xml:space="preserve">، </w:t>
      </w:r>
      <w:r w:rsidRPr="00FD5B4F">
        <w:rPr>
          <w:rFonts w:ascii="Traditional Arabic" w:hAnsi="Traditional Arabic" w:cs="Traditional Arabic"/>
          <w:rtl/>
        </w:rPr>
        <w:t>سياسة المال في الإسلام ص108.</w:t>
      </w:r>
    </w:p>
  </w:footnote>
  <w:footnote w:id="101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سياسة المال في الإسلام ص111.</w:t>
      </w:r>
    </w:p>
  </w:footnote>
  <w:footnote w:id="101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همان مصدر</w:t>
      </w:r>
      <w:r w:rsidRPr="00FD5B4F">
        <w:rPr>
          <w:rFonts w:ascii="Traditional Arabic" w:hAnsi="Traditional Arabic" w:cs="Traditional Arabic"/>
          <w:rtl/>
        </w:rPr>
        <w:t xml:space="preserve"> ص114.</w:t>
      </w:r>
    </w:p>
  </w:footnote>
  <w:footnote w:id="101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 xml:space="preserve">همان </w:t>
      </w:r>
      <w:r w:rsidRPr="00FD5B4F">
        <w:rPr>
          <w:rFonts w:ascii="Traditional Arabic" w:hAnsi="Traditional Arabic" w:cs="Traditional Arabic"/>
          <w:rtl/>
        </w:rPr>
        <w:t>مصدر ص118.</w:t>
      </w:r>
    </w:p>
  </w:footnote>
  <w:footnote w:id="101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الأبعاد السياسية لمفهوم الأمن في الإسلام</w:t>
      </w:r>
      <w:r>
        <w:rPr>
          <w:rFonts w:ascii="Traditional Arabic" w:hAnsi="Traditional Arabic" w:cs="Traditional Arabic"/>
          <w:rtl/>
        </w:rPr>
        <w:t xml:space="preserve">، </w:t>
      </w:r>
      <w:r w:rsidRPr="00FD5B4F">
        <w:rPr>
          <w:rFonts w:ascii="Traditional Arabic" w:hAnsi="Traditional Arabic" w:cs="Traditional Arabic"/>
          <w:rtl/>
        </w:rPr>
        <w:t>مصطفى منجود ص317</w:t>
      </w:r>
      <w:r>
        <w:rPr>
          <w:rFonts w:ascii="Traditional Arabic" w:hAnsi="Traditional Arabic" w:cs="Traditional Arabic"/>
          <w:rtl/>
        </w:rPr>
        <w:t xml:space="preserve">، </w:t>
      </w:r>
      <w:r w:rsidRPr="00FD5B4F">
        <w:rPr>
          <w:rFonts w:ascii="Traditional Arabic" w:hAnsi="Traditional Arabic" w:cs="Traditional Arabic"/>
          <w:rtl/>
        </w:rPr>
        <w:t>318.</w:t>
      </w:r>
    </w:p>
  </w:footnote>
  <w:footnote w:id="101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الأبعاد السياسية لمفهوم الأمن في الإسلام</w:t>
      </w:r>
      <w:r>
        <w:rPr>
          <w:rFonts w:ascii="Traditional Arabic" w:hAnsi="Traditional Arabic" w:cs="Traditional Arabic"/>
          <w:rtl/>
        </w:rPr>
        <w:t xml:space="preserve">، </w:t>
      </w:r>
      <w:r w:rsidRPr="00FD5B4F">
        <w:rPr>
          <w:rFonts w:ascii="Traditional Arabic" w:hAnsi="Traditional Arabic" w:cs="Traditional Arabic"/>
          <w:rtl/>
        </w:rPr>
        <w:t>مصطفى منجود ص317</w:t>
      </w:r>
      <w:r>
        <w:rPr>
          <w:rFonts w:ascii="Traditional Arabic" w:hAnsi="Traditional Arabic" w:cs="Traditional Arabic"/>
          <w:rtl/>
        </w:rPr>
        <w:t xml:space="preserve">، </w:t>
      </w:r>
      <w:r w:rsidRPr="00FD5B4F">
        <w:rPr>
          <w:rFonts w:ascii="Traditional Arabic" w:hAnsi="Traditional Arabic" w:cs="Traditional Arabic"/>
          <w:rtl/>
        </w:rPr>
        <w:t>318.</w:t>
      </w:r>
    </w:p>
  </w:footnote>
  <w:footnote w:id="101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الدور السیاسی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صفوه </w:t>
      </w:r>
      <w:r w:rsidRPr="00FD5B4F">
        <w:rPr>
          <w:rFonts w:ascii="Traditional Arabic" w:hAnsi="Traditional Arabic" w:cs="Traditional Arabic"/>
          <w:rtl/>
        </w:rPr>
        <w:t>ص185.</w:t>
      </w:r>
    </w:p>
  </w:footnote>
  <w:footnote w:id="101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الدعوة الإسلامية في عهد عمربن الخطاب حسني غيطاس ص130.</w:t>
      </w:r>
    </w:p>
  </w:footnote>
  <w:footnote w:id="102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الدعوة الإسلامية في عهد أمير المؤمنين عمر</w:t>
      </w:r>
      <w:r>
        <w:rPr>
          <w:rFonts w:ascii="Traditional Arabic" w:hAnsi="Traditional Arabic" w:cs="Traditional Arabic" w:hint="cs"/>
          <w:rtl/>
        </w:rPr>
        <w:t xml:space="preserve"> </w:t>
      </w:r>
      <w:r w:rsidRPr="00FD5B4F">
        <w:rPr>
          <w:rFonts w:ascii="Traditional Arabic" w:hAnsi="Traditional Arabic" w:cs="Traditional Arabic"/>
          <w:rtl/>
        </w:rPr>
        <w:t>ص</w:t>
      </w:r>
      <w:r>
        <w:rPr>
          <w:rFonts w:ascii="Traditional Arabic" w:hAnsi="Traditional Arabic" w:cs="Traditional Arabic" w:hint="cs"/>
          <w:rtl/>
        </w:rPr>
        <w:t xml:space="preserve"> </w:t>
      </w:r>
      <w:r w:rsidRPr="00FD5B4F">
        <w:rPr>
          <w:rFonts w:ascii="Traditional Arabic" w:hAnsi="Traditional Arabic" w:cs="Traditional Arabic"/>
          <w:rtl/>
        </w:rPr>
        <w:t>131</w:t>
      </w:r>
      <w:r>
        <w:rPr>
          <w:rFonts w:ascii="Traditional Arabic" w:hAnsi="Traditional Arabic" w:cs="Traditional Arabic"/>
          <w:rtl/>
        </w:rPr>
        <w:t>.</w:t>
      </w:r>
    </w:p>
  </w:footnote>
  <w:footnote w:id="102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منبع سابق</w:t>
      </w:r>
      <w:r w:rsidRPr="00FD5B4F">
        <w:rPr>
          <w:rFonts w:ascii="Traditional Arabic" w:hAnsi="Traditional Arabic" w:cs="Traditional Arabic"/>
          <w:rtl/>
          <w:lang w:bidi="fa-IR"/>
        </w:rPr>
        <w:t xml:space="preserve"> </w:t>
      </w:r>
      <w:r>
        <w:rPr>
          <w:rFonts w:ascii="Traditional Arabic" w:hAnsi="Traditional Arabic" w:cs="Traditional Arabic"/>
          <w:rtl/>
        </w:rPr>
        <w:t>ص132</w:t>
      </w:r>
      <w:r w:rsidRPr="00FD5B4F">
        <w:rPr>
          <w:rFonts w:ascii="Traditional Arabic" w:hAnsi="Traditional Arabic" w:cs="Traditional Arabic"/>
          <w:rtl/>
        </w:rPr>
        <w:t>.</w:t>
      </w:r>
    </w:p>
  </w:footnote>
  <w:footnote w:id="102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منبع سابق</w:t>
      </w:r>
      <w:r w:rsidRPr="00FD5B4F">
        <w:rPr>
          <w:rFonts w:ascii="Traditional Arabic" w:hAnsi="Traditional Arabic" w:cs="Traditional Arabic"/>
          <w:rtl/>
          <w:lang w:bidi="fa-IR"/>
        </w:rPr>
        <w:t xml:space="preserve"> </w:t>
      </w:r>
      <w:r>
        <w:rPr>
          <w:rFonts w:ascii="Traditional Arabic" w:hAnsi="Traditional Arabic" w:cs="Traditional Arabic"/>
          <w:rtl/>
        </w:rPr>
        <w:t>ص135</w:t>
      </w:r>
      <w:r w:rsidRPr="00FD5B4F">
        <w:rPr>
          <w:rFonts w:ascii="Traditional Arabic" w:hAnsi="Traditional Arabic" w:cs="Traditional Arabic"/>
          <w:rtl/>
        </w:rPr>
        <w:t>.</w:t>
      </w:r>
    </w:p>
  </w:footnote>
  <w:footnote w:id="102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الخراج</w:t>
      </w:r>
      <w:r>
        <w:rPr>
          <w:rFonts w:ascii="Traditional Arabic" w:hAnsi="Traditional Arabic" w:cs="Traditional Arabic"/>
          <w:rtl/>
        </w:rPr>
        <w:t xml:space="preserve">: </w:t>
      </w:r>
      <w:r w:rsidRPr="00FD5B4F">
        <w:rPr>
          <w:rFonts w:ascii="Traditional Arabic" w:hAnsi="Traditional Arabic" w:cs="Traditional Arabic"/>
          <w:rtl/>
        </w:rPr>
        <w:t>أبي يوسف ص271</w:t>
      </w:r>
      <w:r>
        <w:rPr>
          <w:rFonts w:ascii="Traditional Arabic" w:hAnsi="Traditional Arabic" w:cs="Traditional Arabic"/>
          <w:rtl/>
        </w:rPr>
        <w:t>، اقتصاديات الحرب ص223</w:t>
      </w:r>
      <w:r w:rsidRPr="00FD5B4F">
        <w:rPr>
          <w:rFonts w:ascii="Traditional Arabic" w:hAnsi="Traditional Arabic" w:cs="Traditional Arabic"/>
          <w:rtl/>
        </w:rPr>
        <w:t>.</w:t>
      </w:r>
    </w:p>
  </w:footnote>
  <w:footnote w:id="102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الخراج لأبي يوسف ص271</w:t>
      </w:r>
      <w:r>
        <w:rPr>
          <w:rFonts w:ascii="Traditional Arabic" w:hAnsi="Traditional Arabic" w:cs="Traditional Arabic"/>
          <w:rtl/>
        </w:rPr>
        <w:t>، اقتصاديات الحرب ص223</w:t>
      </w:r>
      <w:r w:rsidRPr="00FD5B4F">
        <w:rPr>
          <w:rFonts w:ascii="Traditional Arabic" w:hAnsi="Traditional Arabic" w:cs="Traditional Arabic"/>
          <w:rtl/>
        </w:rPr>
        <w:t>.</w:t>
      </w:r>
    </w:p>
  </w:footnote>
  <w:footnote w:id="102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سياسة المال في الإسلام ص128</w:t>
      </w:r>
      <w:r w:rsidRPr="00FD5B4F">
        <w:rPr>
          <w:rFonts w:ascii="Traditional Arabic" w:hAnsi="Traditional Arabic" w:cs="Traditional Arabic"/>
          <w:rtl/>
        </w:rPr>
        <w:t>.</w:t>
      </w:r>
    </w:p>
  </w:footnote>
  <w:footnote w:id="102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موسوعة فقه عمر</w:t>
      </w:r>
      <w:r w:rsidRPr="00FD5B4F">
        <w:rPr>
          <w:rFonts w:ascii="Traditional Arabic" w:hAnsi="Traditional Arabic" w:cs="Traditional Arabic"/>
          <w:rtl/>
          <w:lang w:bidi="fa-IR"/>
        </w:rPr>
        <w:t xml:space="preserve">. </w:t>
      </w:r>
      <w:r>
        <w:rPr>
          <w:rFonts w:ascii="Traditional Arabic" w:hAnsi="Traditional Arabic" w:cs="Traditional Arabic"/>
          <w:rtl/>
        </w:rPr>
        <w:t>ص651</w:t>
      </w:r>
      <w:r w:rsidRPr="00FD5B4F">
        <w:rPr>
          <w:rFonts w:ascii="Traditional Arabic" w:hAnsi="Traditional Arabic" w:cs="Traditional Arabic"/>
          <w:rtl/>
        </w:rPr>
        <w:t>.</w:t>
      </w:r>
    </w:p>
  </w:footnote>
  <w:footnote w:id="102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الخرج</w:t>
      </w:r>
      <w:r>
        <w:rPr>
          <w:rFonts w:ascii="Traditional Arabic" w:hAnsi="Traditional Arabic" w:cs="Traditional Arabic"/>
          <w:rtl/>
        </w:rPr>
        <w:t xml:space="preserve">: </w:t>
      </w:r>
      <w:r w:rsidRPr="00FD5B4F">
        <w:rPr>
          <w:rFonts w:ascii="Traditional Arabic" w:hAnsi="Traditional Arabic" w:cs="Traditional Arabic"/>
          <w:rtl/>
        </w:rPr>
        <w:t>أبي يوسف ص145</w:t>
      </w:r>
      <w:r>
        <w:rPr>
          <w:rFonts w:ascii="Traditional Arabic" w:hAnsi="Traditional Arabic" w:cs="Traditional Arabic"/>
          <w:rtl/>
        </w:rPr>
        <w:t>، 146 سياسة المال ص128</w:t>
      </w:r>
      <w:r w:rsidRPr="00FD5B4F">
        <w:rPr>
          <w:rFonts w:ascii="Traditional Arabic" w:hAnsi="Traditional Arabic" w:cs="Traditional Arabic"/>
          <w:rtl/>
        </w:rPr>
        <w:t>.</w:t>
      </w:r>
    </w:p>
  </w:footnote>
  <w:footnote w:id="102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التجار</w:t>
      </w:r>
      <w:r>
        <w:rPr>
          <w:rFonts w:ascii="Traditional Arabic" w:hAnsi="Traditional Arabic" w:cs="Traditional Arabic" w:hint="cs"/>
          <w:rtl/>
          <w:lang w:bidi="fa-IR"/>
        </w:rPr>
        <w:t>ة</w:t>
      </w:r>
      <w:r>
        <w:rPr>
          <w:rFonts w:ascii="Traditional Arabic" w:hAnsi="Traditional Arabic" w:cs="Traditional Arabic"/>
          <w:rtl/>
          <w:lang w:bidi="fa-IR"/>
        </w:rPr>
        <w:t xml:space="preserve"> و</w:t>
      </w:r>
      <w:r w:rsidRPr="00FD5B4F">
        <w:rPr>
          <w:rFonts w:ascii="Traditional Arabic" w:hAnsi="Traditional Arabic" w:cs="Traditional Arabic"/>
          <w:rtl/>
          <w:lang w:bidi="fa-IR"/>
        </w:rPr>
        <w:t>طرقها فی الجزیر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العربی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w:t>
      </w:r>
      <w:r w:rsidRPr="00FD5B4F">
        <w:rPr>
          <w:rFonts w:ascii="Traditional Arabic" w:hAnsi="Traditional Arabic" w:cs="Traditional Arabic"/>
          <w:rtl/>
        </w:rPr>
        <w:t>د. محمد العماد</w:t>
      </w:r>
      <w:r>
        <w:rPr>
          <w:rFonts w:ascii="Traditional Arabic" w:hAnsi="Traditional Arabic" w:cs="Traditional Arabic"/>
          <w:rtl/>
        </w:rPr>
        <w:t>ي ص332</w:t>
      </w:r>
      <w:r w:rsidRPr="00FD5B4F">
        <w:rPr>
          <w:rFonts w:ascii="Traditional Arabic" w:hAnsi="Traditional Arabic" w:cs="Traditional Arabic"/>
          <w:rtl/>
        </w:rPr>
        <w:t>.</w:t>
      </w:r>
    </w:p>
  </w:footnote>
  <w:footnote w:id="102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الحياة الإقتصادية </w:t>
      </w:r>
      <w:r>
        <w:rPr>
          <w:rFonts w:ascii="Traditional Arabic" w:hAnsi="Traditional Arabic" w:cs="Traditional Arabic"/>
          <w:rtl/>
        </w:rPr>
        <w:t>في العصور الإسلامية الأولى ص101</w:t>
      </w:r>
      <w:r w:rsidRPr="00FD5B4F">
        <w:rPr>
          <w:rFonts w:ascii="Traditional Arabic" w:hAnsi="Traditional Arabic" w:cs="Traditional Arabic"/>
          <w:rtl/>
        </w:rPr>
        <w:t>.</w:t>
      </w:r>
    </w:p>
  </w:footnote>
  <w:footnote w:id="103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شرح السير الكبير (5/2133</w:t>
      </w:r>
      <w:r>
        <w:rPr>
          <w:rFonts w:ascii="Traditional Arabic" w:hAnsi="Traditional Arabic" w:cs="Traditional Arabic"/>
          <w:rtl/>
        </w:rPr>
        <w:t xml:space="preserve">، </w:t>
      </w:r>
      <w:r w:rsidRPr="00FD5B4F">
        <w:rPr>
          <w:rFonts w:ascii="Traditional Arabic" w:hAnsi="Traditional Arabic" w:cs="Traditional Arabic"/>
          <w:rtl/>
        </w:rPr>
        <w:t>2134)</w:t>
      </w:r>
      <w:r>
        <w:rPr>
          <w:rFonts w:ascii="Traditional Arabic" w:hAnsi="Traditional Arabic" w:cs="Traditional Arabic" w:hint="cs"/>
          <w:rtl/>
        </w:rPr>
        <w:t>،</w:t>
      </w:r>
      <w:r>
        <w:rPr>
          <w:rFonts w:ascii="Traditional Arabic" w:hAnsi="Traditional Arabic" w:cs="Traditional Arabic"/>
          <w:rtl/>
        </w:rPr>
        <w:t xml:space="preserve"> الحياة الاقتصادية ص101</w:t>
      </w:r>
      <w:r w:rsidRPr="00FD5B4F">
        <w:rPr>
          <w:rFonts w:ascii="Traditional Arabic" w:hAnsi="Traditional Arabic" w:cs="Traditional Arabic"/>
          <w:rtl/>
        </w:rPr>
        <w:t>.</w:t>
      </w:r>
    </w:p>
  </w:footnote>
  <w:footnote w:id="103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سياسة المال في الإسلام ص132</w:t>
      </w:r>
      <w:r w:rsidRPr="00FD5B4F">
        <w:rPr>
          <w:rFonts w:ascii="Traditional Arabic" w:hAnsi="Traditional Arabic" w:cs="Traditional Arabic"/>
          <w:rtl/>
        </w:rPr>
        <w:t>.</w:t>
      </w:r>
    </w:p>
  </w:footnote>
  <w:footnote w:id="103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سياسة المال في الإسلام ص133</w:t>
      </w:r>
      <w:r w:rsidRPr="00FD5B4F">
        <w:rPr>
          <w:rFonts w:ascii="Traditional Arabic" w:hAnsi="Traditional Arabic" w:cs="Traditional Arabic"/>
          <w:rtl/>
        </w:rPr>
        <w:t>.</w:t>
      </w:r>
    </w:p>
  </w:footnote>
  <w:footnote w:id="103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الدعوة الإسلام</w:t>
      </w:r>
      <w:r>
        <w:rPr>
          <w:rFonts w:ascii="Traditional Arabic" w:hAnsi="Traditional Arabic" w:cs="Traditional Arabic"/>
          <w:rtl/>
        </w:rPr>
        <w:t>ية د. جميل عبد الله المصري ص322</w:t>
      </w:r>
      <w:r w:rsidRPr="00FD5B4F">
        <w:rPr>
          <w:rFonts w:ascii="Traditional Arabic" w:hAnsi="Traditional Arabic" w:cs="Traditional Arabic"/>
          <w:rtl/>
        </w:rPr>
        <w:t>.</w:t>
      </w:r>
    </w:p>
  </w:footnote>
  <w:footnote w:id="103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w:t>
      </w:r>
      <w:r>
        <w:rPr>
          <w:rFonts w:ascii="Traditional Arabic" w:hAnsi="Traditional Arabic" w:cs="Traditional Arabic"/>
          <w:rtl/>
        </w:rPr>
        <w:t>خلافة الراشدة ص188</w:t>
      </w:r>
      <w:r w:rsidRPr="00FD5B4F">
        <w:rPr>
          <w:rFonts w:ascii="Traditional Arabic" w:hAnsi="Traditional Arabic" w:cs="Traditional Arabic"/>
          <w:rtl/>
        </w:rPr>
        <w:t>.</w:t>
      </w:r>
    </w:p>
  </w:footnote>
  <w:footnote w:id="103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rtl/>
        </w:rPr>
        <w:t xml:space="preserve"> ص189</w:t>
      </w:r>
      <w:r w:rsidRPr="00FD5B4F">
        <w:rPr>
          <w:rFonts w:ascii="Traditional Arabic" w:hAnsi="Traditional Arabic" w:cs="Traditional Arabic"/>
          <w:rtl/>
        </w:rPr>
        <w:t>.</w:t>
      </w:r>
    </w:p>
  </w:footnote>
  <w:footnote w:id="103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سياسة المال في الإسلام ص155</w:t>
      </w:r>
      <w:r w:rsidRPr="00FD5B4F">
        <w:rPr>
          <w:rFonts w:ascii="Traditional Arabic" w:hAnsi="Traditional Arabic" w:cs="Traditional Arabic"/>
          <w:rtl/>
        </w:rPr>
        <w:t>.</w:t>
      </w:r>
    </w:p>
  </w:footnote>
  <w:footnote w:id="103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مقدمة ابن خلدون 243</w:t>
      </w:r>
      <w:r>
        <w:rPr>
          <w:rFonts w:ascii="Traditional Arabic" w:hAnsi="Traditional Arabic" w:cs="Traditional Arabic"/>
          <w:rtl/>
        </w:rPr>
        <w:t>، سياسة المال في الإسلام ص155</w:t>
      </w:r>
      <w:r w:rsidRPr="00FD5B4F">
        <w:rPr>
          <w:rFonts w:ascii="Traditional Arabic" w:hAnsi="Traditional Arabic" w:cs="Traditional Arabic"/>
          <w:rtl/>
        </w:rPr>
        <w:t>.</w:t>
      </w:r>
    </w:p>
  </w:footnote>
  <w:footnote w:id="103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سیاسه المال فی الاسلام </w:t>
      </w:r>
      <w:r>
        <w:rPr>
          <w:rFonts w:ascii="Traditional Arabic" w:hAnsi="Traditional Arabic" w:cs="Traditional Arabic"/>
          <w:rtl/>
        </w:rPr>
        <w:t>ص157</w:t>
      </w:r>
      <w:r w:rsidRPr="00FD5B4F">
        <w:rPr>
          <w:rFonts w:ascii="Traditional Arabic" w:hAnsi="Traditional Arabic" w:cs="Traditional Arabic"/>
          <w:rtl/>
        </w:rPr>
        <w:t>.</w:t>
      </w:r>
    </w:p>
  </w:footnote>
  <w:footnote w:id="103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(3/300)</w:t>
      </w:r>
      <w:r>
        <w:rPr>
          <w:rFonts w:ascii="Traditional Arabic" w:hAnsi="Traditional Arabic" w:cs="Traditional Arabic" w:hint="cs"/>
          <w:rtl/>
          <w:lang w:bidi="fa-IR"/>
        </w:rPr>
        <w:t>.</w:t>
      </w:r>
    </w:p>
  </w:footnote>
  <w:footnote w:id="104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الأحكام السلطانية ص226</w:t>
      </w:r>
      <w:r>
        <w:rPr>
          <w:rFonts w:ascii="Traditional Arabic" w:hAnsi="Traditional Arabic" w:cs="Traditional Arabic"/>
          <w:rtl/>
        </w:rPr>
        <w:t>، 227 فتوح البلدان ص436</w:t>
      </w:r>
      <w:r w:rsidRPr="00FD5B4F">
        <w:rPr>
          <w:rFonts w:ascii="Traditional Arabic" w:hAnsi="Traditional Arabic" w:cs="Traditional Arabic"/>
          <w:rtl/>
        </w:rPr>
        <w:t>.</w:t>
      </w:r>
    </w:p>
  </w:footnote>
  <w:footnote w:id="104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الأحكام السلطانية ص226</w:t>
      </w:r>
      <w:r>
        <w:rPr>
          <w:rFonts w:ascii="Traditional Arabic" w:hAnsi="Traditional Arabic" w:cs="Traditional Arabic"/>
          <w:rtl/>
        </w:rPr>
        <w:t xml:space="preserve">، </w:t>
      </w:r>
      <w:r w:rsidRPr="00FD5B4F">
        <w:rPr>
          <w:rFonts w:ascii="Traditional Arabic" w:hAnsi="Traditional Arabic" w:cs="Traditional Arabic"/>
          <w:rtl/>
        </w:rPr>
        <w:t>تاريخ الإسلام السياسي (1/456).</w:t>
      </w:r>
    </w:p>
  </w:footnote>
  <w:footnote w:id="104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الأحكام السلطانية ص226</w:t>
      </w:r>
      <w:r>
        <w:rPr>
          <w:rFonts w:ascii="Traditional Arabic" w:hAnsi="Traditional Arabic" w:cs="Traditional Arabic"/>
          <w:rtl/>
        </w:rPr>
        <w:t>، سياسة المال ص158</w:t>
      </w:r>
      <w:r w:rsidRPr="00FD5B4F">
        <w:rPr>
          <w:rFonts w:ascii="Traditional Arabic" w:hAnsi="Traditional Arabic" w:cs="Traditional Arabic"/>
          <w:rtl/>
        </w:rPr>
        <w:t>.</w:t>
      </w:r>
    </w:p>
  </w:footnote>
  <w:footnote w:id="104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مقدمة ابن خلدون ص244</w:t>
      </w:r>
      <w:r>
        <w:rPr>
          <w:rFonts w:ascii="Traditional Arabic" w:hAnsi="Traditional Arabic" w:cs="Traditional Arabic"/>
          <w:rtl/>
        </w:rPr>
        <w:t>، سياسة المال ص159</w:t>
      </w:r>
      <w:r w:rsidRPr="00FD5B4F">
        <w:rPr>
          <w:rFonts w:ascii="Traditional Arabic" w:hAnsi="Traditional Arabic" w:cs="Traditional Arabic"/>
          <w:rtl/>
        </w:rPr>
        <w:t>.</w:t>
      </w:r>
    </w:p>
  </w:footnote>
  <w:footnote w:id="104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Pr>
          <w:rFonts w:ascii="Traditional Arabic" w:hAnsi="Traditional Arabic" w:cs="Traditional Arabic"/>
          <w:rtl/>
        </w:rPr>
        <w:t>سياسة المال في الإسلام ص159</w:t>
      </w:r>
      <w:r w:rsidRPr="00FD5B4F">
        <w:rPr>
          <w:rFonts w:ascii="Traditional Arabic" w:hAnsi="Traditional Arabic" w:cs="Traditional Arabic"/>
          <w:rtl/>
        </w:rPr>
        <w:t>.</w:t>
      </w:r>
    </w:p>
  </w:footnote>
  <w:footnote w:id="104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Pr>
          <w:rFonts w:ascii="Traditional Arabic" w:hAnsi="Traditional Arabic" w:cs="Traditional Arabic"/>
          <w:rtl/>
        </w:rPr>
        <w:t>همان مصدر مصدر ص159</w:t>
      </w:r>
      <w:r w:rsidRPr="00FD5B4F">
        <w:rPr>
          <w:rFonts w:ascii="Traditional Arabic" w:hAnsi="Traditional Arabic" w:cs="Traditional Arabic"/>
          <w:rtl/>
        </w:rPr>
        <w:t>.</w:t>
      </w:r>
    </w:p>
  </w:footnote>
  <w:footnote w:id="104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w:t>
      </w:r>
      <w:r>
        <w:rPr>
          <w:rFonts w:ascii="Traditional Arabic" w:hAnsi="Traditional Arabic" w:cs="Traditional Arabic" w:hint="cs"/>
          <w:rtl/>
          <w:lang w:bidi="fa-IR"/>
        </w:rPr>
        <w:t>أ</w:t>
      </w:r>
      <w:r>
        <w:rPr>
          <w:rFonts w:ascii="Traditional Arabic" w:hAnsi="Traditional Arabic" w:cs="Traditional Arabic"/>
          <w:rtl/>
          <w:lang w:bidi="fa-IR"/>
        </w:rPr>
        <w:t>حکام السلطانی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(ماوردی)</w:t>
      </w:r>
      <w:r>
        <w:rPr>
          <w:rFonts w:ascii="Traditional Arabic" w:hAnsi="Traditional Arabic" w:cs="Traditional Arabic"/>
          <w:rtl/>
        </w:rPr>
        <w:t xml:space="preserve"> ص201</w:t>
      </w:r>
      <w:r w:rsidRPr="00FD5B4F">
        <w:rPr>
          <w:rFonts w:ascii="Traditional Arabic" w:hAnsi="Traditional Arabic" w:cs="Traditional Arabic"/>
          <w:rtl/>
        </w:rPr>
        <w:t>.</w:t>
      </w:r>
    </w:p>
  </w:footnote>
  <w:footnote w:id="104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السياسة الشرعية</w:t>
      </w:r>
      <w:r>
        <w:rPr>
          <w:rFonts w:ascii="Traditional Arabic" w:hAnsi="Traditional Arabic" w:cs="Traditional Arabic"/>
          <w:rtl/>
        </w:rPr>
        <w:t xml:space="preserve">: </w:t>
      </w:r>
      <w:r w:rsidRPr="00FD5B4F">
        <w:rPr>
          <w:rFonts w:ascii="Traditional Arabic" w:hAnsi="Traditional Arabic" w:cs="Traditional Arabic"/>
          <w:rtl/>
        </w:rPr>
        <w:t>ابن تيمية ص48</w:t>
      </w:r>
      <w:r>
        <w:rPr>
          <w:rFonts w:ascii="Traditional Arabic" w:hAnsi="Traditional Arabic" w:cs="Traditional Arabic"/>
          <w:rtl/>
        </w:rPr>
        <w:t>، أولويات الفاروق ص358</w:t>
      </w:r>
      <w:r w:rsidRPr="00FD5B4F">
        <w:rPr>
          <w:rFonts w:ascii="Traditional Arabic" w:hAnsi="Traditional Arabic" w:cs="Traditional Arabic"/>
          <w:rtl/>
        </w:rPr>
        <w:t>.</w:t>
      </w:r>
    </w:p>
  </w:footnote>
  <w:footnote w:id="104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جامع الأصول (2/71)</w:t>
      </w:r>
      <w:r>
        <w:rPr>
          <w:rFonts w:ascii="Traditional Arabic" w:hAnsi="Traditional Arabic" w:cs="Traditional Arabic"/>
          <w:rtl/>
        </w:rPr>
        <w:t>، أخبار عمر</w:t>
      </w:r>
      <w:r>
        <w:rPr>
          <w:rFonts w:ascii="Traditional Arabic" w:hAnsi="Traditional Arabic" w:cs="Traditional Arabic" w:hint="cs"/>
          <w:rtl/>
        </w:rPr>
        <w:t xml:space="preserve"> </w:t>
      </w:r>
      <w:r>
        <w:rPr>
          <w:rFonts w:ascii="Traditional Arabic" w:hAnsi="Traditional Arabic" w:cs="Traditional Arabic"/>
          <w:rtl/>
        </w:rPr>
        <w:t>ص94</w:t>
      </w:r>
      <w:r w:rsidRPr="00FD5B4F">
        <w:rPr>
          <w:rFonts w:ascii="Traditional Arabic" w:hAnsi="Traditional Arabic" w:cs="Traditional Arabic"/>
          <w:rtl/>
        </w:rPr>
        <w:t>.</w:t>
      </w:r>
    </w:p>
  </w:footnote>
  <w:footnote w:id="104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البلدان ص436</w:t>
      </w:r>
      <w:r>
        <w:rPr>
          <w:rFonts w:ascii="Traditional Arabic" w:hAnsi="Traditional Arabic" w:cs="Traditional Arabic"/>
          <w:rtl/>
        </w:rPr>
        <w:t xml:space="preserve">، </w:t>
      </w:r>
      <w:r w:rsidRPr="00FD5B4F">
        <w:rPr>
          <w:rFonts w:ascii="Traditional Arabic" w:hAnsi="Traditional Arabic" w:cs="Traditional Arabic"/>
          <w:rtl/>
        </w:rPr>
        <w:t>الأحكام السلطانية ص227</w:t>
      </w:r>
      <w:r>
        <w:rPr>
          <w:rFonts w:ascii="Traditional Arabic" w:hAnsi="Traditional Arabic" w:cs="Traditional Arabic"/>
          <w:rtl/>
        </w:rPr>
        <w:t>.</w:t>
      </w:r>
    </w:p>
  </w:footnote>
  <w:footnote w:id="105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Pr>
          <w:rFonts w:ascii="Traditional Arabic" w:hAnsi="Traditional Arabic" w:cs="Traditional Arabic"/>
          <w:rtl/>
        </w:rPr>
        <w:t>سياسة المال في الإسلام ص160</w:t>
      </w:r>
      <w:r w:rsidRPr="00FD5B4F">
        <w:rPr>
          <w:rFonts w:ascii="Traditional Arabic" w:hAnsi="Traditional Arabic" w:cs="Traditional Arabic"/>
          <w:rtl/>
        </w:rPr>
        <w:t>.</w:t>
      </w:r>
    </w:p>
  </w:footnote>
  <w:footnote w:id="105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صبح الأعشى في قوانين الإنشاء للقلقشندي (1/89).</w:t>
      </w:r>
    </w:p>
  </w:footnote>
  <w:footnote w:id="105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فقه الزکا</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(1/318)</w:t>
      </w:r>
      <w:r>
        <w:rPr>
          <w:rFonts w:ascii="Traditional Arabic" w:hAnsi="Traditional Arabic" w:cs="Traditional Arabic" w:hint="cs"/>
          <w:rtl/>
          <w:lang w:bidi="fa-IR"/>
        </w:rPr>
        <w:t>.</w:t>
      </w:r>
    </w:p>
  </w:footnote>
  <w:footnote w:id="105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سياسة المال في الإسلام ص169</w:t>
      </w:r>
      <w:r w:rsidRPr="00FD5B4F">
        <w:rPr>
          <w:rFonts w:ascii="Traditional Arabic" w:hAnsi="Traditional Arabic" w:cs="Traditional Arabic"/>
          <w:rtl/>
        </w:rPr>
        <w:t>.</w:t>
      </w:r>
    </w:p>
  </w:footnote>
  <w:footnote w:id="105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النظام الإسلامي المقارن ص112</w:t>
      </w:r>
      <w:r>
        <w:rPr>
          <w:rFonts w:ascii="Traditional Arabic" w:hAnsi="Traditional Arabic" w:cs="Traditional Arabic"/>
          <w:rtl/>
        </w:rPr>
        <w:t>، سياسة المال ص171</w:t>
      </w:r>
      <w:r w:rsidRPr="00FD5B4F">
        <w:rPr>
          <w:rFonts w:ascii="Traditional Arabic" w:hAnsi="Traditional Arabic" w:cs="Traditional Arabic"/>
          <w:rtl/>
        </w:rPr>
        <w:t>.</w:t>
      </w:r>
    </w:p>
  </w:footnote>
  <w:footnote w:id="105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الأموال لأبي عبيد (4/676)</w:t>
      </w:r>
      <w:r>
        <w:rPr>
          <w:rFonts w:ascii="Traditional Arabic" w:hAnsi="Traditional Arabic" w:cs="Traditional Arabic"/>
          <w:rtl/>
        </w:rPr>
        <w:t>، سياسة المال ص171</w:t>
      </w:r>
      <w:r w:rsidRPr="00FD5B4F">
        <w:rPr>
          <w:rFonts w:ascii="Traditional Arabic" w:hAnsi="Traditional Arabic" w:cs="Traditional Arabic"/>
          <w:rtl/>
        </w:rPr>
        <w:t>.</w:t>
      </w:r>
    </w:p>
  </w:footnote>
  <w:footnote w:id="1056">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ص172</w:t>
      </w:r>
      <w:r>
        <w:rPr>
          <w:rFonts w:ascii="Traditional Arabic" w:hAnsi="Traditional Arabic" w:cs="Traditional Arabic" w:hint="cs"/>
          <w:rtl/>
          <w:lang w:bidi="fa-IR"/>
        </w:rPr>
        <w:t>.</w:t>
      </w:r>
    </w:p>
  </w:footnote>
  <w:footnote w:id="105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05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Pr>
          <w:rFonts w:ascii="Traditional Arabic" w:hAnsi="Traditional Arabic" w:cs="Traditional Arabic"/>
          <w:rtl/>
        </w:rPr>
        <w:t>سياسة المال في الإسلام ص175</w:t>
      </w:r>
      <w:r w:rsidRPr="00FD5B4F">
        <w:rPr>
          <w:rFonts w:ascii="Traditional Arabic" w:hAnsi="Traditional Arabic" w:cs="Traditional Arabic"/>
          <w:rtl/>
        </w:rPr>
        <w:t>.</w:t>
      </w:r>
    </w:p>
  </w:footnote>
  <w:footnote w:id="105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ص177</w:t>
      </w:r>
      <w:r>
        <w:rPr>
          <w:rFonts w:ascii="Traditional Arabic" w:hAnsi="Traditional Arabic" w:cs="Traditional Arabic"/>
          <w:rtl/>
        </w:rPr>
        <w:t>، 178</w:t>
      </w:r>
      <w:r w:rsidRPr="00FD5B4F">
        <w:rPr>
          <w:rFonts w:ascii="Traditional Arabic" w:hAnsi="Traditional Arabic" w:cs="Traditional Arabic"/>
          <w:rtl/>
        </w:rPr>
        <w:t>.</w:t>
      </w:r>
    </w:p>
  </w:footnote>
  <w:footnote w:id="106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الأبعاد السياسية لمفهوم الأمن في الإسلام ص306</w:t>
      </w:r>
      <w:r>
        <w:rPr>
          <w:rFonts w:ascii="Traditional Arabic" w:hAnsi="Traditional Arabic" w:cs="Traditional Arabic"/>
          <w:rtl/>
        </w:rPr>
        <w:t>.</w:t>
      </w:r>
    </w:p>
  </w:footnote>
  <w:footnote w:id="106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الاجتهاد في الفقه الإسلامي ص132</w:t>
      </w:r>
      <w:r>
        <w:rPr>
          <w:rFonts w:ascii="Traditional Arabic" w:hAnsi="Traditional Arabic" w:cs="Traditional Arabic"/>
          <w:rtl/>
        </w:rPr>
        <w:t xml:space="preserve">، </w:t>
      </w:r>
      <w:r w:rsidRPr="00FD5B4F">
        <w:rPr>
          <w:rFonts w:ascii="Traditional Arabic" w:hAnsi="Traditional Arabic" w:cs="Traditional Arabic"/>
          <w:rtl/>
        </w:rPr>
        <w:t>133.</w:t>
      </w:r>
    </w:p>
  </w:footnote>
  <w:footnote w:id="106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همان منبع ص134.</w:t>
      </w:r>
    </w:p>
  </w:footnote>
  <w:footnote w:id="106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الطبقات (3/283).</w:t>
      </w:r>
    </w:p>
  </w:footnote>
  <w:footnote w:id="106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ص184.</w:t>
      </w:r>
    </w:p>
  </w:footnote>
  <w:footnote w:id="106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سیاس</w:t>
      </w:r>
      <w:r>
        <w:rPr>
          <w:rFonts w:ascii="Traditional Arabic" w:hAnsi="Traditional Arabic" w:cs="Traditional Arabic" w:hint="cs"/>
          <w:rtl/>
          <w:lang w:bidi="fa-IR"/>
        </w:rPr>
        <w:t>ة</w:t>
      </w:r>
      <w:r>
        <w:rPr>
          <w:rFonts w:ascii="Traditional Arabic" w:hAnsi="Traditional Arabic" w:cs="Traditional Arabic"/>
          <w:rtl/>
          <w:lang w:bidi="fa-IR"/>
        </w:rPr>
        <w:t xml:space="preserve"> المال فی ال</w:t>
      </w:r>
      <w:r>
        <w:rPr>
          <w:rFonts w:ascii="Traditional Arabic" w:hAnsi="Traditional Arabic" w:cs="Traditional Arabic" w:hint="cs"/>
          <w:rtl/>
          <w:lang w:bidi="fa-IR"/>
        </w:rPr>
        <w:t>إ</w:t>
      </w:r>
      <w:r>
        <w:rPr>
          <w:rFonts w:ascii="Traditional Arabic" w:hAnsi="Traditional Arabic" w:cs="Traditional Arabic"/>
          <w:rtl/>
          <w:lang w:bidi="fa-IR"/>
        </w:rPr>
        <w:t>سلام 184</w:t>
      </w:r>
      <w:r>
        <w:rPr>
          <w:rFonts w:ascii="Traditional Arabic" w:hAnsi="Traditional Arabic" w:cs="Traditional Arabic" w:hint="cs"/>
          <w:rtl/>
          <w:lang w:bidi="fa-IR"/>
        </w:rPr>
        <w:t>.</w:t>
      </w:r>
    </w:p>
  </w:footnote>
  <w:footnote w:id="106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سياسة المال في الإسلام ص198.</w:t>
      </w:r>
    </w:p>
  </w:footnote>
  <w:footnote w:id="106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w:t>
      </w:r>
      <w:r>
        <w:rPr>
          <w:rFonts w:ascii="Traditional Arabic" w:hAnsi="Traditional Arabic" w:cs="Traditional Arabic"/>
          <w:rtl/>
          <w:lang w:bidi="fa-IR"/>
        </w:rPr>
        <w:t>ل</w:t>
      </w:r>
      <w:r>
        <w:rPr>
          <w:rFonts w:ascii="Traditional Arabic" w:hAnsi="Traditional Arabic" w:cs="Traditional Arabic" w:hint="cs"/>
          <w:rtl/>
          <w:lang w:bidi="fa-IR"/>
        </w:rPr>
        <w:t>أ</w:t>
      </w:r>
      <w:r>
        <w:rPr>
          <w:rFonts w:ascii="Traditional Arabic" w:hAnsi="Traditional Arabic" w:cs="Traditional Arabic"/>
          <w:rtl/>
          <w:lang w:bidi="fa-IR"/>
        </w:rPr>
        <w:t>حکام السلطانی</w:t>
      </w:r>
      <w:r>
        <w:rPr>
          <w:rFonts w:ascii="Traditional Arabic" w:hAnsi="Traditional Arabic" w:cs="Traditional Arabic" w:hint="cs"/>
          <w:rtl/>
          <w:lang w:bidi="fa-IR"/>
        </w:rPr>
        <w:t>ة</w:t>
      </w:r>
      <w:r>
        <w:rPr>
          <w:rFonts w:ascii="Traditional Arabic" w:hAnsi="Traditional Arabic" w:cs="Traditional Arabic"/>
          <w:rtl/>
          <w:lang w:bidi="fa-IR"/>
        </w:rPr>
        <w:t xml:space="preserve"> وسیاس</w:t>
      </w:r>
      <w:r>
        <w:rPr>
          <w:rFonts w:ascii="Traditional Arabic" w:hAnsi="Traditional Arabic" w:cs="Traditional Arabic" w:hint="cs"/>
          <w:rtl/>
          <w:lang w:bidi="fa-IR"/>
        </w:rPr>
        <w:t>ة</w:t>
      </w:r>
      <w:r>
        <w:rPr>
          <w:rFonts w:ascii="Traditional Arabic" w:hAnsi="Traditional Arabic" w:cs="Traditional Arabic"/>
          <w:rtl/>
          <w:lang w:bidi="fa-IR"/>
        </w:rPr>
        <w:t xml:space="preserve"> المال.</w:t>
      </w:r>
    </w:p>
  </w:footnote>
  <w:footnote w:id="106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 (3/301)</w:t>
      </w:r>
      <w:r>
        <w:rPr>
          <w:rFonts w:ascii="Traditional Arabic" w:hAnsi="Traditional Arabic" w:cs="Traditional Arabic" w:hint="cs"/>
          <w:rtl/>
          <w:lang w:bidi="fa-IR"/>
        </w:rPr>
        <w:t>.</w:t>
      </w:r>
    </w:p>
  </w:footnote>
  <w:footnote w:id="106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اليعقوبي (2/153</w:t>
      </w:r>
      <w:r>
        <w:rPr>
          <w:rFonts w:ascii="Traditional Arabic" w:hAnsi="Traditional Arabic" w:cs="Traditional Arabic"/>
          <w:rtl/>
        </w:rPr>
        <w:t xml:space="preserve">، </w:t>
      </w:r>
      <w:r w:rsidRPr="00FD5B4F">
        <w:rPr>
          <w:rFonts w:ascii="Traditional Arabic" w:hAnsi="Traditional Arabic" w:cs="Traditional Arabic"/>
          <w:rtl/>
        </w:rPr>
        <w:t>154).</w:t>
      </w:r>
    </w:p>
  </w:footnote>
  <w:footnote w:id="107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rPr>
        <w:t xml:space="preserve"> </w:t>
      </w:r>
      <w:r w:rsidRPr="00FD5B4F">
        <w:rPr>
          <w:rFonts w:ascii="Traditional Arabic" w:hAnsi="Traditional Arabic" w:cs="Traditional Arabic"/>
          <w:rtl/>
        </w:rPr>
        <w:t>سياسة المال في الإسلام ص200.</w:t>
      </w:r>
    </w:p>
  </w:footnote>
  <w:footnote w:id="107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hint="cs"/>
          <w:rtl/>
          <w:lang w:bidi="ar-KW"/>
        </w:rPr>
        <w:t xml:space="preserve"> </w:t>
      </w:r>
      <w:r w:rsidRPr="00FD5B4F">
        <w:rPr>
          <w:rFonts w:ascii="Traditional Arabic" w:hAnsi="Traditional Arabic" w:cs="Traditional Arabic"/>
          <w:rtl/>
          <w:lang w:bidi="ar-KW"/>
        </w:rPr>
        <w:t>همان</w:t>
      </w:r>
      <w:r w:rsidRPr="00FD5B4F">
        <w:rPr>
          <w:rFonts w:ascii="Traditional Arabic" w:hAnsi="Traditional Arabic" w:cs="Traditional Arabic"/>
          <w:rtl/>
        </w:rPr>
        <w:t xml:space="preserve"> ص214.</w:t>
      </w:r>
    </w:p>
  </w:footnote>
  <w:footnote w:id="107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همان</w:t>
      </w:r>
      <w:r w:rsidRPr="00FD5B4F">
        <w:rPr>
          <w:rFonts w:ascii="Traditional Arabic" w:hAnsi="Traditional Arabic" w:cs="Traditional Arabic"/>
          <w:rtl/>
        </w:rPr>
        <w:t xml:space="preserve"> ص214.</w:t>
      </w:r>
    </w:p>
  </w:footnote>
  <w:footnote w:id="107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ص215.</w:t>
      </w:r>
    </w:p>
  </w:footnote>
  <w:footnote w:id="107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عصر الخلافة الراشدة</w:t>
      </w:r>
      <w:r w:rsidRPr="00FD5B4F">
        <w:rPr>
          <w:rFonts w:ascii="Traditional Arabic" w:hAnsi="Traditional Arabic" w:cs="Traditional Arabic"/>
          <w:rtl/>
          <w:lang w:bidi="fa-IR"/>
        </w:rPr>
        <w:t xml:space="preserve">. </w:t>
      </w:r>
    </w:p>
  </w:footnote>
  <w:footnote w:id="107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سیاس</w:t>
      </w:r>
      <w:r>
        <w:rPr>
          <w:rFonts w:ascii="Traditional Arabic" w:hAnsi="Traditional Arabic" w:cs="Traditional Arabic" w:hint="cs"/>
          <w:rtl/>
          <w:lang w:bidi="fa-IR"/>
        </w:rPr>
        <w:t>ة</w:t>
      </w:r>
      <w:r>
        <w:rPr>
          <w:rFonts w:ascii="Traditional Arabic" w:hAnsi="Traditional Arabic" w:cs="Traditional Arabic"/>
          <w:rtl/>
          <w:lang w:bidi="fa-IR"/>
        </w:rPr>
        <w:t xml:space="preserve"> المال فی ال</w:t>
      </w:r>
      <w:r>
        <w:rPr>
          <w:rFonts w:ascii="Traditional Arabic" w:hAnsi="Traditional Arabic" w:cs="Traditional Arabic" w:hint="cs"/>
          <w:rtl/>
          <w:lang w:bidi="fa-IR"/>
        </w:rPr>
        <w:t>إ</w:t>
      </w:r>
      <w:r w:rsidRPr="00FD5B4F">
        <w:rPr>
          <w:rFonts w:ascii="Traditional Arabic" w:hAnsi="Traditional Arabic" w:cs="Traditional Arabic"/>
          <w:rtl/>
          <w:lang w:bidi="fa-IR"/>
        </w:rPr>
        <w:t xml:space="preserve">سلام. </w:t>
      </w:r>
    </w:p>
  </w:footnote>
  <w:footnote w:id="107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سیاس</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المال... والطبقات الکبری. </w:t>
      </w:r>
    </w:p>
  </w:footnote>
  <w:footnote w:id="107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ص216</w:t>
      </w:r>
      <w:r>
        <w:rPr>
          <w:rFonts w:ascii="Traditional Arabic" w:hAnsi="Traditional Arabic" w:cs="Traditional Arabic"/>
          <w:rtl/>
        </w:rPr>
        <w:t xml:space="preserve">، </w:t>
      </w:r>
      <w:r w:rsidRPr="00FD5B4F">
        <w:rPr>
          <w:rFonts w:ascii="Traditional Arabic" w:hAnsi="Traditional Arabic" w:cs="Traditional Arabic"/>
          <w:rtl/>
        </w:rPr>
        <w:t>الأموال ابن زنجويه (2/576).</w:t>
      </w:r>
    </w:p>
  </w:footnote>
  <w:footnote w:id="107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الأثر صحيح</w:t>
      </w:r>
      <w:r>
        <w:rPr>
          <w:rFonts w:ascii="Traditional Arabic" w:hAnsi="Traditional Arabic" w:cs="Traditional Arabic"/>
          <w:rtl/>
        </w:rPr>
        <w:t xml:space="preserve">، </w:t>
      </w:r>
      <w:r w:rsidRPr="00FD5B4F">
        <w:rPr>
          <w:rFonts w:ascii="Traditional Arabic" w:hAnsi="Traditional Arabic" w:cs="Traditional Arabic"/>
          <w:rtl/>
        </w:rPr>
        <w:t>عصر الخلافة الراشدة ص216.</w:t>
      </w:r>
    </w:p>
  </w:footnote>
  <w:footnote w:id="107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w:t>
      </w:r>
      <w:r>
        <w:rPr>
          <w:rFonts w:ascii="Traditional Arabic" w:hAnsi="Traditional Arabic" w:cs="Traditional Arabic"/>
          <w:rtl/>
        </w:rPr>
        <w:t>، ص217</w:t>
      </w:r>
      <w:r>
        <w:rPr>
          <w:rFonts w:ascii="Traditional Arabic" w:hAnsi="Traditional Arabic" w:cs="Traditional Arabic" w:hint="cs"/>
          <w:rtl/>
        </w:rPr>
        <w:t>، اين روايت</w:t>
      </w:r>
      <w:r w:rsidRPr="00FD5B4F">
        <w:rPr>
          <w:rFonts w:ascii="Traditional Arabic" w:hAnsi="Traditional Arabic" w:cs="Traditional Arabic"/>
          <w:rtl/>
        </w:rPr>
        <w:t xml:space="preserve"> صحيح</w:t>
      </w:r>
      <w:r>
        <w:rPr>
          <w:rFonts w:ascii="Traditional Arabic" w:hAnsi="Traditional Arabic" w:cs="Traditional Arabic" w:hint="cs"/>
          <w:rtl/>
        </w:rPr>
        <w:t xml:space="preserve"> است</w:t>
      </w:r>
      <w:r w:rsidRPr="00FD5B4F">
        <w:rPr>
          <w:rFonts w:ascii="Traditional Arabic" w:hAnsi="Traditional Arabic" w:cs="Traditional Arabic"/>
          <w:rtl/>
        </w:rPr>
        <w:t>.</w:t>
      </w:r>
    </w:p>
  </w:footnote>
  <w:footnote w:id="108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عصر الخلافة الراشدة ص217</w:t>
      </w:r>
      <w:r>
        <w:rPr>
          <w:rFonts w:ascii="Traditional Arabic" w:hAnsi="Traditional Arabic" w:cs="Traditional Arabic" w:hint="cs"/>
          <w:rtl/>
        </w:rPr>
        <w:t>، اين روايت حسن است</w:t>
      </w:r>
      <w:r w:rsidRPr="00FD5B4F">
        <w:rPr>
          <w:rFonts w:ascii="Traditional Arabic" w:hAnsi="Traditional Arabic" w:cs="Traditional Arabic"/>
          <w:rtl/>
        </w:rPr>
        <w:t>.</w:t>
      </w:r>
    </w:p>
  </w:footnote>
  <w:footnote w:id="108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الخراج</w:t>
      </w:r>
      <w:r>
        <w:rPr>
          <w:rFonts w:ascii="Traditional Arabic" w:hAnsi="Traditional Arabic" w:cs="Traditional Arabic"/>
          <w:rtl/>
        </w:rPr>
        <w:t xml:space="preserve">: </w:t>
      </w:r>
      <w:r w:rsidRPr="00FD5B4F">
        <w:rPr>
          <w:rFonts w:ascii="Traditional Arabic" w:hAnsi="Traditional Arabic" w:cs="Traditional Arabic"/>
          <w:rtl/>
        </w:rPr>
        <w:t>أبي يوسف ص22.</w:t>
      </w:r>
    </w:p>
  </w:footnote>
  <w:footnote w:id="108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الخراج (ابویوسف)</w:t>
      </w:r>
      <w:r>
        <w:rPr>
          <w:rFonts w:ascii="Traditional Arabic" w:hAnsi="Traditional Arabic" w:cs="Traditional Arabic" w:hint="cs"/>
          <w:rtl/>
          <w:lang w:bidi="fa-IR"/>
        </w:rPr>
        <w:t>.</w:t>
      </w:r>
    </w:p>
  </w:footnote>
  <w:footnote w:id="108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سياسة المال في الإسلام ص205</w:t>
      </w:r>
      <w:r>
        <w:rPr>
          <w:rFonts w:ascii="Traditional Arabic" w:hAnsi="Traditional Arabic" w:cs="Traditional Arabic"/>
          <w:rtl/>
        </w:rPr>
        <w:t xml:space="preserve">، </w:t>
      </w:r>
      <w:r w:rsidRPr="00FD5B4F">
        <w:rPr>
          <w:rFonts w:ascii="Traditional Arabic" w:hAnsi="Traditional Arabic" w:cs="Traditional Arabic"/>
          <w:rtl/>
        </w:rPr>
        <w:t>206.</w:t>
      </w:r>
    </w:p>
  </w:footnote>
  <w:footnote w:id="108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المدينة لابن شبة (2/698) </w:t>
      </w:r>
      <w:r>
        <w:rPr>
          <w:rFonts w:ascii="Traditional Arabic" w:hAnsi="Traditional Arabic" w:cs="Traditional Arabic" w:hint="cs"/>
          <w:rtl/>
        </w:rPr>
        <w:t>اين روايت</w:t>
      </w:r>
      <w:r w:rsidRPr="00FD5B4F">
        <w:rPr>
          <w:rFonts w:ascii="Traditional Arabic" w:hAnsi="Traditional Arabic" w:cs="Traditional Arabic"/>
          <w:rtl/>
        </w:rPr>
        <w:t xml:space="preserve"> صحيح</w:t>
      </w:r>
      <w:r>
        <w:rPr>
          <w:rFonts w:ascii="Traditional Arabic" w:hAnsi="Traditional Arabic" w:cs="Traditional Arabic" w:hint="cs"/>
          <w:rtl/>
        </w:rPr>
        <w:t xml:space="preserve"> است</w:t>
      </w:r>
      <w:r w:rsidRPr="00FD5B4F">
        <w:rPr>
          <w:rFonts w:ascii="Traditional Arabic" w:hAnsi="Traditional Arabic" w:cs="Traditional Arabic"/>
          <w:rtl/>
        </w:rPr>
        <w:t>.</w:t>
      </w:r>
    </w:p>
  </w:footnote>
  <w:footnote w:id="108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منبع (2/698)</w:t>
      </w:r>
      <w:r>
        <w:rPr>
          <w:rFonts w:ascii="Traditional Arabic" w:hAnsi="Traditional Arabic" w:cs="Traditional Arabic"/>
          <w:rtl/>
        </w:rPr>
        <w:t xml:space="preserve">، </w:t>
      </w:r>
      <w:r w:rsidRPr="00FD5B4F">
        <w:rPr>
          <w:rFonts w:ascii="Traditional Arabic" w:hAnsi="Traditional Arabic" w:cs="Traditional Arabic"/>
          <w:rtl/>
        </w:rPr>
        <w:t>عصر الخلافة الراشدة ص218.</w:t>
      </w:r>
    </w:p>
  </w:footnote>
  <w:footnote w:id="108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(3/313)</w:t>
      </w:r>
      <w:r>
        <w:rPr>
          <w:rFonts w:ascii="Traditional Arabic" w:hAnsi="Traditional Arabic" w:cs="Traditional Arabic"/>
          <w:rtl/>
        </w:rPr>
        <w:t xml:space="preserve">، </w:t>
      </w:r>
      <w:r w:rsidRPr="00FD5B4F">
        <w:rPr>
          <w:rFonts w:ascii="Traditional Arabic" w:hAnsi="Traditional Arabic" w:cs="Traditional Arabic"/>
          <w:rtl/>
        </w:rPr>
        <w:t>عصر الخلافة الراشدة ص218.</w:t>
      </w:r>
    </w:p>
  </w:footnote>
  <w:footnote w:id="108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الإدارة الإسلامية في عهد عمربن الخطاب ص364</w:t>
      </w:r>
      <w:r>
        <w:rPr>
          <w:rFonts w:ascii="Traditional Arabic" w:hAnsi="Traditional Arabic" w:cs="Traditional Arabic"/>
          <w:rtl/>
        </w:rPr>
        <w:t>.</w:t>
      </w:r>
    </w:p>
  </w:footnote>
  <w:footnote w:id="108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الأحكام السلطانية ص147</w:t>
      </w:r>
      <w:r>
        <w:rPr>
          <w:rFonts w:ascii="Traditional Arabic" w:hAnsi="Traditional Arabic" w:cs="Traditional Arabic"/>
          <w:rtl/>
        </w:rPr>
        <w:t>.</w:t>
      </w:r>
    </w:p>
  </w:footnote>
  <w:footnote w:id="108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شذور العقود في ذكر النقود ص31-33</w:t>
      </w:r>
      <w:r>
        <w:rPr>
          <w:rFonts w:ascii="Traditional Arabic" w:hAnsi="Traditional Arabic" w:cs="Traditional Arabic"/>
          <w:rtl/>
        </w:rPr>
        <w:t>.</w:t>
      </w:r>
    </w:p>
  </w:footnote>
  <w:footnote w:id="109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فی عهد عمر. </w:t>
      </w:r>
    </w:p>
  </w:footnote>
  <w:footnote w:id="109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الكبرى (3/104) </w:t>
      </w:r>
      <w:r>
        <w:rPr>
          <w:rFonts w:ascii="Traditional Arabic" w:hAnsi="Traditional Arabic" w:cs="Traditional Arabic" w:hint="cs"/>
          <w:rtl/>
        </w:rPr>
        <w:t>[اين روايت صحيح است]</w:t>
      </w:r>
      <w:r>
        <w:rPr>
          <w:rFonts w:ascii="Traditional Arabic" w:hAnsi="Traditional Arabic" w:cs="Traditional Arabic"/>
          <w:rtl/>
        </w:rPr>
        <w:t xml:space="preserve">، </w:t>
      </w:r>
      <w:r w:rsidRPr="00FD5B4F">
        <w:rPr>
          <w:rFonts w:ascii="Traditional Arabic" w:hAnsi="Traditional Arabic" w:cs="Traditional Arabic"/>
          <w:rtl/>
        </w:rPr>
        <w:t>عصر الخلافة الراشدة ص</w:t>
      </w:r>
      <w:r>
        <w:rPr>
          <w:rFonts w:ascii="Traditional Arabic" w:hAnsi="Traditional Arabic" w:cs="Traditional Arabic" w:hint="cs"/>
          <w:rtl/>
        </w:rPr>
        <w:t xml:space="preserve"> </w:t>
      </w:r>
      <w:r>
        <w:rPr>
          <w:rFonts w:ascii="Traditional Arabic" w:hAnsi="Traditional Arabic" w:cs="Traditional Arabic"/>
          <w:rtl/>
        </w:rPr>
        <w:t>220</w:t>
      </w:r>
      <w:r w:rsidRPr="00FD5B4F">
        <w:rPr>
          <w:rFonts w:ascii="Traditional Arabic" w:hAnsi="Traditional Arabic" w:cs="Traditional Arabic"/>
          <w:rtl/>
        </w:rPr>
        <w:t>.</w:t>
      </w:r>
    </w:p>
  </w:footnote>
  <w:footnote w:id="109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التاريخ الصغير (1/81)</w:t>
      </w:r>
      <w:r>
        <w:rPr>
          <w:rFonts w:ascii="Traditional Arabic" w:hAnsi="Traditional Arabic" w:cs="Traditional Arabic"/>
          <w:rtl/>
        </w:rPr>
        <w:t>، عصر الخلافة الراشدة ص221</w:t>
      </w:r>
      <w:r w:rsidRPr="00FD5B4F">
        <w:rPr>
          <w:rFonts w:ascii="Traditional Arabic" w:hAnsi="Traditional Arabic" w:cs="Traditional Arabic"/>
          <w:rtl/>
        </w:rPr>
        <w:t>.</w:t>
      </w:r>
    </w:p>
  </w:footnote>
  <w:footnote w:id="109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ص221 </w:t>
      </w:r>
      <w:r>
        <w:rPr>
          <w:rFonts w:ascii="Traditional Arabic" w:hAnsi="Traditional Arabic" w:cs="Traditional Arabic" w:hint="cs"/>
          <w:rtl/>
        </w:rPr>
        <w:t>[روايت</w:t>
      </w:r>
      <w:r w:rsidRPr="00FD5B4F">
        <w:rPr>
          <w:rFonts w:ascii="Traditional Arabic" w:hAnsi="Traditional Arabic" w:cs="Traditional Arabic"/>
          <w:rtl/>
        </w:rPr>
        <w:t xml:space="preserve"> صحيح</w:t>
      </w:r>
      <w:r>
        <w:rPr>
          <w:rFonts w:ascii="Traditional Arabic" w:hAnsi="Traditional Arabic" w:cs="Traditional Arabic" w:hint="cs"/>
          <w:rtl/>
        </w:rPr>
        <w:t xml:space="preserve"> است]</w:t>
      </w:r>
      <w:r w:rsidRPr="00FD5B4F">
        <w:rPr>
          <w:rFonts w:ascii="Traditional Arabic" w:hAnsi="Traditional Arabic" w:cs="Traditional Arabic"/>
          <w:rtl/>
        </w:rPr>
        <w:t>.</w:t>
      </w:r>
    </w:p>
  </w:footnote>
  <w:footnote w:id="109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ص221</w:t>
      </w:r>
      <w:r>
        <w:rPr>
          <w:rFonts w:ascii="Traditional Arabic" w:hAnsi="Traditional Arabic" w:cs="Traditional Arabic"/>
          <w:rtl/>
        </w:rPr>
        <w:t>.</w:t>
      </w:r>
    </w:p>
  </w:footnote>
  <w:footnote w:id="109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همان</w:t>
      </w:r>
      <w:r>
        <w:rPr>
          <w:rFonts w:ascii="Traditional Arabic" w:hAnsi="Traditional Arabic" w:cs="Traditional Arabic"/>
          <w:rtl/>
          <w:lang w:val="en-AU" w:bidi="ar-KW"/>
        </w:rPr>
        <w:t xml:space="preserve">: </w:t>
      </w:r>
      <w:r w:rsidRPr="00FD5B4F">
        <w:rPr>
          <w:rFonts w:ascii="Traditional Arabic" w:hAnsi="Traditional Arabic" w:cs="Traditional Arabic"/>
          <w:rtl/>
        </w:rPr>
        <w:t>ص222</w:t>
      </w:r>
      <w:r>
        <w:rPr>
          <w:rFonts w:ascii="Traditional Arabic" w:hAnsi="Traditional Arabic" w:cs="Traditional Arabic" w:hint="cs"/>
          <w:rtl/>
          <w:lang w:bidi="fa-IR"/>
        </w:rPr>
        <w:t>.</w:t>
      </w:r>
    </w:p>
  </w:footnote>
  <w:footnote w:id="109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نظام الحكم في الشريعة والتاريخ الإسلامي (2/53).</w:t>
      </w:r>
    </w:p>
  </w:footnote>
  <w:footnote w:id="109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القضاء في الإسلام</w:t>
      </w:r>
      <w:r>
        <w:rPr>
          <w:rFonts w:ascii="Traditional Arabic" w:hAnsi="Traditional Arabic" w:cs="Traditional Arabic"/>
          <w:rtl/>
        </w:rPr>
        <w:t>، عطية مصطفى ص77</w:t>
      </w:r>
      <w:r w:rsidRPr="00FD5B4F">
        <w:rPr>
          <w:rFonts w:ascii="Traditional Arabic" w:hAnsi="Traditional Arabic" w:cs="Traditional Arabic"/>
          <w:rtl/>
        </w:rPr>
        <w:t>.</w:t>
      </w:r>
    </w:p>
  </w:footnote>
  <w:footnote w:id="109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النظام القضائي في العهد النبوي والخلافة الراشدة</w:t>
      </w:r>
      <w:r>
        <w:rPr>
          <w:rFonts w:ascii="Traditional Arabic" w:hAnsi="Traditional Arabic" w:cs="Traditional Arabic"/>
          <w:rtl/>
        </w:rPr>
        <w:t>، القطان ص47</w:t>
      </w:r>
      <w:r w:rsidRPr="00FD5B4F">
        <w:rPr>
          <w:rFonts w:ascii="Traditional Arabic" w:hAnsi="Traditional Arabic" w:cs="Traditional Arabic"/>
          <w:rtl/>
        </w:rPr>
        <w:t>.</w:t>
      </w:r>
    </w:p>
  </w:footnote>
  <w:footnote w:id="109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أخبار القضاء</w:t>
      </w:r>
      <w:r>
        <w:rPr>
          <w:rFonts w:ascii="Traditional Arabic" w:hAnsi="Traditional Arabic" w:cs="Traditional Arabic"/>
          <w:rtl/>
        </w:rPr>
        <w:t xml:space="preserve">: </w:t>
      </w:r>
      <w:r w:rsidRPr="00FD5B4F">
        <w:rPr>
          <w:rFonts w:ascii="Traditional Arabic" w:hAnsi="Traditional Arabic" w:cs="Traditional Arabic"/>
          <w:rtl/>
        </w:rPr>
        <w:t>وكيع (2/188).</w:t>
      </w:r>
    </w:p>
  </w:footnote>
  <w:footnote w:id="110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ال</w:t>
      </w:r>
      <w:r>
        <w:rPr>
          <w:rFonts w:ascii="Traditional Arabic" w:hAnsi="Traditional Arabic" w:cs="Traditional Arabic"/>
          <w:rtl/>
          <w:lang w:bidi="fa-IR"/>
        </w:rPr>
        <w:t>نظام القضا</w:t>
      </w:r>
      <w:r>
        <w:rPr>
          <w:rFonts w:ascii="Traditional Arabic" w:hAnsi="Traditional Arabic" w:cs="Traditional Arabic" w:hint="cs"/>
          <w:rtl/>
        </w:rPr>
        <w:t>ئي</w:t>
      </w:r>
      <w:r w:rsidRPr="00FD5B4F">
        <w:rPr>
          <w:rFonts w:ascii="Traditional Arabic" w:hAnsi="Traditional Arabic" w:cs="Traditional Arabic"/>
          <w:rtl/>
          <w:lang w:bidi="fa-IR"/>
        </w:rPr>
        <w:t xml:space="preserve"> ف</w:t>
      </w:r>
      <w:r>
        <w:rPr>
          <w:rFonts w:ascii="Traditional Arabic" w:hAnsi="Traditional Arabic" w:cs="Traditional Arabic" w:hint="cs"/>
          <w:rtl/>
          <w:lang w:bidi="fa-IR"/>
        </w:rPr>
        <w:t>ي</w:t>
      </w:r>
      <w:r w:rsidRPr="00FD5B4F">
        <w:rPr>
          <w:rFonts w:ascii="Traditional Arabic" w:hAnsi="Traditional Arabic" w:cs="Traditional Arabic"/>
          <w:rtl/>
          <w:lang w:bidi="fa-IR"/>
        </w:rPr>
        <w:t xml:space="preserve"> العهد النبو</w:t>
      </w:r>
      <w:r>
        <w:rPr>
          <w:rFonts w:ascii="Traditional Arabic" w:hAnsi="Traditional Arabic" w:cs="Traditional Arabic" w:hint="cs"/>
          <w:rtl/>
          <w:lang w:bidi="fa-IR"/>
        </w:rPr>
        <w:t>ي</w:t>
      </w:r>
      <w:r w:rsidRPr="00FD5B4F">
        <w:rPr>
          <w:rFonts w:ascii="Traditional Arabic" w:hAnsi="Traditional Arabic" w:cs="Traditional Arabic"/>
          <w:rtl/>
          <w:lang w:bidi="fa-IR"/>
        </w:rPr>
        <w:t xml:space="preserve"> (ص49)</w:t>
      </w:r>
      <w:r>
        <w:rPr>
          <w:rFonts w:ascii="Traditional Arabic" w:hAnsi="Traditional Arabic" w:cs="Traditional Arabic" w:hint="cs"/>
          <w:rtl/>
          <w:lang w:bidi="fa-IR"/>
        </w:rPr>
        <w:t>.</w:t>
      </w:r>
    </w:p>
  </w:footnote>
  <w:footnote w:id="110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أخبار القضاء</w:t>
      </w:r>
      <w:r>
        <w:rPr>
          <w:rFonts w:ascii="Traditional Arabic" w:hAnsi="Traditional Arabic" w:cs="Traditional Arabic" w:hint="cs"/>
          <w:rtl/>
        </w:rPr>
        <w:t>،</w:t>
      </w:r>
      <w:r>
        <w:rPr>
          <w:rFonts w:ascii="Traditional Arabic" w:hAnsi="Traditional Arabic" w:cs="Traditional Arabic"/>
          <w:rtl/>
        </w:rPr>
        <w:t xml:space="preserve"> </w:t>
      </w:r>
      <w:r w:rsidRPr="00FD5B4F">
        <w:rPr>
          <w:rFonts w:ascii="Traditional Arabic" w:hAnsi="Traditional Arabic" w:cs="Traditional Arabic"/>
          <w:rtl/>
        </w:rPr>
        <w:t>وكيع (1/108).</w:t>
      </w:r>
    </w:p>
  </w:footnote>
  <w:footnote w:id="110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4B1699">
        <w:rPr>
          <w:rFonts w:ascii="Traditional Arabic" w:hAnsi="Traditional Arabic" w:cs="Traditional Arabic"/>
          <w:rtl/>
          <w:lang w:bidi="fa-IR"/>
        </w:rPr>
        <w:t>وقائع ندوة النظم الإسلامية في أبي ظبي</w:t>
      </w:r>
      <w:r w:rsidRPr="00FD5B4F">
        <w:rPr>
          <w:rFonts w:ascii="Traditional Arabic" w:hAnsi="Traditional Arabic" w:cs="Traditional Arabic"/>
          <w:rtl/>
          <w:lang w:bidi="fa-IR"/>
        </w:rPr>
        <w:t xml:space="preserve"> (1/375)</w:t>
      </w:r>
      <w:r>
        <w:rPr>
          <w:rFonts w:ascii="Traditional Arabic" w:hAnsi="Traditional Arabic" w:cs="Traditional Arabic" w:hint="cs"/>
          <w:rtl/>
          <w:lang w:bidi="fa-IR"/>
        </w:rPr>
        <w:t>.</w:t>
      </w:r>
    </w:p>
  </w:footnote>
  <w:footnote w:id="110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عبد الله بن قيس </w:t>
      </w:r>
      <w:r w:rsidRPr="00FD5B4F">
        <w:rPr>
          <w:rFonts w:ascii="Traditional Arabic" w:hAnsi="Traditional Arabic" w:cs="Traditional Arabic"/>
          <w:rtl/>
          <w:lang w:bidi="ar-KW"/>
        </w:rPr>
        <w:t>که‌ همان</w:t>
      </w:r>
      <w:r w:rsidRPr="00FD5B4F">
        <w:rPr>
          <w:rFonts w:ascii="Traditional Arabic" w:hAnsi="Traditional Arabic" w:cs="Traditional Arabic"/>
          <w:rtl/>
        </w:rPr>
        <w:t xml:space="preserve"> أبو موسى أشعري </w:t>
      </w:r>
      <w:r w:rsidRPr="00FD5B4F">
        <w:rPr>
          <w:rFonts w:ascii="Traditional Arabic" w:hAnsi="Traditional Arabic" w:cs="Traditional Arabic"/>
          <w:rtl/>
          <w:lang w:val="en-AU" w:bidi="ar-KW"/>
        </w:rPr>
        <w:t>می‌باشد</w:t>
      </w:r>
      <w:r w:rsidRPr="00FD5B4F">
        <w:rPr>
          <w:rFonts w:ascii="Traditional Arabic" w:hAnsi="Traditional Arabic" w:cs="Traditional Arabic"/>
          <w:rtl/>
        </w:rPr>
        <w:t>.</w:t>
      </w:r>
    </w:p>
  </w:footnote>
  <w:footnote w:id="11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أعلام الموقعين</w:t>
      </w:r>
      <w:r>
        <w:rPr>
          <w:rFonts w:ascii="Traditional Arabic" w:hAnsi="Traditional Arabic" w:cs="Traditional Arabic" w:hint="cs"/>
          <w:rtl/>
        </w:rPr>
        <w:t>،</w:t>
      </w:r>
      <w:r>
        <w:rPr>
          <w:rFonts w:ascii="Traditional Arabic" w:hAnsi="Traditional Arabic" w:cs="Traditional Arabic"/>
          <w:rtl/>
        </w:rPr>
        <w:t xml:space="preserve"> </w:t>
      </w:r>
      <w:r w:rsidRPr="00FD5B4F">
        <w:rPr>
          <w:rFonts w:ascii="Traditional Arabic" w:hAnsi="Traditional Arabic" w:cs="Traditional Arabic"/>
          <w:rtl/>
        </w:rPr>
        <w:t>ابن القيم (1/85).</w:t>
      </w:r>
    </w:p>
  </w:footnote>
  <w:footnote w:id="110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 أخبار عمر</w:t>
      </w:r>
      <w:r>
        <w:rPr>
          <w:rFonts w:ascii="Traditional Arabic" w:hAnsi="Traditional Arabic" w:cs="Traditional Arabic" w:hint="cs"/>
          <w:rtl/>
        </w:rPr>
        <w:t xml:space="preserve"> </w:t>
      </w:r>
      <w:r>
        <w:rPr>
          <w:rFonts w:ascii="Traditional Arabic" w:hAnsi="Traditional Arabic" w:cs="Traditional Arabic"/>
          <w:rtl/>
        </w:rPr>
        <w:t>ص174</w:t>
      </w:r>
      <w:r w:rsidRPr="00FD5B4F">
        <w:rPr>
          <w:rFonts w:ascii="Traditional Arabic" w:hAnsi="Traditional Arabic" w:cs="Traditional Arabic"/>
          <w:rtl/>
        </w:rPr>
        <w:t>.</w:t>
      </w:r>
    </w:p>
  </w:footnote>
  <w:footnote w:id="110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 مجموعة الوثائق السياسية ص438</w:t>
      </w:r>
      <w:r w:rsidRPr="00FD5B4F">
        <w:rPr>
          <w:rFonts w:ascii="Traditional Arabic" w:hAnsi="Traditional Arabic" w:cs="Traditional Arabic"/>
          <w:rtl/>
        </w:rPr>
        <w:t>.</w:t>
      </w:r>
    </w:p>
  </w:footnote>
  <w:footnote w:id="110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البيان والتبيين (2/150).</w:t>
      </w:r>
    </w:p>
  </w:footnote>
  <w:footnote w:id="110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جامع البیان العلم و</w:t>
      </w:r>
      <w:r w:rsidRPr="00FD5B4F">
        <w:rPr>
          <w:rFonts w:ascii="Traditional Arabic" w:hAnsi="Traditional Arabic" w:cs="Traditional Arabic"/>
          <w:rtl/>
          <w:lang w:bidi="fa-IR"/>
        </w:rPr>
        <w:t>فضله (2/70)</w:t>
      </w:r>
      <w:r>
        <w:rPr>
          <w:rFonts w:ascii="Traditional Arabic" w:hAnsi="Traditional Arabic" w:cs="Traditional Arabic" w:hint="cs"/>
          <w:rtl/>
          <w:lang w:bidi="fa-IR"/>
        </w:rPr>
        <w:t>.</w:t>
      </w:r>
    </w:p>
  </w:footnote>
  <w:footnote w:id="110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النظام القضائي</w:t>
      </w:r>
      <w:r>
        <w:rPr>
          <w:rFonts w:ascii="Traditional Arabic" w:hAnsi="Traditional Arabic" w:cs="Traditional Arabic"/>
          <w:rtl/>
        </w:rPr>
        <w:t xml:space="preserve">، </w:t>
      </w:r>
      <w:r w:rsidRPr="00FD5B4F">
        <w:rPr>
          <w:rFonts w:ascii="Traditional Arabic" w:hAnsi="Traditional Arabic" w:cs="Traditional Arabic"/>
          <w:rtl/>
        </w:rPr>
        <w:t>مناع القطان ص72</w:t>
      </w:r>
      <w:r>
        <w:rPr>
          <w:rFonts w:ascii="Traditional Arabic" w:hAnsi="Traditional Arabic" w:cs="Traditional Arabic"/>
          <w:rtl/>
        </w:rPr>
        <w:t xml:space="preserve">، </w:t>
      </w:r>
      <w:r w:rsidRPr="00FD5B4F">
        <w:rPr>
          <w:rFonts w:ascii="Traditional Arabic" w:hAnsi="Traditional Arabic" w:cs="Traditional Arabic"/>
          <w:rtl/>
        </w:rPr>
        <w:t>73</w:t>
      </w:r>
      <w:r>
        <w:rPr>
          <w:rFonts w:ascii="Traditional Arabic" w:hAnsi="Traditional Arabic" w:cs="Traditional Arabic"/>
          <w:rtl/>
        </w:rPr>
        <w:t>.</w:t>
      </w:r>
    </w:p>
  </w:footnote>
  <w:footnote w:id="111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مغني المحتاج (4/382)</w:t>
      </w:r>
      <w:r>
        <w:rPr>
          <w:rFonts w:ascii="Traditional Arabic" w:hAnsi="Traditional Arabic" w:cs="Traditional Arabic"/>
          <w:rtl/>
        </w:rPr>
        <w:t>، النظام القضائي ص77</w:t>
      </w:r>
      <w:r w:rsidRPr="00FD5B4F">
        <w:rPr>
          <w:rFonts w:ascii="Traditional Arabic" w:hAnsi="Traditional Arabic" w:cs="Traditional Arabic"/>
          <w:rtl/>
        </w:rPr>
        <w:t>.</w:t>
      </w:r>
    </w:p>
  </w:footnote>
  <w:footnote w:id="111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النظام القضائي ص7</w:t>
      </w:r>
      <w:r>
        <w:rPr>
          <w:rFonts w:ascii="Traditional Arabic" w:hAnsi="Traditional Arabic" w:cs="Traditional Arabic"/>
          <w:rtl/>
        </w:rPr>
        <w:t>7</w:t>
      </w:r>
      <w:r w:rsidRPr="00FD5B4F">
        <w:rPr>
          <w:rFonts w:ascii="Traditional Arabic" w:hAnsi="Traditional Arabic" w:cs="Traditional Arabic"/>
          <w:rtl/>
        </w:rPr>
        <w:t>.</w:t>
      </w:r>
    </w:p>
  </w:footnote>
  <w:footnote w:id="111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 عصر الخلافة الراشدة ص143</w:t>
      </w:r>
      <w:r w:rsidRPr="00FD5B4F">
        <w:rPr>
          <w:rFonts w:ascii="Traditional Arabic" w:hAnsi="Traditional Arabic" w:cs="Traditional Arabic"/>
          <w:rtl/>
        </w:rPr>
        <w:t>.</w:t>
      </w:r>
    </w:p>
  </w:footnote>
  <w:footnote w:id="111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 النظام القضائي ص76</w:t>
      </w:r>
      <w:r w:rsidRPr="00FD5B4F">
        <w:rPr>
          <w:rFonts w:ascii="Traditional Arabic" w:hAnsi="Traditional Arabic" w:cs="Traditional Arabic"/>
          <w:rtl/>
        </w:rPr>
        <w:t>.</w:t>
      </w:r>
    </w:p>
  </w:footnote>
  <w:footnote w:id="111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 عصر الخلافة الراشدة ص159</w:t>
      </w:r>
      <w:r w:rsidRPr="00FD5B4F">
        <w:rPr>
          <w:rFonts w:ascii="Traditional Arabic" w:hAnsi="Traditional Arabic" w:cs="Traditional Arabic"/>
          <w:rtl/>
        </w:rPr>
        <w:t>.</w:t>
      </w:r>
    </w:p>
  </w:footnote>
  <w:footnote w:id="111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النظام القضائي ص74</w:t>
      </w:r>
      <w:r>
        <w:rPr>
          <w:rFonts w:ascii="Traditional Arabic" w:hAnsi="Traditional Arabic" w:cs="Traditional Arabic"/>
          <w:rtl/>
        </w:rPr>
        <w:t>، عصر الخلافة الراشدة ص144</w:t>
      </w:r>
      <w:r w:rsidRPr="00FD5B4F">
        <w:rPr>
          <w:rFonts w:ascii="Traditional Arabic" w:hAnsi="Traditional Arabic" w:cs="Traditional Arabic"/>
          <w:rtl/>
        </w:rPr>
        <w:t>.</w:t>
      </w:r>
    </w:p>
  </w:footnote>
  <w:footnote w:id="111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 عصر الخلافة الراشدة ص145</w:t>
      </w:r>
      <w:r w:rsidRPr="00FD5B4F">
        <w:rPr>
          <w:rFonts w:ascii="Traditional Arabic" w:hAnsi="Traditional Arabic" w:cs="Traditional Arabic"/>
          <w:rtl/>
        </w:rPr>
        <w:t>.</w:t>
      </w:r>
    </w:p>
  </w:footnote>
  <w:footnote w:id="111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rPr>
        <w:t xml:space="preserve"> ص145</w:t>
      </w:r>
      <w:r w:rsidRPr="00FD5B4F">
        <w:rPr>
          <w:rFonts w:ascii="Traditional Arabic" w:hAnsi="Traditional Arabic" w:cs="Traditional Arabic"/>
          <w:rtl/>
        </w:rPr>
        <w:t>.</w:t>
      </w:r>
    </w:p>
  </w:footnote>
  <w:footnote w:id="111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ص723</w:t>
      </w:r>
      <w:r>
        <w:rPr>
          <w:rFonts w:ascii="Traditional Arabic" w:hAnsi="Traditional Arabic" w:cs="Traditional Arabic"/>
          <w:rtl/>
        </w:rPr>
        <w:t xml:space="preserve">، </w:t>
      </w:r>
      <w:r w:rsidRPr="00FD5B4F">
        <w:rPr>
          <w:rFonts w:ascii="Traditional Arabic" w:hAnsi="Traditional Arabic" w:cs="Traditional Arabic"/>
          <w:rtl/>
        </w:rPr>
        <w:t>المغني (9/37).</w:t>
      </w:r>
    </w:p>
  </w:footnote>
  <w:footnote w:id="1119">
    <w:p w:rsidR="00847EF5" w:rsidRPr="00FD5B4F" w:rsidRDefault="00847EF5" w:rsidP="00675CB6">
      <w:pPr>
        <w:pStyle w:val="FootnoteText"/>
        <w:ind w:left="284" w:hanging="284"/>
        <w:jc w:val="lowKashida"/>
        <w:rPr>
          <w:rFonts w:ascii="Traditional Arabic" w:hAnsi="Traditional Arabic" w:cs="Traditional Arabic"/>
        </w:rPr>
      </w:pPr>
      <w:r w:rsidRPr="00FD5B4F">
        <w:rPr>
          <w:rFonts w:ascii="Traditional Arabic" w:hAnsi="Traditional Arabic" w:cs="Traditional Arabic"/>
          <w:rtl/>
        </w:rPr>
        <w:t>(</w:t>
      </w: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نظام الحكم في الشريعة والتاريخ الإسلامي (2/102).</w:t>
      </w:r>
    </w:p>
  </w:footnote>
  <w:footnote w:id="112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 موسوعة فقه عمربن الخطاب ص723</w:t>
      </w:r>
      <w:r w:rsidRPr="00FD5B4F">
        <w:rPr>
          <w:rFonts w:ascii="Traditional Arabic" w:hAnsi="Traditional Arabic" w:cs="Traditional Arabic"/>
          <w:rtl/>
        </w:rPr>
        <w:t>.</w:t>
      </w:r>
    </w:p>
  </w:footnote>
  <w:footnote w:id="112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Pr>
          <w:rFonts w:ascii="Traditional Arabic" w:hAnsi="Traditional Arabic" w:cs="Traditional Arabic"/>
          <w:rtl/>
        </w:rPr>
        <w:t>ص724</w:t>
      </w:r>
      <w:r w:rsidRPr="00FD5B4F">
        <w:rPr>
          <w:rFonts w:ascii="Traditional Arabic" w:hAnsi="Traditional Arabic" w:cs="Traditional Arabic"/>
          <w:rtl/>
        </w:rPr>
        <w:t>.</w:t>
      </w:r>
    </w:p>
  </w:footnote>
  <w:footnote w:id="112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همان</w:t>
      </w:r>
      <w:r>
        <w:rPr>
          <w:rFonts w:ascii="Traditional Arabic" w:hAnsi="Traditional Arabic" w:cs="Traditional Arabic"/>
          <w:rtl/>
        </w:rPr>
        <w:t>: ص724</w:t>
      </w:r>
      <w:r w:rsidRPr="00FD5B4F">
        <w:rPr>
          <w:rFonts w:ascii="Traditional Arabic" w:hAnsi="Traditional Arabic" w:cs="Traditional Arabic"/>
          <w:rtl/>
        </w:rPr>
        <w:t>.</w:t>
      </w:r>
    </w:p>
  </w:footnote>
  <w:footnote w:id="112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ص724</w:t>
      </w:r>
      <w:r>
        <w:rPr>
          <w:rFonts w:ascii="Traditional Arabic" w:hAnsi="Traditional Arabic" w:cs="Traditional Arabic"/>
          <w:rtl/>
        </w:rPr>
        <w:t>.</w:t>
      </w:r>
    </w:p>
  </w:footnote>
  <w:footnote w:id="112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ص724</w:t>
      </w:r>
      <w:r>
        <w:rPr>
          <w:rFonts w:ascii="Traditional Arabic" w:hAnsi="Traditional Arabic" w:cs="Traditional Arabic"/>
          <w:rtl/>
        </w:rPr>
        <w:t>.</w:t>
      </w:r>
    </w:p>
  </w:footnote>
  <w:footnote w:id="112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إ</w:t>
      </w:r>
      <w:r>
        <w:rPr>
          <w:rFonts w:ascii="Traditional Arabic" w:hAnsi="Traditional Arabic" w:cs="Traditional Arabic"/>
          <w:rtl/>
          <w:lang w:bidi="fa-IR"/>
        </w:rPr>
        <w:t>علام الموقعین (1/85)</w:t>
      </w:r>
      <w:r>
        <w:rPr>
          <w:rFonts w:ascii="Traditional Arabic" w:hAnsi="Traditional Arabic" w:cs="Traditional Arabic" w:hint="cs"/>
          <w:rtl/>
          <w:lang w:bidi="fa-IR"/>
        </w:rPr>
        <w:t>.</w:t>
      </w:r>
    </w:p>
  </w:footnote>
  <w:footnote w:id="112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ص725.</w:t>
      </w:r>
    </w:p>
  </w:footnote>
  <w:footnote w:id="112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ص725.</w:t>
      </w:r>
    </w:p>
  </w:footnote>
  <w:footnote w:id="1128">
    <w:p w:rsidR="00847EF5" w:rsidRPr="00FD5B4F" w:rsidRDefault="00847EF5" w:rsidP="00675CB6">
      <w:pPr>
        <w:pStyle w:val="FootnoteText"/>
        <w:ind w:left="284" w:hanging="284"/>
        <w:jc w:val="lowKashida"/>
        <w:rPr>
          <w:rFonts w:ascii="Traditional Arabic" w:hAnsi="Traditional Arabic" w:cs="Traditional Arabic" w:hint="cs"/>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 xml:space="preserve">همان </w:t>
      </w:r>
      <w:r w:rsidRPr="00FD5B4F">
        <w:rPr>
          <w:rFonts w:ascii="Traditional Arabic" w:hAnsi="Traditional Arabic" w:cs="Traditional Arabic"/>
          <w:rtl/>
        </w:rPr>
        <w:t xml:space="preserve">ص725 ؛ </w:t>
      </w:r>
      <w:r>
        <w:rPr>
          <w:rFonts w:ascii="Traditional Arabic" w:hAnsi="Traditional Arabic" w:cs="Traditional Arabic"/>
          <w:rtl/>
          <w:lang w:bidi="fa-IR"/>
        </w:rPr>
        <w:t>سنن بیهقی (10/112)</w:t>
      </w:r>
      <w:r>
        <w:rPr>
          <w:rFonts w:ascii="Traditional Arabic" w:hAnsi="Traditional Arabic" w:cs="Traditional Arabic" w:hint="cs"/>
          <w:rtl/>
          <w:lang w:bidi="fa-IR"/>
        </w:rPr>
        <w:t>.</w:t>
      </w:r>
    </w:p>
  </w:footnote>
  <w:footnote w:id="112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sidRPr="00FD5B4F">
        <w:rPr>
          <w:rFonts w:ascii="Traditional Arabic" w:hAnsi="Traditional Arabic" w:cs="Traditional Arabic"/>
          <w:rtl/>
        </w:rPr>
        <w:t xml:space="preserve"> ص725</w:t>
      </w:r>
      <w:r>
        <w:rPr>
          <w:rFonts w:ascii="Traditional Arabic" w:hAnsi="Traditional Arabic" w:cs="Traditional Arabic"/>
          <w:rtl/>
        </w:rPr>
        <w:t xml:space="preserve">، </w:t>
      </w:r>
      <w:r w:rsidRPr="00FD5B4F">
        <w:rPr>
          <w:rFonts w:ascii="Traditional Arabic" w:hAnsi="Traditional Arabic" w:cs="Traditional Arabic"/>
          <w:rtl/>
        </w:rPr>
        <w:t>سنن البيهقي (10/110).</w:t>
      </w:r>
    </w:p>
  </w:footnote>
  <w:footnote w:id="113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همان. </w:t>
      </w:r>
    </w:p>
  </w:footnote>
  <w:footnote w:id="113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صحيح التوثيق في سيرة وحياة الفاروق ص259.</w:t>
      </w:r>
    </w:p>
  </w:footnote>
  <w:footnote w:id="113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مجموعة الوثائق السياسية ص438.</w:t>
      </w:r>
    </w:p>
  </w:footnote>
  <w:footnote w:id="113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 ص438.</w:t>
      </w:r>
    </w:p>
  </w:footnote>
  <w:footnote w:id="113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ص726.</w:t>
      </w:r>
    </w:p>
  </w:footnote>
  <w:footnote w:id="1135">
    <w:p w:rsidR="00847EF5" w:rsidRPr="00FD5B4F" w:rsidRDefault="00847EF5" w:rsidP="00675CB6">
      <w:pPr>
        <w:pStyle w:val="FootnoteText"/>
        <w:ind w:left="284" w:hanging="284"/>
        <w:jc w:val="lowKashida"/>
        <w:rPr>
          <w:rFonts w:ascii="Traditional Arabic" w:hAnsi="Traditional Arabic" w:cs="Traditional Arabic" w:hint="cs"/>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ص726</w:t>
      </w:r>
      <w:r>
        <w:rPr>
          <w:rFonts w:ascii="Traditional Arabic" w:hAnsi="Traditional Arabic" w:cs="Traditional Arabic"/>
          <w:rtl/>
        </w:rPr>
        <w:t xml:space="preserve">، </w:t>
      </w:r>
      <w:r w:rsidRPr="00FD5B4F">
        <w:rPr>
          <w:rFonts w:ascii="Traditional Arabic" w:hAnsi="Traditional Arabic" w:cs="Traditional Arabic"/>
          <w:rtl/>
        </w:rPr>
        <w:t>المغني (9/79).</w:t>
      </w:r>
    </w:p>
  </w:footnote>
  <w:footnote w:id="113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موسوعة فقه عمر</w:t>
      </w:r>
      <w:r>
        <w:rPr>
          <w:rFonts w:ascii="Traditional Arabic" w:hAnsi="Traditional Arabic" w:cs="Traditional Arabic" w:hint="cs"/>
          <w:rtl/>
          <w:lang w:bidi="fa-IR"/>
        </w:rPr>
        <w:t xml:space="preserve"> و</w:t>
      </w:r>
      <w:r>
        <w:rPr>
          <w:rFonts w:ascii="Traditional Arabic" w:hAnsi="Traditional Arabic" w:cs="Traditional Arabic"/>
          <w:rtl/>
          <w:lang w:bidi="fa-IR"/>
        </w:rPr>
        <w:t xml:space="preserve"> سنن البیهقی</w:t>
      </w:r>
      <w:r w:rsidRPr="00FD5B4F">
        <w:rPr>
          <w:rFonts w:ascii="Traditional Arabic" w:hAnsi="Traditional Arabic" w:cs="Traditional Arabic"/>
          <w:rtl/>
          <w:lang w:bidi="fa-IR"/>
        </w:rPr>
        <w:t xml:space="preserve"> (10/106)</w:t>
      </w:r>
      <w:r>
        <w:rPr>
          <w:rFonts w:ascii="Traditional Arabic" w:hAnsi="Traditional Arabic" w:cs="Traditional Arabic" w:hint="cs"/>
          <w:rtl/>
          <w:lang w:bidi="fa-IR"/>
        </w:rPr>
        <w:t>.</w:t>
      </w:r>
    </w:p>
  </w:footnote>
  <w:footnote w:id="113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ص727.</w:t>
      </w:r>
    </w:p>
  </w:footnote>
  <w:footnote w:id="113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 2641 و سنن بیهقی (10/125)</w:t>
      </w:r>
      <w:r>
        <w:rPr>
          <w:rFonts w:ascii="Traditional Arabic" w:hAnsi="Traditional Arabic" w:cs="Traditional Arabic" w:hint="cs"/>
          <w:rtl/>
          <w:lang w:bidi="fa-IR"/>
        </w:rPr>
        <w:t>.</w:t>
      </w:r>
    </w:p>
  </w:footnote>
  <w:footnote w:id="113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المدينة (2/ 769) موسوعة فقه عمربن الخطاب ص727.</w:t>
      </w:r>
    </w:p>
  </w:footnote>
  <w:footnote w:id="114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علام الموقعين (1/ 108).</w:t>
      </w:r>
    </w:p>
  </w:footnote>
  <w:footnote w:id="114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سنن البيهقي (10/ 120) موسوعة فقه عمرص728.</w:t>
      </w:r>
    </w:p>
  </w:footnote>
  <w:footnote w:id="114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علام الوقعين (1/ 85).</w:t>
      </w:r>
    </w:p>
  </w:footnote>
  <w:footnote w:id="114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علام الموقعين (1/ 111) موسوعة فقه عمرص729.</w:t>
      </w:r>
    </w:p>
  </w:footnote>
  <w:footnote w:id="114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w:t>
      </w:r>
      <w:r>
        <w:rPr>
          <w:rFonts w:ascii="Traditional Arabic" w:hAnsi="Traditional Arabic" w:cs="Traditional Arabic" w:hint="cs"/>
          <w:rtl/>
        </w:rPr>
        <w:t xml:space="preserve"> </w:t>
      </w:r>
      <w:r w:rsidRPr="00FD5B4F">
        <w:rPr>
          <w:rFonts w:ascii="Traditional Arabic" w:hAnsi="Traditional Arabic" w:cs="Traditional Arabic"/>
          <w:rtl/>
        </w:rPr>
        <w:t>ص729</w:t>
      </w:r>
      <w:r>
        <w:rPr>
          <w:rFonts w:ascii="Traditional Arabic" w:hAnsi="Traditional Arabic" w:cs="Traditional Arabic"/>
          <w:rtl/>
        </w:rPr>
        <w:t xml:space="preserve">، </w:t>
      </w:r>
      <w:r w:rsidRPr="00FD5B4F">
        <w:rPr>
          <w:rFonts w:ascii="Traditional Arabic" w:hAnsi="Traditional Arabic" w:cs="Traditional Arabic"/>
          <w:rtl/>
        </w:rPr>
        <w:t>المحلى (11/ 132).</w:t>
      </w:r>
    </w:p>
  </w:footnote>
  <w:footnote w:id="114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إ</w:t>
      </w:r>
      <w:r w:rsidRPr="00FD5B4F">
        <w:rPr>
          <w:rFonts w:ascii="Traditional Arabic" w:hAnsi="Traditional Arabic" w:cs="Traditional Arabic"/>
          <w:rtl/>
          <w:lang w:bidi="fa-IR"/>
        </w:rPr>
        <w:t>علام الموقعین (1/85)</w:t>
      </w:r>
      <w:r>
        <w:rPr>
          <w:rFonts w:ascii="Traditional Arabic" w:hAnsi="Traditional Arabic" w:cs="Traditional Arabic" w:hint="cs"/>
          <w:rtl/>
          <w:lang w:bidi="fa-IR"/>
        </w:rPr>
        <w:t>.</w:t>
      </w:r>
    </w:p>
  </w:footnote>
  <w:footnote w:id="114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شهيد المحراب ص211.</w:t>
      </w:r>
    </w:p>
  </w:footnote>
  <w:footnote w:id="114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ص147</w:t>
      </w:r>
      <w:r>
        <w:rPr>
          <w:rFonts w:ascii="Traditional Arabic" w:hAnsi="Traditional Arabic" w:cs="Traditional Arabic"/>
          <w:rtl/>
        </w:rPr>
        <w:t xml:space="preserve">، </w:t>
      </w:r>
      <w:r w:rsidRPr="00FD5B4F">
        <w:rPr>
          <w:rFonts w:ascii="Traditional Arabic" w:hAnsi="Traditional Arabic" w:cs="Traditional Arabic"/>
          <w:rtl/>
        </w:rPr>
        <w:t xml:space="preserve">شهيد المحراب ص211. </w:t>
      </w:r>
    </w:p>
  </w:footnote>
  <w:footnote w:id="114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القضاء في الإسلام</w:t>
      </w:r>
      <w:r>
        <w:rPr>
          <w:rFonts w:ascii="Traditional Arabic" w:hAnsi="Traditional Arabic" w:cs="Traditional Arabic"/>
          <w:rtl/>
        </w:rPr>
        <w:t xml:space="preserve">، </w:t>
      </w:r>
      <w:r w:rsidRPr="00FD5B4F">
        <w:rPr>
          <w:rFonts w:ascii="Traditional Arabic" w:hAnsi="Traditional Arabic" w:cs="Traditional Arabic"/>
          <w:rtl/>
        </w:rPr>
        <w:t>د. محمد الزحيلي ص118.</w:t>
      </w:r>
    </w:p>
  </w:footnote>
  <w:footnote w:id="114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علام الموقعين (1/224)</w:t>
      </w:r>
      <w:r>
        <w:rPr>
          <w:rFonts w:ascii="Traditional Arabic" w:hAnsi="Traditional Arabic" w:cs="Traditional Arabic"/>
          <w:rtl/>
        </w:rPr>
        <w:t xml:space="preserve">، </w:t>
      </w:r>
      <w:r w:rsidRPr="00FD5B4F">
        <w:rPr>
          <w:rFonts w:ascii="Traditional Arabic" w:hAnsi="Traditional Arabic" w:cs="Traditional Arabic"/>
          <w:rtl/>
        </w:rPr>
        <w:t>تاريخ القضاء في الإسلام ص119</w:t>
      </w:r>
      <w:r>
        <w:rPr>
          <w:rFonts w:ascii="Traditional Arabic" w:hAnsi="Traditional Arabic" w:cs="Traditional Arabic"/>
          <w:rtl/>
        </w:rPr>
        <w:t>.</w:t>
      </w:r>
    </w:p>
  </w:footnote>
  <w:footnote w:id="115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القضاء في الإسلام ص120</w:t>
      </w:r>
      <w:r>
        <w:rPr>
          <w:rFonts w:ascii="Traditional Arabic" w:hAnsi="Traditional Arabic" w:cs="Traditional Arabic"/>
          <w:rtl/>
        </w:rPr>
        <w:t xml:space="preserve">، </w:t>
      </w:r>
      <w:r w:rsidRPr="00FD5B4F">
        <w:rPr>
          <w:rFonts w:ascii="Traditional Arabic" w:hAnsi="Traditional Arabic" w:cs="Traditional Arabic"/>
          <w:rtl/>
        </w:rPr>
        <w:t>إعلام الموقعين (1/57).</w:t>
      </w:r>
    </w:p>
  </w:footnote>
  <w:footnote w:id="115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علام الموقعين (1/58)</w:t>
      </w:r>
      <w:r>
        <w:rPr>
          <w:rFonts w:ascii="Traditional Arabic" w:hAnsi="Traditional Arabic" w:cs="Traditional Arabic"/>
          <w:rtl/>
        </w:rPr>
        <w:t xml:space="preserve">، </w:t>
      </w:r>
      <w:r w:rsidRPr="00FD5B4F">
        <w:rPr>
          <w:rFonts w:ascii="Traditional Arabic" w:hAnsi="Traditional Arabic" w:cs="Traditional Arabic"/>
          <w:rtl/>
        </w:rPr>
        <w:t>تاريخ ا</w:t>
      </w:r>
      <w:r>
        <w:rPr>
          <w:rFonts w:ascii="Traditional Arabic" w:hAnsi="Traditional Arabic" w:cs="Traditional Arabic"/>
          <w:rtl/>
        </w:rPr>
        <w:t>لقضاء في الإسلام ص120</w:t>
      </w:r>
      <w:r w:rsidRPr="00FD5B4F">
        <w:rPr>
          <w:rFonts w:ascii="Traditional Arabic" w:hAnsi="Traditional Arabic" w:cs="Traditional Arabic"/>
          <w:rtl/>
        </w:rPr>
        <w:t>.</w:t>
      </w:r>
    </w:p>
  </w:footnote>
  <w:footnote w:id="115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 (1/224)</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15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القضاة في الإسلام ص120</w:t>
      </w:r>
      <w:r>
        <w:rPr>
          <w:rFonts w:ascii="Traditional Arabic" w:hAnsi="Traditional Arabic" w:cs="Traditional Arabic"/>
          <w:rtl/>
        </w:rPr>
        <w:t>.</w:t>
      </w:r>
    </w:p>
  </w:footnote>
  <w:footnote w:id="115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rtl/>
        </w:rPr>
        <w:t>: ص122</w:t>
      </w:r>
      <w:r w:rsidRPr="00FD5B4F">
        <w:rPr>
          <w:rFonts w:ascii="Traditional Arabic" w:hAnsi="Traditional Arabic" w:cs="Traditional Arabic"/>
          <w:rtl/>
        </w:rPr>
        <w:t>.</w:t>
      </w:r>
    </w:p>
  </w:footnote>
  <w:footnote w:id="115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همان</w:t>
      </w:r>
      <w:r>
        <w:rPr>
          <w:rFonts w:ascii="Traditional Arabic" w:hAnsi="Traditional Arabic" w:cs="Traditional Arabic"/>
          <w:rtl/>
          <w:lang w:val="en-AU" w:bidi="ar-KW"/>
        </w:rPr>
        <w:t xml:space="preserve">: </w:t>
      </w:r>
      <w:r w:rsidRPr="00FD5B4F">
        <w:rPr>
          <w:rFonts w:ascii="Traditional Arabic" w:hAnsi="Traditional Arabic" w:cs="Traditional Arabic"/>
          <w:rtl/>
        </w:rPr>
        <w:t>ص122</w:t>
      </w:r>
      <w:r>
        <w:rPr>
          <w:rFonts w:ascii="Traditional Arabic" w:hAnsi="Traditional Arabic" w:cs="Traditional Arabic"/>
          <w:rtl/>
        </w:rPr>
        <w:t xml:space="preserve">، </w:t>
      </w:r>
      <w:r w:rsidRPr="00FD5B4F">
        <w:rPr>
          <w:rFonts w:ascii="Traditional Arabic" w:hAnsi="Traditional Arabic" w:cs="Traditional Arabic"/>
          <w:rtl/>
        </w:rPr>
        <w:t>123</w:t>
      </w:r>
      <w:r>
        <w:rPr>
          <w:rFonts w:ascii="Traditional Arabic" w:hAnsi="Traditional Arabic" w:cs="Traditional Arabic"/>
          <w:rtl/>
        </w:rPr>
        <w:t>.</w:t>
      </w:r>
    </w:p>
  </w:footnote>
  <w:footnote w:id="115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أعلام الموقعين (1/87) تاريخ القضاء في الإسلام ص123</w:t>
      </w:r>
      <w:r>
        <w:rPr>
          <w:rFonts w:ascii="Traditional Arabic" w:hAnsi="Traditional Arabic" w:cs="Traditional Arabic"/>
          <w:rtl/>
        </w:rPr>
        <w:t>.</w:t>
      </w:r>
    </w:p>
  </w:footnote>
  <w:footnote w:id="115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القضاء في الإسلام ص124</w:t>
      </w:r>
      <w:r>
        <w:rPr>
          <w:rFonts w:ascii="Traditional Arabic" w:hAnsi="Traditional Arabic" w:cs="Traditional Arabic"/>
          <w:rtl/>
        </w:rPr>
        <w:t>.</w:t>
      </w:r>
    </w:p>
  </w:footnote>
  <w:footnote w:id="115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القضاة ص125</w:t>
      </w:r>
      <w:r>
        <w:rPr>
          <w:rFonts w:ascii="Traditional Arabic" w:hAnsi="Traditional Arabic" w:cs="Traditional Arabic"/>
          <w:rtl/>
        </w:rPr>
        <w:t>.</w:t>
      </w:r>
    </w:p>
  </w:footnote>
  <w:footnote w:id="115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سنن البيهقي (10/125) موسوعة فقه عمرص731</w:t>
      </w:r>
      <w:r>
        <w:rPr>
          <w:rFonts w:ascii="Traditional Arabic" w:hAnsi="Traditional Arabic" w:cs="Traditional Arabic"/>
          <w:rtl/>
        </w:rPr>
        <w:t>.</w:t>
      </w:r>
    </w:p>
  </w:footnote>
  <w:footnote w:id="116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ص731</w:t>
      </w:r>
      <w:r>
        <w:rPr>
          <w:rFonts w:ascii="Traditional Arabic" w:hAnsi="Traditional Arabic" w:cs="Traditional Arabic"/>
          <w:rtl/>
        </w:rPr>
        <w:t>.</w:t>
      </w:r>
    </w:p>
  </w:footnote>
  <w:footnote w:id="116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سنن البيهقي (10/153</w:t>
      </w:r>
      <w:r>
        <w:rPr>
          <w:rFonts w:ascii="Traditional Arabic" w:hAnsi="Traditional Arabic" w:cs="Traditional Arabic"/>
          <w:rtl/>
        </w:rPr>
        <w:t xml:space="preserve">، </w:t>
      </w:r>
      <w:r w:rsidRPr="00FD5B4F">
        <w:rPr>
          <w:rFonts w:ascii="Traditional Arabic" w:hAnsi="Traditional Arabic" w:cs="Traditional Arabic"/>
          <w:rtl/>
        </w:rPr>
        <w:t>150).</w:t>
      </w:r>
    </w:p>
  </w:footnote>
  <w:footnote w:id="116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المغني (9/151) موسوعة فقه عمربن الخطاب ص732</w:t>
      </w:r>
      <w:r>
        <w:rPr>
          <w:rFonts w:ascii="Traditional Arabic" w:hAnsi="Traditional Arabic" w:cs="Traditional Arabic"/>
          <w:rtl/>
        </w:rPr>
        <w:t>.</w:t>
      </w:r>
    </w:p>
  </w:footnote>
  <w:footnote w:id="116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المدينة المنورة (2/755) موسوعة فقه عمر</w:t>
      </w:r>
      <w:r>
        <w:rPr>
          <w:rFonts w:ascii="Traditional Arabic" w:hAnsi="Traditional Arabic" w:cs="Traditional Arabic" w:hint="cs"/>
          <w:rtl/>
        </w:rPr>
        <w:t xml:space="preserve"> </w:t>
      </w:r>
      <w:r w:rsidRPr="00FD5B4F">
        <w:rPr>
          <w:rFonts w:ascii="Traditional Arabic" w:hAnsi="Traditional Arabic" w:cs="Traditional Arabic"/>
          <w:rtl/>
        </w:rPr>
        <w:t>ص732</w:t>
      </w:r>
      <w:r>
        <w:rPr>
          <w:rFonts w:ascii="Traditional Arabic" w:hAnsi="Traditional Arabic" w:cs="Traditional Arabic"/>
          <w:rtl/>
        </w:rPr>
        <w:t>.</w:t>
      </w:r>
    </w:p>
  </w:footnote>
  <w:footnote w:id="116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عمربن الخطاب ص733</w:t>
      </w:r>
      <w:r>
        <w:rPr>
          <w:rFonts w:ascii="Traditional Arabic" w:hAnsi="Traditional Arabic" w:cs="Traditional Arabic"/>
          <w:rtl/>
        </w:rPr>
        <w:t>.</w:t>
      </w:r>
    </w:p>
  </w:footnote>
  <w:footnote w:id="116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النظام القضائي</w:t>
      </w:r>
      <w:r>
        <w:rPr>
          <w:rFonts w:ascii="Traditional Arabic" w:hAnsi="Traditional Arabic" w:cs="Traditional Arabic" w:hint="cs"/>
          <w:rtl/>
        </w:rPr>
        <w:t>،</w:t>
      </w:r>
      <w:r w:rsidRPr="00FD5B4F">
        <w:rPr>
          <w:rFonts w:ascii="Traditional Arabic" w:hAnsi="Traditional Arabic" w:cs="Traditional Arabic"/>
          <w:rtl/>
        </w:rPr>
        <w:t xml:space="preserve"> مناع القطان ص81</w:t>
      </w:r>
      <w:r>
        <w:rPr>
          <w:rFonts w:ascii="Traditional Arabic" w:hAnsi="Traditional Arabic" w:cs="Traditional Arabic"/>
          <w:rtl/>
        </w:rPr>
        <w:t xml:space="preserve">، </w:t>
      </w:r>
      <w:r w:rsidRPr="00FD5B4F">
        <w:rPr>
          <w:rFonts w:ascii="Traditional Arabic" w:hAnsi="Traditional Arabic" w:cs="Traditional Arabic"/>
          <w:rtl/>
        </w:rPr>
        <w:t>82</w:t>
      </w:r>
      <w:r>
        <w:rPr>
          <w:rFonts w:ascii="Traditional Arabic" w:hAnsi="Traditional Arabic" w:cs="Traditional Arabic"/>
          <w:rtl/>
        </w:rPr>
        <w:t>.</w:t>
      </w:r>
    </w:p>
  </w:footnote>
  <w:footnote w:id="116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ص735</w:t>
      </w:r>
      <w:r>
        <w:rPr>
          <w:rFonts w:ascii="Traditional Arabic" w:hAnsi="Traditional Arabic" w:cs="Traditional Arabic"/>
          <w:rtl/>
        </w:rPr>
        <w:t>.</w:t>
      </w:r>
    </w:p>
  </w:footnote>
  <w:footnote w:id="116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ص735</w:t>
      </w:r>
      <w:r>
        <w:rPr>
          <w:rFonts w:ascii="Traditional Arabic" w:hAnsi="Traditional Arabic" w:cs="Traditional Arabic"/>
          <w:rtl/>
        </w:rPr>
        <w:t xml:space="preserve">، </w:t>
      </w:r>
      <w:r w:rsidRPr="00FD5B4F">
        <w:rPr>
          <w:rFonts w:ascii="Traditional Arabic" w:hAnsi="Traditional Arabic" w:cs="Traditional Arabic"/>
          <w:rtl/>
        </w:rPr>
        <w:t>مصنف عبد الرزاق (8/342).</w:t>
      </w:r>
    </w:p>
  </w:footnote>
  <w:footnote w:id="116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سنن البيهقي (10/144)</w:t>
      </w:r>
      <w:r>
        <w:rPr>
          <w:rFonts w:ascii="Traditional Arabic" w:hAnsi="Traditional Arabic" w:cs="Traditional Arabic"/>
          <w:rtl/>
        </w:rPr>
        <w:t xml:space="preserve">، </w:t>
      </w:r>
      <w:r w:rsidRPr="00FD5B4F">
        <w:rPr>
          <w:rFonts w:ascii="Traditional Arabic" w:hAnsi="Traditional Arabic" w:cs="Traditional Arabic"/>
          <w:rtl/>
        </w:rPr>
        <w:t>موسوعة فقه عمرص735).</w:t>
      </w:r>
    </w:p>
  </w:footnote>
  <w:footnote w:id="116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w:t>
      </w:r>
      <w:r>
        <w:rPr>
          <w:rFonts w:ascii="Traditional Arabic" w:hAnsi="Traditional Arabic" w:cs="Traditional Arabic" w:hint="cs"/>
          <w:rtl/>
        </w:rPr>
        <w:t xml:space="preserve"> </w:t>
      </w:r>
      <w:r w:rsidRPr="00FD5B4F">
        <w:rPr>
          <w:rFonts w:ascii="Traditional Arabic" w:hAnsi="Traditional Arabic" w:cs="Traditional Arabic"/>
          <w:rtl/>
        </w:rPr>
        <w:t>ص</w:t>
      </w:r>
      <w:r>
        <w:rPr>
          <w:rFonts w:ascii="Traditional Arabic" w:hAnsi="Traditional Arabic" w:cs="Traditional Arabic" w:hint="cs"/>
          <w:rtl/>
        </w:rPr>
        <w:t xml:space="preserve"> </w:t>
      </w:r>
      <w:r w:rsidRPr="00FD5B4F">
        <w:rPr>
          <w:rFonts w:ascii="Traditional Arabic" w:hAnsi="Traditional Arabic" w:cs="Traditional Arabic"/>
          <w:rtl/>
        </w:rPr>
        <w:t>735</w:t>
      </w:r>
      <w:r>
        <w:rPr>
          <w:rFonts w:ascii="Traditional Arabic" w:hAnsi="Traditional Arabic" w:cs="Traditional Arabic"/>
          <w:rtl/>
        </w:rPr>
        <w:t>.</w:t>
      </w:r>
    </w:p>
  </w:footnote>
  <w:footnote w:id="117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القضاء في خلافة عمر</w:t>
      </w:r>
      <w:r>
        <w:rPr>
          <w:rFonts w:ascii="Traditional Arabic" w:hAnsi="Traditional Arabic" w:cs="Traditional Arabic"/>
          <w:rtl/>
        </w:rPr>
        <w:t xml:space="preserve">، </w:t>
      </w:r>
      <w:r w:rsidRPr="00FD5B4F">
        <w:rPr>
          <w:rFonts w:ascii="Traditional Arabic" w:hAnsi="Traditional Arabic" w:cs="Traditional Arabic"/>
          <w:rtl/>
        </w:rPr>
        <w:t>ناصر الطريفي (2/862).</w:t>
      </w:r>
    </w:p>
  </w:footnote>
  <w:footnote w:id="117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ص146</w:t>
      </w:r>
      <w:r>
        <w:rPr>
          <w:rFonts w:ascii="Traditional Arabic" w:hAnsi="Traditional Arabic" w:cs="Traditional Arabic"/>
          <w:rtl/>
        </w:rPr>
        <w:t>.</w:t>
      </w:r>
    </w:p>
  </w:footnote>
  <w:footnote w:id="1172">
    <w:p w:rsidR="00847EF5" w:rsidRPr="00FD5B4F" w:rsidRDefault="00847EF5" w:rsidP="00675CB6">
      <w:pPr>
        <w:pStyle w:val="FootnoteText"/>
        <w:ind w:left="284" w:hanging="284"/>
        <w:jc w:val="lowKashida"/>
        <w:rPr>
          <w:rFonts w:ascii="Traditional Arabic" w:hAnsi="Traditional Arabic" w:cs="Traditional Arabic" w:hint="cs"/>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الحلية (6/140)</w:t>
      </w:r>
      <w:r>
        <w:rPr>
          <w:rFonts w:ascii="Traditional Arabic" w:hAnsi="Traditional Arabic" w:cs="Traditional Arabic"/>
          <w:rtl/>
        </w:rPr>
        <w:t xml:space="preserve">، الطبقات (3/290) </w:t>
      </w:r>
      <w:r>
        <w:rPr>
          <w:rFonts w:ascii="Traditional Arabic" w:hAnsi="Traditional Arabic" w:cs="Traditional Arabic" w:hint="cs"/>
          <w:rtl/>
        </w:rPr>
        <w:t>ا</w:t>
      </w:r>
      <w:r>
        <w:rPr>
          <w:rFonts w:ascii="Traditional Arabic" w:hAnsi="Traditional Arabic" w:cs="Traditional Arabic"/>
          <w:rtl/>
        </w:rPr>
        <w:t>سناد</w:t>
      </w:r>
      <w:r>
        <w:rPr>
          <w:rFonts w:ascii="Traditional Arabic" w:hAnsi="Traditional Arabic" w:cs="Traditional Arabic" w:hint="cs"/>
          <w:rtl/>
        </w:rPr>
        <w:t xml:space="preserve"> آن</w:t>
      </w:r>
      <w:r w:rsidRPr="00FD5B4F">
        <w:rPr>
          <w:rFonts w:ascii="Traditional Arabic" w:hAnsi="Traditional Arabic" w:cs="Traditional Arabic"/>
          <w:rtl/>
        </w:rPr>
        <w:t xml:space="preserve"> صحيح</w:t>
      </w:r>
      <w:r>
        <w:rPr>
          <w:rFonts w:ascii="Traditional Arabic" w:hAnsi="Traditional Arabic" w:cs="Traditional Arabic" w:hint="cs"/>
          <w:rtl/>
        </w:rPr>
        <w:t xml:space="preserve"> است</w:t>
      </w:r>
      <w:r w:rsidRPr="00FD5B4F">
        <w:rPr>
          <w:rFonts w:ascii="Traditional Arabic" w:hAnsi="Traditional Arabic" w:cs="Traditional Arabic"/>
          <w:rtl/>
        </w:rPr>
        <w:t>.</w:t>
      </w:r>
    </w:p>
  </w:footnote>
  <w:footnote w:id="117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الحلی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(6/140) والطبقات (3/290)</w:t>
      </w:r>
      <w:r>
        <w:rPr>
          <w:rFonts w:ascii="Traditional Arabic" w:hAnsi="Traditional Arabic" w:cs="Traditional Arabic" w:hint="cs"/>
          <w:rtl/>
          <w:lang w:bidi="fa-IR"/>
        </w:rPr>
        <w:t>.</w:t>
      </w:r>
    </w:p>
  </w:footnote>
  <w:footnote w:id="117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أولويات الفاروق ص453</w:t>
      </w:r>
      <w:r>
        <w:rPr>
          <w:rFonts w:ascii="Traditional Arabic" w:hAnsi="Traditional Arabic" w:cs="Traditional Arabic"/>
          <w:rtl/>
        </w:rPr>
        <w:t>.</w:t>
      </w:r>
    </w:p>
  </w:footnote>
  <w:footnote w:id="117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ص148</w:t>
      </w:r>
      <w:r>
        <w:rPr>
          <w:rFonts w:ascii="Traditional Arabic" w:hAnsi="Traditional Arabic" w:cs="Traditional Arabic"/>
          <w:rtl/>
        </w:rPr>
        <w:t>.</w:t>
      </w:r>
    </w:p>
  </w:footnote>
  <w:footnote w:id="117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المغني (</w:t>
      </w:r>
      <w:r>
        <w:rPr>
          <w:rFonts w:ascii="Traditional Arabic" w:hAnsi="Traditional Arabic" w:cs="Traditional Arabic"/>
          <w:rtl/>
        </w:rPr>
        <w:t xml:space="preserve">12/386) </w:t>
      </w:r>
      <w:r>
        <w:rPr>
          <w:rFonts w:ascii="Traditional Arabic" w:hAnsi="Traditional Arabic" w:cs="Traditional Arabic" w:hint="cs"/>
          <w:rtl/>
        </w:rPr>
        <w:t>و</w:t>
      </w:r>
      <w:r>
        <w:rPr>
          <w:rFonts w:ascii="Traditional Arabic" w:hAnsi="Traditional Arabic" w:cs="Traditional Arabic"/>
          <w:rtl/>
        </w:rPr>
        <w:t>الإرواء (2422)</w:t>
      </w:r>
      <w:r>
        <w:rPr>
          <w:rFonts w:ascii="Traditional Arabic" w:hAnsi="Traditional Arabic" w:cs="Traditional Arabic" w:hint="cs"/>
          <w:rtl/>
        </w:rPr>
        <w:t>؛</w:t>
      </w:r>
      <w:r>
        <w:rPr>
          <w:rFonts w:ascii="Traditional Arabic" w:hAnsi="Traditional Arabic" w:cs="Traditional Arabic"/>
          <w:rtl/>
        </w:rPr>
        <w:t xml:space="preserve"> </w:t>
      </w:r>
      <w:r>
        <w:rPr>
          <w:rFonts w:ascii="Traditional Arabic" w:hAnsi="Traditional Arabic" w:cs="Traditional Arabic" w:hint="cs"/>
          <w:rtl/>
        </w:rPr>
        <w:t>ا</w:t>
      </w:r>
      <w:r>
        <w:rPr>
          <w:rFonts w:ascii="Traditional Arabic" w:hAnsi="Traditional Arabic" w:cs="Traditional Arabic"/>
          <w:rtl/>
        </w:rPr>
        <w:t>سناد</w:t>
      </w:r>
      <w:r>
        <w:rPr>
          <w:rFonts w:ascii="Traditional Arabic" w:hAnsi="Traditional Arabic" w:cs="Traditional Arabic" w:hint="cs"/>
          <w:rtl/>
        </w:rPr>
        <w:t xml:space="preserve"> آن</w:t>
      </w:r>
      <w:r w:rsidRPr="00FD5B4F">
        <w:rPr>
          <w:rFonts w:ascii="Traditional Arabic" w:hAnsi="Traditional Arabic" w:cs="Traditional Arabic"/>
          <w:rtl/>
        </w:rPr>
        <w:t xml:space="preserve"> ضعيف</w:t>
      </w:r>
      <w:r>
        <w:rPr>
          <w:rFonts w:ascii="Traditional Arabic" w:hAnsi="Traditional Arabic" w:cs="Traditional Arabic" w:hint="cs"/>
          <w:rtl/>
        </w:rPr>
        <w:t xml:space="preserve"> است</w:t>
      </w:r>
      <w:r w:rsidRPr="00FD5B4F">
        <w:rPr>
          <w:rFonts w:ascii="Traditional Arabic" w:hAnsi="Traditional Arabic" w:cs="Traditional Arabic"/>
          <w:rtl/>
        </w:rPr>
        <w:t>.</w:t>
      </w:r>
    </w:p>
  </w:footnote>
  <w:footnote w:id="117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ص148</w:t>
      </w:r>
      <w:r>
        <w:rPr>
          <w:rFonts w:ascii="Traditional Arabic" w:hAnsi="Traditional Arabic" w:cs="Traditional Arabic"/>
          <w:rtl/>
        </w:rPr>
        <w:t>.</w:t>
      </w:r>
    </w:p>
  </w:footnote>
  <w:footnote w:id="117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المنتقى شرح الموطأ للباجي (6/63).</w:t>
      </w:r>
    </w:p>
  </w:footnote>
  <w:footnote w:id="117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الخلافة الراشدة د. يحيى اليحيى ص351</w:t>
      </w:r>
      <w:r>
        <w:rPr>
          <w:rFonts w:ascii="Traditional Arabic" w:hAnsi="Traditional Arabic" w:cs="Traditional Arabic"/>
          <w:rtl/>
        </w:rPr>
        <w:t xml:space="preserve">، </w:t>
      </w:r>
      <w:r w:rsidRPr="00FD5B4F">
        <w:rPr>
          <w:rFonts w:ascii="Traditional Arabic" w:hAnsi="Traditional Arabic" w:cs="Traditional Arabic"/>
          <w:rtl/>
        </w:rPr>
        <w:t>عصر الخلافة الراشدة ص148</w:t>
      </w:r>
      <w:r>
        <w:rPr>
          <w:rFonts w:ascii="Traditional Arabic" w:hAnsi="Traditional Arabic" w:cs="Traditional Arabic"/>
          <w:rtl/>
        </w:rPr>
        <w:t>.</w:t>
      </w:r>
    </w:p>
  </w:footnote>
  <w:footnote w:id="118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ص148</w:t>
      </w:r>
      <w:r>
        <w:rPr>
          <w:rFonts w:ascii="Traditional Arabic" w:hAnsi="Traditional Arabic" w:cs="Traditional Arabic"/>
          <w:rtl/>
        </w:rPr>
        <w:t>.</w:t>
      </w:r>
    </w:p>
  </w:footnote>
  <w:footnote w:id="118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الموطأ (2/827)</w:t>
      </w:r>
      <w:r>
        <w:rPr>
          <w:rFonts w:ascii="Traditional Arabic" w:hAnsi="Traditional Arabic" w:cs="Traditional Arabic"/>
          <w:rtl/>
        </w:rPr>
        <w:t xml:space="preserve">، </w:t>
      </w:r>
      <w:r w:rsidRPr="00FD5B4F">
        <w:rPr>
          <w:rFonts w:ascii="Traditional Arabic" w:hAnsi="Traditional Arabic" w:cs="Traditional Arabic"/>
          <w:rtl/>
        </w:rPr>
        <w:t>المغني (12/217)</w:t>
      </w:r>
      <w:r>
        <w:rPr>
          <w:rFonts w:ascii="Traditional Arabic" w:hAnsi="Traditional Arabic" w:cs="Traditional Arabic"/>
          <w:rtl/>
        </w:rPr>
        <w:t xml:space="preserve">، </w:t>
      </w:r>
      <w:r w:rsidRPr="00FD5B4F">
        <w:rPr>
          <w:rFonts w:ascii="Traditional Arabic" w:hAnsi="Traditional Arabic" w:cs="Traditional Arabic"/>
          <w:rtl/>
        </w:rPr>
        <w:t>البخاري رقم 2548</w:t>
      </w:r>
      <w:r>
        <w:rPr>
          <w:rFonts w:ascii="Traditional Arabic" w:hAnsi="Traditional Arabic" w:cs="Traditional Arabic"/>
          <w:rtl/>
        </w:rPr>
        <w:t>.</w:t>
      </w:r>
    </w:p>
  </w:footnote>
  <w:footnote w:id="118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السنن الكبرى للبيهقي (8/35)</w:t>
      </w:r>
      <w:r>
        <w:rPr>
          <w:rFonts w:ascii="Traditional Arabic" w:hAnsi="Traditional Arabic" w:cs="Traditional Arabic"/>
          <w:rtl/>
        </w:rPr>
        <w:t xml:space="preserve">، </w:t>
      </w:r>
      <w:r w:rsidRPr="00FD5B4F">
        <w:rPr>
          <w:rFonts w:ascii="Traditional Arabic" w:hAnsi="Traditional Arabic" w:cs="Traditional Arabic"/>
          <w:rtl/>
        </w:rPr>
        <w:t>المغني (12/217).</w:t>
      </w:r>
    </w:p>
  </w:footnote>
  <w:footnote w:id="118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السنن الكبرى (8/236)</w:t>
      </w:r>
      <w:r>
        <w:rPr>
          <w:rFonts w:ascii="Traditional Arabic" w:hAnsi="Traditional Arabic" w:cs="Traditional Arabic"/>
          <w:rtl/>
        </w:rPr>
        <w:t xml:space="preserve">، </w:t>
      </w:r>
      <w:r w:rsidRPr="00FD5B4F">
        <w:rPr>
          <w:rFonts w:ascii="Traditional Arabic" w:hAnsi="Traditional Arabic" w:cs="Traditional Arabic"/>
          <w:rtl/>
        </w:rPr>
        <w:t>المغني (12/218).</w:t>
      </w:r>
    </w:p>
  </w:footnote>
  <w:footnote w:id="118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المحلى (12/107) رقم 2198</w:t>
      </w:r>
      <w:r>
        <w:rPr>
          <w:rFonts w:ascii="Traditional Arabic" w:hAnsi="Traditional Arabic" w:cs="Traditional Arabic"/>
          <w:rtl/>
        </w:rPr>
        <w:t>.</w:t>
      </w:r>
    </w:p>
  </w:footnote>
  <w:footnote w:id="118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المحلى (12/192) </w:t>
      </w:r>
      <w:r w:rsidRPr="00FD5B4F">
        <w:rPr>
          <w:rFonts w:ascii="Traditional Arabic" w:hAnsi="Traditional Arabic" w:cs="Traditional Arabic"/>
          <w:rtl/>
          <w:lang w:bidi="ar-KW"/>
        </w:rPr>
        <w:t>شماره‌</w:t>
      </w:r>
      <w:r>
        <w:rPr>
          <w:rFonts w:ascii="Traditional Arabic" w:hAnsi="Traditional Arabic" w:cs="Traditional Arabic"/>
          <w:rtl/>
          <w:lang w:bidi="ar-KW"/>
        </w:rPr>
        <w:t xml:space="preserve">: </w:t>
      </w:r>
      <w:r w:rsidRPr="00FD5B4F">
        <w:rPr>
          <w:rFonts w:ascii="Traditional Arabic" w:hAnsi="Traditional Arabic" w:cs="Traditional Arabic"/>
          <w:rtl/>
        </w:rPr>
        <w:t>2215</w:t>
      </w:r>
      <w:r>
        <w:rPr>
          <w:rFonts w:ascii="Traditional Arabic" w:hAnsi="Traditional Arabic" w:cs="Traditional Arabic"/>
          <w:rtl/>
        </w:rPr>
        <w:t>.</w:t>
      </w:r>
    </w:p>
  </w:footnote>
  <w:footnote w:id="118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ص149</w:t>
      </w:r>
      <w:r>
        <w:rPr>
          <w:rFonts w:ascii="Traditional Arabic" w:hAnsi="Traditional Arabic" w:cs="Traditional Arabic"/>
          <w:rtl/>
        </w:rPr>
        <w:t>.</w:t>
      </w:r>
    </w:p>
  </w:footnote>
  <w:footnote w:id="118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همان. </w:t>
      </w:r>
    </w:p>
  </w:footnote>
  <w:footnote w:id="118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المغني (12/245).</w:t>
      </w:r>
    </w:p>
  </w:footnote>
  <w:footnote w:id="118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ص149</w:t>
      </w:r>
      <w:r>
        <w:rPr>
          <w:rFonts w:ascii="Traditional Arabic" w:hAnsi="Traditional Arabic" w:cs="Traditional Arabic"/>
          <w:rtl/>
        </w:rPr>
        <w:t>.</w:t>
      </w:r>
    </w:p>
  </w:footnote>
  <w:footnote w:id="119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المحلى (12/194) رقم 2216</w:t>
      </w:r>
      <w:r>
        <w:rPr>
          <w:rFonts w:ascii="Traditional Arabic" w:hAnsi="Traditional Arabic" w:cs="Traditional Arabic"/>
          <w:rtl/>
        </w:rPr>
        <w:t>.</w:t>
      </w:r>
    </w:p>
  </w:footnote>
  <w:footnote w:id="119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ص203</w:t>
      </w:r>
      <w:r>
        <w:rPr>
          <w:rFonts w:ascii="Traditional Arabic" w:hAnsi="Traditional Arabic" w:cs="Traditional Arabic"/>
          <w:rtl/>
        </w:rPr>
        <w:t>.</w:t>
      </w:r>
    </w:p>
  </w:footnote>
  <w:footnote w:id="119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ص150</w:t>
      </w:r>
      <w:r>
        <w:rPr>
          <w:rFonts w:ascii="Traditional Arabic" w:hAnsi="Traditional Arabic" w:cs="Traditional Arabic"/>
          <w:rtl/>
        </w:rPr>
        <w:t>.</w:t>
      </w:r>
    </w:p>
  </w:footnote>
  <w:footnote w:id="119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السنن الكبرى لليهقي (8/ 252).</w:t>
      </w:r>
    </w:p>
  </w:footnote>
  <w:footnote w:id="119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أوليات الفاروق ص439</w:t>
      </w:r>
      <w:r>
        <w:rPr>
          <w:rFonts w:ascii="Traditional Arabic" w:hAnsi="Traditional Arabic" w:cs="Traditional Arabic"/>
          <w:rtl/>
        </w:rPr>
        <w:t xml:space="preserve">، </w:t>
      </w:r>
      <w:r w:rsidRPr="00FD5B4F">
        <w:rPr>
          <w:rFonts w:ascii="Traditional Arabic" w:hAnsi="Traditional Arabic" w:cs="Traditional Arabic"/>
          <w:rtl/>
        </w:rPr>
        <w:t xml:space="preserve">440. </w:t>
      </w:r>
    </w:p>
  </w:footnote>
  <w:footnote w:id="119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أوليّات الفاروق ص414</w:t>
      </w:r>
      <w:r>
        <w:rPr>
          <w:rFonts w:ascii="Traditional Arabic" w:hAnsi="Traditional Arabic" w:cs="Traditional Arabic"/>
          <w:rtl/>
        </w:rPr>
        <w:t>.</w:t>
      </w:r>
    </w:p>
  </w:footnote>
  <w:footnote w:id="119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w:t>
      </w:r>
      <w:r>
        <w:rPr>
          <w:rFonts w:ascii="Traditional Arabic" w:hAnsi="Traditional Arabic" w:cs="Traditional Arabic"/>
          <w:rtl/>
          <w:lang w:bidi="fa-IR"/>
        </w:rPr>
        <w:t xml:space="preserve">: </w:t>
      </w:r>
      <w:r w:rsidRPr="00FD5B4F">
        <w:rPr>
          <w:rFonts w:ascii="Traditional Arabic" w:hAnsi="Traditional Arabic" w:cs="Traditional Arabic"/>
          <w:rtl/>
          <w:lang w:bidi="fa-IR"/>
        </w:rPr>
        <w:t>6896</w:t>
      </w:r>
      <w:r>
        <w:rPr>
          <w:rFonts w:ascii="Traditional Arabic" w:hAnsi="Traditional Arabic" w:cs="Traditional Arabic" w:hint="cs"/>
          <w:rtl/>
          <w:lang w:bidi="fa-IR"/>
        </w:rPr>
        <w:t>.</w:t>
      </w:r>
    </w:p>
  </w:footnote>
  <w:footnote w:id="119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الديات</w:t>
      </w:r>
      <w:r>
        <w:rPr>
          <w:rFonts w:ascii="Traditional Arabic" w:hAnsi="Traditional Arabic" w:cs="Traditional Arabic" w:hint="cs"/>
          <w:rtl/>
          <w:lang w:val="en-AU" w:bidi="ar-KW"/>
        </w:rPr>
        <w:t>،</w:t>
      </w:r>
      <w:r w:rsidRPr="00FD5B4F">
        <w:rPr>
          <w:rFonts w:ascii="Traditional Arabic" w:hAnsi="Traditional Arabic" w:cs="Traditional Arabic"/>
          <w:rtl/>
          <w:lang w:val="en-AU" w:bidi="ar-KW"/>
        </w:rPr>
        <w:t xml:space="preserve"> شماره‌</w:t>
      </w:r>
      <w:r>
        <w:rPr>
          <w:rFonts w:ascii="Traditional Arabic" w:hAnsi="Traditional Arabic" w:cs="Traditional Arabic"/>
          <w:rtl/>
          <w:lang w:val="en-AU" w:bidi="ar-KW"/>
        </w:rPr>
        <w:t xml:space="preserve">: </w:t>
      </w:r>
      <w:r w:rsidRPr="00FD5B4F">
        <w:rPr>
          <w:rFonts w:ascii="Traditional Arabic" w:hAnsi="Traditional Arabic" w:cs="Traditional Arabic"/>
          <w:rtl/>
        </w:rPr>
        <w:t>6896.</w:t>
      </w:r>
    </w:p>
  </w:footnote>
  <w:footnote w:id="119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المغنی لابن قدا</w:t>
      </w:r>
      <w:r>
        <w:rPr>
          <w:rFonts w:ascii="Traditional Arabic" w:hAnsi="Traditional Arabic" w:cs="Traditional Arabic" w:hint="cs"/>
          <w:rtl/>
          <w:lang w:bidi="fa-IR"/>
        </w:rPr>
        <w:t xml:space="preserve">مة </w:t>
      </w:r>
      <w:r w:rsidRPr="00FD5B4F">
        <w:rPr>
          <w:rFonts w:ascii="Traditional Arabic" w:hAnsi="Traditional Arabic" w:cs="Traditional Arabic"/>
          <w:rtl/>
          <w:lang w:bidi="fa-IR"/>
        </w:rPr>
        <w:t>(11/387)</w:t>
      </w:r>
      <w:r>
        <w:rPr>
          <w:rFonts w:ascii="Traditional Arabic" w:hAnsi="Traditional Arabic" w:cs="Traditional Arabic" w:hint="cs"/>
          <w:rtl/>
          <w:lang w:bidi="fa-IR"/>
        </w:rPr>
        <w:t>.</w:t>
      </w:r>
    </w:p>
  </w:footnote>
  <w:footnote w:id="119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أولويات الفاروق السياسية ص409.</w:t>
      </w:r>
    </w:p>
  </w:footnote>
  <w:footnote w:id="12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أولويات الفاروق السياسية ص447.</w:t>
      </w:r>
    </w:p>
  </w:footnote>
  <w:footnote w:id="120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ص447.</w:t>
      </w:r>
    </w:p>
  </w:footnote>
  <w:footnote w:id="120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ص153</w:t>
      </w:r>
      <w:r>
        <w:rPr>
          <w:rFonts w:ascii="Traditional Arabic" w:hAnsi="Traditional Arabic" w:cs="Traditional Arabic"/>
          <w:rtl/>
        </w:rPr>
        <w:t xml:space="preserve">، </w:t>
      </w:r>
      <w:r w:rsidRPr="00FD5B4F">
        <w:rPr>
          <w:rFonts w:ascii="Traditional Arabic" w:hAnsi="Traditional Arabic" w:cs="Traditional Arabic"/>
          <w:rtl/>
        </w:rPr>
        <w:t>المغني (11</w:t>
      </w:r>
      <w:r>
        <w:rPr>
          <w:rFonts w:ascii="Traditional Arabic" w:hAnsi="Traditional Arabic" w:cs="Traditional Arabic"/>
          <w:rtl/>
        </w:rPr>
        <w:t xml:space="preserve">، </w:t>
      </w:r>
      <w:r w:rsidRPr="00FD5B4F">
        <w:rPr>
          <w:rFonts w:ascii="Traditional Arabic" w:hAnsi="Traditional Arabic" w:cs="Traditional Arabic"/>
          <w:rtl/>
        </w:rPr>
        <w:t xml:space="preserve">405). </w:t>
      </w:r>
    </w:p>
  </w:footnote>
  <w:footnote w:id="120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ص153.</w:t>
      </w:r>
    </w:p>
  </w:footnote>
  <w:footnote w:id="120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أوليات الفاروق ص266</w:t>
      </w:r>
      <w:r>
        <w:rPr>
          <w:rFonts w:ascii="Traditional Arabic" w:hAnsi="Traditional Arabic" w:cs="Traditional Arabic"/>
          <w:rtl/>
        </w:rPr>
        <w:t xml:space="preserve">، </w:t>
      </w:r>
      <w:r w:rsidRPr="00FD5B4F">
        <w:rPr>
          <w:rFonts w:ascii="Traditional Arabic" w:hAnsi="Traditional Arabic" w:cs="Traditional Arabic"/>
          <w:rtl/>
        </w:rPr>
        <w:t>قبيلتان باليمن.</w:t>
      </w:r>
    </w:p>
  </w:footnote>
  <w:footnote w:id="120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السنن الكبرى للبيهقي (8/ 123 </w:t>
      </w:r>
      <w:r w:rsidRPr="00FD5B4F">
        <w:rPr>
          <w:rFonts w:ascii="Traditional Arabic" w:hAnsi="Traditional Arabic" w:cs="Traditional Arabic"/>
        </w:rPr>
        <w:t>–</w:t>
      </w:r>
      <w:r w:rsidRPr="00FD5B4F">
        <w:rPr>
          <w:rFonts w:ascii="Traditional Arabic" w:hAnsi="Traditional Arabic" w:cs="Traditional Arabic"/>
          <w:rtl/>
        </w:rPr>
        <w:t xml:space="preserve"> 124) أوليات الفاروق ص466.</w:t>
      </w:r>
    </w:p>
  </w:footnote>
  <w:footnote w:id="120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(1/372)</w:t>
      </w:r>
      <w:r>
        <w:rPr>
          <w:rFonts w:ascii="Traditional Arabic" w:hAnsi="Traditional Arabic" w:cs="Traditional Arabic" w:hint="cs"/>
          <w:rtl/>
          <w:lang w:bidi="fa-IR"/>
        </w:rPr>
        <w:t>.</w:t>
      </w:r>
    </w:p>
  </w:footnote>
  <w:footnote w:id="120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إ</w:t>
      </w:r>
      <w:r w:rsidRPr="00FD5B4F">
        <w:rPr>
          <w:rFonts w:ascii="Traditional Arabic" w:hAnsi="Traditional Arabic" w:cs="Traditional Arabic"/>
          <w:rtl/>
          <w:lang w:bidi="fa-IR"/>
        </w:rPr>
        <w:t>علام الموقعین (1/211)</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0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 xml:space="preserve">علام الموقعين (1/ 211). </w:t>
      </w:r>
    </w:p>
  </w:footnote>
  <w:footnote w:id="120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الأموال</w:t>
      </w:r>
      <w:r>
        <w:rPr>
          <w:rFonts w:ascii="Traditional Arabic" w:hAnsi="Traditional Arabic" w:cs="Traditional Arabic"/>
          <w:rtl/>
        </w:rPr>
        <w:t xml:space="preserve">: </w:t>
      </w:r>
      <w:r w:rsidRPr="00FD5B4F">
        <w:rPr>
          <w:rFonts w:ascii="Traditional Arabic" w:hAnsi="Traditional Arabic" w:cs="Traditional Arabic"/>
          <w:rtl/>
        </w:rPr>
        <w:t>أبي عبيد ص125</w:t>
      </w:r>
      <w:r>
        <w:rPr>
          <w:rFonts w:ascii="Traditional Arabic" w:hAnsi="Traditional Arabic" w:cs="Traditional Arabic"/>
          <w:rtl/>
        </w:rPr>
        <w:t xml:space="preserve">، </w:t>
      </w:r>
      <w:r w:rsidRPr="00FD5B4F">
        <w:rPr>
          <w:rFonts w:ascii="Traditional Arabic" w:hAnsi="Traditional Arabic" w:cs="Traditional Arabic"/>
          <w:rtl/>
        </w:rPr>
        <w:t>ش</w:t>
      </w:r>
      <w:r>
        <w:rPr>
          <w:rFonts w:ascii="Traditional Arabic" w:hAnsi="Traditional Arabic" w:cs="Traditional Arabic"/>
          <w:rtl/>
        </w:rPr>
        <w:t xml:space="preserve">: </w:t>
      </w:r>
      <w:r w:rsidRPr="00FD5B4F">
        <w:rPr>
          <w:rFonts w:ascii="Traditional Arabic" w:hAnsi="Traditional Arabic" w:cs="Traditional Arabic"/>
          <w:rtl/>
        </w:rPr>
        <w:t>267</w:t>
      </w:r>
      <w:r>
        <w:rPr>
          <w:rFonts w:ascii="Traditional Arabic" w:hAnsi="Traditional Arabic" w:cs="Traditional Arabic"/>
          <w:rtl/>
        </w:rPr>
        <w:t xml:space="preserve">، </w:t>
      </w:r>
      <w:r w:rsidRPr="00FD5B4F">
        <w:rPr>
          <w:rFonts w:ascii="Traditional Arabic" w:hAnsi="Traditional Arabic" w:cs="Traditional Arabic"/>
          <w:rtl/>
        </w:rPr>
        <w:t>أوّليات الفاروق ص435.</w:t>
      </w:r>
    </w:p>
  </w:footnote>
  <w:footnote w:id="121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الطرق الحكيمة</w:t>
      </w:r>
      <w:r>
        <w:rPr>
          <w:rFonts w:ascii="Traditional Arabic" w:hAnsi="Traditional Arabic" w:cs="Traditional Arabic"/>
          <w:rtl/>
        </w:rPr>
        <w:t xml:space="preserve">: </w:t>
      </w:r>
      <w:r w:rsidRPr="00FD5B4F">
        <w:rPr>
          <w:rFonts w:ascii="Traditional Arabic" w:hAnsi="Traditional Arabic" w:cs="Traditional Arabic"/>
          <w:rtl/>
        </w:rPr>
        <w:t>ص15</w:t>
      </w:r>
      <w:r>
        <w:rPr>
          <w:rFonts w:ascii="Traditional Arabic" w:hAnsi="Traditional Arabic" w:cs="Traditional Arabic"/>
          <w:rtl/>
        </w:rPr>
        <w:t xml:space="preserve">، </w:t>
      </w:r>
      <w:r w:rsidRPr="00FD5B4F">
        <w:rPr>
          <w:rFonts w:ascii="Traditional Arabic" w:hAnsi="Traditional Arabic" w:cs="Traditional Arabic"/>
          <w:rtl/>
        </w:rPr>
        <w:t>16.</w:t>
      </w:r>
    </w:p>
  </w:footnote>
  <w:footnote w:id="121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(2/709)</w:t>
      </w:r>
      <w:r>
        <w:rPr>
          <w:rFonts w:ascii="Traditional Arabic" w:hAnsi="Traditional Arabic" w:cs="Traditional Arabic" w:hint="cs"/>
          <w:rtl/>
          <w:lang w:bidi="fa-IR"/>
        </w:rPr>
        <w:t>.</w:t>
      </w:r>
    </w:p>
  </w:footnote>
  <w:footnote w:id="121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w:t>
      </w:r>
      <w:r>
        <w:rPr>
          <w:rFonts w:ascii="Traditional Arabic" w:hAnsi="Traditional Arabic" w:cs="Traditional Arabic" w:hint="cs"/>
          <w:rtl/>
        </w:rPr>
        <w:t xml:space="preserve"> </w:t>
      </w:r>
      <w:r w:rsidRPr="00FD5B4F">
        <w:rPr>
          <w:rFonts w:ascii="Traditional Arabic" w:hAnsi="Traditional Arabic" w:cs="Traditional Arabic"/>
          <w:rtl/>
        </w:rPr>
        <w:t>ص47</w:t>
      </w:r>
      <w:r>
        <w:rPr>
          <w:rFonts w:ascii="Traditional Arabic" w:hAnsi="Traditional Arabic" w:cs="Traditional Arabic"/>
          <w:rtl/>
        </w:rPr>
        <w:t>.</w:t>
      </w:r>
    </w:p>
  </w:footnote>
  <w:footnote w:id="121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ص371.</w:t>
      </w:r>
    </w:p>
  </w:footnote>
  <w:footnote w:id="121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ص371.</w:t>
      </w:r>
    </w:p>
  </w:footnote>
  <w:footnote w:id="121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إسعاف المبطأ برجال الموطأ ص</w:t>
      </w:r>
      <w:r>
        <w:rPr>
          <w:rFonts w:ascii="Traditional Arabic" w:hAnsi="Traditional Arabic" w:cs="Traditional Arabic" w:hint="cs"/>
          <w:rtl/>
        </w:rPr>
        <w:t xml:space="preserve"> </w:t>
      </w:r>
      <w:r w:rsidRPr="00FD5B4F">
        <w:rPr>
          <w:rFonts w:ascii="Traditional Arabic" w:hAnsi="Traditional Arabic" w:cs="Traditional Arabic"/>
          <w:rtl/>
        </w:rPr>
        <w:t>638 – 639</w:t>
      </w:r>
      <w:r>
        <w:rPr>
          <w:rFonts w:ascii="Traditional Arabic" w:hAnsi="Traditional Arabic" w:cs="Traditional Arabic"/>
          <w:rtl/>
        </w:rPr>
        <w:t xml:space="preserve">، </w:t>
      </w:r>
      <w:r w:rsidRPr="00FD5B4F">
        <w:rPr>
          <w:rFonts w:ascii="Traditional Arabic" w:hAnsi="Traditional Arabic" w:cs="Traditional Arabic"/>
          <w:rtl/>
        </w:rPr>
        <w:t>الموطأ (2/746)</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21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سبل السلام شرح ب</w:t>
      </w:r>
      <w:r>
        <w:rPr>
          <w:rFonts w:ascii="Traditional Arabic" w:hAnsi="Traditional Arabic" w:cs="Traditional Arabic" w:hint="cs"/>
          <w:rtl/>
          <w:lang w:bidi="fa-IR"/>
        </w:rPr>
        <w:t>ل</w:t>
      </w:r>
      <w:r w:rsidRPr="00FD5B4F">
        <w:rPr>
          <w:rFonts w:ascii="Traditional Arabic" w:hAnsi="Traditional Arabic" w:cs="Traditional Arabic"/>
          <w:rtl/>
          <w:lang w:bidi="fa-IR"/>
        </w:rPr>
        <w:t>وغ المرام (3/60)</w:t>
      </w:r>
      <w:r>
        <w:rPr>
          <w:rFonts w:ascii="Traditional Arabic" w:hAnsi="Traditional Arabic" w:cs="Traditional Arabic" w:hint="cs"/>
          <w:rtl/>
          <w:lang w:bidi="fa-IR"/>
        </w:rPr>
        <w:t>.</w:t>
      </w:r>
    </w:p>
  </w:footnote>
  <w:footnote w:id="121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الاجتهاد في الفقه الإسلامي ص140</w:t>
      </w:r>
      <w:r>
        <w:rPr>
          <w:rFonts w:ascii="Traditional Arabic" w:hAnsi="Traditional Arabic" w:cs="Traditional Arabic"/>
          <w:rtl/>
        </w:rPr>
        <w:t xml:space="preserve">، </w:t>
      </w:r>
      <w:r w:rsidRPr="00FD5B4F">
        <w:rPr>
          <w:rFonts w:ascii="Traditional Arabic" w:hAnsi="Traditional Arabic" w:cs="Traditional Arabic"/>
          <w:rtl/>
        </w:rPr>
        <w:t>141.</w:t>
      </w:r>
    </w:p>
  </w:footnote>
  <w:footnote w:id="121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الاجتهاد في الفقه الإسلامي ص141</w:t>
      </w:r>
      <w:r>
        <w:rPr>
          <w:rFonts w:ascii="Traditional Arabic" w:hAnsi="Traditional Arabic" w:cs="Traditional Arabic"/>
          <w:rtl/>
        </w:rPr>
        <w:t xml:space="preserve">، </w:t>
      </w:r>
      <w:r w:rsidRPr="00FD5B4F">
        <w:rPr>
          <w:rFonts w:ascii="Traditional Arabic" w:hAnsi="Traditional Arabic" w:cs="Traditional Arabic"/>
          <w:rtl/>
        </w:rPr>
        <w:t>142.</w:t>
      </w:r>
    </w:p>
  </w:footnote>
  <w:footnote w:id="121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صحیح مسلم کتاب الطلاق ش 1472</w:t>
      </w:r>
      <w:r>
        <w:rPr>
          <w:rFonts w:ascii="Traditional Arabic" w:hAnsi="Traditional Arabic" w:cs="Traditional Arabic" w:hint="cs"/>
          <w:rtl/>
          <w:lang w:bidi="fa-IR"/>
        </w:rPr>
        <w:t>.</w:t>
      </w:r>
    </w:p>
  </w:footnote>
  <w:footnote w:id="122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مسلم</w:t>
      </w:r>
      <w:r>
        <w:rPr>
          <w:rFonts w:ascii="Traditional Arabic" w:hAnsi="Traditional Arabic" w:cs="Traditional Arabic"/>
          <w:rtl/>
        </w:rPr>
        <w:t xml:space="preserve">، </w:t>
      </w:r>
      <w:r w:rsidRPr="00FD5B4F">
        <w:rPr>
          <w:rFonts w:ascii="Traditional Arabic" w:hAnsi="Traditional Arabic" w:cs="Traditional Arabic"/>
          <w:rtl/>
        </w:rPr>
        <w:t xml:space="preserve">ك الطلاق </w:t>
      </w:r>
      <w:r>
        <w:rPr>
          <w:rFonts w:ascii="Traditional Arabic" w:hAnsi="Traditional Arabic" w:cs="Traditional Arabic" w:hint="cs"/>
          <w:rtl/>
        </w:rPr>
        <w:t>ش</w:t>
      </w:r>
      <w:r w:rsidRPr="00FD5B4F">
        <w:rPr>
          <w:rFonts w:ascii="Traditional Arabic" w:hAnsi="Traditional Arabic" w:cs="Traditional Arabic"/>
          <w:rtl/>
        </w:rPr>
        <w:t xml:space="preserve"> 1472</w:t>
      </w:r>
      <w:r>
        <w:rPr>
          <w:rFonts w:ascii="Traditional Arabic" w:hAnsi="Traditional Arabic" w:cs="Traditional Arabic"/>
          <w:rtl/>
        </w:rPr>
        <w:t>.</w:t>
      </w:r>
    </w:p>
  </w:footnote>
  <w:footnote w:id="122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القضاء في عهد عمربن الخطاب د. ناصر الطريفي (2/733).</w:t>
      </w:r>
    </w:p>
  </w:footnote>
  <w:footnote w:id="122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القضاء في الإسلام ص98</w:t>
      </w:r>
      <w:r>
        <w:rPr>
          <w:rFonts w:ascii="Traditional Arabic" w:hAnsi="Traditional Arabic" w:cs="Traditional Arabic"/>
          <w:rtl/>
        </w:rPr>
        <w:t>.</w:t>
      </w:r>
    </w:p>
  </w:footnote>
  <w:footnote w:id="122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المدونة الكبرى</w:t>
      </w:r>
      <w:r>
        <w:rPr>
          <w:rFonts w:ascii="Traditional Arabic" w:hAnsi="Traditional Arabic" w:cs="Traditional Arabic"/>
          <w:rtl/>
        </w:rPr>
        <w:t xml:space="preserve">، </w:t>
      </w:r>
      <w:r w:rsidRPr="00FD5B4F">
        <w:rPr>
          <w:rFonts w:ascii="Traditional Arabic" w:hAnsi="Traditional Arabic" w:cs="Traditional Arabic"/>
          <w:rtl/>
        </w:rPr>
        <w:t>ك الطلاق</w:t>
      </w:r>
      <w:r>
        <w:rPr>
          <w:rFonts w:ascii="Traditional Arabic" w:hAnsi="Traditional Arabic" w:cs="Traditional Arabic"/>
          <w:rtl/>
        </w:rPr>
        <w:t xml:space="preserve">، </w:t>
      </w:r>
      <w:r w:rsidRPr="00FD5B4F">
        <w:rPr>
          <w:rFonts w:ascii="Traditional Arabic" w:hAnsi="Traditional Arabic" w:cs="Traditional Arabic"/>
          <w:rtl/>
        </w:rPr>
        <w:t>باب طلاق السنة (2/62) این روایت به‌ سند مرسل گزارش شده‌ است. اما گفتنی است که‌ روایتهای مرسل از طریق ابن مسیب به‌ عنوان روایتی صحیح قلمداد می‌شوند.</w:t>
      </w:r>
    </w:p>
  </w:footnote>
  <w:footnote w:id="122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سنن النسائي</w:t>
      </w:r>
      <w:r>
        <w:rPr>
          <w:rFonts w:ascii="Traditional Arabic" w:hAnsi="Traditional Arabic" w:cs="Traditional Arabic"/>
          <w:rtl/>
        </w:rPr>
        <w:t xml:space="preserve">، </w:t>
      </w:r>
      <w:r w:rsidRPr="00FD5B4F">
        <w:rPr>
          <w:rFonts w:ascii="Traditional Arabic" w:hAnsi="Traditional Arabic" w:cs="Traditional Arabic"/>
          <w:rtl/>
        </w:rPr>
        <w:t xml:space="preserve">ك الطلاق الثلاث المجموعة (6/142) </w:t>
      </w:r>
      <w:r w:rsidRPr="00FD5B4F">
        <w:rPr>
          <w:rFonts w:ascii="Traditional Arabic" w:hAnsi="Traditional Arabic" w:cs="Traditional Arabic"/>
          <w:rtl/>
          <w:lang w:bidi="ar-KW"/>
        </w:rPr>
        <w:t>ابن حجر در مورد این حدیث گفت</w:t>
      </w:r>
      <w:r>
        <w:rPr>
          <w:rFonts w:ascii="Traditional Arabic" w:hAnsi="Traditional Arabic" w:cs="Traditional Arabic" w:hint="cs"/>
          <w:rtl/>
          <w:lang w:bidi="ar-KW"/>
        </w:rPr>
        <w:t>ه</w:t>
      </w:r>
      <w:r w:rsidRPr="00FD5B4F">
        <w:rPr>
          <w:rFonts w:ascii="Traditional Arabic" w:hAnsi="Traditional Arabic" w:cs="Traditional Arabic"/>
          <w:rtl/>
          <w:lang w:bidi="ar-KW"/>
        </w:rPr>
        <w:t xml:space="preserve"> است</w:t>
      </w:r>
      <w:r>
        <w:rPr>
          <w:rFonts w:ascii="Traditional Arabic" w:hAnsi="Traditional Arabic" w:cs="Traditional Arabic"/>
          <w:rtl/>
          <w:lang w:bidi="ar-KW"/>
        </w:rPr>
        <w:t xml:space="preserve">: </w:t>
      </w:r>
      <w:r w:rsidRPr="00FD5B4F">
        <w:rPr>
          <w:rFonts w:ascii="Traditional Arabic" w:hAnsi="Traditional Arabic" w:cs="Traditional Arabic"/>
          <w:rtl/>
          <w:lang w:bidi="ar-KW"/>
        </w:rPr>
        <w:t>نسایی این روایت را گزارش داده‌ و راویان آن معتبر می‌باشند</w:t>
      </w:r>
      <w:r>
        <w:rPr>
          <w:rFonts w:ascii="Traditional Arabic" w:hAnsi="Traditional Arabic" w:cs="Traditional Arabic"/>
          <w:rtl/>
        </w:rPr>
        <w:t xml:space="preserve">: </w:t>
      </w:r>
      <w:r w:rsidRPr="00FD5B4F">
        <w:rPr>
          <w:rFonts w:ascii="Traditional Arabic" w:hAnsi="Traditional Arabic" w:cs="Traditional Arabic"/>
          <w:rtl/>
        </w:rPr>
        <w:t xml:space="preserve">فتح الباري (9/362) </w:t>
      </w:r>
      <w:r w:rsidRPr="00FD5B4F">
        <w:rPr>
          <w:rFonts w:ascii="Traditional Arabic" w:hAnsi="Traditional Arabic" w:cs="Traditional Arabic"/>
          <w:rtl/>
          <w:lang w:bidi="ar-KW"/>
        </w:rPr>
        <w:t>و ابن قیم گفته‌</w:t>
      </w:r>
      <w:r>
        <w:rPr>
          <w:rFonts w:ascii="Traditional Arabic" w:hAnsi="Traditional Arabic" w:cs="Traditional Arabic"/>
          <w:rtl/>
          <w:lang w:bidi="ar-KW"/>
        </w:rPr>
        <w:t xml:space="preserve">: </w:t>
      </w:r>
      <w:r w:rsidRPr="00FD5B4F">
        <w:rPr>
          <w:rFonts w:ascii="Traditional Arabic" w:hAnsi="Traditional Arabic" w:cs="Traditional Arabic"/>
          <w:rtl/>
          <w:lang w:bidi="ar-KW"/>
        </w:rPr>
        <w:t>سند آن طبق شرایط مسلم صحیح می‌باشد</w:t>
      </w:r>
      <w:r>
        <w:rPr>
          <w:rFonts w:ascii="Traditional Arabic" w:hAnsi="Traditional Arabic" w:cs="Traditional Arabic"/>
          <w:rtl/>
        </w:rPr>
        <w:t xml:space="preserve">: </w:t>
      </w:r>
      <w:r w:rsidRPr="00FD5B4F">
        <w:rPr>
          <w:rFonts w:ascii="Traditional Arabic" w:hAnsi="Traditional Arabic" w:cs="Traditional Arabic"/>
          <w:rtl/>
        </w:rPr>
        <w:t>زاد المعاد (5/241).</w:t>
      </w:r>
    </w:p>
  </w:footnote>
  <w:footnote w:id="122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القضاء في عهد عمربن الخطاب</w:t>
      </w:r>
      <w:r>
        <w:rPr>
          <w:rFonts w:ascii="Traditional Arabic" w:hAnsi="Traditional Arabic" w:cs="Traditional Arabic" w:hint="cs"/>
          <w:rtl/>
        </w:rPr>
        <w:t xml:space="preserve"> </w:t>
      </w:r>
      <w:r w:rsidRPr="00FD5B4F">
        <w:rPr>
          <w:rFonts w:ascii="Traditional Arabic" w:hAnsi="Traditional Arabic" w:cs="Traditional Arabic"/>
          <w:rtl/>
        </w:rPr>
        <w:t>(2/736).</w:t>
      </w:r>
    </w:p>
  </w:footnote>
  <w:footnote w:id="122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سنن أبي داود</w:t>
      </w:r>
      <w:r>
        <w:rPr>
          <w:rFonts w:ascii="Traditional Arabic" w:hAnsi="Traditional Arabic" w:cs="Traditional Arabic"/>
          <w:rtl/>
        </w:rPr>
        <w:t xml:space="preserve">، </w:t>
      </w:r>
      <w:r w:rsidRPr="00FD5B4F">
        <w:rPr>
          <w:rFonts w:ascii="Traditional Arabic" w:hAnsi="Traditional Arabic" w:cs="Traditional Arabic"/>
          <w:rtl/>
        </w:rPr>
        <w:t>ك الطلاق</w:t>
      </w:r>
      <w:r>
        <w:rPr>
          <w:rFonts w:ascii="Traditional Arabic" w:hAnsi="Traditional Arabic" w:cs="Traditional Arabic"/>
          <w:rtl/>
        </w:rPr>
        <w:t xml:space="preserve">، </w:t>
      </w:r>
      <w:r w:rsidRPr="00FD5B4F">
        <w:rPr>
          <w:rFonts w:ascii="Traditional Arabic" w:hAnsi="Traditional Arabic" w:cs="Traditional Arabic"/>
          <w:rtl/>
        </w:rPr>
        <w:t>باب في البتة (1/511) شرح النووي (10/71).</w:t>
      </w:r>
    </w:p>
  </w:footnote>
  <w:footnote w:id="122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الفقهاء في عهد عمربن الخطاب (2/736-739).</w:t>
      </w:r>
    </w:p>
  </w:footnote>
  <w:footnote w:id="122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زاد المعاد (5/270).</w:t>
      </w:r>
    </w:p>
  </w:footnote>
  <w:footnote w:id="122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مسلم</w:t>
      </w:r>
      <w:r>
        <w:rPr>
          <w:rFonts w:ascii="Traditional Arabic" w:hAnsi="Traditional Arabic" w:cs="Traditional Arabic"/>
          <w:rtl/>
        </w:rPr>
        <w:t xml:space="preserve">، </w:t>
      </w:r>
      <w:r w:rsidRPr="00FD5B4F">
        <w:rPr>
          <w:rFonts w:ascii="Traditional Arabic" w:hAnsi="Traditional Arabic" w:cs="Traditional Arabic"/>
          <w:rtl/>
        </w:rPr>
        <w:t>ك الحج</w:t>
      </w:r>
      <w:r>
        <w:rPr>
          <w:rFonts w:ascii="Traditional Arabic" w:hAnsi="Traditional Arabic" w:cs="Traditional Arabic"/>
          <w:rtl/>
        </w:rPr>
        <w:t xml:space="preserve">، </w:t>
      </w:r>
      <w:r w:rsidRPr="00FD5B4F">
        <w:rPr>
          <w:rFonts w:ascii="Traditional Arabic" w:hAnsi="Traditional Arabic" w:cs="Traditional Arabic"/>
          <w:rtl/>
        </w:rPr>
        <w:t>رقم 1217</w:t>
      </w:r>
      <w:r>
        <w:rPr>
          <w:rFonts w:ascii="Traditional Arabic" w:hAnsi="Traditional Arabic" w:cs="Traditional Arabic"/>
          <w:rtl/>
        </w:rPr>
        <w:t>.</w:t>
      </w:r>
    </w:p>
  </w:footnote>
  <w:footnote w:id="123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الأوائل (1/238-239).</w:t>
      </w:r>
    </w:p>
  </w:footnote>
  <w:footnote w:id="123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أشهر مشاهير الإسلام (2/432)</w:t>
      </w:r>
      <w:r>
        <w:rPr>
          <w:rFonts w:ascii="Traditional Arabic" w:hAnsi="Traditional Arabic" w:cs="Traditional Arabic"/>
          <w:rtl/>
        </w:rPr>
        <w:t xml:space="preserve">، </w:t>
      </w:r>
      <w:r w:rsidRPr="00FD5B4F">
        <w:rPr>
          <w:rFonts w:ascii="Traditional Arabic" w:hAnsi="Traditional Arabic" w:cs="Traditional Arabic"/>
          <w:rtl/>
        </w:rPr>
        <w:t>القضاء في عهد عمربن الخطاب (2/756).</w:t>
      </w:r>
    </w:p>
  </w:footnote>
  <w:footnote w:id="123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مسلم</w:t>
      </w:r>
      <w:r>
        <w:rPr>
          <w:rFonts w:ascii="Traditional Arabic" w:hAnsi="Traditional Arabic" w:cs="Traditional Arabic"/>
          <w:rtl/>
        </w:rPr>
        <w:t xml:space="preserve">، </w:t>
      </w:r>
      <w:r w:rsidRPr="00FD5B4F">
        <w:rPr>
          <w:rFonts w:ascii="Traditional Arabic" w:hAnsi="Traditional Arabic" w:cs="Traditional Arabic"/>
          <w:rtl/>
        </w:rPr>
        <w:t>ك النكاح</w:t>
      </w:r>
      <w:r>
        <w:rPr>
          <w:rFonts w:ascii="Traditional Arabic" w:hAnsi="Traditional Arabic" w:cs="Traditional Arabic"/>
          <w:rtl/>
        </w:rPr>
        <w:t xml:space="preserve">، </w:t>
      </w:r>
      <w:r w:rsidRPr="00FD5B4F">
        <w:rPr>
          <w:rFonts w:ascii="Traditional Arabic" w:hAnsi="Traditional Arabic" w:cs="Traditional Arabic"/>
          <w:rtl/>
        </w:rPr>
        <w:t>باب نكاح المتعة وبيان أنه أبيح ثم نسخ</w:t>
      </w:r>
      <w:r>
        <w:rPr>
          <w:rFonts w:ascii="Traditional Arabic" w:hAnsi="Traditional Arabic" w:cs="Traditional Arabic"/>
          <w:rtl/>
        </w:rPr>
        <w:t xml:space="preserve">، </w:t>
      </w:r>
      <w:r w:rsidRPr="00FD5B4F">
        <w:rPr>
          <w:rFonts w:ascii="Traditional Arabic" w:hAnsi="Traditional Arabic" w:cs="Traditional Arabic"/>
          <w:rtl/>
        </w:rPr>
        <w:t>ثم أبيح ثم نسخ</w:t>
      </w:r>
      <w:r>
        <w:rPr>
          <w:rFonts w:ascii="Traditional Arabic" w:hAnsi="Traditional Arabic" w:cs="Traditional Arabic"/>
          <w:rtl/>
        </w:rPr>
        <w:t xml:space="preserve">، </w:t>
      </w:r>
      <w:r w:rsidRPr="00FD5B4F">
        <w:rPr>
          <w:rFonts w:ascii="Traditional Arabic" w:hAnsi="Traditional Arabic" w:cs="Traditional Arabic"/>
          <w:rtl/>
        </w:rPr>
        <w:t>واستقر تحريمه إلى يوم القيامة (2/1033).</w:t>
      </w:r>
    </w:p>
  </w:footnote>
  <w:footnote w:id="123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مسلم ک النکاح. </w:t>
      </w:r>
    </w:p>
  </w:footnote>
  <w:footnote w:id="123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مسلم ك النكاح رقم 1406</w:t>
      </w:r>
      <w:r>
        <w:rPr>
          <w:rFonts w:ascii="Traditional Arabic" w:hAnsi="Traditional Arabic" w:cs="Traditional Arabic"/>
          <w:rtl/>
        </w:rPr>
        <w:t>.</w:t>
      </w:r>
    </w:p>
  </w:footnote>
  <w:footnote w:id="123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مسلم ك النكاح _2/1027) رقم 1407</w:t>
      </w:r>
      <w:r>
        <w:rPr>
          <w:rFonts w:ascii="Traditional Arabic" w:hAnsi="Traditional Arabic" w:cs="Traditional Arabic"/>
          <w:rtl/>
        </w:rPr>
        <w:t>.</w:t>
      </w:r>
    </w:p>
  </w:footnote>
  <w:footnote w:id="123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القضاء فی عهد عمربن الخطاب (2/756)</w:t>
      </w:r>
      <w:r>
        <w:rPr>
          <w:rFonts w:ascii="Traditional Arabic" w:hAnsi="Traditional Arabic" w:cs="Traditional Arabic" w:hint="cs"/>
          <w:rtl/>
          <w:lang w:bidi="fa-IR"/>
        </w:rPr>
        <w:t>.</w:t>
      </w:r>
    </w:p>
  </w:footnote>
  <w:footnote w:id="123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الخصومات (3</w:t>
      </w:r>
      <w:r>
        <w:rPr>
          <w:rFonts w:ascii="Traditional Arabic" w:hAnsi="Traditional Arabic" w:cs="Traditional Arabic"/>
          <w:rtl/>
        </w:rPr>
        <w:t xml:space="preserve">، </w:t>
      </w:r>
      <w:r w:rsidRPr="00FD5B4F">
        <w:rPr>
          <w:rFonts w:ascii="Traditional Arabic" w:hAnsi="Traditional Arabic" w:cs="Traditional Arabic"/>
          <w:rtl/>
        </w:rPr>
        <w:t>25) باب الربط والحبس</w:t>
      </w:r>
      <w:r>
        <w:rPr>
          <w:rFonts w:ascii="Traditional Arabic" w:hAnsi="Traditional Arabic" w:cs="Traditional Arabic" w:hint="cs"/>
          <w:rtl/>
          <w:lang w:val="en-AU" w:bidi="fa-IR"/>
        </w:rPr>
        <w:t>،</w:t>
      </w:r>
      <w:r w:rsidRPr="00FD5B4F">
        <w:rPr>
          <w:rFonts w:ascii="Traditional Arabic" w:hAnsi="Traditional Arabic" w:cs="Traditional Arabic"/>
          <w:rtl/>
        </w:rPr>
        <w:t xml:space="preserve"> مسند أحمد ش 232</w:t>
      </w:r>
      <w:r>
        <w:rPr>
          <w:rFonts w:ascii="Traditional Arabic" w:hAnsi="Traditional Arabic" w:cs="Traditional Arabic"/>
          <w:rtl/>
        </w:rPr>
        <w:t>.</w:t>
      </w:r>
      <w:r w:rsidRPr="00FD5B4F">
        <w:rPr>
          <w:rFonts w:ascii="Traditional Arabic" w:hAnsi="Traditional Arabic" w:cs="Traditional Arabic"/>
          <w:rtl/>
          <w:lang w:val="en-AU" w:bidi="fa-IR"/>
        </w:rPr>
        <w:t xml:space="preserve"> </w:t>
      </w:r>
      <w:r>
        <w:rPr>
          <w:rFonts w:ascii="Traditional Arabic" w:hAnsi="Traditional Arabic" w:cs="Traditional Arabic" w:hint="cs"/>
          <w:rtl/>
        </w:rPr>
        <w:t>[</w:t>
      </w:r>
      <w:r w:rsidRPr="00FD5B4F">
        <w:rPr>
          <w:rFonts w:ascii="Traditional Arabic" w:hAnsi="Traditional Arabic" w:cs="Traditional Arabic"/>
          <w:rtl/>
        </w:rPr>
        <w:t>الموسوعة الحديثية</w:t>
      </w:r>
      <w:r>
        <w:rPr>
          <w:rFonts w:ascii="Traditional Arabic" w:hAnsi="Traditional Arabic" w:cs="Traditional Arabic" w:hint="cs"/>
          <w:rtl/>
        </w:rPr>
        <w:t>]</w:t>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 xml:space="preserve">سند آن صحیح </w:t>
      </w:r>
      <w:r>
        <w:rPr>
          <w:rFonts w:ascii="Traditional Arabic" w:hAnsi="Traditional Arabic" w:cs="Traditional Arabic" w:hint="cs"/>
          <w:rtl/>
          <w:lang w:bidi="ar-KW"/>
        </w:rPr>
        <w:t>است</w:t>
      </w:r>
      <w:r w:rsidRPr="00FD5B4F">
        <w:rPr>
          <w:rFonts w:ascii="Traditional Arabic" w:hAnsi="Traditional Arabic" w:cs="Traditional Arabic"/>
          <w:rtl/>
        </w:rPr>
        <w:t>.</w:t>
      </w:r>
    </w:p>
  </w:footnote>
  <w:footnote w:id="1238">
    <w:p w:rsidR="00847EF5" w:rsidRPr="00FD5B4F" w:rsidRDefault="00847EF5" w:rsidP="00675CB6">
      <w:pPr>
        <w:pStyle w:val="FootnoteText"/>
        <w:ind w:left="284" w:hanging="284"/>
        <w:jc w:val="lowKashida"/>
        <w:rPr>
          <w:rFonts w:ascii="Traditional Arabic" w:hAnsi="Traditional Arabic" w:cs="Traditional Arabic" w:hint="cs"/>
          <w:rtl/>
          <w:lang w:val="en-AU" w:bidi="fa-IR"/>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w:t>
      </w:r>
      <w:r>
        <w:rPr>
          <w:rFonts w:ascii="Traditional Arabic" w:hAnsi="Traditional Arabic" w:cs="Traditional Arabic" w:hint="cs"/>
          <w:rtl/>
        </w:rPr>
        <w:t>،</w:t>
      </w:r>
      <w:r w:rsidRPr="00FD5B4F">
        <w:rPr>
          <w:rFonts w:ascii="Traditional Arabic" w:hAnsi="Traditional Arabic" w:cs="Traditional Arabic"/>
          <w:rtl/>
        </w:rPr>
        <w:t xml:space="preserve"> عبد العزيز العمري (1/67)</w:t>
      </w:r>
      <w:r>
        <w:rPr>
          <w:rFonts w:ascii="Traditional Arabic" w:hAnsi="Traditional Arabic" w:cs="Traditional Arabic"/>
          <w:rtl/>
        </w:rPr>
        <w:t>.</w:t>
      </w:r>
    </w:p>
  </w:footnote>
  <w:footnote w:id="123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البلدان (1/68)</w:t>
      </w:r>
      <w:r>
        <w:rPr>
          <w:rFonts w:ascii="Traditional Arabic" w:hAnsi="Traditional Arabic" w:cs="Traditional Arabic" w:hint="cs"/>
          <w:rtl/>
          <w:lang w:bidi="fa-IR"/>
        </w:rPr>
        <w:t>.</w:t>
      </w:r>
    </w:p>
  </w:footnote>
  <w:footnote w:id="124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اليعقوبي (2/147).</w:t>
      </w:r>
    </w:p>
  </w:footnote>
  <w:footnote w:id="124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اليعقوبي (2/157).</w:t>
      </w:r>
    </w:p>
  </w:footnote>
  <w:footnote w:id="124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(1/68).</w:t>
      </w:r>
    </w:p>
  </w:footnote>
  <w:footnote w:id="124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خليفة بن خياط ص134</w:t>
      </w:r>
      <w:r>
        <w:rPr>
          <w:rFonts w:ascii="Traditional Arabic" w:hAnsi="Traditional Arabic" w:cs="Traditional Arabic"/>
          <w:rtl/>
        </w:rPr>
        <w:t>.</w:t>
      </w:r>
    </w:p>
  </w:footnote>
  <w:footnote w:id="124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(5/239)</w:t>
      </w:r>
      <w:r>
        <w:rPr>
          <w:rFonts w:ascii="Traditional Arabic" w:hAnsi="Traditional Arabic" w:cs="Traditional Arabic" w:hint="cs"/>
          <w:rtl/>
          <w:lang w:bidi="fa-IR"/>
        </w:rPr>
        <w:t>.</w:t>
      </w:r>
    </w:p>
  </w:footnote>
  <w:footnote w:id="124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الطائف في العصر الجاهلي وصدر الإسلام</w:t>
      </w:r>
      <w:r>
        <w:rPr>
          <w:rFonts w:ascii="Traditional Arabic" w:hAnsi="Traditional Arabic" w:cs="Traditional Arabic"/>
          <w:rtl/>
        </w:rPr>
        <w:t xml:space="preserve">، </w:t>
      </w:r>
      <w:r w:rsidRPr="00FD5B4F">
        <w:rPr>
          <w:rFonts w:ascii="Traditional Arabic" w:hAnsi="Traditional Arabic" w:cs="Traditional Arabic"/>
          <w:rtl/>
        </w:rPr>
        <w:t>نادية حسين صقر ص19</w:t>
      </w:r>
      <w:r>
        <w:rPr>
          <w:rFonts w:ascii="Traditional Arabic" w:hAnsi="Traditional Arabic" w:cs="Traditional Arabic"/>
          <w:rtl/>
        </w:rPr>
        <w:t>.</w:t>
      </w:r>
    </w:p>
  </w:footnote>
  <w:footnote w:id="124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الطائف في العصر الجاهلي وصدر الإسلام ص19</w:t>
      </w:r>
      <w:r>
        <w:rPr>
          <w:rFonts w:ascii="Traditional Arabic" w:hAnsi="Traditional Arabic" w:cs="Traditional Arabic"/>
          <w:rtl/>
        </w:rPr>
        <w:t>.</w:t>
      </w:r>
    </w:p>
  </w:footnote>
  <w:footnote w:id="124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(1/69).</w:t>
      </w:r>
    </w:p>
  </w:footnote>
  <w:footnote w:id="124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غاية الأماني في أخبار القطر اليماني</w:t>
      </w:r>
      <w:r>
        <w:rPr>
          <w:rFonts w:ascii="Traditional Arabic" w:hAnsi="Traditional Arabic" w:cs="Traditional Arabic"/>
          <w:rtl/>
        </w:rPr>
        <w:t xml:space="preserve">، </w:t>
      </w:r>
      <w:r w:rsidRPr="00FD5B4F">
        <w:rPr>
          <w:rFonts w:ascii="Traditional Arabic" w:hAnsi="Traditional Arabic" w:cs="Traditional Arabic"/>
          <w:rtl/>
        </w:rPr>
        <w:t>يحيى بن الحسين (1/83).</w:t>
      </w:r>
    </w:p>
  </w:footnote>
  <w:footnote w:id="124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(2/157)</w:t>
      </w:r>
      <w:r>
        <w:rPr>
          <w:rFonts w:ascii="Traditional Arabic" w:hAnsi="Traditional Arabic" w:cs="Traditional Arabic" w:hint="cs"/>
          <w:rtl/>
          <w:lang w:bidi="fa-IR"/>
        </w:rPr>
        <w:t>.</w:t>
      </w:r>
    </w:p>
  </w:footnote>
  <w:footnote w:id="125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غاية الأماني (1/83).</w:t>
      </w:r>
    </w:p>
  </w:footnote>
  <w:footnote w:id="125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الأموال للقاسم بن سلام ص436</w:t>
      </w:r>
      <w:r>
        <w:rPr>
          <w:rFonts w:ascii="Traditional Arabic" w:hAnsi="Traditional Arabic" w:cs="Traditional Arabic"/>
          <w:rtl/>
        </w:rPr>
        <w:t>.</w:t>
      </w:r>
    </w:p>
  </w:footnote>
  <w:footnote w:id="125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یعقوبی (2/157)</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5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(5/239)</w:t>
      </w:r>
      <w:r>
        <w:rPr>
          <w:rFonts w:ascii="Traditional Arabic" w:hAnsi="Traditional Arabic" w:cs="Traditional Arabic" w:hint="cs"/>
          <w:rtl/>
          <w:lang w:bidi="fa-IR"/>
        </w:rPr>
        <w:t>.</w:t>
      </w:r>
    </w:p>
  </w:footnote>
  <w:footnote w:id="125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(1/71).</w:t>
      </w:r>
    </w:p>
  </w:footnote>
  <w:footnote w:id="125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مصر وأخبارها لابن عبد الحكم ص119-123</w:t>
      </w:r>
      <w:r>
        <w:rPr>
          <w:rFonts w:ascii="Traditional Arabic" w:hAnsi="Traditional Arabic" w:cs="Traditional Arabic"/>
          <w:rtl/>
        </w:rPr>
        <w:t>.</w:t>
      </w:r>
    </w:p>
  </w:footnote>
  <w:footnote w:id="1256">
    <w:p w:rsidR="00847EF5" w:rsidRPr="00FD5B4F" w:rsidRDefault="00847EF5" w:rsidP="00EB7461">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البلدان (1/71)</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5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(1/75).</w:t>
      </w:r>
    </w:p>
  </w:footnote>
  <w:footnote w:id="125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(1/73).</w:t>
      </w:r>
    </w:p>
  </w:footnote>
  <w:footnote w:id="125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(2/374)</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6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(1/73).</w:t>
      </w:r>
    </w:p>
  </w:footnote>
  <w:footnote w:id="126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الطبقات (5/560)</w:t>
      </w:r>
      <w:r>
        <w:rPr>
          <w:rFonts w:ascii="Traditional Arabic" w:hAnsi="Traditional Arabic" w:cs="Traditional Arabic"/>
          <w:rtl/>
        </w:rPr>
        <w:t xml:space="preserve">، </w:t>
      </w:r>
      <w:r w:rsidRPr="00FD5B4F">
        <w:rPr>
          <w:rFonts w:ascii="Traditional Arabic" w:hAnsi="Traditional Arabic" w:cs="Traditional Arabic"/>
          <w:rtl/>
        </w:rPr>
        <w:t>تاريخ المدينة (3/843) الولاية على البلدان (1/74).</w:t>
      </w:r>
    </w:p>
  </w:footnote>
  <w:footnote w:id="126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 (7/</w:t>
      </w:r>
      <w:r w:rsidRPr="008D059E">
        <w:rPr>
          <w:rFonts w:ascii="Traditional Arabic" w:hAnsi="Traditional Arabic" w:cs="Traditional Arabic"/>
          <w:sz w:val="20"/>
          <w:szCs w:val="20"/>
          <w:rtl/>
          <w:lang w:bidi="fa-IR"/>
        </w:rPr>
        <w:t>101)</w:t>
      </w:r>
      <w:r w:rsidRPr="008D059E">
        <w:rPr>
          <w:rFonts w:ascii="Traditional Arabic" w:hAnsi="Traditional Arabic" w:cs="Traditional Arabic" w:hint="cs"/>
          <w:sz w:val="20"/>
          <w:szCs w:val="20"/>
          <w:rtl/>
          <w:lang w:bidi="fa-IR"/>
        </w:rPr>
        <w:t>.</w:t>
      </w:r>
      <w:r w:rsidRPr="008D059E">
        <w:rPr>
          <w:b/>
          <w:bCs/>
          <w:sz w:val="20"/>
          <w:szCs w:val="20"/>
          <w:rtl/>
        </w:rPr>
        <w:t xml:space="preserve"> </w:t>
      </w:r>
      <w:r w:rsidRPr="008D059E">
        <w:rPr>
          <w:rFonts w:hint="cs"/>
          <w:b/>
          <w:bCs/>
          <w:sz w:val="20"/>
          <w:szCs w:val="20"/>
          <w:rtl/>
        </w:rPr>
        <w:t xml:space="preserve"> </w:t>
      </w:r>
      <w:r w:rsidRPr="008D059E">
        <w:rPr>
          <w:b/>
          <w:bCs/>
          <w:sz w:val="20"/>
          <w:szCs w:val="20"/>
          <w:rtl/>
        </w:rPr>
        <w:t>الولاية على البلدان (1/74).</w:t>
      </w:r>
    </w:p>
  </w:footnote>
  <w:footnote w:id="126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(1/75).</w:t>
      </w:r>
    </w:p>
  </w:footnote>
  <w:footnote w:id="126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(1/75)</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6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الطبري (5/239).</w:t>
      </w:r>
    </w:p>
  </w:footnote>
  <w:footnote w:id="1266">
    <w:p w:rsidR="00847EF5" w:rsidRPr="00FD5B4F" w:rsidRDefault="00847EF5" w:rsidP="00B302A8">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البلدان (1/76)</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6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مصر ص173</w:t>
      </w:r>
      <w:r>
        <w:rPr>
          <w:rFonts w:ascii="Traditional Arabic" w:hAnsi="Traditional Arabic" w:cs="Traditional Arabic"/>
          <w:rtl/>
        </w:rPr>
        <w:t>.</w:t>
      </w:r>
    </w:p>
  </w:footnote>
  <w:footnote w:id="126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(1/79).</w:t>
      </w:r>
    </w:p>
  </w:footnote>
  <w:footnote w:id="126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مصر وأخبارهم ص152</w:t>
      </w:r>
      <w:r>
        <w:rPr>
          <w:rFonts w:ascii="Traditional Arabic" w:hAnsi="Traditional Arabic" w:cs="Traditional Arabic"/>
          <w:rtl/>
        </w:rPr>
        <w:t>.</w:t>
      </w:r>
    </w:p>
  </w:footnote>
  <w:footnote w:id="127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(1/82).</w:t>
      </w:r>
    </w:p>
  </w:footnote>
  <w:footnote w:id="1271">
    <w:p w:rsidR="00847EF5" w:rsidRPr="00FD5B4F" w:rsidRDefault="00847EF5" w:rsidP="00D40DAB">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البلدان (1/83)</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7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تهذیب تاریخ دمشق (1/152)</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7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خليفة ص155</w:t>
      </w:r>
      <w:r>
        <w:rPr>
          <w:rFonts w:ascii="Traditional Arabic" w:hAnsi="Traditional Arabic" w:cs="Traditional Arabic"/>
          <w:rtl/>
        </w:rPr>
        <w:t>.</w:t>
      </w:r>
    </w:p>
  </w:footnote>
  <w:footnote w:id="127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الشام ص248</w:t>
      </w:r>
      <w:r>
        <w:rPr>
          <w:rFonts w:ascii="Traditional Arabic" w:hAnsi="Traditional Arabic" w:cs="Traditional Arabic"/>
          <w:rtl/>
        </w:rPr>
        <w:t>.</w:t>
      </w:r>
    </w:p>
  </w:footnote>
  <w:footnote w:id="127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الفتوح</w:t>
      </w:r>
      <w:r>
        <w:rPr>
          <w:rFonts w:ascii="Traditional Arabic" w:hAnsi="Traditional Arabic" w:cs="Traditional Arabic"/>
          <w:rtl/>
        </w:rPr>
        <w:t xml:space="preserve">، </w:t>
      </w:r>
      <w:r w:rsidRPr="00FD5B4F">
        <w:rPr>
          <w:rFonts w:ascii="Traditional Arabic" w:hAnsi="Traditional Arabic" w:cs="Traditional Arabic"/>
          <w:rtl/>
        </w:rPr>
        <w:t>ابن أعثم الكوفي ص289 الولاية على البلدان (1/90).</w:t>
      </w:r>
    </w:p>
  </w:footnote>
  <w:footnote w:id="127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البلدان ص137</w:t>
      </w:r>
      <w:r>
        <w:rPr>
          <w:rFonts w:ascii="Traditional Arabic" w:hAnsi="Traditional Arabic" w:cs="Traditional Arabic"/>
          <w:rtl/>
        </w:rPr>
        <w:t>.</w:t>
      </w:r>
    </w:p>
  </w:footnote>
  <w:footnote w:id="127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فتوح البلدان ص145</w:t>
      </w:r>
      <w:r>
        <w:rPr>
          <w:rFonts w:ascii="Traditional Arabic" w:hAnsi="Traditional Arabic" w:cs="Traditional Arabic"/>
          <w:rtl/>
        </w:rPr>
        <w:t xml:space="preserve">، </w:t>
      </w:r>
      <w:r w:rsidRPr="00FD5B4F">
        <w:rPr>
          <w:rFonts w:ascii="Traditional Arabic" w:hAnsi="Traditional Arabic" w:cs="Traditional Arabic"/>
          <w:rtl/>
        </w:rPr>
        <w:t>146</w:t>
      </w:r>
      <w:r>
        <w:rPr>
          <w:rFonts w:ascii="Traditional Arabic" w:hAnsi="Traditional Arabic" w:cs="Traditional Arabic"/>
          <w:rtl/>
        </w:rPr>
        <w:t>.</w:t>
      </w:r>
    </w:p>
  </w:footnote>
  <w:footnote w:id="1278">
    <w:p w:rsidR="00847EF5" w:rsidRPr="00FD5B4F" w:rsidRDefault="00847EF5" w:rsidP="00124613">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البلدان (1/92)</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7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(5/239)</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80">
    <w:p w:rsidR="00847EF5" w:rsidRPr="00FD5B4F" w:rsidRDefault="00847EF5" w:rsidP="00124613">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البلدان (1/92)</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8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خليفة بن خياط 155</w:t>
      </w:r>
      <w:r>
        <w:rPr>
          <w:rFonts w:ascii="Traditional Arabic" w:hAnsi="Traditional Arabic" w:cs="Traditional Arabic"/>
          <w:rtl/>
        </w:rPr>
        <w:t xml:space="preserve">، </w:t>
      </w:r>
      <w:r w:rsidRPr="00FD5B4F">
        <w:rPr>
          <w:rFonts w:ascii="Traditional Arabic" w:hAnsi="Traditional Arabic" w:cs="Traditional Arabic"/>
          <w:rtl/>
        </w:rPr>
        <w:t>سير أعلام النبلاء (3/88).</w:t>
      </w:r>
    </w:p>
  </w:footnote>
  <w:footnote w:id="1282">
    <w:p w:rsidR="00847EF5" w:rsidRPr="00FD5B4F" w:rsidRDefault="00847EF5" w:rsidP="006039F3">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الولای</w:t>
      </w:r>
      <w:r>
        <w:rPr>
          <w:rFonts w:ascii="Traditional Arabic" w:hAnsi="Traditional Arabic" w:cs="Traditional Arabic" w:hint="cs"/>
          <w:rtl/>
          <w:lang w:bidi="fa-IR"/>
        </w:rPr>
        <w:t>ة</w:t>
      </w:r>
      <w:r>
        <w:rPr>
          <w:rFonts w:ascii="Traditional Arabic" w:hAnsi="Traditional Arabic" w:cs="Traditional Arabic"/>
          <w:rtl/>
          <w:lang w:bidi="fa-IR"/>
        </w:rPr>
        <w:t xml:space="preserve"> علی البلدان</w:t>
      </w:r>
      <w:r w:rsidRPr="00FD5B4F">
        <w:rPr>
          <w:rFonts w:ascii="Traditional Arabic" w:hAnsi="Traditional Arabic" w:cs="Traditional Arabic"/>
          <w:rtl/>
          <w:lang w:bidi="fa-IR"/>
        </w:rPr>
        <w:t xml:space="preserve"> (1/102)</w:t>
      </w:r>
      <w:r>
        <w:rPr>
          <w:rFonts w:ascii="Traditional Arabic" w:hAnsi="Traditional Arabic" w:cs="Traditional Arabic" w:hint="cs"/>
          <w:rtl/>
          <w:lang w:bidi="fa-IR"/>
        </w:rPr>
        <w:t>.</w:t>
      </w:r>
    </w:p>
  </w:footnote>
  <w:footnote w:id="1283">
    <w:p w:rsidR="00847EF5" w:rsidRPr="00FD5B4F" w:rsidRDefault="00847EF5" w:rsidP="006039F3">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البلدان (1/102)</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8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البداية والنهاية (7/28).</w:t>
      </w:r>
    </w:p>
  </w:footnote>
  <w:footnote w:id="128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(1/111).</w:t>
      </w:r>
    </w:p>
  </w:footnote>
  <w:footnote w:id="128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(1/113) </w:t>
      </w:r>
    </w:p>
  </w:footnote>
  <w:footnote w:id="128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خليفة بن خياط ص155</w:t>
      </w:r>
      <w:r>
        <w:rPr>
          <w:rFonts w:ascii="Traditional Arabic" w:hAnsi="Traditional Arabic" w:cs="Traditional Arabic"/>
          <w:rtl/>
        </w:rPr>
        <w:t>.</w:t>
      </w:r>
    </w:p>
  </w:footnote>
  <w:footnote w:id="128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التنظيمات الاجتماعية والاقتصادية في البصرة ص36</w:t>
      </w:r>
      <w:r>
        <w:rPr>
          <w:rFonts w:ascii="Traditional Arabic" w:hAnsi="Traditional Arabic" w:cs="Traditional Arabic"/>
          <w:rtl/>
        </w:rPr>
        <w:t>.</w:t>
      </w:r>
    </w:p>
  </w:footnote>
  <w:footnote w:id="128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خليفة بن خياط ص127</w:t>
      </w:r>
      <w:r>
        <w:rPr>
          <w:rFonts w:ascii="Traditional Arabic" w:hAnsi="Traditional Arabic" w:cs="Traditional Arabic"/>
          <w:rtl/>
        </w:rPr>
        <w:t xml:space="preserve">، </w:t>
      </w:r>
      <w:r w:rsidRPr="00FD5B4F">
        <w:rPr>
          <w:rFonts w:ascii="Traditional Arabic" w:hAnsi="Traditional Arabic" w:cs="Traditional Arabic"/>
          <w:rtl/>
        </w:rPr>
        <w:t>128</w:t>
      </w:r>
      <w:r>
        <w:rPr>
          <w:rFonts w:ascii="Traditional Arabic" w:hAnsi="Traditional Arabic" w:cs="Traditional Arabic"/>
          <w:rtl/>
        </w:rPr>
        <w:t>.</w:t>
      </w:r>
    </w:p>
  </w:footnote>
  <w:footnote w:id="129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(1/115) </w:t>
      </w:r>
    </w:p>
  </w:footnote>
  <w:footnote w:id="129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(1/117).</w:t>
      </w:r>
    </w:p>
  </w:footnote>
  <w:footnote w:id="129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مناقب عمر</w:t>
      </w:r>
      <w:r>
        <w:rPr>
          <w:rFonts w:ascii="Traditional Arabic" w:hAnsi="Traditional Arabic" w:cs="Traditional Arabic" w:hint="cs"/>
          <w:rtl/>
        </w:rPr>
        <w:t xml:space="preserve"> </w:t>
      </w:r>
      <w:r w:rsidRPr="00FD5B4F">
        <w:rPr>
          <w:rFonts w:ascii="Traditional Arabic" w:hAnsi="Traditional Arabic" w:cs="Traditional Arabic"/>
          <w:rtl/>
        </w:rPr>
        <w:t>لابن الجوزي ص130</w:t>
      </w:r>
      <w:r>
        <w:rPr>
          <w:rFonts w:ascii="Traditional Arabic" w:hAnsi="Traditional Arabic" w:cs="Traditional Arabic"/>
          <w:rtl/>
        </w:rPr>
        <w:t>.</w:t>
      </w:r>
    </w:p>
  </w:footnote>
  <w:footnote w:id="129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الوثائق السياسية للعهد النبوي والخلافة الراشدة.</w:t>
      </w:r>
    </w:p>
  </w:footnote>
  <w:footnote w:id="129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(2/389)</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29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(1/120).</w:t>
      </w:r>
    </w:p>
  </w:footnote>
  <w:footnote w:id="1296">
    <w:p w:rsidR="00847EF5" w:rsidRPr="00FD5B4F" w:rsidRDefault="00847EF5" w:rsidP="00740D2F">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البلدان (1/120)</w:t>
      </w:r>
      <w:r>
        <w:rPr>
          <w:rFonts w:ascii="Traditional Arabic" w:hAnsi="Traditional Arabic" w:cs="Traditional Arabic" w:hint="cs"/>
          <w:rtl/>
          <w:lang w:bidi="fa-IR"/>
        </w:rPr>
        <w:t>.</w:t>
      </w:r>
    </w:p>
  </w:footnote>
  <w:footnote w:id="129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البلدان ص139</w:t>
      </w:r>
      <w:r>
        <w:rPr>
          <w:rFonts w:ascii="Traditional Arabic" w:hAnsi="Traditional Arabic" w:cs="Traditional Arabic"/>
          <w:rtl/>
        </w:rPr>
        <w:t xml:space="preserve">، </w:t>
      </w:r>
      <w:r w:rsidRPr="00FD5B4F">
        <w:rPr>
          <w:rFonts w:ascii="Traditional Arabic" w:hAnsi="Traditional Arabic" w:cs="Traditional Arabic"/>
          <w:rtl/>
        </w:rPr>
        <w:t>تاريخ اليعقوبي (2/151).</w:t>
      </w:r>
    </w:p>
  </w:footnote>
  <w:footnote w:id="129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 (1/123)</w:t>
      </w:r>
      <w:r>
        <w:rPr>
          <w:rFonts w:ascii="Traditional Arabic" w:hAnsi="Traditional Arabic" w:cs="Traditional Arabic" w:hint="cs"/>
          <w:rtl/>
          <w:lang w:bidi="fa-IR"/>
        </w:rPr>
        <w:t>.</w:t>
      </w:r>
    </w:p>
  </w:footnote>
  <w:footnote w:id="129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الطبقات (3/157).</w:t>
      </w:r>
    </w:p>
  </w:footnote>
  <w:footnote w:id="130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الفتوح ابن أعثم (2/82)</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30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نهاية الأرب (19/368).</w:t>
      </w:r>
    </w:p>
  </w:footnote>
  <w:footnote w:id="130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خليفة ص155</w:t>
      </w:r>
      <w:r>
        <w:rPr>
          <w:rFonts w:ascii="Traditional Arabic" w:hAnsi="Traditional Arabic" w:cs="Traditional Arabic"/>
          <w:rtl/>
        </w:rPr>
        <w:t xml:space="preserve">، </w:t>
      </w:r>
      <w:r w:rsidRPr="00FD5B4F">
        <w:rPr>
          <w:rFonts w:ascii="Traditional Arabic" w:hAnsi="Traditional Arabic" w:cs="Traditional Arabic"/>
          <w:rtl/>
        </w:rPr>
        <w:t>تاريخ الطبري (5/239).</w:t>
      </w:r>
    </w:p>
  </w:footnote>
  <w:footnote w:id="130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مروج الذهب (2/306)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(1/131)</w:t>
      </w:r>
      <w:r>
        <w:rPr>
          <w:rFonts w:ascii="Traditional Arabic" w:hAnsi="Traditional Arabic" w:cs="Traditional Arabic" w:hint="cs"/>
          <w:rtl/>
          <w:lang w:bidi="fa-IR"/>
        </w:rPr>
        <w:t>.</w:t>
      </w:r>
    </w:p>
  </w:footnote>
  <w:footnote w:id="130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(2/364)</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30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(1/133)</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30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(1/133)</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30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وقائع ندوة النظم الإسلامية (1/295</w:t>
      </w:r>
      <w:r>
        <w:rPr>
          <w:rFonts w:ascii="Traditional Arabic" w:hAnsi="Traditional Arabic" w:cs="Traditional Arabic"/>
          <w:rtl/>
        </w:rPr>
        <w:t xml:space="preserve">، </w:t>
      </w:r>
      <w:r w:rsidRPr="00FD5B4F">
        <w:rPr>
          <w:rFonts w:ascii="Traditional Arabic" w:hAnsi="Traditional Arabic" w:cs="Traditional Arabic"/>
          <w:rtl/>
        </w:rPr>
        <w:t>296).</w:t>
      </w:r>
    </w:p>
  </w:footnote>
  <w:footnote w:id="130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دور الحجاز في الحياة السياسية ص255</w:t>
      </w:r>
      <w:r>
        <w:rPr>
          <w:rFonts w:ascii="Traditional Arabic" w:hAnsi="Traditional Arabic" w:cs="Traditional Arabic"/>
          <w:rtl/>
        </w:rPr>
        <w:t>.</w:t>
      </w:r>
    </w:p>
  </w:footnote>
  <w:footnote w:id="130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(28/42)</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31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الفتاوى (28/138).</w:t>
      </w:r>
    </w:p>
  </w:footnote>
  <w:footnote w:id="131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(5/39)</w:t>
      </w:r>
      <w:r>
        <w:rPr>
          <w:rFonts w:ascii="Traditional Arabic" w:hAnsi="Traditional Arabic" w:cs="Traditional Arabic" w:hint="cs"/>
          <w:rtl/>
          <w:lang w:bidi="fa-IR"/>
        </w:rPr>
        <w:t>.</w:t>
      </w:r>
    </w:p>
  </w:footnote>
  <w:footnote w:id="131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(28/42)</w:t>
      </w:r>
      <w:r>
        <w:rPr>
          <w:rFonts w:ascii="Traditional Arabic" w:hAnsi="Traditional Arabic" w:cs="Traditional Arabic" w:hint="cs"/>
          <w:rtl/>
          <w:lang w:bidi="fa-IR"/>
        </w:rPr>
        <w:t>.</w:t>
      </w:r>
    </w:p>
  </w:footnote>
  <w:footnote w:id="1313">
    <w:p w:rsidR="00847EF5" w:rsidRPr="00FD5B4F" w:rsidRDefault="00847EF5" w:rsidP="00DC3001">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نظام الحکم فی الشریع</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والتاریخ (1/479)</w:t>
      </w:r>
      <w:r>
        <w:rPr>
          <w:rFonts w:ascii="Traditional Arabic" w:hAnsi="Traditional Arabic" w:cs="Traditional Arabic" w:hint="cs"/>
          <w:rtl/>
          <w:lang w:bidi="fa-IR"/>
        </w:rPr>
        <w:t>.</w:t>
      </w:r>
    </w:p>
  </w:footnote>
  <w:footnote w:id="131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نظام الحكم في الشريعة والتاريخ الإسلامي (1/482).</w:t>
      </w:r>
    </w:p>
  </w:footnote>
  <w:footnote w:id="131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نظام الحکم فی الشریعة والتاریخ (1/482)</w:t>
      </w:r>
      <w:r>
        <w:rPr>
          <w:rFonts w:ascii="Traditional Arabic" w:hAnsi="Traditional Arabic" w:cs="Traditional Arabic" w:hint="cs"/>
          <w:rtl/>
          <w:lang w:bidi="fa-IR"/>
        </w:rPr>
        <w:t>.</w:t>
      </w:r>
    </w:p>
  </w:footnote>
  <w:footnote w:id="131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نظام الحكم في الشريعة والتاريخ الإسلامي (1/282).</w:t>
      </w:r>
    </w:p>
  </w:footnote>
  <w:footnote w:id="131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(1/283).</w:t>
      </w:r>
    </w:p>
  </w:footnote>
  <w:footnote w:id="131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(2/519)</w:t>
      </w:r>
      <w:r>
        <w:rPr>
          <w:rFonts w:ascii="Traditional Arabic" w:hAnsi="Traditional Arabic" w:cs="Traditional Arabic" w:hint="cs"/>
          <w:rtl/>
          <w:lang w:bidi="fa-IR"/>
        </w:rPr>
        <w:t>.</w:t>
      </w:r>
    </w:p>
  </w:footnote>
  <w:footnote w:id="131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مناقب أمير المؤمنين لابن الجوزي ص150</w:t>
      </w:r>
      <w:r>
        <w:rPr>
          <w:rFonts w:ascii="Traditional Arabic" w:hAnsi="Traditional Arabic" w:cs="Traditional Arabic"/>
          <w:rtl/>
        </w:rPr>
        <w:t>.</w:t>
      </w:r>
    </w:p>
  </w:footnote>
  <w:footnote w:id="132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الدولة الإسلامية في عصر الخلفاء الراشدين ص334</w:t>
      </w:r>
      <w:r>
        <w:rPr>
          <w:rFonts w:ascii="Traditional Arabic" w:hAnsi="Traditional Arabic" w:cs="Traditional Arabic"/>
          <w:rtl/>
        </w:rPr>
        <w:t>.</w:t>
      </w:r>
    </w:p>
  </w:footnote>
  <w:footnote w:id="132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مناقب عمربن الخطاب لابن الجوزي ص108</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(1/128).</w:t>
      </w:r>
    </w:p>
  </w:footnote>
  <w:footnote w:id="132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الفتاوى (28/138).</w:t>
      </w:r>
    </w:p>
  </w:footnote>
  <w:footnote w:id="132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sidRPr="00FD5B4F">
        <w:rPr>
          <w:rFonts w:ascii="Traditional Arabic" w:hAnsi="Traditional Arabic" w:cs="Traditional Arabic"/>
          <w:rtl/>
        </w:rPr>
        <w:t xml:space="preserve"> ص213</w:t>
      </w:r>
      <w:r>
        <w:rPr>
          <w:rFonts w:ascii="Traditional Arabic" w:hAnsi="Traditional Arabic" w:cs="Traditional Arabic"/>
          <w:rtl/>
        </w:rPr>
        <w:t>.</w:t>
      </w:r>
    </w:p>
  </w:footnote>
  <w:footnote w:id="132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val="en-AU" w:bidi="ar-KW"/>
        </w:rPr>
        <w:t>همان</w:t>
      </w:r>
      <w:r w:rsidRPr="00FD5B4F">
        <w:rPr>
          <w:rFonts w:ascii="Traditional Arabic" w:hAnsi="Traditional Arabic" w:cs="Traditional Arabic"/>
          <w:rtl/>
        </w:rPr>
        <w:t xml:space="preserve"> ص215</w:t>
      </w:r>
      <w:r>
        <w:rPr>
          <w:rFonts w:ascii="Traditional Arabic" w:hAnsi="Traditional Arabic" w:cs="Traditional Arabic"/>
          <w:rtl/>
        </w:rPr>
        <w:t>.</w:t>
      </w:r>
    </w:p>
  </w:footnote>
  <w:footnote w:id="132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محض الصواب (1/510).</w:t>
      </w:r>
    </w:p>
  </w:footnote>
  <w:footnote w:id="132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التاريخ الإسلامي</w:t>
      </w:r>
      <w:r w:rsidRPr="00FD5B4F">
        <w:rPr>
          <w:rFonts w:ascii="Traditional Arabic" w:hAnsi="Traditional Arabic" w:cs="Traditional Arabic"/>
          <w:rtl/>
          <w:lang w:bidi="fa-IR"/>
        </w:rPr>
        <w:t xml:space="preserve"> (19/268)</w:t>
      </w:r>
      <w:r>
        <w:rPr>
          <w:rFonts w:ascii="Traditional Arabic" w:hAnsi="Traditional Arabic" w:cs="Traditional Arabic" w:hint="cs"/>
          <w:rtl/>
          <w:lang w:bidi="fa-IR"/>
        </w:rPr>
        <w:t>.</w:t>
      </w:r>
    </w:p>
  </w:footnote>
  <w:footnote w:id="132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عصر الخلافة الراشدة ص114</w:t>
      </w:r>
      <w:r>
        <w:rPr>
          <w:rFonts w:ascii="Traditional Arabic" w:hAnsi="Traditional Arabic" w:cs="Traditional Arabic"/>
          <w:rtl/>
        </w:rPr>
        <w:t>.</w:t>
      </w:r>
    </w:p>
  </w:footnote>
  <w:footnote w:id="132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فرائد الكلام ص165</w:t>
      </w:r>
      <w:r>
        <w:rPr>
          <w:rFonts w:ascii="Traditional Arabic" w:hAnsi="Traditional Arabic" w:cs="Traditional Arabic"/>
          <w:rtl/>
        </w:rPr>
        <w:t>.</w:t>
      </w:r>
    </w:p>
  </w:footnote>
  <w:footnote w:id="132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(1/128)</w:t>
      </w:r>
      <w:r>
        <w:rPr>
          <w:rFonts w:ascii="Traditional Arabic" w:hAnsi="Traditional Arabic" w:cs="Traditional Arabic" w:hint="cs"/>
          <w:rtl/>
          <w:lang w:bidi="fa-IR"/>
        </w:rPr>
        <w:t>.</w:t>
      </w:r>
    </w:p>
  </w:footnote>
  <w:footnote w:id="133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 142) مناقب أمير المؤمنين ص117.</w:t>
      </w:r>
    </w:p>
  </w:footnote>
  <w:footnote w:id="133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صفة الصفوة (1/ 287). </w:t>
      </w:r>
    </w:p>
  </w:footnote>
  <w:footnote w:id="133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 142).</w:t>
      </w:r>
    </w:p>
  </w:footnote>
  <w:footnote w:id="133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نفس المصدر (1/ 142).</w:t>
      </w:r>
    </w:p>
  </w:footnote>
  <w:footnote w:id="133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الوثائق السياسية للعهد النبوي والخلافة الراشدة ص407</w:t>
      </w:r>
      <w:r>
        <w:rPr>
          <w:rFonts w:ascii="Traditional Arabic" w:hAnsi="Traditional Arabic" w:cs="Traditional Arabic"/>
          <w:rtl/>
        </w:rPr>
        <w:t>.</w:t>
      </w:r>
    </w:p>
  </w:footnote>
  <w:footnote w:id="133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(2/49)</w:t>
      </w:r>
      <w:r>
        <w:rPr>
          <w:rFonts w:ascii="Traditional Arabic" w:hAnsi="Traditional Arabic" w:cs="Traditional Arabic" w:hint="cs"/>
          <w:rtl/>
          <w:lang w:bidi="fa-IR"/>
        </w:rPr>
        <w:t>.</w:t>
      </w:r>
    </w:p>
  </w:footnote>
  <w:footnote w:id="133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بدائع السالک (2/27)</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33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(2/514) والطبقات (6/158)</w:t>
      </w:r>
    </w:p>
  </w:footnote>
  <w:footnote w:id="133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(2/53).</w:t>
      </w:r>
    </w:p>
  </w:footnote>
  <w:footnote w:id="133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الشام للأزدي ص122</w:t>
      </w:r>
      <w:r>
        <w:rPr>
          <w:rFonts w:ascii="Traditional Arabic" w:hAnsi="Traditional Arabic" w:cs="Traditional Arabic"/>
          <w:rtl/>
        </w:rPr>
        <w:t xml:space="preserve">، </w:t>
      </w:r>
      <w:r w:rsidRPr="00FD5B4F">
        <w:rPr>
          <w:rFonts w:ascii="Traditional Arabic" w:hAnsi="Traditional Arabic" w:cs="Traditional Arabic"/>
          <w:rtl/>
        </w:rPr>
        <w:t>123.</w:t>
      </w:r>
    </w:p>
  </w:footnote>
  <w:footnote w:id="134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الولایة علی البلدان (2/54)</w:t>
      </w:r>
      <w:r>
        <w:rPr>
          <w:rFonts w:ascii="Traditional Arabic" w:hAnsi="Traditional Arabic" w:cs="Traditional Arabic" w:hint="cs"/>
          <w:rtl/>
          <w:lang w:bidi="fa-IR"/>
        </w:rPr>
        <w:t>.</w:t>
      </w:r>
    </w:p>
  </w:footnote>
  <w:footnote w:id="134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البلدان للبلاذري ص214.</w:t>
      </w:r>
    </w:p>
  </w:footnote>
  <w:footnote w:id="134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الخراج لأبي يوسف ص22</w:t>
      </w:r>
      <w:r>
        <w:rPr>
          <w:rFonts w:ascii="Traditional Arabic" w:hAnsi="Traditional Arabic" w:cs="Traditional Arabic"/>
          <w:rtl/>
        </w:rPr>
        <w:t xml:space="preserve">، </w:t>
      </w:r>
      <w:r w:rsidRPr="00FD5B4F">
        <w:rPr>
          <w:rFonts w:ascii="Traditional Arabic" w:hAnsi="Traditional Arabic" w:cs="Traditional Arabic"/>
          <w:rtl/>
        </w:rPr>
        <w:t>23.</w:t>
      </w:r>
    </w:p>
  </w:footnote>
  <w:footnote w:id="134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یعقوبی (2/139)</w:t>
      </w:r>
      <w:r>
        <w:rPr>
          <w:rFonts w:ascii="Traditional Arabic" w:hAnsi="Traditional Arabic" w:cs="Traditional Arabic" w:hint="cs"/>
          <w:rtl/>
          <w:lang w:bidi="fa-IR"/>
        </w:rPr>
        <w:t>.</w:t>
      </w:r>
    </w:p>
  </w:footnote>
  <w:footnote w:id="134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(2/55)</w:t>
      </w:r>
      <w:r>
        <w:rPr>
          <w:rFonts w:ascii="Traditional Arabic" w:hAnsi="Traditional Arabic" w:cs="Traditional Arabic" w:hint="cs"/>
          <w:rtl/>
          <w:lang w:bidi="fa-IR"/>
        </w:rPr>
        <w:t>.</w:t>
      </w:r>
    </w:p>
  </w:footnote>
  <w:footnote w:id="134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(3/56)</w:t>
      </w:r>
      <w:r>
        <w:rPr>
          <w:rFonts w:ascii="Traditional Arabic" w:hAnsi="Traditional Arabic" w:cs="Traditional Arabic" w:hint="cs"/>
          <w:rtl/>
          <w:lang w:bidi="fa-IR"/>
        </w:rPr>
        <w:t>.</w:t>
      </w:r>
    </w:p>
  </w:footnote>
  <w:footnote w:id="134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الخراج لأبي يوسف ص15</w:t>
      </w:r>
      <w:r>
        <w:rPr>
          <w:rFonts w:ascii="Traditional Arabic" w:hAnsi="Traditional Arabic" w:cs="Traditional Arabic"/>
          <w:rtl/>
        </w:rPr>
        <w:t xml:space="preserve">، </w:t>
      </w:r>
      <w:r w:rsidRPr="00FD5B4F">
        <w:rPr>
          <w:rFonts w:ascii="Traditional Arabic" w:hAnsi="Traditional Arabic" w:cs="Traditional Arabic"/>
          <w:rtl/>
        </w:rPr>
        <w:t xml:space="preserve">الولاية على البلدان (2/ 57). </w:t>
      </w:r>
    </w:p>
  </w:footnote>
  <w:footnote w:id="134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 57).</w:t>
      </w:r>
    </w:p>
  </w:footnote>
  <w:footnote w:id="134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نفس المصدر (1/ 152).</w:t>
      </w:r>
    </w:p>
  </w:footnote>
  <w:footnote w:id="134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(5/39)</w:t>
      </w:r>
      <w:r>
        <w:rPr>
          <w:rFonts w:ascii="Traditional Arabic" w:hAnsi="Traditional Arabic" w:cs="Traditional Arabic" w:hint="cs"/>
          <w:rtl/>
          <w:lang w:bidi="fa-IR"/>
        </w:rPr>
        <w:t>.</w:t>
      </w:r>
    </w:p>
  </w:footnote>
  <w:footnote w:id="135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(2/59)</w:t>
      </w:r>
      <w:r>
        <w:rPr>
          <w:rFonts w:ascii="Traditional Arabic" w:hAnsi="Traditional Arabic" w:cs="Traditional Arabic" w:hint="cs"/>
          <w:rtl/>
          <w:lang w:bidi="fa-IR"/>
        </w:rPr>
        <w:t>.</w:t>
      </w:r>
    </w:p>
  </w:footnote>
  <w:footnote w:id="1351">
    <w:p w:rsidR="00847EF5" w:rsidRPr="00FD5B4F" w:rsidRDefault="00847EF5" w:rsidP="00C65BE7">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إ</w:t>
      </w:r>
      <w:r w:rsidRPr="00FD5B4F">
        <w:rPr>
          <w:rFonts w:ascii="Traditional Arabic" w:hAnsi="Traditional Arabic" w:cs="Traditional Arabic"/>
          <w:rtl/>
          <w:lang w:bidi="fa-IR"/>
        </w:rPr>
        <w:t>علام الموقعین (2/218)</w:t>
      </w:r>
      <w:r>
        <w:rPr>
          <w:rFonts w:ascii="Traditional Arabic" w:hAnsi="Traditional Arabic" w:cs="Traditional Arabic" w:hint="cs"/>
          <w:rtl/>
          <w:lang w:bidi="fa-IR"/>
        </w:rPr>
        <w:t>.</w:t>
      </w:r>
    </w:p>
  </w:footnote>
  <w:footnote w:id="135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 60).</w:t>
      </w:r>
    </w:p>
  </w:footnote>
  <w:footnote w:id="135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الخراج لأبي يوسف ص122.</w:t>
      </w:r>
    </w:p>
  </w:footnote>
  <w:footnote w:id="135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 149).</w:t>
      </w:r>
    </w:p>
  </w:footnote>
  <w:footnote w:id="1355">
    <w:p w:rsidR="00847EF5" w:rsidRPr="00FD5B4F" w:rsidRDefault="00847EF5" w:rsidP="00C65BE7">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المدین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(2/694)</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35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 150).</w:t>
      </w:r>
    </w:p>
  </w:footnote>
  <w:footnote w:id="135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طبقات کبر</w:t>
      </w:r>
      <w:r>
        <w:rPr>
          <w:rFonts w:ascii="Traditional Arabic" w:hAnsi="Traditional Arabic" w:cs="Traditional Arabic" w:hint="cs"/>
          <w:rtl/>
          <w:lang w:bidi="fa-IR"/>
        </w:rPr>
        <w:t>ی</w:t>
      </w:r>
      <w:r w:rsidRPr="00FD5B4F">
        <w:rPr>
          <w:rFonts w:ascii="Traditional Arabic" w:hAnsi="Traditional Arabic" w:cs="Traditional Arabic"/>
          <w:rtl/>
          <w:lang w:bidi="fa-IR"/>
        </w:rPr>
        <w:t xml:space="preserve"> (4/261)</w:t>
      </w:r>
      <w:r>
        <w:rPr>
          <w:rFonts w:ascii="Traditional Arabic" w:hAnsi="Traditional Arabic" w:cs="Traditional Arabic" w:hint="cs"/>
          <w:rtl/>
          <w:lang w:bidi="fa-IR"/>
        </w:rPr>
        <w:t>.</w:t>
      </w:r>
    </w:p>
  </w:footnote>
  <w:footnote w:id="135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(1/547)</w:t>
      </w:r>
      <w:r>
        <w:rPr>
          <w:rFonts w:ascii="Traditional Arabic" w:hAnsi="Traditional Arabic" w:cs="Traditional Arabic" w:hint="cs"/>
          <w:rtl/>
          <w:lang w:bidi="fa-IR"/>
        </w:rPr>
        <w:t>.</w:t>
      </w:r>
    </w:p>
  </w:footnote>
  <w:footnote w:id="135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 63).</w:t>
      </w:r>
    </w:p>
  </w:footnote>
  <w:footnote w:id="136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الخراج لأبي يوسف ص50</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(2/ 63).</w:t>
      </w:r>
    </w:p>
  </w:footnote>
  <w:footnote w:id="136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(2/64)</w:t>
      </w:r>
      <w:r>
        <w:rPr>
          <w:rFonts w:ascii="Traditional Arabic" w:hAnsi="Traditional Arabic" w:cs="Traditional Arabic" w:hint="cs"/>
          <w:rtl/>
          <w:lang w:bidi="fa-IR"/>
        </w:rPr>
        <w:t>.</w:t>
      </w:r>
    </w:p>
  </w:footnote>
  <w:footnote w:id="136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أخبار عمرطنطاويات ص341</w:t>
      </w:r>
      <w:r>
        <w:rPr>
          <w:rFonts w:ascii="Traditional Arabic" w:hAnsi="Traditional Arabic" w:cs="Traditional Arabic"/>
          <w:rtl/>
        </w:rPr>
        <w:t>.</w:t>
      </w:r>
    </w:p>
  </w:footnote>
  <w:footnote w:id="136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علام الموقعين (2/247).</w:t>
      </w:r>
    </w:p>
  </w:footnote>
  <w:footnote w:id="136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(2/247)</w:t>
      </w:r>
      <w:r>
        <w:rPr>
          <w:rFonts w:ascii="Traditional Arabic" w:hAnsi="Traditional Arabic" w:cs="Traditional Arabic" w:hint="cs"/>
          <w:rtl/>
          <w:lang w:bidi="fa-IR"/>
        </w:rPr>
        <w:t>.</w:t>
      </w:r>
    </w:p>
  </w:footnote>
  <w:footnote w:id="136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السياسة الشرعية ص150</w:t>
      </w:r>
      <w:r>
        <w:rPr>
          <w:rFonts w:ascii="Traditional Arabic" w:hAnsi="Traditional Arabic" w:cs="Traditional Arabic"/>
          <w:rtl/>
        </w:rPr>
        <w:t>.</w:t>
      </w:r>
    </w:p>
  </w:footnote>
  <w:footnote w:id="136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نصيحة الملوك للماوردي ص72</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(2/65).</w:t>
      </w:r>
    </w:p>
  </w:footnote>
  <w:footnote w:id="136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الطريقة الحكمية ص240</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(2/67).</w:t>
      </w:r>
    </w:p>
  </w:footnote>
  <w:footnote w:id="136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نصيحة الملوك ص72</w:t>
      </w:r>
      <w:r>
        <w:rPr>
          <w:rFonts w:ascii="Traditional Arabic" w:hAnsi="Traditional Arabic" w:cs="Traditional Arabic"/>
          <w:rtl/>
        </w:rPr>
        <w:t>.</w:t>
      </w:r>
    </w:p>
  </w:footnote>
  <w:footnote w:id="136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الأحكام السلطانية ص33</w:t>
      </w:r>
      <w:r>
        <w:rPr>
          <w:rFonts w:ascii="Traditional Arabic" w:hAnsi="Traditional Arabic" w:cs="Traditional Arabic"/>
          <w:rtl/>
        </w:rPr>
        <w:t>.</w:t>
      </w:r>
    </w:p>
  </w:footnote>
  <w:footnote w:id="137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(2/67).</w:t>
      </w:r>
    </w:p>
  </w:footnote>
  <w:footnote w:id="137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(2/68).</w:t>
      </w:r>
    </w:p>
  </w:footnote>
  <w:footnote w:id="137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(2/68).</w:t>
      </w:r>
    </w:p>
  </w:footnote>
  <w:footnote w:id="137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ص133</w:t>
      </w:r>
      <w:r>
        <w:rPr>
          <w:rFonts w:ascii="Traditional Arabic" w:hAnsi="Traditional Arabic" w:cs="Traditional Arabic"/>
          <w:rtl/>
        </w:rPr>
        <w:t>.</w:t>
      </w:r>
    </w:p>
  </w:footnote>
  <w:footnote w:id="137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البلدان (2/68)</w:t>
      </w:r>
      <w:r>
        <w:rPr>
          <w:rFonts w:ascii="Traditional Arabic" w:hAnsi="Traditional Arabic" w:cs="Traditional Arabic" w:hint="cs"/>
          <w:rtl/>
          <w:lang w:bidi="fa-IR"/>
        </w:rPr>
        <w:t>.</w:t>
      </w:r>
    </w:p>
  </w:footnote>
  <w:footnote w:id="1375">
    <w:p w:rsidR="00847EF5" w:rsidRPr="00FD5B4F" w:rsidRDefault="00847EF5" w:rsidP="00675CB6">
      <w:pPr>
        <w:pStyle w:val="FootnoteText"/>
        <w:ind w:left="284" w:hanging="284"/>
        <w:jc w:val="lowKashida"/>
        <w:rPr>
          <w:rFonts w:ascii="Traditional Arabic" w:hAnsi="Traditional Arabic" w:cs="Traditional Arabic"/>
          <w:rtl/>
        </w:rPr>
      </w:pPr>
      <w:bookmarkStart w:id="1473" w:name="OLE_LINK7"/>
      <w:bookmarkStart w:id="1474" w:name="OLE_LINK8"/>
      <w:bookmarkStart w:id="1475" w:name="OLE_LINK9"/>
      <w:r w:rsidRPr="00FD5B4F">
        <w:rPr>
          <w:rStyle w:val="FootnoteReference"/>
          <w:rFonts w:ascii="Traditional Arabic" w:hAnsi="Traditional Arabic" w:cs="Traditional Arabic"/>
          <w:vertAlign w:val="baseline"/>
          <w:rtl/>
        </w:rPr>
        <w:footnoteRef/>
      </w:r>
      <w:bookmarkEnd w:id="1473"/>
      <w:bookmarkEnd w:id="1474"/>
      <w:bookmarkEnd w:id="1475"/>
      <w:r>
        <w:rPr>
          <w:rFonts w:ascii="Traditional Arabic" w:hAnsi="Traditional Arabic" w:cs="Traditional Arabic"/>
          <w:rtl/>
        </w:rPr>
        <w:t>-</w:t>
      </w:r>
      <w:r w:rsidRPr="00FD5B4F">
        <w:rPr>
          <w:rFonts w:ascii="Traditional Arabic" w:hAnsi="Traditional Arabic" w:cs="Traditional Arabic"/>
          <w:rtl/>
        </w:rPr>
        <w:t xml:space="preserve"> الأحكام السلطانية ص33</w:t>
      </w:r>
      <w:r>
        <w:rPr>
          <w:rFonts w:ascii="Traditional Arabic" w:hAnsi="Traditional Arabic" w:cs="Traditional Arabic"/>
          <w:rtl/>
        </w:rPr>
        <w:t>.</w:t>
      </w:r>
    </w:p>
  </w:footnote>
  <w:footnote w:id="137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مناقب عمربن الخطاب لابن الجوزي ص240</w:t>
      </w:r>
      <w:r>
        <w:rPr>
          <w:rFonts w:ascii="Traditional Arabic" w:hAnsi="Traditional Arabic" w:cs="Traditional Arabic"/>
          <w:rtl/>
        </w:rPr>
        <w:t xml:space="preserve">، </w:t>
      </w:r>
      <w:r w:rsidRPr="00FD5B4F">
        <w:rPr>
          <w:rFonts w:ascii="Traditional Arabic" w:hAnsi="Traditional Arabic" w:cs="Traditional Arabic"/>
          <w:rtl/>
        </w:rPr>
        <w:t>242</w:t>
      </w:r>
      <w:r>
        <w:rPr>
          <w:rFonts w:ascii="Traditional Arabic" w:hAnsi="Traditional Arabic" w:cs="Traditional Arabic"/>
          <w:rtl/>
        </w:rPr>
        <w:t>.</w:t>
      </w:r>
    </w:p>
  </w:footnote>
  <w:footnote w:id="137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الوثائق السياسية للعهد النبوي والخلافة الراشدة ص521</w:t>
      </w:r>
      <w:r>
        <w:rPr>
          <w:rFonts w:ascii="Traditional Arabic" w:hAnsi="Traditional Arabic" w:cs="Traditional Arabic"/>
          <w:rtl/>
        </w:rPr>
        <w:t>.</w:t>
      </w:r>
    </w:p>
  </w:footnote>
  <w:footnote w:id="137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lang w:bidi="fa-IR"/>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(2/70)</w:t>
      </w:r>
    </w:p>
  </w:footnote>
  <w:footnote w:id="137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(2/71).</w:t>
      </w:r>
    </w:p>
  </w:footnote>
  <w:footnote w:id="138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عیون ال</w:t>
      </w:r>
      <w:r>
        <w:rPr>
          <w:rFonts w:ascii="Traditional Arabic" w:hAnsi="Traditional Arabic" w:cs="Traditional Arabic" w:hint="cs"/>
          <w:rtl/>
          <w:lang w:bidi="fa-IR"/>
        </w:rPr>
        <w:t>أ</w:t>
      </w:r>
      <w:r w:rsidRPr="00FD5B4F">
        <w:rPr>
          <w:rFonts w:ascii="Traditional Arabic" w:hAnsi="Traditional Arabic" w:cs="Traditional Arabic"/>
          <w:rtl/>
          <w:lang w:bidi="fa-IR"/>
        </w:rPr>
        <w:t>خبار (1/11)</w:t>
      </w:r>
      <w:r>
        <w:rPr>
          <w:rFonts w:ascii="Traditional Arabic" w:hAnsi="Traditional Arabic" w:cs="Traditional Arabic" w:hint="cs"/>
          <w:rtl/>
          <w:lang w:bidi="fa-IR"/>
        </w:rPr>
        <w:t>.</w:t>
      </w:r>
    </w:p>
  </w:footnote>
  <w:footnote w:id="138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(2/71)</w:t>
      </w:r>
      <w:r>
        <w:rPr>
          <w:rFonts w:ascii="Traditional Arabic" w:hAnsi="Traditional Arabic" w:cs="Traditional Arabic" w:hint="cs"/>
          <w:rtl/>
          <w:lang w:bidi="fa-IR"/>
        </w:rPr>
        <w:t>.</w:t>
      </w:r>
    </w:p>
  </w:footnote>
  <w:footnote w:id="138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(2/72).</w:t>
      </w:r>
    </w:p>
  </w:footnote>
  <w:footnote w:id="138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(1/77).</w:t>
      </w:r>
    </w:p>
  </w:footnote>
  <w:footnote w:id="138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الفتوح بن أعثم ص215</w:t>
      </w:r>
      <w:r>
        <w:rPr>
          <w:rFonts w:ascii="Traditional Arabic" w:hAnsi="Traditional Arabic" w:cs="Traditional Arabic"/>
          <w:rtl/>
        </w:rPr>
        <w:t>.</w:t>
      </w:r>
    </w:p>
  </w:footnote>
  <w:footnote w:id="138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(2/74).</w:t>
      </w:r>
    </w:p>
  </w:footnote>
  <w:footnote w:id="138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(2/74)</w:t>
      </w:r>
      <w:r>
        <w:rPr>
          <w:rFonts w:ascii="Traditional Arabic" w:hAnsi="Traditional Arabic" w:cs="Traditional Arabic" w:hint="cs"/>
          <w:rtl/>
          <w:lang w:bidi="fa-IR"/>
        </w:rPr>
        <w:t>.</w:t>
      </w:r>
    </w:p>
  </w:footnote>
  <w:footnote w:id="138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الوثائق السياسية للعهد النبوي والخلافة الراشدة ص486</w:t>
      </w:r>
      <w:r>
        <w:rPr>
          <w:rFonts w:ascii="Traditional Arabic" w:hAnsi="Traditional Arabic" w:cs="Traditional Arabic"/>
          <w:rtl/>
        </w:rPr>
        <w:t>.</w:t>
      </w:r>
    </w:p>
  </w:footnote>
  <w:footnote w:id="138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النظم الإسلامية</w:t>
      </w:r>
      <w:r>
        <w:rPr>
          <w:rFonts w:ascii="Traditional Arabic" w:hAnsi="Traditional Arabic" w:cs="Traditional Arabic"/>
          <w:rtl/>
        </w:rPr>
        <w:t xml:space="preserve">، </w:t>
      </w:r>
      <w:r w:rsidRPr="00FD5B4F">
        <w:rPr>
          <w:rFonts w:ascii="Traditional Arabic" w:hAnsi="Traditional Arabic" w:cs="Traditional Arabic"/>
          <w:rtl/>
        </w:rPr>
        <w:t>صبحي الصالح ص488</w:t>
      </w:r>
      <w:r>
        <w:rPr>
          <w:rFonts w:ascii="Traditional Arabic" w:hAnsi="Traditional Arabic" w:cs="Traditional Arabic"/>
          <w:rtl/>
        </w:rPr>
        <w:t xml:space="preserve">، </w:t>
      </w:r>
      <w:r w:rsidRPr="00FD5B4F">
        <w:rPr>
          <w:rFonts w:ascii="Traditional Arabic" w:hAnsi="Traditional Arabic" w:cs="Traditional Arabic"/>
          <w:rtl/>
        </w:rPr>
        <w:t>491</w:t>
      </w:r>
      <w:r>
        <w:rPr>
          <w:rFonts w:ascii="Traditional Arabic" w:hAnsi="Traditional Arabic" w:cs="Traditional Arabic"/>
          <w:rtl/>
        </w:rPr>
        <w:t>.</w:t>
      </w:r>
    </w:p>
  </w:footnote>
  <w:footnote w:id="138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(20/77).</w:t>
      </w:r>
    </w:p>
  </w:footnote>
  <w:footnote w:id="139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(2/77).</w:t>
      </w:r>
    </w:p>
  </w:footnote>
  <w:footnote w:id="139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عمربن الخطاب ص133</w:t>
      </w:r>
      <w:r>
        <w:rPr>
          <w:rFonts w:ascii="Traditional Arabic" w:hAnsi="Traditional Arabic" w:cs="Traditional Arabic"/>
          <w:rtl/>
        </w:rPr>
        <w:t>.</w:t>
      </w:r>
    </w:p>
  </w:footnote>
  <w:footnote w:id="139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سنن البيهقي (6/357) موسوعة فقه عمرص135</w:t>
      </w:r>
      <w:r>
        <w:rPr>
          <w:rFonts w:ascii="Traditional Arabic" w:hAnsi="Traditional Arabic" w:cs="Traditional Arabic"/>
          <w:rtl/>
        </w:rPr>
        <w:t>.</w:t>
      </w:r>
    </w:p>
  </w:footnote>
  <w:footnote w:id="139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موسوعة فقه عمرص137</w:t>
      </w:r>
      <w:r>
        <w:rPr>
          <w:rFonts w:ascii="Traditional Arabic" w:hAnsi="Traditional Arabic" w:cs="Traditional Arabic"/>
          <w:rtl/>
        </w:rPr>
        <w:t>.</w:t>
      </w:r>
    </w:p>
  </w:footnote>
  <w:footnote w:id="139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(2/77)</w:t>
      </w:r>
      <w:r>
        <w:rPr>
          <w:rFonts w:ascii="Traditional Arabic" w:hAnsi="Traditional Arabic" w:cs="Traditional Arabic" w:hint="cs"/>
          <w:rtl/>
          <w:lang w:bidi="fa-IR"/>
        </w:rPr>
        <w:t>.</w:t>
      </w:r>
    </w:p>
  </w:footnote>
  <w:footnote w:id="139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واحد پیمانه ای است.</w:t>
      </w:r>
    </w:p>
  </w:footnote>
  <w:footnote w:id="139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الشام للأزدي ص257</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(2/78).</w:t>
      </w:r>
    </w:p>
  </w:footnote>
  <w:footnote w:id="1397">
    <w:p w:rsidR="00847EF5" w:rsidRPr="00FD5B4F" w:rsidRDefault="00847EF5" w:rsidP="00CC7CCD">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المدین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(2/749)</w:t>
      </w:r>
      <w:r>
        <w:rPr>
          <w:rFonts w:ascii="Traditional Arabic" w:hAnsi="Traditional Arabic" w:cs="Traditional Arabic" w:hint="cs"/>
          <w:rtl/>
          <w:lang w:bidi="fa-IR"/>
        </w:rPr>
        <w:t>.</w:t>
      </w:r>
    </w:p>
  </w:footnote>
  <w:footnote w:id="139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البلدان</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بلاذری.</w:t>
      </w:r>
    </w:p>
  </w:footnote>
  <w:footnote w:id="139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(2/79)</w:t>
      </w:r>
      <w:r>
        <w:rPr>
          <w:rFonts w:ascii="Traditional Arabic" w:hAnsi="Traditional Arabic" w:cs="Traditional Arabic" w:hint="cs"/>
          <w:rtl/>
          <w:lang w:bidi="fa-IR"/>
        </w:rPr>
        <w:t>.</w:t>
      </w:r>
    </w:p>
  </w:footnote>
  <w:footnote w:id="14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rPr>
        <w:t>(2/80).</w:t>
      </w:r>
    </w:p>
  </w:footnote>
  <w:footnote w:id="140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(2/80).</w:t>
      </w:r>
    </w:p>
  </w:footnote>
  <w:footnote w:id="140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نصيحة الملوك للماوردي ص207</w:t>
      </w:r>
      <w:r>
        <w:rPr>
          <w:rFonts w:ascii="Traditional Arabic" w:hAnsi="Traditional Arabic" w:cs="Traditional Arabic"/>
          <w:rtl/>
        </w:rPr>
        <w:t xml:space="preserve">، </w:t>
      </w:r>
      <w:r w:rsidRPr="00FD5B4F">
        <w:rPr>
          <w:rFonts w:ascii="Traditional Arabic" w:hAnsi="Traditional Arabic" w:cs="Traditional Arabic"/>
          <w:rtl/>
        </w:rPr>
        <w:t>موسوعة فقه عمرص134</w:t>
      </w:r>
      <w:r>
        <w:rPr>
          <w:rFonts w:ascii="Traditional Arabic" w:hAnsi="Traditional Arabic" w:cs="Traditional Arabic"/>
          <w:rtl/>
        </w:rPr>
        <w:t>.</w:t>
      </w:r>
    </w:p>
  </w:footnote>
  <w:footnote w:id="140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البلدان للبلاذري ص273</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(872).</w:t>
      </w:r>
    </w:p>
  </w:footnote>
  <w:footnote w:id="14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البلدان للبلاذري ص351</w:t>
      </w:r>
      <w:r>
        <w:rPr>
          <w:rFonts w:ascii="Traditional Arabic" w:hAnsi="Traditional Arabic" w:cs="Traditional Arabic"/>
          <w:rtl/>
        </w:rPr>
        <w:t xml:space="preserve">، </w:t>
      </w:r>
      <w:r w:rsidRPr="00FD5B4F">
        <w:rPr>
          <w:rFonts w:ascii="Traditional Arabic" w:hAnsi="Traditional Arabic" w:cs="Traditional Arabic"/>
          <w:rtl/>
        </w:rPr>
        <w:t>352</w:t>
      </w:r>
      <w:r>
        <w:rPr>
          <w:rFonts w:ascii="Traditional Arabic" w:hAnsi="Traditional Arabic" w:cs="Traditional Arabic"/>
          <w:rtl/>
        </w:rPr>
        <w:t>.</w:t>
      </w:r>
    </w:p>
  </w:footnote>
  <w:footnote w:id="140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(2/82)</w:t>
      </w:r>
    </w:p>
  </w:footnote>
  <w:footnote w:id="140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 (2/82).</w:t>
      </w:r>
    </w:p>
  </w:footnote>
  <w:footnote w:id="140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الوثائق السياسية للعهد النبوي والخلافة الراشدة ص523.</w:t>
      </w:r>
    </w:p>
  </w:footnote>
  <w:footnote w:id="140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النظريات السياسية الإسلامية محمد ضياء الريس ص307</w:t>
      </w:r>
      <w:r>
        <w:rPr>
          <w:rFonts w:ascii="Traditional Arabic" w:hAnsi="Traditional Arabic" w:cs="Traditional Arabic"/>
          <w:rtl/>
        </w:rPr>
        <w:t xml:space="preserve">، </w:t>
      </w:r>
      <w:r w:rsidRPr="00FD5B4F">
        <w:rPr>
          <w:rFonts w:ascii="Traditional Arabic" w:hAnsi="Traditional Arabic" w:cs="Traditional Arabic"/>
          <w:rtl/>
        </w:rPr>
        <w:t>308.</w:t>
      </w:r>
    </w:p>
  </w:footnote>
  <w:footnote w:id="140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(2/85)</w:t>
      </w:r>
    </w:p>
  </w:footnote>
  <w:footnote w:id="141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الخراج لأبي يوسف ص40</w:t>
      </w:r>
      <w:r>
        <w:rPr>
          <w:rFonts w:ascii="Traditional Arabic" w:hAnsi="Traditional Arabic" w:cs="Traditional Arabic"/>
          <w:rtl/>
        </w:rPr>
        <w:t xml:space="preserve">، </w:t>
      </w:r>
      <w:r w:rsidRPr="00FD5B4F">
        <w:rPr>
          <w:rFonts w:ascii="Traditional Arabic" w:hAnsi="Traditional Arabic" w:cs="Traditional Arabic"/>
          <w:rtl/>
        </w:rPr>
        <w:t>41</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(2/ 105).</w:t>
      </w:r>
    </w:p>
  </w:footnote>
  <w:footnote w:id="141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hint="cs"/>
          <w:rtl/>
        </w:rPr>
        <w:t>.</w:t>
      </w:r>
    </w:p>
  </w:footnote>
  <w:footnote w:id="141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 104).</w:t>
      </w:r>
    </w:p>
  </w:footnote>
  <w:footnote w:id="141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مناقب أمير المؤمنين لابن الجوزي ص129.</w:t>
      </w:r>
    </w:p>
  </w:footnote>
  <w:footnote w:id="141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النظم الإسلامية</w:t>
      </w:r>
      <w:r>
        <w:rPr>
          <w:rFonts w:ascii="Traditional Arabic" w:hAnsi="Traditional Arabic" w:cs="Traditional Arabic"/>
          <w:rtl/>
        </w:rPr>
        <w:t xml:space="preserve">، </w:t>
      </w:r>
      <w:r w:rsidRPr="00FD5B4F">
        <w:rPr>
          <w:rFonts w:ascii="Traditional Arabic" w:hAnsi="Traditional Arabic" w:cs="Traditional Arabic"/>
          <w:rtl/>
        </w:rPr>
        <w:t>صبحي الصالح ص89</w:t>
      </w:r>
      <w:r>
        <w:rPr>
          <w:rFonts w:ascii="Traditional Arabic" w:hAnsi="Traditional Arabic" w:cs="Traditional Arabic"/>
          <w:rtl/>
        </w:rPr>
        <w:t xml:space="preserve">، </w:t>
      </w:r>
      <w:r w:rsidRPr="00FD5B4F">
        <w:rPr>
          <w:rFonts w:ascii="Traditional Arabic" w:hAnsi="Traditional Arabic" w:cs="Traditional Arabic"/>
          <w:rtl/>
        </w:rPr>
        <w:t xml:space="preserve">الإدارة الإسلامية 215. </w:t>
      </w:r>
    </w:p>
  </w:footnote>
  <w:footnote w:id="141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مناقب أمير المؤمنين لابن الجوزي ص56</w:t>
      </w:r>
      <w:r>
        <w:rPr>
          <w:rFonts w:ascii="Traditional Arabic" w:hAnsi="Traditional Arabic" w:cs="Traditional Arabic"/>
          <w:rtl/>
        </w:rPr>
        <w:t xml:space="preserve">، </w:t>
      </w:r>
      <w:r w:rsidRPr="00FD5B4F">
        <w:rPr>
          <w:rFonts w:ascii="Traditional Arabic" w:hAnsi="Traditional Arabic" w:cs="Traditional Arabic"/>
          <w:rtl/>
        </w:rPr>
        <w:t>الإدارة الإسلامية 215.</w:t>
      </w:r>
    </w:p>
  </w:footnote>
  <w:footnote w:id="141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الإدارة الإسلامية في عهد عمربن الخطاب ص215.</w:t>
      </w:r>
    </w:p>
  </w:footnote>
  <w:footnote w:id="141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التاج في أخلاق الملوك ص168.</w:t>
      </w:r>
    </w:p>
  </w:footnote>
  <w:footnote w:id="141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فن الحكم ص174.</w:t>
      </w:r>
    </w:p>
  </w:footnote>
  <w:footnote w:id="141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الخراج لأبي يوسف ص124 الولاية على البلدان (1/ 157).</w:t>
      </w:r>
    </w:p>
  </w:footnote>
  <w:footnote w:id="142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 157).</w:t>
      </w:r>
    </w:p>
  </w:footnote>
  <w:footnote w:id="1421">
    <w:p w:rsidR="00847EF5" w:rsidRPr="00FD5B4F" w:rsidRDefault="00847EF5" w:rsidP="00802B29">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المدین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(2/761)</w:t>
      </w:r>
      <w:r>
        <w:rPr>
          <w:rFonts w:ascii="Traditional Arabic" w:hAnsi="Traditional Arabic" w:cs="Traditional Arabic" w:hint="cs"/>
          <w:rtl/>
          <w:lang w:bidi="fa-IR"/>
        </w:rPr>
        <w:t>.</w:t>
      </w:r>
    </w:p>
  </w:footnote>
  <w:footnote w:id="142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الأنصار في العصر الراشدي ص123إلى 126.</w:t>
      </w:r>
    </w:p>
  </w:footnote>
  <w:footnote w:id="142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عبقرية عمر</w:t>
      </w:r>
      <w:r>
        <w:rPr>
          <w:rFonts w:ascii="Traditional Arabic" w:hAnsi="Traditional Arabic" w:cs="Traditional Arabic" w:hint="cs"/>
          <w:rtl/>
        </w:rPr>
        <w:t xml:space="preserve"> </w:t>
      </w:r>
      <w:r w:rsidRPr="00FD5B4F">
        <w:rPr>
          <w:rFonts w:ascii="Traditional Arabic" w:hAnsi="Traditional Arabic" w:cs="Traditional Arabic"/>
          <w:rtl/>
        </w:rPr>
        <w:t>للعقاد ص82</w:t>
      </w:r>
      <w:r>
        <w:rPr>
          <w:rFonts w:ascii="Traditional Arabic" w:hAnsi="Traditional Arabic" w:cs="Traditional Arabic"/>
          <w:rtl/>
        </w:rPr>
        <w:t xml:space="preserve">، </w:t>
      </w:r>
      <w:r w:rsidRPr="00FD5B4F">
        <w:rPr>
          <w:rFonts w:ascii="Traditional Arabic" w:hAnsi="Traditional Arabic" w:cs="Traditional Arabic"/>
          <w:rtl/>
        </w:rPr>
        <w:t>الدولة الإسلامية د. حمدي شاهين ص138.</w:t>
      </w:r>
    </w:p>
  </w:footnote>
  <w:footnote w:id="142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(3/222)</w:t>
      </w:r>
      <w:r>
        <w:rPr>
          <w:rFonts w:ascii="Traditional Arabic" w:hAnsi="Traditional Arabic" w:cs="Traditional Arabic" w:hint="cs"/>
          <w:rtl/>
          <w:lang w:bidi="fa-IR"/>
        </w:rPr>
        <w:t>.</w:t>
      </w:r>
    </w:p>
  </w:footnote>
  <w:footnote w:id="142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(5/18)</w:t>
      </w:r>
      <w:r>
        <w:rPr>
          <w:rFonts w:ascii="Traditional Arabic" w:hAnsi="Traditional Arabic" w:cs="Traditional Arabic" w:hint="cs"/>
          <w:rtl/>
          <w:lang w:bidi="fa-IR"/>
        </w:rPr>
        <w:t>.</w:t>
      </w:r>
    </w:p>
  </w:footnote>
  <w:footnote w:id="142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 161).</w:t>
      </w:r>
    </w:p>
  </w:footnote>
  <w:footnote w:id="1427">
    <w:p w:rsidR="00847EF5" w:rsidRPr="00FD5B4F" w:rsidRDefault="00847EF5" w:rsidP="00802B29">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المدین</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(3/837)</w:t>
      </w:r>
      <w:r>
        <w:rPr>
          <w:rFonts w:ascii="Traditional Arabic" w:hAnsi="Traditional Arabic" w:cs="Traditional Arabic" w:hint="cs"/>
          <w:rtl/>
          <w:lang w:bidi="fa-IR"/>
        </w:rPr>
        <w:t>.</w:t>
      </w:r>
    </w:p>
  </w:footnote>
  <w:footnote w:id="142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(1/162)</w:t>
      </w:r>
      <w:r>
        <w:rPr>
          <w:rFonts w:ascii="Traditional Arabic" w:hAnsi="Traditional Arabic" w:cs="Traditional Arabic" w:hint="cs"/>
          <w:rtl/>
          <w:lang w:bidi="fa-IR"/>
        </w:rPr>
        <w:t>.</w:t>
      </w:r>
    </w:p>
  </w:footnote>
  <w:footnote w:id="142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تاريخ المدينة</w:t>
      </w:r>
      <w:r w:rsidRPr="00FD5B4F">
        <w:rPr>
          <w:rFonts w:ascii="Traditional Arabic" w:hAnsi="Traditional Arabic" w:cs="Traditional Arabic"/>
          <w:rtl/>
          <w:lang w:bidi="fa-IR"/>
        </w:rPr>
        <w:t xml:space="preserve"> (3/837)</w:t>
      </w:r>
      <w:r>
        <w:rPr>
          <w:rFonts w:ascii="Traditional Arabic" w:hAnsi="Traditional Arabic" w:cs="Traditional Arabic" w:hint="cs"/>
          <w:rtl/>
          <w:lang w:bidi="fa-IR"/>
        </w:rPr>
        <w:t>.</w:t>
      </w:r>
    </w:p>
  </w:footnote>
  <w:footnote w:id="143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(1/ 162).</w:t>
      </w:r>
    </w:p>
  </w:footnote>
  <w:footnote w:id="1431">
    <w:p w:rsidR="00847EF5" w:rsidRPr="00FD5B4F" w:rsidRDefault="00847EF5" w:rsidP="00802B29">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الولای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علی الب</w:t>
      </w:r>
      <w:r>
        <w:rPr>
          <w:rFonts w:ascii="Traditional Arabic" w:hAnsi="Traditional Arabic" w:cs="Traditional Arabic" w:hint="cs"/>
          <w:rtl/>
          <w:lang w:bidi="fa-IR"/>
        </w:rPr>
        <w:t>ل</w:t>
      </w:r>
      <w:r w:rsidRPr="00FD5B4F">
        <w:rPr>
          <w:rFonts w:ascii="Traditional Arabic" w:hAnsi="Traditional Arabic" w:cs="Traditional Arabic"/>
          <w:rtl/>
          <w:lang w:bidi="fa-IR"/>
        </w:rPr>
        <w:t>دان (1/163)</w:t>
      </w:r>
      <w:r>
        <w:rPr>
          <w:rFonts w:ascii="Traditional Arabic" w:hAnsi="Traditional Arabic" w:cs="Traditional Arabic" w:hint="cs"/>
          <w:rtl/>
          <w:lang w:bidi="fa-IR"/>
        </w:rPr>
        <w:t>.</w:t>
      </w:r>
    </w:p>
  </w:footnote>
  <w:footnote w:id="143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الإدارة الإسلامية في عهد عمربن الخطاب 223.</w:t>
      </w:r>
    </w:p>
  </w:footnote>
  <w:footnote w:id="143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(5/103)</w:t>
      </w:r>
      <w:r>
        <w:rPr>
          <w:rFonts w:ascii="Traditional Arabic" w:hAnsi="Traditional Arabic" w:cs="Traditional Arabic" w:hint="cs"/>
          <w:rtl/>
          <w:lang w:bidi="fa-IR"/>
        </w:rPr>
        <w:t>.</w:t>
      </w:r>
    </w:p>
  </w:footnote>
  <w:footnote w:id="143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الطبري (5/104).</w:t>
      </w:r>
    </w:p>
  </w:footnote>
  <w:footnote w:id="143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اسلامی حمیدی (11/222)</w:t>
      </w:r>
      <w:r>
        <w:rPr>
          <w:rFonts w:ascii="Traditional Arabic" w:hAnsi="Traditional Arabic" w:cs="Traditional Arabic" w:hint="cs"/>
          <w:rtl/>
          <w:lang w:bidi="fa-IR"/>
        </w:rPr>
        <w:t>.</w:t>
      </w:r>
    </w:p>
  </w:footnote>
  <w:footnote w:id="143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(5/225)</w:t>
      </w:r>
      <w:r>
        <w:rPr>
          <w:rFonts w:ascii="Traditional Arabic" w:hAnsi="Traditional Arabic" w:cs="Traditional Arabic" w:hint="cs"/>
          <w:rtl/>
          <w:lang w:bidi="fa-IR"/>
        </w:rPr>
        <w:t>.</w:t>
      </w:r>
    </w:p>
  </w:footnote>
  <w:footnote w:id="143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مصر وأخبارها ص92.</w:t>
      </w:r>
    </w:p>
  </w:footnote>
  <w:footnote w:id="143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تاريخ المدينة</w:t>
      </w:r>
      <w:r w:rsidRPr="00FD5B4F">
        <w:rPr>
          <w:rFonts w:ascii="Traditional Arabic" w:hAnsi="Traditional Arabic" w:cs="Traditional Arabic"/>
          <w:rtl/>
          <w:lang w:bidi="fa-IR"/>
        </w:rPr>
        <w:t xml:space="preserve"> (3/841)</w:t>
      </w:r>
      <w:r>
        <w:rPr>
          <w:rFonts w:ascii="Traditional Arabic" w:hAnsi="Traditional Arabic" w:cs="Traditional Arabic" w:hint="cs"/>
          <w:rtl/>
          <w:lang w:bidi="fa-IR"/>
        </w:rPr>
        <w:t>.</w:t>
      </w:r>
    </w:p>
  </w:footnote>
  <w:footnote w:id="143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Pr>
          <w:rFonts w:ascii="Traditional Arabic" w:hAnsi="Traditional Arabic" w:cs="Traditional Arabic" w:hint="cs"/>
          <w:rtl/>
        </w:rPr>
        <w:t xml:space="preserve"> </w:t>
      </w:r>
      <w:r w:rsidRPr="00FD5B4F">
        <w:rPr>
          <w:rFonts w:ascii="Traditional Arabic" w:hAnsi="Traditional Arabic" w:cs="Traditional Arabic"/>
          <w:rtl/>
        </w:rPr>
        <w:t>الولاية على البلدان (1/81).</w:t>
      </w:r>
    </w:p>
  </w:footnote>
  <w:footnote w:id="144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(1/81)</w:t>
      </w:r>
      <w:r>
        <w:rPr>
          <w:rFonts w:ascii="Traditional Arabic" w:hAnsi="Traditional Arabic" w:cs="Traditional Arabic" w:hint="cs"/>
          <w:rtl/>
          <w:lang w:bidi="fa-IR"/>
        </w:rPr>
        <w:t>.</w:t>
      </w:r>
    </w:p>
  </w:footnote>
  <w:footnote w:id="144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 xml:space="preserve">- </w:t>
      </w:r>
      <w:r w:rsidRPr="00FD5B4F">
        <w:rPr>
          <w:rFonts w:ascii="Traditional Arabic" w:hAnsi="Traditional Arabic" w:cs="Traditional Arabic"/>
          <w:rtl/>
          <w:lang w:bidi="fa-IR"/>
        </w:rPr>
        <w:t>تاریخ مدینه (3/807)</w:t>
      </w:r>
      <w:r>
        <w:rPr>
          <w:rFonts w:ascii="Traditional Arabic" w:hAnsi="Traditional Arabic" w:cs="Traditional Arabic" w:hint="cs"/>
          <w:rtl/>
          <w:lang w:bidi="fa-IR"/>
        </w:rPr>
        <w:t>.</w:t>
      </w:r>
    </w:p>
  </w:footnote>
  <w:footnote w:id="144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(2/467)</w:t>
      </w:r>
      <w:r>
        <w:rPr>
          <w:rFonts w:ascii="Traditional Arabic" w:hAnsi="Traditional Arabic" w:cs="Traditional Arabic" w:hint="cs"/>
          <w:rtl/>
          <w:lang w:bidi="fa-IR"/>
        </w:rPr>
        <w:t>.</w:t>
      </w:r>
    </w:p>
  </w:footnote>
  <w:footnote w:id="144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(2/552)</w:t>
      </w:r>
      <w:r>
        <w:rPr>
          <w:rFonts w:ascii="Traditional Arabic" w:hAnsi="Traditional Arabic" w:cs="Traditional Arabic" w:hint="cs"/>
          <w:rtl/>
          <w:lang w:bidi="fa-IR"/>
        </w:rPr>
        <w:t>.</w:t>
      </w:r>
    </w:p>
  </w:footnote>
  <w:footnote w:id="144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صحيح التوثيق في سيرة وحياة الفاروق ص134</w:t>
      </w:r>
      <w:r>
        <w:rPr>
          <w:rFonts w:ascii="Traditional Arabic" w:hAnsi="Traditional Arabic" w:cs="Traditional Arabic" w:hint="cs"/>
          <w:rtl/>
        </w:rPr>
        <w:t>،</w:t>
      </w:r>
      <w:r>
        <w:rPr>
          <w:rFonts w:ascii="Traditional Arabic" w:hAnsi="Traditional Arabic" w:cs="Traditional Arabic"/>
          <w:rtl/>
        </w:rPr>
        <w:t xml:space="preserve"> إسناد</w:t>
      </w:r>
      <w:r>
        <w:rPr>
          <w:rFonts w:ascii="Traditional Arabic" w:hAnsi="Traditional Arabic" w:cs="Traditional Arabic" w:hint="cs"/>
          <w:rtl/>
        </w:rPr>
        <w:t>ش</w:t>
      </w:r>
      <w:r w:rsidRPr="00FD5B4F">
        <w:rPr>
          <w:rFonts w:ascii="Traditional Arabic" w:hAnsi="Traditional Arabic" w:cs="Traditional Arabic"/>
          <w:rtl/>
        </w:rPr>
        <w:t xml:space="preserve"> حسن</w:t>
      </w:r>
      <w:r>
        <w:rPr>
          <w:rFonts w:ascii="Traditional Arabic" w:hAnsi="Traditional Arabic" w:cs="Traditional Arabic" w:hint="cs"/>
          <w:rtl/>
        </w:rPr>
        <w:t xml:space="preserve"> است</w:t>
      </w:r>
      <w:r w:rsidRPr="00FD5B4F">
        <w:rPr>
          <w:rFonts w:ascii="Traditional Arabic" w:hAnsi="Traditional Arabic" w:cs="Traditional Arabic"/>
          <w:rtl/>
        </w:rPr>
        <w:t>.</w:t>
      </w:r>
    </w:p>
  </w:footnote>
  <w:footnote w:id="144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 ص133.</w:t>
      </w:r>
    </w:p>
  </w:footnote>
  <w:footnote w:id="144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حلية الأولياء (1/245)</w:t>
      </w:r>
      <w:r>
        <w:rPr>
          <w:rFonts w:ascii="Traditional Arabic" w:hAnsi="Traditional Arabic" w:cs="Traditional Arabic"/>
          <w:rtl/>
        </w:rPr>
        <w:t xml:space="preserve">، </w:t>
      </w:r>
      <w:r w:rsidRPr="00FD5B4F">
        <w:rPr>
          <w:rFonts w:ascii="Traditional Arabic" w:hAnsi="Traditional Arabic" w:cs="Traditional Arabic"/>
          <w:rtl/>
        </w:rPr>
        <w:t>أخبار عمرص152.</w:t>
      </w:r>
    </w:p>
  </w:footnote>
  <w:footnote w:id="144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المدينة (3/813) خبر صحيح</w:t>
      </w:r>
      <w:r>
        <w:rPr>
          <w:rFonts w:ascii="Traditional Arabic" w:hAnsi="Traditional Arabic" w:cs="Traditional Arabic"/>
          <w:rtl/>
        </w:rPr>
        <w:t xml:space="preserve">، </w:t>
      </w:r>
      <w:r w:rsidRPr="00FD5B4F">
        <w:rPr>
          <w:rFonts w:ascii="Traditional Arabic" w:hAnsi="Traditional Arabic" w:cs="Traditional Arabic"/>
          <w:rtl/>
        </w:rPr>
        <w:t>الفاروق الحاكم العادل ص11.</w:t>
      </w:r>
    </w:p>
  </w:footnote>
  <w:footnote w:id="144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(2/127)</w:t>
      </w:r>
      <w:r>
        <w:rPr>
          <w:rFonts w:ascii="Traditional Arabic" w:hAnsi="Traditional Arabic" w:cs="Traditional Arabic"/>
          <w:rtl/>
        </w:rPr>
        <w:t xml:space="preserve">، </w:t>
      </w:r>
      <w:r w:rsidRPr="00FD5B4F">
        <w:rPr>
          <w:rFonts w:ascii="Traditional Arabic" w:hAnsi="Traditional Arabic" w:cs="Traditional Arabic"/>
          <w:rtl/>
        </w:rPr>
        <w:t>الأموال لأبي سلام ص63</w:t>
      </w:r>
      <w:r>
        <w:rPr>
          <w:rFonts w:ascii="Traditional Arabic" w:hAnsi="Traditional Arabic" w:cs="Traditional Arabic"/>
          <w:rtl/>
        </w:rPr>
        <w:t xml:space="preserve">، </w:t>
      </w:r>
      <w:r w:rsidRPr="00FD5B4F">
        <w:rPr>
          <w:rFonts w:ascii="Traditional Arabic" w:hAnsi="Traditional Arabic" w:cs="Traditional Arabic"/>
          <w:rtl/>
        </w:rPr>
        <w:t>64.</w:t>
      </w:r>
    </w:p>
  </w:footnote>
  <w:footnote w:id="144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الولاية على البلدان (2/126</w:t>
      </w:r>
      <w:r>
        <w:rPr>
          <w:rFonts w:ascii="Traditional Arabic" w:hAnsi="Traditional Arabic" w:cs="Traditional Arabic"/>
          <w:rtl/>
        </w:rPr>
        <w:t xml:space="preserve">، </w:t>
      </w:r>
      <w:r w:rsidRPr="00FD5B4F">
        <w:rPr>
          <w:rFonts w:ascii="Traditional Arabic" w:hAnsi="Traditional Arabic" w:cs="Traditional Arabic"/>
          <w:rtl/>
        </w:rPr>
        <w:t>127).</w:t>
      </w:r>
    </w:p>
  </w:footnote>
  <w:footnote w:id="145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مدینه (3/818)</w:t>
      </w:r>
      <w:r>
        <w:rPr>
          <w:rFonts w:ascii="Traditional Arabic" w:hAnsi="Traditional Arabic" w:cs="Traditional Arabic" w:hint="cs"/>
          <w:rtl/>
          <w:lang w:bidi="fa-IR"/>
        </w:rPr>
        <w:t>.</w:t>
      </w:r>
    </w:p>
  </w:footnote>
  <w:footnote w:id="145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السياسة الشرعية لابن تيمية ص105.</w:t>
      </w:r>
    </w:p>
  </w:footnote>
  <w:footnote w:id="145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فتوح البلدان ص77</w:t>
      </w:r>
      <w:r>
        <w:rPr>
          <w:rFonts w:ascii="Traditional Arabic" w:hAnsi="Traditional Arabic" w:cs="Traditional Arabic"/>
          <w:rtl/>
        </w:rPr>
        <w:t xml:space="preserve">، </w:t>
      </w:r>
      <w:r w:rsidRPr="00FD5B4F">
        <w:rPr>
          <w:rFonts w:ascii="Traditional Arabic" w:hAnsi="Traditional Arabic" w:cs="Traditional Arabic"/>
          <w:rtl/>
        </w:rPr>
        <w:t>نهاية الأرب (19/8).</w:t>
      </w:r>
    </w:p>
  </w:footnote>
  <w:footnote w:id="145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الإدارة الإسلامية مجدلاوي ص216.</w:t>
      </w:r>
    </w:p>
  </w:footnote>
  <w:footnote w:id="145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المدينة (3/832)</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(2/128).</w:t>
      </w:r>
    </w:p>
  </w:footnote>
  <w:footnote w:id="145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(2/129)</w:t>
      </w:r>
      <w:r>
        <w:rPr>
          <w:rFonts w:ascii="Traditional Arabic" w:hAnsi="Traditional Arabic" w:cs="Traditional Arabic" w:hint="cs"/>
          <w:rtl/>
          <w:lang w:bidi="fa-IR"/>
        </w:rPr>
        <w:t>.</w:t>
      </w:r>
    </w:p>
  </w:footnote>
  <w:footnote w:id="145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تاريخ المدينة (3/817</w:t>
      </w:r>
      <w:r>
        <w:rPr>
          <w:rFonts w:ascii="Traditional Arabic" w:hAnsi="Traditional Arabic" w:cs="Traditional Arabic"/>
          <w:rtl/>
        </w:rPr>
        <w:t xml:space="preserve">، </w:t>
      </w:r>
      <w:r w:rsidRPr="00FD5B4F">
        <w:rPr>
          <w:rFonts w:ascii="Traditional Arabic" w:hAnsi="Traditional Arabic" w:cs="Traditional Arabic"/>
          <w:rtl/>
        </w:rPr>
        <w:t>818) الولاية على البلدان (2/130).</w:t>
      </w:r>
    </w:p>
  </w:footnote>
  <w:footnote w:id="145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(2/130)</w:t>
      </w:r>
    </w:p>
  </w:footnote>
  <w:footnote w:id="145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الولاية على البلدان (2/130).</w:t>
      </w:r>
    </w:p>
  </w:footnote>
  <w:footnote w:id="145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(28/157)</w:t>
      </w:r>
      <w:r>
        <w:rPr>
          <w:rFonts w:ascii="Traditional Arabic" w:hAnsi="Traditional Arabic" w:cs="Traditional Arabic" w:hint="cs"/>
          <w:rtl/>
          <w:lang w:bidi="fa-IR"/>
        </w:rPr>
        <w:t>.</w:t>
      </w:r>
    </w:p>
  </w:footnote>
  <w:footnote w:id="146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فتوح البلدان ص220</w:t>
      </w:r>
      <w:r>
        <w:rPr>
          <w:rFonts w:ascii="Traditional Arabic" w:hAnsi="Traditional Arabic" w:cs="Traditional Arabic"/>
          <w:rtl/>
        </w:rPr>
        <w:t xml:space="preserve">، </w:t>
      </w:r>
      <w:r w:rsidRPr="00FD5B4F">
        <w:rPr>
          <w:rFonts w:ascii="Traditional Arabic" w:hAnsi="Traditional Arabic" w:cs="Traditional Arabic"/>
          <w:rtl/>
        </w:rPr>
        <w:t>221</w:t>
      </w:r>
      <w:r>
        <w:rPr>
          <w:rFonts w:ascii="Traditional Arabic" w:hAnsi="Traditional Arabic" w:cs="Traditional Arabic"/>
          <w:rtl/>
        </w:rPr>
        <w:t xml:space="preserve">، </w:t>
      </w:r>
      <w:r w:rsidRPr="00FD5B4F">
        <w:rPr>
          <w:rFonts w:ascii="Traditional Arabic" w:hAnsi="Traditional Arabic" w:cs="Traditional Arabic"/>
          <w:rtl/>
        </w:rPr>
        <w:t>الولاية على البلدان (2/131).</w:t>
      </w:r>
    </w:p>
  </w:footnote>
  <w:footnote w:id="146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hint="cs"/>
          <w:rtl/>
        </w:rPr>
        <w:t>-</w:t>
      </w:r>
      <w:r w:rsidRPr="00FD5B4F">
        <w:rPr>
          <w:rFonts w:ascii="Traditional Arabic" w:hAnsi="Traditional Arabic" w:cs="Traditional Arabic"/>
          <w:rtl/>
        </w:rPr>
        <w:t xml:space="preserve"> شهيد المحراب ص250</w:t>
      </w:r>
      <w:r>
        <w:rPr>
          <w:rFonts w:ascii="Traditional Arabic" w:hAnsi="Traditional Arabic" w:cs="Traditional Arabic"/>
          <w:rtl/>
        </w:rPr>
        <w:t>.</w:t>
      </w:r>
    </w:p>
  </w:footnote>
  <w:footnote w:id="146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(2/131)</w:t>
      </w:r>
      <w:r>
        <w:rPr>
          <w:rFonts w:ascii="Traditional Arabic" w:hAnsi="Traditional Arabic" w:cs="Traditional Arabic" w:hint="cs"/>
          <w:rtl/>
          <w:lang w:bidi="fa-IR"/>
        </w:rPr>
        <w:t>.</w:t>
      </w:r>
    </w:p>
  </w:footnote>
  <w:footnote w:id="146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(2/133)</w:t>
      </w:r>
      <w:r>
        <w:rPr>
          <w:rFonts w:ascii="Traditional Arabic" w:hAnsi="Traditional Arabic" w:cs="Traditional Arabic" w:hint="cs"/>
          <w:rtl/>
          <w:lang w:bidi="fa-IR"/>
        </w:rPr>
        <w:t>.</w:t>
      </w:r>
    </w:p>
  </w:footnote>
  <w:footnote w:id="146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الولاية علی البلدان</w:t>
      </w:r>
      <w:r w:rsidRPr="00FD5B4F">
        <w:rPr>
          <w:rFonts w:ascii="Traditional Arabic" w:hAnsi="Traditional Arabic" w:cs="Traditional Arabic"/>
          <w:rtl/>
          <w:lang w:bidi="fa-IR"/>
        </w:rPr>
        <w:t xml:space="preserve"> (2/133)</w:t>
      </w:r>
      <w:r>
        <w:rPr>
          <w:rFonts w:ascii="Traditional Arabic" w:hAnsi="Traditional Arabic" w:cs="Traditional Arabic" w:hint="cs"/>
          <w:rtl/>
          <w:lang w:bidi="fa-IR"/>
        </w:rPr>
        <w:t>.</w:t>
      </w:r>
    </w:p>
  </w:footnote>
  <w:footnote w:id="146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الفاروق عمر</w:t>
      </w:r>
      <w:r>
        <w:rPr>
          <w:rFonts w:ascii="Traditional Arabic" w:hAnsi="Traditional Arabic" w:cs="Traditional Arabic" w:hint="cs"/>
          <w:rtl/>
        </w:rPr>
        <w:t xml:space="preserve"> </w:t>
      </w:r>
      <w:r w:rsidRPr="00FD5B4F">
        <w:rPr>
          <w:rFonts w:ascii="Traditional Arabic" w:hAnsi="Traditional Arabic" w:cs="Traditional Arabic"/>
          <w:rtl/>
        </w:rPr>
        <w:t>بن الخطاب للشرقاوي ص287</w:t>
      </w:r>
      <w:r>
        <w:rPr>
          <w:rFonts w:ascii="Traditional Arabic" w:hAnsi="Traditional Arabic" w:cs="Traditional Arabic"/>
          <w:rtl/>
        </w:rPr>
        <w:t>.</w:t>
      </w:r>
    </w:p>
  </w:footnote>
  <w:footnote w:id="146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الدولة الإسلامية في عصر الخلفاء الراشدين ص151</w:t>
      </w:r>
      <w:r>
        <w:rPr>
          <w:rFonts w:ascii="Traditional Arabic" w:hAnsi="Traditional Arabic" w:cs="Traditional Arabic"/>
          <w:rtl/>
        </w:rPr>
        <w:t>.</w:t>
      </w:r>
    </w:p>
  </w:footnote>
  <w:footnote w:id="146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أباطيل يجب أن تمحى من التاريخ</w:t>
      </w:r>
      <w:r>
        <w:rPr>
          <w:rFonts w:ascii="Traditional Arabic" w:hAnsi="Traditional Arabic" w:cs="Traditional Arabic"/>
          <w:rtl/>
        </w:rPr>
        <w:t xml:space="preserve">، </w:t>
      </w:r>
      <w:r w:rsidRPr="00FD5B4F">
        <w:rPr>
          <w:rFonts w:ascii="Traditional Arabic" w:hAnsi="Traditional Arabic" w:cs="Traditional Arabic"/>
          <w:rtl/>
        </w:rPr>
        <w:t>إبراهيم شعوط ص123</w:t>
      </w:r>
      <w:r>
        <w:rPr>
          <w:rFonts w:ascii="Traditional Arabic" w:hAnsi="Traditional Arabic" w:cs="Traditional Arabic"/>
          <w:rtl/>
        </w:rPr>
        <w:t>.</w:t>
      </w:r>
    </w:p>
  </w:footnote>
  <w:footnote w:id="146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ص321-331</w:t>
      </w:r>
      <w:r>
        <w:rPr>
          <w:rFonts w:ascii="Traditional Arabic" w:hAnsi="Traditional Arabic" w:cs="Traditional Arabic"/>
          <w:rtl/>
        </w:rPr>
        <w:t>.</w:t>
      </w:r>
    </w:p>
  </w:footnote>
  <w:footnote w:id="146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البداية والنهاية (7/115).</w:t>
      </w:r>
    </w:p>
  </w:footnote>
  <w:footnote w:id="147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التاريخ الإسلامي (11/146).</w:t>
      </w:r>
    </w:p>
  </w:footnote>
  <w:footnote w:id="147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ص331</w:t>
      </w:r>
      <w:r>
        <w:rPr>
          <w:rFonts w:ascii="Traditional Arabic" w:hAnsi="Traditional Arabic" w:cs="Traditional Arabic"/>
          <w:rtl/>
        </w:rPr>
        <w:t>.</w:t>
      </w:r>
    </w:p>
  </w:footnote>
  <w:footnote w:id="147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ص332</w:t>
      </w:r>
      <w:r>
        <w:rPr>
          <w:rFonts w:ascii="Traditional Arabic" w:hAnsi="Traditional Arabic" w:cs="Traditional Arabic"/>
          <w:rtl/>
        </w:rPr>
        <w:t>.</w:t>
      </w:r>
    </w:p>
  </w:footnote>
  <w:footnote w:id="147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نفس المصدر ص332</w:t>
      </w:r>
      <w:r>
        <w:rPr>
          <w:rFonts w:ascii="Traditional Arabic" w:hAnsi="Traditional Arabic" w:cs="Traditional Arabic"/>
          <w:rtl/>
        </w:rPr>
        <w:t>.</w:t>
      </w:r>
    </w:p>
  </w:footnote>
  <w:footnote w:id="147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(7/115)</w:t>
      </w:r>
      <w:r>
        <w:rPr>
          <w:rFonts w:ascii="Traditional Arabic" w:hAnsi="Traditional Arabic" w:cs="Traditional Arabic" w:hint="cs"/>
          <w:rtl/>
          <w:lang w:bidi="fa-IR"/>
        </w:rPr>
        <w:t>.</w:t>
      </w:r>
    </w:p>
  </w:footnote>
  <w:footnote w:id="147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 صادق عرجون ص332</w:t>
      </w:r>
      <w:r>
        <w:rPr>
          <w:rFonts w:ascii="Traditional Arabic" w:hAnsi="Traditional Arabic" w:cs="Traditional Arabic"/>
          <w:rtl/>
        </w:rPr>
        <w:t>.</w:t>
      </w:r>
    </w:p>
  </w:footnote>
  <w:footnote w:id="147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ص332</w:t>
      </w:r>
      <w:r>
        <w:rPr>
          <w:rFonts w:ascii="Traditional Arabic" w:hAnsi="Traditional Arabic" w:cs="Traditional Arabic"/>
          <w:rtl/>
        </w:rPr>
        <w:t xml:space="preserve">، </w:t>
      </w:r>
      <w:r w:rsidRPr="00FD5B4F">
        <w:rPr>
          <w:rFonts w:ascii="Traditional Arabic" w:hAnsi="Traditional Arabic" w:cs="Traditional Arabic"/>
          <w:rtl/>
        </w:rPr>
        <w:t>333</w:t>
      </w:r>
      <w:r>
        <w:rPr>
          <w:rFonts w:ascii="Traditional Arabic" w:hAnsi="Traditional Arabic" w:cs="Traditional Arabic"/>
          <w:rtl/>
        </w:rPr>
        <w:t>.</w:t>
      </w:r>
    </w:p>
  </w:footnote>
  <w:footnote w:id="147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ص321</w:t>
      </w:r>
      <w:r>
        <w:rPr>
          <w:rFonts w:ascii="Traditional Arabic" w:hAnsi="Traditional Arabic" w:cs="Traditional Arabic"/>
          <w:rtl/>
        </w:rPr>
        <w:t>.</w:t>
      </w:r>
    </w:p>
  </w:footnote>
  <w:footnote w:id="147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ص321</w:t>
      </w:r>
      <w:r>
        <w:rPr>
          <w:rFonts w:ascii="Traditional Arabic" w:hAnsi="Traditional Arabic" w:cs="Traditional Arabic"/>
          <w:rtl/>
        </w:rPr>
        <w:t>.</w:t>
      </w:r>
    </w:p>
  </w:footnote>
  <w:footnote w:id="147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ص346</w:t>
      </w:r>
      <w:r>
        <w:rPr>
          <w:rFonts w:ascii="Traditional Arabic" w:hAnsi="Traditional Arabic" w:cs="Traditional Arabic"/>
          <w:rtl/>
        </w:rPr>
        <w:t>.</w:t>
      </w:r>
    </w:p>
  </w:footnote>
  <w:footnote w:id="148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ص323</w:t>
      </w:r>
      <w:r>
        <w:rPr>
          <w:rFonts w:ascii="Traditional Arabic" w:hAnsi="Traditional Arabic" w:cs="Traditional Arabic"/>
          <w:rtl/>
        </w:rPr>
        <w:t>.</w:t>
      </w:r>
    </w:p>
  </w:footnote>
  <w:footnote w:id="148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نظام الحكم في عهد الخلفاء الراشدين 84</w:t>
      </w:r>
      <w:r>
        <w:rPr>
          <w:rFonts w:ascii="Traditional Arabic" w:hAnsi="Traditional Arabic" w:cs="Traditional Arabic"/>
          <w:rtl/>
        </w:rPr>
        <w:t>.</w:t>
      </w:r>
    </w:p>
  </w:footnote>
  <w:footnote w:id="148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نظام الحكم في عهد الخلفاء الراشدين ص84</w:t>
      </w:r>
      <w:r>
        <w:rPr>
          <w:rFonts w:ascii="Traditional Arabic" w:hAnsi="Traditional Arabic" w:cs="Traditional Arabic"/>
          <w:rtl/>
        </w:rPr>
        <w:t>.</w:t>
      </w:r>
    </w:p>
  </w:footnote>
  <w:footnote w:id="148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نظام الحكم في عهد الخلفاء الراشدين ص84</w:t>
      </w:r>
      <w:r>
        <w:rPr>
          <w:rFonts w:ascii="Traditional Arabic" w:hAnsi="Traditional Arabic" w:cs="Traditional Arabic"/>
          <w:rtl/>
        </w:rPr>
        <w:t>.</w:t>
      </w:r>
    </w:p>
  </w:footnote>
  <w:footnote w:id="148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عبقرية خالد للعقاد ص154</w:t>
      </w:r>
      <w:r>
        <w:rPr>
          <w:rFonts w:ascii="Traditional Arabic" w:hAnsi="Traditional Arabic" w:cs="Traditional Arabic"/>
          <w:rtl/>
        </w:rPr>
        <w:t xml:space="preserve">، </w:t>
      </w:r>
      <w:r w:rsidRPr="00FD5B4F">
        <w:rPr>
          <w:rFonts w:ascii="Traditional Arabic" w:hAnsi="Traditional Arabic" w:cs="Traditional Arabic"/>
          <w:rtl/>
        </w:rPr>
        <w:t>155</w:t>
      </w:r>
      <w:r>
        <w:rPr>
          <w:rFonts w:ascii="Traditional Arabic" w:hAnsi="Traditional Arabic" w:cs="Traditional Arabic"/>
          <w:rtl/>
        </w:rPr>
        <w:t xml:space="preserve">، </w:t>
      </w:r>
      <w:r w:rsidRPr="00FD5B4F">
        <w:rPr>
          <w:rFonts w:ascii="Traditional Arabic" w:hAnsi="Traditional Arabic" w:cs="Traditional Arabic"/>
          <w:rtl/>
        </w:rPr>
        <w:t>156</w:t>
      </w:r>
      <w:r>
        <w:rPr>
          <w:rFonts w:ascii="Traditional Arabic" w:hAnsi="Traditional Arabic" w:cs="Traditional Arabic"/>
          <w:rtl/>
        </w:rPr>
        <w:t>.</w:t>
      </w:r>
    </w:p>
  </w:footnote>
  <w:footnote w:id="148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الطبري (5/41).</w:t>
      </w:r>
    </w:p>
  </w:footnote>
  <w:footnote w:id="148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نفس المصدر (5/42).</w:t>
      </w:r>
    </w:p>
  </w:footnote>
  <w:footnote w:id="148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ص324</w:t>
      </w:r>
      <w:r>
        <w:rPr>
          <w:rFonts w:ascii="Traditional Arabic" w:hAnsi="Traditional Arabic" w:cs="Traditional Arabic"/>
          <w:rtl/>
        </w:rPr>
        <w:t>.</w:t>
      </w:r>
    </w:p>
  </w:footnote>
  <w:footnote w:id="148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ص347</w:t>
      </w:r>
      <w:r>
        <w:rPr>
          <w:rFonts w:ascii="Traditional Arabic" w:hAnsi="Traditional Arabic" w:cs="Traditional Arabic"/>
          <w:rtl/>
        </w:rPr>
        <w:t xml:space="preserve">، </w:t>
      </w:r>
      <w:r w:rsidRPr="00FD5B4F">
        <w:rPr>
          <w:rFonts w:ascii="Traditional Arabic" w:hAnsi="Traditional Arabic" w:cs="Traditional Arabic"/>
          <w:rtl/>
        </w:rPr>
        <w:t>الكامل في التاريخ (2/156).</w:t>
      </w:r>
    </w:p>
  </w:footnote>
  <w:footnote w:id="148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ص347</w:t>
      </w:r>
      <w:r>
        <w:rPr>
          <w:rFonts w:ascii="Traditional Arabic" w:hAnsi="Traditional Arabic" w:cs="Traditional Arabic"/>
          <w:rtl/>
        </w:rPr>
        <w:t>.</w:t>
      </w:r>
    </w:p>
  </w:footnote>
  <w:footnote w:id="149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ص347</w:t>
      </w:r>
      <w:r>
        <w:rPr>
          <w:rFonts w:ascii="Traditional Arabic" w:hAnsi="Traditional Arabic" w:cs="Traditional Arabic"/>
          <w:rtl/>
        </w:rPr>
        <w:t>.</w:t>
      </w:r>
    </w:p>
  </w:footnote>
  <w:footnote w:id="149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الطبري (5/43).</w:t>
      </w:r>
    </w:p>
  </w:footnote>
  <w:footnote w:id="149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تاريخ الطبري (5/43).</w:t>
      </w:r>
    </w:p>
  </w:footnote>
  <w:footnote w:id="149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(5/43)</w:t>
      </w:r>
      <w:r>
        <w:rPr>
          <w:rFonts w:ascii="Traditional Arabic" w:hAnsi="Traditional Arabic" w:cs="Traditional Arabic" w:hint="cs"/>
          <w:rtl/>
          <w:lang w:bidi="fa-IR"/>
        </w:rPr>
        <w:t>.</w:t>
      </w:r>
    </w:p>
  </w:footnote>
  <w:footnote w:id="149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الدولة الإسلامية في عصر الخلفاء الراشدين</w:t>
      </w:r>
      <w:r>
        <w:rPr>
          <w:rFonts w:ascii="Traditional Arabic" w:hAnsi="Traditional Arabic" w:cs="Traditional Arabic"/>
          <w:rtl/>
        </w:rPr>
        <w:t xml:space="preserve">، </w:t>
      </w:r>
      <w:r w:rsidRPr="00FD5B4F">
        <w:rPr>
          <w:rFonts w:ascii="Traditional Arabic" w:hAnsi="Traditional Arabic" w:cs="Traditional Arabic"/>
          <w:rtl/>
        </w:rPr>
        <w:t>حمدي شاهين ص149</w:t>
      </w:r>
      <w:r>
        <w:rPr>
          <w:rFonts w:ascii="Traditional Arabic" w:hAnsi="Traditional Arabic" w:cs="Traditional Arabic"/>
          <w:rtl/>
        </w:rPr>
        <w:t>.</w:t>
      </w:r>
    </w:p>
  </w:footnote>
  <w:footnote w:id="149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حروب الإسلام في الشام</w:t>
      </w:r>
      <w:r>
        <w:rPr>
          <w:rFonts w:ascii="Traditional Arabic" w:hAnsi="Traditional Arabic" w:cs="Traditional Arabic"/>
          <w:rtl/>
        </w:rPr>
        <w:t xml:space="preserve">، </w:t>
      </w:r>
      <w:r w:rsidRPr="00FD5B4F">
        <w:rPr>
          <w:rFonts w:ascii="Traditional Arabic" w:hAnsi="Traditional Arabic" w:cs="Traditional Arabic"/>
          <w:rtl/>
        </w:rPr>
        <w:t>باشميل ص566</w:t>
      </w:r>
      <w:r>
        <w:rPr>
          <w:rFonts w:ascii="Traditional Arabic" w:hAnsi="Traditional Arabic" w:cs="Traditional Arabic"/>
          <w:rtl/>
        </w:rPr>
        <w:t>.</w:t>
      </w:r>
    </w:p>
  </w:footnote>
  <w:footnote w:id="149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أباطيل يجب أن تحمى من التاريخ ص134</w:t>
      </w:r>
      <w:r>
        <w:rPr>
          <w:rFonts w:ascii="Traditional Arabic" w:hAnsi="Traditional Arabic" w:cs="Traditional Arabic"/>
          <w:rtl/>
        </w:rPr>
        <w:t>.</w:t>
      </w:r>
    </w:p>
  </w:footnote>
  <w:footnote w:id="149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(7/115)</w:t>
      </w:r>
      <w:r>
        <w:rPr>
          <w:rFonts w:ascii="Traditional Arabic" w:hAnsi="Traditional Arabic" w:cs="Traditional Arabic" w:hint="cs"/>
          <w:rtl/>
          <w:lang w:bidi="fa-IR"/>
        </w:rPr>
        <w:t>.</w:t>
      </w:r>
    </w:p>
  </w:footnote>
  <w:footnote w:id="149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اسلامی (11/147)</w:t>
      </w:r>
      <w:r>
        <w:rPr>
          <w:rFonts w:ascii="Traditional Arabic" w:hAnsi="Traditional Arabic" w:cs="Traditional Arabic" w:hint="cs"/>
          <w:rtl/>
          <w:lang w:bidi="fa-IR"/>
        </w:rPr>
        <w:t>.</w:t>
      </w:r>
    </w:p>
  </w:footnote>
  <w:footnote w:id="149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الخلافة والخلفاء الراشدون</w:t>
      </w:r>
      <w:r>
        <w:rPr>
          <w:rFonts w:ascii="Traditional Arabic" w:hAnsi="Traditional Arabic" w:cs="Traditional Arabic"/>
          <w:rtl/>
        </w:rPr>
        <w:t xml:space="preserve">، </w:t>
      </w:r>
      <w:r w:rsidRPr="00FD5B4F">
        <w:rPr>
          <w:rFonts w:ascii="Traditional Arabic" w:hAnsi="Traditional Arabic" w:cs="Traditional Arabic"/>
          <w:rtl/>
        </w:rPr>
        <w:t>سالم البهنساوي ص196</w:t>
      </w:r>
      <w:r>
        <w:rPr>
          <w:rFonts w:ascii="Traditional Arabic" w:hAnsi="Traditional Arabic" w:cs="Traditional Arabic"/>
          <w:rtl/>
        </w:rPr>
        <w:t>.</w:t>
      </w:r>
    </w:p>
  </w:footnote>
  <w:footnote w:id="150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أخطاء يجب أن تمحى من التاريخ ص134</w:t>
      </w:r>
      <w:r>
        <w:rPr>
          <w:rFonts w:ascii="Traditional Arabic" w:hAnsi="Traditional Arabic" w:cs="Traditional Arabic"/>
          <w:rtl/>
        </w:rPr>
        <w:t>.</w:t>
      </w:r>
    </w:p>
  </w:footnote>
  <w:footnote w:id="150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الدولة الإسلامية في عصر الخلفاء الراشدين ص151</w:t>
      </w:r>
      <w:r>
        <w:rPr>
          <w:rFonts w:ascii="Traditional Arabic" w:hAnsi="Traditional Arabic" w:cs="Traditional Arabic"/>
          <w:rtl/>
        </w:rPr>
        <w:t>.</w:t>
      </w:r>
    </w:p>
  </w:footnote>
  <w:footnote w:id="1502">
    <w:p w:rsidR="00847EF5" w:rsidRPr="0026740D" w:rsidRDefault="00847EF5" w:rsidP="00675CB6">
      <w:pPr>
        <w:pStyle w:val="FootnoteText"/>
        <w:ind w:left="284" w:hanging="284"/>
        <w:jc w:val="lowKashida"/>
        <w:rPr>
          <w:rFonts w:ascii="Traditional Arabic" w:hAnsi="Traditional Arabic" w:cs="Traditional Arabic"/>
        </w:rPr>
      </w:pPr>
      <w:r w:rsidRPr="0026740D">
        <w:rPr>
          <w:rStyle w:val="FootnoteReference"/>
          <w:rFonts w:ascii="Traditional Arabic" w:hAnsi="Traditional Arabic" w:cs="Traditional Arabic"/>
          <w:vertAlign w:val="baseline"/>
          <w:rtl/>
        </w:rPr>
        <w:footnoteRef/>
      </w:r>
      <w:r w:rsidRPr="0026740D">
        <w:rPr>
          <w:rFonts w:ascii="Traditional Arabic" w:hAnsi="Traditional Arabic" w:cs="Traditional Arabic"/>
          <w:rtl/>
        </w:rPr>
        <w:t>- النسائي (8283) خبر صحيح في سننه الكبرى، محض الصواب (2/496) إسناده صحيح.</w:t>
      </w:r>
    </w:p>
  </w:footnote>
  <w:footnote w:id="150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صحيح التوثيق في سيرة وحياة الفاروق ص219</w:t>
      </w:r>
      <w:r>
        <w:rPr>
          <w:rFonts w:ascii="Traditional Arabic" w:hAnsi="Traditional Arabic" w:cs="Traditional Arabic"/>
          <w:rtl/>
        </w:rPr>
        <w:t>.</w:t>
      </w:r>
    </w:p>
  </w:footnote>
  <w:footnote w:id="150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349</w:t>
      </w:r>
      <w:r>
        <w:rPr>
          <w:rFonts w:ascii="Traditional Arabic" w:hAnsi="Traditional Arabic" w:cs="Traditional Arabic"/>
          <w:rtl/>
        </w:rPr>
        <w:t xml:space="preserve">، </w:t>
      </w:r>
      <w:r w:rsidRPr="00FD5B4F">
        <w:rPr>
          <w:rFonts w:ascii="Traditional Arabic" w:hAnsi="Traditional Arabic" w:cs="Traditional Arabic"/>
          <w:rtl/>
        </w:rPr>
        <w:t>الخلافة والخلفاء ص198</w:t>
      </w:r>
      <w:r>
        <w:rPr>
          <w:rFonts w:ascii="Traditional Arabic" w:hAnsi="Traditional Arabic" w:cs="Traditional Arabic"/>
          <w:rtl/>
        </w:rPr>
        <w:t>.</w:t>
      </w:r>
    </w:p>
  </w:footnote>
  <w:footnote w:id="150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سير أعلام النبلاء (1/382)</w:t>
      </w:r>
      <w:r>
        <w:rPr>
          <w:rFonts w:ascii="Traditional Arabic" w:hAnsi="Traditional Arabic" w:cs="Traditional Arabic"/>
          <w:rtl/>
        </w:rPr>
        <w:t xml:space="preserve">، </w:t>
      </w:r>
      <w:r w:rsidRPr="00FD5B4F">
        <w:rPr>
          <w:rFonts w:ascii="Traditional Arabic" w:hAnsi="Traditional Arabic" w:cs="Traditional Arabic"/>
          <w:rtl/>
        </w:rPr>
        <w:t>الطريق إلى المداين ص367</w:t>
      </w:r>
      <w:r>
        <w:rPr>
          <w:rFonts w:ascii="Traditional Arabic" w:hAnsi="Traditional Arabic" w:cs="Traditional Arabic"/>
          <w:rtl/>
        </w:rPr>
        <w:t>.</w:t>
      </w:r>
    </w:p>
  </w:footnote>
  <w:footnote w:id="150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الفاروق عمرص287</w:t>
      </w:r>
      <w:r>
        <w:rPr>
          <w:rFonts w:ascii="Traditional Arabic" w:hAnsi="Traditional Arabic" w:cs="Traditional Arabic"/>
          <w:rtl/>
        </w:rPr>
        <w:t>.</w:t>
      </w:r>
    </w:p>
  </w:footnote>
  <w:footnote w:id="150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الطريق إلى المداين ص366</w:t>
      </w:r>
      <w:r>
        <w:rPr>
          <w:rFonts w:ascii="Traditional Arabic" w:hAnsi="Traditional Arabic" w:cs="Traditional Arabic"/>
          <w:rtl/>
        </w:rPr>
        <w:t>.</w:t>
      </w:r>
    </w:p>
  </w:footnote>
  <w:footnote w:id="150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خالد بن الوليد</w:t>
      </w:r>
      <w:r>
        <w:rPr>
          <w:rFonts w:ascii="Traditional Arabic" w:hAnsi="Traditional Arabic" w:cs="Traditional Arabic"/>
          <w:rtl/>
        </w:rPr>
        <w:t xml:space="preserve">، </w:t>
      </w:r>
      <w:r w:rsidRPr="00FD5B4F">
        <w:rPr>
          <w:rFonts w:ascii="Traditional Arabic" w:hAnsi="Traditional Arabic" w:cs="Traditional Arabic"/>
          <w:rtl/>
        </w:rPr>
        <w:t>صادق عرجون ص348</w:t>
      </w:r>
      <w:r>
        <w:rPr>
          <w:rFonts w:ascii="Traditional Arabic" w:hAnsi="Traditional Arabic" w:cs="Traditional Arabic"/>
          <w:rtl/>
        </w:rPr>
        <w:t>.</w:t>
      </w:r>
    </w:p>
  </w:footnote>
  <w:footnote w:id="150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تهذيب تاريخ دمشق (5/116).</w:t>
      </w:r>
    </w:p>
  </w:footnote>
  <w:footnote w:id="151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تهذیب تاریخ دمشق (5/116)</w:t>
      </w:r>
      <w:r>
        <w:rPr>
          <w:rFonts w:ascii="Traditional Arabic" w:hAnsi="Traditional Arabic" w:cs="Traditional Arabic" w:hint="cs"/>
          <w:rtl/>
          <w:lang w:bidi="fa-IR"/>
        </w:rPr>
        <w:t>.</w:t>
      </w:r>
    </w:p>
  </w:footnote>
  <w:footnote w:id="151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(5/130)</w:t>
      </w:r>
      <w:r>
        <w:rPr>
          <w:rFonts w:ascii="Traditional Arabic" w:hAnsi="Traditional Arabic" w:cs="Traditional Arabic"/>
          <w:rtl/>
        </w:rPr>
        <w:t xml:space="preserve">، </w:t>
      </w:r>
      <w:r w:rsidRPr="00FD5B4F">
        <w:rPr>
          <w:rFonts w:ascii="Traditional Arabic" w:hAnsi="Traditional Arabic" w:cs="Traditional Arabic"/>
          <w:rtl/>
        </w:rPr>
        <w:t>القيادة العسكري ص589</w:t>
      </w:r>
      <w:r>
        <w:rPr>
          <w:rFonts w:ascii="Traditional Arabic" w:hAnsi="Traditional Arabic" w:cs="Traditional Arabic"/>
          <w:rtl/>
        </w:rPr>
        <w:t>.</w:t>
      </w:r>
    </w:p>
  </w:footnote>
  <w:footnote w:id="151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البداية والنهاية (7/ 26).</w:t>
      </w:r>
    </w:p>
  </w:footnote>
  <w:footnote w:id="151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الفتوح ابن أعثم (1/ 164) الأنصار في العصر الراشدي ص216.</w:t>
      </w:r>
    </w:p>
  </w:footnote>
  <w:footnote w:id="151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الأنصار في العصر الراشدي ص216.</w:t>
      </w:r>
    </w:p>
  </w:footnote>
  <w:footnote w:id="151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(7/26)</w:t>
      </w:r>
    </w:p>
  </w:footnote>
  <w:footnote w:id="1516">
    <w:p w:rsidR="00847EF5" w:rsidRPr="00FD5B4F" w:rsidRDefault="00847EF5" w:rsidP="00BD26DB">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اتمام الوفاء في سيرة الخلفاء ص65</w:t>
      </w:r>
      <w:r>
        <w:rPr>
          <w:rFonts w:ascii="Traditional Arabic" w:hAnsi="Traditional Arabic" w:cs="Traditional Arabic"/>
          <w:rtl/>
        </w:rPr>
        <w:t>.</w:t>
      </w:r>
    </w:p>
  </w:footnote>
  <w:footnote w:id="1517">
    <w:p w:rsidR="00847EF5" w:rsidRPr="00FD5B4F" w:rsidRDefault="00847EF5" w:rsidP="00BD26DB">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تمام الوفاء في سيرة الخلفاء ص65</w:t>
      </w:r>
      <w:r>
        <w:rPr>
          <w:rFonts w:ascii="Traditional Arabic" w:hAnsi="Traditional Arabic" w:cs="Traditional Arabic"/>
          <w:rtl/>
        </w:rPr>
        <w:t>.</w:t>
      </w:r>
    </w:p>
  </w:footnote>
  <w:footnote w:id="151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البداية والنهاية (7/27).</w:t>
      </w:r>
    </w:p>
  </w:footnote>
  <w:footnote w:id="151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Fonts w:ascii="Traditional Arabic" w:hAnsi="Traditional Arabic" w:cs="Traditional Arabic"/>
          <w:rtl/>
        </w:rPr>
        <w:t>-</w:t>
      </w:r>
      <w:r w:rsidRPr="00FD5B4F">
        <w:rPr>
          <w:rFonts w:ascii="Traditional Arabic" w:hAnsi="Traditional Arabic" w:cs="Traditional Arabic"/>
          <w:rtl/>
        </w:rPr>
        <w:t xml:space="preserve"> حركة الفتح الإسلامي شكري فيصل ص72</w:t>
      </w:r>
      <w:r>
        <w:rPr>
          <w:rFonts w:ascii="Traditional Arabic" w:hAnsi="Traditional Arabic" w:cs="Traditional Arabic"/>
          <w:rtl/>
        </w:rPr>
        <w:t>.</w:t>
      </w:r>
    </w:p>
  </w:footnote>
  <w:footnote w:id="152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الکامل فی التاریخ (2/87)</w:t>
      </w:r>
      <w:r>
        <w:rPr>
          <w:rFonts w:ascii="Traditional Arabic" w:hAnsi="Traditional Arabic" w:cs="Traditional Arabic" w:hint="cs"/>
          <w:rtl/>
          <w:lang w:bidi="fa-IR"/>
        </w:rPr>
        <w:t>.</w:t>
      </w:r>
    </w:p>
  </w:footnote>
  <w:footnote w:id="152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اسلامی (10/334)</w:t>
      </w:r>
    </w:p>
  </w:footnote>
  <w:footnote w:id="152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(4/272)</w:t>
      </w:r>
    </w:p>
  </w:footnote>
  <w:footnote w:id="1523">
    <w:p w:rsidR="00847EF5" w:rsidRPr="00FD5B4F" w:rsidRDefault="00847EF5" w:rsidP="0060768A">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التاريخ الإسلامي</w:t>
      </w:r>
      <w:r w:rsidRPr="00FD5B4F">
        <w:rPr>
          <w:rFonts w:ascii="Traditional Arabic" w:hAnsi="Traditional Arabic" w:cs="Traditional Arabic"/>
          <w:rtl/>
          <w:lang w:bidi="fa-IR"/>
        </w:rPr>
        <w:t xml:space="preserve"> (10/335)</w:t>
      </w:r>
      <w:r>
        <w:rPr>
          <w:rFonts w:ascii="Traditional Arabic" w:hAnsi="Traditional Arabic" w:cs="Traditional Arabic" w:hint="cs"/>
          <w:rtl/>
          <w:lang w:bidi="fa-IR"/>
        </w:rPr>
        <w:t>.</w:t>
      </w:r>
    </w:p>
  </w:footnote>
  <w:footnote w:id="152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(10/336).</w:t>
      </w:r>
    </w:p>
  </w:footnote>
  <w:footnote w:id="152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ترتيب وتهذيب البداية والنهاية د. محمد صامل السُّلمي ص89</w:t>
      </w:r>
      <w:r>
        <w:rPr>
          <w:rFonts w:ascii="Traditional Arabic" w:hAnsi="Traditional Arabic" w:cs="Traditional Arabic"/>
          <w:rtl/>
        </w:rPr>
        <w:t>.</w:t>
      </w:r>
    </w:p>
  </w:footnote>
  <w:footnote w:id="152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(10/337).</w:t>
      </w:r>
    </w:p>
  </w:footnote>
  <w:footnote w:id="152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تاریخ طبری (4/279) و </w:t>
      </w:r>
      <w:r>
        <w:rPr>
          <w:rFonts w:ascii="Traditional Arabic" w:hAnsi="Traditional Arabic" w:cs="Traditional Arabic" w:hint="cs"/>
          <w:rtl/>
          <w:lang w:bidi="fa-IR"/>
        </w:rPr>
        <w:t>ال</w:t>
      </w:r>
      <w:r w:rsidRPr="00FD5B4F">
        <w:rPr>
          <w:rFonts w:ascii="Traditional Arabic" w:hAnsi="Traditional Arabic" w:cs="Traditional Arabic"/>
          <w:rtl/>
          <w:lang w:bidi="fa-IR"/>
        </w:rPr>
        <w:t>تاریخ ا</w:t>
      </w:r>
      <w:r>
        <w:rPr>
          <w:rFonts w:ascii="Traditional Arabic" w:hAnsi="Traditional Arabic" w:cs="Traditional Arabic" w:hint="cs"/>
          <w:rtl/>
          <w:lang w:bidi="fa-IR"/>
        </w:rPr>
        <w:t>لإ</w:t>
      </w:r>
      <w:r w:rsidRPr="00FD5B4F">
        <w:rPr>
          <w:rFonts w:ascii="Traditional Arabic" w:hAnsi="Traditional Arabic" w:cs="Traditional Arabic"/>
          <w:rtl/>
          <w:lang w:bidi="fa-IR"/>
        </w:rPr>
        <w:t>سلامی (10/341)</w:t>
      </w:r>
      <w:r>
        <w:rPr>
          <w:rFonts w:ascii="Traditional Arabic" w:hAnsi="Traditional Arabic" w:cs="Traditional Arabic" w:hint="cs"/>
          <w:rtl/>
          <w:lang w:bidi="fa-IR"/>
        </w:rPr>
        <w:t>.</w:t>
      </w:r>
    </w:p>
  </w:footnote>
  <w:footnote w:id="152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(4/277)</w:t>
      </w:r>
      <w:r>
        <w:rPr>
          <w:rFonts w:ascii="Traditional Arabic" w:hAnsi="Traditional Arabic" w:cs="Traditional Arabic" w:hint="cs"/>
          <w:rtl/>
          <w:lang w:bidi="fa-IR"/>
        </w:rPr>
        <w:t>.</w:t>
      </w:r>
    </w:p>
  </w:footnote>
  <w:footnote w:id="152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ص414.</w:t>
      </w:r>
    </w:p>
  </w:footnote>
  <w:footnote w:id="153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عوامل النصر والهزيمة ص55</w:t>
      </w:r>
      <w:r>
        <w:rPr>
          <w:rFonts w:ascii="Traditional Arabic" w:hAnsi="Traditional Arabic" w:cs="Traditional Arabic"/>
          <w:rtl/>
        </w:rPr>
        <w:t>.</w:t>
      </w:r>
    </w:p>
  </w:footnote>
  <w:footnote w:id="153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ص414</w:t>
      </w:r>
      <w:r>
        <w:rPr>
          <w:rFonts w:ascii="Traditional Arabic" w:hAnsi="Traditional Arabic" w:cs="Traditional Arabic"/>
          <w:rtl/>
        </w:rPr>
        <w:t>.</w:t>
      </w:r>
    </w:p>
  </w:footnote>
  <w:footnote w:id="153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(10/343).</w:t>
      </w:r>
    </w:p>
  </w:footnote>
  <w:footnote w:id="153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الحرب النفسية د. أحمد نوفل (2/167).</w:t>
      </w:r>
    </w:p>
  </w:footnote>
  <w:footnote w:id="153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(10/345</w:t>
      </w:r>
      <w:r>
        <w:rPr>
          <w:rFonts w:ascii="Traditional Arabic" w:hAnsi="Traditional Arabic" w:cs="Traditional Arabic"/>
          <w:rtl/>
        </w:rPr>
        <w:t xml:space="preserve">، </w:t>
      </w:r>
      <w:r w:rsidRPr="00FD5B4F">
        <w:rPr>
          <w:rFonts w:ascii="Traditional Arabic" w:hAnsi="Traditional Arabic" w:cs="Traditional Arabic"/>
          <w:rtl/>
        </w:rPr>
        <w:t>346).</w:t>
      </w:r>
    </w:p>
  </w:footnote>
  <w:footnote w:id="153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الأنصار في العصر الراشدي ص217</w:t>
      </w:r>
      <w:r>
        <w:rPr>
          <w:rFonts w:ascii="Traditional Arabic" w:hAnsi="Traditional Arabic" w:cs="Traditional Arabic"/>
          <w:rtl/>
        </w:rPr>
        <w:t>.</w:t>
      </w:r>
    </w:p>
  </w:footnote>
  <w:footnote w:id="153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(4/379)</w:t>
      </w:r>
      <w:r>
        <w:rPr>
          <w:rFonts w:ascii="Traditional Arabic" w:hAnsi="Traditional Arabic" w:cs="Traditional Arabic" w:hint="cs"/>
          <w:rtl/>
          <w:lang w:bidi="fa-IR"/>
        </w:rPr>
        <w:t>.</w:t>
      </w:r>
    </w:p>
  </w:footnote>
  <w:footnote w:id="153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(10/347).</w:t>
      </w:r>
    </w:p>
  </w:footnote>
  <w:footnote w:id="153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العمليات التعرضية الدفاعية</w:t>
      </w:r>
      <w:r>
        <w:rPr>
          <w:rFonts w:ascii="Traditional Arabic" w:hAnsi="Traditional Arabic" w:cs="Traditional Arabic"/>
          <w:rtl/>
        </w:rPr>
        <w:t xml:space="preserve">، </w:t>
      </w:r>
      <w:r w:rsidRPr="00FD5B4F">
        <w:rPr>
          <w:rFonts w:ascii="Traditional Arabic" w:hAnsi="Traditional Arabic" w:cs="Traditional Arabic"/>
          <w:rtl/>
        </w:rPr>
        <w:t>نهاد عباس ص115</w:t>
      </w:r>
      <w:r>
        <w:rPr>
          <w:rFonts w:ascii="Traditional Arabic" w:hAnsi="Traditional Arabic" w:cs="Traditional Arabic"/>
          <w:rtl/>
        </w:rPr>
        <w:t>.</w:t>
      </w:r>
    </w:p>
  </w:footnote>
  <w:footnote w:id="153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(4/287).</w:t>
      </w:r>
    </w:p>
  </w:footnote>
  <w:footnote w:id="154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(4/288)</w:t>
      </w:r>
      <w:r>
        <w:rPr>
          <w:rFonts w:ascii="Traditional Arabic" w:hAnsi="Traditional Arabic" w:cs="Traditional Arabic" w:hint="cs"/>
          <w:rtl/>
          <w:lang w:bidi="fa-IR"/>
        </w:rPr>
        <w:t>.</w:t>
      </w:r>
    </w:p>
  </w:footnote>
  <w:footnote w:id="154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ص433</w:t>
      </w:r>
      <w:r>
        <w:rPr>
          <w:rFonts w:ascii="Traditional Arabic" w:hAnsi="Traditional Arabic" w:cs="Traditional Arabic"/>
          <w:rtl/>
        </w:rPr>
        <w:t xml:space="preserve">، </w:t>
      </w:r>
      <w:r w:rsidRPr="00FD5B4F">
        <w:rPr>
          <w:rFonts w:ascii="Traditional Arabic" w:hAnsi="Traditional Arabic" w:cs="Traditional Arabic"/>
          <w:rtl/>
        </w:rPr>
        <w:t>434</w:t>
      </w:r>
      <w:r>
        <w:rPr>
          <w:rFonts w:ascii="Traditional Arabic" w:hAnsi="Traditional Arabic" w:cs="Traditional Arabic"/>
          <w:rtl/>
        </w:rPr>
        <w:t xml:space="preserve">، </w:t>
      </w:r>
      <w:r w:rsidRPr="00FD5B4F">
        <w:rPr>
          <w:rFonts w:ascii="Traditional Arabic" w:hAnsi="Traditional Arabic" w:cs="Traditional Arabic"/>
          <w:rtl/>
        </w:rPr>
        <w:t>الطبري (4/289).</w:t>
      </w:r>
    </w:p>
  </w:footnote>
  <w:footnote w:id="154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طبری (4/289) و تاریخ اسلامی (10/349)</w:t>
      </w:r>
    </w:p>
  </w:footnote>
  <w:footnote w:id="154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(4/290)</w:t>
      </w:r>
    </w:p>
  </w:footnote>
  <w:footnote w:id="154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352).</w:t>
      </w:r>
    </w:p>
  </w:footnote>
  <w:footnote w:id="154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(4/291)</w:t>
      </w:r>
      <w:r>
        <w:rPr>
          <w:rFonts w:ascii="Traditional Arabic" w:hAnsi="Traditional Arabic" w:cs="Traditional Arabic" w:hint="cs"/>
          <w:rtl/>
          <w:lang w:bidi="fa-IR"/>
        </w:rPr>
        <w:t>.</w:t>
      </w:r>
    </w:p>
  </w:footnote>
  <w:footnote w:id="154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350).</w:t>
      </w:r>
    </w:p>
  </w:footnote>
  <w:footnote w:id="154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ال</w:t>
      </w:r>
      <w:r w:rsidRPr="00FD5B4F">
        <w:rPr>
          <w:rFonts w:ascii="Traditional Arabic" w:hAnsi="Traditional Arabic" w:cs="Traditional Arabic"/>
          <w:rtl/>
          <w:lang w:bidi="fa-IR"/>
        </w:rPr>
        <w:t>تاریخ ا</w:t>
      </w:r>
      <w:r>
        <w:rPr>
          <w:rFonts w:ascii="Traditional Arabic" w:hAnsi="Traditional Arabic" w:cs="Traditional Arabic" w:hint="cs"/>
          <w:rtl/>
          <w:lang w:bidi="fa-IR"/>
        </w:rPr>
        <w:t>لإ</w:t>
      </w:r>
      <w:r w:rsidRPr="00FD5B4F">
        <w:rPr>
          <w:rFonts w:ascii="Traditional Arabic" w:hAnsi="Traditional Arabic" w:cs="Traditional Arabic"/>
          <w:rtl/>
          <w:lang w:bidi="fa-IR"/>
        </w:rPr>
        <w:t>سلامی (10/350)</w:t>
      </w:r>
      <w:r>
        <w:rPr>
          <w:rFonts w:ascii="Traditional Arabic" w:hAnsi="Traditional Arabic" w:cs="Traditional Arabic" w:hint="cs"/>
          <w:rtl/>
          <w:lang w:bidi="fa-IR"/>
        </w:rPr>
        <w:t>.</w:t>
      </w:r>
    </w:p>
  </w:footnote>
  <w:footnote w:id="154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287) الطريق إلى المداين ص446.</w:t>
      </w:r>
    </w:p>
  </w:footnote>
  <w:footnote w:id="154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287).</w:t>
      </w:r>
    </w:p>
  </w:footnote>
  <w:footnote w:id="155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ص446.</w:t>
      </w:r>
    </w:p>
  </w:footnote>
  <w:footnote w:id="155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ص446.</w:t>
      </w:r>
    </w:p>
  </w:footnote>
  <w:footnote w:id="155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(5/283)</w:t>
      </w:r>
    </w:p>
  </w:footnote>
  <w:footnote w:id="155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ص447.</w:t>
      </w:r>
    </w:p>
  </w:footnote>
  <w:footnote w:id="155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 283).</w:t>
      </w:r>
    </w:p>
  </w:footnote>
  <w:footnote w:id="1555">
    <w:p w:rsidR="00847EF5" w:rsidRPr="006B2BA4" w:rsidRDefault="00847EF5" w:rsidP="00675CB6">
      <w:pPr>
        <w:pStyle w:val="FootnoteText"/>
        <w:ind w:left="284" w:hanging="284"/>
        <w:jc w:val="lowKashida"/>
        <w:rPr>
          <w:rFonts w:ascii="Traditional Arabic" w:hAnsi="Traditional Arabic" w:cs="Traditional Arabic"/>
          <w:rtl/>
        </w:rPr>
      </w:pPr>
      <w:r w:rsidRPr="006B2BA4">
        <w:rPr>
          <w:rStyle w:val="FootnoteReference"/>
          <w:rFonts w:ascii="Traditional Arabic" w:hAnsi="Traditional Arabic" w:cs="Traditional Arabic"/>
          <w:vertAlign w:val="baseline"/>
          <w:rtl/>
        </w:rPr>
        <w:footnoteRef/>
      </w:r>
      <w:r w:rsidRPr="006B2BA4">
        <w:rPr>
          <w:rStyle w:val="FootnoteReference"/>
          <w:rFonts w:ascii="Traditional Arabic" w:hAnsi="Traditional Arabic" w:cs="Traditional Arabic"/>
          <w:vertAlign w:val="baseline"/>
          <w:rtl/>
        </w:rPr>
        <w:t>-</w:t>
      </w:r>
      <w:r w:rsidRPr="006B2BA4">
        <w:rPr>
          <w:rFonts w:ascii="Traditional Arabic" w:hAnsi="Traditional Arabic" w:cs="Traditional Arabic"/>
          <w:rtl/>
        </w:rPr>
        <w:t xml:space="preserve"> الطريق إلى المداين ص440، وبعضها (تاريخ الطبري (4/ 293) ).</w:t>
      </w:r>
    </w:p>
  </w:footnote>
  <w:footnote w:id="155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الطریق</w:t>
      </w:r>
      <w:r>
        <w:rPr>
          <w:rFonts w:ascii="Traditional Arabic" w:hAnsi="Traditional Arabic" w:cs="Traditional Arabic" w:hint="cs"/>
          <w:rtl/>
          <w:lang w:bidi="fa-IR"/>
        </w:rPr>
        <w:t xml:space="preserve"> إلی</w:t>
      </w:r>
      <w:r w:rsidRPr="00FD5B4F">
        <w:rPr>
          <w:rFonts w:ascii="Traditional Arabic" w:hAnsi="Traditional Arabic" w:cs="Traditional Arabic"/>
          <w:rtl/>
          <w:lang w:bidi="fa-IR"/>
        </w:rPr>
        <w:t xml:space="preserve"> المداين.</w:t>
      </w:r>
    </w:p>
  </w:footnote>
  <w:footnote w:id="155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ص447.</w:t>
      </w:r>
    </w:p>
  </w:footnote>
  <w:footnote w:id="155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ص448.</w:t>
      </w:r>
    </w:p>
  </w:footnote>
  <w:footnote w:id="155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(4/292)</w:t>
      </w:r>
      <w:r>
        <w:rPr>
          <w:rFonts w:ascii="Traditional Arabic" w:hAnsi="Traditional Arabic" w:cs="Traditional Arabic" w:hint="cs"/>
          <w:rtl/>
          <w:lang w:bidi="fa-IR"/>
        </w:rPr>
        <w:t>.</w:t>
      </w:r>
    </w:p>
  </w:footnote>
  <w:footnote w:id="156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352).</w:t>
      </w:r>
    </w:p>
  </w:footnote>
  <w:footnote w:id="156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293).</w:t>
      </w:r>
    </w:p>
  </w:footnote>
  <w:footnote w:id="156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ترتيب وتهذيب البداية والنهاية خلافة عمرص93.</w:t>
      </w:r>
    </w:p>
  </w:footnote>
  <w:footnote w:id="156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(4/296)</w:t>
      </w:r>
      <w:r>
        <w:rPr>
          <w:rFonts w:ascii="Traditional Arabic" w:hAnsi="Traditional Arabic" w:cs="Traditional Arabic" w:hint="cs"/>
          <w:rtl/>
          <w:lang w:bidi="fa-IR"/>
        </w:rPr>
        <w:t>.</w:t>
      </w:r>
    </w:p>
  </w:footnote>
  <w:footnote w:id="1564">
    <w:p w:rsidR="00847EF5" w:rsidRPr="006B2BA4" w:rsidRDefault="00847EF5" w:rsidP="006B2BA4">
      <w:pPr>
        <w:pStyle w:val="FootnoteText"/>
        <w:ind w:left="284" w:hanging="284"/>
        <w:jc w:val="lowKashida"/>
        <w:rPr>
          <w:rFonts w:ascii="Traditional Arabic" w:hAnsi="Traditional Arabic" w:cs="Traditional Arabic" w:hint="cs"/>
          <w:rtl/>
        </w:rPr>
      </w:pPr>
      <w:r w:rsidRPr="006B2BA4">
        <w:rPr>
          <w:rStyle w:val="FootnoteReference"/>
          <w:rFonts w:ascii="Traditional Arabic" w:hAnsi="Traditional Arabic" w:cs="Traditional Arabic"/>
          <w:vertAlign w:val="baseline"/>
          <w:rtl/>
        </w:rPr>
        <w:footnoteRef/>
      </w:r>
      <w:r w:rsidRPr="006B2BA4">
        <w:rPr>
          <w:rStyle w:val="FootnoteReference"/>
          <w:rFonts w:ascii="Traditional Arabic" w:hAnsi="Traditional Arabic" w:cs="Traditional Arabic"/>
          <w:vertAlign w:val="baseline"/>
          <w:rtl/>
        </w:rPr>
        <w:t>-</w:t>
      </w:r>
      <w:r w:rsidRPr="006B2BA4">
        <w:rPr>
          <w:rFonts w:ascii="Traditional Arabic" w:hAnsi="Traditional Arabic" w:cs="Traditional Arabic"/>
          <w:rtl/>
        </w:rPr>
        <w:t xml:space="preserve"> </w:t>
      </w:r>
      <w:r>
        <w:rPr>
          <w:rFonts w:ascii="Traditional Arabic" w:hAnsi="Traditional Arabic" w:cs="Traditional Arabic" w:hint="cs"/>
          <w:rtl/>
        </w:rPr>
        <w:t>هدف از شعر این است که هجوم را با تأنی آغاز کرده اند.</w:t>
      </w:r>
    </w:p>
  </w:footnote>
  <w:footnote w:id="156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ص255.</w:t>
      </w:r>
    </w:p>
  </w:footnote>
  <w:footnote w:id="156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ص457.</w:t>
      </w:r>
    </w:p>
  </w:footnote>
  <w:footnote w:id="156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حركة الفتح الإسلامي</w:t>
      </w:r>
      <w:r>
        <w:rPr>
          <w:rFonts w:ascii="Traditional Arabic" w:hAnsi="Traditional Arabic" w:cs="Traditional Arabic"/>
          <w:rtl/>
        </w:rPr>
        <w:t xml:space="preserve">، </w:t>
      </w:r>
      <w:r w:rsidRPr="00FD5B4F">
        <w:rPr>
          <w:rFonts w:ascii="Traditional Arabic" w:hAnsi="Traditional Arabic" w:cs="Traditional Arabic"/>
          <w:rtl/>
        </w:rPr>
        <w:t>شكري فيصل ص78</w:t>
      </w:r>
      <w:r>
        <w:rPr>
          <w:rFonts w:ascii="Traditional Arabic" w:hAnsi="Traditional Arabic" w:cs="Traditional Arabic"/>
          <w:rtl/>
        </w:rPr>
        <w:t xml:space="preserve">، </w:t>
      </w:r>
      <w:r w:rsidRPr="00FD5B4F">
        <w:rPr>
          <w:rFonts w:ascii="Traditional Arabic" w:hAnsi="Traditional Arabic" w:cs="Traditional Arabic"/>
          <w:rtl/>
        </w:rPr>
        <w:t>تاريخ الطبري (4/ 299).</w:t>
      </w:r>
    </w:p>
  </w:footnote>
  <w:footnote w:id="156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ص457.</w:t>
      </w:r>
    </w:p>
  </w:footnote>
  <w:footnote w:id="156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(4/299)</w:t>
      </w:r>
      <w:r>
        <w:rPr>
          <w:rFonts w:ascii="Traditional Arabic" w:hAnsi="Traditional Arabic" w:cs="Traditional Arabic" w:hint="cs"/>
          <w:rtl/>
          <w:lang w:bidi="fa-IR"/>
        </w:rPr>
        <w:t>.</w:t>
      </w:r>
    </w:p>
  </w:footnote>
  <w:footnote w:id="1570">
    <w:p w:rsidR="00847EF5" w:rsidRPr="00FD5B4F" w:rsidRDefault="00847EF5" w:rsidP="00675CB6">
      <w:pPr>
        <w:pStyle w:val="FootnoteText"/>
        <w:tabs>
          <w:tab w:val="left" w:pos="5470"/>
        </w:tabs>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458</w:t>
      </w:r>
      <w:r>
        <w:rPr>
          <w:rFonts w:ascii="Traditional Arabic" w:hAnsi="Traditional Arabic" w:cs="Traditional Arabic"/>
          <w:rtl/>
        </w:rPr>
        <w:t xml:space="preserve">، </w:t>
      </w:r>
      <w:r w:rsidRPr="00FD5B4F">
        <w:rPr>
          <w:rFonts w:ascii="Traditional Arabic" w:hAnsi="Traditional Arabic" w:cs="Traditional Arabic"/>
          <w:rtl/>
        </w:rPr>
        <w:t>تاريخ الطبري (4/ 300).</w:t>
      </w:r>
    </w:p>
  </w:footnote>
  <w:footnote w:id="157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الخلفاء الراشدون للنجار ص132.</w:t>
      </w:r>
    </w:p>
  </w:footnote>
  <w:footnote w:id="157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ص467.</w:t>
      </w:r>
    </w:p>
  </w:footnote>
  <w:footnote w:id="157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(4/300).</w:t>
      </w:r>
    </w:p>
  </w:footnote>
  <w:footnote w:id="157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ص468</w:t>
      </w:r>
      <w:r>
        <w:rPr>
          <w:rFonts w:ascii="Traditional Arabic" w:hAnsi="Traditional Arabic" w:cs="Traditional Arabic"/>
          <w:rtl/>
        </w:rPr>
        <w:t>.</w:t>
      </w:r>
    </w:p>
  </w:footnote>
  <w:footnote w:id="157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(4/301)</w:t>
      </w:r>
    </w:p>
  </w:footnote>
  <w:footnote w:id="157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ص471</w:t>
      </w:r>
      <w:r>
        <w:rPr>
          <w:rFonts w:ascii="Traditional Arabic" w:hAnsi="Traditional Arabic" w:cs="Traditional Arabic"/>
          <w:rtl/>
        </w:rPr>
        <w:t>.</w:t>
      </w:r>
    </w:p>
  </w:footnote>
  <w:footnote w:id="157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إتمام الوفاء ص70</w:t>
      </w:r>
      <w:r>
        <w:rPr>
          <w:rFonts w:ascii="Traditional Arabic" w:hAnsi="Traditional Arabic" w:cs="Traditional Arabic"/>
          <w:rtl/>
        </w:rPr>
        <w:t>.</w:t>
      </w:r>
    </w:p>
  </w:footnote>
  <w:footnote w:id="157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حركة الفتح الإسلامي ص80</w:t>
      </w:r>
      <w:r>
        <w:rPr>
          <w:rFonts w:ascii="Traditional Arabic" w:hAnsi="Traditional Arabic" w:cs="Traditional Arabic"/>
          <w:rtl/>
        </w:rPr>
        <w:t>.</w:t>
      </w:r>
    </w:p>
  </w:footnote>
  <w:footnote w:id="157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ص80</w:t>
      </w:r>
      <w:r>
        <w:rPr>
          <w:rFonts w:ascii="Traditional Arabic" w:hAnsi="Traditional Arabic" w:cs="Traditional Arabic"/>
          <w:rtl/>
        </w:rPr>
        <w:t>.</w:t>
      </w:r>
    </w:p>
  </w:footnote>
  <w:footnote w:id="1580">
    <w:p w:rsidR="00847EF5" w:rsidRPr="00FD5B4F" w:rsidRDefault="00847EF5" w:rsidP="00F738CC">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ترتيب وتهذيب البداية والنهاية ص96</w:t>
      </w:r>
      <w:r>
        <w:rPr>
          <w:rFonts w:ascii="Traditional Arabic" w:hAnsi="Traditional Arabic" w:cs="Traditional Arabic"/>
          <w:rtl/>
        </w:rPr>
        <w:t>.</w:t>
      </w:r>
      <w:r>
        <w:rPr>
          <w:rFonts w:ascii="Traditional Arabic" w:hAnsi="Traditional Arabic" w:cs="Traditional Arabic" w:hint="cs"/>
          <w:rtl/>
        </w:rPr>
        <w:t xml:space="preserve"> قابل یادآوری است که طبق بعضی از منابع آن کسی که به عمر مشورت داد که خودش شخصا در جنگ شرکت نکند و کسی دیگری را به جای خود بفرستد، علی بن ابی طالب رضی الله عنه بود که از آن جمله می توان به کتاب نهج البلاغه خطبه 146 اشاره نمود.</w:t>
      </w:r>
    </w:p>
  </w:footnote>
  <w:footnote w:id="158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(4/306)</w:t>
      </w:r>
      <w:r>
        <w:rPr>
          <w:rFonts w:ascii="Traditional Arabic" w:hAnsi="Traditional Arabic" w:cs="Traditional Arabic" w:hint="cs"/>
          <w:rtl/>
          <w:lang w:bidi="fa-IR"/>
        </w:rPr>
        <w:t>.</w:t>
      </w:r>
    </w:p>
  </w:footnote>
  <w:footnote w:id="158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(10/362).</w:t>
      </w:r>
    </w:p>
  </w:footnote>
  <w:footnote w:id="158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(4/6)</w:t>
      </w:r>
      <w:r>
        <w:rPr>
          <w:rFonts w:ascii="Traditional Arabic" w:hAnsi="Traditional Arabic" w:cs="Traditional Arabic" w:hint="cs"/>
          <w:rtl/>
          <w:lang w:bidi="fa-IR"/>
        </w:rPr>
        <w:t>.</w:t>
      </w:r>
    </w:p>
  </w:footnote>
  <w:footnote w:id="158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(10/364).</w:t>
      </w:r>
    </w:p>
  </w:footnote>
  <w:footnote w:id="158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(10/365).</w:t>
      </w:r>
    </w:p>
  </w:footnote>
  <w:footnote w:id="158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(4/308)</w:t>
      </w:r>
      <w:r>
        <w:rPr>
          <w:rFonts w:ascii="Traditional Arabic" w:hAnsi="Traditional Arabic" w:cs="Traditional Arabic" w:hint="cs"/>
          <w:rtl/>
          <w:lang w:bidi="fa-IR"/>
        </w:rPr>
        <w:t>.</w:t>
      </w:r>
    </w:p>
  </w:footnote>
  <w:footnote w:id="158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310).</w:t>
      </w:r>
    </w:p>
  </w:footnote>
  <w:footnote w:id="158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القادسية</w:t>
      </w:r>
      <w:r>
        <w:rPr>
          <w:rFonts w:ascii="Traditional Arabic" w:hAnsi="Traditional Arabic" w:cs="Traditional Arabic"/>
          <w:rtl/>
        </w:rPr>
        <w:t xml:space="preserve">، </w:t>
      </w:r>
      <w:r w:rsidRPr="00FD5B4F">
        <w:rPr>
          <w:rFonts w:ascii="Traditional Arabic" w:hAnsi="Traditional Arabic" w:cs="Traditional Arabic"/>
          <w:rtl/>
        </w:rPr>
        <w:t>أحمد عادل كمال ص29.</w:t>
      </w:r>
    </w:p>
  </w:footnote>
  <w:footnote w:id="158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(4/313)</w:t>
      </w:r>
      <w:r>
        <w:rPr>
          <w:rFonts w:ascii="Traditional Arabic" w:hAnsi="Traditional Arabic" w:cs="Traditional Arabic" w:hint="cs"/>
          <w:rtl/>
          <w:lang w:bidi="fa-IR"/>
        </w:rPr>
        <w:t>.</w:t>
      </w:r>
    </w:p>
  </w:footnote>
  <w:footnote w:id="159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القادسية ص30 أحمد عادل كمال.</w:t>
      </w:r>
    </w:p>
  </w:footnote>
  <w:footnote w:id="159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(10/370</w:t>
      </w:r>
      <w:r>
        <w:rPr>
          <w:rFonts w:ascii="Traditional Arabic" w:hAnsi="Traditional Arabic" w:cs="Traditional Arabic"/>
          <w:rtl/>
        </w:rPr>
        <w:t xml:space="preserve">، </w:t>
      </w:r>
      <w:r w:rsidRPr="00FD5B4F">
        <w:rPr>
          <w:rFonts w:ascii="Traditional Arabic" w:hAnsi="Traditional Arabic" w:cs="Traditional Arabic"/>
          <w:rtl/>
        </w:rPr>
        <w:t>371).</w:t>
      </w:r>
    </w:p>
  </w:footnote>
  <w:footnote w:id="159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(4/313)</w:t>
      </w:r>
      <w:r>
        <w:rPr>
          <w:rFonts w:ascii="Traditional Arabic" w:hAnsi="Traditional Arabic" w:cs="Traditional Arabic" w:hint="cs"/>
          <w:rtl/>
          <w:lang w:bidi="fa-IR"/>
        </w:rPr>
        <w:t>.</w:t>
      </w:r>
    </w:p>
  </w:footnote>
  <w:footnote w:id="159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الفاروق عمربن الخطاب</w:t>
      </w:r>
      <w:r>
        <w:rPr>
          <w:rFonts w:ascii="Traditional Arabic" w:hAnsi="Traditional Arabic" w:cs="Traditional Arabic"/>
          <w:rtl/>
        </w:rPr>
        <w:t xml:space="preserve">: </w:t>
      </w:r>
      <w:r w:rsidRPr="00FD5B4F">
        <w:rPr>
          <w:rFonts w:ascii="Traditional Arabic" w:hAnsi="Traditional Arabic" w:cs="Traditional Arabic"/>
          <w:rtl/>
        </w:rPr>
        <w:t>محمد رشيد رضا ص119</w:t>
      </w:r>
      <w:r>
        <w:rPr>
          <w:rFonts w:ascii="Traditional Arabic" w:hAnsi="Traditional Arabic" w:cs="Traditional Arabic"/>
          <w:rtl/>
        </w:rPr>
        <w:t xml:space="preserve">، </w:t>
      </w:r>
      <w:r w:rsidRPr="00FD5B4F">
        <w:rPr>
          <w:rFonts w:ascii="Traditional Arabic" w:hAnsi="Traditional Arabic" w:cs="Traditional Arabic"/>
          <w:rtl/>
        </w:rPr>
        <w:t>120.</w:t>
      </w:r>
    </w:p>
  </w:footnote>
  <w:footnote w:id="159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374).</w:t>
      </w:r>
    </w:p>
  </w:footnote>
  <w:footnote w:id="159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ال</w:t>
      </w:r>
      <w:r w:rsidRPr="00FD5B4F">
        <w:rPr>
          <w:rFonts w:ascii="Traditional Arabic" w:hAnsi="Traditional Arabic" w:cs="Traditional Arabic"/>
          <w:rtl/>
          <w:lang w:bidi="fa-IR"/>
        </w:rPr>
        <w:t>تاریخ ا</w:t>
      </w:r>
      <w:r>
        <w:rPr>
          <w:rFonts w:ascii="Traditional Arabic" w:hAnsi="Traditional Arabic" w:cs="Traditional Arabic" w:hint="cs"/>
          <w:rtl/>
          <w:lang w:bidi="fa-IR"/>
        </w:rPr>
        <w:t>لإ</w:t>
      </w:r>
      <w:r w:rsidRPr="00FD5B4F">
        <w:rPr>
          <w:rFonts w:ascii="Traditional Arabic" w:hAnsi="Traditional Arabic" w:cs="Traditional Arabic"/>
          <w:rtl/>
          <w:lang w:bidi="fa-IR"/>
        </w:rPr>
        <w:t>سلامی (10/375)</w:t>
      </w:r>
      <w:r>
        <w:rPr>
          <w:rFonts w:ascii="Traditional Arabic" w:hAnsi="Traditional Arabic" w:cs="Traditional Arabic" w:hint="cs"/>
          <w:rtl/>
          <w:lang w:bidi="fa-IR"/>
        </w:rPr>
        <w:t>.</w:t>
      </w:r>
    </w:p>
  </w:footnote>
  <w:footnote w:id="159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همان. </w:t>
      </w:r>
    </w:p>
  </w:footnote>
  <w:footnote w:id="159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376).</w:t>
      </w:r>
    </w:p>
  </w:footnote>
  <w:footnote w:id="159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379).</w:t>
      </w:r>
    </w:p>
  </w:footnote>
  <w:footnote w:id="159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(4/315)</w:t>
      </w:r>
    </w:p>
  </w:footnote>
  <w:footnote w:id="16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379).</w:t>
      </w:r>
    </w:p>
  </w:footnote>
  <w:footnote w:id="160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(7/38)</w:t>
      </w:r>
      <w:r>
        <w:rPr>
          <w:rFonts w:ascii="Traditional Arabic" w:hAnsi="Traditional Arabic" w:cs="Traditional Arabic" w:hint="cs"/>
          <w:rtl/>
          <w:lang w:bidi="fa-IR"/>
        </w:rPr>
        <w:t>.</w:t>
      </w:r>
    </w:p>
  </w:footnote>
  <w:footnote w:id="160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(7/38)</w:t>
      </w:r>
      <w:r>
        <w:rPr>
          <w:rFonts w:ascii="Traditional Arabic" w:hAnsi="Traditional Arabic" w:cs="Traditional Arabic" w:hint="cs"/>
          <w:rtl/>
          <w:lang w:bidi="fa-IR"/>
        </w:rPr>
        <w:t>.</w:t>
      </w:r>
    </w:p>
  </w:footnote>
  <w:footnote w:id="160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ص253.</w:t>
      </w:r>
    </w:p>
  </w:footnote>
  <w:footnote w:id="16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إتمام الوفاء في سيرة الخلفاء ص73.</w:t>
      </w:r>
    </w:p>
  </w:footnote>
  <w:footnote w:id="160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381).</w:t>
      </w:r>
    </w:p>
  </w:footnote>
  <w:footnote w:id="160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انظر</w:t>
      </w:r>
      <w:r>
        <w:rPr>
          <w:rFonts w:ascii="Traditional Arabic" w:hAnsi="Traditional Arabic" w:cs="Traditional Arabic"/>
          <w:rtl/>
        </w:rPr>
        <w:t xml:space="preserve">: </w:t>
      </w:r>
      <w:r w:rsidRPr="00FD5B4F">
        <w:rPr>
          <w:rFonts w:ascii="Traditional Arabic" w:hAnsi="Traditional Arabic" w:cs="Traditional Arabic"/>
          <w:rtl/>
        </w:rPr>
        <w:t>البداية والنهاية (7/ 38).</w:t>
      </w:r>
    </w:p>
  </w:footnote>
  <w:footnote w:id="160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الدعوة الإسلامية في عهد عمربن الخطاب</w:t>
      </w:r>
      <w:r>
        <w:rPr>
          <w:rFonts w:ascii="Traditional Arabic" w:hAnsi="Traditional Arabic" w:cs="Traditional Arabic"/>
          <w:rtl/>
        </w:rPr>
        <w:t xml:space="preserve">: </w:t>
      </w:r>
      <w:r w:rsidRPr="00FD5B4F">
        <w:rPr>
          <w:rFonts w:ascii="Traditional Arabic" w:hAnsi="Traditional Arabic" w:cs="Traditional Arabic"/>
          <w:rtl/>
        </w:rPr>
        <w:t>حسني محمد إبراهيم.</w:t>
      </w:r>
    </w:p>
  </w:footnote>
  <w:footnote w:id="160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الکامل فی التاریخ (2/101)</w:t>
      </w:r>
      <w:r>
        <w:rPr>
          <w:rFonts w:ascii="Traditional Arabic" w:hAnsi="Traditional Arabic" w:cs="Traditional Arabic" w:hint="cs"/>
          <w:rtl/>
          <w:lang w:bidi="fa-IR"/>
        </w:rPr>
        <w:t>.</w:t>
      </w:r>
    </w:p>
  </w:footnote>
  <w:footnote w:id="160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القادسية لأحمد عادل كمال بتصرف ص70.</w:t>
      </w:r>
    </w:p>
  </w:footnote>
  <w:footnote w:id="161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الدعوة الإسلامية في عهد عمربن الخطاب ص (241). </w:t>
      </w:r>
    </w:p>
  </w:footnote>
  <w:footnote w:id="161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البداية والنهاية (7/ 43).</w:t>
      </w:r>
    </w:p>
  </w:footnote>
  <w:footnote w:id="1612">
    <w:p w:rsidR="00847EF5" w:rsidRPr="00FD5B4F" w:rsidRDefault="00847EF5" w:rsidP="00681B07">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إتمام الوفاء في سيرة الخلفاء ص57.</w:t>
      </w:r>
    </w:p>
  </w:footnote>
  <w:footnote w:id="161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الکامل فی التاریخ (2/106)</w:t>
      </w:r>
      <w:r>
        <w:rPr>
          <w:rFonts w:ascii="Traditional Arabic" w:hAnsi="Traditional Arabic" w:cs="Traditional Arabic" w:hint="cs"/>
          <w:rtl/>
          <w:lang w:bidi="fa-IR"/>
        </w:rPr>
        <w:t>.</w:t>
      </w:r>
    </w:p>
  </w:footnote>
  <w:footnote w:id="161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الکامل فی التاریخ (2/108)</w:t>
      </w:r>
      <w:r>
        <w:rPr>
          <w:rFonts w:ascii="Traditional Arabic" w:hAnsi="Traditional Arabic" w:cs="Traditional Arabic" w:hint="cs"/>
          <w:rtl/>
          <w:lang w:bidi="fa-IR"/>
        </w:rPr>
        <w:t>.</w:t>
      </w:r>
    </w:p>
  </w:footnote>
  <w:footnote w:id="161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ص255</w:t>
      </w:r>
      <w:r>
        <w:rPr>
          <w:rFonts w:ascii="Traditional Arabic" w:hAnsi="Traditional Arabic" w:cs="Traditional Arabic"/>
          <w:rtl/>
        </w:rPr>
        <w:t>.</w:t>
      </w:r>
    </w:p>
  </w:footnote>
  <w:footnote w:id="161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ص255</w:t>
      </w:r>
      <w:r>
        <w:rPr>
          <w:rFonts w:ascii="Traditional Arabic" w:hAnsi="Traditional Arabic" w:cs="Traditional Arabic"/>
          <w:rtl/>
        </w:rPr>
        <w:t>.</w:t>
      </w:r>
      <w:r w:rsidRPr="00FD5B4F">
        <w:rPr>
          <w:rFonts w:ascii="Traditional Arabic" w:hAnsi="Traditional Arabic" w:cs="Traditional Arabic"/>
          <w:rtl/>
        </w:rPr>
        <w:t xml:space="preserve"> </w:t>
      </w:r>
    </w:p>
  </w:footnote>
  <w:footnote w:id="161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(4/356).</w:t>
      </w:r>
    </w:p>
  </w:footnote>
  <w:footnote w:id="161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(4/356).</w:t>
      </w:r>
    </w:p>
  </w:footnote>
  <w:footnote w:id="161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(4/357)</w:t>
      </w:r>
      <w:r>
        <w:rPr>
          <w:rFonts w:ascii="Traditional Arabic" w:hAnsi="Traditional Arabic" w:cs="Traditional Arabic" w:hint="cs"/>
          <w:rtl/>
          <w:lang w:bidi="fa-IR"/>
        </w:rPr>
        <w:t>.</w:t>
      </w:r>
    </w:p>
  </w:footnote>
  <w:footnote w:id="162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(4/358)</w:t>
      </w:r>
      <w:r>
        <w:rPr>
          <w:rFonts w:ascii="Traditional Arabic" w:hAnsi="Traditional Arabic" w:cs="Traditional Arabic" w:hint="cs"/>
          <w:rtl/>
          <w:lang w:bidi="fa-IR"/>
        </w:rPr>
        <w:t>.</w:t>
      </w:r>
    </w:p>
  </w:footnote>
  <w:footnote w:id="162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(10/347).</w:t>
      </w:r>
    </w:p>
  </w:footnote>
  <w:footnote w:id="162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(4/358)</w:t>
      </w:r>
      <w:r>
        <w:rPr>
          <w:rFonts w:ascii="Traditional Arabic" w:hAnsi="Traditional Arabic" w:cs="Traditional Arabic" w:hint="cs"/>
          <w:rtl/>
          <w:lang w:bidi="fa-IR"/>
        </w:rPr>
        <w:t>.</w:t>
      </w:r>
    </w:p>
  </w:footnote>
  <w:footnote w:id="162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(4/359)</w:t>
      </w:r>
      <w:r>
        <w:rPr>
          <w:rFonts w:ascii="Traditional Arabic" w:hAnsi="Traditional Arabic" w:cs="Traditional Arabic" w:hint="cs"/>
          <w:rtl/>
          <w:lang w:bidi="fa-IR"/>
        </w:rPr>
        <w:t>.</w:t>
      </w:r>
    </w:p>
  </w:footnote>
  <w:footnote w:id="162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(4/359)</w:t>
      </w:r>
      <w:r>
        <w:rPr>
          <w:rFonts w:ascii="Traditional Arabic" w:hAnsi="Traditional Arabic" w:cs="Traditional Arabic" w:hint="cs"/>
          <w:rtl/>
          <w:lang w:bidi="fa-IR"/>
        </w:rPr>
        <w:t>.</w:t>
      </w:r>
    </w:p>
  </w:footnote>
  <w:footnote w:id="162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(4/360).</w:t>
      </w:r>
    </w:p>
  </w:footnote>
  <w:footnote w:id="162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(4/361).</w:t>
      </w:r>
    </w:p>
  </w:footnote>
  <w:footnote w:id="162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(4/362).</w:t>
      </w:r>
    </w:p>
  </w:footnote>
  <w:footnote w:id="162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(10/445).</w:t>
      </w:r>
    </w:p>
  </w:footnote>
  <w:footnote w:id="162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(4/363).</w:t>
      </w:r>
    </w:p>
  </w:footnote>
  <w:footnote w:id="163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(4/365).</w:t>
      </w:r>
    </w:p>
  </w:footnote>
  <w:footnote w:id="163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(4/364)</w:t>
      </w:r>
      <w:r>
        <w:rPr>
          <w:rFonts w:ascii="Traditional Arabic" w:hAnsi="Traditional Arabic" w:cs="Traditional Arabic" w:hint="cs"/>
          <w:rtl/>
          <w:lang w:bidi="fa-IR"/>
        </w:rPr>
        <w:t>.</w:t>
      </w:r>
    </w:p>
  </w:footnote>
  <w:footnote w:id="163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اسلامی (10/449)</w:t>
      </w:r>
      <w:r>
        <w:rPr>
          <w:rFonts w:ascii="Traditional Arabic" w:hAnsi="Traditional Arabic" w:cs="Traditional Arabic" w:hint="cs"/>
          <w:rtl/>
          <w:lang w:bidi="fa-IR"/>
        </w:rPr>
        <w:t>.</w:t>
      </w:r>
    </w:p>
  </w:footnote>
  <w:footnote w:id="163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(4/364)</w:t>
      </w:r>
      <w:r>
        <w:rPr>
          <w:rFonts w:ascii="Traditional Arabic" w:hAnsi="Traditional Arabic" w:cs="Traditional Arabic" w:hint="cs"/>
          <w:rtl/>
          <w:lang w:bidi="fa-IR"/>
        </w:rPr>
        <w:t>.</w:t>
      </w:r>
    </w:p>
  </w:footnote>
  <w:footnote w:id="163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w:t>
      </w:r>
      <w:r w:rsidRPr="00FD5B4F">
        <w:rPr>
          <w:rFonts w:ascii="Traditional Arabic" w:hAnsi="Traditional Arabic" w:cs="Traditional Arabic"/>
          <w:rtl/>
          <w:lang w:bidi="fa-IR"/>
        </w:rPr>
        <w:t>تاریخ اسلامی (10/452)</w:t>
      </w:r>
      <w:r>
        <w:rPr>
          <w:rFonts w:ascii="Traditional Arabic" w:hAnsi="Traditional Arabic" w:cs="Traditional Arabic" w:hint="cs"/>
          <w:rtl/>
          <w:lang w:bidi="fa-IR"/>
        </w:rPr>
        <w:t>.</w:t>
      </w:r>
    </w:p>
  </w:footnote>
  <w:footnote w:id="163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(10/452).</w:t>
      </w:r>
    </w:p>
  </w:footnote>
  <w:footnote w:id="163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الاستیعاب ش 287</w:t>
      </w:r>
      <w:r>
        <w:rPr>
          <w:rFonts w:ascii="Traditional Arabic" w:hAnsi="Traditional Arabic" w:cs="Traditional Arabic" w:hint="cs"/>
          <w:rtl/>
          <w:lang w:bidi="fa-IR"/>
        </w:rPr>
        <w:t>.</w:t>
      </w:r>
    </w:p>
  </w:footnote>
  <w:footnote w:id="163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(4/366)</w:t>
      </w:r>
      <w:r>
        <w:rPr>
          <w:rFonts w:ascii="Traditional Arabic" w:hAnsi="Traditional Arabic" w:cs="Traditional Arabic" w:hint="cs"/>
          <w:rtl/>
          <w:lang w:bidi="fa-IR"/>
        </w:rPr>
        <w:t>.</w:t>
      </w:r>
    </w:p>
  </w:footnote>
  <w:footnote w:id="163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(4/367)</w:t>
      </w:r>
      <w:r>
        <w:rPr>
          <w:rFonts w:ascii="Traditional Arabic" w:hAnsi="Traditional Arabic" w:cs="Traditional Arabic" w:hint="cs"/>
          <w:rtl/>
          <w:lang w:bidi="fa-IR"/>
        </w:rPr>
        <w:t>.</w:t>
      </w:r>
    </w:p>
  </w:footnote>
  <w:footnote w:id="163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اسلامی (10/455)</w:t>
      </w:r>
      <w:r>
        <w:rPr>
          <w:rFonts w:ascii="Traditional Arabic" w:hAnsi="Traditional Arabic" w:cs="Traditional Arabic" w:hint="cs"/>
          <w:rtl/>
          <w:lang w:bidi="fa-IR"/>
        </w:rPr>
        <w:t>.</w:t>
      </w:r>
    </w:p>
  </w:footnote>
  <w:footnote w:id="164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(4/370)</w:t>
      </w:r>
      <w:r>
        <w:rPr>
          <w:rFonts w:ascii="Traditional Arabic" w:hAnsi="Traditional Arabic" w:cs="Traditional Arabic" w:hint="cs"/>
          <w:rtl/>
          <w:lang w:bidi="fa-IR"/>
        </w:rPr>
        <w:t>.</w:t>
      </w:r>
    </w:p>
  </w:footnote>
  <w:footnote w:id="164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القادسية ص154 أحمد عادل كمال.</w:t>
      </w:r>
    </w:p>
  </w:footnote>
  <w:footnote w:id="164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الخنساء أم الشهداء</w:t>
      </w:r>
      <w:r>
        <w:rPr>
          <w:rFonts w:ascii="Traditional Arabic" w:hAnsi="Traditional Arabic" w:cs="Traditional Arabic"/>
          <w:rtl/>
        </w:rPr>
        <w:t xml:space="preserve">، </w:t>
      </w:r>
      <w:r w:rsidRPr="00FD5B4F">
        <w:rPr>
          <w:rFonts w:ascii="Traditional Arabic" w:hAnsi="Traditional Arabic" w:cs="Traditional Arabic"/>
          <w:rtl/>
        </w:rPr>
        <w:t>عبد المنعم الهاشمي ص98</w:t>
      </w:r>
      <w:r>
        <w:rPr>
          <w:rFonts w:ascii="Traditional Arabic" w:hAnsi="Traditional Arabic" w:cs="Traditional Arabic"/>
          <w:rtl/>
        </w:rPr>
        <w:t>.</w:t>
      </w:r>
    </w:p>
  </w:footnote>
  <w:footnote w:id="164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(10/46).</w:t>
      </w:r>
    </w:p>
  </w:footnote>
  <w:footnote w:id="164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(4/374)</w:t>
      </w:r>
      <w:r>
        <w:rPr>
          <w:rFonts w:ascii="Traditional Arabic" w:hAnsi="Traditional Arabic" w:cs="Traditional Arabic" w:hint="cs"/>
          <w:rtl/>
          <w:lang w:bidi="fa-IR"/>
        </w:rPr>
        <w:t>.</w:t>
      </w:r>
    </w:p>
  </w:footnote>
  <w:footnote w:id="164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(4/375)</w:t>
      </w:r>
    </w:p>
  </w:footnote>
  <w:footnote w:id="164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التاریخ اسلامی (10/466)</w:t>
      </w:r>
    </w:p>
  </w:footnote>
  <w:footnote w:id="164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(4/378)</w:t>
      </w:r>
      <w:r>
        <w:rPr>
          <w:rFonts w:ascii="Traditional Arabic" w:hAnsi="Traditional Arabic" w:cs="Traditional Arabic" w:hint="cs"/>
          <w:rtl/>
          <w:lang w:bidi="fa-IR"/>
        </w:rPr>
        <w:t>.</w:t>
      </w:r>
    </w:p>
  </w:footnote>
  <w:footnote w:id="164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(4/378)</w:t>
      </w:r>
      <w:r>
        <w:rPr>
          <w:rFonts w:ascii="Traditional Arabic" w:hAnsi="Traditional Arabic" w:cs="Traditional Arabic" w:hint="cs"/>
          <w:rtl/>
          <w:lang w:bidi="fa-IR"/>
        </w:rPr>
        <w:t>.</w:t>
      </w:r>
    </w:p>
  </w:footnote>
  <w:footnote w:id="164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(4/382)</w:t>
      </w:r>
      <w:r>
        <w:rPr>
          <w:rFonts w:ascii="Traditional Arabic" w:hAnsi="Traditional Arabic" w:cs="Traditional Arabic" w:hint="cs"/>
          <w:rtl/>
          <w:lang w:bidi="fa-IR"/>
        </w:rPr>
        <w:t>.</w:t>
      </w:r>
    </w:p>
  </w:footnote>
  <w:footnote w:id="165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(4/378)</w:t>
      </w:r>
      <w:r>
        <w:rPr>
          <w:rFonts w:ascii="Traditional Arabic" w:hAnsi="Traditional Arabic" w:cs="Traditional Arabic" w:hint="cs"/>
          <w:rtl/>
          <w:lang w:bidi="fa-IR"/>
        </w:rPr>
        <w:t>.</w:t>
      </w:r>
    </w:p>
  </w:footnote>
  <w:footnote w:id="165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(4/381).</w:t>
      </w:r>
    </w:p>
  </w:footnote>
  <w:footnote w:id="165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(10/472).</w:t>
      </w:r>
    </w:p>
  </w:footnote>
  <w:footnote w:id="165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(4/384)</w:t>
      </w:r>
      <w:r>
        <w:rPr>
          <w:rFonts w:ascii="Traditional Arabic" w:hAnsi="Traditional Arabic" w:cs="Traditional Arabic" w:hint="cs"/>
          <w:rtl/>
          <w:lang w:bidi="fa-IR"/>
        </w:rPr>
        <w:t>.</w:t>
      </w:r>
    </w:p>
  </w:footnote>
  <w:footnote w:id="165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(4/386)</w:t>
      </w:r>
      <w:r>
        <w:rPr>
          <w:rFonts w:ascii="Traditional Arabic" w:hAnsi="Traditional Arabic" w:cs="Traditional Arabic" w:hint="cs"/>
          <w:rtl/>
          <w:lang w:bidi="fa-IR"/>
        </w:rPr>
        <w:t>.</w:t>
      </w:r>
    </w:p>
  </w:footnote>
  <w:footnote w:id="165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(4/386)</w:t>
      </w:r>
      <w:r>
        <w:rPr>
          <w:rFonts w:ascii="Traditional Arabic" w:hAnsi="Traditional Arabic" w:cs="Traditional Arabic" w:hint="cs"/>
          <w:rtl/>
        </w:rPr>
        <w:t>.</w:t>
      </w:r>
    </w:p>
  </w:footnote>
  <w:footnote w:id="165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التاريخ الإسلامي</w:t>
      </w:r>
      <w:r w:rsidRPr="00FD5B4F">
        <w:rPr>
          <w:rFonts w:ascii="Traditional Arabic" w:hAnsi="Traditional Arabic" w:cs="Traditional Arabic"/>
          <w:rtl/>
          <w:lang w:bidi="fa-IR"/>
        </w:rPr>
        <w:t xml:space="preserve"> (9/474)</w:t>
      </w:r>
    </w:p>
  </w:footnote>
  <w:footnote w:id="165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(4/387)</w:t>
      </w:r>
      <w:r>
        <w:rPr>
          <w:rFonts w:ascii="Traditional Arabic" w:hAnsi="Traditional Arabic" w:cs="Traditional Arabic" w:hint="cs"/>
          <w:rtl/>
          <w:lang w:bidi="fa-IR"/>
        </w:rPr>
        <w:t>.</w:t>
      </w:r>
    </w:p>
  </w:footnote>
  <w:footnote w:id="165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(10/476).</w:t>
      </w:r>
    </w:p>
  </w:footnote>
  <w:footnote w:id="165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(4/388).</w:t>
      </w:r>
    </w:p>
  </w:footnote>
  <w:footnote w:id="166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التاريخ الإسلامي</w:t>
      </w:r>
      <w:r w:rsidRPr="00FD5B4F">
        <w:rPr>
          <w:rFonts w:ascii="Traditional Arabic" w:hAnsi="Traditional Arabic" w:cs="Traditional Arabic"/>
          <w:rtl/>
          <w:lang w:bidi="fa-IR"/>
        </w:rPr>
        <w:t xml:space="preserve"> (10/479)</w:t>
      </w:r>
      <w:r>
        <w:rPr>
          <w:rFonts w:ascii="Traditional Arabic" w:hAnsi="Traditional Arabic" w:cs="Traditional Arabic" w:hint="cs"/>
          <w:rtl/>
          <w:lang w:bidi="fa-IR"/>
        </w:rPr>
        <w:t>.</w:t>
      </w:r>
    </w:p>
  </w:footnote>
  <w:footnote w:id="166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(4/388).</w:t>
      </w:r>
    </w:p>
  </w:footnote>
  <w:footnote w:id="166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تاریخ الطبری</w:t>
      </w:r>
      <w:r>
        <w:rPr>
          <w:rFonts w:ascii="Traditional Arabic" w:hAnsi="Traditional Arabic" w:cs="Traditional Arabic" w:hint="cs"/>
          <w:rtl/>
          <w:lang w:bidi="fa-IR"/>
        </w:rPr>
        <w:t xml:space="preserve"> </w:t>
      </w:r>
      <w:r>
        <w:rPr>
          <w:rFonts w:ascii="Traditional Arabic" w:hAnsi="Traditional Arabic" w:cs="Traditional Arabic"/>
          <w:rtl/>
          <w:lang w:bidi="fa-IR"/>
        </w:rPr>
        <w:t>(4/388)</w:t>
      </w:r>
      <w:r>
        <w:rPr>
          <w:rFonts w:ascii="Traditional Arabic" w:hAnsi="Traditional Arabic" w:cs="Traditional Arabic" w:hint="cs"/>
          <w:rtl/>
          <w:lang w:bidi="fa-IR"/>
        </w:rPr>
        <w:t>.</w:t>
      </w:r>
    </w:p>
  </w:footnote>
  <w:footnote w:id="166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(4/408).</w:t>
      </w:r>
    </w:p>
  </w:footnote>
  <w:footnote w:id="166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(10/481).</w:t>
      </w:r>
    </w:p>
  </w:footnote>
  <w:footnote w:id="166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(4/408).</w:t>
      </w:r>
    </w:p>
  </w:footnote>
  <w:footnote w:id="166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(10/488).</w:t>
      </w:r>
    </w:p>
  </w:footnote>
  <w:footnote w:id="166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القادسية 266</w:t>
      </w:r>
      <w:r>
        <w:rPr>
          <w:rFonts w:ascii="Traditional Arabic" w:hAnsi="Traditional Arabic" w:cs="Traditional Arabic"/>
          <w:rtl/>
        </w:rPr>
        <w:t xml:space="preserve">، </w:t>
      </w:r>
      <w:r w:rsidRPr="00FD5B4F">
        <w:rPr>
          <w:rFonts w:ascii="Traditional Arabic" w:hAnsi="Traditional Arabic" w:cs="Traditional Arabic"/>
          <w:rtl/>
        </w:rPr>
        <w:t>التاريخ الإسلامي (10/ 488).</w:t>
      </w:r>
    </w:p>
  </w:footnote>
  <w:footnote w:id="166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المداين ص473</w:t>
      </w:r>
      <w:r>
        <w:rPr>
          <w:rFonts w:ascii="Traditional Arabic" w:hAnsi="Traditional Arabic" w:cs="Traditional Arabic"/>
          <w:rtl/>
        </w:rPr>
        <w:t xml:space="preserve">، </w:t>
      </w:r>
      <w:r w:rsidRPr="00FD5B4F">
        <w:rPr>
          <w:rFonts w:ascii="Traditional Arabic" w:hAnsi="Traditional Arabic" w:cs="Traditional Arabic"/>
          <w:rtl/>
        </w:rPr>
        <w:t>474.</w:t>
      </w:r>
    </w:p>
  </w:footnote>
  <w:footnote w:id="166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409).</w:t>
      </w:r>
    </w:p>
  </w:footnote>
  <w:footnote w:id="167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410).</w:t>
      </w:r>
    </w:p>
  </w:footnote>
  <w:footnote w:id="167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485).</w:t>
      </w:r>
    </w:p>
  </w:footnote>
  <w:footnote w:id="167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410).</w:t>
      </w:r>
    </w:p>
  </w:footnote>
  <w:footnote w:id="167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487).</w:t>
      </w:r>
    </w:p>
  </w:footnote>
  <w:footnote w:id="167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أمير المؤمنين عمربن الخطاب الخليفة المجتهد للعمراني ص163.</w:t>
      </w:r>
    </w:p>
  </w:footnote>
  <w:footnote w:id="167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خلافة الصديق والفاروق للثعالبي ص253.</w:t>
      </w:r>
    </w:p>
  </w:footnote>
  <w:footnote w:id="167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391).</w:t>
      </w:r>
    </w:p>
  </w:footnote>
  <w:footnote w:id="167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391).</w:t>
      </w:r>
    </w:p>
  </w:footnote>
  <w:footnote w:id="167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القادسية ص204.</w:t>
      </w:r>
    </w:p>
  </w:footnote>
  <w:footnote w:id="167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 390).</w:t>
      </w:r>
    </w:p>
  </w:footnote>
  <w:footnote w:id="168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(10/ 480).</w:t>
      </w:r>
    </w:p>
  </w:footnote>
  <w:footnote w:id="168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ص271</w:t>
      </w:r>
      <w:r>
        <w:rPr>
          <w:rFonts w:ascii="Traditional Arabic" w:hAnsi="Traditional Arabic" w:cs="Traditional Arabic"/>
          <w:rtl/>
        </w:rPr>
        <w:t xml:space="preserve">، </w:t>
      </w:r>
      <w:r w:rsidRPr="00FD5B4F">
        <w:rPr>
          <w:rFonts w:ascii="Traditional Arabic" w:hAnsi="Traditional Arabic" w:cs="Traditional Arabic"/>
          <w:rtl/>
        </w:rPr>
        <w:t>272.</w:t>
      </w:r>
    </w:p>
  </w:footnote>
  <w:footnote w:id="168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w:t>
      </w:r>
      <w:r>
        <w:rPr>
          <w:rFonts w:ascii="Traditional Arabic" w:hAnsi="Traditional Arabic" w:cs="Traditional Arabic" w:hint="cs"/>
          <w:rtl/>
        </w:rPr>
        <w:t>ي</w:t>
      </w:r>
      <w:r w:rsidRPr="00FD5B4F">
        <w:rPr>
          <w:rFonts w:ascii="Traditional Arabic" w:hAnsi="Traditional Arabic" w:cs="Traditional Arabic"/>
          <w:rtl/>
        </w:rPr>
        <w:t xml:space="preserve"> ص273.</w:t>
      </w:r>
    </w:p>
  </w:footnote>
  <w:footnote w:id="168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ص274</w:t>
      </w:r>
      <w:r>
        <w:rPr>
          <w:rFonts w:ascii="Traditional Arabic" w:hAnsi="Traditional Arabic" w:cs="Traditional Arabic"/>
          <w:rtl/>
        </w:rPr>
        <w:t xml:space="preserve">، </w:t>
      </w:r>
      <w:r w:rsidRPr="00FD5B4F">
        <w:rPr>
          <w:rFonts w:ascii="Traditional Arabic" w:hAnsi="Traditional Arabic" w:cs="Traditional Arabic"/>
          <w:rtl/>
        </w:rPr>
        <w:t>275</w:t>
      </w:r>
      <w:r>
        <w:rPr>
          <w:rFonts w:ascii="Traditional Arabic" w:hAnsi="Traditional Arabic" w:cs="Traditional Arabic" w:hint="cs"/>
          <w:rtl/>
        </w:rPr>
        <w:t>.</w:t>
      </w:r>
    </w:p>
  </w:footnote>
  <w:footnote w:id="168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t>(1)</w:t>
      </w:r>
      <w:r w:rsidRPr="00FD5B4F">
        <w:rPr>
          <w:rFonts w:ascii="Traditional Arabic" w:hAnsi="Traditional Arabic" w:cs="Traditional Arabic"/>
          <w:rtl/>
        </w:rPr>
        <w:t xml:space="preserve"> الأدب الإسلامي</w:t>
      </w:r>
      <w:r>
        <w:rPr>
          <w:rFonts w:ascii="Traditional Arabic" w:hAnsi="Traditional Arabic" w:cs="Traditional Arabic"/>
          <w:rtl/>
        </w:rPr>
        <w:t xml:space="preserve">، </w:t>
      </w:r>
      <w:r w:rsidRPr="00FD5B4F">
        <w:rPr>
          <w:rFonts w:ascii="Traditional Arabic" w:hAnsi="Traditional Arabic" w:cs="Traditional Arabic"/>
          <w:rtl/>
        </w:rPr>
        <w:t>د. نايف معروف ص222</w:t>
      </w:r>
      <w:r>
        <w:rPr>
          <w:rFonts w:ascii="Traditional Arabic" w:hAnsi="Traditional Arabic" w:cs="Traditional Arabic"/>
          <w:rtl/>
        </w:rPr>
        <w:t xml:space="preserve">، </w:t>
      </w:r>
      <w:r w:rsidRPr="00FD5B4F">
        <w:rPr>
          <w:rFonts w:ascii="Traditional Arabic" w:hAnsi="Traditional Arabic" w:cs="Traditional Arabic"/>
          <w:rtl/>
        </w:rPr>
        <w:t>223</w:t>
      </w:r>
      <w:r>
        <w:rPr>
          <w:rFonts w:ascii="Traditional Arabic" w:hAnsi="Traditional Arabic" w:cs="Traditional Arabic" w:hint="cs"/>
          <w:rtl/>
        </w:rPr>
        <w:t>.</w:t>
      </w:r>
    </w:p>
  </w:footnote>
  <w:footnote w:id="168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t>(2)</w:t>
      </w:r>
      <w:r w:rsidRPr="00FD5B4F">
        <w:rPr>
          <w:rFonts w:ascii="Traditional Arabic" w:hAnsi="Traditional Arabic" w:cs="Traditional Arabic"/>
          <w:rtl/>
        </w:rPr>
        <w:t xml:space="preserve"> واجم</w:t>
      </w:r>
      <w:r>
        <w:rPr>
          <w:rFonts w:ascii="Traditional Arabic" w:hAnsi="Traditional Arabic" w:cs="Traditional Arabic"/>
          <w:rtl/>
        </w:rPr>
        <w:t xml:space="preserve">: </w:t>
      </w:r>
      <w:r w:rsidRPr="00FD5B4F">
        <w:rPr>
          <w:rFonts w:ascii="Traditional Arabic" w:hAnsi="Traditional Arabic" w:cs="Traditional Arabic"/>
          <w:rtl/>
        </w:rPr>
        <w:t>من الوجوم وهو السكوت مع كظم الغيظ</w:t>
      </w:r>
      <w:r>
        <w:rPr>
          <w:rFonts w:ascii="Traditional Arabic" w:hAnsi="Traditional Arabic" w:cs="Traditional Arabic"/>
          <w:rtl/>
        </w:rPr>
        <w:t xml:space="preserve">، </w:t>
      </w:r>
      <w:r w:rsidRPr="00FD5B4F">
        <w:rPr>
          <w:rFonts w:ascii="Traditional Arabic" w:hAnsi="Traditional Arabic" w:cs="Traditional Arabic"/>
          <w:rtl/>
        </w:rPr>
        <w:t xml:space="preserve">الأدب الإسلامي ص215. </w:t>
      </w:r>
    </w:p>
  </w:footnote>
  <w:footnote w:id="168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t>(6)</w:t>
      </w:r>
      <w:r w:rsidRPr="00FD5B4F">
        <w:rPr>
          <w:rFonts w:ascii="Traditional Arabic" w:hAnsi="Traditional Arabic" w:cs="Traditional Arabic"/>
          <w:rtl/>
        </w:rPr>
        <w:t xml:space="preserve"> البداية والنهاية (7/48)</w:t>
      </w:r>
      <w:r>
        <w:rPr>
          <w:rFonts w:ascii="Traditional Arabic" w:hAnsi="Traditional Arabic" w:cs="Traditional Arabic" w:hint="cs"/>
          <w:rtl/>
        </w:rPr>
        <w:t>.</w:t>
      </w:r>
    </w:p>
  </w:footnote>
  <w:footnote w:id="168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الضارع</w:t>
      </w:r>
      <w:r>
        <w:rPr>
          <w:rFonts w:ascii="Traditional Arabic" w:hAnsi="Traditional Arabic" w:cs="Traditional Arabic"/>
          <w:rtl/>
        </w:rPr>
        <w:t xml:space="preserve">: </w:t>
      </w:r>
      <w:r w:rsidRPr="00FD5B4F">
        <w:rPr>
          <w:rFonts w:ascii="Traditional Arabic" w:hAnsi="Traditional Arabic" w:cs="Traditional Arabic"/>
          <w:rtl/>
        </w:rPr>
        <w:t>النحيل الهزيل</w:t>
      </w:r>
      <w:r>
        <w:rPr>
          <w:rFonts w:ascii="Traditional Arabic" w:hAnsi="Traditional Arabic" w:cs="Traditional Arabic"/>
          <w:rtl/>
        </w:rPr>
        <w:t xml:space="preserve">، </w:t>
      </w:r>
      <w:r w:rsidRPr="00FD5B4F">
        <w:rPr>
          <w:rFonts w:ascii="Traditional Arabic" w:hAnsi="Traditional Arabic" w:cs="Traditional Arabic"/>
          <w:rtl/>
        </w:rPr>
        <w:t>الأدب الإسلامي ص214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8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إتمام الوفاء ص82</w:t>
      </w:r>
      <w:r>
        <w:rPr>
          <w:rFonts w:ascii="Traditional Arabic" w:hAnsi="Traditional Arabic" w:cs="Traditional Arabic" w:hint="cs"/>
          <w:rtl/>
        </w:rPr>
        <w:t>.</w:t>
      </w:r>
    </w:p>
  </w:footnote>
  <w:footnote w:id="168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(11/155)</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(4/454)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(4/453)</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(11/163)</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(4/455)</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(4/451)</w:t>
      </w:r>
      <w:r>
        <w:rPr>
          <w:rFonts w:ascii="Traditional Arabic" w:hAnsi="Traditional Arabic" w:cs="Traditional Arabic"/>
          <w:rtl/>
        </w:rPr>
        <w:t xml:space="preserve">، </w:t>
      </w:r>
      <w:r w:rsidRPr="00FD5B4F">
        <w:rPr>
          <w:rFonts w:ascii="Traditional Arabic" w:hAnsi="Traditional Arabic" w:cs="Traditional Arabic"/>
          <w:rtl/>
        </w:rPr>
        <w:t>التاريخ الإسلامي (11/160)</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(11/160)</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(4/451)</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التاريخ الإسلامي (11/165)</w:t>
      </w:r>
      <w:r>
        <w:rPr>
          <w:rFonts w:ascii="Traditional Arabic" w:hAnsi="Traditional Arabic" w:cs="Traditional Arabic" w:hint="cs"/>
          <w:rtl/>
        </w:rPr>
        <w:t>.</w:t>
      </w:r>
    </w:p>
  </w:footnote>
  <w:footnote w:id="169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(11/167)</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69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التاريخ الإسلامي (11/168)</w:t>
      </w:r>
      <w:r>
        <w:rPr>
          <w:rFonts w:ascii="Traditional Arabic" w:hAnsi="Traditional Arabic" w:cs="Traditional Arabic" w:hint="cs"/>
          <w:rtl/>
        </w:rPr>
        <w:t>.</w:t>
      </w:r>
    </w:p>
  </w:footnote>
  <w:footnote w:id="17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(11/169)</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0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(4/459)</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0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(4/459)</w:t>
      </w:r>
      <w:r>
        <w:rPr>
          <w:rFonts w:ascii="Traditional Arabic" w:hAnsi="Traditional Arabic" w:cs="Traditional Arabic" w:hint="cs"/>
          <w:rtl/>
        </w:rPr>
        <w:t>.</w:t>
      </w:r>
    </w:p>
  </w:footnote>
  <w:footnote w:id="170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(4/459)</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04">
    <w:p w:rsidR="00847EF5" w:rsidRPr="00FD5B4F" w:rsidRDefault="00847EF5" w:rsidP="00675CB6">
      <w:pPr>
        <w:pStyle w:val="FootnoteText"/>
        <w:ind w:left="284" w:hanging="284"/>
        <w:jc w:val="lowKashida"/>
        <w:rPr>
          <w:rFonts w:ascii="Traditional Arabic" w:hAnsi="Traditional Arabic" w:cs="Traditional Arabic" w:hint="cs"/>
          <w:rtl/>
          <w:lang w:val="en-AU" w:bidi="fa-IR"/>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البداية والنهاية (7/67) </w:t>
      </w:r>
      <w:r w:rsidRPr="00FD5B4F">
        <w:rPr>
          <w:rFonts w:ascii="Traditional Arabic" w:hAnsi="Traditional Arabic" w:cs="Traditional Arabic"/>
          <w:rtl/>
          <w:lang w:val="en-AU" w:bidi="fa-IR"/>
        </w:rPr>
        <w:t xml:space="preserve">؛ </w:t>
      </w:r>
      <w:r w:rsidRPr="00FD5B4F">
        <w:rPr>
          <w:rFonts w:ascii="Traditional Arabic" w:hAnsi="Traditional Arabic" w:cs="Traditional Arabic"/>
          <w:rtl/>
        </w:rPr>
        <w:t>إتمام الوفاء ص85</w:t>
      </w:r>
    </w:p>
  </w:footnote>
  <w:footnote w:id="170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(4/468) </w:t>
      </w:r>
    </w:p>
  </w:footnote>
  <w:footnote w:id="170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(4/468) </w:t>
      </w:r>
    </w:p>
  </w:footnote>
  <w:footnote w:id="170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المصدر نفسه (4/467)</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0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(11/181)</w:t>
      </w:r>
      <w:r>
        <w:rPr>
          <w:rFonts w:ascii="Traditional Arabic" w:hAnsi="Traditional Arabic" w:cs="Traditional Arabic"/>
          <w:rtl/>
        </w:rPr>
        <w:t xml:space="preserve">، </w:t>
      </w:r>
      <w:r w:rsidRPr="00FD5B4F">
        <w:rPr>
          <w:rFonts w:ascii="Traditional Arabic" w:hAnsi="Traditional Arabic" w:cs="Traditional Arabic"/>
          <w:rtl/>
        </w:rPr>
        <w:t>تاريخ الطبري (4/468)</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0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(4/468)</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1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الطبراني (4/472</w:t>
      </w:r>
      <w:r>
        <w:rPr>
          <w:rFonts w:ascii="Traditional Arabic" w:hAnsi="Traditional Arabic" w:cs="Traditional Arabic"/>
          <w:rtl/>
        </w:rPr>
        <w:t xml:space="preserve">، </w:t>
      </w:r>
      <w:r w:rsidRPr="00FD5B4F">
        <w:rPr>
          <w:rFonts w:ascii="Traditional Arabic" w:hAnsi="Traditional Arabic" w:cs="Traditional Arabic"/>
          <w:rtl/>
        </w:rPr>
        <w:t>البداية والنهاية (7/68)</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1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(4/475)</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1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(4/475)</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1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الطيري (4/479)</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1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(4/480)</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1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(5/61</w:t>
      </w:r>
      <w:r>
        <w:rPr>
          <w:rFonts w:ascii="Traditional Arabic" w:hAnsi="Traditional Arabic" w:cs="Traditional Arabic"/>
          <w:rtl/>
        </w:rPr>
        <w:t>، 62)</w:t>
      </w:r>
      <w:r>
        <w:rPr>
          <w:rFonts w:ascii="Traditional Arabic" w:hAnsi="Traditional Arabic" w:cs="Traditional Arabic" w:hint="cs"/>
          <w:rtl/>
        </w:rPr>
        <w:t>.</w:t>
      </w:r>
    </w:p>
  </w:footnote>
  <w:footnote w:id="171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(11/202)</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1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(11/204)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1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(5/63</w:t>
      </w:r>
      <w:r>
        <w:rPr>
          <w:rFonts w:ascii="Traditional Arabic" w:hAnsi="Traditional Arabic" w:cs="Traditional Arabic"/>
          <w:rtl/>
        </w:rPr>
        <w:t xml:space="preserve">، </w:t>
      </w:r>
      <w:r w:rsidRPr="00FD5B4F">
        <w:rPr>
          <w:rFonts w:ascii="Traditional Arabic" w:hAnsi="Traditional Arabic" w:cs="Traditional Arabic"/>
          <w:rtl/>
        </w:rPr>
        <w:t xml:space="preserve">64) </w:t>
      </w:r>
      <w:r>
        <w:rPr>
          <w:rFonts w:ascii="Traditional Arabic" w:hAnsi="Traditional Arabic" w:cs="Traditional Arabic" w:hint="cs"/>
          <w:rtl/>
        </w:rPr>
        <w:t>.</w:t>
      </w:r>
    </w:p>
  </w:footnote>
  <w:footnote w:id="171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سنن الترمذي</w:t>
      </w:r>
      <w:r>
        <w:rPr>
          <w:rFonts w:ascii="Traditional Arabic" w:hAnsi="Traditional Arabic" w:cs="Traditional Arabic"/>
          <w:rtl/>
        </w:rPr>
        <w:t xml:space="preserve">، </w:t>
      </w:r>
      <w:r w:rsidRPr="00FD5B4F">
        <w:rPr>
          <w:rFonts w:ascii="Traditional Arabic" w:hAnsi="Traditional Arabic" w:cs="Traditional Arabic"/>
          <w:rtl/>
        </w:rPr>
        <w:t>ك المنافب (5/ 650) رقم 3854.</w:t>
      </w:r>
    </w:p>
  </w:footnote>
  <w:footnote w:id="172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(11/204)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21">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Pr>
        <w:t xml:space="preserve"> </w:t>
      </w:r>
      <w:r w:rsidRPr="00FD5B4F">
        <w:rPr>
          <w:rFonts w:ascii="Traditional Arabic" w:hAnsi="Traditional Arabic" w:cs="Traditional Arabic"/>
          <w:rtl/>
          <w:lang w:bidi="fa-IR"/>
        </w:rPr>
        <w:t>تاریخ طبری (5/66)</w:t>
      </w:r>
      <w:r>
        <w:rPr>
          <w:rFonts w:ascii="Traditional Arabic" w:hAnsi="Traditional Arabic" w:cs="Traditional Arabic" w:hint="cs"/>
          <w:rtl/>
          <w:lang w:bidi="fa-IR"/>
        </w:rPr>
        <w:t>.</w:t>
      </w:r>
    </w:p>
  </w:footnote>
  <w:footnote w:id="172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 72). </w:t>
      </w:r>
    </w:p>
  </w:footnote>
  <w:footnote w:id="172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(11/217). </w:t>
      </w:r>
    </w:p>
  </w:footnote>
  <w:footnote w:id="172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 109).</w:t>
      </w:r>
    </w:p>
  </w:footnote>
  <w:footnote w:id="172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ص(284)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2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ص(285)</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2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 109).</w:t>
      </w:r>
    </w:p>
  </w:footnote>
  <w:footnote w:id="172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ص(286)</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2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 (288)</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ص(294)</w:t>
      </w:r>
      <w:r>
        <w:rPr>
          <w:rFonts w:ascii="Traditional Arabic" w:hAnsi="Traditional Arabic" w:cs="Traditional Arabic" w:hint="cs"/>
          <w:rtl/>
        </w:rPr>
        <w:t>.</w:t>
      </w:r>
    </w:p>
  </w:footnote>
  <w:footnote w:id="173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 (294)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w:t>
      </w:r>
      <w:r>
        <w:rPr>
          <w:rFonts w:ascii="Traditional Arabic" w:hAnsi="Traditional Arabic" w:cs="Traditional Arabic" w:hint="cs"/>
          <w:rtl/>
        </w:rPr>
        <w:t xml:space="preserve"> </w:t>
      </w:r>
      <w:r w:rsidRPr="00FD5B4F">
        <w:rPr>
          <w:rFonts w:ascii="Traditional Arabic" w:hAnsi="Traditional Arabic" w:cs="Traditional Arabic"/>
          <w:rtl/>
        </w:rPr>
        <w:t>(295</w:t>
      </w:r>
      <w:r>
        <w:rPr>
          <w:rFonts w:ascii="Traditional Arabic" w:hAnsi="Traditional Arabic" w:cs="Traditional Arabic"/>
          <w:rtl/>
        </w:rPr>
        <w:t xml:space="preserve">، </w:t>
      </w:r>
      <w:r w:rsidRPr="00FD5B4F">
        <w:rPr>
          <w:rFonts w:ascii="Traditional Arabic" w:hAnsi="Traditional Arabic" w:cs="Traditional Arabic"/>
          <w:rtl/>
        </w:rPr>
        <w:t>296)</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البداية والنهاية (7/113)</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البداية والنهاية (7/114)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5">
    <w:p w:rsidR="00847EF5" w:rsidRPr="00FD5B4F" w:rsidRDefault="00847EF5" w:rsidP="00944E6D">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rPr>
        <w:t>إ</w:t>
      </w:r>
      <w:r w:rsidRPr="00FD5B4F">
        <w:rPr>
          <w:rFonts w:ascii="Traditional Arabic" w:hAnsi="Traditional Arabic" w:cs="Traditional Arabic"/>
          <w:rtl/>
        </w:rPr>
        <w:t>تمام الوفاء ص(98)</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إتمام الوفاء ص (99</w:t>
      </w:r>
      <w:r>
        <w:rPr>
          <w:rFonts w:ascii="Traditional Arabic" w:hAnsi="Traditional Arabic" w:cs="Traditional Arabic"/>
          <w:rtl/>
        </w:rPr>
        <w:t xml:space="preserve">، </w:t>
      </w:r>
      <w:r w:rsidRPr="00FD5B4F">
        <w:rPr>
          <w:rFonts w:ascii="Traditional Arabic" w:hAnsi="Traditional Arabic" w:cs="Traditional Arabic"/>
          <w:rtl/>
        </w:rPr>
        <w:t>100</w:t>
      </w:r>
      <w:r>
        <w:rPr>
          <w:rFonts w:ascii="Traditional Arabic" w:hAnsi="Traditional Arabic" w:cs="Traditional Arabic"/>
          <w:rtl/>
        </w:rPr>
        <w:t xml:space="preserve">، </w:t>
      </w:r>
      <w:r w:rsidRPr="00FD5B4F">
        <w:rPr>
          <w:rFonts w:ascii="Traditional Arabic" w:hAnsi="Traditional Arabic" w:cs="Traditional Arabic"/>
          <w:rtl/>
        </w:rPr>
        <w:t>101)</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ترتيب وتهذيب البداية والنهاية ص160</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(5/134)</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3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(5/136</w:t>
      </w:r>
      <w:r>
        <w:rPr>
          <w:rFonts w:ascii="Traditional Arabic" w:hAnsi="Traditional Arabic" w:cs="Traditional Arabic"/>
          <w:rtl/>
        </w:rPr>
        <w:t xml:space="preserve">، </w:t>
      </w:r>
      <w:r w:rsidRPr="00FD5B4F">
        <w:rPr>
          <w:rFonts w:ascii="Traditional Arabic" w:hAnsi="Traditional Arabic" w:cs="Traditional Arabic"/>
          <w:rtl/>
        </w:rPr>
        <w:t>137).</w:t>
      </w:r>
    </w:p>
  </w:footnote>
  <w:footnote w:id="174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تهذيب البداية والنهاية ص161.</w:t>
      </w:r>
    </w:p>
  </w:footnote>
  <w:footnote w:id="174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(5/141</w:t>
      </w:r>
      <w:r>
        <w:rPr>
          <w:rFonts w:ascii="Traditional Arabic" w:hAnsi="Traditional Arabic" w:cs="Traditional Arabic"/>
          <w:rtl/>
        </w:rPr>
        <w:t xml:space="preserve">، </w:t>
      </w:r>
      <w:r w:rsidRPr="00FD5B4F">
        <w:rPr>
          <w:rFonts w:ascii="Traditional Arabic" w:hAnsi="Traditional Arabic" w:cs="Traditional Arabic"/>
          <w:rtl/>
        </w:rPr>
        <w:t>142)</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4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(5/145). </w:t>
      </w:r>
    </w:p>
  </w:footnote>
  <w:footnote w:id="174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 142 إلى 147). </w:t>
      </w:r>
    </w:p>
  </w:footnote>
  <w:footnote w:id="1744">
    <w:p w:rsidR="00847EF5" w:rsidRPr="00FD5B4F" w:rsidRDefault="00847EF5" w:rsidP="005F4A4B">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w:t>
      </w:r>
      <w:r>
        <w:rPr>
          <w:rFonts w:ascii="Traditional Arabic" w:hAnsi="Traditional Arabic" w:cs="Traditional Arabic" w:hint="cs"/>
          <w:rtl/>
        </w:rPr>
        <w:t xml:space="preserve">سنن </w:t>
      </w:r>
      <w:r>
        <w:rPr>
          <w:rFonts w:ascii="Traditional Arabic" w:hAnsi="Traditional Arabic" w:cs="Traditional Arabic" w:hint="cs"/>
          <w:rtl/>
          <w:lang w:bidi="fa-IR"/>
        </w:rPr>
        <w:t xml:space="preserve">ابوداود </w:t>
      </w:r>
      <w:r>
        <w:rPr>
          <w:rFonts w:ascii="Traditional Arabic" w:hAnsi="Traditional Arabic" w:cs="Traditional Arabic" w:hint="cs"/>
          <w:rtl/>
        </w:rPr>
        <w:t>شماره (</w:t>
      </w:r>
      <w:r w:rsidRPr="00702698">
        <w:rPr>
          <w:rFonts w:ascii="Traditional Arabic" w:hAnsi="Traditional Arabic" w:cs="Traditional Arabic"/>
          <w:rtl/>
        </w:rPr>
        <w:t>4304</w:t>
      </w:r>
      <w:r>
        <w:rPr>
          <w:rFonts w:ascii="Traditional Arabic" w:hAnsi="Traditional Arabic" w:cs="Traditional Arabic" w:hint="cs"/>
          <w:rtl/>
        </w:rPr>
        <w:t>)</w:t>
      </w:r>
      <w:r>
        <w:rPr>
          <w:rFonts w:ascii="Traditional Arabic" w:hAnsi="Traditional Arabic" w:cs="Traditional Arabic" w:hint="cs"/>
          <w:rtl/>
          <w:lang w:bidi="fa-IR"/>
        </w:rPr>
        <w:t>،</w:t>
      </w:r>
      <w:r>
        <w:rPr>
          <w:rFonts w:ascii="Traditional Arabic" w:hAnsi="Traditional Arabic" w:cs="Traditional Arabic" w:hint="cs"/>
          <w:rtl/>
        </w:rPr>
        <w:t xml:space="preserve"> المعجم</w:t>
      </w:r>
      <w:r>
        <w:rPr>
          <w:rFonts w:ascii="Traditional Arabic" w:hAnsi="Traditional Arabic" w:cs="Traditional Arabic"/>
          <w:rtl/>
        </w:rPr>
        <w:t xml:space="preserve"> الكبير</w:t>
      </w:r>
      <w:r>
        <w:rPr>
          <w:rFonts w:ascii="Traditional Arabic" w:hAnsi="Traditional Arabic" w:cs="Traditional Arabic" w:hint="cs"/>
          <w:rtl/>
        </w:rPr>
        <w:t xml:space="preserve">، الطبراني. شيخ </w:t>
      </w:r>
      <w:r>
        <w:rPr>
          <w:rFonts w:ascii="Traditional Arabic" w:hAnsi="Traditional Arabic" w:cs="Traditional Arabic" w:hint="cs"/>
          <w:rtl/>
          <w:lang w:bidi="fa-IR"/>
        </w:rPr>
        <w:t>آلبانی روایت ابوداود را حسن گفته، و روایت طبرانی را موضوع و ساختگی خوانده است.</w:t>
      </w:r>
    </w:p>
  </w:footnote>
  <w:footnote w:id="174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(5/160)</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4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(5/162</w:t>
      </w:r>
      <w:r>
        <w:rPr>
          <w:rFonts w:ascii="Traditional Arabic" w:hAnsi="Traditional Arabic" w:cs="Traditional Arabic"/>
          <w:rtl/>
        </w:rPr>
        <w:t xml:space="preserve">، </w:t>
      </w:r>
      <w:r w:rsidRPr="00FD5B4F">
        <w:rPr>
          <w:rFonts w:ascii="Traditional Arabic" w:hAnsi="Traditional Arabic" w:cs="Traditional Arabic"/>
          <w:rtl/>
        </w:rPr>
        <w:t>163)</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4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(5/166)</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4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(5/168</w:t>
      </w:r>
      <w:r>
        <w:rPr>
          <w:rFonts w:ascii="Traditional Arabic" w:hAnsi="Traditional Arabic" w:cs="Traditional Arabic"/>
          <w:rtl/>
        </w:rPr>
        <w:t xml:space="preserve">، </w:t>
      </w:r>
      <w:r w:rsidRPr="00FD5B4F">
        <w:rPr>
          <w:rFonts w:ascii="Traditional Arabic" w:hAnsi="Traditional Arabic" w:cs="Traditional Arabic"/>
          <w:rtl/>
        </w:rPr>
        <w:t>169) شرح أصول اعتقاد أهل السنة</w:t>
      </w:r>
      <w:r>
        <w:rPr>
          <w:rFonts w:ascii="Traditional Arabic" w:hAnsi="Traditional Arabic" w:cs="Traditional Arabic"/>
          <w:rtl/>
        </w:rPr>
        <w:t xml:space="preserve">: </w:t>
      </w:r>
      <w:r w:rsidRPr="00FD5B4F">
        <w:rPr>
          <w:rFonts w:ascii="Traditional Arabic" w:hAnsi="Traditional Arabic" w:cs="Traditional Arabic"/>
          <w:rtl/>
        </w:rPr>
        <w:t>ش 2537</w:t>
      </w:r>
      <w:r>
        <w:rPr>
          <w:rFonts w:ascii="Traditional Arabic" w:hAnsi="Traditional Arabic" w:cs="Traditional Arabic"/>
          <w:rtl/>
        </w:rPr>
        <w:t xml:space="preserve">: </w:t>
      </w:r>
      <w:r w:rsidRPr="00FD5B4F">
        <w:rPr>
          <w:rFonts w:ascii="Traditional Arabic" w:hAnsi="Traditional Arabic" w:cs="Traditional Arabic"/>
          <w:rtl/>
        </w:rPr>
        <w:t>مشكاة المصابيح</w:t>
      </w:r>
      <w:r>
        <w:rPr>
          <w:rFonts w:ascii="Traditional Arabic" w:hAnsi="Traditional Arabic" w:cs="Traditional Arabic" w:hint="cs"/>
          <w:rtl/>
        </w:rPr>
        <w:t xml:space="preserve"> </w:t>
      </w:r>
      <w:r w:rsidRPr="00FD5B4F">
        <w:rPr>
          <w:rFonts w:ascii="Traditional Arabic" w:hAnsi="Traditional Arabic" w:cs="Traditional Arabic"/>
          <w:rtl/>
        </w:rPr>
        <w:t>(3/1678) ش 5954</w:t>
      </w:r>
      <w:r>
        <w:rPr>
          <w:rFonts w:ascii="Traditional Arabic" w:hAnsi="Traditional Arabic" w:cs="Traditional Arabic"/>
          <w:rtl/>
        </w:rPr>
        <w:t xml:space="preserve">، </w:t>
      </w:r>
      <w:r w:rsidRPr="00FD5B4F">
        <w:rPr>
          <w:rFonts w:ascii="Traditional Arabic" w:hAnsi="Traditional Arabic" w:cs="Traditional Arabic"/>
          <w:rtl/>
        </w:rPr>
        <w:t>انظر</w:t>
      </w:r>
      <w:r>
        <w:rPr>
          <w:rFonts w:ascii="Traditional Arabic" w:hAnsi="Traditional Arabic" w:cs="Traditional Arabic"/>
          <w:rtl/>
        </w:rPr>
        <w:t>: تهذيب البداية والنهاية ص170</w:t>
      </w:r>
      <w:r>
        <w:rPr>
          <w:rFonts w:ascii="Traditional Arabic" w:hAnsi="Traditional Arabic" w:cs="Traditional Arabic" w:hint="cs"/>
          <w:rtl/>
        </w:rPr>
        <w:t xml:space="preserve">، و آلباني </w:t>
      </w:r>
      <w:r>
        <w:rPr>
          <w:rFonts w:ascii="Traditional Arabic" w:hAnsi="Traditional Arabic" w:cs="Traditional Arabic" w:hint="cs"/>
          <w:rtl/>
          <w:lang w:bidi="fa-IR"/>
        </w:rPr>
        <w:t>سند آن را حسن خوانده است.</w:t>
      </w:r>
    </w:p>
  </w:footnote>
  <w:footnote w:id="174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تهذيب البداية والنهاية ص171</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5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تهذيب البداية والنهاية ص171</w:t>
      </w:r>
      <w:r>
        <w:rPr>
          <w:rFonts w:ascii="Traditional Arabic" w:hAnsi="Traditional Arabic" w:cs="Traditional Arabic" w:hint="cs"/>
          <w:rtl/>
        </w:rPr>
        <w:t>.</w:t>
      </w:r>
    </w:p>
  </w:footnote>
  <w:footnote w:id="175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ترت</w:t>
      </w:r>
      <w:r>
        <w:rPr>
          <w:rFonts w:ascii="Traditional Arabic" w:hAnsi="Traditional Arabic" w:cs="Traditional Arabic"/>
          <w:rtl/>
        </w:rPr>
        <w:t>يب وتهذيب البداية والنهاية ص171</w:t>
      </w:r>
      <w:r>
        <w:rPr>
          <w:rFonts w:ascii="Traditional Arabic" w:hAnsi="Traditional Arabic" w:cs="Traditional Arabic" w:hint="cs"/>
          <w:rtl/>
        </w:rPr>
        <w:t>.</w:t>
      </w:r>
    </w:p>
  </w:footnote>
  <w:footnote w:id="175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Pr>
        <w:t xml:space="preserve"> </w:t>
      </w:r>
      <w:r w:rsidRPr="00FD5B4F">
        <w:rPr>
          <w:rFonts w:ascii="Traditional Arabic" w:hAnsi="Traditional Arabic" w:cs="Traditional Arabic"/>
          <w:rtl/>
          <w:lang w:bidi="fa-IR"/>
        </w:rPr>
        <w:t>تاریخ طبری (5/172)</w:t>
      </w:r>
      <w:r>
        <w:rPr>
          <w:rFonts w:ascii="Traditional Arabic" w:hAnsi="Traditional Arabic" w:cs="Traditional Arabic" w:hint="cs"/>
          <w:rtl/>
          <w:lang w:bidi="fa-IR"/>
        </w:rPr>
        <w:t>.</w:t>
      </w:r>
    </w:p>
  </w:footnote>
  <w:footnote w:id="175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تهذيب وترتيب البداية والنهاية ص172</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5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ص339</w:t>
      </w:r>
      <w:r>
        <w:rPr>
          <w:rFonts w:ascii="Traditional Arabic" w:hAnsi="Traditional Arabic" w:cs="Traditional Arabic"/>
          <w:rtl/>
        </w:rPr>
        <w:t>، 340</w:t>
      </w:r>
      <w:r>
        <w:rPr>
          <w:rFonts w:ascii="Traditional Arabic" w:hAnsi="Traditional Arabic" w:cs="Traditional Arabic" w:hint="cs"/>
          <w:rtl/>
        </w:rPr>
        <w:t>.</w:t>
      </w:r>
    </w:p>
  </w:footnote>
  <w:footnote w:id="1755">
    <w:p w:rsidR="00847EF5" w:rsidRPr="00FD5B4F" w:rsidRDefault="00847EF5" w:rsidP="002F483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 </w:t>
      </w:r>
      <w:r>
        <w:rPr>
          <w:rFonts w:ascii="Traditional Arabic" w:hAnsi="Traditional Arabic" w:cs="Traditional Arabic" w:hint="cs"/>
          <w:rtl/>
        </w:rPr>
        <w:t>شماره</w:t>
      </w:r>
      <w:r w:rsidRPr="00FD5B4F">
        <w:rPr>
          <w:rFonts w:ascii="Traditional Arabic" w:hAnsi="Traditional Arabic" w:cs="Traditional Arabic"/>
          <w:rtl/>
        </w:rPr>
        <w:t xml:space="preserve"> </w:t>
      </w:r>
      <w:r>
        <w:rPr>
          <w:rFonts w:ascii="Traditional Arabic" w:hAnsi="Traditional Arabic" w:cs="Traditional Arabic" w:hint="cs"/>
          <w:rtl/>
        </w:rPr>
        <w:t>(</w:t>
      </w:r>
      <w:r w:rsidRPr="00FD5B4F">
        <w:rPr>
          <w:rFonts w:ascii="Traditional Arabic" w:hAnsi="Traditional Arabic" w:cs="Traditional Arabic"/>
          <w:rtl/>
        </w:rPr>
        <w:t>2786</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56">
    <w:p w:rsidR="00847EF5" w:rsidRPr="00FD5B4F" w:rsidRDefault="00847EF5" w:rsidP="002F483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 </w:t>
      </w:r>
      <w:r>
        <w:rPr>
          <w:rFonts w:ascii="Traditional Arabic" w:hAnsi="Traditional Arabic" w:cs="Traditional Arabic" w:hint="cs"/>
          <w:rtl/>
        </w:rPr>
        <w:t>شماره</w:t>
      </w:r>
      <w:r w:rsidRPr="00FD5B4F">
        <w:rPr>
          <w:rFonts w:ascii="Traditional Arabic" w:hAnsi="Traditional Arabic" w:cs="Traditional Arabic"/>
          <w:rtl/>
        </w:rPr>
        <w:t xml:space="preserve"> </w:t>
      </w:r>
      <w:r>
        <w:rPr>
          <w:rFonts w:ascii="Traditional Arabic" w:hAnsi="Traditional Arabic" w:cs="Traditional Arabic" w:hint="cs"/>
          <w:rtl/>
        </w:rPr>
        <w:t>(</w:t>
      </w:r>
      <w:r w:rsidRPr="00FD5B4F">
        <w:rPr>
          <w:rFonts w:ascii="Traditional Arabic" w:hAnsi="Traditional Arabic" w:cs="Traditional Arabic"/>
          <w:rtl/>
        </w:rPr>
        <w:t>2790</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57">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مسلم (3/1497)</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58">
    <w:p w:rsidR="00847EF5" w:rsidRPr="00FD5B4F" w:rsidRDefault="00847EF5" w:rsidP="002F483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البخاري </w:t>
      </w:r>
      <w:r>
        <w:rPr>
          <w:rFonts w:ascii="Traditional Arabic" w:hAnsi="Traditional Arabic" w:cs="Traditional Arabic" w:hint="cs"/>
          <w:rtl/>
        </w:rPr>
        <w:t>شماره</w:t>
      </w:r>
      <w:r>
        <w:rPr>
          <w:rFonts w:ascii="Traditional Arabic" w:hAnsi="Traditional Arabic" w:cs="Traditional Arabic"/>
          <w:rtl/>
        </w:rPr>
        <w:t xml:space="preserve"> </w:t>
      </w:r>
      <w:r>
        <w:rPr>
          <w:rFonts w:ascii="Traditional Arabic" w:hAnsi="Traditional Arabic" w:cs="Traditional Arabic" w:hint="cs"/>
          <w:rtl/>
        </w:rPr>
        <w:t>(</w:t>
      </w:r>
      <w:r>
        <w:rPr>
          <w:rFonts w:ascii="Traditional Arabic" w:hAnsi="Traditional Arabic" w:cs="Traditional Arabic"/>
          <w:rtl/>
        </w:rPr>
        <w:t>2817</w:t>
      </w:r>
      <w:r>
        <w:rPr>
          <w:rFonts w:ascii="Traditional Arabic" w:hAnsi="Traditional Arabic" w:cs="Traditional Arabic" w:hint="cs"/>
          <w:rtl/>
        </w:rPr>
        <w:t>).</w:t>
      </w:r>
    </w:p>
  </w:footnote>
  <w:footnote w:id="1759">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الجهاد في سبيل الله</w:t>
      </w:r>
      <w:r>
        <w:rPr>
          <w:rFonts w:ascii="Traditional Arabic" w:hAnsi="Traditional Arabic" w:cs="Traditional Arabic"/>
          <w:rtl/>
        </w:rPr>
        <w:t xml:space="preserve">: </w:t>
      </w:r>
      <w:r w:rsidRPr="00FD5B4F">
        <w:rPr>
          <w:rFonts w:ascii="Traditional Arabic" w:hAnsi="Traditional Arabic" w:cs="Traditional Arabic"/>
          <w:rtl/>
        </w:rPr>
        <w:t>قادري (1/145)</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6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(2/411 إلى 482)</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6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لقاء المؤمنين</w:t>
      </w:r>
      <w:r>
        <w:rPr>
          <w:rFonts w:ascii="Traditional Arabic" w:hAnsi="Traditional Arabic" w:cs="Traditional Arabic"/>
          <w:rtl/>
        </w:rPr>
        <w:t xml:space="preserve">، </w:t>
      </w:r>
      <w:r w:rsidRPr="00FD5B4F">
        <w:rPr>
          <w:rFonts w:ascii="Traditional Arabic" w:hAnsi="Traditional Arabic" w:cs="Traditional Arabic"/>
          <w:rtl/>
        </w:rPr>
        <w:t>عدنان النحوي (2/117)</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62">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التمكين للأمة الإس</w:t>
      </w:r>
      <w:r>
        <w:rPr>
          <w:rFonts w:ascii="Traditional Arabic" w:hAnsi="Traditional Arabic" w:cs="Traditional Arabic"/>
          <w:rtl/>
        </w:rPr>
        <w:t>لامية في ضوء القرآن الكريم ص237</w:t>
      </w:r>
      <w:r>
        <w:rPr>
          <w:rFonts w:ascii="Traditional Arabic" w:hAnsi="Traditional Arabic" w:cs="Traditional Arabic" w:hint="cs"/>
          <w:rtl/>
        </w:rPr>
        <w:t>.</w:t>
      </w:r>
    </w:p>
  </w:footnote>
  <w:footnote w:id="176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تبصير المؤمنين بفقه النصر والتمكين</w:t>
      </w:r>
      <w:r>
        <w:rPr>
          <w:rFonts w:ascii="Traditional Arabic" w:hAnsi="Traditional Arabic" w:cs="Traditional Arabic"/>
          <w:rtl/>
        </w:rPr>
        <w:t>: ص</w:t>
      </w:r>
      <w:r w:rsidRPr="00FD5B4F">
        <w:rPr>
          <w:rFonts w:ascii="Traditional Arabic" w:hAnsi="Traditional Arabic" w:cs="Traditional Arabic"/>
          <w:rtl/>
        </w:rPr>
        <w:t>لا</w:t>
      </w:r>
      <w:r>
        <w:rPr>
          <w:rFonts w:ascii="Traditional Arabic" w:hAnsi="Traditional Arabic" w:cs="Traditional Arabic" w:hint="cs"/>
          <w:rtl/>
        </w:rPr>
        <w:t>ّ</w:t>
      </w:r>
      <w:r w:rsidRPr="00FD5B4F">
        <w:rPr>
          <w:rFonts w:ascii="Traditional Arabic" w:hAnsi="Traditional Arabic" w:cs="Traditional Arabic"/>
          <w:rtl/>
        </w:rPr>
        <w:t>بي ص456</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64">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السنن الإلهية في الأمم </w:t>
      </w:r>
      <w:r>
        <w:rPr>
          <w:rFonts w:ascii="Traditional Arabic" w:hAnsi="Traditional Arabic" w:cs="Traditional Arabic"/>
          <w:rtl/>
        </w:rPr>
        <w:t>والجماعات والأفراد ص119 إلى 121</w:t>
      </w:r>
      <w:r>
        <w:rPr>
          <w:rFonts w:ascii="Traditional Arabic" w:hAnsi="Traditional Arabic" w:cs="Traditional Arabic" w:hint="cs"/>
          <w:rtl/>
        </w:rPr>
        <w:t>.</w:t>
      </w:r>
    </w:p>
  </w:footnote>
  <w:footnote w:id="176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تفسير الآلوسي (15/42)</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66">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السنن الإلهية ص193</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67">
    <w:p w:rsidR="00847EF5" w:rsidRPr="00FD5B4F" w:rsidRDefault="00847EF5" w:rsidP="00814B9F">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المصدر نفسه ص193 </w:t>
      </w:r>
      <w:r>
        <w:rPr>
          <w:rFonts w:ascii="Traditional Arabic" w:hAnsi="Traditional Arabic" w:cs="Traditional Arabic" w:hint="cs"/>
          <w:rtl/>
        </w:rPr>
        <w:t>به نقل از تفسير قرطبي.</w:t>
      </w:r>
      <w:r w:rsidRPr="00FD5B4F">
        <w:rPr>
          <w:rFonts w:ascii="Traditional Arabic" w:hAnsi="Traditional Arabic" w:cs="Traditional Arabic"/>
          <w:rtl/>
        </w:rPr>
        <w:t xml:space="preserve"> </w:t>
      </w:r>
    </w:p>
  </w:footnote>
  <w:footnote w:id="176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السنن الإلهية ص194</w:t>
      </w:r>
      <w:r>
        <w:rPr>
          <w:rFonts w:ascii="Traditional Arabic" w:hAnsi="Traditional Arabic" w:cs="Traditional Arabic" w:hint="cs"/>
          <w:rtl/>
        </w:rPr>
        <w:t>.</w:t>
      </w:r>
    </w:p>
  </w:footnote>
  <w:footnote w:id="176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السنن الإلهية ص210</w:t>
      </w:r>
      <w:r>
        <w:rPr>
          <w:rFonts w:ascii="Traditional Arabic" w:hAnsi="Traditional Arabic" w:cs="Traditional Arabic" w:hint="cs"/>
          <w:rtl/>
        </w:rPr>
        <w:t>.</w:t>
      </w:r>
    </w:p>
  </w:footnote>
  <w:footnote w:id="177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البداية والنهاية (7/130)</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177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مع الرعيل الأول</w:t>
      </w:r>
      <w:r>
        <w:rPr>
          <w:rFonts w:ascii="Traditional Arabic" w:hAnsi="Traditional Arabic" w:cs="Traditional Arabic"/>
          <w:rtl/>
        </w:rPr>
        <w:t>، محب الدين الخطيب ص146</w:t>
      </w:r>
      <w:r>
        <w:rPr>
          <w:rFonts w:ascii="Traditional Arabic" w:hAnsi="Traditional Arabic" w:cs="Traditional Arabic" w:hint="cs"/>
          <w:rtl/>
        </w:rPr>
        <w:t>.</w:t>
      </w:r>
    </w:p>
  </w:footnote>
  <w:footnote w:id="177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دمشق (2/125)</w:t>
      </w:r>
      <w:r>
        <w:rPr>
          <w:rFonts w:ascii="Traditional Arabic" w:hAnsi="Traditional Arabic" w:cs="Traditional Arabic" w:hint="cs"/>
          <w:rtl/>
          <w:lang w:bidi="fa-IR"/>
        </w:rPr>
        <w:t>.</w:t>
      </w:r>
    </w:p>
  </w:footnote>
  <w:footnote w:id="177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الشام و تاریخ اسلامی (9/274)</w:t>
      </w:r>
      <w:r>
        <w:rPr>
          <w:rFonts w:ascii="Traditional Arabic" w:hAnsi="Traditional Arabic" w:cs="Traditional Arabic" w:hint="cs"/>
          <w:rtl/>
          <w:lang w:bidi="fa-IR"/>
        </w:rPr>
        <w:t>.</w:t>
      </w:r>
    </w:p>
  </w:footnote>
  <w:footnote w:id="177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دمشق (2/126).</w:t>
      </w:r>
    </w:p>
  </w:footnote>
  <w:footnote w:id="177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الشام ص99-102</w:t>
      </w:r>
      <w:r>
        <w:rPr>
          <w:rFonts w:ascii="Traditional Arabic" w:hAnsi="Traditional Arabic" w:cs="Traditional Arabic"/>
          <w:rtl/>
        </w:rPr>
        <w:t>.</w:t>
      </w:r>
    </w:p>
  </w:footnote>
  <w:footnote w:id="177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الدعوة الإسلامية في عهد أمير المؤمنين بن الخطاب ص276</w:t>
      </w:r>
      <w:r>
        <w:rPr>
          <w:rFonts w:ascii="Traditional Arabic" w:hAnsi="Traditional Arabic" w:cs="Traditional Arabic"/>
          <w:rtl/>
        </w:rPr>
        <w:t xml:space="preserve">، </w:t>
      </w:r>
      <w:r w:rsidRPr="00FD5B4F">
        <w:rPr>
          <w:rFonts w:ascii="Traditional Arabic" w:hAnsi="Traditional Arabic" w:cs="Traditional Arabic"/>
          <w:rtl/>
        </w:rPr>
        <w:t>تهذيب وترتيب البداية والنهاية ص52</w:t>
      </w:r>
      <w:r>
        <w:rPr>
          <w:rFonts w:ascii="Traditional Arabic" w:hAnsi="Traditional Arabic" w:cs="Traditional Arabic"/>
          <w:rtl/>
        </w:rPr>
        <w:t>.</w:t>
      </w:r>
    </w:p>
  </w:footnote>
  <w:footnote w:id="177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العمليات التعرضية الدفاعية عند المسلمين ص182</w:t>
      </w:r>
      <w:r>
        <w:rPr>
          <w:rFonts w:ascii="Traditional Arabic" w:hAnsi="Traditional Arabic" w:cs="Traditional Arabic"/>
          <w:rtl/>
        </w:rPr>
        <w:t>.</w:t>
      </w:r>
    </w:p>
  </w:footnote>
  <w:footnote w:id="177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الهندسة العسكرية في الفتوحات الإسلامية د. قصي عبد الرؤوف ص188</w:t>
      </w:r>
      <w:r>
        <w:rPr>
          <w:rFonts w:ascii="Traditional Arabic" w:hAnsi="Traditional Arabic" w:cs="Traditional Arabic"/>
          <w:rtl/>
        </w:rPr>
        <w:t>.</w:t>
      </w:r>
    </w:p>
  </w:footnote>
  <w:footnote w:id="177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(7/20)</w:t>
      </w:r>
      <w:r>
        <w:rPr>
          <w:rFonts w:ascii="Traditional Arabic" w:hAnsi="Traditional Arabic" w:cs="Traditional Arabic" w:hint="cs"/>
          <w:rtl/>
          <w:lang w:bidi="fa-IR"/>
        </w:rPr>
        <w:t>.</w:t>
      </w:r>
    </w:p>
  </w:footnote>
  <w:footnote w:id="178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الهندسة العسكرية ص188</w:t>
      </w:r>
      <w:r>
        <w:rPr>
          <w:rFonts w:ascii="Traditional Arabic" w:hAnsi="Traditional Arabic" w:cs="Traditional Arabic"/>
          <w:rtl/>
        </w:rPr>
        <w:t>.</w:t>
      </w:r>
    </w:p>
  </w:footnote>
  <w:footnote w:id="1781">
    <w:p w:rsidR="00847EF5" w:rsidRPr="00FD5B4F" w:rsidRDefault="00847EF5" w:rsidP="00F95311">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الهندس</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العسکری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ص188</w:t>
      </w:r>
      <w:r>
        <w:rPr>
          <w:rFonts w:ascii="Traditional Arabic" w:hAnsi="Traditional Arabic" w:cs="Traditional Arabic" w:hint="cs"/>
          <w:rtl/>
          <w:lang w:bidi="fa-IR"/>
        </w:rPr>
        <w:t>.</w:t>
      </w:r>
    </w:p>
  </w:footnote>
  <w:footnote w:id="178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p>
  </w:footnote>
  <w:footnote w:id="178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(4/258)</w:t>
      </w:r>
      <w:r>
        <w:rPr>
          <w:rFonts w:ascii="Traditional Arabic" w:hAnsi="Traditional Arabic" w:cs="Traditional Arabic"/>
          <w:rtl/>
        </w:rPr>
        <w:t xml:space="preserve">، </w:t>
      </w:r>
      <w:r w:rsidRPr="00FD5B4F">
        <w:rPr>
          <w:rFonts w:ascii="Traditional Arabic" w:hAnsi="Traditional Arabic" w:cs="Traditional Arabic"/>
          <w:rtl/>
        </w:rPr>
        <w:t>الهندسة العسكرية ص189</w:t>
      </w:r>
      <w:r>
        <w:rPr>
          <w:rFonts w:ascii="Traditional Arabic" w:hAnsi="Traditional Arabic" w:cs="Traditional Arabic"/>
          <w:rtl/>
        </w:rPr>
        <w:t>.</w:t>
      </w:r>
    </w:p>
  </w:footnote>
  <w:footnote w:id="178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اليرموك وتحرير ديار الشام</w:t>
      </w:r>
      <w:r>
        <w:rPr>
          <w:rFonts w:ascii="Traditional Arabic" w:hAnsi="Traditional Arabic" w:cs="Traditional Arabic"/>
          <w:rtl/>
        </w:rPr>
        <w:t xml:space="preserve">، </w:t>
      </w:r>
      <w:r w:rsidRPr="00FD5B4F">
        <w:rPr>
          <w:rFonts w:ascii="Traditional Arabic" w:hAnsi="Traditional Arabic" w:cs="Traditional Arabic"/>
          <w:rtl/>
        </w:rPr>
        <w:t>شاكر محمود رامز ص103</w:t>
      </w:r>
      <w:r>
        <w:rPr>
          <w:rFonts w:ascii="Traditional Arabic" w:hAnsi="Traditional Arabic" w:cs="Traditional Arabic"/>
          <w:rtl/>
        </w:rPr>
        <w:t>.</w:t>
      </w:r>
    </w:p>
  </w:footnote>
  <w:footnote w:id="178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الهندسة العسكرية ص189</w:t>
      </w:r>
      <w:r>
        <w:rPr>
          <w:rFonts w:ascii="Traditional Arabic" w:hAnsi="Traditional Arabic" w:cs="Traditional Arabic"/>
          <w:rtl/>
        </w:rPr>
        <w:t>.</w:t>
      </w:r>
    </w:p>
  </w:footnote>
  <w:footnote w:id="178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190</w:t>
      </w:r>
    </w:p>
  </w:footnote>
  <w:footnote w:id="1787">
    <w:p w:rsidR="00847EF5" w:rsidRPr="00FD5B4F" w:rsidRDefault="00847EF5" w:rsidP="00A160CB">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الهندس</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العسکری</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190</w:t>
      </w:r>
      <w:r>
        <w:rPr>
          <w:rFonts w:ascii="Traditional Arabic" w:hAnsi="Traditional Arabic" w:cs="Traditional Arabic" w:hint="cs"/>
          <w:rtl/>
          <w:lang w:bidi="fa-IR"/>
        </w:rPr>
        <w:t>.</w:t>
      </w:r>
    </w:p>
  </w:footnote>
  <w:footnote w:id="178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192</w:t>
      </w:r>
      <w:r>
        <w:rPr>
          <w:rFonts w:ascii="Traditional Arabic" w:hAnsi="Traditional Arabic" w:cs="Traditional Arabic" w:hint="cs"/>
          <w:rtl/>
          <w:lang w:bidi="fa-IR"/>
        </w:rPr>
        <w:t>.</w:t>
      </w:r>
    </w:p>
  </w:footnote>
  <w:footnote w:id="1789">
    <w:p w:rsidR="00847EF5" w:rsidRPr="00FD5B4F" w:rsidRDefault="00847EF5" w:rsidP="00A160CB">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الهندس</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العسکری</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192 و</w:t>
      </w:r>
      <w:r>
        <w:rPr>
          <w:rFonts w:ascii="Traditional Arabic" w:hAnsi="Traditional Arabic" w:cs="Traditional Arabic"/>
          <w:rtl/>
          <w:lang w:bidi="fa-IR"/>
        </w:rPr>
        <w:t xml:space="preserve">البداية والنهاية: </w:t>
      </w:r>
      <w:r w:rsidRPr="00FD5B4F">
        <w:rPr>
          <w:rFonts w:ascii="Traditional Arabic" w:hAnsi="Traditional Arabic" w:cs="Traditional Arabic"/>
          <w:rtl/>
          <w:lang w:bidi="fa-IR"/>
        </w:rPr>
        <w:t>(7/20)</w:t>
      </w:r>
      <w:r>
        <w:rPr>
          <w:rFonts w:ascii="Traditional Arabic" w:hAnsi="Traditional Arabic" w:cs="Traditional Arabic" w:hint="cs"/>
          <w:rtl/>
          <w:lang w:bidi="fa-IR"/>
        </w:rPr>
        <w:t>.</w:t>
      </w:r>
    </w:p>
  </w:footnote>
  <w:footnote w:id="179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الهندسة العسكرية: </w:t>
      </w:r>
      <w:r w:rsidRPr="00FD5B4F">
        <w:rPr>
          <w:rFonts w:ascii="Traditional Arabic" w:hAnsi="Traditional Arabic" w:cs="Traditional Arabic"/>
          <w:rtl/>
          <w:lang w:bidi="fa-IR"/>
        </w:rPr>
        <w:t>ص192</w:t>
      </w:r>
      <w:r>
        <w:rPr>
          <w:rFonts w:ascii="Traditional Arabic" w:hAnsi="Traditional Arabic" w:cs="Traditional Arabic" w:hint="cs"/>
          <w:rtl/>
          <w:lang w:bidi="fa-IR"/>
        </w:rPr>
        <w:t>.</w:t>
      </w:r>
    </w:p>
  </w:footnote>
  <w:footnote w:id="179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ترتيب وتهذيب البداية والنهاية</w:t>
      </w:r>
      <w:r>
        <w:rPr>
          <w:rFonts w:ascii="Traditional Arabic" w:hAnsi="Traditional Arabic" w:cs="Traditional Arabic"/>
          <w:rtl/>
        </w:rPr>
        <w:t xml:space="preserve">: </w:t>
      </w:r>
      <w:r w:rsidRPr="00FD5B4F">
        <w:rPr>
          <w:rFonts w:ascii="Traditional Arabic" w:hAnsi="Traditional Arabic" w:cs="Traditional Arabic"/>
          <w:rtl/>
        </w:rPr>
        <w:t>ص56</w:t>
      </w:r>
      <w:r>
        <w:rPr>
          <w:rFonts w:ascii="Traditional Arabic" w:hAnsi="Traditional Arabic" w:cs="Traditional Arabic"/>
          <w:rtl/>
        </w:rPr>
        <w:t>.</w:t>
      </w:r>
    </w:p>
  </w:footnote>
  <w:footnote w:id="179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ص55</w:t>
      </w:r>
      <w:r>
        <w:rPr>
          <w:rFonts w:ascii="Traditional Arabic" w:hAnsi="Traditional Arabic" w:cs="Traditional Arabic"/>
          <w:rtl/>
        </w:rPr>
        <w:t>.</w:t>
      </w:r>
    </w:p>
  </w:footnote>
  <w:footnote w:id="179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خلیفه</w:t>
      </w:r>
      <w:r>
        <w:rPr>
          <w:rFonts w:ascii="Traditional Arabic" w:hAnsi="Traditional Arabic" w:cs="Traditional Arabic"/>
          <w:rtl/>
          <w:lang w:bidi="fa-IR"/>
        </w:rPr>
        <w:t xml:space="preserve">: </w:t>
      </w:r>
      <w:r w:rsidRPr="00FD5B4F">
        <w:rPr>
          <w:rFonts w:ascii="Traditional Arabic" w:hAnsi="Traditional Arabic" w:cs="Traditional Arabic"/>
          <w:rtl/>
        </w:rPr>
        <w:t>ص126</w:t>
      </w:r>
      <w:r>
        <w:rPr>
          <w:rFonts w:ascii="Traditional Arabic" w:hAnsi="Traditional Arabic" w:cs="Traditional Arabic"/>
          <w:rtl/>
        </w:rPr>
        <w:t>.</w:t>
      </w:r>
    </w:p>
  </w:footnote>
  <w:footnote w:id="179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 xml:space="preserve">الهندسة العسكرية: </w:t>
      </w:r>
      <w:r w:rsidRPr="00FD5B4F">
        <w:rPr>
          <w:rFonts w:ascii="Traditional Arabic" w:hAnsi="Traditional Arabic" w:cs="Traditional Arabic"/>
          <w:rtl/>
          <w:lang w:bidi="fa-IR"/>
        </w:rPr>
        <w:t>ص193</w:t>
      </w:r>
      <w:r>
        <w:rPr>
          <w:rFonts w:ascii="Traditional Arabic" w:hAnsi="Traditional Arabic" w:cs="Traditional Arabic" w:hint="cs"/>
          <w:rtl/>
          <w:lang w:bidi="fa-IR"/>
        </w:rPr>
        <w:t>.</w:t>
      </w:r>
    </w:p>
  </w:footnote>
  <w:footnote w:id="179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الهندسة العسكرية ص195</w:t>
      </w:r>
      <w:r>
        <w:rPr>
          <w:rFonts w:ascii="Traditional Arabic" w:hAnsi="Traditional Arabic" w:cs="Traditional Arabic"/>
          <w:rtl/>
        </w:rPr>
        <w:t>.</w:t>
      </w:r>
    </w:p>
  </w:footnote>
  <w:footnote w:id="1796">
    <w:p w:rsidR="00847EF5" w:rsidRPr="00FD5B4F" w:rsidRDefault="00847EF5" w:rsidP="000B32A8">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العملیات الدفاعی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والتعرضی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عند المسلمین ص188</w:t>
      </w:r>
      <w:r>
        <w:rPr>
          <w:rFonts w:ascii="Traditional Arabic" w:hAnsi="Traditional Arabic" w:cs="Traditional Arabic" w:hint="cs"/>
          <w:rtl/>
          <w:lang w:bidi="fa-IR"/>
        </w:rPr>
        <w:t>.</w:t>
      </w:r>
    </w:p>
  </w:footnote>
  <w:footnote w:id="179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 ص189</w:t>
      </w:r>
      <w:r>
        <w:rPr>
          <w:rFonts w:ascii="Traditional Arabic" w:hAnsi="Traditional Arabic" w:cs="Traditional Arabic" w:hint="cs"/>
          <w:rtl/>
          <w:lang w:bidi="fa-IR"/>
        </w:rPr>
        <w:t>.</w:t>
      </w:r>
    </w:p>
  </w:footnote>
  <w:footnote w:id="179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العمليات الدفاعية ص192</w:t>
      </w:r>
      <w:r>
        <w:rPr>
          <w:rFonts w:ascii="Traditional Arabic" w:hAnsi="Traditional Arabic" w:cs="Traditional Arabic"/>
          <w:rtl/>
        </w:rPr>
        <w:t>.</w:t>
      </w:r>
    </w:p>
  </w:footnote>
  <w:footnote w:id="179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ترتیب و تهذیب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ص61</w:t>
      </w:r>
      <w:r>
        <w:rPr>
          <w:rFonts w:ascii="Traditional Arabic" w:hAnsi="Traditional Arabic" w:cs="Traditional Arabic" w:hint="cs"/>
          <w:rtl/>
          <w:lang w:bidi="fa-IR"/>
        </w:rPr>
        <w:t>.</w:t>
      </w:r>
    </w:p>
  </w:footnote>
  <w:footnote w:id="180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ترتیب و تهذیب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62</w:t>
      </w:r>
      <w:r>
        <w:rPr>
          <w:rFonts w:ascii="Traditional Arabic" w:hAnsi="Traditional Arabic" w:cs="Traditional Arabic" w:hint="cs"/>
          <w:rtl/>
          <w:lang w:bidi="fa-IR"/>
        </w:rPr>
        <w:t>.</w:t>
      </w:r>
    </w:p>
  </w:footnote>
  <w:footnote w:id="180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(4/427).</w:t>
      </w:r>
    </w:p>
  </w:footnote>
  <w:footnote w:id="180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ترتیب و تهذیب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63 </w:t>
      </w:r>
      <w:r>
        <w:rPr>
          <w:rFonts w:ascii="Traditional Arabic" w:hAnsi="Traditional Arabic" w:cs="Traditional Arabic" w:hint="cs"/>
          <w:rtl/>
          <w:lang w:bidi="fa-IR"/>
        </w:rPr>
        <w:t>.</w:t>
      </w:r>
    </w:p>
  </w:footnote>
  <w:footnote w:id="180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(4/431)</w:t>
      </w:r>
      <w:r>
        <w:rPr>
          <w:rFonts w:ascii="Traditional Arabic" w:hAnsi="Traditional Arabic" w:cs="Traditional Arabic" w:hint="cs"/>
          <w:rtl/>
          <w:lang w:bidi="fa-IR"/>
        </w:rPr>
        <w:t>.</w:t>
      </w:r>
    </w:p>
  </w:footnote>
  <w:footnote w:id="18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ترتيب وتهذيب البداية والنهاية ص63</w:t>
      </w:r>
      <w:r>
        <w:rPr>
          <w:rFonts w:ascii="Traditional Arabic" w:hAnsi="Traditional Arabic" w:cs="Traditional Arabic"/>
          <w:rtl/>
        </w:rPr>
        <w:t xml:space="preserve">، </w:t>
      </w:r>
      <w:r w:rsidRPr="00FD5B4F">
        <w:rPr>
          <w:rFonts w:ascii="Traditional Arabic" w:hAnsi="Traditional Arabic" w:cs="Traditional Arabic"/>
          <w:rtl/>
        </w:rPr>
        <w:t>64</w:t>
      </w:r>
      <w:r>
        <w:rPr>
          <w:rFonts w:ascii="Traditional Arabic" w:hAnsi="Traditional Arabic" w:cs="Traditional Arabic"/>
          <w:rtl/>
        </w:rPr>
        <w:t>.</w:t>
      </w:r>
      <w:r w:rsidRPr="00FD5B4F">
        <w:rPr>
          <w:rFonts w:ascii="Traditional Arabic" w:hAnsi="Traditional Arabic" w:cs="Traditional Arabic"/>
          <w:rtl/>
        </w:rPr>
        <w:t xml:space="preserve"> </w:t>
      </w:r>
    </w:p>
  </w:footnote>
  <w:footnote w:id="180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دراسات في عهد النبوة والخلا</w:t>
      </w:r>
      <w:r>
        <w:rPr>
          <w:rFonts w:ascii="Traditional Arabic" w:hAnsi="Traditional Arabic" w:cs="Traditional Arabic" w:hint="cs"/>
          <w:rtl/>
        </w:rPr>
        <w:t>ف</w:t>
      </w:r>
      <w:r w:rsidRPr="00FD5B4F">
        <w:rPr>
          <w:rFonts w:ascii="Traditional Arabic" w:hAnsi="Traditional Arabic" w:cs="Traditional Arabic"/>
          <w:rtl/>
        </w:rPr>
        <w:t>ة الراشدة ص355</w:t>
      </w:r>
      <w:r>
        <w:rPr>
          <w:rFonts w:ascii="Traditional Arabic" w:hAnsi="Traditional Arabic" w:cs="Traditional Arabic"/>
          <w:rtl/>
        </w:rPr>
        <w:t>.</w:t>
      </w:r>
    </w:p>
  </w:footnote>
  <w:footnote w:id="180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حروب القدس في التاريخ الإسلامي والعربي د. ياسين سويد ص35</w:t>
      </w:r>
      <w:r>
        <w:rPr>
          <w:rFonts w:ascii="Traditional Arabic" w:hAnsi="Traditional Arabic" w:cs="Traditional Arabic"/>
          <w:rtl/>
        </w:rPr>
        <w:t>.</w:t>
      </w:r>
    </w:p>
  </w:footnote>
  <w:footnote w:id="180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(4/431).</w:t>
      </w:r>
    </w:p>
  </w:footnote>
  <w:footnote w:id="180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حروب القدس في التاريخ الإسلامي والعربي ص35</w:t>
      </w:r>
      <w:r>
        <w:rPr>
          <w:rFonts w:ascii="Traditional Arabic" w:hAnsi="Traditional Arabic" w:cs="Traditional Arabic"/>
          <w:rtl/>
        </w:rPr>
        <w:t>.</w:t>
      </w:r>
    </w:p>
  </w:footnote>
  <w:footnote w:id="180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المصدر نفسه ص35</w:t>
      </w:r>
      <w:r>
        <w:rPr>
          <w:rFonts w:ascii="Traditional Arabic" w:hAnsi="Traditional Arabic" w:cs="Traditional Arabic"/>
          <w:rtl/>
        </w:rPr>
        <w:t xml:space="preserve">، </w:t>
      </w:r>
      <w:r w:rsidRPr="00FD5B4F">
        <w:rPr>
          <w:rFonts w:ascii="Traditional Arabic" w:hAnsi="Traditional Arabic" w:cs="Traditional Arabic"/>
          <w:rtl/>
        </w:rPr>
        <w:t>36</w:t>
      </w:r>
      <w:r>
        <w:rPr>
          <w:rFonts w:ascii="Traditional Arabic" w:hAnsi="Traditional Arabic" w:cs="Traditional Arabic"/>
          <w:rtl/>
        </w:rPr>
        <w:t>.</w:t>
      </w:r>
    </w:p>
  </w:footnote>
  <w:footnote w:id="181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(4/432).</w:t>
      </w:r>
    </w:p>
  </w:footnote>
  <w:footnote w:id="181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حروب القدس 36</w:t>
      </w:r>
      <w:r>
        <w:rPr>
          <w:rFonts w:ascii="Traditional Arabic" w:hAnsi="Traditional Arabic" w:cs="Traditional Arabic" w:hint="cs"/>
          <w:rtl/>
          <w:lang w:bidi="fa-IR"/>
        </w:rPr>
        <w:t>.</w:t>
      </w:r>
    </w:p>
  </w:footnote>
  <w:footnote w:id="181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(4/433).</w:t>
      </w:r>
    </w:p>
  </w:footnote>
  <w:footnote w:id="181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حروب القدس</w:t>
      </w:r>
      <w:r>
        <w:rPr>
          <w:rFonts w:ascii="Traditional Arabic" w:hAnsi="Traditional Arabic" w:cs="Traditional Arabic"/>
          <w:rtl/>
          <w:lang w:bidi="fa-IR"/>
        </w:rPr>
        <w:t xml:space="preserve">: </w:t>
      </w:r>
      <w:r w:rsidRPr="00FD5B4F">
        <w:rPr>
          <w:rFonts w:ascii="Traditional Arabic" w:hAnsi="Traditional Arabic" w:cs="Traditional Arabic"/>
          <w:rtl/>
          <w:lang w:bidi="fa-IR"/>
        </w:rPr>
        <w:t>37</w:t>
      </w:r>
      <w:r>
        <w:rPr>
          <w:rFonts w:ascii="Traditional Arabic" w:hAnsi="Traditional Arabic" w:cs="Traditional Arabic" w:hint="cs"/>
          <w:rtl/>
          <w:lang w:bidi="fa-IR"/>
        </w:rPr>
        <w:t>.</w:t>
      </w:r>
    </w:p>
  </w:footnote>
  <w:footnote w:id="181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حروب القدس 38</w:t>
      </w:r>
      <w:r>
        <w:rPr>
          <w:rFonts w:ascii="Traditional Arabic" w:hAnsi="Traditional Arabic" w:cs="Traditional Arabic" w:hint="cs"/>
          <w:rtl/>
          <w:lang w:bidi="fa-IR"/>
        </w:rPr>
        <w:t>.</w:t>
      </w:r>
    </w:p>
  </w:footnote>
  <w:footnote w:id="181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p>
  </w:footnote>
  <w:footnote w:id="181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p>
  </w:footnote>
  <w:footnote w:id="181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(4/433)</w:t>
      </w:r>
      <w:r>
        <w:rPr>
          <w:rFonts w:ascii="Traditional Arabic" w:hAnsi="Traditional Arabic" w:cs="Traditional Arabic" w:hint="cs"/>
          <w:rtl/>
          <w:lang w:bidi="fa-IR"/>
        </w:rPr>
        <w:t>.</w:t>
      </w:r>
    </w:p>
  </w:footnote>
  <w:footnote w:id="181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همان.</w:t>
      </w:r>
    </w:p>
  </w:footnote>
  <w:footnote w:id="181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حروب القدس ص40</w:t>
      </w:r>
      <w:r>
        <w:rPr>
          <w:rFonts w:ascii="Traditional Arabic" w:hAnsi="Traditional Arabic" w:cs="Traditional Arabic" w:hint="cs"/>
          <w:rtl/>
          <w:lang w:bidi="fa-IR"/>
        </w:rPr>
        <w:t>.</w:t>
      </w:r>
    </w:p>
  </w:footnote>
  <w:footnote w:id="182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فتوحات الشام (1/213ـ 225)</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p>
  </w:footnote>
  <w:footnote w:id="182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حروب القدس 40</w:t>
      </w:r>
      <w:r>
        <w:rPr>
          <w:rFonts w:ascii="Traditional Arabic" w:hAnsi="Traditional Arabic" w:cs="Traditional Arabic" w:hint="cs"/>
          <w:rtl/>
          <w:lang w:bidi="fa-IR"/>
        </w:rPr>
        <w:t>.</w:t>
      </w:r>
    </w:p>
  </w:footnote>
  <w:footnote w:id="182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حروب القدس 41</w:t>
      </w:r>
      <w:r>
        <w:rPr>
          <w:rFonts w:ascii="Traditional Arabic" w:hAnsi="Traditional Arabic" w:cs="Traditional Arabic" w:hint="cs"/>
          <w:rtl/>
          <w:lang w:bidi="fa-IR"/>
        </w:rPr>
        <w:t>.</w:t>
      </w:r>
    </w:p>
  </w:footnote>
  <w:footnote w:id="182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البلدان (1/188-189).</w:t>
      </w:r>
    </w:p>
  </w:footnote>
  <w:footnote w:id="182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(1/189).</w:t>
      </w:r>
    </w:p>
  </w:footnote>
  <w:footnote w:id="182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(4/431)</w:t>
      </w:r>
      <w:r>
        <w:rPr>
          <w:rFonts w:ascii="Traditional Arabic" w:hAnsi="Traditional Arabic" w:cs="Traditional Arabic" w:hint="cs"/>
          <w:rtl/>
          <w:lang w:bidi="fa-IR"/>
        </w:rPr>
        <w:t>.</w:t>
      </w:r>
    </w:p>
  </w:footnote>
  <w:footnote w:id="182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حروب القدس ص41</w:t>
      </w:r>
      <w:r>
        <w:rPr>
          <w:rFonts w:ascii="Traditional Arabic" w:hAnsi="Traditional Arabic" w:cs="Traditional Arabic"/>
          <w:rtl/>
        </w:rPr>
        <w:t>.</w:t>
      </w:r>
    </w:p>
  </w:footnote>
  <w:footnote w:id="182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حروب القدس ص42</w:t>
      </w:r>
      <w:r>
        <w:rPr>
          <w:rFonts w:ascii="Traditional Arabic" w:hAnsi="Traditional Arabic" w:cs="Traditional Arabic"/>
          <w:rtl/>
        </w:rPr>
        <w:t>.</w:t>
      </w:r>
    </w:p>
  </w:footnote>
  <w:footnote w:id="182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(4/436)</w:t>
      </w:r>
      <w:r>
        <w:rPr>
          <w:rFonts w:ascii="Traditional Arabic" w:hAnsi="Traditional Arabic" w:cs="Traditional Arabic" w:hint="cs"/>
          <w:rtl/>
          <w:lang w:bidi="fa-IR"/>
        </w:rPr>
        <w:t>.</w:t>
      </w:r>
    </w:p>
  </w:footnote>
  <w:footnote w:id="182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سير أعلام النبلاء (3/386-387)</w:t>
      </w:r>
      <w:r>
        <w:rPr>
          <w:rFonts w:ascii="Traditional Arabic" w:hAnsi="Traditional Arabic" w:cs="Traditional Arabic"/>
          <w:rtl/>
        </w:rPr>
        <w:t xml:space="preserve">، </w:t>
      </w:r>
      <w:r w:rsidRPr="00FD5B4F">
        <w:rPr>
          <w:rFonts w:ascii="Traditional Arabic" w:hAnsi="Traditional Arabic" w:cs="Traditional Arabic"/>
          <w:rtl/>
        </w:rPr>
        <w:t>التاريخ الإسلامي (10/319).</w:t>
      </w:r>
    </w:p>
  </w:footnote>
  <w:footnote w:id="183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الاکتفاء (کلاعی) 3/194</w:t>
      </w:r>
      <w:r>
        <w:rPr>
          <w:rFonts w:ascii="Traditional Arabic" w:hAnsi="Traditional Arabic" w:cs="Traditional Arabic" w:hint="cs"/>
          <w:rtl/>
          <w:lang w:bidi="fa-IR"/>
        </w:rPr>
        <w:t>.</w:t>
      </w:r>
    </w:p>
  </w:footnote>
  <w:footnote w:id="183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3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w:t>
      </w:r>
    </w:p>
  </w:footnote>
  <w:footnote w:id="183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الأنصار في العصر الراشدي ص207</w:t>
      </w:r>
      <w:r>
        <w:rPr>
          <w:rFonts w:ascii="Traditional Arabic" w:hAnsi="Traditional Arabic" w:cs="Traditional Arabic"/>
          <w:rtl/>
        </w:rPr>
        <w:t>.</w:t>
      </w:r>
    </w:p>
  </w:footnote>
  <w:footnote w:id="183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w:t>
      </w:r>
      <w:r w:rsidRPr="00FD5B4F">
        <w:rPr>
          <w:rFonts w:ascii="Traditional Arabic" w:hAnsi="Traditional Arabic" w:cs="Traditional Arabic"/>
          <w:rtl/>
          <w:lang w:bidi="fa-IR"/>
        </w:rPr>
        <w:t>.</w:t>
      </w:r>
    </w:p>
  </w:footnote>
  <w:footnote w:id="183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3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الاستيعاب (4/486) دور المرأة السياسي</w:t>
      </w:r>
      <w:r>
        <w:rPr>
          <w:rFonts w:ascii="Traditional Arabic" w:hAnsi="Traditional Arabic" w:cs="Traditional Arabic"/>
          <w:rtl/>
        </w:rPr>
        <w:t xml:space="preserve">، </w:t>
      </w:r>
      <w:r w:rsidRPr="00FD5B4F">
        <w:rPr>
          <w:rFonts w:ascii="Traditional Arabic" w:hAnsi="Traditional Arabic" w:cs="Traditional Arabic"/>
          <w:rtl/>
        </w:rPr>
        <w:t>أسماء محمد ص313</w:t>
      </w:r>
      <w:r>
        <w:rPr>
          <w:rFonts w:ascii="Traditional Arabic" w:hAnsi="Traditional Arabic" w:cs="Traditional Arabic"/>
          <w:rtl/>
        </w:rPr>
        <w:t>.</w:t>
      </w:r>
    </w:p>
  </w:footnote>
  <w:footnote w:id="183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(4/428)</w:t>
      </w:r>
      <w:r>
        <w:rPr>
          <w:rFonts w:ascii="Traditional Arabic" w:hAnsi="Traditional Arabic" w:cs="Traditional Arabic" w:hint="cs"/>
          <w:rtl/>
          <w:lang w:bidi="fa-IR"/>
        </w:rPr>
        <w:t>.</w:t>
      </w:r>
    </w:p>
  </w:footnote>
  <w:footnote w:id="183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(4/429).</w:t>
      </w:r>
    </w:p>
  </w:footnote>
  <w:footnote w:id="183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(2/590)</w:t>
      </w:r>
      <w:r>
        <w:rPr>
          <w:rFonts w:ascii="Traditional Arabic" w:hAnsi="Traditional Arabic" w:cs="Traditional Arabic" w:hint="cs"/>
          <w:rtl/>
          <w:lang w:bidi="fa-IR"/>
        </w:rPr>
        <w:t>.</w:t>
      </w:r>
    </w:p>
  </w:footnote>
  <w:footnote w:id="1840">
    <w:p w:rsidR="00847EF5" w:rsidRPr="00FD5B4F" w:rsidRDefault="00847EF5" w:rsidP="00474DDA">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مسند أحمد</w:t>
      </w:r>
      <w:r w:rsidRPr="00FD5B4F">
        <w:rPr>
          <w:rFonts w:ascii="Traditional Arabic" w:hAnsi="Traditional Arabic" w:cs="Traditional Arabic"/>
          <w:rtl/>
          <w:lang w:val="en-AU" w:bidi="fa-IR"/>
        </w:rPr>
        <w:t xml:space="preserve">؛ </w:t>
      </w:r>
      <w:r>
        <w:rPr>
          <w:rFonts w:ascii="Traditional Arabic" w:hAnsi="Traditional Arabic" w:cs="Traditional Arabic" w:hint="cs"/>
          <w:rtl/>
          <w:lang w:val="en-AU" w:bidi="fa-IR"/>
        </w:rPr>
        <w:t>(</w:t>
      </w:r>
      <w:r w:rsidRPr="00FD5B4F">
        <w:rPr>
          <w:rFonts w:ascii="Traditional Arabic" w:hAnsi="Traditional Arabic" w:cs="Traditional Arabic"/>
          <w:rtl/>
        </w:rPr>
        <w:t>الموسوعة الحديثية</w:t>
      </w:r>
      <w:r>
        <w:rPr>
          <w:rFonts w:ascii="Traditional Arabic" w:hAnsi="Traditional Arabic" w:cs="Traditional Arabic" w:hint="cs"/>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ش</w:t>
      </w:r>
      <w:r>
        <w:rPr>
          <w:rFonts w:ascii="Traditional Arabic" w:hAnsi="Traditional Arabic" w:cs="Traditional Arabic" w:hint="cs"/>
          <w:rtl/>
          <w:lang w:bidi="fa-IR"/>
        </w:rPr>
        <w:t xml:space="preserve"> </w:t>
      </w:r>
      <w:r w:rsidRPr="00FD5B4F">
        <w:rPr>
          <w:rFonts w:ascii="Traditional Arabic" w:hAnsi="Traditional Arabic" w:cs="Traditional Arabic"/>
          <w:rtl/>
          <w:lang w:bidi="fa-IR"/>
        </w:rPr>
        <w:t>177</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حدیث صحیحی است.</w:t>
      </w:r>
    </w:p>
  </w:footnote>
  <w:footnote w:id="184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(1/17)</w:t>
      </w:r>
      <w:r>
        <w:rPr>
          <w:rFonts w:ascii="Traditional Arabic" w:hAnsi="Traditional Arabic" w:cs="Traditional Arabic" w:hint="cs"/>
          <w:rtl/>
          <w:lang w:bidi="fa-IR"/>
        </w:rPr>
        <w:t>.</w:t>
      </w:r>
    </w:p>
  </w:footnote>
  <w:footnote w:id="184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4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(2/589)</w:t>
      </w:r>
      <w:r>
        <w:rPr>
          <w:rFonts w:ascii="Traditional Arabic" w:hAnsi="Traditional Arabic" w:cs="Traditional Arabic" w:hint="cs"/>
          <w:rtl/>
          <w:lang w:bidi="fa-IR"/>
        </w:rPr>
        <w:t>.</w:t>
      </w:r>
    </w:p>
  </w:footnote>
  <w:footnote w:id="184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جوله فی عصر الخلفاء الراشدین (محمد سید وکیل)</w:t>
      </w:r>
      <w:r>
        <w:rPr>
          <w:rFonts w:ascii="Traditional Arabic" w:hAnsi="Traditional Arabic" w:cs="Traditional Arabic" w:hint="cs"/>
          <w:rtl/>
          <w:lang w:bidi="fa-IR"/>
        </w:rPr>
        <w:t>.</w:t>
      </w:r>
    </w:p>
  </w:footnote>
  <w:footnote w:id="184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(7/75)</w:t>
      </w:r>
    </w:p>
  </w:footnote>
  <w:footnote w:id="184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مجموع الرسائل الکبری (2/57)</w:t>
      </w:r>
      <w:r>
        <w:rPr>
          <w:rFonts w:ascii="Traditional Arabic" w:hAnsi="Traditional Arabic" w:cs="Traditional Arabic" w:hint="cs"/>
          <w:rtl/>
          <w:lang w:bidi="fa-IR"/>
        </w:rPr>
        <w:t>.</w:t>
      </w:r>
    </w:p>
  </w:footnote>
  <w:footnote w:id="184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جولة في عصر الخلفاء اراشدين ص203</w:t>
      </w:r>
      <w:r>
        <w:rPr>
          <w:rFonts w:ascii="Traditional Arabic" w:hAnsi="Traditional Arabic" w:cs="Traditional Arabic"/>
          <w:rtl/>
        </w:rPr>
        <w:t xml:space="preserve">، </w:t>
      </w:r>
      <w:r w:rsidRPr="00FD5B4F">
        <w:rPr>
          <w:rFonts w:ascii="Traditional Arabic" w:hAnsi="Traditional Arabic" w:cs="Traditional Arabic"/>
          <w:rtl/>
        </w:rPr>
        <w:t>204</w:t>
      </w:r>
      <w:r>
        <w:rPr>
          <w:rFonts w:ascii="Traditional Arabic" w:hAnsi="Traditional Arabic" w:cs="Traditional Arabic"/>
          <w:rtl/>
        </w:rPr>
        <w:t>.</w:t>
      </w:r>
    </w:p>
  </w:footnote>
  <w:footnote w:id="184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دمشق ص408</w:t>
      </w:r>
      <w:r>
        <w:rPr>
          <w:rFonts w:ascii="Traditional Arabic" w:hAnsi="Traditional Arabic" w:cs="Traditional Arabic"/>
          <w:rtl/>
        </w:rPr>
        <w:t xml:space="preserve">، </w:t>
      </w:r>
      <w:r w:rsidRPr="00FD5B4F">
        <w:rPr>
          <w:rFonts w:ascii="Traditional Arabic" w:hAnsi="Traditional Arabic" w:cs="Traditional Arabic"/>
          <w:rtl/>
        </w:rPr>
        <w:t>409</w:t>
      </w:r>
      <w:r>
        <w:rPr>
          <w:rFonts w:ascii="Traditional Arabic" w:hAnsi="Traditional Arabic" w:cs="Traditional Arabic"/>
          <w:rtl/>
        </w:rPr>
        <w:t>.</w:t>
      </w:r>
    </w:p>
  </w:footnote>
  <w:footnote w:id="184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الأنصار في العصر الراشدي ص207</w:t>
      </w:r>
      <w:r>
        <w:rPr>
          <w:rFonts w:ascii="Traditional Arabic" w:hAnsi="Traditional Arabic" w:cs="Traditional Arabic"/>
          <w:rtl/>
        </w:rPr>
        <w:t>.</w:t>
      </w:r>
    </w:p>
  </w:footnote>
  <w:footnote w:id="185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الشام ص410</w:t>
      </w:r>
      <w:r>
        <w:rPr>
          <w:rFonts w:ascii="Traditional Arabic" w:hAnsi="Traditional Arabic" w:cs="Traditional Arabic"/>
          <w:rtl/>
        </w:rPr>
        <w:t xml:space="preserve">، </w:t>
      </w:r>
      <w:r w:rsidRPr="00FD5B4F">
        <w:rPr>
          <w:rFonts w:ascii="Traditional Arabic" w:hAnsi="Traditional Arabic" w:cs="Traditional Arabic"/>
          <w:rtl/>
        </w:rPr>
        <w:t>411</w:t>
      </w:r>
      <w:r>
        <w:rPr>
          <w:rFonts w:ascii="Traditional Arabic" w:hAnsi="Traditional Arabic" w:cs="Traditional Arabic"/>
          <w:rtl/>
        </w:rPr>
        <w:t>.</w:t>
      </w:r>
    </w:p>
  </w:footnote>
  <w:footnote w:id="185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الطريق إلى الشام ص411</w:t>
      </w:r>
      <w:r>
        <w:rPr>
          <w:rFonts w:ascii="Traditional Arabic" w:hAnsi="Traditional Arabic" w:cs="Traditional Arabic"/>
          <w:rtl/>
        </w:rPr>
        <w:t xml:space="preserve">، </w:t>
      </w:r>
      <w:r w:rsidRPr="00FD5B4F">
        <w:rPr>
          <w:rFonts w:ascii="Traditional Arabic" w:hAnsi="Traditional Arabic" w:cs="Traditional Arabic"/>
          <w:rtl/>
        </w:rPr>
        <w:t>تاريخ الطبري (4/23</w:t>
      </w:r>
      <w:r>
        <w:rPr>
          <w:rFonts w:ascii="Traditional Arabic" w:hAnsi="Traditional Arabic" w:cs="Traditional Arabic"/>
          <w:rtl/>
        </w:rPr>
        <w:t xml:space="preserve">، </w:t>
      </w:r>
      <w:r w:rsidRPr="00FD5B4F">
        <w:rPr>
          <w:rFonts w:ascii="Traditional Arabic" w:hAnsi="Traditional Arabic" w:cs="Traditional Arabic"/>
          <w:rtl/>
        </w:rPr>
        <w:t>25).</w:t>
      </w:r>
    </w:p>
  </w:footnote>
  <w:footnote w:id="185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5/25</w:t>
      </w:r>
      <w:r>
        <w:rPr>
          <w:rFonts w:ascii="Traditional Arabic" w:hAnsi="Traditional Arabic" w:cs="Traditional Arabic" w:hint="cs"/>
          <w:rtl/>
          <w:lang w:bidi="fa-IR"/>
        </w:rPr>
        <w:t>.</w:t>
      </w:r>
    </w:p>
  </w:footnote>
  <w:footnote w:id="185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اسلامی 11/137</w:t>
      </w:r>
      <w:r>
        <w:rPr>
          <w:rFonts w:ascii="Traditional Arabic" w:hAnsi="Traditional Arabic" w:cs="Traditional Arabic" w:hint="cs"/>
          <w:rtl/>
          <w:lang w:bidi="fa-IR"/>
        </w:rPr>
        <w:t>.</w:t>
      </w:r>
    </w:p>
  </w:footnote>
  <w:footnote w:id="185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(5/26)</w:t>
      </w:r>
      <w:r>
        <w:rPr>
          <w:rFonts w:ascii="Traditional Arabic" w:hAnsi="Traditional Arabic" w:cs="Traditional Arabic" w:hint="cs"/>
          <w:rtl/>
          <w:lang w:bidi="fa-IR"/>
        </w:rPr>
        <w:t>.</w:t>
      </w:r>
    </w:p>
  </w:footnote>
  <w:footnote w:id="185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للعمري ص348</w:t>
      </w:r>
      <w:r>
        <w:rPr>
          <w:rFonts w:ascii="Traditional Arabic" w:hAnsi="Traditional Arabic" w:cs="Traditional Arabic"/>
          <w:rtl/>
        </w:rPr>
        <w:t>.</w:t>
      </w:r>
    </w:p>
  </w:footnote>
  <w:footnote w:id="185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دراسات في عهد النبوة والخلافة الراشدة ص357</w:t>
      </w:r>
      <w:r>
        <w:rPr>
          <w:rFonts w:ascii="Traditional Arabic" w:hAnsi="Traditional Arabic" w:cs="Traditional Arabic"/>
          <w:rtl/>
        </w:rPr>
        <w:t>.</w:t>
      </w:r>
    </w:p>
  </w:footnote>
  <w:footnote w:id="185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الشام للأزدي ص118</w:t>
      </w:r>
      <w:r>
        <w:rPr>
          <w:rFonts w:ascii="Traditional Arabic" w:hAnsi="Traditional Arabic" w:cs="Traditional Arabic"/>
          <w:rtl/>
        </w:rPr>
        <w:t>.</w:t>
      </w:r>
    </w:p>
  </w:footnote>
  <w:footnote w:id="185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دراسات في عهد النبوة والخلافة الراشدة ص357</w:t>
      </w:r>
      <w:r>
        <w:rPr>
          <w:rFonts w:ascii="Traditional Arabic" w:hAnsi="Traditional Arabic" w:cs="Traditional Arabic"/>
          <w:rtl/>
        </w:rPr>
        <w:t>.</w:t>
      </w:r>
    </w:p>
  </w:footnote>
  <w:footnote w:id="185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النجوم الزاهرة (1/4-7).</w:t>
      </w:r>
    </w:p>
  </w:footnote>
  <w:footnote w:id="186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فتوح مصر</w:t>
      </w:r>
      <w:r w:rsidRPr="00FD5B4F">
        <w:rPr>
          <w:rFonts w:ascii="Traditional Arabic" w:hAnsi="Traditional Arabic" w:cs="Traditional Arabic"/>
          <w:rtl/>
        </w:rPr>
        <w:t xml:space="preserve"> ص57</w:t>
      </w:r>
      <w:r>
        <w:rPr>
          <w:rFonts w:ascii="Traditional Arabic" w:hAnsi="Traditional Arabic" w:cs="Traditional Arabic"/>
          <w:rtl/>
        </w:rPr>
        <w:t>.</w:t>
      </w:r>
    </w:p>
  </w:footnote>
  <w:footnote w:id="186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(5/84)</w:t>
      </w:r>
    </w:p>
  </w:footnote>
  <w:footnote w:id="1862">
    <w:p w:rsidR="00847EF5" w:rsidRPr="00FD5B4F" w:rsidRDefault="00847EF5" w:rsidP="00AC19FF">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درا</w:t>
      </w:r>
      <w:r>
        <w:rPr>
          <w:rFonts w:ascii="Traditional Arabic" w:hAnsi="Traditional Arabic" w:cs="Traditional Arabic"/>
          <w:rtl/>
        </w:rPr>
        <w:t>سات في عهد النبوة والخلافة الرا</w:t>
      </w:r>
      <w:r>
        <w:rPr>
          <w:rFonts w:ascii="Traditional Arabic" w:hAnsi="Traditional Arabic" w:cs="Traditional Arabic" w:hint="cs"/>
          <w:rtl/>
        </w:rPr>
        <w:t>ش</w:t>
      </w:r>
      <w:r w:rsidRPr="00FD5B4F">
        <w:rPr>
          <w:rFonts w:ascii="Traditional Arabic" w:hAnsi="Traditional Arabic" w:cs="Traditional Arabic"/>
          <w:rtl/>
        </w:rPr>
        <w:t>دة ص357</w:t>
      </w:r>
      <w:r>
        <w:rPr>
          <w:rFonts w:ascii="Traditional Arabic" w:hAnsi="Traditional Arabic" w:cs="Traditional Arabic" w:hint="cs"/>
          <w:rtl/>
        </w:rPr>
        <w:t>-</w:t>
      </w:r>
      <w:r>
        <w:rPr>
          <w:rFonts w:ascii="Traditional Arabic" w:hAnsi="Traditional Arabic" w:cs="Traditional Arabic"/>
          <w:rtl/>
        </w:rPr>
        <w:t xml:space="preserve"> </w:t>
      </w:r>
      <w:r w:rsidRPr="00FD5B4F">
        <w:rPr>
          <w:rFonts w:ascii="Traditional Arabic" w:hAnsi="Traditional Arabic" w:cs="Traditional Arabic"/>
          <w:rtl/>
        </w:rPr>
        <w:t>358</w:t>
      </w:r>
      <w:r>
        <w:rPr>
          <w:rFonts w:ascii="Traditional Arabic" w:hAnsi="Traditional Arabic" w:cs="Traditional Arabic"/>
          <w:rtl/>
        </w:rPr>
        <w:t>.</w:t>
      </w:r>
    </w:p>
  </w:footnote>
  <w:footnote w:id="186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عمرو بن العاص القائد والسياسي</w:t>
      </w:r>
      <w:r>
        <w:rPr>
          <w:rFonts w:ascii="Traditional Arabic" w:hAnsi="Traditional Arabic" w:cs="Traditional Arabic"/>
          <w:rtl/>
        </w:rPr>
        <w:t xml:space="preserve">، </w:t>
      </w:r>
      <w:r w:rsidRPr="00FD5B4F">
        <w:rPr>
          <w:rFonts w:ascii="Traditional Arabic" w:hAnsi="Traditional Arabic" w:cs="Traditional Arabic"/>
          <w:rtl/>
        </w:rPr>
        <w:t>د. عبد الرحيم محمد ص79</w:t>
      </w:r>
      <w:r>
        <w:rPr>
          <w:rFonts w:ascii="Traditional Arabic" w:hAnsi="Traditional Arabic" w:cs="Traditional Arabic"/>
          <w:rtl/>
        </w:rPr>
        <w:t>.</w:t>
      </w:r>
    </w:p>
  </w:footnote>
  <w:footnote w:id="186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فتح مصر</w:t>
      </w:r>
      <w:r>
        <w:rPr>
          <w:rFonts w:ascii="Traditional Arabic" w:hAnsi="Traditional Arabic" w:cs="Traditional Arabic"/>
          <w:rtl/>
        </w:rPr>
        <w:t xml:space="preserve">، </w:t>
      </w:r>
      <w:r w:rsidRPr="00FD5B4F">
        <w:rPr>
          <w:rFonts w:ascii="Traditional Arabic" w:hAnsi="Traditional Arabic" w:cs="Traditional Arabic"/>
          <w:rtl/>
        </w:rPr>
        <w:t>صبحي ندا ص19</w:t>
      </w:r>
      <w:r>
        <w:rPr>
          <w:rFonts w:ascii="Traditional Arabic" w:hAnsi="Traditional Arabic" w:cs="Traditional Arabic"/>
          <w:rtl/>
        </w:rPr>
        <w:t xml:space="preserve">، </w:t>
      </w:r>
      <w:r w:rsidRPr="00FD5B4F">
        <w:rPr>
          <w:rFonts w:ascii="Traditional Arabic" w:hAnsi="Traditional Arabic" w:cs="Traditional Arabic"/>
          <w:rtl/>
        </w:rPr>
        <w:t>20</w:t>
      </w:r>
      <w:r>
        <w:rPr>
          <w:rFonts w:ascii="Traditional Arabic" w:hAnsi="Traditional Arabic" w:cs="Traditional Arabic"/>
          <w:rtl/>
        </w:rPr>
        <w:t>.</w:t>
      </w:r>
    </w:p>
  </w:footnote>
  <w:footnote w:id="1865">
    <w:p w:rsidR="00847EF5" w:rsidRPr="00FD5B4F" w:rsidRDefault="00847EF5" w:rsidP="00DF4CEB">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r w:rsidRPr="00FD5B4F">
        <w:rPr>
          <w:rFonts w:ascii="Traditional Arabic" w:hAnsi="Traditional Arabic" w:cs="Traditional Arabic"/>
          <w:rtl/>
        </w:rPr>
        <w:t>ص20</w:t>
      </w:r>
      <w:r>
        <w:rPr>
          <w:rFonts w:ascii="Traditional Arabic" w:hAnsi="Traditional Arabic" w:cs="Traditional Arabic"/>
          <w:rtl/>
        </w:rPr>
        <w:t>.</w:t>
      </w:r>
    </w:p>
  </w:footnote>
  <w:footnote w:id="186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جولة في عصر الخلفاء الراشدين ص214</w:t>
      </w:r>
      <w:r>
        <w:rPr>
          <w:rFonts w:ascii="Traditional Arabic" w:hAnsi="Traditional Arabic" w:cs="Traditional Arabic"/>
          <w:rtl/>
        </w:rPr>
        <w:t>.</w:t>
      </w:r>
    </w:p>
  </w:footnote>
  <w:footnote w:id="1867">
    <w:p w:rsidR="00847EF5" w:rsidRPr="00FD5B4F" w:rsidRDefault="00847EF5" w:rsidP="00DF4CEB">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النجوم الزاهر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(1/7)</w:t>
      </w:r>
      <w:r>
        <w:rPr>
          <w:rFonts w:ascii="Traditional Arabic" w:hAnsi="Traditional Arabic" w:cs="Traditional Arabic" w:hint="cs"/>
          <w:rtl/>
          <w:lang w:bidi="fa-IR"/>
        </w:rPr>
        <w:t>.</w:t>
      </w:r>
    </w:p>
  </w:footnote>
  <w:footnote w:id="186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مسلم</w:t>
      </w:r>
      <w:r>
        <w:rPr>
          <w:rFonts w:ascii="Traditional Arabic" w:hAnsi="Traditional Arabic" w:cs="Traditional Arabic"/>
          <w:rtl/>
        </w:rPr>
        <w:t>، ك فضائل الصحابة</w:t>
      </w:r>
      <w:r>
        <w:rPr>
          <w:rFonts w:ascii="Traditional Arabic" w:hAnsi="Traditional Arabic" w:cs="Traditional Arabic" w:hint="cs"/>
          <w:rtl/>
        </w:rPr>
        <w:t>،</w:t>
      </w:r>
      <w:r>
        <w:rPr>
          <w:rFonts w:ascii="Traditional Arabic" w:hAnsi="Traditional Arabic" w:cs="Traditional Arabic"/>
          <w:rtl/>
        </w:rPr>
        <w:t xml:space="preserve"> </w:t>
      </w:r>
      <w:r>
        <w:rPr>
          <w:rFonts w:ascii="Traditional Arabic" w:hAnsi="Traditional Arabic" w:cs="Traditional Arabic" w:hint="cs"/>
          <w:rtl/>
        </w:rPr>
        <w:t>شماره</w:t>
      </w:r>
      <w:r w:rsidRPr="00FD5B4F">
        <w:rPr>
          <w:rFonts w:ascii="Traditional Arabic" w:hAnsi="Traditional Arabic" w:cs="Traditional Arabic"/>
          <w:rtl/>
        </w:rPr>
        <w:t xml:space="preserve"> 2543</w:t>
      </w:r>
      <w:r>
        <w:rPr>
          <w:rFonts w:ascii="Traditional Arabic" w:hAnsi="Traditional Arabic" w:cs="Traditional Arabic"/>
          <w:rtl/>
        </w:rPr>
        <w:t>.</w:t>
      </w:r>
    </w:p>
  </w:footnote>
  <w:footnote w:id="186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البداية والنهاية (7/100).</w:t>
      </w:r>
    </w:p>
  </w:footnote>
  <w:footnote w:id="187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فتح مصر ص24</w:t>
      </w:r>
      <w:r>
        <w:rPr>
          <w:rFonts w:ascii="Traditional Arabic" w:hAnsi="Traditional Arabic" w:cs="Traditional Arabic"/>
          <w:rtl/>
        </w:rPr>
        <w:t>.</w:t>
      </w:r>
    </w:p>
  </w:footnote>
  <w:footnote w:id="187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الدور السياسي للصفوة في صدر الإسلام ص431</w:t>
      </w:r>
      <w:r>
        <w:rPr>
          <w:rFonts w:ascii="Traditional Arabic" w:hAnsi="Traditional Arabic" w:cs="Traditional Arabic"/>
          <w:rtl/>
        </w:rPr>
        <w:t>.</w:t>
      </w:r>
    </w:p>
  </w:footnote>
  <w:footnote w:id="187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فتح مصر</w:t>
      </w:r>
      <w:r>
        <w:rPr>
          <w:rFonts w:ascii="Traditional Arabic" w:hAnsi="Traditional Arabic" w:cs="Traditional Arabic"/>
          <w:rtl/>
        </w:rPr>
        <w:t xml:space="preserve">، </w:t>
      </w:r>
      <w:r w:rsidRPr="00FD5B4F">
        <w:rPr>
          <w:rFonts w:ascii="Traditional Arabic" w:hAnsi="Traditional Arabic" w:cs="Traditional Arabic"/>
          <w:rtl/>
        </w:rPr>
        <w:t>صبحي ندا ص24</w:t>
      </w:r>
      <w:r>
        <w:rPr>
          <w:rFonts w:ascii="Traditional Arabic" w:hAnsi="Traditional Arabic" w:cs="Traditional Arabic"/>
          <w:rtl/>
        </w:rPr>
        <w:t>.</w:t>
      </w:r>
    </w:p>
  </w:footnote>
  <w:footnote w:id="187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ص24</w:t>
      </w:r>
      <w:r>
        <w:rPr>
          <w:rFonts w:ascii="Traditional Arabic" w:hAnsi="Traditional Arabic" w:cs="Traditional Arabic"/>
          <w:rtl/>
        </w:rPr>
        <w:t>.</w:t>
      </w:r>
    </w:p>
  </w:footnote>
  <w:footnote w:id="187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الدولة الإسلامية في عصر الخلفاء الراشدين ص218.</w:t>
      </w:r>
    </w:p>
  </w:footnote>
  <w:footnote w:id="187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ص219.</w:t>
      </w:r>
    </w:p>
  </w:footnote>
  <w:footnote w:id="187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الفتوحات الإسلامية د. عبد العزيز الشناوي ص91.</w:t>
      </w:r>
    </w:p>
  </w:footnote>
  <w:footnote w:id="1877">
    <w:p w:rsidR="00847EF5" w:rsidRPr="00FD5B4F" w:rsidRDefault="00847EF5" w:rsidP="0004053E">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الفتوحات الاسلامی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(د. عبدالعزیز شناوی)</w:t>
      </w:r>
      <w:r>
        <w:rPr>
          <w:rFonts w:ascii="Traditional Arabic" w:hAnsi="Traditional Arabic" w:cs="Traditional Arabic" w:hint="cs"/>
          <w:rtl/>
          <w:lang w:bidi="fa-IR"/>
        </w:rPr>
        <w:t>.</w:t>
      </w:r>
    </w:p>
  </w:footnote>
  <w:footnote w:id="187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الدولة الإسلامية في عصر الخلفاء الراشدين ص224</w:t>
      </w:r>
      <w:r>
        <w:rPr>
          <w:rFonts w:ascii="Traditional Arabic" w:hAnsi="Traditional Arabic" w:cs="Traditional Arabic"/>
          <w:rtl/>
        </w:rPr>
        <w:t>.</w:t>
      </w:r>
    </w:p>
  </w:footnote>
  <w:footnote w:id="187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80">
    <w:p w:rsidR="00847EF5" w:rsidRPr="00FD5B4F" w:rsidRDefault="00847EF5" w:rsidP="00F63541">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الدول</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فی عصر الخلفاء الراشدین.</w:t>
      </w:r>
    </w:p>
  </w:footnote>
  <w:footnote w:id="188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8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الدولة الإسلامية</w:t>
      </w:r>
      <w:r w:rsidRPr="00FD5B4F">
        <w:rPr>
          <w:rFonts w:ascii="Traditional Arabic" w:hAnsi="Traditional Arabic" w:cs="Traditional Arabic"/>
          <w:rtl/>
          <w:lang w:bidi="fa-IR"/>
        </w:rPr>
        <w:t xml:space="preserve"> فی عصر الخلفاء الراشدین.</w:t>
      </w:r>
    </w:p>
  </w:footnote>
  <w:footnote w:id="188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8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8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8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8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الدولة الإسلامية</w:t>
      </w:r>
      <w:r w:rsidRPr="00FD5B4F">
        <w:rPr>
          <w:rFonts w:ascii="Traditional Arabic" w:hAnsi="Traditional Arabic" w:cs="Traditional Arabic"/>
          <w:rtl/>
          <w:lang w:bidi="fa-IR"/>
        </w:rPr>
        <w:t xml:space="preserve"> فی عصر ا</w:t>
      </w:r>
      <w:r>
        <w:rPr>
          <w:rFonts w:ascii="Traditional Arabic" w:hAnsi="Traditional Arabic" w:cs="Traditional Arabic" w:hint="cs"/>
          <w:rtl/>
          <w:lang w:bidi="fa-IR"/>
        </w:rPr>
        <w:t>ل</w:t>
      </w:r>
      <w:r w:rsidRPr="00FD5B4F">
        <w:rPr>
          <w:rFonts w:ascii="Traditional Arabic" w:hAnsi="Traditional Arabic" w:cs="Traditional Arabic"/>
          <w:rtl/>
          <w:lang w:bidi="fa-IR"/>
        </w:rPr>
        <w:t>خلفاء الراشدین.</w:t>
      </w:r>
    </w:p>
  </w:footnote>
  <w:footnote w:id="188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w:t>
      </w:r>
    </w:p>
  </w:footnote>
  <w:footnote w:id="188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الأنصار في العصر الراشدي</w:t>
      </w:r>
      <w:r w:rsidRPr="00FD5B4F">
        <w:rPr>
          <w:rFonts w:ascii="Traditional Arabic" w:hAnsi="Traditional Arabic" w:cs="Traditional Arabic"/>
          <w:rtl/>
          <w:lang w:bidi="fa-IR"/>
        </w:rPr>
        <w:t xml:space="preserve"> ص 212</w:t>
      </w:r>
    </w:p>
  </w:footnote>
  <w:footnote w:id="1890">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الدولة الإسلامية في عصر الخلفاء الراشدين ص229</w:t>
      </w:r>
      <w:r>
        <w:rPr>
          <w:rFonts w:ascii="Traditional Arabic" w:hAnsi="Traditional Arabic" w:cs="Traditional Arabic"/>
          <w:rtl/>
        </w:rPr>
        <w:t>.</w:t>
      </w:r>
    </w:p>
  </w:footnote>
  <w:footnote w:id="189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9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الدولة الإسلامية</w:t>
      </w:r>
      <w:r w:rsidRPr="00FD5B4F">
        <w:rPr>
          <w:rFonts w:ascii="Traditional Arabic" w:hAnsi="Traditional Arabic" w:cs="Traditional Arabic"/>
          <w:rtl/>
          <w:lang w:bidi="fa-IR"/>
        </w:rPr>
        <w:t xml:space="preserve"> فی عصر الخلفاء الراشدین. ص 231</w:t>
      </w:r>
      <w:r>
        <w:rPr>
          <w:rFonts w:ascii="Traditional Arabic" w:hAnsi="Traditional Arabic" w:cs="Traditional Arabic" w:hint="cs"/>
          <w:rtl/>
          <w:lang w:bidi="fa-IR"/>
        </w:rPr>
        <w:t>.</w:t>
      </w:r>
    </w:p>
  </w:footnote>
  <w:footnote w:id="189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عبادة بن الصامت صحابي كبير وفاتح مجاهد ص91</w:t>
      </w:r>
      <w:r>
        <w:rPr>
          <w:rFonts w:ascii="Traditional Arabic" w:hAnsi="Traditional Arabic" w:cs="Traditional Arabic"/>
          <w:rtl/>
        </w:rPr>
        <w:t>.</w:t>
      </w:r>
    </w:p>
  </w:footnote>
  <w:footnote w:id="189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النجوم الزاهرة</w:t>
      </w:r>
      <w:r>
        <w:rPr>
          <w:rFonts w:ascii="Traditional Arabic" w:hAnsi="Traditional Arabic" w:cs="Traditional Arabic"/>
          <w:rtl/>
        </w:rPr>
        <w:t xml:space="preserve">، </w:t>
      </w:r>
      <w:r w:rsidRPr="00FD5B4F">
        <w:rPr>
          <w:rFonts w:ascii="Traditional Arabic" w:hAnsi="Traditional Arabic" w:cs="Traditional Arabic"/>
          <w:rtl/>
        </w:rPr>
        <w:t>ملوك مصر والقاهرة (1/10-16).</w:t>
      </w:r>
    </w:p>
  </w:footnote>
  <w:footnote w:id="189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الأنصار في العصر الراشدي ص211</w:t>
      </w:r>
      <w:r>
        <w:rPr>
          <w:rFonts w:ascii="Traditional Arabic" w:hAnsi="Traditional Arabic" w:cs="Traditional Arabic"/>
          <w:rtl/>
        </w:rPr>
        <w:t>.</w:t>
      </w:r>
    </w:p>
  </w:footnote>
  <w:footnote w:id="189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الحرب النفسية</w:t>
      </w:r>
      <w:r>
        <w:rPr>
          <w:rFonts w:ascii="Traditional Arabic" w:hAnsi="Traditional Arabic" w:cs="Traditional Arabic"/>
          <w:rtl/>
        </w:rPr>
        <w:t xml:space="preserve">، </w:t>
      </w:r>
      <w:r w:rsidRPr="00FD5B4F">
        <w:rPr>
          <w:rFonts w:ascii="Traditional Arabic" w:hAnsi="Traditional Arabic" w:cs="Traditional Arabic"/>
          <w:rtl/>
        </w:rPr>
        <w:t>الدكتور أحمد نوفل</w:t>
      </w:r>
      <w:r>
        <w:rPr>
          <w:rFonts w:ascii="Traditional Arabic" w:hAnsi="Traditional Arabic" w:cs="Traditional Arabic"/>
          <w:rtl/>
        </w:rPr>
        <w:t xml:space="preserve">: </w:t>
      </w:r>
      <w:r w:rsidRPr="00FD5B4F">
        <w:rPr>
          <w:rFonts w:ascii="Traditional Arabic" w:hAnsi="Traditional Arabic" w:cs="Traditional Arabic"/>
          <w:rtl/>
        </w:rPr>
        <w:t>ص174</w:t>
      </w:r>
      <w:r>
        <w:rPr>
          <w:rFonts w:ascii="Traditional Arabic" w:hAnsi="Traditional Arabic" w:cs="Traditional Arabic"/>
          <w:rtl/>
        </w:rPr>
        <w:t>.</w:t>
      </w:r>
    </w:p>
  </w:footnote>
  <w:footnote w:id="189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العسكري الإسلامي ص320</w:t>
      </w:r>
      <w:r>
        <w:rPr>
          <w:rFonts w:ascii="Traditional Arabic" w:hAnsi="Traditional Arabic" w:cs="Traditional Arabic"/>
          <w:rtl/>
        </w:rPr>
        <w:t>.</w:t>
      </w:r>
    </w:p>
  </w:footnote>
  <w:footnote w:id="189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89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ص320</w:t>
      </w:r>
      <w:r>
        <w:rPr>
          <w:rFonts w:ascii="Traditional Arabic" w:hAnsi="Traditional Arabic" w:cs="Traditional Arabic"/>
          <w:rtl/>
        </w:rPr>
        <w:t>.</w:t>
      </w:r>
    </w:p>
  </w:footnote>
  <w:footnote w:id="19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مصر والمغرب ص104</w:t>
      </w:r>
      <w:r>
        <w:rPr>
          <w:rFonts w:ascii="Traditional Arabic" w:hAnsi="Traditional Arabic" w:cs="Traditional Arabic"/>
          <w:rtl/>
        </w:rPr>
        <w:t xml:space="preserve">، </w:t>
      </w:r>
      <w:r w:rsidRPr="00FD5B4F">
        <w:rPr>
          <w:rFonts w:ascii="Traditional Arabic" w:hAnsi="Traditional Arabic" w:cs="Traditional Arabic"/>
          <w:rtl/>
        </w:rPr>
        <w:t>105</w:t>
      </w:r>
      <w:r>
        <w:rPr>
          <w:rFonts w:ascii="Traditional Arabic" w:hAnsi="Traditional Arabic" w:cs="Traditional Arabic"/>
          <w:rtl/>
        </w:rPr>
        <w:t>.</w:t>
      </w:r>
    </w:p>
  </w:footnote>
  <w:footnote w:id="1901">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مصر والمغرب ص105</w:t>
      </w:r>
      <w:r>
        <w:rPr>
          <w:rFonts w:ascii="Traditional Arabic" w:hAnsi="Traditional Arabic" w:cs="Traditional Arabic"/>
          <w:rtl/>
        </w:rPr>
        <w:t xml:space="preserve">، </w:t>
      </w:r>
      <w:r w:rsidRPr="00FD5B4F">
        <w:rPr>
          <w:rFonts w:ascii="Traditional Arabic" w:hAnsi="Traditional Arabic" w:cs="Traditional Arabic"/>
          <w:rtl/>
        </w:rPr>
        <w:t>فتح مصر بين الرؤية الإسلامية والرؤية النصرانية</w:t>
      </w:r>
      <w:r>
        <w:rPr>
          <w:rFonts w:ascii="Traditional Arabic" w:hAnsi="Traditional Arabic" w:cs="Traditional Arabic"/>
          <w:rtl/>
        </w:rPr>
        <w:t xml:space="preserve">، </w:t>
      </w:r>
      <w:r w:rsidRPr="00FD5B4F">
        <w:rPr>
          <w:rFonts w:ascii="Traditional Arabic" w:hAnsi="Traditional Arabic" w:cs="Traditional Arabic"/>
          <w:rtl/>
        </w:rPr>
        <w:t>د. إبراهيم المتناوي ص114</w:t>
      </w:r>
      <w:r>
        <w:rPr>
          <w:rFonts w:ascii="Traditional Arabic" w:hAnsi="Traditional Arabic" w:cs="Traditional Arabic"/>
          <w:rtl/>
        </w:rPr>
        <w:t>.</w:t>
      </w:r>
    </w:p>
  </w:footnote>
  <w:footnote w:id="190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للحميدي (11</w:t>
      </w:r>
      <w:r>
        <w:rPr>
          <w:rFonts w:ascii="Traditional Arabic" w:hAnsi="Traditional Arabic" w:cs="Traditional Arabic"/>
          <w:rtl/>
        </w:rPr>
        <w:t xml:space="preserve">، </w:t>
      </w:r>
      <w:r w:rsidRPr="00FD5B4F">
        <w:rPr>
          <w:rFonts w:ascii="Traditional Arabic" w:hAnsi="Traditional Arabic" w:cs="Traditional Arabic"/>
          <w:rtl/>
        </w:rPr>
        <w:t>12/348</w:t>
      </w:r>
      <w:r>
        <w:rPr>
          <w:rFonts w:ascii="Traditional Arabic" w:hAnsi="Traditional Arabic" w:cs="Traditional Arabic"/>
          <w:rtl/>
        </w:rPr>
        <w:t xml:space="preserve">، </w:t>
      </w:r>
      <w:r w:rsidRPr="00FD5B4F">
        <w:rPr>
          <w:rFonts w:ascii="Traditional Arabic" w:hAnsi="Traditional Arabic" w:cs="Traditional Arabic"/>
          <w:rtl/>
        </w:rPr>
        <w:t>349).</w:t>
      </w:r>
    </w:p>
  </w:footnote>
  <w:footnote w:id="190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الکامل فی التاریخ (2/177)</w:t>
      </w:r>
    </w:p>
  </w:footnote>
  <w:footnote w:id="190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(12/351).</w:t>
      </w:r>
    </w:p>
  </w:footnote>
  <w:footnote w:id="1905">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مصر ص57</w:t>
      </w:r>
      <w:r>
        <w:rPr>
          <w:rFonts w:ascii="Traditional Arabic" w:hAnsi="Traditional Arabic" w:cs="Traditional Arabic"/>
          <w:rtl/>
        </w:rPr>
        <w:t>.</w:t>
      </w:r>
    </w:p>
  </w:footnote>
  <w:footnote w:id="190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(12/330).</w:t>
      </w:r>
    </w:p>
  </w:footnote>
  <w:footnote w:id="190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مصر ص69</w:t>
      </w:r>
      <w:r>
        <w:rPr>
          <w:rFonts w:ascii="Traditional Arabic" w:hAnsi="Traditional Arabic" w:cs="Traditional Arabic"/>
          <w:rtl/>
        </w:rPr>
        <w:t>.</w:t>
      </w:r>
    </w:p>
  </w:footnote>
  <w:footnote w:id="190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(12/356).</w:t>
      </w:r>
    </w:p>
  </w:footnote>
  <w:footnote w:id="1909">
    <w:p w:rsidR="00847EF5" w:rsidRPr="00FD5B4F" w:rsidRDefault="00847EF5" w:rsidP="00EB27D1">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عمرو بن عاص</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القائد السیاسی ص 133</w:t>
      </w:r>
      <w:r>
        <w:rPr>
          <w:rFonts w:ascii="Traditional Arabic" w:hAnsi="Traditional Arabic" w:cs="Traditional Arabic" w:hint="cs"/>
          <w:rtl/>
          <w:lang w:bidi="fa-IR"/>
        </w:rPr>
        <w:t>.</w:t>
      </w:r>
    </w:p>
  </w:footnote>
  <w:footnote w:id="1910">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منبع سابق</w:t>
      </w:r>
      <w:r w:rsidRPr="00FD5B4F">
        <w:rPr>
          <w:rFonts w:ascii="Traditional Arabic" w:hAnsi="Traditional Arabic" w:cs="Traditional Arabic"/>
          <w:rtl/>
          <w:lang w:bidi="fa-IR"/>
        </w:rPr>
        <w:t xml:space="preserve"> ص 134</w:t>
      </w:r>
      <w:r>
        <w:rPr>
          <w:rFonts w:ascii="Traditional Arabic" w:hAnsi="Traditional Arabic" w:cs="Traditional Arabic" w:hint="cs"/>
          <w:rtl/>
          <w:lang w:bidi="fa-IR"/>
        </w:rPr>
        <w:t>.</w:t>
      </w:r>
    </w:p>
  </w:footnote>
  <w:footnote w:id="191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عمرو بن العاص القائد السیاسی.</w:t>
      </w:r>
    </w:p>
  </w:footnote>
  <w:footnote w:id="1912">
    <w:p w:rsidR="00847EF5" w:rsidRPr="00FD5B4F" w:rsidRDefault="00847EF5" w:rsidP="008E04EF">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مصر وأخبارها ص73</w:t>
      </w:r>
      <w:r>
        <w:rPr>
          <w:rFonts w:ascii="Traditional Arabic" w:hAnsi="Traditional Arabic" w:cs="Traditional Arabic" w:hint="cs"/>
          <w:rtl/>
        </w:rPr>
        <w:t>-</w:t>
      </w:r>
      <w:r>
        <w:rPr>
          <w:rFonts w:ascii="Traditional Arabic" w:hAnsi="Traditional Arabic" w:cs="Traditional Arabic"/>
          <w:rtl/>
        </w:rPr>
        <w:t xml:space="preserve"> </w:t>
      </w:r>
      <w:r w:rsidRPr="00FD5B4F">
        <w:rPr>
          <w:rFonts w:ascii="Traditional Arabic" w:hAnsi="Traditional Arabic" w:cs="Traditional Arabic"/>
          <w:rtl/>
        </w:rPr>
        <w:t>74</w:t>
      </w:r>
      <w:r>
        <w:rPr>
          <w:rFonts w:ascii="Traditional Arabic" w:hAnsi="Traditional Arabic" w:cs="Traditional Arabic"/>
          <w:rtl/>
        </w:rPr>
        <w:t>.</w:t>
      </w:r>
    </w:p>
  </w:footnote>
  <w:footnote w:id="191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الفاروق ص247</w:t>
      </w:r>
      <w:r>
        <w:rPr>
          <w:rFonts w:ascii="Traditional Arabic" w:hAnsi="Traditional Arabic" w:cs="Traditional Arabic"/>
          <w:rtl/>
        </w:rPr>
        <w:t>.</w:t>
      </w:r>
    </w:p>
  </w:footnote>
  <w:footnote w:id="191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العرب العام (سیدیو) ص133</w:t>
      </w:r>
      <w:r>
        <w:rPr>
          <w:rFonts w:ascii="Traditional Arabic" w:hAnsi="Traditional Arabic" w:cs="Traditional Arabic" w:hint="cs"/>
          <w:rtl/>
          <w:lang w:bidi="fa-IR"/>
        </w:rPr>
        <w:t>.</w:t>
      </w:r>
    </w:p>
  </w:footnote>
  <w:footnote w:id="1915">
    <w:p w:rsidR="00847EF5" w:rsidRPr="00FD5B4F" w:rsidRDefault="00847EF5" w:rsidP="006E0BFC">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فتح مصر </w:t>
      </w:r>
      <w:r>
        <w:rPr>
          <w:rFonts w:ascii="Traditional Arabic" w:hAnsi="Traditional Arabic" w:cs="Traditional Arabic"/>
          <w:rtl/>
          <w:lang w:bidi="fa-IR"/>
        </w:rPr>
        <w:t>بین الرؤی</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إ</w:t>
      </w:r>
      <w:r>
        <w:rPr>
          <w:rFonts w:ascii="Traditional Arabic" w:hAnsi="Traditional Arabic" w:cs="Traditional Arabic"/>
          <w:rtl/>
          <w:lang w:bidi="fa-IR"/>
        </w:rPr>
        <w:t>سلامی</w:t>
      </w:r>
      <w:r>
        <w:rPr>
          <w:rFonts w:ascii="Traditional Arabic" w:hAnsi="Traditional Arabic" w:cs="Traditional Arabic" w:hint="cs"/>
          <w:rtl/>
          <w:lang w:bidi="fa-IR"/>
        </w:rPr>
        <w:t>ة</w:t>
      </w:r>
      <w:r>
        <w:rPr>
          <w:rFonts w:ascii="Traditional Arabic" w:hAnsi="Traditional Arabic" w:cs="Traditional Arabic"/>
          <w:rtl/>
          <w:lang w:bidi="fa-IR"/>
        </w:rPr>
        <w:t xml:space="preserve"> والنصرانی</w:t>
      </w:r>
      <w:r>
        <w:rPr>
          <w:rFonts w:ascii="Traditional Arabic" w:hAnsi="Traditional Arabic" w:cs="Traditional Arabic" w:hint="cs"/>
          <w:rtl/>
          <w:lang w:bidi="fa-IR"/>
        </w:rPr>
        <w:t>ة</w:t>
      </w:r>
      <w:r>
        <w:rPr>
          <w:rFonts w:ascii="Traditional Arabic" w:hAnsi="Traditional Arabic" w:cs="Traditional Arabic"/>
          <w:rtl/>
          <w:lang w:bidi="fa-IR"/>
        </w:rPr>
        <w:t xml:space="preserve">، </w:t>
      </w:r>
      <w:r w:rsidRPr="00FD5B4F">
        <w:rPr>
          <w:rFonts w:ascii="Traditional Arabic" w:hAnsi="Traditional Arabic" w:cs="Traditional Arabic"/>
          <w:rtl/>
          <w:lang w:bidi="fa-IR"/>
        </w:rPr>
        <w:t>ص126</w:t>
      </w:r>
      <w:r>
        <w:rPr>
          <w:rFonts w:ascii="Traditional Arabic" w:hAnsi="Traditional Arabic" w:cs="Traditional Arabic" w:hint="cs"/>
          <w:rtl/>
          <w:lang w:bidi="fa-IR"/>
        </w:rPr>
        <w:t>.</w:t>
      </w:r>
    </w:p>
  </w:footnote>
  <w:footnote w:id="1916">
    <w:p w:rsidR="00847EF5" w:rsidRPr="005E1147" w:rsidRDefault="00847EF5" w:rsidP="005E1147">
      <w:pPr>
        <w:pStyle w:val="FootnoteText"/>
        <w:ind w:left="284" w:hanging="284"/>
        <w:jc w:val="lowKashida"/>
        <w:rPr>
          <w:rFonts w:ascii="Traditional Arabic" w:hAnsi="Traditional Arabic" w:cs="Traditional Arabic" w:hint="cs"/>
          <w:rtl/>
        </w:rPr>
      </w:pPr>
      <w:r w:rsidRPr="005E1147">
        <w:rPr>
          <w:rStyle w:val="FootnoteReference"/>
          <w:rFonts w:ascii="Traditional Arabic" w:hAnsi="Traditional Arabic" w:cs="Traditional Arabic"/>
          <w:vertAlign w:val="baseline"/>
          <w:rtl/>
        </w:rPr>
        <w:footnoteRef/>
      </w:r>
      <w:r w:rsidRPr="005E1147">
        <w:rPr>
          <w:rStyle w:val="FootnoteReference"/>
          <w:rFonts w:ascii="Traditional Arabic" w:hAnsi="Traditional Arabic" w:cs="Traditional Arabic"/>
          <w:vertAlign w:val="baseline"/>
          <w:rtl/>
        </w:rPr>
        <w:t>-</w:t>
      </w:r>
      <w:r w:rsidRPr="005E1147">
        <w:rPr>
          <w:rFonts w:ascii="Traditional Arabic" w:hAnsi="Traditional Arabic" w:cs="Traditional Arabic"/>
          <w:rtl/>
        </w:rPr>
        <w:t xml:space="preserve"> </w:t>
      </w:r>
      <w:r w:rsidRPr="005E1147">
        <w:rPr>
          <w:rFonts w:ascii="Traditional Arabic" w:hAnsi="Traditional Arabic" w:cs="Traditional Arabic" w:hint="cs"/>
          <w:rtl/>
        </w:rPr>
        <w:t xml:space="preserve">پیامبر  </w:t>
      </w:r>
      <w:r w:rsidRPr="005E1147">
        <w:rPr>
          <w:rFonts w:ascii="Traditional Arabic" w:hAnsi="Traditional Arabic" w:cs="CTraditional Arabic"/>
          <w:rtl/>
        </w:rPr>
        <w:t>ص</w:t>
      </w:r>
      <w:r w:rsidRPr="005E1147">
        <w:rPr>
          <w:rFonts w:ascii="Traditional Arabic" w:hAnsi="Traditional Arabic" w:cs="Traditional Arabic"/>
          <w:rtl/>
        </w:rPr>
        <w:t xml:space="preserve"> </w:t>
      </w:r>
      <w:r w:rsidRPr="005E1147">
        <w:rPr>
          <w:rFonts w:ascii="Traditional Arabic" w:hAnsi="Traditional Arabic" w:cs="Traditional Arabic" w:hint="cs"/>
          <w:rtl/>
        </w:rPr>
        <w:t>از طرف خودش حرام نمی نماید بلکه بوسیله وحی حرام می کند.</w:t>
      </w:r>
    </w:p>
  </w:footnote>
  <w:footnote w:id="1917">
    <w:p w:rsidR="00847EF5" w:rsidRPr="00FD5B4F" w:rsidRDefault="00847EF5" w:rsidP="00AF6E87">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 و حرک</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التاریخ (انور جندی) ص 83</w:t>
      </w:r>
      <w:r>
        <w:rPr>
          <w:rFonts w:ascii="Traditional Arabic" w:hAnsi="Traditional Arabic" w:cs="Traditional Arabic" w:hint="cs"/>
          <w:rtl/>
          <w:lang w:bidi="fa-IR"/>
        </w:rPr>
        <w:t>.</w:t>
      </w:r>
    </w:p>
  </w:footnote>
  <w:footnote w:id="1918">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علم التاریخ عند المسلمین (صالح احمد علی) ص 46</w:t>
      </w:r>
      <w:r>
        <w:rPr>
          <w:rFonts w:ascii="Traditional Arabic" w:hAnsi="Traditional Arabic" w:cs="Traditional Arabic" w:hint="cs"/>
          <w:rtl/>
          <w:lang w:bidi="fa-IR"/>
        </w:rPr>
        <w:t>.</w:t>
      </w:r>
    </w:p>
  </w:footnote>
  <w:footnote w:id="191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فتح مصر (دکتر ابراهیم متناوی) ص 127</w:t>
      </w:r>
      <w:r>
        <w:rPr>
          <w:rFonts w:ascii="Traditional Arabic" w:hAnsi="Traditional Arabic" w:cs="Traditional Arabic" w:hint="cs"/>
          <w:rtl/>
          <w:lang w:bidi="fa-IR"/>
        </w:rPr>
        <w:t>.</w:t>
      </w:r>
    </w:p>
  </w:footnote>
  <w:footnote w:id="1920">
    <w:p w:rsidR="00847EF5" w:rsidRPr="00FD5B4F" w:rsidRDefault="00847EF5" w:rsidP="00906297">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موسوعة فقه عمر</w:t>
      </w:r>
      <w:r w:rsidRPr="00FD5B4F">
        <w:rPr>
          <w:rFonts w:ascii="Traditional Arabic" w:hAnsi="Traditional Arabic" w:cs="Traditional Arabic"/>
          <w:rtl/>
          <w:lang w:bidi="fa-IR"/>
        </w:rPr>
        <w:t>به نقل از سیرت عمر</w:t>
      </w:r>
      <w:r>
        <w:rPr>
          <w:rFonts w:ascii="Traditional Arabic" w:hAnsi="Traditional Arabic" w:cs="Traditional Arabic" w:hint="cs"/>
          <w:rtl/>
          <w:lang w:bidi="fa-IR"/>
        </w:rPr>
        <w:t>،</w:t>
      </w:r>
      <w:r>
        <w:rPr>
          <w:rFonts w:ascii="Traditional Arabic" w:hAnsi="Traditional Arabic" w:cs="Traditional Arabic"/>
          <w:rtl/>
          <w:lang w:bidi="fa-IR"/>
        </w:rPr>
        <w:t xml:space="preserve"> ابن جوزی</w:t>
      </w:r>
      <w:r w:rsidRPr="00FD5B4F">
        <w:rPr>
          <w:rFonts w:ascii="Traditional Arabic" w:hAnsi="Traditional Arabic" w:cs="Traditional Arabic"/>
          <w:rtl/>
          <w:lang w:bidi="fa-IR"/>
        </w:rPr>
        <w:t xml:space="preserve"> ص 67</w:t>
      </w:r>
      <w:r>
        <w:rPr>
          <w:rFonts w:ascii="Traditional Arabic" w:hAnsi="Traditional Arabic" w:cs="Traditional Arabic" w:hint="cs"/>
          <w:rtl/>
          <w:lang w:bidi="fa-IR"/>
        </w:rPr>
        <w:t>.</w:t>
      </w:r>
    </w:p>
  </w:footnote>
  <w:footnote w:id="1921">
    <w:p w:rsidR="00847EF5" w:rsidRPr="00FD5B4F" w:rsidRDefault="00847EF5" w:rsidP="00906297">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موسوعة فقه عمر</w:t>
      </w:r>
      <w:r>
        <w:rPr>
          <w:rFonts w:ascii="Traditional Arabic" w:hAnsi="Traditional Arabic" w:cs="Traditional Arabic" w:hint="cs"/>
          <w:rtl/>
        </w:rPr>
        <w:t xml:space="preserve"> </w:t>
      </w:r>
      <w:r w:rsidRPr="00FD5B4F">
        <w:rPr>
          <w:rFonts w:ascii="Traditional Arabic" w:hAnsi="Traditional Arabic" w:cs="Traditional Arabic"/>
          <w:rtl/>
        </w:rPr>
        <w:t xml:space="preserve">ص100 </w:t>
      </w:r>
      <w:r>
        <w:rPr>
          <w:rFonts w:ascii="Traditional Arabic" w:hAnsi="Traditional Arabic" w:cs="Traditional Arabic" w:hint="cs"/>
          <w:rtl/>
        </w:rPr>
        <w:t>به نقل از</w:t>
      </w:r>
      <w:r w:rsidRPr="00FD5B4F">
        <w:rPr>
          <w:rFonts w:ascii="Traditional Arabic" w:hAnsi="Traditional Arabic" w:cs="Traditional Arabic"/>
          <w:rtl/>
        </w:rPr>
        <w:t xml:space="preserve"> مصنف عبد الرزاق (11/348).</w:t>
      </w:r>
    </w:p>
  </w:footnote>
  <w:footnote w:id="192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(4/266)</w:t>
      </w:r>
      <w:r>
        <w:rPr>
          <w:rFonts w:ascii="Traditional Arabic" w:hAnsi="Traditional Arabic" w:cs="Traditional Arabic" w:hint="cs"/>
          <w:rtl/>
          <w:lang w:bidi="fa-IR"/>
        </w:rPr>
        <w:t>.</w:t>
      </w:r>
    </w:p>
  </w:footnote>
  <w:footnote w:id="192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(5/109)</w:t>
      </w:r>
      <w:r>
        <w:rPr>
          <w:rFonts w:ascii="Traditional Arabic" w:hAnsi="Traditional Arabic" w:cs="Traditional Arabic" w:hint="cs"/>
          <w:rtl/>
          <w:lang w:bidi="fa-IR"/>
        </w:rPr>
        <w:t>.</w:t>
      </w:r>
    </w:p>
  </w:footnote>
  <w:footnote w:id="1924">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موسوعة فقه عمر</w:t>
      </w:r>
      <w:r w:rsidRPr="00FD5B4F">
        <w:rPr>
          <w:rFonts w:ascii="Traditional Arabic" w:hAnsi="Traditional Arabic" w:cs="Traditional Arabic"/>
          <w:rtl/>
          <w:lang w:bidi="fa-IR"/>
        </w:rPr>
        <w:t xml:space="preserve"> ص 109</w:t>
      </w:r>
      <w:r>
        <w:rPr>
          <w:rFonts w:ascii="Traditional Arabic" w:hAnsi="Traditional Arabic" w:cs="Traditional Arabic" w:hint="cs"/>
          <w:rtl/>
          <w:lang w:bidi="fa-IR"/>
        </w:rPr>
        <w:t>.</w:t>
      </w:r>
    </w:p>
  </w:footnote>
  <w:footnote w:id="192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(4/432)</w:t>
      </w:r>
      <w:r>
        <w:rPr>
          <w:rFonts w:ascii="Traditional Arabic" w:hAnsi="Traditional Arabic" w:cs="Traditional Arabic" w:hint="cs"/>
          <w:rtl/>
          <w:lang w:bidi="fa-IR"/>
        </w:rPr>
        <w:t>.</w:t>
      </w:r>
    </w:p>
  </w:footnote>
  <w:footnote w:id="192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المغنی (8/352)</w:t>
      </w:r>
      <w:r>
        <w:rPr>
          <w:rFonts w:ascii="Traditional Arabic" w:hAnsi="Traditional Arabic" w:cs="Traditional Arabic" w:hint="cs"/>
          <w:rtl/>
          <w:lang w:bidi="fa-IR"/>
        </w:rPr>
        <w:t>.</w:t>
      </w:r>
    </w:p>
  </w:footnote>
  <w:footnote w:id="192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(7/26)</w:t>
      </w:r>
      <w:r>
        <w:rPr>
          <w:rFonts w:ascii="Traditional Arabic" w:hAnsi="Traditional Arabic" w:cs="Traditional Arabic" w:hint="cs"/>
          <w:rtl/>
          <w:lang w:bidi="fa-IR"/>
        </w:rPr>
        <w:t>.</w:t>
      </w:r>
    </w:p>
  </w:footnote>
  <w:footnote w:id="192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(5/306)</w:t>
      </w:r>
      <w:r>
        <w:rPr>
          <w:rFonts w:ascii="Traditional Arabic" w:hAnsi="Traditional Arabic" w:cs="Traditional Arabic" w:hint="cs"/>
          <w:rtl/>
          <w:lang w:bidi="fa-IR"/>
        </w:rPr>
        <w:t>.</w:t>
      </w:r>
    </w:p>
  </w:footnote>
  <w:footnote w:id="1929">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تاریخ فتوح الشام</w:t>
      </w:r>
      <w:r w:rsidRPr="00FD5B4F">
        <w:rPr>
          <w:rFonts w:ascii="Traditional Arabic" w:hAnsi="Traditional Arabic" w:cs="Traditional Arabic"/>
          <w:rtl/>
          <w:lang w:bidi="fa-IR"/>
        </w:rPr>
        <w:t xml:space="preserve"> ص 183</w:t>
      </w:r>
      <w:r>
        <w:rPr>
          <w:rFonts w:ascii="Traditional Arabic" w:hAnsi="Traditional Arabic" w:cs="Traditional Arabic" w:hint="cs"/>
          <w:rtl/>
          <w:lang w:bidi="fa-IR"/>
        </w:rPr>
        <w:t>.</w:t>
      </w:r>
    </w:p>
  </w:footnote>
  <w:footnote w:id="193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ش 2655</w:t>
      </w:r>
      <w:r>
        <w:rPr>
          <w:rFonts w:ascii="Traditional Arabic" w:hAnsi="Traditional Arabic" w:cs="Traditional Arabic" w:hint="cs"/>
          <w:rtl/>
          <w:lang w:bidi="fa-IR"/>
        </w:rPr>
        <w:t>.</w:t>
      </w:r>
    </w:p>
  </w:footnote>
  <w:footnote w:id="1931">
    <w:p w:rsidR="00847EF5" w:rsidRPr="00FD5B4F" w:rsidRDefault="00847EF5" w:rsidP="00204498">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الخراج</w:t>
      </w:r>
      <w:r>
        <w:rPr>
          <w:rFonts w:ascii="Traditional Arabic" w:hAnsi="Traditional Arabic" w:cs="Traditional Arabic"/>
          <w:rtl/>
          <w:lang w:bidi="fa-IR"/>
        </w:rPr>
        <w:t xml:space="preserve">: </w:t>
      </w:r>
      <w:r>
        <w:rPr>
          <w:rFonts w:ascii="Traditional Arabic" w:hAnsi="Traditional Arabic" w:cs="Traditional Arabic" w:hint="cs"/>
          <w:rtl/>
          <w:lang w:bidi="fa-IR"/>
        </w:rPr>
        <w:t>أ</w:t>
      </w:r>
      <w:r>
        <w:rPr>
          <w:rFonts w:ascii="Traditional Arabic" w:hAnsi="Traditional Arabic" w:cs="Traditional Arabic"/>
          <w:rtl/>
          <w:lang w:bidi="fa-IR"/>
        </w:rPr>
        <w:t>بی یوسف</w:t>
      </w:r>
      <w:r w:rsidRPr="00FD5B4F">
        <w:rPr>
          <w:rFonts w:ascii="Traditional Arabic" w:hAnsi="Traditional Arabic" w:cs="Traditional Arabic"/>
          <w:rtl/>
          <w:lang w:bidi="fa-IR"/>
        </w:rPr>
        <w:t xml:space="preserve"> ص 85</w:t>
      </w:r>
      <w:r>
        <w:rPr>
          <w:rFonts w:ascii="Traditional Arabic" w:hAnsi="Traditional Arabic" w:cs="Traditional Arabic" w:hint="cs"/>
          <w:rtl/>
          <w:lang w:bidi="fa-IR"/>
        </w:rPr>
        <w:t>.</w:t>
      </w:r>
    </w:p>
  </w:footnote>
  <w:footnote w:id="193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 في الدولة الإسلامية</w:t>
      </w:r>
      <w:r w:rsidRPr="00FD5B4F">
        <w:rPr>
          <w:rFonts w:ascii="Traditional Arabic" w:hAnsi="Traditional Arabic" w:cs="Traditional Arabic"/>
          <w:rtl/>
          <w:lang w:bidi="fa-IR"/>
        </w:rPr>
        <w:t xml:space="preserve"> (1/66)</w:t>
      </w:r>
      <w:r>
        <w:rPr>
          <w:rFonts w:ascii="Traditional Arabic" w:hAnsi="Traditional Arabic" w:cs="Traditional Arabic" w:hint="cs"/>
          <w:rtl/>
          <w:lang w:bidi="fa-IR"/>
        </w:rPr>
        <w:t>.</w:t>
      </w:r>
    </w:p>
  </w:footnote>
  <w:footnote w:id="193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الأحكام السلطانية ص48</w:t>
      </w:r>
      <w:r>
        <w:rPr>
          <w:rFonts w:ascii="Traditional Arabic" w:hAnsi="Traditional Arabic" w:cs="Traditional Arabic"/>
          <w:rtl/>
        </w:rPr>
        <w:t>.</w:t>
      </w:r>
    </w:p>
  </w:footnote>
  <w:footnote w:id="193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 في الدولة الإسلامية</w:t>
      </w:r>
      <w:r w:rsidRPr="00FD5B4F">
        <w:rPr>
          <w:rFonts w:ascii="Traditional Arabic" w:hAnsi="Traditional Arabic" w:cs="Traditional Arabic"/>
          <w:rtl/>
          <w:lang w:bidi="fa-IR"/>
        </w:rPr>
        <w:t xml:space="preserve"> (1/100)</w:t>
      </w:r>
      <w:r>
        <w:rPr>
          <w:rFonts w:ascii="Traditional Arabic" w:hAnsi="Traditional Arabic" w:cs="Traditional Arabic" w:hint="cs"/>
          <w:rtl/>
          <w:lang w:bidi="fa-IR"/>
        </w:rPr>
        <w:t>.</w:t>
      </w:r>
    </w:p>
  </w:footnote>
  <w:footnote w:id="193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(1/113).</w:t>
      </w:r>
    </w:p>
  </w:footnote>
  <w:footnote w:id="193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 (1/114)</w:t>
      </w:r>
      <w:r>
        <w:rPr>
          <w:rFonts w:ascii="Traditional Arabic" w:hAnsi="Traditional Arabic" w:cs="Traditional Arabic" w:hint="cs"/>
          <w:rtl/>
          <w:lang w:bidi="fa-IR"/>
        </w:rPr>
        <w:t>.</w:t>
      </w:r>
    </w:p>
  </w:footnote>
  <w:footnote w:id="1937">
    <w:p w:rsidR="00847EF5" w:rsidRPr="00FD5B4F" w:rsidRDefault="00847EF5" w:rsidP="00EF12BD">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الخراج</w:t>
      </w:r>
      <w:r>
        <w:rPr>
          <w:rFonts w:ascii="Traditional Arabic" w:hAnsi="Traditional Arabic" w:cs="Traditional Arabic" w:hint="cs"/>
          <w:rtl/>
          <w:lang w:bidi="fa-IR"/>
        </w:rPr>
        <w:t>،</w:t>
      </w:r>
      <w:r>
        <w:rPr>
          <w:rFonts w:ascii="Traditional Arabic" w:hAnsi="Traditional Arabic" w:cs="Traditional Arabic"/>
          <w:rtl/>
          <w:lang w:bidi="fa-IR"/>
        </w:rPr>
        <w:t xml:space="preserve"> </w:t>
      </w:r>
      <w:r>
        <w:rPr>
          <w:rFonts w:ascii="Traditional Arabic" w:hAnsi="Traditional Arabic" w:cs="Traditional Arabic" w:hint="cs"/>
          <w:rtl/>
          <w:lang w:bidi="fa-IR"/>
        </w:rPr>
        <w:t>أ</w:t>
      </w:r>
      <w:r w:rsidRPr="00FD5B4F">
        <w:rPr>
          <w:rFonts w:ascii="Traditional Arabic" w:hAnsi="Traditional Arabic" w:cs="Traditional Arabic"/>
          <w:rtl/>
          <w:lang w:bidi="fa-IR"/>
        </w:rPr>
        <w:t>بی یوسف ص50</w:t>
      </w:r>
      <w:r>
        <w:rPr>
          <w:rFonts w:ascii="Traditional Arabic" w:hAnsi="Traditional Arabic" w:cs="Traditional Arabic" w:hint="cs"/>
          <w:rtl/>
          <w:lang w:bidi="fa-IR"/>
        </w:rPr>
        <w:t>.</w:t>
      </w:r>
    </w:p>
  </w:footnote>
  <w:footnote w:id="1938">
    <w:p w:rsidR="00847EF5" w:rsidRPr="00FD5B4F" w:rsidRDefault="00847EF5" w:rsidP="00417B8F">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مناقب </w:t>
      </w:r>
      <w:r>
        <w:rPr>
          <w:rFonts w:ascii="Traditional Arabic" w:hAnsi="Traditional Arabic" w:cs="Traditional Arabic" w:hint="cs"/>
          <w:rtl/>
          <w:lang w:bidi="fa-IR"/>
        </w:rPr>
        <w:t>أ</w:t>
      </w:r>
      <w:r w:rsidRPr="00FD5B4F">
        <w:rPr>
          <w:rFonts w:ascii="Traditional Arabic" w:hAnsi="Traditional Arabic" w:cs="Traditional Arabic"/>
          <w:rtl/>
          <w:lang w:bidi="fa-IR"/>
        </w:rPr>
        <w:t>میرالمؤمنین (ابن جوزی) ص 128</w:t>
      </w:r>
      <w:r>
        <w:rPr>
          <w:rFonts w:ascii="Traditional Arabic" w:hAnsi="Traditional Arabic" w:cs="Traditional Arabic" w:hint="cs"/>
          <w:rtl/>
          <w:lang w:bidi="fa-IR"/>
        </w:rPr>
        <w:t>.</w:t>
      </w:r>
    </w:p>
  </w:footnote>
  <w:footnote w:id="193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(1/121)</w:t>
      </w:r>
      <w:r>
        <w:rPr>
          <w:rFonts w:ascii="Traditional Arabic" w:hAnsi="Traditional Arabic" w:cs="Traditional Arabic" w:hint="cs"/>
          <w:rtl/>
          <w:lang w:bidi="fa-IR"/>
        </w:rPr>
        <w:t>.</w:t>
      </w:r>
    </w:p>
  </w:footnote>
  <w:footnote w:id="194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(22/609)</w:t>
      </w:r>
      <w:r>
        <w:rPr>
          <w:rFonts w:ascii="Traditional Arabic" w:hAnsi="Traditional Arabic" w:cs="Traditional Arabic" w:hint="cs"/>
          <w:rtl/>
          <w:lang w:bidi="fa-IR"/>
        </w:rPr>
        <w:t>.</w:t>
      </w:r>
    </w:p>
  </w:footnote>
  <w:footnote w:id="1941">
    <w:p w:rsidR="00847EF5" w:rsidRPr="00FD5B4F" w:rsidRDefault="00847EF5" w:rsidP="004076C8">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نهای</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أ</w:t>
      </w:r>
      <w:r w:rsidRPr="00FD5B4F">
        <w:rPr>
          <w:rFonts w:ascii="Traditional Arabic" w:hAnsi="Traditional Arabic" w:cs="Traditional Arabic"/>
          <w:rtl/>
          <w:lang w:bidi="fa-IR"/>
        </w:rPr>
        <w:t>دب (6/168</w:t>
      </w:r>
      <w:r>
        <w:rPr>
          <w:rFonts w:ascii="Traditional Arabic" w:hAnsi="Traditional Arabic" w:cs="Traditional Arabic" w:hint="cs"/>
          <w:rtl/>
          <w:lang w:bidi="fa-IR"/>
        </w:rPr>
        <w:t>.</w:t>
      </w:r>
      <w:r w:rsidRPr="00FD5B4F">
        <w:rPr>
          <w:rFonts w:ascii="Traditional Arabic" w:hAnsi="Traditional Arabic" w:cs="Traditional Arabic"/>
          <w:rtl/>
          <w:lang w:bidi="fa-IR"/>
        </w:rPr>
        <w:t>)</w:t>
      </w:r>
    </w:p>
  </w:footnote>
  <w:footnote w:id="1942">
    <w:p w:rsidR="00847EF5" w:rsidRPr="00FD5B4F" w:rsidRDefault="00847EF5" w:rsidP="00675CB6">
      <w:pPr>
        <w:pStyle w:val="FootnoteText"/>
        <w:ind w:left="284" w:hanging="284"/>
        <w:jc w:val="lowKashida"/>
        <w:rPr>
          <w:rFonts w:ascii="Traditional Arabic" w:hAnsi="Traditional Arabic" w:cs="Traditional Arabic"/>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مصر (ابن عبدالحکم) ص 141</w:t>
      </w:r>
      <w:r>
        <w:rPr>
          <w:rFonts w:ascii="Traditional Arabic" w:hAnsi="Traditional Arabic" w:cs="Traditional Arabic" w:hint="cs"/>
          <w:rtl/>
          <w:lang w:bidi="fa-IR"/>
        </w:rPr>
        <w:t>.</w:t>
      </w:r>
    </w:p>
  </w:footnote>
  <w:footnote w:id="194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(1/137)</w:t>
      </w:r>
      <w:r>
        <w:rPr>
          <w:rFonts w:ascii="Traditional Arabic" w:hAnsi="Traditional Arabic" w:cs="Traditional Arabic" w:hint="cs"/>
          <w:rtl/>
          <w:lang w:bidi="fa-IR"/>
        </w:rPr>
        <w:t>.</w:t>
      </w:r>
    </w:p>
  </w:footnote>
  <w:footnote w:id="1944">
    <w:p w:rsidR="00847EF5" w:rsidRPr="00FD5B4F" w:rsidRDefault="00847EF5" w:rsidP="004076C8">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نهای</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أ</w:t>
      </w:r>
      <w:r w:rsidRPr="00FD5B4F">
        <w:rPr>
          <w:rFonts w:ascii="Traditional Arabic" w:hAnsi="Traditional Arabic" w:cs="Traditional Arabic"/>
          <w:rtl/>
          <w:lang w:bidi="fa-IR"/>
        </w:rPr>
        <w:t>دب (6/196)</w:t>
      </w:r>
      <w:r>
        <w:rPr>
          <w:rFonts w:ascii="Traditional Arabic" w:hAnsi="Traditional Arabic" w:cs="Traditional Arabic" w:hint="cs"/>
          <w:rtl/>
          <w:lang w:bidi="fa-IR"/>
        </w:rPr>
        <w:t>.</w:t>
      </w:r>
    </w:p>
  </w:footnote>
  <w:footnote w:id="194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فتوح الشام (اذری) ص 186</w:t>
      </w:r>
      <w:r>
        <w:rPr>
          <w:rFonts w:ascii="Traditional Arabic" w:hAnsi="Traditional Arabic" w:cs="Traditional Arabic" w:hint="cs"/>
          <w:rtl/>
          <w:lang w:bidi="fa-IR"/>
        </w:rPr>
        <w:t>.</w:t>
      </w:r>
    </w:p>
  </w:footnote>
  <w:footnote w:id="194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(1/179)</w:t>
      </w:r>
      <w:r>
        <w:rPr>
          <w:rFonts w:ascii="Traditional Arabic" w:hAnsi="Traditional Arabic" w:cs="Traditional Arabic" w:hint="cs"/>
          <w:rtl/>
          <w:lang w:bidi="fa-IR"/>
        </w:rPr>
        <w:t>.</w:t>
      </w:r>
    </w:p>
  </w:footnote>
  <w:footnote w:id="194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الخلفاء</w:t>
      </w:r>
      <w:r>
        <w:rPr>
          <w:rFonts w:ascii="Traditional Arabic" w:hAnsi="Traditional Arabic" w:cs="Traditional Arabic"/>
          <w:rtl/>
          <w:lang w:bidi="fa-IR"/>
        </w:rPr>
        <w:t xml:space="preserve">: </w:t>
      </w:r>
      <w:r>
        <w:rPr>
          <w:rFonts w:ascii="Traditional Arabic" w:hAnsi="Traditional Arabic" w:cs="Traditional Arabic" w:hint="cs"/>
          <w:rtl/>
          <w:lang w:bidi="fa-IR"/>
        </w:rPr>
        <w:t>ال</w:t>
      </w:r>
      <w:r>
        <w:rPr>
          <w:rFonts w:ascii="Traditional Arabic" w:hAnsi="Traditional Arabic" w:cs="Traditional Arabic"/>
          <w:rtl/>
          <w:lang w:bidi="fa-IR"/>
        </w:rPr>
        <w:t>سیوطی</w:t>
      </w:r>
      <w:r w:rsidRPr="00FD5B4F">
        <w:rPr>
          <w:rFonts w:ascii="Traditional Arabic" w:hAnsi="Traditional Arabic" w:cs="Traditional Arabic"/>
          <w:rtl/>
          <w:lang w:bidi="fa-IR"/>
        </w:rPr>
        <w:t xml:space="preserve"> ص 131</w:t>
      </w:r>
      <w:r>
        <w:rPr>
          <w:rFonts w:ascii="Traditional Arabic" w:hAnsi="Traditional Arabic" w:cs="Traditional Arabic" w:hint="cs"/>
          <w:rtl/>
          <w:lang w:bidi="fa-IR"/>
        </w:rPr>
        <w:t>.</w:t>
      </w:r>
    </w:p>
  </w:footnote>
  <w:footnote w:id="1948">
    <w:p w:rsidR="00847EF5" w:rsidRPr="00FD5B4F" w:rsidRDefault="00847EF5" w:rsidP="00D24C07">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w:t>
      </w:r>
      <w:r>
        <w:rPr>
          <w:rFonts w:ascii="Traditional Arabic" w:hAnsi="Traditional Arabic" w:cs="Traditional Arabic" w:hint="cs"/>
          <w:rtl/>
          <w:lang w:bidi="fa-IR"/>
        </w:rPr>
        <w:t>أ</w:t>
      </w:r>
      <w:r w:rsidRPr="00FD5B4F">
        <w:rPr>
          <w:rFonts w:ascii="Traditional Arabic" w:hAnsi="Traditional Arabic" w:cs="Traditional Arabic"/>
          <w:rtl/>
          <w:lang w:bidi="fa-IR"/>
        </w:rPr>
        <w:t>وائل</w:t>
      </w:r>
      <w:r>
        <w:rPr>
          <w:rFonts w:ascii="Traditional Arabic" w:hAnsi="Traditional Arabic" w:cs="Traditional Arabic" w:hint="cs"/>
          <w:rtl/>
          <w:lang w:bidi="fa-IR"/>
        </w:rPr>
        <w:t>،</w:t>
      </w:r>
      <w:r w:rsidRPr="00FD5B4F">
        <w:rPr>
          <w:rFonts w:ascii="Traditional Arabic" w:hAnsi="Traditional Arabic" w:cs="Traditional Arabic"/>
          <w:rtl/>
          <w:lang w:bidi="fa-IR"/>
        </w:rPr>
        <w:t xml:space="preserve"> </w:t>
      </w:r>
      <w:r>
        <w:rPr>
          <w:rFonts w:ascii="Traditional Arabic" w:hAnsi="Traditional Arabic" w:cs="Traditional Arabic" w:hint="cs"/>
          <w:rtl/>
          <w:lang w:bidi="fa-IR"/>
        </w:rPr>
        <w:t>ا</w:t>
      </w:r>
      <w:r w:rsidRPr="00FD5B4F">
        <w:rPr>
          <w:rFonts w:ascii="Traditional Arabic" w:hAnsi="Traditional Arabic" w:cs="Traditional Arabic"/>
          <w:rtl/>
          <w:lang w:bidi="fa-IR"/>
        </w:rPr>
        <w:t>لعسکری (2/45)</w:t>
      </w:r>
      <w:r>
        <w:rPr>
          <w:rFonts w:ascii="Traditional Arabic" w:hAnsi="Traditional Arabic" w:cs="Traditional Arabic" w:hint="cs"/>
          <w:rtl/>
          <w:lang w:bidi="fa-IR"/>
        </w:rPr>
        <w:t>.</w:t>
      </w:r>
    </w:p>
  </w:footnote>
  <w:footnote w:id="194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95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شهری واقع در فاصله موصل و شام. </w:t>
      </w:r>
    </w:p>
  </w:footnote>
  <w:footnote w:id="195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الشام ابن أعثم (1/253)</w:t>
      </w:r>
      <w:r>
        <w:rPr>
          <w:rFonts w:ascii="Traditional Arabic" w:hAnsi="Traditional Arabic" w:cs="Traditional Arabic" w:hint="cs"/>
          <w:rtl/>
          <w:lang w:bidi="fa-IR"/>
        </w:rPr>
        <w:t>.</w:t>
      </w:r>
    </w:p>
  </w:footnote>
  <w:footnote w:id="1952">
    <w:p w:rsidR="00847EF5" w:rsidRPr="00FD5B4F" w:rsidRDefault="00847EF5" w:rsidP="00D24C07">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w:t>
      </w:r>
      <w:r>
        <w:rPr>
          <w:rFonts w:ascii="Traditional Arabic" w:hAnsi="Traditional Arabic" w:cs="Traditional Arabic" w:hint="cs"/>
          <w:rtl/>
          <w:lang w:bidi="fa-IR"/>
        </w:rPr>
        <w:t>إ</w:t>
      </w:r>
      <w:r w:rsidRPr="00FD5B4F">
        <w:rPr>
          <w:rFonts w:ascii="Traditional Arabic" w:hAnsi="Traditional Arabic" w:cs="Traditional Arabic"/>
          <w:rtl/>
          <w:lang w:bidi="fa-IR"/>
        </w:rPr>
        <w:t>دار</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العسکری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(1/188)</w:t>
      </w:r>
      <w:r>
        <w:rPr>
          <w:rFonts w:ascii="Traditional Arabic" w:hAnsi="Traditional Arabic" w:cs="Traditional Arabic" w:hint="cs"/>
          <w:rtl/>
          <w:lang w:bidi="fa-IR"/>
        </w:rPr>
        <w:t>.</w:t>
      </w:r>
    </w:p>
  </w:footnote>
  <w:footnote w:id="1953">
    <w:p w:rsidR="00847EF5" w:rsidRPr="00FD5B4F" w:rsidRDefault="00847EF5" w:rsidP="00D24C07">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نهای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الأرب (6/170)</w:t>
      </w:r>
      <w:r>
        <w:rPr>
          <w:rFonts w:ascii="Traditional Arabic" w:hAnsi="Traditional Arabic" w:cs="Traditional Arabic" w:hint="cs"/>
          <w:rtl/>
          <w:lang w:bidi="fa-IR"/>
        </w:rPr>
        <w:t>.</w:t>
      </w:r>
    </w:p>
  </w:footnote>
  <w:footnote w:id="1954">
    <w:p w:rsidR="00847EF5" w:rsidRPr="00FD5B4F" w:rsidRDefault="00847EF5" w:rsidP="00D029DD">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نهای</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أ</w:t>
      </w:r>
      <w:r w:rsidRPr="00FD5B4F">
        <w:rPr>
          <w:rFonts w:ascii="Traditional Arabic" w:hAnsi="Traditional Arabic" w:cs="Traditional Arabic"/>
          <w:rtl/>
          <w:lang w:bidi="fa-IR"/>
        </w:rPr>
        <w:t>رب (6/169)</w:t>
      </w:r>
      <w:r>
        <w:rPr>
          <w:rFonts w:ascii="Traditional Arabic" w:hAnsi="Traditional Arabic" w:cs="Traditional Arabic" w:hint="cs"/>
          <w:rtl/>
          <w:lang w:bidi="fa-IR"/>
        </w:rPr>
        <w:t>.</w:t>
      </w:r>
    </w:p>
  </w:footnote>
  <w:footnote w:id="195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(1/396)</w:t>
      </w:r>
      <w:r>
        <w:rPr>
          <w:rFonts w:ascii="Traditional Arabic" w:hAnsi="Traditional Arabic" w:cs="Traditional Arabic" w:hint="cs"/>
          <w:rtl/>
          <w:lang w:bidi="fa-IR"/>
        </w:rPr>
        <w:t>.</w:t>
      </w:r>
    </w:p>
  </w:footnote>
  <w:footnote w:id="195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البلدان</w:t>
      </w:r>
      <w:r>
        <w:rPr>
          <w:rFonts w:ascii="Traditional Arabic" w:hAnsi="Traditional Arabic" w:cs="Traditional Arabic"/>
          <w:rtl/>
        </w:rPr>
        <w:t xml:space="preserve">: </w:t>
      </w:r>
      <w:r w:rsidRPr="00FD5B4F">
        <w:rPr>
          <w:rFonts w:ascii="Traditional Arabic" w:hAnsi="Traditional Arabic" w:cs="Traditional Arabic"/>
          <w:rtl/>
        </w:rPr>
        <w:t>بلاذري (1/185).</w:t>
      </w:r>
    </w:p>
  </w:footnote>
  <w:footnote w:id="195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(1/185)</w:t>
      </w:r>
      <w:r>
        <w:rPr>
          <w:rFonts w:ascii="Traditional Arabic" w:hAnsi="Traditional Arabic" w:cs="Traditional Arabic"/>
          <w:rtl/>
        </w:rPr>
        <w:t xml:space="preserve">، </w:t>
      </w:r>
      <w:r w:rsidRPr="00FD5B4F">
        <w:rPr>
          <w:rFonts w:ascii="Traditional Arabic" w:hAnsi="Traditional Arabic" w:cs="Traditional Arabic"/>
          <w:rtl/>
        </w:rPr>
        <w:t>الإدارة العسكرية (1/397).</w:t>
      </w:r>
    </w:p>
  </w:footnote>
  <w:footnote w:id="1958">
    <w:p w:rsidR="00847EF5" w:rsidRPr="00FD5B4F" w:rsidRDefault="00847EF5" w:rsidP="00350477">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نهای</w:t>
      </w:r>
      <w:r>
        <w:rPr>
          <w:rFonts w:ascii="Traditional Arabic" w:hAnsi="Traditional Arabic" w:cs="Traditional Arabic" w:hint="cs"/>
          <w:rtl/>
          <w:lang w:bidi="fa-IR"/>
        </w:rPr>
        <w:t>ة</w:t>
      </w:r>
      <w:r>
        <w:rPr>
          <w:rFonts w:ascii="Traditional Arabic" w:hAnsi="Traditional Arabic" w:cs="Traditional Arabic"/>
          <w:rtl/>
          <w:lang w:bidi="fa-IR"/>
        </w:rPr>
        <w:t xml:space="preserve"> ال</w:t>
      </w:r>
      <w:r>
        <w:rPr>
          <w:rFonts w:ascii="Traditional Arabic" w:hAnsi="Traditional Arabic" w:cs="Traditional Arabic" w:hint="cs"/>
          <w:rtl/>
          <w:lang w:bidi="fa-IR"/>
        </w:rPr>
        <w:t>أ</w:t>
      </w:r>
      <w:r w:rsidRPr="00FD5B4F">
        <w:rPr>
          <w:rFonts w:ascii="Traditional Arabic" w:hAnsi="Traditional Arabic" w:cs="Traditional Arabic"/>
          <w:rtl/>
          <w:lang w:bidi="fa-IR"/>
        </w:rPr>
        <w:t>رب (6/170)</w:t>
      </w:r>
      <w:r>
        <w:rPr>
          <w:rFonts w:ascii="Traditional Arabic" w:hAnsi="Traditional Arabic" w:cs="Traditional Arabic" w:hint="cs"/>
          <w:rtl/>
          <w:lang w:bidi="fa-IR"/>
        </w:rPr>
        <w:t>.</w:t>
      </w:r>
    </w:p>
  </w:footnote>
  <w:footnote w:id="195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(1/205)</w:t>
      </w:r>
      <w:r>
        <w:rPr>
          <w:rFonts w:ascii="Traditional Arabic" w:hAnsi="Traditional Arabic" w:cs="Traditional Arabic" w:hint="cs"/>
          <w:rtl/>
          <w:lang w:bidi="fa-IR"/>
        </w:rPr>
        <w:t>.</w:t>
      </w:r>
    </w:p>
  </w:footnote>
  <w:footnote w:id="196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(1/206)</w:t>
      </w:r>
      <w:r>
        <w:rPr>
          <w:rFonts w:ascii="Traditional Arabic" w:hAnsi="Traditional Arabic" w:cs="Traditional Arabic" w:hint="cs"/>
          <w:rtl/>
          <w:lang w:bidi="fa-IR"/>
        </w:rPr>
        <w:t>.</w:t>
      </w:r>
    </w:p>
  </w:footnote>
  <w:footnote w:id="196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w:t>
      </w:r>
    </w:p>
  </w:footnote>
  <w:footnote w:id="196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نام مکانی در فاصله</w:t>
      </w:r>
      <w:r>
        <w:rPr>
          <w:rFonts w:ascii="Traditional Arabic" w:hAnsi="Traditional Arabic" w:cs="Traditional Arabic" w:hint="cs"/>
          <w:rtl/>
          <w:lang w:bidi="fa-IR"/>
        </w:rPr>
        <w:t>‌</w:t>
      </w:r>
      <w:r w:rsidRPr="00FD5B4F">
        <w:rPr>
          <w:rFonts w:ascii="Traditional Arabic" w:hAnsi="Traditional Arabic" w:cs="Traditional Arabic"/>
          <w:rtl/>
          <w:lang w:bidi="fa-IR"/>
        </w:rPr>
        <w:t>ی سه شبانه روز از مدینه است.</w:t>
      </w:r>
    </w:p>
  </w:footnote>
  <w:footnote w:id="196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(1/217)</w:t>
      </w:r>
      <w:r>
        <w:rPr>
          <w:rFonts w:ascii="Traditional Arabic" w:hAnsi="Traditional Arabic" w:cs="Traditional Arabic" w:hint="cs"/>
          <w:rtl/>
          <w:lang w:bidi="fa-IR"/>
        </w:rPr>
        <w:t>.</w:t>
      </w:r>
    </w:p>
  </w:footnote>
  <w:footnote w:id="196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96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1/239</w:t>
      </w:r>
      <w:r>
        <w:rPr>
          <w:rFonts w:ascii="Traditional Arabic" w:hAnsi="Traditional Arabic" w:cs="Traditional Arabic" w:hint="cs"/>
          <w:rtl/>
          <w:lang w:bidi="fa-IR"/>
        </w:rPr>
        <w:t>.</w:t>
      </w:r>
    </w:p>
  </w:footnote>
  <w:footnote w:id="196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967">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تاریخ الطبری (4/356).</w:t>
      </w:r>
    </w:p>
  </w:footnote>
  <w:footnote w:id="1968">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ال</w:t>
      </w:r>
      <w:r>
        <w:rPr>
          <w:rFonts w:ascii="Traditional Arabic" w:hAnsi="Traditional Arabic" w:cs="Traditional Arabic" w:hint="cs"/>
          <w:rtl/>
        </w:rPr>
        <w:t>إ</w:t>
      </w:r>
      <w:r w:rsidRPr="00FD5B4F">
        <w:rPr>
          <w:rFonts w:ascii="Traditional Arabic" w:hAnsi="Traditional Arabic" w:cs="Traditional Arabic"/>
          <w:rtl/>
        </w:rPr>
        <w:t>دارة العسکریة (1/243).</w:t>
      </w:r>
    </w:p>
  </w:footnote>
  <w:footnote w:id="196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الشام (1/18</w:t>
      </w:r>
      <w:r>
        <w:rPr>
          <w:rFonts w:ascii="Traditional Arabic" w:hAnsi="Traditional Arabic" w:cs="Traditional Arabic"/>
          <w:rtl/>
        </w:rPr>
        <w:t xml:space="preserve">، </w:t>
      </w:r>
      <w:r w:rsidRPr="00FD5B4F">
        <w:rPr>
          <w:rFonts w:ascii="Traditional Arabic" w:hAnsi="Traditional Arabic" w:cs="Traditional Arabic"/>
          <w:rtl/>
        </w:rPr>
        <w:t>20)</w:t>
      </w:r>
      <w:r>
        <w:rPr>
          <w:rFonts w:ascii="Traditional Arabic" w:hAnsi="Traditional Arabic" w:cs="Traditional Arabic" w:hint="cs"/>
          <w:rtl/>
        </w:rPr>
        <w:t>.</w:t>
      </w:r>
    </w:p>
  </w:footnote>
  <w:footnote w:id="197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الفاروق عمربن الخطاب (محمد رشید رضا) ص 119</w:t>
      </w:r>
      <w:r>
        <w:rPr>
          <w:rFonts w:ascii="Traditional Arabic" w:hAnsi="Traditional Arabic" w:cs="Traditional Arabic" w:hint="cs"/>
          <w:rtl/>
          <w:lang w:bidi="fa-IR"/>
        </w:rPr>
        <w:t>.</w:t>
      </w:r>
    </w:p>
  </w:footnote>
  <w:footnote w:id="197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(1/256)</w:t>
      </w:r>
      <w:r>
        <w:rPr>
          <w:rFonts w:ascii="Traditional Arabic" w:hAnsi="Traditional Arabic" w:cs="Traditional Arabic" w:hint="cs"/>
          <w:rtl/>
          <w:lang w:bidi="fa-IR"/>
        </w:rPr>
        <w:t>.</w:t>
      </w:r>
    </w:p>
  </w:footnote>
  <w:footnote w:id="197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rtl/>
          <w:lang w:bidi="ar-KW"/>
        </w:rPr>
        <w:t xml:space="preserve">: </w:t>
      </w:r>
      <w:r w:rsidRPr="00FD5B4F">
        <w:rPr>
          <w:rFonts w:ascii="Traditional Arabic" w:hAnsi="Traditional Arabic" w:cs="Traditional Arabic"/>
          <w:rtl/>
          <w:lang w:bidi="ar-KW"/>
        </w:rPr>
        <w:t>1/257</w:t>
      </w:r>
      <w:r>
        <w:rPr>
          <w:rFonts w:ascii="Traditional Arabic" w:hAnsi="Traditional Arabic" w:cs="Traditional Arabic" w:hint="cs"/>
          <w:rtl/>
        </w:rPr>
        <w:t>.</w:t>
      </w:r>
    </w:p>
  </w:footnote>
  <w:footnote w:id="1973">
    <w:p w:rsidR="00847EF5" w:rsidRPr="00FD5B4F" w:rsidRDefault="00847EF5" w:rsidP="00675CB6">
      <w:pPr>
        <w:pStyle w:val="FootnoteText"/>
        <w:ind w:left="284" w:hanging="284"/>
        <w:jc w:val="lowKashida"/>
        <w:rPr>
          <w:rFonts w:ascii="Traditional Arabic" w:hAnsi="Traditional Arabic" w:cs="Traditional Arabic"/>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اليعقوبي (2/155).</w:t>
      </w:r>
    </w:p>
  </w:footnote>
  <w:footnote w:id="197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به‌ نقل از</w:t>
      </w:r>
      <w:r>
        <w:rPr>
          <w:rFonts w:ascii="Traditional Arabic" w:hAnsi="Traditional Arabic" w:cs="Traditional Arabic"/>
          <w:rtl/>
        </w:rPr>
        <w:t xml:space="preserve">: </w:t>
      </w:r>
      <w:r w:rsidRPr="00FD5B4F">
        <w:rPr>
          <w:rFonts w:ascii="Traditional Arabic" w:hAnsi="Traditional Arabic" w:cs="Traditional Arabic"/>
          <w:rtl/>
        </w:rPr>
        <w:t>الإدارة العسكرية (1/352).</w:t>
      </w:r>
    </w:p>
  </w:footnote>
  <w:footnote w:id="197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الإدارة العسكرية (1/452).</w:t>
      </w:r>
    </w:p>
  </w:footnote>
  <w:footnote w:id="197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البلدان (1/156)</w:t>
      </w:r>
      <w:r>
        <w:rPr>
          <w:rFonts w:ascii="Traditional Arabic" w:hAnsi="Traditional Arabic" w:cs="Traditional Arabic" w:hint="cs"/>
          <w:rtl/>
          <w:lang w:bidi="fa-IR"/>
        </w:rPr>
        <w:t>.</w:t>
      </w:r>
    </w:p>
  </w:footnote>
  <w:footnote w:id="197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التمدن (جرجی زیدان) (1/179)</w:t>
      </w:r>
      <w:r>
        <w:rPr>
          <w:rFonts w:ascii="Traditional Arabic" w:hAnsi="Traditional Arabic" w:cs="Traditional Arabic" w:hint="cs"/>
          <w:rtl/>
          <w:lang w:bidi="fa-IR"/>
        </w:rPr>
        <w:t>.</w:t>
      </w:r>
    </w:p>
  </w:footnote>
  <w:footnote w:id="197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(1/453)</w:t>
      </w:r>
      <w:r>
        <w:rPr>
          <w:rFonts w:ascii="Traditional Arabic" w:hAnsi="Traditional Arabic" w:cs="Traditional Arabic" w:hint="cs"/>
          <w:rtl/>
          <w:lang w:bidi="fa-IR"/>
        </w:rPr>
        <w:t>.</w:t>
      </w:r>
    </w:p>
  </w:footnote>
  <w:footnote w:id="197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98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98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منبع سابق به نقل از طبری.</w:t>
      </w:r>
    </w:p>
  </w:footnote>
  <w:footnote w:id="1982">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983">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198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(1/455)</w:t>
      </w:r>
      <w:r>
        <w:rPr>
          <w:rFonts w:ascii="Traditional Arabic" w:hAnsi="Traditional Arabic" w:cs="Traditional Arabic" w:hint="cs"/>
          <w:rtl/>
          <w:lang w:bidi="fa-IR"/>
        </w:rPr>
        <w:t>.</w:t>
      </w:r>
    </w:p>
  </w:footnote>
  <w:footnote w:id="198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(1/457)</w:t>
      </w:r>
      <w:r>
        <w:rPr>
          <w:rFonts w:ascii="Traditional Arabic" w:hAnsi="Traditional Arabic" w:cs="Traditional Arabic" w:hint="cs"/>
          <w:rtl/>
          <w:lang w:bidi="fa-IR"/>
        </w:rPr>
        <w:t>.</w:t>
      </w:r>
    </w:p>
  </w:footnote>
  <w:footnote w:id="198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الطبری. 4/40</w:t>
      </w:r>
      <w:r>
        <w:rPr>
          <w:rFonts w:ascii="Traditional Arabic" w:hAnsi="Traditional Arabic" w:cs="Traditional Arabic" w:hint="cs"/>
          <w:rtl/>
          <w:lang w:bidi="fa-IR"/>
        </w:rPr>
        <w:t>.</w:t>
      </w:r>
    </w:p>
  </w:footnote>
  <w:footnote w:id="198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البلدان (1/175)</w:t>
      </w:r>
      <w:r>
        <w:rPr>
          <w:rFonts w:ascii="Traditional Arabic" w:hAnsi="Traditional Arabic" w:cs="Traditional Arabic" w:hint="cs"/>
          <w:rtl/>
          <w:lang w:bidi="fa-IR"/>
        </w:rPr>
        <w:t>.</w:t>
      </w:r>
    </w:p>
  </w:footnote>
  <w:footnote w:id="1988">
    <w:p w:rsidR="00847EF5" w:rsidRPr="00341D22" w:rsidRDefault="00847EF5" w:rsidP="00341D22">
      <w:pPr>
        <w:pStyle w:val="FootnoteText"/>
        <w:rPr>
          <w:rFonts w:ascii="Traditional Arabic" w:hAnsi="Traditional Arabic" w:cs="Traditional Arabic"/>
          <w:rtl/>
        </w:rPr>
      </w:pPr>
      <w:r w:rsidRPr="00341D22">
        <w:rPr>
          <w:rFonts w:ascii="Traditional Arabic" w:hAnsi="Traditional Arabic" w:cs="Traditional Arabic"/>
          <w:rtl/>
        </w:rPr>
        <w:t>(</w:t>
      </w:r>
      <w:r w:rsidRPr="00341D22">
        <w:rPr>
          <w:rStyle w:val="FootnoteReference"/>
          <w:rFonts w:ascii="Traditional Arabic" w:hAnsi="Traditional Arabic" w:cs="Traditional Arabic"/>
          <w:sz w:val="24"/>
          <w:szCs w:val="24"/>
          <w:rtl/>
        </w:rPr>
        <w:footnoteRef/>
      </w:r>
      <w:r w:rsidRPr="00341D22">
        <w:rPr>
          <w:rFonts w:ascii="Traditional Arabic" w:hAnsi="Traditional Arabic" w:cs="Traditional Arabic"/>
          <w:rtl/>
        </w:rPr>
        <w:t xml:space="preserve">) الجرجومة: نام شهری است در مرزهای شام. </w:t>
      </w:r>
    </w:p>
  </w:footnote>
  <w:footnote w:id="198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معجم البلدان (2/123)</w:t>
      </w:r>
      <w:r>
        <w:rPr>
          <w:rFonts w:ascii="Traditional Arabic" w:hAnsi="Traditional Arabic" w:cs="Traditional Arabic" w:hint="cs"/>
          <w:rtl/>
          <w:lang w:bidi="fa-IR"/>
        </w:rPr>
        <w:t>.</w:t>
      </w:r>
    </w:p>
  </w:footnote>
  <w:footnote w:id="1990">
    <w:p w:rsidR="00847EF5" w:rsidRPr="00341D22"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w:t>
      </w:r>
      <w:r w:rsidRPr="00341D22">
        <w:rPr>
          <w:rFonts w:ascii="Traditional Arabic" w:hAnsi="Traditional Arabic" w:cs="Traditional Arabic"/>
          <w:rtl/>
          <w:lang w:bidi="fa-IR"/>
        </w:rPr>
        <w:t>ح البلدان (1/224)</w:t>
      </w:r>
      <w:r w:rsidRPr="00341D22">
        <w:rPr>
          <w:rFonts w:ascii="Traditional Arabic" w:hAnsi="Traditional Arabic" w:cs="Traditional Arabic" w:hint="cs"/>
          <w:rtl/>
          <w:lang w:bidi="fa-IR"/>
        </w:rPr>
        <w:t>.</w:t>
      </w:r>
    </w:p>
  </w:footnote>
  <w:footnote w:id="1991">
    <w:p w:rsidR="00847EF5" w:rsidRPr="00341D22" w:rsidRDefault="00847EF5" w:rsidP="00341D22">
      <w:pPr>
        <w:pStyle w:val="FootnoteText"/>
        <w:ind w:left="284" w:hanging="284"/>
        <w:jc w:val="lowKashida"/>
        <w:rPr>
          <w:rFonts w:ascii="Traditional Arabic" w:hAnsi="Traditional Arabic" w:cs="Traditional Arabic" w:hint="cs"/>
          <w:rtl/>
          <w:lang w:bidi="fa-IR"/>
        </w:rPr>
      </w:pPr>
      <w:r w:rsidRPr="00341D22">
        <w:rPr>
          <w:rFonts w:ascii="Traditional Arabic" w:hAnsi="Traditional Arabic" w:cs="Traditional Arabic"/>
          <w:rtl/>
          <w:lang w:bidi="fa-IR"/>
        </w:rPr>
        <w:t>(</w:t>
      </w:r>
      <w:r w:rsidRPr="00341D22">
        <w:rPr>
          <w:rFonts w:ascii="Traditional Arabic" w:hAnsi="Traditional Arabic" w:cs="Traditional Arabic"/>
          <w:rtl/>
          <w:lang w:bidi="fa-IR"/>
        </w:rPr>
        <w:footnoteRef/>
      </w:r>
      <w:r w:rsidRPr="00341D22">
        <w:rPr>
          <w:rFonts w:ascii="Traditional Arabic" w:hAnsi="Traditional Arabic" w:cs="Traditional Arabic"/>
          <w:rtl/>
          <w:lang w:bidi="fa-IR"/>
        </w:rPr>
        <w:t xml:space="preserve">) </w:t>
      </w:r>
      <w:r w:rsidRPr="00341D22">
        <w:rPr>
          <w:rFonts w:ascii="Traditional Arabic" w:hAnsi="Traditional Arabic" w:cs="Traditional Arabic" w:hint="cs"/>
          <w:rtl/>
          <w:lang w:bidi="fa-IR"/>
        </w:rPr>
        <w:t>شهری از سواحل دریای شام است.</w:t>
      </w:r>
    </w:p>
  </w:footnote>
  <w:footnote w:id="1992">
    <w:p w:rsidR="00847EF5" w:rsidRPr="00341D22" w:rsidRDefault="00847EF5" w:rsidP="00341D22">
      <w:pPr>
        <w:pStyle w:val="FootnoteText"/>
        <w:ind w:left="284" w:hanging="284"/>
        <w:jc w:val="lowKashida"/>
        <w:rPr>
          <w:rFonts w:ascii="Traditional Arabic" w:hAnsi="Traditional Arabic" w:cs="Traditional Arabic"/>
          <w:rtl/>
          <w:lang w:bidi="fa-IR"/>
        </w:rPr>
      </w:pPr>
      <w:r w:rsidRPr="00341D22">
        <w:rPr>
          <w:rFonts w:ascii="Traditional Arabic" w:hAnsi="Traditional Arabic" w:cs="Traditional Arabic"/>
          <w:rtl/>
          <w:lang w:bidi="fa-IR"/>
        </w:rPr>
        <w:t>(</w:t>
      </w:r>
      <w:r w:rsidRPr="00341D22">
        <w:rPr>
          <w:rFonts w:ascii="Traditional Arabic" w:hAnsi="Traditional Arabic" w:cs="Traditional Arabic"/>
          <w:rtl/>
          <w:lang w:bidi="fa-IR"/>
        </w:rPr>
        <w:footnoteRef/>
      </w:r>
      <w:r w:rsidRPr="00341D22">
        <w:rPr>
          <w:rFonts w:ascii="Traditional Arabic" w:hAnsi="Traditional Arabic" w:cs="Traditional Arabic"/>
          <w:rtl/>
          <w:lang w:bidi="fa-IR"/>
        </w:rPr>
        <w:t>) مرقية: قلعة حصينة في سواحل حمص.</w:t>
      </w:r>
      <w:r w:rsidRPr="00341D22">
        <w:rPr>
          <w:rFonts w:ascii="Traditional Arabic" w:hAnsi="Traditional Arabic" w:cs="Traditional Arabic" w:hint="cs"/>
          <w:rtl/>
          <w:lang w:bidi="fa-IR"/>
        </w:rPr>
        <w:t xml:space="preserve"> (ترجمه نشده) قلعه ای محکم در سواحل شهر حمص سوریه است.</w:t>
      </w:r>
    </w:p>
  </w:footnote>
  <w:footnote w:id="1993">
    <w:p w:rsidR="00847EF5" w:rsidRPr="00341D22" w:rsidRDefault="00847EF5" w:rsidP="00341D22">
      <w:pPr>
        <w:pStyle w:val="FootnoteText"/>
        <w:rPr>
          <w:rtl/>
        </w:rPr>
      </w:pPr>
      <w:r w:rsidRPr="00341D22">
        <w:rPr>
          <w:rtl/>
        </w:rPr>
        <w:t>(</w:t>
      </w:r>
      <w:r w:rsidRPr="00341D22">
        <w:rPr>
          <w:rStyle w:val="FootnoteReference"/>
          <w:rtl/>
        </w:rPr>
        <w:footnoteRef/>
      </w:r>
      <w:r w:rsidRPr="00341D22">
        <w:rPr>
          <w:rtl/>
        </w:rPr>
        <w:t xml:space="preserve">) </w:t>
      </w:r>
      <w:r w:rsidRPr="00341D22">
        <w:rPr>
          <w:rFonts w:ascii="Traditional Arabic" w:hAnsi="Traditional Arabic" w:cs="Traditional Arabic"/>
          <w:rtl/>
          <w:lang w:bidi="fa-IR"/>
        </w:rPr>
        <w:t xml:space="preserve">بلنياس: </w:t>
      </w:r>
      <w:r w:rsidRPr="00341D22">
        <w:rPr>
          <w:rFonts w:ascii="Traditional Arabic" w:hAnsi="Traditional Arabic" w:cs="Traditional Arabic" w:hint="cs"/>
          <w:rtl/>
          <w:lang w:bidi="fa-IR"/>
        </w:rPr>
        <w:t>شهری کوچک و قلعه ای در سواحل حمص است.</w:t>
      </w:r>
      <w:r w:rsidRPr="00341D22">
        <w:rPr>
          <w:rFonts w:hint="cs"/>
          <w:rtl/>
        </w:rPr>
        <w:t xml:space="preserve"> </w:t>
      </w:r>
    </w:p>
  </w:footnote>
  <w:footnote w:id="199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فتوح البلدان (1/150)</w:t>
      </w:r>
      <w:r>
        <w:rPr>
          <w:rFonts w:ascii="Traditional Arabic" w:hAnsi="Traditional Arabic" w:cs="Traditional Arabic" w:hint="cs"/>
          <w:rtl/>
          <w:lang w:bidi="fa-IR"/>
        </w:rPr>
        <w:t>.</w:t>
      </w:r>
    </w:p>
  </w:footnote>
  <w:footnote w:id="199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مصر</w:t>
      </w:r>
      <w:r>
        <w:rPr>
          <w:rFonts w:ascii="Traditional Arabic" w:hAnsi="Traditional Arabic" w:cs="Traditional Arabic"/>
          <w:rtl/>
        </w:rPr>
        <w:t xml:space="preserve">: </w:t>
      </w:r>
      <w:r w:rsidRPr="00FD5B4F">
        <w:rPr>
          <w:rFonts w:ascii="Traditional Arabic" w:hAnsi="Traditional Arabic" w:cs="Traditional Arabic"/>
          <w:rtl/>
        </w:rPr>
        <w:t>ابن عبد الحكم</w:t>
      </w:r>
      <w:r>
        <w:rPr>
          <w:rFonts w:ascii="Traditional Arabic" w:hAnsi="Traditional Arabic" w:cs="Traditional Arabic"/>
          <w:rtl/>
        </w:rPr>
        <w:t xml:space="preserve">، </w:t>
      </w:r>
      <w:r w:rsidRPr="00FD5B4F">
        <w:rPr>
          <w:rFonts w:ascii="Traditional Arabic" w:hAnsi="Traditional Arabic" w:cs="Traditional Arabic"/>
          <w:rtl/>
        </w:rPr>
        <w:t>الإدارة العسكرية (1/462).</w:t>
      </w:r>
    </w:p>
  </w:footnote>
  <w:footnote w:id="199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(7/103)</w:t>
      </w:r>
      <w:r>
        <w:rPr>
          <w:rFonts w:ascii="Traditional Arabic" w:hAnsi="Traditional Arabic" w:cs="Traditional Arabic" w:hint="cs"/>
          <w:rtl/>
          <w:lang w:bidi="fa-IR"/>
        </w:rPr>
        <w:t>.</w:t>
      </w:r>
    </w:p>
  </w:footnote>
  <w:footnote w:id="199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البحرية في مصر الإسلامية وآثارها الباقية سعاد ماهر ص77.</w:t>
      </w:r>
    </w:p>
  </w:footnote>
  <w:footnote w:id="1998">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مصر ص192</w:t>
      </w:r>
      <w:r>
        <w:rPr>
          <w:rFonts w:ascii="Traditional Arabic" w:hAnsi="Traditional Arabic" w:cs="Traditional Arabic"/>
          <w:rtl/>
        </w:rPr>
        <w:t xml:space="preserve">، </w:t>
      </w:r>
      <w:r w:rsidRPr="00FD5B4F">
        <w:rPr>
          <w:rFonts w:ascii="Traditional Arabic" w:hAnsi="Traditional Arabic" w:cs="Traditional Arabic"/>
          <w:rtl/>
        </w:rPr>
        <w:t>الخطط</w:t>
      </w:r>
      <w:r>
        <w:rPr>
          <w:rFonts w:ascii="Traditional Arabic" w:hAnsi="Traditional Arabic" w:cs="Traditional Arabic"/>
          <w:rtl/>
        </w:rPr>
        <w:t xml:space="preserve">: </w:t>
      </w:r>
      <w:r w:rsidRPr="00FD5B4F">
        <w:rPr>
          <w:rFonts w:ascii="Traditional Arabic" w:hAnsi="Traditional Arabic" w:cs="Traditional Arabic"/>
          <w:rtl/>
        </w:rPr>
        <w:t>مقريزي (1/167).</w:t>
      </w:r>
    </w:p>
  </w:footnote>
  <w:footnote w:id="199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الإدارة العسكرية</w:t>
      </w:r>
      <w:r w:rsidRPr="00FD5B4F">
        <w:rPr>
          <w:rFonts w:ascii="Traditional Arabic" w:hAnsi="Traditional Arabic" w:cs="Traditional Arabic"/>
          <w:rtl/>
          <w:lang w:bidi="fa-IR"/>
        </w:rPr>
        <w:t xml:space="preserve"> (1/464)</w:t>
      </w:r>
      <w:r>
        <w:rPr>
          <w:rFonts w:ascii="Traditional Arabic" w:hAnsi="Traditional Arabic" w:cs="Traditional Arabic" w:hint="cs"/>
          <w:rtl/>
          <w:lang w:bidi="fa-IR"/>
        </w:rPr>
        <w:t>.</w:t>
      </w:r>
    </w:p>
  </w:footnote>
  <w:footnote w:id="200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فتوح البلدان</w:t>
      </w:r>
      <w:r>
        <w:rPr>
          <w:rFonts w:ascii="Traditional Arabic" w:hAnsi="Traditional Arabic" w:cs="Traditional Arabic"/>
          <w:rtl/>
        </w:rPr>
        <w:t xml:space="preserve">: </w:t>
      </w:r>
      <w:r w:rsidRPr="00FD5B4F">
        <w:rPr>
          <w:rFonts w:ascii="Traditional Arabic" w:hAnsi="Traditional Arabic" w:cs="Traditional Arabic"/>
          <w:rtl/>
        </w:rPr>
        <w:t>بلاذري (1/194</w:t>
      </w:r>
      <w:r>
        <w:rPr>
          <w:rFonts w:ascii="Traditional Arabic" w:hAnsi="Traditional Arabic" w:cs="Traditional Arabic"/>
          <w:rtl/>
        </w:rPr>
        <w:t xml:space="preserve">، </w:t>
      </w:r>
      <w:r w:rsidRPr="00FD5B4F">
        <w:rPr>
          <w:rFonts w:ascii="Traditional Arabic" w:hAnsi="Traditional Arabic" w:cs="Traditional Arabic"/>
          <w:rtl/>
        </w:rPr>
        <w:t>195).</w:t>
      </w:r>
    </w:p>
  </w:footnote>
  <w:footnote w:id="200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الفن الحربي في صدر الإسلام عبد الرؤوف عون ص201</w:t>
      </w:r>
      <w:r>
        <w:rPr>
          <w:rFonts w:ascii="Traditional Arabic" w:hAnsi="Traditional Arabic" w:cs="Traditional Arabic"/>
          <w:rtl/>
        </w:rPr>
        <w:t xml:space="preserve">، </w:t>
      </w:r>
      <w:r w:rsidRPr="00FD5B4F">
        <w:rPr>
          <w:rFonts w:ascii="Traditional Arabic" w:hAnsi="Traditional Arabic" w:cs="Traditional Arabic"/>
          <w:rtl/>
        </w:rPr>
        <w:t>الإدارة العسكرية (1/465).</w:t>
      </w:r>
    </w:p>
  </w:footnote>
  <w:footnote w:id="200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الإدارة العسكرية (2/465)</w:t>
      </w:r>
      <w:r>
        <w:rPr>
          <w:rFonts w:ascii="Traditional Arabic" w:hAnsi="Traditional Arabic" w:cs="Traditional Arabic"/>
          <w:rtl/>
        </w:rPr>
        <w:t xml:space="preserve">، </w:t>
      </w:r>
      <w:r w:rsidRPr="00FD5B4F">
        <w:rPr>
          <w:rFonts w:ascii="Traditional Arabic" w:hAnsi="Traditional Arabic" w:cs="Traditional Arabic"/>
          <w:rtl/>
        </w:rPr>
        <w:t>تاريخ الطبري (4/134).</w:t>
      </w:r>
    </w:p>
  </w:footnote>
  <w:footnote w:id="200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مناقب أمير المؤمنين لابن الجوزي ص219</w:t>
      </w:r>
      <w:r>
        <w:rPr>
          <w:rFonts w:ascii="Traditional Arabic" w:hAnsi="Traditional Arabic" w:cs="Traditional Arabic"/>
          <w:rtl/>
        </w:rPr>
        <w:t xml:space="preserve">، </w:t>
      </w:r>
      <w:r w:rsidRPr="00FD5B4F">
        <w:rPr>
          <w:rFonts w:ascii="Traditional Arabic" w:hAnsi="Traditional Arabic" w:cs="Traditional Arabic"/>
          <w:rtl/>
        </w:rPr>
        <w:t>220.</w:t>
      </w:r>
    </w:p>
  </w:footnote>
  <w:footnote w:id="2004">
    <w:p w:rsidR="00847EF5" w:rsidRPr="00FD5B4F" w:rsidRDefault="00847EF5" w:rsidP="00A249F4">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تاریخ طبری (5/259) و </w:t>
      </w:r>
      <w:r>
        <w:rPr>
          <w:rFonts w:ascii="Traditional Arabic" w:hAnsi="Traditional Arabic" w:cs="Traditional Arabic" w:hint="cs"/>
          <w:rtl/>
          <w:lang w:bidi="fa-IR"/>
        </w:rPr>
        <w:t>أ</w:t>
      </w:r>
      <w:r>
        <w:rPr>
          <w:rFonts w:ascii="Traditional Arabic" w:hAnsi="Traditional Arabic" w:cs="Traditional Arabic"/>
          <w:rtl/>
          <w:lang w:bidi="fa-IR"/>
        </w:rPr>
        <w:t>شهر مشاهیر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 (2/359)</w:t>
      </w:r>
      <w:r>
        <w:rPr>
          <w:rFonts w:ascii="Traditional Arabic" w:hAnsi="Traditional Arabic" w:cs="Traditional Arabic" w:hint="cs"/>
          <w:rtl/>
          <w:lang w:bidi="fa-IR"/>
        </w:rPr>
        <w:t>.</w:t>
      </w:r>
    </w:p>
  </w:footnote>
  <w:footnote w:id="2005">
    <w:p w:rsidR="00847EF5" w:rsidRPr="00FD5B4F" w:rsidRDefault="00847EF5" w:rsidP="00FF6D9E">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دراسات فی عهد النبو</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(شجاع)</w:t>
      </w:r>
      <w:r w:rsidRPr="00FD5B4F">
        <w:rPr>
          <w:rFonts w:ascii="Traditional Arabic" w:hAnsi="Traditional Arabic" w:cs="Traditional Arabic"/>
          <w:rtl/>
        </w:rPr>
        <w:t xml:space="preserve"> ص370</w:t>
      </w:r>
      <w:r>
        <w:rPr>
          <w:rFonts w:ascii="Traditional Arabic" w:hAnsi="Traditional Arabic" w:cs="Traditional Arabic"/>
          <w:rtl/>
        </w:rPr>
        <w:t>.</w:t>
      </w:r>
    </w:p>
  </w:footnote>
  <w:footnote w:id="200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الإسلام والحضارة للندوة العالمية للشباب (1/90).</w:t>
      </w:r>
    </w:p>
  </w:footnote>
  <w:footnote w:id="2007">
    <w:p w:rsidR="00847EF5" w:rsidRPr="00FD5B4F" w:rsidRDefault="00847EF5" w:rsidP="00913E2D">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الخليفة الفاروق عمر</w:t>
      </w:r>
      <w:r>
        <w:rPr>
          <w:rFonts w:ascii="Traditional Arabic" w:hAnsi="Traditional Arabic" w:cs="Traditional Arabic" w:hint="cs"/>
          <w:rtl/>
        </w:rPr>
        <w:t xml:space="preserve"> </w:t>
      </w:r>
      <w:r w:rsidRPr="00FD5B4F">
        <w:rPr>
          <w:rFonts w:ascii="Traditional Arabic" w:hAnsi="Traditional Arabic" w:cs="Traditional Arabic"/>
          <w:rtl/>
        </w:rPr>
        <w:t>بن الخطاب</w:t>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rPr>
        <w:t>ا</w:t>
      </w:r>
      <w:r w:rsidRPr="00FD5B4F">
        <w:rPr>
          <w:rFonts w:ascii="Traditional Arabic" w:hAnsi="Traditional Arabic" w:cs="Traditional Arabic"/>
          <w:rtl/>
        </w:rPr>
        <w:t>لعاني ص151</w:t>
      </w:r>
      <w:r>
        <w:rPr>
          <w:rFonts w:ascii="Traditional Arabic" w:hAnsi="Traditional Arabic" w:cs="Traditional Arabic"/>
          <w:rtl/>
        </w:rPr>
        <w:t>.</w:t>
      </w:r>
    </w:p>
  </w:footnote>
  <w:footnote w:id="2008">
    <w:p w:rsidR="00847EF5" w:rsidRPr="00FD5B4F" w:rsidRDefault="00847EF5" w:rsidP="00913E2D">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الخلفاء الراشدون</w:t>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rPr>
        <w:t>ا</w:t>
      </w:r>
      <w:r w:rsidRPr="00FD5B4F">
        <w:rPr>
          <w:rFonts w:ascii="Traditional Arabic" w:hAnsi="Traditional Arabic" w:cs="Traditional Arabic"/>
          <w:rtl/>
        </w:rPr>
        <w:t>لخالدي ص77</w:t>
      </w:r>
      <w:r>
        <w:rPr>
          <w:rFonts w:ascii="Traditional Arabic" w:hAnsi="Traditional Arabic" w:cs="Traditional Arabic"/>
          <w:rtl/>
        </w:rPr>
        <w:t>.</w:t>
      </w:r>
    </w:p>
  </w:footnote>
  <w:footnote w:id="2009">
    <w:p w:rsidR="00847EF5" w:rsidRPr="00FD5B4F" w:rsidRDefault="00847EF5" w:rsidP="00675CB6">
      <w:pPr>
        <w:ind w:left="284" w:hanging="284"/>
        <w:jc w:val="lowKashida"/>
        <w:rPr>
          <w:rFonts w:ascii="Traditional Arabic" w:hAnsi="Traditional Arabic" w:cs="Traditional Arabic"/>
          <w:sz w:val="24"/>
          <w:szCs w:val="24"/>
          <w:lang w:bidi="fa-IR"/>
        </w:rPr>
      </w:pPr>
      <w:r w:rsidRPr="00FD5B4F">
        <w:rPr>
          <w:rStyle w:val="FootnoteReference"/>
          <w:rFonts w:ascii="Traditional Arabic" w:hAnsi="Traditional Arabic" w:cs="Traditional Arabic"/>
          <w:sz w:val="24"/>
          <w:szCs w:val="24"/>
          <w:vertAlign w:val="baseline"/>
        </w:rPr>
        <w:footnoteRef/>
      </w:r>
      <w:r>
        <w:rPr>
          <w:rStyle w:val="FootnoteReference"/>
          <w:rFonts w:ascii="Traditional Arabic" w:hAnsi="Traditional Arabic" w:cs="Traditional Arabic"/>
          <w:sz w:val="24"/>
          <w:szCs w:val="24"/>
          <w:vertAlign w:val="baseline"/>
          <w:rtl/>
        </w:rPr>
        <w:t>-</w:t>
      </w:r>
      <w:r w:rsidRPr="00FD5B4F">
        <w:rPr>
          <w:rFonts w:ascii="Traditional Arabic" w:hAnsi="Traditional Arabic" w:cs="Traditional Arabic"/>
          <w:sz w:val="24"/>
          <w:szCs w:val="24"/>
          <w:rtl/>
        </w:rPr>
        <w:t xml:space="preserve"> </w:t>
      </w:r>
      <w:r w:rsidRPr="00FD5B4F">
        <w:rPr>
          <w:rFonts w:ascii="Traditional Arabic" w:hAnsi="Traditional Arabic" w:cs="Traditional Arabic"/>
          <w:caps/>
          <w:sz w:val="24"/>
          <w:szCs w:val="24"/>
          <w:rtl/>
          <w:lang w:bidi="fa-IR"/>
        </w:rPr>
        <w:t>بخاری (ش 7096)</w:t>
      </w:r>
      <w:r>
        <w:rPr>
          <w:rFonts w:ascii="Traditional Arabic" w:hAnsi="Traditional Arabic" w:cs="Traditional Arabic" w:hint="cs"/>
          <w:caps/>
          <w:sz w:val="24"/>
          <w:szCs w:val="24"/>
          <w:rtl/>
          <w:lang w:bidi="fa-IR"/>
        </w:rPr>
        <w:t>.</w:t>
      </w:r>
      <w:r w:rsidRPr="00FD5B4F">
        <w:rPr>
          <w:rFonts w:ascii="Traditional Arabic" w:hAnsi="Traditional Arabic" w:cs="Traditional Arabic"/>
          <w:caps/>
          <w:sz w:val="24"/>
          <w:szCs w:val="24"/>
          <w:rtl/>
          <w:lang w:bidi="fa-IR"/>
        </w:rPr>
        <w:t xml:space="preserve"> </w:t>
      </w:r>
    </w:p>
  </w:footnote>
  <w:footnote w:id="201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کتاب فتن ش 7096</w:t>
      </w:r>
      <w:r>
        <w:rPr>
          <w:rFonts w:ascii="Traditional Arabic" w:hAnsi="Traditional Arabic" w:cs="Traditional Arabic" w:hint="cs"/>
          <w:rtl/>
          <w:lang w:bidi="fa-IR"/>
        </w:rPr>
        <w:t>.</w:t>
      </w:r>
    </w:p>
  </w:footnote>
  <w:footnote w:id="201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 ك فضائل أصحاب النبي</w:t>
      </w:r>
      <w:r>
        <w:rPr>
          <w:rFonts w:ascii="Traditional Arabic" w:hAnsi="Traditional Arabic" w:cs="Traditional Arabic"/>
        </w:rPr>
        <w:sym w:font="AGA Arabesque" w:char="F072"/>
      </w:r>
      <w:r w:rsidRPr="00FD5B4F">
        <w:rPr>
          <w:rFonts w:ascii="Traditional Arabic" w:hAnsi="Traditional Arabic" w:cs="Traditional Arabic"/>
          <w:rtl/>
        </w:rPr>
        <w:t xml:space="preserve"> رقم 3675</w:t>
      </w:r>
      <w:r>
        <w:rPr>
          <w:rFonts w:ascii="Traditional Arabic" w:hAnsi="Traditional Arabic" w:cs="Traditional Arabic"/>
          <w:rtl/>
        </w:rPr>
        <w:t>.</w:t>
      </w:r>
    </w:p>
  </w:footnote>
  <w:footnote w:id="201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تاريخ المدينة</w:t>
      </w:r>
      <w:r w:rsidRPr="00FD5B4F">
        <w:rPr>
          <w:rFonts w:ascii="Traditional Arabic" w:hAnsi="Traditional Arabic" w:cs="Traditional Arabic"/>
          <w:rtl/>
          <w:lang w:bidi="fa-IR"/>
        </w:rPr>
        <w:t xml:space="preserve"> (3/872)</w:t>
      </w:r>
      <w:r>
        <w:rPr>
          <w:rFonts w:ascii="Traditional Arabic" w:hAnsi="Traditional Arabic" w:cs="Traditional Arabic" w:hint="cs"/>
          <w:rtl/>
          <w:lang w:bidi="fa-IR"/>
        </w:rPr>
        <w:t>.</w:t>
      </w:r>
    </w:p>
  </w:footnote>
  <w:footnote w:id="201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الطبقات لابن سعد (3/331) إسناد</w:t>
      </w:r>
      <w:r>
        <w:rPr>
          <w:rFonts w:ascii="Traditional Arabic" w:hAnsi="Traditional Arabic" w:cs="Traditional Arabic" w:hint="cs"/>
          <w:rtl/>
        </w:rPr>
        <w:t xml:space="preserve"> آن</w:t>
      </w:r>
      <w:r w:rsidRPr="00FD5B4F">
        <w:rPr>
          <w:rFonts w:ascii="Traditional Arabic" w:hAnsi="Traditional Arabic" w:cs="Traditional Arabic"/>
          <w:rtl/>
        </w:rPr>
        <w:t xml:space="preserve"> حسن</w:t>
      </w:r>
      <w:r>
        <w:rPr>
          <w:rFonts w:ascii="Traditional Arabic" w:hAnsi="Traditional Arabic" w:cs="Traditional Arabic" w:hint="cs"/>
          <w:rtl/>
        </w:rPr>
        <w:t xml:space="preserve"> است</w:t>
      </w:r>
      <w:r>
        <w:rPr>
          <w:rFonts w:ascii="Traditional Arabic" w:hAnsi="Traditional Arabic" w:cs="Traditional Arabic"/>
          <w:rtl/>
        </w:rPr>
        <w:t xml:space="preserve">، </w:t>
      </w:r>
      <w:r w:rsidRPr="00FD5B4F">
        <w:rPr>
          <w:rFonts w:ascii="Traditional Arabic" w:hAnsi="Traditional Arabic" w:cs="Traditional Arabic"/>
          <w:rtl/>
        </w:rPr>
        <w:t>تاريخ المدينة (3/872).</w:t>
      </w:r>
    </w:p>
  </w:footnote>
  <w:footnote w:id="201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(3/791)</w:t>
      </w:r>
      <w:r>
        <w:rPr>
          <w:rFonts w:ascii="Traditional Arabic" w:hAnsi="Traditional Arabic" w:cs="Traditional Arabic" w:hint="cs"/>
          <w:rtl/>
          <w:lang w:bidi="fa-IR"/>
        </w:rPr>
        <w:t>.</w:t>
      </w:r>
    </w:p>
  </w:footnote>
  <w:footnote w:id="201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(3/331)</w:t>
      </w:r>
      <w:r>
        <w:rPr>
          <w:rFonts w:ascii="Traditional Arabic" w:hAnsi="Traditional Arabic" w:cs="Traditional Arabic"/>
          <w:rtl/>
        </w:rPr>
        <w:t xml:space="preserve">، </w:t>
      </w:r>
      <w:r w:rsidRPr="00FD5B4F">
        <w:rPr>
          <w:rFonts w:ascii="Traditional Arabic" w:hAnsi="Traditional Arabic" w:cs="Traditional Arabic"/>
          <w:rtl/>
        </w:rPr>
        <w:t>محض الصواب (3/868).</w:t>
      </w:r>
    </w:p>
  </w:footnote>
  <w:footnote w:id="201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(3/869)</w:t>
      </w:r>
      <w:r>
        <w:rPr>
          <w:rFonts w:ascii="Traditional Arabic" w:hAnsi="Traditional Arabic" w:cs="Traditional Arabic" w:hint="cs"/>
          <w:rtl/>
          <w:lang w:bidi="fa-IR"/>
        </w:rPr>
        <w:t>.</w:t>
      </w:r>
    </w:p>
  </w:footnote>
  <w:footnote w:id="201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(3/332)</w:t>
      </w:r>
      <w:r>
        <w:rPr>
          <w:rFonts w:ascii="Traditional Arabic" w:hAnsi="Traditional Arabic" w:cs="Traditional Arabic" w:hint="cs"/>
          <w:rtl/>
          <w:lang w:bidi="fa-IR"/>
        </w:rPr>
        <w:t>.</w:t>
      </w:r>
    </w:p>
  </w:footnote>
  <w:footnote w:id="201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مسند احمد ش89</w:t>
      </w:r>
      <w:r>
        <w:rPr>
          <w:rFonts w:ascii="Traditional Arabic" w:hAnsi="Traditional Arabic" w:cs="Traditional Arabic" w:hint="cs"/>
          <w:rtl/>
          <w:lang w:bidi="fa-IR"/>
        </w:rPr>
        <w:t>.</w:t>
      </w:r>
    </w:p>
  </w:footnote>
  <w:footnote w:id="2019">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الخلفاء الراشدون</w:t>
      </w:r>
      <w:r>
        <w:rPr>
          <w:rFonts w:ascii="Traditional Arabic" w:hAnsi="Traditional Arabic" w:cs="Traditional Arabic"/>
          <w:rtl/>
          <w:lang w:bidi="fa-IR"/>
        </w:rPr>
        <w:t xml:space="preserve">: </w:t>
      </w:r>
      <w:r w:rsidRPr="00FD5B4F">
        <w:rPr>
          <w:rFonts w:ascii="Traditional Arabic" w:hAnsi="Traditional Arabic" w:cs="Traditional Arabic"/>
          <w:rtl/>
          <w:lang w:bidi="fa-IR"/>
        </w:rPr>
        <w:t xml:space="preserve">خالدی. </w:t>
      </w:r>
      <w:r w:rsidRPr="00FD5B4F">
        <w:rPr>
          <w:rFonts w:ascii="Traditional Arabic" w:hAnsi="Traditional Arabic" w:cs="Traditional Arabic"/>
          <w:rtl/>
        </w:rPr>
        <w:t>ص82</w:t>
      </w:r>
      <w:r w:rsidRPr="00FD5B4F">
        <w:rPr>
          <w:rFonts w:ascii="Traditional Arabic" w:hAnsi="Traditional Arabic" w:cs="Traditional Arabic"/>
          <w:rtl/>
          <w:lang w:bidi="fa-IR"/>
        </w:rPr>
        <w:t xml:space="preserve"> ؛ بخاری ش3700.</w:t>
      </w:r>
    </w:p>
  </w:footnote>
  <w:footnote w:id="202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الخلفاء الراشدين</w:t>
      </w:r>
      <w:r>
        <w:rPr>
          <w:rFonts w:ascii="Traditional Arabic" w:hAnsi="Traditional Arabic" w:cs="Traditional Arabic"/>
          <w:rtl/>
        </w:rPr>
        <w:t xml:space="preserve">: </w:t>
      </w:r>
      <w:r w:rsidRPr="00FD5B4F">
        <w:rPr>
          <w:rFonts w:ascii="Traditional Arabic" w:hAnsi="Traditional Arabic" w:cs="Traditional Arabic"/>
          <w:rtl/>
        </w:rPr>
        <w:t>خالدي ص83</w:t>
      </w:r>
      <w:r>
        <w:rPr>
          <w:rFonts w:ascii="Traditional Arabic" w:hAnsi="Traditional Arabic" w:cs="Traditional Arabic"/>
          <w:rtl/>
        </w:rPr>
        <w:t>.</w:t>
      </w:r>
    </w:p>
  </w:footnote>
  <w:footnote w:id="202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فضائل الصحابة ش 3700</w:t>
      </w:r>
      <w:r>
        <w:rPr>
          <w:rFonts w:ascii="Traditional Arabic" w:hAnsi="Traditional Arabic" w:cs="Traditional Arabic"/>
          <w:rtl/>
        </w:rPr>
        <w:t>.</w:t>
      </w:r>
    </w:p>
  </w:footnote>
  <w:footnote w:id="202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صحيح التوثيق في سيرة وحياة الفاروق ص370</w:t>
      </w:r>
      <w:r>
        <w:rPr>
          <w:rFonts w:ascii="Traditional Arabic" w:hAnsi="Traditional Arabic" w:cs="Traditional Arabic"/>
          <w:rtl/>
        </w:rPr>
        <w:t>.</w:t>
      </w:r>
    </w:p>
  </w:footnote>
  <w:footnote w:id="202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الخليفة الفاروق عمربن الخطاب</w:t>
      </w:r>
      <w:r>
        <w:rPr>
          <w:rFonts w:ascii="Traditional Arabic" w:hAnsi="Traditional Arabic" w:cs="Traditional Arabic"/>
          <w:rtl/>
        </w:rPr>
        <w:t xml:space="preserve">: </w:t>
      </w:r>
      <w:r w:rsidRPr="00FD5B4F">
        <w:rPr>
          <w:rFonts w:ascii="Traditional Arabic" w:hAnsi="Traditional Arabic" w:cs="Traditional Arabic"/>
          <w:rtl/>
        </w:rPr>
        <w:t>عاني ص161</w:t>
      </w:r>
      <w:r>
        <w:rPr>
          <w:rFonts w:ascii="Traditional Arabic" w:hAnsi="Traditional Arabic" w:cs="Traditional Arabic"/>
          <w:rtl/>
        </w:rPr>
        <w:t>.</w:t>
      </w:r>
    </w:p>
  </w:footnote>
  <w:footnote w:id="202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أوليات الفاروق ص122</w:t>
      </w:r>
      <w:r>
        <w:rPr>
          <w:rFonts w:ascii="Traditional Arabic" w:hAnsi="Traditional Arabic" w:cs="Traditional Arabic"/>
          <w:rtl/>
        </w:rPr>
        <w:t>.</w:t>
      </w:r>
    </w:p>
  </w:footnote>
  <w:footnote w:id="202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ص124</w:t>
      </w:r>
      <w:r>
        <w:rPr>
          <w:rFonts w:ascii="Traditional Arabic" w:hAnsi="Traditional Arabic" w:cs="Traditional Arabic"/>
          <w:rtl/>
        </w:rPr>
        <w:t>.</w:t>
      </w:r>
    </w:p>
  </w:footnote>
  <w:footnote w:id="202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(7/.142)</w:t>
      </w:r>
      <w:r>
        <w:rPr>
          <w:rFonts w:ascii="Traditional Arabic" w:hAnsi="Traditional Arabic" w:cs="Traditional Arabic" w:hint="cs"/>
          <w:rtl/>
          <w:lang w:bidi="fa-IR"/>
        </w:rPr>
        <w:t>.</w:t>
      </w:r>
    </w:p>
  </w:footnote>
  <w:footnote w:id="202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(3/364)</w:t>
      </w:r>
      <w:r>
        <w:rPr>
          <w:rFonts w:ascii="Traditional Arabic" w:hAnsi="Traditional Arabic" w:cs="Traditional Arabic" w:hint="cs"/>
          <w:rtl/>
          <w:lang w:bidi="fa-IR"/>
        </w:rPr>
        <w:t>.</w:t>
      </w:r>
    </w:p>
  </w:footnote>
  <w:footnote w:id="202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(5/226)</w:t>
      </w:r>
      <w:r>
        <w:rPr>
          <w:rFonts w:ascii="Traditional Arabic" w:hAnsi="Traditional Arabic" w:cs="Traditional Arabic" w:hint="cs"/>
          <w:rtl/>
          <w:lang w:bidi="fa-IR"/>
        </w:rPr>
        <w:t>.</w:t>
      </w:r>
    </w:p>
  </w:footnote>
  <w:footnote w:id="202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مرويات أبي مخن</w:t>
      </w:r>
      <w:r>
        <w:rPr>
          <w:rFonts w:ascii="Traditional Arabic" w:hAnsi="Traditional Arabic" w:cs="Traditional Arabic" w:hint="cs"/>
          <w:rtl/>
        </w:rPr>
        <w:t>ف</w:t>
      </w:r>
      <w:r w:rsidRPr="00FD5B4F">
        <w:rPr>
          <w:rFonts w:ascii="Traditional Arabic" w:hAnsi="Traditional Arabic" w:cs="Traditional Arabic"/>
          <w:rtl/>
        </w:rPr>
        <w:t xml:space="preserve"> في تاريخ الطبري</w:t>
      </w:r>
      <w:r>
        <w:rPr>
          <w:rFonts w:ascii="Traditional Arabic" w:hAnsi="Traditional Arabic" w:cs="Traditional Arabic" w:hint="cs"/>
          <w:rtl/>
        </w:rPr>
        <w:t>،</w:t>
      </w:r>
      <w:r w:rsidRPr="00FD5B4F">
        <w:rPr>
          <w:rFonts w:ascii="Traditional Arabic" w:hAnsi="Traditional Arabic" w:cs="Traditional Arabic"/>
          <w:rtl/>
        </w:rPr>
        <w:t xml:space="preserve"> د.يحيى اليحيى ص175</w:t>
      </w:r>
      <w:r>
        <w:rPr>
          <w:rFonts w:ascii="Traditional Arabic" w:hAnsi="Traditional Arabic" w:cs="Traditional Arabic"/>
          <w:rtl/>
        </w:rPr>
        <w:t>.</w:t>
      </w:r>
    </w:p>
  </w:footnote>
  <w:footnote w:id="2030">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(3/342)</w:t>
      </w:r>
    </w:p>
  </w:footnote>
  <w:footnote w:id="203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مرويات أبي مخنف من تاريخ الطبري ص176</w:t>
      </w:r>
      <w:r>
        <w:rPr>
          <w:rFonts w:ascii="Traditional Arabic" w:hAnsi="Traditional Arabic" w:cs="Traditional Arabic"/>
          <w:rtl/>
        </w:rPr>
        <w:t>.</w:t>
      </w:r>
    </w:p>
  </w:footnote>
  <w:footnote w:id="203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الطبقات (3/342)</w:t>
      </w:r>
    </w:p>
  </w:footnote>
  <w:footnote w:id="203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مسلم (3/1480).</w:t>
      </w:r>
    </w:p>
  </w:footnote>
  <w:footnote w:id="203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(5/225)</w:t>
      </w:r>
      <w:r>
        <w:rPr>
          <w:rFonts w:ascii="Traditional Arabic" w:hAnsi="Traditional Arabic" w:cs="Traditional Arabic" w:hint="cs"/>
          <w:rtl/>
          <w:lang w:bidi="fa-IR"/>
        </w:rPr>
        <w:t>.</w:t>
      </w:r>
    </w:p>
  </w:footnote>
  <w:footnote w:id="203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203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203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أوليّات الفاروق السياس</w:t>
      </w:r>
      <w:r>
        <w:rPr>
          <w:rFonts w:ascii="Traditional Arabic" w:hAnsi="Traditional Arabic" w:cs="Traditional Arabic" w:hint="cs"/>
          <w:rtl/>
        </w:rPr>
        <w:t>ي</w:t>
      </w:r>
      <w:r w:rsidRPr="00FD5B4F">
        <w:rPr>
          <w:rFonts w:ascii="Traditional Arabic" w:hAnsi="Traditional Arabic" w:cs="Traditional Arabic"/>
          <w:rtl/>
        </w:rPr>
        <w:t>ة ص127.</w:t>
      </w:r>
    </w:p>
  </w:footnote>
  <w:footnote w:id="203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w:t>
      </w:r>
      <w:r>
        <w:rPr>
          <w:rFonts w:ascii="Traditional Arabic" w:hAnsi="Traditional Arabic" w:cs="Traditional Arabic"/>
          <w:rtl/>
        </w:rPr>
        <w:t xml:space="preserve">: </w:t>
      </w:r>
      <w:r w:rsidRPr="00FD5B4F">
        <w:rPr>
          <w:rFonts w:ascii="Traditional Arabic" w:hAnsi="Traditional Arabic" w:cs="Traditional Arabic"/>
          <w:rtl/>
        </w:rPr>
        <w:t>ابن سعد (3/339)</w:t>
      </w:r>
      <w:r>
        <w:rPr>
          <w:rFonts w:ascii="Traditional Arabic" w:hAnsi="Traditional Arabic" w:cs="Traditional Arabic"/>
          <w:rtl/>
        </w:rPr>
        <w:t xml:space="preserve">، </w:t>
      </w:r>
      <w:r w:rsidRPr="00FD5B4F">
        <w:rPr>
          <w:rFonts w:ascii="Traditional Arabic" w:hAnsi="Traditional Arabic" w:cs="Traditional Arabic"/>
          <w:rtl/>
        </w:rPr>
        <w:t>البيان والتبيين</w:t>
      </w:r>
      <w:r>
        <w:rPr>
          <w:rFonts w:ascii="Traditional Arabic" w:hAnsi="Traditional Arabic" w:cs="Traditional Arabic"/>
          <w:rtl/>
        </w:rPr>
        <w:t xml:space="preserve">: </w:t>
      </w:r>
      <w:r w:rsidRPr="00FD5B4F">
        <w:rPr>
          <w:rFonts w:ascii="Traditional Arabic" w:hAnsi="Traditional Arabic" w:cs="Traditional Arabic"/>
          <w:rtl/>
        </w:rPr>
        <w:t>جاحظ (2/46)</w:t>
      </w:r>
      <w:r>
        <w:rPr>
          <w:rFonts w:ascii="Traditional Arabic" w:hAnsi="Traditional Arabic" w:cs="Traditional Arabic"/>
          <w:rtl/>
        </w:rPr>
        <w:t xml:space="preserve">، </w:t>
      </w:r>
      <w:r w:rsidRPr="00FD5B4F">
        <w:rPr>
          <w:rFonts w:ascii="Traditional Arabic" w:hAnsi="Traditional Arabic" w:cs="Traditional Arabic"/>
          <w:rtl/>
        </w:rPr>
        <w:t>جمهرة خطب العرب (1/263-265)</w:t>
      </w:r>
      <w:r>
        <w:rPr>
          <w:rFonts w:ascii="Traditional Arabic" w:hAnsi="Traditional Arabic" w:cs="Traditional Arabic"/>
          <w:rtl/>
        </w:rPr>
        <w:t xml:space="preserve">، </w:t>
      </w:r>
      <w:r w:rsidRPr="00FD5B4F">
        <w:rPr>
          <w:rFonts w:ascii="Traditional Arabic" w:hAnsi="Traditional Arabic" w:cs="Traditional Arabic"/>
          <w:rtl/>
        </w:rPr>
        <w:t>الكامل في التاريخ (2/210)</w:t>
      </w:r>
      <w:r>
        <w:rPr>
          <w:rFonts w:ascii="Traditional Arabic" w:hAnsi="Traditional Arabic" w:cs="Traditional Arabic"/>
          <w:rtl/>
        </w:rPr>
        <w:t xml:space="preserve">، </w:t>
      </w:r>
      <w:r w:rsidRPr="00FD5B4F">
        <w:rPr>
          <w:rFonts w:ascii="Traditional Arabic" w:hAnsi="Traditional Arabic" w:cs="Traditional Arabic"/>
          <w:rtl/>
        </w:rPr>
        <w:t>الخليفة الفاروق عمربن الخطاب</w:t>
      </w:r>
      <w:r>
        <w:rPr>
          <w:rFonts w:ascii="Traditional Arabic" w:hAnsi="Traditional Arabic" w:cs="Traditional Arabic"/>
          <w:rtl/>
        </w:rPr>
        <w:t xml:space="preserve">: </w:t>
      </w:r>
      <w:r w:rsidRPr="00FD5B4F">
        <w:rPr>
          <w:rFonts w:ascii="Traditional Arabic" w:hAnsi="Traditional Arabic" w:cs="Traditional Arabic"/>
          <w:rtl/>
        </w:rPr>
        <w:t>عاني ص171</w:t>
      </w:r>
      <w:r>
        <w:rPr>
          <w:rFonts w:ascii="Traditional Arabic" w:hAnsi="Traditional Arabic" w:cs="Traditional Arabic"/>
          <w:rtl/>
        </w:rPr>
        <w:t xml:space="preserve">، </w:t>
      </w:r>
      <w:r w:rsidRPr="00FD5B4F">
        <w:rPr>
          <w:rFonts w:ascii="Traditional Arabic" w:hAnsi="Traditional Arabic" w:cs="Traditional Arabic"/>
          <w:rtl/>
        </w:rPr>
        <w:t>172.</w:t>
      </w:r>
    </w:p>
  </w:footnote>
  <w:footnote w:id="203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الإدارة الإسلامية في عصر عمربن الخطاب ص381.</w:t>
      </w:r>
    </w:p>
  </w:footnote>
  <w:footnote w:id="204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الخليفة الفاروق عمربن الخطاب</w:t>
      </w:r>
      <w:r>
        <w:rPr>
          <w:rFonts w:ascii="Traditional Arabic" w:hAnsi="Traditional Arabic" w:cs="Traditional Arabic"/>
          <w:rtl/>
        </w:rPr>
        <w:t xml:space="preserve">: </w:t>
      </w:r>
      <w:r w:rsidRPr="00FD5B4F">
        <w:rPr>
          <w:rFonts w:ascii="Traditional Arabic" w:hAnsi="Traditional Arabic" w:cs="Traditional Arabic"/>
          <w:rtl/>
        </w:rPr>
        <w:t>عاني ص174</w:t>
      </w:r>
      <w:r>
        <w:rPr>
          <w:rFonts w:ascii="Traditional Arabic" w:hAnsi="Traditional Arabic" w:cs="Traditional Arabic"/>
          <w:rtl/>
        </w:rPr>
        <w:t xml:space="preserve">، </w:t>
      </w:r>
      <w:r w:rsidRPr="00FD5B4F">
        <w:rPr>
          <w:rFonts w:ascii="Traditional Arabic" w:hAnsi="Traditional Arabic" w:cs="Traditional Arabic"/>
          <w:rtl/>
        </w:rPr>
        <w:t>175.</w:t>
      </w:r>
    </w:p>
  </w:footnote>
  <w:footnote w:id="204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الخليفة الفاروق عمربن الخطاب</w:t>
      </w:r>
      <w:r>
        <w:rPr>
          <w:rFonts w:ascii="Traditional Arabic" w:hAnsi="Traditional Arabic" w:cs="Traditional Arabic"/>
          <w:rtl/>
        </w:rPr>
        <w:t xml:space="preserve">: </w:t>
      </w:r>
      <w:r w:rsidRPr="00FD5B4F">
        <w:rPr>
          <w:rFonts w:ascii="Traditional Arabic" w:hAnsi="Traditional Arabic" w:cs="Traditional Arabic"/>
          <w:rtl/>
        </w:rPr>
        <w:t>عاني ص173-175.</w:t>
      </w:r>
    </w:p>
  </w:footnote>
  <w:footnote w:id="204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عصر الخلافة الراشدة ص102.</w:t>
      </w:r>
    </w:p>
  </w:footnote>
  <w:footnote w:id="204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صحيح التوثيق في سيرة وحياة الفاروق ص383.</w:t>
      </w:r>
    </w:p>
  </w:footnote>
  <w:footnote w:id="204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فضائل الصحابة</w:t>
      </w:r>
      <w:r>
        <w:rPr>
          <w:rFonts w:ascii="Traditional Arabic" w:hAnsi="Traditional Arabic" w:cs="Traditional Arabic"/>
          <w:rtl/>
        </w:rPr>
        <w:t xml:space="preserve">، </w:t>
      </w:r>
      <w:r w:rsidRPr="00FD5B4F">
        <w:rPr>
          <w:rFonts w:ascii="Traditional Arabic" w:hAnsi="Traditional Arabic" w:cs="Traditional Arabic"/>
          <w:rtl/>
        </w:rPr>
        <w:t>ش 3692.</w:t>
      </w:r>
    </w:p>
  </w:footnote>
  <w:footnote w:id="204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التاريخ الإسلامي (19/33).</w:t>
      </w:r>
    </w:p>
  </w:footnote>
  <w:footnote w:id="204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صحيح التوثيق في سيرة وحياة الفاروق ص383.</w:t>
      </w:r>
    </w:p>
  </w:footnote>
  <w:footnote w:id="2047">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التاريخ الإسلامي</w:t>
      </w:r>
      <w:r w:rsidRPr="00FD5B4F">
        <w:rPr>
          <w:rFonts w:ascii="Traditional Arabic" w:hAnsi="Traditional Arabic" w:cs="Traditional Arabic"/>
          <w:rtl/>
          <w:lang w:bidi="fa-IR"/>
        </w:rPr>
        <w:t xml:space="preserve"> (19/44)</w:t>
      </w:r>
      <w:r>
        <w:rPr>
          <w:rFonts w:ascii="Traditional Arabic" w:hAnsi="Traditional Arabic" w:cs="Traditional Arabic" w:hint="cs"/>
          <w:rtl/>
          <w:lang w:bidi="fa-IR"/>
        </w:rPr>
        <w:t>.</w:t>
      </w:r>
    </w:p>
  </w:footnote>
  <w:footnote w:id="204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التهذيب ق 177/ب </w:t>
      </w:r>
      <w:r w:rsidRPr="00FD5B4F">
        <w:rPr>
          <w:rFonts w:ascii="Traditional Arabic" w:hAnsi="Traditional Arabic" w:cs="Traditional Arabic"/>
          <w:rtl/>
          <w:lang w:bidi="ar-KW"/>
        </w:rPr>
        <w:t>به‌ نقل از</w:t>
      </w:r>
      <w:r w:rsidRPr="00FD5B4F">
        <w:rPr>
          <w:rFonts w:ascii="Traditional Arabic" w:hAnsi="Traditional Arabic" w:cs="Traditional Arabic"/>
          <w:rtl/>
        </w:rPr>
        <w:t xml:space="preserve"> محض الصواب (3/840).</w:t>
      </w:r>
    </w:p>
  </w:footnote>
  <w:footnote w:id="2049">
    <w:p w:rsidR="00847EF5" w:rsidRPr="00FD5B4F" w:rsidRDefault="00847EF5" w:rsidP="00E15522">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Fonts w:ascii="Traditional Arabic" w:hAnsi="Traditional Arabic" w:cs="Traditional Arabic"/>
          <w:rtl/>
        </w:rPr>
        <w:t xml:space="preserve"> سير السلف</w:t>
      </w:r>
      <w:r>
        <w:rPr>
          <w:rFonts w:ascii="Traditional Arabic" w:hAnsi="Traditional Arabic" w:cs="Traditional Arabic" w:hint="cs"/>
          <w:rtl/>
        </w:rPr>
        <w:t xml:space="preserve">، أبو </w:t>
      </w:r>
      <w:r w:rsidRPr="00FD5B4F">
        <w:rPr>
          <w:rFonts w:ascii="Traditional Arabic" w:hAnsi="Traditional Arabic" w:cs="Traditional Arabic"/>
          <w:rtl/>
        </w:rPr>
        <w:t>القاسم الأصفهاني (1/160).</w:t>
      </w:r>
    </w:p>
  </w:footnote>
  <w:footnote w:id="205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مسلم</w:t>
      </w:r>
      <w:r>
        <w:rPr>
          <w:rFonts w:ascii="Traditional Arabic" w:hAnsi="Traditional Arabic" w:cs="Traditional Arabic"/>
          <w:rtl/>
        </w:rPr>
        <w:t xml:space="preserve">، </w:t>
      </w:r>
      <w:r w:rsidRPr="00FD5B4F">
        <w:rPr>
          <w:rFonts w:ascii="Traditional Arabic" w:hAnsi="Traditional Arabic" w:cs="Traditional Arabic"/>
          <w:rtl/>
        </w:rPr>
        <w:t>فضائل الصحابة ش 2352</w:t>
      </w:r>
      <w:r>
        <w:rPr>
          <w:rFonts w:ascii="Traditional Arabic" w:hAnsi="Traditional Arabic" w:cs="Traditional Arabic"/>
          <w:rtl/>
        </w:rPr>
        <w:t xml:space="preserve">، </w:t>
      </w:r>
      <w:r w:rsidRPr="00FD5B4F">
        <w:rPr>
          <w:rFonts w:ascii="Traditional Arabic" w:hAnsi="Traditional Arabic" w:cs="Traditional Arabic"/>
          <w:rtl/>
        </w:rPr>
        <w:t>محض الصواب (3/843).</w:t>
      </w:r>
    </w:p>
  </w:footnote>
  <w:footnote w:id="2051">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(3/503)</w:t>
      </w:r>
      <w:r>
        <w:rPr>
          <w:rFonts w:ascii="Traditional Arabic" w:hAnsi="Traditional Arabic" w:cs="Traditional Arabic" w:hint="cs"/>
          <w:rtl/>
          <w:lang w:bidi="fa-IR"/>
        </w:rPr>
        <w:t>.</w:t>
      </w:r>
    </w:p>
  </w:footnote>
  <w:footnote w:id="205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الإنصاف</w:t>
      </w:r>
      <w:r>
        <w:rPr>
          <w:rFonts w:ascii="Traditional Arabic" w:hAnsi="Traditional Arabic" w:cs="Traditional Arabic"/>
          <w:rtl/>
        </w:rPr>
        <w:t xml:space="preserve">: </w:t>
      </w:r>
      <w:r w:rsidRPr="00FD5B4F">
        <w:rPr>
          <w:rFonts w:ascii="Traditional Arabic" w:hAnsi="Traditional Arabic" w:cs="Traditional Arabic"/>
          <w:rtl/>
        </w:rPr>
        <w:t>مرداوي (2/503) محض الصواب (3/844).</w:t>
      </w:r>
    </w:p>
  </w:footnote>
  <w:footnote w:id="205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(3/854)</w:t>
      </w:r>
      <w:r>
        <w:rPr>
          <w:rFonts w:ascii="Traditional Arabic" w:hAnsi="Traditional Arabic" w:cs="Traditional Arabic" w:hint="cs"/>
          <w:rtl/>
          <w:lang w:bidi="fa-IR"/>
        </w:rPr>
        <w:t>.</w:t>
      </w:r>
    </w:p>
  </w:footnote>
  <w:footnote w:id="2054">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205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(3/366)</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205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(3/367)</w:t>
      </w:r>
      <w:r>
        <w:rPr>
          <w:rFonts w:ascii="Traditional Arabic" w:hAnsi="Traditional Arabic" w:cs="Traditional Arabic"/>
          <w:rtl/>
        </w:rPr>
        <w:t xml:space="preserve">، </w:t>
      </w:r>
      <w:r w:rsidRPr="00FD5B4F">
        <w:rPr>
          <w:rFonts w:ascii="Traditional Arabic" w:hAnsi="Traditional Arabic" w:cs="Traditional Arabic"/>
          <w:rtl/>
        </w:rPr>
        <w:t>محض الصواب (3/845).</w:t>
      </w:r>
    </w:p>
  </w:footnote>
  <w:footnote w:id="205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الفتاوی (15/140)</w:t>
      </w:r>
      <w:r>
        <w:rPr>
          <w:rFonts w:ascii="Traditional Arabic" w:hAnsi="Traditional Arabic" w:cs="Traditional Arabic" w:hint="cs"/>
          <w:rtl/>
          <w:lang w:bidi="fa-IR"/>
        </w:rPr>
        <w:t>.</w:t>
      </w:r>
    </w:p>
  </w:footnote>
  <w:footnote w:id="2058">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(3/846)</w:t>
      </w:r>
      <w:r>
        <w:rPr>
          <w:rFonts w:ascii="Traditional Arabic" w:hAnsi="Traditional Arabic" w:cs="Traditional Arabic" w:hint="cs"/>
          <w:rtl/>
          <w:lang w:bidi="fa-IR"/>
        </w:rPr>
        <w:t>.</w:t>
      </w:r>
    </w:p>
  </w:footnote>
  <w:footnote w:id="205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الجنائز ش 1326.</w:t>
      </w:r>
    </w:p>
  </w:footnote>
  <w:footnote w:id="206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البخاري</w:t>
      </w:r>
      <w:r>
        <w:rPr>
          <w:rFonts w:ascii="Traditional Arabic" w:hAnsi="Traditional Arabic" w:cs="Traditional Arabic"/>
          <w:rtl/>
        </w:rPr>
        <w:t xml:space="preserve">، </w:t>
      </w:r>
      <w:r w:rsidRPr="00FD5B4F">
        <w:rPr>
          <w:rFonts w:ascii="Traditional Arabic" w:hAnsi="Traditional Arabic" w:cs="Traditional Arabic"/>
          <w:rtl/>
        </w:rPr>
        <w:t>ك الاعتصام</w:t>
      </w:r>
      <w:r>
        <w:rPr>
          <w:rFonts w:ascii="Traditional Arabic" w:hAnsi="Traditional Arabic" w:cs="Traditional Arabic"/>
          <w:rtl/>
        </w:rPr>
        <w:t xml:space="preserve">، </w:t>
      </w:r>
      <w:r w:rsidRPr="00FD5B4F">
        <w:rPr>
          <w:rFonts w:ascii="Traditional Arabic" w:hAnsi="Traditional Arabic" w:cs="Traditional Arabic"/>
          <w:rtl/>
        </w:rPr>
        <w:t>ش 2671 رقم 6897.</w:t>
      </w:r>
    </w:p>
  </w:footnote>
  <w:footnote w:id="2061">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محض الصواب (3/847).</w:t>
      </w:r>
    </w:p>
  </w:footnote>
  <w:footnote w:id="2062">
    <w:p w:rsidR="00847EF5" w:rsidRPr="00FD5B4F" w:rsidRDefault="00847EF5" w:rsidP="00934FFB">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ك فضائل الصحابة</w:t>
      </w:r>
      <w:r>
        <w:rPr>
          <w:rFonts w:ascii="Traditional Arabic" w:hAnsi="Traditional Arabic" w:cs="Traditional Arabic" w:hint="cs"/>
          <w:rtl/>
        </w:rPr>
        <w:t>،</w:t>
      </w:r>
      <w:r w:rsidRPr="00FD5B4F">
        <w:rPr>
          <w:rFonts w:ascii="Traditional Arabic" w:hAnsi="Traditional Arabic" w:cs="Traditional Arabic"/>
          <w:rtl/>
        </w:rPr>
        <w:t xml:space="preserve"> </w:t>
      </w:r>
      <w:r>
        <w:rPr>
          <w:rFonts w:ascii="Traditional Arabic" w:hAnsi="Traditional Arabic" w:cs="Traditional Arabic" w:hint="cs"/>
          <w:rtl/>
        </w:rPr>
        <w:t>شماره</w:t>
      </w:r>
      <w:r w:rsidRPr="00FD5B4F">
        <w:rPr>
          <w:rFonts w:ascii="Traditional Arabic" w:hAnsi="Traditional Arabic" w:cs="Traditional Arabic"/>
          <w:rtl/>
        </w:rPr>
        <w:t xml:space="preserve"> 3482.</w:t>
      </w:r>
    </w:p>
  </w:footnote>
  <w:footnote w:id="206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العشرة المبشرون بالجنة</w:t>
      </w:r>
      <w:r>
        <w:rPr>
          <w:rFonts w:ascii="Traditional Arabic" w:hAnsi="Traditional Arabic" w:cs="Traditional Arabic"/>
          <w:rtl/>
        </w:rPr>
        <w:t xml:space="preserve">، </w:t>
      </w:r>
      <w:r w:rsidRPr="00FD5B4F">
        <w:rPr>
          <w:rFonts w:ascii="Traditional Arabic" w:hAnsi="Traditional Arabic" w:cs="Traditional Arabic"/>
          <w:rtl/>
        </w:rPr>
        <w:t>محمد صالح عوض ص44.</w:t>
      </w:r>
    </w:p>
  </w:footnote>
  <w:footnote w:id="206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ar-KW"/>
        </w:rPr>
        <w:t>همان</w:t>
      </w:r>
      <w:r>
        <w:rPr>
          <w:rFonts w:ascii="Traditional Arabic" w:hAnsi="Traditional Arabic" w:cs="Traditional Arabic" w:hint="cs"/>
          <w:rtl/>
        </w:rPr>
        <w:t>.</w:t>
      </w:r>
    </w:p>
  </w:footnote>
  <w:footnote w:id="2065">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(3/855)</w:t>
      </w:r>
      <w:r>
        <w:rPr>
          <w:rFonts w:ascii="Traditional Arabic" w:hAnsi="Traditional Arabic" w:cs="Traditional Arabic" w:hint="cs"/>
          <w:rtl/>
          <w:lang w:bidi="fa-IR"/>
        </w:rPr>
        <w:t>.</w:t>
      </w:r>
    </w:p>
  </w:footnote>
  <w:footnote w:id="2066">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الكبرى (3/284).</w:t>
      </w:r>
    </w:p>
  </w:footnote>
  <w:footnote w:id="206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الكبرى (3/284)</w:t>
      </w:r>
      <w:r>
        <w:rPr>
          <w:rFonts w:ascii="Traditional Arabic" w:hAnsi="Traditional Arabic" w:cs="Traditional Arabic"/>
          <w:rtl/>
        </w:rPr>
        <w:t xml:space="preserve">، </w:t>
      </w:r>
      <w:r w:rsidRPr="00FD5B4F">
        <w:rPr>
          <w:rFonts w:ascii="Traditional Arabic" w:hAnsi="Traditional Arabic" w:cs="Traditional Arabic"/>
          <w:rtl/>
        </w:rPr>
        <w:t>العشرة المبشرون بالجنة ص44.</w:t>
      </w:r>
    </w:p>
  </w:footnote>
  <w:footnote w:id="206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(3/345)</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2069">
    <w:p w:rsidR="00847EF5" w:rsidRPr="00FD5B4F" w:rsidRDefault="00847EF5" w:rsidP="001604A8">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 xml:space="preserve">ك فضائل الصحابة </w:t>
      </w:r>
      <w:r>
        <w:rPr>
          <w:rFonts w:ascii="Traditional Arabic" w:hAnsi="Traditional Arabic" w:cs="Traditional Arabic" w:hint="cs"/>
          <w:rtl/>
        </w:rPr>
        <w:t>شماره</w:t>
      </w:r>
      <w:r w:rsidRPr="00FD5B4F">
        <w:rPr>
          <w:rFonts w:ascii="Traditional Arabic" w:hAnsi="Traditional Arabic" w:cs="Traditional Arabic"/>
          <w:rtl/>
        </w:rPr>
        <w:t xml:space="preserve"> 3704.</w:t>
      </w:r>
    </w:p>
  </w:footnote>
  <w:footnote w:id="207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لله ثم للتاريخ</w:t>
      </w:r>
      <w:r>
        <w:rPr>
          <w:rFonts w:ascii="Traditional Arabic" w:hAnsi="Traditional Arabic" w:cs="Traditional Arabic" w:hint="cs"/>
          <w:rtl/>
        </w:rPr>
        <w:t>،</w:t>
      </w:r>
      <w:r w:rsidRPr="00FD5B4F">
        <w:rPr>
          <w:rFonts w:ascii="Traditional Arabic" w:hAnsi="Traditional Arabic" w:cs="Traditional Arabic"/>
          <w:rtl/>
        </w:rPr>
        <w:t xml:space="preserve"> كشف الأسرار وتبرئة الأئمة الأطهار ص94.</w:t>
      </w:r>
    </w:p>
  </w:footnote>
  <w:footnote w:id="207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الرقائق</w:t>
      </w:r>
      <w:r>
        <w:rPr>
          <w:rFonts w:ascii="Traditional Arabic" w:hAnsi="Traditional Arabic" w:cs="Traditional Arabic"/>
          <w:rtl/>
        </w:rPr>
        <w:t xml:space="preserve">: </w:t>
      </w:r>
      <w:r w:rsidRPr="00FD5B4F">
        <w:rPr>
          <w:rFonts w:ascii="Traditional Arabic" w:hAnsi="Traditional Arabic" w:cs="Traditional Arabic"/>
          <w:rtl/>
        </w:rPr>
        <w:t>محمد أحمد الراشد ص121</w:t>
      </w:r>
      <w:r>
        <w:rPr>
          <w:rFonts w:ascii="Traditional Arabic" w:hAnsi="Traditional Arabic" w:cs="Traditional Arabic"/>
          <w:rtl/>
        </w:rPr>
        <w:t xml:space="preserve">، </w:t>
      </w:r>
      <w:r w:rsidRPr="00FD5B4F">
        <w:rPr>
          <w:rFonts w:ascii="Traditional Arabic" w:hAnsi="Traditional Arabic" w:cs="Traditional Arabic"/>
          <w:rtl/>
        </w:rPr>
        <w:t>122.</w:t>
      </w:r>
    </w:p>
  </w:footnote>
  <w:footnote w:id="2072">
    <w:p w:rsidR="00847EF5" w:rsidRPr="00FD5B4F" w:rsidRDefault="00847EF5" w:rsidP="00F2284D">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البخاري</w:t>
      </w:r>
      <w:r>
        <w:rPr>
          <w:rFonts w:ascii="Traditional Arabic" w:hAnsi="Traditional Arabic" w:cs="Traditional Arabic"/>
          <w:rtl/>
        </w:rPr>
        <w:t xml:space="preserve">، </w:t>
      </w:r>
      <w:r w:rsidRPr="00FD5B4F">
        <w:rPr>
          <w:rFonts w:ascii="Traditional Arabic" w:hAnsi="Traditional Arabic" w:cs="Traditional Arabic"/>
          <w:rtl/>
        </w:rPr>
        <w:t xml:space="preserve">فضائل الصحابة </w:t>
      </w:r>
      <w:r>
        <w:rPr>
          <w:rFonts w:ascii="Traditional Arabic" w:hAnsi="Traditional Arabic" w:cs="Traditional Arabic" w:hint="cs"/>
          <w:rtl/>
        </w:rPr>
        <w:t>شماره</w:t>
      </w:r>
      <w:r w:rsidRPr="00FD5B4F">
        <w:rPr>
          <w:rFonts w:ascii="Traditional Arabic" w:hAnsi="Traditional Arabic" w:cs="Traditional Arabic"/>
          <w:rtl/>
        </w:rPr>
        <w:t xml:space="preserve"> 3704.</w:t>
      </w:r>
    </w:p>
  </w:footnote>
  <w:footnote w:id="2073">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2074">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سير الشهداء ص41.</w:t>
      </w:r>
    </w:p>
  </w:footnote>
  <w:footnote w:id="2075">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بخاری ک فضائل صحابه ش 3704.</w:t>
      </w:r>
    </w:p>
  </w:footnote>
  <w:footnote w:id="207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w:t>
      </w:r>
    </w:p>
  </w:footnote>
  <w:footnote w:id="207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مناقب أمير المؤمنين ص230</w:t>
      </w:r>
      <w:r>
        <w:rPr>
          <w:rFonts w:ascii="Traditional Arabic" w:hAnsi="Traditional Arabic" w:cs="Traditional Arabic"/>
          <w:rtl/>
        </w:rPr>
        <w:t xml:space="preserve">، </w:t>
      </w:r>
      <w:r w:rsidRPr="00FD5B4F">
        <w:rPr>
          <w:rFonts w:ascii="Traditional Arabic" w:hAnsi="Traditional Arabic" w:cs="Traditional Arabic"/>
          <w:rtl/>
        </w:rPr>
        <w:t>الحسبة د. فضل إلهي ص27.</w:t>
      </w:r>
    </w:p>
  </w:footnote>
  <w:footnote w:id="207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سير الشهداء ص43.</w:t>
      </w:r>
    </w:p>
  </w:footnote>
  <w:footnote w:id="2079">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سیر الشهداء</w:t>
      </w:r>
      <w:r w:rsidRPr="00FD5B4F">
        <w:rPr>
          <w:rFonts w:ascii="Traditional Arabic" w:hAnsi="Traditional Arabic" w:cs="Traditional Arabic"/>
          <w:rtl/>
          <w:lang w:bidi="fa-IR"/>
        </w:rPr>
        <w:t xml:space="preserve"> ص 43</w:t>
      </w:r>
      <w:r>
        <w:rPr>
          <w:rFonts w:ascii="Traditional Arabic" w:hAnsi="Traditional Arabic" w:cs="Traditional Arabic" w:hint="cs"/>
          <w:rtl/>
          <w:lang w:bidi="fa-IR"/>
        </w:rPr>
        <w:t>.</w:t>
      </w:r>
    </w:p>
  </w:footnote>
  <w:footnote w:id="2080">
    <w:p w:rsidR="00847EF5" w:rsidRPr="00FD5B4F" w:rsidRDefault="00847EF5" w:rsidP="00ED53A4">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جول</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تاریخی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فی عصر الخلفاء الراشدین.</w:t>
      </w:r>
    </w:p>
  </w:footnote>
  <w:footnote w:id="208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سير أعلام النبلاء</w:t>
      </w:r>
      <w:r w:rsidRPr="00FD5B4F">
        <w:rPr>
          <w:rFonts w:ascii="Traditional Arabic" w:hAnsi="Traditional Arabic" w:cs="Traditional Arabic"/>
          <w:rtl/>
          <w:lang w:bidi="fa-IR"/>
        </w:rPr>
        <w:t xml:space="preserve"> (3/489)</w:t>
      </w:r>
      <w:r>
        <w:rPr>
          <w:rFonts w:ascii="Traditional Arabic" w:hAnsi="Traditional Arabic" w:cs="Traditional Arabic" w:hint="cs"/>
          <w:rtl/>
          <w:lang w:bidi="fa-IR"/>
        </w:rPr>
        <w:t>.</w:t>
      </w:r>
    </w:p>
  </w:footnote>
  <w:footnote w:id="208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تاریخ طبری (5/182)</w:t>
      </w:r>
      <w:r>
        <w:rPr>
          <w:rFonts w:ascii="Traditional Arabic" w:hAnsi="Traditional Arabic" w:cs="Traditional Arabic" w:hint="cs"/>
          <w:rtl/>
          <w:lang w:bidi="fa-IR"/>
        </w:rPr>
        <w:t>.</w:t>
      </w:r>
    </w:p>
  </w:footnote>
  <w:footnote w:id="208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العنصرية اليهودية وآثارها في المجتمع الإسلامي (2/518</w:t>
      </w:r>
      <w:r>
        <w:rPr>
          <w:rFonts w:ascii="Traditional Arabic" w:hAnsi="Traditional Arabic" w:cs="Traditional Arabic"/>
          <w:rtl/>
        </w:rPr>
        <w:t xml:space="preserve">، </w:t>
      </w:r>
      <w:r w:rsidRPr="00FD5B4F">
        <w:rPr>
          <w:rFonts w:ascii="Traditional Arabic" w:hAnsi="Traditional Arabic" w:cs="Traditional Arabic"/>
          <w:rtl/>
        </w:rPr>
        <w:t>519).</w:t>
      </w:r>
    </w:p>
  </w:footnote>
  <w:footnote w:id="208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w:t>
      </w:r>
      <w:r>
        <w:rPr>
          <w:rFonts w:ascii="Traditional Arabic" w:hAnsi="Traditional Arabic" w:cs="Traditional Arabic"/>
          <w:rtl/>
        </w:rPr>
        <w:t>حديث و</w:t>
      </w:r>
      <w:r w:rsidRPr="00FD5B4F">
        <w:rPr>
          <w:rFonts w:ascii="Traditional Arabic" w:hAnsi="Traditional Arabic" w:cs="Traditional Arabic"/>
          <w:rtl/>
        </w:rPr>
        <w:t>المحدثون</w:t>
      </w:r>
      <w:r>
        <w:rPr>
          <w:rFonts w:ascii="Traditional Arabic" w:hAnsi="Traditional Arabic" w:cs="Traditional Arabic"/>
          <w:rtl/>
        </w:rPr>
        <w:t xml:space="preserve">، </w:t>
      </w:r>
      <w:r w:rsidRPr="00FD5B4F">
        <w:rPr>
          <w:rFonts w:ascii="Traditional Arabic" w:hAnsi="Traditional Arabic" w:cs="Traditional Arabic"/>
          <w:rtl/>
        </w:rPr>
        <w:t>أو ع</w:t>
      </w:r>
      <w:r>
        <w:rPr>
          <w:rFonts w:ascii="Traditional Arabic" w:hAnsi="Traditional Arabic" w:cs="Traditional Arabic" w:hint="cs"/>
          <w:rtl/>
        </w:rPr>
        <w:t>ن</w:t>
      </w:r>
      <w:r>
        <w:rPr>
          <w:rFonts w:ascii="Traditional Arabic" w:hAnsi="Traditional Arabic" w:cs="Traditional Arabic"/>
          <w:rtl/>
        </w:rPr>
        <w:t>ا</w:t>
      </w:r>
      <w:r w:rsidRPr="00FD5B4F">
        <w:rPr>
          <w:rFonts w:ascii="Traditional Arabic" w:hAnsi="Traditional Arabic" w:cs="Traditional Arabic"/>
          <w:rtl/>
        </w:rPr>
        <w:t>ية الأمة الإسلامية بالسنة</w:t>
      </w:r>
      <w:r>
        <w:rPr>
          <w:rFonts w:ascii="Traditional Arabic" w:hAnsi="Traditional Arabic" w:cs="Traditional Arabic"/>
          <w:rtl/>
        </w:rPr>
        <w:t xml:space="preserve">، </w:t>
      </w:r>
      <w:r w:rsidRPr="00FD5B4F">
        <w:rPr>
          <w:rFonts w:ascii="Traditional Arabic" w:hAnsi="Traditional Arabic" w:cs="Traditional Arabic"/>
          <w:rtl/>
        </w:rPr>
        <w:t>محمد أبو زهو ص182</w:t>
      </w:r>
      <w:r>
        <w:rPr>
          <w:rFonts w:ascii="Traditional Arabic" w:hAnsi="Traditional Arabic" w:cs="Traditional Arabic"/>
          <w:rtl/>
        </w:rPr>
        <w:t>.</w:t>
      </w:r>
    </w:p>
  </w:footnote>
  <w:footnote w:id="208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ص182</w:t>
      </w:r>
      <w:r>
        <w:rPr>
          <w:rFonts w:ascii="Traditional Arabic" w:hAnsi="Traditional Arabic" w:cs="Traditional Arabic"/>
          <w:rtl/>
        </w:rPr>
        <w:t>.</w:t>
      </w:r>
    </w:p>
  </w:footnote>
  <w:footnote w:id="208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الحديث والمحدثون أو عناية الأمة الإسلامية بالسنة النبوية ص182</w:t>
      </w:r>
      <w:r>
        <w:rPr>
          <w:rFonts w:ascii="Traditional Arabic" w:hAnsi="Traditional Arabic" w:cs="Traditional Arabic"/>
          <w:rtl/>
        </w:rPr>
        <w:t>.</w:t>
      </w:r>
    </w:p>
  </w:footnote>
  <w:footnote w:id="208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العنصرية اليهودية (2/524).</w:t>
      </w:r>
    </w:p>
  </w:footnote>
  <w:footnote w:id="208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الحديث والمحدثون ص183</w:t>
      </w:r>
      <w:r>
        <w:rPr>
          <w:rFonts w:ascii="Traditional Arabic" w:hAnsi="Traditional Arabic" w:cs="Traditional Arabic"/>
          <w:rtl/>
        </w:rPr>
        <w:t>.</w:t>
      </w:r>
    </w:p>
  </w:footnote>
  <w:footnote w:id="2089">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العنصرية اليهودية (2/525).</w:t>
      </w:r>
    </w:p>
  </w:footnote>
  <w:footnote w:id="209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الإسرائيليات في التفسير والحديث ص99</w:t>
      </w:r>
      <w:r>
        <w:rPr>
          <w:rFonts w:ascii="Traditional Arabic" w:hAnsi="Traditional Arabic" w:cs="Traditional Arabic"/>
          <w:rtl/>
        </w:rPr>
        <w:t>.</w:t>
      </w:r>
    </w:p>
  </w:footnote>
  <w:footnote w:id="2091">
    <w:p w:rsidR="00847EF5" w:rsidRPr="00FD5B4F" w:rsidRDefault="00847EF5" w:rsidP="000A5282">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الإسرائيليات في التفسير والحديث</w:t>
      </w:r>
      <w:r w:rsidRPr="00FD5B4F">
        <w:rPr>
          <w:rFonts w:ascii="Traditional Arabic" w:hAnsi="Traditional Arabic" w:cs="Traditional Arabic"/>
          <w:rtl/>
          <w:lang w:bidi="fa-IR"/>
        </w:rPr>
        <w:t xml:space="preserve">. </w:t>
      </w:r>
    </w:p>
  </w:footnote>
  <w:footnote w:id="209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ابن سعد (3/340)</w:t>
      </w:r>
      <w:r>
        <w:rPr>
          <w:rFonts w:ascii="Traditional Arabic" w:hAnsi="Traditional Arabic" w:cs="Traditional Arabic" w:hint="cs"/>
          <w:rtl/>
          <w:lang w:bidi="fa-IR"/>
        </w:rPr>
        <w:t>.</w:t>
      </w:r>
    </w:p>
  </w:footnote>
  <w:footnote w:id="209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جولة في عصر الخلفاء الراشدين ص296</w:t>
      </w:r>
      <w:r>
        <w:rPr>
          <w:rFonts w:ascii="Traditional Arabic" w:hAnsi="Traditional Arabic" w:cs="Traditional Arabic"/>
          <w:rtl/>
        </w:rPr>
        <w:t>.</w:t>
      </w:r>
    </w:p>
  </w:footnote>
  <w:footnote w:id="209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البداية والنهاية</w:t>
      </w:r>
      <w:r w:rsidRPr="00FD5B4F">
        <w:rPr>
          <w:rFonts w:ascii="Traditional Arabic" w:hAnsi="Traditional Arabic" w:cs="Traditional Arabic"/>
          <w:rtl/>
          <w:lang w:bidi="fa-IR"/>
        </w:rPr>
        <w:t xml:space="preserve"> (7/137)</w:t>
      </w:r>
      <w:r>
        <w:rPr>
          <w:rFonts w:ascii="Traditional Arabic" w:hAnsi="Traditional Arabic" w:cs="Traditional Arabic" w:hint="cs"/>
          <w:rtl/>
          <w:lang w:bidi="fa-IR"/>
        </w:rPr>
        <w:t>.</w:t>
      </w:r>
    </w:p>
  </w:footnote>
  <w:footnote w:id="2095">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جولة في عصر الخلفاء الراشدين ص296</w:t>
      </w:r>
      <w:r>
        <w:rPr>
          <w:rFonts w:ascii="Traditional Arabic" w:hAnsi="Traditional Arabic" w:cs="Traditional Arabic"/>
          <w:rtl/>
        </w:rPr>
        <w:t>.</w:t>
      </w:r>
    </w:p>
  </w:footnote>
  <w:footnote w:id="2096">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(3/852)</w:t>
      </w:r>
      <w:r>
        <w:rPr>
          <w:rFonts w:ascii="Traditional Arabic" w:hAnsi="Traditional Arabic" w:cs="Traditional Arabic" w:hint="cs"/>
          <w:rtl/>
          <w:lang w:bidi="fa-IR"/>
        </w:rPr>
        <w:t>.</w:t>
      </w:r>
    </w:p>
  </w:footnote>
  <w:footnote w:id="209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(3/853) </w:t>
      </w:r>
      <w:r w:rsidRPr="00FD5B4F">
        <w:rPr>
          <w:rFonts w:ascii="Traditional Arabic" w:hAnsi="Traditional Arabic" w:cs="Traditional Arabic"/>
          <w:rtl/>
          <w:lang w:bidi="ar-KW"/>
        </w:rPr>
        <w:t>به‌ نقل از</w:t>
      </w:r>
      <w:r w:rsidRPr="00FD5B4F">
        <w:rPr>
          <w:rFonts w:ascii="Traditional Arabic" w:hAnsi="Traditional Arabic" w:cs="Traditional Arabic"/>
          <w:rtl/>
        </w:rPr>
        <w:t xml:space="preserve"> مناقب أمير المؤمنين ص249</w:t>
      </w:r>
      <w:r>
        <w:rPr>
          <w:rFonts w:ascii="Traditional Arabic" w:hAnsi="Traditional Arabic" w:cs="Traditional Arabic"/>
          <w:rtl/>
        </w:rPr>
        <w:t>.</w:t>
      </w:r>
    </w:p>
  </w:footnote>
  <w:footnote w:id="2098">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(3/372)</w:t>
      </w:r>
      <w:r>
        <w:rPr>
          <w:rFonts w:ascii="Traditional Arabic" w:hAnsi="Traditional Arabic" w:cs="Traditional Arabic"/>
          <w:rtl/>
        </w:rPr>
        <w:t xml:space="preserve">، </w:t>
      </w:r>
      <w:r w:rsidRPr="00FD5B4F">
        <w:rPr>
          <w:rFonts w:ascii="Traditional Arabic" w:hAnsi="Traditional Arabic" w:cs="Traditional Arabic"/>
          <w:rtl/>
        </w:rPr>
        <w:t>أنساب الأشراف الشيخان ص387</w:t>
      </w:r>
      <w:r>
        <w:rPr>
          <w:rFonts w:ascii="Traditional Arabic" w:hAnsi="Traditional Arabic" w:cs="Traditional Arabic"/>
          <w:rtl/>
        </w:rPr>
        <w:t>.</w:t>
      </w:r>
    </w:p>
  </w:footnote>
  <w:footnote w:id="2099">
    <w:p w:rsidR="00847EF5" w:rsidRPr="00FD5B4F" w:rsidRDefault="00847EF5" w:rsidP="001C5340">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مصنف بن أبي شيبة (12/32) </w:t>
      </w:r>
      <w:r>
        <w:rPr>
          <w:rFonts w:ascii="Traditional Arabic" w:hAnsi="Traditional Arabic" w:cs="Traditional Arabic" w:hint="cs"/>
          <w:rtl/>
        </w:rPr>
        <w:t>با سند صحيح</w:t>
      </w:r>
      <w:r w:rsidRPr="00FD5B4F">
        <w:rPr>
          <w:rFonts w:ascii="Traditional Arabic" w:hAnsi="Traditional Arabic" w:cs="Traditional Arabic"/>
          <w:rtl/>
        </w:rPr>
        <w:t>.</w:t>
      </w:r>
    </w:p>
  </w:footnote>
  <w:footnote w:id="2100">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المعجم الکبیر (طبرانی 9/179) با سند صحیح.</w:t>
      </w:r>
    </w:p>
  </w:footnote>
  <w:footnote w:id="2101">
    <w:p w:rsidR="00847EF5" w:rsidRPr="00FD5B4F" w:rsidRDefault="00847EF5" w:rsidP="00675CB6">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 xml:space="preserve">منبع سابق با سند ضعیف. </w:t>
      </w:r>
    </w:p>
  </w:footnote>
  <w:footnote w:id="2102">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طبقات (3/374)</w:t>
      </w:r>
      <w:r>
        <w:rPr>
          <w:rFonts w:ascii="Traditional Arabic" w:hAnsi="Traditional Arabic" w:cs="Traditional Arabic" w:hint="cs"/>
          <w:rtl/>
          <w:lang w:bidi="fa-IR"/>
        </w:rPr>
        <w:t>.</w:t>
      </w:r>
    </w:p>
  </w:footnote>
  <w:footnote w:id="2103">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(3/373) </w:t>
      </w:r>
      <w:r w:rsidRPr="00FD5B4F">
        <w:rPr>
          <w:rFonts w:ascii="Traditional Arabic" w:hAnsi="Traditional Arabic" w:cs="Traditional Arabic"/>
          <w:rtl/>
          <w:lang w:bidi="fa-IR"/>
        </w:rPr>
        <w:t xml:space="preserve">با سند صحیح. </w:t>
      </w:r>
    </w:p>
  </w:footnote>
  <w:footnote w:id="2104">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hint="cs"/>
          <w:rtl/>
          <w:lang w:bidi="fa-IR"/>
        </w:rPr>
        <w:t>ال</w:t>
      </w:r>
      <w:r w:rsidRPr="00FD5B4F">
        <w:rPr>
          <w:rFonts w:ascii="Traditional Arabic" w:hAnsi="Traditional Arabic" w:cs="Traditional Arabic"/>
          <w:rtl/>
          <w:lang w:bidi="fa-IR"/>
        </w:rPr>
        <w:t>طبقات (3/369)</w:t>
      </w:r>
      <w:r>
        <w:rPr>
          <w:rFonts w:ascii="Traditional Arabic" w:hAnsi="Traditional Arabic" w:cs="Traditional Arabic" w:hint="cs"/>
          <w:rtl/>
          <w:lang w:bidi="fa-IR"/>
        </w:rPr>
        <w:t>.</w:t>
      </w:r>
    </w:p>
  </w:footnote>
  <w:footnote w:id="2105">
    <w:p w:rsidR="00847EF5" w:rsidRPr="00FD5B4F" w:rsidRDefault="00847EF5" w:rsidP="00B54164">
      <w:pPr>
        <w:pStyle w:val="FootnoteText"/>
        <w:ind w:left="284" w:hanging="284"/>
        <w:jc w:val="lowKashida"/>
        <w:rPr>
          <w:rFonts w:ascii="Traditional Arabic" w:hAnsi="Traditional Arabic" w:cs="Traditional Arabic"/>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تاريخ المدينة</w:t>
      </w:r>
      <w:r w:rsidRPr="00FD5B4F">
        <w:rPr>
          <w:rFonts w:ascii="Traditional Arabic" w:hAnsi="Traditional Arabic" w:cs="Traditional Arabic"/>
          <w:rtl/>
          <w:lang w:bidi="fa-IR"/>
        </w:rPr>
        <w:t xml:space="preserve"> (3/345) والحلی</w:t>
      </w:r>
      <w:r>
        <w:rPr>
          <w:rFonts w:ascii="Traditional Arabic" w:hAnsi="Traditional Arabic" w:cs="Traditional Arabic" w:hint="cs"/>
          <w:rtl/>
          <w:lang w:bidi="fa-IR"/>
        </w:rPr>
        <w:t>ة</w:t>
      </w:r>
      <w:r w:rsidRPr="00FD5B4F">
        <w:rPr>
          <w:rFonts w:ascii="Traditional Arabic" w:hAnsi="Traditional Arabic" w:cs="Traditional Arabic"/>
          <w:rtl/>
          <w:lang w:bidi="fa-IR"/>
        </w:rPr>
        <w:t xml:space="preserve"> (1/54)</w:t>
      </w:r>
      <w:r>
        <w:rPr>
          <w:rFonts w:ascii="Traditional Arabic" w:hAnsi="Traditional Arabic" w:cs="Traditional Arabic" w:hint="cs"/>
          <w:rtl/>
          <w:lang w:bidi="fa-IR"/>
        </w:rPr>
        <w:t>.</w:t>
      </w:r>
    </w:p>
  </w:footnote>
  <w:footnote w:id="2106">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Pr>
          <w:rFonts w:ascii="Traditional Arabic" w:hAnsi="Traditional Arabic" w:cs="Traditional Arabic"/>
          <w:rtl/>
          <w:lang w:bidi="fa-IR"/>
        </w:rPr>
        <w:t>تاریخ ال</w:t>
      </w:r>
      <w:r>
        <w:rPr>
          <w:rFonts w:ascii="Traditional Arabic" w:hAnsi="Traditional Arabic" w:cs="Traditional Arabic" w:hint="cs"/>
          <w:rtl/>
          <w:lang w:bidi="fa-IR"/>
        </w:rPr>
        <w:t>إ</w:t>
      </w:r>
      <w:r w:rsidRPr="00FD5B4F">
        <w:rPr>
          <w:rFonts w:ascii="Traditional Arabic" w:hAnsi="Traditional Arabic" w:cs="Traditional Arabic"/>
          <w:rtl/>
          <w:lang w:bidi="fa-IR"/>
        </w:rPr>
        <w:t>سلام عهد الخلفاء الراشدین (ذهبی</w:t>
      </w:r>
      <w:r>
        <w:rPr>
          <w:rFonts w:ascii="Traditional Arabic" w:hAnsi="Traditional Arabic" w:cs="Traditional Arabic"/>
          <w:rtl/>
          <w:lang w:bidi="fa-IR"/>
        </w:rPr>
        <w:t xml:space="preserve">: </w:t>
      </w:r>
      <w:r w:rsidRPr="00FD5B4F">
        <w:rPr>
          <w:rFonts w:ascii="Traditional Arabic" w:hAnsi="Traditional Arabic" w:cs="Traditional Arabic"/>
          <w:rtl/>
          <w:lang w:bidi="fa-IR"/>
        </w:rPr>
        <w:t>267)</w:t>
      </w:r>
      <w:r>
        <w:rPr>
          <w:rFonts w:ascii="Traditional Arabic" w:hAnsi="Traditional Arabic" w:cs="Traditional Arabic" w:hint="cs"/>
          <w:rtl/>
          <w:lang w:bidi="fa-IR"/>
        </w:rPr>
        <w:t>.</w:t>
      </w:r>
    </w:p>
  </w:footnote>
  <w:footnote w:id="2107">
    <w:p w:rsidR="00847EF5" w:rsidRPr="00FD5B4F" w:rsidRDefault="00847EF5" w:rsidP="00675CB6">
      <w:pPr>
        <w:pStyle w:val="FootnoteText"/>
        <w:ind w:left="284" w:hanging="284"/>
        <w:jc w:val="lowKashida"/>
        <w:rPr>
          <w:rFonts w:ascii="Traditional Arabic" w:hAnsi="Traditional Arabic" w:cs="Traditional Arabic" w:hint="cs"/>
          <w:rtl/>
          <w:lang w:bidi="fa-IR"/>
        </w:rPr>
      </w:pPr>
      <w:r w:rsidRPr="00FD5B4F">
        <w:rPr>
          <w:rStyle w:val="FootnoteReference"/>
          <w:rFonts w:ascii="Traditional Arabic" w:hAnsi="Traditional Arabic" w:cs="Traditional Arabic"/>
          <w:vertAlign w:val="baseline"/>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w:t>
      </w:r>
      <w:r w:rsidRPr="00FD5B4F">
        <w:rPr>
          <w:rFonts w:ascii="Traditional Arabic" w:hAnsi="Traditional Arabic" w:cs="Traditional Arabic"/>
          <w:rtl/>
          <w:lang w:bidi="fa-IR"/>
        </w:rPr>
        <w:t>محض الصواب (3/908)</w:t>
      </w:r>
      <w:r>
        <w:rPr>
          <w:rFonts w:ascii="Traditional Arabic" w:hAnsi="Traditional Arabic" w:cs="Traditional Arabic" w:hint="cs"/>
          <w:rtl/>
          <w:lang w:bidi="fa-IR"/>
        </w:rPr>
        <w:t>.</w:t>
      </w:r>
    </w:p>
  </w:footnote>
  <w:footnote w:id="210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المعرفة والتاريخ للفسوي (1/457)</w:t>
      </w:r>
      <w:r>
        <w:rPr>
          <w:rFonts w:ascii="Traditional Arabic" w:hAnsi="Traditional Arabic" w:cs="Traditional Arabic" w:hint="cs"/>
          <w:rtl/>
        </w:rPr>
        <w:t>.</w:t>
      </w:r>
      <w:r w:rsidRPr="00FD5B4F">
        <w:rPr>
          <w:rFonts w:ascii="Traditional Arabic" w:hAnsi="Traditional Arabic" w:cs="Traditional Arabic"/>
          <w:rtl/>
        </w:rPr>
        <w:t xml:space="preserve"> </w:t>
      </w:r>
    </w:p>
  </w:footnote>
  <w:footnote w:id="210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مناقب أمير المؤمنين</w:t>
      </w:r>
      <w:r>
        <w:rPr>
          <w:rFonts w:ascii="Traditional Arabic" w:hAnsi="Traditional Arabic" w:cs="Traditional Arabic"/>
          <w:rtl/>
        </w:rPr>
        <w:t xml:space="preserve">: </w:t>
      </w:r>
      <w:r w:rsidRPr="00FD5B4F">
        <w:rPr>
          <w:rFonts w:ascii="Traditional Arabic" w:hAnsi="Traditional Arabic" w:cs="Traditional Arabic"/>
          <w:rtl/>
        </w:rPr>
        <w:t>ابن الجوزي ص251</w:t>
      </w:r>
      <w:r>
        <w:rPr>
          <w:rFonts w:ascii="Traditional Arabic" w:hAnsi="Traditional Arabic" w:cs="Traditional Arabic"/>
          <w:rtl/>
        </w:rPr>
        <w:t xml:space="preserve">، </w:t>
      </w:r>
      <w:r w:rsidRPr="00FD5B4F">
        <w:rPr>
          <w:rFonts w:ascii="Traditional Arabic" w:hAnsi="Traditional Arabic" w:cs="Traditional Arabic"/>
          <w:rtl/>
        </w:rPr>
        <w:t>محض الصواب (3/909).</w:t>
      </w:r>
    </w:p>
  </w:footnote>
  <w:footnote w:id="2110">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الطبقات (3/372).</w:t>
      </w:r>
    </w:p>
  </w:footnote>
  <w:footnote w:id="2111">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محض الصواب (3/911)</w:t>
      </w:r>
      <w:r>
        <w:rPr>
          <w:rFonts w:ascii="Traditional Arabic" w:hAnsi="Traditional Arabic" w:cs="Traditional Arabic"/>
          <w:rtl/>
        </w:rPr>
        <w:t xml:space="preserve">، </w:t>
      </w:r>
      <w:r w:rsidRPr="00FD5B4F">
        <w:rPr>
          <w:rFonts w:ascii="Traditional Arabic" w:hAnsi="Traditional Arabic" w:cs="Traditional Arabic"/>
          <w:rtl/>
        </w:rPr>
        <w:t>ابن الجوزي ص252</w:t>
      </w:r>
      <w:r>
        <w:rPr>
          <w:rFonts w:ascii="Traditional Arabic" w:hAnsi="Traditional Arabic" w:cs="Traditional Arabic"/>
          <w:rtl/>
        </w:rPr>
        <w:t>.</w:t>
      </w:r>
    </w:p>
  </w:footnote>
  <w:footnote w:id="2112">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الإدارة في الإسلام في عهد عمر</w:t>
      </w:r>
      <w:r>
        <w:rPr>
          <w:rFonts w:ascii="Traditional Arabic" w:hAnsi="Traditional Arabic" w:cs="Traditional Arabic" w:hint="cs"/>
          <w:rtl/>
        </w:rPr>
        <w:t xml:space="preserve"> </w:t>
      </w:r>
      <w:r w:rsidRPr="00FD5B4F">
        <w:rPr>
          <w:rFonts w:ascii="Traditional Arabic" w:hAnsi="Traditional Arabic" w:cs="Traditional Arabic"/>
          <w:rtl/>
        </w:rPr>
        <w:t>بن الخطاب ص391</w:t>
      </w:r>
      <w:r>
        <w:rPr>
          <w:rFonts w:ascii="Traditional Arabic" w:hAnsi="Traditional Arabic" w:cs="Traditional Arabic"/>
          <w:rtl/>
        </w:rPr>
        <w:t>.</w:t>
      </w:r>
    </w:p>
  </w:footnote>
  <w:footnote w:id="211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ص392</w:t>
      </w:r>
      <w:r>
        <w:rPr>
          <w:rFonts w:ascii="Traditional Arabic" w:hAnsi="Traditional Arabic" w:cs="Traditional Arabic"/>
          <w:rtl/>
        </w:rPr>
        <w:t>.</w:t>
      </w:r>
    </w:p>
  </w:footnote>
  <w:footnote w:id="211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w:t>
      </w:r>
      <w:r>
        <w:rPr>
          <w:rFonts w:ascii="Traditional Arabic" w:hAnsi="Traditional Arabic" w:cs="Traditional Arabic"/>
          <w:rtl/>
        </w:rPr>
        <w:t xml:space="preserve">: </w:t>
      </w:r>
      <w:r w:rsidRPr="00FD5B4F">
        <w:rPr>
          <w:rFonts w:ascii="Traditional Arabic" w:hAnsi="Traditional Arabic" w:cs="Traditional Arabic"/>
          <w:rtl/>
        </w:rPr>
        <w:t>ص392</w:t>
      </w:r>
      <w:r>
        <w:rPr>
          <w:rFonts w:ascii="Traditional Arabic" w:hAnsi="Traditional Arabic" w:cs="Traditional Arabic"/>
          <w:rtl/>
        </w:rPr>
        <w:t xml:space="preserve">، </w:t>
      </w:r>
      <w:r w:rsidRPr="00FD5B4F">
        <w:rPr>
          <w:rFonts w:ascii="Traditional Arabic" w:hAnsi="Traditional Arabic" w:cs="Traditional Arabic"/>
          <w:rtl/>
        </w:rPr>
        <w:t>التاريخ الإسلامي (1/609).</w:t>
      </w:r>
    </w:p>
  </w:footnote>
  <w:footnote w:id="2115">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ص392</w:t>
      </w:r>
      <w:r>
        <w:rPr>
          <w:rFonts w:ascii="Traditional Arabic" w:hAnsi="Traditional Arabic" w:cs="Traditional Arabic"/>
          <w:rtl/>
        </w:rPr>
        <w:t>.</w:t>
      </w:r>
    </w:p>
  </w:footnote>
  <w:footnote w:id="2116">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تراث الخلفاء الراشدين في الفقه والقضاء ص46</w:t>
      </w:r>
      <w:r>
        <w:rPr>
          <w:rFonts w:ascii="Traditional Arabic" w:hAnsi="Traditional Arabic" w:cs="Traditional Arabic"/>
          <w:rtl/>
        </w:rPr>
        <w:t xml:space="preserve">، </w:t>
      </w:r>
      <w:r w:rsidRPr="00FD5B4F">
        <w:rPr>
          <w:rFonts w:ascii="Traditional Arabic" w:hAnsi="Traditional Arabic" w:cs="Traditional Arabic"/>
          <w:rtl/>
        </w:rPr>
        <w:t>47</w:t>
      </w:r>
      <w:r>
        <w:rPr>
          <w:rFonts w:ascii="Traditional Arabic" w:hAnsi="Traditional Arabic" w:cs="Traditional Arabic"/>
          <w:rtl/>
        </w:rPr>
        <w:t>.</w:t>
      </w:r>
    </w:p>
  </w:footnote>
  <w:footnote w:id="2117">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أخبار عمرص5</w:t>
      </w:r>
      <w:r>
        <w:rPr>
          <w:rFonts w:ascii="Traditional Arabic" w:hAnsi="Traditional Arabic" w:cs="Traditional Arabic"/>
          <w:rtl/>
        </w:rPr>
        <w:t>.</w:t>
      </w:r>
    </w:p>
  </w:footnote>
  <w:footnote w:id="2118">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الفاروق عمربن الخطاب</w:t>
      </w:r>
      <w:r>
        <w:rPr>
          <w:rFonts w:ascii="Traditional Arabic" w:hAnsi="Traditional Arabic" w:cs="Traditional Arabic"/>
          <w:rtl/>
        </w:rPr>
        <w:t xml:space="preserve">، </w:t>
      </w:r>
      <w:r w:rsidRPr="00FD5B4F">
        <w:rPr>
          <w:rFonts w:ascii="Traditional Arabic" w:hAnsi="Traditional Arabic" w:cs="Traditional Arabic"/>
          <w:rtl/>
        </w:rPr>
        <w:t>محمد رشيد رضا ص54</w:t>
      </w:r>
      <w:r>
        <w:rPr>
          <w:rFonts w:ascii="Traditional Arabic" w:hAnsi="Traditional Arabic" w:cs="Traditional Arabic"/>
          <w:rtl/>
        </w:rPr>
        <w:t xml:space="preserve">، </w:t>
      </w:r>
      <w:r w:rsidRPr="00FD5B4F">
        <w:rPr>
          <w:rFonts w:ascii="Traditional Arabic" w:hAnsi="Traditional Arabic" w:cs="Traditional Arabic"/>
          <w:rtl/>
        </w:rPr>
        <w:t>55</w:t>
      </w:r>
      <w:r>
        <w:rPr>
          <w:rFonts w:ascii="Traditional Arabic" w:hAnsi="Traditional Arabic" w:cs="Traditional Arabic"/>
          <w:rtl/>
        </w:rPr>
        <w:t>.</w:t>
      </w:r>
    </w:p>
  </w:footnote>
  <w:footnote w:id="2119">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ص55</w:t>
      </w:r>
      <w:r>
        <w:rPr>
          <w:rFonts w:ascii="Traditional Arabic" w:hAnsi="Traditional Arabic" w:cs="Traditional Arabic"/>
          <w:rtl/>
        </w:rPr>
        <w:t>.</w:t>
      </w:r>
    </w:p>
  </w:footnote>
  <w:footnote w:id="2120">
    <w:p w:rsidR="00847EF5" w:rsidRPr="00FD5B4F" w:rsidRDefault="00847EF5" w:rsidP="00675CB6">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همان ص55</w:t>
      </w:r>
      <w:r>
        <w:rPr>
          <w:rFonts w:ascii="Traditional Arabic" w:hAnsi="Traditional Arabic" w:cs="Traditional Arabic"/>
          <w:rtl/>
        </w:rPr>
        <w:t>.</w:t>
      </w:r>
    </w:p>
  </w:footnote>
  <w:footnote w:id="2121">
    <w:p w:rsidR="00847EF5" w:rsidRPr="00FD5B4F" w:rsidRDefault="00847EF5" w:rsidP="009F52AE">
      <w:pPr>
        <w:pStyle w:val="FootnoteText"/>
        <w:ind w:left="284" w:hanging="284"/>
        <w:jc w:val="lowKashida"/>
        <w:rPr>
          <w:rFonts w:ascii="Traditional Arabic" w:hAnsi="Traditional Arabic" w:cs="Traditional Arabic" w:hint="cs"/>
          <w:rtl/>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Pr>
          <w:rStyle w:val="FootnoteReference"/>
          <w:rFonts w:ascii="Traditional Arabic" w:hAnsi="Traditional Arabic" w:cs="Traditional Arabic" w:hint="cs"/>
          <w:vertAlign w:val="baseline"/>
          <w:rtl/>
        </w:rPr>
        <w:t xml:space="preserve"> </w:t>
      </w:r>
      <w:r w:rsidRPr="009F52AE">
        <w:rPr>
          <w:rStyle w:val="FootnoteReference"/>
          <w:rFonts w:ascii="Traditional Arabic" w:hAnsi="Traditional Arabic" w:cs="Traditional Arabic" w:hint="cs"/>
          <w:vertAlign w:val="baseline"/>
          <w:rtl/>
        </w:rPr>
        <w:t xml:space="preserve">یکی از اشتباهات بزرگ این است که ما نقش رهبری خردمندانه ابوبکر صدیق را بعد از وفات رسو الله </w:t>
      </w:r>
      <w:r w:rsidRPr="009F52AE">
        <w:rPr>
          <w:rFonts w:ascii="Traditional Arabic" w:hAnsi="Traditional Arabic" w:cs="CTraditional Arabic"/>
          <w:rtl/>
        </w:rPr>
        <w:t>ص</w:t>
      </w:r>
      <w:r w:rsidRPr="009F52AE">
        <w:rPr>
          <w:rStyle w:val="FootnoteReference"/>
          <w:rFonts w:ascii="Traditional Arabic" w:hAnsi="Traditional Arabic" w:cs="Traditional Arabic" w:hint="cs"/>
          <w:vertAlign w:val="baseline"/>
          <w:rtl/>
        </w:rPr>
        <w:t xml:space="preserve"> نادیده بگیریم.</w:t>
      </w:r>
      <w:r w:rsidRPr="00FD5B4F">
        <w:rPr>
          <w:rFonts w:ascii="Traditional Arabic" w:hAnsi="Traditional Arabic" w:cs="Traditional Arabic"/>
          <w:rtl/>
        </w:rPr>
        <w:t xml:space="preserve"> </w:t>
      </w:r>
    </w:p>
  </w:footnote>
  <w:footnote w:id="2122">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المائة الأوائل</w:t>
      </w:r>
      <w:r>
        <w:rPr>
          <w:rFonts w:ascii="Traditional Arabic" w:hAnsi="Traditional Arabic" w:cs="Traditional Arabic" w:hint="cs"/>
          <w:rtl/>
        </w:rPr>
        <w:t>،</w:t>
      </w:r>
      <w:r w:rsidRPr="00FD5B4F">
        <w:rPr>
          <w:rFonts w:ascii="Traditional Arabic" w:hAnsi="Traditional Arabic" w:cs="Traditional Arabic"/>
          <w:rtl/>
        </w:rPr>
        <w:t xml:space="preserve"> ترجمة خالد عيسى وأحمد سبانو ص163</w:t>
      </w:r>
      <w:r>
        <w:rPr>
          <w:rFonts w:ascii="Traditional Arabic" w:hAnsi="Traditional Arabic" w:cs="Traditional Arabic"/>
          <w:rtl/>
        </w:rPr>
        <w:t>.</w:t>
      </w:r>
    </w:p>
  </w:footnote>
  <w:footnote w:id="2123">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تاريخ الطبري (5/214)</w:t>
      </w:r>
      <w:r>
        <w:rPr>
          <w:rFonts w:ascii="Traditional Arabic" w:hAnsi="Traditional Arabic" w:cs="Traditional Arabic"/>
          <w:rtl/>
        </w:rPr>
        <w:t xml:space="preserve">، </w:t>
      </w:r>
      <w:r w:rsidRPr="00FD5B4F">
        <w:rPr>
          <w:rFonts w:ascii="Traditional Arabic" w:hAnsi="Traditional Arabic" w:cs="Traditional Arabic"/>
          <w:rtl/>
        </w:rPr>
        <w:t>الأيام الأخيرة في حياة الخلفاء د. إيلي منيف شهلة ص40</w:t>
      </w:r>
      <w:r>
        <w:rPr>
          <w:rFonts w:ascii="Traditional Arabic" w:hAnsi="Traditional Arabic" w:cs="Traditional Arabic"/>
          <w:rtl/>
        </w:rPr>
        <w:t>.</w:t>
      </w:r>
    </w:p>
  </w:footnote>
  <w:footnote w:id="2124">
    <w:p w:rsidR="00847EF5" w:rsidRPr="00FD5B4F" w:rsidRDefault="00847EF5" w:rsidP="00675CB6">
      <w:pPr>
        <w:pStyle w:val="FootnoteText"/>
        <w:ind w:left="284" w:hanging="284"/>
        <w:jc w:val="lowKashida"/>
        <w:rPr>
          <w:rFonts w:ascii="Traditional Arabic" w:hAnsi="Traditional Arabic" w:cs="Traditional Arabic"/>
        </w:rPr>
      </w:pPr>
      <w:r w:rsidRPr="00FD5B4F">
        <w:rPr>
          <w:rStyle w:val="FootnoteReference"/>
          <w:rFonts w:ascii="Traditional Arabic" w:hAnsi="Traditional Arabic" w:cs="Traditional Arabic"/>
          <w:vertAlign w:val="baseline"/>
          <w:rtl/>
        </w:rPr>
        <w:footnoteRef/>
      </w:r>
      <w:r>
        <w:rPr>
          <w:rStyle w:val="FootnoteReference"/>
          <w:rFonts w:ascii="Traditional Arabic" w:hAnsi="Traditional Arabic" w:cs="Traditional Arabic"/>
          <w:vertAlign w:val="baseline"/>
          <w:rtl/>
        </w:rPr>
        <w:t>-</w:t>
      </w:r>
      <w:r w:rsidRPr="00FD5B4F">
        <w:rPr>
          <w:rFonts w:ascii="Traditional Arabic" w:hAnsi="Traditional Arabic" w:cs="Traditional Arabic"/>
          <w:rtl/>
        </w:rPr>
        <w:t xml:space="preserve"> جولة في عصر الخلفاء الراشدين ص297</w:t>
      </w:r>
      <w:r>
        <w:rPr>
          <w:rFonts w:ascii="Traditional Arabic" w:hAnsi="Traditional Arabic" w:cs="Traditional Arabic"/>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Default="004C08B6" w:rsidP="002D6B77">
    <w:pPr>
      <w:pStyle w:val="Header"/>
      <w:tabs>
        <w:tab w:val="clear" w:pos="4320"/>
        <w:tab w:val="center" w:pos="4645"/>
        <w:tab w:val="right" w:pos="7047"/>
      </w:tabs>
      <w:ind w:left="170" w:right="170"/>
      <w:jc w:val="left"/>
      <w:rPr>
        <w:rFonts w:hint="cs"/>
        <w:b/>
        <w:bCs/>
        <w:rtl/>
        <w:lang w:bidi="fa-IR"/>
      </w:rPr>
    </w:pPr>
    <w:r>
      <w:rPr>
        <w:rFonts w:hint="cs"/>
        <w:b/>
        <w:bCs/>
        <w:noProof/>
        <w:sz w:val="24"/>
        <w:szCs w:val="24"/>
        <w:rtl/>
      </w:rP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225425</wp:posOffset>
              </wp:positionV>
              <wp:extent cx="4528820" cy="0"/>
              <wp:effectExtent l="9525" t="6350" r="14605" b="12700"/>
              <wp:wrapSquare wrapText="bothSides"/>
              <wp:docPr id="2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75pt" to="358.8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I9FAIAACs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" strokeweight="1pt">
              <w10:wrap type="square"/>
            </v:line>
          </w:pict>
        </mc:Fallback>
      </mc:AlternateContent>
    </w:r>
    <w:r w:rsidR="00847EF5" w:rsidRPr="00772623">
      <w:rPr>
        <w:rStyle w:val="PageNumber"/>
        <w:b/>
        <w:bCs/>
        <w:sz w:val="24"/>
        <w:szCs w:val="24"/>
        <w:rtl/>
      </w:rPr>
      <w:fldChar w:fldCharType="begin"/>
    </w:r>
    <w:r w:rsidR="00847EF5" w:rsidRPr="00772623">
      <w:rPr>
        <w:rStyle w:val="PageNumber"/>
        <w:b/>
        <w:bCs/>
        <w:sz w:val="24"/>
        <w:szCs w:val="24"/>
      </w:rPr>
      <w:instrText xml:space="preserve">PAGE  </w:instrText>
    </w:r>
    <w:r w:rsidR="00847EF5" w:rsidRPr="00772623">
      <w:rPr>
        <w:rStyle w:val="PageNumber"/>
        <w:b/>
        <w:bCs/>
        <w:sz w:val="24"/>
        <w:szCs w:val="24"/>
        <w:rtl/>
      </w:rPr>
      <w:fldChar w:fldCharType="separate"/>
    </w:r>
    <w:r>
      <w:rPr>
        <w:rStyle w:val="PageNumber"/>
        <w:b/>
        <w:bCs/>
        <w:noProof/>
        <w:sz w:val="24"/>
        <w:szCs w:val="24"/>
        <w:rtl/>
      </w:rPr>
      <w:t>32</w:t>
    </w:r>
    <w:r w:rsidR="00847EF5" w:rsidRPr="00772623">
      <w:rPr>
        <w:rStyle w:val="PageNumber"/>
        <w:b/>
        <w:bCs/>
        <w:sz w:val="24"/>
        <w:szCs w:val="24"/>
        <w:rtl/>
      </w:rPr>
      <w:fldChar w:fldCharType="end"/>
    </w:r>
    <w:r>
      <w:rPr>
        <w:rFonts w:hint="cs"/>
        <w:b/>
        <w:bCs/>
        <w:noProof/>
        <w:rtl/>
      </w:rPr>
      <mc:AlternateContent>
        <mc:Choice Requires="wps">
          <w:drawing>
            <wp:anchor distT="0" distB="0" distL="114300" distR="114300" simplePos="0" relativeHeight="251663360" behindDoc="0" locked="0" layoutInCell="1" allowOverlap="1">
              <wp:simplePos x="0" y="0"/>
              <wp:positionH relativeFrom="column">
                <wp:align>center</wp:align>
              </wp:positionH>
              <wp:positionV relativeFrom="paragraph">
                <wp:posOffset>17780</wp:posOffset>
              </wp:positionV>
              <wp:extent cx="4528820" cy="0"/>
              <wp:effectExtent l="7620" t="8255" r="6985" b="10795"/>
              <wp:wrapSquare wrapText="bothSides"/>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4pt" to="356.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" strokeweight="1pt">
              <w10:wrap type="square"/>
            </v:line>
          </w:pict>
        </mc:Fallback>
      </mc:AlternateContent>
    </w:r>
    <w:r w:rsidR="00847EF5">
      <w:rPr>
        <w:rStyle w:val="PageNumber"/>
        <w:rFonts w:hint="cs"/>
        <w:b/>
        <w:bCs/>
        <w:rtl/>
      </w:rPr>
      <w:tab/>
    </w:r>
    <w:r w:rsidR="00847EF5">
      <w:rPr>
        <w:rStyle w:val="PageNumber"/>
        <w:rFonts w:hint="cs"/>
        <w:b/>
        <w:bCs/>
        <w:rtl/>
      </w:rPr>
      <w:tab/>
    </w:r>
    <w:r w:rsidR="00847EF5">
      <w:rPr>
        <w:rFonts w:hint="cs"/>
        <w:b/>
        <w:bCs/>
        <w:sz w:val="24"/>
        <w:szCs w:val="24"/>
        <w:rtl/>
        <w:lang w:bidi="fa-IR"/>
      </w:rPr>
      <w:t xml:space="preserve">عمر فاروق </w:t>
    </w:r>
    <w:r w:rsidR="00847EF5" w:rsidRPr="00807502">
      <w:rPr>
        <w:rFonts w:cs="B Zar" w:hint="cs"/>
        <w:rtl/>
      </w:rPr>
      <w:sym w:font="AGA Arabesque" w:char="F074"/>
    </w:r>
  </w:p>
  <w:p w:rsidR="00847EF5" w:rsidRPr="00772623" w:rsidRDefault="00847EF5" w:rsidP="002D6B77">
    <w:pPr>
      <w:pStyle w:val="Header"/>
      <w:ind w:right="28" w:firstLine="357"/>
      <w:jc w:val="right"/>
      <w:rPr>
        <w:rFonts w:hint="cs"/>
        <w:b/>
        <w:bCs/>
        <w:sz w:val="4"/>
        <w:szCs w:val="4"/>
        <w:lang w:bidi="fa-I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4C08B6" w:rsidP="00C94DC6">
    <w:pPr>
      <w:pStyle w:val="Header"/>
      <w:tabs>
        <w:tab w:val="clear" w:pos="8640"/>
        <w:tab w:val="right" w:pos="7033"/>
      </w:tabs>
      <w:ind w:left="170" w:right="170"/>
      <w:jc w:val="lowKashida"/>
      <w:rPr>
        <w:rStyle w:val="PageNumber"/>
        <w:b/>
        <w:bCs/>
        <w:sz w:val="24"/>
        <w:szCs w:val="24"/>
      </w:rPr>
    </w:pPr>
    <w:r>
      <w:rPr>
        <w:rFonts w:hint="cs"/>
        <w:b/>
        <w:bCs/>
        <w:noProof/>
        <w:sz w:val="24"/>
        <w:szCs w:val="24"/>
        <w:rtl/>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Ev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Jqb4S8T&#10;AgAAKgQAAA4AAAAAAAAAAAAAAAAALgIAAGRycy9lMm9Eb2MueG1sUEsBAi0AFAAGAAgAAAAhALUC&#10;SsPaAAAABAEAAA8AAAAAAAAAAAAAAAAAbQQAAGRycy9kb3ducmV2LnhtbFBLBQYAAAAABAAEAPMA&#10;AAB0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H+aEwIAACo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6pR/&#10;mhMCAAAqBAAADgAAAAAAAAAAAAAAAAAuAgAAZHJzL2Uyb0RvYy54bWxQSwECLQAUAAYACAAAACEA&#10;uhYOYNwAAAAGAQAADwAAAAAAAAAAAAAAAABtBAAAZHJzL2Rvd25yZXYueG1sUEsFBgAAAAAEAAQA&#10;8wAAAHYFAAAAAA==&#10;" strokeweight="1pt">
              <w10:wrap type="square"/>
            </v:line>
          </w:pict>
        </mc:Fallback>
      </mc:AlternateContent>
    </w:r>
    <w:r w:rsidR="00847EF5" w:rsidRPr="0030547A">
      <w:rPr>
        <w:rFonts w:hint="cs"/>
        <w:b/>
        <w:bCs/>
        <w:sz w:val="24"/>
        <w:szCs w:val="24"/>
        <w:rtl/>
        <w:lang w:bidi="fa-IR"/>
      </w:rPr>
      <w:t xml:space="preserve"> </w:t>
    </w:r>
    <w:r w:rsidR="00847EF5" w:rsidRPr="0030547A">
      <w:rPr>
        <w:rFonts w:hint="cs"/>
        <w:bCs/>
        <w:sz w:val="24"/>
        <w:szCs w:val="24"/>
        <w:rtl/>
      </w:rPr>
      <w:t>فتح</w:t>
    </w:r>
    <w:r w:rsidR="00847EF5">
      <w:rPr>
        <w:rFonts w:hint="cs"/>
        <w:bCs/>
        <w:sz w:val="24"/>
        <w:szCs w:val="24"/>
        <w:rtl/>
      </w:rPr>
      <w:t xml:space="preserve"> شام، مصر و لیبی</w:t>
    </w:r>
    <w:r w:rsidR="00847EF5" w:rsidRPr="0030547A">
      <w:rPr>
        <w:rFonts w:hint="cs"/>
        <w:b/>
        <w:bCs/>
        <w:noProof/>
        <w:sz w:val="24"/>
        <w:szCs w:val="24"/>
        <w:rtl/>
      </w:rPr>
      <w:t xml:space="preserve"> </w:t>
    </w:r>
    <w:r w:rsidR="00847EF5">
      <w:rPr>
        <w:rFonts w:hint="cs"/>
        <w:b/>
        <w:bCs/>
        <w:noProof/>
        <w:sz w:val="24"/>
        <w:szCs w:val="24"/>
        <w:rtl/>
      </w:rPr>
      <w:tab/>
    </w:r>
    <w:r w:rsidR="00847EF5">
      <w:rPr>
        <w:rFonts w:hint="cs"/>
        <w:b/>
        <w:bCs/>
        <w:noProof/>
        <w:sz w:val="24"/>
        <w:szCs w:val="24"/>
        <w:rtl/>
      </w:rPr>
      <w:tab/>
    </w:r>
    <w:r w:rsidR="00847EF5" w:rsidRPr="00AB5C6F">
      <w:rPr>
        <w:rStyle w:val="PageNumber"/>
        <w:b/>
        <w:bCs/>
        <w:sz w:val="24"/>
        <w:szCs w:val="24"/>
        <w:rtl/>
      </w:rPr>
      <w:fldChar w:fldCharType="begin"/>
    </w:r>
    <w:r w:rsidR="00847EF5" w:rsidRPr="00AB5C6F">
      <w:rPr>
        <w:rStyle w:val="PageNumber"/>
        <w:b/>
        <w:bCs/>
        <w:sz w:val="24"/>
        <w:szCs w:val="24"/>
      </w:rPr>
      <w:instrText xml:space="preserve">PAGE  </w:instrText>
    </w:r>
    <w:r w:rsidR="00847EF5" w:rsidRPr="00AB5C6F">
      <w:rPr>
        <w:rStyle w:val="PageNumber"/>
        <w:b/>
        <w:bCs/>
        <w:sz w:val="24"/>
        <w:szCs w:val="24"/>
        <w:rtl/>
      </w:rPr>
      <w:fldChar w:fldCharType="separate"/>
    </w:r>
    <w:r w:rsidR="0038344C">
      <w:rPr>
        <w:rStyle w:val="PageNumber"/>
        <w:b/>
        <w:bCs/>
        <w:noProof/>
        <w:sz w:val="24"/>
        <w:szCs w:val="24"/>
        <w:rtl/>
      </w:rPr>
      <w:t>799</w:t>
    </w:r>
    <w:r w:rsidR="00847EF5" w:rsidRPr="00AB5C6F">
      <w:rPr>
        <w:rStyle w:val="PageNumber"/>
        <w:b/>
        <w:bCs/>
        <w:sz w:val="24"/>
        <w:szCs w:val="24"/>
        <w:rtl/>
      </w:rPr>
      <w:fldChar w:fldCharType="end"/>
    </w:r>
  </w:p>
  <w:p w:rsidR="00847EF5" w:rsidRPr="009E6746" w:rsidRDefault="00847EF5" w:rsidP="002D6B77">
    <w:pPr>
      <w:pStyle w:val="Header"/>
      <w:rPr>
        <w:rFonts w:hint="cs"/>
        <w:sz w:val="6"/>
        <w:szCs w:val="6"/>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847EF5" w:rsidP="000B3D6A">
    <w:pPr>
      <w:pStyle w:val="Header"/>
      <w:framePr w:wrap="around" w:vAnchor="page" w:hAnchor="page" w:x="2281" w:y="2268"/>
      <w:rPr>
        <w:rStyle w:val="PageNumber"/>
        <w:b/>
        <w:bCs/>
        <w:sz w:val="24"/>
        <w:szCs w:val="24"/>
      </w:rPr>
    </w:pPr>
    <w:r w:rsidRPr="00AB5C6F">
      <w:rPr>
        <w:rStyle w:val="PageNumber"/>
        <w:b/>
        <w:bCs/>
        <w:sz w:val="24"/>
        <w:szCs w:val="24"/>
        <w:rtl/>
      </w:rPr>
      <w:fldChar w:fldCharType="begin"/>
    </w:r>
    <w:r w:rsidRPr="00AB5C6F">
      <w:rPr>
        <w:rStyle w:val="PageNumber"/>
        <w:b/>
        <w:bCs/>
        <w:sz w:val="24"/>
        <w:szCs w:val="24"/>
      </w:rPr>
      <w:instrText xml:space="preserve">PAGE  </w:instrText>
    </w:r>
    <w:r w:rsidRPr="00AB5C6F">
      <w:rPr>
        <w:rStyle w:val="PageNumber"/>
        <w:b/>
        <w:bCs/>
        <w:sz w:val="24"/>
        <w:szCs w:val="24"/>
        <w:rtl/>
      </w:rPr>
      <w:fldChar w:fldCharType="separate"/>
    </w:r>
    <w:r w:rsidR="00735AE2">
      <w:rPr>
        <w:rStyle w:val="PageNumber"/>
        <w:b/>
        <w:bCs/>
        <w:noProof/>
        <w:sz w:val="24"/>
        <w:szCs w:val="24"/>
        <w:rtl/>
      </w:rPr>
      <w:t>841</w:t>
    </w:r>
    <w:r w:rsidRPr="00AB5C6F">
      <w:rPr>
        <w:rStyle w:val="PageNumber"/>
        <w:b/>
        <w:bCs/>
        <w:sz w:val="24"/>
        <w:szCs w:val="24"/>
        <w:rtl/>
      </w:rPr>
      <w:fldChar w:fldCharType="end"/>
    </w:r>
  </w:p>
  <w:p w:rsidR="00847EF5" w:rsidRPr="0030547A" w:rsidRDefault="004C08B6" w:rsidP="002D6B77">
    <w:pPr>
      <w:pStyle w:val="Header"/>
      <w:ind w:right="360"/>
      <w:jc w:val="lowKashida"/>
      <w:rPr>
        <w:rFonts w:hint="cs"/>
        <w:b/>
        <w:bCs/>
        <w:sz w:val="24"/>
        <w:szCs w:val="24"/>
        <w:rtl/>
        <w:lang w:bidi="fa-IR"/>
      </w:rPr>
    </w:pPr>
    <w:r>
      <w:rPr>
        <w:rFonts w:hint="cs"/>
        <w:b/>
        <w:bCs/>
        <w:noProof/>
        <w:sz w:val="24"/>
        <w:szCs w:val="24"/>
        <w:rtl/>
      </w:rPr>
      <mc:AlternateContent>
        <mc:Choice Requires="wps">
          <w:drawing>
            <wp:anchor distT="0" distB="0" distL="114300" distR="114300" simplePos="0" relativeHeight="251646976"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469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xiHEgIAACk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45952"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459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Jd8&#10;uB4UAgAAKQQAAA4AAAAAAAAAAAAAAAAALgIAAGRycy9lMm9Eb2MueG1sUEsBAi0AFAAGAAgAAAAh&#10;ALoWDmDcAAAABgEAAA8AAAAAAAAAAAAAAAAAbgQAAGRycy9kb3ducmV2LnhtbFBLBQYAAAAABAAE&#10;APMAAAB3BQAAAAA=&#10;" strokeweight="1pt">
              <w10:wrap type="square"/>
            </v:line>
          </w:pict>
        </mc:Fallback>
      </mc:AlternateContent>
    </w:r>
    <w:r w:rsidR="00847EF5" w:rsidRPr="0030547A">
      <w:rPr>
        <w:rFonts w:hint="cs"/>
        <w:b/>
        <w:bCs/>
        <w:sz w:val="24"/>
        <w:szCs w:val="24"/>
        <w:rtl/>
        <w:lang w:bidi="fa-IR"/>
      </w:rPr>
      <w:t xml:space="preserve"> </w:t>
    </w:r>
    <w:r w:rsidR="00847EF5" w:rsidRPr="0030547A">
      <w:rPr>
        <w:rFonts w:hint="cs"/>
        <w:bCs/>
        <w:sz w:val="24"/>
        <w:szCs w:val="24"/>
        <w:rtl/>
      </w:rPr>
      <w:t>فتح</w:t>
    </w:r>
    <w:r w:rsidR="00847EF5">
      <w:rPr>
        <w:rFonts w:hint="cs"/>
        <w:bCs/>
        <w:sz w:val="24"/>
        <w:szCs w:val="24"/>
        <w:rtl/>
      </w:rPr>
      <w:t xml:space="preserve"> شام، مصر و لیبی</w:t>
    </w:r>
    <w:r w:rsidR="00847EF5" w:rsidRPr="0030547A">
      <w:rPr>
        <w:rFonts w:hint="cs"/>
        <w:b/>
        <w:bCs/>
        <w:noProof/>
        <w:sz w:val="24"/>
        <w:szCs w:val="24"/>
        <w:rtl/>
      </w:rPr>
      <w:t xml:space="preserve">  </w:t>
    </w:r>
  </w:p>
  <w:p w:rsidR="00847EF5" w:rsidRPr="00727DFC" w:rsidRDefault="00847EF5" w:rsidP="002D6B77">
    <w:pPr>
      <w:pStyle w:val="Header"/>
      <w:rPr>
        <w:rFonts w:hint="cs"/>
        <w:sz w:val="2"/>
        <w:szCs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4C08B6" w:rsidP="002D6B77">
    <w:pPr>
      <w:pStyle w:val="Header"/>
      <w:tabs>
        <w:tab w:val="clear" w:pos="8640"/>
        <w:tab w:val="right" w:pos="7033"/>
      </w:tabs>
      <w:ind w:left="170" w:right="170"/>
      <w:jc w:val="lowKashida"/>
      <w:rPr>
        <w:rStyle w:val="PageNumber"/>
        <w:b/>
        <w:bCs/>
        <w:sz w:val="24"/>
        <w:szCs w:val="24"/>
      </w:rPr>
    </w:pPr>
    <w:r>
      <w:rPr>
        <w:rFonts w:hint="cs"/>
        <w:b/>
        <w:bCs/>
        <w:noProof/>
        <w:sz w:val="24"/>
        <w:szCs w:val="24"/>
        <w:rtl/>
      </w:rPr>
      <mc:AlternateContent>
        <mc:Choice Requires="wps">
          <w:drawing>
            <wp:anchor distT="0" distB="0" distL="114300" distR="114300" simplePos="0" relativeHeight="251669504"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695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8TB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AjHxMET&#10;AgAAKgQAAA4AAAAAAAAAAAAAAAAALgIAAGRycy9lMm9Eb2MueG1sUEsBAi0AFAAGAAgAAAAhALUC&#10;SsPaAAAABAEAAA8AAAAAAAAAAAAAAAAAbQQAAGRycy9kb3ducmV2LnhtbFBLBQYAAAAABAAEAPMA&#10;AAB0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68480"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tc+u&#10;JxMCAAAqBAAADgAAAAAAAAAAAAAAAAAuAgAAZHJzL2Uyb0RvYy54bWxQSwECLQAUAAYACAAAACEA&#10;uhYOYNwAAAAGAQAADwAAAAAAAAAAAAAAAABtBAAAZHJzL2Rvd25yZXYueG1sUEsFBgAAAAAEAAQA&#10;8wAAAHYFAAAAAA==&#10;" strokeweight="1pt">
              <w10:wrap type="square"/>
            </v:line>
          </w:pict>
        </mc:Fallback>
      </mc:AlternateContent>
    </w:r>
    <w:r w:rsidR="00847EF5" w:rsidRPr="0030547A">
      <w:rPr>
        <w:rFonts w:hint="cs"/>
        <w:b/>
        <w:bCs/>
        <w:sz w:val="24"/>
        <w:szCs w:val="24"/>
        <w:rtl/>
        <w:lang w:bidi="fa-IR"/>
      </w:rPr>
      <w:t xml:space="preserve"> </w:t>
    </w:r>
    <w:r w:rsidR="00847EF5" w:rsidRPr="0030547A">
      <w:rPr>
        <w:rFonts w:hint="cs"/>
        <w:bCs/>
        <w:sz w:val="24"/>
        <w:szCs w:val="24"/>
        <w:rtl/>
      </w:rPr>
      <w:t>ف</w:t>
    </w:r>
    <w:r w:rsidR="00847EF5">
      <w:rPr>
        <w:rFonts w:hint="cs"/>
        <w:bCs/>
        <w:sz w:val="24"/>
        <w:szCs w:val="24"/>
        <w:rtl/>
      </w:rPr>
      <w:t>هرست منابع</w:t>
    </w:r>
    <w:r w:rsidR="00847EF5" w:rsidRPr="0030547A">
      <w:rPr>
        <w:rFonts w:hint="cs"/>
        <w:b/>
        <w:bCs/>
        <w:noProof/>
        <w:sz w:val="24"/>
        <w:szCs w:val="24"/>
        <w:rtl/>
      </w:rPr>
      <w:t xml:space="preserve">  </w:t>
    </w:r>
    <w:r w:rsidR="00847EF5">
      <w:rPr>
        <w:rFonts w:hint="cs"/>
        <w:b/>
        <w:bCs/>
        <w:noProof/>
        <w:sz w:val="24"/>
        <w:szCs w:val="24"/>
        <w:rtl/>
      </w:rPr>
      <w:tab/>
    </w:r>
    <w:r w:rsidR="00847EF5">
      <w:rPr>
        <w:rFonts w:hint="cs"/>
        <w:b/>
        <w:bCs/>
        <w:noProof/>
        <w:sz w:val="24"/>
        <w:szCs w:val="24"/>
        <w:rtl/>
      </w:rPr>
      <w:tab/>
    </w:r>
    <w:r w:rsidR="00847EF5" w:rsidRPr="00AB5C6F">
      <w:rPr>
        <w:rStyle w:val="PageNumber"/>
        <w:b/>
        <w:bCs/>
        <w:sz w:val="24"/>
        <w:szCs w:val="24"/>
        <w:rtl/>
      </w:rPr>
      <w:fldChar w:fldCharType="begin"/>
    </w:r>
    <w:r w:rsidR="00847EF5" w:rsidRPr="00AB5C6F">
      <w:rPr>
        <w:rStyle w:val="PageNumber"/>
        <w:b/>
        <w:bCs/>
        <w:sz w:val="24"/>
        <w:szCs w:val="24"/>
      </w:rPr>
      <w:instrText xml:space="preserve">PAGE  </w:instrText>
    </w:r>
    <w:r w:rsidR="00847EF5" w:rsidRPr="00AB5C6F">
      <w:rPr>
        <w:rStyle w:val="PageNumber"/>
        <w:b/>
        <w:bCs/>
        <w:sz w:val="24"/>
        <w:szCs w:val="24"/>
        <w:rtl/>
      </w:rPr>
      <w:fldChar w:fldCharType="separate"/>
    </w:r>
    <w:r w:rsidR="0038344C">
      <w:rPr>
        <w:rStyle w:val="PageNumber"/>
        <w:b/>
        <w:bCs/>
        <w:noProof/>
        <w:sz w:val="24"/>
        <w:szCs w:val="24"/>
        <w:rtl/>
      </w:rPr>
      <w:t>861</w:t>
    </w:r>
    <w:r w:rsidR="00847EF5" w:rsidRPr="00AB5C6F">
      <w:rPr>
        <w:rStyle w:val="PageNumber"/>
        <w:b/>
        <w:bCs/>
        <w:sz w:val="24"/>
        <w:szCs w:val="24"/>
        <w:rtl/>
      </w:rPr>
      <w:fldChar w:fldCharType="end"/>
    </w:r>
  </w:p>
  <w:p w:rsidR="00847EF5" w:rsidRPr="009E6746" w:rsidRDefault="00847EF5" w:rsidP="002D6B77">
    <w:pPr>
      <w:pStyle w:val="Header"/>
      <w:rPr>
        <w:rFonts w:hint="c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772623" w:rsidRDefault="00847EF5" w:rsidP="002D6B77">
    <w:pPr>
      <w:pStyle w:val="Header"/>
      <w:tabs>
        <w:tab w:val="right" w:pos="7047"/>
      </w:tabs>
      <w:ind w:left="170" w:right="170"/>
      <w:jc w:val="right"/>
      <w:rPr>
        <w:rStyle w:val="PageNumber"/>
        <w:rFonts w:hint="cs"/>
        <w:b/>
        <w:bCs/>
        <w:sz w:val="24"/>
        <w:szCs w:val="24"/>
        <w:rtl/>
      </w:rPr>
    </w:pPr>
    <w:r w:rsidRPr="00772623">
      <w:rPr>
        <w:rFonts w:hint="cs"/>
        <w:b/>
        <w:bCs/>
        <w:sz w:val="24"/>
        <w:szCs w:val="24"/>
        <w:rtl/>
        <w:lang w:bidi="fa-IR"/>
      </w:rPr>
      <w:t>فهرست</w:t>
    </w:r>
    <w:r w:rsidRPr="00772623">
      <w:rPr>
        <w:rFonts w:hint="cs"/>
        <w:b/>
        <w:bCs/>
        <w:sz w:val="24"/>
        <w:szCs w:val="24"/>
        <w:rtl/>
        <w:lang w:bidi="fa-IR"/>
      </w:rPr>
      <w:tab/>
    </w:r>
    <w:r w:rsidRPr="00772623">
      <w:rPr>
        <w:rFonts w:hint="cs"/>
        <w:b/>
        <w:bCs/>
        <w:sz w:val="24"/>
        <w:szCs w:val="24"/>
        <w:rtl/>
        <w:lang w:bidi="fa-IR"/>
      </w:rPr>
      <w:tab/>
    </w:r>
    <w:r w:rsidRPr="00772623">
      <w:rPr>
        <w:rStyle w:val="PageNumber"/>
        <w:b/>
        <w:bCs/>
        <w:sz w:val="24"/>
        <w:szCs w:val="24"/>
        <w:rtl/>
      </w:rPr>
      <w:fldChar w:fldCharType="begin"/>
    </w:r>
    <w:r w:rsidRPr="00772623">
      <w:rPr>
        <w:rStyle w:val="PageNumber"/>
        <w:b/>
        <w:bCs/>
        <w:sz w:val="24"/>
        <w:szCs w:val="24"/>
      </w:rPr>
      <w:instrText xml:space="preserve">PAGE  </w:instrText>
    </w:r>
    <w:r w:rsidRPr="00772623">
      <w:rPr>
        <w:rStyle w:val="PageNumber"/>
        <w:b/>
        <w:bCs/>
        <w:sz w:val="24"/>
        <w:szCs w:val="24"/>
        <w:rtl/>
      </w:rPr>
      <w:fldChar w:fldCharType="separate"/>
    </w:r>
    <w:r w:rsidR="004C08B6">
      <w:rPr>
        <w:rStyle w:val="PageNumber"/>
        <w:b/>
        <w:bCs/>
        <w:noProof/>
        <w:sz w:val="24"/>
        <w:szCs w:val="24"/>
        <w:rtl/>
      </w:rPr>
      <w:t>21</w:t>
    </w:r>
    <w:r w:rsidRPr="00772623">
      <w:rPr>
        <w:rStyle w:val="PageNumber"/>
        <w:b/>
        <w:bCs/>
        <w:sz w:val="24"/>
        <w:szCs w:val="24"/>
        <w:rtl/>
      </w:rPr>
      <w:fldChar w:fldCharType="end"/>
    </w:r>
    <w:r w:rsidR="004C08B6">
      <w:rPr>
        <w:rFonts w:cs="B Mitra" w:hint="cs"/>
        <w:b/>
        <w:bCs/>
        <w:noProof/>
        <w:sz w:val="24"/>
        <w:szCs w:val="24"/>
        <w:rtl/>
      </w:rPr>
      <mc:AlternateContent>
        <mc:Choice Requires="wps">
          <w:drawing>
            <wp:anchor distT="0" distB="0" distL="114300" distR="114300" simplePos="0" relativeHeight="251665408"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54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AmDrRJ&#10;FAIAACsEAAAOAAAAAAAAAAAAAAAAAC4CAABkcnMvZTJvRG9jLnhtbFBLAQItABQABgAIAAAAIQC1&#10;AkrD2gAAAAQBAAAPAAAAAAAAAAAAAAAAAG4EAABkcnMvZG93bnJldi54bWxQSwUGAAAAAAQABADz&#10;AAAAdQUAAAAA&#10;" strokeweight="1pt">
              <w10:wrap type="square"/>
            </v:line>
          </w:pict>
        </mc:Fallback>
      </mc:AlternateContent>
    </w:r>
    <w:r w:rsidR="004C08B6">
      <w:rPr>
        <w:rFonts w:cs="B Mitra" w:hint="cs"/>
        <w:b/>
        <w:bCs/>
        <w:noProof/>
        <w:sz w:val="24"/>
        <w:szCs w:val="24"/>
        <w:rtl/>
      </w:rPr>
      <mc:AlternateContent>
        <mc:Choice Requires="wps">
          <w:drawing>
            <wp:anchor distT="0" distB="0" distL="114300" distR="114300" simplePos="0" relativeHeight="251664384"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po5FAIAACs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K26&#10;mjkUAgAAKwQAAA4AAAAAAAAAAAAAAAAALgIAAGRycy9lMm9Eb2MueG1sUEsBAi0AFAAGAAgAAAAh&#10;ALoWDmDcAAAABgEAAA8AAAAAAAAAAAAAAAAAbgQAAGRycy9kb3ducmV2LnhtbFBLBQYAAAAABAAE&#10;APMAAAB3BQAAAAA=&#10;" strokeweight="1pt">
              <w10:wrap type="square"/>
            </v:line>
          </w:pict>
        </mc:Fallback>
      </mc:AlternateContent>
    </w:r>
  </w:p>
  <w:p w:rsidR="00847EF5" w:rsidRPr="00772623" w:rsidRDefault="00847EF5" w:rsidP="002D6B77">
    <w:pPr>
      <w:pStyle w:val="Header"/>
      <w:tabs>
        <w:tab w:val="right" w:pos="7047"/>
      </w:tabs>
      <w:ind w:left="170" w:right="170"/>
      <w:jc w:val="right"/>
      <w:rPr>
        <w:rFonts w:hint="cs"/>
        <w:b/>
        <w:bCs/>
        <w:sz w:val="6"/>
        <w:szCs w:val="6"/>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370230" w:rsidRDefault="00847EF5" w:rsidP="002D6B77">
    <w:pPr>
      <w:pStyle w:val="Header"/>
      <w:tabs>
        <w:tab w:val="right" w:pos="7033"/>
      </w:tabs>
      <w:ind w:left="170" w:right="170"/>
      <w:jc w:val="right"/>
      <w:rPr>
        <w:b/>
        <w:bCs/>
        <w:sz w:val="24"/>
        <w:szCs w:val="24"/>
      </w:rPr>
    </w:pPr>
    <w:r>
      <w:rPr>
        <w:rFonts w:hint="cs"/>
        <w:b/>
        <w:bCs/>
        <w:sz w:val="24"/>
        <w:szCs w:val="24"/>
        <w:rtl/>
      </w:rPr>
      <w:t>پیشگفتار</w:t>
    </w:r>
    <w:r w:rsidRPr="00370230">
      <w:rPr>
        <w:rFonts w:hint="cs"/>
        <w:b/>
        <w:bCs/>
        <w:sz w:val="24"/>
        <w:szCs w:val="24"/>
        <w:rtl/>
      </w:rPr>
      <w:tab/>
    </w:r>
    <w:r w:rsidRPr="00370230">
      <w:rPr>
        <w:rFonts w:hint="cs"/>
        <w:b/>
        <w:bCs/>
        <w:sz w:val="24"/>
        <w:szCs w:val="24"/>
        <w:rtl/>
      </w:rPr>
      <w:tab/>
    </w:r>
    <w:r w:rsidRPr="00370230">
      <w:rPr>
        <w:rStyle w:val="PageNumber"/>
        <w:b/>
        <w:bCs/>
        <w:sz w:val="24"/>
        <w:szCs w:val="24"/>
        <w:rtl/>
      </w:rPr>
      <w:t xml:space="preserve"> </w:t>
    </w:r>
    <w:r w:rsidRPr="00370230">
      <w:rPr>
        <w:rStyle w:val="PageNumber"/>
        <w:b/>
        <w:bCs/>
        <w:sz w:val="24"/>
        <w:szCs w:val="24"/>
        <w:rtl/>
      </w:rPr>
      <w:fldChar w:fldCharType="begin"/>
    </w:r>
    <w:r w:rsidRPr="00370230">
      <w:rPr>
        <w:rStyle w:val="PageNumber"/>
        <w:b/>
        <w:bCs/>
        <w:sz w:val="24"/>
        <w:szCs w:val="24"/>
      </w:rPr>
      <w:instrText xml:space="preserve">PAGE  </w:instrText>
    </w:r>
    <w:r w:rsidRPr="00370230">
      <w:rPr>
        <w:rStyle w:val="PageNumber"/>
        <w:b/>
        <w:bCs/>
        <w:sz w:val="24"/>
        <w:szCs w:val="24"/>
        <w:rtl/>
      </w:rPr>
      <w:fldChar w:fldCharType="separate"/>
    </w:r>
    <w:r w:rsidR="004C08B6">
      <w:rPr>
        <w:rStyle w:val="PageNumber"/>
        <w:b/>
        <w:bCs/>
        <w:noProof/>
        <w:sz w:val="24"/>
        <w:szCs w:val="24"/>
        <w:rtl/>
      </w:rPr>
      <w:t>31</w:t>
    </w:r>
    <w:r w:rsidRPr="00370230">
      <w:rPr>
        <w:rStyle w:val="PageNumber"/>
        <w:b/>
        <w:bCs/>
        <w:sz w:val="24"/>
        <w:szCs w:val="24"/>
        <w:rtl/>
      </w:rPr>
      <w:fldChar w:fldCharType="end"/>
    </w:r>
    <w:r w:rsidR="004C08B6">
      <w:rPr>
        <w:rFonts w:hint="cs"/>
        <w:b/>
        <w:bCs/>
        <w:noProof/>
        <w:sz w:val="24"/>
        <w:szCs w:val="24"/>
        <w:rtl/>
      </w:rPr>
      <mc:AlternateContent>
        <mc:Choice Requires="wps">
          <w:drawing>
            <wp:anchor distT="0" distB="0" distL="114300" distR="114300" simplePos="0" relativeHeight="251667456"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745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AmEwIAACs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Ln5cCYT&#10;AgAAKwQAAA4AAAAAAAAAAAAAAAAALgIAAGRycy9lMm9Eb2MueG1sUEsBAi0AFAAGAAgAAAAhALUC&#10;SsPaAAAABAEAAA8AAAAAAAAAAAAAAAAAbQQAAGRycy9kb3ducmV2LnhtbFBLBQYAAAAABAAEAPMA&#10;AAB0BQAAAAA=&#10;" strokeweight="1pt">
              <w10:wrap type="square"/>
            </v:line>
          </w:pict>
        </mc:Fallback>
      </mc:AlternateContent>
    </w:r>
    <w:r w:rsidR="004C08B6">
      <w:rPr>
        <w:rFonts w:hint="cs"/>
        <w:b/>
        <w:bCs/>
        <w:noProof/>
        <w:sz w:val="24"/>
        <w:szCs w:val="24"/>
        <w:rtl/>
      </w:rPr>
      <mc:AlternateContent>
        <mc:Choice Requires="wps">
          <w:drawing>
            <wp:anchor distT="0" distB="0" distL="114300" distR="114300" simplePos="0" relativeHeight="251666432"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" strokeweight="1pt">
              <w10:wrap type="square"/>
            </v:line>
          </w:pict>
        </mc:Fallback>
      </mc:AlternateContent>
    </w:r>
  </w:p>
  <w:p w:rsidR="00847EF5" w:rsidRPr="000F5C8A" w:rsidRDefault="00847EF5" w:rsidP="002D6B77">
    <w:pPr>
      <w:rPr>
        <w:rFonts w:cs="Times New Roman"/>
        <w:sz w:val="8"/>
        <w:szCs w:val="8"/>
        <w:rtl/>
      </w:rPr>
    </w:pPr>
  </w:p>
  <w:p w:rsidR="00847EF5" w:rsidRPr="00370230" w:rsidRDefault="00847EF5" w:rsidP="002D6B77">
    <w:pPr>
      <w:pStyle w:val="Header"/>
      <w:rPr>
        <w:rFonts w:hint="cs"/>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4C08B6" w:rsidP="002D6B77">
    <w:pPr>
      <w:pStyle w:val="Header"/>
      <w:tabs>
        <w:tab w:val="clear" w:pos="8640"/>
        <w:tab w:val="right" w:pos="7033"/>
      </w:tabs>
      <w:ind w:left="170" w:right="170"/>
      <w:jc w:val="lowKashida"/>
      <w:rPr>
        <w:rStyle w:val="PageNumber"/>
        <w:b/>
        <w:bCs/>
        <w:sz w:val="24"/>
        <w:szCs w:val="24"/>
      </w:rPr>
    </w:pPr>
    <w:r>
      <w:rPr>
        <w:rFonts w:hint="cs"/>
        <w:b/>
        <w:bCs/>
        <w:noProof/>
        <w:sz w:val="24"/>
        <w:szCs w:val="24"/>
        <w:rtl/>
      </w:rPr>
      <mc:AlternateContent>
        <mc:Choice Requires="wps">
          <w:drawing>
            <wp:anchor distT="0" distB="0" distL="114300" distR="114300" simplePos="0" relativeHeight="251649024"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490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CNEmRQT&#10;AgAAKgQAAA4AAAAAAAAAAAAAAAAALgIAAGRycy9lMm9Eb2MueG1sUEsBAi0AFAAGAAgAAAAhALUC&#10;SsPaAAAABAEAAA8AAAAAAAAAAAAAAAAAbQQAAGRycy9kb3ducmV2LnhtbFBLBQYAAAAABAAEAPMA&#10;AAB0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48000"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480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PAG&#10;lFgUAgAAKgQAAA4AAAAAAAAAAAAAAAAALgIAAGRycy9lMm9Eb2MueG1sUEsBAi0AFAAGAAgAAAAh&#10;ALoWDmDcAAAABgEAAA8AAAAAAAAAAAAAAAAAbgQAAGRycy9kb3ducmV2LnhtbFBLBQYAAAAABAAE&#10;APMAAAB3BQAAAAA=&#10;" strokeweight="1pt">
              <w10:wrap type="square"/>
            </v:line>
          </w:pict>
        </mc:Fallback>
      </mc:AlternateContent>
    </w:r>
    <w:r w:rsidR="00847EF5" w:rsidRPr="00157059">
      <w:rPr>
        <w:rFonts w:hint="cs"/>
        <w:b/>
        <w:bCs/>
        <w:noProof/>
        <w:sz w:val="24"/>
        <w:szCs w:val="24"/>
        <w:rtl/>
      </w:rPr>
      <w:t xml:space="preserve">عمر </w:t>
    </w:r>
    <w:r w:rsidR="00847EF5" w:rsidRPr="00370230">
      <w:rPr>
        <w:rFonts w:ascii="AGA Arabesque" w:hAnsi="AGA Arabesque"/>
        <w:sz w:val="24"/>
        <w:szCs w:val="24"/>
        <w:lang w:bidi="fa-IR"/>
      </w:rPr>
      <w:t></w:t>
    </w:r>
    <w:r w:rsidR="00847EF5" w:rsidRPr="00157059">
      <w:rPr>
        <w:rFonts w:hint="cs"/>
        <w:b/>
        <w:bCs/>
        <w:noProof/>
        <w:sz w:val="24"/>
        <w:szCs w:val="24"/>
        <w:rtl/>
      </w:rPr>
      <w:t xml:space="preserve"> در مکه </w:t>
    </w:r>
    <w:r w:rsidR="00847EF5">
      <w:rPr>
        <w:rFonts w:hint="cs"/>
        <w:b/>
        <w:bCs/>
        <w:noProof/>
        <w:sz w:val="24"/>
        <w:szCs w:val="24"/>
        <w:rtl/>
      </w:rPr>
      <w:tab/>
    </w:r>
    <w:r w:rsidR="00847EF5">
      <w:rPr>
        <w:rFonts w:hint="cs"/>
        <w:b/>
        <w:bCs/>
        <w:noProof/>
        <w:sz w:val="24"/>
        <w:szCs w:val="24"/>
        <w:rtl/>
      </w:rPr>
      <w:tab/>
    </w:r>
    <w:r w:rsidR="00847EF5" w:rsidRPr="00AB5C6F">
      <w:rPr>
        <w:rStyle w:val="PageNumber"/>
        <w:b/>
        <w:bCs/>
        <w:sz w:val="24"/>
        <w:szCs w:val="24"/>
        <w:rtl/>
      </w:rPr>
      <w:fldChar w:fldCharType="begin"/>
    </w:r>
    <w:r w:rsidR="00847EF5" w:rsidRPr="00AB5C6F">
      <w:rPr>
        <w:rStyle w:val="PageNumber"/>
        <w:b/>
        <w:bCs/>
        <w:sz w:val="24"/>
        <w:szCs w:val="24"/>
      </w:rPr>
      <w:instrText xml:space="preserve">PAGE  </w:instrText>
    </w:r>
    <w:r w:rsidR="00847EF5" w:rsidRPr="00AB5C6F">
      <w:rPr>
        <w:rStyle w:val="PageNumber"/>
        <w:b/>
        <w:bCs/>
        <w:sz w:val="24"/>
        <w:szCs w:val="24"/>
        <w:rtl/>
      </w:rPr>
      <w:fldChar w:fldCharType="separate"/>
    </w:r>
    <w:r w:rsidR="00986CF2">
      <w:rPr>
        <w:rStyle w:val="PageNumber"/>
        <w:b/>
        <w:bCs/>
        <w:noProof/>
        <w:sz w:val="24"/>
        <w:szCs w:val="24"/>
        <w:rtl/>
      </w:rPr>
      <w:t>61</w:t>
    </w:r>
    <w:r w:rsidR="00847EF5" w:rsidRPr="00AB5C6F">
      <w:rPr>
        <w:rStyle w:val="PageNumber"/>
        <w:b/>
        <w:bCs/>
        <w:sz w:val="24"/>
        <w:szCs w:val="24"/>
        <w:rtl/>
      </w:rPr>
      <w:fldChar w:fldCharType="end"/>
    </w:r>
  </w:p>
  <w:p w:rsidR="00847EF5" w:rsidRPr="00370230" w:rsidRDefault="00847EF5" w:rsidP="002D6B77">
    <w:pPr>
      <w:pStyle w:val="Header"/>
      <w:rPr>
        <w:rFonts w:hint="cs"/>
        <w:sz w:val="6"/>
        <w:szCs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4C08B6" w:rsidP="00450A68">
    <w:pPr>
      <w:pStyle w:val="Header"/>
      <w:tabs>
        <w:tab w:val="clear" w:pos="8640"/>
        <w:tab w:val="right" w:pos="7033"/>
      </w:tabs>
      <w:ind w:left="170" w:right="170"/>
      <w:rPr>
        <w:rStyle w:val="PageNumber"/>
        <w:b/>
        <w:bCs/>
        <w:sz w:val="24"/>
        <w:szCs w:val="24"/>
      </w:rPr>
    </w:pPr>
    <w:r>
      <w:rPr>
        <w:rFonts w:hint="cs"/>
        <w:b/>
        <w:bCs/>
        <w:noProof/>
        <w:sz w:val="24"/>
        <w:szCs w:val="24"/>
        <w:rtl/>
      </w:rPr>
      <mc:AlternateContent>
        <mc:Choice Requires="wps">
          <w:drawing>
            <wp:anchor distT="0" distB="0" distL="114300" distR="114300" simplePos="0" relativeHeight="251651072"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10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yv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GnCXK8T&#10;AgAAKgQAAA4AAAAAAAAAAAAAAAAALgIAAGRycy9lMm9Eb2MueG1sUEsBAi0AFAAGAAgAAAAhALUC&#10;SsPaAAAABAEAAA8AAAAAAAAAAAAAAAAAbQQAAGRycy9kb3ducmV2LnhtbFBLBQYAAAAABAAEAPMA&#10;AAB0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50048"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00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1IFo&#10;mBMCAAAqBAAADgAAAAAAAAAAAAAAAAAuAgAAZHJzL2Uyb0RvYy54bWxQSwECLQAUAAYACAAAACEA&#10;uhYOYNwAAAAGAQAADwAAAAAAAAAAAAAAAABtBAAAZHJzL2Rvd25yZXYueG1sUEsFBgAAAAAEAAQA&#10;8wAAAHYFAAAAAA==&#10;" strokeweight="1pt">
              <w10:wrap type="square"/>
            </v:line>
          </w:pict>
        </mc:Fallback>
      </mc:AlternateContent>
    </w:r>
    <w:r w:rsidR="00847EF5">
      <w:rPr>
        <w:rFonts w:hint="cs"/>
        <w:bCs/>
        <w:sz w:val="24"/>
        <w:szCs w:val="24"/>
        <w:rtl/>
        <w:lang w:bidi="fa-IR"/>
      </w:rPr>
      <w:t xml:space="preserve"> شکل‌</w:t>
    </w:r>
    <w:r w:rsidR="00847EF5" w:rsidRPr="00517064">
      <w:rPr>
        <w:rFonts w:hint="cs"/>
        <w:bCs/>
        <w:sz w:val="24"/>
        <w:szCs w:val="24"/>
        <w:rtl/>
        <w:lang w:bidi="fa-IR"/>
      </w:rPr>
      <w:t>گیری شخصیت عمر</w:t>
    </w:r>
    <w:r w:rsidR="00847EF5" w:rsidRPr="00DA4731">
      <w:rPr>
        <w:rFonts w:ascii="AGA Arabesque" w:hAnsi="AGA Arabesque"/>
        <w:sz w:val="24"/>
        <w:szCs w:val="24"/>
        <w:lang w:bidi="fa-IR"/>
      </w:rPr>
      <w:t></w:t>
    </w:r>
    <w:r w:rsidR="00847EF5" w:rsidRPr="00517064">
      <w:rPr>
        <w:rFonts w:hint="cs"/>
        <w:sz w:val="24"/>
        <w:szCs w:val="24"/>
        <w:rtl/>
        <w:lang w:bidi="fa-IR"/>
      </w:rPr>
      <w:t xml:space="preserve"> </w:t>
    </w:r>
    <w:r w:rsidR="00847EF5" w:rsidRPr="00517064">
      <w:rPr>
        <w:rFonts w:hint="cs"/>
        <w:bCs/>
        <w:sz w:val="24"/>
        <w:szCs w:val="24"/>
        <w:rtl/>
        <w:lang w:bidi="fa-IR"/>
      </w:rPr>
      <w:t>در پرتو رهنمودهای قرآن و آ</w:t>
    </w:r>
    <w:r w:rsidR="00847EF5">
      <w:rPr>
        <w:rFonts w:hint="cs"/>
        <w:bCs/>
        <w:sz w:val="24"/>
        <w:szCs w:val="24"/>
        <w:rtl/>
        <w:lang w:bidi="fa-IR"/>
      </w:rPr>
      <w:t>موزه‌</w:t>
    </w:r>
    <w:r w:rsidR="00847EF5" w:rsidRPr="00517064">
      <w:rPr>
        <w:rFonts w:hint="cs"/>
        <w:bCs/>
        <w:sz w:val="24"/>
        <w:szCs w:val="24"/>
        <w:rtl/>
        <w:lang w:bidi="fa-IR"/>
      </w:rPr>
      <w:t>های نبوی</w:t>
    </w:r>
    <w:r w:rsidR="00847EF5">
      <w:rPr>
        <w:rFonts w:hint="cs"/>
        <w:bCs/>
        <w:sz w:val="24"/>
        <w:szCs w:val="24"/>
        <w:rtl/>
        <w:lang w:bidi="fa-IR"/>
      </w:rPr>
      <w:tab/>
    </w:r>
    <w:r w:rsidR="00847EF5" w:rsidRPr="00517064">
      <w:rPr>
        <w:rFonts w:hint="cs"/>
        <w:b/>
        <w:bCs/>
        <w:noProof/>
        <w:sz w:val="24"/>
        <w:szCs w:val="24"/>
        <w:rtl/>
      </w:rPr>
      <w:t xml:space="preserve"> </w:t>
    </w:r>
    <w:r w:rsidR="00847EF5" w:rsidRPr="00157059">
      <w:rPr>
        <w:rFonts w:hint="cs"/>
        <w:b/>
        <w:bCs/>
        <w:noProof/>
        <w:sz w:val="24"/>
        <w:szCs w:val="24"/>
        <w:rtl/>
      </w:rPr>
      <w:t xml:space="preserve"> </w:t>
    </w:r>
    <w:r w:rsidR="00847EF5" w:rsidRPr="00AB5C6F">
      <w:rPr>
        <w:rStyle w:val="PageNumber"/>
        <w:b/>
        <w:bCs/>
        <w:sz w:val="24"/>
        <w:szCs w:val="24"/>
        <w:rtl/>
      </w:rPr>
      <w:fldChar w:fldCharType="begin"/>
    </w:r>
    <w:r w:rsidR="00847EF5" w:rsidRPr="00AB5C6F">
      <w:rPr>
        <w:rStyle w:val="PageNumber"/>
        <w:b/>
        <w:bCs/>
        <w:sz w:val="24"/>
        <w:szCs w:val="24"/>
      </w:rPr>
      <w:instrText xml:space="preserve">PAGE  </w:instrText>
    </w:r>
    <w:r w:rsidR="00847EF5" w:rsidRPr="00AB5C6F">
      <w:rPr>
        <w:rStyle w:val="PageNumber"/>
        <w:b/>
        <w:bCs/>
        <w:sz w:val="24"/>
        <w:szCs w:val="24"/>
        <w:rtl/>
      </w:rPr>
      <w:fldChar w:fldCharType="separate"/>
    </w:r>
    <w:r w:rsidR="00986CF2">
      <w:rPr>
        <w:rStyle w:val="PageNumber"/>
        <w:b/>
        <w:bCs/>
        <w:noProof/>
        <w:sz w:val="24"/>
        <w:szCs w:val="24"/>
        <w:rtl/>
      </w:rPr>
      <w:t>147</w:t>
    </w:r>
    <w:r w:rsidR="00847EF5" w:rsidRPr="00AB5C6F">
      <w:rPr>
        <w:rStyle w:val="PageNumber"/>
        <w:b/>
        <w:bCs/>
        <w:sz w:val="24"/>
        <w:szCs w:val="24"/>
        <w:rtl/>
      </w:rPr>
      <w:fldChar w:fldCharType="end"/>
    </w:r>
  </w:p>
  <w:p w:rsidR="00847EF5" w:rsidRPr="00450A68" w:rsidRDefault="00847EF5" w:rsidP="002D6B77">
    <w:pPr>
      <w:pStyle w:val="Header"/>
      <w:ind w:right="360"/>
      <w:jc w:val="lowKashida"/>
      <w:rPr>
        <w:rFonts w:hint="cs"/>
        <w:b/>
        <w:bCs/>
        <w:sz w:val="3"/>
        <w:szCs w:val="3"/>
        <w:rtl/>
        <w:lang w:bidi="fa-IR"/>
      </w:rPr>
    </w:pPr>
  </w:p>
  <w:p w:rsidR="00847EF5" w:rsidRPr="00727DFC" w:rsidRDefault="00847EF5" w:rsidP="002D6B77">
    <w:pPr>
      <w:pStyle w:val="Header"/>
      <w:rPr>
        <w:rFonts w:hint="cs"/>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4C08B6" w:rsidP="002D6B77">
    <w:pPr>
      <w:pStyle w:val="Header"/>
      <w:tabs>
        <w:tab w:val="clear" w:pos="8640"/>
        <w:tab w:val="right" w:pos="7047"/>
      </w:tabs>
      <w:ind w:left="170" w:right="170"/>
      <w:jc w:val="lowKashida"/>
      <w:rPr>
        <w:rStyle w:val="PageNumber"/>
        <w:b/>
        <w:bCs/>
        <w:sz w:val="24"/>
        <w:szCs w:val="24"/>
      </w:rPr>
    </w:pPr>
    <w:r>
      <w:rPr>
        <w:rFonts w:hint="cs"/>
        <w:b/>
        <w:bCs/>
        <w:noProof/>
        <w:sz w:val="24"/>
        <w:szCs w:val="24"/>
        <w:rtl/>
      </w:rPr>
      <mc:AlternateContent>
        <mc:Choice Requires="wps">
          <w:drawing>
            <wp:anchor distT="0" distB="0" distL="114300" distR="114300" simplePos="0" relativeHeight="251653120"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3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NdKSMgT&#10;AgAAKgQAAA4AAAAAAAAAAAAAAAAALgIAAGRycy9lMm9Eb2MueG1sUEsBAi0AFAAGAAgAAAAhALUC&#10;SsPaAAAABAEAAA8AAAAAAAAAAAAAAAAAbQQAAGRycy9kb3ducmV2LnhtbFBLBQYAAAAABAAEAPMA&#10;AAB0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52096"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GMB&#10;9KUUAgAAKgQAAA4AAAAAAAAAAAAAAAAALgIAAGRycy9lMm9Eb2MueG1sUEsBAi0AFAAGAAgAAAAh&#10;ALoWDmDcAAAABgEAAA8AAAAAAAAAAAAAAAAAbgQAAGRycy9kb3ducmV2LnhtbFBLBQYAAAAABAAE&#10;APMAAAB3BQAAAAA=&#10;" strokeweight="1pt">
              <w10:wrap type="square"/>
            </v:line>
          </w:pict>
        </mc:Fallback>
      </mc:AlternateContent>
    </w:r>
    <w:r w:rsidR="00847EF5" w:rsidRPr="00517064">
      <w:rPr>
        <w:rFonts w:hint="cs"/>
        <w:bCs/>
        <w:sz w:val="24"/>
        <w:szCs w:val="24"/>
        <w:rtl/>
        <w:lang w:bidi="fa-IR"/>
      </w:rPr>
      <w:t xml:space="preserve"> </w:t>
    </w:r>
    <w:r w:rsidR="00847EF5" w:rsidRPr="008F235D">
      <w:rPr>
        <w:rFonts w:hint="cs"/>
        <w:b/>
        <w:bCs/>
        <w:sz w:val="24"/>
        <w:szCs w:val="24"/>
        <w:rtl/>
      </w:rPr>
      <w:t>تعیین خلافت عمر</w:t>
    </w:r>
    <w:r w:rsidR="00847EF5" w:rsidRPr="00DA4731">
      <w:rPr>
        <w:rFonts w:ascii="AGA Arabesque" w:hAnsi="AGA Arabesque"/>
        <w:sz w:val="24"/>
        <w:szCs w:val="24"/>
      </w:rPr>
      <w:t></w:t>
    </w:r>
    <w:r w:rsidR="00847EF5" w:rsidRPr="008F235D">
      <w:rPr>
        <w:rFonts w:hint="cs"/>
        <w:b/>
        <w:bCs/>
        <w:sz w:val="24"/>
        <w:szCs w:val="24"/>
        <w:rtl/>
      </w:rPr>
      <w:t xml:space="preserve"> توسط ابوبکر</w:t>
    </w:r>
    <w:r w:rsidR="00847EF5" w:rsidRPr="00DA4731">
      <w:rPr>
        <w:rFonts w:ascii="AGA Arabesque" w:hAnsi="AGA Arabesque"/>
        <w:sz w:val="24"/>
        <w:szCs w:val="24"/>
      </w:rPr>
      <w:t></w:t>
    </w:r>
    <w:r w:rsidR="00847EF5">
      <w:rPr>
        <w:rFonts w:hint="cs"/>
        <w:b/>
        <w:bCs/>
        <w:sz w:val="24"/>
        <w:szCs w:val="24"/>
        <w:rtl/>
      </w:rPr>
      <w:t xml:space="preserve">، </w:t>
    </w:r>
    <w:r w:rsidR="00847EF5" w:rsidRPr="008F235D">
      <w:rPr>
        <w:rFonts w:hint="cs"/>
        <w:b/>
        <w:bCs/>
        <w:sz w:val="24"/>
        <w:szCs w:val="24"/>
        <w:rtl/>
      </w:rPr>
      <w:t>برنامه‌های حکومتی</w:t>
    </w:r>
    <w:r w:rsidR="00847EF5">
      <w:rPr>
        <w:rFonts w:hint="cs"/>
        <w:b/>
        <w:bCs/>
        <w:sz w:val="24"/>
        <w:szCs w:val="24"/>
        <w:rtl/>
      </w:rPr>
      <w:t xml:space="preserve"> و</w:t>
    </w:r>
    <w:r w:rsidR="00847EF5" w:rsidRPr="008F235D">
      <w:rPr>
        <w:rFonts w:hint="cs"/>
        <w:b/>
        <w:bCs/>
        <w:sz w:val="24"/>
        <w:szCs w:val="24"/>
        <w:rtl/>
      </w:rPr>
      <w:t xml:space="preserve">زندگی شخصی </w:t>
    </w:r>
    <w:r w:rsidR="00847EF5">
      <w:rPr>
        <w:rFonts w:hint="cs"/>
        <w:b/>
        <w:bCs/>
        <w:sz w:val="24"/>
        <w:szCs w:val="24"/>
        <w:rtl/>
      </w:rPr>
      <w:t>ایشان</w:t>
    </w:r>
    <w:r w:rsidR="00847EF5" w:rsidRPr="00517064">
      <w:rPr>
        <w:rFonts w:hint="cs"/>
        <w:b/>
        <w:bCs/>
        <w:noProof/>
        <w:sz w:val="24"/>
        <w:szCs w:val="24"/>
        <w:rtl/>
      </w:rPr>
      <w:t xml:space="preserve"> </w:t>
    </w:r>
    <w:r w:rsidR="00847EF5" w:rsidRPr="00157059">
      <w:rPr>
        <w:rFonts w:hint="cs"/>
        <w:b/>
        <w:bCs/>
        <w:noProof/>
        <w:sz w:val="24"/>
        <w:szCs w:val="24"/>
        <w:rtl/>
      </w:rPr>
      <w:t xml:space="preserve"> </w:t>
    </w:r>
    <w:r w:rsidR="00847EF5">
      <w:rPr>
        <w:rFonts w:hint="cs"/>
        <w:b/>
        <w:bCs/>
        <w:noProof/>
        <w:sz w:val="24"/>
        <w:szCs w:val="24"/>
        <w:rtl/>
      </w:rPr>
      <w:tab/>
    </w:r>
    <w:r w:rsidR="00847EF5" w:rsidRPr="00AB5C6F">
      <w:rPr>
        <w:rStyle w:val="PageNumber"/>
        <w:b/>
        <w:bCs/>
        <w:sz w:val="24"/>
        <w:szCs w:val="24"/>
        <w:rtl/>
      </w:rPr>
      <w:fldChar w:fldCharType="begin"/>
    </w:r>
    <w:r w:rsidR="00847EF5" w:rsidRPr="00AB5C6F">
      <w:rPr>
        <w:rStyle w:val="PageNumber"/>
        <w:b/>
        <w:bCs/>
        <w:sz w:val="24"/>
        <w:szCs w:val="24"/>
      </w:rPr>
      <w:instrText xml:space="preserve">PAGE  </w:instrText>
    </w:r>
    <w:r w:rsidR="00847EF5" w:rsidRPr="00AB5C6F">
      <w:rPr>
        <w:rStyle w:val="PageNumber"/>
        <w:b/>
        <w:bCs/>
        <w:sz w:val="24"/>
        <w:szCs w:val="24"/>
        <w:rtl/>
      </w:rPr>
      <w:fldChar w:fldCharType="separate"/>
    </w:r>
    <w:r w:rsidR="00986CF2">
      <w:rPr>
        <w:rStyle w:val="PageNumber"/>
        <w:b/>
        <w:bCs/>
        <w:noProof/>
        <w:sz w:val="24"/>
        <w:szCs w:val="24"/>
        <w:rtl/>
      </w:rPr>
      <w:t>393</w:t>
    </w:r>
    <w:r w:rsidR="00847EF5" w:rsidRPr="00AB5C6F">
      <w:rPr>
        <w:rStyle w:val="PageNumber"/>
        <w:b/>
        <w:bCs/>
        <w:sz w:val="24"/>
        <w:szCs w:val="24"/>
        <w:rtl/>
      </w:rPr>
      <w:fldChar w:fldCharType="end"/>
    </w:r>
  </w:p>
  <w:p w:rsidR="00847EF5" w:rsidRPr="00727DFC" w:rsidRDefault="00847EF5" w:rsidP="002D6B77">
    <w:pPr>
      <w:pStyle w:val="Header"/>
      <w:rPr>
        <w:rFonts w:hint="cs"/>
        <w:sz w:val="2"/>
        <w:szCs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4C08B6" w:rsidP="002D6B77">
    <w:pPr>
      <w:pStyle w:val="Header"/>
      <w:tabs>
        <w:tab w:val="clear" w:pos="8640"/>
        <w:tab w:val="right" w:pos="7033"/>
      </w:tabs>
      <w:ind w:left="170" w:right="170"/>
      <w:jc w:val="lowKashida"/>
      <w:rPr>
        <w:rStyle w:val="PageNumber"/>
        <w:b/>
        <w:bCs/>
        <w:sz w:val="24"/>
        <w:szCs w:val="24"/>
      </w:rPr>
    </w:pPr>
    <w:r>
      <w:rPr>
        <w:rFonts w:hint="cs"/>
        <w:b/>
        <w:bCs/>
        <w:noProof/>
        <w:sz w:val="24"/>
        <w:szCs w:val="24"/>
        <w:rtl/>
      </w:rPr>
      <mc:AlternateContent>
        <mc:Choice Requires="wps">
          <w:drawing>
            <wp:anchor distT="0" distB="0" distL="114300" distR="114300" simplePos="0" relativeHeight="251655168"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54144"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" strokeweight="1pt">
              <w10:wrap type="square"/>
            </v:line>
          </w:pict>
        </mc:Fallback>
      </mc:AlternateContent>
    </w:r>
    <w:r w:rsidR="00847EF5" w:rsidRPr="00F44DBF">
      <w:rPr>
        <w:rFonts w:hint="cs"/>
        <w:b/>
        <w:bCs/>
        <w:sz w:val="24"/>
        <w:szCs w:val="24"/>
        <w:rtl/>
        <w:lang w:bidi="fa-IR"/>
      </w:rPr>
      <w:t xml:space="preserve"> </w:t>
    </w:r>
    <w:r w:rsidR="00847EF5" w:rsidRPr="00F44DBF">
      <w:rPr>
        <w:rFonts w:hint="cs"/>
        <w:b/>
        <w:bCs/>
        <w:sz w:val="24"/>
        <w:szCs w:val="24"/>
        <w:rtl/>
      </w:rPr>
      <w:t>نظام مالی و سازمان قضایی و فرایند تکمیل آن در دوران خلافت عمر</w:t>
    </w:r>
    <w:r w:rsidR="00847EF5" w:rsidRPr="0071093E">
      <w:rPr>
        <w:rFonts w:hint="cs"/>
        <w:sz w:val="24"/>
        <w:szCs w:val="24"/>
      </w:rPr>
      <w:sym w:font="AGA Arabesque" w:char="F074"/>
    </w:r>
    <w:r w:rsidR="00847EF5" w:rsidRPr="00517064">
      <w:rPr>
        <w:rFonts w:hint="cs"/>
        <w:b/>
        <w:bCs/>
        <w:noProof/>
        <w:sz w:val="24"/>
        <w:szCs w:val="24"/>
        <w:rtl/>
      </w:rPr>
      <w:t xml:space="preserve"> </w:t>
    </w:r>
    <w:r w:rsidR="00847EF5" w:rsidRPr="00157059">
      <w:rPr>
        <w:rFonts w:hint="cs"/>
        <w:b/>
        <w:bCs/>
        <w:noProof/>
        <w:sz w:val="24"/>
        <w:szCs w:val="24"/>
        <w:rtl/>
      </w:rPr>
      <w:t xml:space="preserve"> </w:t>
    </w:r>
    <w:r w:rsidR="00847EF5">
      <w:rPr>
        <w:rFonts w:hint="cs"/>
        <w:b/>
        <w:bCs/>
        <w:noProof/>
        <w:sz w:val="24"/>
        <w:szCs w:val="24"/>
        <w:rtl/>
      </w:rPr>
      <w:tab/>
    </w:r>
    <w:r w:rsidR="00847EF5" w:rsidRPr="00AB5C6F">
      <w:rPr>
        <w:rStyle w:val="PageNumber"/>
        <w:b/>
        <w:bCs/>
        <w:sz w:val="24"/>
        <w:szCs w:val="24"/>
        <w:rtl/>
      </w:rPr>
      <w:fldChar w:fldCharType="begin"/>
    </w:r>
    <w:r w:rsidR="00847EF5" w:rsidRPr="00AB5C6F">
      <w:rPr>
        <w:rStyle w:val="PageNumber"/>
        <w:b/>
        <w:bCs/>
        <w:sz w:val="24"/>
        <w:szCs w:val="24"/>
      </w:rPr>
      <w:instrText xml:space="preserve">PAGE  </w:instrText>
    </w:r>
    <w:r w:rsidR="00847EF5" w:rsidRPr="00AB5C6F">
      <w:rPr>
        <w:rStyle w:val="PageNumber"/>
        <w:b/>
        <w:bCs/>
        <w:sz w:val="24"/>
        <w:szCs w:val="24"/>
        <w:rtl/>
      </w:rPr>
      <w:fldChar w:fldCharType="separate"/>
    </w:r>
    <w:r w:rsidR="00986CF2">
      <w:rPr>
        <w:rStyle w:val="PageNumber"/>
        <w:b/>
        <w:bCs/>
        <w:noProof/>
        <w:sz w:val="24"/>
        <w:szCs w:val="24"/>
        <w:rtl/>
      </w:rPr>
      <w:t>485</w:t>
    </w:r>
    <w:r w:rsidR="00847EF5" w:rsidRPr="00AB5C6F">
      <w:rPr>
        <w:rStyle w:val="PageNumber"/>
        <w:b/>
        <w:bCs/>
        <w:sz w:val="24"/>
        <w:szCs w:val="24"/>
        <w:rtl/>
      </w:rPr>
      <w:fldChar w:fldCharType="end"/>
    </w:r>
  </w:p>
  <w:p w:rsidR="00847EF5" w:rsidRPr="0071093E" w:rsidRDefault="00847EF5" w:rsidP="002D6B77">
    <w:pPr>
      <w:pStyle w:val="Header"/>
      <w:rPr>
        <w:rFonts w:hint="cs"/>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4C08B6" w:rsidP="002D6B77">
    <w:pPr>
      <w:pStyle w:val="Header"/>
      <w:tabs>
        <w:tab w:val="clear" w:pos="8640"/>
        <w:tab w:val="right" w:pos="7033"/>
      </w:tabs>
      <w:ind w:left="170" w:right="170"/>
      <w:jc w:val="lowKashida"/>
      <w:rPr>
        <w:rStyle w:val="PageNumber"/>
        <w:b/>
        <w:bCs/>
        <w:sz w:val="24"/>
        <w:szCs w:val="24"/>
      </w:rPr>
    </w:pPr>
    <w:r>
      <w:rPr>
        <w:rFonts w:hint="cs"/>
        <w:b/>
        <w:bCs/>
        <w:noProof/>
        <w:sz w:val="24"/>
        <w:szCs w:val="24"/>
        <w:rtl/>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1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IoWwHYT&#10;AgAAKwQAAA4AAAAAAAAAAAAAAAAALgIAAGRycy9lMm9Eb2MueG1sUEsBAi0AFAAGAAgAAAAhALUC&#10;SsPaAAAABAEAAA8AAAAAAAAAAAAAAAAAbQQAAGRycy9kb3ducmV2LnhtbFBLBQYAAAAABAAEAPMA&#10;AAB0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56192"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HOs&#10;fIYUAgAAKgQAAA4AAAAAAAAAAAAAAAAALgIAAGRycy9lMm9Eb2MueG1sUEsBAi0AFAAGAAgAAAAh&#10;ALoWDmDcAAAABgEAAA8AAAAAAAAAAAAAAAAAbgQAAGRycy9kb3ducmV2LnhtbFBLBQYAAAAABAAE&#10;APMAAAB3BQAAAAA=&#10;" strokeweight="1pt">
              <w10:wrap type="square"/>
            </v:line>
          </w:pict>
        </mc:Fallback>
      </mc:AlternateContent>
    </w:r>
    <w:r w:rsidR="00847EF5" w:rsidRPr="008632C0">
      <w:rPr>
        <w:rFonts w:hint="cs"/>
        <w:b/>
        <w:bCs/>
        <w:sz w:val="24"/>
        <w:szCs w:val="24"/>
        <w:rtl/>
        <w:lang w:bidi="fa-IR"/>
      </w:rPr>
      <w:t xml:space="preserve"> </w:t>
    </w:r>
    <w:r w:rsidR="00847EF5" w:rsidRPr="008632C0">
      <w:rPr>
        <w:rFonts w:hint="cs"/>
        <w:bCs/>
        <w:sz w:val="24"/>
        <w:szCs w:val="24"/>
        <w:rtl/>
      </w:rPr>
      <w:t>روش عمر</w:t>
    </w:r>
    <w:r w:rsidR="00847EF5" w:rsidRPr="008632C0">
      <w:rPr>
        <w:rFonts w:hint="cs"/>
        <w:bCs/>
        <w:sz w:val="24"/>
        <w:szCs w:val="24"/>
      </w:rPr>
      <w:sym w:font="AGA Arabesque" w:char="F074"/>
    </w:r>
    <w:r w:rsidR="00847EF5" w:rsidRPr="008632C0">
      <w:rPr>
        <w:rFonts w:hint="cs"/>
        <w:bCs/>
        <w:sz w:val="24"/>
        <w:szCs w:val="24"/>
        <w:rtl/>
      </w:rPr>
      <w:t xml:space="preserve"> در برخورد با فرماندهان و کارگزاران دولت</w:t>
    </w:r>
    <w:r w:rsidR="00847EF5" w:rsidRPr="008632C0">
      <w:rPr>
        <w:rFonts w:hint="cs"/>
        <w:b/>
        <w:bCs/>
        <w:noProof/>
        <w:sz w:val="24"/>
        <w:szCs w:val="24"/>
        <w:rtl/>
      </w:rPr>
      <w:t xml:space="preserve">  </w:t>
    </w:r>
    <w:r w:rsidR="00847EF5">
      <w:rPr>
        <w:rFonts w:hint="cs"/>
        <w:b/>
        <w:bCs/>
        <w:noProof/>
        <w:sz w:val="24"/>
        <w:szCs w:val="24"/>
        <w:rtl/>
      </w:rPr>
      <w:tab/>
    </w:r>
    <w:r w:rsidR="00847EF5" w:rsidRPr="00AB5C6F">
      <w:rPr>
        <w:rStyle w:val="PageNumber"/>
        <w:b/>
        <w:bCs/>
        <w:sz w:val="24"/>
        <w:szCs w:val="24"/>
        <w:rtl/>
      </w:rPr>
      <w:fldChar w:fldCharType="begin"/>
    </w:r>
    <w:r w:rsidR="00847EF5" w:rsidRPr="00AB5C6F">
      <w:rPr>
        <w:rStyle w:val="PageNumber"/>
        <w:b/>
        <w:bCs/>
        <w:sz w:val="24"/>
        <w:szCs w:val="24"/>
      </w:rPr>
      <w:instrText xml:space="preserve">PAGE  </w:instrText>
    </w:r>
    <w:r w:rsidR="00847EF5" w:rsidRPr="00AB5C6F">
      <w:rPr>
        <w:rStyle w:val="PageNumber"/>
        <w:b/>
        <w:bCs/>
        <w:sz w:val="24"/>
        <w:szCs w:val="24"/>
        <w:rtl/>
      </w:rPr>
      <w:fldChar w:fldCharType="separate"/>
    </w:r>
    <w:r w:rsidR="00986CF2">
      <w:rPr>
        <w:rStyle w:val="PageNumber"/>
        <w:b/>
        <w:bCs/>
        <w:noProof/>
        <w:sz w:val="24"/>
        <w:szCs w:val="24"/>
        <w:rtl/>
      </w:rPr>
      <w:t>567</w:t>
    </w:r>
    <w:r w:rsidR="00847EF5" w:rsidRPr="00AB5C6F">
      <w:rPr>
        <w:rStyle w:val="PageNumber"/>
        <w:b/>
        <w:bCs/>
        <w:sz w:val="24"/>
        <w:szCs w:val="24"/>
        <w:rtl/>
      </w:rPr>
      <w:fldChar w:fldCharType="end"/>
    </w:r>
  </w:p>
  <w:p w:rsidR="00847EF5" w:rsidRPr="0071093E" w:rsidRDefault="00847EF5" w:rsidP="002D6B77">
    <w:pPr>
      <w:pStyle w:val="Header"/>
      <w:rPr>
        <w:rFonts w:hint="cs"/>
        <w:sz w:val="6"/>
        <w:szCs w:val="6"/>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EF5" w:rsidRPr="00AB5C6F" w:rsidRDefault="004C08B6" w:rsidP="002D6B77">
    <w:pPr>
      <w:pStyle w:val="Header"/>
      <w:tabs>
        <w:tab w:val="clear" w:pos="8640"/>
        <w:tab w:val="right" w:pos="7047"/>
      </w:tabs>
      <w:ind w:left="170" w:right="170"/>
      <w:jc w:val="lowKashida"/>
      <w:rPr>
        <w:rStyle w:val="PageNumber"/>
        <w:b/>
        <w:bCs/>
        <w:sz w:val="24"/>
        <w:szCs w:val="24"/>
      </w:rPr>
    </w:pPr>
    <w:r>
      <w:rPr>
        <w:rFonts w:hint="cs"/>
        <w:b/>
        <w:bCs/>
        <w:noProof/>
        <w:sz w:val="24"/>
        <w:szCs w:val="24"/>
        <w:rtl/>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10795</wp:posOffset>
              </wp:positionV>
              <wp:extent cx="4528820" cy="0"/>
              <wp:effectExtent l="10160" t="10795" r="13970" b="8255"/>
              <wp:wrapSquare wrapText="bothSides"/>
              <wp:docPr id="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85pt" to="356.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9IPEwIAACoEAAAOAAAAZHJzL2Uyb0RvYy54bWysU02P2yAQvVfqf0DcE3/U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" strokeweight="1pt">
              <w10:wrap type="square"/>
            </v:line>
          </w:pict>
        </mc:Fallback>
      </mc:AlternateContent>
    </w:r>
    <w:r>
      <w:rPr>
        <w:rFonts w:hint="cs"/>
        <w:b/>
        <w:bCs/>
        <w:noProof/>
        <w:sz w:val="24"/>
        <w:szCs w:val="24"/>
        <w:rtl/>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235585</wp:posOffset>
              </wp:positionV>
              <wp:extent cx="4528820" cy="0"/>
              <wp:effectExtent l="13970" t="6985" r="10160" b="12065"/>
              <wp:wrapSquare wrapText="bothSides"/>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8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18.55pt" to="356.6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" strokeweight="1pt">
              <w10:wrap type="square"/>
            </v:line>
          </w:pict>
        </mc:Fallback>
      </mc:AlternateContent>
    </w:r>
    <w:r w:rsidR="00847EF5" w:rsidRPr="0030547A">
      <w:rPr>
        <w:rFonts w:hint="cs"/>
        <w:b/>
        <w:bCs/>
        <w:sz w:val="24"/>
        <w:szCs w:val="24"/>
        <w:rtl/>
        <w:lang w:bidi="fa-IR"/>
      </w:rPr>
      <w:t xml:space="preserve"> </w:t>
    </w:r>
    <w:r w:rsidR="00847EF5" w:rsidRPr="0030547A">
      <w:rPr>
        <w:rFonts w:hint="cs"/>
        <w:bCs/>
        <w:sz w:val="24"/>
        <w:szCs w:val="24"/>
        <w:rtl/>
      </w:rPr>
      <w:t>فتوحات در ناحیه‌ی عراق و جبهه‌ی شرقی</w:t>
    </w:r>
    <w:r w:rsidR="00847EF5" w:rsidRPr="0030547A">
      <w:rPr>
        <w:rFonts w:hint="cs"/>
        <w:b/>
        <w:bCs/>
        <w:noProof/>
        <w:sz w:val="24"/>
        <w:szCs w:val="24"/>
        <w:rtl/>
      </w:rPr>
      <w:t xml:space="preserve">  </w:t>
    </w:r>
    <w:r w:rsidR="00847EF5">
      <w:rPr>
        <w:rFonts w:hint="cs"/>
        <w:b/>
        <w:bCs/>
        <w:noProof/>
        <w:sz w:val="24"/>
        <w:szCs w:val="24"/>
        <w:rtl/>
      </w:rPr>
      <w:tab/>
    </w:r>
    <w:r w:rsidR="00847EF5">
      <w:rPr>
        <w:rFonts w:hint="cs"/>
        <w:b/>
        <w:bCs/>
        <w:noProof/>
        <w:sz w:val="24"/>
        <w:szCs w:val="24"/>
        <w:rtl/>
      </w:rPr>
      <w:tab/>
    </w:r>
    <w:r w:rsidR="00847EF5" w:rsidRPr="00AB5C6F">
      <w:rPr>
        <w:rStyle w:val="PageNumber"/>
        <w:b/>
        <w:bCs/>
        <w:sz w:val="24"/>
        <w:szCs w:val="24"/>
        <w:rtl/>
      </w:rPr>
      <w:fldChar w:fldCharType="begin"/>
    </w:r>
    <w:r w:rsidR="00847EF5" w:rsidRPr="00AB5C6F">
      <w:rPr>
        <w:rStyle w:val="PageNumber"/>
        <w:b/>
        <w:bCs/>
        <w:sz w:val="24"/>
        <w:szCs w:val="24"/>
      </w:rPr>
      <w:instrText xml:space="preserve">PAGE  </w:instrText>
    </w:r>
    <w:r w:rsidR="00847EF5" w:rsidRPr="00AB5C6F">
      <w:rPr>
        <w:rStyle w:val="PageNumber"/>
        <w:b/>
        <w:bCs/>
        <w:sz w:val="24"/>
        <w:szCs w:val="24"/>
        <w:rtl/>
      </w:rPr>
      <w:fldChar w:fldCharType="separate"/>
    </w:r>
    <w:r w:rsidR="0038344C">
      <w:rPr>
        <w:rStyle w:val="PageNumber"/>
        <w:b/>
        <w:bCs/>
        <w:noProof/>
        <w:sz w:val="24"/>
        <w:szCs w:val="24"/>
        <w:rtl/>
      </w:rPr>
      <w:t>705</w:t>
    </w:r>
    <w:r w:rsidR="00847EF5" w:rsidRPr="00AB5C6F">
      <w:rPr>
        <w:rStyle w:val="PageNumber"/>
        <w:b/>
        <w:bCs/>
        <w:sz w:val="24"/>
        <w:szCs w:val="24"/>
        <w:rtl/>
      </w:rPr>
      <w:fldChar w:fldCharType="end"/>
    </w:r>
  </w:p>
  <w:p w:rsidR="00847EF5" w:rsidRPr="0071093E" w:rsidRDefault="00847EF5" w:rsidP="002D6B77">
    <w:pPr>
      <w:pStyle w:val="Header"/>
      <w:rPr>
        <w:rFonts w:hint="c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73605"/>
    <w:multiLevelType w:val="hybridMultilevel"/>
    <w:tmpl w:val="4AF890F4"/>
    <w:lvl w:ilvl="0" w:tplc="0409000F">
      <w:start w:val="1"/>
      <w:numFmt w:val="decimal"/>
      <w:lvlText w:val="%1."/>
      <w:lvlJc w:val="left"/>
      <w:pPr>
        <w:tabs>
          <w:tab w:val="num" w:pos="791"/>
        </w:tabs>
        <w:ind w:left="791" w:hanging="360"/>
      </w:pPr>
    </w:lvl>
    <w:lvl w:ilvl="1" w:tplc="04090019" w:tentative="1">
      <w:start w:val="1"/>
      <w:numFmt w:val="lowerLetter"/>
      <w:lvlText w:val="%2."/>
      <w:lvlJc w:val="left"/>
      <w:pPr>
        <w:tabs>
          <w:tab w:val="num" w:pos="1511"/>
        </w:tabs>
        <w:ind w:left="1511" w:hanging="360"/>
      </w:pPr>
    </w:lvl>
    <w:lvl w:ilvl="2" w:tplc="0409001B" w:tentative="1">
      <w:start w:val="1"/>
      <w:numFmt w:val="lowerRoman"/>
      <w:lvlText w:val="%3."/>
      <w:lvlJc w:val="right"/>
      <w:pPr>
        <w:tabs>
          <w:tab w:val="num" w:pos="2231"/>
        </w:tabs>
        <w:ind w:left="2231" w:hanging="180"/>
      </w:pPr>
    </w:lvl>
    <w:lvl w:ilvl="3" w:tplc="0409000F" w:tentative="1">
      <w:start w:val="1"/>
      <w:numFmt w:val="decimal"/>
      <w:lvlText w:val="%4."/>
      <w:lvlJc w:val="left"/>
      <w:pPr>
        <w:tabs>
          <w:tab w:val="num" w:pos="2951"/>
        </w:tabs>
        <w:ind w:left="2951" w:hanging="360"/>
      </w:pPr>
    </w:lvl>
    <w:lvl w:ilvl="4" w:tplc="04090019" w:tentative="1">
      <w:start w:val="1"/>
      <w:numFmt w:val="lowerLetter"/>
      <w:lvlText w:val="%5."/>
      <w:lvlJc w:val="left"/>
      <w:pPr>
        <w:tabs>
          <w:tab w:val="num" w:pos="3671"/>
        </w:tabs>
        <w:ind w:left="3671" w:hanging="360"/>
      </w:pPr>
    </w:lvl>
    <w:lvl w:ilvl="5" w:tplc="0409001B" w:tentative="1">
      <w:start w:val="1"/>
      <w:numFmt w:val="lowerRoman"/>
      <w:lvlText w:val="%6."/>
      <w:lvlJc w:val="right"/>
      <w:pPr>
        <w:tabs>
          <w:tab w:val="num" w:pos="4391"/>
        </w:tabs>
        <w:ind w:left="4391" w:hanging="180"/>
      </w:pPr>
    </w:lvl>
    <w:lvl w:ilvl="6" w:tplc="0409000F" w:tentative="1">
      <w:start w:val="1"/>
      <w:numFmt w:val="decimal"/>
      <w:lvlText w:val="%7."/>
      <w:lvlJc w:val="left"/>
      <w:pPr>
        <w:tabs>
          <w:tab w:val="num" w:pos="5111"/>
        </w:tabs>
        <w:ind w:left="5111" w:hanging="360"/>
      </w:pPr>
    </w:lvl>
    <w:lvl w:ilvl="7" w:tplc="04090019" w:tentative="1">
      <w:start w:val="1"/>
      <w:numFmt w:val="lowerLetter"/>
      <w:lvlText w:val="%8."/>
      <w:lvlJc w:val="left"/>
      <w:pPr>
        <w:tabs>
          <w:tab w:val="num" w:pos="5831"/>
        </w:tabs>
        <w:ind w:left="5831" w:hanging="360"/>
      </w:pPr>
    </w:lvl>
    <w:lvl w:ilvl="8" w:tplc="0409001B" w:tentative="1">
      <w:start w:val="1"/>
      <w:numFmt w:val="lowerRoman"/>
      <w:lvlText w:val="%9."/>
      <w:lvlJc w:val="right"/>
      <w:pPr>
        <w:tabs>
          <w:tab w:val="num" w:pos="6551"/>
        </w:tabs>
        <w:ind w:left="6551" w:hanging="180"/>
      </w:pPr>
    </w:lvl>
  </w:abstractNum>
  <w:abstractNum w:abstractNumId="1">
    <w:nsid w:val="055713C5"/>
    <w:multiLevelType w:val="hybridMultilevel"/>
    <w:tmpl w:val="D706B4F2"/>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2">
    <w:nsid w:val="06EF39DD"/>
    <w:multiLevelType w:val="hybridMultilevel"/>
    <w:tmpl w:val="4810124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072A07CF"/>
    <w:multiLevelType w:val="hybridMultilevel"/>
    <w:tmpl w:val="00AE5894"/>
    <w:lvl w:ilvl="0" w:tplc="38380E6E">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abstractNum w:abstractNumId="4">
    <w:nsid w:val="0F961FDE"/>
    <w:multiLevelType w:val="hybridMultilevel"/>
    <w:tmpl w:val="E954D7C0"/>
    <w:lvl w:ilvl="0" w:tplc="97EE3060">
      <w:start w:val="1"/>
      <w:numFmt w:val="decimal"/>
      <w:lvlText w:val="%1."/>
      <w:lvlJc w:val="left"/>
      <w:pPr>
        <w:ind w:left="791" w:hanging="360"/>
      </w:pPr>
      <w:rPr>
        <w:b w:val="0"/>
        <w:bCs w:val="0"/>
      </w:rPr>
    </w:lvl>
    <w:lvl w:ilvl="1" w:tplc="44090019" w:tentative="1">
      <w:start w:val="1"/>
      <w:numFmt w:val="lowerLetter"/>
      <w:lvlText w:val="%2."/>
      <w:lvlJc w:val="left"/>
      <w:pPr>
        <w:ind w:left="1511" w:hanging="360"/>
      </w:pPr>
    </w:lvl>
    <w:lvl w:ilvl="2" w:tplc="4409001B" w:tentative="1">
      <w:start w:val="1"/>
      <w:numFmt w:val="lowerRoman"/>
      <w:lvlText w:val="%3."/>
      <w:lvlJc w:val="right"/>
      <w:pPr>
        <w:ind w:left="2231" w:hanging="180"/>
      </w:pPr>
    </w:lvl>
    <w:lvl w:ilvl="3" w:tplc="4409000F" w:tentative="1">
      <w:start w:val="1"/>
      <w:numFmt w:val="decimal"/>
      <w:lvlText w:val="%4."/>
      <w:lvlJc w:val="left"/>
      <w:pPr>
        <w:ind w:left="2951" w:hanging="360"/>
      </w:pPr>
    </w:lvl>
    <w:lvl w:ilvl="4" w:tplc="44090019" w:tentative="1">
      <w:start w:val="1"/>
      <w:numFmt w:val="lowerLetter"/>
      <w:lvlText w:val="%5."/>
      <w:lvlJc w:val="left"/>
      <w:pPr>
        <w:ind w:left="3671" w:hanging="360"/>
      </w:pPr>
    </w:lvl>
    <w:lvl w:ilvl="5" w:tplc="4409001B" w:tentative="1">
      <w:start w:val="1"/>
      <w:numFmt w:val="lowerRoman"/>
      <w:lvlText w:val="%6."/>
      <w:lvlJc w:val="right"/>
      <w:pPr>
        <w:ind w:left="4391" w:hanging="180"/>
      </w:pPr>
    </w:lvl>
    <w:lvl w:ilvl="6" w:tplc="4409000F" w:tentative="1">
      <w:start w:val="1"/>
      <w:numFmt w:val="decimal"/>
      <w:lvlText w:val="%7."/>
      <w:lvlJc w:val="left"/>
      <w:pPr>
        <w:ind w:left="5111" w:hanging="360"/>
      </w:pPr>
    </w:lvl>
    <w:lvl w:ilvl="7" w:tplc="44090019" w:tentative="1">
      <w:start w:val="1"/>
      <w:numFmt w:val="lowerLetter"/>
      <w:lvlText w:val="%8."/>
      <w:lvlJc w:val="left"/>
      <w:pPr>
        <w:ind w:left="5831" w:hanging="360"/>
      </w:pPr>
    </w:lvl>
    <w:lvl w:ilvl="8" w:tplc="4409001B" w:tentative="1">
      <w:start w:val="1"/>
      <w:numFmt w:val="lowerRoman"/>
      <w:lvlText w:val="%9."/>
      <w:lvlJc w:val="right"/>
      <w:pPr>
        <w:ind w:left="6551" w:hanging="180"/>
      </w:pPr>
    </w:lvl>
  </w:abstractNum>
  <w:abstractNum w:abstractNumId="5">
    <w:nsid w:val="15C9637B"/>
    <w:multiLevelType w:val="hybridMultilevel"/>
    <w:tmpl w:val="8BDAAD22"/>
    <w:lvl w:ilvl="0" w:tplc="25CC5F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7F67135"/>
    <w:multiLevelType w:val="hybridMultilevel"/>
    <w:tmpl w:val="411E6836"/>
    <w:lvl w:ilvl="0" w:tplc="BE3237F6">
      <w:start w:val="9"/>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B165725"/>
    <w:multiLevelType w:val="hybridMultilevel"/>
    <w:tmpl w:val="0EC625F8"/>
    <w:lvl w:ilvl="0" w:tplc="BB648BBC">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02B3E49"/>
    <w:multiLevelType w:val="hybridMultilevel"/>
    <w:tmpl w:val="89666E52"/>
    <w:lvl w:ilvl="0" w:tplc="72C672A2">
      <w:start w:val="1"/>
      <w:numFmt w:val="decimal"/>
      <w:pStyle w:val="a"/>
      <w:lvlText w:val="%1."/>
      <w:lvlJc w:val="left"/>
      <w:pPr>
        <w:ind w:left="1134" w:hanging="454"/>
      </w:pPr>
      <w:rPr>
        <w:rFonts w:ascii="Traditional Arabic" w:hAnsi="Traditional Arabic" w:cs="Traditional Arabic" w:hint="default"/>
        <w:b w:val="0"/>
        <w:bCs w:val="0"/>
        <w:iCs w:val="0"/>
        <w:color w:val="auto"/>
        <w:sz w:val="36"/>
        <w:szCs w:val="36"/>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9">
    <w:nsid w:val="21C837F7"/>
    <w:multiLevelType w:val="hybridMultilevel"/>
    <w:tmpl w:val="C096B3A4"/>
    <w:lvl w:ilvl="0" w:tplc="D5DE1DD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AF3DD5"/>
    <w:multiLevelType w:val="hybridMultilevel"/>
    <w:tmpl w:val="A8FEA9F2"/>
    <w:lvl w:ilvl="0" w:tplc="E7F68F8E">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6996E09"/>
    <w:multiLevelType w:val="hybridMultilevel"/>
    <w:tmpl w:val="9B2680BC"/>
    <w:lvl w:ilvl="0" w:tplc="9BCA12F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F7C6633"/>
    <w:multiLevelType w:val="hybridMultilevel"/>
    <w:tmpl w:val="1054E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0F317EA"/>
    <w:multiLevelType w:val="hybridMultilevel"/>
    <w:tmpl w:val="1F3491EC"/>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14">
    <w:nsid w:val="313C7CDB"/>
    <w:multiLevelType w:val="hybridMultilevel"/>
    <w:tmpl w:val="5DCA99EE"/>
    <w:lvl w:ilvl="0" w:tplc="04090001">
      <w:start w:val="1"/>
      <w:numFmt w:val="bullet"/>
      <w:lvlText w:val=""/>
      <w:lvlJc w:val="left"/>
      <w:pPr>
        <w:tabs>
          <w:tab w:val="num" w:pos="1106"/>
        </w:tabs>
        <w:ind w:left="1106" w:hanging="360"/>
      </w:pPr>
      <w:rPr>
        <w:rFonts w:ascii="Symbol" w:hAnsi="Symbol" w:hint="default"/>
      </w:rPr>
    </w:lvl>
    <w:lvl w:ilvl="1" w:tplc="04090003" w:tentative="1">
      <w:start w:val="1"/>
      <w:numFmt w:val="bullet"/>
      <w:lvlText w:val="o"/>
      <w:lvlJc w:val="left"/>
      <w:pPr>
        <w:tabs>
          <w:tab w:val="num" w:pos="1826"/>
        </w:tabs>
        <w:ind w:left="1826" w:hanging="360"/>
      </w:pPr>
      <w:rPr>
        <w:rFonts w:ascii="Courier New" w:hAnsi="Courier New" w:cs="Courier New" w:hint="default"/>
      </w:rPr>
    </w:lvl>
    <w:lvl w:ilvl="2" w:tplc="04090005" w:tentative="1">
      <w:start w:val="1"/>
      <w:numFmt w:val="bullet"/>
      <w:lvlText w:val=""/>
      <w:lvlJc w:val="left"/>
      <w:pPr>
        <w:tabs>
          <w:tab w:val="num" w:pos="2546"/>
        </w:tabs>
        <w:ind w:left="2546" w:hanging="360"/>
      </w:pPr>
      <w:rPr>
        <w:rFonts w:ascii="Wingdings" w:hAnsi="Wingdings" w:hint="default"/>
      </w:rPr>
    </w:lvl>
    <w:lvl w:ilvl="3" w:tplc="04090001" w:tentative="1">
      <w:start w:val="1"/>
      <w:numFmt w:val="bullet"/>
      <w:lvlText w:val=""/>
      <w:lvlJc w:val="left"/>
      <w:pPr>
        <w:tabs>
          <w:tab w:val="num" w:pos="3266"/>
        </w:tabs>
        <w:ind w:left="3266" w:hanging="360"/>
      </w:pPr>
      <w:rPr>
        <w:rFonts w:ascii="Symbol" w:hAnsi="Symbol" w:hint="default"/>
      </w:rPr>
    </w:lvl>
    <w:lvl w:ilvl="4" w:tplc="04090003" w:tentative="1">
      <w:start w:val="1"/>
      <w:numFmt w:val="bullet"/>
      <w:lvlText w:val="o"/>
      <w:lvlJc w:val="left"/>
      <w:pPr>
        <w:tabs>
          <w:tab w:val="num" w:pos="3986"/>
        </w:tabs>
        <w:ind w:left="3986" w:hanging="360"/>
      </w:pPr>
      <w:rPr>
        <w:rFonts w:ascii="Courier New" w:hAnsi="Courier New" w:cs="Courier New" w:hint="default"/>
      </w:rPr>
    </w:lvl>
    <w:lvl w:ilvl="5" w:tplc="04090005" w:tentative="1">
      <w:start w:val="1"/>
      <w:numFmt w:val="bullet"/>
      <w:lvlText w:val=""/>
      <w:lvlJc w:val="left"/>
      <w:pPr>
        <w:tabs>
          <w:tab w:val="num" w:pos="4706"/>
        </w:tabs>
        <w:ind w:left="4706" w:hanging="360"/>
      </w:pPr>
      <w:rPr>
        <w:rFonts w:ascii="Wingdings" w:hAnsi="Wingdings" w:hint="default"/>
      </w:rPr>
    </w:lvl>
    <w:lvl w:ilvl="6" w:tplc="04090001" w:tentative="1">
      <w:start w:val="1"/>
      <w:numFmt w:val="bullet"/>
      <w:lvlText w:val=""/>
      <w:lvlJc w:val="left"/>
      <w:pPr>
        <w:tabs>
          <w:tab w:val="num" w:pos="5426"/>
        </w:tabs>
        <w:ind w:left="5426" w:hanging="360"/>
      </w:pPr>
      <w:rPr>
        <w:rFonts w:ascii="Symbol" w:hAnsi="Symbol" w:hint="default"/>
      </w:rPr>
    </w:lvl>
    <w:lvl w:ilvl="7" w:tplc="04090003" w:tentative="1">
      <w:start w:val="1"/>
      <w:numFmt w:val="bullet"/>
      <w:lvlText w:val="o"/>
      <w:lvlJc w:val="left"/>
      <w:pPr>
        <w:tabs>
          <w:tab w:val="num" w:pos="6146"/>
        </w:tabs>
        <w:ind w:left="6146" w:hanging="360"/>
      </w:pPr>
      <w:rPr>
        <w:rFonts w:ascii="Courier New" w:hAnsi="Courier New" w:cs="Courier New" w:hint="default"/>
      </w:rPr>
    </w:lvl>
    <w:lvl w:ilvl="8" w:tplc="04090005" w:tentative="1">
      <w:start w:val="1"/>
      <w:numFmt w:val="bullet"/>
      <w:lvlText w:val=""/>
      <w:lvlJc w:val="left"/>
      <w:pPr>
        <w:tabs>
          <w:tab w:val="num" w:pos="6866"/>
        </w:tabs>
        <w:ind w:left="6866" w:hanging="360"/>
      </w:pPr>
      <w:rPr>
        <w:rFonts w:ascii="Wingdings" w:hAnsi="Wingdings" w:hint="default"/>
      </w:rPr>
    </w:lvl>
  </w:abstractNum>
  <w:abstractNum w:abstractNumId="15">
    <w:nsid w:val="355F4079"/>
    <w:multiLevelType w:val="hybridMultilevel"/>
    <w:tmpl w:val="0D9A165E"/>
    <w:lvl w:ilvl="0" w:tplc="A616229C">
      <w:numFmt w:val="bullet"/>
      <w:lvlText w:val="-"/>
      <w:lvlJc w:val="left"/>
      <w:pPr>
        <w:tabs>
          <w:tab w:val="num" w:pos="431"/>
        </w:tabs>
        <w:ind w:left="431" w:hanging="360"/>
      </w:pPr>
      <w:rPr>
        <w:rFonts w:ascii="Times New Roman" w:eastAsia="SimSun" w:hAnsi="Times New Roman" w:cs="B Lotus" w:hint="default"/>
      </w:rPr>
    </w:lvl>
    <w:lvl w:ilvl="1" w:tplc="04090003" w:tentative="1">
      <w:start w:val="1"/>
      <w:numFmt w:val="bullet"/>
      <w:lvlText w:val="o"/>
      <w:lvlJc w:val="left"/>
      <w:pPr>
        <w:tabs>
          <w:tab w:val="num" w:pos="1151"/>
        </w:tabs>
        <w:ind w:left="1151" w:hanging="360"/>
      </w:pPr>
      <w:rPr>
        <w:rFonts w:ascii="Courier New" w:hAnsi="Courier New" w:cs="Courier New" w:hint="default"/>
      </w:rPr>
    </w:lvl>
    <w:lvl w:ilvl="2" w:tplc="04090005" w:tentative="1">
      <w:start w:val="1"/>
      <w:numFmt w:val="bullet"/>
      <w:lvlText w:val=""/>
      <w:lvlJc w:val="left"/>
      <w:pPr>
        <w:tabs>
          <w:tab w:val="num" w:pos="1871"/>
        </w:tabs>
        <w:ind w:left="1871" w:hanging="360"/>
      </w:pPr>
      <w:rPr>
        <w:rFonts w:ascii="Wingdings" w:hAnsi="Wingdings" w:hint="default"/>
      </w:rPr>
    </w:lvl>
    <w:lvl w:ilvl="3" w:tplc="04090001" w:tentative="1">
      <w:start w:val="1"/>
      <w:numFmt w:val="bullet"/>
      <w:lvlText w:val=""/>
      <w:lvlJc w:val="left"/>
      <w:pPr>
        <w:tabs>
          <w:tab w:val="num" w:pos="2591"/>
        </w:tabs>
        <w:ind w:left="2591" w:hanging="360"/>
      </w:pPr>
      <w:rPr>
        <w:rFonts w:ascii="Symbol" w:hAnsi="Symbol" w:hint="default"/>
      </w:rPr>
    </w:lvl>
    <w:lvl w:ilvl="4" w:tplc="04090003" w:tentative="1">
      <w:start w:val="1"/>
      <w:numFmt w:val="bullet"/>
      <w:lvlText w:val="o"/>
      <w:lvlJc w:val="left"/>
      <w:pPr>
        <w:tabs>
          <w:tab w:val="num" w:pos="3311"/>
        </w:tabs>
        <w:ind w:left="3311" w:hanging="360"/>
      </w:pPr>
      <w:rPr>
        <w:rFonts w:ascii="Courier New" w:hAnsi="Courier New" w:cs="Courier New" w:hint="default"/>
      </w:rPr>
    </w:lvl>
    <w:lvl w:ilvl="5" w:tplc="04090005" w:tentative="1">
      <w:start w:val="1"/>
      <w:numFmt w:val="bullet"/>
      <w:lvlText w:val=""/>
      <w:lvlJc w:val="left"/>
      <w:pPr>
        <w:tabs>
          <w:tab w:val="num" w:pos="4031"/>
        </w:tabs>
        <w:ind w:left="4031" w:hanging="360"/>
      </w:pPr>
      <w:rPr>
        <w:rFonts w:ascii="Wingdings" w:hAnsi="Wingdings" w:hint="default"/>
      </w:rPr>
    </w:lvl>
    <w:lvl w:ilvl="6" w:tplc="04090001" w:tentative="1">
      <w:start w:val="1"/>
      <w:numFmt w:val="bullet"/>
      <w:lvlText w:val=""/>
      <w:lvlJc w:val="left"/>
      <w:pPr>
        <w:tabs>
          <w:tab w:val="num" w:pos="4751"/>
        </w:tabs>
        <w:ind w:left="4751" w:hanging="360"/>
      </w:pPr>
      <w:rPr>
        <w:rFonts w:ascii="Symbol" w:hAnsi="Symbol" w:hint="default"/>
      </w:rPr>
    </w:lvl>
    <w:lvl w:ilvl="7" w:tplc="04090003" w:tentative="1">
      <w:start w:val="1"/>
      <w:numFmt w:val="bullet"/>
      <w:lvlText w:val="o"/>
      <w:lvlJc w:val="left"/>
      <w:pPr>
        <w:tabs>
          <w:tab w:val="num" w:pos="5471"/>
        </w:tabs>
        <w:ind w:left="5471" w:hanging="360"/>
      </w:pPr>
      <w:rPr>
        <w:rFonts w:ascii="Courier New" w:hAnsi="Courier New" w:cs="Courier New" w:hint="default"/>
      </w:rPr>
    </w:lvl>
    <w:lvl w:ilvl="8" w:tplc="04090005" w:tentative="1">
      <w:start w:val="1"/>
      <w:numFmt w:val="bullet"/>
      <w:lvlText w:val=""/>
      <w:lvlJc w:val="left"/>
      <w:pPr>
        <w:tabs>
          <w:tab w:val="num" w:pos="6191"/>
        </w:tabs>
        <w:ind w:left="6191" w:hanging="360"/>
      </w:pPr>
      <w:rPr>
        <w:rFonts w:ascii="Wingdings" w:hAnsi="Wingdings" w:hint="default"/>
      </w:rPr>
    </w:lvl>
  </w:abstractNum>
  <w:abstractNum w:abstractNumId="16">
    <w:nsid w:val="37254FFF"/>
    <w:multiLevelType w:val="hybridMultilevel"/>
    <w:tmpl w:val="E8582C7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7">
    <w:nsid w:val="37A45AC8"/>
    <w:multiLevelType w:val="hybridMultilevel"/>
    <w:tmpl w:val="4C781228"/>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18">
    <w:nsid w:val="389A1CAC"/>
    <w:multiLevelType w:val="hybridMultilevel"/>
    <w:tmpl w:val="55E83104"/>
    <w:lvl w:ilvl="0" w:tplc="E490EA5A">
      <w:start w:val="1"/>
      <w:numFmt w:val="decimal"/>
      <w:lvlText w:val="%1-"/>
      <w:lvlJc w:val="left"/>
      <w:pPr>
        <w:ind w:left="1117" w:hanging="360"/>
      </w:pPr>
      <w:rPr>
        <w:rFonts w:hint="default"/>
        <w:sz w:val="32"/>
      </w:r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9">
    <w:nsid w:val="3D8970AE"/>
    <w:multiLevelType w:val="hybridMultilevel"/>
    <w:tmpl w:val="9B8829F8"/>
    <w:lvl w:ilvl="0" w:tplc="1E1A461E">
      <w:start w:val="1"/>
      <w:numFmt w:val="bullet"/>
      <w:lvlText w:val=""/>
      <w:lvlJc w:val="left"/>
      <w:pPr>
        <w:tabs>
          <w:tab w:val="num" w:pos="1106"/>
        </w:tabs>
        <w:ind w:left="1106" w:hanging="360"/>
      </w:pPr>
      <w:rPr>
        <w:rFonts w:ascii="Symbol" w:hAnsi="Symbol" w:hint="default"/>
        <w:color w:val="993366"/>
      </w:rPr>
    </w:lvl>
    <w:lvl w:ilvl="1" w:tplc="04090001">
      <w:start w:val="1"/>
      <w:numFmt w:val="bullet"/>
      <w:lvlText w:val=""/>
      <w:lvlJc w:val="left"/>
      <w:pPr>
        <w:tabs>
          <w:tab w:val="num" w:pos="1826"/>
        </w:tabs>
        <w:ind w:left="1826" w:hanging="360"/>
      </w:pPr>
      <w:rPr>
        <w:rFonts w:ascii="Symbol" w:hAnsi="Symbol" w:hint="default"/>
        <w:color w:val="993366"/>
      </w:rPr>
    </w:lvl>
    <w:lvl w:ilvl="2" w:tplc="04090005" w:tentative="1">
      <w:start w:val="1"/>
      <w:numFmt w:val="bullet"/>
      <w:lvlText w:val=""/>
      <w:lvlJc w:val="left"/>
      <w:pPr>
        <w:tabs>
          <w:tab w:val="num" w:pos="2546"/>
        </w:tabs>
        <w:ind w:left="2546" w:hanging="360"/>
      </w:pPr>
      <w:rPr>
        <w:rFonts w:ascii="Wingdings" w:hAnsi="Wingdings" w:hint="default"/>
      </w:rPr>
    </w:lvl>
    <w:lvl w:ilvl="3" w:tplc="04090001" w:tentative="1">
      <w:start w:val="1"/>
      <w:numFmt w:val="bullet"/>
      <w:lvlText w:val=""/>
      <w:lvlJc w:val="left"/>
      <w:pPr>
        <w:tabs>
          <w:tab w:val="num" w:pos="3266"/>
        </w:tabs>
        <w:ind w:left="3266" w:hanging="360"/>
      </w:pPr>
      <w:rPr>
        <w:rFonts w:ascii="Symbol" w:hAnsi="Symbol" w:hint="default"/>
      </w:rPr>
    </w:lvl>
    <w:lvl w:ilvl="4" w:tplc="04090003" w:tentative="1">
      <w:start w:val="1"/>
      <w:numFmt w:val="bullet"/>
      <w:lvlText w:val="o"/>
      <w:lvlJc w:val="left"/>
      <w:pPr>
        <w:tabs>
          <w:tab w:val="num" w:pos="3986"/>
        </w:tabs>
        <w:ind w:left="3986" w:hanging="360"/>
      </w:pPr>
      <w:rPr>
        <w:rFonts w:ascii="Courier New" w:hAnsi="Courier New" w:cs="Courier New" w:hint="default"/>
      </w:rPr>
    </w:lvl>
    <w:lvl w:ilvl="5" w:tplc="04090005" w:tentative="1">
      <w:start w:val="1"/>
      <w:numFmt w:val="bullet"/>
      <w:lvlText w:val=""/>
      <w:lvlJc w:val="left"/>
      <w:pPr>
        <w:tabs>
          <w:tab w:val="num" w:pos="4706"/>
        </w:tabs>
        <w:ind w:left="4706" w:hanging="360"/>
      </w:pPr>
      <w:rPr>
        <w:rFonts w:ascii="Wingdings" w:hAnsi="Wingdings" w:hint="default"/>
      </w:rPr>
    </w:lvl>
    <w:lvl w:ilvl="6" w:tplc="04090001" w:tentative="1">
      <w:start w:val="1"/>
      <w:numFmt w:val="bullet"/>
      <w:lvlText w:val=""/>
      <w:lvlJc w:val="left"/>
      <w:pPr>
        <w:tabs>
          <w:tab w:val="num" w:pos="5426"/>
        </w:tabs>
        <w:ind w:left="5426" w:hanging="360"/>
      </w:pPr>
      <w:rPr>
        <w:rFonts w:ascii="Symbol" w:hAnsi="Symbol" w:hint="default"/>
      </w:rPr>
    </w:lvl>
    <w:lvl w:ilvl="7" w:tplc="04090003" w:tentative="1">
      <w:start w:val="1"/>
      <w:numFmt w:val="bullet"/>
      <w:lvlText w:val="o"/>
      <w:lvlJc w:val="left"/>
      <w:pPr>
        <w:tabs>
          <w:tab w:val="num" w:pos="6146"/>
        </w:tabs>
        <w:ind w:left="6146" w:hanging="360"/>
      </w:pPr>
      <w:rPr>
        <w:rFonts w:ascii="Courier New" w:hAnsi="Courier New" w:cs="Courier New" w:hint="default"/>
      </w:rPr>
    </w:lvl>
    <w:lvl w:ilvl="8" w:tplc="04090005" w:tentative="1">
      <w:start w:val="1"/>
      <w:numFmt w:val="bullet"/>
      <w:lvlText w:val=""/>
      <w:lvlJc w:val="left"/>
      <w:pPr>
        <w:tabs>
          <w:tab w:val="num" w:pos="6866"/>
        </w:tabs>
        <w:ind w:left="6866" w:hanging="360"/>
      </w:pPr>
      <w:rPr>
        <w:rFonts w:ascii="Wingdings" w:hAnsi="Wingdings" w:hint="default"/>
      </w:rPr>
    </w:lvl>
  </w:abstractNum>
  <w:abstractNum w:abstractNumId="20">
    <w:nsid w:val="3EE10E57"/>
    <w:multiLevelType w:val="hybridMultilevel"/>
    <w:tmpl w:val="862E23FE"/>
    <w:lvl w:ilvl="0" w:tplc="0409000F">
      <w:start w:val="1"/>
      <w:numFmt w:val="decimal"/>
      <w:lvlText w:val="%1."/>
      <w:lvlJc w:val="left"/>
      <w:pPr>
        <w:tabs>
          <w:tab w:val="num" w:pos="791"/>
        </w:tabs>
        <w:ind w:left="791" w:hanging="360"/>
      </w:pPr>
    </w:lvl>
    <w:lvl w:ilvl="1" w:tplc="04090019" w:tentative="1">
      <w:start w:val="1"/>
      <w:numFmt w:val="lowerLetter"/>
      <w:lvlText w:val="%2."/>
      <w:lvlJc w:val="left"/>
      <w:pPr>
        <w:tabs>
          <w:tab w:val="num" w:pos="1511"/>
        </w:tabs>
        <w:ind w:left="1511" w:hanging="360"/>
      </w:pPr>
    </w:lvl>
    <w:lvl w:ilvl="2" w:tplc="0409001B" w:tentative="1">
      <w:start w:val="1"/>
      <w:numFmt w:val="lowerRoman"/>
      <w:lvlText w:val="%3."/>
      <w:lvlJc w:val="right"/>
      <w:pPr>
        <w:tabs>
          <w:tab w:val="num" w:pos="2231"/>
        </w:tabs>
        <w:ind w:left="2231" w:hanging="180"/>
      </w:pPr>
    </w:lvl>
    <w:lvl w:ilvl="3" w:tplc="0409000F" w:tentative="1">
      <w:start w:val="1"/>
      <w:numFmt w:val="decimal"/>
      <w:lvlText w:val="%4."/>
      <w:lvlJc w:val="left"/>
      <w:pPr>
        <w:tabs>
          <w:tab w:val="num" w:pos="2951"/>
        </w:tabs>
        <w:ind w:left="2951" w:hanging="360"/>
      </w:pPr>
    </w:lvl>
    <w:lvl w:ilvl="4" w:tplc="04090019" w:tentative="1">
      <w:start w:val="1"/>
      <w:numFmt w:val="lowerLetter"/>
      <w:lvlText w:val="%5."/>
      <w:lvlJc w:val="left"/>
      <w:pPr>
        <w:tabs>
          <w:tab w:val="num" w:pos="3671"/>
        </w:tabs>
        <w:ind w:left="3671" w:hanging="360"/>
      </w:pPr>
    </w:lvl>
    <w:lvl w:ilvl="5" w:tplc="0409001B" w:tentative="1">
      <w:start w:val="1"/>
      <w:numFmt w:val="lowerRoman"/>
      <w:lvlText w:val="%6."/>
      <w:lvlJc w:val="right"/>
      <w:pPr>
        <w:tabs>
          <w:tab w:val="num" w:pos="4391"/>
        </w:tabs>
        <w:ind w:left="4391" w:hanging="180"/>
      </w:pPr>
    </w:lvl>
    <w:lvl w:ilvl="6" w:tplc="0409000F" w:tentative="1">
      <w:start w:val="1"/>
      <w:numFmt w:val="decimal"/>
      <w:lvlText w:val="%7."/>
      <w:lvlJc w:val="left"/>
      <w:pPr>
        <w:tabs>
          <w:tab w:val="num" w:pos="5111"/>
        </w:tabs>
        <w:ind w:left="5111" w:hanging="360"/>
      </w:pPr>
    </w:lvl>
    <w:lvl w:ilvl="7" w:tplc="04090019" w:tentative="1">
      <w:start w:val="1"/>
      <w:numFmt w:val="lowerLetter"/>
      <w:lvlText w:val="%8."/>
      <w:lvlJc w:val="left"/>
      <w:pPr>
        <w:tabs>
          <w:tab w:val="num" w:pos="5831"/>
        </w:tabs>
        <w:ind w:left="5831" w:hanging="360"/>
      </w:pPr>
    </w:lvl>
    <w:lvl w:ilvl="8" w:tplc="0409001B" w:tentative="1">
      <w:start w:val="1"/>
      <w:numFmt w:val="lowerRoman"/>
      <w:lvlText w:val="%9."/>
      <w:lvlJc w:val="right"/>
      <w:pPr>
        <w:tabs>
          <w:tab w:val="num" w:pos="6551"/>
        </w:tabs>
        <w:ind w:left="6551" w:hanging="180"/>
      </w:pPr>
    </w:lvl>
  </w:abstractNum>
  <w:abstractNum w:abstractNumId="21">
    <w:nsid w:val="3FFD007E"/>
    <w:multiLevelType w:val="hybridMultilevel"/>
    <w:tmpl w:val="26004364"/>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22">
    <w:nsid w:val="4179064C"/>
    <w:multiLevelType w:val="hybridMultilevel"/>
    <w:tmpl w:val="EA0ED804"/>
    <w:lvl w:ilvl="0" w:tplc="04090001">
      <w:start w:val="1"/>
      <w:numFmt w:val="bullet"/>
      <w:lvlText w:val=""/>
      <w:lvlJc w:val="left"/>
      <w:pPr>
        <w:tabs>
          <w:tab w:val="num" w:pos="834"/>
        </w:tabs>
        <w:ind w:left="834" w:hanging="360"/>
      </w:pPr>
      <w:rPr>
        <w:rFonts w:ascii="Symbol" w:hAnsi="Symbol" w:hint="default"/>
      </w:rPr>
    </w:lvl>
    <w:lvl w:ilvl="1" w:tplc="04090003" w:tentative="1">
      <w:start w:val="1"/>
      <w:numFmt w:val="bullet"/>
      <w:lvlText w:val="o"/>
      <w:lvlJc w:val="left"/>
      <w:pPr>
        <w:tabs>
          <w:tab w:val="num" w:pos="1554"/>
        </w:tabs>
        <w:ind w:left="1554" w:hanging="360"/>
      </w:pPr>
      <w:rPr>
        <w:rFonts w:ascii="Courier New" w:hAnsi="Courier New" w:cs="Courier New" w:hint="default"/>
      </w:rPr>
    </w:lvl>
    <w:lvl w:ilvl="2" w:tplc="04090005" w:tentative="1">
      <w:start w:val="1"/>
      <w:numFmt w:val="bullet"/>
      <w:lvlText w:val=""/>
      <w:lvlJc w:val="left"/>
      <w:pPr>
        <w:tabs>
          <w:tab w:val="num" w:pos="2274"/>
        </w:tabs>
        <w:ind w:left="2274" w:hanging="360"/>
      </w:pPr>
      <w:rPr>
        <w:rFonts w:ascii="Wingdings" w:hAnsi="Wingdings" w:hint="default"/>
      </w:rPr>
    </w:lvl>
    <w:lvl w:ilvl="3" w:tplc="04090001" w:tentative="1">
      <w:start w:val="1"/>
      <w:numFmt w:val="bullet"/>
      <w:lvlText w:val=""/>
      <w:lvlJc w:val="left"/>
      <w:pPr>
        <w:tabs>
          <w:tab w:val="num" w:pos="2994"/>
        </w:tabs>
        <w:ind w:left="2994" w:hanging="360"/>
      </w:pPr>
      <w:rPr>
        <w:rFonts w:ascii="Symbol" w:hAnsi="Symbol" w:hint="default"/>
      </w:rPr>
    </w:lvl>
    <w:lvl w:ilvl="4" w:tplc="04090003" w:tentative="1">
      <w:start w:val="1"/>
      <w:numFmt w:val="bullet"/>
      <w:lvlText w:val="o"/>
      <w:lvlJc w:val="left"/>
      <w:pPr>
        <w:tabs>
          <w:tab w:val="num" w:pos="3714"/>
        </w:tabs>
        <w:ind w:left="3714" w:hanging="360"/>
      </w:pPr>
      <w:rPr>
        <w:rFonts w:ascii="Courier New" w:hAnsi="Courier New" w:cs="Courier New" w:hint="default"/>
      </w:rPr>
    </w:lvl>
    <w:lvl w:ilvl="5" w:tplc="04090005" w:tentative="1">
      <w:start w:val="1"/>
      <w:numFmt w:val="bullet"/>
      <w:lvlText w:val=""/>
      <w:lvlJc w:val="left"/>
      <w:pPr>
        <w:tabs>
          <w:tab w:val="num" w:pos="4434"/>
        </w:tabs>
        <w:ind w:left="4434" w:hanging="360"/>
      </w:pPr>
      <w:rPr>
        <w:rFonts w:ascii="Wingdings" w:hAnsi="Wingdings" w:hint="default"/>
      </w:rPr>
    </w:lvl>
    <w:lvl w:ilvl="6" w:tplc="04090001" w:tentative="1">
      <w:start w:val="1"/>
      <w:numFmt w:val="bullet"/>
      <w:lvlText w:val=""/>
      <w:lvlJc w:val="left"/>
      <w:pPr>
        <w:tabs>
          <w:tab w:val="num" w:pos="5154"/>
        </w:tabs>
        <w:ind w:left="5154" w:hanging="360"/>
      </w:pPr>
      <w:rPr>
        <w:rFonts w:ascii="Symbol" w:hAnsi="Symbol" w:hint="default"/>
      </w:rPr>
    </w:lvl>
    <w:lvl w:ilvl="7" w:tplc="04090003" w:tentative="1">
      <w:start w:val="1"/>
      <w:numFmt w:val="bullet"/>
      <w:lvlText w:val="o"/>
      <w:lvlJc w:val="left"/>
      <w:pPr>
        <w:tabs>
          <w:tab w:val="num" w:pos="5874"/>
        </w:tabs>
        <w:ind w:left="5874" w:hanging="360"/>
      </w:pPr>
      <w:rPr>
        <w:rFonts w:ascii="Courier New" w:hAnsi="Courier New" w:cs="Courier New" w:hint="default"/>
      </w:rPr>
    </w:lvl>
    <w:lvl w:ilvl="8" w:tplc="04090005" w:tentative="1">
      <w:start w:val="1"/>
      <w:numFmt w:val="bullet"/>
      <w:lvlText w:val=""/>
      <w:lvlJc w:val="left"/>
      <w:pPr>
        <w:tabs>
          <w:tab w:val="num" w:pos="6594"/>
        </w:tabs>
        <w:ind w:left="6594" w:hanging="360"/>
      </w:pPr>
      <w:rPr>
        <w:rFonts w:ascii="Wingdings" w:hAnsi="Wingdings" w:hint="default"/>
      </w:rPr>
    </w:lvl>
  </w:abstractNum>
  <w:abstractNum w:abstractNumId="23">
    <w:nsid w:val="459D594A"/>
    <w:multiLevelType w:val="hybridMultilevel"/>
    <w:tmpl w:val="F6E67F02"/>
    <w:lvl w:ilvl="0" w:tplc="6BFC26F6">
      <w:start w:val="1"/>
      <w:numFmt w:val="bullet"/>
      <w:lvlText w:val="-"/>
      <w:lvlJc w:val="left"/>
      <w:pPr>
        <w:tabs>
          <w:tab w:val="num" w:pos="720"/>
        </w:tabs>
        <w:ind w:left="720" w:hanging="360"/>
      </w:pPr>
      <w:rPr>
        <w:rFonts w:ascii="Times New Roman" w:eastAsia="Times New Roman" w:hAnsi="Times New Roman" w:cs="B Zar"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46450548"/>
    <w:multiLevelType w:val="singleLevel"/>
    <w:tmpl w:val="884C54A4"/>
    <w:lvl w:ilvl="0">
      <w:start w:val="5"/>
      <w:numFmt w:val="bullet"/>
      <w:lvlText w:val="-"/>
      <w:lvlJc w:val="left"/>
      <w:pPr>
        <w:tabs>
          <w:tab w:val="num" w:pos="360"/>
        </w:tabs>
        <w:ind w:left="360" w:hanging="360"/>
      </w:pPr>
      <w:rPr>
        <w:rFonts w:cs="Times New Roman" w:hint="default"/>
      </w:rPr>
    </w:lvl>
  </w:abstractNum>
  <w:abstractNum w:abstractNumId="25">
    <w:nsid w:val="470E2DAB"/>
    <w:multiLevelType w:val="hybridMultilevel"/>
    <w:tmpl w:val="4BE63F0E"/>
    <w:lvl w:ilvl="0" w:tplc="04090001">
      <w:start w:val="1"/>
      <w:numFmt w:val="bullet"/>
      <w:lvlText w:val=""/>
      <w:lvlJc w:val="left"/>
      <w:pPr>
        <w:tabs>
          <w:tab w:val="num" w:pos="1106"/>
        </w:tabs>
        <w:ind w:left="1106" w:hanging="360"/>
      </w:pPr>
      <w:rPr>
        <w:rFonts w:ascii="Symbol" w:hAnsi="Symbol" w:hint="default"/>
      </w:rPr>
    </w:lvl>
    <w:lvl w:ilvl="1" w:tplc="04090003" w:tentative="1">
      <w:start w:val="1"/>
      <w:numFmt w:val="bullet"/>
      <w:lvlText w:val="o"/>
      <w:lvlJc w:val="left"/>
      <w:pPr>
        <w:tabs>
          <w:tab w:val="num" w:pos="1826"/>
        </w:tabs>
        <w:ind w:left="1826" w:hanging="360"/>
      </w:pPr>
      <w:rPr>
        <w:rFonts w:ascii="Courier New" w:hAnsi="Courier New" w:cs="Courier New" w:hint="default"/>
      </w:rPr>
    </w:lvl>
    <w:lvl w:ilvl="2" w:tplc="04090005" w:tentative="1">
      <w:start w:val="1"/>
      <w:numFmt w:val="bullet"/>
      <w:lvlText w:val=""/>
      <w:lvlJc w:val="left"/>
      <w:pPr>
        <w:tabs>
          <w:tab w:val="num" w:pos="2546"/>
        </w:tabs>
        <w:ind w:left="2546" w:hanging="360"/>
      </w:pPr>
      <w:rPr>
        <w:rFonts w:ascii="Wingdings" w:hAnsi="Wingdings" w:hint="default"/>
      </w:rPr>
    </w:lvl>
    <w:lvl w:ilvl="3" w:tplc="04090001" w:tentative="1">
      <w:start w:val="1"/>
      <w:numFmt w:val="bullet"/>
      <w:lvlText w:val=""/>
      <w:lvlJc w:val="left"/>
      <w:pPr>
        <w:tabs>
          <w:tab w:val="num" w:pos="3266"/>
        </w:tabs>
        <w:ind w:left="3266" w:hanging="360"/>
      </w:pPr>
      <w:rPr>
        <w:rFonts w:ascii="Symbol" w:hAnsi="Symbol" w:hint="default"/>
      </w:rPr>
    </w:lvl>
    <w:lvl w:ilvl="4" w:tplc="04090003" w:tentative="1">
      <w:start w:val="1"/>
      <w:numFmt w:val="bullet"/>
      <w:lvlText w:val="o"/>
      <w:lvlJc w:val="left"/>
      <w:pPr>
        <w:tabs>
          <w:tab w:val="num" w:pos="3986"/>
        </w:tabs>
        <w:ind w:left="3986" w:hanging="360"/>
      </w:pPr>
      <w:rPr>
        <w:rFonts w:ascii="Courier New" w:hAnsi="Courier New" w:cs="Courier New" w:hint="default"/>
      </w:rPr>
    </w:lvl>
    <w:lvl w:ilvl="5" w:tplc="04090005" w:tentative="1">
      <w:start w:val="1"/>
      <w:numFmt w:val="bullet"/>
      <w:lvlText w:val=""/>
      <w:lvlJc w:val="left"/>
      <w:pPr>
        <w:tabs>
          <w:tab w:val="num" w:pos="4706"/>
        </w:tabs>
        <w:ind w:left="4706" w:hanging="360"/>
      </w:pPr>
      <w:rPr>
        <w:rFonts w:ascii="Wingdings" w:hAnsi="Wingdings" w:hint="default"/>
      </w:rPr>
    </w:lvl>
    <w:lvl w:ilvl="6" w:tplc="04090001" w:tentative="1">
      <w:start w:val="1"/>
      <w:numFmt w:val="bullet"/>
      <w:lvlText w:val=""/>
      <w:lvlJc w:val="left"/>
      <w:pPr>
        <w:tabs>
          <w:tab w:val="num" w:pos="5426"/>
        </w:tabs>
        <w:ind w:left="5426" w:hanging="360"/>
      </w:pPr>
      <w:rPr>
        <w:rFonts w:ascii="Symbol" w:hAnsi="Symbol" w:hint="default"/>
      </w:rPr>
    </w:lvl>
    <w:lvl w:ilvl="7" w:tplc="04090003" w:tentative="1">
      <w:start w:val="1"/>
      <w:numFmt w:val="bullet"/>
      <w:lvlText w:val="o"/>
      <w:lvlJc w:val="left"/>
      <w:pPr>
        <w:tabs>
          <w:tab w:val="num" w:pos="6146"/>
        </w:tabs>
        <w:ind w:left="6146" w:hanging="360"/>
      </w:pPr>
      <w:rPr>
        <w:rFonts w:ascii="Courier New" w:hAnsi="Courier New" w:cs="Courier New" w:hint="default"/>
      </w:rPr>
    </w:lvl>
    <w:lvl w:ilvl="8" w:tplc="04090005" w:tentative="1">
      <w:start w:val="1"/>
      <w:numFmt w:val="bullet"/>
      <w:lvlText w:val=""/>
      <w:lvlJc w:val="left"/>
      <w:pPr>
        <w:tabs>
          <w:tab w:val="num" w:pos="6866"/>
        </w:tabs>
        <w:ind w:left="6866" w:hanging="360"/>
      </w:pPr>
      <w:rPr>
        <w:rFonts w:ascii="Wingdings" w:hAnsi="Wingdings" w:hint="default"/>
      </w:rPr>
    </w:lvl>
  </w:abstractNum>
  <w:abstractNum w:abstractNumId="26">
    <w:nsid w:val="51FF7D0C"/>
    <w:multiLevelType w:val="hybridMultilevel"/>
    <w:tmpl w:val="26ECAB16"/>
    <w:lvl w:ilvl="0" w:tplc="A1909E10">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abstractNum w:abstractNumId="27">
    <w:nsid w:val="583836B9"/>
    <w:multiLevelType w:val="hybridMultilevel"/>
    <w:tmpl w:val="6A4443D2"/>
    <w:lvl w:ilvl="0" w:tplc="1FB4A0E2">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0EE4788"/>
    <w:multiLevelType w:val="hybridMultilevel"/>
    <w:tmpl w:val="19925C30"/>
    <w:lvl w:ilvl="0" w:tplc="8470223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23F467C"/>
    <w:multiLevelType w:val="hybridMultilevel"/>
    <w:tmpl w:val="1FC41C00"/>
    <w:lvl w:ilvl="0" w:tplc="04090001">
      <w:start w:val="1"/>
      <w:numFmt w:val="bullet"/>
      <w:lvlText w:val=""/>
      <w:lvlJc w:val="left"/>
      <w:pPr>
        <w:tabs>
          <w:tab w:val="num" w:pos="1106"/>
        </w:tabs>
        <w:ind w:left="1106" w:hanging="360"/>
      </w:pPr>
      <w:rPr>
        <w:rFonts w:ascii="Symbol" w:hAnsi="Symbol" w:hint="default"/>
      </w:rPr>
    </w:lvl>
    <w:lvl w:ilvl="1" w:tplc="04090003" w:tentative="1">
      <w:start w:val="1"/>
      <w:numFmt w:val="bullet"/>
      <w:lvlText w:val="o"/>
      <w:lvlJc w:val="left"/>
      <w:pPr>
        <w:tabs>
          <w:tab w:val="num" w:pos="1826"/>
        </w:tabs>
        <w:ind w:left="1826" w:hanging="360"/>
      </w:pPr>
      <w:rPr>
        <w:rFonts w:ascii="Courier New" w:hAnsi="Courier New" w:cs="Courier New" w:hint="default"/>
      </w:rPr>
    </w:lvl>
    <w:lvl w:ilvl="2" w:tplc="04090005" w:tentative="1">
      <w:start w:val="1"/>
      <w:numFmt w:val="bullet"/>
      <w:lvlText w:val=""/>
      <w:lvlJc w:val="left"/>
      <w:pPr>
        <w:tabs>
          <w:tab w:val="num" w:pos="2546"/>
        </w:tabs>
        <w:ind w:left="2546" w:hanging="360"/>
      </w:pPr>
      <w:rPr>
        <w:rFonts w:ascii="Wingdings" w:hAnsi="Wingdings" w:hint="default"/>
      </w:rPr>
    </w:lvl>
    <w:lvl w:ilvl="3" w:tplc="04090001" w:tentative="1">
      <w:start w:val="1"/>
      <w:numFmt w:val="bullet"/>
      <w:lvlText w:val=""/>
      <w:lvlJc w:val="left"/>
      <w:pPr>
        <w:tabs>
          <w:tab w:val="num" w:pos="3266"/>
        </w:tabs>
        <w:ind w:left="3266" w:hanging="360"/>
      </w:pPr>
      <w:rPr>
        <w:rFonts w:ascii="Symbol" w:hAnsi="Symbol" w:hint="default"/>
      </w:rPr>
    </w:lvl>
    <w:lvl w:ilvl="4" w:tplc="04090003" w:tentative="1">
      <w:start w:val="1"/>
      <w:numFmt w:val="bullet"/>
      <w:lvlText w:val="o"/>
      <w:lvlJc w:val="left"/>
      <w:pPr>
        <w:tabs>
          <w:tab w:val="num" w:pos="3986"/>
        </w:tabs>
        <w:ind w:left="3986" w:hanging="360"/>
      </w:pPr>
      <w:rPr>
        <w:rFonts w:ascii="Courier New" w:hAnsi="Courier New" w:cs="Courier New" w:hint="default"/>
      </w:rPr>
    </w:lvl>
    <w:lvl w:ilvl="5" w:tplc="04090005" w:tentative="1">
      <w:start w:val="1"/>
      <w:numFmt w:val="bullet"/>
      <w:lvlText w:val=""/>
      <w:lvlJc w:val="left"/>
      <w:pPr>
        <w:tabs>
          <w:tab w:val="num" w:pos="4706"/>
        </w:tabs>
        <w:ind w:left="4706" w:hanging="360"/>
      </w:pPr>
      <w:rPr>
        <w:rFonts w:ascii="Wingdings" w:hAnsi="Wingdings" w:hint="default"/>
      </w:rPr>
    </w:lvl>
    <w:lvl w:ilvl="6" w:tplc="04090001" w:tentative="1">
      <w:start w:val="1"/>
      <w:numFmt w:val="bullet"/>
      <w:lvlText w:val=""/>
      <w:lvlJc w:val="left"/>
      <w:pPr>
        <w:tabs>
          <w:tab w:val="num" w:pos="5426"/>
        </w:tabs>
        <w:ind w:left="5426" w:hanging="360"/>
      </w:pPr>
      <w:rPr>
        <w:rFonts w:ascii="Symbol" w:hAnsi="Symbol" w:hint="default"/>
      </w:rPr>
    </w:lvl>
    <w:lvl w:ilvl="7" w:tplc="04090003" w:tentative="1">
      <w:start w:val="1"/>
      <w:numFmt w:val="bullet"/>
      <w:lvlText w:val="o"/>
      <w:lvlJc w:val="left"/>
      <w:pPr>
        <w:tabs>
          <w:tab w:val="num" w:pos="6146"/>
        </w:tabs>
        <w:ind w:left="6146" w:hanging="360"/>
      </w:pPr>
      <w:rPr>
        <w:rFonts w:ascii="Courier New" w:hAnsi="Courier New" w:cs="Courier New" w:hint="default"/>
      </w:rPr>
    </w:lvl>
    <w:lvl w:ilvl="8" w:tplc="04090005" w:tentative="1">
      <w:start w:val="1"/>
      <w:numFmt w:val="bullet"/>
      <w:lvlText w:val=""/>
      <w:lvlJc w:val="left"/>
      <w:pPr>
        <w:tabs>
          <w:tab w:val="num" w:pos="6866"/>
        </w:tabs>
        <w:ind w:left="6866" w:hanging="360"/>
      </w:pPr>
      <w:rPr>
        <w:rFonts w:ascii="Wingdings" w:hAnsi="Wingdings" w:hint="default"/>
      </w:rPr>
    </w:lvl>
  </w:abstractNum>
  <w:abstractNum w:abstractNumId="30">
    <w:nsid w:val="64194C94"/>
    <w:multiLevelType w:val="hybridMultilevel"/>
    <w:tmpl w:val="07385E40"/>
    <w:lvl w:ilvl="0" w:tplc="A1909E10">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abstractNum w:abstractNumId="31">
    <w:nsid w:val="642478B5"/>
    <w:multiLevelType w:val="hybridMultilevel"/>
    <w:tmpl w:val="A83EF146"/>
    <w:lvl w:ilvl="0" w:tplc="A1909E10">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abstractNum w:abstractNumId="32">
    <w:nsid w:val="6A4B1817"/>
    <w:multiLevelType w:val="hybridMultilevel"/>
    <w:tmpl w:val="5512FDF6"/>
    <w:lvl w:ilvl="0" w:tplc="A1909E10">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abstractNum w:abstractNumId="33">
    <w:nsid w:val="6B933455"/>
    <w:multiLevelType w:val="hybridMultilevel"/>
    <w:tmpl w:val="D8EA2606"/>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34">
    <w:nsid w:val="6D6C2131"/>
    <w:multiLevelType w:val="hybridMultilevel"/>
    <w:tmpl w:val="3C749A2A"/>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35">
    <w:nsid w:val="758F4687"/>
    <w:multiLevelType w:val="hybridMultilevel"/>
    <w:tmpl w:val="BBE82508"/>
    <w:lvl w:ilvl="0" w:tplc="0409000F">
      <w:start w:val="1"/>
      <w:numFmt w:val="decimal"/>
      <w:lvlText w:val="%1."/>
      <w:lvlJc w:val="left"/>
      <w:pPr>
        <w:tabs>
          <w:tab w:val="num" w:pos="791"/>
        </w:tabs>
        <w:ind w:left="791" w:hanging="360"/>
      </w:pPr>
    </w:lvl>
    <w:lvl w:ilvl="1" w:tplc="04090019" w:tentative="1">
      <w:start w:val="1"/>
      <w:numFmt w:val="lowerLetter"/>
      <w:lvlText w:val="%2."/>
      <w:lvlJc w:val="left"/>
      <w:pPr>
        <w:tabs>
          <w:tab w:val="num" w:pos="1511"/>
        </w:tabs>
        <w:ind w:left="1511" w:hanging="360"/>
      </w:pPr>
    </w:lvl>
    <w:lvl w:ilvl="2" w:tplc="0409001B" w:tentative="1">
      <w:start w:val="1"/>
      <w:numFmt w:val="lowerRoman"/>
      <w:lvlText w:val="%3."/>
      <w:lvlJc w:val="right"/>
      <w:pPr>
        <w:tabs>
          <w:tab w:val="num" w:pos="2231"/>
        </w:tabs>
        <w:ind w:left="2231" w:hanging="180"/>
      </w:pPr>
    </w:lvl>
    <w:lvl w:ilvl="3" w:tplc="0409000F" w:tentative="1">
      <w:start w:val="1"/>
      <w:numFmt w:val="decimal"/>
      <w:lvlText w:val="%4."/>
      <w:lvlJc w:val="left"/>
      <w:pPr>
        <w:tabs>
          <w:tab w:val="num" w:pos="2951"/>
        </w:tabs>
        <w:ind w:left="2951" w:hanging="360"/>
      </w:pPr>
    </w:lvl>
    <w:lvl w:ilvl="4" w:tplc="04090019" w:tentative="1">
      <w:start w:val="1"/>
      <w:numFmt w:val="lowerLetter"/>
      <w:lvlText w:val="%5."/>
      <w:lvlJc w:val="left"/>
      <w:pPr>
        <w:tabs>
          <w:tab w:val="num" w:pos="3671"/>
        </w:tabs>
        <w:ind w:left="3671" w:hanging="360"/>
      </w:pPr>
    </w:lvl>
    <w:lvl w:ilvl="5" w:tplc="0409001B" w:tentative="1">
      <w:start w:val="1"/>
      <w:numFmt w:val="lowerRoman"/>
      <w:lvlText w:val="%6."/>
      <w:lvlJc w:val="right"/>
      <w:pPr>
        <w:tabs>
          <w:tab w:val="num" w:pos="4391"/>
        </w:tabs>
        <w:ind w:left="4391" w:hanging="180"/>
      </w:pPr>
    </w:lvl>
    <w:lvl w:ilvl="6" w:tplc="0409000F" w:tentative="1">
      <w:start w:val="1"/>
      <w:numFmt w:val="decimal"/>
      <w:lvlText w:val="%7."/>
      <w:lvlJc w:val="left"/>
      <w:pPr>
        <w:tabs>
          <w:tab w:val="num" w:pos="5111"/>
        </w:tabs>
        <w:ind w:left="5111" w:hanging="360"/>
      </w:pPr>
    </w:lvl>
    <w:lvl w:ilvl="7" w:tplc="04090019" w:tentative="1">
      <w:start w:val="1"/>
      <w:numFmt w:val="lowerLetter"/>
      <w:lvlText w:val="%8."/>
      <w:lvlJc w:val="left"/>
      <w:pPr>
        <w:tabs>
          <w:tab w:val="num" w:pos="5831"/>
        </w:tabs>
        <w:ind w:left="5831" w:hanging="360"/>
      </w:pPr>
    </w:lvl>
    <w:lvl w:ilvl="8" w:tplc="0409001B" w:tentative="1">
      <w:start w:val="1"/>
      <w:numFmt w:val="lowerRoman"/>
      <w:lvlText w:val="%9."/>
      <w:lvlJc w:val="right"/>
      <w:pPr>
        <w:tabs>
          <w:tab w:val="num" w:pos="6551"/>
        </w:tabs>
        <w:ind w:left="6551" w:hanging="180"/>
      </w:pPr>
    </w:lvl>
  </w:abstractNum>
  <w:abstractNum w:abstractNumId="36">
    <w:nsid w:val="76061412"/>
    <w:multiLevelType w:val="hybridMultilevel"/>
    <w:tmpl w:val="457629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6BD0DB5"/>
    <w:multiLevelType w:val="hybridMultilevel"/>
    <w:tmpl w:val="316ECC28"/>
    <w:lvl w:ilvl="0" w:tplc="A1909E10">
      <w:start w:val="1"/>
      <w:numFmt w:val="decimal"/>
      <w:lvlText w:val="%1-"/>
      <w:lvlJc w:val="left"/>
      <w:pPr>
        <w:tabs>
          <w:tab w:val="num" w:pos="431"/>
        </w:tabs>
        <w:ind w:left="431" w:hanging="360"/>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abstractNum w:abstractNumId="38">
    <w:nsid w:val="79E104A1"/>
    <w:multiLevelType w:val="hybridMultilevel"/>
    <w:tmpl w:val="736C6D1E"/>
    <w:lvl w:ilvl="0" w:tplc="81DA13FE">
      <w:start w:val="1"/>
      <w:numFmt w:val="decimal"/>
      <w:lvlText w:val="%1-"/>
      <w:lvlJc w:val="left"/>
      <w:pPr>
        <w:tabs>
          <w:tab w:val="num" w:pos="536"/>
        </w:tabs>
        <w:ind w:left="536" w:hanging="465"/>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abstractNum w:abstractNumId="39">
    <w:nsid w:val="7E4E431F"/>
    <w:multiLevelType w:val="hybridMultilevel"/>
    <w:tmpl w:val="71FE8166"/>
    <w:lvl w:ilvl="0" w:tplc="04090001">
      <w:start w:val="1"/>
      <w:numFmt w:val="bullet"/>
      <w:lvlText w:val=""/>
      <w:lvlJc w:val="left"/>
      <w:pPr>
        <w:tabs>
          <w:tab w:val="num" w:pos="791"/>
        </w:tabs>
        <w:ind w:left="791" w:hanging="360"/>
      </w:pPr>
      <w:rPr>
        <w:rFonts w:ascii="Symbol" w:hAnsi="Symbol" w:hint="default"/>
      </w:rPr>
    </w:lvl>
    <w:lvl w:ilvl="1" w:tplc="04090003" w:tentative="1">
      <w:start w:val="1"/>
      <w:numFmt w:val="bullet"/>
      <w:lvlText w:val="o"/>
      <w:lvlJc w:val="left"/>
      <w:pPr>
        <w:tabs>
          <w:tab w:val="num" w:pos="1511"/>
        </w:tabs>
        <w:ind w:left="1511" w:hanging="360"/>
      </w:pPr>
      <w:rPr>
        <w:rFonts w:ascii="Courier New" w:hAnsi="Courier New" w:cs="Courier New" w:hint="default"/>
      </w:rPr>
    </w:lvl>
    <w:lvl w:ilvl="2" w:tplc="04090005" w:tentative="1">
      <w:start w:val="1"/>
      <w:numFmt w:val="bullet"/>
      <w:lvlText w:val=""/>
      <w:lvlJc w:val="left"/>
      <w:pPr>
        <w:tabs>
          <w:tab w:val="num" w:pos="2231"/>
        </w:tabs>
        <w:ind w:left="2231" w:hanging="360"/>
      </w:pPr>
      <w:rPr>
        <w:rFonts w:ascii="Wingdings" w:hAnsi="Wingdings" w:hint="default"/>
      </w:rPr>
    </w:lvl>
    <w:lvl w:ilvl="3" w:tplc="04090001" w:tentative="1">
      <w:start w:val="1"/>
      <w:numFmt w:val="bullet"/>
      <w:lvlText w:val=""/>
      <w:lvlJc w:val="left"/>
      <w:pPr>
        <w:tabs>
          <w:tab w:val="num" w:pos="2951"/>
        </w:tabs>
        <w:ind w:left="2951" w:hanging="360"/>
      </w:pPr>
      <w:rPr>
        <w:rFonts w:ascii="Symbol" w:hAnsi="Symbol" w:hint="default"/>
      </w:rPr>
    </w:lvl>
    <w:lvl w:ilvl="4" w:tplc="04090003" w:tentative="1">
      <w:start w:val="1"/>
      <w:numFmt w:val="bullet"/>
      <w:lvlText w:val="o"/>
      <w:lvlJc w:val="left"/>
      <w:pPr>
        <w:tabs>
          <w:tab w:val="num" w:pos="3671"/>
        </w:tabs>
        <w:ind w:left="3671" w:hanging="360"/>
      </w:pPr>
      <w:rPr>
        <w:rFonts w:ascii="Courier New" w:hAnsi="Courier New" w:cs="Courier New" w:hint="default"/>
      </w:rPr>
    </w:lvl>
    <w:lvl w:ilvl="5" w:tplc="04090005" w:tentative="1">
      <w:start w:val="1"/>
      <w:numFmt w:val="bullet"/>
      <w:lvlText w:val=""/>
      <w:lvlJc w:val="left"/>
      <w:pPr>
        <w:tabs>
          <w:tab w:val="num" w:pos="4391"/>
        </w:tabs>
        <w:ind w:left="4391" w:hanging="360"/>
      </w:pPr>
      <w:rPr>
        <w:rFonts w:ascii="Wingdings" w:hAnsi="Wingdings" w:hint="default"/>
      </w:rPr>
    </w:lvl>
    <w:lvl w:ilvl="6" w:tplc="04090001" w:tentative="1">
      <w:start w:val="1"/>
      <w:numFmt w:val="bullet"/>
      <w:lvlText w:val=""/>
      <w:lvlJc w:val="left"/>
      <w:pPr>
        <w:tabs>
          <w:tab w:val="num" w:pos="5111"/>
        </w:tabs>
        <w:ind w:left="5111" w:hanging="360"/>
      </w:pPr>
      <w:rPr>
        <w:rFonts w:ascii="Symbol" w:hAnsi="Symbol" w:hint="default"/>
      </w:rPr>
    </w:lvl>
    <w:lvl w:ilvl="7" w:tplc="04090003" w:tentative="1">
      <w:start w:val="1"/>
      <w:numFmt w:val="bullet"/>
      <w:lvlText w:val="o"/>
      <w:lvlJc w:val="left"/>
      <w:pPr>
        <w:tabs>
          <w:tab w:val="num" w:pos="5831"/>
        </w:tabs>
        <w:ind w:left="5831" w:hanging="360"/>
      </w:pPr>
      <w:rPr>
        <w:rFonts w:ascii="Courier New" w:hAnsi="Courier New" w:cs="Courier New" w:hint="default"/>
      </w:rPr>
    </w:lvl>
    <w:lvl w:ilvl="8" w:tplc="04090005" w:tentative="1">
      <w:start w:val="1"/>
      <w:numFmt w:val="bullet"/>
      <w:lvlText w:val=""/>
      <w:lvlJc w:val="left"/>
      <w:pPr>
        <w:tabs>
          <w:tab w:val="num" w:pos="6551"/>
        </w:tabs>
        <w:ind w:left="6551" w:hanging="360"/>
      </w:pPr>
      <w:rPr>
        <w:rFonts w:ascii="Wingdings" w:hAnsi="Wingdings" w:hint="default"/>
      </w:rPr>
    </w:lvl>
  </w:abstractNum>
  <w:abstractNum w:abstractNumId="40">
    <w:nsid w:val="7F5F4339"/>
    <w:multiLevelType w:val="hybridMultilevel"/>
    <w:tmpl w:val="E35AB4F6"/>
    <w:lvl w:ilvl="0" w:tplc="FDDA3D3E">
      <w:start w:val="1"/>
      <w:numFmt w:val="arabicAlpha"/>
      <w:lvlText w:val="%1-"/>
      <w:lvlJc w:val="left"/>
      <w:pPr>
        <w:tabs>
          <w:tab w:val="num" w:pos="431"/>
        </w:tabs>
        <w:ind w:left="431" w:hanging="360"/>
      </w:pPr>
      <w:rPr>
        <w:rFonts w:hint="default"/>
      </w:rPr>
    </w:lvl>
    <w:lvl w:ilvl="1" w:tplc="04090019" w:tentative="1">
      <w:start w:val="1"/>
      <w:numFmt w:val="lowerLetter"/>
      <w:lvlText w:val="%2."/>
      <w:lvlJc w:val="left"/>
      <w:pPr>
        <w:tabs>
          <w:tab w:val="num" w:pos="1151"/>
        </w:tabs>
        <w:ind w:left="1151" w:hanging="360"/>
      </w:pPr>
    </w:lvl>
    <w:lvl w:ilvl="2" w:tplc="0409001B" w:tentative="1">
      <w:start w:val="1"/>
      <w:numFmt w:val="lowerRoman"/>
      <w:lvlText w:val="%3."/>
      <w:lvlJc w:val="right"/>
      <w:pPr>
        <w:tabs>
          <w:tab w:val="num" w:pos="1871"/>
        </w:tabs>
        <w:ind w:left="1871" w:hanging="180"/>
      </w:pPr>
    </w:lvl>
    <w:lvl w:ilvl="3" w:tplc="0409000F" w:tentative="1">
      <w:start w:val="1"/>
      <w:numFmt w:val="decimal"/>
      <w:lvlText w:val="%4."/>
      <w:lvlJc w:val="left"/>
      <w:pPr>
        <w:tabs>
          <w:tab w:val="num" w:pos="2591"/>
        </w:tabs>
        <w:ind w:left="2591" w:hanging="360"/>
      </w:pPr>
    </w:lvl>
    <w:lvl w:ilvl="4" w:tplc="04090019" w:tentative="1">
      <w:start w:val="1"/>
      <w:numFmt w:val="lowerLetter"/>
      <w:lvlText w:val="%5."/>
      <w:lvlJc w:val="left"/>
      <w:pPr>
        <w:tabs>
          <w:tab w:val="num" w:pos="3311"/>
        </w:tabs>
        <w:ind w:left="3311" w:hanging="360"/>
      </w:pPr>
    </w:lvl>
    <w:lvl w:ilvl="5" w:tplc="0409001B" w:tentative="1">
      <w:start w:val="1"/>
      <w:numFmt w:val="lowerRoman"/>
      <w:lvlText w:val="%6."/>
      <w:lvlJc w:val="right"/>
      <w:pPr>
        <w:tabs>
          <w:tab w:val="num" w:pos="4031"/>
        </w:tabs>
        <w:ind w:left="4031" w:hanging="180"/>
      </w:pPr>
    </w:lvl>
    <w:lvl w:ilvl="6" w:tplc="0409000F" w:tentative="1">
      <w:start w:val="1"/>
      <w:numFmt w:val="decimal"/>
      <w:lvlText w:val="%7."/>
      <w:lvlJc w:val="left"/>
      <w:pPr>
        <w:tabs>
          <w:tab w:val="num" w:pos="4751"/>
        </w:tabs>
        <w:ind w:left="4751" w:hanging="360"/>
      </w:pPr>
    </w:lvl>
    <w:lvl w:ilvl="7" w:tplc="04090019" w:tentative="1">
      <w:start w:val="1"/>
      <w:numFmt w:val="lowerLetter"/>
      <w:lvlText w:val="%8."/>
      <w:lvlJc w:val="left"/>
      <w:pPr>
        <w:tabs>
          <w:tab w:val="num" w:pos="5471"/>
        </w:tabs>
        <w:ind w:left="5471" w:hanging="360"/>
      </w:pPr>
    </w:lvl>
    <w:lvl w:ilvl="8" w:tplc="0409001B" w:tentative="1">
      <w:start w:val="1"/>
      <w:numFmt w:val="lowerRoman"/>
      <w:lvlText w:val="%9."/>
      <w:lvlJc w:val="right"/>
      <w:pPr>
        <w:tabs>
          <w:tab w:val="num" w:pos="6191"/>
        </w:tabs>
        <w:ind w:left="6191" w:hanging="180"/>
      </w:pPr>
    </w:lvl>
  </w:abstractNum>
  <w:num w:numId="1">
    <w:abstractNumId w:val="17"/>
  </w:num>
  <w:num w:numId="2">
    <w:abstractNumId w:val="15"/>
  </w:num>
  <w:num w:numId="3">
    <w:abstractNumId w:val="32"/>
  </w:num>
  <w:num w:numId="4">
    <w:abstractNumId w:val="24"/>
  </w:num>
  <w:num w:numId="5">
    <w:abstractNumId w:val="31"/>
  </w:num>
  <w:num w:numId="6">
    <w:abstractNumId w:val="40"/>
  </w:num>
  <w:num w:numId="7">
    <w:abstractNumId w:val="11"/>
  </w:num>
  <w:num w:numId="8">
    <w:abstractNumId w:val="1"/>
  </w:num>
  <w:num w:numId="9">
    <w:abstractNumId w:val="39"/>
  </w:num>
  <w:num w:numId="10">
    <w:abstractNumId w:val="13"/>
  </w:num>
  <w:num w:numId="11">
    <w:abstractNumId w:val="0"/>
  </w:num>
  <w:num w:numId="12">
    <w:abstractNumId w:val="5"/>
  </w:num>
  <w:num w:numId="13">
    <w:abstractNumId w:val="21"/>
  </w:num>
  <w:num w:numId="14">
    <w:abstractNumId w:val="33"/>
  </w:num>
  <w:num w:numId="1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3"/>
  </w:num>
  <w:num w:numId="23">
    <w:abstractNumId w:val="34"/>
  </w:num>
  <w:num w:numId="24">
    <w:abstractNumId w:val="35"/>
  </w:num>
  <w:num w:numId="25">
    <w:abstractNumId w:val="3"/>
  </w:num>
  <w:num w:numId="26">
    <w:abstractNumId w:val="20"/>
  </w:num>
  <w:num w:numId="27">
    <w:abstractNumId w:val="30"/>
  </w:num>
  <w:num w:numId="28">
    <w:abstractNumId w:val="26"/>
  </w:num>
  <w:num w:numId="29">
    <w:abstractNumId w:val="37"/>
  </w:num>
  <w:num w:numId="30">
    <w:abstractNumId w:val="12"/>
  </w:num>
  <w:num w:numId="31">
    <w:abstractNumId w:val="16"/>
  </w:num>
  <w:num w:numId="32">
    <w:abstractNumId w:val="19"/>
  </w:num>
  <w:num w:numId="33">
    <w:abstractNumId w:val="14"/>
  </w:num>
  <w:num w:numId="34">
    <w:abstractNumId w:val="25"/>
  </w:num>
  <w:num w:numId="35">
    <w:abstractNumId w:val="29"/>
  </w:num>
  <w:num w:numId="36">
    <w:abstractNumId w:val="22"/>
  </w:num>
  <w:num w:numId="37">
    <w:abstractNumId w:val="36"/>
  </w:num>
  <w:num w:numId="38">
    <w:abstractNumId w:val="38"/>
  </w:num>
  <w:num w:numId="39">
    <w:abstractNumId w:val="4"/>
  </w:num>
  <w:num w:numId="40">
    <w:abstractNumId w:val="8"/>
  </w:num>
  <w:num w:numId="41">
    <w:abstractNumId w:val="2"/>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B77"/>
    <w:rsid w:val="00000C28"/>
    <w:rsid w:val="0000106F"/>
    <w:rsid w:val="00001726"/>
    <w:rsid w:val="000030E8"/>
    <w:rsid w:val="000109F7"/>
    <w:rsid w:val="00011787"/>
    <w:rsid w:val="00012FFB"/>
    <w:rsid w:val="000134EC"/>
    <w:rsid w:val="00015E46"/>
    <w:rsid w:val="00020E59"/>
    <w:rsid w:val="000232E4"/>
    <w:rsid w:val="000237FC"/>
    <w:rsid w:val="000274A3"/>
    <w:rsid w:val="000335E1"/>
    <w:rsid w:val="0003488F"/>
    <w:rsid w:val="000362BB"/>
    <w:rsid w:val="0004053E"/>
    <w:rsid w:val="00041DFE"/>
    <w:rsid w:val="00043A63"/>
    <w:rsid w:val="00043B2F"/>
    <w:rsid w:val="000473FF"/>
    <w:rsid w:val="000513CA"/>
    <w:rsid w:val="00052A7E"/>
    <w:rsid w:val="0005416E"/>
    <w:rsid w:val="00057929"/>
    <w:rsid w:val="00060AEA"/>
    <w:rsid w:val="000657A0"/>
    <w:rsid w:val="00070FD7"/>
    <w:rsid w:val="000719E2"/>
    <w:rsid w:val="000753D7"/>
    <w:rsid w:val="00076946"/>
    <w:rsid w:val="0007776D"/>
    <w:rsid w:val="000800D2"/>
    <w:rsid w:val="00081155"/>
    <w:rsid w:val="000815DA"/>
    <w:rsid w:val="000819D2"/>
    <w:rsid w:val="00083D02"/>
    <w:rsid w:val="00084057"/>
    <w:rsid w:val="0008477C"/>
    <w:rsid w:val="00084E50"/>
    <w:rsid w:val="00087FE5"/>
    <w:rsid w:val="0009155A"/>
    <w:rsid w:val="000920B9"/>
    <w:rsid w:val="00096407"/>
    <w:rsid w:val="000974E0"/>
    <w:rsid w:val="000A04F3"/>
    <w:rsid w:val="000A0E34"/>
    <w:rsid w:val="000A238D"/>
    <w:rsid w:val="000A3BC7"/>
    <w:rsid w:val="000A43FB"/>
    <w:rsid w:val="000A5282"/>
    <w:rsid w:val="000A6276"/>
    <w:rsid w:val="000A6FCB"/>
    <w:rsid w:val="000B096F"/>
    <w:rsid w:val="000B2D3C"/>
    <w:rsid w:val="000B32A8"/>
    <w:rsid w:val="000B3A5E"/>
    <w:rsid w:val="000B3D6A"/>
    <w:rsid w:val="000B7E35"/>
    <w:rsid w:val="000C660E"/>
    <w:rsid w:val="000C7F87"/>
    <w:rsid w:val="000D06F5"/>
    <w:rsid w:val="000D3A1B"/>
    <w:rsid w:val="000D75A8"/>
    <w:rsid w:val="000E1A3B"/>
    <w:rsid w:val="000E1C3B"/>
    <w:rsid w:val="000E2B09"/>
    <w:rsid w:val="000E4418"/>
    <w:rsid w:val="000E4CCC"/>
    <w:rsid w:val="000E6346"/>
    <w:rsid w:val="000F1D21"/>
    <w:rsid w:val="000F4161"/>
    <w:rsid w:val="000F58D9"/>
    <w:rsid w:val="00103CAB"/>
    <w:rsid w:val="00103D4A"/>
    <w:rsid w:val="001049D8"/>
    <w:rsid w:val="00105C97"/>
    <w:rsid w:val="0010684E"/>
    <w:rsid w:val="001075BD"/>
    <w:rsid w:val="00110CA2"/>
    <w:rsid w:val="00112A12"/>
    <w:rsid w:val="00116A24"/>
    <w:rsid w:val="0011707C"/>
    <w:rsid w:val="00122146"/>
    <w:rsid w:val="00122C9E"/>
    <w:rsid w:val="00124613"/>
    <w:rsid w:val="001250DF"/>
    <w:rsid w:val="00126BF2"/>
    <w:rsid w:val="00131600"/>
    <w:rsid w:val="0013246D"/>
    <w:rsid w:val="001346E5"/>
    <w:rsid w:val="00134722"/>
    <w:rsid w:val="00134A4E"/>
    <w:rsid w:val="0013744C"/>
    <w:rsid w:val="00141882"/>
    <w:rsid w:val="001426E1"/>
    <w:rsid w:val="00146581"/>
    <w:rsid w:val="00147E53"/>
    <w:rsid w:val="00154B6E"/>
    <w:rsid w:val="0015674E"/>
    <w:rsid w:val="001604A8"/>
    <w:rsid w:val="00160EE5"/>
    <w:rsid w:val="001633C9"/>
    <w:rsid w:val="00164173"/>
    <w:rsid w:val="00164D53"/>
    <w:rsid w:val="00167678"/>
    <w:rsid w:val="00170A1E"/>
    <w:rsid w:val="00172441"/>
    <w:rsid w:val="00173D62"/>
    <w:rsid w:val="00175312"/>
    <w:rsid w:val="00175D30"/>
    <w:rsid w:val="001772D0"/>
    <w:rsid w:val="001809F5"/>
    <w:rsid w:val="0018142F"/>
    <w:rsid w:val="0018377B"/>
    <w:rsid w:val="00183F82"/>
    <w:rsid w:val="00184D7E"/>
    <w:rsid w:val="00193F67"/>
    <w:rsid w:val="00194121"/>
    <w:rsid w:val="001941B5"/>
    <w:rsid w:val="0019721C"/>
    <w:rsid w:val="001A067B"/>
    <w:rsid w:val="001A67A8"/>
    <w:rsid w:val="001B3455"/>
    <w:rsid w:val="001B43EB"/>
    <w:rsid w:val="001B5A51"/>
    <w:rsid w:val="001C291D"/>
    <w:rsid w:val="001C5340"/>
    <w:rsid w:val="001C6ECC"/>
    <w:rsid w:val="001D627D"/>
    <w:rsid w:val="001D704B"/>
    <w:rsid w:val="001E0DED"/>
    <w:rsid w:val="001E5151"/>
    <w:rsid w:val="001E6E12"/>
    <w:rsid w:val="001E702A"/>
    <w:rsid w:val="001E7D19"/>
    <w:rsid w:val="001F0908"/>
    <w:rsid w:val="001F15B2"/>
    <w:rsid w:val="001F1FB6"/>
    <w:rsid w:val="001F2722"/>
    <w:rsid w:val="00200873"/>
    <w:rsid w:val="00201C1E"/>
    <w:rsid w:val="00202271"/>
    <w:rsid w:val="00204471"/>
    <w:rsid w:val="00204498"/>
    <w:rsid w:val="00204735"/>
    <w:rsid w:val="002056BB"/>
    <w:rsid w:val="002058A4"/>
    <w:rsid w:val="00206D5D"/>
    <w:rsid w:val="00207016"/>
    <w:rsid w:val="00207B3D"/>
    <w:rsid w:val="00210961"/>
    <w:rsid w:val="00210E5D"/>
    <w:rsid w:val="00211392"/>
    <w:rsid w:val="002113C5"/>
    <w:rsid w:val="00213B81"/>
    <w:rsid w:val="0021456F"/>
    <w:rsid w:val="00215F2B"/>
    <w:rsid w:val="002170C6"/>
    <w:rsid w:val="0022003A"/>
    <w:rsid w:val="00221332"/>
    <w:rsid w:val="002254FC"/>
    <w:rsid w:val="00226A3E"/>
    <w:rsid w:val="00230180"/>
    <w:rsid w:val="00232780"/>
    <w:rsid w:val="002330E9"/>
    <w:rsid w:val="0023586A"/>
    <w:rsid w:val="00237837"/>
    <w:rsid w:val="00241A75"/>
    <w:rsid w:val="00246486"/>
    <w:rsid w:val="00247D5E"/>
    <w:rsid w:val="00247F8B"/>
    <w:rsid w:val="00252AF0"/>
    <w:rsid w:val="00260A29"/>
    <w:rsid w:val="00263536"/>
    <w:rsid w:val="0026377D"/>
    <w:rsid w:val="0026417F"/>
    <w:rsid w:val="00265414"/>
    <w:rsid w:val="002658CC"/>
    <w:rsid w:val="0026740D"/>
    <w:rsid w:val="00267623"/>
    <w:rsid w:val="002712FA"/>
    <w:rsid w:val="002724E5"/>
    <w:rsid w:val="002736E4"/>
    <w:rsid w:val="00274346"/>
    <w:rsid w:val="0027623E"/>
    <w:rsid w:val="0028159A"/>
    <w:rsid w:val="0028179F"/>
    <w:rsid w:val="00282246"/>
    <w:rsid w:val="00283960"/>
    <w:rsid w:val="00291066"/>
    <w:rsid w:val="00291B1A"/>
    <w:rsid w:val="002928CD"/>
    <w:rsid w:val="002930A2"/>
    <w:rsid w:val="00293C72"/>
    <w:rsid w:val="00295703"/>
    <w:rsid w:val="00295C15"/>
    <w:rsid w:val="002961F1"/>
    <w:rsid w:val="002A2010"/>
    <w:rsid w:val="002A5499"/>
    <w:rsid w:val="002A631B"/>
    <w:rsid w:val="002A6467"/>
    <w:rsid w:val="002A6E75"/>
    <w:rsid w:val="002B4688"/>
    <w:rsid w:val="002B5538"/>
    <w:rsid w:val="002B6073"/>
    <w:rsid w:val="002B6AF9"/>
    <w:rsid w:val="002B6E83"/>
    <w:rsid w:val="002C0539"/>
    <w:rsid w:val="002C0E5F"/>
    <w:rsid w:val="002C1385"/>
    <w:rsid w:val="002C4955"/>
    <w:rsid w:val="002C73C9"/>
    <w:rsid w:val="002C7F37"/>
    <w:rsid w:val="002D06EB"/>
    <w:rsid w:val="002D34DE"/>
    <w:rsid w:val="002D42D5"/>
    <w:rsid w:val="002D6B77"/>
    <w:rsid w:val="002D7FA8"/>
    <w:rsid w:val="002E3E59"/>
    <w:rsid w:val="002E4B1D"/>
    <w:rsid w:val="002E4B34"/>
    <w:rsid w:val="002E5F91"/>
    <w:rsid w:val="002E7B48"/>
    <w:rsid w:val="002F0C0F"/>
    <w:rsid w:val="002F25BA"/>
    <w:rsid w:val="002F4836"/>
    <w:rsid w:val="002F5FD7"/>
    <w:rsid w:val="002F7864"/>
    <w:rsid w:val="00300074"/>
    <w:rsid w:val="003005D3"/>
    <w:rsid w:val="0030131E"/>
    <w:rsid w:val="0030240A"/>
    <w:rsid w:val="0030728A"/>
    <w:rsid w:val="003112BC"/>
    <w:rsid w:val="00311D55"/>
    <w:rsid w:val="003154FA"/>
    <w:rsid w:val="0031636F"/>
    <w:rsid w:val="00316496"/>
    <w:rsid w:val="003178CF"/>
    <w:rsid w:val="00322ED4"/>
    <w:rsid w:val="00323C34"/>
    <w:rsid w:val="003263E7"/>
    <w:rsid w:val="003302F2"/>
    <w:rsid w:val="00330F6B"/>
    <w:rsid w:val="003349BC"/>
    <w:rsid w:val="00337EB9"/>
    <w:rsid w:val="00340091"/>
    <w:rsid w:val="00341D22"/>
    <w:rsid w:val="00342CC3"/>
    <w:rsid w:val="00343F17"/>
    <w:rsid w:val="00343F37"/>
    <w:rsid w:val="00350477"/>
    <w:rsid w:val="003507C4"/>
    <w:rsid w:val="00352693"/>
    <w:rsid w:val="00356E07"/>
    <w:rsid w:val="0036046E"/>
    <w:rsid w:val="00361EE8"/>
    <w:rsid w:val="00362593"/>
    <w:rsid w:val="00363804"/>
    <w:rsid w:val="00365D37"/>
    <w:rsid w:val="00367783"/>
    <w:rsid w:val="0036795B"/>
    <w:rsid w:val="00367D2D"/>
    <w:rsid w:val="00371761"/>
    <w:rsid w:val="0037463E"/>
    <w:rsid w:val="0037562A"/>
    <w:rsid w:val="0037609F"/>
    <w:rsid w:val="00376223"/>
    <w:rsid w:val="003774DD"/>
    <w:rsid w:val="003813E7"/>
    <w:rsid w:val="0038344C"/>
    <w:rsid w:val="003836CA"/>
    <w:rsid w:val="003842F5"/>
    <w:rsid w:val="00387122"/>
    <w:rsid w:val="00387B86"/>
    <w:rsid w:val="00390346"/>
    <w:rsid w:val="00391360"/>
    <w:rsid w:val="003931A3"/>
    <w:rsid w:val="003931D5"/>
    <w:rsid w:val="003A2EBF"/>
    <w:rsid w:val="003A4BA4"/>
    <w:rsid w:val="003A4EA2"/>
    <w:rsid w:val="003A528B"/>
    <w:rsid w:val="003A7152"/>
    <w:rsid w:val="003B24EE"/>
    <w:rsid w:val="003B584B"/>
    <w:rsid w:val="003B61D7"/>
    <w:rsid w:val="003C2CA2"/>
    <w:rsid w:val="003C4A25"/>
    <w:rsid w:val="003D38C8"/>
    <w:rsid w:val="003D7E2D"/>
    <w:rsid w:val="003E24C2"/>
    <w:rsid w:val="003E294E"/>
    <w:rsid w:val="003E2E21"/>
    <w:rsid w:val="003E3A24"/>
    <w:rsid w:val="003E5ED2"/>
    <w:rsid w:val="003E62DC"/>
    <w:rsid w:val="003E75AA"/>
    <w:rsid w:val="003F0224"/>
    <w:rsid w:val="003F2105"/>
    <w:rsid w:val="003F555B"/>
    <w:rsid w:val="003F6B3A"/>
    <w:rsid w:val="00400B56"/>
    <w:rsid w:val="004062CA"/>
    <w:rsid w:val="004076C8"/>
    <w:rsid w:val="00407C0B"/>
    <w:rsid w:val="004146FD"/>
    <w:rsid w:val="00414D5E"/>
    <w:rsid w:val="0041513C"/>
    <w:rsid w:val="00417B8F"/>
    <w:rsid w:val="0042380D"/>
    <w:rsid w:val="00424DB2"/>
    <w:rsid w:val="004266B1"/>
    <w:rsid w:val="00437418"/>
    <w:rsid w:val="00440872"/>
    <w:rsid w:val="004413B7"/>
    <w:rsid w:val="00443992"/>
    <w:rsid w:val="00450A68"/>
    <w:rsid w:val="00451297"/>
    <w:rsid w:val="004524B5"/>
    <w:rsid w:val="00453142"/>
    <w:rsid w:val="00453E5A"/>
    <w:rsid w:val="00455F17"/>
    <w:rsid w:val="00456AB6"/>
    <w:rsid w:val="004602C6"/>
    <w:rsid w:val="00462835"/>
    <w:rsid w:val="00462CD9"/>
    <w:rsid w:val="00464BF4"/>
    <w:rsid w:val="00467298"/>
    <w:rsid w:val="00470160"/>
    <w:rsid w:val="004716F4"/>
    <w:rsid w:val="00472219"/>
    <w:rsid w:val="00474DC0"/>
    <w:rsid w:val="00474DDA"/>
    <w:rsid w:val="0047701E"/>
    <w:rsid w:val="00485BAA"/>
    <w:rsid w:val="00490310"/>
    <w:rsid w:val="00490C29"/>
    <w:rsid w:val="00492C9E"/>
    <w:rsid w:val="004931D7"/>
    <w:rsid w:val="00495570"/>
    <w:rsid w:val="00497382"/>
    <w:rsid w:val="004A3371"/>
    <w:rsid w:val="004A60E6"/>
    <w:rsid w:val="004B1699"/>
    <w:rsid w:val="004B1C38"/>
    <w:rsid w:val="004B2275"/>
    <w:rsid w:val="004B4858"/>
    <w:rsid w:val="004B5CF3"/>
    <w:rsid w:val="004B7A60"/>
    <w:rsid w:val="004C08B6"/>
    <w:rsid w:val="004C3227"/>
    <w:rsid w:val="004D00A9"/>
    <w:rsid w:val="004D0D61"/>
    <w:rsid w:val="004D27DD"/>
    <w:rsid w:val="004D7768"/>
    <w:rsid w:val="004E0DA6"/>
    <w:rsid w:val="004E13E3"/>
    <w:rsid w:val="004E209F"/>
    <w:rsid w:val="004E426F"/>
    <w:rsid w:val="004E5627"/>
    <w:rsid w:val="004E6A51"/>
    <w:rsid w:val="004E6E2A"/>
    <w:rsid w:val="004F0F7B"/>
    <w:rsid w:val="004F17CE"/>
    <w:rsid w:val="004F2BBB"/>
    <w:rsid w:val="00503600"/>
    <w:rsid w:val="00504908"/>
    <w:rsid w:val="005049F3"/>
    <w:rsid w:val="00506F47"/>
    <w:rsid w:val="0051344B"/>
    <w:rsid w:val="00513857"/>
    <w:rsid w:val="00514A73"/>
    <w:rsid w:val="00515F97"/>
    <w:rsid w:val="00520138"/>
    <w:rsid w:val="00524548"/>
    <w:rsid w:val="0052569A"/>
    <w:rsid w:val="005256FD"/>
    <w:rsid w:val="00526C44"/>
    <w:rsid w:val="00533559"/>
    <w:rsid w:val="0053435E"/>
    <w:rsid w:val="00534702"/>
    <w:rsid w:val="005379B2"/>
    <w:rsid w:val="00541E24"/>
    <w:rsid w:val="00545AF8"/>
    <w:rsid w:val="00546F1D"/>
    <w:rsid w:val="0055263F"/>
    <w:rsid w:val="00555DA1"/>
    <w:rsid w:val="005716F4"/>
    <w:rsid w:val="0057170B"/>
    <w:rsid w:val="005723CD"/>
    <w:rsid w:val="00572FF4"/>
    <w:rsid w:val="00573809"/>
    <w:rsid w:val="005752C8"/>
    <w:rsid w:val="005757A7"/>
    <w:rsid w:val="005775A8"/>
    <w:rsid w:val="0058471C"/>
    <w:rsid w:val="005850DD"/>
    <w:rsid w:val="0059142F"/>
    <w:rsid w:val="00597A3B"/>
    <w:rsid w:val="005A0650"/>
    <w:rsid w:val="005A0D10"/>
    <w:rsid w:val="005A127B"/>
    <w:rsid w:val="005A5711"/>
    <w:rsid w:val="005A7E78"/>
    <w:rsid w:val="005B2878"/>
    <w:rsid w:val="005B6368"/>
    <w:rsid w:val="005B6605"/>
    <w:rsid w:val="005C1603"/>
    <w:rsid w:val="005C1AEB"/>
    <w:rsid w:val="005C1BDC"/>
    <w:rsid w:val="005C1E83"/>
    <w:rsid w:val="005C2B23"/>
    <w:rsid w:val="005C600B"/>
    <w:rsid w:val="005C728F"/>
    <w:rsid w:val="005D2DA9"/>
    <w:rsid w:val="005D4A44"/>
    <w:rsid w:val="005D51C2"/>
    <w:rsid w:val="005D6220"/>
    <w:rsid w:val="005E1147"/>
    <w:rsid w:val="005E241C"/>
    <w:rsid w:val="005E247A"/>
    <w:rsid w:val="005E2DB5"/>
    <w:rsid w:val="005E364E"/>
    <w:rsid w:val="005E38CA"/>
    <w:rsid w:val="005E67AF"/>
    <w:rsid w:val="005E7372"/>
    <w:rsid w:val="005F4870"/>
    <w:rsid w:val="005F4A4B"/>
    <w:rsid w:val="005F585F"/>
    <w:rsid w:val="005F6055"/>
    <w:rsid w:val="005F6253"/>
    <w:rsid w:val="005F796E"/>
    <w:rsid w:val="00600F82"/>
    <w:rsid w:val="00602E5E"/>
    <w:rsid w:val="006039F3"/>
    <w:rsid w:val="00604B68"/>
    <w:rsid w:val="00604E4C"/>
    <w:rsid w:val="00606D28"/>
    <w:rsid w:val="0060768A"/>
    <w:rsid w:val="00615EE5"/>
    <w:rsid w:val="006172DF"/>
    <w:rsid w:val="0062316F"/>
    <w:rsid w:val="006237AA"/>
    <w:rsid w:val="00625898"/>
    <w:rsid w:val="0062594C"/>
    <w:rsid w:val="00626214"/>
    <w:rsid w:val="00630262"/>
    <w:rsid w:val="00630CD5"/>
    <w:rsid w:val="00630D69"/>
    <w:rsid w:val="0063108D"/>
    <w:rsid w:val="0063246B"/>
    <w:rsid w:val="00634974"/>
    <w:rsid w:val="00636194"/>
    <w:rsid w:val="0064454A"/>
    <w:rsid w:val="0064600D"/>
    <w:rsid w:val="00647D55"/>
    <w:rsid w:val="00650109"/>
    <w:rsid w:val="00651537"/>
    <w:rsid w:val="00654D04"/>
    <w:rsid w:val="006551C6"/>
    <w:rsid w:val="0065525B"/>
    <w:rsid w:val="006559D7"/>
    <w:rsid w:val="00666059"/>
    <w:rsid w:val="00671ACC"/>
    <w:rsid w:val="006743AD"/>
    <w:rsid w:val="006750EB"/>
    <w:rsid w:val="00675CB6"/>
    <w:rsid w:val="00676C45"/>
    <w:rsid w:val="006771D9"/>
    <w:rsid w:val="00680509"/>
    <w:rsid w:val="00681720"/>
    <w:rsid w:val="00681B07"/>
    <w:rsid w:val="00683E04"/>
    <w:rsid w:val="00686286"/>
    <w:rsid w:val="00692746"/>
    <w:rsid w:val="00693253"/>
    <w:rsid w:val="00694760"/>
    <w:rsid w:val="006979F5"/>
    <w:rsid w:val="006A1003"/>
    <w:rsid w:val="006A15B6"/>
    <w:rsid w:val="006A1BDB"/>
    <w:rsid w:val="006A1EA7"/>
    <w:rsid w:val="006A4281"/>
    <w:rsid w:val="006A5B96"/>
    <w:rsid w:val="006B0320"/>
    <w:rsid w:val="006B2BA4"/>
    <w:rsid w:val="006B53F0"/>
    <w:rsid w:val="006B548E"/>
    <w:rsid w:val="006B78CB"/>
    <w:rsid w:val="006B7942"/>
    <w:rsid w:val="006C08CC"/>
    <w:rsid w:val="006C131B"/>
    <w:rsid w:val="006C16D7"/>
    <w:rsid w:val="006C17B5"/>
    <w:rsid w:val="006C3A0F"/>
    <w:rsid w:val="006C4450"/>
    <w:rsid w:val="006D03C1"/>
    <w:rsid w:val="006D09C8"/>
    <w:rsid w:val="006D2476"/>
    <w:rsid w:val="006D5912"/>
    <w:rsid w:val="006D6593"/>
    <w:rsid w:val="006D6678"/>
    <w:rsid w:val="006E0678"/>
    <w:rsid w:val="006E0BFC"/>
    <w:rsid w:val="006E1A29"/>
    <w:rsid w:val="006E285D"/>
    <w:rsid w:val="006E2B4B"/>
    <w:rsid w:val="006E5A87"/>
    <w:rsid w:val="006E5FE1"/>
    <w:rsid w:val="006E6636"/>
    <w:rsid w:val="006F044A"/>
    <w:rsid w:val="006F073E"/>
    <w:rsid w:val="006F0923"/>
    <w:rsid w:val="006F1CF6"/>
    <w:rsid w:val="006F29F6"/>
    <w:rsid w:val="006F310B"/>
    <w:rsid w:val="006F402C"/>
    <w:rsid w:val="006F54A2"/>
    <w:rsid w:val="006F6B11"/>
    <w:rsid w:val="006F7EA2"/>
    <w:rsid w:val="007004A0"/>
    <w:rsid w:val="00700E42"/>
    <w:rsid w:val="00702082"/>
    <w:rsid w:val="00702698"/>
    <w:rsid w:val="007049EF"/>
    <w:rsid w:val="00707047"/>
    <w:rsid w:val="00710C13"/>
    <w:rsid w:val="00711D22"/>
    <w:rsid w:val="007124FB"/>
    <w:rsid w:val="00712763"/>
    <w:rsid w:val="0071474C"/>
    <w:rsid w:val="00716969"/>
    <w:rsid w:val="00720353"/>
    <w:rsid w:val="0072093D"/>
    <w:rsid w:val="007251AA"/>
    <w:rsid w:val="0072669B"/>
    <w:rsid w:val="00733D73"/>
    <w:rsid w:val="00734949"/>
    <w:rsid w:val="007355D2"/>
    <w:rsid w:val="007357CF"/>
    <w:rsid w:val="00735AE2"/>
    <w:rsid w:val="00735E7E"/>
    <w:rsid w:val="00740D2F"/>
    <w:rsid w:val="00740EA8"/>
    <w:rsid w:val="00742032"/>
    <w:rsid w:val="007420D1"/>
    <w:rsid w:val="0074377C"/>
    <w:rsid w:val="007438B6"/>
    <w:rsid w:val="00743CB8"/>
    <w:rsid w:val="00751F27"/>
    <w:rsid w:val="00755302"/>
    <w:rsid w:val="00760C8F"/>
    <w:rsid w:val="00760E0C"/>
    <w:rsid w:val="007612E1"/>
    <w:rsid w:val="00764197"/>
    <w:rsid w:val="0076446A"/>
    <w:rsid w:val="00766507"/>
    <w:rsid w:val="00767DCA"/>
    <w:rsid w:val="007716E6"/>
    <w:rsid w:val="007733DF"/>
    <w:rsid w:val="007814C3"/>
    <w:rsid w:val="00786F17"/>
    <w:rsid w:val="0078710D"/>
    <w:rsid w:val="007879C0"/>
    <w:rsid w:val="007907C6"/>
    <w:rsid w:val="00791586"/>
    <w:rsid w:val="00791A76"/>
    <w:rsid w:val="00793874"/>
    <w:rsid w:val="00794252"/>
    <w:rsid w:val="00795C0A"/>
    <w:rsid w:val="007A05B4"/>
    <w:rsid w:val="007A1CE9"/>
    <w:rsid w:val="007A43CA"/>
    <w:rsid w:val="007A61DB"/>
    <w:rsid w:val="007A62A1"/>
    <w:rsid w:val="007A67D0"/>
    <w:rsid w:val="007B2F00"/>
    <w:rsid w:val="007B360A"/>
    <w:rsid w:val="007B3BE7"/>
    <w:rsid w:val="007B7A41"/>
    <w:rsid w:val="007C2267"/>
    <w:rsid w:val="007C2940"/>
    <w:rsid w:val="007D53C6"/>
    <w:rsid w:val="007D717A"/>
    <w:rsid w:val="007D71F1"/>
    <w:rsid w:val="007D78A8"/>
    <w:rsid w:val="007E1341"/>
    <w:rsid w:val="007E4825"/>
    <w:rsid w:val="007F00D6"/>
    <w:rsid w:val="008005F6"/>
    <w:rsid w:val="00802B29"/>
    <w:rsid w:val="008036FD"/>
    <w:rsid w:val="00804549"/>
    <w:rsid w:val="008061FB"/>
    <w:rsid w:val="00807725"/>
    <w:rsid w:val="00807EA3"/>
    <w:rsid w:val="00810AC2"/>
    <w:rsid w:val="00810C07"/>
    <w:rsid w:val="00812BFE"/>
    <w:rsid w:val="00813A3C"/>
    <w:rsid w:val="00814B9F"/>
    <w:rsid w:val="00814BCA"/>
    <w:rsid w:val="00815A27"/>
    <w:rsid w:val="00816355"/>
    <w:rsid w:val="00816AC9"/>
    <w:rsid w:val="00816F8E"/>
    <w:rsid w:val="008172CF"/>
    <w:rsid w:val="00821693"/>
    <w:rsid w:val="00821E69"/>
    <w:rsid w:val="008306E4"/>
    <w:rsid w:val="00832DF9"/>
    <w:rsid w:val="00833CA9"/>
    <w:rsid w:val="00834F6D"/>
    <w:rsid w:val="008374BF"/>
    <w:rsid w:val="0083761B"/>
    <w:rsid w:val="008404A2"/>
    <w:rsid w:val="00841A6E"/>
    <w:rsid w:val="00843036"/>
    <w:rsid w:val="00843144"/>
    <w:rsid w:val="00843A15"/>
    <w:rsid w:val="008444C4"/>
    <w:rsid w:val="00846BF7"/>
    <w:rsid w:val="00847EF5"/>
    <w:rsid w:val="008509FE"/>
    <w:rsid w:val="00854662"/>
    <w:rsid w:val="00855403"/>
    <w:rsid w:val="008566EC"/>
    <w:rsid w:val="00856EB8"/>
    <w:rsid w:val="0087194D"/>
    <w:rsid w:val="00871D91"/>
    <w:rsid w:val="0087299C"/>
    <w:rsid w:val="00874A61"/>
    <w:rsid w:val="00882486"/>
    <w:rsid w:val="008826EA"/>
    <w:rsid w:val="0088733E"/>
    <w:rsid w:val="0089099F"/>
    <w:rsid w:val="0089491B"/>
    <w:rsid w:val="00894A18"/>
    <w:rsid w:val="008A47D9"/>
    <w:rsid w:val="008A5002"/>
    <w:rsid w:val="008A584A"/>
    <w:rsid w:val="008A6427"/>
    <w:rsid w:val="008B0D75"/>
    <w:rsid w:val="008B3C38"/>
    <w:rsid w:val="008B6B8D"/>
    <w:rsid w:val="008B6C5F"/>
    <w:rsid w:val="008B6F5C"/>
    <w:rsid w:val="008C093C"/>
    <w:rsid w:val="008C0FBC"/>
    <w:rsid w:val="008C155F"/>
    <w:rsid w:val="008C159A"/>
    <w:rsid w:val="008C1D97"/>
    <w:rsid w:val="008C7E15"/>
    <w:rsid w:val="008D059E"/>
    <w:rsid w:val="008D3CA7"/>
    <w:rsid w:val="008D4672"/>
    <w:rsid w:val="008E0463"/>
    <w:rsid w:val="008E04EF"/>
    <w:rsid w:val="008E0AA7"/>
    <w:rsid w:val="008E12F2"/>
    <w:rsid w:val="008F01F4"/>
    <w:rsid w:val="008F49D5"/>
    <w:rsid w:val="008F4EAD"/>
    <w:rsid w:val="008F712B"/>
    <w:rsid w:val="00900ED4"/>
    <w:rsid w:val="00901A85"/>
    <w:rsid w:val="0090461D"/>
    <w:rsid w:val="009059B4"/>
    <w:rsid w:val="00906297"/>
    <w:rsid w:val="00906A0A"/>
    <w:rsid w:val="0091144C"/>
    <w:rsid w:val="00913E2D"/>
    <w:rsid w:val="009140EA"/>
    <w:rsid w:val="00917215"/>
    <w:rsid w:val="00917C9D"/>
    <w:rsid w:val="009205F5"/>
    <w:rsid w:val="00925094"/>
    <w:rsid w:val="00926E30"/>
    <w:rsid w:val="00930961"/>
    <w:rsid w:val="009317C3"/>
    <w:rsid w:val="0093228B"/>
    <w:rsid w:val="009322C1"/>
    <w:rsid w:val="00932C9A"/>
    <w:rsid w:val="00932D57"/>
    <w:rsid w:val="00933F62"/>
    <w:rsid w:val="00934FFB"/>
    <w:rsid w:val="00941302"/>
    <w:rsid w:val="0094350B"/>
    <w:rsid w:val="00944E6D"/>
    <w:rsid w:val="00947340"/>
    <w:rsid w:val="00947C1E"/>
    <w:rsid w:val="00954306"/>
    <w:rsid w:val="00956211"/>
    <w:rsid w:val="009576FE"/>
    <w:rsid w:val="00960C94"/>
    <w:rsid w:val="0096270A"/>
    <w:rsid w:val="0096277A"/>
    <w:rsid w:val="0096357F"/>
    <w:rsid w:val="00964873"/>
    <w:rsid w:val="0096617D"/>
    <w:rsid w:val="00966190"/>
    <w:rsid w:val="00967985"/>
    <w:rsid w:val="00967FB8"/>
    <w:rsid w:val="0097023C"/>
    <w:rsid w:val="0097332B"/>
    <w:rsid w:val="00980AF4"/>
    <w:rsid w:val="00980B35"/>
    <w:rsid w:val="00980C07"/>
    <w:rsid w:val="0098492C"/>
    <w:rsid w:val="00984C18"/>
    <w:rsid w:val="00986CF2"/>
    <w:rsid w:val="00987D9E"/>
    <w:rsid w:val="00987E22"/>
    <w:rsid w:val="00991E55"/>
    <w:rsid w:val="0099636C"/>
    <w:rsid w:val="00996BEA"/>
    <w:rsid w:val="009977E8"/>
    <w:rsid w:val="009A296A"/>
    <w:rsid w:val="009A3CF6"/>
    <w:rsid w:val="009A3FBC"/>
    <w:rsid w:val="009A4157"/>
    <w:rsid w:val="009A56D4"/>
    <w:rsid w:val="009A72C2"/>
    <w:rsid w:val="009A7A2D"/>
    <w:rsid w:val="009B03B2"/>
    <w:rsid w:val="009B13EF"/>
    <w:rsid w:val="009B19E6"/>
    <w:rsid w:val="009B284A"/>
    <w:rsid w:val="009B52D5"/>
    <w:rsid w:val="009B5D83"/>
    <w:rsid w:val="009B7939"/>
    <w:rsid w:val="009C0943"/>
    <w:rsid w:val="009C0969"/>
    <w:rsid w:val="009C45DE"/>
    <w:rsid w:val="009C7002"/>
    <w:rsid w:val="009C7E85"/>
    <w:rsid w:val="009D19A8"/>
    <w:rsid w:val="009D1F34"/>
    <w:rsid w:val="009D2795"/>
    <w:rsid w:val="009D3B81"/>
    <w:rsid w:val="009D46D2"/>
    <w:rsid w:val="009E1215"/>
    <w:rsid w:val="009E1C34"/>
    <w:rsid w:val="009E344C"/>
    <w:rsid w:val="009E5B01"/>
    <w:rsid w:val="009E5EE1"/>
    <w:rsid w:val="009E6A5D"/>
    <w:rsid w:val="009E77EC"/>
    <w:rsid w:val="009F3519"/>
    <w:rsid w:val="009F52AE"/>
    <w:rsid w:val="009F6123"/>
    <w:rsid w:val="009F793E"/>
    <w:rsid w:val="00A01930"/>
    <w:rsid w:val="00A02676"/>
    <w:rsid w:val="00A02A0F"/>
    <w:rsid w:val="00A036C8"/>
    <w:rsid w:val="00A052F4"/>
    <w:rsid w:val="00A1444D"/>
    <w:rsid w:val="00A1569C"/>
    <w:rsid w:val="00A160CB"/>
    <w:rsid w:val="00A1645F"/>
    <w:rsid w:val="00A17DA1"/>
    <w:rsid w:val="00A22EF0"/>
    <w:rsid w:val="00A249F4"/>
    <w:rsid w:val="00A24DC1"/>
    <w:rsid w:val="00A26DB4"/>
    <w:rsid w:val="00A30327"/>
    <w:rsid w:val="00A357F8"/>
    <w:rsid w:val="00A42F20"/>
    <w:rsid w:val="00A439F3"/>
    <w:rsid w:val="00A43C6A"/>
    <w:rsid w:val="00A43E90"/>
    <w:rsid w:val="00A51754"/>
    <w:rsid w:val="00A5329A"/>
    <w:rsid w:val="00A53669"/>
    <w:rsid w:val="00A53A2F"/>
    <w:rsid w:val="00A547C7"/>
    <w:rsid w:val="00A61BF2"/>
    <w:rsid w:val="00A63802"/>
    <w:rsid w:val="00A65CDE"/>
    <w:rsid w:val="00A65F58"/>
    <w:rsid w:val="00A73037"/>
    <w:rsid w:val="00A74D37"/>
    <w:rsid w:val="00A76532"/>
    <w:rsid w:val="00A879DD"/>
    <w:rsid w:val="00A91DCD"/>
    <w:rsid w:val="00A93422"/>
    <w:rsid w:val="00A964B7"/>
    <w:rsid w:val="00A96B72"/>
    <w:rsid w:val="00A97DE0"/>
    <w:rsid w:val="00A97FBA"/>
    <w:rsid w:val="00AA1CA3"/>
    <w:rsid w:val="00AA5E43"/>
    <w:rsid w:val="00AB2BDB"/>
    <w:rsid w:val="00AB385F"/>
    <w:rsid w:val="00AB44DE"/>
    <w:rsid w:val="00AB4BBF"/>
    <w:rsid w:val="00AB7670"/>
    <w:rsid w:val="00AC19FF"/>
    <w:rsid w:val="00AC2B1F"/>
    <w:rsid w:val="00AC565F"/>
    <w:rsid w:val="00AD1E66"/>
    <w:rsid w:val="00AD3B5A"/>
    <w:rsid w:val="00AD44E9"/>
    <w:rsid w:val="00AD49BD"/>
    <w:rsid w:val="00AE08DA"/>
    <w:rsid w:val="00AE2994"/>
    <w:rsid w:val="00AE3EEA"/>
    <w:rsid w:val="00AE55DA"/>
    <w:rsid w:val="00AF0A01"/>
    <w:rsid w:val="00AF28FE"/>
    <w:rsid w:val="00AF291E"/>
    <w:rsid w:val="00AF6D89"/>
    <w:rsid w:val="00AF6E87"/>
    <w:rsid w:val="00AF6F44"/>
    <w:rsid w:val="00B01C66"/>
    <w:rsid w:val="00B02C3D"/>
    <w:rsid w:val="00B0423C"/>
    <w:rsid w:val="00B0471A"/>
    <w:rsid w:val="00B05D89"/>
    <w:rsid w:val="00B06643"/>
    <w:rsid w:val="00B069A4"/>
    <w:rsid w:val="00B12D21"/>
    <w:rsid w:val="00B16911"/>
    <w:rsid w:val="00B176DC"/>
    <w:rsid w:val="00B2169C"/>
    <w:rsid w:val="00B302A8"/>
    <w:rsid w:val="00B307EC"/>
    <w:rsid w:val="00B3373E"/>
    <w:rsid w:val="00B33882"/>
    <w:rsid w:val="00B42088"/>
    <w:rsid w:val="00B42C54"/>
    <w:rsid w:val="00B438B4"/>
    <w:rsid w:val="00B50EB4"/>
    <w:rsid w:val="00B512B7"/>
    <w:rsid w:val="00B52717"/>
    <w:rsid w:val="00B54164"/>
    <w:rsid w:val="00B57E4F"/>
    <w:rsid w:val="00B6530D"/>
    <w:rsid w:val="00B70B8E"/>
    <w:rsid w:val="00B758E0"/>
    <w:rsid w:val="00B76447"/>
    <w:rsid w:val="00B81884"/>
    <w:rsid w:val="00B81EEC"/>
    <w:rsid w:val="00B83F37"/>
    <w:rsid w:val="00B85670"/>
    <w:rsid w:val="00B86969"/>
    <w:rsid w:val="00B87304"/>
    <w:rsid w:val="00B905AB"/>
    <w:rsid w:val="00B90A3F"/>
    <w:rsid w:val="00B911F4"/>
    <w:rsid w:val="00B92857"/>
    <w:rsid w:val="00B94810"/>
    <w:rsid w:val="00B95242"/>
    <w:rsid w:val="00B95460"/>
    <w:rsid w:val="00B956B8"/>
    <w:rsid w:val="00B97DE4"/>
    <w:rsid w:val="00BA01FC"/>
    <w:rsid w:val="00BA55C7"/>
    <w:rsid w:val="00BB1198"/>
    <w:rsid w:val="00BB11E0"/>
    <w:rsid w:val="00BB17EA"/>
    <w:rsid w:val="00BB21C3"/>
    <w:rsid w:val="00BB5083"/>
    <w:rsid w:val="00BB5B9E"/>
    <w:rsid w:val="00BB7640"/>
    <w:rsid w:val="00BC0EE3"/>
    <w:rsid w:val="00BC16AE"/>
    <w:rsid w:val="00BC53E7"/>
    <w:rsid w:val="00BC6398"/>
    <w:rsid w:val="00BD26DB"/>
    <w:rsid w:val="00BD3AAB"/>
    <w:rsid w:val="00BD4AB5"/>
    <w:rsid w:val="00BD54C1"/>
    <w:rsid w:val="00BE1532"/>
    <w:rsid w:val="00BE184F"/>
    <w:rsid w:val="00BE2161"/>
    <w:rsid w:val="00BE40F6"/>
    <w:rsid w:val="00BF0202"/>
    <w:rsid w:val="00BF48FC"/>
    <w:rsid w:val="00BF6219"/>
    <w:rsid w:val="00BF6472"/>
    <w:rsid w:val="00BF6B59"/>
    <w:rsid w:val="00C00080"/>
    <w:rsid w:val="00C0387B"/>
    <w:rsid w:val="00C07B11"/>
    <w:rsid w:val="00C109EF"/>
    <w:rsid w:val="00C15CE9"/>
    <w:rsid w:val="00C21842"/>
    <w:rsid w:val="00C2218F"/>
    <w:rsid w:val="00C233FC"/>
    <w:rsid w:val="00C270EC"/>
    <w:rsid w:val="00C30508"/>
    <w:rsid w:val="00C30799"/>
    <w:rsid w:val="00C30C7B"/>
    <w:rsid w:val="00C30D31"/>
    <w:rsid w:val="00C35040"/>
    <w:rsid w:val="00C3703F"/>
    <w:rsid w:val="00C3710E"/>
    <w:rsid w:val="00C4028C"/>
    <w:rsid w:val="00C40455"/>
    <w:rsid w:val="00C405EF"/>
    <w:rsid w:val="00C415E4"/>
    <w:rsid w:val="00C42980"/>
    <w:rsid w:val="00C43A6F"/>
    <w:rsid w:val="00C4739E"/>
    <w:rsid w:val="00C522D3"/>
    <w:rsid w:val="00C52BD3"/>
    <w:rsid w:val="00C534F1"/>
    <w:rsid w:val="00C554BC"/>
    <w:rsid w:val="00C570AA"/>
    <w:rsid w:val="00C61189"/>
    <w:rsid w:val="00C621F1"/>
    <w:rsid w:val="00C6356E"/>
    <w:rsid w:val="00C63675"/>
    <w:rsid w:val="00C64BBA"/>
    <w:rsid w:val="00C65BE7"/>
    <w:rsid w:val="00C7147F"/>
    <w:rsid w:val="00C715B7"/>
    <w:rsid w:val="00C7162F"/>
    <w:rsid w:val="00C7226E"/>
    <w:rsid w:val="00C76357"/>
    <w:rsid w:val="00C7788C"/>
    <w:rsid w:val="00C77D5D"/>
    <w:rsid w:val="00C8070F"/>
    <w:rsid w:val="00C82016"/>
    <w:rsid w:val="00C825E8"/>
    <w:rsid w:val="00C85052"/>
    <w:rsid w:val="00C92376"/>
    <w:rsid w:val="00C926F7"/>
    <w:rsid w:val="00C92CAB"/>
    <w:rsid w:val="00C93C8B"/>
    <w:rsid w:val="00C941FA"/>
    <w:rsid w:val="00C94DC6"/>
    <w:rsid w:val="00C960AB"/>
    <w:rsid w:val="00C962F6"/>
    <w:rsid w:val="00CA12B1"/>
    <w:rsid w:val="00CA4A81"/>
    <w:rsid w:val="00CA4E56"/>
    <w:rsid w:val="00CA5A8E"/>
    <w:rsid w:val="00CA5D5E"/>
    <w:rsid w:val="00CA7A6D"/>
    <w:rsid w:val="00CA7F90"/>
    <w:rsid w:val="00CB4090"/>
    <w:rsid w:val="00CB6007"/>
    <w:rsid w:val="00CB682A"/>
    <w:rsid w:val="00CB69E4"/>
    <w:rsid w:val="00CC5BE7"/>
    <w:rsid w:val="00CC74D2"/>
    <w:rsid w:val="00CC7CCD"/>
    <w:rsid w:val="00CD492C"/>
    <w:rsid w:val="00CD59D5"/>
    <w:rsid w:val="00CD6942"/>
    <w:rsid w:val="00CE1537"/>
    <w:rsid w:val="00CE214C"/>
    <w:rsid w:val="00CE4017"/>
    <w:rsid w:val="00CE610A"/>
    <w:rsid w:val="00CE63D1"/>
    <w:rsid w:val="00CF3274"/>
    <w:rsid w:val="00CF4F74"/>
    <w:rsid w:val="00CF5209"/>
    <w:rsid w:val="00CF5F74"/>
    <w:rsid w:val="00CF7C16"/>
    <w:rsid w:val="00D01526"/>
    <w:rsid w:val="00D029DD"/>
    <w:rsid w:val="00D02BA2"/>
    <w:rsid w:val="00D02D83"/>
    <w:rsid w:val="00D02E1F"/>
    <w:rsid w:val="00D031CE"/>
    <w:rsid w:val="00D05BC9"/>
    <w:rsid w:val="00D05C07"/>
    <w:rsid w:val="00D06357"/>
    <w:rsid w:val="00D06D07"/>
    <w:rsid w:val="00D06F59"/>
    <w:rsid w:val="00D07B14"/>
    <w:rsid w:val="00D11517"/>
    <w:rsid w:val="00D115C4"/>
    <w:rsid w:val="00D12239"/>
    <w:rsid w:val="00D13B42"/>
    <w:rsid w:val="00D13E52"/>
    <w:rsid w:val="00D24C07"/>
    <w:rsid w:val="00D311A1"/>
    <w:rsid w:val="00D32A7E"/>
    <w:rsid w:val="00D33E08"/>
    <w:rsid w:val="00D35591"/>
    <w:rsid w:val="00D36A54"/>
    <w:rsid w:val="00D40DAB"/>
    <w:rsid w:val="00D43B06"/>
    <w:rsid w:val="00D44C0C"/>
    <w:rsid w:val="00D5103E"/>
    <w:rsid w:val="00D51D98"/>
    <w:rsid w:val="00D529AF"/>
    <w:rsid w:val="00D53AD7"/>
    <w:rsid w:val="00D53E9B"/>
    <w:rsid w:val="00D559A4"/>
    <w:rsid w:val="00D566B4"/>
    <w:rsid w:val="00D56954"/>
    <w:rsid w:val="00D573EF"/>
    <w:rsid w:val="00D63B59"/>
    <w:rsid w:val="00D65993"/>
    <w:rsid w:val="00D67345"/>
    <w:rsid w:val="00D700A8"/>
    <w:rsid w:val="00D71022"/>
    <w:rsid w:val="00D71E04"/>
    <w:rsid w:val="00D71F1D"/>
    <w:rsid w:val="00D74F34"/>
    <w:rsid w:val="00D7695B"/>
    <w:rsid w:val="00D77888"/>
    <w:rsid w:val="00D83FFE"/>
    <w:rsid w:val="00D85063"/>
    <w:rsid w:val="00D86CFD"/>
    <w:rsid w:val="00D904C2"/>
    <w:rsid w:val="00D9073A"/>
    <w:rsid w:val="00D90DBD"/>
    <w:rsid w:val="00D9164E"/>
    <w:rsid w:val="00D9264A"/>
    <w:rsid w:val="00D9514F"/>
    <w:rsid w:val="00D953FA"/>
    <w:rsid w:val="00D96815"/>
    <w:rsid w:val="00DA1648"/>
    <w:rsid w:val="00DA3E52"/>
    <w:rsid w:val="00DA63D6"/>
    <w:rsid w:val="00DA643B"/>
    <w:rsid w:val="00DB0F22"/>
    <w:rsid w:val="00DB11D3"/>
    <w:rsid w:val="00DB37C4"/>
    <w:rsid w:val="00DB44EB"/>
    <w:rsid w:val="00DB7748"/>
    <w:rsid w:val="00DC07D5"/>
    <w:rsid w:val="00DC17A8"/>
    <w:rsid w:val="00DC3001"/>
    <w:rsid w:val="00DC7F41"/>
    <w:rsid w:val="00DC7F9F"/>
    <w:rsid w:val="00DE2A23"/>
    <w:rsid w:val="00DE2F25"/>
    <w:rsid w:val="00DE35A0"/>
    <w:rsid w:val="00DE6565"/>
    <w:rsid w:val="00DF4A77"/>
    <w:rsid w:val="00DF4AB0"/>
    <w:rsid w:val="00DF4CEB"/>
    <w:rsid w:val="00DF5EA3"/>
    <w:rsid w:val="00E0065D"/>
    <w:rsid w:val="00E007FF"/>
    <w:rsid w:val="00E009D3"/>
    <w:rsid w:val="00E03117"/>
    <w:rsid w:val="00E04CF2"/>
    <w:rsid w:val="00E11296"/>
    <w:rsid w:val="00E11B71"/>
    <w:rsid w:val="00E11E38"/>
    <w:rsid w:val="00E14283"/>
    <w:rsid w:val="00E15522"/>
    <w:rsid w:val="00E17D93"/>
    <w:rsid w:val="00E2096E"/>
    <w:rsid w:val="00E2227E"/>
    <w:rsid w:val="00E24D8B"/>
    <w:rsid w:val="00E27D3F"/>
    <w:rsid w:val="00E313AA"/>
    <w:rsid w:val="00E3153C"/>
    <w:rsid w:val="00E31F6F"/>
    <w:rsid w:val="00E3397C"/>
    <w:rsid w:val="00E33F91"/>
    <w:rsid w:val="00E3485E"/>
    <w:rsid w:val="00E443A1"/>
    <w:rsid w:val="00E45DDA"/>
    <w:rsid w:val="00E465F1"/>
    <w:rsid w:val="00E47AC5"/>
    <w:rsid w:val="00E52234"/>
    <w:rsid w:val="00E52D3C"/>
    <w:rsid w:val="00E573D8"/>
    <w:rsid w:val="00E6182A"/>
    <w:rsid w:val="00E6264B"/>
    <w:rsid w:val="00E657E7"/>
    <w:rsid w:val="00E66A6D"/>
    <w:rsid w:val="00E67877"/>
    <w:rsid w:val="00E72540"/>
    <w:rsid w:val="00E73529"/>
    <w:rsid w:val="00E74E3F"/>
    <w:rsid w:val="00E74E9B"/>
    <w:rsid w:val="00E751E9"/>
    <w:rsid w:val="00E75905"/>
    <w:rsid w:val="00E804D6"/>
    <w:rsid w:val="00E8413A"/>
    <w:rsid w:val="00E85DD9"/>
    <w:rsid w:val="00E86CB8"/>
    <w:rsid w:val="00E91640"/>
    <w:rsid w:val="00E93E13"/>
    <w:rsid w:val="00E948DA"/>
    <w:rsid w:val="00E95528"/>
    <w:rsid w:val="00EA00E4"/>
    <w:rsid w:val="00EA0B5F"/>
    <w:rsid w:val="00EA0F00"/>
    <w:rsid w:val="00EA2033"/>
    <w:rsid w:val="00EA21F3"/>
    <w:rsid w:val="00EA3790"/>
    <w:rsid w:val="00EA3C25"/>
    <w:rsid w:val="00EA5C37"/>
    <w:rsid w:val="00EA6F14"/>
    <w:rsid w:val="00EB27D1"/>
    <w:rsid w:val="00EB5F76"/>
    <w:rsid w:val="00EB7461"/>
    <w:rsid w:val="00EB7CDD"/>
    <w:rsid w:val="00EC0D7D"/>
    <w:rsid w:val="00EC17C2"/>
    <w:rsid w:val="00EC2A7E"/>
    <w:rsid w:val="00EC4991"/>
    <w:rsid w:val="00ED49AD"/>
    <w:rsid w:val="00ED4F5C"/>
    <w:rsid w:val="00ED53A4"/>
    <w:rsid w:val="00ED752C"/>
    <w:rsid w:val="00ED7963"/>
    <w:rsid w:val="00ED7B59"/>
    <w:rsid w:val="00EE1267"/>
    <w:rsid w:val="00EE1915"/>
    <w:rsid w:val="00EE44E7"/>
    <w:rsid w:val="00EE7145"/>
    <w:rsid w:val="00EE76EA"/>
    <w:rsid w:val="00EF023B"/>
    <w:rsid w:val="00EF12BD"/>
    <w:rsid w:val="00EF42C5"/>
    <w:rsid w:val="00F00E19"/>
    <w:rsid w:val="00F031B2"/>
    <w:rsid w:val="00F0484F"/>
    <w:rsid w:val="00F048EC"/>
    <w:rsid w:val="00F05107"/>
    <w:rsid w:val="00F10F61"/>
    <w:rsid w:val="00F113F8"/>
    <w:rsid w:val="00F1147B"/>
    <w:rsid w:val="00F12F67"/>
    <w:rsid w:val="00F17080"/>
    <w:rsid w:val="00F172F6"/>
    <w:rsid w:val="00F21100"/>
    <w:rsid w:val="00F2284D"/>
    <w:rsid w:val="00F25BED"/>
    <w:rsid w:val="00F31F19"/>
    <w:rsid w:val="00F33293"/>
    <w:rsid w:val="00F37C3C"/>
    <w:rsid w:val="00F4700C"/>
    <w:rsid w:val="00F479C3"/>
    <w:rsid w:val="00F500E0"/>
    <w:rsid w:val="00F50B41"/>
    <w:rsid w:val="00F51201"/>
    <w:rsid w:val="00F5284E"/>
    <w:rsid w:val="00F52BA7"/>
    <w:rsid w:val="00F54FCD"/>
    <w:rsid w:val="00F62D47"/>
    <w:rsid w:val="00F63541"/>
    <w:rsid w:val="00F707F9"/>
    <w:rsid w:val="00F7136C"/>
    <w:rsid w:val="00F7206F"/>
    <w:rsid w:val="00F73003"/>
    <w:rsid w:val="00F73755"/>
    <w:rsid w:val="00F738CC"/>
    <w:rsid w:val="00F75889"/>
    <w:rsid w:val="00F75DCC"/>
    <w:rsid w:val="00F75F78"/>
    <w:rsid w:val="00F839CB"/>
    <w:rsid w:val="00F846EC"/>
    <w:rsid w:val="00F87012"/>
    <w:rsid w:val="00F91716"/>
    <w:rsid w:val="00F925A3"/>
    <w:rsid w:val="00F94EF8"/>
    <w:rsid w:val="00F95311"/>
    <w:rsid w:val="00F96211"/>
    <w:rsid w:val="00F97542"/>
    <w:rsid w:val="00FA0EAB"/>
    <w:rsid w:val="00FA678D"/>
    <w:rsid w:val="00FA7E20"/>
    <w:rsid w:val="00FB17AD"/>
    <w:rsid w:val="00FB252D"/>
    <w:rsid w:val="00FB286E"/>
    <w:rsid w:val="00FB2981"/>
    <w:rsid w:val="00FB31F5"/>
    <w:rsid w:val="00FB5136"/>
    <w:rsid w:val="00FC0FEE"/>
    <w:rsid w:val="00FC51EA"/>
    <w:rsid w:val="00FC56B2"/>
    <w:rsid w:val="00FC7302"/>
    <w:rsid w:val="00FD0562"/>
    <w:rsid w:val="00FD0B41"/>
    <w:rsid w:val="00FD0C74"/>
    <w:rsid w:val="00FD2EC8"/>
    <w:rsid w:val="00FE0ACF"/>
    <w:rsid w:val="00FE5213"/>
    <w:rsid w:val="00FE5867"/>
    <w:rsid w:val="00FE710D"/>
    <w:rsid w:val="00FE750F"/>
    <w:rsid w:val="00FE7F0D"/>
    <w:rsid w:val="00FF2B97"/>
    <w:rsid w:val="00FF2C46"/>
    <w:rsid w:val="00FF5267"/>
    <w:rsid w:val="00FF6D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B77"/>
    <w:pPr>
      <w:bidi/>
      <w:jc w:val="both"/>
    </w:pPr>
    <w:rPr>
      <w:rFonts w:ascii="B Lotus" w:eastAsia="SimSun" w:hAnsi="B Lotus" w:cs="B Lotus"/>
      <w:sz w:val="28"/>
      <w:szCs w:val="28"/>
    </w:rPr>
  </w:style>
  <w:style w:type="paragraph" w:styleId="Heading1">
    <w:name w:val="heading 1"/>
    <w:basedOn w:val="Normal"/>
    <w:next w:val="Normal"/>
    <w:qFormat/>
    <w:rsid w:val="002D6B77"/>
    <w:pPr>
      <w:keepNext/>
      <w:spacing w:before="120" w:line="360" w:lineRule="auto"/>
      <w:ind w:firstLine="576"/>
      <w:jc w:val="center"/>
      <w:outlineLvl w:val="0"/>
    </w:pPr>
    <w:rPr>
      <w:rFonts w:ascii="B Jadid" w:eastAsia="B Lotus" w:hAnsi="B Jadid" w:cs="B Jadid"/>
      <w:b/>
      <w:sz w:val="32"/>
      <w:szCs w:val="32"/>
    </w:rPr>
  </w:style>
  <w:style w:type="paragraph" w:styleId="Heading2">
    <w:name w:val="heading 2"/>
    <w:basedOn w:val="Normal"/>
    <w:next w:val="Normal"/>
    <w:link w:val="Heading2Char"/>
    <w:qFormat/>
    <w:rsid w:val="002D6B77"/>
    <w:pPr>
      <w:keepNext/>
      <w:spacing w:before="120" w:line="360" w:lineRule="auto"/>
      <w:ind w:firstLine="720"/>
      <w:jc w:val="center"/>
      <w:outlineLvl w:val="1"/>
    </w:pPr>
    <w:rPr>
      <w:rFonts w:ascii="B Jadid" w:eastAsia="B Zar" w:hAnsi="B Jadid" w:cs="B Jadid"/>
      <w:b/>
      <w:bCs/>
    </w:rPr>
  </w:style>
  <w:style w:type="paragraph" w:styleId="Heading3">
    <w:name w:val="heading 3"/>
    <w:basedOn w:val="Normal"/>
    <w:next w:val="Normal"/>
    <w:link w:val="Heading3Char"/>
    <w:qFormat/>
    <w:rsid w:val="002D6B77"/>
    <w:pPr>
      <w:keepNext/>
      <w:spacing w:before="120" w:after="100" w:afterAutospacing="1"/>
      <w:ind w:firstLine="114"/>
      <w:outlineLvl w:val="2"/>
    </w:pPr>
    <w:rPr>
      <w:rFonts w:ascii="B Jadid" w:eastAsia="B Zar" w:hAnsi="B Jadid" w:cs="B Jadid"/>
      <w:b/>
      <w:bCs/>
      <w:sz w:val="26"/>
      <w:szCs w:val="26"/>
    </w:rPr>
  </w:style>
  <w:style w:type="paragraph" w:styleId="Heading9">
    <w:name w:val="heading 9"/>
    <w:basedOn w:val="Normal"/>
    <w:next w:val="Normal"/>
    <w:link w:val="Heading9Char"/>
    <w:qFormat/>
    <w:rsid w:val="002D6B77"/>
    <w:pPr>
      <w:spacing w:before="240" w:after="60"/>
      <w:outlineLvl w:val="8"/>
    </w:pPr>
    <w:rPr>
      <w:rFonts w:ascii="Cambria" w:eastAsia="Times New Roman"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2Char">
    <w:name w:val="Heading 2 Char"/>
    <w:link w:val="Heading2"/>
    <w:rsid w:val="002D6B77"/>
    <w:rPr>
      <w:rFonts w:ascii="B Jadid" w:eastAsia="B Zar" w:hAnsi="B Jadid" w:cs="B Jadid"/>
      <w:b/>
      <w:bCs/>
      <w:sz w:val="28"/>
      <w:szCs w:val="28"/>
      <w:lang w:val="en-US" w:eastAsia="en-US" w:bidi="ar-SA"/>
    </w:rPr>
  </w:style>
  <w:style w:type="character" w:customStyle="1" w:styleId="Heading3Char">
    <w:name w:val="Heading 3 Char"/>
    <w:link w:val="Heading3"/>
    <w:rsid w:val="002D6B77"/>
    <w:rPr>
      <w:rFonts w:ascii="B Jadid" w:eastAsia="B Zar" w:hAnsi="B Jadid" w:cs="B Jadid"/>
      <w:b/>
      <w:bCs/>
      <w:sz w:val="26"/>
      <w:szCs w:val="26"/>
      <w:lang w:val="en-US" w:eastAsia="en-US" w:bidi="ar-SA"/>
    </w:rPr>
  </w:style>
  <w:style w:type="character" w:customStyle="1" w:styleId="Heading9Char">
    <w:name w:val="Heading 9 Char"/>
    <w:link w:val="Heading9"/>
    <w:semiHidden/>
    <w:rsid w:val="002D6B77"/>
    <w:rPr>
      <w:rFonts w:ascii="Cambria" w:hAnsi="Cambria"/>
      <w:sz w:val="22"/>
      <w:szCs w:val="22"/>
      <w:lang w:val="en-US" w:eastAsia="en-US" w:bidi="ar-SA"/>
    </w:rPr>
  </w:style>
  <w:style w:type="paragraph" w:styleId="Header">
    <w:name w:val="header"/>
    <w:basedOn w:val="Normal"/>
    <w:rsid w:val="002D6B77"/>
    <w:pPr>
      <w:tabs>
        <w:tab w:val="center" w:pos="4320"/>
        <w:tab w:val="right" w:pos="8640"/>
      </w:tabs>
    </w:pPr>
  </w:style>
  <w:style w:type="character" w:styleId="PageNumber">
    <w:name w:val="page number"/>
    <w:basedOn w:val="DefaultParagraphFont"/>
    <w:rsid w:val="002D6B77"/>
  </w:style>
  <w:style w:type="paragraph" w:styleId="Footer">
    <w:name w:val="footer"/>
    <w:basedOn w:val="Normal"/>
    <w:rsid w:val="002D6B77"/>
    <w:pPr>
      <w:tabs>
        <w:tab w:val="center" w:pos="4320"/>
        <w:tab w:val="right" w:pos="8640"/>
      </w:tabs>
    </w:pPr>
  </w:style>
  <w:style w:type="paragraph" w:customStyle="1" w:styleId="StyleComplexBLotus12ptJustifiedFirstline05cm">
    <w:name w:val="Style (Complex) B Lotus 12 pt Justified First line:  0.5 cm"/>
    <w:basedOn w:val="Normal"/>
    <w:rsid w:val="002D6B77"/>
    <w:pPr>
      <w:spacing w:line="192" w:lineRule="auto"/>
      <w:ind w:firstLine="284"/>
    </w:pPr>
    <w:rPr>
      <w:rFonts w:ascii="B Badr" w:eastAsia="B Badr" w:hAnsi="B Badr" w:cs="B Badr"/>
      <w:sz w:val="24"/>
      <w:szCs w:val="24"/>
    </w:rPr>
  </w:style>
  <w:style w:type="paragraph" w:styleId="FootnoteText">
    <w:name w:val="footnote text"/>
    <w:basedOn w:val="Normal"/>
    <w:link w:val="FootnoteTextChar"/>
    <w:rsid w:val="002D6B77"/>
    <w:rPr>
      <w:rFonts w:ascii="B Badr" w:eastAsia="B Badr" w:hAnsi="B Badr" w:cs="B Badr"/>
      <w:sz w:val="24"/>
      <w:szCs w:val="24"/>
    </w:rPr>
  </w:style>
  <w:style w:type="character" w:customStyle="1" w:styleId="FootnoteTextChar">
    <w:name w:val="Footnote Text Char"/>
    <w:link w:val="FootnoteText"/>
    <w:rsid w:val="00C30C7B"/>
    <w:rPr>
      <w:rFonts w:ascii="B Badr" w:eastAsia="B Badr" w:hAnsi="B Badr" w:cs="B Badr"/>
      <w:sz w:val="24"/>
      <w:szCs w:val="24"/>
    </w:rPr>
  </w:style>
  <w:style w:type="character" w:styleId="FootnoteReference">
    <w:name w:val="footnote reference"/>
    <w:semiHidden/>
    <w:rsid w:val="002D6B77"/>
    <w:rPr>
      <w:rFonts w:ascii="B Badr" w:eastAsia="B Badr" w:hAnsi="B Badr" w:cs="B Badr"/>
      <w:sz w:val="22"/>
      <w:szCs w:val="22"/>
      <w:vertAlign w:val="superscript"/>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2D6B77"/>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2D6B77"/>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D6B77"/>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2D6B7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D6B77"/>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2D6B77"/>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2D6B77"/>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D6B77"/>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D6B77"/>
    <w:pPr>
      <w:spacing w:line="192" w:lineRule="auto"/>
      <w:ind w:firstLine="284"/>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D6B77"/>
    <w:pPr>
      <w:spacing w:line="192" w:lineRule="auto"/>
      <w:ind w:firstLine="284"/>
    </w:pPr>
    <w:rPr>
      <w:rFonts w:ascii="B Badr" w:eastAsia="B Badr" w:hAnsi="B Badr" w:cs="B Badr"/>
      <w:sz w:val="24"/>
      <w:szCs w:val="24"/>
    </w:rPr>
  </w:style>
  <w:style w:type="paragraph" w:styleId="ListBullet">
    <w:name w:val="List Bullet"/>
    <w:basedOn w:val="Normal"/>
    <w:autoRedefine/>
    <w:rsid w:val="002D6B77"/>
    <w:pPr>
      <w:tabs>
        <w:tab w:val="num" w:pos="360"/>
      </w:tabs>
      <w:ind w:left="360" w:hanging="360"/>
    </w:pPr>
  </w:style>
  <w:style w:type="paragraph" w:styleId="ListBullet2">
    <w:name w:val="List Bullet 2"/>
    <w:basedOn w:val="Normal"/>
    <w:autoRedefine/>
    <w:rsid w:val="002D6B77"/>
    <w:pPr>
      <w:tabs>
        <w:tab w:val="num" w:pos="643"/>
      </w:tabs>
      <w:ind w:left="643" w:hanging="360"/>
    </w:pPr>
  </w:style>
  <w:style w:type="paragraph" w:styleId="ListBullet3">
    <w:name w:val="List Bullet 3"/>
    <w:basedOn w:val="Normal"/>
    <w:autoRedefine/>
    <w:rsid w:val="002D6B77"/>
    <w:pPr>
      <w:tabs>
        <w:tab w:val="num" w:pos="926"/>
      </w:tabs>
      <w:ind w:left="926" w:hanging="360"/>
    </w:pPr>
  </w:style>
  <w:style w:type="paragraph" w:styleId="ListBullet4">
    <w:name w:val="List Bullet 4"/>
    <w:basedOn w:val="Normal"/>
    <w:autoRedefine/>
    <w:rsid w:val="002D6B77"/>
    <w:pPr>
      <w:tabs>
        <w:tab w:val="num" w:pos="1209"/>
      </w:tabs>
      <w:ind w:left="1209" w:hanging="360"/>
    </w:pPr>
  </w:style>
  <w:style w:type="paragraph" w:styleId="ListBullet5">
    <w:name w:val="List Bullet 5"/>
    <w:basedOn w:val="Normal"/>
    <w:autoRedefine/>
    <w:rsid w:val="002D6B77"/>
    <w:pPr>
      <w:tabs>
        <w:tab w:val="num" w:pos="1492"/>
      </w:tabs>
      <w:ind w:left="1492" w:hanging="360"/>
    </w:pPr>
  </w:style>
  <w:style w:type="paragraph" w:styleId="ListNumber">
    <w:name w:val="List Number"/>
    <w:basedOn w:val="Normal"/>
    <w:rsid w:val="002D6B77"/>
    <w:pPr>
      <w:tabs>
        <w:tab w:val="num" w:pos="360"/>
      </w:tabs>
      <w:ind w:left="360" w:hanging="360"/>
    </w:pPr>
  </w:style>
  <w:style w:type="paragraph" w:styleId="ListNumber2">
    <w:name w:val="List Number 2"/>
    <w:basedOn w:val="Normal"/>
    <w:rsid w:val="002D6B77"/>
    <w:pPr>
      <w:tabs>
        <w:tab w:val="num" w:pos="643"/>
      </w:tabs>
      <w:ind w:left="643" w:hanging="360"/>
    </w:pPr>
  </w:style>
  <w:style w:type="paragraph" w:styleId="ListNumber3">
    <w:name w:val="List Number 3"/>
    <w:basedOn w:val="Normal"/>
    <w:rsid w:val="002D6B77"/>
    <w:pPr>
      <w:tabs>
        <w:tab w:val="num" w:pos="926"/>
      </w:tabs>
      <w:ind w:left="926" w:hanging="360"/>
    </w:pPr>
  </w:style>
  <w:style w:type="paragraph" w:styleId="ListNumber4">
    <w:name w:val="List Number 4"/>
    <w:basedOn w:val="Normal"/>
    <w:rsid w:val="002D6B77"/>
    <w:pPr>
      <w:tabs>
        <w:tab w:val="num" w:pos="1209"/>
      </w:tabs>
      <w:ind w:left="1209" w:hanging="360"/>
    </w:pPr>
  </w:style>
  <w:style w:type="paragraph" w:styleId="ListNumber5">
    <w:name w:val="List Number 5"/>
    <w:basedOn w:val="Normal"/>
    <w:rsid w:val="002D6B77"/>
    <w:pPr>
      <w:tabs>
        <w:tab w:val="num" w:pos="1492"/>
      </w:tabs>
      <w:ind w:left="1492" w:hanging="360"/>
    </w:pPr>
  </w:style>
  <w:style w:type="paragraph" w:styleId="PlainText">
    <w:name w:val="Plain Text"/>
    <w:basedOn w:val="Normal"/>
    <w:rsid w:val="002D6B77"/>
    <w:pPr>
      <w:bidi w:val="0"/>
    </w:pPr>
    <w:rPr>
      <w:rFonts w:ascii="Courier New" w:eastAsia="Times New Roman" w:hAnsi="Courier New"/>
      <w:szCs w:val="24"/>
    </w:rPr>
  </w:style>
  <w:style w:type="paragraph" w:styleId="Title">
    <w:name w:val="Title"/>
    <w:basedOn w:val="Normal"/>
    <w:qFormat/>
    <w:rsid w:val="002D6B77"/>
    <w:pPr>
      <w:jc w:val="center"/>
    </w:pPr>
    <w:rPr>
      <w:rFonts w:eastAsia="Times New Roman" w:cs="B Zar"/>
      <w:b/>
      <w:bCs/>
      <w:sz w:val="96"/>
    </w:rPr>
  </w:style>
  <w:style w:type="paragraph" w:customStyle="1" w:styleId="NormalCom">
    <w:name w:val="Normal +(Com"/>
    <w:basedOn w:val="Normal"/>
    <w:link w:val="NormalComChar"/>
    <w:rsid w:val="002D6B77"/>
    <w:rPr>
      <w:rFonts w:eastAsia="Times New Roman" w:cs="B Zar"/>
      <w:b/>
      <w:bCs/>
      <w:sz w:val="19"/>
    </w:rPr>
  </w:style>
  <w:style w:type="character" w:customStyle="1" w:styleId="NormalComChar">
    <w:name w:val="Normal +(Com Char"/>
    <w:link w:val="NormalCom"/>
    <w:rsid w:val="002D6B77"/>
    <w:rPr>
      <w:rFonts w:ascii="B Lotus" w:hAnsi="B Lotus" w:cs="B Zar"/>
      <w:b/>
      <w:bCs/>
      <w:sz w:val="19"/>
      <w:szCs w:val="28"/>
      <w:lang w:val="en-US" w:eastAsia="en-US" w:bidi="ar-SA"/>
    </w:rPr>
  </w:style>
  <w:style w:type="paragraph" w:styleId="Subtitle">
    <w:name w:val="Subtitle"/>
    <w:basedOn w:val="Normal"/>
    <w:qFormat/>
    <w:rsid w:val="002D6B77"/>
    <w:pPr>
      <w:jc w:val="center"/>
    </w:pPr>
    <w:rPr>
      <w:rFonts w:eastAsia="Times New Roman" w:cs="MCS Taybah S_U normal."/>
      <w:sz w:val="24"/>
      <w:szCs w:val="36"/>
    </w:rPr>
  </w:style>
  <w:style w:type="paragraph" w:styleId="BodyText2">
    <w:name w:val="Body Text 2"/>
    <w:basedOn w:val="Normal"/>
    <w:rsid w:val="002D6B77"/>
    <w:pPr>
      <w:jc w:val="lowKashida"/>
    </w:pPr>
    <w:rPr>
      <w:rFonts w:eastAsia="Times New Roman"/>
      <w:b/>
      <w:bCs/>
      <w:sz w:val="36"/>
      <w:szCs w:val="32"/>
    </w:rPr>
  </w:style>
  <w:style w:type="paragraph" w:styleId="BodyText">
    <w:name w:val="Body Text"/>
    <w:basedOn w:val="Normal"/>
    <w:rsid w:val="002D6B77"/>
    <w:pPr>
      <w:spacing w:after="120"/>
    </w:pPr>
  </w:style>
  <w:style w:type="paragraph" w:styleId="BlockText">
    <w:name w:val="Block Text"/>
    <w:basedOn w:val="Normal"/>
    <w:rsid w:val="002D6B77"/>
    <w:pPr>
      <w:ind w:left="367"/>
      <w:jc w:val="lowKashida"/>
    </w:pPr>
    <w:rPr>
      <w:rFonts w:eastAsia="Times New Roman"/>
      <w:b/>
      <w:bCs/>
      <w:szCs w:val="32"/>
    </w:rPr>
  </w:style>
  <w:style w:type="paragraph" w:styleId="Caption">
    <w:name w:val="caption"/>
    <w:basedOn w:val="Normal"/>
    <w:next w:val="Normal"/>
    <w:qFormat/>
    <w:rsid w:val="002D6B77"/>
    <w:pPr>
      <w:ind w:left="1643"/>
      <w:jc w:val="center"/>
    </w:pPr>
    <w:rPr>
      <w:rFonts w:eastAsia="Times New Roman"/>
      <w:b/>
      <w:bCs/>
      <w:szCs w:val="32"/>
    </w:rPr>
  </w:style>
  <w:style w:type="paragraph" w:styleId="TOC2">
    <w:name w:val="toc 2"/>
    <w:basedOn w:val="Normal"/>
    <w:next w:val="Normal"/>
    <w:uiPriority w:val="39"/>
    <w:qFormat/>
    <w:rsid w:val="002D6B77"/>
    <w:pPr>
      <w:ind w:left="397"/>
    </w:pPr>
    <w:rPr>
      <w:rFonts w:ascii="AGA Arabesque" w:hAnsi="AGA Arabesque"/>
    </w:rPr>
  </w:style>
  <w:style w:type="paragraph" w:styleId="TOC1">
    <w:name w:val="toc 1"/>
    <w:basedOn w:val="Normal"/>
    <w:next w:val="Normal"/>
    <w:uiPriority w:val="39"/>
    <w:qFormat/>
    <w:rsid w:val="002D6B77"/>
    <w:rPr>
      <w:rFonts w:ascii="AGA Arabesque" w:hAnsi="AGA Arabesque"/>
      <w:bCs/>
    </w:rPr>
  </w:style>
  <w:style w:type="paragraph" w:styleId="TOC3">
    <w:name w:val="toc 3"/>
    <w:basedOn w:val="Normal"/>
    <w:next w:val="Normal"/>
    <w:uiPriority w:val="39"/>
    <w:qFormat/>
    <w:rsid w:val="002D6B77"/>
    <w:pPr>
      <w:ind w:left="680"/>
    </w:pPr>
    <w:rPr>
      <w:rFonts w:ascii="AGA Arabesque" w:hAnsi="AGA Arabesque"/>
    </w:rPr>
  </w:style>
  <w:style w:type="character" w:styleId="Hyperlink">
    <w:name w:val="Hyperlink"/>
    <w:uiPriority w:val="99"/>
    <w:rsid w:val="002D6B77"/>
    <w:rPr>
      <w:color w:val="0000FF"/>
      <w:u w:val="single"/>
    </w:rPr>
  </w:style>
  <w:style w:type="paragraph" w:customStyle="1" w:styleId="StyleHeading314pt">
    <w:name w:val="Style Heading 3 + 14 pt"/>
    <w:basedOn w:val="Heading3"/>
    <w:rsid w:val="002D6B77"/>
    <w:pPr>
      <w:spacing w:before="240" w:after="60" w:afterAutospacing="0"/>
      <w:ind w:firstLine="386"/>
      <w:jc w:val="lowKashida"/>
    </w:pPr>
    <w:rPr>
      <w:rFonts w:eastAsia="Times New Roman"/>
      <w:sz w:val="28"/>
      <w:szCs w:val="28"/>
      <w:lang w:bidi="fa-IR"/>
    </w:rPr>
  </w:style>
  <w:style w:type="paragraph" w:customStyle="1" w:styleId="a0">
    <w:name w:val="تیتر اول"/>
    <w:basedOn w:val="Heading9"/>
    <w:qFormat/>
    <w:rsid w:val="002D6B77"/>
    <w:pPr>
      <w:spacing w:before="0" w:after="480" w:line="216" w:lineRule="auto"/>
      <w:jc w:val="center"/>
    </w:pPr>
    <w:rPr>
      <w:rFonts w:ascii="Arial" w:hAnsi="Arial" w:cs="B Yagut"/>
      <w:b/>
      <w:bCs/>
      <w:noProof/>
      <w:color w:val="000000"/>
      <w:sz w:val="32"/>
      <w:szCs w:val="30"/>
    </w:rPr>
  </w:style>
  <w:style w:type="paragraph" w:customStyle="1" w:styleId="a1">
    <w:name w:val="تيتر دوم"/>
    <w:basedOn w:val="Normal"/>
    <w:qFormat/>
    <w:rsid w:val="002D6B77"/>
    <w:pPr>
      <w:spacing w:before="360" w:line="216" w:lineRule="auto"/>
      <w:jc w:val="lowKashida"/>
    </w:pPr>
    <w:rPr>
      <w:rFonts w:ascii="Times New Roman" w:eastAsia="Times New Roman" w:hAnsi="Times New Roman" w:cs="B Zar"/>
      <w:b/>
      <w:bCs/>
      <w:noProof/>
      <w:color w:val="000000"/>
      <w:sz w:val="27"/>
      <w:szCs w:val="27"/>
    </w:rPr>
  </w:style>
  <w:style w:type="paragraph" w:customStyle="1" w:styleId="a2">
    <w:name w:val="تیتر سوم"/>
    <w:basedOn w:val="Normal"/>
    <w:link w:val="Char"/>
    <w:qFormat/>
    <w:rsid w:val="002D6B77"/>
    <w:pPr>
      <w:spacing w:before="240" w:line="216" w:lineRule="auto"/>
      <w:jc w:val="lowKashida"/>
    </w:pPr>
    <w:rPr>
      <w:rFonts w:ascii="Times New Roman" w:eastAsia="Times New Roman" w:hAnsi="Times New Roman"/>
      <w:b/>
      <w:bCs/>
      <w:noProof/>
      <w:color w:val="000000"/>
      <w:sz w:val="27"/>
      <w:szCs w:val="27"/>
    </w:rPr>
  </w:style>
  <w:style w:type="character" w:customStyle="1" w:styleId="Char">
    <w:name w:val="تیتر سوم Char"/>
    <w:link w:val="a2"/>
    <w:rsid w:val="002D6B77"/>
    <w:rPr>
      <w:rFonts w:cs="B Lotus"/>
      <w:b/>
      <w:bCs/>
      <w:noProof/>
      <w:color w:val="000000"/>
      <w:sz w:val="27"/>
      <w:szCs w:val="27"/>
      <w:lang w:val="en-US" w:eastAsia="en-US" w:bidi="ar-SA"/>
    </w:rPr>
  </w:style>
  <w:style w:type="paragraph" w:customStyle="1" w:styleId="a3">
    <w:name w:val="متن"/>
    <w:basedOn w:val="Normal"/>
    <w:qFormat/>
    <w:rsid w:val="002D6B77"/>
    <w:pPr>
      <w:spacing w:line="228" w:lineRule="auto"/>
      <w:ind w:firstLine="397"/>
    </w:pPr>
    <w:rPr>
      <w:rFonts w:ascii="Times New Roman" w:eastAsia="Times New Roman" w:hAnsi="Times New Roman" w:cs="B Zar"/>
      <w:noProof/>
      <w:lang w:bidi="fa-IR"/>
    </w:rPr>
  </w:style>
  <w:style w:type="paragraph" w:styleId="EndnoteText">
    <w:name w:val="endnote text"/>
    <w:basedOn w:val="Normal"/>
    <w:link w:val="EndnoteTextChar"/>
    <w:rsid w:val="002D6B77"/>
    <w:rPr>
      <w:sz w:val="20"/>
      <w:szCs w:val="20"/>
    </w:rPr>
  </w:style>
  <w:style w:type="character" w:customStyle="1" w:styleId="EndnoteTextChar">
    <w:name w:val="Endnote Text Char"/>
    <w:link w:val="EndnoteText"/>
    <w:rsid w:val="002D6B77"/>
    <w:rPr>
      <w:rFonts w:ascii="B Lotus" w:eastAsia="SimSun" w:hAnsi="B Lotus" w:cs="B Lotus"/>
      <w:lang w:val="en-US" w:eastAsia="en-US" w:bidi="ar-SA"/>
    </w:rPr>
  </w:style>
  <w:style w:type="character" w:styleId="EndnoteReference">
    <w:name w:val="endnote reference"/>
    <w:rsid w:val="002D6B77"/>
    <w:rPr>
      <w:vertAlign w:val="superscript"/>
    </w:rPr>
  </w:style>
  <w:style w:type="paragraph" w:customStyle="1" w:styleId="a4">
    <w:name w:val="تیتر چهارم"/>
    <w:basedOn w:val="a2"/>
    <w:link w:val="Char0"/>
    <w:qFormat/>
    <w:rsid w:val="002D6B77"/>
    <w:pPr>
      <w:ind w:left="397"/>
    </w:pPr>
    <w:rPr>
      <w:lang w:bidi="ar-KW"/>
    </w:rPr>
  </w:style>
  <w:style w:type="character" w:customStyle="1" w:styleId="Char0">
    <w:name w:val="تیتر چهارم Char"/>
    <w:link w:val="a4"/>
    <w:rsid w:val="002D6B77"/>
    <w:rPr>
      <w:rFonts w:cs="B Lotus"/>
      <w:b/>
      <w:bCs/>
      <w:noProof/>
      <w:color w:val="000000"/>
      <w:sz w:val="27"/>
      <w:szCs w:val="27"/>
      <w:lang w:val="en-US" w:eastAsia="en-US" w:bidi="ar-KW"/>
    </w:rPr>
  </w:style>
  <w:style w:type="paragraph" w:customStyle="1" w:styleId="a5">
    <w:name w:val="اعداد"/>
    <w:basedOn w:val="Normal"/>
    <w:qFormat/>
    <w:rsid w:val="002D6B77"/>
    <w:pPr>
      <w:tabs>
        <w:tab w:val="right" w:pos="8640"/>
      </w:tabs>
      <w:ind w:left="1134" w:hanging="454"/>
      <w:jc w:val="lowKashida"/>
    </w:pPr>
    <w:rPr>
      <w:rFonts w:ascii="AGA Arabesque" w:eastAsia="Times New Roman" w:hAnsi="AGA Arabesque" w:cs="Traditional Arabic"/>
      <w:szCs w:val="36"/>
    </w:rPr>
  </w:style>
  <w:style w:type="paragraph" w:customStyle="1" w:styleId="a">
    <w:name w:val="اعداد با نقطه اتوماتیک"/>
    <w:basedOn w:val="a3"/>
    <w:qFormat/>
    <w:rsid w:val="002D6B77"/>
    <w:pPr>
      <w:numPr>
        <w:numId w:val="40"/>
      </w:numPr>
      <w:spacing w:line="240" w:lineRule="auto"/>
    </w:pPr>
    <w:rPr>
      <w:rFonts w:ascii="AGA Arabesque" w:hAnsi="AGA Arabesque" w:cs="Traditional Arabic"/>
      <w:noProof w:val="0"/>
      <w:szCs w:val="36"/>
      <w:lang w:bidi="ar-SA"/>
    </w:rPr>
  </w:style>
  <w:style w:type="character" w:customStyle="1" w:styleId="ayatext">
    <w:name w:val="ayatext"/>
    <w:basedOn w:val="DefaultParagraphFont"/>
    <w:rsid w:val="00141882"/>
  </w:style>
  <w:style w:type="character" w:customStyle="1" w:styleId="ayanumber4">
    <w:name w:val="ayanumber4"/>
    <w:rsid w:val="00B97DE4"/>
    <w:rPr>
      <w:rFonts w:ascii="Traditional Arabic" w:hAnsi="Traditional Arabic" w:cs="Traditional Arabic" w:hint="default"/>
      <w:color w:val="005500"/>
      <w:sz w:val="19"/>
      <w:szCs w:val="19"/>
    </w:rPr>
  </w:style>
  <w:style w:type="character" w:customStyle="1" w:styleId="sign3">
    <w:name w:val="sign3"/>
    <w:rsid w:val="00B97DE4"/>
    <w:rPr>
      <w:rFonts w:ascii="Times New Roman" w:hAnsi="Times New Roman" w:cs="Times New Roman" w:hint="default"/>
      <w:color w:val="FB7600"/>
      <w:sz w:val="22"/>
      <w:szCs w:val="22"/>
    </w:rPr>
  </w:style>
  <w:style w:type="character" w:customStyle="1" w:styleId="ayanumber">
    <w:name w:val="ayanumber"/>
    <w:basedOn w:val="DefaultParagraphFont"/>
    <w:rsid w:val="00855403"/>
  </w:style>
  <w:style w:type="paragraph" w:styleId="TOC4">
    <w:name w:val="toc 4"/>
    <w:basedOn w:val="Normal"/>
    <w:next w:val="Normal"/>
    <w:autoRedefine/>
    <w:uiPriority w:val="39"/>
    <w:unhideWhenUsed/>
    <w:rsid w:val="008566EC"/>
    <w:pPr>
      <w:ind w:left="840"/>
    </w:pPr>
  </w:style>
  <w:style w:type="paragraph" w:customStyle="1" w:styleId="a6">
    <w:name w:val="تخریج آیات"/>
    <w:basedOn w:val="Normal"/>
    <w:link w:val="Char1"/>
    <w:qFormat/>
    <w:rsid w:val="00EE76EA"/>
    <w:pPr>
      <w:ind w:firstLine="284"/>
    </w:pPr>
    <w:rPr>
      <w:rFonts w:ascii="IRLotus" w:hAnsi="IRLotus" w:cs="IRLotus"/>
      <w:sz w:val="26"/>
      <w:szCs w:val="26"/>
      <w:lang w:bidi="fa-IR"/>
    </w:rPr>
  </w:style>
  <w:style w:type="character" w:customStyle="1" w:styleId="Char1">
    <w:name w:val="تخریج آیات Char"/>
    <w:link w:val="a6"/>
    <w:rsid w:val="00EE76EA"/>
    <w:rPr>
      <w:rFonts w:ascii="IRLotus" w:eastAsia="SimSun" w:hAnsi="IRLotus" w:cs="IRLotus"/>
      <w:sz w:val="26"/>
      <w:szCs w:val="26"/>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B77"/>
    <w:pPr>
      <w:bidi/>
      <w:jc w:val="both"/>
    </w:pPr>
    <w:rPr>
      <w:rFonts w:ascii="B Lotus" w:eastAsia="SimSun" w:hAnsi="B Lotus" w:cs="B Lotus"/>
      <w:sz w:val="28"/>
      <w:szCs w:val="28"/>
    </w:rPr>
  </w:style>
  <w:style w:type="paragraph" w:styleId="Heading1">
    <w:name w:val="heading 1"/>
    <w:basedOn w:val="Normal"/>
    <w:next w:val="Normal"/>
    <w:qFormat/>
    <w:rsid w:val="002D6B77"/>
    <w:pPr>
      <w:keepNext/>
      <w:spacing w:before="120" w:line="360" w:lineRule="auto"/>
      <w:ind w:firstLine="576"/>
      <w:jc w:val="center"/>
      <w:outlineLvl w:val="0"/>
    </w:pPr>
    <w:rPr>
      <w:rFonts w:ascii="B Jadid" w:eastAsia="B Lotus" w:hAnsi="B Jadid" w:cs="B Jadid"/>
      <w:b/>
      <w:sz w:val="32"/>
      <w:szCs w:val="32"/>
    </w:rPr>
  </w:style>
  <w:style w:type="paragraph" w:styleId="Heading2">
    <w:name w:val="heading 2"/>
    <w:basedOn w:val="Normal"/>
    <w:next w:val="Normal"/>
    <w:link w:val="Heading2Char"/>
    <w:qFormat/>
    <w:rsid w:val="002D6B77"/>
    <w:pPr>
      <w:keepNext/>
      <w:spacing w:before="120" w:line="360" w:lineRule="auto"/>
      <w:ind w:firstLine="720"/>
      <w:jc w:val="center"/>
      <w:outlineLvl w:val="1"/>
    </w:pPr>
    <w:rPr>
      <w:rFonts w:ascii="B Jadid" w:eastAsia="B Zar" w:hAnsi="B Jadid" w:cs="B Jadid"/>
      <w:b/>
      <w:bCs/>
    </w:rPr>
  </w:style>
  <w:style w:type="paragraph" w:styleId="Heading3">
    <w:name w:val="heading 3"/>
    <w:basedOn w:val="Normal"/>
    <w:next w:val="Normal"/>
    <w:link w:val="Heading3Char"/>
    <w:qFormat/>
    <w:rsid w:val="002D6B77"/>
    <w:pPr>
      <w:keepNext/>
      <w:spacing w:before="120" w:after="100" w:afterAutospacing="1"/>
      <w:ind w:firstLine="114"/>
      <w:outlineLvl w:val="2"/>
    </w:pPr>
    <w:rPr>
      <w:rFonts w:ascii="B Jadid" w:eastAsia="B Zar" w:hAnsi="B Jadid" w:cs="B Jadid"/>
      <w:b/>
      <w:bCs/>
      <w:sz w:val="26"/>
      <w:szCs w:val="26"/>
    </w:rPr>
  </w:style>
  <w:style w:type="paragraph" w:styleId="Heading9">
    <w:name w:val="heading 9"/>
    <w:basedOn w:val="Normal"/>
    <w:next w:val="Normal"/>
    <w:link w:val="Heading9Char"/>
    <w:qFormat/>
    <w:rsid w:val="002D6B77"/>
    <w:pPr>
      <w:spacing w:before="240" w:after="60"/>
      <w:outlineLvl w:val="8"/>
    </w:pPr>
    <w:rPr>
      <w:rFonts w:ascii="Cambria" w:eastAsia="Times New Roman" w:hAnsi="Cambria" w:cs="Times New Roman"/>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2Char">
    <w:name w:val="Heading 2 Char"/>
    <w:link w:val="Heading2"/>
    <w:rsid w:val="002D6B77"/>
    <w:rPr>
      <w:rFonts w:ascii="B Jadid" w:eastAsia="B Zar" w:hAnsi="B Jadid" w:cs="B Jadid"/>
      <w:b/>
      <w:bCs/>
      <w:sz w:val="28"/>
      <w:szCs w:val="28"/>
      <w:lang w:val="en-US" w:eastAsia="en-US" w:bidi="ar-SA"/>
    </w:rPr>
  </w:style>
  <w:style w:type="character" w:customStyle="1" w:styleId="Heading3Char">
    <w:name w:val="Heading 3 Char"/>
    <w:link w:val="Heading3"/>
    <w:rsid w:val="002D6B77"/>
    <w:rPr>
      <w:rFonts w:ascii="B Jadid" w:eastAsia="B Zar" w:hAnsi="B Jadid" w:cs="B Jadid"/>
      <w:b/>
      <w:bCs/>
      <w:sz w:val="26"/>
      <w:szCs w:val="26"/>
      <w:lang w:val="en-US" w:eastAsia="en-US" w:bidi="ar-SA"/>
    </w:rPr>
  </w:style>
  <w:style w:type="character" w:customStyle="1" w:styleId="Heading9Char">
    <w:name w:val="Heading 9 Char"/>
    <w:link w:val="Heading9"/>
    <w:semiHidden/>
    <w:rsid w:val="002D6B77"/>
    <w:rPr>
      <w:rFonts w:ascii="Cambria" w:hAnsi="Cambria"/>
      <w:sz w:val="22"/>
      <w:szCs w:val="22"/>
      <w:lang w:val="en-US" w:eastAsia="en-US" w:bidi="ar-SA"/>
    </w:rPr>
  </w:style>
  <w:style w:type="paragraph" w:styleId="Header">
    <w:name w:val="header"/>
    <w:basedOn w:val="Normal"/>
    <w:rsid w:val="002D6B77"/>
    <w:pPr>
      <w:tabs>
        <w:tab w:val="center" w:pos="4320"/>
        <w:tab w:val="right" w:pos="8640"/>
      </w:tabs>
    </w:pPr>
  </w:style>
  <w:style w:type="character" w:styleId="PageNumber">
    <w:name w:val="page number"/>
    <w:basedOn w:val="DefaultParagraphFont"/>
    <w:rsid w:val="002D6B77"/>
  </w:style>
  <w:style w:type="paragraph" w:styleId="Footer">
    <w:name w:val="footer"/>
    <w:basedOn w:val="Normal"/>
    <w:rsid w:val="002D6B77"/>
    <w:pPr>
      <w:tabs>
        <w:tab w:val="center" w:pos="4320"/>
        <w:tab w:val="right" w:pos="8640"/>
      </w:tabs>
    </w:pPr>
  </w:style>
  <w:style w:type="paragraph" w:customStyle="1" w:styleId="StyleComplexBLotus12ptJustifiedFirstline05cm">
    <w:name w:val="Style (Complex) B Lotus 12 pt Justified First line:  0.5 cm"/>
    <w:basedOn w:val="Normal"/>
    <w:rsid w:val="002D6B77"/>
    <w:pPr>
      <w:spacing w:line="192" w:lineRule="auto"/>
      <w:ind w:firstLine="284"/>
    </w:pPr>
    <w:rPr>
      <w:rFonts w:ascii="B Badr" w:eastAsia="B Badr" w:hAnsi="B Badr" w:cs="B Badr"/>
      <w:sz w:val="24"/>
      <w:szCs w:val="24"/>
    </w:rPr>
  </w:style>
  <w:style w:type="paragraph" w:styleId="FootnoteText">
    <w:name w:val="footnote text"/>
    <w:basedOn w:val="Normal"/>
    <w:link w:val="FootnoteTextChar"/>
    <w:rsid w:val="002D6B77"/>
    <w:rPr>
      <w:rFonts w:ascii="B Badr" w:eastAsia="B Badr" w:hAnsi="B Badr" w:cs="B Badr"/>
      <w:sz w:val="24"/>
      <w:szCs w:val="24"/>
    </w:rPr>
  </w:style>
  <w:style w:type="character" w:customStyle="1" w:styleId="FootnoteTextChar">
    <w:name w:val="Footnote Text Char"/>
    <w:link w:val="FootnoteText"/>
    <w:rsid w:val="00C30C7B"/>
    <w:rPr>
      <w:rFonts w:ascii="B Badr" w:eastAsia="B Badr" w:hAnsi="B Badr" w:cs="B Badr"/>
      <w:sz w:val="24"/>
      <w:szCs w:val="24"/>
    </w:rPr>
  </w:style>
  <w:style w:type="character" w:styleId="FootnoteReference">
    <w:name w:val="footnote reference"/>
    <w:semiHidden/>
    <w:rsid w:val="002D6B77"/>
    <w:rPr>
      <w:rFonts w:ascii="B Badr" w:eastAsia="B Badr" w:hAnsi="B Badr" w:cs="B Badr"/>
      <w:sz w:val="22"/>
      <w:szCs w:val="22"/>
      <w:vertAlign w:val="superscript"/>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2D6B77"/>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2D6B77"/>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D6B77"/>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2D6B7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D6B77"/>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2D6B77"/>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2D6B77"/>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D6B77"/>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D6B77"/>
    <w:pPr>
      <w:spacing w:line="192" w:lineRule="auto"/>
      <w:ind w:firstLine="284"/>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D6B77"/>
    <w:pPr>
      <w:spacing w:line="192" w:lineRule="auto"/>
      <w:ind w:firstLine="284"/>
    </w:pPr>
    <w:rPr>
      <w:rFonts w:ascii="B Badr" w:eastAsia="B Badr" w:hAnsi="B Badr" w:cs="B Badr"/>
      <w:sz w:val="24"/>
      <w:szCs w:val="24"/>
    </w:rPr>
  </w:style>
  <w:style w:type="paragraph" w:styleId="ListBullet">
    <w:name w:val="List Bullet"/>
    <w:basedOn w:val="Normal"/>
    <w:autoRedefine/>
    <w:rsid w:val="002D6B77"/>
    <w:pPr>
      <w:tabs>
        <w:tab w:val="num" w:pos="360"/>
      </w:tabs>
      <w:ind w:left="360" w:hanging="360"/>
    </w:pPr>
  </w:style>
  <w:style w:type="paragraph" w:styleId="ListBullet2">
    <w:name w:val="List Bullet 2"/>
    <w:basedOn w:val="Normal"/>
    <w:autoRedefine/>
    <w:rsid w:val="002D6B77"/>
    <w:pPr>
      <w:tabs>
        <w:tab w:val="num" w:pos="643"/>
      </w:tabs>
      <w:ind w:left="643" w:hanging="360"/>
    </w:pPr>
  </w:style>
  <w:style w:type="paragraph" w:styleId="ListBullet3">
    <w:name w:val="List Bullet 3"/>
    <w:basedOn w:val="Normal"/>
    <w:autoRedefine/>
    <w:rsid w:val="002D6B77"/>
    <w:pPr>
      <w:tabs>
        <w:tab w:val="num" w:pos="926"/>
      </w:tabs>
      <w:ind w:left="926" w:hanging="360"/>
    </w:pPr>
  </w:style>
  <w:style w:type="paragraph" w:styleId="ListBullet4">
    <w:name w:val="List Bullet 4"/>
    <w:basedOn w:val="Normal"/>
    <w:autoRedefine/>
    <w:rsid w:val="002D6B77"/>
    <w:pPr>
      <w:tabs>
        <w:tab w:val="num" w:pos="1209"/>
      </w:tabs>
      <w:ind w:left="1209" w:hanging="360"/>
    </w:pPr>
  </w:style>
  <w:style w:type="paragraph" w:styleId="ListBullet5">
    <w:name w:val="List Bullet 5"/>
    <w:basedOn w:val="Normal"/>
    <w:autoRedefine/>
    <w:rsid w:val="002D6B77"/>
    <w:pPr>
      <w:tabs>
        <w:tab w:val="num" w:pos="1492"/>
      </w:tabs>
      <w:ind w:left="1492" w:hanging="360"/>
    </w:pPr>
  </w:style>
  <w:style w:type="paragraph" w:styleId="ListNumber">
    <w:name w:val="List Number"/>
    <w:basedOn w:val="Normal"/>
    <w:rsid w:val="002D6B77"/>
    <w:pPr>
      <w:tabs>
        <w:tab w:val="num" w:pos="360"/>
      </w:tabs>
      <w:ind w:left="360" w:hanging="360"/>
    </w:pPr>
  </w:style>
  <w:style w:type="paragraph" w:styleId="ListNumber2">
    <w:name w:val="List Number 2"/>
    <w:basedOn w:val="Normal"/>
    <w:rsid w:val="002D6B77"/>
    <w:pPr>
      <w:tabs>
        <w:tab w:val="num" w:pos="643"/>
      </w:tabs>
      <w:ind w:left="643" w:hanging="360"/>
    </w:pPr>
  </w:style>
  <w:style w:type="paragraph" w:styleId="ListNumber3">
    <w:name w:val="List Number 3"/>
    <w:basedOn w:val="Normal"/>
    <w:rsid w:val="002D6B77"/>
    <w:pPr>
      <w:tabs>
        <w:tab w:val="num" w:pos="926"/>
      </w:tabs>
      <w:ind w:left="926" w:hanging="360"/>
    </w:pPr>
  </w:style>
  <w:style w:type="paragraph" w:styleId="ListNumber4">
    <w:name w:val="List Number 4"/>
    <w:basedOn w:val="Normal"/>
    <w:rsid w:val="002D6B77"/>
    <w:pPr>
      <w:tabs>
        <w:tab w:val="num" w:pos="1209"/>
      </w:tabs>
      <w:ind w:left="1209" w:hanging="360"/>
    </w:pPr>
  </w:style>
  <w:style w:type="paragraph" w:styleId="ListNumber5">
    <w:name w:val="List Number 5"/>
    <w:basedOn w:val="Normal"/>
    <w:rsid w:val="002D6B77"/>
    <w:pPr>
      <w:tabs>
        <w:tab w:val="num" w:pos="1492"/>
      </w:tabs>
      <w:ind w:left="1492" w:hanging="360"/>
    </w:pPr>
  </w:style>
  <w:style w:type="paragraph" w:styleId="PlainText">
    <w:name w:val="Plain Text"/>
    <w:basedOn w:val="Normal"/>
    <w:rsid w:val="002D6B77"/>
    <w:pPr>
      <w:bidi w:val="0"/>
    </w:pPr>
    <w:rPr>
      <w:rFonts w:ascii="Courier New" w:eastAsia="Times New Roman" w:hAnsi="Courier New"/>
      <w:szCs w:val="24"/>
    </w:rPr>
  </w:style>
  <w:style w:type="paragraph" w:styleId="Title">
    <w:name w:val="Title"/>
    <w:basedOn w:val="Normal"/>
    <w:qFormat/>
    <w:rsid w:val="002D6B77"/>
    <w:pPr>
      <w:jc w:val="center"/>
    </w:pPr>
    <w:rPr>
      <w:rFonts w:eastAsia="Times New Roman" w:cs="B Zar"/>
      <w:b/>
      <w:bCs/>
      <w:sz w:val="96"/>
    </w:rPr>
  </w:style>
  <w:style w:type="paragraph" w:customStyle="1" w:styleId="NormalCom">
    <w:name w:val="Normal +(Com"/>
    <w:basedOn w:val="Normal"/>
    <w:link w:val="NormalComChar"/>
    <w:rsid w:val="002D6B77"/>
    <w:rPr>
      <w:rFonts w:eastAsia="Times New Roman" w:cs="B Zar"/>
      <w:b/>
      <w:bCs/>
      <w:sz w:val="19"/>
    </w:rPr>
  </w:style>
  <w:style w:type="character" w:customStyle="1" w:styleId="NormalComChar">
    <w:name w:val="Normal +(Com Char"/>
    <w:link w:val="NormalCom"/>
    <w:rsid w:val="002D6B77"/>
    <w:rPr>
      <w:rFonts w:ascii="B Lotus" w:hAnsi="B Lotus" w:cs="B Zar"/>
      <w:b/>
      <w:bCs/>
      <w:sz w:val="19"/>
      <w:szCs w:val="28"/>
      <w:lang w:val="en-US" w:eastAsia="en-US" w:bidi="ar-SA"/>
    </w:rPr>
  </w:style>
  <w:style w:type="paragraph" w:styleId="Subtitle">
    <w:name w:val="Subtitle"/>
    <w:basedOn w:val="Normal"/>
    <w:qFormat/>
    <w:rsid w:val="002D6B77"/>
    <w:pPr>
      <w:jc w:val="center"/>
    </w:pPr>
    <w:rPr>
      <w:rFonts w:eastAsia="Times New Roman" w:cs="MCS Taybah S_U normal."/>
      <w:sz w:val="24"/>
      <w:szCs w:val="36"/>
    </w:rPr>
  </w:style>
  <w:style w:type="paragraph" w:styleId="BodyText2">
    <w:name w:val="Body Text 2"/>
    <w:basedOn w:val="Normal"/>
    <w:rsid w:val="002D6B77"/>
    <w:pPr>
      <w:jc w:val="lowKashida"/>
    </w:pPr>
    <w:rPr>
      <w:rFonts w:eastAsia="Times New Roman"/>
      <w:b/>
      <w:bCs/>
      <w:sz w:val="36"/>
      <w:szCs w:val="32"/>
    </w:rPr>
  </w:style>
  <w:style w:type="paragraph" w:styleId="BodyText">
    <w:name w:val="Body Text"/>
    <w:basedOn w:val="Normal"/>
    <w:rsid w:val="002D6B77"/>
    <w:pPr>
      <w:spacing w:after="120"/>
    </w:pPr>
  </w:style>
  <w:style w:type="paragraph" w:styleId="BlockText">
    <w:name w:val="Block Text"/>
    <w:basedOn w:val="Normal"/>
    <w:rsid w:val="002D6B77"/>
    <w:pPr>
      <w:ind w:left="367"/>
      <w:jc w:val="lowKashida"/>
    </w:pPr>
    <w:rPr>
      <w:rFonts w:eastAsia="Times New Roman"/>
      <w:b/>
      <w:bCs/>
      <w:szCs w:val="32"/>
    </w:rPr>
  </w:style>
  <w:style w:type="paragraph" w:styleId="Caption">
    <w:name w:val="caption"/>
    <w:basedOn w:val="Normal"/>
    <w:next w:val="Normal"/>
    <w:qFormat/>
    <w:rsid w:val="002D6B77"/>
    <w:pPr>
      <w:ind w:left="1643"/>
      <w:jc w:val="center"/>
    </w:pPr>
    <w:rPr>
      <w:rFonts w:eastAsia="Times New Roman"/>
      <w:b/>
      <w:bCs/>
      <w:szCs w:val="32"/>
    </w:rPr>
  </w:style>
  <w:style w:type="paragraph" w:styleId="TOC2">
    <w:name w:val="toc 2"/>
    <w:basedOn w:val="Normal"/>
    <w:next w:val="Normal"/>
    <w:uiPriority w:val="39"/>
    <w:qFormat/>
    <w:rsid w:val="002D6B77"/>
    <w:pPr>
      <w:ind w:left="397"/>
    </w:pPr>
    <w:rPr>
      <w:rFonts w:ascii="AGA Arabesque" w:hAnsi="AGA Arabesque"/>
    </w:rPr>
  </w:style>
  <w:style w:type="paragraph" w:styleId="TOC1">
    <w:name w:val="toc 1"/>
    <w:basedOn w:val="Normal"/>
    <w:next w:val="Normal"/>
    <w:uiPriority w:val="39"/>
    <w:qFormat/>
    <w:rsid w:val="002D6B77"/>
    <w:rPr>
      <w:rFonts w:ascii="AGA Arabesque" w:hAnsi="AGA Arabesque"/>
      <w:bCs/>
    </w:rPr>
  </w:style>
  <w:style w:type="paragraph" w:styleId="TOC3">
    <w:name w:val="toc 3"/>
    <w:basedOn w:val="Normal"/>
    <w:next w:val="Normal"/>
    <w:uiPriority w:val="39"/>
    <w:qFormat/>
    <w:rsid w:val="002D6B77"/>
    <w:pPr>
      <w:ind w:left="680"/>
    </w:pPr>
    <w:rPr>
      <w:rFonts w:ascii="AGA Arabesque" w:hAnsi="AGA Arabesque"/>
    </w:rPr>
  </w:style>
  <w:style w:type="character" w:styleId="Hyperlink">
    <w:name w:val="Hyperlink"/>
    <w:uiPriority w:val="99"/>
    <w:rsid w:val="002D6B77"/>
    <w:rPr>
      <w:color w:val="0000FF"/>
      <w:u w:val="single"/>
    </w:rPr>
  </w:style>
  <w:style w:type="paragraph" w:customStyle="1" w:styleId="StyleHeading314pt">
    <w:name w:val="Style Heading 3 + 14 pt"/>
    <w:basedOn w:val="Heading3"/>
    <w:rsid w:val="002D6B77"/>
    <w:pPr>
      <w:spacing w:before="240" w:after="60" w:afterAutospacing="0"/>
      <w:ind w:firstLine="386"/>
      <w:jc w:val="lowKashida"/>
    </w:pPr>
    <w:rPr>
      <w:rFonts w:eastAsia="Times New Roman"/>
      <w:sz w:val="28"/>
      <w:szCs w:val="28"/>
      <w:lang w:bidi="fa-IR"/>
    </w:rPr>
  </w:style>
  <w:style w:type="paragraph" w:customStyle="1" w:styleId="a0">
    <w:name w:val="تیتر اول"/>
    <w:basedOn w:val="Heading9"/>
    <w:qFormat/>
    <w:rsid w:val="002D6B77"/>
    <w:pPr>
      <w:spacing w:before="0" w:after="480" w:line="216" w:lineRule="auto"/>
      <w:jc w:val="center"/>
    </w:pPr>
    <w:rPr>
      <w:rFonts w:ascii="Arial" w:hAnsi="Arial" w:cs="B Yagut"/>
      <w:b/>
      <w:bCs/>
      <w:noProof/>
      <w:color w:val="000000"/>
      <w:sz w:val="32"/>
      <w:szCs w:val="30"/>
    </w:rPr>
  </w:style>
  <w:style w:type="paragraph" w:customStyle="1" w:styleId="a1">
    <w:name w:val="تيتر دوم"/>
    <w:basedOn w:val="Normal"/>
    <w:qFormat/>
    <w:rsid w:val="002D6B77"/>
    <w:pPr>
      <w:spacing w:before="360" w:line="216" w:lineRule="auto"/>
      <w:jc w:val="lowKashida"/>
    </w:pPr>
    <w:rPr>
      <w:rFonts w:ascii="Times New Roman" w:eastAsia="Times New Roman" w:hAnsi="Times New Roman" w:cs="B Zar"/>
      <w:b/>
      <w:bCs/>
      <w:noProof/>
      <w:color w:val="000000"/>
      <w:sz w:val="27"/>
      <w:szCs w:val="27"/>
    </w:rPr>
  </w:style>
  <w:style w:type="paragraph" w:customStyle="1" w:styleId="a2">
    <w:name w:val="تیتر سوم"/>
    <w:basedOn w:val="Normal"/>
    <w:link w:val="Char"/>
    <w:qFormat/>
    <w:rsid w:val="002D6B77"/>
    <w:pPr>
      <w:spacing w:before="240" w:line="216" w:lineRule="auto"/>
      <w:jc w:val="lowKashida"/>
    </w:pPr>
    <w:rPr>
      <w:rFonts w:ascii="Times New Roman" w:eastAsia="Times New Roman" w:hAnsi="Times New Roman"/>
      <w:b/>
      <w:bCs/>
      <w:noProof/>
      <w:color w:val="000000"/>
      <w:sz w:val="27"/>
      <w:szCs w:val="27"/>
    </w:rPr>
  </w:style>
  <w:style w:type="character" w:customStyle="1" w:styleId="Char">
    <w:name w:val="تیتر سوم Char"/>
    <w:link w:val="a2"/>
    <w:rsid w:val="002D6B77"/>
    <w:rPr>
      <w:rFonts w:cs="B Lotus"/>
      <w:b/>
      <w:bCs/>
      <w:noProof/>
      <w:color w:val="000000"/>
      <w:sz w:val="27"/>
      <w:szCs w:val="27"/>
      <w:lang w:val="en-US" w:eastAsia="en-US" w:bidi="ar-SA"/>
    </w:rPr>
  </w:style>
  <w:style w:type="paragraph" w:customStyle="1" w:styleId="a3">
    <w:name w:val="متن"/>
    <w:basedOn w:val="Normal"/>
    <w:qFormat/>
    <w:rsid w:val="002D6B77"/>
    <w:pPr>
      <w:spacing w:line="228" w:lineRule="auto"/>
      <w:ind w:firstLine="397"/>
    </w:pPr>
    <w:rPr>
      <w:rFonts w:ascii="Times New Roman" w:eastAsia="Times New Roman" w:hAnsi="Times New Roman" w:cs="B Zar"/>
      <w:noProof/>
      <w:lang w:bidi="fa-IR"/>
    </w:rPr>
  </w:style>
  <w:style w:type="paragraph" w:styleId="EndnoteText">
    <w:name w:val="endnote text"/>
    <w:basedOn w:val="Normal"/>
    <w:link w:val="EndnoteTextChar"/>
    <w:rsid w:val="002D6B77"/>
    <w:rPr>
      <w:sz w:val="20"/>
      <w:szCs w:val="20"/>
    </w:rPr>
  </w:style>
  <w:style w:type="character" w:customStyle="1" w:styleId="EndnoteTextChar">
    <w:name w:val="Endnote Text Char"/>
    <w:link w:val="EndnoteText"/>
    <w:rsid w:val="002D6B77"/>
    <w:rPr>
      <w:rFonts w:ascii="B Lotus" w:eastAsia="SimSun" w:hAnsi="B Lotus" w:cs="B Lotus"/>
      <w:lang w:val="en-US" w:eastAsia="en-US" w:bidi="ar-SA"/>
    </w:rPr>
  </w:style>
  <w:style w:type="character" w:styleId="EndnoteReference">
    <w:name w:val="endnote reference"/>
    <w:rsid w:val="002D6B77"/>
    <w:rPr>
      <w:vertAlign w:val="superscript"/>
    </w:rPr>
  </w:style>
  <w:style w:type="paragraph" w:customStyle="1" w:styleId="a4">
    <w:name w:val="تیتر چهارم"/>
    <w:basedOn w:val="a2"/>
    <w:link w:val="Char0"/>
    <w:qFormat/>
    <w:rsid w:val="002D6B77"/>
    <w:pPr>
      <w:ind w:left="397"/>
    </w:pPr>
    <w:rPr>
      <w:lang w:bidi="ar-KW"/>
    </w:rPr>
  </w:style>
  <w:style w:type="character" w:customStyle="1" w:styleId="Char0">
    <w:name w:val="تیتر چهارم Char"/>
    <w:link w:val="a4"/>
    <w:rsid w:val="002D6B77"/>
    <w:rPr>
      <w:rFonts w:cs="B Lotus"/>
      <w:b/>
      <w:bCs/>
      <w:noProof/>
      <w:color w:val="000000"/>
      <w:sz w:val="27"/>
      <w:szCs w:val="27"/>
      <w:lang w:val="en-US" w:eastAsia="en-US" w:bidi="ar-KW"/>
    </w:rPr>
  </w:style>
  <w:style w:type="paragraph" w:customStyle="1" w:styleId="a5">
    <w:name w:val="اعداد"/>
    <w:basedOn w:val="Normal"/>
    <w:qFormat/>
    <w:rsid w:val="002D6B77"/>
    <w:pPr>
      <w:tabs>
        <w:tab w:val="right" w:pos="8640"/>
      </w:tabs>
      <w:ind w:left="1134" w:hanging="454"/>
      <w:jc w:val="lowKashida"/>
    </w:pPr>
    <w:rPr>
      <w:rFonts w:ascii="AGA Arabesque" w:eastAsia="Times New Roman" w:hAnsi="AGA Arabesque" w:cs="Traditional Arabic"/>
      <w:szCs w:val="36"/>
    </w:rPr>
  </w:style>
  <w:style w:type="paragraph" w:customStyle="1" w:styleId="a">
    <w:name w:val="اعداد با نقطه اتوماتیک"/>
    <w:basedOn w:val="a3"/>
    <w:qFormat/>
    <w:rsid w:val="002D6B77"/>
    <w:pPr>
      <w:numPr>
        <w:numId w:val="40"/>
      </w:numPr>
      <w:spacing w:line="240" w:lineRule="auto"/>
    </w:pPr>
    <w:rPr>
      <w:rFonts w:ascii="AGA Arabesque" w:hAnsi="AGA Arabesque" w:cs="Traditional Arabic"/>
      <w:noProof w:val="0"/>
      <w:szCs w:val="36"/>
      <w:lang w:bidi="ar-SA"/>
    </w:rPr>
  </w:style>
  <w:style w:type="character" w:customStyle="1" w:styleId="ayatext">
    <w:name w:val="ayatext"/>
    <w:basedOn w:val="DefaultParagraphFont"/>
    <w:rsid w:val="00141882"/>
  </w:style>
  <w:style w:type="character" w:customStyle="1" w:styleId="ayanumber4">
    <w:name w:val="ayanumber4"/>
    <w:rsid w:val="00B97DE4"/>
    <w:rPr>
      <w:rFonts w:ascii="Traditional Arabic" w:hAnsi="Traditional Arabic" w:cs="Traditional Arabic" w:hint="default"/>
      <w:color w:val="005500"/>
      <w:sz w:val="19"/>
      <w:szCs w:val="19"/>
    </w:rPr>
  </w:style>
  <w:style w:type="character" w:customStyle="1" w:styleId="sign3">
    <w:name w:val="sign3"/>
    <w:rsid w:val="00B97DE4"/>
    <w:rPr>
      <w:rFonts w:ascii="Times New Roman" w:hAnsi="Times New Roman" w:cs="Times New Roman" w:hint="default"/>
      <w:color w:val="FB7600"/>
      <w:sz w:val="22"/>
      <w:szCs w:val="22"/>
    </w:rPr>
  </w:style>
  <w:style w:type="character" w:customStyle="1" w:styleId="ayanumber">
    <w:name w:val="ayanumber"/>
    <w:basedOn w:val="DefaultParagraphFont"/>
    <w:rsid w:val="00855403"/>
  </w:style>
  <w:style w:type="paragraph" w:styleId="TOC4">
    <w:name w:val="toc 4"/>
    <w:basedOn w:val="Normal"/>
    <w:next w:val="Normal"/>
    <w:autoRedefine/>
    <w:uiPriority w:val="39"/>
    <w:unhideWhenUsed/>
    <w:rsid w:val="008566EC"/>
    <w:pPr>
      <w:ind w:left="840"/>
    </w:pPr>
  </w:style>
  <w:style w:type="paragraph" w:customStyle="1" w:styleId="a6">
    <w:name w:val="تخریج آیات"/>
    <w:basedOn w:val="Normal"/>
    <w:link w:val="Char1"/>
    <w:qFormat/>
    <w:rsid w:val="00EE76EA"/>
    <w:pPr>
      <w:ind w:firstLine="284"/>
    </w:pPr>
    <w:rPr>
      <w:rFonts w:ascii="IRLotus" w:hAnsi="IRLotus" w:cs="IRLotus"/>
      <w:sz w:val="26"/>
      <w:szCs w:val="26"/>
      <w:lang w:bidi="fa-IR"/>
    </w:rPr>
  </w:style>
  <w:style w:type="character" w:customStyle="1" w:styleId="Char1">
    <w:name w:val="تخریج آیات Char"/>
    <w:link w:val="a6"/>
    <w:rsid w:val="00EE76EA"/>
    <w:rPr>
      <w:rFonts w:ascii="IRLotus" w:eastAsia="SimSun" w:hAnsi="IRLotus" w:cs="IRLotus"/>
      <w:sz w:val="26"/>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548652">
      <w:bodyDiv w:val="1"/>
      <w:marLeft w:val="0"/>
      <w:marRight w:val="0"/>
      <w:marTop w:val="0"/>
      <w:marBottom w:val="0"/>
      <w:divBdr>
        <w:top w:val="none" w:sz="0" w:space="0" w:color="auto"/>
        <w:left w:val="none" w:sz="0" w:space="0" w:color="auto"/>
        <w:bottom w:val="none" w:sz="0" w:space="0" w:color="auto"/>
        <w:right w:val="none" w:sz="0" w:space="0" w:color="auto"/>
      </w:divBdr>
    </w:div>
    <w:div w:id="2041936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Islamic\Desktop\desk%20files\&#1575;&#1606;&#1580;&#1575;&#1605;%20&#1588;&#1608;&#1583;\&#1593;&#1605;&#1585;%20&#1601;&#1575;&#1585;&#1608;&#1602;%20&#1585;&#1590;&#1740;%20&#1575;&#1604;&#1604;&#1607;%20&#1593;&#1606;&#1607;.doc" TargetMode="External"/><Relationship Id="rId18" Type="http://schemas.openxmlformats.org/officeDocument/2006/relationships/hyperlink" Target="file:///C:\Users\Islamic\Desktop\desk%20files\&#1575;&#1606;&#1580;&#1575;&#1605;%20&#1588;&#1608;&#1583;\&#1593;&#1605;&#1585;%20&#1601;&#1575;&#1585;&#1608;&#1602;%20&#1585;&#1590;&#1740;%20&#1575;&#1604;&#1604;&#1607;%20&#1593;&#1606;&#1607;.doc"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file:///C:\Users\Islamic\Desktop\desk%20files\&#1575;&#1606;&#1580;&#1575;&#1605;%20&#1588;&#1608;&#1583;\&#1593;&#1605;&#1585;%20&#1601;&#1575;&#1585;&#1608;&#1602;%20&#1585;&#1590;&#1740;%20&#1575;&#1604;&#1604;&#1607;%20&#1593;&#1606;&#1607;.doc" TargetMode="External"/><Relationship Id="rId17" Type="http://schemas.openxmlformats.org/officeDocument/2006/relationships/hyperlink" Target="file:///C:\Users\Islamic\Desktop\desk%20files\&#1575;&#1606;&#1580;&#1575;&#1605;%20&#1588;&#1608;&#1583;\&#1593;&#1605;&#1585;%20&#1601;&#1575;&#1585;&#1608;&#1602;%20&#1585;&#1590;&#1740;%20&#1575;&#1604;&#1604;&#1607;%20&#1593;&#1606;&#1607;.doc"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file:///C:\Users\Islamic\Desktop\desk%20files\&#1575;&#1606;&#1580;&#1575;&#1605;%20&#1588;&#1608;&#1583;\&#1593;&#1605;&#1585;%20&#1601;&#1575;&#1585;&#1608;&#1602;%20&#1585;&#1590;&#1740;%20&#1575;&#1604;&#1604;&#1607;%20&#1593;&#1606;&#1607;.doc" TargetMode="Externa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file:///C:\Users\Islamic\Desktop\desk%20files\&#1575;&#1606;&#1580;&#1575;&#1605;%20&#1588;&#1608;&#1583;\&#1593;&#1605;&#1585;%20&#1601;&#1575;&#1585;&#1608;&#1602;%20&#1585;&#1590;&#1740;%20&#1575;&#1604;&#1604;&#1607;%20&#1593;&#1606;&#1607;.doc"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file:///C:\Users\Islamic\Desktop\desk%20files\&#1575;&#1606;&#1580;&#1575;&#1605;%20&#1588;&#1608;&#1583;\&#1593;&#1605;&#1585;%20&#1601;&#1575;&#1585;&#1608;&#1602;%20&#1585;&#1590;&#1740;%20&#1575;&#1604;&#1604;&#1607;%20&#1593;&#1606;&#1607;.doc"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B40F6-10EE-49DE-9C00-275EE3FE5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185791</Words>
  <Characters>1059009</Characters>
  <Application>Microsoft Office Word</Application>
  <DocSecurity>0</DocSecurity>
  <Lines>8825</Lines>
  <Paragraphs>2484</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1242316</CharactersWithSpaces>
  <SharedDoc>false</SharedDoc>
  <HLinks>
    <vt:vector size="3096" baseType="variant">
      <vt:variant>
        <vt:i4>1769523</vt:i4>
      </vt:variant>
      <vt:variant>
        <vt:i4>3092</vt:i4>
      </vt:variant>
      <vt:variant>
        <vt:i4>0</vt:i4>
      </vt:variant>
      <vt:variant>
        <vt:i4>5</vt:i4>
      </vt:variant>
      <vt:variant>
        <vt:lpwstr/>
      </vt:variant>
      <vt:variant>
        <vt:lpwstr>_Toc260068723</vt:lpwstr>
      </vt:variant>
      <vt:variant>
        <vt:i4>1769523</vt:i4>
      </vt:variant>
      <vt:variant>
        <vt:i4>3086</vt:i4>
      </vt:variant>
      <vt:variant>
        <vt:i4>0</vt:i4>
      </vt:variant>
      <vt:variant>
        <vt:i4>5</vt:i4>
      </vt:variant>
      <vt:variant>
        <vt:lpwstr/>
      </vt:variant>
      <vt:variant>
        <vt:lpwstr>_Toc260068722</vt:lpwstr>
      </vt:variant>
      <vt:variant>
        <vt:i4>1769523</vt:i4>
      </vt:variant>
      <vt:variant>
        <vt:i4>3080</vt:i4>
      </vt:variant>
      <vt:variant>
        <vt:i4>0</vt:i4>
      </vt:variant>
      <vt:variant>
        <vt:i4>5</vt:i4>
      </vt:variant>
      <vt:variant>
        <vt:lpwstr/>
      </vt:variant>
      <vt:variant>
        <vt:lpwstr>_Toc260068721</vt:lpwstr>
      </vt:variant>
      <vt:variant>
        <vt:i4>1769523</vt:i4>
      </vt:variant>
      <vt:variant>
        <vt:i4>3074</vt:i4>
      </vt:variant>
      <vt:variant>
        <vt:i4>0</vt:i4>
      </vt:variant>
      <vt:variant>
        <vt:i4>5</vt:i4>
      </vt:variant>
      <vt:variant>
        <vt:lpwstr/>
      </vt:variant>
      <vt:variant>
        <vt:lpwstr>_Toc260068720</vt:lpwstr>
      </vt:variant>
      <vt:variant>
        <vt:i4>1572915</vt:i4>
      </vt:variant>
      <vt:variant>
        <vt:i4>3068</vt:i4>
      </vt:variant>
      <vt:variant>
        <vt:i4>0</vt:i4>
      </vt:variant>
      <vt:variant>
        <vt:i4>5</vt:i4>
      </vt:variant>
      <vt:variant>
        <vt:lpwstr/>
      </vt:variant>
      <vt:variant>
        <vt:lpwstr>_Toc260068719</vt:lpwstr>
      </vt:variant>
      <vt:variant>
        <vt:i4>1572915</vt:i4>
      </vt:variant>
      <vt:variant>
        <vt:i4>3062</vt:i4>
      </vt:variant>
      <vt:variant>
        <vt:i4>0</vt:i4>
      </vt:variant>
      <vt:variant>
        <vt:i4>5</vt:i4>
      </vt:variant>
      <vt:variant>
        <vt:lpwstr/>
      </vt:variant>
      <vt:variant>
        <vt:lpwstr>_Toc260068718</vt:lpwstr>
      </vt:variant>
      <vt:variant>
        <vt:i4>1572915</vt:i4>
      </vt:variant>
      <vt:variant>
        <vt:i4>3056</vt:i4>
      </vt:variant>
      <vt:variant>
        <vt:i4>0</vt:i4>
      </vt:variant>
      <vt:variant>
        <vt:i4>5</vt:i4>
      </vt:variant>
      <vt:variant>
        <vt:lpwstr/>
      </vt:variant>
      <vt:variant>
        <vt:lpwstr>_Toc260068717</vt:lpwstr>
      </vt:variant>
      <vt:variant>
        <vt:i4>1572915</vt:i4>
      </vt:variant>
      <vt:variant>
        <vt:i4>3050</vt:i4>
      </vt:variant>
      <vt:variant>
        <vt:i4>0</vt:i4>
      </vt:variant>
      <vt:variant>
        <vt:i4>5</vt:i4>
      </vt:variant>
      <vt:variant>
        <vt:lpwstr/>
      </vt:variant>
      <vt:variant>
        <vt:lpwstr>_Toc260068716</vt:lpwstr>
      </vt:variant>
      <vt:variant>
        <vt:i4>1572915</vt:i4>
      </vt:variant>
      <vt:variant>
        <vt:i4>3044</vt:i4>
      </vt:variant>
      <vt:variant>
        <vt:i4>0</vt:i4>
      </vt:variant>
      <vt:variant>
        <vt:i4>5</vt:i4>
      </vt:variant>
      <vt:variant>
        <vt:lpwstr/>
      </vt:variant>
      <vt:variant>
        <vt:lpwstr>_Toc260068715</vt:lpwstr>
      </vt:variant>
      <vt:variant>
        <vt:i4>1572915</vt:i4>
      </vt:variant>
      <vt:variant>
        <vt:i4>3038</vt:i4>
      </vt:variant>
      <vt:variant>
        <vt:i4>0</vt:i4>
      </vt:variant>
      <vt:variant>
        <vt:i4>5</vt:i4>
      </vt:variant>
      <vt:variant>
        <vt:lpwstr/>
      </vt:variant>
      <vt:variant>
        <vt:lpwstr>_Toc260068714</vt:lpwstr>
      </vt:variant>
      <vt:variant>
        <vt:i4>1572915</vt:i4>
      </vt:variant>
      <vt:variant>
        <vt:i4>3032</vt:i4>
      </vt:variant>
      <vt:variant>
        <vt:i4>0</vt:i4>
      </vt:variant>
      <vt:variant>
        <vt:i4>5</vt:i4>
      </vt:variant>
      <vt:variant>
        <vt:lpwstr/>
      </vt:variant>
      <vt:variant>
        <vt:lpwstr>_Toc260068713</vt:lpwstr>
      </vt:variant>
      <vt:variant>
        <vt:i4>1572915</vt:i4>
      </vt:variant>
      <vt:variant>
        <vt:i4>3026</vt:i4>
      </vt:variant>
      <vt:variant>
        <vt:i4>0</vt:i4>
      </vt:variant>
      <vt:variant>
        <vt:i4>5</vt:i4>
      </vt:variant>
      <vt:variant>
        <vt:lpwstr/>
      </vt:variant>
      <vt:variant>
        <vt:lpwstr>_Toc260068712</vt:lpwstr>
      </vt:variant>
      <vt:variant>
        <vt:i4>1572915</vt:i4>
      </vt:variant>
      <vt:variant>
        <vt:i4>3020</vt:i4>
      </vt:variant>
      <vt:variant>
        <vt:i4>0</vt:i4>
      </vt:variant>
      <vt:variant>
        <vt:i4>5</vt:i4>
      </vt:variant>
      <vt:variant>
        <vt:lpwstr/>
      </vt:variant>
      <vt:variant>
        <vt:lpwstr>_Toc260068711</vt:lpwstr>
      </vt:variant>
      <vt:variant>
        <vt:i4>1572915</vt:i4>
      </vt:variant>
      <vt:variant>
        <vt:i4>3014</vt:i4>
      </vt:variant>
      <vt:variant>
        <vt:i4>0</vt:i4>
      </vt:variant>
      <vt:variant>
        <vt:i4>5</vt:i4>
      </vt:variant>
      <vt:variant>
        <vt:lpwstr/>
      </vt:variant>
      <vt:variant>
        <vt:lpwstr>_Toc260068710</vt:lpwstr>
      </vt:variant>
      <vt:variant>
        <vt:i4>1638451</vt:i4>
      </vt:variant>
      <vt:variant>
        <vt:i4>3008</vt:i4>
      </vt:variant>
      <vt:variant>
        <vt:i4>0</vt:i4>
      </vt:variant>
      <vt:variant>
        <vt:i4>5</vt:i4>
      </vt:variant>
      <vt:variant>
        <vt:lpwstr/>
      </vt:variant>
      <vt:variant>
        <vt:lpwstr>_Toc260068709</vt:lpwstr>
      </vt:variant>
      <vt:variant>
        <vt:i4>1638451</vt:i4>
      </vt:variant>
      <vt:variant>
        <vt:i4>3002</vt:i4>
      </vt:variant>
      <vt:variant>
        <vt:i4>0</vt:i4>
      </vt:variant>
      <vt:variant>
        <vt:i4>5</vt:i4>
      </vt:variant>
      <vt:variant>
        <vt:lpwstr/>
      </vt:variant>
      <vt:variant>
        <vt:lpwstr>_Toc260068708</vt:lpwstr>
      </vt:variant>
      <vt:variant>
        <vt:i4>1638451</vt:i4>
      </vt:variant>
      <vt:variant>
        <vt:i4>2996</vt:i4>
      </vt:variant>
      <vt:variant>
        <vt:i4>0</vt:i4>
      </vt:variant>
      <vt:variant>
        <vt:i4>5</vt:i4>
      </vt:variant>
      <vt:variant>
        <vt:lpwstr/>
      </vt:variant>
      <vt:variant>
        <vt:lpwstr>_Toc260068707</vt:lpwstr>
      </vt:variant>
      <vt:variant>
        <vt:i4>1638451</vt:i4>
      </vt:variant>
      <vt:variant>
        <vt:i4>2990</vt:i4>
      </vt:variant>
      <vt:variant>
        <vt:i4>0</vt:i4>
      </vt:variant>
      <vt:variant>
        <vt:i4>5</vt:i4>
      </vt:variant>
      <vt:variant>
        <vt:lpwstr/>
      </vt:variant>
      <vt:variant>
        <vt:lpwstr>_Toc260068706</vt:lpwstr>
      </vt:variant>
      <vt:variant>
        <vt:i4>1638451</vt:i4>
      </vt:variant>
      <vt:variant>
        <vt:i4>2984</vt:i4>
      </vt:variant>
      <vt:variant>
        <vt:i4>0</vt:i4>
      </vt:variant>
      <vt:variant>
        <vt:i4>5</vt:i4>
      </vt:variant>
      <vt:variant>
        <vt:lpwstr/>
      </vt:variant>
      <vt:variant>
        <vt:lpwstr>_Toc260068705</vt:lpwstr>
      </vt:variant>
      <vt:variant>
        <vt:i4>1638451</vt:i4>
      </vt:variant>
      <vt:variant>
        <vt:i4>2978</vt:i4>
      </vt:variant>
      <vt:variant>
        <vt:i4>0</vt:i4>
      </vt:variant>
      <vt:variant>
        <vt:i4>5</vt:i4>
      </vt:variant>
      <vt:variant>
        <vt:lpwstr/>
      </vt:variant>
      <vt:variant>
        <vt:lpwstr>_Toc260068704</vt:lpwstr>
      </vt:variant>
      <vt:variant>
        <vt:i4>1638451</vt:i4>
      </vt:variant>
      <vt:variant>
        <vt:i4>2972</vt:i4>
      </vt:variant>
      <vt:variant>
        <vt:i4>0</vt:i4>
      </vt:variant>
      <vt:variant>
        <vt:i4>5</vt:i4>
      </vt:variant>
      <vt:variant>
        <vt:lpwstr/>
      </vt:variant>
      <vt:variant>
        <vt:lpwstr>_Toc260068703</vt:lpwstr>
      </vt:variant>
      <vt:variant>
        <vt:i4>1638451</vt:i4>
      </vt:variant>
      <vt:variant>
        <vt:i4>2966</vt:i4>
      </vt:variant>
      <vt:variant>
        <vt:i4>0</vt:i4>
      </vt:variant>
      <vt:variant>
        <vt:i4>5</vt:i4>
      </vt:variant>
      <vt:variant>
        <vt:lpwstr/>
      </vt:variant>
      <vt:variant>
        <vt:lpwstr>_Toc260068702</vt:lpwstr>
      </vt:variant>
      <vt:variant>
        <vt:i4>1638451</vt:i4>
      </vt:variant>
      <vt:variant>
        <vt:i4>2960</vt:i4>
      </vt:variant>
      <vt:variant>
        <vt:i4>0</vt:i4>
      </vt:variant>
      <vt:variant>
        <vt:i4>5</vt:i4>
      </vt:variant>
      <vt:variant>
        <vt:lpwstr/>
      </vt:variant>
      <vt:variant>
        <vt:lpwstr>_Toc260068701</vt:lpwstr>
      </vt:variant>
      <vt:variant>
        <vt:i4>1638451</vt:i4>
      </vt:variant>
      <vt:variant>
        <vt:i4>2954</vt:i4>
      </vt:variant>
      <vt:variant>
        <vt:i4>0</vt:i4>
      </vt:variant>
      <vt:variant>
        <vt:i4>5</vt:i4>
      </vt:variant>
      <vt:variant>
        <vt:lpwstr/>
      </vt:variant>
      <vt:variant>
        <vt:lpwstr>_Toc260068700</vt:lpwstr>
      </vt:variant>
      <vt:variant>
        <vt:i4>1048626</vt:i4>
      </vt:variant>
      <vt:variant>
        <vt:i4>2948</vt:i4>
      </vt:variant>
      <vt:variant>
        <vt:i4>0</vt:i4>
      </vt:variant>
      <vt:variant>
        <vt:i4>5</vt:i4>
      </vt:variant>
      <vt:variant>
        <vt:lpwstr/>
      </vt:variant>
      <vt:variant>
        <vt:lpwstr>_Toc260068699</vt:lpwstr>
      </vt:variant>
      <vt:variant>
        <vt:i4>1048626</vt:i4>
      </vt:variant>
      <vt:variant>
        <vt:i4>2942</vt:i4>
      </vt:variant>
      <vt:variant>
        <vt:i4>0</vt:i4>
      </vt:variant>
      <vt:variant>
        <vt:i4>5</vt:i4>
      </vt:variant>
      <vt:variant>
        <vt:lpwstr/>
      </vt:variant>
      <vt:variant>
        <vt:lpwstr>_Toc260068698</vt:lpwstr>
      </vt:variant>
      <vt:variant>
        <vt:i4>1048626</vt:i4>
      </vt:variant>
      <vt:variant>
        <vt:i4>2936</vt:i4>
      </vt:variant>
      <vt:variant>
        <vt:i4>0</vt:i4>
      </vt:variant>
      <vt:variant>
        <vt:i4>5</vt:i4>
      </vt:variant>
      <vt:variant>
        <vt:lpwstr/>
      </vt:variant>
      <vt:variant>
        <vt:lpwstr>_Toc260068697</vt:lpwstr>
      </vt:variant>
      <vt:variant>
        <vt:i4>1048626</vt:i4>
      </vt:variant>
      <vt:variant>
        <vt:i4>2930</vt:i4>
      </vt:variant>
      <vt:variant>
        <vt:i4>0</vt:i4>
      </vt:variant>
      <vt:variant>
        <vt:i4>5</vt:i4>
      </vt:variant>
      <vt:variant>
        <vt:lpwstr/>
      </vt:variant>
      <vt:variant>
        <vt:lpwstr>_Toc260068696</vt:lpwstr>
      </vt:variant>
      <vt:variant>
        <vt:i4>1048626</vt:i4>
      </vt:variant>
      <vt:variant>
        <vt:i4>2924</vt:i4>
      </vt:variant>
      <vt:variant>
        <vt:i4>0</vt:i4>
      </vt:variant>
      <vt:variant>
        <vt:i4>5</vt:i4>
      </vt:variant>
      <vt:variant>
        <vt:lpwstr/>
      </vt:variant>
      <vt:variant>
        <vt:lpwstr>_Toc260068695</vt:lpwstr>
      </vt:variant>
      <vt:variant>
        <vt:i4>1048626</vt:i4>
      </vt:variant>
      <vt:variant>
        <vt:i4>2918</vt:i4>
      </vt:variant>
      <vt:variant>
        <vt:i4>0</vt:i4>
      </vt:variant>
      <vt:variant>
        <vt:i4>5</vt:i4>
      </vt:variant>
      <vt:variant>
        <vt:lpwstr/>
      </vt:variant>
      <vt:variant>
        <vt:lpwstr>_Toc260068694</vt:lpwstr>
      </vt:variant>
      <vt:variant>
        <vt:i4>1048626</vt:i4>
      </vt:variant>
      <vt:variant>
        <vt:i4>2912</vt:i4>
      </vt:variant>
      <vt:variant>
        <vt:i4>0</vt:i4>
      </vt:variant>
      <vt:variant>
        <vt:i4>5</vt:i4>
      </vt:variant>
      <vt:variant>
        <vt:lpwstr/>
      </vt:variant>
      <vt:variant>
        <vt:lpwstr>_Toc260068693</vt:lpwstr>
      </vt:variant>
      <vt:variant>
        <vt:i4>1048626</vt:i4>
      </vt:variant>
      <vt:variant>
        <vt:i4>2906</vt:i4>
      </vt:variant>
      <vt:variant>
        <vt:i4>0</vt:i4>
      </vt:variant>
      <vt:variant>
        <vt:i4>5</vt:i4>
      </vt:variant>
      <vt:variant>
        <vt:lpwstr/>
      </vt:variant>
      <vt:variant>
        <vt:lpwstr>_Toc260068692</vt:lpwstr>
      </vt:variant>
      <vt:variant>
        <vt:i4>1048626</vt:i4>
      </vt:variant>
      <vt:variant>
        <vt:i4>2900</vt:i4>
      </vt:variant>
      <vt:variant>
        <vt:i4>0</vt:i4>
      </vt:variant>
      <vt:variant>
        <vt:i4>5</vt:i4>
      </vt:variant>
      <vt:variant>
        <vt:lpwstr/>
      </vt:variant>
      <vt:variant>
        <vt:lpwstr>_Toc260068691</vt:lpwstr>
      </vt:variant>
      <vt:variant>
        <vt:i4>1048626</vt:i4>
      </vt:variant>
      <vt:variant>
        <vt:i4>2894</vt:i4>
      </vt:variant>
      <vt:variant>
        <vt:i4>0</vt:i4>
      </vt:variant>
      <vt:variant>
        <vt:i4>5</vt:i4>
      </vt:variant>
      <vt:variant>
        <vt:lpwstr/>
      </vt:variant>
      <vt:variant>
        <vt:lpwstr>_Toc260068690</vt:lpwstr>
      </vt:variant>
      <vt:variant>
        <vt:i4>1114162</vt:i4>
      </vt:variant>
      <vt:variant>
        <vt:i4>2888</vt:i4>
      </vt:variant>
      <vt:variant>
        <vt:i4>0</vt:i4>
      </vt:variant>
      <vt:variant>
        <vt:i4>5</vt:i4>
      </vt:variant>
      <vt:variant>
        <vt:lpwstr/>
      </vt:variant>
      <vt:variant>
        <vt:lpwstr>_Toc260068689</vt:lpwstr>
      </vt:variant>
      <vt:variant>
        <vt:i4>1114162</vt:i4>
      </vt:variant>
      <vt:variant>
        <vt:i4>2882</vt:i4>
      </vt:variant>
      <vt:variant>
        <vt:i4>0</vt:i4>
      </vt:variant>
      <vt:variant>
        <vt:i4>5</vt:i4>
      </vt:variant>
      <vt:variant>
        <vt:lpwstr/>
      </vt:variant>
      <vt:variant>
        <vt:lpwstr>_Toc260068688</vt:lpwstr>
      </vt:variant>
      <vt:variant>
        <vt:i4>1114162</vt:i4>
      </vt:variant>
      <vt:variant>
        <vt:i4>2876</vt:i4>
      </vt:variant>
      <vt:variant>
        <vt:i4>0</vt:i4>
      </vt:variant>
      <vt:variant>
        <vt:i4>5</vt:i4>
      </vt:variant>
      <vt:variant>
        <vt:lpwstr/>
      </vt:variant>
      <vt:variant>
        <vt:lpwstr>_Toc260068687</vt:lpwstr>
      </vt:variant>
      <vt:variant>
        <vt:i4>1114162</vt:i4>
      </vt:variant>
      <vt:variant>
        <vt:i4>2870</vt:i4>
      </vt:variant>
      <vt:variant>
        <vt:i4>0</vt:i4>
      </vt:variant>
      <vt:variant>
        <vt:i4>5</vt:i4>
      </vt:variant>
      <vt:variant>
        <vt:lpwstr/>
      </vt:variant>
      <vt:variant>
        <vt:lpwstr>_Toc260068686</vt:lpwstr>
      </vt:variant>
      <vt:variant>
        <vt:i4>1114162</vt:i4>
      </vt:variant>
      <vt:variant>
        <vt:i4>2864</vt:i4>
      </vt:variant>
      <vt:variant>
        <vt:i4>0</vt:i4>
      </vt:variant>
      <vt:variant>
        <vt:i4>5</vt:i4>
      </vt:variant>
      <vt:variant>
        <vt:lpwstr/>
      </vt:variant>
      <vt:variant>
        <vt:lpwstr>_Toc260068685</vt:lpwstr>
      </vt:variant>
      <vt:variant>
        <vt:i4>1114162</vt:i4>
      </vt:variant>
      <vt:variant>
        <vt:i4>2858</vt:i4>
      </vt:variant>
      <vt:variant>
        <vt:i4>0</vt:i4>
      </vt:variant>
      <vt:variant>
        <vt:i4>5</vt:i4>
      </vt:variant>
      <vt:variant>
        <vt:lpwstr/>
      </vt:variant>
      <vt:variant>
        <vt:lpwstr>_Toc260068684</vt:lpwstr>
      </vt:variant>
      <vt:variant>
        <vt:i4>1114162</vt:i4>
      </vt:variant>
      <vt:variant>
        <vt:i4>2852</vt:i4>
      </vt:variant>
      <vt:variant>
        <vt:i4>0</vt:i4>
      </vt:variant>
      <vt:variant>
        <vt:i4>5</vt:i4>
      </vt:variant>
      <vt:variant>
        <vt:lpwstr/>
      </vt:variant>
      <vt:variant>
        <vt:lpwstr>_Toc260068683</vt:lpwstr>
      </vt:variant>
      <vt:variant>
        <vt:i4>1114162</vt:i4>
      </vt:variant>
      <vt:variant>
        <vt:i4>2846</vt:i4>
      </vt:variant>
      <vt:variant>
        <vt:i4>0</vt:i4>
      </vt:variant>
      <vt:variant>
        <vt:i4>5</vt:i4>
      </vt:variant>
      <vt:variant>
        <vt:lpwstr/>
      </vt:variant>
      <vt:variant>
        <vt:lpwstr>_Toc260068682</vt:lpwstr>
      </vt:variant>
      <vt:variant>
        <vt:i4>1114162</vt:i4>
      </vt:variant>
      <vt:variant>
        <vt:i4>2840</vt:i4>
      </vt:variant>
      <vt:variant>
        <vt:i4>0</vt:i4>
      </vt:variant>
      <vt:variant>
        <vt:i4>5</vt:i4>
      </vt:variant>
      <vt:variant>
        <vt:lpwstr/>
      </vt:variant>
      <vt:variant>
        <vt:lpwstr>_Toc260068681</vt:lpwstr>
      </vt:variant>
      <vt:variant>
        <vt:i4>1114162</vt:i4>
      </vt:variant>
      <vt:variant>
        <vt:i4>2834</vt:i4>
      </vt:variant>
      <vt:variant>
        <vt:i4>0</vt:i4>
      </vt:variant>
      <vt:variant>
        <vt:i4>5</vt:i4>
      </vt:variant>
      <vt:variant>
        <vt:lpwstr/>
      </vt:variant>
      <vt:variant>
        <vt:lpwstr>_Toc260068680</vt:lpwstr>
      </vt:variant>
      <vt:variant>
        <vt:i4>1966130</vt:i4>
      </vt:variant>
      <vt:variant>
        <vt:i4>2828</vt:i4>
      </vt:variant>
      <vt:variant>
        <vt:i4>0</vt:i4>
      </vt:variant>
      <vt:variant>
        <vt:i4>5</vt:i4>
      </vt:variant>
      <vt:variant>
        <vt:lpwstr/>
      </vt:variant>
      <vt:variant>
        <vt:lpwstr>_Toc260068679</vt:lpwstr>
      </vt:variant>
      <vt:variant>
        <vt:i4>1966130</vt:i4>
      </vt:variant>
      <vt:variant>
        <vt:i4>2822</vt:i4>
      </vt:variant>
      <vt:variant>
        <vt:i4>0</vt:i4>
      </vt:variant>
      <vt:variant>
        <vt:i4>5</vt:i4>
      </vt:variant>
      <vt:variant>
        <vt:lpwstr/>
      </vt:variant>
      <vt:variant>
        <vt:lpwstr>_Toc260068678</vt:lpwstr>
      </vt:variant>
      <vt:variant>
        <vt:i4>1966130</vt:i4>
      </vt:variant>
      <vt:variant>
        <vt:i4>2816</vt:i4>
      </vt:variant>
      <vt:variant>
        <vt:i4>0</vt:i4>
      </vt:variant>
      <vt:variant>
        <vt:i4>5</vt:i4>
      </vt:variant>
      <vt:variant>
        <vt:lpwstr/>
      </vt:variant>
      <vt:variant>
        <vt:lpwstr>_Toc260068677</vt:lpwstr>
      </vt:variant>
      <vt:variant>
        <vt:i4>1966130</vt:i4>
      </vt:variant>
      <vt:variant>
        <vt:i4>2810</vt:i4>
      </vt:variant>
      <vt:variant>
        <vt:i4>0</vt:i4>
      </vt:variant>
      <vt:variant>
        <vt:i4>5</vt:i4>
      </vt:variant>
      <vt:variant>
        <vt:lpwstr/>
      </vt:variant>
      <vt:variant>
        <vt:lpwstr>_Toc260068676</vt:lpwstr>
      </vt:variant>
      <vt:variant>
        <vt:i4>1966130</vt:i4>
      </vt:variant>
      <vt:variant>
        <vt:i4>2804</vt:i4>
      </vt:variant>
      <vt:variant>
        <vt:i4>0</vt:i4>
      </vt:variant>
      <vt:variant>
        <vt:i4>5</vt:i4>
      </vt:variant>
      <vt:variant>
        <vt:lpwstr/>
      </vt:variant>
      <vt:variant>
        <vt:lpwstr>_Toc260068675</vt:lpwstr>
      </vt:variant>
      <vt:variant>
        <vt:i4>1966130</vt:i4>
      </vt:variant>
      <vt:variant>
        <vt:i4>2798</vt:i4>
      </vt:variant>
      <vt:variant>
        <vt:i4>0</vt:i4>
      </vt:variant>
      <vt:variant>
        <vt:i4>5</vt:i4>
      </vt:variant>
      <vt:variant>
        <vt:lpwstr/>
      </vt:variant>
      <vt:variant>
        <vt:lpwstr>_Toc260068674</vt:lpwstr>
      </vt:variant>
      <vt:variant>
        <vt:i4>1966130</vt:i4>
      </vt:variant>
      <vt:variant>
        <vt:i4>2792</vt:i4>
      </vt:variant>
      <vt:variant>
        <vt:i4>0</vt:i4>
      </vt:variant>
      <vt:variant>
        <vt:i4>5</vt:i4>
      </vt:variant>
      <vt:variant>
        <vt:lpwstr/>
      </vt:variant>
      <vt:variant>
        <vt:lpwstr>_Toc260068673</vt:lpwstr>
      </vt:variant>
      <vt:variant>
        <vt:i4>1966130</vt:i4>
      </vt:variant>
      <vt:variant>
        <vt:i4>2786</vt:i4>
      </vt:variant>
      <vt:variant>
        <vt:i4>0</vt:i4>
      </vt:variant>
      <vt:variant>
        <vt:i4>5</vt:i4>
      </vt:variant>
      <vt:variant>
        <vt:lpwstr/>
      </vt:variant>
      <vt:variant>
        <vt:lpwstr>_Toc260068672</vt:lpwstr>
      </vt:variant>
      <vt:variant>
        <vt:i4>1966130</vt:i4>
      </vt:variant>
      <vt:variant>
        <vt:i4>2780</vt:i4>
      </vt:variant>
      <vt:variant>
        <vt:i4>0</vt:i4>
      </vt:variant>
      <vt:variant>
        <vt:i4>5</vt:i4>
      </vt:variant>
      <vt:variant>
        <vt:lpwstr/>
      </vt:variant>
      <vt:variant>
        <vt:lpwstr>_Toc260068671</vt:lpwstr>
      </vt:variant>
      <vt:variant>
        <vt:i4>1966130</vt:i4>
      </vt:variant>
      <vt:variant>
        <vt:i4>2774</vt:i4>
      </vt:variant>
      <vt:variant>
        <vt:i4>0</vt:i4>
      </vt:variant>
      <vt:variant>
        <vt:i4>5</vt:i4>
      </vt:variant>
      <vt:variant>
        <vt:lpwstr/>
      </vt:variant>
      <vt:variant>
        <vt:lpwstr>_Toc260068670</vt:lpwstr>
      </vt:variant>
      <vt:variant>
        <vt:i4>2031666</vt:i4>
      </vt:variant>
      <vt:variant>
        <vt:i4>2768</vt:i4>
      </vt:variant>
      <vt:variant>
        <vt:i4>0</vt:i4>
      </vt:variant>
      <vt:variant>
        <vt:i4>5</vt:i4>
      </vt:variant>
      <vt:variant>
        <vt:lpwstr/>
      </vt:variant>
      <vt:variant>
        <vt:lpwstr>_Toc260068669</vt:lpwstr>
      </vt:variant>
      <vt:variant>
        <vt:i4>2031666</vt:i4>
      </vt:variant>
      <vt:variant>
        <vt:i4>2762</vt:i4>
      </vt:variant>
      <vt:variant>
        <vt:i4>0</vt:i4>
      </vt:variant>
      <vt:variant>
        <vt:i4>5</vt:i4>
      </vt:variant>
      <vt:variant>
        <vt:lpwstr/>
      </vt:variant>
      <vt:variant>
        <vt:lpwstr>_Toc260068668</vt:lpwstr>
      </vt:variant>
      <vt:variant>
        <vt:i4>2031666</vt:i4>
      </vt:variant>
      <vt:variant>
        <vt:i4>2756</vt:i4>
      </vt:variant>
      <vt:variant>
        <vt:i4>0</vt:i4>
      </vt:variant>
      <vt:variant>
        <vt:i4>5</vt:i4>
      </vt:variant>
      <vt:variant>
        <vt:lpwstr/>
      </vt:variant>
      <vt:variant>
        <vt:lpwstr>_Toc260068667</vt:lpwstr>
      </vt:variant>
      <vt:variant>
        <vt:i4>2031666</vt:i4>
      </vt:variant>
      <vt:variant>
        <vt:i4>2750</vt:i4>
      </vt:variant>
      <vt:variant>
        <vt:i4>0</vt:i4>
      </vt:variant>
      <vt:variant>
        <vt:i4>5</vt:i4>
      </vt:variant>
      <vt:variant>
        <vt:lpwstr/>
      </vt:variant>
      <vt:variant>
        <vt:lpwstr>_Toc260068666</vt:lpwstr>
      </vt:variant>
      <vt:variant>
        <vt:i4>2031666</vt:i4>
      </vt:variant>
      <vt:variant>
        <vt:i4>2744</vt:i4>
      </vt:variant>
      <vt:variant>
        <vt:i4>0</vt:i4>
      </vt:variant>
      <vt:variant>
        <vt:i4>5</vt:i4>
      </vt:variant>
      <vt:variant>
        <vt:lpwstr/>
      </vt:variant>
      <vt:variant>
        <vt:lpwstr>_Toc260068665</vt:lpwstr>
      </vt:variant>
      <vt:variant>
        <vt:i4>2031666</vt:i4>
      </vt:variant>
      <vt:variant>
        <vt:i4>2738</vt:i4>
      </vt:variant>
      <vt:variant>
        <vt:i4>0</vt:i4>
      </vt:variant>
      <vt:variant>
        <vt:i4>5</vt:i4>
      </vt:variant>
      <vt:variant>
        <vt:lpwstr/>
      </vt:variant>
      <vt:variant>
        <vt:lpwstr>_Toc260068664</vt:lpwstr>
      </vt:variant>
      <vt:variant>
        <vt:i4>2031666</vt:i4>
      </vt:variant>
      <vt:variant>
        <vt:i4>2732</vt:i4>
      </vt:variant>
      <vt:variant>
        <vt:i4>0</vt:i4>
      </vt:variant>
      <vt:variant>
        <vt:i4>5</vt:i4>
      </vt:variant>
      <vt:variant>
        <vt:lpwstr/>
      </vt:variant>
      <vt:variant>
        <vt:lpwstr>_Toc260068663</vt:lpwstr>
      </vt:variant>
      <vt:variant>
        <vt:i4>2031666</vt:i4>
      </vt:variant>
      <vt:variant>
        <vt:i4>2726</vt:i4>
      </vt:variant>
      <vt:variant>
        <vt:i4>0</vt:i4>
      </vt:variant>
      <vt:variant>
        <vt:i4>5</vt:i4>
      </vt:variant>
      <vt:variant>
        <vt:lpwstr/>
      </vt:variant>
      <vt:variant>
        <vt:lpwstr>_Toc260068662</vt:lpwstr>
      </vt:variant>
      <vt:variant>
        <vt:i4>2031666</vt:i4>
      </vt:variant>
      <vt:variant>
        <vt:i4>2720</vt:i4>
      </vt:variant>
      <vt:variant>
        <vt:i4>0</vt:i4>
      </vt:variant>
      <vt:variant>
        <vt:i4>5</vt:i4>
      </vt:variant>
      <vt:variant>
        <vt:lpwstr/>
      </vt:variant>
      <vt:variant>
        <vt:lpwstr>_Toc260068661</vt:lpwstr>
      </vt:variant>
      <vt:variant>
        <vt:i4>2031666</vt:i4>
      </vt:variant>
      <vt:variant>
        <vt:i4>2714</vt:i4>
      </vt:variant>
      <vt:variant>
        <vt:i4>0</vt:i4>
      </vt:variant>
      <vt:variant>
        <vt:i4>5</vt:i4>
      </vt:variant>
      <vt:variant>
        <vt:lpwstr/>
      </vt:variant>
      <vt:variant>
        <vt:lpwstr>_Toc260068660</vt:lpwstr>
      </vt:variant>
      <vt:variant>
        <vt:i4>1835058</vt:i4>
      </vt:variant>
      <vt:variant>
        <vt:i4>2708</vt:i4>
      </vt:variant>
      <vt:variant>
        <vt:i4>0</vt:i4>
      </vt:variant>
      <vt:variant>
        <vt:i4>5</vt:i4>
      </vt:variant>
      <vt:variant>
        <vt:lpwstr/>
      </vt:variant>
      <vt:variant>
        <vt:lpwstr>_Toc260068659</vt:lpwstr>
      </vt:variant>
      <vt:variant>
        <vt:i4>1835058</vt:i4>
      </vt:variant>
      <vt:variant>
        <vt:i4>2702</vt:i4>
      </vt:variant>
      <vt:variant>
        <vt:i4>0</vt:i4>
      </vt:variant>
      <vt:variant>
        <vt:i4>5</vt:i4>
      </vt:variant>
      <vt:variant>
        <vt:lpwstr/>
      </vt:variant>
      <vt:variant>
        <vt:lpwstr>_Toc260068658</vt:lpwstr>
      </vt:variant>
      <vt:variant>
        <vt:i4>1835058</vt:i4>
      </vt:variant>
      <vt:variant>
        <vt:i4>2696</vt:i4>
      </vt:variant>
      <vt:variant>
        <vt:i4>0</vt:i4>
      </vt:variant>
      <vt:variant>
        <vt:i4>5</vt:i4>
      </vt:variant>
      <vt:variant>
        <vt:lpwstr/>
      </vt:variant>
      <vt:variant>
        <vt:lpwstr>_Toc260068657</vt:lpwstr>
      </vt:variant>
      <vt:variant>
        <vt:i4>1835058</vt:i4>
      </vt:variant>
      <vt:variant>
        <vt:i4>2690</vt:i4>
      </vt:variant>
      <vt:variant>
        <vt:i4>0</vt:i4>
      </vt:variant>
      <vt:variant>
        <vt:i4>5</vt:i4>
      </vt:variant>
      <vt:variant>
        <vt:lpwstr/>
      </vt:variant>
      <vt:variant>
        <vt:lpwstr>_Toc260068656</vt:lpwstr>
      </vt:variant>
      <vt:variant>
        <vt:i4>1835058</vt:i4>
      </vt:variant>
      <vt:variant>
        <vt:i4>2684</vt:i4>
      </vt:variant>
      <vt:variant>
        <vt:i4>0</vt:i4>
      </vt:variant>
      <vt:variant>
        <vt:i4>5</vt:i4>
      </vt:variant>
      <vt:variant>
        <vt:lpwstr/>
      </vt:variant>
      <vt:variant>
        <vt:lpwstr>_Toc260068655</vt:lpwstr>
      </vt:variant>
      <vt:variant>
        <vt:i4>1835058</vt:i4>
      </vt:variant>
      <vt:variant>
        <vt:i4>2678</vt:i4>
      </vt:variant>
      <vt:variant>
        <vt:i4>0</vt:i4>
      </vt:variant>
      <vt:variant>
        <vt:i4>5</vt:i4>
      </vt:variant>
      <vt:variant>
        <vt:lpwstr/>
      </vt:variant>
      <vt:variant>
        <vt:lpwstr>_Toc260068654</vt:lpwstr>
      </vt:variant>
      <vt:variant>
        <vt:i4>1835058</vt:i4>
      </vt:variant>
      <vt:variant>
        <vt:i4>2672</vt:i4>
      </vt:variant>
      <vt:variant>
        <vt:i4>0</vt:i4>
      </vt:variant>
      <vt:variant>
        <vt:i4>5</vt:i4>
      </vt:variant>
      <vt:variant>
        <vt:lpwstr/>
      </vt:variant>
      <vt:variant>
        <vt:lpwstr>_Toc260068653</vt:lpwstr>
      </vt:variant>
      <vt:variant>
        <vt:i4>1835058</vt:i4>
      </vt:variant>
      <vt:variant>
        <vt:i4>2666</vt:i4>
      </vt:variant>
      <vt:variant>
        <vt:i4>0</vt:i4>
      </vt:variant>
      <vt:variant>
        <vt:i4>5</vt:i4>
      </vt:variant>
      <vt:variant>
        <vt:lpwstr/>
      </vt:variant>
      <vt:variant>
        <vt:lpwstr>_Toc260068652</vt:lpwstr>
      </vt:variant>
      <vt:variant>
        <vt:i4>1835058</vt:i4>
      </vt:variant>
      <vt:variant>
        <vt:i4>2660</vt:i4>
      </vt:variant>
      <vt:variant>
        <vt:i4>0</vt:i4>
      </vt:variant>
      <vt:variant>
        <vt:i4>5</vt:i4>
      </vt:variant>
      <vt:variant>
        <vt:lpwstr/>
      </vt:variant>
      <vt:variant>
        <vt:lpwstr>_Toc260068651</vt:lpwstr>
      </vt:variant>
      <vt:variant>
        <vt:i4>1835058</vt:i4>
      </vt:variant>
      <vt:variant>
        <vt:i4>2654</vt:i4>
      </vt:variant>
      <vt:variant>
        <vt:i4>0</vt:i4>
      </vt:variant>
      <vt:variant>
        <vt:i4>5</vt:i4>
      </vt:variant>
      <vt:variant>
        <vt:lpwstr/>
      </vt:variant>
      <vt:variant>
        <vt:lpwstr>_Toc260068650</vt:lpwstr>
      </vt:variant>
      <vt:variant>
        <vt:i4>1900594</vt:i4>
      </vt:variant>
      <vt:variant>
        <vt:i4>2648</vt:i4>
      </vt:variant>
      <vt:variant>
        <vt:i4>0</vt:i4>
      </vt:variant>
      <vt:variant>
        <vt:i4>5</vt:i4>
      </vt:variant>
      <vt:variant>
        <vt:lpwstr/>
      </vt:variant>
      <vt:variant>
        <vt:lpwstr>_Toc260068649</vt:lpwstr>
      </vt:variant>
      <vt:variant>
        <vt:i4>1900594</vt:i4>
      </vt:variant>
      <vt:variant>
        <vt:i4>2642</vt:i4>
      </vt:variant>
      <vt:variant>
        <vt:i4>0</vt:i4>
      </vt:variant>
      <vt:variant>
        <vt:i4>5</vt:i4>
      </vt:variant>
      <vt:variant>
        <vt:lpwstr/>
      </vt:variant>
      <vt:variant>
        <vt:lpwstr>_Toc260068648</vt:lpwstr>
      </vt:variant>
      <vt:variant>
        <vt:i4>1900594</vt:i4>
      </vt:variant>
      <vt:variant>
        <vt:i4>2636</vt:i4>
      </vt:variant>
      <vt:variant>
        <vt:i4>0</vt:i4>
      </vt:variant>
      <vt:variant>
        <vt:i4>5</vt:i4>
      </vt:variant>
      <vt:variant>
        <vt:lpwstr/>
      </vt:variant>
      <vt:variant>
        <vt:lpwstr>_Toc260068647</vt:lpwstr>
      </vt:variant>
      <vt:variant>
        <vt:i4>1900594</vt:i4>
      </vt:variant>
      <vt:variant>
        <vt:i4>2630</vt:i4>
      </vt:variant>
      <vt:variant>
        <vt:i4>0</vt:i4>
      </vt:variant>
      <vt:variant>
        <vt:i4>5</vt:i4>
      </vt:variant>
      <vt:variant>
        <vt:lpwstr/>
      </vt:variant>
      <vt:variant>
        <vt:lpwstr>_Toc260068646</vt:lpwstr>
      </vt:variant>
      <vt:variant>
        <vt:i4>1900594</vt:i4>
      </vt:variant>
      <vt:variant>
        <vt:i4>2624</vt:i4>
      </vt:variant>
      <vt:variant>
        <vt:i4>0</vt:i4>
      </vt:variant>
      <vt:variant>
        <vt:i4>5</vt:i4>
      </vt:variant>
      <vt:variant>
        <vt:lpwstr/>
      </vt:variant>
      <vt:variant>
        <vt:lpwstr>_Toc260068645</vt:lpwstr>
      </vt:variant>
      <vt:variant>
        <vt:i4>1900594</vt:i4>
      </vt:variant>
      <vt:variant>
        <vt:i4>2618</vt:i4>
      </vt:variant>
      <vt:variant>
        <vt:i4>0</vt:i4>
      </vt:variant>
      <vt:variant>
        <vt:i4>5</vt:i4>
      </vt:variant>
      <vt:variant>
        <vt:lpwstr/>
      </vt:variant>
      <vt:variant>
        <vt:lpwstr>_Toc260068644</vt:lpwstr>
      </vt:variant>
      <vt:variant>
        <vt:i4>1900594</vt:i4>
      </vt:variant>
      <vt:variant>
        <vt:i4>2612</vt:i4>
      </vt:variant>
      <vt:variant>
        <vt:i4>0</vt:i4>
      </vt:variant>
      <vt:variant>
        <vt:i4>5</vt:i4>
      </vt:variant>
      <vt:variant>
        <vt:lpwstr/>
      </vt:variant>
      <vt:variant>
        <vt:lpwstr>_Toc260068643</vt:lpwstr>
      </vt:variant>
      <vt:variant>
        <vt:i4>1900594</vt:i4>
      </vt:variant>
      <vt:variant>
        <vt:i4>2606</vt:i4>
      </vt:variant>
      <vt:variant>
        <vt:i4>0</vt:i4>
      </vt:variant>
      <vt:variant>
        <vt:i4>5</vt:i4>
      </vt:variant>
      <vt:variant>
        <vt:lpwstr/>
      </vt:variant>
      <vt:variant>
        <vt:lpwstr>_Toc260068642</vt:lpwstr>
      </vt:variant>
      <vt:variant>
        <vt:i4>1900594</vt:i4>
      </vt:variant>
      <vt:variant>
        <vt:i4>2600</vt:i4>
      </vt:variant>
      <vt:variant>
        <vt:i4>0</vt:i4>
      </vt:variant>
      <vt:variant>
        <vt:i4>5</vt:i4>
      </vt:variant>
      <vt:variant>
        <vt:lpwstr/>
      </vt:variant>
      <vt:variant>
        <vt:lpwstr>_Toc260068641</vt:lpwstr>
      </vt:variant>
      <vt:variant>
        <vt:i4>1900594</vt:i4>
      </vt:variant>
      <vt:variant>
        <vt:i4>2594</vt:i4>
      </vt:variant>
      <vt:variant>
        <vt:i4>0</vt:i4>
      </vt:variant>
      <vt:variant>
        <vt:i4>5</vt:i4>
      </vt:variant>
      <vt:variant>
        <vt:lpwstr/>
      </vt:variant>
      <vt:variant>
        <vt:lpwstr>_Toc260068640</vt:lpwstr>
      </vt:variant>
      <vt:variant>
        <vt:i4>1703986</vt:i4>
      </vt:variant>
      <vt:variant>
        <vt:i4>2588</vt:i4>
      </vt:variant>
      <vt:variant>
        <vt:i4>0</vt:i4>
      </vt:variant>
      <vt:variant>
        <vt:i4>5</vt:i4>
      </vt:variant>
      <vt:variant>
        <vt:lpwstr/>
      </vt:variant>
      <vt:variant>
        <vt:lpwstr>_Toc260068639</vt:lpwstr>
      </vt:variant>
      <vt:variant>
        <vt:i4>1703986</vt:i4>
      </vt:variant>
      <vt:variant>
        <vt:i4>2582</vt:i4>
      </vt:variant>
      <vt:variant>
        <vt:i4>0</vt:i4>
      </vt:variant>
      <vt:variant>
        <vt:i4>5</vt:i4>
      </vt:variant>
      <vt:variant>
        <vt:lpwstr/>
      </vt:variant>
      <vt:variant>
        <vt:lpwstr>_Toc260068638</vt:lpwstr>
      </vt:variant>
      <vt:variant>
        <vt:i4>1703986</vt:i4>
      </vt:variant>
      <vt:variant>
        <vt:i4>2576</vt:i4>
      </vt:variant>
      <vt:variant>
        <vt:i4>0</vt:i4>
      </vt:variant>
      <vt:variant>
        <vt:i4>5</vt:i4>
      </vt:variant>
      <vt:variant>
        <vt:lpwstr/>
      </vt:variant>
      <vt:variant>
        <vt:lpwstr>_Toc260068637</vt:lpwstr>
      </vt:variant>
      <vt:variant>
        <vt:i4>1703986</vt:i4>
      </vt:variant>
      <vt:variant>
        <vt:i4>2570</vt:i4>
      </vt:variant>
      <vt:variant>
        <vt:i4>0</vt:i4>
      </vt:variant>
      <vt:variant>
        <vt:i4>5</vt:i4>
      </vt:variant>
      <vt:variant>
        <vt:lpwstr/>
      </vt:variant>
      <vt:variant>
        <vt:lpwstr>_Toc260068636</vt:lpwstr>
      </vt:variant>
      <vt:variant>
        <vt:i4>1703986</vt:i4>
      </vt:variant>
      <vt:variant>
        <vt:i4>2564</vt:i4>
      </vt:variant>
      <vt:variant>
        <vt:i4>0</vt:i4>
      </vt:variant>
      <vt:variant>
        <vt:i4>5</vt:i4>
      </vt:variant>
      <vt:variant>
        <vt:lpwstr/>
      </vt:variant>
      <vt:variant>
        <vt:lpwstr>_Toc260068635</vt:lpwstr>
      </vt:variant>
      <vt:variant>
        <vt:i4>1703986</vt:i4>
      </vt:variant>
      <vt:variant>
        <vt:i4>2558</vt:i4>
      </vt:variant>
      <vt:variant>
        <vt:i4>0</vt:i4>
      </vt:variant>
      <vt:variant>
        <vt:i4>5</vt:i4>
      </vt:variant>
      <vt:variant>
        <vt:lpwstr/>
      </vt:variant>
      <vt:variant>
        <vt:lpwstr>_Toc260068634</vt:lpwstr>
      </vt:variant>
      <vt:variant>
        <vt:i4>1703986</vt:i4>
      </vt:variant>
      <vt:variant>
        <vt:i4>2552</vt:i4>
      </vt:variant>
      <vt:variant>
        <vt:i4>0</vt:i4>
      </vt:variant>
      <vt:variant>
        <vt:i4>5</vt:i4>
      </vt:variant>
      <vt:variant>
        <vt:lpwstr/>
      </vt:variant>
      <vt:variant>
        <vt:lpwstr>_Toc260068633</vt:lpwstr>
      </vt:variant>
      <vt:variant>
        <vt:i4>1703986</vt:i4>
      </vt:variant>
      <vt:variant>
        <vt:i4>2546</vt:i4>
      </vt:variant>
      <vt:variant>
        <vt:i4>0</vt:i4>
      </vt:variant>
      <vt:variant>
        <vt:i4>5</vt:i4>
      </vt:variant>
      <vt:variant>
        <vt:lpwstr/>
      </vt:variant>
      <vt:variant>
        <vt:lpwstr>_Toc260068632</vt:lpwstr>
      </vt:variant>
      <vt:variant>
        <vt:i4>1703986</vt:i4>
      </vt:variant>
      <vt:variant>
        <vt:i4>2540</vt:i4>
      </vt:variant>
      <vt:variant>
        <vt:i4>0</vt:i4>
      </vt:variant>
      <vt:variant>
        <vt:i4>5</vt:i4>
      </vt:variant>
      <vt:variant>
        <vt:lpwstr/>
      </vt:variant>
      <vt:variant>
        <vt:lpwstr>_Toc260068631</vt:lpwstr>
      </vt:variant>
      <vt:variant>
        <vt:i4>1703986</vt:i4>
      </vt:variant>
      <vt:variant>
        <vt:i4>2534</vt:i4>
      </vt:variant>
      <vt:variant>
        <vt:i4>0</vt:i4>
      </vt:variant>
      <vt:variant>
        <vt:i4>5</vt:i4>
      </vt:variant>
      <vt:variant>
        <vt:lpwstr/>
      </vt:variant>
      <vt:variant>
        <vt:lpwstr>_Toc260068630</vt:lpwstr>
      </vt:variant>
      <vt:variant>
        <vt:i4>1769522</vt:i4>
      </vt:variant>
      <vt:variant>
        <vt:i4>2528</vt:i4>
      </vt:variant>
      <vt:variant>
        <vt:i4>0</vt:i4>
      </vt:variant>
      <vt:variant>
        <vt:i4>5</vt:i4>
      </vt:variant>
      <vt:variant>
        <vt:lpwstr/>
      </vt:variant>
      <vt:variant>
        <vt:lpwstr>_Toc260068629</vt:lpwstr>
      </vt:variant>
      <vt:variant>
        <vt:i4>1769522</vt:i4>
      </vt:variant>
      <vt:variant>
        <vt:i4>2522</vt:i4>
      </vt:variant>
      <vt:variant>
        <vt:i4>0</vt:i4>
      </vt:variant>
      <vt:variant>
        <vt:i4>5</vt:i4>
      </vt:variant>
      <vt:variant>
        <vt:lpwstr/>
      </vt:variant>
      <vt:variant>
        <vt:lpwstr>_Toc260068628</vt:lpwstr>
      </vt:variant>
      <vt:variant>
        <vt:i4>1769522</vt:i4>
      </vt:variant>
      <vt:variant>
        <vt:i4>2516</vt:i4>
      </vt:variant>
      <vt:variant>
        <vt:i4>0</vt:i4>
      </vt:variant>
      <vt:variant>
        <vt:i4>5</vt:i4>
      </vt:variant>
      <vt:variant>
        <vt:lpwstr/>
      </vt:variant>
      <vt:variant>
        <vt:lpwstr>_Toc260068627</vt:lpwstr>
      </vt:variant>
      <vt:variant>
        <vt:i4>1769522</vt:i4>
      </vt:variant>
      <vt:variant>
        <vt:i4>2510</vt:i4>
      </vt:variant>
      <vt:variant>
        <vt:i4>0</vt:i4>
      </vt:variant>
      <vt:variant>
        <vt:i4>5</vt:i4>
      </vt:variant>
      <vt:variant>
        <vt:lpwstr/>
      </vt:variant>
      <vt:variant>
        <vt:lpwstr>_Toc260068626</vt:lpwstr>
      </vt:variant>
      <vt:variant>
        <vt:i4>1769522</vt:i4>
      </vt:variant>
      <vt:variant>
        <vt:i4>2504</vt:i4>
      </vt:variant>
      <vt:variant>
        <vt:i4>0</vt:i4>
      </vt:variant>
      <vt:variant>
        <vt:i4>5</vt:i4>
      </vt:variant>
      <vt:variant>
        <vt:lpwstr/>
      </vt:variant>
      <vt:variant>
        <vt:lpwstr>_Toc260068625</vt:lpwstr>
      </vt:variant>
      <vt:variant>
        <vt:i4>1769522</vt:i4>
      </vt:variant>
      <vt:variant>
        <vt:i4>2498</vt:i4>
      </vt:variant>
      <vt:variant>
        <vt:i4>0</vt:i4>
      </vt:variant>
      <vt:variant>
        <vt:i4>5</vt:i4>
      </vt:variant>
      <vt:variant>
        <vt:lpwstr/>
      </vt:variant>
      <vt:variant>
        <vt:lpwstr>_Toc260068624</vt:lpwstr>
      </vt:variant>
      <vt:variant>
        <vt:i4>1769522</vt:i4>
      </vt:variant>
      <vt:variant>
        <vt:i4>2492</vt:i4>
      </vt:variant>
      <vt:variant>
        <vt:i4>0</vt:i4>
      </vt:variant>
      <vt:variant>
        <vt:i4>5</vt:i4>
      </vt:variant>
      <vt:variant>
        <vt:lpwstr/>
      </vt:variant>
      <vt:variant>
        <vt:lpwstr>_Toc260068623</vt:lpwstr>
      </vt:variant>
      <vt:variant>
        <vt:i4>1769522</vt:i4>
      </vt:variant>
      <vt:variant>
        <vt:i4>2486</vt:i4>
      </vt:variant>
      <vt:variant>
        <vt:i4>0</vt:i4>
      </vt:variant>
      <vt:variant>
        <vt:i4>5</vt:i4>
      </vt:variant>
      <vt:variant>
        <vt:lpwstr/>
      </vt:variant>
      <vt:variant>
        <vt:lpwstr>_Toc260068622</vt:lpwstr>
      </vt:variant>
      <vt:variant>
        <vt:i4>1769522</vt:i4>
      </vt:variant>
      <vt:variant>
        <vt:i4>2480</vt:i4>
      </vt:variant>
      <vt:variant>
        <vt:i4>0</vt:i4>
      </vt:variant>
      <vt:variant>
        <vt:i4>5</vt:i4>
      </vt:variant>
      <vt:variant>
        <vt:lpwstr/>
      </vt:variant>
      <vt:variant>
        <vt:lpwstr>_Toc260068621</vt:lpwstr>
      </vt:variant>
      <vt:variant>
        <vt:i4>1769522</vt:i4>
      </vt:variant>
      <vt:variant>
        <vt:i4>2474</vt:i4>
      </vt:variant>
      <vt:variant>
        <vt:i4>0</vt:i4>
      </vt:variant>
      <vt:variant>
        <vt:i4>5</vt:i4>
      </vt:variant>
      <vt:variant>
        <vt:lpwstr/>
      </vt:variant>
      <vt:variant>
        <vt:lpwstr>_Toc260068620</vt:lpwstr>
      </vt:variant>
      <vt:variant>
        <vt:i4>1572914</vt:i4>
      </vt:variant>
      <vt:variant>
        <vt:i4>2468</vt:i4>
      </vt:variant>
      <vt:variant>
        <vt:i4>0</vt:i4>
      </vt:variant>
      <vt:variant>
        <vt:i4>5</vt:i4>
      </vt:variant>
      <vt:variant>
        <vt:lpwstr/>
      </vt:variant>
      <vt:variant>
        <vt:lpwstr>_Toc260068619</vt:lpwstr>
      </vt:variant>
      <vt:variant>
        <vt:i4>1572914</vt:i4>
      </vt:variant>
      <vt:variant>
        <vt:i4>2462</vt:i4>
      </vt:variant>
      <vt:variant>
        <vt:i4>0</vt:i4>
      </vt:variant>
      <vt:variant>
        <vt:i4>5</vt:i4>
      </vt:variant>
      <vt:variant>
        <vt:lpwstr/>
      </vt:variant>
      <vt:variant>
        <vt:lpwstr>_Toc260068618</vt:lpwstr>
      </vt:variant>
      <vt:variant>
        <vt:i4>1572914</vt:i4>
      </vt:variant>
      <vt:variant>
        <vt:i4>2456</vt:i4>
      </vt:variant>
      <vt:variant>
        <vt:i4>0</vt:i4>
      </vt:variant>
      <vt:variant>
        <vt:i4>5</vt:i4>
      </vt:variant>
      <vt:variant>
        <vt:lpwstr/>
      </vt:variant>
      <vt:variant>
        <vt:lpwstr>_Toc260068617</vt:lpwstr>
      </vt:variant>
      <vt:variant>
        <vt:i4>1572914</vt:i4>
      </vt:variant>
      <vt:variant>
        <vt:i4>2450</vt:i4>
      </vt:variant>
      <vt:variant>
        <vt:i4>0</vt:i4>
      </vt:variant>
      <vt:variant>
        <vt:i4>5</vt:i4>
      </vt:variant>
      <vt:variant>
        <vt:lpwstr/>
      </vt:variant>
      <vt:variant>
        <vt:lpwstr>_Toc260068616</vt:lpwstr>
      </vt:variant>
      <vt:variant>
        <vt:i4>1572914</vt:i4>
      </vt:variant>
      <vt:variant>
        <vt:i4>2444</vt:i4>
      </vt:variant>
      <vt:variant>
        <vt:i4>0</vt:i4>
      </vt:variant>
      <vt:variant>
        <vt:i4>5</vt:i4>
      </vt:variant>
      <vt:variant>
        <vt:lpwstr/>
      </vt:variant>
      <vt:variant>
        <vt:lpwstr>_Toc260068615</vt:lpwstr>
      </vt:variant>
      <vt:variant>
        <vt:i4>103614187</vt:i4>
      </vt:variant>
      <vt:variant>
        <vt:i4>2438</vt:i4>
      </vt:variant>
      <vt:variant>
        <vt:i4>0</vt:i4>
      </vt:variant>
      <vt:variant>
        <vt:i4>5</vt:i4>
      </vt:variant>
      <vt:variant>
        <vt:lpwstr>C:\Users\Islamic\Desktop\desk files\انجام شود\عمر فاروق رضی الله عنه.doc</vt:lpwstr>
      </vt:variant>
      <vt:variant>
        <vt:lpwstr>_Toc260068614</vt:lpwstr>
      </vt:variant>
      <vt:variant>
        <vt:i4>1572914</vt:i4>
      </vt:variant>
      <vt:variant>
        <vt:i4>2432</vt:i4>
      </vt:variant>
      <vt:variant>
        <vt:i4>0</vt:i4>
      </vt:variant>
      <vt:variant>
        <vt:i4>5</vt:i4>
      </vt:variant>
      <vt:variant>
        <vt:lpwstr/>
      </vt:variant>
      <vt:variant>
        <vt:lpwstr>_Toc260068613</vt:lpwstr>
      </vt:variant>
      <vt:variant>
        <vt:i4>1572914</vt:i4>
      </vt:variant>
      <vt:variant>
        <vt:i4>2426</vt:i4>
      </vt:variant>
      <vt:variant>
        <vt:i4>0</vt:i4>
      </vt:variant>
      <vt:variant>
        <vt:i4>5</vt:i4>
      </vt:variant>
      <vt:variant>
        <vt:lpwstr/>
      </vt:variant>
      <vt:variant>
        <vt:lpwstr>_Toc260068612</vt:lpwstr>
      </vt:variant>
      <vt:variant>
        <vt:i4>1572914</vt:i4>
      </vt:variant>
      <vt:variant>
        <vt:i4>2420</vt:i4>
      </vt:variant>
      <vt:variant>
        <vt:i4>0</vt:i4>
      </vt:variant>
      <vt:variant>
        <vt:i4>5</vt:i4>
      </vt:variant>
      <vt:variant>
        <vt:lpwstr/>
      </vt:variant>
      <vt:variant>
        <vt:lpwstr>_Toc260068611</vt:lpwstr>
      </vt:variant>
      <vt:variant>
        <vt:i4>1572914</vt:i4>
      </vt:variant>
      <vt:variant>
        <vt:i4>2414</vt:i4>
      </vt:variant>
      <vt:variant>
        <vt:i4>0</vt:i4>
      </vt:variant>
      <vt:variant>
        <vt:i4>5</vt:i4>
      </vt:variant>
      <vt:variant>
        <vt:lpwstr/>
      </vt:variant>
      <vt:variant>
        <vt:lpwstr>_Toc260068610</vt:lpwstr>
      </vt:variant>
      <vt:variant>
        <vt:i4>1638450</vt:i4>
      </vt:variant>
      <vt:variant>
        <vt:i4>2408</vt:i4>
      </vt:variant>
      <vt:variant>
        <vt:i4>0</vt:i4>
      </vt:variant>
      <vt:variant>
        <vt:i4>5</vt:i4>
      </vt:variant>
      <vt:variant>
        <vt:lpwstr/>
      </vt:variant>
      <vt:variant>
        <vt:lpwstr>_Toc260068609</vt:lpwstr>
      </vt:variant>
      <vt:variant>
        <vt:i4>1638450</vt:i4>
      </vt:variant>
      <vt:variant>
        <vt:i4>2402</vt:i4>
      </vt:variant>
      <vt:variant>
        <vt:i4>0</vt:i4>
      </vt:variant>
      <vt:variant>
        <vt:i4>5</vt:i4>
      </vt:variant>
      <vt:variant>
        <vt:lpwstr/>
      </vt:variant>
      <vt:variant>
        <vt:lpwstr>_Toc260068608</vt:lpwstr>
      </vt:variant>
      <vt:variant>
        <vt:i4>1638450</vt:i4>
      </vt:variant>
      <vt:variant>
        <vt:i4>2396</vt:i4>
      </vt:variant>
      <vt:variant>
        <vt:i4>0</vt:i4>
      </vt:variant>
      <vt:variant>
        <vt:i4>5</vt:i4>
      </vt:variant>
      <vt:variant>
        <vt:lpwstr/>
      </vt:variant>
      <vt:variant>
        <vt:lpwstr>_Toc260068607</vt:lpwstr>
      </vt:variant>
      <vt:variant>
        <vt:i4>1638450</vt:i4>
      </vt:variant>
      <vt:variant>
        <vt:i4>2390</vt:i4>
      </vt:variant>
      <vt:variant>
        <vt:i4>0</vt:i4>
      </vt:variant>
      <vt:variant>
        <vt:i4>5</vt:i4>
      </vt:variant>
      <vt:variant>
        <vt:lpwstr/>
      </vt:variant>
      <vt:variant>
        <vt:lpwstr>_Toc260068606</vt:lpwstr>
      </vt:variant>
      <vt:variant>
        <vt:i4>1638450</vt:i4>
      </vt:variant>
      <vt:variant>
        <vt:i4>2384</vt:i4>
      </vt:variant>
      <vt:variant>
        <vt:i4>0</vt:i4>
      </vt:variant>
      <vt:variant>
        <vt:i4>5</vt:i4>
      </vt:variant>
      <vt:variant>
        <vt:lpwstr/>
      </vt:variant>
      <vt:variant>
        <vt:lpwstr>_Toc260068605</vt:lpwstr>
      </vt:variant>
      <vt:variant>
        <vt:i4>1638450</vt:i4>
      </vt:variant>
      <vt:variant>
        <vt:i4>2378</vt:i4>
      </vt:variant>
      <vt:variant>
        <vt:i4>0</vt:i4>
      </vt:variant>
      <vt:variant>
        <vt:i4>5</vt:i4>
      </vt:variant>
      <vt:variant>
        <vt:lpwstr/>
      </vt:variant>
      <vt:variant>
        <vt:lpwstr>_Toc260068604</vt:lpwstr>
      </vt:variant>
      <vt:variant>
        <vt:i4>1638450</vt:i4>
      </vt:variant>
      <vt:variant>
        <vt:i4>2372</vt:i4>
      </vt:variant>
      <vt:variant>
        <vt:i4>0</vt:i4>
      </vt:variant>
      <vt:variant>
        <vt:i4>5</vt:i4>
      </vt:variant>
      <vt:variant>
        <vt:lpwstr/>
      </vt:variant>
      <vt:variant>
        <vt:lpwstr>_Toc260068603</vt:lpwstr>
      </vt:variant>
      <vt:variant>
        <vt:i4>1638450</vt:i4>
      </vt:variant>
      <vt:variant>
        <vt:i4>2366</vt:i4>
      </vt:variant>
      <vt:variant>
        <vt:i4>0</vt:i4>
      </vt:variant>
      <vt:variant>
        <vt:i4>5</vt:i4>
      </vt:variant>
      <vt:variant>
        <vt:lpwstr/>
      </vt:variant>
      <vt:variant>
        <vt:lpwstr>_Toc260068602</vt:lpwstr>
      </vt:variant>
      <vt:variant>
        <vt:i4>1638450</vt:i4>
      </vt:variant>
      <vt:variant>
        <vt:i4>2360</vt:i4>
      </vt:variant>
      <vt:variant>
        <vt:i4>0</vt:i4>
      </vt:variant>
      <vt:variant>
        <vt:i4>5</vt:i4>
      </vt:variant>
      <vt:variant>
        <vt:lpwstr/>
      </vt:variant>
      <vt:variant>
        <vt:lpwstr>_Toc260068601</vt:lpwstr>
      </vt:variant>
      <vt:variant>
        <vt:i4>1638450</vt:i4>
      </vt:variant>
      <vt:variant>
        <vt:i4>2354</vt:i4>
      </vt:variant>
      <vt:variant>
        <vt:i4>0</vt:i4>
      </vt:variant>
      <vt:variant>
        <vt:i4>5</vt:i4>
      </vt:variant>
      <vt:variant>
        <vt:lpwstr/>
      </vt:variant>
      <vt:variant>
        <vt:lpwstr>_Toc260068600</vt:lpwstr>
      </vt:variant>
      <vt:variant>
        <vt:i4>1048625</vt:i4>
      </vt:variant>
      <vt:variant>
        <vt:i4>2348</vt:i4>
      </vt:variant>
      <vt:variant>
        <vt:i4>0</vt:i4>
      </vt:variant>
      <vt:variant>
        <vt:i4>5</vt:i4>
      </vt:variant>
      <vt:variant>
        <vt:lpwstr/>
      </vt:variant>
      <vt:variant>
        <vt:lpwstr>_Toc260068599</vt:lpwstr>
      </vt:variant>
      <vt:variant>
        <vt:i4>1048625</vt:i4>
      </vt:variant>
      <vt:variant>
        <vt:i4>2342</vt:i4>
      </vt:variant>
      <vt:variant>
        <vt:i4>0</vt:i4>
      </vt:variant>
      <vt:variant>
        <vt:i4>5</vt:i4>
      </vt:variant>
      <vt:variant>
        <vt:lpwstr/>
      </vt:variant>
      <vt:variant>
        <vt:lpwstr>_Toc260068598</vt:lpwstr>
      </vt:variant>
      <vt:variant>
        <vt:i4>1048625</vt:i4>
      </vt:variant>
      <vt:variant>
        <vt:i4>2336</vt:i4>
      </vt:variant>
      <vt:variant>
        <vt:i4>0</vt:i4>
      </vt:variant>
      <vt:variant>
        <vt:i4>5</vt:i4>
      </vt:variant>
      <vt:variant>
        <vt:lpwstr/>
      </vt:variant>
      <vt:variant>
        <vt:lpwstr>_Toc260068597</vt:lpwstr>
      </vt:variant>
      <vt:variant>
        <vt:i4>1048625</vt:i4>
      </vt:variant>
      <vt:variant>
        <vt:i4>2330</vt:i4>
      </vt:variant>
      <vt:variant>
        <vt:i4>0</vt:i4>
      </vt:variant>
      <vt:variant>
        <vt:i4>5</vt:i4>
      </vt:variant>
      <vt:variant>
        <vt:lpwstr/>
      </vt:variant>
      <vt:variant>
        <vt:lpwstr>_Toc260068596</vt:lpwstr>
      </vt:variant>
      <vt:variant>
        <vt:i4>1048625</vt:i4>
      </vt:variant>
      <vt:variant>
        <vt:i4>2324</vt:i4>
      </vt:variant>
      <vt:variant>
        <vt:i4>0</vt:i4>
      </vt:variant>
      <vt:variant>
        <vt:i4>5</vt:i4>
      </vt:variant>
      <vt:variant>
        <vt:lpwstr/>
      </vt:variant>
      <vt:variant>
        <vt:lpwstr>_Toc260068595</vt:lpwstr>
      </vt:variant>
      <vt:variant>
        <vt:i4>1048625</vt:i4>
      </vt:variant>
      <vt:variant>
        <vt:i4>2318</vt:i4>
      </vt:variant>
      <vt:variant>
        <vt:i4>0</vt:i4>
      </vt:variant>
      <vt:variant>
        <vt:i4>5</vt:i4>
      </vt:variant>
      <vt:variant>
        <vt:lpwstr/>
      </vt:variant>
      <vt:variant>
        <vt:lpwstr>_Toc260068594</vt:lpwstr>
      </vt:variant>
      <vt:variant>
        <vt:i4>1048625</vt:i4>
      </vt:variant>
      <vt:variant>
        <vt:i4>2312</vt:i4>
      </vt:variant>
      <vt:variant>
        <vt:i4>0</vt:i4>
      </vt:variant>
      <vt:variant>
        <vt:i4>5</vt:i4>
      </vt:variant>
      <vt:variant>
        <vt:lpwstr/>
      </vt:variant>
      <vt:variant>
        <vt:lpwstr>_Toc260068593</vt:lpwstr>
      </vt:variant>
      <vt:variant>
        <vt:i4>1048625</vt:i4>
      </vt:variant>
      <vt:variant>
        <vt:i4>2306</vt:i4>
      </vt:variant>
      <vt:variant>
        <vt:i4>0</vt:i4>
      </vt:variant>
      <vt:variant>
        <vt:i4>5</vt:i4>
      </vt:variant>
      <vt:variant>
        <vt:lpwstr/>
      </vt:variant>
      <vt:variant>
        <vt:lpwstr>_Toc260068592</vt:lpwstr>
      </vt:variant>
      <vt:variant>
        <vt:i4>1048625</vt:i4>
      </vt:variant>
      <vt:variant>
        <vt:i4>2300</vt:i4>
      </vt:variant>
      <vt:variant>
        <vt:i4>0</vt:i4>
      </vt:variant>
      <vt:variant>
        <vt:i4>5</vt:i4>
      </vt:variant>
      <vt:variant>
        <vt:lpwstr/>
      </vt:variant>
      <vt:variant>
        <vt:lpwstr>_Toc260068591</vt:lpwstr>
      </vt:variant>
      <vt:variant>
        <vt:i4>1048625</vt:i4>
      </vt:variant>
      <vt:variant>
        <vt:i4>2294</vt:i4>
      </vt:variant>
      <vt:variant>
        <vt:i4>0</vt:i4>
      </vt:variant>
      <vt:variant>
        <vt:i4>5</vt:i4>
      </vt:variant>
      <vt:variant>
        <vt:lpwstr/>
      </vt:variant>
      <vt:variant>
        <vt:lpwstr>_Toc260068590</vt:lpwstr>
      </vt:variant>
      <vt:variant>
        <vt:i4>1114161</vt:i4>
      </vt:variant>
      <vt:variant>
        <vt:i4>2288</vt:i4>
      </vt:variant>
      <vt:variant>
        <vt:i4>0</vt:i4>
      </vt:variant>
      <vt:variant>
        <vt:i4>5</vt:i4>
      </vt:variant>
      <vt:variant>
        <vt:lpwstr/>
      </vt:variant>
      <vt:variant>
        <vt:lpwstr>_Toc260068589</vt:lpwstr>
      </vt:variant>
      <vt:variant>
        <vt:i4>1114161</vt:i4>
      </vt:variant>
      <vt:variant>
        <vt:i4>2282</vt:i4>
      </vt:variant>
      <vt:variant>
        <vt:i4>0</vt:i4>
      </vt:variant>
      <vt:variant>
        <vt:i4>5</vt:i4>
      </vt:variant>
      <vt:variant>
        <vt:lpwstr/>
      </vt:variant>
      <vt:variant>
        <vt:lpwstr>_Toc260068588</vt:lpwstr>
      </vt:variant>
      <vt:variant>
        <vt:i4>1114161</vt:i4>
      </vt:variant>
      <vt:variant>
        <vt:i4>2276</vt:i4>
      </vt:variant>
      <vt:variant>
        <vt:i4>0</vt:i4>
      </vt:variant>
      <vt:variant>
        <vt:i4>5</vt:i4>
      </vt:variant>
      <vt:variant>
        <vt:lpwstr/>
      </vt:variant>
      <vt:variant>
        <vt:lpwstr>_Toc260068587</vt:lpwstr>
      </vt:variant>
      <vt:variant>
        <vt:i4>1114161</vt:i4>
      </vt:variant>
      <vt:variant>
        <vt:i4>2270</vt:i4>
      </vt:variant>
      <vt:variant>
        <vt:i4>0</vt:i4>
      </vt:variant>
      <vt:variant>
        <vt:i4>5</vt:i4>
      </vt:variant>
      <vt:variant>
        <vt:lpwstr/>
      </vt:variant>
      <vt:variant>
        <vt:lpwstr>_Toc260068586</vt:lpwstr>
      </vt:variant>
      <vt:variant>
        <vt:i4>1114161</vt:i4>
      </vt:variant>
      <vt:variant>
        <vt:i4>2264</vt:i4>
      </vt:variant>
      <vt:variant>
        <vt:i4>0</vt:i4>
      </vt:variant>
      <vt:variant>
        <vt:i4>5</vt:i4>
      </vt:variant>
      <vt:variant>
        <vt:lpwstr/>
      </vt:variant>
      <vt:variant>
        <vt:lpwstr>_Toc260068585</vt:lpwstr>
      </vt:variant>
      <vt:variant>
        <vt:i4>1114161</vt:i4>
      </vt:variant>
      <vt:variant>
        <vt:i4>2258</vt:i4>
      </vt:variant>
      <vt:variant>
        <vt:i4>0</vt:i4>
      </vt:variant>
      <vt:variant>
        <vt:i4>5</vt:i4>
      </vt:variant>
      <vt:variant>
        <vt:lpwstr/>
      </vt:variant>
      <vt:variant>
        <vt:lpwstr>_Toc260068584</vt:lpwstr>
      </vt:variant>
      <vt:variant>
        <vt:i4>1114161</vt:i4>
      </vt:variant>
      <vt:variant>
        <vt:i4>2252</vt:i4>
      </vt:variant>
      <vt:variant>
        <vt:i4>0</vt:i4>
      </vt:variant>
      <vt:variant>
        <vt:i4>5</vt:i4>
      </vt:variant>
      <vt:variant>
        <vt:lpwstr/>
      </vt:variant>
      <vt:variant>
        <vt:lpwstr>_Toc260068583</vt:lpwstr>
      </vt:variant>
      <vt:variant>
        <vt:i4>1114161</vt:i4>
      </vt:variant>
      <vt:variant>
        <vt:i4>2246</vt:i4>
      </vt:variant>
      <vt:variant>
        <vt:i4>0</vt:i4>
      </vt:variant>
      <vt:variant>
        <vt:i4>5</vt:i4>
      </vt:variant>
      <vt:variant>
        <vt:lpwstr/>
      </vt:variant>
      <vt:variant>
        <vt:lpwstr>_Toc260068582</vt:lpwstr>
      </vt:variant>
      <vt:variant>
        <vt:i4>1114161</vt:i4>
      </vt:variant>
      <vt:variant>
        <vt:i4>2240</vt:i4>
      </vt:variant>
      <vt:variant>
        <vt:i4>0</vt:i4>
      </vt:variant>
      <vt:variant>
        <vt:i4>5</vt:i4>
      </vt:variant>
      <vt:variant>
        <vt:lpwstr/>
      </vt:variant>
      <vt:variant>
        <vt:lpwstr>_Toc260068581</vt:lpwstr>
      </vt:variant>
      <vt:variant>
        <vt:i4>1114161</vt:i4>
      </vt:variant>
      <vt:variant>
        <vt:i4>2234</vt:i4>
      </vt:variant>
      <vt:variant>
        <vt:i4>0</vt:i4>
      </vt:variant>
      <vt:variant>
        <vt:i4>5</vt:i4>
      </vt:variant>
      <vt:variant>
        <vt:lpwstr/>
      </vt:variant>
      <vt:variant>
        <vt:lpwstr>_Toc260068580</vt:lpwstr>
      </vt:variant>
      <vt:variant>
        <vt:i4>1966129</vt:i4>
      </vt:variant>
      <vt:variant>
        <vt:i4>2228</vt:i4>
      </vt:variant>
      <vt:variant>
        <vt:i4>0</vt:i4>
      </vt:variant>
      <vt:variant>
        <vt:i4>5</vt:i4>
      </vt:variant>
      <vt:variant>
        <vt:lpwstr/>
      </vt:variant>
      <vt:variant>
        <vt:lpwstr>_Toc260068579</vt:lpwstr>
      </vt:variant>
      <vt:variant>
        <vt:i4>1966129</vt:i4>
      </vt:variant>
      <vt:variant>
        <vt:i4>2222</vt:i4>
      </vt:variant>
      <vt:variant>
        <vt:i4>0</vt:i4>
      </vt:variant>
      <vt:variant>
        <vt:i4>5</vt:i4>
      </vt:variant>
      <vt:variant>
        <vt:lpwstr/>
      </vt:variant>
      <vt:variant>
        <vt:lpwstr>_Toc260068578</vt:lpwstr>
      </vt:variant>
      <vt:variant>
        <vt:i4>1966129</vt:i4>
      </vt:variant>
      <vt:variant>
        <vt:i4>2216</vt:i4>
      </vt:variant>
      <vt:variant>
        <vt:i4>0</vt:i4>
      </vt:variant>
      <vt:variant>
        <vt:i4>5</vt:i4>
      </vt:variant>
      <vt:variant>
        <vt:lpwstr/>
      </vt:variant>
      <vt:variant>
        <vt:lpwstr>_Toc260068577</vt:lpwstr>
      </vt:variant>
      <vt:variant>
        <vt:i4>1966129</vt:i4>
      </vt:variant>
      <vt:variant>
        <vt:i4>2210</vt:i4>
      </vt:variant>
      <vt:variant>
        <vt:i4>0</vt:i4>
      </vt:variant>
      <vt:variant>
        <vt:i4>5</vt:i4>
      </vt:variant>
      <vt:variant>
        <vt:lpwstr/>
      </vt:variant>
      <vt:variant>
        <vt:lpwstr>_Toc260068576</vt:lpwstr>
      </vt:variant>
      <vt:variant>
        <vt:i4>1966129</vt:i4>
      </vt:variant>
      <vt:variant>
        <vt:i4>2204</vt:i4>
      </vt:variant>
      <vt:variant>
        <vt:i4>0</vt:i4>
      </vt:variant>
      <vt:variant>
        <vt:i4>5</vt:i4>
      </vt:variant>
      <vt:variant>
        <vt:lpwstr/>
      </vt:variant>
      <vt:variant>
        <vt:lpwstr>_Toc260068575</vt:lpwstr>
      </vt:variant>
      <vt:variant>
        <vt:i4>1966129</vt:i4>
      </vt:variant>
      <vt:variant>
        <vt:i4>2198</vt:i4>
      </vt:variant>
      <vt:variant>
        <vt:i4>0</vt:i4>
      </vt:variant>
      <vt:variant>
        <vt:i4>5</vt:i4>
      </vt:variant>
      <vt:variant>
        <vt:lpwstr/>
      </vt:variant>
      <vt:variant>
        <vt:lpwstr>_Toc260068574</vt:lpwstr>
      </vt:variant>
      <vt:variant>
        <vt:i4>1966129</vt:i4>
      </vt:variant>
      <vt:variant>
        <vt:i4>2192</vt:i4>
      </vt:variant>
      <vt:variant>
        <vt:i4>0</vt:i4>
      </vt:variant>
      <vt:variant>
        <vt:i4>5</vt:i4>
      </vt:variant>
      <vt:variant>
        <vt:lpwstr/>
      </vt:variant>
      <vt:variant>
        <vt:lpwstr>_Toc260068573</vt:lpwstr>
      </vt:variant>
      <vt:variant>
        <vt:i4>1966129</vt:i4>
      </vt:variant>
      <vt:variant>
        <vt:i4>2186</vt:i4>
      </vt:variant>
      <vt:variant>
        <vt:i4>0</vt:i4>
      </vt:variant>
      <vt:variant>
        <vt:i4>5</vt:i4>
      </vt:variant>
      <vt:variant>
        <vt:lpwstr/>
      </vt:variant>
      <vt:variant>
        <vt:lpwstr>_Toc260068572</vt:lpwstr>
      </vt:variant>
      <vt:variant>
        <vt:i4>1966129</vt:i4>
      </vt:variant>
      <vt:variant>
        <vt:i4>2180</vt:i4>
      </vt:variant>
      <vt:variant>
        <vt:i4>0</vt:i4>
      </vt:variant>
      <vt:variant>
        <vt:i4>5</vt:i4>
      </vt:variant>
      <vt:variant>
        <vt:lpwstr/>
      </vt:variant>
      <vt:variant>
        <vt:lpwstr>_Toc260068571</vt:lpwstr>
      </vt:variant>
      <vt:variant>
        <vt:i4>1966129</vt:i4>
      </vt:variant>
      <vt:variant>
        <vt:i4>2174</vt:i4>
      </vt:variant>
      <vt:variant>
        <vt:i4>0</vt:i4>
      </vt:variant>
      <vt:variant>
        <vt:i4>5</vt:i4>
      </vt:variant>
      <vt:variant>
        <vt:lpwstr/>
      </vt:variant>
      <vt:variant>
        <vt:lpwstr>_Toc260068570</vt:lpwstr>
      </vt:variant>
      <vt:variant>
        <vt:i4>2031665</vt:i4>
      </vt:variant>
      <vt:variant>
        <vt:i4>2168</vt:i4>
      </vt:variant>
      <vt:variant>
        <vt:i4>0</vt:i4>
      </vt:variant>
      <vt:variant>
        <vt:i4>5</vt:i4>
      </vt:variant>
      <vt:variant>
        <vt:lpwstr/>
      </vt:variant>
      <vt:variant>
        <vt:lpwstr>_Toc260068569</vt:lpwstr>
      </vt:variant>
      <vt:variant>
        <vt:i4>2031665</vt:i4>
      </vt:variant>
      <vt:variant>
        <vt:i4>2162</vt:i4>
      </vt:variant>
      <vt:variant>
        <vt:i4>0</vt:i4>
      </vt:variant>
      <vt:variant>
        <vt:i4>5</vt:i4>
      </vt:variant>
      <vt:variant>
        <vt:lpwstr/>
      </vt:variant>
      <vt:variant>
        <vt:lpwstr>_Toc260068568</vt:lpwstr>
      </vt:variant>
      <vt:variant>
        <vt:i4>2031665</vt:i4>
      </vt:variant>
      <vt:variant>
        <vt:i4>2156</vt:i4>
      </vt:variant>
      <vt:variant>
        <vt:i4>0</vt:i4>
      </vt:variant>
      <vt:variant>
        <vt:i4>5</vt:i4>
      </vt:variant>
      <vt:variant>
        <vt:lpwstr/>
      </vt:variant>
      <vt:variant>
        <vt:lpwstr>_Toc260068567</vt:lpwstr>
      </vt:variant>
      <vt:variant>
        <vt:i4>2031665</vt:i4>
      </vt:variant>
      <vt:variant>
        <vt:i4>2150</vt:i4>
      </vt:variant>
      <vt:variant>
        <vt:i4>0</vt:i4>
      </vt:variant>
      <vt:variant>
        <vt:i4>5</vt:i4>
      </vt:variant>
      <vt:variant>
        <vt:lpwstr/>
      </vt:variant>
      <vt:variant>
        <vt:lpwstr>_Toc260068566</vt:lpwstr>
      </vt:variant>
      <vt:variant>
        <vt:i4>2031665</vt:i4>
      </vt:variant>
      <vt:variant>
        <vt:i4>2144</vt:i4>
      </vt:variant>
      <vt:variant>
        <vt:i4>0</vt:i4>
      </vt:variant>
      <vt:variant>
        <vt:i4>5</vt:i4>
      </vt:variant>
      <vt:variant>
        <vt:lpwstr/>
      </vt:variant>
      <vt:variant>
        <vt:lpwstr>_Toc260068565</vt:lpwstr>
      </vt:variant>
      <vt:variant>
        <vt:i4>2031665</vt:i4>
      </vt:variant>
      <vt:variant>
        <vt:i4>2138</vt:i4>
      </vt:variant>
      <vt:variant>
        <vt:i4>0</vt:i4>
      </vt:variant>
      <vt:variant>
        <vt:i4>5</vt:i4>
      </vt:variant>
      <vt:variant>
        <vt:lpwstr/>
      </vt:variant>
      <vt:variant>
        <vt:lpwstr>_Toc260068564</vt:lpwstr>
      </vt:variant>
      <vt:variant>
        <vt:i4>2031665</vt:i4>
      </vt:variant>
      <vt:variant>
        <vt:i4>2132</vt:i4>
      </vt:variant>
      <vt:variant>
        <vt:i4>0</vt:i4>
      </vt:variant>
      <vt:variant>
        <vt:i4>5</vt:i4>
      </vt:variant>
      <vt:variant>
        <vt:lpwstr/>
      </vt:variant>
      <vt:variant>
        <vt:lpwstr>_Toc260068563</vt:lpwstr>
      </vt:variant>
      <vt:variant>
        <vt:i4>2031665</vt:i4>
      </vt:variant>
      <vt:variant>
        <vt:i4>2126</vt:i4>
      </vt:variant>
      <vt:variant>
        <vt:i4>0</vt:i4>
      </vt:variant>
      <vt:variant>
        <vt:i4>5</vt:i4>
      </vt:variant>
      <vt:variant>
        <vt:lpwstr/>
      </vt:variant>
      <vt:variant>
        <vt:lpwstr>_Toc260068562</vt:lpwstr>
      </vt:variant>
      <vt:variant>
        <vt:i4>2031665</vt:i4>
      </vt:variant>
      <vt:variant>
        <vt:i4>2120</vt:i4>
      </vt:variant>
      <vt:variant>
        <vt:i4>0</vt:i4>
      </vt:variant>
      <vt:variant>
        <vt:i4>5</vt:i4>
      </vt:variant>
      <vt:variant>
        <vt:lpwstr/>
      </vt:variant>
      <vt:variant>
        <vt:lpwstr>_Toc260068561</vt:lpwstr>
      </vt:variant>
      <vt:variant>
        <vt:i4>2031665</vt:i4>
      </vt:variant>
      <vt:variant>
        <vt:i4>2114</vt:i4>
      </vt:variant>
      <vt:variant>
        <vt:i4>0</vt:i4>
      </vt:variant>
      <vt:variant>
        <vt:i4>5</vt:i4>
      </vt:variant>
      <vt:variant>
        <vt:lpwstr/>
      </vt:variant>
      <vt:variant>
        <vt:lpwstr>_Toc260068560</vt:lpwstr>
      </vt:variant>
      <vt:variant>
        <vt:i4>1835057</vt:i4>
      </vt:variant>
      <vt:variant>
        <vt:i4>2108</vt:i4>
      </vt:variant>
      <vt:variant>
        <vt:i4>0</vt:i4>
      </vt:variant>
      <vt:variant>
        <vt:i4>5</vt:i4>
      </vt:variant>
      <vt:variant>
        <vt:lpwstr/>
      </vt:variant>
      <vt:variant>
        <vt:lpwstr>_Toc260068559</vt:lpwstr>
      </vt:variant>
      <vt:variant>
        <vt:i4>1835057</vt:i4>
      </vt:variant>
      <vt:variant>
        <vt:i4>2102</vt:i4>
      </vt:variant>
      <vt:variant>
        <vt:i4>0</vt:i4>
      </vt:variant>
      <vt:variant>
        <vt:i4>5</vt:i4>
      </vt:variant>
      <vt:variant>
        <vt:lpwstr/>
      </vt:variant>
      <vt:variant>
        <vt:lpwstr>_Toc260068558</vt:lpwstr>
      </vt:variant>
      <vt:variant>
        <vt:i4>1835057</vt:i4>
      </vt:variant>
      <vt:variant>
        <vt:i4>2096</vt:i4>
      </vt:variant>
      <vt:variant>
        <vt:i4>0</vt:i4>
      </vt:variant>
      <vt:variant>
        <vt:i4>5</vt:i4>
      </vt:variant>
      <vt:variant>
        <vt:lpwstr/>
      </vt:variant>
      <vt:variant>
        <vt:lpwstr>_Toc260068557</vt:lpwstr>
      </vt:variant>
      <vt:variant>
        <vt:i4>1835057</vt:i4>
      </vt:variant>
      <vt:variant>
        <vt:i4>2090</vt:i4>
      </vt:variant>
      <vt:variant>
        <vt:i4>0</vt:i4>
      </vt:variant>
      <vt:variant>
        <vt:i4>5</vt:i4>
      </vt:variant>
      <vt:variant>
        <vt:lpwstr/>
      </vt:variant>
      <vt:variant>
        <vt:lpwstr>_Toc260068556</vt:lpwstr>
      </vt:variant>
      <vt:variant>
        <vt:i4>1835057</vt:i4>
      </vt:variant>
      <vt:variant>
        <vt:i4>2084</vt:i4>
      </vt:variant>
      <vt:variant>
        <vt:i4>0</vt:i4>
      </vt:variant>
      <vt:variant>
        <vt:i4>5</vt:i4>
      </vt:variant>
      <vt:variant>
        <vt:lpwstr/>
      </vt:variant>
      <vt:variant>
        <vt:lpwstr>_Toc260068555</vt:lpwstr>
      </vt:variant>
      <vt:variant>
        <vt:i4>1835057</vt:i4>
      </vt:variant>
      <vt:variant>
        <vt:i4>2078</vt:i4>
      </vt:variant>
      <vt:variant>
        <vt:i4>0</vt:i4>
      </vt:variant>
      <vt:variant>
        <vt:i4>5</vt:i4>
      </vt:variant>
      <vt:variant>
        <vt:lpwstr/>
      </vt:variant>
      <vt:variant>
        <vt:lpwstr>_Toc260068554</vt:lpwstr>
      </vt:variant>
      <vt:variant>
        <vt:i4>1835057</vt:i4>
      </vt:variant>
      <vt:variant>
        <vt:i4>2072</vt:i4>
      </vt:variant>
      <vt:variant>
        <vt:i4>0</vt:i4>
      </vt:variant>
      <vt:variant>
        <vt:i4>5</vt:i4>
      </vt:variant>
      <vt:variant>
        <vt:lpwstr/>
      </vt:variant>
      <vt:variant>
        <vt:lpwstr>_Toc260068553</vt:lpwstr>
      </vt:variant>
      <vt:variant>
        <vt:i4>1835057</vt:i4>
      </vt:variant>
      <vt:variant>
        <vt:i4>2066</vt:i4>
      </vt:variant>
      <vt:variant>
        <vt:i4>0</vt:i4>
      </vt:variant>
      <vt:variant>
        <vt:i4>5</vt:i4>
      </vt:variant>
      <vt:variant>
        <vt:lpwstr/>
      </vt:variant>
      <vt:variant>
        <vt:lpwstr>_Toc260068552</vt:lpwstr>
      </vt:variant>
      <vt:variant>
        <vt:i4>1835057</vt:i4>
      </vt:variant>
      <vt:variant>
        <vt:i4>2060</vt:i4>
      </vt:variant>
      <vt:variant>
        <vt:i4>0</vt:i4>
      </vt:variant>
      <vt:variant>
        <vt:i4>5</vt:i4>
      </vt:variant>
      <vt:variant>
        <vt:lpwstr/>
      </vt:variant>
      <vt:variant>
        <vt:lpwstr>_Toc260068551</vt:lpwstr>
      </vt:variant>
      <vt:variant>
        <vt:i4>1835057</vt:i4>
      </vt:variant>
      <vt:variant>
        <vt:i4>2054</vt:i4>
      </vt:variant>
      <vt:variant>
        <vt:i4>0</vt:i4>
      </vt:variant>
      <vt:variant>
        <vt:i4>5</vt:i4>
      </vt:variant>
      <vt:variant>
        <vt:lpwstr/>
      </vt:variant>
      <vt:variant>
        <vt:lpwstr>_Toc260068550</vt:lpwstr>
      </vt:variant>
      <vt:variant>
        <vt:i4>1900593</vt:i4>
      </vt:variant>
      <vt:variant>
        <vt:i4>2048</vt:i4>
      </vt:variant>
      <vt:variant>
        <vt:i4>0</vt:i4>
      </vt:variant>
      <vt:variant>
        <vt:i4>5</vt:i4>
      </vt:variant>
      <vt:variant>
        <vt:lpwstr/>
      </vt:variant>
      <vt:variant>
        <vt:lpwstr>_Toc260068549</vt:lpwstr>
      </vt:variant>
      <vt:variant>
        <vt:i4>1900593</vt:i4>
      </vt:variant>
      <vt:variant>
        <vt:i4>2042</vt:i4>
      </vt:variant>
      <vt:variant>
        <vt:i4>0</vt:i4>
      </vt:variant>
      <vt:variant>
        <vt:i4>5</vt:i4>
      </vt:variant>
      <vt:variant>
        <vt:lpwstr/>
      </vt:variant>
      <vt:variant>
        <vt:lpwstr>_Toc260068548</vt:lpwstr>
      </vt:variant>
      <vt:variant>
        <vt:i4>1900593</vt:i4>
      </vt:variant>
      <vt:variant>
        <vt:i4>2036</vt:i4>
      </vt:variant>
      <vt:variant>
        <vt:i4>0</vt:i4>
      </vt:variant>
      <vt:variant>
        <vt:i4>5</vt:i4>
      </vt:variant>
      <vt:variant>
        <vt:lpwstr/>
      </vt:variant>
      <vt:variant>
        <vt:lpwstr>_Toc260068547</vt:lpwstr>
      </vt:variant>
      <vt:variant>
        <vt:i4>1900593</vt:i4>
      </vt:variant>
      <vt:variant>
        <vt:i4>2030</vt:i4>
      </vt:variant>
      <vt:variant>
        <vt:i4>0</vt:i4>
      </vt:variant>
      <vt:variant>
        <vt:i4>5</vt:i4>
      </vt:variant>
      <vt:variant>
        <vt:lpwstr/>
      </vt:variant>
      <vt:variant>
        <vt:lpwstr>_Toc260068546</vt:lpwstr>
      </vt:variant>
      <vt:variant>
        <vt:i4>1900593</vt:i4>
      </vt:variant>
      <vt:variant>
        <vt:i4>2024</vt:i4>
      </vt:variant>
      <vt:variant>
        <vt:i4>0</vt:i4>
      </vt:variant>
      <vt:variant>
        <vt:i4>5</vt:i4>
      </vt:variant>
      <vt:variant>
        <vt:lpwstr/>
      </vt:variant>
      <vt:variant>
        <vt:lpwstr>_Toc260068545</vt:lpwstr>
      </vt:variant>
      <vt:variant>
        <vt:i4>1900593</vt:i4>
      </vt:variant>
      <vt:variant>
        <vt:i4>2018</vt:i4>
      </vt:variant>
      <vt:variant>
        <vt:i4>0</vt:i4>
      </vt:variant>
      <vt:variant>
        <vt:i4>5</vt:i4>
      </vt:variant>
      <vt:variant>
        <vt:lpwstr/>
      </vt:variant>
      <vt:variant>
        <vt:lpwstr>_Toc260068544</vt:lpwstr>
      </vt:variant>
      <vt:variant>
        <vt:i4>1900593</vt:i4>
      </vt:variant>
      <vt:variant>
        <vt:i4>2012</vt:i4>
      </vt:variant>
      <vt:variant>
        <vt:i4>0</vt:i4>
      </vt:variant>
      <vt:variant>
        <vt:i4>5</vt:i4>
      </vt:variant>
      <vt:variant>
        <vt:lpwstr/>
      </vt:variant>
      <vt:variant>
        <vt:lpwstr>_Toc260068543</vt:lpwstr>
      </vt:variant>
      <vt:variant>
        <vt:i4>1900593</vt:i4>
      </vt:variant>
      <vt:variant>
        <vt:i4>2006</vt:i4>
      </vt:variant>
      <vt:variant>
        <vt:i4>0</vt:i4>
      </vt:variant>
      <vt:variant>
        <vt:i4>5</vt:i4>
      </vt:variant>
      <vt:variant>
        <vt:lpwstr/>
      </vt:variant>
      <vt:variant>
        <vt:lpwstr>_Toc260068542</vt:lpwstr>
      </vt:variant>
      <vt:variant>
        <vt:i4>1900593</vt:i4>
      </vt:variant>
      <vt:variant>
        <vt:i4>2000</vt:i4>
      </vt:variant>
      <vt:variant>
        <vt:i4>0</vt:i4>
      </vt:variant>
      <vt:variant>
        <vt:i4>5</vt:i4>
      </vt:variant>
      <vt:variant>
        <vt:lpwstr/>
      </vt:variant>
      <vt:variant>
        <vt:lpwstr>_Toc260068541</vt:lpwstr>
      </vt:variant>
      <vt:variant>
        <vt:i4>1900593</vt:i4>
      </vt:variant>
      <vt:variant>
        <vt:i4>1994</vt:i4>
      </vt:variant>
      <vt:variant>
        <vt:i4>0</vt:i4>
      </vt:variant>
      <vt:variant>
        <vt:i4>5</vt:i4>
      </vt:variant>
      <vt:variant>
        <vt:lpwstr/>
      </vt:variant>
      <vt:variant>
        <vt:lpwstr>_Toc260068540</vt:lpwstr>
      </vt:variant>
      <vt:variant>
        <vt:i4>1703985</vt:i4>
      </vt:variant>
      <vt:variant>
        <vt:i4>1988</vt:i4>
      </vt:variant>
      <vt:variant>
        <vt:i4>0</vt:i4>
      </vt:variant>
      <vt:variant>
        <vt:i4>5</vt:i4>
      </vt:variant>
      <vt:variant>
        <vt:lpwstr/>
      </vt:variant>
      <vt:variant>
        <vt:lpwstr>_Toc260068539</vt:lpwstr>
      </vt:variant>
      <vt:variant>
        <vt:i4>1703985</vt:i4>
      </vt:variant>
      <vt:variant>
        <vt:i4>1982</vt:i4>
      </vt:variant>
      <vt:variant>
        <vt:i4>0</vt:i4>
      </vt:variant>
      <vt:variant>
        <vt:i4>5</vt:i4>
      </vt:variant>
      <vt:variant>
        <vt:lpwstr/>
      </vt:variant>
      <vt:variant>
        <vt:lpwstr>_Toc260068538</vt:lpwstr>
      </vt:variant>
      <vt:variant>
        <vt:i4>1703985</vt:i4>
      </vt:variant>
      <vt:variant>
        <vt:i4>1976</vt:i4>
      </vt:variant>
      <vt:variant>
        <vt:i4>0</vt:i4>
      </vt:variant>
      <vt:variant>
        <vt:i4>5</vt:i4>
      </vt:variant>
      <vt:variant>
        <vt:lpwstr/>
      </vt:variant>
      <vt:variant>
        <vt:lpwstr>_Toc260068537</vt:lpwstr>
      </vt:variant>
      <vt:variant>
        <vt:i4>1703985</vt:i4>
      </vt:variant>
      <vt:variant>
        <vt:i4>1970</vt:i4>
      </vt:variant>
      <vt:variant>
        <vt:i4>0</vt:i4>
      </vt:variant>
      <vt:variant>
        <vt:i4>5</vt:i4>
      </vt:variant>
      <vt:variant>
        <vt:lpwstr/>
      </vt:variant>
      <vt:variant>
        <vt:lpwstr>_Toc260068536</vt:lpwstr>
      </vt:variant>
      <vt:variant>
        <vt:i4>1703985</vt:i4>
      </vt:variant>
      <vt:variant>
        <vt:i4>1964</vt:i4>
      </vt:variant>
      <vt:variant>
        <vt:i4>0</vt:i4>
      </vt:variant>
      <vt:variant>
        <vt:i4>5</vt:i4>
      </vt:variant>
      <vt:variant>
        <vt:lpwstr/>
      </vt:variant>
      <vt:variant>
        <vt:lpwstr>_Toc260068535</vt:lpwstr>
      </vt:variant>
      <vt:variant>
        <vt:i4>1703985</vt:i4>
      </vt:variant>
      <vt:variant>
        <vt:i4>1958</vt:i4>
      </vt:variant>
      <vt:variant>
        <vt:i4>0</vt:i4>
      </vt:variant>
      <vt:variant>
        <vt:i4>5</vt:i4>
      </vt:variant>
      <vt:variant>
        <vt:lpwstr/>
      </vt:variant>
      <vt:variant>
        <vt:lpwstr>_Toc260068534</vt:lpwstr>
      </vt:variant>
      <vt:variant>
        <vt:i4>1703985</vt:i4>
      </vt:variant>
      <vt:variant>
        <vt:i4>1952</vt:i4>
      </vt:variant>
      <vt:variant>
        <vt:i4>0</vt:i4>
      </vt:variant>
      <vt:variant>
        <vt:i4>5</vt:i4>
      </vt:variant>
      <vt:variant>
        <vt:lpwstr/>
      </vt:variant>
      <vt:variant>
        <vt:lpwstr>_Toc260068533</vt:lpwstr>
      </vt:variant>
      <vt:variant>
        <vt:i4>1703985</vt:i4>
      </vt:variant>
      <vt:variant>
        <vt:i4>1946</vt:i4>
      </vt:variant>
      <vt:variant>
        <vt:i4>0</vt:i4>
      </vt:variant>
      <vt:variant>
        <vt:i4>5</vt:i4>
      </vt:variant>
      <vt:variant>
        <vt:lpwstr/>
      </vt:variant>
      <vt:variant>
        <vt:lpwstr>_Toc260068532</vt:lpwstr>
      </vt:variant>
      <vt:variant>
        <vt:i4>1703985</vt:i4>
      </vt:variant>
      <vt:variant>
        <vt:i4>1940</vt:i4>
      </vt:variant>
      <vt:variant>
        <vt:i4>0</vt:i4>
      </vt:variant>
      <vt:variant>
        <vt:i4>5</vt:i4>
      </vt:variant>
      <vt:variant>
        <vt:lpwstr/>
      </vt:variant>
      <vt:variant>
        <vt:lpwstr>_Toc260068531</vt:lpwstr>
      </vt:variant>
      <vt:variant>
        <vt:i4>1703985</vt:i4>
      </vt:variant>
      <vt:variant>
        <vt:i4>1934</vt:i4>
      </vt:variant>
      <vt:variant>
        <vt:i4>0</vt:i4>
      </vt:variant>
      <vt:variant>
        <vt:i4>5</vt:i4>
      </vt:variant>
      <vt:variant>
        <vt:lpwstr/>
      </vt:variant>
      <vt:variant>
        <vt:lpwstr>_Toc260068530</vt:lpwstr>
      </vt:variant>
      <vt:variant>
        <vt:i4>1769521</vt:i4>
      </vt:variant>
      <vt:variant>
        <vt:i4>1928</vt:i4>
      </vt:variant>
      <vt:variant>
        <vt:i4>0</vt:i4>
      </vt:variant>
      <vt:variant>
        <vt:i4>5</vt:i4>
      </vt:variant>
      <vt:variant>
        <vt:lpwstr/>
      </vt:variant>
      <vt:variant>
        <vt:lpwstr>_Toc260068529</vt:lpwstr>
      </vt:variant>
      <vt:variant>
        <vt:i4>1769521</vt:i4>
      </vt:variant>
      <vt:variant>
        <vt:i4>1922</vt:i4>
      </vt:variant>
      <vt:variant>
        <vt:i4>0</vt:i4>
      </vt:variant>
      <vt:variant>
        <vt:i4>5</vt:i4>
      </vt:variant>
      <vt:variant>
        <vt:lpwstr/>
      </vt:variant>
      <vt:variant>
        <vt:lpwstr>_Toc260068528</vt:lpwstr>
      </vt:variant>
      <vt:variant>
        <vt:i4>1769521</vt:i4>
      </vt:variant>
      <vt:variant>
        <vt:i4>1916</vt:i4>
      </vt:variant>
      <vt:variant>
        <vt:i4>0</vt:i4>
      </vt:variant>
      <vt:variant>
        <vt:i4>5</vt:i4>
      </vt:variant>
      <vt:variant>
        <vt:lpwstr/>
      </vt:variant>
      <vt:variant>
        <vt:lpwstr>_Toc260068527</vt:lpwstr>
      </vt:variant>
      <vt:variant>
        <vt:i4>1769521</vt:i4>
      </vt:variant>
      <vt:variant>
        <vt:i4>1910</vt:i4>
      </vt:variant>
      <vt:variant>
        <vt:i4>0</vt:i4>
      </vt:variant>
      <vt:variant>
        <vt:i4>5</vt:i4>
      </vt:variant>
      <vt:variant>
        <vt:lpwstr/>
      </vt:variant>
      <vt:variant>
        <vt:lpwstr>_Toc260068526</vt:lpwstr>
      </vt:variant>
      <vt:variant>
        <vt:i4>1769521</vt:i4>
      </vt:variant>
      <vt:variant>
        <vt:i4>1904</vt:i4>
      </vt:variant>
      <vt:variant>
        <vt:i4>0</vt:i4>
      </vt:variant>
      <vt:variant>
        <vt:i4>5</vt:i4>
      </vt:variant>
      <vt:variant>
        <vt:lpwstr/>
      </vt:variant>
      <vt:variant>
        <vt:lpwstr>_Toc260068525</vt:lpwstr>
      </vt:variant>
      <vt:variant>
        <vt:i4>1769521</vt:i4>
      </vt:variant>
      <vt:variant>
        <vt:i4>1898</vt:i4>
      </vt:variant>
      <vt:variant>
        <vt:i4>0</vt:i4>
      </vt:variant>
      <vt:variant>
        <vt:i4>5</vt:i4>
      </vt:variant>
      <vt:variant>
        <vt:lpwstr/>
      </vt:variant>
      <vt:variant>
        <vt:lpwstr>_Toc260068524</vt:lpwstr>
      </vt:variant>
      <vt:variant>
        <vt:i4>1769521</vt:i4>
      </vt:variant>
      <vt:variant>
        <vt:i4>1892</vt:i4>
      </vt:variant>
      <vt:variant>
        <vt:i4>0</vt:i4>
      </vt:variant>
      <vt:variant>
        <vt:i4>5</vt:i4>
      </vt:variant>
      <vt:variant>
        <vt:lpwstr/>
      </vt:variant>
      <vt:variant>
        <vt:lpwstr>_Toc260068523</vt:lpwstr>
      </vt:variant>
      <vt:variant>
        <vt:i4>103679720</vt:i4>
      </vt:variant>
      <vt:variant>
        <vt:i4>1886</vt:i4>
      </vt:variant>
      <vt:variant>
        <vt:i4>0</vt:i4>
      </vt:variant>
      <vt:variant>
        <vt:i4>5</vt:i4>
      </vt:variant>
      <vt:variant>
        <vt:lpwstr>C:\Users\Islamic\Desktop\desk files\انجام شود\عمر فاروق رضی الله عنه.doc</vt:lpwstr>
      </vt:variant>
      <vt:variant>
        <vt:lpwstr>_Toc260068522</vt:lpwstr>
      </vt:variant>
      <vt:variant>
        <vt:i4>1769521</vt:i4>
      </vt:variant>
      <vt:variant>
        <vt:i4>1880</vt:i4>
      </vt:variant>
      <vt:variant>
        <vt:i4>0</vt:i4>
      </vt:variant>
      <vt:variant>
        <vt:i4>5</vt:i4>
      </vt:variant>
      <vt:variant>
        <vt:lpwstr/>
      </vt:variant>
      <vt:variant>
        <vt:lpwstr>_Toc260068521</vt:lpwstr>
      </vt:variant>
      <vt:variant>
        <vt:i4>1769521</vt:i4>
      </vt:variant>
      <vt:variant>
        <vt:i4>1874</vt:i4>
      </vt:variant>
      <vt:variant>
        <vt:i4>0</vt:i4>
      </vt:variant>
      <vt:variant>
        <vt:i4>5</vt:i4>
      </vt:variant>
      <vt:variant>
        <vt:lpwstr/>
      </vt:variant>
      <vt:variant>
        <vt:lpwstr>_Toc260068520</vt:lpwstr>
      </vt:variant>
      <vt:variant>
        <vt:i4>1572913</vt:i4>
      </vt:variant>
      <vt:variant>
        <vt:i4>1868</vt:i4>
      </vt:variant>
      <vt:variant>
        <vt:i4>0</vt:i4>
      </vt:variant>
      <vt:variant>
        <vt:i4>5</vt:i4>
      </vt:variant>
      <vt:variant>
        <vt:lpwstr/>
      </vt:variant>
      <vt:variant>
        <vt:lpwstr>_Toc260068519</vt:lpwstr>
      </vt:variant>
      <vt:variant>
        <vt:i4>1572913</vt:i4>
      </vt:variant>
      <vt:variant>
        <vt:i4>1862</vt:i4>
      </vt:variant>
      <vt:variant>
        <vt:i4>0</vt:i4>
      </vt:variant>
      <vt:variant>
        <vt:i4>5</vt:i4>
      </vt:variant>
      <vt:variant>
        <vt:lpwstr/>
      </vt:variant>
      <vt:variant>
        <vt:lpwstr>_Toc260068518</vt:lpwstr>
      </vt:variant>
      <vt:variant>
        <vt:i4>1572913</vt:i4>
      </vt:variant>
      <vt:variant>
        <vt:i4>1856</vt:i4>
      </vt:variant>
      <vt:variant>
        <vt:i4>0</vt:i4>
      </vt:variant>
      <vt:variant>
        <vt:i4>5</vt:i4>
      </vt:variant>
      <vt:variant>
        <vt:lpwstr/>
      </vt:variant>
      <vt:variant>
        <vt:lpwstr>_Toc260068517</vt:lpwstr>
      </vt:variant>
      <vt:variant>
        <vt:i4>1572913</vt:i4>
      </vt:variant>
      <vt:variant>
        <vt:i4>1850</vt:i4>
      </vt:variant>
      <vt:variant>
        <vt:i4>0</vt:i4>
      </vt:variant>
      <vt:variant>
        <vt:i4>5</vt:i4>
      </vt:variant>
      <vt:variant>
        <vt:lpwstr/>
      </vt:variant>
      <vt:variant>
        <vt:lpwstr>_Toc260068516</vt:lpwstr>
      </vt:variant>
      <vt:variant>
        <vt:i4>1572913</vt:i4>
      </vt:variant>
      <vt:variant>
        <vt:i4>1844</vt:i4>
      </vt:variant>
      <vt:variant>
        <vt:i4>0</vt:i4>
      </vt:variant>
      <vt:variant>
        <vt:i4>5</vt:i4>
      </vt:variant>
      <vt:variant>
        <vt:lpwstr/>
      </vt:variant>
      <vt:variant>
        <vt:lpwstr>_Toc260068515</vt:lpwstr>
      </vt:variant>
      <vt:variant>
        <vt:i4>1572913</vt:i4>
      </vt:variant>
      <vt:variant>
        <vt:i4>1838</vt:i4>
      </vt:variant>
      <vt:variant>
        <vt:i4>0</vt:i4>
      </vt:variant>
      <vt:variant>
        <vt:i4>5</vt:i4>
      </vt:variant>
      <vt:variant>
        <vt:lpwstr/>
      </vt:variant>
      <vt:variant>
        <vt:lpwstr>_Toc260068514</vt:lpwstr>
      </vt:variant>
      <vt:variant>
        <vt:i4>1572913</vt:i4>
      </vt:variant>
      <vt:variant>
        <vt:i4>1832</vt:i4>
      </vt:variant>
      <vt:variant>
        <vt:i4>0</vt:i4>
      </vt:variant>
      <vt:variant>
        <vt:i4>5</vt:i4>
      </vt:variant>
      <vt:variant>
        <vt:lpwstr/>
      </vt:variant>
      <vt:variant>
        <vt:lpwstr>_Toc260068513</vt:lpwstr>
      </vt:variant>
      <vt:variant>
        <vt:i4>1572913</vt:i4>
      </vt:variant>
      <vt:variant>
        <vt:i4>1826</vt:i4>
      </vt:variant>
      <vt:variant>
        <vt:i4>0</vt:i4>
      </vt:variant>
      <vt:variant>
        <vt:i4>5</vt:i4>
      </vt:variant>
      <vt:variant>
        <vt:lpwstr/>
      </vt:variant>
      <vt:variant>
        <vt:lpwstr>_Toc260068512</vt:lpwstr>
      </vt:variant>
      <vt:variant>
        <vt:i4>1572913</vt:i4>
      </vt:variant>
      <vt:variant>
        <vt:i4>1820</vt:i4>
      </vt:variant>
      <vt:variant>
        <vt:i4>0</vt:i4>
      </vt:variant>
      <vt:variant>
        <vt:i4>5</vt:i4>
      </vt:variant>
      <vt:variant>
        <vt:lpwstr/>
      </vt:variant>
      <vt:variant>
        <vt:lpwstr>_Toc260068511</vt:lpwstr>
      </vt:variant>
      <vt:variant>
        <vt:i4>1572913</vt:i4>
      </vt:variant>
      <vt:variant>
        <vt:i4>1814</vt:i4>
      </vt:variant>
      <vt:variant>
        <vt:i4>0</vt:i4>
      </vt:variant>
      <vt:variant>
        <vt:i4>5</vt:i4>
      </vt:variant>
      <vt:variant>
        <vt:lpwstr/>
      </vt:variant>
      <vt:variant>
        <vt:lpwstr>_Toc260068510</vt:lpwstr>
      </vt:variant>
      <vt:variant>
        <vt:i4>1638449</vt:i4>
      </vt:variant>
      <vt:variant>
        <vt:i4>1808</vt:i4>
      </vt:variant>
      <vt:variant>
        <vt:i4>0</vt:i4>
      </vt:variant>
      <vt:variant>
        <vt:i4>5</vt:i4>
      </vt:variant>
      <vt:variant>
        <vt:lpwstr/>
      </vt:variant>
      <vt:variant>
        <vt:lpwstr>_Toc260068509</vt:lpwstr>
      </vt:variant>
      <vt:variant>
        <vt:i4>1638449</vt:i4>
      </vt:variant>
      <vt:variant>
        <vt:i4>1802</vt:i4>
      </vt:variant>
      <vt:variant>
        <vt:i4>0</vt:i4>
      </vt:variant>
      <vt:variant>
        <vt:i4>5</vt:i4>
      </vt:variant>
      <vt:variant>
        <vt:lpwstr/>
      </vt:variant>
      <vt:variant>
        <vt:lpwstr>_Toc260068508</vt:lpwstr>
      </vt:variant>
      <vt:variant>
        <vt:i4>1638449</vt:i4>
      </vt:variant>
      <vt:variant>
        <vt:i4>1796</vt:i4>
      </vt:variant>
      <vt:variant>
        <vt:i4>0</vt:i4>
      </vt:variant>
      <vt:variant>
        <vt:i4>5</vt:i4>
      </vt:variant>
      <vt:variant>
        <vt:lpwstr/>
      </vt:variant>
      <vt:variant>
        <vt:lpwstr>_Toc260068507</vt:lpwstr>
      </vt:variant>
      <vt:variant>
        <vt:i4>1638449</vt:i4>
      </vt:variant>
      <vt:variant>
        <vt:i4>1790</vt:i4>
      </vt:variant>
      <vt:variant>
        <vt:i4>0</vt:i4>
      </vt:variant>
      <vt:variant>
        <vt:i4>5</vt:i4>
      </vt:variant>
      <vt:variant>
        <vt:lpwstr/>
      </vt:variant>
      <vt:variant>
        <vt:lpwstr>_Toc260068506</vt:lpwstr>
      </vt:variant>
      <vt:variant>
        <vt:i4>1638449</vt:i4>
      </vt:variant>
      <vt:variant>
        <vt:i4>1784</vt:i4>
      </vt:variant>
      <vt:variant>
        <vt:i4>0</vt:i4>
      </vt:variant>
      <vt:variant>
        <vt:i4>5</vt:i4>
      </vt:variant>
      <vt:variant>
        <vt:lpwstr/>
      </vt:variant>
      <vt:variant>
        <vt:lpwstr>_Toc260068505</vt:lpwstr>
      </vt:variant>
      <vt:variant>
        <vt:i4>1638449</vt:i4>
      </vt:variant>
      <vt:variant>
        <vt:i4>1778</vt:i4>
      </vt:variant>
      <vt:variant>
        <vt:i4>0</vt:i4>
      </vt:variant>
      <vt:variant>
        <vt:i4>5</vt:i4>
      </vt:variant>
      <vt:variant>
        <vt:lpwstr/>
      </vt:variant>
      <vt:variant>
        <vt:lpwstr>_Toc260068504</vt:lpwstr>
      </vt:variant>
      <vt:variant>
        <vt:i4>1638449</vt:i4>
      </vt:variant>
      <vt:variant>
        <vt:i4>1772</vt:i4>
      </vt:variant>
      <vt:variant>
        <vt:i4>0</vt:i4>
      </vt:variant>
      <vt:variant>
        <vt:i4>5</vt:i4>
      </vt:variant>
      <vt:variant>
        <vt:lpwstr/>
      </vt:variant>
      <vt:variant>
        <vt:lpwstr>_Toc260068503</vt:lpwstr>
      </vt:variant>
      <vt:variant>
        <vt:i4>1638449</vt:i4>
      </vt:variant>
      <vt:variant>
        <vt:i4>1766</vt:i4>
      </vt:variant>
      <vt:variant>
        <vt:i4>0</vt:i4>
      </vt:variant>
      <vt:variant>
        <vt:i4>5</vt:i4>
      </vt:variant>
      <vt:variant>
        <vt:lpwstr/>
      </vt:variant>
      <vt:variant>
        <vt:lpwstr>_Toc260068502</vt:lpwstr>
      </vt:variant>
      <vt:variant>
        <vt:i4>1638449</vt:i4>
      </vt:variant>
      <vt:variant>
        <vt:i4>1760</vt:i4>
      </vt:variant>
      <vt:variant>
        <vt:i4>0</vt:i4>
      </vt:variant>
      <vt:variant>
        <vt:i4>5</vt:i4>
      </vt:variant>
      <vt:variant>
        <vt:lpwstr/>
      </vt:variant>
      <vt:variant>
        <vt:lpwstr>_Toc260068501</vt:lpwstr>
      </vt:variant>
      <vt:variant>
        <vt:i4>1638449</vt:i4>
      </vt:variant>
      <vt:variant>
        <vt:i4>1754</vt:i4>
      </vt:variant>
      <vt:variant>
        <vt:i4>0</vt:i4>
      </vt:variant>
      <vt:variant>
        <vt:i4>5</vt:i4>
      </vt:variant>
      <vt:variant>
        <vt:lpwstr/>
      </vt:variant>
      <vt:variant>
        <vt:lpwstr>_Toc260068500</vt:lpwstr>
      </vt:variant>
      <vt:variant>
        <vt:i4>1048624</vt:i4>
      </vt:variant>
      <vt:variant>
        <vt:i4>1748</vt:i4>
      </vt:variant>
      <vt:variant>
        <vt:i4>0</vt:i4>
      </vt:variant>
      <vt:variant>
        <vt:i4>5</vt:i4>
      </vt:variant>
      <vt:variant>
        <vt:lpwstr/>
      </vt:variant>
      <vt:variant>
        <vt:lpwstr>_Toc260068499</vt:lpwstr>
      </vt:variant>
      <vt:variant>
        <vt:i4>1048624</vt:i4>
      </vt:variant>
      <vt:variant>
        <vt:i4>1742</vt:i4>
      </vt:variant>
      <vt:variant>
        <vt:i4>0</vt:i4>
      </vt:variant>
      <vt:variant>
        <vt:i4>5</vt:i4>
      </vt:variant>
      <vt:variant>
        <vt:lpwstr/>
      </vt:variant>
      <vt:variant>
        <vt:lpwstr>_Toc260068498</vt:lpwstr>
      </vt:variant>
      <vt:variant>
        <vt:i4>1048624</vt:i4>
      </vt:variant>
      <vt:variant>
        <vt:i4>1736</vt:i4>
      </vt:variant>
      <vt:variant>
        <vt:i4>0</vt:i4>
      </vt:variant>
      <vt:variant>
        <vt:i4>5</vt:i4>
      </vt:variant>
      <vt:variant>
        <vt:lpwstr/>
      </vt:variant>
      <vt:variant>
        <vt:lpwstr>_Toc260068497</vt:lpwstr>
      </vt:variant>
      <vt:variant>
        <vt:i4>1048624</vt:i4>
      </vt:variant>
      <vt:variant>
        <vt:i4>1730</vt:i4>
      </vt:variant>
      <vt:variant>
        <vt:i4>0</vt:i4>
      </vt:variant>
      <vt:variant>
        <vt:i4>5</vt:i4>
      </vt:variant>
      <vt:variant>
        <vt:lpwstr/>
      </vt:variant>
      <vt:variant>
        <vt:lpwstr>_Toc260068496</vt:lpwstr>
      </vt:variant>
      <vt:variant>
        <vt:i4>1048624</vt:i4>
      </vt:variant>
      <vt:variant>
        <vt:i4>1724</vt:i4>
      </vt:variant>
      <vt:variant>
        <vt:i4>0</vt:i4>
      </vt:variant>
      <vt:variant>
        <vt:i4>5</vt:i4>
      </vt:variant>
      <vt:variant>
        <vt:lpwstr/>
      </vt:variant>
      <vt:variant>
        <vt:lpwstr>_Toc260068495</vt:lpwstr>
      </vt:variant>
      <vt:variant>
        <vt:i4>1048624</vt:i4>
      </vt:variant>
      <vt:variant>
        <vt:i4>1718</vt:i4>
      </vt:variant>
      <vt:variant>
        <vt:i4>0</vt:i4>
      </vt:variant>
      <vt:variant>
        <vt:i4>5</vt:i4>
      </vt:variant>
      <vt:variant>
        <vt:lpwstr/>
      </vt:variant>
      <vt:variant>
        <vt:lpwstr>_Toc260068494</vt:lpwstr>
      </vt:variant>
      <vt:variant>
        <vt:i4>1048624</vt:i4>
      </vt:variant>
      <vt:variant>
        <vt:i4>1712</vt:i4>
      </vt:variant>
      <vt:variant>
        <vt:i4>0</vt:i4>
      </vt:variant>
      <vt:variant>
        <vt:i4>5</vt:i4>
      </vt:variant>
      <vt:variant>
        <vt:lpwstr/>
      </vt:variant>
      <vt:variant>
        <vt:lpwstr>_Toc260068493</vt:lpwstr>
      </vt:variant>
      <vt:variant>
        <vt:i4>1048624</vt:i4>
      </vt:variant>
      <vt:variant>
        <vt:i4>1706</vt:i4>
      </vt:variant>
      <vt:variant>
        <vt:i4>0</vt:i4>
      </vt:variant>
      <vt:variant>
        <vt:i4>5</vt:i4>
      </vt:variant>
      <vt:variant>
        <vt:lpwstr/>
      </vt:variant>
      <vt:variant>
        <vt:lpwstr>_Toc260068492</vt:lpwstr>
      </vt:variant>
      <vt:variant>
        <vt:i4>1048624</vt:i4>
      </vt:variant>
      <vt:variant>
        <vt:i4>1700</vt:i4>
      </vt:variant>
      <vt:variant>
        <vt:i4>0</vt:i4>
      </vt:variant>
      <vt:variant>
        <vt:i4>5</vt:i4>
      </vt:variant>
      <vt:variant>
        <vt:lpwstr/>
      </vt:variant>
      <vt:variant>
        <vt:lpwstr>_Toc260068491</vt:lpwstr>
      </vt:variant>
      <vt:variant>
        <vt:i4>1048624</vt:i4>
      </vt:variant>
      <vt:variant>
        <vt:i4>1694</vt:i4>
      </vt:variant>
      <vt:variant>
        <vt:i4>0</vt:i4>
      </vt:variant>
      <vt:variant>
        <vt:i4>5</vt:i4>
      </vt:variant>
      <vt:variant>
        <vt:lpwstr/>
      </vt:variant>
      <vt:variant>
        <vt:lpwstr>_Toc260068490</vt:lpwstr>
      </vt:variant>
      <vt:variant>
        <vt:i4>1114160</vt:i4>
      </vt:variant>
      <vt:variant>
        <vt:i4>1688</vt:i4>
      </vt:variant>
      <vt:variant>
        <vt:i4>0</vt:i4>
      </vt:variant>
      <vt:variant>
        <vt:i4>5</vt:i4>
      </vt:variant>
      <vt:variant>
        <vt:lpwstr/>
      </vt:variant>
      <vt:variant>
        <vt:lpwstr>_Toc260068489</vt:lpwstr>
      </vt:variant>
      <vt:variant>
        <vt:i4>1114160</vt:i4>
      </vt:variant>
      <vt:variant>
        <vt:i4>1682</vt:i4>
      </vt:variant>
      <vt:variant>
        <vt:i4>0</vt:i4>
      </vt:variant>
      <vt:variant>
        <vt:i4>5</vt:i4>
      </vt:variant>
      <vt:variant>
        <vt:lpwstr/>
      </vt:variant>
      <vt:variant>
        <vt:lpwstr>_Toc260068488</vt:lpwstr>
      </vt:variant>
      <vt:variant>
        <vt:i4>1114160</vt:i4>
      </vt:variant>
      <vt:variant>
        <vt:i4>1676</vt:i4>
      </vt:variant>
      <vt:variant>
        <vt:i4>0</vt:i4>
      </vt:variant>
      <vt:variant>
        <vt:i4>5</vt:i4>
      </vt:variant>
      <vt:variant>
        <vt:lpwstr/>
      </vt:variant>
      <vt:variant>
        <vt:lpwstr>_Toc260068487</vt:lpwstr>
      </vt:variant>
      <vt:variant>
        <vt:i4>1114160</vt:i4>
      </vt:variant>
      <vt:variant>
        <vt:i4>1670</vt:i4>
      </vt:variant>
      <vt:variant>
        <vt:i4>0</vt:i4>
      </vt:variant>
      <vt:variant>
        <vt:i4>5</vt:i4>
      </vt:variant>
      <vt:variant>
        <vt:lpwstr/>
      </vt:variant>
      <vt:variant>
        <vt:lpwstr>_Toc260068486</vt:lpwstr>
      </vt:variant>
      <vt:variant>
        <vt:i4>1114160</vt:i4>
      </vt:variant>
      <vt:variant>
        <vt:i4>1664</vt:i4>
      </vt:variant>
      <vt:variant>
        <vt:i4>0</vt:i4>
      </vt:variant>
      <vt:variant>
        <vt:i4>5</vt:i4>
      </vt:variant>
      <vt:variant>
        <vt:lpwstr/>
      </vt:variant>
      <vt:variant>
        <vt:lpwstr>_Toc260068485</vt:lpwstr>
      </vt:variant>
      <vt:variant>
        <vt:i4>1114160</vt:i4>
      </vt:variant>
      <vt:variant>
        <vt:i4>1658</vt:i4>
      </vt:variant>
      <vt:variant>
        <vt:i4>0</vt:i4>
      </vt:variant>
      <vt:variant>
        <vt:i4>5</vt:i4>
      </vt:variant>
      <vt:variant>
        <vt:lpwstr/>
      </vt:variant>
      <vt:variant>
        <vt:lpwstr>_Toc260068484</vt:lpwstr>
      </vt:variant>
      <vt:variant>
        <vt:i4>1114160</vt:i4>
      </vt:variant>
      <vt:variant>
        <vt:i4>1652</vt:i4>
      </vt:variant>
      <vt:variant>
        <vt:i4>0</vt:i4>
      </vt:variant>
      <vt:variant>
        <vt:i4>5</vt:i4>
      </vt:variant>
      <vt:variant>
        <vt:lpwstr/>
      </vt:variant>
      <vt:variant>
        <vt:lpwstr>_Toc260068483</vt:lpwstr>
      </vt:variant>
      <vt:variant>
        <vt:i4>1114160</vt:i4>
      </vt:variant>
      <vt:variant>
        <vt:i4>1646</vt:i4>
      </vt:variant>
      <vt:variant>
        <vt:i4>0</vt:i4>
      </vt:variant>
      <vt:variant>
        <vt:i4>5</vt:i4>
      </vt:variant>
      <vt:variant>
        <vt:lpwstr/>
      </vt:variant>
      <vt:variant>
        <vt:lpwstr>_Toc260068482</vt:lpwstr>
      </vt:variant>
      <vt:variant>
        <vt:i4>1114160</vt:i4>
      </vt:variant>
      <vt:variant>
        <vt:i4>1640</vt:i4>
      </vt:variant>
      <vt:variant>
        <vt:i4>0</vt:i4>
      </vt:variant>
      <vt:variant>
        <vt:i4>5</vt:i4>
      </vt:variant>
      <vt:variant>
        <vt:lpwstr/>
      </vt:variant>
      <vt:variant>
        <vt:lpwstr>_Toc260068481</vt:lpwstr>
      </vt:variant>
      <vt:variant>
        <vt:i4>1114160</vt:i4>
      </vt:variant>
      <vt:variant>
        <vt:i4>1634</vt:i4>
      </vt:variant>
      <vt:variant>
        <vt:i4>0</vt:i4>
      </vt:variant>
      <vt:variant>
        <vt:i4>5</vt:i4>
      </vt:variant>
      <vt:variant>
        <vt:lpwstr/>
      </vt:variant>
      <vt:variant>
        <vt:lpwstr>_Toc260068480</vt:lpwstr>
      </vt:variant>
      <vt:variant>
        <vt:i4>1966128</vt:i4>
      </vt:variant>
      <vt:variant>
        <vt:i4>1628</vt:i4>
      </vt:variant>
      <vt:variant>
        <vt:i4>0</vt:i4>
      </vt:variant>
      <vt:variant>
        <vt:i4>5</vt:i4>
      </vt:variant>
      <vt:variant>
        <vt:lpwstr/>
      </vt:variant>
      <vt:variant>
        <vt:lpwstr>_Toc260068479</vt:lpwstr>
      </vt:variant>
      <vt:variant>
        <vt:i4>1966128</vt:i4>
      </vt:variant>
      <vt:variant>
        <vt:i4>1622</vt:i4>
      </vt:variant>
      <vt:variant>
        <vt:i4>0</vt:i4>
      </vt:variant>
      <vt:variant>
        <vt:i4>5</vt:i4>
      </vt:variant>
      <vt:variant>
        <vt:lpwstr/>
      </vt:variant>
      <vt:variant>
        <vt:lpwstr>_Toc260068478</vt:lpwstr>
      </vt:variant>
      <vt:variant>
        <vt:i4>1966128</vt:i4>
      </vt:variant>
      <vt:variant>
        <vt:i4>1616</vt:i4>
      </vt:variant>
      <vt:variant>
        <vt:i4>0</vt:i4>
      </vt:variant>
      <vt:variant>
        <vt:i4>5</vt:i4>
      </vt:variant>
      <vt:variant>
        <vt:lpwstr/>
      </vt:variant>
      <vt:variant>
        <vt:lpwstr>_Toc260068477</vt:lpwstr>
      </vt:variant>
      <vt:variant>
        <vt:i4>1966128</vt:i4>
      </vt:variant>
      <vt:variant>
        <vt:i4>1610</vt:i4>
      </vt:variant>
      <vt:variant>
        <vt:i4>0</vt:i4>
      </vt:variant>
      <vt:variant>
        <vt:i4>5</vt:i4>
      </vt:variant>
      <vt:variant>
        <vt:lpwstr/>
      </vt:variant>
      <vt:variant>
        <vt:lpwstr>_Toc260068476</vt:lpwstr>
      </vt:variant>
      <vt:variant>
        <vt:i4>1966128</vt:i4>
      </vt:variant>
      <vt:variant>
        <vt:i4>1604</vt:i4>
      </vt:variant>
      <vt:variant>
        <vt:i4>0</vt:i4>
      </vt:variant>
      <vt:variant>
        <vt:i4>5</vt:i4>
      </vt:variant>
      <vt:variant>
        <vt:lpwstr/>
      </vt:variant>
      <vt:variant>
        <vt:lpwstr>_Toc260068475</vt:lpwstr>
      </vt:variant>
      <vt:variant>
        <vt:i4>1966128</vt:i4>
      </vt:variant>
      <vt:variant>
        <vt:i4>1598</vt:i4>
      </vt:variant>
      <vt:variant>
        <vt:i4>0</vt:i4>
      </vt:variant>
      <vt:variant>
        <vt:i4>5</vt:i4>
      </vt:variant>
      <vt:variant>
        <vt:lpwstr/>
      </vt:variant>
      <vt:variant>
        <vt:lpwstr>_Toc260068474</vt:lpwstr>
      </vt:variant>
      <vt:variant>
        <vt:i4>1966128</vt:i4>
      </vt:variant>
      <vt:variant>
        <vt:i4>1592</vt:i4>
      </vt:variant>
      <vt:variant>
        <vt:i4>0</vt:i4>
      </vt:variant>
      <vt:variant>
        <vt:i4>5</vt:i4>
      </vt:variant>
      <vt:variant>
        <vt:lpwstr/>
      </vt:variant>
      <vt:variant>
        <vt:lpwstr>_Toc260068473</vt:lpwstr>
      </vt:variant>
      <vt:variant>
        <vt:i4>1966128</vt:i4>
      </vt:variant>
      <vt:variant>
        <vt:i4>1586</vt:i4>
      </vt:variant>
      <vt:variant>
        <vt:i4>0</vt:i4>
      </vt:variant>
      <vt:variant>
        <vt:i4>5</vt:i4>
      </vt:variant>
      <vt:variant>
        <vt:lpwstr/>
      </vt:variant>
      <vt:variant>
        <vt:lpwstr>_Toc260068472</vt:lpwstr>
      </vt:variant>
      <vt:variant>
        <vt:i4>1966128</vt:i4>
      </vt:variant>
      <vt:variant>
        <vt:i4>1580</vt:i4>
      </vt:variant>
      <vt:variant>
        <vt:i4>0</vt:i4>
      </vt:variant>
      <vt:variant>
        <vt:i4>5</vt:i4>
      </vt:variant>
      <vt:variant>
        <vt:lpwstr/>
      </vt:variant>
      <vt:variant>
        <vt:lpwstr>_Toc260068471</vt:lpwstr>
      </vt:variant>
      <vt:variant>
        <vt:i4>1966128</vt:i4>
      </vt:variant>
      <vt:variant>
        <vt:i4>1574</vt:i4>
      </vt:variant>
      <vt:variant>
        <vt:i4>0</vt:i4>
      </vt:variant>
      <vt:variant>
        <vt:i4>5</vt:i4>
      </vt:variant>
      <vt:variant>
        <vt:lpwstr/>
      </vt:variant>
      <vt:variant>
        <vt:lpwstr>_Toc260068470</vt:lpwstr>
      </vt:variant>
      <vt:variant>
        <vt:i4>2031664</vt:i4>
      </vt:variant>
      <vt:variant>
        <vt:i4>1568</vt:i4>
      </vt:variant>
      <vt:variant>
        <vt:i4>0</vt:i4>
      </vt:variant>
      <vt:variant>
        <vt:i4>5</vt:i4>
      </vt:variant>
      <vt:variant>
        <vt:lpwstr/>
      </vt:variant>
      <vt:variant>
        <vt:lpwstr>_Toc260068469</vt:lpwstr>
      </vt:variant>
      <vt:variant>
        <vt:i4>2031664</vt:i4>
      </vt:variant>
      <vt:variant>
        <vt:i4>1562</vt:i4>
      </vt:variant>
      <vt:variant>
        <vt:i4>0</vt:i4>
      </vt:variant>
      <vt:variant>
        <vt:i4>5</vt:i4>
      </vt:variant>
      <vt:variant>
        <vt:lpwstr/>
      </vt:variant>
      <vt:variant>
        <vt:lpwstr>_Toc260068468</vt:lpwstr>
      </vt:variant>
      <vt:variant>
        <vt:i4>2031664</vt:i4>
      </vt:variant>
      <vt:variant>
        <vt:i4>1556</vt:i4>
      </vt:variant>
      <vt:variant>
        <vt:i4>0</vt:i4>
      </vt:variant>
      <vt:variant>
        <vt:i4>5</vt:i4>
      </vt:variant>
      <vt:variant>
        <vt:lpwstr/>
      </vt:variant>
      <vt:variant>
        <vt:lpwstr>_Toc260068467</vt:lpwstr>
      </vt:variant>
      <vt:variant>
        <vt:i4>2031664</vt:i4>
      </vt:variant>
      <vt:variant>
        <vt:i4>1550</vt:i4>
      </vt:variant>
      <vt:variant>
        <vt:i4>0</vt:i4>
      </vt:variant>
      <vt:variant>
        <vt:i4>5</vt:i4>
      </vt:variant>
      <vt:variant>
        <vt:lpwstr/>
      </vt:variant>
      <vt:variant>
        <vt:lpwstr>_Toc260068466</vt:lpwstr>
      </vt:variant>
      <vt:variant>
        <vt:i4>2031664</vt:i4>
      </vt:variant>
      <vt:variant>
        <vt:i4>1544</vt:i4>
      </vt:variant>
      <vt:variant>
        <vt:i4>0</vt:i4>
      </vt:variant>
      <vt:variant>
        <vt:i4>5</vt:i4>
      </vt:variant>
      <vt:variant>
        <vt:lpwstr/>
      </vt:variant>
      <vt:variant>
        <vt:lpwstr>_Toc260068465</vt:lpwstr>
      </vt:variant>
      <vt:variant>
        <vt:i4>2031664</vt:i4>
      </vt:variant>
      <vt:variant>
        <vt:i4>1538</vt:i4>
      </vt:variant>
      <vt:variant>
        <vt:i4>0</vt:i4>
      </vt:variant>
      <vt:variant>
        <vt:i4>5</vt:i4>
      </vt:variant>
      <vt:variant>
        <vt:lpwstr/>
      </vt:variant>
      <vt:variant>
        <vt:lpwstr>_Toc260068464</vt:lpwstr>
      </vt:variant>
      <vt:variant>
        <vt:i4>2031664</vt:i4>
      </vt:variant>
      <vt:variant>
        <vt:i4>1532</vt:i4>
      </vt:variant>
      <vt:variant>
        <vt:i4>0</vt:i4>
      </vt:variant>
      <vt:variant>
        <vt:i4>5</vt:i4>
      </vt:variant>
      <vt:variant>
        <vt:lpwstr/>
      </vt:variant>
      <vt:variant>
        <vt:lpwstr>_Toc260068463</vt:lpwstr>
      </vt:variant>
      <vt:variant>
        <vt:i4>2031664</vt:i4>
      </vt:variant>
      <vt:variant>
        <vt:i4>1526</vt:i4>
      </vt:variant>
      <vt:variant>
        <vt:i4>0</vt:i4>
      </vt:variant>
      <vt:variant>
        <vt:i4>5</vt:i4>
      </vt:variant>
      <vt:variant>
        <vt:lpwstr/>
      </vt:variant>
      <vt:variant>
        <vt:lpwstr>_Toc260068462</vt:lpwstr>
      </vt:variant>
      <vt:variant>
        <vt:i4>2031664</vt:i4>
      </vt:variant>
      <vt:variant>
        <vt:i4>1520</vt:i4>
      </vt:variant>
      <vt:variant>
        <vt:i4>0</vt:i4>
      </vt:variant>
      <vt:variant>
        <vt:i4>5</vt:i4>
      </vt:variant>
      <vt:variant>
        <vt:lpwstr/>
      </vt:variant>
      <vt:variant>
        <vt:lpwstr>_Toc260068461</vt:lpwstr>
      </vt:variant>
      <vt:variant>
        <vt:i4>2031664</vt:i4>
      </vt:variant>
      <vt:variant>
        <vt:i4>1514</vt:i4>
      </vt:variant>
      <vt:variant>
        <vt:i4>0</vt:i4>
      </vt:variant>
      <vt:variant>
        <vt:i4>5</vt:i4>
      </vt:variant>
      <vt:variant>
        <vt:lpwstr/>
      </vt:variant>
      <vt:variant>
        <vt:lpwstr>_Toc260068460</vt:lpwstr>
      </vt:variant>
      <vt:variant>
        <vt:i4>1835056</vt:i4>
      </vt:variant>
      <vt:variant>
        <vt:i4>1508</vt:i4>
      </vt:variant>
      <vt:variant>
        <vt:i4>0</vt:i4>
      </vt:variant>
      <vt:variant>
        <vt:i4>5</vt:i4>
      </vt:variant>
      <vt:variant>
        <vt:lpwstr/>
      </vt:variant>
      <vt:variant>
        <vt:lpwstr>_Toc260068459</vt:lpwstr>
      </vt:variant>
      <vt:variant>
        <vt:i4>1835056</vt:i4>
      </vt:variant>
      <vt:variant>
        <vt:i4>1502</vt:i4>
      </vt:variant>
      <vt:variant>
        <vt:i4>0</vt:i4>
      </vt:variant>
      <vt:variant>
        <vt:i4>5</vt:i4>
      </vt:variant>
      <vt:variant>
        <vt:lpwstr/>
      </vt:variant>
      <vt:variant>
        <vt:lpwstr>_Toc260068458</vt:lpwstr>
      </vt:variant>
      <vt:variant>
        <vt:i4>1835056</vt:i4>
      </vt:variant>
      <vt:variant>
        <vt:i4>1496</vt:i4>
      </vt:variant>
      <vt:variant>
        <vt:i4>0</vt:i4>
      </vt:variant>
      <vt:variant>
        <vt:i4>5</vt:i4>
      </vt:variant>
      <vt:variant>
        <vt:lpwstr/>
      </vt:variant>
      <vt:variant>
        <vt:lpwstr>_Toc260068457</vt:lpwstr>
      </vt:variant>
      <vt:variant>
        <vt:i4>1835056</vt:i4>
      </vt:variant>
      <vt:variant>
        <vt:i4>1490</vt:i4>
      </vt:variant>
      <vt:variant>
        <vt:i4>0</vt:i4>
      </vt:variant>
      <vt:variant>
        <vt:i4>5</vt:i4>
      </vt:variant>
      <vt:variant>
        <vt:lpwstr/>
      </vt:variant>
      <vt:variant>
        <vt:lpwstr>_Toc260068456</vt:lpwstr>
      </vt:variant>
      <vt:variant>
        <vt:i4>1835056</vt:i4>
      </vt:variant>
      <vt:variant>
        <vt:i4>1484</vt:i4>
      </vt:variant>
      <vt:variant>
        <vt:i4>0</vt:i4>
      </vt:variant>
      <vt:variant>
        <vt:i4>5</vt:i4>
      </vt:variant>
      <vt:variant>
        <vt:lpwstr/>
      </vt:variant>
      <vt:variant>
        <vt:lpwstr>_Toc260068455</vt:lpwstr>
      </vt:variant>
      <vt:variant>
        <vt:i4>1835056</vt:i4>
      </vt:variant>
      <vt:variant>
        <vt:i4>1478</vt:i4>
      </vt:variant>
      <vt:variant>
        <vt:i4>0</vt:i4>
      </vt:variant>
      <vt:variant>
        <vt:i4>5</vt:i4>
      </vt:variant>
      <vt:variant>
        <vt:lpwstr/>
      </vt:variant>
      <vt:variant>
        <vt:lpwstr>_Toc260068454</vt:lpwstr>
      </vt:variant>
      <vt:variant>
        <vt:i4>1835056</vt:i4>
      </vt:variant>
      <vt:variant>
        <vt:i4>1472</vt:i4>
      </vt:variant>
      <vt:variant>
        <vt:i4>0</vt:i4>
      </vt:variant>
      <vt:variant>
        <vt:i4>5</vt:i4>
      </vt:variant>
      <vt:variant>
        <vt:lpwstr/>
      </vt:variant>
      <vt:variant>
        <vt:lpwstr>_Toc260068453</vt:lpwstr>
      </vt:variant>
      <vt:variant>
        <vt:i4>1835056</vt:i4>
      </vt:variant>
      <vt:variant>
        <vt:i4>1466</vt:i4>
      </vt:variant>
      <vt:variant>
        <vt:i4>0</vt:i4>
      </vt:variant>
      <vt:variant>
        <vt:i4>5</vt:i4>
      </vt:variant>
      <vt:variant>
        <vt:lpwstr/>
      </vt:variant>
      <vt:variant>
        <vt:lpwstr>_Toc260068452</vt:lpwstr>
      </vt:variant>
      <vt:variant>
        <vt:i4>1835056</vt:i4>
      </vt:variant>
      <vt:variant>
        <vt:i4>1460</vt:i4>
      </vt:variant>
      <vt:variant>
        <vt:i4>0</vt:i4>
      </vt:variant>
      <vt:variant>
        <vt:i4>5</vt:i4>
      </vt:variant>
      <vt:variant>
        <vt:lpwstr/>
      </vt:variant>
      <vt:variant>
        <vt:lpwstr>_Toc260068451</vt:lpwstr>
      </vt:variant>
      <vt:variant>
        <vt:i4>1835056</vt:i4>
      </vt:variant>
      <vt:variant>
        <vt:i4>1454</vt:i4>
      </vt:variant>
      <vt:variant>
        <vt:i4>0</vt:i4>
      </vt:variant>
      <vt:variant>
        <vt:i4>5</vt:i4>
      </vt:variant>
      <vt:variant>
        <vt:lpwstr/>
      </vt:variant>
      <vt:variant>
        <vt:lpwstr>_Toc260068450</vt:lpwstr>
      </vt:variant>
      <vt:variant>
        <vt:i4>1900592</vt:i4>
      </vt:variant>
      <vt:variant>
        <vt:i4>1448</vt:i4>
      </vt:variant>
      <vt:variant>
        <vt:i4>0</vt:i4>
      </vt:variant>
      <vt:variant>
        <vt:i4>5</vt:i4>
      </vt:variant>
      <vt:variant>
        <vt:lpwstr/>
      </vt:variant>
      <vt:variant>
        <vt:lpwstr>_Toc260068449</vt:lpwstr>
      </vt:variant>
      <vt:variant>
        <vt:i4>1900592</vt:i4>
      </vt:variant>
      <vt:variant>
        <vt:i4>1442</vt:i4>
      </vt:variant>
      <vt:variant>
        <vt:i4>0</vt:i4>
      </vt:variant>
      <vt:variant>
        <vt:i4>5</vt:i4>
      </vt:variant>
      <vt:variant>
        <vt:lpwstr/>
      </vt:variant>
      <vt:variant>
        <vt:lpwstr>_Toc260068448</vt:lpwstr>
      </vt:variant>
      <vt:variant>
        <vt:i4>1900592</vt:i4>
      </vt:variant>
      <vt:variant>
        <vt:i4>1436</vt:i4>
      </vt:variant>
      <vt:variant>
        <vt:i4>0</vt:i4>
      </vt:variant>
      <vt:variant>
        <vt:i4>5</vt:i4>
      </vt:variant>
      <vt:variant>
        <vt:lpwstr/>
      </vt:variant>
      <vt:variant>
        <vt:lpwstr>_Toc260068447</vt:lpwstr>
      </vt:variant>
      <vt:variant>
        <vt:i4>1900592</vt:i4>
      </vt:variant>
      <vt:variant>
        <vt:i4>1430</vt:i4>
      </vt:variant>
      <vt:variant>
        <vt:i4>0</vt:i4>
      </vt:variant>
      <vt:variant>
        <vt:i4>5</vt:i4>
      </vt:variant>
      <vt:variant>
        <vt:lpwstr/>
      </vt:variant>
      <vt:variant>
        <vt:lpwstr>_Toc260068446</vt:lpwstr>
      </vt:variant>
      <vt:variant>
        <vt:i4>1900592</vt:i4>
      </vt:variant>
      <vt:variant>
        <vt:i4>1424</vt:i4>
      </vt:variant>
      <vt:variant>
        <vt:i4>0</vt:i4>
      </vt:variant>
      <vt:variant>
        <vt:i4>5</vt:i4>
      </vt:variant>
      <vt:variant>
        <vt:lpwstr/>
      </vt:variant>
      <vt:variant>
        <vt:lpwstr>_Toc260068445</vt:lpwstr>
      </vt:variant>
      <vt:variant>
        <vt:i4>1900592</vt:i4>
      </vt:variant>
      <vt:variant>
        <vt:i4>1418</vt:i4>
      </vt:variant>
      <vt:variant>
        <vt:i4>0</vt:i4>
      </vt:variant>
      <vt:variant>
        <vt:i4>5</vt:i4>
      </vt:variant>
      <vt:variant>
        <vt:lpwstr/>
      </vt:variant>
      <vt:variant>
        <vt:lpwstr>_Toc260068444</vt:lpwstr>
      </vt:variant>
      <vt:variant>
        <vt:i4>1900592</vt:i4>
      </vt:variant>
      <vt:variant>
        <vt:i4>1412</vt:i4>
      </vt:variant>
      <vt:variant>
        <vt:i4>0</vt:i4>
      </vt:variant>
      <vt:variant>
        <vt:i4>5</vt:i4>
      </vt:variant>
      <vt:variant>
        <vt:lpwstr/>
      </vt:variant>
      <vt:variant>
        <vt:lpwstr>_Toc260068443</vt:lpwstr>
      </vt:variant>
      <vt:variant>
        <vt:i4>1900592</vt:i4>
      </vt:variant>
      <vt:variant>
        <vt:i4>1406</vt:i4>
      </vt:variant>
      <vt:variant>
        <vt:i4>0</vt:i4>
      </vt:variant>
      <vt:variant>
        <vt:i4>5</vt:i4>
      </vt:variant>
      <vt:variant>
        <vt:lpwstr/>
      </vt:variant>
      <vt:variant>
        <vt:lpwstr>_Toc260068442</vt:lpwstr>
      </vt:variant>
      <vt:variant>
        <vt:i4>1900592</vt:i4>
      </vt:variant>
      <vt:variant>
        <vt:i4>1400</vt:i4>
      </vt:variant>
      <vt:variant>
        <vt:i4>0</vt:i4>
      </vt:variant>
      <vt:variant>
        <vt:i4>5</vt:i4>
      </vt:variant>
      <vt:variant>
        <vt:lpwstr/>
      </vt:variant>
      <vt:variant>
        <vt:lpwstr>_Toc260068441</vt:lpwstr>
      </vt:variant>
      <vt:variant>
        <vt:i4>1900592</vt:i4>
      </vt:variant>
      <vt:variant>
        <vt:i4>1394</vt:i4>
      </vt:variant>
      <vt:variant>
        <vt:i4>0</vt:i4>
      </vt:variant>
      <vt:variant>
        <vt:i4>5</vt:i4>
      </vt:variant>
      <vt:variant>
        <vt:lpwstr/>
      </vt:variant>
      <vt:variant>
        <vt:lpwstr>_Toc260068440</vt:lpwstr>
      </vt:variant>
      <vt:variant>
        <vt:i4>1703984</vt:i4>
      </vt:variant>
      <vt:variant>
        <vt:i4>1388</vt:i4>
      </vt:variant>
      <vt:variant>
        <vt:i4>0</vt:i4>
      </vt:variant>
      <vt:variant>
        <vt:i4>5</vt:i4>
      </vt:variant>
      <vt:variant>
        <vt:lpwstr/>
      </vt:variant>
      <vt:variant>
        <vt:lpwstr>_Toc260068439</vt:lpwstr>
      </vt:variant>
      <vt:variant>
        <vt:i4>1703984</vt:i4>
      </vt:variant>
      <vt:variant>
        <vt:i4>1382</vt:i4>
      </vt:variant>
      <vt:variant>
        <vt:i4>0</vt:i4>
      </vt:variant>
      <vt:variant>
        <vt:i4>5</vt:i4>
      </vt:variant>
      <vt:variant>
        <vt:lpwstr/>
      </vt:variant>
      <vt:variant>
        <vt:lpwstr>_Toc260068438</vt:lpwstr>
      </vt:variant>
      <vt:variant>
        <vt:i4>1703984</vt:i4>
      </vt:variant>
      <vt:variant>
        <vt:i4>1376</vt:i4>
      </vt:variant>
      <vt:variant>
        <vt:i4>0</vt:i4>
      </vt:variant>
      <vt:variant>
        <vt:i4>5</vt:i4>
      </vt:variant>
      <vt:variant>
        <vt:lpwstr/>
      </vt:variant>
      <vt:variant>
        <vt:lpwstr>_Toc260068437</vt:lpwstr>
      </vt:variant>
      <vt:variant>
        <vt:i4>103745257</vt:i4>
      </vt:variant>
      <vt:variant>
        <vt:i4>1370</vt:i4>
      </vt:variant>
      <vt:variant>
        <vt:i4>0</vt:i4>
      </vt:variant>
      <vt:variant>
        <vt:i4>5</vt:i4>
      </vt:variant>
      <vt:variant>
        <vt:lpwstr>C:\Users\Islamic\Desktop\desk files\انجام شود\عمر فاروق رضی الله عنه.doc</vt:lpwstr>
      </vt:variant>
      <vt:variant>
        <vt:lpwstr>_Toc260068436</vt:lpwstr>
      </vt:variant>
      <vt:variant>
        <vt:i4>1703984</vt:i4>
      </vt:variant>
      <vt:variant>
        <vt:i4>1364</vt:i4>
      </vt:variant>
      <vt:variant>
        <vt:i4>0</vt:i4>
      </vt:variant>
      <vt:variant>
        <vt:i4>5</vt:i4>
      </vt:variant>
      <vt:variant>
        <vt:lpwstr/>
      </vt:variant>
      <vt:variant>
        <vt:lpwstr>_Toc260068435</vt:lpwstr>
      </vt:variant>
      <vt:variant>
        <vt:i4>1703984</vt:i4>
      </vt:variant>
      <vt:variant>
        <vt:i4>1358</vt:i4>
      </vt:variant>
      <vt:variant>
        <vt:i4>0</vt:i4>
      </vt:variant>
      <vt:variant>
        <vt:i4>5</vt:i4>
      </vt:variant>
      <vt:variant>
        <vt:lpwstr/>
      </vt:variant>
      <vt:variant>
        <vt:lpwstr>_Toc260068434</vt:lpwstr>
      </vt:variant>
      <vt:variant>
        <vt:i4>1703984</vt:i4>
      </vt:variant>
      <vt:variant>
        <vt:i4>1352</vt:i4>
      </vt:variant>
      <vt:variant>
        <vt:i4>0</vt:i4>
      </vt:variant>
      <vt:variant>
        <vt:i4>5</vt:i4>
      </vt:variant>
      <vt:variant>
        <vt:lpwstr/>
      </vt:variant>
      <vt:variant>
        <vt:lpwstr>_Toc260068433</vt:lpwstr>
      </vt:variant>
      <vt:variant>
        <vt:i4>1703984</vt:i4>
      </vt:variant>
      <vt:variant>
        <vt:i4>1346</vt:i4>
      </vt:variant>
      <vt:variant>
        <vt:i4>0</vt:i4>
      </vt:variant>
      <vt:variant>
        <vt:i4>5</vt:i4>
      </vt:variant>
      <vt:variant>
        <vt:lpwstr/>
      </vt:variant>
      <vt:variant>
        <vt:lpwstr>_Toc260068432</vt:lpwstr>
      </vt:variant>
      <vt:variant>
        <vt:i4>1703984</vt:i4>
      </vt:variant>
      <vt:variant>
        <vt:i4>1340</vt:i4>
      </vt:variant>
      <vt:variant>
        <vt:i4>0</vt:i4>
      </vt:variant>
      <vt:variant>
        <vt:i4>5</vt:i4>
      </vt:variant>
      <vt:variant>
        <vt:lpwstr/>
      </vt:variant>
      <vt:variant>
        <vt:lpwstr>_Toc260068431</vt:lpwstr>
      </vt:variant>
      <vt:variant>
        <vt:i4>1703984</vt:i4>
      </vt:variant>
      <vt:variant>
        <vt:i4>1334</vt:i4>
      </vt:variant>
      <vt:variant>
        <vt:i4>0</vt:i4>
      </vt:variant>
      <vt:variant>
        <vt:i4>5</vt:i4>
      </vt:variant>
      <vt:variant>
        <vt:lpwstr/>
      </vt:variant>
      <vt:variant>
        <vt:lpwstr>_Toc260068430</vt:lpwstr>
      </vt:variant>
      <vt:variant>
        <vt:i4>1769520</vt:i4>
      </vt:variant>
      <vt:variant>
        <vt:i4>1328</vt:i4>
      </vt:variant>
      <vt:variant>
        <vt:i4>0</vt:i4>
      </vt:variant>
      <vt:variant>
        <vt:i4>5</vt:i4>
      </vt:variant>
      <vt:variant>
        <vt:lpwstr/>
      </vt:variant>
      <vt:variant>
        <vt:lpwstr>_Toc260068429</vt:lpwstr>
      </vt:variant>
      <vt:variant>
        <vt:i4>1769520</vt:i4>
      </vt:variant>
      <vt:variant>
        <vt:i4>1322</vt:i4>
      </vt:variant>
      <vt:variant>
        <vt:i4>0</vt:i4>
      </vt:variant>
      <vt:variant>
        <vt:i4>5</vt:i4>
      </vt:variant>
      <vt:variant>
        <vt:lpwstr/>
      </vt:variant>
      <vt:variant>
        <vt:lpwstr>_Toc260068428</vt:lpwstr>
      </vt:variant>
      <vt:variant>
        <vt:i4>1769520</vt:i4>
      </vt:variant>
      <vt:variant>
        <vt:i4>1316</vt:i4>
      </vt:variant>
      <vt:variant>
        <vt:i4>0</vt:i4>
      </vt:variant>
      <vt:variant>
        <vt:i4>5</vt:i4>
      </vt:variant>
      <vt:variant>
        <vt:lpwstr/>
      </vt:variant>
      <vt:variant>
        <vt:lpwstr>_Toc260068427</vt:lpwstr>
      </vt:variant>
      <vt:variant>
        <vt:i4>1769520</vt:i4>
      </vt:variant>
      <vt:variant>
        <vt:i4>1310</vt:i4>
      </vt:variant>
      <vt:variant>
        <vt:i4>0</vt:i4>
      </vt:variant>
      <vt:variant>
        <vt:i4>5</vt:i4>
      </vt:variant>
      <vt:variant>
        <vt:lpwstr/>
      </vt:variant>
      <vt:variant>
        <vt:lpwstr>_Toc260068426</vt:lpwstr>
      </vt:variant>
      <vt:variant>
        <vt:i4>1769520</vt:i4>
      </vt:variant>
      <vt:variant>
        <vt:i4>1304</vt:i4>
      </vt:variant>
      <vt:variant>
        <vt:i4>0</vt:i4>
      </vt:variant>
      <vt:variant>
        <vt:i4>5</vt:i4>
      </vt:variant>
      <vt:variant>
        <vt:lpwstr/>
      </vt:variant>
      <vt:variant>
        <vt:lpwstr>_Toc260068425</vt:lpwstr>
      </vt:variant>
      <vt:variant>
        <vt:i4>1769520</vt:i4>
      </vt:variant>
      <vt:variant>
        <vt:i4>1298</vt:i4>
      </vt:variant>
      <vt:variant>
        <vt:i4>0</vt:i4>
      </vt:variant>
      <vt:variant>
        <vt:i4>5</vt:i4>
      </vt:variant>
      <vt:variant>
        <vt:lpwstr/>
      </vt:variant>
      <vt:variant>
        <vt:lpwstr>_Toc260068424</vt:lpwstr>
      </vt:variant>
      <vt:variant>
        <vt:i4>1769520</vt:i4>
      </vt:variant>
      <vt:variant>
        <vt:i4>1292</vt:i4>
      </vt:variant>
      <vt:variant>
        <vt:i4>0</vt:i4>
      </vt:variant>
      <vt:variant>
        <vt:i4>5</vt:i4>
      </vt:variant>
      <vt:variant>
        <vt:lpwstr/>
      </vt:variant>
      <vt:variant>
        <vt:lpwstr>_Toc260068423</vt:lpwstr>
      </vt:variant>
      <vt:variant>
        <vt:i4>1769520</vt:i4>
      </vt:variant>
      <vt:variant>
        <vt:i4>1286</vt:i4>
      </vt:variant>
      <vt:variant>
        <vt:i4>0</vt:i4>
      </vt:variant>
      <vt:variant>
        <vt:i4>5</vt:i4>
      </vt:variant>
      <vt:variant>
        <vt:lpwstr/>
      </vt:variant>
      <vt:variant>
        <vt:lpwstr>_Toc260068422</vt:lpwstr>
      </vt:variant>
      <vt:variant>
        <vt:i4>1769520</vt:i4>
      </vt:variant>
      <vt:variant>
        <vt:i4>1280</vt:i4>
      </vt:variant>
      <vt:variant>
        <vt:i4>0</vt:i4>
      </vt:variant>
      <vt:variant>
        <vt:i4>5</vt:i4>
      </vt:variant>
      <vt:variant>
        <vt:lpwstr/>
      </vt:variant>
      <vt:variant>
        <vt:lpwstr>_Toc260068421</vt:lpwstr>
      </vt:variant>
      <vt:variant>
        <vt:i4>1769520</vt:i4>
      </vt:variant>
      <vt:variant>
        <vt:i4>1274</vt:i4>
      </vt:variant>
      <vt:variant>
        <vt:i4>0</vt:i4>
      </vt:variant>
      <vt:variant>
        <vt:i4>5</vt:i4>
      </vt:variant>
      <vt:variant>
        <vt:lpwstr/>
      </vt:variant>
      <vt:variant>
        <vt:lpwstr>_Toc260068420</vt:lpwstr>
      </vt:variant>
      <vt:variant>
        <vt:i4>1572912</vt:i4>
      </vt:variant>
      <vt:variant>
        <vt:i4>1268</vt:i4>
      </vt:variant>
      <vt:variant>
        <vt:i4>0</vt:i4>
      </vt:variant>
      <vt:variant>
        <vt:i4>5</vt:i4>
      </vt:variant>
      <vt:variant>
        <vt:lpwstr/>
      </vt:variant>
      <vt:variant>
        <vt:lpwstr>_Toc260068419</vt:lpwstr>
      </vt:variant>
      <vt:variant>
        <vt:i4>1572912</vt:i4>
      </vt:variant>
      <vt:variant>
        <vt:i4>1262</vt:i4>
      </vt:variant>
      <vt:variant>
        <vt:i4>0</vt:i4>
      </vt:variant>
      <vt:variant>
        <vt:i4>5</vt:i4>
      </vt:variant>
      <vt:variant>
        <vt:lpwstr/>
      </vt:variant>
      <vt:variant>
        <vt:lpwstr>_Toc260068418</vt:lpwstr>
      </vt:variant>
      <vt:variant>
        <vt:i4>1572912</vt:i4>
      </vt:variant>
      <vt:variant>
        <vt:i4>1256</vt:i4>
      </vt:variant>
      <vt:variant>
        <vt:i4>0</vt:i4>
      </vt:variant>
      <vt:variant>
        <vt:i4>5</vt:i4>
      </vt:variant>
      <vt:variant>
        <vt:lpwstr/>
      </vt:variant>
      <vt:variant>
        <vt:lpwstr>_Toc260068417</vt:lpwstr>
      </vt:variant>
      <vt:variant>
        <vt:i4>1572912</vt:i4>
      </vt:variant>
      <vt:variant>
        <vt:i4>1250</vt:i4>
      </vt:variant>
      <vt:variant>
        <vt:i4>0</vt:i4>
      </vt:variant>
      <vt:variant>
        <vt:i4>5</vt:i4>
      </vt:variant>
      <vt:variant>
        <vt:lpwstr/>
      </vt:variant>
      <vt:variant>
        <vt:lpwstr>_Toc260068416</vt:lpwstr>
      </vt:variant>
      <vt:variant>
        <vt:i4>1572912</vt:i4>
      </vt:variant>
      <vt:variant>
        <vt:i4>1244</vt:i4>
      </vt:variant>
      <vt:variant>
        <vt:i4>0</vt:i4>
      </vt:variant>
      <vt:variant>
        <vt:i4>5</vt:i4>
      </vt:variant>
      <vt:variant>
        <vt:lpwstr/>
      </vt:variant>
      <vt:variant>
        <vt:lpwstr>_Toc260068415</vt:lpwstr>
      </vt:variant>
      <vt:variant>
        <vt:i4>1572912</vt:i4>
      </vt:variant>
      <vt:variant>
        <vt:i4>1238</vt:i4>
      </vt:variant>
      <vt:variant>
        <vt:i4>0</vt:i4>
      </vt:variant>
      <vt:variant>
        <vt:i4>5</vt:i4>
      </vt:variant>
      <vt:variant>
        <vt:lpwstr/>
      </vt:variant>
      <vt:variant>
        <vt:lpwstr>_Toc260068414</vt:lpwstr>
      </vt:variant>
      <vt:variant>
        <vt:i4>1572912</vt:i4>
      </vt:variant>
      <vt:variant>
        <vt:i4>1232</vt:i4>
      </vt:variant>
      <vt:variant>
        <vt:i4>0</vt:i4>
      </vt:variant>
      <vt:variant>
        <vt:i4>5</vt:i4>
      </vt:variant>
      <vt:variant>
        <vt:lpwstr/>
      </vt:variant>
      <vt:variant>
        <vt:lpwstr>_Toc260068413</vt:lpwstr>
      </vt:variant>
      <vt:variant>
        <vt:i4>1572912</vt:i4>
      </vt:variant>
      <vt:variant>
        <vt:i4>1226</vt:i4>
      </vt:variant>
      <vt:variant>
        <vt:i4>0</vt:i4>
      </vt:variant>
      <vt:variant>
        <vt:i4>5</vt:i4>
      </vt:variant>
      <vt:variant>
        <vt:lpwstr/>
      </vt:variant>
      <vt:variant>
        <vt:lpwstr>_Toc260068412</vt:lpwstr>
      </vt:variant>
      <vt:variant>
        <vt:i4>1572912</vt:i4>
      </vt:variant>
      <vt:variant>
        <vt:i4>1220</vt:i4>
      </vt:variant>
      <vt:variant>
        <vt:i4>0</vt:i4>
      </vt:variant>
      <vt:variant>
        <vt:i4>5</vt:i4>
      </vt:variant>
      <vt:variant>
        <vt:lpwstr/>
      </vt:variant>
      <vt:variant>
        <vt:lpwstr>_Toc260068411</vt:lpwstr>
      </vt:variant>
      <vt:variant>
        <vt:i4>1572912</vt:i4>
      </vt:variant>
      <vt:variant>
        <vt:i4>1214</vt:i4>
      </vt:variant>
      <vt:variant>
        <vt:i4>0</vt:i4>
      </vt:variant>
      <vt:variant>
        <vt:i4>5</vt:i4>
      </vt:variant>
      <vt:variant>
        <vt:lpwstr/>
      </vt:variant>
      <vt:variant>
        <vt:lpwstr>_Toc260068410</vt:lpwstr>
      </vt:variant>
      <vt:variant>
        <vt:i4>1638448</vt:i4>
      </vt:variant>
      <vt:variant>
        <vt:i4>1208</vt:i4>
      </vt:variant>
      <vt:variant>
        <vt:i4>0</vt:i4>
      </vt:variant>
      <vt:variant>
        <vt:i4>5</vt:i4>
      </vt:variant>
      <vt:variant>
        <vt:lpwstr/>
      </vt:variant>
      <vt:variant>
        <vt:lpwstr>_Toc260068409</vt:lpwstr>
      </vt:variant>
      <vt:variant>
        <vt:i4>1638448</vt:i4>
      </vt:variant>
      <vt:variant>
        <vt:i4>1202</vt:i4>
      </vt:variant>
      <vt:variant>
        <vt:i4>0</vt:i4>
      </vt:variant>
      <vt:variant>
        <vt:i4>5</vt:i4>
      </vt:variant>
      <vt:variant>
        <vt:lpwstr/>
      </vt:variant>
      <vt:variant>
        <vt:lpwstr>_Toc260068408</vt:lpwstr>
      </vt:variant>
      <vt:variant>
        <vt:i4>1638448</vt:i4>
      </vt:variant>
      <vt:variant>
        <vt:i4>1196</vt:i4>
      </vt:variant>
      <vt:variant>
        <vt:i4>0</vt:i4>
      </vt:variant>
      <vt:variant>
        <vt:i4>5</vt:i4>
      </vt:variant>
      <vt:variant>
        <vt:lpwstr/>
      </vt:variant>
      <vt:variant>
        <vt:lpwstr>_Toc260068407</vt:lpwstr>
      </vt:variant>
      <vt:variant>
        <vt:i4>1638448</vt:i4>
      </vt:variant>
      <vt:variant>
        <vt:i4>1190</vt:i4>
      </vt:variant>
      <vt:variant>
        <vt:i4>0</vt:i4>
      </vt:variant>
      <vt:variant>
        <vt:i4>5</vt:i4>
      </vt:variant>
      <vt:variant>
        <vt:lpwstr/>
      </vt:variant>
      <vt:variant>
        <vt:lpwstr>_Toc260068406</vt:lpwstr>
      </vt:variant>
      <vt:variant>
        <vt:i4>1638448</vt:i4>
      </vt:variant>
      <vt:variant>
        <vt:i4>1184</vt:i4>
      </vt:variant>
      <vt:variant>
        <vt:i4>0</vt:i4>
      </vt:variant>
      <vt:variant>
        <vt:i4>5</vt:i4>
      </vt:variant>
      <vt:variant>
        <vt:lpwstr/>
      </vt:variant>
      <vt:variant>
        <vt:lpwstr>_Toc260068405</vt:lpwstr>
      </vt:variant>
      <vt:variant>
        <vt:i4>1638448</vt:i4>
      </vt:variant>
      <vt:variant>
        <vt:i4>1178</vt:i4>
      </vt:variant>
      <vt:variant>
        <vt:i4>0</vt:i4>
      </vt:variant>
      <vt:variant>
        <vt:i4>5</vt:i4>
      </vt:variant>
      <vt:variant>
        <vt:lpwstr/>
      </vt:variant>
      <vt:variant>
        <vt:lpwstr>_Toc260068404</vt:lpwstr>
      </vt:variant>
      <vt:variant>
        <vt:i4>1638448</vt:i4>
      </vt:variant>
      <vt:variant>
        <vt:i4>1172</vt:i4>
      </vt:variant>
      <vt:variant>
        <vt:i4>0</vt:i4>
      </vt:variant>
      <vt:variant>
        <vt:i4>5</vt:i4>
      </vt:variant>
      <vt:variant>
        <vt:lpwstr/>
      </vt:variant>
      <vt:variant>
        <vt:lpwstr>_Toc260068403</vt:lpwstr>
      </vt:variant>
      <vt:variant>
        <vt:i4>1638448</vt:i4>
      </vt:variant>
      <vt:variant>
        <vt:i4>1166</vt:i4>
      </vt:variant>
      <vt:variant>
        <vt:i4>0</vt:i4>
      </vt:variant>
      <vt:variant>
        <vt:i4>5</vt:i4>
      </vt:variant>
      <vt:variant>
        <vt:lpwstr/>
      </vt:variant>
      <vt:variant>
        <vt:lpwstr>_Toc260068402</vt:lpwstr>
      </vt:variant>
      <vt:variant>
        <vt:i4>1638448</vt:i4>
      </vt:variant>
      <vt:variant>
        <vt:i4>1160</vt:i4>
      </vt:variant>
      <vt:variant>
        <vt:i4>0</vt:i4>
      </vt:variant>
      <vt:variant>
        <vt:i4>5</vt:i4>
      </vt:variant>
      <vt:variant>
        <vt:lpwstr/>
      </vt:variant>
      <vt:variant>
        <vt:lpwstr>_Toc260068401</vt:lpwstr>
      </vt:variant>
      <vt:variant>
        <vt:i4>1638448</vt:i4>
      </vt:variant>
      <vt:variant>
        <vt:i4>1154</vt:i4>
      </vt:variant>
      <vt:variant>
        <vt:i4>0</vt:i4>
      </vt:variant>
      <vt:variant>
        <vt:i4>5</vt:i4>
      </vt:variant>
      <vt:variant>
        <vt:lpwstr/>
      </vt:variant>
      <vt:variant>
        <vt:lpwstr>_Toc260068400</vt:lpwstr>
      </vt:variant>
      <vt:variant>
        <vt:i4>1048631</vt:i4>
      </vt:variant>
      <vt:variant>
        <vt:i4>1148</vt:i4>
      </vt:variant>
      <vt:variant>
        <vt:i4>0</vt:i4>
      </vt:variant>
      <vt:variant>
        <vt:i4>5</vt:i4>
      </vt:variant>
      <vt:variant>
        <vt:lpwstr/>
      </vt:variant>
      <vt:variant>
        <vt:lpwstr>_Toc260068399</vt:lpwstr>
      </vt:variant>
      <vt:variant>
        <vt:i4>1048631</vt:i4>
      </vt:variant>
      <vt:variant>
        <vt:i4>1142</vt:i4>
      </vt:variant>
      <vt:variant>
        <vt:i4>0</vt:i4>
      </vt:variant>
      <vt:variant>
        <vt:i4>5</vt:i4>
      </vt:variant>
      <vt:variant>
        <vt:lpwstr/>
      </vt:variant>
      <vt:variant>
        <vt:lpwstr>_Toc260068398</vt:lpwstr>
      </vt:variant>
      <vt:variant>
        <vt:i4>1048631</vt:i4>
      </vt:variant>
      <vt:variant>
        <vt:i4>1136</vt:i4>
      </vt:variant>
      <vt:variant>
        <vt:i4>0</vt:i4>
      </vt:variant>
      <vt:variant>
        <vt:i4>5</vt:i4>
      </vt:variant>
      <vt:variant>
        <vt:lpwstr/>
      </vt:variant>
      <vt:variant>
        <vt:lpwstr>_Toc260068397</vt:lpwstr>
      </vt:variant>
      <vt:variant>
        <vt:i4>1048631</vt:i4>
      </vt:variant>
      <vt:variant>
        <vt:i4>1130</vt:i4>
      </vt:variant>
      <vt:variant>
        <vt:i4>0</vt:i4>
      </vt:variant>
      <vt:variant>
        <vt:i4>5</vt:i4>
      </vt:variant>
      <vt:variant>
        <vt:lpwstr/>
      </vt:variant>
      <vt:variant>
        <vt:lpwstr>_Toc260068396</vt:lpwstr>
      </vt:variant>
      <vt:variant>
        <vt:i4>1048631</vt:i4>
      </vt:variant>
      <vt:variant>
        <vt:i4>1124</vt:i4>
      </vt:variant>
      <vt:variant>
        <vt:i4>0</vt:i4>
      </vt:variant>
      <vt:variant>
        <vt:i4>5</vt:i4>
      </vt:variant>
      <vt:variant>
        <vt:lpwstr/>
      </vt:variant>
      <vt:variant>
        <vt:lpwstr>_Toc260068395</vt:lpwstr>
      </vt:variant>
      <vt:variant>
        <vt:i4>1048631</vt:i4>
      </vt:variant>
      <vt:variant>
        <vt:i4>1118</vt:i4>
      </vt:variant>
      <vt:variant>
        <vt:i4>0</vt:i4>
      </vt:variant>
      <vt:variant>
        <vt:i4>5</vt:i4>
      </vt:variant>
      <vt:variant>
        <vt:lpwstr/>
      </vt:variant>
      <vt:variant>
        <vt:lpwstr>_Toc260068394</vt:lpwstr>
      </vt:variant>
      <vt:variant>
        <vt:i4>1048631</vt:i4>
      </vt:variant>
      <vt:variant>
        <vt:i4>1112</vt:i4>
      </vt:variant>
      <vt:variant>
        <vt:i4>0</vt:i4>
      </vt:variant>
      <vt:variant>
        <vt:i4>5</vt:i4>
      </vt:variant>
      <vt:variant>
        <vt:lpwstr/>
      </vt:variant>
      <vt:variant>
        <vt:lpwstr>_Toc260068393</vt:lpwstr>
      </vt:variant>
      <vt:variant>
        <vt:i4>1048631</vt:i4>
      </vt:variant>
      <vt:variant>
        <vt:i4>1106</vt:i4>
      </vt:variant>
      <vt:variant>
        <vt:i4>0</vt:i4>
      </vt:variant>
      <vt:variant>
        <vt:i4>5</vt:i4>
      </vt:variant>
      <vt:variant>
        <vt:lpwstr/>
      </vt:variant>
      <vt:variant>
        <vt:lpwstr>_Toc260068392</vt:lpwstr>
      </vt:variant>
      <vt:variant>
        <vt:i4>1048631</vt:i4>
      </vt:variant>
      <vt:variant>
        <vt:i4>1100</vt:i4>
      </vt:variant>
      <vt:variant>
        <vt:i4>0</vt:i4>
      </vt:variant>
      <vt:variant>
        <vt:i4>5</vt:i4>
      </vt:variant>
      <vt:variant>
        <vt:lpwstr/>
      </vt:variant>
      <vt:variant>
        <vt:lpwstr>_Toc260068391</vt:lpwstr>
      </vt:variant>
      <vt:variant>
        <vt:i4>1048631</vt:i4>
      </vt:variant>
      <vt:variant>
        <vt:i4>1094</vt:i4>
      </vt:variant>
      <vt:variant>
        <vt:i4>0</vt:i4>
      </vt:variant>
      <vt:variant>
        <vt:i4>5</vt:i4>
      </vt:variant>
      <vt:variant>
        <vt:lpwstr/>
      </vt:variant>
      <vt:variant>
        <vt:lpwstr>_Toc260068390</vt:lpwstr>
      </vt:variant>
      <vt:variant>
        <vt:i4>1114167</vt:i4>
      </vt:variant>
      <vt:variant>
        <vt:i4>1088</vt:i4>
      </vt:variant>
      <vt:variant>
        <vt:i4>0</vt:i4>
      </vt:variant>
      <vt:variant>
        <vt:i4>5</vt:i4>
      </vt:variant>
      <vt:variant>
        <vt:lpwstr/>
      </vt:variant>
      <vt:variant>
        <vt:lpwstr>_Toc260068389</vt:lpwstr>
      </vt:variant>
      <vt:variant>
        <vt:i4>1114167</vt:i4>
      </vt:variant>
      <vt:variant>
        <vt:i4>1082</vt:i4>
      </vt:variant>
      <vt:variant>
        <vt:i4>0</vt:i4>
      </vt:variant>
      <vt:variant>
        <vt:i4>5</vt:i4>
      </vt:variant>
      <vt:variant>
        <vt:lpwstr/>
      </vt:variant>
      <vt:variant>
        <vt:lpwstr>_Toc260068388</vt:lpwstr>
      </vt:variant>
      <vt:variant>
        <vt:i4>1114167</vt:i4>
      </vt:variant>
      <vt:variant>
        <vt:i4>1076</vt:i4>
      </vt:variant>
      <vt:variant>
        <vt:i4>0</vt:i4>
      </vt:variant>
      <vt:variant>
        <vt:i4>5</vt:i4>
      </vt:variant>
      <vt:variant>
        <vt:lpwstr/>
      </vt:variant>
      <vt:variant>
        <vt:lpwstr>_Toc260068387</vt:lpwstr>
      </vt:variant>
      <vt:variant>
        <vt:i4>1114167</vt:i4>
      </vt:variant>
      <vt:variant>
        <vt:i4>1070</vt:i4>
      </vt:variant>
      <vt:variant>
        <vt:i4>0</vt:i4>
      </vt:variant>
      <vt:variant>
        <vt:i4>5</vt:i4>
      </vt:variant>
      <vt:variant>
        <vt:lpwstr/>
      </vt:variant>
      <vt:variant>
        <vt:lpwstr>_Toc260068386</vt:lpwstr>
      </vt:variant>
      <vt:variant>
        <vt:i4>1114167</vt:i4>
      </vt:variant>
      <vt:variant>
        <vt:i4>1064</vt:i4>
      </vt:variant>
      <vt:variant>
        <vt:i4>0</vt:i4>
      </vt:variant>
      <vt:variant>
        <vt:i4>5</vt:i4>
      </vt:variant>
      <vt:variant>
        <vt:lpwstr/>
      </vt:variant>
      <vt:variant>
        <vt:lpwstr>_Toc260068385</vt:lpwstr>
      </vt:variant>
      <vt:variant>
        <vt:i4>1114167</vt:i4>
      </vt:variant>
      <vt:variant>
        <vt:i4>1058</vt:i4>
      </vt:variant>
      <vt:variant>
        <vt:i4>0</vt:i4>
      </vt:variant>
      <vt:variant>
        <vt:i4>5</vt:i4>
      </vt:variant>
      <vt:variant>
        <vt:lpwstr/>
      </vt:variant>
      <vt:variant>
        <vt:lpwstr>_Toc260068384</vt:lpwstr>
      </vt:variant>
      <vt:variant>
        <vt:i4>1114167</vt:i4>
      </vt:variant>
      <vt:variant>
        <vt:i4>1052</vt:i4>
      </vt:variant>
      <vt:variant>
        <vt:i4>0</vt:i4>
      </vt:variant>
      <vt:variant>
        <vt:i4>5</vt:i4>
      </vt:variant>
      <vt:variant>
        <vt:lpwstr/>
      </vt:variant>
      <vt:variant>
        <vt:lpwstr>_Toc260068383</vt:lpwstr>
      </vt:variant>
      <vt:variant>
        <vt:i4>1114167</vt:i4>
      </vt:variant>
      <vt:variant>
        <vt:i4>1046</vt:i4>
      </vt:variant>
      <vt:variant>
        <vt:i4>0</vt:i4>
      </vt:variant>
      <vt:variant>
        <vt:i4>5</vt:i4>
      </vt:variant>
      <vt:variant>
        <vt:lpwstr/>
      </vt:variant>
      <vt:variant>
        <vt:lpwstr>_Toc260068382</vt:lpwstr>
      </vt:variant>
      <vt:variant>
        <vt:i4>1114167</vt:i4>
      </vt:variant>
      <vt:variant>
        <vt:i4>1040</vt:i4>
      </vt:variant>
      <vt:variant>
        <vt:i4>0</vt:i4>
      </vt:variant>
      <vt:variant>
        <vt:i4>5</vt:i4>
      </vt:variant>
      <vt:variant>
        <vt:lpwstr/>
      </vt:variant>
      <vt:variant>
        <vt:lpwstr>_Toc260068381</vt:lpwstr>
      </vt:variant>
      <vt:variant>
        <vt:i4>1114167</vt:i4>
      </vt:variant>
      <vt:variant>
        <vt:i4>1034</vt:i4>
      </vt:variant>
      <vt:variant>
        <vt:i4>0</vt:i4>
      </vt:variant>
      <vt:variant>
        <vt:i4>5</vt:i4>
      </vt:variant>
      <vt:variant>
        <vt:lpwstr/>
      </vt:variant>
      <vt:variant>
        <vt:lpwstr>_Toc260068380</vt:lpwstr>
      </vt:variant>
      <vt:variant>
        <vt:i4>1966135</vt:i4>
      </vt:variant>
      <vt:variant>
        <vt:i4>1028</vt:i4>
      </vt:variant>
      <vt:variant>
        <vt:i4>0</vt:i4>
      </vt:variant>
      <vt:variant>
        <vt:i4>5</vt:i4>
      </vt:variant>
      <vt:variant>
        <vt:lpwstr/>
      </vt:variant>
      <vt:variant>
        <vt:lpwstr>_Toc260068379</vt:lpwstr>
      </vt:variant>
      <vt:variant>
        <vt:i4>1966135</vt:i4>
      </vt:variant>
      <vt:variant>
        <vt:i4>1022</vt:i4>
      </vt:variant>
      <vt:variant>
        <vt:i4>0</vt:i4>
      </vt:variant>
      <vt:variant>
        <vt:i4>5</vt:i4>
      </vt:variant>
      <vt:variant>
        <vt:lpwstr/>
      </vt:variant>
      <vt:variant>
        <vt:lpwstr>_Toc260068378</vt:lpwstr>
      </vt:variant>
      <vt:variant>
        <vt:i4>1966135</vt:i4>
      </vt:variant>
      <vt:variant>
        <vt:i4>1016</vt:i4>
      </vt:variant>
      <vt:variant>
        <vt:i4>0</vt:i4>
      </vt:variant>
      <vt:variant>
        <vt:i4>5</vt:i4>
      </vt:variant>
      <vt:variant>
        <vt:lpwstr/>
      </vt:variant>
      <vt:variant>
        <vt:lpwstr>_Toc260068377</vt:lpwstr>
      </vt:variant>
      <vt:variant>
        <vt:i4>1966135</vt:i4>
      </vt:variant>
      <vt:variant>
        <vt:i4>1010</vt:i4>
      </vt:variant>
      <vt:variant>
        <vt:i4>0</vt:i4>
      </vt:variant>
      <vt:variant>
        <vt:i4>5</vt:i4>
      </vt:variant>
      <vt:variant>
        <vt:lpwstr/>
      </vt:variant>
      <vt:variant>
        <vt:lpwstr>_Toc260068376</vt:lpwstr>
      </vt:variant>
      <vt:variant>
        <vt:i4>1966135</vt:i4>
      </vt:variant>
      <vt:variant>
        <vt:i4>1004</vt:i4>
      </vt:variant>
      <vt:variant>
        <vt:i4>0</vt:i4>
      </vt:variant>
      <vt:variant>
        <vt:i4>5</vt:i4>
      </vt:variant>
      <vt:variant>
        <vt:lpwstr/>
      </vt:variant>
      <vt:variant>
        <vt:lpwstr>_Toc260068375</vt:lpwstr>
      </vt:variant>
      <vt:variant>
        <vt:i4>103483118</vt:i4>
      </vt:variant>
      <vt:variant>
        <vt:i4>998</vt:i4>
      </vt:variant>
      <vt:variant>
        <vt:i4>0</vt:i4>
      </vt:variant>
      <vt:variant>
        <vt:i4>5</vt:i4>
      </vt:variant>
      <vt:variant>
        <vt:lpwstr>C:\Users\Islamic\Desktop\desk files\انجام شود\عمر فاروق رضی الله عنه.doc</vt:lpwstr>
      </vt:variant>
      <vt:variant>
        <vt:lpwstr>_Toc260068374</vt:lpwstr>
      </vt:variant>
      <vt:variant>
        <vt:i4>1966135</vt:i4>
      </vt:variant>
      <vt:variant>
        <vt:i4>992</vt:i4>
      </vt:variant>
      <vt:variant>
        <vt:i4>0</vt:i4>
      </vt:variant>
      <vt:variant>
        <vt:i4>5</vt:i4>
      </vt:variant>
      <vt:variant>
        <vt:lpwstr/>
      </vt:variant>
      <vt:variant>
        <vt:lpwstr>_Toc260068373</vt:lpwstr>
      </vt:variant>
      <vt:variant>
        <vt:i4>1966135</vt:i4>
      </vt:variant>
      <vt:variant>
        <vt:i4>986</vt:i4>
      </vt:variant>
      <vt:variant>
        <vt:i4>0</vt:i4>
      </vt:variant>
      <vt:variant>
        <vt:i4>5</vt:i4>
      </vt:variant>
      <vt:variant>
        <vt:lpwstr/>
      </vt:variant>
      <vt:variant>
        <vt:lpwstr>_Toc260068372</vt:lpwstr>
      </vt:variant>
      <vt:variant>
        <vt:i4>1966135</vt:i4>
      </vt:variant>
      <vt:variant>
        <vt:i4>980</vt:i4>
      </vt:variant>
      <vt:variant>
        <vt:i4>0</vt:i4>
      </vt:variant>
      <vt:variant>
        <vt:i4>5</vt:i4>
      </vt:variant>
      <vt:variant>
        <vt:lpwstr/>
      </vt:variant>
      <vt:variant>
        <vt:lpwstr>_Toc260068371</vt:lpwstr>
      </vt:variant>
      <vt:variant>
        <vt:i4>1966135</vt:i4>
      </vt:variant>
      <vt:variant>
        <vt:i4>974</vt:i4>
      </vt:variant>
      <vt:variant>
        <vt:i4>0</vt:i4>
      </vt:variant>
      <vt:variant>
        <vt:i4>5</vt:i4>
      </vt:variant>
      <vt:variant>
        <vt:lpwstr/>
      </vt:variant>
      <vt:variant>
        <vt:lpwstr>_Toc260068370</vt:lpwstr>
      </vt:variant>
      <vt:variant>
        <vt:i4>2031671</vt:i4>
      </vt:variant>
      <vt:variant>
        <vt:i4>968</vt:i4>
      </vt:variant>
      <vt:variant>
        <vt:i4>0</vt:i4>
      </vt:variant>
      <vt:variant>
        <vt:i4>5</vt:i4>
      </vt:variant>
      <vt:variant>
        <vt:lpwstr/>
      </vt:variant>
      <vt:variant>
        <vt:lpwstr>_Toc260068369</vt:lpwstr>
      </vt:variant>
      <vt:variant>
        <vt:i4>2031671</vt:i4>
      </vt:variant>
      <vt:variant>
        <vt:i4>962</vt:i4>
      </vt:variant>
      <vt:variant>
        <vt:i4>0</vt:i4>
      </vt:variant>
      <vt:variant>
        <vt:i4>5</vt:i4>
      </vt:variant>
      <vt:variant>
        <vt:lpwstr/>
      </vt:variant>
      <vt:variant>
        <vt:lpwstr>_Toc260068368</vt:lpwstr>
      </vt:variant>
      <vt:variant>
        <vt:i4>2031671</vt:i4>
      </vt:variant>
      <vt:variant>
        <vt:i4>956</vt:i4>
      </vt:variant>
      <vt:variant>
        <vt:i4>0</vt:i4>
      </vt:variant>
      <vt:variant>
        <vt:i4>5</vt:i4>
      </vt:variant>
      <vt:variant>
        <vt:lpwstr/>
      </vt:variant>
      <vt:variant>
        <vt:lpwstr>_Toc260068367</vt:lpwstr>
      </vt:variant>
      <vt:variant>
        <vt:i4>2031671</vt:i4>
      </vt:variant>
      <vt:variant>
        <vt:i4>950</vt:i4>
      </vt:variant>
      <vt:variant>
        <vt:i4>0</vt:i4>
      </vt:variant>
      <vt:variant>
        <vt:i4>5</vt:i4>
      </vt:variant>
      <vt:variant>
        <vt:lpwstr/>
      </vt:variant>
      <vt:variant>
        <vt:lpwstr>_Toc260068366</vt:lpwstr>
      </vt:variant>
      <vt:variant>
        <vt:i4>2031671</vt:i4>
      </vt:variant>
      <vt:variant>
        <vt:i4>944</vt:i4>
      </vt:variant>
      <vt:variant>
        <vt:i4>0</vt:i4>
      </vt:variant>
      <vt:variant>
        <vt:i4>5</vt:i4>
      </vt:variant>
      <vt:variant>
        <vt:lpwstr/>
      </vt:variant>
      <vt:variant>
        <vt:lpwstr>_Toc260068365</vt:lpwstr>
      </vt:variant>
      <vt:variant>
        <vt:i4>2031671</vt:i4>
      </vt:variant>
      <vt:variant>
        <vt:i4>938</vt:i4>
      </vt:variant>
      <vt:variant>
        <vt:i4>0</vt:i4>
      </vt:variant>
      <vt:variant>
        <vt:i4>5</vt:i4>
      </vt:variant>
      <vt:variant>
        <vt:lpwstr/>
      </vt:variant>
      <vt:variant>
        <vt:lpwstr>_Toc260068364</vt:lpwstr>
      </vt:variant>
      <vt:variant>
        <vt:i4>2031671</vt:i4>
      </vt:variant>
      <vt:variant>
        <vt:i4>932</vt:i4>
      </vt:variant>
      <vt:variant>
        <vt:i4>0</vt:i4>
      </vt:variant>
      <vt:variant>
        <vt:i4>5</vt:i4>
      </vt:variant>
      <vt:variant>
        <vt:lpwstr/>
      </vt:variant>
      <vt:variant>
        <vt:lpwstr>_Toc260068363</vt:lpwstr>
      </vt:variant>
      <vt:variant>
        <vt:i4>2031671</vt:i4>
      </vt:variant>
      <vt:variant>
        <vt:i4>926</vt:i4>
      </vt:variant>
      <vt:variant>
        <vt:i4>0</vt:i4>
      </vt:variant>
      <vt:variant>
        <vt:i4>5</vt:i4>
      </vt:variant>
      <vt:variant>
        <vt:lpwstr/>
      </vt:variant>
      <vt:variant>
        <vt:lpwstr>_Toc260068362</vt:lpwstr>
      </vt:variant>
      <vt:variant>
        <vt:i4>2031671</vt:i4>
      </vt:variant>
      <vt:variant>
        <vt:i4>920</vt:i4>
      </vt:variant>
      <vt:variant>
        <vt:i4>0</vt:i4>
      </vt:variant>
      <vt:variant>
        <vt:i4>5</vt:i4>
      </vt:variant>
      <vt:variant>
        <vt:lpwstr/>
      </vt:variant>
      <vt:variant>
        <vt:lpwstr>_Toc260068361</vt:lpwstr>
      </vt:variant>
      <vt:variant>
        <vt:i4>2031671</vt:i4>
      </vt:variant>
      <vt:variant>
        <vt:i4>914</vt:i4>
      </vt:variant>
      <vt:variant>
        <vt:i4>0</vt:i4>
      </vt:variant>
      <vt:variant>
        <vt:i4>5</vt:i4>
      </vt:variant>
      <vt:variant>
        <vt:lpwstr/>
      </vt:variant>
      <vt:variant>
        <vt:lpwstr>_Toc260068360</vt:lpwstr>
      </vt:variant>
      <vt:variant>
        <vt:i4>1835063</vt:i4>
      </vt:variant>
      <vt:variant>
        <vt:i4>908</vt:i4>
      </vt:variant>
      <vt:variant>
        <vt:i4>0</vt:i4>
      </vt:variant>
      <vt:variant>
        <vt:i4>5</vt:i4>
      </vt:variant>
      <vt:variant>
        <vt:lpwstr/>
      </vt:variant>
      <vt:variant>
        <vt:lpwstr>_Toc260068359</vt:lpwstr>
      </vt:variant>
      <vt:variant>
        <vt:i4>1835063</vt:i4>
      </vt:variant>
      <vt:variant>
        <vt:i4>902</vt:i4>
      </vt:variant>
      <vt:variant>
        <vt:i4>0</vt:i4>
      </vt:variant>
      <vt:variant>
        <vt:i4>5</vt:i4>
      </vt:variant>
      <vt:variant>
        <vt:lpwstr/>
      </vt:variant>
      <vt:variant>
        <vt:lpwstr>_Toc260068358</vt:lpwstr>
      </vt:variant>
      <vt:variant>
        <vt:i4>1835063</vt:i4>
      </vt:variant>
      <vt:variant>
        <vt:i4>896</vt:i4>
      </vt:variant>
      <vt:variant>
        <vt:i4>0</vt:i4>
      </vt:variant>
      <vt:variant>
        <vt:i4>5</vt:i4>
      </vt:variant>
      <vt:variant>
        <vt:lpwstr/>
      </vt:variant>
      <vt:variant>
        <vt:lpwstr>_Toc260068357</vt:lpwstr>
      </vt:variant>
      <vt:variant>
        <vt:i4>1835063</vt:i4>
      </vt:variant>
      <vt:variant>
        <vt:i4>890</vt:i4>
      </vt:variant>
      <vt:variant>
        <vt:i4>0</vt:i4>
      </vt:variant>
      <vt:variant>
        <vt:i4>5</vt:i4>
      </vt:variant>
      <vt:variant>
        <vt:lpwstr/>
      </vt:variant>
      <vt:variant>
        <vt:lpwstr>_Toc260068356</vt:lpwstr>
      </vt:variant>
      <vt:variant>
        <vt:i4>1835063</vt:i4>
      </vt:variant>
      <vt:variant>
        <vt:i4>884</vt:i4>
      </vt:variant>
      <vt:variant>
        <vt:i4>0</vt:i4>
      </vt:variant>
      <vt:variant>
        <vt:i4>5</vt:i4>
      </vt:variant>
      <vt:variant>
        <vt:lpwstr/>
      </vt:variant>
      <vt:variant>
        <vt:lpwstr>_Toc260068355</vt:lpwstr>
      </vt:variant>
      <vt:variant>
        <vt:i4>1835063</vt:i4>
      </vt:variant>
      <vt:variant>
        <vt:i4>878</vt:i4>
      </vt:variant>
      <vt:variant>
        <vt:i4>0</vt:i4>
      </vt:variant>
      <vt:variant>
        <vt:i4>5</vt:i4>
      </vt:variant>
      <vt:variant>
        <vt:lpwstr/>
      </vt:variant>
      <vt:variant>
        <vt:lpwstr>_Toc260068354</vt:lpwstr>
      </vt:variant>
      <vt:variant>
        <vt:i4>1835063</vt:i4>
      </vt:variant>
      <vt:variant>
        <vt:i4>872</vt:i4>
      </vt:variant>
      <vt:variant>
        <vt:i4>0</vt:i4>
      </vt:variant>
      <vt:variant>
        <vt:i4>5</vt:i4>
      </vt:variant>
      <vt:variant>
        <vt:lpwstr/>
      </vt:variant>
      <vt:variant>
        <vt:lpwstr>_Toc260068353</vt:lpwstr>
      </vt:variant>
      <vt:variant>
        <vt:i4>1835063</vt:i4>
      </vt:variant>
      <vt:variant>
        <vt:i4>866</vt:i4>
      </vt:variant>
      <vt:variant>
        <vt:i4>0</vt:i4>
      </vt:variant>
      <vt:variant>
        <vt:i4>5</vt:i4>
      </vt:variant>
      <vt:variant>
        <vt:lpwstr/>
      </vt:variant>
      <vt:variant>
        <vt:lpwstr>_Toc260068352</vt:lpwstr>
      </vt:variant>
      <vt:variant>
        <vt:i4>1835063</vt:i4>
      </vt:variant>
      <vt:variant>
        <vt:i4>860</vt:i4>
      </vt:variant>
      <vt:variant>
        <vt:i4>0</vt:i4>
      </vt:variant>
      <vt:variant>
        <vt:i4>5</vt:i4>
      </vt:variant>
      <vt:variant>
        <vt:lpwstr/>
      </vt:variant>
      <vt:variant>
        <vt:lpwstr>_Toc260068351</vt:lpwstr>
      </vt:variant>
      <vt:variant>
        <vt:i4>1835063</vt:i4>
      </vt:variant>
      <vt:variant>
        <vt:i4>854</vt:i4>
      </vt:variant>
      <vt:variant>
        <vt:i4>0</vt:i4>
      </vt:variant>
      <vt:variant>
        <vt:i4>5</vt:i4>
      </vt:variant>
      <vt:variant>
        <vt:lpwstr/>
      </vt:variant>
      <vt:variant>
        <vt:lpwstr>_Toc260068350</vt:lpwstr>
      </vt:variant>
      <vt:variant>
        <vt:i4>1900599</vt:i4>
      </vt:variant>
      <vt:variant>
        <vt:i4>848</vt:i4>
      </vt:variant>
      <vt:variant>
        <vt:i4>0</vt:i4>
      </vt:variant>
      <vt:variant>
        <vt:i4>5</vt:i4>
      </vt:variant>
      <vt:variant>
        <vt:lpwstr/>
      </vt:variant>
      <vt:variant>
        <vt:lpwstr>_Toc260068349</vt:lpwstr>
      </vt:variant>
      <vt:variant>
        <vt:i4>1900599</vt:i4>
      </vt:variant>
      <vt:variant>
        <vt:i4>842</vt:i4>
      </vt:variant>
      <vt:variant>
        <vt:i4>0</vt:i4>
      </vt:variant>
      <vt:variant>
        <vt:i4>5</vt:i4>
      </vt:variant>
      <vt:variant>
        <vt:lpwstr/>
      </vt:variant>
      <vt:variant>
        <vt:lpwstr>_Toc260068348</vt:lpwstr>
      </vt:variant>
      <vt:variant>
        <vt:i4>1900599</vt:i4>
      </vt:variant>
      <vt:variant>
        <vt:i4>836</vt:i4>
      </vt:variant>
      <vt:variant>
        <vt:i4>0</vt:i4>
      </vt:variant>
      <vt:variant>
        <vt:i4>5</vt:i4>
      </vt:variant>
      <vt:variant>
        <vt:lpwstr/>
      </vt:variant>
      <vt:variant>
        <vt:lpwstr>_Toc260068347</vt:lpwstr>
      </vt:variant>
      <vt:variant>
        <vt:i4>1900599</vt:i4>
      </vt:variant>
      <vt:variant>
        <vt:i4>830</vt:i4>
      </vt:variant>
      <vt:variant>
        <vt:i4>0</vt:i4>
      </vt:variant>
      <vt:variant>
        <vt:i4>5</vt:i4>
      </vt:variant>
      <vt:variant>
        <vt:lpwstr/>
      </vt:variant>
      <vt:variant>
        <vt:lpwstr>_Toc260068346</vt:lpwstr>
      </vt:variant>
      <vt:variant>
        <vt:i4>1900599</vt:i4>
      </vt:variant>
      <vt:variant>
        <vt:i4>824</vt:i4>
      </vt:variant>
      <vt:variant>
        <vt:i4>0</vt:i4>
      </vt:variant>
      <vt:variant>
        <vt:i4>5</vt:i4>
      </vt:variant>
      <vt:variant>
        <vt:lpwstr/>
      </vt:variant>
      <vt:variant>
        <vt:lpwstr>_Toc260068345</vt:lpwstr>
      </vt:variant>
      <vt:variant>
        <vt:i4>1900599</vt:i4>
      </vt:variant>
      <vt:variant>
        <vt:i4>818</vt:i4>
      </vt:variant>
      <vt:variant>
        <vt:i4>0</vt:i4>
      </vt:variant>
      <vt:variant>
        <vt:i4>5</vt:i4>
      </vt:variant>
      <vt:variant>
        <vt:lpwstr/>
      </vt:variant>
      <vt:variant>
        <vt:lpwstr>_Toc260068344</vt:lpwstr>
      </vt:variant>
      <vt:variant>
        <vt:i4>1900599</vt:i4>
      </vt:variant>
      <vt:variant>
        <vt:i4>812</vt:i4>
      </vt:variant>
      <vt:variant>
        <vt:i4>0</vt:i4>
      </vt:variant>
      <vt:variant>
        <vt:i4>5</vt:i4>
      </vt:variant>
      <vt:variant>
        <vt:lpwstr/>
      </vt:variant>
      <vt:variant>
        <vt:lpwstr>_Toc260068343</vt:lpwstr>
      </vt:variant>
      <vt:variant>
        <vt:i4>1900599</vt:i4>
      </vt:variant>
      <vt:variant>
        <vt:i4>806</vt:i4>
      </vt:variant>
      <vt:variant>
        <vt:i4>0</vt:i4>
      </vt:variant>
      <vt:variant>
        <vt:i4>5</vt:i4>
      </vt:variant>
      <vt:variant>
        <vt:lpwstr/>
      </vt:variant>
      <vt:variant>
        <vt:lpwstr>_Toc260068342</vt:lpwstr>
      </vt:variant>
      <vt:variant>
        <vt:i4>1900599</vt:i4>
      </vt:variant>
      <vt:variant>
        <vt:i4>800</vt:i4>
      </vt:variant>
      <vt:variant>
        <vt:i4>0</vt:i4>
      </vt:variant>
      <vt:variant>
        <vt:i4>5</vt:i4>
      </vt:variant>
      <vt:variant>
        <vt:lpwstr/>
      </vt:variant>
      <vt:variant>
        <vt:lpwstr>_Toc260068341</vt:lpwstr>
      </vt:variant>
      <vt:variant>
        <vt:i4>1900599</vt:i4>
      </vt:variant>
      <vt:variant>
        <vt:i4>794</vt:i4>
      </vt:variant>
      <vt:variant>
        <vt:i4>0</vt:i4>
      </vt:variant>
      <vt:variant>
        <vt:i4>5</vt:i4>
      </vt:variant>
      <vt:variant>
        <vt:lpwstr/>
      </vt:variant>
      <vt:variant>
        <vt:lpwstr>_Toc260068340</vt:lpwstr>
      </vt:variant>
      <vt:variant>
        <vt:i4>1703991</vt:i4>
      </vt:variant>
      <vt:variant>
        <vt:i4>788</vt:i4>
      </vt:variant>
      <vt:variant>
        <vt:i4>0</vt:i4>
      </vt:variant>
      <vt:variant>
        <vt:i4>5</vt:i4>
      </vt:variant>
      <vt:variant>
        <vt:lpwstr/>
      </vt:variant>
      <vt:variant>
        <vt:lpwstr>_Toc260068339</vt:lpwstr>
      </vt:variant>
      <vt:variant>
        <vt:i4>1703991</vt:i4>
      </vt:variant>
      <vt:variant>
        <vt:i4>782</vt:i4>
      </vt:variant>
      <vt:variant>
        <vt:i4>0</vt:i4>
      </vt:variant>
      <vt:variant>
        <vt:i4>5</vt:i4>
      </vt:variant>
      <vt:variant>
        <vt:lpwstr/>
      </vt:variant>
      <vt:variant>
        <vt:lpwstr>_Toc260068338</vt:lpwstr>
      </vt:variant>
      <vt:variant>
        <vt:i4>1703991</vt:i4>
      </vt:variant>
      <vt:variant>
        <vt:i4>776</vt:i4>
      </vt:variant>
      <vt:variant>
        <vt:i4>0</vt:i4>
      </vt:variant>
      <vt:variant>
        <vt:i4>5</vt:i4>
      </vt:variant>
      <vt:variant>
        <vt:lpwstr/>
      </vt:variant>
      <vt:variant>
        <vt:lpwstr>_Toc260068337</vt:lpwstr>
      </vt:variant>
      <vt:variant>
        <vt:i4>1703991</vt:i4>
      </vt:variant>
      <vt:variant>
        <vt:i4>770</vt:i4>
      </vt:variant>
      <vt:variant>
        <vt:i4>0</vt:i4>
      </vt:variant>
      <vt:variant>
        <vt:i4>5</vt:i4>
      </vt:variant>
      <vt:variant>
        <vt:lpwstr/>
      </vt:variant>
      <vt:variant>
        <vt:lpwstr>_Toc260068336</vt:lpwstr>
      </vt:variant>
      <vt:variant>
        <vt:i4>1703991</vt:i4>
      </vt:variant>
      <vt:variant>
        <vt:i4>764</vt:i4>
      </vt:variant>
      <vt:variant>
        <vt:i4>0</vt:i4>
      </vt:variant>
      <vt:variant>
        <vt:i4>5</vt:i4>
      </vt:variant>
      <vt:variant>
        <vt:lpwstr/>
      </vt:variant>
      <vt:variant>
        <vt:lpwstr>_Toc260068335</vt:lpwstr>
      </vt:variant>
      <vt:variant>
        <vt:i4>1703991</vt:i4>
      </vt:variant>
      <vt:variant>
        <vt:i4>758</vt:i4>
      </vt:variant>
      <vt:variant>
        <vt:i4>0</vt:i4>
      </vt:variant>
      <vt:variant>
        <vt:i4>5</vt:i4>
      </vt:variant>
      <vt:variant>
        <vt:lpwstr/>
      </vt:variant>
      <vt:variant>
        <vt:lpwstr>_Toc260068334</vt:lpwstr>
      </vt:variant>
      <vt:variant>
        <vt:i4>1703991</vt:i4>
      </vt:variant>
      <vt:variant>
        <vt:i4>752</vt:i4>
      </vt:variant>
      <vt:variant>
        <vt:i4>0</vt:i4>
      </vt:variant>
      <vt:variant>
        <vt:i4>5</vt:i4>
      </vt:variant>
      <vt:variant>
        <vt:lpwstr/>
      </vt:variant>
      <vt:variant>
        <vt:lpwstr>_Toc260068333</vt:lpwstr>
      </vt:variant>
      <vt:variant>
        <vt:i4>1703991</vt:i4>
      </vt:variant>
      <vt:variant>
        <vt:i4>746</vt:i4>
      </vt:variant>
      <vt:variant>
        <vt:i4>0</vt:i4>
      </vt:variant>
      <vt:variant>
        <vt:i4>5</vt:i4>
      </vt:variant>
      <vt:variant>
        <vt:lpwstr/>
      </vt:variant>
      <vt:variant>
        <vt:lpwstr>_Toc260068332</vt:lpwstr>
      </vt:variant>
      <vt:variant>
        <vt:i4>1703991</vt:i4>
      </vt:variant>
      <vt:variant>
        <vt:i4>740</vt:i4>
      </vt:variant>
      <vt:variant>
        <vt:i4>0</vt:i4>
      </vt:variant>
      <vt:variant>
        <vt:i4>5</vt:i4>
      </vt:variant>
      <vt:variant>
        <vt:lpwstr/>
      </vt:variant>
      <vt:variant>
        <vt:lpwstr>_Toc260068331</vt:lpwstr>
      </vt:variant>
      <vt:variant>
        <vt:i4>1703991</vt:i4>
      </vt:variant>
      <vt:variant>
        <vt:i4>734</vt:i4>
      </vt:variant>
      <vt:variant>
        <vt:i4>0</vt:i4>
      </vt:variant>
      <vt:variant>
        <vt:i4>5</vt:i4>
      </vt:variant>
      <vt:variant>
        <vt:lpwstr/>
      </vt:variant>
      <vt:variant>
        <vt:lpwstr>_Toc260068330</vt:lpwstr>
      </vt:variant>
      <vt:variant>
        <vt:i4>1769527</vt:i4>
      </vt:variant>
      <vt:variant>
        <vt:i4>728</vt:i4>
      </vt:variant>
      <vt:variant>
        <vt:i4>0</vt:i4>
      </vt:variant>
      <vt:variant>
        <vt:i4>5</vt:i4>
      </vt:variant>
      <vt:variant>
        <vt:lpwstr/>
      </vt:variant>
      <vt:variant>
        <vt:lpwstr>_Toc260068329</vt:lpwstr>
      </vt:variant>
      <vt:variant>
        <vt:i4>1769527</vt:i4>
      </vt:variant>
      <vt:variant>
        <vt:i4>722</vt:i4>
      </vt:variant>
      <vt:variant>
        <vt:i4>0</vt:i4>
      </vt:variant>
      <vt:variant>
        <vt:i4>5</vt:i4>
      </vt:variant>
      <vt:variant>
        <vt:lpwstr/>
      </vt:variant>
      <vt:variant>
        <vt:lpwstr>_Toc260068328</vt:lpwstr>
      </vt:variant>
      <vt:variant>
        <vt:i4>1769527</vt:i4>
      </vt:variant>
      <vt:variant>
        <vt:i4>716</vt:i4>
      </vt:variant>
      <vt:variant>
        <vt:i4>0</vt:i4>
      </vt:variant>
      <vt:variant>
        <vt:i4>5</vt:i4>
      </vt:variant>
      <vt:variant>
        <vt:lpwstr/>
      </vt:variant>
      <vt:variant>
        <vt:lpwstr>_Toc260068327</vt:lpwstr>
      </vt:variant>
      <vt:variant>
        <vt:i4>1769527</vt:i4>
      </vt:variant>
      <vt:variant>
        <vt:i4>710</vt:i4>
      </vt:variant>
      <vt:variant>
        <vt:i4>0</vt:i4>
      </vt:variant>
      <vt:variant>
        <vt:i4>5</vt:i4>
      </vt:variant>
      <vt:variant>
        <vt:lpwstr/>
      </vt:variant>
      <vt:variant>
        <vt:lpwstr>_Toc260068326</vt:lpwstr>
      </vt:variant>
      <vt:variant>
        <vt:i4>1769527</vt:i4>
      </vt:variant>
      <vt:variant>
        <vt:i4>704</vt:i4>
      </vt:variant>
      <vt:variant>
        <vt:i4>0</vt:i4>
      </vt:variant>
      <vt:variant>
        <vt:i4>5</vt:i4>
      </vt:variant>
      <vt:variant>
        <vt:lpwstr/>
      </vt:variant>
      <vt:variant>
        <vt:lpwstr>_Toc260068325</vt:lpwstr>
      </vt:variant>
      <vt:variant>
        <vt:i4>1769527</vt:i4>
      </vt:variant>
      <vt:variant>
        <vt:i4>698</vt:i4>
      </vt:variant>
      <vt:variant>
        <vt:i4>0</vt:i4>
      </vt:variant>
      <vt:variant>
        <vt:i4>5</vt:i4>
      </vt:variant>
      <vt:variant>
        <vt:lpwstr/>
      </vt:variant>
      <vt:variant>
        <vt:lpwstr>_Toc260068324</vt:lpwstr>
      </vt:variant>
      <vt:variant>
        <vt:i4>1769527</vt:i4>
      </vt:variant>
      <vt:variant>
        <vt:i4>692</vt:i4>
      </vt:variant>
      <vt:variant>
        <vt:i4>0</vt:i4>
      </vt:variant>
      <vt:variant>
        <vt:i4>5</vt:i4>
      </vt:variant>
      <vt:variant>
        <vt:lpwstr/>
      </vt:variant>
      <vt:variant>
        <vt:lpwstr>_Toc260068323</vt:lpwstr>
      </vt:variant>
      <vt:variant>
        <vt:i4>1769527</vt:i4>
      </vt:variant>
      <vt:variant>
        <vt:i4>686</vt:i4>
      </vt:variant>
      <vt:variant>
        <vt:i4>0</vt:i4>
      </vt:variant>
      <vt:variant>
        <vt:i4>5</vt:i4>
      </vt:variant>
      <vt:variant>
        <vt:lpwstr/>
      </vt:variant>
      <vt:variant>
        <vt:lpwstr>_Toc260068322</vt:lpwstr>
      </vt:variant>
      <vt:variant>
        <vt:i4>1769527</vt:i4>
      </vt:variant>
      <vt:variant>
        <vt:i4>680</vt:i4>
      </vt:variant>
      <vt:variant>
        <vt:i4>0</vt:i4>
      </vt:variant>
      <vt:variant>
        <vt:i4>5</vt:i4>
      </vt:variant>
      <vt:variant>
        <vt:lpwstr/>
      </vt:variant>
      <vt:variant>
        <vt:lpwstr>_Toc260068321</vt:lpwstr>
      </vt:variant>
      <vt:variant>
        <vt:i4>1769527</vt:i4>
      </vt:variant>
      <vt:variant>
        <vt:i4>674</vt:i4>
      </vt:variant>
      <vt:variant>
        <vt:i4>0</vt:i4>
      </vt:variant>
      <vt:variant>
        <vt:i4>5</vt:i4>
      </vt:variant>
      <vt:variant>
        <vt:lpwstr/>
      </vt:variant>
      <vt:variant>
        <vt:lpwstr>_Toc260068320</vt:lpwstr>
      </vt:variant>
      <vt:variant>
        <vt:i4>1572919</vt:i4>
      </vt:variant>
      <vt:variant>
        <vt:i4>668</vt:i4>
      </vt:variant>
      <vt:variant>
        <vt:i4>0</vt:i4>
      </vt:variant>
      <vt:variant>
        <vt:i4>5</vt:i4>
      </vt:variant>
      <vt:variant>
        <vt:lpwstr/>
      </vt:variant>
      <vt:variant>
        <vt:lpwstr>_Toc260068319</vt:lpwstr>
      </vt:variant>
      <vt:variant>
        <vt:i4>1572919</vt:i4>
      </vt:variant>
      <vt:variant>
        <vt:i4>662</vt:i4>
      </vt:variant>
      <vt:variant>
        <vt:i4>0</vt:i4>
      </vt:variant>
      <vt:variant>
        <vt:i4>5</vt:i4>
      </vt:variant>
      <vt:variant>
        <vt:lpwstr/>
      </vt:variant>
      <vt:variant>
        <vt:lpwstr>_Toc260068318</vt:lpwstr>
      </vt:variant>
      <vt:variant>
        <vt:i4>1572919</vt:i4>
      </vt:variant>
      <vt:variant>
        <vt:i4>656</vt:i4>
      </vt:variant>
      <vt:variant>
        <vt:i4>0</vt:i4>
      </vt:variant>
      <vt:variant>
        <vt:i4>5</vt:i4>
      </vt:variant>
      <vt:variant>
        <vt:lpwstr/>
      </vt:variant>
      <vt:variant>
        <vt:lpwstr>_Toc260068317</vt:lpwstr>
      </vt:variant>
      <vt:variant>
        <vt:i4>1572919</vt:i4>
      </vt:variant>
      <vt:variant>
        <vt:i4>650</vt:i4>
      </vt:variant>
      <vt:variant>
        <vt:i4>0</vt:i4>
      </vt:variant>
      <vt:variant>
        <vt:i4>5</vt:i4>
      </vt:variant>
      <vt:variant>
        <vt:lpwstr/>
      </vt:variant>
      <vt:variant>
        <vt:lpwstr>_Toc260068316</vt:lpwstr>
      </vt:variant>
      <vt:variant>
        <vt:i4>1572919</vt:i4>
      </vt:variant>
      <vt:variant>
        <vt:i4>644</vt:i4>
      </vt:variant>
      <vt:variant>
        <vt:i4>0</vt:i4>
      </vt:variant>
      <vt:variant>
        <vt:i4>5</vt:i4>
      </vt:variant>
      <vt:variant>
        <vt:lpwstr/>
      </vt:variant>
      <vt:variant>
        <vt:lpwstr>_Toc260068315</vt:lpwstr>
      </vt:variant>
      <vt:variant>
        <vt:i4>1572919</vt:i4>
      </vt:variant>
      <vt:variant>
        <vt:i4>638</vt:i4>
      </vt:variant>
      <vt:variant>
        <vt:i4>0</vt:i4>
      </vt:variant>
      <vt:variant>
        <vt:i4>5</vt:i4>
      </vt:variant>
      <vt:variant>
        <vt:lpwstr/>
      </vt:variant>
      <vt:variant>
        <vt:lpwstr>_Toc260068314</vt:lpwstr>
      </vt:variant>
      <vt:variant>
        <vt:i4>1572919</vt:i4>
      </vt:variant>
      <vt:variant>
        <vt:i4>632</vt:i4>
      </vt:variant>
      <vt:variant>
        <vt:i4>0</vt:i4>
      </vt:variant>
      <vt:variant>
        <vt:i4>5</vt:i4>
      </vt:variant>
      <vt:variant>
        <vt:lpwstr/>
      </vt:variant>
      <vt:variant>
        <vt:lpwstr>_Toc260068313</vt:lpwstr>
      </vt:variant>
      <vt:variant>
        <vt:i4>1572919</vt:i4>
      </vt:variant>
      <vt:variant>
        <vt:i4>626</vt:i4>
      </vt:variant>
      <vt:variant>
        <vt:i4>0</vt:i4>
      </vt:variant>
      <vt:variant>
        <vt:i4>5</vt:i4>
      </vt:variant>
      <vt:variant>
        <vt:lpwstr/>
      </vt:variant>
      <vt:variant>
        <vt:lpwstr>_Toc260068312</vt:lpwstr>
      </vt:variant>
      <vt:variant>
        <vt:i4>1572919</vt:i4>
      </vt:variant>
      <vt:variant>
        <vt:i4>620</vt:i4>
      </vt:variant>
      <vt:variant>
        <vt:i4>0</vt:i4>
      </vt:variant>
      <vt:variant>
        <vt:i4>5</vt:i4>
      </vt:variant>
      <vt:variant>
        <vt:lpwstr/>
      </vt:variant>
      <vt:variant>
        <vt:lpwstr>_Toc260068311</vt:lpwstr>
      </vt:variant>
      <vt:variant>
        <vt:i4>1572919</vt:i4>
      </vt:variant>
      <vt:variant>
        <vt:i4>614</vt:i4>
      </vt:variant>
      <vt:variant>
        <vt:i4>0</vt:i4>
      </vt:variant>
      <vt:variant>
        <vt:i4>5</vt:i4>
      </vt:variant>
      <vt:variant>
        <vt:lpwstr/>
      </vt:variant>
      <vt:variant>
        <vt:lpwstr>_Toc260068310</vt:lpwstr>
      </vt:variant>
      <vt:variant>
        <vt:i4>1638455</vt:i4>
      </vt:variant>
      <vt:variant>
        <vt:i4>608</vt:i4>
      </vt:variant>
      <vt:variant>
        <vt:i4>0</vt:i4>
      </vt:variant>
      <vt:variant>
        <vt:i4>5</vt:i4>
      </vt:variant>
      <vt:variant>
        <vt:lpwstr/>
      </vt:variant>
      <vt:variant>
        <vt:lpwstr>_Toc260068309</vt:lpwstr>
      </vt:variant>
      <vt:variant>
        <vt:i4>1638455</vt:i4>
      </vt:variant>
      <vt:variant>
        <vt:i4>602</vt:i4>
      </vt:variant>
      <vt:variant>
        <vt:i4>0</vt:i4>
      </vt:variant>
      <vt:variant>
        <vt:i4>5</vt:i4>
      </vt:variant>
      <vt:variant>
        <vt:lpwstr/>
      </vt:variant>
      <vt:variant>
        <vt:lpwstr>_Toc260068308</vt:lpwstr>
      </vt:variant>
      <vt:variant>
        <vt:i4>1638455</vt:i4>
      </vt:variant>
      <vt:variant>
        <vt:i4>596</vt:i4>
      </vt:variant>
      <vt:variant>
        <vt:i4>0</vt:i4>
      </vt:variant>
      <vt:variant>
        <vt:i4>5</vt:i4>
      </vt:variant>
      <vt:variant>
        <vt:lpwstr/>
      </vt:variant>
      <vt:variant>
        <vt:lpwstr>_Toc260068307</vt:lpwstr>
      </vt:variant>
      <vt:variant>
        <vt:i4>1638455</vt:i4>
      </vt:variant>
      <vt:variant>
        <vt:i4>590</vt:i4>
      </vt:variant>
      <vt:variant>
        <vt:i4>0</vt:i4>
      </vt:variant>
      <vt:variant>
        <vt:i4>5</vt:i4>
      </vt:variant>
      <vt:variant>
        <vt:lpwstr/>
      </vt:variant>
      <vt:variant>
        <vt:lpwstr>_Toc260068306</vt:lpwstr>
      </vt:variant>
      <vt:variant>
        <vt:i4>1638455</vt:i4>
      </vt:variant>
      <vt:variant>
        <vt:i4>584</vt:i4>
      </vt:variant>
      <vt:variant>
        <vt:i4>0</vt:i4>
      </vt:variant>
      <vt:variant>
        <vt:i4>5</vt:i4>
      </vt:variant>
      <vt:variant>
        <vt:lpwstr/>
      </vt:variant>
      <vt:variant>
        <vt:lpwstr>_Toc260068305</vt:lpwstr>
      </vt:variant>
      <vt:variant>
        <vt:i4>1638455</vt:i4>
      </vt:variant>
      <vt:variant>
        <vt:i4>578</vt:i4>
      </vt:variant>
      <vt:variant>
        <vt:i4>0</vt:i4>
      </vt:variant>
      <vt:variant>
        <vt:i4>5</vt:i4>
      </vt:variant>
      <vt:variant>
        <vt:lpwstr/>
      </vt:variant>
      <vt:variant>
        <vt:lpwstr>_Toc260068304</vt:lpwstr>
      </vt:variant>
      <vt:variant>
        <vt:i4>1638455</vt:i4>
      </vt:variant>
      <vt:variant>
        <vt:i4>572</vt:i4>
      </vt:variant>
      <vt:variant>
        <vt:i4>0</vt:i4>
      </vt:variant>
      <vt:variant>
        <vt:i4>5</vt:i4>
      </vt:variant>
      <vt:variant>
        <vt:lpwstr/>
      </vt:variant>
      <vt:variant>
        <vt:lpwstr>_Toc260068303</vt:lpwstr>
      </vt:variant>
      <vt:variant>
        <vt:i4>1638455</vt:i4>
      </vt:variant>
      <vt:variant>
        <vt:i4>566</vt:i4>
      </vt:variant>
      <vt:variant>
        <vt:i4>0</vt:i4>
      </vt:variant>
      <vt:variant>
        <vt:i4>5</vt:i4>
      </vt:variant>
      <vt:variant>
        <vt:lpwstr/>
      </vt:variant>
      <vt:variant>
        <vt:lpwstr>_Toc260068302</vt:lpwstr>
      </vt:variant>
      <vt:variant>
        <vt:i4>1638455</vt:i4>
      </vt:variant>
      <vt:variant>
        <vt:i4>560</vt:i4>
      </vt:variant>
      <vt:variant>
        <vt:i4>0</vt:i4>
      </vt:variant>
      <vt:variant>
        <vt:i4>5</vt:i4>
      </vt:variant>
      <vt:variant>
        <vt:lpwstr/>
      </vt:variant>
      <vt:variant>
        <vt:lpwstr>_Toc260068301</vt:lpwstr>
      </vt:variant>
      <vt:variant>
        <vt:i4>1638455</vt:i4>
      </vt:variant>
      <vt:variant>
        <vt:i4>554</vt:i4>
      </vt:variant>
      <vt:variant>
        <vt:i4>0</vt:i4>
      </vt:variant>
      <vt:variant>
        <vt:i4>5</vt:i4>
      </vt:variant>
      <vt:variant>
        <vt:lpwstr/>
      </vt:variant>
      <vt:variant>
        <vt:lpwstr>_Toc260068300</vt:lpwstr>
      </vt:variant>
      <vt:variant>
        <vt:i4>1048630</vt:i4>
      </vt:variant>
      <vt:variant>
        <vt:i4>548</vt:i4>
      </vt:variant>
      <vt:variant>
        <vt:i4>0</vt:i4>
      </vt:variant>
      <vt:variant>
        <vt:i4>5</vt:i4>
      </vt:variant>
      <vt:variant>
        <vt:lpwstr/>
      </vt:variant>
      <vt:variant>
        <vt:lpwstr>_Toc260068299</vt:lpwstr>
      </vt:variant>
      <vt:variant>
        <vt:i4>1048630</vt:i4>
      </vt:variant>
      <vt:variant>
        <vt:i4>542</vt:i4>
      </vt:variant>
      <vt:variant>
        <vt:i4>0</vt:i4>
      </vt:variant>
      <vt:variant>
        <vt:i4>5</vt:i4>
      </vt:variant>
      <vt:variant>
        <vt:lpwstr/>
      </vt:variant>
      <vt:variant>
        <vt:lpwstr>_Toc260068298</vt:lpwstr>
      </vt:variant>
      <vt:variant>
        <vt:i4>1048630</vt:i4>
      </vt:variant>
      <vt:variant>
        <vt:i4>536</vt:i4>
      </vt:variant>
      <vt:variant>
        <vt:i4>0</vt:i4>
      </vt:variant>
      <vt:variant>
        <vt:i4>5</vt:i4>
      </vt:variant>
      <vt:variant>
        <vt:lpwstr/>
      </vt:variant>
      <vt:variant>
        <vt:lpwstr>_Toc260068297</vt:lpwstr>
      </vt:variant>
      <vt:variant>
        <vt:i4>1048630</vt:i4>
      </vt:variant>
      <vt:variant>
        <vt:i4>530</vt:i4>
      </vt:variant>
      <vt:variant>
        <vt:i4>0</vt:i4>
      </vt:variant>
      <vt:variant>
        <vt:i4>5</vt:i4>
      </vt:variant>
      <vt:variant>
        <vt:lpwstr/>
      </vt:variant>
      <vt:variant>
        <vt:lpwstr>_Toc260068296</vt:lpwstr>
      </vt:variant>
      <vt:variant>
        <vt:i4>1048630</vt:i4>
      </vt:variant>
      <vt:variant>
        <vt:i4>524</vt:i4>
      </vt:variant>
      <vt:variant>
        <vt:i4>0</vt:i4>
      </vt:variant>
      <vt:variant>
        <vt:i4>5</vt:i4>
      </vt:variant>
      <vt:variant>
        <vt:lpwstr/>
      </vt:variant>
      <vt:variant>
        <vt:lpwstr>_Toc260068295</vt:lpwstr>
      </vt:variant>
      <vt:variant>
        <vt:i4>1048630</vt:i4>
      </vt:variant>
      <vt:variant>
        <vt:i4>518</vt:i4>
      </vt:variant>
      <vt:variant>
        <vt:i4>0</vt:i4>
      </vt:variant>
      <vt:variant>
        <vt:i4>5</vt:i4>
      </vt:variant>
      <vt:variant>
        <vt:lpwstr/>
      </vt:variant>
      <vt:variant>
        <vt:lpwstr>_Toc260068294</vt:lpwstr>
      </vt:variant>
      <vt:variant>
        <vt:i4>1048630</vt:i4>
      </vt:variant>
      <vt:variant>
        <vt:i4>512</vt:i4>
      </vt:variant>
      <vt:variant>
        <vt:i4>0</vt:i4>
      </vt:variant>
      <vt:variant>
        <vt:i4>5</vt:i4>
      </vt:variant>
      <vt:variant>
        <vt:lpwstr/>
      </vt:variant>
      <vt:variant>
        <vt:lpwstr>_Toc260068293</vt:lpwstr>
      </vt:variant>
      <vt:variant>
        <vt:i4>1048630</vt:i4>
      </vt:variant>
      <vt:variant>
        <vt:i4>506</vt:i4>
      </vt:variant>
      <vt:variant>
        <vt:i4>0</vt:i4>
      </vt:variant>
      <vt:variant>
        <vt:i4>5</vt:i4>
      </vt:variant>
      <vt:variant>
        <vt:lpwstr/>
      </vt:variant>
      <vt:variant>
        <vt:lpwstr>_Toc260068292</vt:lpwstr>
      </vt:variant>
      <vt:variant>
        <vt:i4>1048630</vt:i4>
      </vt:variant>
      <vt:variant>
        <vt:i4>500</vt:i4>
      </vt:variant>
      <vt:variant>
        <vt:i4>0</vt:i4>
      </vt:variant>
      <vt:variant>
        <vt:i4>5</vt:i4>
      </vt:variant>
      <vt:variant>
        <vt:lpwstr/>
      </vt:variant>
      <vt:variant>
        <vt:lpwstr>_Toc260068291</vt:lpwstr>
      </vt:variant>
      <vt:variant>
        <vt:i4>1048630</vt:i4>
      </vt:variant>
      <vt:variant>
        <vt:i4>494</vt:i4>
      </vt:variant>
      <vt:variant>
        <vt:i4>0</vt:i4>
      </vt:variant>
      <vt:variant>
        <vt:i4>5</vt:i4>
      </vt:variant>
      <vt:variant>
        <vt:lpwstr/>
      </vt:variant>
      <vt:variant>
        <vt:lpwstr>_Toc260068290</vt:lpwstr>
      </vt:variant>
      <vt:variant>
        <vt:i4>1114166</vt:i4>
      </vt:variant>
      <vt:variant>
        <vt:i4>488</vt:i4>
      </vt:variant>
      <vt:variant>
        <vt:i4>0</vt:i4>
      </vt:variant>
      <vt:variant>
        <vt:i4>5</vt:i4>
      </vt:variant>
      <vt:variant>
        <vt:lpwstr/>
      </vt:variant>
      <vt:variant>
        <vt:lpwstr>_Toc260068289</vt:lpwstr>
      </vt:variant>
      <vt:variant>
        <vt:i4>1114166</vt:i4>
      </vt:variant>
      <vt:variant>
        <vt:i4>482</vt:i4>
      </vt:variant>
      <vt:variant>
        <vt:i4>0</vt:i4>
      </vt:variant>
      <vt:variant>
        <vt:i4>5</vt:i4>
      </vt:variant>
      <vt:variant>
        <vt:lpwstr/>
      </vt:variant>
      <vt:variant>
        <vt:lpwstr>_Toc260068288</vt:lpwstr>
      </vt:variant>
      <vt:variant>
        <vt:i4>1114166</vt:i4>
      </vt:variant>
      <vt:variant>
        <vt:i4>476</vt:i4>
      </vt:variant>
      <vt:variant>
        <vt:i4>0</vt:i4>
      </vt:variant>
      <vt:variant>
        <vt:i4>5</vt:i4>
      </vt:variant>
      <vt:variant>
        <vt:lpwstr/>
      </vt:variant>
      <vt:variant>
        <vt:lpwstr>_Toc260068287</vt:lpwstr>
      </vt:variant>
      <vt:variant>
        <vt:i4>1114166</vt:i4>
      </vt:variant>
      <vt:variant>
        <vt:i4>470</vt:i4>
      </vt:variant>
      <vt:variant>
        <vt:i4>0</vt:i4>
      </vt:variant>
      <vt:variant>
        <vt:i4>5</vt:i4>
      </vt:variant>
      <vt:variant>
        <vt:lpwstr/>
      </vt:variant>
      <vt:variant>
        <vt:lpwstr>_Toc260068286</vt:lpwstr>
      </vt:variant>
      <vt:variant>
        <vt:i4>1114166</vt:i4>
      </vt:variant>
      <vt:variant>
        <vt:i4>464</vt:i4>
      </vt:variant>
      <vt:variant>
        <vt:i4>0</vt:i4>
      </vt:variant>
      <vt:variant>
        <vt:i4>5</vt:i4>
      </vt:variant>
      <vt:variant>
        <vt:lpwstr/>
      </vt:variant>
      <vt:variant>
        <vt:lpwstr>_Toc260068285</vt:lpwstr>
      </vt:variant>
      <vt:variant>
        <vt:i4>1114166</vt:i4>
      </vt:variant>
      <vt:variant>
        <vt:i4>458</vt:i4>
      </vt:variant>
      <vt:variant>
        <vt:i4>0</vt:i4>
      </vt:variant>
      <vt:variant>
        <vt:i4>5</vt:i4>
      </vt:variant>
      <vt:variant>
        <vt:lpwstr/>
      </vt:variant>
      <vt:variant>
        <vt:lpwstr>_Toc260068284</vt:lpwstr>
      </vt:variant>
      <vt:variant>
        <vt:i4>103024367</vt:i4>
      </vt:variant>
      <vt:variant>
        <vt:i4>452</vt:i4>
      </vt:variant>
      <vt:variant>
        <vt:i4>0</vt:i4>
      </vt:variant>
      <vt:variant>
        <vt:i4>5</vt:i4>
      </vt:variant>
      <vt:variant>
        <vt:lpwstr>C:\Users\Islamic\Desktop\desk files\انجام شود\عمر فاروق رضی الله عنه.doc</vt:lpwstr>
      </vt:variant>
      <vt:variant>
        <vt:lpwstr>_Toc260068283</vt:lpwstr>
      </vt:variant>
      <vt:variant>
        <vt:i4>1114166</vt:i4>
      </vt:variant>
      <vt:variant>
        <vt:i4>446</vt:i4>
      </vt:variant>
      <vt:variant>
        <vt:i4>0</vt:i4>
      </vt:variant>
      <vt:variant>
        <vt:i4>5</vt:i4>
      </vt:variant>
      <vt:variant>
        <vt:lpwstr/>
      </vt:variant>
      <vt:variant>
        <vt:lpwstr>_Toc260068282</vt:lpwstr>
      </vt:variant>
      <vt:variant>
        <vt:i4>1114166</vt:i4>
      </vt:variant>
      <vt:variant>
        <vt:i4>440</vt:i4>
      </vt:variant>
      <vt:variant>
        <vt:i4>0</vt:i4>
      </vt:variant>
      <vt:variant>
        <vt:i4>5</vt:i4>
      </vt:variant>
      <vt:variant>
        <vt:lpwstr/>
      </vt:variant>
      <vt:variant>
        <vt:lpwstr>_Toc260068281</vt:lpwstr>
      </vt:variant>
      <vt:variant>
        <vt:i4>1114166</vt:i4>
      </vt:variant>
      <vt:variant>
        <vt:i4>434</vt:i4>
      </vt:variant>
      <vt:variant>
        <vt:i4>0</vt:i4>
      </vt:variant>
      <vt:variant>
        <vt:i4>5</vt:i4>
      </vt:variant>
      <vt:variant>
        <vt:lpwstr/>
      </vt:variant>
      <vt:variant>
        <vt:lpwstr>_Toc260068280</vt:lpwstr>
      </vt:variant>
      <vt:variant>
        <vt:i4>1966134</vt:i4>
      </vt:variant>
      <vt:variant>
        <vt:i4>428</vt:i4>
      </vt:variant>
      <vt:variant>
        <vt:i4>0</vt:i4>
      </vt:variant>
      <vt:variant>
        <vt:i4>5</vt:i4>
      </vt:variant>
      <vt:variant>
        <vt:lpwstr/>
      </vt:variant>
      <vt:variant>
        <vt:lpwstr>_Toc260068279</vt:lpwstr>
      </vt:variant>
      <vt:variant>
        <vt:i4>1966134</vt:i4>
      </vt:variant>
      <vt:variant>
        <vt:i4>422</vt:i4>
      </vt:variant>
      <vt:variant>
        <vt:i4>0</vt:i4>
      </vt:variant>
      <vt:variant>
        <vt:i4>5</vt:i4>
      </vt:variant>
      <vt:variant>
        <vt:lpwstr/>
      </vt:variant>
      <vt:variant>
        <vt:lpwstr>_Toc260068278</vt:lpwstr>
      </vt:variant>
      <vt:variant>
        <vt:i4>1966134</vt:i4>
      </vt:variant>
      <vt:variant>
        <vt:i4>416</vt:i4>
      </vt:variant>
      <vt:variant>
        <vt:i4>0</vt:i4>
      </vt:variant>
      <vt:variant>
        <vt:i4>5</vt:i4>
      </vt:variant>
      <vt:variant>
        <vt:lpwstr/>
      </vt:variant>
      <vt:variant>
        <vt:lpwstr>_Toc260068277</vt:lpwstr>
      </vt:variant>
      <vt:variant>
        <vt:i4>1966134</vt:i4>
      </vt:variant>
      <vt:variant>
        <vt:i4>410</vt:i4>
      </vt:variant>
      <vt:variant>
        <vt:i4>0</vt:i4>
      </vt:variant>
      <vt:variant>
        <vt:i4>5</vt:i4>
      </vt:variant>
      <vt:variant>
        <vt:lpwstr/>
      </vt:variant>
      <vt:variant>
        <vt:lpwstr>_Toc260068276</vt:lpwstr>
      </vt:variant>
      <vt:variant>
        <vt:i4>1966134</vt:i4>
      </vt:variant>
      <vt:variant>
        <vt:i4>404</vt:i4>
      </vt:variant>
      <vt:variant>
        <vt:i4>0</vt:i4>
      </vt:variant>
      <vt:variant>
        <vt:i4>5</vt:i4>
      </vt:variant>
      <vt:variant>
        <vt:lpwstr/>
      </vt:variant>
      <vt:variant>
        <vt:lpwstr>_Toc260068275</vt:lpwstr>
      </vt:variant>
      <vt:variant>
        <vt:i4>1966134</vt:i4>
      </vt:variant>
      <vt:variant>
        <vt:i4>398</vt:i4>
      </vt:variant>
      <vt:variant>
        <vt:i4>0</vt:i4>
      </vt:variant>
      <vt:variant>
        <vt:i4>5</vt:i4>
      </vt:variant>
      <vt:variant>
        <vt:lpwstr/>
      </vt:variant>
      <vt:variant>
        <vt:lpwstr>_Toc260068274</vt:lpwstr>
      </vt:variant>
      <vt:variant>
        <vt:i4>1966134</vt:i4>
      </vt:variant>
      <vt:variant>
        <vt:i4>392</vt:i4>
      </vt:variant>
      <vt:variant>
        <vt:i4>0</vt:i4>
      </vt:variant>
      <vt:variant>
        <vt:i4>5</vt:i4>
      </vt:variant>
      <vt:variant>
        <vt:lpwstr/>
      </vt:variant>
      <vt:variant>
        <vt:lpwstr>_Toc260068273</vt:lpwstr>
      </vt:variant>
      <vt:variant>
        <vt:i4>1966134</vt:i4>
      </vt:variant>
      <vt:variant>
        <vt:i4>386</vt:i4>
      </vt:variant>
      <vt:variant>
        <vt:i4>0</vt:i4>
      </vt:variant>
      <vt:variant>
        <vt:i4>5</vt:i4>
      </vt:variant>
      <vt:variant>
        <vt:lpwstr/>
      </vt:variant>
      <vt:variant>
        <vt:lpwstr>_Toc260068272</vt:lpwstr>
      </vt:variant>
      <vt:variant>
        <vt:i4>1966134</vt:i4>
      </vt:variant>
      <vt:variant>
        <vt:i4>380</vt:i4>
      </vt:variant>
      <vt:variant>
        <vt:i4>0</vt:i4>
      </vt:variant>
      <vt:variant>
        <vt:i4>5</vt:i4>
      </vt:variant>
      <vt:variant>
        <vt:lpwstr/>
      </vt:variant>
      <vt:variant>
        <vt:lpwstr>_Toc260068271</vt:lpwstr>
      </vt:variant>
      <vt:variant>
        <vt:i4>1966134</vt:i4>
      </vt:variant>
      <vt:variant>
        <vt:i4>374</vt:i4>
      </vt:variant>
      <vt:variant>
        <vt:i4>0</vt:i4>
      </vt:variant>
      <vt:variant>
        <vt:i4>5</vt:i4>
      </vt:variant>
      <vt:variant>
        <vt:lpwstr/>
      </vt:variant>
      <vt:variant>
        <vt:lpwstr>_Toc260068270</vt:lpwstr>
      </vt:variant>
      <vt:variant>
        <vt:i4>2031670</vt:i4>
      </vt:variant>
      <vt:variant>
        <vt:i4>368</vt:i4>
      </vt:variant>
      <vt:variant>
        <vt:i4>0</vt:i4>
      </vt:variant>
      <vt:variant>
        <vt:i4>5</vt:i4>
      </vt:variant>
      <vt:variant>
        <vt:lpwstr/>
      </vt:variant>
      <vt:variant>
        <vt:lpwstr>_Toc260068269</vt:lpwstr>
      </vt:variant>
      <vt:variant>
        <vt:i4>2031670</vt:i4>
      </vt:variant>
      <vt:variant>
        <vt:i4>362</vt:i4>
      </vt:variant>
      <vt:variant>
        <vt:i4>0</vt:i4>
      </vt:variant>
      <vt:variant>
        <vt:i4>5</vt:i4>
      </vt:variant>
      <vt:variant>
        <vt:lpwstr/>
      </vt:variant>
      <vt:variant>
        <vt:lpwstr>_Toc260068268</vt:lpwstr>
      </vt:variant>
      <vt:variant>
        <vt:i4>2031670</vt:i4>
      </vt:variant>
      <vt:variant>
        <vt:i4>356</vt:i4>
      </vt:variant>
      <vt:variant>
        <vt:i4>0</vt:i4>
      </vt:variant>
      <vt:variant>
        <vt:i4>5</vt:i4>
      </vt:variant>
      <vt:variant>
        <vt:lpwstr/>
      </vt:variant>
      <vt:variant>
        <vt:lpwstr>_Toc260068267</vt:lpwstr>
      </vt:variant>
      <vt:variant>
        <vt:i4>2031670</vt:i4>
      </vt:variant>
      <vt:variant>
        <vt:i4>350</vt:i4>
      </vt:variant>
      <vt:variant>
        <vt:i4>0</vt:i4>
      </vt:variant>
      <vt:variant>
        <vt:i4>5</vt:i4>
      </vt:variant>
      <vt:variant>
        <vt:lpwstr/>
      </vt:variant>
      <vt:variant>
        <vt:lpwstr>_Toc260068266</vt:lpwstr>
      </vt:variant>
      <vt:variant>
        <vt:i4>2031670</vt:i4>
      </vt:variant>
      <vt:variant>
        <vt:i4>344</vt:i4>
      </vt:variant>
      <vt:variant>
        <vt:i4>0</vt:i4>
      </vt:variant>
      <vt:variant>
        <vt:i4>5</vt:i4>
      </vt:variant>
      <vt:variant>
        <vt:lpwstr/>
      </vt:variant>
      <vt:variant>
        <vt:lpwstr>_Toc260068265</vt:lpwstr>
      </vt:variant>
      <vt:variant>
        <vt:i4>2031670</vt:i4>
      </vt:variant>
      <vt:variant>
        <vt:i4>338</vt:i4>
      </vt:variant>
      <vt:variant>
        <vt:i4>0</vt:i4>
      </vt:variant>
      <vt:variant>
        <vt:i4>5</vt:i4>
      </vt:variant>
      <vt:variant>
        <vt:lpwstr/>
      </vt:variant>
      <vt:variant>
        <vt:lpwstr>_Toc260068264</vt:lpwstr>
      </vt:variant>
      <vt:variant>
        <vt:i4>2031670</vt:i4>
      </vt:variant>
      <vt:variant>
        <vt:i4>332</vt:i4>
      </vt:variant>
      <vt:variant>
        <vt:i4>0</vt:i4>
      </vt:variant>
      <vt:variant>
        <vt:i4>5</vt:i4>
      </vt:variant>
      <vt:variant>
        <vt:lpwstr/>
      </vt:variant>
      <vt:variant>
        <vt:lpwstr>_Toc260068263</vt:lpwstr>
      </vt:variant>
      <vt:variant>
        <vt:i4>2031670</vt:i4>
      </vt:variant>
      <vt:variant>
        <vt:i4>326</vt:i4>
      </vt:variant>
      <vt:variant>
        <vt:i4>0</vt:i4>
      </vt:variant>
      <vt:variant>
        <vt:i4>5</vt:i4>
      </vt:variant>
      <vt:variant>
        <vt:lpwstr/>
      </vt:variant>
      <vt:variant>
        <vt:lpwstr>_Toc260068262</vt:lpwstr>
      </vt:variant>
      <vt:variant>
        <vt:i4>2031670</vt:i4>
      </vt:variant>
      <vt:variant>
        <vt:i4>320</vt:i4>
      </vt:variant>
      <vt:variant>
        <vt:i4>0</vt:i4>
      </vt:variant>
      <vt:variant>
        <vt:i4>5</vt:i4>
      </vt:variant>
      <vt:variant>
        <vt:lpwstr/>
      </vt:variant>
      <vt:variant>
        <vt:lpwstr>_Toc260068261</vt:lpwstr>
      </vt:variant>
      <vt:variant>
        <vt:i4>2031670</vt:i4>
      </vt:variant>
      <vt:variant>
        <vt:i4>314</vt:i4>
      </vt:variant>
      <vt:variant>
        <vt:i4>0</vt:i4>
      </vt:variant>
      <vt:variant>
        <vt:i4>5</vt:i4>
      </vt:variant>
      <vt:variant>
        <vt:lpwstr/>
      </vt:variant>
      <vt:variant>
        <vt:lpwstr>_Toc260068260</vt:lpwstr>
      </vt:variant>
      <vt:variant>
        <vt:i4>1835062</vt:i4>
      </vt:variant>
      <vt:variant>
        <vt:i4>308</vt:i4>
      </vt:variant>
      <vt:variant>
        <vt:i4>0</vt:i4>
      </vt:variant>
      <vt:variant>
        <vt:i4>5</vt:i4>
      </vt:variant>
      <vt:variant>
        <vt:lpwstr/>
      </vt:variant>
      <vt:variant>
        <vt:lpwstr>_Toc260068259</vt:lpwstr>
      </vt:variant>
      <vt:variant>
        <vt:i4>1835062</vt:i4>
      </vt:variant>
      <vt:variant>
        <vt:i4>302</vt:i4>
      </vt:variant>
      <vt:variant>
        <vt:i4>0</vt:i4>
      </vt:variant>
      <vt:variant>
        <vt:i4>5</vt:i4>
      </vt:variant>
      <vt:variant>
        <vt:lpwstr/>
      </vt:variant>
      <vt:variant>
        <vt:lpwstr>_Toc260068258</vt:lpwstr>
      </vt:variant>
      <vt:variant>
        <vt:i4>1835062</vt:i4>
      </vt:variant>
      <vt:variant>
        <vt:i4>296</vt:i4>
      </vt:variant>
      <vt:variant>
        <vt:i4>0</vt:i4>
      </vt:variant>
      <vt:variant>
        <vt:i4>5</vt:i4>
      </vt:variant>
      <vt:variant>
        <vt:lpwstr/>
      </vt:variant>
      <vt:variant>
        <vt:lpwstr>_Toc260068257</vt:lpwstr>
      </vt:variant>
      <vt:variant>
        <vt:i4>1835062</vt:i4>
      </vt:variant>
      <vt:variant>
        <vt:i4>290</vt:i4>
      </vt:variant>
      <vt:variant>
        <vt:i4>0</vt:i4>
      </vt:variant>
      <vt:variant>
        <vt:i4>5</vt:i4>
      </vt:variant>
      <vt:variant>
        <vt:lpwstr/>
      </vt:variant>
      <vt:variant>
        <vt:lpwstr>_Toc260068256</vt:lpwstr>
      </vt:variant>
      <vt:variant>
        <vt:i4>1835062</vt:i4>
      </vt:variant>
      <vt:variant>
        <vt:i4>284</vt:i4>
      </vt:variant>
      <vt:variant>
        <vt:i4>0</vt:i4>
      </vt:variant>
      <vt:variant>
        <vt:i4>5</vt:i4>
      </vt:variant>
      <vt:variant>
        <vt:lpwstr/>
      </vt:variant>
      <vt:variant>
        <vt:lpwstr>_Toc260068255</vt:lpwstr>
      </vt:variant>
      <vt:variant>
        <vt:i4>1835062</vt:i4>
      </vt:variant>
      <vt:variant>
        <vt:i4>278</vt:i4>
      </vt:variant>
      <vt:variant>
        <vt:i4>0</vt:i4>
      </vt:variant>
      <vt:variant>
        <vt:i4>5</vt:i4>
      </vt:variant>
      <vt:variant>
        <vt:lpwstr/>
      </vt:variant>
      <vt:variant>
        <vt:lpwstr>_Toc260068254</vt:lpwstr>
      </vt:variant>
      <vt:variant>
        <vt:i4>1835062</vt:i4>
      </vt:variant>
      <vt:variant>
        <vt:i4>272</vt:i4>
      </vt:variant>
      <vt:variant>
        <vt:i4>0</vt:i4>
      </vt:variant>
      <vt:variant>
        <vt:i4>5</vt:i4>
      </vt:variant>
      <vt:variant>
        <vt:lpwstr/>
      </vt:variant>
      <vt:variant>
        <vt:lpwstr>_Toc260068253</vt:lpwstr>
      </vt:variant>
      <vt:variant>
        <vt:i4>1835062</vt:i4>
      </vt:variant>
      <vt:variant>
        <vt:i4>266</vt:i4>
      </vt:variant>
      <vt:variant>
        <vt:i4>0</vt:i4>
      </vt:variant>
      <vt:variant>
        <vt:i4>5</vt:i4>
      </vt:variant>
      <vt:variant>
        <vt:lpwstr/>
      </vt:variant>
      <vt:variant>
        <vt:lpwstr>_Toc260068252</vt:lpwstr>
      </vt:variant>
      <vt:variant>
        <vt:i4>1835062</vt:i4>
      </vt:variant>
      <vt:variant>
        <vt:i4>260</vt:i4>
      </vt:variant>
      <vt:variant>
        <vt:i4>0</vt:i4>
      </vt:variant>
      <vt:variant>
        <vt:i4>5</vt:i4>
      </vt:variant>
      <vt:variant>
        <vt:lpwstr/>
      </vt:variant>
      <vt:variant>
        <vt:lpwstr>_Toc260068251</vt:lpwstr>
      </vt:variant>
      <vt:variant>
        <vt:i4>1835062</vt:i4>
      </vt:variant>
      <vt:variant>
        <vt:i4>254</vt:i4>
      </vt:variant>
      <vt:variant>
        <vt:i4>0</vt:i4>
      </vt:variant>
      <vt:variant>
        <vt:i4>5</vt:i4>
      </vt:variant>
      <vt:variant>
        <vt:lpwstr/>
      </vt:variant>
      <vt:variant>
        <vt:lpwstr>_Toc260068250</vt:lpwstr>
      </vt:variant>
      <vt:variant>
        <vt:i4>1900598</vt:i4>
      </vt:variant>
      <vt:variant>
        <vt:i4>248</vt:i4>
      </vt:variant>
      <vt:variant>
        <vt:i4>0</vt:i4>
      </vt:variant>
      <vt:variant>
        <vt:i4>5</vt:i4>
      </vt:variant>
      <vt:variant>
        <vt:lpwstr/>
      </vt:variant>
      <vt:variant>
        <vt:lpwstr>_Toc260068249</vt:lpwstr>
      </vt:variant>
      <vt:variant>
        <vt:i4>1900598</vt:i4>
      </vt:variant>
      <vt:variant>
        <vt:i4>242</vt:i4>
      </vt:variant>
      <vt:variant>
        <vt:i4>0</vt:i4>
      </vt:variant>
      <vt:variant>
        <vt:i4>5</vt:i4>
      </vt:variant>
      <vt:variant>
        <vt:lpwstr/>
      </vt:variant>
      <vt:variant>
        <vt:lpwstr>_Toc260068248</vt:lpwstr>
      </vt:variant>
      <vt:variant>
        <vt:i4>1900598</vt:i4>
      </vt:variant>
      <vt:variant>
        <vt:i4>236</vt:i4>
      </vt:variant>
      <vt:variant>
        <vt:i4>0</vt:i4>
      </vt:variant>
      <vt:variant>
        <vt:i4>5</vt:i4>
      </vt:variant>
      <vt:variant>
        <vt:lpwstr/>
      </vt:variant>
      <vt:variant>
        <vt:lpwstr>_Toc260068247</vt:lpwstr>
      </vt:variant>
      <vt:variant>
        <vt:i4>1900598</vt:i4>
      </vt:variant>
      <vt:variant>
        <vt:i4>230</vt:i4>
      </vt:variant>
      <vt:variant>
        <vt:i4>0</vt:i4>
      </vt:variant>
      <vt:variant>
        <vt:i4>5</vt:i4>
      </vt:variant>
      <vt:variant>
        <vt:lpwstr/>
      </vt:variant>
      <vt:variant>
        <vt:lpwstr>_Toc260068246</vt:lpwstr>
      </vt:variant>
      <vt:variant>
        <vt:i4>1900598</vt:i4>
      </vt:variant>
      <vt:variant>
        <vt:i4>224</vt:i4>
      </vt:variant>
      <vt:variant>
        <vt:i4>0</vt:i4>
      </vt:variant>
      <vt:variant>
        <vt:i4>5</vt:i4>
      </vt:variant>
      <vt:variant>
        <vt:lpwstr/>
      </vt:variant>
      <vt:variant>
        <vt:lpwstr>_Toc260068245</vt:lpwstr>
      </vt:variant>
      <vt:variant>
        <vt:i4>1900598</vt:i4>
      </vt:variant>
      <vt:variant>
        <vt:i4>218</vt:i4>
      </vt:variant>
      <vt:variant>
        <vt:i4>0</vt:i4>
      </vt:variant>
      <vt:variant>
        <vt:i4>5</vt:i4>
      </vt:variant>
      <vt:variant>
        <vt:lpwstr/>
      </vt:variant>
      <vt:variant>
        <vt:lpwstr>_Toc260068244</vt:lpwstr>
      </vt:variant>
      <vt:variant>
        <vt:i4>1900598</vt:i4>
      </vt:variant>
      <vt:variant>
        <vt:i4>212</vt:i4>
      </vt:variant>
      <vt:variant>
        <vt:i4>0</vt:i4>
      </vt:variant>
      <vt:variant>
        <vt:i4>5</vt:i4>
      </vt:variant>
      <vt:variant>
        <vt:lpwstr/>
      </vt:variant>
      <vt:variant>
        <vt:lpwstr>_Toc260068243</vt:lpwstr>
      </vt:variant>
      <vt:variant>
        <vt:i4>1900598</vt:i4>
      </vt:variant>
      <vt:variant>
        <vt:i4>206</vt:i4>
      </vt:variant>
      <vt:variant>
        <vt:i4>0</vt:i4>
      </vt:variant>
      <vt:variant>
        <vt:i4>5</vt:i4>
      </vt:variant>
      <vt:variant>
        <vt:lpwstr/>
      </vt:variant>
      <vt:variant>
        <vt:lpwstr>_Toc260068242</vt:lpwstr>
      </vt:variant>
      <vt:variant>
        <vt:i4>1900598</vt:i4>
      </vt:variant>
      <vt:variant>
        <vt:i4>200</vt:i4>
      </vt:variant>
      <vt:variant>
        <vt:i4>0</vt:i4>
      </vt:variant>
      <vt:variant>
        <vt:i4>5</vt:i4>
      </vt:variant>
      <vt:variant>
        <vt:lpwstr/>
      </vt:variant>
      <vt:variant>
        <vt:lpwstr>_Toc260068241</vt:lpwstr>
      </vt:variant>
      <vt:variant>
        <vt:i4>1900598</vt:i4>
      </vt:variant>
      <vt:variant>
        <vt:i4>194</vt:i4>
      </vt:variant>
      <vt:variant>
        <vt:i4>0</vt:i4>
      </vt:variant>
      <vt:variant>
        <vt:i4>5</vt:i4>
      </vt:variant>
      <vt:variant>
        <vt:lpwstr/>
      </vt:variant>
      <vt:variant>
        <vt:lpwstr>_Toc260068240</vt:lpwstr>
      </vt:variant>
      <vt:variant>
        <vt:i4>1703990</vt:i4>
      </vt:variant>
      <vt:variant>
        <vt:i4>188</vt:i4>
      </vt:variant>
      <vt:variant>
        <vt:i4>0</vt:i4>
      </vt:variant>
      <vt:variant>
        <vt:i4>5</vt:i4>
      </vt:variant>
      <vt:variant>
        <vt:lpwstr/>
      </vt:variant>
      <vt:variant>
        <vt:lpwstr>_Toc260068239</vt:lpwstr>
      </vt:variant>
      <vt:variant>
        <vt:i4>1703990</vt:i4>
      </vt:variant>
      <vt:variant>
        <vt:i4>182</vt:i4>
      </vt:variant>
      <vt:variant>
        <vt:i4>0</vt:i4>
      </vt:variant>
      <vt:variant>
        <vt:i4>5</vt:i4>
      </vt:variant>
      <vt:variant>
        <vt:lpwstr/>
      </vt:variant>
      <vt:variant>
        <vt:lpwstr>_Toc260068238</vt:lpwstr>
      </vt:variant>
      <vt:variant>
        <vt:i4>1703990</vt:i4>
      </vt:variant>
      <vt:variant>
        <vt:i4>176</vt:i4>
      </vt:variant>
      <vt:variant>
        <vt:i4>0</vt:i4>
      </vt:variant>
      <vt:variant>
        <vt:i4>5</vt:i4>
      </vt:variant>
      <vt:variant>
        <vt:lpwstr/>
      </vt:variant>
      <vt:variant>
        <vt:lpwstr>_Toc260068237</vt:lpwstr>
      </vt:variant>
      <vt:variant>
        <vt:i4>1703990</vt:i4>
      </vt:variant>
      <vt:variant>
        <vt:i4>170</vt:i4>
      </vt:variant>
      <vt:variant>
        <vt:i4>0</vt:i4>
      </vt:variant>
      <vt:variant>
        <vt:i4>5</vt:i4>
      </vt:variant>
      <vt:variant>
        <vt:lpwstr/>
      </vt:variant>
      <vt:variant>
        <vt:lpwstr>_Toc260068236</vt:lpwstr>
      </vt:variant>
      <vt:variant>
        <vt:i4>1703990</vt:i4>
      </vt:variant>
      <vt:variant>
        <vt:i4>164</vt:i4>
      </vt:variant>
      <vt:variant>
        <vt:i4>0</vt:i4>
      </vt:variant>
      <vt:variant>
        <vt:i4>5</vt:i4>
      </vt:variant>
      <vt:variant>
        <vt:lpwstr/>
      </vt:variant>
      <vt:variant>
        <vt:lpwstr>_Toc260068235</vt:lpwstr>
      </vt:variant>
      <vt:variant>
        <vt:i4>1703990</vt:i4>
      </vt:variant>
      <vt:variant>
        <vt:i4>158</vt:i4>
      </vt:variant>
      <vt:variant>
        <vt:i4>0</vt:i4>
      </vt:variant>
      <vt:variant>
        <vt:i4>5</vt:i4>
      </vt:variant>
      <vt:variant>
        <vt:lpwstr/>
      </vt:variant>
      <vt:variant>
        <vt:lpwstr>_Toc260068234</vt:lpwstr>
      </vt:variant>
      <vt:variant>
        <vt:i4>1703990</vt:i4>
      </vt:variant>
      <vt:variant>
        <vt:i4>152</vt:i4>
      </vt:variant>
      <vt:variant>
        <vt:i4>0</vt:i4>
      </vt:variant>
      <vt:variant>
        <vt:i4>5</vt:i4>
      </vt:variant>
      <vt:variant>
        <vt:lpwstr/>
      </vt:variant>
      <vt:variant>
        <vt:lpwstr>_Toc260068233</vt:lpwstr>
      </vt:variant>
      <vt:variant>
        <vt:i4>1703990</vt:i4>
      </vt:variant>
      <vt:variant>
        <vt:i4>146</vt:i4>
      </vt:variant>
      <vt:variant>
        <vt:i4>0</vt:i4>
      </vt:variant>
      <vt:variant>
        <vt:i4>5</vt:i4>
      </vt:variant>
      <vt:variant>
        <vt:lpwstr/>
      </vt:variant>
      <vt:variant>
        <vt:lpwstr>_Toc260068232</vt:lpwstr>
      </vt:variant>
      <vt:variant>
        <vt:i4>1703990</vt:i4>
      </vt:variant>
      <vt:variant>
        <vt:i4>140</vt:i4>
      </vt:variant>
      <vt:variant>
        <vt:i4>0</vt:i4>
      </vt:variant>
      <vt:variant>
        <vt:i4>5</vt:i4>
      </vt:variant>
      <vt:variant>
        <vt:lpwstr/>
      </vt:variant>
      <vt:variant>
        <vt:lpwstr>_Toc260068231</vt:lpwstr>
      </vt:variant>
      <vt:variant>
        <vt:i4>1703990</vt:i4>
      </vt:variant>
      <vt:variant>
        <vt:i4>134</vt:i4>
      </vt:variant>
      <vt:variant>
        <vt:i4>0</vt:i4>
      </vt:variant>
      <vt:variant>
        <vt:i4>5</vt:i4>
      </vt:variant>
      <vt:variant>
        <vt:lpwstr/>
      </vt:variant>
      <vt:variant>
        <vt:lpwstr>_Toc260068230</vt:lpwstr>
      </vt:variant>
      <vt:variant>
        <vt:i4>1769526</vt:i4>
      </vt:variant>
      <vt:variant>
        <vt:i4>128</vt:i4>
      </vt:variant>
      <vt:variant>
        <vt:i4>0</vt:i4>
      </vt:variant>
      <vt:variant>
        <vt:i4>5</vt:i4>
      </vt:variant>
      <vt:variant>
        <vt:lpwstr/>
      </vt:variant>
      <vt:variant>
        <vt:lpwstr>_Toc260068229</vt:lpwstr>
      </vt:variant>
      <vt:variant>
        <vt:i4>1769526</vt:i4>
      </vt:variant>
      <vt:variant>
        <vt:i4>122</vt:i4>
      </vt:variant>
      <vt:variant>
        <vt:i4>0</vt:i4>
      </vt:variant>
      <vt:variant>
        <vt:i4>5</vt:i4>
      </vt:variant>
      <vt:variant>
        <vt:lpwstr/>
      </vt:variant>
      <vt:variant>
        <vt:lpwstr>_Toc260068228</vt:lpwstr>
      </vt:variant>
      <vt:variant>
        <vt:i4>1769526</vt:i4>
      </vt:variant>
      <vt:variant>
        <vt:i4>116</vt:i4>
      </vt:variant>
      <vt:variant>
        <vt:i4>0</vt:i4>
      </vt:variant>
      <vt:variant>
        <vt:i4>5</vt:i4>
      </vt:variant>
      <vt:variant>
        <vt:lpwstr/>
      </vt:variant>
      <vt:variant>
        <vt:lpwstr>_Toc260068227</vt:lpwstr>
      </vt:variant>
      <vt:variant>
        <vt:i4>1769526</vt:i4>
      </vt:variant>
      <vt:variant>
        <vt:i4>110</vt:i4>
      </vt:variant>
      <vt:variant>
        <vt:i4>0</vt:i4>
      </vt:variant>
      <vt:variant>
        <vt:i4>5</vt:i4>
      </vt:variant>
      <vt:variant>
        <vt:lpwstr/>
      </vt:variant>
      <vt:variant>
        <vt:lpwstr>_Toc260068226</vt:lpwstr>
      </vt:variant>
      <vt:variant>
        <vt:i4>103679727</vt:i4>
      </vt:variant>
      <vt:variant>
        <vt:i4>104</vt:i4>
      </vt:variant>
      <vt:variant>
        <vt:i4>0</vt:i4>
      </vt:variant>
      <vt:variant>
        <vt:i4>5</vt:i4>
      </vt:variant>
      <vt:variant>
        <vt:lpwstr>C:\Users\Islamic\Desktop\desk files\انجام شود\عمر فاروق رضی الله عنه.doc</vt:lpwstr>
      </vt:variant>
      <vt:variant>
        <vt:lpwstr>_Toc260068225</vt:lpwstr>
      </vt:variant>
      <vt:variant>
        <vt:i4>1769526</vt:i4>
      </vt:variant>
      <vt:variant>
        <vt:i4>98</vt:i4>
      </vt:variant>
      <vt:variant>
        <vt:i4>0</vt:i4>
      </vt:variant>
      <vt:variant>
        <vt:i4>5</vt:i4>
      </vt:variant>
      <vt:variant>
        <vt:lpwstr/>
      </vt:variant>
      <vt:variant>
        <vt:lpwstr>_Toc260068224</vt:lpwstr>
      </vt:variant>
      <vt:variant>
        <vt:i4>1769526</vt:i4>
      </vt:variant>
      <vt:variant>
        <vt:i4>92</vt:i4>
      </vt:variant>
      <vt:variant>
        <vt:i4>0</vt:i4>
      </vt:variant>
      <vt:variant>
        <vt:i4>5</vt:i4>
      </vt:variant>
      <vt:variant>
        <vt:lpwstr/>
      </vt:variant>
      <vt:variant>
        <vt:lpwstr>_Toc260068223</vt:lpwstr>
      </vt:variant>
      <vt:variant>
        <vt:i4>1769526</vt:i4>
      </vt:variant>
      <vt:variant>
        <vt:i4>86</vt:i4>
      </vt:variant>
      <vt:variant>
        <vt:i4>0</vt:i4>
      </vt:variant>
      <vt:variant>
        <vt:i4>5</vt:i4>
      </vt:variant>
      <vt:variant>
        <vt:lpwstr/>
      </vt:variant>
      <vt:variant>
        <vt:lpwstr>_Toc260068222</vt:lpwstr>
      </vt:variant>
      <vt:variant>
        <vt:i4>1769526</vt:i4>
      </vt:variant>
      <vt:variant>
        <vt:i4>80</vt:i4>
      </vt:variant>
      <vt:variant>
        <vt:i4>0</vt:i4>
      </vt:variant>
      <vt:variant>
        <vt:i4>5</vt:i4>
      </vt:variant>
      <vt:variant>
        <vt:lpwstr/>
      </vt:variant>
      <vt:variant>
        <vt:lpwstr>_Toc260068221</vt:lpwstr>
      </vt:variant>
      <vt:variant>
        <vt:i4>1769526</vt:i4>
      </vt:variant>
      <vt:variant>
        <vt:i4>74</vt:i4>
      </vt:variant>
      <vt:variant>
        <vt:i4>0</vt:i4>
      </vt:variant>
      <vt:variant>
        <vt:i4>5</vt:i4>
      </vt:variant>
      <vt:variant>
        <vt:lpwstr/>
      </vt:variant>
      <vt:variant>
        <vt:lpwstr>_Toc260068220</vt:lpwstr>
      </vt:variant>
      <vt:variant>
        <vt:i4>1572918</vt:i4>
      </vt:variant>
      <vt:variant>
        <vt:i4>68</vt:i4>
      </vt:variant>
      <vt:variant>
        <vt:i4>0</vt:i4>
      </vt:variant>
      <vt:variant>
        <vt:i4>5</vt:i4>
      </vt:variant>
      <vt:variant>
        <vt:lpwstr/>
      </vt:variant>
      <vt:variant>
        <vt:lpwstr>_Toc260068219</vt:lpwstr>
      </vt:variant>
      <vt:variant>
        <vt:i4>1572918</vt:i4>
      </vt:variant>
      <vt:variant>
        <vt:i4>62</vt:i4>
      </vt:variant>
      <vt:variant>
        <vt:i4>0</vt:i4>
      </vt:variant>
      <vt:variant>
        <vt:i4>5</vt:i4>
      </vt:variant>
      <vt:variant>
        <vt:lpwstr/>
      </vt:variant>
      <vt:variant>
        <vt:lpwstr>_Toc260068218</vt:lpwstr>
      </vt:variant>
      <vt:variant>
        <vt:i4>1572918</vt:i4>
      </vt:variant>
      <vt:variant>
        <vt:i4>56</vt:i4>
      </vt:variant>
      <vt:variant>
        <vt:i4>0</vt:i4>
      </vt:variant>
      <vt:variant>
        <vt:i4>5</vt:i4>
      </vt:variant>
      <vt:variant>
        <vt:lpwstr/>
      </vt:variant>
      <vt:variant>
        <vt:lpwstr>_Toc260068217</vt:lpwstr>
      </vt:variant>
      <vt:variant>
        <vt:i4>1572918</vt:i4>
      </vt:variant>
      <vt:variant>
        <vt:i4>50</vt:i4>
      </vt:variant>
      <vt:variant>
        <vt:i4>0</vt:i4>
      </vt:variant>
      <vt:variant>
        <vt:i4>5</vt:i4>
      </vt:variant>
      <vt:variant>
        <vt:lpwstr/>
      </vt:variant>
      <vt:variant>
        <vt:lpwstr>_Toc260068216</vt:lpwstr>
      </vt:variant>
      <vt:variant>
        <vt:i4>1572918</vt:i4>
      </vt:variant>
      <vt:variant>
        <vt:i4>44</vt:i4>
      </vt:variant>
      <vt:variant>
        <vt:i4>0</vt:i4>
      </vt:variant>
      <vt:variant>
        <vt:i4>5</vt:i4>
      </vt:variant>
      <vt:variant>
        <vt:lpwstr/>
      </vt:variant>
      <vt:variant>
        <vt:lpwstr>_Toc260068215</vt:lpwstr>
      </vt:variant>
      <vt:variant>
        <vt:i4>1572918</vt:i4>
      </vt:variant>
      <vt:variant>
        <vt:i4>38</vt:i4>
      </vt:variant>
      <vt:variant>
        <vt:i4>0</vt:i4>
      </vt:variant>
      <vt:variant>
        <vt:i4>5</vt:i4>
      </vt:variant>
      <vt:variant>
        <vt:lpwstr/>
      </vt:variant>
      <vt:variant>
        <vt:lpwstr>_Toc260068214</vt:lpwstr>
      </vt:variant>
      <vt:variant>
        <vt:i4>1572918</vt:i4>
      </vt:variant>
      <vt:variant>
        <vt:i4>32</vt:i4>
      </vt:variant>
      <vt:variant>
        <vt:i4>0</vt:i4>
      </vt:variant>
      <vt:variant>
        <vt:i4>5</vt:i4>
      </vt:variant>
      <vt:variant>
        <vt:lpwstr/>
      </vt:variant>
      <vt:variant>
        <vt:lpwstr>_Toc260068213</vt:lpwstr>
      </vt:variant>
      <vt:variant>
        <vt:i4>1572918</vt:i4>
      </vt:variant>
      <vt:variant>
        <vt:i4>26</vt:i4>
      </vt:variant>
      <vt:variant>
        <vt:i4>0</vt:i4>
      </vt:variant>
      <vt:variant>
        <vt:i4>5</vt:i4>
      </vt:variant>
      <vt:variant>
        <vt:lpwstr/>
      </vt:variant>
      <vt:variant>
        <vt:lpwstr>_Toc260068212</vt:lpwstr>
      </vt:variant>
      <vt:variant>
        <vt:i4>1572918</vt:i4>
      </vt:variant>
      <vt:variant>
        <vt:i4>20</vt:i4>
      </vt:variant>
      <vt:variant>
        <vt:i4>0</vt:i4>
      </vt:variant>
      <vt:variant>
        <vt:i4>5</vt:i4>
      </vt:variant>
      <vt:variant>
        <vt:lpwstr/>
      </vt:variant>
      <vt:variant>
        <vt:lpwstr>_Toc260068211</vt:lpwstr>
      </vt:variant>
      <vt:variant>
        <vt:i4>103614191</vt:i4>
      </vt:variant>
      <vt:variant>
        <vt:i4>14</vt:i4>
      </vt:variant>
      <vt:variant>
        <vt:i4>0</vt:i4>
      </vt:variant>
      <vt:variant>
        <vt:i4>5</vt:i4>
      </vt:variant>
      <vt:variant>
        <vt:lpwstr>C:\Users\Islamic\Desktop\desk files\انجام شود\عمر فاروق رضی الله عنه.doc</vt:lpwstr>
      </vt:variant>
      <vt:variant>
        <vt:lpwstr>_Toc260068210</vt:lpwstr>
      </vt:variant>
      <vt:variant>
        <vt:i4>1638454</vt:i4>
      </vt:variant>
      <vt:variant>
        <vt:i4>8</vt:i4>
      </vt:variant>
      <vt:variant>
        <vt:i4>0</vt:i4>
      </vt:variant>
      <vt:variant>
        <vt:i4>5</vt:i4>
      </vt:variant>
      <vt:variant>
        <vt:lpwstr/>
      </vt:variant>
      <vt:variant>
        <vt:lpwstr>_Toc260068209</vt:lpwstr>
      </vt:variant>
      <vt:variant>
        <vt:i4>1638454</vt:i4>
      </vt:variant>
      <vt:variant>
        <vt:i4>2</vt:i4>
      </vt:variant>
      <vt:variant>
        <vt:i4>0</vt:i4>
      </vt:variant>
      <vt:variant>
        <vt:i4>5</vt:i4>
      </vt:variant>
      <vt:variant>
        <vt:lpwstr/>
      </vt:variant>
      <vt:variant>
        <vt:lpwstr>_Toc260068208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عمر بن خطاب رضی الله عنه - بررسی و تحلیل زندگانی خلیفه دوم</dc:title>
  <dc:subject>صحابه و تابعین</dc:subject>
  <dc:creator>علی محمد صلابی</dc:creator>
  <cp:keywords>کتابخانه; قلم; عقیده; موحدين; موحدین; کتاب; مكتبة; القلم; العقيدة; qalam; library; http:/qalamlib.com; http:/qalamlibrary.com; http:/mowahedin.com; http:/aqeedeh.com; صحابه; عمر; زندگینامه</cp:keywords>
  <dc:description>شرح زندگی پرافتخار خلیفه دوم حضرت عمر فاروق- رضی الله عنه- و بررسی و تحلیل حوادث دوران زعامت آن بزرگوار است. کتاب با شرح نسب و پیشینه خانوادگی حضرت عمر و زندگی وی قبل از تشرفش به اسلام آغاز می‌شود. نویسنده در ادامه، چگونگی ایمان عمر و هجرتش به مدینه را بیان نموده و در فصل بعد، به توصیف نحوه شکل‌گیری شخصیت برجسته و ممتاز او در پرتوی رهنمودهای قرآن و آموزه‌های حضرت رسول- صلی الله علیه وسلم- می‌پردازد. سپس به رویدادهای پس از وفات پیامبر و دوران خلافت حضرت ابوبکر صدیق اشاره نموده و آنگاه، به مبحث تعیین خلافت توسط ابوبکر و برنامه‌های موفق حکومتی عمر و زندگی شخصی‌اش در دوران خلافت می‌پردازد. وی ضمن توصیفِ ویژگی‌های اخلاقی و شخصیتی برجسته فاروق اعظم، کلام گهربار نبوی را در تأیید و تصدیق آن بزرگوار نقل می‌کند. بحث در نظام مالی و سازمان قضایی حکومت اسلامی و فرایند تکمیل آن در دوران عمر- رضی الله عنه- موضوع فصل بعدی کتاب است. نویسنده در فصل آتی، شیوه مدیریتی و نحوه برخورد حضرت فاروق را در برخورد و تعامل با عمال و کارگزارانِ حکومتی تحلیل می‌کند. دیگر موضوعات کتاب عبارتند از: مراقبت از والیان و بازخواست از آنان، فتوحات اسلامی در دوره حضرت عمر، مهم‌ترین درس‌ها و پیامدهای جنگ‌های اسلام در دوره خلیفه دوم، چگونگی فتح شام و مصر و لیبی، نحوه شهادت آن بزرگوار و سخنان صحابه رسول‌الله صلی الله علیه وسلم درباره ایشان.</dc:description>
  <cp:lastModifiedBy>Asus-PC</cp:lastModifiedBy>
  <cp:revision>0</cp:revision>
  <cp:lastPrinted>2010-04-26T11:15:00Z</cp:lastPrinted>
  <dcterms:created xsi:type="dcterms:W3CDTF">2015-05-02T10:53:00Z</dcterms:created>
  <dcterms:modified xsi:type="dcterms:W3CDTF">2015-05-02T10:53:00Z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
    <vt:lpwstr>www.aqeedeh.com کتابخانه عقیده; </vt:lpwstr>
  </property>
</Properties>
</file>